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xml" ContentType="application/vnd.openxmlformats-officedocument.wordprocessingml.styl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6.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word/numbering.xml" ContentType="application/vnd.openxmlformats-officedocument.wordprocessingml.numbering+xml"/>
  <Override PartName="/customXml/itemProps330.xml" ContentType="application/vnd.openxmlformats-officedocument.customXmlProperties+xml"/>
  <Override PartName="/customXml/itemProps329.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word/webSettings.xml" ContentType="application/vnd.openxmlformats-officedocument.wordprocessingml.webSettings+xml"/>
  <Override PartName="/customXml/itemProps319.xml" ContentType="application/vnd.openxmlformats-officedocument.customXmlProperties+xml"/>
  <Override PartName="/customXml/itemProps318.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5.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9.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3.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71.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59.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63.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67.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8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07.xml" ContentType="application/vnd.openxmlformats-officedocument.customXmlProperties+xml"/>
  <Override PartName="/customXml/itemProps306.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5.xml" ContentType="application/vnd.openxmlformats-officedocument.customXmlProperties+xml"/>
  <Override PartName="/customXml/itemProps314.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03.xml" ContentType="application/vnd.openxmlformats-officedocument.customXmlProperties+xml"/>
  <Override PartName="/customXml/itemProps302.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1.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299.xml" ContentType="application/vnd.openxmlformats-officedocument.customXmlProperties+xml"/>
  <Override PartName="/customXml/itemProps298.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5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9.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3.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81.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69.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9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5.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3.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1.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2.xml" ContentType="application/vnd.openxmlformats-officedocument.customXmlProperties+xml"/>
  <Override PartName="/customXml/itemProps211.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0.xml" ContentType="application/vnd.openxmlformats-officedocument.customXmlProperties+xml"/>
  <Override PartName="/customXml/itemProps219.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08.xml" ContentType="application/vnd.openxmlformats-officedocument.customXmlProperties+xml"/>
  <Override PartName="/customXml/itemProps207.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6.xml" ContentType="application/vnd.openxmlformats-officedocument.customXmlProperties+xml"/>
  <Override PartName="/customXml/itemProps195.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4.xml" ContentType="application/vnd.openxmlformats-officedocument.customXmlProperties+xml"/>
  <Override PartName="/customXml/itemProps203.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3.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7.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1.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39.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28.xml" ContentType="application/vnd.openxmlformats-officedocument.customXmlProperties+xml"/>
  <Override PartName="/customXml/itemProps227.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5.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192.xml" ContentType="application/vnd.openxmlformats-officedocument.customXmlProperties+xml"/>
  <Override PartName="/customXml/itemProps191.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0.xml" ContentType="application/vnd.openxmlformats-officedocument.customXmlProperties+xml"/>
  <Override PartName="/customXml/itemProps179.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88.xml" ContentType="application/vnd.openxmlformats-officedocument.customXmlProperties+xml"/>
  <Override PartName="/customXml/itemProps187.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76.xml" ContentType="application/vnd.openxmlformats-officedocument.customXmlProperties+xml"/>
  <Override PartName="/customXml/itemProps17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5.xml" ContentType="application/vnd.openxmlformats-officedocument.customXmlProperties+xml"/>
  <Override PartName="/customXml/itemProps164.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2.xml" ContentType="application/vnd.openxmlformats-officedocument.customXmlProperties+xml"/>
  <Override PartName="/customXml/itemProps171.xml" ContentType="application/vnd.openxmlformats-officedocument.customXmlProperties+xml"/>
  <Override PartName="/customXml/itemProps170.xml" ContentType="application/vnd.openxmlformats-officedocument.customXmlProperties+xml"/>
  <Override PartName="/word/commentsIds.xml" ContentType="application/vnd.openxmlformats-officedocument.wordprocessingml.commentsIds+xml"/>
  <Override PartName="/customXml/itemProps334.xml" ContentType="application/vnd.openxmlformats-officedocument.customXmlProperties+xml"/>
  <Override PartName="/customXml/itemProps333.xml" ContentType="application/vnd.openxmlformats-officedocument.customXmlProperties+xml"/>
  <Override PartName="/customXml/itemProps3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F1185" w14:textId="77777777" w:rsidR="00167CC1" w:rsidRDefault="00167CC1" w:rsidP="003F6328">
      <w:pPr>
        <w:pStyle w:val="Caption"/>
        <w:rPr>
          <w:rFonts w:eastAsia="Arial Unicode MS" w:cs="Arial"/>
          <w:sz w:val="22"/>
          <w:lang w:val="sr-Cyrl-RS" w:eastAsia="ar-SA"/>
        </w:rPr>
      </w:pPr>
    </w:p>
    <w:p w14:paraId="3E55E688" w14:textId="77777777" w:rsidR="008A66AA" w:rsidRPr="001C7E1D" w:rsidRDefault="008A66AA" w:rsidP="003F6328">
      <w:pPr>
        <w:pStyle w:val="Caption"/>
        <w:rPr>
          <w:rFonts w:eastAsia="Arial Unicode MS" w:cs="Arial"/>
          <w:sz w:val="22"/>
          <w:lang w:val="sr-Cyrl-RS" w:eastAsia="ar-SA"/>
        </w:rPr>
      </w:pPr>
    </w:p>
    <w:p w14:paraId="383FF5C1" w14:textId="77777777" w:rsidR="00113B84" w:rsidRPr="001C7E1D" w:rsidRDefault="00B54B13" w:rsidP="003F5515">
      <w:pPr>
        <w:suppressAutoHyphens/>
        <w:spacing w:before="0"/>
        <w:jc w:val="center"/>
        <w:rPr>
          <w:rFonts w:eastAsia="Arial Unicode MS" w:cs="Arial"/>
          <w:b/>
          <w:color w:val="000000"/>
          <w:kern w:val="1"/>
          <w:sz w:val="24"/>
          <w:szCs w:val="24"/>
          <w:lang w:val="sr-Cyrl-RS" w:eastAsia="ar-SA"/>
        </w:rPr>
      </w:pPr>
      <w:r w:rsidRPr="001C7E1D">
        <w:rPr>
          <w:rFonts w:eastAsia="Arial Unicode MS" w:cs="Arial"/>
          <w:b/>
          <w:color w:val="000000"/>
          <w:kern w:val="1"/>
          <w:sz w:val="24"/>
          <w:szCs w:val="24"/>
          <w:lang w:val="sr-Cyrl-RS" w:eastAsia="ar-SA"/>
        </w:rPr>
        <w:t>ЈАВНО</w:t>
      </w:r>
      <w:r w:rsidR="00113B84" w:rsidRPr="001C7E1D">
        <w:rPr>
          <w:rFonts w:eastAsia="Arial Unicode MS" w:cs="Arial"/>
          <w:b/>
          <w:color w:val="000000"/>
          <w:kern w:val="1"/>
          <w:sz w:val="24"/>
          <w:szCs w:val="24"/>
          <w:lang w:val="sr-Cyrl-RS" w:eastAsia="ar-SA"/>
        </w:rPr>
        <w:t xml:space="preserve"> </w:t>
      </w:r>
      <w:r w:rsidRPr="001C7E1D">
        <w:rPr>
          <w:rFonts w:eastAsia="Arial Unicode MS" w:cs="Arial"/>
          <w:b/>
          <w:color w:val="000000"/>
          <w:kern w:val="1"/>
          <w:sz w:val="24"/>
          <w:szCs w:val="24"/>
          <w:lang w:val="sr-Cyrl-RS" w:eastAsia="ar-SA"/>
        </w:rPr>
        <w:t>ПРЕДУЗЕЋЕ</w:t>
      </w:r>
      <w:r w:rsidR="00113B84" w:rsidRPr="001C7E1D">
        <w:rPr>
          <w:rFonts w:eastAsia="Arial Unicode MS" w:cs="Arial"/>
          <w:b/>
          <w:color w:val="000000"/>
          <w:kern w:val="1"/>
          <w:sz w:val="24"/>
          <w:szCs w:val="24"/>
          <w:lang w:val="sr-Cyrl-RS" w:eastAsia="ar-SA"/>
        </w:rPr>
        <w:t xml:space="preserve"> «</w:t>
      </w:r>
      <w:r w:rsidRPr="001C7E1D">
        <w:rPr>
          <w:rFonts w:eastAsia="Arial Unicode MS" w:cs="Arial"/>
          <w:b/>
          <w:color w:val="000000"/>
          <w:kern w:val="1"/>
          <w:sz w:val="24"/>
          <w:szCs w:val="24"/>
          <w:lang w:val="sr-Cyrl-RS" w:eastAsia="ar-SA"/>
        </w:rPr>
        <w:t>ЕЛЕКТРОПРИВРЕДА</w:t>
      </w:r>
      <w:r w:rsidR="00113B84" w:rsidRPr="001C7E1D">
        <w:rPr>
          <w:rFonts w:eastAsia="Arial Unicode MS" w:cs="Arial"/>
          <w:b/>
          <w:color w:val="000000"/>
          <w:kern w:val="1"/>
          <w:sz w:val="24"/>
          <w:szCs w:val="24"/>
          <w:lang w:val="sr-Cyrl-RS" w:eastAsia="ar-SA"/>
        </w:rPr>
        <w:t xml:space="preserve"> </w:t>
      </w:r>
      <w:r w:rsidRPr="001C7E1D">
        <w:rPr>
          <w:rFonts w:eastAsia="Arial Unicode MS" w:cs="Arial"/>
          <w:b/>
          <w:color w:val="000000"/>
          <w:kern w:val="1"/>
          <w:sz w:val="24"/>
          <w:szCs w:val="24"/>
          <w:lang w:val="sr-Cyrl-RS" w:eastAsia="ar-SA"/>
        </w:rPr>
        <w:t>СРБИЈЕ</w:t>
      </w:r>
      <w:r w:rsidR="00113B84" w:rsidRPr="001C7E1D">
        <w:rPr>
          <w:rFonts w:eastAsia="Arial Unicode MS" w:cs="Arial"/>
          <w:b/>
          <w:color w:val="000000"/>
          <w:kern w:val="1"/>
          <w:sz w:val="24"/>
          <w:szCs w:val="24"/>
          <w:lang w:val="sr-Cyrl-RS" w:eastAsia="ar-SA"/>
        </w:rPr>
        <w:t xml:space="preserve">» </w:t>
      </w:r>
      <w:r w:rsidRPr="001C7E1D">
        <w:rPr>
          <w:rFonts w:eastAsia="Arial Unicode MS" w:cs="Arial"/>
          <w:b/>
          <w:color w:val="000000"/>
          <w:kern w:val="1"/>
          <w:sz w:val="24"/>
          <w:szCs w:val="24"/>
          <w:lang w:val="sr-Cyrl-RS" w:eastAsia="ar-SA"/>
        </w:rPr>
        <w:t>БЕОГРАД</w:t>
      </w:r>
    </w:p>
    <w:p w14:paraId="08C3D02C" w14:textId="77777777" w:rsidR="00685676" w:rsidRPr="001C7E1D" w:rsidRDefault="00685676" w:rsidP="003F5515">
      <w:pPr>
        <w:suppressAutoHyphens/>
        <w:spacing w:before="0"/>
        <w:jc w:val="center"/>
        <w:rPr>
          <w:rFonts w:eastAsia="Arial Unicode MS" w:cs="Arial"/>
          <w:b/>
          <w:color w:val="000000"/>
          <w:kern w:val="1"/>
          <w:lang w:val="sr-Cyrl-RS" w:eastAsia="ar-SA"/>
        </w:rPr>
      </w:pPr>
    </w:p>
    <w:p w14:paraId="5B15E067" w14:textId="77777777" w:rsidR="00210557" w:rsidRPr="001C7E1D" w:rsidRDefault="00210557" w:rsidP="003F5515">
      <w:pPr>
        <w:spacing w:before="0"/>
        <w:jc w:val="center"/>
        <w:rPr>
          <w:rFonts w:cs="Arial"/>
          <w:lang w:val="sr-Cyrl-RS"/>
        </w:rPr>
      </w:pPr>
    </w:p>
    <w:p w14:paraId="714EC700" w14:textId="77777777" w:rsidR="00210557" w:rsidRPr="001C7E1D" w:rsidRDefault="00210557" w:rsidP="003F5515">
      <w:pPr>
        <w:spacing w:before="0"/>
        <w:jc w:val="center"/>
        <w:rPr>
          <w:rFonts w:cs="Arial"/>
          <w:lang w:val="sr-Cyrl-RS"/>
        </w:rPr>
      </w:pPr>
    </w:p>
    <w:p w14:paraId="7635474E" w14:textId="77777777" w:rsidR="00210557" w:rsidRPr="001C7E1D" w:rsidRDefault="00646EE3" w:rsidP="003F5515">
      <w:pPr>
        <w:spacing w:before="0"/>
        <w:jc w:val="center"/>
        <w:rPr>
          <w:rFonts w:cs="Arial"/>
          <w:lang w:val="sr-Cyrl-RS"/>
        </w:rPr>
      </w:pPr>
      <w:r w:rsidRPr="001C7E1D">
        <w:rPr>
          <w:rFonts w:cs="Arial"/>
          <w:noProof/>
        </w:rPr>
        <w:drawing>
          <wp:inline distT="0" distB="0" distL="0" distR="0" wp14:anchorId="61F46889" wp14:editId="785B40A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4FD625C" w14:textId="77777777" w:rsidR="00210557" w:rsidRPr="001C7E1D" w:rsidRDefault="00210557" w:rsidP="003F5515">
      <w:pPr>
        <w:spacing w:before="0"/>
        <w:jc w:val="center"/>
        <w:rPr>
          <w:rFonts w:cs="Arial"/>
          <w:lang w:val="sr-Cyrl-RS"/>
        </w:rPr>
      </w:pPr>
    </w:p>
    <w:p w14:paraId="37B35A55" w14:textId="77777777" w:rsidR="00210557" w:rsidRDefault="00210557" w:rsidP="003F5515">
      <w:pPr>
        <w:spacing w:before="0"/>
        <w:jc w:val="center"/>
        <w:rPr>
          <w:rFonts w:cs="Arial"/>
          <w:b/>
          <w:lang w:val="sr-Cyrl-RS"/>
        </w:rPr>
      </w:pPr>
    </w:p>
    <w:p w14:paraId="769D52E8" w14:textId="77777777" w:rsidR="0042227C" w:rsidRDefault="0042227C" w:rsidP="003F5515">
      <w:pPr>
        <w:spacing w:before="0"/>
        <w:jc w:val="center"/>
        <w:rPr>
          <w:rFonts w:cs="Arial"/>
          <w:b/>
          <w:lang w:val="sr-Cyrl-RS"/>
        </w:rPr>
      </w:pPr>
    </w:p>
    <w:p w14:paraId="0C827AEE" w14:textId="77777777" w:rsidR="0042227C" w:rsidRPr="001C7E1D" w:rsidRDefault="0042227C" w:rsidP="003F5515">
      <w:pPr>
        <w:spacing w:before="0"/>
        <w:jc w:val="center"/>
        <w:rPr>
          <w:rFonts w:cs="Arial"/>
          <w:b/>
          <w:lang w:val="sr-Cyrl-RS"/>
        </w:rPr>
      </w:pPr>
    </w:p>
    <w:p w14:paraId="04B2BEA0" w14:textId="77777777" w:rsidR="0097083F" w:rsidRPr="001C7E1D" w:rsidRDefault="0097083F" w:rsidP="003F5515">
      <w:pPr>
        <w:spacing w:before="0"/>
        <w:jc w:val="center"/>
        <w:rPr>
          <w:rFonts w:cs="Arial"/>
          <w:b/>
          <w:lang w:val="sr-Cyrl-RS"/>
        </w:rPr>
      </w:pPr>
    </w:p>
    <w:p w14:paraId="5847C283" w14:textId="77777777" w:rsidR="0097083F" w:rsidRPr="001C7E1D" w:rsidRDefault="0097083F" w:rsidP="003F5515">
      <w:pPr>
        <w:spacing w:before="0"/>
        <w:jc w:val="center"/>
        <w:rPr>
          <w:rFonts w:cs="Arial"/>
          <w:b/>
          <w:lang w:val="sr-Cyrl-RS"/>
        </w:rPr>
      </w:pPr>
    </w:p>
    <w:p w14:paraId="53FDF2E1" w14:textId="77777777" w:rsidR="000C0BF4" w:rsidRPr="001C7E1D" w:rsidRDefault="00B54B13" w:rsidP="003F5515">
      <w:pPr>
        <w:spacing w:before="0"/>
        <w:jc w:val="center"/>
        <w:rPr>
          <w:rFonts w:cs="Arial"/>
          <w:b/>
          <w:sz w:val="24"/>
          <w:szCs w:val="24"/>
          <w:lang w:val="sr-Cyrl-RS"/>
        </w:rPr>
      </w:pPr>
      <w:bookmarkStart w:id="0" w:name="_Toc441215596"/>
      <w:bookmarkStart w:id="1" w:name="_Toc441651535"/>
      <w:bookmarkStart w:id="2" w:name="_Toc442559872"/>
      <w:r w:rsidRPr="0042227C">
        <w:rPr>
          <w:rFonts w:cs="Arial"/>
          <w:b/>
          <w:sz w:val="32"/>
          <w:szCs w:val="32"/>
          <w:lang w:val="sr-Cyrl-RS"/>
        </w:rPr>
        <w:t>КОНКУРСНА</w:t>
      </w:r>
      <w:r w:rsidR="00210557" w:rsidRPr="0042227C">
        <w:rPr>
          <w:rFonts w:cs="Arial"/>
          <w:b/>
          <w:sz w:val="32"/>
          <w:szCs w:val="32"/>
          <w:lang w:val="sr-Cyrl-RS"/>
        </w:rPr>
        <w:t xml:space="preserve"> </w:t>
      </w:r>
      <w:r w:rsidRPr="0042227C">
        <w:rPr>
          <w:rFonts w:cs="Arial"/>
          <w:b/>
          <w:sz w:val="32"/>
          <w:szCs w:val="32"/>
          <w:lang w:val="sr-Cyrl-RS"/>
        </w:rPr>
        <w:t>ДОКУМЕНТАЦИЈА</w:t>
      </w:r>
      <w:bookmarkEnd w:id="0"/>
      <w:bookmarkEnd w:id="1"/>
      <w:bookmarkEnd w:id="2"/>
    </w:p>
    <w:p w14:paraId="505B9307" w14:textId="77777777" w:rsidR="0042227C" w:rsidRPr="001C7E1D" w:rsidRDefault="00B54B13" w:rsidP="0042227C">
      <w:pPr>
        <w:spacing w:before="0"/>
        <w:jc w:val="center"/>
        <w:rPr>
          <w:rFonts w:cs="Arial"/>
          <w:b/>
          <w:sz w:val="24"/>
          <w:szCs w:val="24"/>
          <w:lang w:val="sr-Cyrl-RS"/>
        </w:rPr>
      </w:pPr>
      <w:r w:rsidRPr="001C7E1D">
        <w:rPr>
          <w:rFonts w:cs="Arial"/>
          <w:b/>
          <w:sz w:val="24"/>
          <w:szCs w:val="24"/>
          <w:lang w:val="sr-Cyrl-RS"/>
        </w:rPr>
        <w:t>за</w:t>
      </w:r>
      <w:r w:rsidR="000C0BF4" w:rsidRPr="001C7E1D">
        <w:rPr>
          <w:rFonts w:cs="Arial"/>
          <w:b/>
          <w:sz w:val="24"/>
          <w:szCs w:val="24"/>
          <w:lang w:val="sr-Cyrl-RS"/>
        </w:rPr>
        <w:t xml:space="preserve"> </w:t>
      </w:r>
      <w:r w:rsidRPr="001C7E1D">
        <w:rPr>
          <w:rFonts w:cs="Arial"/>
          <w:b/>
          <w:sz w:val="24"/>
          <w:szCs w:val="24"/>
          <w:lang w:val="sr-Cyrl-RS"/>
        </w:rPr>
        <w:t>јавну</w:t>
      </w:r>
      <w:r w:rsidR="000C0BF4" w:rsidRPr="001C7E1D">
        <w:rPr>
          <w:rFonts w:cs="Arial"/>
          <w:b/>
          <w:sz w:val="24"/>
          <w:szCs w:val="24"/>
          <w:lang w:val="sr-Cyrl-RS"/>
        </w:rPr>
        <w:t xml:space="preserve"> </w:t>
      </w:r>
      <w:r w:rsidRPr="001C7E1D">
        <w:rPr>
          <w:rFonts w:cs="Arial"/>
          <w:b/>
          <w:sz w:val="24"/>
          <w:szCs w:val="24"/>
          <w:lang w:val="sr-Cyrl-RS"/>
        </w:rPr>
        <w:t>набавку</w:t>
      </w:r>
      <w:r w:rsidR="000C0BF4" w:rsidRPr="001C7E1D">
        <w:rPr>
          <w:rFonts w:cs="Arial"/>
          <w:b/>
          <w:sz w:val="24"/>
          <w:szCs w:val="24"/>
          <w:lang w:val="sr-Cyrl-RS"/>
        </w:rPr>
        <w:t xml:space="preserve"> </w:t>
      </w:r>
      <w:r w:rsidRPr="001C7E1D">
        <w:rPr>
          <w:rFonts w:cs="Arial"/>
          <w:b/>
          <w:sz w:val="24"/>
          <w:szCs w:val="24"/>
          <w:lang w:val="sr-Cyrl-RS"/>
        </w:rPr>
        <w:t>услуга</w:t>
      </w:r>
      <w:r w:rsidR="0042227C">
        <w:rPr>
          <w:rFonts w:cs="Arial"/>
          <w:b/>
          <w:sz w:val="24"/>
          <w:szCs w:val="24"/>
          <w:lang w:val="sr-Cyrl-RS"/>
        </w:rPr>
        <w:t xml:space="preserve"> бр. </w:t>
      </w:r>
      <w:r w:rsidR="0042227C" w:rsidRPr="001C7E1D">
        <w:rPr>
          <w:rFonts w:cs="Arial"/>
          <w:b/>
          <w:sz w:val="24"/>
          <w:szCs w:val="24"/>
          <w:lang w:val="sr-Cyrl-RS"/>
        </w:rPr>
        <w:t>ЈН/1000/0521/2018</w:t>
      </w:r>
      <w:r w:rsidR="0042227C" w:rsidRPr="001C7E1D">
        <w:rPr>
          <w:rFonts w:cs="Arial"/>
          <w:sz w:val="24"/>
          <w:szCs w:val="24"/>
          <w:lang w:val="sr-Cyrl-RS"/>
        </w:rPr>
        <w:t xml:space="preserve"> </w:t>
      </w:r>
      <w:r w:rsidR="0042227C" w:rsidRPr="001C7E1D">
        <w:rPr>
          <w:rFonts w:cs="Arial"/>
          <w:b/>
          <w:sz w:val="24"/>
          <w:szCs w:val="24"/>
          <w:lang w:val="sr-Cyrl-RS"/>
        </w:rPr>
        <w:t>(276/2018)</w:t>
      </w:r>
    </w:p>
    <w:p w14:paraId="642465F5" w14:textId="77777777" w:rsidR="000C0BF4" w:rsidRPr="001C7E1D" w:rsidRDefault="000C0BF4" w:rsidP="003F5515">
      <w:pPr>
        <w:spacing w:before="0"/>
        <w:jc w:val="center"/>
        <w:rPr>
          <w:rFonts w:cs="Arial"/>
          <w:b/>
          <w:sz w:val="24"/>
          <w:szCs w:val="24"/>
          <w:lang w:val="sr-Cyrl-RS"/>
        </w:rPr>
      </w:pPr>
    </w:p>
    <w:p w14:paraId="63684FDA" w14:textId="77777777" w:rsidR="00210557" w:rsidRPr="001C7E1D" w:rsidRDefault="00210557" w:rsidP="003F5515">
      <w:pPr>
        <w:spacing w:before="0"/>
        <w:jc w:val="center"/>
        <w:rPr>
          <w:rFonts w:cs="Arial"/>
          <w:b/>
          <w:sz w:val="24"/>
          <w:szCs w:val="24"/>
          <w:lang w:val="sr-Cyrl-RS"/>
        </w:rPr>
      </w:pPr>
    </w:p>
    <w:p w14:paraId="33CC54F5" w14:textId="77777777" w:rsidR="00FE42B0" w:rsidRDefault="0042227C" w:rsidP="0042227C">
      <w:pPr>
        <w:spacing w:before="0"/>
        <w:jc w:val="center"/>
        <w:rPr>
          <w:rFonts w:cs="Arial"/>
          <w:b/>
          <w:sz w:val="24"/>
          <w:szCs w:val="24"/>
          <w:lang w:val="sr-Cyrl-RS"/>
        </w:rPr>
      </w:pPr>
      <w:r>
        <w:rPr>
          <w:rFonts w:cs="Arial"/>
          <w:b/>
          <w:sz w:val="24"/>
          <w:szCs w:val="24"/>
          <w:lang w:val="sr-Cyrl-RS"/>
        </w:rPr>
        <w:t>МОДЕРНИЗАЦИЈА СИСТЕМА ОТПЕПЕЉИВАЊА ТЕНТ А</w:t>
      </w:r>
    </w:p>
    <w:p w14:paraId="40E41106" w14:textId="77777777" w:rsidR="0042227C" w:rsidRDefault="0042227C" w:rsidP="0042227C">
      <w:pPr>
        <w:spacing w:before="0"/>
        <w:jc w:val="center"/>
        <w:rPr>
          <w:rFonts w:cs="Arial"/>
          <w:b/>
          <w:sz w:val="24"/>
          <w:szCs w:val="24"/>
          <w:lang w:val="sr-Cyrl-RS"/>
        </w:rPr>
      </w:pPr>
      <w:r w:rsidRPr="008F2974">
        <w:rPr>
          <w:rFonts w:cs="Arial"/>
          <w:b/>
          <w:sz w:val="24"/>
          <w:szCs w:val="24"/>
          <w:lang w:val="sr-Cyrl-RS"/>
        </w:rPr>
        <w:t>у преговарачком поступку</w:t>
      </w:r>
      <w:r>
        <w:rPr>
          <w:rFonts w:cs="Arial"/>
          <w:b/>
          <w:sz w:val="24"/>
          <w:szCs w:val="24"/>
          <w:lang w:val="sr-Cyrl-RS"/>
        </w:rPr>
        <w:t xml:space="preserve"> са објављивањем позива за</w:t>
      </w:r>
    </w:p>
    <w:p w14:paraId="086DDABD" w14:textId="77777777" w:rsidR="0042227C" w:rsidRPr="001C7E1D" w:rsidRDefault="0042227C" w:rsidP="0042227C">
      <w:pPr>
        <w:spacing w:before="0"/>
        <w:jc w:val="center"/>
        <w:rPr>
          <w:rFonts w:cs="Arial"/>
          <w:b/>
          <w:sz w:val="24"/>
          <w:szCs w:val="24"/>
          <w:lang w:val="sr-Cyrl-RS"/>
        </w:rPr>
      </w:pPr>
      <w:r>
        <w:rPr>
          <w:rFonts w:cs="Arial"/>
          <w:b/>
          <w:sz w:val="24"/>
          <w:szCs w:val="24"/>
          <w:lang w:val="sr-Cyrl-RS"/>
        </w:rPr>
        <w:t xml:space="preserve"> подношење понуда</w:t>
      </w:r>
    </w:p>
    <w:p w14:paraId="796D4A0A" w14:textId="77777777" w:rsidR="000C0BF4" w:rsidRPr="001C7E1D" w:rsidRDefault="000C0BF4" w:rsidP="000C0BF4">
      <w:pPr>
        <w:spacing w:before="0"/>
        <w:rPr>
          <w:rFonts w:cs="Arial"/>
          <w:b/>
          <w:sz w:val="24"/>
          <w:szCs w:val="24"/>
          <w:lang w:val="sr-Cyrl-RS"/>
        </w:rPr>
      </w:pPr>
    </w:p>
    <w:p w14:paraId="70BE697A" w14:textId="77777777" w:rsidR="000C0BF4" w:rsidRPr="001C7E1D" w:rsidRDefault="000C0BF4" w:rsidP="000C0BF4">
      <w:pPr>
        <w:spacing w:before="0"/>
        <w:jc w:val="center"/>
        <w:rPr>
          <w:rFonts w:cs="Arial"/>
          <w:b/>
          <w:sz w:val="24"/>
          <w:szCs w:val="24"/>
          <w:lang w:val="sr-Cyrl-RS"/>
        </w:rPr>
      </w:pPr>
    </w:p>
    <w:p w14:paraId="53E1534C" w14:textId="77777777" w:rsidR="000C0BF4" w:rsidRDefault="000C0BF4" w:rsidP="000C0BF4">
      <w:pPr>
        <w:spacing w:before="0"/>
        <w:jc w:val="center"/>
        <w:rPr>
          <w:rFonts w:cs="Arial"/>
          <w:b/>
          <w:sz w:val="24"/>
          <w:szCs w:val="24"/>
          <w:lang w:val="sr-Cyrl-RS"/>
        </w:rPr>
      </w:pPr>
    </w:p>
    <w:p w14:paraId="06456CB2" w14:textId="77777777" w:rsidR="00C02705" w:rsidRDefault="00C02705" w:rsidP="000C0BF4">
      <w:pPr>
        <w:spacing w:before="0"/>
        <w:jc w:val="center"/>
        <w:rPr>
          <w:rFonts w:cs="Arial"/>
          <w:b/>
          <w:sz w:val="24"/>
          <w:szCs w:val="24"/>
          <w:lang w:val="sr-Cyrl-RS"/>
        </w:rPr>
      </w:pPr>
    </w:p>
    <w:p w14:paraId="3067933A" w14:textId="77777777" w:rsidR="00C02705" w:rsidRDefault="00C02705" w:rsidP="000C0BF4">
      <w:pPr>
        <w:spacing w:before="0"/>
        <w:jc w:val="center"/>
        <w:rPr>
          <w:rFonts w:cs="Arial"/>
          <w:b/>
          <w:sz w:val="24"/>
          <w:szCs w:val="24"/>
          <w:lang w:val="sr-Cyrl-RS"/>
        </w:rPr>
      </w:pPr>
    </w:p>
    <w:p w14:paraId="1087D225" w14:textId="77777777" w:rsidR="00C02705" w:rsidRDefault="00C02705" w:rsidP="000C0BF4">
      <w:pPr>
        <w:spacing w:before="0"/>
        <w:jc w:val="center"/>
        <w:rPr>
          <w:rFonts w:cs="Arial"/>
          <w:b/>
          <w:sz w:val="24"/>
          <w:szCs w:val="24"/>
          <w:lang w:val="sr-Cyrl-RS"/>
        </w:rPr>
      </w:pPr>
    </w:p>
    <w:p w14:paraId="45958027" w14:textId="77777777" w:rsidR="00C02705" w:rsidRPr="001C7E1D" w:rsidRDefault="00C02705" w:rsidP="000C0BF4">
      <w:pPr>
        <w:spacing w:before="0"/>
        <w:jc w:val="center"/>
        <w:rPr>
          <w:rFonts w:cs="Arial"/>
          <w:b/>
          <w:sz w:val="24"/>
          <w:szCs w:val="24"/>
          <w:lang w:val="sr-Cyrl-RS"/>
        </w:rPr>
      </w:pPr>
    </w:p>
    <w:p w14:paraId="1362202D" w14:textId="77777777" w:rsidR="00FE42B0" w:rsidRPr="001C7E1D" w:rsidRDefault="00FE42B0" w:rsidP="00FE42B0">
      <w:pPr>
        <w:spacing w:before="0"/>
        <w:rPr>
          <w:rFonts w:cs="Arial"/>
          <w:sz w:val="24"/>
          <w:szCs w:val="24"/>
          <w:lang w:val="sr-Cyrl-RS"/>
        </w:rPr>
      </w:pPr>
    </w:p>
    <w:p w14:paraId="3679272E" w14:textId="77777777" w:rsidR="00030A90" w:rsidRPr="008F7E77" w:rsidRDefault="00030A90" w:rsidP="00030A90">
      <w:pPr>
        <w:ind w:left="5040" w:firstLine="720"/>
        <w:rPr>
          <w:rFonts w:eastAsia="Arial Unicode MS" w:cs="Arial"/>
          <w:kern w:val="2"/>
          <w:lang w:val="ru-RU"/>
        </w:rPr>
      </w:pPr>
      <w:r w:rsidRPr="008F7E77">
        <w:rPr>
          <w:rFonts w:eastAsia="Arial Unicode MS" w:cs="Arial"/>
          <w:kern w:val="2"/>
          <w:lang w:val="ru-RU"/>
        </w:rPr>
        <w:t>КОМИСИЈА</w:t>
      </w:r>
    </w:p>
    <w:p w14:paraId="60E0D877" w14:textId="77777777" w:rsidR="00030A90" w:rsidRPr="008F7E77" w:rsidRDefault="00030A90" w:rsidP="00030A90">
      <w:pPr>
        <w:spacing w:before="0"/>
        <w:rPr>
          <w:rFonts w:eastAsia="Arial Unicode MS" w:cs="Arial"/>
          <w:kern w:val="2"/>
        </w:rPr>
      </w:pPr>
      <w:r w:rsidRPr="008F7E77">
        <w:rPr>
          <w:rFonts w:eastAsia="Arial Unicode MS" w:cs="Arial"/>
          <w:kern w:val="2"/>
          <w:lang w:val="ru-RU"/>
        </w:rPr>
        <w:t xml:space="preserve">                                                                </w:t>
      </w:r>
      <w:r>
        <w:rPr>
          <w:rFonts w:eastAsia="Arial Unicode MS" w:cs="Arial"/>
          <w:kern w:val="2"/>
          <w:lang w:val="ru-RU"/>
        </w:rPr>
        <w:t xml:space="preserve">   за спровођење ЈН</w:t>
      </w:r>
      <w:r w:rsidRPr="008F7E77">
        <w:rPr>
          <w:rFonts w:eastAsia="Arial Unicode MS" w:cs="Arial"/>
          <w:kern w:val="2"/>
        </w:rPr>
        <w:t>/</w:t>
      </w:r>
      <w:r w:rsidRPr="008F7E77">
        <w:rPr>
          <w:rFonts w:eastAsia="Arial Unicode MS" w:cs="Arial"/>
          <w:kern w:val="2"/>
          <w:lang w:val="sr-Cyrl-RS"/>
        </w:rPr>
        <w:t>10</w:t>
      </w:r>
      <w:r w:rsidRPr="008F7E77">
        <w:rPr>
          <w:rFonts w:eastAsia="Arial Unicode MS" w:cs="Arial"/>
          <w:kern w:val="2"/>
        </w:rPr>
        <w:t>00/0</w:t>
      </w:r>
      <w:r>
        <w:rPr>
          <w:rFonts w:eastAsia="Arial Unicode MS" w:cs="Arial"/>
          <w:kern w:val="2"/>
          <w:lang w:val="sr-Latn-RS"/>
        </w:rPr>
        <w:t>521</w:t>
      </w:r>
      <w:r w:rsidRPr="008F7E77">
        <w:rPr>
          <w:rFonts w:eastAsia="Arial Unicode MS" w:cs="Arial"/>
          <w:kern w:val="2"/>
        </w:rPr>
        <w:t>/2018 (</w:t>
      </w:r>
      <w:r>
        <w:rPr>
          <w:rFonts w:eastAsia="Arial Unicode MS" w:cs="Arial"/>
          <w:kern w:val="2"/>
          <w:lang w:val="sr-Latn-RS"/>
        </w:rPr>
        <w:t>276</w:t>
      </w:r>
      <w:r w:rsidRPr="008F7E77">
        <w:rPr>
          <w:rFonts w:eastAsia="Arial Unicode MS" w:cs="Arial"/>
          <w:kern w:val="2"/>
        </w:rPr>
        <w:t>/2018)</w:t>
      </w:r>
    </w:p>
    <w:p w14:paraId="2CDD3562" w14:textId="77777777" w:rsidR="00030A90" w:rsidRPr="00030A90" w:rsidRDefault="00030A90" w:rsidP="00030A90">
      <w:pPr>
        <w:spacing w:before="0"/>
        <w:rPr>
          <w:rFonts w:eastAsia="Arial Unicode MS" w:cs="Arial"/>
          <w:kern w:val="2"/>
          <w:lang w:val="sr-Latn-RS"/>
        </w:rPr>
      </w:pPr>
      <w:r w:rsidRPr="008F7E77">
        <w:rPr>
          <w:rFonts w:eastAsia="Arial Unicode MS" w:cs="Arial"/>
          <w:kern w:val="2"/>
          <w:lang w:val="ru-RU"/>
        </w:rPr>
        <w:t xml:space="preserve">                                                             </w:t>
      </w:r>
      <w:r w:rsidRPr="008F7E77">
        <w:rPr>
          <w:rFonts w:eastAsia="Arial Unicode MS" w:cs="Arial"/>
          <w:kern w:val="2"/>
          <w:lang w:val="sr-Latn-RS"/>
        </w:rPr>
        <w:t xml:space="preserve">    </w:t>
      </w:r>
      <w:r>
        <w:rPr>
          <w:rFonts w:eastAsia="Arial Unicode MS" w:cs="Arial"/>
          <w:kern w:val="2"/>
          <w:lang w:val="sr-Cyrl-RS"/>
        </w:rPr>
        <w:t xml:space="preserve"> </w:t>
      </w:r>
      <w:r w:rsidRPr="008F7E77">
        <w:rPr>
          <w:rFonts w:eastAsia="Arial Unicode MS" w:cs="Arial"/>
          <w:kern w:val="2"/>
          <w:lang w:val="sr-Cyrl-RS"/>
        </w:rPr>
        <w:t xml:space="preserve"> </w:t>
      </w:r>
      <w:r w:rsidRPr="008F7E77">
        <w:rPr>
          <w:rFonts w:eastAsia="Arial Unicode MS" w:cs="Arial"/>
          <w:kern w:val="2"/>
          <w:lang w:val="ru-RU"/>
        </w:rPr>
        <w:t xml:space="preserve">формирана Решењем бр.12.01.- </w:t>
      </w:r>
      <w:r w:rsidRPr="001C7E1D">
        <w:rPr>
          <w:rFonts w:eastAsia="Arial Unicode MS" w:cs="Arial"/>
          <w:color w:val="000000"/>
          <w:kern w:val="2"/>
          <w:lang w:val="sr-Cyrl-RS"/>
        </w:rPr>
        <w:t>385409/2-18</w:t>
      </w:r>
    </w:p>
    <w:p w14:paraId="3D55B683" w14:textId="77777777" w:rsidR="00030A90" w:rsidRPr="008F7E77" w:rsidRDefault="00030A90" w:rsidP="00030A90">
      <w:pPr>
        <w:pStyle w:val="BodyText"/>
        <w:spacing w:before="0"/>
        <w:rPr>
          <w:rFonts w:cs="Arial"/>
          <w:sz w:val="22"/>
          <w:szCs w:val="22"/>
          <w:lang w:val="sr-Cyrl-RS"/>
        </w:rPr>
      </w:pPr>
    </w:p>
    <w:p w14:paraId="1C478520" w14:textId="77777777" w:rsidR="00150FCE" w:rsidRPr="001C7E1D" w:rsidRDefault="00150FCE" w:rsidP="003F5515">
      <w:pPr>
        <w:pStyle w:val="BodyText"/>
        <w:spacing w:before="0"/>
        <w:jc w:val="center"/>
        <w:rPr>
          <w:rFonts w:cs="Arial"/>
          <w:szCs w:val="24"/>
          <w:lang w:val="sr-Cyrl-RS"/>
        </w:rPr>
      </w:pPr>
    </w:p>
    <w:p w14:paraId="6994694F" w14:textId="77777777" w:rsidR="00DB619C" w:rsidRPr="00DB619C" w:rsidRDefault="00DB619C" w:rsidP="00DB619C">
      <w:pPr>
        <w:pStyle w:val="BodyText"/>
        <w:spacing w:before="0"/>
        <w:jc w:val="center"/>
        <w:rPr>
          <w:rFonts w:cs="Arial"/>
          <w:szCs w:val="24"/>
          <w:lang w:val="ru-RU"/>
        </w:rPr>
      </w:pPr>
    </w:p>
    <w:p w14:paraId="7D98F561" w14:textId="067AE5E1" w:rsidR="00DB619C" w:rsidRPr="000D7B52" w:rsidRDefault="00DB619C" w:rsidP="00DB619C">
      <w:pPr>
        <w:spacing w:before="0"/>
        <w:contextualSpacing/>
        <w:jc w:val="center"/>
        <w:rPr>
          <w:rFonts w:eastAsia="Arial Unicode MS" w:cs="Arial"/>
          <w:kern w:val="2"/>
        </w:rPr>
      </w:pPr>
      <w:r w:rsidRPr="000D7B52">
        <w:rPr>
          <w:rFonts w:eastAsia="Arial Unicode MS" w:cs="Arial"/>
          <w:kern w:val="2"/>
          <w:lang w:val="ru-RU"/>
        </w:rPr>
        <w:t xml:space="preserve">(заведено у ЈП ЕПС бр. </w:t>
      </w:r>
      <w:r w:rsidRPr="000D7B52">
        <w:rPr>
          <w:rFonts w:eastAsia="Arial Unicode MS" w:cs="Arial"/>
          <w:kern w:val="2"/>
        </w:rPr>
        <w:t>2.5.13.2- Е07.01</w:t>
      </w:r>
      <w:r w:rsidRPr="000D7B52">
        <w:rPr>
          <w:rFonts w:eastAsia="Arial Unicode MS" w:cs="Arial"/>
          <w:kern w:val="2"/>
          <w:lang w:val="sr-Cyrl-RS"/>
        </w:rPr>
        <w:t>-</w:t>
      </w:r>
      <w:r w:rsidRPr="000D7B52">
        <w:rPr>
          <w:rFonts w:eastAsia="Arial Unicode MS" w:cs="Arial"/>
          <w:color w:val="000000"/>
          <w:kern w:val="2"/>
          <w:lang w:val="sr-Cyrl-RS"/>
        </w:rPr>
        <w:t>38540</w:t>
      </w:r>
      <w:r w:rsidRPr="00DF6196">
        <w:rPr>
          <w:rFonts w:eastAsia="Arial Unicode MS" w:cs="Arial"/>
          <w:color w:val="000000"/>
          <w:kern w:val="2"/>
          <w:lang w:val="sr-Cyrl-RS"/>
        </w:rPr>
        <w:t>9/</w:t>
      </w:r>
      <w:r w:rsidR="00DF6196">
        <w:rPr>
          <w:rFonts w:eastAsia="Arial Unicode MS" w:cs="Arial"/>
          <w:color w:val="000000"/>
          <w:kern w:val="2"/>
          <w:lang w:val="sr-Cyrl-RS"/>
        </w:rPr>
        <w:t>11</w:t>
      </w:r>
      <w:bookmarkStart w:id="3" w:name="_GoBack"/>
      <w:bookmarkEnd w:id="3"/>
      <w:r w:rsidRPr="00DF6196">
        <w:rPr>
          <w:rFonts w:eastAsia="Arial Unicode MS" w:cs="Arial"/>
          <w:color w:val="000000"/>
          <w:kern w:val="2"/>
          <w:lang w:val="sr-Cyrl-RS"/>
        </w:rPr>
        <w:t>-</w:t>
      </w:r>
      <w:r w:rsidRPr="000D7B52">
        <w:rPr>
          <w:rFonts w:cs="Arial"/>
          <w:lang w:val="sr-Cyrl-RS"/>
        </w:rPr>
        <w:t>18</w:t>
      </w:r>
      <w:r w:rsidRPr="000D7B52">
        <w:rPr>
          <w:rFonts w:eastAsia="Arial Unicode MS" w:cs="Arial"/>
          <w:kern w:val="2"/>
          <w:lang w:val="sr-Cyrl-RS"/>
        </w:rPr>
        <w:t xml:space="preserve"> </w:t>
      </w:r>
      <w:r w:rsidRPr="000D7B52">
        <w:rPr>
          <w:rFonts w:eastAsia="Arial Unicode MS" w:cs="Arial"/>
          <w:kern w:val="2"/>
        </w:rPr>
        <w:t xml:space="preserve">дана </w:t>
      </w:r>
      <w:r w:rsidR="00DF6196">
        <w:rPr>
          <w:rFonts w:eastAsia="Arial Unicode MS" w:cs="Arial"/>
          <w:kern w:val="2"/>
          <w:lang w:val="sr-Latn-RS"/>
        </w:rPr>
        <w:t>30</w:t>
      </w:r>
      <w:r w:rsidRPr="000D7B52">
        <w:rPr>
          <w:rFonts w:eastAsia="Arial Unicode MS" w:cs="Arial"/>
          <w:kern w:val="2"/>
          <w:lang w:val="sr-Latn-RS"/>
        </w:rPr>
        <w:t>.10.</w:t>
      </w:r>
      <w:r w:rsidRPr="000D7B52">
        <w:rPr>
          <w:rFonts w:eastAsia="Arial Unicode MS" w:cs="Arial"/>
          <w:kern w:val="2"/>
          <w:lang w:val="sr-Cyrl-RS"/>
        </w:rPr>
        <w:t>2018</w:t>
      </w:r>
      <w:r w:rsidRPr="000D7B52">
        <w:rPr>
          <w:rFonts w:eastAsia="Arial Unicode MS" w:cs="Arial"/>
          <w:kern w:val="2"/>
          <w:lang w:val="ru-RU"/>
        </w:rPr>
        <w:t>.године)</w:t>
      </w:r>
    </w:p>
    <w:p w14:paraId="7ECAE5AD" w14:textId="77777777" w:rsidR="005F2FDB" w:rsidRPr="001C7E1D" w:rsidRDefault="005F2FDB" w:rsidP="003F5515">
      <w:pPr>
        <w:pStyle w:val="BodyText"/>
        <w:spacing w:before="0"/>
        <w:jc w:val="center"/>
        <w:rPr>
          <w:rFonts w:cs="Arial"/>
          <w:szCs w:val="24"/>
          <w:lang w:val="sr-Cyrl-RS"/>
        </w:rPr>
      </w:pPr>
    </w:p>
    <w:p w14:paraId="3605963F" w14:textId="77777777" w:rsidR="000C0BF4" w:rsidRPr="001C7E1D" w:rsidRDefault="000C0BF4" w:rsidP="003F5515">
      <w:pPr>
        <w:spacing w:before="0"/>
        <w:jc w:val="center"/>
        <w:rPr>
          <w:rFonts w:cs="Arial"/>
          <w:lang w:val="sr-Cyrl-RS"/>
        </w:rPr>
      </w:pPr>
    </w:p>
    <w:p w14:paraId="0F61C821" w14:textId="77777777" w:rsidR="00B65E4A" w:rsidRPr="001C7E1D" w:rsidRDefault="00B65E4A" w:rsidP="003F5515">
      <w:pPr>
        <w:spacing w:before="0"/>
        <w:jc w:val="center"/>
        <w:rPr>
          <w:rFonts w:cs="Arial"/>
          <w:lang w:val="sr-Cyrl-RS"/>
        </w:rPr>
      </w:pPr>
    </w:p>
    <w:p w14:paraId="35475A47" w14:textId="77777777" w:rsidR="00B65E4A" w:rsidRPr="001C7E1D" w:rsidRDefault="00B65E4A" w:rsidP="003F5515">
      <w:pPr>
        <w:spacing w:before="0"/>
        <w:jc w:val="center"/>
        <w:rPr>
          <w:rFonts w:cs="Arial"/>
          <w:lang w:val="sr-Cyrl-RS"/>
        </w:rPr>
      </w:pPr>
    </w:p>
    <w:p w14:paraId="0D5F29CA" w14:textId="77777777" w:rsidR="000C0BF4" w:rsidRPr="001C7E1D" w:rsidRDefault="000C0BF4" w:rsidP="003F5515">
      <w:pPr>
        <w:spacing w:before="0"/>
        <w:jc w:val="center"/>
        <w:rPr>
          <w:rFonts w:cs="Arial"/>
          <w:lang w:val="sr-Cyrl-RS"/>
        </w:rPr>
      </w:pPr>
    </w:p>
    <w:p w14:paraId="16D2F59D" w14:textId="22FEE478" w:rsidR="000C0BF4" w:rsidRPr="001C7E1D" w:rsidRDefault="007F3DB8" w:rsidP="000C0BF4">
      <w:pPr>
        <w:spacing w:before="0"/>
        <w:jc w:val="center"/>
        <w:rPr>
          <w:rFonts w:cs="Arial"/>
          <w:lang w:val="sr-Cyrl-RS"/>
        </w:rPr>
      </w:pPr>
      <w:r w:rsidRPr="00B84CD1">
        <w:rPr>
          <w:rFonts w:cs="Arial"/>
          <w:lang w:val="sr-Cyrl-RS"/>
        </w:rPr>
        <w:t>Београд</w:t>
      </w:r>
      <w:r w:rsidR="00EB2566" w:rsidRPr="00B84CD1">
        <w:rPr>
          <w:rFonts w:cs="Arial"/>
          <w:lang w:val="sr-Cyrl-RS"/>
        </w:rPr>
        <w:t>,</w:t>
      </w:r>
      <w:r w:rsidR="004F48FB" w:rsidRPr="00B84CD1">
        <w:rPr>
          <w:rFonts w:cs="Arial"/>
          <w:lang w:val="sr-Cyrl-RS"/>
        </w:rPr>
        <w:t xml:space="preserve"> </w:t>
      </w:r>
      <w:r w:rsidR="00B84CD1" w:rsidRPr="00B84CD1">
        <w:rPr>
          <w:rFonts w:cs="Arial"/>
          <w:lang w:val="sr-Cyrl-RS"/>
        </w:rPr>
        <w:t>октобар</w:t>
      </w:r>
      <w:r w:rsidR="004276AD" w:rsidRPr="00B84CD1">
        <w:rPr>
          <w:rFonts w:cs="Arial"/>
          <w:i/>
          <w:color w:val="00B0F0"/>
          <w:lang w:val="sr-Cyrl-RS"/>
        </w:rPr>
        <w:t xml:space="preserve"> </w:t>
      </w:r>
      <w:r w:rsidR="001F62BF" w:rsidRPr="00B84CD1">
        <w:rPr>
          <w:rFonts w:cs="Arial"/>
          <w:lang w:val="sr-Cyrl-RS"/>
        </w:rPr>
        <w:t>201</w:t>
      </w:r>
      <w:r w:rsidR="008F2792" w:rsidRPr="00B84CD1">
        <w:rPr>
          <w:rFonts w:cs="Arial"/>
          <w:lang w:val="sr-Cyrl-RS"/>
        </w:rPr>
        <w:t>8</w:t>
      </w:r>
      <w:r w:rsidR="001F62BF" w:rsidRPr="00B84CD1">
        <w:rPr>
          <w:rFonts w:cs="Arial"/>
          <w:lang w:val="sr-Cyrl-RS"/>
        </w:rPr>
        <w:t xml:space="preserve">. </w:t>
      </w:r>
      <w:r w:rsidRPr="00B84CD1">
        <w:rPr>
          <w:rFonts w:cs="Arial"/>
          <w:lang w:val="sr-Cyrl-RS"/>
        </w:rPr>
        <w:t>године</w:t>
      </w:r>
      <w:r w:rsidR="00855655">
        <w:rPr>
          <w:rFonts w:cs="Arial"/>
          <w:lang w:val="sr-Cyrl-RS"/>
        </w:rPr>
        <w:t xml:space="preserve"> </w:t>
      </w:r>
    </w:p>
    <w:p w14:paraId="36254999" w14:textId="77777777" w:rsidR="000C0BF4" w:rsidRPr="001C7E1D" w:rsidRDefault="000C0BF4">
      <w:pPr>
        <w:spacing w:before="0"/>
        <w:jc w:val="left"/>
        <w:rPr>
          <w:rFonts w:cs="Arial"/>
          <w:lang w:val="sr-Cyrl-RS"/>
        </w:rPr>
      </w:pPr>
      <w:r w:rsidRPr="001C7E1D">
        <w:rPr>
          <w:rFonts w:cs="Arial"/>
          <w:lang w:val="sr-Cyrl-RS"/>
        </w:rPr>
        <w:br w:type="page"/>
      </w:r>
    </w:p>
    <w:p w14:paraId="4F8549F3" w14:textId="77777777" w:rsidR="00261778" w:rsidRPr="001C7E1D" w:rsidRDefault="007F3DB8" w:rsidP="000C0BF4">
      <w:pPr>
        <w:spacing w:before="0"/>
        <w:rPr>
          <w:rFonts w:eastAsia="TimesNewRomanPSMT" w:cs="Arial"/>
          <w:color w:val="000000"/>
          <w:kern w:val="2"/>
          <w:lang w:val="sr-Cyrl-RS"/>
        </w:rPr>
      </w:pPr>
      <w:r w:rsidRPr="001C7E1D">
        <w:rPr>
          <w:rFonts w:eastAsia="TimesNewRomanPSMT" w:cs="Arial"/>
          <w:color w:val="000000"/>
          <w:kern w:val="2"/>
          <w:lang w:val="sr-Cyrl-RS"/>
        </w:rPr>
        <w:lastRenderedPageBreak/>
        <w:t>На</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основу</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члана</w:t>
      </w:r>
      <w:r w:rsidR="00261778" w:rsidRPr="001C7E1D">
        <w:rPr>
          <w:rFonts w:eastAsia="TimesNewRomanPSMT" w:cs="Arial"/>
          <w:color w:val="000000"/>
          <w:kern w:val="2"/>
          <w:lang w:val="sr-Cyrl-RS"/>
        </w:rPr>
        <w:t xml:space="preserve"> </w:t>
      </w:r>
      <w:r w:rsidR="001867B6" w:rsidRPr="001C7E1D">
        <w:rPr>
          <w:rFonts w:eastAsia="TimesNewRomanPSMT" w:cs="Arial"/>
          <w:color w:val="000000"/>
          <w:kern w:val="2"/>
          <w:lang w:val="sr-Cyrl-RS"/>
        </w:rPr>
        <w:t>123</w:t>
      </w:r>
      <w:r w:rsidR="00235E62" w:rsidRPr="001C7E1D">
        <w:rPr>
          <w:rFonts w:eastAsia="TimesNewRomanPSMT" w:cs="Arial"/>
          <w:color w:val="000000"/>
          <w:kern w:val="2"/>
          <w:lang w:val="sr-Cyrl-RS"/>
        </w:rPr>
        <w:t>.</w:t>
      </w:r>
      <w:r w:rsidR="00010E49" w:rsidRPr="001C7E1D">
        <w:rPr>
          <w:rFonts w:eastAsia="TimesNewRomanPSMT" w:cs="Arial"/>
          <w:color w:val="000000"/>
          <w:kern w:val="2"/>
          <w:lang w:val="sr-Cyrl-RS"/>
        </w:rPr>
        <w:t xml:space="preserve"> </w:t>
      </w:r>
      <w:r w:rsidRPr="001C7E1D">
        <w:rPr>
          <w:rFonts w:eastAsia="TimesNewRomanPSMT" w:cs="Arial"/>
          <w:color w:val="000000"/>
          <w:kern w:val="2"/>
          <w:lang w:val="sr-Cyrl-RS"/>
        </w:rPr>
        <w:t>и</w:t>
      </w:r>
      <w:r w:rsidR="00010E49" w:rsidRPr="001C7E1D">
        <w:rPr>
          <w:rFonts w:eastAsia="TimesNewRomanPSMT" w:cs="Arial"/>
          <w:color w:val="000000"/>
          <w:kern w:val="2"/>
          <w:lang w:val="sr-Cyrl-RS"/>
        </w:rPr>
        <w:t xml:space="preserve"> 61</w:t>
      </w:r>
      <w:r w:rsidR="009D3699" w:rsidRPr="001C7E1D">
        <w:rPr>
          <w:rFonts w:eastAsia="TimesNewRomanPSMT" w:cs="Arial"/>
          <w:color w:val="000000"/>
          <w:kern w:val="2"/>
          <w:lang w:val="sr-Cyrl-RS"/>
        </w:rPr>
        <w:t>.</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Закона</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о</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јавним</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набавкама</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Сл</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гласник</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РС</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бр</w:t>
      </w:r>
      <w:r w:rsidR="00261778" w:rsidRPr="001C7E1D">
        <w:rPr>
          <w:rFonts w:eastAsia="TimesNewRomanPSMT" w:cs="Arial"/>
          <w:color w:val="000000"/>
          <w:kern w:val="2"/>
          <w:lang w:val="sr-Cyrl-RS"/>
        </w:rPr>
        <w:t xml:space="preserve">. </w:t>
      </w:r>
      <w:r w:rsidR="00750519" w:rsidRPr="001C7E1D">
        <w:rPr>
          <w:rFonts w:eastAsia="TimesNewRomanPSMT" w:cs="Arial"/>
          <w:color w:val="000000"/>
          <w:kern w:val="2"/>
          <w:lang w:val="sr-Cyrl-RS"/>
        </w:rPr>
        <w:t>124/</w:t>
      </w:r>
      <w:r w:rsidR="008D23EA" w:rsidRPr="001C7E1D">
        <w:rPr>
          <w:rFonts w:eastAsia="TimesNewRomanPSMT" w:cs="Arial"/>
          <w:color w:val="000000"/>
          <w:kern w:val="2"/>
          <w:lang w:val="sr-Cyrl-RS"/>
        </w:rPr>
        <w:t>20</w:t>
      </w:r>
      <w:r w:rsidR="009060E7" w:rsidRPr="001C7E1D">
        <w:rPr>
          <w:rFonts w:eastAsia="TimesNewRomanPSMT" w:cs="Arial"/>
          <w:color w:val="000000"/>
          <w:kern w:val="2"/>
          <w:lang w:val="sr-Cyrl-RS"/>
        </w:rPr>
        <w:t>12, 14/</w:t>
      </w:r>
      <w:r w:rsidR="008D23EA" w:rsidRPr="001C7E1D">
        <w:rPr>
          <w:rFonts w:eastAsia="TimesNewRomanPSMT" w:cs="Arial"/>
          <w:color w:val="000000"/>
          <w:kern w:val="2"/>
          <w:lang w:val="sr-Cyrl-RS"/>
        </w:rPr>
        <w:t>2015</w:t>
      </w:r>
      <w:r w:rsidR="009060E7" w:rsidRPr="001C7E1D">
        <w:rPr>
          <w:rFonts w:eastAsia="TimesNewRomanPSMT" w:cs="Arial"/>
          <w:color w:val="000000"/>
          <w:kern w:val="2"/>
          <w:lang w:val="sr-Cyrl-RS"/>
        </w:rPr>
        <w:t xml:space="preserve"> </w:t>
      </w:r>
      <w:r w:rsidRPr="001C7E1D">
        <w:rPr>
          <w:rFonts w:eastAsia="TimesNewRomanPSMT" w:cs="Arial"/>
          <w:color w:val="000000"/>
          <w:kern w:val="2"/>
          <w:lang w:val="sr-Cyrl-RS"/>
        </w:rPr>
        <w:t>и</w:t>
      </w:r>
      <w:r w:rsidR="009060E7" w:rsidRPr="001C7E1D">
        <w:rPr>
          <w:rFonts w:eastAsia="TimesNewRomanPSMT" w:cs="Arial"/>
          <w:color w:val="000000"/>
          <w:kern w:val="2"/>
          <w:lang w:val="sr-Cyrl-RS"/>
        </w:rPr>
        <w:t xml:space="preserve"> </w:t>
      </w:r>
      <w:r w:rsidR="009060E7" w:rsidRPr="001C7E1D">
        <w:rPr>
          <w:rFonts w:eastAsia="TimesNewRomanPSMT" w:cs="Arial"/>
          <w:color w:val="000000" w:themeColor="text1"/>
          <w:kern w:val="2"/>
          <w:lang w:val="sr-Cyrl-RS"/>
        </w:rPr>
        <w:t>68/</w:t>
      </w:r>
      <w:r w:rsidR="008D23EA" w:rsidRPr="001C7E1D">
        <w:rPr>
          <w:rFonts w:eastAsia="TimesNewRomanPSMT" w:cs="Arial"/>
          <w:color w:val="000000" w:themeColor="text1"/>
          <w:kern w:val="2"/>
          <w:lang w:val="sr-Cyrl-RS"/>
        </w:rPr>
        <w:t>2015</w:t>
      </w:r>
      <w:r w:rsidR="00EF3029" w:rsidRPr="001C7E1D">
        <w:rPr>
          <w:rFonts w:eastAsia="TimesNewRomanPSMT" w:cs="Arial"/>
          <w:color w:val="000000" w:themeColor="text1"/>
          <w:kern w:val="2"/>
          <w:lang w:val="sr-Cyrl-RS"/>
        </w:rPr>
        <w:t>)</w:t>
      </w:r>
      <w:r w:rsidR="000F57ED" w:rsidRPr="001C7E1D">
        <w:rPr>
          <w:rFonts w:eastAsia="TimesNewRomanPSMT" w:cs="Arial"/>
          <w:color w:val="000000" w:themeColor="text1"/>
          <w:kern w:val="2"/>
          <w:lang w:val="sr-Cyrl-RS"/>
        </w:rPr>
        <w:t xml:space="preserve">, </w:t>
      </w:r>
      <w:r w:rsidR="00EF3029" w:rsidRPr="001C7E1D">
        <w:rPr>
          <w:rFonts w:eastAsia="TimesNewRomanPSMT" w:cs="Arial"/>
          <w:color w:val="000000" w:themeColor="text1"/>
          <w:kern w:val="2"/>
          <w:lang w:val="sr-Cyrl-RS"/>
        </w:rPr>
        <w:t>(</w:t>
      </w:r>
      <w:r w:rsidRPr="001C7E1D">
        <w:rPr>
          <w:rFonts w:eastAsia="TimesNewRomanPSMT" w:cs="Arial"/>
          <w:color w:val="000000" w:themeColor="text1"/>
          <w:kern w:val="2"/>
          <w:lang w:val="sr-Cyrl-RS"/>
        </w:rPr>
        <w:t>у</w:t>
      </w:r>
      <w:r w:rsidR="000F57ED" w:rsidRPr="001C7E1D">
        <w:rPr>
          <w:rFonts w:eastAsia="TimesNewRomanPSMT" w:cs="Arial"/>
          <w:color w:val="000000" w:themeColor="text1"/>
          <w:kern w:val="2"/>
          <w:lang w:val="sr-Cyrl-RS"/>
        </w:rPr>
        <w:t xml:space="preserve"> </w:t>
      </w:r>
      <w:r w:rsidRPr="001C7E1D">
        <w:rPr>
          <w:rFonts w:eastAsia="TimesNewRomanPSMT" w:cs="Arial"/>
          <w:color w:val="000000"/>
          <w:kern w:val="2"/>
          <w:lang w:val="sr-Cyrl-RS"/>
        </w:rPr>
        <w:t>даљем</w:t>
      </w:r>
      <w:r w:rsidR="000F57ED" w:rsidRPr="001C7E1D">
        <w:rPr>
          <w:rFonts w:eastAsia="TimesNewRomanPSMT" w:cs="Arial"/>
          <w:color w:val="000000"/>
          <w:kern w:val="2"/>
          <w:lang w:val="sr-Cyrl-RS"/>
        </w:rPr>
        <w:t xml:space="preserve"> </w:t>
      </w:r>
      <w:r w:rsidRPr="001C7E1D">
        <w:rPr>
          <w:rFonts w:eastAsia="TimesNewRomanPSMT" w:cs="Arial"/>
          <w:color w:val="000000"/>
          <w:kern w:val="2"/>
          <w:lang w:val="sr-Cyrl-RS"/>
        </w:rPr>
        <w:t>тексту</w:t>
      </w:r>
      <w:r w:rsidR="005C7CDE" w:rsidRPr="001C7E1D">
        <w:rPr>
          <w:rFonts w:eastAsia="TimesNewRomanPSMT" w:cs="Arial"/>
          <w:color w:val="000000"/>
          <w:kern w:val="2"/>
          <w:lang w:val="sr-Cyrl-RS"/>
        </w:rPr>
        <w:t xml:space="preserve"> </w:t>
      </w:r>
      <w:r w:rsidRPr="001C7E1D">
        <w:rPr>
          <w:rFonts w:eastAsia="Calibri" w:cs="Arial"/>
          <w:bCs/>
          <w:lang w:val="sr-Cyrl-RS"/>
        </w:rPr>
        <w:t>Закон</w:t>
      </w:r>
      <w:r w:rsidR="00261778" w:rsidRPr="001C7E1D">
        <w:rPr>
          <w:rFonts w:eastAsia="TimesNewRomanPSMT" w:cs="Arial"/>
          <w:color w:val="000000"/>
          <w:kern w:val="2"/>
          <w:lang w:val="sr-Cyrl-RS"/>
        </w:rPr>
        <w:t>),</w:t>
      </w:r>
      <w:r w:rsidR="00235E62" w:rsidRPr="001C7E1D">
        <w:rPr>
          <w:rFonts w:eastAsia="TimesNewRomanPSMT" w:cs="Arial"/>
          <w:color w:val="000000"/>
          <w:kern w:val="2"/>
          <w:lang w:val="sr-Cyrl-RS"/>
        </w:rPr>
        <w:t xml:space="preserve"> </w:t>
      </w:r>
      <w:r w:rsidRPr="001C7E1D">
        <w:rPr>
          <w:rFonts w:eastAsia="TimesNewRomanPSMT" w:cs="Arial"/>
          <w:color w:val="000000"/>
          <w:kern w:val="2"/>
          <w:lang w:val="sr-Cyrl-RS"/>
        </w:rPr>
        <w:t>члана</w:t>
      </w:r>
      <w:r w:rsidR="00EC5BB4" w:rsidRPr="001C7E1D">
        <w:rPr>
          <w:rFonts w:eastAsia="TimesNewRomanPSMT" w:cs="Arial"/>
          <w:color w:val="000000"/>
          <w:kern w:val="2"/>
          <w:lang w:val="sr-Cyrl-RS"/>
        </w:rPr>
        <w:t xml:space="preserve"> </w:t>
      </w:r>
      <w:r w:rsidR="001867B6" w:rsidRPr="00F5788B">
        <w:rPr>
          <w:rFonts w:eastAsia="TimesNewRomanPSMT" w:cs="Arial"/>
          <w:color w:val="000000"/>
          <w:kern w:val="2"/>
          <w:lang w:val="sr-Cyrl-RS"/>
        </w:rPr>
        <w:t>5</w:t>
      </w:r>
      <w:r w:rsidR="00261778" w:rsidRPr="00F5788B">
        <w:rPr>
          <w:rFonts w:eastAsia="TimesNewRomanPSMT" w:cs="Arial"/>
          <w:color w:val="000000"/>
          <w:kern w:val="2"/>
          <w:lang w:val="sr-Cyrl-RS"/>
        </w:rPr>
        <w:t>.</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Правилника</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о</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обавезним</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елементима</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конкурсне</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документације</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у</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поступцима</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јавних</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набавки</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и</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начину</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доказивања</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испуњености</w:t>
      </w:r>
      <w:r w:rsidR="00261778" w:rsidRPr="001C7E1D">
        <w:rPr>
          <w:rFonts w:eastAsia="TimesNewRomanPSMT" w:cs="Arial"/>
          <w:color w:val="000000"/>
          <w:kern w:val="2"/>
          <w:lang w:val="sr-Cyrl-RS"/>
        </w:rPr>
        <w:t xml:space="preserve"> </w:t>
      </w:r>
      <w:r w:rsidRPr="001C7E1D">
        <w:rPr>
          <w:rFonts w:eastAsia="TimesNewRomanPSMT" w:cs="Arial"/>
          <w:color w:val="000000"/>
          <w:kern w:val="2"/>
          <w:lang w:val="sr-Cyrl-RS"/>
        </w:rPr>
        <w:t>услова</w:t>
      </w:r>
      <w:r w:rsidR="004D41C8" w:rsidRPr="001C7E1D">
        <w:rPr>
          <w:rFonts w:eastAsia="TimesNewRomanPSMT" w:cs="Arial"/>
          <w:color w:val="000000"/>
          <w:kern w:val="2"/>
          <w:lang w:val="sr-Cyrl-RS"/>
        </w:rPr>
        <w:t xml:space="preserve"> (</w:t>
      </w:r>
      <w:r w:rsidRPr="001C7E1D">
        <w:rPr>
          <w:rFonts w:eastAsia="TimesNewRomanPSMT" w:cs="Arial"/>
          <w:color w:val="000000"/>
          <w:kern w:val="2"/>
          <w:lang w:val="sr-Cyrl-RS"/>
        </w:rPr>
        <w:t>Сл</w:t>
      </w:r>
      <w:r w:rsidR="004D41C8" w:rsidRPr="001C7E1D">
        <w:rPr>
          <w:rFonts w:eastAsia="TimesNewRomanPSMT" w:cs="Arial"/>
          <w:color w:val="000000"/>
          <w:kern w:val="2"/>
          <w:lang w:val="sr-Cyrl-RS"/>
        </w:rPr>
        <w:t xml:space="preserve">. </w:t>
      </w:r>
      <w:r w:rsidRPr="001C7E1D">
        <w:rPr>
          <w:rFonts w:eastAsia="TimesNewRomanPSMT" w:cs="Arial"/>
          <w:color w:val="000000"/>
          <w:kern w:val="2"/>
          <w:lang w:val="sr-Cyrl-RS"/>
        </w:rPr>
        <w:t>гласник</w:t>
      </w:r>
      <w:r w:rsidR="004D41C8" w:rsidRPr="001C7E1D">
        <w:rPr>
          <w:rFonts w:eastAsia="TimesNewRomanPSMT" w:cs="Arial"/>
          <w:color w:val="000000"/>
          <w:kern w:val="2"/>
          <w:lang w:val="sr-Cyrl-RS"/>
        </w:rPr>
        <w:t xml:space="preserve"> </w:t>
      </w:r>
      <w:r w:rsidRPr="001C7E1D">
        <w:rPr>
          <w:rFonts w:eastAsia="TimesNewRomanPSMT" w:cs="Arial"/>
          <w:color w:val="000000"/>
          <w:kern w:val="2"/>
          <w:lang w:val="sr-Cyrl-RS"/>
        </w:rPr>
        <w:t>РС</w:t>
      </w:r>
      <w:r w:rsidR="004D41C8" w:rsidRPr="001C7E1D">
        <w:rPr>
          <w:rFonts w:eastAsia="TimesNewRomanPSMT" w:cs="Arial"/>
          <w:color w:val="000000"/>
          <w:kern w:val="2"/>
          <w:lang w:val="sr-Cyrl-RS"/>
        </w:rPr>
        <w:t xml:space="preserve"> </w:t>
      </w:r>
      <w:r w:rsidRPr="001C7E1D">
        <w:rPr>
          <w:rFonts w:eastAsia="TimesNewRomanPSMT" w:cs="Arial"/>
          <w:color w:val="000000"/>
          <w:kern w:val="2"/>
          <w:lang w:val="sr-Cyrl-RS"/>
        </w:rPr>
        <w:t>бр</w:t>
      </w:r>
      <w:r w:rsidR="004D41C8" w:rsidRPr="001C7E1D">
        <w:rPr>
          <w:rFonts w:eastAsia="TimesNewRomanPSMT" w:cs="Arial"/>
          <w:color w:val="000000"/>
          <w:kern w:val="2"/>
          <w:lang w:val="sr-Cyrl-RS"/>
        </w:rPr>
        <w:t xml:space="preserve">. </w:t>
      </w:r>
      <w:r w:rsidR="00DB369C" w:rsidRPr="001C7E1D">
        <w:rPr>
          <w:rFonts w:eastAsia="TimesNewRomanPSMT" w:cs="Arial"/>
          <w:color w:val="000000"/>
          <w:kern w:val="2"/>
          <w:lang w:val="sr-Cyrl-RS"/>
        </w:rPr>
        <w:t>86/</w:t>
      </w:r>
      <w:r w:rsidR="008D23EA" w:rsidRPr="001C7E1D">
        <w:rPr>
          <w:rFonts w:eastAsia="TimesNewRomanPSMT" w:cs="Arial"/>
          <w:color w:val="000000"/>
          <w:kern w:val="2"/>
          <w:lang w:val="sr-Cyrl-RS"/>
        </w:rPr>
        <w:t>2015</w:t>
      </w:r>
      <w:r w:rsidR="00261778" w:rsidRPr="001C7E1D">
        <w:rPr>
          <w:rFonts w:eastAsia="TimesNewRomanPSMT" w:cs="Arial"/>
          <w:color w:val="000000"/>
          <w:kern w:val="2"/>
          <w:lang w:val="sr-Cyrl-RS"/>
        </w:rPr>
        <w:t xml:space="preserve">), </w:t>
      </w:r>
      <w:r w:rsidRPr="001C7E1D">
        <w:rPr>
          <w:rFonts w:eastAsia="Arial Unicode MS" w:cs="Arial"/>
          <w:color w:val="000000"/>
          <w:kern w:val="2"/>
          <w:lang w:val="sr-Cyrl-RS"/>
        </w:rPr>
        <w:t>Одлуке</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о</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покретању</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поступка</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јавне</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набавке</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број</w:t>
      </w:r>
      <w:r w:rsidR="00261778" w:rsidRPr="001C7E1D">
        <w:rPr>
          <w:rFonts w:eastAsia="Arial Unicode MS" w:cs="Arial"/>
          <w:color w:val="000000"/>
          <w:kern w:val="2"/>
          <w:lang w:val="sr-Cyrl-RS"/>
        </w:rPr>
        <w:t xml:space="preserve"> </w:t>
      </w:r>
      <w:r w:rsidR="00685676" w:rsidRPr="001C7E1D">
        <w:rPr>
          <w:rFonts w:eastAsia="Arial Unicode MS" w:cs="Arial"/>
          <w:color w:val="000000"/>
          <w:kern w:val="2"/>
          <w:lang w:val="sr-Cyrl-RS"/>
        </w:rPr>
        <w:t>12.01.-</w:t>
      </w:r>
      <w:r w:rsidR="00786823" w:rsidRPr="001C7E1D">
        <w:rPr>
          <w:rFonts w:eastAsia="Arial Unicode MS" w:cs="Arial"/>
          <w:color w:val="000000"/>
          <w:kern w:val="2"/>
          <w:lang w:val="sr-Cyrl-RS"/>
        </w:rPr>
        <w:t>3</w:t>
      </w:r>
      <w:r w:rsidR="001867B6" w:rsidRPr="001C7E1D">
        <w:rPr>
          <w:rFonts w:eastAsia="Arial Unicode MS" w:cs="Arial"/>
          <w:color w:val="000000"/>
          <w:kern w:val="2"/>
          <w:lang w:val="sr-Cyrl-RS"/>
        </w:rPr>
        <w:t>85409</w:t>
      </w:r>
      <w:r w:rsidR="0047424A" w:rsidRPr="001C7E1D">
        <w:rPr>
          <w:rFonts w:eastAsia="Arial Unicode MS" w:cs="Arial"/>
          <w:color w:val="000000"/>
          <w:kern w:val="2"/>
          <w:lang w:val="sr-Cyrl-RS"/>
        </w:rPr>
        <w:t>/</w:t>
      </w:r>
      <w:r w:rsidR="001867B6" w:rsidRPr="001C7E1D">
        <w:rPr>
          <w:rFonts w:eastAsia="Arial Unicode MS" w:cs="Arial"/>
          <w:color w:val="000000"/>
          <w:kern w:val="2"/>
          <w:lang w:val="sr-Cyrl-RS"/>
        </w:rPr>
        <w:t>1</w:t>
      </w:r>
      <w:r w:rsidR="00685676" w:rsidRPr="001C7E1D">
        <w:rPr>
          <w:rFonts w:eastAsia="Arial Unicode MS" w:cs="Arial"/>
          <w:color w:val="000000"/>
          <w:kern w:val="2"/>
          <w:lang w:val="sr-Cyrl-RS"/>
        </w:rPr>
        <w:t>-1</w:t>
      </w:r>
      <w:r w:rsidR="001867B6" w:rsidRPr="001C7E1D">
        <w:rPr>
          <w:rFonts w:eastAsia="Arial Unicode MS" w:cs="Arial"/>
          <w:color w:val="000000"/>
          <w:kern w:val="2"/>
          <w:lang w:val="sr-Cyrl-RS"/>
        </w:rPr>
        <w:t>8</w:t>
      </w:r>
      <w:r w:rsidR="00685676" w:rsidRPr="001C7E1D">
        <w:rPr>
          <w:rFonts w:eastAsia="Arial Unicode MS" w:cs="Arial"/>
          <w:color w:val="000000"/>
          <w:kern w:val="2"/>
          <w:lang w:val="sr-Cyrl-RS"/>
        </w:rPr>
        <w:t xml:space="preserve"> </w:t>
      </w:r>
      <w:r w:rsidRPr="001C7E1D">
        <w:rPr>
          <w:rFonts w:eastAsia="Arial Unicode MS" w:cs="Arial"/>
          <w:color w:val="000000"/>
          <w:kern w:val="2"/>
          <w:lang w:val="sr-Cyrl-RS"/>
        </w:rPr>
        <w:t>од</w:t>
      </w:r>
      <w:r w:rsidR="00685676" w:rsidRPr="001C7E1D">
        <w:rPr>
          <w:rFonts w:eastAsia="Arial Unicode MS" w:cs="Arial"/>
          <w:color w:val="000000"/>
          <w:kern w:val="2"/>
          <w:lang w:val="sr-Cyrl-RS"/>
        </w:rPr>
        <w:t xml:space="preserve"> </w:t>
      </w:r>
      <w:r w:rsidR="001867B6" w:rsidRPr="001C7E1D">
        <w:rPr>
          <w:rFonts w:eastAsia="Arial Unicode MS" w:cs="Arial"/>
          <w:color w:val="000000"/>
          <w:kern w:val="2"/>
          <w:lang w:val="sr-Cyrl-RS"/>
        </w:rPr>
        <w:t>0</w:t>
      </w:r>
      <w:r w:rsidR="00786823" w:rsidRPr="001C7E1D">
        <w:rPr>
          <w:rFonts w:eastAsia="Arial Unicode MS" w:cs="Arial"/>
          <w:color w:val="000000"/>
          <w:kern w:val="2"/>
          <w:lang w:val="sr-Cyrl-RS"/>
        </w:rPr>
        <w:t>6</w:t>
      </w:r>
      <w:r w:rsidR="00685676" w:rsidRPr="001C7E1D">
        <w:rPr>
          <w:rFonts w:eastAsia="Arial Unicode MS" w:cs="Arial"/>
          <w:color w:val="000000"/>
          <w:kern w:val="2"/>
          <w:lang w:val="sr-Cyrl-RS"/>
        </w:rPr>
        <w:t>.0</w:t>
      </w:r>
      <w:r w:rsidR="001867B6" w:rsidRPr="001C7E1D">
        <w:rPr>
          <w:rFonts w:eastAsia="Arial Unicode MS" w:cs="Arial"/>
          <w:color w:val="000000"/>
          <w:kern w:val="2"/>
          <w:lang w:val="sr-Cyrl-RS"/>
        </w:rPr>
        <w:t>8</w:t>
      </w:r>
      <w:r w:rsidR="00005800" w:rsidRPr="001C7E1D">
        <w:rPr>
          <w:rFonts w:eastAsia="Arial Unicode MS" w:cs="Arial"/>
          <w:color w:val="000000"/>
          <w:kern w:val="2"/>
          <w:lang w:val="sr-Cyrl-RS"/>
        </w:rPr>
        <w:t>.</w:t>
      </w:r>
      <w:r w:rsidR="00413BCE" w:rsidRPr="001C7E1D">
        <w:rPr>
          <w:rFonts w:eastAsia="Arial Unicode MS" w:cs="Arial"/>
          <w:color w:val="000000"/>
          <w:kern w:val="2"/>
          <w:lang w:val="sr-Cyrl-RS"/>
        </w:rPr>
        <w:t>201</w:t>
      </w:r>
      <w:r w:rsidR="001867B6" w:rsidRPr="001C7E1D">
        <w:rPr>
          <w:rFonts w:eastAsia="Arial Unicode MS" w:cs="Arial"/>
          <w:color w:val="000000"/>
          <w:kern w:val="2"/>
          <w:lang w:val="sr-Cyrl-RS"/>
        </w:rPr>
        <w:t>8</w:t>
      </w:r>
      <w:r w:rsidR="00413BCE" w:rsidRPr="001C7E1D">
        <w:rPr>
          <w:rFonts w:eastAsia="Arial Unicode MS" w:cs="Arial"/>
          <w:color w:val="000000"/>
          <w:kern w:val="2"/>
          <w:lang w:val="sr-Cyrl-RS"/>
        </w:rPr>
        <w:t>.</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године</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и</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Решења</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о</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образовању</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комисије</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за</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јавну</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набавку</w:t>
      </w:r>
      <w:r w:rsidR="00261778" w:rsidRPr="001C7E1D">
        <w:rPr>
          <w:rFonts w:eastAsia="Arial Unicode MS" w:cs="Arial"/>
          <w:color w:val="000000"/>
          <w:kern w:val="2"/>
          <w:lang w:val="sr-Cyrl-RS"/>
        </w:rPr>
        <w:t xml:space="preserve"> </w:t>
      </w:r>
      <w:r w:rsidR="00685676" w:rsidRPr="001C7E1D">
        <w:rPr>
          <w:rFonts w:eastAsia="Arial Unicode MS" w:cs="Arial"/>
          <w:color w:val="000000"/>
          <w:kern w:val="2"/>
          <w:lang w:val="sr-Cyrl-RS"/>
        </w:rPr>
        <w:t>12.01.-</w:t>
      </w:r>
      <w:r w:rsidR="00786823" w:rsidRPr="001C7E1D">
        <w:rPr>
          <w:rFonts w:eastAsia="Arial Unicode MS" w:cs="Arial"/>
          <w:color w:val="000000"/>
          <w:kern w:val="2"/>
          <w:lang w:val="sr-Cyrl-RS"/>
        </w:rPr>
        <w:t>3</w:t>
      </w:r>
      <w:r w:rsidR="001867B6" w:rsidRPr="001C7E1D">
        <w:rPr>
          <w:rFonts w:eastAsia="Arial Unicode MS" w:cs="Arial"/>
          <w:color w:val="000000"/>
          <w:kern w:val="2"/>
          <w:lang w:val="sr-Cyrl-RS"/>
        </w:rPr>
        <w:t>8</w:t>
      </w:r>
      <w:r w:rsidR="00786823" w:rsidRPr="001C7E1D">
        <w:rPr>
          <w:rFonts w:eastAsia="Arial Unicode MS" w:cs="Arial"/>
          <w:color w:val="000000"/>
          <w:kern w:val="2"/>
          <w:lang w:val="sr-Cyrl-RS"/>
        </w:rPr>
        <w:t>54</w:t>
      </w:r>
      <w:r w:rsidR="001867B6" w:rsidRPr="001C7E1D">
        <w:rPr>
          <w:rFonts w:eastAsia="Arial Unicode MS" w:cs="Arial"/>
          <w:color w:val="000000"/>
          <w:kern w:val="2"/>
          <w:lang w:val="sr-Cyrl-RS"/>
        </w:rPr>
        <w:t>09</w:t>
      </w:r>
      <w:r w:rsidR="00786823" w:rsidRPr="001C7E1D">
        <w:rPr>
          <w:rFonts w:eastAsia="Arial Unicode MS" w:cs="Arial"/>
          <w:color w:val="000000"/>
          <w:kern w:val="2"/>
          <w:lang w:val="sr-Cyrl-RS"/>
        </w:rPr>
        <w:t>/</w:t>
      </w:r>
      <w:r w:rsidR="001867B6" w:rsidRPr="001C7E1D">
        <w:rPr>
          <w:rFonts w:eastAsia="Arial Unicode MS" w:cs="Arial"/>
          <w:color w:val="000000"/>
          <w:kern w:val="2"/>
          <w:lang w:val="sr-Cyrl-RS"/>
        </w:rPr>
        <w:t>2</w:t>
      </w:r>
      <w:r w:rsidR="00685676" w:rsidRPr="001C7E1D">
        <w:rPr>
          <w:rFonts w:eastAsia="Arial Unicode MS" w:cs="Arial"/>
          <w:color w:val="000000"/>
          <w:kern w:val="2"/>
          <w:lang w:val="sr-Cyrl-RS"/>
        </w:rPr>
        <w:t>-1</w:t>
      </w:r>
      <w:r w:rsidR="001867B6" w:rsidRPr="001C7E1D">
        <w:rPr>
          <w:rFonts w:eastAsia="Arial Unicode MS" w:cs="Arial"/>
          <w:color w:val="000000"/>
          <w:kern w:val="2"/>
          <w:lang w:val="sr-Cyrl-RS"/>
        </w:rPr>
        <w:t>8</w:t>
      </w:r>
      <w:r w:rsidR="00685676" w:rsidRPr="001C7E1D">
        <w:rPr>
          <w:rFonts w:eastAsia="Arial Unicode MS" w:cs="Arial"/>
          <w:color w:val="000000"/>
          <w:kern w:val="2"/>
          <w:lang w:val="sr-Cyrl-RS"/>
        </w:rPr>
        <w:t xml:space="preserve"> </w:t>
      </w:r>
      <w:r w:rsidRPr="001C7E1D">
        <w:rPr>
          <w:rFonts w:eastAsia="Arial Unicode MS" w:cs="Arial"/>
          <w:color w:val="000000"/>
          <w:kern w:val="2"/>
          <w:lang w:val="sr-Cyrl-RS"/>
        </w:rPr>
        <w:t>од</w:t>
      </w:r>
      <w:r w:rsidR="00685676" w:rsidRPr="001C7E1D">
        <w:rPr>
          <w:rFonts w:eastAsia="Arial Unicode MS" w:cs="Arial"/>
          <w:color w:val="000000"/>
          <w:kern w:val="2"/>
          <w:lang w:val="sr-Cyrl-RS"/>
        </w:rPr>
        <w:t xml:space="preserve"> </w:t>
      </w:r>
      <w:r w:rsidR="001867B6" w:rsidRPr="001C7E1D">
        <w:rPr>
          <w:rFonts w:eastAsia="Arial Unicode MS" w:cs="Arial"/>
          <w:color w:val="000000"/>
          <w:kern w:val="2"/>
          <w:lang w:val="sr-Cyrl-RS"/>
        </w:rPr>
        <w:t>0</w:t>
      </w:r>
      <w:r w:rsidR="00786823" w:rsidRPr="001C7E1D">
        <w:rPr>
          <w:rFonts w:eastAsia="Arial Unicode MS" w:cs="Arial"/>
          <w:color w:val="000000"/>
          <w:kern w:val="2"/>
          <w:lang w:val="sr-Cyrl-RS"/>
        </w:rPr>
        <w:t>6</w:t>
      </w:r>
      <w:r w:rsidR="00685676" w:rsidRPr="001C7E1D">
        <w:rPr>
          <w:rFonts w:eastAsia="Arial Unicode MS" w:cs="Arial"/>
          <w:color w:val="000000"/>
          <w:kern w:val="2"/>
          <w:lang w:val="sr-Cyrl-RS"/>
        </w:rPr>
        <w:t>.0</w:t>
      </w:r>
      <w:r w:rsidR="001867B6" w:rsidRPr="001C7E1D">
        <w:rPr>
          <w:rFonts w:eastAsia="Arial Unicode MS" w:cs="Arial"/>
          <w:color w:val="000000"/>
          <w:kern w:val="2"/>
          <w:lang w:val="sr-Cyrl-RS"/>
        </w:rPr>
        <w:t>8</w:t>
      </w:r>
      <w:r w:rsidR="00685676" w:rsidRPr="001C7E1D">
        <w:rPr>
          <w:rFonts w:eastAsia="Arial Unicode MS" w:cs="Arial"/>
          <w:color w:val="000000"/>
          <w:kern w:val="2"/>
          <w:lang w:val="sr-Cyrl-RS"/>
        </w:rPr>
        <w:t>.201</w:t>
      </w:r>
      <w:r w:rsidR="001867B6" w:rsidRPr="001C7E1D">
        <w:rPr>
          <w:rFonts w:eastAsia="Arial Unicode MS" w:cs="Arial"/>
          <w:color w:val="000000"/>
          <w:kern w:val="2"/>
          <w:lang w:val="sr-Cyrl-RS"/>
        </w:rPr>
        <w:t>8</w:t>
      </w:r>
      <w:r w:rsidR="00685676" w:rsidRPr="001C7E1D">
        <w:rPr>
          <w:rFonts w:eastAsia="Arial Unicode MS" w:cs="Arial"/>
          <w:color w:val="000000"/>
          <w:kern w:val="2"/>
          <w:lang w:val="sr-Cyrl-RS"/>
        </w:rPr>
        <w:t xml:space="preserve">. </w:t>
      </w:r>
      <w:r w:rsidRPr="001C7E1D">
        <w:rPr>
          <w:rFonts w:eastAsia="Arial Unicode MS" w:cs="Arial"/>
          <w:color w:val="000000"/>
          <w:kern w:val="2"/>
          <w:lang w:val="sr-Cyrl-RS"/>
        </w:rPr>
        <w:t>године</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припремљена</w:t>
      </w:r>
      <w:r w:rsidR="00261778" w:rsidRPr="001C7E1D">
        <w:rPr>
          <w:rFonts w:eastAsia="Arial Unicode MS" w:cs="Arial"/>
          <w:color w:val="000000"/>
          <w:kern w:val="2"/>
          <w:lang w:val="sr-Cyrl-RS"/>
        </w:rPr>
        <w:t xml:space="preserve"> </w:t>
      </w:r>
      <w:r w:rsidRPr="001C7E1D">
        <w:rPr>
          <w:rFonts w:eastAsia="Arial Unicode MS" w:cs="Arial"/>
          <w:color w:val="000000"/>
          <w:kern w:val="2"/>
          <w:lang w:val="sr-Cyrl-RS"/>
        </w:rPr>
        <w:t>је</w:t>
      </w:r>
      <w:r w:rsidR="00261778" w:rsidRPr="001C7E1D">
        <w:rPr>
          <w:rFonts w:eastAsia="Arial Unicode MS" w:cs="Arial"/>
          <w:color w:val="000000"/>
          <w:kern w:val="2"/>
          <w:lang w:val="sr-Cyrl-RS"/>
        </w:rPr>
        <w:t>:</w:t>
      </w:r>
    </w:p>
    <w:p w14:paraId="4772C12D" w14:textId="77777777" w:rsidR="00261778" w:rsidRPr="001C7E1D" w:rsidRDefault="00261778" w:rsidP="003F5515">
      <w:pPr>
        <w:pStyle w:val="BodyText"/>
        <w:spacing w:before="0"/>
        <w:rPr>
          <w:rFonts w:cs="Arial"/>
          <w:b/>
          <w:spacing w:val="80"/>
          <w:sz w:val="22"/>
          <w:szCs w:val="22"/>
          <w:lang w:val="sr-Cyrl-RS"/>
        </w:rPr>
      </w:pPr>
    </w:p>
    <w:p w14:paraId="1869A348" w14:textId="77777777" w:rsidR="000C50A0" w:rsidRPr="001C7E1D" w:rsidRDefault="000C50A0" w:rsidP="003F5515">
      <w:pPr>
        <w:pStyle w:val="BodyText"/>
        <w:spacing w:before="0"/>
        <w:rPr>
          <w:rFonts w:cs="Arial"/>
          <w:b/>
          <w:spacing w:val="80"/>
          <w:sz w:val="22"/>
          <w:szCs w:val="22"/>
          <w:lang w:val="sr-Cyrl-RS"/>
        </w:rPr>
      </w:pPr>
    </w:p>
    <w:p w14:paraId="27A9C305" w14:textId="77777777" w:rsidR="00210557" w:rsidRPr="001C7E1D" w:rsidRDefault="007F3DB8" w:rsidP="003F5515">
      <w:pPr>
        <w:spacing w:before="0"/>
        <w:jc w:val="center"/>
        <w:rPr>
          <w:rFonts w:cs="Arial"/>
          <w:b/>
          <w:lang w:val="sr-Cyrl-RS"/>
        </w:rPr>
      </w:pPr>
      <w:bookmarkStart w:id="4" w:name="_Toc441215598"/>
      <w:bookmarkStart w:id="5" w:name="_Toc441651537"/>
      <w:bookmarkStart w:id="6" w:name="_Toc442559874"/>
      <w:r w:rsidRPr="001C7E1D">
        <w:rPr>
          <w:rFonts w:cs="Arial"/>
          <w:b/>
          <w:lang w:val="sr-Cyrl-RS"/>
        </w:rPr>
        <w:t>КОНКУРСНА</w:t>
      </w:r>
      <w:r w:rsidR="00210557" w:rsidRPr="001C7E1D">
        <w:rPr>
          <w:rFonts w:cs="Arial"/>
          <w:b/>
          <w:lang w:val="sr-Cyrl-RS"/>
        </w:rPr>
        <w:t xml:space="preserve"> </w:t>
      </w:r>
      <w:r w:rsidRPr="001C7E1D">
        <w:rPr>
          <w:rFonts w:cs="Arial"/>
          <w:b/>
          <w:lang w:val="sr-Cyrl-RS"/>
        </w:rPr>
        <w:t>ДОКУМЕНТАЦИЈА</w:t>
      </w:r>
      <w:bookmarkEnd w:id="4"/>
      <w:bookmarkEnd w:id="5"/>
      <w:bookmarkEnd w:id="6"/>
    </w:p>
    <w:p w14:paraId="36AB63B2" w14:textId="77777777" w:rsidR="00786823" w:rsidRPr="001C7E1D" w:rsidRDefault="007F3DB8" w:rsidP="00786823">
      <w:pPr>
        <w:pStyle w:val="BodyText"/>
        <w:spacing w:before="0"/>
        <w:jc w:val="center"/>
        <w:rPr>
          <w:rFonts w:cs="Arial"/>
          <w:b/>
          <w:i/>
          <w:color w:val="000000" w:themeColor="text1"/>
          <w:sz w:val="22"/>
          <w:szCs w:val="22"/>
          <w:lang w:val="sr-Cyrl-RS"/>
        </w:rPr>
      </w:pPr>
      <w:r w:rsidRPr="001C7E1D">
        <w:rPr>
          <w:rFonts w:cs="Arial"/>
          <w:b/>
          <w:sz w:val="22"/>
          <w:szCs w:val="22"/>
          <w:lang w:val="sr-Cyrl-RS"/>
        </w:rPr>
        <w:t>за</w:t>
      </w:r>
      <w:r w:rsidR="00D516F7" w:rsidRPr="001C7E1D">
        <w:rPr>
          <w:rFonts w:cs="Arial"/>
          <w:b/>
          <w:sz w:val="22"/>
          <w:szCs w:val="22"/>
          <w:lang w:val="sr-Cyrl-RS"/>
        </w:rPr>
        <w:t xml:space="preserve"> </w:t>
      </w:r>
      <w:bookmarkStart w:id="7" w:name="_Toc441215599"/>
      <w:bookmarkStart w:id="8" w:name="_Toc441651538"/>
      <w:bookmarkStart w:id="9" w:name="_Toc442559875"/>
      <w:r w:rsidRPr="001C7E1D">
        <w:rPr>
          <w:rFonts w:cs="Arial"/>
          <w:b/>
          <w:sz w:val="22"/>
          <w:szCs w:val="22"/>
          <w:lang w:val="sr-Cyrl-RS"/>
        </w:rPr>
        <w:t>јавну</w:t>
      </w:r>
      <w:r w:rsidR="00210557" w:rsidRPr="001C7E1D">
        <w:rPr>
          <w:rFonts w:cs="Arial"/>
          <w:b/>
          <w:sz w:val="22"/>
          <w:szCs w:val="22"/>
          <w:lang w:val="sr-Cyrl-RS"/>
        </w:rPr>
        <w:t xml:space="preserve"> </w:t>
      </w:r>
      <w:r w:rsidRPr="001C7E1D">
        <w:rPr>
          <w:rFonts w:cs="Arial"/>
          <w:b/>
          <w:sz w:val="22"/>
          <w:szCs w:val="22"/>
          <w:lang w:val="sr-Cyrl-RS"/>
        </w:rPr>
        <w:t>набавку</w:t>
      </w:r>
      <w:r w:rsidR="00210557" w:rsidRPr="001C7E1D">
        <w:rPr>
          <w:rFonts w:cs="Arial"/>
          <w:b/>
          <w:sz w:val="22"/>
          <w:szCs w:val="22"/>
          <w:lang w:val="sr-Cyrl-RS"/>
        </w:rPr>
        <w:t xml:space="preserve"> </w:t>
      </w:r>
      <w:r w:rsidRPr="001C7E1D">
        <w:rPr>
          <w:rFonts w:cs="Arial"/>
          <w:b/>
          <w:sz w:val="22"/>
          <w:szCs w:val="22"/>
          <w:lang w:val="sr-Cyrl-RS"/>
        </w:rPr>
        <w:t>услуга</w:t>
      </w:r>
      <w:r w:rsidR="00A63575" w:rsidRPr="001C7E1D">
        <w:rPr>
          <w:rFonts w:cs="Arial"/>
          <w:b/>
          <w:sz w:val="22"/>
          <w:szCs w:val="22"/>
          <w:lang w:val="sr-Cyrl-RS"/>
        </w:rPr>
        <w:t xml:space="preserve"> </w:t>
      </w:r>
      <w:r w:rsidRPr="001C7E1D">
        <w:rPr>
          <w:rFonts w:cs="Arial"/>
          <w:b/>
          <w:sz w:val="22"/>
          <w:szCs w:val="22"/>
          <w:lang w:val="sr-Cyrl-RS"/>
        </w:rPr>
        <w:t>Модернизација</w:t>
      </w:r>
      <w:r w:rsidR="004E55A4" w:rsidRPr="001C7E1D">
        <w:rPr>
          <w:rFonts w:cs="Arial"/>
          <w:b/>
          <w:sz w:val="22"/>
          <w:szCs w:val="22"/>
          <w:lang w:val="sr-Cyrl-RS"/>
        </w:rPr>
        <w:t xml:space="preserve"> </w:t>
      </w:r>
      <w:r w:rsidRPr="001C7E1D">
        <w:rPr>
          <w:rFonts w:cs="Arial"/>
          <w:b/>
          <w:sz w:val="22"/>
          <w:szCs w:val="22"/>
          <w:lang w:val="sr-Cyrl-RS"/>
        </w:rPr>
        <w:t>система</w:t>
      </w:r>
      <w:r w:rsidR="004E55A4" w:rsidRPr="001C7E1D">
        <w:rPr>
          <w:rFonts w:cs="Arial"/>
          <w:b/>
          <w:sz w:val="22"/>
          <w:szCs w:val="22"/>
          <w:lang w:val="sr-Cyrl-RS"/>
        </w:rPr>
        <w:t xml:space="preserve"> </w:t>
      </w:r>
      <w:r w:rsidRPr="001C7E1D">
        <w:rPr>
          <w:rFonts w:cs="Arial"/>
          <w:b/>
          <w:sz w:val="22"/>
          <w:szCs w:val="22"/>
          <w:lang w:val="sr-Cyrl-RS"/>
        </w:rPr>
        <w:t>отпепељивања</w:t>
      </w:r>
      <w:r w:rsidR="00B21D2B" w:rsidRPr="001C7E1D">
        <w:rPr>
          <w:rFonts w:cs="Arial"/>
          <w:b/>
          <w:sz w:val="22"/>
          <w:szCs w:val="22"/>
          <w:lang w:val="sr-Cyrl-RS"/>
        </w:rPr>
        <w:t xml:space="preserve"> </w:t>
      </w:r>
      <w:r w:rsidRPr="001C7E1D">
        <w:rPr>
          <w:rFonts w:cs="Arial"/>
          <w:b/>
          <w:sz w:val="22"/>
          <w:szCs w:val="22"/>
          <w:lang w:val="sr-Cyrl-RS"/>
        </w:rPr>
        <w:t>ТЕНТ</w:t>
      </w:r>
      <w:r w:rsidR="00B21D2B" w:rsidRPr="001C7E1D">
        <w:rPr>
          <w:rFonts w:cs="Arial"/>
          <w:b/>
          <w:sz w:val="22"/>
          <w:szCs w:val="22"/>
          <w:lang w:val="sr-Cyrl-RS"/>
        </w:rPr>
        <w:t xml:space="preserve"> </w:t>
      </w:r>
      <w:r w:rsidRPr="001C7E1D">
        <w:rPr>
          <w:rFonts w:cs="Arial"/>
          <w:b/>
          <w:sz w:val="22"/>
          <w:szCs w:val="22"/>
          <w:lang w:val="sr-Cyrl-RS"/>
        </w:rPr>
        <w:t>А</w:t>
      </w:r>
    </w:p>
    <w:bookmarkEnd w:id="7"/>
    <w:bookmarkEnd w:id="8"/>
    <w:bookmarkEnd w:id="9"/>
    <w:p w14:paraId="681C6513" w14:textId="77777777" w:rsidR="00751BB3" w:rsidRPr="001C7E1D" w:rsidRDefault="00751BB3" w:rsidP="003F5515">
      <w:pPr>
        <w:spacing w:before="0"/>
        <w:jc w:val="center"/>
        <w:rPr>
          <w:rFonts w:cs="Arial"/>
          <w:b/>
          <w:color w:val="000000" w:themeColor="text1"/>
          <w:lang w:val="sr-Cyrl-RS"/>
        </w:rPr>
      </w:pPr>
    </w:p>
    <w:p w14:paraId="245E79B3" w14:textId="77777777" w:rsidR="00210557" w:rsidRPr="001C7E1D" w:rsidRDefault="007F3DB8" w:rsidP="003F5515">
      <w:pPr>
        <w:spacing w:before="0"/>
        <w:jc w:val="center"/>
        <w:rPr>
          <w:rFonts w:cs="Arial"/>
          <w:b/>
          <w:color w:val="000000" w:themeColor="text1"/>
          <w:lang w:val="sr-Cyrl-RS"/>
        </w:rPr>
      </w:pPr>
      <w:r w:rsidRPr="001C7E1D">
        <w:rPr>
          <w:rFonts w:cs="Arial"/>
          <w:b/>
          <w:color w:val="000000" w:themeColor="text1"/>
          <w:lang w:val="sr-Cyrl-RS"/>
        </w:rPr>
        <w:t>број</w:t>
      </w:r>
      <w:r w:rsidR="001666BA" w:rsidRPr="001C7E1D">
        <w:rPr>
          <w:rFonts w:cs="Arial"/>
          <w:b/>
          <w:color w:val="000000" w:themeColor="text1"/>
          <w:lang w:val="sr-Cyrl-RS"/>
        </w:rPr>
        <w:t xml:space="preserve"> </w:t>
      </w:r>
      <w:r w:rsidR="00E316C8">
        <w:rPr>
          <w:rFonts w:cs="Arial"/>
          <w:b/>
          <w:sz w:val="24"/>
          <w:szCs w:val="24"/>
          <w:lang w:val="sr-Cyrl-CS"/>
        </w:rPr>
        <w:t>ЈН/1000/0</w:t>
      </w:r>
      <w:r w:rsidR="00E316C8">
        <w:rPr>
          <w:rFonts w:cs="Arial"/>
          <w:b/>
          <w:sz w:val="24"/>
          <w:szCs w:val="24"/>
          <w:lang w:val="sr-Latn-RS"/>
        </w:rPr>
        <w:t>521</w:t>
      </w:r>
      <w:r w:rsidR="00E316C8">
        <w:rPr>
          <w:rFonts w:cs="Arial"/>
          <w:b/>
          <w:sz w:val="24"/>
          <w:szCs w:val="24"/>
          <w:lang w:val="sr-Cyrl-CS"/>
        </w:rPr>
        <w:t>/2018</w:t>
      </w:r>
      <w:r w:rsidR="00E316C8">
        <w:rPr>
          <w:rFonts w:cs="Arial"/>
          <w:sz w:val="24"/>
          <w:szCs w:val="24"/>
          <w:lang w:val="sr-Cyrl-CS"/>
        </w:rPr>
        <w:t xml:space="preserve"> </w:t>
      </w:r>
      <w:r w:rsidR="00E316C8">
        <w:rPr>
          <w:rFonts w:cs="Arial"/>
          <w:b/>
          <w:sz w:val="24"/>
          <w:szCs w:val="24"/>
          <w:lang w:val="sr-Cyrl-CS"/>
        </w:rPr>
        <w:t>(</w:t>
      </w:r>
      <w:r w:rsidR="00E316C8">
        <w:rPr>
          <w:rFonts w:cs="Arial"/>
          <w:b/>
          <w:sz w:val="24"/>
          <w:szCs w:val="24"/>
          <w:lang w:val="sr-Latn-RS"/>
        </w:rPr>
        <w:t>276/</w:t>
      </w:r>
      <w:r w:rsidR="00E316C8">
        <w:rPr>
          <w:rFonts w:cs="Arial"/>
          <w:b/>
          <w:sz w:val="24"/>
          <w:szCs w:val="24"/>
          <w:lang w:val="sr-Cyrl-CS"/>
        </w:rPr>
        <w:t>2018)</w:t>
      </w:r>
    </w:p>
    <w:p w14:paraId="576F7BCD" w14:textId="77777777" w:rsidR="009D3699" w:rsidRPr="001C7E1D" w:rsidRDefault="009D3699" w:rsidP="003F5515">
      <w:pPr>
        <w:pStyle w:val="BodyText"/>
        <w:spacing w:before="0"/>
        <w:rPr>
          <w:rFonts w:cs="Arial"/>
          <w:b/>
          <w:i/>
          <w:color w:val="000000" w:themeColor="text1"/>
          <w:sz w:val="22"/>
          <w:szCs w:val="22"/>
          <w:lang w:val="sr-Cyrl-RS"/>
        </w:rPr>
      </w:pPr>
    </w:p>
    <w:p w14:paraId="6AED5504" w14:textId="77777777" w:rsidR="009D3699" w:rsidRDefault="009D3699" w:rsidP="003F5515">
      <w:pPr>
        <w:pStyle w:val="BodyText"/>
        <w:spacing w:before="0"/>
        <w:rPr>
          <w:rFonts w:cs="Arial"/>
          <w:i/>
          <w:color w:val="000000" w:themeColor="text1"/>
          <w:sz w:val="22"/>
          <w:szCs w:val="22"/>
          <w:lang w:val="sr-Cyrl-RS"/>
        </w:rPr>
      </w:pPr>
    </w:p>
    <w:p w14:paraId="730E6B18" w14:textId="77777777" w:rsidR="00F5346A" w:rsidRPr="001C7E1D" w:rsidRDefault="00F5346A" w:rsidP="003F5515">
      <w:pPr>
        <w:pStyle w:val="BodyText"/>
        <w:spacing w:before="0"/>
        <w:rPr>
          <w:rFonts w:cs="Arial"/>
          <w:i/>
          <w:color w:val="000000" w:themeColor="text1"/>
          <w:sz w:val="22"/>
          <w:szCs w:val="22"/>
          <w:lang w:val="sr-Cyrl-RS"/>
        </w:rPr>
      </w:pPr>
    </w:p>
    <w:p w14:paraId="402F475C" w14:textId="77777777" w:rsidR="00C62AA7" w:rsidRDefault="00C62AA7" w:rsidP="003F5515">
      <w:pPr>
        <w:pStyle w:val="Title"/>
        <w:spacing w:before="0"/>
        <w:rPr>
          <w:rFonts w:cs="Arial"/>
          <w:b w:val="0"/>
          <w:sz w:val="22"/>
          <w:szCs w:val="22"/>
          <w:lang w:val="sr-Cyrl-RS"/>
        </w:rPr>
      </w:pPr>
    </w:p>
    <w:tbl>
      <w:tblPr>
        <w:tblW w:w="1026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4"/>
        <w:gridCol w:w="712"/>
        <w:gridCol w:w="505"/>
        <w:gridCol w:w="6649"/>
        <w:gridCol w:w="317"/>
        <w:gridCol w:w="988"/>
        <w:gridCol w:w="979"/>
      </w:tblGrid>
      <w:tr w:rsidR="00F5346A" w:rsidRPr="00853863" w14:paraId="432FE989" w14:textId="77777777" w:rsidTr="00F5346A">
        <w:trPr>
          <w:trHeight w:val="448"/>
        </w:trPr>
        <w:tc>
          <w:tcPr>
            <w:tcW w:w="1331" w:type="dxa"/>
            <w:gridSpan w:val="3"/>
            <w:shd w:val="clear" w:color="auto" w:fill="F2F2F2"/>
            <w:vAlign w:val="center"/>
          </w:tcPr>
          <w:p w14:paraId="3FA4C8BD" w14:textId="77777777" w:rsidR="00F5346A" w:rsidRPr="00853863" w:rsidRDefault="00F5346A" w:rsidP="00592B23">
            <w:pPr>
              <w:tabs>
                <w:tab w:val="left" w:pos="360"/>
                <w:tab w:val="left" w:pos="567"/>
                <w:tab w:val="right" w:leader="dot" w:pos="9639"/>
              </w:tabs>
              <w:jc w:val="center"/>
              <w:rPr>
                <w:rFonts w:cs="Arial"/>
                <w:sz w:val="24"/>
                <w:lang w:val="sr-Cyrl-RS"/>
              </w:rPr>
            </w:pPr>
            <w:r w:rsidRPr="00853863">
              <w:rPr>
                <w:rFonts w:cs="Arial"/>
                <w:sz w:val="24"/>
                <w:lang w:val="sr-Cyrl-RS"/>
              </w:rPr>
              <w:t>Број</w:t>
            </w:r>
          </w:p>
          <w:p w14:paraId="2FB5C84A" w14:textId="77777777" w:rsidR="00F5346A" w:rsidRPr="00853863" w:rsidRDefault="00F5346A" w:rsidP="00592B23">
            <w:pPr>
              <w:tabs>
                <w:tab w:val="left" w:pos="360"/>
                <w:tab w:val="left" w:pos="567"/>
                <w:tab w:val="right" w:leader="dot" w:pos="9639"/>
              </w:tabs>
              <w:jc w:val="center"/>
              <w:rPr>
                <w:rFonts w:cs="Arial"/>
                <w:sz w:val="24"/>
                <w:lang w:val="sr-Cyrl-RS"/>
              </w:rPr>
            </w:pPr>
            <w:r w:rsidRPr="00853863">
              <w:rPr>
                <w:rFonts w:cs="Arial"/>
                <w:sz w:val="24"/>
                <w:lang w:val="sr-Cyrl-RS"/>
              </w:rPr>
              <w:t>поглавља</w:t>
            </w:r>
          </w:p>
        </w:tc>
        <w:tc>
          <w:tcPr>
            <w:tcW w:w="6649" w:type="dxa"/>
            <w:shd w:val="clear" w:color="auto" w:fill="F2F2F2"/>
            <w:vAlign w:val="center"/>
          </w:tcPr>
          <w:p w14:paraId="6BD17940" w14:textId="77777777" w:rsidR="00F5346A" w:rsidRPr="00853863" w:rsidRDefault="00F5346A" w:rsidP="00592B23">
            <w:pPr>
              <w:pStyle w:val="Title"/>
              <w:spacing w:before="0"/>
              <w:rPr>
                <w:rFonts w:cs="Arial"/>
                <w:sz w:val="22"/>
                <w:szCs w:val="22"/>
                <w:lang w:val="de-DE"/>
              </w:rPr>
            </w:pPr>
          </w:p>
          <w:p w14:paraId="5E257932" w14:textId="77777777" w:rsidR="00F5346A" w:rsidRPr="00853863" w:rsidRDefault="00F5346A" w:rsidP="00592B23">
            <w:pPr>
              <w:pStyle w:val="Title"/>
              <w:spacing w:before="0"/>
              <w:rPr>
                <w:rFonts w:cs="Arial"/>
                <w:sz w:val="22"/>
                <w:szCs w:val="22"/>
                <w:lang w:val="de-DE"/>
              </w:rPr>
            </w:pPr>
            <w:r w:rsidRPr="00853863">
              <w:rPr>
                <w:rFonts w:cs="Arial"/>
                <w:sz w:val="22"/>
                <w:szCs w:val="22"/>
                <w:lang w:val="de-DE"/>
              </w:rPr>
              <w:t>Садр</w:t>
            </w:r>
            <w:r w:rsidRPr="00853863">
              <w:rPr>
                <w:rFonts w:cs="Arial"/>
                <w:sz w:val="22"/>
                <w:szCs w:val="22"/>
                <w:lang w:val="ru-RU"/>
              </w:rPr>
              <w:t>ж</w:t>
            </w:r>
            <w:r w:rsidRPr="00853863">
              <w:rPr>
                <w:rFonts w:cs="Arial"/>
                <w:sz w:val="22"/>
                <w:szCs w:val="22"/>
                <w:lang w:val="de-DE"/>
              </w:rPr>
              <w:t>ај</w:t>
            </w:r>
            <w:r w:rsidRPr="00853863">
              <w:rPr>
                <w:rFonts w:cs="Arial"/>
                <w:sz w:val="22"/>
                <w:szCs w:val="22"/>
                <w:lang w:val="ru-RU"/>
              </w:rPr>
              <w:t xml:space="preserve"> к</w:t>
            </w:r>
            <w:r w:rsidRPr="00853863">
              <w:rPr>
                <w:rFonts w:cs="Arial"/>
                <w:sz w:val="22"/>
                <w:szCs w:val="22"/>
                <w:lang w:val="de-DE"/>
              </w:rPr>
              <w:t>онкурсне</w:t>
            </w:r>
            <w:r w:rsidRPr="00853863">
              <w:rPr>
                <w:rFonts w:cs="Arial"/>
                <w:sz w:val="22"/>
                <w:szCs w:val="22"/>
                <w:lang w:val="ru-RU"/>
              </w:rPr>
              <w:t xml:space="preserve"> </w:t>
            </w:r>
            <w:r w:rsidRPr="00853863">
              <w:rPr>
                <w:rFonts w:cs="Arial"/>
                <w:sz w:val="22"/>
                <w:szCs w:val="22"/>
                <w:lang w:val="de-DE"/>
              </w:rPr>
              <w:t>документације</w:t>
            </w:r>
          </w:p>
          <w:p w14:paraId="5EA75133" w14:textId="77777777" w:rsidR="00F5346A" w:rsidRPr="00853863" w:rsidRDefault="00F5346A" w:rsidP="00592B23">
            <w:pPr>
              <w:tabs>
                <w:tab w:val="left" w:pos="360"/>
                <w:tab w:val="left" w:pos="567"/>
                <w:tab w:val="right" w:leader="dot" w:pos="9639"/>
              </w:tabs>
              <w:rPr>
                <w:rFonts w:cs="Arial"/>
                <w:sz w:val="36"/>
                <w:lang w:val="sr-Cyrl-RS"/>
              </w:rPr>
            </w:pPr>
          </w:p>
        </w:tc>
        <w:tc>
          <w:tcPr>
            <w:tcW w:w="2284" w:type="dxa"/>
            <w:gridSpan w:val="3"/>
            <w:shd w:val="clear" w:color="auto" w:fill="F2F2F2"/>
            <w:vAlign w:val="center"/>
          </w:tcPr>
          <w:p w14:paraId="53E2E9CB" w14:textId="77777777" w:rsidR="00F5346A" w:rsidRPr="00853863" w:rsidRDefault="00F5346A" w:rsidP="00592B23">
            <w:pPr>
              <w:tabs>
                <w:tab w:val="left" w:pos="360"/>
                <w:tab w:val="left" w:pos="567"/>
                <w:tab w:val="right" w:leader="dot" w:pos="9639"/>
              </w:tabs>
              <w:jc w:val="center"/>
              <w:rPr>
                <w:sz w:val="24"/>
                <w:lang w:val="sr-Cyrl-RS"/>
              </w:rPr>
            </w:pPr>
            <w:r w:rsidRPr="00853863">
              <w:rPr>
                <w:sz w:val="24"/>
                <w:lang w:val="sr-Cyrl-RS"/>
              </w:rPr>
              <w:t>Број стране</w:t>
            </w:r>
          </w:p>
        </w:tc>
      </w:tr>
      <w:tr w:rsidR="00F5346A" w:rsidRPr="00853863" w14:paraId="12C965FF" w14:textId="77777777" w:rsidTr="00F5346A">
        <w:trPr>
          <w:trHeight w:val="262"/>
        </w:trPr>
        <w:tc>
          <w:tcPr>
            <w:tcW w:w="1331" w:type="dxa"/>
            <w:gridSpan w:val="3"/>
            <w:shd w:val="clear" w:color="auto" w:fill="F2F2F2"/>
            <w:vAlign w:val="center"/>
          </w:tcPr>
          <w:p w14:paraId="201F0FFA" w14:textId="77777777" w:rsidR="00F5346A" w:rsidRPr="00853863" w:rsidRDefault="00F5346A" w:rsidP="00592B23">
            <w:pPr>
              <w:tabs>
                <w:tab w:val="left" w:pos="360"/>
                <w:tab w:val="left" w:pos="567"/>
                <w:tab w:val="right" w:leader="dot" w:pos="9639"/>
              </w:tabs>
              <w:jc w:val="center"/>
              <w:rPr>
                <w:rFonts w:cs="Arial"/>
                <w:sz w:val="24"/>
                <w:lang w:val="sr-Cyrl-RS"/>
              </w:rPr>
            </w:pPr>
            <w:r w:rsidRPr="00853863">
              <w:rPr>
                <w:rFonts w:cs="Arial"/>
                <w:sz w:val="24"/>
              </w:rPr>
              <w:t>1</w:t>
            </w:r>
            <w:r w:rsidRPr="00853863">
              <w:rPr>
                <w:rFonts w:cs="Arial"/>
                <w:sz w:val="24"/>
                <w:lang w:val="sr-Cyrl-RS"/>
              </w:rPr>
              <w:t>.</w:t>
            </w:r>
          </w:p>
        </w:tc>
        <w:tc>
          <w:tcPr>
            <w:tcW w:w="6649" w:type="dxa"/>
            <w:vAlign w:val="center"/>
          </w:tcPr>
          <w:p w14:paraId="62B4B02D" w14:textId="77777777" w:rsidR="00F5346A" w:rsidRPr="00853863" w:rsidRDefault="00F5346A" w:rsidP="00592B23">
            <w:pPr>
              <w:tabs>
                <w:tab w:val="left" w:pos="360"/>
                <w:tab w:val="left" w:pos="567"/>
                <w:tab w:val="right" w:leader="dot" w:pos="9639"/>
              </w:tabs>
              <w:rPr>
                <w:rFonts w:cs="Arial"/>
                <w:sz w:val="24"/>
                <w:lang w:val="sr-Cyrl-RS"/>
              </w:rPr>
            </w:pPr>
            <w:r w:rsidRPr="00853863">
              <w:rPr>
                <w:rFonts w:cs="Arial"/>
                <w:sz w:val="24"/>
                <w:lang w:val="sr-Cyrl-RS"/>
              </w:rPr>
              <w:t>Општи подаци о јавној набавци</w:t>
            </w:r>
          </w:p>
        </w:tc>
        <w:tc>
          <w:tcPr>
            <w:tcW w:w="2284" w:type="dxa"/>
            <w:gridSpan w:val="3"/>
          </w:tcPr>
          <w:p w14:paraId="48D79DB1" w14:textId="77777777" w:rsidR="00F5346A" w:rsidRPr="004249F4" w:rsidRDefault="00F5346A" w:rsidP="00592B23">
            <w:pPr>
              <w:tabs>
                <w:tab w:val="left" w:pos="360"/>
                <w:tab w:val="left" w:pos="567"/>
                <w:tab w:val="right" w:leader="dot" w:pos="9639"/>
              </w:tabs>
              <w:jc w:val="center"/>
              <w:rPr>
                <w:sz w:val="24"/>
                <w:szCs w:val="24"/>
                <w:lang w:val="sr-Cyrl-RS"/>
              </w:rPr>
            </w:pPr>
            <w:r w:rsidRPr="004249F4">
              <w:rPr>
                <w:sz w:val="24"/>
                <w:szCs w:val="24"/>
                <w:lang w:val="sr-Cyrl-RS"/>
              </w:rPr>
              <w:t>3</w:t>
            </w:r>
          </w:p>
        </w:tc>
      </w:tr>
      <w:tr w:rsidR="00F5346A" w:rsidRPr="00853863" w14:paraId="002D4B98" w14:textId="77777777" w:rsidTr="00F5346A">
        <w:trPr>
          <w:trHeight w:val="262"/>
        </w:trPr>
        <w:tc>
          <w:tcPr>
            <w:tcW w:w="1331" w:type="dxa"/>
            <w:gridSpan w:val="3"/>
            <w:shd w:val="clear" w:color="auto" w:fill="F2F2F2"/>
            <w:vAlign w:val="center"/>
          </w:tcPr>
          <w:p w14:paraId="535AA12E" w14:textId="77777777" w:rsidR="00F5346A" w:rsidRPr="00853863" w:rsidRDefault="00F5346A" w:rsidP="00592B23">
            <w:pPr>
              <w:tabs>
                <w:tab w:val="left" w:pos="360"/>
                <w:tab w:val="left" w:pos="567"/>
                <w:tab w:val="right" w:leader="dot" w:pos="9639"/>
              </w:tabs>
              <w:jc w:val="center"/>
              <w:rPr>
                <w:rFonts w:cs="Arial"/>
                <w:sz w:val="24"/>
                <w:lang w:val="sr-Cyrl-RS"/>
              </w:rPr>
            </w:pPr>
            <w:r w:rsidRPr="00853863">
              <w:rPr>
                <w:rFonts w:cs="Arial"/>
                <w:sz w:val="24"/>
                <w:lang w:val="sr-Cyrl-RS"/>
              </w:rPr>
              <w:t>2.</w:t>
            </w:r>
          </w:p>
        </w:tc>
        <w:tc>
          <w:tcPr>
            <w:tcW w:w="6649" w:type="dxa"/>
            <w:vAlign w:val="center"/>
          </w:tcPr>
          <w:p w14:paraId="56E64EBB" w14:textId="77777777" w:rsidR="00F5346A" w:rsidRPr="00853863" w:rsidRDefault="00F5346A" w:rsidP="00592B23">
            <w:pPr>
              <w:tabs>
                <w:tab w:val="left" w:pos="317"/>
                <w:tab w:val="left" w:pos="360"/>
                <w:tab w:val="right" w:leader="dot" w:pos="9639"/>
              </w:tabs>
              <w:rPr>
                <w:rFonts w:cs="Arial"/>
                <w:sz w:val="24"/>
                <w:lang w:val="sr-Cyrl-RS"/>
              </w:rPr>
            </w:pPr>
            <w:r w:rsidRPr="00853863">
              <w:rPr>
                <w:rFonts w:cs="Arial"/>
                <w:sz w:val="24"/>
                <w:lang w:val="sr-Cyrl-RS"/>
              </w:rPr>
              <w:t>Подаци о предмету набавке</w:t>
            </w:r>
          </w:p>
        </w:tc>
        <w:tc>
          <w:tcPr>
            <w:tcW w:w="2284" w:type="dxa"/>
            <w:gridSpan w:val="3"/>
          </w:tcPr>
          <w:p w14:paraId="5C6740C9" w14:textId="77777777" w:rsidR="00F5346A" w:rsidRPr="004249F4" w:rsidRDefault="00F5346A" w:rsidP="00592B23">
            <w:pPr>
              <w:tabs>
                <w:tab w:val="left" w:pos="360"/>
                <w:tab w:val="left" w:pos="567"/>
                <w:tab w:val="right" w:leader="dot" w:pos="9639"/>
              </w:tabs>
              <w:jc w:val="center"/>
              <w:rPr>
                <w:sz w:val="24"/>
                <w:szCs w:val="24"/>
                <w:lang w:val="sr-Cyrl-RS"/>
              </w:rPr>
            </w:pPr>
            <w:r w:rsidRPr="004249F4">
              <w:rPr>
                <w:sz w:val="24"/>
                <w:szCs w:val="24"/>
                <w:lang w:val="sr-Cyrl-RS"/>
              </w:rPr>
              <w:t>3</w:t>
            </w:r>
          </w:p>
        </w:tc>
      </w:tr>
      <w:tr w:rsidR="00F5346A" w:rsidRPr="00853863" w14:paraId="1BDA77BA" w14:textId="77777777" w:rsidTr="00F5346A">
        <w:trPr>
          <w:trHeight w:val="262"/>
        </w:trPr>
        <w:tc>
          <w:tcPr>
            <w:tcW w:w="1331" w:type="dxa"/>
            <w:gridSpan w:val="3"/>
            <w:shd w:val="clear" w:color="auto" w:fill="F2F2F2"/>
            <w:vAlign w:val="center"/>
          </w:tcPr>
          <w:p w14:paraId="64B9C143" w14:textId="77777777" w:rsidR="00F5346A" w:rsidRPr="00853863" w:rsidRDefault="00F5346A" w:rsidP="00592B23">
            <w:pPr>
              <w:tabs>
                <w:tab w:val="left" w:pos="360"/>
                <w:tab w:val="left" w:pos="567"/>
                <w:tab w:val="right" w:leader="dot" w:pos="9639"/>
              </w:tabs>
              <w:jc w:val="center"/>
              <w:rPr>
                <w:rFonts w:cs="Arial"/>
                <w:sz w:val="24"/>
                <w:lang w:val="sr-Cyrl-RS"/>
              </w:rPr>
            </w:pPr>
            <w:r w:rsidRPr="00853863">
              <w:rPr>
                <w:rFonts w:cs="Arial"/>
                <w:sz w:val="24"/>
                <w:lang w:val="sr-Cyrl-RS"/>
              </w:rPr>
              <w:t>3.</w:t>
            </w:r>
          </w:p>
        </w:tc>
        <w:tc>
          <w:tcPr>
            <w:tcW w:w="6649" w:type="dxa"/>
            <w:vAlign w:val="center"/>
          </w:tcPr>
          <w:p w14:paraId="45380647" w14:textId="77777777" w:rsidR="00F5346A" w:rsidRPr="00853863" w:rsidRDefault="00F5346A" w:rsidP="00592B23">
            <w:pPr>
              <w:tabs>
                <w:tab w:val="left" w:pos="317"/>
                <w:tab w:val="left" w:pos="360"/>
                <w:tab w:val="right" w:leader="dot" w:pos="9639"/>
              </w:tabs>
              <w:rPr>
                <w:rFonts w:cs="Arial"/>
                <w:sz w:val="24"/>
                <w:lang w:val="sr-Cyrl-RS"/>
              </w:rPr>
            </w:pPr>
            <w:r w:rsidRPr="00853863">
              <w:rPr>
                <w:rFonts w:cs="Arial"/>
                <w:sz w:val="24"/>
                <w:lang w:val="sr-Cyrl-RS"/>
              </w:rPr>
              <w:t>Техничка спецификација (врста, техничке карактеристике, квалитет, количина и опис услуга...)</w:t>
            </w:r>
          </w:p>
        </w:tc>
        <w:tc>
          <w:tcPr>
            <w:tcW w:w="2284" w:type="dxa"/>
            <w:gridSpan w:val="3"/>
          </w:tcPr>
          <w:p w14:paraId="115598FA" w14:textId="77777777" w:rsidR="00F5346A" w:rsidRPr="004249F4" w:rsidRDefault="00F5346A" w:rsidP="00592B23">
            <w:pPr>
              <w:tabs>
                <w:tab w:val="left" w:pos="360"/>
                <w:tab w:val="left" w:pos="567"/>
                <w:tab w:val="right" w:leader="dot" w:pos="9639"/>
              </w:tabs>
              <w:jc w:val="center"/>
              <w:rPr>
                <w:sz w:val="24"/>
                <w:szCs w:val="24"/>
                <w:lang w:val="sr-Cyrl-RS"/>
              </w:rPr>
            </w:pPr>
            <w:r w:rsidRPr="004249F4">
              <w:rPr>
                <w:sz w:val="24"/>
                <w:szCs w:val="24"/>
                <w:lang w:val="sr-Cyrl-RS"/>
              </w:rPr>
              <w:t>4</w:t>
            </w:r>
          </w:p>
        </w:tc>
      </w:tr>
      <w:tr w:rsidR="00F5346A" w:rsidRPr="00853863" w14:paraId="325BBE6E" w14:textId="77777777" w:rsidTr="00F5346A">
        <w:trPr>
          <w:trHeight w:val="262"/>
        </w:trPr>
        <w:tc>
          <w:tcPr>
            <w:tcW w:w="1331" w:type="dxa"/>
            <w:gridSpan w:val="3"/>
            <w:shd w:val="clear" w:color="auto" w:fill="F2F2F2"/>
            <w:vAlign w:val="center"/>
          </w:tcPr>
          <w:p w14:paraId="272FEA4C" w14:textId="77777777" w:rsidR="00F5346A" w:rsidRPr="00853863" w:rsidRDefault="00F5346A" w:rsidP="00592B23">
            <w:pPr>
              <w:tabs>
                <w:tab w:val="left" w:pos="360"/>
                <w:tab w:val="left" w:pos="567"/>
                <w:tab w:val="right" w:leader="dot" w:pos="9639"/>
              </w:tabs>
              <w:jc w:val="center"/>
              <w:rPr>
                <w:rFonts w:cs="Arial"/>
                <w:sz w:val="24"/>
                <w:lang w:val="sr-Cyrl-RS"/>
              </w:rPr>
            </w:pPr>
            <w:r w:rsidRPr="00853863">
              <w:rPr>
                <w:rFonts w:cs="Arial"/>
                <w:sz w:val="24"/>
                <w:lang w:val="sr-Cyrl-RS"/>
              </w:rPr>
              <w:t>4.</w:t>
            </w:r>
          </w:p>
        </w:tc>
        <w:tc>
          <w:tcPr>
            <w:tcW w:w="6649" w:type="dxa"/>
            <w:vAlign w:val="center"/>
          </w:tcPr>
          <w:p w14:paraId="743C2346" w14:textId="754B12C0" w:rsidR="00F5346A" w:rsidRPr="00F5346A" w:rsidRDefault="00F5346A" w:rsidP="00592B23">
            <w:pPr>
              <w:tabs>
                <w:tab w:val="left" w:pos="317"/>
                <w:tab w:val="left" w:pos="360"/>
                <w:tab w:val="right" w:leader="dot" w:pos="9639"/>
              </w:tabs>
              <w:rPr>
                <w:rFonts w:cs="Arial"/>
                <w:sz w:val="24"/>
                <w:lang w:val="sr-Cyrl-RS"/>
              </w:rPr>
            </w:pPr>
            <w:r>
              <w:rPr>
                <w:rFonts w:cs="Arial"/>
                <w:sz w:val="24"/>
                <w:lang w:val="sr-Cyrl-RS"/>
              </w:rPr>
              <w:t>Опште информације о Пројекту</w:t>
            </w:r>
          </w:p>
        </w:tc>
        <w:tc>
          <w:tcPr>
            <w:tcW w:w="2284" w:type="dxa"/>
            <w:gridSpan w:val="3"/>
          </w:tcPr>
          <w:p w14:paraId="42222113" w14:textId="0CD2EAFF" w:rsidR="00F5346A" w:rsidRPr="004249F4" w:rsidRDefault="00F5346A" w:rsidP="00592B23">
            <w:pPr>
              <w:tabs>
                <w:tab w:val="left" w:pos="360"/>
                <w:tab w:val="left" w:pos="567"/>
                <w:tab w:val="right" w:leader="dot" w:pos="9639"/>
              </w:tabs>
              <w:jc w:val="center"/>
              <w:rPr>
                <w:sz w:val="24"/>
                <w:szCs w:val="24"/>
                <w:lang w:val="sr-Cyrl-RS"/>
              </w:rPr>
            </w:pPr>
            <w:r w:rsidRPr="004249F4">
              <w:rPr>
                <w:sz w:val="24"/>
                <w:szCs w:val="24"/>
                <w:lang w:val="sr-Cyrl-RS"/>
              </w:rPr>
              <w:t>1</w:t>
            </w:r>
            <w:r w:rsidR="004249F4">
              <w:rPr>
                <w:sz w:val="24"/>
                <w:szCs w:val="24"/>
                <w:lang w:val="sr-Cyrl-RS"/>
              </w:rPr>
              <w:t>8</w:t>
            </w:r>
          </w:p>
        </w:tc>
      </w:tr>
      <w:tr w:rsidR="00F5346A" w:rsidRPr="00853863" w14:paraId="0A879607" w14:textId="77777777" w:rsidTr="00F5346A">
        <w:trPr>
          <w:trHeight w:val="262"/>
        </w:trPr>
        <w:tc>
          <w:tcPr>
            <w:tcW w:w="1331" w:type="dxa"/>
            <w:gridSpan w:val="3"/>
            <w:shd w:val="clear" w:color="auto" w:fill="F2F2F2"/>
            <w:vAlign w:val="center"/>
          </w:tcPr>
          <w:p w14:paraId="0BFBDACC" w14:textId="1F21D207" w:rsidR="00F5346A" w:rsidRPr="00853863" w:rsidRDefault="00F5346A" w:rsidP="00592B23">
            <w:pPr>
              <w:tabs>
                <w:tab w:val="left" w:pos="360"/>
                <w:tab w:val="left" w:pos="567"/>
                <w:tab w:val="right" w:leader="dot" w:pos="9639"/>
              </w:tabs>
              <w:jc w:val="center"/>
              <w:rPr>
                <w:rFonts w:cs="Arial"/>
                <w:sz w:val="24"/>
                <w:lang w:val="sr-Cyrl-RS"/>
              </w:rPr>
            </w:pPr>
            <w:r>
              <w:rPr>
                <w:rFonts w:cs="Arial"/>
                <w:sz w:val="24"/>
                <w:lang w:val="sr-Cyrl-RS"/>
              </w:rPr>
              <w:t>5</w:t>
            </w:r>
          </w:p>
        </w:tc>
        <w:tc>
          <w:tcPr>
            <w:tcW w:w="6649" w:type="dxa"/>
            <w:vAlign w:val="center"/>
          </w:tcPr>
          <w:p w14:paraId="58057E2D" w14:textId="054AE1C7" w:rsidR="00F5346A" w:rsidRPr="00853863" w:rsidRDefault="00F5346A" w:rsidP="00592B23">
            <w:pPr>
              <w:tabs>
                <w:tab w:val="left" w:pos="317"/>
                <w:tab w:val="left" w:pos="360"/>
                <w:tab w:val="right" w:leader="dot" w:pos="9639"/>
              </w:tabs>
              <w:rPr>
                <w:rFonts w:cs="Arial"/>
                <w:sz w:val="24"/>
                <w:lang w:val="sr-Cyrl-RS"/>
              </w:rPr>
            </w:pPr>
            <w:r w:rsidRPr="00853863">
              <w:rPr>
                <w:rFonts w:cs="Arial"/>
                <w:sz w:val="24"/>
                <w:lang w:val="sr-Cyrl-RS"/>
              </w:rPr>
              <w:t>Услови за учешће у поступку ЈН</w:t>
            </w:r>
            <w:r>
              <w:rPr>
                <w:rFonts w:cs="Arial"/>
                <w:sz w:val="24"/>
                <w:lang w:val="sr-Cyrl-RS"/>
              </w:rPr>
              <w:t xml:space="preserve"> из чл.75</w:t>
            </w:r>
            <w:r w:rsidR="00106B7F">
              <w:rPr>
                <w:rFonts w:cs="Arial"/>
                <w:sz w:val="24"/>
                <w:lang w:val="sr-Cyrl-RS"/>
              </w:rPr>
              <w:t>.</w:t>
            </w:r>
            <w:r>
              <w:rPr>
                <w:rFonts w:cs="Arial"/>
                <w:sz w:val="24"/>
                <w:lang w:val="sr-Cyrl-RS"/>
              </w:rPr>
              <w:t xml:space="preserve"> и 76</w:t>
            </w:r>
            <w:r w:rsidR="00106B7F">
              <w:rPr>
                <w:rFonts w:cs="Arial"/>
                <w:sz w:val="24"/>
                <w:lang w:val="sr-Cyrl-RS"/>
              </w:rPr>
              <w:t>.</w:t>
            </w:r>
            <w:r>
              <w:rPr>
                <w:rFonts w:cs="Arial"/>
                <w:sz w:val="24"/>
                <w:lang w:val="sr-Cyrl-RS"/>
              </w:rPr>
              <w:t xml:space="preserve"> ЗЈН</w:t>
            </w:r>
            <w:r w:rsidRPr="00853863">
              <w:rPr>
                <w:rFonts w:cs="Arial"/>
                <w:sz w:val="24"/>
                <w:lang w:val="sr-Cyrl-RS"/>
              </w:rPr>
              <w:t xml:space="preserve"> и упутство како се доказује испуњеност услова</w:t>
            </w:r>
          </w:p>
        </w:tc>
        <w:tc>
          <w:tcPr>
            <w:tcW w:w="2284" w:type="dxa"/>
            <w:gridSpan w:val="3"/>
          </w:tcPr>
          <w:p w14:paraId="65C67BC8" w14:textId="128DE752" w:rsidR="00F5346A" w:rsidRPr="004249F4" w:rsidRDefault="004249F4" w:rsidP="00592B23">
            <w:pPr>
              <w:tabs>
                <w:tab w:val="left" w:pos="360"/>
                <w:tab w:val="left" w:pos="567"/>
                <w:tab w:val="right" w:leader="dot" w:pos="9639"/>
              </w:tabs>
              <w:jc w:val="center"/>
              <w:rPr>
                <w:sz w:val="24"/>
                <w:szCs w:val="24"/>
                <w:lang w:val="sr-Cyrl-RS"/>
              </w:rPr>
            </w:pPr>
            <w:r>
              <w:rPr>
                <w:sz w:val="24"/>
                <w:szCs w:val="24"/>
                <w:lang w:val="sr-Cyrl-RS"/>
              </w:rPr>
              <w:t>21</w:t>
            </w:r>
          </w:p>
        </w:tc>
      </w:tr>
      <w:tr w:rsidR="00F5346A" w:rsidRPr="00853863" w14:paraId="5AC91F23" w14:textId="77777777" w:rsidTr="00F5346A">
        <w:trPr>
          <w:trHeight w:val="262"/>
        </w:trPr>
        <w:tc>
          <w:tcPr>
            <w:tcW w:w="1331" w:type="dxa"/>
            <w:gridSpan w:val="3"/>
            <w:shd w:val="clear" w:color="auto" w:fill="F2F2F2"/>
            <w:vAlign w:val="center"/>
          </w:tcPr>
          <w:p w14:paraId="04A5445A" w14:textId="134EFA88" w:rsidR="00F5346A" w:rsidRPr="00853863" w:rsidRDefault="00F5346A" w:rsidP="00592B23">
            <w:pPr>
              <w:tabs>
                <w:tab w:val="left" w:pos="360"/>
                <w:tab w:val="left" w:pos="567"/>
                <w:tab w:val="right" w:leader="dot" w:pos="9639"/>
              </w:tabs>
              <w:jc w:val="center"/>
              <w:rPr>
                <w:rFonts w:cs="Arial"/>
                <w:sz w:val="24"/>
                <w:lang w:val="sr-Cyrl-RS"/>
              </w:rPr>
            </w:pPr>
            <w:r>
              <w:rPr>
                <w:rFonts w:cs="Arial"/>
                <w:sz w:val="24"/>
                <w:lang w:val="sr-Cyrl-RS"/>
              </w:rPr>
              <w:t>6</w:t>
            </w:r>
            <w:r w:rsidRPr="00853863">
              <w:rPr>
                <w:rFonts w:cs="Arial"/>
                <w:sz w:val="24"/>
                <w:lang w:val="sr-Cyrl-RS"/>
              </w:rPr>
              <w:t>.</w:t>
            </w:r>
          </w:p>
        </w:tc>
        <w:tc>
          <w:tcPr>
            <w:tcW w:w="6649" w:type="dxa"/>
            <w:vAlign w:val="center"/>
          </w:tcPr>
          <w:p w14:paraId="533BE19F" w14:textId="77777777" w:rsidR="00F5346A" w:rsidRPr="00853863" w:rsidRDefault="00F5346A" w:rsidP="00592B23">
            <w:pPr>
              <w:tabs>
                <w:tab w:val="left" w:pos="317"/>
                <w:tab w:val="left" w:pos="360"/>
                <w:tab w:val="right" w:leader="dot" w:pos="9639"/>
              </w:tabs>
              <w:rPr>
                <w:rFonts w:cs="Arial"/>
                <w:sz w:val="24"/>
                <w:lang w:val="sr-Cyrl-RS"/>
              </w:rPr>
            </w:pPr>
            <w:r w:rsidRPr="00853863">
              <w:rPr>
                <w:rFonts w:cs="Arial"/>
                <w:sz w:val="24"/>
                <w:lang w:val="sr-Cyrl-RS"/>
              </w:rPr>
              <w:t>Критеријум за доделу уговора</w:t>
            </w:r>
            <w:r>
              <w:rPr>
                <w:rFonts w:cs="Arial"/>
                <w:sz w:val="24"/>
                <w:lang w:val="sr-Latn-RS"/>
              </w:rPr>
              <w:t xml:space="preserve"> </w:t>
            </w:r>
            <w:r>
              <w:rPr>
                <w:rFonts w:cs="Arial"/>
                <w:sz w:val="24"/>
                <w:lang w:val="sr-Cyrl-RS"/>
              </w:rPr>
              <w:t>и елементи уговора о којима ће се преговарати</w:t>
            </w:r>
          </w:p>
        </w:tc>
        <w:tc>
          <w:tcPr>
            <w:tcW w:w="2284" w:type="dxa"/>
            <w:gridSpan w:val="3"/>
          </w:tcPr>
          <w:p w14:paraId="3B4B820E" w14:textId="383C7331" w:rsidR="00F5346A" w:rsidRPr="004249F4" w:rsidRDefault="004249F4" w:rsidP="00592B23">
            <w:pPr>
              <w:tabs>
                <w:tab w:val="left" w:pos="360"/>
                <w:tab w:val="left" w:pos="567"/>
                <w:tab w:val="right" w:leader="dot" w:pos="9639"/>
              </w:tabs>
              <w:jc w:val="center"/>
              <w:rPr>
                <w:sz w:val="24"/>
                <w:szCs w:val="24"/>
                <w:lang w:val="sr-Cyrl-RS"/>
              </w:rPr>
            </w:pPr>
            <w:r>
              <w:rPr>
                <w:sz w:val="24"/>
                <w:szCs w:val="24"/>
                <w:lang w:val="sr-Cyrl-RS"/>
              </w:rPr>
              <w:t>33</w:t>
            </w:r>
          </w:p>
        </w:tc>
      </w:tr>
      <w:tr w:rsidR="00F5346A" w:rsidRPr="00853863" w14:paraId="382D6B2A" w14:textId="77777777" w:rsidTr="00F5346A">
        <w:trPr>
          <w:trHeight w:val="262"/>
        </w:trPr>
        <w:tc>
          <w:tcPr>
            <w:tcW w:w="1331" w:type="dxa"/>
            <w:gridSpan w:val="3"/>
            <w:shd w:val="clear" w:color="auto" w:fill="F2F2F2"/>
            <w:vAlign w:val="center"/>
          </w:tcPr>
          <w:p w14:paraId="70BC6990" w14:textId="5E3AACB3" w:rsidR="00F5346A" w:rsidRPr="00853863" w:rsidRDefault="00F5346A" w:rsidP="00592B23">
            <w:pPr>
              <w:tabs>
                <w:tab w:val="left" w:pos="360"/>
                <w:tab w:val="left" w:pos="567"/>
                <w:tab w:val="right" w:leader="dot" w:pos="9639"/>
              </w:tabs>
              <w:jc w:val="center"/>
              <w:rPr>
                <w:rFonts w:cs="Arial"/>
                <w:sz w:val="24"/>
                <w:lang w:val="sr-Cyrl-RS"/>
              </w:rPr>
            </w:pPr>
            <w:r>
              <w:rPr>
                <w:rFonts w:cs="Arial"/>
                <w:sz w:val="24"/>
                <w:lang w:val="sr-Cyrl-RS"/>
              </w:rPr>
              <w:t>7</w:t>
            </w:r>
            <w:r w:rsidRPr="00853863">
              <w:rPr>
                <w:rFonts w:cs="Arial"/>
                <w:sz w:val="24"/>
                <w:lang w:val="sr-Cyrl-RS"/>
              </w:rPr>
              <w:t>.</w:t>
            </w:r>
          </w:p>
        </w:tc>
        <w:tc>
          <w:tcPr>
            <w:tcW w:w="6649" w:type="dxa"/>
            <w:vAlign w:val="center"/>
          </w:tcPr>
          <w:p w14:paraId="072AB014" w14:textId="77777777" w:rsidR="00F5346A" w:rsidRPr="00853863" w:rsidRDefault="00F5346A" w:rsidP="00592B23">
            <w:pPr>
              <w:tabs>
                <w:tab w:val="left" w:pos="317"/>
                <w:tab w:val="left" w:pos="360"/>
                <w:tab w:val="right" w:leader="dot" w:pos="9639"/>
              </w:tabs>
              <w:rPr>
                <w:rFonts w:cs="Arial"/>
                <w:sz w:val="24"/>
              </w:rPr>
            </w:pPr>
            <w:r w:rsidRPr="00853863">
              <w:rPr>
                <w:rFonts w:cs="Arial"/>
                <w:sz w:val="24"/>
              </w:rPr>
              <w:t>Упутство понуђачима како да сачине понуду</w:t>
            </w:r>
          </w:p>
        </w:tc>
        <w:tc>
          <w:tcPr>
            <w:tcW w:w="2284" w:type="dxa"/>
            <w:gridSpan w:val="3"/>
          </w:tcPr>
          <w:p w14:paraId="0BB19F00" w14:textId="4D679D32" w:rsidR="00F5346A" w:rsidRPr="004249F4" w:rsidRDefault="004249F4" w:rsidP="00592B23">
            <w:pPr>
              <w:tabs>
                <w:tab w:val="left" w:pos="360"/>
                <w:tab w:val="left" w:pos="567"/>
                <w:tab w:val="right" w:leader="dot" w:pos="9639"/>
              </w:tabs>
              <w:jc w:val="center"/>
              <w:rPr>
                <w:sz w:val="24"/>
                <w:szCs w:val="24"/>
                <w:lang w:val="sr-Cyrl-RS"/>
              </w:rPr>
            </w:pPr>
            <w:r>
              <w:rPr>
                <w:sz w:val="24"/>
                <w:szCs w:val="24"/>
                <w:lang w:val="sr-Cyrl-RS"/>
              </w:rPr>
              <w:t>33</w:t>
            </w:r>
          </w:p>
        </w:tc>
      </w:tr>
      <w:tr w:rsidR="00F5346A" w:rsidRPr="00546F0C" w14:paraId="5B7E1594" w14:textId="77777777" w:rsidTr="00F5346A">
        <w:trPr>
          <w:trHeight w:val="262"/>
        </w:trPr>
        <w:tc>
          <w:tcPr>
            <w:tcW w:w="1331" w:type="dxa"/>
            <w:gridSpan w:val="3"/>
            <w:shd w:val="clear" w:color="auto" w:fill="F2F2F2"/>
            <w:vAlign w:val="center"/>
          </w:tcPr>
          <w:p w14:paraId="4174EB85" w14:textId="01D2A8C9" w:rsidR="00F5346A" w:rsidRPr="00853863" w:rsidRDefault="00F5346A" w:rsidP="00592B23">
            <w:pPr>
              <w:tabs>
                <w:tab w:val="left" w:pos="360"/>
                <w:tab w:val="left" w:pos="567"/>
                <w:tab w:val="right" w:leader="dot" w:pos="9639"/>
              </w:tabs>
              <w:jc w:val="center"/>
              <w:rPr>
                <w:rFonts w:cs="Arial"/>
                <w:sz w:val="24"/>
                <w:lang w:val="sr-Cyrl-RS"/>
              </w:rPr>
            </w:pPr>
            <w:r>
              <w:rPr>
                <w:rFonts w:cs="Arial"/>
                <w:sz w:val="24"/>
                <w:lang w:val="sr-Cyrl-RS"/>
              </w:rPr>
              <w:t>8</w:t>
            </w:r>
            <w:r w:rsidRPr="00853863">
              <w:rPr>
                <w:rFonts w:cs="Arial"/>
                <w:sz w:val="24"/>
                <w:lang w:val="sr-Cyrl-RS"/>
              </w:rPr>
              <w:t>.</w:t>
            </w:r>
          </w:p>
        </w:tc>
        <w:tc>
          <w:tcPr>
            <w:tcW w:w="6649" w:type="dxa"/>
            <w:vAlign w:val="center"/>
          </w:tcPr>
          <w:p w14:paraId="3D7C2F2C" w14:textId="77777777" w:rsidR="00F5346A" w:rsidRPr="00853863" w:rsidRDefault="00F5346A" w:rsidP="00592B23">
            <w:pPr>
              <w:tabs>
                <w:tab w:val="left" w:pos="360"/>
                <w:tab w:val="left" w:pos="567"/>
                <w:tab w:val="right" w:leader="dot" w:pos="9639"/>
              </w:tabs>
              <w:rPr>
                <w:rFonts w:cs="Arial"/>
                <w:sz w:val="24"/>
                <w:lang w:val="sr-Cyrl-RS"/>
              </w:rPr>
            </w:pPr>
            <w:r w:rsidRPr="00853863">
              <w:rPr>
                <w:rFonts w:cs="Arial"/>
                <w:sz w:val="24"/>
                <w:lang w:val="sr-Cyrl-RS"/>
              </w:rPr>
              <w:t xml:space="preserve">Обрасци </w:t>
            </w:r>
          </w:p>
        </w:tc>
        <w:tc>
          <w:tcPr>
            <w:tcW w:w="2284" w:type="dxa"/>
            <w:gridSpan w:val="3"/>
          </w:tcPr>
          <w:p w14:paraId="602A8D5D" w14:textId="7233C43F" w:rsidR="00F5346A" w:rsidRPr="004249F4" w:rsidRDefault="004249F4" w:rsidP="00592B23">
            <w:pPr>
              <w:tabs>
                <w:tab w:val="left" w:pos="360"/>
                <w:tab w:val="left" w:pos="567"/>
                <w:tab w:val="right" w:leader="dot" w:pos="9639"/>
              </w:tabs>
              <w:jc w:val="center"/>
              <w:rPr>
                <w:sz w:val="24"/>
                <w:szCs w:val="24"/>
                <w:lang w:val="sr-Cyrl-RS"/>
              </w:rPr>
            </w:pPr>
            <w:r>
              <w:rPr>
                <w:sz w:val="24"/>
                <w:szCs w:val="24"/>
                <w:lang w:val="sr-Cyrl-RS"/>
              </w:rPr>
              <w:t>51</w:t>
            </w:r>
          </w:p>
        </w:tc>
      </w:tr>
      <w:tr w:rsidR="00F5346A" w:rsidRPr="00F57CB0" w14:paraId="3637ABAE" w14:textId="77777777" w:rsidTr="00F5346A">
        <w:trPr>
          <w:trHeight w:val="262"/>
        </w:trPr>
        <w:tc>
          <w:tcPr>
            <w:tcW w:w="1331" w:type="dxa"/>
            <w:gridSpan w:val="3"/>
            <w:shd w:val="clear" w:color="auto" w:fill="F2F2F2"/>
            <w:vAlign w:val="center"/>
          </w:tcPr>
          <w:p w14:paraId="0F0EC515" w14:textId="1E7F2BE3" w:rsidR="00F5346A" w:rsidRPr="00853863" w:rsidRDefault="00F5346A" w:rsidP="00592B23">
            <w:pPr>
              <w:tabs>
                <w:tab w:val="left" w:pos="360"/>
                <w:tab w:val="left" w:pos="567"/>
                <w:tab w:val="right" w:leader="dot" w:pos="9639"/>
              </w:tabs>
              <w:jc w:val="center"/>
              <w:rPr>
                <w:rFonts w:cs="Arial"/>
                <w:sz w:val="24"/>
                <w:lang w:val="sr-Cyrl-RS"/>
              </w:rPr>
            </w:pPr>
            <w:r>
              <w:rPr>
                <w:rFonts w:cs="Arial"/>
                <w:sz w:val="24"/>
                <w:lang w:val="sr-Cyrl-RS"/>
              </w:rPr>
              <w:t>9</w:t>
            </w:r>
            <w:r w:rsidRPr="00853863">
              <w:rPr>
                <w:rFonts w:cs="Arial"/>
                <w:sz w:val="24"/>
                <w:lang w:val="sr-Cyrl-RS"/>
              </w:rPr>
              <w:t>.</w:t>
            </w:r>
          </w:p>
        </w:tc>
        <w:tc>
          <w:tcPr>
            <w:tcW w:w="6649" w:type="dxa"/>
            <w:vAlign w:val="center"/>
          </w:tcPr>
          <w:p w14:paraId="44AB62D6" w14:textId="140F0E08" w:rsidR="00F5346A" w:rsidRPr="00853863" w:rsidRDefault="00F5346A" w:rsidP="00592B23">
            <w:pPr>
              <w:tabs>
                <w:tab w:val="left" w:pos="360"/>
                <w:tab w:val="left" w:pos="567"/>
                <w:tab w:val="right" w:leader="dot" w:pos="9639"/>
              </w:tabs>
              <w:rPr>
                <w:rFonts w:cs="Arial"/>
                <w:sz w:val="24"/>
                <w:lang w:val="sr-Cyrl-RS"/>
              </w:rPr>
            </w:pPr>
            <w:r>
              <w:rPr>
                <w:rFonts w:cs="Arial"/>
                <w:sz w:val="24"/>
                <w:lang w:val="sr-Cyrl-RS"/>
              </w:rPr>
              <w:t>Модел уговора</w:t>
            </w:r>
          </w:p>
        </w:tc>
        <w:tc>
          <w:tcPr>
            <w:tcW w:w="2284" w:type="dxa"/>
            <w:gridSpan w:val="3"/>
          </w:tcPr>
          <w:p w14:paraId="7DFB8C06" w14:textId="19E1BDF8" w:rsidR="00F5346A" w:rsidRPr="004249F4" w:rsidRDefault="004249F4" w:rsidP="00592B23">
            <w:pPr>
              <w:tabs>
                <w:tab w:val="left" w:pos="360"/>
                <w:tab w:val="left" w:pos="567"/>
                <w:tab w:val="right" w:leader="dot" w:pos="9639"/>
              </w:tabs>
              <w:jc w:val="center"/>
              <w:rPr>
                <w:sz w:val="24"/>
                <w:szCs w:val="24"/>
                <w:lang w:val="sr-Cyrl-RS"/>
              </w:rPr>
            </w:pPr>
            <w:r>
              <w:rPr>
                <w:sz w:val="24"/>
                <w:szCs w:val="24"/>
                <w:lang w:val="sr-Cyrl-RS"/>
              </w:rPr>
              <w:t>71</w:t>
            </w:r>
          </w:p>
        </w:tc>
      </w:tr>
      <w:tr w:rsidR="00F5346A" w:rsidRPr="00F57CB0" w14:paraId="07EA5F1E" w14:textId="77777777" w:rsidTr="00F5346A">
        <w:trPr>
          <w:trHeight w:val="262"/>
        </w:trPr>
        <w:tc>
          <w:tcPr>
            <w:tcW w:w="1331" w:type="dxa"/>
            <w:gridSpan w:val="3"/>
            <w:shd w:val="clear" w:color="auto" w:fill="F2F2F2"/>
            <w:vAlign w:val="center"/>
          </w:tcPr>
          <w:p w14:paraId="5484D039" w14:textId="03B7115E" w:rsidR="00F5346A" w:rsidRDefault="00F5346A" w:rsidP="00592B23">
            <w:pPr>
              <w:tabs>
                <w:tab w:val="left" w:pos="360"/>
                <w:tab w:val="left" w:pos="567"/>
                <w:tab w:val="right" w:leader="dot" w:pos="9639"/>
              </w:tabs>
              <w:jc w:val="center"/>
              <w:rPr>
                <w:rFonts w:cs="Arial"/>
                <w:sz w:val="24"/>
                <w:lang w:val="sr-Cyrl-RS"/>
              </w:rPr>
            </w:pPr>
            <w:r>
              <w:rPr>
                <w:rFonts w:cs="Arial"/>
                <w:sz w:val="24"/>
                <w:lang w:val="sr-Cyrl-RS"/>
              </w:rPr>
              <w:t>10.</w:t>
            </w:r>
          </w:p>
        </w:tc>
        <w:tc>
          <w:tcPr>
            <w:tcW w:w="6649" w:type="dxa"/>
            <w:vAlign w:val="center"/>
          </w:tcPr>
          <w:p w14:paraId="06350209" w14:textId="58D5BD5A" w:rsidR="00F5346A" w:rsidRDefault="00F5346A" w:rsidP="00592B23">
            <w:pPr>
              <w:tabs>
                <w:tab w:val="left" w:pos="360"/>
                <w:tab w:val="left" w:pos="567"/>
                <w:tab w:val="right" w:leader="dot" w:pos="9639"/>
              </w:tabs>
              <w:rPr>
                <w:rFonts w:cs="Arial"/>
                <w:sz w:val="24"/>
                <w:lang w:val="sr-Cyrl-RS"/>
              </w:rPr>
            </w:pPr>
            <w:r>
              <w:rPr>
                <w:rFonts w:cs="Arial"/>
                <w:sz w:val="24"/>
                <w:lang w:val="sr-Cyrl-RS"/>
              </w:rPr>
              <w:t>Модел уговора о чувању пословне тајне и поерљивих информација</w:t>
            </w:r>
          </w:p>
        </w:tc>
        <w:tc>
          <w:tcPr>
            <w:tcW w:w="2284" w:type="dxa"/>
            <w:gridSpan w:val="3"/>
          </w:tcPr>
          <w:p w14:paraId="3A9BD941" w14:textId="04419F99" w:rsidR="00F5346A" w:rsidRPr="004249F4" w:rsidRDefault="004249F4" w:rsidP="00592B23">
            <w:pPr>
              <w:tabs>
                <w:tab w:val="left" w:pos="360"/>
                <w:tab w:val="left" w:pos="567"/>
                <w:tab w:val="right" w:leader="dot" w:pos="9639"/>
              </w:tabs>
              <w:jc w:val="center"/>
              <w:rPr>
                <w:sz w:val="24"/>
                <w:szCs w:val="24"/>
                <w:lang w:val="sr-Cyrl-RS"/>
              </w:rPr>
            </w:pPr>
            <w:r>
              <w:rPr>
                <w:sz w:val="24"/>
                <w:szCs w:val="24"/>
                <w:lang w:val="sr-Cyrl-RS"/>
              </w:rPr>
              <w:t>89</w:t>
            </w:r>
          </w:p>
        </w:tc>
      </w:tr>
      <w:tr w:rsidR="00F5346A" w:rsidRPr="00F57CB0" w14:paraId="74BCA29B" w14:textId="77777777" w:rsidTr="00F5346A">
        <w:trPr>
          <w:trHeight w:val="262"/>
        </w:trPr>
        <w:tc>
          <w:tcPr>
            <w:tcW w:w="1331" w:type="dxa"/>
            <w:gridSpan w:val="3"/>
            <w:shd w:val="clear" w:color="auto" w:fill="F2F2F2"/>
            <w:vAlign w:val="center"/>
          </w:tcPr>
          <w:p w14:paraId="7503C5B8" w14:textId="1ACE0395" w:rsidR="00F5346A" w:rsidRDefault="00F5346A" w:rsidP="00592B23">
            <w:pPr>
              <w:tabs>
                <w:tab w:val="left" w:pos="360"/>
                <w:tab w:val="left" w:pos="567"/>
                <w:tab w:val="right" w:leader="dot" w:pos="9639"/>
              </w:tabs>
              <w:jc w:val="center"/>
              <w:rPr>
                <w:rFonts w:cs="Arial"/>
                <w:sz w:val="24"/>
                <w:lang w:val="sr-Cyrl-RS"/>
              </w:rPr>
            </w:pPr>
            <w:r>
              <w:rPr>
                <w:rFonts w:cs="Arial"/>
                <w:sz w:val="24"/>
                <w:lang w:val="sr-Cyrl-RS"/>
              </w:rPr>
              <w:t>11.</w:t>
            </w:r>
          </w:p>
        </w:tc>
        <w:tc>
          <w:tcPr>
            <w:tcW w:w="6649" w:type="dxa"/>
            <w:vAlign w:val="center"/>
          </w:tcPr>
          <w:p w14:paraId="2CC5070D" w14:textId="6C6C3575" w:rsidR="00F5346A" w:rsidRDefault="00F5346A" w:rsidP="00592B23">
            <w:pPr>
              <w:tabs>
                <w:tab w:val="left" w:pos="360"/>
                <w:tab w:val="left" w:pos="567"/>
                <w:tab w:val="right" w:leader="dot" w:pos="9639"/>
              </w:tabs>
              <w:rPr>
                <w:rFonts w:cs="Arial"/>
                <w:sz w:val="24"/>
                <w:lang w:val="sr-Cyrl-RS"/>
              </w:rPr>
            </w:pPr>
            <w:r>
              <w:rPr>
                <w:rFonts w:cs="Arial"/>
                <w:sz w:val="24"/>
                <w:lang w:val="sr-Cyrl-RS"/>
              </w:rPr>
              <w:t>Прилог о безбедности и здрављу на раду</w:t>
            </w:r>
          </w:p>
        </w:tc>
        <w:tc>
          <w:tcPr>
            <w:tcW w:w="2284" w:type="dxa"/>
            <w:gridSpan w:val="3"/>
          </w:tcPr>
          <w:p w14:paraId="1DAC4415" w14:textId="64947584" w:rsidR="00F5346A" w:rsidRPr="00F5346A" w:rsidRDefault="004249F4" w:rsidP="00592B23">
            <w:pPr>
              <w:tabs>
                <w:tab w:val="left" w:pos="360"/>
                <w:tab w:val="left" w:pos="567"/>
                <w:tab w:val="right" w:leader="dot" w:pos="9639"/>
              </w:tabs>
              <w:jc w:val="center"/>
              <w:rPr>
                <w:sz w:val="24"/>
                <w:szCs w:val="24"/>
                <w:highlight w:val="red"/>
                <w:lang w:val="sr-Cyrl-RS"/>
              </w:rPr>
            </w:pPr>
            <w:r w:rsidRPr="004249F4">
              <w:rPr>
                <w:sz w:val="24"/>
                <w:szCs w:val="24"/>
                <w:lang w:val="sr-Cyrl-RS"/>
              </w:rPr>
              <w:t>94</w:t>
            </w:r>
          </w:p>
        </w:tc>
      </w:tr>
      <w:tr w:rsidR="004C22C6" w:rsidRPr="001C7E1D" w14:paraId="3414E265"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70D17CF2" w14:textId="77777777" w:rsidR="004C22C6" w:rsidRPr="001C7E1D" w:rsidRDefault="004C22C6" w:rsidP="003F5515">
            <w:pPr>
              <w:tabs>
                <w:tab w:val="left" w:pos="360"/>
                <w:tab w:val="left" w:pos="567"/>
                <w:tab w:val="right" w:leader="dot" w:pos="9639"/>
              </w:tabs>
              <w:spacing w:before="0"/>
              <w:jc w:val="center"/>
              <w:rPr>
                <w:rFonts w:cs="Arial"/>
                <w:lang w:val="sr-Cyrl-RS"/>
              </w:rPr>
            </w:pPr>
          </w:p>
        </w:tc>
        <w:tc>
          <w:tcPr>
            <w:tcW w:w="7471" w:type="dxa"/>
            <w:gridSpan w:val="3"/>
          </w:tcPr>
          <w:p w14:paraId="2FB338AA" w14:textId="77777777" w:rsidR="004C22C6" w:rsidRPr="001C7E1D" w:rsidRDefault="004C22C6" w:rsidP="003F5515">
            <w:pPr>
              <w:tabs>
                <w:tab w:val="left" w:pos="360"/>
                <w:tab w:val="left" w:pos="567"/>
                <w:tab w:val="right" w:leader="dot" w:pos="9639"/>
              </w:tabs>
              <w:spacing w:before="0"/>
              <w:rPr>
                <w:rFonts w:cs="Arial"/>
                <w:lang w:val="sr-Cyrl-RS"/>
              </w:rPr>
            </w:pPr>
          </w:p>
        </w:tc>
        <w:tc>
          <w:tcPr>
            <w:tcW w:w="988" w:type="dxa"/>
          </w:tcPr>
          <w:p w14:paraId="0991A934" w14:textId="77777777" w:rsidR="004C22C6" w:rsidRPr="001C7E1D" w:rsidRDefault="004C22C6" w:rsidP="003C0FCA">
            <w:pPr>
              <w:tabs>
                <w:tab w:val="left" w:pos="360"/>
                <w:tab w:val="left" w:pos="567"/>
                <w:tab w:val="right" w:leader="dot" w:pos="9639"/>
              </w:tabs>
              <w:spacing w:before="0"/>
              <w:jc w:val="center"/>
              <w:rPr>
                <w:rFonts w:cs="Arial"/>
                <w:lang w:val="sr-Cyrl-RS"/>
              </w:rPr>
            </w:pPr>
          </w:p>
        </w:tc>
      </w:tr>
      <w:tr w:rsidR="00C62AA7" w:rsidRPr="001C7E1D" w14:paraId="2171D0A5"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203E0081" w14:textId="14199EBD" w:rsidR="00C62AA7" w:rsidRPr="001C7E1D" w:rsidRDefault="00C62AA7" w:rsidP="003F5515">
            <w:pPr>
              <w:tabs>
                <w:tab w:val="left" w:pos="360"/>
                <w:tab w:val="left" w:pos="567"/>
                <w:tab w:val="right" w:leader="dot" w:pos="9639"/>
              </w:tabs>
              <w:spacing w:before="0"/>
              <w:jc w:val="center"/>
              <w:rPr>
                <w:rFonts w:cs="Arial"/>
                <w:lang w:val="sr-Cyrl-RS"/>
              </w:rPr>
            </w:pPr>
          </w:p>
        </w:tc>
        <w:tc>
          <w:tcPr>
            <w:tcW w:w="7471" w:type="dxa"/>
            <w:gridSpan w:val="3"/>
          </w:tcPr>
          <w:p w14:paraId="05A6171B" w14:textId="0E4BAA8A" w:rsidR="00C62AA7" w:rsidRPr="001C7E1D" w:rsidRDefault="00C62AA7" w:rsidP="003F5515">
            <w:pPr>
              <w:tabs>
                <w:tab w:val="left" w:pos="360"/>
                <w:tab w:val="left" w:pos="567"/>
                <w:tab w:val="right" w:leader="dot" w:pos="9639"/>
              </w:tabs>
              <w:spacing w:before="0"/>
              <w:rPr>
                <w:rFonts w:cs="Arial"/>
                <w:lang w:val="sr-Cyrl-RS"/>
              </w:rPr>
            </w:pPr>
          </w:p>
        </w:tc>
        <w:tc>
          <w:tcPr>
            <w:tcW w:w="988" w:type="dxa"/>
          </w:tcPr>
          <w:p w14:paraId="4FD109CD" w14:textId="77777777" w:rsidR="00C62AA7" w:rsidRPr="001C7E1D" w:rsidRDefault="00C62AA7" w:rsidP="003C0FCA">
            <w:pPr>
              <w:tabs>
                <w:tab w:val="left" w:pos="360"/>
                <w:tab w:val="left" w:pos="567"/>
                <w:tab w:val="right" w:leader="dot" w:pos="9639"/>
              </w:tabs>
              <w:spacing w:before="0"/>
              <w:jc w:val="center"/>
              <w:rPr>
                <w:rFonts w:cs="Arial"/>
                <w:lang w:val="sr-Cyrl-RS"/>
              </w:rPr>
            </w:pPr>
          </w:p>
        </w:tc>
      </w:tr>
      <w:tr w:rsidR="00C62AA7" w:rsidRPr="001C7E1D" w14:paraId="7FFB672B"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265E153F" w14:textId="35EB7D12" w:rsidR="00C62AA7" w:rsidRPr="001C7E1D" w:rsidRDefault="00C62AA7" w:rsidP="003F5515">
            <w:pPr>
              <w:tabs>
                <w:tab w:val="left" w:pos="360"/>
                <w:tab w:val="left" w:pos="567"/>
                <w:tab w:val="right" w:leader="dot" w:pos="9639"/>
              </w:tabs>
              <w:spacing w:before="0"/>
              <w:jc w:val="center"/>
              <w:rPr>
                <w:rFonts w:cs="Arial"/>
                <w:lang w:val="sr-Cyrl-RS"/>
              </w:rPr>
            </w:pPr>
          </w:p>
        </w:tc>
        <w:tc>
          <w:tcPr>
            <w:tcW w:w="7471" w:type="dxa"/>
            <w:gridSpan w:val="3"/>
          </w:tcPr>
          <w:p w14:paraId="0261DA6C" w14:textId="07DA2C4E" w:rsidR="00C62AA7" w:rsidRPr="003A4EBE" w:rsidRDefault="00C62AA7" w:rsidP="003F5515">
            <w:pPr>
              <w:tabs>
                <w:tab w:val="left" w:pos="317"/>
                <w:tab w:val="left" w:pos="360"/>
                <w:tab w:val="right" w:leader="dot" w:pos="9639"/>
              </w:tabs>
              <w:spacing w:before="0"/>
              <w:rPr>
                <w:rFonts w:cs="Arial"/>
                <w:lang w:val="sr-Cyrl-RS"/>
              </w:rPr>
            </w:pPr>
          </w:p>
        </w:tc>
        <w:tc>
          <w:tcPr>
            <w:tcW w:w="988" w:type="dxa"/>
          </w:tcPr>
          <w:p w14:paraId="7F050E1D" w14:textId="77777777" w:rsidR="00C62AA7" w:rsidRPr="003A4EBE" w:rsidRDefault="00C62AA7" w:rsidP="003C0FCA">
            <w:pPr>
              <w:tabs>
                <w:tab w:val="left" w:pos="360"/>
                <w:tab w:val="left" w:pos="567"/>
                <w:tab w:val="right" w:leader="dot" w:pos="9639"/>
              </w:tabs>
              <w:spacing w:before="0"/>
              <w:jc w:val="center"/>
              <w:rPr>
                <w:rFonts w:cs="Arial"/>
                <w:lang w:val="sr-Cyrl-RS"/>
              </w:rPr>
            </w:pPr>
          </w:p>
        </w:tc>
      </w:tr>
      <w:tr w:rsidR="00C62AA7" w:rsidRPr="001C7E1D" w14:paraId="7CE9B212"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6AB1DE78" w14:textId="2629EF29" w:rsidR="00C62AA7" w:rsidRPr="001C7E1D" w:rsidRDefault="00C62AA7" w:rsidP="003F5515">
            <w:pPr>
              <w:tabs>
                <w:tab w:val="left" w:pos="360"/>
                <w:tab w:val="left" w:pos="567"/>
                <w:tab w:val="right" w:leader="dot" w:pos="9639"/>
              </w:tabs>
              <w:spacing w:before="0"/>
              <w:jc w:val="center"/>
              <w:rPr>
                <w:rFonts w:cs="Arial"/>
                <w:lang w:val="sr-Cyrl-RS"/>
              </w:rPr>
            </w:pPr>
          </w:p>
        </w:tc>
        <w:tc>
          <w:tcPr>
            <w:tcW w:w="7471" w:type="dxa"/>
            <w:gridSpan w:val="3"/>
          </w:tcPr>
          <w:p w14:paraId="44B0998E" w14:textId="57E25A57" w:rsidR="00C62AA7" w:rsidRPr="003A4EBE" w:rsidRDefault="00C62AA7" w:rsidP="003C0FCA">
            <w:pPr>
              <w:tabs>
                <w:tab w:val="left" w:pos="317"/>
                <w:tab w:val="left" w:pos="360"/>
                <w:tab w:val="right" w:leader="dot" w:pos="9639"/>
              </w:tabs>
              <w:spacing w:before="0"/>
              <w:rPr>
                <w:rFonts w:cs="Arial"/>
                <w:lang w:val="sr-Cyrl-RS"/>
              </w:rPr>
            </w:pPr>
          </w:p>
        </w:tc>
        <w:tc>
          <w:tcPr>
            <w:tcW w:w="988" w:type="dxa"/>
          </w:tcPr>
          <w:p w14:paraId="45FFAF02" w14:textId="77777777" w:rsidR="00C62AA7" w:rsidRPr="003A4EBE" w:rsidRDefault="00C62AA7" w:rsidP="003C0FCA">
            <w:pPr>
              <w:tabs>
                <w:tab w:val="left" w:pos="360"/>
                <w:tab w:val="left" w:pos="567"/>
                <w:tab w:val="right" w:leader="dot" w:pos="9639"/>
              </w:tabs>
              <w:spacing w:before="0"/>
              <w:jc w:val="center"/>
              <w:rPr>
                <w:rFonts w:cs="Arial"/>
                <w:lang w:val="sr-Cyrl-RS"/>
              </w:rPr>
            </w:pPr>
          </w:p>
        </w:tc>
      </w:tr>
      <w:tr w:rsidR="00841DEF" w:rsidRPr="001C7E1D" w14:paraId="7D26D7F4"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65"/>
        </w:trPr>
        <w:tc>
          <w:tcPr>
            <w:tcW w:w="712" w:type="dxa"/>
          </w:tcPr>
          <w:p w14:paraId="2C614E48" w14:textId="31C8C6A5" w:rsidR="00841DEF" w:rsidRPr="001C7E1D" w:rsidRDefault="00841DEF" w:rsidP="003F5515">
            <w:pPr>
              <w:tabs>
                <w:tab w:val="left" w:pos="360"/>
                <w:tab w:val="left" w:pos="567"/>
                <w:tab w:val="right" w:leader="dot" w:pos="9639"/>
              </w:tabs>
              <w:spacing w:before="0"/>
              <w:jc w:val="center"/>
              <w:rPr>
                <w:rFonts w:cs="Arial"/>
                <w:lang w:val="sr-Cyrl-RS"/>
              </w:rPr>
            </w:pPr>
          </w:p>
        </w:tc>
        <w:tc>
          <w:tcPr>
            <w:tcW w:w="7471" w:type="dxa"/>
            <w:gridSpan w:val="3"/>
          </w:tcPr>
          <w:p w14:paraId="2C04EFCE" w14:textId="1DFB43D2" w:rsidR="00841DEF" w:rsidRPr="003A4EBE" w:rsidRDefault="00F5346A" w:rsidP="00F5346A">
            <w:pPr>
              <w:tabs>
                <w:tab w:val="left" w:pos="317"/>
                <w:tab w:val="left" w:pos="360"/>
                <w:tab w:val="right" w:leader="dot" w:pos="9639"/>
              </w:tabs>
              <w:spacing w:before="0"/>
              <w:jc w:val="right"/>
              <w:rPr>
                <w:rFonts w:cs="Arial"/>
                <w:lang w:val="sr-Cyrl-RS"/>
              </w:rPr>
            </w:pPr>
            <w:r w:rsidRPr="003A4EBE">
              <w:rPr>
                <w:rFonts w:cs="Arial"/>
                <w:lang w:val="sr-Cyrl-RS"/>
              </w:rPr>
              <w:t>Укупан број страна: 97</w:t>
            </w:r>
          </w:p>
        </w:tc>
        <w:tc>
          <w:tcPr>
            <w:tcW w:w="988" w:type="dxa"/>
          </w:tcPr>
          <w:p w14:paraId="54708EE5" w14:textId="77777777" w:rsidR="00841DEF" w:rsidRPr="003A4EBE" w:rsidRDefault="00841DEF" w:rsidP="003C0FCA">
            <w:pPr>
              <w:tabs>
                <w:tab w:val="left" w:pos="360"/>
                <w:tab w:val="left" w:pos="567"/>
                <w:tab w:val="right" w:leader="dot" w:pos="9639"/>
              </w:tabs>
              <w:spacing w:before="0"/>
              <w:jc w:val="center"/>
              <w:rPr>
                <w:rFonts w:cs="Arial"/>
                <w:lang w:val="sr-Cyrl-RS"/>
              </w:rPr>
            </w:pPr>
          </w:p>
        </w:tc>
      </w:tr>
      <w:tr w:rsidR="00C62AA7" w:rsidRPr="001C7E1D" w14:paraId="35E38D25"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5637BA01" w14:textId="7E797E1B" w:rsidR="00C62AA7" w:rsidRPr="001C7E1D" w:rsidRDefault="00C62AA7" w:rsidP="003F5515">
            <w:pPr>
              <w:tabs>
                <w:tab w:val="left" w:pos="360"/>
                <w:tab w:val="left" w:pos="567"/>
                <w:tab w:val="right" w:leader="dot" w:pos="9639"/>
              </w:tabs>
              <w:spacing w:before="0"/>
              <w:jc w:val="center"/>
              <w:rPr>
                <w:rFonts w:cs="Arial"/>
                <w:lang w:val="sr-Cyrl-RS"/>
              </w:rPr>
            </w:pPr>
          </w:p>
        </w:tc>
        <w:tc>
          <w:tcPr>
            <w:tcW w:w="7471" w:type="dxa"/>
            <w:gridSpan w:val="3"/>
          </w:tcPr>
          <w:p w14:paraId="32E796B3" w14:textId="116A252C" w:rsidR="00C62AA7" w:rsidRPr="001C7E1D" w:rsidRDefault="00C62AA7" w:rsidP="00AD0326">
            <w:pPr>
              <w:tabs>
                <w:tab w:val="left" w:pos="317"/>
                <w:tab w:val="left" w:pos="360"/>
                <w:tab w:val="right" w:leader="dot" w:pos="9639"/>
              </w:tabs>
              <w:spacing w:before="0"/>
              <w:rPr>
                <w:rFonts w:cs="Arial"/>
                <w:lang w:val="sr-Cyrl-RS"/>
              </w:rPr>
            </w:pPr>
          </w:p>
        </w:tc>
        <w:tc>
          <w:tcPr>
            <w:tcW w:w="988" w:type="dxa"/>
          </w:tcPr>
          <w:p w14:paraId="798D1ECD" w14:textId="77777777" w:rsidR="00C62AA7" w:rsidRPr="001C7E1D" w:rsidRDefault="00C62AA7" w:rsidP="003C0FCA">
            <w:pPr>
              <w:tabs>
                <w:tab w:val="left" w:pos="360"/>
                <w:tab w:val="left" w:pos="567"/>
                <w:tab w:val="right" w:leader="dot" w:pos="9639"/>
              </w:tabs>
              <w:spacing w:before="0"/>
              <w:jc w:val="center"/>
              <w:rPr>
                <w:rFonts w:cs="Arial"/>
                <w:lang w:val="sr-Cyrl-RS"/>
              </w:rPr>
            </w:pPr>
          </w:p>
        </w:tc>
      </w:tr>
      <w:tr w:rsidR="00C62AA7" w:rsidRPr="001C7E1D" w14:paraId="0C67E8CC"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75AA82DB" w14:textId="15E7CDAB" w:rsidR="00C62AA7" w:rsidRPr="001C7E1D" w:rsidRDefault="00C62AA7" w:rsidP="003F5515">
            <w:pPr>
              <w:tabs>
                <w:tab w:val="left" w:pos="360"/>
                <w:tab w:val="left" w:pos="567"/>
                <w:tab w:val="right" w:leader="dot" w:pos="9639"/>
              </w:tabs>
              <w:spacing w:before="0"/>
              <w:jc w:val="center"/>
              <w:rPr>
                <w:rFonts w:cs="Arial"/>
                <w:lang w:val="sr-Cyrl-RS"/>
              </w:rPr>
            </w:pPr>
          </w:p>
        </w:tc>
        <w:tc>
          <w:tcPr>
            <w:tcW w:w="7471" w:type="dxa"/>
            <w:gridSpan w:val="3"/>
          </w:tcPr>
          <w:p w14:paraId="296AF12A" w14:textId="3020BBDD" w:rsidR="00C62AA7" w:rsidRPr="001C7E1D" w:rsidRDefault="00C62AA7" w:rsidP="003F5515">
            <w:pPr>
              <w:tabs>
                <w:tab w:val="left" w:pos="317"/>
                <w:tab w:val="left" w:pos="360"/>
                <w:tab w:val="right" w:leader="dot" w:pos="9639"/>
              </w:tabs>
              <w:spacing w:before="0"/>
              <w:rPr>
                <w:rFonts w:cs="Arial"/>
                <w:lang w:val="sr-Cyrl-RS"/>
              </w:rPr>
            </w:pPr>
          </w:p>
        </w:tc>
        <w:tc>
          <w:tcPr>
            <w:tcW w:w="988" w:type="dxa"/>
          </w:tcPr>
          <w:p w14:paraId="06B2976D" w14:textId="77777777" w:rsidR="00C62AA7" w:rsidRPr="001C7E1D" w:rsidRDefault="00C62AA7" w:rsidP="003C0FCA">
            <w:pPr>
              <w:tabs>
                <w:tab w:val="left" w:pos="360"/>
                <w:tab w:val="left" w:pos="567"/>
                <w:tab w:val="right" w:leader="dot" w:pos="9639"/>
              </w:tabs>
              <w:spacing w:before="0"/>
              <w:jc w:val="center"/>
              <w:rPr>
                <w:rFonts w:cs="Arial"/>
                <w:lang w:val="sr-Cyrl-RS"/>
              </w:rPr>
            </w:pPr>
          </w:p>
        </w:tc>
      </w:tr>
      <w:tr w:rsidR="00C62AA7" w:rsidRPr="001C7E1D" w14:paraId="035E2789"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095A966E" w14:textId="78C9D656" w:rsidR="00C62AA7" w:rsidRPr="001C7E1D" w:rsidRDefault="00C62AA7" w:rsidP="003F5515">
            <w:pPr>
              <w:tabs>
                <w:tab w:val="left" w:pos="360"/>
                <w:tab w:val="left" w:pos="567"/>
                <w:tab w:val="right" w:leader="dot" w:pos="9639"/>
              </w:tabs>
              <w:spacing w:before="0"/>
              <w:jc w:val="center"/>
              <w:rPr>
                <w:rFonts w:cs="Arial"/>
                <w:lang w:val="sr-Cyrl-RS"/>
              </w:rPr>
            </w:pPr>
          </w:p>
        </w:tc>
        <w:tc>
          <w:tcPr>
            <w:tcW w:w="7471" w:type="dxa"/>
            <w:gridSpan w:val="3"/>
          </w:tcPr>
          <w:p w14:paraId="7349B5E7" w14:textId="72D3CD92" w:rsidR="00C62AA7" w:rsidRPr="001C7E1D" w:rsidRDefault="00C62AA7" w:rsidP="003F5515">
            <w:pPr>
              <w:tabs>
                <w:tab w:val="left" w:pos="360"/>
                <w:tab w:val="left" w:pos="567"/>
                <w:tab w:val="right" w:leader="dot" w:pos="9639"/>
              </w:tabs>
              <w:spacing w:before="0"/>
              <w:rPr>
                <w:rFonts w:cs="Arial"/>
                <w:lang w:val="sr-Cyrl-RS"/>
              </w:rPr>
            </w:pPr>
          </w:p>
        </w:tc>
        <w:tc>
          <w:tcPr>
            <w:tcW w:w="988" w:type="dxa"/>
          </w:tcPr>
          <w:p w14:paraId="6DD444BE" w14:textId="77777777" w:rsidR="00C62AA7" w:rsidRPr="001C7E1D" w:rsidRDefault="00C62AA7" w:rsidP="003C0FCA">
            <w:pPr>
              <w:tabs>
                <w:tab w:val="left" w:pos="360"/>
                <w:tab w:val="left" w:pos="567"/>
                <w:tab w:val="right" w:leader="dot" w:pos="9639"/>
              </w:tabs>
              <w:spacing w:before="0"/>
              <w:jc w:val="center"/>
              <w:rPr>
                <w:rFonts w:cs="Arial"/>
                <w:lang w:val="sr-Cyrl-RS"/>
              </w:rPr>
            </w:pPr>
          </w:p>
        </w:tc>
      </w:tr>
      <w:tr w:rsidR="00C62AA7" w:rsidRPr="00A513F7" w14:paraId="0435F136"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4E1F65A5" w14:textId="72308A70" w:rsidR="00C62AA7" w:rsidRPr="007B4276" w:rsidRDefault="00C62AA7" w:rsidP="003F5515">
            <w:pPr>
              <w:tabs>
                <w:tab w:val="left" w:pos="360"/>
                <w:tab w:val="left" w:pos="567"/>
                <w:tab w:val="right" w:leader="dot" w:pos="9639"/>
              </w:tabs>
              <w:spacing w:before="0"/>
              <w:jc w:val="center"/>
              <w:rPr>
                <w:rFonts w:cs="Arial"/>
                <w:lang w:val="sr-Cyrl-RS"/>
              </w:rPr>
            </w:pPr>
          </w:p>
        </w:tc>
        <w:tc>
          <w:tcPr>
            <w:tcW w:w="7471" w:type="dxa"/>
            <w:gridSpan w:val="3"/>
          </w:tcPr>
          <w:p w14:paraId="258B5198" w14:textId="42825466" w:rsidR="00C62AA7" w:rsidRPr="007B4276" w:rsidRDefault="00C62AA7" w:rsidP="003F5515">
            <w:pPr>
              <w:tabs>
                <w:tab w:val="left" w:pos="360"/>
                <w:tab w:val="left" w:pos="567"/>
                <w:tab w:val="right" w:leader="dot" w:pos="9639"/>
              </w:tabs>
              <w:spacing w:before="0"/>
              <w:rPr>
                <w:rFonts w:cs="Arial"/>
                <w:lang w:val="sr-Cyrl-RS"/>
              </w:rPr>
            </w:pPr>
          </w:p>
        </w:tc>
        <w:tc>
          <w:tcPr>
            <w:tcW w:w="988" w:type="dxa"/>
          </w:tcPr>
          <w:p w14:paraId="6CC60836" w14:textId="77777777" w:rsidR="003C0FCA" w:rsidRPr="00A513F7" w:rsidRDefault="003C0FCA" w:rsidP="003C0FCA">
            <w:pPr>
              <w:tabs>
                <w:tab w:val="left" w:pos="360"/>
                <w:tab w:val="left" w:pos="567"/>
                <w:tab w:val="right" w:leader="dot" w:pos="9639"/>
              </w:tabs>
              <w:spacing w:before="0"/>
              <w:jc w:val="center"/>
              <w:rPr>
                <w:rFonts w:cs="Arial"/>
                <w:highlight w:val="red"/>
                <w:lang w:val="sr-Cyrl-RS"/>
              </w:rPr>
            </w:pPr>
          </w:p>
        </w:tc>
      </w:tr>
      <w:tr w:rsidR="00C62AA7" w:rsidRPr="00CC6DE4" w14:paraId="51139A43"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2473662E" w14:textId="4B3BEBCA" w:rsidR="00C62AA7" w:rsidRPr="00CC6DE4" w:rsidRDefault="00C62AA7" w:rsidP="003F5515">
            <w:pPr>
              <w:tabs>
                <w:tab w:val="left" w:pos="360"/>
                <w:tab w:val="left" w:pos="567"/>
                <w:tab w:val="right" w:leader="dot" w:pos="9639"/>
              </w:tabs>
              <w:spacing w:before="0"/>
              <w:jc w:val="center"/>
              <w:rPr>
                <w:rFonts w:cs="Arial"/>
                <w:lang w:val="sr-Cyrl-RS"/>
              </w:rPr>
            </w:pPr>
          </w:p>
        </w:tc>
        <w:tc>
          <w:tcPr>
            <w:tcW w:w="7471" w:type="dxa"/>
            <w:gridSpan w:val="3"/>
          </w:tcPr>
          <w:p w14:paraId="7A23CA13" w14:textId="1CEC985C" w:rsidR="00C62AA7" w:rsidRPr="00CC6DE4" w:rsidRDefault="00C62AA7" w:rsidP="003F5515">
            <w:pPr>
              <w:tabs>
                <w:tab w:val="left" w:pos="360"/>
                <w:tab w:val="left" w:pos="567"/>
                <w:tab w:val="right" w:leader="dot" w:pos="9639"/>
              </w:tabs>
              <w:spacing w:before="0"/>
              <w:rPr>
                <w:rFonts w:cs="Arial"/>
                <w:lang w:val="sr-Cyrl-RS"/>
              </w:rPr>
            </w:pPr>
          </w:p>
        </w:tc>
        <w:tc>
          <w:tcPr>
            <w:tcW w:w="988" w:type="dxa"/>
          </w:tcPr>
          <w:p w14:paraId="4A0C3329" w14:textId="77777777" w:rsidR="00C62AA7" w:rsidRPr="00CC6DE4" w:rsidRDefault="00C62AA7" w:rsidP="003C0FCA">
            <w:pPr>
              <w:tabs>
                <w:tab w:val="left" w:pos="360"/>
                <w:tab w:val="left" w:pos="567"/>
                <w:tab w:val="right" w:leader="dot" w:pos="9639"/>
              </w:tabs>
              <w:spacing w:before="0"/>
              <w:jc w:val="center"/>
              <w:rPr>
                <w:rFonts w:cs="Arial"/>
                <w:lang w:val="sr-Cyrl-RS"/>
              </w:rPr>
            </w:pPr>
          </w:p>
        </w:tc>
      </w:tr>
      <w:tr w:rsidR="0099724F" w:rsidRPr="00CC6DE4" w14:paraId="79BC8428"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7811EB88" w14:textId="54D17D06" w:rsidR="0099724F" w:rsidRPr="00CC6DE4" w:rsidRDefault="0099724F" w:rsidP="003F5515">
            <w:pPr>
              <w:tabs>
                <w:tab w:val="left" w:pos="360"/>
                <w:tab w:val="left" w:pos="567"/>
                <w:tab w:val="right" w:leader="dot" w:pos="9639"/>
              </w:tabs>
              <w:spacing w:before="0"/>
              <w:jc w:val="center"/>
              <w:rPr>
                <w:rFonts w:cs="Arial"/>
                <w:lang w:val="sr-Cyrl-RS"/>
              </w:rPr>
            </w:pPr>
          </w:p>
        </w:tc>
        <w:tc>
          <w:tcPr>
            <w:tcW w:w="7471" w:type="dxa"/>
            <w:gridSpan w:val="3"/>
          </w:tcPr>
          <w:p w14:paraId="6285AF86" w14:textId="3B9DC9F4" w:rsidR="0099724F" w:rsidRPr="00CC6DE4" w:rsidRDefault="0099724F" w:rsidP="003F5515">
            <w:pPr>
              <w:tabs>
                <w:tab w:val="left" w:pos="360"/>
                <w:tab w:val="left" w:pos="567"/>
                <w:tab w:val="right" w:leader="dot" w:pos="9639"/>
              </w:tabs>
              <w:spacing w:before="0"/>
              <w:rPr>
                <w:rFonts w:cs="Arial"/>
                <w:lang w:val="sr-Cyrl-RS"/>
              </w:rPr>
            </w:pPr>
          </w:p>
        </w:tc>
        <w:tc>
          <w:tcPr>
            <w:tcW w:w="988" w:type="dxa"/>
          </w:tcPr>
          <w:p w14:paraId="3DAB8FE8" w14:textId="77777777" w:rsidR="0099724F" w:rsidRPr="00CC6DE4" w:rsidRDefault="0099724F" w:rsidP="004353B4">
            <w:pPr>
              <w:tabs>
                <w:tab w:val="left" w:pos="360"/>
                <w:tab w:val="left" w:pos="567"/>
                <w:tab w:val="right" w:leader="dot" w:pos="9639"/>
              </w:tabs>
              <w:spacing w:before="0"/>
              <w:jc w:val="center"/>
              <w:rPr>
                <w:rFonts w:cs="Arial"/>
                <w:lang w:val="sr-Cyrl-RS"/>
              </w:rPr>
            </w:pPr>
          </w:p>
        </w:tc>
      </w:tr>
      <w:tr w:rsidR="00FE42B0" w:rsidRPr="00CC6DE4" w14:paraId="709F210F" w14:textId="77777777" w:rsidTr="00F53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 w:type="dxa"/>
          <w:wAfter w:w="979" w:type="dxa"/>
          <w:trHeight w:val="175"/>
        </w:trPr>
        <w:tc>
          <w:tcPr>
            <w:tcW w:w="712" w:type="dxa"/>
          </w:tcPr>
          <w:p w14:paraId="5026DA4E" w14:textId="03B62474" w:rsidR="00FE42B0" w:rsidRPr="00CC6DE4" w:rsidRDefault="00FE42B0" w:rsidP="003F5515">
            <w:pPr>
              <w:tabs>
                <w:tab w:val="left" w:pos="360"/>
                <w:tab w:val="left" w:pos="567"/>
                <w:tab w:val="right" w:leader="dot" w:pos="9639"/>
              </w:tabs>
              <w:spacing w:before="0"/>
              <w:jc w:val="center"/>
              <w:rPr>
                <w:rFonts w:cs="Arial"/>
                <w:lang w:val="sr-Cyrl-RS"/>
              </w:rPr>
            </w:pPr>
          </w:p>
        </w:tc>
        <w:tc>
          <w:tcPr>
            <w:tcW w:w="7471" w:type="dxa"/>
            <w:gridSpan w:val="3"/>
          </w:tcPr>
          <w:p w14:paraId="7D91D233" w14:textId="2F5968E3" w:rsidR="00FE42B0" w:rsidRPr="00CC6DE4" w:rsidRDefault="00FE42B0" w:rsidP="00751BB3">
            <w:pPr>
              <w:tabs>
                <w:tab w:val="left" w:pos="360"/>
                <w:tab w:val="left" w:pos="567"/>
                <w:tab w:val="right" w:leader="dot" w:pos="9639"/>
              </w:tabs>
              <w:spacing w:before="0"/>
              <w:rPr>
                <w:rFonts w:cs="Arial"/>
                <w:lang w:val="sr-Cyrl-RS"/>
              </w:rPr>
            </w:pPr>
          </w:p>
        </w:tc>
        <w:tc>
          <w:tcPr>
            <w:tcW w:w="988" w:type="dxa"/>
          </w:tcPr>
          <w:p w14:paraId="5E39F5FF" w14:textId="77777777" w:rsidR="00FE42B0" w:rsidRPr="00CC6DE4" w:rsidRDefault="00FE42B0" w:rsidP="003C0FCA">
            <w:pPr>
              <w:tabs>
                <w:tab w:val="left" w:pos="360"/>
                <w:tab w:val="left" w:pos="567"/>
                <w:tab w:val="right" w:leader="dot" w:pos="9639"/>
              </w:tabs>
              <w:spacing w:before="0"/>
              <w:jc w:val="center"/>
              <w:rPr>
                <w:rFonts w:cs="Arial"/>
                <w:lang w:val="sr-Cyrl-RS"/>
              </w:rPr>
            </w:pPr>
          </w:p>
        </w:tc>
      </w:tr>
    </w:tbl>
    <w:p w14:paraId="23C42C18" w14:textId="77777777" w:rsidR="009D3699" w:rsidRPr="00A513F7" w:rsidRDefault="009D3699" w:rsidP="003F5515">
      <w:pPr>
        <w:pStyle w:val="BodyText"/>
        <w:spacing w:before="0"/>
        <w:rPr>
          <w:rFonts w:cs="Arial"/>
          <w:b/>
          <w:spacing w:val="80"/>
          <w:sz w:val="22"/>
          <w:szCs w:val="22"/>
          <w:highlight w:val="red"/>
          <w:lang w:val="sr-Cyrl-RS"/>
        </w:rPr>
      </w:pPr>
    </w:p>
    <w:p w14:paraId="01EA483C" w14:textId="77777777" w:rsidR="007C555B" w:rsidRDefault="007C555B" w:rsidP="003F5515">
      <w:pPr>
        <w:spacing w:before="0"/>
        <w:jc w:val="right"/>
        <w:rPr>
          <w:rFonts w:cs="Arial"/>
          <w:bCs/>
          <w:noProof/>
          <w:lang w:val="sr-Cyrl-RS"/>
        </w:rPr>
      </w:pPr>
    </w:p>
    <w:p w14:paraId="13E1E869" w14:textId="77777777" w:rsidR="007C555B" w:rsidRPr="001C7E1D" w:rsidRDefault="007C555B" w:rsidP="003F5515">
      <w:pPr>
        <w:spacing w:before="0"/>
        <w:jc w:val="right"/>
        <w:rPr>
          <w:rFonts w:cs="Arial"/>
          <w:bCs/>
          <w:noProof/>
          <w:lang w:val="sr-Cyrl-RS"/>
        </w:rPr>
      </w:pPr>
    </w:p>
    <w:p w14:paraId="580A0590" w14:textId="4B6594AC" w:rsidR="00FA0E61" w:rsidRPr="001C7E1D" w:rsidRDefault="007F3DB8" w:rsidP="00CF4B76">
      <w:pPr>
        <w:pStyle w:val="Heading10"/>
        <w:numPr>
          <w:ilvl w:val="0"/>
          <w:numId w:val="10"/>
        </w:numPr>
        <w:spacing w:before="0"/>
        <w:rPr>
          <w:rFonts w:cs="Arial"/>
          <w:lang w:val="sr-Cyrl-RS"/>
        </w:rPr>
      </w:pPr>
      <w:bookmarkStart w:id="10" w:name="_Toc430335136"/>
      <w:bookmarkStart w:id="11" w:name="_Toc442559876"/>
      <w:bookmarkStart w:id="12" w:name="_Toc427817447"/>
      <w:r w:rsidRPr="001C7E1D">
        <w:rPr>
          <w:rFonts w:cs="Arial"/>
          <w:lang w:val="sr-Cyrl-RS"/>
        </w:rPr>
        <w:lastRenderedPageBreak/>
        <w:t>ОПШТИ</w:t>
      </w:r>
      <w:r w:rsidR="00FA0E61" w:rsidRPr="001C7E1D">
        <w:rPr>
          <w:rFonts w:cs="Arial"/>
          <w:lang w:val="sr-Cyrl-RS"/>
        </w:rPr>
        <w:t xml:space="preserve"> </w:t>
      </w:r>
      <w:r w:rsidRPr="001C7E1D">
        <w:rPr>
          <w:rFonts w:cs="Arial"/>
          <w:lang w:val="sr-Cyrl-RS"/>
        </w:rPr>
        <w:t>ПОДАЦИ</w:t>
      </w:r>
      <w:r w:rsidR="00FA0E61" w:rsidRPr="001C7E1D">
        <w:rPr>
          <w:rFonts w:cs="Arial"/>
          <w:lang w:val="sr-Cyrl-RS"/>
        </w:rPr>
        <w:t xml:space="preserve"> </w:t>
      </w:r>
      <w:r w:rsidRPr="001C7E1D">
        <w:rPr>
          <w:rFonts w:cs="Arial"/>
          <w:lang w:val="sr-Cyrl-RS"/>
        </w:rPr>
        <w:t>О</w:t>
      </w:r>
      <w:r w:rsidR="00FA0E61" w:rsidRPr="001C7E1D">
        <w:rPr>
          <w:rFonts w:cs="Arial"/>
          <w:lang w:val="sr-Cyrl-RS"/>
        </w:rPr>
        <w:t xml:space="preserve"> </w:t>
      </w:r>
      <w:r w:rsidRPr="001C7E1D">
        <w:rPr>
          <w:rFonts w:cs="Arial"/>
          <w:lang w:val="sr-Cyrl-RS"/>
        </w:rPr>
        <w:t>ЈАВНОЈ</w:t>
      </w:r>
      <w:r w:rsidR="00FA0E61" w:rsidRPr="001C7E1D">
        <w:rPr>
          <w:rFonts w:cs="Arial"/>
          <w:lang w:val="sr-Cyrl-RS"/>
        </w:rPr>
        <w:t xml:space="preserve"> </w:t>
      </w:r>
      <w:r w:rsidRPr="001C7E1D">
        <w:rPr>
          <w:rFonts w:cs="Arial"/>
          <w:lang w:val="sr-Cyrl-RS"/>
        </w:rPr>
        <w:t>НАБАВЦИ</w:t>
      </w:r>
      <w:bookmarkEnd w:id="10"/>
      <w:bookmarkEnd w:id="11"/>
    </w:p>
    <w:p w14:paraId="138448E5" w14:textId="77777777" w:rsidR="004276AD" w:rsidRPr="001C7E1D" w:rsidRDefault="004276AD" w:rsidP="00966EBE">
      <w:pPr>
        <w:tabs>
          <w:tab w:val="left" w:pos="1134"/>
        </w:tabs>
        <w:spacing w:before="0"/>
        <w:rPr>
          <w:rFonts w:cs="Arial"/>
          <w:color w:val="FF0000"/>
          <w:lang w:val="sr-Cyrl-R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1C7E1D" w14:paraId="6AD97722" w14:textId="77777777" w:rsidTr="001B2A03">
        <w:trPr>
          <w:jc w:val="center"/>
        </w:trPr>
        <w:tc>
          <w:tcPr>
            <w:tcW w:w="3032" w:type="dxa"/>
            <w:shd w:val="clear" w:color="auto" w:fill="auto"/>
            <w:vAlign w:val="center"/>
          </w:tcPr>
          <w:p w14:paraId="54ED3C07" w14:textId="77777777" w:rsidR="00556745" w:rsidRDefault="00556745" w:rsidP="00966EBE">
            <w:pPr>
              <w:autoSpaceDE w:val="0"/>
              <w:autoSpaceDN w:val="0"/>
              <w:adjustRightInd w:val="0"/>
              <w:spacing w:before="0"/>
              <w:jc w:val="center"/>
              <w:rPr>
                <w:rFonts w:eastAsia="TimesNewRomanPSMT" w:cs="Arial"/>
                <w:bCs/>
                <w:lang w:val="sr-Cyrl-RS"/>
              </w:rPr>
            </w:pPr>
          </w:p>
          <w:p w14:paraId="2C24B348" w14:textId="77777777" w:rsidR="00751BB3" w:rsidRPr="001C7E1D" w:rsidRDefault="007F3DB8" w:rsidP="00966EBE">
            <w:pPr>
              <w:autoSpaceDE w:val="0"/>
              <w:autoSpaceDN w:val="0"/>
              <w:adjustRightInd w:val="0"/>
              <w:spacing w:before="0"/>
              <w:jc w:val="center"/>
              <w:rPr>
                <w:rFonts w:eastAsia="TimesNewRomanPSMT" w:cs="Arial"/>
                <w:bCs/>
                <w:lang w:val="sr-Cyrl-RS"/>
              </w:rPr>
            </w:pPr>
            <w:r w:rsidRPr="001C7E1D">
              <w:rPr>
                <w:rFonts w:eastAsia="TimesNewRomanPSMT" w:cs="Arial"/>
                <w:bCs/>
                <w:lang w:val="sr-Cyrl-RS"/>
              </w:rPr>
              <w:t>Назив</w:t>
            </w:r>
            <w:r w:rsidR="004276AD" w:rsidRPr="001C7E1D">
              <w:rPr>
                <w:rFonts w:eastAsia="TimesNewRomanPSMT" w:cs="Arial"/>
                <w:bCs/>
                <w:lang w:val="sr-Cyrl-RS"/>
              </w:rPr>
              <w:t xml:space="preserve"> </w:t>
            </w:r>
            <w:r w:rsidRPr="001C7E1D">
              <w:rPr>
                <w:rFonts w:eastAsia="TimesNewRomanPSMT" w:cs="Arial"/>
                <w:bCs/>
                <w:lang w:val="sr-Cyrl-RS"/>
              </w:rPr>
              <w:t>и</w:t>
            </w:r>
            <w:r w:rsidR="004276AD" w:rsidRPr="001C7E1D">
              <w:rPr>
                <w:rFonts w:eastAsia="TimesNewRomanPSMT" w:cs="Arial"/>
                <w:bCs/>
                <w:lang w:val="sr-Cyrl-RS"/>
              </w:rPr>
              <w:t xml:space="preserve"> </w:t>
            </w:r>
            <w:r w:rsidRPr="001C7E1D">
              <w:rPr>
                <w:rFonts w:eastAsia="TimesNewRomanPSMT" w:cs="Arial"/>
                <w:bCs/>
                <w:lang w:val="sr-Cyrl-RS"/>
              </w:rPr>
              <w:t>адреса</w:t>
            </w:r>
          </w:p>
          <w:p w14:paraId="16FEA9B9" w14:textId="77777777" w:rsidR="004276AD" w:rsidRDefault="007F3DB8" w:rsidP="00966EBE">
            <w:pPr>
              <w:autoSpaceDE w:val="0"/>
              <w:autoSpaceDN w:val="0"/>
              <w:adjustRightInd w:val="0"/>
              <w:spacing w:before="0"/>
              <w:jc w:val="center"/>
              <w:rPr>
                <w:rFonts w:eastAsia="TimesNewRomanPSMT" w:cs="Arial"/>
                <w:bCs/>
                <w:lang w:val="sr-Cyrl-RS"/>
              </w:rPr>
            </w:pPr>
            <w:r w:rsidRPr="001C7E1D">
              <w:rPr>
                <w:rFonts w:eastAsia="TimesNewRomanPSMT" w:cs="Arial"/>
                <w:bCs/>
                <w:lang w:val="sr-Cyrl-RS"/>
              </w:rPr>
              <w:t>Наручиоца</w:t>
            </w:r>
          </w:p>
          <w:p w14:paraId="42C1EC82" w14:textId="77777777" w:rsidR="00556745" w:rsidRPr="001C7E1D" w:rsidRDefault="00556745" w:rsidP="00966EBE">
            <w:pPr>
              <w:autoSpaceDE w:val="0"/>
              <w:autoSpaceDN w:val="0"/>
              <w:adjustRightInd w:val="0"/>
              <w:spacing w:before="0"/>
              <w:jc w:val="center"/>
              <w:rPr>
                <w:rFonts w:eastAsia="TimesNewRomanPSMT" w:cs="Arial"/>
                <w:bCs/>
                <w:lang w:val="sr-Cyrl-RS"/>
              </w:rPr>
            </w:pPr>
          </w:p>
        </w:tc>
        <w:tc>
          <w:tcPr>
            <w:tcW w:w="6213" w:type="dxa"/>
            <w:shd w:val="clear" w:color="auto" w:fill="auto"/>
            <w:vAlign w:val="center"/>
          </w:tcPr>
          <w:p w14:paraId="249B09F3" w14:textId="77777777" w:rsidR="002E12CC" w:rsidRPr="001C7E1D" w:rsidRDefault="007F3DB8" w:rsidP="00F93B0E">
            <w:pPr>
              <w:suppressAutoHyphens/>
              <w:spacing w:before="0"/>
              <w:jc w:val="left"/>
              <w:rPr>
                <w:rFonts w:cs="Arial"/>
                <w:color w:val="00B0F0"/>
                <w:lang w:val="sr-Cyrl-RS"/>
              </w:rPr>
            </w:pPr>
            <w:r w:rsidRPr="001C7E1D">
              <w:rPr>
                <w:rFonts w:cs="Arial"/>
                <w:lang w:val="sr-Cyrl-RS"/>
              </w:rPr>
              <w:t>Јавно</w:t>
            </w:r>
            <w:r w:rsidR="004276AD" w:rsidRPr="001C7E1D">
              <w:rPr>
                <w:rFonts w:cs="Arial"/>
                <w:lang w:val="sr-Cyrl-RS"/>
              </w:rPr>
              <w:t xml:space="preserve"> </w:t>
            </w:r>
            <w:r w:rsidRPr="001C7E1D">
              <w:rPr>
                <w:rFonts w:cs="Arial"/>
                <w:lang w:val="sr-Cyrl-RS"/>
              </w:rPr>
              <w:t>предузеће</w:t>
            </w:r>
            <w:r w:rsidR="004276AD" w:rsidRPr="001C7E1D">
              <w:rPr>
                <w:rFonts w:cs="Arial"/>
                <w:lang w:val="sr-Cyrl-RS"/>
              </w:rPr>
              <w:t xml:space="preserve"> „</w:t>
            </w:r>
            <w:r w:rsidRPr="001C7E1D">
              <w:rPr>
                <w:rFonts w:cs="Arial"/>
                <w:lang w:val="sr-Cyrl-RS"/>
              </w:rPr>
              <w:t>Електропривреда</w:t>
            </w:r>
            <w:r w:rsidR="004276AD" w:rsidRPr="001C7E1D">
              <w:rPr>
                <w:rFonts w:cs="Arial"/>
                <w:lang w:val="sr-Cyrl-RS"/>
              </w:rPr>
              <w:t xml:space="preserve"> </w:t>
            </w:r>
            <w:r w:rsidRPr="001C7E1D">
              <w:rPr>
                <w:rFonts w:cs="Arial"/>
                <w:lang w:val="sr-Cyrl-RS"/>
              </w:rPr>
              <w:t>Србије</w:t>
            </w:r>
            <w:r w:rsidR="004276AD" w:rsidRPr="001C7E1D">
              <w:rPr>
                <w:rFonts w:cs="Arial"/>
                <w:lang w:val="sr-Cyrl-RS"/>
              </w:rPr>
              <w:t xml:space="preserve">“ </w:t>
            </w:r>
            <w:r w:rsidRPr="001C7E1D">
              <w:rPr>
                <w:rFonts w:cs="Arial"/>
                <w:lang w:val="sr-Cyrl-RS"/>
              </w:rPr>
              <w:t>Београд</w:t>
            </w:r>
            <w:r w:rsidR="004276AD" w:rsidRPr="001C7E1D">
              <w:rPr>
                <w:rFonts w:cs="Arial"/>
                <w:lang w:val="sr-Cyrl-RS"/>
              </w:rPr>
              <w:t>,</w:t>
            </w:r>
            <w:r w:rsidR="00786823" w:rsidRPr="001C7E1D">
              <w:rPr>
                <w:rFonts w:cs="Arial"/>
                <w:lang w:val="sr-Cyrl-RS"/>
              </w:rPr>
              <w:t xml:space="preserve"> </w:t>
            </w:r>
            <w:r w:rsidRPr="001C7E1D">
              <w:rPr>
                <w:rFonts w:cs="Arial"/>
                <w:lang w:val="sr-Cyrl-RS"/>
              </w:rPr>
              <w:t>Балканска</w:t>
            </w:r>
            <w:r w:rsidR="000128E6" w:rsidRPr="001C7E1D">
              <w:rPr>
                <w:rFonts w:cs="Arial"/>
                <w:lang w:val="sr-Cyrl-RS"/>
              </w:rPr>
              <w:t xml:space="preserve"> 13,</w:t>
            </w:r>
            <w:r w:rsidR="004276AD" w:rsidRPr="001C7E1D">
              <w:rPr>
                <w:rFonts w:cs="Arial"/>
                <w:lang w:val="sr-Cyrl-RS"/>
              </w:rPr>
              <w:t xml:space="preserve"> 11000 </w:t>
            </w:r>
            <w:r w:rsidRPr="001C7E1D">
              <w:rPr>
                <w:rFonts w:cs="Arial"/>
                <w:lang w:val="sr-Cyrl-RS"/>
              </w:rPr>
              <w:t>Београд</w:t>
            </w:r>
            <w:r w:rsidR="00786823" w:rsidRPr="001C7E1D">
              <w:rPr>
                <w:rFonts w:cs="Arial"/>
                <w:lang w:val="sr-Cyrl-RS"/>
              </w:rPr>
              <w:t xml:space="preserve"> </w:t>
            </w:r>
          </w:p>
        </w:tc>
      </w:tr>
      <w:tr w:rsidR="004276AD" w:rsidRPr="001C7E1D" w14:paraId="0A9B3D6A" w14:textId="77777777" w:rsidTr="001B2A03">
        <w:trPr>
          <w:jc w:val="center"/>
        </w:trPr>
        <w:tc>
          <w:tcPr>
            <w:tcW w:w="3032" w:type="dxa"/>
            <w:shd w:val="clear" w:color="auto" w:fill="auto"/>
            <w:vAlign w:val="center"/>
          </w:tcPr>
          <w:p w14:paraId="33BC349C" w14:textId="77777777" w:rsidR="00751BB3" w:rsidRPr="001C7E1D" w:rsidRDefault="007F3DB8" w:rsidP="00966EBE">
            <w:pPr>
              <w:autoSpaceDE w:val="0"/>
              <w:autoSpaceDN w:val="0"/>
              <w:adjustRightInd w:val="0"/>
              <w:spacing w:before="0"/>
              <w:jc w:val="center"/>
              <w:rPr>
                <w:rFonts w:eastAsia="TimesNewRomanPSMT" w:cs="Arial"/>
                <w:bCs/>
                <w:lang w:val="sr-Cyrl-RS"/>
              </w:rPr>
            </w:pPr>
            <w:r w:rsidRPr="001C7E1D">
              <w:rPr>
                <w:rFonts w:eastAsia="TimesNewRomanPSMT" w:cs="Arial"/>
                <w:bCs/>
                <w:lang w:val="sr-Cyrl-RS"/>
              </w:rPr>
              <w:t>Интернет</w:t>
            </w:r>
            <w:r w:rsidR="004276AD" w:rsidRPr="001C7E1D">
              <w:rPr>
                <w:rFonts w:eastAsia="TimesNewRomanPSMT" w:cs="Arial"/>
                <w:bCs/>
                <w:lang w:val="sr-Cyrl-RS"/>
              </w:rPr>
              <w:t xml:space="preserve"> </w:t>
            </w:r>
            <w:r w:rsidRPr="001C7E1D">
              <w:rPr>
                <w:rFonts w:eastAsia="TimesNewRomanPSMT" w:cs="Arial"/>
                <w:bCs/>
                <w:lang w:val="sr-Cyrl-RS"/>
              </w:rPr>
              <w:t>страница</w:t>
            </w:r>
          </w:p>
          <w:p w14:paraId="563B15D1" w14:textId="77777777" w:rsidR="004276AD" w:rsidRPr="001C7E1D" w:rsidRDefault="007F3DB8" w:rsidP="00966EBE">
            <w:pPr>
              <w:autoSpaceDE w:val="0"/>
              <w:autoSpaceDN w:val="0"/>
              <w:adjustRightInd w:val="0"/>
              <w:spacing w:before="0"/>
              <w:jc w:val="center"/>
              <w:rPr>
                <w:rFonts w:eastAsia="TimesNewRomanPSMT" w:cs="Arial"/>
                <w:bCs/>
                <w:lang w:val="sr-Cyrl-RS"/>
              </w:rPr>
            </w:pPr>
            <w:r w:rsidRPr="001C7E1D">
              <w:rPr>
                <w:rFonts w:eastAsia="TimesNewRomanPSMT" w:cs="Arial"/>
                <w:bCs/>
                <w:lang w:val="sr-Cyrl-RS"/>
              </w:rPr>
              <w:t>Наручиоца</w:t>
            </w:r>
          </w:p>
        </w:tc>
        <w:tc>
          <w:tcPr>
            <w:tcW w:w="6213" w:type="dxa"/>
            <w:shd w:val="clear" w:color="auto" w:fill="auto"/>
            <w:vAlign w:val="center"/>
          </w:tcPr>
          <w:p w14:paraId="33C0E844" w14:textId="77777777" w:rsidR="002E12CC" w:rsidRPr="004A2611" w:rsidRDefault="001666BA" w:rsidP="007F3DB8">
            <w:pPr>
              <w:autoSpaceDE w:val="0"/>
              <w:autoSpaceDN w:val="0"/>
              <w:adjustRightInd w:val="0"/>
              <w:spacing w:before="0"/>
              <w:jc w:val="left"/>
              <w:rPr>
                <w:rFonts w:eastAsia="Arial Unicode MS" w:cs="Arial"/>
                <w:kern w:val="1"/>
                <w:u w:val="single"/>
                <w:lang w:val="sr-Latn-RS" w:eastAsia="ar-SA"/>
              </w:rPr>
            </w:pPr>
            <w:r w:rsidRPr="004A2611">
              <w:rPr>
                <w:rFonts w:eastAsia="Arial Unicode MS" w:cs="Arial"/>
                <w:kern w:val="1"/>
                <w:lang w:val="sr-Cyrl-RS" w:eastAsia="ar-SA"/>
              </w:rPr>
              <w:t>www.</w:t>
            </w:r>
            <w:r w:rsidR="004A2611">
              <w:rPr>
                <w:rFonts w:eastAsia="Arial Unicode MS" w:cs="Arial"/>
                <w:kern w:val="1"/>
                <w:lang w:val="sr-Latn-RS" w:eastAsia="ar-SA"/>
              </w:rPr>
              <w:t>eps.rs</w:t>
            </w:r>
          </w:p>
        </w:tc>
      </w:tr>
      <w:tr w:rsidR="004276AD" w:rsidRPr="001C7E1D" w14:paraId="4E331723" w14:textId="77777777" w:rsidTr="001B2A03">
        <w:trPr>
          <w:jc w:val="center"/>
        </w:trPr>
        <w:tc>
          <w:tcPr>
            <w:tcW w:w="3032" w:type="dxa"/>
            <w:shd w:val="clear" w:color="auto" w:fill="auto"/>
            <w:vAlign w:val="center"/>
          </w:tcPr>
          <w:p w14:paraId="008FD4A4" w14:textId="77777777" w:rsidR="004276AD" w:rsidRPr="001C7E1D" w:rsidRDefault="007F3DB8" w:rsidP="00966EBE">
            <w:pPr>
              <w:autoSpaceDE w:val="0"/>
              <w:autoSpaceDN w:val="0"/>
              <w:adjustRightInd w:val="0"/>
              <w:spacing w:before="0"/>
              <w:jc w:val="center"/>
              <w:rPr>
                <w:rFonts w:eastAsia="TimesNewRomanPSMT" w:cs="Arial"/>
                <w:bCs/>
                <w:lang w:val="sr-Cyrl-RS"/>
              </w:rPr>
            </w:pPr>
            <w:r w:rsidRPr="001C7E1D">
              <w:rPr>
                <w:rFonts w:eastAsia="TimesNewRomanPSMT" w:cs="Arial"/>
                <w:bCs/>
                <w:lang w:val="sr-Cyrl-RS"/>
              </w:rPr>
              <w:t>Врста</w:t>
            </w:r>
            <w:r w:rsidR="004276AD" w:rsidRPr="001C7E1D">
              <w:rPr>
                <w:rFonts w:eastAsia="TimesNewRomanPSMT" w:cs="Arial"/>
                <w:bCs/>
                <w:lang w:val="sr-Cyrl-RS"/>
              </w:rPr>
              <w:t xml:space="preserve"> </w:t>
            </w:r>
            <w:r w:rsidRPr="001C7E1D">
              <w:rPr>
                <w:rFonts w:eastAsia="TimesNewRomanPSMT" w:cs="Arial"/>
                <w:bCs/>
                <w:lang w:val="sr-Cyrl-RS"/>
              </w:rPr>
              <w:t>поступка</w:t>
            </w:r>
          </w:p>
        </w:tc>
        <w:tc>
          <w:tcPr>
            <w:tcW w:w="6213" w:type="dxa"/>
            <w:shd w:val="clear" w:color="auto" w:fill="auto"/>
            <w:vAlign w:val="center"/>
          </w:tcPr>
          <w:p w14:paraId="28DD55D8" w14:textId="77777777" w:rsidR="001666BA" w:rsidRPr="001C7E1D" w:rsidRDefault="007F3DB8" w:rsidP="005D4A6F">
            <w:pPr>
              <w:autoSpaceDE w:val="0"/>
              <w:autoSpaceDN w:val="0"/>
              <w:adjustRightInd w:val="0"/>
              <w:spacing w:before="0"/>
              <w:jc w:val="left"/>
              <w:rPr>
                <w:rFonts w:eastAsia="TimesNewRomanPSMT" w:cs="Arial"/>
                <w:bCs/>
                <w:lang w:val="sr-Cyrl-RS"/>
              </w:rPr>
            </w:pPr>
            <w:r w:rsidRPr="001C7E1D">
              <w:rPr>
                <w:rFonts w:cs="Arial"/>
                <w:lang w:val="sr-Cyrl-RS"/>
              </w:rPr>
              <w:t>Преговарачки</w:t>
            </w:r>
            <w:r w:rsidR="00786823" w:rsidRPr="001C7E1D">
              <w:rPr>
                <w:rFonts w:cs="Arial"/>
                <w:lang w:val="sr-Cyrl-RS"/>
              </w:rPr>
              <w:t xml:space="preserve"> </w:t>
            </w:r>
            <w:r w:rsidRPr="001C7E1D">
              <w:rPr>
                <w:rFonts w:cs="Arial"/>
                <w:lang w:val="sr-Cyrl-RS"/>
              </w:rPr>
              <w:t>поступак</w:t>
            </w:r>
            <w:r w:rsidR="00B21D2B" w:rsidRPr="001C7E1D">
              <w:rPr>
                <w:rFonts w:cs="Arial"/>
                <w:lang w:val="sr-Cyrl-RS"/>
              </w:rPr>
              <w:t xml:space="preserve"> </w:t>
            </w:r>
            <w:r w:rsidRPr="001C7E1D">
              <w:rPr>
                <w:rFonts w:cs="Arial"/>
                <w:lang w:val="sr-Cyrl-RS"/>
              </w:rPr>
              <w:t>са</w:t>
            </w:r>
            <w:r w:rsidR="00B21D2B" w:rsidRPr="001C7E1D">
              <w:rPr>
                <w:rFonts w:cs="Arial"/>
                <w:lang w:val="sr-Cyrl-RS"/>
              </w:rPr>
              <w:t xml:space="preserve"> </w:t>
            </w:r>
            <w:r w:rsidR="005D4A6F" w:rsidRPr="001C7E1D">
              <w:rPr>
                <w:rFonts w:cs="Arial"/>
                <w:lang w:val="sr-Cyrl-RS"/>
              </w:rPr>
              <w:t>објављ</w:t>
            </w:r>
            <w:r w:rsidRPr="001C7E1D">
              <w:rPr>
                <w:rFonts w:cs="Arial"/>
                <w:lang w:val="sr-Cyrl-RS"/>
              </w:rPr>
              <w:t>ива</w:t>
            </w:r>
            <w:r w:rsidR="005D4A6F" w:rsidRPr="001C7E1D">
              <w:rPr>
                <w:rFonts w:cs="Arial"/>
                <w:lang w:val="sr-Cyrl-RS"/>
              </w:rPr>
              <w:t>њ</w:t>
            </w:r>
            <w:r w:rsidRPr="001C7E1D">
              <w:rPr>
                <w:rFonts w:cs="Arial"/>
                <w:lang w:val="sr-Cyrl-RS"/>
              </w:rPr>
              <w:t>ем</w:t>
            </w:r>
            <w:r w:rsidR="00B21D2B" w:rsidRPr="001C7E1D">
              <w:rPr>
                <w:rFonts w:cs="Arial"/>
                <w:lang w:val="sr-Cyrl-RS"/>
              </w:rPr>
              <w:t xml:space="preserve"> </w:t>
            </w:r>
            <w:r w:rsidRPr="001C7E1D">
              <w:rPr>
                <w:rFonts w:cs="Arial"/>
                <w:lang w:val="sr-Cyrl-RS"/>
              </w:rPr>
              <w:t>позива</w:t>
            </w:r>
            <w:r w:rsidR="00B21D2B" w:rsidRPr="001C7E1D">
              <w:rPr>
                <w:rFonts w:cs="Arial"/>
                <w:lang w:val="sr-Cyrl-RS"/>
              </w:rPr>
              <w:t xml:space="preserve"> </w:t>
            </w:r>
            <w:r w:rsidRPr="001C7E1D">
              <w:rPr>
                <w:rFonts w:cs="Arial"/>
                <w:lang w:val="sr-Cyrl-RS"/>
              </w:rPr>
              <w:t>за</w:t>
            </w:r>
            <w:r w:rsidR="00B21D2B" w:rsidRPr="001C7E1D">
              <w:rPr>
                <w:rFonts w:cs="Arial"/>
                <w:lang w:val="sr-Cyrl-RS"/>
              </w:rPr>
              <w:t xml:space="preserve"> </w:t>
            </w:r>
            <w:r w:rsidRPr="001C7E1D">
              <w:rPr>
                <w:rFonts w:cs="Arial"/>
                <w:lang w:val="sr-Cyrl-RS"/>
              </w:rPr>
              <w:t>поднош</w:t>
            </w:r>
            <w:r w:rsidR="005D4A6F" w:rsidRPr="001C7E1D">
              <w:rPr>
                <w:rFonts w:cs="Arial"/>
                <w:lang w:val="sr-Cyrl-RS"/>
              </w:rPr>
              <w:t>ењ</w:t>
            </w:r>
            <w:r w:rsidRPr="001C7E1D">
              <w:rPr>
                <w:rFonts w:cs="Arial"/>
                <w:lang w:val="sr-Cyrl-RS"/>
              </w:rPr>
              <w:t>е</w:t>
            </w:r>
            <w:r w:rsidR="00B21D2B" w:rsidRPr="001C7E1D">
              <w:rPr>
                <w:rFonts w:cs="Arial"/>
                <w:lang w:val="sr-Cyrl-RS"/>
              </w:rPr>
              <w:t xml:space="preserve"> </w:t>
            </w:r>
            <w:r w:rsidRPr="001C7E1D">
              <w:rPr>
                <w:rFonts w:cs="Arial"/>
                <w:lang w:val="sr-Cyrl-RS"/>
              </w:rPr>
              <w:t>понуда</w:t>
            </w:r>
          </w:p>
        </w:tc>
      </w:tr>
      <w:tr w:rsidR="004276AD" w:rsidRPr="001C7E1D" w14:paraId="71C7A78F" w14:textId="77777777" w:rsidTr="001B2A03">
        <w:trPr>
          <w:trHeight w:val="575"/>
          <w:jc w:val="center"/>
        </w:trPr>
        <w:tc>
          <w:tcPr>
            <w:tcW w:w="3032" w:type="dxa"/>
            <w:shd w:val="clear" w:color="auto" w:fill="auto"/>
            <w:vAlign w:val="center"/>
          </w:tcPr>
          <w:p w14:paraId="190B6CA0" w14:textId="77777777" w:rsidR="004276AD" w:rsidRPr="001C7E1D" w:rsidRDefault="007F3DB8" w:rsidP="00966EBE">
            <w:pPr>
              <w:autoSpaceDE w:val="0"/>
              <w:autoSpaceDN w:val="0"/>
              <w:adjustRightInd w:val="0"/>
              <w:spacing w:before="0"/>
              <w:jc w:val="center"/>
              <w:rPr>
                <w:rFonts w:eastAsia="TimesNewRomanPSMT" w:cs="Arial"/>
                <w:bCs/>
                <w:lang w:val="sr-Cyrl-RS"/>
              </w:rPr>
            </w:pPr>
            <w:r w:rsidRPr="001C7E1D">
              <w:rPr>
                <w:rFonts w:eastAsia="TimesNewRomanPSMT" w:cs="Arial"/>
                <w:bCs/>
                <w:lang w:val="sr-Cyrl-RS"/>
              </w:rPr>
              <w:t>Предмет</w:t>
            </w:r>
            <w:r w:rsidR="004276AD" w:rsidRPr="001C7E1D">
              <w:rPr>
                <w:rFonts w:eastAsia="TimesNewRomanPSMT" w:cs="Arial"/>
                <w:bCs/>
                <w:lang w:val="sr-Cyrl-RS"/>
              </w:rPr>
              <w:t xml:space="preserve"> </w:t>
            </w:r>
            <w:r w:rsidRPr="001C7E1D">
              <w:rPr>
                <w:rFonts w:eastAsia="TimesNewRomanPSMT" w:cs="Arial"/>
                <w:bCs/>
                <w:lang w:val="sr-Cyrl-RS"/>
              </w:rPr>
              <w:t>јавне</w:t>
            </w:r>
            <w:r w:rsidR="004276AD" w:rsidRPr="001C7E1D">
              <w:rPr>
                <w:rFonts w:eastAsia="TimesNewRomanPSMT" w:cs="Arial"/>
                <w:bCs/>
                <w:lang w:val="sr-Cyrl-RS"/>
              </w:rPr>
              <w:t xml:space="preserve"> </w:t>
            </w:r>
            <w:r w:rsidRPr="001C7E1D">
              <w:rPr>
                <w:rFonts w:eastAsia="TimesNewRomanPSMT" w:cs="Arial"/>
                <w:bCs/>
                <w:lang w:val="sr-Cyrl-RS"/>
              </w:rPr>
              <w:t>набавке</w:t>
            </w:r>
          </w:p>
        </w:tc>
        <w:tc>
          <w:tcPr>
            <w:tcW w:w="6213" w:type="dxa"/>
            <w:shd w:val="clear" w:color="auto" w:fill="auto"/>
            <w:vAlign w:val="center"/>
          </w:tcPr>
          <w:p w14:paraId="6652FC42" w14:textId="643601AE" w:rsidR="00751BB3" w:rsidRPr="001C7E1D" w:rsidRDefault="001513F3" w:rsidP="007F3DB8">
            <w:pPr>
              <w:pStyle w:val="Heading10"/>
              <w:spacing w:before="0"/>
              <w:rPr>
                <w:rFonts w:cs="Arial"/>
                <w:b w:val="0"/>
                <w:lang w:val="sr-Cyrl-RS"/>
              </w:rPr>
            </w:pPr>
            <w:bookmarkStart w:id="13" w:name="_Toc442559877"/>
            <w:r>
              <w:rPr>
                <w:rFonts w:cs="Arial"/>
                <w:b w:val="0"/>
                <w:lang w:val="sr-Cyrl-RS"/>
              </w:rPr>
              <w:t>У</w:t>
            </w:r>
            <w:r w:rsidR="007F3DB8" w:rsidRPr="001C7E1D">
              <w:rPr>
                <w:rFonts w:cs="Arial"/>
                <w:b w:val="0"/>
                <w:lang w:val="sr-Cyrl-RS"/>
              </w:rPr>
              <w:t>слуга</w:t>
            </w:r>
            <w:r w:rsidR="004276AD" w:rsidRPr="001C7E1D">
              <w:rPr>
                <w:rFonts w:cs="Arial"/>
                <w:b w:val="0"/>
                <w:lang w:val="sr-Cyrl-RS"/>
              </w:rPr>
              <w:t>:</w:t>
            </w:r>
            <w:bookmarkEnd w:id="13"/>
          </w:p>
          <w:p w14:paraId="18A44A6B" w14:textId="77777777" w:rsidR="00751BB3" w:rsidRPr="001C7E1D" w:rsidRDefault="007F3DB8" w:rsidP="005D4A6F">
            <w:pPr>
              <w:pStyle w:val="Heading10"/>
              <w:spacing w:before="0"/>
              <w:rPr>
                <w:rFonts w:cs="Arial"/>
                <w:b w:val="0"/>
                <w:lang w:val="sr-Cyrl-RS"/>
              </w:rPr>
            </w:pPr>
            <w:r w:rsidRPr="001C7E1D">
              <w:rPr>
                <w:rFonts w:cs="Arial"/>
                <w:b w:val="0"/>
                <w:lang w:val="sr-Cyrl-RS"/>
              </w:rPr>
              <w:t>Модернизација</w:t>
            </w:r>
            <w:r w:rsidR="000128E6" w:rsidRPr="001C7E1D">
              <w:rPr>
                <w:rFonts w:cs="Arial"/>
                <w:b w:val="0"/>
                <w:lang w:val="sr-Cyrl-RS"/>
              </w:rPr>
              <w:t xml:space="preserve"> </w:t>
            </w:r>
            <w:r w:rsidRPr="001C7E1D">
              <w:rPr>
                <w:rFonts w:cs="Arial"/>
                <w:b w:val="0"/>
                <w:lang w:val="sr-Cyrl-RS"/>
              </w:rPr>
              <w:t>система</w:t>
            </w:r>
            <w:r w:rsidR="000128E6" w:rsidRPr="001C7E1D">
              <w:rPr>
                <w:rFonts w:cs="Arial"/>
                <w:b w:val="0"/>
                <w:lang w:val="sr-Cyrl-RS"/>
              </w:rPr>
              <w:t xml:space="preserve"> </w:t>
            </w:r>
            <w:r w:rsidRPr="001C7E1D">
              <w:rPr>
                <w:rFonts w:cs="Arial"/>
                <w:b w:val="0"/>
                <w:lang w:val="sr-Cyrl-RS"/>
              </w:rPr>
              <w:t>отпепе</w:t>
            </w:r>
            <w:r w:rsidR="005D4A6F" w:rsidRPr="001C7E1D">
              <w:rPr>
                <w:rFonts w:cs="Arial"/>
                <w:b w:val="0"/>
                <w:lang w:val="sr-Cyrl-RS"/>
              </w:rPr>
              <w:t>љ</w:t>
            </w:r>
            <w:r w:rsidRPr="001C7E1D">
              <w:rPr>
                <w:rFonts w:cs="Arial"/>
                <w:b w:val="0"/>
                <w:lang w:val="sr-Cyrl-RS"/>
              </w:rPr>
              <w:t>ива</w:t>
            </w:r>
            <w:r w:rsidR="005D4A6F" w:rsidRPr="001C7E1D">
              <w:rPr>
                <w:rFonts w:cs="Arial"/>
                <w:b w:val="0"/>
                <w:lang w:val="sr-Cyrl-RS"/>
              </w:rPr>
              <w:t>њ</w:t>
            </w:r>
            <w:r w:rsidRPr="001C7E1D">
              <w:rPr>
                <w:rFonts w:cs="Arial"/>
                <w:b w:val="0"/>
                <w:lang w:val="sr-Cyrl-RS"/>
              </w:rPr>
              <w:t>а</w:t>
            </w:r>
            <w:r w:rsidR="000128E6" w:rsidRPr="001C7E1D">
              <w:rPr>
                <w:rFonts w:cs="Arial"/>
                <w:b w:val="0"/>
                <w:lang w:val="sr-Cyrl-RS"/>
              </w:rPr>
              <w:t xml:space="preserve"> </w:t>
            </w:r>
            <w:r w:rsidRPr="001C7E1D">
              <w:rPr>
                <w:rFonts w:cs="Arial"/>
                <w:b w:val="0"/>
                <w:lang w:val="sr-Cyrl-RS"/>
              </w:rPr>
              <w:t>Т</w:t>
            </w:r>
            <w:r w:rsidR="000128E6" w:rsidRPr="001C7E1D">
              <w:rPr>
                <w:rFonts w:cs="Arial"/>
                <w:b w:val="0"/>
                <w:lang w:val="sr-Cyrl-RS"/>
              </w:rPr>
              <w:t>E</w:t>
            </w:r>
            <w:r w:rsidRPr="001C7E1D">
              <w:rPr>
                <w:rFonts w:cs="Arial"/>
                <w:b w:val="0"/>
                <w:lang w:val="sr-Cyrl-RS"/>
              </w:rPr>
              <w:t>НТ</w:t>
            </w:r>
            <w:r w:rsidR="000128E6" w:rsidRPr="001C7E1D">
              <w:rPr>
                <w:rFonts w:cs="Arial"/>
                <w:b w:val="0"/>
                <w:lang w:val="sr-Cyrl-RS"/>
              </w:rPr>
              <w:t xml:space="preserve"> A</w:t>
            </w:r>
          </w:p>
        </w:tc>
      </w:tr>
      <w:tr w:rsidR="002E12CC" w:rsidRPr="001C7E1D" w14:paraId="47D14426" w14:textId="77777777" w:rsidTr="001B2A03">
        <w:trPr>
          <w:trHeight w:val="353"/>
          <w:jc w:val="center"/>
        </w:trPr>
        <w:tc>
          <w:tcPr>
            <w:tcW w:w="3032" w:type="dxa"/>
            <w:shd w:val="clear" w:color="auto" w:fill="auto"/>
            <w:vAlign w:val="center"/>
          </w:tcPr>
          <w:p w14:paraId="13741E1A" w14:textId="77777777" w:rsidR="002E12CC" w:rsidRPr="001C7E1D" w:rsidRDefault="007F3DB8" w:rsidP="00966EBE">
            <w:pPr>
              <w:autoSpaceDE w:val="0"/>
              <w:autoSpaceDN w:val="0"/>
              <w:adjustRightInd w:val="0"/>
              <w:spacing w:before="0"/>
              <w:jc w:val="center"/>
              <w:rPr>
                <w:rFonts w:eastAsia="TimesNewRomanPSMT" w:cs="Arial"/>
                <w:bCs/>
                <w:lang w:val="sr-Cyrl-RS"/>
              </w:rPr>
            </w:pPr>
            <w:r w:rsidRPr="001C7E1D">
              <w:rPr>
                <w:rFonts w:cs="Arial"/>
                <w:lang w:val="sr-Cyrl-RS"/>
              </w:rPr>
              <w:t>Опис</w:t>
            </w:r>
            <w:r w:rsidR="002E12CC" w:rsidRPr="001C7E1D">
              <w:rPr>
                <w:rFonts w:cs="Arial"/>
                <w:lang w:val="sr-Cyrl-RS"/>
              </w:rPr>
              <w:t xml:space="preserve"> </w:t>
            </w:r>
            <w:r w:rsidRPr="001C7E1D">
              <w:rPr>
                <w:rFonts w:cs="Arial"/>
                <w:lang w:val="sr-Cyrl-RS"/>
              </w:rPr>
              <w:t>сваке</w:t>
            </w:r>
            <w:r w:rsidR="002E12CC" w:rsidRPr="001C7E1D">
              <w:rPr>
                <w:rFonts w:cs="Arial"/>
                <w:lang w:val="sr-Cyrl-RS"/>
              </w:rPr>
              <w:t xml:space="preserve"> </w:t>
            </w:r>
            <w:r w:rsidRPr="001C7E1D">
              <w:rPr>
                <w:rFonts w:cs="Arial"/>
                <w:lang w:val="sr-Cyrl-RS"/>
              </w:rPr>
              <w:t>партије</w:t>
            </w:r>
          </w:p>
        </w:tc>
        <w:tc>
          <w:tcPr>
            <w:tcW w:w="6213" w:type="dxa"/>
            <w:shd w:val="clear" w:color="auto" w:fill="auto"/>
            <w:vAlign w:val="center"/>
          </w:tcPr>
          <w:p w14:paraId="68B37661" w14:textId="77777777" w:rsidR="00167CC1" w:rsidRPr="001C7E1D" w:rsidRDefault="007F3DB8" w:rsidP="007F3DB8">
            <w:pPr>
              <w:pStyle w:val="ListParagraph"/>
              <w:spacing w:before="0" w:after="0" w:line="240" w:lineRule="auto"/>
              <w:ind w:left="0" w:right="-14" w:hanging="17"/>
              <w:jc w:val="left"/>
              <w:rPr>
                <w:rFonts w:ascii="Arial" w:hAnsi="Arial" w:cs="Arial"/>
                <w:lang w:val="sr-Cyrl-RS"/>
              </w:rPr>
            </w:pPr>
            <w:r w:rsidRPr="001C7E1D">
              <w:rPr>
                <w:rFonts w:ascii="Arial" w:hAnsi="Arial" w:cs="Arial"/>
                <w:lang w:val="sr-Cyrl-RS"/>
              </w:rPr>
              <w:t>Набавка</w:t>
            </w:r>
            <w:r w:rsidR="004353B4" w:rsidRPr="001C7E1D">
              <w:rPr>
                <w:rFonts w:ascii="Arial" w:hAnsi="Arial" w:cs="Arial"/>
                <w:lang w:val="sr-Cyrl-RS"/>
              </w:rPr>
              <w:t xml:space="preserve"> </w:t>
            </w:r>
            <w:r w:rsidRPr="001C7E1D">
              <w:rPr>
                <w:rFonts w:ascii="Arial" w:hAnsi="Arial" w:cs="Arial"/>
                <w:lang w:val="sr-Cyrl-RS"/>
              </w:rPr>
              <w:t>није</w:t>
            </w:r>
            <w:r w:rsidR="004353B4" w:rsidRPr="001C7E1D">
              <w:rPr>
                <w:rFonts w:ascii="Arial" w:hAnsi="Arial" w:cs="Arial"/>
                <w:lang w:val="sr-Cyrl-RS"/>
              </w:rPr>
              <w:t xml:space="preserve"> </w:t>
            </w:r>
            <w:r w:rsidRPr="001C7E1D">
              <w:rPr>
                <w:rFonts w:ascii="Arial" w:hAnsi="Arial" w:cs="Arial"/>
                <w:lang w:val="sr-Cyrl-RS"/>
              </w:rPr>
              <w:t>обликована</w:t>
            </w:r>
            <w:r w:rsidR="004353B4" w:rsidRPr="001C7E1D">
              <w:rPr>
                <w:rFonts w:ascii="Arial" w:hAnsi="Arial" w:cs="Arial"/>
                <w:lang w:val="sr-Cyrl-RS"/>
              </w:rPr>
              <w:t xml:space="preserve"> </w:t>
            </w:r>
            <w:r w:rsidRPr="001C7E1D">
              <w:rPr>
                <w:rFonts w:ascii="Arial" w:hAnsi="Arial" w:cs="Arial"/>
                <w:lang w:val="sr-Cyrl-RS"/>
              </w:rPr>
              <w:t>по</w:t>
            </w:r>
            <w:r w:rsidR="004353B4" w:rsidRPr="001C7E1D">
              <w:rPr>
                <w:rFonts w:ascii="Arial" w:hAnsi="Arial" w:cs="Arial"/>
                <w:lang w:val="sr-Cyrl-RS"/>
              </w:rPr>
              <w:t xml:space="preserve"> </w:t>
            </w:r>
            <w:r w:rsidRPr="001C7E1D">
              <w:rPr>
                <w:rFonts w:ascii="Arial" w:hAnsi="Arial" w:cs="Arial"/>
                <w:lang w:val="sr-Cyrl-RS"/>
              </w:rPr>
              <w:t>партијама</w:t>
            </w:r>
          </w:p>
        </w:tc>
      </w:tr>
      <w:tr w:rsidR="004276AD" w:rsidRPr="001C7E1D" w14:paraId="52CFF94E" w14:textId="77777777" w:rsidTr="001B2A03">
        <w:trPr>
          <w:trHeight w:val="594"/>
          <w:jc w:val="center"/>
        </w:trPr>
        <w:tc>
          <w:tcPr>
            <w:tcW w:w="3032" w:type="dxa"/>
            <w:shd w:val="clear" w:color="auto" w:fill="auto"/>
            <w:vAlign w:val="center"/>
          </w:tcPr>
          <w:p w14:paraId="423048A3" w14:textId="77777777" w:rsidR="004276AD" w:rsidRPr="001C7E1D" w:rsidRDefault="007F3DB8" w:rsidP="007F3DB8">
            <w:pPr>
              <w:autoSpaceDE w:val="0"/>
              <w:autoSpaceDN w:val="0"/>
              <w:adjustRightInd w:val="0"/>
              <w:spacing w:before="0"/>
              <w:jc w:val="center"/>
              <w:rPr>
                <w:rFonts w:eastAsia="TimesNewRomanPSMT" w:cs="Arial"/>
                <w:bCs/>
                <w:lang w:val="sr-Cyrl-RS"/>
              </w:rPr>
            </w:pPr>
            <w:r w:rsidRPr="001C7E1D">
              <w:rPr>
                <w:rFonts w:eastAsia="TimesNewRomanPSMT" w:cs="Arial"/>
                <w:bCs/>
                <w:lang w:val="sr-Cyrl-RS"/>
              </w:rPr>
              <w:t>Циљ</w:t>
            </w:r>
            <w:r w:rsidR="004276AD" w:rsidRPr="001C7E1D">
              <w:rPr>
                <w:rFonts w:eastAsia="TimesNewRomanPSMT" w:cs="Arial"/>
                <w:bCs/>
                <w:lang w:val="sr-Cyrl-RS"/>
              </w:rPr>
              <w:t xml:space="preserve"> </w:t>
            </w:r>
            <w:r w:rsidRPr="001C7E1D">
              <w:rPr>
                <w:rFonts w:eastAsia="TimesNewRomanPSMT" w:cs="Arial"/>
                <w:bCs/>
                <w:lang w:val="sr-Cyrl-RS"/>
              </w:rPr>
              <w:t>поступка</w:t>
            </w:r>
          </w:p>
        </w:tc>
        <w:tc>
          <w:tcPr>
            <w:tcW w:w="6213" w:type="dxa"/>
            <w:shd w:val="clear" w:color="auto" w:fill="auto"/>
            <w:vAlign w:val="center"/>
          </w:tcPr>
          <w:p w14:paraId="515F5F18" w14:textId="77777777" w:rsidR="002E12CC" w:rsidRPr="001C7E1D" w:rsidRDefault="007F3DB8" w:rsidP="007F3DB8">
            <w:pPr>
              <w:autoSpaceDE w:val="0"/>
              <w:autoSpaceDN w:val="0"/>
              <w:adjustRightInd w:val="0"/>
              <w:spacing w:before="0"/>
              <w:jc w:val="left"/>
              <w:rPr>
                <w:rFonts w:eastAsia="TimesNewRomanPSMT" w:cs="Arial"/>
                <w:b/>
                <w:bCs/>
                <w:color w:val="FF0000"/>
                <w:lang w:val="sr-Cyrl-RS"/>
              </w:rPr>
            </w:pPr>
            <w:r w:rsidRPr="001C7E1D">
              <w:rPr>
                <w:rFonts w:eastAsia="TimesNewRomanPSMT" w:cs="Arial"/>
                <w:bCs/>
                <w:lang w:val="sr-Cyrl-RS"/>
              </w:rPr>
              <w:t>Закључење</w:t>
            </w:r>
            <w:r w:rsidR="004276AD" w:rsidRPr="001C7E1D">
              <w:rPr>
                <w:rFonts w:eastAsia="TimesNewRomanPSMT" w:cs="Arial"/>
                <w:bCs/>
                <w:lang w:val="sr-Cyrl-RS"/>
              </w:rPr>
              <w:t xml:space="preserve"> </w:t>
            </w:r>
            <w:r w:rsidRPr="001C7E1D">
              <w:rPr>
                <w:rFonts w:eastAsia="TimesNewRomanPSMT" w:cs="Arial"/>
                <w:bCs/>
                <w:lang w:val="sr-Cyrl-RS"/>
              </w:rPr>
              <w:t>Уговора</w:t>
            </w:r>
            <w:r w:rsidR="004276AD" w:rsidRPr="001C7E1D">
              <w:rPr>
                <w:rFonts w:eastAsia="TimesNewRomanPSMT" w:cs="Arial"/>
                <w:bCs/>
                <w:lang w:val="sr-Cyrl-RS"/>
              </w:rPr>
              <w:t xml:space="preserve"> </w:t>
            </w:r>
            <w:r w:rsidRPr="001C7E1D">
              <w:rPr>
                <w:rFonts w:eastAsia="TimesNewRomanPSMT" w:cs="Arial"/>
                <w:bCs/>
                <w:lang w:val="sr-Cyrl-RS"/>
              </w:rPr>
              <w:t>о</w:t>
            </w:r>
            <w:r w:rsidR="004276AD" w:rsidRPr="001C7E1D">
              <w:rPr>
                <w:rFonts w:eastAsia="TimesNewRomanPSMT" w:cs="Arial"/>
                <w:bCs/>
                <w:lang w:val="sr-Cyrl-RS"/>
              </w:rPr>
              <w:t xml:space="preserve"> </w:t>
            </w:r>
            <w:r w:rsidRPr="001C7E1D">
              <w:rPr>
                <w:rFonts w:eastAsia="TimesNewRomanPSMT" w:cs="Arial"/>
                <w:bCs/>
                <w:lang w:val="sr-Cyrl-RS"/>
              </w:rPr>
              <w:t>јавној</w:t>
            </w:r>
            <w:r w:rsidR="004276AD" w:rsidRPr="001C7E1D">
              <w:rPr>
                <w:rFonts w:eastAsia="TimesNewRomanPSMT" w:cs="Arial"/>
                <w:bCs/>
                <w:lang w:val="sr-Cyrl-RS"/>
              </w:rPr>
              <w:t xml:space="preserve"> </w:t>
            </w:r>
            <w:r w:rsidRPr="001C7E1D">
              <w:rPr>
                <w:rFonts w:eastAsia="TimesNewRomanPSMT" w:cs="Arial"/>
                <w:bCs/>
                <w:lang w:val="sr-Cyrl-RS"/>
              </w:rPr>
              <w:t>набавци</w:t>
            </w:r>
            <w:r w:rsidR="004276AD" w:rsidRPr="001C7E1D">
              <w:rPr>
                <w:rFonts w:eastAsia="TimesNewRomanPSMT" w:cs="Arial"/>
                <w:bCs/>
                <w:lang w:val="sr-Cyrl-RS"/>
              </w:rPr>
              <w:t xml:space="preserve"> </w:t>
            </w:r>
          </w:p>
        </w:tc>
      </w:tr>
      <w:tr w:rsidR="007F3DB8" w:rsidRPr="001C7E1D" w14:paraId="14B2620C" w14:textId="77777777" w:rsidTr="00EB1ABB">
        <w:trPr>
          <w:trHeight w:val="433"/>
          <w:jc w:val="center"/>
        </w:trPr>
        <w:tc>
          <w:tcPr>
            <w:tcW w:w="3032" w:type="dxa"/>
            <w:shd w:val="clear" w:color="auto" w:fill="auto"/>
            <w:vAlign w:val="center"/>
          </w:tcPr>
          <w:p w14:paraId="0F9BFA28" w14:textId="77777777" w:rsidR="007F3DB8" w:rsidRPr="001C7E1D" w:rsidRDefault="007F3DB8" w:rsidP="007F3DB8">
            <w:pPr>
              <w:autoSpaceDE w:val="0"/>
              <w:autoSpaceDN w:val="0"/>
              <w:adjustRightInd w:val="0"/>
              <w:spacing w:before="0"/>
              <w:jc w:val="center"/>
              <w:rPr>
                <w:rFonts w:eastAsia="TimesNewRomanPSMT" w:cs="Arial"/>
                <w:bCs/>
                <w:lang w:val="sr-Cyrl-RS"/>
              </w:rPr>
            </w:pPr>
            <w:r w:rsidRPr="001C7E1D">
              <w:rPr>
                <w:rFonts w:eastAsia="TimesNewRomanPSMT" w:cs="Arial"/>
                <w:bCs/>
                <w:lang w:val="sr-Cyrl-RS"/>
              </w:rPr>
              <w:t>Контакт</w:t>
            </w:r>
          </w:p>
        </w:tc>
        <w:tc>
          <w:tcPr>
            <w:tcW w:w="6213" w:type="dxa"/>
            <w:vAlign w:val="center"/>
          </w:tcPr>
          <w:p w14:paraId="6DD89BAF" w14:textId="77777777" w:rsidR="007F3DB8" w:rsidRPr="001C7E1D" w:rsidRDefault="007F3DB8" w:rsidP="007F3DB8">
            <w:pPr>
              <w:jc w:val="left"/>
              <w:rPr>
                <w:rFonts w:cs="Arial"/>
                <w:lang w:val="sr-Cyrl-RS"/>
              </w:rPr>
            </w:pPr>
            <w:r w:rsidRPr="001C7E1D">
              <w:rPr>
                <w:rFonts w:cs="Arial"/>
                <w:lang w:val="sr-Cyrl-RS"/>
              </w:rPr>
              <w:t>Ленка Кашиковић, дипл. eк.</w:t>
            </w:r>
          </w:p>
          <w:p w14:paraId="29D96988" w14:textId="77777777" w:rsidR="007F3DB8" w:rsidRPr="001C7E1D" w:rsidRDefault="007F3DB8" w:rsidP="007F3DB8">
            <w:pPr>
              <w:spacing w:before="0"/>
              <w:jc w:val="left"/>
              <w:rPr>
                <w:rFonts w:cs="Arial"/>
                <w:lang w:val="sr-Cyrl-RS"/>
              </w:rPr>
            </w:pPr>
            <w:r w:rsidRPr="001C7E1D">
              <w:rPr>
                <w:rFonts w:cs="Arial"/>
                <w:lang w:val="sr-Cyrl-RS"/>
              </w:rPr>
              <w:t>e</w:t>
            </w:r>
            <w:r w:rsidR="00323A47">
              <w:rPr>
                <w:rFonts w:cs="Arial"/>
                <w:lang w:val="sr-Cyrl-RS"/>
              </w:rPr>
              <w:t>-</w:t>
            </w:r>
            <w:r w:rsidRPr="001C7E1D">
              <w:rPr>
                <w:rFonts w:cs="Arial"/>
                <w:lang w:val="sr-Cyrl-RS"/>
              </w:rPr>
              <w:t>mail:</w:t>
            </w:r>
            <w:r w:rsidRPr="001C7E1D">
              <w:rPr>
                <w:rFonts w:cs="Arial"/>
                <w:color w:val="00B050"/>
                <w:lang w:val="sr-Cyrl-RS"/>
              </w:rPr>
              <w:t xml:space="preserve"> </w:t>
            </w:r>
            <w:hyperlink r:id="rId340" w:history="1">
              <w:r w:rsidRPr="001C7E1D">
                <w:rPr>
                  <w:rStyle w:val="Hyperlink"/>
                  <w:rFonts w:cs="Arial"/>
                  <w:lang w:val="sr-Cyrl-RS"/>
                </w:rPr>
                <w:t>lenka.kasikovic@eps.rs</w:t>
              </w:r>
            </w:hyperlink>
          </w:p>
        </w:tc>
      </w:tr>
    </w:tbl>
    <w:p w14:paraId="1A681F75" w14:textId="77777777" w:rsidR="002E12CC" w:rsidRPr="001C7E1D" w:rsidRDefault="002E12CC" w:rsidP="00966EBE">
      <w:pPr>
        <w:spacing w:before="0"/>
        <w:rPr>
          <w:rFonts w:cs="Arial"/>
          <w:lang w:val="sr-Cyrl-RS"/>
        </w:rPr>
      </w:pPr>
    </w:p>
    <w:p w14:paraId="278B8EB7" w14:textId="77777777" w:rsidR="002E12CC" w:rsidRPr="001C7E1D" w:rsidRDefault="002E12CC" w:rsidP="00966EBE">
      <w:pPr>
        <w:spacing w:before="0"/>
        <w:rPr>
          <w:rFonts w:cs="Arial"/>
          <w:lang w:val="sr-Cyrl-RS"/>
        </w:rPr>
      </w:pPr>
    </w:p>
    <w:p w14:paraId="2FEED9B3" w14:textId="77777777" w:rsidR="002E12CC" w:rsidRPr="001C7E1D" w:rsidRDefault="007F3DB8" w:rsidP="00CF4B76">
      <w:pPr>
        <w:pStyle w:val="ListParagraph"/>
        <w:numPr>
          <w:ilvl w:val="0"/>
          <w:numId w:val="10"/>
        </w:numPr>
        <w:spacing w:before="0"/>
        <w:ind w:left="450" w:hanging="450"/>
        <w:jc w:val="left"/>
        <w:rPr>
          <w:rFonts w:ascii="Arial" w:hAnsi="Arial" w:cs="Arial"/>
          <w:b/>
          <w:lang w:val="sr-Cyrl-RS"/>
        </w:rPr>
      </w:pPr>
      <w:bookmarkStart w:id="14" w:name="_Toc442559878"/>
      <w:bookmarkStart w:id="15" w:name="_Toc427817448"/>
      <w:r w:rsidRPr="001C7E1D">
        <w:rPr>
          <w:rFonts w:ascii="Arial" w:hAnsi="Arial" w:cs="Arial"/>
          <w:b/>
          <w:lang w:val="sr-Cyrl-RS"/>
        </w:rPr>
        <w:t>ПО</w:t>
      </w:r>
      <w:r w:rsidR="005D4A6F" w:rsidRPr="001C7E1D">
        <w:rPr>
          <w:rFonts w:ascii="Arial" w:hAnsi="Arial" w:cs="Arial"/>
          <w:b/>
          <w:lang w:val="sr-Cyrl-RS"/>
        </w:rPr>
        <w:t>Д</w:t>
      </w:r>
      <w:r w:rsidR="007377EB" w:rsidRPr="001C7E1D">
        <w:rPr>
          <w:rFonts w:ascii="Arial" w:hAnsi="Arial" w:cs="Arial"/>
          <w:b/>
          <w:lang w:val="sr-Cyrl-RS"/>
        </w:rPr>
        <w:t>A</w:t>
      </w:r>
      <w:r w:rsidRPr="001C7E1D">
        <w:rPr>
          <w:rFonts w:ascii="Arial" w:hAnsi="Arial" w:cs="Arial"/>
          <w:b/>
          <w:lang w:val="sr-Cyrl-RS"/>
        </w:rPr>
        <w:t>Ц</w:t>
      </w:r>
      <w:r w:rsidR="005D4A6F" w:rsidRPr="001C7E1D">
        <w:rPr>
          <w:rFonts w:ascii="Arial" w:hAnsi="Arial" w:cs="Arial"/>
          <w:b/>
          <w:lang w:val="sr-Cyrl-RS"/>
        </w:rPr>
        <w:t>И</w:t>
      </w:r>
      <w:r w:rsidR="002E12CC" w:rsidRPr="001C7E1D">
        <w:rPr>
          <w:rFonts w:ascii="Arial" w:hAnsi="Arial" w:cs="Arial"/>
          <w:b/>
          <w:lang w:val="sr-Cyrl-RS"/>
        </w:rPr>
        <w:t xml:space="preserve"> </w:t>
      </w:r>
      <w:r w:rsidRPr="001C7E1D">
        <w:rPr>
          <w:rFonts w:ascii="Arial" w:hAnsi="Arial" w:cs="Arial"/>
          <w:b/>
          <w:lang w:val="sr-Cyrl-RS"/>
        </w:rPr>
        <w:t>О</w:t>
      </w:r>
      <w:r w:rsidR="002E12CC" w:rsidRPr="001C7E1D">
        <w:rPr>
          <w:rFonts w:ascii="Arial" w:hAnsi="Arial" w:cs="Arial"/>
          <w:b/>
          <w:lang w:val="sr-Cyrl-RS"/>
        </w:rPr>
        <w:t xml:space="preserve"> </w:t>
      </w:r>
      <w:r w:rsidRPr="001C7E1D">
        <w:rPr>
          <w:rFonts w:ascii="Arial" w:hAnsi="Arial" w:cs="Arial"/>
          <w:b/>
          <w:lang w:val="sr-Cyrl-RS"/>
        </w:rPr>
        <w:t>ПР</w:t>
      </w:r>
      <w:r w:rsidR="007377EB" w:rsidRPr="001C7E1D">
        <w:rPr>
          <w:rFonts w:ascii="Arial" w:hAnsi="Arial" w:cs="Arial"/>
          <w:b/>
          <w:lang w:val="sr-Cyrl-RS"/>
        </w:rPr>
        <w:t>E</w:t>
      </w:r>
      <w:r w:rsidR="005D4A6F" w:rsidRPr="001C7E1D">
        <w:rPr>
          <w:rFonts w:ascii="Arial" w:hAnsi="Arial" w:cs="Arial"/>
          <w:b/>
          <w:lang w:val="sr-Cyrl-RS"/>
        </w:rPr>
        <w:t>Д</w:t>
      </w:r>
      <w:r w:rsidRPr="001C7E1D">
        <w:rPr>
          <w:rFonts w:ascii="Arial" w:hAnsi="Arial" w:cs="Arial"/>
          <w:b/>
          <w:lang w:val="sr-Cyrl-RS"/>
        </w:rPr>
        <w:t>М</w:t>
      </w:r>
      <w:r w:rsidR="007377EB" w:rsidRPr="001C7E1D">
        <w:rPr>
          <w:rFonts w:ascii="Arial" w:hAnsi="Arial" w:cs="Arial"/>
          <w:b/>
          <w:lang w:val="sr-Cyrl-RS"/>
        </w:rPr>
        <w:t>E</w:t>
      </w:r>
      <w:r w:rsidRPr="001C7E1D">
        <w:rPr>
          <w:rFonts w:ascii="Arial" w:hAnsi="Arial" w:cs="Arial"/>
          <w:b/>
          <w:lang w:val="sr-Cyrl-RS"/>
        </w:rPr>
        <w:t>ТУ</w:t>
      </w:r>
      <w:r w:rsidR="002E12CC" w:rsidRPr="001C7E1D">
        <w:rPr>
          <w:rFonts w:ascii="Arial" w:hAnsi="Arial" w:cs="Arial"/>
          <w:b/>
          <w:lang w:val="sr-Cyrl-RS"/>
        </w:rPr>
        <w:t xml:space="preserve"> </w:t>
      </w:r>
      <w:r w:rsidRPr="001C7E1D">
        <w:rPr>
          <w:rFonts w:ascii="Arial" w:hAnsi="Arial" w:cs="Arial"/>
          <w:b/>
          <w:lang w:val="sr-Cyrl-RS"/>
        </w:rPr>
        <w:t>Ј</w:t>
      </w:r>
      <w:r w:rsidR="007377EB" w:rsidRPr="001C7E1D">
        <w:rPr>
          <w:rFonts w:ascii="Arial" w:hAnsi="Arial" w:cs="Arial"/>
          <w:b/>
          <w:lang w:val="sr-Cyrl-RS"/>
        </w:rPr>
        <w:t>A</w:t>
      </w:r>
      <w:r w:rsidR="005D4A6F" w:rsidRPr="001C7E1D">
        <w:rPr>
          <w:rFonts w:ascii="Arial" w:hAnsi="Arial" w:cs="Arial"/>
          <w:b/>
          <w:lang w:val="sr-Cyrl-RS"/>
        </w:rPr>
        <w:t>В</w:t>
      </w:r>
      <w:r w:rsidRPr="001C7E1D">
        <w:rPr>
          <w:rFonts w:ascii="Arial" w:hAnsi="Arial" w:cs="Arial"/>
          <w:b/>
          <w:lang w:val="sr-Cyrl-RS"/>
        </w:rPr>
        <w:t>Н</w:t>
      </w:r>
      <w:r w:rsidR="007377EB" w:rsidRPr="001C7E1D">
        <w:rPr>
          <w:rFonts w:ascii="Arial" w:hAnsi="Arial" w:cs="Arial"/>
          <w:b/>
          <w:lang w:val="sr-Cyrl-RS"/>
        </w:rPr>
        <w:t>E</w:t>
      </w:r>
      <w:r w:rsidR="002E12CC" w:rsidRPr="001C7E1D">
        <w:rPr>
          <w:rFonts w:ascii="Arial" w:hAnsi="Arial" w:cs="Arial"/>
          <w:b/>
          <w:lang w:val="sr-Cyrl-RS"/>
        </w:rPr>
        <w:t xml:space="preserve"> </w:t>
      </w:r>
      <w:r w:rsidRPr="001C7E1D">
        <w:rPr>
          <w:rFonts w:ascii="Arial" w:hAnsi="Arial" w:cs="Arial"/>
          <w:b/>
          <w:lang w:val="sr-Cyrl-RS"/>
        </w:rPr>
        <w:t>Н</w:t>
      </w:r>
      <w:r w:rsidR="005D4A6F" w:rsidRPr="001C7E1D">
        <w:rPr>
          <w:rFonts w:ascii="Arial" w:hAnsi="Arial" w:cs="Arial"/>
          <w:b/>
          <w:lang w:val="sr-Cyrl-RS"/>
        </w:rPr>
        <w:t>AБ</w:t>
      </w:r>
      <w:r w:rsidR="007377EB" w:rsidRPr="001C7E1D">
        <w:rPr>
          <w:rFonts w:ascii="Arial" w:hAnsi="Arial" w:cs="Arial"/>
          <w:b/>
          <w:lang w:val="sr-Cyrl-RS"/>
        </w:rPr>
        <w:t>A</w:t>
      </w:r>
      <w:r w:rsidR="005D4A6F" w:rsidRPr="001C7E1D">
        <w:rPr>
          <w:rFonts w:ascii="Arial" w:hAnsi="Arial" w:cs="Arial"/>
          <w:b/>
          <w:lang w:val="sr-Cyrl-RS"/>
        </w:rPr>
        <w:t>В</w:t>
      </w:r>
      <w:r w:rsidRPr="001C7E1D">
        <w:rPr>
          <w:rFonts w:ascii="Arial" w:hAnsi="Arial" w:cs="Arial"/>
          <w:b/>
          <w:lang w:val="sr-Cyrl-RS"/>
        </w:rPr>
        <w:t>К</w:t>
      </w:r>
      <w:r w:rsidR="007377EB" w:rsidRPr="001C7E1D">
        <w:rPr>
          <w:rFonts w:ascii="Arial" w:hAnsi="Arial" w:cs="Arial"/>
          <w:b/>
          <w:lang w:val="sr-Cyrl-RS"/>
        </w:rPr>
        <w:t>E</w:t>
      </w:r>
    </w:p>
    <w:p w14:paraId="79226BFC" w14:textId="77777777" w:rsidR="00966EBE" w:rsidRPr="001C7E1D" w:rsidRDefault="00966EBE" w:rsidP="00966EBE">
      <w:pPr>
        <w:pStyle w:val="Heading10"/>
        <w:spacing w:before="0"/>
        <w:ind w:left="0" w:firstLine="0"/>
        <w:jc w:val="both"/>
        <w:rPr>
          <w:rFonts w:cs="Arial"/>
          <w:lang w:val="sr-Cyrl-RS"/>
        </w:rPr>
      </w:pPr>
    </w:p>
    <w:p w14:paraId="38959916" w14:textId="77777777" w:rsidR="002E12CC" w:rsidRPr="001C7E1D" w:rsidRDefault="002E12CC" w:rsidP="00AE3FD8">
      <w:pPr>
        <w:pStyle w:val="Heading10"/>
        <w:tabs>
          <w:tab w:val="left" w:pos="450"/>
        </w:tabs>
        <w:spacing w:before="0"/>
        <w:ind w:left="0" w:firstLine="0"/>
        <w:jc w:val="both"/>
        <w:rPr>
          <w:rFonts w:cs="Arial"/>
          <w:lang w:val="sr-Cyrl-RS"/>
        </w:rPr>
      </w:pPr>
      <w:r w:rsidRPr="001C7E1D">
        <w:rPr>
          <w:rFonts w:cs="Arial"/>
          <w:lang w:val="sr-Cyrl-RS"/>
        </w:rPr>
        <w:t>2.1</w:t>
      </w:r>
      <w:r w:rsidR="00AE3FD8" w:rsidRPr="001C7E1D">
        <w:rPr>
          <w:rFonts w:cs="Arial"/>
          <w:lang w:val="sr-Cyrl-RS"/>
        </w:rPr>
        <w:tab/>
      </w:r>
      <w:r w:rsidR="007F3DB8" w:rsidRPr="001C7E1D">
        <w:rPr>
          <w:rFonts w:cs="Arial"/>
          <w:lang w:val="sr-Cyrl-RS"/>
        </w:rPr>
        <w:t>Опис</w:t>
      </w:r>
      <w:r w:rsidRPr="001C7E1D">
        <w:rPr>
          <w:rFonts w:cs="Arial"/>
          <w:lang w:val="sr-Cyrl-RS"/>
        </w:rPr>
        <w:t xml:space="preserve"> </w:t>
      </w:r>
      <w:r w:rsidR="007F3DB8" w:rsidRPr="001C7E1D">
        <w:rPr>
          <w:rFonts w:cs="Arial"/>
          <w:lang w:val="sr-Cyrl-RS"/>
        </w:rPr>
        <w:t>предмета</w:t>
      </w:r>
      <w:r w:rsidRPr="001C7E1D">
        <w:rPr>
          <w:rFonts w:cs="Arial"/>
          <w:lang w:val="sr-Cyrl-RS"/>
        </w:rPr>
        <w:t xml:space="preserve"> </w:t>
      </w:r>
      <w:r w:rsidR="007F3DB8" w:rsidRPr="001C7E1D">
        <w:rPr>
          <w:rFonts w:cs="Arial"/>
          <w:lang w:val="sr-Cyrl-RS"/>
        </w:rPr>
        <w:t>јавне</w:t>
      </w:r>
      <w:r w:rsidRPr="001C7E1D">
        <w:rPr>
          <w:rFonts w:cs="Arial"/>
          <w:lang w:val="sr-Cyrl-RS"/>
        </w:rPr>
        <w:t xml:space="preserve"> </w:t>
      </w:r>
      <w:r w:rsidR="007F3DB8" w:rsidRPr="001C7E1D">
        <w:rPr>
          <w:rFonts w:cs="Arial"/>
          <w:lang w:val="sr-Cyrl-RS"/>
        </w:rPr>
        <w:t>набавке</w:t>
      </w:r>
      <w:r w:rsidRPr="001C7E1D">
        <w:rPr>
          <w:rFonts w:cs="Arial"/>
          <w:lang w:val="sr-Cyrl-RS"/>
        </w:rPr>
        <w:t xml:space="preserve">, </w:t>
      </w:r>
      <w:r w:rsidR="007F3DB8" w:rsidRPr="001C7E1D">
        <w:rPr>
          <w:rFonts w:cs="Arial"/>
          <w:lang w:val="sr-Cyrl-RS"/>
        </w:rPr>
        <w:t>назив</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ознака</w:t>
      </w:r>
      <w:r w:rsidRPr="001C7E1D">
        <w:rPr>
          <w:rFonts w:cs="Arial"/>
          <w:lang w:val="sr-Cyrl-RS"/>
        </w:rPr>
        <w:t xml:space="preserve"> </w:t>
      </w:r>
      <w:r w:rsidR="007F3DB8" w:rsidRPr="001C7E1D">
        <w:rPr>
          <w:rFonts w:cs="Arial"/>
          <w:lang w:val="sr-Cyrl-RS"/>
        </w:rPr>
        <w:t>из</w:t>
      </w:r>
      <w:r w:rsidRPr="001C7E1D">
        <w:rPr>
          <w:rFonts w:cs="Arial"/>
          <w:lang w:val="sr-Cyrl-RS"/>
        </w:rPr>
        <w:t xml:space="preserve"> </w:t>
      </w:r>
      <w:r w:rsidR="007F3DB8" w:rsidRPr="001C7E1D">
        <w:rPr>
          <w:rFonts w:cs="Arial"/>
          <w:lang w:val="sr-Cyrl-RS"/>
        </w:rPr>
        <w:t>општег</w:t>
      </w:r>
      <w:r w:rsidRPr="001C7E1D">
        <w:rPr>
          <w:rFonts w:cs="Arial"/>
          <w:lang w:val="sr-Cyrl-RS"/>
        </w:rPr>
        <w:t xml:space="preserve"> </w:t>
      </w:r>
      <w:r w:rsidR="007F3DB8" w:rsidRPr="001C7E1D">
        <w:rPr>
          <w:rFonts w:cs="Arial"/>
          <w:lang w:val="sr-Cyrl-RS"/>
        </w:rPr>
        <w:t>речника</w:t>
      </w:r>
      <w:r w:rsidR="00AE3FD8" w:rsidRPr="001C7E1D">
        <w:rPr>
          <w:rFonts w:cs="Arial"/>
          <w:lang w:val="sr-Cyrl-RS"/>
        </w:rPr>
        <w:t xml:space="preserve"> </w:t>
      </w:r>
      <w:r w:rsidR="007F3DB8" w:rsidRPr="001C7E1D">
        <w:rPr>
          <w:rFonts w:cs="Arial"/>
          <w:lang w:val="sr-Cyrl-RS"/>
        </w:rPr>
        <w:t>набавке</w:t>
      </w:r>
    </w:p>
    <w:p w14:paraId="5E1EA241" w14:textId="77777777" w:rsidR="0032186E" w:rsidRPr="001C7E1D" w:rsidRDefault="0032186E" w:rsidP="00966EBE">
      <w:pPr>
        <w:spacing w:before="0"/>
        <w:rPr>
          <w:rFonts w:cs="Arial"/>
          <w:lang w:val="sr-Cyrl-RS" w:eastAsia="ar-SA"/>
        </w:rPr>
      </w:pPr>
    </w:p>
    <w:p w14:paraId="58437978" w14:textId="77777777" w:rsidR="00966EBE" w:rsidRPr="001C7E1D" w:rsidRDefault="007F3DB8" w:rsidP="000128E6">
      <w:pPr>
        <w:pStyle w:val="ListParagraph"/>
        <w:spacing w:before="0" w:after="0" w:line="240" w:lineRule="auto"/>
        <w:ind w:left="0" w:right="-14"/>
        <w:rPr>
          <w:rFonts w:ascii="Arial" w:hAnsi="Arial" w:cs="Arial"/>
          <w:lang w:val="sr-Cyrl-RS"/>
        </w:rPr>
      </w:pPr>
      <w:r w:rsidRPr="001C7E1D">
        <w:rPr>
          <w:rFonts w:ascii="Arial" w:hAnsi="Arial" w:cs="Arial"/>
          <w:b/>
          <w:lang w:val="sr-Cyrl-RS" w:eastAsia="zh-CN"/>
        </w:rPr>
        <w:t>Опис</w:t>
      </w:r>
      <w:r w:rsidR="002E12CC" w:rsidRPr="001C7E1D">
        <w:rPr>
          <w:rFonts w:ascii="Arial" w:hAnsi="Arial" w:cs="Arial"/>
          <w:b/>
          <w:lang w:val="sr-Cyrl-RS" w:eastAsia="zh-CN"/>
        </w:rPr>
        <w:t xml:space="preserve"> </w:t>
      </w:r>
      <w:r w:rsidRPr="001C7E1D">
        <w:rPr>
          <w:rFonts w:ascii="Arial" w:hAnsi="Arial" w:cs="Arial"/>
          <w:b/>
          <w:lang w:val="sr-Cyrl-RS" w:eastAsia="zh-CN"/>
        </w:rPr>
        <w:t>предмета</w:t>
      </w:r>
      <w:r w:rsidR="002E12CC" w:rsidRPr="001C7E1D">
        <w:rPr>
          <w:rFonts w:ascii="Arial" w:hAnsi="Arial" w:cs="Arial"/>
          <w:b/>
          <w:lang w:val="sr-Cyrl-RS" w:eastAsia="zh-CN"/>
        </w:rPr>
        <w:t xml:space="preserve"> </w:t>
      </w:r>
      <w:r w:rsidRPr="001C7E1D">
        <w:rPr>
          <w:rFonts w:ascii="Arial" w:hAnsi="Arial" w:cs="Arial"/>
          <w:b/>
          <w:lang w:val="sr-Cyrl-RS" w:eastAsia="zh-CN"/>
        </w:rPr>
        <w:t>јавне</w:t>
      </w:r>
      <w:r w:rsidR="002E12CC" w:rsidRPr="001C7E1D">
        <w:rPr>
          <w:rFonts w:ascii="Arial" w:hAnsi="Arial" w:cs="Arial"/>
          <w:b/>
          <w:lang w:val="sr-Cyrl-RS" w:eastAsia="zh-CN"/>
        </w:rPr>
        <w:t xml:space="preserve"> </w:t>
      </w:r>
      <w:r w:rsidRPr="001C7E1D">
        <w:rPr>
          <w:rFonts w:ascii="Arial" w:hAnsi="Arial" w:cs="Arial"/>
          <w:b/>
          <w:lang w:val="sr-Cyrl-RS" w:eastAsia="zh-CN"/>
        </w:rPr>
        <w:t>набавке</w:t>
      </w:r>
      <w:r w:rsidR="002E12CC" w:rsidRPr="001C7E1D">
        <w:rPr>
          <w:rFonts w:ascii="Arial" w:hAnsi="Arial" w:cs="Arial"/>
          <w:lang w:val="sr-Cyrl-RS" w:eastAsia="zh-CN"/>
        </w:rPr>
        <w:t xml:space="preserve">: </w:t>
      </w:r>
      <w:r w:rsidRPr="001C7E1D">
        <w:rPr>
          <w:rFonts w:ascii="Arial" w:hAnsi="Arial" w:cs="Arial"/>
          <w:lang w:val="sr-Cyrl-RS"/>
        </w:rPr>
        <w:t>Модернизација</w:t>
      </w:r>
      <w:r w:rsidR="000128E6" w:rsidRPr="001C7E1D">
        <w:rPr>
          <w:rFonts w:ascii="Arial" w:hAnsi="Arial" w:cs="Arial"/>
          <w:lang w:val="sr-Cyrl-RS"/>
        </w:rPr>
        <w:t xml:space="preserve"> </w:t>
      </w:r>
      <w:r w:rsidRPr="001C7E1D">
        <w:rPr>
          <w:rFonts w:ascii="Arial" w:hAnsi="Arial" w:cs="Arial"/>
          <w:lang w:val="sr-Cyrl-RS"/>
        </w:rPr>
        <w:t>система</w:t>
      </w:r>
      <w:r w:rsidR="000128E6" w:rsidRPr="001C7E1D">
        <w:rPr>
          <w:rFonts w:ascii="Arial" w:hAnsi="Arial" w:cs="Arial"/>
          <w:lang w:val="sr-Cyrl-RS"/>
        </w:rPr>
        <w:t xml:space="preserve"> </w:t>
      </w:r>
      <w:r w:rsidRPr="001C7E1D">
        <w:rPr>
          <w:rFonts w:ascii="Arial" w:hAnsi="Arial" w:cs="Arial"/>
          <w:lang w:val="sr-Cyrl-RS"/>
        </w:rPr>
        <w:t>отпепељива</w:t>
      </w:r>
      <w:r w:rsidR="00FF09FB">
        <w:rPr>
          <w:rFonts w:ascii="Arial" w:hAnsi="Arial" w:cs="Arial"/>
          <w:lang w:val="sr-Cyrl-RS"/>
        </w:rPr>
        <w:t>њ</w:t>
      </w:r>
      <w:r w:rsidRPr="001C7E1D">
        <w:rPr>
          <w:rFonts w:ascii="Arial" w:hAnsi="Arial" w:cs="Arial"/>
          <w:lang w:val="sr-Cyrl-RS"/>
        </w:rPr>
        <w:t>а</w:t>
      </w:r>
      <w:r w:rsidR="000128E6" w:rsidRPr="001C7E1D">
        <w:rPr>
          <w:rFonts w:ascii="Arial" w:hAnsi="Arial" w:cs="Arial"/>
          <w:lang w:val="sr-Cyrl-RS"/>
        </w:rPr>
        <w:t xml:space="preserve"> </w:t>
      </w:r>
      <w:r w:rsidRPr="001C7E1D">
        <w:rPr>
          <w:rFonts w:ascii="Arial" w:hAnsi="Arial" w:cs="Arial"/>
          <w:lang w:val="sr-Cyrl-RS"/>
        </w:rPr>
        <w:t>Т</w:t>
      </w:r>
      <w:r w:rsidR="000128E6" w:rsidRPr="001C7E1D">
        <w:rPr>
          <w:rFonts w:ascii="Arial" w:hAnsi="Arial" w:cs="Arial"/>
          <w:lang w:val="sr-Cyrl-RS"/>
        </w:rPr>
        <w:t>E</w:t>
      </w:r>
      <w:r w:rsidRPr="001C7E1D">
        <w:rPr>
          <w:rFonts w:ascii="Arial" w:hAnsi="Arial" w:cs="Arial"/>
          <w:lang w:val="sr-Cyrl-RS"/>
        </w:rPr>
        <w:t>НТ</w:t>
      </w:r>
      <w:r w:rsidR="000128E6" w:rsidRPr="001C7E1D">
        <w:rPr>
          <w:rFonts w:ascii="Arial" w:hAnsi="Arial" w:cs="Arial"/>
          <w:lang w:val="sr-Cyrl-RS"/>
        </w:rPr>
        <w:t xml:space="preserve"> A</w:t>
      </w:r>
    </w:p>
    <w:p w14:paraId="2F97D2FA" w14:textId="77777777" w:rsidR="000128E6" w:rsidRPr="001C7E1D" w:rsidRDefault="000128E6" w:rsidP="000128E6">
      <w:pPr>
        <w:pStyle w:val="ListParagraph"/>
        <w:spacing w:before="0" w:after="0" w:line="240" w:lineRule="auto"/>
        <w:ind w:left="0" w:right="-14"/>
        <w:rPr>
          <w:rFonts w:ascii="Arial" w:hAnsi="Arial" w:cs="Arial"/>
          <w:lang w:val="sr-Cyrl-RS" w:eastAsia="zh-CN"/>
        </w:rPr>
      </w:pPr>
    </w:p>
    <w:p w14:paraId="6E858740" w14:textId="77777777" w:rsidR="00786823" w:rsidRPr="001C7E1D" w:rsidRDefault="00786823" w:rsidP="00AE72E6">
      <w:pPr>
        <w:pStyle w:val="ListParagraph"/>
        <w:spacing w:before="0" w:after="0" w:line="240" w:lineRule="auto"/>
        <w:ind w:left="0" w:right="-14" w:hanging="360"/>
        <w:rPr>
          <w:rFonts w:ascii="Arial" w:hAnsi="Arial" w:cs="Arial"/>
          <w:lang w:val="sr-Cyrl-RS"/>
        </w:rPr>
      </w:pPr>
      <w:r w:rsidRPr="001C7E1D">
        <w:rPr>
          <w:rFonts w:ascii="Arial" w:hAnsi="Arial" w:cs="Arial"/>
          <w:b/>
          <w:lang w:val="sr-Cyrl-RS" w:eastAsia="zh-CN"/>
        </w:rPr>
        <w:t xml:space="preserve"> </w:t>
      </w:r>
      <w:r w:rsidR="00966EBE" w:rsidRPr="001C7E1D">
        <w:rPr>
          <w:rFonts w:ascii="Arial" w:hAnsi="Arial" w:cs="Arial"/>
          <w:b/>
          <w:lang w:val="sr-Cyrl-RS" w:eastAsia="zh-CN"/>
        </w:rPr>
        <w:tab/>
      </w:r>
      <w:r w:rsidR="007F3DB8" w:rsidRPr="001C7E1D">
        <w:rPr>
          <w:rFonts w:ascii="Arial" w:hAnsi="Arial" w:cs="Arial"/>
          <w:b/>
          <w:lang w:val="sr-Cyrl-RS" w:eastAsia="zh-CN"/>
        </w:rPr>
        <w:t>Назив</w:t>
      </w:r>
      <w:r w:rsidR="002E12CC" w:rsidRPr="001C7E1D">
        <w:rPr>
          <w:rFonts w:ascii="Arial" w:hAnsi="Arial" w:cs="Arial"/>
          <w:b/>
          <w:lang w:val="sr-Cyrl-RS" w:eastAsia="zh-CN"/>
        </w:rPr>
        <w:t xml:space="preserve"> </w:t>
      </w:r>
      <w:r w:rsidR="007F3DB8" w:rsidRPr="001C7E1D">
        <w:rPr>
          <w:rFonts w:ascii="Arial" w:hAnsi="Arial" w:cs="Arial"/>
          <w:b/>
          <w:lang w:val="sr-Cyrl-RS" w:eastAsia="zh-CN"/>
        </w:rPr>
        <w:t>из</w:t>
      </w:r>
      <w:r w:rsidR="002E12CC" w:rsidRPr="001C7E1D">
        <w:rPr>
          <w:rFonts w:ascii="Arial" w:hAnsi="Arial" w:cs="Arial"/>
          <w:b/>
          <w:lang w:val="sr-Cyrl-RS" w:eastAsia="zh-CN"/>
        </w:rPr>
        <w:t xml:space="preserve"> </w:t>
      </w:r>
      <w:r w:rsidR="007F3DB8" w:rsidRPr="001C7E1D">
        <w:rPr>
          <w:rFonts w:ascii="Arial" w:hAnsi="Arial" w:cs="Arial"/>
          <w:b/>
          <w:lang w:val="sr-Cyrl-RS" w:eastAsia="zh-CN"/>
        </w:rPr>
        <w:t>општег</w:t>
      </w:r>
      <w:r w:rsidR="002E12CC" w:rsidRPr="001C7E1D">
        <w:rPr>
          <w:rFonts w:ascii="Arial" w:hAnsi="Arial" w:cs="Arial"/>
          <w:b/>
          <w:lang w:val="sr-Cyrl-RS" w:eastAsia="zh-CN"/>
        </w:rPr>
        <w:t xml:space="preserve"> </w:t>
      </w:r>
      <w:r w:rsidR="007F3DB8" w:rsidRPr="001C7E1D">
        <w:rPr>
          <w:rFonts w:ascii="Arial" w:hAnsi="Arial" w:cs="Arial"/>
          <w:b/>
          <w:lang w:val="sr-Cyrl-RS" w:eastAsia="zh-CN"/>
        </w:rPr>
        <w:t>речника</w:t>
      </w:r>
      <w:r w:rsidR="002E12CC" w:rsidRPr="001C7E1D">
        <w:rPr>
          <w:rFonts w:ascii="Arial" w:hAnsi="Arial" w:cs="Arial"/>
          <w:b/>
          <w:lang w:val="sr-Cyrl-RS" w:eastAsia="zh-CN"/>
        </w:rPr>
        <w:t xml:space="preserve"> </w:t>
      </w:r>
      <w:r w:rsidR="007F3DB8" w:rsidRPr="001C7E1D">
        <w:rPr>
          <w:rFonts w:ascii="Arial" w:hAnsi="Arial" w:cs="Arial"/>
          <w:b/>
          <w:lang w:val="sr-Cyrl-RS" w:eastAsia="zh-CN"/>
        </w:rPr>
        <w:t>набавке</w:t>
      </w:r>
      <w:r w:rsidR="00685676" w:rsidRPr="001C7E1D">
        <w:rPr>
          <w:rFonts w:ascii="Arial" w:hAnsi="Arial" w:cs="Arial"/>
          <w:lang w:val="sr-Cyrl-RS" w:eastAsia="zh-CN"/>
        </w:rPr>
        <w:t>:</w:t>
      </w:r>
      <w:r w:rsidR="00AE3FD8" w:rsidRPr="001C7E1D">
        <w:rPr>
          <w:rFonts w:ascii="Arial" w:hAnsi="Arial" w:cs="Arial"/>
          <w:lang w:val="sr-Cyrl-RS"/>
        </w:rPr>
        <w:t xml:space="preserve"> </w:t>
      </w:r>
      <w:r w:rsidR="007F3DB8" w:rsidRPr="001C7E1D">
        <w:rPr>
          <w:rFonts w:ascii="Arial" w:hAnsi="Arial" w:cs="Arial"/>
          <w:lang w:val="sr-Cyrl-RS"/>
        </w:rPr>
        <w:t>Саветодавне услуге у области геологије</w:t>
      </w:r>
    </w:p>
    <w:p w14:paraId="13A29891" w14:textId="77777777" w:rsidR="00966EBE" w:rsidRPr="001C7E1D" w:rsidRDefault="00966EBE" w:rsidP="00966EBE">
      <w:pPr>
        <w:pStyle w:val="ListParagraph"/>
        <w:spacing w:before="0" w:after="0" w:line="240" w:lineRule="auto"/>
        <w:ind w:left="0" w:right="-14"/>
        <w:rPr>
          <w:rFonts w:ascii="Arial" w:hAnsi="Arial" w:cs="Arial"/>
          <w:b/>
          <w:lang w:val="sr-Cyrl-RS" w:eastAsia="zh-CN"/>
        </w:rPr>
      </w:pPr>
    </w:p>
    <w:p w14:paraId="5FC39EF5" w14:textId="77777777" w:rsidR="00966EBE" w:rsidRPr="001C7E1D" w:rsidRDefault="007F3DB8" w:rsidP="00966EBE">
      <w:pPr>
        <w:pStyle w:val="ListParagraph"/>
        <w:spacing w:before="0" w:after="0" w:line="240" w:lineRule="auto"/>
        <w:ind w:left="0" w:right="-14"/>
        <w:rPr>
          <w:rFonts w:ascii="Arial" w:hAnsi="Arial" w:cs="Arial"/>
          <w:lang w:val="sr-Cyrl-RS" w:eastAsia="zh-CN"/>
        </w:rPr>
      </w:pPr>
      <w:r w:rsidRPr="001C7E1D">
        <w:rPr>
          <w:rFonts w:ascii="Arial" w:hAnsi="Arial" w:cs="Arial"/>
          <w:b/>
          <w:lang w:val="sr-Cyrl-RS" w:eastAsia="zh-CN"/>
        </w:rPr>
        <w:t>Ознака</w:t>
      </w:r>
      <w:r w:rsidR="002E12CC" w:rsidRPr="001C7E1D">
        <w:rPr>
          <w:rFonts w:ascii="Arial" w:hAnsi="Arial" w:cs="Arial"/>
          <w:b/>
          <w:lang w:val="sr-Cyrl-RS" w:eastAsia="zh-CN"/>
        </w:rPr>
        <w:t xml:space="preserve"> </w:t>
      </w:r>
      <w:r w:rsidRPr="001C7E1D">
        <w:rPr>
          <w:rFonts w:ascii="Arial" w:hAnsi="Arial" w:cs="Arial"/>
          <w:b/>
          <w:lang w:val="sr-Cyrl-RS" w:eastAsia="zh-CN"/>
        </w:rPr>
        <w:t>из</w:t>
      </w:r>
      <w:r w:rsidR="002E12CC" w:rsidRPr="001C7E1D">
        <w:rPr>
          <w:rFonts w:ascii="Arial" w:hAnsi="Arial" w:cs="Arial"/>
          <w:b/>
          <w:lang w:val="sr-Cyrl-RS" w:eastAsia="zh-CN"/>
        </w:rPr>
        <w:t xml:space="preserve"> </w:t>
      </w:r>
      <w:r w:rsidRPr="001C7E1D">
        <w:rPr>
          <w:rFonts w:ascii="Arial" w:hAnsi="Arial" w:cs="Arial"/>
          <w:b/>
          <w:lang w:val="sr-Cyrl-RS" w:eastAsia="zh-CN"/>
        </w:rPr>
        <w:t>општег</w:t>
      </w:r>
      <w:r w:rsidR="002E12CC" w:rsidRPr="001C7E1D">
        <w:rPr>
          <w:rFonts w:ascii="Arial" w:hAnsi="Arial" w:cs="Arial"/>
          <w:b/>
          <w:lang w:val="sr-Cyrl-RS" w:eastAsia="zh-CN"/>
        </w:rPr>
        <w:t xml:space="preserve"> </w:t>
      </w:r>
      <w:r w:rsidRPr="001C7E1D">
        <w:rPr>
          <w:rFonts w:ascii="Arial" w:hAnsi="Arial" w:cs="Arial"/>
          <w:b/>
          <w:lang w:val="sr-Cyrl-RS" w:eastAsia="zh-CN"/>
        </w:rPr>
        <w:t>речника</w:t>
      </w:r>
      <w:r w:rsidR="002E12CC" w:rsidRPr="001C7E1D">
        <w:rPr>
          <w:rFonts w:ascii="Arial" w:hAnsi="Arial" w:cs="Arial"/>
          <w:b/>
          <w:lang w:val="sr-Cyrl-RS" w:eastAsia="zh-CN"/>
        </w:rPr>
        <w:t xml:space="preserve"> </w:t>
      </w:r>
      <w:r w:rsidRPr="001C7E1D">
        <w:rPr>
          <w:rFonts w:ascii="Arial" w:hAnsi="Arial" w:cs="Arial"/>
          <w:b/>
          <w:lang w:val="sr-Cyrl-RS" w:eastAsia="zh-CN"/>
        </w:rPr>
        <w:t>набавке</w:t>
      </w:r>
      <w:r w:rsidR="002E12CC" w:rsidRPr="001C7E1D">
        <w:rPr>
          <w:rFonts w:ascii="Arial" w:hAnsi="Arial" w:cs="Arial"/>
          <w:lang w:val="sr-Cyrl-RS" w:eastAsia="zh-CN"/>
        </w:rPr>
        <w:t xml:space="preserve">: </w:t>
      </w:r>
      <w:r w:rsidRPr="001C7E1D">
        <w:rPr>
          <w:rFonts w:ascii="Arial" w:hAnsi="Arial" w:cs="Arial"/>
          <w:lang w:val="sr-Cyrl-RS" w:eastAsia="zh-CN"/>
        </w:rPr>
        <w:t>71351220–1</w:t>
      </w:r>
    </w:p>
    <w:p w14:paraId="6EB60441" w14:textId="77777777" w:rsidR="001B2A03" w:rsidRPr="001C7E1D" w:rsidRDefault="001B2A03" w:rsidP="00966EBE">
      <w:pPr>
        <w:pStyle w:val="ListParagraph"/>
        <w:spacing w:before="0" w:after="0" w:line="240" w:lineRule="auto"/>
        <w:ind w:left="0" w:right="-14"/>
        <w:rPr>
          <w:rFonts w:ascii="Arial" w:hAnsi="Arial" w:cs="Arial"/>
          <w:lang w:val="sr-Cyrl-RS" w:eastAsia="zh-CN"/>
        </w:rPr>
      </w:pPr>
    </w:p>
    <w:p w14:paraId="57CE16FD" w14:textId="77777777" w:rsidR="002E12CC" w:rsidRPr="001C7E1D" w:rsidRDefault="007F3DB8" w:rsidP="00966EBE">
      <w:pPr>
        <w:pStyle w:val="ListParagraph"/>
        <w:spacing w:before="0" w:after="0" w:line="240" w:lineRule="auto"/>
        <w:ind w:left="0" w:right="-14"/>
        <w:rPr>
          <w:rFonts w:ascii="Arial" w:hAnsi="Arial" w:cs="Arial"/>
          <w:lang w:val="sr-Cyrl-RS"/>
        </w:rPr>
      </w:pPr>
      <w:r w:rsidRPr="001C7E1D">
        <w:rPr>
          <w:rFonts w:ascii="Arial" w:hAnsi="Arial" w:cs="Arial"/>
          <w:lang w:val="sr-Cyrl-RS" w:eastAsia="zh-CN"/>
        </w:rPr>
        <w:t>Детаљни</w:t>
      </w:r>
      <w:r w:rsidR="002E12CC" w:rsidRPr="001C7E1D">
        <w:rPr>
          <w:rFonts w:ascii="Arial" w:hAnsi="Arial" w:cs="Arial"/>
          <w:lang w:val="sr-Cyrl-RS" w:eastAsia="zh-CN"/>
        </w:rPr>
        <w:t xml:space="preserve"> </w:t>
      </w:r>
      <w:r w:rsidRPr="001C7E1D">
        <w:rPr>
          <w:rFonts w:ascii="Arial" w:hAnsi="Arial" w:cs="Arial"/>
          <w:lang w:val="sr-Cyrl-RS" w:eastAsia="zh-CN"/>
        </w:rPr>
        <w:t>подаци</w:t>
      </w:r>
      <w:r w:rsidR="002E12CC" w:rsidRPr="001C7E1D">
        <w:rPr>
          <w:rFonts w:ascii="Arial" w:hAnsi="Arial" w:cs="Arial"/>
          <w:lang w:val="sr-Cyrl-RS" w:eastAsia="zh-CN"/>
        </w:rPr>
        <w:t xml:space="preserve"> </w:t>
      </w:r>
      <w:r w:rsidRPr="001C7E1D">
        <w:rPr>
          <w:rFonts w:ascii="Arial" w:hAnsi="Arial" w:cs="Arial"/>
          <w:lang w:val="sr-Cyrl-RS" w:eastAsia="zh-CN"/>
        </w:rPr>
        <w:t>о</w:t>
      </w:r>
      <w:r w:rsidR="002E12CC" w:rsidRPr="001C7E1D">
        <w:rPr>
          <w:rFonts w:ascii="Arial" w:hAnsi="Arial" w:cs="Arial"/>
          <w:lang w:val="sr-Cyrl-RS" w:eastAsia="zh-CN"/>
        </w:rPr>
        <w:t xml:space="preserve"> </w:t>
      </w:r>
      <w:r w:rsidRPr="001C7E1D">
        <w:rPr>
          <w:rFonts w:ascii="Arial" w:hAnsi="Arial" w:cs="Arial"/>
          <w:lang w:val="sr-Cyrl-RS" w:eastAsia="zh-CN"/>
        </w:rPr>
        <w:t>предмету</w:t>
      </w:r>
      <w:r w:rsidR="002E12CC" w:rsidRPr="001C7E1D">
        <w:rPr>
          <w:rFonts w:ascii="Arial" w:hAnsi="Arial" w:cs="Arial"/>
          <w:lang w:val="sr-Cyrl-RS" w:eastAsia="zh-CN"/>
        </w:rPr>
        <w:t xml:space="preserve"> </w:t>
      </w:r>
      <w:r w:rsidRPr="001C7E1D">
        <w:rPr>
          <w:rFonts w:ascii="Arial" w:hAnsi="Arial" w:cs="Arial"/>
          <w:lang w:val="sr-Cyrl-RS" w:eastAsia="zh-CN"/>
        </w:rPr>
        <w:t>набавке</w:t>
      </w:r>
      <w:r w:rsidR="002E12CC" w:rsidRPr="001C7E1D">
        <w:rPr>
          <w:rFonts w:ascii="Arial" w:hAnsi="Arial" w:cs="Arial"/>
          <w:lang w:val="sr-Cyrl-RS" w:eastAsia="zh-CN"/>
        </w:rPr>
        <w:t xml:space="preserve"> </w:t>
      </w:r>
      <w:r w:rsidRPr="001C7E1D">
        <w:rPr>
          <w:rFonts w:ascii="Arial" w:hAnsi="Arial" w:cs="Arial"/>
          <w:lang w:val="sr-Cyrl-RS" w:eastAsia="zh-CN"/>
        </w:rPr>
        <w:t>наведени</w:t>
      </w:r>
      <w:r w:rsidR="002E12CC" w:rsidRPr="001C7E1D">
        <w:rPr>
          <w:rFonts w:ascii="Arial" w:hAnsi="Arial" w:cs="Arial"/>
          <w:lang w:val="sr-Cyrl-RS" w:eastAsia="zh-CN"/>
        </w:rPr>
        <w:t xml:space="preserve"> </w:t>
      </w:r>
      <w:r w:rsidRPr="001C7E1D">
        <w:rPr>
          <w:rFonts w:ascii="Arial" w:hAnsi="Arial" w:cs="Arial"/>
          <w:lang w:val="sr-Cyrl-RS" w:eastAsia="zh-CN"/>
        </w:rPr>
        <w:t>су</w:t>
      </w:r>
      <w:r w:rsidR="002E12CC" w:rsidRPr="001C7E1D">
        <w:rPr>
          <w:rFonts w:ascii="Arial" w:hAnsi="Arial" w:cs="Arial"/>
          <w:lang w:val="sr-Cyrl-RS" w:eastAsia="zh-CN"/>
        </w:rPr>
        <w:t xml:space="preserve"> </w:t>
      </w:r>
      <w:r w:rsidRPr="001C7E1D">
        <w:rPr>
          <w:rFonts w:ascii="Arial" w:hAnsi="Arial" w:cs="Arial"/>
          <w:lang w:val="sr-Cyrl-RS" w:eastAsia="zh-CN"/>
        </w:rPr>
        <w:t>у</w:t>
      </w:r>
      <w:r w:rsidR="002E12CC" w:rsidRPr="001C7E1D">
        <w:rPr>
          <w:rFonts w:ascii="Arial" w:hAnsi="Arial" w:cs="Arial"/>
          <w:lang w:val="sr-Cyrl-RS" w:eastAsia="zh-CN"/>
        </w:rPr>
        <w:t xml:space="preserve"> </w:t>
      </w:r>
      <w:r w:rsidRPr="001C7E1D">
        <w:rPr>
          <w:rFonts w:ascii="Arial" w:hAnsi="Arial" w:cs="Arial"/>
          <w:lang w:val="sr-Cyrl-RS" w:eastAsia="zh-CN"/>
        </w:rPr>
        <w:t>техничкој</w:t>
      </w:r>
      <w:r w:rsidR="002E12CC" w:rsidRPr="001C7E1D">
        <w:rPr>
          <w:rFonts w:ascii="Arial" w:hAnsi="Arial" w:cs="Arial"/>
          <w:lang w:val="sr-Cyrl-RS" w:eastAsia="zh-CN"/>
        </w:rPr>
        <w:t xml:space="preserve"> </w:t>
      </w:r>
      <w:r w:rsidRPr="001C7E1D">
        <w:rPr>
          <w:rFonts w:ascii="Arial" w:hAnsi="Arial" w:cs="Arial"/>
          <w:lang w:val="sr-Cyrl-RS" w:eastAsia="zh-CN"/>
        </w:rPr>
        <w:t>спецификацији</w:t>
      </w:r>
      <w:r w:rsidR="002E12CC" w:rsidRPr="001C7E1D">
        <w:rPr>
          <w:rFonts w:ascii="Arial" w:hAnsi="Arial" w:cs="Arial"/>
          <w:lang w:val="sr-Cyrl-RS" w:eastAsia="zh-CN"/>
        </w:rPr>
        <w:t xml:space="preserve"> (</w:t>
      </w:r>
      <w:r w:rsidRPr="001C7E1D">
        <w:rPr>
          <w:rFonts w:ascii="Arial" w:hAnsi="Arial" w:cs="Arial"/>
          <w:lang w:val="sr-Cyrl-RS" w:eastAsia="zh-CN"/>
        </w:rPr>
        <w:t>поглавље</w:t>
      </w:r>
      <w:r w:rsidR="002E12CC" w:rsidRPr="001C7E1D">
        <w:rPr>
          <w:rFonts w:ascii="Arial" w:hAnsi="Arial" w:cs="Arial"/>
          <w:lang w:val="sr-Cyrl-RS" w:eastAsia="zh-CN"/>
        </w:rPr>
        <w:t xml:space="preserve"> 3. </w:t>
      </w:r>
      <w:r w:rsidRPr="001C7E1D">
        <w:rPr>
          <w:rFonts w:ascii="Arial" w:hAnsi="Arial" w:cs="Arial"/>
          <w:lang w:val="sr-Cyrl-RS" w:eastAsia="zh-CN"/>
        </w:rPr>
        <w:t>Конкурсне</w:t>
      </w:r>
      <w:r w:rsidR="002E12CC" w:rsidRPr="001C7E1D">
        <w:rPr>
          <w:rFonts w:ascii="Arial" w:hAnsi="Arial" w:cs="Arial"/>
          <w:lang w:val="sr-Cyrl-RS" w:eastAsia="zh-CN"/>
        </w:rPr>
        <w:t xml:space="preserve"> </w:t>
      </w:r>
      <w:r w:rsidRPr="001C7E1D">
        <w:rPr>
          <w:rFonts w:ascii="Arial" w:hAnsi="Arial" w:cs="Arial"/>
          <w:lang w:val="sr-Cyrl-RS" w:eastAsia="zh-CN"/>
        </w:rPr>
        <w:t>документације</w:t>
      </w:r>
      <w:r w:rsidR="002E12CC" w:rsidRPr="001C7E1D">
        <w:rPr>
          <w:rFonts w:ascii="Arial" w:hAnsi="Arial" w:cs="Arial"/>
          <w:lang w:val="sr-Cyrl-RS" w:eastAsia="zh-CN"/>
        </w:rPr>
        <w:t>)</w:t>
      </w:r>
    </w:p>
    <w:p w14:paraId="1854DEF9" w14:textId="77777777" w:rsidR="0032186E" w:rsidRPr="001C7E1D" w:rsidRDefault="0032186E" w:rsidP="00966EBE">
      <w:pPr>
        <w:tabs>
          <w:tab w:val="left" w:pos="1134"/>
        </w:tabs>
        <w:spacing w:before="0"/>
        <w:rPr>
          <w:rFonts w:cs="Arial"/>
          <w:lang w:val="sr-Cyrl-RS"/>
        </w:rPr>
      </w:pPr>
    </w:p>
    <w:p w14:paraId="0AFAC1FD" w14:textId="77777777" w:rsidR="001974F3" w:rsidRPr="001C7E1D" w:rsidRDefault="001974F3" w:rsidP="00966EBE">
      <w:pPr>
        <w:tabs>
          <w:tab w:val="left" w:pos="1134"/>
        </w:tabs>
        <w:spacing w:before="0"/>
        <w:rPr>
          <w:rFonts w:cs="Arial"/>
          <w:lang w:val="sr-Cyrl-RS"/>
        </w:rPr>
      </w:pPr>
    </w:p>
    <w:bookmarkEnd w:id="14"/>
    <w:p w14:paraId="50F0BDFB" w14:textId="77777777" w:rsidR="0053131B" w:rsidRPr="001C7E1D" w:rsidRDefault="0053131B" w:rsidP="0053131B">
      <w:pPr>
        <w:spacing w:before="0"/>
        <w:jc w:val="left"/>
        <w:rPr>
          <w:rFonts w:cs="Arial"/>
          <w:b/>
          <w:lang w:val="sr-Cyrl-RS" w:eastAsia="ar-SA"/>
        </w:rPr>
      </w:pPr>
      <w:r w:rsidRPr="001C7E1D">
        <w:rPr>
          <w:rFonts w:cs="Arial"/>
          <w:b/>
          <w:lang w:val="sr-Cyrl-RS" w:eastAsia="ar-SA"/>
        </w:rPr>
        <w:br w:type="page"/>
      </w:r>
    </w:p>
    <w:p w14:paraId="3EB5336E" w14:textId="77777777" w:rsidR="00D17887" w:rsidRPr="001C7E1D" w:rsidRDefault="007F3DB8" w:rsidP="00CF4B76">
      <w:pPr>
        <w:pStyle w:val="Heading10"/>
        <w:numPr>
          <w:ilvl w:val="0"/>
          <w:numId w:val="10"/>
        </w:numPr>
        <w:spacing w:before="0"/>
        <w:jc w:val="both"/>
        <w:rPr>
          <w:rFonts w:cs="Arial"/>
          <w:sz w:val="24"/>
          <w:szCs w:val="24"/>
          <w:lang w:val="sr-Cyrl-RS"/>
        </w:rPr>
      </w:pPr>
      <w:bookmarkStart w:id="16" w:name="_Toc442559884"/>
      <w:r w:rsidRPr="001C7E1D">
        <w:rPr>
          <w:rFonts w:cs="Arial"/>
          <w:sz w:val="24"/>
          <w:szCs w:val="24"/>
          <w:lang w:val="sr-Cyrl-RS"/>
        </w:rPr>
        <w:lastRenderedPageBreak/>
        <w:t>Т</w:t>
      </w:r>
      <w:r w:rsidR="007377EB" w:rsidRPr="001C7E1D">
        <w:rPr>
          <w:rFonts w:cs="Arial"/>
          <w:sz w:val="24"/>
          <w:szCs w:val="24"/>
          <w:lang w:val="sr-Cyrl-RS"/>
        </w:rPr>
        <w:t>E</w:t>
      </w:r>
      <w:r w:rsidRPr="001C7E1D">
        <w:rPr>
          <w:rFonts w:cs="Arial"/>
          <w:sz w:val="24"/>
          <w:szCs w:val="24"/>
          <w:lang w:val="sr-Cyrl-RS"/>
        </w:rPr>
        <w:t>ХН</w:t>
      </w:r>
      <w:r w:rsidR="003E639D" w:rsidRPr="001C7E1D">
        <w:rPr>
          <w:rFonts w:cs="Arial"/>
          <w:sz w:val="24"/>
          <w:szCs w:val="24"/>
          <w:lang w:val="sr-Cyrl-RS"/>
        </w:rPr>
        <w:t>И</w:t>
      </w:r>
      <w:r w:rsidRPr="001C7E1D">
        <w:rPr>
          <w:rFonts w:cs="Arial"/>
          <w:sz w:val="24"/>
          <w:szCs w:val="24"/>
          <w:lang w:val="sr-Cyrl-RS"/>
        </w:rPr>
        <w:t>ЧК</w:t>
      </w:r>
      <w:r w:rsidR="007377EB" w:rsidRPr="001C7E1D">
        <w:rPr>
          <w:rFonts w:cs="Arial"/>
          <w:sz w:val="24"/>
          <w:szCs w:val="24"/>
          <w:lang w:val="sr-Cyrl-RS"/>
        </w:rPr>
        <w:t>A</w:t>
      </w:r>
      <w:r w:rsidR="00D17887" w:rsidRPr="001C7E1D">
        <w:rPr>
          <w:rFonts w:cs="Arial"/>
          <w:sz w:val="24"/>
          <w:szCs w:val="24"/>
          <w:lang w:val="sr-Cyrl-RS"/>
        </w:rPr>
        <w:t xml:space="preserve"> </w:t>
      </w:r>
      <w:r w:rsidRPr="001C7E1D">
        <w:rPr>
          <w:rFonts w:cs="Arial"/>
          <w:sz w:val="24"/>
          <w:szCs w:val="24"/>
          <w:lang w:val="sr-Cyrl-RS"/>
        </w:rPr>
        <w:t>СП</w:t>
      </w:r>
      <w:r w:rsidR="007377EB" w:rsidRPr="001C7E1D">
        <w:rPr>
          <w:rFonts w:cs="Arial"/>
          <w:sz w:val="24"/>
          <w:szCs w:val="24"/>
          <w:lang w:val="sr-Cyrl-RS"/>
        </w:rPr>
        <w:t>E</w:t>
      </w:r>
      <w:r w:rsidRPr="001C7E1D">
        <w:rPr>
          <w:rFonts w:cs="Arial"/>
          <w:sz w:val="24"/>
          <w:szCs w:val="24"/>
          <w:lang w:val="sr-Cyrl-RS"/>
        </w:rPr>
        <w:t>Ц</w:t>
      </w:r>
      <w:r w:rsidR="003E639D" w:rsidRPr="001C7E1D">
        <w:rPr>
          <w:rFonts w:cs="Arial"/>
          <w:sz w:val="24"/>
          <w:szCs w:val="24"/>
          <w:lang w:val="sr-Cyrl-RS"/>
        </w:rPr>
        <w:t>И</w:t>
      </w:r>
      <w:r w:rsidRPr="001C7E1D">
        <w:rPr>
          <w:rFonts w:cs="Arial"/>
          <w:sz w:val="24"/>
          <w:szCs w:val="24"/>
          <w:lang w:val="sr-Cyrl-RS"/>
        </w:rPr>
        <w:t>Ф</w:t>
      </w:r>
      <w:r w:rsidR="003E639D" w:rsidRPr="001C7E1D">
        <w:rPr>
          <w:rFonts w:cs="Arial"/>
          <w:sz w:val="24"/>
          <w:szCs w:val="24"/>
          <w:lang w:val="sr-Cyrl-RS"/>
        </w:rPr>
        <w:t>И</w:t>
      </w:r>
      <w:r w:rsidRPr="001C7E1D">
        <w:rPr>
          <w:rFonts w:cs="Arial"/>
          <w:sz w:val="24"/>
          <w:szCs w:val="24"/>
          <w:lang w:val="sr-Cyrl-RS"/>
        </w:rPr>
        <w:t>К</w:t>
      </w:r>
      <w:r w:rsidR="007377EB" w:rsidRPr="001C7E1D">
        <w:rPr>
          <w:rFonts w:cs="Arial"/>
          <w:sz w:val="24"/>
          <w:szCs w:val="24"/>
          <w:lang w:val="sr-Cyrl-RS"/>
        </w:rPr>
        <w:t>A</w:t>
      </w:r>
      <w:r w:rsidRPr="001C7E1D">
        <w:rPr>
          <w:rFonts w:cs="Arial"/>
          <w:sz w:val="24"/>
          <w:szCs w:val="24"/>
          <w:lang w:val="sr-Cyrl-RS"/>
        </w:rPr>
        <w:t>Ц</w:t>
      </w:r>
      <w:r w:rsidR="003E639D" w:rsidRPr="001C7E1D">
        <w:rPr>
          <w:rFonts w:cs="Arial"/>
          <w:sz w:val="24"/>
          <w:szCs w:val="24"/>
          <w:lang w:val="sr-Cyrl-RS"/>
        </w:rPr>
        <w:t>И</w:t>
      </w:r>
      <w:r w:rsidRPr="001C7E1D">
        <w:rPr>
          <w:rFonts w:cs="Arial"/>
          <w:sz w:val="24"/>
          <w:szCs w:val="24"/>
          <w:lang w:val="sr-Cyrl-RS"/>
        </w:rPr>
        <w:t>Ј</w:t>
      </w:r>
      <w:r w:rsidR="007377EB" w:rsidRPr="001C7E1D">
        <w:rPr>
          <w:rFonts w:cs="Arial"/>
          <w:sz w:val="24"/>
          <w:szCs w:val="24"/>
          <w:lang w:val="sr-Cyrl-RS"/>
        </w:rPr>
        <w:t>A</w:t>
      </w:r>
    </w:p>
    <w:p w14:paraId="4882D65B" w14:textId="77777777" w:rsidR="004A2611" w:rsidRPr="00992CCE" w:rsidRDefault="00992CCE" w:rsidP="00266E0C">
      <w:pPr>
        <w:rPr>
          <w:rFonts w:cs="Arial"/>
          <w:b/>
          <w:lang w:val="sr-Cyrl-RS" w:eastAsia="ar-SA"/>
        </w:rPr>
      </w:pPr>
      <w:r w:rsidRPr="00992CCE">
        <w:rPr>
          <w:rFonts w:cs="Arial"/>
          <w:b/>
          <w:lang w:val="sr-Cyrl-RS" w:eastAsia="ar-SA"/>
        </w:rPr>
        <w:t>ПРЕДМЕТ ЈАВНЕ НАБАВКЕ</w:t>
      </w:r>
    </w:p>
    <w:p w14:paraId="5E664144" w14:textId="77777777" w:rsidR="00266E0C" w:rsidRDefault="004A2611" w:rsidP="00266E0C">
      <w:pPr>
        <w:rPr>
          <w:lang w:val="sr-Cyrl-RS"/>
        </w:rPr>
      </w:pPr>
      <w:r>
        <w:rPr>
          <w:rFonts w:cs="Arial"/>
          <w:lang w:val="sr-Cyrl-RS" w:eastAsia="ar-SA"/>
        </w:rPr>
        <w:t>Предмет јавне набавке бр. ЈН/1000/0521/2018 (276/2018)</w:t>
      </w:r>
      <w:r w:rsidR="009133E5" w:rsidRPr="009133E5">
        <w:rPr>
          <w:rFonts w:cs="Arial"/>
          <w:lang w:val="sr-Cyrl-RS"/>
        </w:rPr>
        <w:t xml:space="preserve"> </w:t>
      </w:r>
      <w:r w:rsidR="009133E5" w:rsidRPr="001C7E1D">
        <w:rPr>
          <w:rFonts w:cs="Arial"/>
          <w:lang w:val="sr-Cyrl-RS"/>
        </w:rPr>
        <w:t>Модернизација система отпепељивања ТEНТ A</w:t>
      </w:r>
      <w:r>
        <w:rPr>
          <w:rFonts w:cs="Arial"/>
          <w:lang w:val="sr-Cyrl-RS" w:eastAsia="ar-SA"/>
        </w:rPr>
        <w:t xml:space="preserve"> су услуге </w:t>
      </w:r>
      <w:r w:rsidR="009133E5">
        <w:rPr>
          <w:lang w:val="sr-Cyrl-RS"/>
        </w:rPr>
        <w:t>к</w:t>
      </w:r>
      <w:r>
        <w:rPr>
          <w:lang w:val="sr-Cyrl-RS"/>
        </w:rPr>
        <w:t>онтроле техничке документације и стручни надзор над извођењем радова на модернизацији система за транспорт пепела, шљаке и гипса на ТЕНТ А.</w:t>
      </w:r>
    </w:p>
    <w:p w14:paraId="13E2B03D" w14:textId="77777777" w:rsidR="000C3876" w:rsidRPr="001C7E1D" w:rsidRDefault="003E639D" w:rsidP="009133E5">
      <w:pPr>
        <w:rPr>
          <w:rFonts w:cs="Arial"/>
          <w:lang w:val="sr-Cyrl-RS"/>
        </w:rPr>
      </w:pPr>
      <w:r w:rsidRPr="001C7E1D">
        <w:rPr>
          <w:rFonts w:cs="Arial"/>
          <w:lang w:val="sr-Cyrl-RS"/>
        </w:rPr>
        <w:t>И</w:t>
      </w:r>
      <w:r w:rsidR="007F3DB8" w:rsidRPr="001C7E1D">
        <w:rPr>
          <w:rFonts w:cs="Arial"/>
          <w:lang w:val="sr-Cyrl-RS"/>
        </w:rPr>
        <w:t>забрани</w:t>
      </w:r>
      <w:r w:rsidR="008B0B50" w:rsidRPr="001C7E1D">
        <w:rPr>
          <w:rFonts w:cs="Arial"/>
          <w:lang w:val="sr-Cyrl-RS"/>
        </w:rPr>
        <w:t xml:space="preserve"> </w:t>
      </w:r>
      <w:r w:rsidR="007F3DB8" w:rsidRPr="001C7E1D">
        <w:rPr>
          <w:rFonts w:cs="Arial"/>
          <w:lang w:val="sr-Cyrl-RS"/>
        </w:rPr>
        <w:t>Понуђач</w:t>
      </w:r>
      <w:r w:rsidR="00AE72E6" w:rsidRPr="001C7E1D">
        <w:rPr>
          <w:rFonts w:cs="Arial"/>
          <w:lang w:val="sr-Cyrl-RS"/>
        </w:rPr>
        <w:t xml:space="preserve"> </w:t>
      </w:r>
      <w:r w:rsidR="007F3DB8" w:rsidRPr="001C7E1D">
        <w:rPr>
          <w:rFonts w:cs="Arial"/>
          <w:lang w:val="sr-Cyrl-RS"/>
        </w:rPr>
        <w:t>је</w:t>
      </w:r>
      <w:r w:rsidR="00AE72E6" w:rsidRPr="001C7E1D">
        <w:rPr>
          <w:rFonts w:cs="Arial"/>
          <w:lang w:val="sr-Cyrl-RS"/>
        </w:rPr>
        <w:t xml:space="preserve"> </w:t>
      </w:r>
      <w:r w:rsidR="007F3DB8" w:rsidRPr="001C7E1D">
        <w:rPr>
          <w:rFonts w:cs="Arial"/>
          <w:lang w:val="sr-Cyrl-RS"/>
        </w:rPr>
        <w:t>у</w:t>
      </w:r>
      <w:r w:rsidR="00AE72E6" w:rsidRPr="001C7E1D">
        <w:rPr>
          <w:rFonts w:cs="Arial"/>
          <w:lang w:val="sr-Cyrl-RS"/>
        </w:rPr>
        <w:t xml:space="preserve"> </w:t>
      </w:r>
      <w:r w:rsidR="007F3DB8" w:rsidRPr="001C7E1D">
        <w:rPr>
          <w:rFonts w:cs="Arial"/>
          <w:lang w:val="sr-Cyrl-RS"/>
        </w:rPr>
        <w:t>обавези</w:t>
      </w:r>
      <w:r w:rsidR="00AE72E6" w:rsidRPr="001C7E1D">
        <w:rPr>
          <w:rFonts w:cs="Arial"/>
          <w:lang w:val="sr-Cyrl-RS"/>
        </w:rPr>
        <w:t xml:space="preserve"> </w:t>
      </w:r>
      <w:r w:rsidR="007F3DB8" w:rsidRPr="001C7E1D">
        <w:rPr>
          <w:rFonts w:cs="Arial"/>
          <w:lang w:val="sr-Cyrl-RS"/>
        </w:rPr>
        <w:t>да</w:t>
      </w:r>
      <w:r w:rsidR="00AE72E6" w:rsidRPr="001C7E1D">
        <w:rPr>
          <w:rFonts w:cs="Arial"/>
          <w:lang w:val="sr-Cyrl-RS"/>
        </w:rPr>
        <w:t xml:space="preserve"> </w:t>
      </w:r>
      <w:r w:rsidR="007F3DB8" w:rsidRPr="001C7E1D">
        <w:rPr>
          <w:rFonts w:cs="Arial"/>
          <w:lang w:val="sr-Cyrl-RS"/>
        </w:rPr>
        <w:t>послове</w:t>
      </w:r>
      <w:r w:rsidR="00AE72E6" w:rsidRPr="001C7E1D">
        <w:rPr>
          <w:rFonts w:cs="Arial"/>
          <w:lang w:val="sr-Cyrl-RS"/>
        </w:rPr>
        <w:t xml:space="preserve"> </w:t>
      </w:r>
      <w:r w:rsidR="001F0275" w:rsidRPr="001C7E1D">
        <w:rPr>
          <w:rFonts w:cs="Arial"/>
          <w:b/>
          <w:lang w:val="sr-Cyrl-RS"/>
        </w:rPr>
        <w:t>К</w:t>
      </w:r>
      <w:r w:rsidR="007F3DB8" w:rsidRPr="001C7E1D">
        <w:rPr>
          <w:rFonts w:cs="Arial"/>
          <w:b/>
          <w:lang w:val="sr-Cyrl-RS"/>
        </w:rPr>
        <w:t>онтроле</w:t>
      </w:r>
      <w:r w:rsidR="00AE72E6" w:rsidRPr="001C7E1D">
        <w:rPr>
          <w:rFonts w:cs="Arial"/>
          <w:b/>
          <w:lang w:val="sr-Cyrl-RS"/>
        </w:rPr>
        <w:t xml:space="preserve"> </w:t>
      </w:r>
      <w:r w:rsidR="007F3DB8" w:rsidRPr="001C7E1D">
        <w:rPr>
          <w:rFonts w:cs="Arial"/>
          <w:b/>
          <w:lang w:val="sr-Cyrl-RS"/>
        </w:rPr>
        <w:t>техничке</w:t>
      </w:r>
      <w:r w:rsidR="00AE72E6" w:rsidRPr="001C7E1D">
        <w:rPr>
          <w:rFonts w:cs="Arial"/>
          <w:b/>
          <w:lang w:val="sr-Cyrl-RS"/>
        </w:rPr>
        <w:t xml:space="preserve"> </w:t>
      </w:r>
      <w:r w:rsidR="007F3DB8" w:rsidRPr="001C7E1D">
        <w:rPr>
          <w:rFonts w:cs="Arial"/>
          <w:b/>
          <w:lang w:val="sr-Cyrl-RS"/>
        </w:rPr>
        <w:t>документације</w:t>
      </w:r>
      <w:r w:rsidR="00AE72E6" w:rsidRPr="001C7E1D">
        <w:rPr>
          <w:rFonts w:cs="Arial"/>
          <w:b/>
          <w:lang w:val="sr-Cyrl-RS"/>
        </w:rPr>
        <w:t xml:space="preserve"> </w:t>
      </w:r>
      <w:r w:rsidR="007F3DB8" w:rsidRPr="001C7E1D">
        <w:rPr>
          <w:rFonts w:cs="Arial"/>
          <w:b/>
          <w:lang w:val="sr-Cyrl-RS"/>
        </w:rPr>
        <w:t>и</w:t>
      </w:r>
      <w:r w:rsidR="00AE72E6" w:rsidRPr="001C7E1D">
        <w:rPr>
          <w:rFonts w:cs="Arial"/>
          <w:b/>
          <w:lang w:val="sr-Cyrl-RS"/>
        </w:rPr>
        <w:t xml:space="preserve"> </w:t>
      </w:r>
      <w:r w:rsidR="007F3DB8" w:rsidRPr="001C7E1D">
        <w:rPr>
          <w:rFonts w:cs="Arial"/>
          <w:b/>
          <w:lang w:val="sr-Cyrl-RS"/>
        </w:rPr>
        <w:t>Стручног</w:t>
      </w:r>
      <w:r w:rsidR="00AE72E6" w:rsidRPr="001C7E1D">
        <w:rPr>
          <w:rFonts w:cs="Arial"/>
          <w:b/>
          <w:lang w:val="sr-Cyrl-RS"/>
        </w:rPr>
        <w:t xml:space="preserve"> </w:t>
      </w:r>
      <w:r w:rsidR="007F3DB8" w:rsidRPr="001C7E1D">
        <w:rPr>
          <w:rFonts w:cs="Arial"/>
          <w:b/>
          <w:lang w:val="sr-Cyrl-RS"/>
        </w:rPr>
        <w:t>надзора</w:t>
      </w:r>
      <w:r w:rsidR="00AE72E6" w:rsidRPr="001C7E1D">
        <w:rPr>
          <w:rFonts w:cs="Arial"/>
          <w:b/>
          <w:lang w:val="sr-Cyrl-RS"/>
        </w:rPr>
        <w:t xml:space="preserve"> </w:t>
      </w:r>
      <w:r w:rsidR="007F3DB8" w:rsidRPr="001C7E1D">
        <w:rPr>
          <w:rFonts w:cs="Arial"/>
          <w:b/>
          <w:lang w:val="sr-Cyrl-RS"/>
        </w:rPr>
        <w:t>над</w:t>
      </w:r>
      <w:r w:rsidR="00AE72E6" w:rsidRPr="001C7E1D">
        <w:rPr>
          <w:rFonts w:cs="Arial"/>
          <w:b/>
          <w:lang w:val="sr-Cyrl-RS"/>
        </w:rPr>
        <w:t xml:space="preserve"> </w:t>
      </w:r>
      <w:r w:rsidR="005D4A6F" w:rsidRPr="001C7E1D">
        <w:rPr>
          <w:rFonts w:cs="Arial"/>
          <w:b/>
          <w:lang w:val="sr-Cyrl-RS"/>
        </w:rPr>
        <w:t>извођењ</w:t>
      </w:r>
      <w:r w:rsidR="007F3DB8" w:rsidRPr="001C7E1D">
        <w:rPr>
          <w:rFonts w:cs="Arial"/>
          <w:b/>
          <w:lang w:val="sr-Cyrl-RS"/>
        </w:rPr>
        <w:t>ем</w:t>
      </w:r>
      <w:r w:rsidR="00AE72E6" w:rsidRPr="001C7E1D">
        <w:rPr>
          <w:rFonts w:cs="Arial"/>
          <w:b/>
          <w:lang w:val="sr-Cyrl-RS"/>
        </w:rPr>
        <w:t xml:space="preserve"> </w:t>
      </w:r>
      <w:r w:rsidR="007F3DB8" w:rsidRPr="001C7E1D">
        <w:rPr>
          <w:rFonts w:cs="Arial"/>
          <w:b/>
          <w:lang w:val="sr-Cyrl-RS"/>
        </w:rPr>
        <w:t>радова</w:t>
      </w:r>
      <w:r w:rsidR="00AE72E6" w:rsidRPr="001C7E1D">
        <w:rPr>
          <w:rFonts w:cs="Arial"/>
          <w:b/>
          <w:lang w:val="sr-Cyrl-RS"/>
        </w:rPr>
        <w:t xml:space="preserve"> </w:t>
      </w:r>
      <w:r w:rsidR="007F3DB8" w:rsidRPr="001C7E1D">
        <w:rPr>
          <w:rFonts w:cs="Arial"/>
          <w:b/>
          <w:lang w:val="sr-Cyrl-RS"/>
        </w:rPr>
        <w:t>на</w:t>
      </w:r>
      <w:r w:rsidR="00AE72E6" w:rsidRPr="001C7E1D">
        <w:rPr>
          <w:rFonts w:cs="Arial"/>
          <w:b/>
          <w:lang w:val="sr-Cyrl-RS"/>
        </w:rPr>
        <w:t xml:space="preserve"> </w:t>
      </w:r>
      <w:r w:rsidR="007F3DB8" w:rsidRPr="001C7E1D">
        <w:rPr>
          <w:rFonts w:cs="Arial"/>
          <w:b/>
          <w:lang w:val="sr-Cyrl-RS"/>
        </w:rPr>
        <w:t>модернизацији</w:t>
      </w:r>
      <w:r w:rsidR="00AE72E6" w:rsidRPr="001C7E1D">
        <w:rPr>
          <w:rFonts w:cs="Arial"/>
          <w:b/>
          <w:lang w:val="sr-Cyrl-RS"/>
        </w:rPr>
        <w:t xml:space="preserve"> </w:t>
      </w:r>
      <w:r w:rsidR="007F3DB8" w:rsidRPr="001C7E1D">
        <w:rPr>
          <w:rFonts w:cs="Arial"/>
          <w:b/>
          <w:lang w:val="sr-Cyrl-RS"/>
        </w:rPr>
        <w:t>система</w:t>
      </w:r>
      <w:r w:rsidR="00AE72E6" w:rsidRPr="001C7E1D">
        <w:rPr>
          <w:rFonts w:cs="Arial"/>
          <w:b/>
          <w:lang w:val="sr-Cyrl-RS"/>
        </w:rPr>
        <w:t xml:space="preserve"> </w:t>
      </w:r>
      <w:r w:rsidR="007F3DB8" w:rsidRPr="001C7E1D">
        <w:rPr>
          <w:rFonts w:cs="Arial"/>
          <w:b/>
          <w:lang w:val="sr-Cyrl-RS"/>
        </w:rPr>
        <w:t>за</w:t>
      </w:r>
      <w:r w:rsidR="00AE72E6" w:rsidRPr="001C7E1D">
        <w:rPr>
          <w:rFonts w:cs="Arial"/>
          <w:b/>
          <w:lang w:val="sr-Cyrl-RS"/>
        </w:rPr>
        <w:t xml:space="preserve"> </w:t>
      </w:r>
      <w:r w:rsidR="007F3DB8" w:rsidRPr="001C7E1D">
        <w:rPr>
          <w:rFonts w:cs="Arial"/>
          <w:b/>
          <w:lang w:val="sr-Cyrl-RS"/>
        </w:rPr>
        <w:t>транспорт</w:t>
      </w:r>
      <w:r w:rsidR="00AE72E6" w:rsidRPr="001C7E1D">
        <w:rPr>
          <w:rFonts w:cs="Arial"/>
          <w:b/>
          <w:lang w:val="sr-Cyrl-RS"/>
        </w:rPr>
        <w:t xml:space="preserve"> </w:t>
      </w:r>
      <w:r w:rsidR="007F3DB8" w:rsidRPr="001C7E1D">
        <w:rPr>
          <w:rFonts w:cs="Arial"/>
          <w:b/>
          <w:lang w:val="sr-Cyrl-RS"/>
        </w:rPr>
        <w:t>пепела</w:t>
      </w:r>
      <w:r w:rsidR="00AE72E6" w:rsidRPr="001C7E1D">
        <w:rPr>
          <w:rFonts w:cs="Arial"/>
          <w:b/>
          <w:lang w:val="sr-Cyrl-RS"/>
        </w:rPr>
        <w:t xml:space="preserve">, </w:t>
      </w:r>
      <w:r w:rsidR="007F3DB8" w:rsidRPr="001C7E1D">
        <w:rPr>
          <w:rFonts w:cs="Arial"/>
          <w:b/>
          <w:lang w:val="sr-Cyrl-RS"/>
        </w:rPr>
        <w:t>ш</w:t>
      </w:r>
      <w:r w:rsidR="005D4A6F" w:rsidRPr="001C7E1D">
        <w:rPr>
          <w:rFonts w:cs="Arial"/>
          <w:b/>
          <w:lang w:val="sr-Cyrl-RS"/>
        </w:rPr>
        <w:t>љ</w:t>
      </w:r>
      <w:r w:rsidR="007F3DB8" w:rsidRPr="001C7E1D">
        <w:rPr>
          <w:rFonts w:cs="Arial"/>
          <w:b/>
          <w:lang w:val="sr-Cyrl-RS"/>
        </w:rPr>
        <w:t>аке</w:t>
      </w:r>
      <w:r w:rsidR="00AE72E6" w:rsidRPr="001C7E1D">
        <w:rPr>
          <w:rFonts w:cs="Arial"/>
          <w:b/>
          <w:lang w:val="sr-Cyrl-RS"/>
        </w:rPr>
        <w:t xml:space="preserve"> </w:t>
      </w:r>
      <w:r w:rsidR="007F3DB8" w:rsidRPr="001C7E1D">
        <w:rPr>
          <w:rFonts w:cs="Arial"/>
          <w:b/>
          <w:lang w:val="sr-Cyrl-RS"/>
        </w:rPr>
        <w:t>и</w:t>
      </w:r>
      <w:r w:rsidR="00AE72E6" w:rsidRPr="001C7E1D">
        <w:rPr>
          <w:rFonts w:cs="Arial"/>
          <w:b/>
          <w:lang w:val="sr-Cyrl-RS"/>
        </w:rPr>
        <w:t xml:space="preserve"> </w:t>
      </w:r>
      <w:r w:rsidR="007F3DB8" w:rsidRPr="001C7E1D">
        <w:rPr>
          <w:rFonts w:cs="Arial"/>
          <w:b/>
          <w:lang w:val="sr-Cyrl-RS"/>
        </w:rPr>
        <w:t>гипса</w:t>
      </w:r>
      <w:r w:rsidR="00AE72E6" w:rsidRPr="001C7E1D">
        <w:rPr>
          <w:rFonts w:cs="Arial"/>
          <w:b/>
          <w:lang w:val="sr-Cyrl-RS"/>
        </w:rPr>
        <w:t xml:space="preserve"> </w:t>
      </w:r>
      <w:r w:rsidR="007F3DB8" w:rsidRPr="001C7E1D">
        <w:rPr>
          <w:rFonts w:cs="Arial"/>
          <w:b/>
          <w:lang w:val="sr-Cyrl-RS"/>
        </w:rPr>
        <w:t>на</w:t>
      </w:r>
      <w:r w:rsidR="00AE72E6" w:rsidRPr="001C7E1D">
        <w:rPr>
          <w:rFonts w:cs="Arial"/>
          <w:b/>
          <w:lang w:val="sr-Cyrl-RS"/>
        </w:rPr>
        <w:t xml:space="preserve"> </w:t>
      </w:r>
      <w:r w:rsidR="007F3DB8" w:rsidRPr="001C7E1D">
        <w:rPr>
          <w:rFonts w:cs="Arial"/>
          <w:b/>
          <w:lang w:val="sr-Cyrl-RS"/>
        </w:rPr>
        <w:t>Т</w:t>
      </w:r>
      <w:r w:rsidR="00AE72E6" w:rsidRPr="001C7E1D">
        <w:rPr>
          <w:rFonts w:cs="Arial"/>
          <w:b/>
          <w:lang w:val="sr-Cyrl-RS"/>
        </w:rPr>
        <w:t>E</w:t>
      </w:r>
      <w:r w:rsidR="007F3DB8" w:rsidRPr="001C7E1D">
        <w:rPr>
          <w:rFonts w:cs="Arial"/>
          <w:b/>
          <w:lang w:val="sr-Cyrl-RS"/>
        </w:rPr>
        <w:t>НТ</w:t>
      </w:r>
      <w:r w:rsidR="00AE72E6" w:rsidRPr="001C7E1D">
        <w:rPr>
          <w:rFonts w:cs="Arial"/>
          <w:b/>
          <w:lang w:val="sr-Cyrl-RS"/>
        </w:rPr>
        <w:t xml:space="preserve"> A </w:t>
      </w:r>
      <w:r w:rsidR="007F3DB8" w:rsidRPr="001C7E1D">
        <w:rPr>
          <w:rFonts w:cs="Arial"/>
          <w:lang w:val="sr-Cyrl-RS"/>
        </w:rPr>
        <w:t>обав</w:t>
      </w:r>
      <w:r w:rsidR="005D4A6F" w:rsidRPr="001C7E1D">
        <w:rPr>
          <w:rFonts w:cs="Arial"/>
          <w:lang w:val="sr-Cyrl-RS"/>
        </w:rPr>
        <w:t>љ</w:t>
      </w:r>
      <w:r w:rsidR="007F3DB8" w:rsidRPr="001C7E1D">
        <w:rPr>
          <w:rFonts w:cs="Arial"/>
          <w:lang w:val="sr-Cyrl-RS"/>
        </w:rPr>
        <w:t>а</w:t>
      </w:r>
      <w:r w:rsidR="00AE72E6" w:rsidRPr="001C7E1D">
        <w:rPr>
          <w:rFonts w:cs="Arial"/>
          <w:lang w:val="sr-Cyrl-RS"/>
        </w:rPr>
        <w:t xml:space="preserve"> </w:t>
      </w:r>
      <w:r w:rsidR="007F3DB8" w:rsidRPr="001C7E1D">
        <w:rPr>
          <w:rFonts w:cs="Arial"/>
          <w:lang w:val="sr-Cyrl-RS"/>
        </w:rPr>
        <w:t>у</w:t>
      </w:r>
      <w:r w:rsidR="00AE72E6" w:rsidRPr="001C7E1D">
        <w:rPr>
          <w:rFonts w:cs="Arial"/>
          <w:lang w:val="sr-Cyrl-RS"/>
        </w:rPr>
        <w:t xml:space="preserve"> </w:t>
      </w:r>
      <w:r w:rsidR="007F3DB8" w:rsidRPr="001C7E1D">
        <w:rPr>
          <w:rFonts w:cs="Arial"/>
          <w:lang w:val="sr-Cyrl-RS"/>
        </w:rPr>
        <w:t>складу</w:t>
      </w:r>
      <w:r w:rsidR="00AE72E6" w:rsidRPr="001C7E1D">
        <w:rPr>
          <w:rFonts w:cs="Arial"/>
          <w:lang w:val="sr-Cyrl-RS"/>
        </w:rPr>
        <w:t xml:space="preserve"> </w:t>
      </w:r>
      <w:r w:rsidR="007F3DB8" w:rsidRPr="001C7E1D">
        <w:rPr>
          <w:rFonts w:cs="Arial"/>
          <w:lang w:val="sr-Cyrl-RS"/>
        </w:rPr>
        <w:t>са</w:t>
      </w:r>
      <w:r w:rsidR="000C3876" w:rsidRPr="001C7E1D">
        <w:rPr>
          <w:rFonts w:cs="Arial"/>
          <w:lang w:val="sr-Cyrl-RS"/>
        </w:rPr>
        <w:t>:</w:t>
      </w:r>
    </w:p>
    <w:p w14:paraId="7A8FC22A" w14:textId="77777777" w:rsidR="000C3876" w:rsidRPr="001C7E1D" w:rsidRDefault="000C3876" w:rsidP="00AD32FF">
      <w:pPr>
        <w:spacing w:before="0"/>
        <w:rPr>
          <w:rFonts w:cs="Arial"/>
          <w:lang w:val="sr-Cyrl-RS"/>
        </w:rPr>
      </w:pPr>
    </w:p>
    <w:p w14:paraId="7818B353" w14:textId="77777777" w:rsidR="002A01D5" w:rsidRPr="001C7E1D" w:rsidRDefault="005D4A6F" w:rsidP="005E5D7C">
      <w:pPr>
        <w:pStyle w:val="ListParagraph"/>
        <w:numPr>
          <w:ilvl w:val="0"/>
          <w:numId w:val="37"/>
        </w:numPr>
        <w:spacing w:before="0" w:after="0" w:line="240" w:lineRule="auto"/>
        <w:rPr>
          <w:rFonts w:ascii="Arial" w:hAnsi="Arial" w:cs="Arial"/>
          <w:lang w:val="sr-Cyrl-RS"/>
        </w:rPr>
      </w:pPr>
      <w:r w:rsidRPr="001C7E1D">
        <w:rPr>
          <w:rFonts w:ascii="Arial" w:hAnsi="Arial" w:cs="Arial"/>
          <w:lang w:val="sr-Cyrl-RS"/>
        </w:rPr>
        <w:t>З</w:t>
      </w:r>
      <w:r w:rsidR="007F3DB8" w:rsidRPr="001C7E1D">
        <w:rPr>
          <w:rFonts w:ascii="Arial" w:hAnsi="Arial" w:cs="Arial"/>
          <w:lang w:val="sr-Cyrl-RS"/>
        </w:rPr>
        <w:t>аконом</w:t>
      </w:r>
      <w:r w:rsidR="008B0B50" w:rsidRPr="001C7E1D">
        <w:rPr>
          <w:rFonts w:ascii="Arial" w:hAnsi="Arial" w:cs="Arial"/>
          <w:lang w:val="sr-Cyrl-RS"/>
        </w:rPr>
        <w:t xml:space="preserve"> </w:t>
      </w:r>
      <w:r w:rsidR="007F3DB8" w:rsidRPr="001C7E1D">
        <w:rPr>
          <w:rFonts w:ascii="Arial" w:hAnsi="Arial" w:cs="Arial"/>
          <w:lang w:val="sr-Cyrl-RS"/>
        </w:rPr>
        <w:t>о</w:t>
      </w:r>
      <w:r w:rsidR="008B0B50" w:rsidRPr="001C7E1D">
        <w:rPr>
          <w:rFonts w:ascii="Arial" w:hAnsi="Arial" w:cs="Arial"/>
          <w:lang w:val="sr-Cyrl-RS"/>
        </w:rPr>
        <w:t xml:space="preserve"> </w:t>
      </w:r>
      <w:r w:rsidR="007F3DB8" w:rsidRPr="001C7E1D">
        <w:rPr>
          <w:rFonts w:ascii="Arial" w:hAnsi="Arial" w:cs="Arial"/>
          <w:lang w:val="sr-Cyrl-RS"/>
        </w:rPr>
        <w:t>планира</w:t>
      </w:r>
      <w:r w:rsidRPr="001C7E1D">
        <w:rPr>
          <w:rFonts w:ascii="Arial" w:hAnsi="Arial" w:cs="Arial"/>
          <w:lang w:val="sr-Cyrl-RS"/>
        </w:rPr>
        <w:t>њ</w:t>
      </w:r>
      <w:r w:rsidR="007F3DB8" w:rsidRPr="001C7E1D">
        <w:rPr>
          <w:rFonts w:ascii="Arial" w:hAnsi="Arial" w:cs="Arial"/>
          <w:lang w:val="sr-Cyrl-RS"/>
        </w:rPr>
        <w:t>у</w:t>
      </w:r>
      <w:r w:rsidR="008B0B50" w:rsidRPr="001C7E1D">
        <w:rPr>
          <w:rFonts w:ascii="Arial" w:hAnsi="Arial" w:cs="Arial"/>
          <w:lang w:val="sr-Cyrl-RS"/>
        </w:rPr>
        <w:t xml:space="preserve"> </w:t>
      </w:r>
      <w:r w:rsidR="007F3DB8" w:rsidRPr="001C7E1D">
        <w:rPr>
          <w:rFonts w:ascii="Arial" w:hAnsi="Arial" w:cs="Arial"/>
          <w:lang w:val="sr-Cyrl-RS"/>
        </w:rPr>
        <w:t>и</w:t>
      </w:r>
      <w:r w:rsidR="008B0B50" w:rsidRPr="001C7E1D">
        <w:rPr>
          <w:rFonts w:ascii="Arial" w:hAnsi="Arial" w:cs="Arial"/>
          <w:lang w:val="sr-Cyrl-RS"/>
        </w:rPr>
        <w:t xml:space="preserve"> </w:t>
      </w:r>
      <w:r w:rsidR="007F3DB8" w:rsidRPr="001C7E1D">
        <w:rPr>
          <w:rFonts w:ascii="Arial" w:hAnsi="Arial" w:cs="Arial"/>
          <w:lang w:val="sr-Cyrl-RS"/>
        </w:rPr>
        <w:t>изград</w:t>
      </w:r>
      <w:r w:rsidRPr="001C7E1D">
        <w:rPr>
          <w:rFonts w:ascii="Arial" w:hAnsi="Arial" w:cs="Arial"/>
          <w:lang w:val="sr-Cyrl-RS"/>
        </w:rPr>
        <w:t>њ</w:t>
      </w:r>
      <w:r w:rsidR="007F3DB8" w:rsidRPr="001C7E1D">
        <w:rPr>
          <w:rFonts w:ascii="Arial" w:hAnsi="Arial" w:cs="Arial"/>
          <w:lang w:val="sr-Cyrl-RS"/>
        </w:rPr>
        <w:t>и</w:t>
      </w:r>
      <w:r w:rsidR="008B0B50" w:rsidRPr="001C7E1D">
        <w:rPr>
          <w:rFonts w:ascii="Arial" w:hAnsi="Arial" w:cs="Arial"/>
          <w:lang w:val="sr-Cyrl-RS"/>
        </w:rPr>
        <w:t xml:space="preserve"> (</w:t>
      </w:r>
      <w:r w:rsidR="007F3DB8" w:rsidRPr="001C7E1D">
        <w:rPr>
          <w:rFonts w:ascii="Arial" w:hAnsi="Arial" w:cs="Arial"/>
          <w:lang w:val="sr-Cyrl-RS"/>
        </w:rPr>
        <w:t>Сл</w:t>
      </w:r>
      <w:r w:rsidR="008B0B50" w:rsidRPr="001C7E1D">
        <w:rPr>
          <w:rFonts w:ascii="Arial" w:hAnsi="Arial" w:cs="Arial"/>
          <w:lang w:val="sr-Cyrl-RS"/>
        </w:rPr>
        <w:t xml:space="preserve">. </w:t>
      </w:r>
      <w:r w:rsidR="007F3DB8" w:rsidRPr="001C7E1D">
        <w:rPr>
          <w:rFonts w:ascii="Arial" w:hAnsi="Arial" w:cs="Arial"/>
          <w:lang w:val="sr-Cyrl-RS"/>
        </w:rPr>
        <w:t>гласник</w:t>
      </w:r>
      <w:r w:rsidR="008B0B50" w:rsidRPr="001C7E1D">
        <w:rPr>
          <w:rFonts w:ascii="Arial" w:hAnsi="Arial" w:cs="Arial"/>
          <w:lang w:val="sr-Cyrl-RS"/>
        </w:rPr>
        <w:t xml:space="preserve"> </w:t>
      </w:r>
      <w:r w:rsidR="007F3DB8" w:rsidRPr="001C7E1D">
        <w:rPr>
          <w:rFonts w:ascii="Arial" w:hAnsi="Arial" w:cs="Arial"/>
          <w:lang w:val="sr-Cyrl-RS"/>
        </w:rPr>
        <w:t>РС</w:t>
      </w:r>
      <w:r w:rsidR="008B0B50" w:rsidRPr="001C7E1D">
        <w:rPr>
          <w:rFonts w:ascii="Arial" w:hAnsi="Arial" w:cs="Arial"/>
          <w:lang w:val="sr-Cyrl-RS"/>
        </w:rPr>
        <w:t xml:space="preserve"> </w:t>
      </w:r>
      <w:r w:rsidR="007F3DB8" w:rsidRPr="001C7E1D">
        <w:rPr>
          <w:rFonts w:ascii="Arial" w:hAnsi="Arial" w:cs="Arial"/>
          <w:lang w:val="sr-Cyrl-RS"/>
        </w:rPr>
        <w:t>бр</w:t>
      </w:r>
      <w:r w:rsidR="008B0B50" w:rsidRPr="001C7E1D">
        <w:rPr>
          <w:rFonts w:ascii="Arial" w:hAnsi="Arial" w:cs="Arial"/>
          <w:lang w:val="sr-Cyrl-RS"/>
        </w:rPr>
        <w:t>. 72/</w:t>
      </w:r>
      <w:r w:rsidR="00AE3FD8" w:rsidRPr="001C7E1D">
        <w:rPr>
          <w:rFonts w:ascii="Arial" w:hAnsi="Arial" w:cs="Arial"/>
          <w:lang w:val="sr-Cyrl-RS"/>
        </w:rPr>
        <w:t>20</w:t>
      </w:r>
      <w:r w:rsidR="008B0B50" w:rsidRPr="001C7E1D">
        <w:rPr>
          <w:rFonts w:ascii="Arial" w:hAnsi="Arial" w:cs="Arial"/>
          <w:lang w:val="sr-Cyrl-RS"/>
        </w:rPr>
        <w:t>09, 81/</w:t>
      </w:r>
      <w:r w:rsidR="00AE3FD8" w:rsidRPr="001C7E1D">
        <w:rPr>
          <w:rFonts w:ascii="Arial" w:hAnsi="Arial" w:cs="Arial"/>
          <w:lang w:val="sr-Cyrl-RS"/>
        </w:rPr>
        <w:t>20</w:t>
      </w:r>
      <w:r w:rsidR="008B0B50" w:rsidRPr="001C7E1D">
        <w:rPr>
          <w:rFonts w:ascii="Arial" w:hAnsi="Arial" w:cs="Arial"/>
          <w:lang w:val="sr-Cyrl-RS"/>
        </w:rPr>
        <w:t xml:space="preserve">09 – </w:t>
      </w:r>
      <w:r w:rsidR="007F3DB8" w:rsidRPr="001C7E1D">
        <w:rPr>
          <w:rFonts w:ascii="Arial" w:hAnsi="Arial" w:cs="Arial"/>
          <w:lang w:val="sr-Cyrl-RS"/>
        </w:rPr>
        <w:t>исправка</w:t>
      </w:r>
      <w:r w:rsidR="008B0B50" w:rsidRPr="001C7E1D">
        <w:rPr>
          <w:rFonts w:ascii="Arial" w:hAnsi="Arial" w:cs="Arial"/>
          <w:lang w:val="sr-Cyrl-RS"/>
        </w:rPr>
        <w:t>, 64/</w:t>
      </w:r>
      <w:r w:rsidR="00AE3FD8" w:rsidRPr="001C7E1D">
        <w:rPr>
          <w:rFonts w:ascii="Arial" w:hAnsi="Arial" w:cs="Arial"/>
          <w:lang w:val="sr-Cyrl-RS"/>
        </w:rPr>
        <w:t>20</w:t>
      </w:r>
      <w:r w:rsidR="008B0B50" w:rsidRPr="001C7E1D">
        <w:rPr>
          <w:rFonts w:ascii="Arial" w:hAnsi="Arial" w:cs="Arial"/>
          <w:lang w:val="sr-Cyrl-RS"/>
        </w:rPr>
        <w:t xml:space="preserve">10 – </w:t>
      </w:r>
      <w:r w:rsidR="007F3DB8" w:rsidRPr="001C7E1D">
        <w:rPr>
          <w:rFonts w:ascii="Arial" w:hAnsi="Arial" w:cs="Arial"/>
          <w:lang w:val="sr-Cyrl-RS"/>
        </w:rPr>
        <w:t>УС</w:t>
      </w:r>
      <w:r w:rsidR="008B0B50" w:rsidRPr="001C7E1D">
        <w:rPr>
          <w:rFonts w:ascii="Arial" w:hAnsi="Arial" w:cs="Arial"/>
          <w:lang w:val="sr-Cyrl-RS"/>
        </w:rPr>
        <w:t xml:space="preserve"> </w:t>
      </w:r>
      <w:r w:rsidR="007F3DB8" w:rsidRPr="001C7E1D">
        <w:rPr>
          <w:rFonts w:ascii="Arial" w:hAnsi="Arial" w:cs="Arial"/>
          <w:lang w:val="sr-Cyrl-RS"/>
        </w:rPr>
        <w:t>и</w:t>
      </w:r>
      <w:r w:rsidR="008B0B50" w:rsidRPr="001C7E1D">
        <w:rPr>
          <w:rFonts w:ascii="Arial" w:hAnsi="Arial" w:cs="Arial"/>
          <w:lang w:val="sr-Cyrl-RS"/>
        </w:rPr>
        <w:t xml:space="preserve"> 24/</w:t>
      </w:r>
      <w:r w:rsidR="00AE3FD8" w:rsidRPr="001C7E1D">
        <w:rPr>
          <w:rFonts w:ascii="Arial" w:hAnsi="Arial" w:cs="Arial"/>
          <w:lang w:val="sr-Cyrl-RS"/>
        </w:rPr>
        <w:t>20</w:t>
      </w:r>
      <w:r w:rsidR="008B0B50" w:rsidRPr="001C7E1D">
        <w:rPr>
          <w:rFonts w:ascii="Arial" w:hAnsi="Arial" w:cs="Arial"/>
          <w:lang w:val="sr-Cyrl-RS"/>
        </w:rPr>
        <w:t>11, 121/</w:t>
      </w:r>
      <w:r w:rsidR="00AE3FD8" w:rsidRPr="001C7E1D">
        <w:rPr>
          <w:rFonts w:ascii="Arial" w:hAnsi="Arial" w:cs="Arial"/>
          <w:lang w:val="sr-Cyrl-RS"/>
        </w:rPr>
        <w:t>20</w:t>
      </w:r>
      <w:r w:rsidR="008B0B50" w:rsidRPr="001C7E1D">
        <w:rPr>
          <w:rFonts w:ascii="Arial" w:hAnsi="Arial" w:cs="Arial"/>
          <w:lang w:val="sr-Cyrl-RS"/>
        </w:rPr>
        <w:t>12, 42/</w:t>
      </w:r>
      <w:r w:rsidR="00AE3FD8" w:rsidRPr="001C7E1D">
        <w:rPr>
          <w:rFonts w:ascii="Arial" w:hAnsi="Arial" w:cs="Arial"/>
          <w:lang w:val="sr-Cyrl-RS"/>
        </w:rPr>
        <w:t>20</w:t>
      </w:r>
      <w:r w:rsidR="008B0B50" w:rsidRPr="001C7E1D">
        <w:rPr>
          <w:rFonts w:ascii="Arial" w:hAnsi="Arial" w:cs="Arial"/>
          <w:lang w:val="sr-Cyrl-RS"/>
        </w:rPr>
        <w:t>13-</w:t>
      </w:r>
      <w:r w:rsidR="007F3DB8" w:rsidRPr="001C7E1D">
        <w:rPr>
          <w:rFonts w:ascii="Arial" w:hAnsi="Arial" w:cs="Arial"/>
          <w:lang w:val="sr-Cyrl-RS"/>
        </w:rPr>
        <w:t>УС</w:t>
      </w:r>
      <w:r w:rsidR="008B0B50" w:rsidRPr="001C7E1D">
        <w:rPr>
          <w:rFonts w:ascii="Arial" w:hAnsi="Arial" w:cs="Arial"/>
          <w:lang w:val="sr-Cyrl-RS"/>
        </w:rPr>
        <w:t>, 50/</w:t>
      </w:r>
      <w:r w:rsidR="00AE3FD8" w:rsidRPr="001C7E1D">
        <w:rPr>
          <w:rFonts w:ascii="Arial" w:hAnsi="Arial" w:cs="Arial"/>
          <w:lang w:val="sr-Cyrl-RS"/>
        </w:rPr>
        <w:t>20</w:t>
      </w:r>
      <w:r w:rsidR="008B0B50" w:rsidRPr="001C7E1D">
        <w:rPr>
          <w:rFonts w:ascii="Arial" w:hAnsi="Arial" w:cs="Arial"/>
          <w:lang w:val="sr-Cyrl-RS"/>
        </w:rPr>
        <w:t>13-</w:t>
      </w:r>
      <w:r w:rsidR="007F3DB8" w:rsidRPr="001C7E1D">
        <w:rPr>
          <w:rFonts w:ascii="Arial" w:hAnsi="Arial" w:cs="Arial"/>
          <w:lang w:val="sr-Cyrl-RS"/>
        </w:rPr>
        <w:t>УС</w:t>
      </w:r>
      <w:r w:rsidR="008B0B50" w:rsidRPr="001C7E1D">
        <w:rPr>
          <w:rFonts w:ascii="Arial" w:hAnsi="Arial" w:cs="Arial"/>
          <w:lang w:val="sr-Cyrl-RS"/>
        </w:rPr>
        <w:t xml:space="preserve"> </w:t>
      </w:r>
      <w:r w:rsidR="007F3DB8" w:rsidRPr="001C7E1D">
        <w:rPr>
          <w:rFonts w:ascii="Arial" w:hAnsi="Arial" w:cs="Arial"/>
          <w:lang w:val="sr-Cyrl-RS"/>
        </w:rPr>
        <w:t>и</w:t>
      </w:r>
      <w:r w:rsidR="008B0B50" w:rsidRPr="001C7E1D">
        <w:rPr>
          <w:rFonts w:ascii="Arial" w:hAnsi="Arial" w:cs="Arial"/>
          <w:lang w:val="sr-Cyrl-RS"/>
        </w:rPr>
        <w:t xml:space="preserve"> 98/</w:t>
      </w:r>
      <w:r w:rsidR="00AE3FD8" w:rsidRPr="001C7E1D">
        <w:rPr>
          <w:rFonts w:ascii="Arial" w:hAnsi="Arial" w:cs="Arial"/>
          <w:lang w:val="sr-Cyrl-RS"/>
        </w:rPr>
        <w:t>20</w:t>
      </w:r>
      <w:r w:rsidR="008B0B50" w:rsidRPr="001C7E1D">
        <w:rPr>
          <w:rFonts w:ascii="Arial" w:hAnsi="Arial" w:cs="Arial"/>
          <w:lang w:val="sr-Cyrl-RS"/>
        </w:rPr>
        <w:t>13-</w:t>
      </w:r>
      <w:r w:rsidR="007F3DB8" w:rsidRPr="001C7E1D">
        <w:rPr>
          <w:rFonts w:ascii="Arial" w:hAnsi="Arial" w:cs="Arial"/>
          <w:lang w:val="sr-Cyrl-RS"/>
        </w:rPr>
        <w:t>УС</w:t>
      </w:r>
      <w:r w:rsidR="008B0B50" w:rsidRPr="001C7E1D">
        <w:rPr>
          <w:rFonts w:ascii="Arial" w:hAnsi="Arial" w:cs="Arial"/>
          <w:lang w:val="sr-Cyrl-RS"/>
        </w:rPr>
        <w:t xml:space="preserve"> 132/</w:t>
      </w:r>
      <w:r w:rsidR="00AE3FD8" w:rsidRPr="001C7E1D">
        <w:rPr>
          <w:rFonts w:ascii="Arial" w:hAnsi="Arial" w:cs="Arial"/>
          <w:lang w:val="sr-Cyrl-RS"/>
        </w:rPr>
        <w:t>20</w:t>
      </w:r>
      <w:r w:rsidR="008B0B50" w:rsidRPr="001C7E1D">
        <w:rPr>
          <w:rFonts w:ascii="Arial" w:hAnsi="Arial" w:cs="Arial"/>
          <w:lang w:val="sr-Cyrl-RS"/>
        </w:rPr>
        <w:t xml:space="preserve">14 </w:t>
      </w:r>
      <w:r w:rsidR="007F3DB8" w:rsidRPr="001C7E1D">
        <w:rPr>
          <w:rFonts w:ascii="Arial" w:hAnsi="Arial" w:cs="Arial"/>
          <w:lang w:val="sr-Cyrl-RS"/>
        </w:rPr>
        <w:t>и</w:t>
      </w:r>
      <w:r w:rsidR="00AE3FD8" w:rsidRPr="001C7E1D">
        <w:rPr>
          <w:rFonts w:ascii="Arial" w:hAnsi="Arial" w:cs="Arial"/>
          <w:lang w:val="sr-Cyrl-RS"/>
        </w:rPr>
        <w:t xml:space="preserve"> 145/2014),</w:t>
      </w:r>
    </w:p>
    <w:p w14:paraId="66A470E9" w14:textId="77777777" w:rsidR="002A01D5" w:rsidRPr="001C7E1D" w:rsidRDefault="007F3DB8" w:rsidP="005E5D7C">
      <w:pPr>
        <w:pStyle w:val="ListParagraph"/>
        <w:numPr>
          <w:ilvl w:val="0"/>
          <w:numId w:val="37"/>
        </w:numPr>
        <w:spacing w:before="0" w:after="0" w:line="240" w:lineRule="auto"/>
        <w:rPr>
          <w:rStyle w:val="naslovpropisa1a"/>
          <w:rFonts w:ascii="Arial" w:hAnsi="Arial" w:cs="Arial"/>
          <w:color w:val="000000" w:themeColor="text1"/>
          <w:lang w:val="sr-Cyrl-RS"/>
        </w:rPr>
      </w:pPr>
      <w:r w:rsidRPr="001C7E1D">
        <w:rPr>
          <w:rStyle w:val="naslovpropisa1"/>
          <w:rFonts w:ascii="Arial" w:hAnsi="Arial" w:cs="Arial"/>
          <w:color w:val="000000" w:themeColor="text1"/>
          <w:lang w:val="sr-Cyrl-RS"/>
        </w:rPr>
        <w:t>Правилником</w:t>
      </w:r>
      <w:r w:rsidR="000C3876" w:rsidRPr="001C7E1D">
        <w:rPr>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о</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садржини</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начину</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и</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поступку</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израде</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и</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начину</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врше</w:t>
      </w:r>
      <w:r w:rsidR="005D4A6F" w:rsidRPr="001C7E1D">
        <w:rPr>
          <w:rStyle w:val="naslovpropisa1a"/>
          <w:rFonts w:ascii="Arial" w:hAnsi="Arial" w:cs="Arial"/>
          <w:color w:val="000000" w:themeColor="text1"/>
          <w:lang w:val="sr-Cyrl-RS"/>
        </w:rPr>
        <w:t>њ</w:t>
      </w:r>
      <w:r w:rsidRPr="001C7E1D">
        <w:rPr>
          <w:rStyle w:val="naslovpropisa1a"/>
          <w:rFonts w:ascii="Arial" w:hAnsi="Arial" w:cs="Arial"/>
          <w:color w:val="000000" w:themeColor="text1"/>
          <w:lang w:val="sr-Cyrl-RS"/>
        </w:rPr>
        <w:t>а</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контроле</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техничке</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документације</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према</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класи</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и</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намени</w:t>
      </w:r>
      <w:r w:rsidR="000C3876" w:rsidRPr="001C7E1D">
        <w:rPr>
          <w:rStyle w:val="naslovpropisa1a"/>
          <w:rFonts w:ascii="Arial" w:hAnsi="Arial" w:cs="Arial"/>
          <w:color w:val="000000" w:themeColor="text1"/>
          <w:lang w:val="sr-Cyrl-RS"/>
        </w:rPr>
        <w:t xml:space="preserve"> </w:t>
      </w:r>
      <w:r w:rsidRPr="001C7E1D">
        <w:rPr>
          <w:rStyle w:val="naslovpropisa1a"/>
          <w:rFonts w:ascii="Arial" w:hAnsi="Arial" w:cs="Arial"/>
          <w:color w:val="000000" w:themeColor="text1"/>
          <w:lang w:val="sr-Cyrl-RS"/>
        </w:rPr>
        <w:t>објеката</w:t>
      </w:r>
      <w:r w:rsidR="000C3876" w:rsidRPr="001C7E1D">
        <w:rPr>
          <w:rStyle w:val="naslovpropisa1a"/>
          <w:rFonts w:ascii="Arial" w:hAnsi="Arial" w:cs="Arial"/>
          <w:color w:val="000000" w:themeColor="text1"/>
          <w:lang w:val="sr-Cyrl-RS"/>
        </w:rPr>
        <w:t xml:space="preserve">, </w:t>
      </w:r>
      <w:r w:rsidR="008B0B50" w:rsidRPr="001C7E1D">
        <w:rPr>
          <w:rFonts w:ascii="Arial" w:hAnsi="Arial" w:cs="Arial"/>
          <w:iCs/>
          <w:color w:val="FFFFFF" w:themeColor="background1"/>
          <w:lang w:val="sr-Cyrl-RS"/>
        </w:rPr>
        <w:t>(</w:t>
      </w:r>
      <w:r w:rsidRPr="001C7E1D">
        <w:rPr>
          <w:rFonts w:ascii="Arial" w:hAnsi="Arial" w:cs="Arial"/>
          <w:lang w:val="sr-Cyrl-RS"/>
        </w:rPr>
        <w:t>Сл</w:t>
      </w:r>
      <w:r w:rsidR="008B0B50" w:rsidRPr="001C7E1D">
        <w:rPr>
          <w:rFonts w:ascii="Arial" w:hAnsi="Arial" w:cs="Arial"/>
          <w:lang w:val="sr-Cyrl-RS"/>
        </w:rPr>
        <w:t xml:space="preserve">. </w:t>
      </w:r>
      <w:r w:rsidRPr="001C7E1D">
        <w:rPr>
          <w:rFonts w:ascii="Arial" w:hAnsi="Arial" w:cs="Arial"/>
          <w:lang w:val="sr-Cyrl-RS"/>
        </w:rPr>
        <w:t>гласник</w:t>
      </w:r>
      <w:r w:rsidR="008B0B50" w:rsidRPr="001C7E1D">
        <w:rPr>
          <w:rFonts w:ascii="Arial" w:hAnsi="Arial" w:cs="Arial"/>
          <w:lang w:val="sr-Cyrl-RS"/>
        </w:rPr>
        <w:t xml:space="preserve"> </w:t>
      </w:r>
      <w:r w:rsidRPr="001C7E1D">
        <w:rPr>
          <w:rFonts w:ascii="Arial" w:hAnsi="Arial" w:cs="Arial"/>
          <w:color w:val="000000" w:themeColor="text1"/>
          <w:lang w:val="sr-Cyrl-RS"/>
        </w:rPr>
        <w:t>РС</w:t>
      </w:r>
      <w:r w:rsidR="008B0B50" w:rsidRPr="001C7E1D">
        <w:rPr>
          <w:rFonts w:ascii="Arial" w:hAnsi="Arial" w:cs="Arial"/>
          <w:iCs/>
          <w:color w:val="000000" w:themeColor="text1"/>
          <w:lang w:val="sr-Cyrl-RS"/>
        </w:rPr>
        <w:t xml:space="preserve"> </w:t>
      </w:r>
      <w:r w:rsidRPr="001C7E1D">
        <w:rPr>
          <w:rFonts w:ascii="Arial" w:hAnsi="Arial" w:cs="Arial"/>
          <w:iCs/>
          <w:color w:val="000000" w:themeColor="text1"/>
          <w:lang w:val="sr-Cyrl-RS"/>
        </w:rPr>
        <w:t>бр</w:t>
      </w:r>
      <w:r w:rsidR="008B0B50" w:rsidRPr="001C7E1D">
        <w:rPr>
          <w:rFonts w:ascii="Arial" w:hAnsi="Arial" w:cs="Arial"/>
          <w:iCs/>
          <w:color w:val="000000" w:themeColor="text1"/>
          <w:lang w:val="sr-Cyrl-RS"/>
        </w:rPr>
        <w:t>. 23/</w:t>
      </w:r>
      <w:r w:rsidR="008D23EA" w:rsidRPr="001C7E1D">
        <w:rPr>
          <w:rFonts w:ascii="Arial" w:hAnsi="Arial" w:cs="Arial"/>
          <w:iCs/>
          <w:color w:val="000000" w:themeColor="text1"/>
          <w:lang w:val="sr-Cyrl-RS"/>
        </w:rPr>
        <w:t>20</w:t>
      </w:r>
      <w:r w:rsidR="008B0B50" w:rsidRPr="001C7E1D">
        <w:rPr>
          <w:rFonts w:ascii="Arial" w:hAnsi="Arial" w:cs="Arial"/>
          <w:iCs/>
          <w:color w:val="000000" w:themeColor="text1"/>
          <w:lang w:val="sr-Cyrl-RS"/>
        </w:rPr>
        <w:t>15, 77/</w:t>
      </w:r>
      <w:r w:rsidR="008D23EA" w:rsidRPr="001C7E1D">
        <w:rPr>
          <w:rFonts w:ascii="Arial" w:hAnsi="Arial" w:cs="Arial"/>
          <w:iCs/>
          <w:color w:val="000000" w:themeColor="text1"/>
          <w:lang w:val="sr-Cyrl-RS"/>
        </w:rPr>
        <w:t>20</w:t>
      </w:r>
      <w:r w:rsidR="008B0B50" w:rsidRPr="001C7E1D">
        <w:rPr>
          <w:rFonts w:ascii="Arial" w:hAnsi="Arial" w:cs="Arial"/>
          <w:iCs/>
          <w:color w:val="000000" w:themeColor="text1"/>
          <w:lang w:val="sr-Cyrl-RS"/>
        </w:rPr>
        <w:t>15, 58/</w:t>
      </w:r>
      <w:r w:rsidR="008D23EA" w:rsidRPr="001C7E1D">
        <w:rPr>
          <w:rFonts w:ascii="Arial" w:hAnsi="Arial" w:cs="Arial"/>
          <w:iCs/>
          <w:color w:val="000000" w:themeColor="text1"/>
          <w:lang w:val="sr-Cyrl-RS"/>
        </w:rPr>
        <w:t>20</w:t>
      </w:r>
      <w:r w:rsidR="008B0B50" w:rsidRPr="001C7E1D">
        <w:rPr>
          <w:rFonts w:ascii="Arial" w:hAnsi="Arial" w:cs="Arial"/>
          <w:iCs/>
          <w:color w:val="000000" w:themeColor="text1"/>
          <w:lang w:val="sr-Cyrl-RS"/>
        </w:rPr>
        <w:t>16, 96/</w:t>
      </w:r>
      <w:r w:rsidR="008D23EA" w:rsidRPr="001C7E1D">
        <w:rPr>
          <w:rFonts w:ascii="Arial" w:hAnsi="Arial" w:cs="Arial"/>
          <w:iCs/>
          <w:color w:val="000000" w:themeColor="text1"/>
          <w:lang w:val="sr-Cyrl-RS"/>
        </w:rPr>
        <w:t>20</w:t>
      </w:r>
      <w:r w:rsidR="008B0B50" w:rsidRPr="001C7E1D">
        <w:rPr>
          <w:rFonts w:ascii="Arial" w:hAnsi="Arial" w:cs="Arial"/>
          <w:iCs/>
          <w:color w:val="000000" w:themeColor="text1"/>
          <w:lang w:val="sr-Cyrl-RS"/>
        </w:rPr>
        <w:t xml:space="preserve">16 </w:t>
      </w:r>
      <w:r w:rsidRPr="001C7E1D">
        <w:rPr>
          <w:rFonts w:ascii="Arial" w:hAnsi="Arial" w:cs="Arial"/>
          <w:iCs/>
          <w:color w:val="000000" w:themeColor="text1"/>
          <w:lang w:val="sr-Cyrl-RS"/>
        </w:rPr>
        <w:t>и</w:t>
      </w:r>
      <w:r w:rsidR="008B0B50" w:rsidRPr="001C7E1D">
        <w:rPr>
          <w:rFonts w:ascii="Arial" w:hAnsi="Arial" w:cs="Arial"/>
          <w:iCs/>
          <w:color w:val="000000" w:themeColor="text1"/>
          <w:lang w:val="sr-Cyrl-RS"/>
        </w:rPr>
        <w:t xml:space="preserve"> 67/</w:t>
      </w:r>
      <w:r w:rsidR="008D23EA" w:rsidRPr="001C7E1D">
        <w:rPr>
          <w:rFonts w:ascii="Arial" w:hAnsi="Arial" w:cs="Arial"/>
          <w:iCs/>
          <w:color w:val="000000" w:themeColor="text1"/>
          <w:lang w:val="sr-Cyrl-RS"/>
        </w:rPr>
        <w:t>20</w:t>
      </w:r>
      <w:r w:rsidR="008B0B50" w:rsidRPr="001C7E1D">
        <w:rPr>
          <w:rFonts w:ascii="Arial" w:hAnsi="Arial" w:cs="Arial"/>
          <w:iCs/>
          <w:color w:val="000000" w:themeColor="text1"/>
          <w:lang w:val="sr-Cyrl-RS"/>
        </w:rPr>
        <w:t>17)</w:t>
      </w:r>
      <w:r w:rsidR="008D23EA" w:rsidRPr="001C7E1D">
        <w:rPr>
          <w:rFonts w:ascii="Arial" w:hAnsi="Arial" w:cs="Arial"/>
          <w:iCs/>
          <w:color w:val="000000" w:themeColor="text1"/>
          <w:lang w:val="sr-Cyrl-RS"/>
        </w:rPr>
        <w:t>,</w:t>
      </w:r>
    </w:p>
    <w:p w14:paraId="4D8C7AED" w14:textId="77777777" w:rsidR="000C3876" w:rsidRPr="001C7E1D" w:rsidRDefault="007F3DB8" w:rsidP="005E5D7C">
      <w:pPr>
        <w:pStyle w:val="ListParagraph"/>
        <w:numPr>
          <w:ilvl w:val="0"/>
          <w:numId w:val="37"/>
        </w:numPr>
        <w:spacing w:before="0" w:after="0" w:line="240" w:lineRule="auto"/>
        <w:rPr>
          <w:rFonts w:ascii="Arial" w:hAnsi="Arial" w:cs="Arial"/>
          <w:lang w:val="sr-Cyrl-RS"/>
        </w:rPr>
      </w:pPr>
      <w:r w:rsidRPr="001C7E1D">
        <w:rPr>
          <w:rFonts w:ascii="Arial" w:hAnsi="Arial" w:cs="Arial"/>
          <w:lang w:val="sr-Cyrl-RS"/>
        </w:rPr>
        <w:t>Правилником</w:t>
      </w:r>
      <w:r w:rsidR="008B0B50" w:rsidRPr="001C7E1D">
        <w:rPr>
          <w:rFonts w:ascii="Arial" w:hAnsi="Arial" w:cs="Arial"/>
          <w:lang w:val="sr-Cyrl-RS"/>
        </w:rPr>
        <w:t xml:space="preserve"> </w:t>
      </w:r>
      <w:r w:rsidRPr="001C7E1D">
        <w:rPr>
          <w:rFonts w:ascii="Arial" w:hAnsi="Arial" w:cs="Arial"/>
          <w:lang w:val="sr-Cyrl-RS"/>
        </w:rPr>
        <w:t>о</w:t>
      </w:r>
      <w:r w:rsidR="008B0B50" w:rsidRPr="001C7E1D">
        <w:rPr>
          <w:rFonts w:ascii="Arial" w:hAnsi="Arial" w:cs="Arial"/>
          <w:lang w:val="sr-Cyrl-RS"/>
        </w:rPr>
        <w:t xml:space="preserve"> </w:t>
      </w:r>
      <w:r w:rsidRPr="001C7E1D">
        <w:rPr>
          <w:rFonts w:ascii="Arial" w:hAnsi="Arial" w:cs="Arial"/>
          <w:lang w:val="sr-Cyrl-RS"/>
        </w:rPr>
        <w:t>садржини</w:t>
      </w:r>
      <w:r w:rsidR="008B0B50" w:rsidRPr="001C7E1D">
        <w:rPr>
          <w:rFonts w:ascii="Arial" w:hAnsi="Arial" w:cs="Arial"/>
          <w:lang w:val="sr-Cyrl-RS"/>
        </w:rPr>
        <w:t xml:space="preserve"> </w:t>
      </w:r>
      <w:r w:rsidRPr="001C7E1D">
        <w:rPr>
          <w:rFonts w:ascii="Arial" w:hAnsi="Arial" w:cs="Arial"/>
          <w:lang w:val="sr-Cyrl-RS"/>
        </w:rPr>
        <w:t>и</w:t>
      </w:r>
      <w:r w:rsidR="008B0B50" w:rsidRPr="001C7E1D">
        <w:rPr>
          <w:rFonts w:ascii="Arial" w:hAnsi="Arial" w:cs="Arial"/>
          <w:lang w:val="sr-Cyrl-RS"/>
        </w:rPr>
        <w:t xml:space="preserve"> </w:t>
      </w:r>
      <w:r w:rsidRPr="001C7E1D">
        <w:rPr>
          <w:rFonts w:ascii="Arial" w:hAnsi="Arial" w:cs="Arial"/>
          <w:lang w:val="sr-Cyrl-RS"/>
        </w:rPr>
        <w:t>начину</w:t>
      </w:r>
      <w:r w:rsidR="008B0B50" w:rsidRPr="001C7E1D">
        <w:rPr>
          <w:rFonts w:ascii="Arial" w:hAnsi="Arial" w:cs="Arial"/>
          <w:lang w:val="sr-Cyrl-RS"/>
        </w:rPr>
        <w:t xml:space="preserve"> </w:t>
      </w:r>
      <w:r w:rsidRPr="001C7E1D">
        <w:rPr>
          <w:rFonts w:ascii="Arial" w:hAnsi="Arial" w:cs="Arial"/>
          <w:lang w:val="sr-Cyrl-RS"/>
        </w:rPr>
        <w:t>вође</w:t>
      </w:r>
      <w:r w:rsidR="005D4A6F" w:rsidRPr="001C7E1D">
        <w:rPr>
          <w:rFonts w:ascii="Arial" w:hAnsi="Arial" w:cs="Arial"/>
          <w:lang w:val="sr-Cyrl-RS"/>
        </w:rPr>
        <w:t>њ</w:t>
      </w:r>
      <w:r w:rsidRPr="001C7E1D">
        <w:rPr>
          <w:rFonts w:ascii="Arial" w:hAnsi="Arial" w:cs="Arial"/>
          <w:lang w:val="sr-Cyrl-RS"/>
        </w:rPr>
        <w:t>а</w:t>
      </w:r>
      <w:r w:rsidR="008B0B50" w:rsidRPr="001C7E1D">
        <w:rPr>
          <w:rFonts w:ascii="Arial" w:hAnsi="Arial" w:cs="Arial"/>
          <w:lang w:val="sr-Cyrl-RS"/>
        </w:rPr>
        <w:t xml:space="preserve"> </w:t>
      </w:r>
      <w:r w:rsidRPr="001C7E1D">
        <w:rPr>
          <w:rFonts w:ascii="Arial" w:hAnsi="Arial" w:cs="Arial"/>
          <w:lang w:val="sr-Cyrl-RS"/>
        </w:rPr>
        <w:t>стручног</w:t>
      </w:r>
      <w:r w:rsidR="008B0B50" w:rsidRPr="001C7E1D">
        <w:rPr>
          <w:rFonts w:ascii="Arial" w:hAnsi="Arial" w:cs="Arial"/>
          <w:lang w:val="sr-Cyrl-RS"/>
        </w:rPr>
        <w:t xml:space="preserve"> </w:t>
      </w:r>
      <w:r w:rsidRPr="001C7E1D">
        <w:rPr>
          <w:rFonts w:ascii="Arial" w:hAnsi="Arial" w:cs="Arial"/>
          <w:lang w:val="sr-Cyrl-RS"/>
        </w:rPr>
        <w:t>надзора</w:t>
      </w:r>
      <w:r w:rsidR="008B0B50" w:rsidRPr="001C7E1D">
        <w:rPr>
          <w:rFonts w:ascii="Arial" w:hAnsi="Arial" w:cs="Arial"/>
          <w:lang w:val="sr-Cyrl-RS"/>
        </w:rPr>
        <w:t xml:space="preserve"> (</w:t>
      </w:r>
      <w:r w:rsidRPr="001C7E1D">
        <w:rPr>
          <w:rFonts w:ascii="Arial" w:hAnsi="Arial" w:cs="Arial"/>
          <w:lang w:val="sr-Cyrl-RS"/>
        </w:rPr>
        <w:t>Сл</w:t>
      </w:r>
      <w:r w:rsidR="008B0B50" w:rsidRPr="001C7E1D">
        <w:rPr>
          <w:rFonts w:ascii="Arial" w:hAnsi="Arial" w:cs="Arial"/>
          <w:lang w:val="sr-Cyrl-RS"/>
        </w:rPr>
        <w:t xml:space="preserve">. </w:t>
      </w:r>
      <w:r w:rsidRPr="001C7E1D">
        <w:rPr>
          <w:rFonts w:ascii="Arial" w:hAnsi="Arial" w:cs="Arial"/>
          <w:lang w:val="sr-Cyrl-RS"/>
        </w:rPr>
        <w:t>гласник</w:t>
      </w:r>
      <w:r w:rsidR="008B0B50" w:rsidRPr="001C7E1D">
        <w:rPr>
          <w:rFonts w:ascii="Arial" w:hAnsi="Arial" w:cs="Arial"/>
          <w:lang w:val="sr-Cyrl-RS"/>
        </w:rPr>
        <w:t xml:space="preserve"> </w:t>
      </w:r>
      <w:r w:rsidRPr="001C7E1D">
        <w:rPr>
          <w:rFonts w:ascii="Arial" w:hAnsi="Arial" w:cs="Arial"/>
          <w:lang w:val="sr-Cyrl-RS"/>
        </w:rPr>
        <w:t>РС</w:t>
      </w:r>
      <w:r w:rsidR="008B0B50" w:rsidRPr="001C7E1D">
        <w:rPr>
          <w:rFonts w:ascii="Arial" w:hAnsi="Arial" w:cs="Arial"/>
          <w:lang w:val="sr-Cyrl-RS"/>
        </w:rPr>
        <w:t xml:space="preserve"> </w:t>
      </w:r>
      <w:r w:rsidRPr="001C7E1D">
        <w:rPr>
          <w:rFonts w:ascii="Arial" w:hAnsi="Arial" w:cs="Arial"/>
          <w:lang w:val="sr-Cyrl-RS"/>
        </w:rPr>
        <w:t>бр</w:t>
      </w:r>
      <w:r w:rsidR="008B0B50" w:rsidRPr="001C7E1D">
        <w:rPr>
          <w:rFonts w:ascii="Arial" w:hAnsi="Arial" w:cs="Arial"/>
          <w:lang w:val="sr-Cyrl-RS"/>
        </w:rPr>
        <w:t>. 22/</w:t>
      </w:r>
      <w:r w:rsidR="008D23EA" w:rsidRPr="001C7E1D">
        <w:rPr>
          <w:rFonts w:ascii="Arial" w:hAnsi="Arial" w:cs="Arial"/>
          <w:lang w:val="sr-Cyrl-RS"/>
        </w:rPr>
        <w:t>20</w:t>
      </w:r>
      <w:r w:rsidR="008B0B50" w:rsidRPr="001C7E1D">
        <w:rPr>
          <w:rFonts w:ascii="Arial" w:hAnsi="Arial" w:cs="Arial"/>
          <w:lang w:val="sr-Cyrl-RS"/>
        </w:rPr>
        <w:t xml:space="preserve">15 </w:t>
      </w:r>
      <w:r w:rsidRPr="001C7E1D">
        <w:rPr>
          <w:rFonts w:ascii="Arial" w:hAnsi="Arial" w:cs="Arial"/>
          <w:lang w:val="sr-Cyrl-RS"/>
        </w:rPr>
        <w:t>и</w:t>
      </w:r>
      <w:r w:rsidR="008B0B50" w:rsidRPr="001C7E1D">
        <w:rPr>
          <w:rFonts w:ascii="Arial" w:hAnsi="Arial" w:cs="Arial"/>
          <w:lang w:val="sr-Cyrl-RS"/>
        </w:rPr>
        <w:t xml:space="preserve"> 24/</w:t>
      </w:r>
      <w:r w:rsidR="008D23EA" w:rsidRPr="001C7E1D">
        <w:rPr>
          <w:rFonts w:ascii="Arial" w:hAnsi="Arial" w:cs="Arial"/>
          <w:lang w:val="sr-Cyrl-RS"/>
        </w:rPr>
        <w:t>20</w:t>
      </w:r>
      <w:r w:rsidR="008B0B50" w:rsidRPr="001C7E1D">
        <w:rPr>
          <w:rFonts w:ascii="Arial" w:hAnsi="Arial" w:cs="Arial"/>
          <w:lang w:val="sr-Cyrl-RS"/>
        </w:rPr>
        <w:t xml:space="preserve">17), </w:t>
      </w:r>
    </w:p>
    <w:p w14:paraId="2154BF99" w14:textId="77777777" w:rsidR="000C3876" w:rsidRPr="001C7E1D" w:rsidRDefault="000C3876" w:rsidP="000C3876">
      <w:pPr>
        <w:spacing w:before="0"/>
        <w:rPr>
          <w:rFonts w:cs="Arial"/>
          <w:lang w:val="sr-Cyrl-RS"/>
        </w:rPr>
      </w:pPr>
    </w:p>
    <w:p w14:paraId="4B4720D4" w14:textId="77777777" w:rsidR="00AE72E6" w:rsidRPr="001C7E1D" w:rsidRDefault="007F3DB8" w:rsidP="000C3876">
      <w:pPr>
        <w:spacing w:before="0"/>
        <w:rPr>
          <w:rFonts w:cs="Arial"/>
          <w:lang w:val="sr-Cyrl-RS"/>
        </w:rPr>
      </w:pPr>
      <w:r w:rsidRPr="001C7E1D">
        <w:rPr>
          <w:rFonts w:cs="Arial"/>
          <w:lang w:val="sr-Cyrl-RS"/>
        </w:rPr>
        <w:t>као</w:t>
      </w:r>
      <w:r w:rsidR="00AE72E6"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осталим</w:t>
      </w:r>
      <w:r w:rsidR="008B0B50" w:rsidRPr="001C7E1D">
        <w:rPr>
          <w:rFonts w:cs="Arial"/>
          <w:lang w:val="sr-Cyrl-RS"/>
        </w:rPr>
        <w:t xml:space="preserve"> </w:t>
      </w:r>
      <w:r w:rsidRPr="001C7E1D">
        <w:rPr>
          <w:rFonts w:cs="Arial"/>
          <w:lang w:val="sr-Cyrl-RS"/>
        </w:rPr>
        <w:t>позитивним</w:t>
      </w:r>
      <w:r w:rsidR="008B0B50" w:rsidRPr="001C7E1D">
        <w:rPr>
          <w:rFonts w:cs="Arial"/>
          <w:lang w:val="sr-Cyrl-RS"/>
        </w:rPr>
        <w:t xml:space="preserve"> </w:t>
      </w:r>
      <w:r w:rsidRPr="001C7E1D">
        <w:rPr>
          <w:rFonts w:cs="Arial"/>
          <w:lang w:val="sr-Cyrl-RS"/>
        </w:rPr>
        <w:t>прописима</w:t>
      </w:r>
      <w:r w:rsidR="008B0B50" w:rsidRPr="001C7E1D">
        <w:rPr>
          <w:rFonts w:cs="Arial"/>
          <w:lang w:val="sr-Cyrl-RS"/>
        </w:rPr>
        <w:t xml:space="preserve"> </w:t>
      </w:r>
      <w:r w:rsidRPr="001C7E1D">
        <w:rPr>
          <w:rFonts w:cs="Arial"/>
          <w:lang w:val="sr-Cyrl-RS"/>
        </w:rPr>
        <w:t>који</w:t>
      </w:r>
      <w:r w:rsidR="008B0B50" w:rsidRPr="001C7E1D">
        <w:rPr>
          <w:rFonts w:cs="Arial"/>
          <w:lang w:val="sr-Cyrl-RS"/>
        </w:rPr>
        <w:t xml:space="preserve"> </w:t>
      </w:r>
      <w:r w:rsidRPr="001C7E1D">
        <w:rPr>
          <w:rFonts w:cs="Arial"/>
          <w:lang w:val="sr-Cyrl-RS"/>
        </w:rPr>
        <w:t>регулишу</w:t>
      </w:r>
      <w:r w:rsidR="008B0B50" w:rsidRPr="001C7E1D">
        <w:rPr>
          <w:rFonts w:cs="Arial"/>
          <w:lang w:val="sr-Cyrl-RS"/>
        </w:rPr>
        <w:t xml:space="preserve"> </w:t>
      </w:r>
      <w:r w:rsidRPr="001C7E1D">
        <w:rPr>
          <w:rFonts w:cs="Arial"/>
          <w:lang w:val="sr-Cyrl-RS"/>
        </w:rPr>
        <w:t>предметну</w:t>
      </w:r>
      <w:r w:rsidR="008B0B50" w:rsidRPr="001C7E1D">
        <w:rPr>
          <w:rFonts w:cs="Arial"/>
          <w:lang w:val="sr-Cyrl-RS"/>
        </w:rPr>
        <w:t xml:space="preserve"> </w:t>
      </w:r>
      <w:r w:rsidRPr="001C7E1D">
        <w:rPr>
          <w:rFonts w:cs="Arial"/>
          <w:lang w:val="sr-Cyrl-RS"/>
        </w:rPr>
        <w:t>област</w:t>
      </w:r>
      <w:r w:rsidR="00C122C2" w:rsidRPr="001C7E1D">
        <w:rPr>
          <w:rFonts w:cs="Arial"/>
          <w:lang w:val="sr-Cyrl-RS"/>
        </w:rPr>
        <w:t>.</w:t>
      </w:r>
    </w:p>
    <w:p w14:paraId="02C35377" w14:textId="77777777" w:rsidR="000C3876" w:rsidRPr="001C7E1D" w:rsidRDefault="000C3876" w:rsidP="00EC2812">
      <w:pPr>
        <w:tabs>
          <w:tab w:val="left" w:pos="426"/>
        </w:tabs>
        <w:spacing w:before="0"/>
        <w:rPr>
          <w:rFonts w:cs="Arial"/>
          <w:lang w:val="sr-Cyrl-RS"/>
        </w:rPr>
      </w:pPr>
    </w:p>
    <w:p w14:paraId="1A65A5AB" w14:textId="77777777" w:rsidR="00EC2812" w:rsidRPr="001C7E1D" w:rsidRDefault="007F3DB8" w:rsidP="00EC2812">
      <w:pPr>
        <w:tabs>
          <w:tab w:val="left" w:pos="426"/>
        </w:tabs>
        <w:spacing w:before="0"/>
        <w:rPr>
          <w:rFonts w:cs="Arial"/>
          <w:lang w:val="sr-Cyrl-RS"/>
        </w:rPr>
      </w:pPr>
      <w:r w:rsidRPr="001C7E1D">
        <w:rPr>
          <w:rFonts w:cs="Arial"/>
          <w:lang w:val="sr-Cyrl-RS"/>
        </w:rPr>
        <w:t>Предметни</w:t>
      </w:r>
      <w:r w:rsidR="00EC2812" w:rsidRPr="001C7E1D">
        <w:rPr>
          <w:rFonts w:cs="Arial"/>
          <w:lang w:val="sr-Cyrl-RS"/>
        </w:rPr>
        <w:t xml:space="preserve"> </w:t>
      </w:r>
      <w:r w:rsidRPr="001C7E1D">
        <w:rPr>
          <w:rFonts w:cs="Arial"/>
          <w:lang w:val="sr-Cyrl-RS"/>
        </w:rPr>
        <w:t>пројекат</w:t>
      </w:r>
      <w:r w:rsidR="00EC2812" w:rsidRPr="001C7E1D">
        <w:rPr>
          <w:rFonts w:cs="Arial"/>
          <w:lang w:val="sr-Cyrl-RS"/>
        </w:rPr>
        <w:t xml:space="preserve"> </w:t>
      </w:r>
      <w:r w:rsidRPr="001C7E1D">
        <w:rPr>
          <w:rFonts w:cs="Arial"/>
          <w:b/>
          <w:lang w:val="sr-Cyrl-RS"/>
        </w:rPr>
        <w:t>модернизације</w:t>
      </w:r>
      <w:r w:rsidR="00EC2812" w:rsidRPr="001C7E1D">
        <w:rPr>
          <w:rFonts w:cs="Arial"/>
          <w:b/>
          <w:lang w:val="sr-Cyrl-RS"/>
        </w:rPr>
        <w:t xml:space="preserve"> </w:t>
      </w:r>
      <w:r w:rsidRPr="001C7E1D">
        <w:rPr>
          <w:rFonts w:cs="Arial"/>
          <w:b/>
          <w:lang w:val="sr-Cyrl-RS"/>
        </w:rPr>
        <w:t>система</w:t>
      </w:r>
      <w:r w:rsidR="00EC2812" w:rsidRPr="001C7E1D">
        <w:rPr>
          <w:rFonts w:cs="Arial"/>
          <w:b/>
          <w:lang w:val="sr-Cyrl-RS"/>
        </w:rPr>
        <w:t xml:space="preserve"> </w:t>
      </w:r>
      <w:r w:rsidRPr="001C7E1D">
        <w:rPr>
          <w:rFonts w:cs="Arial"/>
          <w:b/>
          <w:lang w:val="sr-Cyrl-RS"/>
        </w:rPr>
        <w:t>за</w:t>
      </w:r>
      <w:r w:rsidR="00EC2812" w:rsidRPr="001C7E1D">
        <w:rPr>
          <w:rFonts w:cs="Arial"/>
          <w:b/>
          <w:lang w:val="sr-Cyrl-RS"/>
        </w:rPr>
        <w:t xml:space="preserve"> </w:t>
      </w:r>
      <w:r w:rsidRPr="001C7E1D">
        <w:rPr>
          <w:rFonts w:cs="Arial"/>
          <w:b/>
          <w:lang w:val="sr-Cyrl-RS"/>
        </w:rPr>
        <w:t>транспорт</w:t>
      </w:r>
      <w:r w:rsidR="00EC2812" w:rsidRPr="001C7E1D">
        <w:rPr>
          <w:rFonts w:cs="Arial"/>
          <w:b/>
          <w:lang w:val="sr-Cyrl-RS"/>
        </w:rPr>
        <w:t xml:space="preserve"> </w:t>
      </w:r>
      <w:r w:rsidRPr="001C7E1D">
        <w:rPr>
          <w:rFonts w:cs="Arial"/>
          <w:b/>
          <w:lang w:val="sr-Cyrl-RS"/>
        </w:rPr>
        <w:t>пепела</w:t>
      </w:r>
      <w:r w:rsidR="00EC2812" w:rsidRPr="001C7E1D">
        <w:rPr>
          <w:rFonts w:cs="Arial"/>
          <w:b/>
          <w:lang w:val="sr-Cyrl-RS"/>
        </w:rPr>
        <w:t xml:space="preserve">, </w:t>
      </w:r>
      <w:r w:rsidRPr="001C7E1D">
        <w:rPr>
          <w:rFonts w:cs="Arial"/>
          <w:b/>
          <w:lang w:val="sr-Cyrl-RS"/>
        </w:rPr>
        <w:t>ш</w:t>
      </w:r>
      <w:r w:rsidR="005D4A6F" w:rsidRPr="001C7E1D">
        <w:rPr>
          <w:rFonts w:cs="Arial"/>
          <w:b/>
          <w:lang w:val="sr-Cyrl-RS"/>
        </w:rPr>
        <w:t>љ</w:t>
      </w:r>
      <w:r w:rsidRPr="001C7E1D">
        <w:rPr>
          <w:rFonts w:cs="Arial"/>
          <w:b/>
          <w:lang w:val="sr-Cyrl-RS"/>
        </w:rPr>
        <w:t>аке</w:t>
      </w:r>
      <w:r w:rsidR="00EC2812" w:rsidRPr="001C7E1D">
        <w:rPr>
          <w:rFonts w:cs="Arial"/>
          <w:b/>
          <w:lang w:val="sr-Cyrl-RS"/>
        </w:rPr>
        <w:t xml:space="preserve"> </w:t>
      </w:r>
      <w:r w:rsidRPr="001C7E1D">
        <w:rPr>
          <w:rFonts w:cs="Arial"/>
          <w:b/>
          <w:lang w:val="sr-Cyrl-RS"/>
        </w:rPr>
        <w:t>и</w:t>
      </w:r>
      <w:r w:rsidR="00EC2812" w:rsidRPr="001C7E1D">
        <w:rPr>
          <w:rFonts w:cs="Arial"/>
          <w:b/>
          <w:lang w:val="sr-Cyrl-RS"/>
        </w:rPr>
        <w:t xml:space="preserve"> </w:t>
      </w:r>
      <w:r w:rsidRPr="001C7E1D">
        <w:rPr>
          <w:rFonts w:cs="Arial"/>
          <w:b/>
          <w:lang w:val="sr-Cyrl-RS"/>
        </w:rPr>
        <w:t>гипса</w:t>
      </w:r>
      <w:r w:rsidR="00EC2812" w:rsidRPr="001C7E1D">
        <w:rPr>
          <w:rFonts w:cs="Arial"/>
          <w:b/>
          <w:lang w:val="sr-Cyrl-RS"/>
        </w:rPr>
        <w:t xml:space="preserve"> </w:t>
      </w:r>
      <w:r w:rsidRPr="001C7E1D">
        <w:rPr>
          <w:rFonts w:cs="Arial"/>
          <w:b/>
          <w:lang w:val="sr-Cyrl-RS"/>
        </w:rPr>
        <w:t>на</w:t>
      </w:r>
      <w:r w:rsidR="00EC2812" w:rsidRPr="001C7E1D">
        <w:rPr>
          <w:rFonts w:cs="Arial"/>
          <w:b/>
          <w:lang w:val="sr-Cyrl-RS"/>
        </w:rPr>
        <w:t xml:space="preserve"> </w:t>
      </w:r>
      <w:r w:rsidRPr="001C7E1D">
        <w:rPr>
          <w:rFonts w:cs="Arial"/>
          <w:b/>
          <w:lang w:val="sr-Cyrl-RS"/>
        </w:rPr>
        <w:t>Т</w:t>
      </w:r>
      <w:r w:rsidR="008B0B50" w:rsidRPr="001C7E1D">
        <w:rPr>
          <w:rFonts w:cs="Arial"/>
          <w:b/>
          <w:lang w:val="sr-Cyrl-RS"/>
        </w:rPr>
        <w:t>E</w:t>
      </w:r>
      <w:r w:rsidRPr="001C7E1D">
        <w:rPr>
          <w:rFonts w:cs="Arial"/>
          <w:b/>
          <w:lang w:val="sr-Cyrl-RS"/>
        </w:rPr>
        <w:t>НТ</w:t>
      </w:r>
      <w:r w:rsidR="00EC2812" w:rsidRPr="001C7E1D">
        <w:rPr>
          <w:rFonts w:cs="Arial"/>
          <w:b/>
          <w:lang w:val="sr-Cyrl-RS"/>
        </w:rPr>
        <w:t xml:space="preserve"> </w:t>
      </w:r>
      <w:r w:rsidR="008B0B50" w:rsidRPr="001C7E1D">
        <w:rPr>
          <w:rFonts w:cs="Arial"/>
          <w:b/>
          <w:lang w:val="sr-Cyrl-RS"/>
        </w:rPr>
        <w:t>A</w:t>
      </w:r>
      <w:r w:rsidR="00EC2812" w:rsidRPr="001C7E1D">
        <w:rPr>
          <w:rFonts w:cs="Arial"/>
          <w:lang w:val="sr-Cyrl-RS"/>
        </w:rPr>
        <w:t xml:space="preserve"> </w:t>
      </w:r>
      <w:r w:rsidRPr="001C7E1D">
        <w:rPr>
          <w:rFonts w:cs="Arial"/>
          <w:lang w:val="sr-Cyrl-RS"/>
        </w:rPr>
        <w:t>обухвата</w:t>
      </w:r>
      <w:r w:rsidR="00EC2812" w:rsidRPr="001C7E1D">
        <w:rPr>
          <w:rFonts w:cs="Arial"/>
          <w:lang w:val="sr-Cyrl-RS"/>
        </w:rPr>
        <w:t xml:space="preserve"> </w:t>
      </w:r>
      <w:r w:rsidRPr="001C7E1D">
        <w:rPr>
          <w:rFonts w:cs="Arial"/>
          <w:lang w:val="sr-Cyrl-RS"/>
        </w:rPr>
        <w:t>шест</w:t>
      </w:r>
      <w:r w:rsidR="00EC2812" w:rsidRPr="001C7E1D">
        <w:rPr>
          <w:rFonts w:cs="Arial"/>
          <w:lang w:val="sr-Cyrl-RS"/>
        </w:rPr>
        <w:t xml:space="preserve"> (6) </w:t>
      </w:r>
      <w:r w:rsidRPr="001C7E1D">
        <w:rPr>
          <w:rFonts w:cs="Arial"/>
          <w:lang w:val="sr-Cyrl-RS"/>
        </w:rPr>
        <w:t>различитих</w:t>
      </w:r>
      <w:r w:rsidR="00EC2812" w:rsidRPr="001C7E1D">
        <w:rPr>
          <w:rFonts w:cs="Arial"/>
          <w:lang w:val="sr-Cyrl-RS"/>
        </w:rPr>
        <w:t xml:space="preserve"> </w:t>
      </w:r>
      <w:r w:rsidRPr="001C7E1D">
        <w:rPr>
          <w:rFonts w:cs="Arial"/>
          <w:lang w:val="sr-Cyrl-RS"/>
        </w:rPr>
        <w:t>компоненти</w:t>
      </w:r>
      <w:r w:rsidR="00EC2812" w:rsidRPr="001C7E1D">
        <w:rPr>
          <w:rFonts w:cs="Arial"/>
          <w:lang w:val="sr-Cyrl-RS"/>
        </w:rPr>
        <w:t>.</w:t>
      </w:r>
    </w:p>
    <w:p w14:paraId="489155C2" w14:textId="77777777" w:rsidR="00EC2812" w:rsidRPr="001C7E1D" w:rsidRDefault="00EC2812" w:rsidP="00EC2812">
      <w:pPr>
        <w:tabs>
          <w:tab w:val="left" w:pos="426"/>
        </w:tabs>
        <w:spacing w:before="0"/>
        <w:rPr>
          <w:rFonts w:cs="Arial"/>
          <w:lang w:val="sr-Cyrl-RS"/>
        </w:rPr>
      </w:pPr>
    </w:p>
    <w:p w14:paraId="0A93CCA5" w14:textId="77777777" w:rsidR="00EC2812" w:rsidRPr="001C7E1D" w:rsidRDefault="007F3DB8" w:rsidP="00EC2812">
      <w:pPr>
        <w:tabs>
          <w:tab w:val="left" w:pos="426"/>
        </w:tabs>
        <w:spacing w:before="0"/>
        <w:rPr>
          <w:rFonts w:cs="Arial"/>
          <w:b/>
          <w:u w:val="single"/>
          <w:lang w:val="sr-Cyrl-RS"/>
        </w:rPr>
      </w:pPr>
      <w:r w:rsidRPr="001C7E1D">
        <w:rPr>
          <w:rFonts w:cs="Arial"/>
          <w:b/>
          <w:u w:val="single"/>
          <w:lang w:val="sr-Cyrl-RS"/>
        </w:rPr>
        <w:t>Компонента</w:t>
      </w:r>
      <w:r w:rsidR="00EC2812" w:rsidRPr="001C7E1D">
        <w:rPr>
          <w:rFonts w:cs="Arial"/>
          <w:b/>
          <w:u w:val="single"/>
          <w:lang w:val="sr-Cyrl-RS"/>
        </w:rPr>
        <w:t xml:space="preserve"> 1 – </w:t>
      </w:r>
      <w:r w:rsidR="00C359F4" w:rsidRPr="001C7E1D">
        <w:rPr>
          <w:rFonts w:cs="Arial"/>
          <w:b/>
          <w:u w:val="single"/>
          <w:lang w:val="sr-Cyrl-RS"/>
        </w:rPr>
        <w:t>Унутрашњ</w:t>
      </w:r>
      <w:r w:rsidRPr="001C7E1D">
        <w:rPr>
          <w:rFonts w:cs="Arial"/>
          <w:b/>
          <w:u w:val="single"/>
          <w:lang w:val="sr-Cyrl-RS"/>
        </w:rPr>
        <w:t>и</w:t>
      </w:r>
      <w:r w:rsidR="00EC2812" w:rsidRPr="001C7E1D">
        <w:rPr>
          <w:rFonts w:cs="Arial"/>
          <w:b/>
          <w:u w:val="single"/>
          <w:lang w:val="sr-Cyrl-RS"/>
        </w:rPr>
        <w:t xml:space="preserve"> </w:t>
      </w:r>
      <w:r w:rsidRPr="001C7E1D">
        <w:rPr>
          <w:rFonts w:cs="Arial"/>
          <w:b/>
          <w:u w:val="single"/>
          <w:lang w:val="sr-Cyrl-RS"/>
        </w:rPr>
        <w:t>систем</w:t>
      </w:r>
      <w:r w:rsidR="00EC2812" w:rsidRPr="001C7E1D">
        <w:rPr>
          <w:rFonts w:cs="Arial"/>
          <w:b/>
          <w:u w:val="single"/>
          <w:lang w:val="sr-Cyrl-RS"/>
        </w:rPr>
        <w:t xml:space="preserve"> </w:t>
      </w:r>
      <w:r w:rsidRPr="001C7E1D">
        <w:rPr>
          <w:rFonts w:cs="Arial"/>
          <w:b/>
          <w:u w:val="single"/>
          <w:lang w:val="sr-Cyrl-RS"/>
        </w:rPr>
        <w:t>за</w:t>
      </w:r>
      <w:r w:rsidR="00EC2812" w:rsidRPr="001C7E1D">
        <w:rPr>
          <w:rFonts w:cs="Arial"/>
          <w:b/>
          <w:u w:val="single"/>
          <w:lang w:val="sr-Cyrl-RS"/>
        </w:rPr>
        <w:t xml:space="preserve"> </w:t>
      </w:r>
      <w:r w:rsidRPr="001C7E1D">
        <w:rPr>
          <w:rFonts w:cs="Arial"/>
          <w:b/>
          <w:u w:val="single"/>
          <w:lang w:val="sr-Cyrl-RS"/>
        </w:rPr>
        <w:t>прикуп</w:t>
      </w:r>
      <w:r w:rsidR="005D4A6F" w:rsidRPr="001C7E1D">
        <w:rPr>
          <w:rFonts w:cs="Arial"/>
          <w:b/>
          <w:u w:val="single"/>
          <w:lang w:val="sr-Cyrl-RS"/>
        </w:rPr>
        <w:t>љ</w:t>
      </w:r>
      <w:r w:rsidRPr="001C7E1D">
        <w:rPr>
          <w:rFonts w:cs="Arial"/>
          <w:b/>
          <w:u w:val="single"/>
          <w:lang w:val="sr-Cyrl-RS"/>
        </w:rPr>
        <w:t>а</w:t>
      </w:r>
      <w:r w:rsidR="005D4A6F" w:rsidRPr="001C7E1D">
        <w:rPr>
          <w:rFonts w:cs="Arial"/>
          <w:b/>
          <w:u w:val="single"/>
          <w:lang w:val="sr-Cyrl-RS"/>
        </w:rPr>
        <w:t>њ</w:t>
      </w:r>
      <w:r w:rsidRPr="001C7E1D">
        <w:rPr>
          <w:rFonts w:cs="Arial"/>
          <w:b/>
          <w:u w:val="single"/>
          <w:lang w:val="sr-Cyrl-RS"/>
        </w:rPr>
        <w:t>е</w:t>
      </w:r>
      <w:r w:rsidR="00EC2812" w:rsidRPr="001C7E1D">
        <w:rPr>
          <w:rFonts w:cs="Arial"/>
          <w:b/>
          <w:u w:val="single"/>
          <w:lang w:val="sr-Cyrl-RS"/>
        </w:rPr>
        <w:t xml:space="preserve"> </w:t>
      </w:r>
      <w:r w:rsidRPr="001C7E1D">
        <w:rPr>
          <w:rFonts w:cs="Arial"/>
          <w:b/>
          <w:u w:val="single"/>
          <w:lang w:val="sr-Cyrl-RS"/>
        </w:rPr>
        <w:t>и</w:t>
      </w:r>
      <w:r w:rsidR="00EC2812" w:rsidRPr="001C7E1D">
        <w:rPr>
          <w:rFonts w:cs="Arial"/>
          <w:b/>
          <w:u w:val="single"/>
          <w:lang w:val="sr-Cyrl-RS"/>
        </w:rPr>
        <w:t xml:space="preserve"> </w:t>
      </w:r>
      <w:r w:rsidRPr="001C7E1D">
        <w:rPr>
          <w:rFonts w:cs="Arial"/>
          <w:b/>
          <w:u w:val="single"/>
          <w:lang w:val="sr-Cyrl-RS"/>
        </w:rPr>
        <w:t>транспорт</w:t>
      </w:r>
      <w:r w:rsidR="00EC2812" w:rsidRPr="001C7E1D">
        <w:rPr>
          <w:rFonts w:cs="Arial"/>
          <w:b/>
          <w:u w:val="single"/>
          <w:lang w:val="sr-Cyrl-RS"/>
        </w:rPr>
        <w:t xml:space="preserve"> </w:t>
      </w:r>
      <w:r w:rsidRPr="001C7E1D">
        <w:rPr>
          <w:rFonts w:cs="Arial"/>
          <w:b/>
          <w:u w:val="single"/>
          <w:lang w:val="sr-Cyrl-RS"/>
        </w:rPr>
        <w:t>летећег</w:t>
      </w:r>
      <w:r w:rsidR="00EC2812" w:rsidRPr="001C7E1D">
        <w:rPr>
          <w:rFonts w:cs="Arial"/>
          <w:b/>
          <w:u w:val="single"/>
          <w:lang w:val="sr-Cyrl-RS"/>
        </w:rPr>
        <w:t xml:space="preserve"> </w:t>
      </w:r>
      <w:r w:rsidRPr="001C7E1D">
        <w:rPr>
          <w:rFonts w:cs="Arial"/>
          <w:b/>
          <w:u w:val="single"/>
          <w:lang w:val="sr-Cyrl-RS"/>
        </w:rPr>
        <w:t>пепела</w:t>
      </w:r>
    </w:p>
    <w:p w14:paraId="631E8F42" w14:textId="77777777" w:rsidR="00EC2812" w:rsidRPr="001C7E1D" w:rsidRDefault="00EC2812" w:rsidP="00EC2812">
      <w:pPr>
        <w:tabs>
          <w:tab w:val="left" w:pos="426"/>
        </w:tabs>
        <w:spacing w:before="0"/>
        <w:rPr>
          <w:rFonts w:cs="Arial"/>
          <w:lang w:val="sr-Cyrl-RS"/>
        </w:rPr>
      </w:pPr>
    </w:p>
    <w:p w14:paraId="266AD575" w14:textId="77777777" w:rsidR="00EC2812" w:rsidRPr="001C7E1D" w:rsidRDefault="005D4A6F" w:rsidP="00EC2812">
      <w:pPr>
        <w:tabs>
          <w:tab w:val="left" w:pos="426"/>
        </w:tabs>
        <w:spacing w:before="0"/>
        <w:rPr>
          <w:rFonts w:cs="Arial"/>
          <w:lang w:val="sr-Cyrl-RS"/>
        </w:rPr>
      </w:pPr>
      <w:r w:rsidRPr="001C7E1D">
        <w:rPr>
          <w:rFonts w:cs="Arial"/>
          <w:lang w:val="sr-Cyrl-RS"/>
        </w:rPr>
        <w:t>З</w:t>
      </w:r>
      <w:r w:rsidR="007F3DB8" w:rsidRPr="001C7E1D">
        <w:rPr>
          <w:rFonts w:cs="Arial"/>
          <w:lang w:val="sr-Cyrl-RS"/>
        </w:rPr>
        <w:t>амена</w:t>
      </w:r>
      <w:r w:rsidR="00EC2812" w:rsidRPr="001C7E1D">
        <w:rPr>
          <w:rFonts w:cs="Arial"/>
          <w:lang w:val="sr-Cyrl-RS"/>
        </w:rPr>
        <w:t xml:space="preserve"> </w:t>
      </w:r>
      <w:r w:rsidR="007F3DB8" w:rsidRPr="001C7E1D">
        <w:rPr>
          <w:rFonts w:cs="Arial"/>
          <w:lang w:val="sr-Cyrl-RS"/>
        </w:rPr>
        <w:t>система</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прикуп</w:t>
      </w:r>
      <w:r w:rsidRPr="001C7E1D">
        <w:rPr>
          <w:rFonts w:cs="Arial"/>
          <w:lang w:val="sr-Cyrl-RS"/>
        </w:rPr>
        <w:t>љ</w:t>
      </w:r>
      <w:r w:rsidR="007F3DB8" w:rsidRPr="001C7E1D">
        <w:rPr>
          <w:rFonts w:cs="Arial"/>
          <w:lang w:val="sr-Cyrl-RS"/>
        </w:rPr>
        <w:t>а</w:t>
      </w:r>
      <w:r w:rsidRPr="001C7E1D">
        <w:rPr>
          <w:rFonts w:cs="Arial"/>
          <w:lang w:val="sr-Cyrl-RS"/>
        </w:rPr>
        <w:t>њ</w:t>
      </w:r>
      <w:r w:rsidR="007F3DB8" w:rsidRPr="001C7E1D">
        <w:rPr>
          <w:rFonts w:cs="Arial"/>
          <w:lang w:val="sr-Cyrl-RS"/>
        </w:rPr>
        <w:t>е</w:t>
      </w:r>
      <w:r w:rsidR="00EC2812" w:rsidRPr="001C7E1D">
        <w:rPr>
          <w:rFonts w:cs="Arial"/>
          <w:lang w:val="sr-Cyrl-RS"/>
        </w:rPr>
        <w:t xml:space="preserve"> </w:t>
      </w:r>
      <w:r w:rsidR="007F3DB8" w:rsidRPr="001C7E1D">
        <w:rPr>
          <w:rFonts w:cs="Arial"/>
          <w:lang w:val="sr-Cyrl-RS"/>
        </w:rPr>
        <w:t>и</w:t>
      </w:r>
      <w:r w:rsidR="00EC2812" w:rsidRPr="001C7E1D">
        <w:rPr>
          <w:rFonts w:cs="Arial"/>
          <w:lang w:val="sr-Cyrl-RS"/>
        </w:rPr>
        <w:t xml:space="preserve"> </w:t>
      </w:r>
      <w:r w:rsidR="007F3DB8" w:rsidRPr="001C7E1D">
        <w:rPr>
          <w:rFonts w:cs="Arial"/>
          <w:lang w:val="sr-Cyrl-RS"/>
        </w:rPr>
        <w:t>транспорт</w:t>
      </w:r>
      <w:r w:rsidR="00EC2812" w:rsidRPr="001C7E1D">
        <w:rPr>
          <w:rFonts w:cs="Arial"/>
          <w:lang w:val="sr-Cyrl-RS"/>
        </w:rPr>
        <w:t xml:space="preserve"> </w:t>
      </w:r>
      <w:r w:rsidR="007F3DB8" w:rsidRPr="001C7E1D">
        <w:rPr>
          <w:rFonts w:cs="Arial"/>
          <w:lang w:val="sr-Cyrl-RS"/>
        </w:rPr>
        <w:t>летећег</w:t>
      </w:r>
      <w:r w:rsidR="00EC2812" w:rsidRPr="001C7E1D">
        <w:rPr>
          <w:rFonts w:cs="Arial"/>
          <w:lang w:val="sr-Cyrl-RS"/>
        </w:rPr>
        <w:t xml:space="preserve"> </w:t>
      </w:r>
      <w:r w:rsidR="007F3DB8" w:rsidRPr="001C7E1D">
        <w:rPr>
          <w:rFonts w:cs="Arial"/>
          <w:lang w:val="sr-Cyrl-RS"/>
        </w:rPr>
        <w:t>пепела</w:t>
      </w:r>
      <w:r w:rsidR="00EC2812" w:rsidRPr="001C7E1D">
        <w:rPr>
          <w:rFonts w:cs="Arial"/>
          <w:lang w:val="sr-Cyrl-RS"/>
        </w:rPr>
        <w:t xml:space="preserve">. </w:t>
      </w:r>
      <w:r w:rsidRPr="001C7E1D">
        <w:rPr>
          <w:rFonts w:cs="Arial"/>
          <w:lang w:val="sr-Cyrl-RS"/>
        </w:rPr>
        <w:t>Г</w:t>
      </w:r>
      <w:r w:rsidR="007F3DB8" w:rsidRPr="001C7E1D">
        <w:rPr>
          <w:rFonts w:cs="Arial"/>
          <w:lang w:val="sr-Cyrl-RS"/>
        </w:rPr>
        <w:t>лавни</w:t>
      </w:r>
      <w:r w:rsidR="00EC2812" w:rsidRPr="001C7E1D">
        <w:rPr>
          <w:rFonts w:cs="Arial"/>
          <w:lang w:val="sr-Cyrl-RS"/>
        </w:rPr>
        <w:t xml:space="preserve"> </w:t>
      </w:r>
      <w:r w:rsidR="007F3DB8" w:rsidRPr="001C7E1D">
        <w:rPr>
          <w:rFonts w:cs="Arial"/>
          <w:lang w:val="sr-Cyrl-RS"/>
        </w:rPr>
        <w:t>задатак</w:t>
      </w:r>
      <w:r w:rsidR="00EC2812" w:rsidRPr="001C7E1D">
        <w:rPr>
          <w:rFonts w:cs="Arial"/>
          <w:lang w:val="sr-Cyrl-RS"/>
        </w:rPr>
        <w:t xml:space="preserve"> </w:t>
      </w:r>
      <w:r w:rsidR="007F3DB8" w:rsidRPr="001C7E1D">
        <w:rPr>
          <w:rFonts w:cs="Arial"/>
          <w:lang w:val="sr-Cyrl-RS"/>
        </w:rPr>
        <w:t>система</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прикуп</w:t>
      </w:r>
      <w:r w:rsidRPr="001C7E1D">
        <w:rPr>
          <w:rFonts w:cs="Arial"/>
          <w:lang w:val="sr-Cyrl-RS"/>
        </w:rPr>
        <w:t>љ</w:t>
      </w:r>
      <w:r w:rsidR="007F3DB8" w:rsidRPr="001C7E1D">
        <w:rPr>
          <w:rFonts w:cs="Arial"/>
          <w:lang w:val="sr-Cyrl-RS"/>
        </w:rPr>
        <w:t>а</w:t>
      </w:r>
      <w:r w:rsidRPr="001C7E1D">
        <w:rPr>
          <w:rFonts w:cs="Arial"/>
          <w:lang w:val="sr-Cyrl-RS"/>
        </w:rPr>
        <w:t>њ</w:t>
      </w:r>
      <w:r w:rsidR="007F3DB8" w:rsidRPr="001C7E1D">
        <w:rPr>
          <w:rFonts w:cs="Arial"/>
          <w:lang w:val="sr-Cyrl-RS"/>
        </w:rPr>
        <w:t>е</w:t>
      </w:r>
      <w:r w:rsidR="00EC2812" w:rsidRPr="001C7E1D">
        <w:rPr>
          <w:rFonts w:cs="Arial"/>
          <w:lang w:val="sr-Cyrl-RS"/>
        </w:rPr>
        <w:t xml:space="preserve"> </w:t>
      </w:r>
      <w:r w:rsidR="007F3DB8" w:rsidRPr="001C7E1D">
        <w:rPr>
          <w:rFonts w:cs="Arial"/>
          <w:lang w:val="sr-Cyrl-RS"/>
        </w:rPr>
        <w:t>и</w:t>
      </w:r>
      <w:r w:rsidR="00EC2812" w:rsidRPr="001C7E1D">
        <w:rPr>
          <w:rFonts w:cs="Arial"/>
          <w:lang w:val="sr-Cyrl-RS"/>
        </w:rPr>
        <w:t xml:space="preserve"> </w:t>
      </w:r>
      <w:r w:rsidR="007F3DB8" w:rsidRPr="001C7E1D">
        <w:rPr>
          <w:rFonts w:cs="Arial"/>
          <w:lang w:val="sr-Cyrl-RS"/>
        </w:rPr>
        <w:t>транспорт</w:t>
      </w:r>
      <w:r w:rsidR="00EC2812" w:rsidRPr="001C7E1D">
        <w:rPr>
          <w:rFonts w:cs="Arial"/>
          <w:lang w:val="sr-Cyrl-RS"/>
        </w:rPr>
        <w:t xml:space="preserve"> </w:t>
      </w:r>
      <w:r w:rsidR="007F3DB8" w:rsidRPr="001C7E1D">
        <w:rPr>
          <w:rFonts w:cs="Arial"/>
          <w:lang w:val="sr-Cyrl-RS"/>
        </w:rPr>
        <w:t>летећег</w:t>
      </w:r>
      <w:r w:rsidR="00EC2812" w:rsidRPr="001C7E1D">
        <w:rPr>
          <w:rFonts w:cs="Arial"/>
          <w:lang w:val="sr-Cyrl-RS"/>
        </w:rPr>
        <w:t xml:space="preserve"> </w:t>
      </w:r>
      <w:r w:rsidR="007F3DB8" w:rsidRPr="001C7E1D">
        <w:rPr>
          <w:rFonts w:cs="Arial"/>
          <w:lang w:val="sr-Cyrl-RS"/>
        </w:rPr>
        <w:t>пепела</w:t>
      </w:r>
      <w:r w:rsidR="00EC2812" w:rsidRPr="001C7E1D">
        <w:rPr>
          <w:rFonts w:cs="Arial"/>
          <w:lang w:val="sr-Cyrl-RS"/>
        </w:rPr>
        <w:t xml:space="preserve"> </w:t>
      </w:r>
      <w:r w:rsidR="007F3DB8" w:rsidRPr="001C7E1D">
        <w:rPr>
          <w:rFonts w:cs="Arial"/>
          <w:lang w:val="sr-Cyrl-RS"/>
        </w:rPr>
        <w:t>је</w:t>
      </w:r>
      <w:r w:rsidR="00EC2812" w:rsidRPr="001C7E1D">
        <w:rPr>
          <w:rFonts w:cs="Arial"/>
          <w:lang w:val="sr-Cyrl-RS"/>
        </w:rPr>
        <w:t xml:space="preserve"> </w:t>
      </w:r>
      <w:r w:rsidR="007F3DB8" w:rsidRPr="001C7E1D">
        <w:rPr>
          <w:rFonts w:cs="Arial"/>
          <w:lang w:val="sr-Cyrl-RS"/>
        </w:rPr>
        <w:t>прикуп</w:t>
      </w:r>
      <w:r w:rsidRPr="001C7E1D">
        <w:rPr>
          <w:rFonts w:cs="Arial"/>
          <w:lang w:val="sr-Cyrl-RS"/>
        </w:rPr>
        <w:t>љ</w:t>
      </w:r>
      <w:r w:rsidR="007F3DB8" w:rsidRPr="001C7E1D">
        <w:rPr>
          <w:rFonts w:cs="Arial"/>
          <w:lang w:val="sr-Cyrl-RS"/>
        </w:rPr>
        <w:t>а</w:t>
      </w:r>
      <w:r w:rsidRPr="001C7E1D">
        <w:rPr>
          <w:rFonts w:cs="Arial"/>
          <w:lang w:val="sr-Cyrl-RS"/>
        </w:rPr>
        <w:t>њ</w:t>
      </w:r>
      <w:r w:rsidR="007F3DB8" w:rsidRPr="001C7E1D">
        <w:rPr>
          <w:rFonts w:cs="Arial"/>
          <w:lang w:val="sr-Cyrl-RS"/>
        </w:rPr>
        <w:t>е</w:t>
      </w:r>
      <w:r w:rsidR="00EC2812" w:rsidRPr="001C7E1D">
        <w:rPr>
          <w:rFonts w:cs="Arial"/>
          <w:lang w:val="sr-Cyrl-RS"/>
        </w:rPr>
        <w:t xml:space="preserve"> </w:t>
      </w:r>
      <w:r w:rsidR="007F3DB8" w:rsidRPr="001C7E1D">
        <w:rPr>
          <w:rFonts w:cs="Arial"/>
          <w:lang w:val="sr-Cyrl-RS"/>
        </w:rPr>
        <w:t>летећег</w:t>
      </w:r>
      <w:r w:rsidR="00EC2812" w:rsidRPr="001C7E1D">
        <w:rPr>
          <w:rFonts w:cs="Arial"/>
          <w:lang w:val="sr-Cyrl-RS"/>
        </w:rPr>
        <w:t xml:space="preserve"> </w:t>
      </w:r>
      <w:r w:rsidR="007F3DB8" w:rsidRPr="001C7E1D">
        <w:rPr>
          <w:rFonts w:cs="Arial"/>
          <w:lang w:val="sr-Cyrl-RS"/>
        </w:rPr>
        <w:t>пепела</w:t>
      </w:r>
      <w:r w:rsidR="00EC2812" w:rsidRPr="001C7E1D">
        <w:rPr>
          <w:rFonts w:cs="Arial"/>
          <w:lang w:val="sr-Cyrl-RS"/>
        </w:rPr>
        <w:t xml:space="preserve"> </w:t>
      </w:r>
      <w:r w:rsidR="007F3DB8" w:rsidRPr="001C7E1D">
        <w:rPr>
          <w:rFonts w:cs="Arial"/>
          <w:lang w:val="sr-Cyrl-RS"/>
        </w:rPr>
        <w:t>издвојеног</w:t>
      </w:r>
      <w:r w:rsidR="00EC2812" w:rsidRPr="001C7E1D">
        <w:rPr>
          <w:rFonts w:cs="Arial"/>
          <w:lang w:val="sr-Cyrl-RS"/>
        </w:rPr>
        <w:t xml:space="preserve"> </w:t>
      </w:r>
      <w:r w:rsidR="007F3DB8" w:rsidRPr="001C7E1D">
        <w:rPr>
          <w:rFonts w:cs="Arial"/>
          <w:lang w:val="sr-Cyrl-RS"/>
        </w:rPr>
        <w:t>са</w:t>
      </w:r>
      <w:r w:rsidR="00EC2812" w:rsidRPr="001C7E1D">
        <w:rPr>
          <w:rFonts w:cs="Arial"/>
          <w:lang w:val="sr-Cyrl-RS"/>
        </w:rPr>
        <w:t xml:space="preserve"> </w:t>
      </w:r>
      <w:r w:rsidR="007F3DB8" w:rsidRPr="001C7E1D">
        <w:rPr>
          <w:rFonts w:cs="Arial"/>
          <w:lang w:val="sr-Cyrl-RS"/>
        </w:rPr>
        <w:t>блокова</w:t>
      </w:r>
      <w:r w:rsidR="00EC2812" w:rsidRPr="001C7E1D">
        <w:rPr>
          <w:rFonts w:cs="Arial"/>
          <w:lang w:val="sr-Cyrl-RS"/>
        </w:rPr>
        <w:t xml:space="preserve"> A1 – A6 </w:t>
      </w:r>
      <w:r w:rsidR="007F3DB8" w:rsidRPr="001C7E1D">
        <w:rPr>
          <w:rFonts w:cs="Arial"/>
          <w:lang w:val="sr-Cyrl-RS"/>
        </w:rPr>
        <w:t>Т</w:t>
      </w:r>
      <w:r w:rsidR="00EC2812" w:rsidRPr="001C7E1D">
        <w:rPr>
          <w:rFonts w:cs="Arial"/>
          <w:lang w:val="sr-Cyrl-RS"/>
        </w:rPr>
        <w:t>E „</w:t>
      </w:r>
      <w:r w:rsidR="007F3DB8" w:rsidRPr="001C7E1D">
        <w:rPr>
          <w:rFonts w:cs="Arial"/>
          <w:lang w:val="sr-Cyrl-RS"/>
        </w:rPr>
        <w:t>Никола</w:t>
      </w:r>
      <w:r w:rsidR="00EC2812" w:rsidRPr="001C7E1D">
        <w:rPr>
          <w:rFonts w:cs="Arial"/>
          <w:lang w:val="sr-Cyrl-RS"/>
        </w:rPr>
        <w:t xml:space="preserve"> </w:t>
      </w:r>
      <w:r w:rsidR="007F3DB8" w:rsidRPr="001C7E1D">
        <w:rPr>
          <w:rFonts w:cs="Arial"/>
          <w:lang w:val="sr-Cyrl-RS"/>
        </w:rPr>
        <w:t>Тесла</w:t>
      </w:r>
      <w:r w:rsidR="00EC2812" w:rsidRPr="001C7E1D">
        <w:rPr>
          <w:rFonts w:cs="Arial"/>
          <w:lang w:val="sr-Cyrl-RS"/>
        </w:rPr>
        <w:t xml:space="preserve"> A“ </w:t>
      </w:r>
      <w:r w:rsidR="007F3DB8" w:rsidRPr="001C7E1D">
        <w:rPr>
          <w:rFonts w:cs="Arial"/>
          <w:lang w:val="sr-Cyrl-RS"/>
        </w:rPr>
        <w:t>и</w:t>
      </w:r>
      <w:r w:rsidR="00EC2812" w:rsidRPr="001C7E1D">
        <w:rPr>
          <w:rFonts w:cs="Arial"/>
          <w:lang w:val="sr-Cyrl-RS"/>
        </w:rPr>
        <w:t xml:space="preserve"> </w:t>
      </w:r>
      <w:r w:rsidRPr="001C7E1D">
        <w:rPr>
          <w:rFonts w:cs="Arial"/>
          <w:lang w:val="sr-Cyrl-RS"/>
        </w:rPr>
        <w:t>њ</w:t>
      </w:r>
      <w:r w:rsidR="007F3DB8" w:rsidRPr="001C7E1D">
        <w:rPr>
          <w:rFonts w:cs="Arial"/>
          <w:lang w:val="sr-Cyrl-RS"/>
        </w:rPr>
        <w:t>егов</w:t>
      </w:r>
      <w:r w:rsidR="00EC2812" w:rsidRPr="001C7E1D">
        <w:rPr>
          <w:rFonts w:cs="Arial"/>
          <w:lang w:val="sr-Cyrl-RS"/>
        </w:rPr>
        <w:t xml:space="preserve"> </w:t>
      </w:r>
      <w:r w:rsidR="007F3DB8" w:rsidRPr="001C7E1D">
        <w:rPr>
          <w:rFonts w:cs="Arial"/>
          <w:lang w:val="sr-Cyrl-RS"/>
        </w:rPr>
        <w:t>транспорт</w:t>
      </w:r>
      <w:r w:rsidR="00EC2812" w:rsidRPr="001C7E1D">
        <w:rPr>
          <w:rFonts w:cs="Arial"/>
          <w:lang w:val="sr-Cyrl-RS"/>
        </w:rPr>
        <w:t xml:space="preserve"> </w:t>
      </w:r>
      <w:r w:rsidR="007F3DB8" w:rsidRPr="001C7E1D">
        <w:rPr>
          <w:rFonts w:cs="Arial"/>
          <w:lang w:val="sr-Cyrl-RS"/>
        </w:rPr>
        <w:t>до</w:t>
      </w:r>
      <w:r w:rsidR="00EC2812" w:rsidRPr="001C7E1D">
        <w:rPr>
          <w:rFonts w:cs="Arial"/>
          <w:lang w:val="sr-Cyrl-RS"/>
        </w:rPr>
        <w:t xml:space="preserve"> </w:t>
      </w:r>
      <w:r w:rsidR="007F3DB8" w:rsidRPr="001C7E1D">
        <w:rPr>
          <w:rFonts w:cs="Arial"/>
          <w:lang w:val="sr-Cyrl-RS"/>
        </w:rPr>
        <w:t>сабирних</w:t>
      </w:r>
      <w:r w:rsidR="00EC2812" w:rsidRPr="001C7E1D">
        <w:rPr>
          <w:rFonts w:cs="Arial"/>
          <w:lang w:val="sr-Cyrl-RS"/>
        </w:rPr>
        <w:t xml:space="preserve"> </w:t>
      </w:r>
      <w:r w:rsidR="007F3DB8" w:rsidRPr="001C7E1D">
        <w:rPr>
          <w:rFonts w:cs="Arial"/>
          <w:lang w:val="sr-Cyrl-RS"/>
        </w:rPr>
        <w:t>силоса</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летећи</w:t>
      </w:r>
      <w:r w:rsidR="00EC2812" w:rsidRPr="001C7E1D">
        <w:rPr>
          <w:rFonts w:cs="Arial"/>
          <w:lang w:val="sr-Cyrl-RS"/>
        </w:rPr>
        <w:t xml:space="preserve"> </w:t>
      </w:r>
      <w:r w:rsidR="007F3DB8" w:rsidRPr="001C7E1D">
        <w:rPr>
          <w:rFonts w:cs="Arial"/>
          <w:lang w:val="sr-Cyrl-RS"/>
        </w:rPr>
        <w:t>пепео</w:t>
      </w:r>
      <w:r w:rsidR="00EC2812" w:rsidRPr="001C7E1D">
        <w:rPr>
          <w:rFonts w:cs="Arial"/>
          <w:lang w:val="sr-Cyrl-RS"/>
        </w:rPr>
        <w:t xml:space="preserve">. </w:t>
      </w:r>
      <w:r w:rsidR="007F3DB8" w:rsidRPr="001C7E1D">
        <w:rPr>
          <w:rFonts w:cs="Arial"/>
          <w:lang w:val="sr-Cyrl-RS"/>
        </w:rPr>
        <w:t>Систем</w:t>
      </w:r>
      <w:r w:rsidR="00EC2812" w:rsidRPr="001C7E1D">
        <w:rPr>
          <w:rFonts w:cs="Arial"/>
          <w:lang w:val="sr-Cyrl-RS"/>
        </w:rPr>
        <w:t xml:space="preserve"> </w:t>
      </w:r>
      <w:r w:rsidR="007F3DB8" w:rsidRPr="001C7E1D">
        <w:rPr>
          <w:rFonts w:cs="Arial"/>
          <w:lang w:val="sr-Cyrl-RS"/>
        </w:rPr>
        <w:t>обухвата</w:t>
      </w:r>
      <w:r w:rsidR="00EC2812" w:rsidRPr="001C7E1D">
        <w:rPr>
          <w:rFonts w:cs="Arial"/>
          <w:lang w:val="sr-Cyrl-RS"/>
        </w:rPr>
        <w:t>:</w:t>
      </w:r>
    </w:p>
    <w:p w14:paraId="6B8BB45B" w14:textId="77777777" w:rsidR="000C3876" w:rsidRPr="001C7E1D" w:rsidRDefault="000C3876" w:rsidP="00EC2812">
      <w:pPr>
        <w:tabs>
          <w:tab w:val="left" w:pos="426"/>
        </w:tabs>
        <w:spacing w:before="0"/>
        <w:rPr>
          <w:rFonts w:cs="Arial"/>
          <w:lang w:val="sr-Cyrl-RS"/>
        </w:rPr>
      </w:pPr>
    </w:p>
    <w:p w14:paraId="6992F281"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Прикуп</w:t>
      </w:r>
      <w:r w:rsidR="005D4A6F" w:rsidRPr="001C7E1D">
        <w:rPr>
          <w:rFonts w:ascii="Arial" w:hAnsi="Arial" w:cs="Arial"/>
          <w:lang w:val="sr-Cyrl-RS"/>
        </w:rPr>
        <w:t>љ</w:t>
      </w:r>
      <w:r w:rsidRPr="001C7E1D">
        <w:rPr>
          <w:rFonts w:ascii="Arial" w:hAnsi="Arial" w:cs="Arial"/>
          <w:lang w:val="sr-Cyrl-RS"/>
        </w:rPr>
        <w:t>а</w:t>
      </w:r>
      <w:r w:rsidR="005D4A6F"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летећег</w:t>
      </w:r>
      <w:r w:rsidR="00EC2812" w:rsidRPr="001C7E1D">
        <w:rPr>
          <w:rFonts w:ascii="Arial" w:hAnsi="Arial" w:cs="Arial"/>
          <w:lang w:val="sr-Cyrl-RS"/>
        </w:rPr>
        <w:t xml:space="preserve"> </w:t>
      </w:r>
      <w:r w:rsidRPr="001C7E1D">
        <w:rPr>
          <w:rFonts w:ascii="Arial" w:hAnsi="Arial" w:cs="Arial"/>
          <w:lang w:val="sr-Cyrl-RS"/>
        </w:rPr>
        <w:t>пепела</w:t>
      </w:r>
      <w:r w:rsidR="00EC2812" w:rsidRPr="001C7E1D">
        <w:rPr>
          <w:rFonts w:ascii="Arial" w:hAnsi="Arial" w:cs="Arial"/>
          <w:lang w:val="sr-Cyrl-RS"/>
        </w:rPr>
        <w:t xml:space="preserve"> </w:t>
      </w:r>
      <w:r w:rsidRPr="001C7E1D">
        <w:rPr>
          <w:rFonts w:ascii="Arial" w:hAnsi="Arial" w:cs="Arial"/>
          <w:lang w:val="sr-Cyrl-RS"/>
        </w:rPr>
        <w:t>са</w:t>
      </w:r>
      <w:r w:rsidR="00EC2812" w:rsidRPr="001C7E1D">
        <w:rPr>
          <w:rFonts w:ascii="Arial" w:hAnsi="Arial" w:cs="Arial"/>
          <w:lang w:val="sr-Cyrl-RS"/>
        </w:rPr>
        <w:t xml:space="preserve"> </w:t>
      </w:r>
      <w:r w:rsidRPr="001C7E1D">
        <w:rPr>
          <w:rFonts w:ascii="Arial" w:hAnsi="Arial" w:cs="Arial"/>
          <w:lang w:val="sr-Cyrl-RS"/>
        </w:rPr>
        <w:t>блокова</w:t>
      </w:r>
      <w:r w:rsidR="00EC2812" w:rsidRPr="001C7E1D">
        <w:rPr>
          <w:rFonts w:ascii="Arial" w:hAnsi="Arial" w:cs="Arial"/>
          <w:lang w:val="sr-Cyrl-RS"/>
        </w:rPr>
        <w:t xml:space="preserve"> A1 – A6 </w:t>
      </w:r>
      <w:r w:rsidRPr="001C7E1D">
        <w:rPr>
          <w:rFonts w:ascii="Arial" w:hAnsi="Arial" w:cs="Arial"/>
          <w:lang w:val="sr-Cyrl-RS"/>
        </w:rPr>
        <w:t>до</w:t>
      </w:r>
      <w:r w:rsidR="00EC2812" w:rsidRPr="001C7E1D">
        <w:rPr>
          <w:rFonts w:ascii="Arial" w:hAnsi="Arial" w:cs="Arial"/>
          <w:lang w:val="sr-Cyrl-RS"/>
        </w:rPr>
        <w:t xml:space="preserve"> </w:t>
      </w:r>
      <w:r w:rsidRPr="001C7E1D">
        <w:rPr>
          <w:rFonts w:ascii="Arial" w:hAnsi="Arial" w:cs="Arial"/>
          <w:lang w:val="sr-Cyrl-RS"/>
        </w:rPr>
        <w:t>сабирних</w:t>
      </w:r>
      <w:r w:rsidR="00EC2812" w:rsidRPr="001C7E1D">
        <w:rPr>
          <w:rFonts w:ascii="Arial" w:hAnsi="Arial" w:cs="Arial"/>
          <w:lang w:val="sr-Cyrl-RS"/>
        </w:rPr>
        <w:t xml:space="preserve"> </w:t>
      </w:r>
      <w:r w:rsidRPr="001C7E1D">
        <w:rPr>
          <w:rFonts w:ascii="Arial" w:hAnsi="Arial" w:cs="Arial"/>
          <w:lang w:val="sr-Cyrl-RS"/>
        </w:rPr>
        <w:t>силоса</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летећи</w:t>
      </w:r>
      <w:r w:rsidR="00EC2812" w:rsidRPr="001C7E1D">
        <w:rPr>
          <w:rFonts w:ascii="Arial" w:hAnsi="Arial" w:cs="Arial"/>
          <w:lang w:val="sr-Cyrl-RS"/>
        </w:rPr>
        <w:t xml:space="preserve"> </w:t>
      </w:r>
      <w:r w:rsidRPr="001C7E1D">
        <w:rPr>
          <w:rFonts w:ascii="Arial" w:hAnsi="Arial" w:cs="Arial"/>
          <w:lang w:val="sr-Cyrl-RS"/>
        </w:rPr>
        <w:t>пепео</w:t>
      </w:r>
      <w:r w:rsidR="008D23EA" w:rsidRPr="001C7E1D">
        <w:rPr>
          <w:rFonts w:ascii="Arial" w:hAnsi="Arial" w:cs="Arial"/>
          <w:lang w:val="sr-Cyrl-RS"/>
        </w:rPr>
        <w:t>,</w:t>
      </w:r>
    </w:p>
    <w:p w14:paraId="456E2AFC"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Сабирне</w:t>
      </w:r>
      <w:r w:rsidR="00EC2812" w:rsidRPr="001C7E1D">
        <w:rPr>
          <w:rFonts w:ascii="Arial" w:hAnsi="Arial" w:cs="Arial"/>
          <w:lang w:val="sr-Cyrl-RS"/>
        </w:rPr>
        <w:t xml:space="preserve"> </w:t>
      </w:r>
      <w:r w:rsidRPr="001C7E1D">
        <w:rPr>
          <w:rFonts w:ascii="Arial" w:hAnsi="Arial" w:cs="Arial"/>
          <w:lang w:val="sr-Cyrl-RS"/>
        </w:rPr>
        <w:t>силосе</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летећи</w:t>
      </w:r>
      <w:r w:rsidR="00EC2812" w:rsidRPr="001C7E1D">
        <w:rPr>
          <w:rFonts w:ascii="Arial" w:hAnsi="Arial" w:cs="Arial"/>
          <w:lang w:val="sr-Cyrl-RS"/>
        </w:rPr>
        <w:t xml:space="preserve"> </w:t>
      </w:r>
      <w:r w:rsidRPr="001C7E1D">
        <w:rPr>
          <w:rFonts w:ascii="Arial" w:hAnsi="Arial" w:cs="Arial"/>
          <w:lang w:val="sr-Cyrl-RS"/>
        </w:rPr>
        <w:t>пепео</w:t>
      </w:r>
      <w:r w:rsidR="00EC2812" w:rsidRPr="001C7E1D">
        <w:rPr>
          <w:rFonts w:ascii="Arial" w:hAnsi="Arial" w:cs="Arial"/>
          <w:lang w:val="sr-Cyrl-RS"/>
        </w:rPr>
        <w:t xml:space="preserve"> </w:t>
      </w:r>
      <w:r w:rsidRPr="001C7E1D">
        <w:rPr>
          <w:rFonts w:ascii="Arial" w:hAnsi="Arial" w:cs="Arial"/>
          <w:lang w:val="sr-Cyrl-RS"/>
        </w:rPr>
        <w:t>са</w:t>
      </w:r>
      <w:r w:rsidR="00EC2812" w:rsidRPr="001C7E1D">
        <w:rPr>
          <w:rFonts w:ascii="Arial" w:hAnsi="Arial" w:cs="Arial"/>
          <w:lang w:val="sr-Cyrl-RS"/>
        </w:rPr>
        <w:t xml:space="preserve"> </w:t>
      </w:r>
      <w:r w:rsidRPr="001C7E1D">
        <w:rPr>
          <w:rFonts w:ascii="Arial" w:hAnsi="Arial" w:cs="Arial"/>
          <w:lang w:val="sr-Cyrl-RS"/>
        </w:rPr>
        <w:t>помоћном</w:t>
      </w:r>
      <w:r w:rsidR="00EC2812" w:rsidRPr="001C7E1D">
        <w:rPr>
          <w:rFonts w:ascii="Arial" w:hAnsi="Arial" w:cs="Arial"/>
          <w:lang w:val="sr-Cyrl-RS"/>
        </w:rPr>
        <w:t xml:space="preserve"> </w:t>
      </w:r>
      <w:r w:rsidRPr="001C7E1D">
        <w:rPr>
          <w:rFonts w:ascii="Arial" w:hAnsi="Arial" w:cs="Arial"/>
          <w:lang w:val="sr-Cyrl-RS"/>
        </w:rPr>
        <w:t>опремом</w:t>
      </w:r>
      <w:r w:rsidR="008D23EA" w:rsidRPr="001C7E1D">
        <w:rPr>
          <w:rFonts w:ascii="Arial" w:hAnsi="Arial" w:cs="Arial"/>
          <w:lang w:val="sr-Cyrl-RS"/>
        </w:rPr>
        <w:t>,</w:t>
      </w:r>
    </w:p>
    <w:p w14:paraId="2E73E382"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Приступне</w:t>
      </w:r>
      <w:r w:rsidR="00EC2812" w:rsidRPr="001C7E1D">
        <w:rPr>
          <w:rFonts w:ascii="Arial" w:hAnsi="Arial" w:cs="Arial"/>
          <w:lang w:val="sr-Cyrl-RS"/>
        </w:rPr>
        <w:t xml:space="preserve"> </w:t>
      </w:r>
      <w:r w:rsidRPr="001C7E1D">
        <w:rPr>
          <w:rFonts w:ascii="Arial" w:hAnsi="Arial" w:cs="Arial"/>
          <w:lang w:val="sr-Cyrl-RS"/>
        </w:rPr>
        <w:t>путеве</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нивелиса</w:t>
      </w:r>
      <w:r w:rsidR="005D4A6F"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платоа</w:t>
      </w:r>
      <w:r w:rsidR="00EC2812" w:rsidRPr="001C7E1D">
        <w:rPr>
          <w:rFonts w:ascii="Arial" w:hAnsi="Arial" w:cs="Arial"/>
          <w:lang w:val="sr-Cyrl-RS"/>
        </w:rPr>
        <w:t xml:space="preserve"> </w:t>
      </w:r>
      <w:r w:rsidRPr="001C7E1D">
        <w:rPr>
          <w:rFonts w:ascii="Arial" w:hAnsi="Arial" w:cs="Arial"/>
          <w:lang w:val="sr-Cyrl-RS"/>
        </w:rPr>
        <w:t>у</w:t>
      </w:r>
      <w:r w:rsidR="00EC2812" w:rsidRPr="001C7E1D">
        <w:rPr>
          <w:rFonts w:ascii="Arial" w:hAnsi="Arial" w:cs="Arial"/>
          <w:lang w:val="sr-Cyrl-RS"/>
        </w:rPr>
        <w:t xml:space="preserve"> </w:t>
      </w:r>
      <w:r w:rsidRPr="001C7E1D">
        <w:rPr>
          <w:rFonts w:ascii="Arial" w:hAnsi="Arial" w:cs="Arial"/>
          <w:lang w:val="sr-Cyrl-RS"/>
        </w:rPr>
        <w:t>оквиру</w:t>
      </w:r>
      <w:r w:rsidR="00EC2812" w:rsidRPr="001C7E1D">
        <w:rPr>
          <w:rFonts w:ascii="Arial" w:hAnsi="Arial" w:cs="Arial"/>
          <w:lang w:val="sr-Cyrl-RS"/>
        </w:rPr>
        <w:t xml:space="preserve"> </w:t>
      </w:r>
      <w:r w:rsidRPr="001C7E1D">
        <w:rPr>
          <w:rFonts w:ascii="Arial" w:hAnsi="Arial" w:cs="Arial"/>
          <w:lang w:val="sr-Cyrl-RS"/>
        </w:rPr>
        <w:t>круга</w:t>
      </w:r>
      <w:r w:rsidR="00EC2812" w:rsidRPr="001C7E1D">
        <w:rPr>
          <w:rFonts w:ascii="Arial" w:hAnsi="Arial" w:cs="Arial"/>
          <w:lang w:val="sr-Cyrl-RS"/>
        </w:rPr>
        <w:t xml:space="preserve"> </w:t>
      </w:r>
      <w:r w:rsidRPr="001C7E1D">
        <w:rPr>
          <w:rFonts w:ascii="Arial" w:hAnsi="Arial" w:cs="Arial"/>
          <w:lang w:val="sr-Cyrl-RS"/>
        </w:rPr>
        <w:t>Т</w:t>
      </w:r>
      <w:r w:rsidR="00EC2812" w:rsidRPr="001C7E1D">
        <w:rPr>
          <w:rFonts w:ascii="Arial" w:hAnsi="Arial" w:cs="Arial"/>
          <w:lang w:val="sr-Cyrl-RS"/>
        </w:rPr>
        <w:t>E „</w:t>
      </w:r>
      <w:r w:rsidRPr="001C7E1D">
        <w:rPr>
          <w:rFonts w:ascii="Arial" w:hAnsi="Arial" w:cs="Arial"/>
          <w:lang w:val="sr-Cyrl-RS"/>
        </w:rPr>
        <w:t>Никола</w:t>
      </w:r>
      <w:r w:rsidR="00EC2812" w:rsidRPr="001C7E1D">
        <w:rPr>
          <w:rFonts w:ascii="Arial" w:hAnsi="Arial" w:cs="Arial"/>
          <w:lang w:val="sr-Cyrl-RS"/>
        </w:rPr>
        <w:t xml:space="preserve"> </w:t>
      </w:r>
      <w:r w:rsidRPr="001C7E1D">
        <w:rPr>
          <w:rFonts w:ascii="Arial" w:hAnsi="Arial" w:cs="Arial"/>
          <w:lang w:val="sr-Cyrl-RS"/>
        </w:rPr>
        <w:t>Тесла</w:t>
      </w:r>
      <w:r w:rsidR="00EC2812" w:rsidRPr="001C7E1D">
        <w:rPr>
          <w:rFonts w:ascii="Arial" w:hAnsi="Arial" w:cs="Arial"/>
          <w:lang w:val="sr-Cyrl-RS"/>
        </w:rPr>
        <w:t xml:space="preserve"> A“</w:t>
      </w:r>
      <w:r w:rsidR="008D23EA" w:rsidRPr="001C7E1D">
        <w:rPr>
          <w:rFonts w:ascii="Arial" w:hAnsi="Arial" w:cs="Arial"/>
          <w:lang w:val="sr-Cyrl-RS"/>
        </w:rPr>
        <w:t>.</w:t>
      </w:r>
    </w:p>
    <w:p w14:paraId="2EEBC386" w14:textId="77777777" w:rsidR="00EC2812" w:rsidRPr="001C7E1D" w:rsidRDefault="00EC2812" w:rsidP="008D23EA">
      <w:pPr>
        <w:spacing w:before="0"/>
        <w:rPr>
          <w:rFonts w:cs="Arial"/>
          <w:lang w:val="sr-Cyrl-RS"/>
        </w:rPr>
      </w:pPr>
    </w:p>
    <w:p w14:paraId="25B8C898" w14:textId="77777777" w:rsidR="00EC2812" w:rsidRPr="001C7E1D" w:rsidRDefault="007F3DB8" w:rsidP="00EC2812">
      <w:pPr>
        <w:spacing w:before="0"/>
        <w:rPr>
          <w:rFonts w:cs="Arial"/>
          <w:lang w:val="sr-Cyrl-RS"/>
        </w:rPr>
      </w:pPr>
      <w:r w:rsidRPr="001C7E1D">
        <w:rPr>
          <w:rFonts w:cs="Arial"/>
          <w:lang w:val="sr-Cyrl-RS"/>
        </w:rPr>
        <w:t>Летећи</w:t>
      </w:r>
      <w:r w:rsidR="00EC2812" w:rsidRPr="001C7E1D">
        <w:rPr>
          <w:rFonts w:cs="Arial"/>
          <w:lang w:val="sr-Cyrl-RS"/>
        </w:rPr>
        <w:t xml:space="preserve"> </w:t>
      </w:r>
      <w:r w:rsidRPr="001C7E1D">
        <w:rPr>
          <w:rFonts w:cs="Arial"/>
          <w:lang w:val="sr-Cyrl-RS"/>
        </w:rPr>
        <w:t>пепео</w:t>
      </w:r>
      <w:r w:rsidR="00EC2812" w:rsidRPr="001C7E1D">
        <w:rPr>
          <w:rFonts w:cs="Arial"/>
          <w:lang w:val="sr-Cyrl-RS"/>
        </w:rPr>
        <w:t xml:space="preserve"> </w:t>
      </w:r>
      <w:r w:rsidRPr="001C7E1D">
        <w:rPr>
          <w:rFonts w:cs="Arial"/>
          <w:lang w:val="sr-Cyrl-RS"/>
        </w:rPr>
        <w:t>се</w:t>
      </w:r>
      <w:r w:rsidR="00EC2812" w:rsidRPr="001C7E1D">
        <w:rPr>
          <w:rFonts w:cs="Arial"/>
          <w:lang w:val="sr-Cyrl-RS"/>
        </w:rPr>
        <w:t xml:space="preserve"> </w:t>
      </w:r>
      <w:r w:rsidRPr="001C7E1D">
        <w:rPr>
          <w:rFonts w:cs="Arial"/>
          <w:lang w:val="sr-Cyrl-RS"/>
        </w:rPr>
        <w:t>транспортује</w:t>
      </w:r>
      <w:r w:rsidR="00EC2812" w:rsidRPr="001C7E1D">
        <w:rPr>
          <w:rFonts w:cs="Arial"/>
          <w:lang w:val="sr-Cyrl-RS"/>
        </w:rPr>
        <w:t xml:space="preserve"> </w:t>
      </w:r>
      <w:r w:rsidRPr="001C7E1D">
        <w:rPr>
          <w:rFonts w:cs="Arial"/>
          <w:lang w:val="sr-Cyrl-RS"/>
        </w:rPr>
        <w:t>помоћу</w:t>
      </w:r>
      <w:r w:rsidR="00EC2812" w:rsidRPr="001C7E1D">
        <w:rPr>
          <w:rFonts w:cs="Arial"/>
          <w:lang w:val="sr-Cyrl-RS"/>
        </w:rPr>
        <w:t xml:space="preserve"> </w:t>
      </w:r>
      <w:r w:rsidRPr="001C7E1D">
        <w:rPr>
          <w:rFonts w:cs="Arial"/>
          <w:lang w:val="sr-Cyrl-RS"/>
        </w:rPr>
        <w:t>система</w:t>
      </w:r>
      <w:r w:rsidR="00EC2812" w:rsidRPr="001C7E1D">
        <w:rPr>
          <w:rFonts w:cs="Arial"/>
          <w:lang w:val="sr-Cyrl-RS"/>
        </w:rPr>
        <w:t xml:space="preserve"> </w:t>
      </w:r>
      <w:r w:rsidRPr="001C7E1D">
        <w:rPr>
          <w:rFonts w:cs="Arial"/>
          <w:lang w:val="sr-Cyrl-RS"/>
        </w:rPr>
        <w:t>за</w:t>
      </w:r>
      <w:r w:rsidR="00EC2812" w:rsidRPr="001C7E1D">
        <w:rPr>
          <w:rFonts w:cs="Arial"/>
          <w:lang w:val="sr-Cyrl-RS"/>
        </w:rPr>
        <w:t xml:space="preserve"> </w:t>
      </w:r>
      <w:r w:rsidRPr="001C7E1D">
        <w:rPr>
          <w:rFonts w:cs="Arial"/>
          <w:lang w:val="sr-Cyrl-RS"/>
        </w:rPr>
        <w:t>пнеуматски</w:t>
      </w:r>
      <w:r w:rsidR="00EC2812" w:rsidRPr="001C7E1D">
        <w:rPr>
          <w:rFonts w:cs="Arial"/>
          <w:lang w:val="sr-Cyrl-RS"/>
        </w:rPr>
        <w:t xml:space="preserve"> </w:t>
      </w:r>
      <w:r w:rsidRPr="001C7E1D">
        <w:rPr>
          <w:rFonts w:cs="Arial"/>
          <w:lang w:val="sr-Cyrl-RS"/>
        </w:rPr>
        <w:t>транспорт</w:t>
      </w:r>
      <w:r w:rsidR="008D23EA" w:rsidRPr="001C7E1D">
        <w:rPr>
          <w:rFonts w:cs="Arial"/>
          <w:lang w:val="sr-Cyrl-RS"/>
        </w:rPr>
        <w:t>,</w:t>
      </w:r>
      <w:r w:rsidR="00EC2812" w:rsidRPr="001C7E1D">
        <w:rPr>
          <w:rFonts w:cs="Arial"/>
          <w:lang w:val="sr-Cyrl-RS"/>
        </w:rPr>
        <w:t xml:space="preserve"> </w:t>
      </w:r>
      <w:r w:rsidRPr="001C7E1D">
        <w:rPr>
          <w:rFonts w:cs="Arial"/>
          <w:lang w:val="sr-Cyrl-RS"/>
        </w:rPr>
        <w:t>који</w:t>
      </w:r>
      <w:r w:rsidR="00EC2812" w:rsidRPr="001C7E1D">
        <w:rPr>
          <w:rFonts w:cs="Arial"/>
          <w:lang w:val="sr-Cyrl-RS"/>
        </w:rPr>
        <w:t xml:space="preserve"> </w:t>
      </w:r>
      <w:r w:rsidRPr="001C7E1D">
        <w:rPr>
          <w:rFonts w:cs="Arial"/>
          <w:lang w:val="sr-Cyrl-RS"/>
        </w:rPr>
        <w:t>ће</w:t>
      </w:r>
      <w:r w:rsidR="00EC2812" w:rsidRPr="001C7E1D">
        <w:rPr>
          <w:rFonts w:cs="Arial"/>
          <w:lang w:val="sr-Cyrl-RS"/>
        </w:rPr>
        <w:t xml:space="preserve"> </w:t>
      </w:r>
      <w:r w:rsidRPr="001C7E1D">
        <w:rPr>
          <w:rFonts w:cs="Arial"/>
          <w:lang w:val="sr-Cyrl-RS"/>
        </w:rPr>
        <w:t>садржати</w:t>
      </w:r>
      <w:r w:rsidR="00EC2812" w:rsidRPr="001C7E1D">
        <w:rPr>
          <w:rFonts w:cs="Arial"/>
          <w:lang w:val="sr-Cyrl-RS"/>
        </w:rPr>
        <w:t xml:space="preserve"> </w:t>
      </w:r>
      <w:r w:rsidRPr="001C7E1D">
        <w:rPr>
          <w:rFonts w:cs="Arial"/>
          <w:lang w:val="sr-Cyrl-RS"/>
        </w:rPr>
        <w:t>сву</w:t>
      </w:r>
      <w:r w:rsidR="00EC2812" w:rsidRPr="001C7E1D">
        <w:rPr>
          <w:rFonts w:cs="Arial"/>
          <w:lang w:val="sr-Cyrl-RS"/>
        </w:rPr>
        <w:t xml:space="preserve"> </w:t>
      </w:r>
      <w:r w:rsidRPr="001C7E1D">
        <w:rPr>
          <w:rFonts w:cs="Arial"/>
          <w:lang w:val="sr-Cyrl-RS"/>
        </w:rPr>
        <w:t>опрему</w:t>
      </w:r>
      <w:r w:rsidR="00EC2812" w:rsidRPr="001C7E1D">
        <w:rPr>
          <w:rFonts w:cs="Arial"/>
          <w:lang w:val="sr-Cyrl-RS"/>
        </w:rPr>
        <w:t xml:space="preserve"> </w:t>
      </w:r>
      <w:r w:rsidRPr="001C7E1D">
        <w:rPr>
          <w:rFonts w:cs="Arial"/>
          <w:lang w:val="sr-Cyrl-RS"/>
        </w:rPr>
        <w:t>неопходну</w:t>
      </w:r>
      <w:r w:rsidR="00EC2812" w:rsidRPr="001C7E1D">
        <w:rPr>
          <w:rFonts w:cs="Arial"/>
          <w:lang w:val="sr-Cyrl-RS"/>
        </w:rPr>
        <w:t xml:space="preserve"> </w:t>
      </w:r>
      <w:r w:rsidRPr="001C7E1D">
        <w:rPr>
          <w:rFonts w:cs="Arial"/>
          <w:lang w:val="sr-Cyrl-RS"/>
        </w:rPr>
        <w:t>за</w:t>
      </w:r>
      <w:r w:rsidR="00EC2812" w:rsidRPr="001C7E1D">
        <w:rPr>
          <w:rFonts w:cs="Arial"/>
          <w:lang w:val="sr-Cyrl-RS"/>
        </w:rPr>
        <w:t xml:space="preserve"> </w:t>
      </w:r>
      <w:r w:rsidRPr="001C7E1D">
        <w:rPr>
          <w:rFonts w:cs="Arial"/>
          <w:lang w:val="sr-Cyrl-RS"/>
        </w:rPr>
        <w:t>потребе</w:t>
      </w:r>
      <w:r w:rsidR="00EC2812" w:rsidRPr="001C7E1D">
        <w:rPr>
          <w:rFonts w:cs="Arial"/>
          <w:lang w:val="sr-Cyrl-RS"/>
        </w:rPr>
        <w:t xml:space="preserve"> </w:t>
      </w:r>
      <w:r w:rsidRPr="001C7E1D">
        <w:rPr>
          <w:rFonts w:cs="Arial"/>
          <w:lang w:val="sr-Cyrl-RS"/>
        </w:rPr>
        <w:t>транспорта</w:t>
      </w:r>
      <w:r w:rsidR="00EC2812" w:rsidRPr="001C7E1D">
        <w:rPr>
          <w:rFonts w:cs="Arial"/>
          <w:lang w:val="sr-Cyrl-RS"/>
        </w:rPr>
        <w:t xml:space="preserve"> </w:t>
      </w:r>
      <w:r w:rsidRPr="001C7E1D">
        <w:rPr>
          <w:rFonts w:cs="Arial"/>
          <w:lang w:val="sr-Cyrl-RS"/>
        </w:rPr>
        <w:t>пепела</w:t>
      </w:r>
      <w:r w:rsidR="00EC2812" w:rsidRPr="001C7E1D">
        <w:rPr>
          <w:rFonts w:cs="Arial"/>
          <w:lang w:val="sr-Cyrl-RS"/>
        </w:rPr>
        <w:t xml:space="preserve">, </w:t>
      </w:r>
      <w:r w:rsidR="00C359F4" w:rsidRPr="001C7E1D">
        <w:rPr>
          <w:rFonts w:cs="Arial"/>
          <w:lang w:val="sr-Cyrl-RS"/>
        </w:rPr>
        <w:t>укљ</w:t>
      </w:r>
      <w:r w:rsidRPr="001C7E1D">
        <w:rPr>
          <w:rFonts w:cs="Arial"/>
          <w:lang w:val="sr-Cyrl-RS"/>
        </w:rPr>
        <w:t>учујући</w:t>
      </w:r>
      <w:r w:rsidR="00EC2812" w:rsidRPr="001C7E1D">
        <w:rPr>
          <w:rFonts w:cs="Arial"/>
          <w:lang w:val="sr-Cyrl-RS"/>
        </w:rPr>
        <w:t xml:space="preserve"> </w:t>
      </w:r>
      <w:r w:rsidRPr="001C7E1D">
        <w:rPr>
          <w:rFonts w:cs="Arial"/>
          <w:lang w:val="sr-Cyrl-RS"/>
        </w:rPr>
        <w:t>и</w:t>
      </w:r>
      <w:r w:rsidR="00EC2812" w:rsidRPr="001C7E1D">
        <w:rPr>
          <w:rFonts w:cs="Arial"/>
          <w:lang w:val="sr-Cyrl-RS"/>
        </w:rPr>
        <w:t xml:space="preserve"> </w:t>
      </w:r>
      <w:r w:rsidRPr="001C7E1D">
        <w:rPr>
          <w:rFonts w:cs="Arial"/>
          <w:lang w:val="sr-Cyrl-RS"/>
        </w:rPr>
        <w:t>построје</w:t>
      </w:r>
      <w:r w:rsidR="005D4A6F" w:rsidRPr="001C7E1D">
        <w:rPr>
          <w:rFonts w:cs="Arial"/>
          <w:lang w:val="sr-Cyrl-RS"/>
        </w:rPr>
        <w:t>њ</w:t>
      </w:r>
      <w:r w:rsidRPr="001C7E1D">
        <w:rPr>
          <w:rFonts w:cs="Arial"/>
          <w:lang w:val="sr-Cyrl-RS"/>
        </w:rPr>
        <w:t>е</w:t>
      </w:r>
      <w:r w:rsidR="00EC2812" w:rsidRPr="001C7E1D">
        <w:rPr>
          <w:rFonts w:cs="Arial"/>
          <w:lang w:val="sr-Cyrl-RS"/>
        </w:rPr>
        <w:t xml:space="preserve"> </w:t>
      </w:r>
      <w:r w:rsidRPr="001C7E1D">
        <w:rPr>
          <w:rFonts w:cs="Arial"/>
          <w:lang w:val="sr-Cyrl-RS"/>
        </w:rPr>
        <w:t>за</w:t>
      </w:r>
      <w:r w:rsidR="00EC2812" w:rsidRPr="001C7E1D">
        <w:rPr>
          <w:rFonts w:cs="Arial"/>
          <w:lang w:val="sr-Cyrl-RS"/>
        </w:rPr>
        <w:t xml:space="preserve"> </w:t>
      </w:r>
      <w:r w:rsidRPr="001C7E1D">
        <w:rPr>
          <w:rFonts w:cs="Arial"/>
          <w:lang w:val="sr-Cyrl-RS"/>
        </w:rPr>
        <w:t>компримовани</w:t>
      </w:r>
      <w:r w:rsidR="00EC2812" w:rsidRPr="001C7E1D">
        <w:rPr>
          <w:rFonts w:cs="Arial"/>
          <w:lang w:val="sr-Cyrl-RS"/>
        </w:rPr>
        <w:t xml:space="preserve"> </w:t>
      </w:r>
      <w:r w:rsidRPr="001C7E1D">
        <w:rPr>
          <w:rFonts w:cs="Arial"/>
          <w:lang w:val="sr-Cyrl-RS"/>
        </w:rPr>
        <w:t>ваздух</w:t>
      </w:r>
      <w:r w:rsidR="00EC2812" w:rsidRPr="001C7E1D">
        <w:rPr>
          <w:rFonts w:cs="Arial"/>
          <w:lang w:val="sr-Cyrl-RS"/>
        </w:rPr>
        <w:t xml:space="preserve">. </w:t>
      </w:r>
      <w:r w:rsidRPr="001C7E1D">
        <w:rPr>
          <w:rFonts w:cs="Arial"/>
          <w:lang w:val="sr-Cyrl-RS"/>
        </w:rPr>
        <w:t>Појединачни</w:t>
      </w:r>
      <w:r w:rsidR="00EC2812" w:rsidRPr="001C7E1D">
        <w:rPr>
          <w:rFonts w:cs="Arial"/>
          <w:lang w:val="sr-Cyrl-RS"/>
        </w:rPr>
        <w:t xml:space="preserve"> </w:t>
      </w:r>
      <w:r w:rsidRPr="001C7E1D">
        <w:rPr>
          <w:rFonts w:cs="Arial"/>
          <w:lang w:val="sr-Cyrl-RS"/>
        </w:rPr>
        <w:t>системи</w:t>
      </w:r>
      <w:r w:rsidR="008D23EA" w:rsidRPr="001C7E1D">
        <w:rPr>
          <w:rFonts w:cs="Arial"/>
          <w:lang w:val="sr-Cyrl-RS"/>
        </w:rPr>
        <w:t xml:space="preserve"> </w:t>
      </w:r>
      <w:r w:rsidRPr="001C7E1D">
        <w:rPr>
          <w:rFonts w:cs="Arial"/>
          <w:lang w:val="sr-Cyrl-RS"/>
        </w:rPr>
        <w:t>су</w:t>
      </w:r>
      <w:r w:rsidR="00EC2812" w:rsidRPr="001C7E1D">
        <w:rPr>
          <w:rFonts w:cs="Arial"/>
          <w:lang w:val="sr-Cyrl-RS"/>
        </w:rPr>
        <w:t>:</w:t>
      </w:r>
    </w:p>
    <w:p w14:paraId="3CF42BB0" w14:textId="77777777" w:rsidR="00EC2812" w:rsidRPr="001C7E1D" w:rsidRDefault="00EC2812" w:rsidP="00EC2812">
      <w:pPr>
        <w:spacing w:before="0"/>
        <w:rPr>
          <w:rFonts w:cs="Arial"/>
          <w:lang w:val="sr-Cyrl-RS"/>
        </w:rPr>
      </w:pPr>
    </w:p>
    <w:p w14:paraId="7E3CC8D0"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Пнеуматски</w:t>
      </w:r>
      <w:r w:rsidR="00EC2812" w:rsidRPr="001C7E1D">
        <w:rPr>
          <w:rFonts w:ascii="Arial" w:hAnsi="Arial" w:cs="Arial"/>
          <w:lang w:val="sr-Cyrl-RS"/>
        </w:rPr>
        <w:t xml:space="preserve"> </w:t>
      </w: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летећег</w:t>
      </w:r>
      <w:r w:rsidR="00EC2812" w:rsidRPr="001C7E1D">
        <w:rPr>
          <w:rFonts w:ascii="Arial" w:hAnsi="Arial" w:cs="Arial"/>
          <w:lang w:val="sr-Cyrl-RS"/>
        </w:rPr>
        <w:t xml:space="preserve"> </w:t>
      </w:r>
      <w:r w:rsidRPr="001C7E1D">
        <w:rPr>
          <w:rFonts w:ascii="Arial" w:hAnsi="Arial" w:cs="Arial"/>
          <w:lang w:val="sr-Cyrl-RS"/>
        </w:rPr>
        <w:t>пепела</w:t>
      </w:r>
    </w:p>
    <w:p w14:paraId="7CF0D782"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Построје</w:t>
      </w:r>
      <w:r w:rsidR="005D4A6F"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компримовани</w:t>
      </w:r>
      <w:r w:rsidR="00EC2812" w:rsidRPr="001C7E1D">
        <w:rPr>
          <w:rFonts w:ascii="Arial" w:hAnsi="Arial" w:cs="Arial"/>
          <w:lang w:val="sr-Cyrl-RS"/>
        </w:rPr>
        <w:t xml:space="preserve"> </w:t>
      </w:r>
      <w:r w:rsidRPr="001C7E1D">
        <w:rPr>
          <w:rFonts w:ascii="Arial" w:hAnsi="Arial" w:cs="Arial"/>
          <w:lang w:val="sr-Cyrl-RS"/>
        </w:rPr>
        <w:t>ваздух</w:t>
      </w:r>
    </w:p>
    <w:p w14:paraId="3E88917C" w14:textId="77777777" w:rsidR="00EC2812" w:rsidRPr="001C7E1D" w:rsidRDefault="007F3DB8" w:rsidP="005E5D7C">
      <w:pPr>
        <w:pStyle w:val="ListParagraph"/>
        <w:numPr>
          <w:ilvl w:val="1"/>
          <w:numId w:val="21"/>
        </w:numPr>
        <w:spacing w:before="0" w:after="0" w:line="240" w:lineRule="auto"/>
        <w:ind w:left="142" w:firstLine="284"/>
        <w:contextualSpacing w:val="0"/>
        <w:jc w:val="left"/>
        <w:rPr>
          <w:rFonts w:ascii="Arial" w:hAnsi="Arial" w:cs="Arial"/>
          <w:lang w:val="sr-Cyrl-RS"/>
        </w:rPr>
      </w:pP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транспортног</w:t>
      </w:r>
      <w:r w:rsidR="00EC2812" w:rsidRPr="001C7E1D">
        <w:rPr>
          <w:rFonts w:ascii="Arial" w:hAnsi="Arial" w:cs="Arial"/>
          <w:lang w:val="sr-Cyrl-RS"/>
        </w:rPr>
        <w:t xml:space="preserve"> </w:t>
      </w:r>
      <w:r w:rsidRPr="001C7E1D">
        <w:rPr>
          <w:rFonts w:ascii="Arial" w:hAnsi="Arial" w:cs="Arial"/>
          <w:lang w:val="sr-Cyrl-RS"/>
        </w:rPr>
        <w:t>ваздуха</w:t>
      </w:r>
    </w:p>
    <w:p w14:paraId="1842143F" w14:textId="77777777" w:rsidR="00EC2812" w:rsidRPr="001C7E1D" w:rsidRDefault="007F3DB8" w:rsidP="005E5D7C">
      <w:pPr>
        <w:pStyle w:val="ListParagraph"/>
        <w:numPr>
          <w:ilvl w:val="1"/>
          <w:numId w:val="21"/>
        </w:numPr>
        <w:spacing w:before="0" w:after="0" w:line="240" w:lineRule="auto"/>
        <w:ind w:left="142" w:firstLine="284"/>
        <w:contextualSpacing w:val="0"/>
        <w:jc w:val="left"/>
        <w:rPr>
          <w:rFonts w:ascii="Arial" w:hAnsi="Arial" w:cs="Arial"/>
          <w:lang w:val="sr-Cyrl-RS"/>
        </w:rPr>
      </w:pP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контролног</w:t>
      </w:r>
      <w:r w:rsidR="00EC2812" w:rsidRPr="001C7E1D">
        <w:rPr>
          <w:rFonts w:ascii="Arial" w:hAnsi="Arial" w:cs="Arial"/>
          <w:lang w:val="sr-Cyrl-RS"/>
        </w:rPr>
        <w:t xml:space="preserve"> </w:t>
      </w:r>
      <w:r w:rsidRPr="001C7E1D">
        <w:rPr>
          <w:rFonts w:ascii="Arial" w:hAnsi="Arial" w:cs="Arial"/>
          <w:lang w:val="sr-Cyrl-RS"/>
        </w:rPr>
        <w:t>ваздуха</w:t>
      </w:r>
    </w:p>
    <w:p w14:paraId="3A0F7254"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Сабирни</w:t>
      </w:r>
      <w:r w:rsidR="00EC2812" w:rsidRPr="001C7E1D">
        <w:rPr>
          <w:rFonts w:ascii="Arial" w:hAnsi="Arial" w:cs="Arial"/>
          <w:lang w:val="sr-Cyrl-RS"/>
        </w:rPr>
        <w:t xml:space="preserve"> </w:t>
      </w:r>
      <w:r w:rsidRPr="001C7E1D">
        <w:rPr>
          <w:rFonts w:ascii="Arial" w:hAnsi="Arial" w:cs="Arial"/>
          <w:lang w:val="sr-Cyrl-RS"/>
        </w:rPr>
        <w:t>силоси</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летећи</w:t>
      </w:r>
      <w:r w:rsidR="00EC2812" w:rsidRPr="001C7E1D">
        <w:rPr>
          <w:rFonts w:ascii="Arial" w:hAnsi="Arial" w:cs="Arial"/>
          <w:lang w:val="sr-Cyrl-RS"/>
        </w:rPr>
        <w:t xml:space="preserve"> </w:t>
      </w:r>
      <w:r w:rsidRPr="001C7E1D">
        <w:rPr>
          <w:rFonts w:ascii="Arial" w:hAnsi="Arial" w:cs="Arial"/>
          <w:lang w:val="sr-Cyrl-RS"/>
        </w:rPr>
        <w:t>пепео</w:t>
      </w:r>
    </w:p>
    <w:p w14:paraId="7DA1D841"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Систем</w:t>
      </w:r>
      <w:r w:rsidRPr="001C7E1D">
        <w:rPr>
          <w:rFonts w:ascii="Arial" w:hAnsi="Arial" w:cs="Arial"/>
          <w:bCs/>
          <w:lang w:val="sr-Cyrl-RS"/>
        </w:rPr>
        <w:t>и</w:t>
      </w:r>
      <w:r w:rsidR="00EC2812" w:rsidRPr="001C7E1D">
        <w:rPr>
          <w:rFonts w:ascii="Arial" w:hAnsi="Arial" w:cs="Arial"/>
          <w:bCs/>
          <w:lang w:val="sr-Cyrl-RS"/>
        </w:rPr>
        <w:t xml:space="preserve"> </w:t>
      </w:r>
      <w:r w:rsidRPr="001C7E1D">
        <w:rPr>
          <w:rFonts w:ascii="Arial" w:hAnsi="Arial" w:cs="Arial"/>
          <w:bCs/>
          <w:lang w:val="sr-Cyrl-RS"/>
        </w:rPr>
        <w:t>за</w:t>
      </w:r>
      <w:r w:rsidR="00EC2812" w:rsidRPr="001C7E1D">
        <w:rPr>
          <w:rFonts w:ascii="Arial" w:hAnsi="Arial" w:cs="Arial"/>
          <w:bCs/>
          <w:lang w:val="sr-Cyrl-RS"/>
        </w:rPr>
        <w:t xml:space="preserve"> </w:t>
      </w:r>
      <w:r w:rsidRPr="001C7E1D">
        <w:rPr>
          <w:rFonts w:ascii="Arial" w:hAnsi="Arial" w:cs="Arial"/>
          <w:bCs/>
          <w:lang w:val="sr-Cyrl-RS"/>
        </w:rPr>
        <w:t>испоруку</w:t>
      </w:r>
      <w:r w:rsidR="00EC2812" w:rsidRPr="001C7E1D">
        <w:rPr>
          <w:rFonts w:ascii="Arial" w:hAnsi="Arial" w:cs="Arial"/>
          <w:bCs/>
          <w:lang w:val="sr-Cyrl-RS"/>
        </w:rPr>
        <w:t xml:space="preserve"> </w:t>
      </w:r>
      <w:r w:rsidRPr="001C7E1D">
        <w:rPr>
          <w:rFonts w:ascii="Arial" w:hAnsi="Arial" w:cs="Arial"/>
          <w:bCs/>
          <w:lang w:val="sr-Cyrl-RS"/>
        </w:rPr>
        <w:t>сувог</w:t>
      </w:r>
      <w:r w:rsidR="00EC2812" w:rsidRPr="001C7E1D">
        <w:rPr>
          <w:rFonts w:ascii="Arial" w:hAnsi="Arial" w:cs="Arial"/>
          <w:bCs/>
          <w:lang w:val="sr-Cyrl-RS"/>
        </w:rPr>
        <w:t xml:space="preserve"> </w:t>
      </w:r>
      <w:r w:rsidRPr="001C7E1D">
        <w:rPr>
          <w:rFonts w:ascii="Arial" w:hAnsi="Arial" w:cs="Arial"/>
          <w:bCs/>
          <w:lang w:val="sr-Cyrl-RS"/>
        </w:rPr>
        <w:t>летећег</w:t>
      </w:r>
      <w:r w:rsidR="00EC2812" w:rsidRPr="001C7E1D">
        <w:rPr>
          <w:rFonts w:ascii="Arial" w:hAnsi="Arial" w:cs="Arial"/>
          <w:bCs/>
          <w:lang w:val="sr-Cyrl-RS"/>
        </w:rPr>
        <w:t xml:space="preserve"> </w:t>
      </w:r>
      <w:r w:rsidRPr="001C7E1D">
        <w:rPr>
          <w:rFonts w:ascii="Arial" w:hAnsi="Arial" w:cs="Arial"/>
          <w:bCs/>
          <w:lang w:val="sr-Cyrl-RS"/>
        </w:rPr>
        <w:t>пепела</w:t>
      </w:r>
      <w:r w:rsidR="00EC2812" w:rsidRPr="001C7E1D">
        <w:rPr>
          <w:rFonts w:ascii="Arial" w:hAnsi="Arial" w:cs="Arial"/>
          <w:bCs/>
          <w:lang w:val="sr-Cyrl-RS"/>
        </w:rPr>
        <w:t xml:space="preserve"> </w:t>
      </w:r>
      <w:r w:rsidRPr="001C7E1D">
        <w:rPr>
          <w:rFonts w:ascii="Arial" w:hAnsi="Arial" w:cs="Arial"/>
          <w:bCs/>
          <w:lang w:val="sr-Cyrl-RS"/>
        </w:rPr>
        <w:t>спо</w:t>
      </w:r>
      <w:r w:rsidR="005D4A6F" w:rsidRPr="001C7E1D">
        <w:rPr>
          <w:rFonts w:ascii="Arial" w:hAnsi="Arial" w:cs="Arial"/>
          <w:bCs/>
          <w:lang w:val="sr-Cyrl-RS"/>
        </w:rPr>
        <w:t>љ</w:t>
      </w:r>
      <w:r w:rsidRPr="001C7E1D">
        <w:rPr>
          <w:rFonts w:ascii="Arial" w:hAnsi="Arial" w:cs="Arial"/>
          <w:bCs/>
          <w:lang w:val="sr-Cyrl-RS"/>
        </w:rPr>
        <w:t>аш</w:t>
      </w:r>
      <w:r w:rsidR="005D4A6F" w:rsidRPr="001C7E1D">
        <w:rPr>
          <w:rFonts w:ascii="Arial" w:hAnsi="Arial" w:cs="Arial"/>
          <w:bCs/>
          <w:lang w:val="sr-Cyrl-RS"/>
        </w:rPr>
        <w:t>њ</w:t>
      </w:r>
      <w:r w:rsidRPr="001C7E1D">
        <w:rPr>
          <w:rFonts w:ascii="Arial" w:hAnsi="Arial" w:cs="Arial"/>
          <w:bCs/>
          <w:lang w:val="sr-Cyrl-RS"/>
        </w:rPr>
        <w:t>им</w:t>
      </w:r>
      <w:r w:rsidR="00EC2812" w:rsidRPr="001C7E1D">
        <w:rPr>
          <w:rFonts w:ascii="Arial" w:hAnsi="Arial" w:cs="Arial"/>
          <w:bCs/>
          <w:lang w:val="sr-Cyrl-RS"/>
        </w:rPr>
        <w:t xml:space="preserve"> </w:t>
      </w:r>
      <w:r w:rsidRPr="001C7E1D">
        <w:rPr>
          <w:rFonts w:ascii="Arial" w:hAnsi="Arial" w:cs="Arial"/>
          <w:bCs/>
          <w:lang w:val="sr-Cyrl-RS"/>
        </w:rPr>
        <w:t>корисницима</w:t>
      </w:r>
      <w:r w:rsidR="008D23EA" w:rsidRPr="001C7E1D">
        <w:rPr>
          <w:rFonts w:ascii="Arial" w:hAnsi="Arial" w:cs="Arial"/>
          <w:bCs/>
          <w:lang w:val="sr-Cyrl-RS"/>
        </w:rPr>
        <w:t>.</w:t>
      </w:r>
    </w:p>
    <w:p w14:paraId="44F22A5A" w14:textId="77777777" w:rsidR="00EC2812" w:rsidRPr="001C7E1D" w:rsidRDefault="00EC2812" w:rsidP="00EC2812">
      <w:pPr>
        <w:spacing w:before="0"/>
        <w:contextualSpacing/>
        <w:rPr>
          <w:rFonts w:cs="Arial"/>
          <w:lang w:val="sr-Cyrl-RS"/>
        </w:rPr>
      </w:pPr>
    </w:p>
    <w:p w14:paraId="194F9889" w14:textId="77777777" w:rsidR="00EC2812" w:rsidRPr="001C7E1D" w:rsidRDefault="007F3DB8" w:rsidP="00EC2812">
      <w:pPr>
        <w:spacing w:before="0"/>
        <w:rPr>
          <w:rFonts w:cs="Arial"/>
          <w:b/>
          <w:u w:val="single"/>
          <w:lang w:val="sr-Cyrl-RS"/>
        </w:rPr>
      </w:pPr>
      <w:r w:rsidRPr="001C7E1D">
        <w:rPr>
          <w:rFonts w:cs="Arial"/>
          <w:b/>
          <w:u w:val="single"/>
          <w:lang w:val="sr-Cyrl-RS"/>
        </w:rPr>
        <w:t>Компонента</w:t>
      </w:r>
      <w:r w:rsidR="00EC2812" w:rsidRPr="001C7E1D">
        <w:rPr>
          <w:rFonts w:cs="Arial"/>
          <w:b/>
          <w:u w:val="single"/>
          <w:lang w:val="sr-Cyrl-RS"/>
        </w:rPr>
        <w:t xml:space="preserve"> 2 – </w:t>
      </w:r>
      <w:r w:rsidRPr="001C7E1D">
        <w:rPr>
          <w:rFonts w:cs="Arial"/>
          <w:b/>
          <w:u w:val="single"/>
          <w:lang w:val="sr-Cyrl-RS"/>
        </w:rPr>
        <w:t>Унутраш</w:t>
      </w:r>
      <w:r w:rsidR="005D4A6F" w:rsidRPr="001C7E1D">
        <w:rPr>
          <w:rFonts w:cs="Arial"/>
          <w:b/>
          <w:u w:val="single"/>
          <w:lang w:val="sr-Cyrl-RS"/>
        </w:rPr>
        <w:t>њ</w:t>
      </w:r>
      <w:r w:rsidRPr="001C7E1D">
        <w:rPr>
          <w:rFonts w:cs="Arial"/>
          <w:b/>
          <w:u w:val="single"/>
          <w:lang w:val="sr-Cyrl-RS"/>
        </w:rPr>
        <w:t>и</w:t>
      </w:r>
      <w:r w:rsidR="00EC2812" w:rsidRPr="001C7E1D">
        <w:rPr>
          <w:rFonts w:cs="Arial"/>
          <w:b/>
          <w:u w:val="single"/>
          <w:lang w:val="sr-Cyrl-RS"/>
        </w:rPr>
        <w:t xml:space="preserve"> </w:t>
      </w:r>
      <w:r w:rsidRPr="001C7E1D">
        <w:rPr>
          <w:rFonts w:cs="Arial"/>
          <w:b/>
          <w:u w:val="single"/>
          <w:lang w:val="sr-Cyrl-RS"/>
        </w:rPr>
        <w:t>систем</w:t>
      </w:r>
      <w:r w:rsidR="00EC2812" w:rsidRPr="001C7E1D">
        <w:rPr>
          <w:rFonts w:cs="Arial"/>
          <w:b/>
          <w:u w:val="single"/>
          <w:lang w:val="sr-Cyrl-RS"/>
        </w:rPr>
        <w:t xml:space="preserve"> </w:t>
      </w:r>
      <w:r w:rsidRPr="001C7E1D">
        <w:rPr>
          <w:rFonts w:cs="Arial"/>
          <w:b/>
          <w:u w:val="single"/>
          <w:lang w:val="sr-Cyrl-RS"/>
        </w:rPr>
        <w:t>за</w:t>
      </w:r>
      <w:r w:rsidR="00EC2812" w:rsidRPr="001C7E1D">
        <w:rPr>
          <w:rFonts w:cs="Arial"/>
          <w:b/>
          <w:u w:val="single"/>
          <w:lang w:val="sr-Cyrl-RS"/>
        </w:rPr>
        <w:t xml:space="preserve"> </w:t>
      </w:r>
      <w:r w:rsidRPr="001C7E1D">
        <w:rPr>
          <w:rFonts w:cs="Arial"/>
          <w:b/>
          <w:u w:val="single"/>
          <w:lang w:val="sr-Cyrl-RS"/>
        </w:rPr>
        <w:t>прикуп</w:t>
      </w:r>
      <w:r w:rsidR="005D4A6F" w:rsidRPr="001C7E1D">
        <w:rPr>
          <w:rFonts w:cs="Arial"/>
          <w:b/>
          <w:u w:val="single"/>
          <w:lang w:val="sr-Cyrl-RS"/>
        </w:rPr>
        <w:t>љ</w:t>
      </w:r>
      <w:r w:rsidRPr="001C7E1D">
        <w:rPr>
          <w:rFonts w:cs="Arial"/>
          <w:b/>
          <w:u w:val="single"/>
          <w:lang w:val="sr-Cyrl-RS"/>
        </w:rPr>
        <w:t>а</w:t>
      </w:r>
      <w:r w:rsidR="005D4A6F" w:rsidRPr="001C7E1D">
        <w:rPr>
          <w:rFonts w:cs="Arial"/>
          <w:b/>
          <w:u w:val="single"/>
          <w:lang w:val="sr-Cyrl-RS"/>
        </w:rPr>
        <w:t>њ</w:t>
      </w:r>
      <w:r w:rsidRPr="001C7E1D">
        <w:rPr>
          <w:rFonts w:cs="Arial"/>
          <w:b/>
          <w:u w:val="single"/>
          <w:lang w:val="sr-Cyrl-RS"/>
        </w:rPr>
        <w:t>е</w:t>
      </w:r>
      <w:r w:rsidR="00EC2812" w:rsidRPr="001C7E1D">
        <w:rPr>
          <w:rFonts w:cs="Arial"/>
          <w:b/>
          <w:u w:val="single"/>
          <w:lang w:val="sr-Cyrl-RS"/>
        </w:rPr>
        <w:t xml:space="preserve"> </w:t>
      </w:r>
      <w:r w:rsidRPr="001C7E1D">
        <w:rPr>
          <w:rFonts w:cs="Arial"/>
          <w:b/>
          <w:u w:val="single"/>
          <w:lang w:val="sr-Cyrl-RS"/>
        </w:rPr>
        <w:t>и</w:t>
      </w:r>
      <w:r w:rsidR="00EC2812" w:rsidRPr="001C7E1D">
        <w:rPr>
          <w:rFonts w:cs="Arial"/>
          <w:b/>
          <w:u w:val="single"/>
          <w:lang w:val="sr-Cyrl-RS"/>
        </w:rPr>
        <w:t xml:space="preserve"> </w:t>
      </w:r>
      <w:r w:rsidRPr="001C7E1D">
        <w:rPr>
          <w:rFonts w:cs="Arial"/>
          <w:b/>
          <w:u w:val="single"/>
          <w:lang w:val="sr-Cyrl-RS"/>
        </w:rPr>
        <w:t>транспорт</w:t>
      </w:r>
      <w:r w:rsidR="00EC2812" w:rsidRPr="001C7E1D">
        <w:rPr>
          <w:rFonts w:cs="Arial"/>
          <w:b/>
          <w:u w:val="single"/>
          <w:lang w:val="sr-Cyrl-RS"/>
        </w:rPr>
        <w:t xml:space="preserve"> </w:t>
      </w:r>
      <w:r w:rsidRPr="001C7E1D">
        <w:rPr>
          <w:rFonts w:cs="Arial"/>
          <w:b/>
          <w:u w:val="single"/>
          <w:lang w:val="sr-Cyrl-RS"/>
        </w:rPr>
        <w:t>ш</w:t>
      </w:r>
      <w:r w:rsidR="005D4A6F" w:rsidRPr="001C7E1D">
        <w:rPr>
          <w:rFonts w:cs="Arial"/>
          <w:b/>
          <w:u w:val="single"/>
          <w:lang w:val="sr-Cyrl-RS"/>
        </w:rPr>
        <w:t>љ</w:t>
      </w:r>
      <w:r w:rsidRPr="001C7E1D">
        <w:rPr>
          <w:rFonts w:cs="Arial"/>
          <w:b/>
          <w:u w:val="single"/>
          <w:lang w:val="sr-Cyrl-RS"/>
        </w:rPr>
        <w:t>аке</w:t>
      </w:r>
    </w:p>
    <w:p w14:paraId="1D9B9172" w14:textId="77777777" w:rsidR="00EC2812" w:rsidRPr="001C7E1D" w:rsidRDefault="00EC2812" w:rsidP="00EC2812">
      <w:pPr>
        <w:spacing w:before="0"/>
        <w:contextualSpacing/>
        <w:rPr>
          <w:rFonts w:cs="Arial"/>
          <w:lang w:val="sr-Cyrl-RS"/>
        </w:rPr>
      </w:pPr>
    </w:p>
    <w:p w14:paraId="74277570" w14:textId="77777777" w:rsidR="00EC2812" w:rsidRPr="001C7E1D" w:rsidRDefault="005D4A6F" w:rsidP="00EC2812">
      <w:pPr>
        <w:spacing w:before="0"/>
        <w:contextualSpacing/>
        <w:rPr>
          <w:rFonts w:cs="Arial"/>
          <w:lang w:val="sr-Cyrl-RS"/>
        </w:rPr>
      </w:pPr>
      <w:r w:rsidRPr="001C7E1D">
        <w:rPr>
          <w:rFonts w:cs="Arial"/>
          <w:lang w:val="sr-Cyrl-RS"/>
        </w:rPr>
        <w:t>Г</w:t>
      </w:r>
      <w:r w:rsidR="007F3DB8" w:rsidRPr="001C7E1D">
        <w:rPr>
          <w:rFonts w:cs="Arial"/>
          <w:lang w:val="sr-Cyrl-RS"/>
        </w:rPr>
        <w:t>лавни</w:t>
      </w:r>
      <w:r w:rsidR="00EC2812" w:rsidRPr="001C7E1D">
        <w:rPr>
          <w:rFonts w:cs="Arial"/>
          <w:lang w:val="sr-Cyrl-RS"/>
        </w:rPr>
        <w:t xml:space="preserve"> </w:t>
      </w:r>
      <w:r w:rsidR="007F3DB8" w:rsidRPr="001C7E1D">
        <w:rPr>
          <w:rFonts w:cs="Arial"/>
          <w:lang w:val="sr-Cyrl-RS"/>
        </w:rPr>
        <w:t>задатак</w:t>
      </w:r>
      <w:r w:rsidR="00EC2812" w:rsidRPr="001C7E1D">
        <w:rPr>
          <w:rFonts w:cs="Arial"/>
          <w:lang w:val="sr-Cyrl-RS"/>
        </w:rPr>
        <w:t xml:space="preserve"> </w:t>
      </w:r>
      <w:r w:rsidR="007F3DB8" w:rsidRPr="001C7E1D">
        <w:rPr>
          <w:rFonts w:cs="Arial"/>
          <w:lang w:val="sr-Cyrl-RS"/>
        </w:rPr>
        <w:t>система</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прикуп</w:t>
      </w:r>
      <w:r w:rsidRPr="001C7E1D">
        <w:rPr>
          <w:rFonts w:cs="Arial"/>
          <w:lang w:val="sr-Cyrl-RS"/>
        </w:rPr>
        <w:t>љ</w:t>
      </w:r>
      <w:r w:rsidR="007F3DB8" w:rsidRPr="001C7E1D">
        <w:rPr>
          <w:rFonts w:cs="Arial"/>
          <w:lang w:val="sr-Cyrl-RS"/>
        </w:rPr>
        <w:t>а</w:t>
      </w:r>
      <w:r w:rsidRPr="001C7E1D">
        <w:rPr>
          <w:rFonts w:cs="Arial"/>
          <w:lang w:val="sr-Cyrl-RS"/>
        </w:rPr>
        <w:t>њ</w:t>
      </w:r>
      <w:r w:rsidR="007F3DB8" w:rsidRPr="001C7E1D">
        <w:rPr>
          <w:rFonts w:cs="Arial"/>
          <w:lang w:val="sr-Cyrl-RS"/>
        </w:rPr>
        <w:t>е</w:t>
      </w:r>
      <w:r w:rsidR="00EC2812" w:rsidRPr="001C7E1D">
        <w:rPr>
          <w:rFonts w:cs="Arial"/>
          <w:lang w:val="sr-Cyrl-RS"/>
        </w:rPr>
        <w:t xml:space="preserve"> </w:t>
      </w:r>
      <w:r w:rsidR="007F3DB8" w:rsidRPr="001C7E1D">
        <w:rPr>
          <w:rFonts w:cs="Arial"/>
          <w:lang w:val="sr-Cyrl-RS"/>
        </w:rPr>
        <w:t>и</w:t>
      </w:r>
      <w:r w:rsidR="00EC2812" w:rsidRPr="001C7E1D">
        <w:rPr>
          <w:rFonts w:cs="Arial"/>
          <w:lang w:val="sr-Cyrl-RS"/>
        </w:rPr>
        <w:t xml:space="preserve"> </w:t>
      </w:r>
      <w:r w:rsidR="007F3DB8" w:rsidRPr="001C7E1D">
        <w:rPr>
          <w:rFonts w:cs="Arial"/>
          <w:lang w:val="sr-Cyrl-RS"/>
        </w:rPr>
        <w:t>транспорт</w:t>
      </w:r>
      <w:r w:rsidR="00EC2812" w:rsidRPr="001C7E1D">
        <w:rPr>
          <w:rFonts w:cs="Arial"/>
          <w:lang w:val="sr-Cyrl-RS"/>
        </w:rPr>
        <w:t xml:space="preserve"> </w:t>
      </w:r>
      <w:r w:rsidR="007F3DB8" w:rsidRPr="001C7E1D">
        <w:rPr>
          <w:rFonts w:cs="Arial"/>
          <w:lang w:val="sr-Cyrl-RS"/>
        </w:rPr>
        <w:t>ш</w:t>
      </w:r>
      <w:r w:rsidRPr="001C7E1D">
        <w:rPr>
          <w:rFonts w:cs="Arial"/>
          <w:lang w:val="sr-Cyrl-RS"/>
        </w:rPr>
        <w:t>љ</w:t>
      </w:r>
      <w:r w:rsidR="007F3DB8" w:rsidRPr="001C7E1D">
        <w:rPr>
          <w:rFonts w:cs="Arial"/>
          <w:lang w:val="sr-Cyrl-RS"/>
        </w:rPr>
        <w:t>аке</w:t>
      </w:r>
      <w:r w:rsidR="00EC2812" w:rsidRPr="001C7E1D">
        <w:rPr>
          <w:rFonts w:cs="Arial"/>
          <w:lang w:val="sr-Cyrl-RS"/>
        </w:rPr>
        <w:t xml:space="preserve"> </w:t>
      </w:r>
      <w:r w:rsidR="007F3DB8" w:rsidRPr="001C7E1D">
        <w:rPr>
          <w:rFonts w:cs="Arial"/>
          <w:lang w:val="sr-Cyrl-RS"/>
        </w:rPr>
        <w:t>је</w:t>
      </w:r>
      <w:r w:rsidR="00EC2812" w:rsidRPr="001C7E1D">
        <w:rPr>
          <w:rFonts w:cs="Arial"/>
          <w:lang w:val="sr-Cyrl-RS"/>
        </w:rPr>
        <w:t xml:space="preserve"> </w:t>
      </w:r>
      <w:r w:rsidR="007F3DB8" w:rsidRPr="001C7E1D">
        <w:rPr>
          <w:rFonts w:cs="Arial"/>
          <w:lang w:val="sr-Cyrl-RS"/>
        </w:rPr>
        <w:t>прикуп</w:t>
      </w:r>
      <w:r w:rsidRPr="001C7E1D">
        <w:rPr>
          <w:rFonts w:cs="Arial"/>
          <w:lang w:val="sr-Cyrl-RS"/>
        </w:rPr>
        <w:t>љ</w:t>
      </w:r>
      <w:r w:rsidR="007F3DB8" w:rsidRPr="001C7E1D">
        <w:rPr>
          <w:rFonts w:cs="Arial"/>
          <w:lang w:val="sr-Cyrl-RS"/>
        </w:rPr>
        <w:t>а</w:t>
      </w:r>
      <w:r w:rsidRPr="001C7E1D">
        <w:rPr>
          <w:rFonts w:cs="Arial"/>
          <w:lang w:val="sr-Cyrl-RS"/>
        </w:rPr>
        <w:t>њ</w:t>
      </w:r>
      <w:r w:rsidR="007F3DB8" w:rsidRPr="001C7E1D">
        <w:rPr>
          <w:rFonts w:cs="Arial"/>
          <w:lang w:val="sr-Cyrl-RS"/>
        </w:rPr>
        <w:t>е</w:t>
      </w:r>
      <w:r w:rsidR="00EC2812" w:rsidRPr="001C7E1D">
        <w:rPr>
          <w:rFonts w:cs="Arial"/>
          <w:lang w:val="sr-Cyrl-RS"/>
        </w:rPr>
        <w:t xml:space="preserve"> </w:t>
      </w:r>
      <w:r w:rsidR="007F3DB8" w:rsidRPr="001C7E1D">
        <w:rPr>
          <w:rFonts w:cs="Arial"/>
          <w:lang w:val="sr-Cyrl-RS"/>
        </w:rPr>
        <w:t>ш</w:t>
      </w:r>
      <w:r w:rsidRPr="001C7E1D">
        <w:rPr>
          <w:rFonts w:cs="Arial"/>
          <w:lang w:val="sr-Cyrl-RS"/>
        </w:rPr>
        <w:t>љ</w:t>
      </w:r>
      <w:r w:rsidR="007F3DB8" w:rsidRPr="001C7E1D">
        <w:rPr>
          <w:rFonts w:cs="Arial"/>
          <w:lang w:val="sr-Cyrl-RS"/>
        </w:rPr>
        <w:t>аке</w:t>
      </w:r>
      <w:r w:rsidR="00EC2812" w:rsidRPr="001C7E1D">
        <w:rPr>
          <w:rFonts w:cs="Arial"/>
          <w:lang w:val="sr-Cyrl-RS"/>
        </w:rPr>
        <w:t xml:space="preserve"> </w:t>
      </w:r>
      <w:r w:rsidR="007F3DB8" w:rsidRPr="001C7E1D">
        <w:rPr>
          <w:rFonts w:cs="Arial"/>
          <w:lang w:val="sr-Cyrl-RS"/>
        </w:rPr>
        <w:t>издвојене</w:t>
      </w:r>
      <w:r w:rsidR="00EC2812" w:rsidRPr="001C7E1D">
        <w:rPr>
          <w:rFonts w:cs="Arial"/>
          <w:lang w:val="sr-Cyrl-RS"/>
        </w:rPr>
        <w:t xml:space="preserve"> </w:t>
      </w:r>
      <w:r w:rsidR="007F3DB8" w:rsidRPr="001C7E1D">
        <w:rPr>
          <w:rFonts w:cs="Arial"/>
          <w:lang w:val="sr-Cyrl-RS"/>
        </w:rPr>
        <w:t>са</w:t>
      </w:r>
      <w:r w:rsidR="00EC2812" w:rsidRPr="001C7E1D">
        <w:rPr>
          <w:rFonts w:cs="Arial"/>
          <w:lang w:val="sr-Cyrl-RS"/>
        </w:rPr>
        <w:t xml:space="preserve"> </w:t>
      </w:r>
      <w:r w:rsidR="007F3DB8" w:rsidRPr="001C7E1D">
        <w:rPr>
          <w:rFonts w:cs="Arial"/>
          <w:lang w:val="sr-Cyrl-RS"/>
        </w:rPr>
        <w:t>свих</w:t>
      </w:r>
      <w:r w:rsidR="00EC2812" w:rsidRPr="001C7E1D">
        <w:rPr>
          <w:rFonts w:cs="Arial"/>
          <w:lang w:val="sr-Cyrl-RS"/>
        </w:rPr>
        <w:t xml:space="preserve"> </w:t>
      </w:r>
      <w:r w:rsidR="007F3DB8" w:rsidRPr="001C7E1D">
        <w:rPr>
          <w:rFonts w:cs="Arial"/>
          <w:lang w:val="sr-Cyrl-RS"/>
        </w:rPr>
        <w:t>блокова</w:t>
      </w:r>
      <w:r w:rsidR="00EC2812" w:rsidRPr="001C7E1D">
        <w:rPr>
          <w:rFonts w:cs="Arial"/>
          <w:lang w:val="sr-Cyrl-RS"/>
        </w:rPr>
        <w:t xml:space="preserve"> </w:t>
      </w:r>
      <w:r w:rsidR="007F3DB8" w:rsidRPr="001C7E1D">
        <w:rPr>
          <w:rFonts w:cs="Arial"/>
          <w:lang w:val="sr-Cyrl-RS"/>
        </w:rPr>
        <w:t>Т</w:t>
      </w:r>
      <w:r w:rsidR="00EC2812" w:rsidRPr="001C7E1D">
        <w:rPr>
          <w:rFonts w:cs="Arial"/>
          <w:lang w:val="sr-Cyrl-RS"/>
        </w:rPr>
        <w:t>E „</w:t>
      </w:r>
      <w:r w:rsidR="007F3DB8" w:rsidRPr="001C7E1D">
        <w:rPr>
          <w:rFonts w:cs="Arial"/>
          <w:lang w:val="sr-Cyrl-RS"/>
        </w:rPr>
        <w:t>Никола</w:t>
      </w:r>
      <w:r w:rsidR="00EC2812" w:rsidRPr="001C7E1D">
        <w:rPr>
          <w:rFonts w:cs="Arial"/>
          <w:lang w:val="sr-Cyrl-RS"/>
        </w:rPr>
        <w:t xml:space="preserve"> </w:t>
      </w:r>
      <w:r w:rsidR="007F3DB8" w:rsidRPr="001C7E1D">
        <w:rPr>
          <w:rFonts w:cs="Arial"/>
          <w:lang w:val="sr-Cyrl-RS"/>
        </w:rPr>
        <w:t>Тесла</w:t>
      </w:r>
      <w:r w:rsidR="00EC2812" w:rsidRPr="001C7E1D">
        <w:rPr>
          <w:rFonts w:cs="Arial"/>
          <w:lang w:val="sr-Cyrl-RS"/>
        </w:rPr>
        <w:t xml:space="preserve"> A“ (A1 – A6) </w:t>
      </w:r>
      <w:r w:rsidR="007F3DB8" w:rsidRPr="001C7E1D">
        <w:rPr>
          <w:rFonts w:cs="Arial"/>
          <w:lang w:val="sr-Cyrl-RS"/>
        </w:rPr>
        <w:t>помоћу</w:t>
      </w:r>
      <w:r w:rsidR="00EC2812" w:rsidRPr="001C7E1D">
        <w:rPr>
          <w:rFonts w:cs="Arial"/>
          <w:lang w:val="sr-Cyrl-RS"/>
        </w:rPr>
        <w:t xml:space="preserve"> </w:t>
      </w:r>
      <w:r w:rsidR="007F3DB8" w:rsidRPr="001C7E1D">
        <w:rPr>
          <w:rFonts w:cs="Arial"/>
          <w:lang w:val="sr-Cyrl-RS"/>
        </w:rPr>
        <w:t>влажних</w:t>
      </w:r>
      <w:r w:rsidR="00EC2812" w:rsidRPr="001C7E1D">
        <w:rPr>
          <w:rFonts w:cs="Arial"/>
          <w:lang w:val="sr-Cyrl-RS"/>
        </w:rPr>
        <w:t xml:space="preserve"> </w:t>
      </w:r>
      <w:r w:rsidR="007F3DB8" w:rsidRPr="001C7E1D">
        <w:rPr>
          <w:rFonts w:cs="Arial"/>
          <w:lang w:val="sr-Cyrl-RS"/>
        </w:rPr>
        <w:t>екстрактора</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ш</w:t>
      </w:r>
      <w:r w:rsidRPr="001C7E1D">
        <w:rPr>
          <w:rFonts w:cs="Arial"/>
          <w:lang w:val="sr-Cyrl-RS"/>
        </w:rPr>
        <w:t>љ</w:t>
      </w:r>
      <w:r w:rsidR="007F3DB8" w:rsidRPr="001C7E1D">
        <w:rPr>
          <w:rFonts w:cs="Arial"/>
          <w:lang w:val="sr-Cyrl-RS"/>
        </w:rPr>
        <w:t>аку</w:t>
      </w:r>
      <w:r w:rsidR="00EC2812" w:rsidRPr="001C7E1D">
        <w:rPr>
          <w:rFonts w:cs="Arial"/>
          <w:lang w:val="sr-Cyrl-RS"/>
        </w:rPr>
        <w:t xml:space="preserve"> </w:t>
      </w:r>
      <w:r w:rsidR="007F3DB8" w:rsidRPr="001C7E1D">
        <w:rPr>
          <w:rFonts w:cs="Arial"/>
          <w:lang w:val="sr-Cyrl-RS"/>
        </w:rPr>
        <w:t>и</w:t>
      </w:r>
      <w:r w:rsidR="00EC2812" w:rsidRPr="001C7E1D">
        <w:rPr>
          <w:rFonts w:cs="Arial"/>
          <w:lang w:val="sr-Cyrl-RS"/>
        </w:rPr>
        <w:t xml:space="preserve"> </w:t>
      </w:r>
      <w:r w:rsidRPr="001C7E1D">
        <w:rPr>
          <w:rFonts w:cs="Arial"/>
          <w:lang w:val="sr-Cyrl-RS"/>
        </w:rPr>
        <w:t>њ</w:t>
      </w:r>
      <w:r w:rsidR="007F3DB8" w:rsidRPr="001C7E1D">
        <w:rPr>
          <w:rFonts w:cs="Arial"/>
          <w:lang w:val="sr-Cyrl-RS"/>
        </w:rPr>
        <w:t>ен</w:t>
      </w:r>
      <w:r w:rsidR="00EC2812" w:rsidRPr="001C7E1D">
        <w:rPr>
          <w:rFonts w:cs="Arial"/>
          <w:lang w:val="sr-Cyrl-RS"/>
        </w:rPr>
        <w:t xml:space="preserve"> </w:t>
      </w:r>
      <w:r w:rsidR="007F3DB8" w:rsidRPr="001C7E1D">
        <w:rPr>
          <w:rFonts w:cs="Arial"/>
          <w:lang w:val="sr-Cyrl-RS"/>
        </w:rPr>
        <w:t>транспорт</w:t>
      </w:r>
      <w:r w:rsidR="00EC2812" w:rsidRPr="001C7E1D">
        <w:rPr>
          <w:rFonts w:cs="Arial"/>
          <w:lang w:val="sr-Cyrl-RS"/>
        </w:rPr>
        <w:t xml:space="preserve"> </w:t>
      </w:r>
      <w:r w:rsidR="007F3DB8" w:rsidRPr="001C7E1D">
        <w:rPr>
          <w:rFonts w:cs="Arial"/>
          <w:lang w:val="sr-Cyrl-RS"/>
        </w:rPr>
        <w:t>до</w:t>
      </w:r>
      <w:r w:rsidR="00EC2812" w:rsidRPr="001C7E1D">
        <w:rPr>
          <w:rFonts w:cs="Arial"/>
          <w:lang w:val="sr-Cyrl-RS"/>
        </w:rPr>
        <w:t xml:space="preserve"> </w:t>
      </w:r>
      <w:r w:rsidR="007F3DB8" w:rsidRPr="001C7E1D">
        <w:rPr>
          <w:rFonts w:cs="Arial"/>
          <w:lang w:val="sr-Cyrl-RS"/>
        </w:rPr>
        <w:t>сабирног</w:t>
      </w:r>
      <w:r w:rsidR="00EC2812" w:rsidRPr="001C7E1D">
        <w:rPr>
          <w:rFonts w:cs="Arial"/>
          <w:lang w:val="sr-Cyrl-RS"/>
        </w:rPr>
        <w:t xml:space="preserve"> </w:t>
      </w:r>
      <w:r w:rsidR="007F3DB8" w:rsidRPr="001C7E1D">
        <w:rPr>
          <w:rFonts w:cs="Arial"/>
          <w:lang w:val="sr-Cyrl-RS"/>
        </w:rPr>
        <w:t>силоса</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ш</w:t>
      </w:r>
      <w:r w:rsidRPr="001C7E1D">
        <w:rPr>
          <w:rFonts w:cs="Arial"/>
          <w:lang w:val="sr-Cyrl-RS"/>
        </w:rPr>
        <w:t>љ</w:t>
      </w:r>
      <w:r w:rsidR="007F3DB8" w:rsidRPr="001C7E1D">
        <w:rPr>
          <w:rFonts w:cs="Arial"/>
          <w:lang w:val="sr-Cyrl-RS"/>
        </w:rPr>
        <w:t>аку</w:t>
      </w:r>
      <w:r w:rsidR="008D23EA" w:rsidRPr="001C7E1D">
        <w:rPr>
          <w:rFonts w:cs="Arial"/>
          <w:lang w:val="sr-Cyrl-RS"/>
        </w:rPr>
        <w:t>,</w:t>
      </w:r>
      <w:r w:rsidR="00EC2812" w:rsidRPr="001C7E1D">
        <w:rPr>
          <w:rFonts w:cs="Arial"/>
          <w:lang w:val="sr-Cyrl-RS"/>
        </w:rPr>
        <w:t xml:space="preserve"> </w:t>
      </w:r>
      <w:r w:rsidR="007F3DB8" w:rsidRPr="001C7E1D">
        <w:rPr>
          <w:rFonts w:cs="Arial"/>
          <w:lang w:val="sr-Cyrl-RS"/>
        </w:rPr>
        <w:t>који</w:t>
      </w:r>
      <w:r w:rsidR="00EC2812" w:rsidRPr="001C7E1D">
        <w:rPr>
          <w:rFonts w:cs="Arial"/>
          <w:lang w:val="sr-Cyrl-RS"/>
        </w:rPr>
        <w:t xml:space="preserve"> </w:t>
      </w:r>
      <w:r w:rsidR="007F3DB8" w:rsidRPr="001C7E1D">
        <w:rPr>
          <w:rFonts w:cs="Arial"/>
          <w:lang w:val="sr-Cyrl-RS"/>
        </w:rPr>
        <w:t>се</w:t>
      </w:r>
      <w:r w:rsidR="00EC2812" w:rsidRPr="001C7E1D">
        <w:rPr>
          <w:rFonts w:cs="Arial"/>
          <w:lang w:val="sr-Cyrl-RS"/>
        </w:rPr>
        <w:t xml:space="preserve"> </w:t>
      </w:r>
      <w:r w:rsidR="007F3DB8" w:rsidRPr="001C7E1D">
        <w:rPr>
          <w:rFonts w:cs="Arial"/>
          <w:lang w:val="sr-Cyrl-RS"/>
        </w:rPr>
        <w:t>налази</w:t>
      </w:r>
      <w:r w:rsidR="00EC2812" w:rsidRPr="001C7E1D">
        <w:rPr>
          <w:rFonts w:cs="Arial"/>
          <w:lang w:val="sr-Cyrl-RS"/>
        </w:rPr>
        <w:t xml:space="preserve"> </w:t>
      </w:r>
      <w:r w:rsidR="007F3DB8" w:rsidRPr="001C7E1D">
        <w:rPr>
          <w:rFonts w:cs="Arial"/>
          <w:lang w:val="sr-Cyrl-RS"/>
        </w:rPr>
        <w:t>у</w:t>
      </w:r>
      <w:r w:rsidR="00EC2812" w:rsidRPr="001C7E1D">
        <w:rPr>
          <w:rFonts w:cs="Arial"/>
          <w:lang w:val="sr-Cyrl-RS"/>
        </w:rPr>
        <w:t xml:space="preserve"> </w:t>
      </w:r>
      <w:r w:rsidR="007F3DB8" w:rsidRPr="001C7E1D">
        <w:rPr>
          <w:rFonts w:cs="Arial"/>
          <w:lang w:val="sr-Cyrl-RS"/>
        </w:rPr>
        <w:t>оквиру</w:t>
      </w:r>
      <w:r w:rsidR="00EC2812" w:rsidRPr="001C7E1D">
        <w:rPr>
          <w:rFonts w:cs="Arial"/>
          <w:lang w:val="sr-Cyrl-RS"/>
        </w:rPr>
        <w:t xml:space="preserve"> </w:t>
      </w:r>
      <w:r w:rsidR="007F3DB8" w:rsidRPr="001C7E1D">
        <w:rPr>
          <w:rFonts w:cs="Arial"/>
          <w:lang w:val="sr-Cyrl-RS"/>
        </w:rPr>
        <w:t>комплекса</w:t>
      </w:r>
      <w:r w:rsidR="00EC2812" w:rsidRPr="001C7E1D">
        <w:rPr>
          <w:rFonts w:cs="Arial"/>
          <w:lang w:val="sr-Cyrl-RS"/>
        </w:rPr>
        <w:t xml:space="preserve"> </w:t>
      </w:r>
      <w:r w:rsidR="007F3DB8" w:rsidRPr="001C7E1D">
        <w:rPr>
          <w:rFonts w:cs="Arial"/>
          <w:lang w:val="sr-Cyrl-RS"/>
        </w:rPr>
        <w:t>силоса</w:t>
      </w:r>
      <w:r w:rsidR="00EC2812" w:rsidRPr="001C7E1D">
        <w:rPr>
          <w:rFonts w:cs="Arial"/>
          <w:lang w:val="sr-Cyrl-RS"/>
        </w:rPr>
        <w:t xml:space="preserve">. </w:t>
      </w:r>
      <w:r w:rsidR="007F3DB8" w:rsidRPr="001C7E1D">
        <w:rPr>
          <w:rFonts w:cs="Arial"/>
          <w:lang w:val="sr-Cyrl-RS"/>
        </w:rPr>
        <w:t>У</w:t>
      </w:r>
      <w:r w:rsidR="00EC2812" w:rsidRPr="001C7E1D">
        <w:rPr>
          <w:rFonts w:cs="Arial"/>
          <w:lang w:val="sr-Cyrl-RS"/>
        </w:rPr>
        <w:t xml:space="preserve"> </w:t>
      </w:r>
      <w:r w:rsidR="007F3DB8" w:rsidRPr="001C7E1D">
        <w:rPr>
          <w:rFonts w:cs="Arial"/>
          <w:lang w:val="sr-Cyrl-RS"/>
        </w:rPr>
        <w:t>наведене</w:t>
      </w:r>
      <w:r w:rsidR="00EC2812" w:rsidRPr="001C7E1D">
        <w:rPr>
          <w:rFonts w:cs="Arial"/>
          <w:lang w:val="sr-Cyrl-RS"/>
        </w:rPr>
        <w:t xml:space="preserve"> </w:t>
      </w:r>
      <w:r w:rsidR="007F3DB8" w:rsidRPr="001C7E1D">
        <w:rPr>
          <w:rFonts w:cs="Arial"/>
          <w:lang w:val="sr-Cyrl-RS"/>
        </w:rPr>
        <w:t>сврхе</w:t>
      </w:r>
      <w:r w:rsidR="00EC2812" w:rsidRPr="001C7E1D">
        <w:rPr>
          <w:rFonts w:cs="Arial"/>
          <w:lang w:val="sr-Cyrl-RS"/>
        </w:rPr>
        <w:t xml:space="preserve"> </w:t>
      </w:r>
      <w:r w:rsidR="007F3DB8" w:rsidRPr="001C7E1D">
        <w:rPr>
          <w:rFonts w:cs="Arial"/>
          <w:lang w:val="sr-Cyrl-RS"/>
        </w:rPr>
        <w:t>користиће</w:t>
      </w:r>
      <w:r w:rsidR="00EC2812" w:rsidRPr="001C7E1D">
        <w:rPr>
          <w:rFonts w:cs="Arial"/>
          <w:lang w:val="sr-Cyrl-RS"/>
        </w:rPr>
        <w:t xml:space="preserve"> </w:t>
      </w:r>
      <w:r w:rsidR="007F3DB8" w:rsidRPr="001C7E1D">
        <w:rPr>
          <w:rFonts w:cs="Arial"/>
          <w:lang w:val="sr-Cyrl-RS"/>
        </w:rPr>
        <w:t>се</w:t>
      </w:r>
      <w:r w:rsidR="00EC2812" w:rsidRPr="001C7E1D">
        <w:rPr>
          <w:rFonts w:cs="Arial"/>
          <w:lang w:val="sr-Cyrl-RS"/>
        </w:rPr>
        <w:t xml:space="preserve"> </w:t>
      </w:r>
      <w:r w:rsidR="007F3DB8" w:rsidRPr="001C7E1D">
        <w:rPr>
          <w:rFonts w:cs="Arial"/>
          <w:lang w:val="sr-Cyrl-RS"/>
        </w:rPr>
        <w:t>хидраулички</w:t>
      </w:r>
      <w:r w:rsidR="00EC2812" w:rsidRPr="001C7E1D">
        <w:rPr>
          <w:rFonts w:cs="Arial"/>
          <w:lang w:val="sr-Cyrl-RS"/>
        </w:rPr>
        <w:t xml:space="preserve"> </w:t>
      </w:r>
      <w:r w:rsidR="007F3DB8" w:rsidRPr="001C7E1D">
        <w:rPr>
          <w:rFonts w:cs="Arial"/>
          <w:lang w:val="sr-Cyrl-RS"/>
        </w:rPr>
        <w:t>транспорт</w:t>
      </w:r>
      <w:r w:rsidR="00EC2812" w:rsidRPr="001C7E1D">
        <w:rPr>
          <w:rFonts w:cs="Arial"/>
          <w:lang w:val="sr-Cyrl-RS"/>
        </w:rPr>
        <w:t xml:space="preserve"> </w:t>
      </w:r>
      <w:r w:rsidR="007F3DB8" w:rsidRPr="001C7E1D">
        <w:rPr>
          <w:rFonts w:cs="Arial"/>
          <w:lang w:val="sr-Cyrl-RS"/>
        </w:rPr>
        <w:t>суспензије</w:t>
      </w:r>
      <w:r w:rsidR="00EC2812" w:rsidRPr="001C7E1D">
        <w:rPr>
          <w:rFonts w:cs="Arial"/>
          <w:lang w:val="sr-Cyrl-RS"/>
        </w:rPr>
        <w:t xml:space="preserve"> </w:t>
      </w:r>
      <w:r w:rsidR="007F3DB8" w:rsidRPr="001C7E1D">
        <w:rPr>
          <w:rFonts w:cs="Arial"/>
          <w:lang w:val="sr-Cyrl-RS"/>
        </w:rPr>
        <w:t>воде</w:t>
      </w:r>
      <w:r w:rsidR="00EC2812" w:rsidRPr="001C7E1D">
        <w:rPr>
          <w:rFonts w:cs="Arial"/>
          <w:lang w:val="sr-Cyrl-RS"/>
        </w:rPr>
        <w:t xml:space="preserve"> </w:t>
      </w:r>
      <w:r w:rsidR="007F3DB8" w:rsidRPr="001C7E1D">
        <w:rPr>
          <w:rFonts w:cs="Arial"/>
          <w:lang w:val="sr-Cyrl-RS"/>
        </w:rPr>
        <w:t>и</w:t>
      </w:r>
      <w:r w:rsidR="00EC2812" w:rsidRPr="001C7E1D">
        <w:rPr>
          <w:rFonts w:cs="Arial"/>
          <w:lang w:val="sr-Cyrl-RS"/>
        </w:rPr>
        <w:t xml:space="preserve"> </w:t>
      </w:r>
      <w:r w:rsidR="007F3DB8" w:rsidRPr="001C7E1D">
        <w:rPr>
          <w:rFonts w:cs="Arial"/>
          <w:lang w:val="sr-Cyrl-RS"/>
        </w:rPr>
        <w:t>ш</w:t>
      </w:r>
      <w:r w:rsidRPr="001C7E1D">
        <w:rPr>
          <w:rFonts w:cs="Arial"/>
          <w:lang w:val="sr-Cyrl-RS"/>
        </w:rPr>
        <w:t>љ</w:t>
      </w:r>
      <w:r w:rsidR="007F3DB8" w:rsidRPr="001C7E1D">
        <w:rPr>
          <w:rFonts w:cs="Arial"/>
          <w:lang w:val="sr-Cyrl-RS"/>
        </w:rPr>
        <w:t>аке</w:t>
      </w:r>
      <w:r w:rsidR="00EC2812" w:rsidRPr="001C7E1D">
        <w:rPr>
          <w:rFonts w:cs="Arial"/>
          <w:lang w:val="sr-Cyrl-RS"/>
        </w:rPr>
        <w:t xml:space="preserve">. </w:t>
      </w:r>
      <w:r w:rsidR="007F3DB8" w:rsidRPr="001C7E1D">
        <w:rPr>
          <w:rFonts w:cs="Arial"/>
          <w:lang w:val="sr-Cyrl-RS"/>
        </w:rPr>
        <w:t>Систем</w:t>
      </w:r>
      <w:r w:rsidR="00EC2812" w:rsidRPr="001C7E1D">
        <w:rPr>
          <w:rFonts w:cs="Arial"/>
          <w:lang w:val="sr-Cyrl-RS"/>
        </w:rPr>
        <w:t xml:space="preserve"> </w:t>
      </w:r>
      <w:r w:rsidR="007F3DB8" w:rsidRPr="001C7E1D">
        <w:rPr>
          <w:rFonts w:cs="Arial"/>
          <w:lang w:val="sr-Cyrl-RS"/>
        </w:rPr>
        <w:t>обухвата</w:t>
      </w:r>
      <w:r w:rsidR="00EC2812" w:rsidRPr="001C7E1D">
        <w:rPr>
          <w:rFonts w:cs="Arial"/>
          <w:lang w:val="sr-Cyrl-RS"/>
        </w:rPr>
        <w:t>:</w:t>
      </w:r>
    </w:p>
    <w:p w14:paraId="28D13E47" w14:textId="77777777" w:rsidR="00EC2812" w:rsidRPr="001C7E1D" w:rsidRDefault="00EC2812" w:rsidP="00EC2812">
      <w:pPr>
        <w:spacing w:before="0"/>
        <w:contextualSpacing/>
        <w:rPr>
          <w:rFonts w:cs="Arial"/>
          <w:lang w:val="sr-Cyrl-RS"/>
        </w:rPr>
      </w:pPr>
    </w:p>
    <w:p w14:paraId="7E4EF58B"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lastRenderedPageBreak/>
        <w:t>Хидраулички</w:t>
      </w:r>
      <w:r w:rsidR="00EC2812" w:rsidRPr="001C7E1D">
        <w:rPr>
          <w:rFonts w:ascii="Arial" w:hAnsi="Arial" w:cs="Arial"/>
          <w:lang w:val="sr-Cyrl-RS"/>
        </w:rPr>
        <w:t xml:space="preserve"> </w:t>
      </w: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ш</w:t>
      </w:r>
      <w:r w:rsidR="00EB1ABB" w:rsidRPr="001C7E1D">
        <w:rPr>
          <w:rFonts w:ascii="Arial" w:hAnsi="Arial" w:cs="Arial"/>
          <w:lang w:val="sr-Cyrl-RS"/>
        </w:rPr>
        <w:t>љ</w:t>
      </w:r>
      <w:r w:rsidRPr="001C7E1D">
        <w:rPr>
          <w:rFonts w:ascii="Arial" w:hAnsi="Arial" w:cs="Arial"/>
          <w:lang w:val="sr-Cyrl-RS"/>
        </w:rPr>
        <w:t>аке</w:t>
      </w:r>
      <w:r w:rsidR="00EC2812" w:rsidRPr="001C7E1D">
        <w:rPr>
          <w:rFonts w:ascii="Arial" w:hAnsi="Arial" w:cs="Arial"/>
          <w:lang w:val="sr-Cyrl-RS"/>
        </w:rPr>
        <w:t xml:space="preserve"> </w:t>
      </w:r>
      <w:r w:rsidRPr="001C7E1D">
        <w:rPr>
          <w:rFonts w:ascii="Arial" w:hAnsi="Arial" w:cs="Arial"/>
          <w:lang w:val="sr-Cyrl-RS"/>
        </w:rPr>
        <w:t>до</w:t>
      </w:r>
      <w:r w:rsidR="00EC2812" w:rsidRPr="001C7E1D">
        <w:rPr>
          <w:rFonts w:ascii="Arial" w:hAnsi="Arial" w:cs="Arial"/>
          <w:lang w:val="sr-Cyrl-RS"/>
        </w:rPr>
        <w:t xml:space="preserve"> </w:t>
      </w:r>
      <w:r w:rsidRPr="001C7E1D">
        <w:rPr>
          <w:rFonts w:ascii="Arial" w:hAnsi="Arial" w:cs="Arial"/>
          <w:lang w:val="sr-Cyrl-RS"/>
        </w:rPr>
        <w:t>комплекса</w:t>
      </w:r>
      <w:r w:rsidR="00EC2812" w:rsidRPr="001C7E1D">
        <w:rPr>
          <w:rFonts w:ascii="Arial" w:hAnsi="Arial" w:cs="Arial"/>
          <w:lang w:val="sr-Cyrl-RS"/>
        </w:rPr>
        <w:t xml:space="preserve"> </w:t>
      </w:r>
      <w:r w:rsidRPr="001C7E1D">
        <w:rPr>
          <w:rFonts w:ascii="Arial" w:hAnsi="Arial" w:cs="Arial"/>
          <w:lang w:val="sr-Cyrl-RS"/>
        </w:rPr>
        <w:t>силоса</w:t>
      </w:r>
    </w:p>
    <w:p w14:paraId="362EC7D6"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00EB1ABB" w:rsidRPr="001C7E1D">
        <w:rPr>
          <w:rFonts w:ascii="Arial" w:hAnsi="Arial" w:cs="Arial"/>
          <w:lang w:val="sr-Cyrl-RS"/>
        </w:rPr>
        <w:t>снабдевањ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водом</w:t>
      </w:r>
      <w:r w:rsidR="00EC2812" w:rsidRPr="001C7E1D">
        <w:rPr>
          <w:rFonts w:ascii="Arial" w:hAnsi="Arial" w:cs="Arial"/>
          <w:lang w:val="sr-Cyrl-RS"/>
        </w:rPr>
        <w:t xml:space="preserve"> </w:t>
      </w:r>
      <w:r w:rsidRPr="001C7E1D">
        <w:rPr>
          <w:rFonts w:ascii="Arial" w:hAnsi="Arial" w:cs="Arial"/>
          <w:lang w:val="sr-Cyrl-RS"/>
        </w:rPr>
        <w:t>унутраш</w:t>
      </w:r>
      <w:r w:rsidR="00EB1ABB" w:rsidRPr="001C7E1D">
        <w:rPr>
          <w:rFonts w:ascii="Arial" w:hAnsi="Arial" w:cs="Arial"/>
          <w:lang w:val="sr-Cyrl-RS"/>
        </w:rPr>
        <w:t>њ</w:t>
      </w:r>
      <w:r w:rsidRPr="001C7E1D">
        <w:rPr>
          <w:rFonts w:ascii="Arial" w:hAnsi="Arial" w:cs="Arial"/>
          <w:lang w:val="sr-Cyrl-RS"/>
        </w:rPr>
        <w:t>ег</w:t>
      </w:r>
      <w:r w:rsidR="00EC2812" w:rsidRPr="001C7E1D">
        <w:rPr>
          <w:rFonts w:ascii="Arial" w:hAnsi="Arial" w:cs="Arial"/>
          <w:lang w:val="sr-Cyrl-RS"/>
        </w:rPr>
        <w:t xml:space="preserve"> </w:t>
      </w:r>
      <w:r w:rsidRPr="001C7E1D">
        <w:rPr>
          <w:rFonts w:ascii="Arial" w:hAnsi="Arial" w:cs="Arial"/>
          <w:lang w:val="sr-Cyrl-RS"/>
        </w:rPr>
        <w:t>система</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ш</w:t>
      </w:r>
      <w:r w:rsidR="00EB1ABB" w:rsidRPr="001C7E1D">
        <w:rPr>
          <w:rFonts w:ascii="Arial" w:hAnsi="Arial" w:cs="Arial"/>
          <w:lang w:val="sr-Cyrl-RS"/>
        </w:rPr>
        <w:t>љ</w:t>
      </w:r>
      <w:r w:rsidRPr="001C7E1D">
        <w:rPr>
          <w:rFonts w:ascii="Arial" w:hAnsi="Arial" w:cs="Arial"/>
          <w:lang w:val="sr-Cyrl-RS"/>
        </w:rPr>
        <w:t>аку</w:t>
      </w:r>
    </w:p>
    <w:p w14:paraId="3BB53DC6" w14:textId="77777777" w:rsidR="00EC2812" w:rsidRPr="001C7E1D" w:rsidRDefault="007F3DB8" w:rsidP="005E5D7C">
      <w:pPr>
        <w:pStyle w:val="ListParagraph"/>
        <w:numPr>
          <w:ilvl w:val="1"/>
          <w:numId w:val="21"/>
        </w:numPr>
        <w:spacing w:before="0" w:after="0" w:line="240" w:lineRule="auto"/>
        <w:ind w:left="142" w:firstLine="284"/>
        <w:contextualSpacing w:val="0"/>
        <w:jc w:val="left"/>
        <w:rPr>
          <w:rFonts w:ascii="Arial" w:hAnsi="Arial" w:cs="Arial"/>
          <w:lang w:val="sr-Cyrl-RS"/>
        </w:rPr>
      </w:pP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повратне</w:t>
      </w:r>
      <w:r w:rsidR="00EC2812" w:rsidRPr="001C7E1D">
        <w:rPr>
          <w:rFonts w:ascii="Arial" w:hAnsi="Arial" w:cs="Arial"/>
          <w:lang w:val="sr-Cyrl-RS"/>
        </w:rPr>
        <w:t xml:space="preserve"> </w:t>
      </w:r>
      <w:r w:rsidRPr="001C7E1D">
        <w:rPr>
          <w:rFonts w:ascii="Arial" w:hAnsi="Arial" w:cs="Arial"/>
          <w:lang w:val="sr-Cyrl-RS"/>
        </w:rPr>
        <w:t>воде</w:t>
      </w:r>
      <w:r w:rsidR="00EC2812" w:rsidRPr="001C7E1D">
        <w:rPr>
          <w:rFonts w:ascii="Arial" w:hAnsi="Arial" w:cs="Arial"/>
          <w:lang w:val="sr-Cyrl-RS"/>
        </w:rPr>
        <w:t xml:space="preserve"> </w:t>
      </w:r>
      <w:r w:rsidRPr="001C7E1D">
        <w:rPr>
          <w:rFonts w:ascii="Arial" w:hAnsi="Arial" w:cs="Arial"/>
          <w:lang w:val="sr-Cyrl-RS"/>
        </w:rPr>
        <w:t>од</w:t>
      </w:r>
      <w:r w:rsidR="00EC2812" w:rsidRPr="001C7E1D">
        <w:rPr>
          <w:rFonts w:ascii="Arial" w:hAnsi="Arial" w:cs="Arial"/>
          <w:lang w:val="sr-Cyrl-RS"/>
        </w:rPr>
        <w:t xml:space="preserve"> </w:t>
      </w:r>
      <w:r w:rsidRPr="001C7E1D">
        <w:rPr>
          <w:rFonts w:ascii="Arial" w:hAnsi="Arial" w:cs="Arial"/>
          <w:lang w:val="sr-Cyrl-RS"/>
        </w:rPr>
        <w:t>комплекса</w:t>
      </w:r>
      <w:r w:rsidR="00EC2812" w:rsidRPr="001C7E1D">
        <w:rPr>
          <w:rFonts w:ascii="Arial" w:hAnsi="Arial" w:cs="Arial"/>
          <w:lang w:val="sr-Cyrl-RS"/>
        </w:rPr>
        <w:t xml:space="preserve"> </w:t>
      </w:r>
      <w:r w:rsidRPr="001C7E1D">
        <w:rPr>
          <w:rFonts w:ascii="Arial" w:hAnsi="Arial" w:cs="Arial"/>
          <w:lang w:val="sr-Cyrl-RS"/>
        </w:rPr>
        <w:t>силоса</w:t>
      </w:r>
      <w:r w:rsidR="00EC2812" w:rsidRPr="001C7E1D">
        <w:rPr>
          <w:rFonts w:ascii="Arial" w:hAnsi="Arial" w:cs="Arial"/>
          <w:lang w:val="sr-Cyrl-RS"/>
        </w:rPr>
        <w:t xml:space="preserve"> </w:t>
      </w:r>
      <w:r w:rsidRPr="001C7E1D">
        <w:rPr>
          <w:rFonts w:ascii="Arial" w:hAnsi="Arial" w:cs="Arial"/>
          <w:lang w:val="sr-Cyrl-RS"/>
        </w:rPr>
        <w:t>до</w:t>
      </w:r>
      <w:r w:rsidR="00EC2812" w:rsidRPr="001C7E1D">
        <w:rPr>
          <w:rFonts w:ascii="Arial" w:hAnsi="Arial" w:cs="Arial"/>
          <w:lang w:val="sr-Cyrl-RS"/>
        </w:rPr>
        <w:t xml:space="preserve"> </w:t>
      </w:r>
      <w:r w:rsidRPr="001C7E1D">
        <w:rPr>
          <w:rFonts w:ascii="Arial" w:hAnsi="Arial" w:cs="Arial"/>
          <w:lang w:val="sr-Cyrl-RS"/>
        </w:rPr>
        <w:t>котловског</w:t>
      </w:r>
      <w:r w:rsidR="00EC2812" w:rsidRPr="001C7E1D">
        <w:rPr>
          <w:rFonts w:ascii="Arial" w:hAnsi="Arial" w:cs="Arial"/>
          <w:lang w:val="sr-Cyrl-RS"/>
        </w:rPr>
        <w:t xml:space="preserve"> </w:t>
      </w:r>
      <w:r w:rsidRPr="001C7E1D">
        <w:rPr>
          <w:rFonts w:ascii="Arial" w:hAnsi="Arial" w:cs="Arial"/>
          <w:lang w:val="sr-Cyrl-RS"/>
        </w:rPr>
        <w:t>построје</w:t>
      </w:r>
      <w:r w:rsidR="00EB1ABB"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p>
    <w:p w14:paraId="330FB763" w14:textId="77777777" w:rsidR="00EC2812" w:rsidRPr="001C7E1D" w:rsidRDefault="007F3DB8" w:rsidP="005E5D7C">
      <w:pPr>
        <w:pStyle w:val="ListParagraph"/>
        <w:numPr>
          <w:ilvl w:val="1"/>
          <w:numId w:val="21"/>
        </w:numPr>
        <w:spacing w:before="0" w:after="0" w:line="240" w:lineRule="auto"/>
        <w:ind w:left="142" w:firstLine="284"/>
        <w:contextualSpacing w:val="0"/>
        <w:jc w:val="left"/>
        <w:rPr>
          <w:rFonts w:ascii="Arial" w:hAnsi="Arial" w:cs="Arial"/>
          <w:lang w:val="sr-Cyrl-RS"/>
        </w:rPr>
      </w:pP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воде</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00EB1ABB" w:rsidRPr="001C7E1D">
        <w:rPr>
          <w:rFonts w:ascii="Arial" w:hAnsi="Arial" w:cs="Arial"/>
          <w:lang w:val="sr-Cyrl-RS"/>
        </w:rPr>
        <w:t>заптивањ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пумпи</w:t>
      </w:r>
      <w:r w:rsidR="00EC2812" w:rsidRPr="001C7E1D">
        <w:rPr>
          <w:rFonts w:ascii="Arial" w:hAnsi="Arial" w:cs="Arial"/>
          <w:lang w:val="sr-Cyrl-RS"/>
        </w:rPr>
        <w:t xml:space="preserve"> </w:t>
      </w:r>
      <w:r w:rsidRPr="001C7E1D">
        <w:rPr>
          <w:rFonts w:ascii="Arial" w:hAnsi="Arial" w:cs="Arial"/>
          <w:lang w:val="sr-Cyrl-RS"/>
        </w:rPr>
        <w:t>од</w:t>
      </w:r>
      <w:r w:rsidR="00EC2812" w:rsidRPr="001C7E1D">
        <w:rPr>
          <w:rFonts w:ascii="Arial" w:hAnsi="Arial" w:cs="Arial"/>
          <w:lang w:val="sr-Cyrl-RS"/>
        </w:rPr>
        <w:t xml:space="preserve"> </w:t>
      </w:r>
      <w:r w:rsidRPr="001C7E1D">
        <w:rPr>
          <w:rFonts w:ascii="Arial" w:hAnsi="Arial" w:cs="Arial"/>
          <w:lang w:val="sr-Cyrl-RS"/>
        </w:rPr>
        <w:t>котловског</w:t>
      </w:r>
      <w:r w:rsidR="00EC2812" w:rsidRPr="001C7E1D">
        <w:rPr>
          <w:rFonts w:ascii="Arial" w:hAnsi="Arial" w:cs="Arial"/>
          <w:lang w:val="sr-Cyrl-RS"/>
        </w:rPr>
        <w:t xml:space="preserve"> </w:t>
      </w:r>
      <w:r w:rsidRPr="001C7E1D">
        <w:rPr>
          <w:rFonts w:ascii="Arial" w:hAnsi="Arial" w:cs="Arial"/>
          <w:lang w:val="sr-Cyrl-RS"/>
        </w:rPr>
        <w:t>построје</w:t>
      </w:r>
      <w:r w:rsidR="00EB1ABB"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r w:rsidRPr="001C7E1D">
        <w:rPr>
          <w:rFonts w:ascii="Arial" w:hAnsi="Arial" w:cs="Arial"/>
          <w:lang w:val="sr-Cyrl-RS"/>
        </w:rPr>
        <w:t>до</w:t>
      </w:r>
      <w:r w:rsidR="00EC2812" w:rsidRPr="001C7E1D">
        <w:rPr>
          <w:rFonts w:ascii="Arial" w:hAnsi="Arial" w:cs="Arial"/>
          <w:lang w:val="sr-Cyrl-RS"/>
        </w:rPr>
        <w:t xml:space="preserve"> </w:t>
      </w:r>
      <w:r w:rsidRPr="001C7E1D">
        <w:rPr>
          <w:rFonts w:ascii="Arial" w:hAnsi="Arial" w:cs="Arial"/>
          <w:lang w:val="sr-Cyrl-RS"/>
        </w:rPr>
        <w:t>комплекса</w:t>
      </w:r>
      <w:r w:rsidR="00EC2812" w:rsidRPr="001C7E1D">
        <w:rPr>
          <w:rFonts w:ascii="Arial" w:hAnsi="Arial" w:cs="Arial"/>
          <w:lang w:val="sr-Cyrl-RS"/>
        </w:rPr>
        <w:t xml:space="preserve"> </w:t>
      </w:r>
      <w:r w:rsidRPr="001C7E1D">
        <w:rPr>
          <w:rFonts w:ascii="Arial" w:hAnsi="Arial" w:cs="Arial"/>
          <w:lang w:val="sr-Cyrl-RS"/>
        </w:rPr>
        <w:t>силоса</w:t>
      </w:r>
      <w:r w:rsidR="00EC2812" w:rsidRPr="001C7E1D">
        <w:rPr>
          <w:rFonts w:ascii="Arial" w:hAnsi="Arial" w:cs="Arial"/>
          <w:lang w:val="sr-Cyrl-RS"/>
        </w:rPr>
        <w:t>.</w:t>
      </w:r>
    </w:p>
    <w:p w14:paraId="7CFB1E5D" w14:textId="77777777" w:rsidR="000128E6" w:rsidRPr="001C7E1D" w:rsidRDefault="000128E6" w:rsidP="00EC2812">
      <w:pPr>
        <w:spacing w:before="0"/>
        <w:rPr>
          <w:rFonts w:cs="Arial"/>
          <w:b/>
          <w:lang w:val="sr-Cyrl-RS"/>
        </w:rPr>
      </w:pPr>
    </w:p>
    <w:p w14:paraId="48C8C7FA" w14:textId="77777777" w:rsidR="00EC2812" w:rsidRPr="001C7E1D" w:rsidRDefault="007F3DB8" w:rsidP="00EC2812">
      <w:pPr>
        <w:spacing w:before="0"/>
        <w:rPr>
          <w:rFonts w:cs="Arial"/>
          <w:b/>
          <w:u w:val="single"/>
          <w:lang w:val="sr-Cyrl-RS"/>
        </w:rPr>
      </w:pPr>
      <w:r w:rsidRPr="001C7E1D">
        <w:rPr>
          <w:rFonts w:cs="Arial"/>
          <w:b/>
          <w:u w:val="single"/>
          <w:lang w:val="sr-Cyrl-RS"/>
        </w:rPr>
        <w:t>Компонента</w:t>
      </w:r>
      <w:r w:rsidR="00EC2812" w:rsidRPr="001C7E1D">
        <w:rPr>
          <w:rFonts w:cs="Arial"/>
          <w:b/>
          <w:u w:val="single"/>
          <w:lang w:val="sr-Cyrl-RS"/>
        </w:rPr>
        <w:t xml:space="preserve"> 3 – </w:t>
      </w:r>
      <w:r w:rsidRPr="001C7E1D">
        <w:rPr>
          <w:rFonts w:cs="Arial"/>
          <w:b/>
          <w:u w:val="single"/>
          <w:lang w:val="sr-Cyrl-RS"/>
        </w:rPr>
        <w:t>Третман</w:t>
      </w:r>
      <w:r w:rsidR="00EC2812" w:rsidRPr="001C7E1D">
        <w:rPr>
          <w:rFonts w:cs="Arial"/>
          <w:b/>
          <w:u w:val="single"/>
          <w:lang w:val="sr-Cyrl-RS"/>
        </w:rPr>
        <w:t xml:space="preserve"> </w:t>
      </w:r>
      <w:r w:rsidRPr="001C7E1D">
        <w:rPr>
          <w:rFonts w:cs="Arial"/>
          <w:b/>
          <w:u w:val="single"/>
          <w:lang w:val="sr-Cyrl-RS"/>
        </w:rPr>
        <w:t>ш</w:t>
      </w:r>
      <w:r w:rsidR="00EB1ABB" w:rsidRPr="001C7E1D">
        <w:rPr>
          <w:rFonts w:cs="Arial"/>
          <w:b/>
          <w:u w:val="single"/>
          <w:lang w:val="sr-Cyrl-RS"/>
        </w:rPr>
        <w:t>љ</w:t>
      </w:r>
      <w:r w:rsidRPr="001C7E1D">
        <w:rPr>
          <w:rFonts w:cs="Arial"/>
          <w:b/>
          <w:u w:val="single"/>
          <w:lang w:val="sr-Cyrl-RS"/>
        </w:rPr>
        <w:t>аке</w:t>
      </w:r>
      <w:r w:rsidR="00EC2812" w:rsidRPr="001C7E1D">
        <w:rPr>
          <w:rFonts w:cs="Arial"/>
          <w:b/>
          <w:u w:val="single"/>
          <w:lang w:val="sr-Cyrl-RS"/>
        </w:rPr>
        <w:t xml:space="preserve"> </w:t>
      </w:r>
      <w:r w:rsidRPr="001C7E1D">
        <w:rPr>
          <w:rFonts w:cs="Arial"/>
          <w:b/>
          <w:u w:val="single"/>
          <w:lang w:val="sr-Cyrl-RS"/>
        </w:rPr>
        <w:t>и</w:t>
      </w:r>
      <w:r w:rsidR="00EC2812" w:rsidRPr="001C7E1D">
        <w:rPr>
          <w:rFonts w:cs="Arial"/>
          <w:b/>
          <w:u w:val="single"/>
          <w:lang w:val="sr-Cyrl-RS"/>
        </w:rPr>
        <w:t xml:space="preserve"> </w:t>
      </w:r>
      <w:r w:rsidRPr="001C7E1D">
        <w:rPr>
          <w:rFonts w:cs="Arial"/>
          <w:b/>
          <w:u w:val="single"/>
          <w:lang w:val="sr-Cyrl-RS"/>
        </w:rPr>
        <w:t>сабирни</w:t>
      </w:r>
      <w:r w:rsidR="00EC2812" w:rsidRPr="001C7E1D">
        <w:rPr>
          <w:rFonts w:cs="Arial"/>
          <w:b/>
          <w:u w:val="single"/>
          <w:lang w:val="sr-Cyrl-RS"/>
        </w:rPr>
        <w:t xml:space="preserve"> </w:t>
      </w:r>
      <w:r w:rsidRPr="001C7E1D">
        <w:rPr>
          <w:rFonts w:cs="Arial"/>
          <w:b/>
          <w:u w:val="single"/>
          <w:lang w:val="sr-Cyrl-RS"/>
        </w:rPr>
        <w:t>бункер</w:t>
      </w:r>
    </w:p>
    <w:p w14:paraId="59AC94C4" w14:textId="77777777" w:rsidR="00EC2812" w:rsidRPr="001C7E1D" w:rsidRDefault="00EC2812" w:rsidP="00EC2812">
      <w:pPr>
        <w:spacing w:before="0"/>
        <w:rPr>
          <w:rFonts w:cs="Arial"/>
          <w:b/>
          <w:lang w:val="sr-Cyrl-RS"/>
        </w:rPr>
      </w:pPr>
    </w:p>
    <w:p w14:paraId="4CD3FFF7" w14:textId="77777777" w:rsidR="00EC2812" w:rsidRPr="001C7E1D" w:rsidRDefault="007F3DB8" w:rsidP="00EC2812">
      <w:pPr>
        <w:spacing w:before="0"/>
        <w:contextualSpacing/>
        <w:rPr>
          <w:rFonts w:cs="Arial"/>
          <w:bCs/>
          <w:lang w:val="sr-Cyrl-RS"/>
        </w:rPr>
      </w:pPr>
      <w:r w:rsidRPr="001C7E1D">
        <w:rPr>
          <w:rFonts w:cs="Arial"/>
          <w:bCs/>
          <w:lang w:val="sr-Cyrl-RS"/>
        </w:rPr>
        <w:t>Систем</w:t>
      </w:r>
      <w:r w:rsidR="00EC2812" w:rsidRPr="001C7E1D">
        <w:rPr>
          <w:rFonts w:cs="Arial"/>
          <w:bCs/>
          <w:lang w:val="sr-Cyrl-RS"/>
        </w:rPr>
        <w:t xml:space="preserve"> </w:t>
      </w:r>
      <w:r w:rsidRPr="001C7E1D">
        <w:rPr>
          <w:rFonts w:cs="Arial"/>
          <w:bCs/>
          <w:lang w:val="sr-Cyrl-RS"/>
        </w:rPr>
        <w:t>за</w:t>
      </w:r>
      <w:r w:rsidR="00EC2812" w:rsidRPr="001C7E1D">
        <w:rPr>
          <w:rFonts w:cs="Arial"/>
          <w:bCs/>
          <w:lang w:val="sr-Cyrl-RS"/>
        </w:rPr>
        <w:t xml:space="preserve"> </w:t>
      </w:r>
      <w:r w:rsidRPr="001C7E1D">
        <w:rPr>
          <w:rFonts w:cs="Arial"/>
          <w:bCs/>
          <w:lang w:val="sr-Cyrl-RS"/>
        </w:rPr>
        <w:t>припрему</w:t>
      </w:r>
      <w:r w:rsidR="00EC2812" w:rsidRPr="001C7E1D">
        <w:rPr>
          <w:rFonts w:cs="Arial"/>
          <w:bCs/>
          <w:lang w:val="sr-Cyrl-RS"/>
        </w:rPr>
        <w:t xml:space="preserve"> </w:t>
      </w:r>
      <w:r w:rsidRPr="001C7E1D">
        <w:rPr>
          <w:rFonts w:cs="Arial"/>
          <w:bCs/>
          <w:lang w:val="sr-Cyrl-RS"/>
        </w:rPr>
        <w:t>и</w:t>
      </w:r>
      <w:r w:rsidR="00EC2812" w:rsidRPr="001C7E1D">
        <w:rPr>
          <w:rFonts w:cs="Arial"/>
          <w:bCs/>
          <w:lang w:val="sr-Cyrl-RS"/>
        </w:rPr>
        <w:t xml:space="preserve"> </w:t>
      </w:r>
      <w:r w:rsidRPr="001C7E1D">
        <w:rPr>
          <w:rFonts w:cs="Arial"/>
          <w:bCs/>
          <w:lang w:val="sr-Cyrl-RS"/>
        </w:rPr>
        <w:t>транспорт</w:t>
      </w:r>
      <w:r w:rsidR="00EC2812" w:rsidRPr="001C7E1D">
        <w:rPr>
          <w:rFonts w:cs="Arial"/>
          <w:bCs/>
          <w:lang w:val="sr-Cyrl-RS"/>
        </w:rPr>
        <w:t xml:space="preserve"> </w:t>
      </w:r>
      <w:r w:rsidRPr="001C7E1D">
        <w:rPr>
          <w:rFonts w:cs="Arial"/>
          <w:bCs/>
          <w:lang w:val="sr-Cyrl-RS"/>
        </w:rPr>
        <w:t>обухвата</w:t>
      </w:r>
      <w:r w:rsidR="00EC2812" w:rsidRPr="001C7E1D">
        <w:rPr>
          <w:rFonts w:cs="Arial"/>
          <w:bCs/>
          <w:lang w:val="sr-Cyrl-RS"/>
        </w:rPr>
        <w:t xml:space="preserve"> </w:t>
      </w:r>
      <w:r w:rsidRPr="001C7E1D">
        <w:rPr>
          <w:rFonts w:cs="Arial"/>
          <w:bCs/>
          <w:lang w:val="sr-Cyrl-RS"/>
        </w:rPr>
        <w:t>и</w:t>
      </w:r>
      <w:r w:rsidR="00EC2812" w:rsidRPr="001C7E1D">
        <w:rPr>
          <w:rFonts w:cs="Arial"/>
          <w:bCs/>
          <w:lang w:val="sr-Cyrl-RS"/>
        </w:rPr>
        <w:t xml:space="preserve"> </w:t>
      </w:r>
      <w:r w:rsidRPr="001C7E1D">
        <w:rPr>
          <w:rFonts w:cs="Arial"/>
          <w:bCs/>
          <w:lang w:val="sr-Cyrl-RS"/>
        </w:rPr>
        <w:t>гипс</w:t>
      </w:r>
      <w:r w:rsidR="00EC2812" w:rsidRPr="001C7E1D">
        <w:rPr>
          <w:rFonts w:cs="Arial"/>
          <w:lang w:val="sr-Cyrl-RS"/>
        </w:rPr>
        <w:t xml:space="preserve"> </w:t>
      </w:r>
      <w:r w:rsidRPr="001C7E1D">
        <w:rPr>
          <w:rFonts w:cs="Arial"/>
          <w:bCs/>
          <w:lang w:val="sr-Cyrl-RS"/>
        </w:rPr>
        <w:t>који</w:t>
      </w:r>
      <w:r w:rsidR="00EC2812" w:rsidRPr="001C7E1D">
        <w:rPr>
          <w:rFonts w:cs="Arial"/>
          <w:bCs/>
          <w:lang w:val="sr-Cyrl-RS"/>
        </w:rPr>
        <w:t xml:space="preserve"> </w:t>
      </w:r>
      <w:r w:rsidRPr="001C7E1D">
        <w:rPr>
          <w:rFonts w:cs="Arial"/>
          <w:bCs/>
          <w:lang w:val="sr-Cyrl-RS"/>
        </w:rPr>
        <w:t>ће</w:t>
      </w:r>
      <w:r w:rsidR="00EC2812" w:rsidRPr="001C7E1D">
        <w:rPr>
          <w:rFonts w:cs="Arial"/>
          <w:bCs/>
          <w:lang w:val="sr-Cyrl-RS"/>
        </w:rPr>
        <w:t xml:space="preserve"> </w:t>
      </w:r>
      <w:r w:rsidRPr="001C7E1D">
        <w:rPr>
          <w:rFonts w:cs="Arial"/>
          <w:bCs/>
          <w:lang w:val="sr-Cyrl-RS"/>
        </w:rPr>
        <w:t>се</w:t>
      </w:r>
      <w:r w:rsidR="00EC2812" w:rsidRPr="001C7E1D">
        <w:rPr>
          <w:rFonts w:cs="Arial"/>
          <w:bCs/>
          <w:lang w:val="sr-Cyrl-RS"/>
        </w:rPr>
        <w:t xml:space="preserve"> </w:t>
      </w:r>
      <w:r w:rsidRPr="001C7E1D">
        <w:rPr>
          <w:rFonts w:cs="Arial"/>
          <w:bCs/>
          <w:lang w:val="sr-Cyrl-RS"/>
        </w:rPr>
        <w:t>добијати</w:t>
      </w:r>
      <w:r w:rsidR="00EC2812" w:rsidRPr="001C7E1D">
        <w:rPr>
          <w:rFonts w:cs="Arial"/>
          <w:bCs/>
          <w:lang w:val="sr-Cyrl-RS"/>
        </w:rPr>
        <w:t xml:space="preserve"> </w:t>
      </w:r>
      <w:r w:rsidRPr="001C7E1D">
        <w:rPr>
          <w:rFonts w:cs="Arial"/>
          <w:bCs/>
          <w:lang w:val="sr-Cyrl-RS"/>
        </w:rPr>
        <w:t>као</w:t>
      </w:r>
      <w:r w:rsidR="00EC2812" w:rsidRPr="001C7E1D">
        <w:rPr>
          <w:rFonts w:cs="Arial"/>
          <w:bCs/>
          <w:lang w:val="sr-Cyrl-RS"/>
        </w:rPr>
        <w:t xml:space="preserve"> </w:t>
      </w:r>
      <w:r w:rsidRPr="001C7E1D">
        <w:rPr>
          <w:rFonts w:cs="Arial"/>
          <w:bCs/>
          <w:lang w:val="sr-Cyrl-RS"/>
        </w:rPr>
        <w:t>нус</w:t>
      </w:r>
      <w:r w:rsidR="00EC2812" w:rsidRPr="001C7E1D">
        <w:rPr>
          <w:rFonts w:cs="Arial"/>
          <w:bCs/>
          <w:lang w:val="sr-Cyrl-RS"/>
        </w:rPr>
        <w:t>-</w:t>
      </w:r>
      <w:r w:rsidRPr="001C7E1D">
        <w:rPr>
          <w:rFonts w:cs="Arial"/>
          <w:bCs/>
          <w:lang w:val="sr-Cyrl-RS"/>
        </w:rPr>
        <w:t>производ</w:t>
      </w:r>
      <w:r w:rsidR="00EC2812" w:rsidRPr="001C7E1D">
        <w:rPr>
          <w:rFonts w:cs="Arial"/>
          <w:bCs/>
          <w:lang w:val="sr-Cyrl-RS"/>
        </w:rPr>
        <w:t xml:space="preserve"> </w:t>
      </w:r>
      <w:r w:rsidRPr="001C7E1D">
        <w:rPr>
          <w:rFonts w:cs="Arial"/>
          <w:bCs/>
          <w:lang w:val="sr-Cyrl-RS"/>
        </w:rPr>
        <w:t>процеса</w:t>
      </w:r>
      <w:r w:rsidR="00EC2812" w:rsidRPr="001C7E1D">
        <w:rPr>
          <w:rFonts w:cs="Arial"/>
          <w:bCs/>
          <w:lang w:val="sr-Cyrl-RS"/>
        </w:rPr>
        <w:t xml:space="preserve"> </w:t>
      </w:r>
      <w:r w:rsidRPr="001C7E1D">
        <w:rPr>
          <w:rFonts w:cs="Arial"/>
          <w:bCs/>
          <w:lang w:val="sr-Cyrl-RS"/>
        </w:rPr>
        <w:t>у</w:t>
      </w:r>
      <w:r w:rsidR="00EC2812" w:rsidRPr="001C7E1D">
        <w:rPr>
          <w:rFonts w:cs="Arial"/>
          <w:bCs/>
          <w:lang w:val="sr-Cyrl-RS"/>
        </w:rPr>
        <w:t xml:space="preserve"> </w:t>
      </w:r>
      <w:r w:rsidRPr="001C7E1D">
        <w:rPr>
          <w:rFonts w:cs="Arial"/>
          <w:bCs/>
          <w:lang w:val="sr-Cyrl-RS"/>
        </w:rPr>
        <w:t>построје</w:t>
      </w:r>
      <w:r w:rsidR="00EB1ABB" w:rsidRPr="001C7E1D">
        <w:rPr>
          <w:rFonts w:cs="Arial"/>
          <w:bCs/>
          <w:lang w:val="sr-Cyrl-RS"/>
        </w:rPr>
        <w:t>њ</w:t>
      </w:r>
      <w:r w:rsidRPr="001C7E1D">
        <w:rPr>
          <w:rFonts w:cs="Arial"/>
          <w:bCs/>
          <w:lang w:val="sr-Cyrl-RS"/>
        </w:rPr>
        <w:t>у</w:t>
      </w:r>
      <w:r w:rsidR="00EC2812" w:rsidRPr="001C7E1D">
        <w:rPr>
          <w:rFonts w:cs="Arial"/>
          <w:bCs/>
          <w:lang w:val="sr-Cyrl-RS"/>
        </w:rPr>
        <w:t xml:space="preserve"> </w:t>
      </w:r>
      <w:r w:rsidRPr="001C7E1D">
        <w:rPr>
          <w:rFonts w:cs="Arial"/>
          <w:bCs/>
          <w:lang w:val="sr-Cyrl-RS"/>
        </w:rPr>
        <w:t>за</w:t>
      </w:r>
      <w:r w:rsidR="00EC2812" w:rsidRPr="001C7E1D">
        <w:rPr>
          <w:rFonts w:cs="Arial"/>
          <w:bCs/>
          <w:lang w:val="sr-Cyrl-RS"/>
        </w:rPr>
        <w:t xml:space="preserve"> </w:t>
      </w:r>
      <w:r w:rsidRPr="001C7E1D">
        <w:rPr>
          <w:rFonts w:cs="Arial"/>
          <w:bCs/>
          <w:lang w:val="sr-Cyrl-RS"/>
        </w:rPr>
        <w:t>одсумпорава</w:t>
      </w:r>
      <w:r w:rsidR="00EB1ABB" w:rsidRPr="001C7E1D">
        <w:rPr>
          <w:rFonts w:cs="Arial"/>
          <w:bCs/>
          <w:lang w:val="sr-Cyrl-RS"/>
        </w:rPr>
        <w:t>њ</w:t>
      </w:r>
      <w:r w:rsidRPr="001C7E1D">
        <w:rPr>
          <w:rFonts w:cs="Arial"/>
          <w:bCs/>
          <w:lang w:val="sr-Cyrl-RS"/>
        </w:rPr>
        <w:t>е</w:t>
      </w:r>
      <w:r w:rsidR="00EC2812" w:rsidRPr="001C7E1D">
        <w:rPr>
          <w:rFonts w:cs="Arial"/>
          <w:bCs/>
          <w:lang w:val="sr-Cyrl-RS"/>
        </w:rPr>
        <w:t xml:space="preserve"> </w:t>
      </w:r>
      <w:r w:rsidRPr="001C7E1D">
        <w:rPr>
          <w:rFonts w:cs="Arial"/>
          <w:bCs/>
          <w:lang w:val="sr-Cyrl-RS"/>
        </w:rPr>
        <w:t>димних</w:t>
      </w:r>
      <w:r w:rsidR="00EC2812" w:rsidRPr="001C7E1D">
        <w:rPr>
          <w:rFonts w:cs="Arial"/>
          <w:bCs/>
          <w:lang w:val="sr-Cyrl-RS"/>
        </w:rPr>
        <w:t xml:space="preserve"> </w:t>
      </w:r>
      <w:r w:rsidRPr="001C7E1D">
        <w:rPr>
          <w:rFonts w:cs="Arial"/>
          <w:bCs/>
          <w:lang w:val="sr-Cyrl-RS"/>
        </w:rPr>
        <w:t>гасова</w:t>
      </w:r>
      <w:r w:rsidR="00EC2812" w:rsidRPr="001C7E1D">
        <w:rPr>
          <w:rFonts w:cs="Arial"/>
          <w:bCs/>
          <w:lang w:val="sr-Cyrl-RS"/>
        </w:rPr>
        <w:t xml:space="preserve"> </w:t>
      </w:r>
      <w:r w:rsidRPr="001C7E1D">
        <w:rPr>
          <w:rFonts w:cs="Arial"/>
          <w:bCs/>
          <w:lang w:val="sr-Cyrl-RS"/>
        </w:rPr>
        <w:t>у</w:t>
      </w:r>
      <w:r w:rsidR="00EC2812" w:rsidRPr="001C7E1D">
        <w:rPr>
          <w:rFonts w:cs="Arial"/>
          <w:bCs/>
          <w:lang w:val="sr-Cyrl-RS"/>
        </w:rPr>
        <w:t xml:space="preserve"> </w:t>
      </w:r>
      <w:r w:rsidRPr="001C7E1D">
        <w:rPr>
          <w:rFonts w:cs="Arial"/>
          <w:bCs/>
          <w:lang w:val="sr-Cyrl-RS"/>
        </w:rPr>
        <w:t>овој</w:t>
      </w:r>
      <w:r w:rsidR="00EC2812" w:rsidRPr="001C7E1D">
        <w:rPr>
          <w:rFonts w:cs="Arial"/>
          <w:bCs/>
          <w:lang w:val="sr-Cyrl-RS"/>
        </w:rPr>
        <w:t xml:space="preserve"> </w:t>
      </w:r>
      <w:r w:rsidRPr="001C7E1D">
        <w:rPr>
          <w:rFonts w:cs="Arial"/>
          <w:bCs/>
          <w:lang w:val="sr-Cyrl-RS"/>
        </w:rPr>
        <w:t>Т</w:t>
      </w:r>
      <w:r w:rsidR="00EC2812" w:rsidRPr="001C7E1D">
        <w:rPr>
          <w:rFonts w:cs="Arial"/>
          <w:bCs/>
          <w:lang w:val="sr-Cyrl-RS"/>
        </w:rPr>
        <w:t>E</w:t>
      </w:r>
      <w:r w:rsidR="00941511" w:rsidRPr="001C7E1D">
        <w:rPr>
          <w:rFonts w:cs="Arial"/>
          <w:bCs/>
          <w:lang w:val="sr-Cyrl-RS"/>
        </w:rPr>
        <w:t xml:space="preserve"> </w:t>
      </w:r>
      <w:r w:rsidRPr="001C7E1D">
        <w:rPr>
          <w:rFonts w:cs="Arial"/>
          <w:bCs/>
          <w:lang w:val="sr-Cyrl-RS"/>
        </w:rPr>
        <w:t>који</w:t>
      </w:r>
      <w:r w:rsidR="00941511" w:rsidRPr="001C7E1D">
        <w:rPr>
          <w:rFonts w:cs="Arial"/>
          <w:bCs/>
          <w:lang w:val="sr-Cyrl-RS"/>
        </w:rPr>
        <w:t xml:space="preserve"> </w:t>
      </w:r>
      <w:r w:rsidRPr="001C7E1D">
        <w:rPr>
          <w:rFonts w:cs="Arial"/>
          <w:bCs/>
          <w:lang w:val="sr-Cyrl-RS"/>
        </w:rPr>
        <w:t>је</w:t>
      </w:r>
      <w:r w:rsidR="00941511" w:rsidRPr="001C7E1D">
        <w:rPr>
          <w:rFonts w:cs="Arial"/>
          <w:bCs/>
          <w:lang w:val="sr-Cyrl-RS"/>
        </w:rPr>
        <w:t xml:space="preserve"> </w:t>
      </w:r>
      <w:r w:rsidRPr="001C7E1D">
        <w:rPr>
          <w:rFonts w:cs="Arial"/>
          <w:bCs/>
          <w:lang w:val="sr-Cyrl-RS"/>
        </w:rPr>
        <w:t>у</w:t>
      </w:r>
      <w:r w:rsidR="00941511" w:rsidRPr="001C7E1D">
        <w:rPr>
          <w:rFonts w:cs="Arial"/>
          <w:bCs/>
          <w:lang w:val="sr-Cyrl-RS"/>
        </w:rPr>
        <w:t xml:space="preserve"> </w:t>
      </w:r>
      <w:r w:rsidRPr="001C7E1D">
        <w:rPr>
          <w:rFonts w:cs="Arial"/>
          <w:bCs/>
          <w:lang w:val="sr-Cyrl-RS"/>
        </w:rPr>
        <w:t>изград</w:t>
      </w:r>
      <w:r w:rsidR="00EB1ABB" w:rsidRPr="001C7E1D">
        <w:rPr>
          <w:rFonts w:cs="Arial"/>
          <w:bCs/>
          <w:lang w:val="sr-Cyrl-RS"/>
        </w:rPr>
        <w:t>њ</w:t>
      </w:r>
      <w:r w:rsidRPr="001C7E1D">
        <w:rPr>
          <w:rFonts w:cs="Arial"/>
          <w:bCs/>
          <w:lang w:val="sr-Cyrl-RS"/>
        </w:rPr>
        <w:t>и</w:t>
      </w:r>
      <w:r w:rsidR="00EC2812" w:rsidRPr="001C7E1D">
        <w:rPr>
          <w:rFonts w:cs="Arial"/>
          <w:bCs/>
          <w:lang w:val="sr-Cyrl-RS"/>
        </w:rPr>
        <w:t xml:space="preserve">, </w:t>
      </w:r>
      <w:r w:rsidRPr="001C7E1D">
        <w:rPr>
          <w:rFonts w:cs="Arial"/>
          <w:bCs/>
          <w:lang w:val="sr-Cyrl-RS"/>
        </w:rPr>
        <w:t>као</w:t>
      </w:r>
      <w:r w:rsidR="00EC2812" w:rsidRPr="001C7E1D">
        <w:rPr>
          <w:rFonts w:cs="Arial"/>
          <w:bCs/>
          <w:lang w:val="sr-Cyrl-RS"/>
        </w:rPr>
        <w:t xml:space="preserve"> </w:t>
      </w:r>
      <w:r w:rsidRPr="001C7E1D">
        <w:rPr>
          <w:rFonts w:cs="Arial"/>
          <w:bCs/>
          <w:lang w:val="sr-Cyrl-RS"/>
        </w:rPr>
        <w:t>и</w:t>
      </w:r>
      <w:r w:rsidR="00EC2812" w:rsidRPr="001C7E1D">
        <w:rPr>
          <w:rFonts w:cs="Arial"/>
          <w:bCs/>
          <w:lang w:val="sr-Cyrl-RS"/>
        </w:rPr>
        <w:t xml:space="preserve"> </w:t>
      </w:r>
      <w:r w:rsidRPr="001C7E1D">
        <w:rPr>
          <w:rFonts w:cs="Arial"/>
          <w:bCs/>
          <w:lang w:val="sr-Cyrl-RS"/>
        </w:rPr>
        <w:t>депонова</w:t>
      </w:r>
      <w:r w:rsidR="00EB1ABB" w:rsidRPr="001C7E1D">
        <w:rPr>
          <w:rFonts w:cs="Arial"/>
          <w:bCs/>
          <w:lang w:val="sr-Cyrl-RS"/>
        </w:rPr>
        <w:t>њ</w:t>
      </w:r>
      <w:r w:rsidRPr="001C7E1D">
        <w:rPr>
          <w:rFonts w:cs="Arial"/>
          <w:bCs/>
          <w:lang w:val="sr-Cyrl-RS"/>
        </w:rPr>
        <w:t>е</w:t>
      </w:r>
      <w:r w:rsidR="00EC2812" w:rsidRPr="001C7E1D">
        <w:rPr>
          <w:rFonts w:cs="Arial"/>
          <w:bCs/>
          <w:lang w:val="sr-Cyrl-RS"/>
        </w:rPr>
        <w:t xml:space="preserve"> </w:t>
      </w:r>
      <w:r w:rsidRPr="001C7E1D">
        <w:rPr>
          <w:rFonts w:cs="Arial"/>
          <w:bCs/>
          <w:lang w:val="sr-Cyrl-RS"/>
        </w:rPr>
        <w:t>густе</w:t>
      </w:r>
      <w:r w:rsidR="00EC2812" w:rsidRPr="001C7E1D">
        <w:rPr>
          <w:rFonts w:cs="Arial"/>
          <w:bCs/>
          <w:lang w:val="sr-Cyrl-RS"/>
        </w:rPr>
        <w:t xml:space="preserve"> </w:t>
      </w:r>
      <w:r w:rsidRPr="001C7E1D">
        <w:rPr>
          <w:rFonts w:cs="Arial"/>
          <w:bCs/>
          <w:lang w:val="sr-Cyrl-RS"/>
        </w:rPr>
        <w:t>хидромешавине</w:t>
      </w:r>
      <w:r w:rsidR="00EC2812" w:rsidRPr="001C7E1D">
        <w:rPr>
          <w:rFonts w:cs="Arial"/>
          <w:bCs/>
          <w:lang w:val="sr-Cyrl-RS"/>
        </w:rPr>
        <w:t xml:space="preserve">, </w:t>
      </w:r>
      <w:r w:rsidRPr="001C7E1D">
        <w:rPr>
          <w:rFonts w:cs="Arial"/>
          <w:bCs/>
          <w:lang w:val="sr-Cyrl-RS"/>
        </w:rPr>
        <w:t>и</w:t>
      </w:r>
      <w:r w:rsidR="00EC2812" w:rsidRPr="001C7E1D">
        <w:rPr>
          <w:rFonts w:cs="Arial"/>
          <w:bCs/>
          <w:lang w:val="sr-Cyrl-RS"/>
        </w:rPr>
        <w:t xml:space="preserve"> </w:t>
      </w:r>
      <w:r w:rsidRPr="001C7E1D">
        <w:rPr>
          <w:rFonts w:cs="Arial"/>
          <w:bCs/>
          <w:lang w:val="sr-Cyrl-RS"/>
        </w:rPr>
        <w:t>састоји</w:t>
      </w:r>
      <w:r w:rsidR="00EC2812" w:rsidRPr="001C7E1D">
        <w:rPr>
          <w:rFonts w:cs="Arial"/>
          <w:bCs/>
          <w:lang w:val="sr-Cyrl-RS"/>
        </w:rPr>
        <w:t xml:space="preserve"> </w:t>
      </w:r>
      <w:r w:rsidRPr="001C7E1D">
        <w:rPr>
          <w:rFonts w:cs="Arial"/>
          <w:bCs/>
          <w:lang w:val="sr-Cyrl-RS"/>
        </w:rPr>
        <w:t>се</w:t>
      </w:r>
      <w:r w:rsidR="00EC2812" w:rsidRPr="001C7E1D">
        <w:rPr>
          <w:rFonts w:cs="Arial"/>
          <w:bCs/>
          <w:lang w:val="sr-Cyrl-RS"/>
        </w:rPr>
        <w:t xml:space="preserve"> </w:t>
      </w:r>
      <w:r w:rsidRPr="001C7E1D">
        <w:rPr>
          <w:rFonts w:cs="Arial"/>
          <w:bCs/>
          <w:lang w:val="sr-Cyrl-RS"/>
        </w:rPr>
        <w:t>од</w:t>
      </w:r>
      <w:r w:rsidR="00EC2812" w:rsidRPr="001C7E1D">
        <w:rPr>
          <w:rFonts w:cs="Arial"/>
          <w:bCs/>
          <w:lang w:val="sr-Cyrl-RS"/>
        </w:rPr>
        <w:t xml:space="preserve"> </w:t>
      </w:r>
      <w:r w:rsidRPr="001C7E1D">
        <w:rPr>
          <w:rFonts w:cs="Arial"/>
          <w:bCs/>
          <w:lang w:val="sr-Cyrl-RS"/>
        </w:rPr>
        <w:t>неколико</w:t>
      </w:r>
      <w:r w:rsidR="00EC2812" w:rsidRPr="001C7E1D">
        <w:rPr>
          <w:rFonts w:cs="Arial"/>
          <w:bCs/>
          <w:lang w:val="sr-Cyrl-RS"/>
        </w:rPr>
        <w:t xml:space="preserve"> </w:t>
      </w:r>
      <w:r w:rsidRPr="001C7E1D">
        <w:rPr>
          <w:rFonts w:cs="Arial"/>
          <w:bCs/>
          <w:lang w:val="sr-Cyrl-RS"/>
        </w:rPr>
        <w:t>функционалних</w:t>
      </w:r>
      <w:r w:rsidR="00EC2812" w:rsidRPr="001C7E1D">
        <w:rPr>
          <w:rFonts w:cs="Arial"/>
          <w:bCs/>
          <w:lang w:val="sr-Cyrl-RS"/>
        </w:rPr>
        <w:t xml:space="preserve"> </w:t>
      </w:r>
      <w:r w:rsidRPr="001C7E1D">
        <w:rPr>
          <w:rFonts w:cs="Arial"/>
          <w:bCs/>
          <w:lang w:val="sr-Cyrl-RS"/>
        </w:rPr>
        <w:t>целина</w:t>
      </w:r>
      <w:r w:rsidR="00EC2812" w:rsidRPr="001C7E1D">
        <w:rPr>
          <w:rFonts w:cs="Arial"/>
          <w:bCs/>
          <w:lang w:val="sr-Cyrl-RS"/>
        </w:rPr>
        <w:t>:</w:t>
      </w:r>
    </w:p>
    <w:p w14:paraId="7C0F7B9F" w14:textId="77777777" w:rsidR="00EC2812" w:rsidRPr="001C7E1D" w:rsidRDefault="00EC2812" w:rsidP="00EC2812">
      <w:pPr>
        <w:spacing w:before="0"/>
        <w:contextualSpacing/>
        <w:rPr>
          <w:rFonts w:cs="Arial"/>
          <w:bCs/>
          <w:lang w:val="sr-Cyrl-RS"/>
        </w:rPr>
      </w:pPr>
    </w:p>
    <w:p w14:paraId="79067B3E"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Одвод</w:t>
      </w:r>
      <w:r w:rsidR="00EB1ABB" w:rsidRPr="001C7E1D">
        <w:rPr>
          <w:rFonts w:ascii="Arial" w:hAnsi="Arial" w:cs="Arial"/>
          <w:lang w:val="sr-Cyrl-RS"/>
        </w:rPr>
        <w:t>њ</w:t>
      </w:r>
      <w:r w:rsidRPr="001C7E1D">
        <w:rPr>
          <w:rFonts w:ascii="Arial" w:hAnsi="Arial" w:cs="Arial"/>
          <w:lang w:val="sr-Cyrl-RS"/>
        </w:rPr>
        <w:t>ава</w:t>
      </w:r>
      <w:r w:rsidR="00EB1ABB"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угушћивачи</w:t>
      </w:r>
      <w:r w:rsidR="00EC2812" w:rsidRPr="001C7E1D">
        <w:rPr>
          <w:rFonts w:ascii="Arial" w:hAnsi="Arial" w:cs="Arial"/>
          <w:lang w:val="sr-Cyrl-RS"/>
        </w:rPr>
        <w:t xml:space="preserve"> </w:t>
      </w:r>
      <w:r w:rsidRPr="001C7E1D">
        <w:rPr>
          <w:rFonts w:ascii="Arial" w:hAnsi="Arial" w:cs="Arial"/>
          <w:lang w:val="sr-Cyrl-RS"/>
        </w:rPr>
        <w:t>ш</w:t>
      </w:r>
      <w:r w:rsidR="00EB1ABB" w:rsidRPr="001C7E1D">
        <w:rPr>
          <w:rFonts w:ascii="Arial" w:hAnsi="Arial" w:cs="Arial"/>
          <w:lang w:val="sr-Cyrl-RS"/>
        </w:rPr>
        <w:t>љ</w:t>
      </w:r>
      <w:r w:rsidRPr="001C7E1D">
        <w:rPr>
          <w:rFonts w:ascii="Arial" w:hAnsi="Arial" w:cs="Arial"/>
          <w:lang w:val="sr-Cyrl-RS"/>
        </w:rPr>
        <w:t>аке</w:t>
      </w:r>
    </w:p>
    <w:p w14:paraId="08B2FCBA"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Сабирни</w:t>
      </w:r>
      <w:r w:rsidR="00EC2812" w:rsidRPr="001C7E1D">
        <w:rPr>
          <w:rFonts w:ascii="Arial" w:hAnsi="Arial" w:cs="Arial"/>
          <w:lang w:val="sr-Cyrl-RS"/>
        </w:rPr>
        <w:t xml:space="preserve"> </w:t>
      </w:r>
      <w:r w:rsidRPr="001C7E1D">
        <w:rPr>
          <w:rFonts w:ascii="Arial" w:hAnsi="Arial" w:cs="Arial"/>
          <w:lang w:val="sr-Cyrl-RS"/>
        </w:rPr>
        <w:t>силоси</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ш</w:t>
      </w:r>
      <w:r w:rsidR="00EB1ABB" w:rsidRPr="001C7E1D">
        <w:rPr>
          <w:rFonts w:ascii="Arial" w:hAnsi="Arial" w:cs="Arial"/>
          <w:lang w:val="sr-Cyrl-RS"/>
        </w:rPr>
        <w:t>љ</w:t>
      </w:r>
      <w:r w:rsidRPr="001C7E1D">
        <w:rPr>
          <w:rFonts w:ascii="Arial" w:hAnsi="Arial" w:cs="Arial"/>
          <w:lang w:val="sr-Cyrl-RS"/>
        </w:rPr>
        <w:t>аку</w:t>
      </w:r>
      <w:r w:rsidR="00941511" w:rsidRPr="001C7E1D">
        <w:rPr>
          <w:rFonts w:ascii="Arial" w:hAnsi="Arial" w:cs="Arial"/>
          <w:lang w:val="sr-Cyrl-RS"/>
        </w:rPr>
        <w:t>,</w:t>
      </w:r>
      <w:r w:rsidR="00EC2812" w:rsidRPr="001C7E1D">
        <w:rPr>
          <w:rFonts w:ascii="Arial" w:hAnsi="Arial" w:cs="Arial"/>
          <w:lang w:val="sr-Cyrl-RS"/>
        </w:rPr>
        <w:t xml:space="preserve"> </w:t>
      </w:r>
      <w:r w:rsidRPr="001C7E1D">
        <w:rPr>
          <w:rFonts w:ascii="Arial" w:hAnsi="Arial" w:cs="Arial"/>
          <w:lang w:val="sr-Cyrl-RS"/>
        </w:rPr>
        <w:t>са</w:t>
      </w:r>
      <w:r w:rsidR="00EC2812" w:rsidRPr="001C7E1D">
        <w:rPr>
          <w:rFonts w:ascii="Arial" w:hAnsi="Arial" w:cs="Arial"/>
          <w:lang w:val="sr-Cyrl-RS"/>
        </w:rPr>
        <w:t xml:space="preserve"> </w:t>
      </w:r>
      <w:r w:rsidRPr="001C7E1D">
        <w:rPr>
          <w:rFonts w:ascii="Arial" w:hAnsi="Arial" w:cs="Arial"/>
          <w:lang w:val="sr-Cyrl-RS"/>
        </w:rPr>
        <w:t>помоћном</w:t>
      </w:r>
      <w:r w:rsidR="00EC2812" w:rsidRPr="001C7E1D">
        <w:rPr>
          <w:rFonts w:ascii="Arial" w:hAnsi="Arial" w:cs="Arial"/>
          <w:lang w:val="sr-Cyrl-RS"/>
        </w:rPr>
        <w:t xml:space="preserve"> </w:t>
      </w:r>
      <w:r w:rsidRPr="001C7E1D">
        <w:rPr>
          <w:rFonts w:ascii="Arial" w:hAnsi="Arial" w:cs="Arial"/>
          <w:lang w:val="sr-Cyrl-RS"/>
        </w:rPr>
        <w:t>опремом</w:t>
      </w:r>
    </w:p>
    <w:p w14:paraId="55962125"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Припрема</w:t>
      </w:r>
      <w:r w:rsidR="00EC2812" w:rsidRPr="001C7E1D">
        <w:rPr>
          <w:rFonts w:ascii="Arial" w:hAnsi="Arial" w:cs="Arial"/>
          <w:lang w:val="sr-Cyrl-RS"/>
        </w:rPr>
        <w:t xml:space="preserve"> </w:t>
      </w:r>
      <w:r w:rsidRPr="001C7E1D">
        <w:rPr>
          <w:rFonts w:ascii="Arial" w:hAnsi="Arial" w:cs="Arial"/>
          <w:lang w:val="sr-Cyrl-RS"/>
        </w:rPr>
        <w:t>густе</w:t>
      </w:r>
      <w:r w:rsidR="00EC2812" w:rsidRPr="001C7E1D">
        <w:rPr>
          <w:rFonts w:ascii="Arial" w:hAnsi="Arial" w:cs="Arial"/>
          <w:lang w:val="sr-Cyrl-RS"/>
        </w:rPr>
        <w:t xml:space="preserve"> </w:t>
      </w:r>
      <w:r w:rsidRPr="001C7E1D">
        <w:rPr>
          <w:rFonts w:ascii="Arial" w:hAnsi="Arial" w:cs="Arial"/>
          <w:lang w:val="sr-Cyrl-RS"/>
        </w:rPr>
        <w:t>хидромешавине</w:t>
      </w:r>
    </w:p>
    <w:p w14:paraId="7B825D68"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густе</w:t>
      </w:r>
      <w:r w:rsidR="00EC2812" w:rsidRPr="001C7E1D">
        <w:rPr>
          <w:rFonts w:ascii="Arial" w:hAnsi="Arial" w:cs="Arial"/>
          <w:lang w:val="sr-Cyrl-RS"/>
        </w:rPr>
        <w:t xml:space="preserve"> </w:t>
      </w:r>
      <w:r w:rsidRPr="001C7E1D">
        <w:rPr>
          <w:rFonts w:ascii="Arial" w:hAnsi="Arial" w:cs="Arial"/>
          <w:lang w:val="sr-Cyrl-RS"/>
        </w:rPr>
        <w:t>хидромешавине</w:t>
      </w:r>
    </w:p>
    <w:p w14:paraId="53465E3C"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Станица</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утовар</w:t>
      </w:r>
      <w:r w:rsidR="00EC2812" w:rsidRPr="001C7E1D">
        <w:rPr>
          <w:rFonts w:ascii="Arial" w:hAnsi="Arial" w:cs="Arial"/>
          <w:lang w:val="sr-Cyrl-RS"/>
        </w:rPr>
        <w:t xml:space="preserve"> </w:t>
      </w:r>
      <w:r w:rsidRPr="001C7E1D">
        <w:rPr>
          <w:rFonts w:ascii="Arial" w:hAnsi="Arial" w:cs="Arial"/>
          <w:lang w:val="sr-Cyrl-RS"/>
        </w:rPr>
        <w:t>ш</w:t>
      </w:r>
      <w:r w:rsidR="00EB1ABB" w:rsidRPr="001C7E1D">
        <w:rPr>
          <w:rFonts w:ascii="Arial" w:hAnsi="Arial" w:cs="Arial"/>
          <w:lang w:val="sr-Cyrl-RS"/>
        </w:rPr>
        <w:t>љ</w:t>
      </w:r>
      <w:r w:rsidRPr="001C7E1D">
        <w:rPr>
          <w:rFonts w:ascii="Arial" w:hAnsi="Arial" w:cs="Arial"/>
          <w:lang w:val="sr-Cyrl-RS"/>
        </w:rPr>
        <w:t>аке</w:t>
      </w:r>
      <w:r w:rsidR="00EC2812" w:rsidRPr="001C7E1D">
        <w:rPr>
          <w:rFonts w:ascii="Arial" w:hAnsi="Arial" w:cs="Arial"/>
          <w:lang w:val="sr-Cyrl-RS"/>
        </w:rPr>
        <w:t xml:space="preserve"> </w:t>
      </w:r>
      <w:r w:rsidRPr="001C7E1D">
        <w:rPr>
          <w:rFonts w:ascii="Arial" w:hAnsi="Arial" w:cs="Arial"/>
          <w:lang w:val="sr-Cyrl-RS"/>
        </w:rPr>
        <w:t>на</w:t>
      </w:r>
      <w:r w:rsidR="00EC2812" w:rsidRPr="001C7E1D">
        <w:rPr>
          <w:rFonts w:ascii="Arial" w:hAnsi="Arial" w:cs="Arial"/>
          <w:lang w:val="sr-Cyrl-RS"/>
        </w:rPr>
        <w:t xml:space="preserve"> </w:t>
      </w:r>
      <w:r w:rsidRPr="001C7E1D">
        <w:rPr>
          <w:rFonts w:ascii="Arial" w:hAnsi="Arial" w:cs="Arial"/>
          <w:lang w:val="sr-Cyrl-RS"/>
        </w:rPr>
        <w:t>камионе</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каснију</w:t>
      </w:r>
      <w:r w:rsidR="00EC2812" w:rsidRPr="001C7E1D">
        <w:rPr>
          <w:rFonts w:ascii="Arial" w:hAnsi="Arial" w:cs="Arial"/>
          <w:lang w:val="sr-Cyrl-RS"/>
        </w:rPr>
        <w:t xml:space="preserve"> </w:t>
      </w:r>
      <w:r w:rsidRPr="001C7E1D">
        <w:rPr>
          <w:rFonts w:ascii="Arial" w:hAnsi="Arial" w:cs="Arial"/>
          <w:lang w:val="sr-Cyrl-RS"/>
        </w:rPr>
        <w:t>употребу</w:t>
      </w:r>
      <w:r w:rsidR="00EC2812" w:rsidRPr="001C7E1D">
        <w:rPr>
          <w:rFonts w:ascii="Arial" w:hAnsi="Arial" w:cs="Arial"/>
          <w:lang w:val="sr-Cyrl-RS"/>
        </w:rPr>
        <w:t>)</w:t>
      </w:r>
    </w:p>
    <w:p w14:paraId="4D99FC96"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меша</w:t>
      </w:r>
      <w:r w:rsidR="00EB1ABB"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пепела</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гипса</w:t>
      </w:r>
      <w:r w:rsidR="00941511" w:rsidRPr="001C7E1D">
        <w:rPr>
          <w:rFonts w:ascii="Arial" w:hAnsi="Arial" w:cs="Arial"/>
          <w:lang w:val="sr-Cyrl-RS"/>
        </w:rPr>
        <w:t>.</w:t>
      </w:r>
    </w:p>
    <w:p w14:paraId="277BE9B3" w14:textId="77777777" w:rsidR="00EC2812" w:rsidRPr="001C7E1D" w:rsidRDefault="00EC2812" w:rsidP="00EC2812">
      <w:pPr>
        <w:spacing w:before="0"/>
        <w:contextualSpacing/>
        <w:rPr>
          <w:rFonts w:cs="Arial"/>
          <w:lang w:val="sr-Cyrl-RS"/>
        </w:rPr>
      </w:pPr>
    </w:p>
    <w:p w14:paraId="57C13E62" w14:textId="77777777" w:rsidR="00EC2812" w:rsidRPr="001C7E1D" w:rsidRDefault="007F3DB8" w:rsidP="00EC2812">
      <w:pPr>
        <w:spacing w:before="0"/>
        <w:rPr>
          <w:rFonts w:cs="Arial"/>
          <w:b/>
          <w:u w:val="single"/>
          <w:lang w:val="sr-Cyrl-RS"/>
        </w:rPr>
      </w:pPr>
      <w:r w:rsidRPr="001C7E1D">
        <w:rPr>
          <w:rFonts w:cs="Arial"/>
          <w:b/>
          <w:u w:val="single"/>
          <w:lang w:val="sr-Cyrl-RS"/>
        </w:rPr>
        <w:t>Компонента</w:t>
      </w:r>
      <w:r w:rsidR="00EC2812" w:rsidRPr="001C7E1D">
        <w:rPr>
          <w:rFonts w:cs="Arial"/>
          <w:b/>
          <w:u w:val="single"/>
          <w:lang w:val="sr-Cyrl-RS"/>
        </w:rPr>
        <w:t xml:space="preserve"> 4 – </w:t>
      </w:r>
      <w:r w:rsidRPr="001C7E1D">
        <w:rPr>
          <w:rFonts w:cs="Arial"/>
          <w:b/>
          <w:u w:val="single"/>
          <w:lang w:val="sr-Cyrl-RS"/>
        </w:rPr>
        <w:t>Спо</w:t>
      </w:r>
      <w:r w:rsidR="00EB1ABB" w:rsidRPr="001C7E1D">
        <w:rPr>
          <w:rFonts w:cs="Arial"/>
          <w:b/>
          <w:u w:val="single"/>
          <w:lang w:val="sr-Cyrl-RS"/>
        </w:rPr>
        <w:t>љ</w:t>
      </w:r>
      <w:r w:rsidRPr="001C7E1D">
        <w:rPr>
          <w:rFonts w:cs="Arial"/>
          <w:b/>
          <w:u w:val="single"/>
          <w:lang w:val="sr-Cyrl-RS"/>
        </w:rPr>
        <w:t>аш</w:t>
      </w:r>
      <w:r w:rsidR="00EB1ABB" w:rsidRPr="001C7E1D">
        <w:rPr>
          <w:rFonts w:cs="Arial"/>
          <w:b/>
          <w:u w:val="single"/>
          <w:lang w:val="sr-Cyrl-RS"/>
        </w:rPr>
        <w:t>њ</w:t>
      </w:r>
      <w:r w:rsidRPr="001C7E1D">
        <w:rPr>
          <w:rFonts w:cs="Arial"/>
          <w:b/>
          <w:u w:val="single"/>
          <w:lang w:val="sr-Cyrl-RS"/>
        </w:rPr>
        <w:t>и</w:t>
      </w:r>
      <w:r w:rsidR="00EC2812" w:rsidRPr="001C7E1D">
        <w:rPr>
          <w:rFonts w:cs="Arial"/>
          <w:b/>
          <w:u w:val="single"/>
          <w:lang w:val="sr-Cyrl-RS"/>
        </w:rPr>
        <w:t xml:space="preserve"> </w:t>
      </w:r>
      <w:r w:rsidRPr="001C7E1D">
        <w:rPr>
          <w:rFonts w:cs="Arial"/>
          <w:b/>
          <w:u w:val="single"/>
          <w:lang w:val="sr-Cyrl-RS"/>
        </w:rPr>
        <w:t>систем</w:t>
      </w:r>
    </w:p>
    <w:p w14:paraId="2B8324F2" w14:textId="77777777" w:rsidR="00EC2812" w:rsidRPr="001C7E1D" w:rsidRDefault="00EC2812" w:rsidP="00EC2812">
      <w:pPr>
        <w:spacing w:before="0"/>
        <w:rPr>
          <w:rFonts w:cs="Arial"/>
          <w:b/>
          <w:u w:val="single"/>
          <w:lang w:val="sr-Cyrl-RS"/>
        </w:rPr>
      </w:pPr>
    </w:p>
    <w:p w14:paraId="612D2E9B"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густе</w:t>
      </w:r>
      <w:r w:rsidR="00EC2812" w:rsidRPr="001C7E1D">
        <w:rPr>
          <w:rFonts w:ascii="Arial" w:hAnsi="Arial" w:cs="Arial"/>
          <w:lang w:val="sr-Cyrl-RS"/>
        </w:rPr>
        <w:t xml:space="preserve"> </w:t>
      </w:r>
      <w:r w:rsidRPr="001C7E1D">
        <w:rPr>
          <w:rFonts w:ascii="Arial" w:hAnsi="Arial" w:cs="Arial"/>
          <w:lang w:val="sr-Cyrl-RS"/>
        </w:rPr>
        <w:t>хидромешавине</w:t>
      </w:r>
      <w:r w:rsidR="00EC2812" w:rsidRPr="001C7E1D">
        <w:rPr>
          <w:rFonts w:ascii="Arial" w:hAnsi="Arial" w:cs="Arial"/>
          <w:lang w:val="sr-Cyrl-RS"/>
        </w:rPr>
        <w:t>/</w:t>
      </w:r>
      <w:r w:rsidRPr="001C7E1D">
        <w:rPr>
          <w:rFonts w:ascii="Arial" w:hAnsi="Arial" w:cs="Arial"/>
          <w:lang w:val="sr-Cyrl-RS"/>
        </w:rPr>
        <w:t>гипса</w:t>
      </w:r>
      <w:r w:rsidR="00EC2812" w:rsidRPr="001C7E1D">
        <w:rPr>
          <w:rFonts w:ascii="Arial" w:hAnsi="Arial" w:cs="Arial"/>
          <w:lang w:val="sr-Cyrl-RS"/>
        </w:rPr>
        <w:t xml:space="preserve"> </w:t>
      </w:r>
      <w:r w:rsidRPr="001C7E1D">
        <w:rPr>
          <w:rFonts w:ascii="Arial" w:hAnsi="Arial" w:cs="Arial"/>
          <w:lang w:val="sr-Cyrl-RS"/>
        </w:rPr>
        <w:t>од</w:t>
      </w:r>
      <w:r w:rsidR="00EC2812" w:rsidRPr="001C7E1D">
        <w:rPr>
          <w:rFonts w:ascii="Arial" w:hAnsi="Arial" w:cs="Arial"/>
          <w:lang w:val="sr-Cyrl-RS"/>
        </w:rPr>
        <w:t xml:space="preserve"> </w:t>
      </w:r>
      <w:r w:rsidRPr="001C7E1D">
        <w:rPr>
          <w:rFonts w:ascii="Arial" w:hAnsi="Arial" w:cs="Arial"/>
          <w:lang w:val="sr-Cyrl-RS"/>
        </w:rPr>
        <w:t>комплекса</w:t>
      </w:r>
      <w:r w:rsidR="00EC2812" w:rsidRPr="001C7E1D">
        <w:rPr>
          <w:rFonts w:ascii="Arial" w:hAnsi="Arial" w:cs="Arial"/>
          <w:lang w:val="sr-Cyrl-RS"/>
        </w:rPr>
        <w:t xml:space="preserve"> </w:t>
      </w:r>
      <w:r w:rsidRPr="001C7E1D">
        <w:rPr>
          <w:rFonts w:ascii="Arial" w:hAnsi="Arial" w:cs="Arial"/>
          <w:lang w:val="sr-Cyrl-RS"/>
        </w:rPr>
        <w:t>силоса</w:t>
      </w:r>
      <w:r w:rsidR="00EC2812" w:rsidRPr="001C7E1D">
        <w:rPr>
          <w:rFonts w:ascii="Arial" w:hAnsi="Arial" w:cs="Arial"/>
          <w:lang w:val="sr-Cyrl-RS"/>
        </w:rPr>
        <w:t xml:space="preserve"> </w:t>
      </w:r>
      <w:r w:rsidRPr="001C7E1D">
        <w:rPr>
          <w:rFonts w:ascii="Arial" w:hAnsi="Arial" w:cs="Arial"/>
          <w:lang w:val="sr-Cyrl-RS"/>
        </w:rPr>
        <w:t>до</w:t>
      </w:r>
      <w:r w:rsidR="00EC2812" w:rsidRPr="001C7E1D">
        <w:rPr>
          <w:rFonts w:ascii="Arial" w:hAnsi="Arial" w:cs="Arial"/>
          <w:lang w:val="sr-Cyrl-RS"/>
        </w:rPr>
        <w:t xml:space="preserve"> </w:t>
      </w:r>
      <w:r w:rsidRPr="001C7E1D">
        <w:rPr>
          <w:rFonts w:ascii="Arial" w:hAnsi="Arial" w:cs="Arial"/>
          <w:lang w:val="sr-Cyrl-RS"/>
        </w:rPr>
        <w:t>депоније</w:t>
      </w:r>
      <w:r w:rsidR="00EC2812" w:rsidRPr="001C7E1D">
        <w:rPr>
          <w:rFonts w:ascii="Arial" w:hAnsi="Arial" w:cs="Arial"/>
          <w:lang w:val="sr-Cyrl-RS"/>
        </w:rPr>
        <w:t xml:space="preserve"> </w:t>
      </w:r>
      <w:r w:rsidRPr="001C7E1D">
        <w:rPr>
          <w:rFonts w:ascii="Arial" w:hAnsi="Arial" w:cs="Arial"/>
          <w:lang w:val="sr-Cyrl-RS"/>
        </w:rPr>
        <w:t>пепела</w:t>
      </w:r>
      <w:r w:rsidR="00EC2812" w:rsidRPr="001C7E1D">
        <w:rPr>
          <w:rFonts w:ascii="Arial" w:hAnsi="Arial" w:cs="Arial"/>
          <w:lang w:val="sr-Cyrl-RS"/>
        </w:rPr>
        <w:t>/</w:t>
      </w:r>
      <w:r w:rsidRPr="001C7E1D">
        <w:rPr>
          <w:rFonts w:ascii="Arial" w:hAnsi="Arial" w:cs="Arial"/>
          <w:lang w:val="sr-Cyrl-RS"/>
        </w:rPr>
        <w:t>гипса</w:t>
      </w:r>
    </w:p>
    <w:p w14:paraId="1D61D038" w14:textId="77777777" w:rsidR="00EC2812" w:rsidRPr="001C7E1D" w:rsidRDefault="00CF479E"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Д</w:t>
      </w:r>
      <w:r w:rsidR="007F3DB8" w:rsidRPr="001C7E1D">
        <w:rPr>
          <w:rFonts w:ascii="Arial" w:hAnsi="Arial" w:cs="Arial"/>
          <w:lang w:val="sr-Cyrl-RS"/>
        </w:rPr>
        <w:t>епонија</w:t>
      </w:r>
      <w:r w:rsidR="00EC2812" w:rsidRPr="001C7E1D">
        <w:rPr>
          <w:rFonts w:ascii="Arial" w:hAnsi="Arial" w:cs="Arial"/>
          <w:lang w:val="sr-Cyrl-RS"/>
        </w:rPr>
        <w:t xml:space="preserve"> </w:t>
      </w:r>
      <w:r w:rsidR="007F3DB8" w:rsidRPr="001C7E1D">
        <w:rPr>
          <w:rFonts w:ascii="Arial" w:hAnsi="Arial" w:cs="Arial"/>
          <w:lang w:val="sr-Cyrl-RS"/>
        </w:rPr>
        <w:t>пепела</w:t>
      </w:r>
      <w:r w:rsidR="00EC2812" w:rsidRPr="001C7E1D">
        <w:rPr>
          <w:rFonts w:ascii="Arial" w:hAnsi="Arial" w:cs="Arial"/>
          <w:lang w:val="sr-Cyrl-RS"/>
        </w:rPr>
        <w:t>/</w:t>
      </w:r>
      <w:r w:rsidR="007F3DB8" w:rsidRPr="001C7E1D">
        <w:rPr>
          <w:rFonts w:ascii="Arial" w:hAnsi="Arial" w:cs="Arial"/>
          <w:lang w:val="sr-Cyrl-RS"/>
        </w:rPr>
        <w:t>гипса</w:t>
      </w:r>
    </w:p>
    <w:p w14:paraId="4C7DBB00"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Рециркцулациона</w:t>
      </w:r>
      <w:r w:rsidR="00EC2812" w:rsidRPr="001C7E1D">
        <w:rPr>
          <w:rFonts w:ascii="Arial" w:hAnsi="Arial" w:cs="Arial"/>
          <w:lang w:val="sr-Cyrl-RS"/>
        </w:rPr>
        <w:t xml:space="preserve"> </w:t>
      </w:r>
      <w:r w:rsidRPr="001C7E1D">
        <w:rPr>
          <w:rFonts w:ascii="Arial" w:hAnsi="Arial" w:cs="Arial"/>
          <w:lang w:val="sr-Cyrl-RS"/>
        </w:rPr>
        <w:t>вода</w:t>
      </w:r>
    </w:p>
    <w:p w14:paraId="0E7BD3DB"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Техничка</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чиста</w:t>
      </w:r>
      <w:r w:rsidR="00EC2812" w:rsidRPr="001C7E1D">
        <w:rPr>
          <w:rFonts w:ascii="Arial" w:hAnsi="Arial" w:cs="Arial"/>
          <w:lang w:val="sr-Cyrl-RS"/>
        </w:rPr>
        <w:t xml:space="preserve"> </w:t>
      </w:r>
      <w:r w:rsidRPr="001C7E1D">
        <w:rPr>
          <w:rFonts w:ascii="Arial" w:hAnsi="Arial" w:cs="Arial"/>
          <w:lang w:val="sr-Cyrl-RS"/>
        </w:rPr>
        <w:t>вода</w:t>
      </w:r>
    </w:p>
    <w:p w14:paraId="3F7B3EC4" w14:textId="77777777" w:rsidR="00EC2812" w:rsidRPr="001C7E1D" w:rsidRDefault="00EC2812" w:rsidP="00EC2812">
      <w:pPr>
        <w:spacing w:before="0"/>
        <w:rPr>
          <w:rFonts w:cs="Arial"/>
          <w:lang w:val="sr-Cyrl-RS"/>
        </w:rPr>
      </w:pPr>
    </w:p>
    <w:p w14:paraId="7623C69B" w14:textId="77777777" w:rsidR="00EC2812" w:rsidRPr="001C7E1D" w:rsidRDefault="007F3DB8" w:rsidP="00EC2812">
      <w:pPr>
        <w:spacing w:before="0"/>
        <w:rPr>
          <w:rFonts w:cs="Arial"/>
          <w:b/>
          <w:lang w:val="sr-Cyrl-RS"/>
        </w:rPr>
      </w:pPr>
      <w:r w:rsidRPr="001C7E1D">
        <w:rPr>
          <w:rFonts w:cs="Arial"/>
          <w:b/>
          <w:u w:val="single"/>
          <w:lang w:val="sr-Cyrl-RS"/>
        </w:rPr>
        <w:t>Компонента</w:t>
      </w:r>
      <w:r w:rsidR="00EC2812" w:rsidRPr="001C7E1D">
        <w:rPr>
          <w:rFonts w:cs="Arial"/>
          <w:b/>
          <w:u w:val="single"/>
          <w:lang w:val="sr-Cyrl-RS"/>
        </w:rPr>
        <w:t xml:space="preserve"> 5 – </w:t>
      </w:r>
      <w:r w:rsidR="00C7077D" w:rsidRPr="001C7E1D">
        <w:rPr>
          <w:rFonts w:cs="Arial"/>
          <w:b/>
          <w:u w:val="single"/>
          <w:lang w:val="sr-Cyrl-RS"/>
        </w:rPr>
        <w:t>Електричне</w:t>
      </w:r>
      <w:r w:rsidR="00EC2812" w:rsidRPr="001C7E1D">
        <w:rPr>
          <w:rFonts w:cs="Arial"/>
          <w:b/>
          <w:u w:val="single"/>
          <w:lang w:val="sr-Cyrl-RS"/>
        </w:rPr>
        <w:t xml:space="preserve"> </w:t>
      </w:r>
      <w:r w:rsidRPr="001C7E1D">
        <w:rPr>
          <w:rFonts w:cs="Arial"/>
          <w:b/>
          <w:u w:val="single"/>
          <w:lang w:val="sr-Cyrl-RS"/>
        </w:rPr>
        <w:t>инсталације</w:t>
      </w:r>
      <w:r w:rsidR="00EC2812" w:rsidRPr="001C7E1D">
        <w:rPr>
          <w:rFonts w:cs="Arial"/>
          <w:b/>
          <w:u w:val="single"/>
          <w:lang w:val="sr-Cyrl-RS"/>
        </w:rPr>
        <w:t xml:space="preserve"> </w:t>
      </w:r>
      <w:r w:rsidRPr="001C7E1D">
        <w:rPr>
          <w:rFonts w:cs="Arial"/>
          <w:b/>
          <w:u w:val="single"/>
          <w:lang w:val="sr-Cyrl-RS"/>
        </w:rPr>
        <w:t>и</w:t>
      </w:r>
      <w:r w:rsidR="00EC2812" w:rsidRPr="001C7E1D">
        <w:rPr>
          <w:rFonts w:cs="Arial"/>
          <w:b/>
          <w:u w:val="single"/>
          <w:lang w:val="sr-Cyrl-RS"/>
        </w:rPr>
        <w:t xml:space="preserve"> </w:t>
      </w:r>
      <w:r w:rsidRPr="001C7E1D">
        <w:rPr>
          <w:rFonts w:cs="Arial"/>
          <w:b/>
          <w:u w:val="single"/>
          <w:lang w:val="sr-Cyrl-RS"/>
        </w:rPr>
        <w:t>управ</w:t>
      </w:r>
      <w:r w:rsidR="00EB1ABB" w:rsidRPr="001C7E1D">
        <w:rPr>
          <w:rFonts w:cs="Arial"/>
          <w:b/>
          <w:u w:val="single"/>
          <w:lang w:val="sr-Cyrl-RS"/>
        </w:rPr>
        <w:t>љ</w:t>
      </w:r>
      <w:r w:rsidRPr="001C7E1D">
        <w:rPr>
          <w:rFonts w:cs="Arial"/>
          <w:b/>
          <w:u w:val="single"/>
          <w:lang w:val="sr-Cyrl-RS"/>
        </w:rPr>
        <w:t>а</w:t>
      </w:r>
      <w:r w:rsidR="00EB1ABB" w:rsidRPr="001C7E1D">
        <w:rPr>
          <w:rFonts w:cs="Arial"/>
          <w:b/>
          <w:u w:val="single"/>
          <w:lang w:val="sr-Cyrl-RS"/>
        </w:rPr>
        <w:t>њ</w:t>
      </w:r>
      <w:r w:rsidRPr="001C7E1D">
        <w:rPr>
          <w:rFonts w:cs="Arial"/>
          <w:b/>
          <w:u w:val="single"/>
          <w:lang w:val="sr-Cyrl-RS"/>
        </w:rPr>
        <w:t>е</w:t>
      </w:r>
    </w:p>
    <w:p w14:paraId="55872D9B" w14:textId="77777777" w:rsidR="00EC2812" w:rsidRPr="001C7E1D" w:rsidRDefault="00EC2812" w:rsidP="00EC2812">
      <w:pPr>
        <w:spacing w:before="0"/>
        <w:contextualSpacing/>
        <w:rPr>
          <w:rFonts w:eastAsia="MS Mincho" w:cs="Arial"/>
          <w:lang w:val="sr-Cyrl-RS"/>
        </w:rPr>
      </w:pPr>
    </w:p>
    <w:p w14:paraId="3DED728B" w14:textId="77777777" w:rsidR="00EC2812" w:rsidRPr="001C7E1D" w:rsidRDefault="007F3DB8" w:rsidP="00EC2812">
      <w:pPr>
        <w:spacing w:before="0"/>
        <w:contextualSpacing/>
        <w:rPr>
          <w:rFonts w:eastAsia="MS Mincho" w:cs="Arial"/>
          <w:lang w:val="sr-Cyrl-RS"/>
        </w:rPr>
      </w:pPr>
      <w:r w:rsidRPr="001C7E1D">
        <w:rPr>
          <w:rFonts w:eastAsia="MS Mincho" w:cs="Arial"/>
          <w:lang w:val="sr-Cyrl-RS"/>
        </w:rPr>
        <w:t>Планираном</w:t>
      </w:r>
      <w:r w:rsidR="00EC2812" w:rsidRPr="001C7E1D">
        <w:rPr>
          <w:rFonts w:eastAsia="MS Mincho" w:cs="Arial"/>
          <w:lang w:val="sr-Cyrl-RS"/>
        </w:rPr>
        <w:t xml:space="preserve"> </w:t>
      </w:r>
      <w:r w:rsidRPr="001C7E1D">
        <w:rPr>
          <w:rFonts w:eastAsia="MS Mincho" w:cs="Arial"/>
          <w:lang w:val="sr-Cyrl-RS"/>
        </w:rPr>
        <w:t>реконструкцијом</w:t>
      </w:r>
      <w:r w:rsidR="00EC2812" w:rsidRPr="001C7E1D">
        <w:rPr>
          <w:rFonts w:eastAsia="MS Mincho" w:cs="Arial"/>
          <w:lang w:val="sr-Cyrl-RS"/>
        </w:rPr>
        <w:t xml:space="preserve"> </w:t>
      </w:r>
      <w:r w:rsidRPr="001C7E1D">
        <w:rPr>
          <w:rFonts w:eastAsia="MS Mincho" w:cs="Arial"/>
          <w:lang w:val="sr-Cyrl-RS"/>
        </w:rPr>
        <w:t>система</w:t>
      </w:r>
      <w:r w:rsidR="00EC2812" w:rsidRPr="001C7E1D">
        <w:rPr>
          <w:rFonts w:eastAsia="MS Mincho" w:cs="Arial"/>
          <w:lang w:val="sr-Cyrl-RS"/>
        </w:rPr>
        <w:t xml:space="preserve"> </w:t>
      </w:r>
      <w:r w:rsidRPr="001C7E1D">
        <w:rPr>
          <w:rFonts w:eastAsia="MS Mincho" w:cs="Arial"/>
          <w:lang w:val="sr-Cyrl-RS"/>
        </w:rPr>
        <w:t>за</w:t>
      </w:r>
      <w:r w:rsidR="00EC2812" w:rsidRPr="001C7E1D">
        <w:rPr>
          <w:rFonts w:eastAsia="MS Mincho" w:cs="Arial"/>
          <w:lang w:val="sr-Cyrl-RS"/>
        </w:rPr>
        <w:t xml:space="preserve"> </w:t>
      </w:r>
      <w:r w:rsidRPr="001C7E1D">
        <w:rPr>
          <w:rFonts w:eastAsia="MS Mincho" w:cs="Arial"/>
          <w:lang w:val="sr-Cyrl-RS"/>
        </w:rPr>
        <w:t>транспорт</w:t>
      </w:r>
      <w:r w:rsidR="00EC2812" w:rsidRPr="001C7E1D">
        <w:rPr>
          <w:rFonts w:eastAsia="MS Mincho" w:cs="Arial"/>
          <w:lang w:val="sr-Cyrl-RS"/>
        </w:rPr>
        <w:t xml:space="preserve"> </w:t>
      </w:r>
      <w:r w:rsidRPr="001C7E1D">
        <w:rPr>
          <w:rFonts w:eastAsia="MS Mincho" w:cs="Arial"/>
          <w:lang w:val="sr-Cyrl-RS"/>
        </w:rPr>
        <w:t>и</w:t>
      </w:r>
      <w:r w:rsidR="00EC2812" w:rsidRPr="001C7E1D">
        <w:rPr>
          <w:rFonts w:eastAsia="MS Mincho" w:cs="Arial"/>
          <w:lang w:val="sr-Cyrl-RS"/>
        </w:rPr>
        <w:t xml:space="preserve"> </w:t>
      </w:r>
      <w:r w:rsidRPr="001C7E1D">
        <w:rPr>
          <w:rFonts w:eastAsia="MS Mincho" w:cs="Arial"/>
          <w:lang w:val="sr-Cyrl-RS"/>
        </w:rPr>
        <w:t>депонова</w:t>
      </w:r>
      <w:r w:rsidR="00CF479E" w:rsidRPr="001C7E1D">
        <w:rPr>
          <w:rFonts w:eastAsia="MS Mincho" w:cs="Arial"/>
          <w:lang w:val="sr-Cyrl-RS"/>
        </w:rPr>
        <w:t>њ</w:t>
      </w:r>
      <w:r w:rsidRPr="001C7E1D">
        <w:rPr>
          <w:rFonts w:eastAsia="MS Mincho" w:cs="Arial"/>
          <w:lang w:val="sr-Cyrl-RS"/>
        </w:rPr>
        <w:t>е</w:t>
      </w:r>
      <w:r w:rsidR="00EC2812" w:rsidRPr="001C7E1D">
        <w:rPr>
          <w:rFonts w:eastAsia="MS Mincho" w:cs="Arial"/>
          <w:lang w:val="sr-Cyrl-RS"/>
        </w:rPr>
        <w:t xml:space="preserve"> </w:t>
      </w:r>
      <w:r w:rsidRPr="001C7E1D">
        <w:rPr>
          <w:rFonts w:eastAsia="MS Mincho" w:cs="Arial"/>
          <w:lang w:val="sr-Cyrl-RS"/>
        </w:rPr>
        <w:t>пепела</w:t>
      </w:r>
      <w:r w:rsidR="00EC2812" w:rsidRPr="001C7E1D">
        <w:rPr>
          <w:rFonts w:eastAsia="MS Mincho" w:cs="Arial"/>
          <w:lang w:val="sr-Cyrl-RS"/>
        </w:rPr>
        <w:t xml:space="preserve"> </w:t>
      </w:r>
      <w:r w:rsidRPr="001C7E1D">
        <w:rPr>
          <w:rFonts w:eastAsia="MS Mincho" w:cs="Arial"/>
          <w:lang w:val="sr-Cyrl-RS"/>
        </w:rPr>
        <w:t>ће</w:t>
      </w:r>
      <w:r w:rsidR="00EC2812" w:rsidRPr="001C7E1D">
        <w:rPr>
          <w:rFonts w:eastAsia="MS Mincho" w:cs="Arial"/>
          <w:lang w:val="sr-Cyrl-RS"/>
        </w:rPr>
        <w:t xml:space="preserve"> </w:t>
      </w:r>
      <w:r w:rsidRPr="001C7E1D">
        <w:rPr>
          <w:rFonts w:eastAsia="MS Mincho" w:cs="Arial"/>
          <w:lang w:val="sr-Cyrl-RS"/>
        </w:rPr>
        <w:t>се</w:t>
      </w:r>
      <w:r w:rsidR="00EC2812" w:rsidRPr="001C7E1D">
        <w:rPr>
          <w:rFonts w:eastAsia="MS Mincho" w:cs="Arial"/>
          <w:lang w:val="sr-Cyrl-RS"/>
        </w:rPr>
        <w:t xml:space="preserve"> </w:t>
      </w:r>
      <w:r w:rsidRPr="001C7E1D">
        <w:rPr>
          <w:rFonts w:eastAsia="MS Mincho" w:cs="Arial"/>
          <w:lang w:val="sr-Cyrl-RS"/>
        </w:rPr>
        <w:t>сма</w:t>
      </w:r>
      <w:r w:rsidR="00CF479E" w:rsidRPr="001C7E1D">
        <w:rPr>
          <w:rFonts w:eastAsia="MS Mincho" w:cs="Arial"/>
          <w:lang w:val="sr-Cyrl-RS"/>
        </w:rPr>
        <w:t>њ</w:t>
      </w:r>
      <w:r w:rsidRPr="001C7E1D">
        <w:rPr>
          <w:rFonts w:eastAsia="MS Mincho" w:cs="Arial"/>
          <w:lang w:val="sr-Cyrl-RS"/>
        </w:rPr>
        <w:t>ити</w:t>
      </w:r>
      <w:r w:rsidR="00EC2812" w:rsidRPr="001C7E1D">
        <w:rPr>
          <w:rFonts w:eastAsia="MS Mincho" w:cs="Arial"/>
          <w:lang w:val="sr-Cyrl-RS"/>
        </w:rPr>
        <w:t xml:space="preserve"> </w:t>
      </w:r>
      <w:r w:rsidRPr="001C7E1D">
        <w:rPr>
          <w:rFonts w:eastAsia="MS Mincho" w:cs="Arial"/>
          <w:lang w:val="sr-Cyrl-RS"/>
        </w:rPr>
        <w:t>оптереће</w:t>
      </w:r>
      <w:r w:rsidR="00CF479E" w:rsidRPr="001C7E1D">
        <w:rPr>
          <w:rFonts w:eastAsia="MS Mincho" w:cs="Arial"/>
          <w:lang w:val="sr-Cyrl-RS"/>
        </w:rPr>
        <w:t>њ</w:t>
      </w:r>
      <w:r w:rsidRPr="001C7E1D">
        <w:rPr>
          <w:rFonts w:eastAsia="MS Mincho" w:cs="Arial"/>
          <w:lang w:val="sr-Cyrl-RS"/>
        </w:rPr>
        <w:t>е</w:t>
      </w:r>
      <w:r w:rsidR="00EC2812" w:rsidRPr="001C7E1D">
        <w:rPr>
          <w:rFonts w:eastAsia="MS Mincho" w:cs="Arial"/>
          <w:lang w:val="sr-Cyrl-RS"/>
        </w:rPr>
        <w:t xml:space="preserve"> </w:t>
      </w:r>
      <w:r w:rsidRPr="001C7E1D">
        <w:rPr>
          <w:rFonts w:eastAsia="MS Mincho" w:cs="Arial"/>
          <w:lang w:val="sr-Cyrl-RS"/>
        </w:rPr>
        <w:t>постојећег</w:t>
      </w:r>
      <w:r w:rsidR="00EC2812" w:rsidRPr="001C7E1D">
        <w:rPr>
          <w:rFonts w:eastAsia="MS Mincho" w:cs="Arial"/>
          <w:lang w:val="sr-Cyrl-RS"/>
        </w:rPr>
        <w:t xml:space="preserve"> 6 </w:t>
      </w:r>
      <w:r w:rsidRPr="001C7E1D">
        <w:rPr>
          <w:rFonts w:eastAsia="MS Mincho" w:cs="Arial"/>
          <w:lang w:val="sr-Cyrl-RS"/>
        </w:rPr>
        <w:t>к</w:t>
      </w:r>
      <w:r w:rsidR="00EC2812" w:rsidRPr="001C7E1D">
        <w:rPr>
          <w:rFonts w:eastAsia="MS Mincho" w:cs="Arial"/>
          <w:lang w:val="sr-Cyrl-RS"/>
        </w:rPr>
        <w:t xml:space="preserve">V </w:t>
      </w:r>
      <w:r w:rsidRPr="001C7E1D">
        <w:rPr>
          <w:rFonts w:eastAsia="MS Mincho" w:cs="Arial"/>
          <w:lang w:val="sr-Cyrl-RS"/>
        </w:rPr>
        <w:t>разводног</w:t>
      </w:r>
      <w:r w:rsidR="00EC2812" w:rsidRPr="001C7E1D">
        <w:rPr>
          <w:rFonts w:eastAsia="MS Mincho" w:cs="Arial"/>
          <w:lang w:val="sr-Cyrl-RS"/>
        </w:rPr>
        <w:t xml:space="preserve"> </w:t>
      </w:r>
      <w:r w:rsidRPr="001C7E1D">
        <w:rPr>
          <w:rFonts w:eastAsia="MS Mincho" w:cs="Arial"/>
          <w:lang w:val="sr-Cyrl-RS"/>
        </w:rPr>
        <w:t>построје</w:t>
      </w:r>
      <w:r w:rsidR="00CF479E" w:rsidRPr="001C7E1D">
        <w:rPr>
          <w:rFonts w:eastAsia="MS Mincho" w:cs="Arial"/>
          <w:lang w:val="sr-Cyrl-RS"/>
        </w:rPr>
        <w:t>њ</w:t>
      </w:r>
      <w:r w:rsidRPr="001C7E1D">
        <w:rPr>
          <w:rFonts w:eastAsia="MS Mincho" w:cs="Arial"/>
          <w:lang w:val="sr-Cyrl-RS"/>
        </w:rPr>
        <w:t>а</w:t>
      </w:r>
      <w:r w:rsidR="00EC2812" w:rsidRPr="001C7E1D">
        <w:rPr>
          <w:rFonts w:eastAsia="MS Mincho" w:cs="Arial"/>
          <w:lang w:val="sr-Cyrl-RS"/>
        </w:rPr>
        <w:t xml:space="preserve"> </w:t>
      </w:r>
      <w:r w:rsidRPr="001C7E1D">
        <w:rPr>
          <w:rFonts w:eastAsia="MS Mincho" w:cs="Arial"/>
          <w:lang w:val="sr-Cyrl-RS"/>
        </w:rPr>
        <w:t>које</w:t>
      </w:r>
      <w:r w:rsidR="00EC2812" w:rsidRPr="001C7E1D">
        <w:rPr>
          <w:rFonts w:eastAsia="MS Mincho" w:cs="Arial"/>
          <w:lang w:val="sr-Cyrl-RS"/>
        </w:rPr>
        <w:t xml:space="preserve"> </w:t>
      </w:r>
      <w:r w:rsidRPr="001C7E1D">
        <w:rPr>
          <w:rFonts w:eastAsia="MS Mincho" w:cs="Arial"/>
          <w:lang w:val="sr-Cyrl-RS"/>
        </w:rPr>
        <w:t>напаја</w:t>
      </w:r>
      <w:r w:rsidR="00EC2812" w:rsidRPr="001C7E1D">
        <w:rPr>
          <w:rFonts w:eastAsia="MS Mincho" w:cs="Arial"/>
          <w:lang w:val="sr-Cyrl-RS"/>
        </w:rPr>
        <w:t xml:space="preserve"> </w:t>
      </w:r>
      <w:r w:rsidRPr="001C7E1D">
        <w:rPr>
          <w:rFonts w:eastAsia="MS Mincho" w:cs="Arial"/>
          <w:lang w:val="sr-Cyrl-RS"/>
        </w:rPr>
        <w:t>багер</w:t>
      </w:r>
      <w:r w:rsidR="00EC2812" w:rsidRPr="001C7E1D">
        <w:rPr>
          <w:rFonts w:eastAsia="MS Mincho" w:cs="Arial"/>
          <w:lang w:val="sr-Cyrl-RS"/>
        </w:rPr>
        <w:t xml:space="preserve"> </w:t>
      </w:r>
      <w:r w:rsidRPr="001C7E1D">
        <w:rPr>
          <w:rFonts w:eastAsia="MS Mincho" w:cs="Arial"/>
          <w:lang w:val="sr-Cyrl-RS"/>
        </w:rPr>
        <w:t>станицу</w:t>
      </w:r>
      <w:r w:rsidR="00EC2812" w:rsidRPr="001C7E1D">
        <w:rPr>
          <w:rFonts w:eastAsia="MS Mincho" w:cs="Arial"/>
          <w:lang w:val="sr-Cyrl-RS"/>
        </w:rPr>
        <w:t xml:space="preserve"> </w:t>
      </w:r>
      <w:r w:rsidRPr="001C7E1D">
        <w:rPr>
          <w:rFonts w:eastAsia="MS Mincho" w:cs="Arial"/>
          <w:lang w:val="sr-Cyrl-RS"/>
        </w:rPr>
        <w:t>блокова</w:t>
      </w:r>
      <w:r w:rsidR="00EC2812" w:rsidRPr="001C7E1D">
        <w:rPr>
          <w:rFonts w:eastAsia="MS Mincho" w:cs="Arial"/>
          <w:lang w:val="sr-Cyrl-RS"/>
        </w:rPr>
        <w:t xml:space="preserve"> A1 – A3, </w:t>
      </w:r>
      <w:r w:rsidRPr="001C7E1D">
        <w:rPr>
          <w:rFonts w:eastAsia="MS Mincho" w:cs="Arial"/>
          <w:lang w:val="sr-Cyrl-RS"/>
        </w:rPr>
        <w:t>као</w:t>
      </w:r>
      <w:r w:rsidR="00EC2812" w:rsidRPr="001C7E1D">
        <w:rPr>
          <w:rFonts w:eastAsia="MS Mincho" w:cs="Arial"/>
          <w:lang w:val="sr-Cyrl-RS"/>
        </w:rPr>
        <w:t xml:space="preserve"> </w:t>
      </w:r>
      <w:r w:rsidRPr="001C7E1D">
        <w:rPr>
          <w:rFonts w:eastAsia="MS Mincho" w:cs="Arial"/>
          <w:lang w:val="sr-Cyrl-RS"/>
        </w:rPr>
        <w:t>и</w:t>
      </w:r>
      <w:r w:rsidR="00EC2812" w:rsidRPr="001C7E1D">
        <w:rPr>
          <w:rFonts w:eastAsia="MS Mincho" w:cs="Arial"/>
          <w:lang w:val="sr-Cyrl-RS"/>
        </w:rPr>
        <w:t xml:space="preserve"> </w:t>
      </w:r>
      <w:r w:rsidRPr="001C7E1D">
        <w:rPr>
          <w:rFonts w:eastAsia="MS Mincho" w:cs="Arial"/>
          <w:lang w:val="sr-Cyrl-RS"/>
        </w:rPr>
        <w:t>две</w:t>
      </w:r>
      <w:r w:rsidR="00EC2812" w:rsidRPr="001C7E1D">
        <w:rPr>
          <w:rFonts w:eastAsia="MS Mincho" w:cs="Arial"/>
          <w:lang w:val="sr-Cyrl-RS"/>
        </w:rPr>
        <w:t xml:space="preserve">, </w:t>
      </w:r>
      <w:r w:rsidRPr="001C7E1D">
        <w:rPr>
          <w:rFonts w:eastAsia="MS Mincho" w:cs="Arial"/>
          <w:lang w:val="sr-Cyrl-RS"/>
        </w:rPr>
        <w:t>максимално</w:t>
      </w:r>
      <w:r w:rsidR="00EC2812" w:rsidRPr="001C7E1D">
        <w:rPr>
          <w:rFonts w:eastAsia="MS Mincho" w:cs="Arial"/>
          <w:lang w:val="sr-Cyrl-RS"/>
        </w:rPr>
        <w:t xml:space="preserve"> </w:t>
      </w:r>
      <w:r w:rsidRPr="001C7E1D">
        <w:rPr>
          <w:rFonts w:eastAsia="MS Mincho" w:cs="Arial"/>
          <w:lang w:val="sr-Cyrl-RS"/>
        </w:rPr>
        <w:t>три</w:t>
      </w:r>
      <w:r w:rsidR="00AE3FD8" w:rsidRPr="001C7E1D">
        <w:rPr>
          <w:rFonts w:eastAsia="MS Mincho" w:cs="Arial"/>
          <w:lang w:val="sr-Cyrl-RS"/>
        </w:rPr>
        <w:t xml:space="preserve"> </w:t>
      </w:r>
      <w:r w:rsidRPr="001C7E1D">
        <w:rPr>
          <w:rFonts w:eastAsia="MS Mincho" w:cs="Arial"/>
          <w:lang w:val="sr-Cyrl-RS"/>
        </w:rPr>
        <w:t>ћелије</w:t>
      </w:r>
      <w:r w:rsidR="00EC2812" w:rsidRPr="001C7E1D">
        <w:rPr>
          <w:rFonts w:eastAsia="MS Mincho" w:cs="Arial"/>
          <w:lang w:val="sr-Cyrl-RS"/>
        </w:rPr>
        <w:t xml:space="preserve"> 6 </w:t>
      </w:r>
      <w:r w:rsidRPr="001C7E1D">
        <w:rPr>
          <w:rFonts w:eastAsia="MS Mincho" w:cs="Arial"/>
          <w:lang w:val="sr-Cyrl-RS"/>
        </w:rPr>
        <w:t>к</w:t>
      </w:r>
      <w:r w:rsidR="00EC2812" w:rsidRPr="001C7E1D">
        <w:rPr>
          <w:rFonts w:eastAsia="MS Mincho" w:cs="Arial"/>
          <w:lang w:val="sr-Cyrl-RS"/>
        </w:rPr>
        <w:t xml:space="preserve">V </w:t>
      </w:r>
      <w:r w:rsidRPr="001C7E1D">
        <w:rPr>
          <w:rFonts w:eastAsia="MS Mincho" w:cs="Arial"/>
          <w:lang w:val="sr-Cyrl-RS"/>
        </w:rPr>
        <w:t>разводног</w:t>
      </w:r>
      <w:r w:rsidR="00EC2812" w:rsidRPr="001C7E1D">
        <w:rPr>
          <w:rFonts w:eastAsia="MS Mincho" w:cs="Arial"/>
          <w:lang w:val="sr-Cyrl-RS"/>
        </w:rPr>
        <w:t xml:space="preserve"> </w:t>
      </w:r>
      <w:r w:rsidRPr="001C7E1D">
        <w:rPr>
          <w:rFonts w:eastAsia="MS Mincho" w:cs="Arial"/>
          <w:lang w:val="sr-Cyrl-RS"/>
        </w:rPr>
        <w:t>построје</w:t>
      </w:r>
      <w:r w:rsidR="00CF479E" w:rsidRPr="001C7E1D">
        <w:rPr>
          <w:rFonts w:eastAsia="MS Mincho" w:cs="Arial"/>
          <w:lang w:val="sr-Cyrl-RS"/>
        </w:rPr>
        <w:t>њ</w:t>
      </w:r>
      <w:r w:rsidRPr="001C7E1D">
        <w:rPr>
          <w:rFonts w:eastAsia="MS Mincho" w:cs="Arial"/>
          <w:lang w:val="sr-Cyrl-RS"/>
        </w:rPr>
        <w:t>а</w:t>
      </w:r>
      <w:r w:rsidR="00EC2812" w:rsidRPr="001C7E1D">
        <w:rPr>
          <w:rFonts w:eastAsia="MS Mincho" w:cs="Arial"/>
          <w:lang w:val="sr-Cyrl-RS"/>
        </w:rPr>
        <w:t xml:space="preserve"> </w:t>
      </w:r>
      <w:r w:rsidRPr="001C7E1D">
        <w:rPr>
          <w:rFonts w:eastAsia="MS Mincho" w:cs="Arial"/>
          <w:lang w:val="sr-Cyrl-RS"/>
        </w:rPr>
        <w:t>за</w:t>
      </w:r>
      <w:r w:rsidR="00EC2812" w:rsidRPr="001C7E1D">
        <w:rPr>
          <w:rFonts w:eastAsia="MS Mincho" w:cs="Arial"/>
          <w:lang w:val="sr-Cyrl-RS"/>
        </w:rPr>
        <w:t xml:space="preserve"> </w:t>
      </w:r>
      <w:r w:rsidRPr="001C7E1D">
        <w:rPr>
          <w:rFonts w:eastAsia="MS Mincho" w:cs="Arial"/>
          <w:lang w:val="sr-Cyrl-RS"/>
        </w:rPr>
        <w:t>блокове</w:t>
      </w:r>
      <w:r w:rsidR="00EC2812" w:rsidRPr="001C7E1D">
        <w:rPr>
          <w:rFonts w:eastAsia="MS Mincho" w:cs="Arial"/>
          <w:lang w:val="sr-Cyrl-RS"/>
        </w:rPr>
        <w:t xml:space="preserve"> A4, A5 </w:t>
      </w:r>
      <w:r w:rsidRPr="001C7E1D">
        <w:rPr>
          <w:rFonts w:eastAsia="MS Mincho" w:cs="Arial"/>
          <w:lang w:val="sr-Cyrl-RS"/>
        </w:rPr>
        <w:t>и</w:t>
      </w:r>
      <w:r w:rsidR="00EC2812" w:rsidRPr="001C7E1D">
        <w:rPr>
          <w:rFonts w:eastAsia="MS Mincho" w:cs="Arial"/>
          <w:lang w:val="sr-Cyrl-RS"/>
        </w:rPr>
        <w:t xml:space="preserve"> A6, </w:t>
      </w:r>
      <w:r w:rsidRPr="001C7E1D">
        <w:rPr>
          <w:rFonts w:eastAsia="MS Mincho" w:cs="Arial"/>
          <w:lang w:val="sr-Cyrl-RS"/>
        </w:rPr>
        <w:t>које</w:t>
      </w:r>
      <w:r w:rsidR="00EC2812" w:rsidRPr="001C7E1D">
        <w:rPr>
          <w:rFonts w:eastAsia="MS Mincho" w:cs="Arial"/>
          <w:lang w:val="sr-Cyrl-RS"/>
        </w:rPr>
        <w:t xml:space="preserve"> </w:t>
      </w:r>
      <w:r w:rsidRPr="001C7E1D">
        <w:rPr>
          <w:rFonts w:eastAsia="MS Mincho" w:cs="Arial"/>
          <w:lang w:val="sr-Cyrl-RS"/>
        </w:rPr>
        <w:t>напајају</w:t>
      </w:r>
      <w:r w:rsidR="00EC2812" w:rsidRPr="001C7E1D">
        <w:rPr>
          <w:rFonts w:eastAsia="MS Mincho" w:cs="Arial"/>
          <w:lang w:val="sr-Cyrl-RS"/>
        </w:rPr>
        <w:t xml:space="preserve"> </w:t>
      </w:r>
      <w:r w:rsidRPr="001C7E1D">
        <w:rPr>
          <w:rFonts w:eastAsia="MS Mincho" w:cs="Arial"/>
          <w:lang w:val="sr-Cyrl-RS"/>
        </w:rPr>
        <w:t>пумпе</w:t>
      </w:r>
      <w:r w:rsidR="00EC2812" w:rsidRPr="001C7E1D">
        <w:rPr>
          <w:rFonts w:eastAsia="MS Mincho" w:cs="Arial"/>
          <w:lang w:val="sr-Cyrl-RS"/>
        </w:rPr>
        <w:t xml:space="preserve"> </w:t>
      </w:r>
      <w:r w:rsidRPr="001C7E1D">
        <w:rPr>
          <w:rFonts w:eastAsia="MS Mincho" w:cs="Arial"/>
          <w:lang w:val="sr-Cyrl-RS"/>
        </w:rPr>
        <w:t>за</w:t>
      </w:r>
      <w:r w:rsidR="00EC2812" w:rsidRPr="001C7E1D">
        <w:rPr>
          <w:rFonts w:eastAsia="MS Mincho" w:cs="Arial"/>
          <w:lang w:val="sr-Cyrl-RS"/>
        </w:rPr>
        <w:t xml:space="preserve"> </w:t>
      </w:r>
      <w:r w:rsidRPr="001C7E1D">
        <w:rPr>
          <w:rFonts w:eastAsia="MS Mincho" w:cs="Arial"/>
          <w:lang w:val="sr-Cyrl-RS"/>
        </w:rPr>
        <w:t>суспензију</w:t>
      </w:r>
      <w:r w:rsidR="00EC2812" w:rsidRPr="001C7E1D">
        <w:rPr>
          <w:rFonts w:eastAsia="MS Mincho" w:cs="Arial"/>
          <w:lang w:val="sr-Cyrl-RS"/>
        </w:rPr>
        <w:t xml:space="preserve"> </w:t>
      </w:r>
      <w:r w:rsidRPr="001C7E1D">
        <w:rPr>
          <w:rFonts w:eastAsia="MS Mincho" w:cs="Arial"/>
          <w:lang w:val="sr-Cyrl-RS"/>
        </w:rPr>
        <w:t>пепела</w:t>
      </w:r>
      <w:r w:rsidR="00EC2812" w:rsidRPr="001C7E1D">
        <w:rPr>
          <w:rFonts w:eastAsia="MS Mincho" w:cs="Arial"/>
          <w:lang w:val="sr-Cyrl-RS"/>
        </w:rPr>
        <w:t xml:space="preserve"> </w:t>
      </w:r>
      <w:r w:rsidRPr="001C7E1D">
        <w:rPr>
          <w:rFonts w:eastAsia="MS Mincho" w:cs="Arial"/>
          <w:lang w:val="sr-Cyrl-RS"/>
        </w:rPr>
        <w:t>и</w:t>
      </w:r>
      <w:r w:rsidR="00EC2812" w:rsidRPr="001C7E1D">
        <w:rPr>
          <w:rFonts w:eastAsia="MS Mincho" w:cs="Arial"/>
          <w:lang w:val="sr-Cyrl-RS"/>
        </w:rPr>
        <w:t xml:space="preserve"> </w:t>
      </w:r>
      <w:r w:rsidRPr="001C7E1D">
        <w:rPr>
          <w:rFonts w:eastAsia="MS Mincho" w:cs="Arial"/>
          <w:lang w:val="sr-Cyrl-RS"/>
        </w:rPr>
        <w:t>воде</w:t>
      </w:r>
      <w:r w:rsidR="00EC2812" w:rsidRPr="001C7E1D">
        <w:rPr>
          <w:rFonts w:eastAsia="MS Mincho" w:cs="Arial"/>
          <w:lang w:val="sr-Cyrl-RS"/>
        </w:rPr>
        <w:t xml:space="preserve"> </w:t>
      </w:r>
      <w:r w:rsidRPr="001C7E1D">
        <w:rPr>
          <w:rFonts w:eastAsia="MS Mincho" w:cs="Arial"/>
          <w:lang w:val="sr-Cyrl-RS"/>
        </w:rPr>
        <w:t>за</w:t>
      </w:r>
      <w:r w:rsidR="00EC2812" w:rsidRPr="001C7E1D">
        <w:rPr>
          <w:rFonts w:eastAsia="MS Mincho" w:cs="Arial"/>
          <w:lang w:val="sr-Cyrl-RS"/>
        </w:rPr>
        <w:t xml:space="preserve"> </w:t>
      </w:r>
      <w:r w:rsidRPr="001C7E1D">
        <w:rPr>
          <w:rFonts w:eastAsia="MS Mincho" w:cs="Arial"/>
          <w:lang w:val="sr-Cyrl-RS"/>
        </w:rPr>
        <w:t>испира</w:t>
      </w:r>
      <w:r w:rsidR="00CF479E" w:rsidRPr="001C7E1D">
        <w:rPr>
          <w:rFonts w:eastAsia="MS Mincho" w:cs="Arial"/>
          <w:lang w:val="sr-Cyrl-RS"/>
        </w:rPr>
        <w:t>њ</w:t>
      </w:r>
      <w:r w:rsidRPr="001C7E1D">
        <w:rPr>
          <w:rFonts w:eastAsia="MS Mincho" w:cs="Arial"/>
          <w:lang w:val="sr-Cyrl-RS"/>
        </w:rPr>
        <w:t>е</w:t>
      </w:r>
      <w:r w:rsidR="00EC2812" w:rsidRPr="001C7E1D">
        <w:rPr>
          <w:rFonts w:eastAsia="MS Mincho" w:cs="Arial"/>
          <w:lang w:val="sr-Cyrl-RS"/>
        </w:rPr>
        <w:t xml:space="preserve">. </w:t>
      </w:r>
      <w:r w:rsidRPr="001C7E1D">
        <w:rPr>
          <w:rFonts w:eastAsia="MS Mincho" w:cs="Arial"/>
          <w:lang w:val="sr-Cyrl-RS"/>
        </w:rPr>
        <w:t>Након</w:t>
      </w:r>
      <w:r w:rsidR="00EC2812" w:rsidRPr="001C7E1D">
        <w:rPr>
          <w:rFonts w:eastAsia="MS Mincho" w:cs="Arial"/>
          <w:lang w:val="sr-Cyrl-RS"/>
        </w:rPr>
        <w:t xml:space="preserve"> </w:t>
      </w:r>
      <w:r w:rsidRPr="001C7E1D">
        <w:rPr>
          <w:rFonts w:eastAsia="MS Mincho" w:cs="Arial"/>
          <w:lang w:val="sr-Cyrl-RS"/>
        </w:rPr>
        <w:t>планиране</w:t>
      </w:r>
      <w:r w:rsidR="00EC2812" w:rsidRPr="001C7E1D">
        <w:rPr>
          <w:rFonts w:eastAsia="MS Mincho" w:cs="Arial"/>
          <w:lang w:val="sr-Cyrl-RS"/>
        </w:rPr>
        <w:t xml:space="preserve"> </w:t>
      </w:r>
      <w:r w:rsidRPr="001C7E1D">
        <w:rPr>
          <w:rFonts w:eastAsia="MS Mincho" w:cs="Arial"/>
          <w:lang w:val="sr-Cyrl-RS"/>
        </w:rPr>
        <w:t>реконструкције</w:t>
      </w:r>
      <w:r w:rsidR="00EC2812" w:rsidRPr="001C7E1D">
        <w:rPr>
          <w:rFonts w:eastAsia="MS Mincho" w:cs="Arial"/>
          <w:lang w:val="sr-Cyrl-RS"/>
        </w:rPr>
        <w:t xml:space="preserve">, </w:t>
      </w:r>
      <w:r w:rsidRPr="001C7E1D">
        <w:rPr>
          <w:rFonts w:eastAsia="MS Mincho" w:cs="Arial"/>
          <w:lang w:val="sr-Cyrl-RS"/>
        </w:rPr>
        <w:t>ћелије</w:t>
      </w:r>
      <w:r w:rsidR="00EC2812" w:rsidRPr="001C7E1D">
        <w:rPr>
          <w:rFonts w:eastAsia="MS Mincho" w:cs="Arial"/>
          <w:lang w:val="sr-Cyrl-RS"/>
        </w:rPr>
        <w:t xml:space="preserve"> </w:t>
      </w:r>
      <w:r w:rsidRPr="001C7E1D">
        <w:rPr>
          <w:rFonts w:eastAsia="MS Mincho" w:cs="Arial"/>
          <w:lang w:val="sr-Cyrl-RS"/>
        </w:rPr>
        <w:t>разводног</w:t>
      </w:r>
      <w:r w:rsidR="00EC2812" w:rsidRPr="001C7E1D">
        <w:rPr>
          <w:rFonts w:eastAsia="MS Mincho" w:cs="Arial"/>
          <w:lang w:val="sr-Cyrl-RS"/>
        </w:rPr>
        <w:t xml:space="preserve"> </w:t>
      </w:r>
      <w:r w:rsidRPr="001C7E1D">
        <w:rPr>
          <w:rFonts w:eastAsia="MS Mincho" w:cs="Arial"/>
          <w:lang w:val="sr-Cyrl-RS"/>
        </w:rPr>
        <w:t>построје</w:t>
      </w:r>
      <w:r w:rsidR="00CF479E" w:rsidRPr="001C7E1D">
        <w:rPr>
          <w:rFonts w:eastAsia="MS Mincho" w:cs="Arial"/>
          <w:lang w:val="sr-Cyrl-RS"/>
        </w:rPr>
        <w:t>њ</w:t>
      </w:r>
      <w:r w:rsidRPr="001C7E1D">
        <w:rPr>
          <w:rFonts w:eastAsia="MS Mincho" w:cs="Arial"/>
          <w:lang w:val="sr-Cyrl-RS"/>
        </w:rPr>
        <w:t>а</w:t>
      </w:r>
      <w:r w:rsidR="00EC2812" w:rsidRPr="001C7E1D">
        <w:rPr>
          <w:rFonts w:eastAsia="MS Mincho" w:cs="Arial"/>
          <w:lang w:val="sr-Cyrl-RS"/>
        </w:rPr>
        <w:t xml:space="preserve"> </w:t>
      </w:r>
      <w:r w:rsidRPr="001C7E1D">
        <w:rPr>
          <w:rFonts w:eastAsia="MS Mincho" w:cs="Arial"/>
          <w:lang w:val="sr-Cyrl-RS"/>
        </w:rPr>
        <w:t>које</w:t>
      </w:r>
      <w:r w:rsidR="00EC2812" w:rsidRPr="001C7E1D">
        <w:rPr>
          <w:rFonts w:eastAsia="MS Mincho" w:cs="Arial"/>
          <w:lang w:val="sr-Cyrl-RS"/>
        </w:rPr>
        <w:t xml:space="preserve"> </w:t>
      </w:r>
      <w:r w:rsidRPr="001C7E1D">
        <w:rPr>
          <w:rFonts w:eastAsia="MS Mincho" w:cs="Arial"/>
          <w:lang w:val="sr-Cyrl-RS"/>
        </w:rPr>
        <w:t>ће</w:t>
      </w:r>
      <w:r w:rsidR="00EC2812" w:rsidRPr="001C7E1D">
        <w:rPr>
          <w:rFonts w:eastAsia="MS Mincho" w:cs="Arial"/>
          <w:lang w:val="sr-Cyrl-RS"/>
        </w:rPr>
        <w:t xml:space="preserve"> </w:t>
      </w:r>
      <w:r w:rsidRPr="001C7E1D">
        <w:rPr>
          <w:rFonts w:eastAsia="MS Mincho" w:cs="Arial"/>
          <w:lang w:val="sr-Cyrl-RS"/>
        </w:rPr>
        <w:t>остати</w:t>
      </w:r>
      <w:r w:rsidR="00EC2812" w:rsidRPr="001C7E1D">
        <w:rPr>
          <w:rFonts w:eastAsia="MS Mincho" w:cs="Arial"/>
          <w:lang w:val="sr-Cyrl-RS"/>
        </w:rPr>
        <w:t xml:space="preserve"> </w:t>
      </w:r>
      <w:r w:rsidRPr="001C7E1D">
        <w:rPr>
          <w:rFonts w:eastAsia="MS Mincho" w:cs="Arial"/>
          <w:lang w:val="sr-Cyrl-RS"/>
        </w:rPr>
        <w:t>на</w:t>
      </w:r>
      <w:r w:rsidR="00EC2812" w:rsidRPr="001C7E1D">
        <w:rPr>
          <w:rFonts w:eastAsia="MS Mincho" w:cs="Arial"/>
          <w:lang w:val="sr-Cyrl-RS"/>
        </w:rPr>
        <w:t xml:space="preserve"> </w:t>
      </w:r>
      <w:r w:rsidRPr="001C7E1D">
        <w:rPr>
          <w:rFonts w:eastAsia="MS Mincho" w:cs="Arial"/>
          <w:lang w:val="sr-Cyrl-RS"/>
        </w:rPr>
        <w:t>располага</w:t>
      </w:r>
      <w:r w:rsidR="00CF479E" w:rsidRPr="001C7E1D">
        <w:rPr>
          <w:rFonts w:eastAsia="MS Mincho" w:cs="Arial"/>
          <w:lang w:val="sr-Cyrl-RS"/>
        </w:rPr>
        <w:t>њ</w:t>
      </w:r>
      <w:r w:rsidRPr="001C7E1D">
        <w:rPr>
          <w:rFonts w:eastAsia="MS Mincho" w:cs="Arial"/>
          <w:lang w:val="sr-Cyrl-RS"/>
        </w:rPr>
        <w:t>у</w:t>
      </w:r>
      <w:r w:rsidR="00EC2812" w:rsidRPr="001C7E1D">
        <w:rPr>
          <w:rFonts w:eastAsia="MS Mincho" w:cs="Arial"/>
          <w:lang w:val="sr-Cyrl-RS"/>
        </w:rPr>
        <w:t xml:space="preserve"> </w:t>
      </w:r>
      <w:r w:rsidRPr="001C7E1D">
        <w:rPr>
          <w:rFonts w:eastAsia="MS Mincho" w:cs="Arial"/>
          <w:lang w:val="sr-Cyrl-RS"/>
        </w:rPr>
        <w:t>напајаће</w:t>
      </w:r>
      <w:r w:rsidR="00EC2812" w:rsidRPr="001C7E1D">
        <w:rPr>
          <w:rFonts w:eastAsia="MS Mincho" w:cs="Arial"/>
          <w:lang w:val="sr-Cyrl-RS"/>
        </w:rPr>
        <w:t xml:space="preserve"> </w:t>
      </w:r>
      <w:r w:rsidRPr="001C7E1D">
        <w:rPr>
          <w:rFonts w:eastAsia="MS Mincho" w:cs="Arial"/>
          <w:lang w:val="sr-Cyrl-RS"/>
        </w:rPr>
        <w:t>нове</w:t>
      </w:r>
      <w:r w:rsidR="00EC2812" w:rsidRPr="001C7E1D">
        <w:rPr>
          <w:rFonts w:eastAsia="MS Mincho" w:cs="Arial"/>
          <w:lang w:val="sr-Cyrl-RS"/>
        </w:rPr>
        <w:t xml:space="preserve"> </w:t>
      </w:r>
      <w:r w:rsidRPr="001C7E1D">
        <w:rPr>
          <w:rFonts w:eastAsia="MS Mincho" w:cs="Arial"/>
          <w:lang w:val="sr-Cyrl-RS"/>
        </w:rPr>
        <w:t>потрошаче</w:t>
      </w:r>
      <w:r w:rsidR="00EC2812" w:rsidRPr="001C7E1D">
        <w:rPr>
          <w:rFonts w:eastAsia="MS Mincho" w:cs="Arial"/>
          <w:lang w:val="sr-Cyrl-RS"/>
        </w:rPr>
        <w:t xml:space="preserve"> </w:t>
      </w:r>
      <w:r w:rsidRPr="001C7E1D">
        <w:rPr>
          <w:rFonts w:eastAsia="MS Mincho" w:cs="Arial"/>
          <w:lang w:val="sr-Cyrl-RS"/>
        </w:rPr>
        <w:t>у</w:t>
      </w:r>
      <w:r w:rsidR="00EC2812" w:rsidRPr="001C7E1D">
        <w:rPr>
          <w:rFonts w:eastAsia="MS Mincho" w:cs="Arial"/>
          <w:lang w:val="sr-Cyrl-RS"/>
        </w:rPr>
        <w:t xml:space="preserve"> </w:t>
      </w:r>
      <w:r w:rsidRPr="001C7E1D">
        <w:rPr>
          <w:rFonts w:eastAsia="MS Mincho" w:cs="Arial"/>
          <w:lang w:val="sr-Cyrl-RS"/>
        </w:rPr>
        <w:t>оквиру</w:t>
      </w:r>
      <w:r w:rsidR="00EC2812" w:rsidRPr="001C7E1D">
        <w:rPr>
          <w:rFonts w:eastAsia="MS Mincho" w:cs="Arial"/>
          <w:lang w:val="sr-Cyrl-RS"/>
        </w:rPr>
        <w:t xml:space="preserve"> </w:t>
      </w:r>
      <w:r w:rsidRPr="001C7E1D">
        <w:rPr>
          <w:rFonts w:eastAsia="MS Mincho" w:cs="Arial"/>
          <w:lang w:val="sr-Cyrl-RS"/>
        </w:rPr>
        <w:t>система</w:t>
      </w:r>
      <w:r w:rsidR="00EC2812" w:rsidRPr="001C7E1D">
        <w:rPr>
          <w:rFonts w:eastAsia="MS Mincho" w:cs="Arial"/>
          <w:lang w:val="sr-Cyrl-RS"/>
        </w:rPr>
        <w:t xml:space="preserve"> </w:t>
      </w:r>
      <w:r w:rsidRPr="001C7E1D">
        <w:rPr>
          <w:rFonts w:eastAsia="MS Mincho" w:cs="Arial"/>
          <w:lang w:val="sr-Cyrl-RS"/>
        </w:rPr>
        <w:t>за</w:t>
      </w:r>
      <w:r w:rsidR="00EC2812" w:rsidRPr="001C7E1D">
        <w:rPr>
          <w:rFonts w:eastAsia="MS Mincho" w:cs="Arial"/>
          <w:lang w:val="sr-Cyrl-RS"/>
        </w:rPr>
        <w:t xml:space="preserve"> </w:t>
      </w:r>
      <w:r w:rsidRPr="001C7E1D">
        <w:rPr>
          <w:rFonts w:eastAsia="MS Mincho" w:cs="Arial"/>
          <w:lang w:val="sr-Cyrl-RS"/>
        </w:rPr>
        <w:t>пнеуматски</w:t>
      </w:r>
      <w:r w:rsidR="00EC2812" w:rsidRPr="001C7E1D">
        <w:rPr>
          <w:rFonts w:eastAsia="MS Mincho" w:cs="Arial"/>
          <w:lang w:val="sr-Cyrl-RS"/>
        </w:rPr>
        <w:t xml:space="preserve"> </w:t>
      </w:r>
      <w:r w:rsidRPr="001C7E1D">
        <w:rPr>
          <w:rFonts w:eastAsia="MS Mincho" w:cs="Arial"/>
          <w:lang w:val="sr-Cyrl-RS"/>
        </w:rPr>
        <w:t>транспорт</w:t>
      </w:r>
      <w:r w:rsidR="00EC2812" w:rsidRPr="001C7E1D">
        <w:rPr>
          <w:rFonts w:eastAsia="MS Mincho" w:cs="Arial"/>
          <w:lang w:val="sr-Cyrl-RS"/>
        </w:rPr>
        <w:t xml:space="preserve"> </w:t>
      </w:r>
      <w:r w:rsidRPr="001C7E1D">
        <w:rPr>
          <w:rFonts w:eastAsia="MS Mincho" w:cs="Arial"/>
          <w:lang w:val="sr-Cyrl-RS"/>
        </w:rPr>
        <w:t>летећег</w:t>
      </w:r>
      <w:r w:rsidR="00EC2812" w:rsidRPr="001C7E1D">
        <w:rPr>
          <w:rFonts w:eastAsia="MS Mincho" w:cs="Arial"/>
          <w:lang w:val="sr-Cyrl-RS"/>
        </w:rPr>
        <w:t xml:space="preserve"> </w:t>
      </w:r>
      <w:r w:rsidRPr="001C7E1D">
        <w:rPr>
          <w:rFonts w:eastAsia="MS Mincho" w:cs="Arial"/>
          <w:lang w:val="sr-Cyrl-RS"/>
        </w:rPr>
        <w:t>пепела</w:t>
      </w:r>
      <w:r w:rsidR="00EC2812" w:rsidRPr="001C7E1D">
        <w:rPr>
          <w:rFonts w:eastAsia="MS Mincho" w:cs="Arial"/>
          <w:lang w:val="sr-Cyrl-RS"/>
        </w:rPr>
        <w:t xml:space="preserve"> </w:t>
      </w:r>
      <w:r w:rsidRPr="001C7E1D">
        <w:rPr>
          <w:rFonts w:eastAsia="MS Mincho" w:cs="Arial"/>
          <w:lang w:val="sr-Cyrl-RS"/>
        </w:rPr>
        <w:t>и</w:t>
      </w:r>
      <w:r w:rsidR="00EC2812" w:rsidRPr="001C7E1D">
        <w:rPr>
          <w:rFonts w:eastAsia="MS Mincho" w:cs="Arial"/>
          <w:lang w:val="sr-Cyrl-RS"/>
        </w:rPr>
        <w:t xml:space="preserve"> </w:t>
      </w:r>
      <w:r w:rsidRPr="001C7E1D">
        <w:rPr>
          <w:rFonts w:eastAsia="MS Mincho" w:cs="Arial"/>
          <w:lang w:val="sr-Cyrl-RS"/>
        </w:rPr>
        <w:t>хидраулички</w:t>
      </w:r>
      <w:r w:rsidR="00EC2812" w:rsidRPr="001C7E1D">
        <w:rPr>
          <w:rFonts w:eastAsia="MS Mincho" w:cs="Arial"/>
          <w:lang w:val="sr-Cyrl-RS"/>
        </w:rPr>
        <w:t xml:space="preserve"> </w:t>
      </w:r>
      <w:r w:rsidRPr="001C7E1D">
        <w:rPr>
          <w:rFonts w:eastAsia="MS Mincho" w:cs="Arial"/>
          <w:lang w:val="sr-Cyrl-RS"/>
        </w:rPr>
        <w:t>систем</w:t>
      </w:r>
      <w:r w:rsidR="00EC2812" w:rsidRPr="001C7E1D">
        <w:rPr>
          <w:rFonts w:eastAsia="MS Mincho" w:cs="Arial"/>
          <w:lang w:val="sr-Cyrl-RS"/>
        </w:rPr>
        <w:t xml:space="preserve"> </w:t>
      </w:r>
      <w:r w:rsidRPr="001C7E1D">
        <w:rPr>
          <w:rFonts w:eastAsia="MS Mincho" w:cs="Arial"/>
          <w:lang w:val="sr-Cyrl-RS"/>
        </w:rPr>
        <w:t>за</w:t>
      </w:r>
      <w:r w:rsidR="00EC2812" w:rsidRPr="001C7E1D">
        <w:rPr>
          <w:rFonts w:eastAsia="MS Mincho" w:cs="Arial"/>
          <w:lang w:val="sr-Cyrl-RS"/>
        </w:rPr>
        <w:t xml:space="preserve"> </w:t>
      </w:r>
      <w:r w:rsidRPr="001C7E1D">
        <w:rPr>
          <w:rFonts w:eastAsia="MS Mincho" w:cs="Arial"/>
          <w:lang w:val="sr-Cyrl-RS"/>
        </w:rPr>
        <w:t>транспорт</w:t>
      </w:r>
      <w:r w:rsidR="00EC2812" w:rsidRPr="001C7E1D">
        <w:rPr>
          <w:rFonts w:eastAsia="MS Mincho" w:cs="Arial"/>
          <w:lang w:val="sr-Cyrl-RS"/>
        </w:rPr>
        <w:t xml:space="preserve"> </w:t>
      </w:r>
      <w:r w:rsidRPr="001C7E1D">
        <w:rPr>
          <w:rFonts w:eastAsia="MS Mincho" w:cs="Arial"/>
          <w:lang w:val="sr-Cyrl-RS"/>
        </w:rPr>
        <w:t>ш</w:t>
      </w:r>
      <w:r w:rsidR="00CF479E" w:rsidRPr="001C7E1D">
        <w:rPr>
          <w:rFonts w:eastAsia="MS Mincho" w:cs="Arial"/>
          <w:lang w:val="sr-Cyrl-RS"/>
        </w:rPr>
        <w:t>љ</w:t>
      </w:r>
      <w:r w:rsidRPr="001C7E1D">
        <w:rPr>
          <w:rFonts w:eastAsia="MS Mincho" w:cs="Arial"/>
          <w:lang w:val="sr-Cyrl-RS"/>
        </w:rPr>
        <w:t>аке</w:t>
      </w:r>
      <w:r w:rsidR="00EC2812" w:rsidRPr="001C7E1D">
        <w:rPr>
          <w:rFonts w:eastAsia="MS Mincho" w:cs="Arial"/>
          <w:lang w:val="sr-Cyrl-RS"/>
        </w:rPr>
        <w:t>.</w:t>
      </w:r>
    </w:p>
    <w:p w14:paraId="5950132A" w14:textId="77777777" w:rsidR="00EC2812" w:rsidRPr="001C7E1D" w:rsidRDefault="00EC2812" w:rsidP="00EC2812">
      <w:pPr>
        <w:spacing w:before="0"/>
        <w:contextualSpacing/>
        <w:rPr>
          <w:rFonts w:cs="Arial"/>
          <w:lang w:val="sr-Cyrl-RS"/>
        </w:rPr>
      </w:pPr>
    </w:p>
    <w:p w14:paraId="6FFC15D6" w14:textId="77777777" w:rsidR="00EC2812" w:rsidRPr="001C7E1D" w:rsidRDefault="00C7077D" w:rsidP="005E5D7C">
      <w:pPr>
        <w:pStyle w:val="ListParagraph"/>
        <w:numPr>
          <w:ilvl w:val="0"/>
          <w:numId w:val="20"/>
        </w:numPr>
        <w:tabs>
          <w:tab w:val="left" w:pos="426"/>
        </w:tabs>
        <w:suppressAutoHyphens/>
        <w:spacing w:before="0" w:after="0" w:line="240" w:lineRule="auto"/>
        <w:ind w:left="0" w:firstLine="0"/>
        <w:rPr>
          <w:rFonts w:ascii="Arial" w:hAnsi="Arial" w:cs="Arial"/>
          <w:b/>
          <w:lang w:val="sr-Cyrl-RS"/>
        </w:rPr>
      </w:pPr>
      <w:r w:rsidRPr="001C7E1D">
        <w:rPr>
          <w:rFonts w:ascii="Arial" w:hAnsi="Arial" w:cs="Arial"/>
          <w:b/>
          <w:lang w:val="sr-Cyrl-RS"/>
        </w:rPr>
        <w:t>Електричне</w:t>
      </w:r>
      <w:r w:rsidR="00EC2812" w:rsidRPr="001C7E1D">
        <w:rPr>
          <w:rFonts w:ascii="Arial" w:hAnsi="Arial" w:cs="Arial"/>
          <w:b/>
          <w:lang w:val="sr-Cyrl-RS"/>
        </w:rPr>
        <w:t xml:space="preserve"> </w:t>
      </w:r>
      <w:r w:rsidR="007F3DB8" w:rsidRPr="001C7E1D">
        <w:rPr>
          <w:rFonts w:ascii="Arial" w:hAnsi="Arial" w:cs="Arial"/>
          <w:b/>
          <w:lang w:val="sr-Cyrl-RS"/>
        </w:rPr>
        <w:t>инсталације</w:t>
      </w:r>
    </w:p>
    <w:p w14:paraId="34DE9BF1" w14:textId="77777777" w:rsidR="002A01D5" w:rsidRPr="001C7E1D" w:rsidRDefault="002A01D5">
      <w:pPr>
        <w:pStyle w:val="ListParagraph"/>
        <w:tabs>
          <w:tab w:val="left" w:pos="426"/>
        </w:tabs>
        <w:suppressAutoHyphens/>
        <w:spacing w:before="0" w:after="0" w:line="240" w:lineRule="auto"/>
        <w:ind w:left="0"/>
        <w:rPr>
          <w:rFonts w:ascii="Arial" w:hAnsi="Arial" w:cs="Arial"/>
          <w:b/>
          <w:lang w:val="sr-Cyrl-RS"/>
        </w:rPr>
      </w:pPr>
    </w:p>
    <w:p w14:paraId="5B11474A"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Разводно</w:t>
      </w:r>
      <w:r w:rsidR="00EC2812" w:rsidRPr="001C7E1D">
        <w:rPr>
          <w:rFonts w:ascii="Arial" w:hAnsi="Arial" w:cs="Arial"/>
          <w:lang w:val="sr-Cyrl-RS"/>
        </w:rPr>
        <w:t xml:space="preserve"> </w:t>
      </w:r>
      <w:r w:rsidRPr="001C7E1D">
        <w:rPr>
          <w:rFonts w:ascii="Arial" w:hAnsi="Arial" w:cs="Arial"/>
          <w:lang w:val="sr-Cyrl-RS"/>
        </w:rPr>
        <w:t>построје</w:t>
      </w:r>
      <w:r w:rsidR="00CF479E"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6 </w:t>
      </w:r>
      <w:r w:rsidRPr="001C7E1D">
        <w:rPr>
          <w:rFonts w:ascii="Arial" w:hAnsi="Arial" w:cs="Arial"/>
          <w:lang w:val="sr-Cyrl-RS"/>
        </w:rPr>
        <w:t>к</w:t>
      </w:r>
      <w:r w:rsidR="00EC2812" w:rsidRPr="001C7E1D">
        <w:rPr>
          <w:rFonts w:ascii="Arial" w:hAnsi="Arial" w:cs="Arial"/>
          <w:lang w:val="sr-Cyrl-RS"/>
        </w:rPr>
        <w:t xml:space="preserve">V </w:t>
      </w:r>
      <w:r w:rsidRPr="001C7E1D">
        <w:rPr>
          <w:rFonts w:ascii="Arial" w:hAnsi="Arial" w:cs="Arial"/>
          <w:lang w:val="sr-Cyrl-RS"/>
        </w:rPr>
        <w:t>разводно</w:t>
      </w:r>
      <w:r w:rsidR="00EC2812" w:rsidRPr="001C7E1D">
        <w:rPr>
          <w:rFonts w:ascii="Arial" w:hAnsi="Arial" w:cs="Arial"/>
          <w:lang w:val="sr-Cyrl-RS"/>
        </w:rPr>
        <w:t xml:space="preserve"> </w:t>
      </w:r>
      <w:r w:rsidRPr="001C7E1D">
        <w:rPr>
          <w:rFonts w:ascii="Arial" w:hAnsi="Arial" w:cs="Arial"/>
          <w:lang w:val="sr-Cyrl-RS"/>
        </w:rPr>
        <w:t>построје</w:t>
      </w:r>
      <w:r w:rsidR="00CF479E"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у</w:t>
      </w:r>
      <w:r w:rsidR="00EC2812" w:rsidRPr="001C7E1D">
        <w:rPr>
          <w:rFonts w:ascii="Arial" w:hAnsi="Arial" w:cs="Arial"/>
          <w:lang w:val="sr-Cyrl-RS"/>
        </w:rPr>
        <w:t xml:space="preserve"> </w:t>
      </w:r>
      <w:r w:rsidRPr="001C7E1D">
        <w:rPr>
          <w:rFonts w:ascii="Arial" w:hAnsi="Arial" w:cs="Arial"/>
          <w:lang w:val="sr-Cyrl-RS"/>
        </w:rPr>
        <w:t>багер</w:t>
      </w:r>
      <w:r w:rsidR="00EC2812" w:rsidRPr="001C7E1D">
        <w:rPr>
          <w:rFonts w:ascii="Arial" w:hAnsi="Arial" w:cs="Arial"/>
          <w:lang w:val="sr-Cyrl-RS"/>
        </w:rPr>
        <w:t xml:space="preserve"> </w:t>
      </w:r>
      <w:r w:rsidRPr="001C7E1D">
        <w:rPr>
          <w:rFonts w:ascii="Arial" w:hAnsi="Arial" w:cs="Arial"/>
          <w:lang w:val="sr-Cyrl-RS"/>
        </w:rPr>
        <w:t>станици</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блокове</w:t>
      </w:r>
      <w:r w:rsidR="00EC2812" w:rsidRPr="001C7E1D">
        <w:rPr>
          <w:rFonts w:ascii="Arial" w:hAnsi="Arial" w:cs="Arial"/>
          <w:lang w:val="sr-Cyrl-RS"/>
        </w:rPr>
        <w:t xml:space="preserve"> A1 – A3, 5GA </w:t>
      </w:r>
      <w:r w:rsidRPr="001C7E1D">
        <w:rPr>
          <w:rFonts w:ascii="Arial" w:hAnsi="Arial" w:cs="Arial"/>
          <w:lang w:val="sr-Cyrl-RS"/>
        </w:rPr>
        <w:t>и</w:t>
      </w:r>
      <w:r w:rsidR="00EC2812" w:rsidRPr="001C7E1D">
        <w:rPr>
          <w:rFonts w:ascii="Arial" w:hAnsi="Arial" w:cs="Arial"/>
          <w:lang w:val="sr-Cyrl-RS"/>
        </w:rPr>
        <w:t xml:space="preserve"> 5GB (</w:t>
      </w:r>
      <w:r w:rsidRPr="001C7E1D">
        <w:rPr>
          <w:rFonts w:ascii="Arial" w:hAnsi="Arial" w:cs="Arial"/>
          <w:lang w:val="sr-Cyrl-RS"/>
        </w:rPr>
        <w:t>реконструкција</w:t>
      </w:r>
      <w:r w:rsidR="00EC2812" w:rsidRPr="001C7E1D">
        <w:rPr>
          <w:rFonts w:ascii="Arial" w:hAnsi="Arial" w:cs="Arial"/>
          <w:lang w:val="sr-Cyrl-RS"/>
        </w:rPr>
        <w:t>);</w:t>
      </w:r>
    </w:p>
    <w:p w14:paraId="40E8BA73"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Разводно</w:t>
      </w:r>
      <w:r w:rsidR="00EC2812" w:rsidRPr="001C7E1D">
        <w:rPr>
          <w:rFonts w:ascii="Arial" w:hAnsi="Arial" w:cs="Arial"/>
          <w:lang w:val="sr-Cyrl-RS"/>
        </w:rPr>
        <w:t xml:space="preserve"> </w:t>
      </w:r>
      <w:r w:rsidRPr="001C7E1D">
        <w:rPr>
          <w:rFonts w:ascii="Arial" w:hAnsi="Arial" w:cs="Arial"/>
          <w:lang w:val="sr-Cyrl-RS"/>
        </w:rPr>
        <w:t>построје</w:t>
      </w:r>
      <w:r w:rsidR="00CF479E"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0.4 </w:t>
      </w:r>
      <w:r w:rsidRPr="001C7E1D">
        <w:rPr>
          <w:rFonts w:ascii="Arial" w:hAnsi="Arial" w:cs="Arial"/>
          <w:lang w:val="sr-Cyrl-RS"/>
        </w:rPr>
        <w:t>к</w:t>
      </w:r>
      <w:r w:rsidR="00EC2812" w:rsidRPr="001C7E1D">
        <w:rPr>
          <w:rFonts w:ascii="Arial" w:hAnsi="Arial" w:cs="Arial"/>
          <w:lang w:val="sr-Cyrl-RS"/>
        </w:rPr>
        <w:t xml:space="preserve">V </w:t>
      </w:r>
      <w:r w:rsidRPr="001C7E1D">
        <w:rPr>
          <w:rFonts w:ascii="Arial" w:hAnsi="Arial" w:cs="Arial"/>
          <w:lang w:val="sr-Cyrl-RS"/>
        </w:rPr>
        <w:t>построје</w:t>
      </w:r>
      <w:r w:rsidR="00CF479E"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напаја</w:t>
      </w:r>
      <w:r w:rsidR="00CF479E"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система</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ш</w:t>
      </w:r>
      <w:r w:rsidR="00CF479E" w:rsidRPr="001C7E1D">
        <w:rPr>
          <w:rFonts w:ascii="Arial" w:hAnsi="Arial" w:cs="Arial"/>
          <w:lang w:val="sr-Cyrl-RS"/>
        </w:rPr>
        <w:t>љ</w:t>
      </w:r>
      <w:r w:rsidRPr="001C7E1D">
        <w:rPr>
          <w:rFonts w:ascii="Arial" w:hAnsi="Arial" w:cs="Arial"/>
          <w:lang w:val="sr-Cyrl-RS"/>
        </w:rPr>
        <w:t>аке</w:t>
      </w:r>
      <w:r w:rsidR="00EC2812" w:rsidRPr="001C7E1D">
        <w:rPr>
          <w:rFonts w:ascii="Arial" w:hAnsi="Arial" w:cs="Arial"/>
          <w:lang w:val="sr-Cyrl-RS"/>
        </w:rPr>
        <w:t xml:space="preserve"> </w:t>
      </w:r>
      <w:r w:rsidRPr="001C7E1D">
        <w:rPr>
          <w:rFonts w:ascii="Arial" w:hAnsi="Arial" w:cs="Arial"/>
          <w:lang w:val="sr-Cyrl-RS"/>
        </w:rPr>
        <w:t>блока</w:t>
      </w:r>
      <w:r w:rsidR="00EC2812" w:rsidRPr="001C7E1D">
        <w:rPr>
          <w:rFonts w:ascii="Arial" w:hAnsi="Arial" w:cs="Arial"/>
          <w:lang w:val="sr-Cyrl-RS"/>
        </w:rPr>
        <w:t xml:space="preserve"> A1 (A2, A3);</w:t>
      </w:r>
    </w:p>
    <w:p w14:paraId="3B459C14" w14:textId="77777777" w:rsidR="00EC2812" w:rsidRPr="001C7E1D" w:rsidRDefault="00EC2812"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 xml:space="preserve">0.4 </w:t>
      </w:r>
      <w:r w:rsidR="007F3DB8" w:rsidRPr="001C7E1D">
        <w:rPr>
          <w:rFonts w:ascii="Arial" w:hAnsi="Arial" w:cs="Arial"/>
          <w:lang w:val="sr-Cyrl-RS"/>
        </w:rPr>
        <w:t>к</w:t>
      </w:r>
      <w:r w:rsidRPr="001C7E1D">
        <w:rPr>
          <w:rFonts w:ascii="Arial" w:hAnsi="Arial" w:cs="Arial"/>
          <w:lang w:val="sr-Cyrl-RS"/>
        </w:rPr>
        <w:t xml:space="preserve">V </w:t>
      </w:r>
      <w:r w:rsidR="007F3DB8" w:rsidRPr="001C7E1D">
        <w:rPr>
          <w:rFonts w:ascii="Arial" w:hAnsi="Arial" w:cs="Arial"/>
          <w:lang w:val="sr-Cyrl-RS"/>
        </w:rPr>
        <w:t>разводно</w:t>
      </w:r>
      <w:r w:rsidRPr="001C7E1D">
        <w:rPr>
          <w:rFonts w:ascii="Arial" w:hAnsi="Arial" w:cs="Arial"/>
          <w:lang w:val="sr-Cyrl-RS"/>
        </w:rPr>
        <w:t xml:space="preserve"> </w:t>
      </w:r>
      <w:r w:rsidR="007F3DB8" w:rsidRPr="001C7E1D">
        <w:rPr>
          <w:rFonts w:ascii="Arial" w:hAnsi="Arial" w:cs="Arial"/>
          <w:lang w:val="sr-Cyrl-RS"/>
        </w:rPr>
        <w:t>построје</w:t>
      </w:r>
      <w:r w:rsidR="00CF479E" w:rsidRPr="001C7E1D">
        <w:rPr>
          <w:rFonts w:ascii="Arial" w:hAnsi="Arial" w:cs="Arial"/>
          <w:lang w:val="sr-Cyrl-RS"/>
        </w:rPr>
        <w:t>њ</w:t>
      </w:r>
      <w:r w:rsidR="007F3DB8" w:rsidRPr="001C7E1D">
        <w:rPr>
          <w:rFonts w:ascii="Arial" w:hAnsi="Arial" w:cs="Arial"/>
          <w:lang w:val="sr-Cyrl-RS"/>
        </w:rPr>
        <w:t>е</w:t>
      </w:r>
      <w:r w:rsidRPr="001C7E1D">
        <w:rPr>
          <w:rFonts w:ascii="Arial" w:hAnsi="Arial" w:cs="Arial"/>
          <w:lang w:val="sr-Cyrl-RS"/>
        </w:rPr>
        <w:t xml:space="preserve"> </w:t>
      </w:r>
      <w:r w:rsidR="007F3DB8" w:rsidRPr="001C7E1D">
        <w:rPr>
          <w:rFonts w:ascii="Arial" w:hAnsi="Arial" w:cs="Arial"/>
          <w:lang w:val="sr-Cyrl-RS"/>
        </w:rPr>
        <w:t>и</w:t>
      </w:r>
      <w:r w:rsidRPr="001C7E1D">
        <w:rPr>
          <w:rFonts w:ascii="Arial" w:hAnsi="Arial" w:cs="Arial"/>
          <w:lang w:val="sr-Cyrl-RS"/>
        </w:rPr>
        <w:t xml:space="preserve"> 6/0.4 </w:t>
      </w:r>
      <w:r w:rsidR="007F3DB8" w:rsidRPr="001C7E1D">
        <w:rPr>
          <w:rFonts w:ascii="Arial" w:hAnsi="Arial" w:cs="Arial"/>
          <w:lang w:val="sr-Cyrl-RS"/>
        </w:rPr>
        <w:t>к</w:t>
      </w:r>
      <w:r w:rsidRPr="001C7E1D">
        <w:rPr>
          <w:rFonts w:ascii="Arial" w:hAnsi="Arial" w:cs="Arial"/>
          <w:lang w:val="sr-Cyrl-RS"/>
        </w:rPr>
        <w:t xml:space="preserve">V </w:t>
      </w:r>
      <w:r w:rsidR="007F3DB8" w:rsidRPr="001C7E1D">
        <w:rPr>
          <w:rFonts w:ascii="Arial" w:hAnsi="Arial" w:cs="Arial"/>
          <w:lang w:val="sr-Cyrl-RS"/>
        </w:rPr>
        <w:t>трансформатор</w:t>
      </w:r>
      <w:r w:rsidRPr="001C7E1D">
        <w:rPr>
          <w:rFonts w:ascii="Arial" w:hAnsi="Arial" w:cs="Arial"/>
          <w:lang w:val="sr-Cyrl-RS"/>
        </w:rPr>
        <w:t xml:space="preserve"> </w:t>
      </w:r>
      <w:r w:rsidR="007F3DB8" w:rsidRPr="001C7E1D">
        <w:rPr>
          <w:rFonts w:ascii="Arial" w:hAnsi="Arial" w:cs="Arial"/>
          <w:lang w:val="sr-Cyrl-RS"/>
        </w:rPr>
        <w:t>у</w:t>
      </w:r>
      <w:r w:rsidRPr="001C7E1D">
        <w:rPr>
          <w:rFonts w:ascii="Arial" w:hAnsi="Arial" w:cs="Arial"/>
          <w:lang w:val="sr-Cyrl-RS"/>
        </w:rPr>
        <w:t xml:space="preserve"> </w:t>
      </w:r>
      <w:r w:rsidR="007F3DB8" w:rsidRPr="001C7E1D">
        <w:rPr>
          <w:rFonts w:ascii="Arial" w:hAnsi="Arial" w:cs="Arial"/>
          <w:lang w:val="sr-Cyrl-RS"/>
        </w:rPr>
        <w:t>компресорској</w:t>
      </w:r>
      <w:r w:rsidRPr="001C7E1D">
        <w:rPr>
          <w:rFonts w:ascii="Arial" w:hAnsi="Arial" w:cs="Arial"/>
          <w:lang w:val="sr-Cyrl-RS"/>
        </w:rPr>
        <w:t xml:space="preserve"> </w:t>
      </w:r>
      <w:r w:rsidR="007F3DB8" w:rsidRPr="001C7E1D">
        <w:rPr>
          <w:rFonts w:ascii="Arial" w:hAnsi="Arial" w:cs="Arial"/>
          <w:lang w:val="sr-Cyrl-RS"/>
        </w:rPr>
        <w:t>станици</w:t>
      </w:r>
      <w:r w:rsidRPr="001C7E1D">
        <w:rPr>
          <w:rFonts w:ascii="Arial" w:hAnsi="Arial" w:cs="Arial"/>
          <w:lang w:val="sr-Cyrl-RS"/>
        </w:rPr>
        <w:t xml:space="preserve"> </w:t>
      </w:r>
      <w:r w:rsidR="007F3DB8" w:rsidRPr="001C7E1D">
        <w:rPr>
          <w:rFonts w:ascii="Arial" w:hAnsi="Arial" w:cs="Arial"/>
          <w:lang w:val="sr-Cyrl-RS"/>
        </w:rPr>
        <w:t>за</w:t>
      </w:r>
      <w:r w:rsidRPr="001C7E1D">
        <w:rPr>
          <w:rFonts w:ascii="Arial" w:hAnsi="Arial" w:cs="Arial"/>
          <w:lang w:val="sr-Cyrl-RS"/>
        </w:rPr>
        <w:t xml:space="preserve"> </w:t>
      </w:r>
      <w:r w:rsidR="007F3DB8" w:rsidRPr="001C7E1D">
        <w:rPr>
          <w:rFonts w:ascii="Arial" w:hAnsi="Arial" w:cs="Arial"/>
          <w:lang w:val="sr-Cyrl-RS"/>
        </w:rPr>
        <w:t>блокове</w:t>
      </w:r>
      <w:r w:rsidRPr="001C7E1D">
        <w:rPr>
          <w:rFonts w:ascii="Arial" w:hAnsi="Arial" w:cs="Arial"/>
          <w:lang w:val="sr-Cyrl-RS"/>
        </w:rPr>
        <w:t xml:space="preserve"> A1 – A3;</w:t>
      </w:r>
    </w:p>
    <w:p w14:paraId="78817DFC" w14:textId="77777777" w:rsidR="00EC2812" w:rsidRPr="001C7E1D" w:rsidRDefault="00EC2812"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 xml:space="preserve">0.4 </w:t>
      </w:r>
      <w:r w:rsidR="007F3DB8" w:rsidRPr="001C7E1D">
        <w:rPr>
          <w:rFonts w:ascii="Arial" w:hAnsi="Arial" w:cs="Arial"/>
          <w:lang w:val="sr-Cyrl-RS"/>
        </w:rPr>
        <w:t>к</w:t>
      </w:r>
      <w:r w:rsidRPr="001C7E1D">
        <w:rPr>
          <w:rFonts w:ascii="Arial" w:hAnsi="Arial" w:cs="Arial"/>
          <w:lang w:val="sr-Cyrl-RS"/>
        </w:rPr>
        <w:t xml:space="preserve">V </w:t>
      </w:r>
      <w:r w:rsidR="007F3DB8" w:rsidRPr="001C7E1D">
        <w:rPr>
          <w:rFonts w:ascii="Arial" w:hAnsi="Arial" w:cs="Arial"/>
          <w:lang w:val="sr-Cyrl-RS"/>
        </w:rPr>
        <w:t>разводно</w:t>
      </w:r>
      <w:r w:rsidRPr="001C7E1D">
        <w:rPr>
          <w:rFonts w:ascii="Arial" w:hAnsi="Arial" w:cs="Arial"/>
          <w:lang w:val="sr-Cyrl-RS"/>
        </w:rPr>
        <w:t xml:space="preserve"> </w:t>
      </w:r>
      <w:r w:rsidR="007F3DB8" w:rsidRPr="001C7E1D">
        <w:rPr>
          <w:rFonts w:ascii="Arial" w:hAnsi="Arial" w:cs="Arial"/>
          <w:lang w:val="sr-Cyrl-RS"/>
        </w:rPr>
        <w:t>построје</w:t>
      </w:r>
      <w:r w:rsidR="00CF479E" w:rsidRPr="001C7E1D">
        <w:rPr>
          <w:rFonts w:ascii="Arial" w:hAnsi="Arial" w:cs="Arial"/>
          <w:lang w:val="sr-Cyrl-RS"/>
        </w:rPr>
        <w:t>њ</w:t>
      </w:r>
      <w:r w:rsidR="007F3DB8" w:rsidRPr="001C7E1D">
        <w:rPr>
          <w:rFonts w:ascii="Arial" w:hAnsi="Arial" w:cs="Arial"/>
          <w:lang w:val="sr-Cyrl-RS"/>
        </w:rPr>
        <w:t>е</w:t>
      </w:r>
      <w:r w:rsidRPr="001C7E1D">
        <w:rPr>
          <w:rFonts w:ascii="Arial" w:hAnsi="Arial" w:cs="Arial"/>
          <w:lang w:val="sr-Cyrl-RS"/>
        </w:rPr>
        <w:t xml:space="preserve"> </w:t>
      </w:r>
      <w:r w:rsidR="007F3DB8" w:rsidRPr="001C7E1D">
        <w:rPr>
          <w:rFonts w:ascii="Arial" w:hAnsi="Arial" w:cs="Arial"/>
          <w:lang w:val="sr-Cyrl-RS"/>
        </w:rPr>
        <w:t>за</w:t>
      </w:r>
      <w:r w:rsidRPr="001C7E1D">
        <w:rPr>
          <w:rFonts w:ascii="Arial" w:hAnsi="Arial" w:cs="Arial"/>
          <w:lang w:val="sr-Cyrl-RS"/>
        </w:rPr>
        <w:t xml:space="preserve"> </w:t>
      </w:r>
      <w:r w:rsidR="007F3DB8" w:rsidRPr="001C7E1D">
        <w:rPr>
          <w:rFonts w:ascii="Arial" w:hAnsi="Arial" w:cs="Arial"/>
          <w:lang w:val="sr-Cyrl-RS"/>
        </w:rPr>
        <w:t>багер</w:t>
      </w:r>
      <w:r w:rsidRPr="001C7E1D">
        <w:rPr>
          <w:rFonts w:ascii="Arial" w:hAnsi="Arial" w:cs="Arial"/>
          <w:lang w:val="sr-Cyrl-RS"/>
        </w:rPr>
        <w:t xml:space="preserve"> </w:t>
      </w:r>
      <w:r w:rsidR="007F3DB8" w:rsidRPr="001C7E1D">
        <w:rPr>
          <w:rFonts w:ascii="Arial" w:hAnsi="Arial" w:cs="Arial"/>
          <w:lang w:val="sr-Cyrl-RS"/>
        </w:rPr>
        <w:t>станицу</w:t>
      </w:r>
      <w:r w:rsidRPr="001C7E1D">
        <w:rPr>
          <w:rFonts w:ascii="Arial" w:hAnsi="Arial" w:cs="Arial"/>
          <w:lang w:val="sr-Cyrl-RS"/>
        </w:rPr>
        <w:t xml:space="preserve"> </w:t>
      </w:r>
      <w:r w:rsidR="007F3DB8" w:rsidRPr="001C7E1D">
        <w:rPr>
          <w:rFonts w:ascii="Arial" w:hAnsi="Arial" w:cs="Arial"/>
          <w:lang w:val="sr-Cyrl-RS"/>
        </w:rPr>
        <w:t>блока</w:t>
      </w:r>
      <w:r w:rsidRPr="001C7E1D">
        <w:rPr>
          <w:rFonts w:ascii="Arial" w:hAnsi="Arial" w:cs="Arial"/>
          <w:lang w:val="sr-Cyrl-RS"/>
        </w:rPr>
        <w:t xml:space="preserve"> A4 (A5, A6);</w:t>
      </w:r>
    </w:p>
    <w:p w14:paraId="1ACB1AC5" w14:textId="77777777" w:rsidR="00EC2812" w:rsidRPr="001C7E1D" w:rsidRDefault="00EC2812"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 xml:space="preserve">0.4 </w:t>
      </w:r>
      <w:r w:rsidR="007F3DB8" w:rsidRPr="001C7E1D">
        <w:rPr>
          <w:rFonts w:ascii="Arial" w:hAnsi="Arial" w:cs="Arial"/>
          <w:lang w:val="sr-Cyrl-RS"/>
        </w:rPr>
        <w:t>к</w:t>
      </w:r>
      <w:r w:rsidRPr="001C7E1D">
        <w:rPr>
          <w:rFonts w:ascii="Arial" w:hAnsi="Arial" w:cs="Arial"/>
          <w:lang w:val="sr-Cyrl-RS"/>
        </w:rPr>
        <w:t xml:space="preserve">V </w:t>
      </w:r>
      <w:r w:rsidR="007F3DB8" w:rsidRPr="001C7E1D">
        <w:rPr>
          <w:rFonts w:ascii="Arial" w:hAnsi="Arial" w:cs="Arial"/>
          <w:lang w:val="sr-Cyrl-RS"/>
        </w:rPr>
        <w:t>разводно</w:t>
      </w:r>
      <w:r w:rsidRPr="001C7E1D">
        <w:rPr>
          <w:rFonts w:ascii="Arial" w:hAnsi="Arial" w:cs="Arial"/>
          <w:lang w:val="sr-Cyrl-RS"/>
        </w:rPr>
        <w:t xml:space="preserve"> </w:t>
      </w:r>
      <w:r w:rsidR="007F3DB8" w:rsidRPr="001C7E1D">
        <w:rPr>
          <w:rFonts w:ascii="Arial" w:hAnsi="Arial" w:cs="Arial"/>
          <w:lang w:val="sr-Cyrl-RS"/>
        </w:rPr>
        <w:t>построје</w:t>
      </w:r>
      <w:r w:rsidR="00CF479E" w:rsidRPr="001C7E1D">
        <w:rPr>
          <w:rFonts w:ascii="Arial" w:hAnsi="Arial" w:cs="Arial"/>
          <w:lang w:val="sr-Cyrl-RS"/>
        </w:rPr>
        <w:t>њ</w:t>
      </w:r>
      <w:r w:rsidR="007F3DB8" w:rsidRPr="001C7E1D">
        <w:rPr>
          <w:rFonts w:ascii="Arial" w:hAnsi="Arial" w:cs="Arial"/>
          <w:lang w:val="sr-Cyrl-RS"/>
        </w:rPr>
        <w:t>е</w:t>
      </w:r>
      <w:r w:rsidRPr="001C7E1D">
        <w:rPr>
          <w:rFonts w:ascii="Arial" w:hAnsi="Arial" w:cs="Arial"/>
          <w:lang w:val="sr-Cyrl-RS"/>
        </w:rPr>
        <w:t xml:space="preserve"> </w:t>
      </w:r>
      <w:r w:rsidR="007F3DB8" w:rsidRPr="001C7E1D">
        <w:rPr>
          <w:rFonts w:ascii="Arial" w:hAnsi="Arial" w:cs="Arial"/>
          <w:lang w:val="sr-Cyrl-RS"/>
        </w:rPr>
        <w:t>и</w:t>
      </w:r>
      <w:r w:rsidRPr="001C7E1D">
        <w:rPr>
          <w:rFonts w:ascii="Arial" w:hAnsi="Arial" w:cs="Arial"/>
          <w:lang w:val="sr-Cyrl-RS"/>
        </w:rPr>
        <w:t xml:space="preserve"> 6/0.4 </w:t>
      </w:r>
      <w:r w:rsidR="007F3DB8" w:rsidRPr="001C7E1D">
        <w:rPr>
          <w:rFonts w:ascii="Arial" w:hAnsi="Arial" w:cs="Arial"/>
          <w:lang w:val="sr-Cyrl-RS"/>
        </w:rPr>
        <w:t>к</w:t>
      </w:r>
      <w:r w:rsidRPr="001C7E1D">
        <w:rPr>
          <w:rFonts w:ascii="Arial" w:hAnsi="Arial" w:cs="Arial"/>
          <w:lang w:val="sr-Cyrl-RS"/>
        </w:rPr>
        <w:t xml:space="preserve">V </w:t>
      </w:r>
      <w:r w:rsidR="007F3DB8" w:rsidRPr="001C7E1D">
        <w:rPr>
          <w:rFonts w:ascii="Arial" w:hAnsi="Arial" w:cs="Arial"/>
          <w:lang w:val="sr-Cyrl-RS"/>
        </w:rPr>
        <w:t>трансформатор</w:t>
      </w:r>
      <w:r w:rsidRPr="001C7E1D">
        <w:rPr>
          <w:rFonts w:ascii="Arial" w:hAnsi="Arial" w:cs="Arial"/>
          <w:lang w:val="sr-Cyrl-RS"/>
        </w:rPr>
        <w:t xml:space="preserve"> </w:t>
      </w:r>
      <w:r w:rsidR="007F3DB8" w:rsidRPr="001C7E1D">
        <w:rPr>
          <w:rFonts w:ascii="Arial" w:hAnsi="Arial" w:cs="Arial"/>
          <w:lang w:val="sr-Cyrl-RS"/>
        </w:rPr>
        <w:t>у</w:t>
      </w:r>
      <w:r w:rsidRPr="001C7E1D">
        <w:rPr>
          <w:rFonts w:ascii="Arial" w:hAnsi="Arial" w:cs="Arial"/>
          <w:lang w:val="sr-Cyrl-RS"/>
        </w:rPr>
        <w:t xml:space="preserve"> </w:t>
      </w:r>
      <w:r w:rsidR="007F3DB8" w:rsidRPr="001C7E1D">
        <w:rPr>
          <w:rFonts w:ascii="Arial" w:hAnsi="Arial" w:cs="Arial"/>
          <w:lang w:val="sr-Cyrl-RS"/>
        </w:rPr>
        <w:t>компресорској</w:t>
      </w:r>
      <w:r w:rsidRPr="001C7E1D">
        <w:rPr>
          <w:rFonts w:ascii="Arial" w:hAnsi="Arial" w:cs="Arial"/>
          <w:lang w:val="sr-Cyrl-RS"/>
        </w:rPr>
        <w:t xml:space="preserve"> </w:t>
      </w:r>
      <w:r w:rsidR="007F3DB8" w:rsidRPr="001C7E1D">
        <w:rPr>
          <w:rFonts w:ascii="Arial" w:hAnsi="Arial" w:cs="Arial"/>
          <w:lang w:val="sr-Cyrl-RS"/>
        </w:rPr>
        <w:t>станици</w:t>
      </w:r>
      <w:r w:rsidRPr="001C7E1D">
        <w:rPr>
          <w:rFonts w:ascii="Arial" w:hAnsi="Arial" w:cs="Arial"/>
          <w:lang w:val="sr-Cyrl-RS"/>
        </w:rPr>
        <w:t xml:space="preserve"> </w:t>
      </w:r>
      <w:r w:rsidR="007F3DB8" w:rsidRPr="001C7E1D">
        <w:rPr>
          <w:rFonts w:ascii="Arial" w:hAnsi="Arial" w:cs="Arial"/>
          <w:lang w:val="sr-Cyrl-RS"/>
        </w:rPr>
        <w:t>за</w:t>
      </w:r>
      <w:r w:rsidRPr="001C7E1D">
        <w:rPr>
          <w:rFonts w:ascii="Arial" w:hAnsi="Arial" w:cs="Arial"/>
          <w:lang w:val="sr-Cyrl-RS"/>
        </w:rPr>
        <w:t xml:space="preserve"> </w:t>
      </w:r>
      <w:r w:rsidR="007F3DB8" w:rsidRPr="001C7E1D">
        <w:rPr>
          <w:rFonts w:ascii="Arial" w:hAnsi="Arial" w:cs="Arial"/>
          <w:lang w:val="sr-Cyrl-RS"/>
        </w:rPr>
        <w:t>блокове</w:t>
      </w:r>
      <w:r w:rsidRPr="001C7E1D">
        <w:rPr>
          <w:rFonts w:ascii="Arial" w:hAnsi="Arial" w:cs="Arial"/>
          <w:lang w:val="sr-Cyrl-RS"/>
        </w:rPr>
        <w:t xml:space="preserve"> A4 – A6;</w:t>
      </w:r>
    </w:p>
    <w:p w14:paraId="7CCEB288" w14:textId="77777777" w:rsidR="00EC2812" w:rsidRPr="001C7E1D" w:rsidRDefault="007F3DB8" w:rsidP="005E5D7C">
      <w:pPr>
        <w:pStyle w:val="ListParagraph"/>
        <w:numPr>
          <w:ilvl w:val="0"/>
          <w:numId w:val="18"/>
        </w:numPr>
        <w:spacing w:before="0" w:after="0" w:line="240" w:lineRule="auto"/>
        <w:ind w:left="426" w:hanging="426"/>
        <w:rPr>
          <w:rFonts w:ascii="Arial" w:eastAsia="MS Mincho" w:hAnsi="Arial" w:cs="Arial"/>
          <w:lang w:val="sr-Cyrl-RS"/>
        </w:rPr>
      </w:pPr>
      <w:r w:rsidRPr="001C7E1D">
        <w:rPr>
          <w:rFonts w:ascii="Arial" w:hAnsi="Arial" w:cs="Arial"/>
          <w:lang w:val="sr-Cyrl-RS"/>
        </w:rPr>
        <w:t>Реконструкција</w:t>
      </w:r>
      <w:r w:rsidR="00EC2812" w:rsidRPr="001C7E1D">
        <w:rPr>
          <w:rFonts w:ascii="Arial" w:hAnsi="Arial" w:cs="Arial"/>
          <w:lang w:val="sr-Cyrl-RS"/>
        </w:rPr>
        <w:t xml:space="preserve"> </w:t>
      </w:r>
      <w:r w:rsidR="00EC2812" w:rsidRPr="001C7E1D">
        <w:rPr>
          <w:rFonts w:ascii="Arial" w:eastAsia="MS Mincho" w:hAnsi="Arial" w:cs="Arial"/>
          <w:lang w:val="sr-Cyrl-RS"/>
        </w:rPr>
        <w:t xml:space="preserve">6 </w:t>
      </w:r>
      <w:r w:rsidRPr="001C7E1D">
        <w:rPr>
          <w:rFonts w:ascii="Arial" w:eastAsia="MS Mincho" w:hAnsi="Arial" w:cs="Arial"/>
          <w:lang w:val="sr-Cyrl-RS"/>
        </w:rPr>
        <w:t>к</w:t>
      </w:r>
      <w:r w:rsidR="00EC2812" w:rsidRPr="001C7E1D">
        <w:rPr>
          <w:rFonts w:ascii="Arial" w:eastAsia="MS Mincho" w:hAnsi="Arial" w:cs="Arial"/>
          <w:lang w:val="sr-Cyrl-RS"/>
        </w:rPr>
        <w:t xml:space="preserve">V </w:t>
      </w:r>
      <w:r w:rsidRPr="001C7E1D">
        <w:rPr>
          <w:rFonts w:ascii="Arial" w:hAnsi="Arial" w:cs="Arial"/>
          <w:lang w:val="sr-Cyrl-RS"/>
        </w:rPr>
        <w:t>ћелија</w:t>
      </w:r>
      <w:r w:rsidR="00EC2812" w:rsidRPr="001C7E1D">
        <w:rPr>
          <w:rFonts w:ascii="Arial" w:hAnsi="Arial" w:cs="Arial"/>
          <w:lang w:val="sr-Cyrl-RS"/>
        </w:rPr>
        <w:t xml:space="preserve"> </w:t>
      </w:r>
      <w:r w:rsidRPr="001C7E1D">
        <w:rPr>
          <w:rFonts w:ascii="Arial" w:hAnsi="Arial" w:cs="Arial"/>
          <w:lang w:val="sr-Cyrl-RS"/>
        </w:rPr>
        <w:t>разводног</w:t>
      </w:r>
      <w:r w:rsidR="00EC2812" w:rsidRPr="001C7E1D">
        <w:rPr>
          <w:rFonts w:ascii="Arial" w:hAnsi="Arial" w:cs="Arial"/>
          <w:lang w:val="sr-Cyrl-RS"/>
        </w:rPr>
        <w:t xml:space="preserve"> </w:t>
      </w:r>
      <w:r w:rsidRPr="001C7E1D">
        <w:rPr>
          <w:rFonts w:ascii="Arial" w:hAnsi="Arial" w:cs="Arial"/>
          <w:lang w:val="sr-Cyrl-RS"/>
        </w:rPr>
        <w:t>построје</w:t>
      </w:r>
      <w:r w:rsidR="00CF479E"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напаја</w:t>
      </w:r>
      <w:r w:rsidR="00CF479E"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блокова</w:t>
      </w:r>
      <w:r w:rsidR="00EC2812" w:rsidRPr="001C7E1D">
        <w:rPr>
          <w:rFonts w:ascii="Arial" w:eastAsia="MS Mincho" w:hAnsi="Arial" w:cs="Arial"/>
          <w:lang w:val="sr-Cyrl-RS"/>
        </w:rPr>
        <w:t xml:space="preserve"> A4 – A6.</w:t>
      </w:r>
    </w:p>
    <w:p w14:paraId="20A409BD" w14:textId="77777777" w:rsidR="00EC2812" w:rsidRPr="001C7E1D" w:rsidRDefault="00EC2812" w:rsidP="00941511">
      <w:pPr>
        <w:spacing w:before="0"/>
        <w:ind w:left="142"/>
        <w:contextualSpacing/>
        <w:rPr>
          <w:rFonts w:cs="Arial"/>
          <w:lang w:val="sr-Cyrl-RS"/>
        </w:rPr>
      </w:pPr>
    </w:p>
    <w:p w14:paraId="501654BA" w14:textId="77777777" w:rsidR="00EC2812" w:rsidRPr="001C7E1D" w:rsidRDefault="007F3DB8" w:rsidP="005E5D7C">
      <w:pPr>
        <w:pStyle w:val="ListParagraph"/>
        <w:numPr>
          <w:ilvl w:val="0"/>
          <w:numId w:val="20"/>
        </w:numPr>
        <w:tabs>
          <w:tab w:val="left" w:pos="426"/>
        </w:tabs>
        <w:suppressAutoHyphens/>
        <w:spacing w:before="0" w:after="0" w:line="240" w:lineRule="auto"/>
        <w:ind w:left="0" w:firstLine="0"/>
        <w:rPr>
          <w:rFonts w:ascii="Arial" w:hAnsi="Arial" w:cs="Arial"/>
          <w:b/>
          <w:lang w:val="sr-Cyrl-RS"/>
        </w:rPr>
      </w:pPr>
      <w:r w:rsidRPr="001C7E1D">
        <w:rPr>
          <w:rFonts w:ascii="Arial" w:hAnsi="Arial" w:cs="Arial"/>
          <w:b/>
          <w:lang w:val="sr-Cyrl-RS"/>
        </w:rPr>
        <w:t>Систем</w:t>
      </w:r>
      <w:r w:rsidR="00EC2812" w:rsidRPr="001C7E1D">
        <w:rPr>
          <w:rFonts w:ascii="Arial" w:hAnsi="Arial" w:cs="Arial"/>
          <w:b/>
          <w:lang w:val="sr-Cyrl-RS"/>
        </w:rPr>
        <w:t xml:space="preserve"> </w:t>
      </w:r>
      <w:r w:rsidRPr="001C7E1D">
        <w:rPr>
          <w:rFonts w:ascii="Arial" w:hAnsi="Arial" w:cs="Arial"/>
          <w:b/>
          <w:lang w:val="sr-Cyrl-RS"/>
        </w:rPr>
        <w:t>управ</w:t>
      </w:r>
      <w:r w:rsidR="00CF479E" w:rsidRPr="001C7E1D">
        <w:rPr>
          <w:rFonts w:ascii="Arial" w:hAnsi="Arial" w:cs="Arial"/>
          <w:b/>
          <w:lang w:val="sr-Cyrl-RS"/>
        </w:rPr>
        <w:t>љ</w:t>
      </w:r>
      <w:r w:rsidRPr="001C7E1D">
        <w:rPr>
          <w:rFonts w:ascii="Arial" w:hAnsi="Arial" w:cs="Arial"/>
          <w:b/>
          <w:lang w:val="sr-Cyrl-RS"/>
        </w:rPr>
        <w:t>а</w:t>
      </w:r>
      <w:r w:rsidR="00CF479E" w:rsidRPr="001C7E1D">
        <w:rPr>
          <w:rFonts w:ascii="Arial" w:hAnsi="Arial" w:cs="Arial"/>
          <w:b/>
          <w:lang w:val="sr-Cyrl-RS"/>
        </w:rPr>
        <w:t>њ</w:t>
      </w:r>
      <w:r w:rsidRPr="001C7E1D">
        <w:rPr>
          <w:rFonts w:ascii="Arial" w:hAnsi="Arial" w:cs="Arial"/>
          <w:b/>
          <w:lang w:val="sr-Cyrl-RS"/>
        </w:rPr>
        <w:t>а</w:t>
      </w:r>
    </w:p>
    <w:p w14:paraId="03BD3ED6" w14:textId="77777777" w:rsidR="002A01D5" w:rsidRPr="001C7E1D" w:rsidRDefault="002A01D5" w:rsidP="00941511">
      <w:pPr>
        <w:pStyle w:val="ListParagraph"/>
        <w:tabs>
          <w:tab w:val="left" w:pos="426"/>
        </w:tabs>
        <w:suppressAutoHyphens/>
        <w:spacing w:before="0" w:after="0" w:line="240" w:lineRule="auto"/>
        <w:ind w:left="0"/>
        <w:rPr>
          <w:rFonts w:ascii="Arial" w:hAnsi="Arial" w:cs="Arial"/>
          <w:b/>
          <w:lang w:val="sr-Cyrl-RS"/>
        </w:rPr>
      </w:pPr>
    </w:p>
    <w:p w14:paraId="0E20545D"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Централни</w:t>
      </w:r>
      <w:r w:rsidR="00EC2812" w:rsidRPr="001C7E1D">
        <w:rPr>
          <w:rFonts w:ascii="Arial" w:hAnsi="Arial" w:cs="Arial"/>
          <w:lang w:val="sr-Cyrl-RS"/>
        </w:rPr>
        <w:t xml:space="preserve"> </w:t>
      </w: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управ</w:t>
      </w:r>
      <w:r w:rsidR="00CF479E" w:rsidRPr="001C7E1D">
        <w:rPr>
          <w:rFonts w:ascii="Arial" w:hAnsi="Arial" w:cs="Arial"/>
          <w:lang w:val="sr-Cyrl-RS"/>
        </w:rPr>
        <w:t>љ</w:t>
      </w:r>
      <w:r w:rsidRPr="001C7E1D">
        <w:rPr>
          <w:rFonts w:ascii="Arial" w:hAnsi="Arial" w:cs="Arial"/>
          <w:lang w:val="sr-Cyrl-RS"/>
        </w:rPr>
        <w:t>а</w:t>
      </w:r>
      <w:r w:rsidR="00CF479E"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r w:rsidRPr="001C7E1D">
        <w:rPr>
          <w:rFonts w:ascii="Arial" w:hAnsi="Arial" w:cs="Arial"/>
          <w:lang w:val="sr-Cyrl-RS"/>
        </w:rPr>
        <w:t>на</w:t>
      </w:r>
      <w:r w:rsidR="00EC2812" w:rsidRPr="001C7E1D">
        <w:rPr>
          <w:rFonts w:ascii="Arial" w:hAnsi="Arial" w:cs="Arial"/>
          <w:lang w:val="sr-Cyrl-RS"/>
        </w:rPr>
        <w:t xml:space="preserve"> </w:t>
      </w:r>
      <w:r w:rsidRPr="001C7E1D">
        <w:rPr>
          <w:rFonts w:ascii="Arial" w:hAnsi="Arial" w:cs="Arial"/>
          <w:lang w:val="sr-Cyrl-RS"/>
        </w:rPr>
        <w:t>бази</w:t>
      </w:r>
      <w:r w:rsidR="00EC2812" w:rsidRPr="001C7E1D">
        <w:rPr>
          <w:rFonts w:ascii="Arial" w:hAnsi="Arial" w:cs="Arial"/>
          <w:lang w:val="sr-Cyrl-RS"/>
        </w:rPr>
        <w:t xml:space="preserve"> </w:t>
      </w:r>
      <w:r w:rsidRPr="001C7E1D">
        <w:rPr>
          <w:rFonts w:ascii="Arial" w:hAnsi="Arial" w:cs="Arial"/>
          <w:lang w:val="sr-Cyrl-RS"/>
        </w:rPr>
        <w:t>микропроцесора</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рачунарске</w:t>
      </w:r>
      <w:r w:rsidR="00EC2812" w:rsidRPr="001C7E1D">
        <w:rPr>
          <w:rFonts w:ascii="Arial" w:hAnsi="Arial" w:cs="Arial"/>
          <w:lang w:val="sr-Cyrl-RS"/>
        </w:rPr>
        <w:t xml:space="preserve"> </w:t>
      </w:r>
      <w:r w:rsidRPr="001C7E1D">
        <w:rPr>
          <w:rFonts w:ascii="Arial" w:hAnsi="Arial" w:cs="Arial"/>
          <w:lang w:val="sr-Cyrl-RS"/>
        </w:rPr>
        <w:t>мреже</w:t>
      </w:r>
    </w:p>
    <w:p w14:paraId="0951253E"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управ</w:t>
      </w:r>
      <w:r w:rsidR="00CF479E" w:rsidRPr="001C7E1D">
        <w:rPr>
          <w:rFonts w:ascii="Arial" w:hAnsi="Arial" w:cs="Arial"/>
          <w:lang w:val="sr-Cyrl-RS"/>
        </w:rPr>
        <w:t>љ</w:t>
      </w:r>
      <w:r w:rsidRPr="001C7E1D">
        <w:rPr>
          <w:rFonts w:ascii="Arial" w:hAnsi="Arial" w:cs="Arial"/>
          <w:lang w:val="sr-Cyrl-RS"/>
        </w:rPr>
        <w:t>а</w:t>
      </w:r>
      <w:r w:rsidR="00CF479E"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r w:rsidRPr="001C7E1D">
        <w:rPr>
          <w:rFonts w:ascii="Arial" w:hAnsi="Arial" w:cs="Arial"/>
          <w:lang w:val="sr-Cyrl-RS"/>
        </w:rPr>
        <w:t>мора</w:t>
      </w:r>
      <w:r w:rsidR="00EC2812" w:rsidRPr="001C7E1D">
        <w:rPr>
          <w:rFonts w:ascii="Arial" w:hAnsi="Arial" w:cs="Arial"/>
          <w:lang w:val="sr-Cyrl-RS"/>
        </w:rPr>
        <w:t xml:space="preserve"> </w:t>
      </w:r>
      <w:r w:rsidRPr="001C7E1D">
        <w:rPr>
          <w:rFonts w:ascii="Arial" w:hAnsi="Arial" w:cs="Arial"/>
          <w:lang w:val="sr-Cyrl-RS"/>
        </w:rPr>
        <w:t>бити</w:t>
      </w:r>
      <w:r w:rsidR="00EC2812" w:rsidRPr="001C7E1D">
        <w:rPr>
          <w:rFonts w:ascii="Arial" w:hAnsi="Arial" w:cs="Arial"/>
          <w:lang w:val="sr-Cyrl-RS"/>
        </w:rPr>
        <w:t xml:space="preserve"> </w:t>
      </w:r>
      <w:r w:rsidRPr="001C7E1D">
        <w:rPr>
          <w:rFonts w:ascii="Arial" w:hAnsi="Arial" w:cs="Arial"/>
          <w:lang w:val="sr-Cyrl-RS"/>
        </w:rPr>
        <w:t>пројектован</w:t>
      </w:r>
      <w:r w:rsidR="00EC2812" w:rsidRPr="001C7E1D">
        <w:rPr>
          <w:rFonts w:ascii="Arial" w:hAnsi="Arial" w:cs="Arial"/>
          <w:lang w:val="sr-Cyrl-RS"/>
        </w:rPr>
        <w:t xml:space="preserve"> </w:t>
      </w:r>
      <w:r w:rsidRPr="001C7E1D">
        <w:rPr>
          <w:rFonts w:ascii="Arial" w:hAnsi="Arial" w:cs="Arial"/>
          <w:lang w:val="sr-Cyrl-RS"/>
        </w:rPr>
        <w:t>као</w:t>
      </w:r>
      <w:r w:rsidR="00EC2812" w:rsidRPr="001C7E1D">
        <w:rPr>
          <w:rFonts w:ascii="Arial" w:hAnsi="Arial" w:cs="Arial"/>
          <w:lang w:val="sr-Cyrl-RS"/>
        </w:rPr>
        <w:t xml:space="preserve"> </w:t>
      </w: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са</w:t>
      </w:r>
      <w:r w:rsidR="00EC2812" w:rsidRPr="001C7E1D">
        <w:rPr>
          <w:rFonts w:ascii="Arial" w:hAnsi="Arial" w:cs="Arial"/>
          <w:lang w:val="sr-Cyrl-RS"/>
        </w:rPr>
        <w:t xml:space="preserve"> </w:t>
      </w:r>
      <w:r w:rsidRPr="001C7E1D">
        <w:rPr>
          <w:rFonts w:ascii="Arial" w:hAnsi="Arial" w:cs="Arial"/>
          <w:lang w:val="sr-Cyrl-RS"/>
        </w:rPr>
        <w:t>три</w:t>
      </w:r>
      <w:r w:rsidR="00EC2812" w:rsidRPr="001C7E1D">
        <w:rPr>
          <w:rFonts w:ascii="Arial" w:hAnsi="Arial" w:cs="Arial"/>
          <w:lang w:val="sr-Cyrl-RS"/>
        </w:rPr>
        <w:t xml:space="preserve"> </w:t>
      </w:r>
      <w:r w:rsidRPr="001C7E1D">
        <w:rPr>
          <w:rFonts w:ascii="Arial" w:hAnsi="Arial" w:cs="Arial"/>
          <w:lang w:val="sr-Cyrl-RS"/>
        </w:rPr>
        <w:t>нивоа</w:t>
      </w:r>
    </w:p>
    <w:p w14:paraId="090E6A82"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Управ</w:t>
      </w:r>
      <w:r w:rsidR="00CF479E" w:rsidRPr="001C7E1D">
        <w:rPr>
          <w:rFonts w:ascii="Arial" w:hAnsi="Arial" w:cs="Arial"/>
          <w:lang w:val="sr-Cyrl-RS"/>
        </w:rPr>
        <w:t>љ</w:t>
      </w:r>
      <w:r w:rsidRPr="001C7E1D">
        <w:rPr>
          <w:rFonts w:ascii="Arial" w:hAnsi="Arial" w:cs="Arial"/>
          <w:lang w:val="sr-Cyrl-RS"/>
        </w:rPr>
        <w:t>а</w:t>
      </w:r>
      <w:r w:rsidR="00CF479E"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системом</w:t>
      </w:r>
      <w:r w:rsidR="00EC2812" w:rsidRPr="001C7E1D">
        <w:rPr>
          <w:rFonts w:ascii="Arial" w:hAnsi="Arial" w:cs="Arial"/>
          <w:lang w:val="sr-Cyrl-RS"/>
        </w:rPr>
        <w:t xml:space="preserve"> </w:t>
      </w:r>
      <w:r w:rsidRPr="001C7E1D">
        <w:rPr>
          <w:rFonts w:ascii="Arial" w:hAnsi="Arial" w:cs="Arial"/>
          <w:lang w:val="sr-Cyrl-RS"/>
        </w:rPr>
        <w:t>се</w:t>
      </w:r>
      <w:r w:rsidR="00EC2812" w:rsidRPr="001C7E1D">
        <w:rPr>
          <w:rFonts w:ascii="Arial" w:hAnsi="Arial" w:cs="Arial"/>
          <w:lang w:val="sr-Cyrl-RS"/>
        </w:rPr>
        <w:t xml:space="preserve"> </w:t>
      </w:r>
      <w:r w:rsidRPr="001C7E1D">
        <w:rPr>
          <w:rFonts w:ascii="Arial" w:hAnsi="Arial" w:cs="Arial"/>
          <w:lang w:val="sr-Cyrl-RS"/>
        </w:rPr>
        <w:t>врши</w:t>
      </w:r>
      <w:r w:rsidR="00EC2812" w:rsidRPr="001C7E1D">
        <w:rPr>
          <w:rFonts w:ascii="Arial" w:hAnsi="Arial" w:cs="Arial"/>
          <w:lang w:val="sr-Cyrl-RS"/>
        </w:rPr>
        <w:t xml:space="preserve"> </w:t>
      </w:r>
      <w:r w:rsidRPr="001C7E1D">
        <w:rPr>
          <w:rFonts w:ascii="Arial" w:hAnsi="Arial" w:cs="Arial"/>
          <w:lang w:val="sr-Cyrl-RS"/>
        </w:rPr>
        <w:t>преко</w:t>
      </w:r>
      <w:r w:rsidR="00EC2812" w:rsidRPr="001C7E1D">
        <w:rPr>
          <w:rFonts w:ascii="Arial" w:hAnsi="Arial" w:cs="Arial"/>
          <w:lang w:val="sr-Cyrl-RS"/>
        </w:rPr>
        <w:t xml:space="preserve"> </w:t>
      </w:r>
      <w:r w:rsidRPr="001C7E1D">
        <w:rPr>
          <w:rFonts w:ascii="Arial" w:hAnsi="Arial" w:cs="Arial"/>
          <w:lang w:val="sr-Cyrl-RS"/>
        </w:rPr>
        <w:t>дистрибуираних</w:t>
      </w:r>
      <w:r w:rsidR="00EC2812" w:rsidRPr="001C7E1D">
        <w:rPr>
          <w:rFonts w:ascii="Arial" w:hAnsi="Arial" w:cs="Arial"/>
          <w:lang w:val="sr-Cyrl-RS"/>
        </w:rPr>
        <w:t xml:space="preserve"> </w:t>
      </w:r>
      <w:r w:rsidRPr="001C7E1D">
        <w:rPr>
          <w:rFonts w:ascii="Arial" w:hAnsi="Arial" w:cs="Arial"/>
          <w:lang w:val="sr-Cyrl-RS"/>
        </w:rPr>
        <w:t>програмабилних</w:t>
      </w:r>
      <w:r w:rsidR="00EC2812" w:rsidRPr="001C7E1D">
        <w:rPr>
          <w:rFonts w:ascii="Arial" w:hAnsi="Arial" w:cs="Arial"/>
          <w:lang w:val="sr-Cyrl-RS"/>
        </w:rPr>
        <w:t xml:space="preserve"> </w:t>
      </w:r>
      <w:r w:rsidRPr="001C7E1D">
        <w:rPr>
          <w:rFonts w:ascii="Arial" w:hAnsi="Arial" w:cs="Arial"/>
          <w:lang w:val="sr-Cyrl-RS"/>
        </w:rPr>
        <w:t>логичких</w:t>
      </w:r>
      <w:r w:rsidR="00EC2812" w:rsidRPr="001C7E1D">
        <w:rPr>
          <w:rFonts w:ascii="Arial" w:hAnsi="Arial" w:cs="Arial"/>
          <w:lang w:val="sr-Cyrl-RS"/>
        </w:rPr>
        <w:t xml:space="preserve"> </w:t>
      </w:r>
      <w:r w:rsidRPr="001C7E1D">
        <w:rPr>
          <w:rFonts w:ascii="Arial" w:hAnsi="Arial" w:cs="Arial"/>
          <w:lang w:val="sr-Cyrl-RS"/>
        </w:rPr>
        <w:t>контролера</w:t>
      </w:r>
      <w:r w:rsidR="00EC2812" w:rsidRPr="001C7E1D">
        <w:rPr>
          <w:rFonts w:ascii="Arial" w:hAnsi="Arial" w:cs="Arial"/>
          <w:lang w:val="sr-Cyrl-RS"/>
        </w:rPr>
        <w:t xml:space="preserve"> (</w:t>
      </w:r>
      <w:r w:rsidRPr="001C7E1D">
        <w:rPr>
          <w:rFonts w:ascii="Arial" w:hAnsi="Arial" w:cs="Arial"/>
          <w:lang w:val="sr-Cyrl-RS"/>
        </w:rPr>
        <w:t>ПЛЦ</w:t>
      </w:r>
      <w:r w:rsidR="00EC2812" w:rsidRPr="001C7E1D">
        <w:rPr>
          <w:rFonts w:ascii="Arial" w:hAnsi="Arial" w:cs="Arial"/>
          <w:lang w:val="sr-Cyrl-RS"/>
        </w:rPr>
        <w:t>-</w:t>
      </w:r>
      <w:r w:rsidRPr="001C7E1D">
        <w:rPr>
          <w:rFonts w:ascii="Arial" w:hAnsi="Arial" w:cs="Arial"/>
          <w:lang w:val="sr-Cyrl-RS"/>
        </w:rPr>
        <w:t>а</w:t>
      </w:r>
      <w:r w:rsidR="00EC2812" w:rsidRPr="001C7E1D">
        <w:rPr>
          <w:rFonts w:ascii="Arial" w:hAnsi="Arial" w:cs="Arial"/>
          <w:lang w:val="sr-Cyrl-RS"/>
        </w:rPr>
        <w:t>)</w:t>
      </w:r>
    </w:p>
    <w:p w14:paraId="0918AC6F" w14:textId="77777777" w:rsidR="00EC2812" w:rsidRPr="001C7E1D" w:rsidRDefault="00CF479E"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lastRenderedPageBreak/>
        <w:t>Д</w:t>
      </w:r>
      <w:r w:rsidR="007F3DB8" w:rsidRPr="001C7E1D">
        <w:rPr>
          <w:rFonts w:ascii="Arial" w:hAnsi="Arial" w:cs="Arial"/>
          <w:lang w:val="sr-Cyrl-RS"/>
        </w:rPr>
        <w:t>иректно</w:t>
      </w:r>
      <w:r w:rsidR="00EC2812" w:rsidRPr="001C7E1D">
        <w:rPr>
          <w:rFonts w:ascii="Arial" w:hAnsi="Arial" w:cs="Arial"/>
          <w:lang w:val="sr-Cyrl-RS"/>
        </w:rPr>
        <w:t xml:space="preserve"> </w:t>
      </w:r>
      <w:r w:rsidR="007F3DB8" w:rsidRPr="001C7E1D">
        <w:rPr>
          <w:rFonts w:ascii="Arial" w:hAnsi="Arial" w:cs="Arial"/>
          <w:lang w:val="sr-Cyrl-RS"/>
        </w:rPr>
        <w:t>управ</w:t>
      </w:r>
      <w:r w:rsidRPr="001C7E1D">
        <w:rPr>
          <w:rFonts w:ascii="Arial" w:hAnsi="Arial" w:cs="Arial"/>
          <w:lang w:val="sr-Cyrl-RS"/>
        </w:rPr>
        <w:t>љ</w:t>
      </w:r>
      <w:r w:rsidR="007F3DB8" w:rsidRPr="001C7E1D">
        <w:rPr>
          <w:rFonts w:ascii="Arial" w:hAnsi="Arial" w:cs="Arial"/>
          <w:lang w:val="sr-Cyrl-RS"/>
        </w:rPr>
        <w:t>а</w:t>
      </w:r>
      <w:r w:rsidRPr="001C7E1D">
        <w:rPr>
          <w:rFonts w:ascii="Arial" w:hAnsi="Arial" w:cs="Arial"/>
          <w:lang w:val="sr-Cyrl-RS"/>
        </w:rPr>
        <w:t>њ</w:t>
      </w:r>
      <w:r w:rsidR="007F3DB8" w:rsidRPr="001C7E1D">
        <w:rPr>
          <w:rFonts w:ascii="Arial" w:hAnsi="Arial" w:cs="Arial"/>
          <w:lang w:val="sr-Cyrl-RS"/>
        </w:rPr>
        <w:t>е</w:t>
      </w:r>
      <w:r w:rsidR="00EC2812" w:rsidRPr="001C7E1D">
        <w:rPr>
          <w:rFonts w:ascii="Arial" w:hAnsi="Arial" w:cs="Arial"/>
          <w:lang w:val="sr-Cyrl-RS"/>
        </w:rPr>
        <w:t xml:space="preserve"> </w:t>
      </w:r>
      <w:r w:rsidR="007F3DB8" w:rsidRPr="001C7E1D">
        <w:rPr>
          <w:rFonts w:ascii="Arial" w:hAnsi="Arial" w:cs="Arial"/>
          <w:lang w:val="sr-Cyrl-RS"/>
        </w:rPr>
        <w:t>одређеним</w:t>
      </w:r>
      <w:r w:rsidR="00EC2812" w:rsidRPr="001C7E1D">
        <w:rPr>
          <w:rFonts w:ascii="Arial" w:hAnsi="Arial" w:cs="Arial"/>
          <w:lang w:val="sr-Cyrl-RS"/>
        </w:rPr>
        <w:t xml:space="preserve"> </w:t>
      </w:r>
      <w:r w:rsidR="007F3DB8" w:rsidRPr="001C7E1D">
        <w:rPr>
          <w:rFonts w:ascii="Arial" w:hAnsi="Arial" w:cs="Arial"/>
          <w:lang w:val="sr-Cyrl-RS"/>
        </w:rPr>
        <w:t>механизованим</w:t>
      </w:r>
      <w:r w:rsidR="00EC2812" w:rsidRPr="001C7E1D">
        <w:rPr>
          <w:rFonts w:ascii="Arial" w:hAnsi="Arial" w:cs="Arial"/>
          <w:lang w:val="sr-Cyrl-RS"/>
        </w:rPr>
        <w:t xml:space="preserve"> </w:t>
      </w:r>
      <w:r w:rsidR="007F3DB8" w:rsidRPr="001C7E1D">
        <w:rPr>
          <w:rFonts w:ascii="Arial" w:hAnsi="Arial" w:cs="Arial"/>
          <w:lang w:val="sr-Cyrl-RS"/>
        </w:rPr>
        <w:t>системима</w:t>
      </w:r>
      <w:r w:rsidR="00EC2812" w:rsidRPr="001C7E1D">
        <w:rPr>
          <w:rFonts w:ascii="Arial" w:hAnsi="Arial" w:cs="Arial"/>
          <w:lang w:val="sr-Cyrl-RS"/>
        </w:rPr>
        <w:t xml:space="preserve">, </w:t>
      </w:r>
      <w:r w:rsidR="007F3DB8" w:rsidRPr="001C7E1D">
        <w:rPr>
          <w:rFonts w:ascii="Arial" w:hAnsi="Arial" w:cs="Arial"/>
          <w:lang w:val="sr-Cyrl-RS"/>
        </w:rPr>
        <w:t>стоп</w:t>
      </w:r>
      <w:r w:rsidR="00EC2812" w:rsidRPr="001C7E1D">
        <w:rPr>
          <w:rFonts w:ascii="Arial" w:hAnsi="Arial" w:cs="Arial"/>
          <w:lang w:val="sr-Cyrl-RS"/>
        </w:rPr>
        <w:t>-</w:t>
      </w:r>
      <w:r w:rsidR="007F3DB8" w:rsidRPr="001C7E1D">
        <w:rPr>
          <w:rFonts w:ascii="Arial" w:hAnsi="Arial" w:cs="Arial"/>
          <w:lang w:val="sr-Cyrl-RS"/>
        </w:rPr>
        <w:t>тастерима</w:t>
      </w:r>
      <w:r w:rsidR="00EC2812" w:rsidRPr="001C7E1D">
        <w:rPr>
          <w:rFonts w:ascii="Arial" w:hAnsi="Arial" w:cs="Arial"/>
          <w:lang w:val="sr-Cyrl-RS"/>
        </w:rPr>
        <w:t xml:space="preserve"> </w:t>
      </w:r>
      <w:r w:rsidR="007F3DB8" w:rsidRPr="001C7E1D">
        <w:rPr>
          <w:rFonts w:ascii="Arial" w:hAnsi="Arial" w:cs="Arial"/>
          <w:lang w:val="sr-Cyrl-RS"/>
        </w:rPr>
        <w:t>за</w:t>
      </w:r>
      <w:r w:rsidR="00EC2812" w:rsidRPr="001C7E1D">
        <w:rPr>
          <w:rFonts w:ascii="Arial" w:hAnsi="Arial" w:cs="Arial"/>
          <w:lang w:val="sr-Cyrl-RS"/>
        </w:rPr>
        <w:t xml:space="preserve"> </w:t>
      </w:r>
      <w:r w:rsidR="007F3DB8" w:rsidRPr="001C7E1D">
        <w:rPr>
          <w:rFonts w:ascii="Arial" w:hAnsi="Arial" w:cs="Arial"/>
          <w:lang w:val="sr-Cyrl-RS"/>
        </w:rPr>
        <w:t>случај</w:t>
      </w:r>
      <w:r w:rsidR="00EC2812" w:rsidRPr="001C7E1D">
        <w:rPr>
          <w:rFonts w:ascii="Arial" w:hAnsi="Arial" w:cs="Arial"/>
          <w:lang w:val="sr-Cyrl-RS"/>
        </w:rPr>
        <w:t xml:space="preserve"> </w:t>
      </w:r>
      <w:r w:rsidR="007F3DB8" w:rsidRPr="001C7E1D">
        <w:rPr>
          <w:rFonts w:ascii="Arial" w:hAnsi="Arial" w:cs="Arial"/>
          <w:lang w:val="sr-Cyrl-RS"/>
        </w:rPr>
        <w:t>опасности</w:t>
      </w:r>
      <w:r w:rsidR="00EC2812" w:rsidRPr="001C7E1D">
        <w:rPr>
          <w:rFonts w:ascii="Arial" w:hAnsi="Arial" w:cs="Arial"/>
          <w:lang w:val="sr-Cyrl-RS"/>
        </w:rPr>
        <w:t xml:space="preserve"> </w:t>
      </w:r>
      <w:r w:rsidR="007F3DB8" w:rsidRPr="001C7E1D">
        <w:rPr>
          <w:rFonts w:ascii="Arial" w:hAnsi="Arial" w:cs="Arial"/>
          <w:lang w:val="sr-Cyrl-RS"/>
        </w:rPr>
        <w:t>и</w:t>
      </w:r>
      <w:r w:rsidR="00EC2812" w:rsidRPr="001C7E1D">
        <w:rPr>
          <w:rFonts w:ascii="Arial" w:hAnsi="Arial" w:cs="Arial"/>
          <w:lang w:val="sr-Cyrl-RS"/>
        </w:rPr>
        <w:t xml:space="preserve"> </w:t>
      </w:r>
      <w:r w:rsidR="007F3DB8" w:rsidRPr="001C7E1D">
        <w:rPr>
          <w:rFonts w:ascii="Arial" w:hAnsi="Arial" w:cs="Arial"/>
          <w:lang w:val="sr-Cyrl-RS"/>
        </w:rPr>
        <w:t>сл</w:t>
      </w:r>
      <w:r w:rsidR="00EC2812" w:rsidRPr="001C7E1D">
        <w:rPr>
          <w:rFonts w:ascii="Arial" w:hAnsi="Arial" w:cs="Arial"/>
          <w:lang w:val="sr-Cyrl-RS"/>
        </w:rPr>
        <w:t xml:space="preserve">., </w:t>
      </w:r>
      <w:r w:rsidR="007F3DB8" w:rsidRPr="001C7E1D">
        <w:rPr>
          <w:rFonts w:ascii="Arial" w:hAnsi="Arial" w:cs="Arial"/>
          <w:lang w:val="sr-Cyrl-RS"/>
        </w:rPr>
        <w:t>представ</w:t>
      </w:r>
      <w:r w:rsidRPr="001C7E1D">
        <w:rPr>
          <w:rFonts w:ascii="Arial" w:hAnsi="Arial" w:cs="Arial"/>
          <w:lang w:val="sr-Cyrl-RS"/>
        </w:rPr>
        <w:t>љ</w:t>
      </w:r>
      <w:r w:rsidR="007F3DB8" w:rsidRPr="001C7E1D">
        <w:rPr>
          <w:rFonts w:ascii="Arial" w:hAnsi="Arial" w:cs="Arial"/>
          <w:lang w:val="sr-Cyrl-RS"/>
        </w:rPr>
        <w:t>ају</w:t>
      </w:r>
      <w:r w:rsidR="00EC2812" w:rsidRPr="001C7E1D">
        <w:rPr>
          <w:rFonts w:ascii="Arial" w:hAnsi="Arial" w:cs="Arial"/>
          <w:lang w:val="sr-Cyrl-RS"/>
        </w:rPr>
        <w:t xml:space="preserve"> „</w:t>
      </w:r>
      <w:r w:rsidR="007F3DB8" w:rsidRPr="001C7E1D">
        <w:rPr>
          <w:rFonts w:ascii="Arial" w:hAnsi="Arial" w:cs="Arial"/>
          <w:lang w:val="sr-Cyrl-RS"/>
        </w:rPr>
        <w:t>локално</w:t>
      </w:r>
      <w:r w:rsidR="00EC2812" w:rsidRPr="001C7E1D">
        <w:rPr>
          <w:rFonts w:ascii="Arial" w:hAnsi="Arial" w:cs="Arial"/>
          <w:lang w:val="sr-Cyrl-RS"/>
        </w:rPr>
        <w:t xml:space="preserve"> </w:t>
      </w:r>
      <w:r w:rsidR="007F3DB8" w:rsidRPr="001C7E1D">
        <w:rPr>
          <w:rFonts w:ascii="Arial" w:hAnsi="Arial" w:cs="Arial"/>
          <w:lang w:val="sr-Cyrl-RS"/>
        </w:rPr>
        <w:t>управ</w:t>
      </w:r>
      <w:r w:rsidRPr="001C7E1D">
        <w:rPr>
          <w:rFonts w:ascii="Arial" w:hAnsi="Arial" w:cs="Arial"/>
          <w:lang w:val="sr-Cyrl-RS"/>
        </w:rPr>
        <w:t>љ</w:t>
      </w:r>
      <w:r w:rsidR="007F3DB8" w:rsidRPr="001C7E1D">
        <w:rPr>
          <w:rFonts w:ascii="Arial" w:hAnsi="Arial" w:cs="Arial"/>
          <w:lang w:val="sr-Cyrl-RS"/>
        </w:rPr>
        <w:t>а</w:t>
      </w:r>
      <w:r w:rsidRPr="001C7E1D">
        <w:rPr>
          <w:rFonts w:ascii="Arial" w:hAnsi="Arial" w:cs="Arial"/>
          <w:lang w:val="sr-Cyrl-RS"/>
        </w:rPr>
        <w:t>њ</w:t>
      </w:r>
      <w:r w:rsidR="007F3DB8" w:rsidRPr="001C7E1D">
        <w:rPr>
          <w:rFonts w:ascii="Arial" w:hAnsi="Arial" w:cs="Arial"/>
          <w:lang w:val="sr-Cyrl-RS"/>
        </w:rPr>
        <w:t>е</w:t>
      </w:r>
      <w:r w:rsidR="00EC2812" w:rsidRPr="001C7E1D">
        <w:rPr>
          <w:rFonts w:ascii="Arial" w:hAnsi="Arial" w:cs="Arial"/>
          <w:lang w:val="sr-Cyrl-RS"/>
        </w:rPr>
        <w:t xml:space="preserve">“ </w:t>
      </w:r>
      <w:r w:rsidR="007F3DB8" w:rsidRPr="001C7E1D">
        <w:rPr>
          <w:rFonts w:ascii="Arial" w:hAnsi="Arial" w:cs="Arial"/>
          <w:lang w:val="sr-Cyrl-RS"/>
        </w:rPr>
        <w:t>у</w:t>
      </w:r>
      <w:r w:rsidR="00EC2812" w:rsidRPr="001C7E1D">
        <w:rPr>
          <w:rFonts w:ascii="Arial" w:hAnsi="Arial" w:cs="Arial"/>
          <w:lang w:val="sr-Cyrl-RS"/>
        </w:rPr>
        <w:t xml:space="preserve"> </w:t>
      </w:r>
      <w:r w:rsidR="007F3DB8" w:rsidRPr="001C7E1D">
        <w:rPr>
          <w:rFonts w:ascii="Arial" w:hAnsi="Arial" w:cs="Arial"/>
          <w:lang w:val="sr-Cyrl-RS"/>
        </w:rPr>
        <w:t>односу</w:t>
      </w:r>
      <w:r w:rsidR="00EC2812" w:rsidRPr="001C7E1D">
        <w:rPr>
          <w:rFonts w:ascii="Arial" w:hAnsi="Arial" w:cs="Arial"/>
          <w:lang w:val="sr-Cyrl-RS"/>
        </w:rPr>
        <w:t xml:space="preserve"> </w:t>
      </w:r>
      <w:r w:rsidR="007F3DB8" w:rsidRPr="001C7E1D">
        <w:rPr>
          <w:rFonts w:ascii="Arial" w:hAnsi="Arial" w:cs="Arial"/>
          <w:lang w:val="sr-Cyrl-RS"/>
        </w:rPr>
        <w:t>на</w:t>
      </w:r>
      <w:r w:rsidR="00EC2812" w:rsidRPr="001C7E1D">
        <w:rPr>
          <w:rFonts w:ascii="Arial" w:hAnsi="Arial" w:cs="Arial"/>
          <w:lang w:val="sr-Cyrl-RS"/>
        </w:rPr>
        <w:t xml:space="preserve"> </w:t>
      </w:r>
      <w:r w:rsidR="007F3DB8" w:rsidRPr="001C7E1D">
        <w:rPr>
          <w:rFonts w:ascii="Arial" w:hAnsi="Arial" w:cs="Arial"/>
          <w:lang w:val="sr-Cyrl-RS"/>
        </w:rPr>
        <w:t>више</w:t>
      </w:r>
      <w:r w:rsidR="00EC2812" w:rsidRPr="001C7E1D">
        <w:rPr>
          <w:rFonts w:ascii="Arial" w:hAnsi="Arial" w:cs="Arial"/>
          <w:lang w:val="sr-Cyrl-RS"/>
        </w:rPr>
        <w:t xml:space="preserve"> </w:t>
      </w:r>
      <w:r w:rsidR="007F3DB8" w:rsidRPr="001C7E1D">
        <w:rPr>
          <w:rFonts w:ascii="Arial" w:hAnsi="Arial" w:cs="Arial"/>
          <w:lang w:val="sr-Cyrl-RS"/>
        </w:rPr>
        <w:t>нивое</w:t>
      </w:r>
      <w:r w:rsidR="00EC2812" w:rsidRPr="001C7E1D">
        <w:rPr>
          <w:rFonts w:ascii="Arial" w:hAnsi="Arial" w:cs="Arial"/>
          <w:lang w:val="sr-Cyrl-RS"/>
        </w:rPr>
        <w:t xml:space="preserve"> </w:t>
      </w:r>
      <w:r w:rsidR="007F3DB8" w:rsidRPr="001C7E1D">
        <w:rPr>
          <w:rFonts w:ascii="Arial" w:hAnsi="Arial" w:cs="Arial"/>
          <w:lang w:val="sr-Cyrl-RS"/>
        </w:rPr>
        <w:t>управ</w:t>
      </w:r>
      <w:r w:rsidRPr="001C7E1D">
        <w:rPr>
          <w:rFonts w:ascii="Arial" w:hAnsi="Arial" w:cs="Arial"/>
          <w:lang w:val="sr-Cyrl-RS"/>
        </w:rPr>
        <w:t>љ</w:t>
      </w:r>
      <w:r w:rsidR="007F3DB8" w:rsidRPr="001C7E1D">
        <w:rPr>
          <w:rFonts w:ascii="Arial" w:hAnsi="Arial" w:cs="Arial"/>
          <w:lang w:val="sr-Cyrl-RS"/>
        </w:rPr>
        <w:t>а</w:t>
      </w:r>
      <w:r w:rsidRPr="001C7E1D">
        <w:rPr>
          <w:rFonts w:ascii="Arial" w:hAnsi="Arial" w:cs="Arial"/>
          <w:lang w:val="sr-Cyrl-RS"/>
        </w:rPr>
        <w:t>њ</w:t>
      </w:r>
      <w:r w:rsidR="007F3DB8" w:rsidRPr="001C7E1D">
        <w:rPr>
          <w:rFonts w:ascii="Arial" w:hAnsi="Arial" w:cs="Arial"/>
          <w:lang w:val="sr-Cyrl-RS"/>
        </w:rPr>
        <w:t>а</w:t>
      </w:r>
    </w:p>
    <w:p w14:paraId="129BE270"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управ</w:t>
      </w:r>
      <w:r w:rsidR="00CF479E" w:rsidRPr="001C7E1D">
        <w:rPr>
          <w:rFonts w:ascii="Arial" w:hAnsi="Arial" w:cs="Arial"/>
          <w:lang w:val="sr-Cyrl-RS"/>
        </w:rPr>
        <w:t>љ</w:t>
      </w:r>
      <w:r w:rsidRPr="001C7E1D">
        <w:rPr>
          <w:rFonts w:ascii="Arial" w:hAnsi="Arial" w:cs="Arial"/>
          <w:lang w:val="sr-Cyrl-RS"/>
        </w:rPr>
        <w:t>а</w:t>
      </w:r>
      <w:r w:rsidR="00CF479E"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r w:rsidRPr="001C7E1D">
        <w:rPr>
          <w:rFonts w:ascii="Arial" w:hAnsi="Arial" w:cs="Arial"/>
          <w:lang w:val="sr-Cyrl-RS"/>
        </w:rPr>
        <w:t>са</w:t>
      </w:r>
      <w:r w:rsidR="00EC2812" w:rsidRPr="001C7E1D">
        <w:rPr>
          <w:rFonts w:ascii="Arial" w:hAnsi="Arial" w:cs="Arial"/>
          <w:lang w:val="sr-Cyrl-RS"/>
        </w:rPr>
        <w:t xml:space="preserve"> </w:t>
      </w:r>
      <w:r w:rsidRPr="001C7E1D">
        <w:rPr>
          <w:rFonts w:ascii="Arial" w:hAnsi="Arial" w:cs="Arial"/>
          <w:lang w:val="sr-Cyrl-RS"/>
        </w:rPr>
        <w:t>под</w:t>
      </w:r>
      <w:r w:rsidR="00EC2812" w:rsidRPr="001C7E1D">
        <w:rPr>
          <w:rFonts w:ascii="Arial" w:hAnsi="Arial" w:cs="Arial"/>
          <w:lang w:val="sr-Cyrl-RS"/>
        </w:rPr>
        <w:t>-</w:t>
      </w:r>
      <w:r w:rsidRPr="001C7E1D">
        <w:rPr>
          <w:rFonts w:ascii="Arial" w:hAnsi="Arial" w:cs="Arial"/>
          <w:lang w:val="sr-Cyrl-RS"/>
        </w:rPr>
        <w:t>системом</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инже</w:t>
      </w:r>
      <w:r w:rsidR="00CF479E" w:rsidRPr="001C7E1D">
        <w:rPr>
          <w:rFonts w:ascii="Arial" w:hAnsi="Arial" w:cs="Arial"/>
          <w:lang w:val="sr-Cyrl-RS"/>
        </w:rPr>
        <w:t>њ</w:t>
      </w:r>
      <w:r w:rsidRPr="001C7E1D">
        <w:rPr>
          <w:rFonts w:ascii="Arial" w:hAnsi="Arial" w:cs="Arial"/>
          <w:lang w:val="sr-Cyrl-RS"/>
        </w:rPr>
        <w:t>еринг</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дијагностику</w:t>
      </w:r>
      <w:r w:rsidR="00EC2812" w:rsidRPr="001C7E1D">
        <w:rPr>
          <w:rFonts w:ascii="Arial" w:hAnsi="Arial" w:cs="Arial"/>
          <w:lang w:val="sr-Cyrl-RS"/>
        </w:rPr>
        <w:t xml:space="preserve">, </w:t>
      </w:r>
      <w:r w:rsidRPr="001C7E1D">
        <w:rPr>
          <w:rFonts w:ascii="Arial" w:hAnsi="Arial" w:cs="Arial"/>
          <w:lang w:val="sr-Cyrl-RS"/>
        </w:rPr>
        <w:t>преко</w:t>
      </w:r>
      <w:r w:rsidR="00EC2812" w:rsidRPr="001C7E1D">
        <w:rPr>
          <w:rFonts w:ascii="Arial" w:hAnsi="Arial" w:cs="Arial"/>
          <w:lang w:val="sr-Cyrl-RS"/>
        </w:rPr>
        <w:t xml:space="preserve"> </w:t>
      </w:r>
      <w:r w:rsidRPr="001C7E1D">
        <w:rPr>
          <w:rFonts w:ascii="Arial" w:hAnsi="Arial" w:cs="Arial"/>
          <w:lang w:val="sr-Cyrl-RS"/>
        </w:rPr>
        <w:t>ког</w:t>
      </w:r>
      <w:r w:rsidR="00EC2812" w:rsidRPr="001C7E1D">
        <w:rPr>
          <w:rFonts w:ascii="Arial" w:hAnsi="Arial" w:cs="Arial"/>
          <w:lang w:val="sr-Cyrl-RS"/>
        </w:rPr>
        <w:t xml:space="preserve"> </w:t>
      </w:r>
      <w:r w:rsidRPr="001C7E1D">
        <w:rPr>
          <w:rFonts w:ascii="Arial" w:hAnsi="Arial" w:cs="Arial"/>
          <w:lang w:val="sr-Cyrl-RS"/>
        </w:rPr>
        <w:t>се</w:t>
      </w:r>
      <w:r w:rsidR="00EC2812" w:rsidRPr="001C7E1D">
        <w:rPr>
          <w:rFonts w:ascii="Arial" w:hAnsi="Arial" w:cs="Arial"/>
          <w:lang w:val="sr-Cyrl-RS"/>
        </w:rPr>
        <w:t xml:space="preserve"> </w:t>
      </w:r>
      <w:r w:rsidRPr="001C7E1D">
        <w:rPr>
          <w:rFonts w:ascii="Arial" w:hAnsi="Arial" w:cs="Arial"/>
          <w:lang w:val="sr-Cyrl-RS"/>
        </w:rPr>
        <w:t>обезбеђује</w:t>
      </w:r>
      <w:r w:rsidR="00EC2812" w:rsidRPr="001C7E1D">
        <w:rPr>
          <w:rFonts w:ascii="Arial" w:hAnsi="Arial" w:cs="Arial"/>
          <w:lang w:val="sr-Cyrl-RS"/>
        </w:rPr>
        <w:t xml:space="preserve"> </w:t>
      </w:r>
      <w:r w:rsidRPr="001C7E1D">
        <w:rPr>
          <w:rFonts w:ascii="Arial" w:hAnsi="Arial" w:cs="Arial"/>
          <w:lang w:val="sr-Cyrl-RS"/>
        </w:rPr>
        <w:t>приступ</w:t>
      </w:r>
      <w:r w:rsidR="00EC2812" w:rsidRPr="001C7E1D">
        <w:rPr>
          <w:rFonts w:ascii="Arial" w:hAnsi="Arial" w:cs="Arial"/>
          <w:lang w:val="sr-Cyrl-RS"/>
        </w:rPr>
        <w:t xml:space="preserve"> </w:t>
      </w:r>
      <w:r w:rsidRPr="001C7E1D">
        <w:rPr>
          <w:rFonts w:ascii="Arial" w:hAnsi="Arial" w:cs="Arial"/>
          <w:lang w:val="sr-Cyrl-RS"/>
        </w:rPr>
        <w:t>свим</w:t>
      </w:r>
      <w:r w:rsidR="00EC2812" w:rsidRPr="001C7E1D">
        <w:rPr>
          <w:rFonts w:ascii="Arial" w:hAnsi="Arial" w:cs="Arial"/>
          <w:lang w:val="sr-Cyrl-RS"/>
        </w:rPr>
        <w:t xml:space="preserve"> </w:t>
      </w:r>
      <w:r w:rsidRPr="001C7E1D">
        <w:rPr>
          <w:rFonts w:ascii="Arial" w:hAnsi="Arial" w:cs="Arial"/>
          <w:lang w:val="sr-Cyrl-RS"/>
        </w:rPr>
        <w:t>операцијама</w:t>
      </w:r>
      <w:r w:rsidR="00EC2812" w:rsidRPr="001C7E1D">
        <w:rPr>
          <w:rFonts w:ascii="Arial" w:hAnsi="Arial" w:cs="Arial"/>
          <w:lang w:val="sr-Cyrl-RS"/>
        </w:rPr>
        <w:t xml:space="preserve"> </w:t>
      </w:r>
      <w:r w:rsidRPr="001C7E1D">
        <w:rPr>
          <w:rFonts w:ascii="Arial" w:hAnsi="Arial" w:cs="Arial"/>
          <w:lang w:val="sr-Cyrl-RS"/>
        </w:rPr>
        <w:t>управ</w:t>
      </w:r>
      <w:r w:rsidR="00CF479E" w:rsidRPr="001C7E1D">
        <w:rPr>
          <w:rFonts w:ascii="Arial" w:hAnsi="Arial" w:cs="Arial"/>
          <w:lang w:val="sr-Cyrl-RS"/>
        </w:rPr>
        <w:t>љ</w:t>
      </w:r>
      <w:r w:rsidRPr="001C7E1D">
        <w:rPr>
          <w:rFonts w:ascii="Arial" w:hAnsi="Arial" w:cs="Arial"/>
          <w:lang w:val="sr-Cyrl-RS"/>
        </w:rPr>
        <w:t>а</w:t>
      </w:r>
      <w:r w:rsidR="00CF479E"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безбедности</w:t>
      </w:r>
      <w:r w:rsidR="00EC2812" w:rsidRPr="001C7E1D">
        <w:rPr>
          <w:rFonts w:ascii="Arial" w:hAnsi="Arial" w:cs="Arial"/>
          <w:lang w:val="sr-Cyrl-RS"/>
        </w:rPr>
        <w:t xml:space="preserve"> </w:t>
      </w:r>
      <w:r w:rsidRPr="001C7E1D">
        <w:rPr>
          <w:rFonts w:ascii="Arial" w:hAnsi="Arial" w:cs="Arial"/>
          <w:lang w:val="sr-Cyrl-RS"/>
        </w:rPr>
        <w:t>локалних</w:t>
      </w:r>
      <w:r w:rsidR="00EC2812" w:rsidRPr="001C7E1D">
        <w:rPr>
          <w:rFonts w:ascii="Arial" w:hAnsi="Arial" w:cs="Arial"/>
          <w:lang w:val="sr-Cyrl-RS"/>
        </w:rPr>
        <w:t xml:space="preserve"> </w:t>
      </w:r>
      <w:r w:rsidRPr="001C7E1D">
        <w:rPr>
          <w:rFonts w:ascii="Arial" w:hAnsi="Arial" w:cs="Arial"/>
          <w:lang w:val="sr-Cyrl-RS"/>
        </w:rPr>
        <w:t>процесорских</w:t>
      </w:r>
      <w:r w:rsidR="00EC2812" w:rsidRPr="001C7E1D">
        <w:rPr>
          <w:rFonts w:ascii="Arial" w:hAnsi="Arial" w:cs="Arial"/>
          <w:lang w:val="sr-Cyrl-RS"/>
        </w:rPr>
        <w:t xml:space="preserve"> </w:t>
      </w:r>
      <w:r w:rsidRPr="001C7E1D">
        <w:rPr>
          <w:rFonts w:ascii="Arial" w:hAnsi="Arial" w:cs="Arial"/>
          <w:lang w:val="sr-Cyrl-RS"/>
        </w:rPr>
        <w:t>јединица</w:t>
      </w:r>
    </w:p>
    <w:p w14:paraId="014A9A70" w14:textId="77777777" w:rsidR="00EC2812" w:rsidRPr="001C7E1D" w:rsidRDefault="00CF479E"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И</w:t>
      </w:r>
      <w:r w:rsidR="007F3DB8" w:rsidRPr="001C7E1D">
        <w:rPr>
          <w:rFonts w:ascii="Arial" w:hAnsi="Arial" w:cs="Arial"/>
          <w:lang w:val="sr-Cyrl-RS"/>
        </w:rPr>
        <w:t>нформације</w:t>
      </w:r>
      <w:r w:rsidR="00EC2812" w:rsidRPr="001C7E1D">
        <w:rPr>
          <w:rFonts w:ascii="Arial" w:hAnsi="Arial" w:cs="Arial"/>
          <w:lang w:val="sr-Cyrl-RS"/>
        </w:rPr>
        <w:t xml:space="preserve"> </w:t>
      </w:r>
      <w:r w:rsidR="007F3DB8" w:rsidRPr="001C7E1D">
        <w:rPr>
          <w:rFonts w:ascii="Arial" w:hAnsi="Arial" w:cs="Arial"/>
          <w:lang w:val="sr-Cyrl-RS"/>
        </w:rPr>
        <w:t>о</w:t>
      </w:r>
      <w:r w:rsidR="00EC2812" w:rsidRPr="001C7E1D">
        <w:rPr>
          <w:rFonts w:ascii="Arial" w:hAnsi="Arial" w:cs="Arial"/>
          <w:lang w:val="sr-Cyrl-RS"/>
        </w:rPr>
        <w:t xml:space="preserve"> </w:t>
      </w:r>
      <w:r w:rsidR="007F3DB8" w:rsidRPr="001C7E1D">
        <w:rPr>
          <w:rFonts w:ascii="Arial" w:hAnsi="Arial" w:cs="Arial"/>
          <w:lang w:val="sr-Cyrl-RS"/>
        </w:rPr>
        <w:t>технолошком</w:t>
      </w:r>
      <w:r w:rsidR="00EC2812" w:rsidRPr="001C7E1D">
        <w:rPr>
          <w:rFonts w:ascii="Arial" w:hAnsi="Arial" w:cs="Arial"/>
          <w:lang w:val="sr-Cyrl-RS"/>
        </w:rPr>
        <w:t xml:space="preserve"> </w:t>
      </w:r>
      <w:r w:rsidR="007F3DB8" w:rsidRPr="001C7E1D">
        <w:rPr>
          <w:rFonts w:ascii="Arial" w:hAnsi="Arial" w:cs="Arial"/>
          <w:lang w:val="sr-Cyrl-RS"/>
        </w:rPr>
        <w:t>процесу</w:t>
      </w:r>
      <w:r w:rsidR="00EC2812" w:rsidRPr="001C7E1D">
        <w:rPr>
          <w:rFonts w:ascii="Arial" w:hAnsi="Arial" w:cs="Arial"/>
          <w:lang w:val="sr-Cyrl-RS"/>
        </w:rPr>
        <w:t xml:space="preserve"> </w:t>
      </w:r>
      <w:r w:rsidR="007F3DB8" w:rsidRPr="001C7E1D">
        <w:rPr>
          <w:rFonts w:ascii="Arial" w:hAnsi="Arial" w:cs="Arial"/>
          <w:lang w:val="sr-Cyrl-RS"/>
        </w:rPr>
        <w:t>и</w:t>
      </w:r>
      <w:r w:rsidR="00EC2812" w:rsidRPr="001C7E1D">
        <w:rPr>
          <w:rFonts w:ascii="Arial" w:hAnsi="Arial" w:cs="Arial"/>
          <w:lang w:val="sr-Cyrl-RS"/>
        </w:rPr>
        <w:t xml:space="preserve"> </w:t>
      </w:r>
      <w:r w:rsidR="007F3DB8" w:rsidRPr="001C7E1D">
        <w:rPr>
          <w:rFonts w:ascii="Arial" w:hAnsi="Arial" w:cs="Arial"/>
          <w:lang w:val="sr-Cyrl-RS"/>
        </w:rPr>
        <w:t>статусу</w:t>
      </w:r>
      <w:r w:rsidR="00EC2812" w:rsidRPr="001C7E1D">
        <w:rPr>
          <w:rFonts w:ascii="Arial" w:hAnsi="Arial" w:cs="Arial"/>
          <w:lang w:val="sr-Cyrl-RS"/>
        </w:rPr>
        <w:t xml:space="preserve"> </w:t>
      </w:r>
      <w:r w:rsidR="007F3DB8" w:rsidRPr="001C7E1D">
        <w:rPr>
          <w:rFonts w:ascii="Arial" w:hAnsi="Arial" w:cs="Arial"/>
          <w:lang w:val="sr-Cyrl-RS"/>
        </w:rPr>
        <w:t>прик</w:t>
      </w:r>
      <w:r w:rsidRPr="001C7E1D">
        <w:rPr>
          <w:rFonts w:ascii="Arial" w:hAnsi="Arial" w:cs="Arial"/>
          <w:lang w:val="sr-Cyrl-RS"/>
        </w:rPr>
        <w:t>љ</w:t>
      </w:r>
      <w:r w:rsidR="007F3DB8" w:rsidRPr="001C7E1D">
        <w:rPr>
          <w:rFonts w:ascii="Arial" w:hAnsi="Arial" w:cs="Arial"/>
          <w:lang w:val="sr-Cyrl-RS"/>
        </w:rPr>
        <w:t>уче</w:t>
      </w:r>
      <w:r w:rsidRPr="001C7E1D">
        <w:rPr>
          <w:rFonts w:ascii="Arial" w:hAnsi="Arial" w:cs="Arial"/>
          <w:lang w:val="sr-Cyrl-RS"/>
        </w:rPr>
        <w:t>њ</w:t>
      </w:r>
      <w:r w:rsidR="007F3DB8" w:rsidRPr="001C7E1D">
        <w:rPr>
          <w:rFonts w:ascii="Arial" w:hAnsi="Arial" w:cs="Arial"/>
          <w:lang w:val="sr-Cyrl-RS"/>
        </w:rPr>
        <w:t>а</w:t>
      </w:r>
      <w:r w:rsidR="00EC2812" w:rsidRPr="001C7E1D">
        <w:rPr>
          <w:rFonts w:ascii="Arial" w:hAnsi="Arial" w:cs="Arial"/>
          <w:lang w:val="sr-Cyrl-RS"/>
        </w:rPr>
        <w:t xml:space="preserve"> </w:t>
      </w:r>
      <w:r w:rsidR="007F3DB8" w:rsidRPr="001C7E1D">
        <w:rPr>
          <w:rFonts w:ascii="Arial" w:hAnsi="Arial" w:cs="Arial"/>
          <w:lang w:val="sr-Cyrl-RS"/>
        </w:rPr>
        <w:t>оптереће</w:t>
      </w:r>
      <w:r w:rsidRPr="001C7E1D">
        <w:rPr>
          <w:rFonts w:ascii="Arial" w:hAnsi="Arial" w:cs="Arial"/>
          <w:lang w:val="sr-Cyrl-RS"/>
        </w:rPr>
        <w:t>њ</w:t>
      </w:r>
      <w:r w:rsidR="007F3DB8" w:rsidRPr="001C7E1D">
        <w:rPr>
          <w:rFonts w:ascii="Arial" w:hAnsi="Arial" w:cs="Arial"/>
          <w:lang w:val="sr-Cyrl-RS"/>
        </w:rPr>
        <w:t>а</w:t>
      </w:r>
    </w:p>
    <w:p w14:paraId="2613738F"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Рачунарска</w:t>
      </w:r>
      <w:r w:rsidR="00EC2812" w:rsidRPr="001C7E1D">
        <w:rPr>
          <w:rFonts w:ascii="Arial" w:hAnsi="Arial" w:cs="Arial"/>
          <w:lang w:val="sr-Cyrl-RS"/>
        </w:rPr>
        <w:t xml:space="preserve"> </w:t>
      </w:r>
      <w:r w:rsidRPr="001C7E1D">
        <w:rPr>
          <w:rFonts w:ascii="Arial" w:hAnsi="Arial" w:cs="Arial"/>
          <w:lang w:val="sr-Cyrl-RS"/>
        </w:rPr>
        <w:t>мрежа</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централни</w:t>
      </w:r>
      <w:r w:rsidR="00EC2812" w:rsidRPr="001C7E1D">
        <w:rPr>
          <w:rFonts w:ascii="Arial" w:hAnsi="Arial" w:cs="Arial"/>
          <w:lang w:val="sr-Cyrl-RS"/>
        </w:rPr>
        <w:t xml:space="preserve"> </w:t>
      </w: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управ</w:t>
      </w:r>
      <w:r w:rsidR="00CF479E" w:rsidRPr="001C7E1D">
        <w:rPr>
          <w:rFonts w:ascii="Arial" w:hAnsi="Arial" w:cs="Arial"/>
          <w:lang w:val="sr-Cyrl-RS"/>
        </w:rPr>
        <w:t>љ</w:t>
      </w:r>
      <w:r w:rsidRPr="001C7E1D">
        <w:rPr>
          <w:rFonts w:ascii="Arial" w:hAnsi="Arial" w:cs="Arial"/>
          <w:lang w:val="sr-Cyrl-RS"/>
        </w:rPr>
        <w:t>а</w:t>
      </w:r>
      <w:r w:rsidR="00CF479E"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r w:rsidRPr="001C7E1D">
        <w:rPr>
          <w:rFonts w:ascii="Arial" w:hAnsi="Arial" w:cs="Arial"/>
          <w:lang w:val="sr-Cyrl-RS"/>
        </w:rPr>
        <w:t>у</w:t>
      </w:r>
      <w:r w:rsidR="00EC2812" w:rsidRPr="001C7E1D">
        <w:rPr>
          <w:rFonts w:ascii="Arial" w:hAnsi="Arial" w:cs="Arial"/>
          <w:lang w:val="sr-Cyrl-RS"/>
        </w:rPr>
        <w:t xml:space="preserve"> </w:t>
      </w:r>
      <w:r w:rsidRPr="001C7E1D">
        <w:rPr>
          <w:rFonts w:ascii="Arial" w:hAnsi="Arial" w:cs="Arial"/>
          <w:lang w:val="sr-Cyrl-RS"/>
        </w:rPr>
        <w:t>виду</w:t>
      </w:r>
      <w:r w:rsidR="00EC2812" w:rsidRPr="001C7E1D">
        <w:rPr>
          <w:rFonts w:ascii="Arial" w:hAnsi="Arial" w:cs="Arial"/>
          <w:lang w:val="sr-Cyrl-RS"/>
        </w:rPr>
        <w:t xml:space="preserve"> </w:t>
      </w:r>
      <w:r w:rsidRPr="001C7E1D">
        <w:rPr>
          <w:rFonts w:ascii="Arial" w:hAnsi="Arial" w:cs="Arial"/>
          <w:lang w:val="sr-Cyrl-RS"/>
        </w:rPr>
        <w:t>стандардне</w:t>
      </w:r>
      <w:r w:rsidR="00EC2812" w:rsidRPr="001C7E1D">
        <w:rPr>
          <w:rFonts w:ascii="Arial" w:hAnsi="Arial" w:cs="Arial"/>
          <w:lang w:val="sr-Cyrl-RS"/>
        </w:rPr>
        <w:t xml:space="preserve"> </w:t>
      </w:r>
      <w:r w:rsidR="00C359F4" w:rsidRPr="001C7E1D">
        <w:rPr>
          <w:rFonts w:ascii="Arial" w:hAnsi="Arial" w:cs="Arial"/>
          <w:lang w:val="sr-Cyrl-RS"/>
        </w:rPr>
        <w:t>ETHERNET</w:t>
      </w:r>
      <w:r w:rsidR="00EC2812" w:rsidRPr="001C7E1D">
        <w:rPr>
          <w:rFonts w:ascii="Arial" w:hAnsi="Arial" w:cs="Arial"/>
          <w:lang w:val="sr-Cyrl-RS"/>
        </w:rPr>
        <w:t xml:space="preserve"> </w:t>
      </w:r>
      <w:r w:rsidRPr="001C7E1D">
        <w:rPr>
          <w:rFonts w:ascii="Arial" w:hAnsi="Arial" w:cs="Arial"/>
          <w:lang w:val="sr-Cyrl-RS"/>
        </w:rPr>
        <w:t>ТЦП</w:t>
      </w:r>
      <w:r w:rsidR="00EC2812" w:rsidRPr="001C7E1D">
        <w:rPr>
          <w:rFonts w:ascii="Arial" w:hAnsi="Arial" w:cs="Arial"/>
          <w:lang w:val="sr-Cyrl-RS"/>
        </w:rPr>
        <w:t>/I</w:t>
      </w:r>
      <w:r w:rsidRPr="001C7E1D">
        <w:rPr>
          <w:rFonts w:ascii="Arial" w:hAnsi="Arial" w:cs="Arial"/>
          <w:lang w:val="sr-Cyrl-RS"/>
        </w:rPr>
        <w:t>П</w:t>
      </w:r>
      <w:r w:rsidR="00EC2812" w:rsidRPr="001C7E1D">
        <w:rPr>
          <w:rFonts w:ascii="Arial" w:hAnsi="Arial" w:cs="Arial"/>
          <w:lang w:val="sr-Cyrl-RS"/>
        </w:rPr>
        <w:t xml:space="preserve"> </w:t>
      </w:r>
      <w:r w:rsidRPr="001C7E1D">
        <w:rPr>
          <w:rFonts w:ascii="Arial" w:hAnsi="Arial" w:cs="Arial"/>
          <w:lang w:val="sr-Cyrl-RS"/>
        </w:rPr>
        <w:t>мреже</w:t>
      </w:r>
      <w:r w:rsidR="00EC2812" w:rsidRPr="001C7E1D">
        <w:rPr>
          <w:rFonts w:ascii="Arial" w:hAnsi="Arial" w:cs="Arial"/>
          <w:lang w:val="sr-Cyrl-RS"/>
        </w:rPr>
        <w:t xml:space="preserve">. </w:t>
      </w:r>
      <w:r w:rsidRPr="001C7E1D">
        <w:rPr>
          <w:rFonts w:ascii="Arial" w:hAnsi="Arial" w:cs="Arial"/>
          <w:lang w:val="sr-Cyrl-RS"/>
        </w:rPr>
        <w:t>Мрежа</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управ</w:t>
      </w:r>
      <w:r w:rsidR="00CF479E" w:rsidRPr="001C7E1D">
        <w:rPr>
          <w:rFonts w:ascii="Arial" w:hAnsi="Arial" w:cs="Arial"/>
          <w:lang w:val="sr-Cyrl-RS"/>
        </w:rPr>
        <w:t>љ</w:t>
      </w:r>
      <w:r w:rsidRPr="001C7E1D">
        <w:rPr>
          <w:rFonts w:ascii="Arial" w:hAnsi="Arial" w:cs="Arial"/>
          <w:lang w:val="sr-Cyrl-RS"/>
        </w:rPr>
        <w:t>а</w:t>
      </w:r>
      <w:r w:rsidR="00CF479E"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процесима</w:t>
      </w:r>
      <w:r w:rsidR="00EC2812" w:rsidRPr="001C7E1D">
        <w:rPr>
          <w:rFonts w:ascii="Arial" w:hAnsi="Arial" w:cs="Arial"/>
          <w:lang w:val="sr-Cyrl-RS"/>
        </w:rPr>
        <w:t xml:space="preserve"> </w:t>
      </w:r>
      <w:r w:rsidRPr="001C7E1D">
        <w:rPr>
          <w:rFonts w:ascii="Arial" w:hAnsi="Arial" w:cs="Arial"/>
          <w:lang w:val="sr-Cyrl-RS"/>
        </w:rPr>
        <w:t>треба</w:t>
      </w:r>
      <w:r w:rsidR="00EC2812" w:rsidRPr="001C7E1D">
        <w:rPr>
          <w:rFonts w:ascii="Arial" w:hAnsi="Arial" w:cs="Arial"/>
          <w:lang w:val="sr-Cyrl-RS"/>
        </w:rPr>
        <w:t xml:space="preserve"> </w:t>
      </w:r>
      <w:r w:rsidRPr="001C7E1D">
        <w:rPr>
          <w:rFonts w:ascii="Arial" w:hAnsi="Arial" w:cs="Arial"/>
          <w:lang w:val="sr-Cyrl-RS"/>
        </w:rPr>
        <w:t>да</w:t>
      </w:r>
      <w:r w:rsidR="00EC2812" w:rsidRPr="001C7E1D">
        <w:rPr>
          <w:rFonts w:ascii="Arial" w:hAnsi="Arial" w:cs="Arial"/>
          <w:lang w:val="sr-Cyrl-RS"/>
        </w:rPr>
        <w:t xml:space="preserve"> </w:t>
      </w:r>
      <w:r w:rsidRPr="001C7E1D">
        <w:rPr>
          <w:rFonts w:ascii="Arial" w:hAnsi="Arial" w:cs="Arial"/>
          <w:lang w:val="sr-Cyrl-RS"/>
        </w:rPr>
        <w:t>буде</w:t>
      </w:r>
      <w:r w:rsidR="00EC2812" w:rsidRPr="001C7E1D">
        <w:rPr>
          <w:rFonts w:ascii="Arial" w:hAnsi="Arial" w:cs="Arial"/>
          <w:lang w:val="sr-Cyrl-RS"/>
        </w:rPr>
        <w:t xml:space="preserve"> </w:t>
      </w:r>
      <w:r w:rsidR="00C01F73" w:rsidRPr="001C7E1D">
        <w:rPr>
          <w:rFonts w:ascii="Arial" w:hAnsi="Arial" w:cs="Arial"/>
          <w:lang w:val="sr-Cyrl-RS"/>
        </w:rPr>
        <w:t>INDUSTRIAL/ETHERNET</w:t>
      </w:r>
      <w:r w:rsidR="00EC2812" w:rsidRPr="001C7E1D">
        <w:rPr>
          <w:rFonts w:ascii="Arial" w:hAnsi="Arial" w:cs="Arial"/>
          <w:lang w:val="sr-Cyrl-RS"/>
        </w:rPr>
        <w:t xml:space="preserve"> </w:t>
      </w:r>
      <w:r w:rsidRPr="001C7E1D">
        <w:rPr>
          <w:rFonts w:ascii="Arial" w:hAnsi="Arial" w:cs="Arial"/>
          <w:lang w:val="sr-Cyrl-RS"/>
        </w:rPr>
        <w:t>мрежа</w:t>
      </w:r>
      <w:r w:rsidR="00EC2812" w:rsidRPr="001C7E1D">
        <w:rPr>
          <w:rFonts w:ascii="Arial" w:hAnsi="Arial" w:cs="Arial"/>
          <w:lang w:val="sr-Cyrl-RS"/>
        </w:rPr>
        <w:t>.</w:t>
      </w:r>
    </w:p>
    <w:p w14:paraId="5345099E" w14:textId="77777777" w:rsidR="00EC2812" w:rsidRPr="001C7E1D" w:rsidRDefault="00EC2812" w:rsidP="00EC2812">
      <w:pPr>
        <w:suppressAutoHyphens/>
        <w:spacing w:before="0"/>
        <w:rPr>
          <w:rFonts w:cs="Arial"/>
          <w:lang w:val="sr-Cyrl-RS"/>
        </w:rPr>
      </w:pPr>
    </w:p>
    <w:p w14:paraId="1A8EE17B" w14:textId="77777777" w:rsidR="000128E6" w:rsidRPr="001C7E1D" w:rsidRDefault="000128E6" w:rsidP="00EC2812">
      <w:pPr>
        <w:suppressAutoHyphens/>
        <w:spacing w:before="0"/>
        <w:rPr>
          <w:rFonts w:cs="Arial"/>
          <w:lang w:val="sr-Cyrl-RS"/>
        </w:rPr>
      </w:pPr>
    </w:p>
    <w:p w14:paraId="766CFD34" w14:textId="77777777" w:rsidR="00EC2812" w:rsidRPr="001C7E1D" w:rsidRDefault="007F3DB8" w:rsidP="005E5D7C">
      <w:pPr>
        <w:pStyle w:val="ListParagraph"/>
        <w:numPr>
          <w:ilvl w:val="0"/>
          <w:numId w:val="20"/>
        </w:numPr>
        <w:tabs>
          <w:tab w:val="left" w:pos="426"/>
        </w:tabs>
        <w:suppressAutoHyphens/>
        <w:spacing w:before="0" w:after="0" w:line="240" w:lineRule="auto"/>
        <w:ind w:left="0" w:firstLine="0"/>
        <w:rPr>
          <w:rFonts w:ascii="Arial" w:hAnsi="Arial" w:cs="Arial"/>
          <w:b/>
          <w:lang w:val="sr-Cyrl-RS"/>
        </w:rPr>
      </w:pPr>
      <w:r w:rsidRPr="001C7E1D">
        <w:rPr>
          <w:rFonts w:ascii="Arial" w:hAnsi="Arial" w:cs="Arial"/>
          <w:b/>
          <w:lang w:val="sr-Cyrl-RS"/>
        </w:rPr>
        <w:t>Телекомуникационе</w:t>
      </w:r>
      <w:r w:rsidR="00EC2812" w:rsidRPr="001C7E1D">
        <w:rPr>
          <w:rFonts w:ascii="Arial" w:hAnsi="Arial" w:cs="Arial"/>
          <w:b/>
          <w:lang w:val="sr-Cyrl-RS"/>
        </w:rPr>
        <w:t xml:space="preserve"> </w:t>
      </w:r>
      <w:r w:rsidRPr="001C7E1D">
        <w:rPr>
          <w:rFonts w:ascii="Arial" w:hAnsi="Arial" w:cs="Arial"/>
          <w:b/>
          <w:lang w:val="sr-Cyrl-RS"/>
        </w:rPr>
        <w:t>инсталације</w:t>
      </w:r>
      <w:r w:rsidR="00EC2812" w:rsidRPr="001C7E1D">
        <w:rPr>
          <w:rFonts w:ascii="Arial" w:hAnsi="Arial" w:cs="Arial"/>
          <w:b/>
          <w:lang w:val="sr-Cyrl-RS"/>
        </w:rPr>
        <w:t xml:space="preserve"> </w:t>
      </w:r>
      <w:r w:rsidRPr="001C7E1D">
        <w:rPr>
          <w:rFonts w:ascii="Arial" w:hAnsi="Arial" w:cs="Arial"/>
          <w:b/>
          <w:lang w:val="sr-Cyrl-RS"/>
        </w:rPr>
        <w:t>и</w:t>
      </w:r>
      <w:r w:rsidR="00EC2812" w:rsidRPr="001C7E1D">
        <w:rPr>
          <w:rFonts w:ascii="Arial" w:hAnsi="Arial" w:cs="Arial"/>
          <w:b/>
          <w:lang w:val="sr-Cyrl-RS"/>
        </w:rPr>
        <w:t xml:space="preserve"> </w:t>
      </w:r>
      <w:r w:rsidRPr="001C7E1D">
        <w:rPr>
          <w:rFonts w:ascii="Arial" w:hAnsi="Arial" w:cs="Arial"/>
          <w:b/>
          <w:lang w:val="sr-Cyrl-RS"/>
        </w:rPr>
        <w:t>системи</w:t>
      </w:r>
    </w:p>
    <w:p w14:paraId="4E3AA5B5" w14:textId="77777777" w:rsidR="002A01D5" w:rsidRPr="001C7E1D" w:rsidRDefault="002A01D5">
      <w:pPr>
        <w:pStyle w:val="ListParagraph"/>
        <w:tabs>
          <w:tab w:val="left" w:pos="426"/>
        </w:tabs>
        <w:suppressAutoHyphens/>
        <w:spacing w:before="0" w:after="0" w:line="240" w:lineRule="auto"/>
        <w:ind w:left="0"/>
        <w:rPr>
          <w:rFonts w:ascii="Arial" w:hAnsi="Arial" w:cs="Arial"/>
          <w:b/>
          <w:lang w:val="sr-Cyrl-RS"/>
        </w:rPr>
      </w:pPr>
    </w:p>
    <w:p w14:paraId="3AF3E74C"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детекцију</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дојаву</w:t>
      </w:r>
      <w:r w:rsidR="00EC2812" w:rsidRPr="001C7E1D">
        <w:rPr>
          <w:rFonts w:ascii="Arial" w:hAnsi="Arial" w:cs="Arial"/>
          <w:lang w:val="sr-Cyrl-RS"/>
        </w:rPr>
        <w:t xml:space="preserve"> </w:t>
      </w:r>
      <w:r w:rsidRPr="001C7E1D">
        <w:rPr>
          <w:rFonts w:ascii="Arial" w:hAnsi="Arial" w:cs="Arial"/>
          <w:lang w:val="sr-Cyrl-RS"/>
        </w:rPr>
        <w:t>пожара</w:t>
      </w:r>
      <w:r w:rsidR="00EC2812" w:rsidRPr="001C7E1D">
        <w:rPr>
          <w:rFonts w:ascii="Arial" w:hAnsi="Arial" w:cs="Arial"/>
          <w:lang w:val="sr-Cyrl-RS"/>
        </w:rPr>
        <w:t xml:space="preserve"> </w:t>
      </w:r>
      <w:r w:rsidRPr="001C7E1D">
        <w:rPr>
          <w:rFonts w:ascii="Arial" w:hAnsi="Arial" w:cs="Arial"/>
          <w:lang w:val="sr-Cyrl-RS"/>
        </w:rPr>
        <w:t>интегрисан</w:t>
      </w:r>
      <w:r w:rsidR="00EC2812" w:rsidRPr="001C7E1D">
        <w:rPr>
          <w:rFonts w:ascii="Arial" w:hAnsi="Arial" w:cs="Arial"/>
          <w:lang w:val="sr-Cyrl-RS"/>
        </w:rPr>
        <w:t xml:space="preserve"> </w:t>
      </w:r>
      <w:r w:rsidRPr="001C7E1D">
        <w:rPr>
          <w:rFonts w:ascii="Arial" w:hAnsi="Arial" w:cs="Arial"/>
          <w:lang w:val="sr-Cyrl-RS"/>
        </w:rPr>
        <w:t>у</w:t>
      </w:r>
      <w:r w:rsidR="00EC2812" w:rsidRPr="001C7E1D">
        <w:rPr>
          <w:rFonts w:ascii="Arial" w:hAnsi="Arial" w:cs="Arial"/>
          <w:lang w:val="sr-Cyrl-RS"/>
        </w:rPr>
        <w:t xml:space="preserve"> </w:t>
      </w:r>
      <w:r w:rsidRPr="001C7E1D">
        <w:rPr>
          <w:rFonts w:ascii="Arial" w:hAnsi="Arial" w:cs="Arial"/>
          <w:lang w:val="sr-Cyrl-RS"/>
        </w:rPr>
        <w:t>постојећи</w:t>
      </w:r>
      <w:r w:rsidR="00EC2812" w:rsidRPr="001C7E1D">
        <w:rPr>
          <w:rFonts w:ascii="Arial" w:hAnsi="Arial" w:cs="Arial"/>
          <w:lang w:val="sr-Cyrl-RS"/>
        </w:rPr>
        <w:t xml:space="preserve"> </w:t>
      </w: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Т</w:t>
      </w:r>
      <w:r w:rsidR="00EC2812" w:rsidRPr="001C7E1D">
        <w:rPr>
          <w:rFonts w:ascii="Arial" w:hAnsi="Arial" w:cs="Arial"/>
          <w:lang w:val="sr-Cyrl-RS"/>
        </w:rPr>
        <w:t>E</w:t>
      </w:r>
      <w:r w:rsidRPr="001C7E1D">
        <w:rPr>
          <w:rFonts w:ascii="Arial" w:hAnsi="Arial" w:cs="Arial"/>
          <w:lang w:val="sr-Cyrl-RS"/>
        </w:rPr>
        <w:t>НТ</w:t>
      </w:r>
      <w:r w:rsidR="00C7077D">
        <w:rPr>
          <w:rFonts w:ascii="Arial" w:hAnsi="Arial" w:cs="Arial"/>
          <w:lang w:val="sr-Cyrl-RS"/>
        </w:rPr>
        <w:t xml:space="preserve"> - </w:t>
      </w:r>
      <w:r w:rsidRPr="001C7E1D">
        <w:rPr>
          <w:rFonts w:ascii="Arial" w:hAnsi="Arial" w:cs="Arial"/>
          <w:lang w:val="sr-Cyrl-RS"/>
        </w:rPr>
        <w:t>а</w:t>
      </w:r>
    </w:p>
    <w:p w14:paraId="39FD2095"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Телефонска</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рачунарска</w:t>
      </w:r>
      <w:r w:rsidR="00EC2812" w:rsidRPr="001C7E1D">
        <w:rPr>
          <w:rFonts w:ascii="Arial" w:hAnsi="Arial" w:cs="Arial"/>
          <w:lang w:val="sr-Cyrl-RS"/>
        </w:rPr>
        <w:t xml:space="preserve"> </w:t>
      </w:r>
      <w:r w:rsidRPr="001C7E1D">
        <w:rPr>
          <w:rFonts w:ascii="Arial" w:hAnsi="Arial" w:cs="Arial"/>
          <w:lang w:val="sr-Cyrl-RS"/>
        </w:rPr>
        <w:t>мрежа</w:t>
      </w:r>
      <w:r w:rsidR="00EC2812" w:rsidRPr="001C7E1D">
        <w:rPr>
          <w:rFonts w:ascii="Arial" w:hAnsi="Arial" w:cs="Arial"/>
          <w:lang w:val="sr-Cyrl-RS"/>
        </w:rPr>
        <w:t xml:space="preserve"> </w:t>
      </w:r>
      <w:r w:rsidRPr="001C7E1D">
        <w:rPr>
          <w:rFonts w:ascii="Arial" w:hAnsi="Arial" w:cs="Arial"/>
          <w:lang w:val="sr-Cyrl-RS"/>
        </w:rPr>
        <w:t>интегрисана</w:t>
      </w:r>
      <w:r w:rsidR="00EC2812" w:rsidRPr="001C7E1D">
        <w:rPr>
          <w:rFonts w:ascii="Arial" w:hAnsi="Arial" w:cs="Arial"/>
          <w:lang w:val="sr-Cyrl-RS"/>
        </w:rPr>
        <w:t xml:space="preserve"> </w:t>
      </w:r>
      <w:r w:rsidRPr="001C7E1D">
        <w:rPr>
          <w:rFonts w:ascii="Arial" w:hAnsi="Arial" w:cs="Arial"/>
          <w:lang w:val="sr-Cyrl-RS"/>
        </w:rPr>
        <w:t>у</w:t>
      </w:r>
      <w:r w:rsidR="00EC2812" w:rsidRPr="001C7E1D">
        <w:rPr>
          <w:rFonts w:ascii="Arial" w:hAnsi="Arial" w:cs="Arial"/>
          <w:lang w:val="sr-Cyrl-RS"/>
        </w:rPr>
        <w:t xml:space="preserve"> </w:t>
      </w:r>
      <w:r w:rsidRPr="001C7E1D">
        <w:rPr>
          <w:rFonts w:ascii="Arial" w:hAnsi="Arial" w:cs="Arial"/>
          <w:lang w:val="sr-Cyrl-RS"/>
        </w:rPr>
        <w:t>постојећи</w:t>
      </w:r>
      <w:r w:rsidR="00EC2812" w:rsidRPr="001C7E1D">
        <w:rPr>
          <w:rFonts w:ascii="Arial" w:hAnsi="Arial" w:cs="Arial"/>
          <w:lang w:val="sr-Cyrl-RS"/>
        </w:rPr>
        <w:t xml:space="preserve"> </w:t>
      </w: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Т</w:t>
      </w:r>
      <w:r w:rsidR="00EC2812" w:rsidRPr="001C7E1D">
        <w:rPr>
          <w:rFonts w:ascii="Arial" w:hAnsi="Arial" w:cs="Arial"/>
          <w:lang w:val="sr-Cyrl-RS"/>
        </w:rPr>
        <w:t>E</w:t>
      </w:r>
      <w:r w:rsidRPr="001C7E1D">
        <w:rPr>
          <w:rFonts w:ascii="Arial" w:hAnsi="Arial" w:cs="Arial"/>
          <w:lang w:val="sr-Cyrl-RS"/>
        </w:rPr>
        <w:t>НТ</w:t>
      </w:r>
      <w:r w:rsidR="00C7077D">
        <w:rPr>
          <w:rFonts w:ascii="Arial" w:hAnsi="Arial" w:cs="Arial"/>
          <w:lang w:val="sr-Cyrl-RS"/>
        </w:rPr>
        <w:t xml:space="preserve"> - </w:t>
      </w:r>
      <w:r w:rsidRPr="001C7E1D">
        <w:rPr>
          <w:rFonts w:ascii="Arial" w:hAnsi="Arial" w:cs="Arial"/>
          <w:lang w:val="sr-Cyrl-RS"/>
        </w:rPr>
        <w:t>а</w:t>
      </w:r>
    </w:p>
    <w:p w14:paraId="3ED7C307"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Системи</w:t>
      </w:r>
      <w:r w:rsidR="00EC2812" w:rsidRPr="001C7E1D">
        <w:rPr>
          <w:rFonts w:ascii="Arial" w:hAnsi="Arial" w:cs="Arial"/>
          <w:lang w:val="sr-Cyrl-RS"/>
        </w:rPr>
        <w:t xml:space="preserve"> </w:t>
      </w:r>
      <w:r w:rsidRPr="001C7E1D">
        <w:rPr>
          <w:rFonts w:ascii="Arial" w:hAnsi="Arial" w:cs="Arial"/>
          <w:lang w:val="sr-Cyrl-RS"/>
        </w:rPr>
        <w:t>техничке</w:t>
      </w:r>
      <w:r w:rsidR="00EC2812" w:rsidRPr="001C7E1D">
        <w:rPr>
          <w:rFonts w:ascii="Arial" w:hAnsi="Arial" w:cs="Arial"/>
          <w:lang w:val="sr-Cyrl-RS"/>
        </w:rPr>
        <w:t xml:space="preserve"> </w:t>
      </w:r>
      <w:r w:rsidRPr="001C7E1D">
        <w:rPr>
          <w:rFonts w:ascii="Arial" w:hAnsi="Arial" w:cs="Arial"/>
          <w:lang w:val="sr-Cyrl-RS"/>
        </w:rPr>
        <w:t>заштите</w:t>
      </w:r>
      <w:r w:rsidR="00EC2812" w:rsidRPr="001C7E1D">
        <w:rPr>
          <w:rFonts w:ascii="Arial" w:hAnsi="Arial" w:cs="Arial"/>
          <w:lang w:val="sr-Cyrl-RS"/>
        </w:rPr>
        <w:t xml:space="preserve"> (</w:t>
      </w:r>
      <w:r w:rsidRPr="001C7E1D">
        <w:rPr>
          <w:rFonts w:ascii="Arial" w:hAnsi="Arial" w:cs="Arial"/>
          <w:lang w:val="sr-Cyrl-RS"/>
        </w:rPr>
        <w:t>видео</w:t>
      </w:r>
      <w:r w:rsidR="00EC2812" w:rsidRPr="001C7E1D">
        <w:rPr>
          <w:rFonts w:ascii="Arial" w:hAnsi="Arial" w:cs="Arial"/>
          <w:lang w:val="sr-Cyrl-RS"/>
        </w:rPr>
        <w:t xml:space="preserve"> </w:t>
      </w:r>
      <w:r w:rsidRPr="001C7E1D">
        <w:rPr>
          <w:rFonts w:ascii="Arial" w:hAnsi="Arial" w:cs="Arial"/>
          <w:lang w:val="sr-Cyrl-RS"/>
        </w:rPr>
        <w:t>надзор</w:t>
      </w:r>
      <w:r w:rsidR="00EC2812" w:rsidRPr="001C7E1D">
        <w:rPr>
          <w:rFonts w:ascii="Arial" w:hAnsi="Arial" w:cs="Arial"/>
          <w:lang w:val="sr-Cyrl-RS"/>
        </w:rPr>
        <w:t xml:space="preserve">, </w:t>
      </w:r>
      <w:r w:rsidRPr="001C7E1D">
        <w:rPr>
          <w:rFonts w:ascii="Arial" w:hAnsi="Arial" w:cs="Arial"/>
          <w:lang w:val="sr-Cyrl-RS"/>
        </w:rPr>
        <w:t>системи</w:t>
      </w:r>
      <w:r w:rsidR="00EC2812" w:rsidRPr="001C7E1D">
        <w:rPr>
          <w:rFonts w:ascii="Arial" w:hAnsi="Arial" w:cs="Arial"/>
          <w:lang w:val="sr-Cyrl-RS"/>
        </w:rPr>
        <w:t xml:space="preserve"> </w:t>
      </w:r>
      <w:r w:rsidRPr="001C7E1D">
        <w:rPr>
          <w:rFonts w:ascii="Arial" w:hAnsi="Arial" w:cs="Arial"/>
          <w:lang w:val="sr-Cyrl-RS"/>
        </w:rPr>
        <w:t>контроле</w:t>
      </w:r>
      <w:r w:rsidR="00EC2812" w:rsidRPr="001C7E1D">
        <w:rPr>
          <w:rFonts w:ascii="Arial" w:hAnsi="Arial" w:cs="Arial"/>
          <w:lang w:val="sr-Cyrl-RS"/>
        </w:rPr>
        <w:t xml:space="preserve"> </w:t>
      </w:r>
      <w:r w:rsidRPr="001C7E1D">
        <w:rPr>
          <w:rFonts w:ascii="Arial" w:hAnsi="Arial" w:cs="Arial"/>
          <w:lang w:val="sr-Cyrl-RS"/>
        </w:rPr>
        <w:t>приступа</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сл</w:t>
      </w:r>
      <w:r w:rsidR="00EC2812" w:rsidRPr="001C7E1D">
        <w:rPr>
          <w:rFonts w:ascii="Arial" w:hAnsi="Arial" w:cs="Arial"/>
          <w:lang w:val="sr-Cyrl-RS"/>
        </w:rPr>
        <w:t xml:space="preserve">.), </w:t>
      </w:r>
      <w:r w:rsidRPr="001C7E1D">
        <w:rPr>
          <w:rFonts w:ascii="Arial" w:hAnsi="Arial" w:cs="Arial"/>
          <w:lang w:val="sr-Cyrl-RS"/>
        </w:rPr>
        <w:t>интегрисани</w:t>
      </w:r>
      <w:r w:rsidR="00EC2812" w:rsidRPr="001C7E1D">
        <w:rPr>
          <w:rFonts w:ascii="Arial" w:hAnsi="Arial" w:cs="Arial"/>
          <w:lang w:val="sr-Cyrl-RS"/>
        </w:rPr>
        <w:t xml:space="preserve"> </w:t>
      </w:r>
      <w:r w:rsidRPr="001C7E1D">
        <w:rPr>
          <w:rFonts w:ascii="Arial" w:hAnsi="Arial" w:cs="Arial"/>
          <w:lang w:val="sr-Cyrl-RS"/>
        </w:rPr>
        <w:t>у</w:t>
      </w:r>
      <w:r w:rsidR="00EC2812" w:rsidRPr="001C7E1D">
        <w:rPr>
          <w:rFonts w:ascii="Arial" w:hAnsi="Arial" w:cs="Arial"/>
          <w:lang w:val="sr-Cyrl-RS"/>
        </w:rPr>
        <w:t xml:space="preserve"> </w:t>
      </w:r>
      <w:r w:rsidRPr="001C7E1D">
        <w:rPr>
          <w:rFonts w:ascii="Arial" w:hAnsi="Arial" w:cs="Arial"/>
          <w:lang w:val="sr-Cyrl-RS"/>
        </w:rPr>
        <w:t>постојећи</w:t>
      </w:r>
      <w:r w:rsidR="00EC2812" w:rsidRPr="001C7E1D">
        <w:rPr>
          <w:rFonts w:ascii="Arial" w:hAnsi="Arial" w:cs="Arial"/>
          <w:lang w:val="sr-Cyrl-RS"/>
        </w:rPr>
        <w:t xml:space="preserve"> </w:t>
      </w:r>
      <w:r w:rsidRPr="001C7E1D">
        <w:rPr>
          <w:rFonts w:ascii="Arial" w:hAnsi="Arial" w:cs="Arial"/>
          <w:lang w:val="sr-Cyrl-RS"/>
        </w:rPr>
        <w:t>систем</w:t>
      </w:r>
      <w:r w:rsidR="00EC2812" w:rsidRPr="001C7E1D">
        <w:rPr>
          <w:rFonts w:ascii="Arial" w:hAnsi="Arial" w:cs="Arial"/>
          <w:lang w:val="sr-Cyrl-RS"/>
        </w:rPr>
        <w:t xml:space="preserve"> </w:t>
      </w:r>
      <w:r w:rsidRPr="001C7E1D">
        <w:rPr>
          <w:rFonts w:ascii="Arial" w:hAnsi="Arial" w:cs="Arial"/>
          <w:lang w:val="sr-Cyrl-RS"/>
        </w:rPr>
        <w:t>Т</w:t>
      </w:r>
      <w:r w:rsidR="00EC2812" w:rsidRPr="001C7E1D">
        <w:rPr>
          <w:rFonts w:ascii="Arial" w:hAnsi="Arial" w:cs="Arial"/>
          <w:lang w:val="sr-Cyrl-RS"/>
        </w:rPr>
        <w:t>E</w:t>
      </w:r>
      <w:r w:rsidRPr="001C7E1D">
        <w:rPr>
          <w:rFonts w:ascii="Arial" w:hAnsi="Arial" w:cs="Arial"/>
          <w:lang w:val="sr-Cyrl-RS"/>
        </w:rPr>
        <w:t>НТ</w:t>
      </w:r>
      <w:r w:rsidR="00941511" w:rsidRPr="001C7E1D">
        <w:rPr>
          <w:rFonts w:ascii="Arial" w:hAnsi="Arial" w:cs="Arial"/>
          <w:lang w:val="sr-Cyrl-RS"/>
        </w:rPr>
        <w:t>-</w:t>
      </w:r>
      <w:r w:rsidRPr="001C7E1D">
        <w:rPr>
          <w:rFonts w:ascii="Arial" w:hAnsi="Arial" w:cs="Arial"/>
          <w:lang w:val="sr-Cyrl-RS"/>
        </w:rPr>
        <w:t>а</w:t>
      </w:r>
      <w:r w:rsidR="00941511" w:rsidRPr="001C7E1D">
        <w:rPr>
          <w:rFonts w:ascii="Arial" w:hAnsi="Arial" w:cs="Arial"/>
          <w:lang w:val="sr-Cyrl-RS"/>
        </w:rPr>
        <w:t>.</w:t>
      </w:r>
    </w:p>
    <w:p w14:paraId="7661C7A5" w14:textId="77777777" w:rsidR="00EC2812" w:rsidRPr="001C7E1D" w:rsidRDefault="00EC2812" w:rsidP="00EC2812">
      <w:pPr>
        <w:spacing w:before="0"/>
        <w:contextualSpacing/>
        <w:rPr>
          <w:rFonts w:cs="Arial"/>
          <w:lang w:val="sr-Cyrl-RS"/>
        </w:rPr>
      </w:pPr>
    </w:p>
    <w:p w14:paraId="2034F88F" w14:textId="77777777" w:rsidR="00EC2812" w:rsidRPr="001C7E1D" w:rsidRDefault="007F3DB8" w:rsidP="00EC2812">
      <w:pPr>
        <w:spacing w:before="0"/>
        <w:rPr>
          <w:rFonts w:cs="Arial"/>
          <w:b/>
          <w:u w:val="single"/>
          <w:lang w:val="sr-Cyrl-RS"/>
        </w:rPr>
      </w:pPr>
      <w:r w:rsidRPr="001C7E1D">
        <w:rPr>
          <w:rFonts w:cs="Arial"/>
          <w:b/>
          <w:u w:val="single"/>
          <w:lang w:val="sr-Cyrl-RS"/>
        </w:rPr>
        <w:t>Компонента</w:t>
      </w:r>
      <w:r w:rsidR="00C359F4" w:rsidRPr="001C7E1D">
        <w:rPr>
          <w:rFonts w:cs="Arial"/>
          <w:b/>
          <w:u w:val="single"/>
          <w:lang w:val="sr-Cyrl-RS"/>
        </w:rPr>
        <w:t xml:space="preserve"> 6 – Г</w:t>
      </w:r>
      <w:r w:rsidRPr="001C7E1D">
        <w:rPr>
          <w:rFonts w:cs="Arial"/>
          <w:b/>
          <w:u w:val="single"/>
          <w:lang w:val="sr-Cyrl-RS"/>
        </w:rPr>
        <w:t>рађевински</w:t>
      </w:r>
      <w:r w:rsidR="00EC2812" w:rsidRPr="001C7E1D">
        <w:rPr>
          <w:rFonts w:cs="Arial"/>
          <w:b/>
          <w:u w:val="single"/>
          <w:lang w:val="sr-Cyrl-RS"/>
        </w:rPr>
        <w:t xml:space="preserve"> </w:t>
      </w:r>
      <w:r w:rsidRPr="001C7E1D">
        <w:rPr>
          <w:rFonts w:cs="Arial"/>
          <w:b/>
          <w:u w:val="single"/>
          <w:lang w:val="sr-Cyrl-RS"/>
        </w:rPr>
        <w:t>и</w:t>
      </w:r>
      <w:r w:rsidR="00EC2812" w:rsidRPr="001C7E1D">
        <w:rPr>
          <w:rFonts w:cs="Arial"/>
          <w:b/>
          <w:u w:val="single"/>
          <w:lang w:val="sr-Cyrl-RS"/>
        </w:rPr>
        <w:t xml:space="preserve"> </w:t>
      </w:r>
      <w:r w:rsidRPr="001C7E1D">
        <w:rPr>
          <w:rFonts w:cs="Arial"/>
          <w:b/>
          <w:u w:val="single"/>
          <w:lang w:val="sr-Cyrl-RS"/>
        </w:rPr>
        <w:t>хидротехнички</w:t>
      </w:r>
      <w:r w:rsidR="00EC2812" w:rsidRPr="001C7E1D">
        <w:rPr>
          <w:rFonts w:cs="Arial"/>
          <w:b/>
          <w:u w:val="single"/>
          <w:lang w:val="sr-Cyrl-RS"/>
        </w:rPr>
        <w:t xml:space="preserve"> </w:t>
      </w:r>
      <w:r w:rsidRPr="001C7E1D">
        <w:rPr>
          <w:rFonts w:cs="Arial"/>
          <w:b/>
          <w:u w:val="single"/>
          <w:lang w:val="sr-Cyrl-RS"/>
        </w:rPr>
        <w:t>објекти</w:t>
      </w:r>
    </w:p>
    <w:p w14:paraId="2B3043EB" w14:textId="77777777" w:rsidR="00EC2812" w:rsidRPr="001C7E1D" w:rsidRDefault="00EC2812" w:rsidP="00EC2812">
      <w:pPr>
        <w:spacing w:before="0"/>
        <w:rPr>
          <w:rFonts w:cs="Arial"/>
          <w:u w:val="single"/>
          <w:lang w:val="sr-Cyrl-RS"/>
        </w:rPr>
      </w:pPr>
    </w:p>
    <w:p w14:paraId="75AA4A29" w14:textId="77777777" w:rsidR="00EC2812" w:rsidRPr="001C7E1D" w:rsidRDefault="007F3DB8" w:rsidP="00EC2812">
      <w:pPr>
        <w:spacing w:before="0"/>
        <w:rPr>
          <w:rFonts w:cs="Arial"/>
          <w:lang w:val="sr-Cyrl-RS"/>
        </w:rPr>
      </w:pPr>
      <w:r w:rsidRPr="001C7E1D">
        <w:rPr>
          <w:rFonts w:cs="Arial"/>
          <w:lang w:val="sr-Cyrl-RS"/>
        </w:rPr>
        <w:t>Највећи</w:t>
      </w:r>
      <w:r w:rsidR="00EC2812" w:rsidRPr="001C7E1D">
        <w:rPr>
          <w:rFonts w:cs="Arial"/>
          <w:lang w:val="sr-Cyrl-RS"/>
        </w:rPr>
        <w:t xml:space="preserve"> </w:t>
      </w:r>
      <w:r w:rsidRPr="001C7E1D">
        <w:rPr>
          <w:rFonts w:cs="Arial"/>
          <w:lang w:val="sr-Cyrl-RS"/>
        </w:rPr>
        <w:t>објекти</w:t>
      </w:r>
      <w:r w:rsidR="00EC2812" w:rsidRPr="001C7E1D">
        <w:rPr>
          <w:rFonts w:cs="Arial"/>
          <w:lang w:val="sr-Cyrl-RS"/>
        </w:rPr>
        <w:t xml:space="preserve"> </w:t>
      </w:r>
      <w:r w:rsidRPr="001C7E1D">
        <w:rPr>
          <w:rFonts w:cs="Arial"/>
          <w:lang w:val="sr-Cyrl-RS"/>
        </w:rPr>
        <w:t>у</w:t>
      </w:r>
      <w:r w:rsidR="00EC2812" w:rsidRPr="001C7E1D">
        <w:rPr>
          <w:rFonts w:cs="Arial"/>
          <w:lang w:val="sr-Cyrl-RS"/>
        </w:rPr>
        <w:t xml:space="preserve"> </w:t>
      </w:r>
      <w:r w:rsidRPr="001C7E1D">
        <w:rPr>
          <w:rFonts w:cs="Arial"/>
          <w:lang w:val="sr-Cyrl-RS"/>
        </w:rPr>
        <w:t>оквиру</w:t>
      </w:r>
      <w:r w:rsidR="00EC2812" w:rsidRPr="001C7E1D">
        <w:rPr>
          <w:rFonts w:cs="Arial"/>
          <w:lang w:val="sr-Cyrl-RS"/>
        </w:rPr>
        <w:t xml:space="preserve"> </w:t>
      </w:r>
      <w:r w:rsidRPr="001C7E1D">
        <w:rPr>
          <w:rFonts w:cs="Arial"/>
          <w:lang w:val="sr-Cyrl-RS"/>
        </w:rPr>
        <w:t>круга</w:t>
      </w:r>
      <w:r w:rsidR="00EC2812" w:rsidRPr="001C7E1D">
        <w:rPr>
          <w:rFonts w:cs="Arial"/>
          <w:lang w:val="sr-Cyrl-RS"/>
        </w:rPr>
        <w:t xml:space="preserve"> </w:t>
      </w:r>
      <w:r w:rsidRPr="001C7E1D">
        <w:rPr>
          <w:rFonts w:cs="Arial"/>
          <w:lang w:val="sr-Cyrl-RS"/>
        </w:rPr>
        <w:t>Т</w:t>
      </w:r>
      <w:r w:rsidR="00EC2812" w:rsidRPr="001C7E1D">
        <w:rPr>
          <w:rFonts w:cs="Arial"/>
          <w:lang w:val="sr-Cyrl-RS"/>
        </w:rPr>
        <w:t xml:space="preserve">E </w:t>
      </w:r>
      <w:r w:rsidRPr="001C7E1D">
        <w:rPr>
          <w:rFonts w:cs="Arial"/>
          <w:lang w:val="sr-Cyrl-RS"/>
        </w:rPr>
        <w:t>су</w:t>
      </w:r>
      <w:r w:rsidR="00EC2812" w:rsidRPr="001C7E1D">
        <w:rPr>
          <w:rFonts w:cs="Arial"/>
          <w:lang w:val="sr-Cyrl-RS"/>
        </w:rPr>
        <w:t xml:space="preserve"> </w:t>
      </w:r>
      <w:r w:rsidRPr="001C7E1D">
        <w:rPr>
          <w:rFonts w:cs="Arial"/>
          <w:lang w:val="sr-Cyrl-RS"/>
        </w:rPr>
        <w:t>објекти</w:t>
      </w:r>
      <w:r w:rsidR="00EC2812" w:rsidRPr="001C7E1D">
        <w:rPr>
          <w:rFonts w:cs="Arial"/>
          <w:lang w:val="sr-Cyrl-RS"/>
        </w:rPr>
        <w:t xml:space="preserve"> </w:t>
      </w:r>
      <w:r w:rsidRPr="001C7E1D">
        <w:rPr>
          <w:rFonts w:cs="Arial"/>
          <w:lang w:val="sr-Cyrl-RS"/>
        </w:rPr>
        <w:t>комплекса</w:t>
      </w:r>
      <w:r w:rsidR="00EC2812" w:rsidRPr="001C7E1D">
        <w:rPr>
          <w:rFonts w:cs="Arial"/>
          <w:lang w:val="sr-Cyrl-RS"/>
        </w:rPr>
        <w:t xml:space="preserve"> </w:t>
      </w:r>
      <w:r w:rsidRPr="001C7E1D">
        <w:rPr>
          <w:rFonts w:cs="Arial"/>
          <w:lang w:val="sr-Cyrl-RS"/>
        </w:rPr>
        <w:t>силоса</w:t>
      </w:r>
      <w:r w:rsidR="00EC2812" w:rsidRPr="001C7E1D">
        <w:rPr>
          <w:rFonts w:cs="Arial"/>
          <w:lang w:val="sr-Cyrl-RS"/>
        </w:rPr>
        <w:t xml:space="preserve">, </w:t>
      </w:r>
      <w:r w:rsidRPr="001C7E1D">
        <w:rPr>
          <w:rFonts w:cs="Arial"/>
          <w:lang w:val="sr-Cyrl-RS"/>
        </w:rPr>
        <w:t>који</w:t>
      </w:r>
      <w:r w:rsidR="00EC2812" w:rsidRPr="001C7E1D">
        <w:rPr>
          <w:rFonts w:cs="Arial"/>
          <w:lang w:val="sr-Cyrl-RS"/>
        </w:rPr>
        <w:t xml:space="preserve"> </w:t>
      </w:r>
      <w:r w:rsidRPr="001C7E1D">
        <w:rPr>
          <w:rFonts w:cs="Arial"/>
          <w:lang w:val="sr-Cyrl-RS"/>
        </w:rPr>
        <w:t>се</w:t>
      </w:r>
      <w:r w:rsidR="00EC2812" w:rsidRPr="001C7E1D">
        <w:rPr>
          <w:rFonts w:cs="Arial"/>
          <w:lang w:val="sr-Cyrl-RS"/>
        </w:rPr>
        <w:t xml:space="preserve"> </w:t>
      </w:r>
      <w:r w:rsidRPr="001C7E1D">
        <w:rPr>
          <w:rFonts w:cs="Arial"/>
          <w:lang w:val="sr-Cyrl-RS"/>
        </w:rPr>
        <w:t>састоји</w:t>
      </w:r>
      <w:r w:rsidR="00EC2812" w:rsidRPr="001C7E1D">
        <w:rPr>
          <w:rFonts w:cs="Arial"/>
          <w:lang w:val="sr-Cyrl-RS"/>
        </w:rPr>
        <w:t xml:space="preserve"> </w:t>
      </w:r>
      <w:r w:rsidRPr="001C7E1D">
        <w:rPr>
          <w:rFonts w:cs="Arial"/>
          <w:lang w:val="sr-Cyrl-RS"/>
        </w:rPr>
        <w:t>из</w:t>
      </w:r>
      <w:r w:rsidR="00EC2812" w:rsidRPr="001C7E1D">
        <w:rPr>
          <w:rFonts w:cs="Arial"/>
          <w:lang w:val="sr-Cyrl-RS"/>
        </w:rPr>
        <w:t xml:space="preserve"> </w:t>
      </w:r>
      <w:r w:rsidRPr="001C7E1D">
        <w:rPr>
          <w:rFonts w:cs="Arial"/>
          <w:lang w:val="sr-Cyrl-RS"/>
        </w:rPr>
        <w:t>два</w:t>
      </w:r>
      <w:r w:rsidR="00EC2812" w:rsidRPr="001C7E1D">
        <w:rPr>
          <w:rFonts w:cs="Arial"/>
          <w:lang w:val="sr-Cyrl-RS"/>
        </w:rPr>
        <w:t xml:space="preserve"> </w:t>
      </w:r>
      <w:r w:rsidRPr="001C7E1D">
        <w:rPr>
          <w:rFonts w:cs="Arial"/>
          <w:lang w:val="sr-Cyrl-RS"/>
        </w:rPr>
        <w:t>сабирна</w:t>
      </w:r>
      <w:r w:rsidR="00EC2812" w:rsidRPr="001C7E1D">
        <w:rPr>
          <w:rFonts w:cs="Arial"/>
          <w:lang w:val="sr-Cyrl-RS"/>
        </w:rPr>
        <w:t xml:space="preserve"> </w:t>
      </w:r>
      <w:r w:rsidRPr="001C7E1D">
        <w:rPr>
          <w:rFonts w:cs="Arial"/>
          <w:lang w:val="sr-Cyrl-RS"/>
        </w:rPr>
        <w:t>силоса</w:t>
      </w:r>
      <w:r w:rsidR="00EC2812" w:rsidRPr="001C7E1D">
        <w:rPr>
          <w:rFonts w:cs="Arial"/>
          <w:lang w:val="sr-Cyrl-RS"/>
        </w:rPr>
        <w:t xml:space="preserve"> </w:t>
      </w:r>
      <w:r w:rsidRPr="001C7E1D">
        <w:rPr>
          <w:rFonts w:cs="Arial"/>
          <w:lang w:val="sr-Cyrl-RS"/>
        </w:rPr>
        <w:t>за</w:t>
      </w:r>
      <w:r w:rsidR="00EC2812" w:rsidRPr="001C7E1D">
        <w:rPr>
          <w:rFonts w:cs="Arial"/>
          <w:lang w:val="sr-Cyrl-RS"/>
        </w:rPr>
        <w:t xml:space="preserve"> </w:t>
      </w:r>
      <w:r w:rsidRPr="001C7E1D">
        <w:rPr>
          <w:rFonts w:cs="Arial"/>
          <w:lang w:val="sr-Cyrl-RS"/>
        </w:rPr>
        <w:t>летећи</w:t>
      </w:r>
      <w:r w:rsidR="00EC2812" w:rsidRPr="001C7E1D">
        <w:rPr>
          <w:rFonts w:cs="Arial"/>
          <w:lang w:val="sr-Cyrl-RS"/>
        </w:rPr>
        <w:t xml:space="preserve"> </w:t>
      </w:r>
      <w:r w:rsidRPr="001C7E1D">
        <w:rPr>
          <w:rFonts w:cs="Arial"/>
          <w:lang w:val="sr-Cyrl-RS"/>
        </w:rPr>
        <w:t>пепео</w:t>
      </w:r>
      <w:r w:rsidR="00EC2812" w:rsidRPr="001C7E1D">
        <w:rPr>
          <w:rFonts w:cs="Arial"/>
          <w:lang w:val="sr-Cyrl-RS"/>
        </w:rPr>
        <w:t xml:space="preserve">, </w:t>
      </w:r>
      <w:r w:rsidRPr="001C7E1D">
        <w:rPr>
          <w:rFonts w:cs="Arial"/>
          <w:lang w:val="sr-Cyrl-RS"/>
        </w:rPr>
        <w:t>лифтовског</w:t>
      </w:r>
      <w:r w:rsidR="00EC2812" w:rsidRPr="001C7E1D">
        <w:rPr>
          <w:rFonts w:cs="Arial"/>
          <w:lang w:val="sr-Cyrl-RS"/>
        </w:rPr>
        <w:t xml:space="preserve"> </w:t>
      </w:r>
      <w:r w:rsidRPr="001C7E1D">
        <w:rPr>
          <w:rFonts w:cs="Arial"/>
          <w:lang w:val="sr-Cyrl-RS"/>
        </w:rPr>
        <w:t>тор</w:t>
      </w:r>
      <w:r w:rsidR="001B0E88" w:rsidRPr="001C7E1D">
        <w:rPr>
          <w:rFonts w:cs="Arial"/>
          <w:lang w:val="sr-Cyrl-RS"/>
        </w:rPr>
        <w:t>њ</w:t>
      </w:r>
      <w:r w:rsidRPr="001C7E1D">
        <w:rPr>
          <w:rFonts w:cs="Arial"/>
          <w:lang w:val="sr-Cyrl-RS"/>
        </w:rPr>
        <w:t>а</w:t>
      </w:r>
      <w:r w:rsidR="00EC2812" w:rsidRPr="001C7E1D">
        <w:rPr>
          <w:rFonts w:cs="Arial"/>
          <w:lang w:val="sr-Cyrl-RS"/>
        </w:rPr>
        <w:t xml:space="preserve"> </w:t>
      </w:r>
      <w:r w:rsidRPr="001C7E1D">
        <w:rPr>
          <w:rFonts w:cs="Arial"/>
          <w:lang w:val="sr-Cyrl-RS"/>
        </w:rPr>
        <w:t>и</w:t>
      </w:r>
      <w:r w:rsidR="00EC2812" w:rsidRPr="001C7E1D">
        <w:rPr>
          <w:rFonts w:cs="Arial"/>
          <w:lang w:val="sr-Cyrl-RS"/>
        </w:rPr>
        <w:t xml:space="preserve"> </w:t>
      </w:r>
      <w:r w:rsidRPr="001C7E1D">
        <w:rPr>
          <w:rFonts w:cs="Arial"/>
          <w:lang w:val="sr-Cyrl-RS"/>
        </w:rPr>
        <w:t>управ</w:t>
      </w:r>
      <w:r w:rsidR="001B0E88" w:rsidRPr="001C7E1D">
        <w:rPr>
          <w:rFonts w:cs="Arial"/>
          <w:lang w:val="sr-Cyrl-RS"/>
        </w:rPr>
        <w:t>љ</w:t>
      </w:r>
      <w:r w:rsidRPr="001C7E1D">
        <w:rPr>
          <w:rFonts w:cs="Arial"/>
          <w:lang w:val="sr-Cyrl-RS"/>
        </w:rPr>
        <w:t>ачке</w:t>
      </w:r>
      <w:r w:rsidR="00EC2812" w:rsidRPr="001C7E1D">
        <w:rPr>
          <w:rFonts w:cs="Arial"/>
          <w:lang w:val="sr-Cyrl-RS"/>
        </w:rPr>
        <w:t xml:space="preserve"> </w:t>
      </w:r>
      <w:r w:rsidRPr="001C7E1D">
        <w:rPr>
          <w:rFonts w:cs="Arial"/>
          <w:lang w:val="sr-Cyrl-RS"/>
        </w:rPr>
        <w:t>станице</w:t>
      </w:r>
      <w:r w:rsidR="00EC2812" w:rsidRPr="001C7E1D">
        <w:rPr>
          <w:rFonts w:cs="Arial"/>
          <w:lang w:val="sr-Cyrl-RS"/>
        </w:rPr>
        <w:t xml:space="preserve">. </w:t>
      </w:r>
      <w:r w:rsidRPr="001C7E1D">
        <w:rPr>
          <w:rFonts w:cs="Arial"/>
          <w:lang w:val="sr-Cyrl-RS"/>
        </w:rPr>
        <w:t>Појединачни</w:t>
      </w:r>
      <w:r w:rsidR="00EC2812" w:rsidRPr="001C7E1D">
        <w:rPr>
          <w:rFonts w:cs="Arial"/>
          <w:lang w:val="sr-Cyrl-RS"/>
        </w:rPr>
        <w:t xml:space="preserve"> </w:t>
      </w:r>
      <w:r w:rsidRPr="001C7E1D">
        <w:rPr>
          <w:rFonts w:cs="Arial"/>
          <w:lang w:val="sr-Cyrl-RS"/>
        </w:rPr>
        <w:t>делови</w:t>
      </w:r>
      <w:r w:rsidR="00EC2812" w:rsidRPr="001C7E1D">
        <w:rPr>
          <w:rFonts w:cs="Arial"/>
          <w:lang w:val="sr-Cyrl-RS"/>
        </w:rPr>
        <w:t xml:space="preserve"> </w:t>
      </w:r>
      <w:r w:rsidRPr="001C7E1D">
        <w:rPr>
          <w:rFonts w:cs="Arial"/>
          <w:lang w:val="sr-Cyrl-RS"/>
        </w:rPr>
        <w:t>обухватају</w:t>
      </w:r>
      <w:r w:rsidR="00EC2812" w:rsidRPr="001C7E1D">
        <w:rPr>
          <w:rFonts w:cs="Arial"/>
          <w:lang w:val="sr-Cyrl-RS"/>
        </w:rPr>
        <w:t xml:space="preserve"> </w:t>
      </w:r>
      <w:r w:rsidRPr="001C7E1D">
        <w:rPr>
          <w:rFonts w:cs="Arial"/>
          <w:lang w:val="sr-Cyrl-RS"/>
        </w:rPr>
        <w:t>следеће</w:t>
      </w:r>
      <w:r w:rsidR="00EC2812" w:rsidRPr="001C7E1D">
        <w:rPr>
          <w:rFonts w:cs="Arial"/>
          <w:lang w:val="sr-Cyrl-RS"/>
        </w:rPr>
        <w:t>:</w:t>
      </w:r>
    </w:p>
    <w:p w14:paraId="20EC0527" w14:textId="77777777" w:rsidR="00EC2812" w:rsidRPr="001C7E1D" w:rsidRDefault="00EC2812" w:rsidP="00EC2812">
      <w:pPr>
        <w:spacing w:before="0"/>
        <w:rPr>
          <w:rFonts w:cs="Arial"/>
          <w:lang w:val="sr-Cyrl-RS"/>
        </w:rPr>
      </w:pPr>
    </w:p>
    <w:p w14:paraId="198E5F32" w14:textId="77777777" w:rsidR="00EC2812" w:rsidRPr="001C7E1D" w:rsidRDefault="00C7077D"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Елементе</w:t>
      </w:r>
      <w:r w:rsidR="00EC2812" w:rsidRPr="001C7E1D">
        <w:rPr>
          <w:rFonts w:ascii="Arial" w:hAnsi="Arial" w:cs="Arial"/>
          <w:lang w:val="sr-Cyrl-RS"/>
        </w:rPr>
        <w:t xml:space="preserve"> </w:t>
      </w:r>
      <w:r w:rsidR="007F3DB8" w:rsidRPr="001C7E1D">
        <w:rPr>
          <w:rFonts w:ascii="Arial" w:hAnsi="Arial" w:cs="Arial"/>
          <w:lang w:val="sr-Cyrl-RS"/>
        </w:rPr>
        <w:t>за</w:t>
      </w:r>
      <w:r w:rsidR="00EC2812" w:rsidRPr="001C7E1D">
        <w:rPr>
          <w:rFonts w:ascii="Arial" w:hAnsi="Arial" w:cs="Arial"/>
          <w:lang w:val="sr-Cyrl-RS"/>
        </w:rPr>
        <w:t xml:space="preserve"> </w:t>
      </w:r>
      <w:r w:rsidR="007F3DB8" w:rsidRPr="001C7E1D">
        <w:rPr>
          <w:rFonts w:ascii="Arial" w:hAnsi="Arial" w:cs="Arial"/>
          <w:lang w:val="sr-Cyrl-RS"/>
        </w:rPr>
        <w:t>организацију</w:t>
      </w:r>
      <w:r w:rsidR="00EC2812" w:rsidRPr="001C7E1D">
        <w:rPr>
          <w:rFonts w:ascii="Arial" w:hAnsi="Arial" w:cs="Arial"/>
          <w:lang w:val="sr-Cyrl-RS"/>
        </w:rPr>
        <w:t xml:space="preserve"> </w:t>
      </w:r>
      <w:r w:rsidR="007F3DB8" w:rsidRPr="001C7E1D">
        <w:rPr>
          <w:rFonts w:ascii="Arial" w:hAnsi="Arial" w:cs="Arial"/>
          <w:lang w:val="sr-Cyrl-RS"/>
        </w:rPr>
        <w:t>простора</w:t>
      </w:r>
      <w:r w:rsidR="00EC2812" w:rsidRPr="001C7E1D">
        <w:rPr>
          <w:rFonts w:ascii="Arial" w:hAnsi="Arial" w:cs="Arial"/>
          <w:lang w:val="sr-Cyrl-RS"/>
        </w:rPr>
        <w:t xml:space="preserve"> </w:t>
      </w:r>
      <w:r w:rsidR="007F3DB8" w:rsidRPr="001C7E1D">
        <w:rPr>
          <w:rFonts w:ascii="Arial" w:hAnsi="Arial" w:cs="Arial"/>
          <w:lang w:val="sr-Cyrl-RS"/>
        </w:rPr>
        <w:t>и</w:t>
      </w:r>
      <w:r w:rsidR="00EC2812" w:rsidRPr="001C7E1D">
        <w:rPr>
          <w:rFonts w:ascii="Arial" w:hAnsi="Arial" w:cs="Arial"/>
          <w:lang w:val="sr-Cyrl-RS"/>
        </w:rPr>
        <w:t xml:space="preserve"> </w:t>
      </w:r>
      <w:r w:rsidR="007F3DB8" w:rsidRPr="001C7E1D">
        <w:rPr>
          <w:rFonts w:ascii="Arial" w:hAnsi="Arial" w:cs="Arial"/>
          <w:lang w:val="sr-Cyrl-RS"/>
        </w:rPr>
        <w:t>конструкцијске</w:t>
      </w:r>
      <w:r w:rsidR="00EC2812" w:rsidRPr="001C7E1D">
        <w:rPr>
          <w:rFonts w:ascii="Arial" w:hAnsi="Arial" w:cs="Arial"/>
          <w:lang w:val="sr-Cyrl-RS"/>
        </w:rPr>
        <w:t xml:space="preserve"> </w:t>
      </w:r>
      <w:r w:rsidR="007F3DB8" w:rsidRPr="001C7E1D">
        <w:rPr>
          <w:rFonts w:ascii="Arial" w:hAnsi="Arial" w:cs="Arial"/>
          <w:lang w:val="sr-Cyrl-RS"/>
        </w:rPr>
        <w:t>елементе</w:t>
      </w:r>
    </w:p>
    <w:p w14:paraId="05E6B338"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Построје</w:t>
      </w:r>
      <w:r w:rsidR="001B0E88" w:rsidRPr="001C7E1D">
        <w:rPr>
          <w:rFonts w:ascii="Arial" w:hAnsi="Arial" w:cs="Arial"/>
          <w:lang w:val="sr-Cyrl-RS"/>
        </w:rPr>
        <w:t>њ</w:t>
      </w:r>
      <w:r w:rsidRPr="001C7E1D">
        <w:rPr>
          <w:rFonts w:ascii="Arial" w:hAnsi="Arial" w:cs="Arial"/>
          <w:lang w:val="sr-Cyrl-RS"/>
        </w:rPr>
        <w:t>е</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припрему</w:t>
      </w:r>
      <w:r w:rsidR="00EC2812" w:rsidRPr="001C7E1D">
        <w:rPr>
          <w:rFonts w:ascii="Arial" w:hAnsi="Arial" w:cs="Arial"/>
          <w:lang w:val="sr-Cyrl-RS"/>
        </w:rPr>
        <w:t xml:space="preserve"> </w:t>
      </w:r>
      <w:r w:rsidRPr="001C7E1D">
        <w:rPr>
          <w:rFonts w:ascii="Arial" w:hAnsi="Arial" w:cs="Arial"/>
          <w:lang w:val="sr-Cyrl-RS"/>
        </w:rPr>
        <w:t>суспензије</w:t>
      </w:r>
      <w:r w:rsidR="00EC2812" w:rsidRPr="001C7E1D">
        <w:rPr>
          <w:rFonts w:ascii="Arial" w:hAnsi="Arial" w:cs="Arial"/>
          <w:lang w:val="sr-Cyrl-RS"/>
        </w:rPr>
        <w:t xml:space="preserve"> </w:t>
      </w:r>
      <w:r w:rsidRPr="001C7E1D">
        <w:rPr>
          <w:rFonts w:ascii="Arial" w:hAnsi="Arial" w:cs="Arial"/>
          <w:lang w:val="sr-Cyrl-RS"/>
        </w:rPr>
        <w:t>пепела</w:t>
      </w:r>
    </w:p>
    <w:p w14:paraId="7E762BB4"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Траса</w:t>
      </w:r>
      <w:r w:rsidR="00EC2812" w:rsidRPr="001C7E1D">
        <w:rPr>
          <w:rFonts w:ascii="Arial" w:hAnsi="Arial" w:cs="Arial"/>
          <w:lang w:val="sr-Cyrl-RS"/>
        </w:rPr>
        <w:t xml:space="preserve"> </w:t>
      </w:r>
      <w:r w:rsidRPr="001C7E1D">
        <w:rPr>
          <w:rFonts w:ascii="Arial" w:hAnsi="Arial" w:cs="Arial"/>
          <w:lang w:val="sr-Cyrl-RS"/>
        </w:rPr>
        <w:t>цевовода</w:t>
      </w:r>
      <w:r w:rsidR="00EC2812" w:rsidRPr="001C7E1D">
        <w:rPr>
          <w:rFonts w:ascii="Arial" w:hAnsi="Arial" w:cs="Arial"/>
          <w:lang w:val="sr-Cyrl-RS"/>
        </w:rPr>
        <w:t xml:space="preserve"> </w:t>
      </w:r>
      <w:r w:rsidRPr="001C7E1D">
        <w:rPr>
          <w:rFonts w:ascii="Arial" w:hAnsi="Arial" w:cs="Arial"/>
          <w:lang w:val="sr-Cyrl-RS"/>
        </w:rPr>
        <w:t>за</w:t>
      </w:r>
      <w:r w:rsidR="00EC2812" w:rsidRPr="001C7E1D">
        <w:rPr>
          <w:rFonts w:ascii="Arial" w:hAnsi="Arial" w:cs="Arial"/>
          <w:lang w:val="sr-Cyrl-RS"/>
        </w:rPr>
        <w:t xml:space="preserve"> </w:t>
      </w:r>
      <w:r w:rsidRPr="001C7E1D">
        <w:rPr>
          <w:rFonts w:ascii="Arial" w:hAnsi="Arial" w:cs="Arial"/>
          <w:lang w:val="sr-Cyrl-RS"/>
        </w:rPr>
        <w:t>транспорт</w:t>
      </w:r>
      <w:r w:rsidR="00EC2812" w:rsidRPr="001C7E1D">
        <w:rPr>
          <w:rFonts w:ascii="Arial" w:hAnsi="Arial" w:cs="Arial"/>
          <w:lang w:val="sr-Cyrl-RS"/>
        </w:rPr>
        <w:t xml:space="preserve"> </w:t>
      </w:r>
      <w:r w:rsidRPr="001C7E1D">
        <w:rPr>
          <w:rFonts w:ascii="Arial" w:hAnsi="Arial" w:cs="Arial"/>
          <w:lang w:val="sr-Cyrl-RS"/>
        </w:rPr>
        <w:t>хидромешавине</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депонија</w:t>
      </w:r>
      <w:r w:rsidR="00EC2812" w:rsidRPr="001C7E1D">
        <w:rPr>
          <w:rFonts w:ascii="Arial" w:hAnsi="Arial" w:cs="Arial"/>
          <w:lang w:val="sr-Cyrl-RS"/>
        </w:rPr>
        <w:t xml:space="preserve"> </w:t>
      </w:r>
      <w:r w:rsidRPr="001C7E1D">
        <w:rPr>
          <w:rFonts w:ascii="Arial" w:hAnsi="Arial" w:cs="Arial"/>
          <w:lang w:val="sr-Cyrl-RS"/>
        </w:rPr>
        <w:t>пепела</w:t>
      </w:r>
    </w:p>
    <w:p w14:paraId="167799B8" w14:textId="77777777" w:rsidR="00EC2812" w:rsidRPr="001C7E1D" w:rsidRDefault="00C7077D"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Адаптација</w:t>
      </w:r>
      <w:r w:rsidR="00EC2812" w:rsidRPr="001C7E1D">
        <w:rPr>
          <w:rFonts w:ascii="Arial" w:hAnsi="Arial" w:cs="Arial"/>
          <w:lang w:val="sr-Cyrl-RS"/>
        </w:rPr>
        <w:t xml:space="preserve"> </w:t>
      </w:r>
      <w:r w:rsidR="007F3DB8" w:rsidRPr="001C7E1D">
        <w:rPr>
          <w:rFonts w:ascii="Arial" w:hAnsi="Arial" w:cs="Arial"/>
          <w:lang w:val="sr-Cyrl-RS"/>
        </w:rPr>
        <w:t>постојећих</w:t>
      </w:r>
      <w:r w:rsidR="00EC2812" w:rsidRPr="001C7E1D">
        <w:rPr>
          <w:rFonts w:ascii="Arial" w:hAnsi="Arial" w:cs="Arial"/>
          <w:lang w:val="sr-Cyrl-RS"/>
        </w:rPr>
        <w:t xml:space="preserve"> </w:t>
      </w:r>
      <w:r w:rsidR="007F3DB8" w:rsidRPr="001C7E1D">
        <w:rPr>
          <w:rFonts w:ascii="Arial" w:hAnsi="Arial" w:cs="Arial"/>
          <w:lang w:val="sr-Cyrl-RS"/>
        </w:rPr>
        <w:t>објеката</w:t>
      </w:r>
      <w:r w:rsidR="00EC2812" w:rsidRPr="001C7E1D">
        <w:rPr>
          <w:rFonts w:ascii="Arial" w:hAnsi="Arial" w:cs="Arial"/>
          <w:lang w:val="sr-Cyrl-RS"/>
        </w:rPr>
        <w:t xml:space="preserve"> </w:t>
      </w:r>
      <w:r w:rsidR="007F3DB8" w:rsidRPr="001C7E1D">
        <w:rPr>
          <w:rFonts w:ascii="Arial" w:hAnsi="Arial" w:cs="Arial"/>
          <w:lang w:val="sr-Cyrl-RS"/>
        </w:rPr>
        <w:t>и</w:t>
      </w:r>
      <w:r w:rsidR="00EC2812" w:rsidRPr="001C7E1D">
        <w:rPr>
          <w:rFonts w:ascii="Arial" w:hAnsi="Arial" w:cs="Arial"/>
          <w:lang w:val="sr-Cyrl-RS"/>
        </w:rPr>
        <w:t xml:space="preserve"> </w:t>
      </w:r>
      <w:r w:rsidR="007F3DB8" w:rsidRPr="001C7E1D">
        <w:rPr>
          <w:rFonts w:ascii="Arial" w:hAnsi="Arial" w:cs="Arial"/>
          <w:lang w:val="sr-Cyrl-RS"/>
        </w:rPr>
        <w:t>зграда</w:t>
      </w:r>
      <w:r w:rsidR="00941511" w:rsidRPr="001C7E1D">
        <w:rPr>
          <w:rFonts w:ascii="Arial" w:hAnsi="Arial" w:cs="Arial"/>
          <w:lang w:val="sr-Cyrl-RS"/>
        </w:rPr>
        <w:t xml:space="preserve"> </w:t>
      </w:r>
      <w:r w:rsidR="007F3DB8" w:rsidRPr="001C7E1D">
        <w:rPr>
          <w:rFonts w:ascii="Arial" w:hAnsi="Arial" w:cs="Arial"/>
          <w:lang w:val="sr-Cyrl-RS"/>
        </w:rPr>
        <w:t>за</w:t>
      </w:r>
      <w:r w:rsidR="00941511" w:rsidRPr="001C7E1D">
        <w:rPr>
          <w:rFonts w:ascii="Arial" w:hAnsi="Arial" w:cs="Arial"/>
          <w:lang w:val="sr-Cyrl-RS"/>
        </w:rPr>
        <w:t xml:space="preserve"> </w:t>
      </w:r>
      <w:r w:rsidR="007F3DB8" w:rsidRPr="001C7E1D">
        <w:rPr>
          <w:rFonts w:ascii="Arial" w:hAnsi="Arial" w:cs="Arial"/>
          <w:lang w:val="sr-Cyrl-RS"/>
        </w:rPr>
        <w:t>потребе</w:t>
      </w:r>
      <w:r w:rsidR="00941511" w:rsidRPr="001C7E1D">
        <w:rPr>
          <w:rFonts w:ascii="Arial" w:hAnsi="Arial" w:cs="Arial"/>
          <w:lang w:val="sr-Cyrl-RS"/>
        </w:rPr>
        <w:t xml:space="preserve"> </w:t>
      </w:r>
      <w:r w:rsidR="007F3DB8" w:rsidRPr="001C7E1D">
        <w:rPr>
          <w:rFonts w:ascii="Arial" w:hAnsi="Arial" w:cs="Arial"/>
          <w:lang w:val="sr-Cyrl-RS"/>
        </w:rPr>
        <w:t>реализације</w:t>
      </w:r>
      <w:r w:rsidR="00941511" w:rsidRPr="001C7E1D">
        <w:rPr>
          <w:rFonts w:ascii="Arial" w:hAnsi="Arial" w:cs="Arial"/>
          <w:lang w:val="sr-Cyrl-RS"/>
        </w:rPr>
        <w:t xml:space="preserve"> </w:t>
      </w:r>
      <w:r w:rsidR="007F3DB8" w:rsidRPr="001C7E1D">
        <w:rPr>
          <w:rFonts w:ascii="Arial" w:hAnsi="Arial" w:cs="Arial"/>
          <w:lang w:val="sr-Cyrl-RS"/>
        </w:rPr>
        <w:t>овог</w:t>
      </w:r>
      <w:r w:rsidR="00941511" w:rsidRPr="001C7E1D">
        <w:rPr>
          <w:rFonts w:ascii="Arial" w:hAnsi="Arial" w:cs="Arial"/>
          <w:lang w:val="sr-Cyrl-RS"/>
        </w:rPr>
        <w:t xml:space="preserve"> </w:t>
      </w:r>
      <w:r w:rsidR="007F3DB8" w:rsidRPr="001C7E1D">
        <w:rPr>
          <w:rFonts w:ascii="Arial" w:hAnsi="Arial" w:cs="Arial"/>
          <w:lang w:val="sr-Cyrl-RS"/>
        </w:rPr>
        <w:t>Пројекта</w:t>
      </w:r>
      <w:r w:rsidR="00941511" w:rsidRPr="001C7E1D">
        <w:rPr>
          <w:rFonts w:ascii="Arial" w:hAnsi="Arial" w:cs="Arial"/>
          <w:lang w:val="sr-Cyrl-RS"/>
        </w:rPr>
        <w:t>.</w:t>
      </w:r>
    </w:p>
    <w:p w14:paraId="0550EF1B" w14:textId="77777777" w:rsidR="00EC2812" w:rsidRPr="001C7E1D" w:rsidRDefault="00EC2812" w:rsidP="00EC3AAE">
      <w:pPr>
        <w:spacing w:before="0"/>
        <w:contextualSpacing/>
        <w:rPr>
          <w:rFonts w:cs="Arial"/>
          <w:lang w:val="sr-Cyrl-RS"/>
        </w:rPr>
      </w:pPr>
    </w:p>
    <w:p w14:paraId="0CF18853" w14:textId="77777777" w:rsidR="00EC2812" w:rsidRPr="001C7E1D" w:rsidRDefault="001B0E88" w:rsidP="00EC3AAE">
      <w:pPr>
        <w:spacing w:before="0"/>
        <w:contextualSpacing/>
        <w:rPr>
          <w:rFonts w:cs="Arial"/>
          <w:lang w:val="sr-Cyrl-RS"/>
        </w:rPr>
      </w:pPr>
      <w:r w:rsidRPr="001C7E1D">
        <w:rPr>
          <w:rFonts w:cs="Arial"/>
          <w:lang w:val="sr-Cyrl-RS"/>
        </w:rPr>
        <w:t>Д</w:t>
      </w:r>
      <w:r w:rsidR="007F3DB8" w:rsidRPr="001C7E1D">
        <w:rPr>
          <w:rFonts w:cs="Arial"/>
          <w:lang w:val="sr-Cyrl-RS"/>
        </w:rPr>
        <w:t>а</w:t>
      </w:r>
      <w:r w:rsidR="00EC2812" w:rsidRPr="001C7E1D">
        <w:rPr>
          <w:rFonts w:cs="Arial"/>
          <w:lang w:val="sr-Cyrl-RS"/>
        </w:rPr>
        <w:t xml:space="preserve"> </w:t>
      </w:r>
      <w:r w:rsidR="007F3DB8" w:rsidRPr="001C7E1D">
        <w:rPr>
          <w:rFonts w:cs="Arial"/>
          <w:lang w:val="sr-Cyrl-RS"/>
        </w:rPr>
        <w:t>би</w:t>
      </w:r>
      <w:r w:rsidR="00EC2812" w:rsidRPr="001C7E1D">
        <w:rPr>
          <w:rFonts w:cs="Arial"/>
          <w:lang w:val="sr-Cyrl-RS"/>
        </w:rPr>
        <w:t xml:space="preserve"> </w:t>
      </w:r>
      <w:r w:rsidR="007F3DB8" w:rsidRPr="001C7E1D">
        <w:rPr>
          <w:rFonts w:cs="Arial"/>
          <w:lang w:val="sr-Cyrl-RS"/>
        </w:rPr>
        <w:t>се</w:t>
      </w:r>
      <w:r w:rsidR="00EC2812" w:rsidRPr="001C7E1D">
        <w:rPr>
          <w:rFonts w:cs="Arial"/>
          <w:lang w:val="sr-Cyrl-RS"/>
        </w:rPr>
        <w:t xml:space="preserve"> </w:t>
      </w:r>
      <w:r w:rsidR="007F3DB8" w:rsidRPr="001C7E1D">
        <w:rPr>
          <w:rFonts w:cs="Arial"/>
          <w:lang w:val="sr-Cyrl-RS"/>
        </w:rPr>
        <w:t>обезбедио</w:t>
      </w:r>
      <w:r w:rsidR="00EC2812" w:rsidRPr="001C7E1D">
        <w:rPr>
          <w:rFonts w:cs="Arial"/>
          <w:lang w:val="sr-Cyrl-RS"/>
        </w:rPr>
        <w:t xml:space="preserve"> </w:t>
      </w:r>
      <w:r w:rsidR="007F3DB8" w:rsidRPr="001C7E1D">
        <w:rPr>
          <w:rFonts w:cs="Arial"/>
          <w:lang w:val="sr-Cyrl-RS"/>
        </w:rPr>
        <w:t>несметани</w:t>
      </w:r>
      <w:r w:rsidR="00EC2812" w:rsidRPr="001C7E1D">
        <w:rPr>
          <w:rFonts w:cs="Arial"/>
          <w:lang w:val="sr-Cyrl-RS"/>
        </w:rPr>
        <w:t xml:space="preserve"> </w:t>
      </w:r>
      <w:r w:rsidR="007F3DB8" w:rsidRPr="001C7E1D">
        <w:rPr>
          <w:rFonts w:cs="Arial"/>
          <w:lang w:val="sr-Cyrl-RS"/>
        </w:rPr>
        <w:t>рад</w:t>
      </w:r>
      <w:r w:rsidR="00EC2812" w:rsidRPr="001C7E1D">
        <w:rPr>
          <w:rFonts w:cs="Arial"/>
          <w:lang w:val="sr-Cyrl-RS"/>
        </w:rPr>
        <w:t xml:space="preserve"> </w:t>
      </w:r>
      <w:r w:rsidR="007F3DB8" w:rsidRPr="001C7E1D">
        <w:rPr>
          <w:rFonts w:cs="Arial"/>
          <w:lang w:val="sr-Cyrl-RS"/>
        </w:rPr>
        <w:t>новопројектованих</w:t>
      </w:r>
      <w:r w:rsidR="00EC2812" w:rsidRPr="001C7E1D">
        <w:rPr>
          <w:rFonts w:cs="Arial"/>
          <w:lang w:val="sr-Cyrl-RS"/>
        </w:rPr>
        <w:t xml:space="preserve"> </w:t>
      </w:r>
      <w:r w:rsidR="007F3DB8" w:rsidRPr="001C7E1D">
        <w:rPr>
          <w:rFonts w:cs="Arial"/>
          <w:lang w:val="sr-Cyrl-RS"/>
        </w:rPr>
        <w:t>построје</w:t>
      </w:r>
      <w:r w:rsidRPr="001C7E1D">
        <w:rPr>
          <w:rFonts w:cs="Arial"/>
          <w:lang w:val="sr-Cyrl-RS"/>
        </w:rPr>
        <w:t>њ</w:t>
      </w:r>
      <w:r w:rsidR="007F3DB8" w:rsidRPr="001C7E1D">
        <w:rPr>
          <w:rFonts w:cs="Arial"/>
          <w:lang w:val="sr-Cyrl-RS"/>
        </w:rPr>
        <w:t>а</w:t>
      </w:r>
      <w:r w:rsidR="00EC2812" w:rsidRPr="001C7E1D">
        <w:rPr>
          <w:rFonts w:cs="Arial"/>
          <w:lang w:val="sr-Cyrl-RS"/>
        </w:rPr>
        <w:t xml:space="preserve"> </w:t>
      </w:r>
      <w:r w:rsidR="007F3DB8" w:rsidRPr="001C7E1D">
        <w:rPr>
          <w:rFonts w:cs="Arial"/>
          <w:lang w:val="sr-Cyrl-RS"/>
        </w:rPr>
        <w:t>и</w:t>
      </w:r>
      <w:r w:rsidR="00EC2812" w:rsidRPr="001C7E1D">
        <w:rPr>
          <w:rFonts w:cs="Arial"/>
          <w:lang w:val="sr-Cyrl-RS"/>
        </w:rPr>
        <w:t xml:space="preserve"> </w:t>
      </w:r>
      <w:r w:rsidR="007F3DB8" w:rsidRPr="001C7E1D">
        <w:rPr>
          <w:rFonts w:cs="Arial"/>
          <w:lang w:val="sr-Cyrl-RS"/>
        </w:rPr>
        <w:t>новог</w:t>
      </w:r>
      <w:r w:rsidR="00EC2812" w:rsidRPr="001C7E1D">
        <w:rPr>
          <w:rFonts w:cs="Arial"/>
          <w:lang w:val="sr-Cyrl-RS"/>
        </w:rPr>
        <w:t xml:space="preserve"> </w:t>
      </w:r>
      <w:r w:rsidR="007F3DB8" w:rsidRPr="001C7E1D">
        <w:rPr>
          <w:rFonts w:cs="Arial"/>
          <w:lang w:val="sr-Cyrl-RS"/>
        </w:rPr>
        <w:t>система</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транспорт</w:t>
      </w:r>
      <w:r w:rsidR="00EC2812" w:rsidRPr="001C7E1D">
        <w:rPr>
          <w:rFonts w:cs="Arial"/>
          <w:lang w:val="sr-Cyrl-RS"/>
        </w:rPr>
        <w:t xml:space="preserve"> </w:t>
      </w:r>
      <w:r w:rsidR="007F3DB8" w:rsidRPr="001C7E1D">
        <w:rPr>
          <w:rFonts w:cs="Arial"/>
          <w:lang w:val="sr-Cyrl-RS"/>
        </w:rPr>
        <w:t>и</w:t>
      </w:r>
      <w:r w:rsidR="00EC2812" w:rsidRPr="001C7E1D">
        <w:rPr>
          <w:rFonts w:cs="Arial"/>
          <w:lang w:val="sr-Cyrl-RS"/>
        </w:rPr>
        <w:t xml:space="preserve"> </w:t>
      </w:r>
      <w:r w:rsidR="007F3DB8" w:rsidRPr="001C7E1D">
        <w:rPr>
          <w:rFonts w:cs="Arial"/>
          <w:lang w:val="sr-Cyrl-RS"/>
        </w:rPr>
        <w:t>депонова</w:t>
      </w:r>
      <w:r w:rsidRPr="001C7E1D">
        <w:rPr>
          <w:rFonts w:cs="Arial"/>
          <w:lang w:val="sr-Cyrl-RS"/>
        </w:rPr>
        <w:t>њ</w:t>
      </w:r>
      <w:r w:rsidR="007F3DB8" w:rsidRPr="001C7E1D">
        <w:rPr>
          <w:rFonts w:cs="Arial"/>
          <w:lang w:val="sr-Cyrl-RS"/>
        </w:rPr>
        <w:t>е</w:t>
      </w:r>
      <w:r w:rsidR="00EC2812" w:rsidRPr="001C7E1D">
        <w:rPr>
          <w:rFonts w:cs="Arial"/>
          <w:lang w:val="sr-Cyrl-RS"/>
        </w:rPr>
        <w:t xml:space="preserve"> </w:t>
      </w:r>
      <w:r w:rsidR="007F3DB8" w:rsidRPr="001C7E1D">
        <w:rPr>
          <w:rFonts w:cs="Arial"/>
          <w:lang w:val="sr-Cyrl-RS"/>
        </w:rPr>
        <w:t>пепела</w:t>
      </w:r>
      <w:r w:rsidR="00EC2812" w:rsidRPr="001C7E1D">
        <w:rPr>
          <w:rFonts w:cs="Arial"/>
          <w:lang w:val="sr-Cyrl-RS"/>
        </w:rPr>
        <w:t xml:space="preserve">, </w:t>
      </w:r>
      <w:r w:rsidR="007F3DB8" w:rsidRPr="001C7E1D">
        <w:rPr>
          <w:rFonts w:cs="Arial"/>
          <w:lang w:val="sr-Cyrl-RS"/>
        </w:rPr>
        <w:t>морају</w:t>
      </w:r>
      <w:r w:rsidR="00EC2812" w:rsidRPr="001C7E1D">
        <w:rPr>
          <w:rFonts w:cs="Arial"/>
          <w:lang w:val="sr-Cyrl-RS"/>
        </w:rPr>
        <w:t xml:space="preserve"> </w:t>
      </w:r>
      <w:r w:rsidR="007F3DB8" w:rsidRPr="001C7E1D">
        <w:rPr>
          <w:rFonts w:cs="Arial"/>
          <w:lang w:val="sr-Cyrl-RS"/>
        </w:rPr>
        <w:t>такође</w:t>
      </w:r>
      <w:r w:rsidR="00EC2812" w:rsidRPr="001C7E1D">
        <w:rPr>
          <w:rFonts w:cs="Arial"/>
          <w:lang w:val="sr-Cyrl-RS"/>
        </w:rPr>
        <w:t xml:space="preserve"> </w:t>
      </w:r>
      <w:r w:rsidR="007F3DB8" w:rsidRPr="001C7E1D">
        <w:rPr>
          <w:rFonts w:cs="Arial"/>
          <w:lang w:val="sr-Cyrl-RS"/>
        </w:rPr>
        <w:t>бити</w:t>
      </w:r>
      <w:r w:rsidR="00EC2812" w:rsidRPr="001C7E1D">
        <w:rPr>
          <w:rFonts w:cs="Arial"/>
          <w:lang w:val="sr-Cyrl-RS"/>
        </w:rPr>
        <w:t xml:space="preserve"> </w:t>
      </w:r>
      <w:r w:rsidR="007F3DB8" w:rsidRPr="001C7E1D">
        <w:rPr>
          <w:rFonts w:cs="Arial"/>
          <w:lang w:val="sr-Cyrl-RS"/>
        </w:rPr>
        <w:t>уграђени</w:t>
      </w:r>
      <w:r w:rsidR="00EC2812" w:rsidRPr="001C7E1D">
        <w:rPr>
          <w:rFonts w:cs="Arial"/>
          <w:lang w:val="sr-Cyrl-RS"/>
        </w:rPr>
        <w:t xml:space="preserve"> </w:t>
      </w:r>
      <w:r w:rsidR="007F3DB8" w:rsidRPr="001C7E1D">
        <w:rPr>
          <w:rFonts w:cs="Arial"/>
          <w:lang w:val="sr-Cyrl-RS"/>
        </w:rPr>
        <w:t>систем</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снабдева</w:t>
      </w:r>
      <w:r w:rsidRPr="001C7E1D">
        <w:rPr>
          <w:rFonts w:cs="Arial"/>
          <w:lang w:val="sr-Cyrl-RS"/>
        </w:rPr>
        <w:t>њ</w:t>
      </w:r>
      <w:r w:rsidR="007F3DB8" w:rsidRPr="001C7E1D">
        <w:rPr>
          <w:rFonts w:cs="Arial"/>
          <w:lang w:val="sr-Cyrl-RS"/>
        </w:rPr>
        <w:t>е</w:t>
      </w:r>
      <w:r w:rsidR="00EC2812" w:rsidRPr="001C7E1D">
        <w:rPr>
          <w:rFonts w:cs="Arial"/>
          <w:lang w:val="sr-Cyrl-RS"/>
        </w:rPr>
        <w:t xml:space="preserve"> </w:t>
      </w:r>
      <w:r w:rsidR="007F3DB8" w:rsidRPr="001C7E1D">
        <w:rPr>
          <w:rFonts w:cs="Arial"/>
          <w:lang w:val="sr-Cyrl-RS"/>
        </w:rPr>
        <w:t>санитарном</w:t>
      </w:r>
      <w:r w:rsidR="00EC2812" w:rsidRPr="001C7E1D">
        <w:rPr>
          <w:rFonts w:cs="Arial"/>
          <w:lang w:val="sr-Cyrl-RS"/>
        </w:rPr>
        <w:t xml:space="preserve"> </w:t>
      </w:r>
      <w:r w:rsidR="007F3DB8" w:rsidRPr="001C7E1D">
        <w:rPr>
          <w:rFonts w:cs="Arial"/>
          <w:lang w:val="sr-Cyrl-RS"/>
        </w:rPr>
        <w:t>водом</w:t>
      </w:r>
      <w:r w:rsidR="00EC2812" w:rsidRPr="001C7E1D">
        <w:rPr>
          <w:rFonts w:cs="Arial"/>
          <w:lang w:val="sr-Cyrl-RS"/>
        </w:rPr>
        <w:t xml:space="preserve">, </w:t>
      </w:r>
      <w:r w:rsidR="007F3DB8" w:rsidRPr="001C7E1D">
        <w:rPr>
          <w:rFonts w:cs="Arial"/>
          <w:lang w:val="sr-Cyrl-RS"/>
        </w:rPr>
        <w:t>систем</w:t>
      </w:r>
      <w:r w:rsidR="00EC2812" w:rsidRPr="001C7E1D">
        <w:rPr>
          <w:rFonts w:cs="Arial"/>
          <w:lang w:val="sr-Cyrl-RS"/>
        </w:rPr>
        <w:t xml:space="preserve"> </w:t>
      </w:r>
      <w:r w:rsidR="007F3DB8" w:rsidRPr="001C7E1D">
        <w:rPr>
          <w:rFonts w:cs="Arial"/>
          <w:lang w:val="sr-Cyrl-RS"/>
        </w:rPr>
        <w:t>противпожарних</w:t>
      </w:r>
      <w:r w:rsidR="00EC2812" w:rsidRPr="001C7E1D">
        <w:rPr>
          <w:rFonts w:cs="Arial"/>
          <w:lang w:val="sr-Cyrl-RS"/>
        </w:rPr>
        <w:t xml:space="preserve"> </w:t>
      </w:r>
      <w:r w:rsidR="007F3DB8" w:rsidRPr="001C7E1D">
        <w:rPr>
          <w:rFonts w:cs="Arial"/>
          <w:lang w:val="sr-Cyrl-RS"/>
        </w:rPr>
        <w:t>хидраната</w:t>
      </w:r>
      <w:r w:rsidR="00EC2812" w:rsidRPr="001C7E1D">
        <w:rPr>
          <w:rFonts w:cs="Arial"/>
          <w:lang w:val="sr-Cyrl-RS"/>
        </w:rPr>
        <w:t xml:space="preserve">, </w:t>
      </w:r>
      <w:r w:rsidR="007F3DB8" w:rsidRPr="001C7E1D">
        <w:rPr>
          <w:rFonts w:cs="Arial"/>
          <w:lang w:val="sr-Cyrl-RS"/>
        </w:rPr>
        <w:t>систем</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канализационе</w:t>
      </w:r>
      <w:r w:rsidR="00EC2812" w:rsidRPr="001C7E1D">
        <w:rPr>
          <w:rFonts w:cs="Arial"/>
          <w:lang w:val="sr-Cyrl-RS"/>
        </w:rPr>
        <w:t xml:space="preserve"> </w:t>
      </w:r>
      <w:r w:rsidR="007F3DB8" w:rsidRPr="001C7E1D">
        <w:rPr>
          <w:rFonts w:cs="Arial"/>
          <w:lang w:val="sr-Cyrl-RS"/>
        </w:rPr>
        <w:t>воде</w:t>
      </w:r>
      <w:r w:rsidR="00EC2812" w:rsidRPr="001C7E1D">
        <w:rPr>
          <w:rFonts w:cs="Arial"/>
          <w:lang w:val="sr-Cyrl-RS"/>
        </w:rPr>
        <w:t xml:space="preserve"> </w:t>
      </w:r>
      <w:r w:rsidR="007F3DB8" w:rsidRPr="001C7E1D">
        <w:rPr>
          <w:rFonts w:cs="Arial"/>
          <w:lang w:val="sr-Cyrl-RS"/>
        </w:rPr>
        <w:t>и</w:t>
      </w:r>
      <w:r w:rsidR="00EC2812" w:rsidRPr="001C7E1D">
        <w:rPr>
          <w:rFonts w:cs="Arial"/>
          <w:lang w:val="sr-Cyrl-RS"/>
        </w:rPr>
        <w:t xml:space="preserve"> </w:t>
      </w:r>
      <w:r w:rsidR="007F3DB8" w:rsidRPr="001C7E1D">
        <w:rPr>
          <w:rFonts w:cs="Arial"/>
          <w:lang w:val="sr-Cyrl-RS"/>
        </w:rPr>
        <w:t>систем</w:t>
      </w:r>
      <w:r w:rsidR="00EC2812" w:rsidRPr="001C7E1D">
        <w:rPr>
          <w:rFonts w:cs="Arial"/>
          <w:lang w:val="sr-Cyrl-RS"/>
        </w:rPr>
        <w:t xml:space="preserve"> </w:t>
      </w:r>
      <w:r w:rsidR="007F3DB8" w:rsidRPr="001C7E1D">
        <w:rPr>
          <w:rFonts w:cs="Arial"/>
          <w:lang w:val="sr-Cyrl-RS"/>
        </w:rPr>
        <w:t>за</w:t>
      </w:r>
      <w:r w:rsidR="00EC2812" w:rsidRPr="001C7E1D">
        <w:rPr>
          <w:rFonts w:cs="Arial"/>
          <w:lang w:val="sr-Cyrl-RS"/>
        </w:rPr>
        <w:t xml:space="preserve"> </w:t>
      </w:r>
      <w:r w:rsidR="007F3DB8" w:rsidRPr="001C7E1D">
        <w:rPr>
          <w:rFonts w:cs="Arial"/>
          <w:lang w:val="sr-Cyrl-RS"/>
        </w:rPr>
        <w:t>атмосферске</w:t>
      </w:r>
      <w:r w:rsidR="00EC2812" w:rsidRPr="001C7E1D">
        <w:rPr>
          <w:rFonts w:cs="Arial"/>
          <w:lang w:val="sr-Cyrl-RS"/>
        </w:rPr>
        <w:t xml:space="preserve"> </w:t>
      </w:r>
      <w:r w:rsidR="007F3DB8" w:rsidRPr="001C7E1D">
        <w:rPr>
          <w:rFonts w:cs="Arial"/>
          <w:lang w:val="sr-Cyrl-RS"/>
        </w:rPr>
        <w:t>воде</w:t>
      </w:r>
      <w:r w:rsidR="00EC2812" w:rsidRPr="001C7E1D">
        <w:rPr>
          <w:rFonts w:cs="Arial"/>
          <w:lang w:val="sr-Cyrl-RS"/>
        </w:rPr>
        <w:t xml:space="preserve">. </w:t>
      </w:r>
    </w:p>
    <w:p w14:paraId="29077D65" w14:textId="77777777" w:rsidR="00EC2812" w:rsidRPr="001C7E1D" w:rsidRDefault="00EC2812" w:rsidP="00130A9F">
      <w:pPr>
        <w:spacing w:before="0"/>
        <w:contextualSpacing/>
        <w:rPr>
          <w:rFonts w:cs="Arial"/>
          <w:lang w:val="sr-Cyrl-RS"/>
        </w:rPr>
      </w:pPr>
    </w:p>
    <w:p w14:paraId="1F6249BC"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Комплекс</w:t>
      </w:r>
      <w:r w:rsidR="00EC2812" w:rsidRPr="001C7E1D">
        <w:rPr>
          <w:rFonts w:ascii="Arial" w:hAnsi="Arial" w:cs="Arial"/>
          <w:lang w:val="sr-Cyrl-RS"/>
        </w:rPr>
        <w:t xml:space="preserve"> </w:t>
      </w:r>
      <w:r w:rsidRPr="001C7E1D">
        <w:rPr>
          <w:rFonts w:ascii="Arial" w:hAnsi="Arial" w:cs="Arial"/>
          <w:lang w:val="sr-Cyrl-RS"/>
        </w:rPr>
        <w:t>силоса</w:t>
      </w:r>
    </w:p>
    <w:p w14:paraId="18B37410" w14:textId="77777777" w:rsidR="00EC2812" w:rsidRPr="001C7E1D" w:rsidRDefault="001B0E8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Д</w:t>
      </w:r>
      <w:r w:rsidR="007F3DB8" w:rsidRPr="001C7E1D">
        <w:rPr>
          <w:rFonts w:ascii="Arial" w:hAnsi="Arial" w:cs="Arial"/>
          <w:lang w:val="sr-Cyrl-RS"/>
        </w:rPr>
        <w:t>епонија</w:t>
      </w:r>
      <w:r w:rsidR="00EC2812" w:rsidRPr="001C7E1D">
        <w:rPr>
          <w:rFonts w:ascii="Arial" w:hAnsi="Arial" w:cs="Arial"/>
          <w:lang w:val="sr-Cyrl-RS"/>
        </w:rPr>
        <w:t xml:space="preserve"> </w:t>
      </w:r>
      <w:r w:rsidR="007F3DB8" w:rsidRPr="001C7E1D">
        <w:rPr>
          <w:rFonts w:ascii="Arial" w:hAnsi="Arial" w:cs="Arial"/>
          <w:lang w:val="sr-Cyrl-RS"/>
        </w:rPr>
        <w:t>пепела</w:t>
      </w:r>
    </w:p>
    <w:p w14:paraId="37783738" w14:textId="77777777" w:rsidR="00EC2812" w:rsidRPr="001C7E1D" w:rsidRDefault="007F3DB8" w:rsidP="005E5D7C">
      <w:pPr>
        <w:pStyle w:val="ListParagraph"/>
        <w:numPr>
          <w:ilvl w:val="0"/>
          <w:numId w:val="18"/>
        </w:numPr>
        <w:spacing w:before="0" w:after="0" w:line="240" w:lineRule="auto"/>
        <w:ind w:left="426" w:hanging="426"/>
        <w:rPr>
          <w:rFonts w:ascii="Arial" w:hAnsi="Arial" w:cs="Arial"/>
          <w:lang w:val="sr-Cyrl-RS"/>
        </w:rPr>
      </w:pPr>
      <w:r w:rsidRPr="001C7E1D">
        <w:rPr>
          <w:rFonts w:ascii="Arial" w:hAnsi="Arial" w:cs="Arial"/>
          <w:lang w:val="sr-Cyrl-RS"/>
        </w:rPr>
        <w:t>Неколико</w:t>
      </w:r>
      <w:r w:rsidR="00EC2812" w:rsidRPr="001C7E1D">
        <w:rPr>
          <w:rFonts w:ascii="Arial" w:hAnsi="Arial" w:cs="Arial"/>
          <w:lang w:val="sr-Cyrl-RS"/>
        </w:rPr>
        <w:t xml:space="preserve"> </w:t>
      </w:r>
      <w:r w:rsidRPr="001C7E1D">
        <w:rPr>
          <w:rFonts w:ascii="Arial" w:hAnsi="Arial" w:cs="Arial"/>
          <w:lang w:val="sr-Cyrl-RS"/>
        </w:rPr>
        <w:t>придружених</w:t>
      </w:r>
      <w:r w:rsidR="00EC2812" w:rsidRPr="001C7E1D">
        <w:rPr>
          <w:rFonts w:ascii="Arial" w:hAnsi="Arial" w:cs="Arial"/>
          <w:lang w:val="sr-Cyrl-RS"/>
        </w:rPr>
        <w:t xml:space="preserve"> </w:t>
      </w:r>
      <w:r w:rsidRPr="001C7E1D">
        <w:rPr>
          <w:rFonts w:ascii="Arial" w:hAnsi="Arial" w:cs="Arial"/>
          <w:lang w:val="sr-Cyrl-RS"/>
        </w:rPr>
        <w:t>цевовода</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цеви</w:t>
      </w:r>
      <w:r w:rsidR="00EC2812" w:rsidRPr="001C7E1D">
        <w:rPr>
          <w:rFonts w:ascii="Arial" w:hAnsi="Arial" w:cs="Arial"/>
          <w:lang w:val="sr-Cyrl-RS"/>
        </w:rPr>
        <w:t xml:space="preserve"> (</w:t>
      </w:r>
      <w:r w:rsidRPr="001C7E1D">
        <w:rPr>
          <w:rFonts w:ascii="Arial" w:hAnsi="Arial" w:cs="Arial"/>
          <w:lang w:val="sr-Cyrl-RS"/>
        </w:rPr>
        <w:t>цеви</w:t>
      </w:r>
      <w:r w:rsidR="00EC2812" w:rsidRPr="001C7E1D">
        <w:rPr>
          <w:rFonts w:ascii="Arial" w:hAnsi="Arial" w:cs="Arial"/>
          <w:lang w:val="sr-Cyrl-RS"/>
        </w:rPr>
        <w:t xml:space="preserve"> </w:t>
      </w:r>
      <w:r w:rsidRPr="001C7E1D">
        <w:rPr>
          <w:rFonts w:ascii="Arial" w:hAnsi="Arial" w:cs="Arial"/>
          <w:lang w:val="sr-Cyrl-RS"/>
        </w:rPr>
        <w:t>построје</w:t>
      </w:r>
      <w:r w:rsidR="001B0E88" w:rsidRPr="001C7E1D">
        <w:rPr>
          <w:rFonts w:ascii="Arial" w:hAnsi="Arial" w:cs="Arial"/>
          <w:lang w:val="sr-Cyrl-RS"/>
        </w:rPr>
        <w:t>њ</w:t>
      </w:r>
      <w:r w:rsidRPr="001C7E1D">
        <w:rPr>
          <w:rFonts w:ascii="Arial" w:hAnsi="Arial" w:cs="Arial"/>
          <w:lang w:val="sr-Cyrl-RS"/>
        </w:rPr>
        <w:t>а</w:t>
      </w:r>
      <w:r w:rsidR="00EC2812" w:rsidRPr="001C7E1D">
        <w:rPr>
          <w:rFonts w:ascii="Arial" w:hAnsi="Arial" w:cs="Arial"/>
          <w:lang w:val="sr-Cyrl-RS"/>
        </w:rPr>
        <w:t xml:space="preserve"> </w:t>
      </w:r>
      <w:r w:rsidRPr="001C7E1D">
        <w:rPr>
          <w:rFonts w:ascii="Arial" w:hAnsi="Arial" w:cs="Arial"/>
          <w:lang w:val="sr-Cyrl-RS"/>
        </w:rPr>
        <w:t>и</w:t>
      </w:r>
      <w:r w:rsidR="00EC2812" w:rsidRPr="001C7E1D">
        <w:rPr>
          <w:rFonts w:ascii="Arial" w:hAnsi="Arial" w:cs="Arial"/>
          <w:lang w:val="sr-Cyrl-RS"/>
        </w:rPr>
        <w:t xml:space="preserve"> </w:t>
      </w:r>
      <w:r w:rsidRPr="001C7E1D">
        <w:rPr>
          <w:rFonts w:ascii="Arial" w:hAnsi="Arial" w:cs="Arial"/>
          <w:lang w:val="sr-Cyrl-RS"/>
        </w:rPr>
        <w:t>система</w:t>
      </w:r>
      <w:r w:rsidR="00EC2812" w:rsidRPr="001C7E1D">
        <w:rPr>
          <w:rFonts w:ascii="Arial" w:hAnsi="Arial" w:cs="Arial"/>
          <w:lang w:val="sr-Cyrl-RS"/>
        </w:rPr>
        <w:t xml:space="preserve">, </w:t>
      </w:r>
      <w:r w:rsidRPr="001C7E1D">
        <w:rPr>
          <w:rFonts w:ascii="Arial" w:hAnsi="Arial" w:cs="Arial"/>
          <w:lang w:val="sr-Cyrl-RS"/>
        </w:rPr>
        <w:t>цевоводи</w:t>
      </w:r>
      <w:r w:rsidR="00EC2812" w:rsidRPr="001C7E1D">
        <w:rPr>
          <w:rFonts w:ascii="Arial" w:hAnsi="Arial" w:cs="Arial"/>
          <w:lang w:val="sr-Cyrl-RS"/>
        </w:rPr>
        <w:t xml:space="preserve"> </w:t>
      </w:r>
      <w:r w:rsidRPr="001C7E1D">
        <w:rPr>
          <w:rFonts w:ascii="Arial" w:hAnsi="Arial" w:cs="Arial"/>
          <w:lang w:val="sr-Cyrl-RS"/>
        </w:rPr>
        <w:t>од</w:t>
      </w:r>
      <w:r w:rsidR="00EC2812" w:rsidRPr="001C7E1D">
        <w:rPr>
          <w:rFonts w:ascii="Arial" w:hAnsi="Arial" w:cs="Arial"/>
          <w:lang w:val="sr-Cyrl-RS"/>
        </w:rPr>
        <w:t>/</w:t>
      </w:r>
      <w:r w:rsidRPr="001C7E1D">
        <w:rPr>
          <w:rFonts w:ascii="Arial" w:hAnsi="Arial" w:cs="Arial"/>
          <w:lang w:val="sr-Cyrl-RS"/>
        </w:rPr>
        <w:t>до</w:t>
      </w:r>
      <w:r w:rsidR="00EC2812" w:rsidRPr="001C7E1D">
        <w:rPr>
          <w:rFonts w:ascii="Arial" w:hAnsi="Arial" w:cs="Arial"/>
          <w:lang w:val="sr-Cyrl-RS"/>
        </w:rPr>
        <w:t xml:space="preserve"> </w:t>
      </w:r>
      <w:r w:rsidRPr="001C7E1D">
        <w:rPr>
          <w:rFonts w:ascii="Arial" w:hAnsi="Arial" w:cs="Arial"/>
          <w:lang w:val="sr-Cyrl-RS"/>
        </w:rPr>
        <w:t>различитих</w:t>
      </w:r>
      <w:r w:rsidR="00EC2812" w:rsidRPr="001C7E1D">
        <w:rPr>
          <w:rFonts w:ascii="Arial" w:hAnsi="Arial" w:cs="Arial"/>
          <w:lang w:val="sr-Cyrl-RS"/>
        </w:rPr>
        <w:t xml:space="preserve"> </w:t>
      </w:r>
      <w:r w:rsidRPr="001C7E1D">
        <w:rPr>
          <w:rFonts w:ascii="Arial" w:hAnsi="Arial" w:cs="Arial"/>
          <w:lang w:val="sr-Cyrl-RS"/>
        </w:rPr>
        <w:t>система</w:t>
      </w:r>
      <w:r w:rsidR="00EC2812" w:rsidRPr="001C7E1D">
        <w:rPr>
          <w:rFonts w:ascii="Arial" w:hAnsi="Arial" w:cs="Arial"/>
          <w:lang w:val="sr-Cyrl-RS"/>
        </w:rPr>
        <w:t>).</w:t>
      </w:r>
    </w:p>
    <w:p w14:paraId="19EB3C08" w14:textId="77777777" w:rsidR="002A01D5" w:rsidRPr="001C7E1D" w:rsidRDefault="002A01D5">
      <w:pPr>
        <w:spacing w:before="0"/>
        <w:rPr>
          <w:rFonts w:cs="Arial"/>
          <w:lang w:val="sr-Cyrl-RS"/>
        </w:rPr>
      </w:pPr>
    </w:p>
    <w:p w14:paraId="706ACCD4" w14:textId="77777777" w:rsidR="00941511" w:rsidRPr="001C7E1D" w:rsidRDefault="00941511">
      <w:pPr>
        <w:spacing w:before="0"/>
        <w:rPr>
          <w:rFonts w:cs="Arial"/>
          <w:lang w:val="sr-Cyrl-RS"/>
        </w:rPr>
      </w:pPr>
    </w:p>
    <w:p w14:paraId="4C40DD9F" w14:textId="77777777" w:rsidR="00AE72E6" w:rsidRPr="001C7E1D" w:rsidRDefault="007F3DB8" w:rsidP="005E5D7C">
      <w:pPr>
        <w:pStyle w:val="Heading10"/>
        <w:numPr>
          <w:ilvl w:val="1"/>
          <w:numId w:val="22"/>
        </w:numPr>
        <w:spacing w:before="0"/>
        <w:ind w:left="709" w:hanging="709"/>
        <w:rPr>
          <w:rFonts w:cs="Arial"/>
          <w:lang w:val="sr-Cyrl-RS"/>
        </w:rPr>
      </w:pPr>
      <w:r w:rsidRPr="001C7E1D">
        <w:rPr>
          <w:rFonts w:cs="Arial"/>
          <w:lang w:val="sr-Cyrl-RS"/>
        </w:rPr>
        <w:t>О</w:t>
      </w:r>
      <w:r w:rsidR="00381CB6" w:rsidRPr="001C7E1D">
        <w:rPr>
          <w:rFonts w:cs="Arial"/>
          <w:lang w:val="sr-Cyrl-RS"/>
        </w:rPr>
        <w:t>Б</w:t>
      </w:r>
      <w:r w:rsidR="00B95639" w:rsidRPr="001C7E1D">
        <w:rPr>
          <w:rFonts w:cs="Arial"/>
          <w:lang w:val="sr-Cyrl-RS"/>
        </w:rPr>
        <w:t>A</w:t>
      </w:r>
      <w:r w:rsidR="00381CB6" w:rsidRPr="001C7E1D">
        <w:rPr>
          <w:rFonts w:cs="Arial"/>
          <w:lang w:val="sr-Cyrl-RS"/>
        </w:rPr>
        <w:t>В</w:t>
      </w:r>
      <w:r w:rsidR="00B95639" w:rsidRPr="001C7E1D">
        <w:rPr>
          <w:rFonts w:cs="Arial"/>
          <w:lang w:val="sr-Cyrl-RS"/>
        </w:rPr>
        <w:t>E</w:t>
      </w:r>
      <w:r w:rsidR="00381CB6" w:rsidRPr="001C7E1D">
        <w:rPr>
          <w:rFonts w:cs="Arial"/>
          <w:lang w:val="sr-Cyrl-RS"/>
        </w:rPr>
        <w:t>З</w:t>
      </w:r>
      <w:r w:rsidR="00B95639" w:rsidRPr="001C7E1D">
        <w:rPr>
          <w:rFonts w:cs="Arial"/>
          <w:lang w:val="sr-Cyrl-RS"/>
        </w:rPr>
        <w:t xml:space="preserve">E </w:t>
      </w:r>
      <w:r w:rsidRPr="001C7E1D">
        <w:rPr>
          <w:rFonts w:cs="Arial"/>
          <w:lang w:val="sr-Cyrl-RS"/>
        </w:rPr>
        <w:t>У</w:t>
      </w:r>
      <w:r w:rsidR="00B95639" w:rsidRPr="001C7E1D">
        <w:rPr>
          <w:rFonts w:cs="Arial"/>
          <w:lang w:val="sr-Cyrl-RS"/>
        </w:rPr>
        <w:t xml:space="preserve"> </w:t>
      </w:r>
      <w:r w:rsidRPr="001C7E1D">
        <w:rPr>
          <w:rFonts w:cs="Arial"/>
          <w:lang w:val="sr-Cyrl-RS"/>
        </w:rPr>
        <w:t>КОНТРОЛ</w:t>
      </w:r>
      <w:r w:rsidR="00381CB6" w:rsidRPr="001C7E1D">
        <w:rPr>
          <w:rFonts w:cs="Arial"/>
          <w:lang w:val="sr-Cyrl-RS"/>
        </w:rPr>
        <w:t>И</w:t>
      </w:r>
      <w:r w:rsidR="00B95639" w:rsidRPr="001C7E1D">
        <w:rPr>
          <w:rFonts w:cs="Arial"/>
          <w:lang w:val="sr-Cyrl-RS"/>
        </w:rPr>
        <w:t xml:space="preserve"> </w:t>
      </w:r>
      <w:r w:rsidRPr="001C7E1D">
        <w:rPr>
          <w:rFonts w:cs="Arial"/>
          <w:lang w:val="sr-Cyrl-RS"/>
        </w:rPr>
        <w:t>Т</w:t>
      </w:r>
      <w:r w:rsidR="00B95639" w:rsidRPr="001C7E1D">
        <w:rPr>
          <w:rFonts w:cs="Arial"/>
          <w:lang w:val="sr-Cyrl-RS"/>
        </w:rPr>
        <w:t>E</w:t>
      </w:r>
      <w:r w:rsidRPr="001C7E1D">
        <w:rPr>
          <w:rFonts w:cs="Arial"/>
          <w:lang w:val="sr-Cyrl-RS"/>
        </w:rPr>
        <w:t>ХН</w:t>
      </w:r>
      <w:r w:rsidR="00381CB6" w:rsidRPr="001C7E1D">
        <w:rPr>
          <w:rFonts w:cs="Arial"/>
          <w:lang w:val="sr-Cyrl-RS"/>
        </w:rPr>
        <w:t>И</w:t>
      </w:r>
      <w:r w:rsidRPr="001C7E1D">
        <w:rPr>
          <w:rFonts w:cs="Arial"/>
          <w:lang w:val="sr-Cyrl-RS"/>
        </w:rPr>
        <w:t>ЧК</w:t>
      </w:r>
      <w:r w:rsidR="00B95639" w:rsidRPr="001C7E1D">
        <w:rPr>
          <w:rFonts w:cs="Arial"/>
          <w:lang w:val="sr-Cyrl-RS"/>
        </w:rPr>
        <w:t xml:space="preserve">E </w:t>
      </w:r>
      <w:r w:rsidR="00381CB6" w:rsidRPr="001C7E1D">
        <w:rPr>
          <w:rFonts w:cs="Arial"/>
          <w:lang w:val="sr-Cyrl-RS"/>
        </w:rPr>
        <w:t>Д</w:t>
      </w:r>
      <w:r w:rsidRPr="001C7E1D">
        <w:rPr>
          <w:rFonts w:cs="Arial"/>
          <w:lang w:val="sr-Cyrl-RS"/>
        </w:rPr>
        <w:t>ОКУМ</w:t>
      </w:r>
      <w:r w:rsidR="00B95639" w:rsidRPr="001C7E1D">
        <w:rPr>
          <w:rFonts w:cs="Arial"/>
          <w:lang w:val="sr-Cyrl-RS"/>
        </w:rPr>
        <w:t>E</w:t>
      </w:r>
      <w:r w:rsidRPr="001C7E1D">
        <w:rPr>
          <w:rFonts w:cs="Arial"/>
          <w:lang w:val="sr-Cyrl-RS"/>
        </w:rPr>
        <w:t>НТ</w:t>
      </w:r>
      <w:r w:rsidR="00B95639" w:rsidRPr="001C7E1D">
        <w:rPr>
          <w:rFonts w:cs="Arial"/>
          <w:lang w:val="sr-Cyrl-RS"/>
        </w:rPr>
        <w:t>A</w:t>
      </w:r>
      <w:r w:rsidRPr="001C7E1D">
        <w:rPr>
          <w:rFonts w:cs="Arial"/>
          <w:lang w:val="sr-Cyrl-RS"/>
        </w:rPr>
        <w:t>Ц</w:t>
      </w:r>
      <w:r w:rsidR="00381CB6" w:rsidRPr="001C7E1D">
        <w:rPr>
          <w:rFonts w:cs="Arial"/>
          <w:lang w:val="sr-Cyrl-RS"/>
        </w:rPr>
        <w:t>И</w:t>
      </w:r>
      <w:r w:rsidRPr="001C7E1D">
        <w:rPr>
          <w:rFonts w:cs="Arial"/>
          <w:lang w:val="sr-Cyrl-RS"/>
        </w:rPr>
        <w:t>Ј</w:t>
      </w:r>
      <w:r w:rsidR="00B95639" w:rsidRPr="001C7E1D">
        <w:rPr>
          <w:rFonts w:cs="Arial"/>
          <w:lang w:val="sr-Cyrl-RS"/>
        </w:rPr>
        <w:t>E</w:t>
      </w:r>
    </w:p>
    <w:p w14:paraId="6F82F94C" w14:textId="77777777" w:rsidR="002E03EA" w:rsidRPr="001C7E1D" w:rsidRDefault="002E03EA" w:rsidP="00130A9F">
      <w:pPr>
        <w:spacing w:before="0"/>
        <w:rPr>
          <w:rFonts w:cs="Arial"/>
          <w:lang w:val="sr-Cyrl-RS"/>
        </w:rPr>
      </w:pPr>
    </w:p>
    <w:p w14:paraId="0EA2BEF7" w14:textId="77777777" w:rsidR="00C550E6" w:rsidRPr="001C7E1D" w:rsidRDefault="007F3DB8" w:rsidP="00130A9F">
      <w:pPr>
        <w:spacing w:before="0"/>
        <w:rPr>
          <w:rFonts w:cs="Arial"/>
          <w:lang w:val="sr-Cyrl-RS"/>
        </w:rPr>
      </w:pPr>
      <w:r w:rsidRPr="001C7E1D">
        <w:rPr>
          <w:rFonts w:cs="Arial"/>
          <w:lang w:val="sr-Cyrl-RS"/>
        </w:rPr>
        <w:t>Обавезе</w:t>
      </w:r>
      <w:r w:rsidR="00AE72E6" w:rsidRPr="001C7E1D">
        <w:rPr>
          <w:rFonts w:cs="Arial"/>
          <w:lang w:val="sr-Cyrl-RS"/>
        </w:rPr>
        <w:t xml:space="preserve"> </w:t>
      </w:r>
      <w:r w:rsidRPr="001C7E1D">
        <w:rPr>
          <w:rFonts w:cs="Arial"/>
          <w:lang w:val="sr-Cyrl-RS"/>
        </w:rPr>
        <w:t>Понуђача</w:t>
      </w:r>
      <w:r w:rsidR="00AE72E6" w:rsidRPr="001C7E1D">
        <w:rPr>
          <w:rFonts w:cs="Arial"/>
          <w:lang w:val="sr-Cyrl-RS"/>
        </w:rPr>
        <w:t xml:space="preserve"> </w:t>
      </w:r>
      <w:r w:rsidRPr="001C7E1D">
        <w:rPr>
          <w:rFonts w:cs="Arial"/>
          <w:lang w:val="sr-Cyrl-RS"/>
        </w:rPr>
        <w:t>у</w:t>
      </w:r>
      <w:r w:rsidR="00AE72E6" w:rsidRPr="001C7E1D">
        <w:rPr>
          <w:rFonts w:cs="Arial"/>
          <w:lang w:val="sr-Cyrl-RS"/>
        </w:rPr>
        <w:t xml:space="preserve"> </w:t>
      </w:r>
      <w:r w:rsidRPr="001C7E1D">
        <w:rPr>
          <w:rFonts w:cs="Arial"/>
          <w:lang w:val="sr-Cyrl-RS"/>
        </w:rPr>
        <w:t>контроли</w:t>
      </w:r>
      <w:r w:rsidR="00AE72E6" w:rsidRPr="001C7E1D">
        <w:rPr>
          <w:rFonts w:cs="Arial"/>
          <w:lang w:val="sr-Cyrl-RS"/>
        </w:rPr>
        <w:t xml:space="preserve"> </w:t>
      </w:r>
      <w:r w:rsidRPr="001C7E1D">
        <w:rPr>
          <w:rFonts w:cs="Arial"/>
          <w:lang w:val="sr-Cyrl-RS"/>
        </w:rPr>
        <w:t>техничке</w:t>
      </w:r>
      <w:r w:rsidR="00AE72E6" w:rsidRPr="001C7E1D">
        <w:rPr>
          <w:rFonts w:cs="Arial"/>
          <w:lang w:val="sr-Cyrl-RS"/>
        </w:rPr>
        <w:t xml:space="preserve"> </w:t>
      </w:r>
      <w:r w:rsidRPr="001C7E1D">
        <w:rPr>
          <w:rFonts w:cs="Arial"/>
          <w:lang w:val="sr-Cyrl-RS"/>
        </w:rPr>
        <w:t>документације</w:t>
      </w:r>
      <w:r w:rsidR="00AE72E6" w:rsidRPr="001C7E1D">
        <w:rPr>
          <w:rFonts w:cs="Arial"/>
          <w:lang w:val="sr-Cyrl-RS"/>
        </w:rPr>
        <w:t xml:space="preserve"> </w:t>
      </w:r>
      <w:r w:rsidRPr="001C7E1D">
        <w:rPr>
          <w:rFonts w:cs="Arial"/>
          <w:lang w:val="sr-Cyrl-RS"/>
        </w:rPr>
        <w:t>односе</w:t>
      </w:r>
      <w:r w:rsidR="00AE72E6" w:rsidRPr="001C7E1D">
        <w:rPr>
          <w:rFonts w:cs="Arial"/>
          <w:lang w:val="sr-Cyrl-RS"/>
        </w:rPr>
        <w:t xml:space="preserve"> </w:t>
      </w:r>
      <w:r w:rsidRPr="001C7E1D">
        <w:rPr>
          <w:rFonts w:cs="Arial"/>
          <w:lang w:val="sr-Cyrl-RS"/>
        </w:rPr>
        <w:t>се</w:t>
      </w:r>
      <w:r w:rsidR="00AE72E6" w:rsidRPr="001C7E1D">
        <w:rPr>
          <w:rFonts w:cs="Arial"/>
          <w:lang w:val="sr-Cyrl-RS"/>
        </w:rPr>
        <w:t xml:space="preserve"> </w:t>
      </w:r>
      <w:r w:rsidRPr="001C7E1D">
        <w:rPr>
          <w:rFonts w:cs="Arial"/>
          <w:lang w:val="sr-Cyrl-RS"/>
        </w:rPr>
        <w:t>на</w:t>
      </w:r>
      <w:r w:rsidR="00AE72E6" w:rsidRPr="001C7E1D">
        <w:rPr>
          <w:rFonts w:cs="Arial"/>
          <w:lang w:val="sr-Cyrl-RS"/>
        </w:rPr>
        <w:t xml:space="preserve"> </w:t>
      </w:r>
      <w:r w:rsidRPr="001C7E1D">
        <w:rPr>
          <w:rFonts w:cs="Arial"/>
          <w:lang w:val="sr-Cyrl-RS"/>
        </w:rPr>
        <w:t>контролу</w:t>
      </w:r>
      <w:r w:rsidR="008B0B50" w:rsidRPr="001C7E1D">
        <w:rPr>
          <w:rFonts w:cs="Arial"/>
          <w:lang w:val="sr-Cyrl-RS"/>
        </w:rPr>
        <w:t>:</w:t>
      </w:r>
    </w:p>
    <w:p w14:paraId="1484C201" w14:textId="77777777" w:rsidR="002A01D5" w:rsidRPr="001C7E1D" w:rsidRDefault="002A01D5">
      <w:pPr>
        <w:spacing w:before="0"/>
        <w:rPr>
          <w:rFonts w:cs="Arial"/>
          <w:lang w:val="sr-Cyrl-RS"/>
        </w:rPr>
      </w:pPr>
    </w:p>
    <w:p w14:paraId="441363A6" w14:textId="77777777" w:rsidR="002A01D5" w:rsidRPr="001C7E1D" w:rsidRDefault="007F3DB8" w:rsidP="005E5D7C">
      <w:pPr>
        <w:pStyle w:val="ListParagraph"/>
        <w:numPr>
          <w:ilvl w:val="0"/>
          <w:numId w:val="36"/>
        </w:numPr>
        <w:spacing w:before="0" w:after="0" w:line="240" w:lineRule="auto"/>
        <w:rPr>
          <w:rFonts w:ascii="Arial" w:hAnsi="Arial" w:cs="Arial"/>
          <w:lang w:val="sr-Cyrl-RS"/>
        </w:rPr>
      </w:pPr>
      <w:r w:rsidRPr="001C7E1D">
        <w:rPr>
          <w:rFonts w:ascii="Arial" w:hAnsi="Arial" w:cs="Arial"/>
          <w:lang w:val="sr-Cyrl-RS"/>
        </w:rPr>
        <w:t>Пројекта</w:t>
      </w:r>
      <w:r w:rsidR="008B0B50" w:rsidRPr="001C7E1D">
        <w:rPr>
          <w:rFonts w:ascii="Arial" w:hAnsi="Arial" w:cs="Arial"/>
          <w:lang w:val="sr-Cyrl-RS"/>
        </w:rPr>
        <w:t xml:space="preserve"> </w:t>
      </w:r>
      <w:r w:rsidRPr="001C7E1D">
        <w:rPr>
          <w:rFonts w:ascii="Arial" w:hAnsi="Arial" w:cs="Arial"/>
          <w:lang w:val="sr-Cyrl-RS"/>
        </w:rPr>
        <w:t>за</w:t>
      </w:r>
      <w:r w:rsidR="000D6F6B" w:rsidRPr="001C7E1D">
        <w:rPr>
          <w:rFonts w:ascii="Arial" w:hAnsi="Arial" w:cs="Arial"/>
          <w:lang w:val="sr-Cyrl-RS"/>
        </w:rPr>
        <w:t xml:space="preserve"> Г</w:t>
      </w:r>
      <w:r w:rsidRPr="001C7E1D">
        <w:rPr>
          <w:rFonts w:ascii="Arial" w:hAnsi="Arial" w:cs="Arial"/>
          <w:lang w:val="sr-Cyrl-RS"/>
        </w:rPr>
        <w:t>рађевинску</w:t>
      </w:r>
      <w:r w:rsidR="008B0B50" w:rsidRPr="001C7E1D">
        <w:rPr>
          <w:rFonts w:ascii="Arial" w:hAnsi="Arial" w:cs="Arial"/>
          <w:lang w:val="sr-Cyrl-RS"/>
        </w:rPr>
        <w:t xml:space="preserve"> </w:t>
      </w:r>
      <w:r w:rsidRPr="001C7E1D">
        <w:rPr>
          <w:rFonts w:ascii="Arial" w:hAnsi="Arial" w:cs="Arial"/>
          <w:lang w:val="sr-Cyrl-RS"/>
        </w:rPr>
        <w:t>дозволу</w:t>
      </w:r>
    </w:p>
    <w:p w14:paraId="36E2B57E" w14:textId="77777777" w:rsidR="002A01D5" w:rsidRPr="001C7E1D" w:rsidRDefault="007F3DB8" w:rsidP="005E5D7C">
      <w:pPr>
        <w:pStyle w:val="ListParagraph"/>
        <w:numPr>
          <w:ilvl w:val="0"/>
          <w:numId w:val="36"/>
        </w:numPr>
        <w:spacing w:before="0" w:after="0" w:line="240" w:lineRule="auto"/>
        <w:rPr>
          <w:rFonts w:ascii="Arial" w:hAnsi="Arial" w:cs="Arial"/>
          <w:lang w:val="sr-Cyrl-RS"/>
        </w:rPr>
      </w:pPr>
      <w:r w:rsidRPr="001C7E1D">
        <w:rPr>
          <w:rFonts w:ascii="Arial" w:hAnsi="Arial" w:cs="Arial"/>
          <w:lang w:val="sr-Cyrl-RS"/>
        </w:rPr>
        <w:t>Пројекта</w:t>
      </w:r>
      <w:r w:rsidR="008B0B50" w:rsidRPr="001C7E1D">
        <w:rPr>
          <w:rFonts w:ascii="Arial" w:hAnsi="Arial" w:cs="Arial"/>
          <w:lang w:val="sr-Cyrl-RS"/>
        </w:rPr>
        <w:t xml:space="preserve"> </w:t>
      </w:r>
      <w:r w:rsidRPr="001C7E1D">
        <w:rPr>
          <w:rFonts w:ascii="Arial" w:hAnsi="Arial" w:cs="Arial"/>
          <w:lang w:val="sr-Cyrl-RS"/>
        </w:rPr>
        <w:t>за</w:t>
      </w:r>
      <w:r w:rsidR="008B0B50" w:rsidRPr="001C7E1D">
        <w:rPr>
          <w:rFonts w:ascii="Arial" w:hAnsi="Arial" w:cs="Arial"/>
          <w:lang w:val="sr-Cyrl-RS"/>
        </w:rPr>
        <w:t xml:space="preserve"> </w:t>
      </w:r>
      <w:r w:rsidRPr="001C7E1D">
        <w:rPr>
          <w:rFonts w:ascii="Arial" w:hAnsi="Arial" w:cs="Arial"/>
          <w:lang w:val="sr-Cyrl-RS"/>
        </w:rPr>
        <w:t>извође</w:t>
      </w:r>
      <w:r w:rsidR="000D6F6B" w:rsidRPr="001C7E1D">
        <w:rPr>
          <w:rFonts w:ascii="Arial" w:hAnsi="Arial" w:cs="Arial"/>
          <w:lang w:val="sr-Cyrl-RS"/>
        </w:rPr>
        <w:t>њ</w:t>
      </w:r>
      <w:r w:rsidRPr="001C7E1D">
        <w:rPr>
          <w:rFonts w:ascii="Arial" w:hAnsi="Arial" w:cs="Arial"/>
          <w:lang w:val="sr-Cyrl-RS"/>
        </w:rPr>
        <w:t>е</w:t>
      </w:r>
    </w:p>
    <w:p w14:paraId="3259629D" w14:textId="77777777" w:rsidR="002E03EA" w:rsidRPr="001C7E1D" w:rsidRDefault="002E03EA" w:rsidP="00EC3AAE">
      <w:pPr>
        <w:spacing w:before="0"/>
        <w:rPr>
          <w:rFonts w:cs="Arial"/>
          <w:lang w:val="sr-Cyrl-RS"/>
        </w:rPr>
      </w:pPr>
    </w:p>
    <w:p w14:paraId="2A28F196" w14:textId="77777777" w:rsidR="002A01D5" w:rsidRPr="001C7E1D" w:rsidRDefault="007F3DB8">
      <w:pPr>
        <w:spacing w:before="0"/>
        <w:rPr>
          <w:rFonts w:cs="Arial"/>
          <w:lang w:val="sr-Cyrl-RS"/>
        </w:rPr>
      </w:pPr>
      <w:r w:rsidRPr="001C7E1D">
        <w:rPr>
          <w:rFonts w:cs="Arial"/>
          <w:lang w:val="sr-Cyrl-RS"/>
        </w:rPr>
        <w:t>урађених</w:t>
      </w:r>
      <w:r w:rsidR="002E03EA" w:rsidRPr="001C7E1D">
        <w:rPr>
          <w:rFonts w:cs="Arial"/>
          <w:lang w:val="sr-Cyrl-RS"/>
        </w:rPr>
        <w:t xml:space="preserve"> </w:t>
      </w:r>
      <w:r w:rsidRPr="001C7E1D">
        <w:rPr>
          <w:rFonts w:cs="Arial"/>
          <w:lang w:val="sr-Cyrl-RS"/>
        </w:rPr>
        <w:t>од</w:t>
      </w:r>
      <w:r w:rsidR="002E03EA" w:rsidRPr="001C7E1D">
        <w:rPr>
          <w:rFonts w:cs="Arial"/>
          <w:lang w:val="sr-Cyrl-RS"/>
        </w:rPr>
        <w:t xml:space="preserve"> </w:t>
      </w:r>
      <w:r w:rsidRPr="001C7E1D">
        <w:rPr>
          <w:rFonts w:cs="Arial"/>
          <w:lang w:val="sr-Cyrl-RS"/>
        </w:rPr>
        <w:t>стране</w:t>
      </w:r>
      <w:r w:rsidR="00AE72E6" w:rsidRPr="001C7E1D">
        <w:rPr>
          <w:rFonts w:cs="Arial"/>
          <w:lang w:val="sr-Cyrl-RS"/>
        </w:rPr>
        <w:t xml:space="preserve"> </w:t>
      </w:r>
      <w:r w:rsidRPr="001C7E1D">
        <w:rPr>
          <w:rFonts w:cs="Arial"/>
          <w:lang w:val="sr-Cyrl-RS"/>
        </w:rPr>
        <w:t>изабраног</w:t>
      </w:r>
      <w:r w:rsidR="00AE72E6" w:rsidRPr="001C7E1D">
        <w:rPr>
          <w:rFonts w:cs="Arial"/>
          <w:lang w:val="sr-Cyrl-RS"/>
        </w:rPr>
        <w:t xml:space="preserve"> </w:t>
      </w:r>
      <w:r w:rsidR="000D6F6B" w:rsidRPr="001C7E1D">
        <w:rPr>
          <w:rFonts w:cs="Arial"/>
          <w:lang w:val="sr-Cyrl-RS"/>
        </w:rPr>
        <w:t>И</w:t>
      </w:r>
      <w:r w:rsidRPr="001C7E1D">
        <w:rPr>
          <w:rFonts w:cs="Arial"/>
          <w:lang w:val="sr-Cyrl-RS"/>
        </w:rPr>
        <w:t>звођача</w:t>
      </w:r>
      <w:r w:rsidR="00B0774D" w:rsidRPr="001C7E1D">
        <w:rPr>
          <w:rFonts w:cs="Arial"/>
          <w:lang w:val="sr-Cyrl-RS"/>
        </w:rPr>
        <w:t xml:space="preserve"> </w:t>
      </w:r>
      <w:r w:rsidRPr="001C7E1D">
        <w:rPr>
          <w:rFonts w:cs="Arial"/>
          <w:lang w:val="sr-Cyrl-RS"/>
        </w:rPr>
        <w:t>радова</w:t>
      </w:r>
      <w:r w:rsidR="00AE72E6" w:rsidRPr="001C7E1D">
        <w:rPr>
          <w:rFonts w:cs="Arial"/>
          <w:lang w:val="sr-Cyrl-RS"/>
        </w:rPr>
        <w:t xml:space="preserve">. </w:t>
      </w:r>
      <w:r w:rsidRPr="001C7E1D">
        <w:rPr>
          <w:rFonts w:cs="Arial"/>
          <w:lang w:val="sr-Cyrl-RS"/>
        </w:rPr>
        <w:t>Понуђач</w:t>
      </w:r>
      <w:r w:rsidR="00AE72E6" w:rsidRPr="001C7E1D">
        <w:rPr>
          <w:rFonts w:cs="Arial"/>
          <w:lang w:val="sr-Cyrl-RS"/>
        </w:rPr>
        <w:t xml:space="preserve"> </w:t>
      </w:r>
      <w:r w:rsidRPr="001C7E1D">
        <w:rPr>
          <w:rFonts w:cs="Arial"/>
          <w:lang w:val="sr-Cyrl-RS"/>
        </w:rPr>
        <w:t>ће</w:t>
      </w:r>
      <w:r w:rsidR="00AE72E6" w:rsidRPr="001C7E1D">
        <w:rPr>
          <w:rFonts w:cs="Arial"/>
          <w:lang w:val="sr-Cyrl-RS"/>
        </w:rPr>
        <w:t xml:space="preserve"> </w:t>
      </w:r>
      <w:r w:rsidRPr="001C7E1D">
        <w:rPr>
          <w:rFonts w:cs="Arial"/>
          <w:lang w:val="sr-Cyrl-RS"/>
        </w:rPr>
        <w:t>услуге</w:t>
      </w:r>
      <w:r w:rsidR="00AE72E6" w:rsidRPr="001C7E1D">
        <w:rPr>
          <w:rFonts w:cs="Arial"/>
          <w:lang w:val="sr-Cyrl-RS"/>
        </w:rPr>
        <w:t xml:space="preserve"> </w:t>
      </w:r>
      <w:r w:rsidRPr="001C7E1D">
        <w:rPr>
          <w:rFonts w:cs="Arial"/>
          <w:lang w:val="sr-Cyrl-RS"/>
        </w:rPr>
        <w:t>Контроле</w:t>
      </w:r>
      <w:r w:rsidR="00AE72E6" w:rsidRPr="001C7E1D">
        <w:rPr>
          <w:rFonts w:cs="Arial"/>
          <w:lang w:val="sr-Cyrl-RS"/>
        </w:rPr>
        <w:t xml:space="preserve"> </w:t>
      </w:r>
      <w:r w:rsidRPr="001C7E1D">
        <w:rPr>
          <w:rFonts w:cs="Arial"/>
          <w:lang w:val="sr-Cyrl-RS"/>
        </w:rPr>
        <w:t>техничке</w:t>
      </w:r>
      <w:r w:rsidR="00AE72E6" w:rsidRPr="001C7E1D">
        <w:rPr>
          <w:rFonts w:cs="Arial"/>
          <w:lang w:val="sr-Cyrl-RS"/>
        </w:rPr>
        <w:t xml:space="preserve"> </w:t>
      </w:r>
      <w:r w:rsidRPr="001C7E1D">
        <w:rPr>
          <w:rFonts w:cs="Arial"/>
          <w:lang w:val="sr-Cyrl-RS"/>
        </w:rPr>
        <w:t>документације</w:t>
      </w:r>
      <w:r w:rsidR="00AE72E6" w:rsidRPr="001C7E1D">
        <w:rPr>
          <w:rFonts w:cs="Arial"/>
          <w:lang w:val="sr-Cyrl-RS"/>
        </w:rPr>
        <w:t xml:space="preserve"> </w:t>
      </w:r>
      <w:r w:rsidRPr="001C7E1D">
        <w:rPr>
          <w:rFonts w:cs="Arial"/>
          <w:lang w:val="sr-Cyrl-RS"/>
        </w:rPr>
        <w:t>почети</w:t>
      </w:r>
      <w:r w:rsidR="00AE72E6" w:rsidRPr="001C7E1D">
        <w:rPr>
          <w:rFonts w:cs="Arial"/>
          <w:lang w:val="sr-Cyrl-RS"/>
        </w:rPr>
        <w:t xml:space="preserve"> </w:t>
      </w:r>
      <w:r w:rsidRPr="001C7E1D">
        <w:rPr>
          <w:rFonts w:cs="Arial"/>
          <w:lang w:val="sr-Cyrl-RS"/>
        </w:rPr>
        <w:t>да</w:t>
      </w:r>
      <w:r w:rsidR="00941511" w:rsidRPr="001C7E1D">
        <w:rPr>
          <w:rFonts w:cs="Arial"/>
          <w:lang w:val="sr-Cyrl-RS"/>
        </w:rPr>
        <w:t xml:space="preserve"> </w:t>
      </w:r>
      <w:r w:rsidRPr="001C7E1D">
        <w:rPr>
          <w:rFonts w:cs="Arial"/>
          <w:lang w:val="sr-Cyrl-RS"/>
        </w:rPr>
        <w:t>врши</w:t>
      </w:r>
      <w:r w:rsidR="00AE72E6" w:rsidRPr="001C7E1D">
        <w:rPr>
          <w:rFonts w:cs="Arial"/>
          <w:lang w:val="sr-Cyrl-RS"/>
        </w:rPr>
        <w:t xml:space="preserve"> </w:t>
      </w:r>
      <w:r w:rsidRPr="001C7E1D">
        <w:rPr>
          <w:rFonts w:cs="Arial"/>
          <w:lang w:val="sr-Cyrl-RS"/>
        </w:rPr>
        <w:t>по</w:t>
      </w:r>
      <w:r w:rsidR="00AE72E6" w:rsidRPr="001C7E1D">
        <w:rPr>
          <w:rFonts w:cs="Arial"/>
          <w:lang w:val="sr-Cyrl-RS"/>
        </w:rPr>
        <w:t xml:space="preserve"> </w:t>
      </w:r>
      <w:r w:rsidRPr="001C7E1D">
        <w:rPr>
          <w:rFonts w:cs="Arial"/>
          <w:lang w:val="sr-Cyrl-RS"/>
        </w:rPr>
        <w:t>достави</w:t>
      </w:r>
      <w:r w:rsidR="00AE72E6" w:rsidRPr="001C7E1D">
        <w:rPr>
          <w:rFonts w:cs="Arial"/>
          <w:lang w:val="sr-Cyrl-RS"/>
        </w:rPr>
        <w:t xml:space="preserve"> </w:t>
      </w:r>
      <w:r w:rsidRPr="001C7E1D">
        <w:rPr>
          <w:rFonts w:cs="Arial"/>
          <w:lang w:val="sr-Cyrl-RS"/>
        </w:rPr>
        <w:t>прве</w:t>
      </w:r>
      <w:r w:rsidR="00AE72E6" w:rsidRPr="001C7E1D">
        <w:rPr>
          <w:rFonts w:cs="Arial"/>
          <w:lang w:val="sr-Cyrl-RS"/>
        </w:rPr>
        <w:t xml:space="preserve"> </w:t>
      </w:r>
      <w:r w:rsidRPr="001C7E1D">
        <w:rPr>
          <w:rFonts w:cs="Arial"/>
          <w:lang w:val="sr-Cyrl-RS"/>
        </w:rPr>
        <w:t>целине</w:t>
      </w:r>
      <w:r w:rsidR="00AE72E6" w:rsidRPr="001C7E1D">
        <w:rPr>
          <w:rFonts w:cs="Arial"/>
          <w:lang w:val="sr-Cyrl-RS"/>
        </w:rPr>
        <w:t xml:space="preserve"> </w:t>
      </w:r>
      <w:r w:rsidRPr="001C7E1D">
        <w:rPr>
          <w:rFonts w:cs="Arial"/>
          <w:lang w:val="sr-Cyrl-RS"/>
        </w:rPr>
        <w:t>документације</w:t>
      </w:r>
      <w:r w:rsidR="00AE72E6" w:rsidRPr="001C7E1D">
        <w:rPr>
          <w:rFonts w:cs="Arial"/>
          <w:lang w:val="sr-Cyrl-RS"/>
        </w:rPr>
        <w:t xml:space="preserve"> </w:t>
      </w:r>
      <w:r w:rsidRPr="001C7E1D">
        <w:rPr>
          <w:rFonts w:cs="Arial"/>
          <w:lang w:val="sr-Cyrl-RS"/>
        </w:rPr>
        <w:t>на</w:t>
      </w:r>
      <w:r w:rsidR="00EC2812" w:rsidRPr="001C7E1D">
        <w:rPr>
          <w:rFonts w:cs="Arial"/>
          <w:lang w:val="sr-Cyrl-RS"/>
        </w:rPr>
        <w:t xml:space="preserve"> </w:t>
      </w:r>
      <w:r w:rsidRPr="001C7E1D">
        <w:rPr>
          <w:rFonts w:cs="Arial"/>
          <w:lang w:val="sr-Cyrl-RS"/>
        </w:rPr>
        <w:t>контролу</w:t>
      </w:r>
      <w:r w:rsidR="00AE72E6" w:rsidRPr="001C7E1D">
        <w:rPr>
          <w:rFonts w:cs="Arial"/>
          <w:lang w:val="sr-Cyrl-RS"/>
        </w:rPr>
        <w:t>.</w:t>
      </w:r>
    </w:p>
    <w:p w14:paraId="7FC8C514" w14:textId="77777777" w:rsidR="00AE72E6" w:rsidRPr="001C7E1D" w:rsidRDefault="00AE72E6" w:rsidP="00EC3AAE">
      <w:pPr>
        <w:spacing w:before="0"/>
        <w:rPr>
          <w:rFonts w:cs="Arial"/>
          <w:lang w:val="sr-Cyrl-RS"/>
        </w:rPr>
      </w:pPr>
    </w:p>
    <w:p w14:paraId="543D9C4E" w14:textId="77777777" w:rsidR="00AE72E6" w:rsidRPr="001C7E1D" w:rsidRDefault="00AE72E6" w:rsidP="00EC3AAE">
      <w:pPr>
        <w:autoSpaceDE w:val="0"/>
        <w:autoSpaceDN w:val="0"/>
        <w:spacing w:before="0"/>
        <w:rPr>
          <w:rFonts w:eastAsia="Calibri" w:cs="Arial"/>
          <w:spacing w:val="-6"/>
          <w:lang w:val="sr-Cyrl-RS"/>
        </w:rPr>
      </w:pPr>
      <w:r w:rsidRPr="001C7E1D">
        <w:rPr>
          <w:rFonts w:eastAsia="Calibri" w:cs="Arial"/>
          <w:spacing w:val="-6"/>
          <w:lang w:val="sr-Cyrl-RS"/>
        </w:rPr>
        <w:t>3.1.1</w:t>
      </w:r>
      <w:r w:rsidRPr="001C7E1D">
        <w:rPr>
          <w:rFonts w:eastAsia="Calibri" w:cs="Arial"/>
          <w:b/>
          <w:spacing w:val="-6"/>
          <w:lang w:val="sr-Cyrl-RS"/>
        </w:rPr>
        <w:tab/>
      </w:r>
      <w:r w:rsidR="007F3DB8" w:rsidRPr="001C7E1D">
        <w:rPr>
          <w:rFonts w:eastAsia="Calibri" w:cs="Arial"/>
          <w:spacing w:val="-6"/>
          <w:lang w:val="sr-Cyrl-RS"/>
        </w:rPr>
        <w:t>Контрола</w:t>
      </w:r>
      <w:r w:rsidRPr="001C7E1D">
        <w:rPr>
          <w:rFonts w:eastAsia="Calibri" w:cs="Arial"/>
          <w:spacing w:val="-6"/>
          <w:lang w:val="sr-Cyrl-RS"/>
        </w:rPr>
        <w:t xml:space="preserve"> </w:t>
      </w:r>
      <w:r w:rsidR="007F3DB8" w:rsidRPr="001C7E1D">
        <w:rPr>
          <w:rFonts w:eastAsia="Calibri" w:cs="Arial"/>
          <w:spacing w:val="-6"/>
          <w:lang w:val="sr-Cyrl-RS"/>
        </w:rPr>
        <w:t>техничке</w:t>
      </w:r>
      <w:r w:rsidR="001F0275" w:rsidRPr="001C7E1D">
        <w:rPr>
          <w:rFonts w:eastAsia="Calibri" w:cs="Arial"/>
          <w:spacing w:val="-6"/>
          <w:lang w:val="sr-Cyrl-RS"/>
        </w:rPr>
        <w:t xml:space="preserve"> </w:t>
      </w:r>
      <w:r w:rsidR="007F3DB8" w:rsidRPr="001C7E1D">
        <w:rPr>
          <w:rFonts w:eastAsia="Calibri" w:cs="Arial"/>
          <w:spacing w:val="-6"/>
          <w:lang w:val="sr-Cyrl-RS"/>
        </w:rPr>
        <w:t>документације</w:t>
      </w:r>
      <w:r w:rsidR="001F0275" w:rsidRPr="001C7E1D">
        <w:rPr>
          <w:rFonts w:eastAsia="Calibri" w:cs="Arial"/>
          <w:spacing w:val="-6"/>
          <w:lang w:val="sr-Cyrl-RS"/>
        </w:rPr>
        <w:t xml:space="preserve"> (</w:t>
      </w:r>
      <w:r w:rsidR="007F3DB8" w:rsidRPr="001C7E1D">
        <w:rPr>
          <w:rFonts w:cs="Arial"/>
          <w:lang w:val="sr-Cyrl-RS"/>
        </w:rPr>
        <w:t>Пројекат</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0D6F6B" w:rsidRPr="001C7E1D">
        <w:rPr>
          <w:rFonts w:cs="Arial"/>
          <w:lang w:val="sr-Cyrl-RS"/>
        </w:rPr>
        <w:t>Г</w:t>
      </w:r>
      <w:r w:rsidR="007F3DB8" w:rsidRPr="001C7E1D">
        <w:rPr>
          <w:rFonts w:cs="Arial"/>
          <w:lang w:val="sr-Cyrl-RS"/>
        </w:rPr>
        <w:t>рађевинску</w:t>
      </w:r>
      <w:r w:rsidR="00EC2812" w:rsidRPr="001C7E1D">
        <w:rPr>
          <w:rFonts w:cs="Arial"/>
          <w:lang w:val="sr-Cyrl-RS"/>
        </w:rPr>
        <w:t xml:space="preserve"> </w:t>
      </w:r>
      <w:r w:rsidR="007F3DB8" w:rsidRPr="001C7E1D">
        <w:rPr>
          <w:rFonts w:cs="Arial"/>
          <w:lang w:val="sr-Cyrl-RS"/>
        </w:rPr>
        <w:t>дозволу</w:t>
      </w:r>
      <w:r w:rsidR="001F0275" w:rsidRPr="001C7E1D">
        <w:rPr>
          <w:rFonts w:cs="Arial"/>
          <w:lang w:val="sr-Cyrl-RS"/>
        </w:rPr>
        <w:t>)</w:t>
      </w:r>
    </w:p>
    <w:p w14:paraId="5AA248E8" w14:textId="77777777" w:rsidR="002E03EA" w:rsidRPr="001C7E1D" w:rsidRDefault="002E03EA" w:rsidP="00130A9F">
      <w:pPr>
        <w:spacing w:before="0"/>
        <w:rPr>
          <w:rFonts w:cs="Arial"/>
          <w:lang w:val="sr-Cyrl-RS"/>
        </w:rPr>
      </w:pPr>
    </w:p>
    <w:p w14:paraId="1ED3CDB1" w14:textId="77777777" w:rsidR="00130A9F" w:rsidRPr="001C7E1D" w:rsidRDefault="007F3DB8" w:rsidP="00EC3AAE">
      <w:pPr>
        <w:spacing w:before="0"/>
        <w:rPr>
          <w:rFonts w:cs="Arial"/>
          <w:lang w:val="sr-Cyrl-RS"/>
        </w:rPr>
      </w:pPr>
      <w:r w:rsidRPr="001C7E1D">
        <w:rPr>
          <w:rFonts w:cs="Arial"/>
          <w:lang w:val="sr-Cyrl-RS"/>
        </w:rPr>
        <w:t>Обавеза</w:t>
      </w:r>
      <w:r w:rsidR="00EC2812" w:rsidRPr="001C7E1D">
        <w:rPr>
          <w:rFonts w:cs="Arial"/>
          <w:lang w:val="sr-Cyrl-RS"/>
        </w:rPr>
        <w:t xml:space="preserve"> </w:t>
      </w:r>
      <w:r w:rsidRPr="001C7E1D">
        <w:rPr>
          <w:rFonts w:cs="Arial"/>
          <w:lang w:val="sr-Cyrl-RS"/>
        </w:rPr>
        <w:t>је</w:t>
      </w:r>
      <w:r w:rsidR="00EC2812" w:rsidRPr="001C7E1D">
        <w:rPr>
          <w:rFonts w:cs="Arial"/>
          <w:lang w:val="sr-Cyrl-RS"/>
        </w:rPr>
        <w:t xml:space="preserve"> </w:t>
      </w:r>
      <w:r w:rsidR="000D6F6B" w:rsidRPr="001C7E1D">
        <w:rPr>
          <w:rFonts w:cs="Arial"/>
          <w:lang w:val="sr-Cyrl-RS"/>
        </w:rPr>
        <w:t>И</w:t>
      </w:r>
      <w:r w:rsidRPr="001C7E1D">
        <w:rPr>
          <w:rFonts w:cs="Arial"/>
          <w:lang w:val="sr-Cyrl-RS"/>
        </w:rPr>
        <w:t>звођача</w:t>
      </w:r>
      <w:r w:rsidR="00EC2812" w:rsidRPr="001C7E1D">
        <w:rPr>
          <w:rFonts w:cs="Arial"/>
          <w:lang w:val="sr-Cyrl-RS"/>
        </w:rPr>
        <w:t xml:space="preserve"> </w:t>
      </w:r>
      <w:r w:rsidRPr="001C7E1D">
        <w:rPr>
          <w:rFonts w:cs="Arial"/>
          <w:lang w:val="sr-Cyrl-RS"/>
        </w:rPr>
        <w:t>радова</w:t>
      </w:r>
      <w:r w:rsidR="00EC2812" w:rsidRPr="001C7E1D">
        <w:rPr>
          <w:rFonts w:cs="Arial"/>
          <w:lang w:val="sr-Cyrl-RS"/>
        </w:rPr>
        <w:t xml:space="preserve"> </w:t>
      </w:r>
      <w:r w:rsidRPr="001C7E1D">
        <w:rPr>
          <w:rFonts w:cs="Arial"/>
          <w:lang w:val="sr-Cyrl-RS"/>
        </w:rPr>
        <w:t>је</w:t>
      </w:r>
      <w:r w:rsidR="00941511" w:rsidRPr="001C7E1D">
        <w:rPr>
          <w:rFonts w:cs="Arial"/>
          <w:lang w:val="sr-Cyrl-RS"/>
        </w:rPr>
        <w:t xml:space="preserve"> </w:t>
      </w:r>
      <w:r w:rsidRPr="001C7E1D">
        <w:rPr>
          <w:rFonts w:cs="Arial"/>
          <w:lang w:val="sr-Cyrl-RS"/>
        </w:rPr>
        <w:t>да</w:t>
      </w:r>
      <w:r w:rsidR="00EC2812" w:rsidRPr="001C7E1D">
        <w:rPr>
          <w:rFonts w:cs="Arial"/>
          <w:lang w:val="sr-Cyrl-RS"/>
        </w:rPr>
        <w:t xml:space="preserve"> </w:t>
      </w:r>
      <w:r w:rsidRPr="001C7E1D">
        <w:rPr>
          <w:rFonts w:cs="Arial"/>
          <w:lang w:val="sr-Cyrl-RS"/>
        </w:rPr>
        <w:t>за</w:t>
      </w:r>
      <w:r w:rsidR="00EC2812" w:rsidRPr="001C7E1D">
        <w:rPr>
          <w:rFonts w:cs="Arial"/>
          <w:lang w:val="sr-Cyrl-RS"/>
        </w:rPr>
        <w:t xml:space="preserve"> </w:t>
      </w:r>
      <w:r w:rsidRPr="001C7E1D">
        <w:rPr>
          <w:rFonts w:cs="Arial"/>
          <w:lang w:val="sr-Cyrl-RS"/>
        </w:rPr>
        <w:t>све</w:t>
      </w:r>
      <w:r w:rsidR="00EC2812" w:rsidRPr="001C7E1D">
        <w:rPr>
          <w:rFonts w:cs="Arial"/>
          <w:lang w:val="sr-Cyrl-RS"/>
        </w:rPr>
        <w:t xml:space="preserve"> </w:t>
      </w:r>
      <w:r w:rsidRPr="001C7E1D">
        <w:rPr>
          <w:rFonts w:cs="Arial"/>
          <w:lang w:val="sr-Cyrl-RS"/>
        </w:rPr>
        <w:t>технолошке</w:t>
      </w:r>
      <w:r w:rsidR="00EC2812" w:rsidRPr="001C7E1D">
        <w:rPr>
          <w:rFonts w:cs="Arial"/>
          <w:lang w:val="sr-Cyrl-RS"/>
        </w:rPr>
        <w:t xml:space="preserve"> </w:t>
      </w:r>
      <w:r w:rsidRPr="001C7E1D">
        <w:rPr>
          <w:rFonts w:cs="Arial"/>
          <w:lang w:val="sr-Cyrl-RS"/>
        </w:rPr>
        <w:t>целине</w:t>
      </w:r>
      <w:r w:rsidR="00EC2812" w:rsidRPr="001C7E1D">
        <w:rPr>
          <w:rFonts w:cs="Arial"/>
          <w:lang w:val="sr-Cyrl-RS"/>
        </w:rPr>
        <w:t xml:space="preserve"> </w:t>
      </w:r>
      <w:r w:rsidRPr="001C7E1D">
        <w:rPr>
          <w:rFonts w:cs="Arial"/>
          <w:lang w:val="sr-Cyrl-RS"/>
        </w:rPr>
        <w:t>изради</w:t>
      </w:r>
      <w:r w:rsidR="00EC2812" w:rsidRPr="001C7E1D">
        <w:rPr>
          <w:rFonts w:cs="Arial"/>
          <w:lang w:val="sr-Cyrl-RS"/>
        </w:rPr>
        <w:t xml:space="preserve"> </w:t>
      </w:r>
      <w:r w:rsidRPr="001C7E1D">
        <w:rPr>
          <w:rFonts w:cs="Arial"/>
          <w:lang w:val="sr-Cyrl-RS"/>
        </w:rPr>
        <w:t>Пројекат</w:t>
      </w:r>
      <w:r w:rsidR="00EC2812" w:rsidRPr="001C7E1D">
        <w:rPr>
          <w:rFonts w:cs="Arial"/>
          <w:lang w:val="sr-Cyrl-RS"/>
        </w:rPr>
        <w:t xml:space="preserve"> </w:t>
      </w:r>
      <w:r w:rsidRPr="001C7E1D">
        <w:rPr>
          <w:rFonts w:cs="Arial"/>
          <w:lang w:val="sr-Cyrl-RS"/>
        </w:rPr>
        <w:t>за</w:t>
      </w:r>
      <w:r w:rsidR="00EC2812" w:rsidRPr="001C7E1D">
        <w:rPr>
          <w:rFonts w:cs="Arial"/>
          <w:lang w:val="sr-Cyrl-RS"/>
        </w:rPr>
        <w:t xml:space="preserve"> </w:t>
      </w:r>
      <w:r w:rsidRPr="001C7E1D">
        <w:rPr>
          <w:rFonts w:cs="Arial"/>
          <w:lang w:val="sr-Cyrl-RS"/>
        </w:rPr>
        <w:t>грађевинску</w:t>
      </w:r>
      <w:r w:rsidR="00EC2812" w:rsidRPr="001C7E1D">
        <w:rPr>
          <w:rFonts w:cs="Arial"/>
          <w:lang w:val="sr-Cyrl-RS"/>
        </w:rPr>
        <w:t xml:space="preserve"> </w:t>
      </w:r>
      <w:r w:rsidRPr="001C7E1D">
        <w:rPr>
          <w:rFonts w:cs="Arial"/>
          <w:lang w:val="sr-Cyrl-RS"/>
        </w:rPr>
        <w:t>дозволу</w:t>
      </w:r>
      <w:r w:rsidR="00EC2812" w:rsidRPr="001C7E1D">
        <w:rPr>
          <w:rFonts w:cs="Arial"/>
          <w:lang w:val="sr-Cyrl-RS"/>
        </w:rPr>
        <w:t xml:space="preserve"> </w:t>
      </w:r>
      <w:r w:rsidRPr="001C7E1D">
        <w:rPr>
          <w:rFonts w:cs="Arial"/>
          <w:lang w:val="sr-Cyrl-RS"/>
        </w:rPr>
        <w:t>за</w:t>
      </w:r>
      <w:r w:rsidR="00EC3AAE" w:rsidRPr="001C7E1D">
        <w:rPr>
          <w:rFonts w:cs="Arial"/>
          <w:lang w:val="sr-Cyrl-RS"/>
        </w:rPr>
        <w:t xml:space="preserve"> </w:t>
      </w:r>
      <w:r w:rsidRPr="001C7E1D">
        <w:rPr>
          <w:rFonts w:cs="Arial"/>
          <w:lang w:val="sr-Cyrl-RS"/>
        </w:rPr>
        <w:t>потребе</w:t>
      </w:r>
      <w:r w:rsidR="00EC3AAE" w:rsidRPr="001C7E1D">
        <w:rPr>
          <w:rFonts w:cs="Arial"/>
          <w:lang w:val="sr-Cyrl-RS"/>
        </w:rPr>
        <w:t xml:space="preserve"> </w:t>
      </w:r>
      <w:r w:rsidRPr="001C7E1D">
        <w:rPr>
          <w:rFonts w:cs="Arial"/>
          <w:lang w:val="sr-Cyrl-RS"/>
        </w:rPr>
        <w:t>изград</w:t>
      </w:r>
      <w:r w:rsidR="000D6F6B" w:rsidRPr="001C7E1D">
        <w:rPr>
          <w:rFonts w:cs="Arial"/>
          <w:lang w:val="sr-Cyrl-RS"/>
        </w:rPr>
        <w:t>њ</w:t>
      </w:r>
      <w:r w:rsidRPr="001C7E1D">
        <w:rPr>
          <w:rFonts w:cs="Arial"/>
          <w:lang w:val="sr-Cyrl-RS"/>
        </w:rPr>
        <w:t>е</w:t>
      </w:r>
      <w:r w:rsidR="00EC3AAE" w:rsidRPr="001C7E1D">
        <w:rPr>
          <w:rFonts w:cs="Arial"/>
          <w:lang w:val="sr-Cyrl-RS"/>
        </w:rPr>
        <w:t xml:space="preserve"> </w:t>
      </w:r>
      <w:r w:rsidRPr="001C7E1D">
        <w:rPr>
          <w:rFonts w:cs="Arial"/>
          <w:lang w:val="sr-Cyrl-RS"/>
        </w:rPr>
        <w:t>предметног</w:t>
      </w:r>
      <w:r w:rsidR="00130A9F" w:rsidRPr="001C7E1D">
        <w:rPr>
          <w:rFonts w:cs="Arial"/>
          <w:lang w:val="sr-Cyrl-RS"/>
        </w:rPr>
        <w:t xml:space="preserve"> </w:t>
      </w:r>
      <w:r w:rsidRPr="001C7E1D">
        <w:rPr>
          <w:rFonts w:cs="Arial"/>
          <w:lang w:val="sr-Cyrl-RS"/>
        </w:rPr>
        <w:t>пројекта</w:t>
      </w:r>
      <w:r w:rsidR="00130A9F" w:rsidRPr="001C7E1D">
        <w:rPr>
          <w:rFonts w:cs="Arial"/>
          <w:lang w:val="sr-Cyrl-RS"/>
        </w:rPr>
        <w:t>.</w:t>
      </w:r>
    </w:p>
    <w:p w14:paraId="3E86B7DF" w14:textId="77777777" w:rsidR="00E147EB" w:rsidRPr="001C7E1D" w:rsidRDefault="00E147EB" w:rsidP="00EC3AAE">
      <w:pPr>
        <w:spacing w:before="0"/>
        <w:rPr>
          <w:rFonts w:cs="Arial"/>
          <w:lang w:val="sr-Cyrl-RS"/>
        </w:rPr>
      </w:pPr>
    </w:p>
    <w:p w14:paraId="5148C52B" w14:textId="77777777" w:rsidR="00EC3AAE" w:rsidRPr="001C7E1D" w:rsidRDefault="007F3DB8" w:rsidP="00130A9F">
      <w:pPr>
        <w:autoSpaceDE w:val="0"/>
        <w:autoSpaceDN w:val="0"/>
        <w:spacing w:before="0"/>
        <w:rPr>
          <w:rFonts w:eastAsia="Calibri" w:cs="Arial"/>
          <w:spacing w:val="-6"/>
          <w:lang w:val="sr-Cyrl-RS"/>
        </w:rPr>
      </w:pPr>
      <w:r w:rsidRPr="001C7E1D">
        <w:rPr>
          <w:rFonts w:eastAsia="Calibri" w:cs="Arial"/>
          <w:spacing w:val="-6"/>
          <w:lang w:val="sr-Cyrl-RS"/>
        </w:rPr>
        <w:lastRenderedPageBreak/>
        <w:t>Према</w:t>
      </w:r>
      <w:r w:rsidR="000D6F6B" w:rsidRPr="001C7E1D">
        <w:rPr>
          <w:rFonts w:eastAsia="Calibri" w:cs="Arial"/>
          <w:spacing w:val="-6"/>
          <w:lang w:val="sr-Cyrl-RS"/>
        </w:rPr>
        <w:t xml:space="preserve"> З</w:t>
      </w:r>
      <w:r w:rsidRPr="001C7E1D">
        <w:rPr>
          <w:rFonts w:eastAsia="Calibri" w:cs="Arial"/>
          <w:spacing w:val="-6"/>
          <w:lang w:val="sr-Cyrl-RS"/>
        </w:rPr>
        <w:t>акону</w:t>
      </w:r>
      <w:r w:rsidR="00281AA8" w:rsidRPr="001C7E1D">
        <w:rPr>
          <w:rFonts w:eastAsia="Calibri" w:cs="Arial"/>
          <w:spacing w:val="-6"/>
          <w:lang w:val="sr-Cyrl-RS"/>
        </w:rPr>
        <w:t xml:space="preserve"> </w:t>
      </w:r>
      <w:r w:rsidRPr="001C7E1D">
        <w:rPr>
          <w:rFonts w:eastAsia="Calibri" w:cs="Arial"/>
          <w:spacing w:val="-6"/>
          <w:lang w:val="sr-Cyrl-RS"/>
        </w:rPr>
        <w:t>о</w:t>
      </w:r>
      <w:r w:rsidR="00281AA8" w:rsidRPr="001C7E1D">
        <w:rPr>
          <w:rFonts w:eastAsia="Calibri" w:cs="Arial"/>
          <w:spacing w:val="-6"/>
          <w:lang w:val="sr-Cyrl-RS"/>
        </w:rPr>
        <w:t xml:space="preserve"> </w:t>
      </w:r>
      <w:r w:rsidRPr="001C7E1D">
        <w:rPr>
          <w:rFonts w:eastAsia="Calibri" w:cs="Arial"/>
          <w:spacing w:val="-6"/>
          <w:lang w:val="sr-Cyrl-RS"/>
        </w:rPr>
        <w:t>планира</w:t>
      </w:r>
      <w:r w:rsidR="000D6F6B" w:rsidRPr="001C7E1D">
        <w:rPr>
          <w:rFonts w:eastAsia="Calibri" w:cs="Arial"/>
          <w:spacing w:val="-6"/>
          <w:lang w:val="sr-Cyrl-RS"/>
        </w:rPr>
        <w:t>њ</w:t>
      </w:r>
      <w:r w:rsidRPr="001C7E1D">
        <w:rPr>
          <w:rFonts w:eastAsia="Calibri" w:cs="Arial"/>
          <w:spacing w:val="-6"/>
          <w:lang w:val="sr-Cyrl-RS"/>
        </w:rPr>
        <w:t>у</w:t>
      </w:r>
      <w:r w:rsidR="00281AA8" w:rsidRPr="001C7E1D">
        <w:rPr>
          <w:rFonts w:eastAsia="Calibri" w:cs="Arial"/>
          <w:spacing w:val="-6"/>
          <w:lang w:val="sr-Cyrl-RS"/>
        </w:rPr>
        <w:t xml:space="preserve"> </w:t>
      </w:r>
      <w:r w:rsidRPr="001C7E1D">
        <w:rPr>
          <w:rFonts w:eastAsia="Calibri" w:cs="Arial"/>
          <w:spacing w:val="-6"/>
          <w:lang w:val="sr-Cyrl-RS"/>
        </w:rPr>
        <w:t>и</w:t>
      </w:r>
      <w:r w:rsidR="00281AA8" w:rsidRPr="001C7E1D">
        <w:rPr>
          <w:rFonts w:eastAsia="Calibri" w:cs="Arial"/>
          <w:spacing w:val="-6"/>
          <w:lang w:val="sr-Cyrl-RS"/>
        </w:rPr>
        <w:t xml:space="preserve"> </w:t>
      </w:r>
      <w:r w:rsidRPr="001C7E1D">
        <w:rPr>
          <w:rFonts w:eastAsia="Calibri" w:cs="Arial"/>
          <w:spacing w:val="-6"/>
          <w:lang w:val="sr-Cyrl-RS"/>
        </w:rPr>
        <w:t>изгрда</w:t>
      </w:r>
      <w:r w:rsidR="000D6F6B" w:rsidRPr="001C7E1D">
        <w:rPr>
          <w:rFonts w:eastAsia="Calibri" w:cs="Arial"/>
          <w:spacing w:val="-6"/>
          <w:lang w:val="sr-Cyrl-RS"/>
        </w:rPr>
        <w:t>њ</w:t>
      </w:r>
      <w:r w:rsidRPr="001C7E1D">
        <w:rPr>
          <w:rFonts w:eastAsia="Calibri" w:cs="Arial"/>
          <w:spacing w:val="-6"/>
          <w:lang w:val="sr-Cyrl-RS"/>
        </w:rPr>
        <w:t>и</w:t>
      </w:r>
      <w:r w:rsidR="00281AA8" w:rsidRPr="001C7E1D">
        <w:rPr>
          <w:rFonts w:eastAsia="Calibri" w:cs="Arial"/>
          <w:spacing w:val="-6"/>
          <w:lang w:val="sr-Cyrl-RS"/>
        </w:rPr>
        <w:t xml:space="preserve"> (</w:t>
      </w:r>
      <w:r w:rsidRPr="001C7E1D">
        <w:rPr>
          <w:rFonts w:eastAsia="Calibri" w:cs="Arial"/>
          <w:spacing w:val="-6"/>
          <w:lang w:val="sr-Cyrl-RS"/>
        </w:rPr>
        <w:t>Сл</w:t>
      </w:r>
      <w:r w:rsidR="00281AA8" w:rsidRPr="001C7E1D">
        <w:rPr>
          <w:rFonts w:eastAsia="Calibri" w:cs="Arial"/>
          <w:spacing w:val="-6"/>
          <w:lang w:val="sr-Cyrl-RS"/>
        </w:rPr>
        <w:t xml:space="preserve">. </w:t>
      </w:r>
      <w:r w:rsidRPr="001C7E1D">
        <w:rPr>
          <w:rFonts w:eastAsia="Calibri" w:cs="Arial"/>
          <w:spacing w:val="-6"/>
          <w:lang w:val="sr-Cyrl-RS"/>
        </w:rPr>
        <w:t>гласник</w:t>
      </w:r>
      <w:r w:rsidR="00281AA8" w:rsidRPr="001C7E1D">
        <w:rPr>
          <w:rFonts w:eastAsia="Calibri" w:cs="Arial"/>
          <w:spacing w:val="-6"/>
          <w:lang w:val="sr-Cyrl-RS"/>
        </w:rPr>
        <w:t xml:space="preserve"> </w:t>
      </w:r>
      <w:r w:rsidRPr="001C7E1D">
        <w:rPr>
          <w:rFonts w:eastAsia="Calibri" w:cs="Arial"/>
          <w:spacing w:val="-6"/>
          <w:lang w:val="sr-Cyrl-RS"/>
        </w:rPr>
        <w:t>РС</w:t>
      </w:r>
      <w:r w:rsidR="00281AA8" w:rsidRPr="001C7E1D">
        <w:rPr>
          <w:rFonts w:eastAsia="Calibri" w:cs="Arial"/>
          <w:spacing w:val="-6"/>
          <w:lang w:val="sr-Cyrl-RS"/>
        </w:rPr>
        <w:t xml:space="preserve"> </w:t>
      </w:r>
      <w:r w:rsidRPr="001C7E1D">
        <w:rPr>
          <w:rFonts w:eastAsia="Calibri" w:cs="Arial"/>
          <w:spacing w:val="-6"/>
          <w:lang w:val="sr-Cyrl-RS"/>
        </w:rPr>
        <w:t>бр</w:t>
      </w:r>
      <w:r w:rsidR="00281AA8" w:rsidRPr="001C7E1D">
        <w:rPr>
          <w:rFonts w:eastAsia="Calibri" w:cs="Arial"/>
          <w:spacing w:val="-6"/>
          <w:lang w:val="sr-Cyrl-RS"/>
        </w:rPr>
        <w:t xml:space="preserve">. </w:t>
      </w:r>
      <w:r w:rsidR="00EC3AAE" w:rsidRPr="001C7E1D">
        <w:rPr>
          <w:rFonts w:eastAsia="Calibri" w:cs="Arial"/>
          <w:spacing w:val="-6"/>
          <w:lang w:val="sr-Cyrl-RS"/>
        </w:rPr>
        <w:t xml:space="preserve">72/2009, 81/2009 - </w:t>
      </w:r>
      <w:r w:rsidRPr="001C7E1D">
        <w:rPr>
          <w:rFonts w:eastAsia="Calibri" w:cs="Arial"/>
          <w:spacing w:val="-6"/>
          <w:lang w:val="sr-Cyrl-RS"/>
        </w:rPr>
        <w:t>испр</w:t>
      </w:r>
      <w:r w:rsidR="00EC3AAE" w:rsidRPr="001C7E1D">
        <w:rPr>
          <w:rFonts w:eastAsia="Calibri" w:cs="Arial"/>
          <w:spacing w:val="-6"/>
          <w:lang w:val="sr-Cyrl-RS"/>
        </w:rPr>
        <w:t xml:space="preserve">., 64/2010 – </w:t>
      </w:r>
      <w:r w:rsidRPr="001C7E1D">
        <w:rPr>
          <w:rFonts w:eastAsia="Calibri" w:cs="Arial"/>
          <w:spacing w:val="-6"/>
          <w:lang w:val="sr-Cyrl-RS"/>
        </w:rPr>
        <w:t>одлука</w:t>
      </w:r>
      <w:r w:rsidR="00281AA8" w:rsidRPr="001C7E1D">
        <w:rPr>
          <w:rFonts w:eastAsia="Calibri" w:cs="Arial"/>
          <w:spacing w:val="-6"/>
          <w:lang w:val="sr-Cyrl-RS"/>
        </w:rPr>
        <w:t xml:space="preserve"> </w:t>
      </w:r>
      <w:r w:rsidRPr="001C7E1D">
        <w:rPr>
          <w:rFonts w:eastAsia="Calibri" w:cs="Arial"/>
          <w:spacing w:val="-6"/>
          <w:lang w:val="sr-Cyrl-RS"/>
        </w:rPr>
        <w:t>УС</w:t>
      </w:r>
      <w:r w:rsidR="00EC3AAE" w:rsidRPr="001C7E1D">
        <w:rPr>
          <w:rFonts w:eastAsia="Calibri" w:cs="Arial"/>
          <w:spacing w:val="-6"/>
          <w:lang w:val="sr-Cyrl-RS"/>
        </w:rPr>
        <w:t xml:space="preserve">, 24/2011, 121/2012, 42/2013 </w:t>
      </w:r>
      <w:r w:rsidR="00281AA8" w:rsidRPr="001C7E1D">
        <w:rPr>
          <w:rFonts w:eastAsia="Calibri" w:cs="Arial"/>
          <w:spacing w:val="-6"/>
          <w:lang w:val="sr-Cyrl-RS"/>
        </w:rPr>
        <w:t>–</w:t>
      </w:r>
      <w:r w:rsidR="00EC3AAE" w:rsidRPr="001C7E1D">
        <w:rPr>
          <w:rFonts w:eastAsia="Calibri" w:cs="Arial"/>
          <w:spacing w:val="-6"/>
          <w:lang w:val="sr-Cyrl-RS"/>
        </w:rPr>
        <w:t xml:space="preserve"> </w:t>
      </w:r>
      <w:r w:rsidRPr="001C7E1D">
        <w:rPr>
          <w:rFonts w:eastAsia="Calibri" w:cs="Arial"/>
          <w:spacing w:val="-6"/>
          <w:lang w:val="sr-Cyrl-RS"/>
        </w:rPr>
        <w:t>одлука</w:t>
      </w:r>
      <w:r w:rsidR="00281AA8" w:rsidRPr="001C7E1D">
        <w:rPr>
          <w:rFonts w:eastAsia="Calibri" w:cs="Arial"/>
          <w:spacing w:val="-6"/>
          <w:lang w:val="sr-Cyrl-RS"/>
        </w:rPr>
        <w:t xml:space="preserve"> </w:t>
      </w:r>
      <w:r w:rsidRPr="001C7E1D">
        <w:rPr>
          <w:rFonts w:eastAsia="Calibri" w:cs="Arial"/>
          <w:spacing w:val="-6"/>
          <w:lang w:val="sr-Cyrl-RS"/>
        </w:rPr>
        <w:t>УС</w:t>
      </w:r>
      <w:r w:rsidR="00EC3AAE" w:rsidRPr="001C7E1D">
        <w:rPr>
          <w:rFonts w:eastAsia="Calibri" w:cs="Arial"/>
          <w:spacing w:val="-6"/>
          <w:lang w:val="sr-Cyrl-RS"/>
        </w:rPr>
        <w:t xml:space="preserve">, 50/2013 </w:t>
      </w:r>
      <w:r w:rsidR="00281AA8" w:rsidRPr="001C7E1D">
        <w:rPr>
          <w:rFonts w:eastAsia="Calibri" w:cs="Arial"/>
          <w:spacing w:val="-6"/>
          <w:lang w:val="sr-Cyrl-RS"/>
        </w:rPr>
        <w:t>–</w:t>
      </w:r>
      <w:r w:rsidR="00EC3AAE" w:rsidRPr="001C7E1D">
        <w:rPr>
          <w:rFonts w:eastAsia="Calibri" w:cs="Arial"/>
          <w:spacing w:val="-6"/>
          <w:lang w:val="sr-Cyrl-RS"/>
        </w:rPr>
        <w:t xml:space="preserve"> </w:t>
      </w:r>
      <w:r w:rsidRPr="001C7E1D">
        <w:rPr>
          <w:rFonts w:eastAsia="Calibri" w:cs="Arial"/>
          <w:spacing w:val="-6"/>
          <w:lang w:val="sr-Cyrl-RS"/>
        </w:rPr>
        <w:t>одлука</w:t>
      </w:r>
      <w:r w:rsidR="00281AA8" w:rsidRPr="001C7E1D">
        <w:rPr>
          <w:rFonts w:eastAsia="Calibri" w:cs="Arial"/>
          <w:spacing w:val="-6"/>
          <w:lang w:val="sr-Cyrl-RS"/>
        </w:rPr>
        <w:t xml:space="preserve"> </w:t>
      </w:r>
      <w:r w:rsidRPr="001C7E1D">
        <w:rPr>
          <w:rFonts w:eastAsia="Calibri" w:cs="Arial"/>
          <w:spacing w:val="-6"/>
          <w:lang w:val="sr-Cyrl-RS"/>
        </w:rPr>
        <w:t>УС</w:t>
      </w:r>
      <w:r w:rsidR="00EC3AAE" w:rsidRPr="001C7E1D">
        <w:rPr>
          <w:rFonts w:eastAsia="Calibri" w:cs="Arial"/>
          <w:spacing w:val="-6"/>
          <w:lang w:val="sr-Cyrl-RS"/>
        </w:rPr>
        <w:t xml:space="preserve">, 98/2013 </w:t>
      </w:r>
      <w:r w:rsidR="00281AA8" w:rsidRPr="001C7E1D">
        <w:rPr>
          <w:rFonts w:eastAsia="Calibri" w:cs="Arial"/>
          <w:spacing w:val="-6"/>
          <w:lang w:val="sr-Cyrl-RS"/>
        </w:rPr>
        <w:t xml:space="preserve">– </w:t>
      </w:r>
      <w:r w:rsidRPr="001C7E1D">
        <w:rPr>
          <w:rFonts w:eastAsia="Calibri" w:cs="Arial"/>
          <w:spacing w:val="-6"/>
          <w:lang w:val="sr-Cyrl-RS"/>
        </w:rPr>
        <w:t>одлука</w:t>
      </w:r>
      <w:r w:rsidR="00281AA8" w:rsidRPr="001C7E1D">
        <w:rPr>
          <w:rFonts w:eastAsia="Calibri" w:cs="Arial"/>
          <w:spacing w:val="-6"/>
          <w:lang w:val="sr-Cyrl-RS"/>
        </w:rPr>
        <w:t xml:space="preserve"> </w:t>
      </w:r>
      <w:r w:rsidRPr="001C7E1D">
        <w:rPr>
          <w:rFonts w:eastAsia="Calibri" w:cs="Arial"/>
          <w:spacing w:val="-6"/>
          <w:lang w:val="sr-Cyrl-RS"/>
        </w:rPr>
        <w:t>УС</w:t>
      </w:r>
      <w:r w:rsidR="00EC3AAE" w:rsidRPr="001C7E1D">
        <w:rPr>
          <w:rFonts w:eastAsia="Calibri" w:cs="Arial"/>
          <w:spacing w:val="-6"/>
          <w:lang w:val="sr-Cyrl-RS"/>
        </w:rPr>
        <w:t>, 132/2014, 145/2014 и /</w:t>
      </w:r>
      <w:r w:rsidR="008D23EA" w:rsidRPr="001C7E1D">
        <w:rPr>
          <w:rFonts w:eastAsia="Calibri" w:cs="Arial"/>
          <w:spacing w:val="-6"/>
          <w:lang w:val="sr-Cyrl-RS"/>
        </w:rPr>
        <w:t>2015</w:t>
      </w:r>
      <w:r w:rsidR="00EC3AAE" w:rsidRPr="001C7E1D">
        <w:rPr>
          <w:rFonts w:eastAsia="Calibri" w:cs="Arial"/>
          <w:spacing w:val="-6"/>
          <w:lang w:val="sr-Cyrl-RS"/>
        </w:rPr>
        <w:t xml:space="preserve">) </w:t>
      </w:r>
      <w:r w:rsidRPr="001C7E1D">
        <w:rPr>
          <w:rFonts w:eastAsia="Calibri" w:cs="Arial"/>
          <w:spacing w:val="-6"/>
          <w:lang w:val="sr-Cyrl-RS"/>
        </w:rPr>
        <w:t>техничка</w:t>
      </w:r>
      <w:r w:rsidR="00281AA8" w:rsidRPr="001C7E1D">
        <w:rPr>
          <w:rFonts w:eastAsia="Calibri" w:cs="Arial"/>
          <w:spacing w:val="-6"/>
          <w:lang w:val="sr-Cyrl-RS"/>
        </w:rPr>
        <w:t xml:space="preserve"> </w:t>
      </w:r>
      <w:r w:rsidRPr="001C7E1D">
        <w:rPr>
          <w:rFonts w:eastAsia="Calibri" w:cs="Arial"/>
          <w:spacing w:val="-6"/>
          <w:lang w:val="sr-Cyrl-RS"/>
        </w:rPr>
        <w:t>контрола</w:t>
      </w:r>
      <w:r w:rsidR="00281AA8" w:rsidRPr="001C7E1D">
        <w:rPr>
          <w:rFonts w:eastAsia="Calibri" w:cs="Arial"/>
          <w:spacing w:val="-6"/>
          <w:lang w:val="sr-Cyrl-RS"/>
        </w:rPr>
        <w:t xml:space="preserve"> </w:t>
      </w:r>
      <w:r w:rsidRPr="001C7E1D">
        <w:rPr>
          <w:rFonts w:eastAsia="Calibri" w:cs="Arial"/>
          <w:spacing w:val="-6"/>
          <w:lang w:val="sr-Cyrl-RS"/>
        </w:rPr>
        <w:t>пројекта</w:t>
      </w:r>
      <w:r w:rsidR="00281AA8" w:rsidRPr="001C7E1D">
        <w:rPr>
          <w:rFonts w:eastAsia="Calibri" w:cs="Arial"/>
          <w:spacing w:val="-6"/>
          <w:lang w:val="sr-Cyrl-RS"/>
        </w:rPr>
        <w:t xml:space="preserve"> </w:t>
      </w:r>
      <w:r w:rsidRPr="001C7E1D">
        <w:rPr>
          <w:rFonts w:eastAsia="Calibri" w:cs="Arial"/>
          <w:spacing w:val="-6"/>
          <w:lang w:val="sr-Cyrl-RS"/>
        </w:rPr>
        <w:t>обухвата</w:t>
      </w:r>
      <w:r w:rsidR="00281AA8" w:rsidRPr="001C7E1D">
        <w:rPr>
          <w:rFonts w:eastAsia="Calibri" w:cs="Arial"/>
          <w:spacing w:val="-6"/>
          <w:lang w:val="sr-Cyrl-RS"/>
        </w:rPr>
        <w:t xml:space="preserve"> </w:t>
      </w:r>
      <w:r w:rsidRPr="001C7E1D">
        <w:rPr>
          <w:rFonts w:eastAsia="Calibri" w:cs="Arial"/>
          <w:spacing w:val="-6"/>
          <w:lang w:val="sr-Cyrl-RS"/>
        </w:rPr>
        <w:t>проверу</w:t>
      </w:r>
      <w:r w:rsidR="00EC3AAE" w:rsidRPr="001C7E1D">
        <w:rPr>
          <w:rFonts w:eastAsia="Calibri" w:cs="Arial"/>
          <w:spacing w:val="-6"/>
          <w:lang w:val="sr-Cyrl-RS"/>
        </w:rPr>
        <w:t>:</w:t>
      </w:r>
    </w:p>
    <w:p w14:paraId="6FC0F6AF" w14:textId="77777777" w:rsidR="00EC3AAE" w:rsidRPr="001C7E1D" w:rsidRDefault="00EC3AAE" w:rsidP="00222910">
      <w:pPr>
        <w:autoSpaceDE w:val="0"/>
        <w:autoSpaceDN w:val="0"/>
        <w:spacing w:before="0"/>
        <w:rPr>
          <w:rFonts w:eastAsia="Calibri" w:cs="Arial"/>
          <w:spacing w:val="-6"/>
          <w:lang w:val="sr-Cyrl-RS"/>
        </w:rPr>
      </w:pPr>
    </w:p>
    <w:p w14:paraId="58C47F46" w14:textId="77777777" w:rsidR="000128E6" w:rsidRPr="001C7E1D" w:rsidRDefault="000128E6" w:rsidP="00E316C8">
      <w:pPr>
        <w:pStyle w:val="ListParagraph"/>
        <w:autoSpaceDE w:val="0"/>
        <w:autoSpaceDN w:val="0"/>
        <w:spacing w:line="360" w:lineRule="auto"/>
        <w:rPr>
          <w:rFonts w:ascii="Arial" w:hAnsi="Arial" w:cs="Arial"/>
          <w:spacing w:val="-6"/>
          <w:lang w:val="sr-Cyrl-RS"/>
        </w:rPr>
      </w:pPr>
      <w:r w:rsidRPr="001C7E1D">
        <w:rPr>
          <w:rFonts w:ascii="Arial" w:hAnsi="Arial" w:cs="Arial"/>
          <w:spacing w:val="-6"/>
          <w:lang w:val="sr-Cyrl-RS"/>
        </w:rPr>
        <w:t xml:space="preserve">- </w:t>
      </w:r>
      <w:r w:rsidR="007F3DB8" w:rsidRPr="001C7E1D">
        <w:rPr>
          <w:rFonts w:ascii="Arial" w:hAnsi="Arial" w:cs="Arial"/>
          <w:spacing w:val="-6"/>
          <w:lang w:val="sr-Cyrl-RS"/>
        </w:rPr>
        <w:t>усклађености</w:t>
      </w:r>
      <w:r w:rsidRPr="001C7E1D">
        <w:rPr>
          <w:rFonts w:ascii="Arial" w:hAnsi="Arial" w:cs="Arial"/>
          <w:spacing w:val="-6"/>
          <w:lang w:val="sr-Cyrl-RS"/>
        </w:rPr>
        <w:t xml:space="preserve"> </w:t>
      </w:r>
      <w:r w:rsidR="007F3DB8" w:rsidRPr="001C7E1D">
        <w:rPr>
          <w:rFonts w:ascii="Arial" w:hAnsi="Arial" w:cs="Arial"/>
          <w:spacing w:val="-6"/>
          <w:lang w:val="sr-Cyrl-RS"/>
        </w:rPr>
        <w:t>са</w:t>
      </w:r>
      <w:r w:rsidRPr="001C7E1D">
        <w:rPr>
          <w:rFonts w:ascii="Arial" w:hAnsi="Arial" w:cs="Arial"/>
          <w:spacing w:val="-6"/>
          <w:lang w:val="sr-Cyrl-RS"/>
        </w:rPr>
        <w:t xml:space="preserve"> </w:t>
      </w:r>
      <w:r w:rsidR="007F3DB8" w:rsidRPr="001C7E1D">
        <w:rPr>
          <w:rFonts w:ascii="Arial" w:hAnsi="Arial" w:cs="Arial"/>
          <w:spacing w:val="-6"/>
          <w:lang w:val="sr-Cyrl-RS"/>
        </w:rPr>
        <w:t>свим</w:t>
      </w:r>
      <w:r w:rsidRPr="001C7E1D">
        <w:rPr>
          <w:rFonts w:ascii="Arial" w:hAnsi="Arial" w:cs="Arial"/>
          <w:spacing w:val="-6"/>
          <w:lang w:val="sr-Cyrl-RS"/>
        </w:rPr>
        <w:t xml:space="preserve"> </w:t>
      </w:r>
      <w:r w:rsidR="007F3DB8" w:rsidRPr="001C7E1D">
        <w:rPr>
          <w:rFonts w:ascii="Arial" w:hAnsi="Arial" w:cs="Arial"/>
          <w:spacing w:val="-6"/>
          <w:lang w:val="sr-Cyrl-RS"/>
        </w:rPr>
        <w:t>условима</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r w:rsidR="007F3DB8" w:rsidRPr="001C7E1D">
        <w:rPr>
          <w:rFonts w:ascii="Arial" w:hAnsi="Arial" w:cs="Arial"/>
          <w:spacing w:val="-6"/>
          <w:lang w:val="sr-Cyrl-RS"/>
        </w:rPr>
        <w:t>правилима</w:t>
      </w:r>
      <w:r w:rsidRPr="001C7E1D">
        <w:rPr>
          <w:rFonts w:ascii="Arial" w:hAnsi="Arial" w:cs="Arial"/>
          <w:spacing w:val="-6"/>
          <w:lang w:val="sr-Cyrl-RS"/>
        </w:rPr>
        <w:t xml:space="preserve"> </w:t>
      </w:r>
      <w:r w:rsidR="007F3DB8" w:rsidRPr="001C7E1D">
        <w:rPr>
          <w:rFonts w:ascii="Arial" w:hAnsi="Arial" w:cs="Arial"/>
          <w:spacing w:val="-6"/>
          <w:lang w:val="sr-Cyrl-RS"/>
        </w:rPr>
        <w:t>садржаним</w:t>
      </w:r>
      <w:r w:rsidRPr="001C7E1D">
        <w:rPr>
          <w:rFonts w:ascii="Arial" w:hAnsi="Arial" w:cs="Arial"/>
          <w:spacing w:val="-6"/>
          <w:lang w:val="sr-Cyrl-RS"/>
        </w:rPr>
        <w:t xml:space="preserve"> </w:t>
      </w:r>
      <w:r w:rsidR="007F3DB8" w:rsidRPr="001C7E1D">
        <w:rPr>
          <w:rFonts w:ascii="Arial" w:hAnsi="Arial" w:cs="Arial"/>
          <w:spacing w:val="-6"/>
          <w:lang w:val="sr-Cyrl-RS"/>
        </w:rPr>
        <w:t>у</w:t>
      </w:r>
      <w:r w:rsidRPr="001C7E1D">
        <w:rPr>
          <w:rFonts w:ascii="Arial" w:hAnsi="Arial" w:cs="Arial"/>
          <w:spacing w:val="-6"/>
          <w:lang w:val="sr-Cyrl-RS"/>
        </w:rPr>
        <w:t xml:space="preserve"> </w:t>
      </w:r>
      <w:r w:rsidR="007F3DB8" w:rsidRPr="001C7E1D">
        <w:rPr>
          <w:rFonts w:ascii="Arial" w:hAnsi="Arial" w:cs="Arial"/>
          <w:spacing w:val="-6"/>
          <w:lang w:val="sr-Cyrl-RS"/>
        </w:rPr>
        <w:t>локацијским</w:t>
      </w:r>
      <w:r w:rsidRPr="001C7E1D">
        <w:rPr>
          <w:rFonts w:ascii="Arial" w:hAnsi="Arial" w:cs="Arial"/>
          <w:spacing w:val="-6"/>
          <w:lang w:val="sr-Cyrl-RS"/>
        </w:rPr>
        <w:t xml:space="preserve"> </w:t>
      </w:r>
      <w:r w:rsidR="007F3DB8" w:rsidRPr="001C7E1D">
        <w:rPr>
          <w:rFonts w:ascii="Arial" w:hAnsi="Arial" w:cs="Arial"/>
          <w:spacing w:val="-6"/>
          <w:lang w:val="sr-Cyrl-RS"/>
        </w:rPr>
        <w:t>условима</w:t>
      </w:r>
      <w:r w:rsidRPr="001C7E1D">
        <w:rPr>
          <w:rFonts w:ascii="Arial" w:hAnsi="Arial" w:cs="Arial"/>
          <w:spacing w:val="-6"/>
          <w:lang w:val="sr-Cyrl-RS"/>
        </w:rPr>
        <w:t>,</w:t>
      </w:r>
    </w:p>
    <w:p w14:paraId="05538942" w14:textId="77777777" w:rsidR="000128E6" w:rsidRPr="001C7E1D" w:rsidRDefault="000128E6" w:rsidP="00E316C8">
      <w:pPr>
        <w:pStyle w:val="ListParagraph"/>
        <w:autoSpaceDE w:val="0"/>
        <w:autoSpaceDN w:val="0"/>
        <w:spacing w:line="360" w:lineRule="auto"/>
        <w:rPr>
          <w:rFonts w:ascii="Arial" w:hAnsi="Arial" w:cs="Arial"/>
          <w:spacing w:val="-6"/>
          <w:lang w:val="sr-Cyrl-RS"/>
        </w:rPr>
      </w:pPr>
      <w:r w:rsidRPr="001C7E1D">
        <w:rPr>
          <w:rFonts w:ascii="Arial" w:hAnsi="Arial" w:cs="Arial"/>
          <w:spacing w:val="-6"/>
          <w:lang w:val="sr-Cyrl-RS"/>
        </w:rPr>
        <w:t>-</w:t>
      </w:r>
      <w:r w:rsidR="00E316C8">
        <w:rPr>
          <w:rFonts w:ascii="Arial" w:hAnsi="Arial" w:cs="Arial"/>
          <w:spacing w:val="-6"/>
          <w:lang w:val="sr-Latn-RS"/>
        </w:rPr>
        <w:t xml:space="preserve"> </w:t>
      </w:r>
      <w:r w:rsidR="007F3DB8" w:rsidRPr="001C7E1D">
        <w:rPr>
          <w:rFonts w:ascii="Arial" w:hAnsi="Arial" w:cs="Arial"/>
          <w:spacing w:val="-6"/>
          <w:lang w:val="sr-Cyrl-RS"/>
        </w:rPr>
        <w:t>усклађености</w:t>
      </w:r>
      <w:r w:rsidRPr="001C7E1D">
        <w:rPr>
          <w:rFonts w:ascii="Arial" w:hAnsi="Arial" w:cs="Arial"/>
          <w:spacing w:val="-6"/>
          <w:lang w:val="sr-Cyrl-RS"/>
        </w:rPr>
        <w:t xml:space="preserve"> </w:t>
      </w:r>
      <w:r w:rsidR="007F3DB8" w:rsidRPr="001C7E1D">
        <w:rPr>
          <w:rFonts w:ascii="Arial" w:hAnsi="Arial" w:cs="Arial"/>
          <w:spacing w:val="-6"/>
          <w:lang w:val="sr-Cyrl-RS"/>
        </w:rPr>
        <w:t>са</w:t>
      </w:r>
      <w:r w:rsidR="000D6F6B" w:rsidRPr="001C7E1D">
        <w:rPr>
          <w:rFonts w:ascii="Arial" w:hAnsi="Arial" w:cs="Arial"/>
          <w:spacing w:val="-6"/>
          <w:lang w:val="sr-Cyrl-RS"/>
        </w:rPr>
        <w:t xml:space="preserve"> За</w:t>
      </w:r>
      <w:r w:rsidR="007F3DB8" w:rsidRPr="001C7E1D">
        <w:rPr>
          <w:rFonts w:ascii="Arial" w:hAnsi="Arial" w:cs="Arial"/>
          <w:spacing w:val="-6"/>
          <w:lang w:val="sr-Cyrl-RS"/>
        </w:rPr>
        <w:t>коном</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r w:rsidR="007F3DB8" w:rsidRPr="001C7E1D">
        <w:rPr>
          <w:rFonts w:ascii="Arial" w:hAnsi="Arial" w:cs="Arial"/>
          <w:spacing w:val="-6"/>
          <w:lang w:val="sr-Cyrl-RS"/>
        </w:rPr>
        <w:t>другим</w:t>
      </w:r>
      <w:r w:rsidRPr="001C7E1D">
        <w:rPr>
          <w:rFonts w:ascii="Arial" w:hAnsi="Arial" w:cs="Arial"/>
          <w:spacing w:val="-6"/>
          <w:lang w:val="sr-Cyrl-RS"/>
        </w:rPr>
        <w:t xml:space="preserve"> </w:t>
      </w:r>
      <w:r w:rsidR="007F3DB8" w:rsidRPr="001C7E1D">
        <w:rPr>
          <w:rFonts w:ascii="Arial" w:hAnsi="Arial" w:cs="Arial"/>
          <w:spacing w:val="-6"/>
          <w:lang w:val="sr-Cyrl-RS"/>
        </w:rPr>
        <w:t>прописима</w:t>
      </w:r>
      <w:r w:rsidRPr="001C7E1D">
        <w:rPr>
          <w:rFonts w:ascii="Arial" w:hAnsi="Arial" w:cs="Arial"/>
          <w:spacing w:val="-6"/>
          <w:lang w:val="sr-Cyrl-RS"/>
        </w:rPr>
        <w:t xml:space="preserve">, </w:t>
      </w:r>
      <w:r w:rsidR="007F3DB8" w:rsidRPr="001C7E1D">
        <w:rPr>
          <w:rFonts w:ascii="Arial" w:hAnsi="Arial" w:cs="Arial"/>
          <w:spacing w:val="-6"/>
          <w:lang w:val="sr-Cyrl-RS"/>
        </w:rPr>
        <w:t>техничким</w:t>
      </w:r>
      <w:r w:rsidRPr="001C7E1D">
        <w:rPr>
          <w:rFonts w:ascii="Arial" w:hAnsi="Arial" w:cs="Arial"/>
          <w:spacing w:val="-6"/>
          <w:lang w:val="sr-Cyrl-RS"/>
        </w:rPr>
        <w:t xml:space="preserve"> </w:t>
      </w:r>
      <w:r w:rsidR="007F3DB8" w:rsidRPr="001C7E1D">
        <w:rPr>
          <w:rFonts w:ascii="Arial" w:hAnsi="Arial" w:cs="Arial"/>
          <w:spacing w:val="-6"/>
          <w:lang w:val="sr-Cyrl-RS"/>
        </w:rPr>
        <w:t>нормативима</w:t>
      </w:r>
      <w:r w:rsidRPr="001C7E1D">
        <w:rPr>
          <w:rFonts w:ascii="Arial" w:hAnsi="Arial" w:cs="Arial"/>
          <w:spacing w:val="-6"/>
          <w:lang w:val="sr-Cyrl-RS"/>
        </w:rPr>
        <w:t xml:space="preserve">, </w:t>
      </w:r>
      <w:r w:rsidR="007F3DB8" w:rsidRPr="001C7E1D">
        <w:rPr>
          <w:rFonts w:ascii="Arial" w:hAnsi="Arial" w:cs="Arial"/>
          <w:spacing w:val="-6"/>
          <w:lang w:val="sr-Cyrl-RS"/>
        </w:rPr>
        <w:t>стандардима</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r w:rsidR="007F3DB8" w:rsidRPr="001C7E1D">
        <w:rPr>
          <w:rFonts w:ascii="Arial" w:hAnsi="Arial" w:cs="Arial"/>
          <w:spacing w:val="-6"/>
          <w:lang w:val="sr-Cyrl-RS"/>
        </w:rPr>
        <w:t>нормама</w:t>
      </w:r>
      <w:r w:rsidRPr="001C7E1D">
        <w:rPr>
          <w:rFonts w:ascii="Arial" w:hAnsi="Arial" w:cs="Arial"/>
          <w:spacing w:val="-6"/>
          <w:lang w:val="sr-Cyrl-RS"/>
        </w:rPr>
        <w:t xml:space="preserve"> </w:t>
      </w:r>
      <w:r w:rsidR="007F3DB8" w:rsidRPr="001C7E1D">
        <w:rPr>
          <w:rFonts w:ascii="Arial" w:hAnsi="Arial" w:cs="Arial"/>
          <w:spacing w:val="-6"/>
          <w:lang w:val="sr-Cyrl-RS"/>
        </w:rPr>
        <w:t>квалитета</w:t>
      </w:r>
      <w:r w:rsidRPr="001C7E1D">
        <w:rPr>
          <w:rFonts w:ascii="Arial" w:hAnsi="Arial" w:cs="Arial"/>
          <w:spacing w:val="-6"/>
          <w:lang w:val="sr-Cyrl-RS"/>
        </w:rPr>
        <w:t xml:space="preserve">, </w:t>
      </w:r>
      <w:r w:rsidR="007F3DB8" w:rsidRPr="001C7E1D">
        <w:rPr>
          <w:rFonts w:ascii="Arial" w:hAnsi="Arial" w:cs="Arial"/>
          <w:spacing w:val="-6"/>
          <w:lang w:val="sr-Cyrl-RS"/>
        </w:rPr>
        <w:t>као</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r w:rsidR="007F3DB8" w:rsidRPr="001C7E1D">
        <w:rPr>
          <w:rFonts w:ascii="Arial" w:hAnsi="Arial" w:cs="Arial"/>
          <w:spacing w:val="-6"/>
          <w:lang w:val="sr-Cyrl-RS"/>
        </w:rPr>
        <w:t>међусобне</w:t>
      </w:r>
      <w:r w:rsidRPr="001C7E1D">
        <w:rPr>
          <w:rFonts w:ascii="Arial" w:hAnsi="Arial" w:cs="Arial"/>
          <w:spacing w:val="-6"/>
          <w:lang w:val="sr-Cyrl-RS"/>
        </w:rPr>
        <w:t xml:space="preserve"> </w:t>
      </w:r>
      <w:r w:rsidR="007F3DB8" w:rsidRPr="001C7E1D">
        <w:rPr>
          <w:rFonts w:ascii="Arial" w:hAnsi="Arial" w:cs="Arial"/>
          <w:spacing w:val="-6"/>
          <w:lang w:val="sr-Cyrl-RS"/>
        </w:rPr>
        <w:t>усклађености</w:t>
      </w:r>
      <w:r w:rsidRPr="001C7E1D">
        <w:rPr>
          <w:rFonts w:ascii="Arial" w:hAnsi="Arial" w:cs="Arial"/>
          <w:spacing w:val="-6"/>
          <w:lang w:val="sr-Cyrl-RS"/>
        </w:rPr>
        <w:t xml:space="preserve"> </w:t>
      </w:r>
      <w:r w:rsidR="007F3DB8" w:rsidRPr="001C7E1D">
        <w:rPr>
          <w:rFonts w:ascii="Arial" w:hAnsi="Arial" w:cs="Arial"/>
          <w:spacing w:val="-6"/>
          <w:lang w:val="sr-Cyrl-RS"/>
        </w:rPr>
        <w:t>свих</w:t>
      </w:r>
      <w:r w:rsidRPr="001C7E1D">
        <w:rPr>
          <w:rFonts w:ascii="Arial" w:hAnsi="Arial" w:cs="Arial"/>
          <w:spacing w:val="-6"/>
          <w:lang w:val="sr-Cyrl-RS"/>
        </w:rPr>
        <w:t xml:space="preserve"> </w:t>
      </w:r>
      <w:r w:rsidR="007F3DB8" w:rsidRPr="001C7E1D">
        <w:rPr>
          <w:rFonts w:ascii="Arial" w:hAnsi="Arial" w:cs="Arial"/>
          <w:spacing w:val="-6"/>
          <w:lang w:val="sr-Cyrl-RS"/>
        </w:rPr>
        <w:t>делова</w:t>
      </w:r>
      <w:r w:rsidRPr="001C7E1D">
        <w:rPr>
          <w:rFonts w:ascii="Arial" w:hAnsi="Arial" w:cs="Arial"/>
          <w:spacing w:val="-6"/>
          <w:lang w:val="sr-Cyrl-RS"/>
        </w:rPr>
        <w:t xml:space="preserve"> </w:t>
      </w:r>
      <w:r w:rsidR="007F3DB8" w:rsidRPr="001C7E1D">
        <w:rPr>
          <w:rFonts w:ascii="Arial" w:hAnsi="Arial" w:cs="Arial"/>
          <w:spacing w:val="-6"/>
          <w:lang w:val="sr-Cyrl-RS"/>
        </w:rPr>
        <w:t>техничке</w:t>
      </w:r>
      <w:r w:rsidRPr="001C7E1D">
        <w:rPr>
          <w:rFonts w:ascii="Arial" w:hAnsi="Arial" w:cs="Arial"/>
          <w:spacing w:val="-6"/>
          <w:lang w:val="sr-Cyrl-RS"/>
        </w:rPr>
        <w:t xml:space="preserve"> </w:t>
      </w:r>
      <w:r w:rsidR="007F3DB8" w:rsidRPr="001C7E1D">
        <w:rPr>
          <w:rFonts w:ascii="Arial" w:hAnsi="Arial" w:cs="Arial"/>
          <w:spacing w:val="-6"/>
          <w:lang w:val="sr-Cyrl-RS"/>
        </w:rPr>
        <w:t>документације</w:t>
      </w:r>
      <w:r w:rsidRPr="001C7E1D">
        <w:rPr>
          <w:rFonts w:ascii="Arial" w:hAnsi="Arial" w:cs="Arial"/>
          <w:spacing w:val="-6"/>
          <w:lang w:val="sr-Cyrl-RS"/>
        </w:rPr>
        <w:t xml:space="preserve">; </w:t>
      </w:r>
    </w:p>
    <w:p w14:paraId="70C560DF" w14:textId="77777777" w:rsidR="000128E6" w:rsidRPr="001C7E1D" w:rsidRDefault="000128E6" w:rsidP="00E316C8">
      <w:pPr>
        <w:pStyle w:val="ListParagraph"/>
        <w:autoSpaceDE w:val="0"/>
        <w:autoSpaceDN w:val="0"/>
        <w:spacing w:line="360" w:lineRule="auto"/>
        <w:rPr>
          <w:rFonts w:ascii="Arial" w:hAnsi="Arial" w:cs="Arial"/>
          <w:spacing w:val="-6"/>
          <w:lang w:val="sr-Cyrl-RS"/>
        </w:rPr>
      </w:pPr>
      <w:r w:rsidRPr="001C7E1D">
        <w:rPr>
          <w:rFonts w:ascii="Arial" w:hAnsi="Arial" w:cs="Arial"/>
          <w:spacing w:val="-6"/>
          <w:lang w:val="sr-Cyrl-RS"/>
        </w:rPr>
        <w:t>-</w:t>
      </w:r>
      <w:r w:rsidR="00E316C8">
        <w:rPr>
          <w:rFonts w:ascii="Arial" w:hAnsi="Arial" w:cs="Arial"/>
          <w:spacing w:val="-6"/>
          <w:lang w:val="sr-Latn-RS"/>
        </w:rPr>
        <w:t xml:space="preserve"> </w:t>
      </w:r>
      <w:r w:rsidR="007F3DB8" w:rsidRPr="001C7E1D">
        <w:rPr>
          <w:rFonts w:ascii="Arial" w:hAnsi="Arial" w:cs="Arial"/>
          <w:spacing w:val="-6"/>
          <w:lang w:val="sr-Cyrl-RS"/>
        </w:rPr>
        <w:t>усклађености</w:t>
      </w:r>
      <w:r w:rsidRPr="001C7E1D">
        <w:rPr>
          <w:rFonts w:ascii="Arial" w:hAnsi="Arial" w:cs="Arial"/>
          <w:spacing w:val="-6"/>
          <w:lang w:val="sr-Cyrl-RS"/>
        </w:rPr>
        <w:t xml:space="preserve"> </w:t>
      </w:r>
      <w:r w:rsidR="007F3DB8" w:rsidRPr="001C7E1D">
        <w:rPr>
          <w:rFonts w:ascii="Arial" w:hAnsi="Arial" w:cs="Arial"/>
          <w:spacing w:val="-6"/>
          <w:lang w:val="sr-Cyrl-RS"/>
        </w:rPr>
        <w:t>пројекта</w:t>
      </w:r>
      <w:r w:rsidRPr="001C7E1D">
        <w:rPr>
          <w:rFonts w:ascii="Arial" w:hAnsi="Arial" w:cs="Arial"/>
          <w:spacing w:val="-6"/>
          <w:lang w:val="sr-Cyrl-RS"/>
        </w:rPr>
        <w:t xml:space="preserve"> </w:t>
      </w:r>
      <w:r w:rsidR="007F3DB8" w:rsidRPr="001C7E1D">
        <w:rPr>
          <w:rFonts w:ascii="Arial" w:hAnsi="Arial" w:cs="Arial"/>
          <w:spacing w:val="-6"/>
          <w:lang w:val="sr-Cyrl-RS"/>
        </w:rPr>
        <w:t>са</w:t>
      </w:r>
      <w:r w:rsidRPr="001C7E1D">
        <w:rPr>
          <w:rFonts w:ascii="Arial" w:hAnsi="Arial" w:cs="Arial"/>
          <w:spacing w:val="-6"/>
          <w:lang w:val="sr-Cyrl-RS"/>
        </w:rPr>
        <w:t xml:space="preserve"> </w:t>
      </w:r>
      <w:r w:rsidR="007F3DB8" w:rsidRPr="001C7E1D">
        <w:rPr>
          <w:rFonts w:ascii="Arial" w:hAnsi="Arial" w:cs="Arial"/>
          <w:spacing w:val="-6"/>
          <w:lang w:val="sr-Cyrl-RS"/>
        </w:rPr>
        <w:t>резултатима</w:t>
      </w:r>
      <w:r w:rsidRPr="001C7E1D">
        <w:rPr>
          <w:rFonts w:ascii="Arial" w:hAnsi="Arial" w:cs="Arial"/>
          <w:spacing w:val="-6"/>
          <w:lang w:val="sr-Cyrl-RS"/>
        </w:rPr>
        <w:t xml:space="preserve"> </w:t>
      </w:r>
      <w:r w:rsidR="007F3DB8" w:rsidRPr="001C7E1D">
        <w:rPr>
          <w:rFonts w:ascii="Arial" w:hAnsi="Arial" w:cs="Arial"/>
          <w:spacing w:val="-6"/>
          <w:lang w:val="sr-Cyrl-RS"/>
        </w:rPr>
        <w:t>претходних</w:t>
      </w:r>
      <w:r w:rsidRPr="001C7E1D">
        <w:rPr>
          <w:rFonts w:ascii="Arial" w:hAnsi="Arial" w:cs="Arial"/>
          <w:spacing w:val="-6"/>
          <w:lang w:val="sr-Cyrl-RS"/>
        </w:rPr>
        <w:t xml:space="preserve"> </w:t>
      </w:r>
      <w:r w:rsidR="007439C2" w:rsidRPr="001C7E1D">
        <w:rPr>
          <w:rFonts w:ascii="Arial" w:hAnsi="Arial" w:cs="Arial"/>
          <w:spacing w:val="-6"/>
          <w:lang w:val="sr-Cyrl-RS"/>
        </w:rPr>
        <w:t>истраживањ</w:t>
      </w:r>
      <w:r w:rsidR="007F3DB8" w:rsidRPr="001C7E1D">
        <w:rPr>
          <w:rFonts w:ascii="Arial" w:hAnsi="Arial" w:cs="Arial"/>
          <w:spacing w:val="-6"/>
          <w:lang w:val="sr-Cyrl-RS"/>
        </w:rPr>
        <w:t>а</w:t>
      </w:r>
      <w:r w:rsidRPr="001C7E1D">
        <w:rPr>
          <w:rFonts w:ascii="Arial" w:hAnsi="Arial" w:cs="Arial"/>
          <w:spacing w:val="-6"/>
          <w:lang w:val="sr-Cyrl-RS"/>
        </w:rPr>
        <w:t xml:space="preserve"> (</w:t>
      </w:r>
      <w:r w:rsidR="007F3DB8" w:rsidRPr="001C7E1D">
        <w:rPr>
          <w:rFonts w:ascii="Arial" w:hAnsi="Arial" w:cs="Arial"/>
          <w:spacing w:val="-6"/>
          <w:lang w:val="sr-Cyrl-RS"/>
        </w:rPr>
        <w:t>претходни</w:t>
      </w:r>
      <w:r w:rsidRPr="001C7E1D">
        <w:rPr>
          <w:rFonts w:ascii="Arial" w:hAnsi="Arial" w:cs="Arial"/>
          <w:spacing w:val="-6"/>
          <w:lang w:val="sr-Cyrl-RS"/>
        </w:rPr>
        <w:t xml:space="preserve"> </w:t>
      </w:r>
      <w:r w:rsidR="007F3DB8" w:rsidRPr="001C7E1D">
        <w:rPr>
          <w:rFonts w:ascii="Arial" w:hAnsi="Arial" w:cs="Arial"/>
          <w:spacing w:val="-6"/>
          <w:lang w:val="sr-Cyrl-RS"/>
        </w:rPr>
        <w:t>радови</w:t>
      </w:r>
      <w:r w:rsidRPr="001C7E1D">
        <w:rPr>
          <w:rFonts w:ascii="Arial" w:hAnsi="Arial" w:cs="Arial"/>
          <w:spacing w:val="-6"/>
          <w:lang w:val="sr-Cyrl-RS"/>
        </w:rPr>
        <w:t xml:space="preserve">); </w:t>
      </w:r>
    </w:p>
    <w:p w14:paraId="5F22382E" w14:textId="77777777" w:rsidR="000128E6" w:rsidRPr="001C7E1D" w:rsidRDefault="000128E6" w:rsidP="00E316C8">
      <w:pPr>
        <w:pStyle w:val="ListParagraph"/>
        <w:autoSpaceDE w:val="0"/>
        <w:autoSpaceDN w:val="0"/>
        <w:spacing w:line="360" w:lineRule="auto"/>
        <w:rPr>
          <w:rFonts w:ascii="Arial" w:hAnsi="Arial" w:cs="Arial"/>
          <w:spacing w:val="-6"/>
          <w:lang w:val="sr-Cyrl-RS"/>
        </w:rPr>
      </w:pPr>
      <w:r w:rsidRPr="001C7E1D">
        <w:rPr>
          <w:rFonts w:ascii="Arial" w:hAnsi="Arial" w:cs="Arial"/>
          <w:spacing w:val="-6"/>
          <w:lang w:val="sr-Cyrl-RS"/>
        </w:rPr>
        <w:t>-</w:t>
      </w:r>
      <w:r w:rsidR="00E316C8">
        <w:rPr>
          <w:rFonts w:ascii="Arial" w:hAnsi="Arial" w:cs="Arial"/>
          <w:spacing w:val="-6"/>
          <w:lang w:val="sr-Latn-RS"/>
        </w:rPr>
        <w:t xml:space="preserve"> </w:t>
      </w:r>
      <w:r w:rsidR="007F3DB8" w:rsidRPr="001C7E1D">
        <w:rPr>
          <w:rFonts w:ascii="Arial" w:hAnsi="Arial" w:cs="Arial"/>
          <w:spacing w:val="-6"/>
          <w:lang w:val="sr-Cyrl-RS"/>
        </w:rPr>
        <w:t>оцену</w:t>
      </w:r>
      <w:r w:rsidRPr="001C7E1D">
        <w:rPr>
          <w:rFonts w:ascii="Arial" w:hAnsi="Arial" w:cs="Arial"/>
          <w:spacing w:val="-6"/>
          <w:lang w:val="sr-Cyrl-RS"/>
        </w:rPr>
        <w:t xml:space="preserve"> </w:t>
      </w:r>
      <w:r w:rsidR="007F3DB8" w:rsidRPr="001C7E1D">
        <w:rPr>
          <w:rFonts w:ascii="Arial" w:hAnsi="Arial" w:cs="Arial"/>
          <w:spacing w:val="-6"/>
          <w:lang w:val="sr-Cyrl-RS"/>
        </w:rPr>
        <w:t>одговарајућих</w:t>
      </w:r>
      <w:r w:rsidRPr="001C7E1D">
        <w:rPr>
          <w:rFonts w:ascii="Arial" w:hAnsi="Arial" w:cs="Arial"/>
          <w:spacing w:val="-6"/>
          <w:lang w:val="sr-Cyrl-RS"/>
        </w:rPr>
        <w:t xml:space="preserve"> </w:t>
      </w:r>
      <w:r w:rsidR="007F3DB8" w:rsidRPr="001C7E1D">
        <w:rPr>
          <w:rFonts w:ascii="Arial" w:hAnsi="Arial" w:cs="Arial"/>
          <w:spacing w:val="-6"/>
          <w:lang w:val="sr-Cyrl-RS"/>
        </w:rPr>
        <w:t>подлога</w:t>
      </w:r>
      <w:r w:rsidRPr="001C7E1D">
        <w:rPr>
          <w:rFonts w:ascii="Arial" w:hAnsi="Arial" w:cs="Arial"/>
          <w:spacing w:val="-6"/>
          <w:lang w:val="sr-Cyrl-RS"/>
        </w:rPr>
        <w:t xml:space="preserve"> </w:t>
      </w:r>
      <w:r w:rsidR="007F3DB8" w:rsidRPr="001C7E1D">
        <w:rPr>
          <w:rFonts w:ascii="Arial" w:hAnsi="Arial" w:cs="Arial"/>
          <w:spacing w:val="-6"/>
          <w:lang w:val="sr-Cyrl-RS"/>
        </w:rPr>
        <w:t>за</w:t>
      </w:r>
      <w:r w:rsidRPr="001C7E1D">
        <w:rPr>
          <w:rFonts w:ascii="Arial" w:hAnsi="Arial" w:cs="Arial"/>
          <w:spacing w:val="-6"/>
          <w:lang w:val="sr-Cyrl-RS"/>
        </w:rPr>
        <w:t xml:space="preserve"> </w:t>
      </w:r>
      <w:r w:rsidR="007F3DB8" w:rsidRPr="001C7E1D">
        <w:rPr>
          <w:rFonts w:ascii="Arial" w:hAnsi="Arial" w:cs="Arial"/>
          <w:spacing w:val="-6"/>
          <w:lang w:val="sr-Cyrl-RS"/>
        </w:rPr>
        <w:t>теме</w:t>
      </w:r>
      <w:r w:rsidR="007439C2" w:rsidRPr="001C7E1D">
        <w:rPr>
          <w:rFonts w:ascii="Arial" w:hAnsi="Arial" w:cs="Arial"/>
          <w:spacing w:val="-6"/>
          <w:lang w:val="sr-Cyrl-RS"/>
        </w:rPr>
        <w:t>љ</w:t>
      </w:r>
      <w:r w:rsidR="007F3DB8" w:rsidRPr="001C7E1D">
        <w:rPr>
          <w:rFonts w:ascii="Arial" w:hAnsi="Arial" w:cs="Arial"/>
          <w:spacing w:val="-6"/>
          <w:lang w:val="sr-Cyrl-RS"/>
        </w:rPr>
        <w:t>е</w:t>
      </w:r>
      <w:r w:rsidR="007439C2" w:rsidRPr="001C7E1D">
        <w:rPr>
          <w:rFonts w:ascii="Arial" w:hAnsi="Arial" w:cs="Arial"/>
          <w:spacing w:val="-6"/>
          <w:lang w:val="sr-Cyrl-RS"/>
        </w:rPr>
        <w:t>њ</w:t>
      </w:r>
      <w:r w:rsidR="007F3DB8" w:rsidRPr="001C7E1D">
        <w:rPr>
          <w:rFonts w:ascii="Arial" w:hAnsi="Arial" w:cs="Arial"/>
          <w:spacing w:val="-6"/>
          <w:lang w:val="sr-Cyrl-RS"/>
        </w:rPr>
        <w:t>е</w:t>
      </w:r>
      <w:r w:rsidRPr="001C7E1D">
        <w:rPr>
          <w:rFonts w:ascii="Arial" w:hAnsi="Arial" w:cs="Arial"/>
          <w:spacing w:val="-6"/>
          <w:lang w:val="sr-Cyrl-RS"/>
        </w:rPr>
        <w:t xml:space="preserve"> </w:t>
      </w:r>
      <w:r w:rsidR="007F3DB8" w:rsidRPr="001C7E1D">
        <w:rPr>
          <w:rFonts w:ascii="Arial" w:hAnsi="Arial" w:cs="Arial"/>
          <w:spacing w:val="-6"/>
          <w:lang w:val="sr-Cyrl-RS"/>
        </w:rPr>
        <w:t>објеката</w:t>
      </w:r>
      <w:r w:rsidRPr="001C7E1D">
        <w:rPr>
          <w:rFonts w:ascii="Arial" w:hAnsi="Arial" w:cs="Arial"/>
          <w:spacing w:val="-6"/>
          <w:lang w:val="sr-Cyrl-RS"/>
        </w:rPr>
        <w:t xml:space="preserve">; </w:t>
      </w:r>
    </w:p>
    <w:p w14:paraId="3ED22F94" w14:textId="77777777" w:rsidR="000128E6" w:rsidRPr="001C7E1D" w:rsidRDefault="000128E6" w:rsidP="00E316C8">
      <w:pPr>
        <w:pStyle w:val="ListParagraph"/>
        <w:autoSpaceDE w:val="0"/>
        <w:autoSpaceDN w:val="0"/>
        <w:spacing w:line="360" w:lineRule="auto"/>
        <w:rPr>
          <w:rFonts w:ascii="Arial" w:hAnsi="Arial" w:cs="Arial"/>
          <w:spacing w:val="-6"/>
          <w:lang w:val="sr-Cyrl-RS"/>
        </w:rPr>
      </w:pPr>
      <w:r w:rsidRPr="001C7E1D">
        <w:rPr>
          <w:rFonts w:ascii="Arial" w:hAnsi="Arial" w:cs="Arial"/>
          <w:spacing w:val="-6"/>
          <w:lang w:val="sr-Cyrl-RS"/>
        </w:rPr>
        <w:t>-</w:t>
      </w:r>
      <w:r w:rsidR="00E316C8">
        <w:rPr>
          <w:rFonts w:ascii="Arial" w:hAnsi="Arial" w:cs="Arial"/>
          <w:spacing w:val="-6"/>
          <w:lang w:val="sr-Latn-RS"/>
        </w:rPr>
        <w:t xml:space="preserve"> </w:t>
      </w:r>
      <w:r w:rsidR="007F3DB8" w:rsidRPr="001C7E1D">
        <w:rPr>
          <w:rFonts w:ascii="Arial" w:hAnsi="Arial" w:cs="Arial"/>
          <w:spacing w:val="-6"/>
          <w:lang w:val="sr-Cyrl-RS"/>
        </w:rPr>
        <w:t>проверу</w:t>
      </w:r>
      <w:r w:rsidRPr="001C7E1D">
        <w:rPr>
          <w:rFonts w:ascii="Arial" w:hAnsi="Arial" w:cs="Arial"/>
          <w:spacing w:val="-6"/>
          <w:lang w:val="sr-Cyrl-RS"/>
        </w:rPr>
        <w:t xml:space="preserve"> </w:t>
      </w:r>
      <w:r w:rsidR="007F3DB8" w:rsidRPr="001C7E1D">
        <w:rPr>
          <w:rFonts w:ascii="Arial" w:hAnsi="Arial" w:cs="Arial"/>
          <w:spacing w:val="-6"/>
          <w:lang w:val="sr-Cyrl-RS"/>
        </w:rPr>
        <w:t>исправности</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r w:rsidR="007F3DB8" w:rsidRPr="001C7E1D">
        <w:rPr>
          <w:rFonts w:ascii="Arial" w:hAnsi="Arial" w:cs="Arial"/>
          <w:spacing w:val="-6"/>
          <w:lang w:val="sr-Cyrl-RS"/>
        </w:rPr>
        <w:t>тачности</w:t>
      </w:r>
      <w:r w:rsidRPr="001C7E1D">
        <w:rPr>
          <w:rFonts w:ascii="Arial" w:hAnsi="Arial" w:cs="Arial"/>
          <w:spacing w:val="-6"/>
          <w:lang w:val="sr-Cyrl-RS"/>
        </w:rPr>
        <w:t xml:space="preserve"> </w:t>
      </w:r>
      <w:r w:rsidR="007F3DB8" w:rsidRPr="001C7E1D">
        <w:rPr>
          <w:rFonts w:ascii="Arial" w:hAnsi="Arial" w:cs="Arial"/>
          <w:spacing w:val="-6"/>
          <w:lang w:val="sr-Cyrl-RS"/>
        </w:rPr>
        <w:t>техничко</w:t>
      </w:r>
      <w:r w:rsidRPr="001C7E1D">
        <w:rPr>
          <w:rFonts w:ascii="Arial" w:hAnsi="Arial" w:cs="Arial"/>
          <w:spacing w:val="-6"/>
          <w:lang w:val="sr-Cyrl-RS"/>
        </w:rPr>
        <w:t>-</w:t>
      </w:r>
      <w:r w:rsidR="007F3DB8" w:rsidRPr="001C7E1D">
        <w:rPr>
          <w:rFonts w:ascii="Arial" w:hAnsi="Arial" w:cs="Arial"/>
          <w:spacing w:val="-6"/>
          <w:lang w:val="sr-Cyrl-RS"/>
        </w:rPr>
        <w:t>технолошких</w:t>
      </w:r>
      <w:r w:rsidRPr="001C7E1D">
        <w:rPr>
          <w:rFonts w:ascii="Arial" w:hAnsi="Arial" w:cs="Arial"/>
          <w:spacing w:val="-6"/>
          <w:lang w:val="sr-Cyrl-RS"/>
        </w:rPr>
        <w:t xml:space="preserve"> </w:t>
      </w:r>
      <w:r w:rsidR="007F3DB8" w:rsidRPr="001C7E1D">
        <w:rPr>
          <w:rFonts w:ascii="Arial" w:hAnsi="Arial" w:cs="Arial"/>
          <w:spacing w:val="-6"/>
          <w:lang w:val="sr-Cyrl-RS"/>
        </w:rPr>
        <w:t>реше</w:t>
      </w:r>
      <w:r w:rsidR="007439C2" w:rsidRPr="001C7E1D">
        <w:rPr>
          <w:rFonts w:ascii="Arial" w:hAnsi="Arial" w:cs="Arial"/>
          <w:spacing w:val="-6"/>
          <w:lang w:val="sr-Cyrl-RS"/>
        </w:rPr>
        <w:t>њ</w:t>
      </w:r>
      <w:r w:rsidR="007F3DB8" w:rsidRPr="001C7E1D">
        <w:rPr>
          <w:rFonts w:ascii="Arial" w:hAnsi="Arial" w:cs="Arial"/>
          <w:spacing w:val="-6"/>
          <w:lang w:val="sr-Cyrl-RS"/>
        </w:rPr>
        <w:t>а</w:t>
      </w:r>
      <w:r w:rsidRPr="001C7E1D">
        <w:rPr>
          <w:rFonts w:ascii="Arial" w:hAnsi="Arial" w:cs="Arial"/>
          <w:spacing w:val="-6"/>
          <w:lang w:val="sr-Cyrl-RS"/>
        </w:rPr>
        <w:t xml:space="preserve"> </w:t>
      </w:r>
      <w:r w:rsidR="007F3DB8" w:rsidRPr="001C7E1D">
        <w:rPr>
          <w:rFonts w:ascii="Arial" w:hAnsi="Arial" w:cs="Arial"/>
          <w:spacing w:val="-6"/>
          <w:lang w:val="sr-Cyrl-RS"/>
        </w:rPr>
        <w:t>објекта</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r w:rsidR="007F3DB8" w:rsidRPr="001C7E1D">
        <w:rPr>
          <w:rFonts w:ascii="Arial" w:hAnsi="Arial" w:cs="Arial"/>
          <w:spacing w:val="-6"/>
          <w:lang w:val="sr-Cyrl-RS"/>
        </w:rPr>
        <w:t>реше</w:t>
      </w:r>
      <w:r w:rsidR="007439C2" w:rsidRPr="001C7E1D">
        <w:rPr>
          <w:rFonts w:ascii="Arial" w:hAnsi="Arial" w:cs="Arial"/>
          <w:spacing w:val="-6"/>
          <w:lang w:val="sr-Cyrl-RS"/>
        </w:rPr>
        <w:t>њ</w:t>
      </w:r>
      <w:r w:rsidR="007F3DB8" w:rsidRPr="001C7E1D">
        <w:rPr>
          <w:rFonts w:ascii="Arial" w:hAnsi="Arial" w:cs="Arial"/>
          <w:spacing w:val="-6"/>
          <w:lang w:val="sr-Cyrl-RS"/>
        </w:rPr>
        <w:t>а</w:t>
      </w:r>
      <w:r w:rsidRPr="001C7E1D">
        <w:rPr>
          <w:rFonts w:ascii="Arial" w:hAnsi="Arial" w:cs="Arial"/>
          <w:spacing w:val="-6"/>
          <w:lang w:val="sr-Cyrl-RS"/>
        </w:rPr>
        <w:t xml:space="preserve"> </w:t>
      </w:r>
      <w:r w:rsidR="007F3DB8" w:rsidRPr="001C7E1D">
        <w:rPr>
          <w:rFonts w:ascii="Arial" w:hAnsi="Arial" w:cs="Arial"/>
          <w:spacing w:val="-6"/>
          <w:lang w:val="sr-Cyrl-RS"/>
        </w:rPr>
        <w:t>грађе</w:t>
      </w:r>
      <w:r w:rsidR="007439C2" w:rsidRPr="001C7E1D">
        <w:rPr>
          <w:rFonts w:ascii="Arial" w:hAnsi="Arial" w:cs="Arial"/>
          <w:spacing w:val="-6"/>
          <w:lang w:val="sr-Cyrl-RS"/>
        </w:rPr>
        <w:t>њ</w:t>
      </w:r>
      <w:r w:rsidR="007F3DB8" w:rsidRPr="001C7E1D">
        <w:rPr>
          <w:rFonts w:ascii="Arial" w:hAnsi="Arial" w:cs="Arial"/>
          <w:spacing w:val="-6"/>
          <w:lang w:val="sr-Cyrl-RS"/>
        </w:rPr>
        <w:t>а</w:t>
      </w:r>
      <w:r w:rsidRPr="001C7E1D">
        <w:rPr>
          <w:rFonts w:ascii="Arial" w:hAnsi="Arial" w:cs="Arial"/>
          <w:spacing w:val="-6"/>
          <w:lang w:val="sr-Cyrl-RS"/>
        </w:rPr>
        <w:t xml:space="preserve"> </w:t>
      </w:r>
      <w:r w:rsidR="007F3DB8" w:rsidRPr="001C7E1D">
        <w:rPr>
          <w:rFonts w:ascii="Arial" w:hAnsi="Arial" w:cs="Arial"/>
          <w:spacing w:val="-6"/>
          <w:lang w:val="sr-Cyrl-RS"/>
        </w:rPr>
        <w:t>објеката</w:t>
      </w:r>
      <w:r w:rsidRPr="001C7E1D">
        <w:rPr>
          <w:rFonts w:ascii="Arial" w:hAnsi="Arial" w:cs="Arial"/>
          <w:spacing w:val="-6"/>
          <w:lang w:val="sr-Cyrl-RS"/>
        </w:rPr>
        <w:t xml:space="preserve">; </w:t>
      </w:r>
      <w:r w:rsidR="007F3DB8" w:rsidRPr="001C7E1D">
        <w:rPr>
          <w:rFonts w:ascii="Arial" w:hAnsi="Arial" w:cs="Arial"/>
          <w:spacing w:val="-6"/>
          <w:lang w:val="sr-Cyrl-RS"/>
        </w:rPr>
        <w:t>стабилности</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r w:rsidR="007F3DB8" w:rsidRPr="001C7E1D">
        <w:rPr>
          <w:rFonts w:ascii="Arial" w:hAnsi="Arial" w:cs="Arial"/>
          <w:spacing w:val="-6"/>
          <w:lang w:val="sr-Cyrl-RS"/>
        </w:rPr>
        <w:t>безбедности</w:t>
      </w:r>
      <w:r w:rsidRPr="001C7E1D">
        <w:rPr>
          <w:rFonts w:ascii="Arial" w:hAnsi="Arial" w:cs="Arial"/>
          <w:spacing w:val="-6"/>
          <w:lang w:val="sr-Cyrl-RS"/>
        </w:rPr>
        <w:t xml:space="preserve">; </w:t>
      </w:r>
      <w:r w:rsidR="007F3DB8" w:rsidRPr="001C7E1D">
        <w:rPr>
          <w:rFonts w:ascii="Arial" w:hAnsi="Arial" w:cs="Arial"/>
          <w:spacing w:val="-6"/>
          <w:lang w:val="sr-Cyrl-RS"/>
        </w:rPr>
        <w:t>рационалности</w:t>
      </w:r>
      <w:r w:rsidRPr="001C7E1D">
        <w:rPr>
          <w:rFonts w:ascii="Arial" w:hAnsi="Arial" w:cs="Arial"/>
          <w:spacing w:val="-6"/>
          <w:lang w:val="sr-Cyrl-RS"/>
        </w:rPr>
        <w:t xml:space="preserve"> </w:t>
      </w:r>
      <w:r w:rsidR="007F3DB8" w:rsidRPr="001C7E1D">
        <w:rPr>
          <w:rFonts w:ascii="Arial" w:hAnsi="Arial" w:cs="Arial"/>
          <w:spacing w:val="-6"/>
          <w:lang w:val="sr-Cyrl-RS"/>
        </w:rPr>
        <w:t>пројектованих</w:t>
      </w:r>
      <w:r w:rsidRPr="001C7E1D">
        <w:rPr>
          <w:rFonts w:ascii="Arial" w:hAnsi="Arial" w:cs="Arial"/>
          <w:spacing w:val="-6"/>
          <w:lang w:val="sr-Cyrl-RS"/>
        </w:rPr>
        <w:t xml:space="preserve"> </w:t>
      </w:r>
      <w:r w:rsidR="007F3DB8" w:rsidRPr="001C7E1D">
        <w:rPr>
          <w:rFonts w:ascii="Arial" w:hAnsi="Arial" w:cs="Arial"/>
          <w:spacing w:val="-6"/>
          <w:lang w:val="sr-Cyrl-RS"/>
        </w:rPr>
        <w:t>материјала</w:t>
      </w:r>
      <w:r w:rsidRPr="001C7E1D">
        <w:rPr>
          <w:rFonts w:ascii="Arial" w:hAnsi="Arial" w:cs="Arial"/>
          <w:spacing w:val="-6"/>
          <w:lang w:val="sr-Cyrl-RS"/>
        </w:rPr>
        <w:t xml:space="preserve">; </w:t>
      </w:r>
      <w:r w:rsidR="007F3DB8" w:rsidRPr="001C7E1D">
        <w:rPr>
          <w:rFonts w:ascii="Arial" w:hAnsi="Arial" w:cs="Arial"/>
          <w:spacing w:val="-6"/>
          <w:lang w:val="sr-Cyrl-RS"/>
        </w:rPr>
        <w:t>утицаја</w:t>
      </w:r>
      <w:r w:rsidRPr="001C7E1D">
        <w:rPr>
          <w:rFonts w:ascii="Arial" w:hAnsi="Arial" w:cs="Arial"/>
          <w:spacing w:val="-6"/>
          <w:lang w:val="sr-Cyrl-RS"/>
        </w:rPr>
        <w:t xml:space="preserve"> </w:t>
      </w:r>
      <w:r w:rsidR="007F3DB8" w:rsidRPr="001C7E1D">
        <w:rPr>
          <w:rFonts w:ascii="Arial" w:hAnsi="Arial" w:cs="Arial"/>
          <w:spacing w:val="-6"/>
          <w:lang w:val="sr-Cyrl-RS"/>
        </w:rPr>
        <w:t>на</w:t>
      </w:r>
      <w:r w:rsidRPr="001C7E1D">
        <w:rPr>
          <w:rFonts w:ascii="Arial" w:hAnsi="Arial" w:cs="Arial"/>
          <w:spacing w:val="-6"/>
          <w:lang w:val="sr-Cyrl-RS"/>
        </w:rPr>
        <w:t xml:space="preserve"> </w:t>
      </w:r>
      <w:r w:rsidR="007F3DB8" w:rsidRPr="001C7E1D">
        <w:rPr>
          <w:rFonts w:ascii="Arial" w:hAnsi="Arial" w:cs="Arial"/>
          <w:spacing w:val="-6"/>
          <w:lang w:val="sr-Cyrl-RS"/>
        </w:rPr>
        <w:t>животну</w:t>
      </w:r>
      <w:r w:rsidRPr="001C7E1D">
        <w:rPr>
          <w:rFonts w:ascii="Arial" w:hAnsi="Arial" w:cs="Arial"/>
          <w:spacing w:val="-6"/>
          <w:lang w:val="sr-Cyrl-RS"/>
        </w:rPr>
        <w:t xml:space="preserve"> </w:t>
      </w:r>
      <w:r w:rsidR="007F3DB8" w:rsidRPr="001C7E1D">
        <w:rPr>
          <w:rFonts w:ascii="Arial" w:hAnsi="Arial" w:cs="Arial"/>
          <w:spacing w:val="-6"/>
          <w:lang w:val="sr-Cyrl-RS"/>
        </w:rPr>
        <w:t>средину</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r w:rsidR="007F3DB8" w:rsidRPr="001C7E1D">
        <w:rPr>
          <w:rFonts w:ascii="Arial" w:hAnsi="Arial" w:cs="Arial"/>
          <w:spacing w:val="-6"/>
          <w:lang w:val="sr-Cyrl-RS"/>
        </w:rPr>
        <w:t>суседне</w:t>
      </w:r>
      <w:r w:rsidRPr="001C7E1D">
        <w:rPr>
          <w:rFonts w:ascii="Arial" w:hAnsi="Arial" w:cs="Arial"/>
          <w:spacing w:val="-6"/>
          <w:lang w:val="sr-Cyrl-RS"/>
        </w:rPr>
        <w:t xml:space="preserve"> </w:t>
      </w:r>
      <w:r w:rsidR="007F3DB8" w:rsidRPr="001C7E1D">
        <w:rPr>
          <w:rFonts w:ascii="Arial" w:hAnsi="Arial" w:cs="Arial"/>
          <w:spacing w:val="-6"/>
          <w:lang w:val="sr-Cyrl-RS"/>
        </w:rPr>
        <w:t>објекте</w:t>
      </w:r>
      <w:r w:rsidRPr="001C7E1D">
        <w:rPr>
          <w:rFonts w:ascii="Arial" w:hAnsi="Arial" w:cs="Arial"/>
          <w:spacing w:val="-6"/>
          <w:lang w:val="sr-Cyrl-RS"/>
        </w:rPr>
        <w:t xml:space="preserve">, </w:t>
      </w:r>
      <w:r w:rsidR="007F3DB8" w:rsidRPr="001C7E1D">
        <w:rPr>
          <w:rFonts w:ascii="Arial" w:hAnsi="Arial" w:cs="Arial"/>
          <w:spacing w:val="-6"/>
          <w:lang w:val="sr-Cyrl-RS"/>
        </w:rPr>
        <w:t>као</w:t>
      </w:r>
      <w:r w:rsidRPr="001C7E1D">
        <w:rPr>
          <w:rFonts w:ascii="Arial" w:hAnsi="Arial" w:cs="Arial"/>
          <w:spacing w:val="-6"/>
          <w:lang w:val="sr-Cyrl-RS"/>
        </w:rPr>
        <w:t xml:space="preserve"> </w:t>
      </w:r>
      <w:r w:rsidR="007F3DB8" w:rsidRPr="001C7E1D">
        <w:rPr>
          <w:rFonts w:ascii="Arial" w:hAnsi="Arial" w:cs="Arial"/>
          <w:spacing w:val="-6"/>
          <w:lang w:val="sr-Cyrl-RS"/>
        </w:rPr>
        <w:t>и</w:t>
      </w:r>
      <w:r w:rsidRPr="001C7E1D">
        <w:rPr>
          <w:rFonts w:ascii="Arial" w:hAnsi="Arial" w:cs="Arial"/>
          <w:spacing w:val="-6"/>
          <w:lang w:val="sr-Cyrl-RS"/>
        </w:rPr>
        <w:t xml:space="preserve"> </w:t>
      </w:r>
    </w:p>
    <w:p w14:paraId="207805B4" w14:textId="77777777" w:rsidR="00AA2291" w:rsidRPr="001C7E1D" w:rsidRDefault="000128E6" w:rsidP="00E316C8">
      <w:pPr>
        <w:pStyle w:val="ListParagraph"/>
        <w:autoSpaceDE w:val="0"/>
        <w:autoSpaceDN w:val="0"/>
        <w:spacing w:after="0" w:line="360" w:lineRule="auto"/>
        <w:ind w:left="709"/>
        <w:rPr>
          <w:rFonts w:ascii="Arial" w:hAnsi="Arial" w:cs="Arial"/>
          <w:spacing w:val="-6"/>
          <w:lang w:val="sr-Cyrl-RS"/>
        </w:rPr>
      </w:pPr>
      <w:r w:rsidRPr="001C7E1D">
        <w:rPr>
          <w:rFonts w:ascii="Arial" w:hAnsi="Arial" w:cs="Arial"/>
          <w:spacing w:val="-6"/>
          <w:lang w:val="sr-Cyrl-RS"/>
        </w:rPr>
        <w:t>-</w:t>
      </w:r>
      <w:r w:rsidR="00E316C8">
        <w:rPr>
          <w:rFonts w:ascii="Arial" w:hAnsi="Arial" w:cs="Arial"/>
          <w:spacing w:val="-6"/>
          <w:lang w:val="sr-Latn-RS"/>
        </w:rPr>
        <w:t xml:space="preserve"> </w:t>
      </w:r>
      <w:r w:rsidR="007F3DB8" w:rsidRPr="001C7E1D">
        <w:rPr>
          <w:rFonts w:ascii="Arial" w:hAnsi="Arial" w:cs="Arial"/>
          <w:spacing w:val="-6"/>
          <w:lang w:val="sr-Cyrl-RS"/>
        </w:rPr>
        <w:t>усклађености</w:t>
      </w:r>
      <w:r w:rsidRPr="001C7E1D">
        <w:rPr>
          <w:rFonts w:ascii="Arial" w:hAnsi="Arial" w:cs="Arial"/>
          <w:spacing w:val="-6"/>
          <w:lang w:val="sr-Cyrl-RS"/>
        </w:rPr>
        <w:t xml:space="preserve"> </w:t>
      </w:r>
      <w:r w:rsidR="007F3DB8" w:rsidRPr="001C7E1D">
        <w:rPr>
          <w:rFonts w:ascii="Arial" w:hAnsi="Arial" w:cs="Arial"/>
          <w:spacing w:val="-6"/>
          <w:lang w:val="sr-Cyrl-RS"/>
        </w:rPr>
        <w:t>са</w:t>
      </w:r>
      <w:r w:rsidRPr="001C7E1D">
        <w:rPr>
          <w:rFonts w:ascii="Arial" w:hAnsi="Arial" w:cs="Arial"/>
          <w:spacing w:val="-6"/>
          <w:lang w:val="sr-Cyrl-RS"/>
        </w:rPr>
        <w:t xml:space="preserve"> </w:t>
      </w:r>
      <w:r w:rsidR="007F3DB8" w:rsidRPr="001C7E1D">
        <w:rPr>
          <w:rFonts w:ascii="Arial" w:hAnsi="Arial" w:cs="Arial"/>
          <w:spacing w:val="-6"/>
          <w:lang w:val="sr-Cyrl-RS"/>
        </w:rPr>
        <w:t>предвиђеним</w:t>
      </w:r>
      <w:r w:rsidRPr="001C7E1D">
        <w:rPr>
          <w:rFonts w:ascii="Arial" w:hAnsi="Arial" w:cs="Arial"/>
          <w:spacing w:val="-6"/>
          <w:lang w:val="sr-Cyrl-RS"/>
        </w:rPr>
        <w:t xml:space="preserve"> </w:t>
      </w:r>
      <w:r w:rsidR="007F3DB8" w:rsidRPr="001C7E1D">
        <w:rPr>
          <w:rFonts w:ascii="Arial" w:hAnsi="Arial" w:cs="Arial"/>
          <w:spacing w:val="-6"/>
          <w:lang w:val="sr-Cyrl-RS"/>
        </w:rPr>
        <w:t>мерама</w:t>
      </w:r>
      <w:r w:rsidRPr="001C7E1D">
        <w:rPr>
          <w:rFonts w:ascii="Arial" w:hAnsi="Arial" w:cs="Arial"/>
          <w:spacing w:val="-6"/>
          <w:lang w:val="sr-Cyrl-RS"/>
        </w:rPr>
        <w:t xml:space="preserve"> </w:t>
      </w:r>
      <w:r w:rsidR="007F3DB8" w:rsidRPr="001C7E1D">
        <w:rPr>
          <w:rFonts w:ascii="Arial" w:hAnsi="Arial" w:cs="Arial"/>
          <w:spacing w:val="-6"/>
          <w:lang w:val="sr-Cyrl-RS"/>
        </w:rPr>
        <w:t>за</w:t>
      </w:r>
      <w:r w:rsidRPr="001C7E1D">
        <w:rPr>
          <w:rFonts w:ascii="Arial" w:hAnsi="Arial" w:cs="Arial"/>
          <w:spacing w:val="-6"/>
          <w:lang w:val="sr-Cyrl-RS"/>
        </w:rPr>
        <w:t xml:space="preserve"> </w:t>
      </w:r>
      <w:r w:rsidR="007F3DB8" w:rsidRPr="001C7E1D">
        <w:rPr>
          <w:rFonts w:ascii="Arial" w:hAnsi="Arial" w:cs="Arial"/>
          <w:spacing w:val="-6"/>
          <w:lang w:val="sr-Cyrl-RS"/>
        </w:rPr>
        <w:t>испу</w:t>
      </w:r>
      <w:r w:rsidR="007439C2" w:rsidRPr="001C7E1D">
        <w:rPr>
          <w:rFonts w:ascii="Arial" w:hAnsi="Arial" w:cs="Arial"/>
          <w:spacing w:val="-6"/>
          <w:lang w:val="sr-Cyrl-RS"/>
        </w:rPr>
        <w:t>њ</w:t>
      </w:r>
      <w:r w:rsidR="007F3DB8" w:rsidRPr="001C7E1D">
        <w:rPr>
          <w:rFonts w:ascii="Arial" w:hAnsi="Arial" w:cs="Arial"/>
          <w:spacing w:val="-6"/>
          <w:lang w:val="sr-Cyrl-RS"/>
        </w:rPr>
        <w:t>е</w:t>
      </w:r>
      <w:r w:rsidR="007439C2" w:rsidRPr="001C7E1D">
        <w:rPr>
          <w:rFonts w:ascii="Arial" w:hAnsi="Arial" w:cs="Arial"/>
          <w:spacing w:val="-6"/>
          <w:lang w:val="sr-Cyrl-RS"/>
        </w:rPr>
        <w:t>њ</w:t>
      </w:r>
      <w:r w:rsidR="007F3DB8" w:rsidRPr="001C7E1D">
        <w:rPr>
          <w:rFonts w:ascii="Arial" w:hAnsi="Arial" w:cs="Arial"/>
          <w:spacing w:val="-6"/>
          <w:lang w:val="sr-Cyrl-RS"/>
        </w:rPr>
        <w:t>е</w:t>
      </w:r>
      <w:r w:rsidRPr="001C7E1D">
        <w:rPr>
          <w:rFonts w:ascii="Arial" w:hAnsi="Arial" w:cs="Arial"/>
          <w:spacing w:val="-6"/>
          <w:lang w:val="sr-Cyrl-RS"/>
        </w:rPr>
        <w:t xml:space="preserve"> </w:t>
      </w:r>
      <w:r w:rsidR="007F3DB8" w:rsidRPr="001C7E1D">
        <w:rPr>
          <w:rFonts w:ascii="Arial" w:hAnsi="Arial" w:cs="Arial"/>
          <w:spacing w:val="-6"/>
          <w:lang w:val="sr-Cyrl-RS"/>
        </w:rPr>
        <w:t>основних</w:t>
      </w:r>
      <w:r w:rsidRPr="001C7E1D">
        <w:rPr>
          <w:rFonts w:ascii="Arial" w:hAnsi="Arial" w:cs="Arial"/>
          <w:spacing w:val="-6"/>
          <w:lang w:val="sr-Cyrl-RS"/>
        </w:rPr>
        <w:t xml:space="preserve"> </w:t>
      </w:r>
      <w:r w:rsidR="007F3DB8" w:rsidRPr="001C7E1D">
        <w:rPr>
          <w:rFonts w:ascii="Arial" w:hAnsi="Arial" w:cs="Arial"/>
          <w:spacing w:val="-6"/>
          <w:lang w:val="sr-Cyrl-RS"/>
        </w:rPr>
        <w:t>захтева</w:t>
      </w:r>
      <w:r w:rsidRPr="001C7E1D">
        <w:rPr>
          <w:rFonts w:ascii="Arial" w:hAnsi="Arial" w:cs="Arial"/>
          <w:spacing w:val="-6"/>
          <w:lang w:val="sr-Cyrl-RS"/>
        </w:rPr>
        <w:t xml:space="preserve"> </w:t>
      </w:r>
      <w:r w:rsidR="007F3DB8" w:rsidRPr="001C7E1D">
        <w:rPr>
          <w:rFonts w:ascii="Arial" w:hAnsi="Arial" w:cs="Arial"/>
          <w:spacing w:val="-6"/>
          <w:lang w:val="sr-Cyrl-RS"/>
        </w:rPr>
        <w:t>за</w:t>
      </w:r>
      <w:r w:rsidRPr="001C7E1D">
        <w:rPr>
          <w:rFonts w:ascii="Arial" w:hAnsi="Arial" w:cs="Arial"/>
          <w:spacing w:val="-6"/>
          <w:lang w:val="sr-Cyrl-RS"/>
        </w:rPr>
        <w:t xml:space="preserve"> </w:t>
      </w:r>
      <w:r w:rsidR="007F3DB8" w:rsidRPr="001C7E1D">
        <w:rPr>
          <w:rFonts w:ascii="Arial" w:hAnsi="Arial" w:cs="Arial"/>
          <w:spacing w:val="-6"/>
          <w:lang w:val="sr-Cyrl-RS"/>
        </w:rPr>
        <w:t>објекат</w:t>
      </w:r>
      <w:r w:rsidRPr="001C7E1D">
        <w:rPr>
          <w:rFonts w:ascii="Arial" w:hAnsi="Arial" w:cs="Arial"/>
          <w:spacing w:val="-6"/>
          <w:lang w:val="sr-Cyrl-RS"/>
        </w:rPr>
        <w:t>.</w:t>
      </w:r>
    </w:p>
    <w:p w14:paraId="377F8210" w14:textId="77777777" w:rsidR="00AA2291" w:rsidRPr="001C7E1D" w:rsidRDefault="007F3DB8" w:rsidP="00AA2291">
      <w:pPr>
        <w:pStyle w:val="ListParagraph"/>
        <w:autoSpaceDE w:val="0"/>
        <w:autoSpaceDN w:val="0"/>
        <w:spacing w:before="0" w:after="0" w:line="240" w:lineRule="auto"/>
        <w:ind w:left="0"/>
        <w:rPr>
          <w:rFonts w:ascii="Arial" w:hAnsi="Arial" w:cs="Arial"/>
          <w:spacing w:val="-6"/>
          <w:lang w:val="sr-Cyrl-RS"/>
        </w:rPr>
      </w:pPr>
      <w:r w:rsidRPr="001C7E1D">
        <w:rPr>
          <w:rFonts w:ascii="Arial" w:hAnsi="Arial" w:cs="Arial"/>
          <w:spacing w:val="-6"/>
          <w:lang w:val="sr-Cyrl-RS"/>
        </w:rPr>
        <w:t>Техничком</w:t>
      </w:r>
      <w:r w:rsidR="00AA2291" w:rsidRPr="001C7E1D">
        <w:rPr>
          <w:rFonts w:ascii="Arial" w:hAnsi="Arial" w:cs="Arial"/>
          <w:spacing w:val="-6"/>
          <w:lang w:val="sr-Cyrl-RS"/>
        </w:rPr>
        <w:t xml:space="preserve"> </w:t>
      </w:r>
      <w:r w:rsidRPr="001C7E1D">
        <w:rPr>
          <w:rFonts w:ascii="Arial" w:hAnsi="Arial" w:cs="Arial"/>
          <w:spacing w:val="-6"/>
          <w:lang w:val="sr-Cyrl-RS"/>
        </w:rPr>
        <w:t>контролом</w:t>
      </w:r>
      <w:r w:rsidR="00AA2291" w:rsidRPr="001C7E1D">
        <w:rPr>
          <w:rFonts w:ascii="Arial" w:hAnsi="Arial" w:cs="Arial"/>
          <w:spacing w:val="-6"/>
          <w:lang w:val="sr-Cyrl-RS"/>
        </w:rPr>
        <w:t xml:space="preserve"> </w:t>
      </w:r>
      <w:r w:rsidRPr="001C7E1D">
        <w:rPr>
          <w:rFonts w:ascii="Arial" w:hAnsi="Arial" w:cs="Arial"/>
          <w:spacing w:val="-6"/>
          <w:lang w:val="sr-Cyrl-RS"/>
        </w:rPr>
        <w:t>обухватити</w:t>
      </w:r>
      <w:r w:rsidR="00AA2291" w:rsidRPr="001C7E1D">
        <w:rPr>
          <w:rFonts w:ascii="Arial" w:hAnsi="Arial" w:cs="Arial"/>
          <w:spacing w:val="-6"/>
          <w:lang w:val="sr-Cyrl-RS"/>
        </w:rPr>
        <w:t xml:space="preserve"> </w:t>
      </w:r>
      <w:r w:rsidRPr="001C7E1D">
        <w:rPr>
          <w:rFonts w:ascii="Arial" w:hAnsi="Arial" w:cs="Arial"/>
          <w:spacing w:val="-6"/>
          <w:lang w:val="sr-Cyrl-RS"/>
        </w:rPr>
        <w:t>и</w:t>
      </w:r>
      <w:r w:rsidR="00AA2291" w:rsidRPr="001C7E1D">
        <w:rPr>
          <w:rFonts w:ascii="Arial" w:hAnsi="Arial" w:cs="Arial"/>
          <w:spacing w:val="-6"/>
          <w:lang w:val="sr-Cyrl-RS"/>
        </w:rPr>
        <w:t xml:space="preserve"> </w:t>
      </w:r>
      <w:r w:rsidRPr="001C7E1D">
        <w:rPr>
          <w:rFonts w:ascii="Arial" w:hAnsi="Arial" w:cs="Arial"/>
          <w:spacing w:val="-6"/>
          <w:lang w:val="sr-Cyrl-RS"/>
        </w:rPr>
        <w:t>проверу</w:t>
      </w:r>
      <w:r w:rsidR="00AA2291" w:rsidRPr="001C7E1D">
        <w:rPr>
          <w:rFonts w:ascii="Arial" w:hAnsi="Arial" w:cs="Arial"/>
          <w:spacing w:val="-6"/>
          <w:lang w:val="sr-Cyrl-RS"/>
        </w:rPr>
        <w:t xml:space="preserve"> </w:t>
      </w:r>
      <w:r w:rsidRPr="001C7E1D">
        <w:rPr>
          <w:rFonts w:ascii="Arial" w:hAnsi="Arial" w:cs="Arial"/>
          <w:spacing w:val="-6"/>
          <w:lang w:val="sr-Cyrl-RS"/>
        </w:rPr>
        <w:t>усклађености</w:t>
      </w:r>
      <w:r w:rsidR="00AA2291" w:rsidRPr="001C7E1D">
        <w:rPr>
          <w:rFonts w:ascii="Arial" w:hAnsi="Arial" w:cs="Arial"/>
          <w:spacing w:val="-6"/>
          <w:lang w:val="sr-Cyrl-RS"/>
        </w:rPr>
        <w:t xml:space="preserve"> </w:t>
      </w:r>
      <w:r w:rsidRPr="001C7E1D">
        <w:rPr>
          <w:rFonts w:ascii="Arial" w:hAnsi="Arial" w:cs="Arial"/>
          <w:spacing w:val="-6"/>
          <w:lang w:val="sr-Cyrl-RS"/>
        </w:rPr>
        <w:t>пројекта</w:t>
      </w:r>
      <w:r w:rsidR="00AA2291" w:rsidRPr="001C7E1D">
        <w:rPr>
          <w:rFonts w:ascii="Arial" w:hAnsi="Arial" w:cs="Arial"/>
          <w:spacing w:val="-6"/>
          <w:lang w:val="sr-Cyrl-RS"/>
        </w:rPr>
        <w:t xml:space="preserve"> </w:t>
      </w:r>
      <w:r w:rsidRPr="001C7E1D">
        <w:rPr>
          <w:rFonts w:ascii="Arial" w:hAnsi="Arial" w:cs="Arial"/>
          <w:spacing w:val="-6"/>
          <w:lang w:val="sr-Cyrl-RS"/>
        </w:rPr>
        <w:t>са</w:t>
      </w:r>
      <w:r w:rsidR="00AA2291" w:rsidRPr="001C7E1D">
        <w:rPr>
          <w:rFonts w:ascii="Arial" w:hAnsi="Arial" w:cs="Arial"/>
          <w:spacing w:val="-6"/>
          <w:lang w:val="sr-Cyrl-RS"/>
        </w:rPr>
        <w:t xml:space="preserve"> </w:t>
      </w:r>
      <w:r w:rsidRPr="001C7E1D">
        <w:rPr>
          <w:rFonts w:ascii="Arial" w:hAnsi="Arial" w:cs="Arial"/>
          <w:spacing w:val="-6"/>
          <w:lang w:val="sr-Cyrl-RS"/>
        </w:rPr>
        <w:t>прихваћеним</w:t>
      </w:r>
      <w:r w:rsidR="00AA2291" w:rsidRPr="001C7E1D">
        <w:rPr>
          <w:rFonts w:ascii="Arial" w:hAnsi="Arial" w:cs="Arial"/>
          <w:spacing w:val="-6"/>
          <w:lang w:val="sr-Cyrl-RS"/>
        </w:rPr>
        <w:t xml:space="preserve"> </w:t>
      </w:r>
      <w:r w:rsidR="007439C2" w:rsidRPr="001C7E1D">
        <w:rPr>
          <w:rFonts w:ascii="Arial" w:hAnsi="Arial" w:cs="Arial"/>
          <w:spacing w:val="-6"/>
          <w:lang w:val="sr-Cyrl-RS"/>
        </w:rPr>
        <w:t>И</w:t>
      </w:r>
      <w:r w:rsidRPr="001C7E1D">
        <w:rPr>
          <w:rFonts w:ascii="Arial" w:hAnsi="Arial" w:cs="Arial"/>
          <w:spacing w:val="-6"/>
          <w:lang w:val="sr-Cyrl-RS"/>
        </w:rPr>
        <w:t>дејним</w:t>
      </w:r>
      <w:r w:rsidR="00AA2291" w:rsidRPr="001C7E1D">
        <w:rPr>
          <w:rFonts w:ascii="Arial" w:hAnsi="Arial" w:cs="Arial"/>
          <w:spacing w:val="-6"/>
          <w:lang w:val="sr-Cyrl-RS"/>
        </w:rPr>
        <w:t xml:space="preserve"> </w:t>
      </w:r>
      <w:r w:rsidRPr="001C7E1D">
        <w:rPr>
          <w:rFonts w:ascii="Arial" w:hAnsi="Arial" w:cs="Arial"/>
          <w:spacing w:val="-6"/>
          <w:lang w:val="sr-Cyrl-RS"/>
        </w:rPr>
        <w:t>пројектом</w:t>
      </w:r>
      <w:r w:rsidR="00AA2291" w:rsidRPr="001C7E1D">
        <w:rPr>
          <w:rFonts w:ascii="Arial" w:hAnsi="Arial" w:cs="Arial"/>
          <w:spacing w:val="-6"/>
          <w:lang w:val="sr-Cyrl-RS"/>
        </w:rPr>
        <w:t xml:space="preserve"> </w:t>
      </w:r>
      <w:r w:rsidRPr="001C7E1D">
        <w:rPr>
          <w:rFonts w:ascii="Arial" w:hAnsi="Arial" w:cs="Arial"/>
          <w:spacing w:val="-6"/>
          <w:lang w:val="sr-Cyrl-RS"/>
        </w:rPr>
        <w:t>и</w:t>
      </w:r>
      <w:r w:rsidR="00AA2291" w:rsidRPr="001C7E1D">
        <w:rPr>
          <w:rFonts w:ascii="Arial" w:hAnsi="Arial" w:cs="Arial"/>
          <w:spacing w:val="-6"/>
          <w:lang w:val="sr-Cyrl-RS"/>
        </w:rPr>
        <w:t xml:space="preserve"> </w:t>
      </w:r>
      <w:r w:rsidRPr="001C7E1D">
        <w:rPr>
          <w:rFonts w:ascii="Arial" w:hAnsi="Arial" w:cs="Arial"/>
          <w:spacing w:val="-6"/>
          <w:lang w:val="sr-Cyrl-RS"/>
        </w:rPr>
        <w:t>захтевима</w:t>
      </w:r>
      <w:r w:rsidR="00AA2291" w:rsidRPr="001C7E1D">
        <w:rPr>
          <w:rFonts w:ascii="Arial" w:hAnsi="Arial" w:cs="Arial"/>
          <w:spacing w:val="-6"/>
          <w:lang w:val="sr-Cyrl-RS"/>
        </w:rPr>
        <w:t xml:space="preserve"> </w:t>
      </w:r>
      <w:r w:rsidRPr="001C7E1D">
        <w:rPr>
          <w:rFonts w:ascii="Arial" w:hAnsi="Arial" w:cs="Arial"/>
          <w:spacing w:val="-6"/>
          <w:lang w:val="sr-Cyrl-RS"/>
        </w:rPr>
        <w:t>из</w:t>
      </w:r>
      <w:r w:rsidR="00AA2291" w:rsidRPr="001C7E1D">
        <w:rPr>
          <w:rFonts w:ascii="Arial" w:hAnsi="Arial" w:cs="Arial"/>
          <w:spacing w:val="-6"/>
          <w:lang w:val="sr-Cyrl-RS"/>
        </w:rPr>
        <w:t xml:space="preserve"> </w:t>
      </w:r>
      <w:r w:rsidRPr="001C7E1D">
        <w:rPr>
          <w:rFonts w:ascii="Arial" w:hAnsi="Arial" w:cs="Arial"/>
          <w:spacing w:val="-6"/>
          <w:lang w:val="sr-Cyrl-RS"/>
        </w:rPr>
        <w:t>Реше</w:t>
      </w:r>
      <w:r w:rsidR="007439C2" w:rsidRPr="001C7E1D">
        <w:rPr>
          <w:rFonts w:ascii="Arial" w:hAnsi="Arial" w:cs="Arial"/>
          <w:spacing w:val="-6"/>
          <w:lang w:val="sr-Cyrl-RS"/>
        </w:rPr>
        <w:t>њ</w:t>
      </w:r>
      <w:r w:rsidRPr="001C7E1D">
        <w:rPr>
          <w:rFonts w:ascii="Arial" w:hAnsi="Arial" w:cs="Arial"/>
          <w:spacing w:val="-6"/>
          <w:lang w:val="sr-Cyrl-RS"/>
        </w:rPr>
        <w:t>а</w:t>
      </w:r>
      <w:r w:rsidR="00AA2291" w:rsidRPr="001C7E1D">
        <w:rPr>
          <w:rFonts w:ascii="Arial" w:hAnsi="Arial" w:cs="Arial"/>
          <w:spacing w:val="-6"/>
          <w:lang w:val="sr-Cyrl-RS"/>
        </w:rPr>
        <w:t xml:space="preserve"> </w:t>
      </w:r>
      <w:r w:rsidRPr="001C7E1D">
        <w:rPr>
          <w:rFonts w:ascii="Arial" w:hAnsi="Arial" w:cs="Arial"/>
          <w:spacing w:val="-6"/>
          <w:lang w:val="sr-Cyrl-RS"/>
        </w:rPr>
        <w:t>надлежног</w:t>
      </w:r>
      <w:r w:rsidR="00AA2291" w:rsidRPr="001C7E1D">
        <w:rPr>
          <w:rFonts w:ascii="Arial" w:hAnsi="Arial" w:cs="Arial"/>
          <w:spacing w:val="-6"/>
          <w:lang w:val="sr-Cyrl-RS"/>
        </w:rPr>
        <w:t xml:space="preserve"> </w:t>
      </w:r>
      <w:r w:rsidRPr="001C7E1D">
        <w:rPr>
          <w:rFonts w:ascii="Arial" w:hAnsi="Arial" w:cs="Arial"/>
          <w:spacing w:val="-6"/>
          <w:lang w:val="sr-Cyrl-RS"/>
        </w:rPr>
        <w:t>министарства</w:t>
      </w:r>
      <w:r w:rsidR="00AA2291" w:rsidRPr="001C7E1D">
        <w:rPr>
          <w:rFonts w:ascii="Arial" w:hAnsi="Arial" w:cs="Arial"/>
          <w:spacing w:val="-6"/>
          <w:lang w:val="sr-Cyrl-RS"/>
        </w:rPr>
        <w:t xml:space="preserve"> </w:t>
      </w:r>
      <w:r w:rsidRPr="001C7E1D">
        <w:rPr>
          <w:rFonts w:ascii="Arial" w:hAnsi="Arial" w:cs="Arial"/>
          <w:spacing w:val="-6"/>
          <w:lang w:val="sr-Cyrl-RS"/>
        </w:rPr>
        <w:t>издатог</w:t>
      </w:r>
      <w:r w:rsidR="00AA2291" w:rsidRPr="001C7E1D">
        <w:rPr>
          <w:rFonts w:ascii="Arial" w:hAnsi="Arial" w:cs="Arial"/>
          <w:spacing w:val="-6"/>
          <w:lang w:val="sr-Cyrl-RS"/>
        </w:rPr>
        <w:t xml:space="preserve"> </w:t>
      </w:r>
      <w:r w:rsidRPr="001C7E1D">
        <w:rPr>
          <w:rFonts w:ascii="Arial" w:hAnsi="Arial" w:cs="Arial"/>
          <w:spacing w:val="-6"/>
          <w:lang w:val="sr-Cyrl-RS"/>
        </w:rPr>
        <w:t>након</w:t>
      </w:r>
      <w:r w:rsidR="00AA2291" w:rsidRPr="001C7E1D">
        <w:rPr>
          <w:rFonts w:ascii="Arial" w:hAnsi="Arial" w:cs="Arial"/>
          <w:spacing w:val="-6"/>
          <w:lang w:val="sr-Cyrl-RS"/>
        </w:rPr>
        <w:t xml:space="preserve"> </w:t>
      </w:r>
      <w:r w:rsidRPr="001C7E1D">
        <w:rPr>
          <w:rFonts w:ascii="Arial" w:hAnsi="Arial" w:cs="Arial"/>
          <w:spacing w:val="-6"/>
          <w:lang w:val="sr-Cyrl-RS"/>
        </w:rPr>
        <w:t>Ревизије</w:t>
      </w:r>
      <w:r w:rsidR="00AA2291" w:rsidRPr="001C7E1D">
        <w:rPr>
          <w:rFonts w:ascii="Arial" w:hAnsi="Arial" w:cs="Arial"/>
          <w:spacing w:val="-6"/>
          <w:lang w:val="sr-Cyrl-RS"/>
        </w:rPr>
        <w:t xml:space="preserve"> </w:t>
      </w:r>
      <w:r w:rsidR="007439C2" w:rsidRPr="001C7E1D">
        <w:rPr>
          <w:rFonts w:ascii="Arial" w:hAnsi="Arial" w:cs="Arial"/>
          <w:spacing w:val="-6"/>
          <w:lang w:val="sr-Cyrl-RS"/>
        </w:rPr>
        <w:t>И</w:t>
      </w:r>
      <w:r w:rsidRPr="001C7E1D">
        <w:rPr>
          <w:rFonts w:ascii="Arial" w:hAnsi="Arial" w:cs="Arial"/>
          <w:spacing w:val="-6"/>
          <w:lang w:val="sr-Cyrl-RS"/>
        </w:rPr>
        <w:t>дејног</w:t>
      </w:r>
      <w:r w:rsidR="00AA2291" w:rsidRPr="001C7E1D">
        <w:rPr>
          <w:rFonts w:ascii="Arial" w:hAnsi="Arial" w:cs="Arial"/>
          <w:spacing w:val="-6"/>
          <w:lang w:val="sr-Cyrl-RS"/>
        </w:rPr>
        <w:t xml:space="preserve"> </w:t>
      </w:r>
      <w:r w:rsidRPr="001C7E1D">
        <w:rPr>
          <w:rFonts w:ascii="Arial" w:hAnsi="Arial" w:cs="Arial"/>
          <w:spacing w:val="-6"/>
          <w:lang w:val="sr-Cyrl-RS"/>
        </w:rPr>
        <w:t>пројекта</w:t>
      </w:r>
      <w:r w:rsidR="00AA2291" w:rsidRPr="001C7E1D">
        <w:rPr>
          <w:rFonts w:ascii="Arial" w:hAnsi="Arial" w:cs="Arial"/>
          <w:spacing w:val="-6"/>
          <w:lang w:val="sr-Cyrl-RS"/>
        </w:rPr>
        <w:t>.</w:t>
      </w:r>
    </w:p>
    <w:p w14:paraId="31AD7814" w14:textId="77777777" w:rsidR="00EC3AAE" w:rsidRPr="001C7E1D" w:rsidRDefault="00EC3AAE" w:rsidP="00D9629C">
      <w:pPr>
        <w:autoSpaceDE w:val="0"/>
        <w:autoSpaceDN w:val="0"/>
        <w:spacing w:before="0"/>
        <w:rPr>
          <w:rFonts w:eastAsia="Calibri" w:cs="Arial"/>
          <w:spacing w:val="-6"/>
          <w:lang w:val="sr-Cyrl-RS"/>
        </w:rPr>
      </w:pPr>
    </w:p>
    <w:p w14:paraId="66E4700E" w14:textId="77777777" w:rsidR="00281AA8" w:rsidRPr="001C7E1D" w:rsidRDefault="007F3DB8" w:rsidP="00D9629C">
      <w:pPr>
        <w:autoSpaceDE w:val="0"/>
        <w:autoSpaceDN w:val="0"/>
        <w:spacing w:before="0"/>
        <w:rPr>
          <w:rFonts w:eastAsia="Calibri" w:cs="Arial"/>
          <w:spacing w:val="-6"/>
          <w:lang w:val="sr-Cyrl-RS"/>
        </w:rPr>
      </w:pPr>
      <w:r w:rsidRPr="001C7E1D">
        <w:rPr>
          <w:rFonts w:eastAsia="Calibri" w:cs="Arial"/>
          <w:spacing w:val="-6"/>
          <w:lang w:val="sr-Cyrl-RS"/>
        </w:rPr>
        <w:t>О</w:t>
      </w:r>
      <w:r w:rsidR="000128E6" w:rsidRPr="001C7E1D">
        <w:rPr>
          <w:rFonts w:eastAsia="Calibri" w:cs="Arial"/>
          <w:spacing w:val="-6"/>
          <w:lang w:val="sr-Cyrl-RS"/>
        </w:rPr>
        <w:t xml:space="preserve"> </w:t>
      </w:r>
      <w:r w:rsidRPr="001C7E1D">
        <w:rPr>
          <w:rFonts w:eastAsia="Calibri" w:cs="Arial"/>
          <w:spacing w:val="-6"/>
          <w:lang w:val="sr-Cyrl-RS"/>
        </w:rPr>
        <w:t>извршеној</w:t>
      </w:r>
      <w:r w:rsidR="000128E6" w:rsidRPr="001C7E1D">
        <w:rPr>
          <w:rFonts w:eastAsia="Calibri" w:cs="Arial"/>
          <w:spacing w:val="-6"/>
          <w:lang w:val="sr-Cyrl-RS"/>
        </w:rPr>
        <w:t xml:space="preserve"> </w:t>
      </w:r>
      <w:r w:rsidRPr="001C7E1D">
        <w:rPr>
          <w:rFonts w:eastAsia="Calibri" w:cs="Arial"/>
          <w:spacing w:val="-6"/>
          <w:lang w:val="sr-Cyrl-RS"/>
        </w:rPr>
        <w:t>техничкој</w:t>
      </w:r>
      <w:r w:rsidR="000128E6" w:rsidRPr="001C7E1D">
        <w:rPr>
          <w:rFonts w:eastAsia="Calibri" w:cs="Arial"/>
          <w:spacing w:val="-6"/>
          <w:lang w:val="sr-Cyrl-RS"/>
        </w:rPr>
        <w:t xml:space="preserve"> </w:t>
      </w:r>
      <w:r w:rsidRPr="001C7E1D">
        <w:rPr>
          <w:rFonts w:eastAsia="Calibri" w:cs="Arial"/>
          <w:spacing w:val="-6"/>
          <w:lang w:val="sr-Cyrl-RS"/>
        </w:rPr>
        <w:t>контроли</w:t>
      </w:r>
      <w:r w:rsidR="000128E6" w:rsidRPr="001C7E1D">
        <w:rPr>
          <w:rFonts w:eastAsia="Calibri" w:cs="Arial"/>
          <w:spacing w:val="-6"/>
          <w:lang w:val="sr-Cyrl-RS"/>
        </w:rPr>
        <w:t xml:space="preserve"> </w:t>
      </w:r>
      <w:r w:rsidRPr="001C7E1D">
        <w:rPr>
          <w:rFonts w:eastAsia="Calibri" w:cs="Arial"/>
          <w:spacing w:val="-6"/>
          <w:lang w:val="sr-Cyrl-RS"/>
        </w:rPr>
        <w:t>сачи</w:t>
      </w:r>
      <w:r w:rsidR="007439C2" w:rsidRPr="001C7E1D">
        <w:rPr>
          <w:rFonts w:eastAsia="Calibri" w:cs="Arial"/>
          <w:spacing w:val="-6"/>
          <w:lang w:val="sr-Cyrl-RS"/>
        </w:rPr>
        <w:t>њ</w:t>
      </w:r>
      <w:r w:rsidRPr="001C7E1D">
        <w:rPr>
          <w:rFonts w:eastAsia="Calibri" w:cs="Arial"/>
          <w:spacing w:val="-6"/>
          <w:lang w:val="sr-Cyrl-RS"/>
        </w:rPr>
        <w:t>ава</w:t>
      </w:r>
      <w:r w:rsidR="000128E6" w:rsidRPr="001C7E1D">
        <w:rPr>
          <w:rFonts w:eastAsia="Calibri" w:cs="Arial"/>
          <w:spacing w:val="-6"/>
          <w:lang w:val="sr-Cyrl-RS"/>
        </w:rPr>
        <w:t xml:space="preserve"> </w:t>
      </w:r>
      <w:r w:rsidRPr="001C7E1D">
        <w:rPr>
          <w:rFonts w:eastAsia="Calibri" w:cs="Arial"/>
          <w:spacing w:val="-6"/>
          <w:lang w:val="sr-Cyrl-RS"/>
        </w:rPr>
        <w:t>се</w:t>
      </w:r>
      <w:r w:rsidR="000128E6" w:rsidRPr="001C7E1D">
        <w:rPr>
          <w:rFonts w:eastAsia="Calibri" w:cs="Arial"/>
          <w:spacing w:val="-6"/>
          <w:lang w:val="sr-Cyrl-RS"/>
        </w:rPr>
        <w:t xml:space="preserve"> </w:t>
      </w:r>
      <w:r w:rsidRPr="001C7E1D">
        <w:rPr>
          <w:rFonts w:eastAsia="Calibri" w:cs="Arial"/>
          <w:spacing w:val="-6"/>
          <w:lang w:val="sr-Cyrl-RS"/>
        </w:rPr>
        <w:t>извештај</w:t>
      </w:r>
      <w:r w:rsidR="000128E6" w:rsidRPr="001C7E1D">
        <w:rPr>
          <w:rFonts w:eastAsia="Calibri" w:cs="Arial"/>
          <w:spacing w:val="-6"/>
          <w:lang w:val="sr-Cyrl-RS"/>
        </w:rPr>
        <w:t xml:space="preserve"> </w:t>
      </w:r>
      <w:r w:rsidRPr="001C7E1D">
        <w:rPr>
          <w:rFonts w:eastAsia="Calibri" w:cs="Arial"/>
          <w:spacing w:val="-6"/>
          <w:lang w:val="sr-Cyrl-RS"/>
        </w:rPr>
        <w:t>који</w:t>
      </w:r>
      <w:r w:rsidR="000128E6" w:rsidRPr="001C7E1D">
        <w:rPr>
          <w:rFonts w:eastAsia="Calibri" w:cs="Arial"/>
          <w:spacing w:val="-6"/>
          <w:lang w:val="sr-Cyrl-RS"/>
        </w:rPr>
        <w:t xml:space="preserve"> </w:t>
      </w:r>
      <w:r w:rsidRPr="001C7E1D">
        <w:rPr>
          <w:rFonts w:eastAsia="Calibri" w:cs="Arial"/>
          <w:spacing w:val="-6"/>
          <w:lang w:val="sr-Cyrl-RS"/>
        </w:rPr>
        <w:t>потписују</w:t>
      </w:r>
      <w:r w:rsidR="000128E6" w:rsidRPr="001C7E1D">
        <w:rPr>
          <w:rFonts w:eastAsia="Calibri" w:cs="Arial"/>
          <w:spacing w:val="-6"/>
          <w:lang w:val="sr-Cyrl-RS"/>
        </w:rPr>
        <w:t xml:space="preserve"> </w:t>
      </w:r>
      <w:r w:rsidRPr="001C7E1D">
        <w:rPr>
          <w:rFonts w:eastAsia="Calibri" w:cs="Arial"/>
          <w:spacing w:val="-6"/>
          <w:lang w:val="sr-Cyrl-RS"/>
        </w:rPr>
        <w:t>пројектанти</w:t>
      </w:r>
      <w:r w:rsidR="000128E6" w:rsidRPr="001C7E1D">
        <w:rPr>
          <w:rFonts w:eastAsia="Calibri" w:cs="Arial"/>
          <w:spacing w:val="-6"/>
          <w:lang w:val="sr-Cyrl-RS"/>
        </w:rPr>
        <w:t xml:space="preserve"> </w:t>
      </w:r>
      <w:r w:rsidRPr="001C7E1D">
        <w:rPr>
          <w:rFonts w:eastAsia="Calibri" w:cs="Arial"/>
          <w:spacing w:val="-6"/>
          <w:lang w:val="sr-Cyrl-RS"/>
        </w:rPr>
        <w:t>са</w:t>
      </w:r>
      <w:r w:rsidR="000128E6" w:rsidRPr="001C7E1D">
        <w:rPr>
          <w:rFonts w:eastAsia="Calibri" w:cs="Arial"/>
          <w:spacing w:val="-6"/>
          <w:lang w:val="sr-Cyrl-RS"/>
        </w:rPr>
        <w:t xml:space="preserve"> </w:t>
      </w:r>
      <w:r w:rsidRPr="001C7E1D">
        <w:rPr>
          <w:rFonts w:eastAsia="Calibri" w:cs="Arial"/>
          <w:spacing w:val="-6"/>
          <w:lang w:val="sr-Cyrl-RS"/>
        </w:rPr>
        <w:t>одговарајућим</w:t>
      </w:r>
      <w:r w:rsidR="000128E6" w:rsidRPr="001C7E1D">
        <w:rPr>
          <w:rFonts w:eastAsia="Calibri" w:cs="Arial"/>
          <w:spacing w:val="-6"/>
          <w:lang w:val="sr-Cyrl-RS"/>
        </w:rPr>
        <w:t xml:space="preserve"> </w:t>
      </w:r>
      <w:r w:rsidRPr="001C7E1D">
        <w:rPr>
          <w:rFonts w:eastAsia="Calibri" w:cs="Arial"/>
          <w:spacing w:val="-6"/>
          <w:lang w:val="sr-Cyrl-RS"/>
        </w:rPr>
        <w:t>лиценцама</w:t>
      </w:r>
      <w:r w:rsidR="000128E6" w:rsidRPr="001C7E1D">
        <w:rPr>
          <w:rFonts w:eastAsia="Calibri" w:cs="Arial"/>
          <w:spacing w:val="-6"/>
          <w:lang w:val="sr-Cyrl-RS"/>
        </w:rPr>
        <w:t xml:space="preserve"> </w:t>
      </w:r>
      <w:r w:rsidRPr="001C7E1D">
        <w:rPr>
          <w:rFonts w:eastAsia="Calibri" w:cs="Arial"/>
          <w:spacing w:val="-6"/>
          <w:lang w:val="sr-Cyrl-RS"/>
        </w:rPr>
        <w:t>који</w:t>
      </w:r>
      <w:r w:rsidR="000128E6" w:rsidRPr="001C7E1D">
        <w:rPr>
          <w:rFonts w:eastAsia="Calibri" w:cs="Arial"/>
          <w:spacing w:val="-6"/>
          <w:lang w:val="sr-Cyrl-RS"/>
        </w:rPr>
        <w:t xml:space="preserve"> </w:t>
      </w:r>
      <w:r w:rsidRPr="001C7E1D">
        <w:rPr>
          <w:rFonts w:eastAsia="Calibri" w:cs="Arial"/>
          <w:spacing w:val="-6"/>
          <w:lang w:val="sr-Cyrl-RS"/>
        </w:rPr>
        <w:t>су</w:t>
      </w:r>
      <w:r w:rsidR="000128E6" w:rsidRPr="001C7E1D">
        <w:rPr>
          <w:rFonts w:eastAsia="Calibri" w:cs="Arial"/>
          <w:spacing w:val="-6"/>
          <w:lang w:val="sr-Cyrl-RS"/>
        </w:rPr>
        <w:t xml:space="preserve"> </w:t>
      </w:r>
      <w:r w:rsidRPr="001C7E1D">
        <w:rPr>
          <w:rFonts w:eastAsia="Calibri" w:cs="Arial"/>
          <w:spacing w:val="-6"/>
          <w:lang w:val="sr-Cyrl-RS"/>
        </w:rPr>
        <w:t>обавили</w:t>
      </w:r>
      <w:r w:rsidR="000128E6" w:rsidRPr="001C7E1D">
        <w:rPr>
          <w:rFonts w:eastAsia="Calibri" w:cs="Arial"/>
          <w:spacing w:val="-6"/>
          <w:lang w:val="sr-Cyrl-RS"/>
        </w:rPr>
        <w:t xml:space="preserve"> </w:t>
      </w:r>
      <w:r w:rsidRPr="001C7E1D">
        <w:rPr>
          <w:rFonts w:eastAsia="Calibri" w:cs="Arial"/>
          <w:spacing w:val="-6"/>
          <w:lang w:val="sr-Cyrl-RS"/>
        </w:rPr>
        <w:t>техничку</w:t>
      </w:r>
      <w:r w:rsidR="000128E6" w:rsidRPr="001C7E1D">
        <w:rPr>
          <w:rFonts w:eastAsia="Calibri" w:cs="Arial"/>
          <w:spacing w:val="-6"/>
          <w:lang w:val="sr-Cyrl-RS"/>
        </w:rPr>
        <w:t xml:space="preserve"> </w:t>
      </w:r>
      <w:r w:rsidRPr="001C7E1D">
        <w:rPr>
          <w:rFonts w:eastAsia="Calibri" w:cs="Arial"/>
          <w:spacing w:val="-6"/>
          <w:lang w:val="sr-Cyrl-RS"/>
        </w:rPr>
        <w:t>контролу</w:t>
      </w:r>
      <w:r w:rsidR="000128E6" w:rsidRPr="001C7E1D">
        <w:rPr>
          <w:rFonts w:eastAsia="Calibri" w:cs="Arial"/>
          <w:spacing w:val="-6"/>
          <w:lang w:val="sr-Cyrl-RS"/>
        </w:rPr>
        <w:t xml:space="preserve"> </w:t>
      </w:r>
      <w:r w:rsidRPr="001C7E1D">
        <w:rPr>
          <w:rFonts w:eastAsia="Calibri" w:cs="Arial"/>
          <w:spacing w:val="-6"/>
          <w:lang w:val="sr-Cyrl-RS"/>
        </w:rPr>
        <w:t>појединачних</w:t>
      </w:r>
      <w:r w:rsidR="000128E6" w:rsidRPr="001C7E1D">
        <w:rPr>
          <w:rFonts w:eastAsia="Calibri" w:cs="Arial"/>
          <w:spacing w:val="-6"/>
          <w:lang w:val="sr-Cyrl-RS"/>
        </w:rPr>
        <w:t xml:space="preserve"> </w:t>
      </w:r>
      <w:r w:rsidRPr="001C7E1D">
        <w:rPr>
          <w:rFonts w:eastAsia="Calibri" w:cs="Arial"/>
          <w:spacing w:val="-6"/>
          <w:lang w:val="sr-Cyrl-RS"/>
        </w:rPr>
        <w:t>делова</w:t>
      </w:r>
      <w:r w:rsidR="000128E6" w:rsidRPr="001C7E1D">
        <w:rPr>
          <w:rFonts w:eastAsia="Calibri" w:cs="Arial"/>
          <w:spacing w:val="-6"/>
          <w:lang w:val="sr-Cyrl-RS"/>
        </w:rPr>
        <w:t xml:space="preserve"> </w:t>
      </w:r>
      <w:r w:rsidRPr="001C7E1D">
        <w:rPr>
          <w:rFonts w:eastAsia="Calibri" w:cs="Arial"/>
          <w:spacing w:val="-6"/>
          <w:lang w:val="sr-Cyrl-RS"/>
        </w:rPr>
        <w:t>пројекта</w:t>
      </w:r>
      <w:r w:rsidR="000128E6" w:rsidRPr="001C7E1D">
        <w:rPr>
          <w:rFonts w:eastAsia="Calibri" w:cs="Arial"/>
          <w:spacing w:val="-6"/>
          <w:lang w:val="sr-Cyrl-RS"/>
        </w:rPr>
        <w:t xml:space="preserve">, </w:t>
      </w:r>
      <w:r w:rsidRPr="001C7E1D">
        <w:rPr>
          <w:rFonts w:eastAsia="Calibri" w:cs="Arial"/>
          <w:spacing w:val="-6"/>
          <w:lang w:val="sr-Cyrl-RS"/>
        </w:rPr>
        <w:t>а</w:t>
      </w:r>
      <w:r w:rsidR="000128E6" w:rsidRPr="001C7E1D">
        <w:rPr>
          <w:rFonts w:eastAsia="Calibri" w:cs="Arial"/>
          <w:spacing w:val="-6"/>
          <w:lang w:val="sr-Cyrl-RS"/>
        </w:rPr>
        <w:t xml:space="preserve"> </w:t>
      </w:r>
      <w:r w:rsidRPr="001C7E1D">
        <w:rPr>
          <w:rFonts w:eastAsia="Calibri" w:cs="Arial"/>
          <w:spacing w:val="-6"/>
          <w:lang w:val="sr-Cyrl-RS"/>
        </w:rPr>
        <w:t>коначни</w:t>
      </w:r>
      <w:r w:rsidR="000128E6" w:rsidRPr="001C7E1D">
        <w:rPr>
          <w:rFonts w:eastAsia="Calibri" w:cs="Arial"/>
          <w:spacing w:val="-6"/>
          <w:lang w:val="sr-Cyrl-RS"/>
        </w:rPr>
        <w:t xml:space="preserve"> </w:t>
      </w:r>
      <w:r w:rsidRPr="001C7E1D">
        <w:rPr>
          <w:rFonts w:eastAsia="Calibri" w:cs="Arial"/>
          <w:spacing w:val="-6"/>
          <w:lang w:val="sr-Cyrl-RS"/>
        </w:rPr>
        <w:t>извештај</w:t>
      </w:r>
      <w:r w:rsidR="000128E6" w:rsidRPr="001C7E1D">
        <w:rPr>
          <w:rFonts w:eastAsia="Calibri" w:cs="Arial"/>
          <w:spacing w:val="-6"/>
          <w:lang w:val="sr-Cyrl-RS"/>
        </w:rPr>
        <w:t xml:space="preserve"> </w:t>
      </w:r>
      <w:r w:rsidRPr="001C7E1D">
        <w:rPr>
          <w:rFonts w:eastAsia="Calibri" w:cs="Arial"/>
          <w:spacing w:val="-6"/>
          <w:lang w:val="sr-Cyrl-RS"/>
        </w:rPr>
        <w:t>потписује</w:t>
      </w:r>
      <w:r w:rsidR="000128E6" w:rsidRPr="001C7E1D">
        <w:rPr>
          <w:rFonts w:eastAsia="Calibri" w:cs="Arial"/>
          <w:spacing w:val="-6"/>
          <w:lang w:val="sr-Cyrl-RS"/>
        </w:rPr>
        <w:t xml:space="preserve"> </w:t>
      </w:r>
      <w:r w:rsidRPr="001C7E1D">
        <w:rPr>
          <w:rFonts w:eastAsia="Calibri" w:cs="Arial"/>
          <w:spacing w:val="-6"/>
          <w:lang w:val="sr-Cyrl-RS"/>
        </w:rPr>
        <w:t>заступник</w:t>
      </w:r>
      <w:r w:rsidR="000128E6" w:rsidRPr="001C7E1D">
        <w:rPr>
          <w:rFonts w:eastAsia="Calibri" w:cs="Arial"/>
          <w:spacing w:val="-6"/>
          <w:lang w:val="sr-Cyrl-RS"/>
        </w:rPr>
        <w:t xml:space="preserve"> </w:t>
      </w:r>
      <w:r w:rsidRPr="001C7E1D">
        <w:rPr>
          <w:rFonts w:eastAsia="Calibri" w:cs="Arial"/>
          <w:spacing w:val="-6"/>
          <w:lang w:val="sr-Cyrl-RS"/>
        </w:rPr>
        <w:t>правног</w:t>
      </w:r>
      <w:r w:rsidR="000128E6" w:rsidRPr="001C7E1D">
        <w:rPr>
          <w:rFonts w:eastAsia="Calibri" w:cs="Arial"/>
          <w:spacing w:val="-6"/>
          <w:lang w:val="sr-Cyrl-RS"/>
        </w:rPr>
        <w:t xml:space="preserve"> </w:t>
      </w:r>
      <w:r w:rsidRPr="001C7E1D">
        <w:rPr>
          <w:rFonts w:eastAsia="Calibri" w:cs="Arial"/>
          <w:spacing w:val="-6"/>
          <w:lang w:val="sr-Cyrl-RS"/>
        </w:rPr>
        <w:t>лица</w:t>
      </w:r>
      <w:r w:rsidR="000128E6" w:rsidRPr="001C7E1D">
        <w:rPr>
          <w:rFonts w:eastAsia="Calibri" w:cs="Arial"/>
          <w:spacing w:val="-6"/>
          <w:lang w:val="sr-Cyrl-RS"/>
        </w:rPr>
        <w:t xml:space="preserve"> </w:t>
      </w:r>
      <w:r w:rsidRPr="001C7E1D">
        <w:rPr>
          <w:rFonts w:eastAsia="Calibri" w:cs="Arial"/>
          <w:spacing w:val="-6"/>
          <w:lang w:val="sr-Cyrl-RS"/>
        </w:rPr>
        <w:t>које</w:t>
      </w:r>
      <w:r w:rsidR="000128E6" w:rsidRPr="001C7E1D">
        <w:rPr>
          <w:rFonts w:eastAsia="Calibri" w:cs="Arial"/>
          <w:spacing w:val="-6"/>
          <w:lang w:val="sr-Cyrl-RS"/>
        </w:rPr>
        <w:t xml:space="preserve"> </w:t>
      </w:r>
      <w:r w:rsidRPr="001C7E1D">
        <w:rPr>
          <w:rFonts w:eastAsia="Calibri" w:cs="Arial"/>
          <w:spacing w:val="-6"/>
          <w:lang w:val="sr-Cyrl-RS"/>
        </w:rPr>
        <w:t>је</w:t>
      </w:r>
      <w:r w:rsidR="000128E6" w:rsidRPr="001C7E1D">
        <w:rPr>
          <w:rFonts w:eastAsia="Calibri" w:cs="Arial"/>
          <w:spacing w:val="-6"/>
          <w:lang w:val="sr-Cyrl-RS"/>
        </w:rPr>
        <w:t xml:space="preserve"> </w:t>
      </w:r>
      <w:r w:rsidRPr="001C7E1D">
        <w:rPr>
          <w:rFonts w:eastAsia="Calibri" w:cs="Arial"/>
          <w:spacing w:val="-6"/>
          <w:lang w:val="sr-Cyrl-RS"/>
        </w:rPr>
        <w:t>вршило</w:t>
      </w:r>
      <w:r w:rsidR="000128E6" w:rsidRPr="001C7E1D">
        <w:rPr>
          <w:rFonts w:eastAsia="Calibri" w:cs="Arial"/>
          <w:spacing w:val="-6"/>
          <w:lang w:val="sr-Cyrl-RS"/>
        </w:rPr>
        <w:t xml:space="preserve"> </w:t>
      </w:r>
      <w:r w:rsidRPr="001C7E1D">
        <w:rPr>
          <w:rFonts w:eastAsia="Calibri" w:cs="Arial"/>
          <w:spacing w:val="-6"/>
          <w:lang w:val="sr-Cyrl-RS"/>
        </w:rPr>
        <w:t>техничку</w:t>
      </w:r>
      <w:r w:rsidR="000128E6" w:rsidRPr="001C7E1D">
        <w:rPr>
          <w:rFonts w:eastAsia="Calibri" w:cs="Arial"/>
          <w:spacing w:val="-6"/>
          <w:lang w:val="sr-Cyrl-RS"/>
        </w:rPr>
        <w:t xml:space="preserve"> </w:t>
      </w:r>
      <w:r w:rsidRPr="001C7E1D">
        <w:rPr>
          <w:rFonts w:eastAsia="Calibri" w:cs="Arial"/>
          <w:spacing w:val="-6"/>
          <w:lang w:val="sr-Cyrl-RS"/>
        </w:rPr>
        <w:t>контролу</w:t>
      </w:r>
      <w:r w:rsidR="000128E6" w:rsidRPr="001C7E1D">
        <w:rPr>
          <w:rFonts w:eastAsia="Calibri" w:cs="Arial"/>
          <w:spacing w:val="-6"/>
          <w:lang w:val="sr-Cyrl-RS"/>
        </w:rPr>
        <w:t>.</w:t>
      </w:r>
    </w:p>
    <w:p w14:paraId="64ABAC4A" w14:textId="77777777" w:rsidR="000128E6" w:rsidRPr="001C7E1D" w:rsidRDefault="000128E6" w:rsidP="00D9629C">
      <w:pPr>
        <w:autoSpaceDE w:val="0"/>
        <w:autoSpaceDN w:val="0"/>
        <w:spacing w:before="0"/>
        <w:rPr>
          <w:rFonts w:eastAsia="Calibri" w:cs="Arial"/>
          <w:spacing w:val="-6"/>
          <w:lang w:val="sr-Cyrl-RS"/>
        </w:rPr>
      </w:pPr>
    </w:p>
    <w:p w14:paraId="28FD7F9B" w14:textId="77777777" w:rsidR="00281AA8" w:rsidRPr="001C7E1D" w:rsidRDefault="007F3DB8" w:rsidP="00D9629C">
      <w:pPr>
        <w:autoSpaceDE w:val="0"/>
        <w:autoSpaceDN w:val="0"/>
        <w:spacing w:before="0"/>
        <w:rPr>
          <w:rFonts w:eastAsia="Calibri" w:cs="Arial"/>
          <w:spacing w:val="-6"/>
          <w:lang w:val="sr-Cyrl-RS"/>
        </w:rPr>
      </w:pPr>
      <w:r w:rsidRPr="001C7E1D">
        <w:rPr>
          <w:rFonts w:eastAsia="Calibri" w:cs="Arial"/>
          <w:spacing w:val="-6"/>
          <w:lang w:val="sr-Cyrl-RS"/>
        </w:rPr>
        <w:t>Током</w:t>
      </w:r>
      <w:r w:rsidR="00281AA8" w:rsidRPr="001C7E1D">
        <w:rPr>
          <w:rFonts w:eastAsia="Calibri" w:cs="Arial"/>
          <w:spacing w:val="-6"/>
          <w:lang w:val="sr-Cyrl-RS"/>
        </w:rPr>
        <w:t xml:space="preserve"> </w:t>
      </w:r>
      <w:r w:rsidR="007439C2" w:rsidRPr="001C7E1D">
        <w:rPr>
          <w:rFonts w:eastAsia="Calibri" w:cs="Arial"/>
          <w:spacing w:val="-6"/>
          <w:lang w:val="sr-Cyrl-RS"/>
        </w:rPr>
        <w:t>вршењ</w:t>
      </w:r>
      <w:r w:rsidRPr="001C7E1D">
        <w:rPr>
          <w:rFonts w:eastAsia="Calibri" w:cs="Arial"/>
          <w:spacing w:val="-6"/>
          <w:lang w:val="sr-Cyrl-RS"/>
        </w:rPr>
        <w:t>а</w:t>
      </w:r>
      <w:r w:rsidR="00281AA8" w:rsidRPr="001C7E1D">
        <w:rPr>
          <w:rFonts w:eastAsia="Calibri" w:cs="Arial"/>
          <w:spacing w:val="-6"/>
          <w:lang w:val="sr-Cyrl-RS"/>
        </w:rPr>
        <w:t xml:space="preserve"> </w:t>
      </w:r>
      <w:r w:rsidRPr="001C7E1D">
        <w:rPr>
          <w:rFonts w:eastAsia="Calibri" w:cs="Arial"/>
          <w:spacing w:val="-6"/>
          <w:lang w:val="sr-Cyrl-RS"/>
        </w:rPr>
        <w:t>техничке</w:t>
      </w:r>
      <w:r w:rsidR="00281AA8" w:rsidRPr="001C7E1D">
        <w:rPr>
          <w:rFonts w:eastAsia="Calibri" w:cs="Arial"/>
          <w:spacing w:val="-6"/>
          <w:lang w:val="sr-Cyrl-RS"/>
        </w:rPr>
        <w:t xml:space="preserve"> </w:t>
      </w:r>
      <w:r w:rsidRPr="001C7E1D">
        <w:rPr>
          <w:rFonts w:eastAsia="Calibri" w:cs="Arial"/>
          <w:spacing w:val="-6"/>
          <w:lang w:val="sr-Cyrl-RS"/>
        </w:rPr>
        <w:t>контроле</w:t>
      </w:r>
      <w:r w:rsidR="00281AA8" w:rsidRPr="001C7E1D">
        <w:rPr>
          <w:rFonts w:eastAsia="Calibri" w:cs="Arial"/>
          <w:spacing w:val="-6"/>
          <w:lang w:val="sr-Cyrl-RS"/>
        </w:rPr>
        <w:t xml:space="preserve"> </w:t>
      </w:r>
      <w:r w:rsidRPr="001C7E1D">
        <w:rPr>
          <w:rFonts w:eastAsia="Calibri" w:cs="Arial"/>
          <w:spacing w:val="-6"/>
          <w:lang w:val="sr-Cyrl-RS"/>
        </w:rPr>
        <w:t>обав</w:t>
      </w:r>
      <w:r w:rsidR="007439C2" w:rsidRPr="001C7E1D">
        <w:rPr>
          <w:rFonts w:eastAsia="Calibri" w:cs="Arial"/>
          <w:spacing w:val="-6"/>
          <w:lang w:val="sr-Cyrl-RS"/>
        </w:rPr>
        <w:t>љ</w:t>
      </w:r>
      <w:r w:rsidRPr="001C7E1D">
        <w:rPr>
          <w:rFonts w:eastAsia="Calibri" w:cs="Arial"/>
          <w:spacing w:val="-6"/>
          <w:lang w:val="sr-Cyrl-RS"/>
        </w:rPr>
        <w:t>аће</w:t>
      </w:r>
      <w:r w:rsidR="00281AA8" w:rsidRPr="001C7E1D">
        <w:rPr>
          <w:rFonts w:eastAsia="Calibri" w:cs="Arial"/>
          <w:spacing w:val="-6"/>
          <w:lang w:val="sr-Cyrl-RS"/>
        </w:rPr>
        <w:t xml:space="preserve"> </w:t>
      </w:r>
      <w:r w:rsidRPr="001C7E1D">
        <w:rPr>
          <w:rFonts w:eastAsia="Calibri" w:cs="Arial"/>
          <w:spacing w:val="-6"/>
          <w:lang w:val="sr-Cyrl-RS"/>
        </w:rPr>
        <w:t>се</w:t>
      </w:r>
      <w:r w:rsidR="00281AA8" w:rsidRPr="001C7E1D">
        <w:rPr>
          <w:rFonts w:eastAsia="Calibri" w:cs="Arial"/>
          <w:spacing w:val="-6"/>
          <w:lang w:val="sr-Cyrl-RS"/>
        </w:rPr>
        <w:t xml:space="preserve"> </w:t>
      </w:r>
      <w:r w:rsidRPr="001C7E1D">
        <w:rPr>
          <w:rFonts w:eastAsia="Calibri" w:cs="Arial"/>
          <w:spacing w:val="-6"/>
          <w:lang w:val="sr-Cyrl-RS"/>
        </w:rPr>
        <w:t>комуникација</w:t>
      </w:r>
      <w:r w:rsidR="00281AA8" w:rsidRPr="001C7E1D">
        <w:rPr>
          <w:rFonts w:eastAsia="Calibri" w:cs="Arial"/>
          <w:spacing w:val="-6"/>
          <w:lang w:val="sr-Cyrl-RS"/>
        </w:rPr>
        <w:t xml:space="preserve"> </w:t>
      </w:r>
      <w:r w:rsidRPr="001C7E1D">
        <w:rPr>
          <w:rFonts w:eastAsia="Calibri" w:cs="Arial"/>
          <w:spacing w:val="-6"/>
          <w:lang w:val="sr-Cyrl-RS"/>
        </w:rPr>
        <w:t>са</w:t>
      </w:r>
      <w:r w:rsidR="00281AA8" w:rsidRPr="001C7E1D">
        <w:rPr>
          <w:rFonts w:eastAsia="Calibri" w:cs="Arial"/>
          <w:spacing w:val="-6"/>
          <w:lang w:val="sr-Cyrl-RS"/>
        </w:rPr>
        <w:t xml:space="preserve"> </w:t>
      </w:r>
      <w:r w:rsidRPr="001C7E1D">
        <w:rPr>
          <w:rFonts w:eastAsia="Calibri" w:cs="Arial"/>
          <w:spacing w:val="-6"/>
          <w:lang w:val="sr-Cyrl-RS"/>
        </w:rPr>
        <w:t>Наручиоцем</w:t>
      </w:r>
      <w:r w:rsidR="00281AA8" w:rsidRPr="001C7E1D">
        <w:rPr>
          <w:rFonts w:eastAsia="Calibri" w:cs="Arial"/>
          <w:spacing w:val="-6"/>
          <w:lang w:val="sr-Cyrl-RS"/>
        </w:rPr>
        <w:t xml:space="preserve"> </w:t>
      </w:r>
      <w:r w:rsidRPr="001C7E1D">
        <w:rPr>
          <w:rFonts w:eastAsia="Calibri" w:cs="Arial"/>
          <w:spacing w:val="-6"/>
          <w:lang w:val="sr-Cyrl-RS"/>
        </w:rPr>
        <w:t>и</w:t>
      </w:r>
      <w:r w:rsidR="00281AA8" w:rsidRPr="001C7E1D">
        <w:rPr>
          <w:rFonts w:eastAsia="Calibri" w:cs="Arial"/>
          <w:spacing w:val="-6"/>
          <w:lang w:val="sr-Cyrl-RS"/>
        </w:rPr>
        <w:t xml:space="preserve"> </w:t>
      </w:r>
      <w:r w:rsidR="007439C2" w:rsidRPr="001C7E1D">
        <w:rPr>
          <w:rFonts w:eastAsia="Calibri" w:cs="Arial"/>
          <w:spacing w:val="-6"/>
          <w:lang w:val="sr-Cyrl-RS"/>
        </w:rPr>
        <w:t>И</w:t>
      </w:r>
      <w:r w:rsidRPr="001C7E1D">
        <w:rPr>
          <w:rFonts w:eastAsia="Calibri" w:cs="Arial"/>
          <w:spacing w:val="-6"/>
          <w:lang w:val="sr-Cyrl-RS"/>
        </w:rPr>
        <w:t>звођачем</w:t>
      </w:r>
      <w:r w:rsidR="00281AA8" w:rsidRPr="001C7E1D">
        <w:rPr>
          <w:rFonts w:eastAsia="Calibri" w:cs="Arial"/>
          <w:spacing w:val="-6"/>
          <w:lang w:val="sr-Cyrl-RS"/>
        </w:rPr>
        <w:t xml:space="preserve"> </w:t>
      </w:r>
      <w:r w:rsidRPr="001C7E1D">
        <w:rPr>
          <w:rFonts w:eastAsia="Calibri" w:cs="Arial"/>
          <w:spacing w:val="-6"/>
          <w:lang w:val="sr-Cyrl-RS"/>
        </w:rPr>
        <w:t>у</w:t>
      </w:r>
      <w:r w:rsidR="00281AA8" w:rsidRPr="001C7E1D">
        <w:rPr>
          <w:rFonts w:eastAsia="Calibri" w:cs="Arial"/>
          <w:spacing w:val="-6"/>
          <w:lang w:val="sr-Cyrl-RS"/>
        </w:rPr>
        <w:t xml:space="preserve"> </w:t>
      </w:r>
      <w:r w:rsidRPr="001C7E1D">
        <w:rPr>
          <w:rFonts w:eastAsia="Calibri" w:cs="Arial"/>
          <w:spacing w:val="-6"/>
          <w:lang w:val="sr-Cyrl-RS"/>
        </w:rPr>
        <w:t>вези</w:t>
      </w:r>
      <w:r w:rsidR="00281AA8" w:rsidRPr="001C7E1D">
        <w:rPr>
          <w:rFonts w:eastAsia="Calibri" w:cs="Arial"/>
          <w:spacing w:val="-6"/>
          <w:lang w:val="sr-Cyrl-RS"/>
        </w:rPr>
        <w:t xml:space="preserve"> </w:t>
      </w:r>
      <w:r w:rsidRPr="001C7E1D">
        <w:rPr>
          <w:rFonts w:eastAsia="Calibri" w:cs="Arial"/>
          <w:spacing w:val="-6"/>
          <w:lang w:val="sr-Cyrl-RS"/>
        </w:rPr>
        <w:t>усаглашава</w:t>
      </w:r>
      <w:r w:rsidR="007439C2" w:rsidRPr="001C7E1D">
        <w:rPr>
          <w:rFonts w:eastAsia="Calibri" w:cs="Arial"/>
          <w:spacing w:val="-6"/>
          <w:lang w:val="sr-Cyrl-RS"/>
        </w:rPr>
        <w:t>њ</w:t>
      </w:r>
      <w:r w:rsidRPr="001C7E1D">
        <w:rPr>
          <w:rFonts w:eastAsia="Calibri" w:cs="Arial"/>
          <w:spacing w:val="-6"/>
          <w:lang w:val="sr-Cyrl-RS"/>
        </w:rPr>
        <w:t>а</w:t>
      </w:r>
      <w:r w:rsidR="00281AA8" w:rsidRPr="001C7E1D">
        <w:rPr>
          <w:rFonts w:eastAsia="Calibri" w:cs="Arial"/>
          <w:spacing w:val="-6"/>
          <w:lang w:val="sr-Cyrl-RS"/>
        </w:rPr>
        <w:t xml:space="preserve"> </w:t>
      </w:r>
      <w:r w:rsidRPr="001C7E1D">
        <w:rPr>
          <w:rFonts w:eastAsia="Calibri" w:cs="Arial"/>
          <w:spacing w:val="-6"/>
          <w:lang w:val="sr-Cyrl-RS"/>
        </w:rPr>
        <w:t>техничке</w:t>
      </w:r>
      <w:r w:rsidR="00281AA8" w:rsidRPr="001C7E1D">
        <w:rPr>
          <w:rFonts w:eastAsia="Calibri" w:cs="Arial"/>
          <w:spacing w:val="-6"/>
          <w:lang w:val="sr-Cyrl-RS"/>
        </w:rPr>
        <w:t xml:space="preserve"> </w:t>
      </w:r>
      <w:r w:rsidRPr="001C7E1D">
        <w:rPr>
          <w:rFonts w:eastAsia="Calibri" w:cs="Arial"/>
          <w:spacing w:val="-6"/>
          <w:lang w:val="sr-Cyrl-RS"/>
        </w:rPr>
        <w:t>документације</w:t>
      </w:r>
      <w:r w:rsidR="00281AA8" w:rsidRPr="001C7E1D">
        <w:rPr>
          <w:rFonts w:eastAsia="Calibri" w:cs="Arial"/>
          <w:spacing w:val="-6"/>
          <w:lang w:val="sr-Cyrl-RS"/>
        </w:rPr>
        <w:t xml:space="preserve"> </w:t>
      </w:r>
      <w:r w:rsidRPr="001C7E1D">
        <w:rPr>
          <w:rFonts w:eastAsia="Calibri" w:cs="Arial"/>
          <w:spacing w:val="-6"/>
          <w:lang w:val="sr-Cyrl-RS"/>
        </w:rPr>
        <w:t>и</w:t>
      </w:r>
      <w:r w:rsidR="00281AA8" w:rsidRPr="001C7E1D">
        <w:rPr>
          <w:rFonts w:eastAsia="Calibri" w:cs="Arial"/>
          <w:spacing w:val="-6"/>
          <w:lang w:val="sr-Cyrl-RS"/>
        </w:rPr>
        <w:t xml:space="preserve"> </w:t>
      </w:r>
      <w:r w:rsidRPr="001C7E1D">
        <w:rPr>
          <w:rFonts w:eastAsia="Calibri" w:cs="Arial"/>
          <w:spacing w:val="-6"/>
          <w:lang w:val="sr-Cyrl-RS"/>
        </w:rPr>
        <w:t>откла</w:t>
      </w:r>
      <w:r w:rsidR="007439C2" w:rsidRPr="001C7E1D">
        <w:rPr>
          <w:rFonts w:eastAsia="Calibri" w:cs="Arial"/>
          <w:spacing w:val="-6"/>
          <w:lang w:val="sr-Cyrl-RS"/>
        </w:rPr>
        <w:t>њ</w:t>
      </w:r>
      <w:r w:rsidRPr="001C7E1D">
        <w:rPr>
          <w:rFonts w:eastAsia="Calibri" w:cs="Arial"/>
          <w:spacing w:val="-6"/>
          <w:lang w:val="sr-Cyrl-RS"/>
        </w:rPr>
        <w:t>а</w:t>
      </w:r>
      <w:r w:rsidR="007439C2" w:rsidRPr="001C7E1D">
        <w:rPr>
          <w:rFonts w:eastAsia="Calibri" w:cs="Arial"/>
          <w:spacing w:val="-6"/>
          <w:lang w:val="sr-Cyrl-RS"/>
        </w:rPr>
        <w:t>њ</w:t>
      </w:r>
      <w:r w:rsidRPr="001C7E1D">
        <w:rPr>
          <w:rFonts w:eastAsia="Calibri" w:cs="Arial"/>
          <w:spacing w:val="-6"/>
          <w:lang w:val="sr-Cyrl-RS"/>
        </w:rPr>
        <w:t>а</w:t>
      </w:r>
      <w:r w:rsidR="00281AA8" w:rsidRPr="001C7E1D">
        <w:rPr>
          <w:rFonts w:eastAsia="Calibri" w:cs="Arial"/>
          <w:spacing w:val="-6"/>
          <w:lang w:val="sr-Cyrl-RS"/>
        </w:rPr>
        <w:t xml:space="preserve"> </w:t>
      </w:r>
      <w:r w:rsidR="00C359F4" w:rsidRPr="001C7E1D">
        <w:rPr>
          <w:rFonts w:eastAsia="Calibri" w:cs="Arial"/>
          <w:spacing w:val="-6"/>
          <w:lang w:val="sr-Cyrl-RS"/>
        </w:rPr>
        <w:t>примед</w:t>
      </w:r>
      <w:r w:rsidRPr="001C7E1D">
        <w:rPr>
          <w:rFonts w:eastAsia="Calibri" w:cs="Arial"/>
          <w:spacing w:val="-6"/>
          <w:lang w:val="sr-Cyrl-RS"/>
        </w:rPr>
        <w:t>б</w:t>
      </w:r>
      <w:r w:rsidR="00C359F4" w:rsidRPr="001C7E1D">
        <w:rPr>
          <w:rFonts w:eastAsia="Calibri" w:cs="Arial"/>
          <w:spacing w:val="-6"/>
          <w:lang w:val="sr-Cyrl-RS"/>
        </w:rPr>
        <w:t>и</w:t>
      </w:r>
      <w:r w:rsidR="00281AA8" w:rsidRPr="001C7E1D">
        <w:rPr>
          <w:rFonts w:eastAsia="Calibri" w:cs="Arial"/>
          <w:spacing w:val="-6"/>
          <w:lang w:val="sr-Cyrl-RS"/>
        </w:rPr>
        <w:t>.</w:t>
      </w:r>
    </w:p>
    <w:p w14:paraId="2015264B" w14:textId="77777777" w:rsidR="00EC3AAE" w:rsidRPr="001C7E1D" w:rsidRDefault="00EC3AAE" w:rsidP="00D9629C">
      <w:pPr>
        <w:autoSpaceDE w:val="0"/>
        <w:autoSpaceDN w:val="0"/>
        <w:spacing w:before="0"/>
        <w:rPr>
          <w:rFonts w:eastAsia="Calibri" w:cs="Arial"/>
          <w:spacing w:val="-6"/>
          <w:lang w:val="sr-Cyrl-RS"/>
        </w:rPr>
      </w:pPr>
    </w:p>
    <w:p w14:paraId="666ABB93" w14:textId="77777777" w:rsidR="00EC3AAE" w:rsidRPr="001C7E1D" w:rsidRDefault="007F3DB8" w:rsidP="000128E6">
      <w:pPr>
        <w:autoSpaceDE w:val="0"/>
        <w:autoSpaceDN w:val="0"/>
        <w:spacing w:before="0"/>
        <w:rPr>
          <w:rFonts w:eastAsia="Calibri" w:cs="Arial"/>
          <w:spacing w:val="-6"/>
          <w:lang w:val="sr-Cyrl-RS"/>
        </w:rPr>
      </w:pPr>
      <w:r w:rsidRPr="001C7E1D">
        <w:rPr>
          <w:rFonts w:eastAsia="Calibri" w:cs="Arial"/>
          <w:spacing w:val="-6"/>
          <w:lang w:val="sr-Cyrl-RS"/>
        </w:rPr>
        <w:t>Техничку</w:t>
      </w:r>
      <w:r w:rsidR="000128E6" w:rsidRPr="001C7E1D">
        <w:rPr>
          <w:rFonts w:eastAsia="Calibri" w:cs="Arial"/>
          <w:spacing w:val="-6"/>
          <w:lang w:val="sr-Cyrl-RS"/>
        </w:rPr>
        <w:t xml:space="preserve"> </w:t>
      </w:r>
      <w:r w:rsidRPr="001C7E1D">
        <w:rPr>
          <w:rFonts w:eastAsia="Calibri" w:cs="Arial"/>
          <w:spacing w:val="-6"/>
          <w:lang w:val="sr-Cyrl-RS"/>
        </w:rPr>
        <w:t>контролу</w:t>
      </w:r>
      <w:r w:rsidR="000128E6" w:rsidRPr="001C7E1D">
        <w:rPr>
          <w:rFonts w:eastAsia="Calibri" w:cs="Arial"/>
          <w:spacing w:val="-6"/>
          <w:lang w:val="sr-Cyrl-RS"/>
        </w:rPr>
        <w:t xml:space="preserve"> </w:t>
      </w:r>
      <w:r w:rsidRPr="001C7E1D">
        <w:rPr>
          <w:rFonts w:eastAsia="Calibri" w:cs="Arial"/>
          <w:spacing w:val="-6"/>
          <w:lang w:val="sr-Cyrl-RS"/>
        </w:rPr>
        <w:t>Пројекта</w:t>
      </w:r>
      <w:r w:rsidR="000128E6" w:rsidRPr="001C7E1D">
        <w:rPr>
          <w:rFonts w:eastAsia="Calibri" w:cs="Arial"/>
          <w:spacing w:val="-6"/>
          <w:lang w:val="sr-Cyrl-RS"/>
        </w:rPr>
        <w:t xml:space="preserve"> </w:t>
      </w:r>
      <w:r w:rsidRPr="001C7E1D">
        <w:rPr>
          <w:rFonts w:eastAsia="Calibri" w:cs="Arial"/>
          <w:spacing w:val="-6"/>
          <w:lang w:val="sr-Cyrl-RS"/>
        </w:rPr>
        <w:t>за</w:t>
      </w:r>
      <w:r w:rsidR="000128E6" w:rsidRPr="001C7E1D">
        <w:rPr>
          <w:rFonts w:eastAsia="Calibri" w:cs="Arial"/>
          <w:spacing w:val="-6"/>
          <w:lang w:val="sr-Cyrl-RS"/>
        </w:rPr>
        <w:t xml:space="preserve"> </w:t>
      </w:r>
      <w:r w:rsidRPr="001C7E1D">
        <w:rPr>
          <w:rFonts w:eastAsia="Calibri" w:cs="Arial"/>
          <w:spacing w:val="-6"/>
          <w:lang w:val="sr-Cyrl-RS"/>
        </w:rPr>
        <w:t>грађевинску</w:t>
      </w:r>
      <w:r w:rsidR="000128E6" w:rsidRPr="001C7E1D">
        <w:rPr>
          <w:rFonts w:eastAsia="Calibri" w:cs="Arial"/>
          <w:spacing w:val="-6"/>
          <w:lang w:val="sr-Cyrl-RS"/>
        </w:rPr>
        <w:t xml:space="preserve"> </w:t>
      </w:r>
      <w:r w:rsidRPr="001C7E1D">
        <w:rPr>
          <w:rFonts w:eastAsia="Calibri" w:cs="Arial"/>
          <w:spacing w:val="-6"/>
          <w:lang w:val="sr-Cyrl-RS"/>
        </w:rPr>
        <w:t>дозволу</w:t>
      </w:r>
      <w:r w:rsidR="000128E6" w:rsidRPr="001C7E1D">
        <w:rPr>
          <w:rFonts w:eastAsia="Calibri" w:cs="Arial"/>
          <w:spacing w:val="-6"/>
          <w:lang w:val="sr-Cyrl-RS"/>
        </w:rPr>
        <w:t xml:space="preserve"> </w:t>
      </w:r>
      <w:r w:rsidRPr="001C7E1D">
        <w:rPr>
          <w:rFonts w:eastAsia="Calibri" w:cs="Arial"/>
          <w:spacing w:val="-6"/>
          <w:lang w:val="sr-Cyrl-RS"/>
        </w:rPr>
        <w:t>извршити</w:t>
      </w:r>
      <w:r w:rsidR="000128E6" w:rsidRPr="001C7E1D">
        <w:rPr>
          <w:rFonts w:eastAsia="Calibri" w:cs="Arial"/>
          <w:spacing w:val="-6"/>
          <w:lang w:val="sr-Cyrl-RS"/>
        </w:rPr>
        <w:t xml:space="preserve"> </w:t>
      </w:r>
      <w:r w:rsidRPr="001C7E1D">
        <w:rPr>
          <w:rFonts w:eastAsia="Calibri" w:cs="Arial"/>
          <w:spacing w:val="-6"/>
          <w:lang w:val="sr-Cyrl-RS"/>
        </w:rPr>
        <w:t>у</w:t>
      </w:r>
      <w:r w:rsidR="000128E6" w:rsidRPr="001C7E1D">
        <w:rPr>
          <w:rFonts w:eastAsia="Calibri" w:cs="Arial"/>
          <w:spacing w:val="-6"/>
          <w:lang w:val="sr-Cyrl-RS"/>
        </w:rPr>
        <w:t xml:space="preserve"> </w:t>
      </w:r>
      <w:r w:rsidRPr="001C7E1D">
        <w:rPr>
          <w:rFonts w:eastAsia="Calibri" w:cs="Arial"/>
          <w:spacing w:val="-6"/>
          <w:lang w:val="sr-Cyrl-RS"/>
        </w:rPr>
        <w:t>свему</w:t>
      </w:r>
      <w:r w:rsidR="000128E6" w:rsidRPr="001C7E1D">
        <w:rPr>
          <w:rFonts w:eastAsia="Calibri" w:cs="Arial"/>
          <w:spacing w:val="-6"/>
          <w:lang w:val="sr-Cyrl-RS"/>
        </w:rPr>
        <w:t xml:space="preserve"> </w:t>
      </w:r>
      <w:r w:rsidRPr="001C7E1D">
        <w:rPr>
          <w:rFonts w:eastAsia="Calibri" w:cs="Arial"/>
          <w:spacing w:val="-6"/>
          <w:lang w:val="sr-Cyrl-RS"/>
        </w:rPr>
        <w:t>према</w:t>
      </w:r>
      <w:r w:rsidR="000128E6" w:rsidRPr="001C7E1D">
        <w:rPr>
          <w:rFonts w:eastAsia="Calibri" w:cs="Arial"/>
          <w:spacing w:val="-6"/>
          <w:lang w:val="sr-Cyrl-RS"/>
        </w:rPr>
        <w:t xml:space="preserve"> </w:t>
      </w:r>
      <w:r w:rsidRPr="001C7E1D">
        <w:rPr>
          <w:rFonts w:eastAsia="Calibri" w:cs="Arial"/>
          <w:spacing w:val="-6"/>
          <w:lang w:val="sr-Cyrl-RS"/>
        </w:rPr>
        <w:t>одредбама</w:t>
      </w:r>
      <w:r w:rsidR="000128E6" w:rsidRPr="001C7E1D">
        <w:rPr>
          <w:rFonts w:eastAsia="Calibri" w:cs="Arial"/>
          <w:spacing w:val="-6"/>
          <w:lang w:val="sr-Cyrl-RS"/>
        </w:rPr>
        <w:t xml:space="preserve"> </w:t>
      </w:r>
      <w:r w:rsidRPr="001C7E1D">
        <w:rPr>
          <w:rFonts w:eastAsia="Calibri" w:cs="Arial"/>
          <w:spacing w:val="-6"/>
          <w:lang w:val="sr-Cyrl-RS"/>
        </w:rPr>
        <w:t>важећег</w:t>
      </w:r>
      <w:r w:rsidR="000128E6" w:rsidRPr="001C7E1D">
        <w:rPr>
          <w:rFonts w:eastAsia="Calibri" w:cs="Arial"/>
          <w:spacing w:val="-6"/>
          <w:lang w:val="sr-Cyrl-RS"/>
        </w:rPr>
        <w:t xml:space="preserve"> </w:t>
      </w:r>
      <w:r w:rsidR="007439C2" w:rsidRPr="001C7E1D">
        <w:rPr>
          <w:rFonts w:eastAsia="Calibri" w:cs="Arial"/>
          <w:spacing w:val="-6"/>
          <w:lang w:val="sr-Cyrl-RS"/>
        </w:rPr>
        <w:t>З</w:t>
      </w:r>
      <w:r w:rsidRPr="001C7E1D">
        <w:rPr>
          <w:rFonts w:eastAsia="Calibri" w:cs="Arial"/>
          <w:spacing w:val="-6"/>
          <w:lang w:val="sr-Cyrl-RS"/>
        </w:rPr>
        <w:t>акона</w:t>
      </w:r>
      <w:r w:rsidR="000128E6" w:rsidRPr="001C7E1D">
        <w:rPr>
          <w:rFonts w:eastAsia="Calibri" w:cs="Arial"/>
          <w:spacing w:val="-6"/>
          <w:lang w:val="sr-Cyrl-RS"/>
        </w:rPr>
        <w:t xml:space="preserve"> </w:t>
      </w:r>
      <w:r w:rsidRPr="001C7E1D">
        <w:rPr>
          <w:rFonts w:eastAsia="Calibri" w:cs="Arial"/>
          <w:spacing w:val="-6"/>
          <w:lang w:val="sr-Cyrl-RS"/>
        </w:rPr>
        <w:t>о</w:t>
      </w:r>
      <w:r w:rsidR="000128E6" w:rsidRPr="001C7E1D">
        <w:rPr>
          <w:rFonts w:eastAsia="Calibri" w:cs="Arial"/>
          <w:spacing w:val="-6"/>
          <w:lang w:val="sr-Cyrl-RS"/>
        </w:rPr>
        <w:t xml:space="preserve"> </w:t>
      </w:r>
      <w:r w:rsidR="00C359F4" w:rsidRPr="001C7E1D">
        <w:rPr>
          <w:rFonts w:eastAsia="Calibri" w:cs="Arial"/>
          <w:spacing w:val="-6"/>
          <w:lang w:val="sr-Cyrl-RS"/>
        </w:rPr>
        <w:t>планирањ</w:t>
      </w:r>
      <w:r w:rsidRPr="001C7E1D">
        <w:rPr>
          <w:rFonts w:eastAsia="Calibri" w:cs="Arial"/>
          <w:spacing w:val="-6"/>
          <w:lang w:val="sr-Cyrl-RS"/>
        </w:rPr>
        <w:t>у</w:t>
      </w:r>
      <w:r w:rsidR="000128E6" w:rsidRPr="001C7E1D">
        <w:rPr>
          <w:rFonts w:eastAsia="Calibri" w:cs="Arial"/>
          <w:spacing w:val="-6"/>
          <w:lang w:val="sr-Cyrl-RS"/>
        </w:rPr>
        <w:t xml:space="preserve"> </w:t>
      </w:r>
      <w:r w:rsidRPr="001C7E1D">
        <w:rPr>
          <w:rFonts w:eastAsia="Calibri" w:cs="Arial"/>
          <w:spacing w:val="-6"/>
          <w:lang w:val="sr-Cyrl-RS"/>
        </w:rPr>
        <w:t>и</w:t>
      </w:r>
      <w:r w:rsidR="000128E6" w:rsidRPr="001C7E1D">
        <w:rPr>
          <w:rFonts w:eastAsia="Calibri" w:cs="Arial"/>
          <w:spacing w:val="-6"/>
          <w:lang w:val="sr-Cyrl-RS"/>
        </w:rPr>
        <w:t xml:space="preserve"> </w:t>
      </w:r>
      <w:r w:rsidRPr="001C7E1D">
        <w:rPr>
          <w:rFonts w:eastAsia="Calibri" w:cs="Arial"/>
          <w:spacing w:val="-6"/>
          <w:lang w:val="sr-Cyrl-RS"/>
        </w:rPr>
        <w:t>изград</w:t>
      </w:r>
      <w:r w:rsidR="007439C2" w:rsidRPr="001C7E1D">
        <w:rPr>
          <w:rFonts w:eastAsia="Calibri" w:cs="Arial"/>
          <w:spacing w:val="-6"/>
          <w:lang w:val="sr-Cyrl-RS"/>
        </w:rPr>
        <w:t>њ</w:t>
      </w:r>
      <w:r w:rsidRPr="001C7E1D">
        <w:rPr>
          <w:rFonts w:eastAsia="Calibri" w:cs="Arial"/>
          <w:spacing w:val="-6"/>
          <w:lang w:val="sr-Cyrl-RS"/>
        </w:rPr>
        <w:t>и</w:t>
      </w:r>
      <w:r w:rsidR="000128E6" w:rsidRPr="001C7E1D">
        <w:rPr>
          <w:rFonts w:eastAsia="Calibri" w:cs="Arial"/>
          <w:spacing w:val="-6"/>
          <w:lang w:val="sr-Cyrl-RS"/>
        </w:rPr>
        <w:t xml:space="preserve"> </w:t>
      </w:r>
      <w:r w:rsidRPr="001C7E1D">
        <w:rPr>
          <w:rFonts w:eastAsia="Calibri" w:cs="Arial"/>
          <w:spacing w:val="-6"/>
          <w:lang w:val="sr-Cyrl-RS"/>
        </w:rPr>
        <w:t>и</w:t>
      </w:r>
      <w:r w:rsidR="000128E6" w:rsidRPr="001C7E1D">
        <w:rPr>
          <w:rFonts w:eastAsia="Calibri" w:cs="Arial"/>
          <w:spacing w:val="-6"/>
          <w:lang w:val="sr-Cyrl-RS"/>
        </w:rPr>
        <w:t xml:space="preserve"> </w:t>
      </w:r>
      <w:r w:rsidRPr="001C7E1D">
        <w:rPr>
          <w:rFonts w:eastAsia="Calibri" w:cs="Arial"/>
          <w:spacing w:val="-6"/>
          <w:lang w:val="sr-Cyrl-RS"/>
        </w:rPr>
        <w:t>Правилника</w:t>
      </w:r>
      <w:r w:rsidR="000128E6" w:rsidRPr="001C7E1D">
        <w:rPr>
          <w:rFonts w:eastAsia="Calibri" w:cs="Arial"/>
          <w:spacing w:val="-6"/>
          <w:lang w:val="sr-Cyrl-RS"/>
        </w:rPr>
        <w:t xml:space="preserve"> </w:t>
      </w:r>
      <w:r w:rsidRPr="001C7E1D">
        <w:rPr>
          <w:rFonts w:eastAsia="Calibri" w:cs="Arial"/>
          <w:spacing w:val="-6"/>
          <w:lang w:val="sr-Cyrl-RS"/>
        </w:rPr>
        <w:t>о</w:t>
      </w:r>
      <w:r w:rsidR="000128E6" w:rsidRPr="001C7E1D">
        <w:rPr>
          <w:rFonts w:eastAsia="Calibri" w:cs="Arial"/>
          <w:spacing w:val="-6"/>
          <w:lang w:val="sr-Cyrl-RS"/>
        </w:rPr>
        <w:t xml:space="preserve"> </w:t>
      </w:r>
      <w:r w:rsidRPr="001C7E1D">
        <w:rPr>
          <w:rFonts w:eastAsia="Calibri" w:cs="Arial"/>
          <w:spacing w:val="-6"/>
          <w:lang w:val="sr-Cyrl-RS"/>
        </w:rPr>
        <w:t>садржини</w:t>
      </w:r>
      <w:r w:rsidR="000128E6" w:rsidRPr="001C7E1D">
        <w:rPr>
          <w:rFonts w:eastAsia="Calibri" w:cs="Arial"/>
          <w:spacing w:val="-6"/>
          <w:lang w:val="sr-Cyrl-RS"/>
        </w:rPr>
        <w:t xml:space="preserve">, </w:t>
      </w:r>
      <w:r w:rsidRPr="001C7E1D">
        <w:rPr>
          <w:rFonts w:eastAsia="Calibri" w:cs="Arial"/>
          <w:spacing w:val="-6"/>
          <w:lang w:val="sr-Cyrl-RS"/>
        </w:rPr>
        <w:t>начину</w:t>
      </w:r>
      <w:r w:rsidR="000128E6" w:rsidRPr="001C7E1D">
        <w:rPr>
          <w:rFonts w:eastAsia="Calibri" w:cs="Arial"/>
          <w:spacing w:val="-6"/>
          <w:lang w:val="sr-Cyrl-RS"/>
        </w:rPr>
        <w:t xml:space="preserve"> </w:t>
      </w:r>
      <w:r w:rsidRPr="001C7E1D">
        <w:rPr>
          <w:rFonts w:eastAsia="Calibri" w:cs="Arial"/>
          <w:spacing w:val="-6"/>
          <w:lang w:val="sr-Cyrl-RS"/>
        </w:rPr>
        <w:t>и</w:t>
      </w:r>
      <w:r w:rsidR="000128E6" w:rsidRPr="001C7E1D">
        <w:rPr>
          <w:rFonts w:eastAsia="Calibri" w:cs="Arial"/>
          <w:spacing w:val="-6"/>
          <w:lang w:val="sr-Cyrl-RS"/>
        </w:rPr>
        <w:t xml:space="preserve"> </w:t>
      </w:r>
      <w:r w:rsidRPr="001C7E1D">
        <w:rPr>
          <w:rFonts w:eastAsia="Calibri" w:cs="Arial"/>
          <w:spacing w:val="-6"/>
          <w:lang w:val="sr-Cyrl-RS"/>
        </w:rPr>
        <w:t>поступку</w:t>
      </w:r>
      <w:r w:rsidR="000128E6" w:rsidRPr="001C7E1D">
        <w:rPr>
          <w:rFonts w:eastAsia="Calibri" w:cs="Arial"/>
          <w:spacing w:val="-6"/>
          <w:lang w:val="sr-Cyrl-RS"/>
        </w:rPr>
        <w:t xml:space="preserve"> </w:t>
      </w:r>
      <w:r w:rsidRPr="001C7E1D">
        <w:rPr>
          <w:rFonts w:eastAsia="Calibri" w:cs="Arial"/>
          <w:spacing w:val="-6"/>
          <w:lang w:val="sr-Cyrl-RS"/>
        </w:rPr>
        <w:t>израде</w:t>
      </w:r>
      <w:r w:rsidR="000128E6" w:rsidRPr="001C7E1D">
        <w:rPr>
          <w:rFonts w:eastAsia="Calibri" w:cs="Arial"/>
          <w:spacing w:val="-6"/>
          <w:lang w:val="sr-Cyrl-RS"/>
        </w:rPr>
        <w:t xml:space="preserve"> </w:t>
      </w:r>
      <w:r w:rsidRPr="001C7E1D">
        <w:rPr>
          <w:rFonts w:eastAsia="Calibri" w:cs="Arial"/>
          <w:spacing w:val="-6"/>
          <w:lang w:val="sr-Cyrl-RS"/>
        </w:rPr>
        <w:t>и</w:t>
      </w:r>
      <w:r w:rsidR="000128E6" w:rsidRPr="001C7E1D">
        <w:rPr>
          <w:rFonts w:eastAsia="Calibri" w:cs="Arial"/>
          <w:spacing w:val="-6"/>
          <w:lang w:val="sr-Cyrl-RS"/>
        </w:rPr>
        <w:t xml:space="preserve"> </w:t>
      </w:r>
      <w:r w:rsidRPr="001C7E1D">
        <w:rPr>
          <w:rFonts w:eastAsia="Calibri" w:cs="Arial"/>
          <w:spacing w:val="-6"/>
          <w:lang w:val="sr-Cyrl-RS"/>
        </w:rPr>
        <w:t>начину</w:t>
      </w:r>
      <w:r w:rsidR="000128E6" w:rsidRPr="001C7E1D">
        <w:rPr>
          <w:rFonts w:eastAsia="Calibri" w:cs="Arial"/>
          <w:spacing w:val="-6"/>
          <w:lang w:val="sr-Cyrl-RS"/>
        </w:rPr>
        <w:t xml:space="preserve"> </w:t>
      </w:r>
      <w:r w:rsidRPr="001C7E1D">
        <w:rPr>
          <w:rFonts w:eastAsia="Calibri" w:cs="Arial"/>
          <w:spacing w:val="-6"/>
          <w:lang w:val="sr-Cyrl-RS"/>
        </w:rPr>
        <w:t>врше</w:t>
      </w:r>
      <w:r w:rsidR="007439C2" w:rsidRPr="001C7E1D">
        <w:rPr>
          <w:rFonts w:eastAsia="Calibri" w:cs="Arial"/>
          <w:spacing w:val="-6"/>
          <w:lang w:val="sr-Cyrl-RS"/>
        </w:rPr>
        <w:t>њ</w:t>
      </w:r>
      <w:r w:rsidRPr="001C7E1D">
        <w:rPr>
          <w:rFonts w:eastAsia="Calibri" w:cs="Arial"/>
          <w:spacing w:val="-6"/>
          <w:lang w:val="sr-Cyrl-RS"/>
        </w:rPr>
        <w:t>а</w:t>
      </w:r>
      <w:r w:rsidR="000128E6" w:rsidRPr="001C7E1D">
        <w:rPr>
          <w:rFonts w:eastAsia="Calibri" w:cs="Arial"/>
          <w:spacing w:val="-6"/>
          <w:lang w:val="sr-Cyrl-RS"/>
        </w:rPr>
        <w:t xml:space="preserve"> </w:t>
      </w:r>
      <w:r w:rsidRPr="001C7E1D">
        <w:rPr>
          <w:rFonts w:eastAsia="Calibri" w:cs="Arial"/>
          <w:spacing w:val="-6"/>
          <w:lang w:val="sr-Cyrl-RS"/>
        </w:rPr>
        <w:t>контроле</w:t>
      </w:r>
      <w:r w:rsidR="000128E6" w:rsidRPr="001C7E1D">
        <w:rPr>
          <w:rFonts w:eastAsia="Calibri" w:cs="Arial"/>
          <w:spacing w:val="-6"/>
          <w:lang w:val="sr-Cyrl-RS"/>
        </w:rPr>
        <w:t xml:space="preserve"> </w:t>
      </w:r>
      <w:r w:rsidRPr="001C7E1D">
        <w:rPr>
          <w:rFonts w:eastAsia="Calibri" w:cs="Arial"/>
          <w:spacing w:val="-6"/>
          <w:lang w:val="sr-Cyrl-RS"/>
        </w:rPr>
        <w:t>техничке</w:t>
      </w:r>
      <w:r w:rsidR="000128E6" w:rsidRPr="001C7E1D">
        <w:rPr>
          <w:rFonts w:eastAsia="Calibri" w:cs="Arial"/>
          <w:spacing w:val="-6"/>
          <w:lang w:val="sr-Cyrl-RS"/>
        </w:rPr>
        <w:t xml:space="preserve"> </w:t>
      </w:r>
      <w:r w:rsidRPr="001C7E1D">
        <w:rPr>
          <w:rFonts w:eastAsia="Calibri" w:cs="Arial"/>
          <w:spacing w:val="-6"/>
          <w:lang w:val="sr-Cyrl-RS"/>
        </w:rPr>
        <w:t>документације</w:t>
      </w:r>
      <w:r w:rsidR="000128E6" w:rsidRPr="001C7E1D">
        <w:rPr>
          <w:rFonts w:eastAsia="Calibri" w:cs="Arial"/>
          <w:spacing w:val="-6"/>
          <w:lang w:val="sr-Cyrl-RS"/>
        </w:rPr>
        <w:t xml:space="preserve">, </w:t>
      </w:r>
      <w:r w:rsidRPr="001C7E1D">
        <w:rPr>
          <w:rFonts w:eastAsia="Calibri" w:cs="Arial"/>
          <w:spacing w:val="-6"/>
          <w:lang w:val="sr-Cyrl-RS"/>
        </w:rPr>
        <w:t>према</w:t>
      </w:r>
      <w:r w:rsidR="000128E6" w:rsidRPr="001C7E1D">
        <w:rPr>
          <w:rFonts w:eastAsia="Calibri" w:cs="Arial"/>
          <w:spacing w:val="-6"/>
          <w:lang w:val="sr-Cyrl-RS"/>
        </w:rPr>
        <w:t xml:space="preserve"> </w:t>
      </w:r>
      <w:r w:rsidRPr="001C7E1D">
        <w:rPr>
          <w:rFonts w:eastAsia="Calibri" w:cs="Arial"/>
          <w:spacing w:val="-6"/>
          <w:lang w:val="sr-Cyrl-RS"/>
        </w:rPr>
        <w:t>класи</w:t>
      </w:r>
      <w:r w:rsidR="000128E6" w:rsidRPr="001C7E1D">
        <w:rPr>
          <w:rFonts w:eastAsia="Calibri" w:cs="Arial"/>
          <w:spacing w:val="-6"/>
          <w:lang w:val="sr-Cyrl-RS"/>
        </w:rPr>
        <w:t xml:space="preserve"> </w:t>
      </w:r>
      <w:r w:rsidRPr="001C7E1D">
        <w:rPr>
          <w:rFonts w:eastAsia="Calibri" w:cs="Arial"/>
          <w:spacing w:val="-6"/>
          <w:lang w:val="sr-Cyrl-RS"/>
        </w:rPr>
        <w:t>и</w:t>
      </w:r>
      <w:r w:rsidR="000128E6" w:rsidRPr="001C7E1D">
        <w:rPr>
          <w:rFonts w:eastAsia="Calibri" w:cs="Arial"/>
          <w:spacing w:val="-6"/>
          <w:lang w:val="sr-Cyrl-RS"/>
        </w:rPr>
        <w:t xml:space="preserve"> </w:t>
      </w:r>
      <w:r w:rsidRPr="001C7E1D">
        <w:rPr>
          <w:rFonts w:eastAsia="Calibri" w:cs="Arial"/>
          <w:spacing w:val="-6"/>
          <w:lang w:val="sr-Cyrl-RS"/>
        </w:rPr>
        <w:t>намени</w:t>
      </w:r>
      <w:r w:rsidR="000128E6" w:rsidRPr="001C7E1D">
        <w:rPr>
          <w:rFonts w:eastAsia="Calibri" w:cs="Arial"/>
          <w:spacing w:val="-6"/>
          <w:lang w:val="sr-Cyrl-RS"/>
        </w:rPr>
        <w:t xml:space="preserve"> </w:t>
      </w:r>
      <w:r w:rsidRPr="001C7E1D">
        <w:rPr>
          <w:rFonts w:eastAsia="Calibri" w:cs="Arial"/>
          <w:spacing w:val="-6"/>
          <w:lang w:val="sr-Cyrl-RS"/>
        </w:rPr>
        <w:t>објеката</w:t>
      </w:r>
      <w:r w:rsidR="000128E6" w:rsidRPr="001C7E1D">
        <w:rPr>
          <w:rFonts w:eastAsia="Calibri" w:cs="Arial"/>
          <w:spacing w:val="-6"/>
          <w:lang w:val="sr-Cyrl-RS"/>
        </w:rPr>
        <w:t xml:space="preserve"> („</w:t>
      </w:r>
      <w:r w:rsidRPr="001C7E1D">
        <w:rPr>
          <w:rFonts w:eastAsia="Calibri" w:cs="Arial"/>
          <w:spacing w:val="-6"/>
          <w:lang w:val="sr-Cyrl-RS"/>
        </w:rPr>
        <w:t>Сл</w:t>
      </w:r>
      <w:r w:rsidR="000128E6" w:rsidRPr="001C7E1D">
        <w:rPr>
          <w:rFonts w:eastAsia="Calibri" w:cs="Arial"/>
          <w:spacing w:val="-6"/>
          <w:lang w:val="sr-Cyrl-RS"/>
        </w:rPr>
        <w:t xml:space="preserve">. </w:t>
      </w:r>
      <w:r w:rsidRPr="001C7E1D">
        <w:rPr>
          <w:rFonts w:eastAsia="Calibri" w:cs="Arial"/>
          <w:spacing w:val="-6"/>
          <w:lang w:val="sr-Cyrl-RS"/>
        </w:rPr>
        <w:t>гласник</w:t>
      </w:r>
      <w:r w:rsidR="000128E6" w:rsidRPr="001C7E1D">
        <w:rPr>
          <w:rFonts w:eastAsia="Calibri" w:cs="Arial"/>
          <w:spacing w:val="-6"/>
          <w:lang w:val="sr-Cyrl-RS"/>
        </w:rPr>
        <w:t xml:space="preserve"> </w:t>
      </w:r>
      <w:r w:rsidRPr="001C7E1D">
        <w:rPr>
          <w:rFonts w:eastAsia="Calibri" w:cs="Arial"/>
          <w:spacing w:val="-6"/>
          <w:lang w:val="sr-Cyrl-RS"/>
        </w:rPr>
        <w:t>РС</w:t>
      </w:r>
      <w:r w:rsidR="000128E6" w:rsidRPr="001C7E1D">
        <w:rPr>
          <w:rFonts w:eastAsia="Calibri" w:cs="Arial"/>
          <w:spacing w:val="-6"/>
          <w:lang w:val="sr-Cyrl-RS"/>
        </w:rPr>
        <w:t xml:space="preserve">“ </w:t>
      </w:r>
      <w:r w:rsidRPr="001C7E1D">
        <w:rPr>
          <w:rFonts w:eastAsia="Calibri" w:cs="Arial"/>
          <w:spacing w:val="-6"/>
          <w:lang w:val="sr-Cyrl-RS"/>
        </w:rPr>
        <w:t>бр</w:t>
      </w:r>
      <w:r w:rsidR="000128E6" w:rsidRPr="001C7E1D">
        <w:rPr>
          <w:rFonts w:eastAsia="Calibri" w:cs="Arial"/>
          <w:spacing w:val="-6"/>
          <w:lang w:val="sr-Cyrl-RS"/>
        </w:rPr>
        <w:t xml:space="preserve">. 23/2015, 77/2015, 58/2016, 96/2016 </w:t>
      </w:r>
      <w:r w:rsidRPr="001C7E1D">
        <w:rPr>
          <w:rFonts w:eastAsia="Calibri" w:cs="Arial"/>
          <w:spacing w:val="-6"/>
          <w:lang w:val="sr-Cyrl-RS"/>
        </w:rPr>
        <w:t>и</w:t>
      </w:r>
      <w:r w:rsidR="000128E6" w:rsidRPr="001C7E1D">
        <w:rPr>
          <w:rFonts w:eastAsia="Calibri" w:cs="Arial"/>
          <w:spacing w:val="-6"/>
          <w:lang w:val="sr-Cyrl-RS"/>
        </w:rPr>
        <w:t xml:space="preserve"> 67/2017). </w:t>
      </w:r>
    </w:p>
    <w:p w14:paraId="27AAD650" w14:textId="77777777" w:rsidR="000128E6" w:rsidRPr="001C7E1D" w:rsidRDefault="000128E6" w:rsidP="000128E6">
      <w:pPr>
        <w:autoSpaceDE w:val="0"/>
        <w:autoSpaceDN w:val="0"/>
        <w:spacing w:before="0"/>
        <w:rPr>
          <w:rFonts w:eastAsia="Calibri" w:cs="Arial"/>
          <w:spacing w:val="-6"/>
          <w:lang w:val="sr-Cyrl-RS"/>
        </w:rPr>
      </w:pPr>
    </w:p>
    <w:p w14:paraId="5FEC81B8" w14:textId="77777777" w:rsidR="002A01D5" w:rsidRPr="001C7E1D" w:rsidRDefault="007F3DB8">
      <w:pPr>
        <w:tabs>
          <w:tab w:val="left" w:pos="1134"/>
          <w:tab w:val="left" w:pos="1418"/>
        </w:tabs>
        <w:autoSpaceDE w:val="0"/>
        <w:autoSpaceDN w:val="0"/>
        <w:adjustRightInd w:val="0"/>
        <w:spacing w:before="0"/>
        <w:rPr>
          <w:rFonts w:cs="Arial"/>
          <w:b/>
          <w:lang w:val="sr-Cyrl-RS"/>
        </w:rPr>
      </w:pPr>
      <w:r w:rsidRPr="001C7E1D">
        <w:rPr>
          <w:rFonts w:cs="Arial"/>
          <w:lang w:val="sr-Cyrl-RS"/>
        </w:rPr>
        <w:t>Предмет</w:t>
      </w:r>
      <w:r w:rsidR="00281AA8" w:rsidRPr="001C7E1D">
        <w:rPr>
          <w:rFonts w:cs="Arial"/>
          <w:lang w:val="sr-Cyrl-RS"/>
        </w:rPr>
        <w:t xml:space="preserve"> </w:t>
      </w:r>
      <w:r w:rsidRPr="001C7E1D">
        <w:rPr>
          <w:rFonts w:cs="Arial"/>
          <w:lang w:val="sr-Cyrl-RS"/>
        </w:rPr>
        <w:t>Техничке</w:t>
      </w:r>
      <w:r w:rsidR="00281AA8" w:rsidRPr="001C7E1D">
        <w:rPr>
          <w:rFonts w:cs="Arial"/>
          <w:lang w:val="sr-Cyrl-RS"/>
        </w:rPr>
        <w:t xml:space="preserve"> </w:t>
      </w:r>
      <w:r w:rsidRPr="001C7E1D">
        <w:rPr>
          <w:rFonts w:cs="Arial"/>
          <w:lang w:val="sr-Cyrl-RS"/>
        </w:rPr>
        <w:t>контроле</w:t>
      </w:r>
      <w:r w:rsidR="00281AA8" w:rsidRPr="001C7E1D">
        <w:rPr>
          <w:rFonts w:cs="Arial"/>
          <w:lang w:val="sr-Cyrl-RS"/>
        </w:rPr>
        <w:t xml:space="preserve"> </w:t>
      </w:r>
      <w:r w:rsidRPr="001C7E1D">
        <w:rPr>
          <w:rFonts w:cs="Arial"/>
          <w:lang w:val="sr-Cyrl-RS"/>
        </w:rPr>
        <w:t>је</w:t>
      </w:r>
      <w:r w:rsidR="00130A9F" w:rsidRPr="001C7E1D">
        <w:rPr>
          <w:rFonts w:cs="Arial"/>
          <w:lang w:val="sr-Cyrl-RS"/>
        </w:rPr>
        <w:t xml:space="preserve"> </w:t>
      </w:r>
      <w:r w:rsidRPr="001C7E1D">
        <w:rPr>
          <w:rFonts w:cs="Arial"/>
          <w:lang w:val="sr-Cyrl-RS"/>
        </w:rPr>
        <w:t>документација</w:t>
      </w:r>
      <w:r w:rsidR="00130A9F" w:rsidRPr="001C7E1D">
        <w:rPr>
          <w:rFonts w:cs="Arial"/>
          <w:lang w:val="sr-Cyrl-RS"/>
        </w:rPr>
        <w:t xml:space="preserve"> </w:t>
      </w:r>
      <w:r w:rsidRPr="001C7E1D">
        <w:rPr>
          <w:rFonts w:cs="Arial"/>
          <w:lang w:val="sr-Cyrl-RS"/>
        </w:rPr>
        <w:t>израђена</w:t>
      </w:r>
      <w:r w:rsidR="00130A9F" w:rsidRPr="001C7E1D">
        <w:rPr>
          <w:rFonts w:cs="Arial"/>
          <w:lang w:val="sr-Cyrl-RS"/>
        </w:rPr>
        <w:t xml:space="preserve"> </w:t>
      </w:r>
      <w:r w:rsidRPr="001C7E1D">
        <w:rPr>
          <w:rFonts w:cs="Arial"/>
          <w:lang w:val="sr-Cyrl-RS"/>
        </w:rPr>
        <w:t>за</w:t>
      </w:r>
      <w:r w:rsidR="00130A9F" w:rsidRPr="001C7E1D">
        <w:rPr>
          <w:rFonts w:cs="Arial"/>
          <w:lang w:val="sr-Cyrl-RS"/>
        </w:rPr>
        <w:t xml:space="preserve"> </w:t>
      </w:r>
      <w:r w:rsidRPr="001C7E1D">
        <w:rPr>
          <w:rFonts w:cs="Arial"/>
          <w:lang w:val="sr-Cyrl-RS"/>
        </w:rPr>
        <w:t>све</w:t>
      </w:r>
      <w:r w:rsidR="00130A9F" w:rsidRPr="001C7E1D">
        <w:rPr>
          <w:rFonts w:cs="Arial"/>
          <w:lang w:val="sr-Cyrl-RS"/>
        </w:rPr>
        <w:t xml:space="preserve"> </w:t>
      </w:r>
      <w:r w:rsidRPr="001C7E1D">
        <w:rPr>
          <w:rFonts w:cs="Arial"/>
          <w:lang w:val="sr-Cyrl-RS"/>
        </w:rPr>
        <w:t>технолошке</w:t>
      </w:r>
      <w:r w:rsidR="00130A9F" w:rsidRPr="001C7E1D">
        <w:rPr>
          <w:rFonts w:cs="Arial"/>
          <w:lang w:val="sr-Cyrl-RS"/>
        </w:rPr>
        <w:t xml:space="preserve"> </w:t>
      </w:r>
      <w:r w:rsidRPr="001C7E1D">
        <w:rPr>
          <w:rFonts w:cs="Arial"/>
          <w:lang w:val="sr-Cyrl-RS"/>
        </w:rPr>
        <w:t>целине</w:t>
      </w:r>
      <w:r w:rsidR="00130A9F" w:rsidRPr="001C7E1D">
        <w:rPr>
          <w:rFonts w:cs="Arial"/>
          <w:lang w:val="sr-Cyrl-RS"/>
        </w:rPr>
        <w:t xml:space="preserve"> </w:t>
      </w:r>
      <w:r w:rsidRPr="001C7E1D">
        <w:rPr>
          <w:rFonts w:cs="Arial"/>
          <w:lang w:val="sr-Cyrl-RS"/>
        </w:rPr>
        <w:t>које</w:t>
      </w:r>
      <w:r w:rsidR="00130A9F" w:rsidRPr="001C7E1D">
        <w:rPr>
          <w:rFonts w:cs="Arial"/>
          <w:lang w:val="sr-Cyrl-RS"/>
        </w:rPr>
        <w:t xml:space="preserve"> </w:t>
      </w:r>
      <w:r w:rsidRPr="001C7E1D">
        <w:rPr>
          <w:rFonts w:cs="Arial"/>
          <w:lang w:val="sr-Cyrl-RS"/>
        </w:rPr>
        <w:t>ће</w:t>
      </w:r>
      <w:r w:rsidR="00130A9F" w:rsidRPr="001C7E1D">
        <w:rPr>
          <w:rFonts w:cs="Arial"/>
          <w:lang w:val="sr-Cyrl-RS"/>
        </w:rPr>
        <w:t xml:space="preserve"> </w:t>
      </w:r>
      <w:r w:rsidRPr="001C7E1D">
        <w:rPr>
          <w:rFonts w:cs="Arial"/>
          <w:lang w:val="sr-Cyrl-RS"/>
        </w:rPr>
        <w:t>се</w:t>
      </w:r>
      <w:r w:rsidR="00130A9F" w:rsidRPr="001C7E1D">
        <w:rPr>
          <w:rFonts w:cs="Arial"/>
          <w:lang w:val="sr-Cyrl-RS"/>
        </w:rPr>
        <w:t xml:space="preserve"> </w:t>
      </w:r>
      <w:r w:rsidRPr="001C7E1D">
        <w:rPr>
          <w:rFonts w:cs="Arial"/>
          <w:lang w:val="sr-Cyrl-RS"/>
        </w:rPr>
        <w:t>извести</w:t>
      </w:r>
      <w:r w:rsidR="00130A9F" w:rsidRPr="001C7E1D">
        <w:rPr>
          <w:rFonts w:cs="Arial"/>
          <w:lang w:val="sr-Cyrl-RS"/>
        </w:rPr>
        <w:t xml:space="preserve"> </w:t>
      </w:r>
      <w:r w:rsidRPr="001C7E1D">
        <w:rPr>
          <w:rFonts w:cs="Arial"/>
          <w:lang w:val="sr-Cyrl-RS"/>
        </w:rPr>
        <w:t>у</w:t>
      </w:r>
      <w:r w:rsidR="00130A9F" w:rsidRPr="001C7E1D">
        <w:rPr>
          <w:rFonts w:cs="Arial"/>
          <w:lang w:val="sr-Cyrl-RS"/>
        </w:rPr>
        <w:t xml:space="preserve"> </w:t>
      </w:r>
      <w:r w:rsidRPr="001C7E1D">
        <w:rPr>
          <w:rFonts w:cs="Arial"/>
          <w:lang w:val="sr-Cyrl-RS"/>
        </w:rPr>
        <w:t>оквиру</w:t>
      </w:r>
      <w:r w:rsidR="00130A9F" w:rsidRPr="001C7E1D">
        <w:rPr>
          <w:rFonts w:cs="Arial"/>
          <w:lang w:val="sr-Cyrl-RS"/>
        </w:rPr>
        <w:t xml:space="preserve"> </w:t>
      </w:r>
      <w:r w:rsidRPr="001C7E1D">
        <w:rPr>
          <w:rFonts w:cs="Arial"/>
          <w:lang w:val="sr-Cyrl-RS"/>
        </w:rPr>
        <w:t>овог</w:t>
      </w:r>
      <w:r w:rsidR="00130A9F" w:rsidRPr="001C7E1D">
        <w:rPr>
          <w:rFonts w:cs="Arial"/>
          <w:lang w:val="sr-Cyrl-RS"/>
        </w:rPr>
        <w:t xml:space="preserve"> </w:t>
      </w:r>
      <w:r w:rsidRPr="001C7E1D">
        <w:rPr>
          <w:rFonts w:cs="Arial"/>
          <w:lang w:val="sr-Cyrl-RS"/>
        </w:rPr>
        <w:t>Пројекта</w:t>
      </w:r>
      <w:r w:rsidR="00130A9F" w:rsidRPr="001C7E1D">
        <w:rPr>
          <w:rFonts w:cs="Arial"/>
          <w:lang w:val="sr-Cyrl-RS"/>
        </w:rPr>
        <w:t>.</w:t>
      </w:r>
    </w:p>
    <w:p w14:paraId="0F3954B3" w14:textId="77777777" w:rsidR="002A01D5" w:rsidRPr="001C7E1D" w:rsidRDefault="002A01D5">
      <w:pPr>
        <w:tabs>
          <w:tab w:val="left" w:pos="1134"/>
          <w:tab w:val="left" w:pos="1418"/>
        </w:tabs>
        <w:autoSpaceDE w:val="0"/>
        <w:autoSpaceDN w:val="0"/>
        <w:adjustRightInd w:val="0"/>
        <w:spacing w:before="0"/>
        <w:rPr>
          <w:rFonts w:cs="Arial"/>
          <w:color w:val="002060"/>
          <w:lang w:val="sr-Cyrl-RS"/>
        </w:rPr>
      </w:pPr>
    </w:p>
    <w:p w14:paraId="25731D3D" w14:textId="77777777" w:rsidR="00EC2812" w:rsidRPr="001C7E1D" w:rsidRDefault="00EC2812" w:rsidP="00130A9F">
      <w:pPr>
        <w:spacing w:before="0"/>
        <w:rPr>
          <w:rFonts w:cs="Arial"/>
          <w:lang w:val="sr-Cyrl-RS"/>
        </w:rPr>
      </w:pPr>
      <w:r w:rsidRPr="001C7E1D">
        <w:rPr>
          <w:rFonts w:cs="Arial"/>
          <w:lang w:val="sr-Cyrl-RS"/>
        </w:rPr>
        <w:t>3.1.2</w:t>
      </w:r>
      <w:r w:rsidRPr="001C7E1D">
        <w:rPr>
          <w:rFonts w:cs="Arial"/>
          <w:lang w:val="sr-Cyrl-RS"/>
        </w:rPr>
        <w:tab/>
      </w:r>
      <w:r w:rsidR="007F3DB8" w:rsidRPr="001C7E1D">
        <w:rPr>
          <w:rFonts w:cs="Arial"/>
          <w:lang w:val="sr-Cyrl-RS"/>
        </w:rPr>
        <w:t>Контрола</w:t>
      </w:r>
      <w:r w:rsidRPr="001C7E1D">
        <w:rPr>
          <w:rFonts w:cs="Arial"/>
          <w:lang w:val="sr-Cyrl-RS"/>
        </w:rPr>
        <w:t xml:space="preserve"> </w:t>
      </w:r>
      <w:r w:rsidR="007F3DB8" w:rsidRPr="001C7E1D">
        <w:rPr>
          <w:rFonts w:cs="Arial"/>
          <w:lang w:val="sr-Cyrl-RS"/>
        </w:rPr>
        <w:t>техничке</w:t>
      </w:r>
      <w:r w:rsidRPr="001C7E1D">
        <w:rPr>
          <w:rFonts w:cs="Arial"/>
          <w:lang w:val="sr-Cyrl-RS"/>
        </w:rPr>
        <w:t xml:space="preserve"> </w:t>
      </w:r>
      <w:r w:rsidR="007F3DB8" w:rsidRPr="001C7E1D">
        <w:rPr>
          <w:rFonts w:cs="Arial"/>
          <w:lang w:val="sr-Cyrl-RS"/>
        </w:rPr>
        <w:t>документације</w:t>
      </w:r>
      <w:r w:rsidRPr="001C7E1D">
        <w:rPr>
          <w:rFonts w:cs="Arial"/>
          <w:lang w:val="sr-Cyrl-RS"/>
        </w:rPr>
        <w:t xml:space="preserve"> (</w:t>
      </w:r>
      <w:r w:rsidR="007F3DB8" w:rsidRPr="001C7E1D">
        <w:rPr>
          <w:rFonts w:cs="Arial"/>
          <w:lang w:val="sr-Cyrl-RS"/>
        </w:rPr>
        <w:t>Пројекат</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извође</w:t>
      </w:r>
      <w:r w:rsidR="007439C2" w:rsidRPr="001C7E1D">
        <w:rPr>
          <w:rFonts w:cs="Arial"/>
          <w:lang w:val="sr-Cyrl-RS"/>
        </w:rPr>
        <w:t>њ</w:t>
      </w:r>
      <w:r w:rsidR="007F3DB8" w:rsidRPr="001C7E1D">
        <w:rPr>
          <w:rFonts w:cs="Arial"/>
          <w:lang w:val="sr-Cyrl-RS"/>
        </w:rPr>
        <w:t>е</w:t>
      </w:r>
      <w:r w:rsidRPr="001C7E1D">
        <w:rPr>
          <w:rFonts w:cs="Arial"/>
          <w:lang w:val="sr-Cyrl-RS"/>
        </w:rPr>
        <w:t>)</w:t>
      </w:r>
    </w:p>
    <w:p w14:paraId="4C356834" w14:textId="77777777" w:rsidR="00EC2812" w:rsidRPr="001C7E1D" w:rsidRDefault="00EC2812" w:rsidP="00130A9F">
      <w:pPr>
        <w:spacing w:before="0"/>
        <w:rPr>
          <w:rFonts w:cs="Arial"/>
          <w:lang w:val="sr-Cyrl-RS"/>
        </w:rPr>
      </w:pPr>
    </w:p>
    <w:p w14:paraId="37EB71D3" w14:textId="77777777" w:rsidR="00884FB2" w:rsidRPr="001C7E1D" w:rsidRDefault="007F3DB8">
      <w:pPr>
        <w:spacing w:before="0"/>
        <w:rPr>
          <w:rFonts w:cs="Arial"/>
          <w:lang w:val="sr-Cyrl-RS"/>
        </w:rPr>
      </w:pPr>
      <w:r w:rsidRPr="001C7E1D">
        <w:rPr>
          <w:rFonts w:cs="Arial"/>
          <w:lang w:val="sr-Cyrl-RS"/>
        </w:rPr>
        <w:t>Комплетна</w:t>
      </w:r>
      <w:r w:rsidR="00AE72E6" w:rsidRPr="001C7E1D">
        <w:rPr>
          <w:rFonts w:cs="Arial"/>
          <w:lang w:val="sr-Cyrl-RS"/>
        </w:rPr>
        <w:t xml:space="preserve"> </w:t>
      </w:r>
      <w:r w:rsidRPr="001C7E1D">
        <w:rPr>
          <w:rFonts w:cs="Arial"/>
          <w:lang w:val="sr-Cyrl-RS"/>
        </w:rPr>
        <w:t>техничка</w:t>
      </w:r>
      <w:r w:rsidR="00AE72E6" w:rsidRPr="001C7E1D">
        <w:rPr>
          <w:rFonts w:cs="Arial"/>
          <w:lang w:val="sr-Cyrl-RS"/>
        </w:rPr>
        <w:t xml:space="preserve"> </w:t>
      </w:r>
      <w:r w:rsidRPr="001C7E1D">
        <w:rPr>
          <w:rFonts w:cs="Arial"/>
          <w:lang w:val="sr-Cyrl-RS"/>
        </w:rPr>
        <w:t>документација</w:t>
      </w:r>
      <w:r w:rsidR="00AE72E6" w:rsidRPr="001C7E1D">
        <w:rPr>
          <w:rFonts w:cs="Arial"/>
          <w:lang w:val="sr-Cyrl-RS"/>
        </w:rPr>
        <w:t xml:space="preserve"> </w:t>
      </w:r>
      <w:r w:rsidRPr="001C7E1D">
        <w:rPr>
          <w:rFonts w:cs="Arial"/>
          <w:lang w:val="sr-Cyrl-RS"/>
        </w:rPr>
        <w:t>урађена</w:t>
      </w:r>
      <w:r w:rsidR="00AE72E6" w:rsidRPr="001C7E1D">
        <w:rPr>
          <w:rFonts w:cs="Arial"/>
          <w:lang w:val="sr-Cyrl-RS"/>
        </w:rPr>
        <w:t xml:space="preserve"> </w:t>
      </w:r>
      <w:r w:rsidRPr="001C7E1D">
        <w:rPr>
          <w:rFonts w:cs="Arial"/>
          <w:lang w:val="sr-Cyrl-RS"/>
        </w:rPr>
        <w:t>у</w:t>
      </w:r>
      <w:r w:rsidR="00AE72E6" w:rsidRPr="001C7E1D">
        <w:rPr>
          <w:rFonts w:cs="Arial"/>
          <w:lang w:val="sr-Cyrl-RS"/>
        </w:rPr>
        <w:t xml:space="preserve"> </w:t>
      </w:r>
      <w:r w:rsidRPr="001C7E1D">
        <w:rPr>
          <w:rFonts w:cs="Arial"/>
          <w:lang w:val="sr-Cyrl-RS"/>
        </w:rPr>
        <w:t>фази</w:t>
      </w:r>
      <w:r w:rsidR="00AE72E6" w:rsidRPr="001C7E1D">
        <w:rPr>
          <w:rFonts w:cs="Arial"/>
          <w:lang w:val="sr-Cyrl-RS"/>
        </w:rPr>
        <w:t xml:space="preserve"> </w:t>
      </w:r>
      <w:r w:rsidRPr="001C7E1D">
        <w:rPr>
          <w:rFonts w:cs="Arial"/>
          <w:lang w:val="sr-Cyrl-RS"/>
        </w:rPr>
        <w:t>израде</w:t>
      </w:r>
      <w:r w:rsidR="00AE72E6" w:rsidRPr="001C7E1D">
        <w:rPr>
          <w:rFonts w:cs="Arial"/>
          <w:lang w:val="sr-Cyrl-RS"/>
        </w:rPr>
        <w:t xml:space="preserve"> </w:t>
      </w:r>
      <w:r w:rsidRPr="001C7E1D">
        <w:rPr>
          <w:rFonts w:cs="Arial"/>
          <w:lang w:val="sr-Cyrl-RS"/>
        </w:rPr>
        <w:t>Пројекта</w:t>
      </w:r>
      <w:r w:rsidR="00AE72E6" w:rsidRPr="001C7E1D">
        <w:rPr>
          <w:rFonts w:cs="Arial"/>
          <w:lang w:val="sr-Cyrl-RS"/>
        </w:rPr>
        <w:t xml:space="preserve"> </w:t>
      </w:r>
      <w:r w:rsidRPr="001C7E1D">
        <w:rPr>
          <w:rFonts w:cs="Arial"/>
          <w:lang w:val="sr-Cyrl-RS"/>
        </w:rPr>
        <w:t>за</w:t>
      </w:r>
      <w:r w:rsidR="00AE72E6" w:rsidRPr="001C7E1D">
        <w:rPr>
          <w:rFonts w:cs="Arial"/>
          <w:lang w:val="sr-Cyrl-RS"/>
        </w:rPr>
        <w:t xml:space="preserve"> </w:t>
      </w:r>
      <w:r w:rsidRPr="001C7E1D">
        <w:rPr>
          <w:rFonts w:cs="Arial"/>
          <w:lang w:val="sr-Cyrl-RS"/>
        </w:rPr>
        <w:t>грађевинску</w:t>
      </w:r>
      <w:r w:rsidR="00AE72E6" w:rsidRPr="001C7E1D">
        <w:rPr>
          <w:rFonts w:cs="Arial"/>
          <w:lang w:val="sr-Cyrl-RS"/>
        </w:rPr>
        <w:t xml:space="preserve"> </w:t>
      </w:r>
      <w:r w:rsidRPr="001C7E1D">
        <w:rPr>
          <w:rFonts w:cs="Arial"/>
          <w:lang w:val="sr-Cyrl-RS"/>
        </w:rPr>
        <w:t>дозволу</w:t>
      </w:r>
      <w:r w:rsidR="00AE72E6" w:rsidRPr="001C7E1D">
        <w:rPr>
          <w:rFonts w:cs="Arial"/>
          <w:lang w:val="sr-Cyrl-RS"/>
        </w:rPr>
        <w:t xml:space="preserve"> </w:t>
      </w:r>
      <w:r w:rsidRPr="001C7E1D">
        <w:rPr>
          <w:rFonts w:cs="Arial"/>
          <w:lang w:val="sr-Cyrl-RS"/>
        </w:rPr>
        <w:t>биће</w:t>
      </w:r>
      <w:r w:rsidR="00AE72E6" w:rsidRPr="001C7E1D">
        <w:rPr>
          <w:rFonts w:cs="Arial"/>
          <w:lang w:val="sr-Cyrl-RS"/>
        </w:rPr>
        <w:t xml:space="preserve"> </w:t>
      </w:r>
      <w:r w:rsidRPr="001C7E1D">
        <w:rPr>
          <w:rFonts w:cs="Arial"/>
          <w:lang w:val="sr-Cyrl-RS"/>
        </w:rPr>
        <w:t>дета</w:t>
      </w:r>
      <w:r w:rsidR="007439C2" w:rsidRPr="001C7E1D">
        <w:rPr>
          <w:rFonts w:cs="Arial"/>
          <w:lang w:val="sr-Cyrl-RS"/>
        </w:rPr>
        <w:t>љ</w:t>
      </w:r>
      <w:r w:rsidRPr="001C7E1D">
        <w:rPr>
          <w:rFonts w:cs="Arial"/>
          <w:lang w:val="sr-Cyrl-RS"/>
        </w:rPr>
        <w:t>но</w:t>
      </w:r>
      <w:r w:rsidR="00AE72E6" w:rsidRPr="001C7E1D">
        <w:rPr>
          <w:rFonts w:cs="Arial"/>
          <w:lang w:val="sr-Cyrl-RS"/>
        </w:rPr>
        <w:t xml:space="preserve"> </w:t>
      </w:r>
      <w:r w:rsidRPr="001C7E1D">
        <w:rPr>
          <w:rFonts w:cs="Arial"/>
          <w:lang w:val="sr-Cyrl-RS"/>
        </w:rPr>
        <w:t>разрађена</w:t>
      </w:r>
      <w:r w:rsidR="00AE72E6" w:rsidRPr="001C7E1D">
        <w:rPr>
          <w:rFonts w:cs="Arial"/>
          <w:lang w:val="sr-Cyrl-RS"/>
        </w:rPr>
        <w:t xml:space="preserve"> </w:t>
      </w:r>
      <w:r w:rsidRPr="001C7E1D">
        <w:rPr>
          <w:rFonts w:cs="Arial"/>
          <w:lang w:val="sr-Cyrl-RS"/>
        </w:rPr>
        <w:t>за</w:t>
      </w:r>
      <w:r w:rsidR="00AE72E6" w:rsidRPr="001C7E1D">
        <w:rPr>
          <w:rFonts w:cs="Arial"/>
          <w:lang w:val="sr-Cyrl-RS"/>
        </w:rPr>
        <w:t xml:space="preserve"> </w:t>
      </w:r>
      <w:r w:rsidRPr="001C7E1D">
        <w:rPr>
          <w:rFonts w:cs="Arial"/>
          <w:lang w:val="sr-Cyrl-RS"/>
        </w:rPr>
        <w:t>потребе</w:t>
      </w:r>
      <w:r w:rsidR="00AE72E6" w:rsidRPr="001C7E1D">
        <w:rPr>
          <w:rFonts w:cs="Arial"/>
          <w:lang w:val="sr-Cyrl-RS"/>
        </w:rPr>
        <w:t xml:space="preserve"> </w:t>
      </w:r>
      <w:r w:rsidRPr="001C7E1D">
        <w:rPr>
          <w:rFonts w:cs="Arial"/>
          <w:lang w:val="sr-Cyrl-RS"/>
        </w:rPr>
        <w:t>извође</w:t>
      </w:r>
      <w:r w:rsidR="007439C2" w:rsidRPr="001C7E1D">
        <w:rPr>
          <w:rFonts w:cs="Arial"/>
          <w:lang w:val="sr-Cyrl-RS"/>
        </w:rPr>
        <w:t>њ</w:t>
      </w:r>
      <w:r w:rsidRPr="001C7E1D">
        <w:rPr>
          <w:rFonts w:cs="Arial"/>
          <w:lang w:val="sr-Cyrl-RS"/>
        </w:rPr>
        <w:t>а</w:t>
      </w:r>
      <w:r w:rsidR="00AE72E6" w:rsidRPr="001C7E1D">
        <w:rPr>
          <w:rFonts w:cs="Arial"/>
          <w:lang w:val="sr-Cyrl-RS"/>
        </w:rPr>
        <w:t xml:space="preserve"> </w:t>
      </w:r>
      <w:r w:rsidRPr="001C7E1D">
        <w:rPr>
          <w:rFonts w:cs="Arial"/>
          <w:lang w:val="sr-Cyrl-RS"/>
        </w:rPr>
        <w:t>радова</w:t>
      </w:r>
      <w:r w:rsidR="00AE72E6" w:rsidRPr="001C7E1D">
        <w:rPr>
          <w:rFonts w:cs="Arial"/>
          <w:lang w:val="sr-Cyrl-RS"/>
        </w:rPr>
        <w:t xml:space="preserve"> </w:t>
      </w:r>
      <w:r w:rsidRPr="001C7E1D">
        <w:rPr>
          <w:rFonts w:cs="Arial"/>
          <w:lang w:val="sr-Cyrl-RS"/>
        </w:rPr>
        <w:t>од</w:t>
      </w:r>
      <w:r w:rsidR="00AE72E6" w:rsidRPr="001C7E1D">
        <w:rPr>
          <w:rFonts w:cs="Arial"/>
          <w:lang w:val="sr-Cyrl-RS"/>
        </w:rPr>
        <w:t xml:space="preserve"> </w:t>
      </w:r>
      <w:r w:rsidRPr="001C7E1D">
        <w:rPr>
          <w:rFonts w:cs="Arial"/>
          <w:lang w:val="sr-Cyrl-RS"/>
        </w:rPr>
        <w:t>стране</w:t>
      </w:r>
      <w:r w:rsidR="00AE72E6" w:rsidRPr="001C7E1D">
        <w:rPr>
          <w:rFonts w:cs="Arial"/>
          <w:lang w:val="sr-Cyrl-RS"/>
        </w:rPr>
        <w:t xml:space="preserve"> </w:t>
      </w:r>
      <w:r w:rsidRPr="001C7E1D">
        <w:rPr>
          <w:rFonts w:cs="Arial"/>
          <w:lang w:val="sr-Cyrl-RS"/>
        </w:rPr>
        <w:t>изабраног</w:t>
      </w:r>
      <w:r w:rsidR="00AE72E6" w:rsidRPr="001C7E1D">
        <w:rPr>
          <w:rFonts w:cs="Arial"/>
          <w:lang w:val="sr-Cyrl-RS"/>
        </w:rPr>
        <w:t xml:space="preserve"> </w:t>
      </w:r>
      <w:r w:rsidR="007439C2" w:rsidRPr="001C7E1D">
        <w:rPr>
          <w:rFonts w:cs="Arial"/>
          <w:lang w:val="sr-Cyrl-RS"/>
        </w:rPr>
        <w:t>И</w:t>
      </w:r>
      <w:r w:rsidRPr="001C7E1D">
        <w:rPr>
          <w:rFonts w:cs="Arial"/>
          <w:lang w:val="sr-Cyrl-RS"/>
        </w:rPr>
        <w:t>звођача</w:t>
      </w:r>
      <w:r w:rsidR="00AE72E6" w:rsidRPr="001C7E1D">
        <w:rPr>
          <w:rFonts w:cs="Arial"/>
          <w:lang w:val="sr-Cyrl-RS"/>
        </w:rPr>
        <w:t xml:space="preserve"> </w:t>
      </w:r>
      <w:r w:rsidRPr="001C7E1D">
        <w:rPr>
          <w:rFonts w:cs="Arial"/>
          <w:lang w:val="sr-Cyrl-RS"/>
        </w:rPr>
        <w:t>радова</w:t>
      </w:r>
      <w:r w:rsidR="00AE72E6" w:rsidRPr="001C7E1D">
        <w:rPr>
          <w:rFonts w:cs="Arial"/>
          <w:lang w:val="sr-Cyrl-RS"/>
        </w:rPr>
        <w:t>.</w:t>
      </w:r>
    </w:p>
    <w:p w14:paraId="5E7A8ACF" w14:textId="77777777" w:rsidR="00884FB2" w:rsidRPr="001C7E1D" w:rsidRDefault="00884FB2">
      <w:pPr>
        <w:spacing w:before="0"/>
        <w:rPr>
          <w:rFonts w:cs="Arial"/>
          <w:lang w:val="sr-Cyrl-RS"/>
        </w:rPr>
      </w:pPr>
    </w:p>
    <w:p w14:paraId="1E2C1B44" w14:textId="77777777" w:rsidR="00884FB2" w:rsidRPr="001C7E1D" w:rsidRDefault="007F3DB8">
      <w:pPr>
        <w:spacing w:before="0"/>
        <w:rPr>
          <w:rFonts w:cs="Arial"/>
          <w:lang w:val="sr-Cyrl-RS"/>
        </w:rPr>
      </w:pPr>
      <w:r w:rsidRPr="001C7E1D">
        <w:rPr>
          <w:rFonts w:cs="Arial"/>
          <w:lang w:val="sr-Cyrl-RS"/>
        </w:rPr>
        <w:t>Пројекат</w:t>
      </w:r>
      <w:r w:rsidR="00884FB2" w:rsidRPr="001C7E1D">
        <w:rPr>
          <w:rFonts w:cs="Arial"/>
          <w:lang w:val="sr-Cyrl-RS"/>
        </w:rPr>
        <w:t xml:space="preserve"> </w:t>
      </w:r>
      <w:r w:rsidRPr="001C7E1D">
        <w:rPr>
          <w:rFonts w:cs="Arial"/>
          <w:lang w:val="sr-Cyrl-RS"/>
        </w:rPr>
        <w:t>за</w:t>
      </w:r>
      <w:r w:rsidR="00884FB2" w:rsidRPr="001C7E1D">
        <w:rPr>
          <w:rFonts w:cs="Arial"/>
          <w:lang w:val="sr-Cyrl-RS"/>
        </w:rPr>
        <w:t xml:space="preserve"> </w:t>
      </w:r>
      <w:r w:rsidRPr="001C7E1D">
        <w:rPr>
          <w:rFonts w:cs="Arial"/>
          <w:lang w:val="sr-Cyrl-RS"/>
        </w:rPr>
        <w:t>извође</w:t>
      </w:r>
      <w:r w:rsidR="007439C2" w:rsidRPr="001C7E1D">
        <w:rPr>
          <w:rFonts w:cs="Arial"/>
          <w:lang w:val="sr-Cyrl-RS"/>
        </w:rPr>
        <w:t>њ</w:t>
      </w:r>
      <w:r w:rsidRPr="001C7E1D">
        <w:rPr>
          <w:rFonts w:cs="Arial"/>
          <w:lang w:val="sr-Cyrl-RS"/>
        </w:rPr>
        <w:t>е</w:t>
      </w:r>
      <w:r w:rsidR="00884FB2" w:rsidRPr="001C7E1D">
        <w:rPr>
          <w:rFonts w:cs="Arial"/>
          <w:lang w:val="sr-Cyrl-RS"/>
        </w:rPr>
        <w:t xml:space="preserve"> </w:t>
      </w:r>
      <w:r w:rsidRPr="001C7E1D">
        <w:rPr>
          <w:rFonts w:cs="Arial"/>
          <w:lang w:val="sr-Cyrl-RS"/>
        </w:rPr>
        <w:t>биће</w:t>
      </w:r>
      <w:r w:rsidR="00884FB2" w:rsidRPr="001C7E1D">
        <w:rPr>
          <w:rFonts w:cs="Arial"/>
          <w:lang w:val="sr-Cyrl-RS"/>
        </w:rPr>
        <w:t xml:space="preserve"> </w:t>
      </w:r>
      <w:r w:rsidRPr="001C7E1D">
        <w:rPr>
          <w:rFonts w:cs="Arial"/>
          <w:lang w:val="sr-Cyrl-RS"/>
        </w:rPr>
        <w:t>урађен</w:t>
      </w:r>
      <w:r w:rsidR="00884FB2" w:rsidRPr="001C7E1D">
        <w:rPr>
          <w:rFonts w:cs="Arial"/>
          <w:lang w:val="sr-Cyrl-RS"/>
        </w:rPr>
        <w:t xml:space="preserve"> </w:t>
      </w:r>
      <w:r w:rsidRPr="001C7E1D">
        <w:rPr>
          <w:rFonts w:cs="Arial"/>
          <w:lang w:val="sr-Cyrl-RS"/>
        </w:rPr>
        <w:t>на</w:t>
      </w:r>
      <w:r w:rsidR="00884FB2" w:rsidRPr="001C7E1D">
        <w:rPr>
          <w:rFonts w:cs="Arial"/>
          <w:lang w:val="sr-Cyrl-RS"/>
        </w:rPr>
        <w:t xml:space="preserve"> </w:t>
      </w:r>
      <w:r w:rsidRPr="001C7E1D">
        <w:rPr>
          <w:rFonts w:cs="Arial"/>
          <w:lang w:val="sr-Cyrl-RS"/>
        </w:rPr>
        <w:t>основу</w:t>
      </w:r>
      <w:r w:rsidR="00884FB2" w:rsidRPr="001C7E1D">
        <w:rPr>
          <w:rFonts w:cs="Arial"/>
          <w:lang w:val="sr-Cyrl-RS"/>
        </w:rPr>
        <w:t xml:space="preserve"> </w:t>
      </w:r>
      <w:r w:rsidRPr="001C7E1D">
        <w:rPr>
          <w:rFonts w:cs="Arial"/>
          <w:lang w:val="sr-Cyrl-RS"/>
        </w:rPr>
        <w:t>Пројекта</w:t>
      </w:r>
      <w:r w:rsidR="00884FB2" w:rsidRPr="001C7E1D">
        <w:rPr>
          <w:rFonts w:cs="Arial"/>
          <w:lang w:val="sr-Cyrl-RS"/>
        </w:rPr>
        <w:t xml:space="preserve"> </w:t>
      </w:r>
      <w:r w:rsidRPr="001C7E1D">
        <w:rPr>
          <w:rFonts w:cs="Arial"/>
          <w:lang w:val="sr-Cyrl-RS"/>
        </w:rPr>
        <w:t>за</w:t>
      </w:r>
      <w:r w:rsidR="00884FB2" w:rsidRPr="001C7E1D">
        <w:rPr>
          <w:rFonts w:cs="Arial"/>
          <w:lang w:val="sr-Cyrl-RS"/>
        </w:rPr>
        <w:t xml:space="preserve"> </w:t>
      </w:r>
      <w:r w:rsidRPr="001C7E1D">
        <w:rPr>
          <w:rFonts w:cs="Arial"/>
          <w:lang w:val="sr-Cyrl-RS"/>
        </w:rPr>
        <w:t>грађевинску</w:t>
      </w:r>
      <w:r w:rsidR="00884FB2" w:rsidRPr="001C7E1D">
        <w:rPr>
          <w:rFonts w:cs="Arial"/>
          <w:lang w:val="sr-Cyrl-RS"/>
        </w:rPr>
        <w:t xml:space="preserve"> </w:t>
      </w:r>
      <w:r w:rsidRPr="001C7E1D">
        <w:rPr>
          <w:rFonts w:cs="Arial"/>
          <w:lang w:val="sr-Cyrl-RS"/>
        </w:rPr>
        <w:t>дозволу</w:t>
      </w:r>
      <w:r w:rsidR="00884FB2" w:rsidRPr="001C7E1D">
        <w:rPr>
          <w:rFonts w:cs="Arial"/>
          <w:lang w:val="sr-Cyrl-RS"/>
        </w:rPr>
        <w:t xml:space="preserve">, </w:t>
      </w:r>
      <w:r w:rsidRPr="001C7E1D">
        <w:rPr>
          <w:rFonts w:cs="Arial"/>
          <w:lang w:val="sr-Cyrl-RS"/>
        </w:rPr>
        <w:t>одобреног</w:t>
      </w:r>
      <w:r w:rsidR="00884FB2" w:rsidRPr="001C7E1D">
        <w:rPr>
          <w:rFonts w:cs="Arial"/>
          <w:lang w:val="sr-Cyrl-RS"/>
        </w:rPr>
        <w:t xml:space="preserve"> </w:t>
      </w:r>
      <w:r w:rsidRPr="001C7E1D">
        <w:rPr>
          <w:rFonts w:cs="Arial"/>
          <w:lang w:val="sr-Cyrl-RS"/>
        </w:rPr>
        <w:t>од</w:t>
      </w:r>
      <w:r w:rsidR="00884FB2" w:rsidRPr="001C7E1D">
        <w:rPr>
          <w:rFonts w:cs="Arial"/>
          <w:lang w:val="sr-Cyrl-RS"/>
        </w:rPr>
        <w:t xml:space="preserve"> </w:t>
      </w:r>
      <w:r w:rsidRPr="001C7E1D">
        <w:rPr>
          <w:rFonts w:cs="Arial"/>
          <w:lang w:val="sr-Cyrl-RS"/>
        </w:rPr>
        <w:t>стране</w:t>
      </w:r>
      <w:r w:rsidR="00884FB2" w:rsidRPr="001C7E1D">
        <w:rPr>
          <w:rFonts w:cs="Arial"/>
          <w:lang w:val="sr-Cyrl-RS"/>
        </w:rPr>
        <w:t xml:space="preserve"> </w:t>
      </w:r>
      <w:r w:rsidRPr="001C7E1D">
        <w:rPr>
          <w:rFonts w:cs="Arial"/>
          <w:lang w:val="sr-Cyrl-RS"/>
        </w:rPr>
        <w:t>Техничке</w:t>
      </w:r>
      <w:r w:rsidR="00884FB2" w:rsidRPr="001C7E1D">
        <w:rPr>
          <w:rFonts w:cs="Arial"/>
          <w:lang w:val="sr-Cyrl-RS"/>
        </w:rPr>
        <w:t xml:space="preserve"> </w:t>
      </w:r>
      <w:r w:rsidRPr="001C7E1D">
        <w:rPr>
          <w:rFonts w:cs="Arial"/>
          <w:lang w:val="sr-Cyrl-RS"/>
        </w:rPr>
        <w:t>контроле</w:t>
      </w:r>
      <w:r w:rsidR="00AA2291" w:rsidRPr="001C7E1D">
        <w:rPr>
          <w:rFonts w:cs="Arial"/>
          <w:lang w:val="sr-Cyrl-RS"/>
        </w:rPr>
        <w:t xml:space="preserve"> </w:t>
      </w:r>
      <w:r w:rsidRPr="001C7E1D">
        <w:rPr>
          <w:rFonts w:cs="Arial"/>
          <w:lang w:val="sr-Cyrl-RS"/>
        </w:rPr>
        <w:t>и</w:t>
      </w:r>
      <w:r w:rsidR="00AA2291" w:rsidRPr="001C7E1D">
        <w:rPr>
          <w:rFonts w:cs="Arial"/>
          <w:lang w:val="sr-Cyrl-RS"/>
        </w:rPr>
        <w:t xml:space="preserve"> </w:t>
      </w:r>
      <w:r w:rsidRPr="001C7E1D">
        <w:rPr>
          <w:rFonts w:cs="Arial"/>
          <w:lang w:val="sr-Cyrl-RS"/>
        </w:rPr>
        <w:t>на</w:t>
      </w:r>
      <w:r w:rsidR="00AA2291" w:rsidRPr="001C7E1D">
        <w:rPr>
          <w:rFonts w:cs="Arial"/>
          <w:lang w:val="sr-Cyrl-RS"/>
        </w:rPr>
        <w:t xml:space="preserve"> </w:t>
      </w:r>
      <w:r w:rsidRPr="001C7E1D">
        <w:rPr>
          <w:rFonts w:cs="Arial"/>
          <w:lang w:val="sr-Cyrl-RS"/>
        </w:rPr>
        <w:t>основу</w:t>
      </w:r>
      <w:r w:rsidR="00AA2291" w:rsidRPr="001C7E1D">
        <w:rPr>
          <w:rFonts w:cs="Arial"/>
          <w:lang w:val="sr-Cyrl-RS"/>
        </w:rPr>
        <w:t xml:space="preserve"> </w:t>
      </w:r>
      <w:r w:rsidRPr="001C7E1D">
        <w:rPr>
          <w:rFonts w:cs="Arial"/>
          <w:lang w:val="sr-Cyrl-RS"/>
        </w:rPr>
        <w:t>којег</w:t>
      </w:r>
      <w:r w:rsidR="00AA2291" w:rsidRPr="001C7E1D">
        <w:rPr>
          <w:rFonts w:cs="Arial"/>
          <w:lang w:val="sr-Cyrl-RS"/>
        </w:rPr>
        <w:t xml:space="preserve"> </w:t>
      </w:r>
      <w:r w:rsidRPr="001C7E1D">
        <w:rPr>
          <w:rFonts w:cs="Arial"/>
          <w:lang w:val="sr-Cyrl-RS"/>
        </w:rPr>
        <w:t>је</w:t>
      </w:r>
      <w:r w:rsidR="00AA2291" w:rsidRPr="001C7E1D">
        <w:rPr>
          <w:rFonts w:cs="Arial"/>
          <w:lang w:val="sr-Cyrl-RS"/>
        </w:rPr>
        <w:t xml:space="preserve"> </w:t>
      </w:r>
      <w:r w:rsidR="00C359F4" w:rsidRPr="001C7E1D">
        <w:rPr>
          <w:rFonts w:cs="Arial"/>
          <w:lang w:val="sr-Cyrl-RS"/>
        </w:rPr>
        <w:t>прибављ</w:t>
      </w:r>
      <w:r w:rsidRPr="001C7E1D">
        <w:rPr>
          <w:rFonts w:cs="Arial"/>
          <w:lang w:val="sr-Cyrl-RS"/>
        </w:rPr>
        <w:t>ена</w:t>
      </w:r>
      <w:r w:rsidR="00AA2291" w:rsidRPr="001C7E1D">
        <w:rPr>
          <w:rFonts w:cs="Arial"/>
          <w:lang w:val="sr-Cyrl-RS"/>
        </w:rPr>
        <w:t xml:space="preserve"> </w:t>
      </w:r>
      <w:r w:rsidR="007439C2" w:rsidRPr="001C7E1D">
        <w:rPr>
          <w:rFonts w:cs="Arial"/>
          <w:lang w:val="sr-Cyrl-RS"/>
        </w:rPr>
        <w:t>Г</w:t>
      </w:r>
      <w:r w:rsidRPr="001C7E1D">
        <w:rPr>
          <w:rFonts w:cs="Arial"/>
          <w:lang w:val="sr-Cyrl-RS"/>
        </w:rPr>
        <w:t>рађевинска</w:t>
      </w:r>
      <w:r w:rsidR="00AA2291" w:rsidRPr="001C7E1D">
        <w:rPr>
          <w:rFonts w:cs="Arial"/>
          <w:lang w:val="sr-Cyrl-RS"/>
        </w:rPr>
        <w:t xml:space="preserve"> </w:t>
      </w:r>
      <w:r w:rsidRPr="001C7E1D">
        <w:rPr>
          <w:rFonts w:cs="Arial"/>
          <w:lang w:val="sr-Cyrl-RS"/>
        </w:rPr>
        <w:t>дозвола</w:t>
      </w:r>
      <w:r w:rsidR="00884FB2" w:rsidRPr="001C7E1D">
        <w:rPr>
          <w:rFonts w:cs="Arial"/>
          <w:lang w:val="sr-Cyrl-RS"/>
        </w:rPr>
        <w:t xml:space="preserve">, </w:t>
      </w:r>
      <w:r w:rsidRPr="001C7E1D">
        <w:rPr>
          <w:rFonts w:cs="Arial"/>
          <w:lang w:val="sr-Cyrl-RS"/>
        </w:rPr>
        <w:t>у</w:t>
      </w:r>
      <w:r w:rsidR="00884FB2" w:rsidRPr="001C7E1D">
        <w:rPr>
          <w:rFonts w:cs="Arial"/>
          <w:lang w:val="sr-Cyrl-RS"/>
        </w:rPr>
        <w:t xml:space="preserve"> </w:t>
      </w:r>
      <w:r w:rsidRPr="001C7E1D">
        <w:rPr>
          <w:rFonts w:cs="Arial"/>
          <w:lang w:val="sr-Cyrl-RS"/>
        </w:rPr>
        <w:t>свему</w:t>
      </w:r>
      <w:r w:rsidR="00884FB2" w:rsidRPr="001C7E1D">
        <w:rPr>
          <w:rFonts w:cs="Arial"/>
          <w:lang w:val="sr-Cyrl-RS"/>
        </w:rPr>
        <w:t xml:space="preserve"> </w:t>
      </w:r>
      <w:r w:rsidRPr="001C7E1D">
        <w:rPr>
          <w:rFonts w:cs="Arial"/>
          <w:lang w:val="sr-Cyrl-RS"/>
        </w:rPr>
        <w:t>према</w:t>
      </w:r>
      <w:r w:rsidR="00884FB2" w:rsidRPr="001C7E1D">
        <w:rPr>
          <w:rFonts w:cs="Arial"/>
          <w:lang w:val="sr-Cyrl-RS"/>
        </w:rPr>
        <w:t xml:space="preserve"> </w:t>
      </w:r>
      <w:r w:rsidR="007439C2" w:rsidRPr="001C7E1D">
        <w:rPr>
          <w:rFonts w:cs="Arial"/>
          <w:lang w:val="sr-Cyrl-RS"/>
        </w:rPr>
        <w:t>З</w:t>
      </w:r>
      <w:r w:rsidRPr="001C7E1D">
        <w:rPr>
          <w:rFonts w:cs="Arial"/>
          <w:lang w:val="sr-Cyrl-RS"/>
        </w:rPr>
        <w:t>акону</w:t>
      </w:r>
      <w:r w:rsidR="00884FB2" w:rsidRPr="001C7E1D">
        <w:rPr>
          <w:rFonts w:cs="Arial"/>
          <w:lang w:val="sr-Cyrl-RS"/>
        </w:rPr>
        <w:t xml:space="preserve"> </w:t>
      </w:r>
      <w:r w:rsidRPr="001C7E1D">
        <w:rPr>
          <w:rFonts w:cs="Arial"/>
          <w:lang w:val="sr-Cyrl-RS"/>
        </w:rPr>
        <w:t>о</w:t>
      </w:r>
      <w:r w:rsidR="00884FB2" w:rsidRPr="001C7E1D">
        <w:rPr>
          <w:rFonts w:cs="Arial"/>
          <w:lang w:val="sr-Cyrl-RS"/>
        </w:rPr>
        <w:t xml:space="preserve"> </w:t>
      </w:r>
      <w:r w:rsidRPr="001C7E1D">
        <w:rPr>
          <w:rFonts w:cs="Arial"/>
          <w:lang w:val="sr-Cyrl-RS"/>
        </w:rPr>
        <w:t>планира</w:t>
      </w:r>
      <w:r w:rsidR="007439C2" w:rsidRPr="001C7E1D">
        <w:rPr>
          <w:rFonts w:cs="Arial"/>
          <w:lang w:val="sr-Cyrl-RS"/>
        </w:rPr>
        <w:t>њ</w:t>
      </w:r>
      <w:r w:rsidRPr="001C7E1D">
        <w:rPr>
          <w:rFonts w:cs="Arial"/>
          <w:lang w:val="sr-Cyrl-RS"/>
        </w:rPr>
        <w:t>у</w:t>
      </w:r>
      <w:r w:rsidR="00884FB2" w:rsidRPr="001C7E1D">
        <w:rPr>
          <w:rFonts w:cs="Arial"/>
          <w:lang w:val="sr-Cyrl-RS"/>
        </w:rPr>
        <w:t xml:space="preserve"> </w:t>
      </w:r>
      <w:r w:rsidRPr="001C7E1D">
        <w:rPr>
          <w:rFonts w:cs="Arial"/>
          <w:lang w:val="sr-Cyrl-RS"/>
        </w:rPr>
        <w:t>и</w:t>
      </w:r>
      <w:r w:rsidR="00884FB2" w:rsidRPr="001C7E1D">
        <w:rPr>
          <w:rFonts w:cs="Arial"/>
          <w:lang w:val="sr-Cyrl-RS"/>
        </w:rPr>
        <w:t xml:space="preserve"> </w:t>
      </w:r>
      <w:r w:rsidRPr="001C7E1D">
        <w:rPr>
          <w:rFonts w:cs="Arial"/>
          <w:lang w:val="sr-Cyrl-RS"/>
        </w:rPr>
        <w:t>изград</w:t>
      </w:r>
      <w:r w:rsidR="007439C2" w:rsidRPr="001C7E1D">
        <w:rPr>
          <w:rFonts w:cs="Arial"/>
          <w:lang w:val="sr-Cyrl-RS"/>
        </w:rPr>
        <w:t>њ</w:t>
      </w:r>
      <w:r w:rsidRPr="001C7E1D">
        <w:rPr>
          <w:rFonts w:cs="Arial"/>
          <w:lang w:val="sr-Cyrl-RS"/>
        </w:rPr>
        <w:t>и</w:t>
      </w:r>
      <w:r w:rsidR="00884FB2" w:rsidRPr="001C7E1D">
        <w:rPr>
          <w:rFonts w:cs="Arial"/>
          <w:lang w:val="sr-Cyrl-RS"/>
        </w:rPr>
        <w:t>.</w:t>
      </w:r>
    </w:p>
    <w:p w14:paraId="1D1EC10B" w14:textId="77777777" w:rsidR="00884FB2" w:rsidRPr="001C7E1D" w:rsidRDefault="00884FB2">
      <w:pPr>
        <w:spacing w:before="0"/>
        <w:rPr>
          <w:rFonts w:cs="Arial"/>
          <w:lang w:val="sr-Cyrl-RS"/>
        </w:rPr>
      </w:pPr>
    </w:p>
    <w:p w14:paraId="3FE08575" w14:textId="77777777" w:rsidR="002A01D5" w:rsidRPr="001C7E1D" w:rsidRDefault="007F3DB8">
      <w:pPr>
        <w:spacing w:before="0"/>
        <w:rPr>
          <w:rFonts w:cs="Arial"/>
          <w:lang w:val="sr-Cyrl-RS"/>
        </w:rPr>
      </w:pPr>
      <w:r w:rsidRPr="001C7E1D">
        <w:rPr>
          <w:rFonts w:cs="Arial"/>
          <w:lang w:val="sr-Cyrl-RS"/>
        </w:rPr>
        <w:t>Обавеза</w:t>
      </w:r>
      <w:r w:rsidR="00AE72E6" w:rsidRPr="001C7E1D">
        <w:rPr>
          <w:rFonts w:cs="Arial"/>
          <w:lang w:val="sr-Cyrl-RS"/>
        </w:rPr>
        <w:t xml:space="preserve"> </w:t>
      </w:r>
      <w:r w:rsidRPr="001C7E1D">
        <w:rPr>
          <w:rFonts w:cs="Arial"/>
          <w:lang w:val="sr-Cyrl-RS"/>
        </w:rPr>
        <w:t>је</w:t>
      </w:r>
      <w:r w:rsidR="00AE72E6" w:rsidRPr="001C7E1D">
        <w:rPr>
          <w:rFonts w:cs="Arial"/>
          <w:lang w:val="sr-Cyrl-RS"/>
        </w:rPr>
        <w:t xml:space="preserve"> </w:t>
      </w:r>
      <w:r w:rsidRPr="001C7E1D">
        <w:rPr>
          <w:rFonts w:cs="Arial"/>
          <w:lang w:val="sr-Cyrl-RS"/>
        </w:rPr>
        <w:t>Пружаоца</w:t>
      </w:r>
      <w:r w:rsidR="00AA2291" w:rsidRPr="001C7E1D">
        <w:rPr>
          <w:rFonts w:cs="Arial"/>
          <w:lang w:val="sr-Cyrl-RS"/>
        </w:rPr>
        <w:t xml:space="preserve"> </w:t>
      </w:r>
      <w:r w:rsidRPr="001C7E1D">
        <w:rPr>
          <w:rFonts w:cs="Arial"/>
          <w:lang w:val="sr-Cyrl-RS"/>
        </w:rPr>
        <w:t>услуге</w:t>
      </w:r>
      <w:r w:rsidR="00AE72E6" w:rsidRPr="001C7E1D">
        <w:rPr>
          <w:rFonts w:cs="Arial"/>
          <w:lang w:val="sr-Cyrl-RS"/>
        </w:rPr>
        <w:t xml:space="preserve"> </w:t>
      </w:r>
      <w:r w:rsidRPr="001C7E1D">
        <w:rPr>
          <w:rFonts w:cs="Arial"/>
          <w:lang w:val="sr-Cyrl-RS"/>
        </w:rPr>
        <w:t>да</w:t>
      </w:r>
      <w:r w:rsidR="00AE72E6" w:rsidRPr="001C7E1D">
        <w:rPr>
          <w:rFonts w:cs="Arial"/>
          <w:lang w:val="sr-Cyrl-RS"/>
        </w:rPr>
        <w:t xml:space="preserve"> </w:t>
      </w:r>
      <w:r w:rsidRPr="001C7E1D">
        <w:rPr>
          <w:rFonts w:cs="Arial"/>
          <w:lang w:val="sr-Cyrl-RS"/>
        </w:rPr>
        <w:t>пре</w:t>
      </w:r>
      <w:r w:rsidR="001F0275" w:rsidRPr="001C7E1D">
        <w:rPr>
          <w:rFonts w:cs="Arial"/>
          <w:lang w:val="sr-Cyrl-RS"/>
        </w:rPr>
        <w:t xml:space="preserve"> </w:t>
      </w:r>
      <w:r w:rsidRPr="001C7E1D">
        <w:rPr>
          <w:rFonts w:cs="Arial"/>
          <w:lang w:val="sr-Cyrl-RS"/>
        </w:rPr>
        <w:t>пријаве</w:t>
      </w:r>
      <w:r w:rsidR="00AE72E6" w:rsidRPr="001C7E1D">
        <w:rPr>
          <w:rFonts w:cs="Arial"/>
          <w:lang w:val="sr-Cyrl-RS"/>
        </w:rPr>
        <w:t xml:space="preserve"> </w:t>
      </w:r>
      <w:r w:rsidRPr="001C7E1D">
        <w:rPr>
          <w:rFonts w:cs="Arial"/>
          <w:lang w:val="sr-Cyrl-RS"/>
        </w:rPr>
        <w:t>радова</w:t>
      </w:r>
      <w:r w:rsidR="00AE72E6" w:rsidRPr="001C7E1D">
        <w:rPr>
          <w:rFonts w:cs="Arial"/>
          <w:lang w:val="sr-Cyrl-RS"/>
        </w:rPr>
        <w:t xml:space="preserve"> </w:t>
      </w:r>
      <w:r w:rsidRPr="001C7E1D">
        <w:rPr>
          <w:rFonts w:cs="Arial"/>
          <w:lang w:val="sr-Cyrl-RS"/>
        </w:rPr>
        <w:t>изврши</w:t>
      </w:r>
      <w:r w:rsidR="00AE72E6" w:rsidRPr="001C7E1D">
        <w:rPr>
          <w:rFonts w:cs="Arial"/>
          <w:lang w:val="sr-Cyrl-RS"/>
        </w:rPr>
        <w:t xml:space="preserve"> </w:t>
      </w:r>
      <w:r w:rsidRPr="001C7E1D">
        <w:rPr>
          <w:rFonts w:cs="Arial"/>
          <w:lang w:val="sr-Cyrl-RS"/>
        </w:rPr>
        <w:t>контролу</w:t>
      </w:r>
      <w:r w:rsidR="00AE72E6" w:rsidRPr="001C7E1D">
        <w:rPr>
          <w:rFonts w:cs="Arial"/>
          <w:lang w:val="sr-Cyrl-RS"/>
        </w:rPr>
        <w:t xml:space="preserve"> </w:t>
      </w:r>
      <w:r w:rsidRPr="001C7E1D">
        <w:rPr>
          <w:rFonts w:cs="Arial"/>
          <w:lang w:val="sr-Cyrl-RS"/>
        </w:rPr>
        <w:t>Пројекта</w:t>
      </w:r>
      <w:r w:rsidR="00AE72E6" w:rsidRPr="001C7E1D">
        <w:rPr>
          <w:rFonts w:cs="Arial"/>
          <w:lang w:val="sr-Cyrl-RS"/>
        </w:rPr>
        <w:t xml:space="preserve"> </w:t>
      </w:r>
      <w:r w:rsidRPr="001C7E1D">
        <w:rPr>
          <w:rFonts w:cs="Arial"/>
          <w:lang w:val="sr-Cyrl-RS"/>
        </w:rPr>
        <w:t>за</w:t>
      </w:r>
      <w:r w:rsidR="00AE72E6" w:rsidRPr="001C7E1D">
        <w:rPr>
          <w:rFonts w:cs="Arial"/>
          <w:lang w:val="sr-Cyrl-RS"/>
        </w:rPr>
        <w:t xml:space="preserve"> </w:t>
      </w:r>
      <w:r w:rsidR="00C359F4" w:rsidRPr="001C7E1D">
        <w:rPr>
          <w:rFonts w:cs="Arial"/>
          <w:lang w:val="sr-Cyrl-RS"/>
        </w:rPr>
        <w:t>извођењ</w:t>
      </w:r>
      <w:r w:rsidRPr="001C7E1D">
        <w:rPr>
          <w:rFonts w:cs="Arial"/>
          <w:lang w:val="sr-Cyrl-RS"/>
        </w:rPr>
        <w:t>е</w:t>
      </w:r>
      <w:r w:rsidR="00AE72E6" w:rsidRPr="001C7E1D">
        <w:rPr>
          <w:rFonts w:cs="Arial"/>
          <w:lang w:val="sr-Cyrl-RS"/>
        </w:rPr>
        <w:t xml:space="preserve"> </w:t>
      </w:r>
      <w:r w:rsidRPr="001C7E1D">
        <w:rPr>
          <w:rFonts w:cs="Arial"/>
          <w:lang w:val="sr-Cyrl-RS"/>
        </w:rPr>
        <w:t>у</w:t>
      </w:r>
      <w:r w:rsidR="00AE72E6" w:rsidRPr="001C7E1D">
        <w:rPr>
          <w:rFonts w:cs="Arial"/>
          <w:lang w:val="sr-Cyrl-RS"/>
        </w:rPr>
        <w:t xml:space="preserve"> </w:t>
      </w:r>
      <w:r w:rsidRPr="001C7E1D">
        <w:rPr>
          <w:rFonts w:cs="Arial"/>
          <w:lang w:val="sr-Cyrl-RS"/>
        </w:rPr>
        <w:t>ци</w:t>
      </w:r>
      <w:r w:rsidR="007439C2" w:rsidRPr="001C7E1D">
        <w:rPr>
          <w:rFonts w:cs="Arial"/>
          <w:lang w:val="sr-Cyrl-RS"/>
        </w:rPr>
        <w:t>љ</w:t>
      </w:r>
      <w:r w:rsidRPr="001C7E1D">
        <w:rPr>
          <w:rFonts w:cs="Arial"/>
          <w:lang w:val="sr-Cyrl-RS"/>
        </w:rPr>
        <w:t>у</w:t>
      </w:r>
      <w:r w:rsidR="00AE72E6" w:rsidRPr="001C7E1D">
        <w:rPr>
          <w:rFonts w:cs="Arial"/>
          <w:lang w:val="sr-Cyrl-RS"/>
        </w:rPr>
        <w:t xml:space="preserve"> </w:t>
      </w:r>
      <w:r w:rsidRPr="001C7E1D">
        <w:rPr>
          <w:rFonts w:cs="Arial"/>
          <w:lang w:val="sr-Cyrl-RS"/>
        </w:rPr>
        <w:t>успешне</w:t>
      </w:r>
      <w:r w:rsidR="00AE72E6" w:rsidRPr="001C7E1D">
        <w:rPr>
          <w:rFonts w:cs="Arial"/>
          <w:lang w:val="sr-Cyrl-RS"/>
        </w:rPr>
        <w:t xml:space="preserve"> </w:t>
      </w:r>
      <w:r w:rsidRPr="001C7E1D">
        <w:rPr>
          <w:rFonts w:cs="Arial"/>
          <w:lang w:val="sr-Cyrl-RS"/>
        </w:rPr>
        <w:t>модернизације</w:t>
      </w:r>
      <w:r w:rsidR="001F0275" w:rsidRPr="001C7E1D">
        <w:rPr>
          <w:rFonts w:cs="Arial"/>
          <w:lang w:val="sr-Cyrl-RS"/>
        </w:rPr>
        <w:t xml:space="preserve"> </w:t>
      </w:r>
      <w:r w:rsidRPr="001C7E1D">
        <w:rPr>
          <w:rFonts w:cs="Arial"/>
          <w:lang w:val="sr-Cyrl-RS"/>
        </w:rPr>
        <w:t>система</w:t>
      </w:r>
      <w:r w:rsidR="001F0275" w:rsidRPr="001C7E1D">
        <w:rPr>
          <w:rFonts w:cs="Arial"/>
          <w:lang w:val="sr-Cyrl-RS"/>
        </w:rPr>
        <w:t xml:space="preserve"> </w:t>
      </w:r>
      <w:r w:rsidRPr="001C7E1D">
        <w:rPr>
          <w:rFonts w:cs="Arial"/>
          <w:lang w:val="sr-Cyrl-RS"/>
        </w:rPr>
        <w:t>за</w:t>
      </w:r>
      <w:r w:rsidR="001F0275" w:rsidRPr="001C7E1D">
        <w:rPr>
          <w:rFonts w:cs="Arial"/>
          <w:lang w:val="sr-Cyrl-RS"/>
        </w:rPr>
        <w:t xml:space="preserve"> </w:t>
      </w:r>
      <w:r w:rsidRPr="001C7E1D">
        <w:rPr>
          <w:rFonts w:cs="Arial"/>
          <w:lang w:val="sr-Cyrl-RS"/>
        </w:rPr>
        <w:t>транспорт</w:t>
      </w:r>
      <w:r w:rsidR="001F0275" w:rsidRPr="001C7E1D">
        <w:rPr>
          <w:rFonts w:cs="Arial"/>
          <w:lang w:val="sr-Cyrl-RS"/>
        </w:rPr>
        <w:t xml:space="preserve"> </w:t>
      </w:r>
      <w:r w:rsidRPr="001C7E1D">
        <w:rPr>
          <w:rFonts w:cs="Arial"/>
          <w:lang w:val="sr-Cyrl-RS"/>
        </w:rPr>
        <w:t>пепела</w:t>
      </w:r>
      <w:r w:rsidR="001F0275" w:rsidRPr="001C7E1D">
        <w:rPr>
          <w:rFonts w:cs="Arial"/>
          <w:lang w:val="sr-Cyrl-RS"/>
        </w:rPr>
        <w:t xml:space="preserve">, </w:t>
      </w:r>
      <w:r w:rsidRPr="001C7E1D">
        <w:rPr>
          <w:rFonts w:cs="Arial"/>
          <w:lang w:val="sr-Cyrl-RS"/>
        </w:rPr>
        <w:t>ш</w:t>
      </w:r>
      <w:r w:rsidR="007439C2" w:rsidRPr="001C7E1D">
        <w:rPr>
          <w:rFonts w:cs="Arial"/>
          <w:lang w:val="sr-Cyrl-RS"/>
        </w:rPr>
        <w:t>љ</w:t>
      </w:r>
      <w:r w:rsidRPr="001C7E1D">
        <w:rPr>
          <w:rFonts w:cs="Arial"/>
          <w:lang w:val="sr-Cyrl-RS"/>
        </w:rPr>
        <w:t>аке</w:t>
      </w:r>
      <w:r w:rsidR="001F0275" w:rsidRPr="001C7E1D">
        <w:rPr>
          <w:rFonts w:cs="Arial"/>
          <w:lang w:val="sr-Cyrl-RS"/>
        </w:rPr>
        <w:t xml:space="preserve"> </w:t>
      </w:r>
      <w:r w:rsidRPr="001C7E1D">
        <w:rPr>
          <w:rFonts w:cs="Arial"/>
          <w:lang w:val="sr-Cyrl-RS"/>
        </w:rPr>
        <w:t>и</w:t>
      </w:r>
      <w:r w:rsidR="001F0275" w:rsidRPr="001C7E1D">
        <w:rPr>
          <w:rFonts w:cs="Arial"/>
          <w:lang w:val="sr-Cyrl-RS"/>
        </w:rPr>
        <w:t xml:space="preserve"> </w:t>
      </w:r>
      <w:r w:rsidRPr="001C7E1D">
        <w:rPr>
          <w:rFonts w:cs="Arial"/>
          <w:lang w:val="sr-Cyrl-RS"/>
        </w:rPr>
        <w:t>гипса</w:t>
      </w:r>
      <w:r w:rsidR="001F0275" w:rsidRPr="001C7E1D">
        <w:rPr>
          <w:rFonts w:cs="Arial"/>
          <w:lang w:val="sr-Cyrl-RS"/>
        </w:rPr>
        <w:t xml:space="preserve"> </w:t>
      </w:r>
      <w:r w:rsidRPr="001C7E1D">
        <w:rPr>
          <w:rFonts w:cs="Arial"/>
          <w:lang w:val="sr-Cyrl-RS"/>
        </w:rPr>
        <w:t>на</w:t>
      </w:r>
      <w:r w:rsidR="001F0275" w:rsidRPr="001C7E1D">
        <w:rPr>
          <w:rFonts w:cs="Arial"/>
          <w:lang w:val="sr-Cyrl-RS"/>
        </w:rPr>
        <w:t xml:space="preserve"> </w:t>
      </w:r>
      <w:r w:rsidRPr="001C7E1D">
        <w:rPr>
          <w:rFonts w:cs="Arial"/>
          <w:lang w:val="sr-Cyrl-RS"/>
        </w:rPr>
        <w:t>Т</w:t>
      </w:r>
      <w:r w:rsidR="001F0275" w:rsidRPr="001C7E1D">
        <w:rPr>
          <w:rFonts w:cs="Arial"/>
          <w:lang w:val="sr-Cyrl-RS"/>
        </w:rPr>
        <w:t>E</w:t>
      </w:r>
      <w:r w:rsidRPr="001C7E1D">
        <w:rPr>
          <w:rFonts w:cs="Arial"/>
          <w:lang w:val="sr-Cyrl-RS"/>
        </w:rPr>
        <w:t>НТ</w:t>
      </w:r>
      <w:r w:rsidR="001F0275" w:rsidRPr="001C7E1D">
        <w:rPr>
          <w:rFonts w:cs="Arial"/>
          <w:lang w:val="sr-Cyrl-RS"/>
        </w:rPr>
        <w:t xml:space="preserve"> A</w:t>
      </w:r>
      <w:r w:rsidR="00AE72E6" w:rsidRPr="001C7E1D">
        <w:rPr>
          <w:rFonts w:cs="Arial"/>
          <w:lang w:val="sr-Cyrl-RS"/>
        </w:rPr>
        <w:t xml:space="preserve">. </w:t>
      </w:r>
      <w:r w:rsidRPr="001C7E1D">
        <w:rPr>
          <w:rFonts w:cs="Arial"/>
          <w:lang w:val="sr-Cyrl-RS"/>
        </w:rPr>
        <w:t>Понуђач</w:t>
      </w:r>
      <w:r w:rsidR="00AE72E6" w:rsidRPr="001C7E1D">
        <w:rPr>
          <w:rFonts w:cs="Arial"/>
          <w:lang w:val="sr-Cyrl-RS"/>
        </w:rPr>
        <w:t xml:space="preserve"> </w:t>
      </w:r>
      <w:r w:rsidRPr="001C7E1D">
        <w:rPr>
          <w:rFonts w:cs="Arial"/>
          <w:lang w:val="sr-Cyrl-RS"/>
        </w:rPr>
        <w:t>ће</w:t>
      </w:r>
      <w:r w:rsidR="00AE72E6" w:rsidRPr="001C7E1D">
        <w:rPr>
          <w:rFonts w:cs="Arial"/>
          <w:lang w:val="sr-Cyrl-RS"/>
        </w:rPr>
        <w:t xml:space="preserve"> </w:t>
      </w:r>
      <w:r w:rsidRPr="001C7E1D">
        <w:rPr>
          <w:rFonts w:cs="Arial"/>
          <w:lang w:val="sr-Cyrl-RS"/>
        </w:rPr>
        <w:t>имати</w:t>
      </w:r>
      <w:r w:rsidR="00AE72E6" w:rsidRPr="001C7E1D">
        <w:rPr>
          <w:rFonts w:cs="Arial"/>
          <w:lang w:val="sr-Cyrl-RS"/>
        </w:rPr>
        <w:t xml:space="preserve"> </w:t>
      </w:r>
      <w:r w:rsidRPr="001C7E1D">
        <w:rPr>
          <w:rFonts w:cs="Arial"/>
          <w:lang w:val="sr-Cyrl-RS"/>
        </w:rPr>
        <w:t>задатак</w:t>
      </w:r>
      <w:r w:rsidR="00AE72E6" w:rsidRPr="001C7E1D">
        <w:rPr>
          <w:rFonts w:cs="Arial"/>
          <w:lang w:val="sr-Cyrl-RS"/>
        </w:rPr>
        <w:t xml:space="preserve"> </w:t>
      </w:r>
      <w:r w:rsidRPr="001C7E1D">
        <w:rPr>
          <w:rFonts w:cs="Arial"/>
          <w:lang w:val="sr-Cyrl-RS"/>
        </w:rPr>
        <w:t>да</w:t>
      </w:r>
      <w:r w:rsidR="00AE72E6" w:rsidRPr="001C7E1D">
        <w:rPr>
          <w:rFonts w:cs="Arial"/>
          <w:lang w:val="sr-Cyrl-RS"/>
        </w:rPr>
        <w:t xml:space="preserve"> </w:t>
      </w:r>
      <w:r w:rsidRPr="001C7E1D">
        <w:rPr>
          <w:rFonts w:cs="Arial"/>
          <w:lang w:val="sr-Cyrl-RS"/>
        </w:rPr>
        <w:t>контролише</w:t>
      </w:r>
      <w:r w:rsidR="00AE72E6" w:rsidRPr="001C7E1D">
        <w:rPr>
          <w:rFonts w:cs="Arial"/>
          <w:lang w:val="sr-Cyrl-RS"/>
        </w:rPr>
        <w:t xml:space="preserve"> </w:t>
      </w:r>
      <w:r w:rsidRPr="001C7E1D">
        <w:rPr>
          <w:rFonts w:cs="Arial"/>
          <w:lang w:val="sr-Cyrl-RS"/>
        </w:rPr>
        <w:t>усаглашеност</w:t>
      </w:r>
      <w:r w:rsidR="00AE72E6" w:rsidRPr="001C7E1D">
        <w:rPr>
          <w:rFonts w:cs="Arial"/>
          <w:lang w:val="sr-Cyrl-RS"/>
        </w:rPr>
        <w:t xml:space="preserve"> </w:t>
      </w:r>
      <w:r w:rsidRPr="001C7E1D">
        <w:rPr>
          <w:rFonts w:cs="Arial"/>
          <w:lang w:val="sr-Cyrl-RS"/>
        </w:rPr>
        <w:t>Пројекта</w:t>
      </w:r>
      <w:r w:rsidR="00AE72E6" w:rsidRPr="001C7E1D">
        <w:rPr>
          <w:rFonts w:cs="Arial"/>
          <w:lang w:val="sr-Cyrl-RS"/>
        </w:rPr>
        <w:t xml:space="preserve"> </w:t>
      </w:r>
      <w:r w:rsidRPr="001C7E1D">
        <w:rPr>
          <w:rFonts w:cs="Arial"/>
          <w:lang w:val="sr-Cyrl-RS"/>
        </w:rPr>
        <w:t>за</w:t>
      </w:r>
      <w:r w:rsidR="00AE72E6" w:rsidRPr="001C7E1D">
        <w:rPr>
          <w:rFonts w:cs="Arial"/>
          <w:lang w:val="sr-Cyrl-RS"/>
        </w:rPr>
        <w:t xml:space="preserve"> </w:t>
      </w:r>
      <w:r w:rsidRPr="001C7E1D">
        <w:rPr>
          <w:rFonts w:cs="Arial"/>
          <w:lang w:val="sr-Cyrl-RS"/>
        </w:rPr>
        <w:t>извође</w:t>
      </w:r>
      <w:r w:rsidR="007439C2" w:rsidRPr="001C7E1D">
        <w:rPr>
          <w:rFonts w:cs="Arial"/>
          <w:lang w:val="sr-Cyrl-RS"/>
        </w:rPr>
        <w:t>њ</w:t>
      </w:r>
      <w:r w:rsidRPr="001C7E1D">
        <w:rPr>
          <w:rFonts w:cs="Arial"/>
          <w:lang w:val="sr-Cyrl-RS"/>
        </w:rPr>
        <w:t>е</w:t>
      </w:r>
      <w:r w:rsidR="00AE72E6" w:rsidRPr="001C7E1D">
        <w:rPr>
          <w:rFonts w:cs="Arial"/>
          <w:lang w:val="sr-Cyrl-RS"/>
        </w:rPr>
        <w:t xml:space="preserve"> </w:t>
      </w:r>
      <w:r w:rsidRPr="001C7E1D">
        <w:rPr>
          <w:rFonts w:cs="Arial"/>
          <w:lang w:val="sr-Cyrl-RS"/>
        </w:rPr>
        <w:t>са</w:t>
      </w:r>
      <w:r w:rsidR="00AE72E6" w:rsidRPr="001C7E1D">
        <w:rPr>
          <w:rFonts w:cs="Arial"/>
          <w:lang w:val="sr-Cyrl-RS"/>
        </w:rPr>
        <w:t xml:space="preserve"> </w:t>
      </w:r>
      <w:r w:rsidRPr="001C7E1D">
        <w:rPr>
          <w:rFonts w:cs="Arial"/>
          <w:lang w:val="sr-Cyrl-RS"/>
        </w:rPr>
        <w:t>документацијом</w:t>
      </w:r>
      <w:r w:rsidR="00AE72E6" w:rsidRPr="001C7E1D">
        <w:rPr>
          <w:rFonts w:cs="Arial"/>
          <w:lang w:val="sr-Cyrl-RS"/>
        </w:rPr>
        <w:t xml:space="preserve"> </w:t>
      </w:r>
      <w:r w:rsidRPr="001C7E1D">
        <w:rPr>
          <w:rFonts w:cs="Arial"/>
          <w:lang w:val="sr-Cyrl-RS"/>
        </w:rPr>
        <w:t>на</w:t>
      </w:r>
      <w:r w:rsidR="00AE72E6" w:rsidRPr="001C7E1D">
        <w:rPr>
          <w:rFonts w:cs="Arial"/>
          <w:lang w:val="sr-Cyrl-RS"/>
        </w:rPr>
        <w:t xml:space="preserve"> </w:t>
      </w:r>
      <w:r w:rsidRPr="001C7E1D">
        <w:rPr>
          <w:rFonts w:cs="Arial"/>
          <w:lang w:val="sr-Cyrl-RS"/>
        </w:rPr>
        <w:t>основу</w:t>
      </w:r>
      <w:r w:rsidR="00AE72E6" w:rsidRPr="001C7E1D">
        <w:rPr>
          <w:rFonts w:cs="Arial"/>
          <w:lang w:val="sr-Cyrl-RS"/>
        </w:rPr>
        <w:t xml:space="preserve"> </w:t>
      </w:r>
      <w:r w:rsidRPr="001C7E1D">
        <w:rPr>
          <w:rFonts w:cs="Arial"/>
          <w:lang w:val="sr-Cyrl-RS"/>
        </w:rPr>
        <w:t>које</w:t>
      </w:r>
      <w:r w:rsidR="00AE72E6" w:rsidRPr="001C7E1D">
        <w:rPr>
          <w:rFonts w:cs="Arial"/>
          <w:lang w:val="sr-Cyrl-RS"/>
        </w:rPr>
        <w:t xml:space="preserve"> </w:t>
      </w:r>
      <w:r w:rsidRPr="001C7E1D">
        <w:rPr>
          <w:rFonts w:cs="Arial"/>
          <w:lang w:val="sr-Cyrl-RS"/>
        </w:rPr>
        <w:t>је</w:t>
      </w:r>
      <w:r w:rsidR="00AE72E6" w:rsidRPr="001C7E1D">
        <w:rPr>
          <w:rFonts w:cs="Arial"/>
          <w:lang w:val="sr-Cyrl-RS"/>
        </w:rPr>
        <w:t xml:space="preserve"> </w:t>
      </w:r>
      <w:r w:rsidRPr="001C7E1D">
        <w:rPr>
          <w:rFonts w:cs="Arial"/>
          <w:lang w:val="sr-Cyrl-RS"/>
        </w:rPr>
        <w:t>издата</w:t>
      </w:r>
      <w:r w:rsidR="00AE72E6" w:rsidRPr="001C7E1D">
        <w:rPr>
          <w:rFonts w:cs="Arial"/>
          <w:lang w:val="sr-Cyrl-RS"/>
        </w:rPr>
        <w:t xml:space="preserve"> </w:t>
      </w:r>
      <w:r w:rsidRPr="001C7E1D">
        <w:rPr>
          <w:rFonts w:cs="Arial"/>
          <w:lang w:val="sr-Cyrl-RS"/>
        </w:rPr>
        <w:t>грађевинска</w:t>
      </w:r>
      <w:r w:rsidR="00AE72E6" w:rsidRPr="001C7E1D">
        <w:rPr>
          <w:rFonts w:cs="Arial"/>
          <w:lang w:val="sr-Cyrl-RS"/>
        </w:rPr>
        <w:t xml:space="preserve"> </w:t>
      </w:r>
      <w:r w:rsidRPr="001C7E1D">
        <w:rPr>
          <w:rFonts w:cs="Arial"/>
          <w:lang w:val="sr-Cyrl-RS"/>
        </w:rPr>
        <w:t>дозвола</w:t>
      </w:r>
      <w:r w:rsidR="00AE72E6" w:rsidRPr="001C7E1D">
        <w:rPr>
          <w:rFonts w:cs="Arial"/>
          <w:lang w:val="sr-Cyrl-RS"/>
        </w:rPr>
        <w:t xml:space="preserve">, </w:t>
      </w:r>
      <w:r w:rsidRPr="001C7E1D">
        <w:rPr>
          <w:rFonts w:cs="Arial"/>
          <w:lang w:val="sr-Cyrl-RS"/>
        </w:rPr>
        <w:t>ук</w:t>
      </w:r>
      <w:r w:rsidR="007439C2" w:rsidRPr="001C7E1D">
        <w:rPr>
          <w:rFonts w:cs="Arial"/>
          <w:lang w:val="sr-Cyrl-RS"/>
        </w:rPr>
        <w:t>љ</w:t>
      </w:r>
      <w:r w:rsidRPr="001C7E1D">
        <w:rPr>
          <w:rFonts w:cs="Arial"/>
          <w:lang w:val="sr-Cyrl-RS"/>
        </w:rPr>
        <w:t>учујући</w:t>
      </w:r>
      <w:r w:rsidR="00AE72E6" w:rsidRPr="001C7E1D">
        <w:rPr>
          <w:rFonts w:cs="Arial"/>
          <w:lang w:val="sr-Cyrl-RS"/>
        </w:rPr>
        <w:t xml:space="preserve"> </w:t>
      </w:r>
      <w:r w:rsidRPr="001C7E1D">
        <w:rPr>
          <w:rFonts w:cs="Arial"/>
          <w:lang w:val="sr-Cyrl-RS"/>
        </w:rPr>
        <w:t>Локацијске</w:t>
      </w:r>
      <w:r w:rsidR="00AE72E6" w:rsidRPr="001C7E1D">
        <w:rPr>
          <w:rFonts w:cs="Arial"/>
          <w:lang w:val="sr-Cyrl-RS"/>
        </w:rPr>
        <w:t xml:space="preserve"> </w:t>
      </w:r>
      <w:r w:rsidRPr="001C7E1D">
        <w:rPr>
          <w:rFonts w:cs="Arial"/>
          <w:lang w:val="sr-Cyrl-RS"/>
        </w:rPr>
        <w:t>услове</w:t>
      </w:r>
      <w:r w:rsidR="00AE72E6"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Пројекат</w:t>
      </w:r>
      <w:r w:rsidR="00AE72E6" w:rsidRPr="001C7E1D">
        <w:rPr>
          <w:rFonts w:cs="Arial"/>
          <w:lang w:val="sr-Cyrl-RS"/>
        </w:rPr>
        <w:t xml:space="preserve"> </w:t>
      </w:r>
      <w:r w:rsidRPr="001C7E1D">
        <w:rPr>
          <w:rFonts w:cs="Arial"/>
          <w:lang w:val="sr-Cyrl-RS"/>
        </w:rPr>
        <w:t>за</w:t>
      </w:r>
      <w:r w:rsidR="00AE72E6" w:rsidRPr="001C7E1D">
        <w:rPr>
          <w:rFonts w:cs="Arial"/>
          <w:lang w:val="sr-Cyrl-RS"/>
        </w:rPr>
        <w:t xml:space="preserve"> </w:t>
      </w:r>
      <w:r w:rsidRPr="001C7E1D">
        <w:rPr>
          <w:rFonts w:cs="Arial"/>
          <w:lang w:val="sr-Cyrl-RS"/>
        </w:rPr>
        <w:t>грађевинску</w:t>
      </w:r>
      <w:r w:rsidR="00AE72E6" w:rsidRPr="001C7E1D">
        <w:rPr>
          <w:rFonts w:cs="Arial"/>
          <w:lang w:val="sr-Cyrl-RS"/>
        </w:rPr>
        <w:t xml:space="preserve"> </w:t>
      </w:r>
      <w:r w:rsidRPr="001C7E1D">
        <w:rPr>
          <w:rFonts w:cs="Arial"/>
          <w:lang w:val="sr-Cyrl-RS"/>
        </w:rPr>
        <w:t>дозволу</w:t>
      </w:r>
      <w:r w:rsidR="00AE72E6" w:rsidRPr="001C7E1D">
        <w:rPr>
          <w:rFonts w:cs="Arial"/>
          <w:lang w:val="sr-Cyrl-RS"/>
        </w:rPr>
        <w:t xml:space="preserve">, </w:t>
      </w:r>
      <w:r w:rsidRPr="001C7E1D">
        <w:rPr>
          <w:rFonts w:cs="Arial"/>
          <w:lang w:val="sr-Cyrl-RS"/>
        </w:rPr>
        <w:t>као</w:t>
      </w:r>
      <w:r w:rsidR="001F0275"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да</w:t>
      </w:r>
      <w:r w:rsidR="00AE72E6" w:rsidRPr="001C7E1D">
        <w:rPr>
          <w:rFonts w:cs="Arial"/>
          <w:lang w:val="sr-Cyrl-RS"/>
        </w:rPr>
        <w:t xml:space="preserve"> </w:t>
      </w:r>
      <w:r w:rsidRPr="001C7E1D">
        <w:rPr>
          <w:rFonts w:cs="Arial"/>
          <w:lang w:val="sr-Cyrl-RS"/>
        </w:rPr>
        <w:t>о</w:t>
      </w:r>
      <w:r w:rsidR="00AE72E6" w:rsidRPr="001C7E1D">
        <w:rPr>
          <w:rFonts w:cs="Arial"/>
          <w:lang w:val="sr-Cyrl-RS"/>
        </w:rPr>
        <w:t xml:space="preserve"> </w:t>
      </w:r>
      <w:r w:rsidRPr="001C7E1D">
        <w:rPr>
          <w:rFonts w:cs="Arial"/>
          <w:lang w:val="sr-Cyrl-RS"/>
        </w:rPr>
        <w:t>свим</w:t>
      </w:r>
      <w:r w:rsidR="00AE72E6" w:rsidRPr="001C7E1D">
        <w:rPr>
          <w:rFonts w:cs="Arial"/>
          <w:lang w:val="sr-Cyrl-RS"/>
        </w:rPr>
        <w:t xml:space="preserve"> </w:t>
      </w:r>
      <w:r w:rsidRPr="001C7E1D">
        <w:rPr>
          <w:rFonts w:cs="Arial"/>
          <w:lang w:val="sr-Cyrl-RS"/>
        </w:rPr>
        <w:t>уоченим</w:t>
      </w:r>
      <w:r w:rsidR="00AE72E6" w:rsidRPr="001C7E1D">
        <w:rPr>
          <w:rFonts w:cs="Arial"/>
          <w:lang w:val="sr-Cyrl-RS"/>
        </w:rPr>
        <w:t xml:space="preserve"> </w:t>
      </w:r>
      <w:r w:rsidR="00C359F4" w:rsidRPr="001C7E1D">
        <w:rPr>
          <w:rFonts w:cs="Arial"/>
          <w:lang w:val="sr-Cyrl-RS"/>
        </w:rPr>
        <w:t>одступањ</w:t>
      </w:r>
      <w:r w:rsidRPr="001C7E1D">
        <w:rPr>
          <w:rFonts w:cs="Arial"/>
          <w:lang w:val="sr-Cyrl-RS"/>
        </w:rPr>
        <w:t>има</w:t>
      </w:r>
      <w:r w:rsidR="00AE72E6" w:rsidRPr="001C7E1D">
        <w:rPr>
          <w:rFonts w:cs="Arial"/>
          <w:lang w:val="sr-Cyrl-RS"/>
        </w:rPr>
        <w:t xml:space="preserve"> </w:t>
      </w:r>
      <w:r w:rsidRPr="001C7E1D">
        <w:rPr>
          <w:rFonts w:cs="Arial"/>
          <w:lang w:val="sr-Cyrl-RS"/>
        </w:rPr>
        <w:t>благовремено</w:t>
      </w:r>
      <w:r w:rsidR="00AE72E6" w:rsidRPr="001C7E1D">
        <w:rPr>
          <w:rFonts w:cs="Arial"/>
          <w:lang w:val="sr-Cyrl-RS"/>
        </w:rPr>
        <w:t xml:space="preserve"> </w:t>
      </w:r>
      <w:r w:rsidRPr="001C7E1D">
        <w:rPr>
          <w:rFonts w:cs="Arial"/>
          <w:lang w:val="sr-Cyrl-RS"/>
        </w:rPr>
        <w:t>обавести</w:t>
      </w:r>
      <w:r w:rsidR="00AE72E6" w:rsidRPr="001C7E1D">
        <w:rPr>
          <w:rFonts w:cs="Arial"/>
          <w:lang w:val="sr-Cyrl-RS"/>
        </w:rPr>
        <w:t xml:space="preserve"> </w:t>
      </w:r>
      <w:r w:rsidRPr="001C7E1D">
        <w:rPr>
          <w:rFonts w:cs="Arial"/>
          <w:lang w:val="sr-Cyrl-RS"/>
        </w:rPr>
        <w:t>Наручиоца</w:t>
      </w:r>
      <w:r w:rsidR="00AE72E6" w:rsidRPr="001C7E1D">
        <w:rPr>
          <w:rFonts w:cs="Arial"/>
          <w:lang w:val="sr-Cyrl-RS"/>
        </w:rPr>
        <w:t xml:space="preserve">. </w:t>
      </w:r>
      <w:r w:rsidR="007439C2" w:rsidRPr="001C7E1D">
        <w:rPr>
          <w:rFonts w:cs="Arial"/>
          <w:lang w:val="sr-Cyrl-RS"/>
        </w:rPr>
        <w:t>Д</w:t>
      </w:r>
      <w:r w:rsidRPr="001C7E1D">
        <w:rPr>
          <w:rFonts w:cs="Arial"/>
          <w:lang w:val="sr-Cyrl-RS"/>
        </w:rPr>
        <w:t>а</w:t>
      </w:r>
      <w:r w:rsidR="007439C2" w:rsidRPr="001C7E1D">
        <w:rPr>
          <w:rFonts w:cs="Arial"/>
          <w:lang w:val="sr-Cyrl-RS"/>
        </w:rPr>
        <w:t>љ</w:t>
      </w:r>
      <w:r w:rsidRPr="001C7E1D">
        <w:rPr>
          <w:rFonts w:cs="Arial"/>
          <w:lang w:val="sr-Cyrl-RS"/>
        </w:rPr>
        <w:t>е</w:t>
      </w:r>
      <w:r w:rsidR="00AE72E6" w:rsidRPr="001C7E1D">
        <w:rPr>
          <w:rFonts w:cs="Arial"/>
          <w:lang w:val="sr-Cyrl-RS"/>
        </w:rPr>
        <w:t xml:space="preserve"> </w:t>
      </w:r>
      <w:r w:rsidR="00C359F4" w:rsidRPr="001C7E1D">
        <w:rPr>
          <w:rFonts w:cs="Arial"/>
          <w:lang w:val="sr-Cyrl-RS"/>
        </w:rPr>
        <w:t>поступањ</w:t>
      </w:r>
      <w:r w:rsidRPr="001C7E1D">
        <w:rPr>
          <w:rFonts w:cs="Arial"/>
          <w:lang w:val="sr-Cyrl-RS"/>
        </w:rPr>
        <w:t>е</w:t>
      </w:r>
      <w:r w:rsidR="00AE72E6" w:rsidRPr="001C7E1D">
        <w:rPr>
          <w:rFonts w:cs="Arial"/>
          <w:lang w:val="sr-Cyrl-RS"/>
        </w:rPr>
        <w:t xml:space="preserve"> </w:t>
      </w:r>
      <w:r w:rsidRPr="001C7E1D">
        <w:rPr>
          <w:rFonts w:cs="Arial"/>
          <w:lang w:val="sr-Cyrl-RS"/>
        </w:rPr>
        <w:t>по</w:t>
      </w:r>
      <w:r w:rsidR="00AE72E6" w:rsidRPr="001C7E1D">
        <w:rPr>
          <w:rFonts w:cs="Arial"/>
          <w:lang w:val="sr-Cyrl-RS"/>
        </w:rPr>
        <w:t xml:space="preserve"> </w:t>
      </w:r>
      <w:r w:rsidRPr="001C7E1D">
        <w:rPr>
          <w:rFonts w:cs="Arial"/>
          <w:lang w:val="sr-Cyrl-RS"/>
        </w:rPr>
        <w:t>уоченим</w:t>
      </w:r>
      <w:r w:rsidR="00AE72E6" w:rsidRPr="001C7E1D">
        <w:rPr>
          <w:rFonts w:cs="Arial"/>
          <w:lang w:val="sr-Cyrl-RS"/>
        </w:rPr>
        <w:t xml:space="preserve"> </w:t>
      </w:r>
      <w:r w:rsidRPr="001C7E1D">
        <w:rPr>
          <w:rFonts w:cs="Arial"/>
          <w:lang w:val="sr-Cyrl-RS"/>
        </w:rPr>
        <w:t>неусаглашеностима</w:t>
      </w:r>
      <w:r w:rsidR="00AE72E6" w:rsidRPr="001C7E1D">
        <w:rPr>
          <w:rFonts w:cs="Arial"/>
          <w:lang w:val="sr-Cyrl-RS"/>
        </w:rPr>
        <w:t xml:space="preserve"> </w:t>
      </w:r>
      <w:r w:rsidRPr="001C7E1D">
        <w:rPr>
          <w:rFonts w:cs="Arial"/>
          <w:lang w:val="sr-Cyrl-RS"/>
        </w:rPr>
        <w:t>одредиће</w:t>
      </w:r>
      <w:r w:rsidR="00AE72E6" w:rsidRPr="001C7E1D">
        <w:rPr>
          <w:rFonts w:cs="Arial"/>
          <w:lang w:val="sr-Cyrl-RS"/>
        </w:rPr>
        <w:t xml:space="preserve"> </w:t>
      </w:r>
      <w:r w:rsidRPr="001C7E1D">
        <w:rPr>
          <w:rFonts w:cs="Arial"/>
          <w:lang w:val="sr-Cyrl-RS"/>
        </w:rPr>
        <w:t>Наручилац</w:t>
      </w:r>
      <w:r w:rsidR="00AE72E6" w:rsidRPr="001C7E1D">
        <w:rPr>
          <w:rFonts w:cs="Arial"/>
          <w:lang w:val="sr-Cyrl-RS"/>
        </w:rPr>
        <w:t>.</w:t>
      </w:r>
    </w:p>
    <w:p w14:paraId="236CB7C4" w14:textId="77777777" w:rsidR="002E03EA" w:rsidRPr="001C7E1D" w:rsidRDefault="002E03EA" w:rsidP="00EC3AAE">
      <w:pPr>
        <w:spacing w:before="0"/>
        <w:rPr>
          <w:rFonts w:cs="Arial"/>
          <w:lang w:val="sr-Cyrl-RS"/>
        </w:rPr>
      </w:pPr>
    </w:p>
    <w:p w14:paraId="1CD2A103" w14:textId="77777777" w:rsidR="002A01D5" w:rsidRPr="001C7E1D" w:rsidRDefault="007F3DB8">
      <w:pPr>
        <w:spacing w:before="0"/>
        <w:rPr>
          <w:rFonts w:cs="Arial"/>
          <w:color w:val="000000" w:themeColor="text1"/>
          <w:lang w:val="sr-Cyrl-RS"/>
        </w:rPr>
      </w:pPr>
      <w:r w:rsidRPr="001C7E1D">
        <w:rPr>
          <w:rFonts w:cs="Arial"/>
          <w:lang w:val="sr-Cyrl-RS"/>
        </w:rPr>
        <w:lastRenderedPageBreak/>
        <w:t>Пружалац</w:t>
      </w:r>
      <w:r w:rsidR="004050F2" w:rsidRPr="001C7E1D">
        <w:rPr>
          <w:rFonts w:cs="Arial"/>
          <w:lang w:val="sr-Cyrl-RS"/>
        </w:rPr>
        <w:t xml:space="preserve"> </w:t>
      </w:r>
      <w:r w:rsidRPr="001C7E1D">
        <w:rPr>
          <w:rFonts w:cs="Arial"/>
          <w:lang w:val="sr-Cyrl-RS"/>
        </w:rPr>
        <w:t>услуге</w:t>
      </w:r>
      <w:r w:rsidR="00AE72E6" w:rsidRPr="001C7E1D">
        <w:rPr>
          <w:rFonts w:cs="Arial"/>
          <w:lang w:val="sr-Cyrl-RS"/>
        </w:rPr>
        <w:t xml:space="preserve"> </w:t>
      </w:r>
      <w:r w:rsidRPr="001C7E1D">
        <w:rPr>
          <w:rFonts w:cs="Arial"/>
          <w:lang w:val="sr-Cyrl-RS"/>
        </w:rPr>
        <w:t>је</w:t>
      </w:r>
      <w:r w:rsidR="00AE72E6" w:rsidRPr="001C7E1D">
        <w:rPr>
          <w:rFonts w:cs="Arial"/>
          <w:lang w:val="sr-Cyrl-RS"/>
        </w:rPr>
        <w:t xml:space="preserve"> </w:t>
      </w:r>
      <w:r w:rsidRPr="001C7E1D">
        <w:rPr>
          <w:rFonts w:cs="Arial"/>
          <w:lang w:val="sr-Cyrl-RS"/>
        </w:rPr>
        <w:t>у</w:t>
      </w:r>
      <w:r w:rsidR="00AE72E6" w:rsidRPr="001C7E1D">
        <w:rPr>
          <w:rFonts w:cs="Arial"/>
          <w:lang w:val="sr-Cyrl-RS"/>
        </w:rPr>
        <w:t xml:space="preserve"> </w:t>
      </w:r>
      <w:r w:rsidRPr="001C7E1D">
        <w:rPr>
          <w:rFonts w:cs="Arial"/>
          <w:lang w:val="sr-Cyrl-RS"/>
        </w:rPr>
        <w:t>обавези</w:t>
      </w:r>
      <w:r w:rsidR="00AE72E6" w:rsidRPr="001C7E1D">
        <w:rPr>
          <w:rFonts w:cs="Arial"/>
          <w:lang w:val="sr-Cyrl-RS"/>
        </w:rPr>
        <w:t xml:space="preserve"> </w:t>
      </w:r>
      <w:r w:rsidRPr="001C7E1D">
        <w:rPr>
          <w:rFonts w:cs="Arial"/>
          <w:lang w:val="sr-Cyrl-RS"/>
        </w:rPr>
        <w:t>да</w:t>
      </w:r>
      <w:r w:rsidR="00AE72E6" w:rsidRPr="001C7E1D">
        <w:rPr>
          <w:rFonts w:cs="Arial"/>
          <w:lang w:val="sr-Cyrl-RS"/>
        </w:rPr>
        <w:t xml:space="preserve"> </w:t>
      </w:r>
      <w:r w:rsidRPr="001C7E1D">
        <w:rPr>
          <w:rFonts w:cs="Arial"/>
          <w:lang w:val="sr-Cyrl-RS"/>
        </w:rPr>
        <w:t>изврши</w:t>
      </w:r>
      <w:r w:rsidR="00AE72E6" w:rsidRPr="001C7E1D">
        <w:rPr>
          <w:rFonts w:cs="Arial"/>
          <w:lang w:val="sr-Cyrl-RS"/>
        </w:rPr>
        <w:t xml:space="preserve"> </w:t>
      </w:r>
      <w:r w:rsidRPr="001C7E1D">
        <w:rPr>
          <w:rFonts w:cs="Arial"/>
          <w:lang w:val="sr-Cyrl-RS"/>
        </w:rPr>
        <w:t>контролу</w:t>
      </w:r>
      <w:r w:rsidR="00AE72E6" w:rsidRPr="001C7E1D">
        <w:rPr>
          <w:rFonts w:cs="Arial"/>
          <w:lang w:val="sr-Cyrl-RS"/>
        </w:rPr>
        <w:t xml:space="preserve"> </w:t>
      </w:r>
      <w:r w:rsidRPr="001C7E1D">
        <w:rPr>
          <w:rFonts w:cs="Arial"/>
          <w:lang w:val="sr-Cyrl-RS"/>
        </w:rPr>
        <w:t>Пројекта</w:t>
      </w:r>
      <w:r w:rsidR="00AE72E6" w:rsidRPr="001C7E1D">
        <w:rPr>
          <w:rFonts w:cs="Arial"/>
          <w:lang w:val="sr-Cyrl-RS"/>
        </w:rPr>
        <w:t xml:space="preserve"> </w:t>
      </w:r>
      <w:r w:rsidRPr="001C7E1D">
        <w:rPr>
          <w:rFonts w:cs="Arial"/>
          <w:lang w:val="sr-Cyrl-RS"/>
        </w:rPr>
        <w:t>за</w:t>
      </w:r>
      <w:r w:rsidR="00AE72E6" w:rsidRPr="001C7E1D">
        <w:rPr>
          <w:rFonts w:cs="Arial"/>
          <w:lang w:val="sr-Cyrl-RS"/>
        </w:rPr>
        <w:t xml:space="preserve"> </w:t>
      </w:r>
      <w:r w:rsidRPr="001C7E1D">
        <w:rPr>
          <w:rFonts w:cs="Arial"/>
          <w:lang w:val="sr-Cyrl-RS"/>
        </w:rPr>
        <w:t>извође</w:t>
      </w:r>
      <w:r w:rsidR="007439C2" w:rsidRPr="001C7E1D">
        <w:rPr>
          <w:rFonts w:cs="Arial"/>
          <w:lang w:val="sr-Cyrl-RS"/>
        </w:rPr>
        <w:t>њ</w:t>
      </w:r>
      <w:r w:rsidRPr="001C7E1D">
        <w:rPr>
          <w:rFonts w:cs="Arial"/>
          <w:lang w:val="sr-Cyrl-RS"/>
        </w:rPr>
        <w:t>е</w:t>
      </w:r>
      <w:r w:rsidR="00AE72E6"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утврди</w:t>
      </w:r>
      <w:r w:rsidR="00AE72E6" w:rsidRPr="001C7E1D">
        <w:rPr>
          <w:rFonts w:cs="Arial"/>
          <w:lang w:val="sr-Cyrl-RS"/>
        </w:rPr>
        <w:t xml:space="preserve"> </w:t>
      </w:r>
      <w:r w:rsidRPr="001C7E1D">
        <w:rPr>
          <w:rFonts w:cs="Arial"/>
          <w:lang w:val="sr-Cyrl-RS"/>
        </w:rPr>
        <w:t>да</w:t>
      </w:r>
      <w:r w:rsidR="00AE72E6" w:rsidRPr="001C7E1D">
        <w:rPr>
          <w:rFonts w:cs="Arial"/>
          <w:lang w:val="sr-Cyrl-RS"/>
        </w:rPr>
        <w:t xml:space="preserve"> </w:t>
      </w:r>
      <w:r w:rsidRPr="001C7E1D">
        <w:rPr>
          <w:rFonts w:cs="Arial"/>
          <w:lang w:val="sr-Cyrl-RS"/>
        </w:rPr>
        <w:t>ли</w:t>
      </w:r>
      <w:r w:rsidR="00AE72E6" w:rsidRPr="001C7E1D">
        <w:rPr>
          <w:rFonts w:cs="Arial"/>
          <w:lang w:val="sr-Cyrl-RS"/>
        </w:rPr>
        <w:t xml:space="preserve"> </w:t>
      </w:r>
      <w:r w:rsidRPr="001C7E1D">
        <w:rPr>
          <w:rFonts w:cs="Arial"/>
          <w:lang w:val="sr-Cyrl-RS"/>
        </w:rPr>
        <w:t>је</w:t>
      </w:r>
      <w:r w:rsidR="00AE72E6" w:rsidRPr="001C7E1D">
        <w:rPr>
          <w:rFonts w:cs="Arial"/>
          <w:lang w:val="sr-Cyrl-RS"/>
        </w:rPr>
        <w:t xml:space="preserve"> </w:t>
      </w:r>
      <w:r w:rsidRPr="001C7E1D">
        <w:rPr>
          <w:rFonts w:cs="Arial"/>
          <w:lang w:val="sr-Cyrl-RS"/>
        </w:rPr>
        <w:t>израђен</w:t>
      </w:r>
      <w:r w:rsidR="00E147EB" w:rsidRPr="001C7E1D">
        <w:rPr>
          <w:rFonts w:cs="Arial"/>
          <w:lang w:val="sr-Cyrl-RS"/>
        </w:rPr>
        <w:t xml:space="preserve"> </w:t>
      </w:r>
      <w:r w:rsidRPr="001C7E1D">
        <w:rPr>
          <w:rFonts w:cs="Arial"/>
          <w:lang w:val="sr-Cyrl-RS"/>
        </w:rPr>
        <w:t>у</w:t>
      </w:r>
      <w:r w:rsidR="00AE72E6" w:rsidRPr="001C7E1D">
        <w:rPr>
          <w:rFonts w:cs="Arial"/>
          <w:lang w:val="sr-Cyrl-RS"/>
        </w:rPr>
        <w:t xml:space="preserve"> </w:t>
      </w:r>
      <w:r w:rsidRPr="001C7E1D">
        <w:rPr>
          <w:rFonts w:cs="Arial"/>
          <w:lang w:val="sr-Cyrl-RS"/>
        </w:rPr>
        <w:t>свему</w:t>
      </w:r>
      <w:r w:rsidR="00AE72E6" w:rsidRPr="001C7E1D">
        <w:rPr>
          <w:rFonts w:cs="Arial"/>
          <w:lang w:val="sr-Cyrl-RS"/>
        </w:rPr>
        <w:t xml:space="preserve"> </w:t>
      </w:r>
      <w:r w:rsidRPr="001C7E1D">
        <w:rPr>
          <w:rFonts w:cs="Arial"/>
          <w:lang w:val="sr-Cyrl-RS"/>
        </w:rPr>
        <w:t>према</w:t>
      </w:r>
      <w:r w:rsidR="00AE72E6" w:rsidRPr="001C7E1D">
        <w:rPr>
          <w:rFonts w:cs="Arial"/>
          <w:lang w:val="sr-Cyrl-RS"/>
        </w:rPr>
        <w:t xml:space="preserve"> </w:t>
      </w:r>
      <w:r w:rsidR="007439C2" w:rsidRPr="001C7E1D">
        <w:rPr>
          <w:rFonts w:cs="Arial"/>
          <w:lang w:val="sr-Cyrl-RS"/>
        </w:rPr>
        <w:t>З</w:t>
      </w:r>
      <w:r w:rsidRPr="001C7E1D">
        <w:rPr>
          <w:rFonts w:cs="Arial"/>
          <w:lang w:val="sr-Cyrl-RS"/>
        </w:rPr>
        <w:t>акону</w:t>
      </w:r>
      <w:r w:rsidR="00AE72E6" w:rsidRPr="001C7E1D">
        <w:rPr>
          <w:rFonts w:cs="Arial"/>
          <w:lang w:val="sr-Cyrl-RS"/>
        </w:rPr>
        <w:t xml:space="preserve"> </w:t>
      </w:r>
      <w:r w:rsidRPr="001C7E1D">
        <w:rPr>
          <w:rFonts w:cs="Arial"/>
          <w:lang w:val="sr-Cyrl-RS"/>
        </w:rPr>
        <w:t>о</w:t>
      </w:r>
      <w:r w:rsidR="00AE72E6" w:rsidRPr="001C7E1D">
        <w:rPr>
          <w:rFonts w:cs="Arial"/>
          <w:lang w:val="sr-Cyrl-RS"/>
        </w:rPr>
        <w:t xml:space="preserve"> </w:t>
      </w:r>
      <w:r w:rsidRPr="001C7E1D">
        <w:rPr>
          <w:rFonts w:cs="Arial"/>
          <w:lang w:val="sr-Cyrl-RS"/>
        </w:rPr>
        <w:t>планира</w:t>
      </w:r>
      <w:r w:rsidR="007439C2" w:rsidRPr="001C7E1D">
        <w:rPr>
          <w:rFonts w:cs="Arial"/>
          <w:lang w:val="sr-Cyrl-RS"/>
        </w:rPr>
        <w:t>њ</w:t>
      </w:r>
      <w:r w:rsidRPr="001C7E1D">
        <w:rPr>
          <w:rFonts w:cs="Arial"/>
          <w:lang w:val="sr-Cyrl-RS"/>
        </w:rPr>
        <w:t>у</w:t>
      </w:r>
      <w:r w:rsidR="00AE72E6"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изград</w:t>
      </w:r>
      <w:r w:rsidR="007439C2" w:rsidRPr="001C7E1D">
        <w:rPr>
          <w:rFonts w:cs="Arial"/>
          <w:lang w:val="sr-Cyrl-RS"/>
        </w:rPr>
        <w:t>њ</w:t>
      </w:r>
      <w:r w:rsidRPr="001C7E1D">
        <w:rPr>
          <w:rFonts w:cs="Arial"/>
          <w:lang w:val="sr-Cyrl-RS"/>
        </w:rPr>
        <w:t>и</w:t>
      </w:r>
      <w:r w:rsidR="00AE72E6" w:rsidRPr="001C7E1D">
        <w:rPr>
          <w:rFonts w:cs="Arial"/>
          <w:lang w:val="sr-Cyrl-RS"/>
        </w:rPr>
        <w:t xml:space="preserve"> (</w:t>
      </w:r>
      <w:r w:rsidRPr="001C7E1D">
        <w:rPr>
          <w:rFonts w:cs="Arial"/>
          <w:lang w:val="sr-Cyrl-RS"/>
        </w:rPr>
        <w:t>Сл</w:t>
      </w:r>
      <w:r w:rsidR="00AE72E6" w:rsidRPr="001C7E1D">
        <w:rPr>
          <w:rFonts w:cs="Arial"/>
          <w:lang w:val="sr-Cyrl-RS"/>
        </w:rPr>
        <w:t xml:space="preserve">. </w:t>
      </w:r>
      <w:r w:rsidRPr="001C7E1D">
        <w:rPr>
          <w:rFonts w:cs="Arial"/>
          <w:lang w:val="sr-Cyrl-RS"/>
        </w:rPr>
        <w:t>гласник</w:t>
      </w:r>
      <w:r w:rsidR="00AE72E6" w:rsidRPr="001C7E1D">
        <w:rPr>
          <w:rFonts w:cs="Arial"/>
          <w:lang w:val="sr-Cyrl-RS"/>
        </w:rPr>
        <w:t xml:space="preserve"> </w:t>
      </w:r>
      <w:r w:rsidRPr="001C7E1D">
        <w:rPr>
          <w:rFonts w:cs="Arial"/>
          <w:lang w:val="sr-Cyrl-RS"/>
        </w:rPr>
        <w:t>РС</w:t>
      </w:r>
      <w:r w:rsidR="00AE72E6" w:rsidRPr="001C7E1D">
        <w:rPr>
          <w:rFonts w:cs="Arial"/>
          <w:lang w:val="sr-Cyrl-RS"/>
        </w:rPr>
        <w:t xml:space="preserve"> </w:t>
      </w:r>
      <w:r w:rsidRPr="001C7E1D">
        <w:rPr>
          <w:rFonts w:cs="Arial"/>
          <w:lang w:val="sr-Cyrl-RS"/>
        </w:rPr>
        <w:t>бр</w:t>
      </w:r>
      <w:r w:rsidR="00AE72E6" w:rsidRPr="001C7E1D">
        <w:rPr>
          <w:rFonts w:cs="Arial"/>
          <w:lang w:val="sr-Cyrl-RS"/>
        </w:rPr>
        <w:t xml:space="preserve">. 72/2009, 81/2009 - </w:t>
      </w:r>
      <w:r w:rsidRPr="001C7E1D">
        <w:rPr>
          <w:rFonts w:cs="Arial"/>
          <w:lang w:val="sr-Cyrl-RS"/>
        </w:rPr>
        <w:t>испр</w:t>
      </w:r>
      <w:r w:rsidR="00AE72E6" w:rsidRPr="001C7E1D">
        <w:rPr>
          <w:rFonts w:cs="Arial"/>
          <w:lang w:val="sr-Cyrl-RS"/>
        </w:rPr>
        <w:t xml:space="preserve">., 64/2010 – </w:t>
      </w:r>
      <w:r w:rsidRPr="001C7E1D">
        <w:rPr>
          <w:rFonts w:cs="Arial"/>
          <w:lang w:val="sr-Cyrl-RS"/>
        </w:rPr>
        <w:t>одлука</w:t>
      </w:r>
      <w:r w:rsidR="00AE72E6" w:rsidRPr="001C7E1D">
        <w:rPr>
          <w:rFonts w:cs="Arial"/>
          <w:lang w:val="sr-Cyrl-RS"/>
        </w:rPr>
        <w:t xml:space="preserve"> </w:t>
      </w:r>
      <w:r w:rsidRPr="001C7E1D">
        <w:rPr>
          <w:rFonts w:cs="Arial"/>
          <w:lang w:val="sr-Cyrl-RS"/>
        </w:rPr>
        <w:t>УС</w:t>
      </w:r>
      <w:r w:rsidR="00AE72E6" w:rsidRPr="001C7E1D">
        <w:rPr>
          <w:rFonts w:cs="Arial"/>
          <w:lang w:val="sr-Cyrl-RS"/>
        </w:rPr>
        <w:t xml:space="preserve">, 24/2011, 121/2012, 42/2013 - </w:t>
      </w:r>
      <w:r w:rsidRPr="001C7E1D">
        <w:rPr>
          <w:rFonts w:cs="Arial"/>
          <w:lang w:val="sr-Cyrl-RS"/>
        </w:rPr>
        <w:t>одлука</w:t>
      </w:r>
      <w:r w:rsidR="00AE72E6" w:rsidRPr="001C7E1D">
        <w:rPr>
          <w:rFonts w:cs="Arial"/>
          <w:lang w:val="sr-Cyrl-RS"/>
        </w:rPr>
        <w:t xml:space="preserve"> </w:t>
      </w:r>
      <w:r w:rsidRPr="001C7E1D">
        <w:rPr>
          <w:rFonts w:cs="Arial"/>
          <w:lang w:val="sr-Cyrl-RS"/>
        </w:rPr>
        <w:t>УС</w:t>
      </w:r>
      <w:r w:rsidR="00AE72E6" w:rsidRPr="001C7E1D">
        <w:rPr>
          <w:rFonts w:cs="Arial"/>
          <w:lang w:val="sr-Cyrl-RS"/>
        </w:rPr>
        <w:t xml:space="preserve">, 50/2013 - </w:t>
      </w:r>
      <w:r w:rsidRPr="001C7E1D">
        <w:rPr>
          <w:rFonts w:cs="Arial"/>
          <w:lang w:val="sr-Cyrl-RS"/>
        </w:rPr>
        <w:t>одлука</w:t>
      </w:r>
      <w:r w:rsidR="00AE72E6" w:rsidRPr="001C7E1D">
        <w:rPr>
          <w:rFonts w:cs="Arial"/>
          <w:lang w:val="sr-Cyrl-RS"/>
        </w:rPr>
        <w:t xml:space="preserve"> </w:t>
      </w:r>
      <w:r w:rsidRPr="001C7E1D">
        <w:rPr>
          <w:rFonts w:cs="Arial"/>
          <w:lang w:val="sr-Cyrl-RS"/>
        </w:rPr>
        <w:t>УС</w:t>
      </w:r>
      <w:r w:rsidR="00AE72E6" w:rsidRPr="001C7E1D">
        <w:rPr>
          <w:rFonts w:cs="Arial"/>
          <w:lang w:val="sr-Cyrl-RS"/>
        </w:rPr>
        <w:t xml:space="preserve">, 98/2013 - </w:t>
      </w:r>
      <w:r w:rsidRPr="001C7E1D">
        <w:rPr>
          <w:rFonts w:cs="Arial"/>
          <w:lang w:val="sr-Cyrl-RS"/>
        </w:rPr>
        <w:t>одлука</w:t>
      </w:r>
      <w:r w:rsidR="00AE72E6" w:rsidRPr="001C7E1D">
        <w:rPr>
          <w:rFonts w:cs="Arial"/>
          <w:lang w:val="sr-Cyrl-RS"/>
        </w:rPr>
        <w:t xml:space="preserve"> </w:t>
      </w:r>
      <w:r w:rsidRPr="001C7E1D">
        <w:rPr>
          <w:rFonts w:cs="Arial"/>
          <w:lang w:val="sr-Cyrl-RS"/>
        </w:rPr>
        <w:t>УС</w:t>
      </w:r>
      <w:r w:rsidR="00AE72E6" w:rsidRPr="001C7E1D">
        <w:rPr>
          <w:rFonts w:cs="Arial"/>
          <w:lang w:val="sr-Cyrl-RS"/>
        </w:rPr>
        <w:t xml:space="preserve">, 132/2014, 145/2014 </w:t>
      </w:r>
      <w:r w:rsidRPr="001C7E1D">
        <w:rPr>
          <w:rFonts w:cs="Arial"/>
          <w:lang w:val="sr-Cyrl-RS"/>
        </w:rPr>
        <w:t>и</w:t>
      </w:r>
      <w:r w:rsidR="00AE72E6" w:rsidRPr="001C7E1D">
        <w:rPr>
          <w:rFonts w:cs="Arial"/>
          <w:lang w:val="sr-Cyrl-RS"/>
        </w:rPr>
        <w:t xml:space="preserve"> /</w:t>
      </w:r>
      <w:r w:rsidR="008D23EA" w:rsidRPr="001C7E1D">
        <w:rPr>
          <w:rFonts w:cs="Arial"/>
          <w:lang w:val="sr-Cyrl-RS"/>
        </w:rPr>
        <w:t>2015</w:t>
      </w:r>
      <w:r w:rsidR="00AE72E6" w:rsidRPr="001C7E1D">
        <w:rPr>
          <w:rFonts w:cs="Arial"/>
          <w:lang w:val="sr-Cyrl-RS"/>
        </w:rPr>
        <w:t xml:space="preserve">), </w:t>
      </w:r>
      <w:r w:rsidRPr="001C7E1D">
        <w:rPr>
          <w:rFonts w:cs="Arial"/>
          <w:lang w:val="sr-Cyrl-RS"/>
        </w:rPr>
        <w:t>као</w:t>
      </w:r>
      <w:r w:rsidR="00AE72E6"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у</w:t>
      </w:r>
      <w:r w:rsidR="00AE72E6" w:rsidRPr="001C7E1D">
        <w:rPr>
          <w:rFonts w:cs="Arial"/>
          <w:lang w:val="sr-Cyrl-RS"/>
        </w:rPr>
        <w:t xml:space="preserve"> </w:t>
      </w:r>
      <w:r w:rsidRPr="001C7E1D">
        <w:rPr>
          <w:rFonts w:cs="Arial"/>
          <w:lang w:val="sr-Cyrl-RS"/>
        </w:rPr>
        <w:t>складу</w:t>
      </w:r>
      <w:r w:rsidR="00AE72E6" w:rsidRPr="001C7E1D">
        <w:rPr>
          <w:rFonts w:cs="Arial"/>
          <w:lang w:val="sr-Cyrl-RS"/>
        </w:rPr>
        <w:t xml:space="preserve"> </w:t>
      </w:r>
      <w:r w:rsidRPr="001C7E1D">
        <w:rPr>
          <w:rFonts w:cs="Arial"/>
          <w:lang w:val="sr-Cyrl-RS"/>
        </w:rPr>
        <w:t>са</w:t>
      </w:r>
      <w:r w:rsidR="00AE72E6" w:rsidRPr="001C7E1D">
        <w:rPr>
          <w:rFonts w:cs="Arial"/>
          <w:lang w:val="sr-Cyrl-RS"/>
        </w:rPr>
        <w:t xml:space="preserve"> </w:t>
      </w:r>
      <w:r w:rsidRPr="001C7E1D">
        <w:rPr>
          <w:rFonts w:cs="Arial"/>
          <w:lang w:val="sr-Cyrl-RS"/>
        </w:rPr>
        <w:t>Правилником</w:t>
      </w:r>
      <w:r w:rsidR="00AE72E6" w:rsidRPr="001C7E1D">
        <w:rPr>
          <w:rFonts w:cs="Arial"/>
          <w:lang w:val="sr-Cyrl-RS"/>
        </w:rPr>
        <w:t xml:space="preserve"> </w:t>
      </w:r>
      <w:r w:rsidRPr="001C7E1D">
        <w:rPr>
          <w:rFonts w:cs="Arial"/>
          <w:lang w:val="sr-Cyrl-RS"/>
        </w:rPr>
        <w:t>о</w:t>
      </w:r>
      <w:r w:rsidR="00AE72E6" w:rsidRPr="001C7E1D">
        <w:rPr>
          <w:rFonts w:cs="Arial"/>
          <w:lang w:val="sr-Cyrl-RS"/>
        </w:rPr>
        <w:t xml:space="preserve"> </w:t>
      </w:r>
      <w:r w:rsidRPr="001C7E1D">
        <w:rPr>
          <w:rFonts w:cs="Arial"/>
          <w:lang w:val="sr-Cyrl-RS"/>
        </w:rPr>
        <w:t>садржини</w:t>
      </w:r>
      <w:r w:rsidR="00AE72E6" w:rsidRPr="001C7E1D">
        <w:rPr>
          <w:rFonts w:cs="Arial"/>
          <w:lang w:val="sr-Cyrl-RS"/>
        </w:rPr>
        <w:t xml:space="preserve">, </w:t>
      </w:r>
      <w:r w:rsidRPr="001C7E1D">
        <w:rPr>
          <w:rFonts w:cs="Arial"/>
          <w:lang w:val="sr-Cyrl-RS"/>
        </w:rPr>
        <w:t>начину</w:t>
      </w:r>
      <w:r w:rsidR="00AE72E6"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поступку</w:t>
      </w:r>
      <w:r w:rsidR="00AE72E6" w:rsidRPr="001C7E1D">
        <w:rPr>
          <w:rFonts w:cs="Arial"/>
          <w:lang w:val="sr-Cyrl-RS"/>
        </w:rPr>
        <w:t xml:space="preserve"> </w:t>
      </w:r>
      <w:r w:rsidRPr="001C7E1D">
        <w:rPr>
          <w:rFonts w:cs="Arial"/>
          <w:lang w:val="sr-Cyrl-RS"/>
        </w:rPr>
        <w:t>израде</w:t>
      </w:r>
      <w:r w:rsidR="00AE72E6"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начину</w:t>
      </w:r>
      <w:r w:rsidR="00AE72E6" w:rsidRPr="001C7E1D">
        <w:rPr>
          <w:rFonts w:cs="Arial"/>
          <w:lang w:val="sr-Cyrl-RS"/>
        </w:rPr>
        <w:t xml:space="preserve"> </w:t>
      </w:r>
      <w:r w:rsidRPr="001C7E1D">
        <w:rPr>
          <w:rFonts w:cs="Arial"/>
          <w:lang w:val="sr-Cyrl-RS"/>
        </w:rPr>
        <w:t>врше</w:t>
      </w:r>
      <w:r w:rsidR="007439C2" w:rsidRPr="001C7E1D">
        <w:rPr>
          <w:rFonts w:cs="Arial"/>
          <w:lang w:val="sr-Cyrl-RS"/>
        </w:rPr>
        <w:t>њ</w:t>
      </w:r>
      <w:r w:rsidRPr="001C7E1D">
        <w:rPr>
          <w:rFonts w:cs="Arial"/>
          <w:lang w:val="sr-Cyrl-RS"/>
        </w:rPr>
        <w:t>а</w:t>
      </w:r>
      <w:r w:rsidR="00AE72E6" w:rsidRPr="001C7E1D">
        <w:rPr>
          <w:rFonts w:cs="Arial"/>
          <w:lang w:val="sr-Cyrl-RS"/>
        </w:rPr>
        <w:t xml:space="preserve"> </w:t>
      </w:r>
      <w:r w:rsidRPr="001C7E1D">
        <w:rPr>
          <w:rFonts w:cs="Arial"/>
          <w:lang w:val="sr-Cyrl-RS"/>
        </w:rPr>
        <w:t>контроле</w:t>
      </w:r>
      <w:r w:rsidR="00AE72E6" w:rsidRPr="001C7E1D">
        <w:rPr>
          <w:rFonts w:cs="Arial"/>
          <w:lang w:val="sr-Cyrl-RS"/>
        </w:rPr>
        <w:t xml:space="preserve"> </w:t>
      </w:r>
      <w:r w:rsidRPr="001C7E1D">
        <w:rPr>
          <w:rFonts w:cs="Arial"/>
          <w:lang w:val="sr-Cyrl-RS"/>
        </w:rPr>
        <w:t>техничке</w:t>
      </w:r>
      <w:r w:rsidR="00AE72E6" w:rsidRPr="001C7E1D">
        <w:rPr>
          <w:rFonts w:cs="Arial"/>
          <w:lang w:val="sr-Cyrl-RS"/>
        </w:rPr>
        <w:t xml:space="preserve"> </w:t>
      </w:r>
      <w:r w:rsidRPr="001C7E1D">
        <w:rPr>
          <w:rFonts w:cs="Arial"/>
          <w:lang w:val="sr-Cyrl-RS"/>
        </w:rPr>
        <w:t>документације</w:t>
      </w:r>
      <w:r w:rsidR="00AE72E6" w:rsidRPr="001C7E1D">
        <w:rPr>
          <w:rFonts w:cs="Arial"/>
          <w:lang w:val="sr-Cyrl-RS"/>
        </w:rPr>
        <w:t xml:space="preserve"> </w:t>
      </w:r>
      <w:r w:rsidRPr="001C7E1D">
        <w:rPr>
          <w:rFonts w:cs="Arial"/>
          <w:lang w:val="sr-Cyrl-RS"/>
        </w:rPr>
        <w:t>према</w:t>
      </w:r>
      <w:r w:rsidR="00AE72E6" w:rsidRPr="001C7E1D">
        <w:rPr>
          <w:rFonts w:cs="Arial"/>
          <w:lang w:val="sr-Cyrl-RS"/>
        </w:rPr>
        <w:t xml:space="preserve"> </w:t>
      </w:r>
      <w:r w:rsidRPr="001C7E1D">
        <w:rPr>
          <w:rFonts w:cs="Arial"/>
          <w:lang w:val="sr-Cyrl-RS"/>
        </w:rPr>
        <w:t>класи</w:t>
      </w:r>
      <w:r w:rsidR="00AE72E6" w:rsidRPr="001C7E1D">
        <w:rPr>
          <w:rFonts w:cs="Arial"/>
          <w:lang w:val="sr-Cyrl-RS"/>
        </w:rPr>
        <w:t xml:space="preserve"> </w:t>
      </w:r>
      <w:r w:rsidRPr="001C7E1D">
        <w:rPr>
          <w:rFonts w:cs="Arial"/>
          <w:lang w:val="sr-Cyrl-RS"/>
        </w:rPr>
        <w:t>и</w:t>
      </w:r>
      <w:r w:rsidR="00AE72E6" w:rsidRPr="001C7E1D">
        <w:rPr>
          <w:rFonts w:cs="Arial"/>
          <w:lang w:val="sr-Cyrl-RS"/>
        </w:rPr>
        <w:t xml:space="preserve"> </w:t>
      </w:r>
      <w:r w:rsidRPr="001C7E1D">
        <w:rPr>
          <w:rFonts w:cs="Arial"/>
          <w:lang w:val="sr-Cyrl-RS"/>
        </w:rPr>
        <w:t>намени</w:t>
      </w:r>
      <w:r w:rsidR="00AE72E6" w:rsidRPr="001C7E1D">
        <w:rPr>
          <w:rFonts w:cs="Arial"/>
          <w:lang w:val="sr-Cyrl-RS"/>
        </w:rPr>
        <w:t xml:space="preserve"> </w:t>
      </w:r>
      <w:r w:rsidRPr="001C7E1D">
        <w:rPr>
          <w:rFonts w:cs="Arial"/>
          <w:color w:val="000000" w:themeColor="text1"/>
          <w:lang w:val="sr-Cyrl-RS"/>
        </w:rPr>
        <w:t>објеката</w:t>
      </w:r>
      <w:r w:rsidR="00AE72E6" w:rsidRPr="001C7E1D">
        <w:rPr>
          <w:rFonts w:cs="Arial"/>
          <w:color w:val="000000" w:themeColor="text1"/>
          <w:lang w:val="sr-Cyrl-RS"/>
        </w:rPr>
        <w:t xml:space="preserve"> (</w:t>
      </w:r>
      <w:r w:rsidRPr="001C7E1D">
        <w:rPr>
          <w:rFonts w:cs="Arial"/>
          <w:color w:val="000000" w:themeColor="text1"/>
          <w:lang w:val="sr-Cyrl-RS"/>
        </w:rPr>
        <w:t>Сл</w:t>
      </w:r>
      <w:r w:rsidR="00884FB2" w:rsidRPr="001C7E1D">
        <w:rPr>
          <w:rFonts w:cs="Arial"/>
          <w:color w:val="000000" w:themeColor="text1"/>
          <w:lang w:val="sr-Cyrl-RS"/>
        </w:rPr>
        <w:t xml:space="preserve">. </w:t>
      </w:r>
      <w:r w:rsidRPr="001C7E1D">
        <w:rPr>
          <w:rFonts w:cs="Arial"/>
          <w:color w:val="000000" w:themeColor="text1"/>
          <w:lang w:val="sr-Cyrl-RS"/>
        </w:rPr>
        <w:t>гласник</w:t>
      </w:r>
      <w:r w:rsidR="00884FB2" w:rsidRPr="001C7E1D">
        <w:rPr>
          <w:rFonts w:cs="Arial"/>
          <w:color w:val="000000" w:themeColor="text1"/>
          <w:lang w:val="sr-Cyrl-RS"/>
        </w:rPr>
        <w:t xml:space="preserve"> </w:t>
      </w:r>
      <w:r w:rsidRPr="001C7E1D">
        <w:rPr>
          <w:rFonts w:cs="Arial"/>
          <w:color w:val="000000" w:themeColor="text1"/>
          <w:lang w:val="sr-Cyrl-RS"/>
        </w:rPr>
        <w:t>РС</w:t>
      </w:r>
      <w:r w:rsidR="008B0B50" w:rsidRPr="001C7E1D">
        <w:rPr>
          <w:rFonts w:cs="Arial"/>
          <w:iCs/>
          <w:color w:val="000000" w:themeColor="text1"/>
          <w:lang w:val="sr-Cyrl-RS"/>
        </w:rPr>
        <w:t xml:space="preserve"> </w:t>
      </w:r>
      <w:r w:rsidRPr="001C7E1D">
        <w:rPr>
          <w:rFonts w:cs="Arial"/>
          <w:iCs/>
          <w:color w:val="000000" w:themeColor="text1"/>
          <w:lang w:val="sr-Cyrl-RS"/>
        </w:rPr>
        <w:t>бр</w:t>
      </w:r>
      <w:r w:rsidR="008B0B50" w:rsidRPr="001C7E1D">
        <w:rPr>
          <w:rFonts w:cs="Arial"/>
          <w:iCs/>
          <w:color w:val="000000" w:themeColor="text1"/>
          <w:lang w:val="sr-Cyrl-RS"/>
        </w:rPr>
        <w:t>. 23/</w:t>
      </w:r>
      <w:r w:rsidR="008D23EA" w:rsidRPr="001C7E1D">
        <w:rPr>
          <w:rFonts w:cs="Arial"/>
          <w:iCs/>
          <w:color w:val="000000" w:themeColor="text1"/>
          <w:lang w:val="sr-Cyrl-RS"/>
        </w:rPr>
        <w:t>2015</w:t>
      </w:r>
      <w:r w:rsidR="008B0B50" w:rsidRPr="001C7E1D">
        <w:rPr>
          <w:rFonts w:cs="Arial"/>
          <w:iCs/>
          <w:color w:val="000000" w:themeColor="text1"/>
          <w:lang w:val="sr-Cyrl-RS"/>
        </w:rPr>
        <w:t>, 77/</w:t>
      </w:r>
      <w:r w:rsidR="008D23EA" w:rsidRPr="001C7E1D">
        <w:rPr>
          <w:rFonts w:cs="Arial"/>
          <w:iCs/>
          <w:color w:val="000000" w:themeColor="text1"/>
          <w:lang w:val="sr-Cyrl-RS"/>
        </w:rPr>
        <w:t>2015</w:t>
      </w:r>
      <w:r w:rsidR="008B0B50" w:rsidRPr="001C7E1D">
        <w:rPr>
          <w:rFonts w:cs="Arial"/>
          <w:iCs/>
          <w:color w:val="000000" w:themeColor="text1"/>
          <w:lang w:val="sr-Cyrl-RS"/>
        </w:rPr>
        <w:t>, 58/</w:t>
      </w:r>
      <w:r w:rsidR="008D23EA" w:rsidRPr="001C7E1D">
        <w:rPr>
          <w:rFonts w:cs="Arial"/>
          <w:iCs/>
          <w:color w:val="000000" w:themeColor="text1"/>
          <w:lang w:val="sr-Cyrl-RS"/>
        </w:rPr>
        <w:t>20</w:t>
      </w:r>
      <w:r w:rsidR="008B0B50" w:rsidRPr="001C7E1D">
        <w:rPr>
          <w:rFonts w:cs="Arial"/>
          <w:iCs/>
          <w:color w:val="000000" w:themeColor="text1"/>
          <w:lang w:val="sr-Cyrl-RS"/>
        </w:rPr>
        <w:t>16, 96/</w:t>
      </w:r>
      <w:r w:rsidR="008D23EA" w:rsidRPr="001C7E1D">
        <w:rPr>
          <w:rFonts w:cs="Arial"/>
          <w:iCs/>
          <w:color w:val="000000" w:themeColor="text1"/>
          <w:lang w:val="sr-Cyrl-RS"/>
        </w:rPr>
        <w:t>20</w:t>
      </w:r>
      <w:r w:rsidR="008B0B50" w:rsidRPr="001C7E1D">
        <w:rPr>
          <w:rFonts w:cs="Arial"/>
          <w:iCs/>
          <w:color w:val="000000" w:themeColor="text1"/>
          <w:lang w:val="sr-Cyrl-RS"/>
        </w:rPr>
        <w:t xml:space="preserve">16 </w:t>
      </w:r>
      <w:r w:rsidRPr="001C7E1D">
        <w:rPr>
          <w:rFonts w:cs="Arial"/>
          <w:iCs/>
          <w:color w:val="000000" w:themeColor="text1"/>
          <w:lang w:val="sr-Cyrl-RS"/>
        </w:rPr>
        <w:t>и</w:t>
      </w:r>
      <w:r w:rsidR="008B0B50" w:rsidRPr="001C7E1D">
        <w:rPr>
          <w:rFonts w:cs="Arial"/>
          <w:iCs/>
          <w:color w:val="000000" w:themeColor="text1"/>
          <w:lang w:val="sr-Cyrl-RS"/>
        </w:rPr>
        <w:t xml:space="preserve"> 67/</w:t>
      </w:r>
      <w:r w:rsidR="008D23EA" w:rsidRPr="001C7E1D">
        <w:rPr>
          <w:rFonts w:cs="Arial"/>
          <w:iCs/>
          <w:color w:val="000000" w:themeColor="text1"/>
          <w:lang w:val="sr-Cyrl-RS"/>
        </w:rPr>
        <w:t>20</w:t>
      </w:r>
      <w:r w:rsidR="008B0B50" w:rsidRPr="001C7E1D">
        <w:rPr>
          <w:rFonts w:cs="Arial"/>
          <w:iCs/>
          <w:color w:val="000000" w:themeColor="text1"/>
          <w:lang w:val="sr-Cyrl-RS"/>
        </w:rPr>
        <w:t>17</w:t>
      </w:r>
      <w:r w:rsidR="00AE72E6" w:rsidRPr="001C7E1D">
        <w:rPr>
          <w:rFonts w:cs="Arial"/>
          <w:color w:val="000000" w:themeColor="text1"/>
          <w:lang w:val="sr-Cyrl-RS"/>
        </w:rPr>
        <w:t xml:space="preserve">). </w:t>
      </w:r>
    </w:p>
    <w:p w14:paraId="5777BC84" w14:textId="77777777" w:rsidR="002E03EA" w:rsidRPr="001C7E1D" w:rsidRDefault="002E03EA" w:rsidP="00EC3AAE">
      <w:pPr>
        <w:spacing w:before="0"/>
        <w:rPr>
          <w:rFonts w:cs="Arial"/>
          <w:lang w:val="sr-Cyrl-RS"/>
        </w:rPr>
      </w:pPr>
    </w:p>
    <w:p w14:paraId="2787F849" w14:textId="77777777" w:rsidR="002A01D5" w:rsidRPr="001C7E1D" w:rsidRDefault="008B0B50">
      <w:pPr>
        <w:spacing w:before="0"/>
        <w:rPr>
          <w:rFonts w:cs="Arial"/>
          <w:b/>
          <w:lang w:val="sr-Cyrl-RS" w:eastAsia="sr-Latn-CS"/>
        </w:rPr>
      </w:pPr>
      <w:r w:rsidRPr="001C7E1D">
        <w:rPr>
          <w:rFonts w:cs="Arial"/>
          <w:b/>
          <w:lang w:val="sr-Cyrl-RS" w:eastAsia="sr-Latn-CS"/>
        </w:rPr>
        <w:t>3.2</w:t>
      </w:r>
      <w:r w:rsidRPr="001C7E1D">
        <w:rPr>
          <w:rFonts w:cs="Arial"/>
          <w:b/>
          <w:lang w:val="sr-Cyrl-RS" w:eastAsia="sr-Latn-CS"/>
        </w:rPr>
        <w:tab/>
      </w:r>
      <w:r w:rsidR="007F3DB8" w:rsidRPr="001C7E1D">
        <w:rPr>
          <w:rFonts w:cs="Arial"/>
          <w:b/>
          <w:lang w:val="sr-Cyrl-RS" w:eastAsia="sr-Latn-CS"/>
        </w:rPr>
        <w:t>О</w:t>
      </w:r>
      <w:r w:rsidR="007439C2" w:rsidRPr="001C7E1D">
        <w:rPr>
          <w:rFonts w:cs="Arial"/>
          <w:b/>
          <w:lang w:val="sr-Cyrl-RS" w:eastAsia="sr-Latn-CS"/>
        </w:rPr>
        <w:t>Б</w:t>
      </w:r>
      <w:r w:rsidR="009936F4" w:rsidRPr="001C7E1D">
        <w:rPr>
          <w:rFonts w:cs="Arial"/>
          <w:b/>
          <w:lang w:val="sr-Cyrl-RS" w:eastAsia="sr-Latn-CS"/>
        </w:rPr>
        <w:t>A</w:t>
      </w:r>
      <w:r w:rsidR="007439C2" w:rsidRPr="001C7E1D">
        <w:rPr>
          <w:rFonts w:cs="Arial"/>
          <w:b/>
          <w:lang w:val="sr-Cyrl-RS" w:eastAsia="sr-Latn-CS"/>
        </w:rPr>
        <w:t>В</w:t>
      </w:r>
      <w:r w:rsidR="009936F4" w:rsidRPr="001C7E1D">
        <w:rPr>
          <w:rFonts w:cs="Arial"/>
          <w:b/>
          <w:lang w:val="sr-Cyrl-RS" w:eastAsia="sr-Latn-CS"/>
        </w:rPr>
        <w:t>E</w:t>
      </w:r>
      <w:r w:rsidR="007439C2" w:rsidRPr="001C7E1D">
        <w:rPr>
          <w:rFonts w:cs="Arial"/>
          <w:b/>
          <w:lang w:val="sr-Cyrl-RS" w:eastAsia="sr-Latn-CS"/>
        </w:rPr>
        <w:t>З</w:t>
      </w:r>
      <w:r w:rsidR="009936F4" w:rsidRPr="001C7E1D">
        <w:rPr>
          <w:rFonts w:cs="Arial"/>
          <w:b/>
          <w:lang w:val="sr-Cyrl-RS" w:eastAsia="sr-Latn-CS"/>
        </w:rPr>
        <w:t>E</w:t>
      </w:r>
      <w:r w:rsidRPr="001C7E1D">
        <w:rPr>
          <w:rFonts w:cs="Arial"/>
          <w:b/>
          <w:lang w:val="sr-Cyrl-RS" w:eastAsia="sr-Latn-CS"/>
        </w:rPr>
        <w:t xml:space="preserve"> </w:t>
      </w:r>
      <w:r w:rsidR="007F3DB8" w:rsidRPr="001C7E1D">
        <w:rPr>
          <w:rFonts w:cs="Arial"/>
          <w:b/>
          <w:lang w:val="sr-Cyrl-RS" w:eastAsia="sr-Latn-CS"/>
        </w:rPr>
        <w:t>СТРУЧНО</w:t>
      </w:r>
      <w:r w:rsidR="007439C2" w:rsidRPr="001C7E1D">
        <w:rPr>
          <w:rFonts w:cs="Arial"/>
          <w:b/>
          <w:lang w:val="sr-Cyrl-RS" w:eastAsia="sr-Latn-CS"/>
        </w:rPr>
        <w:t>Г</w:t>
      </w:r>
      <w:r w:rsidRPr="001C7E1D">
        <w:rPr>
          <w:rFonts w:cs="Arial"/>
          <w:b/>
          <w:lang w:val="sr-Cyrl-RS" w:eastAsia="sr-Latn-CS"/>
        </w:rPr>
        <w:t xml:space="preserve"> </w:t>
      </w:r>
      <w:r w:rsidR="007439C2" w:rsidRPr="001C7E1D">
        <w:rPr>
          <w:rFonts w:cs="Arial"/>
          <w:b/>
          <w:lang w:val="sr-Cyrl-RS" w:eastAsia="sr-Latn-CS"/>
        </w:rPr>
        <w:t>Н</w:t>
      </w:r>
      <w:r w:rsidR="009936F4" w:rsidRPr="001C7E1D">
        <w:rPr>
          <w:rFonts w:cs="Arial"/>
          <w:b/>
          <w:lang w:val="sr-Cyrl-RS" w:eastAsia="sr-Latn-CS"/>
        </w:rPr>
        <w:t>A</w:t>
      </w:r>
      <w:r w:rsidR="007439C2" w:rsidRPr="001C7E1D">
        <w:rPr>
          <w:rFonts w:cs="Arial"/>
          <w:b/>
          <w:lang w:val="sr-Cyrl-RS" w:eastAsia="sr-Latn-CS"/>
        </w:rPr>
        <w:t>ДЗОРА</w:t>
      </w:r>
    </w:p>
    <w:p w14:paraId="264CC450" w14:textId="77777777" w:rsidR="004050F2" w:rsidRPr="001C7E1D" w:rsidRDefault="004050F2" w:rsidP="004050F2">
      <w:pPr>
        <w:pStyle w:val="CommentText"/>
        <w:spacing w:before="0"/>
        <w:rPr>
          <w:rFonts w:cs="Arial"/>
          <w:sz w:val="22"/>
          <w:szCs w:val="22"/>
          <w:lang w:val="sr-Cyrl-RS"/>
        </w:rPr>
      </w:pPr>
    </w:p>
    <w:p w14:paraId="6A1408F3" w14:textId="77777777" w:rsidR="00BD33A2" w:rsidRPr="001C7E1D" w:rsidRDefault="007F3DB8" w:rsidP="004050F2">
      <w:pPr>
        <w:pStyle w:val="CommentText"/>
        <w:spacing w:before="0"/>
        <w:rPr>
          <w:rFonts w:cs="Arial"/>
          <w:sz w:val="22"/>
          <w:szCs w:val="22"/>
          <w:lang w:val="sr-Cyrl-RS"/>
        </w:rPr>
      </w:pPr>
      <w:r w:rsidRPr="001C7E1D">
        <w:rPr>
          <w:rFonts w:cs="Arial"/>
          <w:sz w:val="22"/>
          <w:szCs w:val="22"/>
          <w:lang w:val="sr-Cyrl-RS"/>
        </w:rPr>
        <w:t>Стручни</w:t>
      </w:r>
      <w:r w:rsidR="00B751DA" w:rsidRPr="001C7E1D">
        <w:rPr>
          <w:rFonts w:cs="Arial"/>
          <w:sz w:val="22"/>
          <w:szCs w:val="22"/>
          <w:lang w:val="sr-Cyrl-RS"/>
        </w:rPr>
        <w:t xml:space="preserve"> </w:t>
      </w:r>
      <w:r w:rsidRPr="001C7E1D">
        <w:rPr>
          <w:rFonts w:cs="Arial"/>
          <w:sz w:val="22"/>
          <w:szCs w:val="22"/>
          <w:lang w:val="sr-Cyrl-RS"/>
        </w:rPr>
        <w:t>надзор</w:t>
      </w:r>
      <w:r w:rsidR="00B751DA" w:rsidRPr="001C7E1D">
        <w:rPr>
          <w:rFonts w:cs="Arial"/>
          <w:sz w:val="22"/>
          <w:szCs w:val="22"/>
          <w:lang w:val="sr-Cyrl-RS"/>
        </w:rPr>
        <w:t xml:space="preserve"> </w:t>
      </w:r>
      <w:r w:rsidRPr="001C7E1D">
        <w:rPr>
          <w:rFonts w:cs="Arial"/>
          <w:sz w:val="22"/>
          <w:szCs w:val="22"/>
          <w:lang w:val="sr-Cyrl-RS"/>
        </w:rPr>
        <w:t>своје</w:t>
      </w:r>
      <w:r w:rsidR="00B751DA" w:rsidRPr="001C7E1D">
        <w:rPr>
          <w:rFonts w:cs="Arial"/>
          <w:sz w:val="22"/>
          <w:szCs w:val="22"/>
          <w:lang w:val="sr-Cyrl-RS"/>
        </w:rPr>
        <w:t xml:space="preserve"> </w:t>
      </w:r>
      <w:r w:rsidRPr="001C7E1D">
        <w:rPr>
          <w:rFonts w:cs="Arial"/>
          <w:sz w:val="22"/>
          <w:szCs w:val="22"/>
          <w:lang w:val="sr-Cyrl-RS"/>
        </w:rPr>
        <w:t>активности</w:t>
      </w:r>
      <w:r w:rsidR="00B751DA" w:rsidRPr="001C7E1D">
        <w:rPr>
          <w:rFonts w:cs="Arial"/>
          <w:sz w:val="22"/>
          <w:szCs w:val="22"/>
          <w:lang w:val="sr-Cyrl-RS"/>
        </w:rPr>
        <w:t xml:space="preserve"> </w:t>
      </w:r>
      <w:r w:rsidRPr="001C7E1D">
        <w:rPr>
          <w:rFonts w:cs="Arial"/>
          <w:sz w:val="22"/>
          <w:szCs w:val="22"/>
          <w:lang w:val="sr-Cyrl-RS"/>
        </w:rPr>
        <w:t>спроводи</w:t>
      </w:r>
      <w:r w:rsidR="00B751DA" w:rsidRPr="001C7E1D">
        <w:rPr>
          <w:rFonts w:cs="Arial"/>
          <w:sz w:val="22"/>
          <w:szCs w:val="22"/>
          <w:lang w:val="sr-Cyrl-RS"/>
        </w:rPr>
        <w:t xml:space="preserve"> </w:t>
      </w:r>
      <w:r w:rsidRPr="001C7E1D">
        <w:rPr>
          <w:rFonts w:cs="Arial"/>
          <w:sz w:val="22"/>
          <w:szCs w:val="22"/>
          <w:lang w:val="sr-Cyrl-RS"/>
        </w:rPr>
        <w:t>у</w:t>
      </w:r>
      <w:r w:rsidR="00B751DA" w:rsidRPr="001C7E1D">
        <w:rPr>
          <w:rFonts w:cs="Arial"/>
          <w:sz w:val="22"/>
          <w:szCs w:val="22"/>
          <w:lang w:val="sr-Cyrl-RS"/>
        </w:rPr>
        <w:t xml:space="preserve"> </w:t>
      </w:r>
      <w:r w:rsidRPr="001C7E1D">
        <w:rPr>
          <w:rFonts w:cs="Arial"/>
          <w:sz w:val="22"/>
          <w:szCs w:val="22"/>
          <w:lang w:val="sr-Cyrl-RS"/>
        </w:rPr>
        <w:t>складу</w:t>
      </w:r>
      <w:r w:rsidR="00B751DA" w:rsidRPr="001C7E1D">
        <w:rPr>
          <w:rFonts w:cs="Arial"/>
          <w:sz w:val="22"/>
          <w:szCs w:val="22"/>
          <w:lang w:val="sr-Cyrl-RS"/>
        </w:rPr>
        <w:t xml:space="preserve"> </w:t>
      </w:r>
      <w:r w:rsidRPr="001C7E1D">
        <w:rPr>
          <w:rFonts w:cs="Arial"/>
          <w:sz w:val="22"/>
          <w:szCs w:val="22"/>
          <w:lang w:val="sr-Cyrl-RS"/>
        </w:rPr>
        <w:t>са</w:t>
      </w:r>
      <w:r w:rsidR="00B751DA" w:rsidRPr="001C7E1D">
        <w:rPr>
          <w:rFonts w:cs="Arial"/>
          <w:sz w:val="22"/>
          <w:szCs w:val="22"/>
          <w:lang w:val="sr-Cyrl-RS"/>
        </w:rPr>
        <w:t xml:space="preserve"> </w:t>
      </w:r>
      <w:r w:rsidR="008A7067" w:rsidRPr="001C7E1D">
        <w:rPr>
          <w:rFonts w:cs="Arial"/>
          <w:sz w:val="22"/>
          <w:szCs w:val="22"/>
          <w:lang w:val="sr-Cyrl-RS"/>
        </w:rPr>
        <w:t>З</w:t>
      </w:r>
      <w:r w:rsidRPr="001C7E1D">
        <w:rPr>
          <w:rFonts w:cs="Arial"/>
          <w:sz w:val="22"/>
          <w:szCs w:val="22"/>
          <w:lang w:val="sr-Cyrl-RS"/>
        </w:rPr>
        <w:t>аконом</w:t>
      </w:r>
      <w:r w:rsidR="00B751DA" w:rsidRPr="001C7E1D">
        <w:rPr>
          <w:rFonts w:cs="Arial"/>
          <w:sz w:val="22"/>
          <w:szCs w:val="22"/>
          <w:lang w:val="sr-Cyrl-RS"/>
        </w:rPr>
        <w:t xml:space="preserve"> </w:t>
      </w:r>
      <w:r w:rsidRPr="001C7E1D">
        <w:rPr>
          <w:rFonts w:cs="Arial"/>
          <w:sz w:val="22"/>
          <w:szCs w:val="22"/>
          <w:lang w:val="sr-Cyrl-RS"/>
        </w:rPr>
        <w:t>о</w:t>
      </w:r>
      <w:r w:rsidR="00B751DA" w:rsidRPr="001C7E1D">
        <w:rPr>
          <w:rFonts w:cs="Arial"/>
          <w:sz w:val="22"/>
          <w:szCs w:val="22"/>
          <w:lang w:val="sr-Cyrl-RS"/>
        </w:rPr>
        <w:t xml:space="preserve"> </w:t>
      </w:r>
      <w:r w:rsidRPr="001C7E1D">
        <w:rPr>
          <w:rFonts w:cs="Arial"/>
          <w:sz w:val="22"/>
          <w:szCs w:val="22"/>
          <w:lang w:val="sr-Cyrl-RS"/>
        </w:rPr>
        <w:t>планира</w:t>
      </w:r>
      <w:r w:rsidR="008A7067" w:rsidRPr="001C7E1D">
        <w:rPr>
          <w:rFonts w:cs="Arial"/>
          <w:sz w:val="22"/>
          <w:szCs w:val="22"/>
          <w:lang w:val="sr-Cyrl-RS"/>
        </w:rPr>
        <w:t>њ</w:t>
      </w:r>
      <w:r w:rsidRPr="001C7E1D">
        <w:rPr>
          <w:rFonts w:cs="Arial"/>
          <w:sz w:val="22"/>
          <w:szCs w:val="22"/>
          <w:lang w:val="sr-Cyrl-RS"/>
        </w:rPr>
        <w:t>у</w:t>
      </w:r>
      <w:r w:rsidR="00B751DA" w:rsidRPr="001C7E1D">
        <w:rPr>
          <w:rFonts w:cs="Arial"/>
          <w:sz w:val="22"/>
          <w:szCs w:val="22"/>
          <w:lang w:val="sr-Cyrl-RS"/>
        </w:rPr>
        <w:t xml:space="preserve"> </w:t>
      </w:r>
      <w:r w:rsidRPr="001C7E1D">
        <w:rPr>
          <w:rFonts w:cs="Arial"/>
          <w:sz w:val="22"/>
          <w:szCs w:val="22"/>
          <w:lang w:val="sr-Cyrl-RS"/>
        </w:rPr>
        <w:t>и</w:t>
      </w:r>
      <w:r w:rsidR="00B751DA" w:rsidRPr="001C7E1D">
        <w:rPr>
          <w:rFonts w:cs="Arial"/>
          <w:sz w:val="22"/>
          <w:szCs w:val="22"/>
          <w:lang w:val="sr-Cyrl-RS"/>
        </w:rPr>
        <w:t xml:space="preserve"> </w:t>
      </w:r>
      <w:r w:rsidRPr="001C7E1D">
        <w:rPr>
          <w:rFonts w:cs="Arial"/>
          <w:sz w:val="22"/>
          <w:szCs w:val="22"/>
          <w:lang w:val="sr-Cyrl-RS"/>
        </w:rPr>
        <w:t>изград</w:t>
      </w:r>
      <w:r w:rsidR="008A7067" w:rsidRPr="001C7E1D">
        <w:rPr>
          <w:rFonts w:cs="Arial"/>
          <w:sz w:val="22"/>
          <w:szCs w:val="22"/>
          <w:lang w:val="sr-Cyrl-RS"/>
        </w:rPr>
        <w:t>њ</w:t>
      </w:r>
      <w:r w:rsidRPr="001C7E1D">
        <w:rPr>
          <w:rFonts w:cs="Arial"/>
          <w:sz w:val="22"/>
          <w:szCs w:val="22"/>
          <w:lang w:val="sr-Cyrl-RS"/>
        </w:rPr>
        <w:t>и</w:t>
      </w:r>
      <w:r w:rsidR="00B751DA" w:rsidRPr="001C7E1D">
        <w:rPr>
          <w:rFonts w:cs="Arial"/>
          <w:sz w:val="22"/>
          <w:szCs w:val="22"/>
          <w:lang w:val="sr-Cyrl-RS"/>
        </w:rPr>
        <w:t xml:space="preserve"> (</w:t>
      </w:r>
      <w:r w:rsidRPr="001C7E1D">
        <w:rPr>
          <w:rFonts w:cs="Arial"/>
          <w:sz w:val="22"/>
          <w:szCs w:val="22"/>
          <w:lang w:val="sr-Cyrl-RS"/>
        </w:rPr>
        <w:t>Сл</w:t>
      </w:r>
      <w:r w:rsidR="00884FB2" w:rsidRPr="001C7E1D">
        <w:rPr>
          <w:rFonts w:cs="Arial"/>
          <w:sz w:val="22"/>
          <w:szCs w:val="22"/>
          <w:lang w:val="sr-Cyrl-RS"/>
        </w:rPr>
        <w:t xml:space="preserve">. </w:t>
      </w:r>
      <w:r w:rsidRPr="001C7E1D">
        <w:rPr>
          <w:rFonts w:cs="Arial"/>
          <w:sz w:val="22"/>
          <w:szCs w:val="22"/>
          <w:lang w:val="sr-Cyrl-RS"/>
        </w:rPr>
        <w:t>гласник</w:t>
      </w:r>
      <w:r w:rsidR="00884FB2" w:rsidRPr="001C7E1D">
        <w:rPr>
          <w:rFonts w:cs="Arial"/>
          <w:sz w:val="22"/>
          <w:szCs w:val="22"/>
          <w:lang w:val="sr-Cyrl-RS"/>
        </w:rPr>
        <w:t xml:space="preserve"> </w:t>
      </w:r>
      <w:r w:rsidRPr="001C7E1D">
        <w:rPr>
          <w:rFonts w:cs="Arial"/>
          <w:sz w:val="22"/>
          <w:szCs w:val="22"/>
          <w:lang w:val="sr-Cyrl-RS"/>
        </w:rPr>
        <w:t>РС</w:t>
      </w:r>
      <w:r w:rsidR="00B751DA" w:rsidRPr="001C7E1D">
        <w:rPr>
          <w:rFonts w:cs="Arial"/>
          <w:sz w:val="22"/>
          <w:szCs w:val="22"/>
          <w:lang w:val="sr-Cyrl-RS"/>
        </w:rPr>
        <w:t xml:space="preserve"> </w:t>
      </w:r>
      <w:r w:rsidRPr="001C7E1D">
        <w:rPr>
          <w:rFonts w:cs="Arial"/>
          <w:sz w:val="22"/>
          <w:szCs w:val="22"/>
          <w:lang w:val="sr-Cyrl-RS"/>
        </w:rPr>
        <w:t>бр</w:t>
      </w:r>
      <w:r w:rsidR="00B751DA" w:rsidRPr="001C7E1D">
        <w:rPr>
          <w:rFonts w:cs="Arial"/>
          <w:sz w:val="22"/>
          <w:szCs w:val="22"/>
          <w:lang w:val="sr-Cyrl-RS"/>
        </w:rPr>
        <w:t xml:space="preserve">. 72/2009, 81/2009 – </w:t>
      </w:r>
      <w:r w:rsidRPr="001C7E1D">
        <w:rPr>
          <w:rFonts w:cs="Arial"/>
          <w:sz w:val="22"/>
          <w:szCs w:val="22"/>
          <w:lang w:val="sr-Cyrl-RS"/>
        </w:rPr>
        <w:t>исправка</w:t>
      </w:r>
      <w:r w:rsidR="00B751DA" w:rsidRPr="001C7E1D">
        <w:rPr>
          <w:rFonts w:cs="Arial"/>
          <w:sz w:val="22"/>
          <w:szCs w:val="22"/>
          <w:lang w:val="sr-Cyrl-RS"/>
        </w:rPr>
        <w:t xml:space="preserve">, 64/2010 – </w:t>
      </w:r>
      <w:r w:rsidRPr="001C7E1D">
        <w:rPr>
          <w:rFonts w:cs="Arial"/>
          <w:sz w:val="22"/>
          <w:szCs w:val="22"/>
          <w:lang w:val="sr-Cyrl-RS"/>
        </w:rPr>
        <w:t>УС</w:t>
      </w:r>
      <w:r w:rsidR="00B751DA" w:rsidRPr="001C7E1D">
        <w:rPr>
          <w:rFonts w:cs="Arial"/>
          <w:sz w:val="22"/>
          <w:szCs w:val="22"/>
          <w:lang w:val="sr-Cyrl-RS"/>
        </w:rPr>
        <w:t xml:space="preserve"> </w:t>
      </w:r>
      <w:r w:rsidRPr="001C7E1D">
        <w:rPr>
          <w:rFonts w:cs="Arial"/>
          <w:sz w:val="22"/>
          <w:szCs w:val="22"/>
          <w:lang w:val="sr-Cyrl-RS"/>
        </w:rPr>
        <w:t>и</w:t>
      </w:r>
      <w:r w:rsidR="00B751DA" w:rsidRPr="001C7E1D">
        <w:rPr>
          <w:rFonts w:cs="Arial"/>
          <w:sz w:val="22"/>
          <w:szCs w:val="22"/>
          <w:lang w:val="sr-Cyrl-RS"/>
        </w:rPr>
        <w:t xml:space="preserve"> 24/2011, 121/2012, 42/2013-</w:t>
      </w:r>
      <w:r w:rsidRPr="001C7E1D">
        <w:rPr>
          <w:rFonts w:cs="Arial"/>
          <w:sz w:val="22"/>
          <w:szCs w:val="22"/>
          <w:lang w:val="sr-Cyrl-RS"/>
        </w:rPr>
        <w:t>УС</w:t>
      </w:r>
      <w:r w:rsidR="00B751DA" w:rsidRPr="001C7E1D">
        <w:rPr>
          <w:rFonts w:cs="Arial"/>
          <w:sz w:val="22"/>
          <w:szCs w:val="22"/>
          <w:lang w:val="sr-Cyrl-RS"/>
        </w:rPr>
        <w:t>, 50/2013-</w:t>
      </w:r>
      <w:r w:rsidRPr="001C7E1D">
        <w:rPr>
          <w:rFonts w:cs="Arial"/>
          <w:sz w:val="22"/>
          <w:szCs w:val="22"/>
          <w:lang w:val="sr-Cyrl-RS"/>
        </w:rPr>
        <w:t>УС</w:t>
      </w:r>
      <w:r w:rsidR="00B751DA" w:rsidRPr="001C7E1D">
        <w:rPr>
          <w:rFonts w:cs="Arial"/>
          <w:sz w:val="22"/>
          <w:szCs w:val="22"/>
          <w:lang w:val="sr-Cyrl-RS"/>
        </w:rPr>
        <w:t xml:space="preserve"> </w:t>
      </w:r>
      <w:r w:rsidRPr="001C7E1D">
        <w:rPr>
          <w:rFonts w:cs="Arial"/>
          <w:sz w:val="22"/>
          <w:szCs w:val="22"/>
          <w:lang w:val="sr-Cyrl-RS"/>
        </w:rPr>
        <w:t>и</w:t>
      </w:r>
      <w:r w:rsidR="00B751DA" w:rsidRPr="001C7E1D">
        <w:rPr>
          <w:rFonts w:cs="Arial"/>
          <w:sz w:val="22"/>
          <w:szCs w:val="22"/>
          <w:lang w:val="sr-Cyrl-RS"/>
        </w:rPr>
        <w:t xml:space="preserve"> 98/2013-</w:t>
      </w:r>
      <w:r w:rsidRPr="001C7E1D">
        <w:rPr>
          <w:rFonts w:cs="Arial"/>
          <w:sz w:val="22"/>
          <w:szCs w:val="22"/>
          <w:lang w:val="sr-Cyrl-RS"/>
        </w:rPr>
        <w:t>УС</w:t>
      </w:r>
      <w:r w:rsidR="00B751DA" w:rsidRPr="001C7E1D">
        <w:rPr>
          <w:rFonts w:cs="Arial"/>
          <w:sz w:val="22"/>
          <w:szCs w:val="22"/>
          <w:lang w:val="sr-Cyrl-RS"/>
        </w:rPr>
        <w:t xml:space="preserve"> 132/2014 </w:t>
      </w:r>
      <w:r w:rsidRPr="001C7E1D">
        <w:rPr>
          <w:rFonts w:cs="Arial"/>
          <w:sz w:val="22"/>
          <w:szCs w:val="22"/>
          <w:lang w:val="sr-Cyrl-RS"/>
        </w:rPr>
        <w:t>и</w:t>
      </w:r>
      <w:r w:rsidR="00B751DA" w:rsidRPr="001C7E1D">
        <w:rPr>
          <w:rFonts w:cs="Arial"/>
          <w:sz w:val="22"/>
          <w:szCs w:val="22"/>
          <w:lang w:val="sr-Cyrl-RS"/>
        </w:rPr>
        <w:t xml:space="preserve"> 145/2014) </w:t>
      </w:r>
      <w:r w:rsidRPr="001C7E1D">
        <w:rPr>
          <w:rFonts w:cs="Arial"/>
          <w:sz w:val="22"/>
          <w:szCs w:val="22"/>
          <w:lang w:val="sr-Cyrl-RS"/>
        </w:rPr>
        <w:t>и</w:t>
      </w:r>
      <w:r w:rsidR="00B751DA" w:rsidRPr="001C7E1D">
        <w:rPr>
          <w:rFonts w:cs="Arial"/>
          <w:sz w:val="22"/>
          <w:szCs w:val="22"/>
          <w:lang w:val="sr-Cyrl-RS"/>
        </w:rPr>
        <w:t xml:space="preserve"> </w:t>
      </w:r>
      <w:r w:rsidRPr="001C7E1D">
        <w:rPr>
          <w:rFonts w:cs="Arial"/>
          <w:sz w:val="22"/>
          <w:szCs w:val="22"/>
          <w:lang w:val="sr-Cyrl-RS"/>
        </w:rPr>
        <w:t>Правилником</w:t>
      </w:r>
      <w:r w:rsidR="00B751DA" w:rsidRPr="001C7E1D">
        <w:rPr>
          <w:rFonts w:cs="Arial"/>
          <w:sz w:val="22"/>
          <w:szCs w:val="22"/>
          <w:lang w:val="sr-Cyrl-RS"/>
        </w:rPr>
        <w:t xml:space="preserve"> </w:t>
      </w:r>
      <w:r w:rsidRPr="001C7E1D">
        <w:rPr>
          <w:rFonts w:cs="Arial"/>
          <w:sz w:val="22"/>
          <w:szCs w:val="22"/>
          <w:lang w:val="sr-Cyrl-RS"/>
        </w:rPr>
        <w:t>о</w:t>
      </w:r>
      <w:r w:rsidR="00B751DA" w:rsidRPr="001C7E1D">
        <w:rPr>
          <w:rFonts w:cs="Arial"/>
          <w:sz w:val="22"/>
          <w:szCs w:val="22"/>
          <w:lang w:val="sr-Cyrl-RS"/>
        </w:rPr>
        <w:t xml:space="preserve"> </w:t>
      </w:r>
      <w:r w:rsidRPr="001C7E1D">
        <w:rPr>
          <w:rFonts w:cs="Arial"/>
          <w:sz w:val="22"/>
          <w:szCs w:val="22"/>
          <w:lang w:val="sr-Cyrl-RS"/>
        </w:rPr>
        <w:t>садржини</w:t>
      </w:r>
      <w:r w:rsidR="00B751DA" w:rsidRPr="001C7E1D">
        <w:rPr>
          <w:rFonts w:cs="Arial"/>
          <w:sz w:val="22"/>
          <w:szCs w:val="22"/>
          <w:lang w:val="sr-Cyrl-RS"/>
        </w:rPr>
        <w:t xml:space="preserve"> </w:t>
      </w:r>
      <w:r w:rsidRPr="001C7E1D">
        <w:rPr>
          <w:rFonts w:cs="Arial"/>
          <w:sz w:val="22"/>
          <w:szCs w:val="22"/>
          <w:lang w:val="sr-Cyrl-RS"/>
        </w:rPr>
        <w:t>и</w:t>
      </w:r>
      <w:r w:rsidR="00B751DA" w:rsidRPr="001C7E1D">
        <w:rPr>
          <w:rFonts w:cs="Arial"/>
          <w:sz w:val="22"/>
          <w:szCs w:val="22"/>
          <w:lang w:val="sr-Cyrl-RS"/>
        </w:rPr>
        <w:t xml:space="preserve"> </w:t>
      </w:r>
      <w:r w:rsidRPr="001C7E1D">
        <w:rPr>
          <w:rFonts w:cs="Arial"/>
          <w:sz w:val="22"/>
          <w:szCs w:val="22"/>
          <w:lang w:val="sr-Cyrl-RS"/>
        </w:rPr>
        <w:t>начину</w:t>
      </w:r>
      <w:r w:rsidR="00B751DA" w:rsidRPr="001C7E1D">
        <w:rPr>
          <w:rFonts w:cs="Arial"/>
          <w:sz w:val="22"/>
          <w:szCs w:val="22"/>
          <w:lang w:val="sr-Cyrl-RS"/>
        </w:rPr>
        <w:t xml:space="preserve"> </w:t>
      </w:r>
      <w:r w:rsidRPr="001C7E1D">
        <w:rPr>
          <w:rFonts w:cs="Arial"/>
          <w:sz w:val="22"/>
          <w:szCs w:val="22"/>
          <w:lang w:val="sr-Cyrl-RS"/>
        </w:rPr>
        <w:t>вође</w:t>
      </w:r>
      <w:r w:rsidR="008A7067" w:rsidRPr="001C7E1D">
        <w:rPr>
          <w:rFonts w:cs="Arial"/>
          <w:sz w:val="22"/>
          <w:szCs w:val="22"/>
          <w:lang w:val="sr-Cyrl-RS"/>
        </w:rPr>
        <w:t>њ</w:t>
      </w:r>
      <w:r w:rsidRPr="001C7E1D">
        <w:rPr>
          <w:rFonts w:cs="Arial"/>
          <w:sz w:val="22"/>
          <w:szCs w:val="22"/>
          <w:lang w:val="sr-Cyrl-RS"/>
        </w:rPr>
        <w:t>а</w:t>
      </w:r>
      <w:r w:rsidR="00B751DA" w:rsidRPr="001C7E1D">
        <w:rPr>
          <w:rFonts w:cs="Arial"/>
          <w:sz w:val="22"/>
          <w:szCs w:val="22"/>
          <w:lang w:val="sr-Cyrl-RS"/>
        </w:rPr>
        <w:t xml:space="preserve"> </w:t>
      </w:r>
      <w:r w:rsidRPr="001C7E1D">
        <w:rPr>
          <w:rFonts w:cs="Arial"/>
          <w:sz w:val="22"/>
          <w:szCs w:val="22"/>
          <w:lang w:val="sr-Cyrl-RS"/>
        </w:rPr>
        <w:t>стручног</w:t>
      </w:r>
      <w:r w:rsidR="00B751DA" w:rsidRPr="001C7E1D">
        <w:rPr>
          <w:rFonts w:cs="Arial"/>
          <w:sz w:val="22"/>
          <w:szCs w:val="22"/>
          <w:lang w:val="sr-Cyrl-RS"/>
        </w:rPr>
        <w:t xml:space="preserve"> </w:t>
      </w:r>
      <w:r w:rsidRPr="001C7E1D">
        <w:rPr>
          <w:rFonts w:cs="Arial"/>
          <w:sz w:val="22"/>
          <w:szCs w:val="22"/>
          <w:lang w:val="sr-Cyrl-RS"/>
        </w:rPr>
        <w:t>надзора</w:t>
      </w:r>
      <w:r w:rsidR="00B751DA" w:rsidRPr="001C7E1D">
        <w:rPr>
          <w:rFonts w:cs="Arial"/>
          <w:sz w:val="22"/>
          <w:szCs w:val="22"/>
          <w:lang w:val="sr-Cyrl-RS"/>
        </w:rPr>
        <w:t xml:space="preserve"> (</w:t>
      </w:r>
      <w:r w:rsidRPr="001C7E1D">
        <w:rPr>
          <w:rFonts w:cs="Arial"/>
          <w:sz w:val="22"/>
          <w:szCs w:val="22"/>
          <w:lang w:val="sr-Cyrl-RS"/>
        </w:rPr>
        <w:t>Сл</w:t>
      </w:r>
      <w:r w:rsidR="00884FB2" w:rsidRPr="001C7E1D">
        <w:rPr>
          <w:rFonts w:cs="Arial"/>
          <w:sz w:val="22"/>
          <w:szCs w:val="22"/>
          <w:lang w:val="sr-Cyrl-RS"/>
        </w:rPr>
        <w:t>.</w:t>
      </w:r>
      <w:r w:rsidR="00B751DA" w:rsidRPr="001C7E1D">
        <w:rPr>
          <w:rFonts w:cs="Arial"/>
          <w:sz w:val="22"/>
          <w:szCs w:val="22"/>
          <w:lang w:val="sr-Cyrl-RS"/>
        </w:rPr>
        <w:t xml:space="preserve"> </w:t>
      </w:r>
      <w:r w:rsidRPr="001C7E1D">
        <w:rPr>
          <w:rFonts w:cs="Arial"/>
          <w:sz w:val="22"/>
          <w:szCs w:val="22"/>
          <w:lang w:val="sr-Cyrl-RS"/>
        </w:rPr>
        <w:t>гласник</w:t>
      </w:r>
      <w:r w:rsidR="00B751DA" w:rsidRPr="001C7E1D">
        <w:rPr>
          <w:rFonts w:cs="Arial"/>
          <w:sz w:val="22"/>
          <w:szCs w:val="22"/>
          <w:lang w:val="sr-Cyrl-RS"/>
        </w:rPr>
        <w:t xml:space="preserve"> </w:t>
      </w:r>
      <w:r w:rsidRPr="001C7E1D">
        <w:rPr>
          <w:rFonts w:cs="Arial"/>
          <w:sz w:val="22"/>
          <w:szCs w:val="22"/>
          <w:lang w:val="sr-Cyrl-RS"/>
        </w:rPr>
        <w:t>РС</w:t>
      </w:r>
      <w:r w:rsidR="00B751DA" w:rsidRPr="001C7E1D">
        <w:rPr>
          <w:rFonts w:cs="Arial"/>
          <w:sz w:val="22"/>
          <w:szCs w:val="22"/>
          <w:lang w:val="sr-Cyrl-RS"/>
        </w:rPr>
        <w:t xml:space="preserve"> </w:t>
      </w:r>
      <w:r w:rsidRPr="001C7E1D">
        <w:rPr>
          <w:rFonts w:cs="Arial"/>
          <w:sz w:val="22"/>
          <w:szCs w:val="22"/>
          <w:lang w:val="sr-Cyrl-RS"/>
        </w:rPr>
        <w:t>бр</w:t>
      </w:r>
      <w:r w:rsidR="00B751DA" w:rsidRPr="001C7E1D">
        <w:rPr>
          <w:rFonts w:cs="Arial"/>
          <w:sz w:val="22"/>
          <w:szCs w:val="22"/>
          <w:lang w:val="sr-Cyrl-RS"/>
        </w:rPr>
        <w:t xml:space="preserve">. 22/2015 </w:t>
      </w:r>
      <w:r w:rsidRPr="001C7E1D">
        <w:rPr>
          <w:rFonts w:cs="Arial"/>
          <w:sz w:val="22"/>
          <w:szCs w:val="22"/>
          <w:lang w:val="sr-Cyrl-RS"/>
        </w:rPr>
        <w:t>и</w:t>
      </w:r>
      <w:r w:rsidR="00B751DA" w:rsidRPr="001C7E1D">
        <w:rPr>
          <w:rFonts w:cs="Arial"/>
          <w:sz w:val="22"/>
          <w:szCs w:val="22"/>
          <w:lang w:val="sr-Cyrl-RS"/>
        </w:rPr>
        <w:t xml:space="preserve"> 24/2017.)</w:t>
      </w:r>
      <w:r w:rsidR="008B0B50" w:rsidRPr="001C7E1D">
        <w:rPr>
          <w:rFonts w:cs="Arial"/>
          <w:sz w:val="22"/>
          <w:szCs w:val="22"/>
          <w:lang w:val="sr-Cyrl-RS"/>
        </w:rPr>
        <w:t xml:space="preserve"> </w:t>
      </w:r>
      <w:r w:rsidRPr="001C7E1D">
        <w:rPr>
          <w:rFonts w:cs="Arial"/>
          <w:sz w:val="22"/>
          <w:szCs w:val="22"/>
          <w:lang w:val="sr-Cyrl-RS"/>
        </w:rPr>
        <w:t>и</w:t>
      </w:r>
      <w:r w:rsidR="00B751DA" w:rsidRPr="001C7E1D">
        <w:rPr>
          <w:rFonts w:cs="Arial"/>
          <w:sz w:val="22"/>
          <w:szCs w:val="22"/>
          <w:lang w:val="sr-Cyrl-RS"/>
        </w:rPr>
        <w:t xml:space="preserve"> </w:t>
      </w:r>
      <w:r w:rsidRPr="001C7E1D">
        <w:rPr>
          <w:rFonts w:cs="Arial"/>
          <w:sz w:val="22"/>
          <w:szCs w:val="22"/>
          <w:lang w:val="sr-Cyrl-RS"/>
        </w:rPr>
        <w:t>осталим</w:t>
      </w:r>
      <w:r w:rsidR="00B751DA" w:rsidRPr="001C7E1D">
        <w:rPr>
          <w:rFonts w:cs="Arial"/>
          <w:sz w:val="22"/>
          <w:szCs w:val="22"/>
          <w:lang w:val="sr-Cyrl-RS"/>
        </w:rPr>
        <w:t xml:space="preserve"> </w:t>
      </w:r>
      <w:r w:rsidRPr="001C7E1D">
        <w:rPr>
          <w:rFonts w:cs="Arial"/>
          <w:sz w:val="22"/>
          <w:szCs w:val="22"/>
          <w:lang w:val="sr-Cyrl-RS"/>
        </w:rPr>
        <w:t>позитивним</w:t>
      </w:r>
      <w:r w:rsidR="00B751DA" w:rsidRPr="001C7E1D">
        <w:rPr>
          <w:rFonts w:cs="Arial"/>
          <w:sz w:val="22"/>
          <w:szCs w:val="22"/>
          <w:lang w:val="sr-Cyrl-RS"/>
        </w:rPr>
        <w:t xml:space="preserve"> </w:t>
      </w:r>
      <w:r w:rsidRPr="001C7E1D">
        <w:rPr>
          <w:rFonts w:cs="Arial"/>
          <w:sz w:val="22"/>
          <w:szCs w:val="22"/>
          <w:lang w:val="sr-Cyrl-RS"/>
        </w:rPr>
        <w:t>прописима</w:t>
      </w:r>
      <w:r w:rsidR="00B751DA" w:rsidRPr="001C7E1D">
        <w:rPr>
          <w:rFonts w:cs="Arial"/>
          <w:sz w:val="22"/>
          <w:szCs w:val="22"/>
          <w:lang w:val="sr-Cyrl-RS"/>
        </w:rPr>
        <w:t xml:space="preserve"> </w:t>
      </w:r>
      <w:r w:rsidRPr="001C7E1D">
        <w:rPr>
          <w:rFonts w:cs="Arial"/>
          <w:sz w:val="22"/>
          <w:szCs w:val="22"/>
          <w:lang w:val="sr-Cyrl-RS"/>
        </w:rPr>
        <w:t>који</w:t>
      </w:r>
      <w:r w:rsidR="00B751DA" w:rsidRPr="001C7E1D">
        <w:rPr>
          <w:rFonts w:cs="Arial"/>
          <w:sz w:val="22"/>
          <w:szCs w:val="22"/>
          <w:lang w:val="sr-Cyrl-RS"/>
        </w:rPr>
        <w:t xml:space="preserve"> </w:t>
      </w:r>
      <w:r w:rsidRPr="001C7E1D">
        <w:rPr>
          <w:rFonts w:cs="Arial"/>
          <w:sz w:val="22"/>
          <w:szCs w:val="22"/>
          <w:lang w:val="sr-Cyrl-RS"/>
        </w:rPr>
        <w:t>регулишу</w:t>
      </w:r>
      <w:r w:rsidR="00B751DA" w:rsidRPr="001C7E1D">
        <w:rPr>
          <w:rFonts w:cs="Arial"/>
          <w:sz w:val="22"/>
          <w:szCs w:val="22"/>
          <w:lang w:val="sr-Cyrl-RS"/>
        </w:rPr>
        <w:t xml:space="preserve"> </w:t>
      </w:r>
      <w:r w:rsidRPr="001C7E1D">
        <w:rPr>
          <w:rFonts w:cs="Arial"/>
          <w:sz w:val="22"/>
          <w:szCs w:val="22"/>
          <w:lang w:val="sr-Cyrl-RS"/>
        </w:rPr>
        <w:t>предметну</w:t>
      </w:r>
      <w:r w:rsidR="00B751DA" w:rsidRPr="001C7E1D">
        <w:rPr>
          <w:rFonts w:cs="Arial"/>
          <w:sz w:val="22"/>
          <w:szCs w:val="22"/>
          <w:lang w:val="sr-Cyrl-RS"/>
        </w:rPr>
        <w:t xml:space="preserve"> </w:t>
      </w:r>
      <w:r w:rsidRPr="001C7E1D">
        <w:rPr>
          <w:rFonts w:cs="Arial"/>
          <w:sz w:val="22"/>
          <w:szCs w:val="22"/>
          <w:lang w:val="sr-Cyrl-RS"/>
        </w:rPr>
        <w:t>област</w:t>
      </w:r>
      <w:r w:rsidR="00B751DA" w:rsidRPr="001C7E1D">
        <w:rPr>
          <w:rFonts w:cs="Arial"/>
          <w:sz w:val="22"/>
          <w:szCs w:val="22"/>
          <w:lang w:val="sr-Cyrl-RS"/>
        </w:rPr>
        <w:t xml:space="preserve">, </w:t>
      </w:r>
      <w:r w:rsidR="005D71F6" w:rsidRPr="001C7E1D">
        <w:rPr>
          <w:rFonts w:cs="Arial"/>
          <w:sz w:val="22"/>
          <w:szCs w:val="22"/>
          <w:lang w:val="sr-Cyrl-RS"/>
        </w:rPr>
        <w:t>укљ</w:t>
      </w:r>
      <w:r w:rsidRPr="001C7E1D">
        <w:rPr>
          <w:rFonts w:cs="Arial"/>
          <w:sz w:val="22"/>
          <w:szCs w:val="22"/>
          <w:lang w:val="sr-Cyrl-RS"/>
        </w:rPr>
        <w:t>учујући</w:t>
      </w:r>
      <w:r w:rsidR="00B751DA" w:rsidRPr="001C7E1D">
        <w:rPr>
          <w:rFonts w:cs="Arial"/>
          <w:sz w:val="22"/>
          <w:szCs w:val="22"/>
          <w:lang w:val="sr-Cyrl-RS"/>
        </w:rPr>
        <w:t xml:space="preserve"> </w:t>
      </w:r>
      <w:r w:rsidRPr="001C7E1D">
        <w:rPr>
          <w:rFonts w:cs="Arial"/>
          <w:sz w:val="22"/>
          <w:szCs w:val="22"/>
          <w:lang w:val="sr-Cyrl-RS"/>
        </w:rPr>
        <w:t>и</w:t>
      </w:r>
      <w:r w:rsidR="00B751DA" w:rsidRPr="001C7E1D">
        <w:rPr>
          <w:rFonts w:cs="Arial"/>
          <w:sz w:val="22"/>
          <w:szCs w:val="22"/>
          <w:lang w:val="sr-Cyrl-RS"/>
        </w:rPr>
        <w:t xml:space="preserve"> </w:t>
      </w:r>
      <w:r w:rsidR="005D71F6" w:rsidRPr="001C7E1D">
        <w:rPr>
          <w:rFonts w:cs="Arial"/>
          <w:sz w:val="22"/>
          <w:szCs w:val="22"/>
          <w:lang w:val="sr-Cyrl-RS"/>
        </w:rPr>
        <w:t>З</w:t>
      </w:r>
      <w:r w:rsidRPr="001C7E1D">
        <w:rPr>
          <w:rFonts w:cs="Arial"/>
          <w:sz w:val="22"/>
          <w:szCs w:val="22"/>
          <w:lang w:val="sr-Cyrl-RS"/>
        </w:rPr>
        <w:t>акон</w:t>
      </w:r>
      <w:r w:rsidR="00B751DA" w:rsidRPr="001C7E1D">
        <w:rPr>
          <w:rFonts w:cs="Arial"/>
          <w:sz w:val="22"/>
          <w:szCs w:val="22"/>
          <w:lang w:val="sr-Cyrl-RS"/>
        </w:rPr>
        <w:t xml:space="preserve"> </w:t>
      </w:r>
      <w:r w:rsidRPr="001C7E1D">
        <w:rPr>
          <w:rFonts w:cs="Arial"/>
          <w:sz w:val="22"/>
          <w:szCs w:val="22"/>
          <w:lang w:val="sr-Cyrl-RS"/>
        </w:rPr>
        <w:t>о</w:t>
      </w:r>
      <w:r w:rsidR="00B751DA" w:rsidRPr="001C7E1D">
        <w:rPr>
          <w:rFonts w:cs="Arial"/>
          <w:sz w:val="22"/>
          <w:szCs w:val="22"/>
          <w:lang w:val="sr-Cyrl-RS"/>
        </w:rPr>
        <w:t xml:space="preserve"> </w:t>
      </w:r>
      <w:r w:rsidRPr="001C7E1D">
        <w:rPr>
          <w:rFonts w:cs="Arial"/>
          <w:sz w:val="22"/>
          <w:szCs w:val="22"/>
          <w:lang w:val="sr-Cyrl-RS"/>
        </w:rPr>
        <w:t>заштити</w:t>
      </w:r>
      <w:r w:rsidR="00B751DA" w:rsidRPr="001C7E1D">
        <w:rPr>
          <w:rFonts w:cs="Arial"/>
          <w:sz w:val="22"/>
          <w:szCs w:val="22"/>
          <w:lang w:val="sr-Cyrl-RS"/>
        </w:rPr>
        <w:t xml:space="preserve"> </w:t>
      </w:r>
      <w:r w:rsidRPr="001C7E1D">
        <w:rPr>
          <w:rFonts w:cs="Arial"/>
          <w:sz w:val="22"/>
          <w:szCs w:val="22"/>
          <w:lang w:val="sr-Cyrl-RS"/>
        </w:rPr>
        <w:t>од</w:t>
      </w:r>
      <w:r w:rsidR="00B751DA" w:rsidRPr="001C7E1D">
        <w:rPr>
          <w:rFonts w:cs="Arial"/>
          <w:sz w:val="22"/>
          <w:szCs w:val="22"/>
          <w:lang w:val="sr-Cyrl-RS"/>
        </w:rPr>
        <w:t xml:space="preserve"> </w:t>
      </w:r>
      <w:r w:rsidRPr="001C7E1D">
        <w:rPr>
          <w:rFonts w:cs="Arial"/>
          <w:sz w:val="22"/>
          <w:szCs w:val="22"/>
          <w:lang w:val="sr-Cyrl-RS"/>
        </w:rPr>
        <w:t>пожара</w:t>
      </w:r>
      <w:r w:rsidR="00B751DA" w:rsidRPr="001C7E1D">
        <w:rPr>
          <w:rFonts w:cs="Arial"/>
          <w:sz w:val="22"/>
          <w:szCs w:val="22"/>
          <w:lang w:val="sr-Cyrl-RS"/>
        </w:rPr>
        <w:t xml:space="preserve"> (</w:t>
      </w:r>
      <w:r w:rsidRPr="001C7E1D">
        <w:rPr>
          <w:rFonts w:cs="Arial"/>
          <w:sz w:val="22"/>
          <w:szCs w:val="22"/>
          <w:lang w:val="sr-Cyrl-RS"/>
        </w:rPr>
        <w:t>Сл</w:t>
      </w:r>
      <w:r w:rsidR="00884FB2" w:rsidRPr="001C7E1D">
        <w:rPr>
          <w:rFonts w:cs="Arial"/>
          <w:sz w:val="22"/>
          <w:szCs w:val="22"/>
          <w:lang w:val="sr-Cyrl-RS"/>
        </w:rPr>
        <w:t xml:space="preserve">. </w:t>
      </w:r>
      <w:r w:rsidRPr="001C7E1D">
        <w:rPr>
          <w:rFonts w:cs="Arial"/>
          <w:sz w:val="22"/>
          <w:szCs w:val="22"/>
          <w:lang w:val="sr-Cyrl-RS"/>
        </w:rPr>
        <w:t>гласник</w:t>
      </w:r>
      <w:r w:rsidR="00884FB2" w:rsidRPr="001C7E1D">
        <w:rPr>
          <w:rFonts w:cs="Arial"/>
          <w:sz w:val="22"/>
          <w:szCs w:val="22"/>
          <w:lang w:val="sr-Cyrl-RS"/>
        </w:rPr>
        <w:t xml:space="preserve"> </w:t>
      </w:r>
      <w:r w:rsidRPr="001C7E1D">
        <w:rPr>
          <w:rFonts w:cs="Arial"/>
          <w:sz w:val="22"/>
          <w:szCs w:val="22"/>
          <w:lang w:val="sr-Cyrl-RS"/>
        </w:rPr>
        <w:t>РС</w:t>
      </w:r>
      <w:r w:rsidR="00B751DA" w:rsidRPr="001C7E1D">
        <w:rPr>
          <w:rFonts w:cs="Arial"/>
          <w:sz w:val="22"/>
          <w:szCs w:val="22"/>
          <w:lang w:val="sr-Cyrl-RS"/>
        </w:rPr>
        <w:t xml:space="preserve"> </w:t>
      </w:r>
      <w:r w:rsidRPr="001C7E1D">
        <w:rPr>
          <w:rFonts w:cs="Arial"/>
          <w:sz w:val="22"/>
          <w:szCs w:val="22"/>
          <w:lang w:val="sr-Cyrl-RS"/>
        </w:rPr>
        <w:t>бр</w:t>
      </w:r>
      <w:r w:rsidR="00217B69" w:rsidRPr="001C7E1D">
        <w:rPr>
          <w:rFonts w:cs="Arial"/>
          <w:sz w:val="22"/>
          <w:szCs w:val="22"/>
          <w:lang w:val="sr-Cyrl-RS"/>
        </w:rPr>
        <w:t>.</w:t>
      </w:r>
      <w:r w:rsidR="00B751DA" w:rsidRPr="001C7E1D">
        <w:rPr>
          <w:rFonts w:cs="Arial"/>
          <w:sz w:val="22"/>
          <w:szCs w:val="22"/>
          <w:lang w:val="sr-Cyrl-RS"/>
        </w:rPr>
        <w:t xml:space="preserve"> 11/2009 </w:t>
      </w:r>
      <w:r w:rsidRPr="001C7E1D">
        <w:rPr>
          <w:rFonts w:cs="Arial"/>
          <w:sz w:val="22"/>
          <w:szCs w:val="22"/>
          <w:lang w:val="sr-Cyrl-RS"/>
        </w:rPr>
        <w:t>и</w:t>
      </w:r>
      <w:r w:rsidR="00B751DA" w:rsidRPr="001C7E1D">
        <w:rPr>
          <w:rFonts w:cs="Arial"/>
          <w:sz w:val="22"/>
          <w:szCs w:val="22"/>
          <w:lang w:val="sr-Cyrl-RS"/>
        </w:rPr>
        <w:t xml:space="preserve"> 20/2015) </w:t>
      </w:r>
      <w:r w:rsidRPr="001C7E1D">
        <w:rPr>
          <w:rFonts w:cs="Arial"/>
          <w:sz w:val="22"/>
          <w:szCs w:val="22"/>
          <w:lang w:val="sr-Cyrl-RS"/>
        </w:rPr>
        <w:t>и</w:t>
      </w:r>
      <w:r w:rsidR="00B751DA" w:rsidRPr="001C7E1D">
        <w:rPr>
          <w:rFonts w:cs="Arial"/>
          <w:sz w:val="22"/>
          <w:szCs w:val="22"/>
          <w:lang w:val="sr-Cyrl-RS"/>
        </w:rPr>
        <w:t xml:space="preserve"> </w:t>
      </w:r>
      <w:r w:rsidRPr="001C7E1D">
        <w:rPr>
          <w:rFonts w:cs="Arial"/>
          <w:sz w:val="22"/>
          <w:szCs w:val="22"/>
          <w:lang w:val="sr-Cyrl-RS"/>
        </w:rPr>
        <w:t>пратеће</w:t>
      </w:r>
      <w:r w:rsidR="00B751DA" w:rsidRPr="001C7E1D">
        <w:rPr>
          <w:rFonts w:cs="Arial"/>
          <w:sz w:val="22"/>
          <w:szCs w:val="22"/>
          <w:lang w:val="sr-Cyrl-RS"/>
        </w:rPr>
        <w:t xml:space="preserve"> </w:t>
      </w:r>
      <w:r w:rsidRPr="001C7E1D">
        <w:rPr>
          <w:rFonts w:cs="Arial"/>
          <w:sz w:val="22"/>
          <w:szCs w:val="22"/>
          <w:lang w:val="sr-Cyrl-RS"/>
        </w:rPr>
        <w:t>правилнике</w:t>
      </w:r>
      <w:r w:rsidR="00B751DA" w:rsidRPr="001C7E1D">
        <w:rPr>
          <w:rFonts w:cs="Arial"/>
          <w:sz w:val="22"/>
          <w:szCs w:val="22"/>
          <w:lang w:val="sr-Cyrl-RS"/>
        </w:rPr>
        <w:t>.</w:t>
      </w:r>
    </w:p>
    <w:p w14:paraId="1DA854F4" w14:textId="77777777" w:rsidR="004050F2" w:rsidRPr="001C7E1D" w:rsidRDefault="004050F2" w:rsidP="004050F2">
      <w:pPr>
        <w:spacing w:before="0"/>
        <w:rPr>
          <w:rFonts w:cs="Arial"/>
          <w:lang w:val="sr-Cyrl-RS"/>
        </w:rPr>
      </w:pPr>
    </w:p>
    <w:p w14:paraId="5DCFE616" w14:textId="77777777" w:rsidR="00C87EC3" w:rsidRPr="001C7E1D" w:rsidRDefault="007F3DB8" w:rsidP="004050F2">
      <w:pPr>
        <w:spacing w:before="0"/>
        <w:rPr>
          <w:rFonts w:cs="Arial"/>
          <w:lang w:val="sr-Cyrl-RS"/>
        </w:rPr>
      </w:pPr>
      <w:r w:rsidRPr="001C7E1D">
        <w:rPr>
          <w:rFonts w:cs="Arial"/>
          <w:lang w:val="sr-Cyrl-RS"/>
        </w:rPr>
        <w:t>Пружалац</w:t>
      </w:r>
      <w:r w:rsidR="004050F2" w:rsidRPr="001C7E1D">
        <w:rPr>
          <w:rFonts w:cs="Arial"/>
          <w:lang w:val="sr-Cyrl-RS"/>
        </w:rPr>
        <w:t xml:space="preserve"> </w:t>
      </w:r>
      <w:r w:rsidRPr="001C7E1D">
        <w:rPr>
          <w:rFonts w:cs="Arial"/>
          <w:lang w:val="sr-Cyrl-RS"/>
        </w:rPr>
        <w:t>услуге</w:t>
      </w:r>
      <w:r w:rsidR="00003F98" w:rsidRPr="001C7E1D">
        <w:rPr>
          <w:rFonts w:cs="Arial"/>
          <w:lang w:val="sr-Cyrl-RS"/>
        </w:rPr>
        <w:t xml:space="preserve"> </w:t>
      </w:r>
      <w:r w:rsidRPr="001C7E1D">
        <w:rPr>
          <w:rFonts w:cs="Arial"/>
          <w:lang w:val="sr-Cyrl-RS"/>
        </w:rPr>
        <w:t>ће</w:t>
      </w:r>
      <w:r w:rsidR="00003F98" w:rsidRPr="001C7E1D">
        <w:rPr>
          <w:rFonts w:cs="Arial"/>
          <w:lang w:val="sr-Cyrl-RS"/>
        </w:rPr>
        <w:t xml:space="preserve"> </w:t>
      </w:r>
      <w:r w:rsidRPr="001C7E1D">
        <w:rPr>
          <w:rFonts w:cs="Arial"/>
          <w:lang w:val="sr-Cyrl-RS"/>
        </w:rPr>
        <w:t>услуге</w:t>
      </w:r>
      <w:r w:rsidR="00003F98" w:rsidRPr="001C7E1D">
        <w:rPr>
          <w:rFonts w:cs="Arial"/>
          <w:lang w:val="sr-Cyrl-RS"/>
        </w:rPr>
        <w:t xml:space="preserve"> </w:t>
      </w:r>
      <w:r w:rsidRPr="001C7E1D">
        <w:rPr>
          <w:rFonts w:cs="Arial"/>
          <w:lang w:val="sr-Cyrl-RS"/>
        </w:rPr>
        <w:t>Стручног</w:t>
      </w:r>
      <w:r w:rsidR="00003F98" w:rsidRPr="001C7E1D">
        <w:rPr>
          <w:rFonts w:cs="Arial"/>
          <w:lang w:val="sr-Cyrl-RS"/>
        </w:rPr>
        <w:t xml:space="preserve"> </w:t>
      </w:r>
      <w:r w:rsidRPr="001C7E1D">
        <w:rPr>
          <w:rFonts w:cs="Arial"/>
          <w:lang w:val="sr-Cyrl-RS"/>
        </w:rPr>
        <w:t>надзора</w:t>
      </w:r>
      <w:r w:rsidR="00003F98" w:rsidRPr="001C7E1D">
        <w:rPr>
          <w:rFonts w:cs="Arial"/>
          <w:lang w:val="sr-Cyrl-RS"/>
        </w:rPr>
        <w:t xml:space="preserve"> </w:t>
      </w:r>
      <w:r w:rsidRPr="001C7E1D">
        <w:rPr>
          <w:rFonts w:cs="Arial"/>
          <w:lang w:val="sr-Cyrl-RS"/>
        </w:rPr>
        <w:t>почети</w:t>
      </w:r>
      <w:r w:rsidR="00003F98" w:rsidRPr="001C7E1D">
        <w:rPr>
          <w:rFonts w:cs="Arial"/>
          <w:lang w:val="sr-Cyrl-RS"/>
        </w:rPr>
        <w:t xml:space="preserve"> </w:t>
      </w:r>
      <w:r w:rsidRPr="001C7E1D">
        <w:rPr>
          <w:rFonts w:cs="Arial"/>
          <w:lang w:val="sr-Cyrl-RS"/>
        </w:rPr>
        <w:t>да</w:t>
      </w:r>
      <w:r w:rsidR="00003F98" w:rsidRPr="001C7E1D">
        <w:rPr>
          <w:rFonts w:cs="Arial"/>
          <w:lang w:val="sr-Cyrl-RS"/>
        </w:rPr>
        <w:t xml:space="preserve"> </w:t>
      </w:r>
      <w:r w:rsidRPr="001C7E1D">
        <w:rPr>
          <w:rFonts w:cs="Arial"/>
          <w:lang w:val="sr-Cyrl-RS"/>
        </w:rPr>
        <w:t>врши</w:t>
      </w:r>
      <w:r w:rsidR="00003F98" w:rsidRPr="001C7E1D">
        <w:rPr>
          <w:rFonts w:cs="Arial"/>
          <w:lang w:val="sr-Cyrl-RS"/>
        </w:rPr>
        <w:t xml:space="preserve"> </w:t>
      </w:r>
      <w:r w:rsidRPr="001C7E1D">
        <w:rPr>
          <w:rFonts w:cs="Arial"/>
          <w:lang w:val="sr-Cyrl-RS"/>
        </w:rPr>
        <w:t>након</w:t>
      </w:r>
      <w:r w:rsidR="00003F98" w:rsidRPr="001C7E1D">
        <w:rPr>
          <w:rFonts w:cs="Arial"/>
          <w:lang w:val="sr-Cyrl-RS"/>
        </w:rPr>
        <w:t xml:space="preserve"> </w:t>
      </w:r>
      <w:r w:rsidRPr="001C7E1D">
        <w:rPr>
          <w:rFonts w:cs="Arial"/>
          <w:lang w:val="sr-Cyrl-RS"/>
        </w:rPr>
        <w:t>пријема</w:t>
      </w:r>
      <w:r w:rsidR="00003F98" w:rsidRPr="001C7E1D">
        <w:rPr>
          <w:rFonts w:cs="Arial"/>
          <w:lang w:val="sr-Cyrl-RS"/>
        </w:rPr>
        <w:t xml:space="preserve"> </w:t>
      </w:r>
      <w:r w:rsidRPr="001C7E1D">
        <w:rPr>
          <w:rFonts w:cs="Arial"/>
          <w:lang w:val="sr-Cyrl-RS"/>
        </w:rPr>
        <w:t>Налога</w:t>
      </w:r>
      <w:r w:rsidR="00003F98" w:rsidRPr="001C7E1D">
        <w:rPr>
          <w:rFonts w:cs="Arial"/>
          <w:lang w:val="sr-Cyrl-RS"/>
        </w:rPr>
        <w:t xml:space="preserve"> </w:t>
      </w:r>
      <w:r w:rsidRPr="001C7E1D">
        <w:rPr>
          <w:rFonts w:cs="Arial"/>
          <w:lang w:val="sr-Cyrl-RS"/>
        </w:rPr>
        <w:t>за</w:t>
      </w:r>
      <w:r w:rsidR="00003F98" w:rsidRPr="001C7E1D">
        <w:rPr>
          <w:rFonts w:cs="Arial"/>
          <w:lang w:val="sr-Cyrl-RS"/>
        </w:rPr>
        <w:t xml:space="preserve"> </w:t>
      </w:r>
      <w:r w:rsidRPr="001C7E1D">
        <w:rPr>
          <w:rFonts w:cs="Arial"/>
          <w:lang w:val="sr-Cyrl-RS"/>
        </w:rPr>
        <w:t>почетак</w:t>
      </w:r>
      <w:r w:rsidR="00003F98" w:rsidRPr="001C7E1D">
        <w:rPr>
          <w:rFonts w:cs="Arial"/>
          <w:lang w:val="sr-Cyrl-RS"/>
        </w:rPr>
        <w:t xml:space="preserve"> </w:t>
      </w:r>
      <w:r w:rsidR="00C359F4" w:rsidRPr="001C7E1D">
        <w:rPr>
          <w:rFonts w:cs="Arial"/>
          <w:lang w:val="sr-Cyrl-RS"/>
        </w:rPr>
        <w:t>вршењ</w:t>
      </w:r>
      <w:r w:rsidRPr="001C7E1D">
        <w:rPr>
          <w:rFonts w:cs="Arial"/>
          <w:lang w:val="sr-Cyrl-RS"/>
        </w:rPr>
        <w:t>а</w:t>
      </w:r>
      <w:r w:rsidR="00003F98" w:rsidRPr="001C7E1D">
        <w:rPr>
          <w:rFonts w:cs="Arial"/>
          <w:lang w:val="sr-Cyrl-RS"/>
        </w:rPr>
        <w:t xml:space="preserve"> </w:t>
      </w:r>
      <w:r w:rsidRPr="001C7E1D">
        <w:rPr>
          <w:rFonts w:cs="Arial"/>
          <w:lang w:val="sr-Cyrl-RS"/>
        </w:rPr>
        <w:t>Стручног</w:t>
      </w:r>
      <w:r w:rsidR="00003F98" w:rsidRPr="001C7E1D">
        <w:rPr>
          <w:rFonts w:cs="Arial"/>
          <w:lang w:val="sr-Cyrl-RS"/>
        </w:rPr>
        <w:t xml:space="preserve"> </w:t>
      </w:r>
      <w:r w:rsidRPr="001C7E1D">
        <w:rPr>
          <w:rFonts w:cs="Arial"/>
          <w:lang w:val="sr-Cyrl-RS"/>
        </w:rPr>
        <w:t>надзора</w:t>
      </w:r>
      <w:r w:rsidR="00003F98" w:rsidRPr="001C7E1D">
        <w:rPr>
          <w:rFonts w:cs="Arial"/>
          <w:lang w:val="sr-Cyrl-RS"/>
        </w:rPr>
        <w:t xml:space="preserve"> </w:t>
      </w:r>
      <w:r w:rsidRPr="001C7E1D">
        <w:rPr>
          <w:rFonts w:cs="Arial"/>
          <w:lang w:val="sr-Cyrl-RS"/>
        </w:rPr>
        <w:t>који</w:t>
      </w:r>
      <w:r w:rsidR="00003F98" w:rsidRPr="001C7E1D">
        <w:rPr>
          <w:rFonts w:cs="Arial"/>
          <w:lang w:val="sr-Cyrl-RS"/>
        </w:rPr>
        <w:t xml:space="preserve"> </w:t>
      </w:r>
      <w:r w:rsidRPr="001C7E1D">
        <w:rPr>
          <w:rFonts w:cs="Arial"/>
          <w:lang w:val="sr-Cyrl-RS"/>
        </w:rPr>
        <w:t>ће</w:t>
      </w:r>
      <w:r w:rsidR="00003F98" w:rsidRPr="001C7E1D">
        <w:rPr>
          <w:rFonts w:cs="Arial"/>
          <w:lang w:val="sr-Cyrl-RS"/>
        </w:rPr>
        <w:t xml:space="preserve"> </w:t>
      </w:r>
      <w:r w:rsidRPr="001C7E1D">
        <w:rPr>
          <w:rFonts w:cs="Arial"/>
          <w:lang w:val="sr-Cyrl-RS"/>
        </w:rPr>
        <w:t>доставити</w:t>
      </w:r>
      <w:r w:rsidR="00003F98" w:rsidRPr="001C7E1D">
        <w:rPr>
          <w:rFonts w:cs="Arial"/>
          <w:lang w:val="sr-Cyrl-RS"/>
        </w:rPr>
        <w:t xml:space="preserve"> </w:t>
      </w:r>
      <w:r w:rsidRPr="001C7E1D">
        <w:rPr>
          <w:rFonts w:cs="Arial"/>
          <w:lang w:val="sr-Cyrl-RS"/>
        </w:rPr>
        <w:t>Наручилац</w:t>
      </w:r>
      <w:r w:rsidR="00003F98" w:rsidRPr="001C7E1D">
        <w:rPr>
          <w:rFonts w:cs="Arial"/>
          <w:lang w:val="sr-Cyrl-RS"/>
        </w:rPr>
        <w:t xml:space="preserve">. </w:t>
      </w:r>
      <w:r w:rsidRPr="001C7E1D">
        <w:rPr>
          <w:rFonts w:cs="Arial"/>
          <w:lang w:val="sr-Cyrl-RS"/>
        </w:rPr>
        <w:t>Стручни</w:t>
      </w:r>
      <w:r w:rsidR="00C62226" w:rsidRPr="001C7E1D">
        <w:rPr>
          <w:rFonts w:cs="Arial"/>
          <w:lang w:val="sr-Cyrl-RS"/>
        </w:rPr>
        <w:t xml:space="preserve"> </w:t>
      </w:r>
      <w:r w:rsidRPr="001C7E1D">
        <w:rPr>
          <w:rFonts w:cs="Arial"/>
          <w:lang w:val="sr-Cyrl-RS"/>
        </w:rPr>
        <w:t>надзор</w:t>
      </w:r>
      <w:r w:rsidR="00C62226" w:rsidRPr="001C7E1D">
        <w:rPr>
          <w:rFonts w:cs="Arial"/>
          <w:lang w:val="sr-Cyrl-RS"/>
        </w:rPr>
        <w:t xml:space="preserve"> </w:t>
      </w:r>
      <w:r w:rsidRPr="001C7E1D">
        <w:rPr>
          <w:rFonts w:cs="Arial"/>
          <w:lang w:val="sr-Cyrl-RS"/>
        </w:rPr>
        <w:t>се</w:t>
      </w:r>
      <w:r w:rsidR="00C62226" w:rsidRPr="001C7E1D">
        <w:rPr>
          <w:rFonts w:cs="Arial"/>
          <w:lang w:val="sr-Cyrl-RS"/>
        </w:rPr>
        <w:t xml:space="preserve"> </w:t>
      </w:r>
      <w:r w:rsidRPr="001C7E1D">
        <w:rPr>
          <w:rFonts w:cs="Arial"/>
          <w:lang w:val="sr-Cyrl-RS"/>
        </w:rPr>
        <w:t>обезбеђује</w:t>
      </w:r>
      <w:r w:rsidR="00C62226" w:rsidRPr="001C7E1D">
        <w:rPr>
          <w:rFonts w:cs="Arial"/>
          <w:lang w:val="sr-Cyrl-RS"/>
        </w:rPr>
        <w:t xml:space="preserve"> </w:t>
      </w:r>
      <w:r w:rsidRPr="001C7E1D">
        <w:rPr>
          <w:rFonts w:cs="Arial"/>
          <w:lang w:val="sr-Cyrl-RS"/>
        </w:rPr>
        <w:t>од</w:t>
      </w:r>
      <w:r w:rsidR="00C62226" w:rsidRPr="001C7E1D">
        <w:rPr>
          <w:rFonts w:cs="Arial"/>
          <w:lang w:val="sr-Cyrl-RS"/>
        </w:rPr>
        <w:t xml:space="preserve"> </w:t>
      </w:r>
      <w:r w:rsidRPr="001C7E1D">
        <w:rPr>
          <w:rFonts w:cs="Arial"/>
          <w:lang w:val="sr-Cyrl-RS"/>
        </w:rPr>
        <w:t>почетка</w:t>
      </w:r>
      <w:r w:rsidR="00C62226" w:rsidRPr="001C7E1D">
        <w:rPr>
          <w:rFonts w:cs="Arial"/>
          <w:lang w:val="sr-Cyrl-RS"/>
        </w:rPr>
        <w:t xml:space="preserve"> </w:t>
      </w:r>
      <w:r w:rsidR="00C359F4" w:rsidRPr="001C7E1D">
        <w:rPr>
          <w:rFonts w:cs="Arial"/>
          <w:lang w:val="sr-Cyrl-RS"/>
        </w:rPr>
        <w:t>грађењ</w:t>
      </w:r>
      <w:r w:rsidRPr="001C7E1D">
        <w:rPr>
          <w:rFonts w:cs="Arial"/>
          <w:lang w:val="sr-Cyrl-RS"/>
        </w:rPr>
        <w:t>а</w:t>
      </w:r>
      <w:r w:rsidR="00C62226" w:rsidRPr="001C7E1D">
        <w:rPr>
          <w:rFonts w:cs="Arial"/>
          <w:lang w:val="sr-Cyrl-RS"/>
        </w:rPr>
        <w:t xml:space="preserve">, </w:t>
      </w:r>
      <w:r w:rsidRPr="001C7E1D">
        <w:rPr>
          <w:rFonts w:cs="Arial"/>
          <w:lang w:val="sr-Cyrl-RS"/>
        </w:rPr>
        <w:t>односно</w:t>
      </w:r>
      <w:r w:rsidR="00C62226" w:rsidRPr="001C7E1D">
        <w:rPr>
          <w:rFonts w:cs="Arial"/>
          <w:lang w:val="sr-Cyrl-RS"/>
        </w:rPr>
        <w:t xml:space="preserve"> </w:t>
      </w:r>
      <w:r w:rsidR="00C359F4" w:rsidRPr="001C7E1D">
        <w:rPr>
          <w:rFonts w:cs="Arial"/>
          <w:lang w:val="sr-Cyrl-RS"/>
        </w:rPr>
        <w:t>извођењ</w:t>
      </w:r>
      <w:r w:rsidRPr="001C7E1D">
        <w:rPr>
          <w:rFonts w:cs="Arial"/>
          <w:lang w:val="sr-Cyrl-RS"/>
        </w:rPr>
        <w:t>а</w:t>
      </w:r>
      <w:r w:rsidR="00C62226" w:rsidRPr="001C7E1D">
        <w:rPr>
          <w:rFonts w:cs="Arial"/>
          <w:lang w:val="sr-Cyrl-RS"/>
        </w:rPr>
        <w:t xml:space="preserve"> </w:t>
      </w:r>
      <w:r w:rsidRPr="001C7E1D">
        <w:rPr>
          <w:rFonts w:cs="Arial"/>
          <w:lang w:val="sr-Cyrl-RS"/>
        </w:rPr>
        <w:t>радова</w:t>
      </w:r>
      <w:r w:rsidR="00C62226" w:rsidRPr="001C7E1D">
        <w:rPr>
          <w:rFonts w:cs="Arial"/>
          <w:lang w:val="sr-Cyrl-RS"/>
        </w:rPr>
        <w:t xml:space="preserve">, </w:t>
      </w:r>
      <w:r w:rsidRPr="001C7E1D">
        <w:rPr>
          <w:rFonts w:cs="Arial"/>
          <w:lang w:val="sr-Cyrl-RS"/>
        </w:rPr>
        <w:t>у</w:t>
      </w:r>
      <w:r w:rsidR="00C62226" w:rsidRPr="001C7E1D">
        <w:rPr>
          <w:rFonts w:cs="Arial"/>
          <w:lang w:val="sr-Cyrl-RS"/>
        </w:rPr>
        <w:t xml:space="preserve"> </w:t>
      </w:r>
      <w:r w:rsidRPr="001C7E1D">
        <w:rPr>
          <w:rFonts w:cs="Arial"/>
          <w:lang w:val="sr-Cyrl-RS"/>
        </w:rPr>
        <w:t>складу</w:t>
      </w:r>
      <w:r w:rsidR="00C62226" w:rsidRPr="001C7E1D">
        <w:rPr>
          <w:rFonts w:cs="Arial"/>
          <w:lang w:val="sr-Cyrl-RS"/>
        </w:rPr>
        <w:t xml:space="preserve"> </w:t>
      </w:r>
      <w:r w:rsidRPr="001C7E1D">
        <w:rPr>
          <w:rFonts w:cs="Arial"/>
          <w:lang w:val="sr-Cyrl-RS"/>
        </w:rPr>
        <w:t>са</w:t>
      </w:r>
      <w:r w:rsidR="00C62226" w:rsidRPr="001C7E1D">
        <w:rPr>
          <w:rFonts w:cs="Arial"/>
          <w:lang w:val="sr-Cyrl-RS"/>
        </w:rPr>
        <w:t xml:space="preserve"> </w:t>
      </w:r>
      <w:r w:rsidRPr="001C7E1D">
        <w:rPr>
          <w:rFonts w:cs="Arial"/>
          <w:lang w:val="sr-Cyrl-RS"/>
        </w:rPr>
        <w:t>законом</w:t>
      </w:r>
      <w:r w:rsidR="00C62226" w:rsidRPr="001C7E1D">
        <w:rPr>
          <w:rFonts w:cs="Arial"/>
          <w:lang w:val="sr-Cyrl-RS"/>
        </w:rPr>
        <w:t xml:space="preserve"> </w:t>
      </w:r>
      <w:r w:rsidRPr="001C7E1D">
        <w:rPr>
          <w:rFonts w:cs="Arial"/>
          <w:lang w:val="sr-Cyrl-RS"/>
        </w:rPr>
        <w:t>и</w:t>
      </w:r>
      <w:r w:rsidR="00C62226" w:rsidRPr="001C7E1D">
        <w:rPr>
          <w:rFonts w:cs="Arial"/>
          <w:lang w:val="sr-Cyrl-RS"/>
        </w:rPr>
        <w:t xml:space="preserve"> </w:t>
      </w:r>
      <w:r w:rsidRPr="001C7E1D">
        <w:rPr>
          <w:rFonts w:cs="Arial"/>
          <w:lang w:val="sr-Cyrl-RS"/>
        </w:rPr>
        <w:t>траје</w:t>
      </w:r>
      <w:r w:rsidR="00C62226" w:rsidRPr="001C7E1D">
        <w:rPr>
          <w:rFonts w:cs="Arial"/>
          <w:lang w:val="sr-Cyrl-RS"/>
        </w:rPr>
        <w:t xml:space="preserve"> </w:t>
      </w:r>
      <w:r w:rsidRPr="001C7E1D">
        <w:rPr>
          <w:rFonts w:cs="Arial"/>
          <w:lang w:val="sr-Cyrl-RS"/>
        </w:rPr>
        <w:t>до</w:t>
      </w:r>
      <w:r w:rsidR="00C62226" w:rsidRPr="001C7E1D">
        <w:rPr>
          <w:rFonts w:cs="Arial"/>
          <w:lang w:val="sr-Cyrl-RS"/>
        </w:rPr>
        <w:t xml:space="preserve"> </w:t>
      </w:r>
      <w:r w:rsidRPr="001C7E1D">
        <w:rPr>
          <w:rFonts w:cs="Arial"/>
          <w:lang w:val="sr-Cyrl-RS"/>
        </w:rPr>
        <w:t>завршетка</w:t>
      </w:r>
      <w:r w:rsidR="00C62226" w:rsidRPr="001C7E1D">
        <w:rPr>
          <w:rFonts w:cs="Arial"/>
          <w:lang w:val="sr-Cyrl-RS"/>
        </w:rPr>
        <w:t xml:space="preserve"> </w:t>
      </w:r>
      <w:r w:rsidR="00C359F4" w:rsidRPr="001C7E1D">
        <w:rPr>
          <w:rFonts w:cs="Arial"/>
          <w:lang w:val="sr-Cyrl-RS"/>
        </w:rPr>
        <w:t>грађењ</w:t>
      </w:r>
      <w:r w:rsidRPr="001C7E1D">
        <w:rPr>
          <w:rFonts w:cs="Arial"/>
          <w:lang w:val="sr-Cyrl-RS"/>
        </w:rPr>
        <w:t>а</w:t>
      </w:r>
      <w:r w:rsidR="00C62226" w:rsidRPr="001C7E1D">
        <w:rPr>
          <w:rFonts w:cs="Arial"/>
          <w:lang w:val="sr-Cyrl-RS"/>
        </w:rPr>
        <w:t xml:space="preserve">, </w:t>
      </w:r>
      <w:r w:rsidRPr="001C7E1D">
        <w:rPr>
          <w:rFonts w:cs="Arial"/>
          <w:lang w:val="sr-Cyrl-RS"/>
        </w:rPr>
        <w:t>односно</w:t>
      </w:r>
      <w:r w:rsidR="00C62226" w:rsidRPr="001C7E1D">
        <w:rPr>
          <w:rFonts w:cs="Arial"/>
          <w:lang w:val="sr-Cyrl-RS"/>
        </w:rPr>
        <w:t xml:space="preserve"> </w:t>
      </w:r>
      <w:r w:rsidR="00C359F4" w:rsidRPr="001C7E1D">
        <w:rPr>
          <w:rFonts w:cs="Arial"/>
          <w:lang w:val="sr-Cyrl-RS"/>
        </w:rPr>
        <w:t>извођењ</w:t>
      </w:r>
      <w:r w:rsidRPr="001C7E1D">
        <w:rPr>
          <w:rFonts w:cs="Arial"/>
          <w:lang w:val="sr-Cyrl-RS"/>
        </w:rPr>
        <w:t>а</w:t>
      </w:r>
      <w:r w:rsidR="00C62226" w:rsidRPr="001C7E1D">
        <w:rPr>
          <w:rFonts w:cs="Arial"/>
          <w:lang w:val="sr-Cyrl-RS"/>
        </w:rPr>
        <w:t xml:space="preserve"> </w:t>
      </w:r>
      <w:r w:rsidRPr="001C7E1D">
        <w:rPr>
          <w:rFonts w:cs="Arial"/>
          <w:lang w:val="sr-Cyrl-RS"/>
        </w:rPr>
        <w:t>радова</w:t>
      </w:r>
      <w:r w:rsidR="00217B69" w:rsidRPr="001C7E1D">
        <w:rPr>
          <w:rFonts w:cs="Arial"/>
          <w:lang w:val="sr-Cyrl-RS"/>
        </w:rPr>
        <w:t>,</w:t>
      </w:r>
      <w:r w:rsidR="00C62226" w:rsidRPr="001C7E1D">
        <w:rPr>
          <w:rFonts w:cs="Arial"/>
          <w:lang w:val="sr-Cyrl-RS"/>
        </w:rPr>
        <w:t xml:space="preserve"> </w:t>
      </w:r>
      <w:r w:rsidRPr="001C7E1D">
        <w:rPr>
          <w:rFonts w:cs="Arial"/>
          <w:lang w:val="sr-Cyrl-RS"/>
        </w:rPr>
        <w:t>тј</w:t>
      </w:r>
      <w:r w:rsidR="00807318" w:rsidRPr="001C7E1D">
        <w:rPr>
          <w:rFonts w:cs="Arial"/>
          <w:lang w:val="sr-Cyrl-RS"/>
        </w:rPr>
        <w:t xml:space="preserve">. </w:t>
      </w:r>
      <w:r w:rsidRPr="001C7E1D">
        <w:rPr>
          <w:rFonts w:cs="Arial"/>
          <w:lang w:val="sr-Cyrl-RS"/>
        </w:rPr>
        <w:t>истека</w:t>
      </w:r>
      <w:r w:rsidR="00807318" w:rsidRPr="001C7E1D">
        <w:rPr>
          <w:rFonts w:cs="Arial"/>
          <w:lang w:val="sr-Cyrl-RS"/>
        </w:rPr>
        <w:t xml:space="preserve"> </w:t>
      </w:r>
      <w:r w:rsidRPr="001C7E1D">
        <w:rPr>
          <w:rFonts w:cs="Arial"/>
          <w:lang w:val="sr-Cyrl-RS"/>
        </w:rPr>
        <w:t>гарантног</w:t>
      </w:r>
      <w:r w:rsidR="00807318" w:rsidRPr="001C7E1D">
        <w:rPr>
          <w:rFonts w:cs="Arial"/>
          <w:lang w:val="sr-Cyrl-RS"/>
        </w:rPr>
        <w:t xml:space="preserve"> </w:t>
      </w:r>
      <w:r w:rsidRPr="001C7E1D">
        <w:rPr>
          <w:rFonts w:cs="Arial"/>
          <w:lang w:val="sr-Cyrl-RS"/>
        </w:rPr>
        <w:t>периода</w:t>
      </w:r>
      <w:r w:rsidR="00807318" w:rsidRPr="001C7E1D">
        <w:rPr>
          <w:rFonts w:cs="Arial"/>
          <w:lang w:val="sr-Cyrl-RS"/>
        </w:rPr>
        <w:t>.</w:t>
      </w:r>
    </w:p>
    <w:p w14:paraId="0BBAC4D8" w14:textId="77777777" w:rsidR="009936F4" w:rsidRPr="001C7E1D" w:rsidRDefault="009936F4" w:rsidP="004050F2">
      <w:pPr>
        <w:spacing w:before="0"/>
        <w:rPr>
          <w:rFonts w:cs="Arial"/>
          <w:lang w:val="sr-Cyrl-RS"/>
        </w:rPr>
      </w:pPr>
    </w:p>
    <w:p w14:paraId="171E46B2" w14:textId="77777777" w:rsidR="004C51F2" w:rsidRPr="001C7E1D" w:rsidRDefault="007F3DB8" w:rsidP="004050F2">
      <w:pPr>
        <w:spacing w:before="0"/>
        <w:rPr>
          <w:rFonts w:eastAsia="Calibri" w:cs="Arial"/>
          <w:spacing w:val="-6"/>
          <w:lang w:val="sr-Cyrl-RS"/>
        </w:rPr>
      </w:pPr>
      <w:r w:rsidRPr="001C7E1D">
        <w:rPr>
          <w:rFonts w:eastAsia="Calibri" w:cs="Arial"/>
          <w:spacing w:val="-6"/>
          <w:lang w:val="sr-Cyrl-RS"/>
        </w:rPr>
        <w:t>Стручни</w:t>
      </w:r>
      <w:r w:rsidR="004C51F2" w:rsidRPr="001C7E1D">
        <w:rPr>
          <w:rFonts w:eastAsia="Calibri" w:cs="Arial"/>
          <w:spacing w:val="-6"/>
          <w:lang w:val="sr-Cyrl-RS"/>
        </w:rPr>
        <w:t xml:space="preserve"> </w:t>
      </w:r>
      <w:r w:rsidRPr="001C7E1D">
        <w:rPr>
          <w:rFonts w:eastAsia="Calibri" w:cs="Arial"/>
          <w:spacing w:val="-6"/>
          <w:lang w:val="sr-Cyrl-RS"/>
        </w:rPr>
        <w:t>надзор</w:t>
      </w:r>
      <w:r w:rsidR="004C51F2" w:rsidRPr="001C7E1D">
        <w:rPr>
          <w:rFonts w:eastAsia="Calibri" w:cs="Arial"/>
          <w:spacing w:val="-6"/>
          <w:lang w:val="sr-Cyrl-RS"/>
        </w:rPr>
        <w:t xml:space="preserve"> </w:t>
      </w:r>
      <w:r w:rsidRPr="001C7E1D">
        <w:rPr>
          <w:rFonts w:eastAsia="Calibri" w:cs="Arial"/>
          <w:spacing w:val="-6"/>
          <w:lang w:val="sr-Cyrl-RS"/>
        </w:rPr>
        <w:t>је</w:t>
      </w:r>
      <w:r w:rsidR="004C51F2" w:rsidRPr="001C7E1D">
        <w:rPr>
          <w:rFonts w:eastAsia="Calibri" w:cs="Arial"/>
          <w:spacing w:val="-6"/>
          <w:lang w:val="sr-Cyrl-RS"/>
        </w:rPr>
        <w:t xml:space="preserve"> </w:t>
      </w:r>
      <w:r w:rsidRPr="001C7E1D">
        <w:rPr>
          <w:rFonts w:eastAsia="Calibri" w:cs="Arial"/>
          <w:spacing w:val="-6"/>
          <w:lang w:val="sr-Cyrl-RS"/>
        </w:rPr>
        <w:t>дужан</w:t>
      </w:r>
      <w:r w:rsidR="004C51F2" w:rsidRPr="001C7E1D">
        <w:rPr>
          <w:rFonts w:eastAsia="Calibri" w:cs="Arial"/>
          <w:spacing w:val="-6"/>
          <w:lang w:val="sr-Cyrl-RS"/>
        </w:rPr>
        <w:t xml:space="preserve"> </w:t>
      </w:r>
      <w:r w:rsidRPr="001C7E1D">
        <w:rPr>
          <w:rFonts w:eastAsia="Calibri" w:cs="Arial"/>
          <w:spacing w:val="-6"/>
          <w:lang w:val="sr-Cyrl-RS"/>
        </w:rPr>
        <w:t>да</w:t>
      </w:r>
      <w:r w:rsidR="004C51F2" w:rsidRPr="001C7E1D">
        <w:rPr>
          <w:rFonts w:eastAsia="Calibri" w:cs="Arial"/>
          <w:spacing w:val="-6"/>
          <w:lang w:val="sr-Cyrl-RS"/>
        </w:rPr>
        <w:t xml:space="preserve"> </w:t>
      </w:r>
      <w:r w:rsidRPr="001C7E1D">
        <w:rPr>
          <w:rFonts w:eastAsia="Calibri" w:cs="Arial"/>
          <w:spacing w:val="-6"/>
          <w:lang w:val="sr-Cyrl-RS"/>
        </w:rPr>
        <w:t>благовремено</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00C359F4" w:rsidRPr="001C7E1D">
        <w:rPr>
          <w:rFonts w:eastAsia="Calibri" w:cs="Arial"/>
          <w:spacing w:val="-6"/>
          <w:lang w:val="sr-Cyrl-RS"/>
        </w:rPr>
        <w:t>детаљ</w:t>
      </w:r>
      <w:r w:rsidRPr="001C7E1D">
        <w:rPr>
          <w:rFonts w:eastAsia="Calibri" w:cs="Arial"/>
          <w:spacing w:val="-6"/>
          <w:lang w:val="sr-Cyrl-RS"/>
        </w:rPr>
        <w:t>но</w:t>
      </w:r>
      <w:r w:rsidR="004C51F2" w:rsidRPr="001C7E1D">
        <w:rPr>
          <w:rFonts w:eastAsia="Calibri" w:cs="Arial"/>
          <w:spacing w:val="-6"/>
          <w:lang w:val="sr-Cyrl-RS"/>
        </w:rPr>
        <w:t xml:space="preserve"> </w:t>
      </w:r>
      <w:r w:rsidRPr="001C7E1D">
        <w:rPr>
          <w:rFonts w:eastAsia="Calibri" w:cs="Arial"/>
          <w:spacing w:val="-6"/>
          <w:lang w:val="sr-Cyrl-RS"/>
        </w:rPr>
        <w:t>проучи</w:t>
      </w:r>
      <w:r w:rsidR="004C51F2" w:rsidRPr="001C7E1D">
        <w:rPr>
          <w:rFonts w:eastAsia="Calibri" w:cs="Arial"/>
          <w:spacing w:val="-6"/>
          <w:lang w:val="sr-Cyrl-RS"/>
        </w:rPr>
        <w:t xml:space="preserve"> </w:t>
      </w:r>
      <w:r w:rsidRPr="001C7E1D">
        <w:rPr>
          <w:rFonts w:eastAsia="Calibri" w:cs="Arial"/>
          <w:spacing w:val="-6"/>
          <w:lang w:val="sr-Cyrl-RS"/>
        </w:rPr>
        <w:t>уговорну</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Pr="001C7E1D">
        <w:rPr>
          <w:rFonts w:eastAsia="Calibri" w:cs="Arial"/>
          <w:spacing w:val="-6"/>
          <w:lang w:val="sr-Cyrl-RS"/>
        </w:rPr>
        <w:t>техничку</w:t>
      </w:r>
      <w:r w:rsidR="004C51F2" w:rsidRPr="001C7E1D">
        <w:rPr>
          <w:rFonts w:eastAsia="Calibri" w:cs="Arial"/>
          <w:spacing w:val="-6"/>
          <w:lang w:val="sr-Cyrl-RS"/>
        </w:rPr>
        <w:t xml:space="preserve"> </w:t>
      </w:r>
      <w:r w:rsidRPr="001C7E1D">
        <w:rPr>
          <w:rFonts w:eastAsia="Calibri" w:cs="Arial"/>
          <w:spacing w:val="-6"/>
          <w:lang w:val="sr-Cyrl-RS"/>
        </w:rPr>
        <w:t>документацију</w:t>
      </w:r>
      <w:r w:rsidR="004C51F2" w:rsidRPr="001C7E1D">
        <w:rPr>
          <w:rFonts w:eastAsia="Calibri" w:cs="Arial"/>
          <w:spacing w:val="-6"/>
          <w:lang w:val="sr-Cyrl-RS"/>
        </w:rPr>
        <w:t xml:space="preserve"> </w:t>
      </w:r>
      <w:r w:rsidRPr="001C7E1D">
        <w:rPr>
          <w:rFonts w:eastAsia="Calibri" w:cs="Arial"/>
          <w:spacing w:val="-6"/>
          <w:lang w:val="sr-Cyrl-RS"/>
        </w:rPr>
        <w:t>на</w:t>
      </w:r>
      <w:r w:rsidR="004C51F2" w:rsidRPr="001C7E1D">
        <w:rPr>
          <w:rFonts w:eastAsia="Calibri" w:cs="Arial"/>
          <w:spacing w:val="-6"/>
          <w:lang w:val="sr-Cyrl-RS"/>
        </w:rPr>
        <w:t xml:space="preserve"> </w:t>
      </w:r>
      <w:r w:rsidRPr="001C7E1D">
        <w:rPr>
          <w:rFonts w:eastAsia="Calibri" w:cs="Arial"/>
          <w:spacing w:val="-6"/>
          <w:lang w:val="sr-Cyrl-RS"/>
        </w:rPr>
        <w:t>основу</w:t>
      </w:r>
      <w:r w:rsidR="004C51F2" w:rsidRPr="001C7E1D">
        <w:rPr>
          <w:rFonts w:eastAsia="Calibri" w:cs="Arial"/>
          <w:spacing w:val="-6"/>
          <w:lang w:val="sr-Cyrl-RS"/>
        </w:rPr>
        <w:t xml:space="preserve"> </w:t>
      </w:r>
      <w:r w:rsidRPr="001C7E1D">
        <w:rPr>
          <w:rFonts w:eastAsia="Calibri" w:cs="Arial"/>
          <w:spacing w:val="-6"/>
          <w:lang w:val="sr-Cyrl-RS"/>
        </w:rPr>
        <w:t>које</w:t>
      </w:r>
      <w:r w:rsidR="004C51F2" w:rsidRPr="001C7E1D">
        <w:rPr>
          <w:rFonts w:eastAsia="Calibri" w:cs="Arial"/>
          <w:spacing w:val="-6"/>
          <w:lang w:val="sr-Cyrl-RS"/>
        </w:rPr>
        <w:t xml:space="preserve"> </w:t>
      </w:r>
      <w:r w:rsidRPr="001C7E1D">
        <w:rPr>
          <w:rFonts w:eastAsia="Calibri" w:cs="Arial"/>
          <w:spacing w:val="-6"/>
          <w:lang w:val="sr-Cyrl-RS"/>
        </w:rPr>
        <w:t>се</w:t>
      </w:r>
      <w:r w:rsidR="004C51F2" w:rsidRPr="001C7E1D">
        <w:rPr>
          <w:rFonts w:eastAsia="Calibri" w:cs="Arial"/>
          <w:spacing w:val="-6"/>
          <w:lang w:val="sr-Cyrl-RS"/>
        </w:rPr>
        <w:t xml:space="preserve"> </w:t>
      </w:r>
      <w:r w:rsidRPr="001C7E1D">
        <w:rPr>
          <w:rFonts w:eastAsia="Calibri" w:cs="Arial"/>
          <w:spacing w:val="-6"/>
          <w:lang w:val="sr-Cyrl-RS"/>
        </w:rPr>
        <w:t>изводе</w:t>
      </w:r>
      <w:r w:rsidR="004C51F2" w:rsidRPr="001C7E1D">
        <w:rPr>
          <w:rFonts w:eastAsia="Calibri" w:cs="Arial"/>
          <w:spacing w:val="-6"/>
          <w:lang w:val="sr-Cyrl-RS"/>
        </w:rPr>
        <w:t xml:space="preserve"> </w:t>
      </w:r>
      <w:r w:rsidRPr="001C7E1D">
        <w:rPr>
          <w:rFonts w:eastAsia="Calibri" w:cs="Arial"/>
          <w:spacing w:val="-6"/>
          <w:lang w:val="sr-Cyrl-RS"/>
        </w:rPr>
        <w:t>радови</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Pr="001C7E1D">
        <w:rPr>
          <w:rFonts w:eastAsia="Calibri" w:cs="Arial"/>
          <w:spacing w:val="-6"/>
          <w:lang w:val="sr-Cyrl-RS"/>
        </w:rPr>
        <w:t>од</w:t>
      </w:r>
      <w:r w:rsidR="004C51F2" w:rsidRPr="001C7E1D">
        <w:rPr>
          <w:rFonts w:eastAsia="Calibri" w:cs="Arial"/>
          <w:spacing w:val="-6"/>
          <w:lang w:val="sr-Cyrl-RS"/>
        </w:rPr>
        <w:t xml:space="preserve"> </w:t>
      </w:r>
      <w:r w:rsidRPr="001C7E1D">
        <w:rPr>
          <w:rFonts w:eastAsia="Calibri" w:cs="Arial"/>
          <w:spacing w:val="-6"/>
          <w:lang w:val="sr-Cyrl-RS"/>
        </w:rPr>
        <w:t>представника</w:t>
      </w:r>
      <w:r w:rsidR="004C51F2" w:rsidRPr="001C7E1D">
        <w:rPr>
          <w:rFonts w:eastAsia="Calibri" w:cs="Arial"/>
          <w:spacing w:val="-6"/>
          <w:lang w:val="sr-Cyrl-RS"/>
        </w:rPr>
        <w:t xml:space="preserve"> </w:t>
      </w:r>
      <w:r w:rsidRPr="001C7E1D">
        <w:rPr>
          <w:rFonts w:eastAsia="Calibri" w:cs="Arial"/>
          <w:spacing w:val="-6"/>
          <w:lang w:val="sr-Cyrl-RS"/>
        </w:rPr>
        <w:t>Наручиоца</w:t>
      </w:r>
      <w:r w:rsidR="004C51F2" w:rsidRPr="001C7E1D">
        <w:rPr>
          <w:rFonts w:eastAsia="Calibri" w:cs="Arial"/>
          <w:spacing w:val="-6"/>
          <w:lang w:val="sr-Cyrl-RS"/>
        </w:rPr>
        <w:t xml:space="preserve"> </w:t>
      </w:r>
      <w:r w:rsidRPr="001C7E1D">
        <w:rPr>
          <w:rFonts w:eastAsia="Calibri" w:cs="Arial"/>
          <w:spacing w:val="-6"/>
          <w:lang w:val="sr-Cyrl-RS"/>
        </w:rPr>
        <w:t>правовремено</w:t>
      </w:r>
      <w:r w:rsidR="004C51F2" w:rsidRPr="001C7E1D">
        <w:rPr>
          <w:rFonts w:eastAsia="Calibri" w:cs="Arial"/>
          <w:spacing w:val="-6"/>
          <w:lang w:val="sr-Cyrl-RS"/>
        </w:rPr>
        <w:t xml:space="preserve"> </w:t>
      </w:r>
      <w:r w:rsidRPr="001C7E1D">
        <w:rPr>
          <w:rFonts w:eastAsia="Calibri" w:cs="Arial"/>
          <w:spacing w:val="-6"/>
          <w:lang w:val="sr-Cyrl-RS"/>
        </w:rPr>
        <w:t>затражи</w:t>
      </w:r>
      <w:r w:rsidR="004C51F2" w:rsidRPr="001C7E1D">
        <w:rPr>
          <w:rFonts w:eastAsia="Calibri" w:cs="Arial"/>
          <w:spacing w:val="-6"/>
          <w:lang w:val="sr-Cyrl-RS"/>
        </w:rPr>
        <w:t xml:space="preserve"> </w:t>
      </w:r>
      <w:r w:rsidR="00C359F4" w:rsidRPr="001C7E1D">
        <w:rPr>
          <w:rFonts w:eastAsia="Calibri" w:cs="Arial"/>
          <w:spacing w:val="-6"/>
          <w:lang w:val="sr-Cyrl-RS"/>
        </w:rPr>
        <w:t>објашњењ</w:t>
      </w:r>
      <w:r w:rsidRPr="001C7E1D">
        <w:rPr>
          <w:rFonts w:eastAsia="Calibri" w:cs="Arial"/>
          <w:spacing w:val="-6"/>
          <w:lang w:val="sr-Cyrl-RS"/>
        </w:rPr>
        <w:t>е</w:t>
      </w:r>
      <w:r w:rsidR="004C51F2" w:rsidRPr="001C7E1D">
        <w:rPr>
          <w:rFonts w:eastAsia="Calibri" w:cs="Arial"/>
          <w:spacing w:val="-6"/>
          <w:lang w:val="sr-Cyrl-RS"/>
        </w:rPr>
        <w:t xml:space="preserve"> </w:t>
      </w:r>
      <w:r w:rsidRPr="001C7E1D">
        <w:rPr>
          <w:rFonts w:eastAsia="Calibri" w:cs="Arial"/>
          <w:spacing w:val="-6"/>
          <w:lang w:val="sr-Cyrl-RS"/>
        </w:rPr>
        <w:t>о</w:t>
      </w:r>
      <w:r w:rsidR="004C51F2" w:rsidRPr="001C7E1D">
        <w:rPr>
          <w:rFonts w:eastAsia="Calibri" w:cs="Arial"/>
          <w:spacing w:val="-6"/>
          <w:lang w:val="sr-Cyrl-RS"/>
        </w:rPr>
        <w:t xml:space="preserve"> </w:t>
      </w:r>
      <w:r w:rsidR="00C359F4" w:rsidRPr="001C7E1D">
        <w:rPr>
          <w:rFonts w:eastAsia="Calibri" w:cs="Arial"/>
          <w:spacing w:val="-6"/>
          <w:lang w:val="sr-Cyrl-RS"/>
        </w:rPr>
        <w:t>недовољ</w:t>
      </w:r>
      <w:r w:rsidRPr="001C7E1D">
        <w:rPr>
          <w:rFonts w:eastAsia="Calibri" w:cs="Arial"/>
          <w:spacing w:val="-6"/>
          <w:lang w:val="sr-Cyrl-RS"/>
        </w:rPr>
        <w:t>но</w:t>
      </w:r>
      <w:r w:rsidR="004C51F2" w:rsidRPr="001C7E1D">
        <w:rPr>
          <w:rFonts w:eastAsia="Calibri" w:cs="Arial"/>
          <w:spacing w:val="-6"/>
          <w:lang w:val="sr-Cyrl-RS"/>
        </w:rPr>
        <w:t xml:space="preserve"> </w:t>
      </w:r>
      <w:r w:rsidRPr="001C7E1D">
        <w:rPr>
          <w:rFonts w:eastAsia="Calibri" w:cs="Arial"/>
          <w:spacing w:val="-6"/>
          <w:lang w:val="sr-Cyrl-RS"/>
        </w:rPr>
        <w:t>јасним</w:t>
      </w:r>
      <w:r w:rsidR="004C51F2" w:rsidRPr="001C7E1D">
        <w:rPr>
          <w:rFonts w:eastAsia="Calibri" w:cs="Arial"/>
          <w:spacing w:val="-6"/>
          <w:lang w:val="sr-Cyrl-RS"/>
        </w:rPr>
        <w:t xml:space="preserve"> </w:t>
      </w:r>
      <w:r w:rsidRPr="001C7E1D">
        <w:rPr>
          <w:rFonts w:eastAsia="Calibri" w:cs="Arial"/>
          <w:spacing w:val="-6"/>
          <w:lang w:val="sr-Cyrl-RS"/>
        </w:rPr>
        <w:t>појединостима</w:t>
      </w:r>
      <w:r w:rsidR="004C51F2" w:rsidRPr="001C7E1D">
        <w:rPr>
          <w:rFonts w:eastAsia="Calibri" w:cs="Arial"/>
          <w:spacing w:val="-6"/>
          <w:lang w:val="sr-Cyrl-RS"/>
        </w:rPr>
        <w:t xml:space="preserve">. </w:t>
      </w:r>
      <w:r w:rsidRPr="001C7E1D">
        <w:rPr>
          <w:rFonts w:eastAsia="Calibri" w:cs="Arial"/>
          <w:spacing w:val="-6"/>
          <w:lang w:val="sr-Cyrl-RS"/>
        </w:rPr>
        <w:t>Такође</w:t>
      </w:r>
      <w:r w:rsidR="004C51F2" w:rsidRPr="001C7E1D">
        <w:rPr>
          <w:rFonts w:eastAsia="Calibri" w:cs="Arial"/>
          <w:spacing w:val="-6"/>
          <w:lang w:val="sr-Cyrl-RS"/>
        </w:rPr>
        <w:t xml:space="preserve"> </w:t>
      </w:r>
      <w:r w:rsidRPr="001C7E1D">
        <w:rPr>
          <w:rFonts w:eastAsia="Calibri" w:cs="Arial"/>
          <w:spacing w:val="-6"/>
          <w:lang w:val="sr-Cyrl-RS"/>
        </w:rPr>
        <w:t>је</w:t>
      </w:r>
      <w:r w:rsidR="004C51F2" w:rsidRPr="001C7E1D">
        <w:rPr>
          <w:rFonts w:eastAsia="Calibri" w:cs="Arial"/>
          <w:spacing w:val="-6"/>
          <w:lang w:val="sr-Cyrl-RS"/>
        </w:rPr>
        <w:t xml:space="preserve"> </w:t>
      </w:r>
      <w:r w:rsidRPr="001C7E1D">
        <w:rPr>
          <w:rFonts w:eastAsia="Calibri" w:cs="Arial"/>
          <w:spacing w:val="-6"/>
          <w:lang w:val="sr-Cyrl-RS"/>
        </w:rPr>
        <w:t>дужан</w:t>
      </w:r>
      <w:r w:rsidR="004C51F2" w:rsidRPr="001C7E1D">
        <w:rPr>
          <w:rFonts w:eastAsia="Calibri" w:cs="Arial"/>
          <w:spacing w:val="-6"/>
          <w:lang w:val="sr-Cyrl-RS"/>
        </w:rPr>
        <w:t xml:space="preserve"> </w:t>
      </w:r>
      <w:r w:rsidRPr="001C7E1D">
        <w:rPr>
          <w:rFonts w:eastAsia="Calibri" w:cs="Arial"/>
          <w:spacing w:val="-6"/>
          <w:lang w:val="sr-Cyrl-RS"/>
        </w:rPr>
        <w:t>да</w:t>
      </w:r>
      <w:r w:rsidR="004C51F2" w:rsidRPr="001C7E1D">
        <w:rPr>
          <w:rFonts w:eastAsia="Calibri" w:cs="Arial"/>
          <w:spacing w:val="-6"/>
          <w:lang w:val="sr-Cyrl-RS"/>
        </w:rPr>
        <w:t xml:space="preserve"> </w:t>
      </w:r>
      <w:r w:rsidRPr="001C7E1D">
        <w:rPr>
          <w:rFonts w:eastAsia="Calibri" w:cs="Arial"/>
          <w:spacing w:val="-6"/>
          <w:lang w:val="sr-Cyrl-RS"/>
        </w:rPr>
        <w:t>правовремено</w:t>
      </w:r>
      <w:r w:rsidR="004C51F2" w:rsidRPr="001C7E1D">
        <w:rPr>
          <w:rFonts w:eastAsia="Calibri" w:cs="Arial"/>
          <w:spacing w:val="-6"/>
          <w:lang w:val="sr-Cyrl-RS"/>
        </w:rPr>
        <w:t xml:space="preserve"> </w:t>
      </w:r>
      <w:r w:rsidRPr="001C7E1D">
        <w:rPr>
          <w:rFonts w:eastAsia="Calibri" w:cs="Arial"/>
          <w:spacing w:val="-6"/>
          <w:lang w:val="sr-Cyrl-RS"/>
        </w:rPr>
        <w:t>затражи</w:t>
      </w:r>
      <w:r w:rsidR="004C51F2" w:rsidRPr="001C7E1D">
        <w:rPr>
          <w:rFonts w:eastAsia="Calibri" w:cs="Arial"/>
          <w:spacing w:val="-6"/>
          <w:lang w:val="sr-Cyrl-RS"/>
        </w:rPr>
        <w:t xml:space="preserve"> </w:t>
      </w:r>
      <w:r w:rsidR="00C359F4" w:rsidRPr="001C7E1D">
        <w:rPr>
          <w:rFonts w:eastAsia="Calibri" w:cs="Arial"/>
          <w:spacing w:val="-6"/>
          <w:lang w:val="sr-Cyrl-RS"/>
        </w:rPr>
        <w:t>комплетирањ</w:t>
      </w:r>
      <w:r w:rsidRPr="001C7E1D">
        <w:rPr>
          <w:rFonts w:eastAsia="Calibri" w:cs="Arial"/>
          <w:spacing w:val="-6"/>
          <w:lang w:val="sr-Cyrl-RS"/>
        </w:rPr>
        <w:t>е</w:t>
      </w:r>
      <w:r w:rsidR="004C51F2" w:rsidRPr="001C7E1D">
        <w:rPr>
          <w:rFonts w:eastAsia="Calibri" w:cs="Arial"/>
          <w:spacing w:val="-6"/>
          <w:lang w:val="sr-Cyrl-RS"/>
        </w:rPr>
        <w:t xml:space="preserve"> </w:t>
      </w:r>
      <w:r w:rsidRPr="001C7E1D">
        <w:rPr>
          <w:rFonts w:eastAsia="Calibri" w:cs="Arial"/>
          <w:spacing w:val="-6"/>
          <w:lang w:val="sr-Cyrl-RS"/>
        </w:rPr>
        <w:t>техничке</w:t>
      </w:r>
      <w:r w:rsidR="004C51F2" w:rsidRPr="001C7E1D">
        <w:rPr>
          <w:rFonts w:eastAsia="Calibri" w:cs="Arial"/>
          <w:spacing w:val="-6"/>
          <w:lang w:val="sr-Cyrl-RS"/>
        </w:rPr>
        <w:t xml:space="preserve"> </w:t>
      </w:r>
      <w:r w:rsidRPr="001C7E1D">
        <w:rPr>
          <w:rFonts w:eastAsia="Calibri" w:cs="Arial"/>
          <w:spacing w:val="-6"/>
          <w:lang w:val="sr-Cyrl-RS"/>
        </w:rPr>
        <w:t>документације</w:t>
      </w:r>
      <w:r w:rsidR="004C51F2" w:rsidRPr="001C7E1D">
        <w:rPr>
          <w:rFonts w:eastAsia="Calibri" w:cs="Arial"/>
          <w:spacing w:val="-6"/>
          <w:lang w:val="sr-Cyrl-RS"/>
        </w:rPr>
        <w:t xml:space="preserve"> </w:t>
      </w:r>
      <w:r w:rsidRPr="001C7E1D">
        <w:rPr>
          <w:rFonts w:eastAsia="Calibri" w:cs="Arial"/>
          <w:spacing w:val="-6"/>
          <w:lang w:val="sr-Cyrl-RS"/>
        </w:rPr>
        <w:t>у</w:t>
      </w:r>
      <w:r w:rsidR="004C51F2" w:rsidRPr="001C7E1D">
        <w:rPr>
          <w:rFonts w:eastAsia="Calibri" w:cs="Arial"/>
          <w:spacing w:val="-6"/>
          <w:lang w:val="sr-Cyrl-RS"/>
        </w:rPr>
        <w:t xml:space="preserve"> </w:t>
      </w:r>
      <w:r w:rsidRPr="001C7E1D">
        <w:rPr>
          <w:rFonts w:eastAsia="Calibri" w:cs="Arial"/>
          <w:spacing w:val="-6"/>
          <w:lang w:val="sr-Cyrl-RS"/>
        </w:rPr>
        <w:t>случају</w:t>
      </w:r>
      <w:r w:rsidR="004C51F2" w:rsidRPr="001C7E1D">
        <w:rPr>
          <w:rFonts w:eastAsia="Calibri" w:cs="Arial"/>
          <w:spacing w:val="-6"/>
          <w:lang w:val="sr-Cyrl-RS"/>
        </w:rPr>
        <w:t xml:space="preserve"> </w:t>
      </w:r>
      <w:r w:rsidRPr="001C7E1D">
        <w:rPr>
          <w:rFonts w:eastAsia="Calibri" w:cs="Arial"/>
          <w:spacing w:val="-6"/>
          <w:lang w:val="sr-Cyrl-RS"/>
        </w:rPr>
        <w:t>да</w:t>
      </w:r>
      <w:r w:rsidR="004C51F2" w:rsidRPr="001C7E1D">
        <w:rPr>
          <w:rFonts w:eastAsia="Calibri" w:cs="Arial"/>
          <w:spacing w:val="-6"/>
          <w:lang w:val="sr-Cyrl-RS"/>
        </w:rPr>
        <w:t xml:space="preserve"> </w:t>
      </w:r>
      <w:r w:rsidRPr="001C7E1D">
        <w:rPr>
          <w:rFonts w:eastAsia="Calibri" w:cs="Arial"/>
          <w:spacing w:val="-6"/>
          <w:lang w:val="sr-Cyrl-RS"/>
        </w:rPr>
        <w:t>је</w:t>
      </w:r>
      <w:r w:rsidR="004C51F2" w:rsidRPr="001C7E1D">
        <w:rPr>
          <w:rFonts w:eastAsia="Calibri" w:cs="Arial"/>
          <w:spacing w:val="-6"/>
          <w:lang w:val="sr-Cyrl-RS"/>
        </w:rPr>
        <w:t xml:space="preserve"> </w:t>
      </w:r>
      <w:r w:rsidRPr="001C7E1D">
        <w:rPr>
          <w:rFonts w:eastAsia="Calibri" w:cs="Arial"/>
          <w:spacing w:val="-6"/>
          <w:lang w:val="sr-Cyrl-RS"/>
        </w:rPr>
        <w:t>непотпуна</w:t>
      </w:r>
      <w:r w:rsidR="004C51F2" w:rsidRPr="001C7E1D">
        <w:rPr>
          <w:rFonts w:eastAsia="Calibri" w:cs="Arial"/>
          <w:spacing w:val="-6"/>
          <w:lang w:val="sr-Cyrl-RS"/>
        </w:rPr>
        <w:t>.</w:t>
      </w:r>
    </w:p>
    <w:p w14:paraId="7F8AE54A" w14:textId="77777777" w:rsidR="004050F2" w:rsidRPr="001C7E1D" w:rsidRDefault="004050F2" w:rsidP="004050F2">
      <w:pPr>
        <w:spacing w:before="0"/>
        <w:rPr>
          <w:rFonts w:eastAsia="Calibri" w:cs="Arial"/>
          <w:spacing w:val="-6"/>
          <w:lang w:val="sr-Cyrl-RS"/>
        </w:rPr>
      </w:pPr>
    </w:p>
    <w:p w14:paraId="0E8B44CB" w14:textId="77777777" w:rsidR="00C62226" w:rsidRPr="001C7E1D" w:rsidRDefault="007F3DB8" w:rsidP="004050F2">
      <w:pPr>
        <w:spacing w:before="0"/>
        <w:rPr>
          <w:rFonts w:cs="Arial"/>
          <w:lang w:val="sr-Cyrl-RS"/>
        </w:rPr>
      </w:pPr>
      <w:r w:rsidRPr="001C7E1D">
        <w:rPr>
          <w:rFonts w:cs="Arial"/>
          <w:lang w:val="sr-Cyrl-RS"/>
        </w:rPr>
        <w:t>Све</w:t>
      </w:r>
      <w:r w:rsidR="00087D24" w:rsidRPr="001C7E1D">
        <w:rPr>
          <w:rFonts w:cs="Arial"/>
          <w:lang w:val="sr-Cyrl-RS"/>
        </w:rPr>
        <w:t xml:space="preserve"> </w:t>
      </w:r>
      <w:r w:rsidRPr="001C7E1D">
        <w:rPr>
          <w:rFonts w:cs="Arial"/>
          <w:lang w:val="sr-Cyrl-RS"/>
        </w:rPr>
        <w:t>време</w:t>
      </w:r>
      <w:r w:rsidR="00087D24" w:rsidRPr="001C7E1D">
        <w:rPr>
          <w:rFonts w:cs="Arial"/>
          <w:lang w:val="sr-Cyrl-RS"/>
        </w:rPr>
        <w:t xml:space="preserve"> </w:t>
      </w:r>
      <w:r w:rsidR="00EC3C72" w:rsidRPr="001C7E1D">
        <w:rPr>
          <w:rFonts w:cs="Arial"/>
          <w:lang w:val="sr-Cyrl-RS"/>
        </w:rPr>
        <w:t>трајањ</w:t>
      </w:r>
      <w:r w:rsidRPr="001C7E1D">
        <w:rPr>
          <w:rFonts w:cs="Arial"/>
          <w:lang w:val="sr-Cyrl-RS"/>
        </w:rPr>
        <w:t>а</w:t>
      </w:r>
      <w:r w:rsidR="00087D24" w:rsidRPr="001C7E1D">
        <w:rPr>
          <w:rFonts w:cs="Arial"/>
          <w:lang w:val="sr-Cyrl-RS"/>
        </w:rPr>
        <w:t xml:space="preserve"> </w:t>
      </w:r>
      <w:r w:rsidRPr="001C7E1D">
        <w:rPr>
          <w:rFonts w:cs="Arial"/>
          <w:lang w:val="sr-Cyrl-RS"/>
        </w:rPr>
        <w:t>уговора</w:t>
      </w:r>
      <w:r w:rsidR="009936F4" w:rsidRPr="001C7E1D">
        <w:rPr>
          <w:rFonts w:cs="Arial"/>
          <w:lang w:val="sr-Cyrl-RS"/>
        </w:rPr>
        <w:t xml:space="preserve">, </w:t>
      </w:r>
      <w:r w:rsidRPr="001C7E1D">
        <w:rPr>
          <w:rFonts w:cs="Arial"/>
          <w:lang w:val="sr-Cyrl-RS"/>
        </w:rPr>
        <w:t>Стручни</w:t>
      </w:r>
      <w:r w:rsidR="009936F4" w:rsidRPr="001C7E1D">
        <w:rPr>
          <w:rFonts w:cs="Arial"/>
          <w:lang w:val="sr-Cyrl-RS"/>
        </w:rPr>
        <w:t xml:space="preserve"> </w:t>
      </w:r>
      <w:r w:rsidRPr="001C7E1D">
        <w:rPr>
          <w:rFonts w:cs="Arial"/>
          <w:lang w:val="sr-Cyrl-RS"/>
        </w:rPr>
        <w:t>надзор</w:t>
      </w:r>
      <w:r w:rsidR="009936F4" w:rsidRPr="001C7E1D">
        <w:rPr>
          <w:rFonts w:cs="Arial"/>
          <w:lang w:val="sr-Cyrl-RS"/>
        </w:rPr>
        <w:t xml:space="preserve"> </w:t>
      </w:r>
      <w:r w:rsidRPr="001C7E1D">
        <w:rPr>
          <w:rFonts w:cs="Arial"/>
          <w:lang w:val="sr-Cyrl-RS"/>
        </w:rPr>
        <w:t>ће</w:t>
      </w:r>
      <w:r w:rsidR="009936F4" w:rsidRPr="001C7E1D">
        <w:rPr>
          <w:rFonts w:cs="Arial"/>
          <w:lang w:val="sr-Cyrl-RS"/>
        </w:rPr>
        <w:t xml:space="preserve"> </w:t>
      </w:r>
      <w:r w:rsidRPr="001C7E1D">
        <w:rPr>
          <w:rFonts w:cs="Arial"/>
          <w:lang w:val="sr-Cyrl-RS"/>
        </w:rPr>
        <w:t>блиско</w:t>
      </w:r>
      <w:r w:rsidR="00087D24" w:rsidRPr="001C7E1D">
        <w:rPr>
          <w:rFonts w:cs="Arial"/>
          <w:lang w:val="sr-Cyrl-RS"/>
        </w:rPr>
        <w:t xml:space="preserve"> </w:t>
      </w:r>
      <w:r w:rsidRPr="001C7E1D">
        <w:rPr>
          <w:rFonts w:cs="Arial"/>
          <w:lang w:val="sr-Cyrl-RS"/>
        </w:rPr>
        <w:t>сарађивати</w:t>
      </w:r>
      <w:r w:rsidR="00087D24" w:rsidRPr="001C7E1D">
        <w:rPr>
          <w:rFonts w:cs="Arial"/>
          <w:lang w:val="sr-Cyrl-RS"/>
        </w:rPr>
        <w:t xml:space="preserve"> </w:t>
      </w:r>
      <w:r w:rsidRPr="001C7E1D">
        <w:rPr>
          <w:rFonts w:cs="Arial"/>
          <w:lang w:val="sr-Cyrl-RS"/>
        </w:rPr>
        <w:t>са</w:t>
      </w:r>
      <w:r w:rsidR="00087D24" w:rsidRPr="001C7E1D">
        <w:rPr>
          <w:rFonts w:cs="Arial"/>
          <w:lang w:val="sr-Cyrl-RS"/>
        </w:rPr>
        <w:t xml:space="preserve"> </w:t>
      </w:r>
      <w:r w:rsidRPr="001C7E1D">
        <w:rPr>
          <w:rFonts w:cs="Arial"/>
          <w:lang w:val="sr-Cyrl-RS"/>
        </w:rPr>
        <w:t>стручним</w:t>
      </w:r>
      <w:r w:rsidR="00087D24" w:rsidRPr="001C7E1D">
        <w:rPr>
          <w:rFonts w:cs="Arial"/>
          <w:lang w:val="sr-Cyrl-RS"/>
        </w:rPr>
        <w:t xml:space="preserve"> </w:t>
      </w:r>
      <w:r w:rsidRPr="001C7E1D">
        <w:rPr>
          <w:rFonts w:cs="Arial"/>
          <w:lang w:val="sr-Cyrl-RS"/>
        </w:rPr>
        <w:t>тимом</w:t>
      </w:r>
      <w:r w:rsidR="00087D24" w:rsidRPr="001C7E1D">
        <w:rPr>
          <w:rFonts w:cs="Arial"/>
          <w:lang w:val="sr-Cyrl-RS"/>
        </w:rPr>
        <w:t xml:space="preserve"> </w:t>
      </w:r>
      <w:r w:rsidRPr="001C7E1D">
        <w:rPr>
          <w:rFonts w:cs="Arial"/>
          <w:lang w:val="sr-Cyrl-RS"/>
        </w:rPr>
        <w:t>ЈП</w:t>
      </w:r>
      <w:r w:rsidR="009936F4" w:rsidRPr="001C7E1D">
        <w:rPr>
          <w:rFonts w:cs="Arial"/>
          <w:lang w:val="sr-Cyrl-RS"/>
        </w:rPr>
        <w:t xml:space="preserve"> </w:t>
      </w:r>
      <w:r w:rsidR="00087D24" w:rsidRPr="001C7E1D">
        <w:rPr>
          <w:rFonts w:cs="Arial"/>
          <w:lang w:val="sr-Cyrl-RS"/>
        </w:rPr>
        <w:t>E</w:t>
      </w:r>
      <w:r w:rsidRPr="001C7E1D">
        <w:rPr>
          <w:rFonts w:cs="Arial"/>
          <w:lang w:val="sr-Cyrl-RS"/>
        </w:rPr>
        <w:t>ПС</w:t>
      </w:r>
      <w:r w:rsidR="00087D24" w:rsidRPr="001C7E1D">
        <w:rPr>
          <w:rFonts w:cs="Arial"/>
          <w:lang w:val="sr-Cyrl-RS"/>
        </w:rPr>
        <w:t xml:space="preserve"> </w:t>
      </w:r>
      <w:r w:rsidRPr="001C7E1D">
        <w:rPr>
          <w:rFonts w:cs="Arial"/>
          <w:lang w:val="sr-Cyrl-RS"/>
        </w:rPr>
        <w:t>на</w:t>
      </w:r>
      <w:r w:rsidR="00087D24" w:rsidRPr="001C7E1D">
        <w:rPr>
          <w:rFonts w:cs="Arial"/>
          <w:lang w:val="sr-Cyrl-RS"/>
        </w:rPr>
        <w:t xml:space="preserve"> </w:t>
      </w:r>
      <w:r w:rsidRPr="001C7E1D">
        <w:rPr>
          <w:rFonts w:cs="Arial"/>
          <w:lang w:val="sr-Cyrl-RS"/>
        </w:rPr>
        <w:t>реализацији</w:t>
      </w:r>
      <w:r w:rsidR="00087D24" w:rsidRPr="001C7E1D">
        <w:rPr>
          <w:rFonts w:cs="Arial"/>
          <w:lang w:val="sr-Cyrl-RS"/>
        </w:rPr>
        <w:t xml:space="preserve"> </w:t>
      </w:r>
      <w:r w:rsidRPr="001C7E1D">
        <w:rPr>
          <w:rFonts w:cs="Arial"/>
          <w:lang w:val="sr-Cyrl-RS"/>
        </w:rPr>
        <w:t>предметног</w:t>
      </w:r>
      <w:r w:rsidR="009936F4" w:rsidRPr="001C7E1D">
        <w:rPr>
          <w:rFonts w:cs="Arial"/>
          <w:lang w:val="sr-Cyrl-RS"/>
        </w:rPr>
        <w:t xml:space="preserve"> </w:t>
      </w:r>
      <w:r w:rsidRPr="001C7E1D">
        <w:rPr>
          <w:rFonts w:cs="Arial"/>
          <w:lang w:val="sr-Cyrl-RS"/>
        </w:rPr>
        <w:t>пројекта</w:t>
      </w:r>
      <w:r w:rsidR="009936F4" w:rsidRPr="001C7E1D">
        <w:rPr>
          <w:rFonts w:cs="Arial"/>
          <w:lang w:val="sr-Cyrl-RS"/>
        </w:rPr>
        <w:t>,</w:t>
      </w:r>
      <w:r w:rsidR="00087D24" w:rsidRPr="001C7E1D">
        <w:rPr>
          <w:rFonts w:cs="Arial"/>
          <w:lang w:val="sr-Cyrl-RS"/>
        </w:rPr>
        <w:t xml:space="preserve"> </w:t>
      </w:r>
      <w:r w:rsidRPr="001C7E1D">
        <w:rPr>
          <w:rFonts w:cs="Arial"/>
          <w:lang w:val="sr-Cyrl-RS"/>
        </w:rPr>
        <w:t>као</w:t>
      </w:r>
      <w:r w:rsidR="00087D24" w:rsidRPr="001C7E1D">
        <w:rPr>
          <w:rFonts w:cs="Arial"/>
          <w:lang w:val="sr-Cyrl-RS"/>
        </w:rPr>
        <w:t xml:space="preserve"> </w:t>
      </w:r>
      <w:r w:rsidRPr="001C7E1D">
        <w:rPr>
          <w:rFonts w:cs="Arial"/>
          <w:lang w:val="sr-Cyrl-RS"/>
        </w:rPr>
        <w:t>и</w:t>
      </w:r>
      <w:r w:rsidR="00087D24" w:rsidRPr="001C7E1D">
        <w:rPr>
          <w:rFonts w:cs="Arial"/>
          <w:lang w:val="sr-Cyrl-RS"/>
        </w:rPr>
        <w:t xml:space="preserve"> </w:t>
      </w:r>
      <w:r w:rsidRPr="001C7E1D">
        <w:rPr>
          <w:rFonts w:cs="Arial"/>
          <w:lang w:val="sr-Cyrl-RS"/>
        </w:rPr>
        <w:t>са</w:t>
      </w:r>
      <w:r w:rsidR="00087D24" w:rsidRPr="001C7E1D">
        <w:rPr>
          <w:rFonts w:cs="Arial"/>
          <w:lang w:val="sr-Cyrl-RS"/>
        </w:rPr>
        <w:t xml:space="preserve"> </w:t>
      </w:r>
      <w:r w:rsidR="00C359F4" w:rsidRPr="001C7E1D">
        <w:rPr>
          <w:rFonts w:cs="Arial"/>
          <w:lang w:val="sr-Cyrl-RS"/>
        </w:rPr>
        <w:t>Инжењ</w:t>
      </w:r>
      <w:r w:rsidRPr="001C7E1D">
        <w:rPr>
          <w:rFonts w:cs="Arial"/>
          <w:lang w:val="sr-Cyrl-RS"/>
        </w:rPr>
        <w:t>ером</w:t>
      </w:r>
      <w:r w:rsidR="009936F4" w:rsidRPr="001C7E1D">
        <w:rPr>
          <w:rFonts w:cs="Arial"/>
          <w:lang w:val="sr-Cyrl-RS"/>
        </w:rPr>
        <w:t xml:space="preserve"> </w:t>
      </w:r>
      <w:r w:rsidRPr="001C7E1D">
        <w:rPr>
          <w:rFonts w:cs="Arial"/>
          <w:lang w:val="sr-Cyrl-RS"/>
        </w:rPr>
        <w:t>консултантом</w:t>
      </w:r>
      <w:r w:rsidR="00CF676A" w:rsidRPr="001C7E1D">
        <w:rPr>
          <w:rFonts w:cs="Arial"/>
          <w:lang w:val="sr-Cyrl-RS"/>
        </w:rPr>
        <w:t xml:space="preserve"> </w:t>
      </w:r>
      <w:r w:rsidRPr="001C7E1D">
        <w:rPr>
          <w:rFonts w:cs="Arial"/>
          <w:lang w:val="sr-Cyrl-RS"/>
        </w:rPr>
        <w:t>по</w:t>
      </w:r>
      <w:r w:rsidR="00CF676A" w:rsidRPr="001C7E1D">
        <w:rPr>
          <w:rFonts w:cs="Arial"/>
          <w:lang w:val="sr-Cyrl-RS"/>
        </w:rPr>
        <w:t xml:space="preserve"> </w:t>
      </w:r>
      <w:r w:rsidRPr="001C7E1D">
        <w:rPr>
          <w:rFonts w:cs="Arial"/>
          <w:lang w:val="sr-Cyrl-RS"/>
        </w:rPr>
        <w:t>уговору</w:t>
      </w:r>
      <w:r w:rsidR="00CF676A" w:rsidRPr="001C7E1D">
        <w:rPr>
          <w:rFonts w:cs="Arial"/>
          <w:lang w:val="sr-Cyrl-RS"/>
        </w:rPr>
        <w:t xml:space="preserve"> 1.2.0.0.-E.12.02.-73667/8-2018 (</w:t>
      </w:r>
      <w:r w:rsidRPr="001C7E1D">
        <w:rPr>
          <w:rFonts w:cs="Arial"/>
          <w:lang w:val="sr-Cyrl-RS"/>
        </w:rPr>
        <w:t>Конзорцијумом</w:t>
      </w:r>
      <w:r w:rsidR="00CF676A" w:rsidRPr="001C7E1D">
        <w:rPr>
          <w:rFonts w:cs="Arial"/>
          <w:lang w:val="sr-Cyrl-RS"/>
        </w:rPr>
        <w:t xml:space="preserve"> V</w:t>
      </w:r>
      <w:r w:rsidRPr="001C7E1D">
        <w:rPr>
          <w:rFonts w:cs="Arial"/>
          <w:lang w:val="sr-Cyrl-RS"/>
        </w:rPr>
        <w:t>ПЦ</w:t>
      </w:r>
      <w:r w:rsidR="00CF676A" w:rsidRPr="001C7E1D">
        <w:rPr>
          <w:rFonts w:cs="Arial"/>
          <w:lang w:val="sr-Cyrl-RS"/>
        </w:rPr>
        <w:t xml:space="preserve"> Gмв</w:t>
      </w:r>
      <w:r w:rsidRPr="001C7E1D">
        <w:rPr>
          <w:rFonts w:cs="Arial"/>
          <w:lang w:val="sr-Cyrl-RS"/>
        </w:rPr>
        <w:t>Х</w:t>
      </w:r>
      <w:r w:rsidR="0022027F" w:rsidRPr="001C7E1D">
        <w:rPr>
          <w:rFonts w:cs="Arial"/>
          <w:lang w:val="sr-Cyrl-RS"/>
        </w:rPr>
        <w:t xml:space="preserve"> </w:t>
      </w:r>
      <w:r w:rsidR="00CF676A" w:rsidRPr="001C7E1D">
        <w:rPr>
          <w:rFonts w:cs="Arial"/>
          <w:lang w:val="sr-Cyrl-RS"/>
        </w:rPr>
        <w:t>- V</w:t>
      </w:r>
      <w:r w:rsidRPr="001C7E1D">
        <w:rPr>
          <w:rFonts w:cs="Arial"/>
          <w:lang w:val="sr-Cyrl-RS"/>
        </w:rPr>
        <w:t>ПЦ</w:t>
      </w:r>
      <w:r w:rsidR="00CF676A" w:rsidRPr="001C7E1D">
        <w:rPr>
          <w:rFonts w:cs="Arial"/>
          <w:lang w:val="sr-Cyrl-RS"/>
        </w:rPr>
        <w:t xml:space="preserve"> EA</w:t>
      </w:r>
      <w:r w:rsidRPr="001C7E1D">
        <w:rPr>
          <w:rFonts w:cs="Arial"/>
          <w:lang w:val="sr-Cyrl-RS"/>
        </w:rPr>
        <w:t>СТ</w:t>
      </w:r>
      <w:r w:rsidR="00CF676A" w:rsidRPr="001C7E1D">
        <w:rPr>
          <w:rFonts w:cs="Arial"/>
          <w:lang w:val="sr-Cyrl-RS"/>
        </w:rPr>
        <w:t xml:space="preserve"> D.</w:t>
      </w:r>
      <w:r w:rsidRPr="001C7E1D">
        <w:rPr>
          <w:rFonts w:cs="Arial"/>
          <w:lang w:val="sr-Cyrl-RS"/>
        </w:rPr>
        <w:t>О</w:t>
      </w:r>
      <w:r w:rsidR="00CF676A" w:rsidRPr="001C7E1D">
        <w:rPr>
          <w:rFonts w:cs="Arial"/>
          <w:lang w:val="sr-Cyrl-RS"/>
        </w:rPr>
        <w:t>.</w:t>
      </w:r>
      <w:r w:rsidRPr="001C7E1D">
        <w:rPr>
          <w:rFonts w:cs="Arial"/>
          <w:lang w:val="sr-Cyrl-RS"/>
        </w:rPr>
        <w:t>О</w:t>
      </w:r>
      <w:r w:rsidR="00CF676A" w:rsidRPr="001C7E1D">
        <w:rPr>
          <w:rFonts w:cs="Arial"/>
          <w:lang w:val="sr-Cyrl-RS"/>
        </w:rPr>
        <w:t>.)</w:t>
      </w:r>
      <w:r w:rsidR="004050F2" w:rsidRPr="001C7E1D">
        <w:rPr>
          <w:rFonts w:cs="Arial"/>
          <w:lang w:val="sr-Cyrl-RS"/>
        </w:rPr>
        <w:t>.</w:t>
      </w:r>
    </w:p>
    <w:p w14:paraId="0FDACB6F" w14:textId="77777777" w:rsidR="0022027F" w:rsidRPr="001C7E1D" w:rsidRDefault="0022027F" w:rsidP="004050F2">
      <w:pPr>
        <w:spacing w:before="0"/>
        <w:rPr>
          <w:rFonts w:cs="Arial"/>
          <w:lang w:val="sr-Cyrl-R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128E6" w:rsidRPr="001C7E1D" w14:paraId="3E817500" w14:textId="77777777" w:rsidTr="00115C85">
        <w:tc>
          <w:tcPr>
            <w:tcW w:w="9356" w:type="dxa"/>
            <w:tcMar>
              <w:left w:w="0" w:type="dxa"/>
              <w:right w:w="0" w:type="dxa"/>
            </w:tcMar>
          </w:tcPr>
          <w:p w14:paraId="57BB10D4" w14:textId="77777777" w:rsidR="000128E6" w:rsidRPr="001C7E1D" w:rsidRDefault="007F3DB8" w:rsidP="000128E6">
            <w:pPr>
              <w:spacing w:before="0"/>
              <w:rPr>
                <w:rFonts w:cs="Arial"/>
                <w:lang w:val="sr-Cyrl-RS"/>
              </w:rPr>
            </w:pPr>
            <w:r w:rsidRPr="001C7E1D">
              <w:rPr>
                <w:lang w:val="sr-Cyrl-RS"/>
              </w:rPr>
              <w:t>Пружалац</w:t>
            </w:r>
            <w:r w:rsidR="000128E6" w:rsidRPr="001C7E1D">
              <w:rPr>
                <w:lang w:val="sr-Cyrl-RS"/>
              </w:rPr>
              <w:t xml:space="preserve"> </w:t>
            </w:r>
            <w:r w:rsidRPr="001C7E1D">
              <w:rPr>
                <w:lang w:val="sr-Cyrl-RS"/>
              </w:rPr>
              <w:t>услуге</w:t>
            </w:r>
            <w:r w:rsidR="000128E6" w:rsidRPr="001C7E1D">
              <w:rPr>
                <w:lang w:val="sr-Cyrl-RS"/>
              </w:rPr>
              <w:t xml:space="preserve"> </w:t>
            </w:r>
            <w:r w:rsidRPr="001C7E1D">
              <w:rPr>
                <w:lang w:val="sr-Cyrl-RS"/>
              </w:rPr>
              <w:t>Стручног</w:t>
            </w:r>
            <w:r w:rsidR="000128E6" w:rsidRPr="001C7E1D">
              <w:rPr>
                <w:lang w:val="sr-Cyrl-RS"/>
              </w:rPr>
              <w:t xml:space="preserve"> </w:t>
            </w:r>
            <w:r w:rsidRPr="001C7E1D">
              <w:rPr>
                <w:lang w:val="sr-Cyrl-RS"/>
              </w:rPr>
              <w:t>надзора</w:t>
            </w:r>
            <w:r w:rsidR="000128E6" w:rsidRPr="001C7E1D">
              <w:rPr>
                <w:lang w:val="sr-Cyrl-RS"/>
              </w:rPr>
              <w:t xml:space="preserve"> </w:t>
            </w:r>
            <w:r w:rsidRPr="001C7E1D">
              <w:rPr>
                <w:lang w:val="sr-Cyrl-RS"/>
              </w:rPr>
              <w:t>услугу</w:t>
            </w:r>
            <w:r w:rsidR="000128E6" w:rsidRPr="001C7E1D">
              <w:rPr>
                <w:lang w:val="sr-Cyrl-RS"/>
              </w:rPr>
              <w:t xml:space="preserve"> </w:t>
            </w:r>
            <w:r w:rsidR="00C359F4" w:rsidRPr="001C7E1D">
              <w:rPr>
                <w:lang w:val="sr-Cyrl-RS"/>
              </w:rPr>
              <w:t>обављ</w:t>
            </w:r>
            <w:r w:rsidRPr="001C7E1D">
              <w:rPr>
                <w:lang w:val="sr-Cyrl-RS"/>
              </w:rPr>
              <w:t>а</w:t>
            </w:r>
            <w:r w:rsidR="000128E6" w:rsidRPr="001C7E1D">
              <w:rPr>
                <w:lang w:val="sr-Cyrl-RS"/>
              </w:rPr>
              <w:t xml:space="preserve">: </w:t>
            </w:r>
          </w:p>
        </w:tc>
      </w:tr>
      <w:tr w:rsidR="000128E6" w:rsidRPr="001C7E1D" w14:paraId="5E422E81" w14:textId="77777777" w:rsidTr="00115C85">
        <w:tc>
          <w:tcPr>
            <w:tcW w:w="9356" w:type="dxa"/>
            <w:tcMar>
              <w:left w:w="0" w:type="dxa"/>
              <w:right w:w="0" w:type="dxa"/>
            </w:tcMar>
          </w:tcPr>
          <w:p w14:paraId="07724EA1" w14:textId="77777777" w:rsidR="000128E6" w:rsidRPr="001C7E1D" w:rsidRDefault="000128E6" w:rsidP="005E5D7C">
            <w:pPr>
              <w:pStyle w:val="ListParagraph"/>
              <w:numPr>
                <w:ilvl w:val="0"/>
                <w:numId w:val="42"/>
              </w:numPr>
              <w:spacing w:before="0"/>
              <w:rPr>
                <w:rFonts w:ascii="Arial" w:eastAsia="Times New Roman" w:hAnsi="Arial" w:cs="Arial"/>
                <w:lang w:val="sr-Cyrl-RS"/>
              </w:rPr>
            </w:pPr>
            <w:r w:rsidRPr="001C7E1D">
              <w:rPr>
                <w:lang w:val="sr-Cyrl-RS"/>
              </w:rPr>
              <w:tab/>
            </w:r>
            <w:r w:rsidR="007F3DB8" w:rsidRPr="001C7E1D">
              <w:rPr>
                <w:rFonts w:ascii="Arial" w:eastAsia="Times New Roman" w:hAnsi="Arial" w:cs="Arial"/>
                <w:lang w:val="sr-Cyrl-RS"/>
              </w:rPr>
              <w:t>у</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складу</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са</w:t>
            </w:r>
            <w:r w:rsidR="00C359F4" w:rsidRPr="001C7E1D">
              <w:rPr>
                <w:rFonts w:ascii="Arial" w:eastAsia="Times New Roman" w:hAnsi="Arial" w:cs="Arial"/>
                <w:lang w:val="sr-Cyrl-RS"/>
              </w:rPr>
              <w:t xml:space="preserve"> З</w:t>
            </w:r>
            <w:r w:rsidR="007F3DB8" w:rsidRPr="001C7E1D">
              <w:rPr>
                <w:rFonts w:ascii="Arial" w:eastAsia="Times New Roman" w:hAnsi="Arial" w:cs="Arial"/>
                <w:lang w:val="sr-Cyrl-RS"/>
              </w:rPr>
              <w:t>аконом</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о</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планира</w:t>
            </w:r>
            <w:r w:rsidR="00C359F4" w:rsidRPr="001C7E1D">
              <w:rPr>
                <w:rFonts w:ascii="Arial" w:eastAsia="Times New Roman" w:hAnsi="Arial" w:cs="Arial"/>
                <w:lang w:val="sr-Cyrl-RS"/>
              </w:rPr>
              <w:t>њ</w:t>
            </w:r>
            <w:r w:rsidR="007F3DB8" w:rsidRPr="001C7E1D">
              <w:rPr>
                <w:rFonts w:ascii="Arial" w:eastAsia="Times New Roman" w:hAnsi="Arial" w:cs="Arial"/>
                <w:lang w:val="sr-Cyrl-RS"/>
              </w:rPr>
              <w:t>у</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и</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изград</w:t>
            </w:r>
            <w:r w:rsidR="00C359F4" w:rsidRPr="001C7E1D">
              <w:rPr>
                <w:rFonts w:ascii="Arial" w:eastAsia="Times New Roman" w:hAnsi="Arial" w:cs="Arial"/>
                <w:lang w:val="sr-Cyrl-RS"/>
              </w:rPr>
              <w:t>њ</w:t>
            </w:r>
            <w:r w:rsidR="007F3DB8" w:rsidRPr="001C7E1D">
              <w:rPr>
                <w:rFonts w:ascii="Arial" w:eastAsia="Times New Roman" w:hAnsi="Arial" w:cs="Arial"/>
                <w:lang w:val="sr-Cyrl-RS"/>
              </w:rPr>
              <w:t>и</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Службени</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гласник</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Републике</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Србије</w:t>
            </w:r>
            <w:r w:rsidRPr="001C7E1D">
              <w:rPr>
                <w:rFonts w:ascii="Arial" w:eastAsia="Times New Roman" w:hAnsi="Arial" w:cs="Arial"/>
                <w:lang w:val="sr-Cyrl-RS"/>
              </w:rPr>
              <w:t xml:space="preserve">ˮ </w:t>
            </w:r>
            <w:r w:rsidR="007F3DB8" w:rsidRPr="001C7E1D">
              <w:rPr>
                <w:rFonts w:ascii="Arial" w:eastAsia="Times New Roman" w:hAnsi="Arial" w:cs="Arial"/>
                <w:lang w:val="sr-Cyrl-RS"/>
              </w:rPr>
              <w:t>бр</w:t>
            </w:r>
            <w:r w:rsidRPr="001C7E1D">
              <w:rPr>
                <w:rFonts w:ascii="Arial" w:eastAsia="Times New Roman" w:hAnsi="Arial" w:cs="Arial"/>
                <w:lang w:val="sr-Cyrl-RS"/>
              </w:rPr>
              <w:t xml:space="preserve">. 72/09, 81/09 – </w:t>
            </w:r>
            <w:r w:rsidR="007F3DB8" w:rsidRPr="001C7E1D">
              <w:rPr>
                <w:rFonts w:ascii="Arial" w:eastAsia="Times New Roman" w:hAnsi="Arial" w:cs="Arial"/>
                <w:lang w:val="sr-Cyrl-RS"/>
              </w:rPr>
              <w:t>исправка</w:t>
            </w:r>
            <w:r w:rsidRPr="001C7E1D">
              <w:rPr>
                <w:rFonts w:ascii="Arial" w:eastAsia="Times New Roman" w:hAnsi="Arial" w:cs="Arial"/>
                <w:lang w:val="sr-Cyrl-RS"/>
              </w:rPr>
              <w:t xml:space="preserve">, 64/10 – </w:t>
            </w:r>
            <w:r w:rsidR="007F3DB8" w:rsidRPr="001C7E1D">
              <w:rPr>
                <w:rFonts w:ascii="Arial" w:eastAsia="Times New Roman" w:hAnsi="Arial" w:cs="Arial"/>
                <w:lang w:val="sr-Cyrl-RS"/>
              </w:rPr>
              <w:t>УС</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и</w:t>
            </w:r>
            <w:r w:rsidRPr="001C7E1D">
              <w:rPr>
                <w:rFonts w:ascii="Arial" w:eastAsia="Times New Roman" w:hAnsi="Arial" w:cs="Arial"/>
                <w:lang w:val="sr-Cyrl-RS"/>
              </w:rPr>
              <w:t xml:space="preserve"> 24/11, 121/12, 42/13-</w:t>
            </w:r>
            <w:r w:rsidR="007F3DB8" w:rsidRPr="001C7E1D">
              <w:rPr>
                <w:rFonts w:ascii="Arial" w:eastAsia="Times New Roman" w:hAnsi="Arial" w:cs="Arial"/>
                <w:lang w:val="sr-Cyrl-RS"/>
              </w:rPr>
              <w:t>УС</w:t>
            </w:r>
            <w:r w:rsidRPr="001C7E1D">
              <w:rPr>
                <w:rFonts w:ascii="Arial" w:eastAsia="Times New Roman" w:hAnsi="Arial" w:cs="Arial"/>
                <w:lang w:val="sr-Cyrl-RS"/>
              </w:rPr>
              <w:t>, 50/13-</w:t>
            </w:r>
            <w:r w:rsidR="007F3DB8" w:rsidRPr="001C7E1D">
              <w:rPr>
                <w:rFonts w:ascii="Arial" w:eastAsia="Times New Roman" w:hAnsi="Arial" w:cs="Arial"/>
                <w:lang w:val="sr-Cyrl-RS"/>
              </w:rPr>
              <w:t>УС</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и</w:t>
            </w:r>
            <w:r w:rsidRPr="001C7E1D">
              <w:rPr>
                <w:rFonts w:ascii="Arial" w:eastAsia="Times New Roman" w:hAnsi="Arial" w:cs="Arial"/>
                <w:lang w:val="sr-Cyrl-RS"/>
              </w:rPr>
              <w:t xml:space="preserve"> 98/13-</w:t>
            </w:r>
            <w:r w:rsidR="007F3DB8" w:rsidRPr="001C7E1D">
              <w:rPr>
                <w:rFonts w:ascii="Arial" w:eastAsia="Times New Roman" w:hAnsi="Arial" w:cs="Arial"/>
                <w:lang w:val="sr-Cyrl-RS"/>
              </w:rPr>
              <w:t>УС</w:t>
            </w:r>
            <w:r w:rsidRPr="001C7E1D">
              <w:rPr>
                <w:rFonts w:ascii="Arial" w:eastAsia="Times New Roman" w:hAnsi="Arial" w:cs="Arial"/>
                <w:lang w:val="sr-Cyrl-RS"/>
              </w:rPr>
              <w:t xml:space="preserve"> 132/14 </w:t>
            </w:r>
            <w:r w:rsidR="007F3DB8" w:rsidRPr="001C7E1D">
              <w:rPr>
                <w:rFonts w:ascii="Arial" w:eastAsia="Times New Roman" w:hAnsi="Arial" w:cs="Arial"/>
                <w:lang w:val="sr-Cyrl-RS"/>
              </w:rPr>
              <w:t>и</w:t>
            </w:r>
            <w:r w:rsidRPr="001C7E1D">
              <w:rPr>
                <w:rFonts w:ascii="Arial" w:eastAsia="Times New Roman" w:hAnsi="Arial" w:cs="Arial"/>
                <w:lang w:val="sr-Cyrl-RS"/>
              </w:rPr>
              <w:t xml:space="preserve"> 145/14);</w:t>
            </w:r>
          </w:p>
          <w:p w14:paraId="473F30DB" w14:textId="77777777" w:rsidR="000128E6" w:rsidRPr="001C7E1D" w:rsidRDefault="000128E6" w:rsidP="005E5D7C">
            <w:pPr>
              <w:pStyle w:val="ListParagraph"/>
              <w:numPr>
                <w:ilvl w:val="0"/>
                <w:numId w:val="42"/>
              </w:numPr>
              <w:spacing w:before="0" w:after="0" w:line="240" w:lineRule="auto"/>
              <w:rPr>
                <w:rFonts w:ascii="Arial" w:hAnsi="Arial" w:cs="Arial"/>
                <w:lang w:val="sr-Cyrl-RS"/>
              </w:rPr>
            </w:pPr>
            <w:r w:rsidRPr="001C7E1D">
              <w:rPr>
                <w:rFonts w:ascii="Arial" w:eastAsia="Times New Roman" w:hAnsi="Arial" w:cs="Arial"/>
                <w:lang w:val="sr-Cyrl-RS"/>
              </w:rPr>
              <w:tab/>
            </w:r>
            <w:r w:rsidR="007F3DB8" w:rsidRPr="001C7E1D">
              <w:rPr>
                <w:rFonts w:ascii="Arial" w:eastAsia="Times New Roman" w:hAnsi="Arial" w:cs="Arial"/>
                <w:lang w:val="sr-Cyrl-RS"/>
              </w:rPr>
              <w:t>у</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складу</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са</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Правилником</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о</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садржини</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и</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начину</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вође</w:t>
            </w:r>
            <w:r w:rsidR="00EC3C72" w:rsidRPr="001C7E1D">
              <w:rPr>
                <w:rFonts w:ascii="Arial" w:eastAsia="Times New Roman" w:hAnsi="Arial" w:cs="Arial"/>
                <w:lang w:val="sr-Cyrl-RS"/>
              </w:rPr>
              <w:t>њ</w:t>
            </w:r>
            <w:r w:rsidR="007F3DB8" w:rsidRPr="001C7E1D">
              <w:rPr>
                <w:rFonts w:ascii="Arial" w:eastAsia="Times New Roman" w:hAnsi="Arial" w:cs="Arial"/>
                <w:lang w:val="sr-Cyrl-RS"/>
              </w:rPr>
              <w:t>а</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стручног</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надзора</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Службени</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гласник</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Републике</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Србије</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бр</w:t>
            </w:r>
            <w:r w:rsidRPr="001C7E1D">
              <w:rPr>
                <w:rFonts w:ascii="Arial" w:eastAsia="Times New Roman" w:hAnsi="Arial" w:cs="Arial"/>
                <w:lang w:val="sr-Cyrl-RS"/>
              </w:rPr>
              <w:t xml:space="preserve">. 22/2015„) </w:t>
            </w:r>
            <w:r w:rsidR="007F3DB8" w:rsidRPr="001C7E1D">
              <w:rPr>
                <w:rFonts w:ascii="Arial" w:eastAsia="Times New Roman" w:hAnsi="Arial" w:cs="Arial"/>
                <w:lang w:val="sr-Cyrl-RS"/>
              </w:rPr>
              <w:t>и</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осталим</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позитивним</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прописима</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који</w:t>
            </w:r>
            <w:r w:rsidRPr="001C7E1D">
              <w:rPr>
                <w:rFonts w:ascii="Arial" w:eastAsia="Times New Roman" w:hAnsi="Arial" w:cs="Arial"/>
                <w:lang w:val="sr-Cyrl-RS"/>
              </w:rPr>
              <w:t xml:space="preserve"> </w:t>
            </w:r>
            <w:r w:rsidR="007F3DB8" w:rsidRPr="001C7E1D">
              <w:rPr>
                <w:rFonts w:ascii="Arial" w:eastAsia="Times New Roman" w:hAnsi="Arial" w:cs="Arial"/>
                <w:lang w:val="sr-Cyrl-RS"/>
              </w:rPr>
              <w:t>регулишу</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предметну</w:t>
            </w:r>
            <w:r w:rsidRPr="001C7E1D">
              <w:rPr>
                <w:rFonts w:ascii="Arial" w:eastAsia="Times New Roman" w:hAnsi="Arial" w:cs="Arial"/>
                <w:lang w:val="sr-Cyrl-RS"/>
              </w:rPr>
              <w:t xml:space="preserve"> </w:t>
            </w:r>
            <w:r w:rsidR="007F3DB8" w:rsidRPr="001C7E1D">
              <w:rPr>
                <w:rFonts w:ascii="Arial" w:eastAsia="Times New Roman" w:hAnsi="Arial" w:cs="Arial"/>
                <w:lang w:val="sr-Cyrl-RS"/>
              </w:rPr>
              <w:t>област</w:t>
            </w:r>
            <w:r w:rsidRPr="001C7E1D">
              <w:rPr>
                <w:rFonts w:ascii="Arial" w:eastAsia="Times New Roman" w:hAnsi="Arial" w:cs="Arial"/>
                <w:lang w:val="sr-Cyrl-RS"/>
              </w:rPr>
              <w:t>.</w:t>
            </w:r>
          </w:p>
        </w:tc>
      </w:tr>
      <w:tr w:rsidR="000128E6" w:rsidRPr="001C7E1D" w14:paraId="6D33D814" w14:textId="77777777" w:rsidTr="00115C85">
        <w:tc>
          <w:tcPr>
            <w:tcW w:w="9356" w:type="dxa"/>
            <w:tcMar>
              <w:left w:w="0" w:type="dxa"/>
              <w:right w:w="0" w:type="dxa"/>
            </w:tcMar>
          </w:tcPr>
          <w:p w14:paraId="2BFEE8C0" w14:textId="77777777" w:rsidR="000128E6" w:rsidRPr="001C7E1D" w:rsidRDefault="000128E6" w:rsidP="000128E6">
            <w:pPr>
              <w:spacing w:before="0"/>
              <w:rPr>
                <w:rFonts w:cs="Arial"/>
                <w:lang w:val="sr-Cyrl-RS"/>
              </w:rPr>
            </w:pPr>
          </w:p>
        </w:tc>
      </w:tr>
    </w:tbl>
    <w:p w14:paraId="78F5584B" w14:textId="77777777" w:rsidR="004050F2" w:rsidRPr="001C7E1D" w:rsidRDefault="007F3DB8" w:rsidP="004050F2">
      <w:pPr>
        <w:spacing w:before="0"/>
        <w:rPr>
          <w:rFonts w:cs="Arial"/>
          <w:lang w:val="sr-Cyrl-RS"/>
        </w:rPr>
      </w:pPr>
      <w:r w:rsidRPr="001C7E1D">
        <w:rPr>
          <w:rFonts w:cs="Arial"/>
          <w:lang w:val="sr-Cyrl-RS"/>
        </w:rPr>
        <w:t>У</w:t>
      </w:r>
      <w:r w:rsidR="00003F98" w:rsidRPr="001C7E1D">
        <w:rPr>
          <w:rFonts w:cs="Arial"/>
          <w:lang w:val="sr-Cyrl-RS"/>
        </w:rPr>
        <w:t xml:space="preserve"> </w:t>
      </w:r>
      <w:r w:rsidRPr="001C7E1D">
        <w:rPr>
          <w:rFonts w:cs="Arial"/>
          <w:lang w:val="sr-Cyrl-RS"/>
        </w:rPr>
        <w:t>оквиру</w:t>
      </w:r>
      <w:r w:rsidR="00003F98" w:rsidRPr="001C7E1D">
        <w:rPr>
          <w:rFonts w:cs="Arial"/>
          <w:lang w:val="sr-Cyrl-RS"/>
        </w:rPr>
        <w:t xml:space="preserve"> </w:t>
      </w:r>
      <w:r w:rsidRPr="001C7E1D">
        <w:rPr>
          <w:rFonts w:cs="Arial"/>
          <w:lang w:val="sr-Cyrl-RS"/>
        </w:rPr>
        <w:t>својих</w:t>
      </w:r>
      <w:r w:rsidR="00003F98" w:rsidRPr="001C7E1D">
        <w:rPr>
          <w:rFonts w:cs="Arial"/>
          <w:lang w:val="sr-Cyrl-RS"/>
        </w:rPr>
        <w:t xml:space="preserve"> </w:t>
      </w:r>
      <w:r w:rsidR="00EC3C72" w:rsidRPr="001C7E1D">
        <w:rPr>
          <w:rFonts w:cs="Arial"/>
          <w:lang w:val="sr-Cyrl-RS"/>
        </w:rPr>
        <w:t>задужењ</w:t>
      </w:r>
      <w:r w:rsidRPr="001C7E1D">
        <w:rPr>
          <w:rFonts w:cs="Arial"/>
          <w:lang w:val="sr-Cyrl-RS"/>
        </w:rPr>
        <w:t>а</w:t>
      </w:r>
      <w:r w:rsidR="00003F98" w:rsidRPr="001C7E1D">
        <w:rPr>
          <w:rFonts w:cs="Arial"/>
          <w:lang w:val="sr-Cyrl-RS"/>
        </w:rPr>
        <w:t xml:space="preserve">, </w:t>
      </w:r>
      <w:r w:rsidRPr="001C7E1D">
        <w:rPr>
          <w:rFonts w:cs="Arial"/>
          <w:lang w:val="sr-Cyrl-RS"/>
        </w:rPr>
        <w:t>Стручни</w:t>
      </w:r>
      <w:r w:rsidR="009936F4" w:rsidRPr="001C7E1D">
        <w:rPr>
          <w:rFonts w:cs="Arial"/>
          <w:lang w:val="sr-Cyrl-RS"/>
        </w:rPr>
        <w:t xml:space="preserve"> </w:t>
      </w:r>
      <w:r w:rsidRPr="001C7E1D">
        <w:rPr>
          <w:rFonts w:cs="Arial"/>
          <w:lang w:val="sr-Cyrl-RS"/>
        </w:rPr>
        <w:t>надзор</w:t>
      </w:r>
      <w:r w:rsidR="009936F4" w:rsidRPr="001C7E1D">
        <w:rPr>
          <w:rFonts w:cs="Arial"/>
          <w:lang w:val="sr-Cyrl-RS"/>
        </w:rPr>
        <w:t xml:space="preserve"> </w:t>
      </w:r>
      <w:r w:rsidRPr="001C7E1D">
        <w:rPr>
          <w:rFonts w:cs="Arial"/>
          <w:lang w:val="sr-Cyrl-RS"/>
        </w:rPr>
        <w:t>врши</w:t>
      </w:r>
      <w:r w:rsidR="009936F4" w:rsidRPr="001C7E1D">
        <w:rPr>
          <w:rFonts w:cs="Arial"/>
          <w:lang w:val="sr-Cyrl-RS"/>
        </w:rPr>
        <w:t xml:space="preserve"> </w:t>
      </w:r>
      <w:r w:rsidRPr="001C7E1D">
        <w:rPr>
          <w:rFonts w:cs="Arial"/>
          <w:lang w:val="sr-Cyrl-RS"/>
        </w:rPr>
        <w:t>контролу</w:t>
      </w:r>
      <w:r w:rsidR="009936F4" w:rsidRPr="001C7E1D">
        <w:rPr>
          <w:rFonts w:cs="Arial"/>
          <w:lang w:val="sr-Cyrl-RS"/>
        </w:rPr>
        <w:t xml:space="preserve"> </w:t>
      </w:r>
      <w:r w:rsidRPr="001C7E1D">
        <w:rPr>
          <w:rFonts w:cs="Arial"/>
          <w:lang w:val="sr-Cyrl-RS"/>
        </w:rPr>
        <w:t>испу</w:t>
      </w:r>
      <w:r w:rsidR="00EC3C72" w:rsidRPr="001C7E1D">
        <w:rPr>
          <w:rFonts w:cs="Arial"/>
          <w:lang w:val="sr-Cyrl-RS"/>
        </w:rPr>
        <w:t>њ</w:t>
      </w:r>
      <w:r w:rsidRPr="001C7E1D">
        <w:rPr>
          <w:rFonts w:cs="Arial"/>
          <w:lang w:val="sr-Cyrl-RS"/>
        </w:rPr>
        <w:t>е</w:t>
      </w:r>
      <w:r w:rsidR="00EC3C72" w:rsidRPr="001C7E1D">
        <w:rPr>
          <w:rFonts w:cs="Arial"/>
          <w:lang w:val="sr-Cyrl-RS"/>
        </w:rPr>
        <w:t>њ</w:t>
      </w:r>
      <w:r w:rsidRPr="001C7E1D">
        <w:rPr>
          <w:rFonts w:cs="Arial"/>
          <w:lang w:val="sr-Cyrl-RS"/>
        </w:rPr>
        <w:t>а</w:t>
      </w:r>
      <w:r w:rsidR="009936F4" w:rsidRPr="001C7E1D">
        <w:rPr>
          <w:rFonts w:cs="Arial"/>
          <w:lang w:val="sr-Cyrl-RS"/>
        </w:rPr>
        <w:t xml:space="preserve"> </w:t>
      </w:r>
      <w:r w:rsidRPr="001C7E1D">
        <w:rPr>
          <w:rFonts w:cs="Arial"/>
          <w:lang w:val="sr-Cyrl-RS"/>
        </w:rPr>
        <w:t>уговорних</w:t>
      </w:r>
      <w:r w:rsidR="009936F4" w:rsidRPr="001C7E1D">
        <w:rPr>
          <w:rFonts w:cs="Arial"/>
          <w:lang w:val="sr-Cyrl-RS"/>
        </w:rPr>
        <w:t xml:space="preserve"> </w:t>
      </w:r>
      <w:r w:rsidRPr="001C7E1D">
        <w:rPr>
          <w:rFonts w:cs="Arial"/>
          <w:lang w:val="sr-Cyrl-RS"/>
        </w:rPr>
        <w:t>обавеза</w:t>
      </w:r>
      <w:r w:rsidR="009936F4" w:rsidRPr="001C7E1D">
        <w:rPr>
          <w:rFonts w:cs="Arial"/>
          <w:lang w:val="sr-Cyrl-RS"/>
        </w:rPr>
        <w:t xml:space="preserve"> </w:t>
      </w:r>
      <w:r w:rsidR="00EC3C72" w:rsidRPr="001C7E1D">
        <w:rPr>
          <w:rFonts w:cs="Arial"/>
          <w:lang w:val="sr-Cyrl-RS"/>
        </w:rPr>
        <w:t>И</w:t>
      </w:r>
      <w:r w:rsidRPr="001C7E1D">
        <w:rPr>
          <w:rFonts w:cs="Arial"/>
          <w:lang w:val="sr-Cyrl-RS"/>
        </w:rPr>
        <w:t>звођача</w:t>
      </w:r>
      <w:r w:rsidR="00B0774D" w:rsidRPr="001C7E1D">
        <w:rPr>
          <w:rFonts w:cs="Arial"/>
          <w:lang w:val="sr-Cyrl-RS"/>
        </w:rPr>
        <w:t xml:space="preserve"> </w:t>
      </w:r>
      <w:r w:rsidRPr="001C7E1D">
        <w:rPr>
          <w:rFonts w:cs="Arial"/>
          <w:lang w:val="sr-Cyrl-RS"/>
        </w:rPr>
        <w:t>радова</w:t>
      </w:r>
      <w:r w:rsidR="009936F4" w:rsidRPr="001C7E1D">
        <w:rPr>
          <w:rFonts w:cs="Arial"/>
          <w:lang w:val="sr-Cyrl-RS"/>
        </w:rPr>
        <w:t xml:space="preserve">, </w:t>
      </w:r>
      <w:r w:rsidRPr="001C7E1D">
        <w:rPr>
          <w:rFonts w:cs="Arial"/>
          <w:lang w:val="sr-Cyrl-RS"/>
        </w:rPr>
        <w:t>а</w:t>
      </w:r>
      <w:r w:rsidR="009936F4" w:rsidRPr="001C7E1D">
        <w:rPr>
          <w:rFonts w:cs="Arial"/>
          <w:lang w:val="sr-Cyrl-RS"/>
        </w:rPr>
        <w:t xml:space="preserve"> </w:t>
      </w:r>
      <w:r w:rsidRPr="001C7E1D">
        <w:rPr>
          <w:rFonts w:cs="Arial"/>
          <w:lang w:val="sr-Cyrl-RS"/>
        </w:rPr>
        <w:t>нарочито</w:t>
      </w:r>
      <w:r w:rsidR="00F14721" w:rsidRPr="001C7E1D">
        <w:rPr>
          <w:rFonts w:cs="Arial"/>
          <w:lang w:val="sr-Cyrl-RS"/>
        </w:rPr>
        <w:t>:</w:t>
      </w:r>
    </w:p>
    <w:p w14:paraId="77493E23" w14:textId="77777777" w:rsidR="00E316C8" w:rsidRDefault="00E316C8" w:rsidP="000128E6">
      <w:pPr>
        <w:spacing w:before="0"/>
        <w:rPr>
          <w:rFonts w:cs="Arial"/>
          <w:lang w:val="sr-Cyrl-RS"/>
        </w:rPr>
      </w:pPr>
    </w:p>
    <w:p w14:paraId="4FE1BF86" w14:textId="77777777" w:rsidR="000128E6"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свакодневно</w:t>
      </w:r>
      <w:r w:rsidRPr="001C7E1D">
        <w:rPr>
          <w:rFonts w:cs="Arial"/>
          <w:lang w:val="sr-Cyrl-RS"/>
        </w:rPr>
        <w:t xml:space="preserve"> </w:t>
      </w:r>
      <w:r w:rsidR="007F3DB8" w:rsidRPr="001C7E1D">
        <w:rPr>
          <w:rFonts w:cs="Arial"/>
          <w:lang w:val="sr-Cyrl-RS"/>
        </w:rPr>
        <w:t>врши</w:t>
      </w:r>
      <w:r w:rsidRPr="001C7E1D">
        <w:rPr>
          <w:rFonts w:cs="Arial"/>
          <w:lang w:val="sr-Cyrl-RS"/>
        </w:rPr>
        <w:t xml:space="preserve"> </w:t>
      </w:r>
      <w:r w:rsidR="007F3DB8" w:rsidRPr="001C7E1D">
        <w:rPr>
          <w:rFonts w:cs="Arial"/>
          <w:lang w:val="sr-Cyrl-RS"/>
        </w:rPr>
        <w:t>контролу</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ли</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грађе</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изводи</w:t>
      </w:r>
      <w:r w:rsidRPr="001C7E1D">
        <w:rPr>
          <w:rFonts w:cs="Arial"/>
          <w:lang w:val="sr-Cyrl-RS"/>
        </w:rPr>
        <w:t xml:space="preserve"> </w:t>
      </w:r>
      <w:r w:rsidR="007F3DB8" w:rsidRPr="001C7E1D">
        <w:rPr>
          <w:rFonts w:cs="Arial"/>
          <w:lang w:val="sr-Cyrl-RS"/>
        </w:rPr>
        <w:t>према</w:t>
      </w:r>
      <w:r w:rsidRPr="001C7E1D">
        <w:rPr>
          <w:rFonts w:cs="Arial"/>
          <w:lang w:val="sr-Cyrl-RS"/>
        </w:rPr>
        <w:t xml:space="preserve"> </w:t>
      </w:r>
      <w:r w:rsidR="00EC3C72" w:rsidRPr="001C7E1D">
        <w:rPr>
          <w:rFonts w:cs="Arial"/>
          <w:lang w:val="sr-Cyrl-RS"/>
        </w:rPr>
        <w:t>г</w:t>
      </w:r>
      <w:r w:rsidR="007F3DB8" w:rsidRPr="001C7E1D">
        <w:rPr>
          <w:rFonts w:cs="Arial"/>
          <w:lang w:val="sr-Cyrl-RS"/>
        </w:rPr>
        <w:t>рађевинској</w:t>
      </w:r>
      <w:r w:rsidRPr="001C7E1D">
        <w:rPr>
          <w:rFonts w:cs="Arial"/>
          <w:lang w:val="sr-Cyrl-RS"/>
        </w:rPr>
        <w:t xml:space="preserve"> </w:t>
      </w:r>
      <w:r w:rsidR="007F3DB8" w:rsidRPr="001C7E1D">
        <w:rPr>
          <w:rFonts w:cs="Arial"/>
          <w:lang w:val="sr-Cyrl-RS"/>
        </w:rPr>
        <w:t>дозволи</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Пројекту</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извође</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припремних</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до</w:t>
      </w:r>
      <w:r w:rsidRPr="001C7E1D">
        <w:rPr>
          <w:rFonts w:cs="Arial"/>
          <w:lang w:val="sr-Cyrl-RS"/>
        </w:rPr>
        <w:t xml:space="preserve"> </w:t>
      </w:r>
      <w:r w:rsidR="007F3DB8" w:rsidRPr="001C7E1D">
        <w:rPr>
          <w:rFonts w:cs="Arial"/>
          <w:lang w:val="sr-Cyrl-RS"/>
        </w:rPr>
        <w:t>завршетка</w:t>
      </w:r>
      <w:r w:rsidRPr="001C7E1D">
        <w:rPr>
          <w:rFonts w:cs="Arial"/>
          <w:lang w:val="sr-Cyrl-RS"/>
        </w:rPr>
        <w:t xml:space="preserve"> </w:t>
      </w:r>
      <w:r w:rsidR="007F3DB8" w:rsidRPr="001C7E1D">
        <w:rPr>
          <w:rFonts w:cs="Arial"/>
          <w:lang w:val="sr-Cyrl-RS"/>
        </w:rPr>
        <w:t>град</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обухвата</w:t>
      </w:r>
      <w:r w:rsidRPr="001C7E1D">
        <w:rPr>
          <w:rFonts w:cs="Arial"/>
          <w:lang w:val="sr-Cyrl-RS"/>
        </w:rPr>
        <w:t xml:space="preserve"> </w:t>
      </w:r>
      <w:r w:rsidR="007F3DB8" w:rsidRPr="001C7E1D">
        <w:rPr>
          <w:rFonts w:cs="Arial"/>
          <w:lang w:val="sr-Cyrl-RS"/>
        </w:rPr>
        <w:t>све</w:t>
      </w:r>
      <w:r w:rsidRPr="001C7E1D">
        <w:rPr>
          <w:rFonts w:cs="Arial"/>
          <w:lang w:val="sr-Cyrl-RS"/>
        </w:rPr>
        <w:t xml:space="preserve"> </w:t>
      </w:r>
      <w:r w:rsidR="007F3DB8" w:rsidRPr="001C7E1D">
        <w:rPr>
          <w:rFonts w:cs="Arial"/>
          <w:lang w:val="sr-Cyrl-RS"/>
        </w:rPr>
        <w:t>фазе</w:t>
      </w:r>
      <w:r w:rsidRPr="001C7E1D">
        <w:rPr>
          <w:rFonts w:cs="Arial"/>
          <w:lang w:val="sr-Cyrl-RS"/>
        </w:rPr>
        <w:t xml:space="preserve"> </w:t>
      </w:r>
      <w:r w:rsidR="007F3DB8" w:rsidRPr="001C7E1D">
        <w:rPr>
          <w:rFonts w:cs="Arial"/>
          <w:lang w:val="sr-Cyrl-RS"/>
        </w:rPr>
        <w:t>грађе</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благовремено</w:t>
      </w:r>
      <w:r w:rsidRPr="001C7E1D">
        <w:rPr>
          <w:rFonts w:cs="Arial"/>
          <w:lang w:val="sr-Cyrl-RS"/>
        </w:rPr>
        <w:t xml:space="preserve"> </w:t>
      </w:r>
      <w:r w:rsidR="007F3DB8" w:rsidRPr="001C7E1D">
        <w:rPr>
          <w:rFonts w:cs="Arial"/>
          <w:lang w:val="sr-Cyrl-RS"/>
        </w:rPr>
        <w:t>предузима</w:t>
      </w:r>
      <w:r w:rsidRPr="001C7E1D">
        <w:rPr>
          <w:rFonts w:cs="Arial"/>
          <w:lang w:val="sr-Cyrl-RS"/>
        </w:rPr>
        <w:t xml:space="preserve"> </w:t>
      </w:r>
      <w:r w:rsidR="007F3DB8" w:rsidRPr="001C7E1D">
        <w:rPr>
          <w:rFonts w:cs="Arial"/>
          <w:lang w:val="sr-Cyrl-RS"/>
        </w:rPr>
        <w:t>мере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случају</w:t>
      </w:r>
      <w:r w:rsidRPr="001C7E1D">
        <w:rPr>
          <w:rFonts w:cs="Arial"/>
          <w:lang w:val="sr-Cyrl-RS"/>
        </w:rPr>
        <w:t xml:space="preserve"> </w:t>
      </w:r>
      <w:r w:rsidR="007F3DB8" w:rsidRPr="001C7E1D">
        <w:rPr>
          <w:rFonts w:cs="Arial"/>
          <w:lang w:val="sr-Cyrl-RS"/>
        </w:rPr>
        <w:t>одступа</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извође</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наведеног</w:t>
      </w:r>
      <w:r w:rsidRPr="001C7E1D">
        <w:rPr>
          <w:rFonts w:cs="Arial"/>
          <w:lang w:val="sr-Cyrl-RS"/>
        </w:rPr>
        <w:t xml:space="preserve"> </w:t>
      </w:r>
      <w:r w:rsidR="007F3DB8" w:rsidRPr="001C7E1D">
        <w:rPr>
          <w:rFonts w:cs="Arial"/>
          <w:lang w:val="sr-Cyrl-RS"/>
        </w:rPr>
        <w:t>пројекта</w:t>
      </w:r>
      <w:r w:rsidRPr="001C7E1D">
        <w:rPr>
          <w:rFonts w:cs="Arial"/>
          <w:lang w:val="sr-Cyrl-RS"/>
        </w:rPr>
        <w:t>;</w:t>
      </w:r>
    </w:p>
    <w:p w14:paraId="227D466E" w14:textId="77777777" w:rsidR="00E316C8" w:rsidRPr="001C7E1D" w:rsidRDefault="00E316C8" w:rsidP="000128E6">
      <w:pPr>
        <w:spacing w:before="0"/>
        <w:rPr>
          <w:rFonts w:cs="Arial"/>
          <w:lang w:val="sr-Cyrl-RS"/>
        </w:rPr>
      </w:pPr>
    </w:p>
    <w:p w14:paraId="3B03C021"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врши</w:t>
      </w:r>
      <w:r w:rsidRPr="001C7E1D">
        <w:rPr>
          <w:rFonts w:cs="Arial"/>
          <w:lang w:val="sr-Cyrl-RS"/>
        </w:rPr>
        <w:t xml:space="preserve"> </w:t>
      </w:r>
      <w:r w:rsidR="007F3DB8" w:rsidRPr="001C7E1D">
        <w:rPr>
          <w:rFonts w:cs="Arial"/>
          <w:lang w:val="sr-Cyrl-RS"/>
        </w:rPr>
        <w:t>контролу</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проверу</w:t>
      </w:r>
      <w:r w:rsidRPr="001C7E1D">
        <w:rPr>
          <w:rFonts w:cs="Arial"/>
          <w:lang w:val="sr-Cyrl-RS"/>
        </w:rPr>
        <w:t xml:space="preserve"> </w:t>
      </w:r>
      <w:r w:rsidR="007F3DB8" w:rsidRPr="001C7E1D">
        <w:rPr>
          <w:rFonts w:cs="Arial"/>
          <w:lang w:val="sr-Cyrl-RS"/>
        </w:rPr>
        <w:t>извође</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свих</w:t>
      </w:r>
      <w:r w:rsidRPr="001C7E1D">
        <w:rPr>
          <w:rFonts w:cs="Arial"/>
          <w:lang w:val="sr-Cyrl-RS"/>
        </w:rPr>
        <w:t xml:space="preserve"> </w:t>
      </w:r>
      <w:r w:rsidR="007F3DB8" w:rsidRPr="001C7E1D">
        <w:rPr>
          <w:rFonts w:cs="Arial"/>
          <w:lang w:val="sr-Cyrl-RS"/>
        </w:rPr>
        <w:t>врста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примене</w:t>
      </w:r>
      <w:r w:rsidRPr="001C7E1D">
        <w:rPr>
          <w:rFonts w:cs="Arial"/>
          <w:lang w:val="sr-Cyrl-RS"/>
        </w:rPr>
        <w:t xml:space="preserve"> </w:t>
      </w:r>
      <w:r w:rsidR="007F3DB8" w:rsidRPr="001C7E1D">
        <w:rPr>
          <w:rFonts w:cs="Arial"/>
          <w:lang w:val="sr-Cyrl-RS"/>
        </w:rPr>
        <w:t>прописа</w:t>
      </w:r>
      <w:r w:rsidRPr="001C7E1D">
        <w:rPr>
          <w:rFonts w:cs="Arial"/>
          <w:lang w:val="sr-Cyrl-RS"/>
        </w:rPr>
        <w:t xml:space="preserve">, </w:t>
      </w:r>
      <w:r w:rsidR="007F3DB8" w:rsidRPr="001C7E1D">
        <w:rPr>
          <w:rFonts w:cs="Arial"/>
          <w:lang w:val="sr-Cyrl-RS"/>
        </w:rPr>
        <w:t>стандарда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техничких</w:t>
      </w:r>
      <w:r w:rsidRPr="001C7E1D">
        <w:rPr>
          <w:rFonts w:cs="Arial"/>
          <w:lang w:val="sr-Cyrl-RS"/>
        </w:rPr>
        <w:t xml:space="preserve"> </w:t>
      </w:r>
      <w:r w:rsidR="007F3DB8" w:rsidRPr="001C7E1D">
        <w:rPr>
          <w:rFonts w:cs="Arial"/>
          <w:lang w:val="sr-Cyrl-RS"/>
        </w:rPr>
        <w:t>норматива</w:t>
      </w:r>
      <w:r w:rsidRPr="001C7E1D">
        <w:rPr>
          <w:rFonts w:cs="Arial"/>
          <w:lang w:val="sr-Cyrl-RS"/>
        </w:rPr>
        <w:t>;</w:t>
      </w:r>
    </w:p>
    <w:p w14:paraId="19EE877C" w14:textId="77777777" w:rsidR="00E316C8" w:rsidRDefault="00E316C8" w:rsidP="000128E6">
      <w:pPr>
        <w:spacing w:before="0"/>
        <w:rPr>
          <w:rFonts w:cs="Arial"/>
          <w:lang w:val="sr-Cyrl-RS"/>
        </w:rPr>
      </w:pPr>
    </w:p>
    <w:p w14:paraId="6ED05D30"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врши</w:t>
      </w:r>
      <w:r w:rsidRPr="001C7E1D">
        <w:rPr>
          <w:rFonts w:cs="Arial"/>
          <w:lang w:val="sr-Cyrl-RS"/>
        </w:rPr>
        <w:t xml:space="preserve"> </w:t>
      </w:r>
      <w:r w:rsidR="007F3DB8" w:rsidRPr="001C7E1D">
        <w:rPr>
          <w:rFonts w:cs="Arial"/>
          <w:lang w:val="sr-Cyrl-RS"/>
        </w:rPr>
        <w:t>контролу</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проверу</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ли</w:t>
      </w:r>
      <w:r w:rsidRPr="001C7E1D">
        <w:rPr>
          <w:rFonts w:cs="Arial"/>
          <w:lang w:val="sr-Cyrl-RS"/>
        </w:rPr>
        <w:t xml:space="preserve"> </w:t>
      </w:r>
      <w:r w:rsidR="00EC3C72" w:rsidRPr="001C7E1D">
        <w:rPr>
          <w:rFonts w:cs="Arial"/>
          <w:lang w:val="sr-Cyrl-RS"/>
        </w:rPr>
        <w:t>и</w:t>
      </w:r>
      <w:r w:rsidR="007F3DB8" w:rsidRPr="001C7E1D">
        <w:rPr>
          <w:rFonts w:cs="Arial"/>
          <w:lang w:val="sr-Cyrl-RS"/>
        </w:rPr>
        <w:t>звођач</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уграђује</w:t>
      </w:r>
      <w:r w:rsidRPr="001C7E1D">
        <w:rPr>
          <w:rFonts w:cs="Arial"/>
          <w:lang w:val="sr-Cyrl-RS"/>
        </w:rPr>
        <w:t xml:space="preserve"> </w:t>
      </w:r>
      <w:r w:rsidR="007F3DB8" w:rsidRPr="001C7E1D">
        <w:rPr>
          <w:rFonts w:cs="Arial"/>
          <w:lang w:val="sr-Cyrl-RS"/>
        </w:rPr>
        <w:t>опрему</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материјал</w:t>
      </w:r>
      <w:r w:rsidRPr="001C7E1D">
        <w:rPr>
          <w:rFonts w:cs="Arial"/>
          <w:lang w:val="sr-Cyrl-RS"/>
        </w:rPr>
        <w:t xml:space="preserve"> </w:t>
      </w:r>
      <w:r w:rsidR="007F3DB8" w:rsidRPr="001C7E1D">
        <w:rPr>
          <w:rFonts w:cs="Arial"/>
          <w:lang w:val="sr-Cyrl-RS"/>
        </w:rPr>
        <w:t>предвиђен</w:t>
      </w:r>
      <w:r w:rsidRPr="001C7E1D">
        <w:rPr>
          <w:rFonts w:cs="Arial"/>
          <w:lang w:val="sr-Cyrl-RS"/>
        </w:rPr>
        <w:t xml:space="preserve"> </w:t>
      </w:r>
      <w:r w:rsidR="007F3DB8" w:rsidRPr="001C7E1D">
        <w:rPr>
          <w:rFonts w:cs="Arial"/>
          <w:lang w:val="sr-Cyrl-RS"/>
        </w:rPr>
        <w:t>техничком</w:t>
      </w:r>
      <w:r w:rsidRPr="001C7E1D">
        <w:rPr>
          <w:rFonts w:cs="Arial"/>
          <w:lang w:val="sr-Cyrl-RS"/>
        </w:rPr>
        <w:t xml:space="preserve"> </w:t>
      </w:r>
      <w:r w:rsidR="007F3DB8" w:rsidRPr="001C7E1D">
        <w:rPr>
          <w:rFonts w:cs="Arial"/>
          <w:lang w:val="sr-Cyrl-RS"/>
        </w:rPr>
        <w:t>документацијом</w:t>
      </w:r>
      <w:r w:rsidRPr="001C7E1D">
        <w:rPr>
          <w:rFonts w:cs="Arial"/>
          <w:lang w:val="sr-Cyrl-RS"/>
        </w:rPr>
        <w:t xml:space="preserve">, </w:t>
      </w:r>
      <w:r w:rsidR="007F3DB8" w:rsidRPr="001C7E1D">
        <w:rPr>
          <w:rFonts w:cs="Arial"/>
          <w:lang w:val="sr-Cyrl-RS"/>
        </w:rPr>
        <w:t>техничким</w:t>
      </w:r>
      <w:r w:rsidRPr="001C7E1D">
        <w:rPr>
          <w:rFonts w:cs="Arial"/>
          <w:lang w:val="sr-Cyrl-RS"/>
        </w:rPr>
        <w:t xml:space="preserve"> </w:t>
      </w:r>
      <w:r w:rsidR="007F3DB8" w:rsidRPr="001C7E1D">
        <w:rPr>
          <w:rFonts w:cs="Arial"/>
          <w:lang w:val="sr-Cyrl-RS"/>
        </w:rPr>
        <w:t>стандардима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уговорном</w:t>
      </w:r>
      <w:r w:rsidRPr="001C7E1D">
        <w:rPr>
          <w:rFonts w:cs="Arial"/>
          <w:lang w:val="sr-Cyrl-RS"/>
        </w:rPr>
        <w:t xml:space="preserve"> </w:t>
      </w:r>
      <w:r w:rsidR="007F3DB8" w:rsidRPr="001C7E1D">
        <w:rPr>
          <w:rFonts w:cs="Arial"/>
          <w:lang w:val="sr-Cyrl-RS"/>
        </w:rPr>
        <w:t>документацијом</w:t>
      </w:r>
      <w:r w:rsidRPr="001C7E1D">
        <w:rPr>
          <w:rFonts w:cs="Arial"/>
          <w:lang w:val="sr-Cyrl-RS"/>
        </w:rPr>
        <w:t>;</w:t>
      </w:r>
    </w:p>
    <w:p w14:paraId="4A93DCAB" w14:textId="77777777" w:rsidR="000128E6" w:rsidRPr="001C7E1D" w:rsidRDefault="000128E6" w:rsidP="000128E6">
      <w:pPr>
        <w:spacing w:before="0"/>
        <w:rPr>
          <w:rFonts w:cs="Arial"/>
          <w:lang w:val="sr-Cyrl-RS"/>
        </w:rPr>
      </w:pPr>
    </w:p>
    <w:p w14:paraId="25856B0F"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сарађује</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пројектантом</w:t>
      </w:r>
      <w:r w:rsidRPr="001C7E1D">
        <w:rPr>
          <w:rFonts w:cs="Arial"/>
          <w:lang w:val="sr-Cyrl-RS"/>
        </w:rPr>
        <w:t xml:space="preserve"> </w:t>
      </w:r>
      <w:r w:rsidR="007F3DB8" w:rsidRPr="001C7E1D">
        <w:rPr>
          <w:rFonts w:cs="Arial"/>
          <w:lang w:val="sr-Cyrl-RS"/>
        </w:rPr>
        <w:t>објекта</w:t>
      </w:r>
      <w:r w:rsidRPr="001C7E1D">
        <w:rPr>
          <w:rFonts w:cs="Arial"/>
          <w:lang w:val="sr-Cyrl-RS"/>
        </w:rPr>
        <w:t xml:space="preserve"> </w:t>
      </w:r>
      <w:r w:rsidR="007F3DB8" w:rsidRPr="001C7E1D">
        <w:rPr>
          <w:rFonts w:cs="Arial"/>
          <w:lang w:val="sr-Cyrl-RS"/>
        </w:rPr>
        <w:t>ради</w:t>
      </w:r>
      <w:r w:rsidRPr="001C7E1D">
        <w:rPr>
          <w:rFonts w:cs="Arial"/>
          <w:lang w:val="sr-Cyrl-RS"/>
        </w:rPr>
        <w:t xml:space="preserve"> </w:t>
      </w:r>
      <w:r w:rsidR="007F3DB8" w:rsidRPr="001C7E1D">
        <w:rPr>
          <w:rFonts w:cs="Arial"/>
          <w:lang w:val="sr-Cyrl-RS"/>
        </w:rPr>
        <w:t>обезбеђе</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правилне</w:t>
      </w:r>
      <w:r w:rsidRPr="001C7E1D">
        <w:rPr>
          <w:rFonts w:cs="Arial"/>
          <w:lang w:val="sr-Cyrl-RS"/>
        </w:rPr>
        <w:t xml:space="preserve"> </w:t>
      </w:r>
      <w:r w:rsidR="007F3DB8" w:rsidRPr="001C7E1D">
        <w:rPr>
          <w:rFonts w:cs="Arial"/>
          <w:lang w:val="sr-Cyrl-RS"/>
        </w:rPr>
        <w:t>реализације</w:t>
      </w:r>
      <w:r w:rsidRPr="001C7E1D">
        <w:rPr>
          <w:rFonts w:cs="Arial"/>
          <w:lang w:val="sr-Cyrl-RS"/>
        </w:rPr>
        <w:t xml:space="preserve"> </w:t>
      </w:r>
      <w:r w:rsidR="007F3DB8" w:rsidRPr="001C7E1D">
        <w:rPr>
          <w:rFonts w:cs="Arial"/>
          <w:lang w:val="sr-Cyrl-RS"/>
        </w:rPr>
        <w:t>пројектантског</w:t>
      </w:r>
      <w:r w:rsidRPr="001C7E1D">
        <w:rPr>
          <w:rFonts w:cs="Arial"/>
          <w:lang w:val="sr-Cyrl-RS"/>
        </w:rPr>
        <w:t xml:space="preserve"> </w:t>
      </w:r>
      <w:r w:rsidR="007F3DB8" w:rsidRPr="001C7E1D">
        <w:rPr>
          <w:rFonts w:cs="Arial"/>
          <w:lang w:val="sr-Cyrl-RS"/>
        </w:rPr>
        <w:t>концепта</w:t>
      </w:r>
      <w:r w:rsidRPr="001C7E1D">
        <w:rPr>
          <w:rFonts w:cs="Arial"/>
          <w:lang w:val="sr-Cyrl-RS"/>
        </w:rPr>
        <w:t xml:space="preserve"> </w:t>
      </w:r>
      <w:r w:rsidR="007F3DB8" w:rsidRPr="001C7E1D">
        <w:rPr>
          <w:rFonts w:cs="Arial"/>
          <w:lang w:val="sr-Cyrl-RS"/>
        </w:rPr>
        <w:t>објекта</w:t>
      </w:r>
      <w:r w:rsidRPr="001C7E1D">
        <w:rPr>
          <w:rFonts w:cs="Arial"/>
          <w:lang w:val="sr-Cyrl-RS"/>
        </w:rPr>
        <w:t xml:space="preserve">, </w:t>
      </w:r>
      <w:r w:rsidR="007F3DB8" w:rsidRPr="001C7E1D">
        <w:rPr>
          <w:rFonts w:cs="Arial"/>
          <w:lang w:val="sr-Cyrl-RS"/>
        </w:rPr>
        <w:t>као</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са</w:t>
      </w:r>
      <w:r w:rsidR="00EC3C72" w:rsidRPr="001C7E1D">
        <w:rPr>
          <w:rFonts w:cs="Arial"/>
          <w:lang w:val="sr-Cyrl-RS"/>
        </w:rPr>
        <w:t xml:space="preserve"> и</w:t>
      </w:r>
      <w:r w:rsidR="007F3DB8" w:rsidRPr="001C7E1D">
        <w:rPr>
          <w:rFonts w:cs="Arial"/>
          <w:lang w:val="sr-Cyrl-RS"/>
        </w:rPr>
        <w:t>звођачем</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при</w:t>
      </w:r>
      <w:r w:rsidRPr="001C7E1D">
        <w:rPr>
          <w:rFonts w:cs="Arial"/>
          <w:lang w:val="sr-Cyrl-RS"/>
        </w:rPr>
        <w:t xml:space="preserve"> </w:t>
      </w:r>
      <w:r w:rsidR="007F3DB8" w:rsidRPr="001C7E1D">
        <w:rPr>
          <w:rFonts w:cs="Arial"/>
          <w:lang w:val="sr-Cyrl-RS"/>
        </w:rPr>
        <w:t>избору</w:t>
      </w:r>
      <w:r w:rsidRPr="001C7E1D">
        <w:rPr>
          <w:rFonts w:cs="Arial"/>
          <w:lang w:val="sr-Cyrl-RS"/>
        </w:rPr>
        <w:t xml:space="preserve"> </w:t>
      </w:r>
      <w:r w:rsidR="007F3DB8" w:rsidRPr="001C7E1D">
        <w:rPr>
          <w:rFonts w:cs="Arial"/>
          <w:lang w:val="sr-Cyrl-RS"/>
        </w:rPr>
        <w:t>дета</w:t>
      </w:r>
      <w:r w:rsidR="00EC3C72" w:rsidRPr="001C7E1D">
        <w:rPr>
          <w:rFonts w:cs="Arial"/>
          <w:lang w:val="sr-Cyrl-RS"/>
        </w:rPr>
        <w:t>љ</w:t>
      </w:r>
      <w:r w:rsidR="007F3DB8" w:rsidRPr="001C7E1D">
        <w:rPr>
          <w:rFonts w:cs="Arial"/>
          <w:lang w:val="sr-Cyrl-RS"/>
        </w:rPr>
        <w:t>а</w:t>
      </w:r>
      <w:r w:rsidRPr="001C7E1D">
        <w:rPr>
          <w:rFonts w:cs="Arial"/>
          <w:lang w:val="sr-Cyrl-RS"/>
        </w:rPr>
        <w:t xml:space="preserve"> </w:t>
      </w:r>
      <w:r w:rsidR="007F3DB8" w:rsidRPr="001C7E1D">
        <w:rPr>
          <w:rFonts w:cs="Arial"/>
          <w:lang w:val="sr-Cyrl-RS"/>
        </w:rPr>
        <w:t>технолошких</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организационих</w:t>
      </w:r>
      <w:r w:rsidRPr="001C7E1D">
        <w:rPr>
          <w:rFonts w:cs="Arial"/>
          <w:lang w:val="sr-Cyrl-RS"/>
        </w:rPr>
        <w:t xml:space="preserve"> </w:t>
      </w:r>
      <w:r w:rsidR="00EC3C72" w:rsidRPr="001C7E1D">
        <w:rPr>
          <w:rFonts w:cs="Arial"/>
          <w:lang w:val="sr-Cyrl-RS"/>
        </w:rPr>
        <w:t>решењ</w:t>
      </w:r>
      <w:r w:rsidR="007F3DB8" w:rsidRPr="001C7E1D">
        <w:rPr>
          <w:rFonts w:cs="Arial"/>
          <w:lang w:val="sr-Cyrl-RS"/>
        </w:rPr>
        <w:t>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извође</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радова</w:t>
      </w:r>
      <w:r w:rsidRPr="001C7E1D">
        <w:rPr>
          <w:rFonts w:cs="Arial"/>
          <w:lang w:val="sr-Cyrl-RS"/>
        </w:rPr>
        <w:t>;</w:t>
      </w:r>
    </w:p>
    <w:p w14:paraId="0A68D740" w14:textId="77777777" w:rsidR="00E316C8" w:rsidRDefault="00E316C8" w:rsidP="000128E6">
      <w:pPr>
        <w:spacing w:before="0"/>
        <w:rPr>
          <w:rFonts w:cs="Arial"/>
          <w:lang w:val="sr-Cyrl-RS"/>
        </w:rPr>
      </w:pPr>
    </w:p>
    <w:p w14:paraId="73165996" w14:textId="77777777" w:rsidR="000128E6" w:rsidRPr="001C7E1D" w:rsidRDefault="000128E6" w:rsidP="000128E6">
      <w:pPr>
        <w:spacing w:before="0"/>
        <w:rPr>
          <w:rFonts w:cs="Arial"/>
          <w:lang w:val="sr-Cyrl-RS"/>
        </w:rPr>
      </w:pPr>
      <w:r w:rsidRPr="001C7E1D">
        <w:rPr>
          <w:rFonts w:cs="Arial"/>
          <w:lang w:val="sr-Cyrl-RS"/>
        </w:rPr>
        <w:lastRenderedPageBreak/>
        <w:t>-</w:t>
      </w:r>
      <w:r w:rsidR="00E316C8">
        <w:rPr>
          <w:rFonts w:cs="Arial"/>
          <w:lang w:val="sr-Latn-RS"/>
        </w:rPr>
        <w:t xml:space="preserve"> </w:t>
      </w:r>
      <w:r w:rsidR="007F3DB8" w:rsidRPr="001C7E1D">
        <w:rPr>
          <w:rFonts w:cs="Arial"/>
          <w:lang w:val="sr-Cyrl-RS"/>
        </w:rPr>
        <w:t>врши</w:t>
      </w:r>
      <w:r w:rsidRPr="001C7E1D">
        <w:rPr>
          <w:rFonts w:cs="Arial"/>
          <w:lang w:val="sr-Cyrl-RS"/>
        </w:rPr>
        <w:t xml:space="preserve"> </w:t>
      </w:r>
      <w:r w:rsidR="007F3DB8" w:rsidRPr="001C7E1D">
        <w:rPr>
          <w:rFonts w:cs="Arial"/>
          <w:lang w:val="sr-Cyrl-RS"/>
        </w:rPr>
        <w:t>контролу</w:t>
      </w:r>
      <w:r w:rsidRPr="001C7E1D">
        <w:rPr>
          <w:rFonts w:cs="Arial"/>
          <w:lang w:val="sr-Cyrl-RS"/>
        </w:rPr>
        <w:t xml:space="preserve">, </w:t>
      </w:r>
      <w:r w:rsidR="007F3DB8" w:rsidRPr="001C7E1D">
        <w:rPr>
          <w:rFonts w:cs="Arial"/>
          <w:lang w:val="sr-Cyrl-RS"/>
        </w:rPr>
        <w:t>присуствује</w:t>
      </w:r>
      <w:r w:rsidRPr="001C7E1D">
        <w:rPr>
          <w:rFonts w:cs="Arial"/>
          <w:lang w:val="sr-Cyrl-RS"/>
        </w:rPr>
        <w:t xml:space="preserve"> </w:t>
      </w:r>
      <w:r w:rsidR="007F3DB8" w:rsidRPr="001C7E1D">
        <w:rPr>
          <w:rFonts w:cs="Arial"/>
          <w:lang w:val="sr-Cyrl-RS"/>
        </w:rPr>
        <w:t>фабричким</w:t>
      </w:r>
      <w:r w:rsidRPr="001C7E1D">
        <w:rPr>
          <w:rFonts w:cs="Arial"/>
          <w:lang w:val="sr-Cyrl-RS"/>
        </w:rPr>
        <w:t xml:space="preserve"> </w:t>
      </w:r>
      <w:r w:rsidR="007F3DB8" w:rsidRPr="001C7E1D">
        <w:rPr>
          <w:rFonts w:cs="Arial"/>
          <w:lang w:val="sr-Cyrl-RS"/>
        </w:rPr>
        <w:t>испитива</w:t>
      </w:r>
      <w:r w:rsidR="00EC3C72" w:rsidRPr="001C7E1D">
        <w:rPr>
          <w:rFonts w:cs="Arial"/>
          <w:lang w:val="sr-Cyrl-RS"/>
        </w:rPr>
        <w:t>њ</w:t>
      </w:r>
      <w:r w:rsidR="007F3DB8" w:rsidRPr="001C7E1D">
        <w:rPr>
          <w:rFonts w:cs="Arial"/>
          <w:lang w:val="sr-Cyrl-RS"/>
        </w:rPr>
        <w:t>има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пријему</w:t>
      </w:r>
      <w:r w:rsidRPr="001C7E1D">
        <w:rPr>
          <w:rFonts w:cs="Arial"/>
          <w:lang w:val="sr-Cyrl-RS"/>
        </w:rPr>
        <w:t xml:space="preserve"> </w:t>
      </w:r>
      <w:r w:rsidR="007F3DB8" w:rsidRPr="001C7E1D">
        <w:rPr>
          <w:rFonts w:cs="Arial"/>
          <w:lang w:val="sr-Cyrl-RS"/>
        </w:rPr>
        <w:t>опреме</w:t>
      </w:r>
      <w:r w:rsidRPr="001C7E1D">
        <w:rPr>
          <w:rFonts w:cs="Arial"/>
          <w:lang w:val="sr-Cyrl-RS"/>
        </w:rPr>
        <w:t xml:space="preserve">, </w:t>
      </w:r>
      <w:r w:rsidR="007F3DB8" w:rsidRPr="001C7E1D">
        <w:rPr>
          <w:rFonts w:cs="Arial"/>
          <w:lang w:val="sr-Cyrl-RS"/>
        </w:rPr>
        <w:t>делова</w:t>
      </w:r>
      <w:r w:rsidRPr="001C7E1D">
        <w:rPr>
          <w:rFonts w:cs="Arial"/>
          <w:lang w:val="sr-Cyrl-RS"/>
        </w:rPr>
        <w:t xml:space="preserve">, </w:t>
      </w:r>
      <w:r w:rsidR="007F3DB8" w:rsidRPr="001C7E1D">
        <w:rPr>
          <w:rFonts w:cs="Arial"/>
          <w:lang w:val="sr-Cyrl-RS"/>
        </w:rPr>
        <w:t>резервних</w:t>
      </w:r>
      <w:r w:rsidRPr="001C7E1D">
        <w:rPr>
          <w:rFonts w:cs="Arial"/>
          <w:lang w:val="sr-Cyrl-RS"/>
        </w:rPr>
        <w:t xml:space="preserve"> </w:t>
      </w:r>
      <w:r w:rsidR="007F3DB8" w:rsidRPr="001C7E1D">
        <w:rPr>
          <w:rFonts w:cs="Arial"/>
          <w:lang w:val="sr-Cyrl-RS"/>
        </w:rPr>
        <w:t>делова</w:t>
      </w:r>
      <w:r w:rsidRPr="001C7E1D">
        <w:rPr>
          <w:rFonts w:cs="Arial"/>
          <w:lang w:val="sr-Cyrl-RS"/>
        </w:rPr>
        <w:t xml:space="preserve">, </w:t>
      </w:r>
      <w:r w:rsidR="007F3DB8" w:rsidRPr="001C7E1D">
        <w:rPr>
          <w:rFonts w:cs="Arial"/>
          <w:lang w:val="sr-Cyrl-RS"/>
        </w:rPr>
        <w:t>материјала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специјалних</w:t>
      </w:r>
      <w:r w:rsidRPr="001C7E1D">
        <w:rPr>
          <w:rFonts w:cs="Arial"/>
          <w:lang w:val="sr-Cyrl-RS"/>
        </w:rPr>
        <w:t xml:space="preserve"> </w:t>
      </w:r>
      <w:r w:rsidR="007F3DB8" w:rsidRPr="001C7E1D">
        <w:rPr>
          <w:rFonts w:cs="Arial"/>
          <w:lang w:val="sr-Cyrl-RS"/>
        </w:rPr>
        <w:t>алата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да</w:t>
      </w:r>
      <w:r w:rsidR="00EC3C72" w:rsidRPr="001C7E1D">
        <w:rPr>
          <w:rFonts w:cs="Arial"/>
          <w:lang w:val="sr-Cyrl-RS"/>
        </w:rPr>
        <w:t>њ</w:t>
      </w:r>
      <w:r w:rsidR="007F3DB8" w:rsidRPr="001C7E1D">
        <w:rPr>
          <w:rFonts w:cs="Arial"/>
          <w:lang w:val="sr-Cyrl-RS"/>
        </w:rPr>
        <w:t>ем</w:t>
      </w:r>
      <w:r w:rsidRPr="001C7E1D">
        <w:rPr>
          <w:rFonts w:cs="Arial"/>
          <w:lang w:val="sr-Cyrl-RS"/>
        </w:rPr>
        <w:t xml:space="preserve"> </w:t>
      </w:r>
      <w:r w:rsidR="007F3DB8" w:rsidRPr="001C7E1D">
        <w:rPr>
          <w:rFonts w:cs="Arial"/>
          <w:lang w:val="sr-Cyrl-RS"/>
        </w:rPr>
        <w:t>тексту</w:t>
      </w:r>
      <w:r w:rsidRPr="001C7E1D">
        <w:rPr>
          <w:rFonts w:cs="Arial"/>
          <w:lang w:val="sr-Cyrl-RS"/>
        </w:rPr>
        <w:t xml:space="preserve">: </w:t>
      </w:r>
      <w:r w:rsidR="007F3DB8" w:rsidRPr="001C7E1D">
        <w:rPr>
          <w:rFonts w:cs="Arial"/>
          <w:lang w:val="sr-Cyrl-RS"/>
        </w:rPr>
        <w:t>опрема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испоручују</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оквиру</w:t>
      </w:r>
      <w:r w:rsidRPr="001C7E1D">
        <w:rPr>
          <w:rFonts w:cs="Arial"/>
          <w:lang w:val="sr-Cyrl-RS"/>
        </w:rPr>
        <w:t xml:space="preserve"> </w:t>
      </w:r>
      <w:r w:rsidR="007F3DB8" w:rsidRPr="001C7E1D">
        <w:rPr>
          <w:rFonts w:cs="Arial"/>
          <w:lang w:val="sr-Cyrl-RS"/>
        </w:rPr>
        <w:t>Пројекта</w:t>
      </w:r>
      <w:r w:rsidRPr="001C7E1D">
        <w:rPr>
          <w:rFonts w:cs="Arial"/>
          <w:lang w:val="sr-Cyrl-RS"/>
        </w:rPr>
        <w:t>;</w:t>
      </w:r>
    </w:p>
    <w:p w14:paraId="3B77B732" w14:textId="77777777" w:rsidR="00E316C8" w:rsidRDefault="00E316C8" w:rsidP="000128E6">
      <w:pPr>
        <w:spacing w:before="0"/>
        <w:rPr>
          <w:rFonts w:cs="Arial"/>
          <w:lang w:val="sr-Cyrl-RS"/>
        </w:rPr>
      </w:pPr>
    </w:p>
    <w:p w14:paraId="7ABBBB9F"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врши</w:t>
      </w:r>
      <w:r w:rsidRPr="001C7E1D">
        <w:rPr>
          <w:rFonts w:cs="Arial"/>
          <w:lang w:val="sr-Cyrl-RS"/>
        </w:rPr>
        <w:t xml:space="preserve"> </w:t>
      </w:r>
      <w:r w:rsidR="007F3DB8" w:rsidRPr="001C7E1D">
        <w:rPr>
          <w:rFonts w:cs="Arial"/>
          <w:lang w:val="sr-Cyrl-RS"/>
        </w:rPr>
        <w:t>контролу</w:t>
      </w:r>
      <w:r w:rsidRPr="001C7E1D">
        <w:rPr>
          <w:rFonts w:cs="Arial"/>
          <w:lang w:val="sr-Cyrl-RS"/>
        </w:rPr>
        <w:t xml:space="preserve"> </w:t>
      </w:r>
      <w:r w:rsidR="007F3DB8" w:rsidRPr="001C7E1D">
        <w:rPr>
          <w:rFonts w:cs="Arial"/>
          <w:lang w:val="sr-Cyrl-RS"/>
        </w:rPr>
        <w:t>пријема</w:t>
      </w:r>
      <w:r w:rsidRPr="001C7E1D">
        <w:rPr>
          <w:rFonts w:cs="Arial"/>
          <w:lang w:val="sr-Cyrl-RS"/>
        </w:rPr>
        <w:t xml:space="preserve"> </w:t>
      </w:r>
      <w:r w:rsidR="007F3DB8" w:rsidRPr="001C7E1D">
        <w:rPr>
          <w:rFonts w:cs="Arial"/>
          <w:lang w:val="sr-Cyrl-RS"/>
        </w:rPr>
        <w:t>опреме</w:t>
      </w:r>
      <w:r w:rsidRPr="001C7E1D">
        <w:rPr>
          <w:rFonts w:cs="Arial"/>
          <w:lang w:val="sr-Cyrl-RS"/>
        </w:rPr>
        <w:t xml:space="preserve">, </w:t>
      </w:r>
      <w:r w:rsidR="007F3DB8" w:rsidRPr="001C7E1D">
        <w:rPr>
          <w:rFonts w:cs="Arial"/>
          <w:lang w:val="sr-Cyrl-RS"/>
        </w:rPr>
        <w:t>делова</w:t>
      </w:r>
      <w:r w:rsidRPr="001C7E1D">
        <w:rPr>
          <w:rFonts w:cs="Arial"/>
          <w:lang w:val="sr-Cyrl-RS"/>
        </w:rPr>
        <w:t xml:space="preserve">, </w:t>
      </w:r>
      <w:r w:rsidR="007F3DB8" w:rsidRPr="001C7E1D">
        <w:rPr>
          <w:rFonts w:cs="Arial"/>
          <w:lang w:val="sr-Cyrl-RS"/>
        </w:rPr>
        <w:t>резервних</w:t>
      </w:r>
      <w:r w:rsidRPr="001C7E1D">
        <w:rPr>
          <w:rFonts w:cs="Arial"/>
          <w:lang w:val="sr-Cyrl-RS"/>
        </w:rPr>
        <w:t xml:space="preserve"> </w:t>
      </w:r>
      <w:r w:rsidR="007F3DB8" w:rsidRPr="001C7E1D">
        <w:rPr>
          <w:rFonts w:cs="Arial"/>
          <w:lang w:val="sr-Cyrl-RS"/>
        </w:rPr>
        <w:t>делова</w:t>
      </w:r>
      <w:r w:rsidRPr="001C7E1D">
        <w:rPr>
          <w:rFonts w:cs="Arial"/>
          <w:lang w:val="sr-Cyrl-RS"/>
        </w:rPr>
        <w:t xml:space="preserve">, </w:t>
      </w:r>
      <w:r w:rsidR="007F3DB8" w:rsidRPr="001C7E1D">
        <w:rPr>
          <w:rFonts w:cs="Arial"/>
          <w:lang w:val="sr-Cyrl-RS"/>
        </w:rPr>
        <w:t>материјала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специјалних</w:t>
      </w:r>
      <w:r w:rsidRPr="001C7E1D">
        <w:rPr>
          <w:rFonts w:cs="Arial"/>
          <w:lang w:val="sr-Cyrl-RS"/>
        </w:rPr>
        <w:t xml:space="preserve"> </w:t>
      </w:r>
      <w:r w:rsidR="007F3DB8" w:rsidRPr="001C7E1D">
        <w:rPr>
          <w:rFonts w:cs="Arial"/>
          <w:lang w:val="sr-Cyrl-RS"/>
        </w:rPr>
        <w:t>алата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EC3C72" w:rsidRPr="001C7E1D">
        <w:rPr>
          <w:rFonts w:cs="Arial"/>
          <w:lang w:val="sr-Cyrl-RS"/>
        </w:rPr>
        <w:t>даљ</w:t>
      </w:r>
      <w:r w:rsidR="007F3DB8" w:rsidRPr="001C7E1D">
        <w:rPr>
          <w:rFonts w:cs="Arial"/>
          <w:lang w:val="sr-Cyrl-RS"/>
        </w:rPr>
        <w:t>ем</w:t>
      </w:r>
      <w:r w:rsidRPr="001C7E1D">
        <w:rPr>
          <w:rFonts w:cs="Arial"/>
          <w:lang w:val="sr-Cyrl-RS"/>
        </w:rPr>
        <w:t xml:space="preserve"> </w:t>
      </w:r>
      <w:r w:rsidR="007F3DB8" w:rsidRPr="001C7E1D">
        <w:rPr>
          <w:rFonts w:cs="Arial"/>
          <w:lang w:val="sr-Cyrl-RS"/>
        </w:rPr>
        <w:t>тексту</w:t>
      </w:r>
      <w:r w:rsidRPr="001C7E1D">
        <w:rPr>
          <w:rFonts w:cs="Arial"/>
          <w:lang w:val="sr-Cyrl-RS"/>
        </w:rPr>
        <w:t xml:space="preserve">: </w:t>
      </w:r>
      <w:r w:rsidR="007F3DB8" w:rsidRPr="001C7E1D">
        <w:rPr>
          <w:rFonts w:cs="Arial"/>
          <w:lang w:val="sr-Cyrl-RS"/>
        </w:rPr>
        <w:t>опрема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испоручују</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оквиру</w:t>
      </w:r>
      <w:r w:rsidRPr="001C7E1D">
        <w:rPr>
          <w:rFonts w:cs="Arial"/>
          <w:lang w:val="sr-Cyrl-RS"/>
        </w:rPr>
        <w:t xml:space="preserve"> </w:t>
      </w:r>
      <w:r w:rsidR="007F3DB8" w:rsidRPr="001C7E1D">
        <w:rPr>
          <w:rFonts w:cs="Arial"/>
          <w:lang w:val="sr-Cyrl-RS"/>
        </w:rPr>
        <w:t>Пројеката</w:t>
      </w:r>
      <w:r w:rsidRPr="001C7E1D">
        <w:rPr>
          <w:rFonts w:cs="Arial"/>
          <w:lang w:val="sr-Cyrl-RS"/>
        </w:rPr>
        <w:t>;</w:t>
      </w:r>
    </w:p>
    <w:p w14:paraId="0F19C763" w14:textId="77777777" w:rsidR="00E316C8" w:rsidRDefault="00E316C8" w:rsidP="000128E6">
      <w:pPr>
        <w:spacing w:before="0"/>
        <w:rPr>
          <w:rFonts w:cs="Arial"/>
          <w:lang w:val="sr-Cyrl-RS"/>
        </w:rPr>
      </w:pPr>
    </w:p>
    <w:p w14:paraId="6B02E7EB"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учествује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изради</w:t>
      </w:r>
      <w:r w:rsidRPr="001C7E1D">
        <w:rPr>
          <w:rFonts w:cs="Arial"/>
          <w:lang w:val="sr-Cyrl-RS"/>
        </w:rPr>
        <w:t xml:space="preserve"> </w:t>
      </w:r>
      <w:r w:rsidR="007F3DB8" w:rsidRPr="001C7E1D">
        <w:rPr>
          <w:rFonts w:cs="Arial"/>
          <w:lang w:val="sr-Cyrl-RS"/>
        </w:rPr>
        <w:t>интегралног</w:t>
      </w:r>
      <w:r w:rsidRPr="001C7E1D">
        <w:rPr>
          <w:rFonts w:cs="Arial"/>
          <w:lang w:val="sr-Cyrl-RS"/>
        </w:rPr>
        <w:t xml:space="preserve"> </w:t>
      </w:r>
      <w:r w:rsidR="007F3DB8" w:rsidRPr="001C7E1D">
        <w:rPr>
          <w:rFonts w:cs="Arial"/>
          <w:lang w:val="sr-Cyrl-RS"/>
        </w:rPr>
        <w:t>плана</w:t>
      </w:r>
      <w:r w:rsidRPr="001C7E1D">
        <w:rPr>
          <w:rFonts w:cs="Arial"/>
          <w:lang w:val="sr-Cyrl-RS"/>
        </w:rPr>
        <w:t xml:space="preserve"> </w:t>
      </w:r>
      <w:r w:rsidR="007F3DB8" w:rsidRPr="001C7E1D">
        <w:rPr>
          <w:rFonts w:cs="Arial"/>
          <w:lang w:val="sr-Cyrl-RS"/>
        </w:rPr>
        <w:t>контроле</w:t>
      </w:r>
      <w:r w:rsidRPr="001C7E1D">
        <w:rPr>
          <w:rFonts w:cs="Arial"/>
          <w:lang w:val="sr-Cyrl-RS"/>
        </w:rPr>
        <w:t xml:space="preserve"> </w:t>
      </w:r>
      <w:r w:rsidR="007F3DB8" w:rsidRPr="001C7E1D">
        <w:rPr>
          <w:rFonts w:cs="Arial"/>
          <w:lang w:val="sr-Cyrl-RS"/>
        </w:rPr>
        <w:t>уговорених</w:t>
      </w:r>
      <w:r w:rsidRPr="001C7E1D">
        <w:rPr>
          <w:rFonts w:cs="Arial"/>
          <w:lang w:val="sr-Cyrl-RS"/>
        </w:rPr>
        <w:t xml:space="preserve"> </w:t>
      </w:r>
      <w:r w:rsidR="007F3DB8" w:rsidRPr="001C7E1D">
        <w:rPr>
          <w:rFonts w:cs="Arial"/>
          <w:lang w:val="sr-Cyrl-RS"/>
        </w:rPr>
        <w:t>послова</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реализацији</w:t>
      </w:r>
      <w:r w:rsidRPr="001C7E1D">
        <w:rPr>
          <w:rFonts w:cs="Arial"/>
          <w:lang w:val="sr-Cyrl-RS"/>
        </w:rPr>
        <w:t xml:space="preserve"> </w:t>
      </w:r>
      <w:r w:rsidR="007F3DB8" w:rsidRPr="001C7E1D">
        <w:rPr>
          <w:rFonts w:cs="Arial"/>
          <w:lang w:val="sr-Cyrl-RS"/>
        </w:rPr>
        <w:t>Пројеката</w:t>
      </w:r>
      <w:r w:rsidRPr="001C7E1D">
        <w:rPr>
          <w:rFonts w:cs="Arial"/>
          <w:lang w:val="sr-Cyrl-RS"/>
        </w:rPr>
        <w:t>;</w:t>
      </w:r>
    </w:p>
    <w:p w14:paraId="69882318" w14:textId="77777777" w:rsidR="00E316C8" w:rsidRDefault="00E316C8" w:rsidP="000128E6">
      <w:pPr>
        <w:spacing w:before="0"/>
        <w:rPr>
          <w:rFonts w:cs="Arial"/>
          <w:lang w:val="sr-Cyrl-RS"/>
        </w:rPr>
      </w:pPr>
    </w:p>
    <w:p w14:paraId="26B75252"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проверава</w:t>
      </w:r>
      <w:r w:rsidRPr="001C7E1D">
        <w:rPr>
          <w:rFonts w:cs="Arial"/>
          <w:lang w:val="sr-Cyrl-RS"/>
        </w:rPr>
        <w:t xml:space="preserve"> </w:t>
      </w:r>
      <w:r w:rsidR="007F3DB8" w:rsidRPr="001C7E1D">
        <w:rPr>
          <w:rFonts w:cs="Arial"/>
          <w:lang w:val="sr-Cyrl-RS"/>
        </w:rPr>
        <w:t>квалитет</w:t>
      </w:r>
      <w:r w:rsidRPr="001C7E1D">
        <w:rPr>
          <w:rFonts w:cs="Arial"/>
          <w:lang w:val="sr-Cyrl-RS"/>
        </w:rPr>
        <w:t xml:space="preserve"> </w:t>
      </w:r>
      <w:r w:rsidR="007F3DB8" w:rsidRPr="001C7E1D">
        <w:rPr>
          <w:rFonts w:cs="Arial"/>
          <w:lang w:val="sr-Cyrl-RS"/>
        </w:rPr>
        <w:t>уграђеног</w:t>
      </w:r>
      <w:r w:rsidRPr="001C7E1D">
        <w:rPr>
          <w:rFonts w:cs="Arial"/>
          <w:lang w:val="sr-Cyrl-RS"/>
        </w:rPr>
        <w:t xml:space="preserve"> </w:t>
      </w:r>
      <w:r w:rsidR="007F3DB8" w:rsidRPr="001C7E1D">
        <w:rPr>
          <w:rFonts w:cs="Arial"/>
          <w:lang w:val="sr-Cyrl-RS"/>
        </w:rPr>
        <w:t>материјала</w:t>
      </w:r>
      <w:r w:rsidRPr="001C7E1D">
        <w:rPr>
          <w:rFonts w:cs="Arial"/>
          <w:lang w:val="sr-Cyrl-RS"/>
        </w:rPr>
        <w:t xml:space="preserve">, </w:t>
      </w:r>
      <w:r w:rsidR="007F3DB8" w:rsidRPr="001C7E1D">
        <w:rPr>
          <w:rFonts w:cs="Arial"/>
          <w:lang w:val="sr-Cyrl-RS"/>
        </w:rPr>
        <w:t>опреме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инсталација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уграђују</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EC3C72" w:rsidRPr="001C7E1D">
        <w:rPr>
          <w:rFonts w:cs="Arial"/>
          <w:lang w:val="sr-Cyrl-RS"/>
        </w:rPr>
        <w:t>постављ</w:t>
      </w:r>
      <w:r w:rsidR="007F3DB8" w:rsidRPr="001C7E1D">
        <w:rPr>
          <w:rFonts w:cs="Arial"/>
          <w:lang w:val="sr-Cyrl-RS"/>
        </w:rPr>
        <w:t>ају</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објекат</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ли</w:t>
      </w:r>
      <w:r w:rsidRPr="001C7E1D">
        <w:rPr>
          <w:rFonts w:cs="Arial"/>
          <w:lang w:val="sr-Cyrl-RS"/>
        </w:rPr>
        <w:t xml:space="preserve"> </w:t>
      </w:r>
      <w:r w:rsidR="007F3DB8" w:rsidRPr="001C7E1D">
        <w:rPr>
          <w:rFonts w:cs="Arial"/>
          <w:lang w:val="sr-Cyrl-RS"/>
        </w:rPr>
        <w:t>постоји</w:t>
      </w:r>
      <w:r w:rsidRPr="001C7E1D">
        <w:rPr>
          <w:rFonts w:cs="Arial"/>
          <w:lang w:val="sr-Cyrl-RS"/>
        </w:rPr>
        <w:t xml:space="preserve"> </w:t>
      </w:r>
      <w:r w:rsidR="007F3DB8" w:rsidRPr="001C7E1D">
        <w:rPr>
          <w:rFonts w:cs="Arial"/>
          <w:lang w:val="sr-Cyrl-RS"/>
        </w:rPr>
        <w:t>документација</w:t>
      </w:r>
      <w:r w:rsidRPr="001C7E1D">
        <w:rPr>
          <w:rFonts w:cs="Arial"/>
          <w:lang w:val="sr-Cyrl-RS"/>
        </w:rPr>
        <w:t xml:space="preserve"> </w:t>
      </w:r>
      <w:r w:rsidR="007F3DB8" w:rsidRPr="001C7E1D">
        <w:rPr>
          <w:rFonts w:cs="Arial"/>
          <w:lang w:val="sr-Cyrl-RS"/>
        </w:rPr>
        <w:t>којом</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доказује</w:t>
      </w:r>
      <w:r w:rsidRPr="001C7E1D">
        <w:rPr>
          <w:rFonts w:cs="Arial"/>
          <w:lang w:val="sr-Cyrl-RS"/>
        </w:rPr>
        <w:t xml:space="preserve"> </w:t>
      </w:r>
      <w:r w:rsidR="00EC3C72" w:rsidRPr="001C7E1D">
        <w:rPr>
          <w:rFonts w:cs="Arial"/>
          <w:lang w:val="sr-Cyrl-RS"/>
        </w:rPr>
        <w:t>њ</w:t>
      </w:r>
      <w:r w:rsidR="007F3DB8" w:rsidRPr="001C7E1D">
        <w:rPr>
          <w:rFonts w:cs="Arial"/>
          <w:lang w:val="sr-Cyrl-RS"/>
        </w:rPr>
        <w:t>ихов</w:t>
      </w:r>
      <w:r w:rsidRPr="001C7E1D">
        <w:rPr>
          <w:rFonts w:cs="Arial"/>
          <w:lang w:val="sr-Cyrl-RS"/>
        </w:rPr>
        <w:t xml:space="preserve"> </w:t>
      </w:r>
      <w:r w:rsidR="007F3DB8" w:rsidRPr="001C7E1D">
        <w:rPr>
          <w:rFonts w:cs="Arial"/>
          <w:lang w:val="sr-Cyrl-RS"/>
        </w:rPr>
        <w:t>квалитет</w:t>
      </w:r>
      <w:r w:rsidRPr="001C7E1D">
        <w:rPr>
          <w:rFonts w:cs="Arial"/>
          <w:lang w:val="sr-Cyrl-RS"/>
        </w:rPr>
        <w:t xml:space="preserve"> (</w:t>
      </w:r>
      <w:r w:rsidR="007F3DB8" w:rsidRPr="001C7E1D">
        <w:rPr>
          <w:rFonts w:cs="Arial"/>
          <w:lang w:val="sr-Cyrl-RS"/>
        </w:rPr>
        <w:t>атести</w:t>
      </w:r>
      <w:r w:rsidRPr="001C7E1D">
        <w:rPr>
          <w:rFonts w:cs="Arial"/>
          <w:lang w:val="sr-Cyrl-RS"/>
        </w:rPr>
        <w:t xml:space="preserve">, </w:t>
      </w:r>
      <w:r w:rsidR="007F3DB8" w:rsidRPr="001C7E1D">
        <w:rPr>
          <w:rFonts w:cs="Arial"/>
          <w:lang w:val="sr-Cyrl-RS"/>
        </w:rPr>
        <w:t>сертификати</w:t>
      </w:r>
      <w:r w:rsidRPr="001C7E1D">
        <w:rPr>
          <w:rFonts w:cs="Arial"/>
          <w:lang w:val="sr-Cyrl-RS"/>
        </w:rPr>
        <w:t xml:space="preserve">, </w:t>
      </w:r>
      <w:r w:rsidR="007F3DB8" w:rsidRPr="001C7E1D">
        <w:rPr>
          <w:rFonts w:cs="Arial"/>
          <w:lang w:val="sr-Cyrl-RS"/>
        </w:rPr>
        <w:t>извештаји</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испитива</w:t>
      </w:r>
      <w:r w:rsidR="00EC3C72"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др</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друга</w:t>
      </w:r>
      <w:r w:rsidRPr="001C7E1D">
        <w:rPr>
          <w:rFonts w:cs="Arial"/>
          <w:lang w:val="sr-Cyrl-RS"/>
        </w:rPr>
        <w:t xml:space="preserve"> </w:t>
      </w:r>
      <w:r w:rsidR="007F3DB8" w:rsidRPr="001C7E1D">
        <w:rPr>
          <w:rFonts w:cs="Arial"/>
          <w:lang w:val="sr-Cyrl-RS"/>
        </w:rPr>
        <w:t>документација</w:t>
      </w:r>
      <w:r w:rsidR="00EC3C72" w:rsidRPr="001C7E1D">
        <w:rPr>
          <w:rFonts w:cs="Arial"/>
          <w:lang w:val="sr-Cyrl-RS"/>
        </w:rPr>
        <w:t xml:space="preserve"> </w:t>
      </w:r>
      <w:r w:rsidR="007F3DB8" w:rsidRPr="001C7E1D">
        <w:rPr>
          <w:rFonts w:cs="Arial"/>
          <w:lang w:val="sr-Cyrl-RS"/>
        </w:rPr>
        <w:t>којом</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доказује</w:t>
      </w:r>
      <w:r w:rsidRPr="001C7E1D">
        <w:rPr>
          <w:rFonts w:cs="Arial"/>
          <w:lang w:val="sr-Cyrl-RS"/>
        </w:rPr>
        <w:t xml:space="preserve"> </w:t>
      </w:r>
      <w:r w:rsidR="007F3DB8" w:rsidRPr="001C7E1D">
        <w:rPr>
          <w:rFonts w:cs="Arial"/>
          <w:lang w:val="sr-Cyrl-RS"/>
        </w:rPr>
        <w:t>квалитет</w:t>
      </w:r>
      <w:r w:rsidRPr="001C7E1D">
        <w:rPr>
          <w:rFonts w:cs="Arial"/>
          <w:lang w:val="sr-Cyrl-RS"/>
        </w:rPr>
        <w:t>;</w:t>
      </w:r>
    </w:p>
    <w:p w14:paraId="61DDDE44" w14:textId="77777777" w:rsidR="00E316C8" w:rsidRDefault="00E316C8" w:rsidP="000128E6">
      <w:pPr>
        <w:spacing w:before="0"/>
        <w:rPr>
          <w:rFonts w:cs="Arial"/>
          <w:lang w:val="sr-Cyrl-RS"/>
        </w:rPr>
      </w:pPr>
    </w:p>
    <w:p w14:paraId="17A4C5AD"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даје</w:t>
      </w:r>
      <w:r w:rsidRPr="001C7E1D">
        <w:rPr>
          <w:rFonts w:cs="Arial"/>
          <w:lang w:val="sr-Cyrl-RS"/>
        </w:rPr>
        <w:t xml:space="preserve"> </w:t>
      </w:r>
      <w:r w:rsidR="007F3DB8" w:rsidRPr="001C7E1D">
        <w:rPr>
          <w:rFonts w:cs="Arial"/>
          <w:lang w:val="sr-Cyrl-RS"/>
        </w:rPr>
        <w:t>потребна</w:t>
      </w:r>
      <w:r w:rsidRPr="001C7E1D">
        <w:rPr>
          <w:rFonts w:cs="Arial"/>
          <w:lang w:val="sr-Cyrl-RS"/>
        </w:rPr>
        <w:t xml:space="preserve"> </w:t>
      </w:r>
      <w:r w:rsidR="007F3DB8" w:rsidRPr="001C7E1D">
        <w:rPr>
          <w:rFonts w:cs="Arial"/>
          <w:lang w:val="sr-Cyrl-RS"/>
        </w:rPr>
        <w:t>упутства</w:t>
      </w:r>
      <w:r w:rsidR="00EC3C72" w:rsidRPr="001C7E1D">
        <w:rPr>
          <w:rFonts w:cs="Arial"/>
          <w:lang w:val="sr-Cyrl-RS"/>
        </w:rPr>
        <w:t xml:space="preserve"> И</w:t>
      </w:r>
      <w:r w:rsidR="007F3DB8" w:rsidRPr="001C7E1D">
        <w:rPr>
          <w:rFonts w:cs="Arial"/>
          <w:lang w:val="sr-Cyrl-RS"/>
        </w:rPr>
        <w:t>звођачу</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нарочито</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случају</w:t>
      </w:r>
      <w:r w:rsidRPr="001C7E1D">
        <w:rPr>
          <w:rFonts w:cs="Arial"/>
          <w:lang w:val="sr-Cyrl-RS"/>
        </w:rPr>
        <w:t xml:space="preserve"> </w:t>
      </w:r>
      <w:r w:rsidR="00EC3C72" w:rsidRPr="001C7E1D">
        <w:rPr>
          <w:rFonts w:cs="Arial"/>
          <w:lang w:val="sr-Cyrl-RS"/>
        </w:rPr>
        <w:t>одступањ</w:t>
      </w:r>
      <w:r w:rsidR="007F3DB8" w:rsidRPr="001C7E1D">
        <w:rPr>
          <w:rFonts w:cs="Arial"/>
          <w:lang w:val="sr-Cyrl-RS"/>
        </w:rPr>
        <w:t>а</w:t>
      </w:r>
      <w:r w:rsidRPr="001C7E1D">
        <w:rPr>
          <w:rFonts w:cs="Arial"/>
          <w:lang w:val="sr-Cyrl-RS"/>
        </w:rPr>
        <w:t xml:space="preserve"> </w:t>
      </w:r>
      <w:r w:rsidR="007F3DB8" w:rsidRPr="001C7E1D">
        <w:rPr>
          <w:rFonts w:cs="Arial"/>
          <w:lang w:val="sr-Cyrl-RS"/>
        </w:rPr>
        <w:t>град</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Пројекта</w:t>
      </w:r>
      <w:r w:rsidRPr="001C7E1D">
        <w:rPr>
          <w:rFonts w:cs="Arial"/>
          <w:lang w:val="sr-Cyrl-RS"/>
        </w:rPr>
        <w:t xml:space="preserve"> </w:t>
      </w:r>
      <w:r w:rsidR="007F3DB8" w:rsidRPr="001C7E1D">
        <w:rPr>
          <w:rFonts w:cs="Arial"/>
          <w:lang w:val="sr-Cyrl-RS"/>
        </w:rPr>
        <w:t>за</w:t>
      </w:r>
      <w:r w:rsidR="00EC3C72" w:rsidRPr="001C7E1D">
        <w:rPr>
          <w:rFonts w:cs="Arial"/>
          <w:lang w:val="sr-Cyrl-RS"/>
        </w:rPr>
        <w:t xml:space="preserve"> Г</w:t>
      </w:r>
      <w:r w:rsidR="007F3DB8" w:rsidRPr="001C7E1D">
        <w:rPr>
          <w:rFonts w:cs="Arial"/>
          <w:lang w:val="sr-Cyrl-RS"/>
        </w:rPr>
        <w:t>рађевинску</w:t>
      </w:r>
      <w:r w:rsidRPr="001C7E1D">
        <w:rPr>
          <w:rFonts w:cs="Arial"/>
          <w:lang w:val="sr-Cyrl-RS"/>
        </w:rPr>
        <w:t xml:space="preserve"> </w:t>
      </w:r>
      <w:r w:rsidR="007F3DB8" w:rsidRPr="001C7E1D">
        <w:rPr>
          <w:rFonts w:cs="Arial"/>
          <w:lang w:val="sr-Cyrl-RS"/>
        </w:rPr>
        <w:t>дозволу</w:t>
      </w:r>
      <w:r w:rsidRPr="001C7E1D">
        <w:rPr>
          <w:rFonts w:cs="Arial"/>
          <w:lang w:val="sr-Cyrl-RS"/>
        </w:rPr>
        <w:t xml:space="preserve">, </w:t>
      </w:r>
      <w:r w:rsidR="007F3DB8" w:rsidRPr="001C7E1D">
        <w:rPr>
          <w:rFonts w:cs="Arial"/>
          <w:lang w:val="sr-Cyrl-RS"/>
        </w:rPr>
        <w:t>односно</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Пројекта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извође</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као</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случају</w:t>
      </w:r>
      <w:r w:rsidRPr="001C7E1D">
        <w:rPr>
          <w:rFonts w:cs="Arial"/>
          <w:lang w:val="sr-Cyrl-RS"/>
        </w:rPr>
        <w:t xml:space="preserve"> </w:t>
      </w:r>
      <w:r w:rsidR="007F3DB8" w:rsidRPr="001C7E1D">
        <w:rPr>
          <w:rFonts w:cs="Arial"/>
          <w:lang w:val="sr-Cyrl-RS"/>
        </w:rPr>
        <w:t>промене</w:t>
      </w:r>
      <w:r w:rsidRPr="001C7E1D">
        <w:rPr>
          <w:rFonts w:cs="Arial"/>
          <w:lang w:val="sr-Cyrl-RS"/>
        </w:rPr>
        <w:t xml:space="preserve"> </w:t>
      </w:r>
      <w:r w:rsidR="007F3DB8" w:rsidRPr="001C7E1D">
        <w:rPr>
          <w:rFonts w:cs="Arial"/>
          <w:lang w:val="sr-Cyrl-RS"/>
        </w:rPr>
        <w:t>услова</w:t>
      </w:r>
      <w:r w:rsidRPr="001C7E1D">
        <w:rPr>
          <w:rFonts w:cs="Arial"/>
          <w:lang w:val="sr-Cyrl-RS"/>
        </w:rPr>
        <w:t xml:space="preserve"> </w:t>
      </w:r>
      <w:r w:rsidR="007F3DB8" w:rsidRPr="001C7E1D">
        <w:rPr>
          <w:rFonts w:cs="Arial"/>
          <w:lang w:val="sr-Cyrl-RS"/>
        </w:rPr>
        <w:t>град</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промена</w:t>
      </w:r>
      <w:r w:rsidRPr="001C7E1D">
        <w:rPr>
          <w:rFonts w:cs="Arial"/>
          <w:lang w:val="sr-Cyrl-RS"/>
        </w:rPr>
        <w:t xml:space="preserve"> </w:t>
      </w:r>
      <w:r w:rsidR="007F3DB8" w:rsidRPr="001C7E1D">
        <w:rPr>
          <w:rFonts w:cs="Arial"/>
          <w:lang w:val="sr-Cyrl-RS"/>
        </w:rPr>
        <w:t>врсте</w:t>
      </w:r>
      <w:r w:rsidRPr="001C7E1D">
        <w:rPr>
          <w:rFonts w:cs="Arial"/>
          <w:lang w:val="sr-Cyrl-RS"/>
        </w:rPr>
        <w:t xml:space="preserve"> </w:t>
      </w:r>
      <w:r w:rsidR="007F3DB8" w:rsidRPr="001C7E1D">
        <w:rPr>
          <w:rFonts w:cs="Arial"/>
          <w:lang w:val="sr-Cyrl-RS"/>
        </w:rPr>
        <w:t>тла</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других</w:t>
      </w:r>
      <w:r w:rsidRPr="001C7E1D">
        <w:rPr>
          <w:rFonts w:cs="Arial"/>
          <w:lang w:val="sr-Cyrl-RS"/>
        </w:rPr>
        <w:t xml:space="preserve"> </w:t>
      </w:r>
      <w:r w:rsidR="007F3DB8" w:rsidRPr="001C7E1D">
        <w:rPr>
          <w:rFonts w:cs="Arial"/>
          <w:lang w:val="sr-Cyrl-RS"/>
        </w:rPr>
        <w:t>параметара</w:t>
      </w:r>
      <w:r w:rsidRPr="001C7E1D">
        <w:rPr>
          <w:rFonts w:cs="Arial"/>
          <w:lang w:val="sr-Cyrl-RS"/>
        </w:rPr>
        <w:t xml:space="preserve"> </w:t>
      </w:r>
      <w:r w:rsidR="007F3DB8" w:rsidRPr="001C7E1D">
        <w:rPr>
          <w:rFonts w:cs="Arial"/>
          <w:lang w:val="sr-Cyrl-RS"/>
        </w:rPr>
        <w:t>утврђених</w:t>
      </w:r>
      <w:r w:rsidRPr="001C7E1D">
        <w:rPr>
          <w:rFonts w:cs="Arial"/>
          <w:lang w:val="sr-Cyrl-RS"/>
        </w:rPr>
        <w:t xml:space="preserve"> </w:t>
      </w:r>
      <w:r w:rsidR="007F3DB8" w:rsidRPr="001C7E1D">
        <w:rPr>
          <w:rFonts w:cs="Arial"/>
          <w:lang w:val="sr-Cyrl-RS"/>
        </w:rPr>
        <w:t>геомеханичким</w:t>
      </w:r>
      <w:r w:rsidRPr="001C7E1D">
        <w:rPr>
          <w:rFonts w:cs="Arial"/>
          <w:lang w:val="sr-Cyrl-RS"/>
        </w:rPr>
        <w:t xml:space="preserve"> </w:t>
      </w:r>
      <w:r w:rsidR="007F3DB8" w:rsidRPr="001C7E1D">
        <w:rPr>
          <w:rFonts w:cs="Arial"/>
          <w:lang w:val="sr-Cyrl-RS"/>
        </w:rPr>
        <w:t>елаборатом</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др</w:t>
      </w:r>
      <w:r w:rsidRPr="001C7E1D">
        <w:rPr>
          <w:rFonts w:cs="Arial"/>
          <w:lang w:val="sr-Cyrl-RS"/>
        </w:rPr>
        <w:t>.);</w:t>
      </w:r>
    </w:p>
    <w:p w14:paraId="274031B3" w14:textId="77777777" w:rsidR="00E316C8" w:rsidRDefault="00E316C8" w:rsidP="000128E6">
      <w:pPr>
        <w:spacing w:before="0"/>
        <w:rPr>
          <w:rFonts w:cs="Arial"/>
          <w:lang w:val="sr-Cyrl-RS"/>
        </w:rPr>
      </w:pPr>
    </w:p>
    <w:p w14:paraId="64BF6E2D"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издаје</w:t>
      </w:r>
      <w:r w:rsidRPr="001C7E1D">
        <w:rPr>
          <w:rFonts w:cs="Arial"/>
          <w:lang w:val="sr-Cyrl-RS"/>
        </w:rPr>
        <w:t xml:space="preserve"> </w:t>
      </w:r>
      <w:r w:rsidR="007F3DB8" w:rsidRPr="001C7E1D">
        <w:rPr>
          <w:rFonts w:cs="Arial"/>
          <w:lang w:val="sr-Cyrl-RS"/>
        </w:rPr>
        <w:t>Потврду</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ва</w:t>
      </w:r>
      <w:r w:rsidR="00EC3C72" w:rsidRPr="001C7E1D">
        <w:rPr>
          <w:rFonts w:cs="Arial"/>
          <w:lang w:val="sr-Cyrl-RS"/>
        </w:rPr>
        <w:t>љ</w:t>
      </w:r>
      <w:r w:rsidR="007F3DB8" w:rsidRPr="001C7E1D">
        <w:rPr>
          <w:rFonts w:cs="Arial"/>
          <w:lang w:val="sr-Cyrl-RS"/>
        </w:rPr>
        <w:t>аном</w:t>
      </w:r>
      <w:r w:rsidRPr="001C7E1D">
        <w:rPr>
          <w:rFonts w:cs="Arial"/>
          <w:lang w:val="sr-Cyrl-RS"/>
        </w:rPr>
        <w:t xml:space="preserve"> </w:t>
      </w:r>
      <w:r w:rsidR="007F3DB8" w:rsidRPr="001C7E1D">
        <w:rPr>
          <w:rFonts w:cs="Arial"/>
          <w:lang w:val="sr-Cyrl-RS"/>
        </w:rPr>
        <w:t>изврше</w:t>
      </w:r>
      <w:r w:rsidR="00EC3C72"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Неће</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сматрати</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EC3C72" w:rsidRPr="001C7E1D">
        <w:rPr>
          <w:rFonts w:cs="Arial"/>
          <w:lang w:val="sr-Cyrl-RS"/>
        </w:rPr>
        <w:t>и</w:t>
      </w:r>
      <w:r w:rsidR="007F3DB8" w:rsidRPr="001C7E1D">
        <w:rPr>
          <w:rFonts w:cs="Arial"/>
          <w:lang w:val="sr-Cyrl-RS"/>
        </w:rPr>
        <w:t>звођач</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испунио</w:t>
      </w:r>
      <w:r w:rsidRPr="001C7E1D">
        <w:rPr>
          <w:rFonts w:cs="Arial"/>
          <w:lang w:val="sr-Cyrl-RS"/>
        </w:rPr>
        <w:t xml:space="preserve"> </w:t>
      </w:r>
      <w:r w:rsidR="007F3DB8" w:rsidRPr="001C7E1D">
        <w:rPr>
          <w:rFonts w:cs="Arial"/>
          <w:lang w:val="sr-Cyrl-RS"/>
        </w:rPr>
        <w:t>своје</w:t>
      </w:r>
      <w:r w:rsidRPr="001C7E1D">
        <w:rPr>
          <w:rFonts w:cs="Arial"/>
          <w:lang w:val="sr-Cyrl-RS"/>
        </w:rPr>
        <w:t xml:space="preserve"> </w:t>
      </w:r>
      <w:r w:rsidR="007F3DB8" w:rsidRPr="001C7E1D">
        <w:rPr>
          <w:rFonts w:cs="Arial"/>
          <w:lang w:val="sr-Cyrl-RS"/>
        </w:rPr>
        <w:t>обавезе</w:t>
      </w:r>
      <w:r w:rsidRPr="001C7E1D">
        <w:rPr>
          <w:rFonts w:cs="Arial"/>
          <w:lang w:val="sr-Cyrl-RS"/>
        </w:rPr>
        <w:t xml:space="preserve"> </w:t>
      </w:r>
      <w:r w:rsidR="007F3DB8" w:rsidRPr="001C7E1D">
        <w:rPr>
          <w:rFonts w:cs="Arial"/>
          <w:lang w:val="sr-Cyrl-RS"/>
        </w:rPr>
        <w:t>све</w:t>
      </w:r>
      <w:r w:rsidRPr="001C7E1D">
        <w:rPr>
          <w:rFonts w:cs="Arial"/>
          <w:lang w:val="sr-Cyrl-RS"/>
        </w:rPr>
        <w:t xml:space="preserve"> </w:t>
      </w:r>
      <w:r w:rsidR="007F3DB8" w:rsidRPr="001C7E1D">
        <w:rPr>
          <w:rFonts w:cs="Arial"/>
          <w:lang w:val="sr-Cyrl-RS"/>
        </w:rPr>
        <w:t>док</w:t>
      </w:r>
      <w:r w:rsidRPr="001C7E1D">
        <w:rPr>
          <w:rFonts w:cs="Arial"/>
          <w:lang w:val="sr-Cyrl-RS"/>
        </w:rPr>
        <w:t xml:space="preserve"> </w:t>
      </w:r>
      <w:r w:rsidR="007F3DB8" w:rsidRPr="001C7E1D">
        <w:rPr>
          <w:rFonts w:cs="Arial"/>
          <w:lang w:val="sr-Cyrl-RS"/>
        </w:rPr>
        <w:t>му</w:t>
      </w:r>
      <w:r w:rsidRPr="001C7E1D">
        <w:rPr>
          <w:rFonts w:cs="Arial"/>
          <w:lang w:val="sr-Cyrl-RS"/>
        </w:rPr>
        <w:t xml:space="preserve"> </w:t>
      </w:r>
      <w:r w:rsidR="007F3DB8" w:rsidRPr="001C7E1D">
        <w:rPr>
          <w:rFonts w:cs="Arial"/>
          <w:lang w:val="sr-Cyrl-RS"/>
        </w:rPr>
        <w:t>Стручни</w:t>
      </w:r>
      <w:r w:rsidRPr="001C7E1D">
        <w:rPr>
          <w:rFonts w:cs="Arial"/>
          <w:lang w:val="sr-Cyrl-RS"/>
        </w:rPr>
        <w:t xml:space="preserve"> </w:t>
      </w:r>
      <w:r w:rsidR="007F3DB8" w:rsidRPr="001C7E1D">
        <w:rPr>
          <w:rFonts w:cs="Arial"/>
          <w:lang w:val="sr-Cyrl-RS"/>
        </w:rPr>
        <w:t>надзор</w:t>
      </w:r>
      <w:r w:rsidRPr="001C7E1D">
        <w:rPr>
          <w:rFonts w:cs="Arial"/>
          <w:lang w:val="sr-Cyrl-RS"/>
        </w:rPr>
        <w:t xml:space="preserve">, </w:t>
      </w:r>
      <w:r w:rsidR="007F3DB8" w:rsidRPr="001C7E1D">
        <w:rPr>
          <w:rFonts w:cs="Arial"/>
          <w:lang w:val="sr-Cyrl-RS"/>
        </w:rPr>
        <w:t>заједно</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Наручиоцем</w:t>
      </w:r>
      <w:r w:rsidRPr="001C7E1D">
        <w:rPr>
          <w:rFonts w:cs="Arial"/>
          <w:lang w:val="sr-Cyrl-RS"/>
        </w:rPr>
        <w:t xml:space="preserve"> </w:t>
      </w:r>
      <w:r w:rsidR="007F3DB8" w:rsidRPr="001C7E1D">
        <w:rPr>
          <w:rFonts w:cs="Arial"/>
          <w:lang w:val="sr-Cyrl-RS"/>
        </w:rPr>
        <w:t>не</w:t>
      </w:r>
      <w:r w:rsidRPr="001C7E1D">
        <w:rPr>
          <w:rFonts w:cs="Arial"/>
          <w:lang w:val="sr-Cyrl-RS"/>
        </w:rPr>
        <w:t xml:space="preserve"> </w:t>
      </w:r>
      <w:r w:rsidR="007F3DB8" w:rsidRPr="001C7E1D">
        <w:rPr>
          <w:rFonts w:cs="Arial"/>
          <w:lang w:val="sr-Cyrl-RS"/>
        </w:rPr>
        <w:t>изда</w:t>
      </w:r>
      <w:r w:rsidRPr="001C7E1D">
        <w:rPr>
          <w:rFonts w:cs="Arial"/>
          <w:lang w:val="sr-Cyrl-RS"/>
        </w:rPr>
        <w:t xml:space="preserve"> </w:t>
      </w:r>
      <w:r w:rsidR="007F3DB8" w:rsidRPr="001C7E1D">
        <w:rPr>
          <w:rFonts w:cs="Arial"/>
          <w:lang w:val="sr-Cyrl-RS"/>
        </w:rPr>
        <w:t>Потврду</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ва</w:t>
      </w:r>
      <w:r w:rsidR="00EC3C72" w:rsidRPr="001C7E1D">
        <w:rPr>
          <w:rFonts w:cs="Arial"/>
          <w:lang w:val="sr-Cyrl-RS"/>
        </w:rPr>
        <w:t>љ</w:t>
      </w:r>
      <w:r w:rsidR="007F3DB8" w:rsidRPr="001C7E1D">
        <w:rPr>
          <w:rFonts w:cs="Arial"/>
          <w:lang w:val="sr-Cyrl-RS"/>
        </w:rPr>
        <w:t>аном</w:t>
      </w:r>
      <w:r w:rsidRPr="001C7E1D">
        <w:rPr>
          <w:rFonts w:cs="Arial"/>
          <w:lang w:val="sr-Cyrl-RS"/>
        </w:rPr>
        <w:t xml:space="preserve"> </w:t>
      </w:r>
      <w:r w:rsidR="007F3DB8" w:rsidRPr="001C7E1D">
        <w:rPr>
          <w:rFonts w:cs="Arial"/>
          <w:lang w:val="sr-Cyrl-RS"/>
        </w:rPr>
        <w:t>изврше</w:t>
      </w:r>
      <w:r w:rsidR="00EC3C72"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којој</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наводи</w:t>
      </w:r>
      <w:r w:rsidRPr="001C7E1D">
        <w:rPr>
          <w:rFonts w:cs="Arial"/>
          <w:lang w:val="sr-Cyrl-RS"/>
        </w:rPr>
        <w:t xml:space="preserve"> </w:t>
      </w:r>
      <w:r w:rsidR="007F3DB8" w:rsidRPr="001C7E1D">
        <w:rPr>
          <w:rFonts w:cs="Arial"/>
          <w:lang w:val="sr-Cyrl-RS"/>
        </w:rPr>
        <w:t>датум</w:t>
      </w:r>
      <w:r w:rsidRPr="001C7E1D">
        <w:rPr>
          <w:rFonts w:cs="Arial"/>
          <w:lang w:val="sr-Cyrl-RS"/>
        </w:rPr>
        <w:t xml:space="preserve"> </w:t>
      </w:r>
      <w:r w:rsidR="007F3DB8" w:rsidRPr="001C7E1D">
        <w:rPr>
          <w:rFonts w:cs="Arial"/>
          <w:lang w:val="sr-Cyrl-RS"/>
        </w:rPr>
        <w:t>када</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EC3C72" w:rsidRPr="001C7E1D">
        <w:rPr>
          <w:rFonts w:cs="Arial"/>
          <w:lang w:val="sr-Cyrl-RS"/>
        </w:rPr>
        <w:t>и</w:t>
      </w:r>
      <w:r w:rsidR="007F3DB8" w:rsidRPr="001C7E1D">
        <w:rPr>
          <w:rFonts w:cs="Arial"/>
          <w:lang w:val="sr-Cyrl-RS"/>
        </w:rPr>
        <w:t>звођач</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испунио</w:t>
      </w:r>
      <w:r w:rsidRPr="001C7E1D">
        <w:rPr>
          <w:rFonts w:cs="Arial"/>
          <w:lang w:val="sr-Cyrl-RS"/>
        </w:rPr>
        <w:t xml:space="preserve"> </w:t>
      </w:r>
      <w:r w:rsidR="007F3DB8" w:rsidRPr="001C7E1D">
        <w:rPr>
          <w:rFonts w:cs="Arial"/>
          <w:lang w:val="sr-Cyrl-RS"/>
        </w:rPr>
        <w:t>своје</w:t>
      </w:r>
      <w:r w:rsidRPr="001C7E1D">
        <w:rPr>
          <w:rFonts w:cs="Arial"/>
          <w:lang w:val="sr-Cyrl-RS"/>
        </w:rPr>
        <w:t xml:space="preserve"> </w:t>
      </w:r>
      <w:r w:rsidR="007F3DB8" w:rsidRPr="001C7E1D">
        <w:rPr>
          <w:rFonts w:cs="Arial"/>
          <w:lang w:val="sr-Cyrl-RS"/>
        </w:rPr>
        <w:t>уговорне</w:t>
      </w:r>
      <w:r w:rsidRPr="001C7E1D">
        <w:rPr>
          <w:rFonts w:cs="Arial"/>
          <w:lang w:val="sr-Cyrl-RS"/>
        </w:rPr>
        <w:t xml:space="preserve"> </w:t>
      </w:r>
      <w:r w:rsidR="007F3DB8" w:rsidRPr="001C7E1D">
        <w:rPr>
          <w:rFonts w:cs="Arial"/>
          <w:lang w:val="sr-Cyrl-RS"/>
        </w:rPr>
        <w:t>обавезе</w:t>
      </w:r>
      <w:r w:rsidRPr="001C7E1D">
        <w:rPr>
          <w:rFonts w:cs="Arial"/>
          <w:lang w:val="sr-Cyrl-RS"/>
        </w:rPr>
        <w:t xml:space="preserve">. </w:t>
      </w:r>
      <w:r w:rsidR="007F3DB8" w:rsidRPr="001C7E1D">
        <w:rPr>
          <w:rFonts w:cs="Arial"/>
          <w:lang w:val="sr-Cyrl-RS"/>
        </w:rPr>
        <w:t>Потврда</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достав</w:t>
      </w:r>
      <w:r w:rsidR="00EC3C72" w:rsidRPr="001C7E1D">
        <w:rPr>
          <w:rFonts w:cs="Arial"/>
          <w:lang w:val="sr-Cyrl-RS"/>
        </w:rPr>
        <w:t>љ</w:t>
      </w:r>
      <w:r w:rsidR="007F3DB8" w:rsidRPr="001C7E1D">
        <w:rPr>
          <w:rFonts w:cs="Arial"/>
          <w:lang w:val="sr-Cyrl-RS"/>
        </w:rPr>
        <w:t>а</w:t>
      </w:r>
      <w:r w:rsidRPr="001C7E1D">
        <w:rPr>
          <w:rFonts w:cs="Arial"/>
          <w:lang w:val="sr-Cyrl-RS"/>
        </w:rPr>
        <w:t xml:space="preserve"> </w:t>
      </w:r>
      <w:r w:rsidR="007F3DB8" w:rsidRPr="001C7E1D">
        <w:rPr>
          <w:rFonts w:cs="Arial"/>
          <w:lang w:val="sr-Cyrl-RS"/>
        </w:rPr>
        <w:t>представнику</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услуге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она</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једини</w:t>
      </w:r>
      <w:r w:rsidRPr="001C7E1D">
        <w:rPr>
          <w:rFonts w:cs="Arial"/>
          <w:lang w:val="sr-Cyrl-RS"/>
        </w:rPr>
        <w:t xml:space="preserve"> </w:t>
      </w:r>
      <w:r w:rsidR="007F3DB8" w:rsidRPr="001C7E1D">
        <w:rPr>
          <w:rFonts w:cs="Arial"/>
          <w:lang w:val="sr-Cyrl-RS"/>
        </w:rPr>
        <w:t>документ</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доказује</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су</w:t>
      </w:r>
      <w:r w:rsidRPr="001C7E1D">
        <w:rPr>
          <w:rFonts w:cs="Arial"/>
          <w:lang w:val="sr-Cyrl-RS"/>
        </w:rPr>
        <w:t xml:space="preserve"> </w:t>
      </w:r>
      <w:r w:rsidR="007F3DB8" w:rsidRPr="001C7E1D">
        <w:rPr>
          <w:rFonts w:cs="Arial"/>
          <w:lang w:val="sr-Cyrl-RS"/>
        </w:rPr>
        <w:t>радови</w:t>
      </w:r>
      <w:r w:rsidRPr="001C7E1D">
        <w:rPr>
          <w:rFonts w:cs="Arial"/>
          <w:lang w:val="sr-Cyrl-RS"/>
        </w:rPr>
        <w:t xml:space="preserve"> </w:t>
      </w:r>
      <w:r w:rsidR="007F3DB8" w:rsidRPr="001C7E1D">
        <w:rPr>
          <w:rFonts w:cs="Arial"/>
          <w:lang w:val="sr-Cyrl-RS"/>
        </w:rPr>
        <w:t>прихваћени</w:t>
      </w:r>
      <w:r w:rsidRPr="001C7E1D">
        <w:rPr>
          <w:rFonts w:cs="Arial"/>
          <w:lang w:val="sr-Cyrl-RS"/>
        </w:rPr>
        <w:t xml:space="preserve">. </w:t>
      </w:r>
      <w:r w:rsidR="007F3DB8" w:rsidRPr="001C7E1D">
        <w:rPr>
          <w:rFonts w:cs="Arial"/>
          <w:lang w:val="sr-Cyrl-RS"/>
        </w:rPr>
        <w:t>Реализација</w:t>
      </w:r>
      <w:r w:rsidRPr="001C7E1D">
        <w:rPr>
          <w:rFonts w:cs="Arial"/>
          <w:lang w:val="sr-Cyrl-RS"/>
        </w:rPr>
        <w:t xml:space="preserve"> </w:t>
      </w:r>
      <w:r w:rsidR="007F3DB8" w:rsidRPr="001C7E1D">
        <w:rPr>
          <w:rFonts w:cs="Arial"/>
          <w:lang w:val="sr-Cyrl-RS"/>
        </w:rPr>
        <w:t>претходно</w:t>
      </w:r>
      <w:r w:rsidRPr="001C7E1D">
        <w:rPr>
          <w:rFonts w:cs="Arial"/>
          <w:lang w:val="sr-Cyrl-RS"/>
        </w:rPr>
        <w:t xml:space="preserve"> </w:t>
      </w:r>
      <w:r w:rsidR="007F3DB8" w:rsidRPr="001C7E1D">
        <w:rPr>
          <w:rFonts w:cs="Arial"/>
          <w:lang w:val="sr-Cyrl-RS"/>
        </w:rPr>
        <w:t>наведеног</w:t>
      </w:r>
      <w:r w:rsidRPr="001C7E1D">
        <w:rPr>
          <w:rFonts w:cs="Arial"/>
          <w:lang w:val="sr-Cyrl-RS"/>
        </w:rPr>
        <w:t xml:space="preserve"> </w:t>
      </w:r>
      <w:r w:rsidR="007F3DB8" w:rsidRPr="001C7E1D">
        <w:rPr>
          <w:rFonts w:cs="Arial"/>
          <w:lang w:val="sr-Cyrl-RS"/>
        </w:rPr>
        <w:t>биће</w:t>
      </w:r>
      <w:r w:rsidRPr="001C7E1D">
        <w:rPr>
          <w:rFonts w:cs="Arial"/>
          <w:lang w:val="sr-Cyrl-RS"/>
        </w:rPr>
        <w:t xml:space="preserve"> </w:t>
      </w:r>
      <w:r w:rsidR="007F3DB8" w:rsidRPr="001C7E1D">
        <w:rPr>
          <w:rFonts w:cs="Arial"/>
          <w:lang w:val="sr-Cyrl-RS"/>
        </w:rPr>
        <w:t>документована</w:t>
      </w:r>
      <w:r w:rsidRPr="001C7E1D">
        <w:rPr>
          <w:rFonts w:cs="Arial"/>
          <w:lang w:val="sr-Cyrl-RS"/>
        </w:rPr>
        <w:t xml:space="preserve"> </w:t>
      </w:r>
      <w:r w:rsidR="007F3DB8" w:rsidRPr="001C7E1D">
        <w:rPr>
          <w:rFonts w:cs="Arial"/>
          <w:lang w:val="sr-Cyrl-RS"/>
        </w:rPr>
        <w:t>процедуром</w:t>
      </w:r>
      <w:r w:rsidRPr="001C7E1D">
        <w:rPr>
          <w:rFonts w:cs="Arial"/>
          <w:lang w:val="sr-Cyrl-RS"/>
        </w:rPr>
        <w:t xml:space="preserve"> </w:t>
      </w:r>
      <w:r w:rsidR="007F3DB8" w:rsidRPr="001C7E1D">
        <w:rPr>
          <w:rFonts w:cs="Arial"/>
          <w:lang w:val="sr-Cyrl-RS"/>
        </w:rPr>
        <w:t>из</w:t>
      </w:r>
      <w:r w:rsidRPr="001C7E1D">
        <w:rPr>
          <w:rFonts w:cs="Arial"/>
          <w:lang w:val="sr-Cyrl-RS"/>
        </w:rPr>
        <w:t xml:space="preserve"> </w:t>
      </w:r>
      <w:r w:rsidR="007F3DB8" w:rsidRPr="001C7E1D">
        <w:rPr>
          <w:rFonts w:cs="Arial"/>
          <w:lang w:val="sr-Cyrl-RS"/>
        </w:rPr>
        <w:t>Пројектног</w:t>
      </w:r>
      <w:r w:rsidRPr="001C7E1D">
        <w:rPr>
          <w:rFonts w:cs="Arial"/>
          <w:lang w:val="sr-Cyrl-RS"/>
        </w:rPr>
        <w:t xml:space="preserve"> </w:t>
      </w:r>
      <w:r w:rsidR="007F3DB8" w:rsidRPr="001C7E1D">
        <w:rPr>
          <w:rFonts w:cs="Arial"/>
          <w:lang w:val="sr-Cyrl-RS"/>
        </w:rPr>
        <w:t>приручника</w:t>
      </w:r>
      <w:r w:rsidRPr="001C7E1D">
        <w:rPr>
          <w:rFonts w:cs="Arial"/>
          <w:lang w:val="sr-Cyrl-RS"/>
        </w:rPr>
        <w:t xml:space="preserve"> (</w:t>
      </w:r>
      <w:r w:rsidR="007F3DB8" w:rsidRPr="001C7E1D">
        <w:rPr>
          <w:rFonts w:cs="Arial"/>
          <w:lang w:val="sr-Cyrl-RS"/>
        </w:rPr>
        <w:t>Проје</w:t>
      </w:r>
      <w:r w:rsidR="00EC3C72" w:rsidRPr="001C7E1D">
        <w:rPr>
          <w:rFonts w:cs="Arial"/>
          <w:lang w:val="sr-Cyrl-RS"/>
        </w:rPr>
        <w:t>к</w:t>
      </w:r>
      <w:r w:rsidR="007F3DB8" w:rsidRPr="001C7E1D">
        <w:rPr>
          <w:rFonts w:cs="Arial"/>
          <w:lang w:val="sr-Cyrl-RS"/>
        </w:rPr>
        <w:t>т</w:t>
      </w:r>
      <w:r w:rsidRPr="001C7E1D">
        <w:rPr>
          <w:rFonts w:cs="Arial"/>
          <w:lang w:val="sr-Cyrl-RS"/>
        </w:rPr>
        <w:t xml:space="preserve"> </w:t>
      </w:r>
      <w:r w:rsidR="007F3DB8" w:rsidRPr="001C7E1D">
        <w:rPr>
          <w:rFonts w:cs="Arial"/>
          <w:lang w:val="sr-Cyrl-RS"/>
        </w:rPr>
        <w:t>мануал</w:t>
      </w:r>
      <w:r w:rsidRPr="001C7E1D">
        <w:rPr>
          <w:rFonts w:cs="Arial"/>
          <w:lang w:val="sr-Cyrl-RS"/>
        </w:rPr>
        <w:t xml:space="preserve">) </w:t>
      </w:r>
      <w:r w:rsidR="007F3DB8" w:rsidRPr="001C7E1D">
        <w:rPr>
          <w:rFonts w:cs="Arial"/>
          <w:lang w:val="sr-Cyrl-RS"/>
        </w:rPr>
        <w:t>која</w:t>
      </w:r>
      <w:r w:rsidRPr="001C7E1D">
        <w:rPr>
          <w:rFonts w:cs="Arial"/>
          <w:lang w:val="sr-Cyrl-RS"/>
        </w:rPr>
        <w:t xml:space="preserve"> </w:t>
      </w:r>
      <w:r w:rsidR="007F3DB8" w:rsidRPr="001C7E1D">
        <w:rPr>
          <w:rFonts w:cs="Arial"/>
          <w:lang w:val="sr-Cyrl-RS"/>
        </w:rPr>
        <w:t>ће</w:t>
      </w:r>
      <w:r w:rsidRPr="001C7E1D">
        <w:rPr>
          <w:rFonts w:cs="Arial"/>
          <w:lang w:val="sr-Cyrl-RS"/>
        </w:rPr>
        <w:t xml:space="preserve"> </w:t>
      </w:r>
      <w:r w:rsidR="007F3DB8" w:rsidRPr="001C7E1D">
        <w:rPr>
          <w:rFonts w:cs="Arial"/>
          <w:lang w:val="sr-Cyrl-RS"/>
        </w:rPr>
        <w:t>бити</w:t>
      </w:r>
      <w:r w:rsidRPr="001C7E1D">
        <w:rPr>
          <w:rFonts w:cs="Arial"/>
          <w:lang w:val="sr-Cyrl-RS"/>
        </w:rPr>
        <w:t xml:space="preserve"> </w:t>
      </w:r>
      <w:r w:rsidR="007F3DB8" w:rsidRPr="001C7E1D">
        <w:rPr>
          <w:rFonts w:cs="Arial"/>
          <w:lang w:val="sr-Cyrl-RS"/>
        </w:rPr>
        <w:t>достав</w:t>
      </w:r>
      <w:r w:rsidR="00EC3C72" w:rsidRPr="001C7E1D">
        <w:rPr>
          <w:rFonts w:cs="Arial"/>
          <w:lang w:val="sr-Cyrl-RS"/>
        </w:rPr>
        <w:t>љ</w:t>
      </w:r>
      <w:r w:rsidR="007F3DB8" w:rsidRPr="001C7E1D">
        <w:rPr>
          <w:rFonts w:cs="Arial"/>
          <w:lang w:val="sr-Cyrl-RS"/>
        </w:rPr>
        <w:t>ена</w:t>
      </w:r>
      <w:r w:rsidRPr="001C7E1D">
        <w:rPr>
          <w:rFonts w:cs="Arial"/>
          <w:lang w:val="sr-Cyrl-RS"/>
        </w:rPr>
        <w:t xml:space="preserve"> </w:t>
      </w:r>
      <w:r w:rsidR="007F3DB8" w:rsidRPr="001C7E1D">
        <w:rPr>
          <w:rFonts w:cs="Arial"/>
          <w:lang w:val="sr-Cyrl-RS"/>
        </w:rPr>
        <w:t>пре</w:t>
      </w:r>
      <w:r w:rsidRPr="001C7E1D">
        <w:rPr>
          <w:rFonts w:cs="Arial"/>
          <w:lang w:val="sr-Cyrl-RS"/>
        </w:rPr>
        <w:t xml:space="preserve"> </w:t>
      </w:r>
      <w:r w:rsidR="007F3DB8" w:rsidRPr="001C7E1D">
        <w:rPr>
          <w:rFonts w:cs="Arial"/>
          <w:lang w:val="sr-Cyrl-RS"/>
        </w:rPr>
        <w:t>почетка</w:t>
      </w:r>
      <w:r w:rsidRPr="001C7E1D">
        <w:rPr>
          <w:rFonts w:cs="Arial"/>
          <w:lang w:val="sr-Cyrl-RS"/>
        </w:rPr>
        <w:t xml:space="preserve"> </w:t>
      </w:r>
      <w:r w:rsidR="007F3DB8" w:rsidRPr="001C7E1D">
        <w:rPr>
          <w:rFonts w:cs="Arial"/>
          <w:lang w:val="sr-Cyrl-RS"/>
        </w:rPr>
        <w:t>радова</w:t>
      </w:r>
      <w:r w:rsidRPr="001C7E1D">
        <w:rPr>
          <w:rFonts w:cs="Arial"/>
          <w:lang w:val="sr-Cyrl-RS"/>
        </w:rPr>
        <w:t>;</w:t>
      </w:r>
    </w:p>
    <w:p w14:paraId="1EF29F7F" w14:textId="77777777" w:rsidR="00E316C8" w:rsidRDefault="00E316C8" w:rsidP="000128E6">
      <w:pPr>
        <w:spacing w:before="0"/>
        <w:rPr>
          <w:rFonts w:cs="Arial"/>
          <w:lang w:val="sr-Cyrl-RS"/>
        </w:rPr>
      </w:pPr>
    </w:p>
    <w:p w14:paraId="5CDD9B3C"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врши</w:t>
      </w:r>
      <w:r w:rsidRPr="001C7E1D">
        <w:rPr>
          <w:rFonts w:cs="Arial"/>
          <w:lang w:val="sr-Cyrl-RS"/>
        </w:rPr>
        <w:t xml:space="preserve"> </w:t>
      </w:r>
      <w:r w:rsidR="007F3DB8" w:rsidRPr="001C7E1D">
        <w:rPr>
          <w:rFonts w:cs="Arial"/>
          <w:lang w:val="sr-Cyrl-RS"/>
        </w:rPr>
        <w:t>контролу</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оверу</w:t>
      </w:r>
      <w:r w:rsidRPr="001C7E1D">
        <w:rPr>
          <w:rFonts w:cs="Arial"/>
          <w:lang w:val="sr-Cyrl-RS"/>
        </w:rPr>
        <w:t xml:space="preserve"> </w:t>
      </w:r>
      <w:r w:rsidR="007F3DB8" w:rsidRPr="001C7E1D">
        <w:rPr>
          <w:rFonts w:cs="Arial"/>
          <w:lang w:val="sr-Cyrl-RS"/>
        </w:rPr>
        <w:t>количина</w:t>
      </w:r>
      <w:r w:rsidRPr="001C7E1D">
        <w:rPr>
          <w:rFonts w:cs="Arial"/>
          <w:lang w:val="sr-Cyrl-RS"/>
        </w:rPr>
        <w:t xml:space="preserve"> </w:t>
      </w:r>
      <w:r w:rsidR="007F3DB8" w:rsidRPr="001C7E1D">
        <w:rPr>
          <w:rFonts w:cs="Arial"/>
          <w:lang w:val="sr-Cyrl-RS"/>
        </w:rPr>
        <w:t>изведених</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овера</w:t>
      </w:r>
      <w:r w:rsidRPr="001C7E1D">
        <w:rPr>
          <w:rFonts w:cs="Arial"/>
          <w:lang w:val="sr-Cyrl-RS"/>
        </w:rPr>
        <w:t xml:space="preserve"> </w:t>
      </w:r>
      <w:r w:rsidR="00EC3C72" w:rsidRPr="001C7E1D">
        <w:rPr>
          <w:rFonts w:cs="Arial"/>
          <w:lang w:val="sr-Cyrl-RS"/>
        </w:rPr>
        <w:t>Г</w:t>
      </w:r>
      <w:r w:rsidR="007F3DB8" w:rsidRPr="001C7E1D">
        <w:rPr>
          <w:rFonts w:cs="Arial"/>
          <w:lang w:val="sr-Cyrl-RS"/>
        </w:rPr>
        <w:t>рађевинских</w:t>
      </w:r>
      <w:r w:rsidRPr="001C7E1D">
        <w:rPr>
          <w:rFonts w:cs="Arial"/>
          <w:lang w:val="sr-Cyrl-RS"/>
        </w:rPr>
        <w:t xml:space="preserve"> </w:t>
      </w:r>
      <w:r w:rsidR="007F3DB8" w:rsidRPr="001C7E1D">
        <w:rPr>
          <w:rFonts w:cs="Arial"/>
          <w:lang w:val="sr-Cyrl-RS"/>
        </w:rPr>
        <w:t>к</w:t>
      </w:r>
      <w:r w:rsidR="00EC3C72" w:rsidRPr="001C7E1D">
        <w:rPr>
          <w:rFonts w:cs="Arial"/>
          <w:lang w:val="sr-Cyrl-RS"/>
        </w:rPr>
        <w:t>њ</w:t>
      </w:r>
      <w:r w:rsidR="007F3DB8" w:rsidRPr="001C7E1D">
        <w:rPr>
          <w:rFonts w:cs="Arial"/>
          <w:lang w:val="sr-Cyrl-RS"/>
        </w:rPr>
        <w:t>ига</w:t>
      </w:r>
      <w:r w:rsidRPr="001C7E1D">
        <w:rPr>
          <w:rFonts w:cs="Arial"/>
          <w:lang w:val="sr-Cyrl-RS"/>
        </w:rPr>
        <w:t xml:space="preserve">, </w:t>
      </w:r>
      <w:r w:rsidR="007F3DB8" w:rsidRPr="001C7E1D">
        <w:rPr>
          <w:rFonts w:cs="Arial"/>
          <w:lang w:val="sr-Cyrl-RS"/>
        </w:rPr>
        <w:t>привремених</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окончаних</w:t>
      </w:r>
      <w:r w:rsidRPr="001C7E1D">
        <w:rPr>
          <w:rFonts w:cs="Arial"/>
          <w:lang w:val="sr-Cyrl-RS"/>
        </w:rPr>
        <w:t xml:space="preserve"> </w:t>
      </w:r>
      <w:r w:rsidR="007F3DB8" w:rsidRPr="001C7E1D">
        <w:rPr>
          <w:rFonts w:cs="Arial"/>
          <w:lang w:val="sr-Cyrl-RS"/>
        </w:rPr>
        <w:t>ситуација</w:t>
      </w:r>
      <w:r w:rsidRPr="001C7E1D">
        <w:rPr>
          <w:rFonts w:cs="Arial"/>
          <w:lang w:val="sr-Cyrl-RS"/>
        </w:rPr>
        <w:t xml:space="preserve">, </w:t>
      </w:r>
      <w:r w:rsidR="007F3DB8" w:rsidRPr="001C7E1D">
        <w:rPr>
          <w:rFonts w:cs="Arial"/>
          <w:lang w:val="sr-Cyrl-RS"/>
        </w:rPr>
        <w:t>рачуна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изведене</w:t>
      </w:r>
      <w:r w:rsidRPr="001C7E1D">
        <w:rPr>
          <w:rFonts w:cs="Arial"/>
          <w:lang w:val="sr-Cyrl-RS"/>
        </w:rPr>
        <w:t xml:space="preserve"> </w:t>
      </w:r>
      <w:r w:rsidR="007F3DB8" w:rsidRPr="001C7E1D">
        <w:rPr>
          <w:rFonts w:cs="Arial"/>
          <w:lang w:val="sr-Cyrl-RS"/>
        </w:rPr>
        <w:t>радове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др</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степена</w:t>
      </w:r>
      <w:r w:rsidRPr="001C7E1D">
        <w:rPr>
          <w:rFonts w:cs="Arial"/>
          <w:lang w:val="sr-Cyrl-RS"/>
        </w:rPr>
        <w:t xml:space="preserve"> </w:t>
      </w:r>
      <w:r w:rsidR="007F3DB8" w:rsidRPr="001C7E1D">
        <w:rPr>
          <w:rFonts w:cs="Arial"/>
          <w:lang w:val="sr-Cyrl-RS"/>
        </w:rPr>
        <w:t>изведених</w:t>
      </w:r>
      <w:r w:rsidRPr="001C7E1D">
        <w:rPr>
          <w:rFonts w:cs="Arial"/>
          <w:lang w:val="sr-Cyrl-RS"/>
        </w:rPr>
        <w:t xml:space="preserve"> </w:t>
      </w:r>
      <w:r w:rsidR="007F3DB8" w:rsidRPr="001C7E1D">
        <w:rPr>
          <w:rFonts w:cs="Arial"/>
          <w:lang w:val="sr-Cyrl-RS"/>
        </w:rPr>
        <w:t>радова</w:t>
      </w:r>
      <w:r w:rsidRPr="001C7E1D">
        <w:rPr>
          <w:rFonts w:cs="Arial"/>
          <w:lang w:val="sr-Cyrl-RS"/>
        </w:rPr>
        <w:t>;</w:t>
      </w:r>
    </w:p>
    <w:p w14:paraId="3C992D4E" w14:textId="77777777" w:rsidR="00E316C8" w:rsidRDefault="00E316C8" w:rsidP="000128E6">
      <w:pPr>
        <w:spacing w:before="0"/>
        <w:rPr>
          <w:rFonts w:cs="Arial"/>
          <w:lang w:val="sr-Cyrl-RS"/>
        </w:rPr>
      </w:pPr>
    </w:p>
    <w:p w14:paraId="5B6BE160" w14:textId="77777777" w:rsidR="000128E6" w:rsidRPr="001C7E1D" w:rsidRDefault="000128E6" w:rsidP="000128E6">
      <w:pPr>
        <w:spacing w:before="0"/>
        <w:rPr>
          <w:rFonts w:cs="Arial"/>
          <w:lang w:val="sr-Cyrl-RS"/>
        </w:rPr>
      </w:pPr>
      <w:r w:rsidRPr="001C7E1D">
        <w:rPr>
          <w:rFonts w:cs="Arial"/>
          <w:lang w:val="sr-Cyrl-RS"/>
        </w:rPr>
        <w:t>-</w:t>
      </w:r>
      <w:r w:rsidR="007F3DB8" w:rsidRPr="001C7E1D">
        <w:rPr>
          <w:rFonts w:cs="Arial"/>
          <w:lang w:val="sr-Cyrl-RS"/>
        </w:rPr>
        <w:t>уколико</w:t>
      </w:r>
      <w:r w:rsidRPr="001C7E1D">
        <w:rPr>
          <w:rFonts w:cs="Arial"/>
          <w:lang w:val="sr-Cyrl-RS"/>
        </w:rPr>
        <w:t xml:space="preserve"> </w:t>
      </w:r>
      <w:r w:rsidR="007F3DB8" w:rsidRPr="001C7E1D">
        <w:rPr>
          <w:rFonts w:cs="Arial"/>
          <w:lang w:val="sr-Cyrl-RS"/>
        </w:rPr>
        <w:t>при</w:t>
      </w:r>
      <w:r w:rsidRPr="001C7E1D">
        <w:rPr>
          <w:rFonts w:cs="Arial"/>
          <w:lang w:val="sr-Cyrl-RS"/>
        </w:rPr>
        <w:t xml:space="preserve"> </w:t>
      </w:r>
      <w:r w:rsidR="007F3DB8" w:rsidRPr="001C7E1D">
        <w:rPr>
          <w:rFonts w:cs="Arial"/>
          <w:lang w:val="sr-Cyrl-RS"/>
        </w:rPr>
        <w:t>изград</w:t>
      </w:r>
      <w:r w:rsidR="00EC3C72" w:rsidRPr="001C7E1D">
        <w:rPr>
          <w:rFonts w:cs="Arial"/>
          <w:lang w:val="sr-Cyrl-RS"/>
        </w:rPr>
        <w:t>њ</w:t>
      </w:r>
      <w:r w:rsidR="007F3DB8" w:rsidRPr="001C7E1D">
        <w:rPr>
          <w:rFonts w:cs="Arial"/>
          <w:lang w:val="sr-Cyrl-RS"/>
        </w:rPr>
        <w:t>и</w:t>
      </w:r>
      <w:r w:rsidRPr="001C7E1D">
        <w:rPr>
          <w:rFonts w:cs="Arial"/>
          <w:lang w:val="sr-Cyrl-RS"/>
        </w:rPr>
        <w:t xml:space="preserve"> </w:t>
      </w:r>
      <w:r w:rsidR="007F3DB8" w:rsidRPr="001C7E1D">
        <w:rPr>
          <w:rFonts w:cs="Arial"/>
          <w:lang w:val="sr-Cyrl-RS"/>
        </w:rPr>
        <w:t>настане</w:t>
      </w:r>
      <w:r w:rsidRPr="001C7E1D">
        <w:rPr>
          <w:rFonts w:cs="Arial"/>
          <w:lang w:val="sr-Cyrl-RS"/>
        </w:rPr>
        <w:t xml:space="preserve"> </w:t>
      </w:r>
      <w:r w:rsidR="007F3DB8" w:rsidRPr="001C7E1D">
        <w:rPr>
          <w:rFonts w:cs="Arial"/>
          <w:lang w:val="sr-Cyrl-RS"/>
        </w:rPr>
        <w:t>потреба</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EC3C72" w:rsidRPr="001C7E1D">
        <w:rPr>
          <w:rFonts w:cs="Arial"/>
          <w:lang w:val="sr-Cyrl-RS"/>
        </w:rPr>
        <w:t>и</w:t>
      </w:r>
      <w:r w:rsidR="007F3DB8" w:rsidRPr="001C7E1D">
        <w:rPr>
          <w:rFonts w:cs="Arial"/>
          <w:lang w:val="sr-Cyrl-RS"/>
        </w:rPr>
        <w:t>звођач</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изврши</w:t>
      </w:r>
      <w:r w:rsidRPr="001C7E1D">
        <w:rPr>
          <w:rFonts w:cs="Arial"/>
          <w:lang w:val="sr-Cyrl-RS"/>
        </w:rPr>
        <w:t xml:space="preserve"> </w:t>
      </w:r>
      <w:r w:rsidR="007F3DB8" w:rsidRPr="001C7E1D">
        <w:rPr>
          <w:rFonts w:cs="Arial"/>
          <w:lang w:val="sr-Cyrl-RS"/>
        </w:rPr>
        <w:t>вишкове</w:t>
      </w:r>
      <w:r w:rsidRPr="001C7E1D">
        <w:rPr>
          <w:rFonts w:cs="Arial"/>
          <w:lang w:val="sr-Cyrl-RS"/>
        </w:rPr>
        <w:t xml:space="preserve">, </w:t>
      </w:r>
      <w:r w:rsidR="007F3DB8" w:rsidRPr="001C7E1D">
        <w:rPr>
          <w:rFonts w:cs="Arial"/>
          <w:lang w:val="sr-Cyrl-RS"/>
        </w:rPr>
        <w:t>накнадне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радове</w:t>
      </w:r>
      <w:r w:rsidRPr="001C7E1D">
        <w:rPr>
          <w:rFonts w:cs="Arial"/>
          <w:lang w:val="sr-Cyrl-RS"/>
        </w:rPr>
        <w:t xml:space="preserve"> </w:t>
      </w:r>
      <w:r w:rsidR="007F3DB8" w:rsidRPr="001C7E1D">
        <w:rPr>
          <w:rFonts w:cs="Arial"/>
          <w:lang w:val="sr-Cyrl-RS"/>
        </w:rPr>
        <w:t>непредвиђене</w:t>
      </w:r>
      <w:r w:rsidRPr="001C7E1D">
        <w:rPr>
          <w:rFonts w:cs="Arial"/>
          <w:lang w:val="sr-Cyrl-RS"/>
        </w:rPr>
        <w:t xml:space="preserve"> </w:t>
      </w:r>
      <w:r w:rsidR="007F3DB8" w:rsidRPr="001C7E1D">
        <w:rPr>
          <w:rFonts w:cs="Arial"/>
          <w:lang w:val="sr-Cyrl-RS"/>
        </w:rPr>
        <w:t>Уговором</w:t>
      </w:r>
      <w:r w:rsidRPr="001C7E1D">
        <w:rPr>
          <w:rFonts w:cs="Arial"/>
          <w:lang w:val="sr-Cyrl-RS"/>
        </w:rPr>
        <w:t xml:space="preserve"> </w:t>
      </w:r>
      <w:r w:rsidR="007F3DB8" w:rsidRPr="001C7E1D">
        <w:rPr>
          <w:rFonts w:cs="Arial"/>
          <w:lang w:val="sr-Cyrl-RS"/>
        </w:rPr>
        <w:t>између</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услуге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EC3C72" w:rsidRPr="001C7E1D">
        <w:rPr>
          <w:rFonts w:cs="Arial"/>
          <w:lang w:val="sr-Cyrl-RS"/>
        </w:rPr>
        <w:t>и</w:t>
      </w:r>
      <w:r w:rsidR="007F3DB8" w:rsidRPr="001C7E1D">
        <w:rPr>
          <w:rFonts w:cs="Arial"/>
          <w:lang w:val="sr-Cyrl-RS"/>
        </w:rPr>
        <w:t>звођача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Стручни</w:t>
      </w:r>
      <w:r w:rsidRPr="001C7E1D">
        <w:rPr>
          <w:rFonts w:cs="Arial"/>
          <w:lang w:val="sr-Cyrl-RS"/>
        </w:rPr>
        <w:t xml:space="preserve"> </w:t>
      </w:r>
      <w:r w:rsidR="007F3DB8" w:rsidRPr="001C7E1D">
        <w:rPr>
          <w:rFonts w:cs="Arial"/>
          <w:lang w:val="sr-Cyrl-RS"/>
        </w:rPr>
        <w:t>надзор</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обавези</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испита</w:t>
      </w:r>
      <w:r w:rsidRPr="001C7E1D">
        <w:rPr>
          <w:rFonts w:cs="Arial"/>
          <w:lang w:val="sr-Cyrl-RS"/>
        </w:rPr>
        <w:t xml:space="preserve"> </w:t>
      </w:r>
      <w:r w:rsidR="007F3DB8" w:rsidRPr="001C7E1D">
        <w:rPr>
          <w:rFonts w:cs="Arial"/>
          <w:lang w:val="sr-Cyrl-RS"/>
        </w:rPr>
        <w:t>неопходност</w:t>
      </w:r>
      <w:r w:rsidRPr="001C7E1D">
        <w:rPr>
          <w:rFonts w:cs="Arial"/>
          <w:lang w:val="sr-Cyrl-RS"/>
        </w:rPr>
        <w:t xml:space="preserve"> </w:t>
      </w:r>
      <w:r w:rsidR="007F3DB8" w:rsidRPr="001C7E1D">
        <w:rPr>
          <w:rFonts w:cs="Arial"/>
          <w:lang w:val="sr-Cyrl-RS"/>
        </w:rPr>
        <w:t>тих</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као</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провери</w:t>
      </w:r>
      <w:r w:rsidRPr="001C7E1D">
        <w:rPr>
          <w:rFonts w:cs="Arial"/>
          <w:lang w:val="sr-Cyrl-RS"/>
        </w:rPr>
        <w:t xml:space="preserve"> </w:t>
      </w:r>
      <w:r w:rsidR="007F3DB8" w:rsidRPr="001C7E1D">
        <w:rPr>
          <w:rFonts w:cs="Arial"/>
          <w:lang w:val="sr-Cyrl-RS"/>
        </w:rPr>
        <w:t>количине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прегледа</w:t>
      </w:r>
      <w:r w:rsidRPr="001C7E1D">
        <w:rPr>
          <w:rFonts w:cs="Arial"/>
          <w:lang w:val="sr-Cyrl-RS"/>
        </w:rPr>
        <w:t xml:space="preserve"> </w:t>
      </w:r>
      <w:r w:rsidR="007F3DB8" w:rsidRPr="001C7E1D">
        <w:rPr>
          <w:rFonts w:cs="Arial"/>
          <w:lang w:val="sr-Cyrl-RS"/>
        </w:rPr>
        <w:t>анализу</w:t>
      </w:r>
      <w:r w:rsidRPr="001C7E1D">
        <w:rPr>
          <w:rFonts w:cs="Arial"/>
          <w:lang w:val="sr-Cyrl-RS"/>
        </w:rPr>
        <w:t xml:space="preserve"> </w:t>
      </w:r>
      <w:r w:rsidR="007F3DB8" w:rsidRPr="001C7E1D">
        <w:rPr>
          <w:rFonts w:cs="Arial"/>
          <w:lang w:val="sr-Cyrl-RS"/>
        </w:rPr>
        <w:t>цена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вишкове</w:t>
      </w:r>
      <w:r w:rsidRPr="001C7E1D">
        <w:rPr>
          <w:rFonts w:cs="Arial"/>
          <w:lang w:val="sr-Cyrl-RS"/>
        </w:rPr>
        <w:t xml:space="preserve">, </w:t>
      </w:r>
      <w:r w:rsidR="007F3DB8" w:rsidRPr="001C7E1D">
        <w:rPr>
          <w:rFonts w:cs="Arial"/>
          <w:lang w:val="sr-Cyrl-RS"/>
        </w:rPr>
        <w:t>накнадне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непредвиђене</w:t>
      </w:r>
      <w:r w:rsidRPr="001C7E1D">
        <w:rPr>
          <w:rFonts w:cs="Arial"/>
          <w:lang w:val="sr-Cyrl-RS"/>
        </w:rPr>
        <w:t xml:space="preserve"> </w:t>
      </w:r>
      <w:r w:rsidR="007F3DB8" w:rsidRPr="001C7E1D">
        <w:rPr>
          <w:rFonts w:cs="Arial"/>
          <w:lang w:val="sr-Cyrl-RS"/>
        </w:rPr>
        <w:t>радове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свој</w:t>
      </w:r>
      <w:r w:rsidRPr="001C7E1D">
        <w:rPr>
          <w:rFonts w:cs="Arial"/>
          <w:lang w:val="sr-Cyrl-RS"/>
        </w:rPr>
        <w:t xml:space="preserve"> </w:t>
      </w:r>
      <w:r w:rsidR="007F3DB8" w:rsidRPr="001C7E1D">
        <w:rPr>
          <w:rFonts w:cs="Arial"/>
          <w:lang w:val="sr-Cyrl-RS"/>
        </w:rPr>
        <w:t>предлог</w:t>
      </w:r>
      <w:r w:rsidRPr="001C7E1D">
        <w:rPr>
          <w:rFonts w:cs="Arial"/>
          <w:lang w:val="sr-Cyrl-RS"/>
        </w:rPr>
        <w:t xml:space="preserve"> </w:t>
      </w:r>
      <w:r w:rsidR="007F3DB8" w:rsidRPr="001C7E1D">
        <w:rPr>
          <w:rFonts w:cs="Arial"/>
          <w:lang w:val="sr-Cyrl-RS"/>
        </w:rPr>
        <w:t>ради</w:t>
      </w:r>
      <w:r w:rsidRPr="001C7E1D">
        <w:rPr>
          <w:rFonts w:cs="Arial"/>
          <w:lang w:val="sr-Cyrl-RS"/>
        </w:rPr>
        <w:t xml:space="preserve"> </w:t>
      </w:r>
      <w:r w:rsidR="007F3DB8" w:rsidRPr="001C7E1D">
        <w:rPr>
          <w:rFonts w:cs="Arial"/>
          <w:lang w:val="sr-Cyrl-RS"/>
        </w:rPr>
        <w:t>коначног</w:t>
      </w:r>
      <w:r w:rsidRPr="001C7E1D">
        <w:rPr>
          <w:rFonts w:cs="Arial"/>
          <w:lang w:val="sr-Cyrl-RS"/>
        </w:rPr>
        <w:t xml:space="preserve"> </w:t>
      </w:r>
      <w:r w:rsidR="007F3DB8" w:rsidRPr="001C7E1D">
        <w:rPr>
          <w:rFonts w:cs="Arial"/>
          <w:lang w:val="sr-Cyrl-RS"/>
        </w:rPr>
        <w:t>усваја</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стране</w:t>
      </w:r>
      <w:r w:rsidRPr="001C7E1D">
        <w:rPr>
          <w:rFonts w:cs="Arial"/>
          <w:lang w:val="sr-Cyrl-RS"/>
        </w:rPr>
        <w:t xml:space="preserve"> </w:t>
      </w:r>
      <w:r w:rsidR="007F3DB8" w:rsidRPr="001C7E1D">
        <w:rPr>
          <w:rFonts w:cs="Arial"/>
          <w:lang w:val="sr-Cyrl-RS"/>
        </w:rPr>
        <w:t>представника</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услуге</w:t>
      </w:r>
      <w:r w:rsidRPr="001C7E1D">
        <w:rPr>
          <w:rFonts w:cs="Arial"/>
          <w:lang w:val="sr-Cyrl-RS"/>
        </w:rPr>
        <w:t>.</w:t>
      </w:r>
    </w:p>
    <w:p w14:paraId="54B20A1F" w14:textId="77777777" w:rsidR="00E316C8" w:rsidRDefault="00E316C8" w:rsidP="000128E6">
      <w:pPr>
        <w:spacing w:before="0"/>
        <w:rPr>
          <w:rFonts w:cs="Arial"/>
          <w:lang w:val="sr-Cyrl-RS"/>
        </w:rPr>
      </w:pPr>
    </w:p>
    <w:p w14:paraId="4D3B36D4" w14:textId="77777777" w:rsidR="000128E6" w:rsidRPr="001C7E1D" w:rsidRDefault="007F3DB8" w:rsidP="000128E6">
      <w:pPr>
        <w:spacing w:before="0"/>
        <w:rPr>
          <w:rFonts w:cs="Arial"/>
          <w:lang w:val="sr-Cyrl-RS"/>
        </w:rPr>
      </w:pPr>
      <w:r w:rsidRPr="001C7E1D">
        <w:rPr>
          <w:rFonts w:cs="Arial"/>
          <w:lang w:val="sr-Cyrl-RS"/>
        </w:rPr>
        <w:t>Стручни</w:t>
      </w:r>
      <w:r w:rsidR="000128E6" w:rsidRPr="001C7E1D">
        <w:rPr>
          <w:rFonts w:cs="Arial"/>
          <w:lang w:val="sr-Cyrl-RS"/>
        </w:rPr>
        <w:t xml:space="preserve"> </w:t>
      </w:r>
      <w:r w:rsidRPr="001C7E1D">
        <w:rPr>
          <w:rFonts w:cs="Arial"/>
          <w:lang w:val="sr-Cyrl-RS"/>
        </w:rPr>
        <w:t>надзор</w:t>
      </w:r>
      <w:r w:rsidR="000128E6" w:rsidRPr="001C7E1D">
        <w:rPr>
          <w:rFonts w:cs="Arial"/>
          <w:lang w:val="sr-Cyrl-RS"/>
        </w:rPr>
        <w:t xml:space="preserve"> </w:t>
      </w:r>
      <w:r w:rsidRPr="001C7E1D">
        <w:rPr>
          <w:rFonts w:cs="Arial"/>
          <w:lang w:val="sr-Cyrl-RS"/>
        </w:rPr>
        <w:t>ће</w:t>
      </w:r>
      <w:r w:rsidR="000128E6" w:rsidRPr="001C7E1D">
        <w:rPr>
          <w:rFonts w:cs="Arial"/>
          <w:lang w:val="sr-Cyrl-RS"/>
        </w:rPr>
        <w:t xml:space="preserve"> </w:t>
      </w:r>
      <w:r w:rsidRPr="001C7E1D">
        <w:rPr>
          <w:rFonts w:cs="Arial"/>
          <w:lang w:val="sr-Cyrl-RS"/>
        </w:rPr>
        <w:t>их</w:t>
      </w:r>
      <w:r w:rsidR="000128E6" w:rsidRPr="001C7E1D">
        <w:rPr>
          <w:rFonts w:cs="Arial"/>
          <w:lang w:val="sr-Cyrl-RS"/>
        </w:rPr>
        <w:t xml:space="preserve"> </w:t>
      </w:r>
      <w:r w:rsidRPr="001C7E1D">
        <w:rPr>
          <w:rFonts w:cs="Arial"/>
          <w:lang w:val="sr-Cyrl-RS"/>
        </w:rPr>
        <w:t>признати</w:t>
      </w:r>
      <w:r w:rsidR="00EC3C72" w:rsidRPr="001C7E1D">
        <w:rPr>
          <w:rFonts w:cs="Arial"/>
          <w:lang w:val="sr-Cyrl-RS"/>
        </w:rPr>
        <w:t xml:space="preserve"> и</w:t>
      </w:r>
      <w:r w:rsidRPr="001C7E1D">
        <w:rPr>
          <w:rFonts w:cs="Arial"/>
          <w:lang w:val="sr-Cyrl-RS"/>
        </w:rPr>
        <w:t>звођачу</w:t>
      </w:r>
      <w:r w:rsidR="000128E6" w:rsidRPr="001C7E1D">
        <w:rPr>
          <w:rFonts w:cs="Arial"/>
          <w:lang w:val="sr-Cyrl-RS"/>
        </w:rPr>
        <w:t xml:space="preserve"> </w:t>
      </w:r>
      <w:r w:rsidRPr="001C7E1D">
        <w:rPr>
          <w:rFonts w:cs="Arial"/>
          <w:lang w:val="sr-Cyrl-RS"/>
        </w:rPr>
        <w:t>радова</w:t>
      </w:r>
      <w:r w:rsidR="000128E6" w:rsidRPr="001C7E1D">
        <w:rPr>
          <w:rFonts w:cs="Arial"/>
          <w:lang w:val="sr-Cyrl-RS"/>
        </w:rPr>
        <w:t xml:space="preserve"> </w:t>
      </w:r>
      <w:r w:rsidRPr="001C7E1D">
        <w:rPr>
          <w:rFonts w:cs="Arial"/>
          <w:lang w:val="sr-Cyrl-RS"/>
        </w:rPr>
        <w:t>ако</w:t>
      </w:r>
      <w:r w:rsidR="000128E6" w:rsidRPr="001C7E1D">
        <w:rPr>
          <w:rFonts w:cs="Arial"/>
          <w:lang w:val="sr-Cyrl-RS"/>
        </w:rPr>
        <w:t xml:space="preserve"> </w:t>
      </w:r>
      <w:r w:rsidRPr="001C7E1D">
        <w:rPr>
          <w:rFonts w:cs="Arial"/>
          <w:lang w:val="sr-Cyrl-RS"/>
        </w:rPr>
        <w:t>је</w:t>
      </w:r>
      <w:r w:rsidR="000128E6" w:rsidRPr="001C7E1D">
        <w:rPr>
          <w:rFonts w:cs="Arial"/>
          <w:lang w:val="sr-Cyrl-RS"/>
        </w:rPr>
        <w:t xml:space="preserve"> </w:t>
      </w:r>
      <w:r w:rsidRPr="001C7E1D">
        <w:rPr>
          <w:rFonts w:cs="Arial"/>
          <w:lang w:val="sr-Cyrl-RS"/>
        </w:rPr>
        <w:t>претходно</w:t>
      </w:r>
      <w:r w:rsidR="000128E6" w:rsidRPr="001C7E1D">
        <w:rPr>
          <w:rFonts w:cs="Arial"/>
          <w:lang w:val="sr-Cyrl-RS"/>
        </w:rPr>
        <w:t xml:space="preserve"> </w:t>
      </w:r>
      <w:r w:rsidRPr="001C7E1D">
        <w:rPr>
          <w:rFonts w:cs="Arial"/>
          <w:lang w:val="sr-Cyrl-RS"/>
        </w:rPr>
        <w:t>прибавио</w:t>
      </w:r>
      <w:r w:rsidR="000128E6" w:rsidRPr="001C7E1D">
        <w:rPr>
          <w:rFonts w:cs="Arial"/>
          <w:lang w:val="sr-Cyrl-RS"/>
        </w:rPr>
        <w:t xml:space="preserve"> </w:t>
      </w:r>
      <w:r w:rsidRPr="001C7E1D">
        <w:rPr>
          <w:rFonts w:cs="Arial"/>
          <w:lang w:val="sr-Cyrl-RS"/>
        </w:rPr>
        <w:t>сагласност</w:t>
      </w:r>
      <w:r w:rsidR="000128E6" w:rsidRPr="001C7E1D">
        <w:rPr>
          <w:rFonts w:cs="Arial"/>
          <w:lang w:val="sr-Cyrl-RS"/>
        </w:rPr>
        <w:t xml:space="preserve"> </w:t>
      </w:r>
      <w:r w:rsidRPr="001C7E1D">
        <w:rPr>
          <w:rFonts w:cs="Arial"/>
          <w:lang w:val="sr-Cyrl-RS"/>
        </w:rPr>
        <w:t>представника</w:t>
      </w:r>
      <w:r w:rsidR="000128E6" w:rsidRPr="001C7E1D">
        <w:rPr>
          <w:rFonts w:cs="Arial"/>
          <w:lang w:val="sr-Cyrl-RS"/>
        </w:rPr>
        <w:t xml:space="preserve"> </w:t>
      </w:r>
      <w:r w:rsidRPr="001C7E1D">
        <w:rPr>
          <w:rFonts w:cs="Arial"/>
          <w:lang w:val="sr-Cyrl-RS"/>
        </w:rPr>
        <w:t>Корисника</w:t>
      </w:r>
      <w:r w:rsidR="000128E6" w:rsidRPr="001C7E1D">
        <w:rPr>
          <w:rFonts w:cs="Arial"/>
          <w:lang w:val="sr-Cyrl-RS"/>
        </w:rPr>
        <w:t xml:space="preserve"> </w:t>
      </w:r>
      <w:r w:rsidRPr="001C7E1D">
        <w:rPr>
          <w:rFonts w:cs="Arial"/>
          <w:lang w:val="sr-Cyrl-RS"/>
        </w:rPr>
        <w:t>услуге</w:t>
      </w:r>
      <w:r w:rsidR="000128E6" w:rsidRPr="001C7E1D">
        <w:rPr>
          <w:rFonts w:cs="Arial"/>
          <w:lang w:val="sr-Cyrl-RS"/>
        </w:rPr>
        <w:t xml:space="preserve">. </w:t>
      </w:r>
      <w:r w:rsidRPr="001C7E1D">
        <w:rPr>
          <w:rFonts w:cs="Arial"/>
          <w:lang w:val="sr-Cyrl-RS"/>
        </w:rPr>
        <w:t>Реализација</w:t>
      </w:r>
      <w:r w:rsidR="000128E6" w:rsidRPr="001C7E1D">
        <w:rPr>
          <w:rFonts w:cs="Arial"/>
          <w:lang w:val="sr-Cyrl-RS"/>
        </w:rPr>
        <w:t xml:space="preserve"> </w:t>
      </w:r>
      <w:r w:rsidRPr="001C7E1D">
        <w:rPr>
          <w:rFonts w:cs="Arial"/>
          <w:lang w:val="sr-Cyrl-RS"/>
        </w:rPr>
        <w:t>претходно</w:t>
      </w:r>
      <w:r w:rsidR="000128E6" w:rsidRPr="001C7E1D">
        <w:rPr>
          <w:rFonts w:cs="Arial"/>
          <w:lang w:val="sr-Cyrl-RS"/>
        </w:rPr>
        <w:t xml:space="preserve"> </w:t>
      </w:r>
      <w:r w:rsidRPr="001C7E1D">
        <w:rPr>
          <w:rFonts w:cs="Arial"/>
          <w:lang w:val="sr-Cyrl-RS"/>
        </w:rPr>
        <w:t>наведеног</w:t>
      </w:r>
      <w:r w:rsidR="000128E6" w:rsidRPr="001C7E1D">
        <w:rPr>
          <w:rFonts w:cs="Arial"/>
          <w:lang w:val="sr-Cyrl-RS"/>
        </w:rPr>
        <w:t xml:space="preserve"> </w:t>
      </w:r>
      <w:r w:rsidRPr="001C7E1D">
        <w:rPr>
          <w:rFonts w:cs="Arial"/>
          <w:lang w:val="sr-Cyrl-RS"/>
        </w:rPr>
        <w:t>биће</w:t>
      </w:r>
      <w:r w:rsidR="000128E6" w:rsidRPr="001C7E1D">
        <w:rPr>
          <w:rFonts w:cs="Arial"/>
          <w:lang w:val="sr-Cyrl-RS"/>
        </w:rPr>
        <w:t xml:space="preserve"> </w:t>
      </w:r>
      <w:r w:rsidRPr="001C7E1D">
        <w:rPr>
          <w:rFonts w:cs="Arial"/>
          <w:lang w:val="sr-Cyrl-RS"/>
        </w:rPr>
        <w:t>документована</w:t>
      </w:r>
      <w:r w:rsidR="000128E6" w:rsidRPr="001C7E1D">
        <w:rPr>
          <w:rFonts w:cs="Arial"/>
          <w:lang w:val="sr-Cyrl-RS"/>
        </w:rPr>
        <w:t xml:space="preserve"> </w:t>
      </w:r>
      <w:r w:rsidRPr="001C7E1D">
        <w:rPr>
          <w:rFonts w:cs="Arial"/>
          <w:lang w:val="sr-Cyrl-RS"/>
        </w:rPr>
        <w:t>процедуром</w:t>
      </w:r>
      <w:r w:rsidR="000128E6" w:rsidRPr="001C7E1D">
        <w:rPr>
          <w:rFonts w:cs="Arial"/>
          <w:lang w:val="sr-Cyrl-RS"/>
        </w:rPr>
        <w:t xml:space="preserve"> </w:t>
      </w:r>
      <w:r w:rsidRPr="001C7E1D">
        <w:rPr>
          <w:rFonts w:cs="Arial"/>
          <w:lang w:val="sr-Cyrl-RS"/>
        </w:rPr>
        <w:t>из</w:t>
      </w:r>
      <w:r w:rsidR="000128E6" w:rsidRPr="001C7E1D">
        <w:rPr>
          <w:rFonts w:cs="Arial"/>
          <w:lang w:val="sr-Cyrl-RS"/>
        </w:rPr>
        <w:t xml:space="preserve"> </w:t>
      </w:r>
      <w:r w:rsidRPr="001C7E1D">
        <w:rPr>
          <w:rFonts w:cs="Arial"/>
          <w:lang w:val="sr-Cyrl-RS"/>
        </w:rPr>
        <w:t>Пројектног</w:t>
      </w:r>
      <w:r w:rsidR="000128E6" w:rsidRPr="001C7E1D">
        <w:rPr>
          <w:rFonts w:cs="Arial"/>
          <w:lang w:val="sr-Cyrl-RS"/>
        </w:rPr>
        <w:t xml:space="preserve"> </w:t>
      </w:r>
      <w:r w:rsidRPr="001C7E1D">
        <w:rPr>
          <w:rFonts w:cs="Arial"/>
          <w:lang w:val="sr-Cyrl-RS"/>
        </w:rPr>
        <w:t>приручника</w:t>
      </w:r>
      <w:r w:rsidR="000128E6" w:rsidRPr="001C7E1D">
        <w:rPr>
          <w:rFonts w:cs="Arial"/>
          <w:lang w:val="sr-Cyrl-RS"/>
        </w:rPr>
        <w:t xml:space="preserve"> (</w:t>
      </w:r>
      <w:r w:rsidRPr="001C7E1D">
        <w:rPr>
          <w:rFonts w:cs="Arial"/>
          <w:lang w:val="sr-Cyrl-RS"/>
        </w:rPr>
        <w:t>Проје</w:t>
      </w:r>
      <w:r w:rsidR="00EC3C72" w:rsidRPr="001C7E1D">
        <w:rPr>
          <w:rFonts w:cs="Arial"/>
          <w:lang w:val="sr-Cyrl-RS"/>
        </w:rPr>
        <w:t>к</w:t>
      </w:r>
      <w:r w:rsidRPr="001C7E1D">
        <w:rPr>
          <w:rFonts w:cs="Arial"/>
          <w:lang w:val="sr-Cyrl-RS"/>
        </w:rPr>
        <w:t>т</w:t>
      </w:r>
      <w:r w:rsidR="000128E6" w:rsidRPr="001C7E1D">
        <w:rPr>
          <w:rFonts w:cs="Arial"/>
          <w:lang w:val="sr-Cyrl-RS"/>
        </w:rPr>
        <w:t xml:space="preserve"> </w:t>
      </w:r>
      <w:r w:rsidRPr="001C7E1D">
        <w:rPr>
          <w:rFonts w:cs="Arial"/>
          <w:lang w:val="sr-Cyrl-RS"/>
        </w:rPr>
        <w:t>мануал</w:t>
      </w:r>
      <w:r w:rsidR="000128E6" w:rsidRPr="001C7E1D">
        <w:rPr>
          <w:rFonts w:cs="Arial"/>
          <w:lang w:val="sr-Cyrl-RS"/>
        </w:rPr>
        <w:t xml:space="preserve">) </w:t>
      </w:r>
      <w:r w:rsidRPr="001C7E1D">
        <w:rPr>
          <w:rFonts w:cs="Arial"/>
          <w:lang w:val="sr-Cyrl-RS"/>
        </w:rPr>
        <w:t>која</w:t>
      </w:r>
      <w:r w:rsidR="000128E6" w:rsidRPr="001C7E1D">
        <w:rPr>
          <w:rFonts w:cs="Arial"/>
          <w:lang w:val="sr-Cyrl-RS"/>
        </w:rPr>
        <w:t xml:space="preserve"> </w:t>
      </w:r>
      <w:r w:rsidRPr="001C7E1D">
        <w:rPr>
          <w:rFonts w:cs="Arial"/>
          <w:lang w:val="sr-Cyrl-RS"/>
        </w:rPr>
        <w:t>ће</w:t>
      </w:r>
      <w:r w:rsidR="000128E6" w:rsidRPr="001C7E1D">
        <w:rPr>
          <w:rFonts w:cs="Arial"/>
          <w:lang w:val="sr-Cyrl-RS"/>
        </w:rPr>
        <w:t xml:space="preserve"> </w:t>
      </w:r>
      <w:r w:rsidRPr="001C7E1D">
        <w:rPr>
          <w:rFonts w:cs="Arial"/>
          <w:lang w:val="sr-Cyrl-RS"/>
        </w:rPr>
        <w:t>бити</w:t>
      </w:r>
      <w:r w:rsidR="000128E6" w:rsidRPr="001C7E1D">
        <w:rPr>
          <w:rFonts w:cs="Arial"/>
          <w:lang w:val="sr-Cyrl-RS"/>
        </w:rPr>
        <w:t xml:space="preserve"> </w:t>
      </w:r>
      <w:r w:rsidRPr="001C7E1D">
        <w:rPr>
          <w:rFonts w:cs="Arial"/>
          <w:lang w:val="sr-Cyrl-RS"/>
        </w:rPr>
        <w:t>достав</w:t>
      </w:r>
      <w:r w:rsidR="00EC3C72" w:rsidRPr="001C7E1D">
        <w:rPr>
          <w:rFonts w:cs="Arial"/>
          <w:lang w:val="sr-Cyrl-RS"/>
        </w:rPr>
        <w:t>љ</w:t>
      </w:r>
      <w:r w:rsidRPr="001C7E1D">
        <w:rPr>
          <w:rFonts w:cs="Arial"/>
          <w:lang w:val="sr-Cyrl-RS"/>
        </w:rPr>
        <w:t>ена</w:t>
      </w:r>
      <w:r w:rsidR="000128E6" w:rsidRPr="001C7E1D">
        <w:rPr>
          <w:rFonts w:cs="Arial"/>
          <w:lang w:val="sr-Cyrl-RS"/>
        </w:rPr>
        <w:t xml:space="preserve"> </w:t>
      </w:r>
      <w:r w:rsidRPr="001C7E1D">
        <w:rPr>
          <w:rFonts w:cs="Arial"/>
          <w:lang w:val="sr-Cyrl-RS"/>
        </w:rPr>
        <w:t>пре</w:t>
      </w:r>
      <w:r w:rsidR="000128E6" w:rsidRPr="001C7E1D">
        <w:rPr>
          <w:rFonts w:cs="Arial"/>
          <w:lang w:val="sr-Cyrl-RS"/>
        </w:rPr>
        <w:t xml:space="preserve"> </w:t>
      </w:r>
      <w:r w:rsidRPr="001C7E1D">
        <w:rPr>
          <w:rFonts w:cs="Arial"/>
          <w:lang w:val="sr-Cyrl-RS"/>
        </w:rPr>
        <w:t>почетка</w:t>
      </w:r>
      <w:r w:rsidR="000128E6" w:rsidRPr="001C7E1D">
        <w:rPr>
          <w:rFonts w:cs="Arial"/>
          <w:lang w:val="sr-Cyrl-RS"/>
        </w:rPr>
        <w:t xml:space="preserve"> </w:t>
      </w:r>
      <w:r w:rsidRPr="001C7E1D">
        <w:rPr>
          <w:rFonts w:cs="Arial"/>
          <w:lang w:val="sr-Cyrl-RS"/>
        </w:rPr>
        <w:t>радова</w:t>
      </w:r>
      <w:r w:rsidR="000128E6" w:rsidRPr="001C7E1D">
        <w:rPr>
          <w:rFonts w:cs="Arial"/>
          <w:lang w:val="sr-Cyrl-RS"/>
        </w:rPr>
        <w:t>;</w:t>
      </w:r>
    </w:p>
    <w:p w14:paraId="73B34E9C" w14:textId="77777777" w:rsidR="00E316C8" w:rsidRDefault="00E316C8" w:rsidP="000128E6">
      <w:pPr>
        <w:spacing w:before="0"/>
        <w:rPr>
          <w:rFonts w:cs="Arial"/>
          <w:lang w:val="sr-Cyrl-RS"/>
        </w:rPr>
      </w:pPr>
    </w:p>
    <w:p w14:paraId="40DBB095"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без</w:t>
      </w:r>
      <w:r w:rsidRPr="001C7E1D">
        <w:rPr>
          <w:rFonts w:cs="Arial"/>
          <w:lang w:val="sr-Cyrl-RS"/>
        </w:rPr>
        <w:t xml:space="preserve"> </w:t>
      </w:r>
      <w:r w:rsidR="00EC3C72" w:rsidRPr="001C7E1D">
        <w:rPr>
          <w:rFonts w:cs="Arial"/>
          <w:lang w:val="sr-Cyrl-RS"/>
        </w:rPr>
        <w:t>одлагањ</w:t>
      </w:r>
      <w:r w:rsidR="007F3DB8" w:rsidRPr="001C7E1D">
        <w:rPr>
          <w:rFonts w:cs="Arial"/>
          <w:lang w:val="sr-Cyrl-RS"/>
        </w:rPr>
        <w:t>а</w:t>
      </w:r>
      <w:r w:rsidRPr="001C7E1D">
        <w:rPr>
          <w:rFonts w:cs="Arial"/>
          <w:lang w:val="sr-Cyrl-RS"/>
        </w:rPr>
        <w:t xml:space="preserve"> </w:t>
      </w:r>
      <w:r w:rsidR="007F3DB8" w:rsidRPr="001C7E1D">
        <w:rPr>
          <w:rFonts w:cs="Arial"/>
          <w:lang w:val="sr-Cyrl-RS"/>
        </w:rPr>
        <w:t>изврши</w:t>
      </w:r>
      <w:r w:rsidRPr="001C7E1D">
        <w:rPr>
          <w:rFonts w:cs="Arial"/>
          <w:lang w:val="sr-Cyrl-RS"/>
        </w:rPr>
        <w:t xml:space="preserve"> </w:t>
      </w:r>
      <w:r w:rsidR="007F3DB8" w:rsidRPr="001C7E1D">
        <w:rPr>
          <w:rFonts w:cs="Arial"/>
          <w:lang w:val="sr-Cyrl-RS"/>
        </w:rPr>
        <w:t>проверу</w:t>
      </w:r>
      <w:r w:rsidRPr="001C7E1D">
        <w:rPr>
          <w:rFonts w:cs="Arial"/>
          <w:lang w:val="sr-Cyrl-RS"/>
        </w:rPr>
        <w:t xml:space="preserve"> </w:t>
      </w:r>
      <w:r w:rsidR="007F3DB8" w:rsidRPr="001C7E1D">
        <w:rPr>
          <w:rFonts w:cs="Arial"/>
          <w:lang w:val="sr-Cyrl-RS"/>
        </w:rPr>
        <w:t>квалитета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количина</w:t>
      </w:r>
      <w:r w:rsidRPr="001C7E1D">
        <w:rPr>
          <w:rFonts w:cs="Arial"/>
          <w:lang w:val="sr-Cyrl-RS"/>
        </w:rPr>
        <w:t xml:space="preserve"> </w:t>
      </w:r>
      <w:r w:rsidR="007F3DB8" w:rsidRPr="001C7E1D">
        <w:rPr>
          <w:rFonts w:cs="Arial"/>
          <w:lang w:val="sr-Cyrl-RS"/>
        </w:rPr>
        <w:t>извршених</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према</w:t>
      </w:r>
      <w:r w:rsidRPr="001C7E1D">
        <w:rPr>
          <w:rFonts w:cs="Arial"/>
          <w:lang w:val="sr-Cyrl-RS"/>
        </w:rPr>
        <w:t xml:space="preserve"> </w:t>
      </w:r>
      <w:r w:rsidR="007F3DB8" w:rsidRPr="001C7E1D">
        <w:rPr>
          <w:rFonts w:cs="Arial"/>
          <w:lang w:val="sr-Cyrl-RS"/>
        </w:rPr>
        <w:t>природи</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динамици</w:t>
      </w:r>
      <w:r w:rsidRPr="001C7E1D">
        <w:rPr>
          <w:rFonts w:cs="Arial"/>
          <w:lang w:val="sr-Cyrl-RS"/>
        </w:rPr>
        <w:t xml:space="preserve"> </w:t>
      </w:r>
      <w:r w:rsidR="007F3DB8" w:rsidRPr="001C7E1D">
        <w:rPr>
          <w:rFonts w:cs="Arial"/>
          <w:lang w:val="sr-Cyrl-RS"/>
        </w:rPr>
        <w:t>изград</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објекта</w:t>
      </w:r>
      <w:r w:rsidRPr="001C7E1D">
        <w:rPr>
          <w:rFonts w:cs="Arial"/>
          <w:lang w:val="sr-Cyrl-RS"/>
        </w:rPr>
        <w:t xml:space="preserve">, </w:t>
      </w:r>
      <w:r w:rsidR="007F3DB8" w:rsidRPr="001C7E1D">
        <w:rPr>
          <w:rFonts w:cs="Arial"/>
          <w:lang w:val="sr-Cyrl-RS"/>
        </w:rPr>
        <w:t>не</w:t>
      </w:r>
      <w:r w:rsidRPr="001C7E1D">
        <w:rPr>
          <w:rFonts w:cs="Arial"/>
          <w:lang w:val="sr-Cyrl-RS"/>
        </w:rPr>
        <w:t xml:space="preserve"> </w:t>
      </w:r>
      <w:r w:rsidR="007F3DB8" w:rsidRPr="001C7E1D">
        <w:rPr>
          <w:rFonts w:cs="Arial"/>
          <w:lang w:val="sr-Cyrl-RS"/>
        </w:rPr>
        <w:t>могу</w:t>
      </w:r>
      <w:r w:rsidRPr="001C7E1D">
        <w:rPr>
          <w:rFonts w:cs="Arial"/>
          <w:lang w:val="sr-Cyrl-RS"/>
        </w:rPr>
        <w:t xml:space="preserve"> </w:t>
      </w:r>
      <w:r w:rsidR="007F3DB8" w:rsidRPr="001C7E1D">
        <w:rPr>
          <w:rFonts w:cs="Arial"/>
          <w:lang w:val="sr-Cyrl-RS"/>
        </w:rPr>
        <w:t>проверити</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каснијим</w:t>
      </w:r>
      <w:r w:rsidRPr="001C7E1D">
        <w:rPr>
          <w:rFonts w:cs="Arial"/>
          <w:lang w:val="sr-Cyrl-RS"/>
        </w:rPr>
        <w:t xml:space="preserve"> </w:t>
      </w:r>
      <w:r w:rsidR="007F3DB8" w:rsidRPr="001C7E1D">
        <w:rPr>
          <w:rFonts w:cs="Arial"/>
          <w:lang w:val="sr-Cyrl-RS"/>
        </w:rPr>
        <w:t>фазама</w:t>
      </w:r>
      <w:r w:rsidRPr="001C7E1D">
        <w:rPr>
          <w:rFonts w:cs="Arial"/>
          <w:lang w:val="sr-Cyrl-RS"/>
        </w:rPr>
        <w:t xml:space="preserve"> </w:t>
      </w:r>
      <w:r w:rsidR="007F3DB8" w:rsidRPr="001C7E1D">
        <w:rPr>
          <w:rFonts w:cs="Arial"/>
          <w:lang w:val="sr-Cyrl-RS"/>
        </w:rPr>
        <w:t>изград</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објекта</w:t>
      </w:r>
      <w:r w:rsidRPr="001C7E1D">
        <w:rPr>
          <w:rFonts w:cs="Arial"/>
          <w:lang w:val="sr-Cyrl-RS"/>
        </w:rPr>
        <w:t xml:space="preserve"> (</w:t>
      </w:r>
      <w:r w:rsidR="007F3DB8" w:rsidRPr="001C7E1D">
        <w:rPr>
          <w:rFonts w:cs="Arial"/>
          <w:lang w:val="sr-Cyrl-RS"/>
        </w:rPr>
        <w:t>радови</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извође</w:t>
      </w:r>
      <w:r w:rsidR="00EC3C72"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теме</w:t>
      </w:r>
      <w:r w:rsidR="00EC3C72" w:rsidRPr="001C7E1D">
        <w:rPr>
          <w:rFonts w:cs="Arial"/>
          <w:lang w:val="sr-Cyrl-RS"/>
        </w:rPr>
        <w:t>љ</w:t>
      </w:r>
      <w:r w:rsidR="007F3DB8" w:rsidRPr="001C7E1D">
        <w:rPr>
          <w:rFonts w:cs="Arial"/>
          <w:lang w:val="sr-Cyrl-RS"/>
        </w:rPr>
        <w:t>а</w:t>
      </w:r>
      <w:r w:rsidRPr="001C7E1D">
        <w:rPr>
          <w:rFonts w:cs="Arial"/>
          <w:lang w:val="sr-Cyrl-RS"/>
        </w:rPr>
        <w:t xml:space="preserve">, </w:t>
      </w:r>
      <w:r w:rsidR="007F3DB8" w:rsidRPr="001C7E1D">
        <w:rPr>
          <w:rFonts w:cs="Arial"/>
          <w:lang w:val="sr-Cyrl-RS"/>
        </w:rPr>
        <w:t>арматуре</w:t>
      </w:r>
      <w:r w:rsidRPr="001C7E1D">
        <w:rPr>
          <w:rFonts w:cs="Arial"/>
          <w:lang w:val="sr-Cyrl-RS"/>
        </w:rPr>
        <w:t xml:space="preserve">, </w:t>
      </w:r>
      <w:r w:rsidR="007F3DB8" w:rsidRPr="001C7E1D">
        <w:rPr>
          <w:rFonts w:cs="Arial"/>
          <w:lang w:val="sr-Cyrl-RS"/>
        </w:rPr>
        <w:t>оплате</w:t>
      </w:r>
      <w:r w:rsidRPr="001C7E1D">
        <w:rPr>
          <w:rFonts w:cs="Arial"/>
          <w:lang w:val="sr-Cyrl-RS"/>
        </w:rPr>
        <w:t xml:space="preserve">, </w:t>
      </w:r>
      <w:r w:rsidR="007F3DB8" w:rsidRPr="001C7E1D">
        <w:rPr>
          <w:rFonts w:cs="Arial"/>
          <w:lang w:val="sr-Cyrl-RS"/>
        </w:rPr>
        <w:t>изолације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др</w:t>
      </w:r>
      <w:r w:rsidRPr="001C7E1D">
        <w:rPr>
          <w:rFonts w:cs="Arial"/>
          <w:lang w:val="sr-Cyrl-RS"/>
        </w:rPr>
        <w:t xml:space="preserve">.), </w:t>
      </w:r>
      <w:r w:rsidR="007F3DB8" w:rsidRPr="001C7E1D">
        <w:rPr>
          <w:rFonts w:cs="Arial"/>
          <w:lang w:val="sr-Cyrl-RS"/>
        </w:rPr>
        <w:t>а</w:t>
      </w:r>
      <w:r w:rsidRPr="001C7E1D">
        <w:rPr>
          <w:rFonts w:cs="Arial"/>
          <w:lang w:val="sr-Cyrl-RS"/>
        </w:rPr>
        <w:t xml:space="preserve"> </w:t>
      </w:r>
      <w:r w:rsidR="007F3DB8" w:rsidRPr="001C7E1D">
        <w:rPr>
          <w:rFonts w:cs="Arial"/>
          <w:lang w:val="sr-Cyrl-RS"/>
        </w:rPr>
        <w:t>податке</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одобреним</w:t>
      </w:r>
      <w:r w:rsidRPr="001C7E1D">
        <w:rPr>
          <w:rFonts w:cs="Arial"/>
          <w:lang w:val="sr-Cyrl-RS"/>
        </w:rPr>
        <w:t xml:space="preserve"> </w:t>
      </w:r>
      <w:r w:rsidR="007F3DB8" w:rsidRPr="001C7E1D">
        <w:rPr>
          <w:rFonts w:cs="Arial"/>
          <w:lang w:val="sr-Cyrl-RS"/>
        </w:rPr>
        <w:t>предметним</w:t>
      </w:r>
      <w:r w:rsidRPr="001C7E1D">
        <w:rPr>
          <w:rFonts w:cs="Arial"/>
          <w:lang w:val="sr-Cyrl-RS"/>
        </w:rPr>
        <w:t xml:space="preserve"> </w:t>
      </w:r>
      <w:r w:rsidR="007F3DB8" w:rsidRPr="001C7E1D">
        <w:rPr>
          <w:rFonts w:cs="Arial"/>
          <w:lang w:val="sr-Cyrl-RS"/>
        </w:rPr>
        <w:t>радовима</w:t>
      </w:r>
      <w:r w:rsidRPr="001C7E1D">
        <w:rPr>
          <w:rFonts w:cs="Arial"/>
          <w:lang w:val="sr-Cyrl-RS"/>
        </w:rPr>
        <w:t xml:space="preserve"> </w:t>
      </w:r>
      <w:r w:rsidR="007F3DB8" w:rsidRPr="001C7E1D">
        <w:rPr>
          <w:rFonts w:cs="Arial"/>
          <w:lang w:val="sr-Cyrl-RS"/>
        </w:rPr>
        <w:t>уноси</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грађевински</w:t>
      </w:r>
      <w:r w:rsidRPr="001C7E1D">
        <w:rPr>
          <w:rFonts w:cs="Arial"/>
          <w:lang w:val="sr-Cyrl-RS"/>
        </w:rPr>
        <w:t xml:space="preserve"> </w:t>
      </w:r>
      <w:r w:rsidR="007F3DB8" w:rsidRPr="001C7E1D">
        <w:rPr>
          <w:rFonts w:cs="Arial"/>
          <w:lang w:val="sr-Cyrl-RS"/>
        </w:rPr>
        <w:t>дневник</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грађевинску</w:t>
      </w:r>
      <w:r w:rsidRPr="001C7E1D">
        <w:rPr>
          <w:rFonts w:cs="Arial"/>
          <w:lang w:val="sr-Cyrl-RS"/>
        </w:rPr>
        <w:t xml:space="preserve"> </w:t>
      </w:r>
      <w:r w:rsidR="00EC3C72" w:rsidRPr="001C7E1D">
        <w:rPr>
          <w:rFonts w:cs="Arial"/>
          <w:lang w:val="sr-Cyrl-RS"/>
        </w:rPr>
        <w:t>књ</w:t>
      </w:r>
      <w:r w:rsidR="007F3DB8" w:rsidRPr="001C7E1D">
        <w:rPr>
          <w:rFonts w:cs="Arial"/>
          <w:lang w:val="sr-Cyrl-RS"/>
        </w:rPr>
        <w:t>игу</w:t>
      </w:r>
      <w:r w:rsidRPr="001C7E1D">
        <w:rPr>
          <w:rFonts w:cs="Arial"/>
          <w:lang w:val="sr-Cyrl-RS"/>
        </w:rPr>
        <w:t>;</w:t>
      </w:r>
    </w:p>
    <w:p w14:paraId="47120BFC" w14:textId="77777777" w:rsidR="00E316C8" w:rsidRDefault="00E316C8" w:rsidP="000128E6">
      <w:pPr>
        <w:spacing w:before="0"/>
        <w:rPr>
          <w:rFonts w:cs="Arial"/>
          <w:lang w:val="sr-Cyrl-RS"/>
        </w:rPr>
      </w:pPr>
    </w:p>
    <w:p w14:paraId="1A62A3CE"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сва</w:t>
      </w:r>
      <w:r w:rsidRPr="001C7E1D">
        <w:rPr>
          <w:rFonts w:cs="Arial"/>
          <w:lang w:val="sr-Cyrl-RS"/>
        </w:rPr>
        <w:t xml:space="preserve"> </w:t>
      </w:r>
      <w:r w:rsidR="007F3DB8" w:rsidRPr="001C7E1D">
        <w:rPr>
          <w:rFonts w:cs="Arial"/>
          <w:lang w:val="sr-Cyrl-RS"/>
        </w:rPr>
        <w:t>запажа</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току</w:t>
      </w:r>
      <w:r w:rsidRPr="001C7E1D">
        <w:rPr>
          <w:rFonts w:cs="Arial"/>
          <w:lang w:val="sr-Cyrl-RS"/>
        </w:rPr>
        <w:t xml:space="preserve"> </w:t>
      </w:r>
      <w:r w:rsidR="007F3DB8" w:rsidRPr="001C7E1D">
        <w:rPr>
          <w:rFonts w:cs="Arial"/>
          <w:lang w:val="sr-Cyrl-RS"/>
        </w:rPr>
        <w:t>врше</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стручног</w:t>
      </w:r>
      <w:r w:rsidRPr="001C7E1D">
        <w:rPr>
          <w:rFonts w:cs="Arial"/>
          <w:lang w:val="sr-Cyrl-RS"/>
        </w:rPr>
        <w:t xml:space="preserve"> </w:t>
      </w:r>
      <w:r w:rsidR="007F3DB8" w:rsidRPr="001C7E1D">
        <w:rPr>
          <w:rFonts w:cs="Arial"/>
          <w:lang w:val="sr-Cyrl-RS"/>
        </w:rPr>
        <w:t>надзора</w:t>
      </w:r>
      <w:r w:rsidRPr="001C7E1D">
        <w:rPr>
          <w:rFonts w:cs="Arial"/>
          <w:lang w:val="sr-Cyrl-RS"/>
        </w:rPr>
        <w:t xml:space="preserve"> </w:t>
      </w:r>
      <w:r w:rsidR="007F3DB8" w:rsidRPr="001C7E1D">
        <w:rPr>
          <w:rFonts w:cs="Arial"/>
          <w:lang w:val="sr-Cyrl-RS"/>
        </w:rPr>
        <w:t>уписује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EC3C72" w:rsidRPr="001C7E1D">
        <w:rPr>
          <w:rFonts w:cs="Arial"/>
          <w:lang w:val="sr-Cyrl-RS"/>
        </w:rPr>
        <w:t>г</w:t>
      </w:r>
      <w:r w:rsidR="007F3DB8" w:rsidRPr="001C7E1D">
        <w:rPr>
          <w:rFonts w:cs="Arial"/>
          <w:lang w:val="sr-Cyrl-RS"/>
        </w:rPr>
        <w:t>рађевински</w:t>
      </w:r>
      <w:r w:rsidRPr="001C7E1D">
        <w:rPr>
          <w:rFonts w:cs="Arial"/>
          <w:lang w:val="sr-Cyrl-RS"/>
        </w:rPr>
        <w:t xml:space="preserve"> </w:t>
      </w:r>
      <w:r w:rsidR="007F3DB8" w:rsidRPr="001C7E1D">
        <w:rPr>
          <w:rFonts w:cs="Arial"/>
          <w:lang w:val="sr-Cyrl-RS"/>
        </w:rPr>
        <w:t>дневник</w:t>
      </w:r>
      <w:r w:rsidRPr="001C7E1D">
        <w:rPr>
          <w:rFonts w:cs="Arial"/>
          <w:lang w:val="sr-Cyrl-RS"/>
        </w:rPr>
        <w:t xml:space="preserve">, </w:t>
      </w:r>
      <w:r w:rsidR="007F3DB8" w:rsidRPr="001C7E1D">
        <w:rPr>
          <w:rFonts w:cs="Arial"/>
          <w:lang w:val="sr-Cyrl-RS"/>
        </w:rPr>
        <w:t>потписује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оверава</w:t>
      </w:r>
      <w:r w:rsidRPr="001C7E1D">
        <w:rPr>
          <w:rFonts w:cs="Arial"/>
          <w:lang w:val="sr-Cyrl-RS"/>
        </w:rPr>
        <w:t xml:space="preserve"> </w:t>
      </w:r>
      <w:r w:rsidR="007F3DB8" w:rsidRPr="001C7E1D">
        <w:rPr>
          <w:rFonts w:cs="Arial"/>
          <w:lang w:val="sr-Cyrl-RS"/>
        </w:rPr>
        <w:t>печатом</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складу</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прописима</w:t>
      </w:r>
      <w:r w:rsidRPr="001C7E1D">
        <w:rPr>
          <w:rFonts w:cs="Arial"/>
          <w:lang w:val="sr-Cyrl-RS"/>
        </w:rPr>
        <w:t xml:space="preserve"> </w:t>
      </w:r>
      <w:r w:rsidR="007F3DB8" w:rsidRPr="001C7E1D">
        <w:rPr>
          <w:rFonts w:cs="Arial"/>
          <w:lang w:val="sr-Cyrl-RS"/>
        </w:rPr>
        <w:t>којим</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уређују</w:t>
      </w:r>
      <w:r w:rsidRPr="001C7E1D">
        <w:rPr>
          <w:rFonts w:cs="Arial"/>
          <w:lang w:val="sr-Cyrl-RS"/>
        </w:rPr>
        <w:t xml:space="preserve"> </w:t>
      </w:r>
      <w:r w:rsidR="007F3DB8" w:rsidRPr="001C7E1D">
        <w:rPr>
          <w:rFonts w:cs="Arial"/>
          <w:lang w:val="sr-Cyrl-RS"/>
        </w:rPr>
        <w:t>садржина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начин</w:t>
      </w:r>
      <w:r w:rsidRPr="001C7E1D">
        <w:rPr>
          <w:rFonts w:cs="Arial"/>
          <w:lang w:val="sr-Cyrl-RS"/>
        </w:rPr>
        <w:t xml:space="preserve"> </w:t>
      </w:r>
      <w:r w:rsidR="00EC3C72" w:rsidRPr="001C7E1D">
        <w:rPr>
          <w:rFonts w:cs="Arial"/>
          <w:lang w:val="sr-Cyrl-RS"/>
        </w:rPr>
        <w:t>вођењ</w:t>
      </w:r>
      <w:r w:rsidR="007F3DB8" w:rsidRPr="001C7E1D">
        <w:rPr>
          <w:rFonts w:cs="Arial"/>
          <w:lang w:val="sr-Cyrl-RS"/>
        </w:rPr>
        <w:t>а</w:t>
      </w:r>
      <w:r w:rsidRPr="001C7E1D">
        <w:rPr>
          <w:rFonts w:cs="Arial"/>
          <w:lang w:val="sr-Cyrl-RS"/>
        </w:rPr>
        <w:t xml:space="preserve"> </w:t>
      </w:r>
      <w:r w:rsidR="007F3DB8" w:rsidRPr="001C7E1D">
        <w:rPr>
          <w:rFonts w:cs="Arial"/>
          <w:lang w:val="sr-Cyrl-RS"/>
        </w:rPr>
        <w:t>грађевинског</w:t>
      </w:r>
      <w:r w:rsidRPr="001C7E1D">
        <w:rPr>
          <w:rFonts w:cs="Arial"/>
          <w:lang w:val="sr-Cyrl-RS"/>
        </w:rPr>
        <w:t xml:space="preserve"> </w:t>
      </w:r>
      <w:r w:rsidR="007F3DB8" w:rsidRPr="001C7E1D">
        <w:rPr>
          <w:rFonts w:cs="Arial"/>
          <w:lang w:val="sr-Cyrl-RS"/>
        </w:rPr>
        <w:t>дневника</w:t>
      </w:r>
      <w:r w:rsidRPr="001C7E1D">
        <w:rPr>
          <w:rFonts w:cs="Arial"/>
          <w:lang w:val="sr-Cyrl-RS"/>
        </w:rPr>
        <w:t>;</w:t>
      </w:r>
    </w:p>
    <w:p w14:paraId="5532E6D5" w14:textId="77777777" w:rsidR="00E316C8" w:rsidRDefault="00E316C8" w:rsidP="000128E6">
      <w:pPr>
        <w:spacing w:before="0"/>
        <w:rPr>
          <w:rFonts w:cs="Arial"/>
          <w:lang w:val="sr-Cyrl-RS"/>
        </w:rPr>
      </w:pPr>
    </w:p>
    <w:p w14:paraId="1CCE60C8" w14:textId="77777777" w:rsidR="000128E6" w:rsidRPr="001C7E1D" w:rsidRDefault="000128E6" w:rsidP="000128E6">
      <w:pPr>
        <w:spacing w:before="0"/>
        <w:rPr>
          <w:rFonts w:cs="Arial"/>
          <w:lang w:val="sr-Cyrl-RS"/>
        </w:rPr>
      </w:pPr>
      <w:r w:rsidRPr="001C7E1D">
        <w:rPr>
          <w:rFonts w:cs="Arial"/>
          <w:lang w:val="sr-Cyrl-RS"/>
        </w:rPr>
        <w:t>-</w:t>
      </w:r>
      <w:r w:rsidR="00E316C8">
        <w:rPr>
          <w:rFonts w:cs="Arial"/>
          <w:lang w:val="sr-Latn-RS"/>
        </w:rPr>
        <w:t xml:space="preserve"> </w:t>
      </w:r>
      <w:r w:rsidR="007F3DB8" w:rsidRPr="001C7E1D">
        <w:rPr>
          <w:rFonts w:cs="Arial"/>
          <w:lang w:val="sr-Cyrl-RS"/>
        </w:rPr>
        <w:t>прегледа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даје</w:t>
      </w:r>
      <w:r w:rsidRPr="001C7E1D">
        <w:rPr>
          <w:rFonts w:cs="Arial"/>
          <w:lang w:val="sr-Cyrl-RS"/>
        </w:rPr>
        <w:t xml:space="preserve"> </w:t>
      </w:r>
      <w:r w:rsidR="007F3DB8" w:rsidRPr="001C7E1D">
        <w:rPr>
          <w:rFonts w:cs="Arial"/>
          <w:lang w:val="sr-Cyrl-RS"/>
        </w:rPr>
        <w:t>своје</w:t>
      </w:r>
      <w:r w:rsidRPr="001C7E1D">
        <w:rPr>
          <w:rFonts w:cs="Arial"/>
          <w:lang w:val="sr-Cyrl-RS"/>
        </w:rPr>
        <w:t xml:space="preserve"> </w:t>
      </w:r>
      <w:r w:rsidR="007F3DB8" w:rsidRPr="001C7E1D">
        <w:rPr>
          <w:rFonts w:cs="Arial"/>
          <w:lang w:val="sr-Cyrl-RS"/>
        </w:rPr>
        <w:t>миш</w:t>
      </w:r>
      <w:r w:rsidR="00EC3C72" w:rsidRPr="001C7E1D">
        <w:rPr>
          <w:rFonts w:cs="Arial"/>
          <w:lang w:val="sr-Cyrl-RS"/>
        </w:rPr>
        <w:t>љ</w:t>
      </w:r>
      <w:r w:rsidR="007F3DB8" w:rsidRPr="001C7E1D">
        <w:rPr>
          <w:rFonts w:cs="Arial"/>
          <w:lang w:val="sr-Cyrl-RS"/>
        </w:rPr>
        <w:t>е</w:t>
      </w:r>
      <w:r w:rsidR="00EC3C72"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динамички</w:t>
      </w:r>
      <w:r w:rsidRPr="001C7E1D">
        <w:rPr>
          <w:rFonts w:cs="Arial"/>
          <w:lang w:val="sr-Cyrl-RS"/>
        </w:rPr>
        <w:t xml:space="preserve"> </w:t>
      </w:r>
      <w:r w:rsidR="007F3DB8" w:rsidRPr="001C7E1D">
        <w:rPr>
          <w:rFonts w:cs="Arial"/>
          <w:lang w:val="sr-Cyrl-RS"/>
        </w:rPr>
        <w:t>план</w:t>
      </w:r>
      <w:r w:rsidRPr="001C7E1D">
        <w:rPr>
          <w:rFonts w:cs="Arial"/>
          <w:lang w:val="sr-Cyrl-RS"/>
        </w:rPr>
        <w:t xml:space="preserve"> </w:t>
      </w:r>
      <w:r w:rsidR="007F3DB8" w:rsidRPr="001C7E1D">
        <w:rPr>
          <w:rFonts w:cs="Arial"/>
          <w:lang w:val="sr-Cyrl-RS"/>
        </w:rPr>
        <w:t>извође</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ради</w:t>
      </w:r>
      <w:r w:rsidRPr="001C7E1D">
        <w:rPr>
          <w:rFonts w:cs="Arial"/>
          <w:lang w:val="sr-Cyrl-RS"/>
        </w:rPr>
        <w:t xml:space="preserve"> </w:t>
      </w:r>
      <w:r w:rsidR="00EC3C72" w:rsidRPr="001C7E1D">
        <w:rPr>
          <w:rFonts w:cs="Arial"/>
          <w:lang w:val="sr-Cyrl-RS"/>
        </w:rPr>
        <w:t>њ</w:t>
      </w:r>
      <w:r w:rsidR="007F3DB8" w:rsidRPr="001C7E1D">
        <w:rPr>
          <w:rFonts w:cs="Arial"/>
          <w:lang w:val="sr-Cyrl-RS"/>
        </w:rPr>
        <w:t>еговог</w:t>
      </w:r>
      <w:r w:rsidRPr="001C7E1D">
        <w:rPr>
          <w:rFonts w:cs="Arial"/>
          <w:lang w:val="sr-Cyrl-RS"/>
        </w:rPr>
        <w:t xml:space="preserve"> </w:t>
      </w:r>
      <w:r w:rsidR="007F3DB8" w:rsidRPr="001C7E1D">
        <w:rPr>
          <w:rFonts w:cs="Arial"/>
          <w:lang w:val="sr-Cyrl-RS"/>
        </w:rPr>
        <w:t>усваја</w:t>
      </w:r>
      <w:r w:rsidR="00EC3C72"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стране</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услуге</w:t>
      </w:r>
      <w:r w:rsidRPr="001C7E1D">
        <w:rPr>
          <w:rFonts w:cs="Arial"/>
          <w:lang w:val="sr-Cyrl-RS"/>
        </w:rPr>
        <w:t>;</w:t>
      </w:r>
    </w:p>
    <w:p w14:paraId="3463A59C" w14:textId="77777777" w:rsidR="00E316C8" w:rsidRDefault="00E316C8" w:rsidP="000128E6">
      <w:pPr>
        <w:spacing w:before="0"/>
        <w:rPr>
          <w:rFonts w:cs="Arial"/>
          <w:lang w:val="sr-Cyrl-RS"/>
        </w:rPr>
      </w:pPr>
    </w:p>
    <w:p w14:paraId="6DD51A0D" w14:textId="77777777" w:rsidR="000128E6" w:rsidRPr="001C7E1D" w:rsidRDefault="000128E6" w:rsidP="000128E6">
      <w:pPr>
        <w:spacing w:before="0"/>
        <w:rPr>
          <w:rFonts w:cs="Arial"/>
          <w:lang w:val="sr-Cyrl-RS"/>
        </w:rPr>
      </w:pPr>
      <w:r w:rsidRPr="001C7E1D">
        <w:rPr>
          <w:rFonts w:cs="Arial"/>
          <w:lang w:val="sr-Cyrl-RS"/>
        </w:rPr>
        <w:lastRenderedPageBreak/>
        <w:t>-</w:t>
      </w:r>
      <w:r w:rsidR="00E316C8">
        <w:rPr>
          <w:rFonts w:cs="Arial"/>
          <w:lang w:val="sr-Latn-RS"/>
        </w:rPr>
        <w:t xml:space="preserve"> </w:t>
      </w:r>
      <w:r w:rsidR="007F3DB8" w:rsidRPr="001C7E1D">
        <w:rPr>
          <w:rFonts w:cs="Arial"/>
          <w:lang w:val="sr-Cyrl-RS"/>
        </w:rPr>
        <w:t>контролише</w:t>
      </w:r>
      <w:r w:rsidRPr="001C7E1D">
        <w:rPr>
          <w:rFonts w:cs="Arial"/>
          <w:lang w:val="sr-Cyrl-RS"/>
        </w:rPr>
        <w:t xml:space="preserve"> </w:t>
      </w:r>
      <w:r w:rsidR="007F3DB8" w:rsidRPr="001C7E1D">
        <w:rPr>
          <w:rFonts w:cs="Arial"/>
          <w:lang w:val="sr-Cyrl-RS"/>
        </w:rPr>
        <w:t>усклађеност</w:t>
      </w:r>
      <w:r w:rsidRPr="001C7E1D">
        <w:rPr>
          <w:rFonts w:cs="Arial"/>
          <w:lang w:val="sr-Cyrl-RS"/>
        </w:rPr>
        <w:t xml:space="preserve"> </w:t>
      </w:r>
      <w:r w:rsidR="007F3DB8" w:rsidRPr="001C7E1D">
        <w:rPr>
          <w:rFonts w:cs="Arial"/>
          <w:lang w:val="sr-Cyrl-RS"/>
        </w:rPr>
        <w:t>рокова</w:t>
      </w:r>
      <w:r w:rsidRPr="001C7E1D">
        <w:rPr>
          <w:rFonts w:cs="Arial"/>
          <w:lang w:val="sr-Cyrl-RS"/>
        </w:rPr>
        <w:t xml:space="preserve"> </w:t>
      </w:r>
      <w:r w:rsidR="007F3DB8" w:rsidRPr="001C7E1D">
        <w:rPr>
          <w:rFonts w:cs="Arial"/>
          <w:lang w:val="sr-Cyrl-RS"/>
        </w:rPr>
        <w:t>извође</w:t>
      </w:r>
      <w:r w:rsidR="006D4703"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уговореним</w:t>
      </w:r>
      <w:r w:rsidRPr="001C7E1D">
        <w:rPr>
          <w:rFonts w:cs="Arial"/>
          <w:lang w:val="sr-Cyrl-RS"/>
        </w:rPr>
        <w:t xml:space="preserve"> </w:t>
      </w:r>
      <w:r w:rsidR="007F3DB8" w:rsidRPr="001C7E1D">
        <w:rPr>
          <w:rFonts w:cs="Arial"/>
          <w:lang w:val="sr-Cyrl-RS"/>
        </w:rPr>
        <w:t>роковима</w:t>
      </w:r>
      <w:r w:rsidRPr="001C7E1D">
        <w:rPr>
          <w:rFonts w:cs="Arial"/>
          <w:lang w:val="sr-Cyrl-RS"/>
        </w:rPr>
        <w:t xml:space="preserve">; </w:t>
      </w:r>
      <w:r w:rsidR="007F3DB8" w:rsidRPr="001C7E1D">
        <w:rPr>
          <w:rFonts w:cs="Arial"/>
          <w:lang w:val="sr-Cyrl-RS"/>
        </w:rPr>
        <w:t>Припрема</w:t>
      </w:r>
      <w:r w:rsidRPr="001C7E1D">
        <w:rPr>
          <w:rFonts w:cs="Arial"/>
          <w:lang w:val="sr-Cyrl-RS"/>
        </w:rPr>
        <w:t xml:space="preserve"> </w:t>
      </w:r>
      <w:r w:rsidR="006D4703" w:rsidRPr="001C7E1D">
        <w:rPr>
          <w:rFonts w:cs="Arial"/>
          <w:lang w:val="sr-Cyrl-RS"/>
        </w:rPr>
        <w:t>и</w:t>
      </w:r>
      <w:r w:rsidR="007F3DB8" w:rsidRPr="001C7E1D">
        <w:rPr>
          <w:rFonts w:cs="Arial"/>
          <w:lang w:val="sr-Cyrl-RS"/>
        </w:rPr>
        <w:t>звештај</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напредова</w:t>
      </w:r>
      <w:r w:rsidR="006D4703"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месечном</w:t>
      </w:r>
      <w:r w:rsidRPr="001C7E1D">
        <w:rPr>
          <w:rFonts w:cs="Arial"/>
          <w:lang w:val="sr-Cyrl-RS"/>
        </w:rPr>
        <w:t xml:space="preserve"> </w:t>
      </w:r>
      <w:r w:rsidR="007F3DB8" w:rsidRPr="001C7E1D">
        <w:rPr>
          <w:rFonts w:cs="Arial"/>
          <w:lang w:val="sr-Cyrl-RS"/>
        </w:rPr>
        <w:t>нивоу</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достав</w:t>
      </w:r>
      <w:r w:rsidR="006D4703" w:rsidRPr="001C7E1D">
        <w:rPr>
          <w:rFonts w:cs="Arial"/>
          <w:lang w:val="sr-Cyrl-RS"/>
        </w:rPr>
        <w:t>љ</w:t>
      </w:r>
      <w:r w:rsidR="007F3DB8" w:rsidRPr="001C7E1D">
        <w:rPr>
          <w:rFonts w:cs="Arial"/>
          <w:lang w:val="sr-Cyrl-RS"/>
        </w:rPr>
        <w:t>а</w:t>
      </w:r>
      <w:r w:rsidRPr="001C7E1D">
        <w:rPr>
          <w:rFonts w:cs="Arial"/>
          <w:lang w:val="sr-Cyrl-RS"/>
        </w:rPr>
        <w:t xml:space="preserve"> </w:t>
      </w:r>
      <w:r w:rsidR="007F3DB8" w:rsidRPr="001C7E1D">
        <w:rPr>
          <w:rFonts w:cs="Arial"/>
          <w:lang w:val="sr-Cyrl-RS"/>
        </w:rPr>
        <w:t>га</w:t>
      </w:r>
      <w:r w:rsidRPr="001C7E1D">
        <w:rPr>
          <w:rFonts w:cs="Arial"/>
          <w:lang w:val="sr-Cyrl-RS"/>
        </w:rPr>
        <w:t xml:space="preserve"> </w:t>
      </w:r>
      <w:r w:rsidR="007F3DB8" w:rsidRPr="001C7E1D">
        <w:rPr>
          <w:rFonts w:cs="Arial"/>
          <w:lang w:val="sr-Cyrl-RS"/>
        </w:rPr>
        <w:t>представнику</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редовним</w:t>
      </w:r>
      <w:r w:rsidRPr="001C7E1D">
        <w:rPr>
          <w:rFonts w:cs="Arial"/>
          <w:lang w:val="sr-Cyrl-RS"/>
        </w:rPr>
        <w:t xml:space="preserve"> </w:t>
      </w:r>
      <w:r w:rsidR="007F3DB8" w:rsidRPr="001C7E1D">
        <w:rPr>
          <w:rFonts w:cs="Arial"/>
          <w:lang w:val="sr-Cyrl-RS"/>
        </w:rPr>
        <w:t>месечним</w:t>
      </w:r>
      <w:r w:rsidRPr="001C7E1D">
        <w:rPr>
          <w:rFonts w:cs="Arial"/>
          <w:lang w:val="sr-Cyrl-RS"/>
        </w:rPr>
        <w:t xml:space="preserve"> </w:t>
      </w:r>
      <w:r w:rsidR="007F3DB8" w:rsidRPr="001C7E1D">
        <w:rPr>
          <w:rFonts w:cs="Arial"/>
          <w:lang w:val="sr-Cyrl-RS"/>
        </w:rPr>
        <w:t>састанцима</w:t>
      </w:r>
      <w:r w:rsidRPr="001C7E1D">
        <w:rPr>
          <w:rFonts w:cs="Arial"/>
          <w:lang w:val="sr-Cyrl-RS"/>
        </w:rPr>
        <w:t>;</w:t>
      </w:r>
    </w:p>
    <w:p w14:paraId="23555066"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w:t>
      </w:r>
      <w:r w:rsidRPr="001C7E1D">
        <w:rPr>
          <w:rFonts w:cs="Arial"/>
          <w:lang w:val="sr-Cyrl-RS"/>
        </w:rPr>
        <w:t xml:space="preserve"> </w:t>
      </w:r>
      <w:r w:rsidR="007F3DB8" w:rsidRPr="001C7E1D">
        <w:rPr>
          <w:rFonts w:cs="Arial"/>
          <w:lang w:val="sr-Cyrl-RS"/>
        </w:rPr>
        <w:t>сарад</w:t>
      </w:r>
      <w:r w:rsidR="006D4703" w:rsidRPr="001C7E1D">
        <w:rPr>
          <w:rFonts w:cs="Arial"/>
          <w:lang w:val="sr-Cyrl-RS"/>
        </w:rPr>
        <w:t>њ</w:t>
      </w:r>
      <w:r w:rsidR="007F3DB8" w:rsidRPr="001C7E1D">
        <w:rPr>
          <w:rFonts w:cs="Arial"/>
          <w:lang w:val="sr-Cyrl-RS"/>
        </w:rPr>
        <w:t>и</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Ф</w:t>
      </w:r>
      <w:r w:rsidRPr="001C7E1D">
        <w:rPr>
          <w:rFonts w:cs="Arial"/>
          <w:lang w:val="sr-Cyrl-RS"/>
        </w:rPr>
        <w:t>IDI</w:t>
      </w:r>
      <w:r w:rsidR="007F3DB8" w:rsidRPr="001C7E1D">
        <w:rPr>
          <w:rFonts w:cs="Arial"/>
          <w:lang w:val="sr-Cyrl-RS"/>
        </w:rPr>
        <w:t>Ц</w:t>
      </w:r>
      <w:r w:rsidRPr="001C7E1D">
        <w:rPr>
          <w:rFonts w:cs="Arial"/>
          <w:lang w:val="sr-Cyrl-RS"/>
        </w:rPr>
        <w:t xml:space="preserve"> </w:t>
      </w:r>
      <w:r w:rsidR="007F3DB8" w:rsidRPr="001C7E1D">
        <w:rPr>
          <w:rFonts w:cs="Arial"/>
          <w:lang w:val="sr-Cyrl-RS"/>
        </w:rPr>
        <w:t>инже</w:t>
      </w:r>
      <w:r w:rsidR="006D4703" w:rsidRPr="001C7E1D">
        <w:rPr>
          <w:rFonts w:cs="Arial"/>
          <w:lang w:val="sr-Cyrl-RS"/>
        </w:rPr>
        <w:t>њ</w:t>
      </w:r>
      <w:r w:rsidR="007F3DB8" w:rsidRPr="001C7E1D">
        <w:rPr>
          <w:rFonts w:cs="Arial"/>
          <w:lang w:val="sr-Cyrl-RS"/>
        </w:rPr>
        <w:t>ером</w:t>
      </w:r>
      <w:r w:rsidRPr="001C7E1D">
        <w:rPr>
          <w:rFonts w:cs="Arial"/>
          <w:lang w:val="sr-Cyrl-RS"/>
        </w:rPr>
        <w:t xml:space="preserve"> </w:t>
      </w:r>
      <w:r w:rsidR="007F3DB8" w:rsidRPr="001C7E1D">
        <w:rPr>
          <w:rFonts w:cs="Arial"/>
          <w:lang w:val="sr-Cyrl-RS"/>
        </w:rPr>
        <w:t>даје</w:t>
      </w:r>
      <w:r w:rsidRPr="001C7E1D">
        <w:rPr>
          <w:rFonts w:cs="Arial"/>
          <w:lang w:val="sr-Cyrl-RS"/>
        </w:rPr>
        <w:t xml:space="preserve"> </w:t>
      </w:r>
      <w:r w:rsidR="007F3DB8" w:rsidRPr="001C7E1D">
        <w:rPr>
          <w:rFonts w:cs="Arial"/>
          <w:lang w:val="sr-Cyrl-RS"/>
        </w:rPr>
        <w:t>одговоре</w:t>
      </w:r>
      <w:r w:rsidR="006D4703" w:rsidRPr="001C7E1D">
        <w:rPr>
          <w:rFonts w:cs="Arial"/>
          <w:lang w:val="sr-Cyrl-RS"/>
        </w:rPr>
        <w:t xml:space="preserve"> и</w:t>
      </w:r>
      <w:r w:rsidR="007F3DB8" w:rsidRPr="001C7E1D">
        <w:rPr>
          <w:rFonts w:cs="Arial"/>
          <w:lang w:val="sr-Cyrl-RS"/>
        </w:rPr>
        <w:t>звођачу</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по</w:t>
      </w:r>
      <w:r w:rsidRPr="001C7E1D">
        <w:rPr>
          <w:rFonts w:cs="Arial"/>
          <w:lang w:val="sr-Cyrl-RS"/>
        </w:rPr>
        <w:t xml:space="preserve"> </w:t>
      </w:r>
      <w:r w:rsidR="006D4703" w:rsidRPr="001C7E1D">
        <w:rPr>
          <w:rFonts w:cs="Arial"/>
          <w:lang w:val="sr-Cyrl-RS"/>
        </w:rPr>
        <w:t>њ</w:t>
      </w:r>
      <w:r w:rsidR="007F3DB8" w:rsidRPr="001C7E1D">
        <w:rPr>
          <w:rFonts w:cs="Arial"/>
          <w:lang w:val="sr-Cyrl-RS"/>
        </w:rPr>
        <w:t>еговим</w:t>
      </w:r>
      <w:r w:rsidRPr="001C7E1D">
        <w:rPr>
          <w:rFonts w:cs="Arial"/>
          <w:lang w:val="sr-Cyrl-RS"/>
        </w:rPr>
        <w:t xml:space="preserve"> </w:t>
      </w:r>
      <w:r w:rsidR="007F3DB8" w:rsidRPr="001C7E1D">
        <w:rPr>
          <w:rFonts w:cs="Arial"/>
          <w:lang w:val="sr-Cyrl-RS"/>
        </w:rPr>
        <w:t>поднетим</w:t>
      </w:r>
      <w:r w:rsidRPr="001C7E1D">
        <w:rPr>
          <w:rFonts w:cs="Arial"/>
          <w:lang w:val="sr-Cyrl-RS"/>
        </w:rPr>
        <w:t xml:space="preserve"> </w:t>
      </w:r>
      <w:r w:rsidR="007F3DB8" w:rsidRPr="001C7E1D">
        <w:rPr>
          <w:rFonts w:cs="Arial"/>
          <w:lang w:val="sr-Cyrl-RS"/>
        </w:rPr>
        <w:t>захтевима</w:t>
      </w:r>
      <w:r w:rsidRPr="001C7E1D">
        <w:rPr>
          <w:rFonts w:cs="Arial"/>
          <w:lang w:val="sr-Cyrl-RS"/>
        </w:rPr>
        <w:t xml:space="preserve">, </w:t>
      </w:r>
      <w:r w:rsidR="007F3DB8" w:rsidRPr="001C7E1D">
        <w:rPr>
          <w:rFonts w:cs="Arial"/>
          <w:lang w:val="sr-Cyrl-RS"/>
        </w:rPr>
        <w:t>а</w:t>
      </w:r>
      <w:r w:rsidRPr="001C7E1D">
        <w:rPr>
          <w:rFonts w:cs="Arial"/>
          <w:lang w:val="sr-Cyrl-RS"/>
        </w:rPr>
        <w:t xml:space="preserve"> </w:t>
      </w:r>
      <w:r w:rsidR="007F3DB8" w:rsidRPr="001C7E1D">
        <w:rPr>
          <w:rFonts w:cs="Arial"/>
          <w:lang w:val="sr-Cyrl-RS"/>
        </w:rPr>
        <w:t>уз</w:t>
      </w:r>
      <w:r w:rsidRPr="001C7E1D">
        <w:rPr>
          <w:rFonts w:cs="Arial"/>
          <w:lang w:val="sr-Cyrl-RS"/>
        </w:rPr>
        <w:t xml:space="preserve"> </w:t>
      </w:r>
      <w:r w:rsidR="007F3DB8" w:rsidRPr="001C7E1D">
        <w:rPr>
          <w:rFonts w:cs="Arial"/>
          <w:lang w:val="sr-Cyrl-RS"/>
        </w:rPr>
        <w:t>сагласност</w:t>
      </w:r>
      <w:r w:rsidRPr="001C7E1D">
        <w:rPr>
          <w:rFonts w:cs="Arial"/>
          <w:lang w:val="sr-Cyrl-RS"/>
        </w:rPr>
        <w:t xml:space="preserve"> </w:t>
      </w:r>
      <w:r w:rsidR="007F3DB8" w:rsidRPr="001C7E1D">
        <w:rPr>
          <w:rFonts w:cs="Arial"/>
          <w:lang w:val="sr-Cyrl-RS"/>
        </w:rPr>
        <w:t>представника</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услуге</w:t>
      </w:r>
      <w:r w:rsidRPr="001C7E1D">
        <w:rPr>
          <w:rFonts w:cs="Arial"/>
          <w:lang w:val="sr-Cyrl-RS"/>
        </w:rPr>
        <w:t xml:space="preserve"> </w:t>
      </w:r>
      <w:r w:rsidR="007F3DB8" w:rsidRPr="001C7E1D">
        <w:rPr>
          <w:rFonts w:cs="Arial"/>
          <w:lang w:val="sr-Cyrl-RS"/>
        </w:rPr>
        <w:t>уколико</w:t>
      </w:r>
      <w:r w:rsidRPr="001C7E1D">
        <w:rPr>
          <w:rFonts w:cs="Arial"/>
          <w:lang w:val="sr-Cyrl-RS"/>
        </w:rPr>
        <w:t xml:space="preserve"> </w:t>
      </w:r>
      <w:r w:rsidR="007F3DB8" w:rsidRPr="001C7E1D">
        <w:rPr>
          <w:rFonts w:cs="Arial"/>
          <w:lang w:val="sr-Cyrl-RS"/>
        </w:rPr>
        <w:t>захтеви</w:t>
      </w:r>
      <w:r w:rsidR="006D4703" w:rsidRPr="001C7E1D">
        <w:rPr>
          <w:rFonts w:cs="Arial"/>
          <w:lang w:val="sr-Cyrl-RS"/>
        </w:rPr>
        <w:t xml:space="preserve"> и</w:t>
      </w:r>
      <w:r w:rsidR="007F3DB8" w:rsidRPr="001C7E1D">
        <w:rPr>
          <w:rFonts w:cs="Arial"/>
          <w:lang w:val="sr-Cyrl-RS"/>
        </w:rPr>
        <w:t>звођача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имају</w:t>
      </w:r>
      <w:r w:rsidRPr="001C7E1D">
        <w:rPr>
          <w:rFonts w:cs="Arial"/>
          <w:lang w:val="sr-Cyrl-RS"/>
        </w:rPr>
        <w:t xml:space="preserve"> </w:t>
      </w:r>
      <w:r w:rsidR="007F3DB8" w:rsidRPr="001C7E1D">
        <w:rPr>
          <w:rFonts w:cs="Arial"/>
          <w:lang w:val="sr-Cyrl-RS"/>
        </w:rPr>
        <w:t>утицаја</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уговорену</w:t>
      </w:r>
      <w:r w:rsidRPr="001C7E1D">
        <w:rPr>
          <w:rFonts w:cs="Arial"/>
          <w:lang w:val="sr-Cyrl-RS"/>
        </w:rPr>
        <w:t xml:space="preserve"> </w:t>
      </w:r>
      <w:r w:rsidR="007F3DB8" w:rsidRPr="001C7E1D">
        <w:rPr>
          <w:rFonts w:cs="Arial"/>
          <w:lang w:val="sr-Cyrl-RS"/>
        </w:rPr>
        <w:t>цену</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рок</w:t>
      </w:r>
      <w:r w:rsidRPr="001C7E1D">
        <w:rPr>
          <w:rFonts w:cs="Arial"/>
          <w:lang w:val="sr-Cyrl-RS"/>
        </w:rPr>
        <w:t>.</w:t>
      </w:r>
    </w:p>
    <w:p w14:paraId="1AFA0D48" w14:textId="77777777" w:rsidR="000128E6" w:rsidRPr="001C7E1D" w:rsidRDefault="007F3DB8" w:rsidP="000128E6">
      <w:pPr>
        <w:spacing w:before="0"/>
        <w:rPr>
          <w:rFonts w:cs="Arial"/>
          <w:lang w:val="sr-Cyrl-RS"/>
        </w:rPr>
      </w:pPr>
      <w:r w:rsidRPr="001C7E1D">
        <w:rPr>
          <w:rFonts w:cs="Arial"/>
          <w:lang w:val="sr-Cyrl-RS"/>
        </w:rPr>
        <w:t>Реализација</w:t>
      </w:r>
      <w:r w:rsidR="000128E6" w:rsidRPr="001C7E1D">
        <w:rPr>
          <w:rFonts w:cs="Arial"/>
          <w:lang w:val="sr-Cyrl-RS"/>
        </w:rPr>
        <w:t xml:space="preserve"> </w:t>
      </w:r>
      <w:r w:rsidRPr="001C7E1D">
        <w:rPr>
          <w:rFonts w:cs="Arial"/>
          <w:lang w:val="sr-Cyrl-RS"/>
        </w:rPr>
        <w:t>претходно</w:t>
      </w:r>
      <w:r w:rsidR="000128E6" w:rsidRPr="001C7E1D">
        <w:rPr>
          <w:rFonts w:cs="Arial"/>
          <w:lang w:val="sr-Cyrl-RS"/>
        </w:rPr>
        <w:t xml:space="preserve"> </w:t>
      </w:r>
      <w:r w:rsidRPr="001C7E1D">
        <w:rPr>
          <w:rFonts w:cs="Arial"/>
          <w:lang w:val="sr-Cyrl-RS"/>
        </w:rPr>
        <w:t>наведеног</w:t>
      </w:r>
      <w:r w:rsidR="000128E6" w:rsidRPr="001C7E1D">
        <w:rPr>
          <w:rFonts w:cs="Arial"/>
          <w:lang w:val="sr-Cyrl-RS"/>
        </w:rPr>
        <w:t xml:space="preserve"> </w:t>
      </w:r>
      <w:r w:rsidRPr="001C7E1D">
        <w:rPr>
          <w:rFonts w:cs="Arial"/>
          <w:lang w:val="sr-Cyrl-RS"/>
        </w:rPr>
        <w:t>биће</w:t>
      </w:r>
      <w:r w:rsidR="000128E6" w:rsidRPr="001C7E1D">
        <w:rPr>
          <w:rFonts w:cs="Arial"/>
          <w:lang w:val="sr-Cyrl-RS"/>
        </w:rPr>
        <w:t xml:space="preserve"> </w:t>
      </w:r>
      <w:r w:rsidRPr="001C7E1D">
        <w:rPr>
          <w:rFonts w:cs="Arial"/>
          <w:lang w:val="sr-Cyrl-RS"/>
        </w:rPr>
        <w:t>документовано</w:t>
      </w:r>
      <w:r w:rsidR="000128E6" w:rsidRPr="001C7E1D">
        <w:rPr>
          <w:rFonts w:cs="Arial"/>
          <w:lang w:val="sr-Cyrl-RS"/>
        </w:rPr>
        <w:t xml:space="preserve"> </w:t>
      </w:r>
      <w:r w:rsidRPr="001C7E1D">
        <w:rPr>
          <w:rFonts w:cs="Arial"/>
          <w:lang w:val="sr-Cyrl-RS"/>
        </w:rPr>
        <w:t>процедуром</w:t>
      </w:r>
      <w:r w:rsidR="000128E6" w:rsidRPr="001C7E1D">
        <w:rPr>
          <w:rFonts w:cs="Arial"/>
          <w:lang w:val="sr-Cyrl-RS"/>
        </w:rPr>
        <w:t xml:space="preserve"> </w:t>
      </w:r>
      <w:r w:rsidRPr="001C7E1D">
        <w:rPr>
          <w:rFonts w:cs="Arial"/>
          <w:lang w:val="sr-Cyrl-RS"/>
        </w:rPr>
        <w:t>из</w:t>
      </w:r>
      <w:r w:rsidR="000128E6" w:rsidRPr="001C7E1D">
        <w:rPr>
          <w:rFonts w:cs="Arial"/>
          <w:lang w:val="sr-Cyrl-RS"/>
        </w:rPr>
        <w:t xml:space="preserve"> </w:t>
      </w:r>
      <w:r w:rsidRPr="001C7E1D">
        <w:rPr>
          <w:rFonts w:cs="Arial"/>
          <w:lang w:val="sr-Cyrl-RS"/>
        </w:rPr>
        <w:t>Пројектног</w:t>
      </w:r>
      <w:r w:rsidR="000128E6" w:rsidRPr="001C7E1D">
        <w:rPr>
          <w:rFonts w:cs="Arial"/>
          <w:lang w:val="sr-Cyrl-RS"/>
        </w:rPr>
        <w:t xml:space="preserve"> </w:t>
      </w:r>
      <w:r w:rsidRPr="001C7E1D">
        <w:rPr>
          <w:rFonts w:cs="Arial"/>
          <w:lang w:val="sr-Cyrl-RS"/>
        </w:rPr>
        <w:t>приручника</w:t>
      </w:r>
      <w:r w:rsidR="000128E6" w:rsidRPr="001C7E1D">
        <w:rPr>
          <w:rFonts w:cs="Arial"/>
          <w:lang w:val="sr-Cyrl-RS"/>
        </w:rPr>
        <w:t xml:space="preserve"> (</w:t>
      </w:r>
      <w:r w:rsidRPr="001C7E1D">
        <w:rPr>
          <w:rFonts w:cs="Arial"/>
          <w:lang w:val="sr-Cyrl-RS"/>
        </w:rPr>
        <w:t>Проје</w:t>
      </w:r>
      <w:r w:rsidR="006D4703" w:rsidRPr="001C7E1D">
        <w:rPr>
          <w:rFonts w:cs="Arial"/>
          <w:lang w:val="sr-Cyrl-RS"/>
        </w:rPr>
        <w:t>к</w:t>
      </w:r>
      <w:r w:rsidRPr="001C7E1D">
        <w:rPr>
          <w:rFonts w:cs="Arial"/>
          <w:lang w:val="sr-Cyrl-RS"/>
        </w:rPr>
        <w:t>т</w:t>
      </w:r>
      <w:r w:rsidR="000128E6" w:rsidRPr="001C7E1D">
        <w:rPr>
          <w:rFonts w:cs="Arial"/>
          <w:lang w:val="sr-Cyrl-RS"/>
        </w:rPr>
        <w:t xml:space="preserve"> </w:t>
      </w:r>
      <w:r w:rsidRPr="001C7E1D">
        <w:rPr>
          <w:rFonts w:cs="Arial"/>
          <w:lang w:val="sr-Cyrl-RS"/>
        </w:rPr>
        <w:t>мануал</w:t>
      </w:r>
      <w:r w:rsidR="000128E6" w:rsidRPr="001C7E1D">
        <w:rPr>
          <w:rFonts w:cs="Arial"/>
          <w:lang w:val="sr-Cyrl-RS"/>
        </w:rPr>
        <w:t xml:space="preserve">) </w:t>
      </w:r>
      <w:r w:rsidRPr="001C7E1D">
        <w:rPr>
          <w:rFonts w:cs="Arial"/>
          <w:lang w:val="sr-Cyrl-RS"/>
        </w:rPr>
        <w:t>која</w:t>
      </w:r>
      <w:r w:rsidR="000128E6" w:rsidRPr="001C7E1D">
        <w:rPr>
          <w:rFonts w:cs="Arial"/>
          <w:lang w:val="sr-Cyrl-RS"/>
        </w:rPr>
        <w:t xml:space="preserve"> </w:t>
      </w:r>
      <w:r w:rsidRPr="001C7E1D">
        <w:rPr>
          <w:rFonts w:cs="Arial"/>
          <w:lang w:val="sr-Cyrl-RS"/>
        </w:rPr>
        <w:t>ће</w:t>
      </w:r>
      <w:r w:rsidR="000128E6" w:rsidRPr="001C7E1D">
        <w:rPr>
          <w:rFonts w:cs="Arial"/>
          <w:lang w:val="sr-Cyrl-RS"/>
        </w:rPr>
        <w:t xml:space="preserve"> </w:t>
      </w:r>
      <w:r w:rsidRPr="001C7E1D">
        <w:rPr>
          <w:rFonts w:cs="Arial"/>
          <w:lang w:val="sr-Cyrl-RS"/>
        </w:rPr>
        <w:t>бити</w:t>
      </w:r>
      <w:r w:rsidR="000128E6" w:rsidRPr="001C7E1D">
        <w:rPr>
          <w:rFonts w:cs="Arial"/>
          <w:lang w:val="sr-Cyrl-RS"/>
        </w:rPr>
        <w:t xml:space="preserve"> </w:t>
      </w:r>
      <w:r w:rsidRPr="001C7E1D">
        <w:rPr>
          <w:rFonts w:cs="Arial"/>
          <w:lang w:val="sr-Cyrl-RS"/>
        </w:rPr>
        <w:t>достав</w:t>
      </w:r>
      <w:r w:rsidR="006D4703" w:rsidRPr="001C7E1D">
        <w:rPr>
          <w:rFonts w:cs="Arial"/>
          <w:lang w:val="sr-Cyrl-RS"/>
        </w:rPr>
        <w:t>љ</w:t>
      </w:r>
      <w:r w:rsidRPr="001C7E1D">
        <w:rPr>
          <w:rFonts w:cs="Arial"/>
          <w:lang w:val="sr-Cyrl-RS"/>
        </w:rPr>
        <w:t>ена</w:t>
      </w:r>
      <w:r w:rsidR="000128E6" w:rsidRPr="001C7E1D">
        <w:rPr>
          <w:rFonts w:cs="Arial"/>
          <w:lang w:val="sr-Cyrl-RS"/>
        </w:rPr>
        <w:t xml:space="preserve"> </w:t>
      </w:r>
      <w:r w:rsidRPr="001C7E1D">
        <w:rPr>
          <w:rFonts w:cs="Arial"/>
          <w:lang w:val="sr-Cyrl-RS"/>
        </w:rPr>
        <w:t>пре</w:t>
      </w:r>
      <w:r w:rsidR="000128E6" w:rsidRPr="001C7E1D">
        <w:rPr>
          <w:rFonts w:cs="Arial"/>
          <w:lang w:val="sr-Cyrl-RS"/>
        </w:rPr>
        <w:t xml:space="preserve"> </w:t>
      </w:r>
      <w:r w:rsidRPr="001C7E1D">
        <w:rPr>
          <w:rFonts w:cs="Arial"/>
          <w:lang w:val="sr-Cyrl-RS"/>
        </w:rPr>
        <w:t>почетка</w:t>
      </w:r>
      <w:r w:rsidR="000128E6" w:rsidRPr="001C7E1D">
        <w:rPr>
          <w:rFonts w:cs="Arial"/>
          <w:lang w:val="sr-Cyrl-RS"/>
        </w:rPr>
        <w:t xml:space="preserve"> </w:t>
      </w:r>
      <w:r w:rsidRPr="001C7E1D">
        <w:rPr>
          <w:rFonts w:cs="Arial"/>
          <w:lang w:val="sr-Cyrl-RS"/>
        </w:rPr>
        <w:t>радова</w:t>
      </w:r>
      <w:r w:rsidR="000128E6" w:rsidRPr="001C7E1D">
        <w:rPr>
          <w:rFonts w:cs="Arial"/>
          <w:lang w:val="sr-Cyrl-RS"/>
        </w:rPr>
        <w:t>;</w:t>
      </w:r>
    </w:p>
    <w:p w14:paraId="05DC4DCA"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присуствује</w:t>
      </w:r>
      <w:r w:rsidRPr="001C7E1D">
        <w:rPr>
          <w:rFonts w:cs="Arial"/>
          <w:lang w:val="sr-Cyrl-RS"/>
        </w:rPr>
        <w:t xml:space="preserve"> </w:t>
      </w:r>
      <w:r w:rsidR="007F3DB8" w:rsidRPr="001C7E1D">
        <w:rPr>
          <w:rFonts w:cs="Arial"/>
          <w:lang w:val="sr-Cyrl-RS"/>
        </w:rPr>
        <w:t>раду</w:t>
      </w:r>
      <w:r w:rsidRPr="001C7E1D">
        <w:rPr>
          <w:rFonts w:cs="Arial"/>
          <w:lang w:val="sr-Cyrl-RS"/>
        </w:rPr>
        <w:t xml:space="preserve"> </w:t>
      </w:r>
      <w:r w:rsidR="007F3DB8" w:rsidRPr="001C7E1D">
        <w:rPr>
          <w:rFonts w:cs="Arial"/>
          <w:lang w:val="sr-Cyrl-RS"/>
        </w:rPr>
        <w:t>комисије</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технички</w:t>
      </w:r>
      <w:r w:rsidRPr="001C7E1D">
        <w:rPr>
          <w:rFonts w:cs="Arial"/>
          <w:lang w:val="sr-Cyrl-RS"/>
        </w:rPr>
        <w:t xml:space="preserve"> </w:t>
      </w:r>
      <w:r w:rsidR="007F3DB8" w:rsidRPr="001C7E1D">
        <w:rPr>
          <w:rFonts w:cs="Arial"/>
          <w:lang w:val="sr-Cyrl-RS"/>
        </w:rPr>
        <w:t>преглед</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комисији</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пријем</w:t>
      </w:r>
      <w:r w:rsidRPr="001C7E1D">
        <w:rPr>
          <w:rFonts w:cs="Arial"/>
          <w:lang w:val="sr-Cyrl-RS"/>
        </w:rPr>
        <w:t xml:space="preserve"> </w:t>
      </w:r>
      <w:r w:rsidR="007F3DB8" w:rsidRPr="001C7E1D">
        <w:rPr>
          <w:rFonts w:cs="Arial"/>
          <w:lang w:val="sr-Cyrl-RS"/>
        </w:rPr>
        <w:t>радова</w:t>
      </w:r>
      <w:r w:rsidRPr="001C7E1D">
        <w:rPr>
          <w:rFonts w:cs="Arial"/>
          <w:lang w:val="sr-Cyrl-RS"/>
        </w:rPr>
        <w:t>;</w:t>
      </w:r>
    </w:p>
    <w:p w14:paraId="6FA0EE8F"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врши</w:t>
      </w:r>
      <w:r w:rsidRPr="001C7E1D">
        <w:rPr>
          <w:rFonts w:cs="Arial"/>
          <w:lang w:val="sr-Cyrl-RS"/>
        </w:rPr>
        <w:t xml:space="preserve"> </w:t>
      </w:r>
      <w:r w:rsidR="007F3DB8" w:rsidRPr="001C7E1D">
        <w:rPr>
          <w:rFonts w:cs="Arial"/>
          <w:lang w:val="sr-Cyrl-RS"/>
        </w:rPr>
        <w:t>стручни</w:t>
      </w:r>
      <w:r w:rsidRPr="001C7E1D">
        <w:rPr>
          <w:rFonts w:cs="Arial"/>
          <w:lang w:val="sr-Cyrl-RS"/>
        </w:rPr>
        <w:t xml:space="preserve"> </w:t>
      </w:r>
      <w:r w:rsidR="007F3DB8" w:rsidRPr="001C7E1D">
        <w:rPr>
          <w:rFonts w:cs="Arial"/>
          <w:lang w:val="sr-Cyrl-RS"/>
        </w:rPr>
        <w:t>надзор</w:t>
      </w:r>
      <w:r w:rsidRPr="001C7E1D">
        <w:rPr>
          <w:rFonts w:cs="Arial"/>
          <w:lang w:val="sr-Cyrl-RS"/>
        </w:rPr>
        <w:t xml:space="preserve"> </w:t>
      </w:r>
      <w:r w:rsidR="007F3DB8" w:rsidRPr="001C7E1D">
        <w:rPr>
          <w:rFonts w:cs="Arial"/>
          <w:lang w:val="sr-Cyrl-RS"/>
        </w:rPr>
        <w:t>над</w:t>
      </w:r>
      <w:r w:rsidRPr="001C7E1D">
        <w:rPr>
          <w:rFonts w:cs="Arial"/>
          <w:lang w:val="sr-Cyrl-RS"/>
        </w:rPr>
        <w:t xml:space="preserve"> </w:t>
      </w:r>
      <w:r w:rsidR="007F3DB8" w:rsidRPr="001C7E1D">
        <w:rPr>
          <w:rFonts w:cs="Arial"/>
          <w:lang w:val="sr-Cyrl-RS"/>
        </w:rPr>
        <w:t>радовима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откла</w:t>
      </w:r>
      <w:r w:rsidR="006D4703" w:rsidRPr="001C7E1D">
        <w:rPr>
          <w:rFonts w:cs="Arial"/>
          <w:lang w:val="sr-Cyrl-RS"/>
        </w:rPr>
        <w:t>њ</w:t>
      </w:r>
      <w:r w:rsidR="007F3DB8" w:rsidRPr="001C7E1D">
        <w:rPr>
          <w:rFonts w:cs="Arial"/>
          <w:lang w:val="sr-Cyrl-RS"/>
        </w:rPr>
        <w:t>а</w:t>
      </w:r>
      <w:r w:rsidR="006D4703"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недостатака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су</w:t>
      </w:r>
      <w:r w:rsidRPr="001C7E1D">
        <w:rPr>
          <w:rFonts w:cs="Arial"/>
          <w:lang w:val="sr-Cyrl-RS"/>
        </w:rPr>
        <w:t xml:space="preserve"> </w:t>
      </w:r>
      <w:r w:rsidR="007F3DB8" w:rsidRPr="001C7E1D">
        <w:rPr>
          <w:rFonts w:cs="Arial"/>
          <w:lang w:val="sr-Cyrl-RS"/>
        </w:rPr>
        <w:t>констатовани</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записнику</w:t>
      </w:r>
      <w:r w:rsidRPr="001C7E1D">
        <w:rPr>
          <w:rFonts w:cs="Arial"/>
          <w:lang w:val="sr-Cyrl-RS"/>
        </w:rPr>
        <w:t xml:space="preserve"> </w:t>
      </w:r>
      <w:r w:rsidR="007F3DB8" w:rsidRPr="001C7E1D">
        <w:rPr>
          <w:rFonts w:cs="Arial"/>
          <w:lang w:val="sr-Cyrl-RS"/>
        </w:rPr>
        <w:t>комисије</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технички</w:t>
      </w:r>
      <w:r w:rsidRPr="001C7E1D">
        <w:rPr>
          <w:rFonts w:cs="Arial"/>
          <w:lang w:val="sr-Cyrl-RS"/>
        </w:rPr>
        <w:t xml:space="preserve"> </w:t>
      </w:r>
      <w:r w:rsidR="007F3DB8" w:rsidRPr="001C7E1D">
        <w:rPr>
          <w:rFonts w:cs="Arial"/>
          <w:lang w:val="sr-Cyrl-RS"/>
        </w:rPr>
        <w:t>преглед</w:t>
      </w:r>
      <w:r w:rsidRPr="001C7E1D">
        <w:rPr>
          <w:rFonts w:cs="Arial"/>
          <w:lang w:val="sr-Cyrl-RS"/>
        </w:rPr>
        <w:t xml:space="preserve"> </w:t>
      </w:r>
      <w:r w:rsidR="007F3DB8" w:rsidRPr="001C7E1D">
        <w:rPr>
          <w:rFonts w:cs="Arial"/>
          <w:lang w:val="sr-Cyrl-RS"/>
        </w:rPr>
        <w:t>радова</w:t>
      </w:r>
      <w:r w:rsidRPr="001C7E1D">
        <w:rPr>
          <w:rFonts w:cs="Arial"/>
          <w:lang w:val="sr-Cyrl-RS"/>
        </w:rPr>
        <w:t>;</w:t>
      </w:r>
    </w:p>
    <w:p w14:paraId="0BECDC4A"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w:t>
      </w:r>
      <w:r w:rsidRPr="001C7E1D">
        <w:rPr>
          <w:rFonts w:cs="Arial"/>
          <w:lang w:val="sr-Cyrl-RS"/>
        </w:rPr>
        <w:t xml:space="preserve"> </w:t>
      </w:r>
      <w:r w:rsidR="007F3DB8" w:rsidRPr="001C7E1D">
        <w:rPr>
          <w:rFonts w:cs="Arial"/>
          <w:lang w:val="sr-Cyrl-RS"/>
        </w:rPr>
        <w:t>току</w:t>
      </w:r>
      <w:r w:rsidRPr="001C7E1D">
        <w:rPr>
          <w:rFonts w:cs="Arial"/>
          <w:lang w:val="sr-Cyrl-RS"/>
        </w:rPr>
        <w:t xml:space="preserve"> </w:t>
      </w:r>
      <w:r w:rsidR="007F3DB8" w:rsidRPr="001C7E1D">
        <w:rPr>
          <w:rFonts w:cs="Arial"/>
          <w:lang w:val="sr-Cyrl-RS"/>
        </w:rPr>
        <w:t>гарантног</w:t>
      </w:r>
      <w:r w:rsidRPr="001C7E1D">
        <w:rPr>
          <w:rFonts w:cs="Arial"/>
          <w:lang w:val="sr-Cyrl-RS"/>
        </w:rPr>
        <w:t xml:space="preserve"> </w:t>
      </w:r>
      <w:r w:rsidR="007F3DB8" w:rsidRPr="001C7E1D">
        <w:rPr>
          <w:rFonts w:cs="Arial"/>
          <w:lang w:val="sr-Cyrl-RS"/>
        </w:rPr>
        <w:t>периода</w:t>
      </w:r>
      <w:r w:rsidRPr="001C7E1D">
        <w:rPr>
          <w:rFonts w:cs="Arial"/>
          <w:lang w:val="sr-Cyrl-RS"/>
        </w:rPr>
        <w:t xml:space="preserve"> </w:t>
      </w:r>
      <w:r w:rsidR="007F3DB8" w:rsidRPr="001C7E1D">
        <w:rPr>
          <w:rFonts w:cs="Arial"/>
          <w:lang w:val="sr-Cyrl-RS"/>
        </w:rPr>
        <w:t>дужан</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најма</w:t>
      </w:r>
      <w:r w:rsidR="006D4703"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два</w:t>
      </w:r>
      <w:r w:rsidRPr="001C7E1D">
        <w:rPr>
          <w:rFonts w:cs="Arial"/>
          <w:lang w:val="sr-Cyrl-RS"/>
        </w:rPr>
        <w:t xml:space="preserve"> </w:t>
      </w:r>
      <w:r w:rsidR="007F3DB8" w:rsidRPr="001C7E1D">
        <w:rPr>
          <w:rFonts w:cs="Arial"/>
          <w:lang w:val="sr-Cyrl-RS"/>
        </w:rPr>
        <w:t>пута</w:t>
      </w:r>
      <w:r w:rsidRPr="001C7E1D">
        <w:rPr>
          <w:rFonts w:cs="Arial"/>
          <w:lang w:val="sr-Cyrl-RS"/>
        </w:rPr>
        <w:t xml:space="preserve"> </w:t>
      </w:r>
      <w:r w:rsidR="007F3DB8" w:rsidRPr="001C7E1D">
        <w:rPr>
          <w:rFonts w:cs="Arial"/>
          <w:lang w:val="sr-Cyrl-RS"/>
        </w:rPr>
        <w:t>годиш</w:t>
      </w:r>
      <w:r w:rsidR="006D4703"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обиђе</w:t>
      </w:r>
      <w:r w:rsidRPr="001C7E1D">
        <w:rPr>
          <w:rFonts w:cs="Arial"/>
          <w:lang w:val="sr-Cyrl-RS"/>
        </w:rPr>
        <w:t xml:space="preserve"> </w:t>
      </w:r>
      <w:r w:rsidR="007F3DB8" w:rsidRPr="001C7E1D">
        <w:rPr>
          <w:rFonts w:cs="Arial"/>
          <w:lang w:val="sr-Cyrl-RS"/>
        </w:rPr>
        <w:t>објекат</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6D4703" w:rsidRPr="001C7E1D">
        <w:rPr>
          <w:rFonts w:cs="Arial"/>
          <w:lang w:val="sr-Cyrl-RS"/>
        </w:rPr>
        <w:t>циљ</w:t>
      </w:r>
      <w:r w:rsidR="007F3DB8" w:rsidRPr="001C7E1D">
        <w:rPr>
          <w:rFonts w:cs="Arial"/>
          <w:lang w:val="sr-Cyrl-RS"/>
        </w:rPr>
        <w:t>у</w:t>
      </w:r>
      <w:r w:rsidRPr="001C7E1D">
        <w:rPr>
          <w:rFonts w:cs="Arial"/>
          <w:lang w:val="sr-Cyrl-RS"/>
        </w:rPr>
        <w:t xml:space="preserve"> </w:t>
      </w:r>
      <w:r w:rsidR="007F3DB8" w:rsidRPr="001C7E1D">
        <w:rPr>
          <w:rFonts w:cs="Arial"/>
          <w:lang w:val="sr-Cyrl-RS"/>
        </w:rPr>
        <w:t>утврђива</w:t>
      </w:r>
      <w:r w:rsidR="006D4703"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евентуалних</w:t>
      </w:r>
      <w:r w:rsidRPr="001C7E1D">
        <w:rPr>
          <w:rFonts w:cs="Arial"/>
          <w:lang w:val="sr-Cyrl-RS"/>
        </w:rPr>
        <w:t xml:space="preserve"> </w:t>
      </w:r>
      <w:r w:rsidR="007F3DB8" w:rsidRPr="001C7E1D">
        <w:rPr>
          <w:rFonts w:cs="Arial"/>
          <w:lang w:val="sr-Cyrl-RS"/>
        </w:rPr>
        <w:t>недостатака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састав</w:t>
      </w:r>
      <w:r w:rsidR="006D4703" w:rsidRPr="001C7E1D">
        <w:rPr>
          <w:rFonts w:cs="Arial"/>
          <w:lang w:val="sr-Cyrl-RS"/>
        </w:rPr>
        <w:t>љ</w:t>
      </w:r>
      <w:r w:rsidR="007F3DB8" w:rsidRPr="001C7E1D">
        <w:rPr>
          <w:rFonts w:cs="Arial"/>
          <w:lang w:val="sr-Cyrl-RS"/>
        </w:rPr>
        <w:t>а</w:t>
      </w:r>
      <w:r w:rsidRPr="001C7E1D">
        <w:rPr>
          <w:rFonts w:cs="Arial"/>
          <w:lang w:val="sr-Cyrl-RS"/>
        </w:rPr>
        <w:t xml:space="preserve"> </w:t>
      </w:r>
      <w:r w:rsidR="007F3DB8" w:rsidRPr="001C7E1D">
        <w:rPr>
          <w:rFonts w:cs="Arial"/>
          <w:lang w:val="sr-Cyrl-RS"/>
        </w:rPr>
        <w:t>извештај</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прегледу</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достав</w:t>
      </w:r>
      <w:r w:rsidR="006D4703" w:rsidRPr="001C7E1D">
        <w:rPr>
          <w:rFonts w:cs="Arial"/>
          <w:lang w:val="sr-Cyrl-RS"/>
        </w:rPr>
        <w:t>љ</w:t>
      </w:r>
      <w:r w:rsidR="007F3DB8" w:rsidRPr="001C7E1D">
        <w:rPr>
          <w:rFonts w:cs="Arial"/>
          <w:lang w:val="sr-Cyrl-RS"/>
        </w:rPr>
        <w:t>а</w:t>
      </w:r>
      <w:r w:rsidRPr="001C7E1D">
        <w:rPr>
          <w:rFonts w:cs="Arial"/>
          <w:lang w:val="sr-Cyrl-RS"/>
        </w:rPr>
        <w:t xml:space="preserve"> </w:t>
      </w:r>
      <w:r w:rsidR="007F3DB8" w:rsidRPr="001C7E1D">
        <w:rPr>
          <w:rFonts w:cs="Arial"/>
          <w:lang w:val="sr-Cyrl-RS"/>
        </w:rPr>
        <w:t>Наручиоцу</w:t>
      </w:r>
      <w:r w:rsidRPr="001C7E1D">
        <w:rPr>
          <w:rFonts w:cs="Arial"/>
          <w:lang w:val="sr-Cyrl-RS"/>
        </w:rPr>
        <w:t xml:space="preserve">. </w:t>
      </w:r>
      <w:r w:rsidR="007F3DB8" w:rsidRPr="001C7E1D">
        <w:rPr>
          <w:rFonts w:cs="Arial"/>
          <w:lang w:val="sr-Cyrl-RS"/>
        </w:rPr>
        <w:t>Пре</w:t>
      </w:r>
      <w:r w:rsidRPr="001C7E1D">
        <w:rPr>
          <w:rFonts w:cs="Arial"/>
          <w:lang w:val="sr-Cyrl-RS"/>
        </w:rPr>
        <w:t xml:space="preserve"> </w:t>
      </w:r>
      <w:r w:rsidR="007F3DB8" w:rsidRPr="001C7E1D">
        <w:rPr>
          <w:rFonts w:cs="Arial"/>
          <w:lang w:val="sr-Cyrl-RS"/>
        </w:rPr>
        <w:t>истека</w:t>
      </w:r>
      <w:r w:rsidRPr="001C7E1D">
        <w:rPr>
          <w:rFonts w:cs="Arial"/>
          <w:lang w:val="sr-Cyrl-RS"/>
        </w:rPr>
        <w:t xml:space="preserve"> </w:t>
      </w:r>
      <w:r w:rsidR="007F3DB8" w:rsidRPr="001C7E1D">
        <w:rPr>
          <w:rFonts w:cs="Arial"/>
          <w:lang w:val="sr-Cyrl-RS"/>
        </w:rPr>
        <w:t>гарантног</w:t>
      </w:r>
      <w:r w:rsidRPr="001C7E1D">
        <w:rPr>
          <w:rFonts w:cs="Arial"/>
          <w:lang w:val="sr-Cyrl-RS"/>
        </w:rPr>
        <w:t xml:space="preserve"> </w:t>
      </w:r>
      <w:r w:rsidR="007F3DB8" w:rsidRPr="001C7E1D">
        <w:rPr>
          <w:rFonts w:cs="Arial"/>
          <w:lang w:val="sr-Cyrl-RS"/>
        </w:rPr>
        <w:t>рока</w:t>
      </w:r>
      <w:r w:rsidRPr="001C7E1D">
        <w:rPr>
          <w:rFonts w:cs="Arial"/>
          <w:lang w:val="sr-Cyrl-RS"/>
        </w:rPr>
        <w:t xml:space="preserve">, </w:t>
      </w:r>
      <w:r w:rsidR="007F3DB8" w:rsidRPr="001C7E1D">
        <w:rPr>
          <w:rFonts w:cs="Arial"/>
          <w:lang w:val="sr-Cyrl-RS"/>
        </w:rPr>
        <w:t>обавезан</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представником</w:t>
      </w:r>
      <w:r w:rsidRPr="001C7E1D">
        <w:rPr>
          <w:rFonts w:cs="Arial"/>
          <w:lang w:val="sr-Cyrl-RS"/>
        </w:rPr>
        <w:t xml:space="preserve"> </w:t>
      </w:r>
      <w:r w:rsidR="007F3DB8" w:rsidRPr="001C7E1D">
        <w:rPr>
          <w:rFonts w:cs="Arial"/>
          <w:lang w:val="sr-Cyrl-RS"/>
        </w:rPr>
        <w:t>Наручиоца</w:t>
      </w:r>
      <w:r w:rsidR="006D4703"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6D4703" w:rsidRPr="001C7E1D">
        <w:rPr>
          <w:rFonts w:cs="Arial"/>
          <w:lang w:val="sr-Cyrl-RS"/>
        </w:rPr>
        <w:t>и</w:t>
      </w:r>
      <w:r w:rsidR="007F3DB8" w:rsidRPr="001C7E1D">
        <w:rPr>
          <w:rFonts w:cs="Arial"/>
          <w:lang w:val="sr-Cyrl-RS"/>
        </w:rPr>
        <w:t>звођачем</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обиђе</w:t>
      </w:r>
      <w:r w:rsidRPr="001C7E1D">
        <w:rPr>
          <w:rFonts w:cs="Arial"/>
          <w:lang w:val="sr-Cyrl-RS"/>
        </w:rPr>
        <w:t xml:space="preserve"> </w:t>
      </w:r>
      <w:r w:rsidR="007F3DB8" w:rsidRPr="001C7E1D">
        <w:rPr>
          <w:rFonts w:cs="Arial"/>
          <w:lang w:val="sr-Cyrl-RS"/>
        </w:rPr>
        <w:t>објекат</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сачинити</w:t>
      </w:r>
      <w:r w:rsidRPr="001C7E1D">
        <w:rPr>
          <w:rFonts w:cs="Arial"/>
          <w:lang w:val="sr-Cyrl-RS"/>
        </w:rPr>
        <w:t xml:space="preserve"> </w:t>
      </w:r>
      <w:r w:rsidR="007F3DB8" w:rsidRPr="001C7E1D">
        <w:rPr>
          <w:rFonts w:cs="Arial"/>
          <w:lang w:val="sr-Cyrl-RS"/>
        </w:rPr>
        <w:t>извештај</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ста</w:t>
      </w:r>
      <w:r w:rsidR="006D4703"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објекта</w:t>
      </w:r>
      <w:r w:rsidRPr="001C7E1D">
        <w:rPr>
          <w:rFonts w:cs="Arial"/>
          <w:lang w:val="sr-Cyrl-RS"/>
        </w:rPr>
        <w:t>;</w:t>
      </w:r>
    </w:p>
    <w:p w14:paraId="18CBAB92"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сарађује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раду</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представницима</w:t>
      </w:r>
      <w:r w:rsidRPr="001C7E1D">
        <w:rPr>
          <w:rFonts w:cs="Arial"/>
          <w:lang w:val="sr-Cyrl-RS"/>
        </w:rPr>
        <w:t xml:space="preserve"> </w:t>
      </w:r>
      <w:r w:rsidR="007F3DB8" w:rsidRPr="001C7E1D">
        <w:rPr>
          <w:rFonts w:cs="Arial"/>
          <w:lang w:val="sr-Cyrl-RS"/>
        </w:rPr>
        <w:t>органа</w:t>
      </w:r>
      <w:r w:rsidRPr="001C7E1D">
        <w:rPr>
          <w:rFonts w:cs="Arial"/>
          <w:lang w:val="sr-Cyrl-RS"/>
        </w:rPr>
        <w:t xml:space="preserve"> </w:t>
      </w:r>
      <w:r w:rsidR="007F3DB8" w:rsidRPr="001C7E1D">
        <w:rPr>
          <w:rFonts w:cs="Arial"/>
          <w:lang w:val="sr-Cyrl-RS"/>
        </w:rPr>
        <w:t>власти</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другим</w:t>
      </w:r>
      <w:r w:rsidRPr="001C7E1D">
        <w:rPr>
          <w:rFonts w:cs="Arial"/>
          <w:lang w:val="sr-Cyrl-RS"/>
        </w:rPr>
        <w:t xml:space="preserve"> </w:t>
      </w:r>
      <w:r w:rsidR="007F3DB8" w:rsidRPr="001C7E1D">
        <w:rPr>
          <w:rFonts w:cs="Arial"/>
          <w:lang w:val="sr-Cyrl-RS"/>
        </w:rPr>
        <w:t>овлашћеним</w:t>
      </w:r>
      <w:r w:rsidRPr="001C7E1D">
        <w:rPr>
          <w:rFonts w:cs="Arial"/>
          <w:lang w:val="sr-Cyrl-RS"/>
        </w:rPr>
        <w:t xml:space="preserve"> </w:t>
      </w:r>
      <w:r w:rsidR="007F3DB8" w:rsidRPr="001C7E1D">
        <w:rPr>
          <w:rFonts w:cs="Arial"/>
          <w:lang w:val="sr-Cyrl-RS"/>
        </w:rPr>
        <w:t>лицима</w:t>
      </w:r>
      <w:r w:rsidRPr="001C7E1D">
        <w:rPr>
          <w:rFonts w:cs="Arial"/>
          <w:lang w:val="sr-Cyrl-RS"/>
        </w:rPr>
        <w:t xml:space="preserve">, </w:t>
      </w:r>
      <w:r w:rsidR="007F3DB8" w:rsidRPr="001C7E1D">
        <w:rPr>
          <w:rFonts w:cs="Arial"/>
          <w:lang w:val="sr-Cyrl-RS"/>
        </w:rPr>
        <w:t>која</w:t>
      </w:r>
      <w:r w:rsidRPr="001C7E1D">
        <w:rPr>
          <w:rFonts w:cs="Arial"/>
          <w:lang w:val="sr-Cyrl-RS"/>
        </w:rPr>
        <w:t xml:space="preserve"> </w:t>
      </w:r>
      <w:r w:rsidR="007F3DB8" w:rsidRPr="001C7E1D">
        <w:rPr>
          <w:rFonts w:cs="Arial"/>
          <w:lang w:val="sr-Cyrl-RS"/>
        </w:rPr>
        <w:t>су</w:t>
      </w:r>
      <w:r w:rsidRPr="001C7E1D">
        <w:rPr>
          <w:rFonts w:cs="Arial"/>
          <w:lang w:val="sr-Cyrl-RS"/>
        </w:rPr>
        <w:t xml:space="preserve"> </w:t>
      </w:r>
      <w:r w:rsidR="007F3DB8" w:rsidRPr="001C7E1D">
        <w:rPr>
          <w:rFonts w:cs="Arial"/>
          <w:lang w:val="sr-Cyrl-RS"/>
        </w:rPr>
        <w:t>надлежна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послове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вези</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предметном</w:t>
      </w:r>
      <w:r w:rsidRPr="001C7E1D">
        <w:rPr>
          <w:rFonts w:cs="Arial"/>
          <w:lang w:val="sr-Cyrl-RS"/>
        </w:rPr>
        <w:t xml:space="preserve"> </w:t>
      </w:r>
      <w:r w:rsidR="007F3DB8" w:rsidRPr="001C7E1D">
        <w:rPr>
          <w:rFonts w:cs="Arial"/>
          <w:lang w:val="sr-Cyrl-RS"/>
        </w:rPr>
        <w:t>изград</w:t>
      </w:r>
      <w:r w:rsidR="006D4703" w:rsidRPr="001C7E1D">
        <w:rPr>
          <w:rFonts w:cs="Arial"/>
          <w:lang w:val="sr-Cyrl-RS"/>
        </w:rPr>
        <w:t>њ</w:t>
      </w:r>
      <w:r w:rsidR="007F3DB8" w:rsidRPr="001C7E1D">
        <w:rPr>
          <w:rFonts w:cs="Arial"/>
          <w:lang w:val="sr-Cyrl-RS"/>
        </w:rPr>
        <w:t>ом</w:t>
      </w:r>
      <w:r w:rsidRPr="001C7E1D">
        <w:rPr>
          <w:rFonts w:cs="Arial"/>
          <w:lang w:val="sr-Cyrl-RS"/>
        </w:rPr>
        <w:t>;</w:t>
      </w:r>
    </w:p>
    <w:p w14:paraId="5881CBB7"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по</w:t>
      </w:r>
      <w:r w:rsidRPr="001C7E1D">
        <w:rPr>
          <w:rFonts w:cs="Arial"/>
          <w:lang w:val="sr-Cyrl-RS"/>
        </w:rPr>
        <w:t xml:space="preserve"> </w:t>
      </w:r>
      <w:r w:rsidR="007F3DB8" w:rsidRPr="001C7E1D">
        <w:rPr>
          <w:rFonts w:cs="Arial"/>
          <w:lang w:val="sr-Cyrl-RS"/>
        </w:rPr>
        <w:t>потреби</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сарад</w:t>
      </w:r>
      <w:r w:rsidR="006D4703" w:rsidRPr="001C7E1D">
        <w:rPr>
          <w:rFonts w:cs="Arial"/>
          <w:lang w:val="sr-Cyrl-RS"/>
        </w:rPr>
        <w:t>њ</w:t>
      </w:r>
      <w:r w:rsidR="007F3DB8" w:rsidRPr="001C7E1D">
        <w:rPr>
          <w:rFonts w:cs="Arial"/>
          <w:lang w:val="sr-Cyrl-RS"/>
        </w:rPr>
        <w:t>и</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6D4703" w:rsidRPr="001C7E1D">
        <w:rPr>
          <w:rFonts w:cs="Arial"/>
          <w:lang w:val="sr-Cyrl-RS"/>
        </w:rPr>
        <w:t>и</w:t>
      </w:r>
      <w:r w:rsidR="007F3DB8" w:rsidRPr="001C7E1D">
        <w:rPr>
          <w:rFonts w:cs="Arial"/>
          <w:lang w:val="sr-Cyrl-RS"/>
        </w:rPr>
        <w:t>нже</w:t>
      </w:r>
      <w:r w:rsidR="006D4703" w:rsidRPr="001C7E1D">
        <w:rPr>
          <w:rFonts w:cs="Arial"/>
          <w:lang w:val="sr-Cyrl-RS"/>
        </w:rPr>
        <w:t>њ</w:t>
      </w:r>
      <w:r w:rsidR="007F3DB8" w:rsidRPr="001C7E1D">
        <w:rPr>
          <w:rFonts w:cs="Arial"/>
          <w:lang w:val="sr-Cyrl-RS"/>
        </w:rPr>
        <w:t>ером</w:t>
      </w:r>
      <w:r w:rsidRPr="001C7E1D">
        <w:rPr>
          <w:rFonts w:cs="Arial"/>
          <w:lang w:val="sr-Cyrl-RS"/>
        </w:rPr>
        <w:t xml:space="preserve"> </w:t>
      </w:r>
      <w:r w:rsidR="007F3DB8" w:rsidRPr="001C7E1D">
        <w:rPr>
          <w:rFonts w:cs="Arial"/>
          <w:lang w:val="sr-Cyrl-RS"/>
        </w:rPr>
        <w:t>учествује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раду</w:t>
      </w:r>
      <w:r w:rsidRPr="001C7E1D">
        <w:rPr>
          <w:rFonts w:cs="Arial"/>
          <w:lang w:val="sr-Cyrl-RS"/>
        </w:rPr>
        <w:t xml:space="preserve"> </w:t>
      </w:r>
      <w:r w:rsidR="007F3DB8" w:rsidRPr="001C7E1D">
        <w:rPr>
          <w:rFonts w:cs="Arial"/>
          <w:lang w:val="sr-Cyrl-RS"/>
        </w:rPr>
        <w:t>Комисије</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решава</w:t>
      </w:r>
      <w:r w:rsidR="006D4703"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спорова</w:t>
      </w:r>
      <w:r w:rsidRPr="001C7E1D">
        <w:rPr>
          <w:rFonts w:cs="Arial"/>
          <w:lang w:val="sr-Cyrl-RS"/>
        </w:rPr>
        <w:t xml:space="preserve">, </w:t>
      </w:r>
      <w:r w:rsidR="007F3DB8" w:rsidRPr="001C7E1D">
        <w:rPr>
          <w:rFonts w:cs="Arial"/>
          <w:lang w:val="sr-Cyrl-RS"/>
        </w:rPr>
        <w:t>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складу</w:t>
      </w:r>
      <w:r w:rsidRPr="001C7E1D">
        <w:rPr>
          <w:rFonts w:cs="Arial"/>
          <w:lang w:val="sr-Cyrl-RS"/>
        </w:rPr>
        <w:t xml:space="preserve"> </w:t>
      </w:r>
      <w:r w:rsidR="007F3DB8" w:rsidRPr="007776BC">
        <w:rPr>
          <w:rFonts w:cs="Arial"/>
          <w:lang w:val="sr-Cyrl-RS"/>
        </w:rPr>
        <w:t>са</w:t>
      </w:r>
      <w:r w:rsidRPr="007776BC">
        <w:rPr>
          <w:rFonts w:cs="Arial"/>
          <w:lang w:val="sr-Cyrl-RS"/>
        </w:rPr>
        <w:t xml:space="preserve"> „</w:t>
      </w:r>
      <w:r w:rsidR="007776BC" w:rsidRPr="007776BC">
        <w:rPr>
          <w:rFonts w:cs="Arial"/>
        </w:rPr>
        <w:t>FIDIK”</w:t>
      </w:r>
      <w:r w:rsidRPr="007776BC">
        <w:rPr>
          <w:rFonts w:cs="Arial"/>
          <w:lang w:val="sr-Cyrl-RS"/>
        </w:rPr>
        <w:t xml:space="preserve">– </w:t>
      </w:r>
      <w:r w:rsidR="007F3DB8" w:rsidRPr="007776BC">
        <w:rPr>
          <w:rFonts w:cs="Arial"/>
          <w:lang w:val="sr-Cyrl-RS"/>
        </w:rPr>
        <w:t>услови</w:t>
      </w:r>
      <w:r w:rsidRPr="001C7E1D">
        <w:rPr>
          <w:rFonts w:cs="Arial"/>
          <w:lang w:val="sr-Cyrl-RS"/>
        </w:rPr>
        <w:t xml:space="preserve"> </w:t>
      </w:r>
      <w:r w:rsidR="007F3DB8" w:rsidRPr="001C7E1D">
        <w:rPr>
          <w:rFonts w:cs="Arial"/>
          <w:lang w:val="sr-Cyrl-RS"/>
        </w:rPr>
        <w:t>уговара</w:t>
      </w:r>
      <w:r w:rsidR="006D4703"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уколико</w:t>
      </w:r>
      <w:r w:rsidRPr="001C7E1D">
        <w:rPr>
          <w:rFonts w:cs="Arial"/>
          <w:lang w:val="sr-Cyrl-RS"/>
        </w:rPr>
        <w:t xml:space="preserve"> </w:t>
      </w:r>
      <w:r w:rsidR="007F3DB8" w:rsidRPr="001C7E1D">
        <w:rPr>
          <w:rFonts w:cs="Arial"/>
          <w:lang w:val="sr-Cyrl-RS"/>
        </w:rPr>
        <w:t>то</w:t>
      </w:r>
      <w:r w:rsidRPr="001C7E1D">
        <w:rPr>
          <w:rFonts w:cs="Arial"/>
          <w:lang w:val="sr-Cyrl-RS"/>
        </w:rPr>
        <w:t xml:space="preserve"> </w:t>
      </w:r>
      <w:r w:rsidR="007F3DB8" w:rsidRPr="001C7E1D">
        <w:rPr>
          <w:rFonts w:cs="Arial"/>
          <w:lang w:val="sr-Cyrl-RS"/>
        </w:rPr>
        <w:t>Корисник</w:t>
      </w:r>
      <w:r w:rsidRPr="001C7E1D">
        <w:rPr>
          <w:rFonts w:cs="Arial"/>
          <w:lang w:val="sr-Cyrl-RS"/>
        </w:rPr>
        <w:t xml:space="preserve"> </w:t>
      </w:r>
      <w:r w:rsidR="007F3DB8" w:rsidRPr="001C7E1D">
        <w:rPr>
          <w:rFonts w:cs="Arial"/>
          <w:lang w:val="sr-Cyrl-RS"/>
        </w:rPr>
        <w:t>услуге</w:t>
      </w:r>
      <w:r w:rsidRPr="001C7E1D">
        <w:rPr>
          <w:rFonts w:cs="Arial"/>
          <w:lang w:val="sr-Cyrl-RS"/>
        </w:rPr>
        <w:t xml:space="preserve"> </w:t>
      </w:r>
      <w:r w:rsidR="007F3DB8" w:rsidRPr="001C7E1D">
        <w:rPr>
          <w:rFonts w:cs="Arial"/>
          <w:lang w:val="sr-Cyrl-RS"/>
        </w:rPr>
        <w:t>затражи</w:t>
      </w:r>
      <w:r w:rsidRPr="001C7E1D">
        <w:rPr>
          <w:rFonts w:cs="Arial"/>
          <w:lang w:val="sr-Cyrl-RS"/>
        </w:rPr>
        <w:t>;</w:t>
      </w:r>
    </w:p>
    <w:p w14:paraId="067116DB"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анализира</w:t>
      </w:r>
      <w:r w:rsidR="006D4703" w:rsidRPr="001C7E1D">
        <w:rPr>
          <w:rFonts w:cs="Arial"/>
          <w:lang w:val="sr-Cyrl-RS"/>
        </w:rPr>
        <w:t xml:space="preserve"> и</w:t>
      </w:r>
      <w:r w:rsidR="007F3DB8" w:rsidRPr="001C7E1D">
        <w:rPr>
          <w:rFonts w:cs="Arial"/>
          <w:lang w:val="sr-Cyrl-RS"/>
        </w:rPr>
        <w:t>звођачеве</w:t>
      </w:r>
      <w:r w:rsidRPr="001C7E1D">
        <w:rPr>
          <w:rFonts w:cs="Arial"/>
          <w:lang w:val="sr-Cyrl-RS"/>
        </w:rPr>
        <w:t xml:space="preserve"> </w:t>
      </w:r>
      <w:r w:rsidR="007F3DB8" w:rsidRPr="001C7E1D">
        <w:rPr>
          <w:rFonts w:cs="Arial"/>
          <w:lang w:val="sr-Cyrl-RS"/>
        </w:rPr>
        <w:t>одштетне</w:t>
      </w:r>
      <w:r w:rsidRPr="001C7E1D">
        <w:rPr>
          <w:rFonts w:cs="Arial"/>
          <w:lang w:val="sr-Cyrl-RS"/>
        </w:rPr>
        <w:t xml:space="preserve"> </w:t>
      </w:r>
      <w:r w:rsidR="007F3DB8" w:rsidRPr="001C7E1D">
        <w:rPr>
          <w:rFonts w:cs="Arial"/>
          <w:lang w:val="sr-Cyrl-RS"/>
        </w:rPr>
        <w:t>захтеве</w:t>
      </w:r>
      <w:r w:rsidRPr="001C7E1D">
        <w:rPr>
          <w:rFonts w:cs="Arial"/>
          <w:lang w:val="sr-Cyrl-RS"/>
        </w:rPr>
        <w:t xml:space="preserve"> </w:t>
      </w:r>
      <w:r w:rsidR="007F3DB8" w:rsidRPr="001C7E1D">
        <w:rPr>
          <w:rFonts w:cs="Arial"/>
          <w:lang w:val="sr-Cyrl-RS"/>
        </w:rPr>
        <w:t>уколико</w:t>
      </w:r>
      <w:r w:rsidRPr="001C7E1D">
        <w:rPr>
          <w:rFonts w:cs="Arial"/>
          <w:lang w:val="sr-Cyrl-RS"/>
        </w:rPr>
        <w:t xml:space="preserve"> </w:t>
      </w:r>
      <w:r w:rsidR="007F3DB8" w:rsidRPr="001C7E1D">
        <w:rPr>
          <w:rFonts w:cs="Arial"/>
          <w:lang w:val="sr-Cyrl-RS"/>
        </w:rPr>
        <w:t>их</w:t>
      </w:r>
      <w:r w:rsidRPr="001C7E1D">
        <w:rPr>
          <w:rFonts w:cs="Arial"/>
          <w:lang w:val="sr-Cyrl-RS"/>
        </w:rPr>
        <w:t xml:space="preserve"> </w:t>
      </w:r>
      <w:r w:rsidR="007F3DB8" w:rsidRPr="001C7E1D">
        <w:rPr>
          <w:rFonts w:cs="Arial"/>
          <w:lang w:val="sr-Cyrl-RS"/>
        </w:rPr>
        <w:t>има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предлаже</w:t>
      </w:r>
      <w:r w:rsidRPr="001C7E1D">
        <w:rPr>
          <w:rFonts w:cs="Arial"/>
          <w:lang w:val="sr-Cyrl-RS"/>
        </w:rPr>
        <w:t xml:space="preserve"> </w:t>
      </w:r>
      <w:r w:rsidR="007F3DB8" w:rsidRPr="001C7E1D">
        <w:rPr>
          <w:rFonts w:cs="Arial"/>
          <w:lang w:val="sr-Cyrl-RS"/>
        </w:rPr>
        <w:t>Наручиоцу</w:t>
      </w:r>
      <w:r w:rsidRPr="001C7E1D">
        <w:rPr>
          <w:rFonts w:cs="Arial"/>
          <w:lang w:val="sr-Cyrl-RS"/>
        </w:rPr>
        <w:t xml:space="preserve"> </w:t>
      </w:r>
      <w:r w:rsidR="007F3DB8" w:rsidRPr="001C7E1D">
        <w:rPr>
          <w:rFonts w:cs="Arial"/>
          <w:lang w:val="sr-Cyrl-RS"/>
        </w:rPr>
        <w:t>став</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вези</w:t>
      </w:r>
      <w:r w:rsidRPr="001C7E1D">
        <w:rPr>
          <w:rFonts w:cs="Arial"/>
          <w:lang w:val="sr-Cyrl-RS"/>
        </w:rPr>
        <w:t xml:space="preserve"> </w:t>
      </w:r>
      <w:r w:rsidR="006D4703" w:rsidRPr="001C7E1D">
        <w:rPr>
          <w:rFonts w:cs="Arial"/>
          <w:lang w:val="sr-Cyrl-RS"/>
        </w:rPr>
        <w:t>њ</w:t>
      </w:r>
      <w:r w:rsidR="007F3DB8" w:rsidRPr="001C7E1D">
        <w:rPr>
          <w:rFonts w:cs="Arial"/>
          <w:lang w:val="sr-Cyrl-RS"/>
        </w:rPr>
        <w:t>их</w:t>
      </w:r>
      <w:r w:rsidRPr="001C7E1D">
        <w:rPr>
          <w:rFonts w:cs="Arial"/>
          <w:lang w:val="sr-Cyrl-RS"/>
        </w:rPr>
        <w:t>;</w:t>
      </w:r>
    </w:p>
    <w:p w14:paraId="3B868E33"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контролише</w:t>
      </w:r>
      <w:r w:rsidRPr="001C7E1D">
        <w:rPr>
          <w:rFonts w:cs="Arial"/>
          <w:lang w:val="sr-Cyrl-RS"/>
        </w:rPr>
        <w:t xml:space="preserve"> </w:t>
      </w:r>
      <w:r w:rsidR="007F3DB8" w:rsidRPr="001C7E1D">
        <w:rPr>
          <w:rFonts w:cs="Arial"/>
          <w:lang w:val="sr-Cyrl-RS"/>
        </w:rPr>
        <w:t>усаг</w:t>
      </w:r>
      <w:r w:rsidR="006D4703" w:rsidRPr="001C7E1D">
        <w:rPr>
          <w:rFonts w:cs="Arial"/>
          <w:lang w:val="sr-Cyrl-RS"/>
        </w:rPr>
        <w:t>л</w:t>
      </w:r>
      <w:r w:rsidR="007F3DB8" w:rsidRPr="001C7E1D">
        <w:rPr>
          <w:rFonts w:cs="Arial"/>
          <w:lang w:val="sr-Cyrl-RS"/>
        </w:rPr>
        <w:t>ашеност</w:t>
      </w:r>
      <w:r w:rsidRPr="001C7E1D">
        <w:rPr>
          <w:rFonts w:cs="Arial"/>
          <w:lang w:val="sr-Cyrl-RS"/>
        </w:rPr>
        <w:t xml:space="preserve"> E</w:t>
      </w:r>
      <w:r w:rsidR="007F3DB8" w:rsidRPr="001C7E1D">
        <w:rPr>
          <w:rFonts w:cs="Arial"/>
          <w:lang w:val="sr-Cyrl-RS"/>
        </w:rPr>
        <w:t>лабората</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уређе</w:t>
      </w:r>
      <w:r w:rsidR="006D4703"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градилишта</w:t>
      </w:r>
      <w:r w:rsidRPr="001C7E1D">
        <w:rPr>
          <w:rFonts w:cs="Arial"/>
          <w:lang w:val="sr-Cyrl-RS"/>
        </w:rPr>
        <w:t xml:space="preserve">, </w:t>
      </w:r>
      <w:r w:rsidR="007F3DB8" w:rsidRPr="001C7E1D">
        <w:rPr>
          <w:rFonts w:cs="Arial"/>
          <w:lang w:val="sr-Cyrl-RS"/>
        </w:rPr>
        <w:t>као</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предложене</w:t>
      </w:r>
      <w:r w:rsidRPr="001C7E1D">
        <w:rPr>
          <w:rFonts w:cs="Arial"/>
          <w:lang w:val="sr-Cyrl-RS"/>
        </w:rPr>
        <w:t xml:space="preserve"> </w:t>
      </w:r>
      <w:r w:rsidR="007F3DB8" w:rsidRPr="001C7E1D">
        <w:rPr>
          <w:rFonts w:cs="Arial"/>
          <w:lang w:val="sr-Cyrl-RS"/>
        </w:rPr>
        <w:t>технолгије</w:t>
      </w:r>
      <w:r w:rsidRPr="001C7E1D">
        <w:rPr>
          <w:rFonts w:cs="Arial"/>
          <w:lang w:val="sr-Cyrl-RS"/>
        </w:rPr>
        <w:t xml:space="preserve"> </w:t>
      </w:r>
      <w:r w:rsidR="007F3DB8" w:rsidRPr="001C7E1D">
        <w:rPr>
          <w:rFonts w:cs="Arial"/>
          <w:lang w:val="sr-Cyrl-RS"/>
        </w:rPr>
        <w:t>извође</w:t>
      </w:r>
      <w:r w:rsidR="006D4703"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006D4703" w:rsidRPr="001C7E1D">
        <w:rPr>
          <w:rFonts w:cs="Arial"/>
          <w:lang w:val="sr-Cyrl-RS"/>
        </w:rPr>
        <w:t xml:space="preserve"> и</w:t>
      </w:r>
      <w:r w:rsidR="007F3DB8" w:rsidRPr="001C7E1D">
        <w:rPr>
          <w:rFonts w:cs="Arial"/>
          <w:lang w:val="sr-Cyrl-RS"/>
        </w:rPr>
        <w:t>звођача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захтевима</w:t>
      </w:r>
      <w:r w:rsidRPr="001C7E1D">
        <w:rPr>
          <w:rFonts w:cs="Arial"/>
          <w:lang w:val="sr-Cyrl-RS"/>
        </w:rPr>
        <w:t xml:space="preserve"> </w:t>
      </w:r>
      <w:r w:rsidR="007F3DB8" w:rsidRPr="001C7E1D">
        <w:rPr>
          <w:rFonts w:cs="Arial"/>
          <w:lang w:val="sr-Cyrl-RS"/>
        </w:rPr>
        <w:t>Пројектне</w:t>
      </w:r>
      <w:r w:rsidRPr="001C7E1D">
        <w:rPr>
          <w:rFonts w:cs="Arial"/>
          <w:lang w:val="sr-Cyrl-RS"/>
        </w:rPr>
        <w:t xml:space="preserve"> </w:t>
      </w:r>
      <w:r w:rsidR="007F3DB8" w:rsidRPr="001C7E1D">
        <w:rPr>
          <w:rFonts w:cs="Arial"/>
          <w:lang w:val="sr-Cyrl-RS"/>
        </w:rPr>
        <w:t>докуметације</w:t>
      </w:r>
      <w:r w:rsidRPr="001C7E1D">
        <w:rPr>
          <w:rFonts w:cs="Arial"/>
          <w:lang w:val="sr-Cyrl-RS"/>
        </w:rPr>
        <w:t xml:space="preserve">, </w:t>
      </w:r>
      <w:r w:rsidR="007F3DB8" w:rsidRPr="001C7E1D">
        <w:rPr>
          <w:rFonts w:cs="Arial"/>
          <w:lang w:val="sr-Cyrl-RS"/>
        </w:rPr>
        <w:t>као</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примену</w:t>
      </w:r>
      <w:r w:rsidRPr="001C7E1D">
        <w:rPr>
          <w:rFonts w:cs="Arial"/>
          <w:lang w:val="sr-Cyrl-RS"/>
        </w:rPr>
        <w:t xml:space="preserve"> </w:t>
      </w:r>
      <w:r w:rsidR="007F3DB8" w:rsidRPr="001C7E1D">
        <w:rPr>
          <w:rFonts w:cs="Arial"/>
          <w:lang w:val="sr-Cyrl-RS"/>
        </w:rPr>
        <w:t>меродавних</w:t>
      </w:r>
      <w:r w:rsidRPr="001C7E1D">
        <w:rPr>
          <w:rFonts w:cs="Arial"/>
          <w:lang w:val="sr-Cyrl-RS"/>
        </w:rPr>
        <w:t xml:space="preserve"> </w:t>
      </w:r>
      <w:r w:rsidR="007F3DB8" w:rsidRPr="001C7E1D">
        <w:rPr>
          <w:rFonts w:cs="Arial"/>
          <w:lang w:val="sr-Cyrl-RS"/>
        </w:rPr>
        <w:t>техничких</w:t>
      </w:r>
      <w:r w:rsidRPr="001C7E1D">
        <w:rPr>
          <w:rFonts w:cs="Arial"/>
          <w:lang w:val="sr-Cyrl-RS"/>
        </w:rPr>
        <w:t xml:space="preserve"> </w:t>
      </w:r>
      <w:r w:rsidR="007F3DB8" w:rsidRPr="001C7E1D">
        <w:rPr>
          <w:rFonts w:cs="Arial"/>
          <w:lang w:val="sr-Cyrl-RS"/>
        </w:rPr>
        <w:t>прописа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прописа</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безбедности</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6D4703" w:rsidRPr="001C7E1D">
        <w:rPr>
          <w:rFonts w:cs="Arial"/>
          <w:lang w:val="sr-Cyrl-RS"/>
        </w:rPr>
        <w:t>з</w:t>
      </w:r>
      <w:r w:rsidR="007F3DB8" w:rsidRPr="001C7E1D">
        <w:rPr>
          <w:rFonts w:cs="Arial"/>
          <w:lang w:val="sr-Cyrl-RS"/>
        </w:rPr>
        <w:t>д</w:t>
      </w:r>
      <w:r w:rsidR="006D4703" w:rsidRPr="001C7E1D">
        <w:rPr>
          <w:rFonts w:cs="Arial"/>
          <w:lang w:val="sr-Cyrl-RS"/>
        </w:rPr>
        <w:t>р</w:t>
      </w:r>
      <w:r w:rsidR="007F3DB8" w:rsidRPr="001C7E1D">
        <w:rPr>
          <w:rFonts w:cs="Arial"/>
          <w:lang w:val="sr-Cyrl-RS"/>
        </w:rPr>
        <w:t>ав</w:t>
      </w:r>
      <w:r w:rsidR="006D4703" w:rsidRPr="001C7E1D">
        <w:rPr>
          <w:rFonts w:cs="Arial"/>
          <w:lang w:val="sr-Cyrl-RS"/>
        </w:rPr>
        <w:t>љ</w:t>
      </w:r>
      <w:r w:rsidR="007F3DB8" w:rsidRPr="001C7E1D">
        <w:rPr>
          <w:rFonts w:cs="Arial"/>
          <w:lang w:val="sr-Cyrl-RS"/>
        </w:rPr>
        <w:t>у</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раду</w:t>
      </w:r>
      <w:r w:rsidRPr="001C7E1D">
        <w:rPr>
          <w:rFonts w:cs="Arial"/>
          <w:lang w:val="sr-Cyrl-RS"/>
        </w:rPr>
        <w:t xml:space="preserve"> </w:t>
      </w:r>
    </w:p>
    <w:p w14:paraId="340A0EAC"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учествује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примопредаји</w:t>
      </w:r>
      <w:r w:rsidRPr="001C7E1D">
        <w:rPr>
          <w:rFonts w:cs="Arial"/>
          <w:lang w:val="sr-Cyrl-RS"/>
        </w:rPr>
        <w:t xml:space="preserve"> </w:t>
      </w:r>
      <w:r w:rsidR="007F3DB8" w:rsidRPr="001C7E1D">
        <w:rPr>
          <w:rFonts w:cs="Arial"/>
          <w:lang w:val="sr-Cyrl-RS"/>
        </w:rPr>
        <w:t>радовима</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извођачима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међу</w:t>
      </w:r>
      <w:r w:rsidR="006D4703" w:rsidRPr="001C7E1D">
        <w:rPr>
          <w:rFonts w:cs="Arial"/>
          <w:lang w:val="sr-Cyrl-RS"/>
        </w:rPr>
        <w:t xml:space="preserve"> </w:t>
      </w:r>
      <w:r w:rsidR="007F3DB8" w:rsidRPr="001C7E1D">
        <w:rPr>
          <w:rFonts w:cs="Arial"/>
          <w:lang w:val="sr-Cyrl-RS"/>
        </w:rPr>
        <w:t>фазним</w:t>
      </w:r>
      <w:r w:rsidRPr="001C7E1D">
        <w:rPr>
          <w:rFonts w:cs="Arial"/>
          <w:lang w:val="sr-Cyrl-RS"/>
        </w:rPr>
        <w:t xml:space="preserve"> </w:t>
      </w:r>
      <w:r w:rsidR="007F3DB8" w:rsidRPr="001C7E1D">
        <w:rPr>
          <w:rFonts w:cs="Arial"/>
          <w:lang w:val="sr-Cyrl-RS"/>
        </w:rPr>
        <w:t>контролама</w:t>
      </w:r>
      <w:r w:rsidRPr="001C7E1D">
        <w:rPr>
          <w:rFonts w:cs="Arial"/>
          <w:lang w:val="sr-Cyrl-RS"/>
        </w:rPr>
        <w:t xml:space="preserve"> </w:t>
      </w:r>
      <w:r w:rsidR="007F3DB8" w:rsidRPr="001C7E1D">
        <w:rPr>
          <w:rFonts w:cs="Arial"/>
          <w:lang w:val="sr-Cyrl-RS"/>
        </w:rPr>
        <w:t>извође</w:t>
      </w:r>
      <w:r w:rsidR="006D4703"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Pr="001C7E1D">
        <w:rPr>
          <w:rFonts w:cs="Arial"/>
          <w:lang w:val="sr-Cyrl-RS"/>
        </w:rPr>
        <w:t>;</w:t>
      </w:r>
    </w:p>
    <w:p w14:paraId="00E1B5A7"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учествује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пушта</w:t>
      </w:r>
      <w:r w:rsidR="006D4703"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погон</w:t>
      </w:r>
      <w:r w:rsidRPr="001C7E1D">
        <w:rPr>
          <w:rFonts w:cs="Arial"/>
          <w:lang w:val="sr-Cyrl-RS"/>
        </w:rPr>
        <w:t>;</w:t>
      </w:r>
    </w:p>
    <w:p w14:paraId="6E0280FC"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учествује</w:t>
      </w:r>
      <w:r w:rsidRPr="001C7E1D">
        <w:rPr>
          <w:rFonts w:cs="Arial"/>
          <w:lang w:val="sr-Cyrl-RS"/>
        </w:rPr>
        <w:t xml:space="preserve"> </w:t>
      </w:r>
      <w:r w:rsidR="007F3DB8" w:rsidRPr="001C7E1D">
        <w:rPr>
          <w:rFonts w:cs="Arial"/>
          <w:lang w:val="sr-Cyrl-RS"/>
        </w:rPr>
        <w:t>при</w:t>
      </w:r>
      <w:r w:rsidRPr="001C7E1D">
        <w:rPr>
          <w:rFonts w:cs="Arial"/>
          <w:lang w:val="sr-Cyrl-RS"/>
        </w:rPr>
        <w:t xml:space="preserve"> </w:t>
      </w:r>
      <w:r w:rsidR="007F3DB8" w:rsidRPr="001C7E1D">
        <w:rPr>
          <w:rFonts w:cs="Arial"/>
          <w:lang w:val="sr-Cyrl-RS"/>
        </w:rPr>
        <w:t>спровође</w:t>
      </w:r>
      <w:r w:rsidR="006D4703"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гаранцијских</w:t>
      </w:r>
      <w:r w:rsidRPr="001C7E1D">
        <w:rPr>
          <w:rFonts w:cs="Arial"/>
          <w:lang w:val="sr-Cyrl-RS"/>
        </w:rPr>
        <w:t xml:space="preserve"> </w:t>
      </w:r>
      <w:r w:rsidR="007F3DB8" w:rsidRPr="001C7E1D">
        <w:rPr>
          <w:rFonts w:cs="Arial"/>
          <w:lang w:val="sr-Cyrl-RS"/>
        </w:rPr>
        <w:t>испитива</w:t>
      </w:r>
      <w:r w:rsidR="006D4703"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прегледу</w:t>
      </w:r>
      <w:r w:rsidRPr="001C7E1D">
        <w:rPr>
          <w:rFonts w:cs="Arial"/>
          <w:lang w:val="sr-Cyrl-RS"/>
        </w:rPr>
        <w:t xml:space="preserve"> </w:t>
      </w:r>
      <w:r w:rsidR="007F3DB8" w:rsidRPr="001C7E1D">
        <w:rPr>
          <w:rFonts w:cs="Arial"/>
          <w:lang w:val="sr-Cyrl-RS"/>
        </w:rPr>
        <w:t>извештаја</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гаранцијским</w:t>
      </w:r>
      <w:r w:rsidRPr="001C7E1D">
        <w:rPr>
          <w:rFonts w:cs="Arial"/>
          <w:lang w:val="sr-Cyrl-RS"/>
        </w:rPr>
        <w:t xml:space="preserve"> </w:t>
      </w:r>
      <w:r w:rsidR="007F3DB8" w:rsidRPr="001C7E1D">
        <w:rPr>
          <w:rFonts w:cs="Arial"/>
          <w:lang w:val="sr-Cyrl-RS"/>
        </w:rPr>
        <w:t>испитива</w:t>
      </w:r>
      <w:r w:rsidR="006D4703" w:rsidRPr="001C7E1D">
        <w:rPr>
          <w:rFonts w:cs="Arial"/>
          <w:lang w:val="sr-Cyrl-RS"/>
        </w:rPr>
        <w:t>њ</w:t>
      </w:r>
      <w:r w:rsidR="007F3DB8" w:rsidRPr="001C7E1D">
        <w:rPr>
          <w:rFonts w:cs="Arial"/>
          <w:lang w:val="sr-Cyrl-RS"/>
        </w:rPr>
        <w:t>има</w:t>
      </w:r>
      <w:r w:rsidRPr="001C7E1D">
        <w:rPr>
          <w:rFonts w:cs="Arial"/>
          <w:lang w:val="sr-Cyrl-RS"/>
        </w:rPr>
        <w:t xml:space="preserve"> </w:t>
      </w:r>
      <w:r w:rsidR="007F3DB8" w:rsidRPr="001C7E1D">
        <w:rPr>
          <w:rFonts w:cs="Arial"/>
          <w:lang w:val="sr-Cyrl-RS"/>
        </w:rPr>
        <w:t>итд</w:t>
      </w:r>
      <w:r w:rsidRPr="001C7E1D">
        <w:rPr>
          <w:rFonts w:cs="Arial"/>
          <w:lang w:val="sr-Cyrl-RS"/>
        </w:rPr>
        <w:t>;</w:t>
      </w:r>
    </w:p>
    <w:p w14:paraId="711B4206"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учествује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припреми</w:t>
      </w:r>
      <w:r w:rsidRPr="001C7E1D">
        <w:rPr>
          <w:rFonts w:cs="Arial"/>
          <w:lang w:val="sr-Cyrl-RS"/>
        </w:rPr>
        <w:t xml:space="preserve"> </w:t>
      </w:r>
      <w:r w:rsidR="007F3DB8" w:rsidRPr="001C7E1D">
        <w:rPr>
          <w:rFonts w:cs="Arial"/>
          <w:lang w:val="sr-Cyrl-RS"/>
        </w:rPr>
        <w:t>протокола</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примопредаји</w:t>
      </w:r>
      <w:r w:rsidRPr="001C7E1D">
        <w:rPr>
          <w:rFonts w:cs="Arial"/>
          <w:lang w:val="sr-Cyrl-RS"/>
        </w:rPr>
        <w:t xml:space="preserve"> </w:t>
      </w:r>
      <w:r w:rsidR="007F3DB8" w:rsidRPr="001C7E1D">
        <w:rPr>
          <w:rFonts w:cs="Arial"/>
          <w:lang w:val="sr-Cyrl-RS"/>
        </w:rPr>
        <w:t>радова</w:t>
      </w:r>
      <w:r w:rsidRPr="001C7E1D">
        <w:rPr>
          <w:rFonts w:cs="Arial"/>
          <w:lang w:val="sr-Cyrl-RS"/>
        </w:rPr>
        <w:t>;</w:t>
      </w:r>
    </w:p>
    <w:p w14:paraId="3DC0DCF0"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према</w:t>
      </w:r>
      <w:r w:rsidRPr="001C7E1D">
        <w:rPr>
          <w:rFonts w:cs="Arial"/>
          <w:lang w:val="sr-Cyrl-RS"/>
        </w:rPr>
        <w:t xml:space="preserve"> </w:t>
      </w:r>
      <w:r w:rsidR="007F3DB8" w:rsidRPr="001C7E1D">
        <w:rPr>
          <w:rFonts w:cs="Arial"/>
          <w:lang w:val="sr-Cyrl-RS"/>
        </w:rPr>
        <w:t>указаној</w:t>
      </w:r>
      <w:r w:rsidRPr="001C7E1D">
        <w:rPr>
          <w:rFonts w:cs="Arial"/>
          <w:lang w:val="sr-Cyrl-RS"/>
        </w:rPr>
        <w:t xml:space="preserve"> </w:t>
      </w:r>
      <w:r w:rsidR="007F3DB8" w:rsidRPr="001C7E1D">
        <w:rPr>
          <w:rFonts w:cs="Arial"/>
          <w:lang w:val="sr-Cyrl-RS"/>
        </w:rPr>
        <w:t>потреби</w:t>
      </w:r>
      <w:r w:rsidRPr="001C7E1D">
        <w:rPr>
          <w:rFonts w:cs="Arial"/>
          <w:lang w:val="sr-Cyrl-RS"/>
        </w:rPr>
        <w:t xml:space="preserve">, </w:t>
      </w:r>
      <w:r w:rsidR="007F3DB8" w:rsidRPr="001C7E1D">
        <w:rPr>
          <w:rFonts w:cs="Arial"/>
          <w:lang w:val="sr-Cyrl-RS"/>
        </w:rPr>
        <w:t>а</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основу</w:t>
      </w:r>
      <w:r w:rsidRPr="001C7E1D">
        <w:rPr>
          <w:rFonts w:cs="Arial"/>
          <w:lang w:val="sr-Cyrl-RS"/>
        </w:rPr>
        <w:t xml:space="preserve"> </w:t>
      </w:r>
      <w:r w:rsidR="007F3DB8" w:rsidRPr="001C7E1D">
        <w:rPr>
          <w:rFonts w:cs="Arial"/>
          <w:lang w:val="sr-Cyrl-RS"/>
        </w:rPr>
        <w:t>сагласности</w:t>
      </w:r>
      <w:r w:rsidRPr="001C7E1D">
        <w:rPr>
          <w:rFonts w:cs="Arial"/>
          <w:lang w:val="sr-Cyrl-RS"/>
        </w:rPr>
        <w:t xml:space="preserve"> </w:t>
      </w:r>
      <w:r w:rsidR="007F3DB8" w:rsidRPr="001C7E1D">
        <w:rPr>
          <w:rFonts w:cs="Arial"/>
          <w:lang w:val="sr-Cyrl-RS"/>
        </w:rPr>
        <w:t>представника</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Стручни</w:t>
      </w:r>
      <w:r w:rsidRPr="001C7E1D">
        <w:rPr>
          <w:rFonts w:cs="Arial"/>
          <w:lang w:val="sr-Cyrl-RS"/>
        </w:rPr>
        <w:t xml:space="preserve"> </w:t>
      </w:r>
      <w:r w:rsidR="007F3DB8" w:rsidRPr="001C7E1D">
        <w:rPr>
          <w:rFonts w:cs="Arial"/>
          <w:lang w:val="sr-Cyrl-RS"/>
        </w:rPr>
        <w:t>надзор</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овлашћен</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обустави</w:t>
      </w:r>
      <w:r w:rsidRPr="001C7E1D">
        <w:rPr>
          <w:rFonts w:cs="Arial"/>
          <w:lang w:val="sr-Cyrl-RS"/>
        </w:rPr>
        <w:t xml:space="preserve"> </w:t>
      </w:r>
      <w:r w:rsidR="007F3DB8" w:rsidRPr="001C7E1D">
        <w:rPr>
          <w:rFonts w:cs="Arial"/>
          <w:lang w:val="sr-Cyrl-RS"/>
        </w:rPr>
        <w:t>радове</w:t>
      </w:r>
      <w:r w:rsidRPr="001C7E1D">
        <w:rPr>
          <w:rFonts w:cs="Arial"/>
          <w:lang w:val="sr-Cyrl-RS"/>
        </w:rPr>
        <w:t xml:space="preserve"> </w:t>
      </w:r>
      <w:r w:rsidR="007F3DB8" w:rsidRPr="001C7E1D">
        <w:rPr>
          <w:rFonts w:cs="Arial"/>
          <w:lang w:val="sr-Cyrl-RS"/>
        </w:rPr>
        <w:t>када</w:t>
      </w:r>
      <w:r w:rsidRPr="001C7E1D">
        <w:rPr>
          <w:rFonts w:cs="Arial"/>
          <w:lang w:val="sr-Cyrl-RS"/>
        </w:rPr>
        <w:t xml:space="preserve"> </w:t>
      </w:r>
      <w:r w:rsidR="007F3DB8" w:rsidRPr="001C7E1D">
        <w:rPr>
          <w:rFonts w:cs="Arial"/>
          <w:lang w:val="sr-Cyrl-RS"/>
        </w:rPr>
        <w:t>утврди</w:t>
      </w:r>
      <w:r w:rsidRPr="001C7E1D">
        <w:rPr>
          <w:rFonts w:cs="Arial"/>
          <w:lang w:val="sr-Cyrl-RS"/>
        </w:rPr>
        <w:t xml:space="preserve"> </w:t>
      </w:r>
      <w:r w:rsidR="007F3DB8" w:rsidRPr="001C7E1D">
        <w:rPr>
          <w:rFonts w:cs="Arial"/>
          <w:lang w:val="sr-Cyrl-RS"/>
        </w:rPr>
        <w:t>неправилности</w:t>
      </w:r>
      <w:r w:rsidRPr="001C7E1D">
        <w:rPr>
          <w:rFonts w:cs="Arial"/>
          <w:lang w:val="sr-Cyrl-RS"/>
        </w:rPr>
        <w:t xml:space="preserve"> </w:t>
      </w:r>
      <w:r w:rsidR="007F3DB8" w:rsidRPr="001C7E1D">
        <w:rPr>
          <w:rFonts w:cs="Arial"/>
          <w:lang w:val="sr-Cyrl-RS"/>
        </w:rPr>
        <w:t>чије</w:t>
      </w:r>
      <w:r w:rsidRPr="001C7E1D">
        <w:rPr>
          <w:rFonts w:cs="Arial"/>
          <w:lang w:val="sr-Cyrl-RS"/>
        </w:rPr>
        <w:t xml:space="preserve"> </w:t>
      </w:r>
      <w:r w:rsidR="007F3DB8" w:rsidRPr="001C7E1D">
        <w:rPr>
          <w:rFonts w:cs="Arial"/>
          <w:lang w:val="sr-Cyrl-RS"/>
        </w:rPr>
        <w:t>откла</w:t>
      </w:r>
      <w:r w:rsidR="00363AB4" w:rsidRPr="001C7E1D">
        <w:rPr>
          <w:rFonts w:cs="Arial"/>
          <w:lang w:val="sr-Cyrl-RS"/>
        </w:rPr>
        <w:t>њ</w:t>
      </w:r>
      <w:r w:rsidR="007F3DB8" w:rsidRPr="001C7E1D">
        <w:rPr>
          <w:rFonts w:cs="Arial"/>
          <w:lang w:val="sr-Cyrl-RS"/>
        </w:rPr>
        <w:t>а</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не</w:t>
      </w:r>
      <w:r w:rsidRPr="001C7E1D">
        <w:rPr>
          <w:rFonts w:cs="Arial"/>
          <w:lang w:val="sr-Cyrl-RS"/>
        </w:rPr>
        <w:t xml:space="preserve"> </w:t>
      </w:r>
      <w:r w:rsidR="007F3DB8" w:rsidRPr="001C7E1D">
        <w:rPr>
          <w:rFonts w:cs="Arial"/>
          <w:lang w:val="sr-Cyrl-RS"/>
        </w:rPr>
        <w:t>трпи</w:t>
      </w:r>
      <w:r w:rsidRPr="001C7E1D">
        <w:rPr>
          <w:rFonts w:cs="Arial"/>
          <w:lang w:val="sr-Cyrl-RS"/>
        </w:rPr>
        <w:t xml:space="preserve"> </w:t>
      </w:r>
      <w:r w:rsidR="007F3DB8" w:rsidRPr="001C7E1D">
        <w:rPr>
          <w:rFonts w:cs="Arial"/>
          <w:lang w:val="sr-Cyrl-RS"/>
        </w:rPr>
        <w:t>одлага</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односно</w:t>
      </w:r>
      <w:r w:rsidRPr="001C7E1D">
        <w:rPr>
          <w:rFonts w:cs="Arial"/>
          <w:lang w:val="sr-Cyrl-RS"/>
        </w:rPr>
        <w:t xml:space="preserve"> </w:t>
      </w:r>
      <w:r w:rsidR="007F3DB8" w:rsidRPr="001C7E1D">
        <w:rPr>
          <w:rFonts w:cs="Arial"/>
          <w:lang w:val="sr-Cyrl-RS"/>
        </w:rPr>
        <w:t>када</w:t>
      </w:r>
      <w:r w:rsidRPr="001C7E1D">
        <w:rPr>
          <w:rFonts w:cs="Arial"/>
          <w:lang w:val="sr-Cyrl-RS"/>
        </w:rPr>
        <w:t xml:space="preserve"> </w:t>
      </w:r>
      <w:r w:rsidR="007F3DB8" w:rsidRPr="001C7E1D">
        <w:rPr>
          <w:rFonts w:cs="Arial"/>
          <w:lang w:val="sr-Cyrl-RS"/>
        </w:rPr>
        <w:t>би</w:t>
      </w:r>
      <w:r w:rsidRPr="001C7E1D">
        <w:rPr>
          <w:rFonts w:cs="Arial"/>
          <w:lang w:val="sr-Cyrl-RS"/>
        </w:rPr>
        <w:t xml:space="preserve"> </w:t>
      </w:r>
      <w:r w:rsidR="007F3DB8" w:rsidRPr="001C7E1D">
        <w:rPr>
          <w:rFonts w:cs="Arial"/>
          <w:lang w:val="sr-Cyrl-RS"/>
        </w:rPr>
        <w:t>наставак</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озби</w:t>
      </w:r>
      <w:r w:rsidR="00363AB4" w:rsidRPr="001C7E1D">
        <w:rPr>
          <w:rFonts w:cs="Arial"/>
          <w:lang w:val="sr-Cyrl-RS"/>
        </w:rPr>
        <w:t>љ</w:t>
      </w:r>
      <w:r w:rsidR="007F3DB8" w:rsidRPr="001C7E1D">
        <w:rPr>
          <w:rFonts w:cs="Arial"/>
          <w:lang w:val="sr-Cyrl-RS"/>
        </w:rPr>
        <w:t>но</w:t>
      </w:r>
      <w:r w:rsidRPr="001C7E1D">
        <w:rPr>
          <w:rFonts w:cs="Arial"/>
          <w:lang w:val="sr-Cyrl-RS"/>
        </w:rPr>
        <w:t xml:space="preserve"> </w:t>
      </w:r>
      <w:r w:rsidR="007F3DB8" w:rsidRPr="001C7E1D">
        <w:rPr>
          <w:rFonts w:cs="Arial"/>
          <w:lang w:val="sr-Cyrl-RS"/>
        </w:rPr>
        <w:t>угрозио</w:t>
      </w:r>
      <w:r w:rsidRPr="001C7E1D">
        <w:rPr>
          <w:rFonts w:cs="Arial"/>
          <w:lang w:val="sr-Cyrl-RS"/>
        </w:rPr>
        <w:t xml:space="preserve"> </w:t>
      </w:r>
      <w:r w:rsidR="007F3DB8" w:rsidRPr="001C7E1D">
        <w:rPr>
          <w:rFonts w:cs="Arial"/>
          <w:lang w:val="sr-Cyrl-RS"/>
        </w:rPr>
        <w:t>стабилност</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функционалност</w:t>
      </w:r>
      <w:r w:rsidRPr="001C7E1D">
        <w:rPr>
          <w:rFonts w:cs="Arial"/>
          <w:lang w:val="sr-Cyrl-RS"/>
        </w:rPr>
        <w:t xml:space="preserve"> </w:t>
      </w:r>
      <w:r w:rsidR="007F3DB8" w:rsidRPr="001C7E1D">
        <w:rPr>
          <w:rFonts w:cs="Arial"/>
          <w:lang w:val="sr-Cyrl-RS"/>
        </w:rPr>
        <w:t>објекта</w:t>
      </w:r>
      <w:r w:rsidRPr="001C7E1D">
        <w:rPr>
          <w:rFonts w:cs="Arial"/>
          <w:lang w:val="sr-Cyrl-RS"/>
        </w:rPr>
        <w:t xml:space="preserve">, </w:t>
      </w:r>
      <w:r w:rsidR="007F3DB8" w:rsidRPr="001C7E1D">
        <w:rPr>
          <w:rFonts w:cs="Arial"/>
          <w:lang w:val="sr-Cyrl-RS"/>
        </w:rPr>
        <w:t>изазвао</w:t>
      </w:r>
      <w:r w:rsidRPr="001C7E1D">
        <w:rPr>
          <w:rFonts w:cs="Arial"/>
          <w:lang w:val="sr-Cyrl-RS"/>
        </w:rPr>
        <w:t xml:space="preserve"> </w:t>
      </w:r>
      <w:r w:rsidR="007F3DB8" w:rsidRPr="001C7E1D">
        <w:rPr>
          <w:rFonts w:cs="Arial"/>
          <w:lang w:val="sr-Cyrl-RS"/>
        </w:rPr>
        <w:t>опасност</w:t>
      </w:r>
      <w:r w:rsidRPr="001C7E1D">
        <w:rPr>
          <w:rFonts w:cs="Arial"/>
          <w:lang w:val="sr-Cyrl-RS"/>
        </w:rPr>
        <w:t xml:space="preserve"> </w:t>
      </w:r>
      <w:r w:rsidR="007F3DB8" w:rsidRPr="001C7E1D">
        <w:rPr>
          <w:rFonts w:cs="Arial"/>
          <w:lang w:val="sr-Cyrl-RS"/>
        </w:rPr>
        <w:t>по</w:t>
      </w:r>
      <w:r w:rsidRPr="001C7E1D">
        <w:rPr>
          <w:rFonts w:cs="Arial"/>
          <w:lang w:val="sr-Cyrl-RS"/>
        </w:rPr>
        <w:t xml:space="preserve"> </w:t>
      </w:r>
      <w:r w:rsidR="007F3DB8" w:rsidRPr="001C7E1D">
        <w:rPr>
          <w:rFonts w:cs="Arial"/>
          <w:lang w:val="sr-Cyrl-RS"/>
        </w:rPr>
        <w:t>суседне</w:t>
      </w:r>
      <w:r w:rsidRPr="001C7E1D">
        <w:rPr>
          <w:rFonts w:cs="Arial"/>
          <w:lang w:val="sr-Cyrl-RS"/>
        </w:rPr>
        <w:t xml:space="preserve"> </w:t>
      </w:r>
      <w:r w:rsidR="007F3DB8" w:rsidRPr="001C7E1D">
        <w:rPr>
          <w:rFonts w:cs="Arial"/>
          <w:lang w:val="sr-Cyrl-RS"/>
        </w:rPr>
        <w:t>објекте</w:t>
      </w:r>
      <w:r w:rsidRPr="001C7E1D">
        <w:rPr>
          <w:rFonts w:cs="Arial"/>
          <w:lang w:val="sr-Cyrl-RS"/>
        </w:rPr>
        <w:t xml:space="preserve">, </w:t>
      </w:r>
      <w:r w:rsidR="007F3DB8" w:rsidRPr="001C7E1D">
        <w:rPr>
          <w:rFonts w:cs="Arial"/>
          <w:lang w:val="sr-Cyrl-RS"/>
        </w:rPr>
        <w:t>раднике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пролазнике</w:t>
      </w:r>
      <w:r w:rsidRPr="001C7E1D">
        <w:rPr>
          <w:rFonts w:cs="Arial"/>
          <w:lang w:val="sr-Cyrl-RS"/>
        </w:rPr>
        <w:t xml:space="preserve">. </w:t>
      </w:r>
      <w:r w:rsidR="007F3DB8" w:rsidRPr="001C7E1D">
        <w:rPr>
          <w:rFonts w:cs="Arial"/>
          <w:lang w:val="sr-Cyrl-RS"/>
        </w:rPr>
        <w:t>Реализација</w:t>
      </w:r>
      <w:r w:rsidRPr="001C7E1D">
        <w:rPr>
          <w:rFonts w:cs="Arial"/>
          <w:lang w:val="sr-Cyrl-RS"/>
        </w:rPr>
        <w:t xml:space="preserve"> </w:t>
      </w:r>
      <w:r w:rsidR="007F3DB8" w:rsidRPr="001C7E1D">
        <w:rPr>
          <w:rFonts w:cs="Arial"/>
          <w:lang w:val="sr-Cyrl-RS"/>
        </w:rPr>
        <w:t>претходно</w:t>
      </w:r>
      <w:r w:rsidRPr="001C7E1D">
        <w:rPr>
          <w:rFonts w:cs="Arial"/>
          <w:lang w:val="sr-Cyrl-RS"/>
        </w:rPr>
        <w:t xml:space="preserve"> </w:t>
      </w:r>
      <w:r w:rsidR="007F3DB8" w:rsidRPr="001C7E1D">
        <w:rPr>
          <w:rFonts w:cs="Arial"/>
          <w:lang w:val="sr-Cyrl-RS"/>
        </w:rPr>
        <w:t>наведеног</w:t>
      </w:r>
      <w:r w:rsidRPr="001C7E1D">
        <w:rPr>
          <w:rFonts w:cs="Arial"/>
          <w:lang w:val="sr-Cyrl-RS"/>
        </w:rPr>
        <w:t xml:space="preserve"> </w:t>
      </w:r>
      <w:r w:rsidR="007F3DB8" w:rsidRPr="001C7E1D">
        <w:rPr>
          <w:rFonts w:cs="Arial"/>
          <w:lang w:val="sr-Cyrl-RS"/>
        </w:rPr>
        <w:t>биће</w:t>
      </w:r>
      <w:r w:rsidRPr="001C7E1D">
        <w:rPr>
          <w:rFonts w:cs="Arial"/>
          <w:lang w:val="sr-Cyrl-RS"/>
        </w:rPr>
        <w:t xml:space="preserve"> </w:t>
      </w:r>
      <w:r w:rsidR="007F3DB8" w:rsidRPr="001C7E1D">
        <w:rPr>
          <w:rFonts w:cs="Arial"/>
          <w:lang w:val="sr-Cyrl-RS"/>
        </w:rPr>
        <w:t>документовано</w:t>
      </w:r>
      <w:r w:rsidRPr="001C7E1D">
        <w:rPr>
          <w:rFonts w:cs="Arial"/>
          <w:lang w:val="sr-Cyrl-RS"/>
        </w:rPr>
        <w:t xml:space="preserve"> </w:t>
      </w:r>
      <w:r w:rsidR="007F3DB8" w:rsidRPr="001C7E1D">
        <w:rPr>
          <w:rFonts w:cs="Arial"/>
          <w:lang w:val="sr-Cyrl-RS"/>
        </w:rPr>
        <w:t>процедуром</w:t>
      </w:r>
      <w:r w:rsidRPr="001C7E1D">
        <w:rPr>
          <w:rFonts w:cs="Arial"/>
          <w:lang w:val="sr-Cyrl-RS"/>
        </w:rPr>
        <w:t xml:space="preserve"> </w:t>
      </w:r>
      <w:r w:rsidR="007F3DB8" w:rsidRPr="001C7E1D">
        <w:rPr>
          <w:rFonts w:cs="Arial"/>
          <w:lang w:val="sr-Cyrl-RS"/>
        </w:rPr>
        <w:t>из</w:t>
      </w:r>
      <w:r w:rsidRPr="001C7E1D">
        <w:rPr>
          <w:rFonts w:cs="Arial"/>
          <w:lang w:val="sr-Cyrl-RS"/>
        </w:rPr>
        <w:t xml:space="preserve"> </w:t>
      </w:r>
      <w:r w:rsidR="007F3DB8" w:rsidRPr="001C7E1D">
        <w:rPr>
          <w:rFonts w:cs="Arial"/>
          <w:lang w:val="sr-Cyrl-RS"/>
        </w:rPr>
        <w:t>Пројектног</w:t>
      </w:r>
      <w:r w:rsidRPr="001C7E1D">
        <w:rPr>
          <w:rFonts w:cs="Arial"/>
          <w:lang w:val="sr-Cyrl-RS"/>
        </w:rPr>
        <w:t xml:space="preserve"> </w:t>
      </w:r>
      <w:r w:rsidR="007F3DB8" w:rsidRPr="001C7E1D">
        <w:rPr>
          <w:rFonts w:cs="Arial"/>
          <w:lang w:val="sr-Cyrl-RS"/>
        </w:rPr>
        <w:t>приручника</w:t>
      </w:r>
      <w:r w:rsidRPr="001C7E1D">
        <w:rPr>
          <w:rFonts w:cs="Arial"/>
          <w:lang w:val="sr-Cyrl-RS"/>
        </w:rPr>
        <w:t xml:space="preserve"> (</w:t>
      </w:r>
      <w:r w:rsidR="007F3DB8" w:rsidRPr="001C7E1D">
        <w:rPr>
          <w:rFonts w:cs="Arial"/>
          <w:lang w:val="sr-Cyrl-RS"/>
        </w:rPr>
        <w:t>Проје</w:t>
      </w:r>
      <w:r w:rsidR="00363AB4" w:rsidRPr="001C7E1D">
        <w:rPr>
          <w:rFonts w:cs="Arial"/>
          <w:lang w:val="sr-Cyrl-RS"/>
        </w:rPr>
        <w:t>к</w:t>
      </w:r>
      <w:r w:rsidR="007F3DB8" w:rsidRPr="001C7E1D">
        <w:rPr>
          <w:rFonts w:cs="Arial"/>
          <w:lang w:val="sr-Cyrl-RS"/>
        </w:rPr>
        <w:t>т</w:t>
      </w:r>
      <w:r w:rsidRPr="001C7E1D">
        <w:rPr>
          <w:rFonts w:cs="Arial"/>
          <w:lang w:val="sr-Cyrl-RS"/>
        </w:rPr>
        <w:t xml:space="preserve"> </w:t>
      </w:r>
      <w:r w:rsidR="007F3DB8" w:rsidRPr="001C7E1D">
        <w:rPr>
          <w:rFonts w:cs="Arial"/>
          <w:lang w:val="sr-Cyrl-RS"/>
        </w:rPr>
        <w:t>мануал</w:t>
      </w:r>
      <w:r w:rsidRPr="001C7E1D">
        <w:rPr>
          <w:rFonts w:cs="Arial"/>
          <w:lang w:val="sr-Cyrl-RS"/>
        </w:rPr>
        <w:t xml:space="preserve">) </w:t>
      </w:r>
      <w:r w:rsidR="007F3DB8" w:rsidRPr="001C7E1D">
        <w:rPr>
          <w:rFonts w:cs="Arial"/>
          <w:lang w:val="sr-Cyrl-RS"/>
        </w:rPr>
        <w:t>која</w:t>
      </w:r>
      <w:r w:rsidRPr="001C7E1D">
        <w:rPr>
          <w:rFonts w:cs="Arial"/>
          <w:lang w:val="sr-Cyrl-RS"/>
        </w:rPr>
        <w:t xml:space="preserve"> </w:t>
      </w:r>
      <w:r w:rsidR="007F3DB8" w:rsidRPr="001C7E1D">
        <w:rPr>
          <w:rFonts w:cs="Arial"/>
          <w:lang w:val="sr-Cyrl-RS"/>
        </w:rPr>
        <w:t>ће</w:t>
      </w:r>
      <w:r w:rsidRPr="001C7E1D">
        <w:rPr>
          <w:rFonts w:cs="Arial"/>
          <w:lang w:val="sr-Cyrl-RS"/>
        </w:rPr>
        <w:t xml:space="preserve"> </w:t>
      </w:r>
      <w:r w:rsidR="007F3DB8" w:rsidRPr="001C7E1D">
        <w:rPr>
          <w:rFonts w:cs="Arial"/>
          <w:lang w:val="sr-Cyrl-RS"/>
        </w:rPr>
        <w:t>бити</w:t>
      </w:r>
      <w:r w:rsidRPr="001C7E1D">
        <w:rPr>
          <w:rFonts w:cs="Arial"/>
          <w:lang w:val="sr-Cyrl-RS"/>
        </w:rPr>
        <w:t xml:space="preserve"> </w:t>
      </w:r>
      <w:r w:rsidR="007F3DB8" w:rsidRPr="001C7E1D">
        <w:rPr>
          <w:rFonts w:cs="Arial"/>
          <w:lang w:val="sr-Cyrl-RS"/>
        </w:rPr>
        <w:t>достав</w:t>
      </w:r>
      <w:r w:rsidR="00363AB4" w:rsidRPr="001C7E1D">
        <w:rPr>
          <w:rFonts w:cs="Arial"/>
          <w:lang w:val="sr-Cyrl-RS"/>
        </w:rPr>
        <w:t>љ</w:t>
      </w:r>
      <w:r w:rsidR="007F3DB8" w:rsidRPr="001C7E1D">
        <w:rPr>
          <w:rFonts w:cs="Arial"/>
          <w:lang w:val="sr-Cyrl-RS"/>
        </w:rPr>
        <w:t>ена</w:t>
      </w:r>
      <w:r w:rsidRPr="001C7E1D">
        <w:rPr>
          <w:rFonts w:cs="Arial"/>
          <w:lang w:val="sr-Cyrl-RS"/>
        </w:rPr>
        <w:t xml:space="preserve"> </w:t>
      </w:r>
      <w:r w:rsidR="007F3DB8" w:rsidRPr="001C7E1D">
        <w:rPr>
          <w:rFonts w:cs="Arial"/>
          <w:lang w:val="sr-Cyrl-RS"/>
        </w:rPr>
        <w:t>пре</w:t>
      </w:r>
      <w:r w:rsidRPr="001C7E1D">
        <w:rPr>
          <w:rFonts w:cs="Arial"/>
          <w:lang w:val="sr-Cyrl-RS"/>
        </w:rPr>
        <w:t xml:space="preserve"> </w:t>
      </w:r>
      <w:r w:rsidR="007F3DB8" w:rsidRPr="001C7E1D">
        <w:rPr>
          <w:rFonts w:cs="Arial"/>
          <w:lang w:val="sr-Cyrl-RS"/>
        </w:rPr>
        <w:t>почетка</w:t>
      </w:r>
      <w:r w:rsidRPr="001C7E1D">
        <w:rPr>
          <w:rFonts w:cs="Arial"/>
          <w:lang w:val="sr-Cyrl-RS"/>
        </w:rPr>
        <w:t xml:space="preserve"> </w:t>
      </w:r>
      <w:r w:rsidR="007F3DB8" w:rsidRPr="001C7E1D">
        <w:rPr>
          <w:rFonts w:cs="Arial"/>
          <w:lang w:val="sr-Cyrl-RS"/>
        </w:rPr>
        <w:t>радова</w:t>
      </w:r>
      <w:r w:rsidRPr="001C7E1D">
        <w:rPr>
          <w:rFonts w:cs="Arial"/>
          <w:lang w:val="sr-Cyrl-RS"/>
        </w:rPr>
        <w:t>;</w:t>
      </w:r>
    </w:p>
    <w:p w14:paraId="2AE8A74D"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уколико</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току</w:t>
      </w:r>
      <w:r w:rsidRPr="001C7E1D">
        <w:rPr>
          <w:rFonts w:cs="Arial"/>
          <w:lang w:val="sr-Cyrl-RS"/>
        </w:rPr>
        <w:t xml:space="preserve"> </w:t>
      </w:r>
      <w:r w:rsidR="007F3DB8" w:rsidRPr="001C7E1D">
        <w:rPr>
          <w:rFonts w:cs="Arial"/>
          <w:lang w:val="sr-Cyrl-RS"/>
        </w:rPr>
        <w:t>извође</w:t>
      </w:r>
      <w:r w:rsidR="00363AB4"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наступе</w:t>
      </w:r>
      <w:r w:rsidRPr="001C7E1D">
        <w:rPr>
          <w:rFonts w:cs="Arial"/>
          <w:lang w:val="sr-Cyrl-RS"/>
        </w:rPr>
        <w:t xml:space="preserve"> </w:t>
      </w:r>
      <w:r w:rsidR="007F3DB8" w:rsidRPr="001C7E1D">
        <w:rPr>
          <w:rFonts w:cs="Arial"/>
          <w:lang w:val="sr-Cyrl-RS"/>
        </w:rPr>
        <w:t>околности</w:t>
      </w:r>
      <w:r w:rsidRPr="001C7E1D">
        <w:rPr>
          <w:rFonts w:cs="Arial"/>
          <w:lang w:val="sr-Cyrl-RS"/>
        </w:rPr>
        <w:t xml:space="preserve"> </w:t>
      </w:r>
      <w:r w:rsidR="007F3DB8" w:rsidRPr="001C7E1D">
        <w:rPr>
          <w:rFonts w:cs="Arial"/>
          <w:lang w:val="sr-Cyrl-RS"/>
        </w:rPr>
        <w:t>због</w:t>
      </w:r>
      <w:r w:rsidRPr="001C7E1D">
        <w:rPr>
          <w:rFonts w:cs="Arial"/>
          <w:lang w:val="sr-Cyrl-RS"/>
        </w:rPr>
        <w:t xml:space="preserve"> </w:t>
      </w:r>
      <w:r w:rsidR="007F3DB8" w:rsidRPr="001C7E1D">
        <w:rPr>
          <w:rFonts w:cs="Arial"/>
          <w:lang w:val="sr-Cyrl-RS"/>
        </w:rPr>
        <w:t>којих</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неопходно</w:t>
      </w:r>
      <w:r w:rsidRPr="001C7E1D">
        <w:rPr>
          <w:rFonts w:cs="Arial"/>
          <w:lang w:val="sr-Cyrl-RS"/>
        </w:rPr>
        <w:t xml:space="preserve"> </w:t>
      </w:r>
      <w:r w:rsidR="007F3DB8" w:rsidRPr="001C7E1D">
        <w:rPr>
          <w:rFonts w:cs="Arial"/>
          <w:lang w:val="sr-Cyrl-RS"/>
        </w:rPr>
        <w:t>одступити</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Пројекта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грађевинску</w:t>
      </w:r>
      <w:r w:rsidRPr="001C7E1D">
        <w:rPr>
          <w:rFonts w:cs="Arial"/>
          <w:lang w:val="sr-Cyrl-RS"/>
        </w:rPr>
        <w:t xml:space="preserve"> </w:t>
      </w:r>
      <w:r w:rsidR="007F3DB8" w:rsidRPr="001C7E1D">
        <w:rPr>
          <w:rFonts w:cs="Arial"/>
          <w:lang w:val="sr-Cyrl-RS"/>
        </w:rPr>
        <w:t>дозволу</w:t>
      </w:r>
      <w:r w:rsidRPr="001C7E1D">
        <w:rPr>
          <w:rFonts w:cs="Arial"/>
          <w:lang w:val="sr-Cyrl-RS"/>
        </w:rPr>
        <w:t xml:space="preserve">, </w:t>
      </w:r>
      <w:r w:rsidR="007F3DB8" w:rsidRPr="001C7E1D">
        <w:rPr>
          <w:rFonts w:cs="Arial"/>
          <w:lang w:val="sr-Cyrl-RS"/>
        </w:rPr>
        <w:t>тј</w:t>
      </w:r>
      <w:r w:rsidRPr="001C7E1D">
        <w:rPr>
          <w:rFonts w:cs="Arial"/>
          <w:lang w:val="sr-Cyrl-RS"/>
        </w:rPr>
        <w:t xml:space="preserve">. </w:t>
      </w:r>
      <w:r w:rsidR="007F3DB8" w:rsidRPr="001C7E1D">
        <w:rPr>
          <w:rFonts w:cs="Arial"/>
          <w:lang w:val="sr-Cyrl-RS"/>
        </w:rPr>
        <w:t>Пројекта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извође</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Стручни</w:t>
      </w:r>
      <w:r w:rsidRPr="001C7E1D">
        <w:rPr>
          <w:rFonts w:cs="Arial"/>
          <w:lang w:val="sr-Cyrl-RS"/>
        </w:rPr>
        <w:t xml:space="preserve"> </w:t>
      </w:r>
      <w:r w:rsidR="007F3DB8" w:rsidRPr="001C7E1D">
        <w:rPr>
          <w:rFonts w:cs="Arial"/>
          <w:lang w:val="sr-Cyrl-RS"/>
        </w:rPr>
        <w:t>надзор</w:t>
      </w:r>
      <w:r w:rsidRPr="001C7E1D">
        <w:rPr>
          <w:rFonts w:cs="Arial"/>
          <w:lang w:val="sr-Cyrl-RS"/>
        </w:rPr>
        <w:t xml:space="preserve">, </w:t>
      </w:r>
      <w:r w:rsidR="007F3DB8" w:rsidRPr="001C7E1D">
        <w:rPr>
          <w:rFonts w:cs="Arial"/>
          <w:lang w:val="sr-Cyrl-RS"/>
        </w:rPr>
        <w:t>без</w:t>
      </w:r>
      <w:r w:rsidRPr="001C7E1D">
        <w:rPr>
          <w:rFonts w:cs="Arial"/>
          <w:lang w:val="sr-Cyrl-RS"/>
        </w:rPr>
        <w:t xml:space="preserve"> </w:t>
      </w:r>
      <w:r w:rsidR="00363AB4" w:rsidRPr="001C7E1D">
        <w:rPr>
          <w:rFonts w:cs="Arial"/>
          <w:lang w:val="sr-Cyrl-RS"/>
        </w:rPr>
        <w:t>одлагањ</w:t>
      </w:r>
      <w:r w:rsidR="007F3DB8" w:rsidRPr="001C7E1D">
        <w:rPr>
          <w:rFonts w:cs="Arial"/>
          <w:lang w:val="sr-Cyrl-RS"/>
        </w:rPr>
        <w:t>а</w:t>
      </w:r>
      <w:r w:rsidRPr="001C7E1D">
        <w:rPr>
          <w:rFonts w:cs="Arial"/>
          <w:lang w:val="sr-Cyrl-RS"/>
        </w:rPr>
        <w:t xml:space="preserve">, </w:t>
      </w:r>
      <w:r w:rsidR="007F3DB8" w:rsidRPr="001C7E1D">
        <w:rPr>
          <w:rFonts w:cs="Arial"/>
          <w:lang w:val="sr-Cyrl-RS"/>
        </w:rPr>
        <w:t>све</w:t>
      </w:r>
      <w:r w:rsidRPr="001C7E1D">
        <w:rPr>
          <w:rFonts w:cs="Arial"/>
          <w:lang w:val="sr-Cyrl-RS"/>
        </w:rPr>
        <w:t xml:space="preserve"> </w:t>
      </w:r>
      <w:r w:rsidR="007F3DB8" w:rsidRPr="001C7E1D">
        <w:rPr>
          <w:rFonts w:cs="Arial"/>
          <w:lang w:val="sr-Cyrl-RS"/>
        </w:rPr>
        <w:t>примедбе</w:t>
      </w:r>
      <w:r w:rsidRPr="001C7E1D">
        <w:rPr>
          <w:rFonts w:cs="Arial"/>
          <w:lang w:val="sr-Cyrl-RS"/>
        </w:rPr>
        <w:t xml:space="preserve"> </w:t>
      </w:r>
      <w:r w:rsidR="007F3DB8" w:rsidRPr="001C7E1D">
        <w:rPr>
          <w:rFonts w:cs="Arial"/>
          <w:lang w:val="sr-Cyrl-RS"/>
        </w:rPr>
        <w:t>уноси</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пратећу</w:t>
      </w:r>
      <w:r w:rsidRPr="001C7E1D">
        <w:rPr>
          <w:rFonts w:cs="Arial"/>
          <w:lang w:val="sr-Cyrl-RS"/>
        </w:rPr>
        <w:t xml:space="preserve"> </w:t>
      </w:r>
      <w:r w:rsidR="007F3DB8" w:rsidRPr="001C7E1D">
        <w:rPr>
          <w:rFonts w:cs="Arial"/>
          <w:lang w:val="sr-Cyrl-RS"/>
        </w:rPr>
        <w:t>документацију</w:t>
      </w:r>
      <w:r w:rsidRPr="001C7E1D">
        <w:rPr>
          <w:rFonts w:cs="Arial"/>
          <w:lang w:val="sr-Cyrl-RS"/>
        </w:rPr>
        <w:t xml:space="preserve"> </w:t>
      </w:r>
      <w:r w:rsidR="007F3DB8" w:rsidRPr="001C7E1D">
        <w:rPr>
          <w:rFonts w:cs="Arial"/>
          <w:lang w:val="sr-Cyrl-RS"/>
        </w:rPr>
        <w:t>која</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води</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градилишту</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складу</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законом</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писменим</w:t>
      </w:r>
      <w:r w:rsidRPr="001C7E1D">
        <w:rPr>
          <w:rFonts w:cs="Arial"/>
          <w:lang w:val="sr-Cyrl-RS"/>
        </w:rPr>
        <w:t xml:space="preserve"> </w:t>
      </w:r>
      <w:r w:rsidR="007F3DB8" w:rsidRPr="001C7E1D">
        <w:rPr>
          <w:rFonts w:cs="Arial"/>
          <w:lang w:val="sr-Cyrl-RS"/>
        </w:rPr>
        <w:t>путем</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томе</w:t>
      </w:r>
      <w:r w:rsidRPr="001C7E1D">
        <w:rPr>
          <w:rFonts w:cs="Arial"/>
          <w:lang w:val="sr-Cyrl-RS"/>
        </w:rPr>
        <w:t xml:space="preserve"> </w:t>
      </w:r>
      <w:r w:rsidR="007F3DB8" w:rsidRPr="001C7E1D">
        <w:rPr>
          <w:rFonts w:cs="Arial"/>
          <w:lang w:val="sr-Cyrl-RS"/>
        </w:rPr>
        <w:t>обавештава</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ради</w:t>
      </w:r>
      <w:r w:rsidRPr="001C7E1D">
        <w:rPr>
          <w:rFonts w:cs="Arial"/>
          <w:lang w:val="sr-Cyrl-RS"/>
        </w:rPr>
        <w:t xml:space="preserve"> </w:t>
      </w:r>
      <w:r w:rsidR="007F3DB8" w:rsidRPr="001C7E1D">
        <w:rPr>
          <w:rFonts w:cs="Arial"/>
          <w:lang w:val="sr-Cyrl-RS"/>
        </w:rPr>
        <w:t>предузима</w:t>
      </w:r>
      <w:r w:rsidR="00363AB4"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одговарајућих</w:t>
      </w:r>
      <w:r w:rsidRPr="001C7E1D">
        <w:rPr>
          <w:rFonts w:cs="Arial"/>
          <w:lang w:val="sr-Cyrl-RS"/>
        </w:rPr>
        <w:t xml:space="preserve"> </w:t>
      </w:r>
      <w:r w:rsidR="007F3DB8" w:rsidRPr="001C7E1D">
        <w:rPr>
          <w:rFonts w:cs="Arial"/>
          <w:lang w:val="sr-Cyrl-RS"/>
        </w:rPr>
        <w:t>мера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последицама</w:t>
      </w:r>
      <w:r w:rsidRPr="001C7E1D">
        <w:rPr>
          <w:rFonts w:cs="Arial"/>
          <w:lang w:val="sr-Cyrl-RS"/>
        </w:rPr>
        <w:t xml:space="preserve"> </w:t>
      </w:r>
      <w:r w:rsidR="007F3DB8" w:rsidRPr="001C7E1D">
        <w:rPr>
          <w:rFonts w:cs="Arial"/>
          <w:lang w:val="sr-Cyrl-RS"/>
        </w:rPr>
        <w:t>које</w:t>
      </w:r>
      <w:r w:rsidRPr="001C7E1D">
        <w:rPr>
          <w:rFonts w:cs="Arial"/>
          <w:lang w:val="sr-Cyrl-RS"/>
        </w:rPr>
        <w:t xml:space="preserve"> </w:t>
      </w:r>
      <w:r w:rsidR="007F3DB8" w:rsidRPr="001C7E1D">
        <w:rPr>
          <w:rFonts w:cs="Arial"/>
          <w:lang w:val="sr-Cyrl-RS"/>
        </w:rPr>
        <w:t>могу</w:t>
      </w:r>
      <w:r w:rsidRPr="001C7E1D">
        <w:rPr>
          <w:rFonts w:cs="Arial"/>
          <w:lang w:val="sr-Cyrl-RS"/>
        </w:rPr>
        <w:t xml:space="preserve"> </w:t>
      </w:r>
      <w:r w:rsidR="007F3DB8" w:rsidRPr="001C7E1D">
        <w:rPr>
          <w:rFonts w:cs="Arial"/>
          <w:lang w:val="sr-Cyrl-RS"/>
        </w:rPr>
        <w:t>наступити</w:t>
      </w:r>
      <w:r w:rsidRPr="001C7E1D">
        <w:rPr>
          <w:rFonts w:cs="Arial"/>
          <w:lang w:val="sr-Cyrl-RS"/>
        </w:rPr>
        <w:t xml:space="preserve"> </w:t>
      </w:r>
      <w:r w:rsidR="007F3DB8" w:rsidRPr="001C7E1D">
        <w:rPr>
          <w:rFonts w:cs="Arial"/>
          <w:lang w:val="sr-Cyrl-RS"/>
        </w:rPr>
        <w:t>ако</w:t>
      </w:r>
      <w:r w:rsidRPr="001C7E1D">
        <w:rPr>
          <w:rFonts w:cs="Arial"/>
          <w:lang w:val="sr-Cyrl-RS"/>
        </w:rPr>
        <w:t xml:space="preserve"> </w:t>
      </w:r>
      <w:r w:rsidR="007F3DB8" w:rsidRPr="001C7E1D">
        <w:rPr>
          <w:rFonts w:cs="Arial"/>
          <w:lang w:val="sr-Cyrl-RS"/>
        </w:rPr>
        <w:t>те</w:t>
      </w:r>
      <w:r w:rsidRPr="001C7E1D">
        <w:rPr>
          <w:rFonts w:cs="Arial"/>
          <w:lang w:val="sr-Cyrl-RS"/>
        </w:rPr>
        <w:t xml:space="preserve"> </w:t>
      </w:r>
      <w:r w:rsidR="007F3DB8" w:rsidRPr="001C7E1D">
        <w:rPr>
          <w:rFonts w:cs="Arial"/>
          <w:lang w:val="sr-Cyrl-RS"/>
        </w:rPr>
        <w:t>мере</w:t>
      </w:r>
      <w:r w:rsidRPr="001C7E1D">
        <w:rPr>
          <w:rFonts w:cs="Arial"/>
          <w:lang w:val="sr-Cyrl-RS"/>
        </w:rPr>
        <w:t xml:space="preserve"> </w:t>
      </w:r>
      <w:r w:rsidR="007F3DB8" w:rsidRPr="001C7E1D">
        <w:rPr>
          <w:rFonts w:cs="Arial"/>
          <w:lang w:val="sr-Cyrl-RS"/>
        </w:rPr>
        <w:t>не</w:t>
      </w:r>
      <w:r w:rsidRPr="001C7E1D">
        <w:rPr>
          <w:rFonts w:cs="Arial"/>
          <w:lang w:val="sr-Cyrl-RS"/>
        </w:rPr>
        <w:t xml:space="preserve"> </w:t>
      </w:r>
      <w:r w:rsidR="007F3DB8" w:rsidRPr="001C7E1D">
        <w:rPr>
          <w:rFonts w:cs="Arial"/>
          <w:lang w:val="sr-Cyrl-RS"/>
        </w:rPr>
        <w:t>буду</w:t>
      </w:r>
      <w:r w:rsidRPr="001C7E1D">
        <w:rPr>
          <w:rFonts w:cs="Arial"/>
          <w:lang w:val="sr-Cyrl-RS"/>
        </w:rPr>
        <w:t xml:space="preserve"> </w:t>
      </w:r>
      <w:r w:rsidR="007F3DB8" w:rsidRPr="001C7E1D">
        <w:rPr>
          <w:rFonts w:cs="Arial"/>
          <w:lang w:val="sr-Cyrl-RS"/>
        </w:rPr>
        <w:t>предузете</w:t>
      </w:r>
      <w:r w:rsidRPr="001C7E1D">
        <w:rPr>
          <w:rFonts w:cs="Arial"/>
          <w:lang w:val="sr-Cyrl-RS"/>
        </w:rPr>
        <w:t>;</w:t>
      </w:r>
    </w:p>
    <w:p w14:paraId="3A66ECB8"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уколико</w:t>
      </w:r>
      <w:r w:rsidRPr="001C7E1D">
        <w:rPr>
          <w:rFonts w:cs="Arial"/>
          <w:lang w:val="sr-Cyrl-RS"/>
        </w:rPr>
        <w:t xml:space="preserve"> </w:t>
      </w:r>
      <w:r w:rsidR="007F3DB8" w:rsidRPr="001C7E1D">
        <w:rPr>
          <w:rFonts w:cs="Arial"/>
          <w:lang w:val="sr-Cyrl-RS"/>
        </w:rPr>
        <w:t>Стручни</w:t>
      </w:r>
      <w:r w:rsidRPr="001C7E1D">
        <w:rPr>
          <w:rFonts w:cs="Arial"/>
          <w:lang w:val="sr-Cyrl-RS"/>
        </w:rPr>
        <w:t xml:space="preserve"> </w:t>
      </w:r>
      <w:r w:rsidR="007F3DB8" w:rsidRPr="001C7E1D">
        <w:rPr>
          <w:rFonts w:cs="Arial"/>
          <w:lang w:val="sr-Cyrl-RS"/>
        </w:rPr>
        <w:t>надзор</w:t>
      </w:r>
      <w:r w:rsidRPr="001C7E1D">
        <w:rPr>
          <w:rFonts w:cs="Arial"/>
          <w:lang w:val="sr-Cyrl-RS"/>
        </w:rPr>
        <w:t xml:space="preserve"> </w:t>
      </w:r>
      <w:r w:rsidR="007F3DB8" w:rsidRPr="001C7E1D">
        <w:rPr>
          <w:rFonts w:cs="Arial"/>
          <w:lang w:val="sr-Cyrl-RS"/>
        </w:rPr>
        <w:t>утврди</w:t>
      </w:r>
      <w:r w:rsidRPr="001C7E1D">
        <w:rPr>
          <w:rFonts w:cs="Arial"/>
          <w:lang w:val="sr-Cyrl-RS"/>
        </w:rPr>
        <w:t xml:space="preserve"> </w:t>
      </w:r>
      <w:r w:rsidR="007F3DB8" w:rsidRPr="001C7E1D">
        <w:rPr>
          <w:rFonts w:cs="Arial"/>
          <w:lang w:val="sr-Cyrl-RS"/>
        </w:rPr>
        <w:t>да</w:t>
      </w:r>
      <w:r w:rsidR="00363AB4" w:rsidRPr="001C7E1D">
        <w:rPr>
          <w:rFonts w:cs="Arial"/>
          <w:lang w:val="sr-Cyrl-RS"/>
        </w:rPr>
        <w:t xml:space="preserve"> И</w:t>
      </w:r>
      <w:r w:rsidR="007F3DB8" w:rsidRPr="001C7E1D">
        <w:rPr>
          <w:rFonts w:cs="Arial"/>
          <w:lang w:val="sr-Cyrl-RS"/>
        </w:rPr>
        <w:t>звођач</w:t>
      </w:r>
      <w:r w:rsidRPr="001C7E1D">
        <w:rPr>
          <w:rFonts w:cs="Arial"/>
          <w:lang w:val="sr-Cyrl-RS"/>
        </w:rPr>
        <w:t xml:space="preserve"> </w:t>
      </w:r>
      <w:r w:rsidR="007F3DB8" w:rsidRPr="001C7E1D">
        <w:rPr>
          <w:rFonts w:cs="Arial"/>
          <w:lang w:val="sr-Cyrl-RS"/>
        </w:rPr>
        <w:t>одступа</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услова</w:t>
      </w:r>
      <w:r w:rsidRPr="001C7E1D">
        <w:rPr>
          <w:rFonts w:cs="Arial"/>
          <w:lang w:val="sr-Cyrl-RS"/>
        </w:rPr>
        <w:t xml:space="preserve"> </w:t>
      </w:r>
      <w:r w:rsidR="007F3DB8" w:rsidRPr="001C7E1D">
        <w:rPr>
          <w:rFonts w:cs="Arial"/>
          <w:lang w:val="sr-Cyrl-RS"/>
        </w:rPr>
        <w:t>наведених</w:t>
      </w:r>
      <w:r w:rsidRPr="001C7E1D">
        <w:rPr>
          <w:rFonts w:cs="Arial"/>
          <w:lang w:val="sr-Cyrl-RS"/>
        </w:rPr>
        <w:t xml:space="preserve"> </w:t>
      </w:r>
      <w:r w:rsidR="007F3DB8" w:rsidRPr="001C7E1D">
        <w:rPr>
          <w:rFonts w:cs="Arial"/>
          <w:lang w:val="sr-Cyrl-RS"/>
        </w:rPr>
        <w:t>у</w:t>
      </w:r>
      <w:r w:rsidR="00363AB4" w:rsidRPr="001C7E1D">
        <w:rPr>
          <w:rFonts w:cs="Arial"/>
          <w:lang w:val="sr-Cyrl-RS"/>
        </w:rPr>
        <w:t xml:space="preserve"> Г</w:t>
      </w:r>
      <w:r w:rsidR="007F3DB8" w:rsidRPr="001C7E1D">
        <w:rPr>
          <w:rFonts w:cs="Arial"/>
          <w:lang w:val="sr-Cyrl-RS"/>
        </w:rPr>
        <w:t>рађевинској</w:t>
      </w:r>
      <w:r w:rsidRPr="001C7E1D">
        <w:rPr>
          <w:rFonts w:cs="Arial"/>
          <w:lang w:val="sr-Cyrl-RS"/>
        </w:rPr>
        <w:t xml:space="preserve"> </w:t>
      </w:r>
      <w:r w:rsidR="007F3DB8" w:rsidRPr="001C7E1D">
        <w:rPr>
          <w:rFonts w:cs="Arial"/>
          <w:lang w:val="sr-Cyrl-RS"/>
        </w:rPr>
        <w:t>дозволи</w:t>
      </w:r>
      <w:r w:rsidRPr="001C7E1D">
        <w:rPr>
          <w:rFonts w:cs="Arial"/>
          <w:lang w:val="sr-Cyrl-RS"/>
        </w:rPr>
        <w:t xml:space="preserve">, </w:t>
      </w:r>
      <w:r w:rsidR="007F3DB8" w:rsidRPr="001C7E1D">
        <w:rPr>
          <w:rFonts w:cs="Arial"/>
          <w:lang w:val="sr-Cyrl-RS"/>
        </w:rPr>
        <w:t>тј</w:t>
      </w:r>
      <w:r w:rsidRPr="001C7E1D">
        <w:rPr>
          <w:rFonts w:cs="Arial"/>
          <w:lang w:val="sr-Cyrl-RS"/>
        </w:rPr>
        <w:t xml:space="preserve">. </w:t>
      </w:r>
      <w:r w:rsidR="007F3DB8" w:rsidRPr="001C7E1D">
        <w:rPr>
          <w:rFonts w:cs="Arial"/>
          <w:lang w:val="sr-Cyrl-RS"/>
        </w:rPr>
        <w:t>Пројекту</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извође</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предвиђеног</w:t>
      </w:r>
      <w:r w:rsidRPr="001C7E1D">
        <w:rPr>
          <w:rFonts w:cs="Arial"/>
          <w:lang w:val="sr-Cyrl-RS"/>
        </w:rPr>
        <w:t xml:space="preserve"> </w:t>
      </w:r>
      <w:r w:rsidR="007F3DB8" w:rsidRPr="001C7E1D">
        <w:rPr>
          <w:rFonts w:cs="Arial"/>
          <w:lang w:val="sr-Cyrl-RS"/>
        </w:rPr>
        <w:t>квалитета</w:t>
      </w:r>
      <w:r w:rsidRPr="001C7E1D">
        <w:rPr>
          <w:rFonts w:cs="Arial"/>
          <w:lang w:val="sr-Cyrl-RS"/>
        </w:rPr>
        <w:t xml:space="preserve"> </w:t>
      </w:r>
      <w:r w:rsidR="007F3DB8" w:rsidRPr="001C7E1D">
        <w:rPr>
          <w:rFonts w:cs="Arial"/>
          <w:lang w:val="sr-Cyrl-RS"/>
        </w:rPr>
        <w:t>материјала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опреме</w:t>
      </w:r>
      <w:r w:rsidRPr="001C7E1D">
        <w:rPr>
          <w:rFonts w:cs="Arial"/>
          <w:lang w:val="sr-Cyrl-RS"/>
        </w:rPr>
        <w:t xml:space="preserve"> </w:t>
      </w:r>
      <w:r w:rsidR="007F3DB8" w:rsidRPr="001C7E1D">
        <w:rPr>
          <w:rFonts w:cs="Arial"/>
          <w:lang w:val="sr-Cyrl-RS"/>
        </w:rPr>
        <w:t>која</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уграђује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објекат</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одступа</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других</w:t>
      </w:r>
      <w:r w:rsidRPr="001C7E1D">
        <w:rPr>
          <w:rFonts w:cs="Arial"/>
          <w:lang w:val="sr-Cyrl-RS"/>
        </w:rPr>
        <w:t xml:space="preserve"> </w:t>
      </w:r>
      <w:r w:rsidR="007F3DB8" w:rsidRPr="001C7E1D">
        <w:rPr>
          <w:rFonts w:cs="Arial"/>
          <w:lang w:val="sr-Cyrl-RS"/>
        </w:rPr>
        <w:t>елемената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би</w:t>
      </w:r>
      <w:r w:rsidRPr="001C7E1D">
        <w:rPr>
          <w:rFonts w:cs="Arial"/>
          <w:lang w:val="sr-Cyrl-RS"/>
        </w:rPr>
        <w:t xml:space="preserve"> </w:t>
      </w:r>
      <w:r w:rsidR="007F3DB8" w:rsidRPr="001C7E1D">
        <w:rPr>
          <w:rFonts w:cs="Arial"/>
          <w:lang w:val="sr-Cyrl-RS"/>
        </w:rPr>
        <w:t>утицали</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квалитет</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утврђену</w:t>
      </w:r>
      <w:r w:rsidRPr="001C7E1D">
        <w:rPr>
          <w:rFonts w:cs="Arial"/>
          <w:lang w:val="sr-Cyrl-RS"/>
        </w:rPr>
        <w:t xml:space="preserve"> </w:t>
      </w:r>
      <w:r w:rsidR="007F3DB8" w:rsidRPr="001C7E1D">
        <w:rPr>
          <w:rFonts w:cs="Arial"/>
          <w:lang w:val="sr-Cyrl-RS"/>
        </w:rPr>
        <w:t>цену</w:t>
      </w:r>
      <w:r w:rsidRPr="001C7E1D">
        <w:rPr>
          <w:rFonts w:cs="Arial"/>
          <w:lang w:val="sr-Cyrl-RS"/>
        </w:rPr>
        <w:t xml:space="preserve"> </w:t>
      </w:r>
      <w:r w:rsidR="007F3DB8" w:rsidRPr="001C7E1D">
        <w:rPr>
          <w:rFonts w:cs="Arial"/>
          <w:lang w:val="sr-Cyrl-RS"/>
        </w:rPr>
        <w:t>објекта</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продуже</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рокова</w:t>
      </w:r>
      <w:r w:rsidRPr="001C7E1D">
        <w:rPr>
          <w:rFonts w:cs="Arial"/>
          <w:lang w:val="sr-Cyrl-RS"/>
        </w:rPr>
        <w:t xml:space="preserve"> </w:t>
      </w:r>
      <w:r w:rsidR="007F3DB8" w:rsidRPr="001C7E1D">
        <w:rPr>
          <w:rFonts w:cs="Arial"/>
          <w:lang w:val="sr-Cyrl-RS"/>
        </w:rPr>
        <w:t>изград</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без</w:t>
      </w:r>
      <w:r w:rsidRPr="001C7E1D">
        <w:rPr>
          <w:rFonts w:cs="Arial"/>
          <w:lang w:val="sr-Cyrl-RS"/>
        </w:rPr>
        <w:t xml:space="preserve"> </w:t>
      </w:r>
      <w:r w:rsidR="007F3DB8" w:rsidRPr="001C7E1D">
        <w:rPr>
          <w:rFonts w:cs="Arial"/>
          <w:lang w:val="sr-Cyrl-RS"/>
        </w:rPr>
        <w:t>одлага</w:t>
      </w:r>
      <w:r w:rsidR="00363AB4"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све</w:t>
      </w:r>
      <w:r w:rsidRPr="001C7E1D">
        <w:rPr>
          <w:rFonts w:cs="Arial"/>
          <w:lang w:val="sr-Cyrl-RS"/>
        </w:rPr>
        <w:t xml:space="preserve"> </w:t>
      </w:r>
      <w:r w:rsidR="007F3DB8" w:rsidRPr="001C7E1D">
        <w:rPr>
          <w:rFonts w:cs="Arial"/>
          <w:lang w:val="sr-Cyrl-RS"/>
        </w:rPr>
        <w:t>примедбе</w:t>
      </w:r>
      <w:r w:rsidRPr="001C7E1D">
        <w:rPr>
          <w:rFonts w:cs="Arial"/>
          <w:lang w:val="sr-Cyrl-RS"/>
        </w:rPr>
        <w:t xml:space="preserve"> </w:t>
      </w:r>
      <w:r w:rsidR="007F3DB8" w:rsidRPr="001C7E1D">
        <w:rPr>
          <w:rFonts w:cs="Arial"/>
          <w:lang w:val="sr-Cyrl-RS"/>
        </w:rPr>
        <w:t>уноси</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документацију</w:t>
      </w:r>
      <w:r w:rsidRPr="001C7E1D">
        <w:rPr>
          <w:rFonts w:cs="Arial"/>
          <w:lang w:val="sr-Cyrl-RS"/>
        </w:rPr>
        <w:t xml:space="preserve"> </w:t>
      </w:r>
      <w:r w:rsidR="007F3DB8" w:rsidRPr="001C7E1D">
        <w:rPr>
          <w:rFonts w:cs="Arial"/>
          <w:lang w:val="sr-Cyrl-RS"/>
        </w:rPr>
        <w:t>која</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води</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градилишту</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складу</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7F3DB8" w:rsidRPr="001C7E1D">
        <w:rPr>
          <w:rFonts w:cs="Arial"/>
          <w:lang w:val="sr-Cyrl-RS"/>
        </w:rPr>
        <w:t>законом</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писменим</w:t>
      </w:r>
      <w:r w:rsidRPr="001C7E1D">
        <w:rPr>
          <w:rFonts w:cs="Arial"/>
          <w:lang w:val="sr-Cyrl-RS"/>
        </w:rPr>
        <w:t xml:space="preserve"> </w:t>
      </w:r>
      <w:r w:rsidR="007F3DB8" w:rsidRPr="001C7E1D">
        <w:rPr>
          <w:rFonts w:cs="Arial"/>
          <w:lang w:val="sr-Cyrl-RS"/>
        </w:rPr>
        <w:t>путем</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томе</w:t>
      </w:r>
      <w:r w:rsidRPr="001C7E1D">
        <w:rPr>
          <w:rFonts w:cs="Arial"/>
          <w:lang w:val="sr-Cyrl-RS"/>
        </w:rPr>
        <w:t xml:space="preserve"> </w:t>
      </w:r>
      <w:r w:rsidR="007F3DB8" w:rsidRPr="001C7E1D">
        <w:rPr>
          <w:rFonts w:cs="Arial"/>
          <w:lang w:val="sr-Cyrl-RS"/>
        </w:rPr>
        <w:t>обавештава</w:t>
      </w:r>
      <w:r w:rsidRPr="001C7E1D">
        <w:rPr>
          <w:rFonts w:cs="Arial"/>
          <w:lang w:val="sr-Cyrl-RS"/>
        </w:rPr>
        <w:t xml:space="preserve"> </w:t>
      </w:r>
      <w:r w:rsidR="007F3DB8" w:rsidRPr="001C7E1D">
        <w:rPr>
          <w:rFonts w:cs="Arial"/>
          <w:lang w:val="sr-Cyrl-RS"/>
        </w:rPr>
        <w:t>Наручиоца</w:t>
      </w:r>
      <w:r w:rsidRPr="001C7E1D">
        <w:rPr>
          <w:rFonts w:cs="Arial"/>
          <w:lang w:val="sr-Cyrl-RS"/>
        </w:rPr>
        <w:t xml:space="preserve"> </w:t>
      </w:r>
      <w:r w:rsidR="007F3DB8" w:rsidRPr="001C7E1D">
        <w:rPr>
          <w:rFonts w:cs="Arial"/>
          <w:lang w:val="sr-Cyrl-RS"/>
        </w:rPr>
        <w:t>и</w:t>
      </w:r>
      <w:r w:rsidR="00363AB4" w:rsidRPr="001C7E1D">
        <w:rPr>
          <w:rFonts w:cs="Arial"/>
          <w:lang w:val="sr-Cyrl-RS"/>
        </w:rPr>
        <w:t xml:space="preserve"> и</w:t>
      </w:r>
      <w:r w:rsidR="007F3DB8" w:rsidRPr="001C7E1D">
        <w:rPr>
          <w:rFonts w:cs="Arial"/>
          <w:lang w:val="sr-Cyrl-RS"/>
        </w:rPr>
        <w:t>звођача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ради</w:t>
      </w:r>
      <w:r w:rsidRPr="001C7E1D">
        <w:rPr>
          <w:rFonts w:cs="Arial"/>
          <w:lang w:val="sr-Cyrl-RS"/>
        </w:rPr>
        <w:t xml:space="preserve"> </w:t>
      </w:r>
      <w:r w:rsidR="007F3DB8" w:rsidRPr="001C7E1D">
        <w:rPr>
          <w:rFonts w:cs="Arial"/>
          <w:lang w:val="sr-Cyrl-RS"/>
        </w:rPr>
        <w:t>предузима</w:t>
      </w:r>
      <w:r w:rsidR="00363AB4"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одговарајућих</w:t>
      </w:r>
      <w:r w:rsidRPr="001C7E1D">
        <w:rPr>
          <w:rFonts w:cs="Arial"/>
          <w:lang w:val="sr-Cyrl-RS"/>
        </w:rPr>
        <w:t xml:space="preserve"> </w:t>
      </w:r>
      <w:r w:rsidR="007F3DB8" w:rsidRPr="001C7E1D">
        <w:rPr>
          <w:rFonts w:cs="Arial"/>
          <w:lang w:val="sr-Cyrl-RS"/>
        </w:rPr>
        <w:t>мера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упозорава</w:t>
      </w:r>
      <w:r w:rsidR="00363AB4"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последицама</w:t>
      </w:r>
      <w:r w:rsidRPr="001C7E1D">
        <w:rPr>
          <w:rFonts w:cs="Arial"/>
          <w:lang w:val="sr-Cyrl-RS"/>
        </w:rPr>
        <w:t xml:space="preserve"> </w:t>
      </w:r>
      <w:r w:rsidR="007F3DB8" w:rsidRPr="001C7E1D">
        <w:rPr>
          <w:rFonts w:cs="Arial"/>
          <w:lang w:val="sr-Cyrl-RS"/>
        </w:rPr>
        <w:t>које</w:t>
      </w:r>
      <w:r w:rsidRPr="001C7E1D">
        <w:rPr>
          <w:rFonts w:cs="Arial"/>
          <w:lang w:val="sr-Cyrl-RS"/>
        </w:rPr>
        <w:t xml:space="preserve"> </w:t>
      </w:r>
      <w:r w:rsidR="007F3DB8" w:rsidRPr="001C7E1D">
        <w:rPr>
          <w:rFonts w:cs="Arial"/>
          <w:lang w:val="sr-Cyrl-RS"/>
        </w:rPr>
        <w:t>могу</w:t>
      </w:r>
      <w:r w:rsidRPr="001C7E1D">
        <w:rPr>
          <w:rFonts w:cs="Arial"/>
          <w:lang w:val="sr-Cyrl-RS"/>
        </w:rPr>
        <w:t xml:space="preserve"> </w:t>
      </w:r>
      <w:r w:rsidR="007F3DB8" w:rsidRPr="001C7E1D">
        <w:rPr>
          <w:rFonts w:cs="Arial"/>
          <w:lang w:val="sr-Cyrl-RS"/>
        </w:rPr>
        <w:t>наступити</w:t>
      </w:r>
      <w:r w:rsidRPr="001C7E1D">
        <w:rPr>
          <w:rFonts w:cs="Arial"/>
          <w:lang w:val="sr-Cyrl-RS"/>
        </w:rPr>
        <w:t xml:space="preserve"> </w:t>
      </w:r>
      <w:r w:rsidR="007F3DB8" w:rsidRPr="001C7E1D">
        <w:rPr>
          <w:rFonts w:cs="Arial"/>
          <w:lang w:val="sr-Cyrl-RS"/>
        </w:rPr>
        <w:t>ако</w:t>
      </w:r>
      <w:r w:rsidRPr="001C7E1D">
        <w:rPr>
          <w:rFonts w:cs="Arial"/>
          <w:lang w:val="sr-Cyrl-RS"/>
        </w:rPr>
        <w:t xml:space="preserve"> </w:t>
      </w:r>
      <w:r w:rsidR="007F3DB8" w:rsidRPr="001C7E1D">
        <w:rPr>
          <w:rFonts w:cs="Arial"/>
          <w:lang w:val="sr-Cyrl-RS"/>
        </w:rPr>
        <w:t>те</w:t>
      </w:r>
      <w:r w:rsidRPr="001C7E1D">
        <w:rPr>
          <w:rFonts w:cs="Arial"/>
          <w:lang w:val="sr-Cyrl-RS"/>
        </w:rPr>
        <w:t xml:space="preserve"> </w:t>
      </w:r>
      <w:r w:rsidR="007F3DB8" w:rsidRPr="001C7E1D">
        <w:rPr>
          <w:rFonts w:cs="Arial"/>
          <w:lang w:val="sr-Cyrl-RS"/>
        </w:rPr>
        <w:t>мере</w:t>
      </w:r>
      <w:r w:rsidRPr="001C7E1D">
        <w:rPr>
          <w:rFonts w:cs="Arial"/>
          <w:lang w:val="sr-Cyrl-RS"/>
        </w:rPr>
        <w:t xml:space="preserve"> </w:t>
      </w:r>
      <w:r w:rsidR="007F3DB8" w:rsidRPr="001C7E1D">
        <w:rPr>
          <w:rFonts w:cs="Arial"/>
          <w:lang w:val="sr-Cyrl-RS"/>
        </w:rPr>
        <w:t>не</w:t>
      </w:r>
      <w:r w:rsidRPr="001C7E1D">
        <w:rPr>
          <w:rFonts w:cs="Arial"/>
          <w:lang w:val="sr-Cyrl-RS"/>
        </w:rPr>
        <w:t xml:space="preserve"> </w:t>
      </w:r>
      <w:r w:rsidR="007F3DB8" w:rsidRPr="001C7E1D">
        <w:rPr>
          <w:rFonts w:cs="Arial"/>
          <w:lang w:val="sr-Cyrl-RS"/>
        </w:rPr>
        <w:t>буду</w:t>
      </w:r>
      <w:r w:rsidRPr="001C7E1D">
        <w:rPr>
          <w:rFonts w:cs="Arial"/>
          <w:lang w:val="sr-Cyrl-RS"/>
        </w:rPr>
        <w:t xml:space="preserve"> </w:t>
      </w:r>
      <w:r w:rsidR="007F3DB8" w:rsidRPr="001C7E1D">
        <w:rPr>
          <w:rFonts w:cs="Arial"/>
          <w:lang w:val="sr-Cyrl-RS"/>
        </w:rPr>
        <w:t>предузете</w:t>
      </w:r>
      <w:r w:rsidRPr="001C7E1D">
        <w:rPr>
          <w:rFonts w:cs="Arial"/>
          <w:lang w:val="sr-Cyrl-RS"/>
        </w:rPr>
        <w:t>;</w:t>
      </w:r>
    </w:p>
    <w:p w14:paraId="19942E15"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уколико</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току</w:t>
      </w:r>
      <w:r w:rsidRPr="001C7E1D">
        <w:rPr>
          <w:rFonts w:cs="Arial"/>
          <w:lang w:val="sr-Cyrl-RS"/>
        </w:rPr>
        <w:t xml:space="preserve"> </w:t>
      </w:r>
      <w:r w:rsidR="00363AB4" w:rsidRPr="001C7E1D">
        <w:rPr>
          <w:rFonts w:cs="Arial"/>
          <w:lang w:val="sr-Cyrl-RS"/>
        </w:rPr>
        <w:t>извођењ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наступе</w:t>
      </w:r>
      <w:r w:rsidRPr="001C7E1D">
        <w:rPr>
          <w:rFonts w:cs="Arial"/>
          <w:lang w:val="sr-Cyrl-RS"/>
        </w:rPr>
        <w:t xml:space="preserve"> </w:t>
      </w:r>
      <w:r w:rsidR="007F3DB8" w:rsidRPr="001C7E1D">
        <w:rPr>
          <w:rFonts w:cs="Arial"/>
          <w:lang w:val="sr-Cyrl-RS"/>
        </w:rPr>
        <w:t>околности</w:t>
      </w:r>
      <w:r w:rsidRPr="001C7E1D">
        <w:rPr>
          <w:rFonts w:cs="Arial"/>
          <w:lang w:val="sr-Cyrl-RS"/>
        </w:rPr>
        <w:t xml:space="preserve"> </w:t>
      </w:r>
      <w:r w:rsidR="007F3DB8" w:rsidRPr="001C7E1D">
        <w:rPr>
          <w:rFonts w:cs="Arial"/>
          <w:lang w:val="sr-Cyrl-RS"/>
        </w:rPr>
        <w:t>чије</w:t>
      </w:r>
      <w:r w:rsidRPr="001C7E1D">
        <w:rPr>
          <w:rFonts w:cs="Arial"/>
          <w:lang w:val="sr-Cyrl-RS"/>
        </w:rPr>
        <w:t xml:space="preserve"> </w:t>
      </w:r>
      <w:r w:rsidR="007F3DB8" w:rsidRPr="001C7E1D">
        <w:rPr>
          <w:rFonts w:cs="Arial"/>
          <w:lang w:val="sr-Cyrl-RS"/>
        </w:rPr>
        <w:t>откла</w:t>
      </w:r>
      <w:r w:rsidR="00363AB4" w:rsidRPr="001C7E1D">
        <w:rPr>
          <w:rFonts w:cs="Arial"/>
          <w:lang w:val="sr-Cyrl-RS"/>
        </w:rPr>
        <w:t>њ</w:t>
      </w:r>
      <w:r w:rsidR="007F3DB8" w:rsidRPr="001C7E1D">
        <w:rPr>
          <w:rFonts w:cs="Arial"/>
          <w:lang w:val="sr-Cyrl-RS"/>
        </w:rPr>
        <w:t>а</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не</w:t>
      </w:r>
      <w:r w:rsidRPr="001C7E1D">
        <w:rPr>
          <w:rFonts w:cs="Arial"/>
          <w:lang w:val="sr-Cyrl-RS"/>
        </w:rPr>
        <w:t xml:space="preserve"> </w:t>
      </w:r>
      <w:r w:rsidR="007F3DB8" w:rsidRPr="001C7E1D">
        <w:rPr>
          <w:rFonts w:cs="Arial"/>
          <w:lang w:val="sr-Cyrl-RS"/>
        </w:rPr>
        <w:t>трпи</w:t>
      </w:r>
      <w:r w:rsidRPr="001C7E1D">
        <w:rPr>
          <w:rFonts w:cs="Arial"/>
          <w:lang w:val="sr-Cyrl-RS"/>
        </w:rPr>
        <w:t xml:space="preserve"> </w:t>
      </w:r>
      <w:r w:rsidR="00363AB4" w:rsidRPr="001C7E1D">
        <w:rPr>
          <w:rFonts w:cs="Arial"/>
          <w:lang w:val="sr-Cyrl-RS"/>
        </w:rPr>
        <w:t>одлагањ</w:t>
      </w:r>
      <w:r w:rsidR="007F3DB8" w:rsidRPr="001C7E1D">
        <w:rPr>
          <w:rFonts w:cs="Arial"/>
          <w:lang w:val="sr-Cyrl-RS"/>
        </w:rPr>
        <w:t>е</w:t>
      </w:r>
      <w:r w:rsidRPr="001C7E1D">
        <w:rPr>
          <w:rFonts w:cs="Arial"/>
          <w:lang w:val="sr-Cyrl-RS"/>
        </w:rPr>
        <w:t xml:space="preserve">, </w:t>
      </w:r>
      <w:r w:rsidR="007F3DB8" w:rsidRPr="001C7E1D">
        <w:rPr>
          <w:rFonts w:cs="Arial"/>
          <w:lang w:val="sr-Cyrl-RS"/>
        </w:rPr>
        <w:t>Стручни</w:t>
      </w:r>
      <w:r w:rsidRPr="001C7E1D">
        <w:rPr>
          <w:rFonts w:cs="Arial"/>
          <w:lang w:val="sr-Cyrl-RS"/>
        </w:rPr>
        <w:t xml:space="preserve"> </w:t>
      </w:r>
      <w:r w:rsidR="007F3DB8" w:rsidRPr="001C7E1D">
        <w:rPr>
          <w:rFonts w:cs="Arial"/>
          <w:lang w:val="sr-Cyrl-RS"/>
        </w:rPr>
        <w:t>надзор</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томе</w:t>
      </w:r>
      <w:r w:rsidRPr="001C7E1D">
        <w:rPr>
          <w:rFonts w:cs="Arial"/>
          <w:lang w:val="sr-Cyrl-RS"/>
        </w:rPr>
        <w:t xml:space="preserve"> </w:t>
      </w:r>
      <w:r w:rsidR="007F3DB8" w:rsidRPr="001C7E1D">
        <w:rPr>
          <w:rFonts w:cs="Arial"/>
          <w:lang w:val="sr-Cyrl-RS"/>
        </w:rPr>
        <w:t>одмах</w:t>
      </w:r>
      <w:r w:rsidRPr="001C7E1D">
        <w:rPr>
          <w:rFonts w:cs="Arial"/>
          <w:lang w:val="sr-Cyrl-RS"/>
        </w:rPr>
        <w:t xml:space="preserve"> </w:t>
      </w:r>
      <w:r w:rsidR="007F3DB8" w:rsidRPr="001C7E1D">
        <w:rPr>
          <w:rFonts w:cs="Arial"/>
          <w:lang w:val="sr-Cyrl-RS"/>
        </w:rPr>
        <w:t>обавештава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надлежног</w:t>
      </w:r>
      <w:r w:rsidRPr="001C7E1D">
        <w:rPr>
          <w:rFonts w:cs="Arial"/>
          <w:lang w:val="sr-Cyrl-RS"/>
        </w:rPr>
        <w:t xml:space="preserve"> </w:t>
      </w:r>
      <w:r w:rsidR="007F3DB8" w:rsidRPr="001C7E1D">
        <w:rPr>
          <w:rFonts w:cs="Arial"/>
          <w:lang w:val="sr-Cyrl-RS"/>
        </w:rPr>
        <w:t>грађевинског</w:t>
      </w:r>
      <w:r w:rsidRPr="001C7E1D">
        <w:rPr>
          <w:rFonts w:cs="Arial"/>
          <w:lang w:val="sr-Cyrl-RS"/>
        </w:rPr>
        <w:t xml:space="preserve"> </w:t>
      </w:r>
      <w:r w:rsidR="007F3DB8" w:rsidRPr="001C7E1D">
        <w:rPr>
          <w:rFonts w:cs="Arial"/>
          <w:lang w:val="sr-Cyrl-RS"/>
        </w:rPr>
        <w:t>инспектора</w:t>
      </w:r>
      <w:r w:rsidRPr="001C7E1D">
        <w:rPr>
          <w:rFonts w:cs="Arial"/>
          <w:lang w:val="sr-Cyrl-RS"/>
        </w:rPr>
        <w:t xml:space="preserve">, </w:t>
      </w:r>
      <w:r w:rsidR="007F3DB8" w:rsidRPr="001C7E1D">
        <w:rPr>
          <w:rFonts w:cs="Arial"/>
          <w:lang w:val="sr-Cyrl-RS"/>
        </w:rPr>
        <w:t>ради</w:t>
      </w:r>
      <w:r w:rsidRPr="001C7E1D">
        <w:rPr>
          <w:rFonts w:cs="Arial"/>
          <w:lang w:val="sr-Cyrl-RS"/>
        </w:rPr>
        <w:t xml:space="preserve"> </w:t>
      </w:r>
      <w:r w:rsidR="007F3DB8" w:rsidRPr="001C7E1D">
        <w:rPr>
          <w:rFonts w:cs="Arial"/>
          <w:lang w:val="sr-Cyrl-RS"/>
        </w:rPr>
        <w:t>предузима</w:t>
      </w:r>
      <w:r w:rsidR="00363AB4"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потребних</w:t>
      </w:r>
      <w:r w:rsidRPr="001C7E1D">
        <w:rPr>
          <w:rFonts w:cs="Arial"/>
          <w:lang w:val="sr-Cyrl-RS"/>
        </w:rPr>
        <w:t xml:space="preserve"> </w:t>
      </w:r>
      <w:r w:rsidR="007F3DB8" w:rsidRPr="001C7E1D">
        <w:rPr>
          <w:rFonts w:cs="Arial"/>
          <w:lang w:val="sr-Cyrl-RS"/>
        </w:rPr>
        <w:t>мера</w:t>
      </w:r>
      <w:r w:rsidRPr="001C7E1D">
        <w:rPr>
          <w:rFonts w:cs="Arial"/>
          <w:lang w:val="sr-Cyrl-RS"/>
        </w:rPr>
        <w:t xml:space="preserve"> (</w:t>
      </w:r>
      <w:r w:rsidR="007F3DB8" w:rsidRPr="001C7E1D">
        <w:rPr>
          <w:rFonts w:cs="Arial"/>
          <w:lang w:val="sr-Cyrl-RS"/>
        </w:rPr>
        <w:t>издава</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налога</w:t>
      </w:r>
      <w:r w:rsidRPr="001C7E1D">
        <w:rPr>
          <w:rFonts w:cs="Arial"/>
          <w:lang w:val="sr-Cyrl-RS"/>
        </w:rPr>
        <w:t xml:space="preserve"> </w:t>
      </w:r>
      <w:r w:rsidR="00363AB4" w:rsidRPr="001C7E1D">
        <w:rPr>
          <w:rFonts w:cs="Arial"/>
          <w:lang w:val="sr-Cyrl-RS"/>
        </w:rPr>
        <w:t>и</w:t>
      </w:r>
      <w:r w:rsidR="007F3DB8" w:rsidRPr="001C7E1D">
        <w:rPr>
          <w:rFonts w:cs="Arial"/>
          <w:lang w:val="sr-Cyrl-RS"/>
        </w:rPr>
        <w:t>звођачу</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предузима</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неопходних</w:t>
      </w:r>
      <w:r w:rsidRPr="001C7E1D">
        <w:rPr>
          <w:rFonts w:cs="Arial"/>
          <w:lang w:val="sr-Cyrl-RS"/>
        </w:rPr>
        <w:t xml:space="preserve"> </w:t>
      </w:r>
      <w:r w:rsidR="007F3DB8" w:rsidRPr="001C7E1D">
        <w:rPr>
          <w:rFonts w:cs="Arial"/>
          <w:lang w:val="sr-Cyrl-RS"/>
        </w:rPr>
        <w:t>мера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спречава</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откла</w:t>
      </w:r>
      <w:r w:rsidR="00363AB4" w:rsidRPr="001C7E1D">
        <w:rPr>
          <w:rFonts w:cs="Arial"/>
          <w:lang w:val="sr-Cyrl-RS"/>
        </w:rPr>
        <w:t>њ</w:t>
      </w:r>
      <w:r w:rsidR="007F3DB8" w:rsidRPr="001C7E1D">
        <w:rPr>
          <w:rFonts w:cs="Arial"/>
          <w:lang w:val="sr-Cyrl-RS"/>
        </w:rPr>
        <w:t>а</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штетних</w:t>
      </w:r>
      <w:r w:rsidRPr="001C7E1D">
        <w:rPr>
          <w:rFonts w:cs="Arial"/>
          <w:lang w:val="sr-Cyrl-RS"/>
        </w:rPr>
        <w:t xml:space="preserve"> </w:t>
      </w:r>
      <w:r w:rsidR="007F3DB8" w:rsidRPr="001C7E1D">
        <w:rPr>
          <w:rFonts w:cs="Arial"/>
          <w:lang w:val="sr-Cyrl-RS"/>
        </w:rPr>
        <w:t>последица</w:t>
      </w:r>
      <w:r w:rsidRPr="001C7E1D">
        <w:rPr>
          <w:rFonts w:cs="Arial"/>
          <w:lang w:val="sr-Cyrl-RS"/>
        </w:rPr>
        <w:t xml:space="preserve">, </w:t>
      </w:r>
      <w:r w:rsidR="007F3DB8" w:rsidRPr="001C7E1D">
        <w:rPr>
          <w:rFonts w:cs="Arial"/>
          <w:lang w:val="sr-Cyrl-RS"/>
        </w:rPr>
        <w:t>обустав</w:t>
      </w:r>
      <w:r w:rsidR="00363AB4" w:rsidRPr="001C7E1D">
        <w:rPr>
          <w:rFonts w:cs="Arial"/>
          <w:lang w:val="sr-Cyrl-RS"/>
        </w:rPr>
        <w:t>љ</w:t>
      </w:r>
      <w:r w:rsidR="007F3DB8" w:rsidRPr="001C7E1D">
        <w:rPr>
          <w:rFonts w:cs="Arial"/>
          <w:lang w:val="sr-Cyrl-RS"/>
        </w:rPr>
        <w:t>а</w:t>
      </w:r>
      <w:r w:rsidR="00363AB4" w:rsidRPr="001C7E1D">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свим</w:t>
      </w:r>
      <w:r w:rsidRPr="001C7E1D">
        <w:rPr>
          <w:rFonts w:cs="Arial"/>
          <w:lang w:val="sr-Cyrl-RS"/>
        </w:rPr>
        <w:t xml:space="preserve"> </w:t>
      </w:r>
      <w:r w:rsidR="007F3DB8" w:rsidRPr="001C7E1D">
        <w:rPr>
          <w:rFonts w:cs="Arial"/>
          <w:lang w:val="sr-Cyrl-RS"/>
        </w:rPr>
        <w:t>случајевима</w:t>
      </w:r>
      <w:r w:rsidRPr="001C7E1D">
        <w:rPr>
          <w:rFonts w:cs="Arial"/>
          <w:lang w:val="sr-Cyrl-RS"/>
        </w:rPr>
        <w:t xml:space="preserve"> </w:t>
      </w:r>
      <w:r w:rsidR="007F3DB8" w:rsidRPr="001C7E1D">
        <w:rPr>
          <w:rFonts w:cs="Arial"/>
          <w:lang w:val="sr-Cyrl-RS"/>
        </w:rPr>
        <w:t>када</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зак</w:t>
      </w:r>
      <w:r w:rsidR="00363AB4" w:rsidRPr="001C7E1D">
        <w:rPr>
          <w:rFonts w:cs="Arial"/>
          <w:lang w:val="sr-Cyrl-RS"/>
        </w:rPr>
        <w:t>љ</w:t>
      </w:r>
      <w:r w:rsidR="007F3DB8" w:rsidRPr="001C7E1D">
        <w:rPr>
          <w:rFonts w:cs="Arial"/>
          <w:lang w:val="sr-Cyrl-RS"/>
        </w:rPr>
        <w:t>учи</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при</w:t>
      </w:r>
      <w:r w:rsidRPr="001C7E1D">
        <w:rPr>
          <w:rFonts w:cs="Arial"/>
          <w:lang w:val="sr-Cyrl-RS"/>
        </w:rPr>
        <w:t xml:space="preserve"> </w:t>
      </w:r>
      <w:r w:rsidR="007F3DB8" w:rsidRPr="001C7E1D">
        <w:rPr>
          <w:rFonts w:cs="Arial"/>
          <w:lang w:val="sr-Cyrl-RS"/>
        </w:rPr>
        <w:t>извође</w:t>
      </w:r>
      <w:r w:rsidR="00363AB4" w:rsidRPr="001C7E1D">
        <w:rPr>
          <w:rFonts w:cs="Arial"/>
          <w:lang w:val="sr-Cyrl-RS"/>
        </w:rPr>
        <w:t>њ</w:t>
      </w:r>
      <w:r w:rsidR="007F3DB8" w:rsidRPr="001C7E1D">
        <w:rPr>
          <w:rFonts w:cs="Arial"/>
          <w:lang w:val="sr-Cyrl-RS"/>
        </w:rPr>
        <w:t>у</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одступа</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техничке</w:t>
      </w:r>
      <w:r w:rsidRPr="001C7E1D">
        <w:rPr>
          <w:rFonts w:cs="Arial"/>
          <w:lang w:val="sr-Cyrl-RS"/>
        </w:rPr>
        <w:t xml:space="preserve"> </w:t>
      </w:r>
      <w:r w:rsidR="007F3DB8" w:rsidRPr="001C7E1D">
        <w:rPr>
          <w:rFonts w:cs="Arial"/>
          <w:lang w:val="sr-Cyrl-RS"/>
        </w:rPr>
        <w:t>документације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када</w:t>
      </w:r>
      <w:r w:rsidRPr="001C7E1D">
        <w:rPr>
          <w:rFonts w:cs="Arial"/>
          <w:lang w:val="sr-Cyrl-RS"/>
        </w:rPr>
        <w:t xml:space="preserve"> </w:t>
      </w:r>
      <w:r w:rsidR="007F3DB8" w:rsidRPr="001C7E1D">
        <w:rPr>
          <w:rFonts w:cs="Arial"/>
          <w:lang w:val="sr-Cyrl-RS"/>
        </w:rPr>
        <w:t>конкретна</w:t>
      </w:r>
      <w:r w:rsidRPr="001C7E1D">
        <w:rPr>
          <w:rFonts w:cs="Arial"/>
          <w:lang w:val="sr-Cyrl-RS"/>
        </w:rPr>
        <w:t xml:space="preserve"> </w:t>
      </w:r>
      <w:r w:rsidR="007F3DB8" w:rsidRPr="001C7E1D">
        <w:rPr>
          <w:rFonts w:cs="Arial"/>
          <w:lang w:val="sr-Cyrl-RS"/>
        </w:rPr>
        <w:t>одступа</w:t>
      </w:r>
      <w:r w:rsidR="009254F0"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могу</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буду</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утицаја</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носивост</w:t>
      </w:r>
      <w:r w:rsidRPr="001C7E1D">
        <w:rPr>
          <w:rFonts w:cs="Arial"/>
          <w:lang w:val="sr-Cyrl-RS"/>
        </w:rPr>
        <w:t xml:space="preserve">, </w:t>
      </w:r>
      <w:r w:rsidR="007F3DB8" w:rsidRPr="001C7E1D">
        <w:rPr>
          <w:rFonts w:cs="Arial"/>
          <w:lang w:val="sr-Cyrl-RS"/>
        </w:rPr>
        <w:t>трајност</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пројектовану</w:t>
      </w:r>
      <w:r w:rsidRPr="001C7E1D">
        <w:rPr>
          <w:rFonts w:cs="Arial"/>
          <w:lang w:val="sr-Cyrl-RS"/>
        </w:rPr>
        <w:t xml:space="preserve"> </w:t>
      </w:r>
      <w:r w:rsidR="007F3DB8" w:rsidRPr="001C7E1D">
        <w:rPr>
          <w:rFonts w:cs="Arial"/>
          <w:lang w:val="sr-Cyrl-RS"/>
        </w:rPr>
        <w:t>концепцију</w:t>
      </w:r>
      <w:r w:rsidRPr="001C7E1D">
        <w:rPr>
          <w:rFonts w:cs="Arial"/>
          <w:lang w:val="sr-Cyrl-RS"/>
        </w:rPr>
        <w:t xml:space="preserve"> </w:t>
      </w:r>
      <w:r w:rsidR="007F3DB8" w:rsidRPr="001C7E1D">
        <w:rPr>
          <w:rFonts w:cs="Arial"/>
          <w:lang w:val="sr-Cyrl-RS"/>
        </w:rPr>
        <w:t>објекта</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могу</w:t>
      </w:r>
      <w:r w:rsidRPr="001C7E1D">
        <w:rPr>
          <w:rFonts w:cs="Arial"/>
          <w:lang w:val="sr-Cyrl-RS"/>
        </w:rPr>
        <w:t xml:space="preserve"> </w:t>
      </w:r>
      <w:r w:rsidR="007F3DB8" w:rsidRPr="001C7E1D">
        <w:rPr>
          <w:rFonts w:cs="Arial"/>
          <w:lang w:val="sr-Cyrl-RS"/>
        </w:rPr>
        <w:t>довести</w:t>
      </w:r>
      <w:r w:rsidRPr="001C7E1D">
        <w:rPr>
          <w:rFonts w:cs="Arial"/>
          <w:lang w:val="sr-Cyrl-RS"/>
        </w:rPr>
        <w:t xml:space="preserve"> </w:t>
      </w:r>
      <w:r w:rsidR="007F3DB8" w:rsidRPr="001C7E1D">
        <w:rPr>
          <w:rFonts w:cs="Arial"/>
          <w:lang w:val="sr-Cyrl-RS"/>
        </w:rPr>
        <w:t>до</w:t>
      </w:r>
      <w:r w:rsidRPr="001C7E1D">
        <w:rPr>
          <w:rFonts w:cs="Arial"/>
          <w:lang w:val="sr-Cyrl-RS"/>
        </w:rPr>
        <w:t xml:space="preserve"> </w:t>
      </w:r>
      <w:r w:rsidR="007F3DB8" w:rsidRPr="001C7E1D">
        <w:rPr>
          <w:rFonts w:cs="Arial"/>
          <w:lang w:val="sr-Cyrl-RS"/>
        </w:rPr>
        <w:t>материјалне</w:t>
      </w:r>
      <w:r w:rsidRPr="001C7E1D">
        <w:rPr>
          <w:rFonts w:cs="Arial"/>
          <w:lang w:val="sr-Cyrl-RS"/>
        </w:rPr>
        <w:t xml:space="preserve"> </w:t>
      </w:r>
      <w:r w:rsidR="007F3DB8" w:rsidRPr="001C7E1D">
        <w:rPr>
          <w:rFonts w:cs="Arial"/>
          <w:lang w:val="sr-Cyrl-RS"/>
        </w:rPr>
        <w:t>штете</w:t>
      </w:r>
      <w:r w:rsidRPr="001C7E1D">
        <w:rPr>
          <w:rFonts w:cs="Arial"/>
          <w:lang w:val="sr-Cyrl-RS"/>
        </w:rPr>
        <w:t xml:space="preserve">, </w:t>
      </w:r>
      <w:r w:rsidR="007F3DB8" w:rsidRPr="001C7E1D">
        <w:rPr>
          <w:rFonts w:cs="Arial"/>
          <w:lang w:val="sr-Cyrl-RS"/>
        </w:rPr>
        <w:t>односно</w:t>
      </w:r>
      <w:r w:rsidRPr="001C7E1D">
        <w:rPr>
          <w:rFonts w:cs="Arial"/>
          <w:lang w:val="sr-Cyrl-RS"/>
        </w:rPr>
        <w:t xml:space="preserve"> </w:t>
      </w:r>
      <w:r w:rsidR="007F3DB8" w:rsidRPr="001C7E1D">
        <w:rPr>
          <w:rFonts w:cs="Arial"/>
          <w:lang w:val="sr-Cyrl-RS"/>
        </w:rPr>
        <w:t>угрожава</w:t>
      </w:r>
      <w:r w:rsidR="009254F0"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живота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здрав</w:t>
      </w:r>
      <w:r w:rsidR="00132778" w:rsidRPr="001C7E1D">
        <w:rPr>
          <w:rFonts w:cs="Arial"/>
          <w:lang w:val="sr-Cyrl-RS"/>
        </w:rPr>
        <w:t>љ</w:t>
      </w:r>
      <w:r w:rsidR="007F3DB8" w:rsidRPr="001C7E1D">
        <w:rPr>
          <w:rFonts w:cs="Arial"/>
          <w:lang w:val="sr-Cyrl-RS"/>
        </w:rPr>
        <w:t>а</w:t>
      </w:r>
      <w:r w:rsidRPr="001C7E1D">
        <w:rPr>
          <w:rFonts w:cs="Arial"/>
          <w:lang w:val="sr-Cyrl-RS"/>
        </w:rPr>
        <w:t xml:space="preserve"> </w:t>
      </w:r>
      <w:r w:rsidR="009254F0" w:rsidRPr="001C7E1D">
        <w:rPr>
          <w:rFonts w:cs="Arial"/>
          <w:lang w:val="sr-Cyrl-RS"/>
        </w:rPr>
        <w:t>љ</w:t>
      </w:r>
      <w:r w:rsidR="007F3DB8" w:rsidRPr="001C7E1D">
        <w:rPr>
          <w:rFonts w:cs="Arial"/>
          <w:lang w:val="sr-Cyrl-RS"/>
        </w:rPr>
        <w:t>уди</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др</w:t>
      </w:r>
      <w:r w:rsidRPr="001C7E1D">
        <w:rPr>
          <w:rFonts w:cs="Arial"/>
          <w:lang w:val="sr-Cyrl-RS"/>
        </w:rPr>
        <w:t>.);</w:t>
      </w:r>
    </w:p>
    <w:p w14:paraId="64B889EF" w14:textId="77777777" w:rsidR="000128E6" w:rsidRPr="001C7E1D" w:rsidRDefault="000128E6" w:rsidP="000128E6">
      <w:pPr>
        <w:spacing w:before="0"/>
        <w:rPr>
          <w:rFonts w:cs="Arial"/>
          <w:lang w:val="sr-Cyrl-RS"/>
        </w:rPr>
      </w:pPr>
      <w:r w:rsidRPr="001C7E1D">
        <w:rPr>
          <w:rFonts w:cs="Arial"/>
          <w:lang w:val="sr-Cyrl-RS"/>
        </w:rPr>
        <w:lastRenderedPageBreak/>
        <w:t>-</w:t>
      </w:r>
      <w:r w:rsidRPr="001C7E1D">
        <w:rPr>
          <w:rFonts w:cs="Arial"/>
          <w:lang w:val="sr-Cyrl-RS"/>
        </w:rPr>
        <w:tab/>
      </w:r>
      <w:r w:rsidR="007F3DB8" w:rsidRPr="001C7E1D">
        <w:rPr>
          <w:rFonts w:cs="Arial"/>
          <w:lang w:val="sr-Cyrl-RS"/>
        </w:rPr>
        <w:t>сарађује</w:t>
      </w:r>
      <w:r w:rsidRPr="001C7E1D">
        <w:rPr>
          <w:rFonts w:cs="Arial"/>
          <w:lang w:val="sr-Cyrl-RS"/>
        </w:rPr>
        <w:t xml:space="preserve"> </w:t>
      </w:r>
      <w:r w:rsidR="007F3DB8" w:rsidRPr="001C7E1D">
        <w:rPr>
          <w:rFonts w:cs="Arial"/>
          <w:lang w:val="sr-Cyrl-RS"/>
        </w:rPr>
        <w:t>са</w:t>
      </w:r>
      <w:r w:rsidRPr="001C7E1D">
        <w:rPr>
          <w:rFonts w:cs="Arial"/>
          <w:lang w:val="sr-Cyrl-RS"/>
        </w:rPr>
        <w:t xml:space="preserve"> </w:t>
      </w:r>
      <w:r w:rsidR="009254F0" w:rsidRPr="001C7E1D">
        <w:rPr>
          <w:rFonts w:cs="Arial"/>
          <w:lang w:val="sr-Cyrl-RS"/>
        </w:rPr>
        <w:t>и</w:t>
      </w:r>
      <w:r w:rsidR="007F3DB8" w:rsidRPr="001C7E1D">
        <w:rPr>
          <w:rFonts w:cs="Arial"/>
          <w:lang w:val="sr-Cyrl-RS"/>
        </w:rPr>
        <w:t>звођачем</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пројектантом</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припреми</w:t>
      </w:r>
      <w:r w:rsidRPr="001C7E1D">
        <w:rPr>
          <w:rFonts w:cs="Arial"/>
          <w:lang w:val="sr-Cyrl-RS"/>
        </w:rPr>
        <w:t xml:space="preserve"> </w:t>
      </w:r>
      <w:r w:rsidR="007F3DB8" w:rsidRPr="001C7E1D">
        <w:rPr>
          <w:rFonts w:cs="Arial"/>
          <w:lang w:val="sr-Cyrl-RS"/>
        </w:rPr>
        <w:t>Пројекта</w:t>
      </w:r>
      <w:r w:rsidRPr="001C7E1D">
        <w:rPr>
          <w:rFonts w:cs="Arial"/>
          <w:lang w:val="sr-Cyrl-RS"/>
        </w:rPr>
        <w:t xml:space="preserve"> </w:t>
      </w:r>
      <w:r w:rsidR="007F3DB8" w:rsidRPr="001C7E1D">
        <w:rPr>
          <w:rFonts w:cs="Arial"/>
          <w:lang w:val="sr-Cyrl-RS"/>
        </w:rPr>
        <w:t>изведеног</w:t>
      </w:r>
      <w:r w:rsidRPr="001C7E1D">
        <w:rPr>
          <w:rFonts w:cs="Arial"/>
          <w:lang w:val="sr-Cyrl-RS"/>
        </w:rPr>
        <w:t xml:space="preserve"> </w:t>
      </w:r>
      <w:r w:rsidR="007F3DB8" w:rsidRPr="001C7E1D">
        <w:rPr>
          <w:rFonts w:cs="Arial"/>
          <w:lang w:val="sr-Cyrl-RS"/>
        </w:rPr>
        <w:t>објекта</w:t>
      </w:r>
      <w:r w:rsidRPr="001C7E1D">
        <w:rPr>
          <w:rFonts w:cs="Arial"/>
          <w:lang w:val="sr-Cyrl-RS"/>
        </w:rPr>
        <w:t>;</w:t>
      </w:r>
    </w:p>
    <w:p w14:paraId="16907968"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по</w:t>
      </w:r>
      <w:r w:rsidRPr="001C7E1D">
        <w:rPr>
          <w:rFonts w:cs="Arial"/>
          <w:lang w:val="sr-Cyrl-RS"/>
        </w:rPr>
        <w:t xml:space="preserve"> </w:t>
      </w:r>
      <w:r w:rsidR="007F3DB8" w:rsidRPr="001C7E1D">
        <w:rPr>
          <w:rFonts w:cs="Arial"/>
          <w:lang w:val="sr-Cyrl-RS"/>
        </w:rPr>
        <w:t>завршетку</w:t>
      </w:r>
      <w:r w:rsidRPr="001C7E1D">
        <w:rPr>
          <w:rFonts w:cs="Arial"/>
          <w:lang w:val="sr-Cyrl-RS"/>
        </w:rPr>
        <w:t xml:space="preserve"> </w:t>
      </w:r>
      <w:r w:rsidR="007F3DB8" w:rsidRPr="001C7E1D">
        <w:rPr>
          <w:rFonts w:cs="Arial"/>
          <w:lang w:val="sr-Cyrl-RS"/>
        </w:rPr>
        <w:t>извође</w:t>
      </w:r>
      <w:r w:rsidR="009254F0"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обавези</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изврши</w:t>
      </w:r>
      <w:r w:rsidRPr="001C7E1D">
        <w:rPr>
          <w:rFonts w:cs="Arial"/>
          <w:lang w:val="sr-Cyrl-RS"/>
        </w:rPr>
        <w:t xml:space="preserve"> </w:t>
      </w:r>
      <w:r w:rsidR="007F3DB8" w:rsidRPr="001C7E1D">
        <w:rPr>
          <w:rFonts w:cs="Arial"/>
          <w:lang w:val="sr-Cyrl-RS"/>
        </w:rPr>
        <w:t>предају</w:t>
      </w:r>
      <w:r w:rsidRPr="001C7E1D">
        <w:rPr>
          <w:rFonts w:cs="Arial"/>
          <w:lang w:val="sr-Cyrl-RS"/>
        </w:rPr>
        <w:t xml:space="preserve"> </w:t>
      </w:r>
      <w:r w:rsidR="007F3DB8" w:rsidRPr="001C7E1D">
        <w:rPr>
          <w:rFonts w:cs="Arial"/>
          <w:lang w:val="sr-Cyrl-RS"/>
        </w:rPr>
        <w:t>документације</w:t>
      </w:r>
      <w:r w:rsidRPr="001C7E1D">
        <w:rPr>
          <w:rFonts w:cs="Arial"/>
          <w:lang w:val="sr-Cyrl-RS"/>
        </w:rPr>
        <w:t xml:space="preserve"> </w:t>
      </w:r>
      <w:r w:rsidR="007F3DB8" w:rsidRPr="001C7E1D">
        <w:rPr>
          <w:rFonts w:cs="Arial"/>
          <w:lang w:val="sr-Cyrl-RS"/>
        </w:rPr>
        <w:t>о</w:t>
      </w:r>
      <w:r w:rsidRPr="001C7E1D">
        <w:rPr>
          <w:rFonts w:cs="Arial"/>
          <w:lang w:val="sr-Cyrl-RS"/>
        </w:rPr>
        <w:t xml:space="preserve"> </w:t>
      </w:r>
      <w:r w:rsidR="007F3DB8" w:rsidRPr="001C7E1D">
        <w:rPr>
          <w:rFonts w:cs="Arial"/>
          <w:lang w:val="sr-Cyrl-RS"/>
        </w:rPr>
        <w:t>извршеним</w:t>
      </w:r>
      <w:r w:rsidRPr="001C7E1D">
        <w:rPr>
          <w:rFonts w:cs="Arial"/>
          <w:lang w:val="sr-Cyrl-RS"/>
        </w:rPr>
        <w:t xml:space="preserve"> </w:t>
      </w:r>
      <w:r w:rsidR="007F3DB8" w:rsidRPr="001C7E1D">
        <w:rPr>
          <w:rFonts w:cs="Arial"/>
          <w:lang w:val="sr-Cyrl-RS"/>
        </w:rPr>
        <w:t>контролним</w:t>
      </w:r>
      <w:r w:rsidRPr="001C7E1D">
        <w:rPr>
          <w:rFonts w:cs="Arial"/>
          <w:lang w:val="sr-Cyrl-RS"/>
        </w:rPr>
        <w:t xml:space="preserve"> </w:t>
      </w:r>
      <w:r w:rsidR="007F3DB8" w:rsidRPr="001C7E1D">
        <w:rPr>
          <w:rFonts w:cs="Arial"/>
          <w:lang w:val="sr-Cyrl-RS"/>
        </w:rPr>
        <w:t>испитива</w:t>
      </w:r>
      <w:r w:rsidR="009254F0" w:rsidRPr="001C7E1D">
        <w:rPr>
          <w:rFonts w:cs="Arial"/>
          <w:lang w:val="sr-Cyrl-RS"/>
        </w:rPr>
        <w:t>њ</w:t>
      </w:r>
      <w:r w:rsidR="007F3DB8" w:rsidRPr="001C7E1D">
        <w:rPr>
          <w:rFonts w:cs="Arial"/>
          <w:lang w:val="sr-Cyrl-RS"/>
        </w:rPr>
        <w:t>има</w:t>
      </w:r>
      <w:r w:rsidRPr="001C7E1D">
        <w:rPr>
          <w:rFonts w:cs="Arial"/>
          <w:lang w:val="sr-Cyrl-RS"/>
        </w:rPr>
        <w:t xml:space="preserve">, </w:t>
      </w:r>
      <w:r w:rsidR="007F3DB8" w:rsidRPr="001C7E1D">
        <w:rPr>
          <w:rFonts w:cs="Arial"/>
          <w:lang w:val="sr-Cyrl-RS"/>
        </w:rPr>
        <w:t>рецептурама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другу</w:t>
      </w:r>
      <w:r w:rsidRPr="001C7E1D">
        <w:rPr>
          <w:rFonts w:cs="Arial"/>
          <w:lang w:val="sr-Cyrl-RS"/>
        </w:rPr>
        <w:t xml:space="preserve"> </w:t>
      </w:r>
      <w:r w:rsidR="007F3DB8" w:rsidRPr="001C7E1D">
        <w:rPr>
          <w:rFonts w:cs="Arial"/>
          <w:lang w:val="sr-Cyrl-RS"/>
        </w:rPr>
        <w:t>документацију</w:t>
      </w:r>
      <w:r w:rsidRPr="001C7E1D">
        <w:rPr>
          <w:rFonts w:cs="Arial"/>
          <w:lang w:val="sr-Cyrl-RS"/>
        </w:rPr>
        <w:t xml:space="preserve"> </w:t>
      </w:r>
      <w:r w:rsidR="007F3DB8" w:rsidRPr="001C7E1D">
        <w:rPr>
          <w:rFonts w:cs="Arial"/>
          <w:lang w:val="sr-Cyrl-RS"/>
        </w:rPr>
        <w:t>представнику</w:t>
      </w:r>
      <w:r w:rsidRPr="001C7E1D">
        <w:rPr>
          <w:rFonts w:cs="Arial"/>
          <w:lang w:val="sr-Cyrl-RS"/>
        </w:rPr>
        <w:t xml:space="preserve"> </w:t>
      </w:r>
      <w:r w:rsidR="007F3DB8" w:rsidRPr="001C7E1D">
        <w:rPr>
          <w:rFonts w:cs="Arial"/>
          <w:lang w:val="sr-Cyrl-RS"/>
        </w:rPr>
        <w:t>Корисника</w:t>
      </w:r>
      <w:r w:rsidRPr="001C7E1D">
        <w:rPr>
          <w:rFonts w:cs="Arial"/>
          <w:lang w:val="sr-Cyrl-RS"/>
        </w:rPr>
        <w:t xml:space="preserve"> </w:t>
      </w:r>
      <w:r w:rsidR="007F3DB8" w:rsidRPr="001C7E1D">
        <w:rPr>
          <w:rFonts w:cs="Arial"/>
          <w:lang w:val="sr-Cyrl-RS"/>
        </w:rPr>
        <w:t>услуге</w:t>
      </w:r>
      <w:r w:rsidRPr="001C7E1D">
        <w:rPr>
          <w:rFonts w:cs="Arial"/>
          <w:lang w:val="sr-Cyrl-RS"/>
        </w:rPr>
        <w:t>;</w:t>
      </w:r>
    </w:p>
    <w:p w14:paraId="3F8E4D9E" w14:textId="77777777" w:rsidR="000128E6" w:rsidRPr="001C7E1D" w:rsidRDefault="000128E6" w:rsidP="000128E6">
      <w:pPr>
        <w:spacing w:before="0"/>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обав</w:t>
      </w:r>
      <w:r w:rsidR="009254F0" w:rsidRPr="001C7E1D">
        <w:rPr>
          <w:rFonts w:cs="Arial"/>
          <w:lang w:val="sr-Cyrl-RS"/>
        </w:rPr>
        <w:t>љ</w:t>
      </w:r>
      <w:r w:rsidR="007F3DB8" w:rsidRPr="001C7E1D">
        <w:rPr>
          <w:rFonts w:cs="Arial"/>
          <w:lang w:val="sr-Cyrl-RS"/>
        </w:rPr>
        <w:t>а</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остале</w:t>
      </w:r>
      <w:r w:rsidRPr="001C7E1D">
        <w:rPr>
          <w:rFonts w:cs="Arial"/>
          <w:lang w:val="sr-Cyrl-RS"/>
        </w:rPr>
        <w:t xml:space="preserve"> </w:t>
      </w:r>
      <w:r w:rsidR="007F3DB8" w:rsidRPr="001C7E1D">
        <w:rPr>
          <w:rFonts w:cs="Arial"/>
          <w:lang w:val="sr-Cyrl-RS"/>
        </w:rPr>
        <w:t>послове</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које</w:t>
      </w:r>
      <w:r w:rsidRPr="001C7E1D">
        <w:rPr>
          <w:rFonts w:cs="Arial"/>
          <w:lang w:val="sr-Cyrl-RS"/>
        </w:rPr>
        <w:t xml:space="preserve"> </w:t>
      </w:r>
      <w:r w:rsidR="007F3DB8" w:rsidRPr="001C7E1D">
        <w:rPr>
          <w:rFonts w:cs="Arial"/>
          <w:lang w:val="sr-Cyrl-RS"/>
        </w:rPr>
        <w:t>добије</w:t>
      </w:r>
      <w:r w:rsidRPr="001C7E1D">
        <w:rPr>
          <w:rFonts w:cs="Arial"/>
          <w:lang w:val="sr-Cyrl-RS"/>
        </w:rPr>
        <w:t xml:space="preserve"> </w:t>
      </w:r>
      <w:r w:rsidR="007F3DB8" w:rsidRPr="001C7E1D">
        <w:rPr>
          <w:rFonts w:cs="Arial"/>
          <w:lang w:val="sr-Cyrl-RS"/>
        </w:rPr>
        <w:t>налог</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представника</w:t>
      </w:r>
      <w:r w:rsidRPr="001C7E1D">
        <w:rPr>
          <w:rFonts w:cs="Arial"/>
          <w:lang w:val="sr-Cyrl-RS"/>
        </w:rPr>
        <w:t xml:space="preserve"> </w:t>
      </w:r>
      <w:r w:rsidR="007F3DB8" w:rsidRPr="001C7E1D">
        <w:rPr>
          <w:rFonts w:cs="Arial"/>
          <w:lang w:val="sr-Cyrl-RS"/>
        </w:rPr>
        <w:t>Корисника</w:t>
      </w:r>
      <w:r w:rsidRPr="001C7E1D">
        <w:rPr>
          <w:rFonts w:cs="Arial"/>
          <w:lang w:val="sr-Cyrl-RS"/>
        </w:rPr>
        <w:t xml:space="preserve"> </w:t>
      </w:r>
      <w:r w:rsidR="007F3DB8" w:rsidRPr="001C7E1D">
        <w:rPr>
          <w:rFonts w:cs="Arial"/>
          <w:lang w:val="sr-Cyrl-RS"/>
        </w:rPr>
        <w:t>услуге</w:t>
      </w:r>
      <w:r w:rsidRPr="001C7E1D">
        <w:rPr>
          <w:rFonts w:cs="Arial"/>
          <w:lang w:val="sr-Cyrl-RS"/>
        </w:rPr>
        <w:t xml:space="preserve">, </w:t>
      </w:r>
      <w:r w:rsidR="007F3DB8" w:rsidRPr="001C7E1D">
        <w:rPr>
          <w:rFonts w:cs="Arial"/>
          <w:lang w:val="sr-Cyrl-RS"/>
        </w:rPr>
        <w:t>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вези</w:t>
      </w:r>
      <w:r w:rsidRPr="001C7E1D">
        <w:rPr>
          <w:rFonts w:cs="Arial"/>
          <w:lang w:val="sr-Cyrl-RS"/>
        </w:rPr>
        <w:t xml:space="preserve"> </w:t>
      </w:r>
      <w:r w:rsidR="007F3DB8" w:rsidRPr="001C7E1D">
        <w:rPr>
          <w:rFonts w:cs="Arial"/>
          <w:lang w:val="sr-Cyrl-RS"/>
        </w:rPr>
        <w:t>изврше</w:t>
      </w:r>
      <w:r w:rsidR="009254F0" w:rsidRPr="001C7E1D">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уговорних</w:t>
      </w:r>
      <w:r w:rsidRPr="001C7E1D">
        <w:rPr>
          <w:rFonts w:cs="Arial"/>
          <w:lang w:val="sr-Cyrl-RS"/>
        </w:rPr>
        <w:t xml:space="preserve"> </w:t>
      </w:r>
      <w:r w:rsidR="007F3DB8" w:rsidRPr="001C7E1D">
        <w:rPr>
          <w:rFonts w:cs="Arial"/>
          <w:lang w:val="sr-Cyrl-RS"/>
        </w:rPr>
        <w:t>обавеза</w:t>
      </w:r>
      <w:r w:rsidRPr="001C7E1D">
        <w:rPr>
          <w:rFonts w:cs="Arial"/>
          <w:lang w:val="sr-Cyrl-RS"/>
        </w:rPr>
        <w:t>.</w:t>
      </w:r>
    </w:p>
    <w:p w14:paraId="51448123" w14:textId="77777777" w:rsidR="00287428" w:rsidRPr="001C7E1D" w:rsidRDefault="00287428" w:rsidP="004050F2">
      <w:pPr>
        <w:spacing w:before="0"/>
        <w:rPr>
          <w:rFonts w:cs="Arial"/>
          <w:lang w:val="sr-Cyrl-RS"/>
        </w:rPr>
      </w:pPr>
    </w:p>
    <w:p w14:paraId="4C1AF448" w14:textId="77777777" w:rsidR="00D90D8E" w:rsidRPr="001C7E1D" w:rsidRDefault="007F3DB8" w:rsidP="00F96151">
      <w:pPr>
        <w:spacing w:before="0"/>
        <w:rPr>
          <w:rFonts w:eastAsia="Calibri" w:cs="Arial"/>
          <w:spacing w:val="-6"/>
          <w:lang w:val="sr-Cyrl-RS"/>
        </w:rPr>
      </w:pPr>
      <w:r w:rsidRPr="001C7E1D">
        <w:rPr>
          <w:rFonts w:cs="Arial"/>
          <w:lang w:val="sr-Cyrl-RS"/>
        </w:rPr>
        <w:t>Стручни</w:t>
      </w:r>
      <w:r w:rsidR="00D90D8E" w:rsidRPr="001C7E1D">
        <w:rPr>
          <w:rFonts w:cs="Arial"/>
          <w:lang w:val="sr-Cyrl-RS"/>
        </w:rPr>
        <w:t xml:space="preserve"> </w:t>
      </w:r>
      <w:r w:rsidRPr="001C7E1D">
        <w:rPr>
          <w:rFonts w:cs="Arial"/>
          <w:lang w:val="sr-Cyrl-RS"/>
        </w:rPr>
        <w:t>надзор</w:t>
      </w:r>
      <w:r w:rsidR="00D90D8E" w:rsidRPr="001C7E1D">
        <w:rPr>
          <w:rFonts w:cs="Arial"/>
          <w:lang w:val="sr-Cyrl-RS"/>
        </w:rPr>
        <w:t xml:space="preserve"> </w:t>
      </w:r>
      <w:r w:rsidRPr="001C7E1D">
        <w:rPr>
          <w:rFonts w:cs="Arial"/>
          <w:lang w:val="sr-Cyrl-RS"/>
        </w:rPr>
        <w:t>нема</w:t>
      </w:r>
      <w:r w:rsidR="00D90D8E" w:rsidRPr="001C7E1D">
        <w:rPr>
          <w:rFonts w:cs="Arial"/>
          <w:lang w:val="sr-Cyrl-RS"/>
        </w:rPr>
        <w:t xml:space="preserve"> </w:t>
      </w:r>
      <w:r w:rsidRPr="001C7E1D">
        <w:rPr>
          <w:rFonts w:cs="Arial"/>
          <w:lang w:val="sr-Cyrl-RS"/>
        </w:rPr>
        <w:t>право</w:t>
      </w:r>
      <w:r w:rsidR="00D90D8E" w:rsidRPr="001C7E1D">
        <w:rPr>
          <w:rFonts w:cs="Arial"/>
          <w:lang w:val="sr-Cyrl-RS"/>
        </w:rPr>
        <w:t xml:space="preserve"> </w:t>
      </w:r>
      <w:r w:rsidRPr="001C7E1D">
        <w:rPr>
          <w:rFonts w:cs="Arial"/>
          <w:lang w:val="sr-Cyrl-RS"/>
        </w:rPr>
        <w:t>да</w:t>
      </w:r>
      <w:r w:rsidR="00D90D8E" w:rsidRPr="001C7E1D">
        <w:rPr>
          <w:rFonts w:cs="Arial"/>
          <w:lang w:val="sr-Cyrl-RS"/>
        </w:rPr>
        <w:t xml:space="preserve"> </w:t>
      </w:r>
      <w:r w:rsidRPr="001C7E1D">
        <w:rPr>
          <w:rFonts w:cs="Arial"/>
          <w:lang w:val="sr-Cyrl-RS"/>
        </w:rPr>
        <w:t>ослободи</w:t>
      </w:r>
      <w:r w:rsidR="00D90D8E" w:rsidRPr="001C7E1D">
        <w:rPr>
          <w:rFonts w:cs="Arial"/>
          <w:lang w:val="sr-Cyrl-RS"/>
        </w:rPr>
        <w:t xml:space="preserve"> </w:t>
      </w:r>
      <w:r w:rsidR="009254F0" w:rsidRPr="001C7E1D">
        <w:rPr>
          <w:rFonts w:cs="Arial"/>
          <w:lang w:val="sr-Cyrl-RS"/>
        </w:rPr>
        <w:t>и</w:t>
      </w:r>
      <w:r w:rsidRPr="001C7E1D">
        <w:rPr>
          <w:rFonts w:cs="Arial"/>
          <w:lang w:val="sr-Cyrl-RS"/>
        </w:rPr>
        <w:t>звођача</w:t>
      </w:r>
      <w:r w:rsidR="00D90D8E" w:rsidRPr="001C7E1D">
        <w:rPr>
          <w:rFonts w:cs="Arial"/>
          <w:lang w:val="sr-Cyrl-RS"/>
        </w:rPr>
        <w:t xml:space="preserve"> </w:t>
      </w:r>
      <w:r w:rsidRPr="001C7E1D">
        <w:rPr>
          <w:rFonts w:cs="Arial"/>
          <w:lang w:val="sr-Cyrl-RS"/>
        </w:rPr>
        <w:t>радова</w:t>
      </w:r>
      <w:r w:rsidR="0085410E" w:rsidRPr="001C7E1D">
        <w:rPr>
          <w:rFonts w:cs="Arial"/>
          <w:lang w:val="sr-Cyrl-RS"/>
        </w:rPr>
        <w:t>,</w:t>
      </w:r>
      <w:r w:rsidR="00D90D8E" w:rsidRPr="001C7E1D">
        <w:rPr>
          <w:rFonts w:cs="Arial"/>
          <w:lang w:val="sr-Cyrl-RS"/>
        </w:rPr>
        <w:t xml:space="preserve"> </w:t>
      </w:r>
      <w:r w:rsidRPr="001C7E1D">
        <w:rPr>
          <w:rFonts w:cs="Arial"/>
          <w:lang w:val="sr-Cyrl-RS"/>
        </w:rPr>
        <w:t>било</w:t>
      </w:r>
      <w:r w:rsidR="00D90D8E" w:rsidRPr="001C7E1D">
        <w:rPr>
          <w:rFonts w:cs="Arial"/>
          <w:lang w:val="sr-Cyrl-RS"/>
        </w:rPr>
        <w:t xml:space="preserve"> </w:t>
      </w:r>
      <w:r w:rsidRPr="001C7E1D">
        <w:rPr>
          <w:rFonts w:cs="Arial"/>
          <w:lang w:val="sr-Cyrl-RS"/>
        </w:rPr>
        <w:t>које</w:t>
      </w:r>
      <w:r w:rsidR="00D90D8E" w:rsidRPr="001C7E1D">
        <w:rPr>
          <w:rFonts w:cs="Arial"/>
          <w:lang w:val="sr-Cyrl-RS"/>
        </w:rPr>
        <w:t xml:space="preserve"> </w:t>
      </w:r>
      <w:r w:rsidR="009254F0" w:rsidRPr="001C7E1D">
        <w:rPr>
          <w:rFonts w:cs="Arial"/>
          <w:lang w:val="sr-Cyrl-RS"/>
        </w:rPr>
        <w:t>њ</w:t>
      </w:r>
      <w:r w:rsidRPr="001C7E1D">
        <w:rPr>
          <w:rFonts w:cs="Arial"/>
          <w:lang w:val="sr-Cyrl-RS"/>
        </w:rPr>
        <w:t>егове</w:t>
      </w:r>
      <w:r w:rsidR="00D90D8E" w:rsidRPr="001C7E1D">
        <w:rPr>
          <w:rFonts w:cs="Arial"/>
          <w:lang w:val="sr-Cyrl-RS"/>
        </w:rPr>
        <w:t xml:space="preserve"> </w:t>
      </w:r>
      <w:r w:rsidRPr="001C7E1D">
        <w:rPr>
          <w:rFonts w:cs="Arial"/>
          <w:lang w:val="sr-Cyrl-RS"/>
        </w:rPr>
        <w:t>дужности</w:t>
      </w:r>
      <w:r w:rsidR="00D90D8E" w:rsidRPr="001C7E1D">
        <w:rPr>
          <w:rFonts w:cs="Arial"/>
          <w:lang w:val="sr-Cyrl-RS"/>
        </w:rPr>
        <w:t xml:space="preserve"> </w:t>
      </w:r>
      <w:r w:rsidRPr="001C7E1D">
        <w:rPr>
          <w:rFonts w:cs="Arial"/>
          <w:lang w:val="sr-Cyrl-RS"/>
        </w:rPr>
        <w:t>или</w:t>
      </w:r>
      <w:r w:rsidR="00D90D8E" w:rsidRPr="001C7E1D">
        <w:rPr>
          <w:rFonts w:cs="Arial"/>
          <w:lang w:val="sr-Cyrl-RS"/>
        </w:rPr>
        <w:t xml:space="preserve"> </w:t>
      </w:r>
      <w:r w:rsidRPr="001C7E1D">
        <w:rPr>
          <w:rFonts w:cs="Arial"/>
          <w:lang w:val="sr-Cyrl-RS"/>
        </w:rPr>
        <w:t>обавезе</w:t>
      </w:r>
      <w:r w:rsidR="00D90D8E" w:rsidRPr="001C7E1D">
        <w:rPr>
          <w:rFonts w:cs="Arial"/>
          <w:lang w:val="sr-Cyrl-RS"/>
        </w:rPr>
        <w:t xml:space="preserve"> </w:t>
      </w:r>
      <w:r w:rsidRPr="001C7E1D">
        <w:rPr>
          <w:rFonts w:cs="Arial"/>
          <w:lang w:val="sr-Cyrl-RS"/>
        </w:rPr>
        <w:t>из</w:t>
      </w:r>
      <w:r w:rsidR="00D90D8E" w:rsidRPr="001C7E1D">
        <w:rPr>
          <w:rFonts w:cs="Arial"/>
          <w:lang w:val="sr-Cyrl-RS"/>
        </w:rPr>
        <w:t xml:space="preserve"> </w:t>
      </w:r>
      <w:r w:rsidRPr="001C7E1D">
        <w:rPr>
          <w:rFonts w:cs="Arial"/>
          <w:lang w:val="sr-Cyrl-RS"/>
        </w:rPr>
        <w:t>уговора</w:t>
      </w:r>
      <w:r w:rsidR="00D90D8E" w:rsidRPr="001C7E1D">
        <w:rPr>
          <w:rFonts w:cs="Arial"/>
          <w:lang w:val="sr-Cyrl-RS"/>
        </w:rPr>
        <w:t xml:space="preserve"> </w:t>
      </w:r>
      <w:r w:rsidRPr="001C7E1D">
        <w:rPr>
          <w:rFonts w:cs="Arial"/>
          <w:lang w:val="sr-Cyrl-RS"/>
        </w:rPr>
        <w:t>о</w:t>
      </w:r>
      <w:r w:rsidR="00D90D8E" w:rsidRPr="001C7E1D">
        <w:rPr>
          <w:rFonts w:cs="Arial"/>
          <w:lang w:val="sr-Cyrl-RS"/>
        </w:rPr>
        <w:t xml:space="preserve"> </w:t>
      </w:r>
      <w:r w:rsidRPr="001C7E1D">
        <w:rPr>
          <w:rFonts w:cs="Arial"/>
          <w:lang w:val="sr-Cyrl-RS"/>
        </w:rPr>
        <w:t>грађе</w:t>
      </w:r>
      <w:r w:rsidR="009254F0" w:rsidRPr="001C7E1D">
        <w:rPr>
          <w:rFonts w:cs="Arial"/>
          <w:lang w:val="sr-Cyrl-RS"/>
        </w:rPr>
        <w:t>њ</w:t>
      </w:r>
      <w:r w:rsidRPr="001C7E1D">
        <w:rPr>
          <w:rFonts w:cs="Arial"/>
          <w:lang w:val="sr-Cyrl-RS"/>
        </w:rPr>
        <w:t>у</w:t>
      </w:r>
      <w:r w:rsidR="00D90D8E" w:rsidRPr="001C7E1D">
        <w:rPr>
          <w:rFonts w:cs="Arial"/>
          <w:lang w:val="sr-Cyrl-RS"/>
        </w:rPr>
        <w:t xml:space="preserve"> </w:t>
      </w:r>
      <w:r w:rsidRPr="001C7E1D">
        <w:rPr>
          <w:rFonts w:cs="Arial"/>
          <w:lang w:val="sr-Cyrl-RS"/>
        </w:rPr>
        <w:t>уколико</w:t>
      </w:r>
      <w:r w:rsidR="00D90D8E" w:rsidRPr="001C7E1D">
        <w:rPr>
          <w:rFonts w:cs="Arial"/>
          <w:lang w:val="sr-Cyrl-RS"/>
        </w:rPr>
        <w:t xml:space="preserve"> </w:t>
      </w:r>
      <w:r w:rsidRPr="001C7E1D">
        <w:rPr>
          <w:rFonts w:cs="Arial"/>
          <w:lang w:val="sr-Cyrl-RS"/>
        </w:rPr>
        <w:t>за</w:t>
      </w:r>
      <w:r w:rsidR="00D90D8E" w:rsidRPr="001C7E1D">
        <w:rPr>
          <w:rFonts w:cs="Arial"/>
          <w:lang w:val="sr-Cyrl-RS"/>
        </w:rPr>
        <w:t xml:space="preserve"> </w:t>
      </w:r>
      <w:r w:rsidRPr="001C7E1D">
        <w:rPr>
          <w:rFonts w:cs="Arial"/>
          <w:lang w:val="sr-Cyrl-RS"/>
        </w:rPr>
        <w:t>то</w:t>
      </w:r>
      <w:r w:rsidR="00D90D8E" w:rsidRPr="001C7E1D">
        <w:rPr>
          <w:rFonts w:cs="Arial"/>
          <w:lang w:val="sr-Cyrl-RS"/>
        </w:rPr>
        <w:t xml:space="preserve"> </w:t>
      </w:r>
      <w:r w:rsidRPr="001C7E1D">
        <w:rPr>
          <w:rFonts w:cs="Arial"/>
          <w:lang w:val="sr-Cyrl-RS"/>
        </w:rPr>
        <w:t>не</w:t>
      </w:r>
      <w:r w:rsidR="00D90D8E" w:rsidRPr="001C7E1D">
        <w:rPr>
          <w:rFonts w:cs="Arial"/>
          <w:lang w:val="sr-Cyrl-RS"/>
        </w:rPr>
        <w:t xml:space="preserve"> </w:t>
      </w:r>
      <w:r w:rsidRPr="001C7E1D">
        <w:rPr>
          <w:rFonts w:cs="Arial"/>
          <w:lang w:val="sr-Cyrl-RS"/>
        </w:rPr>
        <w:t>добије</w:t>
      </w:r>
      <w:r w:rsidR="00D90D8E" w:rsidRPr="001C7E1D">
        <w:rPr>
          <w:rFonts w:cs="Arial"/>
          <w:lang w:val="sr-Cyrl-RS"/>
        </w:rPr>
        <w:t xml:space="preserve"> </w:t>
      </w:r>
      <w:r w:rsidRPr="001C7E1D">
        <w:rPr>
          <w:rFonts w:cs="Arial"/>
          <w:lang w:val="sr-Cyrl-RS"/>
        </w:rPr>
        <w:t>писмено</w:t>
      </w:r>
      <w:r w:rsidR="00D90D8E" w:rsidRPr="001C7E1D">
        <w:rPr>
          <w:rFonts w:cs="Arial"/>
          <w:lang w:val="sr-Cyrl-RS"/>
        </w:rPr>
        <w:t xml:space="preserve"> </w:t>
      </w:r>
      <w:r w:rsidRPr="001C7E1D">
        <w:rPr>
          <w:rFonts w:cs="Arial"/>
          <w:lang w:val="sr-Cyrl-RS"/>
        </w:rPr>
        <w:t>одобре</w:t>
      </w:r>
      <w:r w:rsidR="009254F0" w:rsidRPr="001C7E1D">
        <w:rPr>
          <w:rFonts w:cs="Arial"/>
          <w:lang w:val="sr-Cyrl-RS"/>
        </w:rPr>
        <w:t>њ</w:t>
      </w:r>
      <w:r w:rsidRPr="001C7E1D">
        <w:rPr>
          <w:rFonts w:cs="Arial"/>
          <w:lang w:val="sr-Cyrl-RS"/>
        </w:rPr>
        <w:t>е</w:t>
      </w:r>
      <w:r w:rsidR="00D90D8E" w:rsidRPr="001C7E1D">
        <w:rPr>
          <w:rFonts w:cs="Arial"/>
          <w:lang w:val="sr-Cyrl-RS"/>
        </w:rPr>
        <w:t xml:space="preserve"> </w:t>
      </w:r>
      <w:r w:rsidRPr="001C7E1D">
        <w:rPr>
          <w:rFonts w:cs="Arial"/>
          <w:lang w:val="sr-Cyrl-RS"/>
        </w:rPr>
        <w:t>представника</w:t>
      </w:r>
      <w:r w:rsidR="00D90D8E" w:rsidRPr="001C7E1D">
        <w:rPr>
          <w:rFonts w:cs="Arial"/>
          <w:lang w:val="sr-Cyrl-RS"/>
        </w:rPr>
        <w:t xml:space="preserve"> </w:t>
      </w:r>
      <w:r w:rsidRPr="001C7E1D">
        <w:rPr>
          <w:rFonts w:cs="Arial"/>
          <w:lang w:val="sr-Cyrl-RS"/>
        </w:rPr>
        <w:t>Наручиоца</w:t>
      </w:r>
      <w:r w:rsidR="00D90D8E" w:rsidRPr="001C7E1D">
        <w:rPr>
          <w:rFonts w:cs="Arial"/>
          <w:lang w:val="sr-Cyrl-RS"/>
        </w:rPr>
        <w:t>.</w:t>
      </w:r>
      <w:r w:rsidR="004C51F2" w:rsidRPr="001C7E1D">
        <w:rPr>
          <w:rFonts w:cs="Arial"/>
          <w:lang w:val="sr-Cyrl-RS"/>
        </w:rPr>
        <w:t xml:space="preserve"> </w:t>
      </w:r>
      <w:r w:rsidRPr="001C7E1D">
        <w:rPr>
          <w:rFonts w:eastAsia="Calibri" w:cs="Arial"/>
          <w:spacing w:val="-6"/>
          <w:lang w:val="sr-Cyrl-RS"/>
        </w:rPr>
        <w:t>Стручни</w:t>
      </w:r>
      <w:r w:rsidR="004C51F2" w:rsidRPr="001C7E1D">
        <w:rPr>
          <w:rFonts w:eastAsia="Calibri" w:cs="Arial"/>
          <w:spacing w:val="-6"/>
          <w:lang w:val="sr-Cyrl-RS"/>
        </w:rPr>
        <w:t xml:space="preserve"> </w:t>
      </w:r>
      <w:r w:rsidRPr="001C7E1D">
        <w:rPr>
          <w:rFonts w:eastAsia="Calibri" w:cs="Arial"/>
          <w:spacing w:val="-6"/>
          <w:lang w:val="sr-Cyrl-RS"/>
        </w:rPr>
        <w:t>надзор</w:t>
      </w:r>
      <w:r w:rsidR="004C51F2" w:rsidRPr="001C7E1D">
        <w:rPr>
          <w:rFonts w:eastAsia="Calibri" w:cs="Arial"/>
          <w:spacing w:val="-6"/>
          <w:lang w:val="sr-Cyrl-RS"/>
        </w:rPr>
        <w:t xml:space="preserve"> </w:t>
      </w:r>
      <w:r w:rsidRPr="001C7E1D">
        <w:rPr>
          <w:rFonts w:eastAsia="Calibri" w:cs="Arial"/>
          <w:spacing w:val="-6"/>
          <w:lang w:val="sr-Cyrl-RS"/>
        </w:rPr>
        <w:t>нема</w:t>
      </w:r>
      <w:r w:rsidR="004C51F2" w:rsidRPr="001C7E1D">
        <w:rPr>
          <w:rFonts w:eastAsia="Calibri" w:cs="Arial"/>
          <w:spacing w:val="-6"/>
          <w:lang w:val="sr-Cyrl-RS"/>
        </w:rPr>
        <w:t xml:space="preserve"> </w:t>
      </w:r>
      <w:r w:rsidRPr="001C7E1D">
        <w:rPr>
          <w:rFonts w:eastAsia="Calibri" w:cs="Arial"/>
          <w:spacing w:val="-6"/>
          <w:lang w:val="sr-Cyrl-RS"/>
        </w:rPr>
        <w:t>право</w:t>
      </w:r>
      <w:r w:rsidR="004C51F2" w:rsidRPr="001C7E1D">
        <w:rPr>
          <w:rFonts w:eastAsia="Calibri" w:cs="Arial"/>
          <w:spacing w:val="-6"/>
          <w:lang w:val="sr-Cyrl-RS"/>
        </w:rPr>
        <w:t xml:space="preserve"> </w:t>
      </w:r>
      <w:r w:rsidRPr="001C7E1D">
        <w:rPr>
          <w:rFonts w:eastAsia="Calibri" w:cs="Arial"/>
          <w:spacing w:val="-6"/>
          <w:lang w:val="sr-Cyrl-RS"/>
        </w:rPr>
        <w:t>да</w:t>
      </w:r>
      <w:r w:rsidR="004C51F2" w:rsidRPr="001C7E1D">
        <w:rPr>
          <w:rFonts w:eastAsia="Calibri" w:cs="Arial"/>
          <w:spacing w:val="-6"/>
          <w:lang w:val="sr-Cyrl-RS"/>
        </w:rPr>
        <w:t xml:space="preserve"> </w:t>
      </w:r>
      <w:r w:rsidRPr="001C7E1D">
        <w:rPr>
          <w:rFonts w:eastAsia="Calibri" w:cs="Arial"/>
          <w:spacing w:val="-6"/>
          <w:lang w:val="sr-Cyrl-RS"/>
        </w:rPr>
        <w:t>ме</w:t>
      </w:r>
      <w:r w:rsidR="009254F0" w:rsidRPr="001C7E1D">
        <w:rPr>
          <w:rFonts w:eastAsia="Calibri" w:cs="Arial"/>
          <w:spacing w:val="-6"/>
          <w:lang w:val="sr-Cyrl-RS"/>
        </w:rPr>
        <w:t>њ</w:t>
      </w:r>
      <w:r w:rsidRPr="001C7E1D">
        <w:rPr>
          <w:rFonts w:eastAsia="Calibri" w:cs="Arial"/>
          <w:spacing w:val="-6"/>
          <w:lang w:val="sr-Cyrl-RS"/>
        </w:rPr>
        <w:t>а</w:t>
      </w:r>
      <w:r w:rsidR="004C51F2" w:rsidRPr="001C7E1D">
        <w:rPr>
          <w:rFonts w:eastAsia="Calibri" w:cs="Arial"/>
          <w:spacing w:val="-6"/>
          <w:lang w:val="sr-Cyrl-RS"/>
        </w:rPr>
        <w:t xml:space="preserve"> </w:t>
      </w:r>
      <w:r w:rsidRPr="001C7E1D">
        <w:rPr>
          <w:rFonts w:eastAsia="Calibri" w:cs="Arial"/>
          <w:spacing w:val="-6"/>
          <w:lang w:val="sr-Cyrl-RS"/>
        </w:rPr>
        <w:t>техничку</w:t>
      </w:r>
      <w:r w:rsidR="004C51F2" w:rsidRPr="001C7E1D">
        <w:rPr>
          <w:rFonts w:eastAsia="Calibri" w:cs="Arial"/>
          <w:spacing w:val="-6"/>
          <w:lang w:val="sr-Cyrl-RS"/>
        </w:rPr>
        <w:t xml:space="preserve"> </w:t>
      </w:r>
      <w:r w:rsidRPr="001C7E1D">
        <w:rPr>
          <w:rFonts w:eastAsia="Calibri" w:cs="Arial"/>
          <w:spacing w:val="-6"/>
          <w:lang w:val="sr-Cyrl-RS"/>
        </w:rPr>
        <w:t>документацију</w:t>
      </w:r>
      <w:r w:rsidR="004C51F2" w:rsidRPr="001C7E1D">
        <w:rPr>
          <w:rFonts w:eastAsia="Calibri" w:cs="Arial"/>
          <w:spacing w:val="-6"/>
          <w:lang w:val="sr-Cyrl-RS"/>
        </w:rPr>
        <w:t xml:space="preserve">, </w:t>
      </w:r>
      <w:r w:rsidRPr="001C7E1D">
        <w:rPr>
          <w:rFonts w:eastAsia="Calibri" w:cs="Arial"/>
          <w:spacing w:val="-6"/>
          <w:lang w:val="sr-Cyrl-RS"/>
        </w:rPr>
        <w:t>али</w:t>
      </w:r>
      <w:r w:rsidR="004C51F2" w:rsidRPr="001C7E1D">
        <w:rPr>
          <w:rFonts w:eastAsia="Calibri" w:cs="Arial"/>
          <w:spacing w:val="-6"/>
          <w:lang w:val="sr-Cyrl-RS"/>
        </w:rPr>
        <w:t xml:space="preserve"> </w:t>
      </w:r>
      <w:r w:rsidRPr="001C7E1D">
        <w:rPr>
          <w:rFonts w:eastAsia="Calibri" w:cs="Arial"/>
          <w:spacing w:val="-6"/>
          <w:lang w:val="sr-Cyrl-RS"/>
        </w:rPr>
        <w:t>може</w:t>
      </w:r>
      <w:r w:rsidR="004C51F2" w:rsidRPr="001C7E1D">
        <w:rPr>
          <w:rFonts w:eastAsia="Calibri" w:cs="Arial"/>
          <w:spacing w:val="-6"/>
          <w:lang w:val="sr-Cyrl-RS"/>
        </w:rPr>
        <w:t xml:space="preserve"> </w:t>
      </w:r>
      <w:r w:rsidRPr="001C7E1D">
        <w:rPr>
          <w:rFonts w:eastAsia="Calibri" w:cs="Arial"/>
          <w:spacing w:val="-6"/>
          <w:lang w:val="sr-Cyrl-RS"/>
        </w:rPr>
        <w:t>предложити</w:t>
      </w:r>
      <w:r w:rsidR="004C51F2" w:rsidRPr="001C7E1D">
        <w:rPr>
          <w:rFonts w:eastAsia="Calibri" w:cs="Arial"/>
          <w:spacing w:val="-6"/>
          <w:lang w:val="sr-Cyrl-RS"/>
        </w:rPr>
        <w:t xml:space="preserve"> </w:t>
      </w:r>
      <w:r w:rsidRPr="001C7E1D">
        <w:rPr>
          <w:rFonts w:eastAsia="Calibri" w:cs="Arial"/>
          <w:spacing w:val="-6"/>
          <w:lang w:val="sr-Cyrl-RS"/>
        </w:rPr>
        <w:t>представнику</w:t>
      </w:r>
      <w:r w:rsidR="004C51F2" w:rsidRPr="001C7E1D">
        <w:rPr>
          <w:rFonts w:eastAsia="Calibri" w:cs="Arial"/>
          <w:spacing w:val="-6"/>
          <w:lang w:val="sr-Cyrl-RS"/>
        </w:rPr>
        <w:t xml:space="preserve"> </w:t>
      </w:r>
      <w:r w:rsidRPr="001C7E1D">
        <w:rPr>
          <w:rFonts w:eastAsia="Calibri" w:cs="Arial"/>
          <w:spacing w:val="-6"/>
          <w:lang w:val="sr-Cyrl-RS"/>
        </w:rPr>
        <w:t>Наручиоца</w:t>
      </w:r>
      <w:r w:rsidR="004C51F2" w:rsidRPr="001C7E1D">
        <w:rPr>
          <w:rFonts w:eastAsia="Calibri" w:cs="Arial"/>
          <w:spacing w:val="-6"/>
          <w:lang w:val="sr-Cyrl-RS"/>
        </w:rPr>
        <w:t xml:space="preserve"> </w:t>
      </w:r>
      <w:r w:rsidRPr="001C7E1D">
        <w:rPr>
          <w:rFonts w:eastAsia="Calibri" w:cs="Arial"/>
          <w:spacing w:val="-6"/>
          <w:lang w:val="sr-Cyrl-RS"/>
        </w:rPr>
        <w:t>измене</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Pr="001C7E1D">
        <w:rPr>
          <w:rFonts w:eastAsia="Calibri" w:cs="Arial"/>
          <w:spacing w:val="-6"/>
          <w:lang w:val="sr-Cyrl-RS"/>
        </w:rPr>
        <w:t>допуне</w:t>
      </w:r>
      <w:r w:rsidR="004C51F2" w:rsidRPr="001C7E1D">
        <w:rPr>
          <w:rFonts w:eastAsia="Calibri" w:cs="Arial"/>
          <w:spacing w:val="-6"/>
          <w:lang w:val="sr-Cyrl-RS"/>
        </w:rPr>
        <w:t xml:space="preserve"> </w:t>
      </w:r>
      <w:r w:rsidRPr="001C7E1D">
        <w:rPr>
          <w:rFonts w:eastAsia="Calibri" w:cs="Arial"/>
          <w:spacing w:val="-6"/>
          <w:lang w:val="sr-Cyrl-RS"/>
        </w:rPr>
        <w:t>техничке</w:t>
      </w:r>
      <w:r w:rsidR="004C51F2" w:rsidRPr="001C7E1D">
        <w:rPr>
          <w:rFonts w:eastAsia="Calibri" w:cs="Arial"/>
          <w:spacing w:val="-6"/>
          <w:lang w:val="sr-Cyrl-RS"/>
        </w:rPr>
        <w:t xml:space="preserve"> </w:t>
      </w:r>
      <w:r w:rsidRPr="001C7E1D">
        <w:rPr>
          <w:rFonts w:eastAsia="Calibri" w:cs="Arial"/>
          <w:spacing w:val="-6"/>
          <w:lang w:val="sr-Cyrl-RS"/>
        </w:rPr>
        <w:t>документације</w:t>
      </w:r>
      <w:r w:rsidR="004C51F2" w:rsidRPr="001C7E1D">
        <w:rPr>
          <w:rFonts w:eastAsia="Calibri" w:cs="Arial"/>
          <w:spacing w:val="-6"/>
          <w:lang w:val="sr-Cyrl-RS"/>
        </w:rPr>
        <w:t xml:space="preserve"> </w:t>
      </w:r>
      <w:r w:rsidRPr="001C7E1D">
        <w:rPr>
          <w:rFonts w:eastAsia="Calibri" w:cs="Arial"/>
          <w:spacing w:val="-6"/>
          <w:lang w:val="sr-Cyrl-RS"/>
        </w:rPr>
        <w:t>ако</w:t>
      </w:r>
      <w:r w:rsidR="004C51F2" w:rsidRPr="001C7E1D">
        <w:rPr>
          <w:rFonts w:eastAsia="Calibri" w:cs="Arial"/>
          <w:spacing w:val="-6"/>
          <w:lang w:val="sr-Cyrl-RS"/>
        </w:rPr>
        <w:t xml:space="preserve"> </w:t>
      </w:r>
      <w:r w:rsidRPr="001C7E1D">
        <w:rPr>
          <w:rFonts w:eastAsia="Calibri" w:cs="Arial"/>
          <w:spacing w:val="-6"/>
          <w:lang w:val="sr-Cyrl-RS"/>
        </w:rPr>
        <w:t>се</w:t>
      </w:r>
      <w:r w:rsidR="004C51F2" w:rsidRPr="001C7E1D">
        <w:rPr>
          <w:rFonts w:eastAsia="Calibri" w:cs="Arial"/>
          <w:spacing w:val="-6"/>
          <w:lang w:val="sr-Cyrl-RS"/>
        </w:rPr>
        <w:t xml:space="preserve"> </w:t>
      </w:r>
      <w:r w:rsidRPr="001C7E1D">
        <w:rPr>
          <w:rFonts w:eastAsia="Calibri" w:cs="Arial"/>
          <w:spacing w:val="-6"/>
          <w:lang w:val="sr-Cyrl-RS"/>
        </w:rPr>
        <w:t>на</w:t>
      </w:r>
      <w:r w:rsidR="004C51F2" w:rsidRPr="001C7E1D">
        <w:rPr>
          <w:rFonts w:eastAsia="Calibri" w:cs="Arial"/>
          <w:spacing w:val="-6"/>
          <w:lang w:val="sr-Cyrl-RS"/>
        </w:rPr>
        <w:t xml:space="preserve"> </w:t>
      </w:r>
      <w:r w:rsidRPr="001C7E1D">
        <w:rPr>
          <w:rFonts w:eastAsia="Calibri" w:cs="Arial"/>
          <w:spacing w:val="-6"/>
          <w:lang w:val="sr-Cyrl-RS"/>
        </w:rPr>
        <w:t>тај</w:t>
      </w:r>
      <w:r w:rsidR="004C51F2" w:rsidRPr="001C7E1D">
        <w:rPr>
          <w:rFonts w:eastAsia="Calibri" w:cs="Arial"/>
          <w:spacing w:val="-6"/>
          <w:lang w:val="sr-Cyrl-RS"/>
        </w:rPr>
        <w:t xml:space="preserve"> </w:t>
      </w:r>
      <w:r w:rsidRPr="001C7E1D">
        <w:rPr>
          <w:rFonts w:eastAsia="Calibri" w:cs="Arial"/>
          <w:spacing w:val="-6"/>
          <w:lang w:val="sr-Cyrl-RS"/>
        </w:rPr>
        <w:t>начин</w:t>
      </w:r>
      <w:r w:rsidR="004C51F2" w:rsidRPr="001C7E1D">
        <w:rPr>
          <w:rFonts w:eastAsia="Calibri" w:cs="Arial"/>
          <w:spacing w:val="-6"/>
          <w:lang w:val="sr-Cyrl-RS"/>
        </w:rPr>
        <w:t xml:space="preserve"> </w:t>
      </w:r>
      <w:r w:rsidRPr="001C7E1D">
        <w:rPr>
          <w:rFonts w:eastAsia="Calibri" w:cs="Arial"/>
          <w:spacing w:val="-6"/>
          <w:lang w:val="sr-Cyrl-RS"/>
        </w:rPr>
        <w:t>добије</w:t>
      </w:r>
      <w:r w:rsidR="004C51F2" w:rsidRPr="001C7E1D">
        <w:rPr>
          <w:rFonts w:eastAsia="Calibri" w:cs="Arial"/>
          <w:spacing w:val="-6"/>
          <w:lang w:val="sr-Cyrl-RS"/>
        </w:rPr>
        <w:t xml:space="preserve"> </w:t>
      </w:r>
      <w:r w:rsidRPr="001C7E1D">
        <w:rPr>
          <w:rFonts w:eastAsia="Calibri" w:cs="Arial"/>
          <w:spacing w:val="-6"/>
          <w:lang w:val="sr-Cyrl-RS"/>
        </w:rPr>
        <w:t>технички</w:t>
      </w:r>
      <w:r w:rsidR="004C51F2" w:rsidRPr="001C7E1D">
        <w:rPr>
          <w:rFonts w:eastAsia="Calibri" w:cs="Arial"/>
          <w:spacing w:val="-6"/>
          <w:lang w:val="sr-Cyrl-RS"/>
        </w:rPr>
        <w:t xml:space="preserve"> </w:t>
      </w:r>
      <w:r w:rsidRPr="001C7E1D">
        <w:rPr>
          <w:rFonts w:eastAsia="Calibri" w:cs="Arial"/>
          <w:spacing w:val="-6"/>
          <w:lang w:val="sr-Cyrl-RS"/>
        </w:rPr>
        <w:t>бо</w:t>
      </w:r>
      <w:r w:rsidR="009254F0" w:rsidRPr="001C7E1D">
        <w:rPr>
          <w:rFonts w:eastAsia="Calibri" w:cs="Arial"/>
          <w:spacing w:val="-6"/>
          <w:lang w:val="sr-Cyrl-RS"/>
        </w:rPr>
        <w:t>љ</w:t>
      </w:r>
      <w:r w:rsidRPr="001C7E1D">
        <w:rPr>
          <w:rFonts w:eastAsia="Calibri" w:cs="Arial"/>
          <w:spacing w:val="-6"/>
          <w:lang w:val="sr-Cyrl-RS"/>
        </w:rPr>
        <w:t>е</w:t>
      </w:r>
      <w:r w:rsidR="004C51F2" w:rsidRPr="001C7E1D">
        <w:rPr>
          <w:rFonts w:eastAsia="Calibri" w:cs="Arial"/>
          <w:spacing w:val="-6"/>
          <w:lang w:val="sr-Cyrl-RS"/>
        </w:rPr>
        <w:t xml:space="preserve"> </w:t>
      </w:r>
      <w:r w:rsidRPr="001C7E1D">
        <w:rPr>
          <w:rFonts w:eastAsia="Calibri" w:cs="Arial"/>
          <w:spacing w:val="-6"/>
          <w:lang w:val="sr-Cyrl-RS"/>
        </w:rPr>
        <w:t>реше</w:t>
      </w:r>
      <w:r w:rsidR="009254F0" w:rsidRPr="001C7E1D">
        <w:rPr>
          <w:rFonts w:eastAsia="Calibri" w:cs="Arial"/>
          <w:spacing w:val="-6"/>
          <w:lang w:val="sr-Cyrl-RS"/>
        </w:rPr>
        <w:t>њ</w:t>
      </w:r>
      <w:r w:rsidRPr="001C7E1D">
        <w:rPr>
          <w:rFonts w:eastAsia="Calibri" w:cs="Arial"/>
          <w:spacing w:val="-6"/>
          <w:lang w:val="sr-Cyrl-RS"/>
        </w:rPr>
        <w:t>е</w:t>
      </w:r>
      <w:r w:rsidR="004C51F2" w:rsidRPr="001C7E1D">
        <w:rPr>
          <w:rFonts w:eastAsia="Calibri" w:cs="Arial"/>
          <w:spacing w:val="-6"/>
          <w:lang w:val="sr-Cyrl-RS"/>
        </w:rPr>
        <w:t xml:space="preserve">, </w:t>
      </w:r>
      <w:r w:rsidRPr="001C7E1D">
        <w:rPr>
          <w:rFonts w:eastAsia="Calibri" w:cs="Arial"/>
          <w:spacing w:val="-6"/>
          <w:lang w:val="sr-Cyrl-RS"/>
        </w:rPr>
        <w:t>или</w:t>
      </w:r>
      <w:r w:rsidR="004C51F2" w:rsidRPr="001C7E1D">
        <w:rPr>
          <w:rFonts w:eastAsia="Calibri" w:cs="Arial"/>
          <w:spacing w:val="-6"/>
          <w:lang w:val="sr-Cyrl-RS"/>
        </w:rPr>
        <w:t xml:space="preserve"> </w:t>
      </w:r>
      <w:r w:rsidRPr="001C7E1D">
        <w:rPr>
          <w:rFonts w:eastAsia="Calibri" w:cs="Arial"/>
          <w:spacing w:val="-6"/>
          <w:lang w:val="sr-Cyrl-RS"/>
        </w:rPr>
        <w:t>се</w:t>
      </w:r>
      <w:r w:rsidR="004C51F2" w:rsidRPr="001C7E1D">
        <w:rPr>
          <w:rFonts w:eastAsia="Calibri" w:cs="Arial"/>
          <w:spacing w:val="-6"/>
          <w:lang w:val="sr-Cyrl-RS"/>
        </w:rPr>
        <w:t xml:space="preserve"> </w:t>
      </w:r>
      <w:r w:rsidRPr="001C7E1D">
        <w:rPr>
          <w:rFonts w:eastAsia="Calibri" w:cs="Arial"/>
          <w:spacing w:val="-6"/>
          <w:lang w:val="sr-Cyrl-RS"/>
        </w:rPr>
        <w:t>уз</w:t>
      </w:r>
      <w:r w:rsidR="004C51F2" w:rsidRPr="001C7E1D">
        <w:rPr>
          <w:rFonts w:eastAsia="Calibri" w:cs="Arial"/>
          <w:spacing w:val="-6"/>
          <w:lang w:val="sr-Cyrl-RS"/>
        </w:rPr>
        <w:t xml:space="preserve"> </w:t>
      </w:r>
      <w:r w:rsidRPr="001C7E1D">
        <w:rPr>
          <w:rFonts w:eastAsia="Calibri" w:cs="Arial"/>
          <w:spacing w:val="-6"/>
          <w:lang w:val="sr-Cyrl-RS"/>
        </w:rPr>
        <w:t>исти</w:t>
      </w:r>
      <w:r w:rsidR="004C51F2" w:rsidRPr="001C7E1D">
        <w:rPr>
          <w:rFonts w:eastAsia="Calibri" w:cs="Arial"/>
          <w:spacing w:val="-6"/>
          <w:lang w:val="sr-Cyrl-RS"/>
        </w:rPr>
        <w:t xml:space="preserve"> </w:t>
      </w:r>
      <w:r w:rsidRPr="001C7E1D">
        <w:rPr>
          <w:rFonts w:eastAsia="Calibri" w:cs="Arial"/>
          <w:spacing w:val="-6"/>
          <w:lang w:val="sr-Cyrl-RS"/>
        </w:rPr>
        <w:t>квалитет</w:t>
      </w:r>
      <w:r w:rsidR="004C51F2" w:rsidRPr="001C7E1D">
        <w:rPr>
          <w:rFonts w:eastAsia="Calibri" w:cs="Arial"/>
          <w:spacing w:val="-6"/>
          <w:lang w:val="sr-Cyrl-RS"/>
        </w:rPr>
        <w:t xml:space="preserve"> </w:t>
      </w:r>
      <w:r w:rsidRPr="001C7E1D">
        <w:rPr>
          <w:rFonts w:eastAsia="Calibri" w:cs="Arial"/>
          <w:spacing w:val="-6"/>
          <w:lang w:val="sr-Cyrl-RS"/>
        </w:rPr>
        <w:t>постиже</w:t>
      </w:r>
      <w:r w:rsidR="004C51F2" w:rsidRPr="001C7E1D">
        <w:rPr>
          <w:rFonts w:eastAsia="Calibri" w:cs="Arial"/>
          <w:spacing w:val="-6"/>
          <w:lang w:val="sr-Cyrl-RS"/>
        </w:rPr>
        <w:t xml:space="preserve"> </w:t>
      </w:r>
      <w:r w:rsidRPr="001C7E1D">
        <w:rPr>
          <w:rFonts w:eastAsia="Calibri" w:cs="Arial"/>
          <w:spacing w:val="-6"/>
          <w:lang w:val="sr-Cyrl-RS"/>
        </w:rPr>
        <w:t>уштеда</w:t>
      </w:r>
      <w:r w:rsidR="004C51F2" w:rsidRPr="001C7E1D">
        <w:rPr>
          <w:rFonts w:eastAsia="Calibri" w:cs="Arial"/>
          <w:spacing w:val="-6"/>
          <w:lang w:val="sr-Cyrl-RS"/>
        </w:rPr>
        <w:t xml:space="preserve"> </w:t>
      </w:r>
      <w:r w:rsidRPr="001C7E1D">
        <w:rPr>
          <w:rFonts w:eastAsia="Calibri" w:cs="Arial"/>
          <w:spacing w:val="-6"/>
          <w:lang w:val="sr-Cyrl-RS"/>
        </w:rPr>
        <w:t>у</w:t>
      </w:r>
      <w:r w:rsidR="004C51F2" w:rsidRPr="001C7E1D">
        <w:rPr>
          <w:rFonts w:eastAsia="Calibri" w:cs="Arial"/>
          <w:spacing w:val="-6"/>
          <w:lang w:val="sr-Cyrl-RS"/>
        </w:rPr>
        <w:t xml:space="preserve"> </w:t>
      </w:r>
      <w:r w:rsidRPr="001C7E1D">
        <w:rPr>
          <w:rFonts w:eastAsia="Calibri" w:cs="Arial"/>
          <w:spacing w:val="-6"/>
          <w:lang w:val="sr-Cyrl-RS"/>
        </w:rPr>
        <w:t>цени</w:t>
      </w:r>
      <w:r w:rsidR="004C51F2" w:rsidRPr="001C7E1D">
        <w:rPr>
          <w:rFonts w:eastAsia="Calibri" w:cs="Arial"/>
          <w:spacing w:val="-6"/>
          <w:lang w:val="sr-Cyrl-RS"/>
        </w:rPr>
        <w:t>.</w:t>
      </w:r>
    </w:p>
    <w:p w14:paraId="411A3C75" w14:textId="77777777" w:rsidR="00F96151" w:rsidRPr="001C7E1D" w:rsidRDefault="00F96151" w:rsidP="00F96151">
      <w:pPr>
        <w:spacing w:before="0"/>
        <w:rPr>
          <w:rFonts w:cs="Arial"/>
          <w:lang w:val="sr-Cyrl-RS"/>
        </w:rPr>
      </w:pPr>
    </w:p>
    <w:p w14:paraId="268E273A" w14:textId="77777777" w:rsidR="002A01D5" w:rsidRPr="001C7E1D" w:rsidRDefault="007F3DB8">
      <w:pPr>
        <w:tabs>
          <w:tab w:val="left" w:pos="191"/>
        </w:tabs>
        <w:spacing w:before="0"/>
        <w:rPr>
          <w:rFonts w:cs="Arial"/>
          <w:b/>
          <w:spacing w:val="-6"/>
          <w:lang w:val="sr-Cyrl-RS"/>
        </w:rPr>
      </w:pPr>
      <w:bookmarkStart w:id="17" w:name="clan_4"/>
      <w:bookmarkStart w:id="18" w:name="clan_5"/>
      <w:bookmarkStart w:id="19" w:name="clan_6"/>
      <w:bookmarkStart w:id="20" w:name="clan_7"/>
      <w:bookmarkStart w:id="21" w:name="clan_8"/>
      <w:bookmarkEnd w:id="17"/>
      <w:bookmarkEnd w:id="18"/>
      <w:bookmarkEnd w:id="19"/>
      <w:bookmarkEnd w:id="20"/>
      <w:bookmarkEnd w:id="21"/>
      <w:r w:rsidRPr="001C7E1D">
        <w:rPr>
          <w:rFonts w:eastAsia="Calibri" w:cs="Arial"/>
          <w:spacing w:val="-6"/>
          <w:lang w:val="sr-Cyrl-RS"/>
        </w:rPr>
        <w:t>Поред</w:t>
      </w:r>
      <w:r w:rsidR="004C51F2" w:rsidRPr="001C7E1D">
        <w:rPr>
          <w:rFonts w:eastAsia="Calibri" w:cs="Arial"/>
          <w:spacing w:val="-6"/>
          <w:lang w:val="sr-Cyrl-RS"/>
        </w:rPr>
        <w:t xml:space="preserve"> </w:t>
      </w:r>
      <w:r w:rsidRPr="001C7E1D">
        <w:rPr>
          <w:rFonts w:eastAsia="Calibri" w:cs="Arial"/>
          <w:spacing w:val="-6"/>
          <w:lang w:val="sr-Cyrl-RS"/>
        </w:rPr>
        <w:t>датих</w:t>
      </w:r>
      <w:r w:rsidR="004C51F2" w:rsidRPr="001C7E1D">
        <w:rPr>
          <w:rFonts w:eastAsia="Calibri" w:cs="Arial"/>
          <w:spacing w:val="-6"/>
          <w:lang w:val="sr-Cyrl-RS"/>
        </w:rPr>
        <w:t xml:space="preserve"> </w:t>
      </w:r>
      <w:r w:rsidRPr="001C7E1D">
        <w:rPr>
          <w:rFonts w:eastAsia="Calibri" w:cs="Arial"/>
          <w:spacing w:val="-6"/>
          <w:lang w:val="sr-Cyrl-RS"/>
        </w:rPr>
        <w:t>овлашће</w:t>
      </w:r>
      <w:r w:rsidR="009254F0" w:rsidRPr="001C7E1D">
        <w:rPr>
          <w:rFonts w:eastAsia="Calibri" w:cs="Arial"/>
          <w:spacing w:val="-6"/>
          <w:lang w:val="sr-Cyrl-RS"/>
        </w:rPr>
        <w:t>њ</w:t>
      </w:r>
      <w:r w:rsidRPr="001C7E1D">
        <w:rPr>
          <w:rFonts w:eastAsia="Calibri" w:cs="Arial"/>
          <w:spacing w:val="-6"/>
          <w:lang w:val="sr-Cyrl-RS"/>
        </w:rPr>
        <w:t>а</w:t>
      </w:r>
      <w:r w:rsidR="004C51F2" w:rsidRPr="001C7E1D">
        <w:rPr>
          <w:rFonts w:eastAsia="Calibri" w:cs="Arial"/>
          <w:spacing w:val="-6"/>
          <w:lang w:val="sr-Cyrl-RS"/>
        </w:rPr>
        <w:t xml:space="preserve"> </w:t>
      </w:r>
      <w:r w:rsidRPr="001C7E1D">
        <w:rPr>
          <w:rFonts w:eastAsia="Calibri" w:cs="Arial"/>
          <w:spacing w:val="-6"/>
          <w:lang w:val="sr-Cyrl-RS"/>
        </w:rPr>
        <w:t>која</w:t>
      </w:r>
      <w:r w:rsidR="004C51F2" w:rsidRPr="001C7E1D">
        <w:rPr>
          <w:rFonts w:eastAsia="Calibri" w:cs="Arial"/>
          <w:spacing w:val="-6"/>
          <w:lang w:val="sr-Cyrl-RS"/>
        </w:rPr>
        <w:t xml:space="preserve"> </w:t>
      </w:r>
      <w:r w:rsidRPr="001C7E1D">
        <w:rPr>
          <w:rFonts w:eastAsia="Calibri" w:cs="Arial"/>
          <w:spacing w:val="-6"/>
          <w:lang w:val="sr-Cyrl-RS"/>
        </w:rPr>
        <w:t>има</w:t>
      </w:r>
      <w:r w:rsidR="004C51F2" w:rsidRPr="001C7E1D">
        <w:rPr>
          <w:rFonts w:eastAsia="Calibri" w:cs="Arial"/>
          <w:spacing w:val="-6"/>
          <w:lang w:val="sr-Cyrl-RS"/>
        </w:rPr>
        <w:t xml:space="preserve">, </w:t>
      </w:r>
      <w:r w:rsidRPr="001C7E1D">
        <w:rPr>
          <w:rFonts w:eastAsia="Calibri" w:cs="Arial"/>
          <w:spacing w:val="-6"/>
          <w:lang w:val="sr-Cyrl-RS"/>
        </w:rPr>
        <w:t>Стручни</w:t>
      </w:r>
      <w:r w:rsidR="004C51F2" w:rsidRPr="001C7E1D">
        <w:rPr>
          <w:rFonts w:eastAsia="Calibri" w:cs="Arial"/>
          <w:spacing w:val="-6"/>
          <w:lang w:val="sr-Cyrl-RS"/>
        </w:rPr>
        <w:t xml:space="preserve"> </w:t>
      </w:r>
      <w:r w:rsidRPr="001C7E1D">
        <w:rPr>
          <w:rFonts w:eastAsia="Calibri" w:cs="Arial"/>
          <w:spacing w:val="-6"/>
          <w:lang w:val="sr-Cyrl-RS"/>
        </w:rPr>
        <w:t>надзор</w:t>
      </w:r>
      <w:r w:rsidR="004C51F2" w:rsidRPr="001C7E1D">
        <w:rPr>
          <w:rFonts w:eastAsia="Calibri" w:cs="Arial"/>
          <w:spacing w:val="-6"/>
          <w:lang w:val="sr-Cyrl-RS"/>
        </w:rPr>
        <w:t xml:space="preserve"> </w:t>
      </w:r>
      <w:r w:rsidRPr="001C7E1D">
        <w:rPr>
          <w:rFonts w:eastAsia="Calibri" w:cs="Arial"/>
          <w:spacing w:val="-6"/>
          <w:lang w:val="sr-Cyrl-RS"/>
        </w:rPr>
        <w:t>може</w:t>
      </w:r>
      <w:r w:rsidR="004C51F2" w:rsidRPr="001C7E1D">
        <w:rPr>
          <w:rFonts w:eastAsia="Calibri" w:cs="Arial"/>
          <w:spacing w:val="-6"/>
          <w:lang w:val="sr-Cyrl-RS"/>
        </w:rPr>
        <w:t xml:space="preserve"> </w:t>
      </w:r>
      <w:r w:rsidRPr="001C7E1D">
        <w:rPr>
          <w:rFonts w:eastAsia="Calibri" w:cs="Arial"/>
          <w:spacing w:val="-6"/>
          <w:lang w:val="sr-Cyrl-RS"/>
        </w:rPr>
        <w:t>у</w:t>
      </w:r>
      <w:r w:rsidR="004C51F2" w:rsidRPr="001C7E1D">
        <w:rPr>
          <w:rFonts w:eastAsia="Calibri" w:cs="Arial"/>
          <w:spacing w:val="-6"/>
          <w:lang w:val="sr-Cyrl-RS"/>
        </w:rPr>
        <w:t xml:space="preserve"> </w:t>
      </w:r>
      <w:r w:rsidRPr="001C7E1D">
        <w:rPr>
          <w:rFonts w:eastAsia="Calibri" w:cs="Arial"/>
          <w:spacing w:val="-6"/>
          <w:lang w:val="sr-Cyrl-RS"/>
        </w:rPr>
        <w:t>случају</w:t>
      </w:r>
      <w:r w:rsidR="004C51F2" w:rsidRPr="001C7E1D">
        <w:rPr>
          <w:rFonts w:eastAsia="Calibri" w:cs="Arial"/>
          <w:spacing w:val="-6"/>
          <w:lang w:val="sr-Cyrl-RS"/>
        </w:rPr>
        <w:t xml:space="preserve"> </w:t>
      </w:r>
      <w:r w:rsidRPr="001C7E1D">
        <w:rPr>
          <w:rFonts w:eastAsia="Calibri" w:cs="Arial"/>
          <w:spacing w:val="-6"/>
          <w:lang w:val="sr-Cyrl-RS"/>
        </w:rPr>
        <w:t>потребе</w:t>
      </w:r>
      <w:r w:rsidR="004C51F2" w:rsidRPr="001C7E1D">
        <w:rPr>
          <w:rFonts w:eastAsia="Calibri" w:cs="Arial"/>
          <w:spacing w:val="-6"/>
          <w:lang w:val="sr-Cyrl-RS"/>
        </w:rPr>
        <w:t xml:space="preserve">, </w:t>
      </w:r>
      <w:r w:rsidRPr="001C7E1D">
        <w:rPr>
          <w:rFonts w:eastAsia="Calibri" w:cs="Arial"/>
          <w:spacing w:val="-6"/>
          <w:lang w:val="sr-Cyrl-RS"/>
        </w:rPr>
        <w:t>а</w:t>
      </w:r>
      <w:r w:rsidR="004C51F2" w:rsidRPr="001C7E1D">
        <w:rPr>
          <w:rFonts w:eastAsia="Calibri" w:cs="Arial"/>
          <w:spacing w:val="-6"/>
          <w:lang w:val="sr-Cyrl-RS"/>
        </w:rPr>
        <w:t xml:space="preserve"> </w:t>
      </w:r>
      <w:r w:rsidRPr="001C7E1D">
        <w:rPr>
          <w:rFonts w:eastAsia="Calibri" w:cs="Arial"/>
          <w:spacing w:val="-6"/>
          <w:lang w:val="sr-Cyrl-RS"/>
        </w:rPr>
        <w:t>у</w:t>
      </w:r>
      <w:r w:rsidR="004C51F2" w:rsidRPr="001C7E1D">
        <w:rPr>
          <w:rFonts w:eastAsia="Calibri" w:cs="Arial"/>
          <w:spacing w:val="-6"/>
          <w:lang w:val="sr-Cyrl-RS"/>
        </w:rPr>
        <w:t xml:space="preserve"> </w:t>
      </w:r>
      <w:r w:rsidRPr="001C7E1D">
        <w:rPr>
          <w:rFonts w:eastAsia="Calibri" w:cs="Arial"/>
          <w:spacing w:val="-6"/>
          <w:lang w:val="sr-Cyrl-RS"/>
        </w:rPr>
        <w:t>сврху</w:t>
      </w:r>
      <w:r w:rsidR="004C51F2" w:rsidRPr="001C7E1D">
        <w:rPr>
          <w:rFonts w:eastAsia="Calibri" w:cs="Arial"/>
          <w:spacing w:val="-6"/>
          <w:lang w:val="sr-Cyrl-RS"/>
        </w:rPr>
        <w:t xml:space="preserve"> </w:t>
      </w:r>
      <w:r w:rsidRPr="001C7E1D">
        <w:rPr>
          <w:rFonts w:eastAsia="Calibri" w:cs="Arial"/>
          <w:spacing w:val="-6"/>
          <w:lang w:val="sr-Cyrl-RS"/>
        </w:rPr>
        <w:t>заштите</w:t>
      </w:r>
      <w:r w:rsidR="004C51F2" w:rsidRPr="001C7E1D">
        <w:rPr>
          <w:rFonts w:eastAsia="Calibri" w:cs="Arial"/>
          <w:spacing w:val="-6"/>
          <w:lang w:val="sr-Cyrl-RS"/>
        </w:rPr>
        <w:t xml:space="preserve"> </w:t>
      </w:r>
      <w:r w:rsidRPr="001C7E1D">
        <w:rPr>
          <w:rFonts w:eastAsia="Calibri" w:cs="Arial"/>
          <w:spacing w:val="-6"/>
          <w:lang w:val="sr-Cyrl-RS"/>
        </w:rPr>
        <w:t>живота</w:t>
      </w:r>
      <w:r w:rsidR="004C51F2" w:rsidRPr="001C7E1D">
        <w:rPr>
          <w:rFonts w:eastAsia="Calibri" w:cs="Arial"/>
          <w:spacing w:val="-6"/>
          <w:lang w:val="sr-Cyrl-RS"/>
        </w:rPr>
        <w:t xml:space="preserve">, </w:t>
      </w:r>
      <w:r w:rsidRPr="001C7E1D">
        <w:rPr>
          <w:rFonts w:eastAsia="Calibri" w:cs="Arial"/>
          <w:spacing w:val="-6"/>
          <w:lang w:val="sr-Cyrl-RS"/>
        </w:rPr>
        <w:t>материјала</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Pr="001C7E1D">
        <w:rPr>
          <w:rFonts w:eastAsia="Calibri" w:cs="Arial"/>
          <w:spacing w:val="-6"/>
          <w:lang w:val="sr-Cyrl-RS"/>
        </w:rPr>
        <w:t>радова</w:t>
      </w:r>
      <w:r w:rsidR="004C51F2" w:rsidRPr="001C7E1D">
        <w:rPr>
          <w:rFonts w:eastAsia="Calibri" w:cs="Arial"/>
          <w:spacing w:val="-6"/>
          <w:lang w:val="sr-Cyrl-RS"/>
        </w:rPr>
        <w:t xml:space="preserve">, </w:t>
      </w:r>
      <w:r w:rsidRPr="001C7E1D">
        <w:rPr>
          <w:rFonts w:eastAsia="Calibri" w:cs="Arial"/>
          <w:spacing w:val="-6"/>
          <w:lang w:val="sr-Cyrl-RS"/>
        </w:rPr>
        <w:t>издати</w:t>
      </w:r>
      <w:r w:rsidR="004C51F2" w:rsidRPr="001C7E1D">
        <w:rPr>
          <w:rFonts w:eastAsia="Calibri" w:cs="Arial"/>
          <w:spacing w:val="-6"/>
          <w:lang w:val="sr-Cyrl-RS"/>
        </w:rPr>
        <w:t xml:space="preserve"> </w:t>
      </w:r>
      <w:r w:rsidRPr="001C7E1D">
        <w:rPr>
          <w:rFonts w:eastAsia="Calibri" w:cs="Arial"/>
          <w:spacing w:val="-6"/>
          <w:lang w:val="sr-Cyrl-RS"/>
        </w:rPr>
        <w:t>налог</w:t>
      </w:r>
      <w:r w:rsidR="004C51F2" w:rsidRPr="001C7E1D">
        <w:rPr>
          <w:rFonts w:eastAsia="Calibri" w:cs="Arial"/>
          <w:spacing w:val="-6"/>
          <w:lang w:val="sr-Cyrl-RS"/>
        </w:rPr>
        <w:t xml:space="preserve"> </w:t>
      </w:r>
      <w:r w:rsidR="009254F0" w:rsidRPr="001C7E1D">
        <w:rPr>
          <w:rFonts w:eastAsia="Calibri" w:cs="Arial"/>
          <w:spacing w:val="-6"/>
          <w:lang w:val="sr-Cyrl-RS"/>
        </w:rPr>
        <w:t>и</w:t>
      </w:r>
      <w:r w:rsidRPr="001C7E1D">
        <w:rPr>
          <w:rFonts w:eastAsia="Calibri" w:cs="Arial"/>
          <w:spacing w:val="-6"/>
          <w:lang w:val="sr-Cyrl-RS"/>
        </w:rPr>
        <w:t>звођачу</w:t>
      </w:r>
      <w:r w:rsidR="004C51F2" w:rsidRPr="001C7E1D">
        <w:rPr>
          <w:rFonts w:eastAsia="Calibri" w:cs="Arial"/>
          <w:spacing w:val="-6"/>
          <w:lang w:val="sr-Cyrl-RS"/>
        </w:rPr>
        <w:t xml:space="preserve"> </w:t>
      </w:r>
      <w:r w:rsidRPr="001C7E1D">
        <w:rPr>
          <w:rFonts w:eastAsia="Calibri" w:cs="Arial"/>
          <w:spacing w:val="-6"/>
          <w:lang w:val="sr-Cyrl-RS"/>
        </w:rPr>
        <w:t>радова</w:t>
      </w:r>
      <w:r w:rsidR="004C51F2" w:rsidRPr="001C7E1D">
        <w:rPr>
          <w:rFonts w:eastAsia="Calibri" w:cs="Arial"/>
          <w:spacing w:val="-6"/>
          <w:lang w:val="sr-Cyrl-RS"/>
        </w:rPr>
        <w:t xml:space="preserve"> </w:t>
      </w:r>
      <w:r w:rsidRPr="001C7E1D">
        <w:rPr>
          <w:rFonts w:eastAsia="Calibri" w:cs="Arial"/>
          <w:spacing w:val="-6"/>
          <w:lang w:val="sr-Cyrl-RS"/>
        </w:rPr>
        <w:t>да</w:t>
      </w:r>
      <w:r w:rsidR="004C51F2" w:rsidRPr="001C7E1D">
        <w:rPr>
          <w:rFonts w:eastAsia="Calibri" w:cs="Arial"/>
          <w:spacing w:val="-6"/>
          <w:lang w:val="sr-Cyrl-RS"/>
        </w:rPr>
        <w:t xml:space="preserve"> </w:t>
      </w:r>
      <w:r w:rsidRPr="001C7E1D">
        <w:rPr>
          <w:rFonts w:eastAsia="Calibri" w:cs="Arial"/>
          <w:spacing w:val="-6"/>
          <w:lang w:val="sr-Cyrl-RS"/>
        </w:rPr>
        <w:t>изведе</w:t>
      </w:r>
      <w:r w:rsidR="004C51F2" w:rsidRPr="001C7E1D">
        <w:rPr>
          <w:rFonts w:eastAsia="Calibri" w:cs="Arial"/>
          <w:spacing w:val="-6"/>
          <w:lang w:val="sr-Cyrl-RS"/>
        </w:rPr>
        <w:t xml:space="preserve"> </w:t>
      </w:r>
      <w:r w:rsidRPr="001C7E1D">
        <w:rPr>
          <w:rFonts w:eastAsia="Calibri" w:cs="Arial"/>
          <w:spacing w:val="-6"/>
          <w:lang w:val="sr-Cyrl-RS"/>
        </w:rPr>
        <w:t>потребне</w:t>
      </w:r>
      <w:r w:rsidR="004C51F2" w:rsidRPr="001C7E1D">
        <w:rPr>
          <w:rFonts w:eastAsia="Calibri" w:cs="Arial"/>
          <w:spacing w:val="-6"/>
          <w:lang w:val="sr-Cyrl-RS"/>
        </w:rPr>
        <w:t xml:space="preserve"> </w:t>
      </w:r>
      <w:r w:rsidRPr="001C7E1D">
        <w:rPr>
          <w:rFonts w:eastAsia="Calibri" w:cs="Arial"/>
          <w:spacing w:val="-6"/>
          <w:lang w:val="sr-Cyrl-RS"/>
        </w:rPr>
        <w:t>радове</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Pr="001C7E1D">
        <w:rPr>
          <w:rFonts w:eastAsia="Calibri" w:cs="Arial"/>
          <w:spacing w:val="-6"/>
          <w:lang w:val="sr-Cyrl-RS"/>
        </w:rPr>
        <w:t>предузме</w:t>
      </w:r>
      <w:r w:rsidR="004C51F2" w:rsidRPr="001C7E1D">
        <w:rPr>
          <w:rFonts w:eastAsia="Calibri" w:cs="Arial"/>
          <w:spacing w:val="-6"/>
          <w:lang w:val="sr-Cyrl-RS"/>
        </w:rPr>
        <w:t xml:space="preserve"> </w:t>
      </w:r>
      <w:r w:rsidRPr="001C7E1D">
        <w:rPr>
          <w:rFonts w:eastAsia="Calibri" w:cs="Arial"/>
          <w:spacing w:val="-6"/>
          <w:lang w:val="sr-Cyrl-RS"/>
        </w:rPr>
        <w:t>мере</w:t>
      </w:r>
      <w:r w:rsidR="004C51F2" w:rsidRPr="001C7E1D">
        <w:rPr>
          <w:rFonts w:eastAsia="Calibri" w:cs="Arial"/>
          <w:spacing w:val="-6"/>
          <w:lang w:val="sr-Cyrl-RS"/>
        </w:rPr>
        <w:t xml:space="preserve"> </w:t>
      </w:r>
      <w:r w:rsidRPr="001C7E1D">
        <w:rPr>
          <w:rFonts w:eastAsia="Calibri" w:cs="Arial"/>
          <w:spacing w:val="-6"/>
          <w:lang w:val="sr-Cyrl-RS"/>
        </w:rPr>
        <w:t>које</w:t>
      </w:r>
      <w:r w:rsidR="004C51F2" w:rsidRPr="001C7E1D">
        <w:rPr>
          <w:rFonts w:eastAsia="Calibri" w:cs="Arial"/>
          <w:spacing w:val="-6"/>
          <w:lang w:val="sr-Cyrl-RS"/>
        </w:rPr>
        <w:t xml:space="preserve"> </w:t>
      </w:r>
      <w:r w:rsidRPr="001C7E1D">
        <w:rPr>
          <w:rFonts w:eastAsia="Calibri" w:cs="Arial"/>
          <w:spacing w:val="-6"/>
          <w:lang w:val="sr-Cyrl-RS"/>
        </w:rPr>
        <w:t>су</w:t>
      </w:r>
      <w:r w:rsidR="004C51F2" w:rsidRPr="001C7E1D">
        <w:rPr>
          <w:rFonts w:eastAsia="Calibri" w:cs="Arial"/>
          <w:spacing w:val="-6"/>
          <w:lang w:val="sr-Cyrl-RS"/>
        </w:rPr>
        <w:t xml:space="preserve"> </w:t>
      </w:r>
      <w:r w:rsidRPr="001C7E1D">
        <w:rPr>
          <w:rFonts w:eastAsia="Calibri" w:cs="Arial"/>
          <w:spacing w:val="-6"/>
          <w:lang w:val="sr-Cyrl-RS"/>
        </w:rPr>
        <w:t>по</w:t>
      </w:r>
      <w:r w:rsidR="004C51F2" w:rsidRPr="001C7E1D">
        <w:rPr>
          <w:rFonts w:eastAsia="Calibri" w:cs="Arial"/>
          <w:spacing w:val="-6"/>
          <w:lang w:val="sr-Cyrl-RS"/>
        </w:rPr>
        <w:t xml:space="preserve"> </w:t>
      </w:r>
      <w:r w:rsidR="009254F0" w:rsidRPr="001C7E1D">
        <w:rPr>
          <w:rFonts w:eastAsia="Calibri" w:cs="Arial"/>
          <w:spacing w:val="-6"/>
          <w:lang w:val="sr-Cyrl-RS"/>
        </w:rPr>
        <w:t>њ</w:t>
      </w:r>
      <w:r w:rsidRPr="001C7E1D">
        <w:rPr>
          <w:rFonts w:eastAsia="Calibri" w:cs="Arial"/>
          <w:spacing w:val="-6"/>
          <w:lang w:val="sr-Cyrl-RS"/>
        </w:rPr>
        <w:t>еговој</w:t>
      </w:r>
      <w:r w:rsidR="004C51F2" w:rsidRPr="001C7E1D">
        <w:rPr>
          <w:rFonts w:eastAsia="Calibri" w:cs="Arial"/>
          <w:spacing w:val="-6"/>
          <w:lang w:val="sr-Cyrl-RS"/>
        </w:rPr>
        <w:t xml:space="preserve"> </w:t>
      </w:r>
      <w:r w:rsidRPr="001C7E1D">
        <w:rPr>
          <w:rFonts w:eastAsia="Calibri" w:cs="Arial"/>
          <w:spacing w:val="-6"/>
          <w:lang w:val="sr-Cyrl-RS"/>
        </w:rPr>
        <w:t>оцени</w:t>
      </w:r>
      <w:r w:rsidR="004C51F2" w:rsidRPr="001C7E1D">
        <w:rPr>
          <w:rFonts w:eastAsia="Calibri" w:cs="Arial"/>
          <w:spacing w:val="-6"/>
          <w:lang w:val="sr-Cyrl-RS"/>
        </w:rPr>
        <w:t xml:space="preserve"> </w:t>
      </w:r>
      <w:r w:rsidRPr="001C7E1D">
        <w:rPr>
          <w:rFonts w:eastAsia="Calibri" w:cs="Arial"/>
          <w:spacing w:val="-6"/>
          <w:lang w:val="sr-Cyrl-RS"/>
        </w:rPr>
        <w:t>неопходне</w:t>
      </w:r>
      <w:r w:rsidR="004C51F2" w:rsidRPr="001C7E1D">
        <w:rPr>
          <w:rFonts w:eastAsia="Calibri" w:cs="Arial"/>
          <w:spacing w:val="-6"/>
          <w:lang w:val="sr-Cyrl-RS"/>
        </w:rPr>
        <w:t xml:space="preserve"> </w:t>
      </w:r>
      <w:r w:rsidRPr="001C7E1D">
        <w:rPr>
          <w:rFonts w:eastAsia="Calibri" w:cs="Arial"/>
          <w:spacing w:val="-6"/>
          <w:lang w:val="sr-Cyrl-RS"/>
        </w:rPr>
        <w:t>за</w:t>
      </w:r>
      <w:r w:rsidR="004C51F2" w:rsidRPr="001C7E1D">
        <w:rPr>
          <w:rFonts w:eastAsia="Calibri" w:cs="Arial"/>
          <w:spacing w:val="-6"/>
          <w:lang w:val="sr-Cyrl-RS"/>
        </w:rPr>
        <w:t xml:space="preserve"> </w:t>
      </w:r>
      <w:r w:rsidRPr="001C7E1D">
        <w:rPr>
          <w:rFonts w:eastAsia="Calibri" w:cs="Arial"/>
          <w:spacing w:val="-6"/>
          <w:lang w:val="sr-Cyrl-RS"/>
        </w:rPr>
        <w:t>откла</w:t>
      </w:r>
      <w:r w:rsidR="009254F0" w:rsidRPr="001C7E1D">
        <w:rPr>
          <w:rFonts w:eastAsia="Calibri" w:cs="Arial"/>
          <w:spacing w:val="-6"/>
          <w:lang w:val="sr-Cyrl-RS"/>
        </w:rPr>
        <w:t>њ</w:t>
      </w:r>
      <w:r w:rsidRPr="001C7E1D">
        <w:rPr>
          <w:rFonts w:eastAsia="Calibri" w:cs="Arial"/>
          <w:spacing w:val="-6"/>
          <w:lang w:val="sr-Cyrl-RS"/>
        </w:rPr>
        <w:t>а</w:t>
      </w:r>
      <w:r w:rsidR="009254F0" w:rsidRPr="001C7E1D">
        <w:rPr>
          <w:rFonts w:eastAsia="Calibri" w:cs="Arial"/>
          <w:spacing w:val="-6"/>
          <w:lang w:val="sr-Cyrl-RS"/>
        </w:rPr>
        <w:t>њ</w:t>
      </w:r>
      <w:r w:rsidRPr="001C7E1D">
        <w:rPr>
          <w:rFonts w:eastAsia="Calibri" w:cs="Arial"/>
          <w:spacing w:val="-6"/>
          <w:lang w:val="sr-Cyrl-RS"/>
        </w:rPr>
        <w:t>е</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Pr="001C7E1D">
        <w:rPr>
          <w:rFonts w:eastAsia="Calibri" w:cs="Arial"/>
          <w:spacing w:val="-6"/>
          <w:lang w:val="sr-Cyrl-RS"/>
        </w:rPr>
        <w:t>спречава</w:t>
      </w:r>
      <w:r w:rsidR="009254F0" w:rsidRPr="001C7E1D">
        <w:rPr>
          <w:rFonts w:eastAsia="Calibri" w:cs="Arial"/>
          <w:spacing w:val="-6"/>
          <w:lang w:val="sr-Cyrl-RS"/>
        </w:rPr>
        <w:t>њ</w:t>
      </w:r>
      <w:r w:rsidRPr="001C7E1D">
        <w:rPr>
          <w:rFonts w:eastAsia="Calibri" w:cs="Arial"/>
          <w:spacing w:val="-6"/>
          <w:lang w:val="sr-Cyrl-RS"/>
        </w:rPr>
        <w:t>е</w:t>
      </w:r>
      <w:r w:rsidR="004C51F2" w:rsidRPr="001C7E1D">
        <w:rPr>
          <w:rFonts w:eastAsia="Calibri" w:cs="Arial"/>
          <w:spacing w:val="-6"/>
          <w:lang w:val="sr-Cyrl-RS"/>
        </w:rPr>
        <w:t xml:space="preserve"> </w:t>
      </w:r>
      <w:r w:rsidRPr="001C7E1D">
        <w:rPr>
          <w:rFonts w:eastAsia="Calibri" w:cs="Arial"/>
          <w:spacing w:val="-6"/>
          <w:lang w:val="sr-Cyrl-RS"/>
        </w:rPr>
        <w:t>опасности</w:t>
      </w:r>
      <w:r w:rsidR="00EC3AAE" w:rsidRPr="001C7E1D">
        <w:rPr>
          <w:rFonts w:eastAsia="Calibri" w:cs="Arial"/>
          <w:spacing w:val="-6"/>
          <w:lang w:val="sr-Cyrl-RS"/>
        </w:rPr>
        <w:t>,</w:t>
      </w:r>
      <w:r w:rsidR="004C51F2" w:rsidRPr="001C7E1D">
        <w:rPr>
          <w:rFonts w:eastAsia="Calibri" w:cs="Arial"/>
          <w:spacing w:val="-6"/>
          <w:lang w:val="sr-Cyrl-RS"/>
        </w:rPr>
        <w:t xml:space="preserve"> </w:t>
      </w:r>
      <w:r w:rsidRPr="001C7E1D">
        <w:rPr>
          <w:rFonts w:eastAsia="Calibri" w:cs="Arial"/>
          <w:spacing w:val="-6"/>
          <w:lang w:val="sr-Cyrl-RS"/>
        </w:rPr>
        <w:t>уз</w:t>
      </w:r>
      <w:r w:rsidR="004C51F2" w:rsidRPr="001C7E1D">
        <w:rPr>
          <w:rFonts w:eastAsia="Calibri" w:cs="Arial"/>
          <w:spacing w:val="-6"/>
          <w:lang w:val="sr-Cyrl-RS"/>
        </w:rPr>
        <w:t xml:space="preserve"> </w:t>
      </w:r>
      <w:r w:rsidRPr="001C7E1D">
        <w:rPr>
          <w:rFonts w:eastAsia="Calibri" w:cs="Arial"/>
          <w:spacing w:val="-6"/>
          <w:lang w:val="sr-Cyrl-RS"/>
        </w:rPr>
        <w:t>претходну</w:t>
      </w:r>
      <w:r w:rsidR="004C51F2" w:rsidRPr="001C7E1D">
        <w:rPr>
          <w:rFonts w:eastAsia="Calibri" w:cs="Arial"/>
          <w:spacing w:val="-6"/>
          <w:lang w:val="sr-Cyrl-RS"/>
        </w:rPr>
        <w:t xml:space="preserve"> </w:t>
      </w:r>
      <w:r w:rsidRPr="001C7E1D">
        <w:rPr>
          <w:rFonts w:eastAsia="Calibri" w:cs="Arial"/>
          <w:spacing w:val="-6"/>
          <w:lang w:val="sr-Cyrl-RS"/>
        </w:rPr>
        <w:t>сагласност</w:t>
      </w:r>
      <w:r w:rsidR="004C51F2" w:rsidRPr="001C7E1D">
        <w:rPr>
          <w:rFonts w:eastAsia="Calibri" w:cs="Arial"/>
          <w:spacing w:val="-6"/>
          <w:lang w:val="sr-Cyrl-RS"/>
        </w:rPr>
        <w:t xml:space="preserve"> </w:t>
      </w:r>
      <w:r w:rsidRPr="001C7E1D">
        <w:rPr>
          <w:rFonts w:eastAsia="Calibri" w:cs="Arial"/>
          <w:spacing w:val="-6"/>
          <w:lang w:val="sr-Cyrl-RS"/>
        </w:rPr>
        <w:t>представника</w:t>
      </w:r>
      <w:r w:rsidR="004C51F2" w:rsidRPr="001C7E1D">
        <w:rPr>
          <w:rFonts w:eastAsia="Calibri" w:cs="Arial"/>
          <w:spacing w:val="-6"/>
          <w:lang w:val="sr-Cyrl-RS"/>
        </w:rPr>
        <w:t xml:space="preserve"> </w:t>
      </w:r>
      <w:r w:rsidRPr="001C7E1D">
        <w:rPr>
          <w:rFonts w:eastAsia="Calibri" w:cs="Arial"/>
          <w:spacing w:val="-6"/>
          <w:lang w:val="sr-Cyrl-RS"/>
        </w:rPr>
        <w:t>Наручиоца</w:t>
      </w:r>
      <w:r w:rsidR="004C51F2" w:rsidRPr="001C7E1D">
        <w:rPr>
          <w:rFonts w:eastAsia="Calibri" w:cs="Arial"/>
          <w:spacing w:val="-6"/>
          <w:lang w:val="sr-Cyrl-RS"/>
        </w:rPr>
        <w:t xml:space="preserve">. </w:t>
      </w:r>
      <w:r w:rsidRPr="001C7E1D">
        <w:rPr>
          <w:rFonts w:eastAsia="Calibri" w:cs="Arial"/>
          <w:spacing w:val="-6"/>
          <w:lang w:val="sr-Cyrl-RS"/>
        </w:rPr>
        <w:t>Стручни</w:t>
      </w:r>
      <w:r w:rsidR="004C51F2" w:rsidRPr="001C7E1D">
        <w:rPr>
          <w:rFonts w:eastAsia="Calibri" w:cs="Arial"/>
          <w:spacing w:val="-6"/>
          <w:lang w:val="sr-Cyrl-RS"/>
        </w:rPr>
        <w:t xml:space="preserve"> </w:t>
      </w:r>
      <w:r w:rsidRPr="001C7E1D">
        <w:rPr>
          <w:rFonts w:eastAsia="Calibri" w:cs="Arial"/>
          <w:spacing w:val="-6"/>
          <w:lang w:val="sr-Cyrl-RS"/>
        </w:rPr>
        <w:t>надзор</w:t>
      </w:r>
      <w:r w:rsidR="004C51F2" w:rsidRPr="001C7E1D">
        <w:rPr>
          <w:rFonts w:eastAsia="Calibri" w:cs="Arial"/>
          <w:spacing w:val="-6"/>
          <w:lang w:val="sr-Cyrl-RS"/>
        </w:rPr>
        <w:t xml:space="preserve"> </w:t>
      </w:r>
      <w:r w:rsidRPr="001C7E1D">
        <w:rPr>
          <w:rFonts w:eastAsia="Calibri" w:cs="Arial"/>
          <w:spacing w:val="-6"/>
          <w:lang w:val="sr-Cyrl-RS"/>
        </w:rPr>
        <w:t>ће</w:t>
      </w:r>
      <w:r w:rsidR="004C51F2" w:rsidRPr="001C7E1D">
        <w:rPr>
          <w:rFonts w:eastAsia="Calibri" w:cs="Arial"/>
          <w:spacing w:val="-6"/>
          <w:lang w:val="sr-Cyrl-RS"/>
        </w:rPr>
        <w:t xml:space="preserve"> </w:t>
      </w:r>
      <w:r w:rsidRPr="001C7E1D">
        <w:rPr>
          <w:rFonts w:eastAsia="Calibri" w:cs="Arial"/>
          <w:spacing w:val="-6"/>
          <w:lang w:val="sr-Cyrl-RS"/>
        </w:rPr>
        <w:t>обезбедити</w:t>
      </w:r>
      <w:r w:rsidR="004C51F2" w:rsidRPr="001C7E1D">
        <w:rPr>
          <w:rFonts w:eastAsia="Calibri" w:cs="Arial"/>
          <w:spacing w:val="-6"/>
          <w:lang w:val="sr-Cyrl-RS"/>
        </w:rPr>
        <w:t xml:space="preserve"> </w:t>
      </w:r>
      <w:r w:rsidRPr="001C7E1D">
        <w:rPr>
          <w:rFonts w:eastAsia="Calibri" w:cs="Arial"/>
          <w:spacing w:val="-6"/>
          <w:lang w:val="sr-Cyrl-RS"/>
        </w:rPr>
        <w:t>да</w:t>
      </w:r>
      <w:r w:rsidR="009254F0" w:rsidRPr="001C7E1D">
        <w:rPr>
          <w:rFonts w:eastAsia="Calibri" w:cs="Arial"/>
          <w:spacing w:val="-6"/>
          <w:lang w:val="sr-Cyrl-RS"/>
        </w:rPr>
        <w:t xml:space="preserve"> и</w:t>
      </w:r>
      <w:r w:rsidRPr="001C7E1D">
        <w:rPr>
          <w:rFonts w:eastAsia="Calibri" w:cs="Arial"/>
          <w:spacing w:val="-6"/>
          <w:lang w:val="sr-Cyrl-RS"/>
        </w:rPr>
        <w:t>звођач</w:t>
      </w:r>
      <w:r w:rsidR="004C51F2" w:rsidRPr="001C7E1D">
        <w:rPr>
          <w:rFonts w:eastAsia="Calibri" w:cs="Arial"/>
          <w:spacing w:val="-6"/>
          <w:lang w:val="sr-Cyrl-RS"/>
        </w:rPr>
        <w:t xml:space="preserve"> </w:t>
      </w:r>
      <w:r w:rsidRPr="001C7E1D">
        <w:rPr>
          <w:rFonts w:eastAsia="Calibri" w:cs="Arial"/>
          <w:spacing w:val="-6"/>
          <w:lang w:val="sr-Cyrl-RS"/>
        </w:rPr>
        <w:t>радова</w:t>
      </w:r>
      <w:r w:rsidR="004C51F2" w:rsidRPr="001C7E1D">
        <w:rPr>
          <w:rFonts w:eastAsia="Calibri" w:cs="Arial"/>
          <w:spacing w:val="-6"/>
          <w:lang w:val="sr-Cyrl-RS"/>
        </w:rPr>
        <w:t xml:space="preserve"> </w:t>
      </w:r>
      <w:r w:rsidRPr="001C7E1D">
        <w:rPr>
          <w:rFonts w:eastAsia="Calibri" w:cs="Arial"/>
          <w:spacing w:val="-6"/>
          <w:lang w:val="sr-Cyrl-RS"/>
        </w:rPr>
        <w:t>изврши</w:t>
      </w:r>
      <w:r w:rsidR="004C51F2" w:rsidRPr="001C7E1D">
        <w:rPr>
          <w:rFonts w:eastAsia="Calibri" w:cs="Arial"/>
          <w:spacing w:val="-6"/>
          <w:lang w:val="sr-Cyrl-RS"/>
        </w:rPr>
        <w:t xml:space="preserve"> </w:t>
      </w:r>
      <w:r w:rsidR="009254F0" w:rsidRPr="001C7E1D">
        <w:rPr>
          <w:rFonts w:eastAsia="Calibri" w:cs="Arial"/>
          <w:spacing w:val="-6"/>
          <w:lang w:val="sr-Cyrl-RS"/>
        </w:rPr>
        <w:t>њ</w:t>
      </w:r>
      <w:r w:rsidRPr="001C7E1D">
        <w:rPr>
          <w:rFonts w:eastAsia="Calibri" w:cs="Arial"/>
          <w:spacing w:val="-6"/>
          <w:lang w:val="sr-Cyrl-RS"/>
        </w:rPr>
        <w:t>егов</w:t>
      </w:r>
      <w:r w:rsidR="004C51F2" w:rsidRPr="001C7E1D">
        <w:rPr>
          <w:rFonts w:eastAsia="Calibri" w:cs="Arial"/>
          <w:spacing w:val="-6"/>
          <w:lang w:val="sr-Cyrl-RS"/>
        </w:rPr>
        <w:t xml:space="preserve"> </w:t>
      </w:r>
      <w:r w:rsidRPr="001C7E1D">
        <w:rPr>
          <w:rFonts w:eastAsia="Calibri" w:cs="Arial"/>
          <w:spacing w:val="-6"/>
          <w:lang w:val="sr-Cyrl-RS"/>
        </w:rPr>
        <w:t>налог</w:t>
      </w:r>
      <w:r w:rsidR="004C51F2" w:rsidRPr="001C7E1D">
        <w:rPr>
          <w:rFonts w:eastAsia="Calibri" w:cs="Arial"/>
          <w:spacing w:val="-6"/>
          <w:lang w:val="sr-Cyrl-RS"/>
        </w:rPr>
        <w:t xml:space="preserve">. </w:t>
      </w:r>
      <w:r w:rsidR="009254F0" w:rsidRPr="001C7E1D">
        <w:rPr>
          <w:rFonts w:eastAsia="Calibri" w:cs="Arial"/>
          <w:spacing w:val="-6"/>
          <w:lang w:val="sr-Cyrl-RS"/>
        </w:rPr>
        <w:t>Д</w:t>
      </w:r>
      <w:r w:rsidRPr="001C7E1D">
        <w:rPr>
          <w:rFonts w:eastAsia="Calibri" w:cs="Arial"/>
          <w:spacing w:val="-6"/>
          <w:lang w:val="sr-Cyrl-RS"/>
        </w:rPr>
        <w:t>одатни</w:t>
      </w:r>
      <w:r w:rsidR="004C51F2" w:rsidRPr="001C7E1D">
        <w:rPr>
          <w:rFonts w:eastAsia="Calibri" w:cs="Arial"/>
          <w:spacing w:val="-6"/>
          <w:lang w:val="sr-Cyrl-RS"/>
        </w:rPr>
        <w:t xml:space="preserve"> </w:t>
      </w:r>
      <w:r w:rsidRPr="001C7E1D">
        <w:rPr>
          <w:rFonts w:eastAsia="Calibri" w:cs="Arial"/>
          <w:spacing w:val="-6"/>
          <w:lang w:val="sr-Cyrl-RS"/>
        </w:rPr>
        <w:t>трошкови</w:t>
      </w:r>
      <w:r w:rsidR="004C51F2" w:rsidRPr="001C7E1D">
        <w:rPr>
          <w:rFonts w:eastAsia="Calibri" w:cs="Arial"/>
          <w:spacing w:val="-6"/>
          <w:lang w:val="sr-Cyrl-RS"/>
        </w:rPr>
        <w:t xml:space="preserve"> </w:t>
      </w:r>
      <w:r w:rsidRPr="001C7E1D">
        <w:rPr>
          <w:rFonts w:eastAsia="Calibri" w:cs="Arial"/>
          <w:spacing w:val="-6"/>
          <w:lang w:val="sr-Cyrl-RS"/>
        </w:rPr>
        <w:t>решиће</w:t>
      </w:r>
      <w:r w:rsidR="004C51F2" w:rsidRPr="001C7E1D">
        <w:rPr>
          <w:rFonts w:eastAsia="Calibri" w:cs="Arial"/>
          <w:spacing w:val="-6"/>
          <w:lang w:val="sr-Cyrl-RS"/>
        </w:rPr>
        <w:t xml:space="preserve"> </w:t>
      </w:r>
      <w:r w:rsidRPr="001C7E1D">
        <w:rPr>
          <w:rFonts w:eastAsia="Calibri" w:cs="Arial"/>
          <w:spacing w:val="-6"/>
          <w:lang w:val="sr-Cyrl-RS"/>
        </w:rPr>
        <w:t>се</w:t>
      </w:r>
      <w:r w:rsidR="004C51F2" w:rsidRPr="001C7E1D">
        <w:rPr>
          <w:rFonts w:eastAsia="Calibri" w:cs="Arial"/>
          <w:spacing w:val="-6"/>
          <w:lang w:val="sr-Cyrl-RS"/>
        </w:rPr>
        <w:t xml:space="preserve"> </w:t>
      </w:r>
      <w:r w:rsidRPr="001C7E1D">
        <w:rPr>
          <w:rFonts w:eastAsia="Calibri" w:cs="Arial"/>
          <w:spacing w:val="-6"/>
          <w:lang w:val="sr-Cyrl-RS"/>
        </w:rPr>
        <w:t>у</w:t>
      </w:r>
      <w:r w:rsidR="004C51F2" w:rsidRPr="001C7E1D">
        <w:rPr>
          <w:rFonts w:eastAsia="Calibri" w:cs="Arial"/>
          <w:spacing w:val="-6"/>
          <w:lang w:val="sr-Cyrl-RS"/>
        </w:rPr>
        <w:t xml:space="preserve"> </w:t>
      </w:r>
      <w:r w:rsidRPr="001C7E1D">
        <w:rPr>
          <w:rFonts w:eastAsia="Calibri" w:cs="Arial"/>
          <w:spacing w:val="-6"/>
          <w:lang w:val="sr-Cyrl-RS"/>
        </w:rPr>
        <w:t>складу</w:t>
      </w:r>
      <w:r w:rsidR="004C51F2" w:rsidRPr="001C7E1D">
        <w:rPr>
          <w:rFonts w:eastAsia="Calibri" w:cs="Arial"/>
          <w:spacing w:val="-6"/>
          <w:lang w:val="sr-Cyrl-RS"/>
        </w:rPr>
        <w:t xml:space="preserve"> </w:t>
      </w:r>
      <w:r w:rsidRPr="001C7E1D">
        <w:rPr>
          <w:rFonts w:eastAsia="Calibri" w:cs="Arial"/>
          <w:spacing w:val="-6"/>
          <w:lang w:val="sr-Cyrl-RS"/>
        </w:rPr>
        <w:t>са</w:t>
      </w:r>
      <w:r w:rsidR="004C51F2" w:rsidRPr="001C7E1D">
        <w:rPr>
          <w:rFonts w:eastAsia="Calibri" w:cs="Arial"/>
          <w:spacing w:val="-6"/>
          <w:lang w:val="sr-Cyrl-RS"/>
        </w:rPr>
        <w:t xml:space="preserve"> </w:t>
      </w:r>
      <w:r w:rsidRPr="001C7E1D">
        <w:rPr>
          <w:rFonts w:eastAsia="Calibri" w:cs="Arial"/>
          <w:spacing w:val="-6"/>
          <w:lang w:val="sr-Cyrl-RS"/>
        </w:rPr>
        <w:t>процедурама</w:t>
      </w:r>
      <w:r w:rsidR="004C51F2" w:rsidRPr="001C7E1D">
        <w:rPr>
          <w:rFonts w:eastAsia="Calibri" w:cs="Arial"/>
          <w:spacing w:val="-6"/>
          <w:lang w:val="sr-Cyrl-RS"/>
        </w:rPr>
        <w:t xml:space="preserve"> </w:t>
      </w:r>
      <w:r w:rsidRPr="001C7E1D">
        <w:rPr>
          <w:rFonts w:eastAsia="Calibri" w:cs="Arial"/>
          <w:spacing w:val="-6"/>
          <w:lang w:val="sr-Cyrl-RS"/>
        </w:rPr>
        <w:t>за</w:t>
      </w:r>
      <w:r w:rsidR="004C51F2" w:rsidRPr="001C7E1D">
        <w:rPr>
          <w:rFonts w:eastAsia="Calibri" w:cs="Arial"/>
          <w:spacing w:val="-6"/>
          <w:lang w:val="sr-Cyrl-RS"/>
        </w:rPr>
        <w:t xml:space="preserve"> </w:t>
      </w:r>
      <w:r w:rsidRPr="001C7E1D">
        <w:rPr>
          <w:rFonts w:eastAsia="Calibri" w:cs="Arial"/>
          <w:spacing w:val="-6"/>
          <w:lang w:val="sr-Cyrl-RS"/>
        </w:rPr>
        <w:t>измене</w:t>
      </w:r>
      <w:r w:rsidR="004C51F2" w:rsidRPr="001C7E1D">
        <w:rPr>
          <w:rFonts w:eastAsia="Calibri" w:cs="Arial"/>
          <w:spacing w:val="-6"/>
          <w:lang w:val="sr-Cyrl-RS"/>
        </w:rPr>
        <w:t xml:space="preserve">. </w:t>
      </w:r>
      <w:r w:rsidR="009254F0" w:rsidRPr="001C7E1D">
        <w:rPr>
          <w:rFonts w:eastAsia="Calibri" w:cs="Arial"/>
          <w:spacing w:val="-6"/>
          <w:lang w:val="sr-Cyrl-RS"/>
        </w:rPr>
        <w:t>и</w:t>
      </w:r>
      <w:r w:rsidRPr="001C7E1D">
        <w:rPr>
          <w:rFonts w:eastAsia="Calibri" w:cs="Arial"/>
          <w:spacing w:val="-6"/>
          <w:lang w:val="sr-Cyrl-RS"/>
        </w:rPr>
        <w:t>знос</w:t>
      </w:r>
      <w:r w:rsidR="004C51F2" w:rsidRPr="001C7E1D">
        <w:rPr>
          <w:rFonts w:eastAsia="Calibri" w:cs="Arial"/>
          <w:spacing w:val="-6"/>
          <w:lang w:val="sr-Cyrl-RS"/>
        </w:rPr>
        <w:t xml:space="preserve"> </w:t>
      </w:r>
      <w:r w:rsidRPr="001C7E1D">
        <w:rPr>
          <w:rFonts w:eastAsia="Calibri" w:cs="Arial"/>
          <w:spacing w:val="-6"/>
          <w:lang w:val="sr-Cyrl-RS"/>
        </w:rPr>
        <w:t>трошкова</w:t>
      </w:r>
      <w:r w:rsidR="004C51F2" w:rsidRPr="001C7E1D">
        <w:rPr>
          <w:rFonts w:eastAsia="Calibri" w:cs="Arial"/>
          <w:spacing w:val="-6"/>
          <w:lang w:val="sr-Cyrl-RS"/>
        </w:rPr>
        <w:t xml:space="preserve"> </w:t>
      </w:r>
      <w:r w:rsidRPr="001C7E1D">
        <w:rPr>
          <w:rFonts w:eastAsia="Calibri" w:cs="Arial"/>
          <w:spacing w:val="-6"/>
          <w:lang w:val="sr-Cyrl-RS"/>
        </w:rPr>
        <w:t>заједнички</w:t>
      </w:r>
      <w:r w:rsidR="004C51F2" w:rsidRPr="001C7E1D">
        <w:rPr>
          <w:rFonts w:eastAsia="Calibri" w:cs="Arial"/>
          <w:spacing w:val="-6"/>
          <w:lang w:val="sr-Cyrl-RS"/>
        </w:rPr>
        <w:t xml:space="preserve"> </w:t>
      </w:r>
      <w:r w:rsidRPr="001C7E1D">
        <w:rPr>
          <w:rFonts w:eastAsia="Calibri" w:cs="Arial"/>
          <w:spacing w:val="-6"/>
          <w:lang w:val="sr-Cyrl-RS"/>
        </w:rPr>
        <w:t>утврђују</w:t>
      </w:r>
      <w:r w:rsidR="004C51F2" w:rsidRPr="001C7E1D">
        <w:rPr>
          <w:rFonts w:eastAsia="Calibri" w:cs="Arial"/>
          <w:spacing w:val="-6"/>
          <w:lang w:val="sr-Cyrl-RS"/>
        </w:rPr>
        <w:t xml:space="preserve"> </w:t>
      </w:r>
      <w:r w:rsidRPr="001C7E1D">
        <w:rPr>
          <w:rFonts w:eastAsia="Calibri" w:cs="Arial"/>
          <w:spacing w:val="-6"/>
          <w:lang w:val="sr-Cyrl-RS"/>
        </w:rPr>
        <w:t>представник</w:t>
      </w:r>
      <w:r w:rsidR="004C51F2" w:rsidRPr="001C7E1D">
        <w:rPr>
          <w:rFonts w:eastAsia="Calibri" w:cs="Arial"/>
          <w:spacing w:val="-6"/>
          <w:lang w:val="sr-Cyrl-RS"/>
        </w:rPr>
        <w:t xml:space="preserve"> </w:t>
      </w:r>
      <w:r w:rsidRPr="001C7E1D">
        <w:rPr>
          <w:rFonts w:eastAsia="Calibri" w:cs="Arial"/>
          <w:spacing w:val="-6"/>
          <w:lang w:val="sr-Cyrl-RS"/>
        </w:rPr>
        <w:t>Наручиоца</w:t>
      </w:r>
      <w:r w:rsidR="007776BC">
        <w:rPr>
          <w:rFonts w:eastAsia="Calibri" w:cs="Arial"/>
          <w:spacing w:val="-6"/>
          <w:lang w:val="sr-Cyrl-RS"/>
        </w:rPr>
        <w:t>,</w:t>
      </w:r>
      <w:r w:rsidR="007776BC" w:rsidRPr="007776BC">
        <w:rPr>
          <w:rFonts w:cs="Arial"/>
        </w:rPr>
        <w:t xml:space="preserve"> </w:t>
      </w:r>
      <w:r w:rsidR="007776BC">
        <w:rPr>
          <w:rFonts w:cs="Arial"/>
        </w:rPr>
        <w:t>“</w:t>
      </w:r>
      <w:r w:rsidR="007776BC" w:rsidRPr="007776BC">
        <w:rPr>
          <w:rFonts w:cs="Arial"/>
        </w:rPr>
        <w:t>FIDIK”</w:t>
      </w:r>
      <w:r w:rsidR="007776BC" w:rsidRPr="007776BC">
        <w:rPr>
          <w:rFonts w:cs="Arial"/>
          <w:lang w:val="sr-Cyrl-RS"/>
        </w:rPr>
        <w:t xml:space="preserve">– </w:t>
      </w:r>
      <w:r w:rsidR="009254F0" w:rsidRPr="001C7E1D">
        <w:rPr>
          <w:rFonts w:eastAsia="Calibri" w:cs="Arial"/>
          <w:spacing w:val="-6"/>
          <w:lang w:val="sr-Cyrl-RS"/>
        </w:rPr>
        <w:t xml:space="preserve"> И</w:t>
      </w:r>
      <w:r w:rsidRPr="001C7E1D">
        <w:rPr>
          <w:rFonts w:eastAsia="Calibri" w:cs="Arial"/>
          <w:spacing w:val="-6"/>
          <w:lang w:val="sr-Cyrl-RS"/>
        </w:rPr>
        <w:t>нже</w:t>
      </w:r>
      <w:r w:rsidR="009254F0" w:rsidRPr="001C7E1D">
        <w:rPr>
          <w:rFonts w:eastAsia="Calibri" w:cs="Arial"/>
          <w:spacing w:val="-6"/>
          <w:lang w:val="sr-Cyrl-RS"/>
        </w:rPr>
        <w:t>њ</w:t>
      </w:r>
      <w:r w:rsidRPr="001C7E1D">
        <w:rPr>
          <w:rFonts w:eastAsia="Calibri" w:cs="Arial"/>
          <w:spacing w:val="-6"/>
          <w:lang w:val="sr-Cyrl-RS"/>
        </w:rPr>
        <w:t>ер</w:t>
      </w:r>
      <w:r w:rsidR="004C51F2" w:rsidRPr="001C7E1D">
        <w:rPr>
          <w:rFonts w:eastAsia="Calibri" w:cs="Arial"/>
          <w:spacing w:val="-6"/>
          <w:lang w:val="sr-Cyrl-RS"/>
        </w:rPr>
        <w:t xml:space="preserve"> </w:t>
      </w:r>
      <w:r w:rsidRPr="001C7E1D">
        <w:rPr>
          <w:rFonts w:eastAsia="Calibri" w:cs="Arial"/>
          <w:spacing w:val="-6"/>
          <w:lang w:val="sr-Cyrl-RS"/>
        </w:rPr>
        <w:t>консултант</w:t>
      </w:r>
      <w:r w:rsidR="004C51F2" w:rsidRPr="001C7E1D">
        <w:rPr>
          <w:rFonts w:eastAsia="Calibri" w:cs="Arial"/>
          <w:spacing w:val="-6"/>
          <w:lang w:val="sr-Cyrl-RS"/>
        </w:rPr>
        <w:t xml:space="preserve">, </w:t>
      </w:r>
      <w:r w:rsidRPr="001C7E1D">
        <w:rPr>
          <w:rFonts w:eastAsia="Calibri" w:cs="Arial"/>
          <w:spacing w:val="-6"/>
          <w:lang w:val="sr-Cyrl-RS"/>
        </w:rPr>
        <w:t>Стручни</w:t>
      </w:r>
      <w:r w:rsidR="004C51F2" w:rsidRPr="001C7E1D">
        <w:rPr>
          <w:rFonts w:eastAsia="Calibri" w:cs="Arial"/>
          <w:spacing w:val="-6"/>
          <w:lang w:val="sr-Cyrl-RS"/>
        </w:rPr>
        <w:t xml:space="preserve"> </w:t>
      </w:r>
      <w:r w:rsidRPr="001C7E1D">
        <w:rPr>
          <w:rFonts w:eastAsia="Calibri" w:cs="Arial"/>
          <w:spacing w:val="-6"/>
          <w:lang w:val="sr-Cyrl-RS"/>
        </w:rPr>
        <w:t>надзор</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009254F0" w:rsidRPr="001C7E1D">
        <w:rPr>
          <w:rFonts w:eastAsia="Calibri" w:cs="Arial"/>
          <w:spacing w:val="-6"/>
          <w:lang w:val="sr-Cyrl-RS"/>
        </w:rPr>
        <w:t>и</w:t>
      </w:r>
      <w:r w:rsidRPr="001C7E1D">
        <w:rPr>
          <w:rFonts w:eastAsia="Calibri" w:cs="Arial"/>
          <w:spacing w:val="-6"/>
          <w:lang w:val="sr-Cyrl-RS"/>
        </w:rPr>
        <w:t>звођач</w:t>
      </w:r>
      <w:r w:rsidR="004C51F2" w:rsidRPr="001C7E1D">
        <w:rPr>
          <w:rFonts w:eastAsia="Calibri" w:cs="Arial"/>
          <w:spacing w:val="-6"/>
          <w:lang w:val="sr-Cyrl-RS"/>
        </w:rPr>
        <w:t xml:space="preserve"> </w:t>
      </w:r>
      <w:r w:rsidRPr="001C7E1D">
        <w:rPr>
          <w:rFonts w:eastAsia="Calibri" w:cs="Arial"/>
          <w:spacing w:val="-6"/>
          <w:lang w:val="sr-Cyrl-RS"/>
        </w:rPr>
        <w:t>радова</w:t>
      </w:r>
      <w:r w:rsidR="004C51F2" w:rsidRPr="001C7E1D">
        <w:rPr>
          <w:rFonts w:eastAsia="Calibri" w:cs="Arial"/>
          <w:spacing w:val="-6"/>
          <w:lang w:val="sr-Cyrl-RS"/>
        </w:rPr>
        <w:t xml:space="preserve">. </w:t>
      </w:r>
      <w:r w:rsidRPr="001C7E1D">
        <w:rPr>
          <w:rFonts w:eastAsia="Calibri" w:cs="Arial"/>
          <w:spacing w:val="-6"/>
          <w:lang w:val="sr-Cyrl-RS"/>
        </w:rPr>
        <w:t>Уколико</w:t>
      </w:r>
      <w:r w:rsidR="004C51F2" w:rsidRPr="001C7E1D">
        <w:rPr>
          <w:rFonts w:eastAsia="Calibri" w:cs="Arial"/>
          <w:spacing w:val="-6"/>
          <w:lang w:val="sr-Cyrl-RS"/>
        </w:rPr>
        <w:t xml:space="preserve"> </w:t>
      </w:r>
      <w:r w:rsidRPr="001C7E1D">
        <w:rPr>
          <w:rFonts w:eastAsia="Calibri" w:cs="Arial"/>
          <w:spacing w:val="-6"/>
          <w:lang w:val="sr-Cyrl-RS"/>
        </w:rPr>
        <w:t>је</w:t>
      </w:r>
      <w:r w:rsidR="004C51F2" w:rsidRPr="001C7E1D">
        <w:rPr>
          <w:rFonts w:eastAsia="Calibri" w:cs="Arial"/>
          <w:spacing w:val="-6"/>
          <w:lang w:val="sr-Cyrl-RS"/>
        </w:rPr>
        <w:t xml:space="preserve"> </w:t>
      </w:r>
      <w:r w:rsidRPr="001C7E1D">
        <w:rPr>
          <w:rFonts w:eastAsia="Calibri" w:cs="Arial"/>
          <w:spacing w:val="-6"/>
          <w:lang w:val="sr-Cyrl-RS"/>
        </w:rPr>
        <w:t>до</w:t>
      </w:r>
      <w:r w:rsidR="004C51F2" w:rsidRPr="001C7E1D">
        <w:rPr>
          <w:rFonts w:eastAsia="Calibri" w:cs="Arial"/>
          <w:spacing w:val="-6"/>
          <w:lang w:val="sr-Cyrl-RS"/>
        </w:rPr>
        <w:t xml:space="preserve"> </w:t>
      </w:r>
      <w:r w:rsidRPr="001C7E1D">
        <w:rPr>
          <w:rFonts w:eastAsia="Calibri" w:cs="Arial"/>
          <w:spacing w:val="-6"/>
          <w:lang w:val="sr-Cyrl-RS"/>
        </w:rPr>
        <w:t>опасности</w:t>
      </w:r>
      <w:r w:rsidR="004C51F2" w:rsidRPr="001C7E1D">
        <w:rPr>
          <w:rFonts w:eastAsia="Calibri" w:cs="Arial"/>
          <w:spacing w:val="-6"/>
          <w:lang w:val="sr-Cyrl-RS"/>
        </w:rPr>
        <w:t xml:space="preserve"> </w:t>
      </w:r>
      <w:r w:rsidRPr="001C7E1D">
        <w:rPr>
          <w:rFonts w:eastAsia="Calibri" w:cs="Arial"/>
          <w:spacing w:val="-6"/>
          <w:lang w:val="sr-Cyrl-RS"/>
        </w:rPr>
        <w:t>и</w:t>
      </w:r>
      <w:r w:rsidR="004C51F2" w:rsidRPr="001C7E1D">
        <w:rPr>
          <w:rFonts w:eastAsia="Calibri" w:cs="Arial"/>
          <w:spacing w:val="-6"/>
          <w:lang w:val="sr-Cyrl-RS"/>
        </w:rPr>
        <w:t xml:space="preserve"> </w:t>
      </w:r>
      <w:r w:rsidRPr="001C7E1D">
        <w:rPr>
          <w:rFonts w:eastAsia="Calibri" w:cs="Arial"/>
          <w:spacing w:val="-6"/>
          <w:lang w:val="sr-Cyrl-RS"/>
        </w:rPr>
        <w:t>последица</w:t>
      </w:r>
      <w:r w:rsidR="004C51F2" w:rsidRPr="001C7E1D">
        <w:rPr>
          <w:rFonts w:eastAsia="Calibri" w:cs="Arial"/>
          <w:spacing w:val="-6"/>
          <w:lang w:val="sr-Cyrl-RS"/>
        </w:rPr>
        <w:t xml:space="preserve"> </w:t>
      </w:r>
      <w:r w:rsidRPr="001C7E1D">
        <w:rPr>
          <w:rFonts w:eastAsia="Calibri" w:cs="Arial"/>
          <w:spacing w:val="-6"/>
          <w:lang w:val="sr-Cyrl-RS"/>
        </w:rPr>
        <w:t>дошло</w:t>
      </w:r>
      <w:r w:rsidR="004C51F2" w:rsidRPr="001C7E1D">
        <w:rPr>
          <w:rFonts w:eastAsia="Calibri" w:cs="Arial"/>
          <w:spacing w:val="-6"/>
          <w:lang w:val="sr-Cyrl-RS"/>
        </w:rPr>
        <w:t xml:space="preserve"> </w:t>
      </w:r>
      <w:r w:rsidRPr="001C7E1D">
        <w:rPr>
          <w:rFonts w:eastAsia="Calibri" w:cs="Arial"/>
          <w:spacing w:val="-6"/>
          <w:lang w:val="sr-Cyrl-RS"/>
        </w:rPr>
        <w:t>кривицом</w:t>
      </w:r>
      <w:r w:rsidR="009254F0" w:rsidRPr="001C7E1D">
        <w:rPr>
          <w:rFonts w:eastAsia="Calibri" w:cs="Arial"/>
          <w:spacing w:val="-6"/>
          <w:lang w:val="sr-Cyrl-RS"/>
        </w:rPr>
        <w:t xml:space="preserve"> и</w:t>
      </w:r>
      <w:r w:rsidRPr="001C7E1D">
        <w:rPr>
          <w:rFonts w:eastAsia="Calibri" w:cs="Arial"/>
          <w:spacing w:val="-6"/>
          <w:lang w:val="sr-Cyrl-RS"/>
        </w:rPr>
        <w:t>звођача</w:t>
      </w:r>
      <w:r w:rsidR="004C51F2" w:rsidRPr="001C7E1D">
        <w:rPr>
          <w:rFonts w:eastAsia="Calibri" w:cs="Arial"/>
          <w:spacing w:val="-6"/>
          <w:lang w:val="sr-Cyrl-RS"/>
        </w:rPr>
        <w:t xml:space="preserve"> </w:t>
      </w:r>
      <w:r w:rsidRPr="001C7E1D">
        <w:rPr>
          <w:rFonts w:eastAsia="Calibri" w:cs="Arial"/>
          <w:spacing w:val="-6"/>
          <w:lang w:val="sr-Cyrl-RS"/>
        </w:rPr>
        <w:t>радова</w:t>
      </w:r>
      <w:r w:rsidR="004C51F2" w:rsidRPr="001C7E1D">
        <w:rPr>
          <w:rFonts w:eastAsia="Calibri" w:cs="Arial"/>
          <w:spacing w:val="-6"/>
          <w:lang w:val="sr-Cyrl-RS"/>
        </w:rPr>
        <w:t xml:space="preserve">, </w:t>
      </w:r>
      <w:r w:rsidR="009254F0" w:rsidRPr="001C7E1D">
        <w:rPr>
          <w:rFonts w:eastAsia="Calibri" w:cs="Arial"/>
          <w:spacing w:val="-6"/>
          <w:lang w:val="sr-Cyrl-RS"/>
        </w:rPr>
        <w:t>и</w:t>
      </w:r>
      <w:r w:rsidRPr="001C7E1D">
        <w:rPr>
          <w:rFonts w:eastAsia="Calibri" w:cs="Arial"/>
          <w:spacing w:val="-6"/>
          <w:lang w:val="sr-Cyrl-RS"/>
        </w:rPr>
        <w:t>звођач</w:t>
      </w:r>
      <w:r w:rsidR="004C51F2" w:rsidRPr="001C7E1D">
        <w:rPr>
          <w:rFonts w:eastAsia="Calibri" w:cs="Arial"/>
          <w:spacing w:val="-6"/>
          <w:lang w:val="sr-Cyrl-RS"/>
        </w:rPr>
        <w:t xml:space="preserve"> </w:t>
      </w:r>
      <w:r w:rsidRPr="001C7E1D">
        <w:rPr>
          <w:rFonts w:eastAsia="Calibri" w:cs="Arial"/>
          <w:spacing w:val="-6"/>
          <w:lang w:val="sr-Cyrl-RS"/>
        </w:rPr>
        <w:t>сноси</w:t>
      </w:r>
      <w:r w:rsidR="004C51F2" w:rsidRPr="001C7E1D">
        <w:rPr>
          <w:rFonts w:eastAsia="Calibri" w:cs="Arial"/>
          <w:spacing w:val="-6"/>
          <w:lang w:val="sr-Cyrl-RS"/>
        </w:rPr>
        <w:t xml:space="preserve"> </w:t>
      </w:r>
      <w:r w:rsidRPr="001C7E1D">
        <w:rPr>
          <w:rFonts w:eastAsia="Calibri" w:cs="Arial"/>
          <w:spacing w:val="-6"/>
          <w:lang w:val="sr-Cyrl-RS"/>
        </w:rPr>
        <w:t>све</w:t>
      </w:r>
      <w:r w:rsidR="004C51F2" w:rsidRPr="001C7E1D">
        <w:rPr>
          <w:rFonts w:eastAsia="Calibri" w:cs="Arial"/>
          <w:spacing w:val="-6"/>
          <w:lang w:val="sr-Cyrl-RS"/>
        </w:rPr>
        <w:t xml:space="preserve"> </w:t>
      </w:r>
      <w:r w:rsidRPr="001C7E1D">
        <w:rPr>
          <w:rFonts w:eastAsia="Calibri" w:cs="Arial"/>
          <w:spacing w:val="-6"/>
          <w:lang w:val="sr-Cyrl-RS"/>
        </w:rPr>
        <w:t>трошкове</w:t>
      </w:r>
      <w:r w:rsidR="004C51F2" w:rsidRPr="001C7E1D">
        <w:rPr>
          <w:rFonts w:eastAsia="Calibri" w:cs="Arial"/>
          <w:spacing w:val="-6"/>
          <w:lang w:val="sr-Cyrl-RS"/>
        </w:rPr>
        <w:t>.</w:t>
      </w:r>
    </w:p>
    <w:p w14:paraId="3683A3ED" w14:textId="77777777" w:rsidR="00EC3AAE" w:rsidRPr="001C7E1D" w:rsidRDefault="00EC3AAE" w:rsidP="00F96151">
      <w:pPr>
        <w:tabs>
          <w:tab w:val="left" w:pos="191"/>
        </w:tabs>
        <w:spacing w:before="0"/>
        <w:rPr>
          <w:rFonts w:eastAsia="Calibri" w:cs="Arial"/>
          <w:spacing w:val="-6"/>
          <w:lang w:val="sr-Cyrl-RS"/>
        </w:rPr>
      </w:pPr>
    </w:p>
    <w:p w14:paraId="73349C5A" w14:textId="77777777" w:rsidR="002A01D5" w:rsidRPr="001C7E1D" w:rsidRDefault="007F3DB8">
      <w:pPr>
        <w:tabs>
          <w:tab w:val="left" w:pos="191"/>
        </w:tabs>
        <w:spacing w:before="0"/>
        <w:rPr>
          <w:rFonts w:eastAsia="Calibri" w:cs="Arial"/>
          <w:bCs/>
          <w:spacing w:val="-6"/>
          <w:lang w:val="sr-Cyrl-RS"/>
        </w:rPr>
      </w:pPr>
      <w:r w:rsidRPr="001C7E1D">
        <w:rPr>
          <w:rFonts w:eastAsia="Calibri" w:cs="Arial"/>
          <w:spacing w:val="-6"/>
          <w:lang w:val="sr-Cyrl-RS"/>
        </w:rPr>
        <w:t>Обавеза</w:t>
      </w:r>
      <w:r w:rsidR="00D17887" w:rsidRPr="001C7E1D">
        <w:rPr>
          <w:rFonts w:eastAsia="Calibri" w:cs="Arial"/>
          <w:spacing w:val="-6"/>
          <w:lang w:val="sr-Cyrl-RS"/>
        </w:rPr>
        <w:t xml:space="preserve"> </w:t>
      </w:r>
      <w:r w:rsidRPr="001C7E1D">
        <w:rPr>
          <w:rFonts w:eastAsia="Calibri" w:cs="Arial"/>
          <w:spacing w:val="-6"/>
          <w:lang w:val="sr-Cyrl-RS"/>
        </w:rPr>
        <w:t>Стручног</w:t>
      </w:r>
      <w:r w:rsidR="00CA5811" w:rsidRPr="001C7E1D">
        <w:rPr>
          <w:rFonts w:eastAsia="Calibri" w:cs="Arial"/>
          <w:spacing w:val="-6"/>
          <w:lang w:val="sr-Cyrl-RS"/>
        </w:rPr>
        <w:t xml:space="preserve"> </w:t>
      </w:r>
      <w:r w:rsidRPr="001C7E1D">
        <w:rPr>
          <w:rFonts w:eastAsia="Calibri" w:cs="Arial"/>
          <w:spacing w:val="-6"/>
          <w:lang w:val="sr-Cyrl-RS"/>
        </w:rPr>
        <w:t>надзора</w:t>
      </w:r>
      <w:r w:rsidR="00D17887" w:rsidRPr="001C7E1D">
        <w:rPr>
          <w:rFonts w:eastAsia="Calibri" w:cs="Arial"/>
          <w:spacing w:val="-6"/>
          <w:lang w:val="sr-Cyrl-RS"/>
        </w:rPr>
        <w:t xml:space="preserve"> </w:t>
      </w:r>
      <w:r w:rsidRPr="001C7E1D">
        <w:rPr>
          <w:rFonts w:eastAsia="Calibri" w:cs="Arial"/>
          <w:spacing w:val="-6"/>
          <w:lang w:val="sr-Cyrl-RS"/>
        </w:rPr>
        <w:t>је</w:t>
      </w:r>
      <w:r w:rsidR="00D17887" w:rsidRPr="001C7E1D">
        <w:rPr>
          <w:rFonts w:eastAsia="Calibri" w:cs="Arial"/>
          <w:spacing w:val="-6"/>
          <w:lang w:val="sr-Cyrl-RS"/>
        </w:rPr>
        <w:t xml:space="preserve"> </w:t>
      </w:r>
      <w:r w:rsidRPr="001C7E1D">
        <w:rPr>
          <w:rFonts w:eastAsia="Calibri" w:cs="Arial"/>
          <w:spacing w:val="-6"/>
          <w:lang w:val="sr-Cyrl-RS"/>
        </w:rPr>
        <w:t>да</w:t>
      </w:r>
      <w:r w:rsidR="00D17887" w:rsidRPr="001C7E1D">
        <w:rPr>
          <w:rFonts w:eastAsia="Calibri" w:cs="Arial"/>
          <w:spacing w:val="-6"/>
          <w:lang w:val="sr-Cyrl-RS"/>
        </w:rPr>
        <w:t xml:space="preserve"> </w:t>
      </w:r>
      <w:r w:rsidRPr="001C7E1D">
        <w:rPr>
          <w:rFonts w:eastAsia="Calibri" w:cs="Arial"/>
          <w:spacing w:val="-6"/>
          <w:lang w:val="sr-Cyrl-RS"/>
        </w:rPr>
        <w:t>води</w:t>
      </w:r>
      <w:r w:rsidR="00D17887" w:rsidRPr="001C7E1D">
        <w:rPr>
          <w:rFonts w:eastAsia="Calibri" w:cs="Arial"/>
          <w:spacing w:val="-6"/>
          <w:lang w:val="sr-Cyrl-RS"/>
        </w:rPr>
        <w:t xml:space="preserve"> </w:t>
      </w:r>
      <w:r w:rsidRPr="001C7E1D">
        <w:rPr>
          <w:rFonts w:eastAsia="Calibri" w:cs="Arial"/>
          <w:spacing w:val="-6"/>
          <w:lang w:val="sr-Cyrl-RS"/>
        </w:rPr>
        <w:t>кореспонденцију</w:t>
      </w:r>
      <w:r w:rsidR="00D17887" w:rsidRPr="001C7E1D">
        <w:rPr>
          <w:rFonts w:eastAsia="Calibri" w:cs="Arial"/>
          <w:spacing w:val="-6"/>
          <w:lang w:val="sr-Cyrl-RS"/>
        </w:rPr>
        <w:t xml:space="preserve"> </w:t>
      </w:r>
      <w:r w:rsidRPr="001C7E1D">
        <w:rPr>
          <w:rFonts w:eastAsia="Calibri" w:cs="Arial"/>
          <w:spacing w:val="-6"/>
          <w:lang w:val="sr-Cyrl-RS"/>
        </w:rPr>
        <w:t>са</w:t>
      </w:r>
      <w:r w:rsidR="00D17887" w:rsidRPr="001C7E1D">
        <w:rPr>
          <w:rFonts w:eastAsia="Calibri" w:cs="Arial"/>
          <w:spacing w:val="-6"/>
          <w:lang w:val="sr-Cyrl-RS"/>
        </w:rPr>
        <w:t xml:space="preserve"> </w:t>
      </w:r>
      <w:r w:rsidR="009254F0" w:rsidRPr="001C7E1D">
        <w:rPr>
          <w:rFonts w:eastAsia="Calibri" w:cs="Arial"/>
          <w:spacing w:val="-6"/>
          <w:lang w:val="sr-Cyrl-RS"/>
        </w:rPr>
        <w:t>и</w:t>
      </w:r>
      <w:r w:rsidRPr="001C7E1D">
        <w:rPr>
          <w:rFonts w:eastAsia="Calibri" w:cs="Arial"/>
          <w:spacing w:val="-6"/>
          <w:lang w:val="sr-Cyrl-RS"/>
        </w:rPr>
        <w:t>звођачем</w:t>
      </w:r>
      <w:r w:rsidR="00D17887" w:rsidRPr="001C7E1D">
        <w:rPr>
          <w:rFonts w:eastAsia="Calibri" w:cs="Arial"/>
          <w:spacing w:val="-6"/>
          <w:lang w:val="sr-Cyrl-RS"/>
        </w:rPr>
        <w:t xml:space="preserve"> </w:t>
      </w:r>
      <w:r w:rsidRPr="001C7E1D">
        <w:rPr>
          <w:rFonts w:eastAsia="Calibri" w:cs="Arial"/>
          <w:spacing w:val="-6"/>
          <w:lang w:val="sr-Cyrl-RS"/>
        </w:rPr>
        <w:t>радова</w:t>
      </w:r>
      <w:r w:rsidR="00EC3AAE" w:rsidRPr="001C7E1D">
        <w:rPr>
          <w:rFonts w:eastAsia="Calibri" w:cs="Arial"/>
          <w:spacing w:val="-6"/>
          <w:lang w:val="sr-Cyrl-RS"/>
        </w:rPr>
        <w:t>,</w:t>
      </w:r>
      <w:r w:rsidR="00D17887" w:rsidRPr="001C7E1D">
        <w:rPr>
          <w:rFonts w:eastAsia="Calibri" w:cs="Arial"/>
          <w:spacing w:val="-6"/>
          <w:lang w:val="sr-Cyrl-RS"/>
        </w:rPr>
        <w:t xml:space="preserve"> </w:t>
      </w:r>
      <w:r w:rsidRPr="001C7E1D">
        <w:rPr>
          <w:rFonts w:eastAsia="Calibri" w:cs="Arial"/>
          <w:spacing w:val="-6"/>
          <w:lang w:val="sr-Cyrl-RS"/>
        </w:rPr>
        <w:t>као</w:t>
      </w:r>
      <w:r w:rsidR="00D17887" w:rsidRPr="001C7E1D">
        <w:rPr>
          <w:rFonts w:eastAsia="Calibri" w:cs="Arial"/>
          <w:spacing w:val="-6"/>
          <w:lang w:val="sr-Cyrl-RS"/>
        </w:rPr>
        <w:t xml:space="preserve"> </w:t>
      </w:r>
      <w:r w:rsidRPr="001C7E1D">
        <w:rPr>
          <w:rFonts w:eastAsia="Calibri" w:cs="Arial"/>
          <w:spacing w:val="-6"/>
          <w:lang w:val="sr-Cyrl-RS"/>
        </w:rPr>
        <w:t>и</w:t>
      </w:r>
      <w:r w:rsidR="00D17887" w:rsidRPr="001C7E1D">
        <w:rPr>
          <w:rFonts w:eastAsia="Calibri" w:cs="Arial"/>
          <w:spacing w:val="-6"/>
          <w:lang w:val="sr-Cyrl-RS"/>
        </w:rPr>
        <w:t xml:space="preserve"> </w:t>
      </w:r>
      <w:r w:rsidRPr="001C7E1D">
        <w:rPr>
          <w:rFonts w:eastAsia="Calibri" w:cs="Arial"/>
          <w:spacing w:val="-6"/>
          <w:lang w:val="sr-Cyrl-RS"/>
        </w:rPr>
        <w:t>свим</w:t>
      </w:r>
      <w:r w:rsidR="00D17887" w:rsidRPr="001C7E1D">
        <w:rPr>
          <w:rFonts w:eastAsia="Calibri" w:cs="Arial"/>
          <w:spacing w:val="-6"/>
          <w:lang w:val="sr-Cyrl-RS"/>
        </w:rPr>
        <w:t xml:space="preserve"> </w:t>
      </w:r>
      <w:r w:rsidRPr="001C7E1D">
        <w:rPr>
          <w:rFonts w:eastAsia="Calibri" w:cs="Arial"/>
          <w:spacing w:val="-6"/>
          <w:lang w:val="sr-Cyrl-RS"/>
        </w:rPr>
        <w:t>установама</w:t>
      </w:r>
      <w:r w:rsidR="00D17887" w:rsidRPr="001C7E1D">
        <w:rPr>
          <w:rFonts w:eastAsia="Calibri" w:cs="Arial"/>
          <w:spacing w:val="-6"/>
          <w:lang w:val="sr-Cyrl-RS"/>
        </w:rPr>
        <w:t xml:space="preserve"> </w:t>
      </w:r>
      <w:r w:rsidRPr="001C7E1D">
        <w:rPr>
          <w:rFonts w:eastAsia="Calibri" w:cs="Arial"/>
          <w:spacing w:val="-6"/>
          <w:lang w:val="sr-Cyrl-RS"/>
        </w:rPr>
        <w:t>приликом</w:t>
      </w:r>
      <w:r w:rsidR="00D17887" w:rsidRPr="001C7E1D">
        <w:rPr>
          <w:rFonts w:eastAsia="Calibri" w:cs="Arial"/>
          <w:spacing w:val="-6"/>
          <w:lang w:val="sr-Cyrl-RS"/>
        </w:rPr>
        <w:t xml:space="preserve"> </w:t>
      </w:r>
      <w:r w:rsidR="009254F0" w:rsidRPr="001C7E1D">
        <w:rPr>
          <w:rFonts w:eastAsia="Calibri" w:cs="Arial"/>
          <w:spacing w:val="-6"/>
          <w:lang w:val="sr-Cyrl-RS"/>
        </w:rPr>
        <w:t>пружањ</w:t>
      </w:r>
      <w:r w:rsidRPr="001C7E1D">
        <w:rPr>
          <w:rFonts w:eastAsia="Calibri" w:cs="Arial"/>
          <w:spacing w:val="-6"/>
          <w:lang w:val="sr-Cyrl-RS"/>
        </w:rPr>
        <w:t>а</w:t>
      </w:r>
      <w:r w:rsidR="00D17887" w:rsidRPr="001C7E1D">
        <w:rPr>
          <w:rFonts w:eastAsia="Calibri" w:cs="Arial"/>
          <w:spacing w:val="-6"/>
          <w:lang w:val="sr-Cyrl-RS"/>
        </w:rPr>
        <w:t xml:space="preserve"> </w:t>
      </w:r>
      <w:r w:rsidRPr="001C7E1D">
        <w:rPr>
          <w:rFonts w:eastAsia="Calibri" w:cs="Arial"/>
          <w:spacing w:val="-6"/>
          <w:lang w:val="sr-Cyrl-RS"/>
        </w:rPr>
        <w:t>уговорених</w:t>
      </w:r>
      <w:r w:rsidR="00D17887" w:rsidRPr="001C7E1D">
        <w:rPr>
          <w:rFonts w:eastAsia="Calibri" w:cs="Arial"/>
          <w:spacing w:val="-6"/>
          <w:lang w:val="sr-Cyrl-RS"/>
        </w:rPr>
        <w:t xml:space="preserve"> </w:t>
      </w:r>
      <w:r w:rsidRPr="001C7E1D">
        <w:rPr>
          <w:rFonts w:eastAsia="Calibri" w:cs="Arial"/>
          <w:spacing w:val="-6"/>
          <w:lang w:val="sr-Cyrl-RS"/>
        </w:rPr>
        <w:t>услуга</w:t>
      </w:r>
      <w:r w:rsidR="00D17887" w:rsidRPr="001C7E1D">
        <w:rPr>
          <w:rFonts w:eastAsia="Calibri" w:cs="Arial"/>
          <w:bCs/>
          <w:spacing w:val="-6"/>
          <w:lang w:val="sr-Cyrl-RS"/>
        </w:rPr>
        <w:t xml:space="preserve">. </w:t>
      </w:r>
      <w:r w:rsidRPr="001C7E1D">
        <w:rPr>
          <w:rFonts w:eastAsia="Calibri" w:cs="Arial"/>
          <w:bCs/>
          <w:spacing w:val="-6"/>
          <w:lang w:val="sr-Cyrl-RS"/>
        </w:rPr>
        <w:t>Сва</w:t>
      </w:r>
      <w:r w:rsidR="00D17887" w:rsidRPr="001C7E1D">
        <w:rPr>
          <w:rFonts w:eastAsia="Calibri" w:cs="Arial"/>
          <w:bCs/>
          <w:spacing w:val="-6"/>
          <w:lang w:val="sr-Cyrl-RS"/>
        </w:rPr>
        <w:t xml:space="preserve"> </w:t>
      </w:r>
      <w:r w:rsidRPr="001C7E1D">
        <w:rPr>
          <w:rFonts w:eastAsia="Calibri" w:cs="Arial"/>
          <w:bCs/>
          <w:spacing w:val="-6"/>
          <w:lang w:val="sr-Cyrl-RS"/>
        </w:rPr>
        <w:t>кореспонденција</w:t>
      </w:r>
      <w:r w:rsidR="00D17887" w:rsidRPr="001C7E1D">
        <w:rPr>
          <w:rFonts w:eastAsia="Calibri" w:cs="Arial"/>
          <w:bCs/>
          <w:spacing w:val="-6"/>
          <w:lang w:val="sr-Cyrl-RS"/>
        </w:rPr>
        <w:t xml:space="preserve"> </w:t>
      </w:r>
      <w:r w:rsidRPr="001C7E1D">
        <w:rPr>
          <w:rFonts w:eastAsia="Calibri" w:cs="Arial"/>
          <w:bCs/>
          <w:spacing w:val="-6"/>
          <w:lang w:val="sr-Cyrl-RS"/>
        </w:rPr>
        <w:t>у</w:t>
      </w:r>
      <w:r w:rsidR="00D17887" w:rsidRPr="001C7E1D">
        <w:rPr>
          <w:rFonts w:eastAsia="Calibri" w:cs="Arial"/>
          <w:bCs/>
          <w:spacing w:val="-6"/>
          <w:lang w:val="sr-Cyrl-RS"/>
        </w:rPr>
        <w:t xml:space="preserve"> </w:t>
      </w:r>
      <w:r w:rsidRPr="001C7E1D">
        <w:rPr>
          <w:rFonts w:eastAsia="Calibri" w:cs="Arial"/>
          <w:bCs/>
          <w:spacing w:val="-6"/>
          <w:lang w:val="sr-Cyrl-RS"/>
        </w:rPr>
        <w:t>вези</w:t>
      </w:r>
      <w:r w:rsidR="00D17887" w:rsidRPr="001C7E1D">
        <w:rPr>
          <w:rFonts w:eastAsia="Calibri" w:cs="Arial"/>
          <w:bCs/>
          <w:spacing w:val="-6"/>
          <w:lang w:val="sr-Cyrl-RS"/>
        </w:rPr>
        <w:t xml:space="preserve"> </w:t>
      </w:r>
      <w:r w:rsidRPr="001C7E1D">
        <w:rPr>
          <w:rFonts w:eastAsia="Calibri" w:cs="Arial"/>
          <w:bCs/>
          <w:spacing w:val="-6"/>
          <w:lang w:val="sr-Cyrl-RS"/>
        </w:rPr>
        <w:t>са</w:t>
      </w:r>
      <w:r w:rsidR="00D17887" w:rsidRPr="001C7E1D">
        <w:rPr>
          <w:rFonts w:eastAsia="Calibri" w:cs="Arial"/>
          <w:bCs/>
          <w:spacing w:val="-6"/>
          <w:lang w:val="sr-Cyrl-RS"/>
        </w:rPr>
        <w:t xml:space="preserve"> </w:t>
      </w:r>
      <w:r w:rsidRPr="001C7E1D">
        <w:rPr>
          <w:rFonts w:eastAsia="Calibri" w:cs="Arial"/>
          <w:bCs/>
          <w:spacing w:val="-6"/>
          <w:lang w:val="sr-Cyrl-RS"/>
        </w:rPr>
        <w:t>реализацијом</w:t>
      </w:r>
      <w:r w:rsidR="00D17887" w:rsidRPr="001C7E1D">
        <w:rPr>
          <w:rFonts w:eastAsia="Calibri" w:cs="Arial"/>
          <w:bCs/>
          <w:spacing w:val="-6"/>
          <w:lang w:val="sr-Cyrl-RS"/>
        </w:rPr>
        <w:t xml:space="preserve"> </w:t>
      </w:r>
      <w:r w:rsidRPr="001C7E1D">
        <w:rPr>
          <w:rFonts w:eastAsia="Calibri" w:cs="Arial"/>
          <w:bCs/>
          <w:spacing w:val="-6"/>
          <w:lang w:val="sr-Cyrl-RS"/>
        </w:rPr>
        <w:t>Уговора</w:t>
      </w:r>
      <w:r w:rsidR="00D17887" w:rsidRPr="001C7E1D">
        <w:rPr>
          <w:rFonts w:eastAsia="Calibri" w:cs="Arial"/>
          <w:bCs/>
          <w:spacing w:val="-6"/>
          <w:lang w:val="sr-Cyrl-RS"/>
        </w:rPr>
        <w:t xml:space="preserve"> </w:t>
      </w:r>
      <w:r w:rsidRPr="001C7E1D">
        <w:rPr>
          <w:rFonts w:eastAsia="Calibri" w:cs="Arial"/>
          <w:bCs/>
          <w:spacing w:val="-6"/>
          <w:lang w:val="sr-Cyrl-RS"/>
        </w:rPr>
        <w:t>одвијаће</w:t>
      </w:r>
      <w:r w:rsidR="00D17887" w:rsidRPr="001C7E1D">
        <w:rPr>
          <w:rFonts w:eastAsia="Calibri" w:cs="Arial"/>
          <w:bCs/>
          <w:spacing w:val="-6"/>
          <w:lang w:val="sr-Cyrl-RS"/>
        </w:rPr>
        <w:t xml:space="preserve"> </w:t>
      </w:r>
      <w:r w:rsidRPr="001C7E1D">
        <w:rPr>
          <w:rFonts w:eastAsia="Calibri" w:cs="Arial"/>
          <w:bCs/>
          <w:spacing w:val="-6"/>
          <w:lang w:val="sr-Cyrl-RS"/>
        </w:rPr>
        <w:t>се</w:t>
      </w:r>
      <w:r w:rsidR="00D17887" w:rsidRPr="001C7E1D">
        <w:rPr>
          <w:rFonts w:eastAsia="Calibri" w:cs="Arial"/>
          <w:bCs/>
          <w:spacing w:val="-6"/>
          <w:lang w:val="sr-Cyrl-RS"/>
        </w:rPr>
        <w:t xml:space="preserve"> </w:t>
      </w:r>
      <w:r w:rsidRPr="001C7E1D">
        <w:rPr>
          <w:rFonts w:eastAsia="Calibri" w:cs="Arial"/>
          <w:bCs/>
          <w:spacing w:val="-6"/>
          <w:lang w:val="sr-Cyrl-RS"/>
        </w:rPr>
        <w:t>на</w:t>
      </w:r>
      <w:r w:rsidR="00D17887" w:rsidRPr="001C7E1D">
        <w:rPr>
          <w:rFonts w:eastAsia="Calibri" w:cs="Arial"/>
          <w:bCs/>
          <w:spacing w:val="-6"/>
          <w:lang w:val="sr-Cyrl-RS"/>
        </w:rPr>
        <w:t xml:space="preserve"> </w:t>
      </w:r>
      <w:r w:rsidRPr="001C7E1D">
        <w:rPr>
          <w:rFonts w:eastAsia="Calibri" w:cs="Arial"/>
          <w:bCs/>
          <w:spacing w:val="-6"/>
          <w:lang w:val="sr-Cyrl-RS"/>
        </w:rPr>
        <w:t>српском</w:t>
      </w:r>
      <w:r w:rsidR="008B0B50" w:rsidRPr="001C7E1D">
        <w:rPr>
          <w:rFonts w:eastAsia="Calibri" w:cs="Arial"/>
          <w:bCs/>
          <w:spacing w:val="-6"/>
          <w:lang w:val="sr-Cyrl-RS"/>
        </w:rPr>
        <w:t xml:space="preserve"> </w:t>
      </w:r>
      <w:r w:rsidRPr="001C7E1D">
        <w:rPr>
          <w:rFonts w:eastAsia="Calibri" w:cs="Arial"/>
          <w:bCs/>
          <w:spacing w:val="-6"/>
          <w:lang w:val="sr-Cyrl-RS"/>
        </w:rPr>
        <w:t>и</w:t>
      </w:r>
      <w:r w:rsidR="008B0B50" w:rsidRPr="001C7E1D">
        <w:rPr>
          <w:rFonts w:eastAsia="Calibri" w:cs="Arial"/>
          <w:bCs/>
          <w:spacing w:val="-6"/>
          <w:lang w:val="sr-Cyrl-RS"/>
        </w:rPr>
        <w:t>/</w:t>
      </w:r>
      <w:r w:rsidRPr="001C7E1D">
        <w:rPr>
          <w:rFonts w:eastAsia="Calibri" w:cs="Arial"/>
          <w:bCs/>
          <w:spacing w:val="-6"/>
          <w:lang w:val="sr-Cyrl-RS"/>
        </w:rPr>
        <w:t>или</w:t>
      </w:r>
      <w:r w:rsidR="008B0B50" w:rsidRPr="001C7E1D">
        <w:rPr>
          <w:rFonts w:eastAsia="Calibri" w:cs="Arial"/>
          <w:bCs/>
          <w:spacing w:val="-6"/>
          <w:lang w:val="sr-Cyrl-RS"/>
        </w:rPr>
        <w:t xml:space="preserve"> </w:t>
      </w:r>
      <w:r w:rsidRPr="001C7E1D">
        <w:rPr>
          <w:rFonts w:eastAsia="Calibri" w:cs="Arial"/>
          <w:bCs/>
          <w:spacing w:val="-6"/>
          <w:lang w:val="sr-Cyrl-RS"/>
        </w:rPr>
        <w:t>енглеском</w:t>
      </w:r>
      <w:r w:rsidR="00D17887" w:rsidRPr="001C7E1D">
        <w:rPr>
          <w:rFonts w:eastAsia="Calibri" w:cs="Arial"/>
          <w:bCs/>
          <w:spacing w:val="-6"/>
          <w:lang w:val="sr-Cyrl-RS"/>
        </w:rPr>
        <w:t xml:space="preserve"> </w:t>
      </w:r>
      <w:r w:rsidRPr="001C7E1D">
        <w:rPr>
          <w:rFonts w:eastAsia="Calibri" w:cs="Arial"/>
          <w:bCs/>
          <w:spacing w:val="-6"/>
          <w:lang w:val="sr-Cyrl-RS"/>
        </w:rPr>
        <w:t>језику</w:t>
      </w:r>
      <w:r w:rsidR="00D17887" w:rsidRPr="001C7E1D">
        <w:rPr>
          <w:rFonts w:eastAsia="Calibri" w:cs="Arial"/>
          <w:bCs/>
          <w:spacing w:val="-6"/>
          <w:lang w:val="sr-Cyrl-RS"/>
        </w:rPr>
        <w:t>.</w:t>
      </w:r>
    </w:p>
    <w:p w14:paraId="445F200E" w14:textId="77777777" w:rsidR="00EC3AAE" w:rsidRPr="001C7E1D" w:rsidRDefault="00EC3AAE" w:rsidP="00F96151">
      <w:pPr>
        <w:tabs>
          <w:tab w:val="left" w:pos="191"/>
        </w:tabs>
        <w:spacing w:before="0"/>
        <w:rPr>
          <w:rFonts w:eastAsia="Calibri" w:cs="Arial"/>
          <w:spacing w:val="-6"/>
          <w:lang w:val="sr-Cyrl-RS"/>
        </w:rPr>
      </w:pPr>
    </w:p>
    <w:p w14:paraId="105DA091" w14:textId="77777777" w:rsidR="002A01D5" w:rsidRPr="001C7E1D" w:rsidRDefault="00CA5811">
      <w:pPr>
        <w:tabs>
          <w:tab w:val="left" w:pos="191"/>
        </w:tabs>
        <w:spacing w:before="0"/>
        <w:rPr>
          <w:rFonts w:eastAsia="Calibri" w:cs="Arial"/>
          <w:b/>
          <w:spacing w:val="-6"/>
          <w:lang w:val="sr-Cyrl-RS"/>
        </w:rPr>
      </w:pPr>
      <w:r w:rsidRPr="001C7E1D">
        <w:rPr>
          <w:rFonts w:eastAsia="Calibri" w:cs="Arial"/>
          <w:b/>
          <w:spacing w:val="-6"/>
          <w:lang w:val="sr-Cyrl-RS"/>
        </w:rPr>
        <w:t>3.2.1</w:t>
      </w:r>
      <w:r w:rsidRPr="001C7E1D">
        <w:rPr>
          <w:rFonts w:eastAsia="Calibri" w:cs="Arial"/>
          <w:b/>
          <w:spacing w:val="-6"/>
          <w:lang w:val="sr-Cyrl-RS"/>
        </w:rPr>
        <w:tab/>
      </w:r>
      <w:r w:rsidR="007F3DB8" w:rsidRPr="001C7E1D">
        <w:rPr>
          <w:rFonts w:eastAsia="Calibri" w:cs="Arial"/>
          <w:b/>
          <w:spacing w:val="-6"/>
          <w:lang w:val="sr-Cyrl-RS"/>
        </w:rPr>
        <w:t>Програм</w:t>
      </w:r>
      <w:r w:rsidRPr="001C7E1D">
        <w:rPr>
          <w:rFonts w:eastAsia="Calibri" w:cs="Arial"/>
          <w:b/>
          <w:spacing w:val="-6"/>
          <w:lang w:val="sr-Cyrl-RS"/>
        </w:rPr>
        <w:t xml:space="preserve"> </w:t>
      </w:r>
      <w:r w:rsidR="007F3DB8" w:rsidRPr="001C7E1D">
        <w:rPr>
          <w:rFonts w:eastAsia="Calibri" w:cs="Arial"/>
          <w:b/>
          <w:spacing w:val="-6"/>
          <w:lang w:val="sr-Cyrl-RS"/>
        </w:rPr>
        <w:t>активности</w:t>
      </w:r>
      <w:r w:rsidRPr="001C7E1D">
        <w:rPr>
          <w:rFonts w:eastAsia="Calibri" w:cs="Arial"/>
          <w:b/>
          <w:spacing w:val="-6"/>
          <w:lang w:val="sr-Cyrl-RS"/>
        </w:rPr>
        <w:t xml:space="preserve"> </w:t>
      </w:r>
      <w:r w:rsidR="007F3DB8" w:rsidRPr="001C7E1D">
        <w:rPr>
          <w:rFonts w:eastAsia="Calibri" w:cs="Arial"/>
          <w:b/>
          <w:spacing w:val="-6"/>
          <w:lang w:val="sr-Cyrl-RS"/>
        </w:rPr>
        <w:t>Понуђача</w:t>
      </w:r>
      <w:r w:rsidRPr="001C7E1D">
        <w:rPr>
          <w:rFonts w:eastAsia="Calibri" w:cs="Arial"/>
          <w:b/>
          <w:spacing w:val="-6"/>
          <w:lang w:val="sr-Cyrl-RS"/>
        </w:rPr>
        <w:t xml:space="preserve"> (</w:t>
      </w:r>
      <w:r w:rsidR="007F3DB8" w:rsidRPr="001C7E1D">
        <w:rPr>
          <w:rFonts w:eastAsia="Calibri" w:cs="Arial"/>
          <w:b/>
          <w:spacing w:val="-6"/>
          <w:lang w:val="sr-Cyrl-RS"/>
        </w:rPr>
        <w:t>Методологија</w:t>
      </w:r>
      <w:r w:rsidRPr="001C7E1D">
        <w:rPr>
          <w:rFonts w:eastAsia="Calibri" w:cs="Arial"/>
          <w:b/>
          <w:spacing w:val="-6"/>
          <w:lang w:val="sr-Cyrl-RS"/>
        </w:rPr>
        <w:t xml:space="preserve"> </w:t>
      </w:r>
      <w:r w:rsidR="007F3DB8" w:rsidRPr="001C7E1D">
        <w:rPr>
          <w:rFonts w:eastAsia="Calibri" w:cs="Arial"/>
          <w:b/>
          <w:spacing w:val="-6"/>
          <w:lang w:val="sr-Cyrl-RS"/>
        </w:rPr>
        <w:t>вође</w:t>
      </w:r>
      <w:r w:rsidR="009254F0" w:rsidRPr="001C7E1D">
        <w:rPr>
          <w:rFonts w:eastAsia="Calibri" w:cs="Arial"/>
          <w:b/>
          <w:spacing w:val="-6"/>
          <w:lang w:val="sr-Cyrl-RS"/>
        </w:rPr>
        <w:t>њ</w:t>
      </w:r>
      <w:r w:rsidR="007F3DB8" w:rsidRPr="001C7E1D">
        <w:rPr>
          <w:rFonts w:eastAsia="Calibri" w:cs="Arial"/>
          <w:b/>
          <w:spacing w:val="-6"/>
          <w:lang w:val="sr-Cyrl-RS"/>
        </w:rPr>
        <w:t>а</w:t>
      </w:r>
      <w:r w:rsidRPr="001C7E1D">
        <w:rPr>
          <w:rFonts w:eastAsia="Calibri" w:cs="Arial"/>
          <w:b/>
          <w:spacing w:val="-6"/>
          <w:lang w:val="sr-Cyrl-RS"/>
        </w:rPr>
        <w:t xml:space="preserve"> </w:t>
      </w:r>
      <w:r w:rsidR="007F3DB8" w:rsidRPr="001C7E1D">
        <w:rPr>
          <w:rFonts w:eastAsia="Calibri" w:cs="Arial"/>
          <w:b/>
          <w:spacing w:val="-6"/>
          <w:lang w:val="sr-Cyrl-RS"/>
        </w:rPr>
        <w:t>активности</w:t>
      </w:r>
      <w:r w:rsidRPr="001C7E1D">
        <w:rPr>
          <w:rFonts w:eastAsia="Calibri" w:cs="Arial"/>
          <w:b/>
          <w:spacing w:val="-6"/>
          <w:lang w:val="sr-Cyrl-RS"/>
        </w:rPr>
        <w:t xml:space="preserve"> </w:t>
      </w:r>
      <w:r w:rsidR="007F3DB8" w:rsidRPr="001C7E1D">
        <w:rPr>
          <w:rFonts w:eastAsia="Calibri" w:cs="Arial"/>
          <w:b/>
          <w:spacing w:val="-6"/>
          <w:lang w:val="sr-Cyrl-RS"/>
        </w:rPr>
        <w:t>надзора</w:t>
      </w:r>
      <w:r w:rsidRPr="001C7E1D">
        <w:rPr>
          <w:rFonts w:eastAsia="Calibri" w:cs="Arial"/>
          <w:b/>
          <w:spacing w:val="-6"/>
          <w:lang w:val="sr-Cyrl-RS"/>
        </w:rPr>
        <w:t>)</w:t>
      </w:r>
    </w:p>
    <w:p w14:paraId="72E5883B" w14:textId="77777777" w:rsidR="002A01D5" w:rsidRPr="001C7E1D" w:rsidRDefault="002A01D5">
      <w:pPr>
        <w:tabs>
          <w:tab w:val="left" w:pos="191"/>
        </w:tabs>
        <w:spacing w:before="0"/>
        <w:ind w:left="-68"/>
        <w:rPr>
          <w:rFonts w:eastAsia="Calibri" w:cs="Arial"/>
          <w:spacing w:val="-6"/>
          <w:lang w:val="sr-Cyrl-RS"/>
        </w:rPr>
      </w:pPr>
    </w:p>
    <w:p w14:paraId="6AA82A0E" w14:textId="77777777" w:rsidR="002A01D5" w:rsidRPr="001C7E1D" w:rsidRDefault="007F3DB8">
      <w:pPr>
        <w:tabs>
          <w:tab w:val="left" w:pos="191"/>
        </w:tabs>
        <w:spacing w:before="0"/>
        <w:ind w:left="-68"/>
        <w:rPr>
          <w:rFonts w:eastAsia="Calibri" w:cs="Arial"/>
          <w:spacing w:val="-6"/>
          <w:lang w:val="sr-Cyrl-RS"/>
        </w:rPr>
      </w:pPr>
      <w:r w:rsidRPr="001C7E1D">
        <w:rPr>
          <w:rFonts w:eastAsia="Calibri" w:cs="Arial"/>
          <w:spacing w:val="-6"/>
          <w:lang w:val="sr-Cyrl-RS"/>
        </w:rPr>
        <w:t>Понуђач</w:t>
      </w:r>
      <w:r w:rsidR="00CA5811" w:rsidRPr="001C7E1D">
        <w:rPr>
          <w:rFonts w:eastAsia="Calibri" w:cs="Arial"/>
          <w:spacing w:val="-6"/>
          <w:lang w:val="sr-Cyrl-RS"/>
        </w:rPr>
        <w:t xml:space="preserve"> </w:t>
      </w:r>
      <w:r w:rsidRPr="001C7E1D">
        <w:rPr>
          <w:rFonts w:eastAsia="Calibri" w:cs="Arial"/>
          <w:spacing w:val="-6"/>
          <w:lang w:val="sr-Cyrl-RS"/>
        </w:rPr>
        <w:t>је</w:t>
      </w:r>
      <w:r w:rsidR="00CA5811" w:rsidRPr="001C7E1D">
        <w:rPr>
          <w:rFonts w:eastAsia="Calibri" w:cs="Arial"/>
          <w:spacing w:val="-6"/>
          <w:lang w:val="sr-Cyrl-RS"/>
        </w:rPr>
        <w:t xml:space="preserve"> </w:t>
      </w:r>
      <w:r w:rsidRPr="001C7E1D">
        <w:rPr>
          <w:rFonts w:eastAsia="Calibri" w:cs="Arial"/>
          <w:spacing w:val="-6"/>
          <w:lang w:val="sr-Cyrl-RS"/>
        </w:rPr>
        <w:t>дужан</w:t>
      </w:r>
      <w:r w:rsidR="00CA5811" w:rsidRPr="001C7E1D">
        <w:rPr>
          <w:rFonts w:eastAsia="Calibri" w:cs="Arial"/>
          <w:spacing w:val="-6"/>
          <w:lang w:val="sr-Cyrl-RS"/>
        </w:rPr>
        <w:t xml:space="preserve"> </w:t>
      </w:r>
      <w:r w:rsidRPr="001C7E1D">
        <w:rPr>
          <w:rFonts w:eastAsia="Calibri" w:cs="Arial"/>
          <w:spacing w:val="-6"/>
          <w:lang w:val="sr-Cyrl-RS"/>
        </w:rPr>
        <w:t>да</w:t>
      </w:r>
      <w:r w:rsidR="00CA5811" w:rsidRPr="001C7E1D">
        <w:rPr>
          <w:rFonts w:eastAsia="Calibri" w:cs="Arial"/>
          <w:spacing w:val="-6"/>
          <w:lang w:val="sr-Cyrl-RS"/>
        </w:rPr>
        <w:t xml:space="preserve"> </w:t>
      </w:r>
      <w:r w:rsidRPr="001C7E1D">
        <w:rPr>
          <w:rFonts w:eastAsia="Calibri" w:cs="Arial"/>
          <w:spacing w:val="-6"/>
          <w:lang w:val="sr-Cyrl-RS"/>
        </w:rPr>
        <w:t>изради</w:t>
      </w:r>
      <w:r w:rsidR="00CA5811" w:rsidRPr="001C7E1D">
        <w:rPr>
          <w:rFonts w:eastAsia="Calibri" w:cs="Arial"/>
          <w:spacing w:val="-6"/>
          <w:lang w:val="sr-Cyrl-RS"/>
        </w:rPr>
        <w:t xml:space="preserve"> </w:t>
      </w:r>
      <w:r w:rsidRPr="001C7E1D">
        <w:rPr>
          <w:rFonts w:eastAsia="Calibri" w:cs="Arial"/>
          <w:spacing w:val="-6"/>
          <w:lang w:val="sr-Cyrl-RS"/>
        </w:rPr>
        <w:t>и</w:t>
      </w:r>
      <w:r w:rsidR="00CA5811" w:rsidRPr="001C7E1D">
        <w:rPr>
          <w:rFonts w:eastAsia="Calibri" w:cs="Arial"/>
          <w:spacing w:val="-6"/>
          <w:lang w:val="sr-Cyrl-RS"/>
        </w:rPr>
        <w:t xml:space="preserve"> </w:t>
      </w:r>
      <w:r w:rsidRPr="001C7E1D">
        <w:rPr>
          <w:rFonts w:eastAsia="Calibri" w:cs="Arial"/>
          <w:spacing w:val="-6"/>
          <w:lang w:val="sr-Cyrl-RS"/>
        </w:rPr>
        <w:t>у</w:t>
      </w:r>
      <w:r w:rsidR="00CA5811" w:rsidRPr="001C7E1D">
        <w:rPr>
          <w:rFonts w:eastAsia="Calibri" w:cs="Arial"/>
          <w:spacing w:val="-6"/>
          <w:lang w:val="sr-Cyrl-RS"/>
        </w:rPr>
        <w:t xml:space="preserve"> </w:t>
      </w:r>
      <w:r w:rsidRPr="001C7E1D">
        <w:rPr>
          <w:rFonts w:eastAsia="Calibri" w:cs="Arial"/>
          <w:spacing w:val="-6"/>
          <w:lang w:val="sr-Cyrl-RS"/>
        </w:rPr>
        <w:t>понуди</w:t>
      </w:r>
      <w:r w:rsidR="00CA5811" w:rsidRPr="001C7E1D">
        <w:rPr>
          <w:rFonts w:eastAsia="Calibri" w:cs="Arial"/>
          <w:spacing w:val="-6"/>
          <w:lang w:val="sr-Cyrl-RS"/>
        </w:rPr>
        <w:t xml:space="preserve"> </w:t>
      </w:r>
      <w:r w:rsidRPr="001C7E1D">
        <w:rPr>
          <w:rFonts w:eastAsia="Calibri" w:cs="Arial"/>
          <w:spacing w:val="-6"/>
          <w:lang w:val="sr-Cyrl-RS"/>
        </w:rPr>
        <w:t>достави</w:t>
      </w:r>
      <w:r w:rsidR="00CA5811" w:rsidRPr="001C7E1D">
        <w:rPr>
          <w:rFonts w:eastAsia="Calibri" w:cs="Arial"/>
          <w:spacing w:val="-6"/>
          <w:lang w:val="sr-Cyrl-RS"/>
        </w:rPr>
        <w:t xml:space="preserve"> </w:t>
      </w:r>
      <w:r w:rsidRPr="001C7E1D">
        <w:rPr>
          <w:rFonts w:eastAsia="Calibri" w:cs="Arial"/>
          <w:spacing w:val="-6"/>
          <w:lang w:val="sr-Cyrl-RS"/>
        </w:rPr>
        <w:t>Програм</w:t>
      </w:r>
      <w:r w:rsidR="00CA5811" w:rsidRPr="001C7E1D">
        <w:rPr>
          <w:rFonts w:eastAsia="Calibri" w:cs="Arial"/>
          <w:spacing w:val="-6"/>
          <w:lang w:val="sr-Cyrl-RS"/>
        </w:rPr>
        <w:t xml:space="preserve"> </w:t>
      </w:r>
      <w:r w:rsidRPr="001C7E1D">
        <w:rPr>
          <w:rFonts w:eastAsia="Calibri" w:cs="Arial"/>
          <w:spacing w:val="-6"/>
          <w:lang w:val="sr-Cyrl-RS"/>
        </w:rPr>
        <w:t>активности</w:t>
      </w:r>
      <w:r w:rsidR="00CA5811" w:rsidRPr="001C7E1D">
        <w:rPr>
          <w:rFonts w:eastAsia="Calibri" w:cs="Arial"/>
          <w:spacing w:val="-6"/>
          <w:lang w:val="sr-Cyrl-RS"/>
        </w:rPr>
        <w:t xml:space="preserve"> (</w:t>
      </w:r>
      <w:r w:rsidRPr="001C7E1D">
        <w:rPr>
          <w:rFonts w:eastAsia="Calibri" w:cs="Arial"/>
          <w:spacing w:val="-6"/>
          <w:lang w:val="sr-Cyrl-RS"/>
        </w:rPr>
        <w:t>Методологију</w:t>
      </w:r>
      <w:r w:rsidR="00CA5811" w:rsidRPr="001C7E1D">
        <w:rPr>
          <w:rFonts w:eastAsia="Calibri" w:cs="Arial"/>
          <w:spacing w:val="-6"/>
          <w:lang w:val="sr-Cyrl-RS"/>
        </w:rPr>
        <w:t xml:space="preserve"> </w:t>
      </w:r>
      <w:r w:rsidRPr="001C7E1D">
        <w:rPr>
          <w:rFonts w:eastAsia="Calibri" w:cs="Arial"/>
          <w:spacing w:val="-6"/>
          <w:lang w:val="sr-Cyrl-RS"/>
        </w:rPr>
        <w:t>вође</w:t>
      </w:r>
      <w:r w:rsidR="00132778" w:rsidRPr="001C7E1D">
        <w:rPr>
          <w:rFonts w:eastAsia="Calibri" w:cs="Arial"/>
          <w:spacing w:val="-6"/>
          <w:lang w:val="sr-Cyrl-RS"/>
        </w:rPr>
        <w:t>њ</w:t>
      </w:r>
      <w:r w:rsidRPr="001C7E1D">
        <w:rPr>
          <w:rFonts w:eastAsia="Calibri" w:cs="Arial"/>
          <w:spacing w:val="-6"/>
          <w:lang w:val="sr-Cyrl-RS"/>
        </w:rPr>
        <w:t>а</w:t>
      </w:r>
      <w:r w:rsidR="00CA5811" w:rsidRPr="001C7E1D">
        <w:rPr>
          <w:rFonts w:eastAsia="Calibri" w:cs="Arial"/>
          <w:spacing w:val="-6"/>
          <w:lang w:val="sr-Cyrl-RS"/>
        </w:rPr>
        <w:t xml:space="preserve"> </w:t>
      </w:r>
      <w:r w:rsidRPr="001C7E1D">
        <w:rPr>
          <w:rFonts w:eastAsia="Calibri" w:cs="Arial"/>
          <w:spacing w:val="-6"/>
          <w:lang w:val="sr-Cyrl-RS"/>
        </w:rPr>
        <w:t>активности</w:t>
      </w:r>
      <w:r w:rsidR="00CA5811" w:rsidRPr="001C7E1D">
        <w:rPr>
          <w:rFonts w:eastAsia="Calibri" w:cs="Arial"/>
          <w:spacing w:val="-6"/>
          <w:lang w:val="sr-Cyrl-RS"/>
        </w:rPr>
        <w:t xml:space="preserve"> </w:t>
      </w:r>
      <w:r w:rsidRPr="001C7E1D">
        <w:rPr>
          <w:rFonts w:eastAsia="Calibri" w:cs="Arial"/>
          <w:spacing w:val="-6"/>
          <w:lang w:val="sr-Cyrl-RS"/>
        </w:rPr>
        <w:t>надзора</w:t>
      </w:r>
      <w:r w:rsidR="00CA5811" w:rsidRPr="001C7E1D">
        <w:rPr>
          <w:rFonts w:eastAsia="Calibri" w:cs="Arial"/>
          <w:spacing w:val="-6"/>
          <w:lang w:val="sr-Cyrl-RS"/>
        </w:rPr>
        <w:t xml:space="preserve">) </w:t>
      </w:r>
      <w:r w:rsidRPr="001C7E1D">
        <w:rPr>
          <w:rFonts w:eastAsia="Calibri" w:cs="Arial"/>
          <w:spacing w:val="-6"/>
          <w:lang w:val="sr-Cyrl-RS"/>
        </w:rPr>
        <w:t>који</w:t>
      </w:r>
      <w:r w:rsidR="00CA5811" w:rsidRPr="001C7E1D">
        <w:rPr>
          <w:rFonts w:eastAsia="Calibri" w:cs="Arial"/>
          <w:spacing w:val="-6"/>
          <w:lang w:val="sr-Cyrl-RS"/>
        </w:rPr>
        <w:t xml:space="preserve"> </w:t>
      </w:r>
      <w:r w:rsidRPr="001C7E1D">
        <w:rPr>
          <w:rFonts w:eastAsia="Calibri" w:cs="Arial"/>
          <w:spacing w:val="-6"/>
          <w:lang w:val="sr-Cyrl-RS"/>
        </w:rPr>
        <w:t>треба</w:t>
      </w:r>
      <w:r w:rsidR="00CA5811" w:rsidRPr="001C7E1D">
        <w:rPr>
          <w:rFonts w:eastAsia="Calibri" w:cs="Arial"/>
          <w:spacing w:val="-6"/>
          <w:lang w:val="sr-Cyrl-RS"/>
        </w:rPr>
        <w:t xml:space="preserve"> </w:t>
      </w:r>
      <w:r w:rsidRPr="001C7E1D">
        <w:rPr>
          <w:rFonts w:eastAsia="Calibri" w:cs="Arial"/>
          <w:spacing w:val="-6"/>
          <w:lang w:val="sr-Cyrl-RS"/>
        </w:rPr>
        <w:t>да</w:t>
      </w:r>
      <w:r w:rsidR="00CA5811" w:rsidRPr="001C7E1D">
        <w:rPr>
          <w:rFonts w:eastAsia="Calibri" w:cs="Arial"/>
          <w:spacing w:val="-6"/>
          <w:lang w:val="sr-Cyrl-RS"/>
        </w:rPr>
        <w:t xml:space="preserve"> </w:t>
      </w:r>
      <w:r w:rsidRPr="001C7E1D">
        <w:rPr>
          <w:rFonts w:eastAsia="Calibri" w:cs="Arial"/>
          <w:spacing w:val="-6"/>
          <w:lang w:val="sr-Cyrl-RS"/>
        </w:rPr>
        <w:t>садржи</w:t>
      </w:r>
      <w:r w:rsidR="00CA5811" w:rsidRPr="001C7E1D">
        <w:rPr>
          <w:rFonts w:eastAsia="Calibri" w:cs="Arial"/>
          <w:spacing w:val="-6"/>
          <w:lang w:val="sr-Cyrl-RS"/>
        </w:rPr>
        <w:t xml:space="preserve"> </w:t>
      </w:r>
      <w:r w:rsidRPr="001C7E1D">
        <w:rPr>
          <w:rFonts w:eastAsia="Calibri" w:cs="Arial"/>
          <w:spacing w:val="-6"/>
          <w:lang w:val="sr-Cyrl-RS"/>
        </w:rPr>
        <w:t>следеће</w:t>
      </w:r>
      <w:r w:rsidR="00CA5811" w:rsidRPr="001C7E1D">
        <w:rPr>
          <w:rFonts w:eastAsia="Calibri" w:cs="Arial"/>
          <w:spacing w:val="-6"/>
          <w:lang w:val="sr-Cyrl-RS"/>
        </w:rPr>
        <w:t>:</w:t>
      </w:r>
    </w:p>
    <w:p w14:paraId="50624735" w14:textId="77777777" w:rsidR="002A01D5" w:rsidRPr="001C7E1D" w:rsidRDefault="002A01D5">
      <w:pPr>
        <w:tabs>
          <w:tab w:val="left" w:pos="191"/>
        </w:tabs>
        <w:spacing w:before="0"/>
        <w:ind w:left="-68"/>
        <w:rPr>
          <w:rFonts w:eastAsia="Calibri" w:cs="Arial"/>
          <w:spacing w:val="-6"/>
          <w:lang w:val="sr-Cyrl-RS"/>
        </w:rPr>
      </w:pPr>
    </w:p>
    <w:p w14:paraId="65529A36" w14:textId="77777777" w:rsidR="002A01D5" w:rsidRPr="001C7E1D" w:rsidRDefault="007F3DB8">
      <w:pPr>
        <w:tabs>
          <w:tab w:val="left" w:pos="191"/>
        </w:tabs>
        <w:spacing w:before="0"/>
        <w:ind w:left="-68"/>
        <w:rPr>
          <w:rFonts w:eastAsia="Calibri" w:cs="Arial"/>
          <w:b/>
          <w:spacing w:val="-6"/>
          <w:lang w:val="sr-Cyrl-RS"/>
        </w:rPr>
      </w:pPr>
      <w:r w:rsidRPr="001C7E1D">
        <w:rPr>
          <w:rFonts w:eastAsia="Calibri" w:cs="Arial"/>
          <w:b/>
          <w:spacing w:val="-6"/>
          <w:lang w:val="sr-Cyrl-RS"/>
        </w:rPr>
        <w:t>а</w:t>
      </w:r>
      <w:r w:rsidR="00CA5811" w:rsidRPr="001C7E1D">
        <w:rPr>
          <w:rFonts w:eastAsia="Calibri" w:cs="Arial"/>
          <w:b/>
          <w:spacing w:val="-6"/>
          <w:lang w:val="sr-Cyrl-RS"/>
        </w:rPr>
        <w:t>)</w:t>
      </w:r>
      <w:r w:rsidR="00CA5811" w:rsidRPr="001C7E1D">
        <w:rPr>
          <w:rFonts w:eastAsia="Calibri" w:cs="Arial"/>
          <w:b/>
          <w:spacing w:val="-6"/>
          <w:lang w:val="sr-Cyrl-RS"/>
        </w:rPr>
        <w:tab/>
      </w:r>
      <w:r w:rsidRPr="001C7E1D">
        <w:rPr>
          <w:rFonts w:eastAsia="Calibri" w:cs="Arial"/>
          <w:b/>
          <w:spacing w:val="-6"/>
          <w:lang w:val="sr-Cyrl-RS"/>
        </w:rPr>
        <w:t>Приступ</w:t>
      </w:r>
      <w:r w:rsidR="00CA5811" w:rsidRPr="001C7E1D">
        <w:rPr>
          <w:rFonts w:eastAsia="Calibri" w:cs="Arial"/>
          <w:b/>
          <w:spacing w:val="-6"/>
          <w:lang w:val="sr-Cyrl-RS"/>
        </w:rPr>
        <w:t xml:space="preserve"> </w:t>
      </w:r>
      <w:r w:rsidRPr="001C7E1D">
        <w:rPr>
          <w:rFonts w:eastAsia="Calibri" w:cs="Arial"/>
          <w:b/>
          <w:spacing w:val="-6"/>
          <w:lang w:val="sr-Cyrl-RS"/>
        </w:rPr>
        <w:t>и</w:t>
      </w:r>
      <w:r w:rsidR="00CA5811" w:rsidRPr="001C7E1D">
        <w:rPr>
          <w:rFonts w:eastAsia="Calibri" w:cs="Arial"/>
          <w:b/>
          <w:spacing w:val="-6"/>
          <w:lang w:val="sr-Cyrl-RS"/>
        </w:rPr>
        <w:t xml:space="preserve"> </w:t>
      </w:r>
      <w:r w:rsidRPr="001C7E1D">
        <w:rPr>
          <w:rFonts w:eastAsia="Calibri" w:cs="Arial"/>
          <w:b/>
          <w:spacing w:val="-6"/>
          <w:lang w:val="sr-Cyrl-RS"/>
        </w:rPr>
        <w:t>методологија</w:t>
      </w:r>
      <w:r w:rsidR="00CA5811" w:rsidRPr="001C7E1D">
        <w:rPr>
          <w:rFonts w:eastAsia="Calibri" w:cs="Arial"/>
          <w:b/>
          <w:spacing w:val="-6"/>
          <w:lang w:val="sr-Cyrl-RS"/>
        </w:rPr>
        <w:t xml:space="preserve"> </w:t>
      </w:r>
      <w:r w:rsidR="00511480" w:rsidRPr="001C7E1D">
        <w:rPr>
          <w:rFonts w:eastAsia="Calibri" w:cs="Arial"/>
          <w:b/>
          <w:spacing w:val="-6"/>
          <w:lang w:val="sr-Cyrl-RS"/>
        </w:rPr>
        <w:t>вођењ</w:t>
      </w:r>
      <w:r w:rsidRPr="001C7E1D">
        <w:rPr>
          <w:rFonts w:eastAsia="Calibri" w:cs="Arial"/>
          <w:b/>
          <w:spacing w:val="-6"/>
          <w:lang w:val="sr-Cyrl-RS"/>
        </w:rPr>
        <w:t>а</w:t>
      </w:r>
      <w:r w:rsidR="00CA5811" w:rsidRPr="001C7E1D">
        <w:rPr>
          <w:rFonts w:eastAsia="Calibri" w:cs="Arial"/>
          <w:b/>
          <w:spacing w:val="-6"/>
          <w:lang w:val="sr-Cyrl-RS"/>
        </w:rPr>
        <w:t xml:space="preserve"> </w:t>
      </w:r>
      <w:r w:rsidRPr="001C7E1D">
        <w:rPr>
          <w:rFonts w:eastAsia="Calibri" w:cs="Arial"/>
          <w:b/>
          <w:spacing w:val="-6"/>
          <w:lang w:val="sr-Cyrl-RS"/>
        </w:rPr>
        <w:t>активности</w:t>
      </w:r>
      <w:r w:rsidR="00CA5811" w:rsidRPr="001C7E1D">
        <w:rPr>
          <w:rFonts w:eastAsia="Calibri" w:cs="Arial"/>
          <w:b/>
          <w:spacing w:val="-6"/>
          <w:lang w:val="sr-Cyrl-RS"/>
        </w:rPr>
        <w:t xml:space="preserve"> </w:t>
      </w:r>
      <w:r w:rsidRPr="001C7E1D">
        <w:rPr>
          <w:rFonts w:eastAsia="Calibri" w:cs="Arial"/>
          <w:b/>
          <w:spacing w:val="-6"/>
          <w:lang w:val="sr-Cyrl-RS"/>
        </w:rPr>
        <w:t>Стручног</w:t>
      </w:r>
      <w:r w:rsidR="00A813E2" w:rsidRPr="001C7E1D">
        <w:rPr>
          <w:rFonts w:eastAsia="Calibri" w:cs="Arial"/>
          <w:b/>
          <w:spacing w:val="-6"/>
          <w:lang w:val="sr-Cyrl-RS"/>
        </w:rPr>
        <w:t xml:space="preserve"> </w:t>
      </w:r>
      <w:r w:rsidRPr="001C7E1D">
        <w:rPr>
          <w:rFonts w:eastAsia="Calibri" w:cs="Arial"/>
          <w:b/>
          <w:spacing w:val="-6"/>
          <w:lang w:val="sr-Cyrl-RS"/>
        </w:rPr>
        <w:t>надзора</w:t>
      </w:r>
    </w:p>
    <w:p w14:paraId="2CF30147" w14:textId="77777777" w:rsidR="00222910" w:rsidRPr="001C7E1D" w:rsidRDefault="00222910" w:rsidP="00F96151">
      <w:pPr>
        <w:tabs>
          <w:tab w:val="left" w:pos="191"/>
        </w:tabs>
        <w:spacing w:before="0"/>
        <w:ind w:left="-68"/>
        <w:rPr>
          <w:rFonts w:eastAsia="Calibri" w:cs="Arial"/>
          <w:spacing w:val="-6"/>
          <w:lang w:val="sr-Cyrl-RS"/>
        </w:rPr>
      </w:pPr>
    </w:p>
    <w:p w14:paraId="0184DDB5" w14:textId="77777777" w:rsidR="002A01D5" w:rsidRPr="001C7E1D" w:rsidRDefault="007F3DB8">
      <w:pPr>
        <w:tabs>
          <w:tab w:val="left" w:pos="191"/>
        </w:tabs>
        <w:spacing w:before="0"/>
        <w:ind w:left="-68"/>
        <w:rPr>
          <w:rFonts w:eastAsia="Calibri" w:cs="Arial"/>
          <w:spacing w:val="-6"/>
          <w:lang w:val="sr-Cyrl-RS"/>
        </w:rPr>
      </w:pPr>
      <w:r w:rsidRPr="001C7E1D">
        <w:rPr>
          <w:rFonts w:eastAsia="Calibri" w:cs="Arial"/>
          <w:spacing w:val="-6"/>
          <w:lang w:val="sr-Cyrl-RS"/>
        </w:rPr>
        <w:t>Понуђач</w:t>
      </w:r>
      <w:r w:rsidR="00CA5811" w:rsidRPr="001C7E1D">
        <w:rPr>
          <w:rFonts w:eastAsia="Calibri" w:cs="Arial"/>
          <w:spacing w:val="-6"/>
          <w:lang w:val="sr-Cyrl-RS"/>
        </w:rPr>
        <w:t xml:space="preserve"> </w:t>
      </w:r>
      <w:r w:rsidRPr="001C7E1D">
        <w:rPr>
          <w:rFonts w:eastAsia="Calibri" w:cs="Arial"/>
          <w:spacing w:val="-6"/>
          <w:lang w:val="sr-Cyrl-RS"/>
        </w:rPr>
        <w:t>је</w:t>
      </w:r>
      <w:r w:rsidR="00CA5811" w:rsidRPr="001C7E1D">
        <w:rPr>
          <w:rFonts w:eastAsia="Calibri" w:cs="Arial"/>
          <w:spacing w:val="-6"/>
          <w:lang w:val="sr-Cyrl-RS"/>
        </w:rPr>
        <w:t xml:space="preserve"> </w:t>
      </w:r>
      <w:r w:rsidRPr="001C7E1D">
        <w:rPr>
          <w:rFonts w:eastAsia="Calibri" w:cs="Arial"/>
          <w:spacing w:val="-6"/>
          <w:lang w:val="sr-Cyrl-RS"/>
        </w:rPr>
        <w:t>дужан</w:t>
      </w:r>
      <w:r w:rsidR="00CA5811" w:rsidRPr="001C7E1D">
        <w:rPr>
          <w:rFonts w:eastAsia="Calibri" w:cs="Arial"/>
          <w:spacing w:val="-6"/>
          <w:lang w:val="sr-Cyrl-RS"/>
        </w:rPr>
        <w:t xml:space="preserve"> </w:t>
      </w:r>
      <w:r w:rsidRPr="001C7E1D">
        <w:rPr>
          <w:rFonts w:eastAsia="Calibri" w:cs="Arial"/>
          <w:spacing w:val="-6"/>
          <w:lang w:val="sr-Cyrl-RS"/>
        </w:rPr>
        <w:t>да</w:t>
      </w:r>
      <w:r w:rsidR="00CA5811" w:rsidRPr="001C7E1D">
        <w:rPr>
          <w:rFonts w:eastAsia="Calibri" w:cs="Arial"/>
          <w:spacing w:val="-6"/>
          <w:lang w:val="sr-Cyrl-RS"/>
        </w:rPr>
        <w:t xml:space="preserve"> </w:t>
      </w:r>
      <w:r w:rsidRPr="001C7E1D">
        <w:rPr>
          <w:rFonts w:eastAsia="Calibri" w:cs="Arial"/>
          <w:spacing w:val="-6"/>
          <w:lang w:val="sr-Cyrl-RS"/>
        </w:rPr>
        <w:t>опише</w:t>
      </w:r>
      <w:r w:rsidR="00CA5811" w:rsidRPr="001C7E1D">
        <w:rPr>
          <w:rFonts w:eastAsia="Calibri" w:cs="Arial"/>
          <w:spacing w:val="-6"/>
          <w:lang w:val="sr-Cyrl-RS"/>
        </w:rPr>
        <w:t xml:space="preserve"> </w:t>
      </w:r>
      <w:r w:rsidRPr="001C7E1D">
        <w:rPr>
          <w:rFonts w:eastAsia="Calibri" w:cs="Arial"/>
          <w:spacing w:val="-6"/>
          <w:lang w:val="sr-Cyrl-RS"/>
        </w:rPr>
        <w:t>предложени</w:t>
      </w:r>
      <w:r w:rsidR="00CA5811" w:rsidRPr="001C7E1D">
        <w:rPr>
          <w:rFonts w:eastAsia="Calibri" w:cs="Arial"/>
          <w:spacing w:val="-6"/>
          <w:lang w:val="sr-Cyrl-RS"/>
        </w:rPr>
        <w:t xml:space="preserve"> </w:t>
      </w:r>
      <w:r w:rsidRPr="001C7E1D">
        <w:rPr>
          <w:rFonts w:eastAsia="Calibri" w:cs="Arial"/>
          <w:spacing w:val="-6"/>
          <w:lang w:val="sr-Cyrl-RS"/>
        </w:rPr>
        <w:t>приступ</w:t>
      </w:r>
      <w:r w:rsidR="00CA5811" w:rsidRPr="001C7E1D">
        <w:rPr>
          <w:rFonts w:eastAsia="Calibri" w:cs="Arial"/>
          <w:spacing w:val="-6"/>
          <w:lang w:val="sr-Cyrl-RS"/>
        </w:rPr>
        <w:t xml:space="preserve"> </w:t>
      </w:r>
      <w:r w:rsidRPr="001C7E1D">
        <w:rPr>
          <w:rFonts w:eastAsia="Calibri" w:cs="Arial"/>
          <w:spacing w:val="-6"/>
          <w:lang w:val="sr-Cyrl-RS"/>
        </w:rPr>
        <w:t>и</w:t>
      </w:r>
      <w:r w:rsidR="00CA5811" w:rsidRPr="001C7E1D">
        <w:rPr>
          <w:rFonts w:eastAsia="Calibri" w:cs="Arial"/>
          <w:spacing w:val="-6"/>
          <w:lang w:val="sr-Cyrl-RS"/>
        </w:rPr>
        <w:t xml:space="preserve"> </w:t>
      </w:r>
      <w:r w:rsidRPr="001C7E1D">
        <w:rPr>
          <w:rFonts w:eastAsia="Calibri" w:cs="Arial"/>
          <w:spacing w:val="-6"/>
          <w:lang w:val="sr-Cyrl-RS"/>
        </w:rPr>
        <w:t>методологију</w:t>
      </w:r>
      <w:r w:rsidR="00CA5811" w:rsidRPr="001C7E1D">
        <w:rPr>
          <w:rFonts w:eastAsia="Calibri" w:cs="Arial"/>
          <w:spacing w:val="-6"/>
          <w:lang w:val="sr-Cyrl-RS"/>
        </w:rPr>
        <w:t xml:space="preserve"> </w:t>
      </w:r>
      <w:r w:rsidRPr="001C7E1D">
        <w:rPr>
          <w:rFonts w:eastAsia="Calibri" w:cs="Arial"/>
          <w:spacing w:val="-6"/>
          <w:lang w:val="sr-Cyrl-RS"/>
        </w:rPr>
        <w:t>за</w:t>
      </w:r>
      <w:r w:rsidR="00CA5811" w:rsidRPr="001C7E1D">
        <w:rPr>
          <w:rFonts w:eastAsia="Calibri" w:cs="Arial"/>
          <w:spacing w:val="-6"/>
          <w:lang w:val="sr-Cyrl-RS"/>
        </w:rPr>
        <w:t xml:space="preserve"> </w:t>
      </w:r>
      <w:r w:rsidRPr="001C7E1D">
        <w:rPr>
          <w:rFonts w:eastAsia="Calibri" w:cs="Arial"/>
          <w:spacing w:val="-6"/>
          <w:lang w:val="sr-Cyrl-RS"/>
        </w:rPr>
        <w:t>постиза</w:t>
      </w:r>
      <w:r w:rsidR="00511480" w:rsidRPr="001C7E1D">
        <w:rPr>
          <w:rFonts w:eastAsia="Calibri" w:cs="Arial"/>
          <w:spacing w:val="-6"/>
          <w:lang w:val="sr-Cyrl-RS"/>
        </w:rPr>
        <w:t>њ</w:t>
      </w:r>
      <w:r w:rsidRPr="001C7E1D">
        <w:rPr>
          <w:rFonts w:eastAsia="Calibri" w:cs="Arial"/>
          <w:spacing w:val="-6"/>
          <w:lang w:val="sr-Cyrl-RS"/>
        </w:rPr>
        <w:t>е</w:t>
      </w:r>
      <w:r w:rsidR="00CA5811" w:rsidRPr="001C7E1D">
        <w:rPr>
          <w:rFonts w:eastAsia="Calibri" w:cs="Arial"/>
          <w:spacing w:val="-6"/>
          <w:lang w:val="sr-Cyrl-RS"/>
        </w:rPr>
        <w:t xml:space="preserve"> </w:t>
      </w:r>
      <w:r w:rsidRPr="001C7E1D">
        <w:rPr>
          <w:rFonts w:eastAsia="Calibri" w:cs="Arial"/>
          <w:spacing w:val="-6"/>
          <w:lang w:val="sr-Cyrl-RS"/>
        </w:rPr>
        <w:t>ци</w:t>
      </w:r>
      <w:r w:rsidR="00511480" w:rsidRPr="001C7E1D">
        <w:rPr>
          <w:rFonts w:eastAsia="Calibri" w:cs="Arial"/>
          <w:spacing w:val="-6"/>
          <w:lang w:val="sr-Cyrl-RS"/>
        </w:rPr>
        <w:t>љ</w:t>
      </w:r>
      <w:r w:rsidRPr="001C7E1D">
        <w:rPr>
          <w:rFonts w:eastAsia="Calibri" w:cs="Arial"/>
          <w:spacing w:val="-6"/>
          <w:lang w:val="sr-Cyrl-RS"/>
        </w:rPr>
        <w:t>ева</w:t>
      </w:r>
      <w:r w:rsidR="00CA5811" w:rsidRPr="001C7E1D">
        <w:rPr>
          <w:rFonts w:eastAsia="Calibri" w:cs="Arial"/>
          <w:spacing w:val="-6"/>
          <w:lang w:val="sr-Cyrl-RS"/>
        </w:rPr>
        <w:t xml:space="preserve"> </w:t>
      </w:r>
      <w:r w:rsidRPr="001C7E1D">
        <w:rPr>
          <w:rFonts w:eastAsia="Calibri" w:cs="Arial"/>
          <w:spacing w:val="-6"/>
          <w:lang w:val="sr-Cyrl-RS"/>
        </w:rPr>
        <w:t>задатих</w:t>
      </w:r>
      <w:r w:rsidR="00CA5811" w:rsidRPr="001C7E1D">
        <w:rPr>
          <w:rFonts w:eastAsia="Calibri" w:cs="Arial"/>
          <w:spacing w:val="-6"/>
          <w:lang w:val="sr-Cyrl-RS"/>
        </w:rPr>
        <w:t xml:space="preserve"> </w:t>
      </w:r>
      <w:r w:rsidRPr="001C7E1D">
        <w:rPr>
          <w:rFonts w:eastAsia="Calibri" w:cs="Arial"/>
          <w:spacing w:val="-6"/>
          <w:lang w:val="sr-Cyrl-RS"/>
        </w:rPr>
        <w:t>конкурсном</w:t>
      </w:r>
      <w:r w:rsidR="00CA5811" w:rsidRPr="001C7E1D">
        <w:rPr>
          <w:rFonts w:eastAsia="Calibri" w:cs="Arial"/>
          <w:spacing w:val="-6"/>
          <w:lang w:val="sr-Cyrl-RS"/>
        </w:rPr>
        <w:t xml:space="preserve"> </w:t>
      </w:r>
      <w:r w:rsidRPr="001C7E1D">
        <w:rPr>
          <w:rFonts w:eastAsia="Calibri" w:cs="Arial"/>
          <w:spacing w:val="-6"/>
          <w:lang w:val="sr-Cyrl-RS"/>
        </w:rPr>
        <w:t>документацијом</w:t>
      </w:r>
      <w:r w:rsidR="00CA5811" w:rsidRPr="001C7E1D">
        <w:rPr>
          <w:rFonts w:eastAsia="Calibri" w:cs="Arial"/>
          <w:spacing w:val="-6"/>
          <w:lang w:val="sr-Cyrl-RS"/>
        </w:rPr>
        <w:t xml:space="preserve">. </w:t>
      </w:r>
      <w:r w:rsidRPr="001C7E1D">
        <w:rPr>
          <w:rFonts w:eastAsia="Calibri" w:cs="Arial"/>
          <w:spacing w:val="-6"/>
          <w:lang w:val="sr-Cyrl-RS"/>
        </w:rPr>
        <w:t>Опис</w:t>
      </w:r>
      <w:r w:rsidR="00CA5811" w:rsidRPr="001C7E1D">
        <w:rPr>
          <w:rFonts w:eastAsia="Calibri" w:cs="Arial"/>
          <w:spacing w:val="-6"/>
          <w:lang w:val="sr-Cyrl-RS"/>
        </w:rPr>
        <w:t xml:space="preserve"> </w:t>
      </w:r>
      <w:r w:rsidRPr="001C7E1D">
        <w:rPr>
          <w:rFonts w:eastAsia="Calibri" w:cs="Arial"/>
          <w:spacing w:val="-6"/>
          <w:lang w:val="sr-Cyrl-RS"/>
        </w:rPr>
        <w:t>треба</w:t>
      </w:r>
      <w:r w:rsidR="00CA5811" w:rsidRPr="001C7E1D">
        <w:rPr>
          <w:rFonts w:eastAsia="Calibri" w:cs="Arial"/>
          <w:spacing w:val="-6"/>
          <w:lang w:val="sr-Cyrl-RS"/>
        </w:rPr>
        <w:t xml:space="preserve"> </w:t>
      </w:r>
      <w:r w:rsidRPr="001C7E1D">
        <w:rPr>
          <w:rFonts w:eastAsia="Calibri" w:cs="Arial"/>
          <w:spacing w:val="-6"/>
          <w:lang w:val="sr-Cyrl-RS"/>
        </w:rPr>
        <w:t>да</w:t>
      </w:r>
      <w:r w:rsidR="00CA5811" w:rsidRPr="001C7E1D">
        <w:rPr>
          <w:rFonts w:eastAsia="Calibri" w:cs="Arial"/>
          <w:spacing w:val="-6"/>
          <w:lang w:val="sr-Cyrl-RS"/>
        </w:rPr>
        <w:t xml:space="preserve"> </w:t>
      </w:r>
      <w:r w:rsidRPr="001C7E1D">
        <w:rPr>
          <w:rFonts w:eastAsia="Calibri" w:cs="Arial"/>
          <w:spacing w:val="-6"/>
          <w:lang w:val="sr-Cyrl-RS"/>
        </w:rPr>
        <w:t>ук</w:t>
      </w:r>
      <w:r w:rsidR="00511480" w:rsidRPr="001C7E1D">
        <w:rPr>
          <w:rFonts w:eastAsia="Calibri" w:cs="Arial"/>
          <w:spacing w:val="-6"/>
          <w:lang w:val="sr-Cyrl-RS"/>
        </w:rPr>
        <w:t>љ</w:t>
      </w:r>
      <w:r w:rsidRPr="001C7E1D">
        <w:rPr>
          <w:rFonts w:eastAsia="Calibri" w:cs="Arial"/>
          <w:spacing w:val="-6"/>
          <w:lang w:val="sr-Cyrl-RS"/>
        </w:rPr>
        <w:t>учи</w:t>
      </w:r>
      <w:r w:rsidR="00CA5811" w:rsidRPr="001C7E1D">
        <w:rPr>
          <w:rFonts w:eastAsia="Calibri" w:cs="Arial"/>
          <w:spacing w:val="-6"/>
          <w:lang w:val="sr-Cyrl-RS"/>
        </w:rPr>
        <w:t xml:space="preserve"> </w:t>
      </w:r>
      <w:r w:rsidRPr="001C7E1D">
        <w:rPr>
          <w:rFonts w:eastAsia="Calibri" w:cs="Arial"/>
          <w:spacing w:val="-6"/>
          <w:lang w:val="sr-Cyrl-RS"/>
        </w:rPr>
        <w:t>редослед</w:t>
      </w:r>
      <w:r w:rsidR="00CA5811" w:rsidRPr="001C7E1D">
        <w:rPr>
          <w:rFonts w:eastAsia="Calibri" w:cs="Arial"/>
          <w:spacing w:val="-6"/>
          <w:lang w:val="sr-Cyrl-RS"/>
        </w:rPr>
        <w:t xml:space="preserve">, </w:t>
      </w:r>
      <w:r w:rsidRPr="001C7E1D">
        <w:rPr>
          <w:rFonts w:eastAsia="Calibri" w:cs="Arial"/>
          <w:spacing w:val="-6"/>
          <w:lang w:val="sr-Cyrl-RS"/>
        </w:rPr>
        <w:t>приступ</w:t>
      </w:r>
      <w:r w:rsidR="00CA5811" w:rsidRPr="001C7E1D">
        <w:rPr>
          <w:rFonts w:eastAsia="Calibri" w:cs="Arial"/>
          <w:spacing w:val="-6"/>
          <w:lang w:val="sr-Cyrl-RS"/>
        </w:rPr>
        <w:t xml:space="preserve"> </w:t>
      </w:r>
      <w:r w:rsidRPr="001C7E1D">
        <w:rPr>
          <w:rFonts w:eastAsia="Calibri" w:cs="Arial"/>
          <w:spacing w:val="-6"/>
          <w:lang w:val="sr-Cyrl-RS"/>
        </w:rPr>
        <w:t>и</w:t>
      </w:r>
      <w:r w:rsidR="00CA5811" w:rsidRPr="001C7E1D">
        <w:rPr>
          <w:rFonts w:eastAsia="Calibri" w:cs="Arial"/>
          <w:spacing w:val="-6"/>
          <w:lang w:val="sr-Cyrl-RS"/>
        </w:rPr>
        <w:t xml:space="preserve"> </w:t>
      </w:r>
      <w:r w:rsidRPr="001C7E1D">
        <w:rPr>
          <w:rFonts w:eastAsia="Calibri" w:cs="Arial"/>
          <w:spacing w:val="-6"/>
          <w:lang w:val="sr-Cyrl-RS"/>
        </w:rPr>
        <w:t>логичну</w:t>
      </w:r>
      <w:r w:rsidR="00CA5811" w:rsidRPr="001C7E1D">
        <w:rPr>
          <w:rFonts w:eastAsia="Calibri" w:cs="Arial"/>
          <w:spacing w:val="-6"/>
          <w:lang w:val="sr-Cyrl-RS"/>
        </w:rPr>
        <w:t xml:space="preserve"> </w:t>
      </w:r>
      <w:r w:rsidRPr="001C7E1D">
        <w:rPr>
          <w:rFonts w:eastAsia="Calibri" w:cs="Arial"/>
          <w:spacing w:val="-6"/>
          <w:lang w:val="sr-Cyrl-RS"/>
        </w:rPr>
        <w:t>структуру</w:t>
      </w:r>
      <w:r w:rsidR="00CA5811" w:rsidRPr="001C7E1D">
        <w:rPr>
          <w:rFonts w:eastAsia="Calibri" w:cs="Arial"/>
          <w:spacing w:val="-6"/>
          <w:lang w:val="sr-Cyrl-RS"/>
        </w:rPr>
        <w:t xml:space="preserve"> </w:t>
      </w:r>
      <w:r w:rsidRPr="001C7E1D">
        <w:rPr>
          <w:rFonts w:eastAsia="Calibri" w:cs="Arial"/>
          <w:spacing w:val="-6"/>
          <w:lang w:val="sr-Cyrl-RS"/>
        </w:rPr>
        <w:t>корака</w:t>
      </w:r>
      <w:r w:rsidR="00CA5811" w:rsidRPr="001C7E1D">
        <w:rPr>
          <w:rFonts w:eastAsia="Calibri" w:cs="Arial"/>
          <w:spacing w:val="-6"/>
          <w:lang w:val="sr-Cyrl-RS"/>
        </w:rPr>
        <w:t xml:space="preserve"> </w:t>
      </w:r>
      <w:r w:rsidRPr="001C7E1D">
        <w:rPr>
          <w:rFonts w:eastAsia="Calibri" w:cs="Arial"/>
          <w:spacing w:val="-6"/>
          <w:lang w:val="sr-Cyrl-RS"/>
        </w:rPr>
        <w:t>у</w:t>
      </w:r>
      <w:r w:rsidR="00CA5811" w:rsidRPr="001C7E1D">
        <w:rPr>
          <w:rFonts w:eastAsia="Calibri" w:cs="Arial"/>
          <w:spacing w:val="-6"/>
          <w:lang w:val="sr-Cyrl-RS"/>
        </w:rPr>
        <w:t xml:space="preserve"> </w:t>
      </w:r>
      <w:r w:rsidRPr="001C7E1D">
        <w:rPr>
          <w:rFonts w:eastAsia="Calibri" w:cs="Arial"/>
          <w:spacing w:val="-6"/>
          <w:lang w:val="sr-Cyrl-RS"/>
        </w:rPr>
        <w:t>процесу</w:t>
      </w:r>
      <w:r w:rsidR="00CA5811" w:rsidRPr="001C7E1D">
        <w:rPr>
          <w:rFonts w:eastAsia="Calibri" w:cs="Arial"/>
          <w:spacing w:val="-6"/>
          <w:lang w:val="sr-Cyrl-RS"/>
        </w:rPr>
        <w:t xml:space="preserve"> </w:t>
      </w:r>
      <w:r w:rsidRPr="001C7E1D">
        <w:rPr>
          <w:rFonts w:eastAsia="Calibri" w:cs="Arial"/>
          <w:spacing w:val="-6"/>
          <w:lang w:val="sr-Cyrl-RS"/>
        </w:rPr>
        <w:t>врше</w:t>
      </w:r>
      <w:r w:rsidR="00511480" w:rsidRPr="001C7E1D">
        <w:rPr>
          <w:rFonts w:eastAsia="Calibri" w:cs="Arial"/>
          <w:spacing w:val="-6"/>
          <w:lang w:val="sr-Cyrl-RS"/>
        </w:rPr>
        <w:t>њ</w:t>
      </w:r>
      <w:r w:rsidRPr="001C7E1D">
        <w:rPr>
          <w:rFonts w:eastAsia="Calibri" w:cs="Arial"/>
          <w:spacing w:val="-6"/>
          <w:lang w:val="sr-Cyrl-RS"/>
        </w:rPr>
        <w:t>а</w:t>
      </w:r>
      <w:r w:rsidR="00CA5811" w:rsidRPr="001C7E1D">
        <w:rPr>
          <w:rFonts w:eastAsia="Calibri" w:cs="Arial"/>
          <w:spacing w:val="-6"/>
          <w:lang w:val="sr-Cyrl-RS"/>
        </w:rPr>
        <w:t xml:space="preserve"> </w:t>
      </w:r>
      <w:r w:rsidRPr="001C7E1D">
        <w:rPr>
          <w:rFonts w:eastAsia="Calibri" w:cs="Arial"/>
          <w:spacing w:val="-6"/>
          <w:lang w:val="sr-Cyrl-RS"/>
        </w:rPr>
        <w:t>надзора</w:t>
      </w:r>
      <w:r w:rsidR="00CA5811" w:rsidRPr="001C7E1D">
        <w:rPr>
          <w:rFonts w:eastAsia="Calibri" w:cs="Arial"/>
          <w:spacing w:val="-6"/>
          <w:lang w:val="sr-Cyrl-RS"/>
        </w:rPr>
        <w:t xml:space="preserve"> </w:t>
      </w:r>
      <w:r w:rsidRPr="001C7E1D">
        <w:rPr>
          <w:rFonts w:eastAsia="Calibri" w:cs="Arial"/>
          <w:spacing w:val="-6"/>
          <w:lang w:val="sr-Cyrl-RS"/>
        </w:rPr>
        <w:t>над</w:t>
      </w:r>
      <w:r w:rsidR="00CA5811" w:rsidRPr="001C7E1D">
        <w:rPr>
          <w:rFonts w:eastAsia="Calibri" w:cs="Arial"/>
          <w:spacing w:val="-6"/>
          <w:lang w:val="sr-Cyrl-RS"/>
        </w:rPr>
        <w:t xml:space="preserve"> </w:t>
      </w:r>
      <w:r w:rsidRPr="001C7E1D">
        <w:rPr>
          <w:rFonts w:eastAsia="Calibri" w:cs="Arial"/>
          <w:spacing w:val="-6"/>
          <w:lang w:val="sr-Cyrl-RS"/>
        </w:rPr>
        <w:t>Пројектом</w:t>
      </w:r>
      <w:r w:rsidR="00CA5811" w:rsidRPr="001C7E1D">
        <w:rPr>
          <w:rFonts w:eastAsia="Calibri" w:cs="Arial"/>
          <w:spacing w:val="-6"/>
          <w:lang w:val="sr-Cyrl-RS"/>
        </w:rPr>
        <w:t xml:space="preserve"> </w:t>
      </w:r>
      <w:r w:rsidRPr="001C7E1D">
        <w:rPr>
          <w:rFonts w:eastAsia="Calibri" w:cs="Arial"/>
          <w:spacing w:val="-6"/>
          <w:lang w:val="sr-Cyrl-RS"/>
        </w:rPr>
        <w:t>предвиђеним</w:t>
      </w:r>
      <w:r w:rsidR="00CA5811" w:rsidRPr="001C7E1D">
        <w:rPr>
          <w:rFonts w:eastAsia="Calibri" w:cs="Arial"/>
          <w:spacing w:val="-6"/>
          <w:lang w:val="sr-Cyrl-RS"/>
        </w:rPr>
        <w:t xml:space="preserve"> </w:t>
      </w:r>
      <w:r w:rsidRPr="001C7E1D">
        <w:rPr>
          <w:rFonts w:eastAsia="Calibri" w:cs="Arial"/>
          <w:spacing w:val="-6"/>
          <w:lang w:val="sr-Cyrl-RS"/>
        </w:rPr>
        <w:t>радовима</w:t>
      </w:r>
      <w:r w:rsidR="00CA5811" w:rsidRPr="001C7E1D">
        <w:rPr>
          <w:rFonts w:eastAsia="Calibri" w:cs="Arial"/>
          <w:spacing w:val="-6"/>
          <w:lang w:val="sr-Cyrl-RS"/>
        </w:rPr>
        <w:t xml:space="preserve">, </w:t>
      </w:r>
      <w:r w:rsidRPr="001C7E1D">
        <w:rPr>
          <w:rFonts w:eastAsia="Calibri" w:cs="Arial"/>
          <w:spacing w:val="-6"/>
          <w:lang w:val="sr-Cyrl-RS"/>
        </w:rPr>
        <w:t>као</w:t>
      </w:r>
      <w:r w:rsidR="00CA5811" w:rsidRPr="001C7E1D">
        <w:rPr>
          <w:rFonts w:eastAsia="Calibri" w:cs="Arial"/>
          <w:spacing w:val="-6"/>
          <w:lang w:val="sr-Cyrl-RS"/>
        </w:rPr>
        <w:t xml:space="preserve"> </w:t>
      </w:r>
      <w:r w:rsidRPr="001C7E1D">
        <w:rPr>
          <w:rFonts w:eastAsia="Calibri" w:cs="Arial"/>
          <w:spacing w:val="-6"/>
          <w:lang w:val="sr-Cyrl-RS"/>
        </w:rPr>
        <w:t>и</w:t>
      </w:r>
      <w:r w:rsidR="00CA5811" w:rsidRPr="001C7E1D">
        <w:rPr>
          <w:rFonts w:eastAsia="Calibri" w:cs="Arial"/>
          <w:spacing w:val="-6"/>
          <w:lang w:val="sr-Cyrl-RS"/>
        </w:rPr>
        <w:t xml:space="preserve"> </w:t>
      </w:r>
      <w:r w:rsidRPr="001C7E1D">
        <w:rPr>
          <w:rFonts w:eastAsia="Calibri" w:cs="Arial"/>
          <w:spacing w:val="-6"/>
          <w:lang w:val="sr-Cyrl-RS"/>
        </w:rPr>
        <w:t>коресподенцију</w:t>
      </w:r>
      <w:r w:rsidR="00CA5811" w:rsidRPr="001C7E1D">
        <w:rPr>
          <w:rFonts w:eastAsia="Calibri" w:cs="Arial"/>
          <w:spacing w:val="-6"/>
          <w:lang w:val="sr-Cyrl-RS"/>
        </w:rPr>
        <w:t xml:space="preserve"> </w:t>
      </w:r>
      <w:r w:rsidRPr="001C7E1D">
        <w:rPr>
          <w:rFonts w:eastAsia="Calibri" w:cs="Arial"/>
          <w:spacing w:val="-6"/>
          <w:lang w:val="sr-Cyrl-RS"/>
        </w:rPr>
        <w:t>и</w:t>
      </w:r>
      <w:r w:rsidR="00CA5811" w:rsidRPr="001C7E1D">
        <w:rPr>
          <w:rFonts w:eastAsia="Calibri" w:cs="Arial"/>
          <w:spacing w:val="-6"/>
          <w:lang w:val="sr-Cyrl-RS"/>
        </w:rPr>
        <w:t xml:space="preserve"> </w:t>
      </w:r>
      <w:r w:rsidRPr="001C7E1D">
        <w:rPr>
          <w:rFonts w:eastAsia="Calibri" w:cs="Arial"/>
          <w:spacing w:val="-6"/>
          <w:lang w:val="sr-Cyrl-RS"/>
        </w:rPr>
        <w:t>комуникацију</w:t>
      </w:r>
      <w:r w:rsidR="00CA5811" w:rsidRPr="001C7E1D">
        <w:rPr>
          <w:rFonts w:eastAsia="Calibri" w:cs="Arial"/>
          <w:spacing w:val="-6"/>
          <w:lang w:val="sr-Cyrl-RS"/>
        </w:rPr>
        <w:t xml:space="preserve"> </w:t>
      </w:r>
      <w:r w:rsidRPr="001C7E1D">
        <w:rPr>
          <w:rFonts w:eastAsia="Calibri" w:cs="Arial"/>
          <w:spacing w:val="-6"/>
          <w:lang w:val="sr-Cyrl-RS"/>
        </w:rPr>
        <w:t>са</w:t>
      </w:r>
      <w:r w:rsidR="00CA5811" w:rsidRPr="001C7E1D">
        <w:rPr>
          <w:rFonts w:eastAsia="Calibri" w:cs="Arial"/>
          <w:spacing w:val="-6"/>
          <w:lang w:val="sr-Cyrl-RS"/>
        </w:rPr>
        <w:t xml:space="preserve"> </w:t>
      </w:r>
      <w:r w:rsidRPr="001C7E1D">
        <w:rPr>
          <w:rFonts w:eastAsia="Calibri" w:cs="Arial"/>
          <w:spacing w:val="-6"/>
          <w:lang w:val="sr-Cyrl-RS"/>
        </w:rPr>
        <w:t>осталим</w:t>
      </w:r>
      <w:r w:rsidR="00CA5811" w:rsidRPr="001C7E1D">
        <w:rPr>
          <w:rFonts w:eastAsia="Calibri" w:cs="Arial"/>
          <w:spacing w:val="-6"/>
          <w:lang w:val="sr-Cyrl-RS"/>
        </w:rPr>
        <w:t xml:space="preserve"> </w:t>
      </w:r>
      <w:r w:rsidRPr="001C7E1D">
        <w:rPr>
          <w:rFonts w:eastAsia="Calibri" w:cs="Arial"/>
          <w:spacing w:val="-6"/>
          <w:lang w:val="sr-Cyrl-RS"/>
        </w:rPr>
        <w:t>учесницима</w:t>
      </w:r>
      <w:r w:rsidR="00CA5811" w:rsidRPr="001C7E1D">
        <w:rPr>
          <w:rFonts w:eastAsia="Calibri" w:cs="Arial"/>
          <w:spacing w:val="-6"/>
          <w:lang w:val="sr-Cyrl-RS"/>
        </w:rPr>
        <w:t xml:space="preserve"> </w:t>
      </w:r>
      <w:r w:rsidRPr="001C7E1D">
        <w:rPr>
          <w:rFonts w:eastAsia="Calibri" w:cs="Arial"/>
          <w:spacing w:val="-6"/>
          <w:lang w:val="sr-Cyrl-RS"/>
        </w:rPr>
        <w:t>у</w:t>
      </w:r>
      <w:r w:rsidR="00CA5811" w:rsidRPr="001C7E1D">
        <w:rPr>
          <w:rFonts w:eastAsia="Calibri" w:cs="Arial"/>
          <w:spacing w:val="-6"/>
          <w:lang w:val="sr-Cyrl-RS"/>
        </w:rPr>
        <w:t xml:space="preserve"> </w:t>
      </w:r>
      <w:r w:rsidRPr="001C7E1D">
        <w:rPr>
          <w:rFonts w:eastAsia="Calibri" w:cs="Arial"/>
          <w:spacing w:val="-6"/>
          <w:lang w:val="sr-Cyrl-RS"/>
        </w:rPr>
        <w:t>реализацији</w:t>
      </w:r>
      <w:r w:rsidR="00CA5811" w:rsidRPr="001C7E1D">
        <w:rPr>
          <w:rFonts w:eastAsia="Calibri" w:cs="Arial"/>
          <w:spacing w:val="-6"/>
          <w:lang w:val="sr-Cyrl-RS"/>
        </w:rPr>
        <w:t xml:space="preserve"> </w:t>
      </w:r>
      <w:r w:rsidRPr="001C7E1D">
        <w:rPr>
          <w:rFonts w:eastAsia="Calibri" w:cs="Arial"/>
          <w:spacing w:val="-6"/>
          <w:lang w:val="sr-Cyrl-RS"/>
        </w:rPr>
        <w:t>пројекта</w:t>
      </w:r>
      <w:r w:rsidR="00CA5811" w:rsidRPr="001C7E1D">
        <w:rPr>
          <w:rFonts w:eastAsia="Calibri" w:cs="Arial"/>
          <w:spacing w:val="-6"/>
          <w:lang w:val="sr-Cyrl-RS"/>
        </w:rPr>
        <w:t xml:space="preserve">: </w:t>
      </w:r>
      <w:r w:rsidRPr="001C7E1D">
        <w:rPr>
          <w:rFonts w:eastAsia="Calibri" w:cs="Arial"/>
          <w:spacing w:val="-6"/>
          <w:lang w:val="sr-Cyrl-RS"/>
        </w:rPr>
        <w:t>Наручиоцем</w:t>
      </w:r>
      <w:r w:rsidR="00CA5811" w:rsidRPr="001C7E1D">
        <w:rPr>
          <w:rFonts w:eastAsia="Calibri" w:cs="Arial"/>
          <w:spacing w:val="-6"/>
          <w:lang w:val="sr-Cyrl-RS"/>
        </w:rPr>
        <w:t>, (</w:t>
      </w:r>
      <w:r w:rsidRPr="001C7E1D">
        <w:rPr>
          <w:rFonts w:eastAsia="Calibri" w:cs="Arial"/>
          <w:spacing w:val="-6"/>
          <w:lang w:val="sr-Cyrl-RS"/>
        </w:rPr>
        <w:t>Ф</w:t>
      </w:r>
      <w:r w:rsidR="00CA5811" w:rsidRPr="001C7E1D">
        <w:rPr>
          <w:rFonts w:eastAsia="Calibri" w:cs="Arial"/>
          <w:spacing w:val="-6"/>
          <w:lang w:val="sr-Cyrl-RS"/>
        </w:rPr>
        <w:t>IDI</w:t>
      </w:r>
      <w:r w:rsidRPr="001C7E1D">
        <w:rPr>
          <w:rFonts w:eastAsia="Calibri" w:cs="Arial"/>
          <w:spacing w:val="-6"/>
          <w:lang w:val="sr-Cyrl-RS"/>
        </w:rPr>
        <w:t>Ц</w:t>
      </w:r>
      <w:r w:rsidR="00CA5811" w:rsidRPr="001C7E1D">
        <w:rPr>
          <w:rFonts w:eastAsia="Calibri" w:cs="Arial"/>
          <w:spacing w:val="-6"/>
          <w:lang w:val="sr-Cyrl-RS"/>
        </w:rPr>
        <w:t xml:space="preserve">) </w:t>
      </w:r>
      <w:r w:rsidR="00511480" w:rsidRPr="001C7E1D">
        <w:rPr>
          <w:rFonts w:eastAsia="Calibri" w:cs="Arial"/>
          <w:spacing w:val="-6"/>
          <w:lang w:val="sr-Cyrl-RS"/>
        </w:rPr>
        <w:t>и</w:t>
      </w:r>
      <w:r w:rsidRPr="001C7E1D">
        <w:rPr>
          <w:rFonts w:eastAsia="Calibri" w:cs="Arial"/>
          <w:spacing w:val="-6"/>
          <w:lang w:val="sr-Cyrl-RS"/>
        </w:rPr>
        <w:t>нже</w:t>
      </w:r>
      <w:r w:rsidR="00511480" w:rsidRPr="001C7E1D">
        <w:rPr>
          <w:rFonts w:eastAsia="Calibri" w:cs="Arial"/>
          <w:spacing w:val="-6"/>
          <w:lang w:val="sr-Cyrl-RS"/>
        </w:rPr>
        <w:t>њ</w:t>
      </w:r>
      <w:r w:rsidRPr="001C7E1D">
        <w:rPr>
          <w:rFonts w:eastAsia="Calibri" w:cs="Arial"/>
          <w:spacing w:val="-6"/>
          <w:lang w:val="sr-Cyrl-RS"/>
        </w:rPr>
        <w:t>ером</w:t>
      </w:r>
      <w:r w:rsidR="00CA5811" w:rsidRPr="001C7E1D">
        <w:rPr>
          <w:rFonts w:eastAsia="Calibri" w:cs="Arial"/>
          <w:spacing w:val="-6"/>
          <w:lang w:val="sr-Cyrl-RS"/>
        </w:rPr>
        <w:t xml:space="preserve"> </w:t>
      </w:r>
      <w:r w:rsidR="0085410E" w:rsidRPr="001C7E1D">
        <w:rPr>
          <w:rFonts w:eastAsia="Calibri" w:cs="Arial"/>
          <w:spacing w:val="-6"/>
          <w:lang w:val="sr-Cyrl-RS"/>
        </w:rPr>
        <w:t xml:space="preserve">- </w:t>
      </w:r>
      <w:r w:rsidRPr="001C7E1D">
        <w:rPr>
          <w:rFonts w:eastAsia="Calibri" w:cs="Arial"/>
          <w:spacing w:val="-6"/>
          <w:lang w:val="sr-Cyrl-RS"/>
        </w:rPr>
        <w:t>консултантом</w:t>
      </w:r>
      <w:r w:rsidR="00CA5811" w:rsidRPr="001C7E1D">
        <w:rPr>
          <w:rFonts w:eastAsia="Calibri" w:cs="Arial"/>
          <w:spacing w:val="-6"/>
          <w:lang w:val="sr-Cyrl-RS"/>
        </w:rPr>
        <w:t xml:space="preserve"> </w:t>
      </w:r>
      <w:r w:rsidRPr="001C7E1D">
        <w:rPr>
          <w:rFonts w:eastAsia="Calibri" w:cs="Arial"/>
          <w:spacing w:val="-6"/>
          <w:lang w:val="sr-Cyrl-RS"/>
        </w:rPr>
        <w:t>и</w:t>
      </w:r>
      <w:r w:rsidR="00CA5811" w:rsidRPr="001C7E1D">
        <w:rPr>
          <w:rFonts w:eastAsia="Calibri" w:cs="Arial"/>
          <w:spacing w:val="-6"/>
          <w:lang w:val="sr-Cyrl-RS"/>
        </w:rPr>
        <w:t xml:space="preserve"> </w:t>
      </w:r>
      <w:r w:rsidR="00511480" w:rsidRPr="001C7E1D">
        <w:rPr>
          <w:rFonts w:eastAsia="Calibri" w:cs="Arial"/>
          <w:spacing w:val="-6"/>
          <w:lang w:val="sr-Cyrl-RS"/>
        </w:rPr>
        <w:t>и</w:t>
      </w:r>
      <w:r w:rsidRPr="001C7E1D">
        <w:rPr>
          <w:rFonts w:eastAsia="Calibri" w:cs="Arial"/>
          <w:spacing w:val="-6"/>
          <w:lang w:val="sr-Cyrl-RS"/>
        </w:rPr>
        <w:t>звођачем</w:t>
      </w:r>
      <w:r w:rsidR="00CA5811" w:rsidRPr="001C7E1D">
        <w:rPr>
          <w:rFonts w:eastAsia="Calibri" w:cs="Arial"/>
          <w:spacing w:val="-6"/>
          <w:lang w:val="sr-Cyrl-RS"/>
        </w:rPr>
        <w:t xml:space="preserve"> </w:t>
      </w:r>
      <w:r w:rsidRPr="001C7E1D">
        <w:rPr>
          <w:rFonts w:eastAsia="Calibri" w:cs="Arial"/>
          <w:spacing w:val="-6"/>
          <w:lang w:val="sr-Cyrl-RS"/>
        </w:rPr>
        <w:t>радова</w:t>
      </w:r>
      <w:r w:rsidR="00CA5811" w:rsidRPr="001C7E1D">
        <w:rPr>
          <w:rFonts w:eastAsia="Calibri" w:cs="Arial"/>
          <w:spacing w:val="-6"/>
          <w:lang w:val="sr-Cyrl-RS"/>
        </w:rPr>
        <w:t>.</w:t>
      </w:r>
    </w:p>
    <w:p w14:paraId="613A2538" w14:textId="77777777" w:rsidR="002A01D5" w:rsidRPr="001C7E1D" w:rsidRDefault="002A01D5">
      <w:pPr>
        <w:tabs>
          <w:tab w:val="left" w:pos="191"/>
        </w:tabs>
        <w:spacing w:before="0"/>
        <w:ind w:left="-68"/>
        <w:rPr>
          <w:rFonts w:eastAsia="Calibri" w:cs="Arial"/>
          <w:spacing w:val="-6"/>
          <w:lang w:val="sr-Cyrl-RS"/>
        </w:rPr>
      </w:pPr>
    </w:p>
    <w:p w14:paraId="0EB2C597" w14:textId="77777777" w:rsidR="002A01D5" w:rsidRPr="001C7E1D" w:rsidRDefault="007F3DB8">
      <w:pPr>
        <w:tabs>
          <w:tab w:val="left" w:pos="191"/>
        </w:tabs>
        <w:spacing w:before="0"/>
        <w:ind w:left="-68"/>
        <w:rPr>
          <w:rFonts w:eastAsia="Calibri" w:cs="Arial"/>
          <w:b/>
          <w:spacing w:val="-6"/>
          <w:lang w:val="sr-Cyrl-RS"/>
        </w:rPr>
      </w:pPr>
      <w:r w:rsidRPr="001C7E1D">
        <w:rPr>
          <w:rFonts w:eastAsia="Calibri" w:cs="Arial"/>
          <w:b/>
          <w:spacing w:val="-6"/>
          <w:lang w:val="sr-Cyrl-RS"/>
        </w:rPr>
        <w:t>б</w:t>
      </w:r>
      <w:r w:rsidR="00CA5811" w:rsidRPr="001C7E1D">
        <w:rPr>
          <w:rFonts w:eastAsia="Calibri" w:cs="Arial"/>
          <w:b/>
          <w:spacing w:val="-6"/>
          <w:lang w:val="sr-Cyrl-RS"/>
        </w:rPr>
        <w:t>)</w:t>
      </w:r>
      <w:r w:rsidR="00CA5811" w:rsidRPr="001C7E1D">
        <w:rPr>
          <w:rFonts w:eastAsia="Calibri" w:cs="Arial"/>
          <w:b/>
          <w:spacing w:val="-6"/>
          <w:lang w:val="sr-Cyrl-RS"/>
        </w:rPr>
        <w:tab/>
      </w:r>
      <w:r w:rsidRPr="001C7E1D">
        <w:rPr>
          <w:rFonts w:eastAsia="Calibri" w:cs="Arial"/>
          <w:b/>
          <w:spacing w:val="-6"/>
          <w:lang w:val="sr-Cyrl-RS"/>
        </w:rPr>
        <w:t>Ресурси</w:t>
      </w:r>
      <w:r w:rsidR="00CA5811" w:rsidRPr="001C7E1D">
        <w:rPr>
          <w:rFonts w:eastAsia="Calibri" w:cs="Arial"/>
          <w:b/>
          <w:spacing w:val="-6"/>
          <w:lang w:val="sr-Cyrl-RS"/>
        </w:rPr>
        <w:t xml:space="preserve"> </w:t>
      </w:r>
      <w:r w:rsidRPr="001C7E1D">
        <w:rPr>
          <w:rFonts w:eastAsia="Calibri" w:cs="Arial"/>
          <w:b/>
          <w:spacing w:val="-6"/>
          <w:lang w:val="sr-Cyrl-RS"/>
        </w:rPr>
        <w:t>и</w:t>
      </w:r>
      <w:r w:rsidR="00CA5811" w:rsidRPr="001C7E1D">
        <w:rPr>
          <w:rFonts w:eastAsia="Calibri" w:cs="Arial"/>
          <w:b/>
          <w:spacing w:val="-6"/>
          <w:lang w:val="sr-Cyrl-RS"/>
        </w:rPr>
        <w:t xml:space="preserve"> </w:t>
      </w:r>
      <w:r w:rsidRPr="001C7E1D">
        <w:rPr>
          <w:rFonts w:eastAsia="Calibri" w:cs="Arial"/>
          <w:b/>
          <w:spacing w:val="-6"/>
          <w:lang w:val="sr-Cyrl-RS"/>
        </w:rPr>
        <w:t>План</w:t>
      </w:r>
      <w:r w:rsidR="00CA5811" w:rsidRPr="001C7E1D">
        <w:rPr>
          <w:rFonts w:eastAsia="Calibri" w:cs="Arial"/>
          <w:b/>
          <w:spacing w:val="-6"/>
          <w:lang w:val="sr-Cyrl-RS"/>
        </w:rPr>
        <w:t xml:space="preserve"> </w:t>
      </w:r>
      <w:r w:rsidRPr="001C7E1D">
        <w:rPr>
          <w:rFonts w:eastAsia="Calibri" w:cs="Arial"/>
          <w:b/>
          <w:spacing w:val="-6"/>
          <w:lang w:val="sr-Cyrl-RS"/>
        </w:rPr>
        <w:t>рада</w:t>
      </w:r>
    </w:p>
    <w:p w14:paraId="7B52F48A" w14:textId="77777777" w:rsidR="0085410E" w:rsidRPr="001C7E1D" w:rsidRDefault="0085410E">
      <w:pPr>
        <w:tabs>
          <w:tab w:val="left" w:pos="191"/>
        </w:tabs>
        <w:spacing w:before="0"/>
        <w:ind w:left="-68"/>
        <w:rPr>
          <w:rFonts w:eastAsia="Calibri" w:cs="Arial"/>
          <w:spacing w:val="-6"/>
          <w:lang w:val="sr-Cyrl-RS"/>
        </w:rPr>
      </w:pPr>
    </w:p>
    <w:p w14:paraId="387C454C" w14:textId="77777777" w:rsidR="002A01D5" w:rsidRPr="001C7E1D" w:rsidRDefault="007F3DB8">
      <w:pPr>
        <w:tabs>
          <w:tab w:val="left" w:pos="191"/>
        </w:tabs>
        <w:spacing w:before="0"/>
        <w:ind w:left="-68"/>
        <w:rPr>
          <w:rFonts w:eastAsia="Calibri" w:cs="Arial"/>
          <w:spacing w:val="-6"/>
          <w:lang w:val="sr-Cyrl-RS"/>
        </w:rPr>
      </w:pPr>
      <w:r w:rsidRPr="001C7E1D">
        <w:rPr>
          <w:rFonts w:eastAsia="Calibri" w:cs="Arial"/>
          <w:spacing w:val="-6"/>
          <w:lang w:val="sr-Cyrl-RS"/>
        </w:rPr>
        <w:t>Понуђач</w:t>
      </w:r>
      <w:r w:rsidR="00CA5811" w:rsidRPr="001C7E1D">
        <w:rPr>
          <w:rFonts w:eastAsia="Calibri" w:cs="Arial"/>
          <w:spacing w:val="-6"/>
          <w:lang w:val="sr-Cyrl-RS"/>
        </w:rPr>
        <w:t xml:space="preserve"> </w:t>
      </w:r>
      <w:r w:rsidRPr="001C7E1D">
        <w:rPr>
          <w:rFonts w:eastAsia="Calibri" w:cs="Arial"/>
          <w:spacing w:val="-6"/>
          <w:lang w:val="sr-Cyrl-RS"/>
        </w:rPr>
        <w:t>треба</w:t>
      </w:r>
      <w:r w:rsidR="00CA5811" w:rsidRPr="001C7E1D">
        <w:rPr>
          <w:rFonts w:eastAsia="Calibri" w:cs="Arial"/>
          <w:spacing w:val="-6"/>
          <w:lang w:val="sr-Cyrl-RS"/>
        </w:rPr>
        <w:t xml:space="preserve"> </w:t>
      </w:r>
      <w:r w:rsidRPr="001C7E1D">
        <w:rPr>
          <w:rFonts w:eastAsia="Calibri" w:cs="Arial"/>
          <w:spacing w:val="-6"/>
          <w:lang w:val="sr-Cyrl-RS"/>
        </w:rPr>
        <w:t>да</w:t>
      </w:r>
      <w:r w:rsidR="00CA5811" w:rsidRPr="001C7E1D">
        <w:rPr>
          <w:rFonts w:eastAsia="Calibri" w:cs="Arial"/>
          <w:spacing w:val="-6"/>
          <w:lang w:val="sr-Cyrl-RS"/>
        </w:rPr>
        <w:t xml:space="preserve"> </w:t>
      </w:r>
      <w:r w:rsidRPr="001C7E1D">
        <w:rPr>
          <w:rFonts w:eastAsia="Calibri" w:cs="Arial"/>
          <w:spacing w:val="-6"/>
          <w:lang w:val="sr-Cyrl-RS"/>
        </w:rPr>
        <w:t>предложи</w:t>
      </w:r>
      <w:r w:rsidR="00CA5811" w:rsidRPr="001C7E1D">
        <w:rPr>
          <w:rFonts w:eastAsia="Calibri" w:cs="Arial"/>
          <w:spacing w:val="-6"/>
          <w:lang w:val="sr-Cyrl-RS"/>
        </w:rPr>
        <w:t xml:space="preserve"> </w:t>
      </w:r>
      <w:r w:rsidRPr="001C7E1D">
        <w:rPr>
          <w:rFonts w:eastAsia="Calibri" w:cs="Arial"/>
          <w:spacing w:val="-6"/>
          <w:lang w:val="sr-Cyrl-RS"/>
        </w:rPr>
        <w:t>дета</w:t>
      </w:r>
      <w:r w:rsidR="00511480" w:rsidRPr="001C7E1D">
        <w:rPr>
          <w:rFonts w:eastAsia="Calibri" w:cs="Arial"/>
          <w:spacing w:val="-6"/>
          <w:lang w:val="sr-Cyrl-RS"/>
        </w:rPr>
        <w:t>љ</w:t>
      </w:r>
      <w:r w:rsidRPr="001C7E1D">
        <w:rPr>
          <w:rFonts w:eastAsia="Calibri" w:cs="Arial"/>
          <w:spacing w:val="-6"/>
          <w:lang w:val="sr-Cyrl-RS"/>
        </w:rPr>
        <w:t>ан</w:t>
      </w:r>
      <w:r w:rsidR="00CA5811" w:rsidRPr="001C7E1D">
        <w:rPr>
          <w:rFonts w:eastAsia="Calibri" w:cs="Arial"/>
          <w:spacing w:val="-6"/>
          <w:lang w:val="sr-Cyrl-RS"/>
        </w:rPr>
        <w:t xml:space="preserve"> </w:t>
      </w:r>
      <w:r w:rsidRPr="001C7E1D">
        <w:rPr>
          <w:rFonts w:eastAsia="Calibri" w:cs="Arial"/>
          <w:spacing w:val="-6"/>
          <w:lang w:val="sr-Cyrl-RS"/>
        </w:rPr>
        <w:t>План</w:t>
      </w:r>
      <w:r w:rsidR="00CA5811" w:rsidRPr="001C7E1D">
        <w:rPr>
          <w:rFonts w:eastAsia="Calibri" w:cs="Arial"/>
          <w:spacing w:val="-6"/>
          <w:lang w:val="sr-Cyrl-RS"/>
        </w:rPr>
        <w:t xml:space="preserve"> </w:t>
      </w:r>
      <w:r w:rsidRPr="001C7E1D">
        <w:rPr>
          <w:rFonts w:eastAsia="Calibri" w:cs="Arial"/>
          <w:spacing w:val="-6"/>
          <w:lang w:val="sr-Cyrl-RS"/>
        </w:rPr>
        <w:t>рада</w:t>
      </w:r>
      <w:r w:rsidR="0085410E" w:rsidRPr="001C7E1D">
        <w:rPr>
          <w:rFonts w:eastAsia="Calibri" w:cs="Arial"/>
          <w:spacing w:val="-6"/>
          <w:lang w:val="sr-Cyrl-RS"/>
        </w:rPr>
        <w:t xml:space="preserve"> </w:t>
      </w:r>
      <w:r w:rsidRPr="001C7E1D">
        <w:rPr>
          <w:rFonts w:eastAsia="Calibri" w:cs="Arial"/>
          <w:spacing w:val="-6"/>
          <w:lang w:val="sr-Cyrl-RS"/>
        </w:rPr>
        <w:t>стручног</w:t>
      </w:r>
      <w:r w:rsidR="0085410E" w:rsidRPr="001C7E1D">
        <w:rPr>
          <w:rFonts w:eastAsia="Calibri" w:cs="Arial"/>
          <w:spacing w:val="-6"/>
          <w:lang w:val="sr-Cyrl-RS"/>
        </w:rPr>
        <w:t xml:space="preserve"> </w:t>
      </w:r>
      <w:r w:rsidRPr="001C7E1D">
        <w:rPr>
          <w:rFonts w:eastAsia="Calibri" w:cs="Arial"/>
          <w:spacing w:val="-6"/>
          <w:lang w:val="sr-Cyrl-RS"/>
        </w:rPr>
        <w:t>надзора</w:t>
      </w:r>
      <w:r w:rsidR="00CA5811" w:rsidRPr="001C7E1D">
        <w:rPr>
          <w:rFonts w:eastAsia="Calibri" w:cs="Arial"/>
          <w:spacing w:val="-6"/>
          <w:lang w:val="sr-Cyrl-RS"/>
        </w:rPr>
        <w:t xml:space="preserve">, </w:t>
      </w:r>
      <w:r w:rsidRPr="001C7E1D">
        <w:rPr>
          <w:rFonts w:eastAsia="Calibri" w:cs="Arial"/>
          <w:spacing w:val="-6"/>
          <w:lang w:val="sr-Cyrl-RS"/>
        </w:rPr>
        <w:t>опише</w:t>
      </w:r>
      <w:r w:rsidR="00CA5811" w:rsidRPr="001C7E1D">
        <w:rPr>
          <w:rFonts w:eastAsia="Calibri" w:cs="Arial"/>
          <w:spacing w:val="-6"/>
          <w:lang w:val="sr-Cyrl-RS"/>
        </w:rPr>
        <w:t xml:space="preserve"> </w:t>
      </w:r>
      <w:r w:rsidRPr="001C7E1D">
        <w:rPr>
          <w:rFonts w:eastAsia="Calibri" w:cs="Arial"/>
          <w:spacing w:val="-6"/>
          <w:lang w:val="sr-Cyrl-RS"/>
        </w:rPr>
        <w:t>преглед</w:t>
      </w:r>
      <w:r w:rsidR="00CA5811" w:rsidRPr="001C7E1D">
        <w:rPr>
          <w:rFonts w:eastAsia="Calibri" w:cs="Arial"/>
          <w:spacing w:val="-6"/>
          <w:lang w:val="sr-Cyrl-RS"/>
        </w:rPr>
        <w:t xml:space="preserve"> </w:t>
      </w:r>
      <w:r w:rsidRPr="001C7E1D">
        <w:rPr>
          <w:rFonts w:eastAsia="Calibri" w:cs="Arial"/>
          <w:spacing w:val="-6"/>
          <w:lang w:val="sr-Cyrl-RS"/>
        </w:rPr>
        <w:t>ресурса</w:t>
      </w:r>
      <w:r w:rsidR="00CA5811" w:rsidRPr="001C7E1D">
        <w:rPr>
          <w:rFonts w:eastAsia="Calibri" w:cs="Arial"/>
          <w:spacing w:val="-6"/>
          <w:lang w:val="sr-Cyrl-RS"/>
        </w:rPr>
        <w:t xml:space="preserve"> </w:t>
      </w:r>
      <w:r w:rsidRPr="001C7E1D">
        <w:rPr>
          <w:rFonts w:eastAsia="Calibri" w:cs="Arial"/>
          <w:spacing w:val="-6"/>
          <w:lang w:val="sr-Cyrl-RS"/>
        </w:rPr>
        <w:t>и</w:t>
      </w:r>
      <w:r w:rsidR="00CA5811" w:rsidRPr="001C7E1D">
        <w:rPr>
          <w:rFonts w:eastAsia="Calibri" w:cs="Arial"/>
          <w:spacing w:val="-6"/>
          <w:lang w:val="sr-Cyrl-RS"/>
        </w:rPr>
        <w:t xml:space="preserve"> </w:t>
      </w:r>
      <w:r w:rsidRPr="001C7E1D">
        <w:rPr>
          <w:rFonts w:eastAsia="Calibri" w:cs="Arial"/>
          <w:spacing w:val="-6"/>
          <w:lang w:val="sr-Cyrl-RS"/>
        </w:rPr>
        <w:t>активности</w:t>
      </w:r>
      <w:r w:rsidR="00CA5811" w:rsidRPr="001C7E1D">
        <w:rPr>
          <w:rFonts w:eastAsia="Calibri" w:cs="Arial"/>
          <w:spacing w:val="-6"/>
          <w:lang w:val="sr-Cyrl-RS"/>
        </w:rPr>
        <w:t xml:space="preserve">, </w:t>
      </w:r>
      <w:r w:rsidRPr="001C7E1D">
        <w:rPr>
          <w:rFonts w:eastAsia="Calibri" w:cs="Arial"/>
          <w:spacing w:val="-6"/>
          <w:lang w:val="sr-Cyrl-RS"/>
        </w:rPr>
        <w:t>обезбеди</w:t>
      </w:r>
      <w:r w:rsidR="00CA5811" w:rsidRPr="001C7E1D">
        <w:rPr>
          <w:rFonts w:eastAsia="Calibri" w:cs="Arial"/>
          <w:spacing w:val="-6"/>
          <w:lang w:val="sr-Cyrl-RS"/>
        </w:rPr>
        <w:t xml:space="preserve"> </w:t>
      </w:r>
      <w:r w:rsidRPr="001C7E1D">
        <w:rPr>
          <w:rFonts w:eastAsia="Calibri" w:cs="Arial"/>
          <w:spacing w:val="-6"/>
          <w:lang w:val="sr-Cyrl-RS"/>
        </w:rPr>
        <w:t>преглед</w:t>
      </w:r>
      <w:r w:rsidR="00CA5811" w:rsidRPr="001C7E1D">
        <w:rPr>
          <w:rFonts w:eastAsia="Calibri" w:cs="Arial"/>
          <w:spacing w:val="-6"/>
          <w:lang w:val="sr-Cyrl-RS"/>
        </w:rPr>
        <w:t xml:space="preserve"> </w:t>
      </w:r>
      <w:r w:rsidRPr="001C7E1D">
        <w:rPr>
          <w:rFonts w:eastAsia="Calibri" w:cs="Arial"/>
          <w:spacing w:val="-6"/>
          <w:lang w:val="sr-Cyrl-RS"/>
        </w:rPr>
        <w:t>области</w:t>
      </w:r>
      <w:r w:rsidR="00CA5811" w:rsidRPr="001C7E1D">
        <w:rPr>
          <w:rFonts w:eastAsia="Calibri" w:cs="Arial"/>
          <w:spacing w:val="-6"/>
          <w:lang w:val="sr-Cyrl-RS"/>
        </w:rPr>
        <w:t xml:space="preserve"> </w:t>
      </w:r>
      <w:r w:rsidRPr="001C7E1D">
        <w:rPr>
          <w:rFonts w:eastAsia="Calibri" w:cs="Arial"/>
          <w:spacing w:val="-6"/>
          <w:lang w:val="sr-Cyrl-RS"/>
        </w:rPr>
        <w:t>у</w:t>
      </w:r>
      <w:r w:rsidR="00CA5811" w:rsidRPr="001C7E1D">
        <w:rPr>
          <w:rFonts w:eastAsia="Calibri" w:cs="Arial"/>
          <w:spacing w:val="-6"/>
          <w:lang w:val="sr-Cyrl-RS"/>
        </w:rPr>
        <w:t xml:space="preserve"> </w:t>
      </w:r>
      <w:r w:rsidRPr="001C7E1D">
        <w:rPr>
          <w:rFonts w:eastAsia="Calibri" w:cs="Arial"/>
          <w:spacing w:val="-6"/>
          <w:lang w:val="sr-Cyrl-RS"/>
        </w:rPr>
        <w:t>којима</w:t>
      </w:r>
      <w:r w:rsidR="00CA5811" w:rsidRPr="001C7E1D">
        <w:rPr>
          <w:rFonts w:eastAsia="Calibri" w:cs="Arial"/>
          <w:spacing w:val="-6"/>
          <w:lang w:val="sr-Cyrl-RS"/>
        </w:rPr>
        <w:t xml:space="preserve"> </w:t>
      </w:r>
      <w:r w:rsidRPr="001C7E1D">
        <w:rPr>
          <w:rFonts w:eastAsia="Calibri" w:cs="Arial"/>
          <w:spacing w:val="-6"/>
          <w:lang w:val="sr-Cyrl-RS"/>
        </w:rPr>
        <w:t>ће</w:t>
      </w:r>
      <w:r w:rsidR="00CA5811" w:rsidRPr="001C7E1D">
        <w:rPr>
          <w:rFonts w:eastAsia="Calibri" w:cs="Arial"/>
          <w:spacing w:val="-6"/>
          <w:lang w:val="sr-Cyrl-RS"/>
        </w:rPr>
        <w:t xml:space="preserve"> </w:t>
      </w:r>
      <w:r w:rsidRPr="001C7E1D">
        <w:rPr>
          <w:rFonts w:eastAsia="Calibri" w:cs="Arial"/>
          <w:spacing w:val="-6"/>
          <w:lang w:val="sr-Cyrl-RS"/>
        </w:rPr>
        <w:t>особ</w:t>
      </w:r>
      <w:r w:rsidR="00511480" w:rsidRPr="001C7E1D">
        <w:rPr>
          <w:rFonts w:eastAsia="Calibri" w:cs="Arial"/>
          <w:spacing w:val="-6"/>
          <w:lang w:val="sr-Cyrl-RS"/>
        </w:rPr>
        <w:t>љ</w:t>
      </w:r>
      <w:r w:rsidRPr="001C7E1D">
        <w:rPr>
          <w:rFonts w:eastAsia="Calibri" w:cs="Arial"/>
          <w:spacing w:val="-6"/>
          <w:lang w:val="sr-Cyrl-RS"/>
        </w:rPr>
        <w:t>е</w:t>
      </w:r>
      <w:r w:rsidR="00CA5811" w:rsidRPr="001C7E1D">
        <w:rPr>
          <w:rFonts w:eastAsia="Calibri" w:cs="Arial"/>
          <w:spacing w:val="-6"/>
          <w:lang w:val="sr-Cyrl-RS"/>
        </w:rPr>
        <w:t xml:space="preserve"> </w:t>
      </w:r>
      <w:r w:rsidRPr="001C7E1D">
        <w:rPr>
          <w:rFonts w:eastAsia="Calibri" w:cs="Arial"/>
          <w:spacing w:val="-6"/>
          <w:lang w:val="sr-Cyrl-RS"/>
        </w:rPr>
        <w:t>бити</w:t>
      </w:r>
      <w:r w:rsidR="00CA5811" w:rsidRPr="001C7E1D">
        <w:rPr>
          <w:rFonts w:eastAsia="Calibri" w:cs="Arial"/>
          <w:spacing w:val="-6"/>
          <w:lang w:val="sr-Cyrl-RS"/>
        </w:rPr>
        <w:t xml:space="preserve"> </w:t>
      </w:r>
      <w:r w:rsidRPr="001C7E1D">
        <w:rPr>
          <w:rFonts w:eastAsia="Calibri" w:cs="Arial"/>
          <w:spacing w:val="-6"/>
          <w:lang w:val="sr-Cyrl-RS"/>
        </w:rPr>
        <w:t>ангажовано</w:t>
      </w:r>
      <w:r w:rsidR="00CA5811" w:rsidRPr="001C7E1D">
        <w:rPr>
          <w:rFonts w:eastAsia="Calibri" w:cs="Arial"/>
          <w:spacing w:val="-6"/>
          <w:lang w:val="sr-Cyrl-RS"/>
        </w:rPr>
        <w:t xml:space="preserve"> </w:t>
      </w:r>
      <w:r w:rsidRPr="001C7E1D">
        <w:rPr>
          <w:rFonts w:eastAsia="Calibri" w:cs="Arial"/>
          <w:spacing w:val="-6"/>
          <w:lang w:val="sr-Cyrl-RS"/>
        </w:rPr>
        <w:t>и</w:t>
      </w:r>
      <w:r w:rsidR="00CA5811" w:rsidRPr="001C7E1D">
        <w:rPr>
          <w:rFonts w:eastAsia="Calibri" w:cs="Arial"/>
          <w:spacing w:val="-6"/>
          <w:lang w:val="sr-Cyrl-RS"/>
        </w:rPr>
        <w:t xml:space="preserve"> </w:t>
      </w:r>
      <w:r w:rsidRPr="001C7E1D">
        <w:rPr>
          <w:rFonts w:eastAsia="Calibri" w:cs="Arial"/>
          <w:spacing w:val="-6"/>
          <w:lang w:val="sr-Cyrl-RS"/>
        </w:rPr>
        <w:t>логичан</w:t>
      </w:r>
      <w:r w:rsidR="00CA5811" w:rsidRPr="001C7E1D">
        <w:rPr>
          <w:rFonts w:eastAsia="Calibri" w:cs="Arial"/>
          <w:spacing w:val="-6"/>
          <w:lang w:val="sr-Cyrl-RS"/>
        </w:rPr>
        <w:t xml:space="preserve"> </w:t>
      </w:r>
      <w:r w:rsidRPr="001C7E1D">
        <w:rPr>
          <w:rFonts w:eastAsia="Calibri" w:cs="Arial"/>
          <w:spacing w:val="-6"/>
          <w:lang w:val="sr-Cyrl-RS"/>
        </w:rPr>
        <w:t>редослед</w:t>
      </w:r>
      <w:r w:rsidR="00CA5811" w:rsidRPr="001C7E1D">
        <w:rPr>
          <w:rFonts w:eastAsia="Calibri" w:cs="Arial"/>
          <w:spacing w:val="-6"/>
          <w:lang w:val="sr-Cyrl-RS"/>
        </w:rPr>
        <w:t xml:space="preserve"> </w:t>
      </w:r>
      <w:r w:rsidRPr="001C7E1D">
        <w:rPr>
          <w:rFonts w:eastAsia="Calibri" w:cs="Arial"/>
          <w:spacing w:val="-6"/>
          <w:lang w:val="sr-Cyrl-RS"/>
        </w:rPr>
        <w:t>активности</w:t>
      </w:r>
      <w:r w:rsidR="00CA5811" w:rsidRPr="001C7E1D">
        <w:rPr>
          <w:rFonts w:eastAsia="Calibri" w:cs="Arial"/>
          <w:spacing w:val="-6"/>
          <w:lang w:val="sr-Cyrl-RS"/>
        </w:rPr>
        <w:t xml:space="preserve"> </w:t>
      </w:r>
      <w:r w:rsidRPr="001C7E1D">
        <w:rPr>
          <w:rFonts w:eastAsia="Calibri" w:cs="Arial"/>
          <w:spacing w:val="-6"/>
          <w:lang w:val="sr-Cyrl-RS"/>
        </w:rPr>
        <w:t>у</w:t>
      </w:r>
      <w:r w:rsidR="00CA5811" w:rsidRPr="001C7E1D">
        <w:rPr>
          <w:rFonts w:eastAsia="Calibri" w:cs="Arial"/>
          <w:spacing w:val="-6"/>
          <w:lang w:val="sr-Cyrl-RS"/>
        </w:rPr>
        <w:t xml:space="preserve"> </w:t>
      </w:r>
      <w:r w:rsidRPr="001C7E1D">
        <w:rPr>
          <w:rFonts w:eastAsia="Calibri" w:cs="Arial"/>
          <w:spacing w:val="-6"/>
          <w:lang w:val="sr-Cyrl-RS"/>
        </w:rPr>
        <w:t>складу</w:t>
      </w:r>
      <w:r w:rsidR="00CA5811" w:rsidRPr="001C7E1D">
        <w:rPr>
          <w:rFonts w:eastAsia="Calibri" w:cs="Arial"/>
          <w:spacing w:val="-6"/>
          <w:lang w:val="sr-Cyrl-RS"/>
        </w:rPr>
        <w:t xml:space="preserve"> </w:t>
      </w:r>
      <w:r w:rsidRPr="001C7E1D">
        <w:rPr>
          <w:rFonts w:eastAsia="Calibri" w:cs="Arial"/>
          <w:spacing w:val="-6"/>
          <w:lang w:val="sr-Cyrl-RS"/>
        </w:rPr>
        <w:t>са</w:t>
      </w:r>
      <w:r w:rsidR="00CA5811" w:rsidRPr="001C7E1D">
        <w:rPr>
          <w:rFonts w:eastAsia="Calibri" w:cs="Arial"/>
          <w:spacing w:val="-6"/>
          <w:lang w:val="sr-Cyrl-RS"/>
        </w:rPr>
        <w:t xml:space="preserve"> </w:t>
      </w:r>
      <w:r w:rsidRPr="001C7E1D">
        <w:rPr>
          <w:rFonts w:eastAsia="Calibri" w:cs="Arial"/>
          <w:spacing w:val="-6"/>
          <w:lang w:val="sr-Cyrl-RS"/>
        </w:rPr>
        <w:t>Планом</w:t>
      </w:r>
      <w:r w:rsidR="00CA5811" w:rsidRPr="001C7E1D">
        <w:rPr>
          <w:rFonts w:eastAsia="Calibri" w:cs="Arial"/>
          <w:spacing w:val="-6"/>
          <w:lang w:val="sr-Cyrl-RS"/>
        </w:rPr>
        <w:t xml:space="preserve"> </w:t>
      </w:r>
      <w:r w:rsidRPr="001C7E1D">
        <w:rPr>
          <w:rFonts w:eastAsia="Calibri" w:cs="Arial"/>
          <w:spacing w:val="-6"/>
          <w:lang w:val="sr-Cyrl-RS"/>
        </w:rPr>
        <w:t>рада</w:t>
      </w:r>
      <w:r w:rsidR="00CA5811" w:rsidRPr="001C7E1D">
        <w:rPr>
          <w:rFonts w:eastAsia="Calibri" w:cs="Arial"/>
          <w:spacing w:val="-6"/>
          <w:lang w:val="sr-Cyrl-RS"/>
        </w:rPr>
        <w:t xml:space="preserve">. </w:t>
      </w:r>
    </w:p>
    <w:p w14:paraId="127B557F" w14:textId="77777777" w:rsidR="002A01D5" w:rsidRPr="001C7E1D" w:rsidRDefault="002A01D5">
      <w:pPr>
        <w:tabs>
          <w:tab w:val="left" w:pos="191"/>
        </w:tabs>
        <w:spacing w:before="0"/>
        <w:ind w:left="-68"/>
        <w:rPr>
          <w:rFonts w:eastAsia="Calibri" w:cs="Arial"/>
          <w:spacing w:val="-6"/>
          <w:lang w:val="sr-Cyrl-RS"/>
        </w:rPr>
      </w:pPr>
    </w:p>
    <w:p w14:paraId="208B974B" w14:textId="77777777" w:rsidR="00CA5811" w:rsidRPr="001C7E1D" w:rsidRDefault="007F3DB8" w:rsidP="00F96151">
      <w:pPr>
        <w:tabs>
          <w:tab w:val="left" w:pos="191"/>
        </w:tabs>
        <w:spacing w:before="0"/>
        <w:ind w:left="-68"/>
        <w:rPr>
          <w:rFonts w:eastAsia="Calibri" w:cs="Arial"/>
          <w:spacing w:val="-6"/>
          <w:lang w:val="sr-Cyrl-RS"/>
        </w:rPr>
      </w:pPr>
      <w:r w:rsidRPr="001C7E1D">
        <w:rPr>
          <w:rFonts w:eastAsia="Calibri" w:cs="Arial"/>
          <w:spacing w:val="-6"/>
          <w:lang w:val="sr-Cyrl-RS"/>
        </w:rPr>
        <w:t>Неопходно</w:t>
      </w:r>
      <w:r w:rsidR="00CA5811" w:rsidRPr="001C7E1D">
        <w:rPr>
          <w:rFonts w:eastAsia="Calibri" w:cs="Arial"/>
          <w:spacing w:val="-6"/>
          <w:lang w:val="sr-Cyrl-RS"/>
        </w:rPr>
        <w:t xml:space="preserve"> </w:t>
      </w:r>
      <w:r w:rsidRPr="001C7E1D">
        <w:rPr>
          <w:rFonts w:eastAsia="Calibri" w:cs="Arial"/>
          <w:spacing w:val="-6"/>
          <w:lang w:val="sr-Cyrl-RS"/>
        </w:rPr>
        <w:t>је</w:t>
      </w:r>
      <w:r w:rsidR="00CA5811" w:rsidRPr="001C7E1D">
        <w:rPr>
          <w:rFonts w:eastAsia="Calibri" w:cs="Arial"/>
          <w:spacing w:val="-6"/>
          <w:lang w:val="sr-Cyrl-RS"/>
        </w:rPr>
        <w:t xml:space="preserve"> </w:t>
      </w:r>
      <w:r w:rsidRPr="001C7E1D">
        <w:rPr>
          <w:rFonts w:eastAsia="Calibri" w:cs="Arial"/>
          <w:spacing w:val="-6"/>
          <w:lang w:val="sr-Cyrl-RS"/>
        </w:rPr>
        <w:t>дефинисати</w:t>
      </w:r>
      <w:r w:rsidR="00CA5811" w:rsidRPr="001C7E1D">
        <w:rPr>
          <w:rFonts w:eastAsia="Calibri" w:cs="Arial"/>
          <w:spacing w:val="-6"/>
          <w:lang w:val="sr-Cyrl-RS"/>
        </w:rPr>
        <w:t>:</w:t>
      </w:r>
    </w:p>
    <w:p w14:paraId="2637EDE4" w14:textId="77777777" w:rsidR="002A01D5" w:rsidRPr="001C7E1D" w:rsidRDefault="002A01D5">
      <w:pPr>
        <w:tabs>
          <w:tab w:val="left" w:pos="191"/>
        </w:tabs>
        <w:spacing w:before="0"/>
        <w:ind w:left="-68"/>
        <w:rPr>
          <w:rFonts w:eastAsia="Calibri" w:cs="Arial"/>
          <w:spacing w:val="-6"/>
          <w:lang w:val="sr-Cyrl-RS"/>
        </w:rPr>
      </w:pPr>
    </w:p>
    <w:p w14:paraId="4AAE0EE8" w14:textId="77777777" w:rsidR="002A01D5" w:rsidRPr="001C7E1D" w:rsidRDefault="007F3DB8" w:rsidP="005E5D7C">
      <w:pPr>
        <w:pStyle w:val="ListParagraph"/>
        <w:numPr>
          <w:ilvl w:val="1"/>
          <w:numId w:val="23"/>
        </w:numPr>
        <w:spacing w:before="0" w:after="0" w:line="240" w:lineRule="auto"/>
        <w:ind w:left="284" w:hanging="284"/>
        <w:rPr>
          <w:rFonts w:ascii="Arial" w:hAnsi="Arial" w:cs="Arial"/>
          <w:spacing w:val="-6"/>
          <w:lang w:val="sr-Cyrl-RS"/>
        </w:rPr>
      </w:pPr>
      <w:r w:rsidRPr="001C7E1D">
        <w:rPr>
          <w:rFonts w:ascii="Arial" w:hAnsi="Arial" w:cs="Arial"/>
          <w:spacing w:val="-6"/>
          <w:lang w:val="sr-Cyrl-RS"/>
        </w:rPr>
        <w:t>Организациону</w:t>
      </w:r>
      <w:r w:rsidR="00CA5811" w:rsidRPr="001C7E1D">
        <w:rPr>
          <w:rFonts w:ascii="Arial" w:hAnsi="Arial" w:cs="Arial"/>
          <w:spacing w:val="-6"/>
          <w:lang w:val="sr-Cyrl-RS"/>
        </w:rPr>
        <w:t xml:space="preserve"> </w:t>
      </w:r>
      <w:r w:rsidRPr="001C7E1D">
        <w:rPr>
          <w:rFonts w:ascii="Arial" w:hAnsi="Arial" w:cs="Arial"/>
          <w:spacing w:val="-6"/>
          <w:lang w:val="sr-Cyrl-RS"/>
        </w:rPr>
        <w:t>шему</w:t>
      </w:r>
      <w:r w:rsidR="00CA5811" w:rsidRPr="001C7E1D">
        <w:rPr>
          <w:rFonts w:ascii="Arial" w:hAnsi="Arial" w:cs="Arial"/>
          <w:spacing w:val="-6"/>
          <w:lang w:val="sr-Cyrl-RS"/>
        </w:rPr>
        <w:t xml:space="preserve"> </w:t>
      </w:r>
      <w:r w:rsidRPr="001C7E1D">
        <w:rPr>
          <w:rFonts w:ascii="Arial" w:hAnsi="Arial" w:cs="Arial"/>
          <w:spacing w:val="-6"/>
          <w:lang w:val="sr-Cyrl-RS"/>
        </w:rPr>
        <w:t>тима</w:t>
      </w:r>
      <w:r w:rsidR="00CA5811" w:rsidRPr="001C7E1D">
        <w:rPr>
          <w:rFonts w:ascii="Arial" w:hAnsi="Arial" w:cs="Arial"/>
          <w:spacing w:val="-6"/>
          <w:lang w:val="sr-Cyrl-RS"/>
        </w:rPr>
        <w:t xml:space="preserve"> </w:t>
      </w:r>
      <w:r w:rsidRPr="001C7E1D">
        <w:rPr>
          <w:rFonts w:ascii="Arial" w:hAnsi="Arial" w:cs="Arial"/>
          <w:spacing w:val="-6"/>
          <w:lang w:val="sr-Cyrl-RS"/>
        </w:rPr>
        <w:t>који</w:t>
      </w:r>
      <w:r w:rsidR="00CA5811" w:rsidRPr="001C7E1D">
        <w:rPr>
          <w:rFonts w:ascii="Arial" w:hAnsi="Arial" w:cs="Arial"/>
          <w:spacing w:val="-6"/>
          <w:lang w:val="sr-Cyrl-RS"/>
        </w:rPr>
        <w:t xml:space="preserve"> </w:t>
      </w:r>
      <w:r w:rsidRPr="001C7E1D">
        <w:rPr>
          <w:rFonts w:ascii="Arial" w:hAnsi="Arial" w:cs="Arial"/>
          <w:spacing w:val="-6"/>
          <w:lang w:val="sr-Cyrl-RS"/>
        </w:rPr>
        <w:t>ће</w:t>
      </w:r>
      <w:r w:rsidR="00CA5811" w:rsidRPr="001C7E1D">
        <w:rPr>
          <w:rFonts w:ascii="Arial" w:hAnsi="Arial" w:cs="Arial"/>
          <w:spacing w:val="-6"/>
          <w:lang w:val="sr-Cyrl-RS"/>
        </w:rPr>
        <w:t xml:space="preserve"> </w:t>
      </w:r>
      <w:r w:rsidRPr="001C7E1D">
        <w:rPr>
          <w:rFonts w:ascii="Arial" w:hAnsi="Arial" w:cs="Arial"/>
          <w:spacing w:val="-6"/>
          <w:lang w:val="sr-Cyrl-RS"/>
        </w:rPr>
        <w:t>радити</w:t>
      </w:r>
      <w:r w:rsidR="00CA5811" w:rsidRPr="001C7E1D">
        <w:rPr>
          <w:rFonts w:ascii="Arial" w:hAnsi="Arial" w:cs="Arial"/>
          <w:spacing w:val="-6"/>
          <w:lang w:val="sr-Cyrl-RS"/>
        </w:rPr>
        <w:t xml:space="preserve"> </w:t>
      </w:r>
      <w:r w:rsidRPr="001C7E1D">
        <w:rPr>
          <w:rFonts w:ascii="Arial" w:hAnsi="Arial" w:cs="Arial"/>
          <w:spacing w:val="-6"/>
          <w:lang w:val="sr-Cyrl-RS"/>
        </w:rPr>
        <w:t>на</w:t>
      </w:r>
      <w:r w:rsidR="00CA5811" w:rsidRPr="001C7E1D">
        <w:rPr>
          <w:rFonts w:ascii="Arial" w:hAnsi="Arial" w:cs="Arial"/>
          <w:spacing w:val="-6"/>
          <w:lang w:val="sr-Cyrl-RS"/>
        </w:rPr>
        <w:t xml:space="preserve"> </w:t>
      </w:r>
      <w:r w:rsidRPr="001C7E1D">
        <w:rPr>
          <w:rFonts w:ascii="Arial" w:hAnsi="Arial" w:cs="Arial"/>
          <w:spacing w:val="-6"/>
          <w:lang w:val="sr-Cyrl-RS"/>
        </w:rPr>
        <w:t>изврше</w:t>
      </w:r>
      <w:r w:rsidR="00511480" w:rsidRPr="001C7E1D">
        <w:rPr>
          <w:rFonts w:ascii="Arial" w:hAnsi="Arial" w:cs="Arial"/>
          <w:spacing w:val="-6"/>
          <w:lang w:val="sr-Cyrl-RS"/>
        </w:rPr>
        <w:t>њ</w:t>
      </w:r>
      <w:r w:rsidRPr="001C7E1D">
        <w:rPr>
          <w:rFonts w:ascii="Arial" w:hAnsi="Arial" w:cs="Arial"/>
          <w:spacing w:val="-6"/>
          <w:lang w:val="sr-Cyrl-RS"/>
        </w:rPr>
        <w:t>у</w:t>
      </w:r>
      <w:r w:rsidR="00CA5811" w:rsidRPr="001C7E1D">
        <w:rPr>
          <w:rFonts w:ascii="Arial" w:hAnsi="Arial" w:cs="Arial"/>
          <w:spacing w:val="-6"/>
          <w:lang w:val="sr-Cyrl-RS"/>
        </w:rPr>
        <w:t xml:space="preserve"> </w:t>
      </w:r>
      <w:r w:rsidRPr="001C7E1D">
        <w:rPr>
          <w:rFonts w:ascii="Arial" w:hAnsi="Arial" w:cs="Arial"/>
          <w:spacing w:val="-6"/>
          <w:lang w:val="sr-Cyrl-RS"/>
        </w:rPr>
        <w:t>захтеваних</w:t>
      </w:r>
      <w:r w:rsidR="00CA5811" w:rsidRPr="001C7E1D">
        <w:rPr>
          <w:rFonts w:ascii="Arial" w:hAnsi="Arial" w:cs="Arial"/>
          <w:spacing w:val="-6"/>
          <w:lang w:val="sr-Cyrl-RS"/>
        </w:rPr>
        <w:t xml:space="preserve"> </w:t>
      </w:r>
      <w:r w:rsidRPr="001C7E1D">
        <w:rPr>
          <w:rFonts w:ascii="Arial" w:hAnsi="Arial" w:cs="Arial"/>
          <w:spacing w:val="-6"/>
          <w:lang w:val="sr-Cyrl-RS"/>
        </w:rPr>
        <w:t>услуга</w:t>
      </w:r>
      <w:r w:rsidR="00CA5811" w:rsidRPr="001C7E1D">
        <w:rPr>
          <w:rFonts w:ascii="Arial" w:hAnsi="Arial" w:cs="Arial"/>
          <w:spacing w:val="-6"/>
          <w:lang w:val="sr-Cyrl-RS"/>
        </w:rPr>
        <w:t xml:space="preserve">. </w:t>
      </w:r>
      <w:r w:rsidRPr="001C7E1D">
        <w:rPr>
          <w:rFonts w:ascii="Arial" w:hAnsi="Arial" w:cs="Arial"/>
          <w:spacing w:val="-6"/>
          <w:lang w:val="sr-Cyrl-RS"/>
        </w:rPr>
        <w:t>Шема</w:t>
      </w:r>
      <w:r w:rsidR="00CA5811" w:rsidRPr="001C7E1D">
        <w:rPr>
          <w:rFonts w:ascii="Arial" w:hAnsi="Arial" w:cs="Arial"/>
          <w:spacing w:val="-6"/>
          <w:lang w:val="sr-Cyrl-RS"/>
        </w:rPr>
        <w:t xml:space="preserve"> </w:t>
      </w:r>
      <w:r w:rsidRPr="001C7E1D">
        <w:rPr>
          <w:rFonts w:ascii="Arial" w:hAnsi="Arial" w:cs="Arial"/>
          <w:spacing w:val="-6"/>
          <w:lang w:val="sr-Cyrl-RS"/>
        </w:rPr>
        <w:t>треба</w:t>
      </w:r>
      <w:r w:rsidR="00CA5811" w:rsidRPr="001C7E1D">
        <w:rPr>
          <w:rFonts w:ascii="Arial" w:hAnsi="Arial" w:cs="Arial"/>
          <w:spacing w:val="-6"/>
          <w:lang w:val="sr-Cyrl-RS"/>
        </w:rPr>
        <w:t xml:space="preserve"> </w:t>
      </w:r>
      <w:r w:rsidRPr="001C7E1D">
        <w:rPr>
          <w:rFonts w:ascii="Arial" w:hAnsi="Arial" w:cs="Arial"/>
          <w:spacing w:val="-6"/>
          <w:lang w:val="sr-Cyrl-RS"/>
        </w:rPr>
        <w:t>да</w:t>
      </w:r>
      <w:r w:rsidR="00CA5811" w:rsidRPr="001C7E1D">
        <w:rPr>
          <w:rFonts w:ascii="Arial" w:hAnsi="Arial" w:cs="Arial"/>
          <w:spacing w:val="-6"/>
          <w:lang w:val="sr-Cyrl-RS"/>
        </w:rPr>
        <w:t xml:space="preserve"> </w:t>
      </w:r>
      <w:r w:rsidRPr="001C7E1D">
        <w:rPr>
          <w:rFonts w:ascii="Arial" w:hAnsi="Arial" w:cs="Arial"/>
          <w:spacing w:val="-6"/>
          <w:lang w:val="sr-Cyrl-RS"/>
        </w:rPr>
        <w:t>буде</w:t>
      </w:r>
      <w:r w:rsidR="00CA5811" w:rsidRPr="001C7E1D">
        <w:rPr>
          <w:rFonts w:ascii="Arial" w:hAnsi="Arial" w:cs="Arial"/>
          <w:spacing w:val="-6"/>
          <w:lang w:val="sr-Cyrl-RS"/>
        </w:rPr>
        <w:t xml:space="preserve"> </w:t>
      </w:r>
      <w:r w:rsidRPr="001C7E1D">
        <w:rPr>
          <w:rFonts w:ascii="Arial" w:hAnsi="Arial" w:cs="Arial"/>
          <w:spacing w:val="-6"/>
          <w:lang w:val="sr-Cyrl-RS"/>
        </w:rPr>
        <w:t>сачи</w:t>
      </w:r>
      <w:r w:rsidR="00511480" w:rsidRPr="001C7E1D">
        <w:rPr>
          <w:rFonts w:ascii="Arial" w:hAnsi="Arial" w:cs="Arial"/>
          <w:spacing w:val="-6"/>
          <w:lang w:val="sr-Cyrl-RS"/>
        </w:rPr>
        <w:t>њ</w:t>
      </w:r>
      <w:r w:rsidRPr="001C7E1D">
        <w:rPr>
          <w:rFonts w:ascii="Arial" w:hAnsi="Arial" w:cs="Arial"/>
          <w:spacing w:val="-6"/>
          <w:lang w:val="sr-Cyrl-RS"/>
        </w:rPr>
        <w:t>ена</w:t>
      </w:r>
      <w:r w:rsidR="00CA5811" w:rsidRPr="001C7E1D">
        <w:rPr>
          <w:rFonts w:ascii="Arial" w:hAnsi="Arial" w:cs="Arial"/>
          <w:spacing w:val="-6"/>
          <w:lang w:val="sr-Cyrl-RS"/>
        </w:rPr>
        <w:t xml:space="preserve"> </w:t>
      </w:r>
      <w:r w:rsidRPr="001C7E1D">
        <w:rPr>
          <w:rFonts w:ascii="Arial" w:hAnsi="Arial" w:cs="Arial"/>
          <w:spacing w:val="-6"/>
          <w:lang w:val="sr-Cyrl-RS"/>
        </w:rPr>
        <w:t>у</w:t>
      </w:r>
      <w:r w:rsidR="00CA5811" w:rsidRPr="001C7E1D">
        <w:rPr>
          <w:rFonts w:ascii="Arial" w:hAnsi="Arial" w:cs="Arial"/>
          <w:spacing w:val="-6"/>
          <w:lang w:val="sr-Cyrl-RS"/>
        </w:rPr>
        <w:t xml:space="preserve"> </w:t>
      </w:r>
      <w:r w:rsidRPr="001C7E1D">
        <w:rPr>
          <w:rFonts w:ascii="Arial" w:hAnsi="Arial" w:cs="Arial"/>
          <w:spacing w:val="-6"/>
          <w:lang w:val="sr-Cyrl-RS"/>
        </w:rPr>
        <w:t>облику</w:t>
      </w:r>
      <w:r w:rsidR="00CA5811" w:rsidRPr="001C7E1D">
        <w:rPr>
          <w:rFonts w:ascii="Arial" w:hAnsi="Arial" w:cs="Arial"/>
          <w:spacing w:val="-6"/>
          <w:lang w:val="sr-Cyrl-RS"/>
        </w:rPr>
        <w:t xml:space="preserve"> </w:t>
      </w:r>
      <w:r w:rsidRPr="001C7E1D">
        <w:rPr>
          <w:rFonts w:ascii="Arial" w:hAnsi="Arial" w:cs="Arial"/>
          <w:spacing w:val="-6"/>
          <w:lang w:val="sr-Cyrl-RS"/>
        </w:rPr>
        <w:t>прикладног</w:t>
      </w:r>
      <w:r w:rsidR="00CA5811" w:rsidRPr="001C7E1D">
        <w:rPr>
          <w:rFonts w:ascii="Arial" w:hAnsi="Arial" w:cs="Arial"/>
          <w:spacing w:val="-6"/>
          <w:lang w:val="sr-Cyrl-RS"/>
        </w:rPr>
        <w:t xml:space="preserve"> </w:t>
      </w:r>
      <w:r w:rsidRPr="001C7E1D">
        <w:rPr>
          <w:rFonts w:ascii="Arial" w:hAnsi="Arial" w:cs="Arial"/>
          <w:spacing w:val="-6"/>
          <w:lang w:val="sr-Cyrl-RS"/>
        </w:rPr>
        <w:t>дијаграма</w:t>
      </w:r>
      <w:r w:rsidR="00CA5811" w:rsidRPr="001C7E1D">
        <w:rPr>
          <w:rFonts w:ascii="Arial" w:hAnsi="Arial" w:cs="Arial"/>
          <w:spacing w:val="-6"/>
          <w:lang w:val="sr-Cyrl-RS"/>
        </w:rPr>
        <w:t xml:space="preserve"> </w:t>
      </w:r>
      <w:r w:rsidRPr="001C7E1D">
        <w:rPr>
          <w:rFonts w:ascii="Arial" w:hAnsi="Arial" w:cs="Arial"/>
          <w:spacing w:val="-6"/>
          <w:lang w:val="sr-Cyrl-RS"/>
        </w:rPr>
        <w:t>и</w:t>
      </w:r>
      <w:r w:rsidR="00CA5811" w:rsidRPr="001C7E1D">
        <w:rPr>
          <w:rFonts w:ascii="Arial" w:hAnsi="Arial" w:cs="Arial"/>
          <w:spacing w:val="-6"/>
          <w:lang w:val="sr-Cyrl-RS"/>
        </w:rPr>
        <w:t xml:space="preserve"> </w:t>
      </w:r>
      <w:r w:rsidRPr="001C7E1D">
        <w:rPr>
          <w:rFonts w:ascii="Arial" w:hAnsi="Arial" w:cs="Arial"/>
          <w:spacing w:val="-6"/>
          <w:lang w:val="sr-Cyrl-RS"/>
        </w:rPr>
        <w:t>да</w:t>
      </w:r>
      <w:r w:rsidR="00CA5811" w:rsidRPr="001C7E1D">
        <w:rPr>
          <w:rFonts w:ascii="Arial" w:hAnsi="Arial" w:cs="Arial"/>
          <w:spacing w:val="-6"/>
          <w:lang w:val="sr-Cyrl-RS"/>
        </w:rPr>
        <w:t xml:space="preserve"> </w:t>
      </w:r>
      <w:r w:rsidRPr="001C7E1D">
        <w:rPr>
          <w:rFonts w:ascii="Arial" w:hAnsi="Arial" w:cs="Arial"/>
          <w:spacing w:val="-6"/>
          <w:lang w:val="sr-Cyrl-RS"/>
        </w:rPr>
        <w:t>обухвати</w:t>
      </w:r>
      <w:r w:rsidR="00CA5811" w:rsidRPr="001C7E1D">
        <w:rPr>
          <w:rFonts w:ascii="Arial" w:hAnsi="Arial" w:cs="Arial"/>
          <w:spacing w:val="-6"/>
          <w:lang w:val="sr-Cyrl-RS"/>
        </w:rPr>
        <w:t xml:space="preserve"> </w:t>
      </w:r>
      <w:r w:rsidRPr="001C7E1D">
        <w:rPr>
          <w:rFonts w:ascii="Arial" w:hAnsi="Arial" w:cs="Arial"/>
          <w:spacing w:val="-6"/>
          <w:lang w:val="sr-Cyrl-RS"/>
        </w:rPr>
        <w:t>све</w:t>
      </w:r>
      <w:r w:rsidR="00CA5811" w:rsidRPr="001C7E1D">
        <w:rPr>
          <w:rFonts w:ascii="Arial" w:hAnsi="Arial" w:cs="Arial"/>
          <w:spacing w:val="-6"/>
          <w:lang w:val="sr-Cyrl-RS"/>
        </w:rPr>
        <w:t xml:space="preserve"> </w:t>
      </w:r>
      <w:r w:rsidRPr="001C7E1D">
        <w:rPr>
          <w:rFonts w:ascii="Arial" w:hAnsi="Arial" w:cs="Arial"/>
          <w:spacing w:val="-6"/>
          <w:lang w:val="sr-Cyrl-RS"/>
        </w:rPr>
        <w:t>чланове</w:t>
      </w:r>
      <w:r w:rsidR="00CA5811" w:rsidRPr="001C7E1D">
        <w:rPr>
          <w:rFonts w:ascii="Arial" w:hAnsi="Arial" w:cs="Arial"/>
          <w:spacing w:val="-6"/>
          <w:lang w:val="sr-Cyrl-RS"/>
        </w:rPr>
        <w:t xml:space="preserve"> </w:t>
      </w:r>
      <w:r w:rsidRPr="001C7E1D">
        <w:rPr>
          <w:rFonts w:ascii="Arial" w:hAnsi="Arial" w:cs="Arial"/>
          <w:spacing w:val="-6"/>
          <w:lang w:val="sr-Cyrl-RS"/>
        </w:rPr>
        <w:t>тима</w:t>
      </w:r>
      <w:r w:rsidR="00CA5811" w:rsidRPr="001C7E1D">
        <w:rPr>
          <w:rFonts w:ascii="Arial" w:hAnsi="Arial" w:cs="Arial"/>
          <w:spacing w:val="-6"/>
          <w:lang w:val="sr-Cyrl-RS"/>
        </w:rPr>
        <w:t xml:space="preserve"> </w:t>
      </w:r>
      <w:r w:rsidRPr="001C7E1D">
        <w:rPr>
          <w:rFonts w:ascii="Arial" w:hAnsi="Arial" w:cs="Arial"/>
          <w:spacing w:val="-6"/>
          <w:lang w:val="sr-Cyrl-RS"/>
        </w:rPr>
        <w:t>Понуђача</w:t>
      </w:r>
      <w:r w:rsidR="00CA5811" w:rsidRPr="001C7E1D">
        <w:rPr>
          <w:rFonts w:ascii="Arial" w:hAnsi="Arial" w:cs="Arial"/>
          <w:spacing w:val="-6"/>
          <w:lang w:val="sr-Cyrl-RS"/>
        </w:rPr>
        <w:t xml:space="preserve">, </w:t>
      </w:r>
      <w:r w:rsidRPr="001C7E1D">
        <w:rPr>
          <w:rFonts w:ascii="Arial" w:hAnsi="Arial" w:cs="Arial"/>
          <w:spacing w:val="-6"/>
          <w:lang w:val="sr-Cyrl-RS"/>
        </w:rPr>
        <w:t>ук</w:t>
      </w:r>
      <w:r w:rsidR="00511480" w:rsidRPr="001C7E1D">
        <w:rPr>
          <w:rFonts w:ascii="Arial" w:hAnsi="Arial" w:cs="Arial"/>
          <w:spacing w:val="-6"/>
          <w:lang w:val="sr-Cyrl-RS"/>
        </w:rPr>
        <w:t>љ</w:t>
      </w:r>
      <w:r w:rsidRPr="001C7E1D">
        <w:rPr>
          <w:rFonts w:ascii="Arial" w:hAnsi="Arial" w:cs="Arial"/>
          <w:spacing w:val="-6"/>
          <w:lang w:val="sr-Cyrl-RS"/>
        </w:rPr>
        <w:t>учујући</w:t>
      </w:r>
      <w:r w:rsidR="00CA5811" w:rsidRPr="001C7E1D">
        <w:rPr>
          <w:rFonts w:ascii="Arial" w:hAnsi="Arial" w:cs="Arial"/>
          <w:spacing w:val="-6"/>
          <w:lang w:val="sr-Cyrl-RS"/>
        </w:rPr>
        <w:t xml:space="preserve"> </w:t>
      </w:r>
      <w:r w:rsidRPr="001C7E1D">
        <w:rPr>
          <w:rFonts w:ascii="Arial" w:hAnsi="Arial" w:cs="Arial"/>
          <w:spacing w:val="-6"/>
          <w:lang w:val="sr-Cyrl-RS"/>
        </w:rPr>
        <w:t>к</w:t>
      </w:r>
      <w:r w:rsidR="00511480" w:rsidRPr="001C7E1D">
        <w:rPr>
          <w:rFonts w:ascii="Arial" w:hAnsi="Arial" w:cs="Arial"/>
          <w:spacing w:val="-6"/>
          <w:lang w:val="sr-Cyrl-RS"/>
        </w:rPr>
        <w:t>љ</w:t>
      </w:r>
      <w:r w:rsidRPr="001C7E1D">
        <w:rPr>
          <w:rFonts w:ascii="Arial" w:hAnsi="Arial" w:cs="Arial"/>
          <w:spacing w:val="-6"/>
          <w:lang w:val="sr-Cyrl-RS"/>
        </w:rPr>
        <w:t>учно</w:t>
      </w:r>
      <w:r w:rsidR="00CA5811" w:rsidRPr="001C7E1D">
        <w:rPr>
          <w:rFonts w:ascii="Arial" w:hAnsi="Arial" w:cs="Arial"/>
          <w:spacing w:val="-6"/>
          <w:lang w:val="sr-Cyrl-RS"/>
        </w:rPr>
        <w:t xml:space="preserve"> </w:t>
      </w:r>
      <w:r w:rsidRPr="001C7E1D">
        <w:rPr>
          <w:rFonts w:ascii="Arial" w:hAnsi="Arial" w:cs="Arial"/>
          <w:spacing w:val="-6"/>
          <w:lang w:val="sr-Cyrl-RS"/>
        </w:rPr>
        <w:t>и</w:t>
      </w:r>
      <w:r w:rsidR="00CA5811" w:rsidRPr="001C7E1D">
        <w:rPr>
          <w:rFonts w:ascii="Arial" w:hAnsi="Arial" w:cs="Arial"/>
          <w:spacing w:val="-6"/>
          <w:lang w:val="sr-Cyrl-RS"/>
        </w:rPr>
        <w:t xml:space="preserve"> </w:t>
      </w:r>
      <w:r w:rsidRPr="001C7E1D">
        <w:rPr>
          <w:rFonts w:ascii="Arial" w:hAnsi="Arial" w:cs="Arial"/>
          <w:spacing w:val="-6"/>
          <w:lang w:val="sr-Cyrl-RS"/>
        </w:rPr>
        <w:t>остало</w:t>
      </w:r>
      <w:r w:rsidR="00CA5811" w:rsidRPr="001C7E1D">
        <w:rPr>
          <w:rFonts w:ascii="Arial" w:hAnsi="Arial" w:cs="Arial"/>
          <w:spacing w:val="-6"/>
          <w:lang w:val="sr-Cyrl-RS"/>
        </w:rPr>
        <w:t xml:space="preserve"> </w:t>
      </w:r>
      <w:r w:rsidRPr="001C7E1D">
        <w:rPr>
          <w:rFonts w:ascii="Arial" w:hAnsi="Arial" w:cs="Arial"/>
          <w:spacing w:val="-6"/>
          <w:lang w:val="sr-Cyrl-RS"/>
        </w:rPr>
        <w:t>особ</w:t>
      </w:r>
      <w:r w:rsidR="00511480" w:rsidRPr="001C7E1D">
        <w:rPr>
          <w:rFonts w:ascii="Arial" w:hAnsi="Arial" w:cs="Arial"/>
          <w:spacing w:val="-6"/>
          <w:lang w:val="sr-Cyrl-RS"/>
        </w:rPr>
        <w:t>љ</w:t>
      </w:r>
      <w:r w:rsidRPr="001C7E1D">
        <w:rPr>
          <w:rFonts w:ascii="Arial" w:hAnsi="Arial" w:cs="Arial"/>
          <w:spacing w:val="-6"/>
          <w:lang w:val="sr-Cyrl-RS"/>
        </w:rPr>
        <w:t>е</w:t>
      </w:r>
      <w:r w:rsidR="00CA4854" w:rsidRPr="001C7E1D">
        <w:rPr>
          <w:rFonts w:ascii="Arial" w:hAnsi="Arial" w:cs="Arial"/>
          <w:spacing w:val="-6"/>
          <w:lang w:val="sr-Cyrl-RS"/>
        </w:rPr>
        <w:t>.</w:t>
      </w:r>
    </w:p>
    <w:p w14:paraId="127EB446" w14:textId="77777777" w:rsidR="002A01D5" w:rsidRPr="001C7E1D" w:rsidRDefault="00511480" w:rsidP="005E5D7C">
      <w:pPr>
        <w:pStyle w:val="ListParagraph"/>
        <w:numPr>
          <w:ilvl w:val="1"/>
          <w:numId w:val="23"/>
        </w:numPr>
        <w:spacing w:before="0" w:after="0" w:line="240" w:lineRule="auto"/>
        <w:ind w:left="284" w:hanging="284"/>
        <w:rPr>
          <w:rFonts w:ascii="Arial" w:hAnsi="Arial" w:cs="Arial"/>
          <w:spacing w:val="-6"/>
          <w:lang w:val="sr-Cyrl-RS"/>
        </w:rPr>
      </w:pPr>
      <w:r w:rsidRPr="001C7E1D">
        <w:rPr>
          <w:rFonts w:ascii="Arial" w:hAnsi="Arial" w:cs="Arial"/>
          <w:spacing w:val="-6"/>
          <w:lang w:val="sr-Cyrl-RS"/>
        </w:rPr>
        <w:t>Д</w:t>
      </w:r>
      <w:r w:rsidR="007F3DB8" w:rsidRPr="001C7E1D">
        <w:rPr>
          <w:rFonts w:ascii="Arial" w:hAnsi="Arial" w:cs="Arial"/>
          <w:spacing w:val="-6"/>
          <w:lang w:val="sr-Cyrl-RS"/>
        </w:rPr>
        <w:t>инамику</w:t>
      </w:r>
      <w:r w:rsidR="00CA5811" w:rsidRPr="001C7E1D">
        <w:rPr>
          <w:rFonts w:ascii="Arial" w:hAnsi="Arial" w:cs="Arial"/>
          <w:spacing w:val="-6"/>
          <w:lang w:val="sr-Cyrl-RS"/>
        </w:rPr>
        <w:t xml:space="preserve"> </w:t>
      </w:r>
      <w:r w:rsidR="007F3DB8" w:rsidRPr="001C7E1D">
        <w:rPr>
          <w:rFonts w:ascii="Arial" w:hAnsi="Arial" w:cs="Arial"/>
          <w:spacing w:val="-6"/>
          <w:lang w:val="sr-Cyrl-RS"/>
        </w:rPr>
        <w:t>ангажова</w:t>
      </w:r>
      <w:r w:rsidRPr="001C7E1D">
        <w:rPr>
          <w:rFonts w:ascii="Arial" w:hAnsi="Arial" w:cs="Arial"/>
          <w:spacing w:val="-6"/>
          <w:lang w:val="sr-Cyrl-RS"/>
        </w:rPr>
        <w:t>њ</w:t>
      </w:r>
      <w:r w:rsidR="007F3DB8" w:rsidRPr="001C7E1D">
        <w:rPr>
          <w:rFonts w:ascii="Arial" w:hAnsi="Arial" w:cs="Arial"/>
          <w:spacing w:val="-6"/>
          <w:lang w:val="sr-Cyrl-RS"/>
        </w:rPr>
        <w:t>а</w:t>
      </w:r>
      <w:r w:rsidR="00CA5811" w:rsidRPr="001C7E1D">
        <w:rPr>
          <w:rFonts w:ascii="Arial" w:hAnsi="Arial" w:cs="Arial"/>
          <w:spacing w:val="-6"/>
          <w:lang w:val="sr-Cyrl-RS"/>
        </w:rPr>
        <w:t xml:space="preserve"> </w:t>
      </w:r>
      <w:r w:rsidR="007F3DB8" w:rsidRPr="001C7E1D">
        <w:rPr>
          <w:rFonts w:ascii="Arial" w:hAnsi="Arial" w:cs="Arial"/>
          <w:spacing w:val="-6"/>
          <w:lang w:val="sr-Cyrl-RS"/>
        </w:rPr>
        <w:t>особ</w:t>
      </w:r>
      <w:r w:rsidRPr="001C7E1D">
        <w:rPr>
          <w:rFonts w:ascii="Arial" w:hAnsi="Arial" w:cs="Arial"/>
          <w:spacing w:val="-6"/>
          <w:lang w:val="sr-Cyrl-RS"/>
        </w:rPr>
        <w:t>љ</w:t>
      </w:r>
      <w:r w:rsidR="007F3DB8" w:rsidRPr="001C7E1D">
        <w:rPr>
          <w:rFonts w:ascii="Arial" w:hAnsi="Arial" w:cs="Arial"/>
          <w:spacing w:val="-6"/>
          <w:lang w:val="sr-Cyrl-RS"/>
        </w:rPr>
        <w:t>а</w:t>
      </w:r>
      <w:r w:rsidR="00CA5811" w:rsidRPr="001C7E1D">
        <w:rPr>
          <w:rFonts w:ascii="Arial" w:hAnsi="Arial" w:cs="Arial"/>
          <w:spacing w:val="-6"/>
          <w:lang w:val="sr-Cyrl-RS"/>
        </w:rPr>
        <w:t xml:space="preserve"> - </w:t>
      </w:r>
      <w:r w:rsidR="007F3DB8" w:rsidRPr="001C7E1D">
        <w:rPr>
          <w:rFonts w:ascii="Arial" w:hAnsi="Arial" w:cs="Arial"/>
          <w:spacing w:val="-6"/>
          <w:lang w:val="sr-Cyrl-RS"/>
        </w:rPr>
        <w:t>која</w:t>
      </w:r>
      <w:r w:rsidR="00CA5811" w:rsidRPr="001C7E1D">
        <w:rPr>
          <w:rFonts w:ascii="Arial" w:hAnsi="Arial" w:cs="Arial"/>
          <w:spacing w:val="-6"/>
          <w:lang w:val="sr-Cyrl-RS"/>
        </w:rPr>
        <w:t xml:space="preserve"> </w:t>
      </w:r>
      <w:r w:rsidR="007F3DB8" w:rsidRPr="001C7E1D">
        <w:rPr>
          <w:rFonts w:ascii="Arial" w:hAnsi="Arial" w:cs="Arial"/>
          <w:spacing w:val="-6"/>
          <w:lang w:val="sr-Cyrl-RS"/>
        </w:rPr>
        <w:t>ук</w:t>
      </w:r>
      <w:r w:rsidRPr="001C7E1D">
        <w:rPr>
          <w:rFonts w:ascii="Arial" w:hAnsi="Arial" w:cs="Arial"/>
          <w:spacing w:val="-6"/>
          <w:lang w:val="sr-Cyrl-RS"/>
        </w:rPr>
        <w:t>љ</w:t>
      </w:r>
      <w:r w:rsidR="007F3DB8" w:rsidRPr="001C7E1D">
        <w:rPr>
          <w:rFonts w:ascii="Arial" w:hAnsi="Arial" w:cs="Arial"/>
          <w:spacing w:val="-6"/>
          <w:lang w:val="sr-Cyrl-RS"/>
        </w:rPr>
        <w:t>учује</w:t>
      </w:r>
      <w:r w:rsidR="00CA5811" w:rsidRPr="001C7E1D">
        <w:rPr>
          <w:rFonts w:ascii="Arial" w:hAnsi="Arial" w:cs="Arial"/>
          <w:spacing w:val="-6"/>
          <w:lang w:val="sr-Cyrl-RS"/>
        </w:rPr>
        <w:t xml:space="preserve"> </w:t>
      </w:r>
      <w:r w:rsidR="007F3DB8" w:rsidRPr="001C7E1D">
        <w:rPr>
          <w:rFonts w:ascii="Arial" w:hAnsi="Arial" w:cs="Arial"/>
          <w:spacing w:val="-6"/>
          <w:lang w:val="sr-Cyrl-RS"/>
        </w:rPr>
        <w:t>и</w:t>
      </w:r>
      <w:r w:rsidR="00CA5811" w:rsidRPr="001C7E1D">
        <w:rPr>
          <w:rFonts w:ascii="Arial" w:hAnsi="Arial" w:cs="Arial"/>
          <w:spacing w:val="-6"/>
          <w:lang w:val="sr-Cyrl-RS"/>
        </w:rPr>
        <w:t xml:space="preserve"> </w:t>
      </w:r>
      <w:r w:rsidR="007F3DB8" w:rsidRPr="001C7E1D">
        <w:rPr>
          <w:rFonts w:ascii="Arial" w:hAnsi="Arial" w:cs="Arial"/>
          <w:spacing w:val="-6"/>
          <w:lang w:val="sr-Cyrl-RS"/>
        </w:rPr>
        <w:t>к</w:t>
      </w:r>
      <w:r w:rsidRPr="001C7E1D">
        <w:rPr>
          <w:rFonts w:ascii="Arial" w:hAnsi="Arial" w:cs="Arial"/>
          <w:spacing w:val="-6"/>
          <w:lang w:val="sr-Cyrl-RS"/>
        </w:rPr>
        <w:t>љ</w:t>
      </w:r>
      <w:r w:rsidR="007F3DB8" w:rsidRPr="001C7E1D">
        <w:rPr>
          <w:rFonts w:ascii="Arial" w:hAnsi="Arial" w:cs="Arial"/>
          <w:spacing w:val="-6"/>
          <w:lang w:val="sr-Cyrl-RS"/>
        </w:rPr>
        <w:t>учно</w:t>
      </w:r>
      <w:r w:rsidR="00CA5811" w:rsidRPr="001C7E1D">
        <w:rPr>
          <w:rFonts w:ascii="Arial" w:hAnsi="Arial" w:cs="Arial"/>
          <w:spacing w:val="-6"/>
          <w:lang w:val="sr-Cyrl-RS"/>
        </w:rPr>
        <w:t xml:space="preserve"> </w:t>
      </w:r>
      <w:r w:rsidR="007F3DB8" w:rsidRPr="001C7E1D">
        <w:rPr>
          <w:rFonts w:ascii="Arial" w:hAnsi="Arial" w:cs="Arial"/>
          <w:spacing w:val="-6"/>
          <w:lang w:val="sr-Cyrl-RS"/>
        </w:rPr>
        <w:t>особ</w:t>
      </w:r>
      <w:r w:rsidRPr="001C7E1D">
        <w:rPr>
          <w:rFonts w:ascii="Arial" w:hAnsi="Arial" w:cs="Arial"/>
          <w:spacing w:val="-6"/>
          <w:lang w:val="sr-Cyrl-RS"/>
        </w:rPr>
        <w:t>љ</w:t>
      </w:r>
      <w:r w:rsidR="007F3DB8" w:rsidRPr="001C7E1D">
        <w:rPr>
          <w:rFonts w:ascii="Arial" w:hAnsi="Arial" w:cs="Arial"/>
          <w:spacing w:val="-6"/>
          <w:lang w:val="sr-Cyrl-RS"/>
        </w:rPr>
        <w:t>е</w:t>
      </w:r>
      <w:r w:rsidR="00CA5811" w:rsidRPr="001C7E1D">
        <w:rPr>
          <w:rFonts w:ascii="Arial" w:hAnsi="Arial" w:cs="Arial"/>
          <w:spacing w:val="-6"/>
          <w:lang w:val="sr-Cyrl-RS"/>
        </w:rPr>
        <w:t xml:space="preserve"> </w:t>
      </w:r>
      <w:r w:rsidR="007F3DB8" w:rsidRPr="001C7E1D">
        <w:rPr>
          <w:rFonts w:ascii="Arial" w:hAnsi="Arial" w:cs="Arial"/>
          <w:spacing w:val="-6"/>
          <w:lang w:val="sr-Cyrl-RS"/>
        </w:rPr>
        <w:t>и</w:t>
      </w:r>
      <w:r w:rsidR="00CA5811" w:rsidRPr="001C7E1D">
        <w:rPr>
          <w:rFonts w:ascii="Arial" w:hAnsi="Arial" w:cs="Arial"/>
          <w:spacing w:val="-6"/>
          <w:lang w:val="sr-Cyrl-RS"/>
        </w:rPr>
        <w:t xml:space="preserve"> </w:t>
      </w:r>
      <w:r w:rsidR="007F3DB8" w:rsidRPr="001C7E1D">
        <w:rPr>
          <w:rFonts w:ascii="Arial" w:hAnsi="Arial" w:cs="Arial"/>
          <w:spacing w:val="-6"/>
          <w:lang w:val="sr-Cyrl-RS"/>
        </w:rPr>
        <w:t>остало</w:t>
      </w:r>
      <w:r w:rsidR="00CA5811" w:rsidRPr="001C7E1D">
        <w:rPr>
          <w:rFonts w:ascii="Arial" w:hAnsi="Arial" w:cs="Arial"/>
          <w:spacing w:val="-6"/>
          <w:lang w:val="sr-Cyrl-RS"/>
        </w:rPr>
        <w:t xml:space="preserve"> </w:t>
      </w:r>
      <w:r w:rsidR="007F3DB8" w:rsidRPr="001C7E1D">
        <w:rPr>
          <w:rFonts w:ascii="Arial" w:hAnsi="Arial" w:cs="Arial"/>
          <w:spacing w:val="-6"/>
          <w:lang w:val="sr-Cyrl-RS"/>
        </w:rPr>
        <w:t>особ</w:t>
      </w:r>
      <w:r w:rsidRPr="001C7E1D">
        <w:rPr>
          <w:rFonts w:ascii="Arial" w:hAnsi="Arial" w:cs="Arial"/>
          <w:spacing w:val="-6"/>
          <w:lang w:val="sr-Cyrl-RS"/>
        </w:rPr>
        <w:t>љ</w:t>
      </w:r>
      <w:r w:rsidR="007F3DB8" w:rsidRPr="001C7E1D">
        <w:rPr>
          <w:rFonts w:ascii="Arial" w:hAnsi="Arial" w:cs="Arial"/>
          <w:spacing w:val="-6"/>
          <w:lang w:val="sr-Cyrl-RS"/>
        </w:rPr>
        <w:t>е</w:t>
      </w:r>
      <w:r w:rsidR="00CA5811" w:rsidRPr="001C7E1D">
        <w:rPr>
          <w:rFonts w:ascii="Arial" w:hAnsi="Arial" w:cs="Arial"/>
          <w:spacing w:val="-6"/>
          <w:lang w:val="sr-Cyrl-RS"/>
        </w:rPr>
        <w:t xml:space="preserve"> </w:t>
      </w:r>
      <w:r w:rsidR="007F3DB8" w:rsidRPr="001C7E1D">
        <w:rPr>
          <w:rFonts w:ascii="Arial" w:hAnsi="Arial" w:cs="Arial"/>
          <w:spacing w:val="-6"/>
          <w:lang w:val="sr-Cyrl-RS"/>
        </w:rPr>
        <w:t>планирано</w:t>
      </w:r>
      <w:r w:rsidR="00CA5811" w:rsidRPr="001C7E1D">
        <w:rPr>
          <w:rFonts w:ascii="Arial" w:hAnsi="Arial" w:cs="Arial"/>
          <w:spacing w:val="-6"/>
          <w:lang w:val="sr-Cyrl-RS"/>
        </w:rPr>
        <w:t xml:space="preserve"> </w:t>
      </w:r>
      <w:r w:rsidR="007F3DB8" w:rsidRPr="001C7E1D">
        <w:rPr>
          <w:rFonts w:ascii="Arial" w:hAnsi="Arial" w:cs="Arial"/>
          <w:spacing w:val="-6"/>
          <w:lang w:val="sr-Cyrl-RS"/>
        </w:rPr>
        <w:t>за</w:t>
      </w:r>
      <w:r w:rsidR="00CA5811" w:rsidRPr="001C7E1D">
        <w:rPr>
          <w:rFonts w:ascii="Arial" w:hAnsi="Arial" w:cs="Arial"/>
          <w:spacing w:val="-6"/>
          <w:lang w:val="sr-Cyrl-RS"/>
        </w:rPr>
        <w:t xml:space="preserve"> </w:t>
      </w:r>
      <w:r w:rsidR="007F3DB8" w:rsidRPr="001C7E1D">
        <w:rPr>
          <w:rFonts w:ascii="Arial" w:hAnsi="Arial" w:cs="Arial"/>
          <w:spacing w:val="-6"/>
          <w:lang w:val="sr-Cyrl-RS"/>
        </w:rPr>
        <w:t>реализацију</w:t>
      </w:r>
      <w:r w:rsidR="00CA5811" w:rsidRPr="001C7E1D">
        <w:rPr>
          <w:rFonts w:ascii="Arial" w:hAnsi="Arial" w:cs="Arial"/>
          <w:spacing w:val="-6"/>
          <w:lang w:val="sr-Cyrl-RS"/>
        </w:rPr>
        <w:t xml:space="preserve"> </w:t>
      </w:r>
      <w:r w:rsidR="007F3DB8" w:rsidRPr="001C7E1D">
        <w:rPr>
          <w:rFonts w:ascii="Arial" w:hAnsi="Arial" w:cs="Arial"/>
          <w:spacing w:val="-6"/>
          <w:lang w:val="sr-Cyrl-RS"/>
        </w:rPr>
        <w:t>захтеваних</w:t>
      </w:r>
      <w:r w:rsidR="00CA5811" w:rsidRPr="001C7E1D">
        <w:rPr>
          <w:rFonts w:ascii="Arial" w:hAnsi="Arial" w:cs="Arial"/>
          <w:spacing w:val="-6"/>
          <w:lang w:val="sr-Cyrl-RS"/>
        </w:rPr>
        <w:t xml:space="preserve"> </w:t>
      </w:r>
      <w:r w:rsidR="007F3DB8" w:rsidRPr="001C7E1D">
        <w:rPr>
          <w:rFonts w:ascii="Arial" w:hAnsi="Arial" w:cs="Arial"/>
          <w:spacing w:val="-6"/>
          <w:lang w:val="sr-Cyrl-RS"/>
        </w:rPr>
        <w:t>услуга</w:t>
      </w:r>
      <w:r w:rsidR="00CA5811" w:rsidRPr="001C7E1D">
        <w:rPr>
          <w:rFonts w:ascii="Arial" w:hAnsi="Arial" w:cs="Arial"/>
          <w:spacing w:val="-6"/>
          <w:lang w:val="sr-Cyrl-RS"/>
        </w:rPr>
        <w:t xml:space="preserve">. </w:t>
      </w:r>
      <w:r w:rsidR="007F3DB8" w:rsidRPr="001C7E1D">
        <w:rPr>
          <w:rFonts w:ascii="Arial" w:hAnsi="Arial" w:cs="Arial"/>
          <w:spacing w:val="-6"/>
          <w:lang w:val="sr-Cyrl-RS"/>
        </w:rPr>
        <w:t>При</w:t>
      </w:r>
      <w:r w:rsidR="00CA5811" w:rsidRPr="001C7E1D">
        <w:rPr>
          <w:rFonts w:ascii="Arial" w:hAnsi="Arial" w:cs="Arial"/>
          <w:spacing w:val="-6"/>
          <w:lang w:val="sr-Cyrl-RS"/>
        </w:rPr>
        <w:t xml:space="preserve"> </w:t>
      </w:r>
      <w:r w:rsidR="007F3DB8" w:rsidRPr="001C7E1D">
        <w:rPr>
          <w:rFonts w:ascii="Arial" w:hAnsi="Arial" w:cs="Arial"/>
          <w:spacing w:val="-6"/>
          <w:lang w:val="sr-Cyrl-RS"/>
        </w:rPr>
        <w:t>изради</w:t>
      </w:r>
      <w:r w:rsidR="00CA5811" w:rsidRPr="001C7E1D">
        <w:rPr>
          <w:rFonts w:ascii="Arial" w:hAnsi="Arial" w:cs="Arial"/>
          <w:spacing w:val="-6"/>
          <w:lang w:val="sr-Cyrl-RS"/>
        </w:rPr>
        <w:t xml:space="preserve"> </w:t>
      </w:r>
      <w:r w:rsidR="007F3DB8" w:rsidRPr="001C7E1D">
        <w:rPr>
          <w:rFonts w:ascii="Arial" w:hAnsi="Arial" w:cs="Arial"/>
          <w:spacing w:val="-6"/>
          <w:lang w:val="sr-Cyrl-RS"/>
        </w:rPr>
        <w:t>плана</w:t>
      </w:r>
      <w:r w:rsidR="00CA5811" w:rsidRPr="001C7E1D">
        <w:rPr>
          <w:rFonts w:ascii="Arial" w:hAnsi="Arial" w:cs="Arial"/>
          <w:spacing w:val="-6"/>
          <w:lang w:val="sr-Cyrl-RS"/>
        </w:rPr>
        <w:t xml:space="preserve"> </w:t>
      </w:r>
      <w:r w:rsidR="007F3DB8" w:rsidRPr="001C7E1D">
        <w:rPr>
          <w:rFonts w:ascii="Arial" w:hAnsi="Arial" w:cs="Arial"/>
          <w:spacing w:val="-6"/>
          <w:lang w:val="sr-Cyrl-RS"/>
        </w:rPr>
        <w:t>ангажова</w:t>
      </w:r>
      <w:r w:rsidRPr="001C7E1D">
        <w:rPr>
          <w:rFonts w:ascii="Arial" w:hAnsi="Arial" w:cs="Arial"/>
          <w:spacing w:val="-6"/>
          <w:lang w:val="sr-Cyrl-RS"/>
        </w:rPr>
        <w:t>њ</w:t>
      </w:r>
      <w:r w:rsidR="007F3DB8" w:rsidRPr="001C7E1D">
        <w:rPr>
          <w:rFonts w:ascii="Arial" w:hAnsi="Arial" w:cs="Arial"/>
          <w:spacing w:val="-6"/>
          <w:lang w:val="sr-Cyrl-RS"/>
        </w:rPr>
        <w:t>а</w:t>
      </w:r>
      <w:r w:rsidR="00CA5811" w:rsidRPr="001C7E1D">
        <w:rPr>
          <w:rFonts w:ascii="Arial" w:hAnsi="Arial" w:cs="Arial"/>
          <w:spacing w:val="-6"/>
          <w:lang w:val="sr-Cyrl-RS"/>
        </w:rPr>
        <w:t xml:space="preserve"> </w:t>
      </w:r>
      <w:r w:rsidR="007F3DB8" w:rsidRPr="001C7E1D">
        <w:rPr>
          <w:rFonts w:ascii="Arial" w:hAnsi="Arial" w:cs="Arial"/>
          <w:spacing w:val="-6"/>
          <w:lang w:val="sr-Cyrl-RS"/>
        </w:rPr>
        <w:t>особ</w:t>
      </w:r>
      <w:r w:rsidRPr="001C7E1D">
        <w:rPr>
          <w:rFonts w:ascii="Arial" w:hAnsi="Arial" w:cs="Arial"/>
          <w:spacing w:val="-6"/>
          <w:lang w:val="sr-Cyrl-RS"/>
        </w:rPr>
        <w:t>љ</w:t>
      </w:r>
      <w:r w:rsidR="007F3DB8" w:rsidRPr="001C7E1D">
        <w:rPr>
          <w:rFonts w:ascii="Arial" w:hAnsi="Arial" w:cs="Arial"/>
          <w:spacing w:val="-6"/>
          <w:lang w:val="sr-Cyrl-RS"/>
        </w:rPr>
        <w:t>а</w:t>
      </w:r>
      <w:r w:rsidR="00CA5811" w:rsidRPr="001C7E1D">
        <w:rPr>
          <w:rFonts w:ascii="Arial" w:hAnsi="Arial" w:cs="Arial"/>
          <w:spacing w:val="-6"/>
          <w:lang w:val="sr-Cyrl-RS"/>
        </w:rPr>
        <w:t xml:space="preserve">, </w:t>
      </w:r>
      <w:r w:rsidR="007F3DB8" w:rsidRPr="001C7E1D">
        <w:rPr>
          <w:rFonts w:ascii="Arial" w:hAnsi="Arial" w:cs="Arial"/>
          <w:spacing w:val="-6"/>
          <w:lang w:val="sr-Cyrl-RS"/>
        </w:rPr>
        <w:t>Понуђач</w:t>
      </w:r>
      <w:r w:rsidR="00CA5811" w:rsidRPr="001C7E1D">
        <w:rPr>
          <w:rFonts w:ascii="Arial" w:hAnsi="Arial" w:cs="Arial"/>
          <w:spacing w:val="-6"/>
          <w:lang w:val="sr-Cyrl-RS"/>
        </w:rPr>
        <w:t xml:space="preserve"> </w:t>
      </w:r>
      <w:r w:rsidR="007F3DB8" w:rsidRPr="001C7E1D">
        <w:rPr>
          <w:rFonts w:ascii="Arial" w:hAnsi="Arial" w:cs="Arial"/>
          <w:spacing w:val="-6"/>
          <w:lang w:val="sr-Cyrl-RS"/>
        </w:rPr>
        <w:t>мора</w:t>
      </w:r>
      <w:r w:rsidR="00CA5811" w:rsidRPr="001C7E1D">
        <w:rPr>
          <w:rFonts w:ascii="Arial" w:hAnsi="Arial" w:cs="Arial"/>
          <w:spacing w:val="-6"/>
          <w:lang w:val="sr-Cyrl-RS"/>
        </w:rPr>
        <w:t xml:space="preserve"> </w:t>
      </w:r>
      <w:r w:rsidR="007F3DB8" w:rsidRPr="001C7E1D">
        <w:rPr>
          <w:rFonts w:ascii="Arial" w:hAnsi="Arial" w:cs="Arial"/>
          <w:spacing w:val="-6"/>
          <w:lang w:val="sr-Cyrl-RS"/>
        </w:rPr>
        <w:t>планирати</w:t>
      </w:r>
      <w:r w:rsidR="00CA5811" w:rsidRPr="001C7E1D">
        <w:rPr>
          <w:rFonts w:ascii="Arial" w:hAnsi="Arial" w:cs="Arial"/>
          <w:spacing w:val="-6"/>
          <w:lang w:val="sr-Cyrl-RS"/>
        </w:rPr>
        <w:t xml:space="preserve"> </w:t>
      </w:r>
      <w:r w:rsidR="007F3DB8" w:rsidRPr="001C7E1D">
        <w:rPr>
          <w:rFonts w:ascii="Arial" w:hAnsi="Arial" w:cs="Arial"/>
          <w:spacing w:val="-6"/>
          <w:lang w:val="sr-Cyrl-RS"/>
        </w:rPr>
        <w:t>ангажова</w:t>
      </w:r>
      <w:r w:rsidRPr="001C7E1D">
        <w:rPr>
          <w:rFonts w:ascii="Arial" w:hAnsi="Arial" w:cs="Arial"/>
          <w:spacing w:val="-6"/>
          <w:lang w:val="sr-Cyrl-RS"/>
        </w:rPr>
        <w:t>њ</w:t>
      </w:r>
      <w:r w:rsidR="007F3DB8" w:rsidRPr="001C7E1D">
        <w:rPr>
          <w:rFonts w:ascii="Arial" w:hAnsi="Arial" w:cs="Arial"/>
          <w:spacing w:val="-6"/>
          <w:lang w:val="sr-Cyrl-RS"/>
        </w:rPr>
        <w:t>е</w:t>
      </w:r>
      <w:r w:rsidR="00CA5811" w:rsidRPr="001C7E1D">
        <w:rPr>
          <w:rFonts w:ascii="Arial" w:hAnsi="Arial" w:cs="Arial"/>
          <w:spacing w:val="-6"/>
          <w:lang w:val="sr-Cyrl-RS"/>
        </w:rPr>
        <w:t xml:space="preserve"> </w:t>
      </w:r>
      <w:r w:rsidR="007F3DB8" w:rsidRPr="001C7E1D">
        <w:rPr>
          <w:rFonts w:ascii="Arial" w:hAnsi="Arial" w:cs="Arial"/>
          <w:spacing w:val="-6"/>
          <w:lang w:val="sr-Cyrl-RS"/>
        </w:rPr>
        <w:t>к</w:t>
      </w:r>
      <w:r w:rsidRPr="001C7E1D">
        <w:rPr>
          <w:rFonts w:ascii="Arial" w:hAnsi="Arial" w:cs="Arial"/>
          <w:spacing w:val="-6"/>
          <w:lang w:val="sr-Cyrl-RS"/>
        </w:rPr>
        <w:t>љ</w:t>
      </w:r>
      <w:r w:rsidR="007F3DB8" w:rsidRPr="001C7E1D">
        <w:rPr>
          <w:rFonts w:ascii="Arial" w:hAnsi="Arial" w:cs="Arial"/>
          <w:spacing w:val="-6"/>
          <w:lang w:val="sr-Cyrl-RS"/>
        </w:rPr>
        <w:t>учног</w:t>
      </w:r>
      <w:r w:rsidR="00CA5811" w:rsidRPr="001C7E1D">
        <w:rPr>
          <w:rFonts w:ascii="Arial" w:hAnsi="Arial" w:cs="Arial"/>
          <w:spacing w:val="-6"/>
          <w:lang w:val="sr-Cyrl-RS"/>
        </w:rPr>
        <w:t xml:space="preserve"> </w:t>
      </w:r>
      <w:r w:rsidR="007F3DB8" w:rsidRPr="001C7E1D">
        <w:rPr>
          <w:rFonts w:ascii="Arial" w:hAnsi="Arial" w:cs="Arial"/>
          <w:spacing w:val="-6"/>
          <w:lang w:val="sr-Cyrl-RS"/>
        </w:rPr>
        <w:t>особ</w:t>
      </w:r>
      <w:r w:rsidRPr="001C7E1D">
        <w:rPr>
          <w:rFonts w:ascii="Arial" w:hAnsi="Arial" w:cs="Arial"/>
          <w:spacing w:val="-6"/>
          <w:lang w:val="sr-Cyrl-RS"/>
        </w:rPr>
        <w:t>љ</w:t>
      </w:r>
      <w:r w:rsidR="007F3DB8" w:rsidRPr="001C7E1D">
        <w:rPr>
          <w:rFonts w:ascii="Arial" w:hAnsi="Arial" w:cs="Arial"/>
          <w:spacing w:val="-6"/>
          <w:lang w:val="sr-Cyrl-RS"/>
        </w:rPr>
        <w:t>а</w:t>
      </w:r>
      <w:r w:rsidR="00CA5811" w:rsidRPr="001C7E1D">
        <w:rPr>
          <w:rFonts w:ascii="Arial" w:hAnsi="Arial" w:cs="Arial"/>
          <w:spacing w:val="-6"/>
          <w:lang w:val="sr-Cyrl-RS"/>
        </w:rPr>
        <w:t xml:space="preserve"> </w:t>
      </w:r>
      <w:r w:rsidR="007F3DB8" w:rsidRPr="001C7E1D">
        <w:rPr>
          <w:rFonts w:ascii="Arial" w:hAnsi="Arial" w:cs="Arial"/>
          <w:spacing w:val="-6"/>
          <w:lang w:val="sr-Cyrl-RS"/>
        </w:rPr>
        <w:t>за</w:t>
      </w:r>
      <w:r w:rsidR="00CA5811" w:rsidRPr="001C7E1D">
        <w:rPr>
          <w:rFonts w:ascii="Arial" w:hAnsi="Arial" w:cs="Arial"/>
          <w:spacing w:val="-6"/>
          <w:lang w:val="sr-Cyrl-RS"/>
        </w:rPr>
        <w:t xml:space="preserve"> </w:t>
      </w:r>
      <w:r w:rsidR="007F3DB8" w:rsidRPr="001C7E1D">
        <w:rPr>
          <w:rFonts w:ascii="Arial" w:hAnsi="Arial" w:cs="Arial"/>
          <w:spacing w:val="-6"/>
          <w:lang w:val="sr-Cyrl-RS"/>
        </w:rPr>
        <w:t>време</w:t>
      </w:r>
      <w:r w:rsidR="00CA5811" w:rsidRPr="001C7E1D">
        <w:rPr>
          <w:rFonts w:ascii="Arial" w:hAnsi="Arial" w:cs="Arial"/>
          <w:spacing w:val="-6"/>
          <w:lang w:val="sr-Cyrl-RS"/>
        </w:rPr>
        <w:t xml:space="preserve"> </w:t>
      </w:r>
      <w:r w:rsidR="007F3DB8" w:rsidRPr="001C7E1D">
        <w:rPr>
          <w:rFonts w:ascii="Arial" w:hAnsi="Arial" w:cs="Arial"/>
          <w:spacing w:val="-6"/>
          <w:lang w:val="sr-Cyrl-RS"/>
        </w:rPr>
        <w:t>укупног</w:t>
      </w:r>
      <w:r w:rsidR="00CA5811" w:rsidRPr="001C7E1D">
        <w:rPr>
          <w:rFonts w:ascii="Arial" w:hAnsi="Arial" w:cs="Arial"/>
          <w:spacing w:val="-6"/>
          <w:lang w:val="sr-Cyrl-RS"/>
        </w:rPr>
        <w:t xml:space="preserve"> </w:t>
      </w:r>
      <w:r w:rsidR="007F3DB8" w:rsidRPr="001C7E1D">
        <w:rPr>
          <w:rFonts w:ascii="Arial" w:hAnsi="Arial" w:cs="Arial"/>
          <w:spacing w:val="-6"/>
          <w:lang w:val="sr-Cyrl-RS"/>
        </w:rPr>
        <w:t>траја</w:t>
      </w:r>
      <w:r w:rsidRPr="001C7E1D">
        <w:rPr>
          <w:rFonts w:ascii="Arial" w:hAnsi="Arial" w:cs="Arial"/>
          <w:spacing w:val="-6"/>
          <w:lang w:val="sr-Cyrl-RS"/>
        </w:rPr>
        <w:t>њ</w:t>
      </w:r>
      <w:r w:rsidR="007F3DB8" w:rsidRPr="001C7E1D">
        <w:rPr>
          <w:rFonts w:ascii="Arial" w:hAnsi="Arial" w:cs="Arial"/>
          <w:spacing w:val="-6"/>
          <w:lang w:val="sr-Cyrl-RS"/>
        </w:rPr>
        <w:t>а</w:t>
      </w:r>
      <w:r w:rsidR="00CA5811" w:rsidRPr="001C7E1D">
        <w:rPr>
          <w:rFonts w:ascii="Arial" w:hAnsi="Arial" w:cs="Arial"/>
          <w:spacing w:val="-6"/>
          <w:lang w:val="sr-Cyrl-RS"/>
        </w:rPr>
        <w:t xml:space="preserve"> </w:t>
      </w:r>
      <w:r w:rsidR="007F3DB8" w:rsidRPr="001C7E1D">
        <w:rPr>
          <w:rFonts w:ascii="Arial" w:hAnsi="Arial" w:cs="Arial"/>
          <w:spacing w:val="-6"/>
          <w:lang w:val="sr-Cyrl-RS"/>
        </w:rPr>
        <w:t>услуга</w:t>
      </w:r>
      <w:r w:rsidR="00CA5811" w:rsidRPr="001C7E1D">
        <w:rPr>
          <w:rFonts w:ascii="Arial" w:hAnsi="Arial" w:cs="Arial"/>
          <w:spacing w:val="-6"/>
          <w:lang w:val="sr-Cyrl-RS"/>
        </w:rPr>
        <w:t xml:space="preserve"> </w:t>
      </w:r>
      <w:r w:rsidR="007F3DB8" w:rsidRPr="001C7E1D">
        <w:rPr>
          <w:rFonts w:ascii="Arial" w:hAnsi="Arial" w:cs="Arial"/>
          <w:spacing w:val="-6"/>
          <w:lang w:val="sr-Cyrl-RS"/>
        </w:rPr>
        <w:t>и</w:t>
      </w:r>
      <w:r w:rsidR="00CA5811" w:rsidRPr="001C7E1D">
        <w:rPr>
          <w:rFonts w:ascii="Arial" w:hAnsi="Arial" w:cs="Arial"/>
          <w:spacing w:val="-6"/>
          <w:lang w:val="sr-Cyrl-RS"/>
        </w:rPr>
        <w:t xml:space="preserve"> </w:t>
      </w:r>
      <w:r w:rsidR="007F3DB8" w:rsidRPr="001C7E1D">
        <w:rPr>
          <w:rFonts w:ascii="Arial" w:hAnsi="Arial" w:cs="Arial"/>
          <w:spacing w:val="-6"/>
          <w:lang w:val="sr-Cyrl-RS"/>
        </w:rPr>
        <w:t>поштујући</w:t>
      </w:r>
      <w:r w:rsidR="00CA5811" w:rsidRPr="001C7E1D">
        <w:rPr>
          <w:rFonts w:ascii="Arial" w:hAnsi="Arial" w:cs="Arial"/>
          <w:spacing w:val="-6"/>
          <w:lang w:val="sr-Cyrl-RS"/>
        </w:rPr>
        <w:t xml:space="preserve"> </w:t>
      </w:r>
      <w:r w:rsidR="007F3DB8" w:rsidRPr="001C7E1D">
        <w:rPr>
          <w:rFonts w:ascii="Arial" w:hAnsi="Arial" w:cs="Arial"/>
          <w:spacing w:val="-6"/>
          <w:lang w:val="sr-Cyrl-RS"/>
        </w:rPr>
        <w:t>захтеве</w:t>
      </w:r>
      <w:r w:rsidR="00CA5811" w:rsidRPr="001C7E1D">
        <w:rPr>
          <w:rFonts w:ascii="Arial" w:hAnsi="Arial" w:cs="Arial"/>
          <w:spacing w:val="-6"/>
          <w:lang w:val="sr-Cyrl-RS"/>
        </w:rPr>
        <w:t xml:space="preserve"> </w:t>
      </w:r>
      <w:r w:rsidR="007F3DB8" w:rsidRPr="001C7E1D">
        <w:rPr>
          <w:rFonts w:ascii="Arial" w:hAnsi="Arial" w:cs="Arial"/>
          <w:spacing w:val="-6"/>
          <w:lang w:val="sr-Cyrl-RS"/>
        </w:rPr>
        <w:t>минималног</w:t>
      </w:r>
      <w:r w:rsidR="00CA5811" w:rsidRPr="001C7E1D">
        <w:rPr>
          <w:rFonts w:ascii="Arial" w:hAnsi="Arial" w:cs="Arial"/>
          <w:spacing w:val="-6"/>
          <w:lang w:val="sr-Cyrl-RS"/>
        </w:rPr>
        <w:t xml:space="preserve"> </w:t>
      </w:r>
      <w:r w:rsidR="007F3DB8" w:rsidRPr="001C7E1D">
        <w:rPr>
          <w:rFonts w:ascii="Arial" w:hAnsi="Arial" w:cs="Arial"/>
          <w:spacing w:val="-6"/>
          <w:lang w:val="sr-Cyrl-RS"/>
        </w:rPr>
        <w:t>броја</w:t>
      </w:r>
      <w:r w:rsidR="00CA5811" w:rsidRPr="001C7E1D">
        <w:rPr>
          <w:rFonts w:ascii="Arial" w:hAnsi="Arial" w:cs="Arial"/>
          <w:spacing w:val="-6"/>
          <w:lang w:val="sr-Cyrl-RS"/>
        </w:rPr>
        <w:t xml:space="preserve"> </w:t>
      </w:r>
      <w:r w:rsidR="007F3DB8" w:rsidRPr="001C7E1D">
        <w:rPr>
          <w:rFonts w:ascii="Arial" w:hAnsi="Arial" w:cs="Arial"/>
          <w:spacing w:val="-6"/>
          <w:lang w:val="sr-Cyrl-RS"/>
        </w:rPr>
        <w:t>човек</w:t>
      </w:r>
      <w:r w:rsidR="00CA5811" w:rsidRPr="001C7E1D">
        <w:rPr>
          <w:rFonts w:ascii="Arial" w:hAnsi="Arial" w:cs="Arial"/>
          <w:spacing w:val="-6"/>
          <w:lang w:val="sr-Cyrl-RS"/>
        </w:rPr>
        <w:t>/</w:t>
      </w:r>
      <w:r w:rsidR="007F3DB8" w:rsidRPr="001C7E1D">
        <w:rPr>
          <w:rFonts w:ascii="Arial" w:hAnsi="Arial" w:cs="Arial"/>
          <w:spacing w:val="-6"/>
          <w:lang w:val="sr-Cyrl-RS"/>
        </w:rPr>
        <w:t>дана</w:t>
      </w:r>
      <w:r w:rsidR="00CA5811" w:rsidRPr="001C7E1D">
        <w:rPr>
          <w:rFonts w:ascii="Arial" w:hAnsi="Arial" w:cs="Arial"/>
          <w:spacing w:val="-6"/>
          <w:lang w:val="sr-Cyrl-RS"/>
        </w:rPr>
        <w:t xml:space="preserve"> </w:t>
      </w:r>
      <w:r w:rsidR="007F3DB8" w:rsidRPr="001C7E1D">
        <w:rPr>
          <w:rFonts w:ascii="Arial" w:hAnsi="Arial" w:cs="Arial"/>
          <w:spacing w:val="-6"/>
          <w:lang w:val="sr-Cyrl-RS"/>
        </w:rPr>
        <w:t>дефинисаних</w:t>
      </w:r>
      <w:r w:rsidR="00CA5811" w:rsidRPr="001C7E1D">
        <w:rPr>
          <w:rFonts w:ascii="Arial" w:hAnsi="Arial" w:cs="Arial"/>
          <w:spacing w:val="-6"/>
          <w:lang w:val="sr-Cyrl-RS"/>
        </w:rPr>
        <w:t xml:space="preserve"> </w:t>
      </w:r>
      <w:r w:rsidR="007F3DB8" w:rsidRPr="001C7E1D">
        <w:rPr>
          <w:rFonts w:ascii="Arial" w:hAnsi="Arial" w:cs="Arial"/>
          <w:spacing w:val="-6"/>
          <w:lang w:val="sr-Cyrl-RS"/>
        </w:rPr>
        <w:t>овом</w:t>
      </w:r>
      <w:r w:rsidR="00CA5811" w:rsidRPr="001C7E1D">
        <w:rPr>
          <w:rFonts w:ascii="Arial" w:hAnsi="Arial" w:cs="Arial"/>
          <w:spacing w:val="-6"/>
          <w:lang w:val="sr-Cyrl-RS"/>
        </w:rPr>
        <w:t xml:space="preserve"> </w:t>
      </w:r>
      <w:r w:rsidR="007F3DB8" w:rsidRPr="001C7E1D">
        <w:rPr>
          <w:rFonts w:ascii="Arial" w:hAnsi="Arial" w:cs="Arial"/>
          <w:spacing w:val="-6"/>
          <w:lang w:val="sr-Cyrl-RS"/>
        </w:rPr>
        <w:t>конкурсном</w:t>
      </w:r>
      <w:r w:rsidR="00CA5811" w:rsidRPr="001C7E1D">
        <w:rPr>
          <w:rFonts w:ascii="Arial" w:hAnsi="Arial" w:cs="Arial"/>
          <w:spacing w:val="-6"/>
          <w:lang w:val="sr-Cyrl-RS"/>
        </w:rPr>
        <w:t xml:space="preserve"> </w:t>
      </w:r>
      <w:r w:rsidR="007F3DB8" w:rsidRPr="001C7E1D">
        <w:rPr>
          <w:rFonts w:ascii="Arial" w:hAnsi="Arial" w:cs="Arial"/>
          <w:spacing w:val="-6"/>
          <w:lang w:val="sr-Cyrl-RS"/>
        </w:rPr>
        <w:t>документацијом</w:t>
      </w:r>
      <w:r w:rsidR="00CA5811" w:rsidRPr="001C7E1D">
        <w:rPr>
          <w:rFonts w:ascii="Arial" w:hAnsi="Arial" w:cs="Arial"/>
          <w:spacing w:val="-6"/>
          <w:lang w:val="sr-Cyrl-RS"/>
        </w:rPr>
        <w:t xml:space="preserve">, </w:t>
      </w:r>
      <w:r w:rsidR="007F3DB8" w:rsidRPr="001C7E1D">
        <w:rPr>
          <w:rFonts w:ascii="Arial" w:hAnsi="Arial" w:cs="Arial"/>
          <w:spacing w:val="-6"/>
          <w:lang w:val="sr-Cyrl-RS"/>
        </w:rPr>
        <w:t>а</w:t>
      </w:r>
      <w:r w:rsidR="00CA5811" w:rsidRPr="001C7E1D">
        <w:rPr>
          <w:rFonts w:ascii="Arial" w:hAnsi="Arial" w:cs="Arial"/>
          <w:spacing w:val="-6"/>
          <w:lang w:val="sr-Cyrl-RS"/>
        </w:rPr>
        <w:t xml:space="preserve"> </w:t>
      </w:r>
      <w:r w:rsidR="007F3DB8" w:rsidRPr="001C7E1D">
        <w:rPr>
          <w:rFonts w:ascii="Arial" w:hAnsi="Arial" w:cs="Arial"/>
          <w:spacing w:val="-6"/>
          <w:lang w:val="sr-Cyrl-RS"/>
        </w:rPr>
        <w:t>осталог</w:t>
      </w:r>
      <w:r w:rsidR="00CA5811" w:rsidRPr="001C7E1D">
        <w:rPr>
          <w:rFonts w:ascii="Arial" w:hAnsi="Arial" w:cs="Arial"/>
          <w:spacing w:val="-6"/>
          <w:lang w:val="sr-Cyrl-RS"/>
        </w:rPr>
        <w:t xml:space="preserve"> </w:t>
      </w:r>
      <w:r w:rsidR="007F3DB8" w:rsidRPr="001C7E1D">
        <w:rPr>
          <w:rFonts w:ascii="Arial" w:hAnsi="Arial" w:cs="Arial"/>
          <w:spacing w:val="-6"/>
          <w:lang w:val="sr-Cyrl-RS"/>
        </w:rPr>
        <w:t>особ</w:t>
      </w:r>
      <w:r w:rsidRPr="001C7E1D">
        <w:rPr>
          <w:rFonts w:ascii="Arial" w:hAnsi="Arial" w:cs="Arial"/>
          <w:spacing w:val="-6"/>
          <w:lang w:val="sr-Cyrl-RS"/>
        </w:rPr>
        <w:t>љ</w:t>
      </w:r>
      <w:r w:rsidR="007F3DB8" w:rsidRPr="001C7E1D">
        <w:rPr>
          <w:rFonts w:ascii="Arial" w:hAnsi="Arial" w:cs="Arial"/>
          <w:spacing w:val="-6"/>
          <w:lang w:val="sr-Cyrl-RS"/>
        </w:rPr>
        <w:t>а</w:t>
      </w:r>
      <w:r w:rsidR="00CA5811" w:rsidRPr="001C7E1D">
        <w:rPr>
          <w:rFonts w:ascii="Arial" w:hAnsi="Arial" w:cs="Arial"/>
          <w:spacing w:val="-6"/>
          <w:lang w:val="sr-Cyrl-RS"/>
        </w:rPr>
        <w:t xml:space="preserve"> </w:t>
      </w:r>
      <w:r w:rsidR="007F3DB8" w:rsidRPr="001C7E1D">
        <w:rPr>
          <w:rFonts w:ascii="Arial" w:hAnsi="Arial" w:cs="Arial"/>
          <w:spacing w:val="-6"/>
          <w:lang w:val="sr-Cyrl-RS"/>
        </w:rPr>
        <w:t>за</w:t>
      </w:r>
      <w:r w:rsidR="00CA5811" w:rsidRPr="001C7E1D">
        <w:rPr>
          <w:rFonts w:ascii="Arial" w:hAnsi="Arial" w:cs="Arial"/>
          <w:spacing w:val="-6"/>
          <w:lang w:val="sr-Cyrl-RS"/>
        </w:rPr>
        <w:t xml:space="preserve"> </w:t>
      </w:r>
      <w:r w:rsidR="007F3DB8" w:rsidRPr="001C7E1D">
        <w:rPr>
          <w:rFonts w:ascii="Arial" w:hAnsi="Arial" w:cs="Arial"/>
          <w:spacing w:val="-6"/>
          <w:lang w:val="sr-Cyrl-RS"/>
        </w:rPr>
        <w:t>време</w:t>
      </w:r>
      <w:r w:rsidR="00CA5811" w:rsidRPr="001C7E1D">
        <w:rPr>
          <w:rFonts w:ascii="Arial" w:hAnsi="Arial" w:cs="Arial"/>
          <w:spacing w:val="-6"/>
          <w:lang w:val="sr-Cyrl-RS"/>
        </w:rPr>
        <w:t xml:space="preserve"> </w:t>
      </w:r>
      <w:r w:rsidR="007F3DB8" w:rsidRPr="001C7E1D">
        <w:rPr>
          <w:rFonts w:ascii="Arial" w:hAnsi="Arial" w:cs="Arial"/>
          <w:spacing w:val="-6"/>
          <w:lang w:val="sr-Cyrl-RS"/>
        </w:rPr>
        <w:t>које</w:t>
      </w:r>
      <w:r w:rsidR="00CA5811" w:rsidRPr="001C7E1D">
        <w:rPr>
          <w:rFonts w:ascii="Arial" w:hAnsi="Arial" w:cs="Arial"/>
          <w:spacing w:val="-6"/>
          <w:lang w:val="sr-Cyrl-RS"/>
        </w:rPr>
        <w:t xml:space="preserve"> </w:t>
      </w:r>
      <w:r w:rsidR="007F3DB8" w:rsidRPr="001C7E1D">
        <w:rPr>
          <w:rFonts w:ascii="Arial" w:hAnsi="Arial" w:cs="Arial"/>
          <w:spacing w:val="-6"/>
          <w:lang w:val="sr-Cyrl-RS"/>
        </w:rPr>
        <w:t>је</w:t>
      </w:r>
      <w:r w:rsidR="00CA5811" w:rsidRPr="001C7E1D">
        <w:rPr>
          <w:rFonts w:ascii="Arial" w:hAnsi="Arial" w:cs="Arial"/>
          <w:spacing w:val="-6"/>
          <w:lang w:val="sr-Cyrl-RS"/>
        </w:rPr>
        <w:t xml:space="preserve"> </w:t>
      </w:r>
      <w:r w:rsidR="007F3DB8" w:rsidRPr="001C7E1D">
        <w:rPr>
          <w:rFonts w:ascii="Arial" w:hAnsi="Arial" w:cs="Arial"/>
          <w:spacing w:val="-6"/>
          <w:lang w:val="sr-Cyrl-RS"/>
        </w:rPr>
        <w:t>потребно</w:t>
      </w:r>
      <w:r w:rsidR="00CA5811" w:rsidRPr="001C7E1D">
        <w:rPr>
          <w:rFonts w:ascii="Arial" w:hAnsi="Arial" w:cs="Arial"/>
          <w:spacing w:val="-6"/>
          <w:lang w:val="sr-Cyrl-RS"/>
        </w:rPr>
        <w:t xml:space="preserve"> </w:t>
      </w:r>
      <w:r w:rsidR="007F3DB8" w:rsidRPr="001C7E1D">
        <w:rPr>
          <w:rFonts w:ascii="Arial" w:hAnsi="Arial" w:cs="Arial"/>
          <w:spacing w:val="-6"/>
          <w:lang w:val="sr-Cyrl-RS"/>
        </w:rPr>
        <w:t>да</w:t>
      </w:r>
      <w:r w:rsidR="00CA5811" w:rsidRPr="001C7E1D">
        <w:rPr>
          <w:rFonts w:ascii="Arial" w:hAnsi="Arial" w:cs="Arial"/>
          <w:spacing w:val="-6"/>
          <w:lang w:val="sr-Cyrl-RS"/>
        </w:rPr>
        <w:t xml:space="preserve"> </w:t>
      </w:r>
      <w:r w:rsidR="007F3DB8" w:rsidRPr="001C7E1D">
        <w:rPr>
          <w:rFonts w:ascii="Arial" w:hAnsi="Arial" w:cs="Arial"/>
          <w:spacing w:val="-6"/>
          <w:lang w:val="sr-Cyrl-RS"/>
        </w:rPr>
        <w:t>се</w:t>
      </w:r>
      <w:r w:rsidR="00CA5811" w:rsidRPr="001C7E1D">
        <w:rPr>
          <w:rFonts w:ascii="Arial" w:hAnsi="Arial" w:cs="Arial"/>
          <w:spacing w:val="-6"/>
          <w:lang w:val="sr-Cyrl-RS"/>
        </w:rPr>
        <w:t xml:space="preserve"> </w:t>
      </w:r>
      <w:r w:rsidR="007F3DB8" w:rsidRPr="001C7E1D">
        <w:rPr>
          <w:rFonts w:ascii="Arial" w:hAnsi="Arial" w:cs="Arial"/>
          <w:spacing w:val="-6"/>
          <w:lang w:val="sr-Cyrl-RS"/>
        </w:rPr>
        <w:t>изврши</w:t>
      </w:r>
      <w:r w:rsidR="00CA5811" w:rsidRPr="001C7E1D">
        <w:rPr>
          <w:rFonts w:ascii="Arial" w:hAnsi="Arial" w:cs="Arial"/>
          <w:spacing w:val="-6"/>
          <w:lang w:val="sr-Cyrl-RS"/>
        </w:rPr>
        <w:t xml:space="preserve"> </w:t>
      </w:r>
      <w:r w:rsidR="007F3DB8" w:rsidRPr="001C7E1D">
        <w:rPr>
          <w:rFonts w:ascii="Arial" w:hAnsi="Arial" w:cs="Arial"/>
          <w:spacing w:val="-6"/>
          <w:lang w:val="sr-Cyrl-RS"/>
        </w:rPr>
        <w:t>активност</w:t>
      </w:r>
      <w:r w:rsidR="00CA5811" w:rsidRPr="001C7E1D">
        <w:rPr>
          <w:rFonts w:ascii="Arial" w:hAnsi="Arial" w:cs="Arial"/>
          <w:spacing w:val="-6"/>
          <w:lang w:val="sr-Cyrl-RS"/>
        </w:rPr>
        <w:t xml:space="preserve"> </w:t>
      </w:r>
      <w:r w:rsidR="007F3DB8" w:rsidRPr="001C7E1D">
        <w:rPr>
          <w:rFonts w:ascii="Arial" w:hAnsi="Arial" w:cs="Arial"/>
          <w:spacing w:val="-6"/>
          <w:lang w:val="sr-Cyrl-RS"/>
        </w:rPr>
        <w:t>на</w:t>
      </w:r>
      <w:r w:rsidR="00CA5811" w:rsidRPr="001C7E1D">
        <w:rPr>
          <w:rFonts w:ascii="Arial" w:hAnsi="Arial" w:cs="Arial"/>
          <w:spacing w:val="-6"/>
          <w:lang w:val="sr-Cyrl-RS"/>
        </w:rPr>
        <w:t xml:space="preserve"> </w:t>
      </w:r>
      <w:r w:rsidR="007F3DB8" w:rsidRPr="001C7E1D">
        <w:rPr>
          <w:rFonts w:ascii="Arial" w:hAnsi="Arial" w:cs="Arial"/>
          <w:spacing w:val="-6"/>
          <w:lang w:val="sr-Cyrl-RS"/>
        </w:rPr>
        <w:lastRenderedPageBreak/>
        <w:t>чијем</w:t>
      </w:r>
      <w:r w:rsidR="00CA5811" w:rsidRPr="001C7E1D">
        <w:rPr>
          <w:rFonts w:ascii="Arial" w:hAnsi="Arial" w:cs="Arial"/>
          <w:spacing w:val="-6"/>
          <w:lang w:val="sr-Cyrl-RS"/>
        </w:rPr>
        <w:t xml:space="preserve"> </w:t>
      </w:r>
      <w:r w:rsidR="007F3DB8" w:rsidRPr="001C7E1D">
        <w:rPr>
          <w:rFonts w:ascii="Arial" w:hAnsi="Arial" w:cs="Arial"/>
          <w:spacing w:val="-6"/>
          <w:lang w:val="sr-Cyrl-RS"/>
        </w:rPr>
        <w:t>спровође</w:t>
      </w:r>
      <w:r w:rsidRPr="001C7E1D">
        <w:rPr>
          <w:rFonts w:ascii="Arial" w:hAnsi="Arial" w:cs="Arial"/>
          <w:spacing w:val="-6"/>
          <w:lang w:val="sr-Cyrl-RS"/>
        </w:rPr>
        <w:t>њ</w:t>
      </w:r>
      <w:r w:rsidR="007F3DB8" w:rsidRPr="001C7E1D">
        <w:rPr>
          <w:rFonts w:ascii="Arial" w:hAnsi="Arial" w:cs="Arial"/>
          <w:spacing w:val="-6"/>
          <w:lang w:val="sr-Cyrl-RS"/>
        </w:rPr>
        <w:t>у</w:t>
      </w:r>
      <w:r w:rsidR="00CA5811" w:rsidRPr="001C7E1D">
        <w:rPr>
          <w:rFonts w:ascii="Arial" w:hAnsi="Arial" w:cs="Arial"/>
          <w:spacing w:val="-6"/>
          <w:lang w:val="sr-Cyrl-RS"/>
        </w:rPr>
        <w:t xml:space="preserve"> </w:t>
      </w:r>
      <w:r w:rsidR="007F3DB8" w:rsidRPr="001C7E1D">
        <w:rPr>
          <w:rFonts w:ascii="Arial" w:hAnsi="Arial" w:cs="Arial"/>
          <w:spacing w:val="-6"/>
          <w:lang w:val="sr-Cyrl-RS"/>
        </w:rPr>
        <w:t>је</w:t>
      </w:r>
      <w:r w:rsidR="00CA5811" w:rsidRPr="001C7E1D">
        <w:rPr>
          <w:rFonts w:ascii="Arial" w:hAnsi="Arial" w:cs="Arial"/>
          <w:spacing w:val="-6"/>
          <w:lang w:val="sr-Cyrl-RS"/>
        </w:rPr>
        <w:t xml:space="preserve"> </w:t>
      </w:r>
      <w:r w:rsidR="007F3DB8" w:rsidRPr="001C7E1D">
        <w:rPr>
          <w:rFonts w:ascii="Arial" w:hAnsi="Arial" w:cs="Arial"/>
          <w:spacing w:val="-6"/>
          <w:lang w:val="sr-Cyrl-RS"/>
        </w:rPr>
        <w:t>то</w:t>
      </w:r>
      <w:r w:rsidR="00CA5811" w:rsidRPr="001C7E1D">
        <w:rPr>
          <w:rFonts w:ascii="Arial" w:hAnsi="Arial" w:cs="Arial"/>
          <w:spacing w:val="-6"/>
          <w:lang w:val="sr-Cyrl-RS"/>
        </w:rPr>
        <w:t xml:space="preserve"> </w:t>
      </w:r>
      <w:r w:rsidR="007F3DB8" w:rsidRPr="001C7E1D">
        <w:rPr>
          <w:rFonts w:ascii="Arial" w:hAnsi="Arial" w:cs="Arial"/>
          <w:spacing w:val="-6"/>
          <w:lang w:val="sr-Cyrl-RS"/>
        </w:rPr>
        <w:t>особ</w:t>
      </w:r>
      <w:r w:rsidRPr="001C7E1D">
        <w:rPr>
          <w:rFonts w:ascii="Arial" w:hAnsi="Arial" w:cs="Arial"/>
          <w:spacing w:val="-6"/>
          <w:lang w:val="sr-Cyrl-RS"/>
        </w:rPr>
        <w:t>љ</w:t>
      </w:r>
      <w:r w:rsidR="007F3DB8" w:rsidRPr="001C7E1D">
        <w:rPr>
          <w:rFonts w:ascii="Arial" w:hAnsi="Arial" w:cs="Arial"/>
          <w:spacing w:val="-6"/>
          <w:lang w:val="sr-Cyrl-RS"/>
        </w:rPr>
        <w:t>е</w:t>
      </w:r>
      <w:r w:rsidR="00CA5811" w:rsidRPr="001C7E1D">
        <w:rPr>
          <w:rFonts w:ascii="Arial" w:hAnsi="Arial" w:cs="Arial"/>
          <w:spacing w:val="-6"/>
          <w:lang w:val="sr-Cyrl-RS"/>
        </w:rPr>
        <w:t xml:space="preserve"> </w:t>
      </w:r>
      <w:r w:rsidR="007F3DB8" w:rsidRPr="001C7E1D">
        <w:rPr>
          <w:rFonts w:ascii="Arial" w:hAnsi="Arial" w:cs="Arial"/>
          <w:spacing w:val="-6"/>
          <w:lang w:val="sr-Cyrl-RS"/>
        </w:rPr>
        <w:t>ангажовано</w:t>
      </w:r>
      <w:r w:rsidRPr="001C7E1D">
        <w:rPr>
          <w:rFonts w:ascii="Arial" w:hAnsi="Arial" w:cs="Arial"/>
          <w:spacing w:val="-6"/>
          <w:lang w:val="sr-Cyrl-RS"/>
        </w:rPr>
        <w:t>. Д</w:t>
      </w:r>
      <w:r w:rsidR="007F3DB8" w:rsidRPr="001C7E1D">
        <w:rPr>
          <w:rFonts w:ascii="Arial" w:hAnsi="Arial" w:cs="Arial"/>
          <w:spacing w:val="-6"/>
          <w:lang w:val="sr-Cyrl-RS"/>
        </w:rPr>
        <w:t>инамика</w:t>
      </w:r>
      <w:r w:rsidR="00CA5811" w:rsidRPr="001C7E1D">
        <w:rPr>
          <w:rFonts w:ascii="Arial" w:hAnsi="Arial" w:cs="Arial"/>
          <w:spacing w:val="-6"/>
          <w:lang w:val="sr-Cyrl-RS"/>
        </w:rPr>
        <w:t xml:space="preserve"> </w:t>
      </w:r>
      <w:r w:rsidR="007F3DB8" w:rsidRPr="001C7E1D">
        <w:rPr>
          <w:rFonts w:ascii="Arial" w:hAnsi="Arial" w:cs="Arial"/>
          <w:spacing w:val="-6"/>
          <w:lang w:val="sr-Cyrl-RS"/>
        </w:rPr>
        <w:t>треба</w:t>
      </w:r>
      <w:r w:rsidR="00CA5811" w:rsidRPr="001C7E1D">
        <w:rPr>
          <w:rFonts w:ascii="Arial" w:hAnsi="Arial" w:cs="Arial"/>
          <w:spacing w:val="-6"/>
          <w:lang w:val="sr-Cyrl-RS"/>
        </w:rPr>
        <w:t xml:space="preserve"> </w:t>
      </w:r>
      <w:r w:rsidR="007F3DB8" w:rsidRPr="001C7E1D">
        <w:rPr>
          <w:rFonts w:ascii="Arial" w:hAnsi="Arial" w:cs="Arial"/>
          <w:spacing w:val="-6"/>
          <w:lang w:val="sr-Cyrl-RS"/>
        </w:rPr>
        <w:t>да</w:t>
      </w:r>
      <w:r w:rsidR="00CA5811" w:rsidRPr="001C7E1D">
        <w:rPr>
          <w:rFonts w:ascii="Arial" w:hAnsi="Arial" w:cs="Arial"/>
          <w:spacing w:val="-6"/>
          <w:lang w:val="sr-Cyrl-RS"/>
        </w:rPr>
        <w:t xml:space="preserve"> </w:t>
      </w:r>
      <w:r w:rsidR="007F3DB8" w:rsidRPr="001C7E1D">
        <w:rPr>
          <w:rFonts w:ascii="Arial" w:hAnsi="Arial" w:cs="Arial"/>
          <w:spacing w:val="-6"/>
          <w:lang w:val="sr-Cyrl-RS"/>
        </w:rPr>
        <w:t>буде</w:t>
      </w:r>
      <w:r w:rsidR="00CA5811" w:rsidRPr="001C7E1D">
        <w:rPr>
          <w:rFonts w:ascii="Arial" w:hAnsi="Arial" w:cs="Arial"/>
          <w:spacing w:val="-6"/>
          <w:lang w:val="sr-Cyrl-RS"/>
        </w:rPr>
        <w:t xml:space="preserve"> </w:t>
      </w:r>
      <w:r w:rsidR="007F3DB8" w:rsidRPr="001C7E1D">
        <w:rPr>
          <w:rFonts w:ascii="Arial" w:hAnsi="Arial" w:cs="Arial"/>
          <w:spacing w:val="-6"/>
          <w:lang w:val="sr-Cyrl-RS"/>
        </w:rPr>
        <w:t>усклађена</w:t>
      </w:r>
      <w:r w:rsidR="00CA5811" w:rsidRPr="001C7E1D">
        <w:rPr>
          <w:rFonts w:ascii="Arial" w:hAnsi="Arial" w:cs="Arial"/>
          <w:spacing w:val="-6"/>
          <w:lang w:val="sr-Cyrl-RS"/>
        </w:rPr>
        <w:t xml:space="preserve"> </w:t>
      </w:r>
      <w:r w:rsidR="007F3DB8" w:rsidRPr="001C7E1D">
        <w:rPr>
          <w:rFonts w:ascii="Arial" w:hAnsi="Arial" w:cs="Arial"/>
          <w:spacing w:val="-6"/>
          <w:lang w:val="sr-Cyrl-RS"/>
        </w:rPr>
        <w:t>са</w:t>
      </w:r>
      <w:r w:rsidR="00CA5811" w:rsidRPr="001C7E1D">
        <w:rPr>
          <w:rFonts w:ascii="Arial" w:hAnsi="Arial" w:cs="Arial"/>
          <w:spacing w:val="-6"/>
          <w:lang w:val="sr-Cyrl-RS"/>
        </w:rPr>
        <w:t xml:space="preserve"> </w:t>
      </w:r>
      <w:r w:rsidR="007F3DB8" w:rsidRPr="001C7E1D">
        <w:rPr>
          <w:rFonts w:ascii="Arial" w:hAnsi="Arial" w:cs="Arial"/>
          <w:spacing w:val="-6"/>
          <w:lang w:val="sr-Cyrl-RS"/>
        </w:rPr>
        <w:t>достав</w:t>
      </w:r>
      <w:r w:rsidRPr="001C7E1D">
        <w:rPr>
          <w:rFonts w:ascii="Arial" w:hAnsi="Arial" w:cs="Arial"/>
          <w:spacing w:val="-6"/>
          <w:lang w:val="sr-Cyrl-RS"/>
        </w:rPr>
        <w:t>љ</w:t>
      </w:r>
      <w:r w:rsidR="007F3DB8" w:rsidRPr="001C7E1D">
        <w:rPr>
          <w:rFonts w:ascii="Arial" w:hAnsi="Arial" w:cs="Arial"/>
          <w:spacing w:val="-6"/>
          <w:lang w:val="sr-Cyrl-RS"/>
        </w:rPr>
        <w:t>еним</w:t>
      </w:r>
      <w:r w:rsidR="00CA5811" w:rsidRPr="001C7E1D">
        <w:rPr>
          <w:rFonts w:ascii="Arial" w:hAnsi="Arial" w:cs="Arial"/>
          <w:spacing w:val="-6"/>
          <w:lang w:val="sr-Cyrl-RS"/>
        </w:rPr>
        <w:t xml:space="preserve"> </w:t>
      </w:r>
      <w:r w:rsidR="007F3DB8" w:rsidRPr="001C7E1D">
        <w:rPr>
          <w:rFonts w:ascii="Arial" w:hAnsi="Arial" w:cs="Arial"/>
          <w:spacing w:val="-6"/>
          <w:lang w:val="sr-Cyrl-RS"/>
        </w:rPr>
        <w:t>Термин</w:t>
      </w:r>
      <w:r w:rsidR="00CA5811" w:rsidRPr="001C7E1D">
        <w:rPr>
          <w:rFonts w:ascii="Arial" w:hAnsi="Arial" w:cs="Arial"/>
          <w:spacing w:val="-6"/>
          <w:lang w:val="sr-Cyrl-RS"/>
        </w:rPr>
        <w:t xml:space="preserve"> </w:t>
      </w:r>
      <w:r w:rsidR="007F3DB8" w:rsidRPr="001C7E1D">
        <w:rPr>
          <w:rFonts w:ascii="Arial" w:hAnsi="Arial" w:cs="Arial"/>
          <w:spacing w:val="-6"/>
          <w:lang w:val="sr-Cyrl-RS"/>
        </w:rPr>
        <w:t>планом</w:t>
      </w:r>
      <w:r w:rsidR="00CA5811" w:rsidRPr="001C7E1D">
        <w:rPr>
          <w:rFonts w:ascii="Arial" w:hAnsi="Arial" w:cs="Arial"/>
          <w:spacing w:val="-6"/>
          <w:lang w:val="sr-Cyrl-RS"/>
        </w:rPr>
        <w:t xml:space="preserve"> </w:t>
      </w:r>
      <w:r w:rsidR="007F3DB8" w:rsidRPr="001C7E1D">
        <w:rPr>
          <w:rFonts w:ascii="Arial" w:hAnsi="Arial" w:cs="Arial"/>
          <w:spacing w:val="-6"/>
          <w:lang w:val="sr-Cyrl-RS"/>
        </w:rPr>
        <w:t>изврше</w:t>
      </w:r>
      <w:r w:rsidRPr="001C7E1D">
        <w:rPr>
          <w:rFonts w:ascii="Arial" w:hAnsi="Arial" w:cs="Arial"/>
          <w:spacing w:val="-6"/>
          <w:lang w:val="sr-Cyrl-RS"/>
        </w:rPr>
        <w:t>њ</w:t>
      </w:r>
      <w:r w:rsidR="007F3DB8" w:rsidRPr="001C7E1D">
        <w:rPr>
          <w:rFonts w:ascii="Arial" w:hAnsi="Arial" w:cs="Arial"/>
          <w:spacing w:val="-6"/>
          <w:lang w:val="sr-Cyrl-RS"/>
        </w:rPr>
        <w:t>а</w:t>
      </w:r>
      <w:r w:rsidR="00CA5811" w:rsidRPr="001C7E1D">
        <w:rPr>
          <w:rFonts w:ascii="Arial" w:hAnsi="Arial" w:cs="Arial"/>
          <w:spacing w:val="-6"/>
          <w:lang w:val="sr-Cyrl-RS"/>
        </w:rPr>
        <w:t xml:space="preserve"> </w:t>
      </w:r>
      <w:r w:rsidR="007F3DB8" w:rsidRPr="00470E0A">
        <w:rPr>
          <w:rFonts w:ascii="Arial" w:hAnsi="Arial" w:cs="Arial"/>
          <w:spacing w:val="-6"/>
          <w:lang w:val="sr-Cyrl-RS"/>
        </w:rPr>
        <w:t>услуга</w:t>
      </w:r>
      <w:r w:rsidR="0085410E" w:rsidRPr="00470E0A">
        <w:rPr>
          <w:rFonts w:ascii="Arial" w:hAnsi="Arial" w:cs="Arial"/>
          <w:spacing w:val="-6"/>
          <w:lang w:val="sr-Cyrl-RS"/>
        </w:rPr>
        <w:t xml:space="preserve"> (</w:t>
      </w:r>
      <w:r w:rsidR="007F3DB8" w:rsidRPr="00470E0A">
        <w:rPr>
          <w:rFonts w:ascii="Arial" w:hAnsi="Arial" w:cs="Arial"/>
          <w:spacing w:val="-6"/>
          <w:lang w:val="sr-Cyrl-RS"/>
        </w:rPr>
        <w:t>из</w:t>
      </w:r>
      <w:r w:rsidR="00CA5811" w:rsidRPr="00470E0A">
        <w:rPr>
          <w:rFonts w:ascii="Arial" w:hAnsi="Arial" w:cs="Arial"/>
          <w:spacing w:val="-6"/>
          <w:lang w:val="sr-Cyrl-RS"/>
        </w:rPr>
        <w:t xml:space="preserve"> </w:t>
      </w:r>
      <w:r w:rsidR="007F3DB8" w:rsidRPr="00470E0A">
        <w:rPr>
          <w:rFonts w:ascii="Arial" w:hAnsi="Arial" w:cs="Arial"/>
          <w:spacing w:val="-6"/>
          <w:lang w:val="sr-Cyrl-RS"/>
        </w:rPr>
        <w:t>тачке</w:t>
      </w:r>
      <w:r w:rsidR="00CA5811" w:rsidRPr="00470E0A">
        <w:rPr>
          <w:rFonts w:ascii="Arial" w:hAnsi="Arial" w:cs="Arial"/>
          <w:spacing w:val="-6"/>
          <w:lang w:val="sr-Cyrl-RS"/>
        </w:rPr>
        <w:t xml:space="preserve"> </w:t>
      </w:r>
      <w:r w:rsidR="008B0B50" w:rsidRPr="00470E0A">
        <w:rPr>
          <w:rFonts w:ascii="Arial" w:hAnsi="Arial" w:cs="Arial"/>
          <w:spacing w:val="-6"/>
          <w:lang w:val="sr-Cyrl-RS"/>
        </w:rPr>
        <w:t>4.2</w:t>
      </w:r>
      <w:r w:rsidR="00CA5811" w:rsidRPr="00470E0A">
        <w:rPr>
          <w:rFonts w:ascii="Arial" w:hAnsi="Arial" w:cs="Arial"/>
          <w:spacing w:val="-6"/>
          <w:lang w:val="sr-Cyrl-RS"/>
        </w:rPr>
        <w:t xml:space="preserve"> </w:t>
      </w:r>
      <w:r w:rsidR="007F3DB8" w:rsidRPr="00470E0A">
        <w:rPr>
          <w:rFonts w:ascii="Arial" w:hAnsi="Arial" w:cs="Arial"/>
          <w:spacing w:val="-6"/>
          <w:lang w:val="sr-Cyrl-RS"/>
        </w:rPr>
        <w:t>Конкурсне</w:t>
      </w:r>
      <w:r w:rsidR="00CA5811" w:rsidRPr="00470E0A">
        <w:rPr>
          <w:rFonts w:ascii="Arial" w:hAnsi="Arial" w:cs="Arial"/>
          <w:spacing w:val="-6"/>
          <w:lang w:val="sr-Cyrl-RS"/>
        </w:rPr>
        <w:t xml:space="preserve"> </w:t>
      </w:r>
      <w:r w:rsidR="007F3DB8" w:rsidRPr="00470E0A">
        <w:rPr>
          <w:rFonts w:ascii="Arial" w:hAnsi="Arial" w:cs="Arial"/>
          <w:spacing w:val="-6"/>
          <w:lang w:val="sr-Cyrl-RS"/>
        </w:rPr>
        <w:t>документације</w:t>
      </w:r>
      <w:r w:rsidR="0085410E" w:rsidRPr="00470E0A">
        <w:rPr>
          <w:rFonts w:ascii="Arial" w:hAnsi="Arial" w:cs="Arial"/>
          <w:spacing w:val="-6"/>
          <w:lang w:val="sr-Cyrl-RS"/>
        </w:rPr>
        <w:t>)</w:t>
      </w:r>
      <w:r w:rsidR="00CA5811" w:rsidRPr="00470E0A">
        <w:rPr>
          <w:rFonts w:ascii="Arial" w:hAnsi="Arial" w:cs="Arial"/>
          <w:spacing w:val="-6"/>
          <w:lang w:val="sr-Cyrl-RS"/>
        </w:rPr>
        <w:t>.</w:t>
      </w:r>
      <w:r w:rsidR="00CA5811" w:rsidRPr="001C7E1D">
        <w:rPr>
          <w:rFonts w:ascii="Arial" w:hAnsi="Arial" w:cs="Arial"/>
          <w:spacing w:val="-6"/>
          <w:lang w:val="sr-Cyrl-RS"/>
        </w:rPr>
        <w:t xml:space="preserve"> </w:t>
      </w:r>
    </w:p>
    <w:p w14:paraId="21D69AAD" w14:textId="77777777" w:rsidR="002A01D5" w:rsidRPr="001C7E1D" w:rsidRDefault="007F3DB8" w:rsidP="005E5D7C">
      <w:pPr>
        <w:pStyle w:val="ListParagraph"/>
        <w:numPr>
          <w:ilvl w:val="1"/>
          <w:numId w:val="23"/>
        </w:numPr>
        <w:spacing w:before="0" w:after="0" w:line="240" w:lineRule="auto"/>
        <w:ind w:left="284" w:hanging="284"/>
        <w:rPr>
          <w:rFonts w:ascii="Arial" w:hAnsi="Arial" w:cs="Arial"/>
          <w:spacing w:val="-6"/>
          <w:lang w:val="sr-Cyrl-RS"/>
        </w:rPr>
      </w:pPr>
      <w:r w:rsidRPr="001C7E1D">
        <w:rPr>
          <w:rFonts w:ascii="Arial" w:hAnsi="Arial" w:cs="Arial"/>
          <w:spacing w:val="-6"/>
          <w:lang w:val="sr-Cyrl-RS"/>
        </w:rPr>
        <w:t>Описати</w:t>
      </w:r>
      <w:r w:rsidR="00CA5811" w:rsidRPr="001C7E1D">
        <w:rPr>
          <w:rFonts w:ascii="Arial" w:hAnsi="Arial" w:cs="Arial"/>
          <w:spacing w:val="-6"/>
          <w:lang w:val="sr-Cyrl-RS"/>
        </w:rPr>
        <w:t xml:space="preserve"> </w:t>
      </w:r>
      <w:r w:rsidRPr="001C7E1D">
        <w:rPr>
          <w:rFonts w:ascii="Arial" w:hAnsi="Arial" w:cs="Arial"/>
          <w:spacing w:val="-6"/>
          <w:lang w:val="sr-Cyrl-RS"/>
        </w:rPr>
        <w:t>логичан</w:t>
      </w:r>
      <w:r w:rsidR="00CA5811" w:rsidRPr="001C7E1D">
        <w:rPr>
          <w:rFonts w:ascii="Arial" w:hAnsi="Arial" w:cs="Arial"/>
          <w:spacing w:val="-6"/>
          <w:lang w:val="sr-Cyrl-RS"/>
        </w:rPr>
        <w:t xml:space="preserve"> </w:t>
      </w:r>
      <w:r w:rsidRPr="001C7E1D">
        <w:rPr>
          <w:rFonts w:ascii="Arial" w:hAnsi="Arial" w:cs="Arial"/>
          <w:spacing w:val="-6"/>
          <w:lang w:val="sr-Cyrl-RS"/>
        </w:rPr>
        <w:t>редослед</w:t>
      </w:r>
      <w:r w:rsidR="00CA5811" w:rsidRPr="001C7E1D">
        <w:rPr>
          <w:rFonts w:ascii="Arial" w:hAnsi="Arial" w:cs="Arial"/>
          <w:spacing w:val="-6"/>
          <w:lang w:val="sr-Cyrl-RS"/>
        </w:rPr>
        <w:t xml:space="preserve"> </w:t>
      </w:r>
      <w:r w:rsidRPr="001C7E1D">
        <w:rPr>
          <w:rFonts w:ascii="Arial" w:hAnsi="Arial" w:cs="Arial"/>
          <w:spacing w:val="-6"/>
          <w:lang w:val="sr-Cyrl-RS"/>
        </w:rPr>
        <w:t>имплементације</w:t>
      </w:r>
      <w:r w:rsidR="00CA5811" w:rsidRPr="001C7E1D">
        <w:rPr>
          <w:rFonts w:ascii="Arial" w:hAnsi="Arial" w:cs="Arial"/>
          <w:spacing w:val="-6"/>
          <w:lang w:val="sr-Cyrl-RS"/>
        </w:rPr>
        <w:t xml:space="preserve"> </w:t>
      </w:r>
      <w:r w:rsidRPr="001C7E1D">
        <w:rPr>
          <w:rFonts w:ascii="Arial" w:hAnsi="Arial" w:cs="Arial"/>
          <w:spacing w:val="-6"/>
          <w:lang w:val="sr-Cyrl-RS"/>
        </w:rPr>
        <w:t>активности</w:t>
      </w:r>
      <w:r w:rsidR="00CA5811" w:rsidRPr="001C7E1D">
        <w:rPr>
          <w:rFonts w:ascii="Arial" w:hAnsi="Arial" w:cs="Arial"/>
          <w:spacing w:val="-6"/>
          <w:lang w:val="sr-Cyrl-RS"/>
        </w:rPr>
        <w:t xml:space="preserve">, </w:t>
      </w:r>
      <w:r w:rsidR="00511480" w:rsidRPr="001C7E1D">
        <w:rPr>
          <w:rFonts w:ascii="Arial" w:hAnsi="Arial" w:cs="Arial"/>
          <w:spacing w:val="-6"/>
          <w:lang w:val="sr-Cyrl-RS"/>
        </w:rPr>
        <w:t>њ</w:t>
      </w:r>
      <w:r w:rsidRPr="001C7E1D">
        <w:rPr>
          <w:rFonts w:ascii="Arial" w:hAnsi="Arial" w:cs="Arial"/>
          <w:spacing w:val="-6"/>
          <w:lang w:val="sr-Cyrl-RS"/>
        </w:rPr>
        <w:t>ихову</w:t>
      </w:r>
      <w:r w:rsidR="00CA5811" w:rsidRPr="001C7E1D">
        <w:rPr>
          <w:rFonts w:ascii="Arial" w:hAnsi="Arial" w:cs="Arial"/>
          <w:spacing w:val="-6"/>
          <w:lang w:val="sr-Cyrl-RS"/>
        </w:rPr>
        <w:t xml:space="preserve"> </w:t>
      </w:r>
      <w:r w:rsidRPr="001C7E1D">
        <w:rPr>
          <w:rFonts w:ascii="Arial" w:hAnsi="Arial" w:cs="Arial"/>
          <w:spacing w:val="-6"/>
          <w:lang w:val="sr-Cyrl-RS"/>
        </w:rPr>
        <w:t>међузависност</w:t>
      </w:r>
      <w:r w:rsidR="00CA5811" w:rsidRPr="001C7E1D">
        <w:rPr>
          <w:rFonts w:ascii="Arial" w:hAnsi="Arial" w:cs="Arial"/>
          <w:spacing w:val="-6"/>
          <w:lang w:val="sr-Cyrl-RS"/>
        </w:rPr>
        <w:t xml:space="preserve"> </w:t>
      </w:r>
      <w:r w:rsidRPr="001C7E1D">
        <w:rPr>
          <w:rFonts w:ascii="Arial" w:hAnsi="Arial" w:cs="Arial"/>
          <w:spacing w:val="-6"/>
          <w:lang w:val="sr-Cyrl-RS"/>
        </w:rPr>
        <w:t>и</w:t>
      </w:r>
      <w:r w:rsidR="00CA5811" w:rsidRPr="001C7E1D">
        <w:rPr>
          <w:rFonts w:ascii="Arial" w:hAnsi="Arial" w:cs="Arial"/>
          <w:spacing w:val="-6"/>
          <w:lang w:val="sr-Cyrl-RS"/>
        </w:rPr>
        <w:t xml:space="preserve"> </w:t>
      </w:r>
      <w:r w:rsidRPr="001C7E1D">
        <w:rPr>
          <w:rFonts w:ascii="Arial" w:hAnsi="Arial" w:cs="Arial"/>
          <w:spacing w:val="-6"/>
          <w:lang w:val="sr-Cyrl-RS"/>
        </w:rPr>
        <w:t>међусобно</w:t>
      </w:r>
      <w:r w:rsidR="00CA5811" w:rsidRPr="001C7E1D">
        <w:rPr>
          <w:rFonts w:ascii="Arial" w:hAnsi="Arial" w:cs="Arial"/>
          <w:spacing w:val="-6"/>
          <w:lang w:val="sr-Cyrl-RS"/>
        </w:rPr>
        <w:t xml:space="preserve"> </w:t>
      </w:r>
      <w:r w:rsidR="00511480" w:rsidRPr="001C7E1D">
        <w:rPr>
          <w:rFonts w:ascii="Arial" w:hAnsi="Arial" w:cs="Arial"/>
          <w:spacing w:val="-6"/>
          <w:lang w:val="sr-Cyrl-RS"/>
        </w:rPr>
        <w:t>слагањ</w:t>
      </w:r>
      <w:r w:rsidRPr="001C7E1D">
        <w:rPr>
          <w:rFonts w:ascii="Arial" w:hAnsi="Arial" w:cs="Arial"/>
          <w:spacing w:val="-6"/>
          <w:lang w:val="sr-Cyrl-RS"/>
        </w:rPr>
        <w:t>е</w:t>
      </w:r>
      <w:r w:rsidR="00CA5811" w:rsidRPr="001C7E1D">
        <w:rPr>
          <w:rFonts w:ascii="Arial" w:hAnsi="Arial" w:cs="Arial"/>
          <w:spacing w:val="-6"/>
          <w:lang w:val="sr-Cyrl-RS"/>
        </w:rPr>
        <w:t xml:space="preserve">, </w:t>
      </w:r>
      <w:r w:rsidRPr="001C7E1D">
        <w:rPr>
          <w:rFonts w:ascii="Arial" w:hAnsi="Arial" w:cs="Arial"/>
          <w:spacing w:val="-6"/>
          <w:lang w:val="sr-Cyrl-RS"/>
        </w:rPr>
        <w:t>посебно</w:t>
      </w:r>
      <w:r w:rsidR="00CA5811" w:rsidRPr="001C7E1D">
        <w:rPr>
          <w:rFonts w:ascii="Arial" w:hAnsi="Arial" w:cs="Arial"/>
          <w:spacing w:val="-6"/>
          <w:lang w:val="sr-Cyrl-RS"/>
        </w:rPr>
        <w:t xml:space="preserve"> </w:t>
      </w:r>
      <w:r w:rsidRPr="001C7E1D">
        <w:rPr>
          <w:rFonts w:ascii="Arial" w:hAnsi="Arial" w:cs="Arial"/>
          <w:spacing w:val="-6"/>
          <w:lang w:val="sr-Cyrl-RS"/>
        </w:rPr>
        <w:t>назначивши</w:t>
      </w:r>
      <w:r w:rsidR="00CA5811" w:rsidRPr="001C7E1D">
        <w:rPr>
          <w:rFonts w:ascii="Arial" w:hAnsi="Arial" w:cs="Arial"/>
          <w:spacing w:val="-6"/>
          <w:lang w:val="sr-Cyrl-RS"/>
        </w:rPr>
        <w:t xml:space="preserve"> </w:t>
      </w:r>
      <w:r w:rsidRPr="001C7E1D">
        <w:rPr>
          <w:rFonts w:ascii="Arial" w:hAnsi="Arial" w:cs="Arial"/>
          <w:spacing w:val="-6"/>
          <w:lang w:val="sr-Cyrl-RS"/>
        </w:rPr>
        <w:t>индивидуалне</w:t>
      </w:r>
      <w:r w:rsidR="00CA5811" w:rsidRPr="001C7E1D">
        <w:rPr>
          <w:rFonts w:ascii="Arial" w:hAnsi="Arial" w:cs="Arial"/>
          <w:spacing w:val="-6"/>
          <w:lang w:val="sr-Cyrl-RS"/>
        </w:rPr>
        <w:t xml:space="preserve"> </w:t>
      </w:r>
      <w:r w:rsidRPr="001C7E1D">
        <w:rPr>
          <w:rFonts w:ascii="Arial" w:hAnsi="Arial" w:cs="Arial"/>
          <w:spacing w:val="-6"/>
          <w:lang w:val="sr-Cyrl-RS"/>
        </w:rPr>
        <w:t>активности</w:t>
      </w:r>
      <w:r w:rsidR="00CA5811" w:rsidRPr="001C7E1D">
        <w:rPr>
          <w:rFonts w:ascii="Arial" w:hAnsi="Arial" w:cs="Arial"/>
          <w:spacing w:val="-6"/>
          <w:lang w:val="sr-Cyrl-RS"/>
        </w:rPr>
        <w:t>.</w:t>
      </w:r>
    </w:p>
    <w:p w14:paraId="40F8AFFF" w14:textId="77777777" w:rsidR="002A01D5" w:rsidRPr="001C7E1D" w:rsidRDefault="002A01D5">
      <w:pPr>
        <w:tabs>
          <w:tab w:val="left" w:pos="191"/>
        </w:tabs>
        <w:spacing w:before="0"/>
        <w:ind w:left="-68"/>
        <w:rPr>
          <w:rFonts w:eastAsia="Calibri" w:cs="Arial"/>
          <w:spacing w:val="-6"/>
          <w:lang w:val="sr-Cyrl-RS"/>
        </w:rPr>
      </w:pPr>
    </w:p>
    <w:p w14:paraId="1F84989D" w14:textId="77777777" w:rsidR="002A01D5" w:rsidRPr="001C7E1D" w:rsidRDefault="0048038D">
      <w:pPr>
        <w:pStyle w:val="ListParagraph"/>
        <w:spacing w:before="0" w:after="0" w:line="240" w:lineRule="auto"/>
        <w:ind w:hanging="720"/>
        <w:rPr>
          <w:rFonts w:ascii="Arial" w:hAnsi="Arial" w:cs="Arial"/>
          <w:b/>
          <w:spacing w:val="-6"/>
          <w:lang w:val="sr-Cyrl-RS"/>
        </w:rPr>
      </w:pPr>
      <w:r w:rsidRPr="001C7E1D">
        <w:rPr>
          <w:rFonts w:ascii="Arial" w:hAnsi="Arial" w:cs="Arial"/>
          <w:b/>
          <w:spacing w:val="-6"/>
          <w:lang w:val="sr-Cyrl-RS"/>
        </w:rPr>
        <w:t>3.2.2</w:t>
      </w:r>
      <w:r w:rsidRPr="001C7E1D">
        <w:rPr>
          <w:rFonts w:ascii="Arial" w:hAnsi="Arial" w:cs="Arial"/>
          <w:b/>
          <w:spacing w:val="-6"/>
          <w:lang w:val="sr-Cyrl-RS"/>
        </w:rPr>
        <w:tab/>
      </w:r>
      <w:r w:rsidR="007F3DB8" w:rsidRPr="001C7E1D">
        <w:rPr>
          <w:rFonts w:ascii="Arial" w:hAnsi="Arial" w:cs="Arial"/>
          <w:b/>
          <w:spacing w:val="-6"/>
          <w:lang w:val="sr-Cyrl-RS"/>
        </w:rPr>
        <w:t>Технички</w:t>
      </w:r>
      <w:r w:rsidRPr="001C7E1D">
        <w:rPr>
          <w:rFonts w:ascii="Arial" w:hAnsi="Arial" w:cs="Arial"/>
          <w:b/>
          <w:spacing w:val="-6"/>
          <w:lang w:val="sr-Cyrl-RS"/>
        </w:rPr>
        <w:t xml:space="preserve"> </w:t>
      </w:r>
      <w:r w:rsidR="007F3DB8" w:rsidRPr="001C7E1D">
        <w:rPr>
          <w:rFonts w:ascii="Arial" w:hAnsi="Arial" w:cs="Arial"/>
          <w:b/>
          <w:spacing w:val="-6"/>
          <w:lang w:val="sr-Cyrl-RS"/>
        </w:rPr>
        <w:t>преглед</w:t>
      </w:r>
      <w:r w:rsidRPr="001C7E1D">
        <w:rPr>
          <w:rFonts w:ascii="Arial" w:hAnsi="Arial" w:cs="Arial"/>
          <w:b/>
          <w:spacing w:val="-6"/>
          <w:lang w:val="sr-Cyrl-RS"/>
        </w:rPr>
        <w:t xml:space="preserve"> </w:t>
      </w:r>
      <w:r w:rsidR="007F3DB8" w:rsidRPr="001C7E1D">
        <w:rPr>
          <w:rFonts w:ascii="Arial" w:hAnsi="Arial" w:cs="Arial"/>
          <w:b/>
          <w:spacing w:val="-6"/>
          <w:lang w:val="sr-Cyrl-RS"/>
        </w:rPr>
        <w:t>и</w:t>
      </w:r>
      <w:r w:rsidRPr="001C7E1D">
        <w:rPr>
          <w:rFonts w:ascii="Arial" w:hAnsi="Arial" w:cs="Arial"/>
          <w:b/>
          <w:spacing w:val="-6"/>
          <w:lang w:val="sr-Cyrl-RS"/>
        </w:rPr>
        <w:t xml:space="preserve"> </w:t>
      </w:r>
      <w:r w:rsidR="007F3DB8" w:rsidRPr="001C7E1D">
        <w:rPr>
          <w:rFonts w:ascii="Arial" w:hAnsi="Arial" w:cs="Arial"/>
          <w:b/>
          <w:spacing w:val="-6"/>
          <w:lang w:val="sr-Cyrl-RS"/>
        </w:rPr>
        <w:t>примопредаја</w:t>
      </w:r>
      <w:r w:rsidRPr="001C7E1D">
        <w:rPr>
          <w:rFonts w:ascii="Arial" w:hAnsi="Arial" w:cs="Arial"/>
          <w:b/>
          <w:spacing w:val="-6"/>
          <w:lang w:val="sr-Cyrl-RS"/>
        </w:rPr>
        <w:t xml:space="preserve"> </w:t>
      </w:r>
      <w:r w:rsidR="007F3DB8" w:rsidRPr="001C7E1D">
        <w:rPr>
          <w:rFonts w:ascii="Arial" w:hAnsi="Arial" w:cs="Arial"/>
          <w:b/>
          <w:spacing w:val="-6"/>
          <w:lang w:val="sr-Cyrl-RS"/>
        </w:rPr>
        <w:t>објекта</w:t>
      </w:r>
    </w:p>
    <w:p w14:paraId="3CDF83BF" w14:textId="77777777" w:rsidR="00222910" w:rsidRPr="001C7E1D" w:rsidRDefault="00222910" w:rsidP="00F96151">
      <w:pPr>
        <w:spacing w:before="0"/>
        <w:rPr>
          <w:rFonts w:eastAsia="Calibri" w:cs="Arial"/>
          <w:spacing w:val="-6"/>
          <w:lang w:val="sr-Cyrl-RS"/>
        </w:rPr>
      </w:pPr>
    </w:p>
    <w:p w14:paraId="65CDFF84"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После</w:t>
      </w:r>
      <w:r w:rsidR="0048038D" w:rsidRPr="001C7E1D">
        <w:rPr>
          <w:rFonts w:eastAsia="Calibri" w:cs="Arial"/>
          <w:spacing w:val="-6"/>
          <w:lang w:val="sr-Cyrl-RS"/>
        </w:rPr>
        <w:t xml:space="preserve"> </w:t>
      </w:r>
      <w:r w:rsidRPr="001C7E1D">
        <w:rPr>
          <w:rFonts w:eastAsia="Calibri" w:cs="Arial"/>
          <w:spacing w:val="-6"/>
          <w:lang w:val="sr-Cyrl-RS"/>
        </w:rPr>
        <w:t>завршетка</w:t>
      </w:r>
      <w:r w:rsidR="0048038D" w:rsidRPr="001C7E1D">
        <w:rPr>
          <w:rFonts w:eastAsia="Calibri" w:cs="Arial"/>
          <w:spacing w:val="-6"/>
          <w:lang w:val="sr-Cyrl-RS"/>
        </w:rPr>
        <w:t xml:space="preserve"> </w:t>
      </w:r>
      <w:r w:rsidRPr="001C7E1D">
        <w:rPr>
          <w:rFonts w:eastAsia="Calibri" w:cs="Arial"/>
          <w:spacing w:val="-6"/>
          <w:lang w:val="sr-Cyrl-RS"/>
        </w:rPr>
        <w:t>радова</w:t>
      </w:r>
      <w:r w:rsidR="0048038D" w:rsidRPr="001C7E1D">
        <w:rPr>
          <w:rFonts w:eastAsia="Calibri" w:cs="Arial"/>
          <w:spacing w:val="-6"/>
          <w:lang w:val="sr-Cyrl-RS"/>
        </w:rPr>
        <w:t xml:space="preserve"> </w:t>
      </w:r>
      <w:r w:rsidRPr="001C7E1D">
        <w:rPr>
          <w:rFonts w:eastAsia="Calibri" w:cs="Arial"/>
          <w:spacing w:val="-6"/>
          <w:lang w:val="sr-Cyrl-RS"/>
        </w:rPr>
        <w:t>и</w:t>
      </w:r>
      <w:r w:rsidR="0048038D" w:rsidRPr="001C7E1D">
        <w:rPr>
          <w:rFonts w:eastAsia="Calibri" w:cs="Arial"/>
          <w:spacing w:val="-6"/>
          <w:lang w:val="sr-Cyrl-RS"/>
        </w:rPr>
        <w:t xml:space="preserve"> </w:t>
      </w:r>
      <w:r w:rsidRPr="001C7E1D">
        <w:rPr>
          <w:rFonts w:eastAsia="Calibri" w:cs="Arial"/>
          <w:spacing w:val="-6"/>
          <w:lang w:val="sr-Cyrl-RS"/>
        </w:rPr>
        <w:t>пробног</w:t>
      </w:r>
      <w:r w:rsidR="0048038D" w:rsidRPr="001C7E1D">
        <w:rPr>
          <w:rFonts w:eastAsia="Calibri" w:cs="Arial"/>
          <w:spacing w:val="-6"/>
          <w:lang w:val="sr-Cyrl-RS"/>
        </w:rPr>
        <w:t xml:space="preserve"> </w:t>
      </w:r>
      <w:r w:rsidRPr="001C7E1D">
        <w:rPr>
          <w:rFonts w:eastAsia="Calibri" w:cs="Arial"/>
          <w:spacing w:val="-6"/>
          <w:lang w:val="sr-Cyrl-RS"/>
        </w:rPr>
        <w:t>рада</w:t>
      </w:r>
      <w:r w:rsidR="0048038D" w:rsidRPr="001C7E1D">
        <w:rPr>
          <w:rFonts w:eastAsia="Calibri" w:cs="Arial"/>
          <w:spacing w:val="-6"/>
          <w:lang w:val="sr-Cyrl-RS"/>
        </w:rPr>
        <w:t xml:space="preserve"> </w:t>
      </w:r>
      <w:r w:rsidRPr="001C7E1D">
        <w:rPr>
          <w:rFonts w:eastAsia="Calibri" w:cs="Arial"/>
          <w:spacing w:val="-6"/>
          <w:lang w:val="sr-Cyrl-RS"/>
        </w:rPr>
        <w:t>построје</w:t>
      </w:r>
      <w:r w:rsidR="00525611" w:rsidRPr="001C7E1D">
        <w:rPr>
          <w:rFonts w:eastAsia="Calibri" w:cs="Arial"/>
          <w:spacing w:val="-6"/>
          <w:lang w:val="sr-Cyrl-RS"/>
        </w:rPr>
        <w:t>њ</w:t>
      </w:r>
      <w:r w:rsidRPr="001C7E1D">
        <w:rPr>
          <w:rFonts w:eastAsia="Calibri" w:cs="Arial"/>
          <w:spacing w:val="-6"/>
          <w:lang w:val="sr-Cyrl-RS"/>
        </w:rPr>
        <w:t>а</w:t>
      </w:r>
      <w:r w:rsidR="0085410E" w:rsidRPr="001C7E1D">
        <w:rPr>
          <w:rFonts w:eastAsia="Calibri" w:cs="Arial"/>
          <w:spacing w:val="-6"/>
          <w:lang w:val="sr-Cyrl-RS"/>
        </w:rPr>
        <w:t>,</w:t>
      </w:r>
      <w:r w:rsidR="0048038D" w:rsidRPr="001C7E1D">
        <w:rPr>
          <w:rFonts w:eastAsia="Calibri" w:cs="Arial"/>
          <w:spacing w:val="-6"/>
          <w:lang w:val="sr-Cyrl-RS"/>
        </w:rPr>
        <w:t xml:space="preserve"> </w:t>
      </w:r>
      <w:r w:rsidRPr="001C7E1D">
        <w:rPr>
          <w:rFonts w:eastAsia="Calibri" w:cs="Arial"/>
          <w:spacing w:val="-6"/>
          <w:lang w:val="sr-Cyrl-RS"/>
        </w:rPr>
        <w:t>обав</w:t>
      </w:r>
      <w:r w:rsidR="00525611" w:rsidRPr="001C7E1D">
        <w:rPr>
          <w:rFonts w:eastAsia="Calibri" w:cs="Arial"/>
          <w:spacing w:val="-6"/>
          <w:lang w:val="sr-Cyrl-RS"/>
        </w:rPr>
        <w:t>љ</w:t>
      </w:r>
      <w:r w:rsidRPr="001C7E1D">
        <w:rPr>
          <w:rFonts w:eastAsia="Calibri" w:cs="Arial"/>
          <w:spacing w:val="-6"/>
          <w:lang w:val="sr-Cyrl-RS"/>
        </w:rPr>
        <w:t>а</w:t>
      </w:r>
      <w:r w:rsidR="0048038D" w:rsidRPr="001C7E1D">
        <w:rPr>
          <w:rFonts w:eastAsia="Calibri" w:cs="Arial"/>
          <w:spacing w:val="-6"/>
          <w:lang w:val="sr-Cyrl-RS"/>
        </w:rPr>
        <w:t xml:space="preserve"> </w:t>
      </w:r>
      <w:r w:rsidRPr="001C7E1D">
        <w:rPr>
          <w:rFonts w:eastAsia="Calibri" w:cs="Arial"/>
          <w:spacing w:val="-6"/>
          <w:lang w:val="sr-Cyrl-RS"/>
        </w:rPr>
        <w:t>се</w:t>
      </w:r>
      <w:r w:rsidR="0048038D" w:rsidRPr="001C7E1D">
        <w:rPr>
          <w:rFonts w:eastAsia="Calibri" w:cs="Arial"/>
          <w:spacing w:val="-6"/>
          <w:lang w:val="sr-Cyrl-RS"/>
        </w:rPr>
        <w:t xml:space="preserve"> </w:t>
      </w:r>
      <w:r w:rsidRPr="001C7E1D">
        <w:rPr>
          <w:rFonts w:eastAsia="Calibri" w:cs="Arial"/>
          <w:spacing w:val="-6"/>
          <w:lang w:val="sr-Cyrl-RS"/>
        </w:rPr>
        <w:t>технички</w:t>
      </w:r>
      <w:r w:rsidR="0048038D" w:rsidRPr="001C7E1D">
        <w:rPr>
          <w:rFonts w:eastAsia="Calibri" w:cs="Arial"/>
          <w:spacing w:val="-6"/>
          <w:lang w:val="sr-Cyrl-RS"/>
        </w:rPr>
        <w:t xml:space="preserve"> </w:t>
      </w:r>
      <w:r w:rsidRPr="001C7E1D">
        <w:rPr>
          <w:rFonts w:eastAsia="Calibri" w:cs="Arial"/>
          <w:spacing w:val="-6"/>
          <w:lang w:val="sr-Cyrl-RS"/>
        </w:rPr>
        <w:t>преглед</w:t>
      </w:r>
      <w:r w:rsidR="0048038D" w:rsidRPr="001C7E1D">
        <w:rPr>
          <w:rFonts w:eastAsia="Calibri" w:cs="Arial"/>
          <w:spacing w:val="-6"/>
          <w:lang w:val="sr-Cyrl-RS"/>
        </w:rPr>
        <w:t xml:space="preserve"> </w:t>
      </w:r>
      <w:r w:rsidRPr="001C7E1D">
        <w:rPr>
          <w:rFonts w:eastAsia="Calibri" w:cs="Arial"/>
          <w:spacing w:val="-6"/>
          <w:lang w:val="sr-Cyrl-RS"/>
        </w:rPr>
        <w:t>изведених</w:t>
      </w:r>
      <w:r w:rsidR="0048038D" w:rsidRPr="001C7E1D">
        <w:rPr>
          <w:rFonts w:eastAsia="Calibri" w:cs="Arial"/>
          <w:spacing w:val="-6"/>
          <w:lang w:val="sr-Cyrl-RS"/>
        </w:rPr>
        <w:t xml:space="preserve"> </w:t>
      </w:r>
      <w:r w:rsidRPr="001C7E1D">
        <w:rPr>
          <w:rFonts w:eastAsia="Calibri" w:cs="Arial"/>
          <w:spacing w:val="-6"/>
          <w:lang w:val="sr-Cyrl-RS"/>
        </w:rPr>
        <w:t>радова</w:t>
      </w:r>
      <w:r w:rsidR="0048038D" w:rsidRPr="001C7E1D">
        <w:rPr>
          <w:rFonts w:eastAsia="Calibri" w:cs="Arial"/>
          <w:spacing w:val="-6"/>
          <w:lang w:val="sr-Cyrl-RS"/>
        </w:rPr>
        <w:t xml:space="preserve">. </w:t>
      </w:r>
      <w:r w:rsidRPr="001C7E1D">
        <w:rPr>
          <w:rFonts w:eastAsia="Calibri" w:cs="Arial"/>
          <w:spacing w:val="-6"/>
          <w:lang w:val="sr-Cyrl-RS"/>
        </w:rPr>
        <w:t>Представници</w:t>
      </w:r>
      <w:r w:rsidR="0048038D" w:rsidRPr="001C7E1D">
        <w:rPr>
          <w:rFonts w:eastAsia="Calibri" w:cs="Arial"/>
          <w:spacing w:val="-6"/>
          <w:lang w:val="sr-Cyrl-RS"/>
        </w:rPr>
        <w:t xml:space="preserve"> </w:t>
      </w:r>
      <w:r w:rsidRPr="001C7E1D">
        <w:rPr>
          <w:rFonts w:eastAsia="Calibri" w:cs="Arial"/>
          <w:spacing w:val="-6"/>
          <w:lang w:val="sr-Cyrl-RS"/>
        </w:rPr>
        <w:t>Стручног</w:t>
      </w:r>
      <w:r w:rsidR="0048038D" w:rsidRPr="001C7E1D">
        <w:rPr>
          <w:rFonts w:eastAsia="Calibri" w:cs="Arial"/>
          <w:spacing w:val="-6"/>
          <w:lang w:val="sr-Cyrl-RS"/>
        </w:rPr>
        <w:t xml:space="preserve"> </w:t>
      </w:r>
      <w:r w:rsidRPr="001C7E1D">
        <w:rPr>
          <w:rFonts w:eastAsia="Calibri" w:cs="Arial"/>
          <w:spacing w:val="-6"/>
          <w:lang w:val="sr-Cyrl-RS"/>
        </w:rPr>
        <w:t>надзора</w:t>
      </w:r>
      <w:r w:rsidR="0048038D" w:rsidRPr="001C7E1D">
        <w:rPr>
          <w:rFonts w:eastAsia="Calibri" w:cs="Arial"/>
          <w:spacing w:val="-6"/>
          <w:lang w:val="sr-Cyrl-RS"/>
        </w:rPr>
        <w:t xml:space="preserve"> </w:t>
      </w:r>
      <w:r w:rsidRPr="001C7E1D">
        <w:rPr>
          <w:rFonts w:eastAsia="Calibri" w:cs="Arial"/>
          <w:spacing w:val="-6"/>
          <w:lang w:val="sr-Cyrl-RS"/>
        </w:rPr>
        <w:t>су</w:t>
      </w:r>
      <w:r w:rsidR="0048038D" w:rsidRPr="001C7E1D">
        <w:rPr>
          <w:rFonts w:eastAsia="Calibri" w:cs="Arial"/>
          <w:spacing w:val="-6"/>
          <w:lang w:val="sr-Cyrl-RS"/>
        </w:rPr>
        <w:t xml:space="preserve"> </w:t>
      </w:r>
      <w:r w:rsidRPr="001C7E1D">
        <w:rPr>
          <w:rFonts w:eastAsia="Calibri" w:cs="Arial"/>
          <w:spacing w:val="-6"/>
          <w:lang w:val="sr-Cyrl-RS"/>
        </w:rPr>
        <w:t>дужни</w:t>
      </w:r>
      <w:r w:rsidR="0048038D" w:rsidRPr="001C7E1D">
        <w:rPr>
          <w:rFonts w:eastAsia="Calibri" w:cs="Arial"/>
          <w:spacing w:val="-6"/>
          <w:lang w:val="sr-Cyrl-RS"/>
        </w:rPr>
        <w:t xml:space="preserve"> </w:t>
      </w:r>
      <w:r w:rsidRPr="001C7E1D">
        <w:rPr>
          <w:rFonts w:eastAsia="Calibri" w:cs="Arial"/>
          <w:spacing w:val="-6"/>
          <w:lang w:val="sr-Cyrl-RS"/>
        </w:rPr>
        <w:t>да</w:t>
      </w:r>
      <w:r w:rsidR="0048038D" w:rsidRPr="001C7E1D">
        <w:rPr>
          <w:rFonts w:eastAsia="Calibri" w:cs="Arial"/>
          <w:spacing w:val="-6"/>
          <w:lang w:val="sr-Cyrl-RS"/>
        </w:rPr>
        <w:t xml:space="preserve"> </w:t>
      </w:r>
      <w:r w:rsidRPr="001C7E1D">
        <w:rPr>
          <w:rFonts w:eastAsia="Calibri" w:cs="Arial"/>
          <w:spacing w:val="-6"/>
          <w:lang w:val="sr-Cyrl-RS"/>
        </w:rPr>
        <w:t>присуствују</w:t>
      </w:r>
      <w:r w:rsidR="0048038D" w:rsidRPr="001C7E1D">
        <w:rPr>
          <w:rFonts w:eastAsia="Calibri" w:cs="Arial"/>
          <w:spacing w:val="-6"/>
          <w:lang w:val="sr-Cyrl-RS"/>
        </w:rPr>
        <w:t xml:space="preserve"> </w:t>
      </w:r>
      <w:r w:rsidRPr="001C7E1D">
        <w:rPr>
          <w:rFonts w:eastAsia="Calibri" w:cs="Arial"/>
          <w:spacing w:val="-6"/>
          <w:lang w:val="sr-Cyrl-RS"/>
        </w:rPr>
        <w:t>техничком</w:t>
      </w:r>
      <w:r w:rsidR="0048038D" w:rsidRPr="001C7E1D">
        <w:rPr>
          <w:rFonts w:eastAsia="Calibri" w:cs="Arial"/>
          <w:spacing w:val="-6"/>
          <w:lang w:val="sr-Cyrl-RS"/>
        </w:rPr>
        <w:t xml:space="preserve"> </w:t>
      </w:r>
      <w:r w:rsidRPr="001C7E1D">
        <w:rPr>
          <w:rFonts w:eastAsia="Calibri" w:cs="Arial"/>
          <w:spacing w:val="-6"/>
          <w:lang w:val="sr-Cyrl-RS"/>
        </w:rPr>
        <w:t>прегледу</w:t>
      </w:r>
      <w:r w:rsidR="0048038D" w:rsidRPr="001C7E1D">
        <w:rPr>
          <w:rFonts w:eastAsia="Calibri" w:cs="Arial"/>
          <w:spacing w:val="-6"/>
          <w:lang w:val="sr-Cyrl-RS"/>
        </w:rPr>
        <w:t xml:space="preserve">, </w:t>
      </w:r>
      <w:r w:rsidRPr="001C7E1D">
        <w:rPr>
          <w:rFonts w:eastAsia="Calibri" w:cs="Arial"/>
          <w:spacing w:val="-6"/>
          <w:lang w:val="sr-Cyrl-RS"/>
        </w:rPr>
        <w:t>прегледају</w:t>
      </w:r>
      <w:r w:rsidR="0048038D" w:rsidRPr="001C7E1D">
        <w:rPr>
          <w:rFonts w:eastAsia="Calibri" w:cs="Arial"/>
          <w:spacing w:val="-6"/>
          <w:lang w:val="sr-Cyrl-RS"/>
        </w:rPr>
        <w:t xml:space="preserve"> </w:t>
      </w:r>
      <w:r w:rsidRPr="001C7E1D">
        <w:rPr>
          <w:rFonts w:eastAsia="Calibri" w:cs="Arial"/>
          <w:spacing w:val="-6"/>
          <w:lang w:val="sr-Cyrl-RS"/>
        </w:rPr>
        <w:t>сву</w:t>
      </w:r>
      <w:r w:rsidR="0048038D" w:rsidRPr="001C7E1D">
        <w:rPr>
          <w:rFonts w:eastAsia="Calibri" w:cs="Arial"/>
          <w:spacing w:val="-6"/>
          <w:lang w:val="sr-Cyrl-RS"/>
        </w:rPr>
        <w:t xml:space="preserve"> </w:t>
      </w:r>
      <w:r w:rsidRPr="001C7E1D">
        <w:rPr>
          <w:rFonts w:eastAsia="Calibri" w:cs="Arial"/>
          <w:spacing w:val="-6"/>
          <w:lang w:val="sr-Cyrl-RS"/>
        </w:rPr>
        <w:t>потребну</w:t>
      </w:r>
      <w:r w:rsidR="0048038D" w:rsidRPr="001C7E1D">
        <w:rPr>
          <w:rFonts w:eastAsia="Calibri" w:cs="Arial"/>
          <w:spacing w:val="-6"/>
          <w:lang w:val="sr-Cyrl-RS"/>
        </w:rPr>
        <w:t xml:space="preserve"> </w:t>
      </w:r>
      <w:r w:rsidRPr="001C7E1D">
        <w:rPr>
          <w:rFonts w:eastAsia="Calibri" w:cs="Arial"/>
          <w:spacing w:val="-6"/>
          <w:lang w:val="sr-Cyrl-RS"/>
        </w:rPr>
        <w:t>документацију</w:t>
      </w:r>
      <w:r w:rsidR="0048038D" w:rsidRPr="001C7E1D">
        <w:rPr>
          <w:rFonts w:eastAsia="Calibri" w:cs="Arial"/>
          <w:spacing w:val="-6"/>
          <w:lang w:val="sr-Cyrl-RS"/>
        </w:rPr>
        <w:t xml:space="preserve"> </w:t>
      </w:r>
      <w:r w:rsidRPr="001C7E1D">
        <w:rPr>
          <w:rFonts w:eastAsia="Calibri" w:cs="Arial"/>
          <w:spacing w:val="-6"/>
          <w:lang w:val="sr-Cyrl-RS"/>
        </w:rPr>
        <w:t>која</w:t>
      </w:r>
      <w:r w:rsidR="0048038D" w:rsidRPr="001C7E1D">
        <w:rPr>
          <w:rFonts w:eastAsia="Calibri" w:cs="Arial"/>
          <w:spacing w:val="-6"/>
          <w:lang w:val="sr-Cyrl-RS"/>
        </w:rPr>
        <w:t xml:space="preserve"> </w:t>
      </w:r>
      <w:r w:rsidRPr="001C7E1D">
        <w:rPr>
          <w:rFonts w:eastAsia="Calibri" w:cs="Arial"/>
          <w:spacing w:val="-6"/>
          <w:lang w:val="sr-Cyrl-RS"/>
        </w:rPr>
        <w:t>ће</w:t>
      </w:r>
      <w:r w:rsidR="0048038D" w:rsidRPr="001C7E1D">
        <w:rPr>
          <w:rFonts w:eastAsia="Calibri" w:cs="Arial"/>
          <w:spacing w:val="-6"/>
          <w:lang w:val="sr-Cyrl-RS"/>
        </w:rPr>
        <w:t xml:space="preserve"> </w:t>
      </w:r>
      <w:r w:rsidRPr="001C7E1D">
        <w:rPr>
          <w:rFonts w:eastAsia="Calibri" w:cs="Arial"/>
          <w:spacing w:val="-6"/>
          <w:lang w:val="sr-Cyrl-RS"/>
        </w:rPr>
        <w:t>се</w:t>
      </w:r>
      <w:r w:rsidR="0048038D" w:rsidRPr="001C7E1D">
        <w:rPr>
          <w:rFonts w:eastAsia="Calibri" w:cs="Arial"/>
          <w:spacing w:val="-6"/>
          <w:lang w:val="sr-Cyrl-RS"/>
        </w:rPr>
        <w:t xml:space="preserve"> </w:t>
      </w:r>
      <w:r w:rsidRPr="001C7E1D">
        <w:rPr>
          <w:rFonts w:eastAsia="Calibri" w:cs="Arial"/>
          <w:spacing w:val="-6"/>
          <w:lang w:val="sr-Cyrl-RS"/>
        </w:rPr>
        <w:t>дати</w:t>
      </w:r>
      <w:r w:rsidR="0048038D" w:rsidRPr="001C7E1D">
        <w:rPr>
          <w:rFonts w:eastAsia="Calibri" w:cs="Arial"/>
          <w:spacing w:val="-6"/>
          <w:lang w:val="sr-Cyrl-RS"/>
        </w:rPr>
        <w:t xml:space="preserve"> </w:t>
      </w:r>
      <w:r w:rsidRPr="001C7E1D">
        <w:rPr>
          <w:rFonts w:eastAsia="Calibri" w:cs="Arial"/>
          <w:spacing w:val="-6"/>
          <w:lang w:val="sr-Cyrl-RS"/>
        </w:rPr>
        <w:t>на</w:t>
      </w:r>
      <w:r w:rsidR="0048038D" w:rsidRPr="001C7E1D">
        <w:rPr>
          <w:rFonts w:eastAsia="Calibri" w:cs="Arial"/>
          <w:spacing w:val="-6"/>
          <w:lang w:val="sr-Cyrl-RS"/>
        </w:rPr>
        <w:t xml:space="preserve"> </w:t>
      </w:r>
      <w:r w:rsidRPr="001C7E1D">
        <w:rPr>
          <w:rFonts w:eastAsia="Calibri" w:cs="Arial"/>
          <w:spacing w:val="-6"/>
          <w:lang w:val="sr-Cyrl-RS"/>
        </w:rPr>
        <w:t>увид</w:t>
      </w:r>
      <w:r w:rsidR="0048038D" w:rsidRPr="001C7E1D">
        <w:rPr>
          <w:rFonts w:eastAsia="Calibri" w:cs="Arial"/>
          <w:spacing w:val="-6"/>
          <w:lang w:val="sr-Cyrl-RS"/>
        </w:rPr>
        <w:t xml:space="preserve"> </w:t>
      </w:r>
      <w:r w:rsidRPr="001C7E1D">
        <w:rPr>
          <w:rFonts w:eastAsia="Calibri" w:cs="Arial"/>
          <w:spacing w:val="-6"/>
          <w:lang w:val="sr-Cyrl-RS"/>
        </w:rPr>
        <w:t>комисији</w:t>
      </w:r>
      <w:r w:rsidR="0048038D" w:rsidRPr="001C7E1D">
        <w:rPr>
          <w:rFonts w:eastAsia="Calibri" w:cs="Arial"/>
          <w:spacing w:val="-6"/>
          <w:lang w:val="sr-Cyrl-RS"/>
        </w:rPr>
        <w:t xml:space="preserve"> </w:t>
      </w:r>
      <w:r w:rsidRPr="001C7E1D">
        <w:rPr>
          <w:rFonts w:eastAsia="Calibri" w:cs="Arial"/>
          <w:spacing w:val="-6"/>
          <w:lang w:val="sr-Cyrl-RS"/>
        </w:rPr>
        <w:t>за</w:t>
      </w:r>
      <w:r w:rsidR="0048038D" w:rsidRPr="001C7E1D">
        <w:rPr>
          <w:rFonts w:eastAsia="Calibri" w:cs="Arial"/>
          <w:spacing w:val="-6"/>
          <w:lang w:val="sr-Cyrl-RS"/>
        </w:rPr>
        <w:t xml:space="preserve"> </w:t>
      </w:r>
      <w:r w:rsidRPr="001C7E1D">
        <w:rPr>
          <w:rFonts w:eastAsia="Calibri" w:cs="Arial"/>
          <w:spacing w:val="-6"/>
          <w:lang w:val="sr-Cyrl-RS"/>
        </w:rPr>
        <w:t>технички</w:t>
      </w:r>
      <w:r w:rsidR="0048038D" w:rsidRPr="001C7E1D">
        <w:rPr>
          <w:rFonts w:eastAsia="Calibri" w:cs="Arial"/>
          <w:spacing w:val="-6"/>
          <w:lang w:val="sr-Cyrl-RS"/>
        </w:rPr>
        <w:t xml:space="preserve"> </w:t>
      </w:r>
      <w:r w:rsidRPr="001C7E1D">
        <w:rPr>
          <w:rFonts w:eastAsia="Calibri" w:cs="Arial"/>
          <w:spacing w:val="-6"/>
          <w:lang w:val="sr-Cyrl-RS"/>
        </w:rPr>
        <w:t>преглед</w:t>
      </w:r>
      <w:r w:rsidR="0048038D" w:rsidRPr="001C7E1D">
        <w:rPr>
          <w:rFonts w:eastAsia="Calibri" w:cs="Arial"/>
          <w:spacing w:val="-6"/>
          <w:lang w:val="sr-Cyrl-RS"/>
        </w:rPr>
        <w:t xml:space="preserve">, </w:t>
      </w:r>
      <w:r w:rsidRPr="001C7E1D">
        <w:rPr>
          <w:rFonts w:eastAsia="Calibri" w:cs="Arial"/>
          <w:spacing w:val="-6"/>
          <w:lang w:val="sr-Cyrl-RS"/>
        </w:rPr>
        <w:t>као</w:t>
      </w:r>
      <w:r w:rsidR="0048038D" w:rsidRPr="001C7E1D">
        <w:rPr>
          <w:rFonts w:eastAsia="Calibri" w:cs="Arial"/>
          <w:spacing w:val="-6"/>
          <w:lang w:val="sr-Cyrl-RS"/>
        </w:rPr>
        <w:t xml:space="preserve"> </w:t>
      </w:r>
      <w:r w:rsidRPr="001C7E1D">
        <w:rPr>
          <w:rFonts w:eastAsia="Calibri" w:cs="Arial"/>
          <w:spacing w:val="-6"/>
          <w:lang w:val="sr-Cyrl-RS"/>
        </w:rPr>
        <w:t>и</w:t>
      </w:r>
      <w:r w:rsidR="0048038D" w:rsidRPr="001C7E1D">
        <w:rPr>
          <w:rFonts w:eastAsia="Calibri" w:cs="Arial"/>
          <w:spacing w:val="-6"/>
          <w:lang w:val="sr-Cyrl-RS"/>
        </w:rPr>
        <w:t xml:space="preserve"> </w:t>
      </w:r>
      <w:r w:rsidRPr="001C7E1D">
        <w:rPr>
          <w:rFonts w:eastAsia="Calibri" w:cs="Arial"/>
          <w:spacing w:val="-6"/>
          <w:lang w:val="sr-Cyrl-RS"/>
        </w:rPr>
        <w:t>представницима</w:t>
      </w:r>
      <w:r w:rsidR="00AE3FD8" w:rsidRPr="001C7E1D">
        <w:rPr>
          <w:rFonts w:eastAsia="Calibri" w:cs="Arial"/>
          <w:spacing w:val="-6"/>
          <w:lang w:val="sr-Cyrl-RS"/>
        </w:rPr>
        <w:t xml:space="preserve"> </w:t>
      </w:r>
      <w:r w:rsidRPr="001C7E1D">
        <w:rPr>
          <w:rFonts w:eastAsia="Calibri" w:cs="Arial"/>
          <w:spacing w:val="-6"/>
          <w:lang w:val="sr-Cyrl-RS"/>
        </w:rPr>
        <w:t>МУП</w:t>
      </w:r>
      <w:r w:rsidR="00525611" w:rsidRPr="001C7E1D">
        <w:rPr>
          <w:rFonts w:eastAsia="Calibri" w:cs="Arial"/>
          <w:spacing w:val="-6"/>
          <w:lang w:val="sr-Cyrl-RS"/>
        </w:rPr>
        <w:t xml:space="preserve"> - </w:t>
      </w:r>
      <w:r w:rsidRPr="001C7E1D">
        <w:rPr>
          <w:rFonts w:eastAsia="Calibri" w:cs="Arial"/>
          <w:spacing w:val="-6"/>
          <w:lang w:val="sr-Cyrl-RS"/>
        </w:rPr>
        <w:t>а</w:t>
      </w:r>
      <w:r w:rsidR="0048038D" w:rsidRPr="001C7E1D">
        <w:rPr>
          <w:rFonts w:eastAsia="Calibri" w:cs="Arial"/>
          <w:spacing w:val="-6"/>
          <w:lang w:val="sr-Cyrl-RS"/>
        </w:rPr>
        <w:t xml:space="preserve"> </w:t>
      </w:r>
      <w:r w:rsidRPr="001C7E1D">
        <w:rPr>
          <w:rFonts w:eastAsia="Calibri" w:cs="Arial"/>
          <w:spacing w:val="-6"/>
          <w:lang w:val="sr-Cyrl-RS"/>
        </w:rPr>
        <w:t>у</w:t>
      </w:r>
      <w:r w:rsidR="0048038D" w:rsidRPr="001C7E1D">
        <w:rPr>
          <w:rFonts w:eastAsia="Calibri" w:cs="Arial"/>
          <w:spacing w:val="-6"/>
          <w:lang w:val="sr-Cyrl-RS"/>
        </w:rPr>
        <w:t xml:space="preserve"> </w:t>
      </w:r>
      <w:r w:rsidRPr="001C7E1D">
        <w:rPr>
          <w:rFonts w:eastAsia="Calibri" w:cs="Arial"/>
          <w:spacing w:val="-6"/>
          <w:lang w:val="sr-Cyrl-RS"/>
        </w:rPr>
        <w:t>процедури</w:t>
      </w:r>
      <w:r w:rsidR="0048038D" w:rsidRPr="001C7E1D">
        <w:rPr>
          <w:rFonts w:eastAsia="Calibri" w:cs="Arial"/>
          <w:spacing w:val="-6"/>
          <w:lang w:val="sr-Cyrl-RS"/>
        </w:rPr>
        <w:t xml:space="preserve"> </w:t>
      </w:r>
      <w:r w:rsidRPr="001C7E1D">
        <w:rPr>
          <w:rFonts w:eastAsia="Calibri" w:cs="Arial"/>
          <w:spacing w:val="-6"/>
          <w:lang w:val="sr-Cyrl-RS"/>
        </w:rPr>
        <w:t>добија</w:t>
      </w:r>
      <w:r w:rsidR="00525611" w:rsidRPr="001C7E1D">
        <w:rPr>
          <w:rFonts w:eastAsia="Calibri" w:cs="Arial"/>
          <w:spacing w:val="-6"/>
          <w:lang w:val="sr-Cyrl-RS"/>
        </w:rPr>
        <w:t>њ</w:t>
      </w:r>
      <w:r w:rsidRPr="001C7E1D">
        <w:rPr>
          <w:rFonts w:eastAsia="Calibri" w:cs="Arial"/>
          <w:spacing w:val="-6"/>
          <w:lang w:val="sr-Cyrl-RS"/>
        </w:rPr>
        <w:t>а</w:t>
      </w:r>
      <w:r w:rsidR="0048038D" w:rsidRPr="001C7E1D">
        <w:rPr>
          <w:rFonts w:eastAsia="Calibri" w:cs="Arial"/>
          <w:spacing w:val="-6"/>
          <w:lang w:val="sr-Cyrl-RS"/>
        </w:rPr>
        <w:t xml:space="preserve"> </w:t>
      </w:r>
      <w:r w:rsidRPr="001C7E1D">
        <w:rPr>
          <w:rFonts w:eastAsia="Calibri" w:cs="Arial"/>
          <w:spacing w:val="-6"/>
          <w:lang w:val="sr-Cyrl-RS"/>
        </w:rPr>
        <w:t>сагласности</w:t>
      </w:r>
      <w:r w:rsidR="0048038D" w:rsidRPr="001C7E1D">
        <w:rPr>
          <w:rFonts w:eastAsia="Calibri" w:cs="Arial"/>
          <w:spacing w:val="-6"/>
          <w:lang w:val="sr-Cyrl-RS"/>
        </w:rPr>
        <w:t xml:space="preserve"> </w:t>
      </w:r>
      <w:r w:rsidRPr="001C7E1D">
        <w:rPr>
          <w:rFonts w:eastAsia="Calibri" w:cs="Arial"/>
          <w:spacing w:val="-6"/>
          <w:lang w:val="sr-Cyrl-RS"/>
        </w:rPr>
        <w:t>МУП</w:t>
      </w:r>
      <w:r w:rsidR="0048038D" w:rsidRPr="001C7E1D">
        <w:rPr>
          <w:rFonts w:eastAsia="Calibri" w:cs="Arial"/>
          <w:spacing w:val="-6"/>
          <w:lang w:val="sr-Cyrl-RS"/>
        </w:rPr>
        <w:t xml:space="preserve"> </w:t>
      </w:r>
      <w:r w:rsidRPr="001C7E1D">
        <w:rPr>
          <w:rFonts w:eastAsia="Calibri" w:cs="Arial"/>
          <w:spacing w:val="-6"/>
          <w:lang w:val="sr-Cyrl-RS"/>
        </w:rPr>
        <w:t>на</w:t>
      </w:r>
      <w:r w:rsidR="0048038D" w:rsidRPr="001C7E1D">
        <w:rPr>
          <w:rFonts w:eastAsia="Calibri" w:cs="Arial"/>
          <w:spacing w:val="-6"/>
          <w:lang w:val="sr-Cyrl-RS"/>
        </w:rPr>
        <w:t xml:space="preserve"> </w:t>
      </w:r>
      <w:r w:rsidRPr="001C7E1D">
        <w:rPr>
          <w:rFonts w:eastAsia="Calibri" w:cs="Arial"/>
          <w:spacing w:val="-6"/>
          <w:lang w:val="sr-Cyrl-RS"/>
        </w:rPr>
        <w:t>изведене</w:t>
      </w:r>
      <w:r w:rsidR="0048038D" w:rsidRPr="001C7E1D">
        <w:rPr>
          <w:rFonts w:eastAsia="Calibri" w:cs="Arial"/>
          <w:spacing w:val="-6"/>
          <w:lang w:val="sr-Cyrl-RS"/>
        </w:rPr>
        <w:t xml:space="preserve"> </w:t>
      </w:r>
      <w:r w:rsidRPr="001C7E1D">
        <w:rPr>
          <w:rFonts w:eastAsia="Calibri" w:cs="Arial"/>
          <w:spacing w:val="-6"/>
          <w:lang w:val="sr-Cyrl-RS"/>
        </w:rPr>
        <w:t>радове</w:t>
      </w:r>
      <w:r w:rsidR="0048038D" w:rsidRPr="001C7E1D">
        <w:rPr>
          <w:rFonts w:eastAsia="Calibri" w:cs="Arial"/>
          <w:spacing w:val="-6"/>
          <w:lang w:val="sr-Cyrl-RS"/>
        </w:rPr>
        <w:t xml:space="preserve"> </w:t>
      </w:r>
      <w:r w:rsidRPr="001C7E1D">
        <w:rPr>
          <w:rFonts w:eastAsia="Calibri" w:cs="Arial"/>
          <w:spacing w:val="-6"/>
          <w:lang w:val="sr-Cyrl-RS"/>
        </w:rPr>
        <w:t>везано</w:t>
      </w:r>
      <w:r w:rsidR="0048038D" w:rsidRPr="001C7E1D">
        <w:rPr>
          <w:rFonts w:eastAsia="Calibri" w:cs="Arial"/>
          <w:spacing w:val="-6"/>
          <w:lang w:val="sr-Cyrl-RS"/>
        </w:rPr>
        <w:t xml:space="preserve"> </w:t>
      </w:r>
      <w:r w:rsidRPr="001C7E1D">
        <w:rPr>
          <w:rFonts w:eastAsia="Calibri" w:cs="Arial"/>
          <w:spacing w:val="-6"/>
          <w:lang w:val="sr-Cyrl-RS"/>
        </w:rPr>
        <w:t>за</w:t>
      </w:r>
      <w:r w:rsidR="0048038D" w:rsidRPr="001C7E1D">
        <w:rPr>
          <w:rFonts w:eastAsia="Calibri" w:cs="Arial"/>
          <w:spacing w:val="-6"/>
          <w:lang w:val="sr-Cyrl-RS"/>
        </w:rPr>
        <w:t xml:space="preserve"> </w:t>
      </w:r>
      <w:r w:rsidRPr="001C7E1D">
        <w:rPr>
          <w:rFonts w:eastAsia="Calibri" w:cs="Arial"/>
          <w:spacing w:val="-6"/>
          <w:lang w:val="sr-Cyrl-RS"/>
        </w:rPr>
        <w:t>заштиту</w:t>
      </w:r>
      <w:r w:rsidR="0048038D" w:rsidRPr="001C7E1D">
        <w:rPr>
          <w:rFonts w:eastAsia="Calibri" w:cs="Arial"/>
          <w:spacing w:val="-6"/>
          <w:lang w:val="sr-Cyrl-RS"/>
        </w:rPr>
        <w:t xml:space="preserve"> </w:t>
      </w:r>
      <w:r w:rsidRPr="001C7E1D">
        <w:rPr>
          <w:rFonts w:eastAsia="Calibri" w:cs="Arial"/>
          <w:spacing w:val="-6"/>
          <w:lang w:val="sr-Cyrl-RS"/>
        </w:rPr>
        <w:t>од</w:t>
      </w:r>
      <w:r w:rsidR="0048038D" w:rsidRPr="001C7E1D">
        <w:rPr>
          <w:rFonts w:eastAsia="Calibri" w:cs="Arial"/>
          <w:spacing w:val="-6"/>
          <w:lang w:val="sr-Cyrl-RS"/>
        </w:rPr>
        <w:t xml:space="preserve"> </w:t>
      </w:r>
      <w:r w:rsidRPr="001C7E1D">
        <w:rPr>
          <w:rFonts w:eastAsia="Calibri" w:cs="Arial"/>
          <w:spacing w:val="-6"/>
          <w:lang w:val="sr-Cyrl-RS"/>
        </w:rPr>
        <w:t>пожара</w:t>
      </w:r>
      <w:r w:rsidR="0048038D" w:rsidRPr="001C7E1D">
        <w:rPr>
          <w:rFonts w:eastAsia="Calibri" w:cs="Arial"/>
          <w:spacing w:val="-6"/>
          <w:lang w:val="sr-Cyrl-RS"/>
        </w:rPr>
        <w:t xml:space="preserve"> </w:t>
      </w:r>
      <w:r w:rsidRPr="001C7E1D">
        <w:rPr>
          <w:rFonts w:eastAsia="Calibri" w:cs="Arial"/>
          <w:spacing w:val="-6"/>
          <w:lang w:val="sr-Cyrl-RS"/>
        </w:rPr>
        <w:t>и</w:t>
      </w:r>
      <w:r w:rsidR="0048038D" w:rsidRPr="001C7E1D">
        <w:rPr>
          <w:rFonts w:eastAsia="Calibri" w:cs="Arial"/>
          <w:spacing w:val="-6"/>
          <w:lang w:val="sr-Cyrl-RS"/>
        </w:rPr>
        <w:t xml:space="preserve"> </w:t>
      </w:r>
      <w:r w:rsidRPr="001C7E1D">
        <w:rPr>
          <w:rFonts w:eastAsia="Calibri" w:cs="Arial"/>
          <w:spacing w:val="-6"/>
          <w:lang w:val="sr-Cyrl-RS"/>
        </w:rPr>
        <w:t>пруже</w:t>
      </w:r>
      <w:r w:rsidR="0048038D" w:rsidRPr="001C7E1D">
        <w:rPr>
          <w:rFonts w:eastAsia="Calibri" w:cs="Arial"/>
          <w:spacing w:val="-6"/>
          <w:lang w:val="sr-Cyrl-RS"/>
        </w:rPr>
        <w:t xml:space="preserve"> </w:t>
      </w:r>
      <w:r w:rsidRPr="001C7E1D">
        <w:rPr>
          <w:rFonts w:eastAsia="Calibri" w:cs="Arial"/>
          <w:spacing w:val="-6"/>
          <w:lang w:val="sr-Cyrl-RS"/>
        </w:rPr>
        <w:t>сву</w:t>
      </w:r>
      <w:r w:rsidR="0048038D" w:rsidRPr="001C7E1D">
        <w:rPr>
          <w:rFonts w:eastAsia="Calibri" w:cs="Arial"/>
          <w:spacing w:val="-6"/>
          <w:lang w:val="sr-Cyrl-RS"/>
        </w:rPr>
        <w:t xml:space="preserve"> </w:t>
      </w:r>
      <w:r w:rsidRPr="001C7E1D">
        <w:rPr>
          <w:rFonts w:eastAsia="Calibri" w:cs="Arial"/>
          <w:spacing w:val="-6"/>
          <w:lang w:val="sr-Cyrl-RS"/>
        </w:rPr>
        <w:t>потребну</w:t>
      </w:r>
      <w:r w:rsidR="0048038D" w:rsidRPr="001C7E1D">
        <w:rPr>
          <w:rFonts w:eastAsia="Calibri" w:cs="Arial"/>
          <w:spacing w:val="-6"/>
          <w:lang w:val="sr-Cyrl-RS"/>
        </w:rPr>
        <w:t xml:space="preserve"> </w:t>
      </w:r>
      <w:r w:rsidRPr="001C7E1D">
        <w:rPr>
          <w:rFonts w:eastAsia="Calibri" w:cs="Arial"/>
          <w:spacing w:val="-6"/>
          <w:lang w:val="sr-Cyrl-RS"/>
        </w:rPr>
        <w:t>помоћ</w:t>
      </w:r>
      <w:r w:rsidR="0048038D" w:rsidRPr="001C7E1D">
        <w:rPr>
          <w:rFonts w:eastAsia="Calibri" w:cs="Arial"/>
          <w:spacing w:val="-6"/>
          <w:lang w:val="sr-Cyrl-RS"/>
        </w:rPr>
        <w:t xml:space="preserve"> </w:t>
      </w:r>
      <w:r w:rsidRPr="001C7E1D">
        <w:rPr>
          <w:rFonts w:eastAsia="Calibri" w:cs="Arial"/>
          <w:spacing w:val="-6"/>
          <w:lang w:val="sr-Cyrl-RS"/>
        </w:rPr>
        <w:t>током</w:t>
      </w:r>
      <w:r w:rsidR="0048038D" w:rsidRPr="001C7E1D">
        <w:rPr>
          <w:rFonts w:eastAsia="Calibri" w:cs="Arial"/>
          <w:spacing w:val="-6"/>
          <w:lang w:val="sr-Cyrl-RS"/>
        </w:rPr>
        <w:t xml:space="preserve"> </w:t>
      </w:r>
      <w:r w:rsidRPr="001C7E1D">
        <w:rPr>
          <w:rFonts w:eastAsia="Calibri" w:cs="Arial"/>
          <w:spacing w:val="-6"/>
          <w:lang w:val="sr-Cyrl-RS"/>
        </w:rPr>
        <w:t>техничког</w:t>
      </w:r>
      <w:r w:rsidR="0048038D" w:rsidRPr="001C7E1D">
        <w:rPr>
          <w:rFonts w:eastAsia="Calibri" w:cs="Arial"/>
          <w:spacing w:val="-6"/>
          <w:lang w:val="sr-Cyrl-RS"/>
        </w:rPr>
        <w:t xml:space="preserve"> </w:t>
      </w:r>
      <w:r w:rsidRPr="001C7E1D">
        <w:rPr>
          <w:rFonts w:eastAsia="Calibri" w:cs="Arial"/>
          <w:spacing w:val="-6"/>
          <w:lang w:val="sr-Cyrl-RS"/>
        </w:rPr>
        <w:t>прегледа</w:t>
      </w:r>
      <w:r w:rsidR="0048038D" w:rsidRPr="001C7E1D">
        <w:rPr>
          <w:rFonts w:eastAsia="Calibri" w:cs="Arial"/>
          <w:spacing w:val="-6"/>
          <w:lang w:val="sr-Cyrl-RS"/>
        </w:rPr>
        <w:t xml:space="preserve"> </w:t>
      </w:r>
      <w:r w:rsidRPr="001C7E1D">
        <w:rPr>
          <w:rFonts w:eastAsia="Calibri" w:cs="Arial"/>
          <w:spacing w:val="-6"/>
          <w:lang w:val="sr-Cyrl-RS"/>
        </w:rPr>
        <w:t>и</w:t>
      </w:r>
      <w:r w:rsidR="0048038D" w:rsidRPr="001C7E1D">
        <w:rPr>
          <w:rFonts w:eastAsia="Calibri" w:cs="Arial"/>
          <w:spacing w:val="-6"/>
          <w:lang w:val="sr-Cyrl-RS"/>
        </w:rPr>
        <w:t xml:space="preserve"> </w:t>
      </w:r>
      <w:r w:rsidRPr="001C7E1D">
        <w:rPr>
          <w:rFonts w:eastAsia="Calibri" w:cs="Arial"/>
          <w:spacing w:val="-6"/>
          <w:lang w:val="sr-Cyrl-RS"/>
        </w:rPr>
        <w:t>пријема</w:t>
      </w:r>
      <w:r w:rsidR="0048038D" w:rsidRPr="001C7E1D">
        <w:rPr>
          <w:rFonts w:eastAsia="Calibri" w:cs="Arial"/>
          <w:spacing w:val="-6"/>
          <w:lang w:val="sr-Cyrl-RS"/>
        </w:rPr>
        <w:t xml:space="preserve"> </w:t>
      </w:r>
      <w:r w:rsidRPr="001C7E1D">
        <w:rPr>
          <w:rFonts w:eastAsia="Calibri" w:cs="Arial"/>
          <w:spacing w:val="-6"/>
          <w:lang w:val="sr-Cyrl-RS"/>
        </w:rPr>
        <w:t>радова</w:t>
      </w:r>
      <w:r w:rsidR="0048038D" w:rsidRPr="001C7E1D">
        <w:rPr>
          <w:rFonts w:eastAsia="Calibri" w:cs="Arial"/>
          <w:spacing w:val="-6"/>
          <w:lang w:val="sr-Cyrl-RS"/>
        </w:rPr>
        <w:t xml:space="preserve">. </w:t>
      </w:r>
    </w:p>
    <w:p w14:paraId="2AD04F95" w14:textId="77777777" w:rsidR="00222910" w:rsidRPr="001C7E1D" w:rsidRDefault="00222910" w:rsidP="00F96151">
      <w:pPr>
        <w:tabs>
          <w:tab w:val="left" w:pos="191"/>
        </w:tabs>
        <w:spacing w:before="0"/>
        <w:ind w:left="-68" w:firstLine="68"/>
        <w:rPr>
          <w:rFonts w:cs="Arial"/>
          <w:lang w:val="sr-Cyrl-RS" w:eastAsia="ar-SA"/>
        </w:rPr>
      </w:pPr>
    </w:p>
    <w:p w14:paraId="1489DECC" w14:textId="77777777" w:rsidR="002A01D5" w:rsidRPr="001C7E1D" w:rsidRDefault="007F3DB8">
      <w:pPr>
        <w:spacing w:before="0"/>
        <w:rPr>
          <w:rFonts w:eastAsia="Calibri" w:cs="Arial"/>
          <w:spacing w:val="-6"/>
          <w:lang w:val="sr-Cyrl-RS"/>
        </w:rPr>
      </w:pPr>
      <w:r w:rsidRPr="001C7E1D">
        <w:rPr>
          <w:rFonts w:cs="Arial"/>
          <w:lang w:val="sr-Cyrl-RS" w:eastAsia="ar-SA"/>
        </w:rPr>
        <w:t>Обавезе</w:t>
      </w:r>
      <w:r w:rsidR="0048038D" w:rsidRPr="001C7E1D">
        <w:rPr>
          <w:rFonts w:cs="Arial"/>
          <w:lang w:val="sr-Cyrl-RS" w:eastAsia="ar-SA"/>
        </w:rPr>
        <w:t xml:space="preserve"> </w:t>
      </w:r>
      <w:r w:rsidRPr="001C7E1D">
        <w:rPr>
          <w:rFonts w:eastAsia="Calibri" w:cs="Arial"/>
          <w:spacing w:val="-6"/>
          <w:lang w:val="sr-Cyrl-RS"/>
        </w:rPr>
        <w:t>Стручног</w:t>
      </w:r>
      <w:r w:rsidR="0048038D" w:rsidRPr="001C7E1D">
        <w:rPr>
          <w:rFonts w:cs="Arial"/>
          <w:lang w:val="sr-Cyrl-RS" w:eastAsia="ar-SA"/>
        </w:rPr>
        <w:t xml:space="preserve"> </w:t>
      </w:r>
      <w:r w:rsidRPr="001C7E1D">
        <w:rPr>
          <w:rFonts w:cs="Arial"/>
          <w:lang w:val="sr-Cyrl-RS" w:eastAsia="ar-SA"/>
        </w:rPr>
        <w:t>надзора</w:t>
      </w:r>
      <w:r w:rsidR="0048038D" w:rsidRPr="001C7E1D">
        <w:rPr>
          <w:rFonts w:cs="Arial"/>
          <w:lang w:val="sr-Cyrl-RS" w:eastAsia="ar-SA"/>
        </w:rPr>
        <w:t xml:space="preserve"> </w:t>
      </w:r>
      <w:r w:rsidRPr="001C7E1D">
        <w:rPr>
          <w:rFonts w:cs="Arial"/>
          <w:lang w:val="sr-Cyrl-RS" w:eastAsia="ar-SA"/>
        </w:rPr>
        <w:t>обухватају</w:t>
      </w:r>
      <w:r w:rsidR="0048038D" w:rsidRPr="001C7E1D">
        <w:rPr>
          <w:rFonts w:cs="Arial"/>
          <w:lang w:val="sr-Cyrl-RS" w:eastAsia="ar-SA"/>
        </w:rPr>
        <w:t xml:space="preserve"> </w:t>
      </w:r>
      <w:r w:rsidRPr="001C7E1D">
        <w:rPr>
          <w:rFonts w:cs="Arial"/>
          <w:lang w:val="sr-Cyrl-RS" w:eastAsia="ar-SA"/>
        </w:rPr>
        <w:t>и</w:t>
      </w:r>
      <w:r w:rsidR="0048038D" w:rsidRPr="001C7E1D">
        <w:rPr>
          <w:rFonts w:cs="Arial"/>
          <w:lang w:val="sr-Cyrl-RS" w:eastAsia="ar-SA"/>
        </w:rPr>
        <w:t xml:space="preserve"> </w:t>
      </w:r>
      <w:r w:rsidRPr="001C7E1D">
        <w:rPr>
          <w:rFonts w:cs="Arial"/>
          <w:lang w:val="sr-Cyrl-RS" w:eastAsia="ar-SA"/>
        </w:rPr>
        <w:t>пружа</w:t>
      </w:r>
      <w:r w:rsidR="00525611" w:rsidRPr="001C7E1D">
        <w:rPr>
          <w:rFonts w:cs="Arial"/>
          <w:lang w:val="sr-Cyrl-RS" w:eastAsia="ar-SA"/>
        </w:rPr>
        <w:t>њ</w:t>
      </w:r>
      <w:r w:rsidRPr="001C7E1D">
        <w:rPr>
          <w:rFonts w:cs="Arial"/>
          <w:lang w:val="sr-Cyrl-RS" w:eastAsia="ar-SA"/>
        </w:rPr>
        <w:t>е</w:t>
      </w:r>
      <w:r w:rsidR="0048038D" w:rsidRPr="001C7E1D">
        <w:rPr>
          <w:rFonts w:cs="Arial"/>
          <w:lang w:val="sr-Cyrl-RS" w:eastAsia="ar-SA"/>
        </w:rPr>
        <w:t xml:space="preserve"> </w:t>
      </w:r>
      <w:r w:rsidRPr="001C7E1D">
        <w:rPr>
          <w:rFonts w:cs="Arial"/>
          <w:lang w:val="sr-Cyrl-RS" w:eastAsia="ar-SA"/>
        </w:rPr>
        <w:t>услуга</w:t>
      </w:r>
      <w:r w:rsidR="0048038D" w:rsidRPr="001C7E1D">
        <w:rPr>
          <w:rFonts w:cs="Arial"/>
          <w:lang w:val="sr-Cyrl-RS" w:eastAsia="ar-SA"/>
        </w:rPr>
        <w:t xml:space="preserve"> </w:t>
      </w:r>
      <w:r w:rsidRPr="001C7E1D">
        <w:rPr>
          <w:rFonts w:cs="Arial"/>
          <w:lang w:val="sr-Cyrl-RS" w:eastAsia="ar-SA"/>
        </w:rPr>
        <w:t>током</w:t>
      </w:r>
      <w:r w:rsidR="0048038D" w:rsidRPr="001C7E1D">
        <w:rPr>
          <w:rFonts w:cs="Arial"/>
          <w:lang w:val="sr-Cyrl-RS" w:eastAsia="ar-SA"/>
        </w:rPr>
        <w:t xml:space="preserve"> </w:t>
      </w:r>
      <w:r w:rsidRPr="001C7E1D">
        <w:rPr>
          <w:rFonts w:cs="Arial"/>
          <w:lang w:val="sr-Cyrl-RS" w:eastAsia="ar-SA"/>
        </w:rPr>
        <w:t>гарантног</w:t>
      </w:r>
      <w:r w:rsidR="0048038D" w:rsidRPr="001C7E1D">
        <w:rPr>
          <w:rFonts w:cs="Arial"/>
          <w:lang w:val="sr-Cyrl-RS" w:eastAsia="ar-SA"/>
        </w:rPr>
        <w:t xml:space="preserve"> </w:t>
      </w:r>
      <w:r w:rsidRPr="001C7E1D">
        <w:rPr>
          <w:rFonts w:cs="Arial"/>
          <w:lang w:val="sr-Cyrl-RS" w:eastAsia="ar-SA"/>
        </w:rPr>
        <w:t>периода</w:t>
      </w:r>
      <w:r w:rsidR="0048038D" w:rsidRPr="001C7E1D">
        <w:rPr>
          <w:rFonts w:cs="Arial"/>
          <w:lang w:val="sr-Cyrl-RS" w:eastAsia="ar-SA"/>
        </w:rPr>
        <w:t xml:space="preserve">, </w:t>
      </w:r>
      <w:r w:rsidRPr="001C7E1D">
        <w:rPr>
          <w:rFonts w:cs="Arial"/>
          <w:lang w:val="sr-Cyrl-RS" w:eastAsia="ar-SA"/>
        </w:rPr>
        <w:t>а</w:t>
      </w:r>
      <w:r w:rsidR="0048038D" w:rsidRPr="001C7E1D">
        <w:rPr>
          <w:rFonts w:cs="Arial"/>
          <w:lang w:val="sr-Cyrl-RS" w:eastAsia="ar-SA"/>
        </w:rPr>
        <w:t xml:space="preserve"> </w:t>
      </w:r>
      <w:r w:rsidRPr="001C7E1D">
        <w:rPr>
          <w:rFonts w:cs="Arial"/>
          <w:lang w:val="sr-Cyrl-RS" w:eastAsia="ar-SA"/>
        </w:rPr>
        <w:t>у</w:t>
      </w:r>
      <w:r w:rsidR="0048038D" w:rsidRPr="001C7E1D">
        <w:rPr>
          <w:rFonts w:cs="Arial"/>
          <w:lang w:val="sr-Cyrl-RS" w:eastAsia="ar-SA"/>
        </w:rPr>
        <w:t xml:space="preserve"> </w:t>
      </w:r>
      <w:r w:rsidRPr="001C7E1D">
        <w:rPr>
          <w:rFonts w:cs="Arial"/>
          <w:lang w:val="sr-Cyrl-RS" w:eastAsia="ar-SA"/>
        </w:rPr>
        <w:t>ци</w:t>
      </w:r>
      <w:r w:rsidR="00525611" w:rsidRPr="001C7E1D">
        <w:rPr>
          <w:rFonts w:cs="Arial"/>
          <w:lang w:val="sr-Cyrl-RS" w:eastAsia="ar-SA"/>
        </w:rPr>
        <w:t>љ</w:t>
      </w:r>
      <w:r w:rsidRPr="001C7E1D">
        <w:rPr>
          <w:rFonts w:cs="Arial"/>
          <w:lang w:val="sr-Cyrl-RS" w:eastAsia="ar-SA"/>
        </w:rPr>
        <w:t>у</w:t>
      </w:r>
      <w:r w:rsidR="0048038D" w:rsidRPr="001C7E1D">
        <w:rPr>
          <w:rFonts w:cs="Arial"/>
          <w:lang w:val="sr-Cyrl-RS" w:eastAsia="ar-SA"/>
        </w:rPr>
        <w:t xml:space="preserve"> </w:t>
      </w:r>
      <w:r w:rsidRPr="001C7E1D">
        <w:rPr>
          <w:rFonts w:cs="Arial"/>
          <w:lang w:val="sr-Cyrl-RS" w:eastAsia="ar-SA"/>
        </w:rPr>
        <w:t>обезбеђе</w:t>
      </w:r>
      <w:r w:rsidR="00525611" w:rsidRPr="001C7E1D">
        <w:rPr>
          <w:rFonts w:cs="Arial"/>
          <w:lang w:val="sr-Cyrl-RS" w:eastAsia="ar-SA"/>
        </w:rPr>
        <w:t>њ</w:t>
      </w:r>
      <w:r w:rsidRPr="001C7E1D">
        <w:rPr>
          <w:rFonts w:cs="Arial"/>
          <w:lang w:val="sr-Cyrl-RS" w:eastAsia="ar-SA"/>
        </w:rPr>
        <w:t>а</w:t>
      </w:r>
      <w:r w:rsidR="0048038D" w:rsidRPr="001C7E1D">
        <w:rPr>
          <w:rFonts w:cs="Arial"/>
          <w:lang w:val="sr-Cyrl-RS" w:eastAsia="ar-SA"/>
        </w:rPr>
        <w:t xml:space="preserve"> </w:t>
      </w:r>
      <w:r w:rsidRPr="001C7E1D">
        <w:rPr>
          <w:rFonts w:cs="Arial"/>
          <w:lang w:val="sr-Cyrl-RS" w:eastAsia="ar-SA"/>
        </w:rPr>
        <w:t>да</w:t>
      </w:r>
      <w:r w:rsidR="0048038D" w:rsidRPr="001C7E1D">
        <w:rPr>
          <w:rFonts w:cs="Arial"/>
          <w:lang w:val="sr-Cyrl-RS" w:eastAsia="ar-SA"/>
        </w:rPr>
        <w:t xml:space="preserve"> </w:t>
      </w:r>
      <w:r w:rsidRPr="001C7E1D">
        <w:rPr>
          <w:rFonts w:cs="Arial"/>
          <w:lang w:val="sr-Cyrl-RS" w:eastAsia="ar-SA"/>
        </w:rPr>
        <w:t>радови</w:t>
      </w:r>
      <w:r w:rsidR="0048038D" w:rsidRPr="001C7E1D">
        <w:rPr>
          <w:rFonts w:cs="Arial"/>
          <w:lang w:val="sr-Cyrl-RS" w:eastAsia="ar-SA"/>
        </w:rPr>
        <w:t xml:space="preserve"> </w:t>
      </w:r>
      <w:r w:rsidRPr="001C7E1D">
        <w:rPr>
          <w:rFonts w:cs="Arial"/>
          <w:lang w:val="sr-Cyrl-RS" w:eastAsia="ar-SA"/>
        </w:rPr>
        <w:t>које</w:t>
      </w:r>
      <w:r w:rsidR="0048038D" w:rsidRPr="001C7E1D">
        <w:rPr>
          <w:rFonts w:cs="Arial"/>
          <w:lang w:val="sr-Cyrl-RS" w:eastAsia="ar-SA"/>
        </w:rPr>
        <w:t xml:space="preserve"> </w:t>
      </w:r>
      <w:r w:rsidR="00525611" w:rsidRPr="001C7E1D">
        <w:rPr>
          <w:rFonts w:cs="Arial"/>
          <w:lang w:val="sr-Cyrl-RS" w:eastAsia="ar-SA"/>
        </w:rPr>
        <w:t>и</w:t>
      </w:r>
      <w:r w:rsidRPr="001C7E1D">
        <w:rPr>
          <w:rFonts w:cs="Arial"/>
          <w:lang w:val="sr-Cyrl-RS" w:eastAsia="ar-SA"/>
        </w:rPr>
        <w:t>звођач</w:t>
      </w:r>
      <w:r w:rsidR="0048038D" w:rsidRPr="001C7E1D">
        <w:rPr>
          <w:rFonts w:cs="Arial"/>
          <w:lang w:val="sr-Cyrl-RS" w:eastAsia="ar-SA"/>
        </w:rPr>
        <w:t xml:space="preserve"> </w:t>
      </w:r>
      <w:r w:rsidRPr="001C7E1D">
        <w:rPr>
          <w:rFonts w:cs="Arial"/>
          <w:lang w:val="sr-Cyrl-RS" w:eastAsia="ar-SA"/>
        </w:rPr>
        <w:t>буде</w:t>
      </w:r>
      <w:r w:rsidR="0048038D" w:rsidRPr="001C7E1D">
        <w:rPr>
          <w:rFonts w:cs="Arial"/>
          <w:lang w:val="sr-Cyrl-RS" w:eastAsia="ar-SA"/>
        </w:rPr>
        <w:t xml:space="preserve"> </w:t>
      </w:r>
      <w:r w:rsidRPr="001C7E1D">
        <w:rPr>
          <w:rFonts w:cs="Arial"/>
          <w:lang w:val="sr-Cyrl-RS" w:eastAsia="ar-SA"/>
        </w:rPr>
        <w:t>изводио</w:t>
      </w:r>
      <w:r w:rsidR="0048038D" w:rsidRPr="001C7E1D">
        <w:rPr>
          <w:rFonts w:cs="Arial"/>
          <w:lang w:val="sr-Cyrl-RS" w:eastAsia="ar-SA"/>
        </w:rPr>
        <w:t xml:space="preserve"> </w:t>
      </w:r>
      <w:r w:rsidRPr="001C7E1D">
        <w:rPr>
          <w:rFonts w:cs="Arial"/>
          <w:lang w:val="sr-Cyrl-RS" w:eastAsia="ar-SA"/>
        </w:rPr>
        <w:t>на</w:t>
      </w:r>
      <w:r w:rsidR="0048038D" w:rsidRPr="001C7E1D">
        <w:rPr>
          <w:rFonts w:cs="Arial"/>
          <w:lang w:val="sr-Cyrl-RS" w:eastAsia="ar-SA"/>
        </w:rPr>
        <w:t xml:space="preserve"> </w:t>
      </w:r>
      <w:r w:rsidRPr="001C7E1D">
        <w:rPr>
          <w:rFonts w:cs="Arial"/>
          <w:lang w:val="sr-Cyrl-RS" w:eastAsia="ar-SA"/>
        </w:rPr>
        <w:t>откла</w:t>
      </w:r>
      <w:r w:rsidR="00525611" w:rsidRPr="001C7E1D">
        <w:rPr>
          <w:rFonts w:cs="Arial"/>
          <w:lang w:val="sr-Cyrl-RS" w:eastAsia="ar-SA"/>
        </w:rPr>
        <w:t>њ</w:t>
      </w:r>
      <w:r w:rsidRPr="001C7E1D">
        <w:rPr>
          <w:rFonts w:cs="Arial"/>
          <w:lang w:val="sr-Cyrl-RS" w:eastAsia="ar-SA"/>
        </w:rPr>
        <w:t>а</w:t>
      </w:r>
      <w:r w:rsidR="00525611" w:rsidRPr="001C7E1D">
        <w:rPr>
          <w:rFonts w:cs="Arial"/>
          <w:lang w:val="sr-Cyrl-RS" w:eastAsia="ar-SA"/>
        </w:rPr>
        <w:t>њ</w:t>
      </w:r>
      <w:r w:rsidRPr="001C7E1D">
        <w:rPr>
          <w:rFonts w:cs="Arial"/>
          <w:lang w:val="sr-Cyrl-RS" w:eastAsia="ar-SA"/>
        </w:rPr>
        <w:t>у</w:t>
      </w:r>
      <w:r w:rsidR="0048038D" w:rsidRPr="001C7E1D">
        <w:rPr>
          <w:rFonts w:cs="Arial"/>
          <w:lang w:val="sr-Cyrl-RS" w:eastAsia="ar-SA"/>
        </w:rPr>
        <w:t xml:space="preserve"> </w:t>
      </w:r>
      <w:r w:rsidRPr="001C7E1D">
        <w:rPr>
          <w:rFonts w:cs="Arial"/>
          <w:lang w:val="sr-Cyrl-RS" w:eastAsia="ar-SA"/>
        </w:rPr>
        <w:t>уочених</w:t>
      </w:r>
      <w:r w:rsidR="0048038D" w:rsidRPr="001C7E1D">
        <w:rPr>
          <w:rFonts w:cs="Arial"/>
          <w:lang w:val="sr-Cyrl-RS" w:eastAsia="ar-SA"/>
        </w:rPr>
        <w:t xml:space="preserve"> </w:t>
      </w:r>
      <w:r w:rsidRPr="001C7E1D">
        <w:rPr>
          <w:rFonts w:cs="Arial"/>
          <w:lang w:val="sr-Cyrl-RS" w:eastAsia="ar-SA"/>
        </w:rPr>
        <w:t>недостатака</w:t>
      </w:r>
      <w:r w:rsidR="0048038D" w:rsidRPr="001C7E1D">
        <w:rPr>
          <w:rFonts w:cs="Arial"/>
          <w:lang w:val="sr-Cyrl-RS" w:eastAsia="ar-SA"/>
        </w:rPr>
        <w:t xml:space="preserve"> </w:t>
      </w:r>
      <w:r w:rsidRPr="001C7E1D">
        <w:rPr>
          <w:rFonts w:cs="Arial"/>
          <w:lang w:val="sr-Cyrl-RS" w:eastAsia="ar-SA"/>
        </w:rPr>
        <w:t>буду</w:t>
      </w:r>
      <w:r w:rsidR="0048038D" w:rsidRPr="001C7E1D">
        <w:rPr>
          <w:rFonts w:cs="Arial"/>
          <w:lang w:val="sr-Cyrl-RS" w:eastAsia="ar-SA"/>
        </w:rPr>
        <w:t xml:space="preserve"> </w:t>
      </w:r>
      <w:r w:rsidRPr="001C7E1D">
        <w:rPr>
          <w:rFonts w:cs="Arial"/>
          <w:lang w:val="sr-Cyrl-RS" w:eastAsia="ar-SA"/>
        </w:rPr>
        <w:t>спроведени</w:t>
      </w:r>
      <w:r w:rsidR="0048038D" w:rsidRPr="001C7E1D">
        <w:rPr>
          <w:rFonts w:cs="Arial"/>
          <w:lang w:val="sr-Cyrl-RS" w:eastAsia="ar-SA"/>
        </w:rPr>
        <w:t xml:space="preserve"> </w:t>
      </w:r>
      <w:r w:rsidRPr="001C7E1D">
        <w:rPr>
          <w:rFonts w:cs="Arial"/>
          <w:lang w:val="sr-Cyrl-RS" w:eastAsia="ar-SA"/>
        </w:rPr>
        <w:t>на</w:t>
      </w:r>
      <w:r w:rsidR="0048038D" w:rsidRPr="001C7E1D">
        <w:rPr>
          <w:rFonts w:cs="Arial"/>
          <w:lang w:val="sr-Cyrl-RS" w:eastAsia="ar-SA"/>
        </w:rPr>
        <w:t xml:space="preserve"> </w:t>
      </w:r>
      <w:r w:rsidRPr="001C7E1D">
        <w:rPr>
          <w:rFonts w:cs="Arial"/>
          <w:lang w:val="sr-Cyrl-RS" w:eastAsia="ar-SA"/>
        </w:rPr>
        <w:t>задово</w:t>
      </w:r>
      <w:r w:rsidR="00525611" w:rsidRPr="001C7E1D">
        <w:rPr>
          <w:rFonts w:cs="Arial"/>
          <w:lang w:val="sr-Cyrl-RS" w:eastAsia="ar-SA"/>
        </w:rPr>
        <w:t>љ</w:t>
      </w:r>
      <w:r w:rsidRPr="001C7E1D">
        <w:rPr>
          <w:rFonts w:cs="Arial"/>
          <w:lang w:val="sr-Cyrl-RS" w:eastAsia="ar-SA"/>
        </w:rPr>
        <w:t>авајући</w:t>
      </w:r>
      <w:r w:rsidR="0048038D" w:rsidRPr="001C7E1D">
        <w:rPr>
          <w:rFonts w:cs="Arial"/>
          <w:lang w:val="sr-Cyrl-RS" w:eastAsia="ar-SA"/>
        </w:rPr>
        <w:t xml:space="preserve"> </w:t>
      </w:r>
      <w:r w:rsidRPr="001C7E1D">
        <w:rPr>
          <w:rFonts w:cs="Arial"/>
          <w:lang w:val="sr-Cyrl-RS" w:eastAsia="ar-SA"/>
        </w:rPr>
        <w:t>начин</w:t>
      </w:r>
      <w:r w:rsidR="0048038D" w:rsidRPr="001C7E1D">
        <w:rPr>
          <w:rFonts w:cs="Arial"/>
          <w:lang w:val="sr-Cyrl-RS" w:eastAsia="ar-SA"/>
        </w:rPr>
        <w:t xml:space="preserve"> </w:t>
      </w:r>
      <w:r w:rsidRPr="001C7E1D">
        <w:rPr>
          <w:rFonts w:cs="Arial"/>
          <w:lang w:val="sr-Cyrl-RS" w:eastAsia="ar-SA"/>
        </w:rPr>
        <w:t>и</w:t>
      </w:r>
      <w:r w:rsidR="0048038D" w:rsidRPr="001C7E1D">
        <w:rPr>
          <w:rFonts w:cs="Arial"/>
          <w:lang w:val="sr-Cyrl-RS" w:eastAsia="ar-SA"/>
        </w:rPr>
        <w:t xml:space="preserve"> </w:t>
      </w:r>
      <w:r w:rsidRPr="001C7E1D">
        <w:rPr>
          <w:rFonts w:cs="Arial"/>
          <w:lang w:val="sr-Cyrl-RS" w:eastAsia="ar-SA"/>
        </w:rPr>
        <w:t>у</w:t>
      </w:r>
      <w:r w:rsidR="0048038D" w:rsidRPr="001C7E1D">
        <w:rPr>
          <w:rFonts w:cs="Arial"/>
          <w:lang w:val="sr-Cyrl-RS" w:eastAsia="ar-SA"/>
        </w:rPr>
        <w:t xml:space="preserve"> </w:t>
      </w:r>
      <w:r w:rsidRPr="001C7E1D">
        <w:rPr>
          <w:rFonts w:cs="Arial"/>
          <w:lang w:val="sr-Cyrl-RS" w:eastAsia="ar-SA"/>
        </w:rPr>
        <w:t>захтеваном</w:t>
      </w:r>
      <w:r w:rsidR="0048038D" w:rsidRPr="001C7E1D">
        <w:rPr>
          <w:rFonts w:cs="Arial"/>
          <w:lang w:val="sr-Cyrl-RS" w:eastAsia="ar-SA"/>
        </w:rPr>
        <w:t xml:space="preserve"> </w:t>
      </w:r>
      <w:r w:rsidRPr="001C7E1D">
        <w:rPr>
          <w:rFonts w:cs="Arial"/>
          <w:lang w:val="sr-Cyrl-RS" w:eastAsia="ar-SA"/>
        </w:rPr>
        <w:t>квалитету</w:t>
      </w:r>
      <w:r w:rsidR="0048038D" w:rsidRPr="001C7E1D">
        <w:rPr>
          <w:rFonts w:cs="Arial"/>
          <w:lang w:val="sr-Cyrl-RS" w:eastAsia="ar-SA"/>
        </w:rPr>
        <w:t>.</w:t>
      </w:r>
    </w:p>
    <w:p w14:paraId="0834FF85" w14:textId="77777777" w:rsidR="0085410E" w:rsidRPr="001C7E1D" w:rsidRDefault="0085410E">
      <w:pPr>
        <w:tabs>
          <w:tab w:val="left" w:pos="191"/>
        </w:tabs>
        <w:spacing w:before="0"/>
        <w:rPr>
          <w:rFonts w:eastAsia="Calibri" w:cs="Arial"/>
          <w:spacing w:val="-6"/>
          <w:lang w:val="sr-Cyrl-RS"/>
        </w:rPr>
      </w:pPr>
    </w:p>
    <w:p w14:paraId="743B48C3" w14:textId="77777777" w:rsidR="002A01D5" w:rsidRPr="001C7E1D" w:rsidRDefault="00A813E2">
      <w:pPr>
        <w:tabs>
          <w:tab w:val="left" w:pos="191"/>
        </w:tabs>
        <w:spacing w:before="0"/>
        <w:rPr>
          <w:rFonts w:eastAsia="Calibri" w:cs="Arial"/>
          <w:b/>
          <w:spacing w:val="-6"/>
          <w:lang w:val="sr-Cyrl-RS"/>
        </w:rPr>
      </w:pPr>
      <w:r w:rsidRPr="001C7E1D">
        <w:rPr>
          <w:rFonts w:eastAsia="Calibri" w:cs="Arial"/>
          <w:b/>
          <w:spacing w:val="-6"/>
          <w:lang w:val="sr-Cyrl-RS"/>
        </w:rPr>
        <w:t>3.3</w:t>
      </w:r>
      <w:r w:rsidRPr="001C7E1D">
        <w:rPr>
          <w:rFonts w:eastAsia="Calibri" w:cs="Arial"/>
          <w:b/>
          <w:spacing w:val="-6"/>
          <w:lang w:val="sr-Cyrl-RS"/>
        </w:rPr>
        <w:tab/>
      </w:r>
      <w:r w:rsidR="007F3DB8" w:rsidRPr="001C7E1D">
        <w:rPr>
          <w:rFonts w:eastAsia="Calibri" w:cs="Arial"/>
          <w:b/>
          <w:spacing w:val="-6"/>
          <w:lang w:val="sr-Cyrl-RS"/>
        </w:rPr>
        <w:t>Представник</w:t>
      </w:r>
      <w:r w:rsidR="00CA5811" w:rsidRPr="001C7E1D">
        <w:rPr>
          <w:rFonts w:eastAsia="Calibri" w:cs="Arial"/>
          <w:b/>
          <w:spacing w:val="-6"/>
          <w:lang w:val="sr-Cyrl-RS"/>
        </w:rPr>
        <w:t xml:space="preserve"> </w:t>
      </w:r>
      <w:r w:rsidR="007F3DB8" w:rsidRPr="001C7E1D">
        <w:rPr>
          <w:rFonts w:eastAsia="Calibri" w:cs="Arial"/>
          <w:b/>
          <w:spacing w:val="-6"/>
          <w:lang w:val="sr-Cyrl-RS"/>
        </w:rPr>
        <w:t>Наручиоца</w:t>
      </w:r>
    </w:p>
    <w:p w14:paraId="21634A91" w14:textId="77777777" w:rsidR="002A01D5" w:rsidRPr="001C7E1D" w:rsidRDefault="002A01D5">
      <w:pPr>
        <w:tabs>
          <w:tab w:val="left" w:pos="191"/>
        </w:tabs>
        <w:spacing w:before="0"/>
        <w:rPr>
          <w:rFonts w:eastAsia="Calibri" w:cs="Arial"/>
          <w:spacing w:val="-6"/>
          <w:lang w:val="sr-Cyrl-RS"/>
        </w:rPr>
      </w:pPr>
    </w:p>
    <w:p w14:paraId="79305B8A" w14:textId="77777777" w:rsidR="002A01D5" w:rsidRPr="001C7E1D" w:rsidRDefault="007F3DB8">
      <w:pPr>
        <w:spacing w:before="0"/>
        <w:rPr>
          <w:rFonts w:cs="Arial"/>
          <w:lang w:val="sr-Cyrl-RS" w:eastAsia="ar-SA"/>
        </w:rPr>
      </w:pPr>
      <w:r w:rsidRPr="001C7E1D">
        <w:rPr>
          <w:rFonts w:cs="Arial"/>
          <w:lang w:val="sr-Cyrl-RS" w:eastAsia="ar-SA"/>
        </w:rPr>
        <w:t>Наручилац</w:t>
      </w:r>
      <w:r w:rsidR="008B0B50" w:rsidRPr="001C7E1D">
        <w:rPr>
          <w:rFonts w:cs="Arial"/>
          <w:lang w:val="sr-Cyrl-RS" w:eastAsia="ar-SA"/>
        </w:rPr>
        <w:t xml:space="preserve"> </w:t>
      </w:r>
      <w:r w:rsidRPr="001C7E1D">
        <w:rPr>
          <w:rFonts w:cs="Arial"/>
          <w:lang w:val="sr-Cyrl-RS" w:eastAsia="ar-SA"/>
        </w:rPr>
        <w:t>именује</w:t>
      </w:r>
      <w:r w:rsidR="008B0B50" w:rsidRPr="001C7E1D">
        <w:rPr>
          <w:rFonts w:cs="Arial"/>
          <w:lang w:val="sr-Cyrl-RS" w:eastAsia="ar-SA"/>
        </w:rPr>
        <w:t xml:space="preserve"> </w:t>
      </w:r>
      <w:r w:rsidRPr="001C7E1D">
        <w:rPr>
          <w:rFonts w:cs="Arial"/>
          <w:lang w:val="sr-Cyrl-RS" w:eastAsia="ar-SA"/>
        </w:rPr>
        <w:t>представника</w:t>
      </w:r>
      <w:r w:rsidR="008B0B50" w:rsidRPr="001C7E1D">
        <w:rPr>
          <w:rFonts w:cs="Arial"/>
          <w:lang w:val="sr-Cyrl-RS" w:eastAsia="ar-SA"/>
        </w:rPr>
        <w:t xml:space="preserve"> </w:t>
      </w:r>
      <w:r w:rsidRPr="001C7E1D">
        <w:rPr>
          <w:rFonts w:cs="Arial"/>
          <w:lang w:val="sr-Cyrl-RS" w:eastAsia="ar-SA"/>
        </w:rPr>
        <w:t>Наручиоца</w:t>
      </w:r>
      <w:r w:rsidR="008B0B50" w:rsidRPr="001C7E1D">
        <w:rPr>
          <w:rFonts w:cs="Arial"/>
          <w:lang w:val="sr-Cyrl-RS" w:eastAsia="ar-SA"/>
        </w:rPr>
        <w:t xml:space="preserve"> </w:t>
      </w:r>
      <w:r w:rsidRPr="001C7E1D">
        <w:rPr>
          <w:rFonts w:cs="Arial"/>
          <w:lang w:val="sr-Cyrl-RS" w:eastAsia="ar-SA"/>
        </w:rPr>
        <w:t>и</w:t>
      </w:r>
      <w:r w:rsidR="008B0B50" w:rsidRPr="001C7E1D">
        <w:rPr>
          <w:rFonts w:cs="Arial"/>
          <w:lang w:val="sr-Cyrl-RS" w:eastAsia="ar-SA"/>
        </w:rPr>
        <w:t xml:space="preserve"> </w:t>
      </w:r>
      <w:r w:rsidRPr="001C7E1D">
        <w:rPr>
          <w:rFonts w:cs="Arial"/>
          <w:lang w:val="sr-Cyrl-RS" w:eastAsia="ar-SA"/>
        </w:rPr>
        <w:t>даје</w:t>
      </w:r>
      <w:r w:rsidR="008B0B50" w:rsidRPr="001C7E1D">
        <w:rPr>
          <w:rFonts w:cs="Arial"/>
          <w:lang w:val="sr-Cyrl-RS" w:eastAsia="ar-SA"/>
        </w:rPr>
        <w:t xml:space="preserve"> </w:t>
      </w:r>
      <w:r w:rsidRPr="001C7E1D">
        <w:rPr>
          <w:rFonts w:cs="Arial"/>
          <w:lang w:val="sr-Cyrl-RS" w:eastAsia="ar-SA"/>
        </w:rPr>
        <w:t>му</w:t>
      </w:r>
      <w:r w:rsidR="008B0B50" w:rsidRPr="001C7E1D">
        <w:rPr>
          <w:rFonts w:cs="Arial"/>
          <w:lang w:val="sr-Cyrl-RS" w:eastAsia="ar-SA"/>
        </w:rPr>
        <w:t xml:space="preserve"> </w:t>
      </w:r>
      <w:r w:rsidRPr="001C7E1D">
        <w:rPr>
          <w:rFonts w:cs="Arial"/>
          <w:lang w:val="sr-Cyrl-RS" w:eastAsia="ar-SA"/>
        </w:rPr>
        <w:t>сва</w:t>
      </w:r>
      <w:r w:rsidR="008B0B50" w:rsidRPr="001C7E1D">
        <w:rPr>
          <w:rFonts w:cs="Arial"/>
          <w:lang w:val="sr-Cyrl-RS" w:eastAsia="ar-SA"/>
        </w:rPr>
        <w:t xml:space="preserve"> </w:t>
      </w:r>
      <w:r w:rsidRPr="001C7E1D">
        <w:rPr>
          <w:rFonts w:cs="Arial"/>
          <w:lang w:val="sr-Cyrl-RS" w:eastAsia="ar-SA"/>
        </w:rPr>
        <w:t>права</w:t>
      </w:r>
      <w:r w:rsidR="008B0B50" w:rsidRPr="001C7E1D">
        <w:rPr>
          <w:rFonts w:cs="Arial"/>
          <w:lang w:val="sr-Cyrl-RS" w:eastAsia="ar-SA"/>
        </w:rPr>
        <w:t xml:space="preserve"> </w:t>
      </w:r>
      <w:r w:rsidRPr="001C7E1D">
        <w:rPr>
          <w:rFonts w:cs="Arial"/>
          <w:lang w:val="sr-Cyrl-RS" w:eastAsia="ar-SA"/>
        </w:rPr>
        <w:t>да</w:t>
      </w:r>
      <w:r w:rsidR="008B0B50" w:rsidRPr="001C7E1D">
        <w:rPr>
          <w:rFonts w:cs="Arial"/>
          <w:lang w:val="sr-Cyrl-RS" w:eastAsia="ar-SA"/>
        </w:rPr>
        <w:t xml:space="preserve"> </w:t>
      </w:r>
      <w:r w:rsidRPr="001C7E1D">
        <w:rPr>
          <w:rFonts w:cs="Arial"/>
          <w:lang w:val="sr-Cyrl-RS" w:eastAsia="ar-SA"/>
        </w:rPr>
        <w:t>делују</w:t>
      </w:r>
      <w:r w:rsidR="008B0B50" w:rsidRPr="001C7E1D">
        <w:rPr>
          <w:rFonts w:cs="Arial"/>
          <w:lang w:val="sr-Cyrl-RS" w:eastAsia="ar-SA"/>
        </w:rPr>
        <w:t xml:space="preserve"> </w:t>
      </w:r>
      <w:r w:rsidRPr="001C7E1D">
        <w:rPr>
          <w:rFonts w:cs="Arial"/>
          <w:lang w:val="sr-Cyrl-RS" w:eastAsia="ar-SA"/>
        </w:rPr>
        <w:t>у</w:t>
      </w:r>
      <w:r w:rsidR="008B0B50" w:rsidRPr="001C7E1D">
        <w:rPr>
          <w:rFonts w:cs="Arial"/>
          <w:lang w:val="sr-Cyrl-RS" w:eastAsia="ar-SA"/>
        </w:rPr>
        <w:t xml:space="preserve"> </w:t>
      </w:r>
      <w:r w:rsidRPr="001C7E1D">
        <w:rPr>
          <w:rFonts w:cs="Arial"/>
          <w:lang w:val="sr-Cyrl-RS" w:eastAsia="ar-SA"/>
        </w:rPr>
        <w:t>име</w:t>
      </w:r>
      <w:r w:rsidR="008B0B50" w:rsidRPr="001C7E1D">
        <w:rPr>
          <w:rFonts w:cs="Arial"/>
          <w:lang w:val="sr-Cyrl-RS" w:eastAsia="ar-SA"/>
        </w:rPr>
        <w:t xml:space="preserve"> </w:t>
      </w:r>
      <w:r w:rsidRPr="001C7E1D">
        <w:rPr>
          <w:rFonts w:cs="Arial"/>
          <w:lang w:val="sr-Cyrl-RS" w:eastAsia="ar-SA"/>
        </w:rPr>
        <w:t>Наручиоца</w:t>
      </w:r>
      <w:r w:rsidR="008B0B50" w:rsidRPr="001C7E1D">
        <w:rPr>
          <w:rFonts w:cs="Arial"/>
          <w:lang w:val="sr-Cyrl-RS" w:eastAsia="ar-SA"/>
        </w:rPr>
        <w:t xml:space="preserve">. </w:t>
      </w:r>
    </w:p>
    <w:p w14:paraId="4F34A62F" w14:textId="77777777" w:rsidR="00222910" w:rsidRPr="001C7E1D" w:rsidRDefault="00222910" w:rsidP="00222910">
      <w:pPr>
        <w:spacing w:before="0"/>
        <w:rPr>
          <w:rFonts w:cs="Arial"/>
          <w:lang w:val="sr-Cyrl-RS" w:eastAsia="ar-SA"/>
        </w:rPr>
      </w:pPr>
    </w:p>
    <w:p w14:paraId="31D82607" w14:textId="77777777" w:rsidR="00CA5811" w:rsidRPr="001C7E1D" w:rsidRDefault="003835D4" w:rsidP="00222910">
      <w:pPr>
        <w:spacing w:before="0"/>
        <w:rPr>
          <w:rFonts w:eastAsia="Calibri" w:cs="Arial"/>
          <w:spacing w:val="-6"/>
          <w:lang w:val="sr-Cyrl-RS"/>
        </w:rPr>
      </w:pPr>
      <w:r w:rsidRPr="001C7E1D">
        <w:rPr>
          <w:rFonts w:cs="Arial"/>
          <w:lang w:val="sr-Cyrl-RS" w:eastAsia="ar-SA"/>
        </w:rPr>
        <w:t>И</w:t>
      </w:r>
      <w:r w:rsidR="007F3DB8" w:rsidRPr="001C7E1D">
        <w:rPr>
          <w:rFonts w:cs="Arial"/>
          <w:lang w:val="sr-Cyrl-RS" w:eastAsia="ar-SA"/>
        </w:rPr>
        <w:t>забрани</w:t>
      </w:r>
      <w:r w:rsidR="00ED64BA" w:rsidRPr="001C7E1D">
        <w:rPr>
          <w:rFonts w:eastAsia="Calibri" w:cs="Arial"/>
          <w:spacing w:val="-6"/>
          <w:lang w:val="sr-Cyrl-RS"/>
        </w:rPr>
        <w:t xml:space="preserve"> </w:t>
      </w:r>
      <w:r w:rsidR="007F3DB8" w:rsidRPr="001C7E1D">
        <w:rPr>
          <w:rFonts w:eastAsia="Calibri" w:cs="Arial"/>
          <w:spacing w:val="-6"/>
          <w:lang w:val="sr-Cyrl-RS"/>
        </w:rPr>
        <w:t>Понуђач</w:t>
      </w:r>
      <w:r w:rsidR="00ED64BA" w:rsidRPr="001C7E1D">
        <w:rPr>
          <w:rFonts w:eastAsia="Calibri" w:cs="Arial"/>
          <w:spacing w:val="-6"/>
          <w:lang w:val="sr-Cyrl-RS"/>
        </w:rPr>
        <w:t xml:space="preserve"> </w:t>
      </w:r>
      <w:r w:rsidR="007F3DB8" w:rsidRPr="001C7E1D">
        <w:rPr>
          <w:rFonts w:eastAsia="Calibri" w:cs="Arial"/>
          <w:spacing w:val="-6"/>
          <w:lang w:val="sr-Cyrl-RS"/>
        </w:rPr>
        <w:t>је</w:t>
      </w:r>
      <w:r w:rsidR="00CA5811" w:rsidRPr="001C7E1D">
        <w:rPr>
          <w:rFonts w:eastAsia="Calibri" w:cs="Arial"/>
          <w:spacing w:val="-6"/>
          <w:lang w:val="sr-Cyrl-RS"/>
        </w:rPr>
        <w:t xml:space="preserve"> </w:t>
      </w:r>
      <w:r w:rsidR="007F3DB8" w:rsidRPr="001C7E1D">
        <w:rPr>
          <w:rFonts w:eastAsia="Calibri" w:cs="Arial"/>
          <w:spacing w:val="-6"/>
          <w:lang w:val="sr-Cyrl-RS"/>
        </w:rPr>
        <w:t>обавезан</w:t>
      </w:r>
      <w:r w:rsidR="00CA5811" w:rsidRPr="001C7E1D">
        <w:rPr>
          <w:rFonts w:eastAsia="Calibri" w:cs="Arial"/>
          <w:spacing w:val="-6"/>
          <w:lang w:val="sr-Cyrl-RS"/>
        </w:rPr>
        <w:t xml:space="preserve"> </w:t>
      </w:r>
      <w:r w:rsidR="007F3DB8" w:rsidRPr="001C7E1D">
        <w:rPr>
          <w:rFonts w:eastAsia="Calibri" w:cs="Arial"/>
          <w:spacing w:val="-6"/>
          <w:lang w:val="sr-Cyrl-RS"/>
        </w:rPr>
        <w:t>да</w:t>
      </w:r>
      <w:r w:rsidR="00CA5811" w:rsidRPr="001C7E1D">
        <w:rPr>
          <w:rFonts w:eastAsia="Calibri" w:cs="Arial"/>
          <w:spacing w:val="-6"/>
          <w:lang w:val="sr-Cyrl-RS"/>
        </w:rPr>
        <w:t xml:space="preserve"> </w:t>
      </w:r>
      <w:r w:rsidR="007F3DB8" w:rsidRPr="001C7E1D">
        <w:rPr>
          <w:rFonts w:eastAsia="Calibri" w:cs="Arial"/>
          <w:spacing w:val="-6"/>
          <w:lang w:val="sr-Cyrl-RS"/>
        </w:rPr>
        <w:t>представнику</w:t>
      </w:r>
      <w:r w:rsidR="00CA5811" w:rsidRPr="001C7E1D">
        <w:rPr>
          <w:rFonts w:eastAsia="Calibri" w:cs="Arial"/>
          <w:spacing w:val="-6"/>
          <w:lang w:val="sr-Cyrl-RS"/>
        </w:rPr>
        <w:t xml:space="preserve"> </w:t>
      </w:r>
      <w:r w:rsidR="007F3DB8" w:rsidRPr="001C7E1D">
        <w:rPr>
          <w:rFonts w:eastAsia="Calibri" w:cs="Arial"/>
          <w:spacing w:val="-6"/>
          <w:lang w:val="sr-Cyrl-RS"/>
        </w:rPr>
        <w:t>Наручиоца</w:t>
      </w:r>
      <w:r w:rsidR="00CA5811" w:rsidRPr="001C7E1D">
        <w:rPr>
          <w:rFonts w:eastAsia="Calibri" w:cs="Arial"/>
          <w:spacing w:val="-6"/>
          <w:lang w:val="sr-Cyrl-RS"/>
        </w:rPr>
        <w:t xml:space="preserve"> </w:t>
      </w:r>
      <w:r w:rsidR="007F3DB8" w:rsidRPr="001C7E1D">
        <w:rPr>
          <w:rFonts w:eastAsia="Calibri" w:cs="Arial"/>
          <w:spacing w:val="-6"/>
          <w:lang w:val="sr-Cyrl-RS"/>
        </w:rPr>
        <w:t>обезбеди</w:t>
      </w:r>
      <w:r w:rsidR="00CA5811" w:rsidRPr="001C7E1D">
        <w:rPr>
          <w:rFonts w:eastAsia="Calibri" w:cs="Arial"/>
          <w:spacing w:val="-6"/>
          <w:lang w:val="sr-Cyrl-RS"/>
        </w:rPr>
        <w:t xml:space="preserve"> </w:t>
      </w:r>
      <w:r w:rsidR="007F3DB8" w:rsidRPr="001C7E1D">
        <w:rPr>
          <w:rFonts w:eastAsia="Calibri" w:cs="Arial"/>
          <w:spacing w:val="-6"/>
          <w:lang w:val="sr-Cyrl-RS"/>
        </w:rPr>
        <w:t>увид</w:t>
      </w:r>
      <w:r w:rsidR="00CA5811" w:rsidRPr="001C7E1D">
        <w:rPr>
          <w:rFonts w:eastAsia="Calibri" w:cs="Arial"/>
          <w:spacing w:val="-6"/>
          <w:lang w:val="sr-Cyrl-RS"/>
        </w:rPr>
        <w:t xml:space="preserve"> </w:t>
      </w:r>
      <w:r w:rsidR="007F3DB8" w:rsidRPr="001C7E1D">
        <w:rPr>
          <w:rFonts w:eastAsia="Calibri" w:cs="Arial"/>
          <w:spacing w:val="-6"/>
          <w:lang w:val="sr-Cyrl-RS"/>
        </w:rPr>
        <w:t>у</w:t>
      </w:r>
      <w:r w:rsidR="00CA5811" w:rsidRPr="001C7E1D">
        <w:rPr>
          <w:rFonts w:eastAsia="Calibri" w:cs="Arial"/>
          <w:spacing w:val="-6"/>
          <w:lang w:val="sr-Cyrl-RS"/>
        </w:rPr>
        <w:t xml:space="preserve"> </w:t>
      </w:r>
      <w:r w:rsidR="007F3DB8" w:rsidRPr="001C7E1D">
        <w:rPr>
          <w:rFonts w:eastAsia="Calibri" w:cs="Arial"/>
          <w:spacing w:val="-6"/>
          <w:lang w:val="sr-Cyrl-RS"/>
        </w:rPr>
        <w:t>комплетну</w:t>
      </w:r>
      <w:r w:rsidR="00CA5811" w:rsidRPr="001C7E1D">
        <w:rPr>
          <w:rFonts w:eastAsia="Calibri" w:cs="Arial"/>
          <w:spacing w:val="-6"/>
          <w:lang w:val="sr-Cyrl-RS"/>
        </w:rPr>
        <w:t xml:space="preserve"> </w:t>
      </w:r>
      <w:r w:rsidR="007F3DB8" w:rsidRPr="001C7E1D">
        <w:rPr>
          <w:rFonts w:eastAsia="Calibri" w:cs="Arial"/>
          <w:spacing w:val="-6"/>
          <w:lang w:val="sr-Cyrl-RS"/>
        </w:rPr>
        <w:t>коресподенцију</w:t>
      </w:r>
      <w:r w:rsidR="00CA5811" w:rsidRPr="001C7E1D">
        <w:rPr>
          <w:rFonts w:eastAsia="Calibri" w:cs="Arial"/>
          <w:spacing w:val="-6"/>
          <w:lang w:val="sr-Cyrl-RS"/>
        </w:rPr>
        <w:t xml:space="preserve"> </w:t>
      </w:r>
      <w:r w:rsidR="007F3DB8" w:rsidRPr="001C7E1D">
        <w:rPr>
          <w:rFonts w:eastAsia="Calibri" w:cs="Arial"/>
          <w:spacing w:val="-6"/>
          <w:lang w:val="sr-Cyrl-RS"/>
        </w:rPr>
        <w:t>коју</w:t>
      </w:r>
      <w:r w:rsidR="00CA5811" w:rsidRPr="001C7E1D">
        <w:rPr>
          <w:rFonts w:eastAsia="Calibri" w:cs="Arial"/>
          <w:spacing w:val="-6"/>
          <w:lang w:val="sr-Cyrl-RS"/>
        </w:rPr>
        <w:t xml:space="preserve"> </w:t>
      </w:r>
      <w:r w:rsidR="007F3DB8" w:rsidRPr="001C7E1D">
        <w:rPr>
          <w:rFonts w:eastAsia="Calibri" w:cs="Arial"/>
          <w:spacing w:val="-6"/>
          <w:lang w:val="sr-Cyrl-RS"/>
        </w:rPr>
        <w:t>води</w:t>
      </w:r>
      <w:r w:rsidR="00CA5811" w:rsidRPr="001C7E1D">
        <w:rPr>
          <w:rFonts w:eastAsia="Calibri" w:cs="Arial"/>
          <w:spacing w:val="-6"/>
          <w:lang w:val="sr-Cyrl-RS"/>
        </w:rPr>
        <w:t xml:space="preserve"> </w:t>
      </w:r>
      <w:r w:rsidR="007F3DB8" w:rsidRPr="001C7E1D">
        <w:rPr>
          <w:rFonts w:eastAsia="Calibri" w:cs="Arial"/>
          <w:spacing w:val="-6"/>
          <w:lang w:val="sr-Cyrl-RS"/>
        </w:rPr>
        <w:t>са</w:t>
      </w:r>
      <w:r w:rsidR="00CA5811" w:rsidRPr="001C7E1D">
        <w:rPr>
          <w:rFonts w:eastAsia="Calibri" w:cs="Arial"/>
          <w:spacing w:val="-6"/>
          <w:lang w:val="sr-Cyrl-RS"/>
        </w:rPr>
        <w:t xml:space="preserve"> </w:t>
      </w:r>
      <w:r w:rsidR="007F3DB8" w:rsidRPr="001C7E1D">
        <w:rPr>
          <w:rFonts w:eastAsia="Calibri" w:cs="Arial"/>
          <w:spacing w:val="-6"/>
          <w:lang w:val="sr-Cyrl-RS"/>
        </w:rPr>
        <w:t>било</w:t>
      </w:r>
      <w:r w:rsidR="00CA5811" w:rsidRPr="001C7E1D">
        <w:rPr>
          <w:rFonts w:eastAsia="Calibri" w:cs="Arial"/>
          <w:spacing w:val="-6"/>
          <w:lang w:val="sr-Cyrl-RS"/>
        </w:rPr>
        <w:t xml:space="preserve"> </w:t>
      </w:r>
      <w:r w:rsidR="007F3DB8" w:rsidRPr="001C7E1D">
        <w:rPr>
          <w:rFonts w:eastAsia="Calibri" w:cs="Arial"/>
          <w:spacing w:val="-6"/>
          <w:lang w:val="sr-Cyrl-RS"/>
        </w:rPr>
        <w:t>којом</w:t>
      </w:r>
      <w:r w:rsidR="00CA5811" w:rsidRPr="001C7E1D">
        <w:rPr>
          <w:rFonts w:eastAsia="Calibri" w:cs="Arial"/>
          <w:spacing w:val="-6"/>
          <w:lang w:val="sr-Cyrl-RS"/>
        </w:rPr>
        <w:t xml:space="preserve"> </w:t>
      </w:r>
      <w:r w:rsidR="007F3DB8" w:rsidRPr="001C7E1D">
        <w:rPr>
          <w:rFonts w:eastAsia="Calibri" w:cs="Arial"/>
          <w:spacing w:val="-6"/>
          <w:lang w:val="sr-Cyrl-RS"/>
        </w:rPr>
        <w:t>страном</w:t>
      </w:r>
      <w:r w:rsidR="00CA5811" w:rsidRPr="001C7E1D">
        <w:rPr>
          <w:rFonts w:eastAsia="Calibri" w:cs="Arial"/>
          <w:spacing w:val="-6"/>
          <w:lang w:val="sr-Cyrl-RS"/>
        </w:rPr>
        <w:t xml:space="preserve"> </w:t>
      </w:r>
      <w:r w:rsidR="007F3DB8" w:rsidRPr="001C7E1D">
        <w:rPr>
          <w:rFonts w:eastAsia="Calibri" w:cs="Arial"/>
          <w:spacing w:val="-6"/>
          <w:lang w:val="sr-Cyrl-RS"/>
        </w:rPr>
        <w:t>ук</w:t>
      </w:r>
      <w:r w:rsidRPr="001C7E1D">
        <w:rPr>
          <w:rFonts w:eastAsia="Calibri" w:cs="Arial"/>
          <w:spacing w:val="-6"/>
          <w:lang w:val="sr-Cyrl-RS"/>
        </w:rPr>
        <w:t>љ</w:t>
      </w:r>
      <w:r w:rsidR="007F3DB8" w:rsidRPr="001C7E1D">
        <w:rPr>
          <w:rFonts w:eastAsia="Calibri" w:cs="Arial"/>
          <w:spacing w:val="-6"/>
          <w:lang w:val="sr-Cyrl-RS"/>
        </w:rPr>
        <w:t>ученом</w:t>
      </w:r>
      <w:r w:rsidR="00CA5811" w:rsidRPr="001C7E1D">
        <w:rPr>
          <w:rFonts w:eastAsia="Calibri" w:cs="Arial"/>
          <w:spacing w:val="-6"/>
          <w:lang w:val="sr-Cyrl-RS"/>
        </w:rPr>
        <w:t xml:space="preserve"> </w:t>
      </w:r>
      <w:r w:rsidR="007F3DB8" w:rsidRPr="001C7E1D">
        <w:rPr>
          <w:rFonts w:eastAsia="Calibri" w:cs="Arial"/>
          <w:spacing w:val="-6"/>
          <w:lang w:val="sr-Cyrl-RS"/>
        </w:rPr>
        <w:t>у</w:t>
      </w:r>
      <w:r w:rsidR="00CA5811" w:rsidRPr="001C7E1D">
        <w:rPr>
          <w:rFonts w:eastAsia="Calibri" w:cs="Arial"/>
          <w:spacing w:val="-6"/>
          <w:lang w:val="sr-Cyrl-RS"/>
        </w:rPr>
        <w:t xml:space="preserve"> </w:t>
      </w:r>
      <w:r w:rsidR="007F3DB8" w:rsidRPr="001C7E1D">
        <w:rPr>
          <w:rFonts w:eastAsia="Calibri" w:cs="Arial"/>
          <w:spacing w:val="-6"/>
          <w:lang w:val="sr-Cyrl-RS"/>
        </w:rPr>
        <w:t>процес</w:t>
      </w:r>
      <w:r w:rsidR="00CA5811" w:rsidRPr="001C7E1D">
        <w:rPr>
          <w:rFonts w:eastAsia="Calibri" w:cs="Arial"/>
          <w:spacing w:val="-6"/>
          <w:lang w:val="sr-Cyrl-RS"/>
        </w:rPr>
        <w:t xml:space="preserve"> </w:t>
      </w:r>
      <w:r w:rsidR="007F3DB8" w:rsidRPr="001C7E1D">
        <w:rPr>
          <w:rFonts w:eastAsia="Calibri" w:cs="Arial"/>
          <w:spacing w:val="-6"/>
          <w:lang w:val="sr-Cyrl-RS"/>
        </w:rPr>
        <w:t>изград</w:t>
      </w:r>
      <w:r w:rsidRPr="001C7E1D">
        <w:rPr>
          <w:rFonts w:eastAsia="Calibri" w:cs="Arial"/>
          <w:spacing w:val="-6"/>
          <w:lang w:val="sr-Cyrl-RS"/>
        </w:rPr>
        <w:t>њ</w:t>
      </w:r>
      <w:r w:rsidR="007F3DB8" w:rsidRPr="001C7E1D">
        <w:rPr>
          <w:rFonts w:eastAsia="Calibri" w:cs="Arial"/>
          <w:spacing w:val="-6"/>
          <w:lang w:val="sr-Cyrl-RS"/>
        </w:rPr>
        <w:t>е</w:t>
      </w:r>
      <w:r w:rsidR="00652269" w:rsidRPr="001C7E1D">
        <w:rPr>
          <w:rFonts w:eastAsia="Calibri" w:cs="Arial"/>
          <w:spacing w:val="-6"/>
          <w:lang w:val="sr-Cyrl-RS"/>
        </w:rPr>
        <w:t>,</w:t>
      </w:r>
      <w:r w:rsidR="00CA5811" w:rsidRPr="001C7E1D">
        <w:rPr>
          <w:rFonts w:eastAsia="Calibri" w:cs="Arial"/>
          <w:spacing w:val="-6"/>
          <w:lang w:val="sr-Cyrl-RS"/>
        </w:rPr>
        <w:t xml:space="preserve"> </w:t>
      </w:r>
      <w:r w:rsidR="007F3DB8" w:rsidRPr="001C7E1D">
        <w:rPr>
          <w:rFonts w:eastAsia="Calibri" w:cs="Arial"/>
          <w:spacing w:val="-6"/>
          <w:lang w:val="sr-Cyrl-RS"/>
        </w:rPr>
        <w:t>без</w:t>
      </w:r>
      <w:r w:rsidR="00CA5811" w:rsidRPr="001C7E1D">
        <w:rPr>
          <w:rFonts w:eastAsia="Calibri" w:cs="Arial"/>
          <w:spacing w:val="-6"/>
          <w:lang w:val="sr-Cyrl-RS"/>
        </w:rPr>
        <w:t xml:space="preserve"> </w:t>
      </w:r>
      <w:r w:rsidR="007F3DB8" w:rsidRPr="001C7E1D">
        <w:rPr>
          <w:rFonts w:eastAsia="Calibri" w:cs="Arial"/>
          <w:spacing w:val="-6"/>
          <w:lang w:val="sr-Cyrl-RS"/>
        </w:rPr>
        <w:t>временског</w:t>
      </w:r>
      <w:r w:rsidR="00CA5811" w:rsidRPr="001C7E1D">
        <w:rPr>
          <w:rFonts w:eastAsia="Calibri" w:cs="Arial"/>
          <w:spacing w:val="-6"/>
          <w:lang w:val="sr-Cyrl-RS"/>
        </w:rPr>
        <w:t xml:space="preserve"> </w:t>
      </w:r>
      <w:r w:rsidR="007F3DB8" w:rsidRPr="001C7E1D">
        <w:rPr>
          <w:rFonts w:eastAsia="Calibri" w:cs="Arial"/>
          <w:spacing w:val="-6"/>
          <w:lang w:val="sr-Cyrl-RS"/>
        </w:rPr>
        <w:t>одлага</w:t>
      </w:r>
      <w:r w:rsidRPr="001C7E1D">
        <w:rPr>
          <w:rFonts w:eastAsia="Calibri" w:cs="Arial"/>
          <w:spacing w:val="-6"/>
          <w:lang w:val="sr-Cyrl-RS"/>
        </w:rPr>
        <w:t>њ</w:t>
      </w:r>
      <w:r w:rsidR="007F3DB8" w:rsidRPr="001C7E1D">
        <w:rPr>
          <w:rFonts w:eastAsia="Calibri" w:cs="Arial"/>
          <w:spacing w:val="-6"/>
          <w:lang w:val="sr-Cyrl-RS"/>
        </w:rPr>
        <w:t>а</w:t>
      </w:r>
      <w:r w:rsidR="00CA5811" w:rsidRPr="001C7E1D">
        <w:rPr>
          <w:rFonts w:eastAsia="Calibri" w:cs="Arial"/>
          <w:spacing w:val="-6"/>
          <w:lang w:val="sr-Cyrl-RS"/>
        </w:rPr>
        <w:t xml:space="preserve">, </w:t>
      </w:r>
      <w:r w:rsidR="007F3DB8" w:rsidRPr="001C7E1D">
        <w:rPr>
          <w:rFonts w:eastAsia="Calibri" w:cs="Arial"/>
          <w:spacing w:val="-6"/>
          <w:lang w:val="sr-Cyrl-RS"/>
        </w:rPr>
        <w:t>као</w:t>
      </w:r>
      <w:r w:rsidR="00CA5811" w:rsidRPr="001C7E1D">
        <w:rPr>
          <w:rFonts w:eastAsia="Calibri" w:cs="Arial"/>
          <w:spacing w:val="-6"/>
          <w:lang w:val="sr-Cyrl-RS"/>
        </w:rPr>
        <w:t xml:space="preserve"> </w:t>
      </w:r>
      <w:r w:rsidR="007F3DB8" w:rsidRPr="001C7E1D">
        <w:rPr>
          <w:rFonts w:eastAsia="Calibri" w:cs="Arial"/>
          <w:spacing w:val="-6"/>
          <w:lang w:val="sr-Cyrl-RS"/>
        </w:rPr>
        <w:t>и</w:t>
      </w:r>
      <w:r w:rsidR="00CA5811" w:rsidRPr="001C7E1D">
        <w:rPr>
          <w:rFonts w:eastAsia="Calibri" w:cs="Arial"/>
          <w:spacing w:val="-6"/>
          <w:lang w:val="sr-Cyrl-RS"/>
        </w:rPr>
        <w:t xml:space="preserve"> </w:t>
      </w:r>
      <w:r w:rsidR="007F3DB8" w:rsidRPr="001C7E1D">
        <w:rPr>
          <w:rFonts w:eastAsia="Calibri" w:cs="Arial"/>
          <w:spacing w:val="-6"/>
          <w:lang w:val="sr-Cyrl-RS"/>
        </w:rPr>
        <w:t>да</w:t>
      </w:r>
      <w:r w:rsidR="00CA5811" w:rsidRPr="001C7E1D">
        <w:rPr>
          <w:rFonts w:eastAsia="Calibri" w:cs="Arial"/>
          <w:spacing w:val="-6"/>
          <w:lang w:val="sr-Cyrl-RS"/>
        </w:rPr>
        <w:t xml:space="preserve"> </w:t>
      </w:r>
      <w:r w:rsidR="007F3DB8" w:rsidRPr="001C7E1D">
        <w:rPr>
          <w:rFonts w:eastAsia="Calibri" w:cs="Arial"/>
          <w:spacing w:val="-6"/>
          <w:lang w:val="sr-Cyrl-RS"/>
        </w:rPr>
        <w:t>га</w:t>
      </w:r>
      <w:r w:rsidR="00CA5811" w:rsidRPr="001C7E1D">
        <w:rPr>
          <w:rFonts w:eastAsia="Calibri" w:cs="Arial"/>
          <w:spacing w:val="-6"/>
          <w:lang w:val="sr-Cyrl-RS"/>
        </w:rPr>
        <w:t xml:space="preserve"> </w:t>
      </w:r>
      <w:r w:rsidR="007F3DB8" w:rsidRPr="001C7E1D">
        <w:rPr>
          <w:rFonts w:eastAsia="Calibri" w:cs="Arial"/>
          <w:spacing w:val="-6"/>
          <w:lang w:val="sr-Cyrl-RS"/>
        </w:rPr>
        <w:t>благовремено</w:t>
      </w:r>
      <w:r w:rsidR="00CA5811" w:rsidRPr="001C7E1D">
        <w:rPr>
          <w:rFonts w:eastAsia="Calibri" w:cs="Arial"/>
          <w:spacing w:val="-6"/>
          <w:lang w:val="sr-Cyrl-RS"/>
        </w:rPr>
        <w:t xml:space="preserve"> </w:t>
      </w:r>
      <w:r w:rsidR="007F3DB8" w:rsidRPr="001C7E1D">
        <w:rPr>
          <w:rFonts w:eastAsia="Calibri" w:cs="Arial"/>
          <w:spacing w:val="-6"/>
          <w:lang w:val="sr-Cyrl-RS"/>
        </w:rPr>
        <w:t>обавести</w:t>
      </w:r>
      <w:r w:rsidR="00CA5811" w:rsidRPr="001C7E1D">
        <w:rPr>
          <w:rFonts w:eastAsia="Calibri" w:cs="Arial"/>
          <w:spacing w:val="-6"/>
          <w:lang w:val="sr-Cyrl-RS"/>
        </w:rPr>
        <w:t xml:space="preserve"> </w:t>
      </w:r>
      <w:r w:rsidR="007F3DB8" w:rsidRPr="001C7E1D">
        <w:rPr>
          <w:rFonts w:eastAsia="Calibri" w:cs="Arial"/>
          <w:spacing w:val="-6"/>
          <w:lang w:val="sr-Cyrl-RS"/>
        </w:rPr>
        <w:t>о</w:t>
      </w:r>
      <w:r w:rsidR="00CA5811" w:rsidRPr="001C7E1D">
        <w:rPr>
          <w:rFonts w:eastAsia="Calibri" w:cs="Arial"/>
          <w:spacing w:val="-6"/>
          <w:lang w:val="sr-Cyrl-RS"/>
        </w:rPr>
        <w:t xml:space="preserve"> </w:t>
      </w:r>
      <w:r w:rsidR="007F3DB8" w:rsidRPr="001C7E1D">
        <w:rPr>
          <w:rFonts w:eastAsia="Calibri" w:cs="Arial"/>
          <w:spacing w:val="-6"/>
          <w:lang w:val="sr-Cyrl-RS"/>
        </w:rPr>
        <w:t>свим</w:t>
      </w:r>
      <w:r w:rsidR="00CA5811" w:rsidRPr="001C7E1D">
        <w:rPr>
          <w:rFonts w:eastAsia="Calibri" w:cs="Arial"/>
          <w:spacing w:val="-6"/>
          <w:lang w:val="sr-Cyrl-RS"/>
        </w:rPr>
        <w:t xml:space="preserve"> </w:t>
      </w:r>
      <w:r w:rsidR="007F3DB8" w:rsidRPr="001C7E1D">
        <w:rPr>
          <w:rFonts w:eastAsia="Calibri" w:cs="Arial"/>
          <w:spacing w:val="-6"/>
          <w:lang w:val="sr-Cyrl-RS"/>
        </w:rPr>
        <w:t>планираним</w:t>
      </w:r>
      <w:r w:rsidR="00CA5811" w:rsidRPr="001C7E1D">
        <w:rPr>
          <w:rFonts w:eastAsia="Calibri" w:cs="Arial"/>
          <w:spacing w:val="-6"/>
          <w:lang w:val="sr-Cyrl-RS"/>
        </w:rPr>
        <w:t xml:space="preserve"> </w:t>
      </w:r>
      <w:r w:rsidR="007F3DB8" w:rsidRPr="001C7E1D">
        <w:rPr>
          <w:rFonts w:eastAsia="Calibri" w:cs="Arial"/>
          <w:spacing w:val="-6"/>
          <w:lang w:val="sr-Cyrl-RS"/>
        </w:rPr>
        <w:t>активностима</w:t>
      </w:r>
      <w:r w:rsidR="00CA5811" w:rsidRPr="001C7E1D">
        <w:rPr>
          <w:rFonts w:eastAsia="Calibri" w:cs="Arial"/>
          <w:spacing w:val="-6"/>
          <w:lang w:val="sr-Cyrl-RS"/>
        </w:rPr>
        <w:t xml:space="preserve"> </w:t>
      </w:r>
      <w:r w:rsidR="007F3DB8" w:rsidRPr="001C7E1D">
        <w:rPr>
          <w:rFonts w:eastAsia="Calibri" w:cs="Arial"/>
          <w:spacing w:val="-6"/>
          <w:lang w:val="sr-Cyrl-RS"/>
        </w:rPr>
        <w:t>и</w:t>
      </w:r>
      <w:r w:rsidR="00CA5811" w:rsidRPr="001C7E1D">
        <w:rPr>
          <w:rFonts w:eastAsia="Calibri" w:cs="Arial"/>
          <w:spacing w:val="-6"/>
          <w:lang w:val="sr-Cyrl-RS"/>
        </w:rPr>
        <w:t xml:space="preserve"> </w:t>
      </w:r>
      <w:r w:rsidR="007F3DB8" w:rsidRPr="001C7E1D">
        <w:rPr>
          <w:rFonts w:eastAsia="Calibri" w:cs="Arial"/>
          <w:spacing w:val="-6"/>
          <w:lang w:val="sr-Cyrl-RS"/>
        </w:rPr>
        <w:t>обезбеди</w:t>
      </w:r>
      <w:r w:rsidR="00CA5811" w:rsidRPr="001C7E1D">
        <w:rPr>
          <w:rFonts w:eastAsia="Calibri" w:cs="Arial"/>
          <w:spacing w:val="-6"/>
          <w:lang w:val="sr-Cyrl-RS"/>
        </w:rPr>
        <w:t xml:space="preserve"> </w:t>
      </w:r>
      <w:r w:rsidR="007F3DB8" w:rsidRPr="001C7E1D">
        <w:rPr>
          <w:rFonts w:eastAsia="Calibri" w:cs="Arial"/>
          <w:spacing w:val="-6"/>
          <w:lang w:val="sr-Cyrl-RS"/>
        </w:rPr>
        <w:t>му</w:t>
      </w:r>
      <w:r w:rsidR="00CA5811" w:rsidRPr="001C7E1D">
        <w:rPr>
          <w:rFonts w:eastAsia="Calibri" w:cs="Arial"/>
          <w:spacing w:val="-6"/>
          <w:lang w:val="sr-Cyrl-RS"/>
        </w:rPr>
        <w:t xml:space="preserve"> </w:t>
      </w:r>
      <w:r w:rsidR="007F3DB8" w:rsidRPr="001C7E1D">
        <w:rPr>
          <w:rFonts w:eastAsia="Calibri" w:cs="Arial"/>
          <w:spacing w:val="-6"/>
          <w:lang w:val="sr-Cyrl-RS"/>
        </w:rPr>
        <w:t>присуство</w:t>
      </w:r>
      <w:r w:rsidR="00CA5811" w:rsidRPr="001C7E1D">
        <w:rPr>
          <w:rFonts w:eastAsia="Calibri" w:cs="Arial"/>
          <w:spacing w:val="-6"/>
          <w:lang w:val="sr-Cyrl-RS"/>
        </w:rPr>
        <w:t xml:space="preserve"> </w:t>
      </w:r>
      <w:r w:rsidR="007F3DB8" w:rsidRPr="001C7E1D">
        <w:rPr>
          <w:rFonts w:eastAsia="Calibri" w:cs="Arial"/>
          <w:spacing w:val="-6"/>
          <w:lang w:val="sr-Cyrl-RS"/>
        </w:rPr>
        <w:t>свим</w:t>
      </w:r>
      <w:r w:rsidR="00CA5811" w:rsidRPr="001C7E1D">
        <w:rPr>
          <w:rFonts w:eastAsia="Calibri" w:cs="Arial"/>
          <w:spacing w:val="-6"/>
          <w:lang w:val="sr-Cyrl-RS"/>
        </w:rPr>
        <w:t xml:space="preserve"> </w:t>
      </w:r>
      <w:r w:rsidR="007F3DB8" w:rsidRPr="001C7E1D">
        <w:rPr>
          <w:rFonts w:eastAsia="Calibri" w:cs="Arial"/>
          <w:spacing w:val="-6"/>
          <w:lang w:val="sr-Cyrl-RS"/>
        </w:rPr>
        <w:t>састанцима</w:t>
      </w:r>
      <w:r w:rsidR="00CA5811" w:rsidRPr="001C7E1D">
        <w:rPr>
          <w:rFonts w:eastAsia="Calibri" w:cs="Arial"/>
          <w:spacing w:val="-6"/>
          <w:lang w:val="sr-Cyrl-RS"/>
        </w:rPr>
        <w:t xml:space="preserve">. </w:t>
      </w:r>
      <w:r w:rsidR="007F3DB8" w:rsidRPr="001C7E1D">
        <w:rPr>
          <w:rFonts w:eastAsia="Calibri" w:cs="Arial"/>
          <w:spacing w:val="-6"/>
          <w:lang w:val="sr-Cyrl-RS"/>
        </w:rPr>
        <w:t>Реализација</w:t>
      </w:r>
      <w:r w:rsidR="00CA5811" w:rsidRPr="001C7E1D">
        <w:rPr>
          <w:rFonts w:eastAsia="Calibri" w:cs="Arial"/>
          <w:spacing w:val="-6"/>
          <w:lang w:val="sr-Cyrl-RS"/>
        </w:rPr>
        <w:t xml:space="preserve"> </w:t>
      </w:r>
      <w:r w:rsidR="007F3DB8" w:rsidRPr="001C7E1D">
        <w:rPr>
          <w:rFonts w:eastAsia="Calibri" w:cs="Arial"/>
          <w:spacing w:val="-6"/>
          <w:lang w:val="sr-Cyrl-RS"/>
        </w:rPr>
        <w:t>претходно</w:t>
      </w:r>
      <w:r w:rsidR="00CA5811" w:rsidRPr="001C7E1D">
        <w:rPr>
          <w:rFonts w:eastAsia="Calibri" w:cs="Arial"/>
          <w:spacing w:val="-6"/>
          <w:lang w:val="sr-Cyrl-RS"/>
        </w:rPr>
        <w:t xml:space="preserve"> </w:t>
      </w:r>
      <w:r w:rsidR="007F3DB8" w:rsidRPr="001C7E1D">
        <w:rPr>
          <w:rFonts w:eastAsia="Calibri" w:cs="Arial"/>
          <w:spacing w:val="-6"/>
          <w:lang w:val="sr-Cyrl-RS"/>
        </w:rPr>
        <w:t>наведеног</w:t>
      </w:r>
      <w:r w:rsidR="00CA5811" w:rsidRPr="001C7E1D">
        <w:rPr>
          <w:rFonts w:eastAsia="Calibri" w:cs="Arial"/>
          <w:spacing w:val="-6"/>
          <w:lang w:val="sr-Cyrl-RS"/>
        </w:rPr>
        <w:t xml:space="preserve"> </w:t>
      </w:r>
      <w:r w:rsidR="007F3DB8" w:rsidRPr="001C7E1D">
        <w:rPr>
          <w:rFonts w:eastAsia="Calibri" w:cs="Arial"/>
          <w:spacing w:val="-6"/>
          <w:lang w:val="sr-Cyrl-RS"/>
        </w:rPr>
        <w:t>биће</w:t>
      </w:r>
      <w:r w:rsidR="00CA5811" w:rsidRPr="001C7E1D">
        <w:rPr>
          <w:rFonts w:eastAsia="Calibri" w:cs="Arial"/>
          <w:spacing w:val="-6"/>
          <w:lang w:val="sr-Cyrl-RS"/>
        </w:rPr>
        <w:t xml:space="preserve"> </w:t>
      </w:r>
      <w:r w:rsidR="007F3DB8" w:rsidRPr="001C7E1D">
        <w:rPr>
          <w:rFonts w:eastAsia="Calibri" w:cs="Arial"/>
          <w:spacing w:val="-6"/>
          <w:lang w:val="sr-Cyrl-RS"/>
        </w:rPr>
        <w:t>документована</w:t>
      </w:r>
      <w:r w:rsidR="00CA5811" w:rsidRPr="001C7E1D">
        <w:rPr>
          <w:rFonts w:eastAsia="Calibri" w:cs="Arial"/>
          <w:spacing w:val="-6"/>
          <w:lang w:val="sr-Cyrl-RS"/>
        </w:rPr>
        <w:t xml:space="preserve"> </w:t>
      </w:r>
      <w:r w:rsidR="007F3DB8" w:rsidRPr="001C7E1D">
        <w:rPr>
          <w:rFonts w:eastAsia="Calibri" w:cs="Arial"/>
          <w:spacing w:val="-6"/>
          <w:lang w:val="sr-Cyrl-RS"/>
        </w:rPr>
        <w:t>процедуром</w:t>
      </w:r>
      <w:r w:rsidR="00CA5811" w:rsidRPr="001C7E1D">
        <w:rPr>
          <w:rFonts w:eastAsia="Calibri" w:cs="Arial"/>
          <w:spacing w:val="-6"/>
          <w:lang w:val="sr-Cyrl-RS"/>
        </w:rPr>
        <w:t xml:space="preserve"> </w:t>
      </w:r>
      <w:r w:rsidR="007F3DB8" w:rsidRPr="001C7E1D">
        <w:rPr>
          <w:rFonts w:eastAsia="Calibri" w:cs="Arial"/>
          <w:spacing w:val="-6"/>
          <w:lang w:val="sr-Cyrl-RS"/>
        </w:rPr>
        <w:t>из</w:t>
      </w:r>
      <w:r w:rsidR="00CA5811" w:rsidRPr="001C7E1D">
        <w:rPr>
          <w:rFonts w:eastAsia="Calibri" w:cs="Arial"/>
          <w:spacing w:val="-6"/>
          <w:lang w:val="sr-Cyrl-RS"/>
        </w:rPr>
        <w:t xml:space="preserve"> </w:t>
      </w:r>
      <w:r w:rsidR="007F3DB8" w:rsidRPr="001C7E1D">
        <w:rPr>
          <w:rFonts w:eastAsia="Calibri" w:cs="Arial"/>
          <w:spacing w:val="-6"/>
          <w:lang w:val="sr-Cyrl-RS"/>
        </w:rPr>
        <w:t>Пројектног</w:t>
      </w:r>
      <w:r w:rsidR="00CA5811" w:rsidRPr="001C7E1D">
        <w:rPr>
          <w:rFonts w:eastAsia="Calibri" w:cs="Arial"/>
          <w:spacing w:val="-6"/>
          <w:lang w:val="sr-Cyrl-RS"/>
        </w:rPr>
        <w:t xml:space="preserve"> </w:t>
      </w:r>
      <w:r w:rsidR="007F3DB8" w:rsidRPr="001C7E1D">
        <w:rPr>
          <w:rFonts w:eastAsia="Calibri" w:cs="Arial"/>
          <w:spacing w:val="-6"/>
          <w:lang w:val="sr-Cyrl-RS"/>
        </w:rPr>
        <w:t>приручника</w:t>
      </w:r>
      <w:r w:rsidR="00CA5811" w:rsidRPr="001C7E1D">
        <w:rPr>
          <w:rFonts w:eastAsia="Calibri" w:cs="Arial"/>
          <w:spacing w:val="-6"/>
          <w:lang w:val="sr-Cyrl-RS"/>
        </w:rPr>
        <w:t xml:space="preserve"> (</w:t>
      </w:r>
      <w:r w:rsidR="007F3DB8" w:rsidRPr="001C7E1D">
        <w:rPr>
          <w:rFonts w:eastAsia="Calibri" w:cs="Arial"/>
          <w:spacing w:val="-6"/>
          <w:lang w:val="sr-Cyrl-RS"/>
        </w:rPr>
        <w:t>Проје</w:t>
      </w:r>
      <w:r w:rsidRPr="001C7E1D">
        <w:rPr>
          <w:rFonts w:eastAsia="Calibri" w:cs="Arial"/>
          <w:spacing w:val="-6"/>
          <w:lang w:val="sr-Cyrl-RS"/>
        </w:rPr>
        <w:t>к</w:t>
      </w:r>
      <w:r w:rsidR="007F3DB8" w:rsidRPr="001C7E1D">
        <w:rPr>
          <w:rFonts w:eastAsia="Calibri" w:cs="Arial"/>
          <w:spacing w:val="-6"/>
          <w:lang w:val="sr-Cyrl-RS"/>
        </w:rPr>
        <w:t>т</w:t>
      </w:r>
      <w:r w:rsidR="00CA5811" w:rsidRPr="001C7E1D">
        <w:rPr>
          <w:rFonts w:eastAsia="Calibri" w:cs="Arial"/>
          <w:spacing w:val="-6"/>
          <w:lang w:val="sr-Cyrl-RS"/>
        </w:rPr>
        <w:t xml:space="preserve"> </w:t>
      </w:r>
      <w:r w:rsidR="007F3DB8" w:rsidRPr="001C7E1D">
        <w:rPr>
          <w:rFonts w:eastAsia="Calibri" w:cs="Arial"/>
          <w:spacing w:val="-6"/>
          <w:lang w:val="sr-Cyrl-RS"/>
        </w:rPr>
        <w:t>мануал</w:t>
      </w:r>
      <w:r w:rsidR="00CA5811" w:rsidRPr="001C7E1D">
        <w:rPr>
          <w:rFonts w:eastAsia="Calibri" w:cs="Arial"/>
          <w:spacing w:val="-6"/>
          <w:lang w:val="sr-Cyrl-RS"/>
        </w:rPr>
        <w:t xml:space="preserve">) </w:t>
      </w:r>
      <w:r w:rsidR="007F3DB8" w:rsidRPr="001C7E1D">
        <w:rPr>
          <w:rFonts w:eastAsia="Calibri" w:cs="Arial"/>
          <w:spacing w:val="-6"/>
          <w:lang w:val="sr-Cyrl-RS"/>
        </w:rPr>
        <w:t>која</w:t>
      </w:r>
      <w:r w:rsidR="00CA5811" w:rsidRPr="001C7E1D">
        <w:rPr>
          <w:rFonts w:eastAsia="Calibri" w:cs="Arial"/>
          <w:spacing w:val="-6"/>
          <w:lang w:val="sr-Cyrl-RS"/>
        </w:rPr>
        <w:t xml:space="preserve"> </w:t>
      </w:r>
      <w:r w:rsidR="007F3DB8" w:rsidRPr="001C7E1D">
        <w:rPr>
          <w:rFonts w:eastAsia="Calibri" w:cs="Arial"/>
          <w:spacing w:val="-6"/>
          <w:lang w:val="sr-Cyrl-RS"/>
        </w:rPr>
        <w:t>ће</w:t>
      </w:r>
      <w:r w:rsidR="00CA5811" w:rsidRPr="001C7E1D">
        <w:rPr>
          <w:rFonts w:eastAsia="Calibri" w:cs="Arial"/>
          <w:spacing w:val="-6"/>
          <w:lang w:val="sr-Cyrl-RS"/>
        </w:rPr>
        <w:t xml:space="preserve"> </w:t>
      </w:r>
      <w:r w:rsidR="007F3DB8" w:rsidRPr="001C7E1D">
        <w:rPr>
          <w:rFonts w:eastAsia="Calibri" w:cs="Arial"/>
          <w:spacing w:val="-6"/>
          <w:lang w:val="sr-Cyrl-RS"/>
        </w:rPr>
        <w:t>бити</w:t>
      </w:r>
      <w:r w:rsidR="00CA5811" w:rsidRPr="001C7E1D">
        <w:rPr>
          <w:rFonts w:eastAsia="Calibri" w:cs="Arial"/>
          <w:spacing w:val="-6"/>
          <w:lang w:val="sr-Cyrl-RS"/>
        </w:rPr>
        <w:t xml:space="preserve"> </w:t>
      </w:r>
      <w:r w:rsidR="007F3DB8" w:rsidRPr="001C7E1D">
        <w:rPr>
          <w:rFonts w:eastAsia="Calibri" w:cs="Arial"/>
          <w:spacing w:val="-6"/>
          <w:lang w:val="sr-Cyrl-RS"/>
        </w:rPr>
        <w:t>достав</w:t>
      </w:r>
      <w:r w:rsidRPr="001C7E1D">
        <w:rPr>
          <w:rFonts w:eastAsia="Calibri" w:cs="Arial"/>
          <w:spacing w:val="-6"/>
          <w:lang w:val="sr-Cyrl-RS"/>
        </w:rPr>
        <w:t>љ</w:t>
      </w:r>
      <w:r w:rsidR="007F3DB8" w:rsidRPr="001C7E1D">
        <w:rPr>
          <w:rFonts w:eastAsia="Calibri" w:cs="Arial"/>
          <w:spacing w:val="-6"/>
          <w:lang w:val="sr-Cyrl-RS"/>
        </w:rPr>
        <w:t>ена</w:t>
      </w:r>
      <w:r w:rsidR="00CA5811" w:rsidRPr="001C7E1D">
        <w:rPr>
          <w:rFonts w:eastAsia="Calibri" w:cs="Arial"/>
          <w:spacing w:val="-6"/>
          <w:lang w:val="sr-Cyrl-RS"/>
        </w:rPr>
        <w:t xml:space="preserve"> </w:t>
      </w:r>
      <w:r w:rsidR="007F3DB8" w:rsidRPr="001C7E1D">
        <w:rPr>
          <w:rFonts w:eastAsia="Calibri" w:cs="Arial"/>
          <w:spacing w:val="-6"/>
          <w:lang w:val="sr-Cyrl-RS"/>
        </w:rPr>
        <w:t>пре</w:t>
      </w:r>
      <w:r w:rsidR="00CA5811" w:rsidRPr="001C7E1D">
        <w:rPr>
          <w:rFonts w:eastAsia="Calibri" w:cs="Arial"/>
          <w:spacing w:val="-6"/>
          <w:lang w:val="sr-Cyrl-RS"/>
        </w:rPr>
        <w:t xml:space="preserve"> </w:t>
      </w:r>
      <w:r w:rsidR="007F3DB8" w:rsidRPr="001C7E1D">
        <w:rPr>
          <w:rFonts w:eastAsia="Calibri" w:cs="Arial"/>
          <w:spacing w:val="-6"/>
          <w:lang w:val="sr-Cyrl-RS"/>
        </w:rPr>
        <w:t>почетка</w:t>
      </w:r>
      <w:r w:rsidR="00CA5811" w:rsidRPr="001C7E1D">
        <w:rPr>
          <w:rFonts w:eastAsia="Calibri" w:cs="Arial"/>
          <w:spacing w:val="-6"/>
          <w:lang w:val="sr-Cyrl-RS"/>
        </w:rPr>
        <w:t xml:space="preserve"> </w:t>
      </w:r>
      <w:r w:rsidR="007F3DB8" w:rsidRPr="001C7E1D">
        <w:rPr>
          <w:rFonts w:eastAsia="Calibri" w:cs="Arial"/>
          <w:spacing w:val="-6"/>
          <w:lang w:val="sr-Cyrl-RS"/>
        </w:rPr>
        <w:t>радова</w:t>
      </w:r>
      <w:r w:rsidR="00CA5811" w:rsidRPr="001C7E1D">
        <w:rPr>
          <w:rFonts w:eastAsia="Calibri" w:cs="Arial"/>
          <w:spacing w:val="-6"/>
          <w:lang w:val="sr-Cyrl-RS"/>
        </w:rPr>
        <w:t>.</w:t>
      </w:r>
    </w:p>
    <w:p w14:paraId="4C37A2EC" w14:textId="77777777" w:rsidR="00222910" w:rsidRPr="001C7E1D" w:rsidRDefault="00222910" w:rsidP="00222910">
      <w:pPr>
        <w:spacing w:before="0"/>
        <w:rPr>
          <w:rFonts w:eastAsia="Calibri" w:cs="Arial"/>
          <w:spacing w:val="-6"/>
          <w:lang w:val="sr-Cyrl-RS"/>
        </w:rPr>
      </w:pPr>
    </w:p>
    <w:p w14:paraId="0D722369" w14:textId="77777777" w:rsidR="00652269" w:rsidRPr="001C7E1D" w:rsidRDefault="00652269" w:rsidP="00222910">
      <w:pPr>
        <w:spacing w:before="0"/>
        <w:rPr>
          <w:rFonts w:eastAsia="Calibri" w:cs="Arial"/>
          <w:spacing w:val="-6"/>
          <w:lang w:val="sr-Cyrl-RS"/>
        </w:rPr>
      </w:pPr>
    </w:p>
    <w:p w14:paraId="6EC5274B" w14:textId="77777777" w:rsidR="002A01D5" w:rsidRPr="001C7E1D" w:rsidRDefault="00534992">
      <w:pPr>
        <w:spacing w:before="0"/>
        <w:rPr>
          <w:rFonts w:eastAsia="Calibri" w:cs="Arial"/>
          <w:b/>
          <w:spacing w:val="-6"/>
          <w:lang w:val="sr-Cyrl-RS"/>
        </w:rPr>
      </w:pPr>
      <w:r w:rsidRPr="001C7E1D">
        <w:rPr>
          <w:rFonts w:eastAsia="Calibri" w:cs="Arial"/>
          <w:b/>
          <w:spacing w:val="-6"/>
          <w:lang w:val="sr-Cyrl-RS"/>
        </w:rPr>
        <w:t>3.</w:t>
      </w:r>
      <w:r w:rsidR="00A813E2" w:rsidRPr="001C7E1D">
        <w:rPr>
          <w:rFonts w:eastAsia="Calibri" w:cs="Arial"/>
          <w:b/>
          <w:spacing w:val="-6"/>
          <w:lang w:val="sr-Cyrl-RS"/>
        </w:rPr>
        <w:t>4</w:t>
      </w:r>
      <w:r w:rsidRPr="001C7E1D">
        <w:rPr>
          <w:rFonts w:eastAsia="Calibri" w:cs="Arial"/>
          <w:b/>
          <w:spacing w:val="-6"/>
          <w:lang w:val="sr-Cyrl-RS"/>
        </w:rPr>
        <w:t>.</w:t>
      </w:r>
      <w:r w:rsidRPr="001C7E1D">
        <w:rPr>
          <w:rFonts w:eastAsia="Calibri" w:cs="Arial"/>
          <w:b/>
          <w:spacing w:val="-6"/>
          <w:lang w:val="sr-Cyrl-RS"/>
        </w:rPr>
        <w:tab/>
      </w:r>
      <w:r w:rsidR="007F3DB8" w:rsidRPr="001C7E1D">
        <w:rPr>
          <w:rFonts w:eastAsia="Calibri" w:cs="Arial"/>
          <w:b/>
          <w:spacing w:val="-6"/>
          <w:lang w:val="sr-Cyrl-RS"/>
        </w:rPr>
        <w:t>Комуникациони</w:t>
      </w:r>
      <w:r w:rsidRPr="001C7E1D">
        <w:rPr>
          <w:rFonts w:eastAsia="Calibri" w:cs="Arial"/>
          <w:b/>
          <w:spacing w:val="-6"/>
          <w:lang w:val="sr-Cyrl-RS"/>
        </w:rPr>
        <w:t xml:space="preserve"> </w:t>
      </w:r>
      <w:r w:rsidR="007F3DB8" w:rsidRPr="001C7E1D">
        <w:rPr>
          <w:rFonts w:eastAsia="Calibri" w:cs="Arial"/>
          <w:b/>
          <w:spacing w:val="-6"/>
          <w:lang w:val="sr-Cyrl-RS"/>
        </w:rPr>
        <w:t>алат</w:t>
      </w:r>
    </w:p>
    <w:p w14:paraId="1C815246" w14:textId="77777777" w:rsidR="002A01D5" w:rsidRPr="001C7E1D" w:rsidRDefault="002A01D5">
      <w:pPr>
        <w:spacing w:before="0"/>
        <w:rPr>
          <w:rFonts w:eastAsia="Calibri" w:cs="Arial"/>
          <w:b/>
          <w:spacing w:val="-6"/>
          <w:lang w:val="sr-Cyrl-RS"/>
        </w:rPr>
      </w:pPr>
    </w:p>
    <w:p w14:paraId="283DFBCE"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Пружалац</w:t>
      </w:r>
      <w:r w:rsidR="00652269" w:rsidRPr="001C7E1D">
        <w:rPr>
          <w:rFonts w:eastAsia="Calibri" w:cs="Arial"/>
          <w:spacing w:val="-6"/>
          <w:lang w:val="sr-Cyrl-RS"/>
        </w:rPr>
        <w:t xml:space="preserve"> </w:t>
      </w:r>
      <w:r w:rsidRPr="001C7E1D">
        <w:rPr>
          <w:rFonts w:eastAsia="Calibri" w:cs="Arial"/>
          <w:spacing w:val="-6"/>
          <w:lang w:val="sr-Cyrl-RS"/>
        </w:rPr>
        <w:t>услуге</w:t>
      </w:r>
      <w:r w:rsidR="00534992" w:rsidRPr="001C7E1D">
        <w:rPr>
          <w:rFonts w:eastAsia="Calibri" w:cs="Arial"/>
          <w:spacing w:val="-6"/>
          <w:lang w:val="sr-Cyrl-RS"/>
        </w:rPr>
        <w:t xml:space="preserve"> </w:t>
      </w:r>
      <w:r w:rsidRPr="001C7E1D">
        <w:rPr>
          <w:rFonts w:eastAsia="Calibri" w:cs="Arial"/>
          <w:spacing w:val="-6"/>
          <w:lang w:val="sr-Cyrl-RS"/>
        </w:rPr>
        <w:t>је</w:t>
      </w:r>
      <w:r w:rsidR="00534992" w:rsidRPr="001C7E1D">
        <w:rPr>
          <w:rFonts w:eastAsia="Calibri" w:cs="Arial"/>
          <w:spacing w:val="-6"/>
          <w:lang w:val="sr-Cyrl-RS"/>
        </w:rPr>
        <w:t xml:space="preserve"> </w:t>
      </w:r>
      <w:r w:rsidRPr="001C7E1D">
        <w:rPr>
          <w:rFonts w:eastAsia="Calibri" w:cs="Arial"/>
          <w:spacing w:val="-6"/>
          <w:lang w:val="sr-Cyrl-RS"/>
        </w:rPr>
        <w:t>у</w:t>
      </w:r>
      <w:r w:rsidR="00534992" w:rsidRPr="001C7E1D">
        <w:rPr>
          <w:rFonts w:eastAsia="Calibri" w:cs="Arial"/>
          <w:spacing w:val="-6"/>
          <w:lang w:val="sr-Cyrl-RS"/>
        </w:rPr>
        <w:t xml:space="preserve"> </w:t>
      </w:r>
      <w:r w:rsidRPr="001C7E1D">
        <w:rPr>
          <w:rFonts w:eastAsia="Calibri" w:cs="Arial"/>
          <w:spacing w:val="-6"/>
          <w:lang w:val="sr-Cyrl-RS"/>
        </w:rPr>
        <w:t>обавези</w:t>
      </w:r>
      <w:r w:rsidR="00534992" w:rsidRPr="001C7E1D">
        <w:rPr>
          <w:rFonts w:eastAsia="Calibri" w:cs="Arial"/>
          <w:spacing w:val="-6"/>
          <w:lang w:val="sr-Cyrl-RS"/>
        </w:rPr>
        <w:t xml:space="preserve"> </w:t>
      </w:r>
      <w:r w:rsidRPr="001C7E1D">
        <w:rPr>
          <w:rFonts w:eastAsia="Calibri" w:cs="Arial"/>
          <w:spacing w:val="-6"/>
          <w:lang w:val="sr-Cyrl-RS"/>
        </w:rPr>
        <w:t>да</w:t>
      </w:r>
      <w:r w:rsidR="00534992" w:rsidRPr="001C7E1D">
        <w:rPr>
          <w:rFonts w:eastAsia="Calibri" w:cs="Arial"/>
          <w:spacing w:val="-6"/>
          <w:lang w:val="sr-Cyrl-RS"/>
        </w:rPr>
        <w:t xml:space="preserve"> </w:t>
      </w:r>
      <w:r w:rsidRPr="001C7E1D">
        <w:rPr>
          <w:rFonts w:eastAsia="Calibri" w:cs="Arial"/>
          <w:spacing w:val="-6"/>
          <w:lang w:val="sr-Cyrl-RS"/>
        </w:rPr>
        <w:t>за</w:t>
      </w:r>
      <w:r w:rsidR="00534992" w:rsidRPr="001C7E1D">
        <w:rPr>
          <w:rFonts w:eastAsia="Calibri" w:cs="Arial"/>
          <w:spacing w:val="-6"/>
          <w:lang w:val="sr-Cyrl-RS"/>
        </w:rPr>
        <w:t xml:space="preserve"> </w:t>
      </w:r>
      <w:r w:rsidRPr="001C7E1D">
        <w:rPr>
          <w:rFonts w:eastAsia="Calibri" w:cs="Arial"/>
          <w:spacing w:val="-6"/>
          <w:lang w:val="sr-Cyrl-RS"/>
        </w:rPr>
        <w:t>потребе</w:t>
      </w:r>
      <w:r w:rsidR="00534992" w:rsidRPr="001C7E1D">
        <w:rPr>
          <w:rFonts w:eastAsia="Calibri" w:cs="Arial"/>
          <w:spacing w:val="-6"/>
          <w:lang w:val="sr-Cyrl-RS"/>
        </w:rPr>
        <w:t xml:space="preserve"> </w:t>
      </w:r>
      <w:r w:rsidRPr="001C7E1D">
        <w:rPr>
          <w:rFonts w:eastAsia="Calibri" w:cs="Arial"/>
          <w:spacing w:val="-6"/>
          <w:lang w:val="sr-Cyrl-RS"/>
        </w:rPr>
        <w:t>реализације</w:t>
      </w:r>
      <w:r w:rsidR="00534992" w:rsidRPr="001C7E1D">
        <w:rPr>
          <w:rFonts w:eastAsia="Calibri" w:cs="Arial"/>
          <w:spacing w:val="-6"/>
          <w:lang w:val="sr-Cyrl-RS"/>
        </w:rPr>
        <w:t xml:space="preserve"> </w:t>
      </w:r>
      <w:r w:rsidRPr="001C7E1D">
        <w:rPr>
          <w:rFonts w:eastAsia="Calibri" w:cs="Arial"/>
          <w:spacing w:val="-6"/>
          <w:lang w:val="sr-Cyrl-RS"/>
        </w:rPr>
        <w:t>пројекта</w:t>
      </w:r>
      <w:r w:rsidR="00534992" w:rsidRPr="001C7E1D">
        <w:rPr>
          <w:rFonts w:eastAsia="Calibri" w:cs="Arial"/>
          <w:spacing w:val="-6"/>
          <w:lang w:val="sr-Cyrl-RS"/>
        </w:rPr>
        <w:t xml:space="preserve"> </w:t>
      </w:r>
      <w:r w:rsidRPr="001C7E1D">
        <w:rPr>
          <w:rFonts w:eastAsia="Calibri" w:cs="Arial"/>
          <w:spacing w:val="-6"/>
          <w:lang w:val="sr-Cyrl-RS"/>
        </w:rPr>
        <w:t>обезбеди</w:t>
      </w:r>
      <w:r w:rsidR="00534992" w:rsidRPr="001C7E1D">
        <w:rPr>
          <w:rFonts w:eastAsia="Calibri" w:cs="Arial"/>
          <w:spacing w:val="-6"/>
          <w:lang w:val="sr-Cyrl-RS"/>
        </w:rPr>
        <w:t xml:space="preserve"> </w:t>
      </w:r>
      <w:r w:rsidRPr="001C7E1D">
        <w:rPr>
          <w:rFonts w:eastAsia="Calibri" w:cs="Arial"/>
          <w:spacing w:val="-6"/>
          <w:lang w:val="sr-Cyrl-RS"/>
        </w:rPr>
        <w:t>одговарајући</w:t>
      </w:r>
      <w:r w:rsidR="00534992" w:rsidRPr="001C7E1D">
        <w:rPr>
          <w:rFonts w:eastAsia="Calibri" w:cs="Arial"/>
          <w:spacing w:val="-6"/>
          <w:lang w:val="sr-Cyrl-RS"/>
        </w:rPr>
        <w:t xml:space="preserve"> </w:t>
      </w:r>
      <w:r w:rsidRPr="001C7E1D">
        <w:rPr>
          <w:rFonts w:eastAsia="Calibri" w:cs="Arial"/>
          <w:spacing w:val="-6"/>
          <w:lang w:val="sr-Cyrl-RS"/>
        </w:rPr>
        <w:t>алат</w:t>
      </w:r>
      <w:r w:rsidR="00534992" w:rsidRPr="001C7E1D">
        <w:rPr>
          <w:rFonts w:eastAsia="Calibri" w:cs="Arial"/>
          <w:spacing w:val="-6"/>
          <w:lang w:val="sr-Cyrl-RS"/>
        </w:rPr>
        <w:t xml:space="preserve"> </w:t>
      </w:r>
      <w:r w:rsidRPr="001C7E1D">
        <w:rPr>
          <w:rFonts w:eastAsia="Calibri" w:cs="Arial"/>
          <w:spacing w:val="-6"/>
          <w:lang w:val="sr-Cyrl-RS"/>
        </w:rPr>
        <w:t>којим</w:t>
      </w:r>
      <w:r w:rsidR="00534992" w:rsidRPr="001C7E1D">
        <w:rPr>
          <w:rFonts w:eastAsia="Calibri" w:cs="Arial"/>
          <w:spacing w:val="-6"/>
          <w:lang w:val="sr-Cyrl-RS"/>
        </w:rPr>
        <w:t xml:space="preserve"> </w:t>
      </w:r>
      <w:r w:rsidRPr="001C7E1D">
        <w:rPr>
          <w:rFonts w:eastAsia="Calibri" w:cs="Arial"/>
          <w:spacing w:val="-6"/>
          <w:lang w:val="sr-Cyrl-RS"/>
        </w:rPr>
        <w:t>ће</w:t>
      </w:r>
      <w:r w:rsidR="00534992" w:rsidRPr="001C7E1D">
        <w:rPr>
          <w:rFonts w:eastAsia="Calibri" w:cs="Arial"/>
          <w:spacing w:val="-6"/>
          <w:lang w:val="sr-Cyrl-RS"/>
        </w:rPr>
        <w:t xml:space="preserve"> </w:t>
      </w:r>
      <w:r w:rsidRPr="001C7E1D">
        <w:rPr>
          <w:rFonts w:eastAsia="Calibri" w:cs="Arial"/>
          <w:spacing w:val="-6"/>
          <w:lang w:val="sr-Cyrl-RS"/>
        </w:rPr>
        <w:t>се</w:t>
      </w:r>
      <w:r w:rsidR="00534992" w:rsidRPr="001C7E1D">
        <w:rPr>
          <w:rFonts w:eastAsia="Calibri" w:cs="Arial"/>
          <w:spacing w:val="-6"/>
          <w:lang w:val="sr-Cyrl-RS"/>
        </w:rPr>
        <w:t xml:space="preserve"> </w:t>
      </w:r>
      <w:r w:rsidRPr="001C7E1D">
        <w:rPr>
          <w:rFonts w:eastAsia="Calibri" w:cs="Arial"/>
          <w:spacing w:val="-6"/>
          <w:lang w:val="sr-Cyrl-RS"/>
        </w:rPr>
        <w:t>омогућити</w:t>
      </w:r>
      <w:r w:rsidR="00534992" w:rsidRPr="001C7E1D">
        <w:rPr>
          <w:rFonts w:eastAsia="Calibri" w:cs="Arial"/>
          <w:spacing w:val="-6"/>
          <w:lang w:val="sr-Cyrl-RS"/>
        </w:rPr>
        <w:t xml:space="preserve"> </w:t>
      </w:r>
      <w:r w:rsidRPr="001C7E1D">
        <w:rPr>
          <w:rFonts w:eastAsia="Calibri" w:cs="Arial"/>
          <w:spacing w:val="-6"/>
          <w:lang w:val="sr-Cyrl-RS"/>
        </w:rPr>
        <w:t>несметана</w:t>
      </w:r>
      <w:r w:rsidR="00534992" w:rsidRPr="001C7E1D">
        <w:rPr>
          <w:rFonts w:eastAsia="Calibri" w:cs="Arial"/>
          <w:spacing w:val="-6"/>
          <w:lang w:val="sr-Cyrl-RS"/>
        </w:rPr>
        <w:t xml:space="preserve"> </w:t>
      </w:r>
      <w:r w:rsidRPr="001C7E1D">
        <w:rPr>
          <w:rFonts w:eastAsia="Calibri" w:cs="Arial"/>
          <w:spacing w:val="-6"/>
          <w:lang w:val="sr-Cyrl-RS"/>
        </w:rPr>
        <w:t>комуникација</w:t>
      </w:r>
      <w:r w:rsidR="00534992" w:rsidRPr="001C7E1D">
        <w:rPr>
          <w:rFonts w:eastAsia="Calibri" w:cs="Arial"/>
          <w:spacing w:val="-6"/>
          <w:lang w:val="sr-Cyrl-RS"/>
        </w:rPr>
        <w:t xml:space="preserve"> </w:t>
      </w:r>
      <w:r w:rsidRPr="001C7E1D">
        <w:rPr>
          <w:rFonts w:eastAsia="Calibri" w:cs="Arial"/>
          <w:spacing w:val="-6"/>
          <w:lang w:val="sr-Cyrl-RS"/>
        </w:rPr>
        <w:t>учесника</w:t>
      </w:r>
      <w:r w:rsidR="00534992" w:rsidRPr="001C7E1D">
        <w:rPr>
          <w:rFonts w:eastAsia="Calibri" w:cs="Arial"/>
          <w:spacing w:val="-6"/>
          <w:lang w:val="sr-Cyrl-RS"/>
        </w:rPr>
        <w:t xml:space="preserve"> </w:t>
      </w:r>
      <w:r w:rsidRPr="001C7E1D">
        <w:rPr>
          <w:rFonts w:eastAsia="Calibri" w:cs="Arial"/>
          <w:spacing w:val="-6"/>
          <w:lang w:val="sr-Cyrl-RS"/>
        </w:rPr>
        <w:t>на</w:t>
      </w:r>
      <w:r w:rsidR="00534992" w:rsidRPr="001C7E1D">
        <w:rPr>
          <w:rFonts w:eastAsia="Calibri" w:cs="Arial"/>
          <w:spacing w:val="-6"/>
          <w:lang w:val="sr-Cyrl-RS"/>
        </w:rPr>
        <w:t xml:space="preserve"> </w:t>
      </w:r>
      <w:r w:rsidRPr="001C7E1D">
        <w:rPr>
          <w:rFonts w:eastAsia="Calibri" w:cs="Arial"/>
          <w:spacing w:val="-6"/>
          <w:lang w:val="sr-Cyrl-RS"/>
        </w:rPr>
        <w:t>пројекту</w:t>
      </w:r>
      <w:r w:rsidR="00534992" w:rsidRPr="001C7E1D">
        <w:rPr>
          <w:rFonts w:eastAsia="Calibri" w:cs="Arial"/>
          <w:spacing w:val="-6"/>
          <w:lang w:val="sr-Cyrl-RS"/>
        </w:rPr>
        <w:t xml:space="preserve">, </w:t>
      </w:r>
      <w:r w:rsidRPr="001C7E1D">
        <w:rPr>
          <w:rFonts w:eastAsia="Calibri" w:cs="Arial"/>
          <w:spacing w:val="-6"/>
          <w:lang w:val="sr-Cyrl-RS"/>
        </w:rPr>
        <w:t>у</w:t>
      </w:r>
      <w:r w:rsidR="00534992" w:rsidRPr="001C7E1D">
        <w:rPr>
          <w:rFonts w:eastAsia="Calibri" w:cs="Arial"/>
          <w:spacing w:val="-6"/>
          <w:lang w:val="sr-Cyrl-RS"/>
        </w:rPr>
        <w:t xml:space="preserve"> </w:t>
      </w:r>
      <w:r w:rsidRPr="001C7E1D">
        <w:rPr>
          <w:rFonts w:eastAsia="Calibri" w:cs="Arial"/>
          <w:spacing w:val="-6"/>
          <w:lang w:val="sr-Cyrl-RS"/>
        </w:rPr>
        <w:t>првом</w:t>
      </w:r>
      <w:r w:rsidR="00534992" w:rsidRPr="001C7E1D">
        <w:rPr>
          <w:rFonts w:eastAsia="Calibri" w:cs="Arial"/>
          <w:spacing w:val="-6"/>
          <w:lang w:val="sr-Cyrl-RS"/>
        </w:rPr>
        <w:t xml:space="preserve"> </w:t>
      </w:r>
      <w:r w:rsidRPr="001C7E1D">
        <w:rPr>
          <w:rFonts w:eastAsia="Calibri" w:cs="Arial"/>
          <w:spacing w:val="-6"/>
          <w:lang w:val="sr-Cyrl-RS"/>
        </w:rPr>
        <w:t>реду</w:t>
      </w:r>
      <w:r w:rsidR="00534992" w:rsidRPr="001C7E1D">
        <w:rPr>
          <w:rFonts w:eastAsia="Calibri" w:cs="Arial"/>
          <w:spacing w:val="-6"/>
          <w:lang w:val="sr-Cyrl-RS"/>
        </w:rPr>
        <w:t xml:space="preserve"> </w:t>
      </w:r>
      <w:r w:rsidRPr="001C7E1D">
        <w:rPr>
          <w:rFonts w:eastAsia="Calibri" w:cs="Arial"/>
          <w:spacing w:val="-6"/>
          <w:lang w:val="sr-Cyrl-RS"/>
        </w:rPr>
        <w:t>Наручиоца</w:t>
      </w:r>
      <w:r w:rsidR="00534992" w:rsidRPr="001C7E1D">
        <w:rPr>
          <w:rFonts w:eastAsia="Calibri" w:cs="Arial"/>
          <w:spacing w:val="-6"/>
          <w:lang w:val="sr-Cyrl-RS"/>
        </w:rPr>
        <w:t xml:space="preserve">, </w:t>
      </w:r>
      <w:r w:rsidR="003835D4" w:rsidRPr="001C7E1D">
        <w:rPr>
          <w:rFonts w:eastAsia="Calibri" w:cs="Arial"/>
          <w:spacing w:val="-6"/>
          <w:lang w:val="sr-Cyrl-RS"/>
        </w:rPr>
        <w:t>и</w:t>
      </w:r>
      <w:r w:rsidRPr="001C7E1D">
        <w:rPr>
          <w:rFonts w:eastAsia="Calibri" w:cs="Arial"/>
          <w:spacing w:val="-6"/>
          <w:lang w:val="sr-Cyrl-RS"/>
        </w:rPr>
        <w:t>нже</w:t>
      </w:r>
      <w:r w:rsidR="003835D4" w:rsidRPr="001C7E1D">
        <w:rPr>
          <w:rFonts w:eastAsia="Calibri" w:cs="Arial"/>
          <w:spacing w:val="-6"/>
          <w:lang w:val="sr-Cyrl-RS"/>
        </w:rPr>
        <w:t>њ</w:t>
      </w:r>
      <w:r w:rsidRPr="001C7E1D">
        <w:rPr>
          <w:rFonts w:eastAsia="Calibri" w:cs="Arial"/>
          <w:spacing w:val="-6"/>
          <w:lang w:val="sr-Cyrl-RS"/>
        </w:rPr>
        <w:t>ера</w:t>
      </w:r>
      <w:r w:rsidR="00534992" w:rsidRPr="001C7E1D">
        <w:rPr>
          <w:rFonts w:eastAsia="Calibri" w:cs="Arial"/>
          <w:spacing w:val="-6"/>
          <w:lang w:val="sr-Cyrl-RS"/>
        </w:rPr>
        <w:t xml:space="preserve"> </w:t>
      </w:r>
      <w:r w:rsidRPr="001C7E1D">
        <w:rPr>
          <w:rFonts w:eastAsia="Calibri" w:cs="Arial"/>
          <w:spacing w:val="-6"/>
          <w:lang w:val="sr-Cyrl-RS"/>
        </w:rPr>
        <w:t>консултанта</w:t>
      </w:r>
      <w:r w:rsidR="00534992" w:rsidRPr="001C7E1D">
        <w:rPr>
          <w:rFonts w:eastAsia="Calibri" w:cs="Arial"/>
          <w:spacing w:val="-6"/>
          <w:lang w:val="sr-Cyrl-RS"/>
        </w:rPr>
        <w:t xml:space="preserve">, </w:t>
      </w:r>
      <w:r w:rsidR="003835D4" w:rsidRPr="001C7E1D">
        <w:rPr>
          <w:rFonts w:eastAsia="Calibri" w:cs="Arial"/>
          <w:spacing w:val="-6"/>
          <w:lang w:val="sr-Cyrl-RS"/>
        </w:rPr>
        <w:t>и</w:t>
      </w:r>
      <w:r w:rsidRPr="001C7E1D">
        <w:rPr>
          <w:rFonts w:eastAsia="Calibri" w:cs="Arial"/>
          <w:spacing w:val="-6"/>
          <w:lang w:val="sr-Cyrl-RS"/>
        </w:rPr>
        <w:t>звођача</w:t>
      </w:r>
      <w:r w:rsidR="00B0774D" w:rsidRPr="001C7E1D">
        <w:rPr>
          <w:rFonts w:eastAsia="Calibri" w:cs="Arial"/>
          <w:spacing w:val="-6"/>
          <w:lang w:val="sr-Cyrl-RS"/>
        </w:rPr>
        <w:t xml:space="preserve"> </w:t>
      </w:r>
      <w:r w:rsidRPr="001C7E1D">
        <w:rPr>
          <w:rFonts w:eastAsia="Calibri" w:cs="Arial"/>
          <w:spacing w:val="-6"/>
          <w:lang w:val="sr-Cyrl-RS"/>
        </w:rPr>
        <w:t>радова</w:t>
      </w:r>
      <w:r w:rsidR="00534992" w:rsidRPr="001C7E1D">
        <w:rPr>
          <w:rFonts w:eastAsia="Calibri" w:cs="Arial"/>
          <w:spacing w:val="-6"/>
          <w:lang w:val="sr-Cyrl-RS"/>
        </w:rPr>
        <w:t xml:space="preserve"> </w:t>
      </w:r>
      <w:r w:rsidRPr="001C7E1D">
        <w:rPr>
          <w:rFonts w:eastAsia="Calibri" w:cs="Arial"/>
          <w:spacing w:val="-6"/>
          <w:lang w:val="sr-Cyrl-RS"/>
        </w:rPr>
        <w:t>и</w:t>
      </w:r>
      <w:r w:rsidR="00534992" w:rsidRPr="001C7E1D">
        <w:rPr>
          <w:rFonts w:eastAsia="Calibri" w:cs="Arial"/>
          <w:spacing w:val="-6"/>
          <w:lang w:val="sr-Cyrl-RS"/>
        </w:rPr>
        <w:t xml:space="preserve"> </w:t>
      </w:r>
      <w:r w:rsidRPr="001C7E1D">
        <w:rPr>
          <w:rFonts w:eastAsia="Calibri" w:cs="Arial"/>
          <w:spacing w:val="-6"/>
          <w:lang w:val="sr-Cyrl-RS"/>
        </w:rPr>
        <w:t>вршиоца</w:t>
      </w:r>
      <w:r w:rsidR="00534992" w:rsidRPr="001C7E1D">
        <w:rPr>
          <w:rFonts w:eastAsia="Calibri" w:cs="Arial"/>
          <w:spacing w:val="-6"/>
          <w:lang w:val="sr-Cyrl-RS"/>
        </w:rPr>
        <w:t xml:space="preserve"> </w:t>
      </w:r>
      <w:r w:rsidRPr="001C7E1D">
        <w:rPr>
          <w:rFonts w:eastAsia="Calibri" w:cs="Arial"/>
          <w:spacing w:val="-6"/>
          <w:lang w:val="sr-Cyrl-RS"/>
        </w:rPr>
        <w:t>контроле</w:t>
      </w:r>
      <w:r w:rsidR="00534992" w:rsidRPr="001C7E1D">
        <w:rPr>
          <w:rFonts w:eastAsia="Calibri" w:cs="Arial"/>
          <w:spacing w:val="-6"/>
          <w:lang w:val="sr-Cyrl-RS"/>
        </w:rPr>
        <w:t xml:space="preserve"> </w:t>
      </w:r>
      <w:r w:rsidRPr="001C7E1D">
        <w:rPr>
          <w:rFonts w:eastAsia="Calibri" w:cs="Arial"/>
          <w:spacing w:val="-6"/>
          <w:lang w:val="sr-Cyrl-RS"/>
        </w:rPr>
        <w:t>техничке</w:t>
      </w:r>
      <w:r w:rsidR="00534992" w:rsidRPr="001C7E1D">
        <w:rPr>
          <w:rFonts w:eastAsia="Calibri" w:cs="Arial"/>
          <w:spacing w:val="-6"/>
          <w:lang w:val="sr-Cyrl-RS"/>
        </w:rPr>
        <w:t xml:space="preserve"> </w:t>
      </w:r>
      <w:r w:rsidRPr="001C7E1D">
        <w:rPr>
          <w:rFonts w:eastAsia="Calibri" w:cs="Arial"/>
          <w:spacing w:val="-6"/>
          <w:lang w:val="sr-Cyrl-RS"/>
        </w:rPr>
        <w:t>документације</w:t>
      </w:r>
      <w:r w:rsidR="00534992" w:rsidRPr="001C7E1D">
        <w:rPr>
          <w:rFonts w:eastAsia="Calibri" w:cs="Arial"/>
          <w:spacing w:val="-6"/>
          <w:lang w:val="sr-Cyrl-RS"/>
        </w:rPr>
        <w:t xml:space="preserve"> </w:t>
      </w:r>
      <w:r w:rsidRPr="001C7E1D">
        <w:rPr>
          <w:rFonts w:eastAsia="Calibri" w:cs="Arial"/>
          <w:spacing w:val="-6"/>
          <w:lang w:val="sr-Cyrl-RS"/>
        </w:rPr>
        <w:t>и</w:t>
      </w:r>
      <w:r w:rsidR="00534992" w:rsidRPr="001C7E1D">
        <w:rPr>
          <w:rFonts w:eastAsia="Calibri" w:cs="Arial"/>
          <w:spacing w:val="-6"/>
          <w:lang w:val="sr-Cyrl-RS"/>
        </w:rPr>
        <w:t xml:space="preserve"> </w:t>
      </w:r>
      <w:r w:rsidRPr="001C7E1D">
        <w:rPr>
          <w:rFonts w:eastAsia="Calibri" w:cs="Arial"/>
          <w:spacing w:val="-6"/>
          <w:lang w:val="sr-Cyrl-RS"/>
        </w:rPr>
        <w:t>стручног</w:t>
      </w:r>
      <w:r w:rsidR="00534992" w:rsidRPr="001C7E1D">
        <w:rPr>
          <w:rFonts w:eastAsia="Calibri" w:cs="Arial"/>
          <w:spacing w:val="-6"/>
          <w:lang w:val="sr-Cyrl-RS"/>
        </w:rPr>
        <w:t xml:space="preserve"> </w:t>
      </w:r>
      <w:r w:rsidRPr="001C7E1D">
        <w:rPr>
          <w:rFonts w:eastAsia="Calibri" w:cs="Arial"/>
          <w:spacing w:val="-6"/>
          <w:lang w:val="sr-Cyrl-RS"/>
        </w:rPr>
        <w:t>надзора</w:t>
      </w:r>
      <w:r w:rsidR="00534992" w:rsidRPr="001C7E1D">
        <w:rPr>
          <w:rFonts w:eastAsia="Calibri" w:cs="Arial"/>
          <w:spacing w:val="-6"/>
          <w:lang w:val="sr-Cyrl-RS"/>
        </w:rPr>
        <w:t xml:space="preserve">. </w:t>
      </w:r>
      <w:r w:rsidRPr="001C7E1D">
        <w:rPr>
          <w:rFonts w:eastAsia="Calibri" w:cs="Arial"/>
          <w:spacing w:val="-6"/>
          <w:lang w:val="sr-Cyrl-RS"/>
        </w:rPr>
        <w:t>Осим</w:t>
      </w:r>
      <w:r w:rsidR="00534992" w:rsidRPr="001C7E1D">
        <w:rPr>
          <w:rFonts w:eastAsia="Calibri" w:cs="Arial"/>
          <w:spacing w:val="-6"/>
          <w:lang w:val="sr-Cyrl-RS"/>
        </w:rPr>
        <w:t xml:space="preserve"> </w:t>
      </w:r>
      <w:r w:rsidRPr="001C7E1D">
        <w:rPr>
          <w:rFonts w:eastAsia="Calibri" w:cs="Arial"/>
          <w:spacing w:val="-6"/>
          <w:lang w:val="sr-Cyrl-RS"/>
        </w:rPr>
        <w:t>у</w:t>
      </w:r>
      <w:r w:rsidR="00534992" w:rsidRPr="001C7E1D">
        <w:rPr>
          <w:rFonts w:eastAsia="Calibri" w:cs="Arial"/>
          <w:spacing w:val="-6"/>
          <w:lang w:val="sr-Cyrl-RS"/>
        </w:rPr>
        <w:t xml:space="preserve"> </w:t>
      </w:r>
      <w:r w:rsidRPr="001C7E1D">
        <w:rPr>
          <w:rFonts w:eastAsia="Calibri" w:cs="Arial"/>
          <w:spacing w:val="-6"/>
          <w:lang w:val="sr-Cyrl-RS"/>
        </w:rPr>
        <w:t>сврху</w:t>
      </w:r>
      <w:r w:rsidR="00534992" w:rsidRPr="001C7E1D">
        <w:rPr>
          <w:rFonts w:eastAsia="Calibri" w:cs="Arial"/>
          <w:spacing w:val="-6"/>
          <w:lang w:val="sr-Cyrl-RS"/>
        </w:rPr>
        <w:t xml:space="preserve"> </w:t>
      </w:r>
      <w:r w:rsidRPr="001C7E1D">
        <w:rPr>
          <w:rFonts w:eastAsia="Calibri" w:cs="Arial"/>
          <w:spacing w:val="-6"/>
          <w:lang w:val="sr-Cyrl-RS"/>
        </w:rPr>
        <w:t>комуникације</w:t>
      </w:r>
      <w:r w:rsidR="00534992" w:rsidRPr="001C7E1D">
        <w:rPr>
          <w:rFonts w:eastAsia="Calibri" w:cs="Arial"/>
          <w:spacing w:val="-6"/>
          <w:lang w:val="sr-Cyrl-RS"/>
        </w:rPr>
        <w:t xml:space="preserve">, </w:t>
      </w:r>
      <w:r w:rsidRPr="001C7E1D">
        <w:rPr>
          <w:rFonts w:eastAsia="Calibri" w:cs="Arial"/>
          <w:spacing w:val="-6"/>
          <w:lang w:val="sr-Cyrl-RS"/>
        </w:rPr>
        <w:t>исти</w:t>
      </w:r>
      <w:r w:rsidR="00534992" w:rsidRPr="001C7E1D">
        <w:rPr>
          <w:rFonts w:eastAsia="Calibri" w:cs="Arial"/>
          <w:spacing w:val="-6"/>
          <w:lang w:val="sr-Cyrl-RS"/>
        </w:rPr>
        <w:t xml:space="preserve"> </w:t>
      </w:r>
      <w:r w:rsidRPr="001C7E1D">
        <w:rPr>
          <w:rFonts w:eastAsia="Calibri" w:cs="Arial"/>
          <w:spacing w:val="-6"/>
          <w:lang w:val="sr-Cyrl-RS"/>
        </w:rPr>
        <w:t>алат</w:t>
      </w:r>
      <w:r w:rsidR="00534992" w:rsidRPr="001C7E1D">
        <w:rPr>
          <w:rFonts w:eastAsia="Calibri" w:cs="Arial"/>
          <w:spacing w:val="-6"/>
          <w:lang w:val="sr-Cyrl-RS"/>
        </w:rPr>
        <w:t xml:space="preserve"> </w:t>
      </w:r>
      <w:r w:rsidRPr="001C7E1D">
        <w:rPr>
          <w:rFonts w:eastAsia="Calibri" w:cs="Arial"/>
          <w:spacing w:val="-6"/>
          <w:lang w:val="sr-Cyrl-RS"/>
        </w:rPr>
        <w:t>служиће</w:t>
      </w:r>
      <w:r w:rsidR="00534992" w:rsidRPr="001C7E1D">
        <w:rPr>
          <w:rFonts w:eastAsia="Calibri" w:cs="Arial"/>
          <w:spacing w:val="-6"/>
          <w:lang w:val="sr-Cyrl-RS"/>
        </w:rPr>
        <w:t xml:space="preserve"> </w:t>
      </w:r>
      <w:r w:rsidRPr="001C7E1D">
        <w:rPr>
          <w:rFonts w:eastAsia="Calibri" w:cs="Arial"/>
          <w:spacing w:val="-6"/>
          <w:lang w:val="sr-Cyrl-RS"/>
        </w:rPr>
        <w:t>и</w:t>
      </w:r>
      <w:r w:rsidR="00534992" w:rsidRPr="001C7E1D">
        <w:rPr>
          <w:rFonts w:eastAsia="Calibri" w:cs="Arial"/>
          <w:spacing w:val="-6"/>
          <w:lang w:val="sr-Cyrl-RS"/>
        </w:rPr>
        <w:t xml:space="preserve"> </w:t>
      </w:r>
      <w:r w:rsidRPr="001C7E1D">
        <w:rPr>
          <w:rFonts w:eastAsia="Calibri" w:cs="Arial"/>
          <w:spacing w:val="-6"/>
          <w:lang w:val="sr-Cyrl-RS"/>
        </w:rPr>
        <w:t>за</w:t>
      </w:r>
      <w:r w:rsidR="00534992" w:rsidRPr="001C7E1D">
        <w:rPr>
          <w:rFonts w:eastAsia="Calibri" w:cs="Arial"/>
          <w:spacing w:val="-6"/>
          <w:lang w:val="sr-Cyrl-RS"/>
        </w:rPr>
        <w:t xml:space="preserve"> </w:t>
      </w:r>
      <w:r w:rsidRPr="001C7E1D">
        <w:rPr>
          <w:rFonts w:eastAsia="Calibri" w:cs="Arial"/>
          <w:spacing w:val="-6"/>
          <w:lang w:val="sr-Cyrl-RS"/>
        </w:rPr>
        <w:t>потребе</w:t>
      </w:r>
      <w:r w:rsidR="00534992" w:rsidRPr="001C7E1D">
        <w:rPr>
          <w:rFonts w:eastAsia="Calibri" w:cs="Arial"/>
          <w:spacing w:val="-6"/>
          <w:lang w:val="sr-Cyrl-RS"/>
        </w:rPr>
        <w:t xml:space="preserve"> </w:t>
      </w:r>
      <w:r w:rsidRPr="001C7E1D">
        <w:rPr>
          <w:rFonts w:eastAsia="Calibri" w:cs="Arial"/>
          <w:spacing w:val="-6"/>
          <w:lang w:val="sr-Cyrl-RS"/>
        </w:rPr>
        <w:t>архивира</w:t>
      </w:r>
      <w:r w:rsidR="003835D4" w:rsidRPr="001C7E1D">
        <w:rPr>
          <w:rFonts w:eastAsia="Calibri" w:cs="Arial"/>
          <w:spacing w:val="-6"/>
          <w:lang w:val="sr-Cyrl-RS"/>
        </w:rPr>
        <w:t>њ</w:t>
      </w:r>
      <w:r w:rsidRPr="001C7E1D">
        <w:rPr>
          <w:rFonts w:eastAsia="Calibri" w:cs="Arial"/>
          <w:spacing w:val="-6"/>
          <w:lang w:val="sr-Cyrl-RS"/>
        </w:rPr>
        <w:t>а</w:t>
      </w:r>
      <w:r w:rsidR="00534992" w:rsidRPr="001C7E1D">
        <w:rPr>
          <w:rFonts w:eastAsia="Calibri" w:cs="Arial"/>
          <w:spacing w:val="-6"/>
          <w:lang w:val="sr-Cyrl-RS"/>
        </w:rPr>
        <w:t xml:space="preserve"> </w:t>
      </w:r>
      <w:r w:rsidRPr="001C7E1D">
        <w:rPr>
          <w:rFonts w:eastAsia="Calibri" w:cs="Arial"/>
          <w:spacing w:val="-6"/>
          <w:lang w:val="sr-Cyrl-RS"/>
        </w:rPr>
        <w:t>предметне</w:t>
      </w:r>
      <w:r w:rsidR="00534992" w:rsidRPr="001C7E1D">
        <w:rPr>
          <w:rFonts w:eastAsia="Calibri" w:cs="Arial"/>
          <w:spacing w:val="-6"/>
          <w:lang w:val="sr-Cyrl-RS"/>
        </w:rPr>
        <w:t xml:space="preserve"> </w:t>
      </w:r>
      <w:r w:rsidRPr="001C7E1D">
        <w:rPr>
          <w:rFonts w:eastAsia="Calibri" w:cs="Arial"/>
          <w:spacing w:val="-6"/>
          <w:lang w:val="sr-Cyrl-RS"/>
        </w:rPr>
        <w:t>техничке</w:t>
      </w:r>
      <w:r w:rsidR="00534992" w:rsidRPr="001C7E1D">
        <w:rPr>
          <w:rFonts w:eastAsia="Calibri" w:cs="Arial"/>
          <w:spacing w:val="-6"/>
          <w:lang w:val="sr-Cyrl-RS"/>
        </w:rPr>
        <w:t xml:space="preserve"> </w:t>
      </w:r>
      <w:r w:rsidRPr="001C7E1D">
        <w:rPr>
          <w:rFonts w:eastAsia="Calibri" w:cs="Arial"/>
          <w:spacing w:val="-6"/>
          <w:lang w:val="sr-Cyrl-RS"/>
        </w:rPr>
        <w:t>документације</w:t>
      </w:r>
      <w:r w:rsidR="00534992" w:rsidRPr="001C7E1D">
        <w:rPr>
          <w:rFonts w:eastAsia="Calibri" w:cs="Arial"/>
          <w:spacing w:val="-6"/>
          <w:lang w:val="sr-Cyrl-RS"/>
        </w:rPr>
        <w:t xml:space="preserve">, </w:t>
      </w:r>
      <w:r w:rsidRPr="001C7E1D">
        <w:rPr>
          <w:rFonts w:eastAsia="Calibri" w:cs="Arial"/>
          <w:spacing w:val="-6"/>
          <w:lang w:val="sr-Cyrl-RS"/>
        </w:rPr>
        <w:t>праће</w:t>
      </w:r>
      <w:r w:rsidR="003835D4" w:rsidRPr="001C7E1D">
        <w:rPr>
          <w:rFonts w:eastAsia="Calibri" w:cs="Arial"/>
          <w:spacing w:val="-6"/>
          <w:lang w:val="sr-Cyrl-RS"/>
        </w:rPr>
        <w:t>њ</w:t>
      </w:r>
      <w:r w:rsidRPr="001C7E1D">
        <w:rPr>
          <w:rFonts w:eastAsia="Calibri" w:cs="Arial"/>
          <w:spacing w:val="-6"/>
          <w:lang w:val="sr-Cyrl-RS"/>
        </w:rPr>
        <w:t>е</w:t>
      </w:r>
      <w:r w:rsidR="00534992" w:rsidRPr="001C7E1D">
        <w:rPr>
          <w:rFonts w:eastAsia="Calibri" w:cs="Arial"/>
          <w:spacing w:val="-6"/>
          <w:lang w:val="sr-Cyrl-RS"/>
        </w:rPr>
        <w:t xml:space="preserve"> </w:t>
      </w:r>
      <w:r w:rsidRPr="001C7E1D">
        <w:rPr>
          <w:rFonts w:eastAsia="Calibri" w:cs="Arial"/>
          <w:spacing w:val="-6"/>
          <w:lang w:val="sr-Cyrl-RS"/>
        </w:rPr>
        <w:t>коментара</w:t>
      </w:r>
      <w:r w:rsidR="00534992" w:rsidRPr="001C7E1D">
        <w:rPr>
          <w:rFonts w:eastAsia="Calibri" w:cs="Arial"/>
          <w:spacing w:val="-6"/>
          <w:lang w:val="sr-Cyrl-RS"/>
        </w:rPr>
        <w:t xml:space="preserve"> </w:t>
      </w:r>
      <w:r w:rsidRPr="001C7E1D">
        <w:rPr>
          <w:rFonts w:eastAsia="Calibri" w:cs="Arial"/>
          <w:spacing w:val="-6"/>
          <w:lang w:val="sr-Cyrl-RS"/>
        </w:rPr>
        <w:t>издатих</w:t>
      </w:r>
      <w:r w:rsidR="00534992" w:rsidRPr="001C7E1D">
        <w:rPr>
          <w:rFonts w:eastAsia="Calibri" w:cs="Arial"/>
          <w:spacing w:val="-6"/>
          <w:lang w:val="sr-Cyrl-RS"/>
        </w:rPr>
        <w:t xml:space="preserve"> </w:t>
      </w:r>
      <w:r w:rsidRPr="001C7E1D">
        <w:rPr>
          <w:rFonts w:eastAsia="Calibri" w:cs="Arial"/>
          <w:spacing w:val="-6"/>
          <w:lang w:val="sr-Cyrl-RS"/>
        </w:rPr>
        <w:t>на</w:t>
      </w:r>
      <w:r w:rsidR="00534992" w:rsidRPr="001C7E1D">
        <w:rPr>
          <w:rFonts w:eastAsia="Calibri" w:cs="Arial"/>
          <w:spacing w:val="-6"/>
          <w:lang w:val="sr-Cyrl-RS"/>
        </w:rPr>
        <w:t xml:space="preserve"> </w:t>
      </w:r>
      <w:r w:rsidRPr="001C7E1D">
        <w:rPr>
          <w:rFonts w:eastAsia="Calibri" w:cs="Arial"/>
          <w:spacing w:val="-6"/>
          <w:lang w:val="sr-Cyrl-RS"/>
        </w:rPr>
        <w:t>документе</w:t>
      </w:r>
      <w:r w:rsidR="00534992" w:rsidRPr="001C7E1D">
        <w:rPr>
          <w:rFonts w:eastAsia="Calibri" w:cs="Arial"/>
          <w:spacing w:val="-6"/>
          <w:lang w:val="sr-Cyrl-RS"/>
        </w:rPr>
        <w:t xml:space="preserve">, </w:t>
      </w:r>
      <w:r w:rsidRPr="001C7E1D">
        <w:rPr>
          <w:rFonts w:eastAsia="Calibri" w:cs="Arial"/>
          <w:spacing w:val="-6"/>
          <w:lang w:val="sr-Cyrl-RS"/>
        </w:rPr>
        <w:t>одговора</w:t>
      </w:r>
      <w:r w:rsidR="00534992" w:rsidRPr="001C7E1D">
        <w:rPr>
          <w:rFonts w:eastAsia="Calibri" w:cs="Arial"/>
          <w:spacing w:val="-6"/>
          <w:lang w:val="sr-Cyrl-RS"/>
        </w:rPr>
        <w:t xml:space="preserve"> </w:t>
      </w:r>
      <w:r w:rsidRPr="001C7E1D">
        <w:rPr>
          <w:rFonts w:eastAsia="Calibri" w:cs="Arial"/>
          <w:spacing w:val="-6"/>
          <w:lang w:val="sr-Cyrl-RS"/>
        </w:rPr>
        <w:t>на</w:t>
      </w:r>
      <w:r w:rsidR="00534992" w:rsidRPr="001C7E1D">
        <w:rPr>
          <w:rFonts w:eastAsia="Calibri" w:cs="Arial"/>
          <w:spacing w:val="-6"/>
          <w:lang w:val="sr-Cyrl-RS"/>
        </w:rPr>
        <w:t xml:space="preserve"> </w:t>
      </w:r>
      <w:r w:rsidRPr="001C7E1D">
        <w:rPr>
          <w:rFonts w:eastAsia="Calibri" w:cs="Arial"/>
          <w:spacing w:val="-6"/>
          <w:lang w:val="sr-Cyrl-RS"/>
        </w:rPr>
        <w:t>коментаре</w:t>
      </w:r>
      <w:r w:rsidR="00534992" w:rsidRPr="001C7E1D">
        <w:rPr>
          <w:rFonts w:eastAsia="Calibri" w:cs="Arial"/>
          <w:spacing w:val="-6"/>
          <w:lang w:val="sr-Cyrl-RS"/>
        </w:rPr>
        <w:t xml:space="preserve">, </w:t>
      </w:r>
      <w:r w:rsidRPr="001C7E1D">
        <w:rPr>
          <w:rFonts w:eastAsia="Calibri" w:cs="Arial"/>
          <w:spacing w:val="-6"/>
          <w:lang w:val="sr-Cyrl-RS"/>
        </w:rPr>
        <w:t>извршених</w:t>
      </w:r>
      <w:r w:rsidR="00534992" w:rsidRPr="001C7E1D">
        <w:rPr>
          <w:rFonts w:eastAsia="Calibri" w:cs="Arial"/>
          <w:spacing w:val="-6"/>
          <w:lang w:val="sr-Cyrl-RS"/>
        </w:rPr>
        <w:t xml:space="preserve"> </w:t>
      </w:r>
      <w:r w:rsidRPr="001C7E1D">
        <w:rPr>
          <w:rFonts w:eastAsia="Calibri" w:cs="Arial"/>
          <w:spacing w:val="-6"/>
          <w:lang w:val="sr-Cyrl-RS"/>
        </w:rPr>
        <w:t>измена</w:t>
      </w:r>
      <w:r w:rsidR="00534992" w:rsidRPr="001C7E1D">
        <w:rPr>
          <w:rFonts w:eastAsia="Calibri" w:cs="Arial"/>
          <w:spacing w:val="-6"/>
          <w:lang w:val="sr-Cyrl-RS"/>
        </w:rPr>
        <w:t xml:space="preserve"> </w:t>
      </w:r>
      <w:r w:rsidRPr="001C7E1D">
        <w:rPr>
          <w:rFonts w:eastAsia="Calibri" w:cs="Arial"/>
          <w:spacing w:val="-6"/>
          <w:lang w:val="sr-Cyrl-RS"/>
        </w:rPr>
        <w:t>у</w:t>
      </w:r>
      <w:r w:rsidR="00534992" w:rsidRPr="001C7E1D">
        <w:rPr>
          <w:rFonts w:eastAsia="Calibri" w:cs="Arial"/>
          <w:spacing w:val="-6"/>
          <w:lang w:val="sr-Cyrl-RS"/>
        </w:rPr>
        <w:t xml:space="preserve"> </w:t>
      </w:r>
      <w:r w:rsidRPr="001C7E1D">
        <w:rPr>
          <w:rFonts w:eastAsia="Calibri" w:cs="Arial"/>
          <w:spacing w:val="-6"/>
          <w:lang w:val="sr-Cyrl-RS"/>
        </w:rPr>
        <w:t>документима</w:t>
      </w:r>
      <w:r w:rsidR="00534992" w:rsidRPr="001C7E1D">
        <w:rPr>
          <w:rFonts w:eastAsia="Calibri" w:cs="Arial"/>
          <w:spacing w:val="-6"/>
          <w:lang w:val="sr-Cyrl-RS"/>
        </w:rPr>
        <w:t xml:space="preserve">, </w:t>
      </w:r>
      <w:r w:rsidRPr="001C7E1D">
        <w:rPr>
          <w:rFonts w:eastAsia="Calibri" w:cs="Arial"/>
          <w:spacing w:val="-6"/>
          <w:lang w:val="sr-Cyrl-RS"/>
        </w:rPr>
        <w:t>као</w:t>
      </w:r>
      <w:r w:rsidR="00534992" w:rsidRPr="001C7E1D">
        <w:rPr>
          <w:rFonts w:eastAsia="Calibri" w:cs="Arial"/>
          <w:spacing w:val="-6"/>
          <w:lang w:val="sr-Cyrl-RS"/>
        </w:rPr>
        <w:t xml:space="preserve"> </w:t>
      </w:r>
      <w:r w:rsidRPr="001C7E1D">
        <w:rPr>
          <w:rFonts w:eastAsia="Calibri" w:cs="Arial"/>
          <w:spacing w:val="-6"/>
          <w:lang w:val="sr-Cyrl-RS"/>
        </w:rPr>
        <w:t>и</w:t>
      </w:r>
      <w:r w:rsidR="00534992" w:rsidRPr="001C7E1D">
        <w:rPr>
          <w:rFonts w:eastAsia="Calibri" w:cs="Arial"/>
          <w:spacing w:val="-6"/>
          <w:lang w:val="sr-Cyrl-RS"/>
        </w:rPr>
        <w:t xml:space="preserve"> </w:t>
      </w:r>
      <w:r w:rsidRPr="001C7E1D">
        <w:rPr>
          <w:rFonts w:eastAsia="Calibri" w:cs="Arial"/>
          <w:spacing w:val="-6"/>
          <w:lang w:val="sr-Cyrl-RS"/>
        </w:rPr>
        <w:t>различитих</w:t>
      </w:r>
      <w:r w:rsidR="00534992" w:rsidRPr="001C7E1D">
        <w:rPr>
          <w:rFonts w:eastAsia="Calibri" w:cs="Arial"/>
          <w:spacing w:val="-6"/>
          <w:lang w:val="sr-Cyrl-RS"/>
        </w:rPr>
        <w:t xml:space="preserve"> </w:t>
      </w:r>
      <w:r w:rsidRPr="001C7E1D">
        <w:rPr>
          <w:rFonts w:eastAsia="Calibri" w:cs="Arial"/>
          <w:spacing w:val="-6"/>
          <w:lang w:val="sr-Cyrl-RS"/>
        </w:rPr>
        <w:t>извештаја</w:t>
      </w:r>
      <w:r w:rsidR="00534992" w:rsidRPr="001C7E1D">
        <w:rPr>
          <w:rFonts w:eastAsia="Calibri" w:cs="Arial"/>
          <w:spacing w:val="-6"/>
          <w:lang w:val="sr-Cyrl-RS"/>
        </w:rPr>
        <w:t xml:space="preserve"> </w:t>
      </w:r>
      <w:r w:rsidRPr="001C7E1D">
        <w:rPr>
          <w:rFonts w:eastAsia="Calibri" w:cs="Arial"/>
          <w:spacing w:val="-6"/>
          <w:lang w:val="sr-Cyrl-RS"/>
        </w:rPr>
        <w:t>генерисаних</w:t>
      </w:r>
      <w:r w:rsidR="00534992" w:rsidRPr="001C7E1D">
        <w:rPr>
          <w:rFonts w:eastAsia="Calibri" w:cs="Arial"/>
          <w:spacing w:val="-6"/>
          <w:lang w:val="sr-Cyrl-RS"/>
        </w:rPr>
        <w:t xml:space="preserve"> </w:t>
      </w:r>
      <w:r w:rsidRPr="001C7E1D">
        <w:rPr>
          <w:rFonts w:eastAsia="Calibri" w:cs="Arial"/>
          <w:spacing w:val="-6"/>
          <w:lang w:val="sr-Cyrl-RS"/>
        </w:rPr>
        <w:t>током</w:t>
      </w:r>
      <w:r w:rsidR="00534992" w:rsidRPr="001C7E1D">
        <w:rPr>
          <w:rFonts w:eastAsia="Calibri" w:cs="Arial"/>
          <w:spacing w:val="-6"/>
          <w:lang w:val="sr-Cyrl-RS"/>
        </w:rPr>
        <w:t xml:space="preserve"> </w:t>
      </w:r>
      <w:r w:rsidRPr="001C7E1D">
        <w:rPr>
          <w:rFonts w:eastAsia="Calibri" w:cs="Arial"/>
          <w:spacing w:val="-6"/>
          <w:lang w:val="sr-Cyrl-RS"/>
        </w:rPr>
        <w:t>реализације</w:t>
      </w:r>
      <w:r w:rsidR="00534992" w:rsidRPr="001C7E1D">
        <w:rPr>
          <w:rFonts w:eastAsia="Calibri" w:cs="Arial"/>
          <w:spacing w:val="-6"/>
          <w:lang w:val="sr-Cyrl-RS"/>
        </w:rPr>
        <w:t xml:space="preserve"> </w:t>
      </w:r>
      <w:r w:rsidRPr="001C7E1D">
        <w:rPr>
          <w:rFonts w:eastAsia="Calibri" w:cs="Arial"/>
          <w:spacing w:val="-6"/>
          <w:lang w:val="sr-Cyrl-RS"/>
        </w:rPr>
        <w:t>пројекта</w:t>
      </w:r>
      <w:r w:rsidR="00534992" w:rsidRPr="001C7E1D">
        <w:rPr>
          <w:rFonts w:eastAsia="Calibri" w:cs="Arial"/>
          <w:spacing w:val="-6"/>
          <w:lang w:val="sr-Cyrl-RS"/>
        </w:rPr>
        <w:t xml:space="preserve">. </w:t>
      </w:r>
      <w:r w:rsidRPr="001C7E1D">
        <w:rPr>
          <w:rFonts w:eastAsia="Calibri" w:cs="Arial"/>
          <w:spacing w:val="-6"/>
          <w:lang w:val="sr-Cyrl-RS"/>
        </w:rPr>
        <w:t>На</w:t>
      </w:r>
      <w:r w:rsidR="00534992" w:rsidRPr="001C7E1D">
        <w:rPr>
          <w:rFonts w:eastAsia="Calibri" w:cs="Arial"/>
          <w:spacing w:val="-6"/>
          <w:lang w:val="sr-Cyrl-RS"/>
        </w:rPr>
        <w:t xml:space="preserve"> </w:t>
      </w:r>
      <w:r w:rsidRPr="001C7E1D">
        <w:rPr>
          <w:rFonts w:eastAsia="Calibri" w:cs="Arial"/>
          <w:spacing w:val="-6"/>
          <w:lang w:val="sr-Cyrl-RS"/>
        </w:rPr>
        <w:t>тај</w:t>
      </w:r>
      <w:r w:rsidR="00534992" w:rsidRPr="001C7E1D">
        <w:rPr>
          <w:rFonts w:eastAsia="Calibri" w:cs="Arial"/>
          <w:spacing w:val="-6"/>
          <w:lang w:val="sr-Cyrl-RS"/>
        </w:rPr>
        <w:t xml:space="preserve"> </w:t>
      </w:r>
      <w:r w:rsidRPr="001C7E1D">
        <w:rPr>
          <w:rFonts w:eastAsia="Calibri" w:cs="Arial"/>
          <w:spacing w:val="-6"/>
          <w:lang w:val="sr-Cyrl-RS"/>
        </w:rPr>
        <w:t>начин</w:t>
      </w:r>
      <w:r w:rsidR="00534992" w:rsidRPr="001C7E1D">
        <w:rPr>
          <w:rFonts w:eastAsia="Calibri" w:cs="Arial"/>
          <w:spacing w:val="-6"/>
          <w:lang w:val="sr-Cyrl-RS"/>
        </w:rPr>
        <w:t xml:space="preserve">, </w:t>
      </w:r>
      <w:r w:rsidRPr="001C7E1D">
        <w:rPr>
          <w:rFonts w:eastAsia="Calibri" w:cs="Arial"/>
          <w:spacing w:val="-6"/>
          <w:lang w:val="sr-Cyrl-RS"/>
        </w:rPr>
        <w:t>предметни</w:t>
      </w:r>
      <w:r w:rsidR="00534992" w:rsidRPr="001C7E1D">
        <w:rPr>
          <w:rFonts w:eastAsia="Calibri" w:cs="Arial"/>
          <w:spacing w:val="-6"/>
          <w:lang w:val="sr-Cyrl-RS"/>
        </w:rPr>
        <w:t xml:space="preserve"> </w:t>
      </w:r>
      <w:r w:rsidRPr="001C7E1D">
        <w:rPr>
          <w:rFonts w:eastAsia="Calibri" w:cs="Arial"/>
          <w:spacing w:val="-6"/>
          <w:lang w:val="sr-Cyrl-RS"/>
        </w:rPr>
        <w:t>алат</w:t>
      </w:r>
      <w:r w:rsidR="00534992" w:rsidRPr="001C7E1D">
        <w:rPr>
          <w:rFonts w:eastAsia="Calibri" w:cs="Arial"/>
          <w:spacing w:val="-6"/>
          <w:lang w:val="sr-Cyrl-RS"/>
        </w:rPr>
        <w:t xml:space="preserve"> </w:t>
      </w:r>
      <w:r w:rsidRPr="001C7E1D">
        <w:rPr>
          <w:rFonts w:eastAsia="Calibri" w:cs="Arial"/>
          <w:spacing w:val="-6"/>
          <w:lang w:val="sr-Cyrl-RS"/>
        </w:rPr>
        <w:t>служиће</w:t>
      </w:r>
      <w:r w:rsidR="00534992" w:rsidRPr="001C7E1D">
        <w:rPr>
          <w:rFonts w:eastAsia="Calibri" w:cs="Arial"/>
          <w:spacing w:val="-6"/>
          <w:lang w:val="sr-Cyrl-RS"/>
        </w:rPr>
        <w:t xml:space="preserve"> </w:t>
      </w:r>
      <w:r w:rsidRPr="001C7E1D">
        <w:rPr>
          <w:rFonts w:eastAsia="Calibri" w:cs="Arial"/>
          <w:spacing w:val="-6"/>
          <w:lang w:val="sr-Cyrl-RS"/>
        </w:rPr>
        <w:t>као</w:t>
      </w:r>
      <w:r w:rsidR="00534992" w:rsidRPr="001C7E1D">
        <w:rPr>
          <w:rFonts w:eastAsia="Calibri" w:cs="Arial"/>
          <w:spacing w:val="-6"/>
          <w:lang w:val="sr-Cyrl-RS"/>
        </w:rPr>
        <w:t xml:space="preserve"> </w:t>
      </w:r>
      <w:r w:rsidRPr="001C7E1D">
        <w:rPr>
          <w:rFonts w:eastAsia="Calibri" w:cs="Arial"/>
          <w:spacing w:val="-6"/>
          <w:lang w:val="sr-Cyrl-RS"/>
        </w:rPr>
        <w:t>своје</w:t>
      </w:r>
      <w:r w:rsidR="00132778" w:rsidRPr="001C7E1D">
        <w:rPr>
          <w:rFonts w:eastAsia="Calibri" w:cs="Arial"/>
          <w:spacing w:val="-6"/>
          <w:lang w:val="sr-Cyrl-RS"/>
        </w:rPr>
        <w:t>вр</w:t>
      </w:r>
      <w:r w:rsidRPr="001C7E1D">
        <w:rPr>
          <w:rFonts w:eastAsia="Calibri" w:cs="Arial"/>
          <w:spacing w:val="-6"/>
          <w:lang w:val="sr-Cyrl-RS"/>
        </w:rPr>
        <w:t>сна</w:t>
      </w:r>
      <w:r w:rsidR="00534992" w:rsidRPr="001C7E1D">
        <w:rPr>
          <w:rFonts w:eastAsia="Calibri" w:cs="Arial"/>
          <w:spacing w:val="-6"/>
          <w:lang w:val="sr-Cyrl-RS"/>
        </w:rPr>
        <w:t xml:space="preserve"> </w:t>
      </w:r>
      <w:r w:rsidRPr="001C7E1D">
        <w:rPr>
          <w:rFonts w:eastAsia="Calibri" w:cs="Arial"/>
          <w:spacing w:val="-6"/>
          <w:lang w:val="sr-Cyrl-RS"/>
        </w:rPr>
        <w:t>база</w:t>
      </w:r>
      <w:r w:rsidR="00534992" w:rsidRPr="001C7E1D">
        <w:rPr>
          <w:rFonts w:eastAsia="Calibri" w:cs="Arial"/>
          <w:spacing w:val="-6"/>
          <w:lang w:val="sr-Cyrl-RS"/>
        </w:rPr>
        <w:t xml:space="preserve"> </w:t>
      </w:r>
      <w:r w:rsidRPr="001C7E1D">
        <w:rPr>
          <w:rFonts w:eastAsia="Calibri" w:cs="Arial"/>
          <w:spacing w:val="-6"/>
          <w:lang w:val="sr-Cyrl-RS"/>
        </w:rPr>
        <w:t>података</w:t>
      </w:r>
      <w:r w:rsidR="00534992" w:rsidRPr="001C7E1D">
        <w:rPr>
          <w:rFonts w:eastAsia="Calibri" w:cs="Arial"/>
          <w:spacing w:val="-6"/>
          <w:lang w:val="sr-Cyrl-RS"/>
        </w:rPr>
        <w:t xml:space="preserve"> </w:t>
      </w:r>
      <w:r w:rsidRPr="001C7E1D">
        <w:rPr>
          <w:rFonts w:eastAsia="Calibri" w:cs="Arial"/>
          <w:spacing w:val="-6"/>
          <w:lang w:val="sr-Cyrl-RS"/>
        </w:rPr>
        <w:t>током</w:t>
      </w:r>
      <w:r w:rsidR="00534992" w:rsidRPr="001C7E1D">
        <w:rPr>
          <w:rFonts w:eastAsia="Calibri" w:cs="Arial"/>
          <w:spacing w:val="-6"/>
          <w:lang w:val="sr-Cyrl-RS"/>
        </w:rPr>
        <w:t xml:space="preserve"> </w:t>
      </w:r>
      <w:r w:rsidRPr="001C7E1D">
        <w:rPr>
          <w:rFonts w:eastAsia="Calibri" w:cs="Arial"/>
          <w:spacing w:val="-6"/>
          <w:lang w:val="sr-Cyrl-RS"/>
        </w:rPr>
        <w:t>реализације</w:t>
      </w:r>
      <w:r w:rsidR="00534992" w:rsidRPr="001C7E1D">
        <w:rPr>
          <w:rFonts w:eastAsia="Calibri" w:cs="Arial"/>
          <w:spacing w:val="-6"/>
          <w:lang w:val="sr-Cyrl-RS"/>
        </w:rPr>
        <w:t xml:space="preserve"> </w:t>
      </w:r>
      <w:r w:rsidRPr="001C7E1D">
        <w:rPr>
          <w:rFonts w:eastAsia="Calibri" w:cs="Arial"/>
          <w:spacing w:val="-6"/>
          <w:lang w:val="sr-Cyrl-RS"/>
        </w:rPr>
        <w:t>услуге</w:t>
      </w:r>
      <w:r w:rsidR="00534992" w:rsidRPr="001C7E1D">
        <w:rPr>
          <w:rFonts w:eastAsia="Calibri" w:cs="Arial"/>
          <w:spacing w:val="-6"/>
          <w:lang w:val="sr-Cyrl-RS"/>
        </w:rPr>
        <w:t>.</w:t>
      </w:r>
    </w:p>
    <w:p w14:paraId="6CF1E666" w14:textId="77777777" w:rsidR="002A01D5" w:rsidRPr="001C7E1D" w:rsidRDefault="002A01D5">
      <w:pPr>
        <w:spacing w:before="0"/>
        <w:rPr>
          <w:rFonts w:eastAsia="Calibri" w:cs="Arial"/>
          <w:spacing w:val="-6"/>
          <w:lang w:val="sr-Cyrl-RS"/>
        </w:rPr>
      </w:pPr>
    </w:p>
    <w:p w14:paraId="1720CBB9"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Понуђач</w:t>
      </w:r>
      <w:r w:rsidR="00534992" w:rsidRPr="001C7E1D">
        <w:rPr>
          <w:rFonts w:eastAsia="Calibri" w:cs="Arial"/>
          <w:spacing w:val="-6"/>
          <w:lang w:val="sr-Cyrl-RS"/>
        </w:rPr>
        <w:t xml:space="preserve"> </w:t>
      </w:r>
      <w:r w:rsidRPr="001C7E1D">
        <w:rPr>
          <w:rFonts w:eastAsia="Calibri" w:cs="Arial"/>
          <w:spacing w:val="-6"/>
          <w:lang w:val="sr-Cyrl-RS"/>
        </w:rPr>
        <w:t>је</w:t>
      </w:r>
      <w:r w:rsidR="00534992" w:rsidRPr="001C7E1D">
        <w:rPr>
          <w:rFonts w:eastAsia="Calibri" w:cs="Arial"/>
          <w:spacing w:val="-6"/>
          <w:lang w:val="sr-Cyrl-RS"/>
        </w:rPr>
        <w:t xml:space="preserve"> </w:t>
      </w:r>
      <w:r w:rsidRPr="001C7E1D">
        <w:rPr>
          <w:rFonts w:eastAsia="Calibri" w:cs="Arial"/>
          <w:spacing w:val="-6"/>
          <w:lang w:val="sr-Cyrl-RS"/>
        </w:rPr>
        <w:t>у</w:t>
      </w:r>
      <w:r w:rsidR="00534992" w:rsidRPr="001C7E1D">
        <w:rPr>
          <w:rFonts w:eastAsia="Calibri" w:cs="Arial"/>
          <w:spacing w:val="-6"/>
          <w:lang w:val="sr-Cyrl-RS"/>
        </w:rPr>
        <w:t xml:space="preserve"> </w:t>
      </w:r>
      <w:r w:rsidRPr="001C7E1D">
        <w:rPr>
          <w:rFonts w:eastAsia="Calibri" w:cs="Arial"/>
          <w:spacing w:val="-6"/>
          <w:lang w:val="sr-Cyrl-RS"/>
        </w:rPr>
        <w:t>обавези</w:t>
      </w:r>
      <w:r w:rsidR="00534992" w:rsidRPr="001C7E1D">
        <w:rPr>
          <w:rFonts w:eastAsia="Calibri" w:cs="Arial"/>
          <w:spacing w:val="-6"/>
          <w:lang w:val="sr-Cyrl-RS"/>
        </w:rPr>
        <w:t xml:space="preserve"> </w:t>
      </w:r>
      <w:r w:rsidRPr="001C7E1D">
        <w:rPr>
          <w:rFonts w:eastAsia="Calibri" w:cs="Arial"/>
          <w:spacing w:val="-6"/>
          <w:lang w:val="sr-Cyrl-RS"/>
        </w:rPr>
        <w:t>да</w:t>
      </w:r>
      <w:r w:rsidR="00534992" w:rsidRPr="001C7E1D">
        <w:rPr>
          <w:rFonts w:eastAsia="Calibri" w:cs="Arial"/>
          <w:spacing w:val="-6"/>
          <w:lang w:val="sr-Cyrl-RS"/>
        </w:rPr>
        <w:t xml:space="preserve"> </w:t>
      </w:r>
      <w:r w:rsidRPr="001C7E1D">
        <w:rPr>
          <w:rFonts w:eastAsia="Calibri" w:cs="Arial"/>
          <w:spacing w:val="-6"/>
          <w:lang w:val="sr-Cyrl-RS"/>
        </w:rPr>
        <w:t>обучи</w:t>
      </w:r>
      <w:r w:rsidR="00534992" w:rsidRPr="001C7E1D">
        <w:rPr>
          <w:rFonts w:eastAsia="Calibri" w:cs="Arial"/>
          <w:spacing w:val="-6"/>
          <w:lang w:val="sr-Cyrl-RS"/>
        </w:rPr>
        <w:t xml:space="preserve"> </w:t>
      </w:r>
      <w:r w:rsidRPr="001C7E1D">
        <w:rPr>
          <w:rFonts w:eastAsia="Calibri" w:cs="Arial"/>
          <w:spacing w:val="-6"/>
          <w:lang w:val="sr-Cyrl-RS"/>
        </w:rPr>
        <w:t>особ</w:t>
      </w:r>
      <w:r w:rsidR="003835D4" w:rsidRPr="001C7E1D">
        <w:rPr>
          <w:rFonts w:eastAsia="Calibri" w:cs="Arial"/>
          <w:spacing w:val="-6"/>
          <w:lang w:val="sr-Cyrl-RS"/>
        </w:rPr>
        <w:t>љ</w:t>
      </w:r>
      <w:r w:rsidRPr="001C7E1D">
        <w:rPr>
          <w:rFonts w:eastAsia="Calibri" w:cs="Arial"/>
          <w:spacing w:val="-6"/>
          <w:lang w:val="sr-Cyrl-RS"/>
        </w:rPr>
        <w:t>е</w:t>
      </w:r>
      <w:r w:rsidR="00534992" w:rsidRPr="001C7E1D">
        <w:rPr>
          <w:rFonts w:eastAsia="Calibri" w:cs="Arial"/>
          <w:spacing w:val="-6"/>
          <w:lang w:val="sr-Cyrl-RS"/>
        </w:rPr>
        <w:t xml:space="preserve"> </w:t>
      </w:r>
      <w:r w:rsidRPr="001C7E1D">
        <w:rPr>
          <w:rFonts w:eastAsia="Calibri" w:cs="Arial"/>
          <w:spacing w:val="-6"/>
          <w:lang w:val="sr-Cyrl-RS"/>
        </w:rPr>
        <w:t>Наручиоца</w:t>
      </w:r>
      <w:r w:rsidR="00534992" w:rsidRPr="001C7E1D">
        <w:rPr>
          <w:rFonts w:eastAsia="Calibri" w:cs="Arial"/>
          <w:spacing w:val="-6"/>
          <w:lang w:val="sr-Cyrl-RS"/>
        </w:rPr>
        <w:t xml:space="preserve"> </w:t>
      </w:r>
      <w:r w:rsidRPr="001C7E1D">
        <w:rPr>
          <w:rFonts w:eastAsia="Calibri" w:cs="Arial"/>
          <w:spacing w:val="-6"/>
          <w:lang w:val="sr-Cyrl-RS"/>
        </w:rPr>
        <w:t>и</w:t>
      </w:r>
      <w:r w:rsidR="00534992" w:rsidRPr="001C7E1D">
        <w:rPr>
          <w:rFonts w:eastAsia="Calibri" w:cs="Arial"/>
          <w:spacing w:val="-6"/>
          <w:lang w:val="sr-Cyrl-RS"/>
        </w:rPr>
        <w:t xml:space="preserve"> </w:t>
      </w:r>
      <w:r w:rsidRPr="001C7E1D">
        <w:rPr>
          <w:rFonts w:eastAsia="Calibri" w:cs="Arial"/>
          <w:spacing w:val="-6"/>
          <w:lang w:val="sr-Cyrl-RS"/>
        </w:rPr>
        <w:t>других</w:t>
      </w:r>
      <w:r w:rsidR="00534992" w:rsidRPr="001C7E1D">
        <w:rPr>
          <w:rFonts w:eastAsia="Calibri" w:cs="Arial"/>
          <w:spacing w:val="-6"/>
          <w:lang w:val="sr-Cyrl-RS"/>
        </w:rPr>
        <w:t xml:space="preserve"> </w:t>
      </w:r>
      <w:r w:rsidRPr="001C7E1D">
        <w:rPr>
          <w:rFonts w:eastAsia="Calibri" w:cs="Arial"/>
          <w:spacing w:val="-6"/>
          <w:lang w:val="sr-Cyrl-RS"/>
        </w:rPr>
        <w:t>учесника</w:t>
      </w:r>
      <w:r w:rsidR="00534992" w:rsidRPr="001C7E1D">
        <w:rPr>
          <w:rFonts w:eastAsia="Calibri" w:cs="Arial"/>
          <w:spacing w:val="-6"/>
          <w:lang w:val="sr-Cyrl-RS"/>
        </w:rPr>
        <w:t xml:space="preserve"> </w:t>
      </w:r>
      <w:r w:rsidRPr="001C7E1D">
        <w:rPr>
          <w:rFonts w:eastAsia="Calibri" w:cs="Arial"/>
          <w:spacing w:val="-6"/>
          <w:lang w:val="sr-Cyrl-RS"/>
        </w:rPr>
        <w:t>на</w:t>
      </w:r>
      <w:r w:rsidR="00534992" w:rsidRPr="001C7E1D">
        <w:rPr>
          <w:rFonts w:eastAsia="Calibri" w:cs="Arial"/>
          <w:spacing w:val="-6"/>
          <w:lang w:val="sr-Cyrl-RS"/>
        </w:rPr>
        <w:t xml:space="preserve"> </w:t>
      </w:r>
      <w:r w:rsidRPr="001C7E1D">
        <w:rPr>
          <w:rFonts w:eastAsia="Calibri" w:cs="Arial"/>
          <w:spacing w:val="-6"/>
          <w:lang w:val="sr-Cyrl-RS"/>
        </w:rPr>
        <w:t>пројекту</w:t>
      </w:r>
      <w:r w:rsidR="00534992" w:rsidRPr="001C7E1D">
        <w:rPr>
          <w:rFonts w:eastAsia="Calibri" w:cs="Arial"/>
          <w:spacing w:val="-6"/>
          <w:lang w:val="sr-Cyrl-RS"/>
        </w:rPr>
        <w:t xml:space="preserve"> </w:t>
      </w:r>
      <w:r w:rsidRPr="001C7E1D">
        <w:rPr>
          <w:rFonts w:eastAsia="Calibri" w:cs="Arial"/>
          <w:spacing w:val="-6"/>
          <w:lang w:val="sr-Cyrl-RS"/>
        </w:rPr>
        <w:t>за</w:t>
      </w:r>
      <w:r w:rsidR="00534992" w:rsidRPr="001C7E1D">
        <w:rPr>
          <w:rFonts w:eastAsia="Calibri" w:cs="Arial"/>
          <w:spacing w:val="-6"/>
          <w:lang w:val="sr-Cyrl-RS"/>
        </w:rPr>
        <w:t xml:space="preserve"> </w:t>
      </w:r>
      <w:r w:rsidRPr="001C7E1D">
        <w:rPr>
          <w:rFonts w:eastAsia="Calibri" w:cs="Arial"/>
          <w:spacing w:val="-6"/>
          <w:lang w:val="sr-Cyrl-RS"/>
        </w:rPr>
        <w:t>коришће</w:t>
      </w:r>
      <w:r w:rsidR="003835D4" w:rsidRPr="001C7E1D">
        <w:rPr>
          <w:rFonts w:eastAsia="Calibri" w:cs="Arial"/>
          <w:spacing w:val="-6"/>
          <w:lang w:val="sr-Cyrl-RS"/>
        </w:rPr>
        <w:t>њ</w:t>
      </w:r>
      <w:r w:rsidRPr="001C7E1D">
        <w:rPr>
          <w:rFonts w:eastAsia="Calibri" w:cs="Arial"/>
          <w:spacing w:val="-6"/>
          <w:lang w:val="sr-Cyrl-RS"/>
        </w:rPr>
        <w:t>е</w:t>
      </w:r>
      <w:r w:rsidR="00534992" w:rsidRPr="001C7E1D">
        <w:rPr>
          <w:rFonts w:eastAsia="Calibri" w:cs="Arial"/>
          <w:spacing w:val="-6"/>
          <w:lang w:val="sr-Cyrl-RS"/>
        </w:rPr>
        <w:t xml:space="preserve"> </w:t>
      </w:r>
      <w:r w:rsidRPr="001C7E1D">
        <w:rPr>
          <w:rFonts w:eastAsia="Calibri" w:cs="Arial"/>
          <w:spacing w:val="-6"/>
          <w:lang w:val="sr-Cyrl-RS"/>
        </w:rPr>
        <w:t>овог</w:t>
      </w:r>
      <w:r w:rsidR="00534992" w:rsidRPr="001C7E1D">
        <w:rPr>
          <w:rFonts w:eastAsia="Calibri" w:cs="Arial"/>
          <w:spacing w:val="-6"/>
          <w:lang w:val="sr-Cyrl-RS"/>
        </w:rPr>
        <w:t xml:space="preserve"> </w:t>
      </w:r>
      <w:r w:rsidRPr="001C7E1D">
        <w:rPr>
          <w:rFonts w:eastAsia="Calibri" w:cs="Arial"/>
          <w:spacing w:val="-6"/>
          <w:lang w:val="sr-Cyrl-RS"/>
        </w:rPr>
        <w:t>алата</w:t>
      </w:r>
      <w:r w:rsidR="00534992" w:rsidRPr="001C7E1D">
        <w:rPr>
          <w:rFonts w:eastAsia="Calibri" w:cs="Arial"/>
          <w:spacing w:val="-6"/>
          <w:lang w:val="sr-Cyrl-RS"/>
        </w:rPr>
        <w:t xml:space="preserve"> </w:t>
      </w:r>
      <w:r w:rsidRPr="001C7E1D">
        <w:rPr>
          <w:rFonts w:eastAsia="Calibri" w:cs="Arial"/>
          <w:spacing w:val="-6"/>
          <w:lang w:val="sr-Cyrl-RS"/>
        </w:rPr>
        <w:t>како</w:t>
      </w:r>
      <w:r w:rsidR="00534992" w:rsidRPr="001C7E1D">
        <w:rPr>
          <w:rFonts w:eastAsia="Calibri" w:cs="Arial"/>
          <w:spacing w:val="-6"/>
          <w:lang w:val="sr-Cyrl-RS"/>
        </w:rPr>
        <w:t xml:space="preserve"> </w:t>
      </w:r>
      <w:r w:rsidRPr="001C7E1D">
        <w:rPr>
          <w:rFonts w:eastAsia="Calibri" w:cs="Arial"/>
          <w:spacing w:val="-6"/>
          <w:lang w:val="sr-Cyrl-RS"/>
        </w:rPr>
        <w:t>би</w:t>
      </w:r>
      <w:r w:rsidR="00534992" w:rsidRPr="001C7E1D">
        <w:rPr>
          <w:rFonts w:eastAsia="Calibri" w:cs="Arial"/>
          <w:spacing w:val="-6"/>
          <w:lang w:val="sr-Cyrl-RS"/>
        </w:rPr>
        <w:t xml:space="preserve"> </w:t>
      </w:r>
      <w:r w:rsidRPr="001C7E1D">
        <w:rPr>
          <w:rFonts w:eastAsia="Calibri" w:cs="Arial"/>
          <w:spacing w:val="-6"/>
          <w:lang w:val="sr-Cyrl-RS"/>
        </w:rPr>
        <w:t>представници</w:t>
      </w:r>
      <w:r w:rsidR="00534992" w:rsidRPr="001C7E1D">
        <w:rPr>
          <w:rFonts w:eastAsia="Calibri" w:cs="Arial"/>
          <w:spacing w:val="-6"/>
          <w:lang w:val="sr-Cyrl-RS"/>
        </w:rPr>
        <w:t xml:space="preserve"> </w:t>
      </w:r>
      <w:r w:rsidRPr="001C7E1D">
        <w:rPr>
          <w:rFonts w:eastAsia="Calibri" w:cs="Arial"/>
          <w:spacing w:val="-6"/>
          <w:lang w:val="sr-Cyrl-RS"/>
        </w:rPr>
        <w:t>Наручиоца</w:t>
      </w:r>
      <w:r w:rsidR="00534992" w:rsidRPr="001C7E1D">
        <w:rPr>
          <w:rFonts w:eastAsia="Calibri" w:cs="Arial"/>
          <w:spacing w:val="-6"/>
          <w:lang w:val="sr-Cyrl-RS"/>
        </w:rPr>
        <w:t xml:space="preserve"> </w:t>
      </w:r>
      <w:r w:rsidRPr="001C7E1D">
        <w:rPr>
          <w:rFonts w:eastAsia="Calibri" w:cs="Arial"/>
          <w:spacing w:val="-6"/>
          <w:lang w:val="sr-Cyrl-RS"/>
        </w:rPr>
        <w:t>у</w:t>
      </w:r>
      <w:r w:rsidR="00534992" w:rsidRPr="001C7E1D">
        <w:rPr>
          <w:rFonts w:eastAsia="Calibri" w:cs="Arial"/>
          <w:spacing w:val="-6"/>
          <w:lang w:val="sr-Cyrl-RS"/>
        </w:rPr>
        <w:t xml:space="preserve"> </w:t>
      </w:r>
      <w:r w:rsidRPr="001C7E1D">
        <w:rPr>
          <w:rFonts w:eastAsia="Calibri" w:cs="Arial"/>
          <w:spacing w:val="-6"/>
          <w:lang w:val="sr-Cyrl-RS"/>
        </w:rPr>
        <w:t>сваком</w:t>
      </w:r>
      <w:r w:rsidR="00534992" w:rsidRPr="001C7E1D">
        <w:rPr>
          <w:rFonts w:eastAsia="Calibri" w:cs="Arial"/>
          <w:spacing w:val="-6"/>
          <w:lang w:val="sr-Cyrl-RS"/>
        </w:rPr>
        <w:t xml:space="preserve"> </w:t>
      </w:r>
      <w:r w:rsidRPr="001C7E1D">
        <w:rPr>
          <w:rFonts w:eastAsia="Calibri" w:cs="Arial"/>
          <w:spacing w:val="-6"/>
          <w:lang w:val="sr-Cyrl-RS"/>
        </w:rPr>
        <w:t>тренутку</w:t>
      </w:r>
      <w:r w:rsidR="00534992" w:rsidRPr="001C7E1D">
        <w:rPr>
          <w:rFonts w:eastAsia="Calibri" w:cs="Arial"/>
          <w:spacing w:val="-6"/>
          <w:lang w:val="sr-Cyrl-RS"/>
        </w:rPr>
        <w:t xml:space="preserve"> </w:t>
      </w:r>
      <w:r w:rsidRPr="001C7E1D">
        <w:rPr>
          <w:rFonts w:eastAsia="Calibri" w:cs="Arial"/>
          <w:spacing w:val="-6"/>
          <w:lang w:val="sr-Cyrl-RS"/>
        </w:rPr>
        <w:t>имали</w:t>
      </w:r>
      <w:r w:rsidR="00534992" w:rsidRPr="001C7E1D">
        <w:rPr>
          <w:rFonts w:eastAsia="Calibri" w:cs="Arial"/>
          <w:spacing w:val="-6"/>
          <w:lang w:val="sr-Cyrl-RS"/>
        </w:rPr>
        <w:t xml:space="preserve"> </w:t>
      </w:r>
      <w:r w:rsidRPr="001C7E1D">
        <w:rPr>
          <w:rFonts w:eastAsia="Calibri" w:cs="Arial"/>
          <w:spacing w:val="-6"/>
          <w:lang w:val="sr-Cyrl-RS"/>
        </w:rPr>
        <w:t>приступ</w:t>
      </w:r>
      <w:r w:rsidR="00534992" w:rsidRPr="001C7E1D">
        <w:rPr>
          <w:rFonts w:eastAsia="Calibri" w:cs="Arial"/>
          <w:spacing w:val="-6"/>
          <w:lang w:val="sr-Cyrl-RS"/>
        </w:rPr>
        <w:t xml:space="preserve"> </w:t>
      </w:r>
      <w:r w:rsidRPr="001C7E1D">
        <w:rPr>
          <w:rFonts w:eastAsia="Calibri" w:cs="Arial"/>
          <w:spacing w:val="-6"/>
          <w:lang w:val="sr-Cyrl-RS"/>
        </w:rPr>
        <w:t>целокупној</w:t>
      </w:r>
      <w:r w:rsidR="00534992" w:rsidRPr="001C7E1D">
        <w:rPr>
          <w:rFonts w:eastAsia="Calibri" w:cs="Arial"/>
          <w:spacing w:val="-6"/>
          <w:lang w:val="sr-Cyrl-RS"/>
        </w:rPr>
        <w:t xml:space="preserve"> </w:t>
      </w:r>
      <w:r w:rsidRPr="001C7E1D">
        <w:rPr>
          <w:rFonts w:eastAsia="Calibri" w:cs="Arial"/>
          <w:spacing w:val="-6"/>
          <w:lang w:val="sr-Cyrl-RS"/>
        </w:rPr>
        <w:t>архивираној</w:t>
      </w:r>
      <w:r w:rsidR="00534992" w:rsidRPr="001C7E1D">
        <w:rPr>
          <w:rFonts w:eastAsia="Calibri" w:cs="Arial"/>
          <w:spacing w:val="-6"/>
          <w:lang w:val="sr-Cyrl-RS"/>
        </w:rPr>
        <w:t xml:space="preserve"> </w:t>
      </w:r>
      <w:r w:rsidRPr="001C7E1D">
        <w:rPr>
          <w:rFonts w:eastAsia="Calibri" w:cs="Arial"/>
          <w:spacing w:val="-6"/>
          <w:lang w:val="sr-Cyrl-RS"/>
        </w:rPr>
        <w:t>документацији</w:t>
      </w:r>
      <w:r w:rsidR="00534992" w:rsidRPr="001C7E1D">
        <w:rPr>
          <w:rFonts w:eastAsia="Calibri" w:cs="Arial"/>
          <w:spacing w:val="-6"/>
          <w:lang w:val="sr-Cyrl-RS"/>
        </w:rPr>
        <w:t xml:space="preserve">, </w:t>
      </w:r>
      <w:r w:rsidRPr="001C7E1D">
        <w:rPr>
          <w:rFonts w:eastAsia="Calibri" w:cs="Arial"/>
          <w:spacing w:val="-6"/>
          <w:lang w:val="sr-Cyrl-RS"/>
        </w:rPr>
        <w:t>тј</w:t>
      </w:r>
      <w:r w:rsidR="00534992" w:rsidRPr="001C7E1D">
        <w:rPr>
          <w:rFonts w:eastAsia="Calibri" w:cs="Arial"/>
          <w:spacing w:val="-6"/>
          <w:lang w:val="sr-Cyrl-RS"/>
        </w:rPr>
        <w:t xml:space="preserve">. </w:t>
      </w:r>
      <w:r w:rsidRPr="001C7E1D">
        <w:rPr>
          <w:rFonts w:eastAsia="Calibri" w:cs="Arial"/>
          <w:spacing w:val="-6"/>
          <w:lang w:val="sr-Cyrl-RS"/>
        </w:rPr>
        <w:t>бази</w:t>
      </w:r>
      <w:r w:rsidR="00534992" w:rsidRPr="001C7E1D">
        <w:rPr>
          <w:rFonts w:eastAsia="Calibri" w:cs="Arial"/>
          <w:spacing w:val="-6"/>
          <w:lang w:val="sr-Cyrl-RS"/>
        </w:rPr>
        <w:t xml:space="preserve"> </w:t>
      </w:r>
      <w:r w:rsidRPr="001C7E1D">
        <w:rPr>
          <w:rFonts w:eastAsia="Calibri" w:cs="Arial"/>
          <w:spacing w:val="-6"/>
          <w:lang w:val="sr-Cyrl-RS"/>
        </w:rPr>
        <w:t>података</w:t>
      </w:r>
      <w:r w:rsidR="00534992" w:rsidRPr="001C7E1D">
        <w:rPr>
          <w:rFonts w:eastAsia="Calibri" w:cs="Arial"/>
          <w:spacing w:val="-6"/>
          <w:lang w:val="sr-Cyrl-RS"/>
        </w:rPr>
        <w:t xml:space="preserve"> </w:t>
      </w:r>
      <w:r w:rsidRPr="001C7E1D">
        <w:rPr>
          <w:rFonts w:eastAsia="Calibri" w:cs="Arial"/>
          <w:spacing w:val="-6"/>
          <w:lang w:val="sr-Cyrl-RS"/>
        </w:rPr>
        <w:t>генерисаној</w:t>
      </w:r>
      <w:r w:rsidR="00534992" w:rsidRPr="001C7E1D">
        <w:rPr>
          <w:rFonts w:eastAsia="Calibri" w:cs="Arial"/>
          <w:spacing w:val="-6"/>
          <w:lang w:val="sr-Cyrl-RS"/>
        </w:rPr>
        <w:t xml:space="preserve"> </w:t>
      </w:r>
      <w:r w:rsidRPr="001C7E1D">
        <w:rPr>
          <w:rFonts w:eastAsia="Calibri" w:cs="Arial"/>
          <w:spacing w:val="-6"/>
          <w:lang w:val="sr-Cyrl-RS"/>
        </w:rPr>
        <w:t>током</w:t>
      </w:r>
      <w:r w:rsidR="00534992" w:rsidRPr="001C7E1D">
        <w:rPr>
          <w:rFonts w:eastAsia="Calibri" w:cs="Arial"/>
          <w:spacing w:val="-6"/>
          <w:lang w:val="sr-Cyrl-RS"/>
        </w:rPr>
        <w:t xml:space="preserve"> </w:t>
      </w:r>
      <w:r w:rsidRPr="001C7E1D">
        <w:rPr>
          <w:rFonts w:eastAsia="Calibri" w:cs="Arial"/>
          <w:spacing w:val="-6"/>
          <w:lang w:val="sr-Cyrl-RS"/>
        </w:rPr>
        <w:t>реализације</w:t>
      </w:r>
      <w:r w:rsidR="00534992" w:rsidRPr="001C7E1D">
        <w:rPr>
          <w:rFonts w:eastAsia="Calibri" w:cs="Arial"/>
          <w:spacing w:val="-6"/>
          <w:lang w:val="sr-Cyrl-RS"/>
        </w:rPr>
        <w:t xml:space="preserve"> </w:t>
      </w:r>
      <w:r w:rsidRPr="001C7E1D">
        <w:rPr>
          <w:rFonts w:eastAsia="Calibri" w:cs="Arial"/>
          <w:spacing w:val="-6"/>
          <w:lang w:val="sr-Cyrl-RS"/>
        </w:rPr>
        <w:t>пројекта</w:t>
      </w:r>
      <w:r w:rsidR="00534992" w:rsidRPr="001C7E1D">
        <w:rPr>
          <w:rFonts w:eastAsia="Calibri" w:cs="Arial"/>
          <w:spacing w:val="-6"/>
          <w:lang w:val="sr-Cyrl-RS"/>
        </w:rPr>
        <w:t>.</w:t>
      </w:r>
    </w:p>
    <w:p w14:paraId="603424A3" w14:textId="77777777" w:rsidR="002A01D5" w:rsidRPr="001C7E1D" w:rsidRDefault="002A01D5">
      <w:pPr>
        <w:spacing w:before="0"/>
        <w:rPr>
          <w:rFonts w:eastAsia="Calibri" w:cs="Arial"/>
          <w:b/>
          <w:spacing w:val="-6"/>
          <w:lang w:val="sr-Cyrl-RS"/>
        </w:rPr>
      </w:pPr>
    </w:p>
    <w:p w14:paraId="4B6E7667" w14:textId="77777777" w:rsidR="00652269" w:rsidRPr="001C7E1D" w:rsidRDefault="00652269">
      <w:pPr>
        <w:spacing w:before="0"/>
        <w:rPr>
          <w:rFonts w:eastAsia="Calibri" w:cs="Arial"/>
          <w:b/>
          <w:spacing w:val="-6"/>
          <w:lang w:val="sr-Cyrl-RS"/>
        </w:rPr>
      </w:pPr>
    </w:p>
    <w:p w14:paraId="67C12A8D" w14:textId="77777777" w:rsidR="002A01D5" w:rsidRPr="001C7E1D" w:rsidRDefault="00745825">
      <w:pPr>
        <w:pStyle w:val="ListParagraph"/>
        <w:spacing w:before="0" w:after="0" w:line="240" w:lineRule="auto"/>
        <w:ind w:left="0" w:right="45"/>
        <w:rPr>
          <w:rFonts w:ascii="Arial" w:hAnsi="Arial" w:cs="Arial"/>
          <w:b/>
          <w:spacing w:val="-6"/>
          <w:lang w:val="sr-Cyrl-RS"/>
        </w:rPr>
      </w:pPr>
      <w:r w:rsidRPr="001C7E1D">
        <w:rPr>
          <w:rFonts w:ascii="Arial" w:hAnsi="Arial" w:cs="Arial"/>
          <w:b/>
          <w:spacing w:val="-6"/>
          <w:lang w:val="sr-Cyrl-RS"/>
        </w:rPr>
        <w:t>3.</w:t>
      </w:r>
      <w:r w:rsidR="00ED64BA" w:rsidRPr="001C7E1D">
        <w:rPr>
          <w:rFonts w:ascii="Arial" w:hAnsi="Arial" w:cs="Arial"/>
          <w:b/>
          <w:spacing w:val="-6"/>
          <w:lang w:val="sr-Cyrl-RS"/>
        </w:rPr>
        <w:t>5</w:t>
      </w:r>
      <w:r w:rsidR="00652269" w:rsidRPr="001C7E1D">
        <w:rPr>
          <w:rFonts w:ascii="Arial" w:hAnsi="Arial" w:cs="Arial"/>
          <w:b/>
          <w:spacing w:val="-6"/>
          <w:lang w:val="sr-Cyrl-RS"/>
        </w:rPr>
        <w:t>.</w:t>
      </w:r>
      <w:r w:rsidRPr="001C7E1D">
        <w:rPr>
          <w:rFonts w:ascii="Arial" w:hAnsi="Arial" w:cs="Arial"/>
          <w:b/>
          <w:spacing w:val="-6"/>
          <w:lang w:val="sr-Cyrl-RS"/>
        </w:rPr>
        <w:tab/>
      </w:r>
      <w:r w:rsidR="007F3DB8" w:rsidRPr="001C7E1D">
        <w:rPr>
          <w:rFonts w:ascii="Arial" w:hAnsi="Arial" w:cs="Arial"/>
          <w:b/>
          <w:spacing w:val="-6"/>
          <w:lang w:val="sr-Cyrl-RS"/>
        </w:rPr>
        <w:t>Осигура</w:t>
      </w:r>
      <w:r w:rsidR="003835D4" w:rsidRPr="001C7E1D">
        <w:rPr>
          <w:rFonts w:ascii="Arial" w:hAnsi="Arial" w:cs="Arial"/>
          <w:b/>
          <w:spacing w:val="-6"/>
          <w:lang w:val="sr-Cyrl-RS"/>
        </w:rPr>
        <w:t>њ</w:t>
      </w:r>
      <w:r w:rsidR="007F3DB8" w:rsidRPr="001C7E1D">
        <w:rPr>
          <w:rFonts w:ascii="Arial" w:hAnsi="Arial" w:cs="Arial"/>
          <w:b/>
          <w:spacing w:val="-6"/>
          <w:lang w:val="sr-Cyrl-RS"/>
        </w:rPr>
        <w:t>е</w:t>
      </w:r>
    </w:p>
    <w:p w14:paraId="788A5AF4" w14:textId="77777777" w:rsidR="00D9629C" w:rsidRPr="001C7E1D" w:rsidRDefault="00D9629C" w:rsidP="00D9629C">
      <w:pPr>
        <w:spacing w:before="0"/>
        <w:ind w:right="45"/>
        <w:rPr>
          <w:rFonts w:eastAsia="Calibri" w:cs="Arial"/>
          <w:spacing w:val="-6"/>
          <w:lang w:val="sr-Cyrl-RS"/>
        </w:rPr>
      </w:pPr>
    </w:p>
    <w:p w14:paraId="6ED04CE1" w14:textId="77777777" w:rsidR="002A01D5" w:rsidRPr="001C7E1D" w:rsidRDefault="003835D4">
      <w:pPr>
        <w:spacing w:before="0"/>
        <w:ind w:right="45"/>
        <w:rPr>
          <w:rFonts w:eastAsia="Calibri" w:cs="Arial"/>
          <w:spacing w:val="-6"/>
          <w:lang w:val="sr-Cyrl-RS"/>
        </w:rPr>
      </w:pPr>
      <w:r w:rsidRPr="001C7E1D">
        <w:rPr>
          <w:rFonts w:eastAsia="Calibri" w:cs="Arial"/>
          <w:spacing w:val="-6"/>
          <w:lang w:val="sr-Cyrl-RS"/>
        </w:rPr>
        <w:t>И</w:t>
      </w:r>
      <w:r w:rsidR="007F3DB8" w:rsidRPr="001C7E1D">
        <w:rPr>
          <w:rFonts w:eastAsia="Calibri" w:cs="Arial"/>
          <w:spacing w:val="-6"/>
          <w:lang w:val="sr-Cyrl-RS"/>
        </w:rPr>
        <w:t>забрани</w:t>
      </w:r>
      <w:r w:rsidR="00ED64BA" w:rsidRPr="001C7E1D">
        <w:rPr>
          <w:rFonts w:eastAsia="Calibri" w:cs="Arial"/>
          <w:spacing w:val="-6"/>
          <w:lang w:val="sr-Cyrl-RS"/>
        </w:rPr>
        <w:t xml:space="preserve"> </w:t>
      </w:r>
      <w:r w:rsidR="007F3DB8" w:rsidRPr="001C7E1D">
        <w:rPr>
          <w:rFonts w:eastAsia="Calibri" w:cs="Arial"/>
          <w:spacing w:val="-6"/>
          <w:lang w:val="sr-Cyrl-RS"/>
        </w:rPr>
        <w:t>Понуђач</w:t>
      </w:r>
      <w:r w:rsidR="00ED64BA" w:rsidRPr="001C7E1D">
        <w:rPr>
          <w:rFonts w:eastAsia="Calibri" w:cs="Arial"/>
          <w:spacing w:val="-6"/>
          <w:lang w:val="sr-Cyrl-RS"/>
        </w:rPr>
        <w:t xml:space="preserve"> </w:t>
      </w:r>
      <w:r w:rsidR="007F3DB8" w:rsidRPr="001C7E1D">
        <w:rPr>
          <w:rFonts w:eastAsia="Calibri" w:cs="Arial"/>
          <w:spacing w:val="-6"/>
          <w:lang w:val="sr-Cyrl-RS"/>
        </w:rPr>
        <w:t>је</w:t>
      </w:r>
      <w:r w:rsidR="00D17887" w:rsidRPr="001C7E1D">
        <w:rPr>
          <w:rFonts w:eastAsia="Calibri" w:cs="Arial"/>
          <w:spacing w:val="-6"/>
          <w:lang w:val="sr-Cyrl-RS"/>
        </w:rPr>
        <w:t xml:space="preserve"> </w:t>
      </w:r>
      <w:r w:rsidR="007F3DB8" w:rsidRPr="001C7E1D">
        <w:rPr>
          <w:rFonts w:eastAsia="Calibri" w:cs="Arial"/>
          <w:spacing w:val="-6"/>
          <w:lang w:val="sr-Cyrl-RS"/>
        </w:rPr>
        <w:t>дужан</w:t>
      </w:r>
      <w:r w:rsidR="008B0B50" w:rsidRPr="001C7E1D">
        <w:rPr>
          <w:rFonts w:eastAsia="Calibri" w:cs="Arial"/>
          <w:spacing w:val="-6"/>
          <w:lang w:val="sr-Cyrl-RS"/>
        </w:rPr>
        <w:t xml:space="preserve"> </w:t>
      </w:r>
      <w:r w:rsidR="007F3DB8" w:rsidRPr="001C7E1D">
        <w:rPr>
          <w:rFonts w:eastAsia="Calibri" w:cs="Arial"/>
          <w:spacing w:val="-6"/>
          <w:lang w:val="sr-Cyrl-RS"/>
        </w:rPr>
        <w:t>да</w:t>
      </w:r>
      <w:r w:rsidR="008B0B50" w:rsidRPr="001C7E1D">
        <w:rPr>
          <w:rFonts w:eastAsia="Calibri" w:cs="Arial"/>
          <w:spacing w:val="-6"/>
          <w:lang w:val="sr-Cyrl-RS"/>
        </w:rPr>
        <w:t xml:space="preserve"> </w:t>
      </w:r>
      <w:r w:rsidR="007F3DB8" w:rsidRPr="001C7E1D">
        <w:rPr>
          <w:rFonts w:eastAsia="Calibri" w:cs="Arial"/>
          <w:spacing w:val="-6"/>
          <w:lang w:val="sr-Cyrl-RS"/>
        </w:rPr>
        <w:t>о</w:t>
      </w:r>
      <w:r w:rsidR="008B0B50" w:rsidRPr="001C7E1D">
        <w:rPr>
          <w:rFonts w:eastAsia="Calibri" w:cs="Arial"/>
          <w:spacing w:val="-6"/>
          <w:lang w:val="sr-Cyrl-RS"/>
        </w:rPr>
        <w:t xml:space="preserve"> </w:t>
      </w:r>
      <w:r w:rsidR="007F3DB8" w:rsidRPr="001C7E1D">
        <w:rPr>
          <w:rFonts w:eastAsia="Calibri" w:cs="Arial"/>
          <w:spacing w:val="-6"/>
          <w:lang w:val="sr-Cyrl-RS"/>
        </w:rPr>
        <w:t>свом</w:t>
      </w:r>
      <w:r w:rsidR="008B0B50" w:rsidRPr="001C7E1D">
        <w:rPr>
          <w:rFonts w:eastAsia="Calibri" w:cs="Arial"/>
          <w:spacing w:val="-6"/>
          <w:lang w:val="sr-Cyrl-RS"/>
        </w:rPr>
        <w:t xml:space="preserve"> </w:t>
      </w:r>
      <w:r w:rsidR="007F3DB8" w:rsidRPr="001C7E1D">
        <w:rPr>
          <w:rFonts w:eastAsia="Calibri" w:cs="Arial"/>
          <w:spacing w:val="-6"/>
          <w:lang w:val="sr-Cyrl-RS"/>
        </w:rPr>
        <w:t>трошку</w:t>
      </w:r>
      <w:r w:rsidR="008B0B50" w:rsidRPr="001C7E1D">
        <w:rPr>
          <w:rFonts w:eastAsia="Calibri" w:cs="Arial"/>
          <w:spacing w:val="-6"/>
          <w:lang w:val="sr-Cyrl-RS"/>
        </w:rPr>
        <w:t xml:space="preserve"> </w:t>
      </w:r>
      <w:r w:rsidR="007F3DB8" w:rsidRPr="001C7E1D">
        <w:rPr>
          <w:rFonts w:eastAsia="Calibri" w:cs="Arial"/>
          <w:spacing w:val="-6"/>
          <w:lang w:val="sr-Cyrl-RS"/>
        </w:rPr>
        <w:t>осигура</w:t>
      </w:r>
      <w:r w:rsidR="008B0B50" w:rsidRPr="001C7E1D">
        <w:rPr>
          <w:rFonts w:eastAsia="Calibri" w:cs="Arial"/>
          <w:spacing w:val="-6"/>
          <w:lang w:val="sr-Cyrl-RS"/>
        </w:rPr>
        <w:t xml:space="preserve"> </w:t>
      </w:r>
      <w:r w:rsidR="007F3DB8" w:rsidRPr="001C7E1D">
        <w:rPr>
          <w:rFonts w:eastAsia="Calibri" w:cs="Arial"/>
          <w:spacing w:val="-6"/>
          <w:lang w:val="sr-Cyrl-RS"/>
        </w:rPr>
        <w:t>све</w:t>
      </w:r>
      <w:r w:rsidR="008B0B50" w:rsidRPr="001C7E1D">
        <w:rPr>
          <w:rFonts w:eastAsia="Calibri" w:cs="Arial"/>
          <w:spacing w:val="-6"/>
          <w:lang w:val="sr-Cyrl-RS"/>
        </w:rPr>
        <w:t xml:space="preserve"> </w:t>
      </w:r>
      <w:r w:rsidR="007F3DB8" w:rsidRPr="001C7E1D">
        <w:rPr>
          <w:rFonts w:eastAsia="Calibri" w:cs="Arial"/>
          <w:spacing w:val="-6"/>
          <w:lang w:val="sr-Cyrl-RS"/>
        </w:rPr>
        <w:t>своје</w:t>
      </w:r>
      <w:r w:rsidR="008B0B50" w:rsidRPr="001C7E1D">
        <w:rPr>
          <w:rFonts w:eastAsia="Calibri" w:cs="Arial"/>
          <w:spacing w:val="-6"/>
          <w:lang w:val="sr-Cyrl-RS"/>
        </w:rPr>
        <w:t xml:space="preserve"> </w:t>
      </w:r>
      <w:r w:rsidR="007F3DB8" w:rsidRPr="001C7E1D">
        <w:rPr>
          <w:rFonts w:eastAsia="Calibri" w:cs="Arial"/>
          <w:spacing w:val="-6"/>
          <w:lang w:val="sr-Cyrl-RS"/>
        </w:rPr>
        <w:t>запослене</w:t>
      </w:r>
      <w:r w:rsidR="008B0B50" w:rsidRPr="001C7E1D">
        <w:rPr>
          <w:rFonts w:eastAsia="Calibri" w:cs="Arial"/>
          <w:spacing w:val="-6"/>
          <w:lang w:val="sr-Cyrl-RS"/>
        </w:rPr>
        <w:t xml:space="preserve"> </w:t>
      </w:r>
      <w:r w:rsidR="007F3DB8" w:rsidRPr="001C7E1D">
        <w:rPr>
          <w:rFonts w:eastAsia="Calibri" w:cs="Arial"/>
          <w:spacing w:val="-6"/>
          <w:lang w:val="sr-Cyrl-RS"/>
        </w:rPr>
        <w:t>ангажоване</w:t>
      </w:r>
      <w:r w:rsidR="008B0B50" w:rsidRPr="001C7E1D">
        <w:rPr>
          <w:rFonts w:eastAsia="Calibri" w:cs="Arial"/>
          <w:spacing w:val="-6"/>
          <w:lang w:val="sr-Cyrl-RS"/>
        </w:rPr>
        <w:t xml:space="preserve"> </w:t>
      </w:r>
      <w:r w:rsidR="007F3DB8" w:rsidRPr="001C7E1D">
        <w:rPr>
          <w:rFonts w:eastAsia="Calibri" w:cs="Arial"/>
          <w:spacing w:val="-6"/>
          <w:lang w:val="sr-Cyrl-RS"/>
        </w:rPr>
        <w:t>на</w:t>
      </w:r>
      <w:r w:rsidR="008B0B50" w:rsidRPr="001C7E1D">
        <w:rPr>
          <w:rFonts w:eastAsia="Calibri" w:cs="Arial"/>
          <w:spacing w:val="-6"/>
          <w:lang w:val="sr-Cyrl-RS"/>
        </w:rPr>
        <w:t xml:space="preserve"> </w:t>
      </w:r>
      <w:r w:rsidR="007F3DB8" w:rsidRPr="001C7E1D">
        <w:rPr>
          <w:rFonts w:eastAsia="Calibri" w:cs="Arial"/>
          <w:spacing w:val="-6"/>
          <w:lang w:val="sr-Cyrl-RS"/>
        </w:rPr>
        <w:t>овом</w:t>
      </w:r>
      <w:r w:rsidR="008B0B50" w:rsidRPr="001C7E1D">
        <w:rPr>
          <w:rFonts w:eastAsia="Calibri" w:cs="Arial"/>
          <w:spacing w:val="-6"/>
          <w:lang w:val="sr-Cyrl-RS"/>
        </w:rPr>
        <w:t xml:space="preserve"> </w:t>
      </w:r>
      <w:r w:rsidR="007F3DB8" w:rsidRPr="001C7E1D">
        <w:rPr>
          <w:rFonts w:eastAsia="Calibri" w:cs="Arial"/>
          <w:spacing w:val="-6"/>
          <w:lang w:val="sr-Cyrl-RS"/>
        </w:rPr>
        <w:t>послу</w:t>
      </w:r>
      <w:r w:rsidR="008B0B50" w:rsidRPr="001C7E1D">
        <w:rPr>
          <w:rFonts w:eastAsia="Calibri" w:cs="Arial"/>
          <w:spacing w:val="-6"/>
          <w:lang w:val="sr-Cyrl-RS"/>
        </w:rPr>
        <w:t xml:space="preserve">. </w:t>
      </w:r>
      <w:r w:rsidR="007F3DB8" w:rsidRPr="001C7E1D">
        <w:rPr>
          <w:rFonts w:eastAsia="Calibri" w:cs="Arial"/>
          <w:spacing w:val="-6"/>
          <w:lang w:val="sr-Cyrl-RS"/>
        </w:rPr>
        <w:t>Осигура</w:t>
      </w:r>
      <w:r w:rsidRPr="001C7E1D">
        <w:rPr>
          <w:rFonts w:eastAsia="Calibri" w:cs="Arial"/>
          <w:spacing w:val="-6"/>
          <w:lang w:val="sr-Cyrl-RS"/>
        </w:rPr>
        <w:t>њ</w:t>
      </w:r>
      <w:r w:rsidR="007F3DB8" w:rsidRPr="001C7E1D">
        <w:rPr>
          <w:rFonts w:eastAsia="Calibri" w:cs="Arial"/>
          <w:spacing w:val="-6"/>
          <w:lang w:val="sr-Cyrl-RS"/>
        </w:rPr>
        <w:t>е</w:t>
      </w:r>
      <w:r w:rsidR="008B0B50" w:rsidRPr="001C7E1D">
        <w:rPr>
          <w:rFonts w:eastAsia="Calibri" w:cs="Arial"/>
          <w:spacing w:val="-6"/>
          <w:lang w:val="sr-Cyrl-RS"/>
        </w:rPr>
        <w:t xml:space="preserve"> </w:t>
      </w:r>
      <w:r w:rsidR="007F3DB8" w:rsidRPr="001C7E1D">
        <w:rPr>
          <w:rFonts w:eastAsia="Calibri" w:cs="Arial"/>
          <w:spacing w:val="-6"/>
          <w:lang w:val="sr-Cyrl-RS"/>
        </w:rPr>
        <w:t>треба</w:t>
      </w:r>
      <w:r w:rsidR="008B0B50" w:rsidRPr="001C7E1D">
        <w:rPr>
          <w:rFonts w:eastAsia="Calibri" w:cs="Arial"/>
          <w:spacing w:val="-6"/>
          <w:lang w:val="sr-Cyrl-RS"/>
        </w:rPr>
        <w:t xml:space="preserve"> </w:t>
      </w:r>
      <w:r w:rsidR="007F3DB8" w:rsidRPr="001C7E1D">
        <w:rPr>
          <w:rFonts w:eastAsia="Calibri" w:cs="Arial"/>
          <w:spacing w:val="-6"/>
          <w:lang w:val="sr-Cyrl-RS"/>
        </w:rPr>
        <w:t>да</w:t>
      </w:r>
      <w:r w:rsidR="008B0B50" w:rsidRPr="001C7E1D">
        <w:rPr>
          <w:rFonts w:eastAsia="Calibri" w:cs="Arial"/>
          <w:spacing w:val="-6"/>
          <w:lang w:val="sr-Cyrl-RS"/>
        </w:rPr>
        <w:t xml:space="preserve"> </w:t>
      </w:r>
      <w:r w:rsidR="007F3DB8" w:rsidRPr="001C7E1D">
        <w:rPr>
          <w:rFonts w:eastAsia="Calibri" w:cs="Arial"/>
          <w:spacing w:val="-6"/>
          <w:lang w:val="sr-Cyrl-RS"/>
        </w:rPr>
        <w:t>покрива</w:t>
      </w:r>
      <w:r w:rsidR="008B0B50" w:rsidRPr="001C7E1D">
        <w:rPr>
          <w:rFonts w:eastAsia="Calibri" w:cs="Arial"/>
          <w:spacing w:val="-6"/>
          <w:lang w:val="sr-Cyrl-RS"/>
        </w:rPr>
        <w:t xml:space="preserve"> </w:t>
      </w:r>
      <w:r w:rsidR="007F3DB8" w:rsidRPr="001C7E1D">
        <w:rPr>
          <w:rFonts w:eastAsia="Calibri" w:cs="Arial"/>
          <w:spacing w:val="-6"/>
          <w:lang w:val="sr-Cyrl-RS"/>
        </w:rPr>
        <w:t>послове</w:t>
      </w:r>
      <w:r w:rsidR="008B0B50" w:rsidRPr="001C7E1D">
        <w:rPr>
          <w:rFonts w:eastAsia="Calibri" w:cs="Arial"/>
          <w:spacing w:val="-6"/>
          <w:lang w:val="sr-Cyrl-RS"/>
        </w:rPr>
        <w:t xml:space="preserve"> </w:t>
      </w:r>
      <w:r w:rsidR="007F3DB8" w:rsidRPr="001C7E1D">
        <w:rPr>
          <w:rFonts w:eastAsia="Calibri" w:cs="Arial"/>
          <w:spacing w:val="-6"/>
          <w:lang w:val="sr-Cyrl-RS"/>
        </w:rPr>
        <w:t>из</w:t>
      </w:r>
      <w:r w:rsidR="008B0B50" w:rsidRPr="001C7E1D">
        <w:rPr>
          <w:rFonts w:eastAsia="Calibri" w:cs="Arial"/>
          <w:spacing w:val="-6"/>
          <w:lang w:val="sr-Cyrl-RS"/>
        </w:rPr>
        <w:t xml:space="preserve"> </w:t>
      </w:r>
      <w:r w:rsidR="007F3DB8" w:rsidRPr="001C7E1D">
        <w:rPr>
          <w:rFonts w:eastAsia="Calibri" w:cs="Arial"/>
          <w:spacing w:val="-6"/>
          <w:lang w:val="sr-Cyrl-RS"/>
        </w:rPr>
        <w:t>области</w:t>
      </w:r>
      <w:r w:rsidR="008B0B50" w:rsidRPr="001C7E1D">
        <w:rPr>
          <w:rFonts w:eastAsia="Calibri" w:cs="Arial"/>
          <w:spacing w:val="-6"/>
          <w:lang w:val="sr-Cyrl-RS"/>
        </w:rPr>
        <w:t xml:space="preserve"> </w:t>
      </w:r>
      <w:r w:rsidR="007F3DB8" w:rsidRPr="001C7E1D">
        <w:rPr>
          <w:rFonts w:eastAsia="Calibri" w:cs="Arial"/>
          <w:spacing w:val="-6"/>
          <w:lang w:val="sr-Cyrl-RS"/>
        </w:rPr>
        <w:t>делова</w:t>
      </w:r>
      <w:r w:rsidRPr="001C7E1D">
        <w:rPr>
          <w:rFonts w:eastAsia="Calibri" w:cs="Arial"/>
          <w:spacing w:val="-6"/>
          <w:lang w:val="sr-Cyrl-RS"/>
        </w:rPr>
        <w:t>њ</w:t>
      </w:r>
      <w:r w:rsidR="007F3DB8" w:rsidRPr="001C7E1D">
        <w:rPr>
          <w:rFonts w:eastAsia="Calibri" w:cs="Arial"/>
          <w:spacing w:val="-6"/>
          <w:lang w:val="sr-Cyrl-RS"/>
        </w:rPr>
        <w:t>а</w:t>
      </w:r>
      <w:r w:rsidR="008B0B50" w:rsidRPr="001C7E1D">
        <w:rPr>
          <w:rFonts w:eastAsia="Calibri" w:cs="Arial"/>
          <w:spacing w:val="-6"/>
          <w:lang w:val="sr-Cyrl-RS"/>
        </w:rPr>
        <w:t xml:space="preserve"> </w:t>
      </w:r>
      <w:r w:rsidR="007F3DB8" w:rsidRPr="001C7E1D">
        <w:rPr>
          <w:rFonts w:eastAsia="Calibri" w:cs="Arial"/>
          <w:spacing w:val="-6"/>
          <w:lang w:val="sr-Cyrl-RS"/>
        </w:rPr>
        <w:t>стручног</w:t>
      </w:r>
      <w:r w:rsidR="008B0B50" w:rsidRPr="001C7E1D">
        <w:rPr>
          <w:rFonts w:eastAsia="Calibri" w:cs="Arial"/>
          <w:spacing w:val="-6"/>
          <w:lang w:val="sr-Cyrl-RS"/>
        </w:rPr>
        <w:t xml:space="preserve"> </w:t>
      </w:r>
      <w:r w:rsidR="007F3DB8" w:rsidRPr="001C7E1D">
        <w:rPr>
          <w:rFonts w:eastAsia="Calibri" w:cs="Arial"/>
          <w:spacing w:val="-6"/>
          <w:lang w:val="sr-Cyrl-RS"/>
        </w:rPr>
        <w:t>надзора</w:t>
      </w:r>
      <w:r w:rsidR="008B0B50" w:rsidRPr="001C7E1D">
        <w:rPr>
          <w:rFonts w:eastAsia="Calibri" w:cs="Arial"/>
          <w:spacing w:val="-6"/>
          <w:lang w:val="sr-Cyrl-RS"/>
        </w:rPr>
        <w:t xml:space="preserve"> </w:t>
      </w:r>
      <w:r w:rsidR="007F3DB8" w:rsidRPr="001C7E1D">
        <w:rPr>
          <w:rFonts w:eastAsia="Calibri" w:cs="Arial"/>
          <w:spacing w:val="-6"/>
          <w:lang w:val="sr-Cyrl-RS"/>
        </w:rPr>
        <w:t>свих</w:t>
      </w:r>
      <w:r w:rsidR="008B0B50" w:rsidRPr="001C7E1D">
        <w:rPr>
          <w:rFonts w:eastAsia="Calibri" w:cs="Arial"/>
          <w:spacing w:val="-6"/>
          <w:lang w:val="sr-Cyrl-RS"/>
        </w:rPr>
        <w:t xml:space="preserve"> </w:t>
      </w:r>
      <w:r w:rsidR="007F3DB8" w:rsidRPr="001C7E1D">
        <w:rPr>
          <w:rFonts w:eastAsia="Calibri" w:cs="Arial"/>
          <w:spacing w:val="-6"/>
          <w:lang w:val="sr-Cyrl-RS"/>
        </w:rPr>
        <w:t>потребних</w:t>
      </w:r>
      <w:r w:rsidR="008B0B50" w:rsidRPr="001C7E1D">
        <w:rPr>
          <w:rFonts w:eastAsia="Calibri" w:cs="Arial"/>
          <w:spacing w:val="-6"/>
          <w:lang w:val="sr-Cyrl-RS"/>
        </w:rPr>
        <w:t xml:space="preserve"> </w:t>
      </w:r>
      <w:r w:rsidR="007F3DB8" w:rsidRPr="001C7E1D">
        <w:rPr>
          <w:rFonts w:eastAsia="Calibri" w:cs="Arial"/>
          <w:spacing w:val="-6"/>
          <w:lang w:val="sr-Cyrl-RS"/>
        </w:rPr>
        <w:t>струка</w:t>
      </w:r>
      <w:r w:rsidR="008B0B50" w:rsidRPr="001C7E1D">
        <w:rPr>
          <w:rFonts w:eastAsia="Calibri" w:cs="Arial"/>
          <w:spacing w:val="-6"/>
          <w:lang w:val="sr-Cyrl-RS"/>
        </w:rPr>
        <w:t>.</w:t>
      </w:r>
    </w:p>
    <w:p w14:paraId="482258E3" w14:textId="77777777" w:rsidR="00D9629C" w:rsidRPr="001C7E1D" w:rsidRDefault="00D9629C" w:rsidP="00D9629C">
      <w:pPr>
        <w:spacing w:before="0"/>
        <w:ind w:right="45"/>
        <w:rPr>
          <w:rFonts w:eastAsia="Calibri" w:cs="Arial"/>
          <w:spacing w:val="-6"/>
          <w:highlight w:val="cyan"/>
          <w:lang w:val="sr-Cyrl-RS"/>
        </w:rPr>
      </w:pPr>
    </w:p>
    <w:p w14:paraId="68B8CDC3" w14:textId="77777777" w:rsidR="002A01D5" w:rsidRPr="001C7E1D" w:rsidRDefault="007F3DB8">
      <w:pPr>
        <w:spacing w:before="0"/>
        <w:ind w:right="45"/>
        <w:rPr>
          <w:rFonts w:eastAsia="Calibri" w:cs="Arial"/>
          <w:spacing w:val="-6"/>
          <w:lang w:val="sr-Cyrl-RS"/>
        </w:rPr>
      </w:pPr>
      <w:r w:rsidRPr="001C7E1D">
        <w:rPr>
          <w:rFonts w:eastAsia="Calibri" w:cs="Arial"/>
          <w:spacing w:val="-6"/>
          <w:lang w:val="sr-Cyrl-RS"/>
        </w:rPr>
        <w:t>Стручни</w:t>
      </w:r>
      <w:r w:rsidR="008B0B50" w:rsidRPr="001C7E1D">
        <w:rPr>
          <w:rFonts w:eastAsia="Calibri" w:cs="Arial"/>
          <w:spacing w:val="-6"/>
          <w:lang w:val="sr-Cyrl-RS"/>
        </w:rPr>
        <w:t xml:space="preserve"> </w:t>
      </w:r>
      <w:r w:rsidRPr="001C7E1D">
        <w:rPr>
          <w:rFonts w:eastAsia="Calibri" w:cs="Arial"/>
          <w:spacing w:val="-6"/>
          <w:lang w:val="sr-Cyrl-RS"/>
        </w:rPr>
        <w:t>надзор</w:t>
      </w:r>
      <w:r w:rsidR="008B0B50" w:rsidRPr="001C7E1D">
        <w:rPr>
          <w:rFonts w:eastAsia="Calibri" w:cs="Arial"/>
          <w:spacing w:val="-6"/>
          <w:lang w:val="sr-Cyrl-RS"/>
        </w:rPr>
        <w:t xml:space="preserve"> </w:t>
      </w:r>
      <w:r w:rsidRPr="001C7E1D">
        <w:rPr>
          <w:rFonts w:eastAsia="Calibri" w:cs="Arial"/>
          <w:spacing w:val="-6"/>
          <w:lang w:val="sr-Cyrl-RS"/>
        </w:rPr>
        <w:t>је</w:t>
      </w:r>
      <w:r w:rsidR="008B0B50" w:rsidRPr="001C7E1D">
        <w:rPr>
          <w:rFonts w:eastAsia="Calibri" w:cs="Arial"/>
          <w:spacing w:val="-6"/>
          <w:lang w:val="sr-Cyrl-RS"/>
        </w:rPr>
        <w:t xml:space="preserve"> </w:t>
      </w:r>
      <w:r w:rsidRPr="001C7E1D">
        <w:rPr>
          <w:rFonts w:eastAsia="Calibri" w:cs="Arial"/>
          <w:spacing w:val="-6"/>
          <w:lang w:val="sr-Cyrl-RS"/>
        </w:rPr>
        <w:t>дужан</w:t>
      </w:r>
      <w:r w:rsidR="008B0B50" w:rsidRPr="001C7E1D">
        <w:rPr>
          <w:rFonts w:eastAsia="Calibri" w:cs="Arial"/>
          <w:spacing w:val="-6"/>
          <w:lang w:val="sr-Cyrl-RS"/>
        </w:rPr>
        <w:t xml:space="preserve"> </w:t>
      </w:r>
      <w:r w:rsidRPr="001C7E1D">
        <w:rPr>
          <w:rFonts w:eastAsia="Calibri" w:cs="Arial"/>
          <w:spacing w:val="-6"/>
          <w:lang w:val="sr-Cyrl-RS"/>
        </w:rPr>
        <w:t>да</w:t>
      </w:r>
      <w:r w:rsidR="008B0B50" w:rsidRPr="001C7E1D">
        <w:rPr>
          <w:rFonts w:eastAsia="Calibri" w:cs="Arial"/>
          <w:spacing w:val="-6"/>
          <w:lang w:val="sr-Cyrl-RS"/>
        </w:rPr>
        <w:t xml:space="preserve"> </w:t>
      </w:r>
      <w:r w:rsidRPr="001C7E1D">
        <w:rPr>
          <w:rFonts w:eastAsia="Calibri" w:cs="Arial"/>
          <w:spacing w:val="-6"/>
          <w:lang w:val="sr-Cyrl-RS"/>
        </w:rPr>
        <w:t>о</w:t>
      </w:r>
      <w:r w:rsidR="008B0B50" w:rsidRPr="001C7E1D">
        <w:rPr>
          <w:rFonts w:eastAsia="Calibri" w:cs="Arial"/>
          <w:spacing w:val="-6"/>
          <w:lang w:val="sr-Cyrl-RS"/>
        </w:rPr>
        <w:t xml:space="preserve"> </w:t>
      </w:r>
      <w:r w:rsidRPr="001C7E1D">
        <w:rPr>
          <w:rFonts w:eastAsia="Calibri" w:cs="Arial"/>
          <w:spacing w:val="-6"/>
          <w:lang w:val="sr-Cyrl-RS"/>
        </w:rPr>
        <w:t>свом</w:t>
      </w:r>
      <w:r w:rsidR="008B0B50" w:rsidRPr="001C7E1D">
        <w:rPr>
          <w:rFonts w:eastAsia="Calibri" w:cs="Arial"/>
          <w:spacing w:val="-6"/>
          <w:lang w:val="sr-Cyrl-RS"/>
        </w:rPr>
        <w:t xml:space="preserve"> </w:t>
      </w:r>
      <w:r w:rsidRPr="001C7E1D">
        <w:rPr>
          <w:rFonts w:eastAsia="Calibri" w:cs="Arial"/>
          <w:spacing w:val="-6"/>
          <w:lang w:val="sr-Cyrl-RS"/>
        </w:rPr>
        <w:t>трошку</w:t>
      </w:r>
      <w:r w:rsidR="008B0B50" w:rsidRPr="001C7E1D">
        <w:rPr>
          <w:rFonts w:eastAsia="Calibri" w:cs="Arial"/>
          <w:spacing w:val="-6"/>
          <w:lang w:val="sr-Cyrl-RS"/>
        </w:rPr>
        <w:t xml:space="preserve"> </w:t>
      </w:r>
      <w:r w:rsidRPr="001C7E1D">
        <w:rPr>
          <w:rFonts w:eastAsia="Calibri" w:cs="Arial"/>
          <w:spacing w:val="-6"/>
          <w:lang w:val="sr-Cyrl-RS"/>
        </w:rPr>
        <w:t>осигура</w:t>
      </w:r>
      <w:r w:rsidR="008B0B50" w:rsidRPr="001C7E1D">
        <w:rPr>
          <w:rFonts w:eastAsia="Calibri" w:cs="Arial"/>
          <w:spacing w:val="-6"/>
          <w:lang w:val="sr-Cyrl-RS"/>
        </w:rPr>
        <w:t xml:space="preserve"> </w:t>
      </w:r>
      <w:r w:rsidRPr="001C7E1D">
        <w:rPr>
          <w:rFonts w:eastAsia="Calibri" w:cs="Arial"/>
          <w:spacing w:val="-6"/>
          <w:lang w:val="sr-Cyrl-RS"/>
        </w:rPr>
        <w:t>своју</w:t>
      </w:r>
      <w:r w:rsidR="008B0B50" w:rsidRPr="001C7E1D">
        <w:rPr>
          <w:rFonts w:eastAsia="Calibri" w:cs="Arial"/>
          <w:spacing w:val="-6"/>
          <w:lang w:val="sr-Cyrl-RS"/>
        </w:rPr>
        <w:t xml:space="preserve"> </w:t>
      </w:r>
      <w:r w:rsidRPr="001C7E1D">
        <w:rPr>
          <w:rFonts w:eastAsia="Calibri" w:cs="Arial"/>
          <w:spacing w:val="-6"/>
          <w:lang w:val="sr-Cyrl-RS"/>
        </w:rPr>
        <w:t>делатност</w:t>
      </w:r>
      <w:r w:rsidR="008B0B50" w:rsidRPr="001C7E1D">
        <w:rPr>
          <w:rFonts w:eastAsia="Calibri" w:cs="Arial"/>
          <w:spacing w:val="-6"/>
          <w:lang w:val="sr-Cyrl-RS"/>
        </w:rPr>
        <w:t xml:space="preserve"> (</w:t>
      </w:r>
      <w:r w:rsidRPr="001C7E1D">
        <w:rPr>
          <w:rFonts w:eastAsia="Calibri" w:cs="Arial"/>
          <w:spacing w:val="-6"/>
          <w:lang w:val="sr-Cyrl-RS"/>
        </w:rPr>
        <w:t>професионална</w:t>
      </w:r>
      <w:r w:rsidR="008B0B50" w:rsidRPr="001C7E1D">
        <w:rPr>
          <w:rFonts w:eastAsia="Calibri" w:cs="Arial"/>
          <w:spacing w:val="-6"/>
          <w:lang w:val="sr-Cyrl-RS"/>
        </w:rPr>
        <w:t xml:space="preserve"> </w:t>
      </w:r>
      <w:r w:rsidRPr="001C7E1D">
        <w:rPr>
          <w:rFonts w:eastAsia="Calibri" w:cs="Arial"/>
          <w:spacing w:val="-6"/>
          <w:lang w:val="sr-Cyrl-RS"/>
        </w:rPr>
        <w:t>одговорност</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време</w:t>
      </w:r>
      <w:r w:rsidR="008B0B50" w:rsidRPr="001C7E1D">
        <w:rPr>
          <w:rFonts w:eastAsia="Calibri" w:cs="Arial"/>
          <w:spacing w:val="-6"/>
          <w:lang w:val="sr-Cyrl-RS"/>
        </w:rPr>
        <w:t xml:space="preserve"> </w:t>
      </w:r>
      <w:r w:rsidRPr="001C7E1D">
        <w:rPr>
          <w:rFonts w:eastAsia="Calibri" w:cs="Arial"/>
          <w:spacing w:val="-6"/>
          <w:lang w:val="sr-Cyrl-RS"/>
        </w:rPr>
        <w:t>траја</w:t>
      </w:r>
      <w:r w:rsidR="003835D4"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извође</w:t>
      </w:r>
      <w:r w:rsidR="003835D4"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w:t>
      </w:r>
      <w:r w:rsidRPr="001C7E1D">
        <w:rPr>
          <w:rFonts w:eastAsia="Calibri" w:cs="Arial"/>
          <w:spacing w:val="-6"/>
          <w:lang w:val="sr-Cyrl-RS"/>
        </w:rPr>
        <w:t>надзора</w:t>
      </w:r>
      <w:r w:rsidR="008B0B50" w:rsidRPr="001C7E1D">
        <w:rPr>
          <w:rFonts w:eastAsia="Calibri" w:cs="Arial"/>
          <w:spacing w:val="-6"/>
          <w:lang w:val="sr-Cyrl-RS"/>
        </w:rPr>
        <w:t xml:space="preserve">, </w:t>
      </w:r>
      <w:r w:rsidRPr="001C7E1D">
        <w:rPr>
          <w:rFonts w:eastAsia="Calibri" w:cs="Arial"/>
          <w:spacing w:val="-6"/>
          <w:lang w:val="sr-Cyrl-RS"/>
        </w:rPr>
        <w:t>као</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до</w:t>
      </w:r>
      <w:r w:rsidR="008B0B50" w:rsidRPr="001C7E1D">
        <w:rPr>
          <w:rFonts w:eastAsia="Calibri" w:cs="Arial"/>
          <w:spacing w:val="-6"/>
          <w:lang w:val="sr-Cyrl-RS"/>
        </w:rPr>
        <w:t xml:space="preserve"> </w:t>
      </w:r>
      <w:r w:rsidRPr="001C7E1D">
        <w:rPr>
          <w:rFonts w:eastAsia="Calibri" w:cs="Arial"/>
          <w:spacing w:val="-6"/>
          <w:lang w:val="sr-Cyrl-RS"/>
        </w:rPr>
        <w:t>краја</w:t>
      </w:r>
      <w:r w:rsidR="008B0B50" w:rsidRPr="001C7E1D">
        <w:rPr>
          <w:rFonts w:eastAsia="Calibri" w:cs="Arial"/>
          <w:spacing w:val="-6"/>
          <w:lang w:val="sr-Cyrl-RS"/>
        </w:rPr>
        <w:t xml:space="preserve"> </w:t>
      </w:r>
      <w:r w:rsidRPr="001C7E1D">
        <w:rPr>
          <w:rFonts w:eastAsia="Calibri" w:cs="Arial"/>
          <w:spacing w:val="-6"/>
          <w:lang w:val="sr-Cyrl-RS"/>
        </w:rPr>
        <w:t>гарантног</w:t>
      </w:r>
      <w:r w:rsidR="008B0B50" w:rsidRPr="001C7E1D">
        <w:rPr>
          <w:rFonts w:eastAsia="Calibri" w:cs="Arial"/>
          <w:spacing w:val="-6"/>
          <w:lang w:val="sr-Cyrl-RS"/>
        </w:rPr>
        <w:t xml:space="preserve"> </w:t>
      </w:r>
      <w:r w:rsidRPr="001C7E1D">
        <w:rPr>
          <w:rFonts w:eastAsia="Calibri" w:cs="Arial"/>
          <w:spacing w:val="-6"/>
          <w:lang w:val="sr-Cyrl-RS"/>
        </w:rPr>
        <w:t>рока</w:t>
      </w:r>
      <w:r w:rsidR="008B0B50" w:rsidRPr="001C7E1D">
        <w:rPr>
          <w:rFonts w:eastAsia="Calibri" w:cs="Arial"/>
          <w:spacing w:val="-6"/>
          <w:lang w:val="sr-Cyrl-RS"/>
        </w:rPr>
        <w:t xml:space="preserve"> </w:t>
      </w:r>
      <w:r w:rsidRPr="001C7E1D">
        <w:rPr>
          <w:rFonts w:eastAsia="Calibri" w:cs="Arial"/>
          <w:spacing w:val="-6"/>
          <w:lang w:val="sr-Cyrl-RS"/>
        </w:rPr>
        <w:t>изведених</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град</w:t>
      </w:r>
      <w:r w:rsidR="003835D4" w:rsidRPr="001C7E1D">
        <w:rPr>
          <w:rFonts w:eastAsia="Calibri" w:cs="Arial"/>
          <w:spacing w:val="-6"/>
          <w:lang w:val="sr-Cyrl-RS"/>
        </w:rPr>
        <w:t>њ</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осигурану</w:t>
      </w:r>
      <w:r w:rsidR="008B0B50" w:rsidRPr="001C7E1D">
        <w:rPr>
          <w:rFonts w:eastAsia="Calibri" w:cs="Arial"/>
          <w:spacing w:val="-6"/>
          <w:lang w:val="sr-Cyrl-RS"/>
        </w:rPr>
        <w:t xml:space="preserve"> </w:t>
      </w:r>
      <w:r w:rsidRPr="001C7E1D">
        <w:rPr>
          <w:rFonts w:eastAsia="Calibri" w:cs="Arial"/>
          <w:spacing w:val="-6"/>
          <w:lang w:val="sr-Cyrl-RS"/>
        </w:rPr>
        <w:t>суму</w:t>
      </w:r>
      <w:r w:rsidR="008B0B50" w:rsidRPr="001C7E1D">
        <w:rPr>
          <w:rFonts w:eastAsia="Calibri" w:cs="Arial"/>
          <w:spacing w:val="-6"/>
          <w:lang w:val="sr-Cyrl-RS"/>
        </w:rPr>
        <w:t xml:space="preserve"> </w:t>
      </w:r>
      <w:r w:rsidRPr="001C7E1D">
        <w:rPr>
          <w:rFonts w:eastAsia="Calibri" w:cs="Arial"/>
          <w:spacing w:val="-6"/>
          <w:lang w:val="sr-Cyrl-RS"/>
        </w:rPr>
        <w:t>осигура</w:t>
      </w:r>
      <w:r w:rsidR="003835D4"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висини</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5% </w:t>
      </w:r>
      <w:r w:rsidRPr="001C7E1D">
        <w:rPr>
          <w:rFonts w:eastAsia="Calibri" w:cs="Arial"/>
          <w:spacing w:val="-6"/>
          <w:lang w:val="sr-Cyrl-RS"/>
        </w:rPr>
        <w:t>цене</w:t>
      </w:r>
      <w:r w:rsidR="008B0B50" w:rsidRPr="001C7E1D">
        <w:rPr>
          <w:rFonts w:eastAsia="Calibri" w:cs="Arial"/>
          <w:spacing w:val="-6"/>
          <w:lang w:val="sr-Cyrl-RS"/>
        </w:rPr>
        <w:t xml:space="preserve"> </w:t>
      </w:r>
      <w:r w:rsidRPr="001C7E1D">
        <w:rPr>
          <w:rFonts w:eastAsia="Calibri" w:cs="Arial"/>
          <w:spacing w:val="-6"/>
          <w:lang w:val="sr-Cyrl-RS"/>
        </w:rPr>
        <w:t>своје</w:t>
      </w:r>
      <w:r w:rsidR="000B62D2" w:rsidRPr="001C7E1D">
        <w:rPr>
          <w:rFonts w:eastAsia="Calibri" w:cs="Arial"/>
          <w:spacing w:val="-6"/>
          <w:lang w:val="sr-Cyrl-RS"/>
        </w:rPr>
        <w:t xml:space="preserve"> </w:t>
      </w:r>
      <w:r w:rsidRPr="001C7E1D">
        <w:rPr>
          <w:rFonts w:eastAsia="Calibri" w:cs="Arial"/>
          <w:spacing w:val="-6"/>
          <w:lang w:val="sr-Cyrl-RS"/>
        </w:rPr>
        <w:t>услуге</w:t>
      </w:r>
      <w:r w:rsidR="008B0B50" w:rsidRPr="001C7E1D">
        <w:rPr>
          <w:rFonts w:eastAsia="Calibri" w:cs="Arial"/>
          <w:spacing w:val="-6"/>
          <w:lang w:val="sr-Cyrl-RS"/>
        </w:rPr>
        <w:t>.</w:t>
      </w:r>
    </w:p>
    <w:p w14:paraId="14BA8EC1" w14:textId="77777777" w:rsidR="00652269" w:rsidRPr="001C7E1D" w:rsidRDefault="00652269">
      <w:pPr>
        <w:spacing w:before="0"/>
        <w:ind w:right="45"/>
        <w:rPr>
          <w:rFonts w:eastAsia="Calibri" w:cs="Arial"/>
          <w:spacing w:val="-6"/>
          <w:lang w:val="sr-Cyrl-RS"/>
        </w:rPr>
      </w:pPr>
    </w:p>
    <w:p w14:paraId="54033E94" w14:textId="77777777" w:rsidR="000128E6" w:rsidRPr="001C7E1D" w:rsidRDefault="000128E6">
      <w:pPr>
        <w:spacing w:before="0"/>
        <w:ind w:right="45"/>
        <w:rPr>
          <w:rFonts w:eastAsia="Calibri" w:cs="Arial"/>
          <w:spacing w:val="-6"/>
          <w:lang w:val="sr-Cyrl-RS"/>
        </w:rPr>
      </w:pPr>
    </w:p>
    <w:p w14:paraId="1B84A403" w14:textId="77777777" w:rsidR="00652269" w:rsidRPr="001C7E1D" w:rsidRDefault="00652269">
      <w:pPr>
        <w:spacing w:before="0"/>
        <w:ind w:right="45"/>
        <w:rPr>
          <w:rFonts w:eastAsia="Calibri" w:cs="Arial"/>
          <w:spacing w:val="-6"/>
          <w:lang w:val="sr-Cyrl-RS"/>
        </w:rPr>
      </w:pPr>
    </w:p>
    <w:p w14:paraId="4A94BE50" w14:textId="77777777" w:rsidR="002A01D5" w:rsidRPr="001C7E1D" w:rsidRDefault="00ED64BA">
      <w:pPr>
        <w:pStyle w:val="ListParagraph"/>
        <w:widowControl w:val="0"/>
        <w:suppressAutoHyphens/>
        <w:autoSpaceDE w:val="0"/>
        <w:autoSpaceDN w:val="0"/>
        <w:adjustRightInd w:val="0"/>
        <w:spacing w:before="0" w:after="0" w:line="240" w:lineRule="auto"/>
        <w:ind w:left="0" w:right="116"/>
        <w:rPr>
          <w:rFonts w:ascii="Arial" w:hAnsi="Arial" w:cs="Arial"/>
          <w:b/>
          <w:spacing w:val="-6"/>
          <w:lang w:val="sr-Cyrl-RS"/>
        </w:rPr>
      </w:pPr>
      <w:r w:rsidRPr="001C7E1D">
        <w:rPr>
          <w:rFonts w:ascii="Arial" w:hAnsi="Arial" w:cs="Arial"/>
          <w:b/>
          <w:spacing w:val="-6"/>
          <w:lang w:val="sr-Cyrl-RS"/>
        </w:rPr>
        <w:t>3.6</w:t>
      </w:r>
      <w:r w:rsidR="00652269" w:rsidRPr="001C7E1D">
        <w:rPr>
          <w:rFonts w:ascii="Arial" w:hAnsi="Arial" w:cs="Arial"/>
          <w:b/>
          <w:spacing w:val="-6"/>
          <w:lang w:val="sr-Cyrl-RS"/>
        </w:rPr>
        <w:t>.</w:t>
      </w:r>
      <w:r w:rsidRPr="001C7E1D">
        <w:rPr>
          <w:rFonts w:ascii="Arial" w:hAnsi="Arial" w:cs="Arial"/>
          <w:b/>
          <w:spacing w:val="-6"/>
          <w:lang w:val="sr-Cyrl-RS"/>
        </w:rPr>
        <w:tab/>
      </w:r>
      <w:r w:rsidR="003835D4" w:rsidRPr="001C7E1D">
        <w:rPr>
          <w:rFonts w:ascii="Arial" w:hAnsi="Arial" w:cs="Arial"/>
          <w:b/>
          <w:spacing w:val="-6"/>
          <w:lang w:val="sr-Cyrl-RS"/>
        </w:rPr>
        <w:t>И</w:t>
      </w:r>
      <w:r w:rsidR="007F3DB8" w:rsidRPr="001C7E1D">
        <w:rPr>
          <w:rFonts w:ascii="Arial" w:hAnsi="Arial" w:cs="Arial"/>
          <w:b/>
          <w:spacing w:val="-6"/>
          <w:lang w:val="sr-Cyrl-RS"/>
        </w:rPr>
        <w:t>звештаји</w:t>
      </w:r>
    </w:p>
    <w:p w14:paraId="4755D7E2" w14:textId="77777777" w:rsidR="0098186E" w:rsidRPr="001C7E1D" w:rsidRDefault="0098186E">
      <w:pPr>
        <w:pStyle w:val="ListParagraph"/>
        <w:widowControl w:val="0"/>
        <w:suppressAutoHyphens/>
        <w:autoSpaceDE w:val="0"/>
        <w:autoSpaceDN w:val="0"/>
        <w:adjustRightInd w:val="0"/>
        <w:spacing w:before="0" w:after="0" w:line="240" w:lineRule="auto"/>
        <w:ind w:left="0" w:right="116"/>
        <w:rPr>
          <w:rFonts w:ascii="Arial" w:hAnsi="Arial" w:cs="Arial"/>
          <w:spacing w:val="-6"/>
          <w:lang w:val="sr-Cyrl-RS"/>
        </w:rPr>
      </w:pPr>
    </w:p>
    <w:p w14:paraId="4347C441" w14:textId="77777777" w:rsidR="002A01D5" w:rsidRPr="001C7E1D" w:rsidRDefault="007F3DB8">
      <w:pPr>
        <w:pStyle w:val="ListParagraph"/>
        <w:widowControl w:val="0"/>
        <w:suppressAutoHyphens/>
        <w:autoSpaceDE w:val="0"/>
        <w:autoSpaceDN w:val="0"/>
        <w:adjustRightInd w:val="0"/>
        <w:spacing w:before="0" w:after="0" w:line="240" w:lineRule="auto"/>
        <w:ind w:left="0" w:right="116"/>
        <w:rPr>
          <w:rFonts w:ascii="Arial" w:hAnsi="Arial" w:cs="Arial"/>
          <w:spacing w:val="-6"/>
          <w:lang w:val="sr-Cyrl-RS"/>
        </w:rPr>
      </w:pPr>
      <w:r w:rsidRPr="001C7E1D">
        <w:rPr>
          <w:rFonts w:ascii="Arial" w:hAnsi="Arial" w:cs="Arial"/>
          <w:spacing w:val="-6"/>
          <w:lang w:val="sr-Cyrl-RS"/>
        </w:rPr>
        <w:t>Поред</w:t>
      </w:r>
      <w:r w:rsidR="00ED64BA" w:rsidRPr="001C7E1D">
        <w:rPr>
          <w:rFonts w:ascii="Arial" w:hAnsi="Arial" w:cs="Arial"/>
          <w:spacing w:val="-6"/>
          <w:lang w:val="sr-Cyrl-RS"/>
        </w:rPr>
        <w:t xml:space="preserve"> </w:t>
      </w:r>
      <w:r w:rsidRPr="001C7E1D">
        <w:rPr>
          <w:rFonts w:ascii="Arial" w:hAnsi="Arial" w:cs="Arial"/>
          <w:spacing w:val="-6"/>
          <w:lang w:val="sr-Cyrl-RS"/>
        </w:rPr>
        <w:t>извештаја</w:t>
      </w:r>
      <w:r w:rsidR="00ED64BA" w:rsidRPr="001C7E1D">
        <w:rPr>
          <w:rFonts w:ascii="Arial" w:hAnsi="Arial" w:cs="Arial"/>
          <w:spacing w:val="-6"/>
          <w:lang w:val="sr-Cyrl-RS"/>
        </w:rPr>
        <w:t xml:space="preserve"> </w:t>
      </w:r>
      <w:r w:rsidRPr="001C7E1D">
        <w:rPr>
          <w:rFonts w:ascii="Arial" w:hAnsi="Arial" w:cs="Arial"/>
          <w:spacing w:val="-6"/>
          <w:lang w:val="sr-Cyrl-RS"/>
        </w:rPr>
        <w:t>предвиђених</w:t>
      </w:r>
      <w:r w:rsidR="00ED64BA" w:rsidRPr="001C7E1D">
        <w:rPr>
          <w:rFonts w:ascii="Arial" w:hAnsi="Arial" w:cs="Arial"/>
          <w:spacing w:val="-6"/>
          <w:lang w:val="sr-Cyrl-RS"/>
        </w:rPr>
        <w:t xml:space="preserve"> </w:t>
      </w:r>
      <w:r w:rsidRPr="001C7E1D">
        <w:rPr>
          <w:rFonts w:ascii="Arial" w:hAnsi="Arial" w:cs="Arial"/>
          <w:spacing w:val="-6"/>
          <w:lang w:val="sr-Cyrl-RS"/>
        </w:rPr>
        <w:t>надлежним</w:t>
      </w:r>
      <w:r w:rsidR="00ED64BA" w:rsidRPr="001C7E1D">
        <w:rPr>
          <w:rFonts w:ascii="Arial" w:hAnsi="Arial" w:cs="Arial"/>
          <w:spacing w:val="-6"/>
          <w:lang w:val="sr-Cyrl-RS"/>
        </w:rPr>
        <w:t xml:space="preserve"> </w:t>
      </w:r>
      <w:r w:rsidRPr="001C7E1D">
        <w:rPr>
          <w:rFonts w:ascii="Arial" w:hAnsi="Arial" w:cs="Arial"/>
          <w:spacing w:val="-6"/>
          <w:lang w:val="sr-Cyrl-RS"/>
        </w:rPr>
        <w:t>прописима</w:t>
      </w:r>
      <w:r w:rsidR="00ED64BA" w:rsidRPr="001C7E1D">
        <w:rPr>
          <w:rFonts w:ascii="Arial" w:hAnsi="Arial" w:cs="Arial"/>
          <w:spacing w:val="-6"/>
          <w:lang w:val="sr-Cyrl-RS"/>
        </w:rPr>
        <w:t xml:space="preserve"> </w:t>
      </w:r>
      <w:r w:rsidRPr="001C7E1D">
        <w:rPr>
          <w:rFonts w:ascii="Arial" w:hAnsi="Arial" w:cs="Arial"/>
          <w:spacing w:val="-6"/>
          <w:lang w:val="sr-Cyrl-RS"/>
        </w:rPr>
        <w:t>за</w:t>
      </w:r>
      <w:r w:rsidR="00ED64BA" w:rsidRPr="001C7E1D">
        <w:rPr>
          <w:rFonts w:ascii="Arial" w:hAnsi="Arial" w:cs="Arial"/>
          <w:spacing w:val="-6"/>
          <w:lang w:val="sr-Cyrl-RS"/>
        </w:rPr>
        <w:t xml:space="preserve"> </w:t>
      </w:r>
      <w:r w:rsidRPr="001C7E1D">
        <w:rPr>
          <w:rFonts w:ascii="Arial" w:hAnsi="Arial" w:cs="Arial"/>
          <w:spacing w:val="-6"/>
          <w:lang w:val="sr-Cyrl-RS"/>
        </w:rPr>
        <w:t>врше</w:t>
      </w:r>
      <w:r w:rsidR="003835D4" w:rsidRPr="001C7E1D">
        <w:rPr>
          <w:rFonts w:ascii="Arial" w:hAnsi="Arial" w:cs="Arial"/>
          <w:spacing w:val="-6"/>
          <w:lang w:val="sr-Cyrl-RS"/>
        </w:rPr>
        <w:t>њ</w:t>
      </w:r>
      <w:r w:rsidRPr="001C7E1D">
        <w:rPr>
          <w:rFonts w:ascii="Arial" w:hAnsi="Arial" w:cs="Arial"/>
          <w:spacing w:val="-6"/>
          <w:lang w:val="sr-Cyrl-RS"/>
        </w:rPr>
        <w:t>е</w:t>
      </w:r>
      <w:r w:rsidR="00ED64BA" w:rsidRPr="001C7E1D">
        <w:rPr>
          <w:rFonts w:ascii="Arial" w:hAnsi="Arial" w:cs="Arial"/>
          <w:spacing w:val="-6"/>
          <w:lang w:val="sr-Cyrl-RS"/>
        </w:rPr>
        <w:t xml:space="preserve"> </w:t>
      </w:r>
      <w:r w:rsidRPr="001C7E1D">
        <w:rPr>
          <w:rFonts w:ascii="Arial" w:hAnsi="Arial" w:cs="Arial"/>
          <w:spacing w:val="-6"/>
          <w:lang w:val="sr-Cyrl-RS"/>
        </w:rPr>
        <w:t>стручног</w:t>
      </w:r>
      <w:r w:rsidR="00ED64BA" w:rsidRPr="001C7E1D">
        <w:rPr>
          <w:rFonts w:ascii="Arial" w:hAnsi="Arial" w:cs="Arial"/>
          <w:spacing w:val="-6"/>
          <w:lang w:val="sr-Cyrl-RS"/>
        </w:rPr>
        <w:t xml:space="preserve"> </w:t>
      </w:r>
      <w:r w:rsidRPr="001C7E1D">
        <w:rPr>
          <w:rFonts w:ascii="Arial" w:hAnsi="Arial" w:cs="Arial"/>
          <w:spacing w:val="-6"/>
          <w:lang w:val="sr-Cyrl-RS"/>
        </w:rPr>
        <w:t>надзора</w:t>
      </w:r>
      <w:r w:rsidR="00ED64BA" w:rsidRPr="001C7E1D">
        <w:rPr>
          <w:rFonts w:ascii="Arial" w:hAnsi="Arial" w:cs="Arial"/>
          <w:spacing w:val="-6"/>
          <w:lang w:val="sr-Cyrl-RS"/>
        </w:rPr>
        <w:t xml:space="preserve"> </w:t>
      </w:r>
      <w:r w:rsidRPr="001C7E1D">
        <w:rPr>
          <w:rFonts w:ascii="Arial" w:hAnsi="Arial" w:cs="Arial"/>
          <w:spacing w:val="-6"/>
          <w:lang w:val="sr-Cyrl-RS"/>
        </w:rPr>
        <w:t>и</w:t>
      </w:r>
      <w:r w:rsidR="00ED64BA" w:rsidRPr="001C7E1D">
        <w:rPr>
          <w:rFonts w:ascii="Arial" w:hAnsi="Arial" w:cs="Arial"/>
          <w:spacing w:val="-6"/>
          <w:lang w:val="sr-Cyrl-RS"/>
        </w:rPr>
        <w:t xml:space="preserve"> </w:t>
      </w:r>
      <w:r w:rsidRPr="001C7E1D">
        <w:rPr>
          <w:rFonts w:ascii="Arial" w:hAnsi="Arial" w:cs="Arial"/>
          <w:spacing w:val="-6"/>
          <w:lang w:val="sr-Cyrl-RS"/>
        </w:rPr>
        <w:t>контроле</w:t>
      </w:r>
      <w:r w:rsidR="00ED64BA" w:rsidRPr="001C7E1D">
        <w:rPr>
          <w:rFonts w:ascii="Arial" w:hAnsi="Arial" w:cs="Arial"/>
          <w:spacing w:val="-6"/>
          <w:lang w:val="sr-Cyrl-RS"/>
        </w:rPr>
        <w:t xml:space="preserve"> </w:t>
      </w:r>
      <w:r w:rsidRPr="001C7E1D">
        <w:rPr>
          <w:rFonts w:ascii="Arial" w:hAnsi="Arial" w:cs="Arial"/>
          <w:spacing w:val="-6"/>
          <w:lang w:val="sr-Cyrl-RS"/>
        </w:rPr>
        <w:t>техничке</w:t>
      </w:r>
      <w:r w:rsidR="00D9629C" w:rsidRPr="001C7E1D">
        <w:rPr>
          <w:rFonts w:ascii="Arial" w:hAnsi="Arial" w:cs="Arial"/>
          <w:spacing w:val="-6"/>
          <w:lang w:val="sr-Cyrl-RS"/>
        </w:rPr>
        <w:t xml:space="preserve"> </w:t>
      </w:r>
      <w:r w:rsidRPr="001C7E1D">
        <w:rPr>
          <w:rFonts w:ascii="Arial" w:hAnsi="Arial" w:cs="Arial"/>
          <w:spacing w:val="-6"/>
          <w:lang w:val="sr-Cyrl-RS"/>
        </w:rPr>
        <w:t>документације</w:t>
      </w:r>
      <w:r w:rsidR="00ED64BA" w:rsidRPr="001C7E1D">
        <w:rPr>
          <w:rFonts w:ascii="Arial" w:hAnsi="Arial" w:cs="Arial"/>
          <w:spacing w:val="-6"/>
          <w:lang w:val="sr-Cyrl-RS"/>
        </w:rPr>
        <w:t xml:space="preserve">, </w:t>
      </w:r>
      <w:r w:rsidRPr="001C7E1D">
        <w:rPr>
          <w:rFonts w:ascii="Arial" w:hAnsi="Arial" w:cs="Arial"/>
          <w:spacing w:val="-6"/>
          <w:lang w:val="sr-Cyrl-RS"/>
        </w:rPr>
        <w:t>обавеза</w:t>
      </w:r>
      <w:r w:rsidR="00ED64BA" w:rsidRPr="001C7E1D">
        <w:rPr>
          <w:rFonts w:ascii="Arial" w:hAnsi="Arial" w:cs="Arial"/>
          <w:spacing w:val="-6"/>
          <w:lang w:val="sr-Cyrl-RS"/>
        </w:rPr>
        <w:t xml:space="preserve"> </w:t>
      </w:r>
      <w:r w:rsidRPr="001C7E1D">
        <w:rPr>
          <w:rFonts w:ascii="Arial" w:hAnsi="Arial" w:cs="Arial"/>
          <w:spacing w:val="-6"/>
          <w:lang w:val="sr-Cyrl-RS"/>
        </w:rPr>
        <w:t>Пружаоца</w:t>
      </w:r>
      <w:r w:rsidR="00652269" w:rsidRPr="001C7E1D">
        <w:rPr>
          <w:rFonts w:ascii="Arial" w:hAnsi="Arial" w:cs="Arial"/>
          <w:spacing w:val="-6"/>
          <w:lang w:val="sr-Cyrl-RS"/>
        </w:rPr>
        <w:t xml:space="preserve"> </w:t>
      </w:r>
      <w:r w:rsidRPr="001C7E1D">
        <w:rPr>
          <w:rFonts w:ascii="Arial" w:hAnsi="Arial" w:cs="Arial"/>
          <w:spacing w:val="-6"/>
          <w:lang w:val="sr-Cyrl-RS"/>
        </w:rPr>
        <w:t>услуге</w:t>
      </w:r>
      <w:r w:rsidR="00ED64BA" w:rsidRPr="001C7E1D">
        <w:rPr>
          <w:rFonts w:ascii="Arial" w:hAnsi="Arial" w:cs="Arial"/>
          <w:spacing w:val="-6"/>
          <w:lang w:val="sr-Cyrl-RS"/>
        </w:rPr>
        <w:t xml:space="preserve"> </w:t>
      </w:r>
      <w:r w:rsidRPr="001C7E1D">
        <w:rPr>
          <w:rFonts w:ascii="Arial" w:hAnsi="Arial" w:cs="Arial"/>
          <w:spacing w:val="-6"/>
          <w:lang w:val="sr-Cyrl-RS"/>
        </w:rPr>
        <w:t>у</w:t>
      </w:r>
      <w:r w:rsidR="00ED64BA" w:rsidRPr="001C7E1D">
        <w:rPr>
          <w:rFonts w:ascii="Arial" w:hAnsi="Arial" w:cs="Arial"/>
          <w:spacing w:val="-6"/>
          <w:lang w:val="sr-Cyrl-RS"/>
        </w:rPr>
        <w:t xml:space="preserve"> </w:t>
      </w:r>
      <w:r w:rsidRPr="001C7E1D">
        <w:rPr>
          <w:rFonts w:ascii="Arial" w:hAnsi="Arial" w:cs="Arial"/>
          <w:spacing w:val="-6"/>
          <w:lang w:val="sr-Cyrl-RS"/>
        </w:rPr>
        <w:t>оквиру</w:t>
      </w:r>
      <w:r w:rsidR="00ED64BA" w:rsidRPr="001C7E1D">
        <w:rPr>
          <w:rFonts w:ascii="Arial" w:hAnsi="Arial" w:cs="Arial"/>
          <w:spacing w:val="-6"/>
          <w:lang w:val="sr-Cyrl-RS"/>
        </w:rPr>
        <w:t xml:space="preserve"> </w:t>
      </w:r>
      <w:r w:rsidRPr="001C7E1D">
        <w:rPr>
          <w:rFonts w:ascii="Arial" w:hAnsi="Arial" w:cs="Arial"/>
          <w:spacing w:val="-6"/>
          <w:lang w:val="sr-Cyrl-RS"/>
        </w:rPr>
        <w:t>овог</w:t>
      </w:r>
      <w:r w:rsidR="003835D4" w:rsidRPr="001C7E1D">
        <w:rPr>
          <w:rFonts w:ascii="Arial" w:hAnsi="Arial" w:cs="Arial"/>
          <w:spacing w:val="-6"/>
          <w:lang w:val="sr-Cyrl-RS"/>
        </w:rPr>
        <w:t xml:space="preserve"> </w:t>
      </w:r>
      <w:r w:rsidRPr="001C7E1D">
        <w:rPr>
          <w:rFonts w:ascii="Arial" w:hAnsi="Arial" w:cs="Arial"/>
          <w:spacing w:val="-6"/>
          <w:lang w:val="sr-Cyrl-RS"/>
        </w:rPr>
        <w:t>Уговора</w:t>
      </w:r>
      <w:r w:rsidR="00ED64BA" w:rsidRPr="001C7E1D">
        <w:rPr>
          <w:rFonts w:ascii="Arial" w:hAnsi="Arial" w:cs="Arial"/>
          <w:spacing w:val="-6"/>
          <w:lang w:val="sr-Cyrl-RS"/>
        </w:rPr>
        <w:t xml:space="preserve"> </w:t>
      </w:r>
      <w:r w:rsidRPr="001C7E1D">
        <w:rPr>
          <w:rFonts w:ascii="Arial" w:hAnsi="Arial" w:cs="Arial"/>
          <w:spacing w:val="-6"/>
          <w:lang w:val="sr-Cyrl-RS"/>
        </w:rPr>
        <w:t>који</w:t>
      </w:r>
      <w:r w:rsidR="00ED64BA" w:rsidRPr="001C7E1D">
        <w:rPr>
          <w:rFonts w:ascii="Arial" w:hAnsi="Arial" w:cs="Arial"/>
          <w:spacing w:val="-6"/>
          <w:lang w:val="sr-Cyrl-RS"/>
        </w:rPr>
        <w:t xml:space="preserve"> </w:t>
      </w:r>
      <w:r w:rsidRPr="001C7E1D">
        <w:rPr>
          <w:rFonts w:ascii="Arial" w:hAnsi="Arial" w:cs="Arial"/>
          <w:spacing w:val="-6"/>
          <w:lang w:val="sr-Cyrl-RS"/>
        </w:rPr>
        <w:t>је</w:t>
      </w:r>
      <w:r w:rsidR="00ED64BA" w:rsidRPr="001C7E1D">
        <w:rPr>
          <w:rFonts w:ascii="Arial" w:hAnsi="Arial" w:cs="Arial"/>
          <w:spacing w:val="-6"/>
          <w:lang w:val="sr-Cyrl-RS"/>
        </w:rPr>
        <w:t xml:space="preserve"> </w:t>
      </w:r>
      <w:r w:rsidRPr="001C7E1D">
        <w:rPr>
          <w:rFonts w:ascii="Arial" w:hAnsi="Arial" w:cs="Arial"/>
          <w:spacing w:val="-6"/>
          <w:lang w:val="sr-Cyrl-RS"/>
        </w:rPr>
        <w:t>предмет</w:t>
      </w:r>
      <w:r w:rsidR="00ED64BA" w:rsidRPr="001C7E1D">
        <w:rPr>
          <w:rFonts w:ascii="Arial" w:hAnsi="Arial" w:cs="Arial"/>
          <w:spacing w:val="-6"/>
          <w:lang w:val="sr-Cyrl-RS"/>
        </w:rPr>
        <w:t xml:space="preserve"> </w:t>
      </w:r>
      <w:r w:rsidRPr="001C7E1D">
        <w:rPr>
          <w:rFonts w:ascii="Arial" w:hAnsi="Arial" w:cs="Arial"/>
          <w:spacing w:val="-6"/>
          <w:lang w:val="sr-Cyrl-RS"/>
        </w:rPr>
        <w:t>ове</w:t>
      </w:r>
      <w:r w:rsidR="00ED64BA" w:rsidRPr="001C7E1D">
        <w:rPr>
          <w:rFonts w:ascii="Arial" w:hAnsi="Arial" w:cs="Arial"/>
          <w:spacing w:val="-6"/>
          <w:lang w:val="sr-Cyrl-RS"/>
        </w:rPr>
        <w:t xml:space="preserve"> </w:t>
      </w:r>
      <w:r w:rsidRPr="001C7E1D">
        <w:rPr>
          <w:rFonts w:ascii="Arial" w:hAnsi="Arial" w:cs="Arial"/>
          <w:spacing w:val="-6"/>
          <w:lang w:val="sr-Cyrl-RS"/>
        </w:rPr>
        <w:t>Конкурсне</w:t>
      </w:r>
      <w:r w:rsidR="00ED64BA" w:rsidRPr="001C7E1D">
        <w:rPr>
          <w:rFonts w:ascii="Arial" w:hAnsi="Arial" w:cs="Arial"/>
          <w:spacing w:val="-6"/>
          <w:lang w:val="sr-Cyrl-RS"/>
        </w:rPr>
        <w:t xml:space="preserve"> </w:t>
      </w:r>
      <w:r w:rsidRPr="001C7E1D">
        <w:rPr>
          <w:rFonts w:ascii="Arial" w:hAnsi="Arial" w:cs="Arial"/>
          <w:spacing w:val="-6"/>
          <w:lang w:val="sr-Cyrl-RS"/>
        </w:rPr>
        <w:t>документације</w:t>
      </w:r>
      <w:r w:rsidR="00ED64BA" w:rsidRPr="001C7E1D">
        <w:rPr>
          <w:rFonts w:ascii="Arial" w:hAnsi="Arial" w:cs="Arial"/>
          <w:spacing w:val="-6"/>
          <w:lang w:val="sr-Cyrl-RS"/>
        </w:rPr>
        <w:t xml:space="preserve">, </w:t>
      </w:r>
      <w:r w:rsidRPr="001C7E1D">
        <w:rPr>
          <w:rFonts w:ascii="Arial" w:hAnsi="Arial" w:cs="Arial"/>
          <w:spacing w:val="-6"/>
          <w:lang w:val="sr-Cyrl-RS"/>
        </w:rPr>
        <w:t>је</w:t>
      </w:r>
      <w:r w:rsidR="00ED64BA" w:rsidRPr="001C7E1D">
        <w:rPr>
          <w:rFonts w:ascii="Arial" w:hAnsi="Arial" w:cs="Arial"/>
          <w:spacing w:val="-6"/>
          <w:lang w:val="sr-Cyrl-RS"/>
        </w:rPr>
        <w:t xml:space="preserve"> </w:t>
      </w:r>
      <w:r w:rsidRPr="001C7E1D">
        <w:rPr>
          <w:rFonts w:ascii="Arial" w:hAnsi="Arial" w:cs="Arial"/>
          <w:spacing w:val="-6"/>
          <w:lang w:val="sr-Cyrl-RS"/>
        </w:rPr>
        <w:t>и</w:t>
      </w:r>
      <w:r w:rsidR="00ED64BA" w:rsidRPr="001C7E1D">
        <w:rPr>
          <w:rFonts w:ascii="Arial" w:hAnsi="Arial" w:cs="Arial"/>
          <w:spacing w:val="-6"/>
          <w:lang w:val="sr-Cyrl-RS"/>
        </w:rPr>
        <w:t xml:space="preserve"> </w:t>
      </w:r>
      <w:r w:rsidRPr="001C7E1D">
        <w:rPr>
          <w:rFonts w:ascii="Arial" w:hAnsi="Arial" w:cs="Arial"/>
          <w:spacing w:val="-6"/>
          <w:lang w:val="sr-Cyrl-RS"/>
        </w:rPr>
        <w:t>израда</w:t>
      </w:r>
      <w:r w:rsidR="00ED64BA" w:rsidRPr="001C7E1D">
        <w:rPr>
          <w:rFonts w:ascii="Arial" w:hAnsi="Arial" w:cs="Arial"/>
          <w:spacing w:val="-6"/>
          <w:lang w:val="sr-Cyrl-RS"/>
        </w:rPr>
        <w:t xml:space="preserve"> </w:t>
      </w:r>
      <w:r w:rsidRPr="001C7E1D">
        <w:rPr>
          <w:rFonts w:ascii="Arial" w:hAnsi="Arial" w:cs="Arial"/>
          <w:spacing w:val="-6"/>
          <w:lang w:val="sr-Cyrl-RS"/>
        </w:rPr>
        <w:t>следећих</w:t>
      </w:r>
      <w:r w:rsidR="00ED64BA" w:rsidRPr="001C7E1D">
        <w:rPr>
          <w:rFonts w:ascii="Arial" w:hAnsi="Arial" w:cs="Arial"/>
          <w:spacing w:val="-6"/>
          <w:lang w:val="sr-Cyrl-RS"/>
        </w:rPr>
        <w:t xml:space="preserve"> </w:t>
      </w:r>
      <w:r w:rsidRPr="001C7E1D">
        <w:rPr>
          <w:rFonts w:ascii="Arial" w:hAnsi="Arial" w:cs="Arial"/>
          <w:spacing w:val="-6"/>
          <w:lang w:val="sr-Cyrl-RS"/>
        </w:rPr>
        <w:t>извештаја</w:t>
      </w:r>
      <w:r w:rsidR="00ED64BA" w:rsidRPr="001C7E1D">
        <w:rPr>
          <w:rFonts w:ascii="Arial" w:hAnsi="Arial" w:cs="Arial"/>
          <w:spacing w:val="-6"/>
          <w:lang w:val="sr-Cyrl-RS"/>
        </w:rPr>
        <w:t>:</w:t>
      </w:r>
    </w:p>
    <w:p w14:paraId="3340D292" w14:textId="77777777" w:rsidR="002A01D5" w:rsidRPr="001C7E1D" w:rsidRDefault="002A01D5">
      <w:pPr>
        <w:pStyle w:val="ListParagraph"/>
        <w:widowControl w:val="0"/>
        <w:suppressAutoHyphens/>
        <w:autoSpaceDE w:val="0"/>
        <w:autoSpaceDN w:val="0"/>
        <w:adjustRightInd w:val="0"/>
        <w:spacing w:before="0" w:after="0" w:line="240" w:lineRule="auto"/>
        <w:ind w:left="0" w:right="116"/>
        <w:rPr>
          <w:rFonts w:ascii="Arial" w:hAnsi="Arial" w:cs="Arial"/>
          <w:spacing w:val="-6"/>
          <w:lang w:val="sr-Cyrl-RS"/>
        </w:rPr>
      </w:pPr>
    </w:p>
    <w:p w14:paraId="58DB0686" w14:textId="77777777" w:rsidR="002A01D5" w:rsidRPr="001C7E1D" w:rsidRDefault="00ED64BA">
      <w:pPr>
        <w:pStyle w:val="ListParagraph"/>
        <w:widowControl w:val="0"/>
        <w:suppressAutoHyphens/>
        <w:autoSpaceDE w:val="0"/>
        <w:autoSpaceDN w:val="0"/>
        <w:adjustRightInd w:val="0"/>
        <w:spacing w:before="0" w:after="0" w:line="240" w:lineRule="auto"/>
        <w:ind w:left="426" w:right="116" w:hanging="426"/>
        <w:rPr>
          <w:rFonts w:ascii="Arial" w:hAnsi="Arial" w:cs="Arial"/>
          <w:spacing w:val="-6"/>
          <w:lang w:val="sr-Cyrl-RS"/>
        </w:rPr>
      </w:pPr>
      <w:r w:rsidRPr="001C7E1D">
        <w:rPr>
          <w:rFonts w:ascii="Arial" w:hAnsi="Arial" w:cs="Arial"/>
          <w:spacing w:val="-6"/>
          <w:lang w:val="sr-Cyrl-RS"/>
        </w:rPr>
        <w:t>-</w:t>
      </w:r>
      <w:r w:rsidRPr="001C7E1D">
        <w:rPr>
          <w:rFonts w:ascii="Arial" w:hAnsi="Arial" w:cs="Arial"/>
          <w:spacing w:val="-6"/>
          <w:lang w:val="sr-Cyrl-RS"/>
        </w:rPr>
        <w:tab/>
      </w:r>
      <w:r w:rsidR="007F3DB8" w:rsidRPr="001C7E1D">
        <w:rPr>
          <w:rFonts w:ascii="Arial" w:hAnsi="Arial" w:cs="Arial"/>
          <w:spacing w:val="-6"/>
          <w:lang w:val="sr-Cyrl-RS"/>
        </w:rPr>
        <w:t>Неде</w:t>
      </w:r>
      <w:r w:rsidR="003835D4" w:rsidRPr="001C7E1D">
        <w:rPr>
          <w:rFonts w:ascii="Arial" w:hAnsi="Arial" w:cs="Arial"/>
          <w:spacing w:val="-6"/>
          <w:lang w:val="sr-Cyrl-RS"/>
        </w:rPr>
        <w:t>љ</w:t>
      </w:r>
      <w:r w:rsidR="007F3DB8" w:rsidRPr="001C7E1D">
        <w:rPr>
          <w:rFonts w:ascii="Arial" w:hAnsi="Arial" w:cs="Arial"/>
          <w:spacing w:val="-6"/>
          <w:lang w:val="sr-Cyrl-RS"/>
        </w:rPr>
        <w:t>ни</w:t>
      </w:r>
      <w:r w:rsidRPr="001C7E1D">
        <w:rPr>
          <w:rFonts w:ascii="Arial" w:hAnsi="Arial" w:cs="Arial"/>
          <w:spacing w:val="-6"/>
          <w:lang w:val="sr-Cyrl-RS"/>
        </w:rPr>
        <w:t xml:space="preserve"> </w:t>
      </w:r>
      <w:r w:rsidR="007F3DB8" w:rsidRPr="001C7E1D">
        <w:rPr>
          <w:rFonts w:ascii="Arial" w:hAnsi="Arial" w:cs="Arial"/>
          <w:spacing w:val="-6"/>
          <w:lang w:val="sr-Cyrl-RS"/>
        </w:rPr>
        <w:t>извештај</w:t>
      </w:r>
    </w:p>
    <w:p w14:paraId="65963A90" w14:textId="77777777" w:rsidR="00ED64BA" w:rsidRPr="001C7E1D" w:rsidRDefault="00ED64BA">
      <w:pPr>
        <w:pStyle w:val="ListParagraph"/>
        <w:widowControl w:val="0"/>
        <w:suppressAutoHyphens/>
        <w:autoSpaceDE w:val="0"/>
        <w:autoSpaceDN w:val="0"/>
        <w:adjustRightInd w:val="0"/>
        <w:spacing w:before="0" w:after="0" w:line="240" w:lineRule="auto"/>
        <w:ind w:left="426" w:right="116" w:hanging="426"/>
        <w:rPr>
          <w:rFonts w:ascii="Arial" w:hAnsi="Arial" w:cs="Arial"/>
          <w:spacing w:val="-6"/>
          <w:lang w:val="sr-Cyrl-RS"/>
        </w:rPr>
      </w:pPr>
      <w:r w:rsidRPr="001C7E1D">
        <w:rPr>
          <w:rFonts w:ascii="Arial" w:hAnsi="Arial" w:cs="Arial"/>
          <w:spacing w:val="-6"/>
          <w:lang w:val="sr-Cyrl-RS"/>
        </w:rPr>
        <w:t>-</w:t>
      </w:r>
      <w:r w:rsidRPr="001C7E1D">
        <w:rPr>
          <w:rFonts w:ascii="Arial" w:hAnsi="Arial" w:cs="Arial"/>
          <w:spacing w:val="-6"/>
          <w:lang w:val="sr-Cyrl-RS"/>
        </w:rPr>
        <w:tab/>
      </w:r>
      <w:r w:rsidR="007F3DB8" w:rsidRPr="001C7E1D">
        <w:rPr>
          <w:rFonts w:ascii="Arial" w:hAnsi="Arial" w:cs="Arial"/>
          <w:spacing w:val="-6"/>
          <w:lang w:val="sr-Cyrl-RS"/>
        </w:rPr>
        <w:t>Месечни</w:t>
      </w:r>
      <w:r w:rsidRPr="001C7E1D">
        <w:rPr>
          <w:rFonts w:ascii="Arial" w:hAnsi="Arial" w:cs="Arial"/>
          <w:spacing w:val="-6"/>
          <w:lang w:val="sr-Cyrl-RS"/>
        </w:rPr>
        <w:t xml:space="preserve"> </w:t>
      </w:r>
      <w:r w:rsidR="007F3DB8" w:rsidRPr="001C7E1D">
        <w:rPr>
          <w:rFonts w:ascii="Arial" w:hAnsi="Arial" w:cs="Arial"/>
          <w:spacing w:val="-6"/>
          <w:lang w:val="sr-Cyrl-RS"/>
        </w:rPr>
        <w:t>извештај</w:t>
      </w:r>
    </w:p>
    <w:p w14:paraId="4F519821" w14:textId="77777777" w:rsidR="00FB2C76" w:rsidRPr="001C7E1D" w:rsidRDefault="00FB2C76">
      <w:pPr>
        <w:pStyle w:val="ListParagraph"/>
        <w:widowControl w:val="0"/>
        <w:suppressAutoHyphens/>
        <w:autoSpaceDE w:val="0"/>
        <w:autoSpaceDN w:val="0"/>
        <w:adjustRightInd w:val="0"/>
        <w:spacing w:before="0" w:after="0" w:line="240" w:lineRule="auto"/>
        <w:ind w:left="426" w:right="116" w:hanging="426"/>
        <w:rPr>
          <w:rFonts w:ascii="Arial" w:hAnsi="Arial" w:cs="Arial"/>
          <w:spacing w:val="-6"/>
          <w:lang w:val="sr-Cyrl-RS"/>
        </w:rPr>
      </w:pPr>
      <w:r w:rsidRPr="001C7E1D">
        <w:rPr>
          <w:rFonts w:ascii="Arial" w:hAnsi="Arial" w:cs="Arial"/>
          <w:spacing w:val="-6"/>
          <w:lang w:val="sr-Cyrl-RS"/>
        </w:rPr>
        <w:t>-</w:t>
      </w:r>
      <w:r w:rsidRPr="001C7E1D">
        <w:rPr>
          <w:rFonts w:ascii="Arial" w:hAnsi="Arial" w:cs="Arial"/>
          <w:spacing w:val="-6"/>
          <w:lang w:val="sr-Cyrl-RS"/>
        </w:rPr>
        <w:tab/>
      </w:r>
      <w:r w:rsidR="007F3DB8" w:rsidRPr="001C7E1D">
        <w:rPr>
          <w:rFonts w:ascii="Arial" w:hAnsi="Arial" w:cs="Arial"/>
          <w:spacing w:val="-6"/>
          <w:lang w:val="sr-Cyrl-RS"/>
        </w:rPr>
        <w:t>Квартални</w:t>
      </w:r>
      <w:r w:rsidRPr="001C7E1D">
        <w:rPr>
          <w:rFonts w:ascii="Arial" w:hAnsi="Arial" w:cs="Arial"/>
          <w:spacing w:val="-6"/>
          <w:lang w:val="sr-Cyrl-RS"/>
        </w:rPr>
        <w:t xml:space="preserve"> </w:t>
      </w:r>
      <w:r w:rsidR="007F3DB8" w:rsidRPr="001C7E1D">
        <w:rPr>
          <w:rFonts w:ascii="Arial" w:hAnsi="Arial" w:cs="Arial"/>
          <w:spacing w:val="-6"/>
          <w:lang w:val="sr-Cyrl-RS"/>
        </w:rPr>
        <w:t>извештај</w:t>
      </w:r>
    </w:p>
    <w:p w14:paraId="08460076" w14:textId="77777777" w:rsidR="002A01D5" w:rsidRPr="001C7E1D" w:rsidRDefault="00FB2C76">
      <w:pPr>
        <w:pStyle w:val="ListParagraph"/>
        <w:widowControl w:val="0"/>
        <w:suppressAutoHyphens/>
        <w:autoSpaceDE w:val="0"/>
        <w:autoSpaceDN w:val="0"/>
        <w:adjustRightInd w:val="0"/>
        <w:spacing w:before="0" w:after="0" w:line="240" w:lineRule="auto"/>
        <w:ind w:left="426" w:right="116" w:hanging="426"/>
        <w:rPr>
          <w:rFonts w:ascii="Arial" w:hAnsi="Arial" w:cs="Arial"/>
          <w:spacing w:val="-6"/>
          <w:lang w:val="sr-Cyrl-RS"/>
        </w:rPr>
      </w:pPr>
      <w:r w:rsidRPr="001C7E1D">
        <w:rPr>
          <w:rFonts w:ascii="Arial" w:hAnsi="Arial" w:cs="Arial"/>
          <w:spacing w:val="-6"/>
          <w:lang w:val="sr-Cyrl-RS"/>
        </w:rPr>
        <w:t>-</w:t>
      </w:r>
      <w:r w:rsidRPr="001C7E1D">
        <w:rPr>
          <w:rFonts w:ascii="Arial" w:hAnsi="Arial" w:cs="Arial"/>
          <w:spacing w:val="-6"/>
          <w:lang w:val="sr-Cyrl-RS"/>
        </w:rPr>
        <w:tab/>
      </w:r>
      <w:r w:rsidR="007F3DB8" w:rsidRPr="001C7E1D">
        <w:rPr>
          <w:rFonts w:ascii="Arial" w:hAnsi="Arial" w:cs="Arial"/>
          <w:spacing w:val="-6"/>
          <w:lang w:val="sr-Cyrl-RS"/>
        </w:rPr>
        <w:t>Шестомесечни</w:t>
      </w:r>
      <w:r w:rsidRPr="001C7E1D">
        <w:rPr>
          <w:rFonts w:ascii="Arial" w:hAnsi="Arial" w:cs="Arial"/>
          <w:spacing w:val="-6"/>
          <w:lang w:val="sr-Cyrl-RS"/>
        </w:rPr>
        <w:t xml:space="preserve"> </w:t>
      </w:r>
      <w:r w:rsidR="007F3DB8" w:rsidRPr="001C7E1D">
        <w:rPr>
          <w:rFonts w:ascii="Arial" w:hAnsi="Arial" w:cs="Arial"/>
          <w:spacing w:val="-6"/>
          <w:lang w:val="sr-Cyrl-RS"/>
        </w:rPr>
        <w:t>извештај</w:t>
      </w:r>
    </w:p>
    <w:p w14:paraId="008C5383" w14:textId="77777777" w:rsidR="002A01D5" w:rsidRPr="001C7E1D" w:rsidRDefault="00ED64BA">
      <w:pPr>
        <w:pStyle w:val="ListParagraph"/>
        <w:widowControl w:val="0"/>
        <w:suppressAutoHyphens/>
        <w:autoSpaceDE w:val="0"/>
        <w:autoSpaceDN w:val="0"/>
        <w:adjustRightInd w:val="0"/>
        <w:spacing w:before="0" w:after="0" w:line="240" w:lineRule="auto"/>
        <w:ind w:left="426" w:right="116" w:hanging="426"/>
        <w:rPr>
          <w:rFonts w:ascii="Arial" w:hAnsi="Arial" w:cs="Arial"/>
          <w:spacing w:val="-6"/>
          <w:lang w:val="sr-Cyrl-RS"/>
        </w:rPr>
      </w:pPr>
      <w:r w:rsidRPr="001C7E1D">
        <w:rPr>
          <w:rFonts w:ascii="Arial" w:hAnsi="Arial" w:cs="Arial"/>
          <w:spacing w:val="-6"/>
          <w:lang w:val="sr-Cyrl-RS"/>
        </w:rPr>
        <w:t>-</w:t>
      </w:r>
      <w:r w:rsidRPr="001C7E1D">
        <w:rPr>
          <w:rFonts w:ascii="Arial" w:hAnsi="Arial" w:cs="Arial"/>
          <w:spacing w:val="-6"/>
          <w:lang w:val="sr-Cyrl-RS"/>
        </w:rPr>
        <w:tab/>
      </w:r>
      <w:r w:rsidR="003835D4" w:rsidRPr="001C7E1D">
        <w:rPr>
          <w:rFonts w:ascii="Arial" w:hAnsi="Arial" w:cs="Arial"/>
          <w:spacing w:val="-6"/>
          <w:lang w:val="sr-Cyrl-RS"/>
        </w:rPr>
        <w:t>И</w:t>
      </w:r>
      <w:r w:rsidR="007F3DB8" w:rsidRPr="001C7E1D">
        <w:rPr>
          <w:rFonts w:ascii="Arial" w:hAnsi="Arial" w:cs="Arial"/>
          <w:spacing w:val="-6"/>
          <w:lang w:val="sr-Cyrl-RS"/>
        </w:rPr>
        <w:t>звештај</w:t>
      </w:r>
      <w:r w:rsidRPr="001C7E1D">
        <w:rPr>
          <w:rFonts w:ascii="Arial" w:hAnsi="Arial" w:cs="Arial"/>
          <w:spacing w:val="-6"/>
          <w:lang w:val="sr-Cyrl-RS"/>
        </w:rPr>
        <w:t xml:space="preserve"> </w:t>
      </w:r>
      <w:r w:rsidR="007F3DB8" w:rsidRPr="001C7E1D">
        <w:rPr>
          <w:rFonts w:ascii="Arial" w:hAnsi="Arial" w:cs="Arial"/>
          <w:spacing w:val="-6"/>
          <w:lang w:val="sr-Cyrl-RS"/>
        </w:rPr>
        <w:t>о</w:t>
      </w:r>
      <w:r w:rsidRPr="001C7E1D">
        <w:rPr>
          <w:rFonts w:ascii="Arial" w:hAnsi="Arial" w:cs="Arial"/>
          <w:spacing w:val="-6"/>
          <w:lang w:val="sr-Cyrl-RS"/>
        </w:rPr>
        <w:t xml:space="preserve"> </w:t>
      </w:r>
      <w:r w:rsidR="007F3DB8" w:rsidRPr="001C7E1D">
        <w:rPr>
          <w:rFonts w:ascii="Arial" w:hAnsi="Arial" w:cs="Arial"/>
          <w:spacing w:val="-6"/>
          <w:lang w:val="sr-Cyrl-RS"/>
        </w:rPr>
        <w:t>завршетку</w:t>
      </w:r>
      <w:r w:rsidRPr="001C7E1D">
        <w:rPr>
          <w:rFonts w:ascii="Arial" w:hAnsi="Arial" w:cs="Arial"/>
          <w:spacing w:val="-6"/>
          <w:lang w:val="sr-Cyrl-RS"/>
        </w:rPr>
        <w:t xml:space="preserve"> </w:t>
      </w:r>
      <w:r w:rsidR="007F3DB8" w:rsidRPr="001C7E1D">
        <w:rPr>
          <w:rFonts w:ascii="Arial" w:hAnsi="Arial" w:cs="Arial"/>
          <w:spacing w:val="-6"/>
          <w:lang w:val="sr-Cyrl-RS"/>
        </w:rPr>
        <w:t>радова</w:t>
      </w:r>
    </w:p>
    <w:p w14:paraId="226C7540" w14:textId="77777777" w:rsidR="002A01D5" w:rsidRPr="001C7E1D" w:rsidRDefault="00652269">
      <w:pPr>
        <w:pStyle w:val="ListParagraph"/>
        <w:widowControl w:val="0"/>
        <w:suppressAutoHyphens/>
        <w:autoSpaceDE w:val="0"/>
        <w:autoSpaceDN w:val="0"/>
        <w:adjustRightInd w:val="0"/>
        <w:spacing w:before="0" w:after="0" w:line="240" w:lineRule="auto"/>
        <w:ind w:left="426" w:right="116" w:hanging="426"/>
        <w:rPr>
          <w:rFonts w:ascii="Arial" w:hAnsi="Arial" w:cs="Arial"/>
          <w:spacing w:val="-6"/>
          <w:lang w:val="sr-Cyrl-RS"/>
        </w:rPr>
      </w:pPr>
      <w:r w:rsidRPr="001C7E1D">
        <w:rPr>
          <w:rFonts w:ascii="Arial" w:hAnsi="Arial" w:cs="Arial"/>
          <w:spacing w:val="-6"/>
          <w:lang w:val="sr-Cyrl-RS"/>
        </w:rPr>
        <w:t>-</w:t>
      </w:r>
      <w:r w:rsidRPr="001C7E1D">
        <w:rPr>
          <w:rFonts w:ascii="Arial" w:hAnsi="Arial" w:cs="Arial"/>
          <w:spacing w:val="-6"/>
          <w:lang w:val="sr-Cyrl-RS"/>
        </w:rPr>
        <w:tab/>
      </w:r>
      <w:r w:rsidR="007F3DB8" w:rsidRPr="001C7E1D">
        <w:rPr>
          <w:rFonts w:ascii="Arial" w:hAnsi="Arial" w:cs="Arial"/>
          <w:spacing w:val="-6"/>
          <w:lang w:val="sr-Cyrl-RS"/>
        </w:rPr>
        <w:t>Коначан</w:t>
      </w:r>
      <w:r w:rsidR="008B0B50" w:rsidRPr="001C7E1D">
        <w:rPr>
          <w:rFonts w:ascii="Arial" w:hAnsi="Arial" w:cs="Arial"/>
          <w:spacing w:val="-6"/>
          <w:lang w:val="sr-Cyrl-RS"/>
        </w:rPr>
        <w:t xml:space="preserve"> </w:t>
      </w:r>
      <w:r w:rsidR="007F3DB8" w:rsidRPr="001C7E1D">
        <w:rPr>
          <w:rFonts w:ascii="Arial" w:hAnsi="Arial" w:cs="Arial"/>
          <w:spacing w:val="-6"/>
          <w:lang w:val="sr-Cyrl-RS"/>
        </w:rPr>
        <w:t>извештај</w:t>
      </w:r>
    </w:p>
    <w:p w14:paraId="35DAD59E" w14:textId="77777777" w:rsidR="00FB2C76" w:rsidRPr="001C7E1D" w:rsidRDefault="00ED64BA">
      <w:pPr>
        <w:pStyle w:val="ListParagraph"/>
        <w:widowControl w:val="0"/>
        <w:suppressAutoHyphens/>
        <w:autoSpaceDE w:val="0"/>
        <w:autoSpaceDN w:val="0"/>
        <w:adjustRightInd w:val="0"/>
        <w:spacing w:before="0" w:after="0" w:line="240" w:lineRule="auto"/>
        <w:ind w:left="426" w:right="116" w:hanging="426"/>
        <w:rPr>
          <w:rFonts w:ascii="Arial" w:hAnsi="Arial" w:cs="Arial"/>
          <w:spacing w:val="-6"/>
          <w:lang w:val="sr-Cyrl-RS"/>
        </w:rPr>
      </w:pPr>
      <w:r w:rsidRPr="001C7E1D">
        <w:rPr>
          <w:rFonts w:ascii="Arial" w:hAnsi="Arial" w:cs="Arial"/>
          <w:spacing w:val="-6"/>
          <w:lang w:val="sr-Cyrl-RS"/>
        </w:rPr>
        <w:t>-</w:t>
      </w:r>
      <w:r w:rsidRPr="001C7E1D">
        <w:rPr>
          <w:rFonts w:ascii="Arial" w:hAnsi="Arial" w:cs="Arial"/>
          <w:spacing w:val="-6"/>
          <w:lang w:val="sr-Cyrl-RS"/>
        </w:rPr>
        <w:tab/>
      </w:r>
      <w:r w:rsidR="003835D4" w:rsidRPr="001C7E1D">
        <w:rPr>
          <w:rFonts w:ascii="Arial" w:hAnsi="Arial" w:cs="Arial"/>
          <w:spacing w:val="-6"/>
          <w:lang w:val="sr-Cyrl-RS"/>
        </w:rPr>
        <w:t>З</w:t>
      </w:r>
      <w:r w:rsidR="007F3DB8" w:rsidRPr="001C7E1D">
        <w:rPr>
          <w:rFonts w:ascii="Arial" w:hAnsi="Arial" w:cs="Arial"/>
          <w:spacing w:val="-6"/>
          <w:lang w:val="sr-Cyrl-RS"/>
        </w:rPr>
        <w:t>аписници</w:t>
      </w:r>
      <w:r w:rsidRPr="001C7E1D">
        <w:rPr>
          <w:rFonts w:ascii="Arial" w:hAnsi="Arial" w:cs="Arial"/>
          <w:spacing w:val="-6"/>
          <w:lang w:val="sr-Cyrl-RS"/>
        </w:rPr>
        <w:t xml:space="preserve"> </w:t>
      </w:r>
      <w:r w:rsidR="007F3DB8" w:rsidRPr="001C7E1D">
        <w:rPr>
          <w:rFonts w:ascii="Arial" w:hAnsi="Arial" w:cs="Arial"/>
          <w:spacing w:val="-6"/>
          <w:lang w:val="sr-Cyrl-RS"/>
        </w:rPr>
        <w:t>са</w:t>
      </w:r>
      <w:r w:rsidRPr="001C7E1D">
        <w:rPr>
          <w:rFonts w:ascii="Arial" w:hAnsi="Arial" w:cs="Arial"/>
          <w:spacing w:val="-6"/>
          <w:lang w:val="sr-Cyrl-RS"/>
        </w:rPr>
        <w:t xml:space="preserve"> </w:t>
      </w:r>
      <w:r w:rsidR="007F3DB8" w:rsidRPr="001C7E1D">
        <w:rPr>
          <w:rFonts w:ascii="Arial" w:hAnsi="Arial" w:cs="Arial"/>
          <w:spacing w:val="-6"/>
          <w:lang w:val="sr-Cyrl-RS"/>
        </w:rPr>
        <w:t>редовних</w:t>
      </w:r>
      <w:r w:rsidRPr="001C7E1D">
        <w:rPr>
          <w:rFonts w:ascii="Arial" w:hAnsi="Arial" w:cs="Arial"/>
          <w:spacing w:val="-6"/>
          <w:lang w:val="sr-Cyrl-RS"/>
        </w:rPr>
        <w:t xml:space="preserve"> </w:t>
      </w:r>
      <w:r w:rsidR="007F3DB8" w:rsidRPr="001C7E1D">
        <w:rPr>
          <w:rFonts w:ascii="Arial" w:hAnsi="Arial" w:cs="Arial"/>
          <w:spacing w:val="-6"/>
          <w:lang w:val="sr-Cyrl-RS"/>
        </w:rPr>
        <w:t>радних</w:t>
      </w:r>
      <w:r w:rsidRPr="001C7E1D">
        <w:rPr>
          <w:rFonts w:ascii="Arial" w:hAnsi="Arial" w:cs="Arial"/>
          <w:spacing w:val="-6"/>
          <w:lang w:val="sr-Cyrl-RS"/>
        </w:rPr>
        <w:t xml:space="preserve"> </w:t>
      </w:r>
      <w:r w:rsidR="007F3DB8" w:rsidRPr="001C7E1D">
        <w:rPr>
          <w:rFonts w:ascii="Arial" w:hAnsi="Arial" w:cs="Arial"/>
          <w:spacing w:val="-6"/>
          <w:lang w:val="sr-Cyrl-RS"/>
        </w:rPr>
        <w:t>састанака</w:t>
      </w:r>
    </w:p>
    <w:p w14:paraId="2741EAAD" w14:textId="77777777" w:rsidR="002A01D5" w:rsidRPr="001C7E1D" w:rsidRDefault="00FB2C76">
      <w:pPr>
        <w:pStyle w:val="ListParagraph"/>
        <w:widowControl w:val="0"/>
        <w:suppressAutoHyphens/>
        <w:autoSpaceDE w:val="0"/>
        <w:autoSpaceDN w:val="0"/>
        <w:adjustRightInd w:val="0"/>
        <w:spacing w:before="0" w:after="0" w:line="240" w:lineRule="auto"/>
        <w:ind w:left="426" w:right="116" w:hanging="426"/>
        <w:rPr>
          <w:rFonts w:ascii="Arial" w:hAnsi="Arial" w:cs="Arial"/>
          <w:spacing w:val="-6"/>
          <w:lang w:val="sr-Cyrl-RS"/>
        </w:rPr>
      </w:pPr>
      <w:r w:rsidRPr="001C7E1D">
        <w:rPr>
          <w:rFonts w:ascii="Arial" w:hAnsi="Arial" w:cs="Arial"/>
          <w:spacing w:val="-6"/>
          <w:lang w:val="sr-Cyrl-RS"/>
        </w:rPr>
        <w:t>-</w:t>
      </w:r>
      <w:r w:rsidRPr="001C7E1D">
        <w:rPr>
          <w:rFonts w:ascii="Arial" w:hAnsi="Arial" w:cs="Arial"/>
          <w:spacing w:val="-6"/>
          <w:lang w:val="sr-Cyrl-RS"/>
        </w:rPr>
        <w:tab/>
      </w:r>
      <w:r w:rsidR="007F3DB8" w:rsidRPr="001C7E1D">
        <w:rPr>
          <w:rFonts w:ascii="Arial" w:hAnsi="Arial" w:cs="Arial"/>
          <w:lang w:val="sr-Cyrl-RS" w:eastAsia="ar-SA"/>
        </w:rPr>
        <w:t>Остали</w:t>
      </w:r>
      <w:r w:rsidR="008B0B50" w:rsidRPr="001C7E1D">
        <w:rPr>
          <w:rFonts w:ascii="Arial" w:hAnsi="Arial" w:cs="Arial"/>
          <w:lang w:val="sr-Cyrl-RS" w:eastAsia="ar-SA"/>
        </w:rPr>
        <w:t xml:space="preserve"> </w:t>
      </w:r>
      <w:r w:rsidR="007F3DB8" w:rsidRPr="001C7E1D">
        <w:rPr>
          <w:rFonts w:ascii="Arial" w:hAnsi="Arial" w:cs="Arial"/>
          <w:lang w:val="sr-Cyrl-RS" w:eastAsia="ar-SA"/>
        </w:rPr>
        <w:t>специјални</w:t>
      </w:r>
      <w:r w:rsidR="008B0B50" w:rsidRPr="001C7E1D">
        <w:rPr>
          <w:rFonts w:ascii="Arial" w:hAnsi="Arial" w:cs="Arial"/>
          <w:lang w:val="sr-Cyrl-RS" w:eastAsia="ar-SA"/>
        </w:rPr>
        <w:t xml:space="preserve"> </w:t>
      </w:r>
      <w:r w:rsidR="007F3DB8" w:rsidRPr="001C7E1D">
        <w:rPr>
          <w:rFonts w:ascii="Arial" w:hAnsi="Arial" w:cs="Arial"/>
          <w:lang w:val="sr-Cyrl-RS" w:eastAsia="ar-SA"/>
        </w:rPr>
        <w:t>извештаји</w:t>
      </w:r>
      <w:r w:rsidR="008B0B50" w:rsidRPr="001C7E1D">
        <w:rPr>
          <w:rFonts w:ascii="Arial" w:hAnsi="Arial" w:cs="Arial"/>
          <w:lang w:val="sr-Cyrl-RS" w:eastAsia="ar-SA"/>
        </w:rPr>
        <w:t xml:space="preserve"> </w:t>
      </w:r>
      <w:r w:rsidR="007F3DB8" w:rsidRPr="001C7E1D">
        <w:rPr>
          <w:rFonts w:ascii="Arial" w:hAnsi="Arial" w:cs="Arial"/>
          <w:lang w:val="sr-Cyrl-RS" w:eastAsia="ar-SA"/>
        </w:rPr>
        <w:t>везани</w:t>
      </w:r>
      <w:r w:rsidR="008B0B50" w:rsidRPr="001C7E1D">
        <w:rPr>
          <w:rFonts w:ascii="Arial" w:hAnsi="Arial" w:cs="Arial"/>
          <w:lang w:val="sr-Cyrl-RS" w:eastAsia="ar-SA"/>
        </w:rPr>
        <w:t xml:space="preserve"> </w:t>
      </w:r>
      <w:r w:rsidR="007F3DB8" w:rsidRPr="001C7E1D">
        <w:rPr>
          <w:rFonts w:ascii="Arial" w:hAnsi="Arial" w:cs="Arial"/>
          <w:lang w:val="sr-Cyrl-RS" w:eastAsia="ar-SA"/>
        </w:rPr>
        <w:t>за</w:t>
      </w:r>
      <w:r w:rsidR="008B0B50" w:rsidRPr="001C7E1D">
        <w:rPr>
          <w:rFonts w:ascii="Arial" w:hAnsi="Arial" w:cs="Arial"/>
          <w:lang w:val="sr-Cyrl-RS" w:eastAsia="ar-SA"/>
        </w:rPr>
        <w:t xml:space="preserve"> </w:t>
      </w:r>
      <w:r w:rsidR="007F3DB8" w:rsidRPr="001C7E1D">
        <w:rPr>
          <w:rFonts w:ascii="Arial" w:hAnsi="Arial" w:cs="Arial"/>
          <w:lang w:val="sr-Cyrl-RS" w:eastAsia="ar-SA"/>
        </w:rPr>
        <w:t>надзор</w:t>
      </w:r>
      <w:r w:rsidR="00ED64BA" w:rsidRPr="001C7E1D">
        <w:rPr>
          <w:rFonts w:ascii="Arial" w:hAnsi="Arial" w:cs="Arial"/>
          <w:spacing w:val="-6"/>
          <w:lang w:val="sr-Cyrl-RS"/>
        </w:rPr>
        <w:t>.</w:t>
      </w:r>
    </w:p>
    <w:p w14:paraId="26D4A998" w14:textId="77777777" w:rsidR="003835D4" w:rsidRPr="001C7E1D" w:rsidRDefault="003835D4">
      <w:pPr>
        <w:widowControl w:val="0"/>
        <w:suppressAutoHyphens/>
        <w:autoSpaceDE w:val="0"/>
        <w:autoSpaceDN w:val="0"/>
        <w:adjustRightInd w:val="0"/>
        <w:spacing w:before="0"/>
        <w:rPr>
          <w:rFonts w:cs="Arial"/>
          <w:lang w:val="sr-Cyrl-RS"/>
        </w:rPr>
      </w:pPr>
    </w:p>
    <w:p w14:paraId="477AEF48" w14:textId="77777777" w:rsidR="002A01D5" w:rsidRPr="001C7E1D" w:rsidRDefault="00ED64BA">
      <w:pPr>
        <w:widowControl w:val="0"/>
        <w:suppressAutoHyphens/>
        <w:autoSpaceDE w:val="0"/>
        <w:autoSpaceDN w:val="0"/>
        <w:adjustRightInd w:val="0"/>
        <w:spacing w:before="0"/>
        <w:ind w:right="135"/>
        <w:rPr>
          <w:rFonts w:cs="Arial"/>
          <w:b/>
          <w:lang w:val="sr-Cyrl-RS" w:eastAsia="ar-SA"/>
        </w:rPr>
      </w:pPr>
      <w:r w:rsidRPr="001C7E1D">
        <w:rPr>
          <w:rFonts w:cs="Arial"/>
          <w:b/>
          <w:lang w:val="sr-Cyrl-RS" w:eastAsia="ar-SA"/>
        </w:rPr>
        <w:t>3.6.1</w:t>
      </w:r>
      <w:r w:rsidRPr="001C7E1D">
        <w:rPr>
          <w:rFonts w:cs="Arial"/>
          <w:b/>
          <w:lang w:val="sr-Cyrl-RS" w:eastAsia="ar-SA"/>
        </w:rPr>
        <w:tab/>
      </w:r>
      <w:r w:rsidR="007F3DB8" w:rsidRPr="001C7E1D">
        <w:rPr>
          <w:rFonts w:cs="Arial"/>
          <w:b/>
          <w:lang w:val="sr-Cyrl-RS" w:eastAsia="ar-SA"/>
        </w:rPr>
        <w:t>Неде</w:t>
      </w:r>
      <w:r w:rsidR="003835D4" w:rsidRPr="001C7E1D">
        <w:rPr>
          <w:rFonts w:cs="Arial"/>
          <w:b/>
          <w:lang w:val="sr-Cyrl-RS" w:eastAsia="ar-SA"/>
        </w:rPr>
        <w:t>љ</w:t>
      </w:r>
      <w:r w:rsidR="007F3DB8" w:rsidRPr="001C7E1D">
        <w:rPr>
          <w:rFonts w:cs="Arial"/>
          <w:b/>
          <w:lang w:val="sr-Cyrl-RS" w:eastAsia="ar-SA"/>
        </w:rPr>
        <w:t>ни</w:t>
      </w:r>
      <w:r w:rsidR="00157163" w:rsidRPr="001C7E1D">
        <w:rPr>
          <w:rFonts w:cs="Arial"/>
          <w:b/>
          <w:lang w:val="sr-Cyrl-RS" w:eastAsia="ar-SA"/>
        </w:rPr>
        <w:t xml:space="preserve"> </w:t>
      </w:r>
      <w:r w:rsidR="007F3DB8" w:rsidRPr="001C7E1D">
        <w:rPr>
          <w:rFonts w:cs="Arial"/>
          <w:b/>
          <w:lang w:val="sr-Cyrl-RS" w:eastAsia="ar-SA"/>
        </w:rPr>
        <w:t>извештај</w:t>
      </w:r>
    </w:p>
    <w:p w14:paraId="523A666F" w14:textId="77777777" w:rsidR="00D9629C" w:rsidRPr="001C7E1D" w:rsidRDefault="00D9629C" w:rsidP="00F96151">
      <w:pPr>
        <w:spacing w:before="0"/>
        <w:rPr>
          <w:rFonts w:eastAsia="Calibri" w:cs="Arial"/>
          <w:spacing w:val="-6"/>
          <w:lang w:val="sr-Cyrl-RS"/>
        </w:rPr>
      </w:pPr>
    </w:p>
    <w:p w14:paraId="2578A2E4" w14:textId="77777777" w:rsidR="002A01D5" w:rsidRPr="001C7E1D" w:rsidRDefault="007F3DB8">
      <w:pPr>
        <w:spacing w:before="0"/>
        <w:rPr>
          <w:rFonts w:eastAsia="Calibri" w:cs="Arial"/>
          <w:spacing w:val="-6"/>
          <w:lang w:val="sr-Cyrl-RS"/>
        </w:rPr>
      </w:pPr>
      <w:r w:rsidRPr="001C7E1D">
        <w:rPr>
          <w:rFonts w:eastAsia="Calibri" w:cs="Arial"/>
          <w:spacing w:val="-6"/>
          <w:lang w:val="sr-Cyrl-RS"/>
        </w:rPr>
        <w:t>У</w:t>
      </w:r>
      <w:r w:rsidR="00ED64BA" w:rsidRPr="001C7E1D">
        <w:rPr>
          <w:rFonts w:eastAsia="Calibri" w:cs="Arial"/>
          <w:spacing w:val="-6"/>
          <w:lang w:val="sr-Cyrl-RS"/>
        </w:rPr>
        <w:t xml:space="preserve"> </w:t>
      </w:r>
      <w:r w:rsidRPr="001C7E1D">
        <w:rPr>
          <w:rFonts w:eastAsia="Calibri" w:cs="Arial"/>
          <w:spacing w:val="-6"/>
          <w:lang w:val="sr-Cyrl-RS"/>
        </w:rPr>
        <w:t>неде</w:t>
      </w:r>
      <w:r w:rsidR="003835D4" w:rsidRPr="001C7E1D">
        <w:rPr>
          <w:rFonts w:eastAsia="Calibri" w:cs="Arial"/>
          <w:spacing w:val="-6"/>
          <w:lang w:val="sr-Cyrl-RS"/>
        </w:rPr>
        <w:t>љ</w:t>
      </w:r>
      <w:r w:rsidRPr="001C7E1D">
        <w:rPr>
          <w:rFonts w:eastAsia="Calibri" w:cs="Arial"/>
          <w:spacing w:val="-6"/>
          <w:lang w:val="sr-Cyrl-RS"/>
        </w:rPr>
        <w:t>ном</w:t>
      </w:r>
      <w:r w:rsidR="00ED64BA" w:rsidRPr="001C7E1D">
        <w:rPr>
          <w:rFonts w:eastAsia="Calibri" w:cs="Arial"/>
          <w:spacing w:val="-6"/>
          <w:lang w:val="sr-Cyrl-RS"/>
        </w:rPr>
        <w:t xml:space="preserve"> </w:t>
      </w:r>
      <w:r w:rsidRPr="001C7E1D">
        <w:rPr>
          <w:rFonts w:eastAsia="Calibri" w:cs="Arial"/>
          <w:spacing w:val="-6"/>
          <w:lang w:val="sr-Cyrl-RS"/>
        </w:rPr>
        <w:t>извештају</w:t>
      </w:r>
      <w:r w:rsidR="00ED64BA" w:rsidRPr="001C7E1D">
        <w:rPr>
          <w:rFonts w:eastAsia="Calibri" w:cs="Arial"/>
          <w:spacing w:val="-6"/>
          <w:lang w:val="sr-Cyrl-RS"/>
        </w:rPr>
        <w:t xml:space="preserve"> </w:t>
      </w:r>
      <w:r w:rsidRPr="001C7E1D">
        <w:rPr>
          <w:rFonts w:eastAsia="Calibri" w:cs="Arial"/>
          <w:spacing w:val="-6"/>
          <w:lang w:val="sr-Cyrl-RS"/>
        </w:rPr>
        <w:t>ће</w:t>
      </w:r>
      <w:r w:rsidR="00ED64BA" w:rsidRPr="001C7E1D">
        <w:rPr>
          <w:rFonts w:eastAsia="Calibri" w:cs="Arial"/>
          <w:spacing w:val="-6"/>
          <w:lang w:val="sr-Cyrl-RS"/>
        </w:rPr>
        <w:t xml:space="preserve"> </w:t>
      </w:r>
      <w:r w:rsidRPr="001C7E1D">
        <w:rPr>
          <w:rFonts w:eastAsia="Calibri" w:cs="Arial"/>
          <w:spacing w:val="-6"/>
          <w:lang w:val="sr-Cyrl-RS"/>
        </w:rPr>
        <w:t>бити</w:t>
      </w:r>
      <w:r w:rsidR="00ED64BA" w:rsidRPr="001C7E1D">
        <w:rPr>
          <w:rFonts w:eastAsia="Calibri" w:cs="Arial"/>
          <w:spacing w:val="-6"/>
          <w:lang w:val="sr-Cyrl-RS"/>
        </w:rPr>
        <w:t xml:space="preserve"> </w:t>
      </w:r>
      <w:r w:rsidRPr="001C7E1D">
        <w:rPr>
          <w:rFonts w:eastAsia="Calibri" w:cs="Arial"/>
          <w:spacing w:val="-6"/>
          <w:lang w:val="sr-Cyrl-RS"/>
        </w:rPr>
        <w:t>сумарно</w:t>
      </w:r>
      <w:r w:rsidR="00ED64BA" w:rsidRPr="001C7E1D">
        <w:rPr>
          <w:rFonts w:eastAsia="Calibri" w:cs="Arial"/>
          <w:spacing w:val="-6"/>
          <w:lang w:val="sr-Cyrl-RS"/>
        </w:rPr>
        <w:t xml:space="preserve"> </w:t>
      </w:r>
      <w:r w:rsidRPr="001C7E1D">
        <w:rPr>
          <w:rFonts w:eastAsia="Calibri" w:cs="Arial"/>
          <w:spacing w:val="-6"/>
          <w:lang w:val="sr-Cyrl-RS"/>
        </w:rPr>
        <w:t>приказан</w:t>
      </w:r>
      <w:r w:rsidR="00ED64BA" w:rsidRPr="001C7E1D">
        <w:rPr>
          <w:rFonts w:eastAsia="Calibri" w:cs="Arial"/>
          <w:spacing w:val="-6"/>
          <w:lang w:val="sr-Cyrl-RS"/>
        </w:rPr>
        <w:t xml:space="preserve"> </w:t>
      </w:r>
      <w:r w:rsidRPr="001C7E1D">
        <w:rPr>
          <w:rFonts w:eastAsia="Calibri" w:cs="Arial"/>
          <w:spacing w:val="-6"/>
          <w:lang w:val="sr-Cyrl-RS"/>
        </w:rPr>
        <w:t>актуелни</w:t>
      </w:r>
      <w:r w:rsidR="00ED64BA" w:rsidRPr="001C7E1D">
        <w:rPr>
          <w:rFonts w:eastAsia="Calibri" w:cs="Arial"/>
          <w:spacing w:val="-6"/>
          <w:lang w:val="sr-Cyrl-RS"/>
        </w:rPr>
        <w:t xml:space="preserve"> </w:t>
      </w:r>
      <w:r w:rsidRPr="001C7E1D">
        <w:rPr>
          <w:rFonts w:eastAsia="Calibri" w:cs="Arial"/>
          <w:spacing w:val="-6"/>
          <w:lang w:val="sr-Cyrl-RS"/>
        </w:rPr>
        <w:t>статус</w:t>
      </w:r>
      <w:r w:rsidR="00ED64BA" w:rsidRPr="001C7E1D">
        <w:rPr>
          <w:rFonts w:eastAsia="Calibri" w:cs="Arial"/>
          <w:spacing w:val="-6"/>
          <w:lang w:val="sr-Cyrl-RS"/>
        </w:rPr>
        <w:t xml:space="preserve"> </w:t>
      </w:r>
      <w:r w:rsidRPr="001C7E1D">
        <w:rPr>
          <w:rFonts w:eastAsia="Calibri" w:cs="Arial"/>
          <w:spacing w:val="-6"/>
          <w:lang w:val="sr-Cyrl-RS"/>
        </w:rPr>
        <w:t>Пројекта</w:t>
      </w:r>
      <w:r w:rsidR="00ED64BA" w:rsidRPr="001C7E1D">
        <w:rPr>
          <w:rFonts w:eastAsia="Calibri" w:cs="Arial"/>
          <w:spacing w:val="-6"/>
          <w:lang w:val="sr-Cyrl-RS"/>
        </w:rPr>
        <w:t xml:space="preserve">, </w:t>
      </w:r>
      <w:r w:rsidRPr="001C7E1D">
        <w:rPr>
          <w:rFonts w:eastAsia="Calibri" w:cs="Arial"/>
          <w:spacing w:val="-6"/>
          <w:lang w:val="sr-Cyrl-RS"/>
        </w:rPr>
        <w:t>на</w:t>
      </w:r>
      <w:r w:rsidR="00ED64BA" w:rsidRPr="001C7E1D">
        <w:rPr>
          <w:rFonts w:eastAsia="Calibri" w:cs="Arial"/>
          <w:spacing w:val="-6"/>
          <w:lang w:val="sr-Cyrl-RS"/>
        </w:rPr>
        <w:t xml:space="preserve"> </w:t>
      </w:r>
      <w:r w:rsidRPr="001C7E1D">
        <w:rPr>
          <w:rFonts w:eastAsia="Calibri" w:cs="Arial"/>
          <w:spacing w:val="-6"/>
          <w:lang w:val="sr-Cyrl-RS"/>
        </w:rPr>
        <w:t>сваком</w:t>
      </w:r>
      <w:r w:rsidR="00ED64BA" w:rsidRPr="001C7E1D">
        <w:rPr>
          <w:rFonts w:eastAsia="Calibri" w:cs="Arial"/>
          <w:spacing w:val="-6"/>
          <w:lang w:val="sr-Cyrl-RS"/>
        </w:rPr>
        <w:t xml:space="preserve"> </w:t>
      </w:r>
      <w:r w:rsidRPr="001C7E1D">
        <w:rPr>
          <w:rFonts w:eastAsia="Calibri" w:cs="Arial"/>
          <w:spacing w:val="-6"/>
          <w:lang w:val="sr-Cyrl-RS"/>
        </w:rPr>
        <w:t>од</w:t>
      </w:r>
      <w:r w:rsidR="00ED64BA" w:rsidRPr="001C7E1D">
        <w:rPr>
          <w:rFonts w:eastAsia="Calibri" w:cs="Arial"/>
          <w:spacing w:val="-6"/>
          <w:lang w:val="sr-Cyrl-RS"/>
        </w:rPr>
        <w:t xml:space="preserve"> </w:t>
      </w:r>
      <w:r w:rsidRPr="001C7E1D">
        <w:rPr>
          <w:rFonts w:eastAsia="Calibri" w:cs="Arial"/>
          <w:spacing w:val="-6"/>
          <w:lang w:val="sr-Cyrl-RS"/>
        </w:rPr>
        <w:t>подсистема</w:t>
      </w:r>
      <w:r w:rsidR="00ED64BA" w:rsidRPr="001C7E1D">
        <w:rPr>
          <w:rFonts w:eastAsia="Calibri" w:cs="Arial"/>
          <w:spacing w:val="-6"/>
          <w:lang w:val="sr-Cyrl-RS"/>
        </w:rPr>
        <w:t xml:space="preserve">, </w:t>
      </w:r>
      <w:r w:rsidRPr="001C7E1D">
        <w:rPr>
          <w:rFonts w:eastAsia="Calibri" w:cs="Arial"/>
          <w:spacing w:val="-6"/>
          <w:lang w:val="sr-Cyrl-RS"/>
        </w:rPr>
        <w:t>као</w:t>
      </w:r>
      <w:r w:rsidR="00ED64BA" w:rsidRPr="001C7E1D">
        <w:rPr>
          <w:rFonts w:eastAsia="Calibri" w:cs="Arial"/>
          <w:spacing w:val="-6"/>
          <w:lang w:val="sr-Cyrl-RS"/>
        </w:rPr>
        <w:t xml:space="preserve"> </w:t>
      </w:r>
      <w:r w:rsidRPr="001C7E1D">
        <w:rPr>
          <w:rFonts w:eastAsia="Calibri" w:cs="Arial"/>
          <w:spacing w:val="-6"/>
          <w:lang w:val="sr-Cyrl-RS"/>
        </w:rPr>
        <w:t>и</w:t>
      </w:r>
      <w:r w:rsidR="00ED64BA" w:rsidRPr="001C7E1D">
        <w:rPr>
          <w:rFonts w:eastAsia="Calibri" w:cs="Arial"/>
          <w:spacing w:val="-6"/>
          <w:lang w:val="sr-Cyrl-RS"/>
        </w:rPr>
        <w:t xml:space="preserve"> </w:t>
      </w:r>
      <w:r w:rsidRPr="001C7E1D">
        <w:rPr>
          <w:rFonts w:eastAsia="Calibri" w:cs="Arial"/>
          <w:spacing w:val="-6"/>
          <w:lang w:val="sr-Cyrl-RS"/>
        </w:rPr>
        <w:t>активности</w:t>
      </w:r>
      <w:r w:rsidR="00ED64BA" w:rsidRPr="001C7E1D">
        <w:rPr>
          <w:rFonts w:eastAsia="Calibri" w:cs="Arial"/>
          <w:spacing w:val="-6"/>
          <w:lang w:val="sr-Cyrl-RS"/>
        </w:rPr>
        <w:t xml:space="preserve"> </w:t>
      </w:r>
      <w:r w:rsidRPr="001C7E1D">
        <w:rPr>
          <w:rFonts w:eastAsia="Calibri" w:cs="Arial"/>
          <w:spacing w:val="-6"/>
          <w:lang w:val="sr-Cyrl-RS"/>
        </w:rPr>
        <w:t>реализоване</w:t>
      </w:r>
      <w:r w:rsidR="00ED64BA" w:rsidRPr="001C7E1D">
        <w:rPr>
          <w:rFonts w:eastAsia="Calibri" w:cs="Arial"/>
          <w:spacing w:val="-6"/>
          <w:lang w:val="sr-Cyrl-RS"/>
        </w:rPr>
        <w:t xml:space="preserve"> </w:t>
      </w:r>
      <w:r w:rsidRPr="001C7E1D">
        <w:rPr>
          <w:rFonts w:eastAsia="Calibri" w:cs="Arial"/>
          <w:spacing w:val="-6"/>
          <w:lang w:val="sr-Cyrl-RS"/>
        </w:rPr>
        <w:t>током</w:t>
      </w:r>
      <w:r w:rsidR="00ED64BA" w:rsidRPr="001C7E1D">
        <w:rPr>
          <w:rFonts w:eastAsia="Calibri" w:cs="Arial"/>
          <w:spacing w:val="-6"/>
          <w:lang w:val="sr-Cyrl-RS"/>
        </w:rPr>
        <w:t xml:space="preserve"> </w:t>
      </w:r>
      <w:r w:rsidRPr="001C7E1D">
        <w:rPr>
          <w:rFonts w:eastAsia="Calibri" w:cs="Arial"/>
          <w:spacing w:val="-6"/>
          <w:lang w:val="sr-Cyrl-RS"/>
        </w:rPr>
        <w:t>протекле</w:t>
      </w:r>
      <w:r w:rsidR="00ED64BA" w:rsidRPr="001C7E1D">
        <w:rPr>
          <w:rFonts w:eastAsia="Calibri" w:cs="Arial"/>
          <w:spacing w:val="-6"/>
          <w:lang w:val="sr-Cyrl-RS"/>
        </w:rPr>
        <w:t xml:space="preserve"> </w:t>
      </w:r>
      <w:r w:rsidRPr="001C7E1D">
        <w:rPr>
          <w:rFonts w:eastAsia="Calibri" w:cs="Arial"/>
          <w:spacing w:val="-6"/>
          <w:lang w:val="sr-Cyrl-RS"/>
        </w:rPr>
        <w:t>неде</w:t>
      </w:r>
      <w:r w:rsidR="003835D4" w:rsidRPr="001C7E1D">
        <w:rPr>
          <w:rFonts w:eastAsia="Calibri" w:cs="Arial"/>
          <w:spacing w:val="-6"/>
          <w:lang w:val="sr-Cyrl-RS"/>
        </w:rPr>
        <w:t>љ</w:t>
      </w:r>
      <w:r w:rsidRPr="001C7E1D">
        <w:rPr>
          <w:rFonts w:eastAsia="Calibri" w:cs="Arial"/>
          <w:spacing w:val="-6"/>
          <w:lang w:val="sr-Cyrl-RS"/>
        </w:rPr>
        <w:t>е</w:t>
      </w:r>
      <w:r w:rsidR="00ED64BA" w:rsidRPr="001C7E1D">
        <w:rPr>
          <w:rFonts w:eastAsia="Calibri" w:cs="Arial"/>
          <w:spacing w:val="-6"/>
          <w:lang w:val="sr-Cyrl-RS"/>
        </w:rPr>
        <w:t>.</w:t>
      </w:r>
    </w:p>
    <w:p w14:paraId="200DD441" w14:textId="77777777" w:rsidR="00D9629C" w:rsidRPr="001C7E1D" w:rsidRDefault="00D9629C" w:rsidP="00F96151">
      <w:pPr>
        <w:spacing w:before="0"/>
        <w:rPr>
          <w:rFonts w:eastAsia="Calibri" w:cs="Arial"/>
          <w:spacing w:val="-6"/>
          <w:lang w:val="sr-Cyrl-RS"/>
        </w:rPr>
      </w:pPr>
    </w:p>
    <w:p w14:paraId="4D9489C5" w14:textId="77777777" w:rsidR="00ED64BA" w:rsidRPr="001C7E1D" w:rsidRDefault="007F3DB8" w:rsidP="00F96151">
      <w:pPr>
        <w:spacing w:before="0"/>
        <w:rPr>
          <w:rFonts w:eastAsia="Calibri" w:cs="Arial"/>
          <w:spacing w:val="-6"/>
          <w:lang w:val="sr-Cyrl-RS"/>
        </w:rPr>
      </w:pPr>
      <w:r w:rsidRPr="001C7E1D">
        <w:rPr>
          <w:rFonts w:eastAsia="Calibri" w:cs="Arial"/>
          <w:spacing w:val="-6"/>
          <w:lang w:val="sr-Cyrl-RS"/>
        </w:rPr>
        <w:t>Наведени</w:t>
      </w:r>
      <w:r w:rsidR="00ED64BA" w:rsidRPr="001C7E1D">
        <w:rPr>
          <w:rFonts w:eastAsia="Calibri" w:cs="Arial"/>
          <w:spacing w:val="-6"/>
          <w:lang w:val="sr-Cyrl-RS"/>
        </w:rPr>
        <w:t xml:space="preserve"> </w:t>
      </w:r>
      <w:r w:rsidRPr="001C7E1D">
        <w:rPr>
          <w:rFonts w:eastAsia="Calibri" w:cs="Arial"/>
          <w:spacing w:val="-6"/>
          <w:lang w:val="sr-Cyrl-RS"/>
        </w:rPr>
        <w:t>извештај</w:t>
      </w:r>
      <w:r w:rsidR="00ED64BA" w:rsidRPr="001C7E1D">
        <w:rPr>
          <w:rFonts w:eastAsia="Calibri" w:cs="Arial"/>
          <w:spacing w:val="-6"/>
          <w:lang w:val="sr-Cyrl-RS"/>
        </w:rPr>
        <w:t xml:space="preserve"> </w:t>
      </w:r>
      <w:r w:rsidRPr="001C7E1D">
        <w:rPr>
          <w:rFonts w:eastAsia="Calibri" w:cs="Arial"/>
          <w:spacing w:val="-6"/>
          <w:lang w:val="sr-Cyrl-RS"/>
        </w:rPr>
        <w:t>садржаће</w:t>
      </w:r>
      <w:r w:rsidR="00ED64BA" w:rsidRPr="001C7E1D">
        <w:rPr>
          <w:rFonts w:eastAsia="Calibri" w:cs="Arial"/>
          <w:spacing w:val="-6"/>
          <w:lang w:val="sr-Cyrl-RS"/>
        </w:rPr>
        <w:t xml:space="preserve"> </w:t>
      </w:r>
      <w:r w:rsidRPr="001C7E1D">
        <w:rPr>
          <w:rFonts w:eastAsia="Calibri" w:cs="Arial"/>
          <w:spacing w:val="-6"/>
          <w:lang w:val="sr-Cyrl-RS"/>
        </w:rPr>
        <w:t>минимално</w:t>
      </w:r>
      <w:r w:rsidR="00ED64BA" w:rsidRPr="001C7E1D">
        <w:rPr>
          <w:rFonts w:eastAsia="Calibri" w:cs="Arial"/>
          <w:spacing w:val="-6"/>
          <w:lang w:val="sr-Cyrl-RS"/>
        </w:rPr>
        <w:t xml:space="preserve"> </w:t>
      </w:r>
      <w:r w:rsidRPr="001C7E1D">
        <w:rPr>
          <w:rFonts w:eastAsia="Calibri" w:cs="Arial"/>
          <w:spacing w:val="-6"/>
          <w:lang w:val="sr-Cyrl-RS"/>
        </w:rPr>
        <w:t>следеће</w:t>
      </w:r>
      <w:r w:rsidR="00ED64BA" w:rsidRPr="001C7E1D">
        <w:rPr>
          <w:rFonts w:eastAsia="Calibri" w:cs="Arial"/>
          <w:spacing w:val="-6"/>
          <w:lang w:val="sr-Cyrl-RS"/>
        </w:rPr>
        <w:t xml:space="preserve"> </w:t>
      </w:r>
      <w:r w:rsidRPr="001C7E1D">
        <w:rPr>
          <w:rFonts w:eastAsia="Calibri" w:cs="Arial"/>
          <w:spacing w:val="-6"/>
          <w:lang w:val="sr-Cyrl-RS"/>
        </w:rPr>
        <w:t>информације</w:t>
      </w:r>
      <w:r w:rsidR="00ED64BA" w:rsidRPr="001C7E1D">
        <w:rPr>
          <w:rFonts w:eastAsia="Calibri" w:cs="Arial"/>
          <w:spacing w:val="-6"/>
          <w:lang w:val="sr-Cyrl-RS"/>
        </w:rPr>
        <w:t xml:space="preserve">, </w:t>
      </w:r>
      <w:r w:rsidRPr="001C7E1D">
        <w:rPr>
          <w:rFonts w:eastAsia="Calibri" w:cs="Arial"/>
          <w:spacing w:val="-6"/>
          <w:lang w:val="sr-Cyrl-RS"/>
        </w:rPr>
        <w:t>али</w:t>
      </w:r>
      <w:r w:rsidR="00ED64BA" w:rsidRPr="001C7E1D">
        <w:rPr>
          <w:rFonts w:eastAsia="Calibri" w:cs="Arial"/>
          <w:spacing w:val="-6"/>
          <w:lang w:val="sr-Cyrl-RS"/>
        </w:rPr>
        <w:t xml:space="preserve"> </w:t>
      </w:r>
      <w:r w:rsidRPr="001C7E1D">
        <w:rPr>
          <w:rFonts w:eastAsia="Calibri" w:cs="Arial"/>
          <w:spacing w:val="-6"/>
          <w:lang w:val="sr-Cyrl-RS"/>
        </w:rPr>
        <w:t>се</w:t>
      </w:r>
      <w:r w:rsidR="00ED64BA" w:rsidRPr="001C7E1D">
        <w:rPr>
          <w:rFonts w:eastAsia="Calibri" w:cs="Arial"/>
          <w:spacing w:val="-6"/>
          <w:lang w:val="sr-Cyrl-RS"/>
        </w:rPr>
        <w:t xml:space="preserve"> </w:t>
      </w:r>
      <w:r w:rsidRPr="001C7E1D">
        <w:rPr>
          <w:rFonts w:eastAsia="Calibri" w:cs="Arial"/>
          <w:spacing w:val="-6"/>
          <w:lang w:val="sr-Cyrl-RS"/>
        </w:rPr>
        <w:t>не</w:t>
      </w:r>
      <w:r w:rsidR="00ED64BA" w:rsidRPr="001C7E1D">
        <w:rPr>
          <w:rFonts w:eastAsia="Calibri" w:cs="Arial"/>
          <w:spacing w:val="-6"/>
          <w:lang w:val="sr-Cyrl-RS"/>
        </w:rPr>
        <w:t xml:space="preserve"> </w:t>
      </w:r>
      <w:r w:rsidRPr="001C7E1D">
        <w:rPr>
          <w:rFonts w:eastAsia="Calibri" w:cs="Arial"/>
          <w:spacing w:val="-6"/>
          <w:lang w:val="sr-Cyrl-RS"/>
        </w:rPr>
        <w:t>ограничавајући</w:t>
      </w:r>
      <w:r w:rsidR="00ED64BA" w:rsidRPr="001C7E1D">
        <w:rPr>
          <w:rFonts w:eastAsia="Calibri" w:cs="Arial"/>
          <w:spacing w:val="-6"/>
          <w:lang w:val="sr-Cyrl-RS"/>
        </w:rPr>
        <w:t xml:space="preserve"> </w:t>
      </w:r>
      <w:r w:rsidRPr="001C7E1D">
        <w:rPr>
          <w:rFonts w:eastAsia="Calibri" w:cs="Arial"/>
          <w:spacing w:val="-6"/>
          <w:lang w:val="sr-Cyrl-RS"/>
        </w:rPr>
        <w:t>на</w:t>
      </w:r>
      <w:r w:rsidR="00ED64BA" w:rsidRPr="001C7E1D">
        <w:rPr>
          <w:rFonts w:eastAsia="Calibri" w:cs="Arial"/>
          <w:spacing w:val="-6"/>
          <w:lang w:val="sr-Cyrl-RS"/>
        </w:rPr>
        <w:t xml:space="preserve"> </w:t>
      </w:r>
      <w:r w:rsidR="003835D4" w:rsidRPr="001C7E1D">
        <w:rPr>
          <w:rFonts w:eastAsia="Calibri" w:cs="Arial"/>
          <w:spacing w:val="-6"/>
          <w:lang w:val="sr-Cyrl-RS"/>
        </w:rPr>
        <w:t>њ</w:t>
      </w:r>
      <w:r w:rsidRPr="001C7E1D">
        <w:rPr>
          <w:rFonts w:eastAsia="Calibri" w:cs="Arial"/>
          <w:spacing w:val="-6"/>
          <w:lang w:val="sr-Cyrl-RS"/>
        </w:rPr>
        <w:t>их</w:t>
      </w:r>
      <w:r w:rsidR="00ED64BA" w:rsidRPr="001C7E1D">
        <w:rPr>
          <w:rFonts w:eastAsia="Calibri" w:cs="Arial"/>
          <w:spacing w:val="-6"/>
          <w:lang w:val="sr-Cyrl-RS"/>
        </w:rPr>
        <w:t>:</w:t>
      </w:r>
    </w:p>
    <w:p w14:paraId="56762155" w14:textId="77777777" w:rsidR="002A01D5" w:rsidRPr="001C7E1D" w:rsidRDefault="002A01D5">
      <w:pPr>
        <w:spacing w:before="0"/>
        <w:rPr>
          <w:rFonts w:eastAsia="Calibri" w:cs="Arial"/>
          <w:spacing w:val="-6"/>
          <w:lang w:val="sr-Cyrl-RS"/>
        </w:rPr>
      </w:pPr>
    </w:p>
    <w:p w14:paraId="0CE9A0C2" w14:textId="77777777" w:rsidR="002A01D5" w:rsidRPr="001C7E1D" w:rsidRDefault="00ED64BA">
      <w:pPr>
        <w:tabs>
          <w:tab w:val="left" w:pos="284"/>
        </w:tabs>
        <w:spacing w:before="0"/>
        <w:rPr>
          <w:rFonts w:eastAsia="Calibri" w:cs="Arial"/>
          <w:spacing w:val="-6"/>
          <w:lang w:val="sr-Cyrl-RS"/>
        </w:rPr>
      </w:pPr>
      <w:r w:rsidRPr="001C7E1D">
        <w:rPr>
          <w:rFonts w:eastAsia="Calibri" w:cs="Arial"/>
          <w:spacing w:val="-6"/>
          <w:lang w:val="sr-Cyrl-RS"/>
        </w:rPr>
        <w:t>-</w:t>
      </w:r>
      <w:r w:rsidRPr="001C7E1D">
        <w:rPr>
          <w:rFonts w:eastAsia="Calibri" w:cs="Arial"/>
          <w:spacing w:val="-6"/>
          <w:lang w:val="sr-Cyrl-RS"/>
        </w:rPr>
        <w:tab/>
      </w:r>
      <w:r w:rsidR="007F3DB8" w:rsidRPr="001C7E1D">
        <w:rPr>
          <w:rFonts w:eastAsia="Calibri" w:cs="Arial"/>
          <w:spacing w:val="-6"/>
          <w:lang w:val="sr-Cyrl-RS"/>
        </w:rPr>
        <w:t>најважније</w:t>
      </w:r>
      <w:r w:rsidRPr="001C7E1D">
        <w:rPr>
          <w:rFonts w:eastAsia="Calibri" w:cs="Arial"/>
          <w:spacing w:val="-6"/>
          <w:lang w:val="sr-Cyrl-RS"/>
        </w:rPr>
        <w:t xml:space="preserve"> </w:t>
      </w:r>
      <w:r w:rsidR="007F3DB8" w:rsidRPr="001C7E1D">
        <w:rPr>
          <w:rFonts w:eastAsia="Calibri" w:cs="Arial"/>
          <w:spacing w:val="-6"/>
          <w:lang w:val="sr-Cyrl-RS"/>
        </w:rPr>
        <w:t>активности</w:t>
      </w:r>
      <w:r w:rsidRPr="001C7E1D">
        <w:rPr>
          <w:rFonts w:eastAsia="Calibri" w:cs="Arial"/>
          <w:spacing w:val="-6"/>
          <w:lang w:val="sr-Cyrl-RS"/>
        </w:rPr>
        <w:t xml:space="preserve"> </w:t>
      </w:r>
      <w:r w:rsidR="007F3DB8" w:rsidRPr="001C7E1D">
        <w:rPr>
          <w:rFonts w:eastAsia="Calibri" w:cs="Arial"/>
          <w:spacing w:val="-6"/>
          <w:lang w:val="sr-Cyrl-RS"/>
        </w:rPr>
        <w:t>чија</w:t>
      </w:r>
      <w:r w:rsidRPr="001C7E1D">
        <w:rPr>
          <w:rFonts w:eastAsia="Calibri" w:cs="Arial"/>
          <w:spacing w:val="-6"/>
          <w:lang w:val="sr-Cyrl-RS"/>
        </w:rPr>
        <w:t xml:space="preserve"> </w:t>
      </w:r>
      <w:r w:rsidR="007F3DB8" w:rsidRPr="001C7E1D">
        <w:rPr>
          <w:rFonts w:eastAsia="Calibri" w:cs="Arial"/>
          <w:spacing w:val="-6"/>
          <w:lang w:val="sr-Cyrl-RS"/>
        </w:rPr>
        <w:t>је</w:t>
      </w:r>
      <w:r w:rsidRPr="001C7E1D">
        <w:rPr>
          <w:rFonts w:eastAsia="Calibri" w:cs="Arial"/>
          <w:spacing w:val="-6"/>
          <w:lang w:val="sr-Cyrl-RS"/>
        </w:rPr>
        <w:t xml:space="preserve"> </w:t>
      </w:r>
      <w:r w:rsidR="007F3DB8" w:rsidRPr="001C7E1D">
        <w:rPr>
          <w:rFonts w:eastAsia="Calibri" w:cs="Arial"/>
          <w:spacing w:val="-6"/>
          <w:lang w:val="sr-Cyrl-RS"/>
        </w:rPr>
        <w:t>реализација</w:t>
      </w:r>
      <w:r w:rsidRPr="001C7E1D">
        <w:rPr>
          <w:rFonts w:eastAsia="Calibri" w:cs="Arial"/>
          <w:spacing w:val="-6"/>
          <w:lang w:val="sr-Cyrl-RS"/>
        </w:rPr>
        <w:t xml:space="preserve"> </w:t>
      </w:r>
      <w:r w:rsidR="007F3DB8" w:rsidRPr="001C7E1D">
        <w:rPr>
          <w:rFonts w:eastAsia="Calibri" w:cs="Arial"/>
          <w:spacing w:val="-6"/>
          <w:lang w:val="sr-Cyrl-RS"/>
        </w:rPr>
        <w:t>у</w:t>
      </w:r>
      <w:r w:rsidRPr="001C7E1D">
        <w:rPr>
          <w:rFonts w:eastAsia="Calibri" w:cs="Arial"/>
          <w:spacing w:val="-6"/>
          <w:lang w:val="sr-Cyrl-RS"/>
        </w:rPr>
        <w:t xml:space="preserve"> </w:t>
      </w:r>
      <w:r w:rsidR="007F3DB8" w:rsidRPr="001C7E1D">
        <w:rPr>
          <w:rFonts w:eastAsia="Calibri" w:cs="Arial"/>
          <w:spacing w:val="-6"/>
          <w:lang w:val="sr-Cyrl-RS"/>
        </w:rPr>
        <w:t>току</w:t>
      </w:r>
      <w:r w:rsidRPr="001C7E1D">
        <w:rPr>
          <w:rFonts w:eastAsia="Calibri" w:cs="Arial"/>
          <w:spacing w:val="-6"/>
          <w:lang w:val="sr-Cyrl-RS"/>
        </w:rPr>
        <w:t>;</w:t>
      </w:r>
    </w:p>
    <w:p w14:paraId="79C8F502" w14:textId="77777777" w:rsidR="002A01D5" w:rsidRPr="001C7E1D" w:rsidRDefault="007F3DB8" w:rsidP="005E5D7C">
      <w:pPr>
        <w:pStyle w:val="ListParagraph"/>
        <w:widowControl w:val="0"/>
        <w:numPr>
          <w:ilvl w:val="0"/>
          <w:numId w:val="24"/>
        </w:numPr>
        <w:tabs>
          <w:tab w:val="left" w:pos="284"/>
        </w:tabs>
        <w:suppressAutoHyphens/>
        <w:autoSpaceDE w:val="0"/>
        <w:autoSpaceDN w:val="0"/>
        <w:adjustRightInd w:val="0"/>
        <w:spacing w:before="0" w:after="0" w:line="240" w:lineRule="auto"/>
        <w:ind w:left="284" w:hanging="284"/>
        <w:rPr>
          <w:rFonts w:ascii="Arial" w:hAnsi="Arial" w:cs="Arial"/>
          <w:lang w:val="sr-Cyrl-RS"/>
        </w:rPr>
      </w:pPr>
      <w:r w:rsidRPr="001C7E1D">
        <w:rPr>
          <w:rFonts w:ascii="Arial" w:hAnsi="Arial" w:cs="Arial"/>
          <w:spacing w:val="-6"/>
          <w:lang w:val="sr-Cyrl-RS"/>
        </w:rPr>
        <w:t>статистика</w:t>
      </w:r>
      <w:r w:rsidR="00582CCF" w:rsidRPr="001C7E1D">
        <w:rPr>
          <w:rFonts w:ascii="Arial" w:hAnsi="Arial" w:cs="Arial"/>
          <w:spacing w:val="-6"/>
          <w:lang w:val="sr-Cyrl-RS"/>
        </w:rPr>
        <w:t xml:space="preserve"> </w:t>
      </w:r>
      <w:r w:rsidRPr="001C7E1D">
        <w:rPr>
          <w:rFonts w:ascii="Arial" w:hAnsi="Arial" w:cs="Arial"/>
          <w:spacing w:val="-6"/>
          <w:lang w:val="sr-Cyrl-RS"/>
        </w:rPr>
        <w:t>са</w:t>
      </w:r>
      <w:r w:rsidR="00582CCF" w:rsidRPr="001C7E1D">
        <w:rPr>
          <w:rFonts w:ascii="Arial" w:hAnsi="Arial" w:cs="Arial"/>
          <w:spacing w:val="-6"/>
          <w:lang w:val="sr-Cyrl-RS"/>
        </w:rPr>
        <w:t xml:space="preserve"> </w:t>
      </w:r>
      <w:r w:rsidRPr="001C7E1D">
        <w:rPr>
          <w:rFonts w:ascii="Arial" w:hAnsi="Arial" w:cs="Arial"/>
          <w:spacing w:val="-6"/>
          <w:lang w:val="sr-Cyrl-RS"/>
        </w:rPr>
        <w:t>градилишта</w:t>
      </w:r>
      <w:r w:rsidR="00582CCF" w:rsidRPr="001C7E1D">
        <w:rPr>
          <w:rFonts w:ascii="Arial" w:hAnsi="Arial" w:cs="Arial"/>
          <w:spacing w:val="-6"/>
          <w:lang w:val="sr-Cyrl-RS"/>
        </w:rPr>
        <w:t xml:space="preserve"> (</w:t>
      </w:r>
      <w:r w:rsidR="003835D4" w:rsidRPr="001C7E1D">
        <w:rPr>
          <w:rFonts w:ascii="Arial" w:hAnsi="Arial" w:cs="Arial"/>
          <w:spacing w:val="-6"/>
          <w:lang w:val="sr-Cyrl-RS"/>
        </w:rPr>
        <w:t>љ</w:t>
      </w:r>
      <w:r w:rsidRPr="001C7E1D">
        <w:rPr>
          <w:rFonts w:ascii="Arial" w:hAnsi="Arial" w:cs="Arial"/>
          <w:spacing w:val="-6"/>
          <w:lang w:val="sr-Cyrl-RS"/>
        </w:rPr>
        <w:t>удство</w:t>
      </w:r>
      <w:r w:rsidR="00582CCF" w:rsidRPr="001C7E1D">
        <w:rPr>
          <w:rFonts w:ascii="Arial" w:hAnsi="Arial" w:cs="Arial"/>
          <w:spacing w:val="-6"/>
          <w:lang w:val="sr-Cyrl-RS"/>
        </w:rPr>
        <w:t xml:space="preserve"> </w:t>
      </w:r>
      <w:r w:rsidRPr="001C7E1D">
        <w:rPr>
          <w:rFonts w:ascii="Arial" w:hAnsi="Arial" w:cs="Arial"/>
          <w:spacing w:val="-6"/>
          <w:lang w:val="sr-Cyrl-RS"/>
        </w:rPr>
        <w:t>на</w:t>
      </w:r>
      <w:r w:rsidR="00582CCF" w:rsidRPr="001C7E1D">
        <w:rPr>
          <w:rFonts w:ascii="Arial" w:hAnsi="Arial" w:cs="Arial"/>
          <w:spacing w:val="-6"/>
          <w:lang w:val="sr-Cyrl-RS"/>
        </w:rPr>
        <w:t xml:space="preserve"> </w:t>
      </w:r>
      <w:r w:rsidRPr="001C7E1D">
        <w:rPr>
          <w:rFonts w:ascii="Arial" w:hAnsi="Arial" w:cs="Arial"/>
          <w:spacing w:val="-6"/>
          <w:lang w:val="sr-Cyrl-RS"/>
        </w:rPr>
        <w:t>градилишту</w:t>
      </w:r>
      <w:r w:rsidR="00582CCF" w:rsidRPr="001C7E1D">
        <w:rPr>
          <w:rFonts w:ascii="Arial" w:hAnsi="Arial" w:cs="Arial"/>
          <w:spacing w:val="-6"/>
          <w:lang w:val="sr-Cyrl-RS"/>
        </w:rPr>
        <w:t xml:space="preserve">, </w:t>
      </w:r>
      <w:r w:rsidRPr="001C7E1D">
        <w:rPr>
          <w:rFonts w:ascii="Arial" w:hAnsi="Arial" w:cs="Arial"/>
          <w:spacing w:val="-6"/>
          <w:lang w:val="sr-Cyrl-RS"/>
        </w:rPr>
        <w:t>пита</w:t>
      </w:r>
      <w:r w:rsidR="003835D4" w:rsidRPr="001C7E1D">
        <w:rPr>
          <w:rFonts w:ascii="Arial" w:hAnsi="Arial" w:cs="Arial"/>
          <w:spacing w:val="-6"/>
          <w:lang w:val="sr-Cyrl-RS"/>
        </w:rPr>
        <w:t>њ</w:t>
      </w:r>
      <w:r w:rsidRPr="001C7E1D">
        <w:rPr>
          <w:rFonts w:ascii="Arial" w:hAnsi="Arial" w:cs="Arial"/>
          <w:spacing w:val="-6"/>
          <w:lang w:val="sr-Cyrl-RS"/>
        </w:rPr>
        <w:t>а</w:t>
      </w:r>
      <w:r w:rsidR="00582CCF" w:rsidRPr="001C7E1D">
        <w:rPr>
          <w:rFonts w:ascii="Arial" w:hAnsi="Arial" w:cs="Arial"/>
          <w:spacing w:val="-6"/>
          <w:lang w:val="sr-Cyrl-RS"/>
        </w:rPr>
        <w:t xml:space="preserve"> </w:t>
      </w:r>
      <w:r w:rsidRPr="001C7E1D">
        <w:rPr>
          <w:rFonts w:ascii="Arial" w:hAnsi="Arial" w:cs="Arial"/>
          <w:spacing w:val="-6"/>
          <w:lang w:val="sr-Cyrl-RS"/>
        </w:rPr>
        <w:t>заштите</w:t>
      </w:r>
      <w:r w:rsidR="00582CCF" w:rsidRPr="001C7E1D">
        <w:rPr>
          <w:rFonts w:ascii="Arial" w:hAnsi="Arial" w:cs="Arial"/>
          <w:spacing w:val="-6"/>
          <w:lang w:val="sr-Cyrl-RS"/>
        </w:rPr>
        <w:t xml:space="preserve"> </w:t>
      </w:r>
      <w:r w:rsidRPr="001C7E1D">
        <w:rPr>
          <w:rFonts w:ascii="Arial" w:hAnsi="Arial" w:cs="Arial"/>
          <w:spacing w:val="-6"/>
          <w:lang w:val="sr-Cyrl-RS"/>
        </w:rPr>
        <w:t>здрав</w:t>
      </w:r>
      <w:r w:rsidR="003835D4" w:rsidRPr="001C7E1D">
        <w:rPr>
          <w:rFonts w:ascii="Arial" w:hAnsi="Arial" w:cs="Arial"/>
          <w:spacing w:val="-6"/>
          <w:lang w:val="sr-Cyrl-RS"/>
        </w:rPr>
        <w:t>љ</w:t>
      </w:r>
      <w:r w:rsidRPr="001C7E1D">
        <w:rPr>
          <w:rFonts w:ascii="Arial" w:hAnsi="Arial" w:cs="Arial"/>
          <w:spacing w:val="-6"/>
          <w:lang w:val="sr-Cyrl-RS"/>
        </w:rPr>
        <w:t>а</w:t>
      </w:r>
      <w:r w:rsidR="00582CCF" w:rsidRPr="001C7E1D">
        <w:rPr>
          <w:rFonts w:ascii="Arial" w:hAnsi="Arial" w:cs="Arial"/>
          <w:spacing w:val="-6"/>
          <w:lang w:val="sr-Cyrl-RS"/>
        </w:rPr>
        <w:t xml:space="preserve"> </w:t>
      </w:r>
      <w:r w:rsidRPr="001C7E1D">
        <w:rPr>
          <w:rFonts w:ascii="Arial" w:hAnsi="Arial" w:cs="Arial"/>
          <w:spacing w:val="-6"/>
          <w:lang w:val="sr-Cyrl-RS"/>
        </w:rPr>
        <w:t>и</w:t>
      </w:r>
      <w:r w:rsidR="00582CCF" w:rsidRPr="001C7E1D">
        <w:rPr>
          <w:rFonts w:ascii="Arial" w:hAnsi="Arial" w:cs="Arial"/>
          <w:spacing w:val="-6"/>
          <w:lang w:val="sr-Cyrl-RS"/>
        </w:rPr>
        <w:t xml:space="preserve"> </w:t>
      </w:r>
      <w:r w:rsidRPr="001C7E1D">
        <w:rPr>
          <w:rFonts w:ascii="Arial" w:hAnsi="Arial" w:cs="Arial"/>
          <w:spacing w:val="-6"/>
          <w:lang w:val="sr-Cyrl-RS"/>
        </w:rPr>
        <w:t>остварива</w:t>
      </w:r>
      <w:r w:rsidR="003835D4" w:rsidRPr="001C7E1D">
        <w:rPr>
          <w:rFonts w:ascii="Arial" w:hAnsi="Arial" w:cs="Arial"/>
          <w:spacing w:val="-6"/>
          <w:lang w:val="sr-Cyrl-RS"/>
        </w:rPr>
        <w:t>њ</w:t>
      </w:r>
      <w:r w:rsidRPr="001C7E1D">
        <w:rPr>
          <w:rFonts w:ascii="Arial" w:hAnsi="Arial" w:cs="Arial"/>
          <w:spacing w:val="-6"/>
          <w:lang w:val="sr-Cyrl-RS"/>
        </w:rPr>
        <w:t>е</w:t>
      </w:r>
      <w:r w:rsidR="00582CCF" w:rsidRPr="001C7E1D">
        <w:rPr>
          <w:rFonts w:ascii="Arial" w:hAnsi="Arial" w:cs="Arial"/>
          <w:spacing w:val="-6"/>
          <w:lang w:val="sr-Cyrl-RS"/>
        </w:rPr>
        <w:t xml:space="preserve"> </w:t>
      </w:r>
      <w:r w:rsidRPr="001C7E1D">
        <w:rPr>
          <w:rFonts w:ascii="Arial" w:hAnsi="Arial" w:cs="Arial"/>
          <w:spacing w:val="-6"/>
          <w:lang w:val="sr-Cyrl-RS"/>
        </w:rPr>
        <w:t>безбедности</w:t>
      </w:r>
      <w:r w:rsidR="00582CCF" w:rsidRPr="001C7E1D">
        <w:rPr>
          <w:rFonts w:ascii="Arial" w:hAnsi="Arial" w:cs="Arial"/>
          <w:spacing w:val="-6"/>
          <w:lang w:val="sr-Cyrl-RS"/>
        </w:rPr>
        <w:t xml:space="preserve"> </w:t>
      </w:r>
      <w:r w:rsidRPr="001C7E1D">
        <w:rPr>
          <w:rFonts w:ascii="Arial" w:hAnsi="Arial" w:cs="Arial"/>
          <w:spacing w:val="-6"/>
          <w:lang w:val="sr-Cyrl-RS"/>
        </w:rPr>
        <w:t>запослених</w:t>
      </w:r>
      <w:r w:rsidR="00582CCF" w:rsidRPr="001C7E1D">
        <w:rPr>
          <w:rFonts w:ascii="Arial" w:hAnsi="Arial" w:cs="Arial"/>
          <w:spacing w:val="-6"/>
          <w:lang w:val="sr-Cyrl-RS"/>
        </w:rPr>
        <w:t>).</w:t>
      </w:r>
    </w:p>
    <w:p w14:paraId="2D6C5952" w14:textId="77777777" w:rsidR="002A01D5" w:rsidRPr="001C7E1D" w:rsidRDefault="002A01D5">
      <w:pPr>
        <w:spacing w:before="0"/>
        <w:rPr>
          <w:rFonts w:eastAsia="Calibri" w:cs="Arial"/>
          <w:spacing w:val="-6"/>
          <w:lang w:val="sr-Cyrl-RS"/>
        </w:rPr>
      </w:pPr>
    </w:p>
    <w:p w14:paraId="30AB618D"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Понуђач</w:t>
      </w:r>
      <w:r w:rsidR="00ED64BA" w:rsidRPr="001C7E1D">
        <w:rPr>
          <w:rFonts w:eastAsia="Calibri" w:cs="Arial"/>
          <w:spacing w:val="-6"/>
          <w:lang w:val="sr-Cyrl-RS"/>
        </w:rPr>
        <w:t xml:space="preserve"> </w:t>
      </w:r>
      <w:r w:rsidRPr="001C7E1D">
        <w:rPr>
          <w:rFonts w:eastAsia="Calibri" w:cs="Arial"/>
          <w:spacing w:val="-6"/>
          <w:lang w:val="sr-Cyrl-RS"/>
        </w:rPr>
        <w:t>ће</w:t>
      </w:r>
      <w:r w:rsidR="00ED64BA" w:rsidRPr="001C7E1D">
        <w:rPr>
          <w:rFonts w:eastAsia="Calibri" w:cs="Arial"/>
          <w:spacing w:val="-6"/>
          <w:lang w:val="sr-Cyrl-RS"/>
        </w:rPr>
        <w:t xml:space="preserve"> </w:t>
      </w:r>
      <w:r w:rsidRPr="001C7E1D">
        <w:rPr>
          <w:rFonts w:eastAsia="Calibri" w:cs="Arial"/>
          <w:spacing w:val="-6"/>
          <w:lang w:val="sr-Cyrl-RS"/>
        </w:rPr>
        <w:t>састав</w:t>
      </w:r>
      <w:r w:rsidR="003835D4" w:rsidRPr="001C7E1D">
        <w:rPr>
          <w:rFonts w:eastAsia="Calibri" w:cs="Arial"/>
          <w:spacing w:val="-6"/>
          <w:lang w:val="sr-Cyrl-RS"/>
        </w:rPr>
        <w:t>љ</w:t>
      </w:r>
      <w:r w:rsidRPr="001C7E1D">
        <w:rPr>
          <w:rFonts w:eastAsia="Calibri" w:cs="Arial"/>
          <w:spacing w:val="-6"/>
          <w:lang w:val="sr-Cyrl-RS"/>
        </w:rPr>
        <w:t>ати</w:t>
      </w:r>
      <w:r w:rsidR="00ED64BA" w:rsidRPr="001C7E1D">
        <w:rPr>
          <w:rFonts w:eastAsia="Calibri" w:cs="Arial"/>
          <w:spacing w:val="-6"/>
          <w:lang w:val="sr-Cyrl-RS"/>
        </w:rPr>
        <w:t xml:space="preserve"> </w:t>
      </w:r>
      <w:r w:rsidRPr="001C7E1D">
        <w:rPr>
          <w:rFonts w:eastAsia="Calibri" w:cs="Arial"/>
          <w:spacing w:val="-6"/>
          <w:lang w:val="sr-Cyrl-RS"/>
        </w:rPr>
        <w:t>записнике</w:t>
      </w:r>
      <w:r w:rsidR="00ED64BA" w:rsidRPr="001C7E1D">
        <w:rPr>
          <w:rFonts w:eastAsia="Calibri" w:cs="Arial"/>
          <w:spacing w:val="-6"/>
          <w:lang w:val="sr-Cyrl-RS"/>
        </w:rPr>
        <w:t xml:space="preserve"> </w:t>
      </w:r>
      <w:r w:rsidRPr="001C7E1D">
        <w:rPr>
          <w:rFonts w:eastAsia="Calibri" w:cs="Arial"/>
          <w:spacing w:val="-6"/>
          <w:lang w:val="sr-Cyrl-RS"/>
        </w:rPr>
        <w:t>о</w:t>
      </w:r>
      <w:r w:rsidR="00ED64BA" w:rsidRPr="001C7E1D">
        <w:rPr>
          <w:rFonts w:eastAsia="Calibri" w:cs="Arial"/>
          <w:spacing w:val="-6"/>
          <w:lang w:val="sr-Cyrl-RS"/>
        </w:rPr>
        <w:t xml:space="preserve"> </w:t>
      </w:r>
      <w:r w:rsidRPr="001C7E1D">
        <w:rPr>
          <w:rFonts w:eastAsia="Calibri" w:cs="Arial"/>
          <w:spacing w:val="-6"/>
          <w:lang w:val="sr-Cyrl-RS"/>
        </w:rPr>
        <w:t>неде</w:t>
      </w:r>
      <w:r w:rsidR="003835D4" w:rsidRPr="001C7E1D">
        <w:rPr>
          <w:rFonts w:eastAsia="Calibri" w:cs="Arial"/>
          <w:spacing w:val="-6"/>
          <w:lang w:val="sr-Cyrl-RS"/>
        </w:rPr>
        <w:t>љ</w:t>
      </w:r>
      <w:r w:rsidRPr="001C7E1D">
        <w:rPr>
          <w:rFonts w:eastAsia="Calibri" w:cs="Arial"/>
          <w:spacing w:val="-6"/>
          <w:lang w:val="sr-Cyrl-RS"/>
        </w:rPr>
        <w:t>ним</w:t>
      </w:r>
      <w:r w:rsidR="00ED64BA" w:rsidRPr="001C7E1D">
        <w:rPr>
          <w:rFonts w:eastAsia="Calibri" w:cs="Arial"/>
          <w:spacing w:val="-6"/>
          <w:lang w:val="sr-Cyrl-RS"/>
        </w:rPr>
        <w:t xml:space="preserve"> </w:t>
      </w:r>
      <w:r w:rsidRPr="001C7E1D">
        <w:rPr>
          <w:rFonts w:eastAsia="Calibri" w:cs="Arial"/>
          <w:spacing w:val="-6"/>
          <w:lang w:val="sr-Cyrl-RS"/>
        </w:rPr>
        <w:t>и</w:t>
      </w:r>
      <w:r w:rsidR="00ED64BA" w:rsidRPr="001C7E1D">
        <w:rPr>
          <w:rFonts w:eastAsia="Calibri" w:cs="Arial"/>
          <w:spacing w:val="-6"/>
          <w:lang w:val="sr-Cyrl-RS"/>
        </w:rPr>
        <w:t xml:space="preserve"> </w:t>
      </w:r>
      <w:r w:rsidRPr="001C7E1D">
        <w:rPr>
          <w:rFonts w:eastAsia="Calibri" w:cs="Arial"/>
          <w:spacing w:val="-6"/>
          <w:lang w:val="sr-Cyrl-RS"/>
        </w:rPr>
        <w:t>свим</w:t>
      </w:r>
      <w:r w:rsidR="00ED64BA" w:rsidRPr="001C7E1D">
        <w:rPr>
          <w:rFonts w:eastAsia="Calibri" w:cs="Arial"/>
          <w:spacing w:val="-6"/>
          <w:lang w:val="sr-Cyrl-RS"/>
        </w:rPr>
        <w:t xml:space="preserve"> </w:t>
      </w:r>
      <w:r w:rsidRPr="001C7E1D">
        <w:rPr>
          <w:rFonts w:eastAsia="Calibri" w:cs="Arial"/>
          <w:spacing w:val="-6"/>
          <w:lang w:val="sr-Cyrl-RS"/>
        </w:rPr>
        <w:t>осталим</w:t>
      </w:r>
      <w:r w:rsidR="00ED64BA" w:rsidRPr="001C7E1D">
        <w:rPr>
          <w:rFonts w:eastAsia="Calibri" w:cs="Arial"/>
          <w:spacing w:val="-6"/>
          <w:lang w:val="sr-Cyrl-RS"/>
        </w:rPr>
        <w:t xml:space="preserve"> </w:t>
      </w:r>
      <w:r w:rsidRPr="001C7E1D">
        <w:rPr>
          <w:rFonts w:eastAsia="Calibri" w:cs="Arial"/>
          <w:spacing w:val="-6"/>
          <w:lang w:val="sr-Cyrl-RS"/>
        </w:rPr>
        <w:t>Уговором</w:t>
      </w:r>
      <w:r w:rsidR="00ED64BA" w:rsidRPr="001C7E1D">
        <w:rPr>
          <w:rFonts w:eastAsia="Calibri" w:cs="Arial"/>
          <w:spacing w:val="-6"/>
          <w:lang w:val="sr-Cyrl-RS"/>
        </w:rPr>
        <w:t xml:space="preserve"> </w:t>
      </w:r>
      <w:r w:rsidRPr="001C7E1D">
        <w:rPr>
          <w:rFonts w:eastAsia="Calibri" w:cs="Arial"/>
          <w:spacing w:val="-6"/>
          <w:lang w:val="sr-Cyrl-RS"/>
        </w:rPr>
        <w:t>за</w:t>
      </w:r>
      <w:r w:rsidR="00ED64BA" w:rsidRPr="001C7E1D">
        <w:rPr>
          <w:rFonts w:eastAsia="Calibri" w:cs="Arial"/>
          <w:spacing w:val="-6"/>
          <w:lang w:val="sr-Cyrl-RS"/>
        </w:rPr>
        <w:t xml:space="preserve"> </w:t>
      </w:r>
      <w:r w:rsidRPr="001C7E1D">
        <w:rPr>
          <w:rFonts w:eastAsia="Calibri" w:cs="Arial"/>
          <w:spacing w:val="-6"/>
          <w:lang w:val="sr-Cyrl-RS"/>
        </w:rPr>
        <w:t>извође</w:t>
      </w:r>
      <w:r w:rsidR="003835D4" w:rsidRPr="001C7E1D">
        <w:rPr>
          <w:rFonts w:eastAsia="Calibri" w:cs="Arial"/>
          <w:spacing w:val="-6"/>
          <w:lang w:val="sr-Cyrl-RS"/>
        </w:rPr>
        <w:t>њ</w:t>
      </w:r>
      <w:r w:rsidRPr="001C7E1D">
        <w:rPr>
          <w:rFonts w:eastAsia="Calibri" w:cs="Arial"/>
          <w:spacing w:val="-6"/>
          <w:lang w:val="sr-Cyrl-RS"/>
        </w:rPr>
        <w:t>е</w:t>
      </w:r>
      <w:r w:rsidR="00ED64BA" w:rsidRPr="001C7E1D">
        <w:rPr>
          <w:rFonts w:eastAsia="Calibri" w:cs="Arial"/>
          <w:spacing w:val="-6"/>
          <w:lang w:val="sr-Cyrl-RS"/>
        </w:rPr>
        <w:t xml:space="preserve"> </w:t>
      </w:r>
      <w:r w:rsidRPr="001C7E1D">
        <w:rPr>
          <w:rFonts w:eastAsia="Calibri" w:cs="Arial"/>
          <w:spacing w:val="-6"/>
          <w:lang w:val="sr-Cyrl-RS"/>
        </w:rPr>
        <w:t>радова</w:t>
      </w:r>
      <w:r w:rsidR="00AE3FD8" w:rsidRPr="001C7E1D">
        <w:rPr>
          <w:rFonts w:eastAsia="Calibri" w:cs="Arial"/>
          <w:spacing w:val="-6"/>
          <w:lang w:val="sr-Cyrl-RS"/>
        </w:rPr>
        <w:t xml:space="preserve"> </w:t>
      </w:r>
      <w:r w:rsidRPr="001C7E1D">
        <w:rPr>
          <w:rFonts w:eastAsia="Calibri" w:cs="Arial"/>
          <w:spacing w:val="-6"/>
          <w:lang w:val="sr-Cyrl-RS"/>
        </w:rPr>
        <w:t>предвиђених</w:t>
      </w:r>
      <w:r w:rsidR="00ED64BA" w:rsidRPr="001C7E1D">
        <w:rPr>
          <w:rFonts w:eastAsia="Calibri" w:cs="Arial"/>
          <w:spacing w:val="-6"/>
          <w:lang w:val="sr-Cyrl-RS"/>
        </w:rPr>
        <w:t xml:space="preserve"> </w:t>
      </w:r>
      <w:r w:rsidRPr="001C7E1D">
        <w:rPr>
          <w:rFonts w:eastAsia="Calibri" w:cs="Arial"/>
          <w:spacing w:val="-6"/>
          <w:lang w:val="sr-Cyrl-RS"/>
        </w:rPr>
        <w:t>састанака</w:t>
      </w:r>
      <w:r w:rsidR="00ED64BA" w:rsidRPr="001C7E1D">
        <w:rPr>
          <w:rFonts w:eastAsia="Calibri" w:cs="Arial"/>
          <w:spacing w:val="-6"/>
          <w:lang w:val="sr-Cyrl-RS"/>
        </w:rPr>
        <w:t xml:space="preserve"> </w:t>
      </w:r>
      <w:r w:rsidRPr="001C7E1D">
        <w:rPr>
          <w:rFonts w:eastAsia="Calibri" w:cs="Arial"/>
          <w:spacing w:val="-6"/>
          <w:lang w:val="sr-Cyrl-RS"/>
        </w:rPr>
        <w:t>који</w:t>
      </w:r>
      <w:r w:rsidR="00ED64BA" w:rsidRPr="001C7E1D">
        <w:rPr>
          <w:rFonts w:eastAsia="Calibri" w:cs="Arial"/>
          <w:spacing w:val="-6"/>
          <w:lang w:val="sr-Cyrl-RS"/>
        </w:rPr>
        <w:t xml:space="preserve"> </w:t>
      </w:r>
      <w:r w:rsidRPr="001C7E1D">
        <w:rPr>
          <w:rFonts w:eastAsia="Calibri" w:cs="Arial"/>
          <w:spacing w:val="-6"/>
          <w:lang w:val="sr-Cyrl-RS"/>
        </w:rPr>
        <w:t>се</w:t>
      </w:r>
      <w:r w:rsidR="00ED64BA" w:rsidRPr="001C7E1D">
        <w:rPr>
          <w:rFonts w:eastAsia="Calibri" w:cs="Arial"/>
          <w:spacing w:val="-6"/>
          <w:lang w:val="sr-Cyrl-RS"/>
        </w:rPr>
        <w:t xml:space="preserve"> </w:t>
      </w:r>
      <w:r w:rsidRPr="001C7E1D">
        <w:rPr>
          <w:rFonts w:eastAsia="Calibri" w:cs="Arial"/>
          <w:spacing w:val="-6"/>
          <w:lang w:val="sr-Cyrl-RS"/>
        </w:rPr>
        <w:t>односе</w:t>
      </w:r>
      <w:r w:rsidR="00ED64BA" w:rsidRPr="001C7E1D">
        <w:rPr>
          <w:rFonts w:eastAsia="Calibri" w:cs="Arial"/>
          <w:spacing w:val="-6"/>
          <w:lang w:val="sr-Cyrl-RS"/>
        </w:rPr>
        <w:t xml:space="preserve"> </w:t>
      </w:r>
      <w:r w:rsidRPr="001C7E1D">
        <w:rPr>
          <w:rFonts w:eastAsia="Calibri" w:cs="Arial"/>
          <w:spacing w:val="-6"/>
          <w:lang w:val="sr-Cyrl-RS"/>
        </w:rPr>
        <w:t>на</w:t>
      </w:r>
      <w:r w:rsidR="00ED64BA" w:rsidRPr="001C7E1D">
        <w:rPr>
          <w:rFonts w:eastAsia="Calibri" w:cs="Arial"/>
          <w:spacing w:val="-6"/>
          <w:lang w:val="sr-Cyrl-RS"/>
        </w:rPr>
        <w:t xml:space="preserve"> </w:t>
      </w:r>
      <w:r w:rsidRPr="001C7E1D">
        <w:rPr>
          <w:rFonts w:eastAsia="Calibri" w:cs="Arial"/>
          <w:spacing w:val="-6"/>
          <w:lang w:val="sr-Cyrl-RS"/>
        </w:rPr>
        <w:t>проблематику</w:t>
      </w:r>
      <w:r w:rsidR="00ED64BA" w:rsidRPr="001C7E1D">
        <w:rPr>
          <w:rFonts w:eastAsia="Calibri" w:cs="Arial"/>
          <w:spacing w:val="-6"/>
          <w:lang w:val="sr-Cyrl-RS"/>
        </w:rPr>
        <w:t xml:space="preserve"> </w:t>
      </w:r>
      <w:r w:rsidRPr="001C7E1D">
        <w:rPr>
          <w:rFonts w:eastAsia="Calibri" w:cs="Arial"/>
          <w:spacing w:val="-6"/>
          <w:lang w:val="sr-Cyrl-RS"/>
        </w:rPr>
        <w:t>Стручног</w:t>
      </w:r>
      <w:r w:rsidR="00ED64BA" w:rsidRPr="001C7E1D">
        <w:rPr>
          <w:rFonts w:eastAsia="Calibri" w:cs="Arial"/>
          <w:spacing w:val="-6"/>
          <w:lang w:val="sr-Cyrl-RS"/>
        </w:rPr>
        <w:t xml:space="preserve"> </w:t>
      </w:r>
      <w:r w:rsidRPr="001C7E1D">
        <w:rPr>
          <w:rFonts w:eastAsia="Calibri" w:cs="Arial"/>
          <w:spacing w:val="-6"/>
          <w:lang w:val="sr-Cyrl-RS"/>
        </w:rPr>
        <w:t>надзора</w:t>
      </w:r>
      <w:r w:rsidR="00ED64BA" w:rsidRPr="001C7E1D">
        <w:rPr>
          <w:rFonts w:eastAsia="Calibri" w:cs="Arial"/>
          <w:spacing w:val="-6"/>
          <w:lang w:val="sr-Cyrl-RS"/>
        </w:rPr>
        <w:t xml:space="preserve"> </w:t>
      </w:r>
      <w:r w:rsidRPr="001C7E1D">
        <w:rPr>
          <w:rFonts w:eastAsia="Calibri" w:cs="Arial"/>
          <w:spacing w:val="-6"/>
          <w:lang w:val="sr-Cyrl-RS"/>
        </w:rPr>
        <w:t>и</w:t>
      </w:r>
      <w:r w:rsidR="00ED64BA" w:rsidRPr="001C7E1D">
        <w:rPr>
          <w:rFonts w:eastAsia="Calibri" w:cs="Arial"/>
          <w:spacing w:val="-6"/>
          <w:lang w:val="sr-Cyrl-RS"/>
        </w:rPr>
        <w:t xml:space="preserve"> </w:t>
      </w:r>
      <w:r w:rsidRPr="001C7E1D">
        <w:rPr>
          <w:rFonts w:eastAsia="Calibri" w:cs="Arial"/>
          <w:spacing w:val="-6"/>
          <w:lang w:val="sr-Cyrl-RS"/>
        </w:rPr>
        <w:t>контроле</w:t>
      </w:r>
      <w:r w:rsidR="00ED64BA" w:rsidRPr="001C7E1D">
        <w:rPr>
          <w:rFonts w:eastAsia="Calibri" w:cs="Arial"/>
          <w:spacing w:val="-6"/>
          <w:lang w:val="sr-Cyrl-RS"/>
        </w:rPr>
        <w:t xml:space="preserve"> </w:t>
      </w:r>
      <w:r w:rsidRPr="001C7E1D">
        <w:rPr>
          <w:rFonts w:eastAsia="Calibri" w:cs="Arial"/>
          <w:spacing w:val="-6"/>
          <w:lang w:val="sr-Cyrl-RS"/>
        </w:rPr>
        <w:t>техничке</w:t>
      </w:r>
      <w:r w:rsidR="00ED64BA" w:rsidRPr="001C7E1D">
        <w:rPr>
          <w:rFonts w:eastAsia="Calibri" w:cs="Arial"/>
          <w:spacing w:val="-6"/>
          <w:lang w:val="sr-Cyrl-RS"/>
        </w:rPr>
        <w:t xml:space="preserve"> </w:t>
      </w:r>
      <w:r w:rsidRPr="001C7E1D">
        <w:rPr>
          <w:rFonts w:eastAsia="Calibri" w:cs="Arial"/>
          <w:spacing w:val="-6"/>
          <w:lang w:val="sr-Cyrl-RS"/>
        </w:rPr>
        <w:t>документације</w:t>
      </w:r>
      <w:r w:rsidR="003835D4" w:rsidRPr="001C7E1D">
        <w:rPr>
          <w:rFonts w:eastAsia="Calibri" w:cs="Arial"/>
          <w:spacing w:val="-6"/>
          <w:lang w:val="sr-Cyrl-RS"/>
        </w:rPr>
        <w:t>. Б</w:t>
      </w:r>
      <w:r w:rsidRPr="001C7E1D">
        <w:rPr>
          <w:rFonts w:eastAsia="Calibri" w:cs="Arial"/>
          <w:spacing w:val="-6"/>
          <w:lang w:val="sr-Cyrl-RS"/>
        </w:rPr>
        <w:t>ез</w:t>
      </w:r>
      <w:r w:rsidR="00ED64BA" w:rsidRPr="001C7E1D">
        <w:rPr>
          <w:rFonts w:eastAsia="Calibri" w:cs="Arial"/>
          <w:spacing w:val="-6"/>
          <w:lang w:val="sr-Cyrl-RS"/>
        </w:rPr>
        <w:t xml:space="preserve"> </w:t>
      </w:r>
      <w:r w:rsidRPr="001C7E1D">
        <w:rPr>
          <w:rFonts w:eastAsia="Calibri" w:cs="Arial"/>
          <w:spacing w:val="-6"/>
          <w:lang w:val="sr-Cyrl-RS"/>
        </w:rPr>
        <w:t>обзира</w:t>
      </w:r>
      <w:r w:rsidR="00ED64BA" w:rsidRPr="001C7E1D">
        <w:rPr>
          <w:rFonts w:eastAsia="Calibri" w:cs="Arial"/>
          <w:spacing w:val="-6"/>
          <w:lang w:val="sr-Cyrl-RS"/>
        </w:rPr>
        <w:t xml:space="preserve"> </w:t>
      </w:r>
      <w:r w:rsidRPr="001C7E1D">
        <w:rPr>
          <w:rFonts w:eastAsia="Calibri" w:cs="Arial"/>
          <w:spacing w:val="-6"/>
          <w:lang w:val="sr-Cyrl-RS"/>
        </w:rPr>
        <w:t>на</w:t>
      </w:r>
      <w:r w:rsidR="00ED64BA" w:rsidRPr="001C7E1D">
        <w:rPr>
          <w:rFonts w:eastAsia="Calibri" w:cs="Arial"/>
          <w:spacing w:val="-6"/>
          <w:lang w:val="sr-Cyrl-RS"/>
        </w:rPr>
        <w:t xml:space="preserve"> </w:t>
      </w:r>
      <w:r w:rsidRPr="001C7E1D">
        <w:rPr>
          <w:rFonts w:eastAsia="Calibri" w:cs="Arial"/>
          <w:spacing w:val="-6"/>
          <w:lang w:val="sr-Cyrl-RS"/>
        </w:rPr>
        <w:t>услове</w:t>
      </w:r>
      <w:r w:rsidR="00ED64BA" w:rsidRPr="001C7E1D">
        <w:rPr>
          <w:rFonts w:eastAsia="Calibri" w:cs="Arial"/>
          <w:spacing w:val="-6"/>
          <w:lang w:val="sr-Cyrl-RS"/>
        </w:rPr>
        <w:t xml:space="preserve"> </w:t>
      </w:r>
      <w:r w:rsidRPr="001C7E1D">
        <w:rPr>
          <w:rFonts w:eastAsia="Calibri" w:cs="Arial"/>
          <w:spacing w:val="-6"/>
          <w:lang w:val="sr-Cyrl-RS"/>
        </w:rPr>
        <w:t>који</w:t>
      </w:r>
      <w:r w:rsidR="00ED64BA" w:rsidRPr="001C7E1D">
        <w:rPr>
          <w:rFonts w:eastAsia="Calibri" w:cs="Arial"/>
          <w:spacing w:val="-6"/>
          <w:lang w:val="sr-Cyrl-RS"/>
        </w:rPr>
        <w:t xml:space="preserve"> </w:t>
      </w:r>
      <w:r w:rsidRPr="001C7E1D">
        <w:rPr>
          <w:rFonts w:eastAsia="Calibri" w:cs="Arial"/>
          <w:spacing w:val="-6"/>
          <w:lang w:val="sr-Cyrl-RS"/>
        </w:rPr>
        <w:t>се</w:t>
      </w:r>
      <w:r w:rsidR="00ED64BA" w:rsidRPr="001C7E1D">
        <w:rPr>
          <w:rFonts w:eastAsia="Calibri" w:cs="Arial"/>
          <w:spacing w:val="-6"/>
          <w:lang w:val="sr-Cyrl-RS"/>
        </w:rPr>
        <w:t xml:space="preserve"> </w:t>
      </w:r>
      <w:r w:rsidRPr="001C7E1D">
        <w:rPr>
          <w:rFonts w:eastAsia="Calibri" w:cs="Arial"/>
          <w:spacing w:val="-6"/>
          <w:lang w:val="sr-Cyrl-RS"/>
        </w:rPr>
        <w:t>односе</w:t>
      </w:r>
      <w:r w:rsidR="00ED64BA" w:rsidRPr="001C7E1D">
        <w:rPr>
          <w:rFonts w:eastAsia="Calibri" w:cs="Arial"/>
          <w:spacing w:val="-6"/>
          <w:lang w:val="sr-Cyrl-RS"/>
        </w:rPr>
        <w:t xml:space="preserve"> </w:t>
      </w:r>
      <w:r w:rsidRPr="001C7E1D">
        <w:rPr>
          <w:rFonts w:eastAsia="Calibri" w:cs="Arial"/>
          <w:spacing w:val="-6"/>
          <w:lang w:val="sr-Cyrl-RS"/>
        </w:rPr>
        <w:t>на</w:t>
      </w:r>
      <w:r w:rsidR="00ED64BA" w:rsidRPr="001C7E1D">
        <w:rPr>
          <w:rFonts w:eastAsia="Calibri" w:cs="Arial"/>
          <w:spacing w:val="-6"/>
          <w:lang w:val="sr-Cyrl-RS"/>
        </w:rPr>
        <w:t xml:space="preserve"> </w:t>
      </w:r>
      <w:r w:rsidRPr="001C7E1D">
        <w:rPr>
          <w:rFonts w:eastAsia="Calibri" w:cs="Arial"/>
          <w:spacing w:val="-6"/>
          <w:lang w:val="sr-Cyrl-RS"/>
        </w:rPr>
        <w:t>ук</w:t>
      </w:r>
      <w:r w:rsidR="003835D4" w:rsidRPr="001C7E1D">
        <w:rPr>
          <w:rFonts w:eastAsia="Calibri" w:cs="Arial"/>
          <w:spacing w:val="-6"/>
          <w:lang w:val="sr-Cyrl-RS"/>
        </w:rPr>
        <w:t>љ</w:t>
      </w:r>
      <w:r w:rsidRPr="001C7E1D">
        <w:rPr>
          <w:rFonts w:eastAsia="Calibri" w:cs="Arial"/>
          <w:spacing w:val="-6"/>
          <w:lang w:val="sr-Cyrl-RS"/>
        </w:rPr>
        <w:t>учива</w:t>
      </w:r>
      <w:r w:rsidR="003835D4" w:rsidRPr="001C7E1D">
        <w:rPr>
          <w:rFonts w:eastAsia="Calibri" w:cs="Arial"/>
          <w:spacing w:val="-6"/>
          <w:lang w:val="sr-Cyrl-RS"/>
        </w:rPr>
        <w:t>њ</w:t>
      </w:r>
      <w:r w:rsidRPr="001C7E1D">
        <w:rPr>
          <w:rFonts w:eastAsia="Calibri" w:cs="Arial"/>
          <w:spacing w:val="-6"/>
          <w:lang w:val="sr-Cyrl-RS"/>
        </w:rPr>
        <w:t>е</w:t>
      </w:r>
      <w:r w:rsidR="00ED64BA" w:rsidRPr="001C7E1D">
        <w:rPr>
          <w:rFonts w:eastAsia="Calibri" w:cs="Arial"/>
          <w:spacing w:val="-6"/>
          <w:lang w:val="sr-Cyrl-RS"/>
        </w:rPr>
        <w:t xml:space="preserve"> </w:t>
      </w:r>
      <w:r w:rsidRPr="001C7E1D">
        <w:rPr>
          <w:rFonts w:eastAsia="Calibri" w:cs="Arial"/>
          <w:spacing w:val="-6"/>
          <w:lang w:val="sr-Cyrl-RS"/>
        </w:rPr>
        <w:t>записника</w:t>
      </w:r>
      <w:r w:rsidR="00ED64BA" w:rsidRPr="001C7E1D">
        <w:rPr>
          <w:rFonts w:eastAsia="Calibri" w:cs="Arial"/>
          <w:spacing w:val="-6"/>
          <w:lang w:val="sr-Cyrl-RS"/>
        </w:rPr>
        <w:t xml:space="preserve"> </w:t>
      </w:r>
      <w:r w:rsidRPr="001C7E1D">
        <w:rPr>
          <w:rFonts w:eastAsia="Calibri" w:cs="Arial"/>
          <w:spacing w:val="-6"/>
          <w:lang w:val="sr-Cyrl-RS"/>
        </w:rPr>
        <w:t>као</w:t>
      </w:r>
      <w:r w:rsidR="00ED64BA" w:rsidRPr="001C7E1D">
        <w:rPr>
          <w:rFonts w:eastAsia="Calibri" w:cs="Arial"/>
          <w:spacing w:val="-6"/>
          <w:lang w:val="sr-Cyrl-RS"/>
        </w:rPr>
        <w:t xml:space="preserve"> </w:t>
      </w:r>
      <w:r w:rsidRPr="001C7E1D">
        <w:rPr>
          <w:rFonts w:eastAsia="Calibri" w:cs="Arial"/>
          <w:spacing w:val="-6"/>
          <w:lang w:val="sr-Cyrl-RS"/>
        </w:rPr>
        <w:t>саставног</w:t>
      </w:r>
      <w:r w:rsidR="00ED64BA" w:rsidRPr="001C7E1D">
        <w:rPr>
          <w:rFonts w:eastAsia="Calibri" w:cs="Arial"/>
          <w:spacing w:val="-6"/>
          <w:lang w:val="sr-Cyrl-RS"/>
        </w:rPr>
        <w:t xml:space="preserve"> </w:t>
      </w:r>
      <w:r w:rsidRPr="001C7E1D">
        <w:rPr>
          <w:rFonts w:eastAsia="Calibri" w:cs="Arial"/>
          <w:spacing w:val="-6"/>
          <w:lang w:val="sr-Cyrl-RS"/>
        </w:rPr>
        <w:t>дела</w:t>
      </w:r>
      <w:r w:rsidR="00ED64BA" w:rsidRPr="001C7E1D">
        <w:rPr>
          <w:rFonts w:eastAsia="Calibri" w:cs="Arial"/>
          <w:spacing w:val="-6"/>
          <w:lang w:val="sr-Cyrl-RS"/>
        </w:rPr>
        <w:t xml:space="preserve"> </w:t>
      </w:r>
      <w:r w:rsidRPr="001C7E1D">
        <w:rPr>
          <w:rFonts w:eastAsia="Calibri" w:cs="Arial"/>
          <w:spacing w:val="-6"/>
          <w:lang w:val="sr-Cyrl-RS"/>
        </w:rPr>
        <w:t>месечних</w:t>
      </w:r>
      <w:r w:rsidR="00ED64BA" w:rsidRPr="001C7E1D">
        <w:rPr>
          <w:rFonts w:eastAsia="Calibri" w:cs="Arial"/>
          <w:spacing w:val="-6"/>
          <w:lang w:val="sr-Cyrl-RS"/>
        </w:rPr>
        <w:t xml:space="preserve"> </w:t>
      </w:r>
      <w:r w:rsidRPr="001C7E1D">
        <w:rPr>
          <w:rFonts w:eastAsia="Calibri" w:cs="Arial"/>
          <w:spacing w:val="-6"/>
          <w:lang w:val="sr-Cyrl-RS"/>
        </w:rPr>
        <w:t>извештаја</w:t>
      </w:r>
      <w:r w:rsidR="00ED64BA" w:rsidRPr="001C7E1D">
        <w:rPr>
          <w:rFonts w:eastAsia="Calibri" w:cs="Arial"/>
          <w:spacing w:val="-6"/>
          <w:lang w:val="sr-Cyrl-RS"/>
        </w:rPr>
        <w:t xml:space="preserve">, </w:t>
      </w:r>
      <w:r w:rsidRPr="001C7E1D">
        <w:rPr>
          <w:rFonts w:eastAsia="Calibri" w:cs="Arial"/>
          <w:spacing w:val="-6"/>
          <w:lang w:val="sr-Cyrl-RS"/>
        </w:rPr>
        <w:t>записници</w:t>
      </w:r>
      <w:r w:rsidR="00ED64BA" w:rsidRPr="001C7E1D">
        <w:rPr>
          <w:rFonts w:eastAsia="Calibri" w:cs="Arial"/>
          <w:spacing w:val="-6"/>
          <w:lang w:val="sr-Cyrl-RS"/>
        </w:rPr>
        <w:t xml:space="preserve"> </w:t>
      </w:r>
      <w:r w:rsidRPr="001C7E1D">
        <w:rPr>
          <w:rFonts w:eastAsia="Calibri" w:cs="Arial"/>
          <w:spacing w:val="-6"/>
          <w:lang w:val="sr-Cyrl-RS"/>
        </w:rPr>
        <w:t>са</w:t>
      </w:r>
      <w:r w:rsidR="00ED64BA" w:rsidRPr="001C7E1D">
        <w:rPr>
          <w:rFonts w:eastAsia="Calibri" w:cs="Arial"/>
          <w:spacing w:val="-6"/>
          <w:lang w:val="sr-Cyrl-RS"/>
        </w:rPr>
        <w:t xml:space="preserve"> </w:t>
      </w:r>
      <w:r w:rsidRPr="001C7E1D">
        <w:rPr>
          <w:rFonts w:eastAsia="Calibri" w:cs="Arial"/>
          <w:spacing w:val="-6"/>
          <w:lang w:val="sr-Cyrl-RS"/>
        </w:rPr>
        <w:t>месечних</w:t>
      </w:r>
      <w:r w:rsidR="00ED64BA" w:rsidRPr="001C7E1D">
        <w:rPr>
          <w:rFonts w:eastAsia="Calibri" w:cs="Arial"/>
          <w:spacing w:val="-6"/>
          <w:lang w:val="sr-Cyrl-RS"/>
        </w:rPr>
        <w:t xml:space="preserve"> </w:t>
      </w:r>
      <w:r w:rsidRPr="001C7E1D">
        <w:rPr>
          <w:rFonts w:eastAsia="Calibri" w:cs="Arial"/>
          <w:spacing w:val="-6"/>
          <w:lang w:val="sr-Cyrl-RS"/>
        </w:rPr>
        <w:t>састанака</w:t>
      </w:r>
      <w:r w:rsidR="00ED64BA" w:rsidRPr="001C7E1D">
        <w:rPr>
          <w:rFonts w:eastAsia="Calibri" w:cs="Arial"/>
          <w:spacing w:val="-6"/>
          <w:lang w:val="sr-Cyrl-RS"/>
        </w:rPr>
        <w:t xml:space="preserve"> </w:t>
      </w:r>
      <w:r w:rsidRPr="001C7E1D">
        <w:rPr>
          <w:rFonts w:eastAsia="Calibri" w:cs="Arial"/>
          <w:spacing w:val="-6"/>
          <w:lang w:val="sr-Cyrl-RS"/>
        </w:rPr>
        <w:t>који</w:t>
      </w:r>
      <w:r w:rsidR="00ED64BA" w:rsidRPr="001C7E1D">
        <w:rPr>
          <w:rFonts w:eastAsia="Calibri" w:cs="Arial"/>
          <w:spacing w:val="-6"/>
          <w:lang w:val="sr-Cyrl-RS"/>
        </w:rPr>
        <w:t xml:space="preserve"> </w:t>
      </w:r>
      <w:r w:rsidRPr="001C7E1D">
        <w:rPr>
          <w:rFonts w:eastAsia="Calibri" w:cs="Arial"/>
          <w:spacing w:val="-6"/>
          <w:lang w:val="sr-Cyrl-RS"/>
        </w:rPr>
        <w:t>се</w:t>
      </w:r>
      <w:r w:rsidR="00ED64BA" w:rsidRPr="001C7E1D">
        <w:rPr>
          <w:rFonts w:eastAsia="Calibri" w:cs="Arial"/>
          <w:spacing w:val="-6"/>
          <w:lang w:val="sr-Cyrl-RS"/>
        </w:rPr>
        <w:t xml:space="preserve"> </w:t>
      </w:r>
      <w:r w:rsidRPr="001C7E1D">
        <w:rPr>
          <w:rFonts w:eastAsia="Calibri" w:cs="Arial"/>
          <w:spacing w:val="-6"/>
          <w:lang w:val="sr-Cyrl-RS"/>
        </w:rPr>
        <w:t>одржавају</w:t>
      </w:r>
      <w:r w:rsidR="00ED64BA" w:rsidRPr="001C7E1D">
        <w:rPr>
          <w:rFonts w:eastAsia="Calibri" w:cs="Arial"/>
          <w:spacing w:val="-6"/>
          <w:lang w:val="sr-Cyrl-RS"/>
        </w:rPr>
        <w:t xml:space="preserve"> </w:t>
      </w:r>
      <w:r w:rsidRPr="001C7E1D">
        <w:rPr>
          <w:rFonts w:eastAsia="Calibri" w:cs="Arial"/>
          <w:spacing w:val="-6"/>
          <w:lang w:val="sr-Cyrl-RS"/>
        </w:rPr>
        <w:t>на</w:t>
      </w:r>
      <w:r w:rsidR="00ED64BA" w:rsidRPr="001C7E1D">
        <w:rPr>
          <w:rFonts w:eastAsia="Calibri" w:cs="Arial"/>
          <w:spacing w:val="-6"/>
          <w:lang w:val="sr-Cyrl-RS"/>
        </w:rPr>
        <w:t xml:space="preserve"> </w:t>
      </w:r>
      <w:r w:rsidRPr="001C7E1D">
        <w:rPr>
          <w:rFonts w:eastAsia="Calibri" w:cs="Arial"/>
          <w:spacing w:val="-6"/>
          <w:lang w:val="sr-Cyrl-RS"/>
        </w:rPr>
        <w:t>градилишту</w:t>
      </w:r>
      <w:r w:rsidR="00ED64BA" w:rsidRPr="001C7E1D">
        <w:rPr>
          <w:rFonts w:eastAsia="Calibri" w:cs="Arial"/>
          <w:spacing w:val="-6"/>
          <w:lang w:val="sr-Cyrl-RS"/>
        </w:rPr>
        <w:t xml:space="preserve"> </w:t>
      </w:r>
      <w:r w:rsidRPr="001C7E1D">
        <w:rPr>
          <w:rFonts w:eastAsia="Calibri" w:cs="Arial"/>
          <w:spacing w:val="-6"/>
          <w:lang w:val="sr-Cyrl-RS"/>
        </w:rPr>
        <w:t>и</w:t>
      </w:r>
      <w:r w:rsidR="00ED64BA" w:rsidRPr="001C7E1D">
        <w:rPr>
          <w:rFonts w:eastAsia="Calibri" w:cs="Arial"/>
          <w:spacing w:val="-6"/>
          <w:lang w:val="sr-Cyrl-RS"/>
        </w:rPr>
        <w:t xml:space="preserve"> </w:t>
      </w:r>
      <w:r w:rsidRPr="001C7E1D">
        <w:rPr>
          <w:rFonts w:eastAsia="Calibri" w:cs="Arial"/>
          <w:spacing w:val="-6"/>
          <w:lang w:val="sr-Cyrl-RS"/>
        </w:rPr>
        <w:t>свих</w:t>
      </w:r>
      <w:r w:rsidR="00ED64BA" w:rsidRPr="001C7E1D">
        <w:rPr>
          <w:rFonts w:eastAsia="Calibri" w:cs="Arial"/>
          <w:spacing w:val="-6"/>
          <w:lang w:val="sr-Cyrl-RS"/>
        </w:rPr>
        <w:t xml:space="preserve"> </w:t>
      </w:r>
      <w:r w:rsidRPr="001C7E1D">
        <w:rPr>
          <w:rFonts w:eastAsia="Calibri" w:cs="Arial"/>
          <w:spacing w:val="-6"/>
          <w:lang w:val="sr-Cyrl-RS"/>
        </w:rPr>
        <w:t>осталих</w:t>
      </w:r>
      <w:r w:rsidR="00ED64BA" w:rsidRPr="001C7E1D">
        <w:rPr>
          <w:rFonts w:eastAsia="Calibri" w:cs="Arial"/>
          <w:spacing w:val="-6"/>
          <w:lang w:val="sr-Cyrl-RS"/>
        </w:rPr>
        <w:t xml:space="preserve"> </w:t>
      </w:r>
      <w:r w:rsidRPr="001C7E1D">
        <w:rPr>
          <w:rFonts w:eastAsia="Calibri" w:cs="Arial"/>
          <w:spacing w:val="-6"/>
          <w:lang w:val="sr-Cyrl-RS"/>
        </w:rPr>
        <w:t>Уговором</w:t>
      </w:r>
      <w:r w:rsidR="00ED64BA" w:rsidRPr="001C7E1D">
        <w:rPr>
          <w:rFonts w:eastAsia="Calibri" w:cs="Arial"/>
          <w:spacing w:val="-6"/>
          <w:lang w:val="sr-Cyrl-RS"/>
        </w:rPr>
        <w:t xml:space="preserve"> </w:t>
      </w:r>
      <w:r w:rsidRPr="001C7E1D">
        <w:rPr>
          <w:rFonts w:eastAsia="Calibri" w:cs="Arial"/>
          <w:spacing w:val="-6"/>
          <w:lang w:val="sr-Cyrl-RS"/>
        </w:rPr>
        <w:t>за</w:t>
      </w:r>
      <w:r w:rsidR="00ED64BA" w:rsidRPr="001C7E1D">
        <w:rPr>
          <w:rFonts w:eastAsia="Calibri" w:cs="Arial"/>
          <w:spacing w:val="-6"/>
          <w:lang w:val="sr-Cyrl-RS"/>
        </w:rPr>
        <w:t xml:space="preserve"> </w:t>
      </w:r>
      <w:r w:rsidRPr="001C7E1D">
        <w:rPr>
          <w:rFonts w:eastAsia="Calibri" w:cs="Arial"/>
          <w:spacing w:val="-6"/>
          <w:lang w:val="sr-Cyrl-RS"/>
        </w:rPr>
        <w:t>извође</w:t>
      </w:r>
      <w:r w:rsidR="003835D4" w:rsidRPr="001C7E1D">
        <w:rPr>
          <w:rFonts w:eastAsia="Calibri" w:cs="Arial"/>
          <w:spacing w:val="-6"/>
          <w:lang w:val="sr-Cyrl-RS"/>
        </w:rPr>
        <w:t>њ</w:t>
      </w:r>
      <w:r w:rsidRPr="001C7E1D">
        <w:rPr>
          <w:rFonts w:eastAsia="Calibri" w:cs="Arial"/>
          <w:spacing w:val="-6"/>
          <w:lang w:val="sr-Cyrl-RS"/>
        </w:rPr>
        <w:t>е</w:t>
      </w:r>
      <w:r w:rsidR="00ED64BA" w:rsidRPr="001C7E1D">
        <w:rPr>
          <w:rFonts w:eastAsia="Calibri" w:cs="Arial"/>
          <w:spacing w:val="-6"/>
          <w:lang w:val="sr-Cyrl-RS"/>
        </w:rPr>
        <w:t xml:space="preserve"> </w:t>
      </w:r>
      <w:r w:rsidRPr="001C7E1D">
        <w:rPr>
          <w:rFonts w:eastAsia="Calibri" w:cs="Arial"/>
          <w:spacing w:val="-6"/>
          <w:lang w:val="sr-Cyrl-RS"/>
        </w:rPr>
        <w:t>радова</w:t>
      </w:r>
      <w:r w:rsidR="00ED64BA" w:rsidRPr="001C7E1D">
        <w:rPr>
          <w:rFonts w:eastAsia="Calibri" w:cs="Arial"/>
          <w:spacing w:val="-6"/>
          <w:lang w:val="sr-Cyrl-RS"/>
        </w:rPr>
        <w:t xml:space="preserve"> </w:t>
      </w:r>
      <w:r w:rsidRPr="001C7E1D">
        <w:rPr>
          <w:rFonts w:eastAsia="Calibri" w:cs="Arial"/>
          <w:spacing w:val="-6"/>
          <w:lang w:val="sr-Cyrl-RS"/>
        </w:rPr>
        <w:t>прописаних</w:t>
      </w:r>
      <w:r w:rsidR="00ED64BA" w:rsidRPr="001C7E1D">
        <w:rPr>
          <w:rFonts w:eastAsia="Calibri" w:cs="Arial"/>
          <w:spacing w:val="-6"/>
          <w:lang w:val="sr-Cyrl-RS"/>
        </w:rPr>
        <w:t xml:space="preserve"> </w:t>
      </w:r>
      <w:r w:rsidRPr="001C7E1D">
        <w:rPr>
          <w:rFonts w:eastAsia="Calibri" w:cs="Arial"/>
          <w:spacing w:val="-6"/>
          <w:lang w:val="sr-Cyrl-RS"/>
        </w:rPr>
        <w:t>састанака</w:t>
      </w:r>
      <w:r w:rsidR="00ED64BA" w:rsidRPr="001C7E1D">
        <w:rPr>
          <w:rFonts w:eastAsia="Calibri" w:cs="Arial"/>
          <w:spacing w:val="-6"/>
          <w:lang w:val="sr-Cyrl-RS"/>
        </w:rPr>
        <w:t xml:space="preserve">, </w:t>
      </w:r>
      <w:r w:rsidRPr="001C7E1D">
        <w:rPr>
          <w:rFonts w:eastAsia="Calibri" w:cs="Arial"/>
          <w:spacing w:val="-6"/>
          <w:lang w:val="sr-Cyrl-RS"/>
        </w:rPr>
        <w:t>ће</w:t>
      </w:r>
      <w:r w:rsidR="00ED64BA" w:rsidRPr="001C7E1D">
        <w:rPr>
          <w:rFonts w:eastAsia="Calibri" w:cs="Arial"/>
          <w:spacing w:val="-6"/>
          <w:lang w:val="sr-Cyrl-RS"/>
        </w:rPr>
        <w:t xml:space="preserve"> </w:t>
      </w:r>
      <w:r w:rsidRPr="001C7E1D">
        <w:rPr>
          <w:rFonts w:eastAsia="Calibri" w:cs="Arial"/>
          <w:spacing w:val="-6"/>
          <w:lang w:val="sr-Cyrl-RS"/>
        </w:rPr>
        <w:t>бити</w:t>
      </w:r>
      <w:r w:rsidR="00ED64BA" w:rsidRPr="001C7E1D">
        <w:rPr>
          <w:rFonts w:eastAsia="Calibri" w:cs="Arial"/>
          <w:spacing w:val="-6"/>
          <w:lang w:val="sr-Cyrl-RS"/>
        </w:rPr>
        <w:t xml:space="preserve"> </w:t>
      </w:r>
      <w:r w:rsidRPr="001C7E1D">
        <w:rPr>
          <w:rFonts w:eastAsia="Calibri" w:cs="Arial"/>
          <w:spacing w:val="-6"/>
          <w:lang w:val="sr-Cyrl-RS"/>
        </w:rPr>
        <w:t>доступни</w:t>
      </w:r>
      <w:r w:rsidR="00ED64BA" w:rsidRPr="001C7E1D">
        <w:rPr>
          <w:rFonts w:eastAsia="Calibri" w:cs="Arial"/>
          <w:spacing w:val="-6"/>
          <w:lang w:val="sr-Cyrl-RS"/>
        </w:rPr>
        <w:t xml:space="preserve"> </w:t>
      </w:r>
      <w:r w:rsidRPr="001C7E1D">
        <w:rPr>
          <w:rFonts w:eastAsia="Calibri" w:cs="Arial"/>
          <w:spacing w:val="-6"/>
          <w:lang w:val="sr-Cyrl-RS"/>
        </w:rPr>
        <w:t>за</w:t>
      </w:r>
      <w:r w:rsidR="00ED64BA" w:rsidRPr="001C7E1D">
        <w:rPr>
          <w:rFonts w:eastAsia="Calibri" w:cs="Arial"/>
          <w:spacing w:val="-6"/>
          <w:lang w:val="sr-Cyrl-RS"/>
        </w:rPr>
        <w:t xml:space="preserve"> </w:t>
      </w:r>
      <w:r w:rsidRPr="001C7E1D">
        <w:rPr>
          <w:rFonts w:eastAsia="Calibri" w:cs="Arial"/>
          <w:spacing w:val="-6"/>
          <w:lang w:val="sr-Cyrl-RS"/>
        </w:rPr>
        <w:t>дистрибуцију</w:t>
      </w:r>
      <w:r w:rsidR="00ED64BA" w:rsidRPr="001C7E1D">
        <w:rPr>
          <w:rFonts w:eastAsia="Calibri" w:cs="Arial"/>
          <w:spacing w:val="-6"/>
          <w:lang w:val="sr-Cyrl-RS"/>
        </w:rPr>
        <w:t xml:space="preserve"> </w:t>
      </w:r>
      <w:r w:rsidRPr="001C7E1D">
        <w:rPr>
          <w:rFonts w:eastAsia="Calibri" w:cs="Arial"/>
          <w:spacing w:val="-6"/>
          <w:lang w:val="sr-Cyrl-RS"/>
        </w:rPr>
        <w:t>у</w:t>
      </w:r>
      <w:r w:rsidR="00ED64BA" w:rsidRPr="001C7E1D">
        <w:rPr>
          <w:rFonts w:eastAsia="Calibri" w:cs="Arial"/>
          <w:spacing w:val="-6"/>
          <w:lang w:val="sr-Cyrl-RS"/>
        </w:rPr>
        <w:t xml:space="preserve"> </w:t>
      </w:r>
      <w:r w:rsidRPr="001C7E1D">
        <w:rPr>
          <w:rFonts w:eastAsia="Calibri" w:cs="Arial"/>
          <w:spacing w:val="-6"/>
          <w:lang w:val="sr-Cyrl-RS"/>
        </w:rPr>
        <w:t>року</w:t>
      </w:r>
      <w:r w:rsidR="00ED64BA" w:rsidRPr="001C7E1D">
        <w:rPr>
          <w:rFonts w:eastAsia="Calibri" w:cs="Arial"/>
          <w:spacing w:val="-6"/>
          <w:lang w:val="sr-Cyrl-RS"/>
        </w:rPr>
        <w:t xml:space="preserve"> </w:t>
      </w:r>
      <w:r w:rsidRPr="001C7E1D">
        <w:rPr>
          <w:rFonts w:eastAsia="Calibri" w:cs="Arial"/>
          <w:spacing w:val="-6"/>
          <w:lang w:val="sr-Cyrl-RS"/>
        </w:rPr>
        <w:t>од</w:t>
      </w:r>
      <w:r w:rsidR="00ED64BA" w:rsidRPr="001C7E1D">
        <w:rPr>
          <w:rFonts w:eastAsia="Calibri" w:cs="Arial"/>
          <w:spacing w:val="-6"/>
          <w:lang w:val="sr-Cyrl-RS"/>
        </w:rPr>
        <w:t xml:space="preserve"> </w:t>
      </w:r>
      <w:r w:rsidR="00652269" w:rsidRPr="001C7E1D">
        <w:rPr>
          <w:rFonts w:eastAsia="Calibri" w:cs="Arial"/>
          <w:spacing w:val="-6"/>
          <w:lang w:val="sr-Cyrl-RS"/>
        </w:rPr>
        <w:t xml:space="preserve">24 </w:t>
      </w:r>
      <w:r w:rsidRPr="001C7E1D">
        <w:rPr>
          <w:rFonts w:eastAsia="Calibri" w:cs="Arial"/>
          <w:spacing w:val="-6"/>
          <w:lang w:val="sr-Cyrl-RS"/>
        </w:rPr>
        <w:t>сата</w:t>
      </w:r>
      <w:r w:rsidR="00652269" w:rsidRPr="001C7E1D">
        <w:rPr>
          <w:rFonts w:eastAsia="Calibri" w:cs="Arial"/>
          <w:spacing w:val="-6"/>
          <w:lang w:val="sr-Cyrl-RS"/>
        </w:rPr>
        <w:t xml:space="preserve"> </w:t>
      </w:r>
      <w:r w:rsidRPr="001C7E1D">
        <w:rPr>
          <w:rFonts w:eastAsia="Calibri" w:cs="Arial"/>
          <w:spacing w:val="-6"/>
          <w:lang w:val="sr-Cyrl-RS"/>
        </w:rPr>
        <w:t>након</w:t>
      </w:r>
      <w:r w:rsidR="00652269" w:rsidRPr="001C7E1D">
        <w:rPr>
          <w:rFonts w:eastAsia="Calibri" w:cs="Arial"/>
          <w:spacing w:val="-6"/>
          <w:lang w:val="sr-Cyrl-RS"/>
        </w:rPr>
        <w:t xml:space="preserve"> </w:t>
      </w:r>
      <w:r w:rsidRPr="001C7E1D">
        <w:rPr>
          <w:rFonts w:eastAsia="Calibri" w:cs="Arial"/>
          <w:spacing w:val="-6"/>
          <w:lang w:val="sr-Cyrl-RS"/>
        </w:rPr>
        <w:t>завршетка</w:t>
      </w:r>
      <w:r w:rsidR="00ED64BA" w:rsidRPr="001C7E1D">
        <w:rPr>
          <w:rFonts w:eastAsia="Calibri" w:cs="Arial"/>
          <w:spacing w:val="-6"/>
          <w:lang w:val="sr-Cyrl-RS"/>
        </w:rPr>
        <w:t xml:space="preserve"> </w:t>
      </w:r>
      <w:r w:rsidRPr="001C7E1D">
        <w:rPr>
          <w:rFonts w:eastAsia="Calibri" w:cs="Arial"/>
          <w:spacing w:val="-6"/>
          <w:lang w:val="sr-Cyrl-RS"/>
        </w:rPr>
        <w:t>састанка</w:t>
      </w:r>
      <w:r w:rsidR="00ED64BA" w:rsidRPr="001C7E1D">
        <w:rPr>
          <w:rFonts w:eastAsia="Calibri" w:cs="Arial"/>
          <w:spacing w:val="-6"/>
          <w:lang w:val="sr-Cyrl-RS"/>
        </w:rPr>
        <w:t>.</w:t>
      </w:r>
    </w:p>
    <w:p w14:paraId="39CA31FE" w14:textId="77777777" w:rsidR="002A01D5" w:rsidRPr="001C7E1D" w:rsidRDefault="002A01D5">
      <w:pPr>
        <w:spacing w:before="0"/>
        <w:rPr>
          <w:rFonts w:cs="Arial"/>
          <w:color w:val="000000"/>
          <w:lang w:val="sr-Cyrl-RS"/>
        </w:rPr>
      </w:pPr>
    </w:p>
    <w:p w14:paraId="1CECB9F6" w14:textId="77777777" w:rsidR="002A01D5" w:rsidRPr="001C7E1D" w:rsidRDefault="000270D4">
      <w:pPr>
        <w:widowControl w:val="0"/>
        <w:suppressAutoHyphens/>
        <w:autoSpaceDE w:val="0"/>
        <w:autoSpaceDN w:val="0"/>
        <w:adjustRightInd w:val="0"/>
        <w:spacing w:before="0"/>
        <w:ind w:right="135"/>
        <w:rPr>
          <w:rFonts w:cs="Arial"/>
          <w:b/>
          <w:lang w:val="sr-Cyrl-RS" w:eastAsia="ar-SA"/>
        </w:rPr>
      </w:pPr>
      <w:r w:rsidRPr="001C7E1D">
        <w:rPr>
          <w:rFonts w:cs="Arial"/>
          <w:b/>
          <w:lang w:val="sr-Cyrl-RS" w:eastAsia="ar-SA"/>
        </w:rPr>
        <w:t>3.6.2</w:t>
      </w:r>
      <w:r w:rsidR="00652269" w:rsidRPr="001C7E1D">
        <w:rPr>
          <w:rFonts w:cs="Arial"/>
          <w:b/>
          <w:lang w:val="sr-Cyrl-RS" w:eastAsia="ar-SA"/>
        </w:rPr>
        <w:t>.</w:t>
      </w:r>
      <w:r w:rsidRPr="001C7E1D">
        <w:rPr>
          <w:rFonts w:cs="Arial"/>
          <w:b/>
          <w:lang w:val="sr-Cyrl-RS" w:eastAsia="ar-SA"/>
        </w:rPr>
        <w:tab/>
      </w:r>
      <w:r w:rsidR="007F3DB8" w:rsidRPr="001C7E1D">
        <w:rPr>
          <w:rFonts w:cs="Arial"/>
          <w:b/>
          <w:lang w:val="sr-Cyrl-RS" w:eastAsia="ar-SA"/>
        </w:rPr>
        <w:t>Месечни</w:t>
      </w:r>
      <w:r w:rsidR="00157163" w:rsidRPr="001C7E1D">
        <w:rPr>
          <w:rFonts w:cs="Arial"/>
          <w:b/>
          <w:lang w:val="sr-Cyrl-RS" w:eastAsia="ar-SA"/>
        </w:rPr>
        <w:t xml:space="preserve"> </w:t>
      </w:r>
      <w:r w:rsidR="007F3DB8" w:rsidRPr="001C7E1D">
        <w:rPr>
          <w:rFonts w:cs="Arial"/>
          <w:b/>
          <w:lang w:val="sr-Cyrl-RS" w:eastAsia="ar-SA"/>
        </w:rPr>
        <w:t>извештај</w:t>
      </w:r>
    </w:p>
    <w:p w14:paraId="40A6E04B" w14:textId="77777777" w:rsidR="00124A1D" w:rsidRPr="001C7E1D" w:rsidRDefault="00124A1D" w:rsidP="00124A1D">
      <w:pPr>
        <w:spacing w:before="0"/>
        <w:rPr>
          <w:rFonts w:eastAsia="Calibri" w:cs="Arial"/>
          <w:spacing w:val="-6"/>
          <w:lang w:val="sr-Cyrl-RS"/>
        </w:rPr>
      </w:pPr>
    </w:p>
    <w:p w14:paraId="5CF7737D"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Пружалац</w:t>
      </w:r>
      <w:r w:rsidR="0024130F" w:rsidRPr="001C7E1D">
        <w:rPr>
          <w:rFonts w:eastAsia="Calibri" w:cs="Arial"/>
          <w:spacing w:val="-6"/>
          <w:lang w:val="sr-Cyrl-RS"/>
        </w:rPr>
        <w:t xml:space="preserve"> </w:t>
      </w:r>
      <w:r w:rsidRPr="001C7E1D">
        <w:rPr>
          <w:rFonts w:eastAsia="Calibri" w:cs="Arial"/>
          <w:spacing w:val="-6"/>
          <w:lang w:val="sr-Cyrl-RS"/>
        </w:rPr>
        <w:t>услуге</w:t>
      </w:r>
      <w:r w:rsidR="0024130F" w:rsidRPr="001C7E1D">
        <w:rPr>
          <w:rFonts w:eastAsia="Calibri" w:cs="Arial"/>
          <w:spacing w:val="-6"/>
          <w:lang w:val="sr-Cyrl-RS"/>
        </w:rPr>
        <w:t xml:space="preserve"> </w:t>
      </w:r>
      <w:r w:rsidRPr="001C7E1D">
        <w:rPr>
          <w:rFonts w:eastAsia="Calibri" w:cs="Arial"/>
          <w:spacing w:val="-6"/>
          <w:lang w:val="sr-Cyrl-RS"/>
        </w:rPr>
        <w:t>припрема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достав</w:t>
      </w:r>
      <w:r w:rsidR="003835D4" w:rsidRPr="001C7E1D">
        <w:rPr>
          <w:rFonts w:eastAsia="Calibri" w:cs="Arial"/>
          <w:spacing w:val="-6"/>
          <w:lang w:val="sr-Cyrl-RS"/>
        </w:rPr>
        <w:t>љ</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Наручиоцу</w:t>
      </w:r>
      <w:r w:rsidR="00157163" w:rsidRPr="001C7E1D">
        <w:rPr>
          <w:rFonts w:eastAsia="Calibri" w:cs="Arial"/>
          <w:spacing w:val="-6"/>
          <w:lang w:val="sr-Cyrl-RS"/>
        </w:rPr>
        <w:t xml:space="preserve"> </w:t>
      </w:r>
      <w:r w:rsidRPr="001C7E1D">
        <w:rPr>
          <w:rFonts w:eastAsia="Calibri" w:cs="Arial"/>
          <w:spacing w:val="-6"/>
          <w:lang w:val="sr-Cyrl-RS"/>
        </w:rPr>
        <w:t>дета</w:t>
      </w:r>
      <w:r w:rsidR="003835D4" w:rsidRPr="001C7E1D">
        <w:rPr>
          <w:rFonts w:eastAsia="Calibri" w:cs="Arial"/>
          <w:spacing w:val="-6"/>
          <w:lang w:val="sr-Cyrl-RS"/>
        </w:rPr>
        <w:t>љ</w:t>
      </w:r>
      <w:r w:rsidRPr="001C7E1D">
        <w:rPr>
          <w:rFonts w:eastAsia="Calibri" w:cs="Arial"/>
          <w:spacing w:val="-6"/>
          <w:lang w:val="sr-Cyrl-RS"/>
        </w:rPr>
        <w:t>ан</w:t>
      </w:r>
      <w:r w:rsidR="00157163" w:rsidRPr="001C7E1D">
        <w:rPr>
          <w:rFonts w:eastAsia="Calibri" w:cs="Arial"/>
          <w:spacing w:val="-6"/>
          <w:lang w:val="sr-Cyrl-RS"/>
        </w:rPr>
        <w:t xml:space="preserve"> </w:t>
      </w:r>
      <w:r w:rsidRPr="001C7E1D">
        <w:rPr>
          <w:rFonts w:eastAsia="Calibri" w:cs="Arial"/>
          <w:spacing w:val="-6"/>
          <w:lang w:val="sr-Cyrl-RS"/>
        </w:rPr>
        <w:t>месечни</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о</w:t>
      </w:r>
      <w:r w:rsidR="0024130F" w:rsidRPr="001C7E1D">
        <w:rPr>
          <w:rFonts w:eastAsia="Calibri" w:cs="Arial"/>
          <w:spacing w:val="-6"/>
          <w:lang w:val="sr-Cyrl-RS"/>
        </w:rPr>
        <w:t xml:space="preserve"> </w:t>
      </w:r>
      <w:r w:rsidRPr="001C7E1D">
        <w:rPr>
          <w:rFonts w:eastAsia="Calibri" w:cs="Arial"/>
          <w:spacing w:val="-6"/>
          <w:lang w:val="sr-Cyrl-RS"/>
        </w:rPr>
        <w:t>реализацији</w:t>
      </w:r>
      <w:r w:rsidR="00157163" w:rsidRPr="001C7E1D">
        <w:rPr>
          <w:rFonts w:eastAsia="Calibri" w:cs="Arial"/>
          <w:spacing w:val="-6"/>
          <w:lang w:val="sr-Cyrl-RS"/>
        </w:rPr>
        <w:t xml:space="preserve"> </w:t>
      </w:r>
      <w:r w:rsidRPr="001C7E1D">
        <w:rPr>
          <w:rFonts w:eastAsia="Calibri" w:cs="Arial"/>
          <w:spacing w:val="-6"/>
          <w:lang w:val="sr-Cyrl-RS"/>
        </w:rPr>
        <w:t>Пројекта</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оквиру</w:t>
      </w:r>
      <w:r w:rsidR="00157163" w:rsidRPr="001C7E1D">
        <w:rPr>
          <w:rFonts w:eastAsia="Calibri" w:cs="Arial"/>
          <w:spacing w:val="-6"/>
          <w:lang w:val="sr-Cyrl-RS"/>
        </w:rPr>
        <w:t xml:space="preserve"> </w:t>
      </w:r>
      <w:r w:rsidRPr="001C7E1D">
        <w:rPr>
          <w:rFonts w:eastAsia="Calibri" w:cs="Arial"/>
          <w:spacing w:val="-6"/>
          <w:lang w:val="sr-Cyrl-RS"/>
        </w:rPr>
        <w:t>кога</w:t>
      </w:r>
      <w:r w:rsidR="00157163" w:rsidRPr="001C7E1D">
        <w:rPr>
          <w:rFonts w:eastAsia="Calibri" w:cs="Arial"/>
          <w:spacing w:val="-6"/>
          <w:lang w:val="sr-Cyrl-RS"/>
        </w:rPr>
        <w:t xml:space="preserve"> </w:t>
      </w:r>
      <w:r w:rsidRPr="001C7E1D">
        <w:rPr>
          <w:rFonts w:eastAsia="Calibri" w:cs="Arial"/>
          <w:spacing w:val="-6"/>
          <w:lang w:val="sr-Cyrl-RS"/>
        </w:rPr>
        <w:t>резимира</w:t>
      </w:r>
      <w:r w:rsidR="00157163" w:rsidRPr="001C7E1D">
        <w:rPr>
          <w:rFonts w:eastAsia="Calibri" w:cs="Arial"/>
          <w:spacing w:val="-6"/>
          <w:lang w:val="sr-Cyrl-RS"/>
        </w:rPr>
        <w:t xml:space="preserve"> </w:t>
      </w:r>
      <w:r w:rsidRPr="001C7E1D">
        <w:rPr>
          <w:rFonts w:eastAsia="Calibri" w:cs="Arial"/>
          <w:spacing w:val="-6"/>
          <w:lang w:val="sr-Cyrl-RS"/>
        </w:rPr>
        <w:t>напредак</w:t>
      </w:r>
      <w:r w:rsidR="00157163" w:rsidRPr="001C7E1D">
        <w:rPr>
          <w:rFonts w:eastAsia="Calibri" w:cs="Arial"/>
          <w:spacing w:val="-6"/>
          <w:lang w:val="sr-Cyrl-RS"/>
        </w:rPr>
        <w:t xml:space="preserve"> </w:t>
      </w:r>
      <w:r w:rsidRPr="001C7E1D">
        <w:rPr>
          <w:rFonts w:eastAsia="Calibri" w:cs="Arial"/>
          <w:spacing w:val="-6"/>
          <w:lang w:val="sr-Cyrl-RS"/>
        </w:rPr>
        <w:t>Пројекта</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стране</w:t>
      </w:r>
      <w:r w:rsidR="00157163" w:rsidRPr="001C7E1D">
        <w:rPr>
          <w:rFonts w:eastAsia="Calibri" w:cs="Arial"/>
          <w:spacing w:val="-6"/>
          <w:lang w:val="sr-Cyrl-RS"/>
        </w:rPr>
        <w:t xml:space="preserve"> </w:t>
      </w:r>
      <w:r w:rsidR="003835D4" w:rsidRPr="001C7E1D">
        <w:rPr>
          <w:rFonts w:eastAsia="Calibri" w:cs="Arial"/>
          <w:spacing w:val="-6"/>
          <w:lang w:val="sr-Cyrl-RS"/>
        </w:rPr>
        <w:t>и</w:t>
      </w:r>
      <w:r w:rsidRPr="001C7E1D">
        <w:rPr>
          <w:rFonts w:eastAsia="Calibri" w:cs="Arial"/>
          <w:spacing w:val="-6"/>
          <w:lang w:val="sr-Cyrl-RS"/>
        </w:rPr>
        <w:t>звођача</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или</w:t>
      </w:r>
      <w:r w:rsidR="00157163" w:rsidRPr="001C7E1D">
        <w:rPr>
          <w:rFonts w:eastAsia="Calibri" w:cs="Arial"/>
          <w:spacing w:val="-6"/>
          <w:lang w:val="sr-Cyrl-RS"/>
        </w:rPr>
        <w:t xml:space="preserve"> </w:t>
      </w:r>
      <w:r w:rsidRPr="001C7E1D">
        <w:rPr>
          <w:rFonts w:eastAsia="Calibri" w:cs="Arial"/>
          <w:spacing w:val="-6"/>
          <w:lang w:val="sr-Cyrl-RS"/>
        </w:rPr>
        <w:t>других</w:t>
      </w:r>
      <w:r w:rsidR="00157163" w:rsidRPr="001C7E1D">
        <w:rPr>
          <w:rFonts w:eastAsia="Calibri" w:cs="Arial"/>
          <w:spacing w:val="-6"/>
          <w:lang w:val="sr-Cyrl-RS"/>
        </w:rPr>
        <w:t xml:space="preserve"> </w:t>
      </w:r>
      <w:r w:rsidRPr="001C7E1D">
        <w:rPr>
          <w:rFonts w:eastAsia="Calibri" w:cs="Arial"/>
          <w:spacing w:val="-6"/>
          <w:lang w:val="sr-Cyrl-RS"/>
        </w:rPr>
        <w:t>извођача</w:t>
      </w:r>
      <w:r w:rsidR="00157163" w:rsidRPr="001C7E1D">
        <w:rPr>
          <w:rFonts w:eastAsia="Calibri" w:cs="Arial"/>
          <w:spacing w:val="-6"/>
          <w:lang w:val="sr-Cyrl-RS"/>
        </w:rPr>
        <w:t>.</w:t>
      </w:r>
    </w:p>
    <w:p w14:paraId="1C165EE0" w14:textId="77777777" w:rsidR="00124A1D" w:rsidRPr="001C7E1D" w:rsidRDefault="00124A1D" w:rsidP="00124A1D">
      <w:pPr>
        <w:spacing w:before="0"/>
        <w:rPr>
          <w:rFonts w:eastAsia="Calibri" w:cs="Arial"/>
          <w:spacing w:val="-6"/>
          <w:lang w:val="sr-Cyrl-RS"/>
        </w:rPr>
      </w:pPr>
    </w:p>
    <w:p w14:paraId="21427066"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Понуђач</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003835D4" w:rsidRPr="001C7E1D">
        <w:rPr>
          <w:rFonts w:eastAsia="Calibri" w:cs="Arial"/>
          <w:spacing w:val="-6"/>
          <w:lang w:val="sr-Cyrl-RS"/>
        </w:rPr>
        <w:t>достављ</w:t>
      </w:r>
      <w:r w:rsidRPr="001C7E1D">
        <w:rPr>
          <w:rFonts w:eastAsia="Calibri" w:cs="Arial"/>
          <w:spacing w:val="-6"/>
          <w:lang w:val="sr-Cyrl-RS"/>
        </w:rPr>
        <w:t>ати</w:t>
      </w:r>
      <w:r w:rsidR="00157163" w:rsidRPr="001C7E1D">
        <w:rPr>
          <w:rFonts w:eastAsia="Calibri" w:cs="Arial"/>
          <w:spacing w:val="-6"/>
          <w:lang w:val="sr-Cyrl-RS"/>
        </w:rPr>
        <w:t xml:space="preserve"> </w:t>
      </w:r>
      <w:r w:rsidRPr="001C7E1D">
        <w:rPr>
          <w:rFonts w:eastAsia="Calibri" w:cs="Arial"/>
          <w:spacing w:val="-6"/>
          <w:lang w:val="sr-Cyrl-RS"/>
        </w:rPr>
        <w:t>прецизне</w:t>
      </w:r>
      <w:r w:rsidR="00157163" w:rsidRPr="001C7E1D">
        <w:rPr>
          <w:rFonts w:eastAsia="Calibri" w:cs="Arial"/>
          <w:spacing w:val="-6"/>
          <w:lang w:val="sr-Cyrl-RS"/>
        </w:rPr>
        <w:t xml:space="preserve"> </w:t>
      </w:r>
      <w:r w:rsidRPr="001C7E1D">
        <w:rPr>
          <w:rFonts w:eastAsia="Calibri" w:cs="Arial"/>
          <w:spacing w:val="-6"/>
          <w:lang w:val="sr-Cyrl-RS"/>
        </w:rPr>
        <w:t>Месечне</w:t>
      </w:r>
      <w:r w:rsidR="0024130F" w:rsidRPr="001C7E1D">
        <w:rPr>
          <w:rFonts w:eastAsia="Calibri" w:cs="Arial"/>
          <w:spacing w:val="-6"/>
          <w:lang w:val="sr-Cyrl-RS"/>
        </w:rPr>
        <w:t xml:space="preserve"> </w:t>
      </w:r>
      <w:r w:rsidRPr="001C7E1D">
        <w:rPr>
          <w:rFonts w:eastAsia="Calibri" w:cs="Arial"/>
          <w:spacing w:val="-6"/>
          <w:lang w:val="sr-Cyrl-RS"/>
        </w:rPr>
        <w:t>извештаје</w:t>
      </w:r>
      <w:r w:rsidR="00157163" w:rsidRPr="001C7E1D">
        <w:rPr>
          <w:rFonts w:eastAsia="Calibri" w:cs="Arial"/>
          <w:spacing w:val="-6"/>
          <w:lang w:val="sr-Cyrl-RS"/>
        </w:rPr>
        <w:t xml:space="preserve"> </w:t>
      </w:r>
      <w:r w:rsidRPr="001C7E1D">
        <w:rPr>
          <w:rFonts w:eastAsia="Calibri" w:cs="Arial"/>
          <w:spacing w:val="-6"/>
          <w:lang w:val="sr-Cyrl-RS"/>
        </w:rPr>
        <w:t>Наручиоцу</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облику</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бити</w:t>
      </w:r>
      <w:r w:rsidR="00157163" w:rsidRPr="001C7E1D">
        <w:rPr>
          <w:rFonts w:eastAsia="Calibri" w:cs="Arial"/>
          <w:spacing w:val="-6"/>
          <w:lang w:val="sr-Cyrl-RS"/>
        </w:rPr>
        <w:t xml:space="preserve"> </w:t>
      </w:r>
      <w:r w:rsidRPr="001C7E1D">
        <w:rPr>
          <w:rFonts w:eastAsia="Calibri" w:cs="Arial"/>
          <w:spacing w:val="-6"/>
          <w:lang w:val="sr-Cyrl-RS"/>
        </w:rPr>
        <w:t>договорен</w:t>
      </w:r>
      <w:r w:rsidR="00157163" w:rsidRPr="001C7E1D">
        <w:rPr>
          <w:rFonts w:eastAsia="Calibri" w:cs="Arial"/>
          <w:spacing w:val="-6"/>
          <w:lang w:val="sr-Cyrl-RS"/>
        </w:rPr>
        <w:t xml:space="preserve"> </w:t>
      </w:r>
      <w:r w:rsidRPr="001C7E1D">
        <w:rPr>
          <w:rFonts w:eastAsia="Calibri" w:cs="Arial"/>
          <w:spacing w:val="-6"/>
          <w:lang w:val="sr-Cyrl-RS"/>
        </w:rPr>
        <w:t>заједно</w:t>
      </w:r>
      <w:r w:rsidR="00157163" w:rsidRPr="001C7E1D">
        <w:rPr>
          <w:rFonts w:eastAsia="Calibri" w:cs="Arial"/>
          <w:spacing w:val="-6"/>
          <w:lang w:val="sr-Cyrl-RS"/>
        </w:rPr>
        <w:t xml:space="preserve"> </w:t>
      </w:r>
      <w:r w:rsidRPr="001C7E1D">
        <w:rPr>
          <w:rFonts w:eastAsia="Calibri" w:cs="Arial"/>
          <w:spacing w:val="-6"/>
          <w:lang w:val="sr-Cyrl-RS"/>
        </w:rPr>
        <w:t>са</w:t>
      </w:r>
      <w:r w:rsidR="00157163" w:rsidRPr="001C7E1D">
        <w:rPr>
          <w:rFonts w:eastAsia="Calibri" w:cs="Arial"/>
          <w:spacing w:val="-6"/>
          <w:lang w:val="sr-Cyrl-RS"/>
        </w:rPr>
        <w:t xml:space="preserve"> </w:t>
      </w:r>
      <w:r w:rsidRPr="001C7E1D">
        <w:rPr>
          <w:rFonts w:eastAsia="Calibri" w:cs="Arial"/>
          <w:spacing w:val="-6"/>
          <w:lang w:val="sr-Cyrl-RS"/>
        </w:rPr>
        <w:t>Наручиоцем</w:t>
      </w:r>
      <w:r w:rsidR="00157163" w:rsidRPr="001C7E1D">
        <w:rPr>
          <w:rFonts w:eastAsia="Calibri" w:cs="Arial"/>
          <w:spacing w:val="-6"/>
          <w:lang w:val="sr-Cyrl-RS"/>
        </w:rPr>
        <w:t xml:space="preserve">. </w:t>
      </w:r>
      <w:r w:rsidRPr="001C7E1D">
        <w:rPr>
          <w:rFonts w:eastAsia="Calibri" w:cs="Arial"/>
          <w:spacing w:val="-6"/>
          <w:lang w:val="sr-Cyrl-RS"/>
        </w:rPr>
        <w:t>Месечни</w:t>
      </w:r>
      <w:r w:rsidR="00157163" w:rsidRPr="001C7E1D">
        <w:rPr>
          <w:rFonts w:eastAsia="Calibri" w:cs="Arial"/>
          <w:spacing w:val="-6"/>
          <w:lang w:val="sr-Cyrl-RS"/>
        </w:rPr>
        <w:t xml:space="preserve"> </w:t>
      </w:r>
      <w:r w:rsidRPr="001C7E1D">
        <w:rPr>
          <w:rFonts w:eastAsia="Calibri" w:cs="Arial"/>
          <w:spacing w:val="-6"/>
          <w:lang w:val="sr-Cyrl-RS"/>
        </w:rPr>
        <w:t>извештаји</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бити</w:t>
      </w:r>
      <w:r w:rsidR="00157163" w:rsidRPr="001C7E1D">
        <w:rPr>
          <w:rFonts w:eastAsia="Calibri" w:cs="Arial"/>
          <w:spacing w:val="-6"/>
          <w:lang w:val="sr-Cyrl-RS"/>
        </w:rPr>
        <w:t xml:space="preserve"> </w:t>
      </w:r>
      <w:r w:rsidRPr="001C7E1D">
        <w:rPr>
          <w:rFonts w:eastAsia="Calibri" w:cs="Arial"/>
          <w:spacing w:val="-6"/>
          <w:lang w:val="sr-Cyrl-RS"/>
        </w:rPr>
        <w:t>достав</w:t>
      </w:r>
      <w:r w:rsidR="003835D4" w:rsidRPr="001C7E1D">
        <w:rPr>
          <w:rFonts w:eastAsia="Calibri" w:cs="Arial"/>
          <w:spacing w:val="-6"/>
          <w:lang w:val="sr-Cyrl-RS"/>
        </w:rPr>
        <w:t>љ</w:t>
      </w:r>
      <w:r w:rsidRPr="001C7E1D">
        <w:rPr>
          <w:rFonts w:eastAsia="Calibri" w:cs="Arial"/>
          <w:spacing w:val="-6"/>
          <w:lang w:val="sr-Cyrl-RS"/>
        </w:rPr>
        <w:t>ани</w:t>
      </w:r>
      <w:r w:rsidR="00157163" w:rsidRPr="001C7E1D">
        <w:rPr>
          <w:rFonts w:eastAsia="Calibri" w:cs="Arial"/>
          <w:spacing w:val="-6"/>
          <w:lang w:val="sr-Cyrl-RS"/>
        </w:rPr>
        <w:t xml:space="preserve"> </w:t>
      </w:r>
      <w:r w:rsidRPr="001C7E1D">
        <w:rPr>
          <w:rFonts w:eastAsia="Calibri" w:cs="Arial"/>
          <w:spacing w:val="-6"/>
          <w:lang w:val="sr-Cyrl-RS"/>
        </w:rPr>
        <w:t>не</w:t>
      </w:r>
      <w:r w:rsidR="00157163" w:rsidRPr="001C7E1D">
        <w:rPr>
          <w:rFonts w:eastAsia="Calibri" w:cs="Arial"/>
          <w:spacing w:val="-6"/>
          <w:lang w:val="sr-Cyrl-RS"/>
        </w:rPr>
        <w:t xml:space="preserve"> </w:t>
      </w:r>
      <w:r w:rsidRPr="001C7E1D">
        <w:rPr>
          <w:rFonts w:eastAsia="Calibri" w:cs="Arial"/>
          <w:spacing w:val="-6"/>
          <w:lang w:val="sr-Cyrl-RS"/>
        </w:rPr>
        <w:t>касније</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седмог</w:t>
      </w:r>
      <w:r w:rsidR="00157163" w:rsidRPr="001C7E1D">
        <w:rPr>
          <w:rFonts w:eastAsia="Calibri" w:cs="Arial"/>
          <w:spacing w:val="-6"/>
          <w:lang w:val="sr-Cyrl-RS"/>
        </w:rPr>
        <w:t xml:space="preserve"> </w:t>
      </w:r>
      <w:r w:rsidRPr="001C7E1D">
        <w:rPr>
          <w:rFonts w:eastAsia="Calibri" w:cs="Arial"/>
          <w:spacing w:val="-6"/>
          <w:lang w:val="sr-Cyrl-RS"/>
        </w:rPr>
        <w:t>дана</w:t>
      </w:r>
      <w:r w:rsidR="00157163" w:rsidRPr="001C7E1D">
        <w:rPr>
          <w:rFonts w:eastAsia="Calibri" w:cs="Arial"/>
          <w:spacing w:val="-6"/>
          <w:lang w:val="sr-Cyrl-RS"/>
        </w:rPr>
        <w:t xml:space="preserve"> </w:t>
      </w:r>
      <w:r w:rsidRPr="001C7E1D">
        <w:rPr>
          <w:rFonts w:eastAsia="Calibri" w:cs="Arial"/>
          <w:spacing w:val="-6"/>
          <w:lang w:val="sr-Cyrl-RS"/>
        </w:rPr>
        <w:t>након</w:t>
      </w:r>
      <w:r w:rsidR="00157163" w:rsidRPr="001C7E1D">
        <w:rPr>
          <w:rFonts w:eastAsia="Calibri" w:cs="Arial"/>
          <w:spacing w:val="-6"/>
          <w:lang w:val="sr-Cyrl-RS"/>
        </w:rPr>
        <w:t xml:space="preserve"> </w:t>
      </w:r>
      <w:r w:rsidRPr="001C7E1D">
        <w:rPr>
          <w:rFonts w:eastAsia="Calibri" w:cs="Arial"/>
          <w:spacing w:val="-6"/>
          <w:lang w:val="sr-Cyrl-RS"/>
        </w:rPr>
        <w:t>истека</w:t>
      </w:r>
      <w:r w:rsidR="00157163" w:rsidRPr="001C7E1D">
        <w:rPr>
          <w:rFonts w:eastAsia="Calibri" w:cs="Arial"/>
          <w:spacing w:val="-6"/>
          <w:lang w:val="sr-Cyrl-RS"/>
        </w:rPr>
        <w:t xml:space="preserve"> </w:t>
      </w:r>
      <w:r w:rsidRPr="001C7E1D">
        <w:rPr>
          <w:rFonts w:eastAsia="Calibri" w:cs="Arial"/>
          <w:spacing w:val="-6"/>
          <w:lang w:val="sr-Cyrl-RS"/>
        </w:rPr>
        <w:t>месеца</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ради</w:t>
      </w:r>
      <w:r w:rsidR="00157163" w:rsidRPr="001C7E1D">
        <w:rPr>
          <w:rFonts w:eastAsia="Calibri" w:cs="Arial"/>
          <w:spacing w:val="-6"/>
          <w:lang w:val="sr-Cyrl-RS"/>
        </w:rPr>
        <w:t>.</w:t>
      </w:r>
    </w:p>
    <w:p w14:paraId="0CDEB54D" w14:textId="77777777" w:rsidR="00124A1D" w:rsidRPr="001C7E1D" w:rsidRDefault="00124A1D" w:rsidP="00124A1D">
      <w:pPr>
        <w:spacing w:before="0"/>
        <w:rPr>
          <w:rFonts w:eastAsia="Calibri" w:cs="Arial"/>
          <w:spacing w:val="-6"/>
          <w:lang w:val="sr-Cyrl-RS"/>
        </w:rPr>
      </w:pPr>
    </w:p>
    <w:p w14:paraId="56DDFFF2" w14:textId="77777777" w:rsidR="002A01D5" w:rsidRPr="001C7E1D" w:rsidRDefault="003835D4">
      <w:pPr>
        <w:spacing w:before="0"/>
        <w:rPr>
          <w:rFonts w:eastAsia="Calibri" w:cs="Arial"/>
          <w:spacing w:val="-6"/>
          <w:lang w:val="sr-Cyrl-RS"/>
        </w:rPr>
      </w:pPr>
      <w:r w:rsidRPr="001C7E1D">
        <w:rPr>
          <w:rFonts w:eastAsia="Calibri" w:cs="Arial"/>
          <w:spacing w:val="-6"/>
          <w:lang w:val="sr-Cyrl-RS"/>
        </w:rPr>
        <w:t>Г</w:t>
      </w:r>
      <w:r w:rsidR="007F3DB8" w:rsidRPr="001C7E1D">
        <w:rPr>
          <w:rFonts w:eastAsia="Calibri" w:cs="Arial"/>
          <w:spacing w:val="-6"/>
          <w:lang w:val="sr-Cyrl-RS"/>
        </w:rPr>
        <w:t>лавна</w:t>
      </w:r>
      <w:r w:rsidR="00157163" w:rsidRPr="001C7E1D">
        <w:rPr>
          <w:rFonts w:eastAsia="Calibri" w:cs="Arial"/>
          <w:spacing w:val="-6"/>
          <w:lang w:val="sr-Cyrl-RS"/>
        </w:rPr>
        <w:t xml:space="preserve"> </w:t>
      </w:r>
      <w:r w:rsidR="007F3DB8" w:rsidRPr="001C7E1D">
        <w:rPr>
          <w:rFonts w:eastAsia="Calibri" w:cs="Arial"/>
          <w:spacing w:val="-6"/>
          <w:lang w:val="sr-Cyrl-RS"/>
        </w:rPr>
        <w:t>пита</w:t>
      </w:r>
      <w:r w:rsidRPr="001C7E1D">
        <w:rPr>
          <w:rFonts w:eastAsia="Calibri" w:cs="Arial"/>
          <w:spacing w:val="-6"/>
          <w:lang w:val="sr-Cyrl-RS"/>
        </w:rPr>
        <w:t>њ</w:t>
      </w:r>
      <w:r w:rsidR="007F3DB8" w:rsidRPr="001C7E1D">
        <w:rPr>
          <w:rFonts w:eastAsia="Calibri" w:cs="Arial"/>
          <w:spacing w:val="-6"/>
          <w:lang w:val="sr-Cyrl-RS"/>
        </w:rPr>
        <w:t>а</w:t>
      </w:r>
      <w:r w:rsidR="00157163" w:rsidRPr="001C7E1D">
        <w:rPr>
          <w:rFonts w:eastAsia="Calibri" w:cs="Arial"/>
          <w:spacing w:val="-6"/>
          <w:lang w:val="sr-Cyrl-RS"/>
        </w:rPr>
        <w:t xml:space="preserve"> </w:t>
      </w:r>
      <w:r w:rsidR="007F3DB8" w:rsidRPr="001C7E1D">
        <w:rPr>
          <w:rFonts w:eastAsia="Calibri" w:cs="Arial"/>
          <w:spacing w:val="-6"/>
          <w:lang w:val="sr-Cyrl-RS"/>
        </w:rPr>
        <w:t>која</w:t>
      </w:r>
      <w:r w:rsidR="00157163" w:rsidRPr="001C7E1D">
        <w:rPr>
          <w:rFonts w:eastAsia="Calibri" w:cs="Arial"/>
          <w:spacing w:val="-6"/>
          <w:lang w:val="sr-Cyrl-RS"/>
        </w:rPr>
        <w:t xml:space="preserve"> </w:t>
      </w:r>
      <w:r w:rsidR="007F3DB8" w:rsidRPr="001C7E1D">
        <w:rPr>
          <w:rFonts w:eastAsia="Calibri" w:cs="Arial"/>
          <w:spacing w:val="-6"/>
          <w:lang w:val="sr-Cyrl-RS"/>
        </w:rPr>
        <w:t>ће</w:t>
      </w:r>
      <w:r w:rsidR="00157163" w:rsidRPr="001C7E1D">
        <w:rPr>
          <w:rFonts w:eastAsia="Calibri" w:cs="Arial"/>
          <w:spacing w:val="-6"/>
          <w:lang w:val="sr-Cyrl-RS"/>
        </w:rPr>
        <w:t xml:space="preserve"> </w:t>
      </w:r>
      <w:r w:rsidR="007F3DB8" w:rsidRPr="001C7E1D">
        <w:rPr>
          <w:rFonts w:eastAsia="Calibri" w:cs="Arial"/>
          <w:spacing w:val="-6"/>
          <w:lang w:val="sr-Cyrl-RS"/>
        </w:rPr>
        <w:t>бити</w:t>
      </w:r>
      <w:r w:rsidR="00157163" w:rsidRPr="001C7E1D">
        <w:rPr>
          <w:rFonts w:eastAsia="Calibri" w:cs="Arial"/>
          <w:spacing w:val="-6"/>
          <w:lang w:val="sr-Cyrl-RS"/>
        </w:rPr>
        <w:t xml:space="preserve"> </w:t>
      </w:r>
      <w:r w:rsidR="007F3DB8" w:rsidRPr="001C7E1D">
        <w:rPr>
          <w:rFonts w:eastAsia="Calibri" w:cs="Arial"/>
          <w:spacing w:val="-6"/>
          <w:lang w:val="sr-Cyrl-RS"/>
        </w:rPr>
        <w:t>обрађена</w:t>
      </w:r>
      <w:r w:rsidR="00157163" w:rsidRPr="001C7E1D">
        <w:rPr>
          <w:rFonts w:eastAsia="Calibri" w:cs="Arial"/>
          <w:spacing w:val="-6"/>
          <w:lang w:val="sr-Cyrl-RS"/>
        </w:rPr>
        <w:t xml:space="preserve"> </w:t>
      </w:r>
      <w:r w:rsidR="007F3DB8" w:rsidRPr="001C7E1D">
        <w:rPr>
          <w:rFonts w:eastAsia="Calibri" w:cs="Arial"/>
          <w:spacing w:val="-6"/>
          <w:lang w:val="sr-Cyrl-RS"/>
        </w:rPr>
        <w:t>у</w:t>
      </w:r>
      <w:r w:rsidR="00157163" w:rsidRPr="001C7E1D">
        <w:rPr>
          <w:rFonts w:eastAsia="Calibri" w:cs="Arial"/>
          <w:spacing w:val="-6"/>
          <w:lang w:val="sr-Cyrl-RS"/>
        </w:rPr>
        <w:t xml:space="preserve"> </w:t>
      </w:r>
      <w:r w:rsidR="007F3DB8" w:rsidRPr="001C7E1D">
        <w:rPr>
          <w:rFonts w:eastAsia="Calibri" w:cs="Arial"/>
          <w:spacing w:val="-6"/>
          <w:lang w:val="sr-Cyrl-RS"/>
        </w:rPr>
        <w:t>месечном</w:t>
      </w:r>
      <w:r w:rsidR="00157163" w:rsidRPr="001C7E1D">
        <w:rPr>
          <w:rFonts w:eastAsia="Calibri" w:cs="Arial"/>
          <w:spacing w:val="-6"/>
          <w:lang w:val="sr-Cyrl-RS"/>
        </w:rPr>
        <w:t xml:space="preserve"> </w:t>
      </w:r>
      <w:r w:rsidR="007F3DB8" w:rsidRPr="001C7E1D">
        <w:rPr>
          <w:rFonts w:eastAsia="Calibri" w:cs="Arial"/>
          <w:spacing w:val="-6"/>
          <w:lang w:val="sr-Cyrl-RS"/>
        </w:rPr>
        <w:t>извештају</w:t>
      </w:r>
      <w:r w:rsidR="00157163" w:rsidRPr="001C7E1D">
        <w:rPr>
          <w:rFonts w:eastAsia="Calibri" w:cs="Arial"/>
          <w:spacing w:val="-6"/>
          <w:lang w:val="sr-Cyrl-RS"/>
        </w:rPr>
        <w:t xml:space="preserve"> </w:t>
      </w:r>
      <w:r w:rsidR="007F3DB8" w:rsidRPr="001C7E1D">
        <w:rPr>
          <w:rFonts w:eastAsia="Calibri" w:cs="Arial"/>
          <w:spacing w:val="-6"/>
          <w:lang w:val="sr-Cyrl-RS"/>
        </w:rPr>
        <w:t>се</w:t>
      </w:r>
      <w:r w:rsidR="00157163" w:rsidRPr="001C7E1D">
        <w:rPr>
          <w:rFonts w:eastAsia="Calibri" w:cs="Arial"/>
          <w:spacing w:val="-6"/>
          <w:lang w:val="sr-Cyrl-RS"/>
        </w:rPr>
        <w:t xml:space="preserve"> </w:t>
      </w:r>
      <w:r w:rsidR="007F3DB8" w:rsidRPr="001C7E1D">
        <w:rPr>
          <w:rFonts w:eastAsia="Calibri" w:cs="Arial"/>
          <w:spacing w:val="-6"/>
          <w:lang w:val="sr-Cyrl-RS"/>
        </w:rPr>
        <w:t>односе</w:t>
      </w:r>
      <w:r w:rsidR="00157163" w:rsidRPr="001C7E1D">
        <w:rPr>
          <w:rFonts w:eastAsia="Calibri" w:cs="Arial"/>
          <w:spacing w:val="-6"/>
          <w:lang w:val="sr-Cyrl-RS"/>
        </w:rPr>
        <w:t xml:space="preserve"> </w:t>
      </w:r>
      <w:r w:rsidR="007F3DB8" w:rsidRPr="001C7E1D">
        <w:rPr>
          <w:rFonts w:eastAsia="Calibri" w:cs="Arial"/>
          <w:spacing w:val="-6"/>
          <w:lang w:val="sr-Cyrl-RS"/>
        </w:rPr>
        <w:t>на</w:t>
      </w:r>
      <w:r w:rsidR="00157163" w:rsidRPr="001C7E1D">
        <w:rPr>
          <w:rFonts w:eastAsia="Calibri" w:cs="Arial"/>
          <w:spacing w:val="-6"/>
          <w:lang w:val="sr-Cyrl-RS"/>
        </w:rPr>
        <w:t xml:space="preserve"> </w:t>
      </w:r>
      <w:r w:rsidR="007F3DB8" w:rsidRPr="001C7E1D">
        <w:rPr>
          <w:rFonts w:eastAsia="Calibri" w:cs="Arial"/>
          <w:spacing w:val="-6"/>
          <w:lang w:val="sr-Cyrl-RS"/>
        </w:rPr>
        <w:t>безбедност</w:t>
      </w:r>
      <w:r w:rsidR="00157163" w:rsidRPr="001C7E1D">
        <w:rPr>
          <w:rFonts w:eastAsia="Calibri" w:cs="Arial"/>
          <w:spacing w:val="-6"/>
          <w:lang w:val="sr-Cyrl-RS"/>
        </w:rPr>
        <w:t xml:space="preserve">, </w:t>
      </w:r>
      <w:r w:rsidR="007F3DB8" w:rsidRPr="001C7E1D">
        <w:rPr>
          <w:rFonts w:eastAsia="Calibri" w:cs="Arial"/>
          <w:spacing w:val="-6"/>
          <w:lang w:val="sr-Cyrl-RS"/>
        </w:rPr>
        <w:t>квалитет</w:t>
      </w:r>
      <w:r w:rsidR="00157163" w:rsidRPr="001C7E1D">
        <w:rPr>
          <w:rFonts w:eastAsia="Calibri" w:cs="Arial"/>
          <w:spacing w:val="-6"/>
          <w:lang w:val="sr-Cyrl-RS"/>
        </w:rPr>
        <w:t xml:space="preserve">,  </w:t>
      </w:r>
      <w:r w:rsidR="007F3DB8" w:rsidRPr="001C7E1D">
        <w:rPr>
          <w:rFonts w:eastAsia="Calibri" w:cs="Arial"/>
          <w:spacing w:val="-6"/>
          <w:lang w:val="sr-Cyrl-RS"/>
        </w:rPr>
        <w:t>и</w:t>
      </w:r>
      <w:r w:rsidR="0024130F" w:rsidRPr="001C7E1D">
        <w:rPr>
          <w:rFonts w:eastAsia="Calibri" w:cs="Arial"/>
          <w:spacing w:val="-6"/>
          <w:lang w:val="sr-Cyrl-RS"/>
        </w:rPr>
        <w:t xml:space="preserve"> </w:t>
      </w:r>
      <w:r w:rsidR="007F3DB8" w:rsidRPr="001C7E1D">
        <w:rPr>
          <w:rFonts w:eastAsia="Calibri" w:cs="Arial"/>
          <w:spacing w:val="-6"/>
          <w:lang w:val="sr-Cyrl-RS"/>
        </w:rPr>
        <w:t>програм</w:t>
      </w:r>
      <w:r w:rsidR="00157163" w:rsidRPr="001C7E1D">
        <w:rPr>
          <w:rFonts w:eastAsia="Calibri" w:cs="Arial"/>
          <w:spacing w:val="-6"/>
          <w:lang w:val="sr-Cyrl-RS"/>
        </w:rPr>
        <w:t xml:space="preserve"> </w:t>
      </w:r>
      <w:r w:rsidR="007F3DB8" w:rsidRPr="001C7E1D">
        <w:rPr>
          <w:rFonts w:eastAsia="Calibri" w:cs="Arial"/>
          <w:spacing w:val="-6"/>
          <w:lang w:val="sr-Cyrl-RS"/>
        </w:rPr>
        <w:t>извође</w:t>
      </w:r>
      <w:r w:rsidRPr="001C7E1D">
        <w:rPr>
          <w:rFonts w:eastAsia="Calibri" w:cs="Arial"/>
          <w:spacing w:val="-6"/>
          <w:lang w:val="sr-Cyrl-RS"/>
        </w:rPr>
        <w:t>њ</w:t>
      </w:r>
      <w:r w:rsidR="007F3DB8" w:rsidRPr="001C7E1D">
        <w:rPr>
          <w:rFonts w:eastAsia="Calibri" w:cs="Arial"/>
          <w:spacing w:val="-6"/>
          <w:lang w:val="sr-Cyrl-RS"/>
        </w:rPr>
        <w:t>а</w:t>
      </w:r>
      <w:r w:rsidR="00157163" w:rsidRPr="001C7E1D">
        <w:rPr>
          <w:rFonts w:eastAsia="Calibri" w:cs="Arial"/>
          <w:spacing w:val="-6"/>
          <w:lang w:val="sr-Cyrl-RS"/>
        </w:rPr>
        <w:t xml:space="preserve"> </w:t>
      </w:r>
      <w:r w:rsidR="007F3DB8" w:rsidRPr="001C7E1D">
        <w:rPr>
          <w:rFonts w:eastAsia="Calibri" w:cs="Arial"/>
          <w:spacing w:val="-6"/>
          <w:lang w:val="sr-Cyrl-RS"/>
        </w:rPr>
        <w:t>радова</w:t>
      </w:r>
      <w:r w:rsidR="00157163" w:rsidRPr="001C7E1D">
        <w:rPr>
          <w:rFonts w:eastAsia="Calibri" w:cs="Arial"/>
          <w:spacing w:val="-6"/>
          <w:lang w:val="sr-Cyrl-RS"/>
        </w:rPr>
        <w:t>.</w:t>
      </w:r>
    </w:p>
    <w:p w14:paraId="1DB0D0DD" w14:textId="77777777" w:rsidR="0024130F" w:rsidRPr="001C7E1D" w:rsidRDefault="0024130F">
      <w:pPr>
        <w:spacing w:before="0"/>
        <w:rPr>
          <w:rFonts w:eastAsia="Calibri" w:cs="Arial"/>
          <w:spacing w:val="-6"/>
          <w:lang w:val="sr-Cyrl-RS"/>
        </w:rPr>
      </w:pPr>
    </w:p>
    <w:p w14:paraId="234981FB" w14:textId="77777777" w:rsidR="002A01D5" w:rsidRPr="001C7E1D" w:rsidRDefault="003835D4">
      <w:pPr>
        <w:spacing w:before="0"/>
        <w:rPr>
          <w:rFonts w:eastAsia="Calibri" w:cs="Arial"/>
          <w:spacing w:val="-6"/>
          <w:lang w:val="sr-Cyrl-RS"/>
        </w:rPr>
      </w:pPr>
      <w:r w:rsidRPr="001C7E1D">
        <w:rPr>
          <w:rFonts w:eastAsia="Calibri" w:cs="Arial"/>
          <w:b/>
          <w:spacing w:val="-6"/>
          <w:lang w:val="sr-Cyrl-RS"/>
        </w:rPr>
        <w:t>Б</w:t>
      </w:r>
      <w:r w:rsidR="007F3DB8" w:rsidRPr="001C7E1D">
        <w:rPr>
          <w:rFonts w:eastAsia="Calibri" w:cs="Arial"/>
          <w:b/>
          <w:spacing w:val="-6"/>
          <w:lang w:val="sr-Cyrl-RS"/>
        </w:rPr>
        <w:t>езбедност</w:t>
      </w:r>
      <w:r w:rsidR="00157163" w:rsidRPr="001C7E1D">
        <w:rPr>
          <w:rFonts w:eastAsia="Calibri" w:cs="Arial"/>
          <w:b/>
          <w:spacing w:val="-6"/>
          <w:lang w:val="sr-Cyrl-RS"/>
        </w:rPr>
        <w:t xml:space="preserve"> </w:t>
      </w:r>
      <w:r w:rsidR="007F3DB8" w:rsidRPr="001C7E1D">
        <w:rPr>
          <w:rFonts w:eastAsia="Calibri" w:cs="Arial"/>
          <w:b/>
          <w:spacing w:val="-6"/>
          <w:lang w:val="sr-Cyrl-RS"/>
        </w:rPr>
        <w:t>на</w:t>
      </w:r>
      <w:r w:rsidR="00157163" w:rsidRPr="001C7E1D">
        <w:rPr>
          <w:rFonts w:eastAsia="Calibri" w:cs="Arial"/>
          <w:b/>
          <w:spacing w:val="-6"/>
          <w:lang w:val="sr-Cyrl-RS"/>
        </w:rPr>
        <w:t xml:space="preserve"> </w:t>
      </w:r>
      <w:r w:rsidR="007F3DB8" w:rsidRPr="001C7E1D">
        <w:rPr>
          <w:rFonts w:eastAsia="Calibri" w:cs="Arial"/>
          <w:b/>
          <w:spacing w:val="-6"/>
          <w:lang w:val="sr-Cyrl-RS"/>
        </w:rPr>
        <w:t>раду</w:t>
      </w:r>
      <w:r w:rsidR="00157163" w:rsidRPr="001C7E1D">
        <w:rPr>
          <w:rFonts w:eastAsia="Calibri" w:cs="Arial"/>
          <w:b/>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И</w:t>
      </w:r>
      <w:r w:rsidR="007F3DB8" w:rsidRPr="001C7E1D">
        <w:rPr>
          <w:rFonts w:eastAsia="Calibri" w:cs="Arial"/>
          <w:spacing w:val="-6"/>
          <w:lang w:val="sr-Cyrl-RS"/>
        </w:rPr>
        <w:t>нформиса</w:t>
      </w:r>
      <w:r w:rsidRPr="001C7E1D">
        <w:rPr>
          <w:rFonts w:eastAsia="Calibri" w:cs="Arial"/>
          <w:spacing w:val="-6"/>
          <w:lang w:val="sr-Cyrl-RS"/>
        </w:rPr>
        <w:t>њ</w:t>
      </w:r>
      <w:r w:rsidR="007F3DB8" w:rsidRPr="001C7E1D">
        <w:rPr>
          <w:rFonts w:eastAsia="Calibri" w:cs="Arial"/>
          <w:spacing w:val="-6"/>
          <w:lang w:val="sr-Cyrl-RS"/>
        </w:rPr>
        <w:t>е</w:t>
      </w:r>
      <w:r w:rsidR="00157163" w:rsidRPr="001C7E1D">
        <w:rPr>
          <w:rFonts w:eastAsia="Calibri" w:cs="Arial"/>
          <w:spacing w:val="-6"/>
          <w:lang w:val="sr-Cyrl-RS"/>
        </w:rPr>
        <w:t xml:space="preserve"> </w:t>
      </w:r>
      <w:r w:rsidR="007F3DB8" w:rsidRPr="001C7E1D">
        <w:rPr>
          <w:rFonts w:eastAsia="Calibri" w:cs="Arial"/>
          <w:spacing w:val="-6"/>
          <w:lang w:val="sr-Cyrl-RS"/>
        </w:rPr>
        <w:t>о</w:t>
      </w:r>
      <w:r w:rsidR="00157163" w:rsidRPr="001C7E1D">
        <w:rPr>
          <w:rFonts w:eastAsia="Calibri" w:cs="Arial"/>
          <w:spacing w:val="-6"/>
          <w:lang w:val="sr-Cyrl-RS"/>
        </w:rPr>
        <w:t xml:space="preserve"> </w:t>
      </w:r>
      <w:r w:rsidR="007F3DB8" w:rsidRPr="001C7E1D">
        <w:rPr>
          <w:rFonts w:eastAsia="Calibri" w:cs="Arial"/>
          <w:spacing w:val="-6"/>
          <w:lang w:val="sr-Cyrl-RS"/>
        </w:rPr>
        <w:t>несрећама</w:t>
      </w:r>
      <w:r w:rsidR="00157163" w:rsidRPr="001C7E1D">
        <w:rPr>
          <w:rFonts w:eastAsia="Calibri" w:cs="Arial"/>
          <w:spacing w:val="-6"/>
          <w:lang w:val="sr-Cyrl-RS"/>
        </w:rPr>
        <w:t xml:space="preserve"> </w:t>
      </w:r>
      <w:r w:rsidR="007F3DB8" w:rsidRPr="001C7E1D">
        <w:rPr>
          <w:rFonts w:eastAsia="Calibri" w:cs="Arial"/>
          <w:spacing w:val="-6"/>
          <w:lang w:val="sr-Cyrl-RS"/>
        </w:rPr>
        <w:t>на</w:t>
      </w:r>
      <w:r w:rsidR="00157163" w:rsidRPr="001C7E1D">
        <w:rPr>
          <w:rFonts w:eastAsia="Calibri" w:cs="Arial"/>
          <w:spacing w:val="-6"/>
          <w:lang w:val="sr-Cyrl-RS"/>
        </w:rPr>
        <w:t xml:space="preserve"> </w:t>
      </w:r>
      <w:r w:rsidR="007F3DB8" w:rsidRPr="001C7E1D">
        <w:rPr>
          <w:rFonts w:eastAsia="Calibri" w:cs="Arial"/>
          <w:spacing w:val="-6"/>
          <w:lang w:val="sr-Cyrl-RS"/>
        </w:rPr>
        <w:t>раду</w:t>
      </w:r>
      <w:r w:rsidR="00157163" w:rsidRPr="001C7E1D">
        <w:rPr>
          <w:rFonts w:eastAsia="Calibri" w:cs="Arial"/>
          <w:spacing w:val="-6"/>
          <w:lang w:val="sr-Cyrl-RS"/>
        </w:rPr>
        <w:t xml:space="preserve">, </w:t>
      </w:r>
      <w:r w:rsidR="007F3DB8" w:rsidRPr="001C7E1D">
        <w:rPr>
          <w:rFonts w:eastAsia="Calibri" w:cs="Arial"/>
          <w:spacing w:val="-6"/>
          <w:lang w:val="sr-Cyrl-RS"/>
        </w:rPr>
        <w:t>процена</w:t>
      </w:r>
      <w:r w:rsidR="00157163" w:rsidRPr="001C7E1D">
        <w:rPr>
          <w:rFonts w:eastAsia="Calibri" w:cs="Arial"/>
          <w:spacing w:val="-6"/>
          <w:lang w:val="sr-Cyrl-RS"/>
        </w:rPr>
        <w:t xml:space="preserve"> </w:t>
      </w:r>
      <w:r w:rsidR="007F3DB8" w:rsidRPr="001C7E1D">
        <w:rPr>
          <w:rFonts w:eastAsia="Calibri" w:cs="Arial"/>
          <w:spacing w:val="-6"/>
          <w:lang w:val="sr-Cyrl-RS"/>
        </w:rPr>
        <w:t>безбедности</w:t>
      </w:r>
      <w:r w:rsidR="00157163" w:rsidRPr="001C7E1D">
        <w:rPr>
          <w:rFonts w:eastAsia="Calibri" w:cs="Arial"/>
          <w:spacing w:val="-6"/>
          <w:lang w:val="sr-Cyrl-RS"/>
        </w:rPr>
        <w:t xml:space="preserve"> </w:t>
      </w:r>
      <w:r w:rsidR="007F3DB8" w:rsidRPr="001C7E1D">
        <w:rPr>
          <w:rFonts w:eastAsia="Calibri" w:cs="Arial"/>
          <w:spacing w:val="-6"/>
          <w:lang w:val="sr-Cyrl-RS"/>
        </w:rPr>
        <w:t>радних</w:t>
      </w:r>
      <w:r w:rsidR="00157163" w:rsidRPr="001C7E1D">
        <w:rPr>
          <w:rFonts w:eastAsia="Calibri" w:cs="Arial"/>
          <w:spacing w:val="-6"/>
          <w:lang w:val="sr-Cyrl-RS"/>
        </w:rPr>
        <w:t xml:space="preserve"> </w:t>
      </w:r>
      <w:r w:rsidR="007F3DB8" w:rsidRPr="001C7E1D">
        <w:rPr>
          <w:rFonts w:eastAsia="Calibri" w:cs="Arial"/>
          <w:spacing w:val="-6"/>
          <w:lang w:val="sr-Cyrl-RS"/>
        </w:rPr>
        <w:t>пракси</w:t>
      </w:r>
      <w:r w:rsidR="00157163" w:rsidRPr="001C7E1D">
        <w:rPr>
          <w:rFonts w:eastAsia="Calibri" w:cs="Arial"/>
          <w:spacing w:val="-6"/>
          <w:lang w:val="sr-Cyrl-RS"/>
        </w:rPr>
        <w:t xml:space="preserve"> </w:t>
      </w:r>
      <w:r w:rsidRPr="001C7E1D">
        <w:rPr>
          <w:rFonts w:eastAsia="Calibri" w:cs="Arial"/>
          <w:spacing w:val="-6"/>
          <w:lang w:val="sr-Cyrl-RS"/>
        </w:rPr>
        <w:t>И</w:t>
      </w:r>
      <w:r w:rsidR="007F3DB8" w:rsidRPr="001C7E1D">
        <w:rPr>
          <w:rFonts w:eastAsia="Calibri" w:cs="Arial"/>
          <w:spacing w:val="-6"/>
          <w:lang w:val="sr-Cyrl-RS"/>
        </w:rPr>
        <w:t>звођача</w:t>
      </w:r>
      <w:r w:rsidR="00157163" w:rsidRPr="001C7E1D">
        <w:rPr>
          <w:rFonts w:eastAsia="Calibri" w:cs="Arial"/>
          <w:spacing w:val="-6"/>
          <w:lang w:val="sr-Cyrl-RS"/>
        </w:rPr>
        <w:t xml:space="preserve"> </w:t>
      </w:r>
      <w:r w:rsidR="007F3DB8" w:rsidRPr="001C7E1D">
        <w:rPr>
          <w:rFonts w:eastAsia="Calibri" w:cs="Arial"/>
          <w:spacing w:val="-6"/>
          <w:lang w:val="sr-Cyrl-RS"/>
        </w:rPr>
        <w:t>радова</w:t>
      </w:r>
      <w:r w:rsidR="00157163" w:rsidRPr="001C7E1D">
        <w:rPr>
          <w:rFonts w:eastAsia="Calibri" w:cs="Arial"/>
          <w:spacing w:val="-6"/>
          <w:lang w:val="sr-Cyrl-RS"/>
        </w:rPr>
        <w:t xml:space="preserve"> </w:t>
      </w:r>
      <w:r w:rsidR="007F3DB8" w:rsidRPr="001C7E1D">
        <w:rPr>
          <w:rFonts w:eastAsia="Calibri" w:cs="Arial"/>
          <w:spacing w:val="-6"/>
          <w:lang w:val="sr-Cyrl-RS"/>
        </w:rPr>
        <w:t>и</w:t>
      </w:r>
      <w:r w:rsidR="00157163" w:rsidRPr="001C7E1D">
        <w:rPr>
          <w:rFonts w:eastAsia="Calibri" w:cs="Arial"/>
          <w:spacing w:val="-6"/>
          <w:lang w:val="sr-Cyrl-RS"/>
        </w:rPr>
        <w:t xml:space="preserve"> </w:t>
      </w:r>
      <w:r w:rsidR="007F3DB8" w:rsidRPr="001C7E1D">
        <w:rPr>
          <w:rFonts w:eastAsia="Calibri" w:cs="Arial"/>
          <w:spacing w:val="-6"/>
          <w:lang w:val="sr-Cyrl-RS"/>
        </w:rPr>
        <w:t>проналаже</w:t>
      </w:r>
      <w:r w:rsidRPr="001C7E1D">
        <w:rPr>
          <w:rFonts w:eastAsia="Calibri" w:cs="Arial"/>
          <w:spacing w:val="-6"/>
          <w:lang w:val="sr-Cyrl-RS"/>
        </w:rPr>
        <w:t>њ</w:t>
      </w:r>
      <w:r w:rsidR="007F3DB8" w:rsidRPr="001C7E1D">
        <w:rPr>
          <w:rFonts w:eastAsia="Calibri" w:cs="Arial"/>
          <w:spacing w:val="-6"/>
          <w:lang w:val="sr-Cyrl-RS"/>
        </w:rPr>
        <w:t>е</w:t>
      </w:r>
      <w:r w:rsidR="00157163" w:rsidRPr="001C7E1D">
        <w:rPr>
          <w:rFonts w:eastAsia="Calibri" w:cs="Arial"/>
          <w:spacing w:val="-6"/>
          <w:lang w:val="sr-Cyrl-RS"/>
        </w:rPr>
        <w:t xml:space="preserve"> </w:t>
      </w:r>
      <w:r w:rsidR="007F3DB8" w:rsidRPr="001C7E1D">
        <w:rPr>
          <w:rFonts w:eastAsia="Calibri" w:cs="Arial"/>
          <w:spacing w:val="-6"/>
          <w:lang w:val="sr-Cyrl-RS"/>
        </w:rPr>
        <w:t>начина</w:t>
      </w:r>
      <w:r w:rsidR="00157163" w:rsidRPr="001C7E1D">
        <w:rPr>
          <w:rFonts w:eastAsia="Calibri" w:cs="Arial"/>
          <w:spacing w:val="-6"/>
          <w:lang w:val="sr-Cyrl-RS"/>
        </w:rPr>
        <w:t xml:space="preserve"> </w:t>
      </w:r>
      <w:r w:rsidR="007F3DB8" w:rsidRPr="001C7E1D">
        <w:rPr>
          <w:rFonts w:eastAsia="Calibri" w:cs="Arial"/>
          <w:spacing w:val="-6"/>
          <w:lang w:val="sr-Cyrl-RS"/>
        </w:rPr>
        <w:t>на</w:t>
      </w:r>
      <w:r w:rsidR="00157163" w:rsidRPr="001C7E1D">
        <w:rPr>
          <w:rFonts w:eastAsia="Calibri" w:cs="Arial"/>
          <w:spacing w:val="-6"/>
          <w:lang w:val="sr-Cyrl-RS"/>
        </w:rPr>
        <w:t xml:space="preserve"> </w:t>
      </w:r>
      <w:r w:rsidR="007F3DB8" w:rsidRPr="001C7E1D">
        <w:rPr>
          <w:rFonts w:eastAsia="Calibri" w:cs="Arial"/>
          <w:spacing w:val="-6"/>
          <w:lang w:val="sr-Cyrl-RS"/>
        </w:rPr>
        <w:t>који</w:t>
      </w:r>
      <w:r w:rsidR="00157163" w:rsidRPr="001C7E1D">
        <w:rPr>
          <w:rFonts w:eastAsia="Calibri" w:cs="Arial"/>
          <w:spacing w:val="-6"/>
          <w:lang w:val="sr-Cyrl-RS"/>
        </w:rPr>
        <w:t xml:space="preserve"> </w:t>
      </w:r>
      <w:r w:rsidR="007F3DB8" w:rsidRPr="001C7E1D">
        <w:rPr>
          <w:rFonts w:eastAsia="Calibri" w:cs="Arial"/>
          <w:spacing w:val="-6"/>
          <w:lang w:val="sr-Cyrl-RS"/>
        </w:rPr>
        <w:t>би</w:t>
      </w:r>
      <w:r w:rsidR="00157163" w:rsidRPr="001C7E1D">
        <w:rPr>
          <w:rFonts w:eastAsia="Calibri" w:cs="Arial"/>
          <w:spacing w:val="-6"/>
          <w:lang w:val="sr-Cyrl-RS"/>
        </w:rPr>
        <w:t xml:space="preserve"> </w:t>
      </w:r>
      <w:r w:rsidR="007F3DB8" w:rsidRPr="001C7E1D">
        <w:rPr>
          <w:rFonts w:eastAsia="Calibri" w:cs="Arial"/>
          <w:spacing w:val="-6"/>
          <w:lang w:val="sr-Cyrl-RS"/>
        </w:rPr>
        <w:t>могли</w:t>
      </w:r>
      <w:r w:rsidR="00157163" w:rsidRPr="001C7E1D">
        <w:rPr>
          <w:rFonts w:eastAsia="Calibri" w:cs="Arial"/>
          <w:spacing w:val="-6"/>
          <w:lang w:val="sr-Cyrl-RS"/>
        </w:rPr>
        <w:t xml:space="preserve"> </w:t>
      </w:r>
      <w:r w:rsidR="007F3DB8" w:rsidRPr="001C7E1D">
        <w:rPr>
          <w:rFonts w:eastAsia="Calibri" w:cs="Arial"/>
          <w:spacing w:val="-6"/>
          <w:lang w:val="sr-Cyrl-RS"/>
        </w:rPr>
        <w:t>да</w:t>
      </w:r>
      <w:r w:rsidR="00157163" w:rsidRPr="001C7E1D">
        <w:rPr>
          <w:rFonts w:eastAsia="Calibri" w:cs="Arial"/>
          <w:spacing w:val="-6"/>
          <w:lang w:val="sr-Cyrl-RS"/>
        </w:rPr>
        <w:t xml:space="preserve"> </w:t>
      </w:r>
      <w:r w:rsidR="007F3DB8" w:rsidRPr="001C7E1D">
        <w:rPr>
          <w:rFonts w:eastAsia="Calibri" w:cs="Arial"/>
          <w:spacing w:val="-6"/>
          <w:lang w:val="sr-Cyrl-RS"/>
        </w:rPr>
        <w:t>се</w:t>
      </w:r>
      <w:r w:rsidR="00157163" w:rsidRPr="001C7E1D">
        <w:rPr>
          <w:rFonts w:eastAsia="Calibri" w:cs="Arial"/>
          <w:spacing w:val="-6"/>
          <w:lang w:val="sr-Cyrl-RS"/>
        </w:rPr>
        <w:t xml:space="preserve"> </w:t>
      </w:r>
      <w:r w:rsidR="007F3DB8" w:rsidRPr="001C7E1D">
        <w:rPr>
          <w:rFonts w:eastAsia="Calibri" w:cs="Arial"/>
          <w:spacing w:val="-6"/>
          <w:lang w:val="sr-Cyrl-RS"/>
        </w:rPr>
        <w:t>исправе</w:t>
      </w:r>
      <w:r w:rsidR="00157163" w:rsidRPr="001C7E1D">
        <w:rPr>
          <w:rFonts w:eastAsia="Calibri" w:cs="Arial"/>
          <w:spacing w:val="-6"/>
          <w:lang w:val="sr-Cyrl-RS"/>
        </w:rPr>
        <w:t xml:space="preserve"> </w:t>
      </w:r>
      <w:r w:rsidR="007F3DB8" w:rsidRPr="001C7E1D">
        <w:rPr>
          <w:rFonts w:eastAsia="Calibri" w:cs="Arial"/>
          <w:spacing w:val="-6"/>
          <w:lang w:val="sr-Cyrl-RS"/>
        </w:rPr>
        <w:t>нерегуларности</w:t>
      </w:r>
      <w:r w:rsidR="00157163" w:rsidRPr="001C7E1D">
        <w:rPr>
          <w:rFonts w:eastAsia="Calibri" w:cs="Arial"/>
          <w:spacing w:val="-6"/>
          <w:lang w:val="sr-Cyrl-RS"/>
        </w:rPr>
        <w:t xml:space="preserve"> </w:t>
      </w:r>
      <w:r w:rsidR="007F3DB8" w:rsidRPr="001C7E1D">
        <w:rPr>
          <w:rFonts w:eastAsia="Calibri" w:cs="Arial"/>
          <w:spacing w:val="-6"/>
          <w:lang w:val="sr-Cyrl-RS"/>
        </w:rPr>
        <w:t>везане</w:t>
      </w:r>
      <w:r w:rsidR="00157163" w:rsidRPr="001C7E1D">
        <w:rPr>
          <w:rFonts w:eastAsia="Calibri" w:cs="Arial"/>
          <w:spacing w:val="-6"/>
          <w:lang w:val="sr-Cyrl-RS"/>
        </w:rPr>
        <w:t xml:space="preserve"> </w:t>
      </w:r>
      <w:r w:rsidR="007F3DB8" w:rsidRPr="001C7E1D">
        <w:rPr>
          <w:rFonts w:eastAsia="Calibri" w:cs="Arial"/>
          <w:spacing w:val="-6"/>
          <w:lang w:val="sr-Cyrl-RS"/>
        </w:rPr>
        <w:t>за</w:t>
      </w:r>
      <w:r w:rsidR="00157163" w:rsidRPr="001C7E1D">
        <w:rPr>
          <w:rFonts w:eastAsia="Calibri" w:cs="Arial"/>
          <w:spacing w:val="-6"/>
          <w:lang w:val="sr-Cyrl-RS"/>
        </w:rPr>
        <w:t xml:space="preserve"> </w:t>
      </w:r>
      <w:r w:rsidR="007F3DB8" w:rsidRPr="001C7E1D">
        <w:rPr>
          <w:rFonts w:eastAsia="Calibri" w:cs="Arial"/>
          <w:spacing w:val="-6"/>
          <w:lang w:val="sr-Cyrl-RS"/>
        </w:rPr>
        <w:t>област</w:t>
      </w:r>
      <w:r w:rsidR="00157163" w:rsidRPr="001C7E1D">
        <w:rPr>
          <w:rFonts w:eastAsia="Calibri" w:cs="Arial"/>
          <w:spacing w:val="-6"/>
          <w:lang w:val="sr-Cyrl-RS"/>
        </w:rPr>
        <w:t xml:space="preserve"> </w:t>
      </w:r>
      <w:r w:rsidR="007F3DB8" w:rsidRPr="001C7E1D">
        <w:rPr>
          <w:rFonts w:eastAsia="Calibri" w:cs="Arial"/>
          <w:spacing w:val="-6"/>
          <w:lang w:val="sr-Cyrl-RS"/>
        </w:rPr>
        <w:t>безбедности</w:t>
      </w:r>
      <w:r w:rsidR="00157163" w:rsidRPr="001C7E1D">
        <w:rPr>
          <w:rFonts w:eastAsia="Calibri" w:cs="Arial"/>
          <w:spacing w:val="-6"/>
          <w:lang w:val="sr-Cyrl-RS"/>
        </w:rPr>
        <w:t xml:space="preserve"> </w:t>
      </w:r>
      <w:r w:rsidR="007F3DB8" w:rsidRPr="001C7E1D">
        <w:rPr>
          <w:rFonts w:eastAsia="Calibri" w:cs="Arial"/>
          <w:spacing w:val="-6"/>
          <w:lang w:val="sr-Cyrl-RS"/>
        </w:rPr>
        <w:t>на</w:t>
      </w:r>
      <w:r w:rsidR="00157163" w:rsidRPr="001C7E1D">
        <w:rPr>
          <w:rFonts w:eastAsia="Calibri" w:cs="Arial"/>
          <w:spacing w:val="-6"/>
          <w:lang w:val="sr-Cyrl-RS"/>
        </w:rPr>
        <w:t xml:space="preserve"> </w:t>
      </w:r>
      <w:r w:rsidR="007F3DB8" w:rsidRPr="001C7E1D">
        <w:rPr>
          <w:rFonts w:eastAsia="Calibri" w:cs="Arial"/>
          <w:spacing w:val="-6"/>
          <w:lang w:val="sr-Cyrl-RS"/>
        </w:rPr>
        <w:t>раду</w:t>
      </w:r>
      <w:r w:rsidR="00157163" w:rsidRPr="001C7E1D">
        <w:rPr>
          <w:rFonts w:eastAsia="Calibri" w:cs="Arial"/>
          <w:spacing w:val="-6"/>
          <w:lang w:val="sr-Cyrl-RS"/>
        </w:rPr>
        <w:t>.</w:t>
      </w:r>
    </w:p>
    <w:p w14:paraId="560C4FE7" w14:textId="77777777" w:rsidR="00124A1D" w:rsidRPr="001C7E1D" w:rsidRDefault="00124A1D" w:rsidP="00124A1D">
      <w:pPr>
        <w:spacing w:before="0"/>
        <w:rPr>
          <w:rFonts w:eastAsia="Calibri" w:cs="Arial"/>
          <w:b/>
          <w:spacing w:val="-6"/>
          <w:lang w:val="sr-Cyrl-RS"/>
        </w:rPr>
      </w:pPr>
    </w:p>
    <w:p w14:paraId="316222F7" w14:textId="77777777" w:rsidR="002A01D5" w:rsidRPr="001C7E1D" w:rsidRDefault="007F3DB8">
      <w:pPr>
        <w:spacing w:before="0"/>
        <w:rPr>
          <w:rFonts w:eastAsia="Calibri" w:cs="Arial"/>
          <w:spacing w:val="-6"/>
          <w:lang w:val="sr-Cyrl-RS"/>
        </w:rPr>
      </w:pPr>
      <w:r w:rsidRPr="001C7E1D">
        <w:rPr>
          <w:rFonts w:eastAsia="Calibri" w:cs="Arial"/>
          <w:b/>
          <w:spacing w:val="-6"/>
          <w:lang w:val="sr-Cyrl-RS"/>
        </w:rPr>
        <w:t>Квалитет</w:t>
      </w:r>
      <w:r w:rsidR="00157163" w:rsidRPr="001C7E1D">
        <w:rPr>
          <w:rFonts w:eastAsia="Calibri" w:cs="Arial"/>
          <w:b/>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Резиме</w:t>
      </w:r>
      <w:r w:rsidR="00157163" w:rsidRPr="001C7E1D">
        <w:rPr>
          <w:rFonts w:eastAsia="Calibri" w:cs="Arial"/>
          <w:spacing w:val="-6"/>
          <w:lang w:val="sr-Cyrl-RS"/>
        </w:rPr>
        <w:t xml:space="preserve"> </w:t>
      </w:r>
      <w:r w:rsidRPr="001C7E1D">
        <w:rPr>
          <w:rFonts w:eastAsia="Calibri" w:cs="Arial"/>
          <w:spacing w:val="-6"/>
          <w:lang w:val="sr-Cyrl-RS"/>
        </w:rPr>
        <w:t>квалитета</w:t>
      </w:r>
      <w:r w:rsidR="00157163" w:rsidRPr="001C7E1D">
        <w:rPr>
          <w:rFonts w:eastAsia="Calibri" w:cs="Arial"/>
          <w:spacing w:val="-6"/>
          <w:lang w:val="sr-Cyrl-RS"/>
        </w:rPr>
        <w:t xml:space="preserve"> </w:t>
      </w:r>
      <w:r w:rsidRPr="001C7E1D">
        <w:rPr>
          <w:rFonts w:eastAsia="Calibri" w:cs="Arial"/>
          <w:spacing w:val="-6"/>
          <w:lang w:val="sr-Cyrl-RS"/>
        </w:rPr>
        <w:t>извође</w:t>
      </w:r>
      <w:r w:rsidR="003835D4"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стране</w:t>
      </w:r>
      <w:r w:rsidR="00157163" w:rsidRPr="001C7E1D">
        <w:rPr>
          <w:rFonts w:eastAsia="Calibri" w:cs="Arial"/>
          <w:spacing w:val="-6"/>
          <w:lang w:val="sr-Cyrl-RS"/>
        </w:rPr>
        <w:t xml:space="preserve"> </w:t>
      </w:r>
      <w:r w:rsidR="003835D4" w:rsidRPr="001C7E1D">
        <w:rPr>
          <w:rFonts w:eastAsia="Calibri" w:cs="Arial"/>
          <w:spacing w:val="-6"/>
          <w:lang w:val="sr-Cyrl-RS"/>
        </w:rPr>
        <w:t>и</w:t>
      </w:r>
      <w:r w:rsidRPr="001C7E1D">
        <w:rPr>
          <w:rFonts w:eastAsia="Calibri" w:cs="Arial"/>
          <w:spacing w:val="-6"/>
          <w:lang w:val="sr-Cyrl-RS"/>
        </w:rPr>
        <w:t>звођача</w:t>
      </w:r>
      <w:r w:rsidR="00157163" w:rsidRPr="001C7E1D">
        <w:rPr>
          <w:rFonts w:eastAsia="Calibri" w:cs="Arial"/>
          <w:spacing w:val="-6"/>
          <w:lang w:val="sr-Cyrl-RS"/>
        </w:rPr>
        <w:t xml:space="preserve"> </w:t>
      </w:r>
      <w:r w:rsidRPr="001C7E1D">
        <w:rPr>
          <w:rFonts w:eastAsia="Calibri" w:cs="Arial"/>
          <w:spacing w:val="-6"/>
          <w:lang w:val="sr-Cyrl-RS"/>
        </w:rPr>
        <w:t>радова</w:t>
      </w:r>
      <w:r w:rsidR="00124A1D" w:rsidRPr="001C7E1D">
        <w:rPr>
          <w:rFonts w:eastAsia="Calibri" w:cs="Arial"/>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као</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употреб</w:t>
      </w:r>
      <w:r w:rsidR="003835D4" w:rsidRPr="001C7E1D">
        <w:rPr>
          <w:rFonts w:eastAsia="Calibri" w:cs="Arial"/>
          <w:spacing w:val="-6"/>
          <w:lang w:val="sr-Cyrl-RS"/>
        </w:rPr>
        <w:t>љ</w:t>
      </w:r>
      <w:r w:rsidRPr="001C7E1D">
        <w:rPr>
          <w:rFonts w:eastAsia="Calibri" w:cs="Arial"/>
          <w:spacing w:val="-6"/>
          <w:lang w:val="sr-Cyrl-RS"/>
        </w:rPr>
        <w:t>еног</w:t>
      </w:r>
      <w:r w:rsidR="00157163" w:rsidRPr="001C7E1D">
        <w:rPr>
          <w:rFonts w:eastAsia="Calibri" w:cs="Arial"/>
          <w:spacing w:val="-6"/>
          <w:lang w:val="sr-Cyrl-RS"/>
        </w:rPr>
        <w:t xml:space="preserve"> </w:t>
      </w:r>
      <w:r w:rsidRPr="001C7E1D">
        <w:rPr>
          <w:rFonts w:eastAsia="Calibri" w:cs="Arial"/>
          <w:spacing w:val="-6"/>
          <w:lang w:val="sr-Cyrl-RS"/>
        </w:rPr>
        <w:t>материјала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потенцијалних</w:t>
      </w:r>
      <w:r w:rsidR="00157163" w:rsidRPr="001C7E1D">
        <w:rPr>
          <w:rFonts w:eastAsia="Calibri" w:cs="Arial"/>
          <w:spacing w:val="-6"/>
          <w:lang w:val="sr-Cyrl-RS"/>
        </w:rPr>
        <w:t xml:space="preserve"> </w:t>
      </w:r>
      <w:r w:rsidRPr="001C7E1D">
        <w:rPr>
          <w:rFonts w:eastAsia="Calibri" w:cs="Arial"/>
          <w:spacing w:val="-6"/>
          <w:lang w:val="sr-Cyrl-RS"/>
        </w:rPr>
        <w:t>проблема</w:t>
      </w:r>
      <w:r w:rsidR="00157163" w:rsidRPr="001C7E1D">
        <w:rPr>
          <w:rFonts w:eastAsia="Calibri" w:cs="Arial"/>
          <w:spacing w:val="-6"/>
          <w:lang w:val="sr-Cyrl-RS"/>
        </w:rPr>
        <w:t xml:space="preserve"> </w:t>
      </w:r>
      <w:r w:rsidRPr="001C7E1D">
        <w:rPr>
          <w:rFonts w:eastAsia="Calibri" w:cs="Arial"/>
          <w:spacing w:val="-6"/>
          <w:lang w:val="sr-Cyrl-RS"/>
        </w:rPr>
        <w:t>везаних</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исте</w:t>
      </w:r>
      <w:r w:rsidR="00124A1D" w:rsidRPr="001C7E1D">
        <w:rPr>
          <w:rFonts w:eastAsia="Calibri" w:cs="Arial"/>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ук</w:t>
      </w:r>
      <w:r w:rsidR="003835D4" w:rsidRPr="001C7E1D">
        <w:rPr>
          <w:rFonts w:eastAsia="Calibri" w:cs="Arial"/>
          <w:spacing w:val="-6"/>
          <w:lang w:val="sr-Cyrl-RS"/>
        </w:rPr>
        <w:t>љ</w:t>
      </w:r>
      <w:r w:rsidRPr="001C7E1D">
        <w:rPr>
          <w:rFonts w:eastAsia="Calibri" w:cs="Arial"/>
          <w:spacing w:val="-6"/>
          <w:lang w:val="sr-Cyrl-RS"/>
        </w:rPr>
        <w:t>учујући</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препоруке</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унапређе</w:t>
      </w:r>
      <w:r w:rsidR="003835D4"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квалитета</w:t>
      </w:r>
      <w:r w:rsidR="00157163" w:rsidRPr="001C7E1D">
        <w:rPr>
          <w:rFonts w:eastAsia="Calibri" w:cs="Arial"/>
          <w:spacing w:val="-6"/>
          <w:lang w:val="sr-Cyrl-RS"/>
        </w:rPr>
        <w:t xml:space="preserve">. </w:t>
      </w:r>
      <w:r w:rsidRPr="001C7E1D">
        <w:rPr>
          <w:rFonts w:eastAsia="Calibri" w:cs="Arial"/>
          <w:spacing w:val="-6"/>
          <w:lang w:val="sr-Cyrl-RS"/>
        </w:rPr>
        <w:t>Кратак</w:t>
      </w:r>
      <w:r w:rsidR="00157163" w:rsidRPr="001C7E1D">
        <w:rPr>
          <w:rFonts w:eastAsia="Calibri" w:cs="Arial"/>
          <w:spacing w:val="-6"/>
          <w:lang w:val="sr-Cyrl-RS"/>
        </w:rPr>
        <w:t xml:space="preserve"> </w:t>
      </w:r>
      <w:r w:rsidRPr="001C7E1D">
        <w:rPr>
          <w:rFonts w:eastAsia="Calibri" w:cs="Arial"/>
          <w:spacing w:val="-6"/>
          <w:lang w:val="sr-Cyrl-RS"/>
        </w:rPr>
        <w:t>преглед</w:t>
      </w:r>
      <w:r w:rsidR="00157163" w:rsidRPr="001C7E1D">
        <w:rPr>
          <w:rFonts w:eastAsia="Calibri" w:cs="Arial"/>
          <w:spacing w:val="-6"/>
          <w:lang w:val="sr-Cyrl-RS"/>
        </w:rPr>
        <w:t xml:space="preserve"> </w:t>
      </w:r>
      <w:r w:rsidRPr="001C7E1D">
        <w:rPr>
          <w:rFonts w:eastAsia="Calibri" w:cs="Arial"/>
          <w:spacing w:val="-6"/>
          <w:lang w:val="sr-Cyrl-RS"/>
        </w:rPr>
        <w:t>свих</w:t>
      </w:r>
      <w:r w:rsidR="00157163" w:rsidRPr="001C7E1D">
        <w:rPr>
          <w:rFonts w:eastAsia="Calibri" w:cs="Arial"/>
          <w:spacing w:val="-6"/>
          <w:lang w:val="sr-Cyrl-RS"/>
        </w:rPr>
        <w:t xml:space="preserve"> </w:t>
      </w:r>
      <w:r w:rsidRPr="001C7E1D">
        <w:rPr>
          <w:rFonts w:eastAsia="Calibri" w:cs="Arial"/>
          <w:spacing w:val="-6"/>
          <w:lang w:val="sr-Cyrl-RS"/>
        </w:rPr>
        <w:t>узорака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тестира</w:t>
      </w:r>
      <w:r w:rsidR="003835D4"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која</w:t>
      </w:r>
      <w:r w:rsidR="00157163" w:rsidRPr="001C7E1D">
        <w:rPr>
          <w:rFonts w:eastAsia="Calibri" w:cs="Arial"/>
          <w:spacing w:val="-6"/>
          <w:lang w:val="sr-Cyrl-RS"/>
        </w:rPr>
        <w:t xml:space="preserve"> </w:t>
      </w:r>
      <w:r w:rsidRPr="001C7E1D">
        <w:rPr>
          <w:rFonts w:eastAsia="Calibri" w:cs="Arial"/>
          <w:spacing w:val="-6"/>
          <w:lang w:val="sr-Cyrl-RS"/>
        </w:rPr>
        <w:t>су</w:t>
      </w:r>
      <w:r w:rsidR="00157163" w:rsidRPr="001C7E1D">
        <w:rPr>
          <w:rFonts w:eastAsia="Calibri" w:cs="Arial"/>
          <w:spacing w:val="-6"/>
          <w:lang w:val="sr-Cyrl-RS"/>
        </w:rPr>
        <w:t xml:space="preserve"> </w:t>
      </w:r>
      <w:r w:rsidRPr="001C7E1D">
        <w:rPr>
          <w:rFonts w:eastAsia="Calibri" w:cs="Arial"/>
          <w:spacing w:val="-6"/>
          <w:lang w:val="sr-Cyrl-RS"/>
        </w:rPr>
        <w:t>извршена</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материјалу</w:t>
      </w:r>
      <w:r w:rsidR="00157163" w:rsidRPr="001C7E1D">
        <w:rPr>
          <w:rFonts w:eastAsia="Calibri" w:cs="Arial"/>
          <w:spacing w:val="-6"/>
          <w:lang w:val="sr-Cyrl-RS"/>
        </w:rPr>
        <w:t xml:space="preserve">, </w:t>
      </w:r>
      <w:r w:rsidRPr="001C7E1D">
        <w:rPr>
          <w:rFonts w:eastAsia="Calibri" w:cs="Arial"/>
          <w:spacing w:val="-6"/>
          <w:lang w:val="sr-Cyrl-RS"/>
        </w:rPr>
        <w:t>објекту</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током</w:t>
      </w:r>
      <w:r w:rsidR="00157163" w:rsidRPr="001C7E1D">
        <w:rPr>
          <w:rFonts w:eastAsia="Calibri" w:cs="Arial"/>
          <w:spacing w:val="-6"/>
          <w:lang w:val="sr-Cyrl-RS"/>
        </w:rPr>
        <w:t xml:space="preserve"> </w:t>
      </w:r>
      <w:r w:rsidRPr="001C7E1D">
        <w:rPr>
          <w:rFonts w:eastAsia="Calibri" w:cs="Arial"/>
          <w:spacing w:val="-6"/>
          <w:lang w:val="sr-Cyrl-RS"/>
        </w:rPr>
        <w:t>извође</w:t>
      </w:r>
      <w:r w:rsidR="003835D4"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w:t>
      </w:r>
    </w:p>
    <w:p w14:paraId="1CE4339A" w14:textId="77777777" w:rsidR="00124A1D" w:rsidRPr="001C7E1D" w:rsidRDefault="00124A1D" w:rsidP="00124A1D">
      <w:pPr>
        <w:spacing w:before="0"/>
        <w:rPr>
          <w:rFonts w:eastAsia="Calibri" w:cs="Arial"/>
          <w:b/>
          <w:spacing w:val="-6"/>
          <w:lang w:val="sr-Cyrl-RS"/>
        </w:rPr>
      </w:pPr>
    </w:p>
    <w:p w14:paraId="799C5490" w14:textId="77777777" w:rsidR="008E4687" w:rsidRPr="001C7E1D" w:rsidRDefault="00132778" w:rsidP="008E4687">
      <w:pPr>
        <w:spacing w:before="0"/>
        <w:rPr>
          <w:rFonts w:eastAsia="Calibri" w:cs="Arial"/>
          <w:spacing w:val="-6"/>
          <w:lang w:val="sr-Cyrl-RS"/>
        </w:rPr>
      </w:pPr>
      <w:r w:rsidRPr="001C7E1D">
        <w:rPr>
          <w:rFonts w:eastAsia="Calibri" w:cs="Arial"/>
          <w:spacing w:val="-6"/>
          <w:lang w:val="sr-Cyrl-RS"/>
        </w:rPr>
        <w:t>Ако</w:t>
      </w:r>
      <w:r w:rsidR="008E4687" w:rsidRPr="001C7E1D">
        <w:rPr>
          <w:rFonts w:eastAsia="Calibri" w:cs="Arial"/>
          <w:spacing w:val="-6"/>
          <w:lang w:val="sr-Cyrl-RS"/>
        </w:rPr>
        <w:t xml:space="preserve"> </w:t>
      </w:r>
      <w:r w:rsidR="007F3DB8" w:rsidRPr="001C7E1D">
        <w:rPr>
          <w:rFonts w:eastAsia="Calibri" w:cs="Arial"/>
          <w:spacing w:val="-6"/>
          <w:lang w:val="sr-Cyrl-RS"/>
        </w:rPr>
        <w:t>Пружалац</w:t>
      </w:r>
      <w:r w:rsidR="00834992" w:rsidRPr="001C7E1D">
        <w:rPr>
          <w:rFonts w:eastAsia="Calibri" w:cs="Arial"/>
          <w:spacing w:val="-6"/>
          <w:lang w:val="sr-Cyrl-RS"/>
        </w:rPr>
        <w:t xml:space="preserve"> </w:t>
      </w:r>
      <w:r w:rsidR="007F3DB8" w:rsidRPr="001C7E1D">
        <w:rPr>
          <w:rFonts w:eastAsia="Calibri" w:cs="Arial"/>
          <w:spacing w:val="-6"/>
          <w:lang w:val="sr-Cyrl-RS"/>
        </w:rPr>
        <w:t>услуге</w:t>
      </w:r>
      <w:r w:rsidR="008E4687" w:rsidRPr="001C7E1D">
        <w:rPr>
          <w:rFonts w:eastAsia="Calibri" w:cs="Arial"/>
          <w:spacing w:val="-6"/>
          <w:lang w:val="sr-Cyrl-RS"/>
        </w:rPr>
        <w:t xml:space="preserve"> </w:t>
      </w:r>
      <w:r w:rsidR="007F3DB8" w:rsidRPr="001C7E1D">
        <w:rPr>
          <w:rFonts w:eastAsia="Calibri" w:cs="Arial"/>
          <w:spacing w:val="-6"/>
          <w:lang w:val="sr-Cyrl-RS"/>
        </w:rPr>
        <w:t>у</w:t>
      </w:r>
      <w:r w:rsidR="008E4687" w:rsidRPr="001C7E1D">
        <w:rPr>
          <w:rFonts w:eastAsia="Calibri" w:cs="Arial"/>
          <w:spacing w:val="-6"/>
          <w:lang w:val="sr-Cyrl-RS"/>
        </w:rPr>
        <w:t xml:space="preserve"> </w:t>
      </w:r>
      <w:r w:rsidR="007F3DB8" w:rsidRPr="001C7E1D">
        <w:rPr>
          <w:rFonts w:eastAsia="Calibri" w:cs="Arial"/>
          <w:spacing w:val="-6"/>
          <w:lang w:val="sr-Cyrl-RS"/>
        </w:rPr>
        <w:t>току</w:t>
      </w:r>
      <w:r w:rsidR="008E4687" w:rsidRPr="001C7E1D">
        <w:rPr>
          <w:rFonts w:eastAsia="Calibri" w:cs="Arial"/>
          <w:spacing w:val="-6"/>
          <w:lang w:val="sr-Cyrl-RS"/>
        </w:rPr>
        <w:t xml:space="preserve"> </w:t>
      </w:r>
      <w:r w:rsidR="007F3DB8" w:rsidRPr="001C7E1D">
        <w:rPr>
          <w:rFonts w:eastAsia="Calibri" w:cs="Arial"/>
          <w:spacing w:val="-6"/>
          <w:lang w:val="sr-Cyrl-RS"/>
        </w:rPr>
        <w:t>врше</w:t>
      </w:r>
      <w:r w:rsidR="003835D4" w:rsidRPr="001C7E1D">
        <w:rPr>
          <w:rFonts w:eastAsia="Calibri" w:cs="Arial"/>
          <w:spacing w:val="-6"/>
          <w:lang w:val="sr-Cyrl-RS"/>
        </w:rPr>
        <w:t>њ</w:t>
      </w:r>
      <w:r w:rsidR="007F3DB8" w:rsidRPr="001C7E1D">
        <w:rPr>
          <w:rFonts w:eastAsia="Calibri" w:cs="Arial"/>
          <w:spacing w:val="-6"/>
          <w:lang w:val="sr-Cyrl-RS"/>
        </w:rPr>
        <w:t>а</w:t>
      </w:r>
      <w:r w:rsidR="008E4687" w:rsidRPr="001C7E1D">
        <w:rPr>
          <w:rFonts w:eastAsia="Calibri" w:cs="Arial"/>
          <w:spacing w:val="-6"/>
          <w:lang w:val="sr-Cyrl-RS"/>
        </w:rPr>
        <w:t xml:space="preserve"> </w:t>
      </w:r>
      <w:r w:rsidR="007F3DB8" w:rsidRPr="001C7E1D">
        <w:rPr>
          <w:rFonts w:eastAsia="Calibri" w:cs="Arial"/>
          <w:spacing w:val="-6"/>
          <w:lang w:val="sr-Cyrl-RS"/>
        </w:rPr>
        <w:t>својих</w:t>
      </w:r>
      <w:r w:rsidR="008E4687" w:rsidRPr="001C7E1D">
        <w:rPr>
          <w:rFonts w:eastAsia="Calibri" w:cs="Arial"/>
          <w:spacing w:val="-6"/>
          <w:lang w:val="sr-Cyrl-RS"/>
        </w:rPr>
        <w:t xml:space="preserve"> </w:t>
      </w:r>
      <w:r w:rsidR="007F3DB8" w:rsidRPr="001C7E1D">
        <w:rPr>
          <w:rFonts w:eastAsia="Calibri" w:cs="Arial"/>
          <w:spacing w:val="-6"/>
          <w:lang w:val="sr-Cyrl-RS"/>
        </w:rPr>
        <w:t>обавеза</w:t>
      </w:r>
      <w:r w:rsidR="008E4687" w:rsidRPr="001C7E1D">
        <w:rPr>
          <w:rFonts w:eastAsia="Calibri" w:cs="Arial"/>
          <w:spacing w:val="-6"/>
          <w:lang w:val="sr-Cyrl-RS"/>
        </w:rPr>
        <w:t xml:space="preserve"> </w:t>
      </w:r>
      <w:r w:rsidR="007F3DB8" w:rsidRPr="001C7E1D">
        <w:rPr>
          <w:rFonts w:eastAsia="Calibri" w:cs="Arial"/>
          <w:spacing w:val="-6"/>
          <w:lang w:val="sr-Cyrl-RS"/>
        </w:rPr>
        <w:t>и</w:t>
      </w:r>
      <w:r w:rsidR="008E4687" w:rsidRPr="001C7E1D">
        <w:rPr>
          <w:rFonts w:eastAsia="Calibri" w:cs="Arial"/>
          <w:spacing w:val="-6"/>
          <w:lang w:val="sr-Cyrl-RS"/>
        </w:rPr>
        <w:t xml:space="preserve"> </w:t>
      </w:r>
      <w:r w:rsidR="007F3DB8" w:rsidRPr="001C7E1D">
        <w:rPr>
          <w:rFonts w:eastAsia="Calibri" w:cs="Arial"/>
          <w:spacing w:val="-6"/>
          <w:lang w:val="sr-Cyrl-RS"/>
        </w:rPr>
        <w:t>овлашће</w:t>
      </w:r>
      <w:r w:rsidR="003835D4" w:rsidRPr="001C7E1D">
        <w:rPr>
          <w:rFonts w:eastAsia="Calibri" w:cs="Arial"/>
          <w:spacing w:val="-6"/>
          <w:lang w:val="sr-Cyrl-RS"/>
        </w:rPr>
        <w:t>њ</w:t>
      </w:r>
      <w:r w:rsidR="007F3DB8" w:rsidRPr="001C7E1D">
        <w:rPr>
          <w:rFonts w:eastAsia="Calibri" w:cs="Arial"/>
          <w:spacing w:val="-6"/>
          <w:lang w:val="sr-Cyrl-RS"/>
        </w:rPr>
        <w:t>а</w:t>
      </w:r>
      <w:r w:rsidR="008E4687" w:rsidRPr="001C7E1D">
        <w:rPr>
          <w:rFonts w:eastAsia="Calibri" w:cs="Arial"/>
          <w:spacing w:val="-6"/>
          <w:lang w:val="sr-Cyrl-RS"/>
        </w:rPr>
        <w:t xml:space="preserve"> </w:t>
      </w:r>
      <w:r w:rsidR="007F3DB8" w:rsidRPr="001C7E1D">
        <w:rPr>
          <w:rFonts w:eastAsia="Calibri" w:cs="Arial"/>
          <w:spacing w:val="-6"/>
          <w:lang w:val="sr-Cyrl-RS"/>
        </w:rPr>
        <w:t>утврди</w:t>
      </w:r>
      <w:r w:rsidR="008E4687" w:rsidRPr="001C7E1D">
        <w:rPr>
          <w:rFonts w:eastAsia="Calibri" w:cs="Arial"/>
          <w:spacing w:val="-6"/>
          <w:lang w:val="sr-Cyrl-RS"/>
        </w:rPr>
        <w:t xml:space="preserve"> </w:t>
      </w:r>
      <w:r w:rsidR="007F3DB8" w:rsidRPr="001C7E1D">
        <w:rPr>
          <w:rFonts w:eastAsia="Calibri" w:cs="Arial"/>
          <w:spacing w:val="-6"/>
          <w:lang w:val="sr-Cyrl-RS"/>
        </w:rPr>
        <w:t>да</w:t>
      </w:r>
      <w:r w:rsidR="008E4687" w:rsidRPr="001C7E1D">
        <w:rPr>
          <w:rFonts w:eastAsia="Calibri" w:cs="Arial"/>
          <w:spacing w:val="-6"/>
          <w:lang w:val="sr-Cyrl-RS"/>
        </w:rPr>
        <w:t xml:space="preserve"> </w:t>
      </w:r>
      <w:r w:rsidR="003835D4" w:rsidRPr="001C7E1D">
        <w:rPr>
          <w:rFonts w:eastAsia="Calibri" w:cs="Arial"/>
          <w:spacing w:val="-6"/>
          <w:lang w:val="sr-Cyrl-RS"/>
        </w:rPr>
        <w:t>и</w:t>
      </w:r>
      <w:r w:rsidR="007F3DB8" w:rsidRPr="001C7E1D">
        <w:rPr>
          <w:rFonts w:eastAsia="Calibri" w:cs="Arial"/>
          <w:spacing w:val="-6"/>
          <w:lang w:val="sr-Cyrl-RS"/>
        </w:rPr>
        <w:t>звођач</w:t>
      </w:r>
      <w:r w:rsidR="008E4687" w:rsidRPr="001C7E1D">
        <w:rPr>
          <w:rFonts w:eastAsia="Calibri" w:cs="Arial"/>
          <w:spacing w:val="-6"/>
          <w:lang w:val="sr-Cyrl-RS"/>
        </w:rPr>
        <w:t xml:space="preserve"> </w:t>
      </w:r>
      <w:r w:rsidR="007F3DB8" w:rsidRPr="001C7E1D">
        <w:rPr>
          <w:rFonts w:eastAsia="Calibri" w:cs="Arial"/>
          <w:spacing w:val="-6"/>
          <w:lang w:val="sr-Cyrl-RS"/>
        </w:rPr>
        <w:t>одступа</w:t>
      </w:r>
      <w:r w:rsidR="008E4687" w:rsidRPr="001C7E1D">
        <w:rPr>
          <w:rFonts w:eastAsia="Calibri" w:cs="Arial"/>
          <w:spacing w:val="-6"/>
          <w:lang w:val="sr-Cyrl-RS"/>
        </w:rPr>
        <w:t xml:space="preserve"> </w:t>
      </w:r>
      <w:r w:rsidR="007F3DB8" w:rsidRPr="001C7E1D">
        <w:rPr>
          <w:rFonts w:eastAsia="Calibri" w:cs="Arial"/>
          <w:spacing w:val="-6"/>
          <w:lang w:val="sr-Cyrl-RS"/>
        </w:rPr>
        <w:t>од</w:t>
      </w:r>
      <w:r w:rsidR="008E4687" w:rsidRPr="001C7E1D">
        <w:rPr>
          <w:rFonts w:eastAsia="Calibri" w:cs="Arial"/>
          <w:spacing w:val="-6"/>
          <w:lang w:val="sr-Cyrl-RS"/>
        </w:rPr>
        <w:t xml:space="preserve"> </w:t>
      </w:r>
      <w:r w:rsidR="007F3DB8" w:rsidRPr="001C7E1D">
        <w:rPr>
          <w:rFonts w:eastAsia="Calibri" w:cs="Arial"/>
          <w:spacing w:val="-6"/>
          <w:lang w:val="sr-Cyrl-RS"/>
        </w:rPr>
        <w:t>издате</w:t>
      </w:r>
      <w:r w:rsidR="008E4687" w:rsidRPr="001C7E1D">
        <w:rPr>
          <w:rFonts w:eastAsia="Calibri" w:cs="Arial"/>
          <w:spacing w:val="-6"/>
          <w:lang w:val="sr-Cyrl-RS"/>
        </w:rPr>
        <w:t xml:space="preserve"> </w:t>
      </w:r>
      <w:r w:rsidR="007F3DB8" w:rsidRPr="001C7E1D">
        <w:rPr>
          <w:rFonts w:eastAsia="Calibri" w:cs="Arial"/>
          <w:spacing w:val="-6"/>
          <w:lang w:val="sr-Cyrl-RS"/>
        </w:rPr>
        <w:t>грађевинске</w:t>
      </w:r>
      <w:r w:rsidR="008E4687" w:rsidRPr="001C7E1D">
        <w:rPr>
          <w:rFonts w:eastAsia="Calibri" w:cs="Arial"/>
          <w:spacing w:val="-6"/>
          <w:lang w:val="sr-Cyrl-RS"/>
        </w:rPr>
        <w:t xml:space="preserve"> </w:t>
      </w:r>
      <w:r w:rsidR="007F3DB8" w:rsidRPr="001C7E1D">
        <w:rPr>
          <w:rFonts w:eastAsia="Calibri" w:cs="Arial"/>
          <w:spacing w:val="-6"/>
          <w:lang w:val="sr-Cyrl-RS"/>
        </w:rPr>
        <w:t>дозволе</w:t>
      </w:r>
      <w:r w:rsidR="008E4687" w:rsidRPr="001C7E1D">
        <w:rPr>
          <w:rFonts w:eastAsia="Calibri" w:cs="Arial"/>
          <w:spacing w:val="-6"/>
          <w:lang w:val="sr-Cyrl-RS"/>
        </w:rPr>
        <w:t xml:space="preserve"> </w:t>
      </w:r>
      <w:r w:rsidR="007F3DB8" w:rsidRPr="001C7E1D">
        <w:rPr>
          <w:rFonts w:eastAsia="Calibri" w:cs="Arial"/>
          <w:spacing w:val="-6"/>
          <w:lang w:val="sr-Cyrl-RS"/>
        </w:rPr>
        <w:t>и</w:t>
      </w:r>
      <w:r w:rsidR="008E4687" w:rsidRPr="001C7E1D">
        <w:rPr>
          <w:rFonts w:eastAsia="Calibri" w:cs="Arial"/>
          <w:spacing w:val="-6"/>
          <w:lang w:val="sr-Cyrl-RS"/>
        </w:rPr>
        <w:t xml:space="preserve"> </w:t>
      </w:r>
      <w:r w:rsidR="007F3DB8" w:rsidRPr="001C7E1D">
        <w:rPr>
          <w:rFonts w:eastAsia="Calibri" w:cs="Arial"/>
          <w:spacing w:val="-6"/>
          <w:lang w:val="sr-Cyrl-RS"/>
        </w:rPr>
        <w:t>пројеката</w:t>
      </w:r>
      <w:r w:rsidR="008E4687" w:rsidRPr="001C7E1D">
        <w:rPr>
          <w:rFonts w:eastAsia="Calibri" w:cs="Arial"/>
          <w:spacing w:val="-6"/>
          <w:lang w:val="sr-Cyrl-RS"/>
        </w:rPr>
        <w:t xml:space="preserve">, </w:t>
      </w:r>
      <w:r w:rsidR="007F3DB8" w:rsidRPr="001C7E1D">
        <w:rPr>
          <w:rFonts w:eastAsia="Calibri" w:cs="Arial"/>
          <w:spacing w:val="-6"/>
          <w:lang w:val="sr-Cyrl-RS"/>
        </w:rPr>
        <w:t>пројектованих</w:t>
      </w:r>
      <w:r w:rsidR="008E4687" w:rsidRPr="001C7E1D">
        <w:rPr>
          <w:rFonts w:eastAsia="Calibri" w:cs="Arial"/>
          <w:spacing w:val="-6"/>
          <w:lang w:val="sr-Cyrl-RS"/>
        </w:rPr>
        <w:t xml:space="preserve"> </w:t>
      </w:r>
      <w:r w:rsidR="007F3DB8" w:rsidRPr="001C7E1D">
        <w:rPr>
          <w:rFonts w:eastAsia="Calibri" w:cs="Arial"/>
          <w:spacing w:val="-6"/>
          <w:lang w:val="sr-Cyrl-RS"/>
        </w:rPr>
        <w:t>дета</w:t>
      </w:r>
      <w:r w:rsidR="003835D4" w:rsidRPr="001C7E1D">
        <w:rPr>
          <w:rFonts w:eastAsia="Calibri" w:cs="Arial"/>
          <w:spacing w:val="-6"/>
          <w:lang w:val="sr-Cyrl-RS"/>
        </w:rPr>
        <w:t>љ</w:t>
      </w:r>
      <w:r w:rsidR="007F3DB8" w:rsidRPr="001C7E1D">
        <w:rPr>
          <w:rFonts w:eastAsia="Calibri" w:cs="Arial"/>
          <w:spacing w:val="-6"/>
          <w:lang w:val="sr-Cyrl-RS"/>
        </w:rPr>
        <w:t>а</w:t>
      </w:r>
      <w:r w:rsidR="008E4687" w:rsidRPr="001C7E1D">
        <w:rPr>
          <w:rFonts w:eastAsia="Calibri" w:cs="Arial"/>
          <w:spacing w:val="-6"/>
          <w:lang w:val="sr-Cyrl-RS"/>
        </w:rPr>
        <w:t xml:space="preserve">, </w:t>
      </w:r>
      <w:r w:rsidR="007F3DB8" w:rsidRPr="001C7E1D">
        <w:rPr>
          <w:rFonts w:eastAsia="Calibri" w:cs="Arial"/>
          <w:spacing w:val="-6"/>
          <w:lang w:val="sr-Cyrl-RS"/>
        </w:rPr>
        <w:t>предвиђеног</w:t>
      </w:r>
      <w:r w:rsidR="008E4687" w:rsidRPr="001C7E1D">
        <w:rPr>
          <w:rFonts w:eastAsia="Calibri" w:cs="Arial"/>
          <w:spacing w:val="-6"/>
          <w:lang w:val="sr-Cyrl-RS"/>
        </w:rPr>
        <w:t xml:space="preserve"> </w:t>
      </w:r>
      <w:r w:rsidR="007F3DB8" w:rsidRPr="001C7E1D">
        <w:rPr>
          <w:rFonts w:eastAsia="Calibri" w:cs="Arial"/>
          <w:spacing w:val="-6"/>
          <w:lang w:val="sr-Cyrl-RS"/>
        </w:rPr>
        <w:t>квалитета</w:t>
      </w:r>
      <w:r w:rsidR="008E4687" w:rsidRPr="001C7E1D">
        <w:rPr>
          <w:rFonts w:eastAsia="Calibri" w:cs="Arial"/>
          <w:spacing w:val="-6"/>
          <w:lang w:val="sr-Cyrl-RS"/>
        </w:rPr>
        <w:t xml:space="preserve"> </w:t>
      </w:r>
      <w:r w:rsidR="007F3DB8" w:rsidRPr="001C7E1D">
        <w:rPr>
          <w:rFonts w:eastAsia="Calibri" w:cs="Arial"/>
          <w:spacing w:val="-6"/>
          <w:lang w:val="sr-Cyrl-RS"/>
        </w:rPr>
        <w:t>материјала</w:t>
      </w:r>
      <w:r w:rsidR="008E4687" w:rsidRPr="001C7E1D">
        <w:rPr>
          <w:rFonts w:eastAsia="Calibri" w:cs="Arial"/>
          <w:spacing w:val="-6"/>
          <w:lang w:val="sr-Cyrl-RS"/>
        </w:rPr>
        <w:t xml:space="preserve"> </w:t>
      </w:r>
      <w:r w:rsidR="007F3DB8" w:rsidRPr="001C7E1D">
        <w:rPr>
          <w:rFonts w:eastAsia="Calibri" w:cs="Arial"/>
          <w:spacing w:val="-6"/>
          <w:lang w:val="sr-Cyrl-RS"/>
        </w:rPr>
        <w:t>и</w:t>
      </w:r>
      <w:r w:rsidR="008E4687" w:rsidRPr="001C7E1D">
        <w:rPr>
          <w:rFonts w:eastAsia="Calibri" w:cs="Arial"/>
          <w:spacing w:val="-6"/>
          <w:lang w:val="sr-Cyrl-RS"/>
        </w:rPr>
        <w:t xml:space="preserve"> </w:t>
      </w:r>
      <w:r w:rsidR="007F3DB8" w:rsidRPr="001C7E1D">
        <w:rPr>
          <w:rFonts w:eastAsia="Calibri" w:cs="Arial"/>
          <w:spacing w:val="-6"/>
          <w:lang w:val="sr-Cyrl-RS"/>
        </w:rPr>
        <w:t>опреме</w:t>
      </w:r>
      <w:r w:rsidR="008E4687" w:rsidRPr="001C7E1D">
        <w:rPr>
          <w:rFonts w:eastAsia="Calibri" w:cs="Arial"/>
          <w:spacing w:val="-6"/>
          <w:lang w:val="sr-Cyrl-RS"/>
        </w:rPr>
        <w:t xml:space="preserve"> </w:t>
      </w:r>
      <w:r w:rsidR="007F3DB8" w:rsidRPr="001C7E1D">
        <w:rPr>
          <w:rFonts w:eastAsia="Calibri" w:cs="Arial"/>
          <w:spacing w:val="-6"/>
          <w:lang w:val="sr-Cyrl-RS"/>
        </w:rPr>
        <w:t>која</w:t>
      </w:r>
      <w:r w:rsidR="008E4687" w:rsidRPr="001C7E1D">
        <w:rPr>
          <w:rFonts w:eastAsia="Calibri" w:cs="Arial"/>
          <w:spacing w:val="-6"/>
          <w:lang w:val="sr-Cyrl-RS"/>
        </w:rPr>
        <w:t xml:space="preserve"> </w:t>
      </w:r>
      <w:r w:rsidR="007F3DB8" w:rsidRPr="001C7E1D">
        <w:rPr>
          <w:rFonts w:eastAsia="Calibri" w:cs="Arial"/>
          <w:spacing w:val="-6"/>
          <w:lang w:val="sr-Cyrl-RS"/>
        </w:rPr>
        <w:t>се</w:t>
      </w:r>
      <w:r w:rsidR="008E4687" w:rsidRPr="001C7E1D">
        <w:rPr>
          <w:rFonts w:eastAsia="Calibri" w:cs="Arial"/>
          <w:spacing w:val="-6"/>
          <w:lang w:val="sr-Cyrl-RS"/>
        </w:rPr>
        <w:t xml:space="preserve"> </w:t>
      </w:r>
      <w:r w:rsidR="007F3DB8" w:rsidRPr="001C7E1D">
        <w:rPr>
          <w:rFonts w:eastAsia="Calibri" w:cs="Arial"/>
          <w:spacing w:val="-6"/>
          <w:lang w:val="sr-Cyrl-RS"/>
        </w:rPr>
        <w:t>уграђује</w:t>
      </w:r>
      <w:r w:rsidR="008E4687" w:rsidRPr="001C7E1D">
        <w:rPr>
          <w:rFonts w:eastAsia="Calibri" w:cs="Arial"/>
          <w:spacing w:val="-6"/>
          <w:lang w:val="sr-Cyrl-RS"/>
        </w:rPr>
        <w:t xml:space="preserve"> </w:t>
      </w:r>
      <w:r w:rsidR="007F3DB8" w:rsidRPr="001C7E1D">
        <w:rPr>
          <w:rFonts w:eastAsia="Calibri" w:cs="Arial"/>
          <w:spacing w:val="-6"/>
          <w:lang w:val="sr-Cyrl-RS"/>
        </w:rPr>
        <w:t>на</w:t>
      </w:r>
      <w:r w:rsidR="008E4687" w:rsidRPr="001C7E1D">
        <w:rPr>
          <w:rFonts w:eastAsia="Calibri" w:cs="Arial"/>
          <w:spacing w:val="-6"/>
          <w:lang w:val="sr-Cyrl-RS"/>
        </w:rPr>
        <w:t xml:space="preserve"> </w:t>
      </w:r>
      <w:r w:rsidR="007F3DB8" w:rsidRPr="001C7E1D">
        <w:rPr>
          <w:rFonts w:eastAsia="Calibri" w:cs="Arial"/>
          <w:spacing w:val="-6"/>
          <w:lang w:val="sr-Cyrl-RS"/>
        </w:rPr>
        <w:t>Пројекту</w:t>
      </w:r>
      <w:r w:rsidR="008E4687" w:rsidRPr="001C7E1D">
        <w:rPr>
          <w:rFonts w:eastAsia="Calibri" w:cs="Arial"/>
          <w:spacing w:val="-6"/>
          <w:lang w:val="sr-Cyrl-RS"/>
        </w:rPr>
        <w:t xml:space="preserve">, </w:t>
      </w:r>
      <w:r w:rsidR="007F3DB8" w:rsidRPr="001C7E1D">
        <w:rPr>
          <w:rFonts w:eastAsia="Calibri" w:cs="Arial"/>
          <w:spacing w:val="-6"/>
          <w:lang w:val="sr-Cyrl-RS"/>
        </w:rPr>
        <w:t>или</w:t>
      </w:r>
      <w:r w:rsidR="008E4687" w:rsidRPr="001C7E1D">
        <w:rPr>
          <w:rFonts w:eastAsia="Calibri" w:cs="Arial"/>
          <w:spacing w:val="-6"/>
          <w:lang w:val="sr-Cyrl-RS"/>
        </w:rPr>
        <w:t xml:space="preserve"> </w:t>
      </w:r>
      <w:r w:rsidR="007F3DB8" w:rsidRPr="001C7E1D">
        <w:rPr>
          <w:rFonts w:eastAsia="Calibri" w:cs="Arial"/>
          <w:spacing w:val="-6"/>
          <w:lang w:val="sr-Cyrl-RS"/>
        </w:rPr>
        <w:t>одступа</w:t>
      </w:r>
      <w:r w:rsidR="008E4687" w:rsidRPr="001C7E1D">
        <w:rPr>
          <w:rFonts w:eastAsia="Calibri" w:cs="Arial"/>
          <w:spacing w:val="-6"/>
          <w:lang w:val="sr-Cyrl-RS"/>
        </w:rPr>
        <w:t xml:space="preserve"> </w:t>
      </w:r>
      <w:r w:rsidR="007F3DB8" w:rsidRPr="001C7E1D">
        <w:rPr>
          <w:rFonts w:eastAsia="Calibri" w:cs="Arial"/>
          <w:spacing w:val="-6"/>
          <w:lang w:val="sr-Cyrl-RS"/>
        </w:rPr>
        <w:t>од</w:t>
      </w:r>
      <w:r w:rsidR="008E4687" w:rsidRPr="001C7E1D">
        <w:rPr>
          <w:rFonts w:eastAsia="Calibri" w:cs="Arial"/>
          <w:spacing w:val="-6"/>
          <w:lang w:val="sr-Cyrl-RS"/>
        </w:rPr>
        <w:t xml:space="preserve"> </w:t>
      </w:r>
      <w:r w:rsidR="007F3DB8" w:rsidRPr="001C7E1D">
        <w:rPr>
          <w:rFonts w:eastAsia="Calibri" w:cs="Arial"/>
          <w:spacing w:val="-6"/>
          <w:lang w:val="sr-Cyrl-RS"/>
        </w:rPr>
        <w:t>других</w:t>
      </w:r>
      <w:r w:rsidR="008E4687" w:rsidRPr="001C7E1D">
        <w:rPr>
          <w:rFonts w:eastAsia="Calibri" w:cs="Arial"/>
          <w:spacing w:val="-6"/>
          <w:lang w:val="sr-Cyrl-RS"/>
        </w:rPr>
        <w:t xml:space="preserve"> </w:t>
      </w:r>
      <w:r w:rsidR="007F3DB8" w:rsidRPr="001C7E1D">
        <w:rPr>
          <w:rFonts w:eastAsia="Calibri" w:cs="Arial"/>
          <w:spacing w:val="-6"/>
          <w:lang w:val="sr-Cyrl-RS"/>
        </w:rPr>
        <w:t>елемената</w:t>
      </w:r>
      <w:r w:rsidR="008E4687" w:rsidRPr="001C7E1D">
        <w:rPr>
          <w:rFonts w:eastAsia="Calibri" w:cs="Arial"/>
          <w:spacing w:val="-6"/>
          <w:lang w:val="sr-Cyrl-RS"/>
        </w:rPr>
        <w:t xml:space="preserve"> </w:t>
      </w:r>
      <w:r w:rsidR="007F3DB8" w:rsidRPr="001C7E1D">
        <w:rPr>
          <w:rFonts w:eastAsia="Calibri" w:cs="Arial"/>
          <w:spacing w:val="-6"/>
          <w:lang w:val="sr-Cyrl-RS"/>
        </w:rPr>
        <w:t>који</w:t>
      </w:r>
      <w:r w:rsidR="008E4687" w:rsidRPr="001C7E1D">
        <w:rPr>
          <w:rFonts w:eastAsia="Calibri" w:cs="Arial"/>
          <w:spacing w:val="-6"/>
          <w:lang w:val="sr-Cyrl-RS"/>
        </w:rPr>
        <w:t xml:space="preserve"> </w:t>
      </w:r>
      <w:r w:rsidR="007F3DB8" w:rsidRPr="001C7E1D">
        <w:rPr>
          <w:rFonts w:eastAsia="Calibri" w:cs="Arial"/>
          <w:spacing w:val="-6"/>
          <w:lang w:val="sr-Cyrl-RS"/>
        </w:rPr>
        <w:t>би</w:t>
      </w:r>
      <w:r w:rsidR="008E4687" w:rsidRPr="001C7E1D">
        <w:rPr>
          <w:rFonts w:eastAsia="Calibri" w:cs="Arial"/>
          <w:spacing w:val="-6"/>
          <w:lang w:val="sr-Cyrl-RS"/>
        </w:rPr>
        <w:t xml:space="preserve"> </w:t>
      </w:r>
      <w:r w:rsidR="007F3DB8" w:rsidRPr="001C7E1D">
        <w:rPr>
          <w:rFonts w:eastAsia="Calibri" w:cs="Arial"/>
          <w:spacing w:val="-6"/>
          <w:lang w:val="sr-Cyrl-RS"/>
        </w:rPr>
        <w:t>утицали</w:t>
      </w:r>
      <w:r w:rsidR="008E4687" w:rsidRPr="001C7E1D">
        <w:rPr>
          <w:rFonts w:eastAsia="Calibri" w:cs="Arial"/>
          <w:spacing w:val="-6"/>
          <w:lang w:val="sr-Cyrl-RS"/>
        </w:rPr>
        <w:t xml:space="preserve"> </w:t>
      </w:r>
      <w:r w:rsidR="007F3DB8" w:rsidRPr="001C7E1D">
        <w:rPr>
          <w:rFonts w:eastAsia="Calibri" w:cs="Arial"/>
          <w:spacing w:val="-6"/>
          <w:lang w:val="sr-Cyrl-RS"/>
        </w:rPr>
        <w:t>на</w:t>
      </w:r>
      <w:r w:rsidR="008E4687" w:rsidRPr="001C7E1D">
        <w:rPr>
          <w:rFonts w:eastAsia="Calibri" w:cs="Arial"/>
          <w:spacing w:val="-6"/>
          <w:lang w:val="sr-Cyrl-RS"/>
        </w:rPr>
        <w:t xml:space="preserve"> </w:t>
      </w:r>
      <w:r w:rsidR="007F3DB8" w:rsidRPr="001C7E1D">
        <w:rPr>
          <w:rFonts w:eastAsia="Calibri" w:cs="Arial"/>
          <w:spacing w:val="-6"/>
          <w:lang w:val="sr-Cyrl-RS"/>
        </w:rPr>
        <w:t>квалитет</w:t>
      </w:r>
      <w:r w:rsidR="008E4687" w:rsidRPr="001C7E1D">
        <w:rPr>
          <w:rFonts w:eastAsia="Calibri" w:cs="Arial"/>
          <w:spacing w:val="-6"/>
          <w:lang w:val="sr-Cyrl-RS"/>
        </w:rPr>
        <w:t xml:space="preserve"> </w:t>
      </w:r>
      <w:r w:rsidR="007F3DB8" w:rsidRPr="001C7E1D">
        <w:rPr>
          <w:rFonts w:eastAsia="Calibri" w:cs="Arial"/>
          <w:spacing w:val="-6"/>
          <w:lang w:val="sr-Cyrl-RS"/>
        </w:rPr>
        <w:t>радова</w:t>
      </w:r>
      <w:r w:rsidR="008E4687" w:rsidRPr="001C7E1D">
        <w:rPr>
          <w:rFonts w:eastAsia="Calibri" w:cs="Arial"/>
          <w:spacing w:val="-6"/>
          <w:lang w:val="sr-Cyrl-RS"/>
        </w:rPr>
        <w:t xml:space="preserve">, </w:t>
      </w:r>
      <w:r w:rsidR="007F3DB8" w:rsidRPr="001C7E1D">
        <w:rPr>
          <w:rFonts w:eastAsia="Calibri" w:cs="Arial"/>
          <w:spacing w:val="-6"/>
          <w:lang w:val="sr-Cyrl-RS"/>
        </w:rPr>
        <w:t>утврђену</w:t>
      </w:r>
      <w:r w:rsidR="008E4687" w:rsidRPr="001C7E1D">
        <w:rPr>
          <w:rFonts w:eastAsia="Calibri" w:cs="Arial"/>
          <w:spacing w:val="-6"/>
          <w:lang w:val="sr-Cyrl-RS"/>
        </w:rPr>
        <w:t xml:space="preserve"> </w:t>
      </w:r>
      <w:r w:rsidR="007F3DB8" w:rsidRPr="001C7E1D">
        <w:rPr>
          <w:rFonts w:eastAsia="Calibri" w:cs="Arial"/>
          <w:spacing w:val="-6"/>
          <w:lang w:val="sr-Cyrl-RS"/>
        </w:rPr>
        <w:t>вредност</w:t>
      </w:r>
      <w:r w:rsidR="008E4687" w:rsidRPr="001C7E1D">
        <w:rPr>
          <w:rFonts w:eastAsia="Calibri" w:cs="Arial"/>
          <w:spacing w:val="-6"/>
          <w:lang w:val="sr-Cyrl-RS"/>
        </w:rPr>
        <w:t xml:space="preserve"> </w:t>
      </w:r>
      <w:r w:rsidR="007F3DB8" w:rsidRPr="001C7E1D">
        <w:rPr>
          <w:rFonts w:eastAsia="Calibri" w:cs="Arial"/>
          <w:spacing w:val="-6"/>
          <w:lang w:val="sr-Cyrl-RS"/>
        </w:rPr>
        <w:t>Пројекта</w:t>
      </w:r>
      <w:r w:rsidR="008E4687" w:rsidRPr="001C7E1D">
        <w:rPr>
          <w:rFonts w:eastAsia="Calibri" w:cs="Arial"/>
          <w:spacing w:val="-6"/>
          <w:lang w:val="sr-Cyrl-RS"/>
        </w:rPr>
        <w:t xml:space="preserve"> </w:t>
      </w:r>
      <w:r w:rsidR="007F3DB8" w:rsidRPr="001C7E1D">
        <w:rPr>
          <w:rFonts w:eastAsia="Calibri" w:cs="Arial"/>
          <w:spacing w:val="-6"/>
          <w:lang w:val="sr-Cyrl-RS"/>
        </w:rPr>
        <w:t>или</w:t>
      </w:r>
      <w:r w:rsidR="008E4687" w:rsidRPr="001C7E1D">
        <w:rPr>
          <w:rFonts w:eastAsia="Calibri" w:cs="Arial"/>
          <w:spacing w:val="-6"/>
          <w:lang w:val="sr-Cyrl-RS"/>
        </w:rPr>
        <w:t xml:space="preserve"> </w:t>
      </w:r>
      <w:r w:rsidR="007F3DB8" w:rsidRPr="001C7E1D">
        <w:rPr>
          <w:rFonts w:eastAsia="Calibri" w:cs="Arial"/>
          <w:spacing w:val="-6"/>
          <w:lang w:val="sr-Cyrl-RS"/>
        </w:rPr>
        <w:t>на</w:t>
      </w:r>
      <w:r w:rsidR="008E4687" w:rsidRPr="001C7E1D">
        <w:rPr>
          <w:rFonts w:eastAsia="Calibri" w:cs="Arial"/>
          <w:spacing w:val="-6"/>
          <w:lang w:val="sr-Cyrl-RS"/>
        </w:rPr>
        <w:t xml:space="preserve"> </w:t>
      </w:r>
      <w:r w:rsidR="007F3DB8" w:rsidRPr="001C7E1D">
        <w:rPr>
          <w:rFonts w:eastAsia="Calibri" w:cs="Arial"/>
          <w:spacing w:val="-6"/>
          <w:lang w:val="sr-Cyrl-RS"/>
        </w:rPr>
        <w:t>продуже</w:t>
      </w:r>
      <w:r w:rsidR="003835D4" w:rsidRPr="001C7E1D">
        <w:rPr>
          <w:rFonts w:eastAsia="Calibri" w:cs="Arial"/>
          <w:spacing w:val="-6"/>
          <w:lang w:val="sr-Cyrl-RS"/>
        </w:rPr>
        <w:t>њ</w:t>
      </w:r>
      <w:r w:rsidR="007F3DB8" w:rsidRPr="001C7E1D">
        <w:rPr>
          <w:rFonts w:eastAsia="Calibri" w:cs="Arial"/>
          <w:spacing w:val="-6"/>
          <w:lang w:val="sr-Cyrl-RS"/>
        </w:rPr>
        <w:t>е</w:t>
      </w:r>
      <w:r w:rsidR="008E4687" w:rsidRPr="001C7E1D">
        <w:rPr>
          <w:rFonts w:eastAsia="Calibri" w:cs="Arial"/>
          <w:spacing w:val="-6"/>
          <w:lang w:val="sr-Cyrl-RS"/>
        </w:rPr>
        <w:t xml:space="preserve"> </w:t>
      </w:r>
      <w:r w:rsidR="007F3DB8" w:rsidRPr="001C7E1D">
        <w:rPr>
          <w:rFonts w:eastAsia="Calibri" w:cs="Arial"/>
          <w:spacing w:val="-6"/>
          <w:lang w:val="sr-Cyrl-RS"/>
        </w:rPr>
        <w:t>рокова</w:t>
      </w:r>
      <w:r w:rsidR="008E4687" w:rsidRPr="001C7E1D">
        <w:rPr>
          <w:rFonts w:eastAsia="Calibri" w:cs="Arial"/>
          <w:spacing w:val="-6"/>
          <w:lang w:val="sr-Cyrl-RS"/>
        </w:rPr>
        <w:t xml:space="preserve"> </w:t>
      </w:r>
      <w:r w:rsidR="007F3DB8" w:rsidRPr="001C7E1D">
        <w:rPr>
          <w:rFonts w:eastAsia="Calibri" w:cs="Arial"/>
          <w:spacing w:val="-6"/>
          <w:lang w:val="sr-Cyrl-RS"/>
        </w:rPr>
        <w:t>изград</w:t>
      </w:r>
      <w:r w:rsidR="003835D4" w:rsidRPr="001C7E1D">
        <w:rPr>
          <w:rFonts w:eastAsia="Calibri" w:cs="Arial"/>
          <w:spacing w:val="-6"/>
          <w:lang w:val="sr-Cyrl-RS"/>
        </w:rPr>
        <w:t>њ</w:t>
      </w:r>
      <w:r w:rsidR="007F3DB8" w:rsidRPr="001C7E1D">
        <w:rPr>
          <w:rFonts w:eastAsia="Calibri" w:cs="Arial"/>
          <w:spacing w:val="-6"/>
          <w:lang w:val="sr-Cyrl-RS"/>
        </w:rPr>
        <w:t>е</w:t>
      </w:r>
      <w:r w:rsidR="008E4687" w:rsidRPr="001C7E1D">
        <w:rPr>
          <w:rFonts w:eastAsia="Calibri" w:cs="Arial"/>
          <w:spacing w:val="-6"/>
          <w:lang w:val="sr-Cyrl-RS"/>
        </w:rPr>
        <w:t xml:space="preserve">, </w:t>
      </w:r>
      <w:r w:rsidR="007F3DB8" w:rsidRPr="001C7E1D">
        <w:rPr>
          <w:rFonts w:eastAsia="Calibri" w:cs="Arial"/>
          <w:spacing w:val="-6"/>
          <w:lang w:val="sr-Cyrl-RS"/>
        </w:rPr>
        <w:t>дужан</w:t>
      </w:r>
      <w:r w:rsidR="008E4687" w:rsidRPr="001C7E1D">
        <w:rPr>
          <w:rFonts w:eastAsia="Calibri" w:cs="Arial"/>
          <w:spacing w:val="-6"/>
          <w:lang w:val="sr-Cyrl-RS"/>
        </w:rPr>
        <w:t xml:space="preserve"> </w:t>
      </w:r>
      <w:r w:rsidR="007F3DB8" w:rsidRPr="001C7E1D">
        <w:rPr>
          <w:rFonts w:eastAsia="Calibri" w:cs="Arial"/>
          <w:spacing w:val="-6"/>
          <w:lang w:val="sr-Cyrl-RS"/>
        </w:rPr>
        <w:t>је</w:t>
      </w:r>
      <w:r w:rsidR="008E4687" w:rsidRPr="001C7E1D">
        <w:rPr>
          <w:rFonts w:eastAsia="Calibri" w:cs="Arial"/>
          <w:spacing w:val="-6"/>
          <w:lang w:val="sr-Cyrl-RS"/>
        </w:rPr>
        <w:t xml:space="preserve"> </w:t>
      </w:r>
      <w:r w:rsidR="007F3DB8" w:rsidRPr="001C7E1D">
        <w:rPr>
          <w:rFonts w:eastAsia="Calibri" w:cs="Arial"/>
          <w:spacing w:val="-6"/>
          <w:lang w:val="sr-Cyrl-RS"/>
        </w:rPr>
        <w:t>да</w:t>
      </w:r>
      <w:r w:rsidR="008E4687" w:rsidRPr="001C7E1D">
        <w:rPr>
          <w:rFonts w:eastAsia="Calibri" w:cs="Arial"/>
          <w:spacing w:val="-6"/>
          <w:lang w:val="sr-Cyrl-RS"/>
        </w:rPr>
        <w:t xml:space="preserve"> </w:t>
      </w:r>
      <w:r w:rsidR="007F3DB8" w:rsidRPr="001C7E1D">
        <w:rPr>
          <w:rFonts w:eastAsia="Calibri" w:cs="Arial"/>
          <w:spacing w:val="-6"/>
          <w:lang w:val="sr-Cyrl-RS"/>
        </w:rPr>
        <w:t>без</w:t>
      </w:r>
      <w:r w:rsidR="008E4687" w:rsidRPr="001C7E1D">
        <w:rPr>
          <w:rFonts w:eastAsia="Calibri" w:cs="Arial"/>
          <w:spacing w:val="-6"/>
          <w:lang w:val="sr-Cyrl-RS"/>
        </w:rPr>
        <w:t xml:space="preserve"> </w:t>
      </w:r>
      <w:r w:rsidR="007F3DB8" w:rsidRPr="001C7E1D">
        <w:rPr>
          <w:rFonts w:eastAsia="Calibri" w:cs="Arial"/>
          <w:spacing w:val="-6"/>
          <w:lang w:val="sr-Cyrl-RS"/>
        </w:rPr>
        <w:t>одлага</w:t>
      </w:r>
      <w:r w:rsidR="003835D4" w:rsidRPr="001C7E1D">
        <w:rPr>
          <w:rFonts w:eastAsia="Calibri" w:cs="Arial"/>
          <w:spacing w:val="-6"/>
          <w:lang w:val="sr-Cyrl-RS"/>
        </w:rPr>
        <w:t>њ</w:t>
      </w:r>
      <w:r w:rsidR="007F3DB8" w:rsidRPr="001C7E1D">
        <w:rPr>
          <w:rFonts w:eastAsia="Calibri" w:cs="Arial"/>
          <w:spacing w:val="-6"/>
          <w:lang w:val="sr-Cyrl-RS"/>
        </w:rPr>
        <w:t>а</w:t>
      </w:r>
      <w:r w:rsidR="008E4687" w:rsidRPr="001C7E1D">
        <w:rPr>
          <w:rFonts w:eastAsia="Calibri" w:cs="Arial"/>
          <w:spacing w:val="-6"/>
          <w:lang w:val="sr-Cyrl-RS"/>
        </w:rPr>
        <w:t xml:space="preserve"> </w:t>
      </w:r>
      <w:r w:rsidR="007F3DB8" w:rsidRPr="001C7E1D">
        <w:rPr>
          <w:rFonts w:eastAsia="Calibri" w:cs="Arial"/>
          <w:spacing w:val="-6"/>
          <w:lang w:val="sr-Cyrl-RS"/>
        </w:rPr>
        <w:t>о</w:t>
      </w:r>
      <w:r w:rsidR="008E4687" w:rsidRPr="001C7E1D">
        <w:rPr>
          <w:rFonts w:eastAsia="Calibri" w:cs="Arial"/>
          <w:spacing w:val="-6"/>
          <w:lang w:val="sr-Cyrl-RS"/>
        </w:rPr>
        <w:t xml:space="preserve"> </w:t>
      </w:r>
      <w:r w:rsidR="007F3DB8" w:rsidRPr="001C7E1D">
        <w:rPr>
          <w:rFonts w:eastAsia="Calibri" w:cs="Arial"/>
          <w:spacing w:val="-6"/>
          <w:lang w:val="sr-Cyrl-RS"/>
        </w:rPr>
        <w:t>томе</w:t>
      </w:r>
      <w:r w:rsidR="008E4687" w:rsidRPr="001C7E1D">
        <w:rPr>
          <w:rFonts w:eastAsia="Calibri" w:cs="Arial"/>
          <w:spacing w:val="-6"/>
          <w:lang w:val="sr-Cyrl-RS"/>
        </w:rPr>
        <w:t xml:space="preserve"> </w:t>
      </w:r>
      <w:r w:rsidR="007F3DB8" w:rsidRPr="001C7E1D">
        <w:rPr>
          <w:rFonts w:eastAsia="Calibri" w:cs="Arial"/>
          <w:spacing w:val="-6"/>
          <w:lang w:val="sr-Cyrl-RS"/>
        </w:rPr>
        <w:t>обавести</w:t>
      </w:r>
      <w:r w:rsidR="008E4687" w:rsidRPr="001C7E1D">
        <w:rPr>
          <w:rFonts w:eastAsia="Calibri" w:cs="Arial"/>
          <w:spacing w:val="-6"/>
          <w:lang w:val="sr-Cyrl-RS"/>
        </w:rPr>
        <w:t xml:space="preserve"> </w:t>
      </w:r>
      <w:r w:rsidR="007F3DB8" w:rsidRPr="001C7E1D">
        <w:rPr>
          <w:rFonts w:eastAsia="Calibri" w:cs="Arial"/>
          <w:spacing w:val="-6"/>
          <w:lang w:val="sr-Cyrl-RS"/>
        </w:rPr>
        <w:t>Наручиоца</w:t>
      </w:r>
      <w:r w:rsidR="008E4687" w:rsidRPr="001C7E1D">
        <w:rPr>
          <w:rFonts w:eastAsia="Calibri" w:cs="Arial"/>
          <w:spacing w:val="-6"/>
          <w:lang w:val="sr-Cyrl-RS"/>
        </w:rPr>
        <w:t xml:space="preserve"> </w:t>
      </w:r>
      <w:r w:rsidR="007F3DB8" w:rsidRPr="001C7E1D">
        <w:rPr>
          <w:rFonts w:eastAsia="Calibri" w:cs="Arial"/>
          <w:spacing w:val="-6"/>
          <w:lang w:val="sr-Cyrl-RS"/>
        </w:rPr>
        <w:t>и</w:t>
      </w:r>
      <w:r w:rsidR="008E4687" w:rsidRPr="001C7E1D">
        <w:rPr>
          <w:rFonts w:eastAsia="Calibri" w:cs="Arial"/>
          <w:spacing w:val="-6"/>
          <w:lang w:val="sr-Cyrl-RS"/>
        </w:rPr>
        <w:t xml:space="preserve"> </w:t>
      </w:r>
      <w:r w:rsidR="003835D4" w:rsidRPr="001C7E1D">
        <w:rPr>
          <w:rFonts w:eastAsia="Calibri" w:cs="Arial"/>
          <w:spacing w:val="-6"/>
          <w:lang w:val="sr-Cyrl-RS"/>
        </w:rPr>
        <w:t>и</w:t>
      </w:r>
      <w:r w:rsidR="007F3DB8" w:rsidRPr="001C7E1D">
        <w:rPr>
          <w:rFonts w:eastAsia="Calibri" w:cs="Arial"/>
          <w:spacing w:val="-6"/>
          <w:lang w:val="sr-Cyrl-RS"/>
        </w:rPr>
        <w:t>звођача</w:t>
      </w:r>
      <w:r w:rsidR="003835D4" w:rsidRPr="001C7E1D">
        <w:rPr>
          <w:rFonts w:eastAsia="Calibri" w:cs="Arial"/>
          <w:spacing w:val="-6"/>
          <w:lang w:val="sr-Cyrl-RS"/>
        </w:rPr>
        <w:t>.</w:t>
      </w:r>
      <w:r w:rsidR="008E4687" w:rsidRPr="001C7E1D">
        <w:rPr>
          <w:rFonts w:eastAsia="Calibri" w:cs="Arial"/>
          <w:spacing w:val="-6"/>
          <w:lang w:val="sr-Cyrl-RS"/>
        </w:rPr>
        <w:t xml:space="preserve"> </w:t>
      </w:r>
    </w:p>
    <w:p w14:paraId="7D650C4C" w14:textId="77777777" w:rsidR="008E4687" w:rsidRPr="001C7E1D" w:rsidRDefault="008E4687" w:rsidP="00124A1D">
      <w:pPr>
        <w:spacing w:before="0"/>
        <w:rPr>
          <w:rFonts w:eastAsia="Calibri" w:cs="Arial"/>
          <w:b/>
          <w:spacing w:val="-6"/>
          <w:lang w:val="sr-Cyrl-RS"/>
        </w:rPr>
      </w:pPr>
    </w:p>
    <w:p w14:paraId="2895C6B5" w14:textId="77777777" w:rsidR="002A01D5" w:rsidRPr="001C7E1D" w:rsidRDefault="007F3DB8">
      <w:pPr>
        <w:spacing w:before="0"/>
        <w:rPr>
          <w:rFonts w:eastAsia="Calibri" w:cs="Arial"/>
          <w:spacing w:val="-6"/>
          <w:lang w:val="sr-Cyrl-RS"/>
        </w:rPr>
      </w:pPr>
      <w:r w:rsidRPr="001C7E1D">
        <w:rPr>
          <w:rFonts w:eastAsia="Calibri" w:cs="Arial"/>
          <w:b/>
          <w:spacing w:val="-6"/>
          <w:lang w:val="sr-Cyrl-RS"/>
        </w:rPr>
        <w:t>Програм</w:t>
      </w:r>
      <w:r w:rsidR="008E4687" w:rsidRPr="001C7E1D">
        <w:rPr>
          <w:rFonts w:eastAsia="Calibri" w:cs="Arial"/>
          <w:b/>
          <w:spacing w:val="-6"/>
          <w:lang w:val="sr-Cyrl-RS"/>
        </w:rPr>
        <w:t xml:space="preserve"> </w:t>
      </w:r>
      <w:r w:rsidRPr="001C7E1D">
        <w:rPr>
          <w:rFonts w:eastAsia="Calibri" w:cs="Arial"/>
          <w:b/>
          <w:spacing w:val="-6"/>
          <w:lang w:val="sr-Cyrl-RS"/>
        </w:rPr>
        <w:t>извође</w:t>
      </w:r>
      <w:r w:rsidR="006B25BB" w:rsidRPr="001C7E1D">
        <w:rPr>
          <w:rFonts w:eastAsia="Calibri" w:cs="Arial"/>
          <w:b/>
          <w:spacing w:val="-6"/>
          <w:lang w:val="sr-Cyrl-RS"/>
        </w:rPr>
        <w:t>њ</w:t>
      </w:r>
      <w:r w:rsidRPr="001C7E1D">
        <w:rPr>
          <w:rFonts w:eastAsia="Calibri" w:cs="Arial"/>
          <w:b/>
          <w:spacing w:val="-6"/>
          <w:lang w:val="sr-Cyrl-RS"/>
        </w:rPr>
        <w:t>а</w:t>
      </w:r>
      <w:r w:rsidR="00034356" w:rsidRPr="001C7E1D">
        <w:rPr>
          <w:rFonts w:eastAsia="Calibri" w:cs="Arial"/>
          <w:b/>
          <w:spacing w:val="-6"/>
          <w:lang w:val="sr-Cyrl-RS"/>
        </w:rPr>
        <w:t xml:space="preserve"> </w:t>
      </w:r>
      <w:r w:rsidRPr="001C7E1D">
        <w:rPr>
          <w:rFonts w:eastAsia="Calibri" w:cs="Arial"/>
          <w:b/>
          <w:spacing w:val="-6"/>
          <w:lang w:val="sr-Cyrl-RS"/>
        </w:rPr>
        <w:t>радова</w:t>
      </w:r>
      <w:r w:rsidR="00157163" w:rsidRPr="001C7E1D">
        <w:rPr>
          <w:rFonts w:eastAsia="Calibri" w:cs="Arial"/>
          <w:b/>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Преглед</w:t>
      </w:r>
      <w:r w:rsidR="00157163" w:rsidRPr="001C7E1D">
        <w:rPr>
          <w:rFonts w:eastAsia="Calibri" w:cs="Arial"/>
          <w:spacing w:val="-6"/>
          <w:lang w:val="sr-Cyrl-RS"/>
        </w:rPr>
        <w:t xml:space="preserve"> </w:t>
      </w:r>
      <w:r w:rsidRPr="001C7E1D">
        <w:rPr>
          <w:rFonts w:eastAsia="Calibri" w:cs="Arial"/>
          <w:spacing w:val="-6"/>
          <w:lang w:val="sr-Cyrl-RS"/>
        </w:rPr>
        <w:t>напретка</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извође</w:t>
      </w:r>
      <w:r w:rsidR="006B25BB" w:rsidRPr="001C7E1D">
        <w:rPr>
          <w:rFonts w:eastAsia="Calibri" w:cs="Arial"/>
          <w:spacing w:val="-6"/>
          <w:lang w:val="sr-Cyrl-RS"/>
        </w:rPr>
        <w:t>њ</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радова</w:t>
      </w:r>
      <w:r w:rsidR="00834992" w:rsidRPr="001C7E1D">
        <w:rPr>
          <w:rFonts w:eastAsia="Calibri" w:cs="Arial"/>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са</w:t>
      </w:r>
      <w:r w:rsidR="00157163" w:rsidRPr="001C7E1D">
        <w:rPr>
          <w:rFonts w:eastAsia="Calibri" w:cs="Arial"/>
          <w:spacing w:val="-6"/>
          <w:lang w:val="sr-Cyrl-RS"/>
        </w:rPr>
        <w:t xml:space="preserve"> </w:t>
      </w:r>
      <w:r w:rsidRPr="001C7E1D">
        <w:rPr>
          <w:rFonts w:eastAsia="Calibri" w:cs="Arial"/>
          <w:spacing w:val="-6"/>
          <w:lang w:val="sr-Cyrl-RS"/>
        </w:rPr>
        <w:t>посебним</w:t>
      </w:r>
      <w:r w:rsidR="00157163" w:rsidRPr="001C7E1D">
        <w:rPr>
          <w:rFonts w:eastAsia="Calibri" w:cs="Arial"/>
          <w:spacing w:val="-6"/>
          <w:lang w:val="sr-Cyrl-RS"/>
        </w:rPr>
        <w:t xml:space="preserve"> </w:t>
      </w:r>
      <w:r w:rsidRPr="001C7E1D">
        <w:rPr>
          <w:rFonts w:eastAsia="Calibri" w:cs="Arial"/>
          <w:spacing w:val="-6"/>
          <w:lang w:val="sr-Cyrl-RS"/>
        </w:rPr>
        <w:t>освртом</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главне</w:t>
      </w:r>
      <w:r w:rsidR="00157163" w:rsidRPr="001C7E1D">
        <w:rPr>
          <w:rFonts w:eastAsia="Calibri" w:cs="Arial"/>
          <w:spacing w:val="-6"/>
          <w:lang w:val="sr-Cyrl-RS"/>
        </w:rPr>
        <w:t xml:space="preserve"> </w:t>
      </w:r>
      <w:r w:rsidRPr="001C7E1D">
        <w:rPr>
          <w:rFonts w:eastAsia="Calibri" w:cs="Arial"/>
          <w:spacing w:val="-6"/>
          <w:lang w:val="sr-Cyrl-RS"/>
        </w:rPr>
        <w:t>активности</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оне</w:t>
      </w:r>
      <w:r w:rsidR="00157163" w:rsidRPr="001C7E1D">
        <w:rPr>
          <w:rFonts w:eastAsia="Calibri" w:cs="Arial"/>
          <w:spacing w:val="-6"/>
          <w:lang w:val="sr-Cyrl-RS"/>
        </w:rPr>
        <w:t xml:space="preserve"> </w:t>
      </w:r>
      <w:r w:rsidRPr="001C7E1D">
        <w:rPr>
          <w:rFonts w:eastAsia="Calibri" w:cs="Arial"/>
          <w:spacing w:val="-6"/>
          <w:lang w:val="sr-Cyrl-RS"/>
        </w:rPr>
        <w:t>које</w:t>
      </w:r>
      <w:r w:rsidR="00157163" w:rsidRPr="001C7E1D">
        <w:rPr>
          <w:rFonts w:eastAsia="Calibri" w:cs="Arial"/>
          <w:spacing w:val="-6"/>
          <w:lang w:val="sr-Cyrl-RS"/>
        </w:rPr>
        <w:t xml:space="preserve"> </w:t>
      </w:r>
      <w:r w:rsidRPr="001C7E1D">
        <w:rPr>
          <w:rFonts w:eastAsia="Calibri" w:cs="Arial"/>
          <w:spacing w:val="-6"/>
          <w:lang w:val="sr-Cyrl-RS"/>
        </w:rPr>
        <w:t>су</w:t>
      </w:r>
      <w:r w:rsidR="00157163" w:rsidRPr="001C7E1D">
        <w:rPr>
          <w:rFonts w:eastAsia="Calibri" w:cs="Arial"/>
          <w:spacing w:val="-6"/>
          <w:lang w:val="sr-Cyrl-RS"/>
        </w:rPr>
        <w:t xml:space="preserve"> </w:t>
      </w:r>
      <w:r w:rsidRPr="001C7E1D">
        <w:rPr>
          <w:rFonts w:eastAsia="Calibri" w:cs="Arial"/>
          <w:spacing w:val="-6"/>
          <w:lang w:val="sr-Cyrl-RS"/>
        </w:rPr>
        <w:t>део</w:t>
      </w:r>
      <w:r w:rsidR="00157163" w:rsidRPr="001C7E1D">
        <w:rPr>
          <w:rFonts w:eastAsia="Calibri" w:cs="Arial"/>
          <w:spacing w:val="-6"/>
          <w:lang w:val="sr-Cyrl-RS"/>
        </w:rPr>
        <w:t xml:space="preserve"> </w:t>
      </w:r>
      <w:r w:rsidRPr="001C7E1D">
        <w:rPr>
          <w:rFonts w:eastAsia="Calibri" w:cs="Arial"/>
          <w:spacing w:val="-6"/>
          <w:lang w:val="sr-Cyrl-RS"/>
        </w:rPr>
        <w:t>критичног</w:t>
      </w:r>
      <w:r w:rsidR="00157163" w:rsidRPr="001C7E1D">
        <w:rPr>
          <w:rFonts w:eastAsia="Calibri" w:cs="Arial"/>
          <w:spacing w:val="-6"/>
          <w:lang w:val="sr-Cyrl-RS"/>
        </w:rPr>
        <w:t xml:space="preserve"> </w:t>
      </w:r>
      <w:r w:rsidRPr="001C7E1D">
        <w:rPr>
          <w:rFonts w:eastAsia="Calibri" w:cs="Arial"/>
          <w:spacing w:val="-6"/>
          <w:lang w:val="sr-Cyrl-RS"/>
        </w:rPr>
        <w:t>пута</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завршетак</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006B25BB" w:rsidRPr="001C7E1D">
        <w:rPr>
          <w:rFonts w:eastAsia="Calibri" w:cs="Arial"/>
          <w:spacing w:val="-6"/>
          <w:lang w:val="sr-Cyrl-RS"/>
        </w:rPr>
        <w:t>И</w:t>
      </w:r>
      <w:r w:rsidRPr="001C7E1D">
        <w:rPr>
          <w:rFonts w:eastAsia="Calibri" w:cs="Arial"/>
          <w:spacing w:val="-6"/>
          <w:lang w:val="sr-Cyrl-RS"/>
        </w:rPr>
        <w:t>звештај</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дета</w:t>
      </w:r>
      <w:r w:rsidR="006B25BB" w:rsidRPr="001C7E1D">
        <w:rPr>
          <w:rFonts w:eastAsia="Calibri" w:cs="Arial"/>
          <w:spacing w:val="-6"/>
          <w:lang w:val="sr-Cyrl-RS"/>
        </w:rPr>
        <w:t>љ</w:t>
      </w:r>
      <w:r w:rsidRPr="001C7E1D">
        <w:rPr>
          <w:rFonts w:eastAsia="Calibri" w:cs="Arial"/>
          <w:spacing w:val="-6"/>
          <w:lang w:val="sr-Cyrl-RS"/>
        </w:rPr>
        <w:t>но</w:t>
      </w:r>
      <w:r w:rsidR="00157163" w:rsidRPr="001C7E1D">
        <w:rPr>
          <w:rFonts w:eastAsia="Calibri" w:cs="Arial"/>
          <w:spacing w:val="-6"/>
          <w:lang w:val="sr-Cyrl-RS"/>
        </w:rPr>
        <w:t xml:space="preserve"> </w:t>
      </w:r>
      <w:r w:rsidRPr="001C7E1D">
        <w:rPr>
          <w:rFonts w:eastAsia="Calibri" w:cs="Arial"/>
          <w:spacing w:val="-6"/>
          <w:lang w:val="sr-Cyrl-RS"/>
        </w:rPr>
        <w:t>описивати</w:t>
      </w:r>
      <w:r w:rsidR="00157163" w:rsidRPr="001C7E1D">
        <w:rPr>
          <w:rFonts w:eastAsia="Calibri" w:cs="Arial"/>
          <w:spacing w:val="-6"/>
          <w:lang w:val="sr-Cyrl-RS"/>
        </w:rPr>
        <w:t xml:space="preserve"> </w:t>
      </w:r>
      <w:r w:rsidRPr="001C7E1D">
        <w:rPr>
          <w:rFonts w:eastAsia="Calibri" w:cs="Arial"/>
          <w:spacing w:val="-6"/>
          <w:lang w:val="sr-Cyrl-RS"/>
        </w:rPr>
        <w:t>каш</w:t>
      </w:r>
      <w:r w:rsidR="006B25BB" w:rsidRPr="001C7E1D">
        <w:rPr>
          <w:rFonts w:eastAsia="Calibri" w:cs="Arial"/>
          <w:spacing w:val="-6"/>
          <w:lang w:val="sr-Cyrl-RS"/>
        </w:rPr>
        <w:t>њ</w:t>
      </w:r>
      <w:r w:rsidRPr="001C7E1D">
        <w:rPr>
          <w:rFonts w:eastAsia="Calibri" w:cs="Arial"/>
          <w:spacing w:val="-6"/>
          <w:lang w:val="sr-Cyrl-RS"/>
        </w:rPr>
        <w:t>е</w:t>
      </w:r>
      <w:r w:rsidR="006B25BB"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потешкоће</w:t>
      </w:r>
      <w:r w:rsidR="00157163" w:rsidRPr="001C7E1D">
        <w:rPr>
          <w:rFonts w:eastAsia="Calibri" w:cs="Arial"/>
          <w:spacing w:val="-6"/>
          <w:lang w:val="sr-Cyrl-RS"/>
        </w:rPr>
        <w:t xml:space="preserve"> </w:t>
      </w:r>
      <w:r w:rsidRPr="001C7E1D">
        <w:rPr>
          <w:rFonts w:eastAsia="Calibri" w:cs="Arial"/>
          <w:spacing w:val="-6"/>
          <w:lang w:val="sr-Cyrl-RS"/>
        </w:rPr>
        <w:t>које</w:t>
      </w:r>
      <w:r w:rsidR="00157163" w:rsidRPr="001C7E1D">
        <w:rPr>
          <w:rFonts w:eastAsia="Calibri" w:cs="Arial"/>
          <w:spacing w:val="-6"/>
          <w:lang w:val="sr-Cyrl-RS"/>
        </w:rPr>
        <w:t xml:space="preserve"> </w:t>
      </w:r>
      <w:r w:rsidRPr="001C7E1D">
        <w:rPr>
          <w:rFonts w:eastAsia="Calibri" w:cs="Arial"/>
          <w:spacing w:val="-6"/>
          <w:lang w:val="sr-Cyrl-RS"/>
        </w:rPr>
        <w:t>су</w:t>
      </w:r>
      <w:r w:rsidR="00157163" w:rsidRPr="001C7E1D">
        <w:rPr>
          <w:rFonts w:eastAsia="Calibri" w:cs="Arial"/>
          <w:spacing w:val="-6"/>
          <w:lang w:val="sr-Cyrl-RS"/>
        </w:rPr>
        <w:t xml:space="preserve"> </w:t>
      </w:r>
      <w:r w:rsidRPr="001C7E1D">
        <w:rPr>
          <w:rFonts w:eastAsia="Calibri" w:cs="Arial"/>
          <w:spacing w:val="-6"/>
          <w:lang w:val="sr-Cyrl-RS"/>
        </w:rPr>
        <w:t>искрсле</w:t>
      </w:r>
      <w:r w:rsidR="00157163" w:rsidRPr="001C7E1D">
        <w:rPr>
          <w:rFonts w:eastAsia="Calibri" w:cs="Arial"/>
          <w:spacing w:val="-6"/>
          <w:lang w:val="sr-Cyrl-RS"/>
        </w:rPr>
        <w:t xml:space="preserve"> </w:t>
      </w:r>
      <w:r w:rsidRPr="001C7E1D">
        <w:rPr>
          <w:rFonts w:eastAsia="Calibri" w:cs="Arial"/>
          <w:spacing w:val="-6"/>
          <w:lang w:val="sr-Cyrl-RS"/>
        </w:rPr>
        <w:t>током</w:t>
      </w:r>
      <w:r w:rsidR="00157163" w:rsidRPr="001C7E1D">
        <w:rPr>
          <w:rFonts w:eastAsia="Calibri" w:cs="Arial"/>
          <w:spacing w:val="-6"/>
          <w:lang w:val="sr-Cyrl-RS"/>
        </w:rPr>
        <w:t xml:space="preserve"> </w:t>
      </w:r>
      <w:r w:rsidRPr="001C7E1D">
        <w:rPr>
          <w:rFonts w:eastAsia="Calibri" w:cs="Arial"/>
          <w:spacing w:val="-6"/>
          <w:lang w:val="sr-Cyrl-RS"/>
        </w:rPr>
        <w:t>реализације</w:t>
      </w:r>
      <w:r w:rsidR="00157163" w:rsidRPr="001C7E1D">
        <w:rPr>
          <w:rFonts w:eastAsia="Calibri" w:cs="Arial"/>
          <w:spacing w:val="-6"/>
          <w:lang w:val="sr-Cyrl-RS"/>
        </w:rPr>
        <w:t xml:space="preserve"> </w:t>
      </w:r>
      <w:r w:rsidRPr="001C7E1D">
        <w:rPr>
          <w:rFonts w:eastAsia="Calibri" w:cs="Arial"/>
          <w:spacing w:val="-6"/>
          <w:lang w:val="sr-Cyrl-RS"/>
        </w:rPr>
        <w:t>Уговора</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извође</w:t>
      </w:r>
      <w:r w:rsidR="006B25BB"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као</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предложити</w:t>
      </w:r>
      <w:r w:rsidR="00157163" w:rsidRPr="001C7E1D">
        <w:rPr>
          <w:rFonts w:eastAsia="Calibri" w:cs="Arial"/>
          <w:spacing w:val="-6"/>
          <w:lang w:val="sr-Cyrl-RS"/>
        </w:rPr>
        <w:t xml:space="preserve"> </w:t>
      </w:r>
      <w:r w:rsidRPr="001C7E1D">
        <w:rPr>
          <w:rFonts w:eastAsia="Calibri" w:cs="Arial"/>
          <w:spacing w:val="-6"/>
          <w:lang w:val="sr-Cyrl-RS"/>
        </w:rPr>
        <w:t>мере</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откла</w:t>
      </w:r>
      <w:r w:rsidR="006B25BB" w:rsidRPr="001C7E1D">
        <w:rPr>
          <w:rFonts w:eastAsia="Calibri" w:cs="Arial"/>
          <w:spacing w:val="-6"/>
          <w:lang w:val="sr-Cyrl-RS"/>
        </w:rPr>
        <w:t>њ</w:t>
      </w:r>
      <w:r w:rsidRPr="001C7E1D">
        <w:rPr>
          <w:rFonts w:eastAsia="Calibri" w:cs="Arial"/>
          <w:spacing w:val="-6"/>
          <w:lang w:val="sr-Cyrl-RS"/>
        </w:rPr>
        <w:t>а</w:t>
      </w:r>
      <w:r w:rsidR="006B25BB"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потешкоћа</w:t>
      </w:r>
      <w:r w:rsidR="00157163" w:rsidRPr="001C7E1D">
        <w:rPr>
          <w:rFonts w:eastAsia="Calibri" w:cs="Arial"/>
          <w:spacing w:val="-6"/>
          <w:lang w:val="sr-Cyrl-RS"/>
        </w:rPr>
        <w:t>.</w:t>
      </w:r>
    </w:p>
    <w:p w14:paraId="14F4D46A" w14:textId="77777777" w:rsidR="00124A1D" w:rsidRPr="001C7E1D" w:rsidRDefault="00124A1D" w:rsidP="00124A1D">
      <w:pPr>
        <w:spacing w:before="0"/>
        <w:rPr>
          <w:rFonts w:eastAsia="Calibri" w:cs="Arial"/>
          <w:spacing w:val="-6"/>
          <w:lang w:val="sr-Cyrl-RS"/>
        </w:rPr>
      </w:pPr>
    </w:p>
    <w:p w14:paraId="0F85A500" w14:textId="77777777" w:rsidR="002A01D5" w:rsidRPr="001C7E1D" w:rsidRDefault="007F3DB8">
      <w:pPr>
        <w:spacing w:before="0"/>
        <w:rPr>
          <w:rFonts w:cs="Arial"/>
          <w:lang w:val="sr-Cyrl-RS"/>
        </w:rPr>
      </w:pPr>
      <w:r w:rsidRPr="001C7E1D">
        <w:rPr>
          <w:rFonts w:eastAsia="Calibri" w:cs="Arial"/>
          <w:spacing w:val="-6"/>
          <w:lang w:val="sr-Cyrl-RS"/>
        </w:rPr>
        <w:t>Примерак</w:t>
      </w:r>
      <w:r w:rsidR="00157163" w:rsidRPr="001C7E1D">
        <w:rPr>
          <w:rFonts w:eastAsia="Calibri" w:cs="Arial"/>
          <w:spacing w:val="-6"/>
          <w:lang w:val="sr-Cyrl-RS"/>
        </w:rPr>
        <w:t xml:space="preserve"> </w:t>
      </w:r>
      <w:r w:rsidRPr="001C7E1D">
        <w:rPr>
          <w:rFonts w:eastAsia="Calibri" w:cs="Arial"/>
          <w:spacing w:val="-6"/>
          <w:lang w:val="sr-Cyrl-RS"/>
        </w:rPr>
        <w:t>програма</w:t>
      </w:r>
      <w:r w:rsidR="00157163" w:rsidRPr="001C7E1D">
        <w:rPr>
          <w:rFonts w:eastAsia="Calibri" w:cs="Arial"/>
          <w:spacing w:val="-6"/>
          <w:lang w:val="sr-Cyrl-RS"/>
        </w:rPr>
        <w:t xml:space="preserve"> </w:t>
      </w:r>
      <w:r w:rsidR="006B25BB" w:rsidRPr="001C7E1D">
        <w:rPr>
          <w:rFonts w:eastAsia="Calibri" w:cs="Arial"/>
          <w:spacing w:val="-6"/>
          <w:lang w:val="sr-Cyrl-RS"/>
        </w:rPr>
        <w:t>и</w:t>
      </w:r>
      <w:r w:rsidRPr="001C7E1D">
        <w:rPr>
          <w:rFonts w:eastAsia="Calibri" w:cs="Arial"/>
          <w:spacing w:val="-6"/>
          <w:lang w:val="sr-Cyrl-RS"/>
        </w:rPr>
        <w:t>звођача</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обележен</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начин</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показује</w:t>
      </w:r>
      <w:r w:rsidR="00157163" w:rsidRPr="001C7E1D">
        <w:rPr>
          <w:rFonts w:eastAsia="Calibri" w:cs="Arial"/>
          <w:spacing w:val="-6"/>
          <w:lang w:val="sr-Cyrl-RS"/>
        </w:rPr>
        <w:t xml:space="preserve"> </w:t>
      </w:r>
      <w:r w:rsidRPr="001C7E1D">
        <w:rPr>
          <w:rFonts w:eastAsia="Calibri" w:cs="Arial"/>
          <w:spacing w:val="-6"/>
          <w:lang w:val="sr-Cyrl-RS"/>
        </w:rPr>
        <w:t>стварни</w:t>
      </w:r>
      <w:r w:rsidR="00157163" w:rsidRPr="001C7E1D">
        <w:rPr>
          <w:rFonts w:eastAsia="Calibri" w:cs="Arial"/>
          <w:spacing w:val="-6"/>
          <w:lang w:val="sr-Cyrl-RS"/>
        </w:rPr>
        <w:t xml:space="preserve"> </w:t>
      </w:r>
      <w:r w:rsidRPr="001C7E1D">
        <w:rPr>
          <w:rFonts w:eastAsia="Calibri" w:cs="Arial"/>
          <w:spacing w:val="-6"/>
          <w:lang w:val="sr-Cyrl-RS"/>
        </w:rPr>
        <w:t>напредак</w:t>
      </w:r>
      <w:r w:rsidR="00157163" w:rsidRPr="001C7E1D">
        <w:rPr>
          <w:rFonts w:eastAsia="Calibri" w:cs="Arial"/>
          <w:spacing w:val="-6"/>
          <w:lang w:val="sr-Cyrl-RS"/>
        </w:rPr>
        <w:t xml:space="preserve"> </w:t>
      </w:r>
      <w:r w:rsidR="008B0B50" w:rsidRPr="001C7E1D">
        <w:rPr>
          <w:rFonts w:cs="Arial"/>
          <w:lang w:val="sr-Cyrl-RS"/>
        </w:rPr>
        <w:t>(</w:t>
      </w:r>
      <w:r w:rsidRPr="001C7E1D">
        <w:rPr>
          <w:rFonts w:cs="Arial"/>
          <w:lang w:val="sr-Cyrl-RS"/>
        </w:rPr>
        <w:t>проценат</w:t>
      </w:r>
      <w:r w:rsidR="008B0B50" w:rsidRPr="001C7E1D">
        <w:rPr>
          <w:rFonts w:cs="Arial"/>
          <w:lang w:val="sr-Cyrl-RS"/>
        </w:rPr>
        <w:t xml:space="preserve"> </w:t>
      </w:r>
      <w:r w:rsidRPr="001C7E1D">
        <w:rPr>
          <w:rFonts w:cs="Arial"/>
          <w:lang w:val="sr-Cyrl-RS"/>
        </w:rPr>
        <w:t>завршетка</w:t>
      </w:r>
      <w:r w:rsidR="008B0B50" w:rsidRPr="001C7E1D">
        <w:rPr>
          <w:rFonts w:cs="Arial"/>
          <w:lang w:val="sr-Cyrl-RS"/>
        </w:rPr>
        <w:t xml:space="preserve"> </w:t>
      </w:r>
      <w:r w:rsidRPr="001C7E1D">
        <w:rPr>
          <w:rFonts w:cs="Arial"/>
          <w:lang w:val="sr-Cyrl-RS"/>
        </w:rPr>
        <w:t>у</w:t>
      </w:r>
      <w:r w:rsidR="008B0B50" w:rsidRPr="001C7E1D">
        <w:rPr>
          <w:rFonts w:cs="Arial"/>
          <w:lang w:val="sr-Cyrl-RS"/>
        </w:rPr>
        <w:t xml:space="preserve"> </w:t>
      </w:r>
      <w:r w:rsidR="006B25BB" w:rsidRPr="001C7E1D">
        <w:rPr>
          <w:rFonts w:cs="Arial"/>
          <w:lang w:val="sr-Cyrl-RS"/>
        </w:rPr>
        <w:t>поређењ</w:t>
      </w:r>
      <w:r w:rsidRPr="001C7E1D">
        <w:rPr>
          <w:rFonts w:cs="Arial"/>
          <w:lang w:val="sr-Cyrl-RS"/>
        </w:rPr>
        <w:t>у</w:t>
      </w:r>
      <w:r w:rsidR="008B0B50" w:rsidRPr="001C7E1D">
        <w:rPr>
          <w:rFonts w:cs="Arial"/>
          <w:lang w:val="sr-Cyrl-RS"/>
        </w:rPr>
        <w:t xml:space="preserve"> </w:t>
      </w:r>
      <w:r w:rsidRPr="001C7E1D">
        <w:rPr>
          <w:rFonts w:cs="Arial"/>
          <w:lang w:val="sr-Cyrl-RS"/>
        </w:rPr>
        <w:t>са</w:t>
      </w:r>
      <w:r w:rsidR="008B0B50" w:rsidRPr="001C7E1D">
        <w:rPr>
          <w:rFonts w:cs="Arial"/>
          <w:lang w:val="sr-Cyrl-RS"/>
        </w:rPr>
        <w:t xml:space="preserve"> </w:t>
      </w:r>
      <w:r w:rsidRPr="001C7E1D">
        <w:rPr>
          <w:rFonts w:cs="Arial"/>
          <w:lang w:val="sr-Cyrl-RS"/>
        </w:rPr>
        <w:t>оригинално</w:t>
      </w:r>
      <w:r w:rsidR="008B0B50" w:rsidRPr="001C7E1D">
        <w:rPr>
          <w:rFonts w:cs="Arial"/>
          <w:lang w:val="sr-Cyrl-RS"/>
        </w:rPr>
        <w:t xml:space="preserve"> </w:t>
      </w:r>
      <w:r w:rsidRPr="001C7E1D">
        <w:rPr>
          <w:rFonts w:cs="Arial"/>
          <w:lang w:val="sr-Cyrl-RS"/>
        </w:rPr>
        <w:t>предвиђеном</w:t>
      </w:r>
      <w:r w:rsidR="008B0B50" w:rsidRPr="001C7E1D">
        <w:rPr>
          <w:rFonts w:cs="Arial"/>
          <w:lang w:val="sr-Cyrl-RS"/>
        </w:rPr>
        <w:t xml:space="preserve"> </w:t>
      </w:r>
      <w:r w:rsidRPr="001C7E1D">
        <w:rPr>
          <w:rFonts w:cs="Arial"/>
          <w:lang w:val="sr-Cyrl-RS"/>
        </w:rPr>
        <w:t>динамиком</w:t>
      </w:r>
      <w:r w:rsidR="008B0B50" w:rsidRPr="001C7E1D">
        <w:rPr>
          <w:rFonts w:cs="Arial"/>
          <w:lang w:val="sr-Cyrl-RS"/>
        </w:rPr>
        <w:t>)</w:t>
      </w:r>
      <w:r w:rsidR="008E4687" w:rsidRPr="001C7E1D">
        <w:rPr>
          <w:rFonts w:cs="Arial"/>
          <w:lang w:val="sr-Cyrl-RS"/>
        </w:rPr>
        <w:t xml:space="preserve"> </w:t>
      </w:r>
      <w:r w:rsidRPr="001C7E1D">
        <w:rPr>
          <w:rFonts w:eastAsia="Calibri" w:cs="Arial"/>
          <w:spacing w:val="-6"/>
          <w:lang w:val="sr-Cyrl-RS"/>
        </w:rPr>
        <w:t>до</w:t>
      </w:r>
      <w:r w:rsidR="00157163" w:rsidRPr="001C7E1D">
        <w:rPr>
          <w:rFonts w:eastAsia="Calibri" w:cs="Arial"/>
          <w:spacing w:val="-6"/>
          <w:lang w:val="sr-Cyrl-RS"/>
        </w:rPr>
        <w:t xml:space="preserve"> </w:t>
      </w:r>
      <w:r w:rsidRPr="001C7E1D">
        <w:rPr>
          <w:rFonts w:eastAsia="Calibri" w:cs="Arial"/>
          <w:spacing w:val="-6"/>
          <w:lang w:val="sr-Cyrl-RS"/>
        </w:rPr>
        <w:t>датума</w:t>
      </w:r>
      <w:r w:rsidR="00157163" w:rsidRPr="001C7E1D">
        <w:rPr>
          <w:rFonts w:eastAsia="Calibri" w:cs="Arial"/>
          <w:spacing w:val="-6"/>
          <w:lang w:val="sr-Cyrl-RS"/>
        </w:rPr>
        <w:t xml:space="preserve"> </w:t>
      </w:r>
      <w:r w:rsidRPr="001C7E1D">
        <w:rPr>
          <w:rFonts w:eastAsia="Calibri" w:cs="Arial"/>
          <w:spacing w:val="-6"/>
          <w:lang w:val="sr-Cyrl-RS"/>
        </w:rPr>
        <w:t>састав</w:t>
      </w:r>
      <w:r w:rsidR="006B25BB" w:rsidRPr="001C7E1D">
        <w:rPr>
          <w:rFonts w:eastAsia="Calibri" w:cs="Arial"/>
          <w:spacing w:val="-6"/>
          <w:lang w:val="sr-Cyrl-RS"/>
        </w:rPr>
        <w:t>љ</w:t>
      </w:r>
      <w:r w:rsidRPr="001C7E1D">
        <w:rPr>
          <w:rFonts w:eastAsia="Calibri" w:cs="Arial"/>
          <w:spacing w:val="-6"/>
          <w:lang w:val="sr-Cyrl-RS"/>
        </w:rPr>
        <w:t>а</w:t>
      </w:r>
      <w:r w:rsidR="006B25BB"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извештаја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бити</w:t>
      </w:r>
      <w:r w:rsidR="00157163" w:rsidRPr="001C7E1D">
        <w:rPr>
          <w:rFonts w:eastAsia="Calibri" w:cs="Arial"/>
          <w:spacing w:val="-6"/>
          <w:lang w:val="sr-Cyrl-RS"/>
        </w:rPr>
        <w:t xml:space="preserve"> </w:t>
      </w:r>
      <w:r w:rsidRPr="001C7E1D">
        <w:rPr>
          <w:rFonts w:eastAsia="Calibri" w:cs="Arial"/>
          <w:spacing w:val="-6"/>
          <w:lang w:val="sr-Cyrl-RS"/>
        </w:rPr>
        <w:t>ук</w:t>
      </w:r>
      <w:r w:rsidR="006B25BB" w:rsidRPr="001C7E1D">
        <w:rPr>
          <w:rFonts w:eastAsia="Calibri" w:cs="Arial"/>
          <w:spacing w:val="-6"/>
          <w:lang w:val="sr-Cyrl-RS"/>
        </w:rPr>
        <w:t>љ</w:t>
      </w:r>
      <w:r w:rsidRPr="001C7E1D">
        <w:rPr>
          <w:rFonts w:eastAsia="Calibri" w:cs="Arial"/>
          <w:spacing w:val="-6"/>
          <w:lang w:val="sr-Cyrl-RS"/>
        </w:rPr>
        <w:t>учен</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извештај</w:t>
      </w:r>
      <w:r w:rsidR="00034356" w:rsidRPr="001C7E1D">
        <w:rPr>
          <w:rFonts w:eastAsia="Calibri" w:cs="Arial"/>
          <w:spacing w:val="-6"/>
          <w:lang w:val="sr-Cyrl-RS"/>
        </w:rPr>
        <w:t>.</w:t>
      </w:r>
    </w:p>
    <w:p w14:paraId="1517B736" w14:textId="77777777" w:rsidR="00124A1D" w:rsidRPr="001C7E1D" w:rsidRDefault="00124A1D" w:rsidP="00124A1D">
      <w:pPr>
        <w:spacing w:before="0"/>
        <w:rPr>
          <w:rFonts w:eastAsia="Calibri" w:cs="Arial"/>
          <w:spacing w:val="-6"/>
          <w:lang w:val="sr-Cyrl-RS"/>
        </w:rPr>
      </w:pPr>
    </w:p>
    <w:p w14:paraId="49DC4DA9" w14:textId="77777777" w:rsidR="002A01D5" w:rsidRPr="001C7E1D" w:rsidRDefault="007F3DB8">
      <w:pPr>
        <w:spacing w:before="0"/>
        <w:rPr>
          <w:rFonts w:eastAsia="Calibri" w:cs="Arial"/>
          <w:spacing w:val="-6"/>
          <w:lang w:val="sr-Cyrl-RS"/>
        </w:rPr>
      </w:pPr>
      <w:r w:rsidRPr="001C7E1D">
        <w:rPr>
          <w:rFonts w:eastAsia="Calibri" w:cs="Arial"/>
          <w:spacing w:val="-6"/>
          <w:lang w:val="sr-Cyrl-RS"/>
        </w:rPr>
        <w:t>Специфични</w:t>
      </w:r>
      <w:r w:rsidR="00157163" w:rsidRPr="001C7E1D">
        <w:rPr>
          <w:rFonts w:eastAsia="Calibri" w:cs="Arial"/>
          <w:spacing w:val="-6"/>
          <w:lang w:val="sr-Cyrl-RS"/>
        </w:rPr>
        <w:t xml:space="preserve"> </w:t>
      </w:r>
      <w:r w:rsidR="00591DC7" w:rsidRPr="001C7E1D">
        <w:rPr>
          <w:rFonts w:eastAsia="Calibri" w:cs="Arial"/>
          <w:spacing w:val="-6"/>
          <w:lang w:val="sr-Cyrl-RS"/>
        </w:rPr>
        <w:t>детаљ</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односе</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напредак</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реализацији</w:t>
      </w:r>
      <w:r w:rsidR="00157163" w:rsidRPr="001C7E1D">
        <w:rPr>
          <w:rFonts w:eastAsia="Calibri" w:cs="Arial"/>
          <w:spacing w:val="-6"/>
          <w:lang w:val="sr-Cyrl-RS"/>
        </w:rPr>
        <w:t xml:space="preserve"> </w:t>
      </w:r>
      <w:r w:rsidRPr="001C7E1D">
        <w:rPr>
          <w:rFonts w:eastAsia="Calibri" w:cs="Arial"/>
          <w:spacing w:val="-6"/>
          <w:lang w:val="sr-Cyrl-RS"/>
        </w:rPr>
        <w:t>к</w:t>
      </w:r>
      <w:r w:rsidR="00591DC7" w:rsidRPr="001C7E1D">
        <w:rPr>
          <w:rFonts w:eastAsia="Calibri" w:cs="Arial"/>
          <w:spacing w:val="-6"/>
          <w:lang w:val="sr-Cyrl-RS"/>
        </w:rPr>
        <w:t>љ</w:t>
      </w:r>
      <w:r w:rsidRPr="001C7E1D">
        <w:rPr>
          <w:rFonts w:eastAsia="Calibri" w:cs="Arial"/>
          <w:spacing w:val="-6"/>
          <w:lang w:val="sr-Cyrl-RS"/>
        </w:rPr>
        <w:t>учних</w:t>
      </w:r>
      <w:r w:rsidR="00157163" w:rsidRPr="001C7E1D">
        <w:rPr>
          <w:rFonts w:eastAsia="Calibri" w:cs="Arial"/>
          <w:spacing w:val="-6"/>
          <w:lang w:val="sr-Cyrl-RS"/>
        </w:rPr>
        <w:t xml:space="preserve"> </w:t>
      </w:r>
      <w:r w:rsidRPr="001C7E1D">
        <w:rPr>
          <w:rFonts w:eastAsia="Calibri" w:cs="Arial"/>
          <w:spacing w:val="-6"/>
          <w:lang w:val="sr-Cyrl-RS"/>
        </w:rPr>
        <w:t>активности</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оних</w:t>
      </w:r>
      <w:r w:rsidR="00157163" w:rsidRPr="001C7E1D">
        <w:rPr>
          <w:rFonts w:eastAsia="Calibri" w:cs="Arial"/>
          <w:spacing w:val="-6"/>
          <w:lang w:val="sr-Cyrl-RS"/>
        </w:rPr>
        <w:t xml:space="preserve"> </w:t>
      </w:r>
      <w:r w:rsidRPr="001C7E1D">
        <w:rPr>
          <w:rFonts w:eastAsia="Calibri" w:cs="Arial"/>
          <w:spacing w:val="-6"/>
          <w:lang w:val="sr-Cyrl-RS"/>
        </w:rPr>
        <w:t>које</w:t>
      </w:r>
      <w:r w:rsidR="00157163" w:rsidRPr="001C7E1D">
        <w:rPr>
          <w:rFonts w:eastAsia="Calibri" w:cs="Arial"/>
          <w:spacing w:val="-6"/>
          <w:lang w:val="sr-Cyrl-RS"/>
        </w:rPr>
        <w:t xml:space="preserve"> </w:t>
      </w:r>
      <w:r w:rsidRPr="001C7E1D">
        <w:rPr>
          <w:rFonts w:eastAsia="Calibri" w:cs="Arial"/>
          <w:spacing w:val="-6"/>
          <w:lang w:val="sr-Cyrl-RS"/>
        </w:rPr>
        <w:t>су</w:t>
      </w:r>
      <w:r w:rsidR="00157163" w:rsidRPr="001C7E1D">
        <w:rPr>
          <w:rFonts w:eastAsia="Calibri" w:cs="Arial"/>
          <w:spacing w:val="-6"/>
          <w:lang w:val="sr-Cyrl-RS"/>
        </w:rPr>
        <w:t xml:space="preserve"> </w:t>
      </w:r>
      <w:r w:rsidRPr="001C7E1D">
        <w:rPr>
          <w:rFonts w:eastAsia="Calibri" w:cs="Arial"/>
          <w:spacing w:val="-6"/>
          <w:lang w:val="sr-Cyrl-RS"/>
        </w:rPr>
        <w:t>део</w:t>
      </w:r>
      <w:r w:rsidR="00157163" w:rsidRPr="001C7E1D">
        <w:rPr>
          <w:rFonts w:eastAsia="Calibri" w:cs="Arial"/>
          <w:spacing w:val="-6"/>
          <w:lang w:val="sr-Cyrl-RS"/>
        </w:rPr>
        <w:t xml:space="preserve"> </w:t>
      </w:r>
      <w:r w:rsidRPr="001C7E1D">
        <w:rPr>
          <w:rFonts w:eastAsia="Calibri" w:cs="Arial"/>
          <w:spacing w:val="-6"/>
          <w:lang w:val="sr-Cyrl-RS"/>
        </w:rPr>
        <w:t>критичног</w:t>
      </w:r>
      <w:r w:rsidR="00157163" w:rsidRPr="001C7E1D">
        <w:rPr>
          <w:rFonts w:eastAsia="Calibri" w:cs="Arial"/>
          <w:spacing w:val="-6"/>
          <w:lang w:val="sr-Cyrl-RS"/>
        </w:rPr>
        <w:t xml:space="preserve"> </w:t>
      </w:r>
      <w:r w:rsidRPr="001C7E1D">
        <w:rPr>
          <w:rFonts w:eastAsia="Calibri" w:cs="Arial"/>
          <w:spacing w:val="-6"/>
          <w:lang w:val="sr-Cyrl-RS"/>
        </w:rPr>
        <w:t>пута</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реализацију</w:t>
      </w:r>
      <w:r w:rsidR="00157163" w:rsidRPr="001C7E1D">
        <w:rPr>
          <w:rFonts w:eastAsia="Calibri" w:cs="Arial"/>
          <w:spacing w:val="-6"/>
          <w:lang w:val="sr-Cyrl-RS"/>
        </w:rPr>
        <w:t xml:space="preserve"> </w:t>
      </w:r>
      <w:r w:rsidRPr="001C7E1D">
        <w:rPr>
          <w:rFonts w:eastAsia="Calibri" w:cs="Arial"/>
          <w:spacing w:val="-6"/>
          <w:lang w:val="sr-Cyrl-RS"/>
        </w:rPr>
        <w:t>Уговора</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извође</w:t>
      </w:r>
      <w:r w:rsidR="00591DC7"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бити</w:t>
      </w:r>
      <w:r w:rsidR="00157163" w:rsidRPr="001C7E1D">
        <w:rPr>
          <w:rFonts w:eastAsia="Calibri" w:cs="Arial"/>
          <w:spacing w:val="-6"/>
          <w:lang w:val="sr-Cyrl-RS"/>
        </w:rPr>
        <w:t xml:space="preserve"> </w:t>
      </w:r>
      <w:r w:rsidRPr="001C7E1D">
        <w:rPr>
          <w:rFonts w:eastAsia="Calibri" w:cs="Arial"/>
          <w:spacing w:val="-6"/>
          <w:lang w:val="sr-Cyrl-RS"/>
        </w:rPr>
        <w:t>представ</w:t>
      </w:r>
      <w:r w:rsidR="00591DC7" w:rsidRPr="001C7E1D">
        <w:rPr>
          <w:rFonts w:eastAsia="Calibri" w:cs="Arial"/>
          <w:spacing w:val="-6"/>
          <w:lang w:val="sr-Cyrl-RS"/>
        </w:rPr>
        <w:t>љ</w:t>
      </w:r>
      <w:r w:rsidRPr="001C7E1D">
        <w:rPr>
          <w:rFonts w:eastAsia="Calibri" w:cs="Arial"/>
          <w:spacing w:val="-6"/>
          <w:lang w:val="sr-Cyrl-RS"/>
        </w:rPr>
        <w:t>ени</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начин</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илустровати</w:t>
      </w:r>
      <w:r w:rsidR="00157163" w:rsidRPr="001C7E1D">
        <w:rPr>
          <w:rFonts w:eastAsia="Calibri" w:cs="Arial"/>
          <w:spacing w:val="-6"/>
          <w:lang w:val="sr-Cyrl-RS"/>
        </w:rPr>
        <w:t xml:space="preserve"> </w:t>
      </w:r>
      <w:r w:rsidRPr="001C7E1D">
        <w:rPr>
          <w:rFonts w:eastAsia="Calibri" w:cs="Arial"/>
          <w:spacing w:val="-6"/>
          <w:lang w:val="sr-Cyrl-RS"/>
        </w:rPr>
        <w:t>поређе</w:t>
      </w:r>
      <w:r w:rsidR="00591DC7"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између</w:t>
      </w:r>
      <w:r w:rsidR="00157163" w:rsidRPr="001C7E1D">
        <w:rPr>
          <w:rFonts w:eastAsia="Calibri" w:cs="Arial"/>
          <w:spacing w:val="-6"/>
          <w:lang w:val="sr-Cyrl-RS"/>
        </w:rPr>
        <w:t xml:space="preserve"> </w:t>
      </w:r>
      <w:r w:rsidRPr="001C7E1D">
        <w:rPr>
          <w:rFonts w:eastAsia="Calibri" w:cs="Arial"/>
          <w:spacing w:val="-6"/>
          <w:lang w:val="sr-Cyrl-RS"/>
        </w:rPr>
        <w:t>стварнога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предвиђеног</w:t>
      </w:r>
      <w:r w:rsidR="00157163" w:rsidRPr="001C7E1D">
        <w:rPr>
          <w:rFonts w:eastAsia="Calibri" w:cs="Arial"/>
          <w:spacing w:val="-6"/>
          <w:lang w:val="sr-Cyrl-RS"/>
        </w:rPr>
        <w:t xml:space="preserve"> </w:t>
      </w:r>
      <w:r w:rsidRPr="001C7E1D">
        <w:rPr>
          <w:rFonts w:eastAsia="Calibri" w:cs="Arial"/>
          <w:spacing w:val="-6"/>
          <w:lang w:val="sr-Cyrl-RS"/>
        </w:rPr>
        <w:t>напретка</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реализацији</w:t>
      </w:r>
      <w:r w:rsidR="00157163" w:rsidRPr="001C7E1D">
        <w:rPr>
          <w:rFonts w:eastAsia="Calibri" w:cs="Arial"/>
          <w:spacing w:val="-6"/>
          <w:lang w:val="sr-Cyrl-RS"/>
        </w:rPr>
        <w:t xml:space="preserve"> </w:t>
      </w:r>
      <w:r w:rsidRPr="001C7E1D">
        <w:rPr>
          <w:rFonts w:eastAsia="Calibri" w:cs="Arial"/>
          <w:spacing w:val="-6"/>
          <w:lang w:val="sr-Cyrl-RS"/>
        </w:rPr>
        <w:t>Уговора</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извође</w:t>
      </w:r>
      <w:r w:rsidR="00591DC7"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w:t>
      </w:r>
    </w:p>
    <w:p w14:paraId="239C2B55" w14:textId="77777777" w:rsidR="00124A1D" w:rsidRPr="001C7E1D" w:rsidRDefault="00124A1D" w:rsidP="00124A1D">
      <w:pPr>
        <w:spacing w:before="0"/>
        <w:rPr>
          <w:rFonts w:eastAsia="Calibri" w:cs="Arial"/>
          <w:spacing w:val="-6"/>
          <w:lang w:val="sr-Cyrl-RS"/>
        </w:rPr>
      </w:pPr>
    </w:p>
    <w:p w14:paraId="393714AD"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Понуђач</w:t>
      </w:r>
      <w:r w:rsidR="00C130FA"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обавестити</w:t>
      </w:r>
      <w:r w:rsidR="00157163" w:rsidRPr="001C7E1D">
        <w:rPr>
          <w:rFonts w:eastAsia="Calibri" w:cs="Arial"/>
          <w:spacing w:val="-6"/>
          <w:lang w:val="sr-Cyrl-RS"/>
        </w:rPr>
        <w:t xml:space="preserve"> </w:t>
      </w:r>
      <w:r w:rsidRPr="001C7E1D">
        <w:rPr>
          <w:rFonts w:eastAsia="Calibri" w:cs="Arial"/>
          <w:spacing w:val="-6"/>
          <w:lang w:val="sr-Cyrl-RS"/>
        </w:rPr>
        <w:t>Наручиоца</w:t>
      </w:r>
      <w:r w:rsidR="00157163" w:rsidRPr="001C7E1D">
        <w:rPr>
          <w:rFonts w:eastAsia="Calibri" w:cs="Arial"/>
          <w:spacing w:val="-6"/>
          <w:lang w:val="sr-Cyrl-RS"/>
        </w:rPr>
        <w:t xml:space="preserve"> </w:t>
      </w:r>
      <w:r w:rsidRPr="001C7E1D">
        <w:rPr>
          <w:rFonts w:eastAsia="Calibri" w:cs="Arial"/>
          <w:spacing w:val="-6"/>
          <w:lang w:val="sr-Cyrl-RS"/>
        </w:rPr>
        <w:t>уколико</w:t>
      </w:r>
      <w:r w:rsidR="00157163" w:rsidRPr="001C7E1D">
        <w:rPr>
          <w:rFonts w:eastAsia="Calibri" w:cs="Arial"/>
          <w:spacing w:val="-6"/>
          <w:lang w:val="sr-Cyrl-RS"/>
        </w:rPr>
        <w:t xml:space="preserve"> </w:t>
      </w:r>
      <w:r w:rsidRPr="001C7E1D">
        <w:rPr>
          <w:rFonts w:eastAsia="Calibri" w:cs="Arial"/>
          <w:spacing w:val="-6"/>
          <w:lang w:val="sr-Cyrl-RS"/>
        </w:rPr>
        <w:t>по</w:t>
      </w:r>
      <w:r w:rsidR="00157163" w:rsidRPr="001C7E1D">
        <w:rPr>
          <w:rFonts w:eastAsia="Calibri" w:cs="Arial"/>
          <w:spacing w:val="-6"/>
          <w:lang w:val="sr-Cyrl-RS"/>
        </w:rPr>
        <w:t xml:space="preserve"> </w:t>
      </w:r>
      <w:r w:rsidR="00591DC7" w:rsidRPr="001C7E1D">
        <w:rPr>
          <w:rFonts w:eastAsia="Calibri" w:cs="Arial"/>
          <w:spacing w:val="-6"/>
          <w:lang w:val="sr-Cyrl-RS"/>
        </w:rPr>
        <w:t>њ</w:t>
      </w:r>
      <w:r w:rsidRPr="001C7E1D">
        <w:rPr>
          <w:rFonts w:eastAsia="Calibri" w:cs="Arial"/>
          <w:spacing w:val="-6"/>
          <w:lang w:val="sr-Cyrl-RS"/>
        </w:rPr>
        <w:t>еговом</w:t>
      </w:r>
      <w:r w:rsidR="00157163" w:rsidRPr="001C7E1D">
        <w:rPr>
          <w:rFonts w:eastAsia="Calibri" w:cs="Arial"/>
          <w:spacing w:val="-6"/>
          <w:lang w:val="sr-Cyrl-RS"/>
        </w:rPr>
        <w:t xml:space="preserve"> </w:t>
      </w:r>
      <w:r w:rsidRPr="001C7E1D">
        <w:rPr>
          <w:rFonts w:eastAsia="Calibri" w:cs="Arial"/>
          <w:spacing w:val="-6"/>
          <w:lang w:val="sr-Cyrl-RS"/>
        </w:rPr>
        <w:t>миш</w:t>
      </w:r>
      <w:r w:rsidR="00591DC7" w:rsidRPr="001C7E1D">
        <w:rPr>
          <w:rFonts w:eastAsia="Calibri" w:cs="Arial"/>
          <w:spacing w:val="-6"/>
          <w:lang w:val="sr-Cyrl-RS"/>
        </w:rPr>
        <w:t>љ</w:t>
      </w:r>
      <w:r w:rsidRPr="001C7E1D">
        <w:rPr>
          <w:rFonts w:eastAsia="Calibri" w:cs="Arial"/>
          <w:spacing w:val="-6"/>
          <w:lang w:val="sr-Cyrl-RS"/>
        </w:rPr>
        <w:t>е</w:t>
      </w:r>
      <w:r w:rsidR="00591DC7" w:rsidRPr="001C7E1D">
        <w:rPr>
          <w:rFonts w:eastAsia="Calibri" w:cs="Arial"/>
          <w:spacing w:val="-6"/>
          <w:lang w:val="sr-Cyrl-RS"/>
        </w:rPr>
        <w:t>њ</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постоји</w:t>
      </w:r>
      <w:r w:rsidR="00157163" w:rsidRPr="001C7E1D">
        <w:rPr>
          <w:rFonts w:eastAsia="Calibri" w:cs="Arial"/>
          <w:spacing w:val="-6"/>
          <w:lang w:val="sr-Cyrl-RS"/>
        </w:rPr>
        <w:t xml:space="preserve"> </w:t>
      </w:r>
      <w:r w:rsidRPr="001C7E1D">
        <w:rPr>
          <w:rFonts w:eastAsia="Calibri" w:cs="Arial"/>
          <w:spacing w:val="-6"/>
          <w:lang w:val="sr-Cyrl-RS"/>
        </w:rPr>
        <w:t>могућност</w:t>
      </w:r>
      <w:r w:rsidR="00157163" w:rsidRPr="001C7E1D">
        <w:rPr>
          <w:rFonts w:eastAsia="Calibri" w:cs="Arial"/>
          <w:spacing w:val="-6"/>
          <w:lang w:val="sr-Cyrl-RS"/>
        </w:rPr>
        <w:t xml:space="preserve"> </w:t>
      </w:r>
      <w:r w:rsidRPr="001C7E1D">
        <w:rPr>
          <w:rFonts w:eastAsia="Calibri" w:cs="Arial"/>
          <w:spacing w:val="-6"/>
          <w:lang w:val="sr-Cyrl-RS"/>
        </w:rPr>
        <w:t>да</w:t>
      </w:r>
      <w:r w:rsidR="00157163" w:rsidRPr="001C7E1D">
        <w:rPr>
          <w:rFonts w:eastAsia="Calibri" w:cs="Arial"/>
          <w:spacing w:val="-6"/>
          <w:lang w:val="sr-Cyrl-RS"/>
        </w:rPr>
        <w:t xml:space="preserve"> </w:t>
      </w:r>
      <w:r w:rsidRPr="001C7E1D">
        <w:rPr>
          <w:rFonts w:eastAsia="Calibri" w:cs="Arial"/>
          <w:spacing w:val="-6"/>
          <w:lang w:val="sr-Cyrl-RS"/>
        </w:rPr>
        <w:t>Уговор</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извође</w:t>
      </w:r>
      <w:r w:rsidR="00591DC7"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прекорачи</w:t>
      </w:r>
      <w:r w:rsidR="00157163" w:rsidRPr="001C7E1D">
        <w:rPr>
          <w:rFonts w:eastAsia="Calibri" w:cs="Arial"/>
          <w:spacing w:val="-6"/>
          <w:lang w:val="sr-Cyrl-RS"/>
        </w:rPr>
        <w:t xml:space="preserve"> </w:t>
      </w:r>
      <w:r w:rsidRPr="001C7E1D">
        <w:rPr>
          <w:rFonts w:eastAsia="Calibri" w:cs="Arial"/>
          <w:spacing w:val="-6"/>
          <w:lang w:val="sr-Cyrl-RS"/>
        </w:rPr>
        <w:t>уговорену</w:t>
      </w:r>
      <w:r w:rsidR="008E4687" w:rsidRPr="001C7E1D">
        <w:rPr>
          <w:rFonts w:eastAsia="Calibri" w:cs="Arial"/>
          <w:spacing w:val="-6"/>
          <w:lang w:val="sr-Cyrl-RS"/>
        </w:rPr>
        <w:t xml:space="preserve"> </w:t>
      </w:r>
      <w:r w:rsidRPr="001C7E1D">
        <w:rPr>
          <w:rFonts w:eastAsia="Calibri" w:cs="Arial"/>
          <w:spacing w:val="-6"/>
          <w:lang w:val="sr-Cyrl-RS"/>
        </w:rPr>
        <w:t>цену</w:t>
      </w:r>
      <w:r w:rsidR="00157163" w:rsidRPr="001C7E1D">
        <w:rPr>
          <w:rFonts w:eastAsia="Calibri" w:cs="Arial"/>
          <w:spacing w:val="-6"/>
          <w:lang w:val="sr-Cyrl-RS"/>
        </w:rPr>
        <w:t>.</w:t>
      </w:r>
    </w:p>
    <w:p w14:paraId="1120FE8D" w14:textId="77777777" w:rsidR="00124A1D" w:rsidRPr="001C7E1D" w:rsidRDefault="00124A1D" w:rsidP="00124A1D">
      <w:pPr>
        <w:spacing w:before="0"/>
        <w:jc w:val="left"/>
        <w:rPr>
          <w:rFonts w:eastAsia="Calibri" w:cs="Arial"/>
          <w:spacing w:val="-6"/>
          <w:lang w:val="sr-Cyrl-RS"/>
        </w:rPr>
      </w:pPr>
    </w:p>
    <w:p w14:paraId="39D22890" w14:textId="77777777" w:rsidR="002A01D5" w:rsidRPr="001C7E1D" w:rsidRDefault="007F3DB8">
      <w:pPr>
        <w:spacing w:before="0"/>
        <w:jc w:val="left"/>
        <w:rPr>
          <w:rFonts w:eastAsia="Calibri" w:cs="Arial"/>
          <w:spacing w:val="-6"/>
          <w:lang w:val="sr-Cyrl-RS"/>
        </w:rPr>
      </w:pPr>
      <w:r w:rsidRPr="001C7E1D">
        <w:rPr>
          <w:rFonts w:eastAsia="Calibri" w:cs="Arial"/>
          <w:spacing w:val="-6"/>
          <w:lang w:val="sr-Cyrl-RS"/>
        </w:rPr>
        <w:t>Прилози</w:t>
      </w:r>
      <w:r w:rsidR="00157163" w:rsidRPr="001C7E1D">
        <w:rPr>
          <w:rFonts w:eastAsia="Calibri" w:cs="Arial"/>
          <w:spacing w:val="-6"/>
          <w:lang w:val="sr-Cyrl-RS"/>
        </w:rPr>
        <w:t xml:space="preserve"> </w:t>
      </w:r>
      <w:r w:rsidRPr="001C7E1D">
        <w:rPr>
          <w:rFonts w:eastAsia="Calibri" w:cs="Arial"/>
          <w:spacing w:val="-6"/>
          <w:lang w:val="sr-Cyrl-RS"/>
        </w:rPr>
        <w:t>уз</w:t>
      </w:r>
      <w:r w:rsidR="00157163" w:rsidRPr="001C7E1D">
        <w:rPr>
          <w:rFonts w:eastAsia="Calibri" w:cs="Arial"/>
          <w:spacing w:val="-6"/>
          <w:lang w:val="sr-Cyrl-RS"/>
        </w:rPr>
        <w:t xml:space="preserve"> </w:t>
      </w:r>
      <w:r w:rsidRPr="001C7E1D">
        <w:rPr>
          <w:rFonts w:eastAsia="Calibri" w:cs="Arial"/>
          <w:spacing w:val="-6"/>
          <w:lang w:val="sr-Cyrl-RS"/>
        </w:rPr>
        <w:t>месечне</w:t>
      </w:r>
      <w:r w:rsidR="00157163" w:rsidRPr="001C7E1D">
        <w:rPr>
          <w:rFonts w:eastAsia="Calibri" w:cs="Arial"/>
          <w:spacing w:val="-6"/>
          <w:lang w:val="sr-Cyrl-RS"/>
        </w:rPr>
        <w:t xml:space="preserve"> </w:t>
      </w:r>
      <w:r w:rsidRPr="001C7E1D">
        <w:rPr>
          <w:rFonts w:eastAsia="Calibri" w:cs="Arial"/>
          <w:spacing w:val="-6"/>
          <w:lang w:val="sr-Cyrl-RS"/>
        </w:rPr>
        <w:t>извештаје</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ук</w:t>
      </w:r>
      <w:r w:rsidR="00591DC7" w:rsidRPr="001C7E1D">
        <w:rPr>
          <w:rFonts w:eastAsia="Calibri" w:cs="Arial"/>
          <w:spacing w:val="-6"/>
          <w:lang w:val="sr-Cyrl-RS"/>
        </w:rPr>
        <w:t>љ</w:t>
      </w:r>
      <w:r w:rsidRPr="001C7E1D">
        <w:rPr>
          <w:rFonts w:eastAsia="Calibri" w:cs="Arial"/>
          <w:spacing w:val="-6"/>
          <w:lang w:val="sr-Cyrl-RS"/>
        </w:rPr>
        <w:t>учивати</w:t>
      </w:r>
      <w:r w:rsidR="00157163" w:rsidRPr="001C7E1D">
        <w:rPr>
          <w:rFonts w:eastAsia="Calibri" w:cs="Arial"/>
          <w:spacing w:val="-6"/>
          <w:lang w:val="sr-Cyrl-RS"/>
        </w:rPr>
        <w:t>:</w:t>
      </w:r>
    </w:p>
    <w:p w14:paraId="4E6ADEC6" w14:textId="77777777" w:rsidR="00124A1D" w:rsidRPr="001C7E1D" w:rsidRDefault="00124A1D" w:rsidP="00124A1D">
      <w:pPr>
        <w:widowControl w:val="0"/>
        <w:autoSpaceDE w:val="0"/>
        <w:autoSpaceDN w:val="0"/>
        <w:adjustRightInd w:val="0"/>
        <w:spacing w:before="0"/>
        <w:ind w:right="135"/>
        <w:rPr>
          <w:rFonts w:cs="Arial"/>
          <w:b/>
          <w:i/>
          <w:lang w:val="sr-Cyrl-RS"/>
        </w:rPr>
      </w:pPr>
    </w:p>
    <w:p w14:paraId="74F13030" w14:textId="77777777" w:rsidR="00157163" w:rsidRPr="001C7E1D" w:rsidRDefault="008B0B50" w:rsidP="00124A1D">
      <w:pPr>
        <w:widowControl w:val="0"/>
        <w:autoSpaceDE w:val="0"/>
        <w:autoSpaceDN w:val="0"/>
        <w:adjustRightInd w:val="0"/>
        <w:spacing w:before="0"/>
        <w:ind w:right="135"/>
        <w:rPr>
          <w:rFonts w:cs="Arial"/>
          <w:lang w:val="sr-Cyrl-RS"/>
        </w:rPr>
      </w:pPr>
      <w:r w:rsidRPr="001C7E1D">
        <w:rPr>
          <w:rFonts w:cs="Arial"/>
          <w:b/>
          <w:lang w:val="sr-Cyrl-RS"/>
        </w:rPr>
        <w:t xml:space="preserve">I </w:t>
      </w:r>
      <w:r w:rsidR="007F3DB8" w:rsidRPr="001C7E1D">
        <w:rPr>
          <w:rFonts w:cs="Arial"/>
          <w:b/>
          <w:lang w:val="sr-Cyrl-RS"/>
        </w:rPr>
        <w:t>Табеларни</w:t>
      </w:r>
      <w:r w:rsidRPr="001C7E1D">
        <w:rPr>
          <w:rFonts w:cs="Arial"/>
          <w:b/>
          <w:lang w:val="sr-Cyrl-RS"/>
        </w:rPr>
        <w:t xml:space="preserve"> </w:t>
      </w:r>
      <w:r w:rsidR="007F3DB8" w:rsidRPr="001C7E1D">
        <w:rPr>
          <w:rFonts w:cs="Arial"/>
          <w:b/>
          <w:lang w:val="sr-Cyrl-RS"/>
        </w:rPr>
        <w:t>прегледи</w:t>
      </w:r>
      <w:r w:rsidR="00157163" w:rsidRPr="001C7E1D">
        <w:rPr>
          <w:rFonts w:cs="Arial"/>
          <w:lang w:val="sr-Cyrl-RS"/>
        </w:rPr>
        <w:t>:</w:t>
      </w:r>
    </w:p>
    <w:p w14:paraId="63D28E9B" w14:textId="77777777" w:rsidR="002A01D5" w:rsidRPr="001C7E1D" w:rsidRDefault="002A01D5">
      <w:pPr>
        <w:widowControl w:val="0"/>
        <w:autoSpaceDE w:val="0"/>
        <w:autoSpaceDN w:val="0"/>
        <w:adjustRightInd w:val="0"/>
        <w:spacing w:before="0"/>
        <w:ind w:right="135"/>
        <w:rPr>
          <w:rFonts w:cs="Arial"/>
          <w:lang w:val="sr-Cyrl-RS"/>
        </w:rPr>
      </w:pPr>
    </w:p>
    <w:p w14:paraId="1FB5C32D"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документи</w:t>
      </w:r>
      <w:r w:rsidR="00157163" w:rsidRPr="001C7E1D">
        <w:rPr>
          <w:rFonts w:ascii="Arial" w:hAnsi="Arial" w:cs="Arial"/>
          <w:lang w:val="sr-Cyrl-RS"/>
        </w:rPr>
        <w:t xml:space="preserve"> </w:t>
      </w:r>
      <w:r w:rsidRPr="001C7E1D">
        <w:rPr>
          <w:rFonts w:ascii="Arial" w:hAnsi="Arial" w:cs="Arial"/>
          <w:lang w:val="sr-Cyrl-RS"/>
        </w:rPr>
        <w:t>предати</w:t>
      </w:r>
      <w:r w:rsidR="00157163" w:rsidRPr="001C7E1D">
        <w:rPr>
          <w:rFonts w:ascii="Arial" w:hAnsi="Arial" w:cs="Arial"/>
          <w:lang w:val="sr-Cyrl-RS"/>
        </w:rPr>
        <w:t xml:space="preserve"> </w:t>
      </w:r>
      <w:r w:rsidRPr="001C7E1D">
        <w:rPr>
          <w:rFonts w:ascii="Arial" w:hAnsi="Arial" w:cs="Arial"/>
          <w:lang w:val="sr-Cyrl-RS"/>
        </w:rPr>
        <w:t>од</w:t>
      </w:r>
      <w:r w:rsidR="00157163" w:rsidRPr="001C7E1D">
        <w:rPr>
          <w:rFonts w:ascii="Arial" w:hAnsi="Arial" w:cs="Arial"/>
          <w:lang w:val="sr-Cyrl-RS"/>
        </w:rPr>
        <w:t xml:space="preserve"> </w:t>
      </w:r>
      <w:r w:rsidRPr="001C7E1D">
        <w:rPr>
          <w:rFonts w:ascii="Arial" w:hAnsi="Arial" w:cs="Arial"/>
          <w:lang w:val="sr-Cyrl-RS"/>
        </w:rPr>
        <w:t>стране</w:t>
      </w:r>
      <w:r w:rsidR="00157163" w:rsidRPr="001C7E1D">
        <w:rPr>
          <w:rFonts w:ascii="Arial" w:hAnsi="Arial" w:cs="Arial"/>
          <w:lang w:val="sr-Cyrl-RS"/>
        </w:rPr>
        <w:t xml:space="preserve"> </w:t>
      </w:r>
      <w:r w:rsidR="00591DC7" w:rsidRPr="001C7E1D">
        <w:rPr>
          <w:rFonts w:ascii="Arial" w:hAnsi="Arial" w:cs="Arial"/>
          <w:lang w:val="sr-Cyrl-RS"/>
        </w:rPr>
        <w:t>и</w:t>
      </w:r>
      <w:r w:rsidRPr="001C7E1D">
        <w:rPr>
          <w:rFonts w:ascii="Arial" w:hAnsi="Arial" w:cs="Arial"/>
          <w:lang w:val="sr-Cyrl-RS"/>
        </w:rPr>
        <w:t>звођача</w:t>
      </w:r>
      <w:r w:rsidR="00157163" w:rsidRPr="001C7E1D">
        <w:rPr>
          <w:rFonts w:ascii="Arial" w:hAnsi="Arial" w:cs="Arial"/>
          <w:lang w:val="sr-Cyrl-RS"/>
        </w:rPr>
        <w:t xml:space="preserve"> </w:t>
      </w:r>
      <w:r w:rsidRPr="001C7E1D">
        <w:rPr>
          <w:rFonts w:ascii="Arial" w:hAnsi="Arial" w:cs="Arial"/>
          <w:lang w:val="sr-Cyrl-RS"/>
        </w:rPr>
        <w:t>радова</w:t>
      </w:r>
      <w:r w:rsidR="00157163" w:rsidRPr="001C7E1D">
        <w:rPr>
          <w:rFonts w:ascii="Arial" w:hAnsi="Arial" w:cs="Arial"/>
          <w:lang w:val="sr-Cyrl-RS"/>
        </w:rPr>
        <w:t>,</w:t>
      </w:r>
    </w:p>
    <w:p w14:paraId="1B0D5A49"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упутства</w:t>
      </w:r>
      <w:r w:rsidR="00157163" w:rsidRPr="001C7E1D">
        <w:rPr>
          <w:rFonts w:ascii="Arial" w:hAnsi="Arial" w:cs="Arial"/>
          <w:lang w:val="sr-Cyrl-RS"/>
        </w:rPr>
        <w:t xml:space="preserve"> </w:t>
      </w:r>
      <w:r w:rsidRPr="001C7E1D">
        <w:rPr>
          <w:rFonts w:ascii="Arial" w:hAnsi="Arial" w:cs="Arial"/>
          <w:lang w:val="sr-Cyrl-RS"/>
        </w:rPr>
        <w:t>на</w:t>
      </w:r>
      <w:r w:rsidR="00157163" w:rsidRPr="001C7E1D">
        <w:rPr>
          <w:rFonts w:ascii="Arial" w:hAnsi="Arial" w:cs="Arial"/>
          <w:lang w:val="sr-Cyrl-RS"/>
        </w:rPr>
        <w:t xml:space="preserve"> </w:t>
      </w:r>
      <w:r w:rsidRPr="001C7E1D">
        <w:rPr>
          <w:rFonts w:ascii="Arial" w:hAnsi="Arial" w:cs="Arial"/>
          <w:lang w:val="sr-Cyrl-RS"/>
        </w:rPr>
        <w:t>градилишту</w:t>
      </w:r>
      <w:r w:rsidR="00157163" w:rsidRPr="001C7E1D">
        <w:rPr>
          <w:rFonts w:ascii="Arial" w:hAnsi="Arial" w:cs="Arial"/>
          <w:lang w:val="sr-Cyrl-RS"/>
        </w:rPr>
        <w:t xml:space="preserve"> </w:t>
      </w:r>
      <w:r w:rsidRPr="001C7E1D">
        <w:rPr>
          <w:rFonts w:ascii="Arial" w:hAnsi="Arial" w:cs="Arial"/>
          <w:lang w:val="sr-Cyrl-RS"/>
        </w:rPr>
        <w:t>издата</w:t>
      </w:r>
      <w:r w:rsidR="00157163" w:rsidRPr="001C7E1D">
        <w:rPr>
          <w:rFonts w:ascii="Arial" w:hAnsi="Arial" w:cs="Arial"/>
          <w:lang w:val="sr-Cyrl-RS"/>
        </w:rPr>
        <w:t xml:space="preserve"> </w:t>
      </w:r>
      <w:r w:rsidRPr="001C7E1D">
        <w:rPr>
          <w:rFonts w:ascii="Arial" w:hAnsi="Arial" w:cs="Arial"/>
          <w:lang w:val="sr-Cyrl-RS"/>
        </w:rPr>
        <w:t>до</w:t>
      </w:r>
      <w:r w:rsidR="00157163" w:rsidRPr="001C7E1D">
        <w:rPr>
          <w:rFonts w:ascii="Arial" w:hAnsi="Arial" w:cs="Arial"/>
          <w:lang w:val="sr-Cyrl-RS"/>
        </w:rPr>
        <w:t xml:space="preserve"> </w:t>
      </w:r>
      <w:r w:rsidRPr="001C7E1D">
        <w:rPr>
          <w:rFonts w:ascii="Arial" w:hAnsi="Arial" w:cs="Arial"/>
          <w:lang w:val="sr-Cyrl-RS"/>
        </w:rPr>
        <w:t>дана</w:t>
      </w:r>
      <w:r w:rsidR="00157163" w:rsidRPr="001C7E1D">
        <w:rPr>
          <w:rFonts w:ascii="Arial" w:hAnsi="Arial" w:cs="Arial"/>
          <w:lang w:val="sr-Cyrl-RS"/>
        </w:rPr>
        <w:t xml:space="preserve"> </w:t>
      </w:r>
      <w:r w:rsidRPr="001C7E1D">
        <w:rPr>
          <w:rFonts w:ascii="Arial" w:hAnsi="Arial" w:cs="Arial"/>
          <w:lang w:val="sr-Cyrl-RS"/>
        </w:rPr>
        <w:t>подноше</w:t>
      </w:r>
      <w:r w:rsidR="00591DC7"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извештаја</w:t>
      </w:r>
      <w:r w:rsidR="00157163" w:rsidRPr="001C7E1D">
        <w:rPr>
          <w:rFonts w:ascii="Arial" w:hAnsi="Arial" w:cs="Arial"/>
          <w:lang w:val="sr-Cyrl-RS"/>
        </w:rPr>
        <w:t>,</w:t>
      </w:r>
    </w:p>
    <w:p w14:paraId="6A4D5A30"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захтеви</w:t>
      </w:r>
      <w:r w:rsidR="00157163" w:rsidRPr="001C7E1D">
        <w:rPr>
          <w:rFonts w:ascii="Arial" w:hAnsi="Arial" w:cs="Arial"/>
          <w:lang w:val="sr-Cyrl-RS"/>
        </w:rPr>
        <w:t>/</w:t>
      </w:r>
      <w:r w:rsidRPr="001C7E1D">
        <w:rPr>
          <w:rFonts w:ascii="Arial" w:hAnsi="Arial" w:cs="Arial"/>
          <w:lang w:val="sr-Cyrl-RS"/>
        </w:rPr>
        <w:t>налози</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додатне</w:t>
      </w:r>
      <w:r w:rsidR="00157163" w:rsidRPr="001C7E1D">
        <w:rPr>
          <w:rFonts w:ascii="Arial" w:hAnsi="Arial" w:cs="Arial"/>
          <w:lang w:val="sr-Cyrl-RS"/>
        </w:rPr>
        <w:t>/</w:t>
      </w:r>
      <w:r w:rsidRPr="001C7E1D">
        <w:rPr>
          <w:rFonts w:ascii="Arial" w:hAnsi="Arial" w:cs="Arial"/>
          <w:lang w:val="sr-Cyrl-RS"/>
        </w:rPr>
        <w:t>допунске</w:t>
      </w:r>
      <w:r w:rsidR="00157163" w:rsidRPr="001C7E1D">
        <w:rPr>
          <w:rFonts w:ascii="Arial" w:hAnsi="Arial" w:cs="Arial"/>
          <w:lang w:val="sr-Cyrl-RS"/>
        </w:rPr>
        <w:t xml:space="preserve"> </w:t>
      </w:r>
      <w:r w:rsidRPr="001C7E1D">
        <w:rPr>
          <w:rFonts w:ascii="Arial" w:hAnsi="Arial" w:cs="Arial"/>
          <w:lang w:val="sr-Cyrl-RS"/>
        </w:rPr>
        <w:t>радове</w:t>
      </w:r>
      <w:r w:rsidR="00157163" w:rsidRPr="001C7E1D">
        <w:rPr>
          <w:rFonts w:ascii="Arial" w:hAnsi="Arial" w:cs="Arial"/>
          <w:lang w:val="sr-Cyrl-RS"/>
        </w:rPr>
        <w:t xml:space="preserve"> </w:t>
      </w:r>
      <w:r w:rsidRPr="001C7E1D">
        <w:rPr>
          <w:rFonts w:ascii="Arial" w:hAnsi="Arial" w:cs="Arial"/>
          <w:lang w:val="sr-Cyrl-RS"/>
        </w:rPr>
        <w:t>издате</w:t>
      </w:r>
      <w:r w:rsidR="00157163" w:rsidRPr="001C7E1D">
        <w:rPr>
          <w:rFonts w:ascii="Arial" w:hAnsi="Arial" w:cs="Arial"/>
          <w:lang w:val="sr-Cyrl-RS"/>
        </w:rPr>
        <w:t xml:space="preserve"> </w:t>
      </w:r>
      <w:r w:rsidRPr="001C7E1D">
        <w:rPr>
          <w:rFonts w:ascii="Arial" w:hAnsi="Arial" w:cs="Arial"/>
          <w:lang w:val="sr-Cyrl-RS"/>
        </w:rPr>
        <w:t>до</w:t>
      </w:r>
      <w:r w:rsidR="00157163" w:rsidRPr="001C7E1D">
        <w:rPr>
          <w:rFonts w:ascii="Arial" w:hAnsi="Arial" w:cs="Arial"/>
          <w:lang w:val="sr-Cyrl-RS"/>
        </w:rPr>
        <w:t xml:space="preserve"> </w:t>
      </w:r>
      <w:r w:rsidRPr="001C7E1D">
        <w:rPr>
          <w:rFonts w:ascii="Arial" w:hAnsi="Arial" w:cs="Arial"/>
          <w:lang w:val="sr-Cyrl-RS"/>
        </w:rPr>
        <w:t>дана</w:t>
      </w:r>
      <w:r w:rsidR="00157163" w:rsidRPr="001C7E1D">
        <w:rPr>
          <w:rFonts w:ascii="Arial" w:hAnsi="Arial" w:cs="Arial"/>
          <w:lang w:val="sr-Cyrl-RS"/>
        </w:rPr>
        <w:t xml:space="preserve"> </w:t>
      </w:r>
      <w:r w:rsidRPr="001C7E1D">
        <w:rPr>
          <w:rFonts w:ascii="Arial" w:hAnsi="Arial" w:cs="Arial"/>
          <w:lang w:val="sr-Cyrl-RS"/>
        </w:rPr>
        <w:t>подноше</w:t>
      </w:r>
      <w:r w:rsidR="00591DC7"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извештаја</w:t>
      </w:r>
      <w:r w:rsidR="00157163" w:rsidRPr="001C7E1D">
        <w:rPr>
          <w:rFonts w:ascii="Arial" w:hAnsi="Arial" w:cs="Arial"/>
          <w:lang w:val="sr-Cyrl-RS"/>
        </w:rPr>
        <w:t>,</w:t>
      </w:r>
    </w:p>
    <w:p w14:paraId="3489E211"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остала</w:t>
      </w:r>
      <w:r w:rsidR="00157163" w:rsidRPr="001C7E1D">
        <w:rPr>
          <w:rFonts w:ascii="Arial" w:hAnsi="Arial" w:cs="Arial"/>
          <w:lang w:val="sr-Cyrl-RS"/>
        </w:rPr>
        <w:t xml:space="preserve"> </w:t>
      </w:r>
      <w:r w:rsidRPr="001C7E1D">
        <w:rPr>
          <w:rFonts w:ascii="Arial" w:hAnsi="Arial" w:cs="Arial"/>
          <w:lang w:val="sr-Cyrl-RS"/>
        </w:rPr>
        <w:t>уговорна</w:t>
      </w:r>
      <w:r w:rsidR="00157163" w:rsidRPr="001C7E1D">
        <w:rPr>
          <w:rFonts w:ascii="Arial" w:hAnsi="Arial" w:cs="Arial"/>
          <w:lang w:val="sr-Cyrl-RS"/>
        </w:rPr>
        <w:t xml:space="preserve"> </w:t>
      </w:r>
      <w:r w:rsidRPr="001C7E1D">
        <w:rPr>
          <w:rFonts w:ascii="Arial" w:hAnsi="Arial" w:cs="Arial"/>
          <w:lang w:val="sr-Cyrl-RS"/>
        </w:rPr>
        <w:t>пита</w:t>
      </w:r>
      <w:r w:rsidR="00591DC7"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из</w:t>
      </w:r>
      <w:r w:rsidR="00541FDF" w:rsidRPr="001C7E1D">
        <w:rPr>
          <w:rFonts w:ascii="Arial" w:hAnsi="Arial" w:cs="Arial"/>
          <w:lang w:val="sr-Cyrl-RS"/>
        </w:rPr>
        <w:t xml:space="preserve"> </w:t>
      </w:r>
      <w:r w:rsidRPr="001C7E1D">
        <w:rPr>
          <w:rFonts w:ascii="Arial" w:hAnsi="Arial" w:cs="Arial"/>
          <w:lang w:val="sr-Cyrl-RS"/>
        </w:rPr>
        <w:t>обавеза</w:t>
      </w:r>
      <w:r w:rsidR="00541FDF" w:rsidRPr="001C7E1D">
        <w:rPr>
          <w:rFonts w:ascii="Arial" w:hAnsi="Arial" w:cs="Arial"/>
          <w:lang w:val="sr-Cyrl-RS"/>
        </w:rPr>
        <w:t xml:space="preserve"> </w:t>
      </w:r>
      <w:r w:rsidRPr="001C7E1D">
        <w:rPr>
          <w:rFonts w:ascii="Arial" w:hAnsi="Arial" w:cs="Arial"/>
          <w:lang w:val="sr-Cyrl-RS"/>
        </w:rPr>
        <w:t>Стручног</w:t>
      </w:r>
      <w:r w:rsidR="00541FDF" w:rsidRPr="001C7E1D">
        <w:rPr>
          <w:rFonts w:ascii="Arial" w:hAnsi="Arial" w:cs="Arial"/>
          <w:lang w:val="sr-Cyrl-RS"/>
        </w:rPr>
        <w:t xml:space="preserve"> </w:t>
      </w:r>
      <w:r w:rsidRPr="001C7E1D">
        <w:rPr>
          <w:rFonts w:ascii="Arial" w:hAnsi="Arial" w:cs="Arial"/>
          <w:lang w:val="sr-Cyrl-RS"/>
        </w:rPr>
        <w:t>надзора</w:t>
      </w:r>
      <w:r w:rsidR="00157163" w:rsidRPr="001C7E1D">
        <w:rPr>
          <w:rFonts w:ascii="Arial" w:hAnsi="Arial" w:cs="Arial"/>
          <w:lang w:val="sr-Cyrl-RS"/>
        </w:rPr>
        <w:t>.</w:t>
      </w:r>
    </w:p>
    <w:p w14:paraId="28B27EF8" w14:textId="77777777" w:rsidR="002A01D5" w:rsidRPr="001C7E1D" w:rsidRDefault="002A01D5">
      <w:pPr>
        <w:widowControl w:val="0"/>
        <w:autoSpaceDE w:val="0"/>
        <w:autoSpaceDN w:val="0"/>
        <w:adjustRightInd w:val="0"/>
        <w:spacing w:before="0"/>
        <w:ind w:right="135"/>
        <w:rPr>
          <w:rFonts w:cs="Arial"/>
          <w:lang w:val="sr-Cyrl-RS"/>
        </w:rPr>
      </w:pPr>
    </w:p>
    <w:p w14:paraId="62BDACEF" w14:textId="77777777" w:rsidR="002A01D5" w:rsidRPr="001C7E1D" w:rsidRDefault="008B0B50">
      <w:pPr>
        <w:widowControl w:val="0"/>
        <w:suppressAutoHyphens/>
        <w:autoSpaceDE w:val="0"/>
        <w:autoSpaceDN w:val="0"/>
        <w:adjustRightInd w:val="0"/>
        <w:spacing w:before="0"/>
        <w:ind w:right="135"/>
        <w:rPr>
          <w:rFonts w:cs="Arial"/>
          <w:b/>
          <w:lang w:val="sr-Cyrl-RS" w:eastAsia="ar-SA"/>
        </w:rPr>
      </w:pPr>
      <w:r w:rsidRPr="001C7E1D">
        <w:rPr>
          <w:rFonts w:cs="Arial"/>
          <w:b/>
          <w:lang w:val="sr-Cyrl-RS" w:eastAsia="ar-SA"/>
        </w:rPr>
        <w:t xml:space="preserve">II </w:t>
      </w:r>
      <w:r w:rsidR="00591DC7" w:rsidRPr="001C7E1D">
        <w:rPr>
          <w:rFonts w:cs="Arial"/>
          <w:b/>
          <w:lang w:val="sr-Cyrl-RS" w:eastAsia="ar-SA"/>
        </w:rPr>
        <w:t>З</w:t>
      </w:r>
      <w:r w:rsidR="007F3DB8" w:rsidRPr="001C7E1D">
        <w:rPr>
          <w:rFonts w:cs="Arial"/>
          <w:b/>
          <w:lang w:val="sr-Cyrl-RS" w:eastAsia="ar-SA"/>
        </w:rPr>
        <w:t>аписници</w:t>
      </w:r>
      <w:r w:rsidRPr="001C7E1D">
        <w:rPr>
          <w:rFonts w:cs="Arial"/>
          <w:b/>
          <w:lang w:val="sr-Cyrl-RS" w:eastAsia="ar-SA"/>
        </w:rPr>
        <w:t xml:space="preserve"> </w:t>
      </w:r>
      <w:r w:rsidR="007F3DB8" w:rsidRPr="001C7E1D">
        <w:rPr>
          <w:rFonts w:cs="Arial"/>
          <w:b/>
          <w:lang w:val="sr-Cyrl-RS" w:eastAsia="ar-SA"/>
        </w:rPr>
        <w:t>са</w:t>
      </w:r>
      <w:r w:rsidRPr="001C7E1D">
        <w:rPr>
          <w:rFonts w:cs="Arial"/>
          <w:b/>
          <w:lang w:val="sr-Cyrl-RS" w:eastAsia="ar-SA"/>
        </w:rPr>
        <w:t xml:space="preserve"> </w:t>
      </w:r>
      <w:r w:rsidR="007F3DB8" w:rsidRPr="001C7E1D">
        <w:rPr>
          <w:rFonts w:cs="Arial"/>
          <w:b/>
          <w:lang w:val="sr-Cyrl-RS" w:eastAsia="ar-SA"/>
        </w:rPr>
        <w:t>састанака</w:t>
      </w:r>
    </w:p>
    <w:p w14:paraId="21A0398C" w14:textId="77777777" w:rsidR="00124A1D" w:rsidRPr="001C7E1D" w:rsidRDefault="00124A1D" w:rsidP="00124A1D">
      <w:pPr>
        <w:spacing w:before="0"/>
        <w:rPr>
          <w:rFonts w:eastAsia="Calibri" w:cs="Arial"/>
          <w:b/>
          <w:spacing w:val="-6"/>
          <w:lang w:val="sr-Cyrl-RS"/>
        </w:rPr>
      </w:pPr>
    </w:p>
    <w:p w14:paraId="1ACC78D8"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Понуђач</w:t>
      </w:r>
      <w:r w:rsidR="008B0B50" w:rsidRPr="001C7E1D">
        <w:rPr>
          <w:rFonts w:eastAsia="Calibri" w:cs="Arial"/>
          <w:spacing w:val="-6"/>
          <w:lang w:val="sr-Cyrl-RS"/>
        </w:rPr>
        <w:t xml:space="preserve"> </w:t>
      </w:r>
      <w:r w:rsidRPr="001C7E1D">
        <w:rPr>
          <w:rFonts w:eastAsia="Calibri" w:cs="Arial"/>
          <w:spacing w:val="-6"/>
          <w:lang w:val="sr-Cyrl-RS"/>
        </w:rPr>
        <w:t>ће</w:t>
      </w:r>
      <w:r w:rsidR="008B0B50" w:rsidRPr="001C7E1D">
        <w:rPr>
          <w:rFonts w:eastAsia="Calibri" w:cs="Arial"/>
          <w:spacing w:val="-6"/>
          <w:lang w:val="sr-Cyrl-RS"/>
        </w:rPr>
        <w:t xml:space="preserve"> </w:t>
      </w:r>
      <w:r w:rsidRPr="001C7E1D">
        <w:rPr>
          <w:rFonts w:eastAsia="Calibri" w:cs="Arial"/>
          <w:spacing w:val="-6"/>
          <w:lang w:val="sr-Cyrl-RS"/>
        </w:rPr>
        <w:t>састав</w:t>
      </w:r>
      <w:r w:rsidR="00591DC7" w:rsidRPr="001C7E1D">
        <w:rPr>
          <w:rFonts w:eastAsia="Calibri" w:cs="Arial"/>
          <w:spacing w:val="-6"/>
          <w:lang w:val="sr-Cyrl-RS"/>
        </w:rPr>
        <w:t>љ</w:t>
      </w:r>
      <w:r w:rsidRPr="001C7E1D">
        <w:rPr>
          <w:rFonts w:eastAsia="Calibri" w:cs="Arial"/>
          <w:spacing w:val="-6"/>
          <w:lang w:val="sr-Cyrl-RS"/>
        </w:rPr>
        <w:t>ати</w:t>
      </w:r>
      <w:r w:rsidR="008B0B50" w:rsidRPr="001C7E1D">
        <w:rPr>
          <w:rFonts w:eastAsia="Calibri" w:cs="Arial"/>
          <w:spacing w:val="-6"/>
          <w:lang w:val="sr-Cyrl-RS"/>
        </w:rPr>
        <w:t xml:space="preserve"> </w:t>
      </w:r>
      <w:r w:rsidRPr="001C7E1D">
        <w:rPr>
          <w:rFonts w:eastAsia="Calibri" w:cs="Arial"/>
          <w:spacing w:val="-6"/>
          <w:lang w:val="sr-Cyrl-RS"/>
        </w:rPr>
        <w:t>записнике</w:t>
      </w:r>
      <w:r w:rsidR="008B0B50" w:rsidRPr="001C7E1D">
        <w:rPr>
          <w:rFonts w:eastAsia="Calibri" w:cs="Arial"/>
          <w:spacing w:val="-6"/>
          <w:lang w:val="sr-Cyrl-RS"/>
        </w:rPr>
        <w:t xml:space="preserve"> </w:t>
      </w:r>
      <w:r w:rsidRPr="001C7E1D">
        <w:rPr>
          <w:rFonts w:eastAsia="Calibri" w:cs="Arial"/>
          <w:spacing w:val="-6"/>
          <w:lang w:val="sr-Cyrl-RS"/>
        </w:rPr>
        <w:t>о</w:t>
      </w:r>
      <w:r w:rsidR="008B0B50" w:rsidRPr="001C7E1D">
        <w:rPr>
          <w:rFonts w:eastAsia="Calibri" w:cs="Arial"/>
          <w:spacing w:val="-6"/>
          <w:lang w:val="sr-Cyrl-RS"/>
        </w:rPr>
        <w:t xml:space="preserve"> </w:t>
      </w:r>
      <w:r w:rsidRPr="001C7E1D">
        <w:rPr>
          <w:rFonts w:eastAsia="Calibri" w:cs="Arial"/>
          <w:spacing w:val="-6"/>
          <w:lang w:val="sr-Cyrl-RS"/>
        </w:rPr>
        <w:t>месечним</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свим</w:t>
      </w:r>
      <w:r w:rsidR="008B0B50" w:rsidRPr="001C7E1D">
        <w:rPr>
          <w:rFonts w:eastAsia="Calibri" w:cs="Arial"/>
          <w:spacing w:val="-6"/>
          <w:lang w:val="sr-Cyrl-RS"/>
        </w:rPr>
        <w:t xml:space="preserve"> </w:t>
      </w:r>
      <w:r w:rsidRPr="001C7E1D">
        <w:rPr>
          <w:rFonts w:eastAsia="Calibri" w:cs="Arial"/>
          <w:spacing w:val="-6"/>
          <w:lang w:val="sr-Cyrl-RS"/>
        </w:rPr>
        <w:t>осталим</w:t>
      </w:r>
      <w:r w:rsidR="008B0B50" w:rsidRPr="001C7E1D">
        <w:rPr>
          <w:rFonts w:eastAsia="Calibri" w:cs="Arial"/>
          <w:spacing w:val="-6"/>
          <w:lang w:val="sr-Cyrl-RS"/>
        </w:rPr>
        <w:t xml:space="preserve"> </w:t>
      </w:r>
      <w:r w:rsidRPr="001C7E1D">
        <w:rPr>
          <w:rFonts w:eastAsia="Calibri" w:cs="Arial"/>
          <w:spacing w:val="-6"/>
          <w:lang w:val="sr-Cyrl-RS"/>
        </w:rPr>
        <w:t>Уговором</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извође</w:t>
      </w:r>
      <w:r w:rsidR="00591DC7" w:rsidRPr="001C7E1D">
        <w:rPr>
          <w:rFonts w:eastAsia="Calibri" w:cs="Arial"/>
          <w:spacing w:val="-6"/>
          <w:lang w:val="sr-Cyrl-RS"/>
        </w:rPr>
        <w:t>њ</w:t>
      </w:r>
      <w:r w:rsidRPr="001C7E1D">
        <w:rPr>
          <w:rFonts w:eastAsia="Calibri" w:cs="Arial"/>
          <w:spacing w:val="-6"/>
          <w:lang w:val="sr-Cyrl-RS"/>
        </w:rPr>
        <w:t>е</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 xml:space="preserve">, </w:t>
      </w:r>
      <w:r w:rsidRPr="001C7E1D">
        <w:rPr>
          <w:rFonts w:eastAsia="Calibri" w:cs="Arial"/>
          <w:spacing w:val="-6"/>
          <w:lang w:val="sr-Cyrl-RS"/>
        </w:rPr>
        <w:t>предвиђеним</w:t>
      </w:r>
      <w:r w:rsidR="008B0B50" w:rsidRPr="001C7E1D">
        <w:rPr>
          <w:rFonts w:eastAsia="Calibri" w:cs="Arial"/>
          <w:spacing w:val="-6"/>
          <w:lang w:val="sr-Cyrl-RS"/>
        </w:rPr>
        <w:t xml:space="preserve"> </w:t>
      </w:r>
      <w:r w:rsidRPr="001C7E1D">
        <w:rPr>
          <w:rFonts w:eastAsia="Calibri" w:cs="Arial"/>
          <w:spacing w:val="-6"/>
          <w:lang w:val="sr-Cyrl-RS"/>
        </w:rPr>
        <w:t>састанцима</w:t>
      </w:r>
      <w:r w:rsidR="008B0B50" w:rsidRPr="001C7E1D">
        <w:rPr>
          <w:rFonts w:eastAsia="Calibri" w:cs="Arial"/>
          <w:spacing w:val="-6"/>
          <w:lang w:val="sr-Cyrl-RS"/>
        </w:rPr>
        <w:t>.</w:t>
      </w:r>
      <w:r w:rsidR="00157163" w:rsidRPr="001C7E1D">
        <w:rPr>
          <w:rFonts w:eastAsia="Calibri" w:cs="Arial"/>
          <w:spacing w:val="-6"/>
          <w:lang w:val="sr-Cyrl-RS"/>
        </w:rPr>
        <w:t xml:space="preserve"> </w:t>
      </w:r>
      <w:r w:rsidR="00591DC7" w:rsidRPr="001C7E1D">
        <w:rPr>
          <w:rFonts w:eastAsia="Calibri" w:cs="Arial"/>
          <w:spacing w:val="-6"/>
          <w:lang w:val="sr-Cyrl-RS"/>
        </w:rPr>
        <w:t>Б</w:t>
      </w:r>
      <w:r w:rsidRPr="001C7E1D">
        <w:rPr>
          <w:rFonts w:eastAsia="Calibri" w:cs="Arial"/>
          <w:spacing w:val="-6"/>
          <w:lang w:val="sr-Cyrl-RS"/>
        </w:rPr>
        <w:t>ез</w:t>
      </w:r>
      <w:r w:rsidR="00157163" w:rsidRPr="001C7E1D">
        <w:rPr>
          <w:rFonts w:eastAsia="Calibri" w:cs="Arial"/>
          <w:spacing w:val="-6"/>
          <w:lang w:val="sr-Cyrl-RS"/>
        </w:rPr>
        <w:t xml:space="preserve"> </w:t>
      </w:r>
      <w:r w:rsidRPr="001C7E1D">
        <w:rPr>
          <w:rFonts w:eastAsia="Calibri" w:cs="Arial"/>
          <w:spacing w:val="-6"/>
          <w:lang w:val="sr-Cyrl-RS"/>
        </w:rPr>
        <w:t>обзира</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услове</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односе</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ук</w:t>
      </w:r>
      <w:r w:rsidR="00591DC7" w:rsidRPr="001C7E1D">
        <w:rPr>
          <w:rFonts w:eastAsia="Calibri" w:cs="Arial"/>
          <w:spacing w:val="-6"/>
          <w:lang w:val="sr-Cyrl-RS"/>
        </w:rPr>
        <w:t>љ</w:t>
      </w:r>
      <w:r w:rsidRPr="001C7E1D">
        <w:rPr>
          <w:rFonts w:eastAsia="Calibri" w:cs="Arial"/>
          <w:spacing w:val="-6"/>
          <w:lang w:val="sr-Cyrl-RS"/>
        </w:rPr>
        <w:t>учива</w:t>
      </w:r>
      <w:r w:rsidR="00591DC7"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записника</w:t>
      </w:r>
      <w:r w:rsidR="000A7B83" w:rsidRPr="001C7E1D">
        <w:rPr>
          <w:rFonts w:eastAsia="Calibri" w:cs="Arial"/>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као</w:t>
      </w:r>
      <w:r w:rsidR="00157163" w:rsidRPr="001C7E1D">
        <w:rPr>
          <w:rFonts w:eastAsia="Calibri" w:cs="Arial"/>
          <w:spacing w:val="-6"/>
          <w:lang w:val="sr-Cyrl-RS"/>
        </w:rPr>
        <w:t xml:space="preserve"> </w:t>
      </w:r>
      <w:r w:rsidRPr="001C7E1D">
        <w:rPr>
          <w:rFonts w:eastAsia="Calibri" w:cs="Arial"/>
          <w:spacing w:val="-6"/>
          <w:lang w:val="sr-Cyrl-RS"/>
        </w:rPr>
        <w:t>саставног</w:t>
      </w:r>
      <w:r w:rsidR="00157163" w:rsidRPr="001C7E1D">
        <w:rPr>
          <w:rFonts w:eastAsia="Calibri" w:cs="Arial"/>
          <w:spacing w:val="-6"/>
          <w:lang w:val="sr-Cyrl-RS"/>
        </w:rPr>
        <w:t xml:space="preserve"> </w:t>
      </w:r>
      <w:r w:rsidRPr="001C7E1D">
        <w:rPr>
          <w:rFonts w:eastAsia="Calibri" w:cs="Arial"/>
          <w:spacing w:val="-6"/>
          <w:lang w:val="sr-Cyrl-RS"/>
        </w:rPr>
        <w:t>дела</w:t>
      </w:r>
      <w:r w:rsidR="00157163" w:rsidRPr="001C7E1D">
        <w:rPr>
          <w:rFonts w:eastAsia="Calibri" w:cs="Arial"/>
          <w:spacing w:val="-6"/>
          <w:lang w:val="sr-Cyrl-RS"/>
        </w:rPr>
        <w:t xml:space="preserve"> </w:t>
      </w:r>
      <w:r w:rsidRPr="001C7E1D">
        <w:rPr>
          <w:rFonts w:eastAsia="Calibri" w:cs="Arial"/>
          <w:spacing w:val="-6"/>
          <w:lang w:val="sr-Cyrl-RS"/>
        </w:rPr>
        <w:t>месечних</w:t>
      </w:r>
      <w:r w:rsidR="00157163" w:rsidRPr="001C7E1D">
        <w:rPr>
          <w:rFonts w:eastAsia="Calibri" w:cs="Arial"/>
          <w:spacing w:val="-6"/>
          <w:lang w:val="sr-Cyrl-RS"/>
        </w:rPr>
        <w:t xml:space="preserve"> </w:t>
      </w:r>
      <w:r w:rsidRPr="001C7E1D">
        <w:rPr>
          <w:rFonts w:eastAsia="Calibri" w:cs="Arial"/>
          <w:spacing w:val="-6"/>
          <w:lang w:val="sr-Cyrl-RS"/>
        </w:rPr>
        <w:t>извештаја</w:t>
      </w:r>
      <w:r w:rsidR="00157163" w:rsidRPr="001C7E1D">
        <w:rPr>
          <w:rFonts w:eastAsia="Calibri" w:cs="Arial"/>
          <w:spacing w:val="-6"/>
          <w:lang w:val="sr-Cyrl-RS"/>
        </w:rPr>
        <w:t xml:space="preserve">, </w:t>
      </w:r>
      <w:r w:rsidRPr="001C7E1D">
        <w:rPr>
          <w:rFonts w:eastAsia="Calibri" w:cs="Arial"/>
          <w:spacing w:val="-6"/>
          <w:lang w:val="sr-Cyrl-RS"/>
        </w:rPr>
        <w:t>записници</w:t>
      </w:r>
      <w:r w:rsidR="00157163" w:rsidRPr="001C7E1D">
        <w:rPr>
          <w:rFonts w:eastAsia="Calibri" w:cs="Arial"/>
          <w:spacing w:val="-6"/>
          <w:lang w:val="sr-Cyrl-RS"/>
        </w:rPr>
        <w:t xml:space="preserve"> </w:t>
      </w:r>
      <w:r w:rsidRPr="001C7E1D">
        <w:rPr>
          <w:rFonts w:eastAsia="Calibri" w:cs="Arial"/>
          <w:spacing w:val="-6"/>
          <w:lang w:val="sr-Cyrl-RS"/>
        </w:rPr>
        <w:t>са</w:t>
      </w:r>
      <w:r w:rsidR="00157163" w:rsidRPr="001C7E1D">
        <w:rPr>
          <w:rFonts w:eastAsia="Calibri" w:cs="Arial"/>
          <w:spacing w:val="-6"/>
          <w:lang w:val="sr-Cyrl-RS"/>
        </w:rPr>
        <w:t xml:space="preserve"> </w:t>
      </w:r>
      <w:r w:rsidRPr="001C7E1D">
        <w:rPr>
          <w:rFonts w:eastAsia="Calibri" w:cs="Arial"/>
          <w:spacing w:val="-6"/>
          <w:lang w:val="sr-Cyrl-RS"/>
        </w:rPr>
        <w:t>месечних</w:t>
      </w:r>
      <w:r w:rsidR="00157163" w:rsidRPr="001C7E1D">
        <w:rPr>
          <w:rFonts w:eastAsia="Calibri" w:cs="Arial"/>
          <w:spacing w:val="-6"/>
          <w:lang w:val="sr-Cyrl-RS"/>
        </w:rPr>
        <w:t xml:space="preserve"> </w:t>
      </w:r>
      <w:r w:rsidRPr="001C7E1D">
        <w:rPr>
          <w:rFonts w:eastAsia="Calibri" w:cs="Arial"/>
          <w:spacing w:val="-6"/>
          <w:lang w:val="sr-Cyrl-RS"/>
        </w:rPr>
        <w:t>састанака</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одржавају</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градилишту</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свих</w:t>
      </w:r>
      <w:r w:rsidR="00157163" w:rsidRPr="001C7E1D">
        <w:rPr>
          <w:rFonts w:eastAsia="Calibri" w:cs="Arial"/>
          <w:spacing w:val="-6"/>
          <w:lang w:val="sr-Cyrl-RS"/>
        </w:rPr>
        <w:t xml:space="preserve"> </w:t>
      </w:r>
      <w:r w:rsidRPr="001C7E1D">
        <w:rPr>
          <w:rFonts w:eastAsia="Calibri" w:cs="Arial"/>
          <w:spacing w:val="-6"/>
          <w:lang w:val="sr-Cyrl-RS"/>
        </w:rPr>
        <w:t>осталих</w:t>
      </w:r>
      <w:r w:rsidR="00157163" w:rsidRPr="001C7E1D">
        <w:rPr>
          <w:rFonts w:eastAsia="Calibri" w:cs="Arial"/>
          <w:spacing w:val="-6"/>
          <w:lang w:val="sr-Cyrl-RS"/>
        </w:rPr>
        <w:t xml:space="preserve"> </w:t>
      </w:r>
      <w:r w:rsidRPr="001C7E1D">
        <w:rPr>
          <w:rFonts w:eastAsia="Calibri" w:cs="Arial"/>
          <w:spacing w:val="-6"/>
          <w:lang w:val="sr-Cyrl-RS"/>
        </w:rPr>
        <w:t>Уговором</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извође</w:t>
      </w:r>
      <w:r w:rsidR="00591DC7"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радова</w:t>
      </w:r>
      <w:r w:rsidR="00AE3FD8" w:rsidRPr="001C7E1D">
        <w:rPr>
          <w:rFonts w:eastAsia="Calibri" w:cs="Arial"/>
          <w:spacing w:val="-6"/>
          <w:lang w:val="sr-Cyrl-RS"/>
        </w:rPr>
        <w:t xml:space="preserve"> </w:t>
      </w:r>
      <w:r w:rsidRPr="001C7E1D">
        <w:rPr>
          <w:rFonts w:eastAsia="Calibri" w:cs="Arial"/>
          <w:spacing w:val="-6"/>
          <w:lang w:val="sr-Cyrl-RS"/>
        </w:rPr>
        <w:t>прописаних</w:t>
      </w:r>
      <w:r w:rsidR="00157163" w:rsidRPr="001C7E1D">
        <w:rPr>
          <w:rFonts w:eastAsia="Calibri" w:cs="Arial"/>
          <w:spacing w:val="-6"/>
          <w:lang w:val="sr-Cyrl-RS"/>
        </w:rPr>
        <w:t xml:space="preserve"> </w:t>
      </w:r>
      <w:r w:rsidRPr="001C7E1D">
        <w:rPr>
          <w:rFonts w:eastAsia="Calibri" w:cs="Arial"/>
          <w:spacing w:val="-6"/>
          <w:lang w:val="sr-Cyrl-RS"/>
        </w:rPr>
        <w:t>састанак</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бити</w:t>
      </w:r>
      <w:r w:rsidR="00157163" w:rsidRPr="001C7E1D">
        <w:rPr>
          <w:rFonts w:eastAsia="Calibri" w:cs="Arial"/>
          <w:spacing w:val="-6"/>
          <w:lang w:val="sr-Cyrl-RS"/>
        </w:rPr>
        <w:t xml:space="preserve"> </w:t>
      </w:r>
      <w:r w:rsidRPr="001C7E1D">
        <w:rPr>
          <w:rFonts w:eastAsia="Calibri" w:cs="Arial"/>
          <w:spacing w:val="-6"/>
          <w:lang w:val="sr-Cyrl-RS"/>
        </w:rPr>
        <w:t>доступни</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дистрибуцију</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року</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24 </w:t>
      </w:r>
      <w:r w:rsidRPr="001C7E1D">
        <w:rPr>
          <w:rFonts w:eastAsia="Calibri" w:cs="Arial"/>
          <w:spacing w:val="-6"/>
          <w:lang w:val="sr-Cyrl-RS"/>
        </w:rPr>
        <w:t>сата</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одржава</w:t>
      </w:r>
      <w:r w:rsidR="00591DC7"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састанка</w:t>
      </w:r>
      <w:r w:rsidR="00157163" w:rsidRPr="001C7E1D">
        <w:rPr>
          <w:rFonts w:eastAsia="Calibri" w:cs="Arial"/>
          <w:spacing w:val="-6"/>
          <w:lang w:val="sr-Cyrl-RS"/>
        </w:rPr>
        <w:t>.</w:t>
      </w:r>
    </w:p>
    <w:p w14:paraId="3144A6CC" w14:textId="77777777" w:rsidR="002A01D5" w:rsidRPr="001C7E1D" w:rsidRDefault="002A01D5">
      <w:pPr>
        <w:widowControl w:val="0"/>
        <w:suppressAutoHyphens/>
        <w:autoSpaceDE w:val="0"/>
        <w:autoSpaceDN w:val="0"/>
        <w:adjustRightInd w:val="0"/>
        <w:spacing w:before="0"/>
        <w:ind w:right="135"/>
        <w:rPr>
          <w:rFonts w:cs="Arial"/>
          <w:lang w:val="sr-Cyrl-RS" w:eastAsia="ar-SA"/>
        </w:rPr>
      </w:pPr>
    </w:p>
    <w:p w14:paraId="31BFC005" w14:textId="77777777" w:rsidR="002A01D5" w:rsidRPr="001C7E1D" w:rsidRDefault="008B0B50">
      <w:pPr>
        <w:widowControl w:val="0"/>
        <w:suppressAutoHyphens/>
        <w:autoSpaceDE w:val="0"/>
        <w:autoSpaceDN w:val="0"/>
        <w:adjustRightInd w:val="0"/>
        <w:spacing w:before="0"/>
        <w:ind w:right="135"/>
        <w:rPr>
          <w:rFonts w:cs="Arial"/>
          <w:b/>
          <w:lang w:val="sr-Cyrl-RS" w:eastAsia="ar-SA"/>
        </w:rPr>
      </w:pPr>
      <w:r w:rsidRPr="001C7E1D">
        <w:rPr>
          <w:rFonts w:cs="Arial"/>
          <w:b/>
          <w:lang w:val="sr-Cyrl-RS" w:eastAsia="ar-SA"/>
        </w:rPr>
        <w:t xml:space="preserve">III </w:t>
      </w:r>
      <w:r w:rsidR="007F3DB8" w:rsidRPr="001C7E1D">
        <w:rPr>
          <w:rFonts w:cs="Arial"/>
          <w:b/>
          <w:lang w:val="sr-Cyrl-RS" w:eastAsia="ar-SA"/>
        </w:rPr>
        <w:t>Преглед</w:t>
      </w:r>
      <w:r w:rsidRPr="001C7E1D">
        <w:rPr>
          <w:rFonts w:cs="Arial"/>
          <w:b/>
          <w:lang w:val="sr-Cyrl-RS" w:eastAsia="ar-SA"/>
        </w:rPr>
        <w:t xml:space="preserve"> </w:t>
      </w:r>
      <w:r w:rsidR="007F3DB8" w:rsidRPr="001C7E1D">
        <w:rPr>
          <w:rFonts w:cs="Arial"/>
          <w:b/>
          <w:lang w:val="sr-Cyrl-RS" w:eastAsia="ar-SA"/>
        </w:rPr>
        <w:t>активности</w:t>
      </w:r>
      <w:r w:rsidRPr="001C7E1D">
        <w:rPr>
          <w:rFonts w:cs="Arial"/>
          <w:b/>
          <w:lang w:val="sr-Cyrl-RS" w:eastAsia="ar-SA"/>
        </w:rPr>
        <w:t xml:space="preserve"> </w:t>
      </w:r>
      <w:r w:rsidR="007F3DB8" w:rsidRPr="001C7E1D">
        <w:rPr>
          <w:rFonts w:cs="Arial"/>
          <w:b/>
          <w:lang w:val="sr-Cyrl-RS" w:eastAsia="ar-SA"/>
        </w:rPr>
        <w:t>изабраног</w:t>
      </w:r>
      <w:r w:rsidR="00541FDF" w:rsidRPr="001C7E1D">
        <w:rPr>
          <w:rFonts w:cs="Arial"/>
          <w:b/>
          <w:lang w:val="sr-Cyrl-RS" w:eastAsia="ar-SA"/>
        </w:rPr>
        <w:t xml:space="preserve"> </w:t>
      </w:r>
      <w:r w:rsidR="007F3DB8" w:rsidRPr="001C7E1D">
        <w:rPr>
          <w:rFonts w:cs="Arial"/>
          <w:b/>
          <w:lang w:val="sr-Cyrl-RS" w:eastAsia="ar-SA"/>
        </w:rPr>
        <w:t>Понуђача</w:t>
      </w:r>
    </w:p>
    <w:p w14:paraId="2436467A" w14:textId="77777777" w:rsidR="00D05626" w:rsidRPr="001C7E1D" w:rsidRDefault="00D05626" w:rsidP="00124A1D">
      <w:pPr>
        <w:spacing w:before="0"/>
        <w:rPr>
          <w:rFonts w:eastAsia="Calibri" w:cs="Arial"/>
          <w:spacing w:val="-6"/>
          <w:lang w:val="sr-Cyrl-RS"/>
        </w:rPr>
      </w:pPr>
    </w:p>
    <w:p w14:paraId="513A74CF" w14:textId="77777777" w:rsidR="00157163" w:rsidRPr="001C7E1D" w:rsidRDefault="007F3DB8" w:rsidP="00124A1D">
      <w:pPr>
        <w:spacing w:before="0"/>
        <w:rPr>
          <w:rFonts w:eastAsia="Calibri" w:cs="Arial"/>
          <w:spacing w:val="-6"/>
          <w:lang w:val="sr-Cyrl-RS"/>
        </w:rPr>
      </w:pPr>
      <w:r w:rsidRPr="001C7E1D">
        <w:rPr>
          <w:rFonts w:eastAsia="Calibri" w:cs="Arial"/>
          <w:spacing w:val="-6"/>
          <w:lang w:val="sr-Cyrl-RS"/>
        </w:rPr>
        <w:t>Садржај</w:t>
      </w:r>
      <w:r w:rsidR="00157163" w:rsidRPr="001C7E1D">
        <w:rPr>
          <w:rFonts w:eastAsia="Calibri" w:cs="Arial"/>
          <w:spacing w:val="-6"/>
          <w:lang w:val="sr-Cyrl-RS"/>
        </w:rPr>
        <w:t xml:space="preserve"> </w:t>
      </w:r>
      <w:r w:rsidRPr="001C7E1D">
        <w:rPr>
          <w:rFonts w:eastAsia="Calibri" w:cs="Arial"/>
          <w:spacing w:val="-6"/>
          <w:lang w:val="sr-Cyrl-RS"/>
        </w:rPr>
        <w:t>месечног</w:t>
      </w:r>
      <w:r w:rsidR="00157163" w:rsidRPr="001C7E1D">
        <w:rPr>
          <w:rFonts w:eastAsia="Calibri" w:cs="Arial"/>
          <w:spacing w:val="-6"/>
          <w:lang w:val="sr-Cyrl-RS"/>
        </w:rPr>
        <w:t xml:space="preserve"> </w:t>
      </w:r>
      <w:r w:rsidRPr="001C7E1D">
        <w:rPr>
          <w:rFonts w:eastAsia="Calibri" w:cs="Arial"/>
          <w:spacing w:val="-6"/>
          <w:lang w:val="sr-Cyrl-RS"/>
        </w:rPr>
        <w:t>извештаја</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бити</w:t>
      </w:r>
      <w:r w:rsidR="00157163" w:rsidRPr="001C7E1D">
        <w:rPr>
          <w:rFonts w:eastAsia="Calibri" w:cs="Arial"/>
          <w:spacing w:val="-6"/>
          <w:lang w:val="sr-Cyrl-RS"/>
        </w:rPr>
        <w:t xml:space="preserve"> </w:t>
      </w:r>
      <w:r w:rsidRPr="001C7E1D">
        <w:rPr>
          <w:rFonts w:eastAsia="Calibri" w:cs="Arial"/>
          <w:spacing w:val="-6"/>
          <w:lang w:val="sr-Cyrl-RS"/>
        </w:rPr>
        <w:t>договорен</w:t>
      </w:r>
      <w:r w:rsidR="00157163" w:rsidRPr="001C7E1D">
        <w:rPr>
          <w:rFonts w:eastAsia="Calibri" w:cs="Arial"/>
          <w:spacing w:val="-6"/>
          <w:lang w:val="sr-Cyrl-RS"/>
        </w:rPr>
        <w:t xml:space="preserve"> </w:t>
      </w:r>
      <w:r w:rsidRPr="001C7E1D">
        <w:rPr>
          <w:rFonts w:eastAsia="Calibri" w:cs="Arial"/>
          <w:spacing w:val="-6"/>
          <w:lang w:val="sr-Cyrl-RS"/>
        </w:rPr>
        <w:t>између</w:t>
      </w:r>
      <w:r w:rsidR="00157163" w:rsidRPr="001C7E1D">
        <w:rPr>
          <w:rFonts w:eastAsia="Calibri" w:cs="Arial"/>
          <w:spacing w:val="-6"/>
          <w:lang w:val="sr-Cyrl-RS"/>
        </w:rPr>
        <w:t xml:space="preserve"> </w:t>
      </w:r>
      <w:r w:rsidRPr="001C7E1D">
        <w:rPr>
          <w:rFonts w:eastAsia="Calibri" w:cs="Arial"/>
          <w:spacing w:val="-6"/>
          <w:lang w:val="sr-Cyrl-RS"/>
        </w:rPr>
        <w:t>Понуђача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Наручиоца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дефинисан</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Пројектном</w:t>
      </w:r>
      <w:r w:rsidR="00157163" w:rsidRPr="001C7E1D">
        <w:rPr>
          <w:rFonts w:eastAsia="Calibri" w:cs="Arial"/>
          <w:spacing w:val="-6"/>
          <w:lang w:val="sr-Cyrl-RS"/>
        </w:rPr>
        <w:t xml:space="preserve"> </w:t>
      </w:r>
      <w:r w:rsidRPr="001C7E1D">
        <w:rPr>
          <w:rFonts w:eastAsia="Calibri" w:cs="Arial"/>
          <w:spacing w:val="-6"/>
          <w:lang w:val="sr-Cyrl-RS"/>
        </w:rPr>
        <w:t>приручнику</w:t>
      </w:r>
      <w:r w:rsidR="00157163" w:rsidRPr="001C7E1D">
        <w:rPr>
          <w:rFonts w:eastAsia="Calibri" w:cs="Arial"/>
          <w:spacing w:val="-6"/>
          <w:lang w:val="sr-Cyrl-RS"/>
        </w:rPr>
        <w:t xml:space="preserve"> („</w:t>
      </w:r>
      <w:r w:rsidRPr="001C7E1D">
        <w:rPr>
          <w:rFonts w:eastAsia="Calibri" w:cs="Arial"/>
          <w:spacing w:val="-6"/>
          <w:lang w:val="sr-Cyrl-RS"/>
        </w:rPr>
        <w:t>Проје</w:t>
      </w:r>
      <w:r w:rsidR="00591DC7" w:rsidRPr="001C7E1D">
        <w:rPr>
          <w:rFonts w:eastAsia="Calibri" w:cs="Arial"/>
          <w:spacing w:val="-6"/>
          <w:lang w:val="sr-Cyrl-RS"/>
        </w:rPr>
        <w:t>к</w:t>
      </w:r>
      <w:r w:rsidRPr="001C7E1D">
        <w:rPr>
          <w:rFonts w:eastAsia="Calibri" w:cs="Arial"/>
          <w:spacing w:val="-6"/>
          <w:lang w:val="sr-Cyrl-RS"/>
        </w:rPr>
        <w:t>т</w:t>
      </w:r>
      <w:r w:rsidR="00157163" w:rsidRPr="001C7E1D">
        <w:rPr>
          <w:rFonts w:eastAsia="Calibri" w:cs="Arial"/>
          <w:spacing w:val="-6"/>
          <w:lang w:val="sr-Cyrl-RS"/>
        </w:rPr>
        <w:t xml:space="preserve"> </w:t>
      </w:r>
      <w:r w:rsidRPr="001C7E1D">
        <w:rPr>
          <w:rFonts w:eastAsia="Calibri" w:cs="Arial"/>
          <w:spacing w:val="-6"/>
          <w:lang w:val="sr-Cyrl-RS"/>
        </w:rPr>
        <w:t>мануал</w:t>
      </w:r>
      <w:r w:rsidR="00157163" w:rsidRPr="001C7E1D">
        <w:rPr>
          <w:rFonts w:eastAsia="Calibri" w:cs="Arial"/>
          <w:spacing w:val="-6"/>
          <w:lang w:val="sr-Cyrl-RS"/>
        </w:rPr>
        <w:t xml:space="preserve">“). </w:t>
      </w:r>
      <w:r w:rsidRPr="001C7E1D">
        <w:rPr>
          <w:rFonts w:eastAsia="Calibri" w:cs="Arial"/>
          <w:spacing w:val="-6"/>
          <w:lang w:val="sr-Cyrl-RS"/>
        </w:rPr>
        <w:t>Као</w:t>
      </w:r>
      <w:r w:rsidR="00157163" w:rsidRPr="001C7E1D">
        <w:rPr>
          <w:rFonts w:eastAsia="Calibri" w:cs="Arial"/>
          <w:spacing w:val="-6"/>
          <w:lang w:val="sr-Cyrl-RS"/>
        </w:rPr>
        <w:t xml:space="preserve"> </w:t>
      </w:r>
      <w:r w:rsidRPr="001C7E1D">
        <w:rPr>
          <w:rFonts w:eastAsia="Calibri" w:cs="Arial"/>
          <w:spacing w:val="-6"/>
          <w:lang w:val="sr-Cyrl-RS"/>
        </w:rPr>
        <w:t>минимум</w:t>
      </w:r>
      <w:r w:rsidR="00157163" w:rsidRPr="001C7E1D">
        <w:rPr>
          <w:rFonts w:eastAsia="Calibri" w:cs="Arial"/>
          <w:spacing w:val="-6"/>
          <w:lang w:val="sr-Cyrl-RS"/>
        </w:rPr>
        <w:t xml:space="preserve">, </w:t>
      </w:r>
      <w:r w:rsidRPr="001C7E1D">
        <w:rPr>
          <w:rFonts w:eastAsia="Calibri" w:cs="Arial"/>
          <w:spacing w:val="-6"/>
          <w:lang w:val="sr-Cyrl-RS"/>
        </w:rPr>
        <w:t>месечни</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Пројекта</w:t>
      </w:r>
      <w:r w:rsidR="00157163" w:rsidRPr="001C7E1D">
        <w:rPr>
          <w:rFonts w:eastAsia="Calibri" w:cs="Arial"/>
          <w:spacing w:val="-6"/>
          <w:lang w:val="sr-Cyrl-RS"/>
        </w:rPr>
        <w:t xml:space="preserve">  </w:t>
      </w:r>
      <w:r w:rsidRPr="001C7E1D">
        <w:rPr>
          <w:rFonts w:eastAsia="Calibri" w:cs="Arial"/>
          <w:spacing w:val="-6"/>
          <w:lang w:val="sr-Cyrl-RS"/>
        </w:rPr>
        <w:t>садржи</w:t>
      </w:r>
      <w:r w:rsidR="00157163" w:rsidRPr="001C7E1D">
        <w:rPr>
          <w:rFonts w:eastAsia="Calibri" w:cs="Arial"/>
          <w:spacing w:val="-6"/>
          <w:lang w:val="sr-Cyrl-RS"/>
        </w:rPr>
        <w:t xml:space="preserve"> </w:t>
      </w:r>
      <w:r w:rsidRPr="001C7E1D">
        <w:rPr>
          <w:rFonts w:eastAsia="Calibri" w:cs="Arial"/>
          <w:spacing w:val="-6"/>
          <w:lang w:val="sr-Cyrl-RS"/>
        </w:rPr>
        <w:t>следеће</w:t>
      </w:r>
      <w:r w:rsidR="00157163" w:rsidRPr="001C7E1D">
        <w:rPr>
          <w:rFonts w:eastAsia="Calibri" w:cs="Arial"/>
          <w:spacing w:val="-6"/>
          <w:lang w:val="sr-Cyrl-RS"/>
        </w:rPr>
        <w:t xml:space="preserve"> (</w:t>
      </w:r>
      <w:r w:rsidRPr="001C7E1D">
        <w:rPr>
          <w:rFonts w:eastAsia="Calibri" w:cs="Arial"/>
          <w:spacing w:val="-6"/>
          <w:lang w:val="sr-Cyrl-RS"/>
        </w:rPr>
        <w:t>али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не</w:t>
      </w:r>
      <w:r w:rsidR="00157163" w:rsidRPr="001C7E1D">
        <w:rPr>
          <w:rFonts w:eastAsia="Calibri" w:cs="Arial"/>
          <w:spacing w:val="-6"/>
          <w:lang w:val="sr-Cyrl-RS"/>
        </w:rPr>
        <w:t xml:space="preserve"> </w:t>
      </w:r>
      <w:r w:rsidRPr="001C7E1D">
        <w:rPr>
          <w:rFonts w:eastAsia="Calibri" w:cs="Arial"/>
          <w:spacing w:val="-6"/>
          <w:lang w:val="sr-Cyrl-RS"/>
        </w:rPr>
        <w:t>ограничава</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доле</w:t>
      </w:r>
      <w:r w:rsidR="00157163" w:rsidRPr="001C7E1D">
        <w:rPr>
          <w:rFonts w:eastAsia="Calibri" w:cs="Arial"/>
          <w:spacing w:val="-6"/>
          <w:lang w:val="sr-Cyrl-RS"/>
        </w:rPr>
        <w:t xml:space="preserve"> </w:t>
      </w:r>
      <w:r w:rsidRPr="001C7E1D">
        <w:rPr>
          <w:rFonts w:eastAsia="Calibri" w:cs="Arial"/>
          <w:spacing w:val="-6"/>
          <w:lang w:val="sr-Cyrl-RS"/>
        </w:rPr>
        <w:t>наведено</w:t>
      </w:r>
      <w:r w:rsidR="00157163" w:rsidRPr="001C7E1D">
        <w:rPr>
          <w:rFonts w:eastAsia="Calibri" w:cs="Arial"/>
          <w:spacing w:val="-6"/>
          <w:lang w:val="sr-Cyrl-RS"/>
        </w:rPr>
        <w:t>):</w:t>
      </w:r>
    </w:p>
    <w:p w14:paraId="4AA015C5" w14:textId="77777777" w:rsidR="002A01D5" w:rsidRPr="001C7E1D" w:rsidRDefault="002A01D5">
      <w:pPr>
        <w:spacing w:before="0"/>
        <w:rPr>
          <w:rFonts w:eastAsia="Calibri" w:cs="Arial"/>
          <w:spacing w:val="-6"/>
          <w:lang w:val="sr-Cyrl-RS"/>
        </w:rPr>
      </w:pPr>
    </w:p>
    <w:p w14:paraId="7A7007F8"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Преглед</w:t>
      </w:r>
      <w:r w:rsidR="00157163" w:rsidRPr="001C7E1D">
        <w:rPr>
          <w:rFonts w:ascii="Arial" w:hAnsi="Arial" w:cs="Arial"/>
          <w:lang w:val="sr-Cyrl-RS"/>
        </w:rPr>
        <w:t xml:space="preserve"> </w:t>
      </w:r>
      <w:r w:rsidRPr="001C7E1D">
        <w:rPr>
          <w:rFonts w:ascii="Arial" w:hAnsi="Arial" w:cs="Arial"/>
          <w:lang w:val="sr-Cyrl-RS"/>
        </w:rPr>
        <w:t>активности</w:t>
      </w:r>
      <w:r w:rsidR="00157163" w:rsidRPr="001C7E1D">
        <w:rPr>
          <w:rFonts w:ascii="Arial" w:hAnsi="Arial" w:cs="Arial"/>
          <w:lang w:val="sr-Cyrl-RS"/>
        </w:rPr>
        <w:t xml:space="preserve"> </w:t>
      </w:r>
      <w:r w:rsidRPr="001C7E1D">
        <w:rPr>
          <w:rFonts w:ascii="Arial" w:hAnsi="Arial" w:cs="Arial"/>
          <w:lang w:val="sr-Cyrl-RS"/>
        </w:rPr>
        <w:t>Понуђача</w:t>
      </w:r>
      <w:r w:rsidR="00157163" w:rsidRPr="001C7E1D">
        <w:rPr>
          <w:rFonts w:ascii="Arial" w:hAnsi="Arial" w:cs="Arial"/>
          <w:lang w:val="sr-Cyrl-RS"/>
        </w:rPr>
        <w:t xml:space="preserve"> </w:t>
      </w:r>
      <w:r w:rsidRPr="001C7E1D">
        <w:rPr>
          <w:rFonts w:ascii="Arial" w:hAnsi="Arial" w:cs="Arial"/>
          <w:lang w:val="sr-Cyrl-RS"/>
        </w:rPr>
        <w:t>током</w:t>
      </w:r>
      <w:r w:rsidR="00157163" w:rsidRPr="001C7E1D">
        <w:rPr>
          <w:rFonts w:ascii="Arial" w:hAnsi="Arial" w:cs="Arial"/>
          <w:lang w:val="sr-Cyrl-RS"/>
        </w:rPr>
        <w:t xml:space="preserve"> </w:t>
      </w:r>
      <w:r w:rsidRPr="001C7E1D">
        <w:rPr>
          <w:rFonts w:ascii="Arial" w:hAnsi="Arial" w:cs="Arial"/>
          <w:lang w:val="sr-Cyrl-RS"/>
        </w:rPr>
        <w:t>претходног</w:t>
      </w:r>
      <w:r w:rsidR="00157163" w:rsidRPr="001C7E1D">
        <w:rPr>
          <w:rFonts w:ascii="Arial" w:hAnsi="Arial" w:cs="Arial"/>
          <w:lang w:val="sr-Cyrl-RS"/>
        </w:rPr>
        <w:t xml:space="preserve"> </w:t>
      </w:r>
      <w:r w:rsidRPr="001C7E1D">
        <w:rPr>
          <w:rFonts w:ascii="Arial" w:hAnsi="Arial" w:cs="Arial"/>
          <w:lang w:val="sr-Cyrl-RS"/>
        </w:rPr>
        <w:t>месеца</w:t>
      </w:r>
      <w:r w:rsidR="00157163" w:rsidRPr="001C7E1D">
        <w:rPr>
          <w:rFonts w:ascii="Arial" w:hAnsi="Arial" w:cs="Arial"/>
          <w:lang w:val="sr-Cyrl-RS"/>
        </w:rPr>
        <w:t>,</w:t>
      </w:r>
    </w:p>
    <w:p w14:paraId="36EEBA64"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Списак</w:t>
      </w:r>
      <w:r w:rsidR="00157163" w:rsidRPr="001C7E1D">
        <w:rPr>
          <w:rFonts w:ascii="Arial" w:hAnsi="Arial" w:cs="Arial"/>
          <w:lang w:val="sr-Cyrl-RS"/>
        </w:rPr>
        <w:t xml:space="preserve"> </w:t>
      </w:r>
      <w:r w:rsidRPr="001C7E1D">
        <w:rPr>
          <w:rFonts w:ascii="Arial" w:hAnsi="Arial" w:cs="Arial"/>
          <w:lang w:val="sr-Cyrl-RS"/>
        </w:rPr>
        <w:t>планираних</w:t>
      </w:r>
      <w:r w:rsidR="00157163" w:rsidRPr="001C7E1D">
        <w:rPr>
          <w:rFonts w:ascii="Arial" w:hAnsi="Arial" w:cs="Arial"/>
          <w:lang w:val="sr-Cyrl-RS"/>
        </w:rPr>
        <w:t xml:space="preserve"> </w:t>
      </w:r>
      <w:r w:rsidRPr="001C7E1D">
        <w:rPr>
          <w:rFonts w:ascii="Arial" w:hAnsi="Arial" w:cs="Arial"/>
          <w:lang w:val="sr-Cyrl-RS"/>
        </w:rPr>
        <w:t>активности</w:t>
      </w:r>
      <w:r w:rsidR="00157163" w:rsidRPr="001C7E1D">
        <w:rPr>
          <w:rFonts w:ascii="Arial" w:hAnsi="Arial" w:cs="Arial"/>
          <w:lang w:val="sr-Cyrl-RS"/>
        </w:rPr>
        <w:t xml:space="preserve"> </w:t>
      </w:r>
      <w:r w:rsidRPr="001C7E1D">
        <w:rPr>
          <w:rFonts w:ascii="Arial" w:hAnsi="Arial" w:cs="Arial"/>
          <w:lang w:val="sr-Cyrl-RS"/>
        </w:rPr>
        <w:t>Понуђача</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период</w:t>
      </w:r>
      <w:r w:rsidR="00157163" w:rsidRPr="001C7E1D">
        <w:rPr>
          <w:rFonts w:ascii="Arial" w:hAnsi="Arial" w:cs="Arial"/>
          <w:lang w:val="sr-Cyrl-RS"/>
        </w:rPr>
        <w:t xml:space="preserve"> </w:t>
      </w:r>
      <w:r w:rsidRPr="001C7E1D">
        <w:rPr>
          <w:rFonts w:ascii="Arial" w:hAnsi="Arial" w:cs="Arial"/>
          <w:lang w:val="sr-Cyrl-RS"/>
        </w:rPr>
        <w:t>од</w:t>
      </w:r>
      <w:r w:rsidR="00157163" w:rsidRPr="001C7E1D">
        <w:rPr>
          <w:rFonts w:ascii="Arial" w:hAnsi="Arial" w:cs="Arial"/>
          <w:lang w:val="sr-Cyrl-RS"/>
        </w:rPr>
        <w:t xml:space="preserve"> </w:t>
      </w:r>
      <w:r w:rsidRPr="001C7E1D">
        <w:rPr>
          <w:rFonts w:ascii="Arial" w:hAnsi="Arial" w:cs="Arial"/>
          <w:lang w:val="sr-Cyrl-RS"/>
        </w:rPr>
        <w:t>следећих</w:t>
      </w:r>
      <w:r w:rsidR="00157163" w:rsidRPr="001C7E1D">
        <w:rPr>
          <w:rFonts w:ascii="Arial" w:hAnsi="Arial" w:cs="Arial"/>
          <w:lang w:val="sr-Cyrl-RS"/>
        </w:rPr>
        <w:t xml:space="preserve"> </w:t>
      </w:r>
      <w:r w:rsidRPr="001C7E1D">
        <w:rPr>
          <w:rFonts w:ascii="Arial" w:hAnsi="Arial" w:cs="Arial"/>
          <w:lang w:val="sr-Cyrl-RS"/>
        </w:rPr>
        <w:t>шест</w:t>
      </w:r>
      <w:r w:rsidR="00157163" w:rsidRPr="001C7E1D">
        <w:rPr>
          <w:rFonts w:ascii="Arial" w:hAnsi="Arial" w:cs="Arial"/>
          <w:lang w:val="sr-Cyrl-RS"/>
        </w:rPr>
        <w:t xml:space="preserve"> </w:t>
      </w:r>
      <w:r w:rsidRPr="001C7E1D">
        <w:rPr>
          <w:rFonts w:ascii="Arial" w:hAnsi="Arial" w:cs="Arial"/>
          <w:lang w:val="sr-Cyrl-RS"/>
        </w:rPr>
        <w:t>месеци</w:t>
      </w:r>
      <w:r w:rsidR="00157163" w:rsidRPr="001C7E1D">
        <w:rPr>
          <w:rFonts w:ascii="Arial" w:hAnsi="Arial" w:cs="Arial"/>
          <w:lang w:val="sr-Cyrl-RS"/>
        </w:rPr>
        <w:t xml:space="preserve">, </w:t>
      </w:r>
      <w:r w:rsidR="00591DC7" w:rsidRPr="001C7E1D">
        <w:rPr>
          <w:rFonts w:ascii="Arial" w:hAnsi="Arial" w:cs="Arial"/>
          <w:lang w:val="sr-Cyrl-RS"/>
        </w:rPr>
        <w:t>укљ</w:t>
      </w:r>
      <w:r w:rsidRPr="001C7E1D">
        <w:rPr>
          <w:rFonts w:ascii="Arial" w:hAnsi="Arial" w:cs="Arial"/>
          <w:lang w:val="sr-Cyrl-RS"/>
        </w:rPr>
        <w:t>учујући</w:t>
      </w:r>
      <w:r w:rsidR="00157163" w:rsidRPr="001C7E1D">
        <w:rPr>
          <w:rFonts w:ascii="Arial" w:hAnsi="Arial" w:cs="Arial"/>
          <w:lang w:val="sr-Cyrl-RS"/>
        </w:rPr>
        <w:t xml:space="preserve"> </w:t>
      </w:r>
      <w:r w:rsidRPr="001C7E1D">
        <w:rPr>
          <w:rFonts w:ascii="Arial" w:hAnsi="Arial" w:cs="Arial"/>
          <w:lang w:val="sr-Cyrl-RS"/>
        </w:rPr>
        <w:t>процену</w:t>
      </w:r>
      <w:r w:rsidR="00157163" w:rsidRPr="001C7E1D">
        <w:rPr>
          <w:rFonts w:ascii="Arial" w:hAnsi="Arial" w:cs="Arial"/>
          <w:lang w:val="sr-Cyrl-RS"/>
        </w:rPr>
        <w:t xml:space="preserve"> </w:t>
      </w:r>
      <w:r w:rsidRPr="001C7E1D">
        <w:rPr>
          <w:rFonts w:ascii="Arial" w:hAnsi="Arial" w:cs="Arial"/>
          <w:lang w:val="sr-Cyrl-RS"/>
        </w:rPr>
        <w:t>радних</w:t>
      </w:r>
      <w:r w:rsidR="00157163" w:rsidRPr="001C7E1D">
        <w:rPr>
          <w:rFonts w:ascii="Arial" w:hAnsi="Arial" w:cs="Arial"/>
          <w:lang w:val="sr-Cyrl-RS"/>
        </w:rPr>
        <w:t xml:space="preserve"> </w:t>
      </w:r>
      <w:r w:rsidRPr="001C7E1D">
        <w:rPr>
          <w:rFonts w:ascii="Arial" w:hAnsi="Arial" w:cs="Arial"/>
          <w:lang w:val="sr-Cyrl-RS"/>
        </w:rPr>
        <w:t>сати</w:t>
      </w:r>
      <w:r w:rsidR="00157163" w:rsidRPr="001C7E1D">
        <w:rPr>
          <w:rFonts w:ascii="Arial" w:hAnsi="Arial" w:cs="Arial"/>
          <w:lang w:val="sr-Cyrl-RS"/>
        </w:rPr>
        <w:t xml:space="preserve"> </w:t>
      </w:r>
      <w:r w:rsidRPr="001C7E1D">
        <w:rPr>
          <w:rFonts w:ascii="Arial" w:hAnsi="Arial" w:cs="Arial"/>
          <w:lang w:val="sr-Cyrl-RS"/>
        </w:rPr>
        <w:t>Понуђача</w:t>
      </w:r>
      <w:r w:rsidR="00157163" w:rsidRPr="001C7E1D">
        <w:rPr>
          <w:rFonts w:ascii="Arial" w:hAnsi="Arial" w:cs="Arial"/>
          <w:lang w:val="sr-Cyrl-RS"/>
        </w:rPr>
        <w:t xml:space="preserve">, </w:t>
      </w:r>
    </w:p>
    <w:p w14:paraId="7F716D8F"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Разумне</w:t>
      </w:r>
      <w:r w:rsidR="00157163" w:rsidRPr="001C7E1D">
        <w:rPr>
          <w:rFonts w:ascii="Arial" w:hAnsi="Arial" w:cs="Arial"/>
          <w:lang w:val="sr-Cyrl-RS"/>
        </w:rPr>
        <w:t xml:space="preserve"> </w:t>
      </w:r>
      <w:r w:rsidRPr="001C7E1D">
        <w:rPr>
          <w:rFonts w:ascii="Arial" w:hAnsi="Arial" w:cs="Arial"/>
          <w:lang w:val="sr-Cyrl-RS"/>
        </w:rPr>
        <w:t>дета</w:t>
      </w:r>
      <w:r w:rsidR="00591DC7" w:rsidRPr="001C7E1D">
        <w:rPr>
          <w:rFonts w:ascii="Arial" w:hAnsi="Arial" w:cs="Arial"/>
          <w:lang w:val="sr-Cyrl-RS"/>
        </w:rPr>
        <w:t>љ</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све</w:t>
      </w:r>
      <w:r w:rsidR="00157163" w:rsidRPr="001C7E1D">
        <w:rPr>
          <w:rFonts w:ascii="Arial" w:hAnsi="Arial" w:cs="Arial"/>
          <w:lang w:val="sr-Cyrl-RS"/>
        </w:rPr>
        <w:t xml:space="preserve"> </w:t>
      </w:r>
      <w:r w:rsidRPr="001C7E1D">
        <w:rPr>
          <w:rFonts w:ascii="Arial" w:hAnsi="Arial" w:cs="Arial"/>
          <w:lang w:val="sr-Cyrl-RS"/>
        </w:rPr>
        <w:t>промене</w:t>
      </w:r>
      <w:r w:rsidR="00157163" w:rsidRPr="001C7E1D">
        <w:rPr>
          <w:rFonts w:ascii="Arial" w:hAnsi="Arial" w:cs="Arial"/>
          <w:lang w:val="sr-Cyrl-RS"/>
        </w:rPr>
        <w:t xml:space="preserve"> </w:t>
      </w:r>
      <w:r w:rsidRPr="001C7E1D">
        <w:rPr>
          <w:rFonts w:ascii="Arial" w:hAnsi="Arial" w:cs="Arial"/>
          <w:lang w:val="sr-Cyrl-RS"/>
        </w:rPr>
        <w:t>између</w:t>
      </w:r>
      <w:r w:rsidR="00157163" w:rsidRPr="001C7E1D">
        <w:rPr>
          <w:rFonts w:ascii="Arial" w:hAnsi="Arial" w:cs="Arial"/>
          <w:lang w:val="sr-Cyrl-RS"/>
        </w:rPr>
        <w:t xml:space="preserve"> </w:t>
      </w:r>
      <w:r w:rsidRPr="001C7E1D">
        <w:rPr>
          <w:rFonts w:ascii="Arial" w:hAnsi="Arial" w:cs="Arial"/>
          <w:lang w:val="sr-Cyrl-RS"/>
        </w:rPr>
        <w:t>прегледа</w:t>
      </w:r>
      <w:r w:rsidR="00157163" w:rsidRPr="001C7E1D">
        <w:rPr>
          <w:rFonts w:ascii="Arial" w:hAnsi="Arial" w:cs="Arial"/>
          <w:lang w:val="sr-Cyrl-RS"/>
        </w:rPr>
        <w:t xml:space="preserve"> </w:t>
      </w:r>
      <w:r w:rsidRPr="001C7E1D">
        <w:rPr>
          <w:rFonts w:ascii="Arial" w:hAnsi="Arial" w:cs="Arial"/>
          <w:lang w:val="sr-Cyrl-RS"/>
        </w:rPr>
        <w:t>активности</w:t>
      </w:r>
      <w:r w:rsidR="00157163" w:rsidRPr="001C7E1D">
        <w:rPr>
          <w:rFonts w:ascii="Arial" w:hAnsi="Arial" w:cs="Arial"/>
          <w:lang w:val="sr-Cyrl-RS"/>
        </w:rPr>
        <w:t xml:space="preserve"> </w:t>
      </w:r>
      <w:r w:rsidRPr="001C7E1D">
        <w:rPr>
          <w:rFonts w:ascii="Arial" w:hAnsi="Arial" w:cs="Arial"/>
          <w:lang w:val="sr-Cyrl-RS"/>
        </w:rPr>
        <w:t>Понуђача</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претходни</w:t>
      </w:r>
      <w:r w:rsidR="00157163" w:rsidRPr="001C7E1D">
        <w:rPr>
          <w:rFonts w:ascii="Arial" w:hAnsi="Arial" w:cs="Arial"/>
          <w:lang w:val="sr-Cyrl-RS"/>
        </w:rPr>
        <w:t xml:space="preserve"> </w:t>
      </w:r>
      <w:r w:rsidRPr="001C7E1D">
        <w:rPr>
          <w:rFonts w:ascii="Arial" w:hAnsi="Arial" w:cs="Arial"/>
          <w:lang w:val="sr-Cyrl-RS"/>
        </w:rPr>
        <w:t>месец</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одговарајућих</w:t>
      </w:r>
      <w:r w:rsidR="00157163" w:rsidRPr="001C7E1D">
        <w:rPr>
          <w:rFonts w:ascii="Arial" w:hAnsi="Arial" w:cs="Arial"/>
          <w:lang w:val="sr-Cyrl-RS"/>
        </w:rPr>
        <w:t xml:space="preserve"> </w:t>
      </w:r>
      <w:r w:rsidRPr="001C7E1D">
        <w:rPr>
          <w:rFonts w:ascii="Arial" w:hAnsi="Arial" w:cs="Arial"/>
          <w:lang w:val="sr-Cyrl-RS"/>
        </w:rPr>
        <w:t>прогноза</w:t>
      </w:r>
      <w:r w:rsidR="00157163" w:rsidRPr="001C7E1D">
        <w:rPr>
          <w:rFonts w:ascii="Arial" w:hAnsi="Arial" w:cs="Arial"/>
          <w:lang w:val="sr-Cyrl-RS"/>
        </w:rPr>
        <w:t xml:space="preserve"> </w:t>
      </w:r>
      <w:r w:rsidRPr="001C7E1D">
        <w:rPr>
          <w:rFonts w:ascii="Arial" w:hAnsi="Arial" w:cs="Arial"/>
          <w:lang w:val="sr-Cyrl-RS"/>
        </w:rPr>
        <w:t>наведених</w:t>
      </w:r>
      <w:r w:rsidR="00157163" w:rsidRPr="001C7E1D">
        <w:rPr>
          <w:rFonts w:ascii="Arial" w:hAnsi="Arial" w:cs="Arial"/>
          <w:lang w:val="sr-Cyrl-RS"/>
        </w:rPr>
        <w:t xml:space="preserve"> </w:t>
      </w:r>
      <w:r w:rsidRPr="001C7E1D">
        <w:rPr>
          <w:rFonts w:ascii="Arial" w:hAnsi="Arial" w:cs="Arial"/>
          <w:lang w:val="sr-Cyrl-RS"/>
        </w:rPr>
        <w:t>у</w:t>
      </w:r>
      <w:r w:rsidR="00157163" w:rsidRPr="001C7E1D">
        <w:rPr>
          <w:rFonts w:ascii="Arial" w:hAnsi="Arial" w:cs="Arial"/>
          <w:lang w:val="sr-Cyrl-RS"/>
        </w:rPr>
        <w:t xml:space="preserve"> </w:t>
      </w:r>
      <w:r w:rsidRPr="001C7E1D">
        <w:rPr>
          <w:rFonts w:ascii="Arial" w:hAnsi="Arial" w:cs="Arial"/>
          <w:lang w:val="sr-Cyrl-RS"/>
        </w:rPr>
        <w:t>оквиру</w:t>
      </w:r>
      <w:r w:rsidR="00157163" w:rsidRPr="001C7E1D">
        <w:rPr>
          <w:rFonts w:ascii="Arial" w:hAnsi="Arial" w:cs="Arial"/>
          <w:lang w:val="sr-Cyrl-RS"/>
        </w:rPr>
        <w:t xml:space="preserve"> </w:t>
      </w:r>
      <w:r w:rsidRPr="001C7E1D">
        <w:rPr>
          <w:rFonts w:ascii="Arial" w:hAnsi="Arial" w:cs="Arial"/>
          <w:lang w:val="sr-Cyrl-RS"/>
        </w:rPr>
        <w:t>месечног</w:t>
      </w:r>
      <w:r w:rsidR="00157163" w:rsidRPr="001C7E1D">
        <w:rPr>
          <w:rFonts w:ascii="Arial" w:hAnsi="Arial" w:cs="Arial"/>
          <w:lang w:val="sr-Cyrl-RS"/>
        </w:rPr>
        <w:t xml:space="preserve"> </w:t>
      </w:r>
      <w:r w:rsidRPr="001C7E1D">
        <w:rPr>
          <w:rFonts w:ascii="Arial" w:hAnsi="Arial" w:cs="Arial"/>
          <w:lang w:val="sr-Cyrl-RS"/>
        </w:rPr>
        <w:t>извештаја</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претходни</w:t>
      </w:r>
      <w:r w:rsidR="00157163" w:rsidRPr="001C7E1D">
        <w:rPr>
          <w:rFonts w:ascii="Arial" w:hAnsi="Arial" w:cs="Arial"/>
          <w:lang w:val="sr-Cyrl-RS"/>
        </w:rPr>
        <w:t xml:space="preserve"> </w:t>
      </w:r>
      <w:r w:rsidRPr="001C7E1D">
        <w:rPr>
          <w:rFonts w:ascii="Arial" w:hAnsi="Arial" w:cs="Arial"/>
          <w:lang w:val="sr-Cyrl-RS"/>
        </w:rPr>
        <w:t>месец</w:t>
      </w:r>
      <w:r w:rsidR="00157163" w:rsidRPr="001C7E1D">
        <w:rPr>
          <w:rFonts w:ascii="Arial" w:hAnsi="Arial" w:cs="Arial"/>
          <w:lang w:val="sr-Cyrl-RS"/>
        </w:rPr>
        <w:t>,</w:t>
      </w:r>
    </w:p>
    <w:p w14:paraId="3D8501FB"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Кратак</w:t>
      </w:r>
      <w:r w:rsidR="00157163" w:rsidRPr="001C7E1D">
        <w:rPr>
          <w:rFonts w:ascii="Arial" w:hAnsi="Arial" w:cs="Arial"/>
          <w:lang w:val="sr-Cyrl-RS"/>
        </w:rPr>
        <w:t xml:space="preserve"> </w:t>
      </w:r>
      <w:r w:rsidRPr="001C7E1D">
        <w:rPr>
          <w:rFonts w:ascii="Arial" w:hAnsi="Arial" w:cs="Arial"/>
          <w:lang w:val="sr-Cyrl-RS"/>
        </w:rPr>
        <w:t>преглед</w:t>
      </w:r>
      <w:r w:rsidR="00157163" w:rsidRPr="001C7E1D">
        <w:rPr>
          <w:rFonts w:ascii="Arial" w:hAnsi="Arial" w:cs="Arial"/>
          <w:lang w:val="sr-Cyrl-RS"/>
        </w:rPr>
        <w:t xml:space="preserve"> </w:t>
      </w:r>
      <w:r w:rsidRPr="001C7E1D">
        <w:rPr>
          <w:rFonts w:ascii="Arial" w:hAnsi="Arial" w:cs="Arial"/>
          <w:lang w:val="sr-Cyrl-RS"/>
        </w:rPr>
        <w:t>активности</w:t>
      </w:r>
      <w:r w:rsidR="00157163" w:rsidRPr="001C7E1D">
        <w:rPr>
          <w:rFonts w:ascii="Arial" w:hAnsi="Arial" w:cs="Arial"/>
          <w:lang w:val="sr-Cyrl-RS"/>
        </w:rPr>
        <w:t xml:space="preserve"> </w:t>
      </w:r>
      <w:r w:rsidRPr="001C7E1D">
        <w:rPr>
          <w:rFonts w:ascii="Arial" w:hAnsi="Arial" w:cs="Arial"/>
          <w:lang w:val="sr-Cyrl-RS"/>
        </w:rPr>
        <w:t>које</w:t>
      </w:r>
      <w:r w:rsidR="00157163" w:rsidRPr="001C7E1D">
        <w:rPr>
          <w:rFonts w:ascii="Arial" w:hAnsi="Arial" w:cs="Arial"/>
          <w:lang w:val="sr-Cyrl-RS"/>
        </w:rPr>
        <w:t xml:space="preserve"> </w:t>
      </w:r>
      <w:r w:rsidRPr="001C7E1D">
        <w:rPr>
          <w:rFonts w:ascii="Arial" w:hAnsi="Arial" w:cs="Arial"/>
          <w:lang w:val="sr-Cyrl-RS"/>
        </w:rPr>
        <w:t>се</w:t>
      </w:r>
      <w:r w:rsidR="00157163" w:rsidRPr="001C7E1D">
        <w:rPr>
          <w:rFonts w:ascii="Arial" w:hAnsi="Arial" w:cs="Arial"/>
          <w:lang w:val="sr-Cyrl-RS"/>
        </w:rPr>
        <w:t xml:space="preserve"> </w:t>
      </w:r>
      <w:r w:rsidRPr="001C7E1D">
        <w:rPr>
          <w:rFonts w:ascii="Arial" w:hAnsi="Arial" w:cs="Arial"/>
          <w:lang w:val="sr-Cyrl-RS"/>
        </w:rPr>
        <w:t>спроводе</w:t>
      </w:r>
      <w:r w:rsidR="00157163" w:rsidRPr="001C7E1D">
        <w:rPr>
          <w:rFonts w:ascii="Arial" w:hAnsi="Arial" w:cs="Arial"/>
          <w:lang w:val="sr-Cyrl-RS"/>
        </w:rPr>
        <w:t xml:space="preserve"> </w:t>
      </w:r>
      <w:r w:rsidRPr="001C7E1D">
        <w:rPr>
          <w:rFonts w:ascii="Arial" w:hAnsi="Arial" w:cs="Arial"/>
          <w:lang w:val="sr-Cyrl-RS"/>
        </w:rPr>
        <w:t>од</w:t>
      </w:r>
      <w:r w:rsidR="00157163" w:rsidRPr="001C7E1D">
        <w:rPr>
          <w:rFonts w:ascii="Arial" w:hAnsi="Arial" w:cs="Arial"/>
          <w:lang w:val="sr-Cyrl-RS"/>
        </w:rPr>
        <w:t xml:space="preserve"> </w:t>
      </w:r>
      <w:r w:rsidRPr="001C7E1D">
        <w:rPr>
          <w:rFonts w:ascii="Arial" w:hAnsi="Arial" w:cs="Arial"/>
          <w:lang w:val="sr-Cyrl-RS"/>
        </w:rPr>
        <w:t>стране</w:t>
      </w:r>
      <w:r w:rsidR="00157163" w:rsidRPr="001C7E1D">
        <w:rPr>
          <w:rFonts w:ascii="Arial" w:hAnsi="Arial" w:cs="Arial"/>
          <w:lang w:val="sr-Cyrl-RS"/>
        </w:rPr>
        <w:t xml:space="preserve"> </w:t>
      </w:r>
      <w:r w:rsidRPr="001C7E1D">
        <w:rPr>
          <w:rFonts w:ascii="Arial" w:hAnsi="Arial" w:cs="Arial"/>
          <w:lang w:val="sr-Cyrl-RS"/>
        </w:rPr>
        <w:t>Понуђача</w:t>
      </w:r>
      <w:r w:rsidR="00157163" w:rsidRPr="001C7E1D">
        <w:rPr>
          <w:rFonts w:ascii="Arial" w:hAnsi="Arial" w:cs="Arial"/>
          <w:lang w:val="sr-Cyrl-RS"/>
        </w:rPr>
        <w:t xml:space="preserve">: </w:t>
      </w:r>
      <w:r w:rsidRPr="001C7E1D">
        <w:rPr>
          <w:rFonts w:ascii="Arial" w:hAnsi="Arial" w:cs="Arial"/>
          <w:lang w:val="sr-Cyrl-RS"/>
        </w:rPr>
        <w:t>нпр</w:t>
      </w:r>
      <w:r w:rsidR="00157163" w:rsidRPr="001C7E1D">
        <w:rPr>
          <w:rFonts w:ascii="Arial" w:hAnsi="Arial" w:cs="Arial"/>
          <w:lang w:val="sr-Cyrl-RS"/>
        </w:rPr>
        <w:t xml:space="preserve">. </w:t>
      </w:r>
      <w:r w:rsidRPr="001C7E1D">
        <w:rPr>
          <w:rFonts w:ascii="Arial" w:hAnsi="Arial" w:cs="Arial"/>
          <w:lang w:val="sr-Cyrl-RS"/>
        </w:rPr>
        <w:t>одобрава</w:t>
      </w:r>
      <w:r w:rsidR="00591DC7"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цртежа</w:t>
      </w:r>
      <w:r w:rsidR="00157163" w:rsidRPr="001C7E1D">
        <w:rPr>
          <w:rFonts w:ascii="Arial" w:hAnsi="Arial" w:cs="Arial"/>
          <w:lang w:val="sr-Cyrl-RS"/>
        </w:rPr>
        <w:t>/</w:t>
      </w:r>
      <w:r w:rsidRPr="001C7E1D">
        <w:rPr>
          <w:rFonts w:ascii="Arial" w:hAnsi="Arial" w:cs="Arial"/>
          <w:lang w:val="sr-Cyrl-RS"/>
        </w:rPr>
        <w:t>дета</w:t>
      </w:r>
      <w:r w:rsidR="00591DC7" w:rsidRPr="001C7E1D">
        <w:rPr>
          <w:rFonts w:ascii="Arial" w:hAnsi="Arial" w:cs="Arial"/>
          <w:lang w:val="sr-Cyrl-RS"/>
        </w:rPr>
        <w:t>љ</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везаних</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извође</w:t>
      </w:r>
      <w:r w:rsidR="00591DC7"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радова</w:t>
      </w:r>
      <w:r w:rsidR="00157163" w:rsidRPr="001C7E1D">
        <w:rPr>
          <w:rFonts w:ascii="Arial" w:hAnsi="Arial" w:cs="Arial"/>
          <w:lang w:val="sr-Cyrl-RS"/>
        </w:rPr>
        <w:t xml:space="preserve">, </w:t>
      </w:r>
      <w:r w:rsidRPr="001C7E1D">
        <w:rPr>
          <w:rFonts w:ascii="Arial" w:hAnsi="Arial" w:cs="Arial"/>
          <w:lang w:val="sr-Cyrl-RS"/>
        </w:rPr>
        <w:t>омогућава</w:t>
      </w:r>
      <w:r w:rsidR="00591DC7"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посета</w:t>
      </w:r>
      <w:r w:rsidR="00157163" w:rsidRPr="001C7E1D">
        <w:rPr>
          <w:rFonts w:ascii="Arial" w:hAnsi="Arial" w:cs="Arial"/>
          <w:lang w:val="sr-Cyrl-RS"/>
        </w:rPr>
        <w:t xml:space="preserve"> </w:t>
      </w:r>
      <w:r w:rsidRPr="001C7E1D">
        <w:rPr>
          <w:rFonts w:ascii="Arial" w:hAnsi="Arial" w:cs="Arial"/>
          <w:lang w:val="sr-Cyrl-RS"/>
        </w:rPr>
        <w:t>градилишту</w:t>
      </w:r>
      <w:r w:rsidR="00157163" w:rsidRPr="001C7E1D">
        <w:rPr>
          <w:rFonts w:ascii="Arial" w:hAnsi="Arial" w:cs="Arial"/>
          <w:lang w:val="sr-Cyrl-RS"/>
        </w:rPr>
        <w:t xml:space="preserve"> </w:t>
      </w:r>
      <w:r w:rsidRPr="001C7E1D">
        <w:rPr>
          <w:rFonts w:ascii="Arial" w:hAnsi="Arial" w:cs="Arial"/>
          <w:lang w:val="sr-Cyrl-RS"/>
        </w:rPr>
        <w:t>од</w:t>
      </w:r>
      <w:r w:rsidR="00157163" w:rsidRPr="001C7E1D">
        <w:rPr>
          <w:rFonts w:ascii="Arial" w:hAnsi="Arial" w:cs="Arial"/>
          <w:lang w:val="sr-Cyrl-RS"/>
        </w:rPr>
        <w:t xml:space="preserve"> </w:t>
      </w:r>
      <w:r w:rsidRPr="001C7E1D">
        <w:rPr>
          <w:rFonts w:ascii="Arial" w:hAnsi="Arial" w:cs="Arial"/>
          <w:lang w:val="sr-Cyrl-RS"/>
        </w:rPr>
        <w:t>стране</w:t>
      </w:r>
      <w:r w:rsidR="00157163" w:rsidRPr="001C7E1D">
        <w:rPr>
          <w:rFonts w:ascii="Arial" w:hAnsi="Arial" w:cs="Arial"/>
          <w:lang w:val="sr-Cyrl-RS"/>
        </w:rPr>
        <w:t xml:space="preserve"> </w:t>
      </w:r>
      <w:r w:rsidRPr="001C7E1D">
        <w:rPr>
          <w:rFonts w:ascii="Arial" w:hAnsi="Arial" w:cs="Arial"/>
          <w:lang w:val="sr-Cyrl-RS"/>
        </w:rPr>
        <w:t>Наручиоца</w:t>
      </w:r>
      <w:r w:rsidR="00157163" w:rsidRPr="001C7E1D">
        <w:rPr>
          <w:rFonts w:ascii="Arial" w:hAnsi="Arial" w:cs="Arial"/>
          <w:lang w:val="sr-Cyrl-RS"/>
        </w:rPr>
        <w:t xml:space="preserve">, </w:t>
      </w:r>
      <w:r w:rsidRPr="001C7E1D">
        <w:rPr>
          <w:rFonts w:ascii="Arial" w:hAnsi="Arial" w:cs="Arial"/>
          <w:lang w:val="sr-Cyrl-RS"/>
        </w:rPr>
        <w:t>одржава</w:t>
      </w:r>
      <w:r w:rsidR="00591DC7"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састанака</w:t>
      </w:r>
      <w:r w:rsidR="00157163" w:rsidRPr="001C7E1D">
        <w:rPr>
          <w:rFonts w:ascii="Arial" w:hAnsi="Arial" w:cs="Arial"/>
          <w:lang w:val="sr-Cyrl-RS"/>
        </w:rPr>
        <w:t xml:space="preserve"> </w:t>
      </w:r>
      <w:r w:rsidRPr="001C7E1D">
        <w:rPr>
          <w:rFonts w:ascii="Arial" w:hAnsi="Arial" w:cs="Arial"/>
          <w:lang w:val="sr-Cyrl-RS"/>
        </w:rPr>
        <w:t>итд</w:t>
      </w:r>
      <w:r w:rsidR="00157163" w:rsidRPr="001C7E1D">
        <w:rPr>
          <w:rFonts w:ascii="Arial" w:hAnsi="Arial" w:cs="Arial"/>
          <w:lang w:val="sr-Cyrl-RS"/>
        </w:rPr>
        <w:t>.</w:t>
      </w:r>
    </w:p>
    <w:p w14:paraId="32A9DDEA" w14:textId="77777777" w:rsidR="002A01D5" w:rsidRPr="001C7E1D" w:rsidRDefault="008B0B50"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A</w:t>
      </w:r>
      <w:r w:rsidR="007F3DB8" w:rsidRPr="001C7E1D">
        <w:rPr>
          <w:rFonts w:ascii="Arial" w:hAnsi="Arial" w:cs="Arial"/>
          <w:lang w:val="sr-Cyrl-RS"/>
        </w:rPr>
        <w:t>нализа</w:t>
      </w:r>
      <w:r w:rsidR="00157163" w:rsidRPr="001C7E1D">
        <w:rPr>
          <w:rFonts w:ascii="Arial" w:hAnsi="Arial" w:cs="Arial"/>
          <w:lang w:val="sr-Cyrl-RS"/>
        </w:rPr>
        <w:t xml:space="preserve"> </w:t>
      </w:r>
      <w:r w:rsidR="007F3DB8" w:rsidRPr="001C7E1D">
        <w:rPr>
          <w:rFonts w:ascii="Arial" w:hAnsi="Arial" w:cs="Arial"/>
          <w:lang w:val="sr-Cyrl-RS"/>
        </w:rPr>
        <w:t>термин</w:t>
      </w:r>
      <w:r w:rsidR="00157163" w:rsidRPr="001C7E1D">
        <w:rPr>
          <w:rFonts w:ascii="Arial" w:hAnsi="Arial" w:cs="Arial"/>
          <w:lang w:val="sr-Cyrl-RS"/>
        </w:rPr>
        <w:t xml:space="preserve"> </w:t>
      </w:r>
      <w:r w:rsidR="007F3DB8" w:rsidRPr="001C7E1D">
        <w:rPr>
          <w:rFonts w:ascii="Arial" w:hAnsi="Arial" w:cs="Arial"/>
          <w:lang w:val="sr-Cyrl-RS"/>
        </w:rPr>
        <w:t>плана</w:t>
      </w:r>
      <w:r w:rsidR="00157163" w:rsidRPr="001C7E1D">
        <w:rPr>
          <w:rFonts w:ascii="Arial" w:hAnsi="Arial" w:cs="Arial"/>
          <w:lang w:val="sr-Cyrl-RS"/>
        </w:rPr>
        <w:t xml:space="preserve"> </w:t>
      </w:r>
      <w:r w:rsidR="007F3DB8" w:rsidRPr="001C7E1D">
        <w:rPr>
          <w:rFonts w:ascii="Arial" w:hAnsi="Arial" w:cs="Arial"/>
          <w:lang w:val="sr-Cyrl-RS"/>
        </w:rPr>
        <w:t>којим</w:t>
      </w:r>
      <w:r w:rsidR="00157163" w:rsidRPr="001C7E1D">
        <w:rPr>
          <w:rFonts w:ascii="Arial" w:hAnsi="Arial" w:cs="Arial"/>
          <w:lang w:val="sr-Cyrl-RS"/>
        </w:rPr>
        <w:t xml:space="preserve"> </w:t>
      </w:r>
      <w:r w:rsidR="007F3DB8" w:rsidRPr="001C7E1D">
        <w:rPr>
          <w:rFonts w:ascii="Arial" w:hAnsi="Arial" w:cs="Arial"/>
          <w:lang w:val="sr-Cyrl-RS"/>
        </w:rPr>
        <w:t>се</w:t>
      </w:r>
      <w:r w:rsidR="00157163" w:rsidRPr="001C7E1D">
        <w:rPr>
          <w:rFonts w:ascii="Arial" w:hAnsi="Arial" w:cs="Arial"/>
          <w:lang w:val="sr-Cyrl-RS"/>
        </w:rPr>
        <w:t xml:space="preserve"> </w:t>
      </w:r>
      <w:r w:rsidR="007F3DB8" w:rsidRPr="001C7E1D">
        <w:rPr>
          <w:rFonts w:ascii="Arial" w:hAnsi="Arial" w:cs="Arial"/>
          <w:lang w:val="sr-Cyrl-RS"/>
        </w:rPr>
        <w:t>приказује</w:t>
      </w:r>
      <w:r w:rsidR="00157163" w:rsidRPr="001C7E1D">
        <w:rPr>
          <w:rFonts w:ascii="Arial" w:hAnsi="Arial" w:cs="Arial"/>
          <w:lang w:val="sr-Cyrl-RS"/>
        </w:rPr>
        <w:t xml:space="preserve"> </w:t>
      </w:r>
      <w:r w:rsidR="007F3DB8" w:rsidRPr="001C7E1D">
        <w:rPr>
          <w:rFonts w:ascii="Arial" w:hAnsi="Arial" w:cs="Arial"/>
          <w:lang w:val="sr-Cyrl-RS"/>
        </w:rPr>
        <w:t>реалан</w:t>
      </w:r>
      <w:r w:rsidR="00157163" w:rsidRPr="001C7E1D">
        <w:rPr>
          <w:rFonts w:ascii="Arial" w:hAnsi="Arial" w:cs="Arial"/>
          <w:lang w:val="sr-Cyrl-RS"/>
        </w:rPr>
        <w:t xml:space="preserve"> </w:t>
      </w:r>
      <w:r w:rsidR="007F3DB8" w:rsidRPr="001C7E1D">
        <w:rPr>
          <w:rFonts w:ascii="Arial" w:hAnsi="Arial" w:cs="Arial"/>
          <w:lang w:val="sr-Cyrl-RS"/>
        </w:rPr>
        <w:t>прогрес</w:t>
      </w:r>
      <w:r w:rsidR="00157163" w:rsidRPr="001C7E1D">
        <w:rPr>
          <w:rFonts w:ascii="Arial" w:hAnsi="Arial" w:cs="Arial"/>
          <w:lang w:val="sr-Cyrl-RS"/>
        </w:rPr>
        <w:t xml:space="preserve"> </w:t>
      </w:r>
      <w:r w:rsidR="007F3DB8" w:rsidRPr="001C7E1D">
        <w:rPr>
          <w:rFonts w:ascii="Arial" w:hAnsi="Arial" w:cs="Arial"/>
          <w:lang w:val="sr-Cyrl-RS"/>
        </w:rPr>
        <w:t>Пројекта</w:t>
      </w:r>
      <w:r w:rsidR="00157163" w:rsidRPr="001C7E1D">
        <w:rPr>
          <w:rFonts w:ascii="Arial" w:hAnsi="Arial" w:cs="Arial"/>
          <w:lang w:val="sr-Cyrl-RS"/>
        </w:rPr>
        <w:t>,</w:t>
      </w:r>
    </w:p>
    <w:p w14:paraId="39B32AC8" w14:textId="77777777" w:rsidR="002A01D5" w:rsidRPr="001C7E1D" w:rsidRDefault="007377EB"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lastRenderedPageBreak/>
        <w:t>A</w:t>
      </w:r>
      <w:r w:rsidR="007F3DB8" w:rsidRPr="001C7E1D">
        <w:rPr>
          <w:rFonts w:ascii="Arial" w:hAnsi="Arial" w:cs="Arial"/>
          <w:lang w:val="sr-Cyrl-RS"/>
        </w:rPr>
        <w:t>нализа</w:t>
      </w:r>
      <w:r w:rsidR="00157163" w:rsidRPr="001C7E1D">
        <w:rPr>
          <w:rFonts w:ascii="Arial" w:hAnsi="Arial" w:cs="Arial"/>
          <w:lang w:val="sr-Cyrl-RS"/>
        </w:rPr>
        <w:t xml:space="preserve"> </w:t>
      </w:r>
      <w:r w:rsidR="007F3DB8" w:rsidRPr="001C7E1D">
        <w:rPr>
          <w:rFonts w:ascii="Arial" w:hAnsi="Arial" w:cs="Arial"/>
          <w:lang w:val="sr-Cyrl-RS"/>
        </w:rPr>
        <w:t>активности</w:t>
      </w:r>
      <w:r w:rsidR="00157163" w:rsidRPr="001C7E1D">
        <w:rPr>
          <w:rFonts w:ascii="Arial" w:hAnsi="Arial" w:cs="Arial"/>
          <w:lang w:val="sr-Cyrl-RS"/>
        </w:rPr>
        <w:t xml:space="preserve"> </w:t>
      </w:r>
      <w:r w:rsidR="007F3DB8" w:rsidRPr="001C7E1D">
        <w:rPr>
          <w:rFonts w:ascii="Arial" w:hAnsi="Arial" w:cs="Arial"/>
          <w:lang w:val="sr-Cyrl-RS"/>
        </w:rPr>
        <w:t>на</w:t>
      </w:r>
      <w:r w:rsidR="00157163" w:rsidRPr="001C7E1D">
        <w:rPr>
          <w:rFonts w:ascii="Arial" w:hAnsi="Arial" w:cs="Arial"/>
          <w:lang w:val="sr-Cyrl-RS"/>
        </w:rPr>
        <w:t xml:space="preserve"> </w:t>
      </w:r>
      <w:r w:rsidR="007F3DB8" w:rsidRPr="001C7E1D">
        <w:rPr>
          <w:rFonts w:ascii="Arial" w:hAnsi="Arial" w:cs="Arial"/>
          <w:lang w:val="sr-Cyrl-RS"/>
        </w:rPr>
        <w:t>градилишту</w:t>
      </w:r>
      <w:r w:rsidR="00157163" w:rsidRPr="001C7E1D">
        <w:rPr>
          <w:rFonts w:ascii="Arial" w:hAnsi="Arial" w:cs="Arial"/>
          <w:lang w:val="sr-Cyrl-RS"/>
        </w:rPr>
        <w:t xml:space="preserve"> </w:t>
      </w:r>
      <w:r w:rsidR="007F3DB8" w:rsidRPr="001C7E1D">
        <w:rPr>
          <w:rFonts w:ascii="Arial" w:hAnsi="Arial" w:cs="Arial"/>
          <w:lang w:val="sr-Cyrl-RS"/>
        </w:rPr>
        <w:t>од</w:t>
      </w:r>
      <w:r w:rsidR="00157163" w:rsidRPr="001C7E1D">
        <w:rPr>
          <w:rFonts w:ascii="Arial" w:hAnsi="Arial" w:cs="Arial"/>
          <w:lang w:val="sr-Cyrl-RS"/>
        </w:rPr>
        <w:t xml:space="preserve"> </w:t>
      </w:r>
      <w:r w:rsidR="007F3DB8" w:rsidRPr="001C7E1D">
        <w:rPr>
          <w:rFonts w:ascii="Arial" w:hAnsi="Arial" w:cs="Arial"/>
          <w:lang w:val="sr-Cyrl-RS"/>
        </w:rPr>
        <w:t>стране</w:t>
      </w:r>
      <w:r w:rsidR="00157163" w:rsidRPr="001C7E1D">
        <w:rPr>
          <w:rFonts w:ascii="Arial" w:hAnsi="Arial" w:cs="Arial"/>
          <w:lang w:val="sr-Cyrl-RS"/>
        </w:rPr>
        <w:t xml:space="preserve"> </w:t>
      </w:r>
      <w:r w:rsidR="00132778" w:rsidRPr="001C7E1D">
        <w:rPr>
          <w:rFonts w:ascii="Arial" w:hAnsi="Arial" w:cs="Arial"/>
          <w:lang w:val="sr-Cyrl-RS"/>
        </w:rPr>
        <w:t>и</w:t>
      </w:r>
      <w:r w:rsidR="007F3DB8" w:rsidRPr="001C7E1D">
        <w:rPr>
          <w:rFonts w:ascii="Arial" w:hAnsi="Arial" w:cs="Arial"/>
          <w:lang w:val="sr-Cyrl-RS"/>
        </w:rPr>
        <w:t>звођача</w:t>
      </w:r>
      <w:r w:rsidR="00157163" w:rsidRPr="001C7E1D">
        <w:rPr>
          <w:rFonts w:ascii="Arial" w:hAnsi="Arial" w:cs="Arial"/>
          <w:lang w:val="sr-Cyrl-RS"/>
        </w:rPr>
        <w:t xml:space="preserve"> </w:t>
      </w:r>
      <w:r w:rsidR="007F3DB8" w:rsidRPr="001C7E1D">
        <w:rPr>
          <w:rFonts w:ascii="Arial" w:hAnsi="Arial" w:cs="Arial"/>
          <w:lang w:val="sr-Cyrl-RS"/>
        </w:rPr>
        <w:t>радова</w:t>
      </w:r>
      <w:r w:rsidR="00157163" w:rsidRPr="001C7E1D">
        <w:rPr>
          <w:rFonts w:ascii="Arial" w:hAnsi="Arial" w:cs="Arial"/>
          <w:lang w:val="sr-Cyrl-RS"/>
        </w:rPr>
        <w:t>,</w:t>
      </w:r>
    </w:p>
    <w:p w14:paraId="297D0D27"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Списак</w:t>
      </w:r>
      <w:r w:rsidR="00157163" w:rsidRPr="001C7E1D">
        <w:rPr>
          <w:rFonts w:ascii="Arial" w:hAnsi="Arial" w:cs="Arial"/>
          <w:lang w:val="sr-Cyrl-RS"/>
        </w:rPr>
        <w:t xml:space="preserve"> </w:t>
      </w:r>
      <w:r w:rsidRPr="001C7E1D">
        <w:rPr>
          <w:rFonts w:ascii="Arial" w:hAnsi="Arial" w:cs="Arial"/>
          <w:lang w:val="sr-Cyrl-RS"/>
        </w:rPr>
        <w:t>ангажованог</w:t>
      </w:r>
      <w:r w:rsidR="00157163" w:rsidRPr="001C7E1D">
        <w:rPr>
          <w:rFonts w:ascii="Arial" w:hAnsi="Arial" w:cs="Arial"/>
          <w:lang w:val="sr-Cyrl-RS"/>
        </w:rPr>
        <w:t xml:space="preserve"> </w:t>
      </w:r>
      <w:r w:rsidR="00132778" w:rsidRPr="001C7E1D">
        <w:rPr>
          <w:rFonts w:ascii="Arial" w:hAnsi="Arial" w:cs="Arial"/>
          <w:lang w:val="sr-Cyrl-RS"/>
        </w:rPr>
        <w:t>особљ</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Стручног</w:t>
      </w:r>
      <w:r w:rsidR="00541FDF" w:rsidRPr="001C7E1D">
        <w:rPr>
          <w:rFonts w:ascii="Arial" w:hAnsi="Arial" w:cs="Arial"/>
          <w:lang w:val="sr-Cyrl-RS"/>
        </w:rPr>
        <w:t xml:space="preserve"> </w:t>
      </w:r>
      <w:r w:rsidRPr="001C7E1D">
        <w:rPr>
          <w:rFonts w:ascii="Arial" w:hAnsi="Arial" w:cs="Arial"/>
          <w:lang w:val="sr-Cyrl-RS"/>
        </w:rPr>
        <w:t>надзора</w:t>
      </w:r>
      <w:r w:rsidR="00157163" w:rsidRPr="001C7E1D">
        <w:rPr>
          <w:rFonts w:ascii="Arial" w:hAnsi="Arial" w:cs="Arial"/>
          <w:lang w:val="sr-Cyrl-RS"/>
        </w:rPr>
        <w:t xml:space="preserve"> </w:t>
      </w:r>
      <w:r w:rsidRPr="001C7E1D">
        <w:rPr>
          <w:rFonts w:ascii="Arial" w:hAnsi="Arial" w:cs="Arial"/>
          <w:lang w:val="sr-Cyrl-RS"/>
        </w:rPr>
        <w:t>током</w:t>
      </w:r>
      <w:r w:rsidR="00157163" w:rsidRPr="001C7E1D">
        <w:rPr>
          <w:rFonts w:ascii="Arial" w:hAnsi="Arial" w:cs="Arial"/>
          <w:lang w:val="sr-Cyrl-RS"/>
        </w:rPr>
        <w:t xml:space="preserve"> </w:t>
      </w:r>
      <w:r w:rsidRPr="001C7E1D">
        <w:rPr>
          <w:rFonts w:ascii="Arial" w:hAnsi="Arial" w:cs="Arial"/>
          <w:lang w:val="sr-Cyrl-RS"/>
        </w:rPr>
        <w:t>претходног</w:t>
      </w:r>
      <w:r w:rsidR="00157163" w:rsidRPr="001C7E1D">
        <w:rPr>
          <w:rFonts w:ascii="Arial" w:hAnsi="Arial" w:cs="Arial"/>
          <w:lang w:val="sr-Cyrl-RS"/>
        </w:rPr>
        <w:t xml:space="preserve"> </w:t>
      </w:r>
      <w:r w:rsidRPr="001C7E1D">
        <w:rPr>
          <w:rFonts w:ascii="Arial" w:hAnsi="Arial" w:cs="Arial"/>
          <w:lang w:val="sr-Cyrl-RS"/>
        </w:rPr>
        <w:t>месеца</w:t>
      </w:r>
      <w:r w:rsidR="00AD32FF" w:rsidRPr="001C7E1D">
        <w:rPr>
          <w:rFonts w:ascii="Arial" w:hAnsi="Arial" w:cs="Arial"/>
          <w:lang w:val="sr-Cyrl-RS"/>
        </w:rPr>
        <w:t xml:space="preserve"> </w:t>
      </w:r>
      <w:r w:rsidRPr="001C7E1D">
        <w:rPr>
          <w:rFonts w:ascii="Arial" w:hAnsi="Arial" w:cs="Arial"/>
          <w:lang w:val="sr-Cyrl-RS"/>
        </w:rPr>
        <w:t>са</w:t>
      </w:r>
      <w:r w:rsidR="00AD32FF" w:rsidRPr="001C7E1D">
        <w:rPr>
          <w:rFonts w:ascii="Arial" w:hAnsi="Arial" w:cs="Arial"/>
          <w:lang w:val="sr-Cyrl-RS"/>
        </w:rPr>
        <w:t xml:space="preserve"> </w:t>
      </w:r>
      <w:r w:rsidRPr="001C7E1D">
        <w:rPr>
          <w:rFonts w:ascii="Arial" w:hAnsi="Arial" w:cs="Arial"/>
          <w:lang w:val="sr-Cyrl-RS"/>
        </w:rPr>
        <w:t>обимом</w:t>
      </w:r>
      <w:r w:rsidR="00AD32FF" w:rsidRPr="001C7E1D">
        <w:rPr>
          <w:rFonts w:ascii="Arial" w:hAnsi="Arial" w:cs="Arial"/>
          <w:lang w:val="sr-Cyrl-RS"/>
        </w:rPr>
        <w:t xml:space="preserve"> </w:t>
      </w:r>
      <w:r w:rsidRPr="001C7E1D">
        <w:rPr>
          <w:rFonts w:ascii="Arial" w:hAnsi="Arial" w:cs="Arial"/>
          <w:lang w:val="sr-Cyrl-RS"/>
        </w:rPr>
        <w:t>ангажова</w:t>
      </w:r>
      <w:r w:rsidR="00132778" w:rsidRPr="001C7E1D">
        <w:rPr>
          <w:rFonts w:ascii="Arial" w:hAnsi="Arial" w:cs="Arial"/>
          <w:lang w:val="sr-Cyrl-RS"/>
        </w:rPr>
        <w:t>њ</w:t>
      </w:r>
      <w:r w:rsidRPr="001C7E1D">
        <w:rPr>
          <w:rFonts w:ascii="Arial" w:hAnsi="Arial" w:cs="Arial"/>
          <w:lang w:val="sr-Cyrl-RS"/>
        </w:rPr>
        <w:t>а</w:t>
      </w:r>
      <w:r w:rsidR="00AD32FF" w:rsidRPr="001C7E1D">
        <w:rPr>
          <w:rFonts w:ascii="Arial" w:hAnsi="Arial" w:cs="Arial"/>
          <w:lang w:val="sr-Cyrl-RS"/>
        </w:rPr>
        <w:t>,</w:t>
      </w:r>
    </w:p>
    <w:p w14:paraId="3D6E6A7C"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Списак</w:t>
      </w:r>
      <w:r w:rsidR="00157163" w:rsidRPr="001C7E1D">
        <w:rPr>
          <w:rFonts w:ascii="Arial" w:hAnsi="Arial" w:cs="Arial"/>
          <w:lang w:val="sr-Cyrl-RS"/>
        </w:rPr>
        <w:t xml:space="preserve"> </w:t>
      </w:r>
      <w:r w:rsidRPr="001C7E1D">
        <w:rPr>
          <w:rFonts w:ascii="Arial" w:hAnsi="Arial" w:cs="Arial"/>
          <w:lang w:val="sr-Cyrl-RS"/>
        </w:rPr>
        <w:t>недостатака</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области</w:t>
      </w:r>
      <w:r w:rsidR="00157163" w:rsidRPr="001C7E1D">
        <w:rPr>
          <w:rFonts w:ascii="Arial" w:hAnsi="Arial" w:cs="Arial"/>
          <w:lang w:val="sr-Cyrl-RS"/>
        </w:rPr>
        <w:t xml:space="preserve"> </w:t>
      </w:r>
      <w:r w:rsidRPr="001C7E1D">
        <w:rPr>
          <w:rFonts w:ascii="Arial" w:hAnsi="Arial" w:cs="Arial"/>
          <w:lang w:val="sr-Cyrl-RS"/>
        </w:rPr>
        <w:t>повећаног</w:t>
      </w:r>
      <w:r w:rsidR="00157163" w:rsidRPr="001C7E1D">
        <w:rPr>
          <w:rFonts w:ascii="Arial" w:hAnsi="Arial" w:cs="Arial"/>
          <w:lang w:val="sr-Cyrl-RS"/>
        </w:rPr>
        <w:t xml:space="preserve"> </w:t>
      </w:r>
      <w:r w:rsidRPr="001C7E1D">
        <w:rPr>
          <w:rFonts w:ascii="Arial" w:hAnsi="Arial" w:cs="Arial"/>
          <w:lang w:val="sr-Cyrl-RS"/>
        </w:rPr>
        <w:t>приоритета</w:t>
      </w:r>
      <w:r w:rsidR="00157163" w:rsidRPr="001C7E1D">
        <w:rPr>
          <w:rFonts w:ascii="Arial" w:hAnsi="Arial" w:cs="Arial"/>
          <w:lang w:val="sr-Cyrl-RS"/>
        </w:rPr>
        <w:t xml:space="preserve">, </w:t>
      </w:r>
      <w:r w:rsidRPr="001C7E1D">
        <w:rPr>
          <w:rFonts w:ascii="Arial" w:hAnsi="Arial" w:cs="Arial"/>
          <w:lang w:val="sr-Cyrl-RS"/>
        </w:rPr>
        <w:t>ук</w:t>
      </w:r>
      <w:r w:rsidR="00132778" w:rsidRPr="001C7E1D">
        <w:rPr>
          <w:rFonts w:ascii="Arial" w:hAnsi="Arial" w:cs="Arial"/>
          <w:lang w:val="sr-Cyrl-RS"/>
        </w:rPr>
        <w:t>љ</w:t>
      </w:r>
      <w:r w:rsidRPr="001C7E1D">
        <w:rPr>
          <w:rFonts w:ascii="Arial" w:hAnsi="Arial" w:cs="Arial"/>
          <w:lang w:val="sr-Cyrl-RS"/>
        </w:rPr>
        <w:t>учујући</w:t>
      </w:r>
      <w:r w:rsidR="00157163" w:rsidRPr="001C7E1D">
        <w:rPr>
          <w:rFonts w:ascii="Arial" w:hAnsi="Arial" w:cs="Arial"/>
          <w:lang w:val="sr-Cyrl-RS"/>
        </w:rPr>
        <w:t xml:space="preserve"> </w:t>
      </w:r>
      <w:r w:rsidRPr="001C7E1D">
        <w:rPr>
          <w:rFonts w:ascii="Arial" w:hAnsi="Arial" w:cs="Arial"/>
          <w:lang w:val="sr-Cyrl-RS"/>
        </w:rPr>
        <w:t>предлог</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миш</w:t>
      </w:r>
      <w:r w:rsidR="00132778" w:rsidRPr="001C7E1D">
        <w:rPr>
          <w:rFonts w:ascii="Arial" w:hAnsi="Arial" w:cs="Arial"/>
          <w:lang w:val="sr-Cyrl-RS"/>
        </w:rPr>
        <w:t>љ</w:t>
      </w:r>
      <w:r w:rsidRPr="001C7E1D">
        <w:rPr>
          <w:rFonts w:ascii="Arial" w:hAnsi="Arial" w:cs="Arial"/>
          <w:lang w:val="sr-Cyrl-RS"/>
        </w:rPr>
        <w:t>е</w:t>
      </w:r>
      <w:r w:rsidR="00132778"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Надзора</w:t>
      </w:r>
      <w:r w:rsidR="009E4BAF"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препоруке</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корективне</w:t>
      </w:r>
      <w:r w:rsidR="00157163" w:rsidRPr="001C7E1D">
        <w:rPr>
          <w:rFonts w:ascii="Arial" w:hAnsi="Arial" w:cs="Arial"/>
          <w:lang w:val="sr-Cyrl-RS"/>
        </w:rPr>
        <w:t xml:space="preserve"> </w:t>
      </w:r>
      <w:r w:rsidRPr="001C7E1D">
        <w:rPr>
          <w:rFonts w:ascii="Arial" w:hAnsi="Arial" w:cs="Arial"/>
          <w:lang w:val="sr-Cyrl-RS"/>
        </w:rPr>
        <w:t>мере</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могуће</w:t>
      </w:r>
      <w:r w:rsidR="00157163" w:rsidRPr="001C7E1D">
        <w:rPr>
          <w:rFonts w:ascii="Arial" w:hAnsi="Arial" w:cs="Arial"/>
          <w:lang w:val="sr-Cyrl-RS"/>
        </w:rPr>
        <w:t xml:space="preserve"> </w:t>
      </w:r>
      <w:r w:rsidRPr="001C7E1D">
        <w:rPr>
          <w:rFonts w:ascii="Arial" w:hAnsi="Arial" w:cs="Arial"/>
          <w:lang w:val="sr-Cyrl-RS"/>
        </w:rPr>
        <w:t>негативне</w:t>
      </w:r>
      <w:r w:rsidR="00157163" w:rsidRPr="001C7E1D">
        <w:rPr>
          <w:rFonts w:ascii="Arial" w:hAnsi="Arial" w:cs="Arial"/>
          <w:lang w:val="sr-Cyrl-RS"/>
        </w:rPr>
        <w:t xml:space="preserve"> </w:t>
      </w:r>
      <w:r w:rsidRPr="001C7E1D">
        <w:rPr>
          <w:rFonts w:ascii="Arial" w:hAnsi="Arial" w:cs="Arial"/>
          <w:lang w:val="sr-Cyrl-RS"/>
        </w:rPr>
        <w:t>утицаје</w:t>
      </w:r>
      <w:r w:rsidR="00157163" w:rsidRPr="001C7E1D">
        <w:rPr>
          <w:rFonts w:ascii="Arial" w:hAnsi="Arial" w:cs="Arial"/>
          <w:lang w:val="sr-Cyrl-RS"/>
        </w:rPr>
        <w:t xml:space="preserve"> </w:t>
      </w:r>
      <w:r w:rsidRPr="001C7E1D">
        <w:rPr>
          <w:rFonts w:ascii="Arial" w:hAnsi="Arial" w:cs="Arial"/>
          <w:lang w:val="sr-Cyrl-RS"/>
        </w:rPr>
        <w:t>на</w:t>
      </w:r>
      <w:r w:rsidR="00157163" w:rsidRPr="001C7E1D">
        <w:rPr>
          <w:rFonts w:ascii="Arial" w:hAnsi="Arial" w:cs="Arial"/>
          <w:lang w:val="sr-Cyrl-RS"/>
        </w:rPr>
        <w:t xml:space="preserve"> </w:t>
      </w:r>
      <w:r w:rsidRPr="001C7E1D">
        <w:rPr>
          <w:rFonts w:ascii="Arial" w:hAnsi="Arial" w:cs="Arial"/>
          <w:lang w:val="sr-Cyrl-RS"/>
        </w:rPr>
        <w:t>перформансе</w:t>
      </w:r>
      <w:r w:rsidR="00157163" w:rsidRPr="001C7E1D">
        <w:rPr>
          <w:rFonts w:ascii="Arial" w:hAnsi="Arial" w:cs="Arial"/>
          <w:lang w:val="sr-Cyrl-RS"/>
        </w:rPr>
        <w:t xml:space="preserve"> </w:t>
      </w:r>
      <w:r w:rsidRPr="001C7E1D">
        <w:rPr>
          <w:rFonts w:ascii="Arial" w:hAnsi="Arial" w:cs="Arial"/>
          <w:lang w:val="sr-Cyrl-RS"/>
        </w:rPr>
        <w:t>Пројекта</w:t>
      </w:r>
      <w:r w:rsidR="00157163" w:rsidRPr="001C7E1D">
        <w:rPr>
          <w:rFonts w:ascii="Arial" w:hAnsi="Arial" w:cs="Arial"/>
          <w:lang w:val="sr-Cyrl-RS"/>
        </w:rPr>
        <w:t xml:space="preserve">. </w:t>
      </w:r>
      <w:r w:rsidRPr="001C7E1D">
        <w:rPr>
          <w:rFonts w:ascii="Arial" w:hAnsi="Arial" w:cs="Arial"/>
          <w:lang w:val="sr-Cyrl-RS"/>
        </w:rPr>
        <w:t>Посебна</w:t>
      </w:r>
      <w:r w:rsidR="00157163" w:rsidRPr="001C7E1D">
        <w:rPr>
          <w:rFonts w:ascii="Arial" w:hAnsi="Arial" w:cs="Arial"/>
          <w:lang w:val="sr-Cyrl-RS"/>
        </w:rPr>
        <w:t xml:space="preserve"> </w:t>
      </w:r>
      <w:r w:rsidRPr="001C7E1D">
        <w:rPr>
          <w:rFonts w:ascii="Arial" w:hAnsi="Arial" w:cs="Arial"/>
          <w:lang w:val="sr-Cyrl-RS"/>
        </w:rPr>
        <w:t>паж</w:t>
      </w:r>
      <w:r w:rsidR="00132778"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посвећује</w:t>
      </w:r>
      <w:r w:rsidR="00157163" w:rsidRPr="001C7E1D">
        <w:rPr>
          <w:rFonts w:ascii="Arial" w:hAnsi="Arial" w:cs="Arial"/>
          <w:lang w:val="sr-Cyrl-RS"/>
        </w:rPr>
        <w:t xml:space="preserve"> </w:t>
      </w:r>
      <w:r w:rsidRPr="001C7E1D">
        <w:rPr>
          <w:rFonts w:ascii="Arial" w:hAnsi="Arial" w:cs="Arial"/>
          <w:lang w:val="sr-Cyrl-RS"/>
        </w:rPr>
        <w:t>се</w:t>
      </w:r>
      <w:r w:rsidR="00157163" w:rsidRPr="001C7E1D">
        <w:rPr>
          <w:rFonts w:ascii="Arial" w:hAnsi="Arial" w:cs="Arial"/>
          <w:lang w:val="sr-Cyrl-RS"/>
        </w:rPr>
        <w:t xml:space="preserve"> </w:t>
      </w:r>
      <w:r w:rsidRPr="001C7E1D">
        <w:rPr>
          <w:rFonts w:ascii="Arial" w:hAnsi="Arial" w:cs="Arial"/>
          <w:lang w:val="sr-Cyrl-RS"/>
        </w:rPr>
        <w:t>областима</w:t>
      </w:r>
      <w:r w:rsidR="00157163" w:rsidRPr="001C7E1D">
        <w:rPr>
          <w:rFonts w:ascii="Arial" w:hAnsi="Arial" w:cs="Arial"/>
          <w:lang w:val="sr-Cyrl-RS"/>
        </w:rPr>
        <w:t xml:space="preserve"> </w:t>
      </w:r>
      <w:r w:rsidRPr="001C7E1D">
        <w:rPr>
          <w:rFonts w:ascii="Arial" w:hAnsi="Arial" w:cs="Arial"/>
          <w:lang w:val="sr-Cyrl-RS"/>
        </w:rPr>
        <w:t>које</w:t>
      </w:r>
      <w:r w:rsidR="00157163" w:rsidRPr="001C7E1D">
        <w:rPr>
          <w:rFonts w:ascii="Arial" w:hAnsi="Arial" w:cs="Arial"/>
          <w:lang w:val="sr-Cyrl-RS"/>
        </w:rPr>
        <w:t xml:space="preserve"> </w:t>
      </w:r>
      <w:r w:rsidRPr="001C7E1D">
        <w:rPr>
          <w:rFonts w:ascii="Arial" w:hAnsi="Arial" w:cs="Arial"/>
          <w:lang w:val="sr-Cyrl-RS"/>
        </w:rPr>
        <w:t>утичу</w:t>
      </w:r>
      <w:r w:rsidR="00157163" w:rsidRPr="001C7E1D">
        <w:rPr>
          <w:rFonts w:ascii="Arial" w:hAnsi="Arial" w:cs="Arial"/>
          <w:lang w:val="sr-Cyrl-RS"/>
        </w:rPr>
        <w:t xml:space="preserve"> </w:t>
      </w:r>
      <w:r w:rsidRPr="001C7E1D">
        <w:rPr>
          <w:rFonts w:ascii="Arial" w:hAnsi="Arial" w:cs="Arial"/>
          <w:lang w:val="sr-Cyrl-RS"/>
        </w:rPr>
        <w:t>на</w:t>
      </w:r>
      <w:r w:rsidR="00157163" w:rsidRPr="001C7E1D">
        <w:rPr>
          <w:rFonts w:ascii="Arial" w:hAnsi="Arial" w:cs="Arial"/>
          <w:lang w:val="sr-Cyrl-RS"/>
        </w:rPr>
        <w:t xml:space="preserve"> </w:t>
      </w:r>
      <w:r w:rsidRPr="001C7E1D">
        <w:rPr>
          <w:rFonts w:ascii="Arial" w:hAnsi="Arial" w:cs="Arial"/>
          <w:lang w:val="sr-Cyrl-RS"/>
        </w:rPr>
        <w:t>сигурност</w:t>
      </w:r>
      <w:r w:rsidR="00157163" w:rsidRPr="001C7E1D">
        <w:rPr>
          <w:rFonts w:ascii="Arial" w:hAnsi="Arial" w:cs="Arial"/>
          <w:lang w:val="sr-Cyrl-RS"/>
        </w:rPr>
        <w:t xml:space="preserve">, </w:t>
      </w:r>
      <w:r w:rsidRPr="001C7E1D">
        <w:rPr>
          <w:rFonts w:ascii="Arial" w:hAnsi="Arial" w:cs="Arial"/>
          <w:lang w:val="sr-Cyrl-RS"/>
        </w:rPr>
        <w:t>безбедност</w:t>
      </w:r>
      <w:r w:rsidR="00157163" w:rsidRPr="001C7E1D">
        <w:rPr>
          <w:rFonts w:ascii="Arial" w:hAnsi="Arial" w:cs="Arial"/>
          <w:lang w:val="sr-Cyrl-RS"/>
        </w:rPr>
        <w:t xml:space="preserve">, </w:t>
      </w:r>
      <w:r w:rsidRPr="001C7E1D">
        <w:rPr>
          <w:rFonts w:ascii="Arial" w:hAnsi="Arial" w:cs="Arial"/>
          <w:lang w:val="sr-Cyrl-RS"/>
        </w:rPr>
        <w:t>квалитет</w:t>
      </w:r>
      <w:r w:rsidR="00157163" w:rsidRPr="001C7E1D">
        <w:rPr>
          <w:rFonts w:ascii="Arial" w:hAnsi="Arial" w:cs="Arial"/>
          <w:lang w:val="sr-Cyrl-RS"/>
        </w:rPr>
        <w:t xml:space="preserve">, </w:t>
      </w:r>
      <w:r w:rsidRPr="001C7E1D">
        <w:rPr>
          <w:rFonts w:ascii="Arial" w:hAnsi="Arial" w:cs="Arial"/>
          <w:lang w:val="sr-Cyrl-RS"/>
        </w:rPr>
        <w:t>рокове</w:t>
      </w:r>
      <w:r w:rsidR="00157163" w:rsidRPr="001C7E1D">
        <w:rPr>
          <w:rFonts w:ascii="Arial" w:hAnsi="Arial" w:cs="Arial"/>
          <w:lang w:val="sr-Cyrl-RS"/>
        </w:rPr>
        <w:t xml:space="preserve">, </w:t>
      </w:r>
      <w:r w:rsidRPr="001C7E1D">
        <w:rPr>
          <w:rFonts w:ascii="Arial" w:hAnsi="Arial" w:cs="Arial"/>
          <w:lang w:val="sr-Cyrl-RS"/>
        </w:rPr>
        <w:t>трошкове</w:t>
      </w:r>
      <w:r w:rsidR="00157163" w:rsidRPr="001C7E1D">
        <w:rPr>
          <w:rFonts w:ascii="Arial" w:hAnsi="Arial" w:cs="Arial"/>
          <w:lang w:val="sr-Cyrl-RS"/>
        </w:rPr>
        <w:t xml:space="preserve"> </w:t>
      </w:r>
      <w:r w:rsidRPr="001C7E1D">
        <w:rPr>
          <w:rFonts w:ascii="Arial" w:hAnsi="Arial" w:cs="Arial"/>
          <w:lang w:val="sr-Cyrl-RS"/>
        </w:rPr>
        <w:t>или</w:t>
      </w:r>
      <w:r w:rsidR="00157163" w:rsidRPr="001C7E1D">
        <w:rPr>
          <w:rFonts w:ascii="Arial" w:hAnsi="Arial" w:cs="Arial"/>
          <w:lang w:val="sr-Cyrl-RS"/>
        </w:rPr>
        <w:t xml:space="preserve"> </w:t>
      </w:r>
      <w:r w:rsidRPr="001C7E1D">
        <w:rPr>
          <w:rFonts w:ascii="Arial" w:hAnsi="Arial" w:cs="Arial"/>
          <w:lang w:val="sr-Cyrl-RS"/>
        </w:rPr>
        <w:t>главне</w:t>
      </w:r>
      <w:r w:rsidR="00157163" w:rsidRPr="001C7E1D">
        <w:rPr>
          <w:rFonts w:ascii="Arial" w:hAnsi="Arial" w:cs="Arial"/>
          <w:lang w:val="sr-Cyrl-RS"/>
        </w:rPr>
        <w:t xml:space="preserve"> </w:t>
      </w:r>
      <w:r w:rsidRPr="001C7E1D">
        <w:rPr>
          <w:rFonts w:ascii="Arial" w:hAnsi="Arial" w:cs="Arial"/>
          <w:lang w:val="sr-Cyrl-RS"/>
        </w:rPr>
        <w:t>параметре</w:t>
      </w:r>
      <w:r w:rsidR="00157163" w:rsidRPr="001C7E1D">
        <w:rPr>
          <w:rFonts w:ascii="Arial" w:hAnsi="Arial" w:cs="Arial"/>
          <w:lang w:val="sr-Cyrl-RS"/>
        </w:rPr>
        <w:t xml:space="preserve"> </w:t>
      </w:r>
      <w:r w:rsidRPr="001C7E1D">
        <w:rPr>
          <w:rFonts w:ascii="Arial" w:hAnsi="Arial" w:cs="Arial"/>
          <w:lang w:val="sr-Cyrl-RS"/>
        </w:rPr>
        <w:t>Пројекта</w:t>
      </w:r>
      <w:r w:rsidR="00157163" w:rsidRPr="001C7E1D">
        <w:rPr>
          <w:rFonts w:ascii="Arial" w:hAnsi="Arial" w:cs="Arial"/>
          <w:lang w:val="sr-Cyrl-RS"/>
        </w:rPr>
        <w:t xml:space="preserve">, </w:t>
      </w:r>
      <w:r w:rsidRPr="001C7E1D">
        <w:rPr>
          <w:rFonts w:ascii="Arial" w:hAnsi="Arial" w:cs="Arial"/>
          <w:lang w:val="sr-Cyrl-RS"/>
        </w:rPr>
        <w:t>ук</w:t>
      </w:r>
      <w:r w:rsidR="00132778" w:rsidRPr="001C7E1D">
        <w:rPr>
          <w:rFonts w:ascii="Arial" w:hAnsi="Arial" w:cs="Arial"/>
          <w:lang w:val="sr-Cyrl-RS"/>
        </w:rPr>
        <w:t>љ</w:t>
      </w:r>
      <w:r w:rsidRPr="001C7E1D">
        <w:rPr>
          <w:rFonts w:ascii="Arial" w:hAnsi="Arial" w:cs="Arial"/>
          <w:lang w:val="sr-Cyrl-RS"/>
        </w:rPr>
        <w:t>учујући</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предлог</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00132778" w:rsidRPr="001C7E1D">
        <w:rPr>
          <w:rFonts w:ascii="Arial" w:hAnsi="Arial" w:cs="Arial"/>
          <w:lang w:val="sr-Cyrl-RS"/>
        </w:rPr>
        <w:t>њ</w:t>
      </w:r>
      <w:r w:rsidRPr="001C7E1D">
        <w:rPr>
          <w:rFonts w:ascii="Arial" w:hAnsi="Arial" w:cs="Arial"/>
          <w:lang w:val="sr-Cyrl-RS"/>
        </w:rPr>
        <w:t>ихово</w:t>
      </w:r>
      <w:r w:rsidR="00157163" w:rsidRPr="001C7E1D">
        <w:rPr>
          <w:rFonts w:ascii="Arial" w:hAnsi="Arial" w:cs="Arial"/>
          <w:lang w:val="sr-Cyrl-RS"/>
        </w:rPr>
        <w:t xml:space="preserve"> </w:t>
      </w:r>
      <w:r w:rsidRPr="001C7E1D">
        <w:rPr>
          <w:rFonts w:ascii="Arial" w:hAnsi="Arial" w:cs="Arial"/>
          <w:lang w:val="sr-Cyrl-RS"/>
        </w:rPr>
        <w:t>спречава</w:t>
      </w:r>
      <w:r w:rsidR="00132778"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избегава</w:t>
      </w:r>
      <w:r w:rsidR="00132778"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или</w:t>
      </w:r>
      <w:r w:rsidR="00157163" w:rsidRPr="001C7E1D">
        <w:rPr>
          <w:rFonts w:ascii="Arial" w:hAnsi="Arial" w:cs="Arial"/>
          <w:lang w:val="sr-Cyrl-RS"/>
        </w:rPr>
        <w:t xml:space="preserve"> </w:t>
      </w:r>
      <w:r w:rsidRPr="001C7E1D">
        <w:rPr>
          <w:rFonts w:ascii="Arial" w:hAnsi="Arial" w:cs="Arial"/>
          <w:lang w:val="sr-Cyrl-RS"/>
        </w:rPr>
        <w:t>минимизира</w:t>
      </w:r>
      <w:r w:rsidR="00132778"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w:t>
      </w:r>
    </w:p>
    <w:p w14:paraId="4FF7DE4E"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Остале</w:t>
      </w:r>
      <w:r w:rsidR="00157163" w:rsidRPr="001C7E1D">
        <w:rPr>
          <w:rFonts w:ascii="Arial" w:hAnsi="Arial" w:cs="Arial"/>
          <w:lang w:val="sr-Cyrl-RS"/>
        </w:rPr>
        <w:t xml:space="preserve"> </w:t>
      </w:r>
      <w:r w:rsidRPr="001C7E1D">
        <w:rPr>
          <w:rFonts w:ascii="Arial" w:hAnsi="Arial" w:cs="Arial"/>
          <w:lang w:val="sr-Cyrl-RS"/>
        </w:rPr>
        <w:t>информације</w:t>
      </w:r>
      <w:r w:rsidR="00157163" w:rsidRPr="001C7E1D">
        <w:rPr>
          <w:rFonts w:ascii="Arial" w:hAnsi="Arial" w:cs="Arial"/>
          <w:lang w:val="sr-Cyrl-RS"/>
        </w:rPr>
        <w:t xml:space="preserve"> </w:t>
      </w:r>
      <w:r w:rsidRPr="001C7E1D">
        <w:rPr>
          <w:rFonts w:ascii="Arial" w:hAnsi="Arial" w:cs="Arial"/>
          <w:lang w:val="sr-Cyrl-RS"/>
        </w:rPr>
        <w:t>које</w:t>
      </w:r>
      <w:r w:rsidR="00157163" w:rsidRPr="001C7E1D">
        <w:rPr>
          <w:rFonts w:ascii="Arial" w:hAnsi="Arial" w:cs="Arial"/>
          <w:lang w:val="sr-Cyrl-RS"/>
        </w:rPr>
        <w:t xml:space="preserve"> </w:t>
      </w:r>
      <w:r w:rsidRPr="001C7E1D">
        <w:rPr>
          <w:rFonts w:ascii="Arial" w:hAnsi="Arial" w:cs="Arial"/>
          <w:lang w:val="sr-Cyrl-RS"/>
        </w:rPr>
        <w:t>се</w:t>
      </w:r>
      <w:r w:rsidR="00157163" w:rsidRPr="001C7E1D">
        <w:rPr>
          <w:rFonts w:ascii="Arial" w:hAnsi="Arial" w:cs="Arial"/>
          <w:lang w:val="sr-Cyrl-RS"/>
        </w:rPr>
        <w:t xml:space="preserve"> </w:t>
      </w:r>
      <w:r w:rsidRPr="001C7E1D">
        <w:rPr>
          <w:rFonts w:ascii="Arial" w:hAnsi="Arial" w:cs="Arial"/>
          <w:lang w:val="sr-Cyrl-RS"/>
        </w:rPr>
        <w:t>односе</w:t>
      </w:r>
      <w:r w:rsidR="00157163" w:rsidRPr="001C7E1D">
        <w:rPr>
          <w:rFonts w:ascii="Arial" w:hAnsi="Arial" w:cs="Arial"/>
          <w:lang w:val="sr-Cyrl-RS"/>
        </w:rPr>
        <w:t xml:space="preserve"> </w:t>
      </w:r>
      <w:r w:rsidRPr="001C7E1D">
        <w:rPr>
          <w:rFonts w:ascii="Arial" w:hAnsi="Arial" w:cs="Arial"/>
          <w:lang w:val="sr-Cyrl-RS"/>
        </w:rPr>
        <w:t>на</w:t>
      </w:r>
      <w:r w:rsidR="00157163" w:rsidRPr="001C7E1D">
        <w:rPr>
          <w:rFonts w:ascii="Arial" w:hAnsi="Arial" w:cs="Arial"/>
          <w:lang w:val="sr-Cyrl-RS"/>
        </w:rPr>
        <w:t xml:space="preserve"> </w:t>
      </w:r>
      <w:r w:rsidRPr="001C7E1D">
        <w:rPr>
          <w:rFonts w:ascii="Arial" w:hAnsi="Arial" w:cs="Arial"/>
          <w:lang w:val="sr-Cyrl-RS"/>
        </w:rPr>
        <w:t>Наручиоца</w:t>
      </w:r>
      <w:r w:rsidR="00157163" w:rsidRPr="001C7E1D">
        <w:rPr>
          <w:rFonts w:ascii="Arial" w:hAnsi="Arial" w:cs="Arial"/>
          <w:lang w:val="sr-Cyrl-RS"/>
        </w:rPr>
        <w:t>.</w:t>
      </w:r>
    </w:p>
    <w:p w14:paraId="73182635" w14:textId="77777777" w:rsidR="00D05626" w:rsidRPr="001C7E1D" w:rsidRDefault="00D05626" w:rsidP="00124A1D">
      <w:pPr>
        <w:spacing w:before="0"/>
        <w:rPr>
          <w:rFonts w:eastAsia="Calibri" w:cs="Arial"/>
          <w:spacing w:val="-6"/>
          <w:lang w:val="sr-Cyrl-RS"/>
        </w:rPr>
      </w:pPr>
    </w:p>
    <w:p w14:paraId="007EB139" w14:textId="77777777" w:rsidR="002A01D5" w:rsidRPr="001C7E1D" w:rsidRDefault="007F3DB8">
      <w:pPr>
        <w:spacing w:before="0"/>
        <w:rPr>
          <w:rFonts w:eastAsia="Calibri" w:cs="Arial"/>
          <w:spacing w:val="-6"/>
          <w:lang w:val="sr-Cyrl-RS"/>
        </w:rPr>
      </w:pPr>
      <w:r w:rsidRPr="001C7E1D">
        <w:rPr>
          <w:rFonts w:eastAsia="Calibri" w:cs="Arial"/>
          <w:spacing w:val="-6"/>
          <w:lang w:val="sr-Cyrl-RS"/>
        </w:rPr>
        <w:t>Сваки</w:t>
      </w:r>
      <w:r w:rsidR="00157163" w:rsidRPr="001C7E1D">
        <w:rPr>
          <w:rFonts w:eastAsia="Calibri" w:cs="Arial"/>
          <w:spacing w:val="-6"/>
          <w:lang w:val="sr-Cyrl-RS"/>
        </w:rPr>
        <w:t xml:space="preserve"> </w:t>
      </w:r>
      <w:r w:rsidRPr="001C7E1D">
        <w:rPr>
          <w:rFonts w:eastAsia="Calibri" w:cs="Arial"/>
          <w:spacing w:val="-6"/>
          <w:lang w:val="sr-Cyrl-RS"/>
        </w:rPr>
        <w:t>месечни</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одобрава</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стране</w:t>
      </w:r>
      <w:r w:rsidR="00157163" w:rsidRPr="001C7E1D">
        <w:rPr>
          <w:rFonts w:eastAsia="Calibri" w:cs="Arial"/>
          <w:spacing w:val="-6"/>
          <w:lang w:val="sr-Cyrl-RS"/>
        </w:rPr>
        <w:t xml:space="preserve"> </w:t>
      </w:r>
      <w:r w:rsidRPr="001C7E1D">
        <w:rPr>
          <w:rFonts w:eastAsia="Calibri" w:cs="Arial"/>
          <w:spacing w:val="-6"/>
          <w:lang w:val="sr-Cyrl-RS"/>
        </w:rPr>
        <w:t>представника</w:t>
      </w:r>
      <w:r w:rsidR="00157163" w:rsidRPr="001C7E1D">
        <w:rPr>
          <w:rFonts w:eastAsia="Calibri" w:cs="Arial"/>
          <w:spacing w:val="-6"/>
          <w:lang w:val="sr-Cyrl-RS"/>
        </w:rPr>
        <w:t xml:space="preserve"> </w:t>
      </w:r>
      <w:r w:rsidRPr="001C7E1D">
        <w:rPr>
          <w:rFonts w:eastAsia="Calibri" w:cs="Arial"/>
          <w:spacing w:val="-6"/>
          <w:lang w:val="sr-Cyrl-RS"/>
        </w:rPr>
        <w:t>Наручиоца</w:t>
      </w:r>
      <w:r w:rsidR="00157163" w:rsidRPr="001C7E1D">
        <w:rPr>
          <w:rFonts w:eastAsia="Calibri" w:cs="Arial"/>
          <w:spacing w:val="-6"/>
          <w:lang w:val="sr-Cyrl-RS"/>
        </w:rPr>
        <w:t xml:space="preserve">. </w:t>
      </w:r>
      <w:r w:rsidRPr="001C7E1D">
        <w:rPr>
          <w:rFonts w:eastAsia="Calibri" w:cs="Arial"/>
          <w:spacing w:val="-6"/>
          <w:lang w:val="sr-Cyrl-RS"/>
        </w:rPr>
        <w:t>Најкасније</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року</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7 (</w:t>
      </w:r>
      <w:r w:rsidRPr="001C7E1D">
        <w:rPr>
          <w:rFonts w:eastAsia="Calibri" w:cs="Arial"/>
          <w:spacing w:val="-6"/>
          <w:lang w:val="sr-Cyrl-RS"/>
        </w:rPr>
        <w:t>седам</w:t>
      </w:r>
      <w:r w:rsidR="00157163" w:rsidRPr="001C7E1D">
        <w:rPr>
          <w:rFonts w:eastAsia="Calibri" w:cs="Arial"/>
          <w:spacing w:val="-6"/>
          <w:lang w:val="sr-Cyrl-RS"/>
        </w:rPr>
        <w:t xml:space="preserve">) </w:t>
      </w:r>
      <w:r w:rsidRPr="001C7E1D">
        <w:rPr>
          <w:rFonts w:eastAsia="Calibri" w:cs="Arial"/>
          <w:spacing w:val="-6"/>
          <w:lang w:val="sr-Cyrl-RS"/>
        </w:rPr>
        <w:t>дана</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дана</w:t>
      </w:r>
      <w:r w:rsidR="00157163" w:rsidRPr="001C7E1D">
        <w:rPr>
          <w:rFonts w:eastAsia="Calibri" w:cs="Arial"/>
          <w:spacing w:val="-6"/>
          <w:lang w:val="sr-Cyrl-RS"/>
        </w:rPr>
        <w:t xml:space="preserve"> </w:t>
      </w:r>
      <w:r w:rsidR="00132778" w:rsidRPr="001C7E1D">
        <w:rPr>
          <w:rFonts w:eastAsia="Calibri" w:cs="Arial"/>
          <w:spacing w:val="-6"/>
          <w:lang w:val="sr-Cyrl-RS"/>
        </w:rPr>
        <w:t>њ</w:t>
      </w:r>
      <w:r w:rsidRPr="001C7E1D">
        <w:rPr>
          <w:rFonts w:eastAsia="Calibri" w:cs="Arial"/>
          <w:spacing w:val="-6"/>
          <w:lang w:val="sr-Cyrl-RS"/>
        </w:rPr>
        <w:t>еговог</w:t>
      </w:r>
      <w:r w:rsidR="000A74EE" w:rsidRPr="001C7E1D">
        <w:rPr>
          <w:rFonts w:eastAsia="Calibri" w:cs="Arial"/>
          <w:spacing w:val="-6"/>
          <w:lang w:val="sr-Cyrl-RS"/>
        </w:rPr>
        <w:t xml:space="preserve"> </w:t>
      </w:r>
      <w:r w:rsidRPr="001C7E1D">
        <w:rPr>
          <w:rFonts w:eastAsia="Calibri" w:cs="Arial"/>
          <w:spacing w:val="-6"/>
          <w:lang w:val="sr-Cyrl-RS"/>
        </w:rPr>
        <w:t>издава</w:t>
      </w:r>
      <w:r w:rsidR="00132778" w:rsidRPr="001C7E1D">
        <w:rPr>
          <w:rFonts w:eastAsia="Calibri" w:cs="Arial"/>
          <w:spacing w:val="-6"/>
          <w:lang w:val="sr-Cyrl-RS"/>
        </w:rPr>
        <w:t>њ</w:t>
      </w:r>
      <w:r w:rsidRPr="001C7E1D">
        <w:rPr>
          <w:rFonts w:eastAsia="Calibri" w:cs="Arial"/>
          <w:spacing w:val="-6"/>
          <w:lang w:val="sr-Cyrl-RS"/>
        </w:rPr>
        <w:t>а</w:t>
      </w:r>
      <w:r w:rsidR="000A74EE" w:rsidRPr="001C7E1D">
        <w:rPr>
          <w:rFonts w:eastAsia="Calibri" w:cs="Arial"/>
          <w:spacing w:val="-6"/>
          <w:lang w:val="sr-Cyrl-RS"/>
        </w:rPr>
        <w:t>-</w:t>
      </w:r>
      <w:r w:rsidRPr="001C7E1D">
        <w:rPr>
          <w:rFonts w:eastAsia="Calibri" w:cs="Arial"/>
          <w:spacing w:val="-6"/>
          <w:lang w:val="sr-Cyrl-RS"/>
        </w:rPr>
        <w:t>Представник</w:t>
      </w:r>
      <w:r w:rsidR="00157163" w:rsidRPr="001C7E1D">
        <w:rPr>
          <w:rFonts w:eastAsia="Calibri" w:cs="Arial"/>
          <w:spacing w:val="-6"/>
          <w:lang w:val="sr-Cyrl-RS"/>
        </w:rPr>
        <w:t xml:space="preserve"> </w:t>
      </w:r>
      <w:r w:rsidRPr="001C7E1D">
        <w:rPr>
          <w:rFonts w:eastAsia="Calibri" w:cs="Arial"/>
          <w:spacing w:val="-6"/>
          <w:lang w:val="sr-Cyrl-RS"/>
        </w:rPr>
        <w:t>Наручиоца</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месечни</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или</w:t>
      </w:r>
      <w:r w:rsidR="00157163" w:rsidRPr="001C7E1D">
        <w:rPr>
          <w:rFonts w:eastAsia="Calibri" w:cs="Arial"/>
          <w:spacing w:val="-6"/>
          <w:lang w:val="sr-Cyrl-RS"/>
        </w:rPr>
        <w:t xml:space="preserve"> </w:t>
      </w:r>
      <w:r w:rsidRPr="001C7E1D">
        <w:rPr>
          <w:rFonts w:eastAsia="Calibri" w:cs="Arial"/>
          <w:spacing w:val="-6"/>
          <w:lang w:val="sr-Cyrl-RS"/>
        </w:rPr>
        <w:t>одобрити</w:t>
      </w:r>
      <w:r w:rsidR="00157163" w:rsidRPr="001C7E1D">
        <w:rPr>
          <w:rFonts w:eastAsia="Calibri" w:cs="Arial"/>
          <w:spacing w:val="-6"/>
          <w:lang w:val="sr-Cyrl-RS"/>
        </w:rPr>
        <w:t xml:space="preserve"> </w:t>
      </w:r>
      <w:r w:rsidRPr="001C7E1D">
        <w:rPr>
          <w:rFonts w:eastAsia="Calibri" w:cs="Arial"/>
          <w:spacing w:val="-6"/>
          <w:lang w:val="sr-Cyrl-RS"/>
        </w:rPr>
        <w:t>или</w:t>
      </w:r>
      <w:r w:rsidR="00157163" w:rsidRPr="001C7E1D">
        <w:rPr>
          <w:rFonts w:eastAsia="Calibri" w:cs="Arial"/>
          <w:spacing w:val="-6"/>
          <w:lang w:val="sr-Cyrl-RS"/>
        </w:rPr>
        <w:t xml:space="preserve"> </w:t>
      </w:r>
      <w:r w:rsidRPr="001C7E1D">
        <w:rPr>
          <w:rFonts w:eastAsia="Calibri" w:cs="Arial"/>
          <w:spacing w:val="-6"/>
          <w:lang w:val="sr-Cyrl-RS"/>
        </w:rPr>
        <w:t>неће</w:t>
      </w:r>
      <w:r w:rsidR="00157163" w:rsidRPr="001C7E1D">
        <w:rPr>
          <w:rFonts w:eastAsia="Calibri" w:cs="Arial"/>
          <w:spacing w:val="-6"/>
          <w:lang w:val="sr-Cyrl-RS"/>
        </w:rPr>
        <w:t xml:space="preserve"> </w:t>
      </w:r>
      <w:r w:rsidRPr="001C7E1D">
        <w:rPr>
          <w:rFonts w:eastAsia="Calibri" w:cs="Arial"/>
          <w:spacing w:val="-6"/>
          <w:lang w:val="sr-Cyrl-RS"/>
        </w:rPr>
        <w:t>одобрити</w:t>
      </w:r>
      <w:r w:rsidR="00157163" w:rsidRPr="001C7E1D">
        <w:rPr>
          <w:rFonts w:eastAsia="Calibri" w:cs="Arial"/>
          <w:spacing w:val="-6"/>
          <w:lang w:val="sr-Cyrl-RS"/>
        </w:rPr>
        <w:t xml:space="preserve">, </w:t>
      </w:r>
      <w:r w:rsidRPr="001C7E1D">
        <w:rPr>
          <w:rFonts w:eastAsia="Calibri" w:cs="Arial"/>
          <w:spacing w:val="-6"/>
          <w:lang w:val="sr-Cyrl-RS"/>
        </w:rPr>
        <w:t>делимично</w:t>
      </w:r>
      <w:r w:rsidR="00157163" w:rsidRPr="001C7E1D">
        <w:rPr>
          <w:rFonts w:eastAsia="Calibri" w:cs="Arial"/>
          <w:spacing w:val="-6"/>
          <w:lang w:val="sr-Cyrl-RS"/>
        </w:rPr>
        <w:t xml:space="preserve"> </w:t>
      </w:r>
      <w:r w:rsidRPr="001C7E1D">
        <w:rPr>
          <w:rFonts w:eastAsia="Calibri" w:cs="Arial"/>
          <w:spacing w:val="-6"/>
          <w:lang w:val="sr-Cyrl-RS"/>
        </w:rPr>
        <w:t>или</w:t>
      </w:r>
      <w:r w:rsidR="00157163" w:rsidRPr="001C7E1D">
        <w:rPr>
          <w:rFonts w:eastAsia="Calibri" w:cs="Arial"/>
          <w:spacing w:val="-6"/>
          <w:lang w:val="sr-Cyrl-RS"/>
        </w:rPr>
        <w:t xml:space="preserve"> </w:t>
      </w:r>
      <w:r w:rsidRPr="001C7E1D">
        <w:rPr>
          <w:rFonts w:eastAsia="Calibri" w:cs="Arial"/>
          <w:spacing w:val="-6"/>
          <w:lang w:val="sr-Cyrl-RS"/>
        </w:rPr>
        <w:t>потпуно</w:t>
      </w:r>
      <w:r w:rsidR="00157163" w:rsidRPr="001C7E1D">
        <w:rPr>
          <w:rFonts w:eastAsia="Calibri" w:cs="Arial"/>
          <w:spacing w:val="-6"/>
          <w:lang w:val="sr-Cyrl-RS"/>
        </w:rPr>
        <w:t xml:space="preserve">, </w:t>
      </w:r>
      <w:r w:rsidRPr="001C7E1D">
        <w:rPr>
          <w:rFonts w:eastAsia="Calibri" w:cs="Arial"/>
          <w:spacing w:val="-6"/>
          <w:lang w:val="sr-Cyrl-RS"/>
        </w:rPr>
        <w:t>дајући</w:t>
      </w:r>
      <w:r w:rsidR="00157163" w:rsidRPr="001C7E1D">
        <w:rPr>
          <w:rFonts w:eastAsia="Calibri" w:cs="Arial"/>
          <w:spacing w:val="-6"/>
          <w:lang w:val="sr-Cyrl-RS"/>
        </w:rPr>
        <w:t xml:space="preserve"> </w:t>
      </w:r>
      <w:r w:rsidRPr="001C7E1D">
        <w:rPr>
          <w:rFonts w:eastAsia="Calibri" w:cs="Arial"/>
          <w:spacing w:val="-6"/>
          <w:lang w:val="sr-Cyrl-RS"/>
        </w:rPr>
        <w:t>листу</w:t>
      </w:r>
      <w:r w:rsidR="00157163" w:rsidRPr="001C7E1D">
        <w:rPr>
          <w:rFonts w:eastAsia="Calibri" w:cs="Arial"/>
          <w:spacing w:val="-6"/>
          <w:lang w:val="sr-Cyrl-RS"/>
        </w:rPr>
        <w:t xml:space="preserve"> </w:t>
      </w:r>
      <w:r w:rsidRPr="001C7E1D">
        <w:rPr>
          <w:rFonts w:eastAsia="Calibri" w:cs="Arial"/>
          <w:spacing w:val="-6"/>
          <w:lang w:val="sr-Cyrl-RS"/>
        </w:rPr>
        <w:t>коментара</w:t>
      </w:r>
      <w:r w:rsidR="00157163" w:rsidRPr="001C7E1D">
        <w:rPr>
          <w:rFonts w:eastAsia="Calibri" w:cs="Arial"/>
          <w:spacing w:val="-6"/>
          <w:lang w:val="sr-Cyrl-RS"/>
        </w:rPr>
        <w:t xml:space="preserve">, </w:t>
      </w:r>
      <w:r w:rsidRPr="001C7E1D">
        <w:rPr>
          <w:rFonts w:eastAsia="Calibri" w:cs="Arial"/>
          <w:spacing w:val="-6"/>
          <w:lang w:val="sr-Cyrl-RS"/>
        </w:rPr>
        <w:t>односно</w:t>
      </w:r>
      <w:r w:rsidR="00157163" w:rsidRPr="001C7E1D">
        <w:rPr>
          <w:rFonts w:eastAsia="Calibri" w:cs="Arial"/>
          <w:spacing w:val="-6"/>
          <w:lang w:val="sr-Cyrl-RS"/>
        </w:rPr>
        <w:t xml:space="preserve"> </w:t>
      </w:r>
      <w:r w:rsidRPr="001C7E1D">
        <w:rPr>
          <w:rFonts w:eastAsia="Calibri" w:cs="Arial"/>
          <w:spacing w:val="-6"/>
          <w:lang w:val="sr-Cyrl-RS"/>
        </w:rPr>
        <w:t>разлога</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неодобрава</w:t>
      </w:r>
      <w:r w:rsidR="00132778"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одбијених</w:t>
      </w:r>
      <w:r w:rsidR="00157163" w:rsidRPr="001C7E1D">
        <w:rPr>
          <w:rFonts w:eastAsia="Calibri" w:cs="Arial"/>
          <w:spacing w:val="-6"/>
          <w:lang w:val="sr-Cyrl-RS"/>
        </w:rPr>
        <w:t xml:space="preserve"> </w:t>
      </w:r>
      <w:r w:rsidRPr="001C7E1D">
        <w:rPr>
          <w:rFonts w:eastAsia="Calibri" w:cs="Arial"/>
          <w:spacing w:val="-6"/>
          <w:lang w:val="sr-Cyrl-RS"/>
        </w:rPr>
        <w:t>делова</w:t>
      </w:r>
      <w:r w:rsidR="00157163" w:rsidRPr="001C7E1D">
        <w:rPr>
          <w:rFonts w:eastAsia="Calibri" w:cs="Arial"/>
          <w:spacing w:val="-6"/>
          <w:lang w:val="sr-Cyrl-RS"/>
        </w:rPr>
        <w:t xml:space="preserve">. </w:t>
      </w:r>
      <w:r w:rsidRPr="001C7E1D">
        <w:rPr>
          <w:rFonts w:eastAsia="Calibri" w:cs="Arial"/>
          <w:spacing w:val="-6"/>
          <w:lang w:val="sr-Cyrl-RS"/>
        </w:rPr>
        <w:t>Најкасније</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року</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пет</w:t>
      </w:r>
      <w:r w:rsidR="00157163" w:rsidRPr="001C7E1D">
        <w:rPr>
          <w:rFonts w:eastAsia="Calibri" w:cs="Arial"/>
          <w:spacing w:val="-6"/>
          <w:lang w:val="sr-Cyrl-RS"/>
        </w:rPr>
        <w:t xml:space="preserve"> </w:t>
      </w:r>
      <w:r w:rsidRPr="001C7E1D">
        <w:rPr>
          <w:rFonts w:eastAsia="Calibri" w:cs="Arial"/>
          <w:spacing w:val="-6"/>
          <w:lang w:val="sr-Cyrl-RS"/>
        </w:rPr>
        <w:t>дана</w:t>
      </w:r>
      <w:r w:rsidR="00157163" w:rsidRPr="001C7E1D">
        <w:rPr>
          <w:rFonts w:eastAsia="Calibri" w:cs="Arial"/>
          <w:spacing w:val="-6"/>
          <w:lang w:val="sr-Cyrl-RS"/>
        </w:rPr>
        <w:t xml:space="preserve"> </w:t>
      </w:r>
      <w:r w:rsidRPr="001C7E1D">
        <w:rPr>
          <w:rFonts w:eastAsia="Calibri" w:cs="Arial"/>
          <w:spacing w:val="-6"/>
          <w:lang w:val="sr-Cyrl-RS"/>
        </w:rPr>
        <w:t>након</w:t>
      </w:r>
      <w:r w:rsidR="00157163" w:rsidRPr="001C7E1D">
        <w:rPr>
          <w:rFonts w:eastAsia="Calibri" w:cs="Arial"/>
          <w:spacing w:val="-6"/>
          <w:lang w:val="sr-Cyrl-RS"/>
        </w:rPr>
        <w:t xml:space="preserve"> </w:t>
      </w:r>
      <w:r w:rsidRPr="001C7E1D">
        <w:rPr>
          <w:rFonts w:eastAsia="Calibri" w:cs="Arial"/>
          <w:spacing w:val="-6"/>
          <w:lang w:val="sr-Cyrl-RS"/>
        </w:rPr>
        <w:t>пријема</w:t>
      </w:r>
      <w:r w:rsidR="00157163" w:rsidRPr="001C7E1D">
        <w:rPr>
          <w:rFonts w:eastAsia="Calibri" w:cs="Arial"/>
          <w:spacing w:val="-6"/>
          <w:lang w:val="sr-Cyrl-RS"/>
        </w:rPr>
        <w:t xml:space="preserve"> </w:t>
      </w:r>
      <w:r w:rsidRPr="001C7E1D">
        <w:rPr>
          <w:rFonts w:eastAsia="Calibri" w:cs="Arial"/>
          <w:spacing w:val="-6"/>
          <w:lang w:val="sr-Cyrl-RS"/>
        </w:rPr>
        <w:t>листе</w:t>
      </w:r>
      <w:r w:rsidR="00157163" w:rsidRPr="001C7E1D">
        <w:rPr>
          <w:rFonts w:eastAsia="Calibri" w:cs="Arial"/>
          <w:spacing w:val="-6"/>
          <w:lang w:val="sr-Cyrl-RS"/>
        </w:rPr>
        <w:t xml:space="preserve"> </w:t>
      </w:r>
      <w:r w:rsidRPr="001C7E1D">
        <w:rPr>
          <w:rFonts w:eastAsia="Calibri" w:cs="Arial"/>
          <w:spacing w:val="-6"/>
          <w:lang w:val="sr-Cyrl-RS"/>
        </w:rPr>
        <w:t>коментара</w:t>
      </w:r>
      <w:r w:rsidR="00157163" w:rsidRPr="001C7E1D">
        <w:rPr>
          <w:rFonts w:eastAsia="Calibri" w:cs="Arial"/>
          <w:spacing w:val="-6"/>
          <w:lang w:val="sr-Cyrl-RS"/>
        </w:rPr>
        <w:t xml:space="preserve">, </w:t>
      </w:r>
      <w:r w:rsidRPr="001C7E1D">
        <w:rPr>
          <w:rFonts w:eastAsia="Calibri" w:cs="Arial"/>
          <w:spacing w:val="-6"/>
          <w:lang w:val="sr-Cyrl-RS"/>
        </w:rPr>
        <w:t>Пружалац</w:t>
      </w:r>
      <w:r w:rsidR="000A7B83" w:rsidRPr="001C7E1D">
        <w:rPr>
          <w:rFonts w:eastAsia="Calibri" w:cs="Arial"/>
          <w:spacing w:val="-6"/>
          <w:lang w:val="sr-Cyrl-RS"/>
        </w:rPr>
        <w:t xml:space="preserve"> </w:t>
      </w:r>
      <w:r w:rsidRPr="001C7E1D">
        <w:rPr>
          <w:rFonts w:eastAsia="Calibri" w:cs="Arial"/>
          <w:spacing w:val="-6"/>
          <w:lang w:val="sr-Cyrl-RS"/>
        </w:rPr>
        <w:t>услуге</w:t>
      </w:r>
      <w:r w:rsidR="00F542CB" w:rsidRPr="001C7E1D">
        <w:rPr>
          <w:rFonts w:eastAsia="Calibri" w:cs="Arial"/>
          <w:spacing w:val="-6"/>
          <w:lang w:val="sr-Cyrl-RS"/>
        </w:rPr>
        <w:t xml:space="preserve"> </w:t>
      </w:r>
      <w:r w:rsidR="00157163" w:rsidRPr="001C7E1D">
        <w:rPr>
          <w:rFonts w:eastAsia="Calibri" w:cs="Arial"/>
          <w:spacing w:val="-6"/>
          <w:lang w:val="sr-Cyrl-RS"/>
        </w:rPr>
        <w:t xml:space="preserve"> </w:t>
      </w:r>
      <w:r w:rsidRPr="001C7E1D">
        <w:rPr>
          <w:rFonts w:eastAsia="Calibri" w:cs="Arial"/>
          <w:spacing w:val="-6"/>
          <w:lang w:val="sr-Cyrl-RS"/>
        </w:rPr>
        <w:t>издаје</w:t>
      </w:r>
      <w:r w:rsidR="00157163" w:rsidRPr="001C7E1D">
        <w:rPr>
          <w:rFonts w:eastAsia="Calibri" w:cs="Arial"/>
          <w:spacing w:val="-6"/>
          <w:lang w:val="sr-Cyrl-RS"/>
        </w:rPr>
        <w:t xml:space="preserve"> </w:t>
      </w:r>
      <w:r w:rsidRPr="001C7E1D">
        <w:rPr>
          <w:rFonts w:eastAsia="Calibri" w:cs="Arial"/>
          <w:spacing w:val="-6"/>
          <w:lang w:val="sr-Cyrl-RS"/>
        </w:rPr>
        <w:t>нову</w:t>
      </w:r>
      <w:r w:rsidR="00157163" w:rsidRPr="001C7E1D">
        <w:rPr>
          <w:rFonts w:eastAsia="Calibri" w:cs="Arial"/>
          <w:spacing w:val="-6"/>
          <w:lang w:val="sr-Cyrl-RS"/>
        </w:rPr>
        <w:t xml:space="preserve"> </w:t>
      </w:r>
      <w:r w:rsidRPr="001C7E1D">
        <w:rPr>
          <w:rFonts w:eastAsia="Calibri" w:cs="Arial"/>
          <w:spacing w:val="-6"/>
          <w:lang w:val="sr-Cyrl-RS"/>
        </w:rPr>
        <w:t>верзију</w:t>
      </w:r>
      <w:r w:rsidR="00157163" w:rsidRPr="001C7E1D">
        <w:rPr>
          <w:rFonts w:eastAsia="Calibri" w:cs="Arial"/>
          <w:spacing w:val="-6"/>
          <w:lang w:val="sr-Cyrl-RS"/>
        </w:rPr>
        <w:t xml:space="preserve"> </w:t>
      </w:r>
      <w:r w:rsidRPr="001C7E1D">
        <w:rPr>
          <w:rFonts w:eastAsia="Calibri" w:cs="Arial"/>
          <w:spacing w:val="-6"/>
          <w:lang w:val="sr-Cyrl-RS"/>
        </w:rPr>
        <w:t>месечног</w:t>
      </w:r>
      <w:r w:rsidR="00157163" w:rsidRPr="001C7E1D">
        <w:rPr>
          <w:rFonts w:eastAsia="Calibri" w:cs="Arial"/>
          <w:spacing w:val="-6"/>
          <w:lang w:val="sr-Cyrl-RS"/>
        </w:rPr>
        <w:t xml:space="preserve"> </w:t>
      </w:r>
      <w:r w:rsidRPr="001C7E1D">
        <w:rPr>
          <w:rFonts w:eastAsia="Calibri" w:cs="Arial"/>
          <w:spacing w:val="-6"/>
          <w:lang w:val="sr-Cyrl-RS"/>
        </w:rPr>
        <w:t>извештаја</w:t>
      </w:r>
      <w:r w:rsidR="00157163" w:rsidRPr="001C7E1D">
        <w:rPr>
          <w:rFonts w:eastAsia="Calibri" w:cs="Arial"/>
          <w:spacing w:val="-6"/>
          <w:lang w:val="sr-Cyrl-RS"/>
        </w:rPr>
        <w:t xml:space="preserve">, </w:t>
      </w:r>
      <w:r w:rsidRPr="001C7E1D">
        <w:rPr>
          <w:rFonts w:eastAsia="Calibri" w:cs="Arial"/>
          <w:spacing w:val="-6"/>
          <w:lang w:val="sr-Cyrl-RS"/>
        </w:rPr>
        <w:t>пошто</w:t>
      </w:r>
      <w:r w:rsidR="00157163" w:rsidRPr="001C7E1D">
        <w:rPr>
          <w:rFonts w:eastAsia="Calibri" w:cs="Arial"/>
          <w:spacing w:val="-6"/>
          <w:lang w:val="sr-Cyrl-RS"/>
        </w:rPr>
        <w:t xml:space="preserve"> </w:t>
      </w:r>
      <w:r w:rsidRPr="001C7E1D">
        <w:rPr>
          <w:rFonts w:eastAsia="Calibri" w:cs="Arial"/>
          <w:spacing w:val="-6"/>
          <w:lang w:val="sr-Cyrl-RS"/>
        </w:rPr>
        <w:t>спроводи</w:t>
      </w:r>
      <w:r w:rsidR="00157163" w:rsidRPr="001C7E1D">
        <w:rPr>
          <w:rFonts w:eastAsia="Calibri" w:cs="Arial"/>
          <w:spacing w:val="-6"/>
          <w:lang w:val="sr-Cyrl-RS"/>
        </w:rPr>
        <w:t xml:space="preserve"> </w:t>
      </w:r>
      <w:r w:rsidRPr="001C7E1D">
        <w:rPr>
          <w:rFonts w:eastAsia="Calibri" w:cs="Arial"/>
          <w:spacing w:val="-6"/>
          <w:lang w:val="sr-Cyrl-RS"/>
        </w:rPr>
        <w:t>оне</w:t>
      </w:r>
      <w:r w:rsidR="00157163" w:rsidRPr="001C7E1D">
        <w:rPr>
          <w:rFonts w:eastAsia="Calibri" w:cs="Arial"/>
          <w:spacing w:val="-6"/>
          <w:lang w:val="sr-Cyrl-RS"/>
        </w:rPr>
        <w:t xml:space="preserve"> </w:t>
      </w:r>
      <w:r w:rsidRPr="001C7E1D">
        <w:rPr>
          <w:rFonts w:eastAsia="Calibri" w:cs="Arial"/>
          <w:spacing w:val="-6"/>
          <w:lang w:val="sr-Cyrl-RS"/>
        </w:rPr>
        <w:t>коментаре</w:t>
      </w:r>
      <w:r w:rsidR="00157163" w:rsidRPr="001C7E1D">
        <w:rPr>
          <w:rFonts w:eastAsia="Calibri" w:cs="Arial"/>
          <w:spacing w:val="-6"/>
          <w:lang w:val="sr-Cyrl-RS"/>
        </w:rPr>
        <w:t xml:space="preserve"> </w:t>
      </w:r>
      <w:r w:rsidRPr="001C7E1D">
        <w:rPr>
          <w:rFonts w:eastAsia="Calibri" w:cs="Arial"/>
          <w:spacing w:val="-6"/>
          <w:lang w:val="sr-Cyrl-RS"/>
        </w:rPr>
        <w:t>са</w:t>
      </w:r>
      <w:r w:rsidR="00157163" w:rsidRPr="001C7E1D">
        <w:rPr>
          <w:rFonts w:eastAsia="Calibri" w:cs="Arial"/>
          <w:spacing w:val="-6"/>
          <w:lang w:val="sr-Cyrl-RS"/>
        </w:rPr>
        <w:t xml:space="preserve"> </w:t>
      </w:r>
      <w:r w:rsidRPr="001C7E1D">
        <w:rPr>
          <w:rFonts w:eastAsia="Calibri" w:cs="Arial"/>
          <w:spacing w:val="-6"/>
          <w:lang w:val="sr-Cyrl-RS"/>
        </w:rPr>
        <w:t>којима</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слаже</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даје</w:t>
      </w:r>
      <w:r w:rsidR="00157163" w:rsidRPr="001C7E1D">
        <w:rPr>
          <w:rFonts w:eastAsia="Calibri" w:cs="Arial"/>
          <w:spacing w:val="-6"/>
          <w:lang w:val="sr-Cyrl-RS"/>
        </w:rPr>
        <w:t xml:space="preserve"> </w:t>
      </w:r>
      <w:r w:rsidRPr="001C7E1D">
        <w:rPr>
          <w:rFonts w:eastAsia="Calibri" w:cs="Arial"/>
          <w:spacing w:val="-6"/>
          <w:lang w:val="sr-Cyrl-RS"/>
        </w:rPr>
        <w:t>дета</w:t>
      </w:r>
      <w:r w:rsidR="00132778" w:rsidRPr="001C7E1D">
        <w:rPr>
          <w:rFonts w:eastAsia="Calibri" w:cs="Arial"/>
          <w:spacing w:val="-6"/>
          <w:lang w:val="sr-Cyrl-RS"/>
        </w:rPr>
        <w:t>љ</w:t>
      </w:r>
      <w:r w:rsidRPr="001C7E1D">
        <w:rPr>
          <w:rFonts w:eastAsia="Calibri" w:cs="Arial"/>
          <w:spacing w:val="-6"/>
          <w:lang w:val="sr-Cyrl-RS"/>
        </w:rPr>
        <w:t>но</w:t>
      </w:r>
      <w:r w:rsidR="00157163" w:rsidRPr="001C7E1D">
        <w:rPr>
          <w:rFonts w:eastAsia="Calibri" w:cs="Arial"/>
          <w:spacing w:val="-6"/>
          <w:lang w:val="sr-Cyrl-RS"/>
        </w:rPr>
        <w:t xml:space="preserve"> </w:t>
      </w:r>
      <w:r w:rsidRPr="001C7E1D">
        <w:rPr>
          <w:rFonts w:eastAsia="Calibri" w:cs="Arial"/>
          <w:spacing w:val="-6"/>
          <w:lang w:val="sr-Cyrl-RS"/>
        </w:rPr>
        <w:t>образложе</w:t>
      </w:r>
      <w:r w:rsidR="00132778"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коментаре</w:t>
      </w:r>
      <w:r w:rsidR="00157163" w:rsidRPr="001C7E1D">
        <w:rPr>
          <w:rFonts w:eastAsia="Calibri" w:cs="Arial"/>
          <w:spacing w:val="-6"/>
          <w:lang w:val="sr-Cyrl-RS"/>
        </w:rPr>
        <w:t xml:space="preserve"> </w:t>
      </w:r>
      <w:r w:rsidRPr="001C7E1D">
        <w:rPr>
          <w:rFonts w:eastAsia="Calibri" w:cs="Arial"/>
          <w:spacing w:val="-6"/>
          <w:lang w:val="sr-Cyrl-RS"/>
        </w:rPr>
        <w:t>са</w:t>
      </w:r>
      <w:r w:rsidR="00157163" w:rsidRPr="001C7E1D">
        <w:rPr>
          <w:rFonts w:eastAsia="Calibri" w:cs="Arial"/>
          <w:spacing w:val="-6"/>
          <w:lang w:val="sr-Cyrl-RS"/>
        </w:rPr>
        <w:t xml:space="preserve"> </w:t>
      </w:r>
      <w:r w:rsidRPr="001C7E1D">
        <w:rPr>
          <w:rFonts w:eastAsia="Calibri" w:cs="Arial"/>
          <w:spacing w:val="-6"/>
          <w:lang w:val="sr-Cyrl-RS"/>
        </w:rPr>
        <w:t>којима</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не</w:t>
      </w:r>
      <w:r w:rsidR="00157163" w:rsidRPr="001C7E1D">
        <w:rPr>
          <w:rFonts w:eastAsia="Calibri" w:cs="Arial"/>
          <w:spacing w:val="-6"/>
          <w:lang w:val="sr-Cyrl-RS"/>
        </w:rPr>
        <w:t xml:space="preserve"> </w:t>
      </w:r>
      <w:r w:rsidRPr="001C7E1D">
        <w:rPr>
          <w:rFonts w:eastAsia="Calibri" w:cs="Arial"/>
          <w:spacing w:val="-6"/>
          <w:lang w:val="sr-Cyrl-RS"/>
        </w:rPr>
        <w:t>слаже</w:t>
      </w:r>
      <w:r w:rsidR="00157163" w:rsidRPr="001C7E1D">
        <w:rPr>
          <w:rFonts w:eastAsia="Calibri" w:cs="Arial"/>
          <w:spacing w:val="-6"/>
          <w:lang w:val="sr-Cyrl-RS"/>
        </w:rPr>
        <w:t xml:space="preserve">. </w:t>
      </w:r>
      <w:r w:rsidRPr="001C7E1D">
        <w:rPr>
          <w:rFonts w:eastAsia="Calibri" w:cs="Arial"/>
          <w:spacing w:val="-6"/>
          <w:lang w:val="sr-Cyrl-RS"/>
        </w:rPr>
        <w:t>Овај</w:t>
      </w:r>
      <w:r w:rsidR="00157163" w:rsidRPr="001C7E1D">
        <w:rPr>
          <w:rFonts w:eastAsia="Calibri" w:cs="Arial"/>
          <w:spacing w:val="-6"/>
          <w:lang w:val="sr-Cyrl-RS"/>
        </w:rPr>
        <w:t xml:space="preserve"> </w:t>
      </w:r>
      <w:r w:rsidRPr="001C7E1D">
        <w:rPr>
          <w:rFonts w:eastAsia="Calibri" w:cs="Arial"/>
          <w:spacing w:val="-6"/>
          <w:lang w:val="sr-Cyrl-RS"/>
        </w:rPr>
        <w:t>образац</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понав</w:t>
      </w:r>
      <w:r w:rsidR="00132778" w:rsidRPr="001C7E1D">
        <w:rPr>
          <w:rFonts w:eastAsia="Calibri" w:cs="Arial"/>
          <w:spacing w:val="-6"/>
          <w:lang w:val="sr-Cyrl-RS"/>
        </w:rPr>
        <w:t>љ</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до</w:t>
      </w:r>
      <w:r w:rsidR="00157163" w:rsidRPr="001C7E1D">
        <w:rPr>
          <w:rFonts w:eastAsia="Calibri" w:cs="Arial"/>
          <w:spacing w:val="-6"/>
          <w:lang w:val="sr-Cyrl-RS"/>
        </w:rPr>
        <w:t xml:space="preserve"> </w:t>
      </w:r>
      <w:r w:rsidRPr="001C7E1D">
        <w:rPr>
          <w:rFonts w:eastAsia="Calibri" w:cs="Arial"/>
          <w:spacing w:val="-6"/>
          <w:lang w:val="sr-Cyrl-RS"/>
        </w:rPr>
        <w:t>коначног</w:t>
      </w:r>
      <w:r w:rsidR="00157163" w:rsidRPr="001C7E1D">
        <w:rPr>
          <w:rFonts w:eastAsia="Calibri" w:cs="Arial"/>
          <w:spacing w:val="-6"/>
          <w:lang w:val="sr-Cyrl-RS"/>
        </w:rPr>
        <w:t xml:space="preserve"> </w:t>
      </w:r>
      <w:r w:rsidRPr="001C7E1D">
        <w:rPr>
          <w:rFonts w:eastAsia="Calibri" w:cs="Arial"/>
          <w:spacing w:val="-6"/>
          <w:lang w:val="sr-Cyrl-RS"/>
        </w:rPr>
        <w:t>одобрава</w:t>
      </w:r>
      <w:r w:rsidR="00132778"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месечног</w:t>
      </w:r>
      <w:r w:rsidR="00157163" w:rsidRPr="001C7E1D">
        <w:rPr>
          <w:rFonts w:eastAsia="Calibri" w:cs="Arial"/>
          <w:spacing w:val="-6"/>
          <w:lang w:val="sr-Cyrl-RS"/>
        </w:rPr>
        <w:t xml:space="preserve"> </w:t>
      </w:r>
      <w:r w:rsidRPr="001C7E1D">
        <w:rPr>
          <w:rFonts w:eastAsia="Calibri" w:cs="Arial"/>
          <w:spacing w:val="-6"/>
          <w:lang w:val="sr-Cyrl-RS"/>
        </w:rPr>
        <w:t>извештаја</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стране</w:t>
      </w:r>
      <w:r w:rsidR="00157163" w:rsidRPr="001C7E1D">
        <w:rPr>
          <w:rFonts w:eastAsia="Calibri" w:cs="Arial"/>
          <w:spacing w:val="-6"/>
          <w:lang w:val="sr-Cyrl-RS"/>
        </w:rPr>
        <w:t xml:space="preserve"> </w:t>
      </w:r>
      <w:r w:rsidRPr="001C7E1D">
        <w:rPr>
          <w:rFonts w:eastAsia="Calibri" w:cs="Arial"/>
          <w:spacing w:val="-6"/>
          <w:lang w:val="sr-Cyrl-RS"/>
        </w:rPr>
        <w:t>представника</w:t>
      </w:r>
      <w:r w:rsidR="00157163" w:rsidRPr="001C7E1D">
        <w:rPr>
          <w:rFonts w:eastAsia="Calibri" w:cs="Arial"/>
          <w:spacing w:val="-6"/>
          <w:lang w:val="sr-Cyrl-RS"/>
        </w:rPr>
        <w:t xml:space="preserve"> </w:t>
      </w:r>
      <w:r w:rsidRPr="001C7E1D">
        <w:rPr>
          <w:rFonts w:eastAsia="Calibri" w:cs="Arial"/>
          <w:spacing w:val="-6"/>
          <w:lang w:val="sr-Cyrl-RS"/>
        </w:rPr>
        <w:t>Наручиоца</w:t>
      </w:r>
      <w:r w:rsidR="00157163" w:rsidRPr="001C7E1D">
        <w:rPr>
          <w:rFonts w:eastAsia="Calibri" w:cs="Arial"/>
          <w:spacing w:val="-6"/>
          <w:lang w:val="sr-Cyrl-RS"/>
        </w:rPr>
        <w:t xml:space="preserve">. </w:t>
      </w:r>
    </w:p>
    <w:p w14:paraId="176195D3" w14:textId="77777777" w:rsidR="002A01D5" w:rsidRPr="001C7E1D" w:rsidRDefault="002A01D5">
      <w:pPr>
        <w:widowControl w:val="0"/>
        <w:autoSpaceDE w:val="0"/>
        <w:autoSpaceDN w:val="0"/>
        <w:adjustRightInd w:val="0"/>
        <w:spacing w:before="0"/>
        <w:ind w:right="135"/>
        <w:rPr>
          <w:rFonts w:cs="Arial"/>
          <w:b/>
          <w:u w:val="single"/>
          <w:lang w:val="sr-Cyrl-RS"/>
        </w:rPr>
      </w:pPr>
    </w:p>
    <w:p w14:paraId="15BD8963" w14:textId="77777777" w:rsidR="002A01D5" w:rsidRPr="001C7E1D" w:rsidRDefault="00FB2C76">
      <w:pPr>
        <w:pStyle w:val="ListParagraph"/>
        <w:widowControl w:val="0"/>
        <w:suppressAutoHyphens/>
        <w:autoSpaceDE w:val="0"/>
        <w:autoSpaceDN w:val="0"/>
        <w:adjustRightInd w:val="0"/>
        <w:spacing w:before="0" w:after="0" w:line="240" w:lineRule="auto"/>
        <w:ind w:right="135" w:hanging="720"/>
        <w:rPr>
          <w:rFonts w:ascii="Arial" w:hAnsi="Arial" w:cs="Arial"/>
          <w:b/>
          <w:lang w:val="sr-Cyrl-RS" w:eastAsia="ar-SA"/>
        </w:rPr>
      </w:pPr>
      <w:r w:rsidRPr="001C7E1D">
        <w:rPr>
          <w:rFonts w:ascii="Arial" w:hAnsi="Arial" w:cs="Arial"/>
          <w:b/>
          <w:lang w:val="sr-Cyrl-RS" w:eastAsia="ar-SA"/>
        </w:rPr>
        <w:t>3.6.3</w:t>
      </w:r>
      <w:r w:rsidR="0098186E" w:rsidRPr="001C7E1D">
        <w:rPr>
          <w:rFonts w:ascii="Arial" w:hAnsi="Arial" w:cs="Arial"/>
          <w:b/>
          <w:lang w:val="sr-Cyrl-RS" w:eastAsia="ar-SA"/>
        </w:rPr>
        <w:t>.</w:t>
      </w:r>
      <w:r w:rsidR="008B0B50" w:rsidRPr="001C7E1D">
        <w:rPr>
          <w:rFonts w:ascii="Arial" w:hAnsi="Arial" w:cs="Arial"/>
          <w:b/>
          <w:lang w:val="sr-Cyrl-RS" w:eastAsia="ar-SA"/>
        </w:rPr>
        <w:tab/>
      </w:r>
      <w:r w:rsidR="007F3DB8" w:rsidRPr="001C7E1D">
        <w:rPr>
          <w:rFonts w:ascii="Arial" w:hAnsi="Arial" w:cs="Arial"/>
          <w:b/>
          <w:lang w:val="sr-Cyrl-RS" w:eastAsia="ar-SA"/>
        </w:rPr>
        <w:t>Квартални</w:t>
      </w:r>
      <w:r w:rsidR="008B0B50" w:rsidRPr="001C7E1D">
        <w:rPr>
          <w:rFonts w:ascii="Arial" w:hAnsi="Arial" w:cs="Arial"/>
          <w:b/>
          <w:lang w:val="sr-Cyrl-RS" w:eastAsia="ar-SA"/>
        </w:rPr>
        <w:t xml:space="preserve"> </w:t>
      </w:r>
      <w:r w:rsidR="007F3DB8" w:rsidRPr="001C7E1D">
        <w:rPr>
          <w:rFonts w:ascii="Arial" w:hAnsi="Arial" w:cs="Arial"/>
          <w:b/>
          <w:lang w:val="sr-Cyrl-RS" w:eastAsia="ar-SA"/>
        </w:rPr>
        <w:t>извештаји</w:t>
      </w:r>
    </w:p>
    <w:p w14:paraId="234C4FC1" w14:textId="77777777" w:rsidR="00D05626" w:rsidRPr="001C7E1D" w:rsidRDefault="00D05626" w:rsidP="00124A1D">
      <w:pPr>
        <w:spacing w:before="0"/>
        <w:rPr>
          <w:rFonts w:eastAsia="Calibri" w:cs="Arial"/>
          <w:spacing w:val="-6"/>
          <w:lang w:val="sr-Cyrl-RS"/>
        </w:rPr>
      </w:pPr>
    </w:p>
    <w:p w14:paraId="419C6476"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Понуђач</w:t>
      </w:r>
      <w:r w:rsidR="008B0B50" w:rsidRPr="001C7E1D">
        <w:rPr>
          <w:rFonts w:eastAsia="Calibri" w:cs="Arial"/>
          <w:spacing w:val="-6"/>
          <w:lang w:val="sr-Cyrl-RS"/>
        </w:rPr>
        <w:t xml:space="preserve"> </w:t>
      </w:r>
      <w:r w:rsidRPr="001C7E1D">
        <w:rPr>
          <w:rFonts w:eastAsia="Calibri" w:cs="Arial"/>
          <w:spacing w:val="-6"/>
          <w:lang w:val="sr-Cyrl-RS"/>
        </w:rPr>
        <w:t>ће</w:t>
      </w:r>
      <w:r w:rsidR="008B0B50" w:rsidRPr="001C7E1D">
        <w:rPr>
          <w:rFonts w:eastAsia="Calibri" w:cs="Arial"/>
          <w:spacing w:val="-6"/>
          <w:lang w:val="sr-Cyrl-RS"/>
        </w:rPr>
        <w:t xml:space="preserve"> </w:t>
      </w:r>
      <w:r w:rsidRPr="001C7E1D">
        <w:rPr>
          <w:rFonts w:eastAsia="Calibri" w:cs="Arial"/>
          <w:spacing w:val="-6"/>
          <w:lang w:val="sr-Cyrl-RS"/>
        </w:rPr>
        <w:t>достав</w:t>
      </w:r>
      <w:r w:rsidR="00D0241E" w:rsidRPr="001C7E1D">
        <w:rPr>
          <w:rFonts w:eastAsia="Calibri" w:cs="Arial"/>
          <w:spacing w:val="-6"/>
          <w:lang w:val="sr-Cyrl-RS"/>
        </w:rPr>
        <w:t>љ</w:t>
      </w:r>
      <w:r w:rsidRPr="001C7E1D">
        <w:rPr>
          <w:rFonts w:eastAsia="Calibri" w:cs="Arial"/>
          <w:spacing w:val="-6"/>
          <w:lang w:val="sr-Cyrl-RS"/>
        </w:rPr>
        <w:t>ати</w:t>
      </w:r>
      <w:r w:rsidR="008B0B50" w:rsidRPr="001C7E1D">
        <w:rPr>
          <w:rFonts w:eastAsia="Calibri" w:cs="Arial"/>
          <w:spacing w:val="-6"/>
          <w:lang w:val="sr-Cyrl-RS"/>
        </w:rPr>
        <w:t xml:space="preserve"> </w:t>
      </w:r>
      <w:r w:rsidRPr="001C7E1D">
        <w:rPr>
          <w:rFonts w:eastAsia="Calibri" w:cs="Arial"/>
          <w:spacing w:val="-6"/>
          <w:lang w:val="sr-Cyrl-RS"/>
        </w:rPr>
        <w:t>кварталне</w:t>
      </w:r>
      <w:r w:rsidR="008B0B50" w:rsidRPr="001C7E1D">
        <w:rPr>
          <w:rFonts w:eastAsia="Calibri" w:cs="Arial"/>
          <w:spacing w:val="-6"/>
          <w:lang w:val="sr-Cyrl-RS"/>
        </w:rPr>
        <w:t xml:space="preserve"> </w:t>
      </w:r>
      <w:r w:rsidRPr="001C7E1D">
        <w:rPr>
          <w:rFonts w:eastAsia="Calibri" w:cs="Arial"/>
          <w:spacing w:val="-6"/>
          <w:lang w:val="sr-Cyrl-RS"/>
        </w:rPr>
        <w:t>извештаје</w:t>
      </w:r>
      <w:r w:rsidR="008B0B50" w:rsidRPr="001C7E1D">
        <w:rPr>
          <w:rFonts w:eastAsia="Calibri" w:cs="Arial"/>
          <w:spacing w:val="-6"/>
          <w:lang w:val="sr-Cyrl-RS"/>
        </w:rPr>
        <w:t xml:space="preserve"> </w:t>
      </w:r>
      <w:r w:rsidRPr="001C7E1D">
        <w:rPr>
          <w:rFonts w:eastAsia="Calibri" w:cs="Arial"/>
          <w:spacing w:val="-6"/>
          <w:lang w:val="sr-Cyrl-RS"/>
        </w:rPr>
        <w:t>свака</w:t>
      </w:r>
      <w:r w:rsidR="008B0B50" w:rsidRPr="001C7E1D">
        <w:rPr>
          <w:rFonts w:eastAsia="Calibri" w:cs="Arial"/>
          <w:spacing w:val="-6"/>
          <w:lang w:val="sr-Cyrl-RS"/>
        </w:rPr>
        <w:t xml:space="preserve"> </w:t>
      </w:r>
      <w:r w:rsidRPr="001C7E1D">
        <w:rPr>
          <w:rFonts w:eastAsia="Calibri" w:cs="Arial"/>
          <w:spacing w:val="-6"/>
          <w:lang w:val="sr-Cyrl-RS"/>
        </w:rPr>
        <w:t>три</w:t>
      </w:r>
      <w:r w:rsidR="008B0B50" w:rsidRPr="001C7E1D">
        <w:rPr>
          <w:rFonts w:eastAsia="Calibri" w:cs="Arial"/>
          <w:spacing w:val="-6"/>
          <w:lang w:val="sr-Cyrl-RS"/>
        </w:rPr>
        <w:t xml:space="preserve"> </w:t>
      </w:r>
      <w:r w:rsidRPr="001C7E1D">
        <w:rPr>
          <w:rFonts w:eastAsia="Calibri" w:cs="Arial"/>
          <w:spacing w:val="-6"/>
          <w:lang w:val="sr-Cyrl-RS"/>
        </w:rPr>
        <w:t>месеца</w:t>
      </w:r>
      <w:r w:rsidR="008B0B50" w:rsidRPr="001C7E1D">
        <w:rPr>
          <w:rFonts w:eastAsia="Calibri" w:cs="Arial"/>
          <w:spacing w:val="-6"/>
          <w:lang w:val="sr-Cyrl-RS"/>
        </w:rPr>
        <w:t xml:space="preserve">, </w:t>
      </w:r>
      <w:r w:rsidRPr="001C7E1D">
        <w:rPr>
          <w:rFonts w:eastAsia="Calibri" w:cs="Arial"/>
          <w:spacing w:val="-6"/>
          <w:lang w:val="sr-Cyrl-RS"/>
        </w:rPr>
        <w:t>најкасније</w:t>
      </w:r>
      <w:r w:rsidR="008B0B50" w:rsidRPr="001C7E1D">
        <w:rPr>
          <w:rFonts w:eastAsia="Calibri" w:cs="Arial"/>
          <w:spacing w:val="-6"/>
          <w:lang w:val="sr-Cyrl-RS"/>
        </w:rPr>
        <w:t xml:space="preserve"> </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року</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w:t>
      </w:r>
      <w:r w:rsidRPr="001C7E1D">
        <w:rPr>
          <w:rFonts w:eastAsia="Calibri" w:cs="Arial"/>
          <w:spacing w:val="-6"/>
          <w:lang w:val="sr-Cyrl-RS"/>
        </w:rPr>
        <w:t>седам</w:t>
      </w:r>
      <w:r w:rsidR="008B0B50" w:rsidRPr="001C7E1D">
        <w:rPr>
          <w:rFonts w:eastAsia="Calibri" w:cs="Arial"/>
          <w:spacing w:val="-6"/>
          <w:lang w:val="sr-Cyrl-RS"/>
        </w:rPr>
        <w:t xml:space="preserve"> </w:t>
      </w:r>
      <w:r w:rsidRPr="001C7E1D">
        <w:rPr>
          <w:rFonts w:eastAsia="Calibri" w:cs="Arial"/>
          <w:spacing w:val="-6"/>
          <w:lang w:val="sr-Cyrl-RS"/>
        </w:rPr>
        <w:t>дана</w:t>
      </w:r>
      <w:r w:rsidR="008B0B50" w:rsidRPr="001C7E1D">
        <w:rPr>
          <w:rFonts w:eastAsia="Calibri" w:cs="Arial"/>
          <w:spacing w:val="-6"/>
          <w:lang w:val="sr-Cyrl-RS"/>
        </w:rPr>
        <w:t xml:space="preserve"> </w:t>
      </w:r>
      <w:r w:rsidRPr="001C7E1D">
        <w:rPr>
          <w:rFonts w:eastAsia="Calibri" w:cs="Arial"/>
          <w:spacing w:val="-6"/>
          <w:lang w:val="sr-Cyrl-RS"/>
        </w:rPr>
        <w:t>након</w:t>
      </w:r>
      <w:r w:rsidR="008B0B50" w:rsidRPr="001C7E1D">
        <w:rPr>
          <w:rFonts w:eastAsia="Calibri" w:cs="Arial"/>
          <w:spacing w:val="-6"/>
          <w:lang w:val="sr-Cyrl-RS"/>
        </w:rPr>
        <w:t xml:space="preserve"> </w:t>
      </w:r>
      <w:r w:rsidRPr="001C7E1D">
        <w:rPr>
          <w:rFonts w:eastAsia="Calibri" w:cs="Arial"/>
          <w:spacing w:val="-6"/>
          <w:lang w:val="sr-Cyrl-RS"/>
        </w:rPr>
        <w:t>оконча</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календарског</w:t>
      </w:r>
      <w:r w:rsidR="00CC05E6" w:rsidRPr="001C7E1D">
        <w:rPr>
          <w:rFonts w:eastAsia="Calibri" w:cs="Arial"/>
          <w:spacing w:val="-6"/>
          <w:lang w:val="sr-Cyrl-RS"/>
        </w:rPr>
        <w:t xml:space="preserve"> </w:t>
      </w:r>
      <w:r w:rsidRPr="001C7E1D">
        <w:rPr>
          <w:rFonts w:eastAsia="Calibri" w:cs="Arial"/>
          <w:spacing w:val="-6"/>
          <w:lang w:val="sr-Cyrl-RS"/>
        </w:rPr>
        <w:t>квартала</w:t>
      </w:r>
      <w:r w:rsidR="00F542CB" w:rsidRPr="001C7E1D">
        <w:rPr>
          <w:rFonts w:eastAsia="Calibri" w:cs="Arial"/>
          <w:spacing w:val="-6"/>
          <w:lang w:val="sr-Cyrl-RS"/>
        </w:rPr>
        <w:t xml:space="preserve">, </w:t>
      </w:r>
      <w:r w:rsidRPr="001C7E1D">
        <w:rPr>
          <w:rFonts w:eastAsia="Calibri" w:cs="Arial"/>
          <w:spacing w:val="-6"/>
          <w:lang w:val="sr-Cyrl-RS"/>
        </w:rPr>
        <w:t>све</w:t>
      </w:r>
      <w:r w:rsidR="008B0B50" w:rsidRPr="001C7E1D">
        <w:rPr>
          <w:rFonts w:eastAsia="Calibri" w:cs="Arial"/>
          <w:spacing w:val="-6"/>
          <w:lang w:val="sr-Cyrl-RS"/>
        </w:rPr>
        <w:t xml:space="preserve"> </w:t>
      </w:r>
      <w:r w:rsidRPr="001C7E1D">
        <w:rPr>
          <w:rFonts w:eastAsia="Calibri" w:cs="Arial"/>
          <w:spacing w:val="-6"/>
          <w:lang w:val="sr-Cyrl-RS"/>
        </w:rPr>
        <w:t>до</w:t>
      </w:r>
      <w:r w:rsidR="008B0B50" w:rsidRPr="001C7E1D">
        <w:rPr>
          <w:rFonts w:eastAsia="Calibri" w:cs="Arial"/>
          <w:spacing w:val="-6"/>
          <w:lang w:val="sr-Cyrl-RS"/>
        </w:rPr>
        <w:t xml:space="preserve"> </w:t>
      </w:r>
      <w:r w:rsidRPr="001C7E1D">
        <w:rPr>
          <w:rFonts w:eastAsia="Calibri" w:cs="Arial"/>
          <w:spacing w:val="-6"/>
          <w:lang w:val="sr-Cyrl-RS"/>
        </w:rPr>
        <w:t>оконча</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спровође</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Уговора</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извође</w:t>
      </w:r>
      <w:r w:rsidR="00D0241E" w:rsidRPr="001C7E1D">
        <w:rPr>
          <w:rFonts w:eastAsia="Calibri" w:cs="Arial"/>
          <w:spacing w:val="-6"/>
          <w:lang w:val="sr-Cyrl-RS"/>
        </w:rPr>
        <w:t>њ</w:t>
      </w:r>
      <w:r w:rsidRPr="001C7E1D">
        <w:rPr>
          <w:rFonts w:eastAsia="Calibri" w:cs="Arial"/>
          <w:spacing w:val="-6"/>
          <w:lang w:val="sr-Cyrl-RS"/>
        </w:rPr>
        <w:t>е</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w:t>
      </w:r>
    </w:p>
    <w:p w14:paraId="27C6CDAF" w14:textId="77777777" w:rsidR="00D05626" w:rsidRPr="001C7E1D" w:rsidRDefault="00D05626" w:rsidP="00124A1D">
      <w:pPr>
        <w:spacing w:before="0"/>
        <w:rPr>
          <w:rFonts w:eastAsia="Calibri" w:cs="Arial"/>
          <w:spacing w:val="-6"/>
          <w:lang w:val="sr-Cyrl-RS"/>
        </w:rPr>
      </w:pPr>
    </w:p>
    <w:p w14:paraId="10CD8765" w14:textId="77777777" w:rsidR="002A01D5" w:rsidRPr="001C7E1D" w:rsidRDefault="00D0241E">
      <w:pPr>
        <w:spacing w:before="0"/>
        <w:rPr>
          <w:rFonts w:eastAsia="Calibri" w:cs="Arial"/>
          <w:spacing w:val="-6"/>
          <w:lang w:val="sr-Cyrl-RS"/>
        </w:rPr>
      </w:pPr>
      <w:r w:rsidRPr="001C7E1D">
        <w:rPr>
          <w:rFonts w:eastAsia="Calibri" w:cs="Arial"/>
          <w:spacing w:val="-6"/>
          <w:lang w:val="sr-Cyrl-RS"/>
        </w:rPr>
        <w:t>Г</w:t>
      </w:r>
      <w:r w:rsidR="007F3DB8" w:rsidRPr="001C7E1D">
        <w:rPr>
          <w:rFonts w:eastAsia="Calibri" w:cs="Arial"/>
          <w:spacing w:val="-6"/>
          <w:lang w:val="sr-Cyrl-RS"/>
        </w:rPr>
        <w:t>лавна</w:t>
      </w:r>
      <w:r w:rsidR="008B0B50" w:rsidRPr="001C7E1D">
        <w:rPr>
          <w:rFonts w:eastAsia="Calibri" w:cs="Arial"/>
          <w:spacing w:val="-6"/>
          <w:lang w:val="sr-Cyrl-RS"/>
        </w:rPr>
        <w:t xml:space="preserve"> </w:t>
      </w:r>
      <w:r w:rsidR="007F3DB8" w:rsidRPr="001C7E1D">
        <w:rPr>
          <w:rFonts w:eastAsia="Calibri" w:cs="Arial"/>
          <w:spacing w:val="-6"/>
          <w:lang w:val="sr-Cyrl-RS"/>
        </w:rPr>
        <w:t>пита</w:t>
      </w:r>
      <w:r w:rsidRPr="001C7E1D">
        <w:rPr>
          <w:rFonts w:eastAsia="Calibri" w:cs="Arial"/>
          <w:spacing w:val="-6"/>
          <w:lang w:val="sr-Cyrl-RS"/>
        </w:rPr>
        <w:t>њ</w:t>
      </w:r>
      <w:r w:rsidR="007F3DB8" w:rsidRPr="001C7E1D">
        <w:rPr>
          <w:rFonts w:eastAsia="Calibri" w:cs="Arial"/>
          <w:spacing w:val="-6"/>
          <w:lang w:val="sr-Cyrl-RS"/>
        </w:rPr>
        <w:t>а</w:t>
      </w:r>
      <w:r w:rsidR="008B0B50" w:rsidRPr="001C7E1D">
        <w:rPr>
          <w:rFonts w:eastAsia="Calibri" w:cs="Arial"/>
          <w:spacing w:val="-6"/>
          <w:lang w:val="sr-Cyrl-RS"/>
        </w:rPr>
        <w:t xml:space="preserve"> </w:t>
      </w:r>
      <w:r w:rsidR="007F3DB8" w:rsidRPr="001C7E1D">
        <w:rPr>
          <w:rFonts w:eastAsia="Calibri" w:cs="Arial"/>
          <w:spacing w:val="-6"/>
          <w:lang w:val="sr-Cyrl-RS"/>
        </w:rPr>
        <w:t>која</w:t>
      </w:r>
      <w:r w:rsidR="008B0B50" w:rsidRPr="001C7E1D">
        <w:rPr>
          <w:rFonts w:eastAsia="Calibri" w:cs="Arial"/>
          <w:spacing w:val="-6"/>
          <w:lang w:val="sr-Cyrl-RS"/>
        </w:rPr>
        <w:t xml:space="preserve"> </w:t>
      </w:r>
      <w:r w:rsidR="007F3DB8" w:rsidRPr="001C7E1D">
        <w:rPr>
          <w:rFonts w:eastAsia="Calibri" w:cs="Arial"/>
          <w:spacing w:val="-6"/>
          <w:lang w:val="sr-Cyrl-RS"/>
        </w:rPr>
        <w:t>ће</w:t>
      </w:r>
      <w:r w:rsidR="008B0B50" w:rsidRPr="001C7E1D">
        <w:rPr>
          <w:rFonts w:eastAsia="Calibri" w:cs="Arial"/>
          <w:spacing w:val="-6"/>
          <w:lang w:val="sr-Cyrl-RS"/>
        </w:rPr>
        <w:t xml:space="preserve"> </w:t>
      </w:r>
      <w:r w:rsidR="007F3DB8" w:rsidRPr="001C7E1D">
        <w:rPr>
          <w:rFonts w:eastAsia="Calibri" w:cs="Arial"/>
          <w:spacing w:val="-6"/>
          <w:lang w:val="sr-Cyrl-RS"/>
        </w:rPr>
        <w:t>се</w:t>
      </w:r>
      <w:r w:rsidR="008B0B50" w:rsidRPr="001C7E1D">
        <w:rPr>
          <w:rFonts w:eastAsia="Calibri" w:cs="Arial"/>
          <w:spacing w:val="-6"/>
          <w:lang w:val="sr-Cyrl-RS"/>
        </w:rPr>
        <w:t xml:space="preserve"> </w:t>
      </w:r>
      <w:r w:rsidR="007F3DB8" w:rsidRPr="001C7E1D">
        <w:rPr>
          <w:rFonts w:eastAsia="Calibri" w:cs="Arial"/>
          <w:spacing w:val="-6"/>
          <w:lang w:val="sr-Cyrl-RS"/>
        </w:rPr>
        <w:t>обрађивати</w:t>
      </w:r>
      <w:r w:rsidR="008B0B50" w:rsidRPr="001C7E1D">
        <w:rPr>
          <w:rFonts w:eastAsia="Calibri" w:cs="Arial"/>
          <w:spacing w:val="-6"/>
          <w:lang w:val="sr-Cyrl-RS"/>
        </w:rPr>
        <w:t xml:space="preserve"> </w:t>
      </w:r>
      <w:r w:rsidR="007F3DB8" w:rsidRPr="001C7E1D">
        <w:rPr>
          <w:rFonts w:eastAsia="Calibri" w:cs="Arial"/>
          <w:spacing w:val="-6"/>
          <w:lang w:val="sr-Cyrl-RS"/>
        </w:rPr>
        <w:t>у</w:t>
      </w:r>
      <w:r w:rsidR="008B0B50" w:rsidRPr="001C7E1D">
        <w:rPr>
          <w:rFonts w:eastAsia="Calibri" w:cs="Arial"/>
          <w:spacing w:val="-6"/>
          <w:lang w:val="sr-Cyrl-RS"/>
        </w:rPr>
        <w:t xml:space="preserve"> </w:t>
      </w:r>
      <w:r w:rsidR="007F3DB8" w:rsidRPr="001C7E1D">
        <w:rPr>
          <w:rFonts w:eastAsia="Calibri" w:cs="Arial"/>
          <w:spacing w:val="-6"/>
          <w:lang w:val="sr-Cyrl-RS"/>
        </w:rPr>
        <w:t>кварталном</w:t>
      </w:r>
      <w:r w:rsidR="008B0B50" w:rsidRPr="001C7E1D">
        <w:rPr>
          <w:rFonts w:eastAsia="Calibri" w:cs="Arial"/>
          <w:spacing w:val="-6"/>
          <w:lang w:val="sr-Cyrl-RS"/>
        </w:rPr>
        <w:t xml:space="preserve"> </w:t>
      </w:r>
      <w:r w:rsidR="007F3DB8" w:rsidRPr="001C7E1D">
        <w:rPr>
          <w:rFonts w:eastAsia="Calibri" w:cs="Arial"/>
          <w:spacing w:val="-6"/>
          <w:lang w:val="sr-Cyrl-RS"/>
        </w:rPr>
        <w:t>извештају</w:t>
      </w:r>
      <w:r w:rsidR="008B0B50" w:rsidRPr="001C7E1D">
        <w:rPr>
          <w:rFonts w:eastAsia="Calibri" w:cs="Arial"/>
          <w:spacing w:val="-6"/>
          <w:lang w:val="sr-Cyrl-RS"/>
        </w:rPr>
        <w:t xml:space="preserve"> </w:t>
      </w:r>
      <w:r w:rsidR="007F3DB8" w:rsidRPr="001C7E1D">
        <w:rPr>
          <w:rFonts w:eastAsia="Calibri" w:cs="Arial"/>
          <w:spacing w:val="-6"/>
          <w:lang w:val="sr-Cyrl-RS"/>
        </w:rPr>
        <w:t>су</w:t>
      </w:r>
      <w:r w:rsidR="008B0B50" w:rsidRPr="001C7E1D">
        <w:rPr>
          <w:rFonts w:eastAsia="Calibri" w:cs="Arial"/>
          <w:spacing w:val="-6"/>
          <w:lang w:val="sr-Cyrl-RS"/>
        </w:rPr>
        <w:t xml:space="preserve"> </w:t>
      </w:r>
      <w:r w:rsidR="007F3DB8" w:rsidRPr="001C7E1D">
        <w:rPr>
          <w:rFonts w:eastAsia="Calibri" w:cs="Arial"/>
          <w:spacing w:val="-6"/>
          <w:lang w:val="sr-Cyrl-RS"/>
        </w:rPr>
        <w:t>безбедност</w:t>
      </w:r>
      <w:r w:rsidR="008B0B50" w:rsidRPr="001C7E1D">
        <w:rPr>
          <w:rFonts w:eastAsia="Calibri" w:cs="Arial"/>
          <w:spacing w:val="-6"/>
          <w:lang w:val="sr-Cyrl-RS"/>
        </w:rPr>
        <w:t xml:space="preserve"> </w:t>
      </w:r>
      <w:r w:rsidR="007F3DB8" w:rsidRPr="001C7E1D">
        <w:rPr>
          <w:rFonts w:eastAsia="Calibri" w:cs="Arial"/>
          <w:spacing w:val="-6"/>
          <w:lang w:val="sr-Cyrl-RS"/>
        </w:rPr>
        <w:t>на</w:t>
      </w:r>
      <w:r w:rsidR="008B0B50" w:rsidRPr="001C7E1D">
        <w:rPr>
          <w:rFonts w:eastAsia="Calibri" w:cs="Arial"/>
          <w:spacing w:val="-6"/>
          <w:lang w:val="sr-Cyrl-RS"/>
        </w:rPr>
        <w:t xml:space="preserve"> </w:t>
      </w:r>
      <w:r w:rsidR="007F3DB8" w:rsidRPr="001C7E1D">
        <w:rPr>
          <w:rFonts w:eastAsia="Calibri" w:cs="Arial"/>
          <w:spacing w:val="-6"/>
          <w:lang w:val="sr-Cyrl-RS"/>
        </w:rPr>
        <w:t>раду</w:t>
      </w:r>
      <w:r w:rsidR="008B0B50" w:rsidRPr="001C7E1D">
        <w:rPr>
          <w:rFonts w:eastAsia="Calibri" w:cs="Arial"/>
          <w:spacing w:val="-6"/>
          <w:lang w:val="sr-Cyrl-RS"/>
        </w:rPr>
        <w:t xml:space="preserve">, </w:t>
      </w:r>
      <w:r w:rsidR="007F3DB8" w:rsidRPr="001C7E1D">
        <w:rPr>
          <w:rFonts w:eastAsia="Calibri" w:cs="Arial"/>
          <w:spacing w:val="-6"/>
          <w:lang w:val="sr-Cyrl-RS"/>
        </w:rPr>
        <w:t>квалитет</w:t>
      </w:r>
      <w:r w:rsidR="008B0B50" w:rsidRPr="001C7E1D">
        <w:rPr>
          <w:rFonts w:eastAsia="Calibri" w:cs="Arial"/>
          <w:spacing w:val="-6"/>
          <w:lang w:val="sr-Cyrl-RS"/>
        </w:rPr>
        <w:t>,</w:t>
      </w:r>
      <w:r w:rsidR="00AE3FD8" w:rsidRPr="001C7E1D">
        <w:rPr>
          <w:rFonts w:eastAsia="Calibri" w:cs="Arial"/>
          <w:spacing w:val="-6"/>
          <w:lang w:val="sr-Cyrl-RS"/>
        </w:rPr>
        <w:t xml:space="preserve"> </w:t>
      </w:r>
      <w:r w:rsidR="007F3DB8" w:rsidRPr="001C7E1D">
        <w:rPr>
          <w:rFonts w:eastAsia="Calibri" w:cs="Arial"/>
          <w:spacing w:val="-6"/>
          <w:lang w:val="sr-Cyrl-RS"/>
        </w:rPr>
        <w:t>програм</w:t>
      </w:r>
      <w:r w:rsidR="008B0B50" w:rsidRPr="001C7E1D">
        <w:rPr>
          <w:rFonts w:eastAsia="Calibri" w:cs="Arial"/>
          <w:spacing w:val="-6"/>
          <w:lang w:val="sr-Cyrl-RS"/>
        </w:rPr>
        <w:t xml:space="preserve"> </w:t>
      </w:r>
      <w:r w:rsidR="007F3DB8" w:rsidRPr="001C7E1D">
        <w:rPr>
          <w:rFonts w:eastAsia="Calibri" w:cs="Arial"/>
          <w:spacing w:val="-6"/>
          <w:lang w:val="sr-Cyrl-RS"/>
        </w:rPr>
        <w:t>извође</w:t>
      </w:r>
      <w:r w:rsidRPr="001C7E1D">
        <w:rPr>
          <w:rFonts w:eastAsia="Calibri" w:cs="Arial"/>
          <w:spacing w:val="-6"/>
          <w:lang w:val="sr-Cyrl-RS"/>
        </w:rPr>
        <w:t>њ</w:t>
      </w:r>
      <w:r w:rsidR="007F3DB8" w:rsidRPr="001C7E1D">
        <w:rPr>
          <w:rFonts w:eastAsia="Calibri" w:cs="Arial"/>
          <w:spacing w:val="-6"/>
          <w:lang w:val="sr-Cyrl-RS"/>
        </w:rPr>
        <w:t>а</w:t>
      </w:r>
      <w:r w:rsidR="008B0B50" w:rsidRPr="001C7E1D">
        <w:rPr>
          <w:rFonts w:eastAsia="Calibri" w:cs="Arial"/>
          <w:spacing w:val="-6"/>
          <w:lang w:val="sr-Cyrl-RS"/>
        </w:rPr>
        <w:t xml:space="preserve"> </w:t>
      </w:r>
      <w:r w:rsidR="007F3DB8" w:rsidRPr="001C7E1D">
        <w:rPr>
          <w:rFonts w:eastAsia="Calibri" w:cs="Arial"/>
          <w:spacing w:val="-6"/>
          <w:lang w:val="sr-Cyrl-RS"/>
        </w:rPr>
        <w:t>радова</w:t>
      </w:r>
      <w:r w:rsidR="008B0B50" w:rsidRPr="001C7E1D">
        <w:rPr>
          <w:rFonts w:eastAsia="Calibri" w:cs="Arial"/>
          <w:spacing w:val="-6"/>
          <w:lang w:val="sr-Cyrl-RS"/>
        </w:rPr>
        <w:t xml:space="preserve">, </w:t>
      </w:r>
      <w:r w:rsidR="007F3DB8" w:rsidRPr="001C7E1D">
        <w:rPr>
          <w:rFonts w:eastAsia="Calibri" w:cs="Arial"/>
          <w:spacing w:val="-6"/>
          <w:lang w:val="sr-Cyrl-RS"/>
        </w:rPr>
        <w:t>расположиви</w:t>
      </w:r>
      <w:r w:rsidR="008B0B50" w:rsidRPr="001C7E1D">
        <w:rPr>
          <w:rFonts w:eastAsia="Calibri" w:cs="Arial"/>
          <w:spacing w:val="-6"/>
          <w:lang w:val="sr-Cyrl-RS"/>
        </w:rPr>
        <w:t xml:space="preserve"> </w:t>
      </w:r>
      <w:r w:rsidR="007F3DB8" w:rsidRPr="001C7E1D">
        <w:rPr>
          <w:rFonts w:eastAsia="Calibri" w:cs="Arial"/>
          <w:spacing w:val="-6"/>
          <w:lang w:val="sr-Cyrl-RS"/>
        </w:rPr>
        <w:t>ресурси</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контрола</w:t>
      </w:r>
      <w:r w:rsidR="008B0B50" w:rsidRPr="001C7E1D">
        <w:rPr>
          <w:rFonts w:eastAsia="Calibri" w:cs="Arial"/>
          <w:spacing w:val="-6"/>
          <w:lang w:val="sr-Cyrl-RS"/>
        </w:rPr>
        <w:t xml:space="preserve"> </w:t>
      </w:r>
      <w:r w:rsidR="007F3DB8" w:rsidRPr="001C7E1D">
        <w:rPr>
          <w:rFonts w:eastAsia="Calibri" w:cs="Arial"/>
          <w:spacing w:val="-6"/>
          <w:lang w:val="sr-Cyrl-RS"/>
        </w:rPr>
        <w:t>административних</w:t>
      </w:r>
      <w:r w:rsidR="008B0B50" w:rsidRPr="001C7E1D">
        <w:rPr>
          <w:rFonts w:eastAsia="Calibri" w:cs="Arial"/>
          <w:spacing w:val="-6"/>
          <w:lang w:val="sr-Cyrl-RS"/>
        </w:rPr>
        <w:t xml:space="preserve"> </w:t>
      </w:r>
      <w:r w:rsidR="007F3DB8" w:rsidRPr="001C7E1D">
        <w:rPr>
          <w:rFonts w:eastAsia="Calibri" w:cs="Arial"/>
          <w:spacing w:val="-6"/>
          <w:lang w:val="sr-Cyrl-RS"/>
        </w:rPr>
        <w:t>активности</w:t>
      </w:r>
      <w:r w:rsidR="008B0B50" w:rsidRPr="001C7E1D">
        <w:rPr>
          <w:rFonts w:eastAsia="Calibri" w:cs="Arial"/>
          <w:spacing w:val="-6"/>
          <w:lang w:val="sr-Cyrl-RS"/>
        </w:rPr>
        <w:t xml:space="preserve"> </w:t>
      </w:r>
      <w:r w:rsidR="007F3DB8" w:rsidRPr="001C7E1D">
        <w:rPr>
          <w:rFonts w:eastAsia="Calibri" w:cs="Arial"/>
          <w:spacing w:val="-6"/>
          <w:lang w:val="sr-Cyrl-RS"/>
        </w:rPr>
        <w:t>везаних</w:t>
      </w:r>
      <w:r w:rsidR="008B0B50" w:rsidRPr="001C7E1D">
        <w:rPr>
          <w:rFonts w:eastAsia="Calibri" w:cs="Arial"/>
          <w:spacing w:val="-6"/>
          <w:lang w:val="sr-Cyrl-RS"/>
        </w:rPr>
        <w:t xml:space="preserve"> </w:t>
      </w:r>
      <w:r w:rsidR="007F3DB8" w:rsidRPr="001C7E1D">
        <w:rPr>
          <w:rFonts w:eastAsia="Calibri" w:cs="Arial"/>
          <w:spacing w:val="-6"/>
          <w:lang w:val="sr-Cyrl-RS"/>
        </w:rPr>
        <w:t>за</w:t>
      </w:r>
      <w:r w:rsidR="008B0B50" w:rsidRPr="001C7E1D">
        <w:rPr>
          <w:rFonts w:eastAsia="Calibri" w:cs="Arial"/>
          <w:spacing w:val="-6"/>
          <w:lang w:val="sr-Cyrl-RS"/>
        </w:rPr>
        <w:t xml:space="preserve"> </w:t>
      </w:r>
      <w:r w:rsidR="007F3DB8" w:rsidRPr="001C7E1D">
        <w:rPr>
          <w:rFonts w:eastAsia="Calibri" w:cs="Arial"/>
          <w:spacing w:val="-6"/>
          <w:lang w:val="sr-Cyrl-RS"/>
        </w:rPr>
        <w:t>Уговор</w:t>
      </w:r>
      <w:r w:rsidR="008B0B50" w:rsidRPr="001C7E1D">
        <w:rPr>
          <w:rFonts w:eastAsia="Calibri" w:cs="Arial"/>
          <w:spacing w:val="-6"/>
          <w:lang w:val="sr-Cyrl-RS"/>
        </w:rPr>
        <w:t xml:space="preserve"> </w:t>
      </w:r>
      <w:r w:rsidR="007F3DB8" w:rsidRPr="001C7E1D">
        <w:rPr>
          <w:rFonts w:eastAsia="Calibri" w:cs="Arial"/>
          <w:spacing w:val="-6"/>
          <w:lang w:val="sr-Cyrl-RS"/>
        </w:rPr>
        <w:t>за</w:t>
      </w:r>
      <w:r w:rsidR="008B0B50" w:rsidRPr="001C7E1D">
        <w:rPr>
          <w:rFonts w:eastAsia="Calibri" w:cs="Arial"/>
          <w:spacing w:val="-6"/>
          <w:lang w:val="sr-Cyrl-RS"/>
        </w:rPr>
        <w:t xml:space="preserve"> </w:t>
      </w:r>
      <w:r w:rsidR="007F3DB8" w:rsidRPr="001C7E1D">
        <w:rPr>
          <w:rFonts w:eastAsia="Calibri" w:cs="Arial"/>
          <w:spacing w:val="-6"/>
          <w:lang w:val="sr-Cyrl-RS"/>
        </w:rPr>
        <w:t>извође</w:t>
      </w:r>
      <w:r w:rsidRPr="001C7E1D">
        <w:rPr>
          <w:rFonts w:eastAsia="Calibri" w:cs="Arial"/>
          <w:spacing w:val="-6"/>
          <w:lang w:val="sr-Cyrl-RS"/>
        </w:rPr>
        <w:t>њ</w:t>
      </w:r>
      <w:r w:rsidR="007F3DB8" w:rsidRPr="001C7E1D">
        <w:rPr>
          <w:rFonts w:eastAsia="Calibri" w:cs="Arial"/>
          <w:spacing w:val="-6"/>
          <w:lang w:val="sr-Cyrl-RS"/>
        </w:rPr>
        <w:t>е</w:t>
      </w:r>
      <w:r w:rsidR="008B0B50" w:rsidRPr="001C7E1D">
        <w:rPr>
          <w:rFonts w:eastAsia="Calibri" w:cs="Arial"/>
          <w:spacing w:val="-6"/>
          <w:lang w:val="sr-Cyrl-RS"/>
        </w:rPr>
        <w:t xml:space="preserve"> </w:t>
      </w:r>
      <w:r w:rsidR="007F3DB8" w:rsidRPr="001C7E1D">
        <w:rPr>
          <w:rFonts w:eastAsia="Calibri" w:cs="Arial"/>
          <w:spacing w:val="-6"/>
          <w:lang w:val="sr-Cyrl-RS"/>
        </w:rPr>
        <w:t>радова</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трошкове</w:t>
      </w:r>
      <w:r w:rsidR="00F542CB" w:rsidRPr="001C7E1D">
        <w:rPr>
          <w:rFonts w:eastAsia="Calibri" w:cs="Arial"/>
          <w:spacing w:val="-6"/>
          <w:lang w:val="sr-Cyrl-RS"/>
        </w:rPr>
        <w:t>.</w:t>
      </w:r>
      <w:r w:rsidRPr="001C7E1D">
        <w:rPr>
          <w:rFonts w:eastAsia="Calibri" w:cs="Arial"/>
          <w:spacing w:val="-6"/>
          <w:lang w:val="sr-Cyrl-RS"/>
        </w:rPr>
        <w:t xml:space="preserve"> </w:t>
      </w:r>
      <w:r w:rsidR="007F3DB8" w:rsidRPr="001C7E1D">
        <w:rPr>
          <w:rFonts w:eastAsia="Calibri" w:cs="Arial"/>
          <w:spacing w:val="-6"/>
          <w:lang w:val="sr-Cyrl-RS"/>
        </w:rPr>
        <w:t>Квартални</w:t>
      </w:r>
      <w:r w:rsidR="008B0B50" w:rsidRPr="001C7E1D">
        <w:rPr>
          <w:rFonts w:eastAsia="Calibri" w:cs="Arial"/>
          <w:spacing w:val="-6"/>
          <w:lang w:val="sr-Cyrl-RS"/>
        </w:rPr>
        <w:t xml:space="preserve"> </w:t>
      </w:r>
      <w:r w:rsidR="007F3DB8" w:rsidRPr="001C7E1D">
        <w:rPr>
          <w:rFonts w:eastAsia="Calibri" w:cs="Arial"/>
          <w:spacing w:val="-6"/>
          <w:lang w:val="sr-Cyrl-RS"/>
        </w:rPr>
        <w:t>извештај</w:t>
      </w:r>
      <w:r w:rsidR="008B0B50" w:rsidRPr="001C7E1D">
        <w:rPr>
          <w:rFonts w:eastAsia="Calibri" w:cs="Arial"/>
          <w:spacing w:val="-6"/>
          <w:lang w:val="sr-Cyrl-RS"/>
        </w:rPr>
        <w:t xml:space="preserve"> </w:t>
      </w:r>
      <w:r w:rsidR="007F3DB8" w:rsidRPr="001C7E1D">
        <w:rPr>
          <w:rFonts w:eastAsia="Calibri" w:cs="Arial"/>
          <w:spacing w:val="-6"/>
          <w:lang w:val="sr-Cyrl-RS"/>
        </w:rPr>
        <w:t>ће</w:t>
      </w:r>
      <w:r w:rsidR="008B0B50" w:rsidRPr="001C7E1D">
        <w:rPr>
          <w:rFonts w:eastAsia="Calibri" w:cs="Arial"/>
          <w:spacing w:val="-6"/>
          <w:lang w:val="sr-Cyrl-RS"/>
        </w:rPr>
        <w:t xml:space="preserve"> </w:t>
      </w:r>
      <w:r w:rsidR="007F3DB8" w:rsidRPr="001C7E1D">
        <w:rPr>
          <w:rFonts w:eastAsia="Calibri" w:cs="Arial"/>
          <w:spacing w:val="-6"/>
          <w:lang w:val="sr-Cyrl-RS"/>
        </w:rPr>
        <w:t>нпр</w:t>
      </w:r>
      <w:r w:rsidR="00F542CB" w:rsidRPr="001C7E1D">
        <w:rPr>
          <w:rFonts w:eastAsia="Calibri" w:cs="Arial"/>
          <w:spacing w:val="-6"/>
          <w:lang w:val="sr-Cyrl-RS"/>
        </w:rPr>
        <w:t xml:space="preserve">. </w:t>
      </w:r>
      <w:r w:rsidR="007F3DB8" w:rsidRPr="001C7E1D">
        <w:rPr>
          <w:rFonts w:eastAsia="Calibri" w:cs="Arial"/>
          <w:spacing w:val="-6"/>
          <w:lang w:val="sr-Cyrl-RS"/>
        </w:rPr>
        <w:t>садржати</w:t>
      </w:r>
      <w:r w:rsidR="008B0B50" w:rsidRPr="001C7E1D">
        <w:rPr>
          <w:rFonts w:eastAsia="Calibri" w:cs="Arial"/>
          <w:spacing w:val="-6"/>
          <w:lang w:val="sr-Cyrl-RS"/>
        </w:rPr>
        <w:t xml:space="preserve"> </w:t>
      </w:r>
      <w:r w:rsidR="007F3DB8" w:rsidRPr="001C7E1D">
        <w:rPr>
          <w:rFonts w:eastAsia="Calibri" w:cs="Arial"/>
          <w:spacing w:val="-6"/>
          <w:lang w:val="sr-Cyrl-RS"/>
        </w:rPr>
        <w:t>све</w:t>
      </w:r>
      <w:r w:rsidR="008B0B50" w:rsidRPr="001C7E1D">
        <w:rPr>
          <w:rFonts w:eastAsia="Calibri" w:cs="Arial"/>
          <w:spacing w:val="-6"/>
          <w:lang w:val="sr-Cyrl-RS"/>
        </w:rPr>
        <w:t xml:space="preserve"> </w:t>
      </w:r>
      <w:r w:rsidR="007F3DB8" w:rsidRPr="001C7E1D">
        <w:rPr>
          <w:rFonts w:eastAsia="Calibri" w:cs="Arial"/>
          <w:spacing w:val="-6"/>
          <w:lang w:val="sr-Cyrl-RS"/>
        </w:rPr>
        <w:t>информације</w:t>
      </w:r>
      <w:r w:rsidR="008B0B50" w:rsidRPr="001C7E1D">
        <w:rPr>
          <w:rFonts w:eastAsia="Calibri" w:cs="Arial"/>
          <w:spacing w:val="-6"/>
          <w:lang w:val="sr-Cyrl-RS"/>
        </w:rPr>
        <w:t xml:space="preserve"> </w:t>
      </w:r>
      <w:r w:rsidR="007F3DB8" w:rsidRPr="001C7E1D">
        <w:rPr>
          <w:rFonts w:eastAsia="Calibri" w:cs="Arial"/>
          <w:spacing w:val="-6"/>
          <w:lang w:val="sr-Cyrl-RS"/>
        </w:rPr>
        <w:t>које</w:t>
      </w:r>
      <w:r w:rsidR="008B0B50" w:rsidRPr="001C7E1D">
        <w:rPr>
          <w:rFonts w:eastAsia="Calibri" w:cs="Arial"/>
          <w:spacing w:val="-6"/>
          <w:lang w:val="sr-Cyrl-RS"/>
        </w:rPr>
        <w:t xml:space="preserve"> </w:t>
      </w:r>
      <w:r w:rsidR="007F3DB8" w:rsidRPr="001C7E1D">
        <w:rPr>
          <w:rFonts w:eastAsia="Calibri" w:cs="Arial"/>
          <w:spacing w:val="-6"/>
          <w:lang w:val="sr-Cyrl-RS"/>
        </w:rPr>
        <w:t>су</w:t>
      </w:r>
      <w:r w:rsidR="008B0B50" w:rsidRPr="001C7E1D">
        <w:rPr>
          <w:rFonts w:eastAsia="Calibri" w:cs="Arial"/>
          <w:spacing w:val="-6"/>
          <w:lang w:val="sr-Cyrl-RS"/>
        </w:rPr>
        <w:t xml:space="preserve"> </w:t>
      </w:r>
      <w:r w:rsidR="007F3DB8" w:rsidRPr="001C7E1D">
        <w:rPr>
          <w:rFonts w:eastAsia="Calibri" w:cs="Arial"/>
          <w:spacing w:val="-6"/>
          <w:lang w:val="sr-Cyrl-RS"/>
        </w:rPr>
        <w:t>садржане</w:t>
      </w:r>
      <w:r w:rsidR="008B0B50" w:rsidRPr="001C7E1D">
        <w:rPr>
          <w:rFonts w:eastAsia="Calibri" w:cs="Arial"/>
          <w:spacing w:val="-6"/>
          <w:lang w:val="sr-Cyrl-RS"/>
        </w:rPr>
        <w:t xml:space="preserve"> </w:t>
      </w:r>
      <w:r w:rsidR="007F3DB8" w:rsidRPr="001C7E1D">
        <w:rPr>
          <w:rFonts w:eastAsia="Calibri" w:cs="Arial"/>
          <w:spacing w:val="-6"/>
          <w:lang w:val="sr-Cyrl-RS"/>
        </w:rPr>
        <w:t>у</w:t>
      </w:r>
      <w:r w:rsidR="008B0B50" w:rsidRPr="001C7E1D">
        <w:rPr>
          <w:rFonts w:eastAsia="Calibri" w:cs="Arial"/>
          <w:spacing w:val="-6"/>
          <w:lang w:val="sr-Cyrl-RS"/>
        </w:rPr>
        <w:t xml:space="preserve"> </w:t>
      </w:r>
      <w:r w:rsidR="007F3DB8" w:rsidRPr="001C7E1D">
        <w:rPr>
          <w:rFonts w:eastAsia="Calibri" w:cs="Arial"/>
          <w:spacing w:val="-6"/>
          <w:lang w:val="sr-Cyrl-RS"/>
        </w:rPr>
        <w:t>претходна</w:t>
      </w:r>
      <w:r w:rsidR="008B0B50" w:rsidRPr="001C7E1D">
        <w:rPr>
          <w:rFonts w:eastAsia="Calibri" w:cs="Arial"/>
          <w:spacing w:val="-6"/>
          <w:lang w:val="sr-Cyrl-RS"/>
        </w:rPr>
        <w:t xml:space="preserve"> 3 </w:t>
      </w:r>
      <w:r w:rsidR="007F3DB8" w:rsidRPr="001C7E1D">
        <w:rPr>
          <w:rFonts w:eastAsia="Calibri" w:cs="Arial"/>
          <w:spacing w:val="-6"/>
          <w:lang w:val="sr-Cyrl-RS"/>
        </w:rPr>
        <w:t>месечна</w:t>
      </w:r>
      <w:r w:rsidR="008B0B50" w:rsidRPr="001C7E1D">
        <w:rPr>
          <w:rFonts w:eastAsia="Calibri" w:cs="Arial"/>
          <w:spacing w:val="-6"/>
          <w:lang w:val="sr-Cyrl-RS"/>
        </w:rPr>
        <w:t xml:space="preserve"> </w:t>
      </w:r>
      <w:r w:rsidR="007F3DB8" w:rsidRPr="001C7E1D">
        <w:rPr>
          <w:rFonts w:eastAsia="Calibri" w:cs="Arial"/>
          <w:spacing w:val="-6"/>
          <w:lang w:val="sr-Cyrl-RS"/>
        </w:rPr>
        <w:t>извештаја</w:t>
      </w:r>
      <w:r w:rsidR="008B0B50" w:rsidRPr="001C7E1D">
        <w:rPr>
          <w:rFonts w:eastAsia="Calibri" w:cs="Arial"/>
          <w:spacing w:val="-6"/>
          <w:lang w:val="sr-Cyrl-RS"/>
        </w:rPr>
        <w:t xml:space="preserve">, </w:t>
      </w:r>
      <w:r w:rsidR="007F3DB8" w:rsidRPr="001C7E1D">
        <w:rPr>
          <w:rFonts w:eastAsia="Calibri" w:cs="Arial"/>
          <w:spacing w:val="-6"/>
          <w:lang w:val="sr-Cyrl-RS"/>
        </w:rPr>
        <w:t>али</w:t>
      </w:r>
      <w:r w:rsidR="008B0B50" w:rsidRPr="001C7E1D">
        <w:rPr>
          <w:rFonts w:eastAsia="Calibri" w:cs="Arial"/>
          <w:spacing w:val="-6"/>
          <w:lang w:val="sr-Cyrl-RS"/>
        </w:rPr>
        <w:t xml:space="preserve"> </w:t>
      </w:r>
      <w:r w:rsidR="007F3DB8" w:rsidRPr="001C7E1D">
        <w:rPr>
          <w:rFonts w:eastAsia="Calibri" w:cs="Arial"/>
          <w:spacing w:val="-6"/>
          <w:lang w:val="sr-Cyrl-RS"/>
        </w:rPr>
        <w:t>ће</w:t>
      </w:r>
      <w:r w:rsidR="008B0B50" w:rsidRPr="001C7E1D">
        <w:rPr>
          <w:rFonts w:eastAsia="Calibri" w:cs="Arial"/>
          <w:spacing w:val="-6"/>
          <w:lang w:val="sr-Cyrl-RS"/>
        </w:rPr>
        <w:t xml:space="preserve"> </w:t>
      </w:r>
      <w:r w:rsidR="007F3DB8" w:rsidRPr="001C7E1D">
        <w:rPr>
          <w:rFonts w:eastAsia="Calibri" w:cs="Arial"/>
          <w:spacing w:val="-6"/>
          <w:lang w:val="sr-Cyrl-RS"/>
        </w:rPr>
        <w:t>такође</w:t>
      </w:r>
      <w:r w:rsidR="008B0B50" w:rsidRPr="001C7E1D">
        <w:rPr>
          <w:rFonts w:eastAsia="Calibri" w:cs="Arial"/>
          <w:spacing w:val="-6"/>
          <w:lang w:val="sr-Cyrl-RS"/>
        </w:rPr>
        <w:t xml:space="preserve"> </w:t>
      </w:r>
      <w:r w:rsidR="007F3DB8" w:rsidRPr="001C7E1D">
        <w:rPr>
          <w:rFonts w:eastAsia="Calibri" w:cs="Arial"/>
          <w:spacing w:val="-6"/>
          <w:lang w:val="sr-Cyrl-RS"/>
        </w:rPr>
        <w:t>садржати</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извршни</w:t>
      </w:r>
      <w:r w:rsidR="008B0B50" w:rsidRPr="001C7E1D">
        <w:rPr>
          <w:rFonts w:eastAsia="Calibri" w:cs="Arial"/>
          <w:spacing w:val="-6"/>
          <w:lang w:val="sr-Cyrl-RS"/>
        </w:rPr>
        <w:t xml:space="preserve"> </w:t>
      </w:r>
      <w:r w:rsidR="007F3DB8" w:rsidRPr="001C7E1D">
        <w:rPr>
          <w:rFonts w:eastAsia="Calibri" w:cs="Arial"/>
          <w:spacing w:val="-6"/>
          <w:lang w:val="sr-Cyrl-RS"/>
        </w:rPr>
        <w:t>резиме</w:t>
      </w:r>
      <w:r w:rsidR="008B0B50" w:rsidRPr="001C7E1D">
        <w:rPr>
          <w:rFonts w:eastAsia="Calibri" w:cs="Arial"/>
          <w:spacing w:val="-6"/>
          <w:lang w:val="sr-Cyrl-RS"/>
        </w:rPr>
        <w:t xml:space="preserve"> </w:t>
      </w:r>
      <w:r w:rsidR="007F3DB8" w:rsidRPr="001C7E1D">
        <w:rPr>
          <w:rFonts w:eastAsia="Calibri" w:cs="Arial"/>
          <w:spacing w:val="-6"/>
          <w:lang w:val="sr-Cyrl-RS"/>
        </w:rPr>
        <w:t>у</w:t>
      </w:r>
      <w:r w:rsidR="008B0B50" w:rsidRPr="001C7E1D">
        <w:rPr>
          <w:rFonts w:eastAsia="Calibri" w:cs="Arial"/>
          <w:spacing w:val="-6"/>
          <w:lang w:val="sr-Cyrl-RS"/>
        </w:rPr>
        <w:t xml:space="preserve"> </w:t>
      </w:r>
      <w:r w:rsidR="007F3DB8" w:rsidRPr="001C7E1D">
        <w:rPr>
          <w:rFonts w:eastAsia="Calibri" w:cs="Arial"/>
          <w:spacing w:val="-6"/>
          <w:lang w:val="sr-Cyrl-RS"/>
        </w:rPr>
        <w:t>оквиру</w:t>
      </w:r>
      <w:r w:rsidR="008B0B50" w:rsidRPr="001C7E1D">
        <w:rPr>
          <w:rFonts w:eastAsia="Calibri" w:cs="Arial"/>
          <w:spacing w:val="-6"/>
          <w:lang w:val="sr-Cyrl-RS"/>
        </w:rPr>
        <w:t xml:space="preserve"> </w:t>
      </w:r>
      <w:r w:rsidR="007F3DB8" w:rsidRPr="001C7E1D">
        <w:rPr>
          <w:rFonts w:eastAsia="Calibri" w:cs="Arial"/>
          <w:spacing w:val="-6"/>
          <w:lang w:val="sr-Cyrl-RS"/>
        </w:rPr>
        <w:t>којег</w:t>
      </w:r>
      <w:r w:rsidR="008B0B50" w:rsidRPr="001C7E1D">
        <w:rPr>
          <w:rFonts w:eastAsia="Calibri" w:cs="Arial"/>
          <w:spacing w:val="-6"/>
          <w:lang w:val="sr-Cyrl-RS"/>
        </w:rPr>
        <w:t xml:space="preserve"> </w:t>
      </w:r>
      <w:r w:rsidR="007F3DB8" w:rsidRPr="001C7E1D">
        <w:rPr>
          <w:rFonts w:eastAsia="Calibri" w:cs="Arial"/>
          <w:spacing w:val="-6"/>
          <w:lang w:val="sr-Cyrl-RS"/>
        </w:rPr>
        <w:t>ће</w:t>
      </w:r>
      <w:r w:rsidR="008B0B50" w:rsidRPr="001C7E1D">
        <w:rPr>
          <w:rFonts w:eastAsia="Calibri" w:cs="Arial"/>
          <w:spacing w:val="-6"/>
          <w:lang w:val="sr-Cyrl-RS"/>
        </w:rPr>
        <w:t xml:space="preserve"> </w:t>
      </w:r>
      <w:r w:rsidR="007F3DB8" w:rsidRPr="001C7E1D">
        <w:rPr>
          <w:rFonts w:eastAsia="Calibri" w:cs="Arial"/>
          <w:spacing w:val="-6"/>
          <w:lang w:val="sr-Cyrl-RS"/>
        </w:rPr>
        <w:t>нагласак</w:t>
      </w:r>
      <w:r w:rsidR="008B0B50" w:rsidRPr="001C7E1D">
        <w:rPr>
          <w:rFonts w:eastAsia="Calibri" w:cs="Arial"/>
          <w:spacing w:val="-6"/>
          <w:lang w:val="sr-Cyrl-RS"/>
        </w:rPr>
        <w:t xml:space="preserve"> </w:t>
      </w:r>
      <w:r w:rsidR="007F3DB8" w:rsidRPr="001C7E1D">
        <w:rPr>
          <w:rFonts w:eastAsia="Calibri" w:cs="Arial"/>
          <w:spacing w:val="-6"/>
          <w:lang w:val="sr-Cyrl-RS"/>
        </w:rPr>
        <w:t>бити</w:t>
      </w:r>
      <w:r w:rsidR="008B0B50" w:rsidRPr="001C7E1D">
        <w:rPr>
          <w:rFonts w:eastAsia="Calibri" w:cs="Arial"/>
          <w:spacing w:val="-6"/>
          <w:lang w:val="sr-Cyrl-RS"/>
        </w:rPr>
        <w:t xml:space="preserve"> </w:t>
      </w:r>
      <w:r w:rsidR="007F3DB8" w:rsidRPr="001C7E1D">
        <w:rPr>
          <w:rFonts w:eastAsia="Calibri" w:cs="Arial"/>
          <w:spacing w:val="-6"/>
          <w:lang w:val="sr-Cyrl-RS"/>
        </w:rPr>
        <w:t>став</w:t>
      </w:r>
      <w:r w:rsidRPr="001C7E1D">
        <w:rPr>
          <w:rFonts w:eastAsia="Calibri" w:cs="Arial"/>
          <w:spacing w:val="-6"/>
          <w:lang w:val="sr-Cyrl-RS"/>
        </w:rPr>
        <w:t>љ</w:t>
      </w:r>
      <w:r w:rsidR="007F3DB8" w:rsidRPr="001C7E1D">
        <w:rPr>
          <w:rFonts w:eastAsia="Calibri" w:cs="Arial"/>
          <w:spacing w:val="-6"/>
          <w:lang w:val="sr-Cyrl-RS"/>
        </w:rPr>
        <w:t>ен</w:t>
      </w:r>
      <w:r w:rsidR="008B0B50" w:rsidRPr="001C7E1D">
        <w:rPr>
          <w:rFonts w:eastAsia="Calibri" w:cs="Arial"/>
          <w:spacing w:val="-6"/>
          <w:lang w:val="sr-Cyrl-RS"/>
        </w:rPr>
        <w:t xml:space="preserve"> </w:t>
      </w:r>
      <w:r w:rsidR="007F3DB8" w:rsidRPr="001C7E1D">
        <w:rPr>
          <w:rFonts w:eastAsia="Calibri" w:cs="Arial"/>
          <w:spacing w:val="-6"/>
          <w:lang w:val="sr-Cyrl-RS"/>
        </w:rPr>
        <w:t>на</w:t>
      </w:r>
      <w:r w:rsidR="008B0B50" w:rsidRPr="001C7E1D">
        <w:rPr>
          <w:rFonts w:eastAsia="Calibri" w:cs="Arial"/>
          <w:spacing w:val="-6"/>
          <w:lang w:val="sr-Cyrl-RS"/>
        </w:rPr>
        <w:t xml:space="preserve">: </w:t>
      </w:r>
      <w:r w:rsidR="007F3DB8" w:rsidRPr="001C7E1D">
        <w:rPr>
          <w:rFonts w:eastAsia="Calibri" w:cs="Arial"/>
          <w:spacing w:val="-6"/>
          <w:lang w:val="sr-Cyrl-RS"/>
        </w:rPr>
        <w:t>тренутно</w:t>
      </w:r>
      <w:r w:rsidR="008B0B50" w:rsidRPr="001C7E1D">
        <w:rPr>
          <w:rFonts w:eastAsia="Calibri" w:cs="Arial"/>
          <w:spacing w:val="-6"/>
          <w:lang w:val="sr-Cyrl-RS"/>
        </w:rPr>
        <w:t xml:space="preserve"> </w:t>
      </w:r>
      <w:r w:rsidR="007F3DB8" w:rsidRPr="001C7E1D">
        <w:rPr>
          <w:rFonts w:eastAsia="Calibri" w:cs="Arial"/>
          <w:spacing w:val="-6"/>
          <w:lang w:val="sr-Cyrl-RS"/>
        </w:rPr>
        <w:t>ста</w:t>
      </w:r>
      <w:r w:rsidRPr="001C7E1D">
        <w:rPr>
          <w:rFonts w:eastAsia="Calibri" w:cs="Arial"/>
          <w:spacing w:val="-6"/>
          <w:lang w:val="sr-Cyrl-RS"/>
        </w:rPr>
        <w:t>њ</w:t>
      </w:r>
      <w:r w:rsidR="007F3DB8" w:rsidRPr="001C7E1D">
        <w:rPr>
          <w:rFonts w:eastAsia="Calibri" w:cs="Arial"/>
          <w:spacing w:val="-6"/>
          <w:lang w:val="sr-Cyrl-RS"/>
        </w:rPr>
        <w:t>е</w:t>
      </w:r>
      <w:r w:rsidR="008B0B50" w:rsidRPr="001C7E1D">
        <w:rPr>
          <w:rFonts w:eastAsia="Calibri" w:cs="Arial"/>
          <w:spacing w:val="-6"/>
          <w:lang w:val="sr-Cyrl-RS"/>
        </w:rPr>
        <w:t xml:space="preserve">; </w:t>
      </w:r>
      <w:r w:rsidR="007F3DB8" w:rsidRPr="001C7E1D">
        <w:rPr>
          <w:rFonts w:eastAsia="Calibri" w:cs="Arial"/>
          <w:spacing w:val="-6"/>
          <w:lang w:val="sr-Cyrl-RS"/>
        </w:rPr>
        <w:t>главна</w:t>
      </w:r>
      <w:r w:rsidR="008B0B50" w:rsidRPr="001C7E1D">
        <w:rPr>
          <w:rFonts w:eastAsia="Calibri" w:cs="Arial"/>
          <w:spacing w:val="-6"/>
          <w:lang w:val="sr-Cyrl-RS"/>
        </w:rPr>
        <w:t xml:space="preserve"> </w:t>
      </w:r>
      <w:r w:rsidR="007F3DB8" w:rsidRPr="001C7E1D">
        <w:rPr>
          <w:rFonts w:eastAsia="Calibri" w:cs="Arial"/>
          <w:spacing w:val="-6"/>
          <w:lang w:val="sr-Cyrl-RS"/>
        </w:rPr>
        <w:t>административна</w:t>
      </w:r>
      <w:r w:rsidR="008B0B50" w:rsidRPr="001C7E1D">
        <w:rPr>
          <w:rFonts w:eastAsia="Calibri" w:cs="Arial"/>
          <w:spacing w:val="-6"/>
          <w:lang w:val="sr-Cyrl-RS"/>
        </w:rPr>
        <w:t xml:space="preserve">, </w:t>
      </w:r>
      <w:r w:rsidR="007F3DB8" w:rsidRPr="001C7E1D">
        <w:rPr>
          <w:rFonts w:eastAsia="Calibri" w:cs="Arial"/>
          <w:spacing w:val="-6"/>
          <w:lang w:val="sr-Cyrl-RS"/>
        </w:rPr>
        <w:t>уговорна</w:t>
      </w:r>
      <w:r w:rsidR="008B0B50" w:rsidRPr="001C7E1D">
        <w:rPr>
          <w:rFonts w:eastAsia="Calibri" w:cs="Arial"/>
          <w:spacing w:val="-6"/>
          <w:lang w:val="sr-Cyrl-RS"/>
        </w:rPr>
        <w:t xml:space="preserve">, </w:t>
      </w:r>
      <w:r w:rsidR="007F3DB8" w:rsidRPr="001C7E1D">
        <w:rPr>
          <w:rFonts w:eastAsia="Calibri" w:cs="Arial"/>
          <w:spacing w:val="-6"/>
          <w:lang w:val="sr-Cyrl-RS"/>
        </w:rPr>
        <w:t>техничка</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финансијска</w:t>
      </w:r>
      <w:r w:rsidR="008B0B50" w:rsidRPr="001C7E1D">
        <w:rPr>
          <w:rFonts w:eastAsia="Calibri" w:cs="Arial"/>
          <w:spacing w:val="-6"/>
          <w:lang w:val="sr-Cyrl-RS"/>
        </w:rPr>
        <w:t xml:space="preserve"> </w:t>
      </w:r>
      <w:r w:rsidR="007F3DB8" w:rsidRPr="001C7E1D">
        <w:rPr>
          <w:rFonts w:eastAsia="Calibri" w:cs="Arial"/>
          <w:spacing w:val="-6"/>
          <w:lang w:val="sr-Cyrl-RS"/>
        </w:rPr>
        <w:t>пита</w:t>
      </w:r>
      <w:r w:rsidRPr="001C7E1D">
        <w:rPr>
          <w:rFonts w:eastAsia="Calibri" w:cs="Arial"/>
          <w:spacing w:val="-6"/>
          <w:lang w:val="sr-Cyrl-RS"/>
        </w:rPr>
        <w:t>њ</w:t>
      </w:r>
      <w:r w:rsidR="007F3DB8" w:rsidRPr="001C7E1D">
        <w:rPr>
          <w:rFonts w:eastAsia="Calibri" w:cs="Arial"/>
          <w:spacing w:val="-6"/>
          <w:lang w:val="sr-Cyrl-RS"/>
        </w:rPr>
        <w:t>а</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проблеме</w:t>
      </w:r>
      <w:r w:rsidR="008B0B50" w:rsidRPr="001C7E1D">
        <w:rPr>
          <w:rFonts w:eastAsia="Calibri" w:cs="Arial"/>
          <w:spacing w:val="-6"/>
          <w:lang w:val="sr-Cyrl-RS"/>
        </w:rPr>
        <w:t xml:space="preserve"> </w:t>
      </w:r>
      <w:r w:rsidR="007F3DB8" w:rsidRPr="001C7E1D">
        <w:rPr>
          <w:rFonts w:eastAsia="Calibri" w:cs="Arial"/>
          <w:spacing w:val="-6"/>
          <w:lang w:val="sr-Cyrl-RS"/>
        </w:rPr>
        <w:t>који</w:t>
      </w:r>
      <w:r w:rsidR="008B0B50" w:rsidRPr="001C7E1D">
        <w:rPr>
          <w:rFonts w:eastAsia="Calibri" w:cs="Arial"/>
          <w:spacing w:val="-6"/>
          <w:lang w:val="sr-Cyrl-RS"/>
        </w:rPr>
        <w:t xml:space="preserve"> </w:t>
      </w:r>
      <w:r w:rsidR="007F3DB8" w:rsidRPr="001C7E1D">
        <w:rPr>
          <w:rFonts w:eastAsia="Calibri" w:cs="Arial"/>
          <w:spacing w:val="-6"/>
          <w:lang w:val="sr-Cyrl-RS"/>
        </w:rPr>
        <w:t>морају</w:t>
      </w:r>
      <w:r w:rsidR="008B0B50" w:rsidRPr="001C7E1D">
        <w:rPr>
          <w:rFonts w:eastAsia="Calibri" w:cs="Arial"/>
          <w:spacing w:val="-6"/>
          <w:lang w:val="sr-Cyrl-RS"/>
        </w:rPr>
        <w:t xml:space="preserve"> </w:t>
      </w:r>
      <w:r w:rsidR="007F3DB8" w:rsidRPr="001C7E1D">
        <w:rPr>
          <w:rFonts w:eastAsia="Calibri" w:cs="Arial"/>
          <w:spacing w:val="-6"/>
          <w:lang w:val="sr-Cyrl-RS"/>
        </w:rPr>
        <w:t>бити</w:t>
      </w:r>
      <w:r w:rsidR="008B0B50" w:rsidRPr="001C7E1D">
        <w:rPr>
          <w:rFonts w:eastAsia="Calibri" w:cs="Arial"/>
          <w:spacing w:val="-6"/>
          <w:lang w:val="sr-Cyrl-RS"/>
        </w:rPr>
        <w:t xml:space="preserve"> </w:t>
      </w:r>
      <w:r w:rsidR="007F3DB8" w:rsidRPr="001C7E1D">
        <w:rPr>
          <w:rFonts w:eastAsia="Calibri" w:cs="Arial"/>
          <w:spacing w:val="-6"/>
          <w:lang w:val="sr-Cyrl-RS"/>
        </w:rPr>
        <w:t>откло</w:t>
      </w:r>
      <w:r w:rsidRPr="001C7E1D">
        <w:rPr>
          <w:rFonts w:eastAsia="Calibri" w:cs="Arial"/>
          <w:spacing w:val="-6"/>
          <w:lang w:val="sr-Cyrl-RS"/>
        </w:rPr>
        <w:t>њ</w:t>
      </w:r>
      <w:r w:rsidR="007F3DB8" w:rsidRPr="001C7E1D">
        <w:rPr>
          <w:rFonts w:eastAsia="Calibri" w:cs="Arial"/>
          <w:spacing w:val="-6"/>
          <w:lang w:val="sr-Cyrl-RS"/>
        </w:rPr>
        <w:t>ени</w:t>
      </w:r>
      <w:r w:rsidR="008B0B50" w:rsidRPr="001C7E1D">
        <w:rPr>
          <w:rFonts w:eastAsia="Calibri" w:cs="Arial"/>
          <w:spacing w:val="-6"/>
          <w:lang w:val="sr-Cyrl-RS"/>
        </w:rPr>
        <w:t xml:space="preserve">; </w:t>
      </w:r>
      <w:r w:rsidR="007F3DB8" w:rsidRPr="001C7E1D">
        <w:rPr>
          <w:rFonts w:eastAsia="Calibri" w:cs="Arial"/>
          <w:spacing w:val="-6"/>
          <w:lang w:val="sr-Cyrl-RS"/>
        </w:rPr>
        <w:t>као</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одлуке</w:t>
      </w:r>
      <w:r w:rsidR="008B0B50" w:rsidRPr="001C7E1D">
        <w:rPr>
          <w:rFonts w:eastAsia="Calibri" w:cs="Arial"/>
          <w:spacing w:val="-6"/>
          <w:lang w:val="sr-Cyrl-RS"/>
        </w:rPr>
        <w:t xml:space="preserve"> </w:t>
      </w:r>
      <w:r w:rsidR="007F3DB8" w:rsidRPr="001C7E1D">
        <w:rPr>
          <w:rFonts w:eastAsia="Calibri" w:cs="Arial"/>
          <w:spacing w:val="-6"/>
          <w:lang w:val="sr-Cyrl-RS"/>
        </w:rPr>
        <w:t>које</w:t>
      </w:r>
      <w:r w:rsidR="008B0B50" w:rsidRPr="001C7E1D">
        <w:rPr>
          <w:rFonts w:eastAsia="Calibri" w:cs="Arial"/>
          <w:spacing w:val="-6"/>
          <w:lang w:val="sr-Cyrl-RS"/>
        </w:rPr>
        <w:t xml:space="preserve"> </w:t>
      </w:r>
      <w:r w:rsidR="007F3DB8" w:rsidRPr="001C7E1D">
        <w:rPr>
          <w:rFonts w:eastAsia="Calibri" w:cs="Arial"/>
          <w:spacing w:val="-6"/>
          <w:lang w:val="sr-Cyrl-RS"/>
        </w:rPr>
        <w:t>су</w:t>
      </w:r>
      <w:r w:rsidR="008B0B50" w:rsidRPr="001C7E1D">
        <w:rPr>
          <w:rFonts w:eastAsia="Calibri" w:cs="Arial"/>
          <w:spacing w:val="-6"/>
          <w:lang w:val="sr-Cyrl-RS"/>
        </w:rPr>
        <w:t xml:space="preserve"> </w:t>
      </w:r>
      <w:r w:rsidR="007F3DB8" w:rsidRPr="001C7E1D">
        <w:rPr>
          <w:rFonts w:eastAsia="Calibri" w:cs="Arial"/>
          <w:spacing w:val="-6"/>
          <w:lang w:val="sr-Cyrl-RS"/>
        </w:rPr>
        <w:t>донете</w:t>
      </w:r>
      <w:r w:rsidR="008B0B50" w:rsidRPr="001C7E1D">
        <w:rPr>
          <w:rFonts w:eastAsia="Calibri" w:cs="Arial"/>
          <w:spacing w:val="-6"/>
          <w:lang w:val="sr-Cyrl-RS"/>
        </w:rPr>
        <w:t xml:space="preserve"> </w:t>
      </w:r>
      <w:r w:rsidR="007F3DB8" w:rsidRPr="001C7E1D">
        <w:rPr>
          <w:rFonts w:eastAsia="Calibri" w:cs="Arial"/>
          <w:spacing w:val="-6"/>
          <w:lang w:val="sr-Cyrl-RS"/>
        </w:rPr>
        <w:t>од</w:t>
      </w:r>
      <w:r w:rsidR="008B0B50" w:rsidRPr="001C7E1D">
        <w:rPr>
          <w:rFonts w:eastAsia="Calibri" w:cs="Arial"/>
          <w:spacing w:val="-6"/>
          <w:lang w:val="sr-Cyrl-RS"/>
        </w:rPr>
        <w:t xml:space="preserve"> </w:t>
      </w:r>
      <w:r w:rsidR="007F3DB8" w:rsidRPr="001C7E1D">
        <w:rPr>
          <w:rFonts w:eastAsia="Calibri" w:cs="Arial"/>
          <w:spacing w:val="-6"/>
          <w:lang w:val="sr-Cyrl-RS"/>
        </w:rPr>
        <w:t>стране</w:t>
      </w:r>
      <w:r w:rsidR="008B0B50" w:rsidRPr="001C7E1D">
        <w:rPr>
          <w:rFonts w:eastAsia="Calibri" w:cs="Arial"/>
          <w:spacing w:val="-6"/>
          <w:lang w:val="sr-Cyrl-RS"/>
        </w:rPr>
        <w:t xml:space="preserve"> </w:t>
      </w:r>
      <w:r w:rsidR="007F3DB8" w:rsidRPr="001C7E1D">
        <w:rPr>
          <w:rFonts w:eastAsia="Calibri" w:cs="Arial"/>
          <w:spacing w:val="-6"/>
          <w:lang w:val="sr-Cyrl-RS"/>
        </w:rPr>
        <w:t>к</w:t>
      </w:r>
      <w:r w:rsidRPr="001C7E1D">
        <w:rPr>
          <w:rFonts w:eastAsia="Calibri" w:cs="Arial"/>
          <w:spacing w:val="-6"/>
          <w:lang w:val="sr-Cyrl-RS"/>
        </w:rPr>
        <w:t>љ</w:t>
      </w:r>
      <w:r w:rsidR="007F3DB8" w:rsidRPr="001C7E1D">
        <w:rPr>
          <w:rFonts w:eastAsia="Calibri" w:cs="Arial"/>
          <w:spacing w:val="-6"/>
          <w:lang w:val="sr-Cyrl-RS"/>
        </w:rPr>
        <w:t>учних</w:t>
      </w:r>
      <w:r w:rsidR="008B0B50" w:rsidRPr="001C7E1D">
        <w:rPr>
          <w:rFonts w:eastAsia="Calibri" w:cs="Arial"/>
          <w:spacing w:val="-6"/>
          <w:lang w:val="sr-Cyrl-RS"/>
        </w:rPr>
        <w:t xml:space="preserve"> </w:t>
      </w:r>
      <w:r w:rsidR="007F3DB8" w:rsidRPr="001C7E1D">
        <w:rPr>
          <w:rFonts w:eastAsia="Calibri" w:cs="Arial"/>
          <w:spacing w:val="-6"/>
          <w:lang w:val="sr-Cyrl-RS"/>
        </w:rPr>
        <w:t>актера</w:t>
      </w:r>
      <w:r w:rsidR="008B0B50" w:rsidRPr="001C7E1D">
        <w:rPr>
          <w:rFonts w:eastAsia="Calibri" w:cs="Arial"/>
          <w:spacing w:val="-6"/>
          <w:lang w:val="sr-Cyrl-RS"/>
        </w:rPr>
        <w:t xml:space="preserve"> </w:t>
      </w:r>
      <w:r w:rsidR="007F3DB8" w:rsidRPr="001C7E1D">
        <w:rPr>
          <w:rFonts w:eastAsia="Calibri" w:cs="Arial"/>
          <w:spacing w:val="-6"/>
          <w:lang w:val="sr-Cyrl-RS"/>
        </w:rPr>
        <w:t>како</w:t>
      </w:r>
      <w:r w:rsidR="008B0B50" w:rsidRPr="001C7E1D">
        <w:rPr>
          <w:rFonts w:eastAsia="Calibri" w:cs="Arial"/>
          <w:spacing w:val="-6"/>
          <w:lang w:val="sr-Cyrl-RS"/>
        </w:rPr>
        <w:t xml:space="preserve"> </w:t>
      </w:r>
      <w:r w:rsidR="007F3DB8" w:rsidRPr="001C7E1D">
        <w:rPr>
          <w:rFonts w:eastAsia="Calibri" w:cs="Arial"/>
          <w:spacing w:val="-6"/>
          <w:lang w:val="sr-Cyrl-RS"/>
        </w:rPr>
        <w:t>би</w:t>
      </w:r>
      <w:r w:rsidR="008B0B50" w:rsidRPr="001C7E1D">
        <w:rPr>
          <w:rFonts w:eastAsia="Calibri" w:cs="Arial"/>
          <w:spacing w:val="-6"/>
          <w:lang w:val="sr-Cyrl-RS"/>
        </w:rPr>
        <w:t xml:space="preserve"> </w:t>
      </w:r>
      <w:r w:rsidR="007F3DB8" w:rsidRPr="001C7E1D">
        <w:rPr>
          <w:rFonts w:eastAsia="Calibri" w:cs="Arial"/>
          <w:spacing w:val="-6"/>
          <w:lang w:val="sr-Cyrl-RS"/>
        </w:rPr>
        <w:t>се</w:t>
      </w:r>
      <w:r w:rsidR="008B0B50" w:rsidRPr="001C7E1D">
        <w:rPr>
          <w:rFonts w:eastAsia="Calibri" w:cs="Arial"/>
          <w:spacing w:val="-6"/>
          <w:lang w:val="sr-Cyrl-RS"/>
        </w:rPr>
        <w:t xml:space="preserve"> </w:t>
      </w:r>
      <w:r w:rsidR="007F3DB8" w:rsidRPr="001C7E1D">
        <w:rPr>
          <w:rFonts w:eastAsia="Calibri" w:cs="Arial"/>
          <w:spacing w:val="-6"/>
          <w:lang w:val="sr-Cyrl-RS"/>
        </w:rPr>
        <w:t>отклонили</w:t>
      </w:r>
      <w:r w:rsidR="008B0B50" w:rsidRPr="001C7E1D">
        <w:rPr>
          <w:rFonts w:eastAsia="Calibri" w:cs="Arial"/>
          <w:spacing w:val="-6"/>
          <w:lang w:val="sr-Cyrl-RS"/>
        </w:rPr>
        <w:t xml:space="preserve"> </w:t>
      </w:r>
      <w:r w:rsidR="007F3DB8" w:rsidRPr="001C7E1D">
        <w:rPr>
          <w:rFonts w:eastAsia="Calibri" w:cs="Arial"/>
          <w:spacing w:val="-6"/>
          <w:lang w:val="sr-Cyrl-RS"/>
        </w:rPr>
        <w:t>актуелни</w:t>
      </w:r>
      <w:r w:rsidR="008B0B50" w:rsidRPr="001C7E1D">
        <w:rPr>
          <w:rFonts w:eastAsia="Calibri" w:cs="Arial"/>
          <w:spacing w:val="-6"/>
          <w:lang w:val="sr-Cyrl-RS"/>
        </w:rPr>
        <w:t xml:space="preserve"> </w:t>
      </w:r>
      <w:r w:rsidR="007F3DB8" w:rsidRPr="001C7E1D">
        <w:rPr>
          <w:rFonts w:eastAsia="Calibri" w:cs="Arial"/>
          <w:spacing w:val="-6"/>
          <w:lang w:val="sr-Cyrl-RS"/>
        </w:rPr>
        <w:t>проблеми</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унапредило</w:t>
      </w:r>
      <w:r w:rsidR="008B0B50" w:rsidRPr="001C7E1D">
        <w:rPr>
          <w:rFonts w:eastAsia="Calibri" w:cs="Arial"/>
          <w:spacing w:val="-6"/>
          <w:lang w:val="sr-Cyrl-RS"/>
        </w:rPr>
        <w:t xml:space="preserve"> </w:t>
      </w:r>
      <w:r w:rsidR="007F3DB8" w:rsidRPr="001C7E1D">
        <w:rPr>
          <w:rFonts w:eastAsia="Calibri" w:cs="Arial"/>
          <w:spacing w:val="-6"/>
          <w:lang w:val="sr-Cyrl-RS"/>
        </w:rPr>
        <w:t>спровође</w:t>
      </w:r>
      <w:r w:rsidRPr="001C7E1D">
        <w:rPr>
          <w:rFonts w:eastAsia="Calibri" w:cs="Arial"/>
          <w:spacing w:val="-6"/>
          <w:lang w:val="sr-Cyrl-RS"/>
        </w:rPr>
        <w:t>њ</w:t>
      </w:r>
      <w:r w:rsidR="007F3DB8" w:rsidRPr="001C7E1D">
        <w:rPr>
          <w:rFonts w:eastAsia="Calibri" w:cs="Arial"/>
          <w:spacing w:val="-6"/>
          <w:lang w:val="sr-Cyrl-RS"/>
        </w:rPr>
        <w:t>е</w:t>
      </w:r>
      <w:r w:rsidR="008B0B50" w:rsidRPr="001C7E1D">
        <w:rPr>
          <w:rFonts w:eastAsia="Calibri" w:cs="Arial"/>
          <w:spacing w:val="-6"/>
          <w:lang w:val="sr-Cyrl-RS"/>
        </w:rPr>
        <w:t xml:space="preserve"> </w:t>
      </w:r>
      <w:r w:rsidR="007F3DB8" w:rsidRPr="001C7E1D">
        <w:rPr>
          <w:rFonts w:eastAsia="Calibri" w:cs="Arial"/>
          <w:spacing w:val="-6"/>
          <w:lang w:val="sr-Cyrl-RS"/>
        </w:rPr>
        <w:t>Пројекта</w:t>
      </w:r>
      <w:r w:rsidR="008B0B50" w:rsidRPr="001C7E1D">
        <w:rPr>
          <w:rFonts w:eastAsia="Calibri" w:cs="Arial"/>
          <w:spacing w:val="-6"/>
          <w:lang w:val="sr-Cyrl-RS"/>
        </w:rPr>
        <w:t>.</w:t>
      </w:r>
    </w:p>
    <w:p w14:paraId="37CFF8D8" w14:textId="77777777" w:rsidR="00D05626" w:rsidRPr="001C7E1D" w:rsidRDefault="00D05626" w:rsidP="00124A1D">
      <w:pPr>
        <w:spacing w:before="0"/>
        <w:rPr>
          <w:rFonts w:eastAsia="Calibri" w:cs="Arial"/>
          <w:spacing w:val="-6"/>
          <w:lang w:val="sr-Cyrl-RS"/>
        </w:rPr>
      </w:pPr>
    </w:p>
    <w:p w14:paraId="408A576D"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Први</w:t>
      </w:r>
      <w:r w:rsidR="008B0B50" w:rsidRPr="001C7E1D">
        <w:rPr>
          <w:rFonts w:eastAsia="Calibri" w:cs="Arial"/>
          <w:spacing w:val="-6"/>
          <w:lang w:val="sr-Cyrl-RS"/>
        </w:rPr>
        <w:t xml:space="preserve"> </w:t>
      </w:r>
      <w:r w:rsidRPr="001C7E1D">
        <w:rPr>
          <w:rFonts w:eastAsia="Calibri" w:cs="Arial"/>
          <w:spacing w:val="-6"/>
          <w:lang w:val="sr-Cyrl-RS"/>
        </w:rPr>
        <w:t>квартални</w:t>
      </w:r>
      <w:r w:rsidR="008B0B50" w:rsidRPr="001C7E1D">
        <w:rPr>
          <w:rFonts w:eastAsia="Calibri" w:cs="Arial"/>
          <w:spacing w:val="-6"/>
          <w:lang w:val="sr-Cyrl-RS"/>
        </w:rPr>
        <w:t xml:space="preserve"> </w:t>
      </w:r>
      <w:r w:rsidRPr="001C7E1D">
        <w:rPr>
          <w:rFonts w:eastAsia="Calibri" w:cs="Arial"/>
          <w:spacing w:val="-6"/>
          <w:lang w:val="sr-Cyrl-RS"/>
        </w:rPr>
        <w:t>извештај</w:t>
      </w:r>
      <w:r w:rsidR="008B0B50" w:rsidRPr="001C7E1D">
        <w:rPr>
          <w:rFonts w:eastAsia="Calibri" w:cs="Arial"/>
          <w:spacing w:val="-6"/>
          <w:lang w:val="sr-Cyrl-RS"/>
        </w:rPr>
        <w:t xml:space="preserve"> </w:t>
      </w:r>
      <w:r w:rsidRPr="001C7E1D">
        <w:rPr>
          <w:rFonts w:eastAsia="Calibri" w:cs="Arial"/>
          <w:spacing w:val="-6"/>
          <w:lang w:val="sr-Cyrl-RS"/>
        </w:rPr>
        <w:t>Пружалац</w:t>
      </w:r>
      <w:r w:rsidR="000A7B83" w:rsidRPr="001C7E1D">
        <w:rPr>
          <w:rFonts w:eastAsia="Calibri" w:cs="Arial"/>
          <w:spacing w:val="-6"/>
          <w:lang w:val="sr-Cyrl-RS"/>
        </w:rPr>
        <w:t xml:space="preserve"> </w:t>
      </w:r>
      <w:r w:rsidRPr="001C7E1D">
        <w:rPr>
          <w:rFonts w:eastAsia="Calibri" w:cs="Arial"/>
          <w:spacing w:val="-6"/>
          <w:lang w:val="sr-Cyrl-RS"/>
        </w:rPr>
        <w:t>услуге</w:t>
      </w:r>
      <w:r w:rsidR="008B0B50" w:rsidRPr="001C7E1D">
        <w:rPr>
          <w:rFonts w:eastAsia="Calibri" w:cs="Arial"/>
          <w:spacing w:val="-6"/>
          <w:lang w:val="sr-Cyrl-RS"/>
        </w:rPr>
        <w:t xml:space="preserve"> </w:t>
      </w:r>
      <w:r w:rsidRPr="001C7E1D">
        <w:rPr>
          <w:rFonts w:eastAsia="Calibri" w:cs="Arial"/>
          <w:spacing w:val="-6"/>
          <w:lang w:val="sr-Cyrl-RS"/>
        </w:rPr>
        <w:t>ће</w:t>
      </w:r>
      <w:r w:rsidR="008B0B50" w:rsidRPr="001C7E1D">
        <w:rPr>
          <w:rFonts w:eastAsia="Calibri" w:cs="Arial"/>
          <w:spacing w:val="-6"/>
          <w:lang w:val="sr-Cyrl-RS"/>
        </w:rPr>
        <w:t xml:space="preserve"> </w:t>
      </w:r>
      <w:r w:rsidRPr="001C7E1D">
        <w:rPr>
          <w:rFonts w:eastAsia="Calibri" w:cs="Arial"/>
          <w:spacing w:val="-6"/>
          <w:lang w:val="sr-Cyrl-RS"/>
        </w:rPr>
        <w:t>доставити</w:t>
      </w:r>
      <w:r w:rsidR="008B0B50" w:rsidRPr="001C7E1D">
        <w:rPr>
          <w:rFonts w:eastAsia="Calibri" w:cs="Arial"/>
          <w:spacing w:val="-6"/>
          <w:lang w:val="sr-Cyrl-RS"/>
        </w:rPr>
        <w:t xml:space="preserve"> </w:t>
      </w:r>
      <w:r w:rsidRPr="001C7E1D">
        <w:rPr>
          <w:rFonts w:eastAsia="Calibri" w:cs="Arial"/>
          <w:spacing w:val="-6"/>
          <w:lang w:val="sr-Cyrl-RS"/>
        </w:rPr>
        <w:t>Наручиоцу</w:t>
      </w:r>
      <w:r w:rsidR="008B0B50" w:rsidRPr="001C7E1D">
        <w:rPr>
          <w:rFonts w:eastAsia="Calibri" w:cs="Arial"/>
          <w:spacing w:val="-6"/>
          <w:lang w:val="sr-Cyrl-RS"/>
        </w:rPr>
        <w:t xml:space="preserve"> </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року</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7 (</w:t>
      </w:r>
      <w:r w:rsidRPr="001C7E1D">
        <w:rPr>
          <w:rFonts w:eastAsia="Calibri" w:cs="Arial"/>
          <w:spacing w:val="-6"/>
          <w:lang w:val="sr-Cyrl-RS"/>
        </w:rPr>
        <w:t>седам</w:t>
      </w:r>
      <w:r w:rsidR="008B0B50" w:rsidRPr="001C7E1D">
        <w:rPr>
          <w:rFonts w:eastAsia="Calibri" w:cs="Arial"/>
          <w:spacing w:val="-6"/>
          <w:lang w:val="sr-Cyrl-RS"/>
        </w:rPr>
        <w:t xml:space="preserve">) </w:t>
      </w:r>
      <w:r w:rsidRPr="001C7E1D">
        <w:rPr>
          <w:rFonts w:eastAsia="Calibri" w:cs="Arial"/>
          <w:spacing w:val="-6"/>
          <w:lang w:val="sr-Cyrl-RS"/>
        </w:rPr>
        <w:t>дана</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w:t>
      </w:r>
      <w:r w:rsidRPr="001C7E1D">
        <w:rPr>
          <w:rFonts w:eastAsia="Calibri" w:cs="Arial"/>
          <w:spacing w:val="-6"/>
          <w:lang w:val="sr-Cyrl-RS"/>
        </w:rPr>
        <w:t>истека</w:t>
      </w:r>
      <w:r w:rsidR="008B0B50" w:rsidRPr="001C7E1D">
        <w:rPr>
          <w:rFonts w:eastAsia="Calibri" w:cs="Arial"/>
          <w:spacing w:val="-6"/>
          <w:lang w:val="sr-Cyrl-RS"/>
        </w:rPr>
        <w:t xml:space="preserve"> </w:t>
      </w:r>
      <w:r w:rsidRPr="001C7E1D">
        <w:rPr>
          <w:rFonts w:eastAsia="Calibri" w:cs="Arial"/>
          <w:spacing w:val="-6"/>
          <w:lang w:val="sr-Cyrl-RS"/>
        </w:rPr>
        <w:t>првог</w:t>
      </w:r>
      <w:r w:rsidR="008B0B50" w:rsidRPr="001C7E1D">
        <w:rPr>
          <w:rFonts w:eastAsia="Calibri" w:cs="Arial"/>
          <w:spacing w:val="-6"/>
          <w:lang w:val="sr-Cyrl-RS"/>
        </w:rPr>
        <w:t xml:space="preserve"> </w:t>
      </w:r>
      <w:r w:rsidRPr="001C7E1D">
        <w:rPr>
          <w:rFonts w:eastAsia="Calibri" w:cs="Arial"/>
          <w:spacing w:val="-6"/>
          <w:lang w:val="sr-Cyrl-RS"/>
        </w:rPr>
        <w:t>календарског</w:t>
      </w:r>
      <w:r w:rsidR="00CC05E6" w:rsidRPr="001C7E1D">
        <w:rPr>
          <w:rFonts w:eastAsia="Calibri" w:cs="Arial"/>
          <w:spacing w:val="-6"/>
          <w:lang w:val="sr-Cyrl-RS"/>
        </w:rPr>
        <w:t xml:space="preserve"> </w:t>
      </w:r>
      <w:r w:rsidRPr="001C7E1D">
        <w:rPr>
          <w:rFonts w:eastAsia="Calibri" w:cs="Arial"/>
          <w:spacing w:val="-6"/>
          <w:lang w:val="sr-Cyrl-RS"/>
        </w:rPr>
        <w:t>квартала</w:t>
      </w:r>
      <w:r w:rsidR="008B0B50" w:rsidRPr="001C7E1D">
        <w:rPr>
          <w:rFonts w:eastAsia="Calibri" w:cs="Arial"/>
          <w:spacing w:val="-6"/>
          <w:lang w:val="sr-Cyrl-RS"/>
        </w:rPr>
        <w:t xml:space="preserve"> (</w:t>
      </w:r>
      <w:r w:rsidRPr="001C7E1D">
        <w:rPr>
          <w:rFonts w:eastAsia="Calibri" w:cs="Arial"/>
          <w:spacing w:val="-6"/>
          <w:lang w:val="sr-Cyrl-RS"/>
        </w:rPr>
        <w:t>три</w:t>
      </w:r>
      <w:r w:rsidR="008B0B50" w:rsidRPr="001C7E1D">
        <w:rPr>
          <w:rFonts w:eastAsia="Calibri" w:cs="Arial"/>
          <w:spacing w:val="-6"/>
          <w:lang w:val="sr-Cyrl-RS"/>
        </w:rPr>
        <w:t xml:space="preserve"> </w:t>
      </w:r>
      <w:r w:rsidRPr="001C7E1D">
        <w:rPr>
          <w:rFonts w:eastAsia="Calibri" w:cs="Arial"/>
          <w:spacing w:val="-6"/>
          <w:lang w:val="sr-Cyrl-RS"/>
        </w:rPr>
        <w:t>месеца</w:t>
      </w:r>
      <w:r w:rsidR="008B0B50" w:rsidRPr="001C7E1D">
        <w:rPr>
          <w:rFonts w:eastAsia="Calibri" w:cs="Arial"/>
          <w:spacing w:val="-6"/>
          <w:lang w:val="sr-Cyrl-RS"/>
        </w:rPr>
        <w:t xml:space="preserve">) </w:t>
      </w:r>
      <w:r w:rsidRPr="001C7E1D">
        <w:rPr>
          <w:rFonts w:eastAsia="Calibri" w:cs="Arial"/>
          <w:spacing w:val="-6"/>
          <w:lang w:val="sr-Cyrl-RS"/>
        </w:rPr>
        <w:t>од</w:t>
      </w:r>
      <w:r w:rsidR="00AE3FD8" w:rsidRPr="001C7E1D">
        <w:rPr>
          <w:rFonts w:eastAsia="Calibri" w:cs="Arial"/>
          <w:spacing w:val="-6"/>
          <w:lang w:val="sr-Cyrl-RS"/>
        </w:rPr>
        <w:t xml:space="preserve"> </w:t>
      </w:r>
      <w:r w:rsidRPr="001C7E1D">
        <w:rPr>
          <w:rFonts w:eastAsia="Calibri" w:cs="Arial"/>
          <w:spacing w:val="-6"/>
          <w:lang w:val="sr-Cyrl-RS"/>
        </w:rPr>
        <w:t>дана</w:t>
      </w:r>
      <w:r w:rsidR="008B0B50" w:rsidRPr="001C7E1D">
        <w:rPr>
          <w:rFonts w:eastAsia="Calibri" w:cs="Arial"/>
          <w:spacing w:val="-6"/>
          <w:lang w:val="sr-Cyrl-RS"/>
        </w:rPr>
        <w:t xml:space="preserve"> </w:t>
      </w:r>
      <w:r w:rsidRPr="001C7E1D">
        <w:rPr>
          <w:rFonts w:eastAsia="Calibri" w:cs="Arial"/>
          <w:spacing w:val="-6"/>
          <w:lang w:val="sr-Cyrl-RS"/>
        </w:rPr>
        <w:t>ступа</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Уговора</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снагу</w:t>
      </w:r>
      <w:r w:rsidR="00CC05E6" w:rsidRPr="001C7E1D">
        <w:rPr>
          <w:rFonts w:eastAsia="Calibri" w:cs="Arial"/>
          <w:spacing w:val="-6"/>
          <w:lang w:val="sr-Cyrl-RS"/>
        </w:rPr>
        <w:t>(</w:t>
      </w:r>
      <w:r w:rsidRPr="001C7E1D">
        <w:rPr>
          <w:rFonts w:eastAsia="Calibri" w:cs="Arial"/>
          <w:spacing w:val="-6"/>
          <w:lang w:val="sr-Cyrl-RS"/>
        </w:rPr>
        <w:t>календарски</w:t>
      </w:r>
      <w:r w:rsidR="00CC05E6" w:rsidRPr="001C7E1D">
        <w:rPr>
          <w:rFonts w:eastAsia="Calibri" w:cs="Arial"/>
          <w:spacing w:val="-6"/>
          <w:lang w:val="sr-Cyrl-RS"/>
        </w:rPr>
        <w:t xml:space="preserve"> </w:t>
      </w:r>
      <w:r w:rsidRPr="001C7E1D">
        <w:rPr>
          <w:rFonts w:eastAsia="Calibri" w:cs="Arial"/>
          <w:spacing w:val="-6"/>
          <w:lang w:val="sr-Cyrl-RS"/>
        </w:rPr>
        <w:t>квартали</w:t>
      </w:r>
      <w:r w:rsidR="00CC05E6" w:rsidRPr="001C7E1D">
        <w:rPr>
          <w:rFonts w:eastAsia="Calibri" w:cs="Arial"/>
          <w:spacing w:val="-6"/>
          <w:lang w:val="sr-Cyrl-RS"/>
        </w:rPr>
        <w:t xml:space="preserve"> </w:t>
      </w:r>
      <w:r w:rsidRPr="001C7E1D">
        <w:rPr>
          <w:rFonts w:eastAsia="Calibri" w:cs="Arial"/>
          <w:spacing w:val="-6"/>
          <w:lang w:val="sr-Cyrl-RS"/>
        </w:rPr>
        <w:t>су</w:t>
      </w:r>
      <w:r w:rsidR="00CC05E6" w:rsidRPr="001C7E1D">
        <w:rPr>
          <w:rFonts w:eastAsia="Calibri" w:cs="Arial"/>
          <w:spacing w:val="-6"/>
          <w:lang w:val="sr-Cyrl-RS"/>
        </w:rPr>
        <w:t xml:space="preserve"> 01.01.-31.03.;01.04.-30.06.;01.07.-30.09.;01.10.-31.12)</w:t>
      </w:r>
    </w:p>
    <w:p w14:paraId="1648CC17" w14:textId="77777777" w:rsidR="00D05626" w:rsidRPr="001C7E1D" w:rsidRDefault="00D05626" w:rsidP="00124A1D">
      <w:pPr>
        <w:spacing w:before="0"/>
        <w:rPr>
          <w:rFonts w:eastAsia="Calibri" w:cs="Arial"/>
          <w:spacing w:val="-6"/>
          <w:highlight w:val="yellow"/>
          <w:lang w:val="sr-Cyrl-RS"/>
        </w:rPr>
      </w:pPr>
    </w:p>
    <w:p w14:paraId="01CA3985" w14:textId="77777777" w:rsidR="00017E28" w:rsidRPr="001C7E1D" w:rsidRDefault="00AE3FD8" w:rsidP="00AE3FD8">
      <w:pPr>
        <w:spacing w:before="0"/>
        <w:rPr>
          <w:rFonts w:eastAsia="Calibri" w:cs="Arial"/>
          <w:spacing w:val="-6"/>
          <w:lang w:val="sr-Cyrl-RS"/>
        </w:rPr>
      </w:pPr>
      <w:r w:rsidRPr="001C7E1D">
        <w:rPr>
          <w:rFonts w:eastAsia="Calibri" w:cs="Arial"/>
          <w:color w:val="00B050"/>
          <w:spacing w:val="-6"/>
          <w:lang w:val="sr-Cyrl-RS"/>
        </w:rPr>
        <w:t xml:space="preserve"> </w:t>
      </w:r>
      <w:r w:rsidR="007F3DB8" w:rsidRPr="001C7E1D">
        <w:rPr>
          <w:rFonts w:eastAsia="Calibri" w:cs="Arial"/>
          <w:spacing w:val="-6"/>
          <w:lang w:val="sr-Cyrl-RS"/>
        </w:rPr>
        <w:t>Потребно</w:t>
      </w:r>
      <w:r w:rsidR="008B0B50" w:rsidRPr="001C7E1D">
        <w:rPr>
          <w:rFonts w:eastAsia="Calibri" w:cs="Arial"/>
          <w:spacing w:val="-6"/>
          <w:lang w:val="sr-Cyrl-RS"/>
        </w:rPr>
        <w:t xml:space="preserve"> </w:t>
      </w:r>
      <w:r w:rsidR="007F3DB8" w:rsidRPr="001C7E1D">
        <w:rPr>
          <w:rFonts w:eastAsia="Calibri" w:cs="Arial"/>
          <w:spacing w:val="-6"/>
          <w:lang w:val="sr-Cyrl-RS"/>
        </w:rPr>
        <w:t>је</w:t>
      </w:r>
      <w:r w:rsidR="008B0B50" w:rsidRPr="001C7E1D">
        <w:rPr>
          <w:rFonts w:eastAsia="Calibri" w:cs="Arial"/>
          <w:spacing w:val="-6"/>
          <w:lang w:val="sr-Cyrl-RS"/>
        </w:rPr>
        <w:t xml:space="preserve"> </w:t>
      </w:r>
      <w:r w:rsidR="007F3DB8" w:rsidRPr="001C7E1D">
        <w:rPr>
          <w:rFonts w:eastAsia="Calibri" w:cs="Arial"/>
          <w:spacing w:val="-6"/>
          <w:lang w:val="sr-Cyrl-RS"/>
        </w:rPr>
        <w:t>да</w:t>
      </w:r>
      <w:r w:rsidR="00AD32FF" w:rsidRPr="001C7E1D">
        <w:rPr>
          <w:rFonts w:eastAsia="Calibri" w:cs="Arial"/>
          <w:spacing w:val="-6"/>
          <w:lang w:val="sr-Cyrl-RS"/>
        </w:rPr>
        <w:t xml:space="preserve"> </w:t>
      </w:r>
      <w:r w:rsidR="007F3DB8" w:rsidRPr="001C7E1D">
        <w:rPr>
          <w:rFonts w:eastAsia="Calibri" w:cs="Arial"/>
          <w:spacing w:val="-6"/>
          <w:lang w:val="sr-Cyrl-RS"/>
        </w:rPr>
        <w:t>Квартални</w:t>
      </w:r>
      <w:r w:rsidR="00AD32FF" w:rsidRPr="001C7E1D">
        <w:rPr>
          <w:rFonts w:eastAsia="Calibri" w:cs="Arial"/>
          <w:spacing w:val="-6"/>
          <w:lang w:val="sr-Cyrl-RS"/>
        </w:rPr>
        <w:t xml:space="preserve"> </w:t>
      </w:r>
      <w:r w:rsidR="007F3DB8" w:rsidRPr="001C7E1D">
        <w:rPr>
          <w:rFonts w:eastAsia="Calibri" w:cs="Arial"/>
          <w:spacing w:val="-6"/>
          <w:lang w:val="sr-Cyrl-RS"/>
        </w:rPr>
        <w:t>извештај</w:t>
      </w:r>
      <w:r w:rsidR="008B0B50" w:rsidRPr="001C7E1D">
        <w:rPr>
          <w:rFonts w:eastAsia="Calibri" w:cs="Arial"/>
          <w:spacing w:val="-6"/>
          <w:lang w:val="sr-Cyrl-RS"/>
        </w:rPr>
        <w:t xml:space="preserve">, </w:t>
      </w:r>
      <w:r w:rsidR="007F3DB8" w:rsidRPr="001C7E1D">
        <w:rPr>
          <w:rFonts w:eastAsia="Calibri" w:cs="Arial"/>
          <w:spacing w:val="-6"/>
          <w:lang w:val="sr-Cyrl-RS"/>
        </w:rPr>
        <w:t>између</w:t>
      </w:r>
      <w:r w:rsidR="008B0B50" w:rsidRPr="001C7E1D">
        <w:rPr>
          <w:rFonts w:eastAsia="Calibri" w:cs="Arial"/>
          <w:spacing w:val="-6"/>
          <w:lang w:val="sr-Cyrl-RS"/>
        </w:rPr>
        <w:t xml:space="preserve"> </w:t>
      </w:r>
      <w:r w:rsidR="007F3DB8" w:rsidRPr="001C7E1D">
        <w:rPr>
          <w:rFonts w:eastAsia="Calibri" w:cs="Arial"/>
          <w:spacing w:val="-6"/>
          <w:lang w:val="sr-Cyrl-RS"/>
        </w:rPr>
        <w:t>осталог</w:t>
      </w:r>
      <w:r w:rsidR="008B0B50" w:rsidRPr="001C7E1D">
        <w:rPr>
          <w:rFonts w:eastAsia="Calibri" w:cs="Arial"/>
          <w:spacing w:val="-6"/>
          <w:lang w:val="sr-Cyrl-RS"/>
        </w:rPr>
        <w:t xml:space="preserve">, </w:t>
      </w:r>
      <w:r w:rsidR="007F3DB8" w:rsidRPr="001C7E1D">
        <w:rPr>
          <w:rFonts w:eastAsia="Calibri" w:cs="Arial"/>
          <w:spacing w:val="-6"/>
          <w:lang w:val="sr-Cyrl-RS"/>
        </w:rPr>
        <w:t>садржи</w:t>
      </w:r>
      <w:r w:rsidR="008B0B50" w:rsidRPr="001C7E1D">
        <w:rPr>
          <w:rFonts w:eastAsia="Calibri" w:cs="Arial"/>
          <w:spacing w:val="-6"/>
          <w:lang w:val="sr-Cyrl-RS"/>
        </w:rPr>
        <w:t>:</w:t>
      </w:r>
    </w:p>
    <w:p w14:paraId="460D4868" w14:textId="77777777" w:rsidR="00B9380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426" w:hanging="426"/>
        <w:contextualSpacing w:val="0"/>
        <w:rPr>
          <w:rFonts w:ascii="Arial" w:hAnsi="Arial" w:cs="Arial"/>
          <w:lang w:val="sr-Cyrl-RS"/>
        </w:rPr>
      </w:pPr>
      <w:r w:rsidRPr="001C7E1D">
        <w:rPr>
          <w:rFonts w:ascii="Arial" w:hAnsi="Arial" w:cs="Arial"/>
          <w:lang w:val="sr-Cyrl-RS"/>
        </w:rPr>
        <w:t>преглед</w:t>
      </w:r>
      <w:r w:rsidR="00B93805" w:rsidRPr="001C7E1D">
        <w:rPr>
          <w:rFonts w:ascii="Arial" w:hAnsi="Arial" w:cs="Arial"/>
          <w:lang w:val="sr-Cyrl-RS"/>
        </w:rPr>
        <w:t xml:space="preserve"> </w:t>
      </w:r>
      <w:r w:rsidRPr="001C7E1D">
        <w:rPr>
          <w:rFonts w:ascii="Arial" w:hAnsi="Arial" w:cs="Arial"/>
          <w:lang w:val="sr-Cyrl-RS"/>
        </w:rPr>
        <w:t>активности</w:t>
      </w:r>
      <w:r w:rsidR="00B93805" w:rsidRPr="001C7E1D">
        <w:rPr>
          <w:rFonts w:ascii="Arial" w:hAnsi="Arial" w:cs="Arial"/>
          <w:lang w:val="sr-Cyrl-RS"/>
        </w:rPr>
        <w:t xml:space="preserve"> </w:t>
      </w:r>
      <w:r w:rsidRPr="001C7E1D">
        <w:rPr>
          <w:rFonts w:ascii="Arial" w:hAnsi="Arial" w:cs="Arial"/>
          <w:lang w:val="sr-Cyrl-RS"/>
        </w:rPr>
        <w:t>Пружаоца</w:t>
      </w:r>
      <w:r w:rsidR="00B93805" w:rsidRPr="001C7E1D">
        <w:rPr>
          <w:rFonts w:ascii="Arial" w:hAnsi="Arial" w:cs="Arial"/>
          <w:lang w:val="sr-Cyrl-RS"/>
        </w:rPr>
        <w:t xml:space="preserve"> </w:t>
      </w:r>
      <w:r w:rsidRPr="001C7E1D">
        <w:rPr>
          <w:rFonts w:ascii="Arial" w:hAnsi="Arial" w:cs="Arial"/>
          <w:lang w:val="sr-Cyrl-RS"/>
        </w:rPr>
        <w:t>услуге</w:t>
      </w:r>
      <w:r w:rsidR="00B93805" w:rsidRPr="001C7E1D">
        <w:rPr>
          <w:rFonts w:ascii="Arial" w:hAnsi="Arial" w:cs="Arial"/>
          <w:lang w:val="sr-Cyrl-RS"/>
        </w:rPr>
        <w:t xml:space="preserve">, </w:t>
      </w:r>
      <w:r w:rsidRPr="001C7E1D">
        <w:rPr>
          <w:rFonts w:ascii="Arial" w:hAnsi="Arial" w:cs="Arial"/>
          <w:lang w:val="sr-Cyrl-RS"/>
        </w:rPr>
        <w:t>са</w:t>
      </w:r>
      <w:r w:rsidR="00B93805" w:rsidRPr="001C7E1D">
        <w:rPr>
          <w:rFonts w:ascii="Arial" w:hAnsi="Arial" w:cs="Arial"/>
          <w:lang w:val="sr-Cyrl-RS"/>
        </w:rPr>
        <w:t xml:space="preserve"> </w:t>
      </w:r>
      <w:r w:rsidRPr="001C7E1D">
        <w:rPr>
          <w:rFonts w:ascii="Arial" w:hAnsi="Arial" w:cs="Arial"/>
          <w:lang w:val="sr-Cyrl-RS"/>
        </w:rPr>
        <w:t>тачно</w:t>
      </w:r>
      <w:r w:rsidR="00B93805" w:rsidRPr="001C7E1D">
        <w:rPr>
          <w:rFonts w:ascii="Arial" w:hAnsi="Arial" w:cs="Arial"/>
          <w:lang w:val="sr-Cyrl-RS"/>
        </w:rPr>
        <w:t xml:space="preserve"> </w:t>
      </w:r>
      <w:r w:rsidRPr="001C7E1D">
        <w:rPr>
          <w:rFonts w:ascii="Arial" w:hAnsi="Arial" w:cs="Arial"/>
          <w:lang w:val="sr-Cyrl-RS"/>
        </w:rPr>
        <w:t>наведеном</w:t>
      </w:r>
      <w:r w:rsidR="00B93805" w:rsidRPr="001C7E1D">
        <w:rPr>
          <w:rFonts w:ascii="Arial" w:hAnsi="Arial" w:cs="Arial"/>
          <w:lang w:val="sr-Cyrl-RS"/>
        </w:rPr>
        <w:t xml:space="preserve"> </w:t>
      </w:r>
      <w:r w:rsidRPr="001C7E1D">
        <w:rPr>
          <w:rFonts w:ascii="Arial" w:hAnsi="Arial" w:cs="Arial"/>
          <w:lang w:val="sr-Cyrl-RS"/>
        </w:rPr>
        <w:t>спецификацијом</w:t>
      </w:r>
      <w:r w:rsidR="00B93805" w:rsidRPr="001C7E1D">
        <w:rPr>
          <w:rFonts w:ascii="Arial" w:hAnsi="Arial" w:cs="Arial"/>
          <w:lang w:val="sr-Cyrl-RS"/>
        </w:rPr>
        <w:t xml:space="preserve"> </w:t>
      </w:r>
      <w:r w:rsidRPr="001C7E1D">
        <w:rPr>
          <w:rFonts w:ascii="Arial" w:hAnsi="Arial" w:cs="Arial"/>
          <w:lang w:val="sr-Cyrl-RS"/>
        </w:rPr>
        <w:t>човек</w:t>
      </w:r>
      <w:r w:rsidR="00B93805" w:rsidRPr="001C7E1D">
        <w:rPr>
          <w:rFonts w:ascii="Arial" w:hAnsi="Arial" w:cs="Arial"/>
          <w:lang w:val="sr-Cyrl-RS"/>
        </w:rPr>
        <w:t xml:space="preserve"> / </w:t>
      </w:r>
      <w:r w:rsidRPr="001C7E1D">
        <w:rPr>
          <w:rFonts w:ascii="Arial" w:hAnsi="Arial" w:cs="Arial"/>
          <w:lang w:val="sr-Cyrl-RS"/>
        </w:rPr>
        <w:t>дана</w:t>
      </w:r>
      <w:r w:rsidR="00B93805" w:rsidRPr="001C7E1D">
        <w:rPr>
          <w:rFonts w:ascii="Arial" w:hAnsi="Arial" w:cs="Arial"/>
          <w:lang w:val="sr-Cyrl-RS"/>
        </w:rPr>
        <w:t xml:space="preserve"> </w:t>
      </w:r>
      <w:r w:rsidRPr="001C7E1D">
        <w:rPr>
          <w:rFonts w:ascii="Arial" w:hAnsi="Arial" w:cs="Arial"/>
          <w:lang w:val="sr-Cyrl-RS"/>
        </w:rPr>
        <w:t>ангажованих</w:t>
      </w:r>
      <w:r w:rsidR="00B93805" w:rsidRPr="001C7E1D">
        <w:rPr>
          <w:rFonts w:ascii="Arial" w:hAnsi="Arial" w:cs="Arial"/>
          <w:lang w:val="sr-Cyrl-RS"/>
        </w:rPr>
        <w:t xml:space="preserve"> </w:t>
      </w:r>
      <w:r w:rsidRPr="001C7E1D">
        <w:rPr>
          <w:rFonts w:ascii="Arial" w:hAnsi="Arial" w:cs="Arial"/>
          <w:lang w:val="sr-Cyrl-RS"/>
        </w:rPr>
        <w:t>у</w:t>
      </w:r>
      <w:r w:rsidR="00B93805" w:rsidRPr="001C7E1D">
        <w:rPr>
          <w:rFonts w:ascii="Arial" w:hAnsi="Arial" w:cs="Arial"/>
          <w:lang w:val="sr-Cyrl-RS"/>
        </w:rPr>
        <w:t xml:space="preserve"> </w:t>
      </w:r>
      <w:r w:rsidRPr="001C7E1D">
        <w:rPr>
          <w:rFonts w:ascii="Arial" w:hAnsi="Arial" w:cs="Arial"/>
          <w:lang w:val="sr-Cyrl-RS"/>
        </w:rPr>
        <w:t>кварталу</w:t>
      </w:r>
      <w:r w:rsidR="00B93805" w:rsidRPr="001C7E1D">
        <w:rPr>
          <w:rFonts w:ascii="Arial" w:hAnsi="Arial" w:cs="Arial"/>
          <w:lang w:val="sr-Cyrl-RS"/>
        </w:rPr>
        <w:t xml:space="preserve"> </w:t>
      </w:r>
      <w:r w:rsidRPr="001C7E1D">
        <w:rPr>
          <w:rFonts w:ascii="Arial" w:hAnsi="Arial" w:cs="Arial"/>
          <w:lang w:val="sr-Cyrl-RS"/>
        </w:rPr>
        <w:t>за</w:t>
      </w:r>
      <w:r w:rsidR="00B93805" w:rsidRPr="001C7E1D">
        <w:rPr>
          <w:rFonts w:ascii="Arial" w:hAnsi="Arial" w:cs="Arial"/>
          <w:lang w:val="sr-Cyrl-RS"/>
        </w:rPr>
        <w:t xml:space="preserve"> </w:t>
      </w:r>
      <w:r w:rsidRPr="001C7E1D">
        <w:rPr>
          <w:rFonts w:ascii="Arial" w:hAnsi="Arial" w:cs="Arial"/>
          <w:lang w:val="sr-Cyrl-RS"/>
        </w:rPr>
        <w:t>који</w:t>
      </w:r>
      <w:r w:rsidR="00B93805" w:rsidRPr="001C7E1D">
        <w:rPr>
          <w:rFonts w:ascii="Arial" w:hAnsi="Arial" w:cs="Arial"/>
          <w:lang w:val="sr-Cyrl-RS"/>
        </w:rPr>
        <w:t xml:space="preserve"> </w:t>
      </w:r>
      <w:r w:rsidRPr="001C7E1D">
        <w:rPr>
          <w:rFonts w:ascii="Arial" w:hAnsi="Arial" w:cs="Arial"/>
          <w:lang w:val="sr-Cyrl-RS"/>
        </w:rPr>
        <w:t>се</w:t>
      </w:r>
      <w:r w:rsidR="00B93805" w:rsidRPr="001C7E1D">
        <w:rPr>
          <w:rFonts w:ascii="Arial" w:hAnsi="Arial" w:cs="Arial"/>
          <w:lang w:val="sr-Cyrl-RS"/>
        </w:rPr>
        <w:t xml:space="preserve"> </w:t>
      </w:r>
      <w:r w:rsidRPr="001C7E1D">
        <w:rPr>
          <w:rFonts w:ascii="Arial" w:hAnsi="Arial" w:cs="Arial"/>
          <w:lang w:val="sr-Cyrl-RS"/>
        </w:rPr>
        <w:t>подноси</w:t>
      </w:r>
      <w:r w:rsidR="00B93805" w:rsidRPr="001C7E1D">
        <w:rPr>
          <w:rFonts w:ascii="Arial" w:hAnsi="Arial" w:cs="Arial"/>
          <w:lang w:val="sr-Cyrl-RS"/>
        </w:rPr>
        <w:t xml:space="preserve"> </w:t>
      </w:r>
      <w:r w:rsidRPr="001C7E1D">
        <w:rPr>
          <w:rFonts w:ascii="Arial" w:hAnsi="Arial" w:cs="Arial"/>
          <w:lang w:val="sr-Cyrl-RS"/>
        </w:rPr>
        <w:t>извештај</w:t>
      </w:r>
      <w:r w:rsidR="00B93805" w:rsidRPr="001C7E1D">
        <w:rPr>
          <w:rFonts w:ascii="Arial" w:hAnsi="Arial" w:cs="Arial"/>
          <w:lang w:val="sr-Cyrl-RS"/>
        </w:rPr>
        <w:t xml:space="preserve">, </w:t>
      </w:r>
      <w:r w:rsidRPr="001C7E1D">
        <w:rPr>
          <w:rFonts w:ascii="Arial" w:hAnsi="Arial" w:cs="Arial"/>
          <w:lang w:val="sr-Cyrl-RS"/>
        </w:rPr>
        <w:t>ук</w:t>
      </w:r>
      <w:r w:rsidR="00D0241E" w:rsidRPr="001C7E1D">
        <w:rPr>
          <w:rFonts w:ascii="Arial" w:hAnsi="Arial" w:cs="Arial"/>
          <w:lang w:val="sr-Cyrl-RS"/>
        </w:rPr>
        <w:t>љ</w:t>
      </w:r>
      <w:r w:rsidRPr="001C7E1D">
        <w:rPr>
          <w:rFonts w:ascii="Arial" w:hAnsi="Arial" w:cs="Arial"/>
          <w:lang w:val="sr-Cyrl-RS"/>
        </w:rPr>
        <w:t>учујући</w:t>
      </w:r>
      <w:r w:rsidR="00B93805" w:rsidRPr="001C7E1D">
        <w:rPr>
          <w:rFonts w:ascii="Arial" w:hAnsi="Arial" w:cs="Arial"/>
          <w:lang w:val="sr-Cyrl-RS"/>
        </w:rPr>
        <w:t xml:space="preserve"> </w:t>
      </w:r>
      <w:r w:rsidRPr="001C7E1D">
        <w:rPr>
          <w:rFonts w:ascii="Arial" w:hAnsi="Arial" w:cs="Arial"/>
          <w:lang w:val="sr-Cyrl-RS"/>
        </w:rPr>
        <w:t>доказане</w:t>
      </w:r>
      <w:r w:rsidR="00B93805" w:rsidRPr="001C7E1D">
        <w:rPr>
          <w:rFonts w:ascii="Arial" w:hAnsi="Arial" w:cs="Arial"/>
          <w:lang w:val="sr-Cyrl-RS"/>
        </w:rPr>
        <w:t xml:space="preserve"> </w:t>
      </w:r>
      <w:r w:rsidRPr="001C7E1D">
        <w:rPr>
          <w:rFonts w:ascii="Arial" w:hAnsi="Arial" w:cs="Arial"/>
          <w:lang w:val="sr-Cyrl-RS"/>
        </w:rPr>
        <w:t>трошкове</w:t>
      </w:r>
      <w:r w:rsidR="00B93805" w:rsidRPr="001C7E1D">
        <w:rPr>
          <w:rFonts w:ascii="Arial" w:hAnsi="Arial" w:cs="Arial"/>
          <w:lang w:val="sr-Cyrl-RS"/>
        </w:rPr>
        <w:t xml:space="preserve"> </w:t>
      </w:r>
      <w:r w:rsidRPr="001C7E1D">
        <w:rPr>
          <w:rFonts w:ascii="Arial" w:hAnsi="Arial" w:cs="Arial"/>
          <w:lang w:val="sr-Cyrl-RS"/>
        </w:rPr>
        <w:t>приликом</w:t>
      </w:r>
      <w:r w:rsidR="00B93805" w:rsidRPr="001C7E1D">
        <w:rPr>
          <w:rFonts w:ascii="Arial" w:hAnsi="Arial" w:cs="Arial"/>
          <w:lang w:val="sr-Cyrl-RS"/>
        </w:rPr>
        <w:t xml:space="preserve"> </w:t>
      </w:r>
      <w:r w:rsidRPr="001C7E1D">
        <w:rPr>
          <w:rFonts w:ascii="Arial" w:hAnsi="Arial" w:cs="Arial"/>
          <w:lang w:val="sr-Cyrl-RS"/>
        </w:rPr>
        <w:t>изврше</w:t>
      </w:r>
      <w:r w:rsidR="00D0241E" w:rsidRPr="001C7E1D">
        <w:rPr>
          <w:rFonts w:ascii="Arial" w:hAnsi="Arial" w:cs="Arial"/>
          <w:lang w:val="sr-Cyrl-RS"/>
        </w:rPr>
        <w:t>њ</w:t>
      </w:r>
      <w:r w:rsidRPr="001C7E1D">
        <w:rPr>
          <w:rFonts w:ascii="Arial" w:hAnsi="Arial" w:cs="Arial"/>
          <w:lang w:val="sr-Cyrl-RS"/>
        </w:rPr>
        <w:t>а</w:t>
      </w:r>
      <w:r w:rsidR="00B93805" w:rsidRPr="001C7E1D">
        <w:rPr>
          <w:rFonts w:ascii="Arial" w:hAnsi="Arial" w:cs="Arial"/>
          <w:lang w:val="sr-Cyrl-RS"/>
        </w:rPr>
        <w:t xml:space="preserve"> </w:t>
      </w:r>
      <w:r w:rsidRPr="001C7E1D">
        <w:rPr>
          <w:rFonts w:ascii="Arial" w:hAnsi="Arial" w:cs="Arial"/>
          <w:lang w:val="sr-Cyrl-RS"/>
        </w:rPr>
        <w:t>поменутих</w:t>
      </w:r>
      <w:r w:rsidR="00B93805" w:rsidRPr="001C7E1D">
        <w:rPr>
          <w:rFonts w:ascii="Arial" w:hAnsi="Arial" w:cs="Arial"/>
          <w:lang w:val="sr-Cyrl-RS"/>
        </w:rPr>
        <w:t xml:space="preserve"> </w:t>
      </w:r>
      <w:r w:rsidRPr="001C7E1D">
        <w:rPr>
          <w:rFonts w:ascii="Arial" w:hAnsi="Arial" w:cs="Arial"/>
          <w:lang w:val="sr-Cyrl-RS"/>
        </w:rPr>
        <w:t>активности</w:t>
      </w:r>
      <w:r w:rsidR="00B93805" w:rsidRPr="001C7E1D">
        <w:rPr>
          <w:rFonts w:ascii="Arial" w:hAnsi="Arial" w:cs="Arial"/>
          <w:lang w:val="sr-Cyrl-RS"/>
        </w:rPr>
        <w:t>,</w:t>
      </w:r>
    </w:p>
    <w:p w14:paraId="069F9441" w14:textId="77777777" w:rsidR="002A01D5" w:rsidRPr="001C7E1D" w:rsidRDefault="00D0241E" w:rsidP="00903C14">
      <w:pPr>
        <w:pStyle w:val="ListParagraph"/>
        <w:widowControl w:val="0"/>
        <w:numPr>
          <w:ilvl w:val="0"/>
          <w:numId w:val="17"/>
        </w:numPr>
        <w:suppressAutoHyphens/>
        <w:autoSpaceDE w:val="0"/>
        <w:autoSpaceDN w:val="0"/>
        <w:adjustRightInd w:val="0"/>
        <w:spacing w:before="0" w:after="0" w:line="240" w:lineRule="auto"/>
        <w:ind w:left="426" w:hanging="426"/>
        <w:contextualSpacing w:val="0"/>
        <w:rPr>
          <w:rFonts w:ascii="Arial" w:hAnsi="Arial" w:cs="Arial"/>
          <w:lang w:val="sr-Cyrl-RS"/>
        </w:rPr>
      </w:pPr>
      <w:r w:rsidRPr="001C7E1D">
        <w:rPr>
          <w:rFonts w:ascii="Arial" w:hAnsi="Arial" w:cs="Arial"/>
          <w:lang w:val="sr-Cyrl-RS"/>
        </w:rPr>
        <w:t>И</w:t>
      </w:r>
      <w:r w:rsidR="007F3DB8" w:rsidRPr="001C7E1D">
        <w:rPr>
          <w:rFonts w:ascii="Arial" w:hAnsi="Arial" w:cs="Arial"/>
          <w:lang w:val="sr-Cyrl-RS"/>
        </w:rPr>
        <w:t>звештај</w:t>
      </w:r>
      <w:r w:rsidR="008B0B50" w:rsidRPr="001C7E1D">
        <w:rPr>
          <w:rFonts w:ascii="Arial" w:hAnsi="Arial" w:cs="Arial"/>
          <w:spacing w:val="-6"/>
          <w:lang w:val="sr-Cyrl-RS"/>
        </w:rPr>
        <w:t xml:space="preserve"> </w:t>
      </w:r>
      <w:r w:rsidR="007F3DB8" w:rsidRPr="001C7E1D">
        <w:rPr>
          <w:rFonts w:ascii="Arial" w:hAnsi="Arial" w:cs="Arial"/>
          <w:spacing w:val="-6"/>
          <w:lang w:val="sr-Cyrl-RS"/>
        </w:rPr>
        <w:t>ће</w:t>
      </w:r>
      <w:r w:rsidR="008B0B50" w:rsidRPr="001C7E1D">
        <w:rPr>
          <w:rFonts w:ascii="Arial" w:hAnsi="Arial" w:cs="Arial"/>
          <w:spacing w:val="-6"/>
          <w:lang w:val="sr-Cyrl-RS"/>
        </w:rPr>
        <w:t xml:space="preserve"> </w:t>
      </w:r>
      <w:r w:rsidR="007F3DB8" w:rsidRPr="001C7E1D">
        <w:rPr>
          <w:rFonts w:ascii="Arial" w:hAnsi="Arial" w:cs="Arial"/>
          <w:spacing w:val="-6"/>
          <w:lang w:val="sr-Cyrl-RS"/>
        </w:rPr>
        <w:t>садржати</w:t>
      </w:r>
      <w:r w:rsidR="008B0B50" w:rsidRPr="001C7E1D">
        <w:rPr>
          <w:rFonts w:ascii="Arial" w:hAnsi="Arial" w:cs="Arial"/>
          <w:spacing w:val="-6"/>
          <w:lang w:val="sr-Cyrl-RS"/>
        </w:rPr>
        <w:t xml:space="preserve">, </w:t>
      </w:r>
      <w:r w:rsidR="007F3DB8" w:rsidRPr="001C7E1D">
        <w:rPr>
          <w:rFonts w:ascii="Arial" w:hAnsi="Arial" w:cs="Arial"/>
          <w:spacing w:val="-6"/>
          <w:lang w:val="sr-Cyrl-RS"/>
        </w:rPr>
        <w:t>али</w:t>
      </w:r>
      <w:r w:rsidR="008B0B50" w:rsidRPr="001C7E1D">
        <w:rPr>
          <w:rFonts w:ascii="Arial" w:hAnsi="Arial" w:cs="Arial"/>
          <w:spacing w:val="-6"/>
          <w:lang w:val="sr-Cyrl-RS"/>
        </w:rPr>
        <w:t xml:space="preserve"> </w:t>
      </w:r>
      <w:r w:rsidR="007F3DB8" w:rsidRPr="001C7E1D">
        <w:rPr>
          <w:rFonts w:ascii="Arial" w:hAnsi="Arial" w:cs="Arial"/>
          <w:spacing w:val="-6"/>
          <w:lang w:val="sr-Cyrl-RS"/>
        </w:rPr>
        <w:t>не</w:t>
      </w:r>
      <w:r w:rsidR="008B0B50" w:rsidRPr="001C7E1D">
        <w:rPr>
          <w:rFonts w:ascii="Arial" w:hAnsi="Arial" w:cs="Arial"/>
          <w:spacing w:val="-6"/>
          <w:lang w:val="sr-Cyrl-RS"/>
        </w:rPr>
        <w:t xml:space="preserve"> </w:t>
      </w:r>
      <w:r w:rsidR="007F3DB8" w:rsidRPr="001C7E1D">
        <w:rPr>
          <w:rFonts w:ascii="Arial" w:hAnsi="Arial" w:cs="Arial"/>
          <w:spacing w:val="-6"/>
          <w:lang w:val="sr-Cyrl-RS"/>
        </w:rPr>
        <w:t>и</w:t>
      </w:r>
      <w:r w:rsidR="008B0B50" w:rsidRPr="001C7E1D">
        <w:rPr>
          <w:rFonts w:ascii="Arial" w:hAnsi="Arial" w:cs="Arial"/>
          <w:spacing w:val="-6"/>
          <w:lang w:val="sr-Cyrl-RS"/>
        </w:rPr>
        <w:t xml:space="preserve"> </w:t>
      </w:r>
      <w:r w:rsidR="007F3DB8" w:rsidRPr="001C7E1D">
        <w:rPr>
          <w:rFonts w:ascii="Arial" w:hAnsi="Arial" w:cs="Arial"/>
          <w:spacing w:val="-6"/>
          <w:lang w:val="sr-Cyrl-RS"/>
        </w:rPr>
        <w:t>бити</w:t>
      </w:r>
      <w:r w:rsidR="008B0B50" w:rsidRPr="001C7E1D">
        <w:rPr>
          <w:rFonts w:ascii="Arial" w:hAnsi="Arial" w:cs="Arial"/>
          <w:spacing w:val="-6"/>
          <w:lang w:val="sr-Cyrl-RS"/>
        </w:rPr>
        <w:t xml:space="preserve"> </w:t>
      </w:r>
      <w:r w:rsidR="007F3DB8" w:rsidRPr="001C7E1D">
        <w:rPr>
          <w:rFonts w:ascii="Arial" w:hAnsi="Arial" w:cs="Arial"/>
          <w:spacing w:val="-6"/>
          <w:lang w:val="sr-Cyrl-RS"/>
        </w:rPr>
        <w:t>ограничен</w:t>
      </w:r>
      <w:r w:rsidR="008B0B50" w:rsidRPr="001C7E1D">
        <w:rPr>
          <w:rFonts w:ascii="Arial" w:hAnsi="Arial" w:cs="Arial"/>
          <w:spacing w:val="-6"/>
          <w:lang w:val="sr-Cyrl-RS"/>
        </w:rPr>
        <w:t xml:space="preserve">, </w:t>
      </w:r>
      <w:r w:rsidR="007F3DB8" w:rsidRPr="001C7E1D">
        <w:rPr>
          <w:rFonts w:ascii="Arial" w:hAnsi="Arial" w:cs="Arial"/>
          <w:spacing w:val="-6"/>
          <w:lang w:val="sr-Cyrl-RS"/>
        </w:rPr>
        <w:t>на</w:t>
      </w:r>
      <w:r w:rsidR="008B0B50" w:rsidRPr="001C7E1D">
        <w:rPr>
          <w:rFonts w:ascii="Arial" w:hAnsi="Arial" w:cs="Arial"/>
          <w:spacing w:val="-6"/>
          <w:lang w:val="sr-Cyrl-RS"/>
        </w:rPr>
        <w:t xml:space="preserve"> </w:t>
      </w:r>
      <w:r w:rsidR="007F3DB8" w:rsidRPr="001C7E1D">
        <w:rPr>
          <w:rFonts w:ascii="Arial" w:hAnsi="Arial" w:cs="Arial"/>
          <w:spacing w:val="-6"/>
          <w:lang w:val="sr-Cyrl-RS"/>
        </w:rPr>
        <w:t>следеће</w:t>
      </w:r>
      <w:r w:rsidR="008B0B50" w:rsidRPr="001C7E1D">
        <w:rPr>
          <w:rFonts w:ascii="Arial" w:hAnsi="Arial" w:cs="Arial"/>
          <w:spacing w:val="-6"/>
          <w:lang w:val="sr-Cyrl-RS"/>
        </w:rPr>
        <w:t xml:space="preserve"> </w:t>
      </w:r>
      <w:r w:rsidR="007F3DB8" w:rsidRPr="001C7E1D">
        <w:rPr>
          <w:rFonts w:ascii="Arial" w:hAnsi="Arial" w:cs="Arial"/>
          <w:spacing w:val="-6"/>
          <w:lang w:val="sr-Cyrl-RS"/>
        </w:rPr>
        <w:t>области</w:t>
      </w:r>
      <w:r w:rsidR="008B0B50" w:rsidRPr="001C7E1D">
        <w:rPr>
          <w:rFonts w:ascii="Arial" w:hAnsi="Arial" w:cs="Arial"/>
          <w:spacing w:val="-6"/>
          <w:lang w:val="sr-Cyrl-RS"/>
        </w:rPr>
        <w:t>:</w:t>
      </w:r>
    </w:p>
    <w:p w14:paraId="33073D42" w14:textId="77777777" w:rsidR="007303AD" w:rsidRPr="001C7E1D" w:rsidRDefault="007303AD" w:rsidP="00B93805">
      <w:pPr>
        <w:spacing w:before="0"/>
        <w:ind w:left="426"/>
        <w:rPr>
          <w:rFonts w:eastAsia="Calibri" w:cs="Arial"/>
          <w:b/>
          <w:spacing w:val="-6"/>
          <w:lang w:val="sr-Cyrl-RS"/>
        </w:rPr>
      </w:pPr>
    </w:p>
    <w:p w14:paraId="37C5D6EE" w14:textId="77777777" w:rsidR="002A01D5" w:rsidRPr="001C7E1D" w:rsidRDefault="00D0241E" w:rsidP="00B93805">
      <w:pPr>
        <w:spacing w:before="0"/>
        <w:ind w:left="426"/>
        <w:rPr>
          <w:rFonts w:eastAsia="Calibri" w:cs="Arial"/>
          <w:spacing w:val="-6"/>
          <w:lang w:val="sr-Cyrl-RS"/>
        </w:rPr>
      </w:pPr>
      <w:r w:rsidRPr="001C7E1D">
        <w:rPr>
          <w:rFonts w:eastAsia="Calibri" w:cs="Arial"/>
          <w:b/>
          <w:spacing w:val="-6"/>
          <w:lang w:val="sr-Cyrl-RS"/>
        </w:rPr>
        <w:t>Б</w:t>
      </w:r>
      <w:r w:rsidR="007F3DB8" w:rsidRPr="001C7E1D">
        <w:rPr>
          <w:rFonts w:eastAsia="Calibri" w:cs="Arial"/>
          <w:b/>
          <w:spacing w:val="-6"/>
          <w:lang w:val="sr-Cyrl-RS"/>
        </w:rPr>
        <w:t>езбедност</w:t>
      </w:r>
      <w:r w:rsidR="008B0B50" w:rsidRPr="001C7E1D">
        <w:rPr>
          <w:rFonts w:eastAsia="Calibri" w:cs="Arial"/>
          <w:b/>
          <w:spacing w:val="-6"/>
          <w:lang w:val="sr-Cyrl-RS"/>
        </w:rPr>
        <w:t xml:space="preserve"> </w:t>
      </w:r>
      <w:r w:rsidR="007F3DB8" w:rsidRPr="001C7E1D">
        <w:rPr>
          <w:rFonts w:eastAsia="Calibri" w:cs="Arial"/>
          <w:b/>
          <w:spacing w:val="-6"/>
          <w:lang w:val="sr-Cyrl-RS"/>
        </w:rPr>
        <w:t>на</w:t>
      </w:r>
      <w:r w:rsidR="008B0B50" w:rsidRPr="001C7E1D">
        <w:rPr>
          <w:rFonts w:eastAsia="Calibri" w:cs="Arial"/>
          <w:b/>
          <w:spacing w:val="-6"/>
          <w:lang w:val="sr-Cyrl-RS"/>
        </w:rPr>
        <w:t xml:space="preserve"> </w:t>
      </w:r>
      <w:r w:rsidR="007F3DB8" w:rsidRPr="001C7E1D">
        <w:rPr>
          <w:rFonts w:eastAsia="Calibri" w:cs="Arial"/>
          <w:b/>
          <w:spacing w:val="-6"/>
          <w:lang w:val="sr-Cyrl-RS"/>
        </w:rPr>
        <w:t>раду</w:t>
      </w:r>
      <w:r w:rsidR="008B0B50" w:rsidRPr="001C7E1D">
        <w:rPr>
          <w:rFonts w:eastAsia="Calibri" w:cs="Arial"/>
          <w:b/>
          <w:spacing w:val="-6"/>
          <w:lang w:val="sr-Cyrl-RS"/>
        </w:rPr>
        <w:t>:</w:t>
      </w:r>
      <w:r w:rsidRPr="001C7E1D">
        <w:rPr>
          <w:rFonts w:eastAsia="Calibri" w:cs="Arial"/>
          <w:spacing w:val="-6"/>
          <w:lang w:val="sr-Cyrl-RS"/>
        </w:rPr>
        <w:t xml:space="preserve"> И</w:t>
      </w:r>
      <w:r w:rsidR="007F3DB8" w:rsidRPr="001C7E1D">
        <w:rPr>
          <w:rFonts w:eastAsia="Calibri" w:cs="Arial"/>
          <w:spacing w:val="-6"/>
          <w:lang w:val="sr-Cyrl-RS"/>
        </w:rPr>
        <w:t>нформиса</w:t>
      </w:r>
      <w:r w:rsidRPr="001C7E1D">
        <w:rPr>
          <w:rFonts w:eastAsia="Calibri" w:cs="Arial"/>
          <w:spacing w:val="-6"/>
          <w:lang w:val="sr-Cyrl-RS"/>
        </w:rPr>
        <w:t>њ</w:t>
      </w:r>
      <w:r w:rsidR="007F3DB8" w:rsidRPr="001C7E1D">
        <w:rPr>
          <w:rFonts w:eastAsia="Calibri" w:cs="Arial"/>
          <w:spacing w:val="-6"/>
          <w:lang w:val="sr-Cyrl-RS"/>
        </w:rPr>
        <w:t>е</w:t>
      </w:r>
      <w:r w:rsidR="008B0B50" w:rsidRPr="001C7E1D">
        <w:rPr>
          <w:rFonts w:eastAsia="Calibri" w:cs="Arial"/>
          <w:spacing w:val="-6"/>
          <w:lang w:val="sr-Cyrl-RS"/>
        </w:rPr>
        <w:t xml:space="preserve"> </w:t>
      </w:r>
      <w:r w:rsidR="007F3DB8" w:rsidRPr="001C7E1D">
        <w:rPr>
          <w:rFonts w:eastAsia="Calibri" w:cs="Arial"/>
          <w:spacing w:val="-6"/>
          <w:lang w:val="sr-Cyrl-RS"/>
        </w:rPr>
        <w:t>о</w:t>
      </w:r>
      <w:r w:rsidR="008B0B50" w:rsidRPr="001C7E1D">
        <w:rPr>
          <w:rFonts w:eastAsia="Calibri" w:cs="Arial"/>
          <w:spacing w:val="-6"/>
          <w:lang w:val="sr-Cyrl-RS"/>
        </w:rPr>
        <w:t xml:space="preserve"> </w:t>
      </w:r>
      <w:r w:rsidR="007F3DB8" w:rsidRPr="001C7E1D">
        <w:rPr>
          <w:rFonts w:eastAsia="Calibri" w:cs="Arial"/>
          <w:spacing w:val="-6"/>
          <w:lang w:val="sr-Cyrl-RS"/>
        </w:rPr>
        <w:t>несрећама</w:t>
      </w:r>
      <w:r w:rsidR="008B0B50" w:rsidRPr="001C7E1D">
        <w:rPr>
          <w:rFonts w:eastAsia="Calibri" w:cs="Arial"/>
          <w:spacing w:val="-6"/>
          <w:lang w:val="sr-Cyrl-RS"/>
        </w:rPr>
        <w:t xml:space="preserve"> </w:t>
      </w:r>
      <w:r w:rsidR="007F3DB8" w:rsidRPr="001C7E1D">
        <w:rPr>
          <w:rFonts w:eastAsia="Calibri" w:cs="Arial"/>
          <w:spacing w:val="-6"/>
          <w:lang w:val="sr-Cyrl-RS"/>
        </w:rPr>
        <w:t>на</w:t>
      </w:r>
      <w:r w:rsidR="008B0B50" w:rsidRPr="001C7E1D">
        <w:rPr>
          <w:rFonts w:eastAsia="Calibri" w:cs="Arial"/>
          <w:spacing w:val="-6"/>
          <w:lang w:val="sr-Cyrl-RS"/>
        </w:rPr>
        <w:t xml:space="preserve"> </w:t>
      </w:r>
      <w:r w:rsidR="007F3DB8" w:rsidRPr="001C7E1D">
        <w:rPr>
          <w:rFonts w:eastAsia="Calibri" w:cs="Arial"/>
          <w:spacing w:val="-6"/>
          <w:lang w:val="sr-Cyrl-RS"/>
        </w:rPr>
        <w:t>раду</w:t>
      </w:r>
      <w:r w:rsidR="008B0B50" w:rsidRPr="001C7E1D">
        <w:rPr>
          <w:rFonts w:eastAsia="Calibri" w:cs="Arial"/>
          <w:spacing w:val="-6"/>
          <w:lang w:val="sr-Cyrl-RS"/>
        </w:rPr>
        <w:t xml:space="preserve">, </w:t>
      </w:r>
      <w:r w:rsidR="007F3DB8" w:rsidRPr="001C7E1D">
        <w:rPr>
          <w:rFonts w:eastAsia="Calibri" w:cs="Arial"/>
          <w:spacing w:val="-6"/>
          <w:lang w:val="sr-Cyrl-RS"/>
        </w:rPr>
        <w:t>процена</w:t>
      </w:r>
      <w:r w:rsidR="008B0B50" w:rsidRPr="001C7E1D">
        <w:rPr>
          <w:rFonts w:eastAsia="Calibri" w:cs="Arial"/>
          <w:spacing w:val="-6"/>
          <w:lang w:val="sr-Cyrl-RS"/>
        </w:rPr>
        <w:t xml:space="preserve"> </w:t>
      </w:r>
      <w:r w:rsidR="007F3DB8" w:rsidRPr="001C7E1D">
        <w:rPr>
          <w:rFonts w:eastAsia="Calibri" w:cs="Arial"/>
          <w:spacing w:val="-6"/>
          <w:lang w:val="sr-Cyrl-RS"/>
        </w:rPr>
        <w:t>безбедности</w:t>
      </w:r>
      <w:r w:rsidR="008B0B50" w:rsidRPr="001C7E1D">
        <w:rPr>
          <w:rFonts w:eastAsia="Calibri" w:cs="Arial"/>
          <w:spacing w:val="-6"/>
          <w:lang w:val="sr-Cyrl-RS"/>
        </w:rPr>
        <w:t xml:space="preserve"> </w:t>
      </w:r>
      <w:r w:rsidR="007F3DB8" w:rsidRPr="001C7E1D">
        <w:rPr>
          <w:rFonts w:eastAsia="Calibri" w:cs="Arial"/>
          <w:spacing w:val="-6"/>
          <w:lang w:val="sr-Cyrl-RS"/>
        </w:rPr>
        <w:t>радних</w:t>
      </w:r>
      <w:r w:rsidR="008B0B50" w:rsidRPr="001C7E1D">
        <w:rPr>
          <w:rFonts w:eastAsia="Calibri" w:cs="Arial"/>
          <w:spacing w:val="-6"/>
          <w:lang w:val="sr-Cyrl-RS"/>
        </w:rPr>
        <w:t xml:space="preserve"> </w:t>
      </w:r>
      <w:r w:rsidR="007F3DB8" w:rsidRPr="001C7E1D">
        <w:rPr>
          <w:rFonts w:eastAsia="Calibri" w:cs="Arial"/>
          <w:spacing w:val="-6"/>
          <w:lang w:val="sr-Cyrl-RS"/>
        </w:rPr>
        <w:t>пракси</w:t>
      </w:r>
      <w:r w:rsidRPr="001C7E1D">
        <w:rPr>
          <w:rFonts w:eastAsia="Calibri" w:cs="Arial"/>
          <w:spacing w:val="-6"/>
          <w:lang w:val="sr-Cyrl-RS"/>
        </w:rPr>
        <w:t xml:space="preserve"> и</w:t>
      </w:r>
      <w:r w:rsidR="007F3DB8" w:rsidRPr="001C7E1D">
        <w:rPr>
          <w:rFonts w:eastAsia="Calibri" w:cs="Arial"/>
          <w:spacing w:val="-6"/>
          <w:lang w:val="sr-Cyrl-RS"/>
        </w:rPr>
        <w:t>звођача</w:t>
      </w:r>
      <w:r w:rsidR="008B0B50" w:rsidRPr="001C7E1D">
        <w:rPr>
          <w:rFonts w:eastAsia="Calibri" w:cs="Arial"/>
          <w:spacing w:val="-6"/>
          <w:lang w:val="sr-Cyrl-RS"/>
        </w:rPr>
        <w:t xml:space="preserve"> </w:t>
      </w:r>
      <w:r w:rsidR="007F3DB8" w:rsidRPr="001C7E1D">
        <w:rPr>
          <w:rFonts w:eastAsia="Calibri" w:cs="Arial"/>
          <w:spacing w:val="-6"/>
          <w:lang w:val="sr-Cyrl-RS"/>
        </w:rPr>
        <w:t>радова</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проналаже</w:t>
      </w:r>
      <w:r w:rsidRPr="001C7E1D">
        <w:rPr>
          <w:rFonts w:eastAsia="Calibri" w:cs="Arial"/>
          <w:spacing w:val="-6"/>
          <w:lang w:val="sr-Cyrl-RS"/>
        </w:rPr>
        <w:t>њ</w:t>
      </w:r>
      <w:r w:rsidR="007F3DB8" w:rsidRPr="001C7E1D">
        <w:rPr>
          <w:rFonts w:eastAsia="Calibri" w:cs="Arial"/>
          <w:spacing w:val="-6"/>
          <w:lang w:val="sr-Cyrl-RS"/>
        </w:rPr>
        <w:t>е</w:t>
      </w:r>
      <w:r w:rsidR="008B0B50" w:rsidRPr="001C7E1D">
        <w:rPr>
          <w:rFonts w:eastAsia="Calibri" w:cs="Arial"/>
          <w:spacing w:val="-6"/>
          <w:lang w:val="sr-Cyrl-RS"/>
        </w:rPr>
        <w:t xml:space="preserve"> </w:t>
      </w:r>
      <w:r w:rsidR="007F3DB8" w:rsidRPr="001C7E1D">
        <w:rPr>
          <w:rFonts w:eastAsia="Calibri" w:cs="Arial"/>
          <w:spacing w:val="-6"/>
          <w:lang w:val="sr-Cyrl-RS"/>
        </w:rPr>
        <w:t>начина</w:t>
      </w:r>
      <w:r w:rsidR="008B0B50" w:rsidRPr="001C7E1D">
        <w:rPr>
          <w:rFonts w:eastAsia="Calibri" w:cs="Arial"/>
          <w:spacing w:val="-6"/>
          <w:lang w:val="sr-Cyrl-RS"/>
        </w:rPr>
        <w:t xml:space="preserve"> </w:t>
      </w:r>
      <w:r w:rsidR="007F3DB8" w:rsidRPr="001C7E1D">
        <w:rPr>
          <w:rFonts w:eastAsia="Calibri" w:cs="Arial"/>
          <w:spacing w:val="-6"/>
          <w:lang w:val="sr-Cyrl-RS"/>
        </w:rPr>
        <w:t>на</w:t>
      </w:r>
      <w:r w:rsidR="008B0B50" w:rsidRPr="001C7E1D">
        <w:rPr>
          <w:rFonts w:eastAsia="Calibri" w:cs="Arial"/>
          <w:spacing w:val="-6"/>
          <w:lang w:val="sr-Cyrl-RS"/>
        </w:rPr>
        <w:t xml:space="preserve"> </w:t>
      </w:r>
      <w:r w:rsidR="007F3DB8" w:rsidRPr="001C7E1D">
        <w:rPr>
          <w:rFonts w:eastAsia="Calibri" w:cs="Arial"/>
          <w:spacing w:val="-6"/>
          <w:lang w:val="sr-Cyrl-RS"/>
        </w:rPr>
        <w:t>који</w:t>
      </w:r>
      <w:r w:rsidR="008B0B50" w:rsidRPr="001C7E1D">
        <w:rPr>
          <w:rFonts w:eastAsia="Calibri" w:cs="Arial"/>
          <w:spacing w:val="-6"/>
          <w:lang w:val="sr-Cyrl-RS"/>
        </w:rPr>
        <w:t xml:space="preserve"> </w:t>
      </w:r>
      <w:r w:rsidR="007F3DB8" w:rsidRPr="001C7E1D">
        <w:rPr>
          <w:rFonts w:eastAsia="Calibri" w:cs="Arial"/>
          <w:spacing w:val="-6"/>
          <w:lang w:val="sr-Cyrl-RS"/>
        </w:rPr>
        <w:t>би</w:t>
      </w:r>
      <w:r w:rsidR="008B0B50" w:rsidRPr="001C7E1D">
        <w:rPr>
          <w:rFonts w:eastAsia="Calibri" w:cs="Arial"/>
          <w:spacing w:val="-6"/>
          <w:lang w:val="sr-Cyrl-RS"/>
        </w:rPr>
        <w:t xml:space="preserve"> </w:t>
      </w:r>
      <w:r w:rsidR="007F3DB8" w:rsidRPr="001C7E1D">
        <w:rPr>
          <w:rFonts w:eastAsia="Calibri" w:cs="Arial"/>
          <w:spacing w:val="-6"/>
          <w:lang w:val="sr-Cyrl-RS"/>
        </w:rPr>
        <w:t>могли</w:t>
      </w:r>
      <w:r w:rsidR="008B0B50" w:rsidRPr="001C7E1D">
        <w:rPr>
          <w:rFonts w:eastAsia="Calibri" w:cs="Arial"/>
          <w:spacing w:val="-6"/>
          <w:lang w:val="sr-Cyrl-RS"/>
        </w:rPr>
        <w:t xml:space="preserve"> </w:t>
      </w:r>
      <w:r w:rsidR="007F3DB8" w:rsidRPr="001C7E1D">
        <w:rPr>
          <w:rFonts w:eastAsia="Calibri" w:cs="Arial"/>
          <w:spacing w:val="-6"/>
          <w:lang w:val="sr-Cyrl-RS"/>
        </w:rPr>
        <w:t>да</w:t>
      </w:r>
      <w:r w:rsidR="008B0B50" w:rsidRPr="001C7E1D">
        <w:rPr>
          <w:rFonts w:eastAsia="Calibri" w:cs="Arial"/>
          <w:spacing w:val="-6"/>
          <w:lang w:val="sr-Cyrl-RS"/>
        </w:rPr>
        <w:t xml:space="preserve"> </w:t>
      </w:r>
      <w:r w:rsidR="007F3DB8" w:rsidRPr="001C7E1D">
        <w:rPr>
          <w:rFonts w:eastAsia="Calibri" w:cs="Arial"/>
          <w:spacing w:val="-6"/>
          <w:lang w:val="sr-Cyrl-RS"/>
        </w:rPr>
        <w:t>се</w:t>
      </w:r>
      <w:r w:rsidR="008B0B50" w:rsidRPr="001C7E1D">
        <w:rPr>
          <w:rFonts w:eastAsia="Calibri" w:cs="Arial"/>
          <w:spacing w:val="-6"/>
          <w:lang w:val="sr-Cyrl-RS"/>
        </w:rPr>
        <w:t xml:space="preserve"> </w:t>
      </w:r>
      <w:r w:rsidR="007F3DB8" w:rsidRPr="001C7E1D">
        <w:rPr>
          <w:rFonts w:eastAsia="Calibri" w:cs="Arial"/>
          <w:spacing w:val="-6"/>
          <w:lang w:val="sr-Cyrl-RS"/>
        </w:rPr>
        <w:t>исправе</w:t>
      </w:r>
      <w:r w:rsidR="008B0B50" w:rsidRPr="001C7E1D">
        <w:rPr>
          <w:rFonts w:eastAsia="Calibri" w:cs="Arial"/>
          <w:spacing w:val="-6"/>
          <w:lang w:val="sr-Cyrl-RS"/>
        </w:rPr>
        <w:t xml:space="preserve"> </w:t>
      </w:r>
      <w:r w:rsidR="007F3DB8" w:rsidRPr="001C7E1D">
        <w:rPr>
          <w:rFonts w:eastAsia="Calibri" w:cs="Arial"/>
          <w:spacing w:val="-6"/>
          <w:lang w:val="sr-Cyrl-RS"/>
        </w:rPr>
        <w:t>нерегуларности</w:t>
      </w:r>
      <w:r w:rsidR="008B0B50" w:rsidRPr="001C7E1D">
        <w:rPr>
          <w:rFonts w:eastAsia="Calibri" w:cs="Arial"/>
          <w:spacing w:val="-6"/>
          <w:lang w:val="sr-Cyrl-RS"/>
        </w:rPr>
        <w:t xml:space="preserve"> </w:t>
      </w:r>
      <w:r w:rsidR="007F3DB8" w:rsidRPr="001C7E1D">
        <w:rPr>
          <w:rFonts w:eastAsia="Calibri" w:cs="Arial"/>
          <w:spacing w:val="-6"/>
          <w:lang w:val="sr-Cyrl-RS"/>
        </w:rPr>
        <w:t>везане</w:t>
      </w:r>
      <w:r w:rsidR="008B0B50" w:rsidRPr="001C7E1D">
        <w:rPr>
          <w:rFonts w:eastAsia="Calibri" w:cs="Arial"/>
          <w:spacing w:val="-6"/>
          <w:lang w:val="sr-Cyrl-RS"/>
        </w:rPr>
        <w:t xml:space="preserve"> </w:t>
      </w:r>
      <w:r w:rsidR="007F3DB8" w:rsidRPr="001C7E1D">
        <w:rPr>
          <w:rFonts w:eastAsia="Calibri" w:cs="Arial"/>
          <w:spacing w:val="-6"/>
          <w:lang w:val="sr-Cyrl-RS"/>
        </w:rPr>
        <w:t>за</w:t>
      </w:r>
      <w:r w:rsidR="008B0B50" w:rsidRPr="001C7E1D">
        <w:rPr>
          <w:rFonts w:eastAsia="Calibri" w:cs="Arial"/>
          <w:spacing w:val="-6"/>
          <w:lang w:val="sr-Cyrl-RS"/>
        </w:rPr>
        <w:t xml:space="preserve"> </w:t>
      </w:r>
      <w:r w:rsidR="007F3DB8" w:rsidRPr="001C7E1D">
        <w:rPr>
          <w:rFonts w:eastAsia="Calibri" w:cs="Arial"/>
          <w:spacing w:val="-6"/>
          <w:lang w:val="sr-Cyrl-RS"/>
        </w:rPr>
        <w:t>област</w:t>
      </w:r>
      <w:r w:rsidR="008B0B50" w:rsidRPr="001C7E1D">
        <w:rPr>
          <w:rFonts w:eastAsia="Calibri" w:cs="Arial"/>
          <w:spacing w:val="-6"/>
          <w:lang w:val="sr-Cyrl-RS"/>
        </w:rPr>
        <w:t xml:space="preserve"> </w:t>
      </w:r>
      <w:r w:rsidR="007F3DB8" w:rsidRPr="001C7E1D">
        <w:rPr>
          <w:rFonts w:eastAsia="Calibri" w:cs="Arial"/>
          <w:spacing w:val="-6"/>
          <w:lang w:val="sr-Cyrl-RS"/>
        </w:rPr>
        <w:t>безбедности</w:t>
      </w:r>
      <w:r w:rsidR="008B0B50" w:rsidRPr="001C7E1D">
        <w:rPr>
          <w:rFonts w:eastAsia="Calibri" w:cs="Arial"/>
          <w:spacing w:val="-6"/>
          <w:lang w:val="sr-Cyrl-RS"/>
        </w:rPr>
        <w:t xml:space="preserve"> </w:t>
      </w:r>
      <w:r w:rsidR="007F3DB8" w:rsidRPr="001C7E1D">
        <w:rPr>
          <w:rFonts w:eastAsia="Calibri" w:cs="Arial"/>
          <w:spacing w:val="-6"/>
          <w:lang w:val="sr-Cyrl-RS"/>
        </w:rPr>
        <w:t>на</w:t>
      </w:r>
      <w:r w:rsidR="008B0B50" w:rsidRPr="001C7E1D">
        <w:rPr>
          <w:rFonts w:eastAsia="Calibri" w:cs="Arial"/>
          <w:spacing w:val="-6"/>
          <w:lang w:val="sr-Cyrl-RS"/>
        </w:rPr>
        <w:t xml:space="preserve"> </w:t>
      </w:r>
      <w:r w:rsidR="007F3DB8" w:rsidRPr="001C7E1D">
        <w:rPr>
          <w:rFonts w:eastAsia="Calibri" w:cs="Arial"/>
          <w:spacing w:val="-6"/>
          <w:lang w:val="sr-Cyrl-RS"/>
        </w:rPr>
        <w:t>раду</w:t>
      </w:r>
      <w:r w:rsidR="008B0B50" w:rsidRPr="001C7E1D">
        <w:rPr>
          <w:rFonts w:eastAsia="Calibri" w:cs="Arial"/>
          <w:spacing w:val="-6"/>
          <w:lang w:val="sr-Cyrl-RS"/>
        </w:rPr>
        <w:t>.</w:t>
      </w:r>
    </w:p>
    <w:p w14:paraId="3BD34D04" w14:textId="77777777" w:rsidR="007303AD" w:rsidRPr="001C7E1D" w:rsidRDefault="007303AD">
      <w:pPr>
        <w:spacing w:before="0"/>
        <w:ind w:left="426"/>
        <w:rPr>
          <w:rFonts w:eastAsia="Calibri" w:cs="Arial"/>
          <w:b/>
          <w:spacing w:val="-6"/>
          <w:lang w:val="sr-Cyrl-RS"/>
        </w:rPr>
      </w:pPr>
    </w:p>
    <w:p w14:paraId="343E6327" w14:textId="77777777" w:rsidR="002A01D5" w:rsidRPr="001C7E1D" w:rsidRDefault="007F3DB8">
      <w:pPr>
        <w:spacing w:before="0"/>
        <w:ind w:left="426"/>
        <w:rPr>
          <w:rFonts w:eastAsia="Calibri" w:cs="Arial"/>
          <w:spacing w:val="-6"/>
          <w:lang w:val="sr-Cyrl-RS"/>
        </w:rPr>
      </w:pPr>
      <w:r w:rsidRPr="001C7E1D">
        <w:rPr>
          <w:rFonts w:eastAsia="Calibri" w:cs="Arial"/>
          <w:b/>
          <w:spacing w:val="-6"/>
          <w:lang w:val="sr-Cyrl-RS"/>
        </w:rPr>
        <w:t>Квалитет</w:t>
      </w:r>
      <w:r w:rsidR="008B0B50" w:rsidRPr="001C7E1D">
        <w:rPr>
          <w:rFonts w:eastAsia="Calibri" w:cs="Arial"/>
          <w:b/>
          <w:spacing w:val="-6"/>
          <w:lang w:val="sr-Cyrl-RS"/>
        </w:rPr>
        <w:t>:</w:t>
      </w:r>
      <w:r w:rsidR="008B0B50" w:rsidRPr="001C7E1D">
        <w:rPr>
          <w:rFonts w:eastAsia="Calibri" w:cs="Arial"/>
          <w:spacing w:val="-6"/>
          <w:lang w:val="sr-Cyrl-RS"/>
        </w:rPr>
        <w:t xml:space="preserve"> </w:t>
      </w:r>
      <w:r w:rsidRPr="001C7E1D">
        <w:rPr>
          <w:rFonts w:eastAsia="Calibri" w:cs="Arial"/>
          <w:spacing w:val="-6"/>
          <w:lang w:val="sr-Cyrl-RS"/>
        </w:rPr>
        <w:t>Резиме</w:t>
      </w:r>
      <w:r w:rsidR="008B0B50" w:rsidRPr="001C7E1D">
        <w:rPr>
          <w:rFonts w:eastAsia="Calibri" w:cs="Arial"/>
          <w:spacing w:val="-6"/>
          <w:lang w:val="sr-Cyrl-RS"/>
        </w:rPr>
        <w:t xml:space="preserve"> </w:t>
      </w:r>
      <w:r w:rsidRPr="001C7E1D">
        <w:rPr>
          <w:rFonts w:eastAsia="Calibri" w:cs="Arial"/>
          <w:spacing w:val="-6"/>
          <w:lang w:val="sr-Cyrl-RS"/>
        </w:rPr>
        <w:t>квалитета</w:t>
      </w:r>
      <w:r w:rsidR="008B0B50" w:rsidRPr="001C7E1D">
        <w:rPr>
          <w:rFonts w:eastAsia="Calibri" w:cs="Arial"/>
          <w:spacing w:val="-6"/>
          <w:lang w:val="sr-Cyrl-RS"/>
        </w:rPr>
        <w:t xml:space="preserve"> </w:t>
      </w:r>
      <w:r w:rsidRPr="001C7E1D">
        <w:rPr>
          <w:rFonts w:eastAsia="Calibri" w:cs="Arial"/>
          <w:spacing w:val="-6"/>
          <w:lang w:val="sr-Cyrl-RS"/>
        </w:rPr>
        <w:t>извође</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w:t>
      </w:r>
      <w:r w:rsidRPr="001C7E1D">
        <w:rPr>
          <w:rFonts w:eastAsia="Calibri" w:cs="Arial"/>
          <w:spacing w:val="-6"/>
          <w:lang w:val="sr-Cyrl-RS"/>
        </w:rPr>
        <w:t>стране</w:t>
      </w:r>
      <w:r w:rsidR="008B0B50" w:rsidRPr="001C7E1D">
        <w:rPr>
          <w:rFonts w:eastAsia="Calibri" w:cs="Arial"/>
          <w:spacing w:val="-6"/>
          <w:lang w:val="sr-Cyrl-RS"/>
        </w:rPr>
        <w:t xml:space="preserve"> </w:t>
      </w:r>
      <w:r w:rsidR="00D0241E" w:rsidRPr="001C7E1D">
        <w:rPr>
          <w:rFonts w:eastAsia="Calibri" w:cs="Arial"/>
          <w:spacing w:val="-6"/>
          <w:lang w:val="sr-Cyrl-RS"/>
        </w:rPr>
        <w:t>и</w:t>
      </w:r>
      <w:r w:rsidRPr="001C7E1D">
        <w:rPr>
          <w:rFonts w:eastAsia="Calibri" w:cs="Arial"/>
          <w:spacing w:val="-6"/>
          <w:lang w:val="sr-Cyrl-RS"/>
        </w:rPr>
        <w:t>звођача</w:t>
      </w:r>
      <w:r w:rsidR="008B0B50" w:rsidRPr="001C7E1D">
        <w:rPr>
          <w:rFonts w:eastAsia="Calibri" w:cs="Arial"/>
          <w:spacing w:val="-6"/>
          <w:lang w:val="sr-Cyrl-RS"/>
        </w:rPr>
        <w:t xml:space="preserve"> </w:t>
      </w:r>
      <w:r w:rsidRPr="001C7E1D">
        <w:rPr>
          <w:rFonts w:eastAsia="Calibri" w:cs="Arial"/>
          <w:spacing w:val="-6"/>
          <w:lang w:val="sr-Cyrl-RS"/>
        </w:rPr>
        <w:t>радова</w:t>
      </w:r>
      <w:r w:rsidR="00B93805" w:rsidRPr="001C7E1D">
        <w:rPr>
          <w:rFonts w:eastAsia="Calibri" w:cs="Arial"/>
          <w:spacing w:val="-6"/>
          <w:lang w:val="sr-Cyrl-RS"/>
        </w:rPr>
        <w:t>,</w:t>
      </w:r>
      <w:r w:rsidR="008B0B50" w:rsidRPr="001C7E1D">
        <w:rPr>
          <w:rFonts w:eastAsia="Calibri" w:cs="Arial"/>
          <w:spacing w:val="-6"/>
          <w:lang w:val="sr-Cyrl-RS"/>
        </w:rPr>
        <w:t xml:space="preserve"> </w:t>
      </w:r>
      <w:r w:rsidRPr="001C7E1D">
        <w:rPr>
          <w:rFonts w:eastAsia="Calibri" w:cs="Arial"/>
          <w:spacing w:val="-6"/>
          <w:lang w:val="sr-Cyrl-RS"/>
        </w:rPr>
        <w:t>као</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употреб</w:t>
      </w:r>
      <w:r w:rsidR="00D0241E" w:rsidRPr="001C7E1D">
        <w:rPr>
          <w:rFonts w:eastAsia="Calibri" w:cs="Arial"/>
          <w:spacing w:val="-6"/>
          <w:lang w:val="sr-Cyrl-RS"/>
        </w:rPr>
        <w:t>љ</w:t>
      </w:r>
      <w:r w:rsidRPr="001C7E1D">
        <w:rPr>
          <w:rFonts w:eastAsia="Calibri" w:cs="Arial"/>
          <w:spacing w:val="-6"/>
          <w:lang w:val="sr-Cyrl-RS"/>
        </w:rPr>
        <w:t>еног</w:t>
      </w:r>
      <w:r w:rsidR="008B0B50" w:rsidRPr="001C7E1D">
        <w:rPr>
          <w:rFonts w:eastAsia="Calibri" w:cs="Arial"/>
          <w:spacing w:val="-6"/>
          <w:lang w:val="sr-Cyrl-RS"/>
        </w:rPr>
        <w:t xml:space="preserve"> </w:t>
      </w:r>
      <w:r w:rsidRPr="001C7E1D">
        <w:rPr>
          <w:rFonts w:eastAsia="Calibri" w:cs="Arial"/>
          <w:spacing w:val="-6"/>
          <w:lang w:val="sr-Cyrl-RS"/>
        </w:rPr>
        <w:t>материјала</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потенцијалних</w:t>
      </w:r>
      <w:r w:rsidR="008B0B50" w:rsidRPr="001C7E1D">
        <w:rPr>
          <w:rFonts w:eastAsia="Calibri" w:cs="Arial"/>
          <w:spacing w:val="-6"/>
          <w:lang w:val="sr-Cyrl-RS"/>
        </w:rPr>
        <w:t xml:space="preserve"> </w:t>
      </w:r>
      <w:r w:rsidRPr="001C7E1D">
        <w:rPr>
          <w:rFonts w:eastAsia="Calibri" w:cs="Arial"/>
          <w:spacing w:val="-6"/>
          <w:lang w:val="sr-Cyrl-RS"/>
        </w:rPr>
        <w:t>проблема</w:t>
      </w:r>
      <w:r w:rsidR="008B0B50" w:rsidRPr="001C7E1D">
        <w:rPr>
          <w:rFonts w:eastAsia="Calibri" w:cs="Arial"/>
          <w:spacing w:val="-6"/>
          <w:lang w:val="sr-Cyrl-RS"/>
        </w:rPr>
        <w:t xml:space="preserve"> </w:t>
      </w:r>
      <w:r w:rsidRPr="001C7E1D">
        <w:rPr>
          <w:rFonts w:eastAsia="Calibri" w:cs="Arial"/>
          <w:spacing w:val="-6"/>
          <w:lang w:val="sr-Cyrl-RS"/>
        </w:rPr>
        <w:t>везаних</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исте</w:t>
      </w:r>
      <w:r w:rsidR="00B93805" w:rsidRPr="001C7E1D">
        <w:rPr>
          <w:rFonts w:eastAsia="Calibri" w:cs="Arial"/>
          <w:spacing w:val="-6"/>
          <w:lang w:val="sr-Cyrl-RS"/>
        </w:rPr>
        <w:t>,</w:t>
      </w:r>
      <w:r w:rsidR="008B0B50" w:rsidRPr="001C7E1D">
        <w:rPr>
          <w:rFonts w:eastAsia="Calibri" w:cs="Arial"/>
          <w:spacing w:val="-6"/>
          <w:lang w:val="sr-Cyrl-RS"/>
        </w:rPr>
        <w:t xml:space="preserve"> </w:t>
      </w:r>
      <w:r w:rsidRPr="001C7E1D">
        <w:rPr>
          <w:rFonts w:eastAsia="Calibri" w:cs="Arial"/>
          <w:spacing w:val="-6"/>
          <w:lang w:val="sr-Cyrl-RS"/>
        </w:rPr>
        <w:t>ук</w:t>
      </w:r>
      <w:r w:rsidR="00D0241E" w:rsidRPr="001C7E1D">
        <w:rPr>
          <w:rFonts w:eastAsia="Calibri" w:cs="Arial"/>
          <w:spacing w:val="-6"/>
          <w:lang w:val="sr-Cyrl-RS"/>
        </w:rPr>
        <w:t>љ</w:t>
      </w:r>
      <w:r w:rsidRPr="001C7E1D">
        <w:rPr>
          <w:rFonts w:eastAsia="Calibri" w:cs="Arial"/>
          <w:spacing w:val="-6"/>
          <w:lang w:val="sr-Cyrl-RS"/>
        </w:rPr>
        <w:t>учујући</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препоруке</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унапређе</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квалитета</w:t>
      </w:r>
      <w:r w:rsidR="008B0B50" w:rsidRPr="001C7E1D">
        <w:rPr>
          <w:rFonts w:eastAsia="Calibri" w:cs="Arial"/>
          <w:spacing w:val="-6"/>
          <w:lang w:val="sr-Cyrl-RS"/>
        </w:rPr>
        <w:t xml:space="preserve">. </w:t>
      </w:r>
      <w:r w:rsidRPr="001C7E1D">
        <w:rPr>
          <w:rFonts w:eastAsia="Calibri" w:cs="Arial"/>
          <w:spacing w:val="-6"/>
          <w:lang w:val="sr-Cyrl-RS"/>
        </w:rPr>
        <w:t>Кратак</w:t>
      </w:r>
      <w:r w:rsidR="008B0B50" w:rsidRPr="001C7E1D">
        <w:rPr>
          <w:rFonts w:eastAsia="Calibri" w:cs="Arial"/>
          <w:spacing w:val="-6"/>
          <w:lang w:val="sr-Cyrl-RS"/>
        </w:rPr>
        <w:t xml:space="preserve"> </w:t>
      </w:r>
      <w:r w:rsidRPr="001C7E1D">
        <w:rPr>
          <w:rFonts w:eastAsia="Calibri" w:cs="Arial"/>
          <w:spacing w:val="-6"/>
          <w:lang w:val="sr-Cyrl-RS"/>
        </w:rPr>
        <w:t>преглед</w:t>
      </w:r>
      <w:r w:rsidR="008B0B50" w:rsidRPr="001C7E1D">
        <w:rPr>
          <w:rFonts w:eastAsia="Calibri" w:cs="Arial"/>
          <w:spacing w:val="-6"/>
          <w:lang w:val="sr-Cyrl-RS"/>
        </w:rPr>
        <w:t xml:space="preserve"> </w:t>
      </w:r>
      <w:r w:rsidRPr="001C7E1D">
        <w:rPr>
          <w:rFonts w:eastAsia="Calibri" w:cs="Arial"/>
          <w:spacing w:val="-6"/>
          <w:lang w:val="sr-Cyrl-RS"/>
        </w:rPr>
        <w:t>свих</w:t>
      </w:r>
      <w:r w:rsidR="008B0B50" w:rsidRPr="001C7E1D">
        <w:rPr>
          <w:rFonts w:eastAsia="Calibri" w:cs="Arial"/>
          <w:spacing w:val="-6"/>
          <w:lang w:val="sr-Cyrl-RS"/>
        </w:rPr>
        <w:t xml:space="preserve"> </w:t>
      </w:r>
      <w:r w:rsidRPr="001C7E1D">
        <w:rPr>
          <w:rFonts w:eastAsia="Calibri" w:cs="Arial"/>
          <w:spacing w:val="-6"/>
          <w:lang w:val="sr-Cyrl-RS"/>
        </w:rPr>
        <w:t>узорака</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тестира</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која</w:t>
      </w:r>
      <w:r w:rsidR="008B0B50" w:rsidRPr="001C7E1D">
        <w:rPr>
          <w:rFonts w:eastAsia="Calibri" w:cs="Arial"/>
          <w:spacing w:val="-6"/>
          <w:lang w:val="sr-Cyrl-RS"/>
        </w:rPr>
        <w:t xml:space="preserve"> </w:t>
      </w:r>
      <w:r w:rsidRPr="001C7E1D">
        <w:rPr>
          <w:rFonts w:eastAsia="Calibri" w:cs="Arial"/>
          <w:spacing w:val="-6"/>
          <w:lang w:val="sr-Cyrl-RS"/>
        </w:rPr>
        <w:t>су</w:t>
      </w:r>
      <w:r w:rsidR="008B0B50" w:rsidRPr="001C7E1D">
        <w:rPr>
          <w:rFonts w:eastAsia="Calibri" w:cs="Arial"/>
          <w:spacing w:val="-6"/>
          <w:lang w:val="sr-Cyrl-RS"/>
        </w:rPr>
        <w:t xml:space="preserve"> </w:t>
      </w:r>
      <w:r w:rsidRPr="001C7E1D">
        <w:rPr>
          <w:rFonts w:eastAsia="Calibri" w:cs="Arial"/>
          <w:spacing w:val="-6"/>
          <w:lang w:val="sr-Cyrl-RS"/>
        </w:rPr>
        <w:t>извршена</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материјалу</w:t>
      </w:r>
      <w:r w:rsidR="008B0B50" w:rsidRPr="001C7E1D">
        <w:rPr>
          <w:rFonts w:eastAsia="Calibri" w:cs="Arial"/>
          <w:spacing w:val="-6"/>
          <w:lang w:val="sr-Cyrl-RS"/>
        </w:rPr>
        <w:t xml:space="preserve">, </w:t>
      </w:r>
      <w:r w:rsidRPr="001C7E1D">
        <w:rPr>
          <w:rFonts w:eastAsia="Calibri" w:cs="Arial"/>
          <w:spacing w:val="-6"/>
          <w:lang w:val="sr-Cyrl-RS"/>
        </w:rPr>
        <w:t>објекту</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током</w:t>
      </w:r>
      <w:r w:rsidR="008B0B50" w:rsidRPr="001C7E1D">
        <w:rPr>
          <w:rFonts w:eastAsia="Calibri" w:cs="Arial"/>
          <w:spacing w:val="-6"/>
          <w:lang w:val="sr-Cyrl-RS"/>
        </w:rPr>
        <w:t xml:space="preserve"> </w:t>
      </w:r>
      <w:r w:rsidRPr="001C7E1D">
        <w:rPr>
          <w:rFonts w:eastAsia="Calibri" w:cs="Arial"/>
          <w:spacing w:val="-6"/>
          <w:lang w:val="sr-Cyrl-RS"/>
        </w:rPr>
        <w:t>извође</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 xml:space="preserve">, </w:t>
      </w:r>
      <w:r w:rsidRPr="001C7E1D">
        <w:rPr>
          <w:rFonts w:eastAsia="Calibri" w:cs="Arial"/>
          <w:spacing w:val="-6"/>
          <w:lang w:val="sr-Cyrl-RS"/>
        </w:rPr>
        <w:t>као</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део</w:t>
      </w:r>
      <w:r w:rsidR="008B0B50" w:rsidRPr="001C7E1D">
        <w:rPr>
          <w:rFonts w:eastAsia="Calibri" w:cs="Arial"/>
          <w:spacing w:val="-6"/>
          <w:lang w:val="sr-Cyrl-RS"/>
        </w:rPr>
        <w:t xml:space="preserve"> </w:t>
      </w:r>
      <w:r w:rsidRPr="001C7E1D">
        <w:rPr>
          <w:rFonts w:eastAsia="Calibri" w:cs="Arial"/>
          <w:spacing w:val="-6"/>
          <w:lang w:val="sr-Cyrl-RS"/>
        </w:rPr>
        <w:t>који</w:t>
      </w:r>
      <w:r w:rsidR="008B0B50" w:rsidRPr="001C7E1D">
        <w:rPr>
          <w:rFonts w:eastAsia="Calibri" w:cs="Arial"/>
          <w:spacing w:val="-6"/>
          <w:lang w:val="sr-Cyrl-RS"/>
        </w:rPr>
        <w:t xml:space="preserve"> </w:t>
      </w:r>
      <w:r w:rsidRPr="001C7E1D">
        <w:rPr>
          <w:rFonts w:eastAsia="Calibri" w:cs="Arial"/>
          <w:spacing w:val="-6"/>
          <w:lang w:val="sr-Cyrl-RS"/>
        </w:rPr>
        <w:t>се</w:t>
      </w:r>
      <w:r w:rsidR="008B0B50" w:rsidRPr="001C7E1D">
        <w:rPr>
          <w:rFonts w:eastAsia="Calibri" w:cs="Arial"/>
          <w:spacing w:val="-6"/>
          <w:lang w:val="sr-Cyrl-RS"/>
        </w:rPr>
        <w:t xml:space="preserve"> </w:t>
      </w:r>
      <w:r w:rsidRPr="001C7E1D">
        <w:rPr>
          <w:rFonts w:eastAsia="Calibri" w:cs="Arial"/>
          <w:spacing w:val="-6"/>
          <w:lang w:val="sr-Cyrl-RS"/>
        </w:rPr>
        <w:t>односи</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квалитет</w:t>
      </w:r>
      <w:r w:rsidR="008B0B50" w:rsidRPr="001C7E1D">
        <w:rPr>
          <w:rFonts w:eastAsia="Calibri" w:cs="Arial"/>
          <w:spacing w:val="-6"/>
          <w:lang w:val="sr-Cyrl-RS"/>
        </w:rPr>
        <w:t xml:space="preserve"> </w:t>
      </w:r>
      <w:r w:rsidRPr="001C7E1D">
        <w:rPr>
          <w:rFonts w:eastAsia="Calibri" w:cs="Arial"/>
          <w:spacing w:val="-6"/>
          <w:lang w:val="sr-Cyrl-RS"/>
        </w:rPr>
        <w:t>опреме</w:t>
      </w:r>
      <w:r w:rsidR="00B93805" w:rsidRPr="001C7E1D">
        <w:rPr>
          <w:rFonts w:eastAsia="Calibri" w:cs="Arial"/>
          <w:spacing w:val="-6"/>
          <w:lang w:val="sr-Cyrl-RS"/>
        </w:rPr>
        <w:t>,</w:t>
      </w:r>
      <w:r w:rsidR="00AE3FD8" w:rsidRPr="001C7E1D">
        <w:rPr>
          <w:rFonts w:eastAsia="Calibri" w:cs="Arial"/>
          <w:spacing w:val="-6"/>
          <w:lang w:val="sr-Cyrl-RS"/>
        </w:rPr>
        <w:t xml:space="preserve"> </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основу</w:t>
      </w:r>
      <w:r w:rsidR="008B0B50" w:rsidRPr="001C7E1D">
        <w:rPr>
          <w:rFonts w:eastAsia="Calibri" w:cs="Arial"/>
          <w:spacing w:val="-6"/>
          <w:lang w:val="sr-Cyrl-RS"/>
        </w:rPr>
        <w:t xml:space="preserve"> </w:t>
      </w:r>
      <w:r w:rsidRPr="001C7E1D">
        <w:rPr>
          <w:rFonts w:eastAsia="Calibri" w:cs="Arial"/>
          <w:spacing w:val="-6"/>
          <w:lang w:val="sr-Cyrl-RS"/>
        </w:rPr>
        <w:t>података</w:t>
      </w:r>
      <w:r w:rsidR="008B0B50" w:rsidRPr="001C7E1D">
        <w:rPr>
          <w:rFonts w:eastAsia="Calibri" w:cs="Arial"/>
          <w:spacing w:val="-6"/>
          <w:lang w:val="sr-Cyrl-RS"/>
        </w:rPr>
        <w:t xml:space="preserve"> </w:t>
      </w:r>
      <w:r w:rsidRPr="001C7E1D">
        <w:rPr>
          <w:rFonts w:eastAsia="Calibri" w:cs="Arial"/>
          <w:spacing w:val="-6"/>
          <w:lang w:val="sr-Cyrl-RS"/>
        </w:rPr>
        <w:t>добијених</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w:t>
      </w:r>
      <w:r w:rsidRPr="001C7E1D">
        <w:rPr>
          <w:rFonts w:eastAsia="Calibri" w:cs="Arial"/>
          <w:spacing w:val="-6"/>
          <w:lang w:val="sr-Cyrl-RS"/>
        </w:rPr>
        <w:t>стране</w:t>
      </w:r>
      <w:r w:rsidR="008B0B50" w:rsidRPr="001C7E1D">
        <w:rPr>
          <w:rFonts w:eastAsia="Calibri" w:cs="Arial"/>
          <w:spacing w:val="-6"/>
          <w:lang w:val="sr-Cyrl-RS"/>
        </w:rPr>
        <w:t xml:space="preserve"> </w:t>
      </w:r>
      <w:r w:rsidRPr="001C7E1D">
        <w:rPr>
          <w:rFonts w:eastAsia="Calibri" w:cs="Arial"/>
          <w:spacing w:val="-6"/>
          <w:lang w:val="sr-Cyrl-RS"/>
        </w:rPr>
        <w:t>консултанта</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проверу</w:t>
      </w:r>
      <w:r w:rsidR="008B0B50" w:rsidRPr="001C7E1D">
        <w:rPr>
          <w:rFonts w:eastAsia="Calibri" w:cs="Arial"/>
          <w:spacing w:val="-6"/>
          <w:lang w:val="sr-Cyrl-RS"/>
        </w:rPr>
        <w:t xml:space="preserve"> </w:t>
      </w:r>
      <w:r w:rsidRPr="001C7E1D">
        <w:rPr>
          <w:rFonts w:eastAsia="Calibri" w:cs="Arial"/>
          <w:spacing w:val="-6"/>
          <w:lang w:val="sr-Cyrl-RS"/>
        </w:rPr>
        <w:t>квалитета</w:t>
      </w:r>
      <w:r w:rsidR="008B0B50" w:rsidRPr="001C7E1D">
        <w:rPr>
          <w:rFonts w:eastAsia="Calibri" w:cs="Arial"/>
          <w:spacing w:val="-6"/>
          <w:lang w:val="sr-Cyrl-RS"/>
        </w:rPr>
        <w:t>.</w:t>
      </w:r>
    </w:p>
    <w:p w14:paraId="586E9AB2" w14:textId="77777777" w:rsidR="007303AD" w:rsidRPr="001C7E1D" w:rsidRDefault="007F3DB8">
      <w:pPr>
        <w:spacing w:before="0"/>
        <w:ind w:left="426"/>
        <w:rPr>
          <w:rFonts w:eastAsia="Calibri" w:cs="Arial"/>
          <w:spacing w:val="-6"/>
          <w:lang w:val="sr-Cyrl-RS"/>
        </w:rPr>
      </w:pPr>
      <w:r w:rsidRPr="001C7E1D">
        <w:rPr>
          <w:rFonts w:eastAsia="Calibri" w:cs="Arial"/>
          <w:spacing w:val="-6"/>
          <w:lang w:val="sr-Cyrl-RS"/>
        </w:rPr>
        <w:t>Списак</w:t>
      </w:r>
      <w:r w:rsidR="007303AD" w:rsidRPr="001C7E1D">
        <w:rPr>
          <w:rFonts w:eastAsia="Calibri" w:cs="Arial"/>
          <w:spacing w:val="-6"/>
          <w:lang w:val="sr-Cyrl-RS"/>
        </w:rPr>
        <w:t xml:space="preserve"> </w:t>
      </w:r>
      <w:r w:rsidRPr="001C7E1D">
        <w:rPr>
          <w:rFonts w:eastAsia="Calibri" w:cs="Arial"/>
          <w:spacing w:val="-6"/>
          <w:lang w:val="sr-Cyrl-RS"/>
        </w:rPr>
        <w:t>недостатака</w:t>
      </w:r>
      <w:r w:rsidR="007303AD" w:rsidRPr="001C7E1D">
        <w:rPr>
          <w:rFonts w:eastAsia="Calibri" w:cs="Arial"/>
          <w:spacing w:val="-6"/>
          <w:lang w:val="sr-Cyrl-RS"/>
        </w:rPr>
        <w:t xml:space="preserve"> </w:t>
      </w:r>
      <w:r w:rsidRPr="001C7E1D">
        <w:rPr>
          <w:rFonts w:eastAsia="Calibri" w:cs="Arial"/>
          <w:spacing w:val="-6"/>
          <w:lang w:val="sr-Cyrl-RS"/>
        </w:rPr>
        <w:t>и</w:t>
      </w:r>
      <w:r w:rsidR="007303AD" w:rsidRPr="001C7E1D">
        <w:rPr>
          <w:rFonts w:eastAsia="Calibri" w:cs="Arial"/>
          <w:spacing w:val="-6"/>
          <w:lang w:val="sr-Cyrl-RS"/>
        </w:rPr>
        <w:t xml:space="preserve"> </w:t>
      </w:r>
      <w:r w:rsidRPr="001C7E1D">
        <w:rPr>
          <w:rFonts w:eastAsia="Calibri" w:cs="Arial"/>
          <w:spacing w:val="-6"/>
          <w:lang w:val="sr-Cyrl-RS"/>
        </w:rPr>
        <w:t>области</w:t>
      </w:r>
      <w:r w:rsidR="007303AD" w:rsidRPr="001C7E1D">
        <w:rPr>
          <w:rFonts w:eastAsia="Calibri" w:cs="Arial"/>
          <w:spacing w:val="-6"/>
          <w:lang w:val="sr-Cyrl-RS"/>
        </w:rPr>
        <w:t xml:space="preserve"> </w:t>
      </w:r>
      <w:r w:rsidRPr="001C7E1D">
        <w:rPr>
          <w:rFonts w:eastAsia="Calibri" w:cs="Arial"/>
          <w:spacing w:val="-6"/>
          <w:lang w:val="sr-Cyrl-RS"/>
        </w:rPr>
        <w:t>повећаног</w:t>
      </w:r>
      <w:r w:rsidR="007303AD" w:rsidRPr="001C7E1D">
        <w:rPr>
          <w:rFonts w:eastAsia="Calibri" w:cs="Arial"/>
          <w:spacing w:val="-6"/>
          <w:lang w:val="sr-Cyrl-RS"/>
        </w:rPr>
        <w:t xml:space="preserve"> </w:t>
      </w:r>
      <w:r w:rsidRPr="001C7E1D">
        <w:rPr>
          <w:rFonts w:eastAsia="Calibri" w:cs="Arial"/>
          <w:spacing w:val="-6"/>
          <w:lang w:val="sr-Cyrl-RS"/>
        </w:rPr>
        <w:t>приоритета</w:t>
      </w:r>
      <w:r w:rsidR="007303AD" w:rsidRPr="001C7E1D">
        <w:rPr>
          <w:rFonts w:eastAsia="Calibri" w:cs="Arial"/>
          <w:spacing w:val="-6"/>
          <w:lang w:val="sr-Cyrl-RS"/>
        </w:rPr>
        <w:t xml:space="preserve">, </w:t>
      </w:r>
      <w:r w:rsidRPr="001C7E1D">
        <w:rPr>
          <w:rFonts w:eastAsia="Calibri" w:cs="Arial"/>
          <w:spacing w:val="-6"/>
          <w:lang w:val="sr-Cyrl-RS"/>
        </w:rPr>
        <w:t>ук</w:t>
      </w:r>
      <w:r w:rsidR="00D0241E" w:rsidRPr="001C7E1D">
        <w:rPr>
          <w:rFonts w:eastAsia="Calibri" w:cs="Arial"/>
          <w:spacing w:val="-6"/>
          <w:lang w:val="sr-Cyrl-RS"/>
        </w:rPr>
        <w:t>љ</w:t>
      </w:r>
      <w:r w:rsidRPr="001C7E1D">
        <w:rPr>
          <w:rFonts w:eastAsia="Calibri" w:cs="Arial"/>
          <w:spacing w:val="-6"/>
          <w:lang w:val="sr-Cyrl-RS"/>
        </w:rPr>
        <w:t>учујући</w:t>
      </w:r>
      <w:r w:rsidR="007303AD" w:rsidRPr="001C7E1D">
        <w:rPr>
          <w:rFonts w:eastAsia="Calibri" w:cs="Arial"/>
          <w:spacing w:val="-6"/>
          <w:lang w:val="sr-Cyrl-RS"/>
        </w:rPr>
        <w:t xml:space="preserve"> </w:t>
      </w:r>
      <w:r w:rsidRPr="001C7E1D">
        <w:rPr>
          <w:rFonts w:eastAsia="Calibri" w:cs="Arial"/>
          <w:spacing w:val="-6"/>
          <w:lang w:val="sr-Cyrl-RS"/>
        </w:rPr>
        <w:t>предлог</w:t>
      </w:r>
      <w:r w:rsidR="007303AD" w:rsidRPr="001C7E1D">
        <w:rPr>
          <w:rFonts w:eastAsia="Calibri" w:cs="Arial"/>
          <w:spacing w:val="-6"/>
          <w:lang w:val="sr-Cyrl-RS"/>
        </w:rPr>
        <w:t xml:space="preserve"> </w:t>
      </w:r>
      <w:r w:rsidRPr="001C7E1D">
        <w:rPr>
          <w:rFonts w:eastAsia="Calibri" w:cs="Arial"/>
          <w:spacing w:val="-6"/>
          <w:lang w:val="sr-Cyrl-RS"/>
        </w:rPr>
        <w:t>и</w:t>
      </w:r>
      <w:r w:rsidR="007303AD" w:rsidRPr="001C7E1D">
        <w:rPr>
          <w:rFonts w:eastAsia="Calibri" w:cs="Arial"/>
          <w:spacing w:val="-6"/>
          <w:lang w:val="sr-Cyrl-RS"/>
        </w:rPr>
        <w:t xml:space="preserve"> </w:t>
      </w:r>
      <w:r w:rsidRPr="001C7E1D">
        <w:rPr>
          <w:rFonts w:eastAsia="Calibri" w:cs="Arial"/>
          <w:spacing w:val="-6"/>
          <w:lang w:val="sr-Cyrl-RS"/>
        </w:rPr>
        <w:t>миш</w:t>
      </w:r>
      <w:r w:rsidR="00D0241E" w:rsidRPr="001C7E1D">
        <w:rPr>
          <w:rFonts w:eastAsia="Calibri" w:cs="Arial"/>
          <w:spacing w:val="-6"/>
          <w:lang w:val="sr-Cyrl-RS"/>
        </w:rPr>
        <w:t>љ</w:t>
      </w:r>
      <w:r w:rsidRPr="001C7E1D">
        <w:rPr>
          <w:rFonts w:eastAsia="Calibri" w:cs="Arial"/>
          <w:spacing w:val="-6"/>
          <w:lang w:val="sr-Cyrl-RS"/>
        </w:rPr>
        <w:t>е</w:t>
      </w:r>
      <w:r w:rsidR="00D0241E" w:rsidRPr="001C7E1D">
        <w:rPr>
          <w:rFonts w:eastAsia="Calibri" w:cs="Arial"/>
          <w:spacing w:val="-6"/>
          <w:lang w:val="sr-Cyrl-RS"/>
        </w:rPr>
        <w:t>њ</w:t>
      </w:r>
      <w:r w:rsidRPr="001C7E1D">
        <w:rPr>
          <w:rFonts w:eastAsia="Calibri" w:cs="Arial"/>
          <w:spacing w:val="-6"/>
          <w:lang w:val="sr-Cyrl-RS"/>
        </w:rPr>
        <w:t>а</w:t>
      </w:r>
      <w:r w:rsidR="007303AD" w:rsidRPr="001C7E1D">
        <w:rPr>
          <w:rFonts w:eastAsia="Calibri" w:cs="Arial"/>
          <w:spacing w:val="-6"/>
          <w:lang w:val="sr-Cyrl-RS"/>
        </w:rPr>
        <w:t xml:space="preserve"> </w:t>
      </w:r>
      <w:r w:rsidRPr="001C7E1D">
        <w:rPr>
          <w:rFonts w:eastAsia="Calibri" w:cs="Arial"/>
          <w:spacing w:val="-6"/>
          <w:lang w:val="sr-Cyrl-RS"/>
        </w:rPr>
        <w:t>инже</w:t>
      </w:r>
      <w:r w:rsidR="00D0241E" w:rsidRPr="001C7E1D">
        <w:rPr>
          <w:rFonts w:eastAsia="Calibri" w:cs="Arial"/>
          <w:spacing w:val="-6"/>
          <w:lang w:val="sr-Cyrl-RS"/>
        </w:rPr>
        <w:t>њ</w:t>
      </w:r>
      <w:r w:rsidRPr="001C7E1D">
        <w:rPr>
          <w:rFonts w:eastAsia="Calibri" w:cs="Arial"/>
          <w:spacing w:val="-6"/>
          <w:lang w:val="sr-Cyrl-RS"/>
        </w:rPr>
        <w:t>ера</w:t>
      </w:r>
      <w:r w:rsidR="007303AD" w:rsidRPr="001C7E1D">
        <w:rPr>
          <w:rFonts w:eastAsia="Calibri" w:cs="Arial"/>
          <w:spacing w:val="-6"/>
          <w:lang w:val="sr-Cyrl-RS"/>
        </w:rPr>
        <w:t xml:space="preserve"> </w:t>
      </w:r>
      <w:r w:rsidRPr="001C7E1D">
        <w:rPr>
          <w:rFonts w:eastAsia="Calibri" w:cs="Arial"/>
          <w:spacing w:val="-6"/>
          <w:lang w:val="sr-Cyrl-RS"/>
        </w:rPr>
        <w:t>и</w:t>
      </w:r>
      <w:r w:rsidR="007303AD" w:rsidRPr="001C7E1D">
        <w:rPr>
          <w:rFonts w:eastAsia="Calibri" w:cs="Arial"/>
          <w:spacing w:val="-6"/>
          <w:lang w:val="sr-Cyrl-RS"/>
        </w:rPr>
        <w:t xml:space="preserve"> </w:t>
      </w:r>
      <w:r w:rsidRPr="001C7E1D">
        <w:rPr>
          <w:rFonts w:eastAsia="Calibri" w:cs="Arial"/>
          <w:spacing w:val="-6"/>
          <w:lang w:val="sr-Cyrl-RS"/>
        </w:rPr>
        <w:t>препоруке</w:t>
      </w:r>
      <w:r w:rsidR="007303AD" w:rsidRPr="001C7E1D">
        <w:rPr>
          <w:rFonts w:eastAsia="Calibri" w:cs="Arial"/>
          <w:spacing w:val="-6"/>
          <w:lang w:val="sr-Cyrl-RS"/>
        </w:rPr>
        <w:t xml:space="preserve"> </w:t>
      </w:r>
      <w:r w:rsidRPr="001C7E1D">
        <w:rPr>
          <w:rFonts w:eastAsia="Calibri" w:cs="Arial"/>
          <w:spacing w:val="-6"/>
          <w:lang w:val="sr-Cyrl-RS"/>
        </w:rPr>
        <w:t>за</w:t>
      </w:r>
      <w:r w:rsidR="007303AD" w:rsidRPr="001C7E1D">
        <w:rPr>
          <w:rFonts w:eastAsia="Calibri" w:cs="Arial"/>
          <w:spacing w:val="-6"/>
          <w:lang w:val="sr-Cyrl-RS"/>
        </w:rPr>
        <w:t xml:space="preserve"> </w:t>
      </w:r>
      <w:r w:rsidRPr="001C7E1D">
        <w:rPr>
          <w:rFonts w:eastAsia="Calibri" w:cs="Arial"/>
          <w:spacing w:val="-6"/>
          <w:lang w:val="sr-Cyrl-RS"/>
        </w:rPr>
        <w:t>корективне</w:t>
      </w:r>
      <w:r w:rsidR="007303AD" w:rsidRPr="001C7E1D">
        <w:rPr>
          <w:rFonts w:eastAsia="Calibri" w:cs="Arial"/>
          <w:spacing w:val="-6"/>
          <w:lang w:val="sr-Cyrl-RS"/>
        </w:rPr>
        <w:t xml:space="preserve"> </w:t>
      </w:r>
      <w:r w:rsidRPr="001C7E1D">
        <w:rPr>
          <w:rFonts w:eastAsia="Calibri" w:cs="Arial"/>
          <w:spacing w:val="-6"/>
          <w:lang w:val="sr-Cyrl-RS"/>
        </w:rPr>
        <w:t>мере</w:t>
      </w:r>
      <w:r w:rsidR="007303AD" w:rsidRPr="001C7E1D">
        <w:rPr>
          <w:rFonts w:eastAsia="Calibri" w:cs="Arial"/>
          <w:spacing w:val="-6"/>
          <w:lang w:val="sr-Cyrl-RS"/>
        </w:rPr>
        <w:t xml:space="preserve"> </w:t>
      </w:r>
      <w:r w:rsidRPr="001C7E1D">
        <w:rPr>
          <w:rFonts w:eastAsia="Calibri" w:cs="Arial"/>
          <w:spacing w:val="-6"/>
          <w:lang w:val="sr-Cyrl-RS"/>
        </w:rPr>
        <w:t>и</w:t>
      </w:r>
      <w:r w:rsidR="007303AD" w:rsidRPr="001C7E1D">
        <w:rPr>
          <w:rFonts w:eastAsia="Calibri" w:cs="Arial"/>
          <w:spacing w:val="-6"/>
          <w:lang w:val="sr-Cyrl-RS"/>
        </w:rPr>
        <w:t xml:space="preserve"> </w:t>
      </w:r>
      <w:r w:rsidRPr="001C7E1D">
        <w:rPr>
          <w:rFonts w:eastAsia="Calibri" w:cs="Arial"/>
          <w:spacing w:val="-6"/>
          <w:lang w:val="sr-Cyrl-RS"/>
        </w:rPr>
        <w:t>могуће</w:t>
      </w:r>
      <w:r w:rsidR="007303AD" w:rsidRPr="001C7E1D">
        <w:rPr>
          <w:rFonts w:eastAsia="Calibri" w:cs="Arial"/>
          <w:spacing w:val="-6"/>
          <w:lang w:val="sr-Cyrl-RS"/>
        </w:rPr>
        <w:t xml:space="preserve"> </w:t>
      </w:r>
      <w:r w:rsidRPr="001C7E1D">
        <w:rPr>
          <w:rFonts w:eastAsia="Calibri" w:cs="Arial"/>
          <w:spacing w:val="-6"/>
          <w:lang w:val="sr-Cyrl-RS"/>
        </w:rPr>
        <w:t>негативне</w:t>
      </w:r>
      <w:r w:rsidR="007303AD" w:rsidRPr="001C7E1D">
        <w:rPr>
          <w:rFonts w:eastAsia="Calibri" w:cs="Arial"/>
          <w:spacing w:val="-6"/>
          <w:lang w:val="sr-Cyrl-RS"/>
        </w:rPr>
        <w:t xml:space="preserve"> </w:t>
      </w:r>
      <w:r w:rsidRPr="001C7E1D">
        <w:rPr>
          <w:rFonts w:eastAsia="Calibri" w:cs="Arial"/>
          <w:spacing w:val="-6"/>
          <w:lang w:val="sr-Cyrl-RS"/>
        </w:rPr>
        <w:t>утицаје</w:t>
      </w:r>
      <w:r w:rsidR="007303AD" w:rsidRPr="001C7E1D">
        <w:rPr>
          <w:rFonts w:eastAsia="Calibri" w:cs="Arial"/>
          <w:spacing w:val="-6"/>
          <w:lang w:val="sr-Cyrl-RS"/>
        </w:rPr>
        <w:t xml:space="preserve"> </w:t>
      </w:r>
      <w:r w:rsidRPr="001C7E1D">
        <w:rPr>
          <w:rFonts w:eastAsia="Calibri" w:cs="Arial"/>
          <w:spacing w:val="-6"/>
          <w:lang w:val="sr-Cyrl-RS"/>
        </w:rPr>
        <w:t>на</w:t>
      </w:r>
      <w:r w:rsidR="007303AD" w:rsidRPr="001C7E1D">
        <w:rPr>
          <w:rFonts w:eastAsia="Calibri" w:cs="Arial"/>
          <w:spacing w:val="-6"/>
          <w:lang w:val="sr-Cyrl-RS"/>
        </w:rPr>
        <w:t xml:space="preserve"> </w:t>
      </w:r>
      <w:r w:rsidRPr="001C7E1D">
        <w:rPr>
          <w:rFonts w:eastAsia="Calibri" w:cs="Arial"/>
          <w:spacing w:val="-6"/>
          <w:lang w:val="sr-Cyrl-RS"/>
        </w:rPr>
        <w:t>перформансе</w:t>
      </w:r>
      <w:r w:rsidR="007303AD" w:rsidRPr="001C7E1D">
        <w:rPr>
          <w:rFonts w:eastAsia="Calibri" w:cs="Arial"/>
          <w:spacing w:val="-6"/>
          <w:lang w:val="sr-Cyrl-RS"/>
        </w:rPr>
        <w:t xml:space="preserve"> </w:t>
      </w:r>
      <w:r w:rsidRPr="001C7E1D">
        <w:rPr>
          <w:rFonts w:eastAsia="Calibri" w:cs="Arial"/>
          <w:spacing w:val="-6"/>
          <w:lang w:val="sr-Cyrl-RS"/>
        </w:rPr>
        <w:t>пројекта</w:t>
      </w:r>
      <w:r w:rsidR="007303AD" w:rsidRPr="001C7E1D">
        <w:rPr>
          <w:rFonts w:eastAsia="Calibri" w:cs="Arial"/>
          <w:spacing w:val="-6"/>
          <w:lang w:val="sr-Cyrl-RS"/>
        </w:rPr>
        <w:t xml:space="preserve">. </w:t>
      </w:r>
      <w:r w:rsidRPr="001C7E1D">
        <w:rPr>
          <w:rFonts w:eastAsia="Calibri" w:cs="Arial"/>
          <w:spacing w:val="-6"/>
          <w:lang w:val="sr-Cyrl-RS"/>
        </w:rPr>
        <w:t>Посебна</w:t>
      </w:r>
      <w:r w:rsidR="007303AD" w:rsidRPr="001C7E1D">
        <w:rPr>
          <w:rFonts w:eastAsia="Calibri" w:cs="Arial"/>
          <w:spacing w:val="-6"/>
          <w:lang w:val="sr-Cyrl-RS"/>
        </w:rPr>
        <w:t xml:space="preserve"> </w:t>
      </w:r>
      <w:r w:rsidRPr="001C7E1D">
        <w:rPr>
          <w:rFonts w:eastAsia="Calibri" w:cs="Arial"/>
          <w:spacing w:val="-6"/>
          <w:lang w:val="sr-Cyrl-RS"/>
        </w:rPr>
        <w:t>паж</w:t>
      </w:r>
      <w:r w:rsidR="00D0241E" w:rsidRPr="001C7E1D">
        <w:rPr>
          <w:rFonts w:eastAsia="Calibri" w:cs="Arial"/>
          <w:spacing w:val="-6"/>
          <w:lang w:val="sr-Cyrl-RS"/>
        </w:rPr>
        <w:t>њ</w:t>
      </w:r>
      <w:r w:rsidRPr="001C7E1D">
        <w:rPr>
          <w:rFonts w:eastAsia="Calibri" w:cs="Arial"/>
          <w:spacing w:val="-6"/>
          <w:lang w:val="sr-Cyrl-RS"/>
        </w:rPr>
        <w:t>а</w:t>
      </w:r>
      <w:r w:rsidR="007303AD" w:rsidRPr="001C7E1D">
        <w:rPr>
          <w:rFonts w:eastAsia="Calibri" w:cs="Arial"/>
          <w:spacing w:val="-6"/>
          <w:lang w:val="sr-Cyrl-RS"/>
        </w:rPr>
        <w:t xml:space="preserve"> </w:t>
      </w:r>
      <w:r w:rsidRPr="001C7E1D">
        <w:rPr>
          <w:rFonts w:eastAsia="Calibri" w:cs="Arial"/>
          <w:spacing w:val="-6"/>
          <w:lang w:val="sr-Cyrl-RS"/>
        </w:rPr>
        <w:t>посвећује</w:t>
      </w:r>
      <w:r w:rsidR="007303AD" w:rsidRPr="001C7E1D">
        <w:rPr>
          <w:rFonts w:eastAsia="Calibri" w:cs="Arial"/>
          <w:spacing w:val="-6"/>
          <w:lang w:val="sr-Cyrl-RS"/>
        </w:rPr>
        <w:t xml:space="preserve"> </w:t>
      </w:r>
      <w:r w:rsidRPr="001C7E1D">
        <w:rPr>
          <w:rFonts w:eastAsia="Calibri" w:cs="Arial"/>
          <w:spacing w:val="-6"/>
          <w:lang w:val="sr-Cyrl-RS"/>
        </w:rPr>
        <w:t>се</w:t>
      </w:r>
      <w:r w:rsidR="007303AD" w:rsidRPr="001C7E1D">
        <w:rPr>
          <w:rFonts w:eastAsia="Calibri" w:cs="Arial"/>
          <w:spacing w:val="-6"/>
          <w:lang w:val="sr-Cyrl-RS"/>
        </w:rPr>
        <w:t xml:space="preserve"> </w:t>
      </w:r>
      <w:r w:rsidRPr="001C7E1D">
        <w:rPr>
          <w:rFonts w:eastAsia="Calibri" w:cs="Arial"/>
          <w:spacing w:val="-6"/>
          <w:lang w:val="sr-Cyrl-RS"/>
        </w:rPr>
        <w:t>областима</w:t>
      </w:r>
      <w:r w:rsidR="007303AD" w:rsidRPr="001C7E1D">
        <w:rPr>
          <w:rFonts w:eastAsia="Calibri" w:cs="Arial"/>
          <w:spacing w:val="-6"/>
          <w:lang w:val="sr-Cyrl-RS"/>
        </w:rPr>
        <w:t xml:space="preserve"> </w:t>
      </w:r>
      <w:r w:rsidRPr="001C7E1D">
        <w:rPr>
          <w:rFonts w:eastAsia="Calibri" w:cs="Arial"/>
          <w:spacing w:val="-6"/>
          <w:lang w:val="sr-Cyrl-RS"/>
        </w:rPr>
        <w:t>које</w:t>
      </w:r>
      <w:r w:rsidR="007303AD" w:rsidRPr="001C7E1D">
        <w:rPr>
          <w:rFonts w:eastAsia="Calibri" w:cs="Arial"/>
          <w:spacing w:val="-6"/>
          <w:lang w:val="sr-Cyrl-RS"/>
        </w:rPr>
        <w:t xml:space="preserve"> </w:t>
      </w:r>
      <w:r w:rsidRPr="001C7E1D">
        <w:rPr>
          <w:rFonts w:eastAsia="Calibri" w:cs="Arial"/>
          <w:spacing w:val="-6"/>
          <w:lang w:val="sr-Cyrl-RS"/>
        </w:rPr>
        <w:t>утичу</w:t>
      </w:r>
      <w:r w:rsidR="007303AD" w:rsidRPr="001C7E1D">
        <w:rPr>
          <w:rFonts w:eastAsia="Calibri" w:cs="Arial"/>
          <w:spacing w:val="-6"/>
          <w:lang w:val="sr-Cyrl-RS"/>
        </w:rPr>
        <w:t xml:space="preserve"> </w:t>
      </w:r>
      <w:r w:rsidRPr="001C7E1D">
        <w:rPr>
          <w:rFonts w:eastAsia="Calibri" w:cs="Arial"/>
          <w:spacing w:val="-6"/>
          <w:lang w:val="sr-Cyrl-RS"/>
        </w:rPr>
        <w:t>на</w:t>
      </w:r>
      <w:r w:rsidR="007303AD" w:rsidRPr="001C7E1D">
        <w:rPr>
          <w:rFonts w:eastAsia="Calibri" w:cs="Arial"/>
          <w:spacing w:val="-6"/>
          <w:lang w:val="sr-Cyrl-RS"/>
        </w:rPr>
        <w:t xml:space="preserve"> </w:t>
      </w:r>
      <w:r w:rsidRPr="001C7E1D">
        <w:rPr>
          <w:rFonts w:eastAsia="Calibri" w:cs="Arial"/>
          <w:spacing w:val="-6"/>
          <w:lang w:val="sr-Cyrl-RS"/>
        </w:rPr>
        <w:t>сигурност</w:t>
      </w:r>
      <w:r w:rsidR="007303AD" w:rsidRPr="001C7E1D">
        <w:rPr>
          <w:rFonts w:eastAsia="Calibri" w:cs="Arial"/>
          <w:spacing w:val="-6"/>
          <w:lang w:val="sr-Cyrl-RS"/>
        </w:rPr>
        <w:t xml:space="preserve">, </w:t>
      </w:r>
      <w:r w:rsidRPr="001C7E1D">
        <w:rPr>
          <w:rFonts w:eastAsia="Calibri" w:cs="Arial"/>
          <w:spacing w:val="-6"/>
          <w:lang w:val="sr-Cyrl-RS"/>
        </w:rPr>
        <w:t>безбедност</w:t>
      </w:r>
      <w:r w:rsidR="007303AD" w:rsidRPr="001C7E1D">
        <w:rPr>
          <w:rFonts w:eastAsia="Calibri" w:cs="Arial"/>
          <w:spacing w:val="-6"/>
          <w:lang w:val="sr-Cyrl-RS"/>
        </w:rPr>
        <w:t xml:space="preserve">, </w:t>
      </w:r>
      <w:r w:rsidRPr="001C7E1D">
        <w:rPr>
          <w:rFonts w:eastAsia="Calibri" w:cs="Arial"/>
          <w:spacing w:val="-6"/>
          <w:lang w:val="sr-Cyrl-RS"/>
        </w:rPr>
        <w:lastRenderedPageBreak/>
        <w:t>квалитет</w:t>
      </w:r>
      <w:r w:rsidR="007303AD" w:rsidRPr="001C7E1D">
        <w:rPr>
          <w:rFonts w:eastAsia="Calibri" w:cs="Arial"/>
          <w:spacing w:val="-6"/>
          <w:lang w:val="sr-Cyrl-RS"/>
        </w:rPr>
        <w:t xml:space="preserve">, </w:t>
      </w:r>
      <w:r w:rsidRPr="001C7E1D">
        <w:rPr>
          <w:rFonts w:eastAsia="Calibri" w:cs="Arial"/>
          <w:spacing w:val="-6"/>
          <w:lang w:val="sr-Cyrl-RS"/>
        </w:rPr>
        <w:t>време</w:t>
      </w:r>
      <w:r w:rsidR="007303AD" w:rsidRPr="001C7E1D">
        <w:rPr>
          <w:rFonts w:eastAsia="Calibri" w:cs="Arial"/>
          <w:spacing w:val="-6"/>
          <w:lang w:val="sr-Cyrl-RS"/>
        </w:rPr>
        <w:t xml:space="preserve">, </w:t>
      </w:r>
      <w:r w:rsidRPr="001C7E1D">
        <w:rPr>
          <w:rFonts w:eastAsia="Calibri" w:cs="Arial"/>
          <w:spacing w:val="-6"/>
          <w:lang w:val="sr-Cyrl-RS"/>
        </w:rPr>
        <w:t>трошкове</w:t>
      </w:r>
      <w:r w:rsidR="007303AD" w:rsidRPr="001C7E1D">
        <w:rPr>
          <w:rFonts w:eastAsia="Calibri" w:cs="Arial"/>
          <w:spacing w:val="-6"/>
          <w:lang w:val="sr-Cyrl-RS"/>
        </w:rPr>
        <w:t xml:space="preserve"> </w:t>
      </w:r>
      <w:r w:rsidRPr="001C7E1D">
        <w:rPr>
          <w:rFonts w:eastAsia="Calibri" w:cs="Arial"/>
          <w:spacing w:val="-6"/>
          <w:lang w:val="sr-Cyrl-RS"/>
        </w:rPr>
        <w:t>или</w:t>
      </w:r>
      <w:r w:rsidR="007303AD" w:rsidRPr="001C7E1D">
        <w:rPr>
          <w:rFonts w:eastAsia="Calibri" w:cs="Arial"/>
          <w:spacing w:val="-6"/>
          <w:lang w:val="sr-Cyrl-RS"/>
        </w:rPr>
        <w:t xml:space="preserve"> </w:t>
      </w:r>
      <w:r w:rsidRPr="001C7E1D">
        <w:rPr>
          <w:rFonts w:eastAsia="Calibri" w:cs="Arial"/>
          <w:spacing w:val="-6"/>
          <w:lang w:val="sr-Cyrl-RS"/>
        </w:rPr>
        <w:t>главне</w:t>
      </w:r>
      <w:r w:rsidR="007303AD" w:rsidRPr="001C7E1D">
        <w:rPr>
          <w:rFonts w:eastAsia="Calibri" w:cs="Arial"/>
          <w:spacing w:val="-6"/>
          <w:lang w:val="sr-Cyrl-RS"/>
        </w:rPr>
        <w:t xml:space="preserve"> </w:t>
      </w:r>
      <w:r w:rsidRPr="001C7E1D">
        <w:rPr>
          <w:rFonts w:eastAsia="Calibri" w:cs="Arial"/>
          <w:spacing w:val="-6"/>
          <w:lang w:val="sr-Cyrl-RS"/>
        </w:rPr>
        <w:t>параметре</w:t>
      </w:r>
      <w:r w:rsidR="007303AD" w:rsidRPr="001C7E1D">
        <w:rPr>
          <w:rFonts w:eastAsia="Calibri" w:cs="Arial"/>
          <w:spacing w:val="-6"/>
          <w:lang w:val="sr-Cyrl-RS"/>
        </w:rPr>
        <w:t xml:space="preserve"> </w:t>
      </w:r>
      <w:r w:rsidRPr="001C7E1D">
        <w:rPr>
          <w:rFonts w:eastAsia="Calibri" w:cs="Arial"/>
          <w:spacing w:val="-6"/>
          <w:lang w:val="sr-Cyrl-RS"/>
        </w:rPr>
        <w:t>Пројекта</w:t>
      </w:r>
      <w:r w:rsidR="007303AD" w:rsidRPr="001C7E1D">
        <w:rPr>
          <w:rFonts w:eastAsia="Calibri" w:cs="Arial"/>
          <w:spacing w:val="-6"/>
          <w:lang w:val="sr-Cyrl-RS"/>
        </w:rPr>
        <w:t xml:space="preserve">, </w:t>
      </w:r>
      <w:r w:rsidRPr="001C7E1D">
        <w:rPr>
          <w:rFonts w:eastAsia="Calibri" w:cs="Arial"/>
          <w:spacing w:val="-6"/>
          <w:lang w:val="sr-Cyrl-RS"/>
        </w:rPr>
        <w:t>ук</w:t>
      </w:r>
      <w:r w:rsidR="00D0241E" w:rsidRPr="001C7E1D">
        <w:rPr>
          <w:rFonts w:eastAsia="Calibri" w:cs="Arial"/>
          <w:spacing w:val="-6"/>
          <w:lang w:val="sr-Cyrl-RS"/>
        </w:rPr>
        <w:t>љ</w:t>
      </w:r>
      <w:r w:rsidRPr="001C7E1D">
        <w:rPr>
          <w:rFonts w:eastAsia="Calibri" w:cs="Arial"/>
          <w:spacing w:val="-6"/>
          <w:lang w:val="sr-Cyrl-RS"/>
        </w:rPr>
        <w:t>учујући</w:t>
      </w:r>
      <w:r w:rsidR="007303AD" w:rsidRPr="001C7E1D">
        <w:rPr>
          <w:rFonts w:eastAsia="Calibri" w:cs="Arial"/>
          <w:spacing w:val="-6"/>
          <w:lang w:val="sr-Cyrl-RS"/>
        </w:rPr>
        <w:t xml:space="preserve"> </w:t>
      </w:r>
      <w:r w:rsidRPr="001C7E1D">
        <w:rPr>
          <w:rFonts w:eastAsia="Calibri" w:cs="Arial"/>
          <w:spacing w:val="-6"/>
          <w:lang w:val="sr-Cyrl-RS"/>
        </w:rPr>
        <w:t>и</w:t>
      </w:r>
      <w:r w:rsidR="007303AD" w:rsidRPr="001C7E1D">
        <w:rPr>
          <w:rFonts w:eastAsia="Calibri" w:cs="Arial"/>
          <w:spacing w:val="-6"/>
          <w:lang w:val="sr-Cyrl-RS"/>
        </w:rPr>
        <w:t xml:space="preserve"> </w:t>
      </w:r>
      <w:r w:rsidRPr="001C7E1D">
        <w:rPr>
          <w:rFonts w:eastAsia="Calibri" w:cs="Arial"/>
          <w:spacing w:val="-6"/>
          <w:lang w:val="sr-Cyrl-RS"/>
        </w:rPr>
        <w:t>предлог</w:t>
      </w:r>
      <w:r w:rsidR="007303AD" w:rsidRPr="001C7E1D">
        <w:rPr>
          <w:rFonts w:eastAsia="Calibri" w:cs="Arial"/>
          <w:spacing w:val="-6"/>
          <w:lang w:val="sr-Cyrl-RS"/>
        </w:rPr>
        <w:t xml:space="preserve"> </w:t>
      </w:r>
      <w:r w:rsidRPr="001C7E1D">
        <w:rPr>
          <w:rFonts w:eastAsia="Calibri" w:cs="Arial"/>
          <w:spacing w:val="-6"/>
          <w:lang w:val="sr-Cyrl-RS"/>
        </w:rPr>
        <w:t>за</w:t>
      </w:r>
      <w:r w:rsidR="007303AD" w:rsidRPr="001C7E1D">
        <w:rPr>
          <w:rFonts w:eastAsia="Calibri" w:cs="Arial"/>
          <w:spacing w:val="-6"/>
          <w:lang w:val="sr-Cyrl-RS"/>
        </w:rPr>
        <w:t xml:space="preserve"> </w:t>
      </w:r>
      <w:r w:rsidR="00D0241E" w:rsidRPr="001C7E1D">
        <w:rPr>
          <w:rFonts w:eastAsia="Calibri" w:cs="Arial"/>
          <w:spacing w:val="-6"/>
          <w:lang w:val="sr-Cyrl-RS"/>
        </w:rPr>
        <w:t>њ</w:t>
      </w:r>
      <w:r w:rsidRPr="001C7E1D">
        <w:rPr>
          <w:rFonts w:eastAsia="Calibri" w:cs="Arial"/>
          <w:spacing w:val="-6"/>
          <w:lang w:val="sr-Cyrl-RS"/>
        </w:rPr>
        <w:t>ихово</w:t>
      </w:r>
      <w:r w:rsidR="007303AD" w:rsidRPr="001C7E1D">
        <w:rPr>
          <w:rFonts w:eastAsia="Calibri" w:cs="Arial"/>
          <w:spacing w:val="-6"/>
          <w:lang w:val="sr-Cyrl-RS"/>
        </w:rPr>
        <w:t xml:space="preserve"> </w:t>
      </w:r>
      <w:r w:rsidRPr="001C7E1D">
        <w:rPr>
          <w:rFonts w:eastAsia="Calibri" w:cs="Arial"/>
          <w:spacing w:val="-6"/>
          <w:lang w:val="sr-Cyrl-RS"/>
        </w:rPr>
        <w:t>спречава</w:t>
      </w:r>
      <w:r w:rsidR="00D0241E" w:rsidRPr="001C7E1D">
        <w:rPr>
          <w:rFonts w:eastAsia="Calibri" w:cs="Arial"/>
          <w:spacing w:val="-6"/>
          <w:lang w:val="sr-Cyrl-RS"/>
        </w:rPr>
        <w:t>њ</w:t>
      </w:r>
      <w:r w:rsidRPr="001C7E1D">
        <w:rPr>
          <w:rFonts w:eastAsia="Calibri" w:cs="Arial"/>
          <w:spacing w:val="-6"/>
          <w:lang w:val="sr-Cyrl-RS"/>
        </w:rPr>
        <w:t>е</w:t>
      </w:r>
      <w:r w:rsidR="007303AD" w:rsidRPr="001C7E1D">
        <w:rPr>
          <w:rFonts w:eastAsia="Calibri" w:cs="Arial"/>
          <w:spacing w:val="-6"/>
          <w:lang w:val="sr-Cyrl-RS"/>
        </w:rPr>
        <w:t xml:space="preserve">, </w:t>
      </w:r>
      <w:r w:rsidRPr="001C7E1D">
        <w:rPr>
          <w:rFonts w:eastAsia="Calibri" w:cs="Arial"/>
          <w:spacing w:val="-6"/>
          <w:lang w:val="sr-Cyrl-RS"/>
        </w:rPr>
        <w:t>избегава</w:t>
      </w:r>
      <w:r w:rsidR="00D0241E" w:rsidRPr="001C7E1D">
        <w:rPr>
          <w:rFonts w:eastAsia="Calibri" w:cs="Arial"/>
          <w:spacing w:val="-6"/>
          <w:lang w:val="sr-Cyrl-RS"/>
        </w:rPr>
        <w:t>њ</w:t>
      </w:r>
      <w:r w:rsidRPr="001C7E1D">
        <w:rPr>
          <w:rFonts w:eastAsia="Calibri" w:cs="Arial"/>
          <w:spacing w:val="-6"/>
          <w:lang w:val="sr-Cyrl-RS"/>
        </w:rPr>
        <w:t>е</w:t>
      </w:r>
      <w:r w:rsidR="007303AD" w:rsidRPr="001C7E1D">
        <w:rPr>
          <w:rFonts w:eastAsia="Calibri" w:cs="Arial"/>
          <w:spacing w:val="-6"/>
          <w:lang w:val="sr-Cyrl-RS"/>
        </w:rPr>
        <w:t xml:space="preserve"> </w:t>
      </w:r>
      <w:r w:rsidRPr="001C7E1D">
        <w:rPr>
          <w:rFonts w:eastAsia="Calibri" w:cs="Arial"/>
          <w:spacing w:val="-6"/>
          <w:lang w:val="sr-Cyrl-RS"/>
        </w:rPr>
        <w:t>или</w:t>
      </w:r>
      <w:r w:rsidR="007303AD" w:rsidRPr="001C7E1D">
        <w:rPr>
          <w:rFonts w:eastAsia="Calibri" w:cs="Arial"/>
          <w:spacing w:val="-6"/>
          <w:lang w:val="sr-Cyrl-RS"/>
        </w:rPr>
        <w:t xml:space="preserve"> </w:t>
      </w:r>
      <w:r w:rsidRPr="001C7E1D">
        <w:rPr>
          <w:rFonts w:eastAsia="Calibri" w:cs="Arial"/>
          <w:spacing w:val="-6"/>
          <w:lang w:val="sr-Cyrl-RS"/>
        </w:rPr>
        <w:t>минимизира</w:t>
      </w:r>
      <w:r w:rsidR="00D0241E" w:rsidRPr="001C7E1D">
        <w:rPr>
          <w:rFonts w:eastAsia="Calibri" w:cs="Arial"/>
          <w:spacing w:val="-6"/>
          <w:lang w:val="sr-Cyrl-RS"/>
        </w:rPr>
        <w:t>њ</w:t>
      </w:r>
      <w:r w:rsidRPr="001C7E1D">
        <w:rPr>
          <w:rFonts w:eastAsia="Calibri" w:cs="Arial"/>
          <w:spacing w:val="-6"/>
          <w:lang w:val="sr-Cyrl-RS"/>
        </w:rPr>
        <w:t>е</w:t>
      </w:r>
      <w:r w:rsidR="00D0241E" w:rsidRPr="001C7E1D">
        <w:rPr>
          <w:rFonts w:eastAsia="Calibri" w:cs="Arial"/>
          <w:spacing w:val="-6"/>
          <w:lang w:val="sr-Cyrl-RS"/>
        </w:rPr>
        <w:t>.</w:t>
      </w:r>
    </w:p>
    <w:p w14:paraId="26317C1A" w14:textId="77777777" w:rsidR="007303AD" w:rsidRPr="001C7E1D" w:rsidRDefault="007303AD" w:rsidP="007303AD">
      <w:pPr>
        <w:spacing w:before="0"/>
        <w:ind w:left="426"/>
        <w:rPr>
          <w:rFonts w:eastAsia="Calibri" w:cs="Arial"/>
          <w:spacing w:val="-6"/>
          <w:lang w:val="sr-Cyrl-RS"/>
        </w:rPr>
      </w:pPr>
    </w:p>
    <w:p w14:paraId="5372B854" w14:textId="77777777" w:rsidR="002A01D5" w:rsidRPr="001C7E1D" w:rsidRDefault="007F3DB8">
      <w:pPr>
        <w:spacing w:before="0"/>
        <w:ind w:left="426"/>
        <w:rPr>
          <w:rFonts w:eastAsia="Calibri" w:cs="Arial"/>
          <w:spacing w:val="-6"/>
          <w:lang w:val="sr-Cyrl-RS"/>
        </w:rPr>
      </w:pPr>
      <w:r w:rsidRPr="001C7E1D">
        <w:rPr>
          <w:rFonts w:eastAsia="Calibri" w:cs="Arial"/>
          <w:b/>
          <w:spacing w:val="-6"/>
          <w:lang w:val="sr-Cyrl-RS"/>
        </w:rPr>
        <w:t>Програм</w:t>
      </w:r>
      <w:r w:rsidR="00AD32FF" w:rsidRPr="001C7E1D">
        <w:rPr>
          <w:rFonts w:eastAsia="Calibri" w:cs="Arial"/>
          <w:b/>
          <w:spacing w:val="-6"/>
          <w:lang w:val="sr-Cyrl-RS"/>
        </w:rPr>
        <w:t xml:space="preserve"> </w:t>
      </w:r>
      <w:r w:rsidRPr="001C7E1D">
        <w:rPr>
          <w:rFonts w:eastAsia="Calibri" w:cs="Arial"/>
          <w:b/>
          <w:spacing w:val="-6"/>
          <w:lang w:val="sr-Cyrl-RS"/>
        </w:rPr>
        <w:t>извође</w:t>
      </w:r>
      <w:r w:rsidR="00D0241E" w:rsidRPr="001C7E1D">
        <w:rPr>
          <w:rFonts w:eastAsia="Calibri" w:cs="Arial"/>
          <w:b/>
          <w:spacing w:val="-6"/>
          <w:lang w:val="sr-Cyrl-RS"/>
        </w:rPr>
        <w:t>њ</w:t>
      </w:r>
      <w:r w:rsidRPr="001C7E1D">
        <w:rPr>
          <w:rFonts w:eastAsia="Calibri" w:cs="Arial"/>
          <w:b/>
          <w:spacing w:val="-6"/>
          <w:lang w:val="sr-Cyrl-RS"/>
        </w:rPr>
        <w:t>а</w:t>
      </w:r>
      <w:r w:rsidR="00AD32FF" w:rsidRPr="001C7E1D">
        <w:rPr>
          <w:rFonts w:eastAsia="Calibri" w:cs="Arial"/>
          <w:b/>
          <w:spacing w:val="-6"/>
          <w:lang w:val="sr-Cyrl-RS"/>
        </w:rPr>
        <w:t xml:space="preserve"> </w:t>
      </w:r>
      <w:r w:rsidRPr="001C7E1D">
        <w:rPr>
          <w:rFonts w:eastAsia="Calibri" w:cs="Arial"/>
          <w:b/>
          <w:spacing w:val="-6"/>
          <w:lang w:val="sr-Cyrl-RS"/>
        </w:rPr>
        <w:t>радова</w:t>
      </w:r>
      <w:r w:rsidR="008B0B50" w:rsidRPr="001C7E1D">
        <w:rPr>
          <w:rFonts w:eastAsia="Calibri" w:cs="Arial"/>
          <w:b/>
          <w:spacing w:val="-6"/>
          <w:lang w:val="sr-Cyrl-RS"/>
        </w:rPr>
        <w:t>:</w:t>
      </w:r>
      <w:r w:rsidR="008B0B50" w:rsidRPr="001C7E1D">
        <w:rPr>
          <w:rFonts w:eastAsia="Calibri" w:cs="Arial"/>
          <w:spacing w:val="-6"/>
          <w:lang w:val="sr-Cyrl-RS"/>
        </w:rPr>
        <w:t xml:space="preserve"> </w:t>
      </w:r>
      <w:r w:rsidR="007303AD" w:rsidRPr="001C7E1D">
        <w:rPr>
          <w:rFonts w:cs="Arial"/>
          <w:lang w:val="sr-Cyrl-RS"/>
        </w:rPr>
        <w:t xml:space="preserve"> A</w:t>
      </w:r>
      <w:r w:rsidRPr="001C7E1D">
        <w:rPr>
          <w:rFonts w:cs="Arial"/>
          <w:lang w:val="sr-Cyrl-RS"/>
        </w:rPr>
        <w:t>нализа</w:t>
      </w:r>
      <w:r w:rsidR="007303AD" w:rsidRPr="001C7E1D">
        <w:rPr>
          <w:rFonts w:cs="Arial"/>
          <w:lang w:val="sr-Cyrl-RS"/>
        </w:rPr>
        <w:t xml:space="preserve"> </w:t>
      </w:r>
      <w:r w:rsidRPr="001C7E1D">
        <w:rPr>
          <w:rFonts w:cs="Arial"/>
          <w:lang w:val="sr-Cyrl-RS"/>
        </w:rPr>
        <w:t>активности</w:t>
      </w:r>
      <w:r w:rsidR="007303AD" w:rsidRPr="001C7E1D">
        <w:rPr>
          <w:rFonts w:cs="Arial"/>
          <w:lang w:val="sr-Cyrl-RS"/>
        </w:rPr>
        <w:t xml:space="preserve"> </w:t>
      </w:r>
      <w:r w:rsidR="00D0241E" w:rsidRPr="001C7E1D">
        <w:rPr>
          <w:rFonts w:cs="Arial"/>
          <w:lang w:val="sr-Cyrl-RS"/>
        </w:rPr>
        <w:t>И</w:t>
      </w:r>
      <w:r w:rsidRPr="001C7E1D">
        <w:rPr>
          <w:rFonts w:cs="Arial"/>
          <w:lang w:val="sr-Cyrl-RS"/>
        </w:rPr>
        <w:t>звођача</w:t>
      </w:r>
      <w:r w:rsidR="007303AD" w:rsidRPr="001C7E1D">
        <w:rPr>
          <w:rFonts w:cs="Arial"/>
          <w:lang w:val="sr-Cyrl-RS"/>
        </w:rPr>
        <w:t xml:space="preserve"> </w:t>
      </w:r>
      <w:r w:rsidRPr="001C7E1D">
        <w:rPr>
          <w:rFonts w:cs="Arial"/>
          <w:lang w:val="sr-Cyrl-RS"/>
        </w:rPr>
        <w:t>радова</w:t>
      </w:r>
      <w:r w:rsidR="007303AD" w:rsidRPr="001C7E1D">
        <w:rPr>
          <w:rFonts w:cs="Arial"/>
          <w:lang w:val="sr-Cyrl-RS"/>
        </w:rPr>
        <w:t xml:space="preserve"> </w:t>
      </w:r>
      <w:r w:rsidRPr="001C7E1D">
        <w:rPr>
          <w:rFonts w:cs="Arial"/>
          <w:lang w:val="sr-Cyrl-RS"/>
        </w:rPr>
        <w:t>на</w:t>
      </w:r>
      <w:r w:rsidR="007303AD" w:rsidRPr="001C7E1D">
        <w:rPr>
          <w:rFonts w:cs="Arial"/>
          <w:lang w:val="sr-Cyrl-RS"/>
        </w:rPr>
        <w:t xml:space="preserve"> </w:t>
      </w:r>
      <w:r w:rsidRPr="001C7E1D">
        <w:rPr>
          <w:rFonts w:cs="Arial"/>
          <w:lang w:val="sr-Cyrl-RS"/>
        </w:rPr>
        <w:t>градилишту</w:t>
      </w:r>
      <w:r w:rsidR="007303AD" w:rsidRPr="001C7E1D">
        <w:rPr>
          <w:rFonts w:cs="Arial"/>
          <w:lang w:val="sr-Cyrl-RS"/>
        </w:rPr>
        <w:t>.</w:t>
      </w:r>
      <w:r w:rsidR="007303AD" w:rsidRPr="001C7E1D">
        <w:rPr>
          <w:rFonts w:eastAsia="Calibri" w:cs="Arial"/>
          <w:spacing w:val="-6"/>
          <w:lang w:val="sr-Cyrl-RS"/>
        </w:rPr>
        <w:t xml:space="preserve"> </w:t>
      </w:r>
      <w:r w:rsidRPr="001C7E1D">
        <w:rPr>
          <w:rFonts w:eastAsia="Calibri" w:cs="Arial"/>
          <w:spacing w:val="-6"/>
          <w:lang w:val="sr-Cyrl-RS"/>
        </w:rPr>
        <w:t>Преглед</w:t>
      </w:r>
      <w:r w:rsidR="008B0B50" w:rsidRPr="001C7E1D">
        <w:rPr>
          <w:rFonts w:eastAsia="Calibri" w:cs="Arial"/>
          <w:spacing w:val="-6"/>
          <w:lang w:val="sr-Cyrl-RS"/>
        </w:rPr>
        <w:t xml:space="preserve"> </w:t>
      </w:r>
      <w:r w:rsidRPr="001C7E1D">
        <w:rPr>
          <w:rFonts w:eastAsia="Calibri" w:cs="Arial"/>
          <w:spacing w:val="-6"/>
          <w:lang w:val="sr-Cyrl-RS"/>
        </w:rPr>
        <w:t>напретка</w:t>
      </w:r>
      <w:r w:rsidR="008B0B50" w:rsidRPr="001C7E1D">
        <w:rPr>
          <w:rFonts w:eastAsia="Calibri" w:cs="Arial"/>
          <w:spacing w:val="-6"/>
          <w:lang w:val="sr-Cyrl-RS"/>
        </w:rPr>
        <w:t xml:space="preserve"> </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извође</w:t>
      </w:r>
      <w:r w:rsidR="00D0241E" w:rsidRPr="001C7E1D">
        <w:rPr>
          <w:rFonts w:eastAsia="Calibri" w:cs="Arial"/>
          <w:spacing w:val="-6"/>
          <w:lang w:val="sr-Cyrl-RS"/>
        </w:rPr>
        <w:t>њ</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радова</w:t>
      </w:r>
      <w:r w:rsidR="00AD32FF" w:rsidRPr="001C7E1D">
        <w:rPr>
          <w:rFonts w:eastAsia="Calibri" w:cs="Arial"/>
          <w:spacing w:val="-6"/>
          <w:lang w:val="sr-Cyrl-RS"/>
        </w:rPr>
        <w:t>,</w:t>
      </w:r>
      <w:r w:rsidR="008B0B50" w:rsidRPr="001C7E1D">
        <w:rPr>
          <w:rFonts w:eastAsia="Calibri" w:cs="Arial"/>
          <w:spacing w:val="-6"/>
          <w:lang w:val="sr-Cyrl-RS"/>
        </w:rPr>
        <w:t xml:space="preserve"> </w:t>
      </w:r>
      <w:r w:rsidRPr="001C7E1D">
        <w:rPr>
          <w:rFonts w:eastAsia="Calibri" w:cs="Arial"/>
          <w:spacing w:val="-6"/>
          <w:lang w:val="sr-Cyrl-RS"/>
        </w:rPr>
        <w:t>са</w:t>
      </w:r>
      <w:r w:rsidR="008B0B50" w:rsidRPr="001C7E1D">
        <w:rPr>
          <w:rFonts w:eastAsia="Calibri" w:cs="Arial"/>
          <w:spacing w:val="-6"/>
          <w:lang w:val="sr-Cyrl-RS"/>
        </w:rPr>
        <w:t xml:space="preserve"> </w:t>
      </w:r>
      <w:r w:rsidRPr="001C7E1D">
        <w:rPr>
          <w:rFonts w:eastAsia="Calibri" w:cs="Arial"/>
          <w:spacing w:val="-6"/>
          <w:lang w:val="sr-Cyrl-RS"/>
        </w:rPr>
        <w:t>посебним</w:t>
      </w:r>
      <w:r w:rsidR="008B0B50" w:rsidRPr="001C7E1D">
        <w:rPr>
          <w:rFonts w:eastAsia="Calibri" w:cs="Arial"/>
          <w:spacing w:val="-6"/>
          <w:lang w:val="sr-Cyrl-RS"/>
        </w:rPr>
        <w:t xml:space="preserve"> </w:t>
      </w:r>
      <w:r w:rsidRPr="001C7E1D">
        <w:rPr>
          <w:rFonts w:eastAsia="Calibri" w:cs="Arial"/>
          <w:spacing w:val="-6"/>
          <w:lang w:val="sr-Cyrl-RS"/>
        </w:rPr>
        <w:t>освртом</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главне</w:t>
      </w:r>
      <w:r w:rsidR="008B0B50" w:rsidRPr="001C7E1D">
        <w:rPr>
          <w:rFonts w:eastAsia="Calibri" w:cs="Arial"/>
          <w:spacing w:val="-6"/>
          <w:lang w:val="sr-Cyrl-RS"/>
        </w:rPr>
        <w:t xml:space="preserve"> </w:t>
      </w:r>
      <w:r w:rsidRPr="001C7E1D">
        <w:rPr>
          <w:rFonts w:eastAsia="Calibri" w:cs="Arial"/>
          <w:spacing w:val="-6"/>
          <w:lang w:val="sr-Cyrl-RS"/>
        </w:rPr>
        <w:t>активности</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оне</w:t>
      </w:r>
      <w:r w:rsidR="008B0B50" w:rsidRPr="001C7E1D">
        <w:rPr>
          <w:rFonts w:eastAsia="Calibri" w:cs="Arial"/>
          <w:spacing w:val="-6"/>
          <w:lang w:val="sr-Cyrl-RS"/>
        </w:rPr>
        <w:t xml:space="preserve"> </w:t>
      </w:r>
      <w:r w:rsidRPr="001C7E1D">
        <w:rPr>
          <w:rFonts w:eastAsia="Calibri" w:cs="Arial"/>
          <w:spacing w:val="-6"/>
          <w:lang w:val="sr-Cyrl-RS"/>
        </w:rPr>
        <w:t>које</w:t>
      </w:r>
      <w:r w:rsidR="008B0B50" w:rsidRPr="001C7E1D">
        <w:rPr>
          <w:rFonts w:eastAsia="Calibri" w:cs="Arial"/>
          <w:spacing w:val="-6"/>
          <w:lang w:val="sr-Cyrl-RS"/>
        </w:rPr>
        <w:t xml:space="preserve"> </w:t>
      </w:r>
      <w:r w:rsidRPr="001C7E1D">
        <w:rPr>
          <w:rFonts w:eastAsia="Calibri" w:cs="Arial"/>
          <w:spacing w:val="-6"/>
          <w:lang w:val="sr-Cyrl-RS"/>
        </w:rPr>
        <w:t>су</w:t>
      </w:r>
      <w:r w:rsidR="008B0B50" w:rsidRPr="001C7E1D">
        <w:rPr>
          <w:rFonts w:eastAsia="Calibri" w:cs="Arial"/>
          <w:spacing w:val="-6"/>
          <w:lang w:val="sr-Cyrl-RS"/>
        </w:rPr>
        <w:t xml:space="preserve"> </w:t>
      </w:r>
      <w:r w:rsidRPr="001C7E1D">
        <w:rPr>
          <w:rFonts w:eastAsia="Calibri" w:cs="Arial"/>
          <w:spacing w:val="-6"/>
          <w:lang w:val="sr-Cyrl-RS"/>
        </w:rPr>
        <w:t>део</w:t>
      </w:r>
      <w:r w:rsidR="008B0B50" w:rsidRPr="001C7E1D">
        <w:rPr>
          <w:rFonts w:eastAsia="Calibri" w:cs="Arial"/>
          <w:spacing w:val="-6"/>
          <w:lang w:val="sr-Cyrl-RS"/>
        </w:rPr>
        <w:t xml:space="preserve"> </w:t>
      </w:r>
      <w:r w:rsidRPr="001C7E1D">
        <w:rPr>
          <w:rFonts w:eastAsia="Calibri" w:cs="Arial"/>
          <w:spacing w:val="-6"/>
          <w:lang w:val="sr-Cyrl-RS"/>
        </w:rPr>
        <w:t>критичног</w:t>
      </w:r>
      <w:r w:rsidR="008B0B50" w:rsidRPr="001C7E1D">
        <w:rPr>
          <w:rFonts w:eastAsia="Calibri" w:cs="Arial"/>
          <w:spacing w:val="-6"/>
          <w:lang w:val="sr-Cyrl-RS"/>
        </w:rPr>
        <w:t xml:space="preserve"> </w:t>
      </w:r>
      <w:r w:rsidRPr="001C7E1D">
        <w:rPr>
          <w:rFonts w:eastAsia="Calibri" w:cs="Arial"/>
          <w:spacing w:val="-6"/>
          <w:lang w:val="sr-Cyrl-RS"/>
        </w:rPr>
        <w:t>пута</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завршетак</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 xml:space="preserve">. </w:t>
      </w:r>
      <w:r w:rsidR="00D0241E" w:rsidRPr="001C7E1D">
        <w:rPr>
          <w:rFonts w:eastAsia="Calibri" w:cs="Arial"/>
          <w:spacing w:val="-6"/>
          <w:lang w:val="sr-Cyrl-RS"/>
        </w:rPr>
        <w:t>И</w:t>
      </w:r>
      <w:r w:rsidRPr="001C7E1D">
        <w:rPr>
          <w:rFonts w:eastAsia="Calibri" w:cs="Arial"/>
          <w:spacing w:val="-6"/>
          <w:lang w:val="sr-Cyrl-RS"/>
        </w:rPr>
        <w:t>звештај</w:t>
      </w:r>
      <w:r w:rsidR="008B0B50" w:rsidRPr="001C7E1D">
        <w:rPr>
          <w:rFonts w:eastAsia="Calibri" w:cs="Arial"/>
          <w:spacing w:val="-6"/>
          <w:lang w:val="sr-Cyrl-RS"/>
        </w:rPr>
        <w:t xml:space="preserve"> </w:t>
      </w:r>
      <w:r w:rsidRPr="001C7E1D">
        <w:rPr>
          <w:rFonts w:eastAsia="Calibri" w:cs="Arial"/>
          <w:spacing w:val="-6"/>
          <w:lang w:val="sr-Cyrl-RS"/>
        </w:rPr>
        <w:t>ће</w:t>
      </w:r>
      <w:r w:rsidR="008B0B50" w:rsidRPr="001C7E1D">
        <w:rPr>
          <w:rFonts w:eastAsia="Calibri" w:cs="Arial"/>
          <w:spacing w:val="-6"/>
          <w:lang w:val="sr-Cyrl-RS"/>
        </w:rPr>
        <w:t xml:space="preserve"> </w:t>
      </w:r>
      <w:r w:rsidRPr="001C7E1D">
        <w:rPr>
          <w:rFonts w:eastAsia="Calibri" w:cs="Arial"/>
          <w:spacing w:val="-6"/>
          <w:lang w:val="sr-Cyrl-RS"/>
        </w:rPr>
        <w:t>дета</w:t>
      </w:r>
      <w:r w:rsidR="00D0241E" w:rsidRPr="001C7E1D">
        <w:rPr>
          <w:rFonts w:eastAsia="Calibri" w:cs="Arial"/>
          <w:spacing w:val="-6"/>
          <w:lang w:val="sr-Cyrl-RS"/>
        </w:rPr>
        <w:t>љ</w:t>
      </w:r>
      <w:r w:rsidRPr="001C7E1D">
        <w:rPr>
          <w:rFonts w:eastAsia="Calibri" w:cs="Arial"/>
          <w:spacing w:val="-6"/>
          <w:lang w:val="sr-Cyrl-RS"/>
        </w:rPr>
        <w:t>но</w:t>
      </w:r>
      <w:r w:rsidR="008B0B50" w:rsidRPr="001C7E1D">
        <w:rPr>
          <w:rFonts w:eastAsia="Calibri" w:cs="Arial"/>
          <w:spacing w:val="-6"/>
          <w:lang w:val="sr-Cyrl-RS"/>
        </w:rPr>
        <w:t xml:space="preserve"> </w:t>
      </w:r>
      <w:r w:rsidRPr="001C7E1D">
        <w:rPr>
          <w:rFonts w:eastAsia="Calibri" w:cs="Arial"/>
          <w:spacing w:val="-6"/>
          <w:lang w:val="sr-Cyrl-RS"/>
        </w:rPr>
        <w:t>описивати</w:t>
      </w:r>
      <w:r w:rsidR="008B0B50" w:rsidRPr="001C7E1D">
        <w:rPr>
          <w:rFonts w:eastAsia="Calibri" w:cs="Arial"/>
          <w:spacing w:val="-6"/>
          <w:lang w:val="sr-Cyrl-RS"/>
        </w:rPr>
        <w:t xml:space="preserve"> </w:t>
      </w:r>
      <w:r w:rsidRPr="001C7E1D">
        <w:rPr>
          <w:rFonts w:eastAsia="Calibri" w:cs="Arial"/>
          <w:spacing w:val="-6"/>
          <w:lang w:val="sr-Cyrl-RS"/>
        </w:rPr>
        <w:t>каш</w:t>
      </w:r>
      <w:r w:rsidR="00D0241E" w:rsidRPr="001C7E1D">
        <w:rPr>
          <w:rFonts w:eastAsia="Calibri" w:cs="Arial"/>
          <w:spacing w:val="-6"/>
          <w:lang w:val="sr-Cyrl-RS"/>
        </w:rPr>
        <w:t>њ</w:t>
      </w:r>
      <w:r w:rsidRPr="001C7E1D">
        <w:rPr>
          <w:rFonts w:eastAsia="Calibri" w:cs="Arial"/>
          <w:spacing w:val="-6"/>
          <w:lang w:val="sr-Cyrl-RS"/>
        </w:rPr>
        <w:t>е</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потешкоће</w:t>
      </w:r>
      <w:r w:rsidR="008B0B50" w:rsidRPr="001C7E1D">
        <w:rPr>
          <w:rFonts w:eastAsia="Calibri" w:cs="Arial"/>
          <w:spacing w:val="-6"/>
          <w:lang w:val="sr-Cyrl-RS"/>
        </w:rPr>
        <w:t xml:space="preserve"> </w:t>
      </w:r>
      <w:r w:rsidRPr="001C7E1D">
        <w:rPr>
          <w:rFonts w:eastAsia="Calibri" w:cs="Arial"/>
          <w:spacing w:val="-6"/>
          <w:lang w:val="sr-Cyrl-RS"/>
        </w:rPr>
        <w:t>које</w:t>
      </w:r>
      <w:r w:rsidR="008B0B50" w:rsidRPr="001C7E1D">
        <w:rPr>
          <w:rFonts w:eastAsia="Calibri" w:cs="Arial"/>
          <w:spacing w:val="-6"/>
          <w:lang w:val="sr-Cyrl-RS"/>
        </w:rPr>
        <w:t xml:space="preserve"> </w:t>
      </w:r>
      <w:r w:rsidRPr="001C7E1D">
        <w:rPr>
          <w:rFonts w:eastAsia="Calibri" w:cs="Arial"/>
          <w:spacing w:val="-6"/>
          <w:lang w:val="sr-Cyrl-RS"/>
        </w:rPr>
        <w:t>су</w:t>
      </w:r>
      <w:r w:rsidR="008B0B50" w:rsidRPr="001C7E1D">
        <w:rPr>
          <w:rFonts w:eastAsia="Calibri" w:cs="Arial"/>
          <w:spacing w:val="-6"/>
          <w:lang w:val="sr-Cyrl-RS"/>
        </w:rPr>
        <w:t xml:space="preserve"> </w:t>
      </w:r>
      <w:r w:rsidRPr="001C7E1D">
        <w:rPr>
          <w:rFonts w:eastAsia="Calibri" w:cs="Arial"/>
          <w:spacing w:val="-6"/>
          <w:lang w:val="sr-Cyrl-RS"/>
        </w:rPr>
        <w:t>искрсле</w:t>
      </w:r>
      <w:r w:rsidR="008B0B50" w:rsidRPr="001C7E1D">
        <w:rPr>
          <w:rFonts w:eastAsia="Calibri" w:cs="Arial"/>
          <w:spacing w:val="-6"/>
          <w:lang w:val="sr-Cyrl-RS"/>
        </w:rPr>
        <w:t xml:space="preserve"> </w:t>
      </w:r>
      <w:r w:rsidRPr="001C7E1D">
        <w:rPr>
          <w:rFonts w:eastAsia="Calibri" w:cs="Arial"/>
          <w:spacing w:val="-6"/>
          <w:lang w:val="sr-Cyrl-RS"/>
        </w:rPr>
        <w:t>током</w:t>
      </w:r>
      <w:r w:rsidR="008B0B50" w:rsidRPr="001C7E1D">
        <w:rPr>
          <w:rFonts w:eastAsia="Calibri" w:cs="Arial"/>
          <w:spacing w:val="-6"/>
          <w:lang w:val="sr-Cyrl-RS"/>
        </w:rPr>
        <w:t xml:space="preserve"> </w:t>
      </w:r>
      <w:r w:rsidRPr="001C7E1D">
        <w:rPr>
          <w:rFonts w:eastAsia="Calibri" w:cs="Arial"/>
          <w:spacing w:val="-6"/>
          <w:lang w:val="sr-Cyrl-RS"/>
        </w:rPr>
        <w:t>реализације</w:t>
      </w:r>
      <w:r w:rsidR="008B0B50" w:rsidRPr="001C7E1D">
        <w:rPr>
          <w:rFonts w:eastAsia="Calibri" w:cs="Arial"/>
          <w:spacing w:val="-6"/>
          <w:lang w:val="sr-Cyrl-RS"/>
        </w:rPr>
        <w:t xml:space="preserve"> </w:t>
      </w:r>
      <w:r w:rsidRPr="001C7E1D">
        <w:rPr>
          <w:rFonts w:eastAsia="Calibri" w:cs="Arial"/>
          <w:spacing w:val="-6"/>
          <w:lang w:val="sr-Cyrl-RS"/>
        </w:rPr>
        <w:t>Уговора</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извође</w:t>
      </w:r>
      <w:r w:rsidR="00D0241E" w:rsidRPr="001C7E1D">
        <w:rPr>
          <w:rFonts w:eastAsia="Calibri" w:cs="Arial"/>
          <w:spacing w:val="-6"/>
          <w:lang w:val="sr-Cyrl-RS"/>
        </w:rPr>
        <w:t>њ</w:t>
      </w:r>
      <w:r w:rsidRPr="001C7E1D">
        <w:rPr>
          <w:rFonts w:eastAsia="Calibri" w:cs="Arial"/>
          <w:spacing w:val="-6"/>
          <w:lang w:val="sr-Cyrl-RS"/>
        </w:rPr>
        <w:t>е</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 xml:space="preserve">, </w:t>
      </w:r>
      <w:r w:rsidRPr="001C7E1D">
        <w:rPr>
          <w:rFonts w:eastAsia="Calibri" w:cs="Arial"/>
          <w:spacing w:val="-6"/>
          <w:lang w:val="sr-Cyrl-RS"/>
        </w:rPr>
        <w:t>као</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предложити</w:t>
      </w:r>
      <w:r w:rsidR="008B0B50" w:rsidRPr="001C7E1D">
        <w:rPr>
          <w:rFonts w:eastAsia="Calibri" w:cs="Arial"/>
          <w:spacing w:val="-6"/>
          <w:lang w:val="sr-Cyrl-RS"/>
        </w:rPr>
        <w:t xml:space="preserve"> </w:t>
      </w:r>
      <w:r w:rsidRPr="001C7E1D">
        <w:rPr>
          <w:rFonts w:eastAsia="Calibri" w:cs="Arial"/>
          <w:spacing w:val="-6"/>
          <w:lang w:val="sr-Cyrl-RS"/>
        </w:rPr>
        <w:t>мере</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откла</w:t>
      </w:r>
      <w:r w:rsidR="00D0241E" w:rsidRPr="001C7E1D">
        <w:rPr>
          <w:rFonts w:eastAsia="Calibri" w:cs="Arial"/>
          <w:spacing w:val="-6"/>
          <w:lang w:val="sr-Cyrl-RS"/>
        </w:rPr>
        <w:t>њ</w:t>
      </w:r>
      <w:r w:rsidRPr="001C7E1D">
        <w:rPr>
          <w:rFonts w:eastAsia="Calibri" w:cs="Arial"/>
          <w:spacing w:val="-6"/>
          <w:lang w:val="sr-Cyrl-RS"/>
        </w:rPr>
        <w:t>а</w:t>
      </w:r>
      <w:r w:rsidR="00D0241E" w:rsidRPr="001C7E1D">
        <w:rPr>
          <w:rFonts w:eastAsia="Calibri" w:cs="Arial"/>
          <w:spacing w:val="-6"/>
          <w:lang w:val="sr-Cyrl-RS"/>
        </w:rPr>
        <w:t>њ</w:t>
      </w:r>
      <w:r w:rsidRPr="001C7E1D">
        <w:rPr>
          <w:rFonts w:eastAsia="Calibri" w:cs="Arial"/>
          <w:spacing w:val="-6"/>
          <w:lang w:val="sr-Cyrl-RS"/>
        </w:rPr>
        <w:t>е</w:t>
      </w:r>
      <w:r w:rsidR="008B0B50" w:rsidRPr="001C7E1D">
        <w:rPr>
          <w:rFonts w:eastAsia="Calibri" w:cs="Arial"/>
          <w:spacing w:val="-6"/>
          <w:lang w:val="sr-Cyrl-RS"/>
        </w:rPr>
        <w:t xml:space="preserve"> </w:t>
      </w:r>
      <w:r w:rsidRPr="001C7E1D">
        <w:rPr>
          <w:rFonts w:eastAsia="Calibri" w:cs="Arial"/>
          <w:spacing w:val="-6"/>
          <w:lang w:val="sr-Cyrl-RS"/>
        </w:rPr>
        <w:t>потешкоћа</w:t>
      </w:r>
      <w:r w:rsidR="008B0B50" w:rsidRPr="001C7E1D">
        <w:rPr>
          <w:rFonts w:eastAsia="Calibri" w:cs="Arial"/>
          <w:spacing w:val="-6"/>
          <w:lang w:val="sr-Cyrl-RS"/>
        </w:rPr>
        <w:t>.</w:t>
      </w:r>
    </w:p>
    <w:p w14:paraId="731641E8" w14:textId="77777777" w:rsidR="002A01D5" w:rsidRPr="001C7E1D" w:rsidRDefault="007F3DB8">
      <w:pPr>
        <w:spacing w:before="0"/>
        <w:ind w:left="426"/>
        <w:rPr>
          <w:rFonts w:eastAsia="Calibri" w:cs="Arial"/>
          <w:spacing w:val="-6"/>
          <w:lang w:val="sr-Cyrl-RS"/>
        </w:rPr>
      </w:pPr>
      <w:r w:rsidRPr="001C7E1D">
        <w:rPr>
          <w:rFonts w:eastAsia="Calibri" w:cs="Arial"/>
          <w:spacing w:val="-6"/>
          <w:lang w:val="sr-Cyrl-RS"/>
        </w:rPr>
        <w:t>Примерак</w:t>
      </w:r>
      <w:r w:rsidR="008B0B50" w:rsidRPr="001C7E1D">
        <w:rPr>
          <w:rFonts w:eastAsia="Calibri" w:cs="Arial"/>
          <w:spacing w:val="-6"/>
          <w:lang w:val="sr-Cyrl-RS"/>
        </w:rPr>
        <w:t xml:space="preserve"> </w:t>
      </w:r>
      <w:r w:rsidRPr="001C7E1D">
        <w:rPr>
          <w:rFonts w:eastAsia="Calibri" w:cs="Arial"/>
          <w:spacing w:val="-6"/>
          <w:lang w:val="sr-Cyrl-RS"/>
        </w:rPr>
        <w:t>програма</w:t>
      </w:r>
      <w:r w:rsidR="00D0241E" w:rsidRPr="001C7E1D">
        <w:rPr>
          <w:rFonts w:eastAsia="Calibri" w:cs="Arial"/>
          <w:spacing w:val="-6"/>
          <w:lang w:val="sr-Cyrl-RS"/>
        </w:rPr>
        <w:t xml:space="preserve"> и</w:t>
      </w:r>
      <w:r w:rsidRPr="001C7E1D">
        <w:rPr>
          <w:rFonts w:eastAsia="Calibri" w:cs="Arial"/>
          <w:spacing w:val="-6"/>
          <w:lang w:val="sr-Cyrl-RS"/>
        </w:rPr>
        <w:t>звођача</w:t>
      </w:r>
      <w:r w:rsidR="008B0B50" w:rsidRPr="001C7E1D">
        <w:rPr>
          <w:rFonts w:eastAsia="Calibri" w:cs="Arial"/>
          <w:spacing w:val="-6"/>
          <w:lang w:val="sr-Cyrl-RS"/>
        </w:rPr>
        <w:t xml:space="preserve"> </w:t>
      </w:r>
      <w:r w:rsidRPr="001C7E1D">
        <w:rPr>
          <w:rFonts w:eastAsia="Calibri" w:cs="Arial"/>
          <w:spacing w:val="-6"/>
          <w:lang w:val="sr-Cyrl-RS"/>
        </w:rPr>
        <w:t>радова</w:t>
      </w:r>
      <w:r w:rsidR="00B93805" w:rsidRPr="001C7E1D">
        <w:rPr>
          <w:rFonts w:eastAsia="Calibri" w:cs="Arial"/>
          <w:spacing w:val="-6"/>
          <w:lang w:val="sr-Cyrl-RS"/>
        </w:rPr>
        <w:t>,</w:t>
      </w:r>
      <w:r w:rsidR="008B0B50" w:rsidRPr="001C7E1D">
        <w:rPr>
          <w:rFonts w:eastAsia="Calibri" w:cs="Arial"/>
          <w:spacing w:val="-6"/>
          <w:lang w:val="sr-Cyrl-RS"/>
        </w:rPr>
        <w:t xml:space="preserve"> </w:t>
      </w:r>
      <w:r w:rsidRPr="001C7E1D">
        <w:rPr>
          <w:rFonts w:eastAsia="Calibri" w:cs="Arial"/>
          <w:spacing w:val="-6"/>
          <w:lang w:val="sr-Cyrl-RS"/>
        </w:rPr>
        <w:t>обележен</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начин</w:t>
      </w:r>
      <w:r w:rsidR="008B0B50" w:rsidRPr="001C7E1D">
        <w:rPr>
          <w:rFonts w:eastAsia="Calibri" w:cs="Arial"/>
          <w:spacing w:val="-6"/>
          <w:lang w:val="sr-Cyrl-RS"/>
        </w:rPr>
        <w:t xml:space="preserve"> </w:t>
      </w:r>
      <w:r w:rsidRPr="001C7E1D">
        <w:rPr>
          <w:rFonts w:eastAsia="Calibri" w:cs="Arial"/>
          <w:spacing w:val="-6"/>
          <w:lang w:val="sr-Cyrl-RS"/>
        </w:rPr>
        <w:t>који</w:t>
      </w:r>
      <w:r w:rsidR="008B0B50" w:rsidRPr="001C7E1D">
        <w:rPr>
          <w:rFonts w:eastAsia="Calibri" w:cs="Arial"/>
          <w:spacing w:val="-6"/>
          <w:lang w:val="sr-Cyrl-RS"/>
        </w:rPr>
        <w:t xml:space="preserve"> </w:t>
      </w:r>
      <w:r w:rsidRPr="001C7E1D">
        <w:rPr>
          <w:rFonts w:eastAsia="Calibri" w:cs="Arial"/>
          <w:spacing w:val="-6"/>
          <w:lang w:val="sr-Cyrl-RS"/>
        </w:rPr>
        <w:t>показује</w:t>
      </w:r>
      <w:r w:rsidR="008B0B50" w:rsidRPr="001C7E1D">
        <w:rPr>
          <w:rFonts w:eastAsia="Calibri" w:cs="Arial"/>
          <w:spacing w:val="-6"/>
          <w:lang w:val="sr-Cyrl-RS"/>
        </w:rPr>
        <w:t xml:space="preserve"> </w:t>
      </w:r>
      <w:r w:rsidRPr="001C7E1D">
        <w:rPr>
          <w:rFonts w:eastAsia="Calibri" w:cs="Arial"/>
          <w:spacing w:val="-6"/>
          <w:lang w:val="sr-Cyrl-RS"/>
        </w:rPr>
        <w:t>стварни</w:t>
      </w:r>
      <w:r w:rsidR="008B0B50" w:rsidRPr="001C7E1D">
        <w:rPr>
          <w:rFonts w:eastAsia="Calibri" w:cs="Arial"/>
          <w:spacing w:val="-6"/>
          <w:lang w:val="sr-Cyrl-RS"/>
        </w:rPr>
        <w:t xml:space="preserve"> </w:t>
      </w:r>
      <w:r w:rsidRPr="001C7E1D">
        <w:rPr>
          <w:rFonts w:eastAsia="Calibri" w:cs="Arial"/>
          <w:spacing w:val="-6"/>
          <w:lang w:val="sr-Cyrl-RS"/>
        </w:rPr>
        <w:t>напредак</w:t>
      </w:r>
      <w:r w:rsidR="008B0B50" w:rsidRPr="001C7E1D">
        <w:rPr>
          <w:rFonts w:eastAsia="Calibri" w:cs="Arial"/>
          <w:spacing w:val="-6"/>
          <w:lang w:val="sr-Cyrl-RS"/>
        </w:rPr>
        <w:t xml:space="preserve"> </w:t>
      </w:r>
      <w:r w:rsidRPr="001C7E1D">
        <w:rPr>
          <w:rFonts w:eastAsia="Calibri" w:cs="Arial"/>
          <w:spacing w:val="-6"/>
          <w:lang w:val="sr-Cyrl-RS"/>
        </w:rPr>
        <w:t>до</w:t>
      </w:r>
      <w:r w:rsidR="008B0B50" w:rsidRPr="001C7E1D">
        <w:rPr>
          <w:rFonts w:eastAsia="Calibri" w:cs="Arial"/>
          <w:spacing w:val="-6"/>
          <w:lang w:val="sr-Cyrl-RS"/>
        </w:rPr>
        <w:t xml:space="preserve"> </w:t>
      </w:r>
      <w:r w:rsidRPr="001C7E1D">
        <w:rPr>
          <w:rFonts w:eastAsia="Calibri" w:cs="Arial"/>
          <w:spacing w:val="-6"/>
          <w:lang w:val="sr-Cyrl-RS"/>
        </w:rPr>
        <w:t>датума</w:t>
      </w:r>
      <w:r w:rsidR="008B0B50" w:rsidRPr="001C7E1D">
        <w:rPr>
          <w:rFonts w:eastAsia="Calibri" w:cs="Arial"/>
          <w:spacing w:val="-6"/>
          <w:lang w:val="sr-Cyrl-RS"/>
        </w:rPr>
        <w:t xml:space="preserve"> </w:t>
      </w:r>
      <w:r w:rsidRPr="001C7E1D">
        <w:rPr>
          <w:rFonts w:eastAsia="Calibri" w:cs="Arial"/>
          <w:spacing w:val="-6"/>
          <w:lang w:val="sr-Cyrl-RS"/>
        </w:rPr>
        <w:t>састав</w:t>
      </w:r>
      <w:r w:rsidR="00D0241E" w:rsidRPr="001C7E1D">
        <w:rPr>
          <w:rFonts w:eastAsia="Calibri" w:cs="Arial"/>
          <w:spacing w:val="-6"/>
          <w:lang w:val="sr-Cyrl-RS"/>
        </w:rPr>
        <w:t>љ</w:t>
      </w:r>
      <w:r w:rsidRPr="001C7E1D">
        <w:rPr>
          <w:rFonts w:eastAsia="Calibri" w:cs="Arial"/>
          <w:spacing w:val="-6"/>
          <w:lang w:val="sr-Cyrl-RS"/>
        </w:rPr>
        <w:t>а</w:t>
      </w:r>
      <w:r w:rsidR="00D0241E"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извештаја</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који</w:t>
      </w:r>
      <w:r w:rsidR="008B0B50" w:rsidRPr="001C7E1D">
        <w:rPr>
          <w:rFonts w:eastAsia="Calibri" w:cs="Arial"/>
          <w:spacing w:val="-6"/>
          <w:lang w:val="sr-Cyrl-RS"/>
        </w:rPr>
        <w:t xml:space="preserve"> </w:t>
      </w:r>
      <w:r w:rsidRPr="001C7E1D">
        <w:rPr>
          <w:rFonts w:eastAsia="Calibri" w:cs="Arial"/>
          <w:spacing w:val="-6"/>
          <w:lang w:val="sr-Cyrl-RS"/>
        </w:rPr>
        <w:t>ће</w:t>
      </w:r>
      <w:r w:rsidR="008B0B50" w:rsidRPr="001C7E1D">
        <w:rPr>
          <w:rFonts w:eastAsia="Calibri" w:cs="Arial"/>
          <w:spacing w:val="-6"/>
          <w:lang w:val="sr-Cyrl-RS"/>
        </w:rPr>
        <w:t xml:space="preserve"> </w:t>
      </w:r>
      <w:r w:rsidRPr="001C7E1D">
        <w:rPr>
          <w:rFonts w:eastAsia="Calibri" w:cs="Arial"/>
          <w:spacing w:val="-6"/>
          <w:lang w:val="sr-Cyrl-RS"/>
        </w:rPr>
        <w:t>бити</w:t>
      </w:r>
      <w:r w:rsidR="008B0B50" w:rsidRPr="001C7E1D">
        <w:rPr>
          <w:rFonts w:eastAsia="Calibri" w:cs="Arial"/>
          <w:spacing w:val="-6"/>
          <w:lang w:val="sr-Cyrl-RS"/>
        </w:rPr>
        <w:t xml:space="preserve"> </w:t>
      </w:r>
      <w:r w:rsidRPr="001C7E1D">
        <w:rPr>
          <w:rFonts w:eastAsia="Calibri" w:cs="Arial"/>
          <w:spacing w:val="-6"/>
          <w:lang w:val="sr-Cyrl-RS"/>
        </w:rPr>
        <w:t>ук</w:t>
      </w:r>
      <w:r w:rsidR="00D0241E" w:rsidRPr="001C7E1D">
        <w:rPr>
          <w:rFonts w:eastAsia="Calibri" w:cs="Arial"/>
          <w:spacing w:val="-6"/>
          <w:lang w:val="sr-Cyrl-RS"/>
        </w:rPr>
        <w:t>љ</w:t>
      </w:r>
      <w:r w:rsidRPr="001C7E1D">
        <w:rPr>
          <w:rFonts w:eastAsia="Calibri" w:cs="Arial"/>
          <w:spacing w:val="-6"/>
          <w:lang w:val="sr-Cyrl-RS"/>
        </w:rPr>
        <w:t>учен</w:t>
      </w:r>
      <w:r w:rsidR="008B0B50" w:rsidRPr="001C7E1D">
        <w:rPr>
          <w:rFonts w:eastAsia="Calibri" w:cs="Arial"/>
          <w:spacing w:val="-6"/>
          <w:lang w:val="sr-Cyrl-RS"/>
        </w:rPr>
        <w:t xml:space="preserve"> </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извештај</w:t>
      </w:r>
      <w:r w:rsidR="008B0B50" w:rsidRPr="001C7E1D">
        <w:rPr>
          <w:rFonts w:eastAsia="Calibri" w:cs="Arial"/>
          <w:spacing w:val="-6"/>
          <w:lang w:val="sr-Cyrl-RS"/>
        </w:rPr>
        <w:t>.</w:t>
      </w:r>
    </w:p>
    <w:p w14:paraId="37EB67DA" w14:textId="77777777" w:rsidR="002A01D5" w:rsidRPr="001C7E1D" w:rsidRDefault="007F3DB8">
      <w:pPr>
        <w:spacing w:before="0"/>
        <w:ind w:left="426"/>
        <w:rPr>
          <w:rFonts w:eastAsia="Calibri" w:cs="Arial"/>
          <w:spacing w:val="-6"/>
          <w:lang w:val="sr-Cyrl-RS"/>
        </w:rPr>
      </w:pPr>
      <w:r w:rsidRPr="001C7E1D">
        <w:rPr>
          <w:rFonts w:eastAsia="Calibri" w:cs="Arial"/>
          <w:spacing w:val="-6"/>
          <w:lang w:val="sr-Cyrl-RS"/>
        </w:rPr>
        <w:t>Специфични</w:t>
      </w:r>
      <w:r w:rsidR="008B0B50" w:rsidRPr="001C7E1D">
        <w:rPr>
          <w:rFonts w:eastAsia="Calibri" w:cs="Arial"/>
          <w:spacing w:val="-6"/>
          <w:lang w:val="sr-Cyrl-RS"/>
        </w:rPr>
        <w:t xml:space="preserve"> </w:t>
      </w:r>
      <w:r w:rsidRPr="001C7E1D">
        <w:rPr>
          <w:rFonts w:eastAsia="Calibri" w:cs="Arial"/>
          <w:spacing w:val="-6"/>
          <w:lang w:val="sr-Cyrl-RS"/>
        </w:rPr>
        <w:t>дета</w:t>
      </w:r>
      <w:r w:rsidR="00F4431D" w:rsidRPr="001C7E1D">
        <w:rPr>
          <w:rFonts w:eastAsia="Calibri" w:cs="Arial"/>
          <w:spacing w:val="-6"/>
          <w:lang w:val="sr-Cyrl-RS"/>
        </w:rPr>
        <w:t>љ</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који</w:t>
      </w:r>
      <w:r w:rsidR="008B0B50" w:rsidRPr="001C7E1D">
        <w:rPr>
          <w:rFonts w:eastAsia="Calibri" w:cs="Arial"/>
          <w:spacing w:val="-6"/>
          <w:lang w:val="sr-Cyrl-RS"/>
        </w:rPr>
        <w:t xml:space="preserve"> </w:t>
      </w:r>
      <w:r w:rsidRPr="001C7E1D">
        <w:rPr>
          <w:rFonts w:eastAsia="Calibri" w:cs="Arial"/>
          <w:spacing w:val="-6"/>
          <w:lang w:val="sr-Cyrl-RS"/>
        </w:rPr>
        <w:t>се</w:t>
      </w:r>
      <w:r w:rsidR="008B0B50" w:rsidRPr="001C7E1D">
        <w:rPr>
          <w:rFonts w:eastAsia="Calibri" w:cs="Arial"/>
          <w:spacing w:val="-6"/>
          <w:lang w:val="sr-Cyrl-RS"/>
        </w:rPr>
        <w:t xml:space="preserve"> </w:t>
      </w:r>
      <w:r w:rsidRPr="001C7E1D">
        <w:rPr>
          <w:rFonts w:eastAsia="Calibri" w:cs="Arial"/>
          <w:spacing w:val="-6"/>
          <w:lang w:val="sr-Cyrl-RS"/>
        </w:rPr>
        <w:t>односе</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напредак</w:t>
      </w:r>
      <w:r w:rsidR="008B0B50" w:rsidRPr="001C7E1D">
        <w:rPr>
          <w:rFonts w:eastAsia="Calibri" w:cs="Arial"/>
          <w:spacing w:val="-6"/>
          <w:lang w:val="sr-Cyrl-RS"/>
        </w:rPr>
        <w:t xml:space="preserve"> </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реализацији</w:t>
      </w:r>
      <w:r w:rsidR="008B0B50" w:rsidRPr="001C7E1D">
        <w:rPr>
          <w:rFonts w:eastAsia="Calibri" w:cs="Arial"/>
          <w:spacing w:val="-6"/>
          <w:lang w:val="sr-Cyrl-RS"/>
        </w:rPr>
        <w:t xml:space="preserve"> </w:t>
      </w:r>
      <w:r w:rsidR="00F4431D" w:rsidRPr="001C7E1D">
        <w:rPr>
          <w:rFonts w:eastAsia="Calibri" w:cs="Arial"/>
          <w:spacing w:val="-6"/>
          <w:lang w:val="sr-Cyrl-RS"/>
        </w:rPr>
        <w:t>кљ</w:t>
      </w:r>
      <w:r w:rsidRPr="001C7E1D">
        <w:rPr>
          <w:rFonts w:eastAsia="Calibri" w:cs="Arial"/>
          <w:spacing w:val="-6"/>
          <w:lang w:val="sr-Cyrl-RS"/>
        </w:rPr>
        <w:t>учних</w:t>
      </w:r>
      <w:r w:rsidR="008B0B50" w:rsidRPr="001C7E1D">
        <w:rPr>
          <w:rFonts w:eastAsia="Calibri" w:cs="Arial"/>
          <w:spacing w:val="-6"/>
          <w:lang w:val="sr-Cyrl-RS"/>
        </w:rPr>
        <w:t xml:space="preserve"> </w:t>
      </w:r>
      <w:r w:rsidRPr="001C7E1D">
        <w:rPr>
          <w:rFonts w:eastAsia="Calibri" w:cs="Arial"/>
          <w:spacing w:val="-6"/>
          <w:lang w:val="sr-Cyrl-RS"/>
        </w:rPr>
        <w:t>активности</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оних</w:t>
      </w:r>
      <w:r w:rsidR="008B0B50" w:rsidRPr="001C7E1D">
        <w:rPr>
          <w:rFonts w:eastAsia="Calibri" w:cs="Arial"/>
          <w:spacing w:val="-6"/>
          <w:lang w:val="sr-Cyrl-RS"/>
        </w:rPr>
        <w:t xml:space="preserve"> </w:t>
      </w:r>
      <w:r w:rsidRPr="001C7E1D">
        <w:rPr>
          <w:rFonts w:eastAsia="Calibri" w:cs="Arial"/>
          <w:spacing w:val="-6"/>
          <w:lang w:val="sr-Cyrl-RS"/>
        </w:rPr>
        <w:t>које</w:t>
      </w:r>
      <w:r w:rsidR="008B0B50" w:rsidRPr="001C7E1D">
        <w:rPr>
          <w:rFonts w:eastAsia="Calibri" w:cs="Arial"/>
          <w:spacing w:val="-6"/>
          <w:lang w:val="sr-Cyrl-RS"/>
        </w:rPr>
        <w:t xml:space="preserve"> </w:t>
      </w:r>
      <w:r w:rsidRPr="001C7E1D">
        <w:rPr>
          <w:rFonts w:eastAsia="Calibri" w:cs="Arial"/>
          <w:spacing w:val="-6"/>
          <w:lang w:val="sr-Cyrl-RS"/>
        </w:rPr>
        <w:t>су</w:t>
      </w:r>
      <w:r w:rsidR="008B0B50" w:rsidRPr="001C7E1D">
        <w:rPr>
          <w:rFonts w:eastAsia="Calibri" w:cs="Arial"/>
          <w:spacing w:val="-6"/>
          <w:lang w:val="sr-Cyrl-RS"/>
        </w:rPr>
        <w:t xml:space="preserve"> </w:t>
      </w:r>
      <w:r w:rsidRPr="001C7E1D">
        <w:rPr>
          <w:rFonts w:eastAsia="Calibri" w:cs="Arial"/>
          <w:spacing w:val="-6"/>
          <w:lang w:val="sr-Cyrl-RS"/>
        </w:rPr>
        <w:t>део</w:t>
      </w:r>
      <w:r w:rsidR="008B0B50" w:rsidRPr="001C7E1D">
        <w:rPr>
          <w:rFonts w:eastAsia="Calibri" w:cs="Arial"/>
          <w:spacing w:val="-6"/>
          <w:lang w:val="sr-Cyrl-RS"/>
        </w:rPr>
        <w:t xml:space="preserve"> </w:t>
      </w:r>
      <w:r w:rsidRPr="001C7E1D">
        <w:rPr>
          <w:rFonts w:eastAsia="Calibri" w:cs="Arial"/>
          <w:spacing w:val="-6"/>
          <w:lang w:val="sr-Cyrl-RS"/>
        </w:rPr>
        <w:t>критичног</w:t>
      </w:r>
      <w:r w:rsidR="008B0B50" w:rsidRPr="001C7E1D">
        <w:rPr>
          <w:rFonts w:eastAsia="Calibri" w:cs="Arial"/>
          <w:spacing w:val="-6"/>
          <w:lang w:val="sr-Cyrl-RS"/>
        </w:rPr>
        <w:t xml:space="preserve"> </w:t>
      </w:r>
      <w:r w:rsidRPr="001C7E1D">
        <w:rPr>
          <w:rFonts w:eastAsia="Calibri" w:cs="Arial"/>
          <w:spacing w:val="-6"/>
          <w:lang w:val="sr-Cyrl-RS"/>
        </w:rPr>
        <w:t>пута</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реализацију</w:t>
      </w:r>
      <w:r w:rsidR="008B0B50" w:rsidRPr="001C7E1D">
        <w:rPr>
          <w:rFonts w:eastAsia="Calibri" w:cs="Arial"/>
          <w:spacing w:val="-6"/>
          <w:lang w:val="sr-Cyrl-RS"/>
        </w:rPr>
        <w:t xml:space="preserve"> </w:t>
      </w:r>
      <w:r w:rsidRPr="001C7E1D">
        <w:rPr>
          <w:rFonts w:eastAsia="Calibri" w:cs="Arial"/>
          <w:spacing w:val="-6"/>
          <w:lang w:val="sr-Cyrl-RS"/>
        </w:rPr>
        <w:t>Уговора</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извође</w:t>
      </w:r>
      <w:r w:rsidR="00F4431D" w:rsidRPr="001C7E1D">
        <w:rPr>
          <w:rFonts w:eastAsia="Calibri" w:cs="Arial"/>
          <w:spacing w:val="-6"/>
          <w:lang w:val="sr-Cyrl-RS"/>
        </w:rPr>
        <w:t>њ</w:t>
      </w:r>
      <w:r w:rsidRPr="001C7E1D">
        <w:rPr>
          <w:rFonts w:eastAsia="Calibri" w:cs="Arial"/>
          <w:spacing w:val="-6"/>
          <w:lang w:val="sr-Cyrl-RS"/>
        </w:rPr>
        <w:t>е</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 xml:space="preserve">, </w:t>
      </w:r>
      <w:r w:rsidRPr="001C7E1D">
        <w:rPr>
          <w:rFonts w:eastAsia="Calibri" w:cs="Arial"/>
          <w:spacing w:val="-6"/>
          <w:lang w:val="sr-Cyrl-RS"/>
        </w:rPr>
        <w:t>ће</w:t>
      </w:r>
      <w:r w:rsidR="008B0B50" w:rsidRPr="001C7E1D">
        <w:rPr>
          <w:rFonts w:eastAsia="Calibri" w:cs="Arial"/>
          <w:spacing w:val="-6"/>
          <w:lang w:val="sr-Cyrl-RS"/>
        </w:rPr>
        <w:t xml:space="preserve"> </w:t>
      </w:r>
      <w:r w:rsidRPr="001C7E1D">
        <w:rPr>
          <w:rFonts w:eastAsia="Calibri" w:cs="Arial"/>
          <w:spacing w:val="-6"/>
          <w:lang w:val="sr-Cyrl-RS"/>
        </w:rPr>
        <w:t>бити</w:t>
      </w:r>
      <w:r w:rsidR="008B0B50" w:rsidRPr="001C7E1D">
        <w:rPr>
          <w:rFonts w:eastAsia="Calibri" w:cs="Arial"/>
          <w:spacing w:val="-6"/>
          <w:lang w:val="sr-Cyrl-RS"/>
        </w:rPr>
        <w:t xml:space="preserve"> </w:t>
      </w:r>
      <w:r w:rsidR="00F4431D" w:rsidRPr="001C7E1D">
        <w:rPr>
          <w:rFonts w:eastAsia="Calibri" w:cs="Arial"/>
          <w:spacing w:val="-6"/>
          <w:lang w:val="sr-Cyrl-RS"/>
        </w:rPr>
        <w:t>представљ</w:t>
      </w:r>
      <w:r w:rsidRPr="001C7E1D">
        <w:rPr>
          <w:rFonts w:eastAsia="Calibri" w:cs="Arial"/>
          <w:spacing w:val="-6"/>
          <w:lang w:val="sr-Cyrl-RS"/>
        </w:rPr>
        <w:t>ени</w:t>
      </w:r>
      <w:r w:rsidR="008B0B50" w:rsidRPr="001C7E1D">
        <w:rPr>
          <w:rFonts w:eastAsia="Calibri" w:cs="Arial"/>
          <w:spacing w:val="-6"/>
          <w:lang w:val="sr-Cyrl-RS"/>
        </w:rPr>
        <w:t xml:space="preserve"> </w:t>
      </w:r>
      <w:r w:rsidRPr="001C7E1D">
        <w:rPr>
          <w:rFonts w:eastAsia="Calibri" w:cs="Arial"/>
          <w:spacing w:val="-6"/>
          <w:lang w:val="sr-Cyrl-RS"/>
        </w:rPr>
        <w:t>на</w:t>
      </w:r>
      <w:r w:rsidR="008B0B50" w:rsidRPr="001C7E1D">
        <w:rPr>
          <w:rFonts w:eastAsia="Calibri" w:cs="Arial"/>
          <w:spacing w:val="-6"/>
          <w:lang w:val="sr-Cyrl-RS"/>
        </w:rPr>
        <w:t xml:space="preserve"> </w:t>
      </w:r>
      <w:r w:rsidRPr="001C7E1D">
        <w:rPr>
          <w:rFonts w:eastAsia="Calibri" w:cs="Arial"/>
          <w:spacing w:val="-6"/>
          <w:lang w:val="sr-Cyrl-RS"/>
        </w:rPr>
        <w:t>начин</w:t>
      </w:r>
      <w:r w:rsidR="008B0B50" w:rsidRPr="001C7E1D">
        <w:rPr>
          <w:rFonts w:eastAsia="Calibri" w:cs="Arial"/>
          <w:spacing w:val="-6"/>
          <w:lang w:val="sr-Cyrl-RS"/>
        </w:rPr>
        <w:t xml:space="preserve"> </w:t>
      </w:r>
      <w:r w:rsidRPr="001C7E1D">
        <w:rPr>
          <w:rFonts w:eastAsia="Calibri" w:cs="Arial"/>
          <w:spacing w:val="-6"/>
          <w:lang w:val="sr-Cyrl-RS"/>
        </w:rPr>
        <w:t>који</w:t>
      </w:r>
      <w:r w:rsidR="008B0B50" w:rsidRPr="001C7E1D">
        <w:rPr>
          <w:rFonts w:eastAsia="Calibri" w:cs="Arial"/>
          <w:spacing w:val="-6"/>
          <w:lang w:val="sr-Cyrl-RS"/>
        </w:rPr>
        <w:t xml:space="preserve"> </w:t>
      </w:r>
      <w:r w:rsidRPr="001C7E1D">
        <w:rPr>
          <w:rFonts w:eastAsia="Calibri" w:cs="Arial"/>
          <w:spacing w:val="-6"/>
          <w:lang w:val="sr-Cyrl-RS"/>
        </w:rPr>
        <w:t>ће</w:t>
      </w:r>
      <w:r w:rsidR="008B0B50" w:rsidRPr="001C7E1D">
        <w:rPr>
          <w:rFonts w:eastAsia="Calibri" w:cs="Arial"/>
          <w:spacing w:val="-6"/>
          <w:lang w:val="sr-Cyrl-RS"/>
        </w:rPr>
        <w:t xml:space="preserve"> </w:t>
      </w:r>
      <w:r w:rsidRPr="001C7E1D">
        <w:rPr>
          <w:rFonts w:eastAsia="Calibri" w:cs="Arial"/>
          <w:spacing w:val="-6"/>
          <w:lang w:val="sr-Cyrl-RS"/>
        </w:rPr>
        <w:t>илустровати</w:t>
      </w:r>
      <w:r w:rsidR="008B0B50" w:rsidRPr="001C7E1D">
        <w:rPr>
          <w:rFonts w:eastAsia="Calibri" w:cs="Arial"/>
          <w:spacing w:val="-6"/>
          <w:lang w:val="sr-Cyrl-RS"/>
        </w:rPr>
        <w:t xml:space="preserve"> </w:t>
      </w:r>
      <w:r w:rsidRPr="001C7E1D">
        <w:rPr>
          <w:rFonts w:eastAsia="Calibri" w:cs="Arial"/>
          <w:spacing w:val="-6"/>
          <w:lang w:val="sr-Cyrl-RS"/>
        </w:rPr>
        <w:t>упоредни</w:t>
      </w:r>
      <w:r w:rsidR="00DA510E" w:rsidRPr="001C7E1D">
        <w:rPr>
          <w:rFonts w:eastAsia="Calibri" w:cs="Arial"/>
          <w:spacing w:val="-6"/>
          <w:lang w:val="sr-Cyrl-RS"/>
        </w:rPr>
        <w:t xml:space="preserve"> </w:t>
      </w:r>
      <w:r w:rsidRPr="001C7E1D">
        <w:rPr>
          <w:rFonts w:eastAsia="Calibri" w:cs="Arial"/>
          <w:spacing w:val="-6"/>
          <w:lang w:val="sr-Cyrl-RS"/>
        </w:rPr>
        <w:t>приказ</w:t>
      </w:r>
      <w:r w:rsidR="00DA510E" w:rsidRPr="001C7E1D">
        <w:rPr>
          <w:rFonts w:eastAsia="Calibri" w:cs="Arial"/>
          <w:spacing w:val="-6"/>
          <w:lang w:val="sr-Cyrl-RS"/>
        </w:rPr>
        <w:t xml:space="preserve"> </w:t>
      </w:r>
      <w:r w:rsidRPr="001C7E1D">
        <w:rPr>
          <w:rFonts w:eastAsia="Calibri" w:cs="Arial"/>
          <w:spacing w:val="-6"/>
          <w:lang w:val="sr-Cyrl-RS"/>
        </w:rPr>
        <w:t>планираног</w:t>
      </w:r>
      <w:r w:rsidR="00DA510E"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остваренога</w:t>
      </w:r>
      <w:r w:rsidR="008B0B50" w:rsidRPr="001C7E1D">
        <w:rPr>
          <w:rFonts w:eastAsia="Calibri" w:cs="Arial"/>
          <w:spacing w:val="-6"/>
          <w:lang w:val="sr-Cyrl-RS"/>
        </w:rPr>
        <w:t xml:space="preserve"> </w:t>
      </w:r>
      <w:r w:rsidRPr="001C7E1D">
        <w:rPr>
          <w:rFonts w:eastAsia="Calibri" w:cs="Arial"/>
          <w:spacing w:val="-6"/>
          <w:lang w:val="sr-Cyrl-RS"/>
        </w:rPr>
        <w:t>напретка</w:t>
      </w:r>
      <w:r w:rsidR="008B0B50" w:rsidRPr="001C7E1D">
        <w:rPr>
          <w:rFonts w:eastAsia="Calibri" w:cs="Arial"/>
          <w:spacing w:val="-6"/>
          <w:lang w:val="sr-Cyrl-RS"/>
        </w:rPr>
        <w:t xml:space="preserve"> </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реализацији</w:t>
      </w:r>
      <w:r w:rsidR="008B0B50" w:rsidRPr="001C7E1D">
        <w:rPr>
          <w:rFonts w:eastAsia="Calibri" w:cs="Arial"/>
          <w:spacing w:val="-6"/>
          <w:lang w:val="sr-Cyrl-RS"/>
        </w:rPr>
        <w:t xml:space="preserve"> </w:t>
      </w:r>
      <w:r w:rsidRPr="001C7E1D">
        <w:rPr>
          <w:rFonts w:eastAsia="Calibri" w:cs="Arial"/>
          <w:spacing w:val="-6"/>
          <w:lang w:val="sr-Cyrl-RS"/>
        </w:rPr>
        <w:t>Уговора</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извође</w:t>
      </w:r>
      <w:r w:rsidR="00F4431D" w:rsidRPr="001C7E1D">
        <w:rPr>
          <w:rFonts w:eastAsia="Calibri" w:cs="Arial"/>
          <w:spacing w:val="-6"/>
          <w:lang w:val="sr-Cyrl-RS"/>
        </w:rPr>
        <w:t>њ</w:t>
      </w:r>
      <w:r w:rsidRPr="001C7E1D">
        <w:rPr>
          <w:rFonts w:eastAsia="Calibri" w:cs="Arial"/>
          <w:spacing w:val="-6"/>
          <w:lang w:val="sr-Cyrl-RS"/>
        </w:rPr>
        <w:t>е</w:t>
      </w:r>
      <w:r w:rsidR="008B0B50" w:rsidRPr="001C7E1D">
        <w:rPr>
          <w:rFonts w:eastAsia="Calibri" w:cs="Arial"/>
          <w:spacing w:val="-6"/>
          <w:lang w:val="sr-Cyrl-RS"/>
        </w:rPr>
        <w:t xml:space="preserve"> </w:t>
      </w:r>
      <w:r w:rsidRPr="001C7E1D">
        <w:rPr>
          <w:rFonts w:eastAsia="Calibri" w:cs="Arial"/>
          <w:spacing w:val="-6"/>
          <w:lang w:val="sr-Cyrl-RS"/>
        </w:rPr>
        <w:t>радова</w:t>
      </w:r>
      <w:r w:rsidR="008B0B50" w:rsidRPr="001C7E1D">
        <w:rPr>
          <w:rFonts w:eastAsia="Calibri" w:cs="Arial"/>
          <w:spacing w:val="-6"/>
          <w:lang w:val="sr-Cyrl-RS"/>
        </w:rPr>
        <w:t>.</w:t>
      </w:r>
    </w:p>
    <w:p w14:paraId="5CFBF8B9" w14:textId="77777777" w:rsidR="00CC05E6" w:rsidRPr="001C7E1D" w:rsidRDefault="00CC05E6">
      <w:pPr>
        <w:spacing w:before="0"/>
        <w:ind w:left="426"/>
        <w:rPr>
          <w:rFonts w:eastAsia="Calibri" w:cs="Arial"/>
          <w:spacing w:val="-6"/>
          <w:lang w:val="sr-Cyrl-RS"/>
        </w:rPr>
      </w:pPr>
    </w:p>
    <w:p w14:paraId="4981CBF0" w14:textId="77777777" w:rsidR="002A01D5" w:rsidRPr="001C7E1D" w:rsidRDefault="00F4431D">
      <w:pPr>
        <w:spacing w:before="0"/>
        <w:ind w:left="426"/>
        <w:rPr>
          <w:rFonts w:eastAsia="Calibri" w:cs="Arial"/>
          <w:spacing w:val="-6"/>
          <w:lang w:val="sr-Cyrl-RS"/>
        </w:rPr>
      </w:pPr>
      <w:r w:rsidRPr="001C7E1D">
        <w:rPr>
          <w:rFonts w:eastAsia="Calibri" w:cs="Arial"/>
          <w:spacing w:val="-6"/>
          <w:lang w:val="sr-Cyrl-RS"/>
        </w:rPr>
        <w:t>Д</w:t>
      </w:r>
      <w:r w:rsidR="007F3DB8" w:rsidRPr="001C7E1D">
        <w:rPr>
          <w:rFonts w:eastAsia="Calibri" w:cs="Arial"/>
          <w:spacing w:val="-6"/>
          <w:lang w:val="sr-Cyrl-RS"/>
        </w:rPr>
        <w:t>ета</w:t>
      </w:r>
      <w:r w:rsidRPr="001C7E1D">
        <w:rPr>
          <w:rFonts w:eastAsia="Calibri" w:cs="Arial"/>
          <w:spacing w:val="-6"/>
          <w:lang w:val="sr-Cyrl-RS"/>
        </w:rPr>
        <w:t>љ</w:t>
      </w:r>
      <w:r w:rsidR="007F3DB8" w:rsidRPr="001C7E1D">
        <w:rPr>
          <w:rFonts w:eastAsia="Calibri" w:cs="Arial"/>
          <w:spacing w:val="-6"/>
          <w:lang w:val="sr-Cyrl-RS"/>
        </w:rPr>
        <w:t>ан</w:t>
      </w:r>
      <w:r w:rsidR="008B0B50" w:rsidRPr="001C7E1D">
        <w:rPr>
          <w:rFonts w:eastAsia="Calibri" w:cs="Arial"/>
          <w:spacing w:val="-6"/>
          <w:lang w:val="sr-Cyrl-RS"/>
        </w:rPr>
        <w:t xml:space="preserve"> </w:t>
      </w:r>
      <w:r w:rsidR="007F3DB8" w:rsidRPr="001C7E1D">
        <w:rPr>
          <w:rFonts w:eastAsia="Calibri" w:cs="Arial"/>
          <w:spacing w:val="-6"/>
          <w:lang w:val="sr-Cyrl-RS"/>
        </w:rPr>
        <w:t>садржај</w:t>
      </w:r>
      <w:r w:rsidR="008B0B50" w:rsidRPr="001C7E1D">
        <w:rPr>
          <w:rFonts w:eastAsia="Calibri" w:cs="Arial"/>
          <w:spacing w:val="-6"/>
          <w:lang w:val="sr-Cyrl-RS"/>
        </w:rPr>
        <w:t xml:space="preserve"> </w:t>
      </w:r>
      <w:r w:rsidR="007F3DB8" w:rsidRPr="001C7E1D">
        <w:rPr>
          <w:rFonts w:eastAsia="Calibri" w:cs="Arial"/>
          <w:spacing w:val="-6"/>
          <w:lang w:val="sr-Cyrl-RS"/>
        </w:rPr>
        <w:t>кварталног</w:t>
      </w:r>
      <w:r w:rsidR="008B0B50" w:rsidRPr="001C7E1D">
        <w:rPr>
          <w:rFonts w:eastAsia="Calibri" w:cs="Arial"/>
          <w:spacing w:val="-6"/>
          <w:lang w:val="sr-Cyrl-RS"/>
        </w:rPr>
        <w:t xml:space="preserve"> </w:t>
      </w:r>
      <w:r w:rsidR="007F3DB8" w:rsidRPr="001C7E1D">
        <w:rPr>
          <w:rFonts w:eastAsia="Calibri" w:cs="Arial"/>
          <w:spacing w:val="-6"/>
          <w:lang w:val="sr-Cyrl-RS"/>
        </w:rPr>
        <w:t>извештаја</w:t>
      </w:r>
      <w:r w:rsidR="008B0B50" w:rsidRPr="001C7E1D">
        <w:rPr>
          <w:rFonts w:eastAsia="Calibri" w:cs="Arial"/>
          <w:spacing w:val="-6"/>
          <w:lang w:val="sr-Cyrl-RS"/>
        </w:rPr>
        <w:t xml:space="preserve"> </w:t>
      </w:r>
      <w:r w:rsidR="007F3DB8" w:rsidRPr="001C7E1D">
        <w:rPr>
          <w:rFonts w:eastAsia="Calibri" w:cs="Arial"/>
          <w:spacing w:val="-6"/>
          <w:lang w:val="sr-Cyrl-RS"/>
        </w:rPr>
        <w:t>ће</w:t>
      </w:r>
      <w:r w:rsidR="008B0B50" w:rsidRPr="001C7E1D">
        <w:rPr>
          <w:rFonts w:eastAsia="Calibri" w:cs="Arial"/>
          <w:spacing w:val="-6"/>
          <w:lang w:val="sr-Cyrl-RS"/>
        </w:rPr>
        <w:t xml:space="preserve"> </w:t>
      </w:r>
      <w:r w:rsidR="007F3DB8" w:rsidRPr="001C7E1D">
        <w:rPr>
          <w:rFonts w:eastAsia="Calibri" w:cs="Arial"/>
          <w:spacing w:val="-6"/>
          <w:lang w:val="sr-Cyrl-RS"/>
        </w:rPr>
        <w:t>бити</w:t>
      </w:r>
      <w:r w:rsidR="008B0B50" w:rsidRPr="001C7E1D">
        <w:rPr>
          <w:rFonts w:eastAsia="Calibri" w:cs="Arial"/>
          <w:spacing w:val="-6"/>
          <w:lang w:val="sr-Cyrl-RS"/>
        </w:rPr>
        <w:t xml:space="preserve"> </w:t>
      </w:r>
      <w:r w:rsidR="007F3DB8" w:rsidRPr="001C7E1D">
        <w:rPr>
          <w:rFonts w:eastAsia="Calibri" w:cs="Arial"/>
          <w:spacing w:val="-6"/>
          <w:lang w:val="sr-Cyrl-RS"/>
        </w:rPr>
        <w:t>договорен</w:t>
      </w:r>
      <w:r w:rsidR="008B0B50" w:rsidRPr="001C7E1D">
        <w:rPr>
          <w:rFonts w:eastAsia="Calibri" w:cs="Arial"/>
          <w:spacing w:val="-6"/>
          <w:lang w:val="sr-Cyrl-RS"/>
        </w:rPr>
        <w:t xml:space="preserve"> </w:t>
      </w:r>
      <w:r w:rsidR="007F3DB8" w:rsidRPr="001C7E1D">
        <w:rPr>
          <w:rFonts w:eastAsia="Calibri" w:cs="Arial"/>
          <w:spacing w:val="-6"/>
          <w:lang w:val="sr-Cyrl-RS"/>
        </w:rPr>
        <w:t>између</w:t>
      </w:r>
      <w:r w:rsidR="008B0B50" w:rsidRPr="001C7E1D">
        <w:rPr>
          <w:rFonts w:eastAsia="Calibri" w:cs="Arial"/>
          <w:spacing w:val="-6"/>
          <w:lang w:val="sr-Cyrl-RS"/>
        </w:rPr>
        <w:t xml:space="preserve"> </w:t>
      </w:r>
      <w:r w:rsidR="007F3DB8" w:rsidRPr="001C7E1D">
        <w:rPr>
          <w:rFonts w:eastAsia="Calibri" w:cs="Arial"/>
          <w:spacing w:val="-6"/>
          <w:lang w:val="sr-Cyrl-RS"/>
        </w:rPr>
        <w:t>Понуђача</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Наручиоца</w:t>
      </w:r>
      <w:r w:rsidR="008B0B50" w:rsidRPr="001C7E1D">
        <w:rPr>
          <w:rFonts w:eastAsia="Calibri" w:cs="Arial"/>
          <w:spacing w:val="-6"/>
          <w:lang w:val="sr-Cyrl-RS"/>
        </w:rPr>
        <w:t xml:space="preserve"> </w:t>
      </w:r>
      <w:r w:rsidR="007F3DB8" w:rsidRPr="001C7E1D">
        <w:rPr>
          <w:rFonts w:eastAsia="Calibri" w:cs="Arial"/>
          <w:spacing w:val="-6"/>
          <w:lang w:val="sr-Cyrl-RS"/>
        </w:rPr>
        <w:t>и</w:t>
      </w:r>
      <w:r w:rsidR="008B0B50" w:rsidRPr="001C7E1D">
        <w:rPr>
          <w:rFonts w:eastAsia="Calibri" w:cs="Arial"/>
          <w:spacing w:val="-6"/>
          <w:lang w:val="sr-Cyrl-RS"/>
        </w:rPr>
        <w:t xml:space="preserve"> </w:t>
      </w:r>
      <w:r w:rsidR="007F3DB8" w:rsidRPr="001C7E1D">
        <w:rPr>
          <w:rFonts w:eastAsia="Calibri" w:cs="Arial"/>
          <w:spacing w:val="-6"/>
          <w:lang w:val="sr-Cyrl-RS"/>
        </w:rPr>
        <w:t>дефинисан</w:t>
      </w:r>
      <w:r w:rsidR="008B0B50" w:rsidRPr="001C7E1D">
        <w:rPr>
          <w:rFonts w:eastAsia="Calibri" w:cs="Arial"/>
          <w:spacing w:val="-6"/>
          <w:lang w:val="sr-Cyrl-RS"/>
        </w:rPr>
        <w:t xml:space="preserve"> </w:t>
      </w:r>
      <w:r w:rsidR="007F3DB8" w:rsidRPr="001C7E1D">
        <w:rPr>
          <w:rFonts w:eastAsia="Calibri" w:cs="Arial"/>
          <w:spacing w:val="-6"/>
          <w:lang w:val="sr-Cyrl-RS"/>
        </w:rPr>
        <w:t>у</w:t>
      </w:r>
      <w:r w:rsidR="008B0B50" w:rsidRPr="001C7E1D">
        <w:rPr>
          <w:rFonts w:eastAsia="Calibri" w:cs="Arial"/>
          <w:spacing w:val="-6"/>
          <w:lang w:val="sr-Cyrl-RS"/>
        </w:rPr>
        <w:t xml:space="preserve"> </w:t>
      </w:r>
      <w:r w:rsidR="007F3DB8" w:rsidRPr="001C7E1D">
        <w:rPr>
          <w:rFonts w:eastAsia="Calibri" w:cs="Arial"/>
          <w:spacing w:val="-6"/>
          <w:lang w:val="sr-Cyrl-RS"/>
        </w:rPr>
        <w:t>Пројектном</w:t>
      </w:r>
      <w:r w:rsidR="008B0B50" w:rsidRPr="001C7E1D">
        <w:rPr>
          <w:rFonts w:eastAsia="Calibri" w:cs="Arial"/>
          <w:spacing w:val="-6"/>
          <w:lang w:val="sr-Cyrl-RS"/>
        </w:rPr>
        <w:t xml:space="preserve"> </w:t>
      </w:r>
      <w:r w:rsidR="007F3DB8" w:rsidRPr="001C7E1D">
        <w:rPr>
          <w:rFonts w:eastAsia="Calibri" w:cs="Arial"/>
          <w:spacing w:val="-6"/>
          <w:lang w:val="sr-Cyrl-RS"/>
        </w:rPr>
        <w:t>приручнику</w:t>
      </w:r>
      <w:r w:rsidR="00477691">
        <w:rPr>
          <w:rFonts w:eastAsia="Calibri" w:cs="Arial"/>
          <w:spacing w:val="-6"/>
          <w:lang w:val="sr-Cyrl-RS"/>
        </w:rPr>
        <w:t>.</w:t>
      </w:r>
    </w:p>
    <w:p w14:paraId="1379A443" w14:textId="77777777" w:rsidR="00017E28" w:rsidRPr="001C7E1D" w:rsidRDefault="00017E28" w:rsidP="00124A1D">
      <w:pPr>
        <w:spacing w:before="0"/>
        <w:jc w:val="left"/>
        <w:rPr>
          <w:rFonts w:eastAsia="Calibri" w:cs="Arial"/>
          <w:spacing w:val="-6"/>
          <w:lang w:val="sr-Cyrl-RS"/>
        </w:rPr>
      </w:pPr>
    </w:p>
    <w:p w14:paraId="3C9F4B4C"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Квартални</w:t>
      </w:r>
      <w:r w:rsidR="008B0B50" w:rsidRPr="001C7E1D">
        <w:rPr>
          <w:rFonts w:eastAsia="Calibri" w:cs="Arial"/>
          <w:spacing w:val="-6"/>
          <w:lang w:val="sr-Cyrl-RS"/>
        </w:rPr>
        <w:t xml:space="preserve"> </w:t>
      </w:r>
      <w:r w:rsidRPr="001C7E1D">
        <w:rPr>
          <w:rFonts w:eastAsia="Calibri" w:cs="Arial"/>
          <w:spacing w:val="-6"/>
          <w:lang w:val="sr-Cyrl-RS"/>
        </w:rPr>
        <w:t>извештај</w:t>
      </w:r>
      <w:r w:rsidR="008B0B50" w:rsidRPr="001C7E1D">
        <w:rPr>
          <w:rFonts w:eastAsia="Calibri" w:cs="Arial"/>
          <w:spacing w:val="-6"/>
          <w:lang w:val="sr-Cyrl-RS"/>
        </w:rPr>
        <w:t xml:space="preserve"> </w:t>
      </w:r>
      <w:r w:rsidRPr="001C7E1D">
        <w:rPr>
          <w:rFonts w:eastAsia="Calibri" w:cs="Arial"/>
          <w:spacing w:val="-6"/>
          <w:lang w:val="sr-Cyrl-RS"/>
        </w:rPr>
        <w:t>се</w:t>
      </w:r>
      <w:r w:rsidR="008B0B50" w:rsidRPr="001C7E1D">
        <w:rPr>
          <w:rFonts w:eastAsia="Calibri" w:cs="Arial"/>
          <w:spacing w:val="-6"/>
          <w:lang w:val="sr-Cyrl-RS"/>
        </w:rPr>
        <w:t xml:space="preserve"> </w:t>
      </w:r>
      <w:r w:rsidRPr="001C7E1D">
        <w:rPr>
          <w:rFonts w:eastAsia="Calibri" w:cs="Arial"/>
          <w:spacing w:val="-6"/>
          <w:lang w:val="sr-Cyrl-RS"/>
        </w:rPr>
        <w:t>одобрава</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w:t>
      </w:r>
      <w:r w:rsidRPr="001C7E1D">
        <w:rPr>
          <w:rFonts w:eastAsia="Calibri" w:cs="Arial"/>
          <w:spacing w:val="-6"/>
          <w:lang w:val="sr-Cyrl-RS"/>
        </w:rPr>
        <w:t>стране</w:t>
      </w:r>
      <w:r w:rsidR="008B0B50" w:rsidRPr="001C7E1D">
        <w:rPr>
          <w:rFonts w:eastAsia="Calibri" w:cs="Arial"/>
          <w:spacing w:val="-6"/>
          <w:lang w:val="sr-Cyrl-RS"/>
        </w:rPr>
        <w:t xml:space="preserve"> </w:t>
      </w:r>
      <w:r w:rsidRPr="001C7E1D">
        <w:rPr>
          <w:rFonts w:eastAsia="Calibri" w:cs="Arial"/>
          <w:spacing w:val="-6"/>
          <w:lang w:val="sr-Cyrl-RS"/>
        </w:rPr>
        <w:t>представника</w:t>
      </w:r>
      <w:r w:rsidR="008B0B50" w:rsidRPr="001C7E1D">
        <w:rPr>
          <w:rFonts w:eastAsia="Calibri" w:cs="Arial"/>
          <w:spacing w:val="-6"/>
          <w:lang w:val="sr-Cyrl-RS"/>
        </w:rPr>
        <w:t xml:space="preserve"> </w:t>
      </w:r>
      <w:r w:rsidRPr="001C7E1D">
        <w:rPr>
          <w:rFonts w:eastAsia="Calibri" w:cs="Arial"/>
          <w:spacing w:val="-6"/>
          <w:lang w:val="sr-Cyrl-RS"/>
        </w:rPr>
        <w:t>Наручиоца</w:t>
      </w:r>
      <w:r w:rsidR="008B0B50" w:rsidRPr="001C7E1D">
        <w:rPr>
          <w:rFonts w:eastAsia="Calibri" w:cs="Arial"/>
          <w:spacing w:val="-6"/>
          <w:lang w:val="sr-Cyrl-RS"/>
        </w:rPr>
        <w:t xml:space="preserve">. </w:t>
      </w:r>
      <w:r w:rsidRPr="001C7E1D">
        <w:rPr>
          <w:rFonts w:eastAsia="Calibri" w:cs="Arial"/>
          <w:spacing w:val="-6"/>
          <w:lang w:val="sr-Cyrl-RS"/>
        </w:rPr>
        <w:t>Најкасније</w:t>
      </w:r>
      <w:r w:rsidR="008B0B50" w:rsidRPr="001C7E1D">
        <w:rPr>
          <w:rFonts w:eastAsia="Calibri" w:cs="Arial"/>
          <w:spacing w:val="-6"/>
          <w:lang w:val="sr-Cyrl-RS"/>
        </w:rPr>
        <w:t xml:space="preserve"> </w:t>
      </w:r>
      <w:r w:rsidRPr="001C7E1D">
        <w:rPr>
          <w:rFonts w:eastAsia="Calibri" w:cs="Arial"/>
          <w:spacing w:val="-6"/>
          <w:lang w:val="sr-Cyrl-RS"/>
        </w:rPr>
        <w:t>у</w:t>
      </w:r>
      <w:r w:rsidR="008B0B50" w:rsidRPr="001C7E1D">
        <w:rPr>
          <w:rFonts w:eastAsia="Calibri" w:cs="Arial"/>
          <w:spacing w:val="-6"/>
          <w:lang w:val="sr-Cyrl-RS"/>
        </w:rPr>
        <w:t xml:space="preserve"> </w:t>
      </w:r>
      <w:r w:rsidRPr="001C7E1D">
        <w:rPr>
          <w:rFonts w:eastAsia="Calibri" w:cs="Arial"/>
          <w:spacing w:val="-6"/>
          <w:lang w:val="sr-Cyrl-RS"/>
        </w:rPr>
        <w:t>року</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7 (</w:t>
      </w:r>
      <w:r w:rsidRPr="001C7E1D">
        <w:rPr>
          <w:rFonts w:eastAsia="Calibri" w:cs="Arial"/>
          <w:spacing w:val="-6"/>
          <w:lang w:val="sr-Cyrl-RS"/>
        </w:rPr>
        <w:t>седам</w:t>
      </w:r>
      <w:r w:rsidR="008B0B50" w:rsidRPr="001C7E1D">
        <w:rPr>
          <w:rFonts w:eastAsia="Calibri" w:cs="Arial"/>
          <w:spacing w:val="-6"/>
          <w:lang w:val="sr-Cyrl-RS"/>
        </w:rPr>
        <w:t xml:space="preserve">) </w:t>
      </w:r>
      <w:r w:rsidRPr="001C7E1D">
        <w:rPr>
          <w:rFonts w:eastAsia="Calibri" w:cs="Arial"/>
          <w:spacing w:val="-6"/>
          <w:lang w:val="sr-Cyrl-RS"/>
        </w:rPr>
        <w:t>дана</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w:t>
      </w:r>
      <w:r w:rsidRPr="001C7E1D">
        <w:rPr>
          <w:rFonts w:eastAsia="Calibri" w:cs="Arial"/>
          <w:spacing w:val="-6"/>
          <w:lang w:val="sr-Cyrl-RS"/>
        </w:rPr>
        <w:t>дана</w:t>
      </w:r>
      <w:r w:rsidR="008B0B50" w:rsidRPr="001C7E1D">
        <w:rPr>
          <w:rFonts w:eastAsia="Calibri" w:cs="Arial"/>
          <w:spacing w:val="-6"/>
          <w:lang w:val="sr-Cyrl-RS"/>
        </w:rPr>
        <w:t xml:space="preserve"> </w:t>
      </w:r>
      <w:r w:rsidRPr="001C7E1D">
        <w:rPr>
          <w:rFonts w:eastAsia="Calibri" w:cs="Arial"/>
          <w:spacing w:val="-6"/>
          <w:lang w:val="sr-Cyrl-RS"/>
        </w:rPr>
        <w:t>издава</w:t>
      </w:r>
      <w:r w:rsidR="0002170A"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0002170A" w:rsidRPr="001C7E1D">
        <w:rPr>
          <w:rFonts w:eastAsia="Calibri" w:cs="Arial"/>
          <w:spacing w:val="-6"/>
          <w:lang w:val="sr-Cyrl-RS"/>
        </w:rPr>
        <w:t>и</w:t>
      </w:r>
      <w:r w:rsidRPr="001C7E1D">
        <w:rPr>
          <w:rFonts w:eastAsia="Calibri" w:cs="Arial"/>
          <w:spacing w:val="-6"/>
          <w:lang w:val="sr-Cyrl-RS"/>
        </w:rPr>
        <w:t>звештаја</w:t>
      </w:r>
      <w:r w:rsidR="007303AD" w:rsidRPr="001C7E1D">
        <w:rPr>
          <w:rFonts w:eastAsia="Calibri" w:cs="Arial"/>
          <w:spacing w:val="-6"/>
          <w:lang w:val="sr-Cyrl-RS"/>
        </w:rPr>
        <w:t>.</w:t>
      </w:r>
      <w:r w:rsidR="008B0B50" w:rsidRPr="001C7E1D">
        <w:rPr>
          <w:rFonts w:eastAsia="Calibri" w:cs="Arial"/>
          <w:spacing w:val="-6"/>
          <w:lang w:val="sr-Cyrl-RS"/>
        </w:rPr>
        <w:t xml:space="preserve"> </w:t>
      </w:r>
      <w:r w:rsidRPr="001C7E1D">
        <w:rPr>
          <w:rFonts w:eastAsia="Calibri" w:cs="Arial"/>
          <w:spacing w:val="-6"/>
          <w:lang w:val="sr-Cyrl-RS"/>
        </w:rPr>
        <w:t>Представник</w:t>
      </w:r>
      <w:r w:rsidR="007303AD" w:rsidRPr="001C7E1D">
        <w:rPr>
          <w:rFonts w:eastAsia="Calibri" w:cs="Arial"/>
          <w:spacing w:val="-6"/>
          <w:lang w:val="sr-Cyrl-RS"/>
        </w:rPr>
        <w:t xml:space="preserve"> </w:t>
      </w:r>
      <w:r w:rsidRPr="001C7E1D">
        <w:rPr>
          <w:rFonts w:eastAsia="Calibri" w:cs="Arial"/>
          <w:spacing w:val="-6"/>
          <w:lang w:val="sr-Cyrl-RS"/>
        </w:rPr>
        <w:t>Наручиоца</w:t>
      </w:r>
      <w:r w:rsidR="008B0B50" w:rsidRPr="001C7E1D">
        <w:rPr>
          <w:rFonts w:eastAsia="Calibri" w:cs="Arial"/>
          <w:spacing w:val="-6"/>
          <w:lang w:val="sr-Cyrl-RS"/>
        </w:rPr>
        <w:t xml:space="preserve"> </w:t>
      </w:r>
      <w:r w:rsidRPr="001C7E1D">
        <w:rPr>
          <w:rFonts w:eastAsia="Calibri" w:cs="Arial"/>
          <w:spacing w:val="-6"/>
          <w:lang w:val="sr-Cyrl-RS"/>
        </w:rPr>
        <w:t>ће</w:t>
      </w:r>
      <w:r w:rsidR="008B0B50" w:rsidRPr="001C7E1D">
        <w:rPr>
          <w:rFonts w:eastAsia="Calibri" w:cs="Arial"/>
          <w:spacing w:val="-6"/>
          <w:lang w:val="sr-Cyrl-RS"/>
        </w:rPr>
        <w:t xml:space="preserve"> </w:t>
      </w:r>
      <w:r w:rsidRPr="001C7E1D">
        <w:rPr>
          <w:rFonts w:eastAsia="Calibri" w:cs="Arial"/>
          <w:spacing w:val="-6"/>
          <w:lang w:val="sr-Cyrl-RS"/>
        </w:rPr>
        <w:t>квартални</w:t>
      </w:r>
      <w:r w:rsidR="008B0B50" w:rsidRPr="001C7E1D">
        <w:rPr>
          <w:rFonts w:eastAsia="Calibri" w:cs="Arial"/>
          <w:spacing w:val="-6"/>
          <w:lang w:val="sr-Cyrl-RS"/>
        </w:rPr>
        <w:t xml:space="preserve"> </w:t>
      </w:r>
      <w:r w:rsidRPr="001C7E1D">
        <w:rPr>
          <w:rFonts w:eastAsia="Calibri" w:cs="Arial"/>
          <w:spacing w:val="-6"/>
          <w:lang w:val="sr-Cyrl-RS"/>
        </w:rPr>
        <w:t>извештај</w:t>
      </w:r>
      <w:r w:rsidR="008B0B50" w:rsidRPr="001C7E1D">
        <w:rPr>
          <w:rFonts w:eastAsia="Calibri" w:cs="Arial"/>
          <w:spacing w:val="-6"/>
          <w:lang w:val="sr-Cyrl-RS"/>
        </w:rPr>
        <w:t xml:space="preserve"> </w:t>
      </w:r>
      <w:r w:rsidRPr="001C7E1D">
        <w:rPr>
          <w:rFonts w:eastAsia="Calibri" w:cs="Arial"/>
          <w:spacing w:val="-6"/>
          <w:lang w:val="sr-Cyrl-RS"/>
        </w:rPr>
        <w:t>или</w:t>
      </w:r>
      <w:r w:rsidR="008B0B50" w:rsidRPr="001C7E1D">
        <w:rPr>
          <w:rFonts w:eastAsia="Calibri" w:cs="Arial"/>
          <w:spacing w:val="-6"/>
          <w:lang w:val="sr-Cyrl-RS"/>
        </w:rPr>
        <w:t xml:space="preserve"> </w:t>
      </w:r>
      <w:r w:rsidRPr="001C7E1D">
        <w:rPr>
          <w:rFonts w:eastAsia="Calibri" w:cs="Arial"/>
          <w:spacing w:val="-6"/>
          <w:lang w:val="sr-Cyrl-RS"/>
        </w:rPr>
        <w:t>одобрити</w:t>
      </w:r>
      <w:r w:rsidR="008B0B50" w:rsidRPr="001C7E1D">
        <w:rPr>
          <w:rFonts w:eastAsia="Calibri" w:cs="Arial"/>
          <w:spacing w:val="-6"/>
          <w:lang w:val="sr-Cyrl-RS"/>
        </w:rPr>
        <w:t xml:space="preserve"> </w:t>
      </w:r>
      <w:r w:rsidRPr="001C7E1D">
        <w:rPr>
          <w:rFonts w:eastAsia="Calibri" w:cs="Arial"/>
          <w:spacing w:val="-6"/>
          <w:lang w:val="sr-Cyrl-RS"/>
        </w:rPr>
        <w:t>или</w:t>
      </w:r>
      <w:r w:rsidR="008B0B50" w:rsidRPr="001C7E1D">
        <w:rPr>
          <w:rFonts w:eastAsia="Calibri" w:cs="Arial"/>
          <w:spacing w:val="-6"/>
          <w:lang w:val="sr-Cyrl-RS"/>
        </w:rPr>
        <w:t xml:space="preserve"> </w:t>
      </w:r>
      <w:r w:rsidRPr="001C7E1D">
        <w:rPr>
          <w:rFonts w:eastAsia="Calibri" w:cs="Arial"/>
          <w:spacing w:val="-6"/>
          <w:lang w:val="sr-Cyrl-RS"/>
        </w:rPr>
        <w:t>неће</w:t>
      </w:r>
      <w:r w:rsidR="008B0B50" w:rsidRPr="001C7E1D">
        <w:rPr>
          <w:rFonts w:eastAsia="Calibri" w:cs="Arial"/>
          <w:spacing w:val="-6"/>
          <w:lang w:val="sr-Cyrl-RS"/>
        </w:rPr>
        <w:t xml:space="preserve"> </w:t>
      </w:r>
      <w:r w:rsidRPr="001C7E1D">
        <w:rPr>
          <w:rFonts w:eastAsia="Calibri" w:cs="Arial"/>
          <w:spacing w:val="-6"/>
          <w:lang w:val="sr-Cyrl-RS"/>
        </w:rPr>
        <w:t>одобрити</w:t>
      </w:r>
      <w:r w:rsidR="008B0B50" w:rsidRPr="001C7E1D">
        <w:rPr>
          <w:rFonts w:eastAsia="Calibri" w:cs="Arial"/>
          <w:spacing w:val="-6"/>
          <w:lang w:val="sr-Cyrl-RS"/>
        </w:rPr>
        <w:t xml:space="preserve">, </w:t>
      </w:r>
      <w:r w:rsidRPr="001C7E1D">
        <w:rPr>
          <w:rFonts w:eastAsia="Calibri" w:cs="Arial"/>
          <w:spacing w:val="-6"/>
          <w:lang w:val="sr-Cyrl-RS"/>
        </w:rPr>
        <w:t>делимично</w:t>
      </w:r>
      <w:r w:rsidR="008B0B50" w:rsidRPr="001C7E1D">
        <w:rPr>
          <w:rFonts w:eastAsia="Calibri" w:cs="Arial"/>
          <w:spacing w:val="-6"/>
          <w:lang w:val="sr-Cyrl-RS"/>
        </w:rPr>
        <w:t xml:space="preserve"> </w:t>
      </w:r>
      <w:r w:rsidRPr="001C7E1D">
        <w:rPr>
          <w:rFonts w:eastAsia="Calibri" w:cs="Arial"/>
          <w:spacing w:val="-6"/>
          <w:lang w:val="sr-Cyrl-RS"/>
        </w:rPr>
        <w:t>или</w:t>
      </w:r>
      <w:r w:rsidR="008B0B50" w:rsidRPr="001C7E1D">
        <w:rPr>
          <w:rFonts w:eastAsia="Calibri" w:cs="Arial"/>
          <w:spacing w:val="-6"/>
          <w:lang w:val="sr-Cyrl-RS"/>
        </w:rPr>
        <w:t xml:space="preserve"> </w:t>
      </w:r>
      <w:r w:rsidRPr="001C7E1D">
        <w:rPr>
          <w:rFonts w:eastAsia="Calibri" w:cs="Arial"/>
          <w:spacing w:val="-6"/>
          <w:lang w:val="sr-Cyrl-RS"/>
        </w:rPr>
        <w:t>потпуно</w:t>
      </w:r>
      <w:r w:rsidR="008B0B50" w:rsidRPr="001C7E1D">
        <w:rPr>
          <w:rFonts w:eastAsia="Calibri" w:cs="Arial"/>
          <w:spacing w:val="-6"/>
          <w:lang w:val="sr-Cyrl-RS"/>
        </w:rPr>
        <w:t xml:space="preserve">, </w:t>
      </w:r>
      <w:r w:rsidRPr="001C7E1D">
        <w:rPr>
          <w:rFonts w:eastAsia="Calibri" w:cs="Arial"/>
          <w:spacing w:val="-6"/>
          <w:lang w:val="sr-Cyrl-RS"/>
        </w:rPr>
        <w:t>дајући</w:t>
      </w:r>
      <w:r w:rsidR="008B0B50" w:rsidRPr="001C7E1D">
        <w:rPr>
          <w:rFonts w:eastAsia="Calibri" w:cs="Arial"/>
          <w:spacing w:val="-6"/>
          <w:lang w:val="sr-Cyrl-RS"/>
        </w:rPr>
        <w:t xml:space="preserve"> </w:t>
      </w:r>
      <w:r w:rsidRPr="001C7E1D">
        <w:rPr>
          <w:rFonts w:eastAsia="Calibri" w:cs="Arial"/>
          <w:spacing w:val="-6"/>
          <w:lang w:val="sr-Cyrl-RS"/>
        </w:rPr>
        <w:t>листу</w:t>
      </w:r>
      <w:r w:rsidR="008B0B50" w:rsidRPr="001C7E1D">
        <w:rPr>
          <w:rFonts w:eastAsia="Calibri" w:cs="Arial"/>
          <w:spacing w:val="-6"/>
          <w:lang w:val="sr-Cyrl-RS"/>
        </w:rPr>
        <w:t xml:space="preserve"> </w:t>
      </w:r>
      <w:r w:rsidRPr="001C7E1D">
        <w:rPr>
          <w:rFonts w:eastAsia="Calibri" w:cs="Arial"/>
          <w:spacing w:val="-6"/>
          <w:lang w:val="sr-Cyrl-RS"/>
        </w:rPr>
        <w:t>коментара</w:t>
      </w:r>
      <w:r w:rsidR="008B0B50" w:rsidRPr="001C7E1D">
        <w:rPr>
          <w:rFonts w:eastAsia="Calibri" w:cs="Arial"/>
          <w:spacing w:val="-6"/>
          <w:lang w:val="sr-Cyrl-RS"/>
        </w:rPr>
        <w:t xml:space="preserve">, </w:t>
      </w:r>
      <w:r w:rsidRPr="001C7E1D">
        <w:rPr>
          <w:rFonts w:eastAsia="Calibri" w:cs="Arial"/>
          <w:spacing w:val="-6"/>
          <w:lang w:val="sr-Cyrl-RS"/>
        </w:rPr>
        <w:t>односно</w:t>
      </w:r>
      <w:r w:rsidR="008B0B50" w:rsidRPr="001C7E1D">
        <w:rPr>
          <w:rFonts w:eastAsia="Calibri" w:cs="Arial"/>
          <w:spacing w:val="-6"/>
          <w:lang w:val="sr-Cyrl-RS"/>
        </w:rPr>
        <w:t xml:space="preserve"> </w:t>
      </w:r>
      <w:r w:rsidRPr="001C7E1D">
        <w:rPr>
          <w:rFonts w:eastAsia="Calibri" w:cs="Arial"/>
          <w:spacing w:val="-6"/>
          <w:lang w:val="sr-Cyrl-RS"/>
        </w:rPr>
        <w:t>разлога</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неодобрава</w:t>
      </w:r>
      <w:r w:rsidR="0002170A" w:rsidRPr="001C7E1D">
        <w:rPr>
          <w:rFonts w:eastAsia="Calibri" w:cs="Arial"/>
          <w:spacing w:val="-6"/>
          <w:lang w:val="sr-Cyrl-RS"/>
        </w:rPr>
        <w:t>њ</w:t>
      </w:r>
      <w:r w:rsidRPr="001C7E1D">
        <w:rPr>
          <w:rFonts w:eastAsia="Calibri" w:cs="Arial"/>
          <w:spacing w:val="-6"/>
          <w:lang w:val="sr-Cyrl-RS"/>
        </w:rPr>
        <w:t>е</w:t>
      </w:r>
      <w:r w:rsidR="008B0B50" w:rsidRPr="001C7E1D">
        <w:rPr>
          <w:rFonts w:eastAsia="Calibri" w:cs="Arial"/>
          <w:spacing w:val="-6"/>
          <w:lang w:val="sr-Cyrl-RS"/>
        </w:rPr>
        <w:t xml:space="preserve"> </w:t>
      </w:r>
      <w:r w:rsidRPr="00D56770">
        <w:rPr>
          <w:rFonts w:eastAsia="Calibri" w:cs="Arial"/>
          <w:spacing w:val="-6"/>
          <w:lang w:val="sr-Cyrl-RS"/>
        </w:rPr>
        <w:t>одбијених</w:t>
      </w:r>
      <w:r w:rsidR="008B0B50" w:rsidRPr="00D56770">
        <w:rPr>
          <w:rFonts w:eastAsia="Calibri" w:cs="Arial"/>
          <w:spacing w:val="-6"/>
          <w:lang w:val="sr-Cyrl-RS"/>
        </w:rPr>
        <w:t xml:space="preserve"> </w:t>
      </w:r>
      <w:r w:rsidRPr="00D56770">
        <w:rPr>
          <w:rFonts w:eastAsia="Calibri" w:cs="Arial"/>
          <w:spacing w:val="-6"/>
          <w:lang w:val="sr-Cyrl-RS"/>
        </w:rPr>
        <w:t>делова</w:t>
      </w:r>
      <w:r w:rsidR="008B0B50" w:rsidRPr="00D56770">
        <w:rPr>
          <w:rFonts w:eastAsia="Calibri" w:cs="Arial"/>
          <w:spacing w:val="-6"/>
          <w:lang w:val="sr-Cyrl-RS"/>
        </w:rPr>
        <w:t xml:space="preserve">. </w:t>
      </w:r>
      <w:r w:rsidRPr="00D56770">
        <w:rPr>
          <w:rFonts w:eastAsia="Calibri" w:cs="Arial"/>
          <w:spacing w:val="-6"/>
          <w:lang w:val="sr-Cyrl-RS"/>
        </w:rPr>
        <w:t>Најкасније</w:t>
      </w:r>
      <w:r w:rsidR="008B0B50" w:rsidRPr="00D56770">
        <w:rPr>
          <w:rFonts w:eastAsia="Calibri" w:cs="Arial"/>
          <w:spacing w:val="-6"/>
          <w:lang w:val="sr-Cyrl-RS"/>
        </w:rPr>
        <w:t xml:space="preserve"> </w:t>
      </w:r>
      <w:r w:rsidRPr="00D56770">
        <w:rPr>
          <w:rFonts w:eastAsia="Calibri" w:cs="Arial"/>
          <w:spacing w:val="-6"/>
          <w:lang w:val="sr-Cyrl-RS"/>
        </w:rPr>
        <w:t>у</w:t>
      </w:r>
      <w:r w:rsidR="008B0B50" w:rsidRPr="00D56770">
        <w:rPr>
          <w:rFonts w:eastAsia="Calibri" w:cs="Arial"/>
          <w:spacing w:val="-6"/>
          <w:lang w:val="sr-Cyrl-RS"/>
        </w:rPr>
        <w:t xml:space="preserve"> </w:t>
      </w:r>
      <w:r w:rsidRPr="00D56770">
        <w:rPr>
          <w:rFonts w:eastAsia="Calibri" w:cs="Arial"/>
          <w:spacing w:val="-6"/>
          <w:lang w:val="sr-Cyrl-RS"/>
        </w:rPr>
        <w:t>року</w:t>
      </w:r>
      <w:r w:rsidR="008B0B50" w:rsidRPr="00D56770">
        <w:rPr>
          <w:rFonts w:eastAsia="Calibri" w:cs="Arial"/>
          <w:spacing w:val="-6"/>
          <w:lang w:val="sr-Cyrl-RS"/>
        </w:rPr>
        <w:t xml:space="preserve"> </w:t>
      </w:r>
      <w:r w:rsidRPr="00D56770">
        <w:rPr>
          <w:rFonts w:eastAsia="Calibri" w:cs="Arial"/>
          <w:spacing w:val="-6"/>
          <w:lang w:val="sr-Cyrl-RS"/>
        </w:rPr>
        <w:t>од</w:t>
      </w:r>
      <w:r w:rsidR="008B0B50" w:rsidRPr="00D56770">
        <w:rPr>
          <w:rFonts w:eastAsia="Calibri" w:cs="Arial"/>
          <w:spacing w:val="-6"/>
          <w:lang w:val="sr-Cyrl-RS"/>
        </w:rPr>
        <w:t xml:space="preserve"> </w:t>
      </w:r>
      <w:r w:rsidRPr="00D56770">
        <w:rPr>
          <w:rFonts w:eastAsia="Calibri" w:cs="Arial"/>
          <w:spacing w:val="-6"/>
          <w:lang w:val="sr-Cyrl-RS"/>
        </w:rPr>
        <w:t>пет</w:t>
      </w:r>
      <w:r w:rsidR="008B0B50" w:rsidRPr="00D56770">
        <w:rPr>
          <w:rFonts w:eastAsia="Calibri" w:cs="Arial"/>
          <w:spacing w:val="-6"/>
          <w:lang w:val="sr-Cyrl-RS"/>
        </w:rPr>
        <w:t xml:space="preserve"> </w:t>
      </w:r>
      <w:r w:rsidRPr="00D56770">
        <w:rPr>
          <w:rFonts w:eastAsia="Calibri" w:cs="Arial"/>
          <w:spacing w:val="-6"/>
          <w:lang w:val="sr-Cyrl-RS"/>
        </w:rPr>
        <w:t>дана</w:t>
      </w:r>
      <w:r w:rsidR="008B0B50" w:rsidRPr="00D56770">
        <w:rPr>
          <w:rFonts w:eastAsia="Calibri" w:cs="Arial"/>
          <w:spacing w:val="-6"/>
          <w:lang w:val="sr-Cyrl-RS"/>
        </w:rPr>
        <w:t xml:space="preserve"> </w:t>
      </w:r>
      <w:r w:rsidRPr="00D56770">
        <w:rPr>
          <w:rFonts w:eastAsia="Calibri" w:cs="Arial"/>
          <w:spacing w:val="-6"/>
          <w:lang w:val="sr-Cyrl-RS"/>
        </w:rPr>
        <w:t>након</w:t>
      </w:r>
      <w:r w:rsidR="008B0B50" w:rsidRPr="001C7E1D">
        <w:rPr>
          <w:rFonts w:eastAsia="Calibri" w:cs="Arial"/>
          <w:spacing w:val="-6"/>
          <w:lang w:val="sr-Cyrl-RS"/>
        </w:rPr>
        <w:t xml:space="preserve"> </w:t>
      </w:r>
      <w:r w:rsidRPr="001C7E1D">
        <w:rPr>
          <w:rFonts w:eastAsia="Calibri" w:cs="Arial"/>
          <w:spacing w:val="-6"/>
          <w:lang w:val="sr-Cyrl-RS"/>
        </w:rPr>
        <w:t>пријема</w:t>
      </w:r>
      <w:r w:rsidR="008B0B50" w:rsidRPr="001C7E1D">
        <w:rPr>
          <w:rFonts w:eastAsia="Calibri" w:cs="Arial"/>
          <w:spacing w:val="-6"/>
          <w:lang w:val="sr-Cyrl-RS"/>
        </w:rPr>
        <w:t xml:space="preserve"> </w:t>
      </w:r>
      <w:r w:rsidRPr="001C7E1D">
        <w:rPr>
          <w:rFonts w:eastAsia="Calibri" w:cs="Arial"/>
          <w:spacing w:val="-6"/>
          <w:lang w:val="sr-Cyrl-RS"/>
        </w:rPr>
        <w:t>листе</w:t>
      </w:r>
      <w:r w:rsidR="008B0B50" w:rsidRPr="001C7E1D">
        <w:rPr>
          <w:rFonts w:eastAsia="Calibri" w:cs="Arial"/>
          <w:spacing w:val="-6"/>
          <w:lang w:val="sr-Cyrl-RS"/>
        </w:rPr>
        <w:t xml:space="preserve"> </w:t>
      </w:r>
      <w:r w:rsidRPr="001C7E1D">
        <w:rPr>
          <w:rFonts w:eastAsia="Calibri" w:cs="Arial"/>
          <w:spacing w:val="-6"/>
          <w:lang w:val="sr-Cyrl-RS"/>
        </w:rPr>
        <w:t>коментара</w:t>
      </w:r>
      <w:r w:rsidR="008B0B50" w:rsidRPr="001C7E1D">
        <w:rPr>
          <w:rFonts w:eastAsia="Calibri" w:cs="Arial"/>
          <w:spacing w:val="-6"/>
          <w:lang w:val="sr-Cyrl-RS"/>
        </w:rPr>
        <w:t xml:space="preserve">, </w:t>
      </w:r>
      <w:r w:rsidRPr="001C7E1D">
        <w:rPr>
          <w:rFonts w:eastAsia="Calibri" w:cs="Arial"/>
          <w:spacing w:val="-6"/>
          <w:lang w:val="sr-Cyrl-RS"/>
        </w:rPr>
        <w:t>Понуђач</w:t>
      </w:r>
      <w:r w:rsidR="008B0B50" w:rsidRPr="001C7E1D">
        <w:rPr>
          <w:rFonts w:eastAsia="Calibri" w:cs="Arial"/>
          <w:spacing w:val="-6"/>
          <w:lang w:val="sr-Cyrl-RS"/>
        </w:rPr>
        <w:t xml:space="preserve"> </w:t>
      </w:r>
      <w:r w:rsidRPr="001C7E1D">
        <w:rPr>
          <w:rFonts w:eastAsia="Calibri" w:cs="Arial"/>
          <w:spacing w:val="-6"/>
          <w:lang w:val="sr-Cyrl-RS"/>
        </w:rPr>
        <w:t>издаје</w:t>
      </w:r>
      <w:r w:rsidR="008B0B50" w:rsidRPr="001C7E1D">
        <w:rPr>
          <w:rFonts w:eastAsia="Calibri" w:cs="Arial"/>
          <w:spacing w:val="-6"/>
          <w:lang w:val="sr-Cyrl-RS"/>
        </w:rPr>
        <w:t xml:space="preserve"> </w:t>
      </w:r>
      <w:r w:rsidRPr="001C7E1D">
        <w:rPr>
          <w:rFonts w:eastAsia="Calibri" w:cs="Arial"/>
          <w:spacing w:val="-6"/>
          <w:lang w:val="sr-Cyrl-RS"/>
        </w:rPr>
        <w:t>нову</w:t>
      </w:r>
      <w:r w:rsidR="008B0B50" w:rsidRPr="001C7E1D">
        <w:rPr>
          <w:rFonts w:eastAsia="Calibri" w:cs="Arial"/>
          <w:spacing w:val="-6"/>
          <w:lang w:val="sr-Cyrl-RS"/>
        </w:rPr>
        <w:t xml:space="preserve"> </w:t>
      </w:r>
      <w:r w:rsidRPr="001C7E1D">
        <w:rPr>
          <w:rFonts w:eastAsia="Calibri" w:cs="Arial"/>
          <w:spacing w:val="-6"/>
          <w:lang w:val="sr-Cyrl-RS"/>
        </w:rPr>
        <w:t>верзију</w:t>
      </w:r>
      <w:r w:rsidR="008B0B50" w:rsidRPr="001C7E1D">
        <w:rPr>
          <w:rFonts w:eastAsia="Calibri" w:cs="Arial"/>
          <w:spacing w:val="-6"/>
          <w:lang w:val="sr-Cyrl-RS"/>
        </w:rPr>
        <w:t xml:space="preserve"> </w:t>
      </w:r>
      <w:r w:rsidRPr="001C7E1D">
        <w:rPr>
          <w:rFonts w:eastAsia="Calibri" w:cs="Arial"/>
          <w:spacing w:val="-6"/>
          <w:lang w:val="sr-Cyrl-RS"/>
        </w:rPr>
        <w:t>Кварталног</w:t>
      </w:r>
      <w:r w:rsidR="008B0B50" w:rsidRPr="001C7E1D">
        <w:rPr>
          <w:rFonts w:eastAsia="Calibri" w:cs="Arial"/>
          <w:spacing w:val="-6"/>
          <w:lang w:val="sr-Cyrl-RS"/>
        </w:rPr>
        <w:t xml:space="preserve"> </w:t>
      </w:r>
      <w:r w:rsidRPr="001C7E1D">
        <w:rPr>
          <w:rFonts w:eastAsia="Calibri" w:cs="Arial"/>
          <w:spacing w:val="-6"/>
          <w:lang w:val="sr-Cyrl-RS"/>
        </w:rPr>
        <w:t>извештаја</w:t>
      </w:r>
      <w:r w:rsidR="008B0B50" w:rsidRPr="001C7E1D">
        <w:rPr>
          <w:rFonts w:eastAsia="Calibri" w:cs="Arial"/>
          <w:spacing w:val="-6"/>
          <w:lang w:val="sr-Cyrl-RS"/>
        </w:rPr>
        <w:t xml:space="preserve">, </w:t>
      </w:r>
      <w:r w:rsidRPr="001C7E1D">
        <w:rPr>
          <w:rFonts w:eastAsia="Calibri" w:cs="Arial"/>
          <w:spacing w:val="-6"/>
          <w:lang w:val="sr-Cyrl-RS"/>
        </w:rPr>
        <w:t>пошто</w:t>
      </w:r>
      <w:r w:rsidR="008B0B50" w:rsidRPr="001C7E1D">
        <w:rPr>
          <w:rFonts w:eastAsia="Calibri" w:cs="Arial"/>
          <w:spacing w:val="-6"/>
          <w:lang w:val="sr-Cyrl-RS"/>
        </w:rPr>
        <w:t xml:space="preserve"> </w:t>
      </w:r>
      <w:r w:rsidRPr="001C7E1D">
        <w:rPr>
          <w:rFonts w:eastAsia="Calibri" w:cs="Arial"/>
          <w:spacing w:val="-6"/>
          <w:lang w:val="sr-Cyrl-RS"/>
        </w:rPr>
        <w:t>спроводи</w:t>
      </w:r>
      <w:r w:rsidR="008B0B50" w:rsidRPr="001C7E1D">
        <w:rPr>
          <w:rFonts w:eastAsia="Calibri" w:cs="Arial"/>
          <w:spacing w:val="-6"/>
          <w:lang w:val="sr-Cyrl-RS"/>
        </w:rPr>
        <w:t xml:space="preserve"> </w:t>
      </w:r>
      <w:r w:rsidRPr="001C7E1D">
        <w:rPr>
          <w:rFonts w:eastAsia="Calibri" w:cs="Arial"/>
          <w:spacing w:val="-6"/>
          <w:lang w:val="sr-Cyrl-RS"/>
        </w:rPr>
        <w:t>оне</w:t>
      </w:r>
      <w:r w:rsidR="008B0B50" w:rsidRPr="001C7E1D">
        <w:rPr>
          <w:rFonts w:eastAsia="Calibri" w:cs="Arial"/>
          <w:spacing w:val="-6"/>
          <w:lang w:val="sr-Cyrl-RS"/>
        </w:rPr>
        <w:t xml:space="preserve"> </w:t>
      </w:r>
      <w:r w:rsidRPr="001C7E1D">
        <w:rPr>
          <w:rFonts w:eastAsia="Calibri" w:cs="Arial"/>
          <w:spacing w:val="-6"/>
          <w:lang w:val="sr-Cyrl-RS"/>
        </w:rPr>
        <w:t>коментаре</w:t>
      </w:r>
      <w:r w:rsidR="008B0B50" w:rsidRPr="001C7E1D">
        <w:rPr>
          <w:rFonts w:eastAsia="Calibri" w:cs="Arial"/>
          <w:spacing w:val="-6"/>
          <w:lang w:val="sr-Cyrl-RS"/>
        </w:rPr>
        <w:t xml:space="preserve"> </w:t>
      </w:r>
      <w:r w:rsidRPr="001C7E1D">
        <w:rPr>
          <w:rFonts w:eastAsia="Calibri" w:cs="Arial"/>
          <w:spacing w:val="-6"/>
          <w:lang w:val="sr-Cyrl-RS"/>
        </w:rPr>
        <w:t>са</w:t>
      </w:r>
      <w:r w:rsidR="008B0B50" w:rsidRPr="001C7E1D">
        <w:rPr>
          <w:rFonts w:eastAsia="Calibri" w:cs="Arial"/>
          <w:spacing w:val="-6"/>
          <w:lang w:val="sr-Cyrl-RS"/>
        </w:rPr>
        <w:t xml:space="preserve"> </w:t>
      </w:r>
      <w:r w:rsidRPr="001C7E1D">
        <w:rPr>
          <w:rFonts w:eastAsia="Calibri" w:cs="Arial"/>
          <w:spacing w:val="-6"/>
          <w:lang w:val="sr-Cyrl-RS"/>
        </w:rPr>
        <w:t>којима</w:t>
      </w:r>
      <w:r w:rsidR="008B0B50" w:rsidRPr="001C7E1D">
        <w:rPr>
          <w:rFonts w:eastAsia="Calibri" w:cs="Arial"/>
          <w:spacing w:val="-6"/>
          <w:lang w:val="sr-Cyrl-RS"/>
        </w:rPr>
        <w:t xml:space="preserve"> </w:t>
      </w:r>
      <w:r w:rsidRPr="001C7E1D">
        <w:rPr>
          <w:rFonts w:eastAsia="Calibri" w:cs="Arial"/>
          <w:spacing w:val="-6"/>
          <w:lang w:val="sr-Cyrl-RS"/>
        </w:rPr>
        <w:t>се</w:t>
      </w:r>
      <w:r w:rsidR="008B0B50" w:rsidRPr="001C7E1D">
        <w:rPr>
          <w:rFonts w:eastAsia="Calibri" w:cs="Arial"/>
          <w:spacing w:val="-6"/>
          <w:lang w:val="sr-Cyrl-RS"/>
        </w:rPr>
        <w:t xml:space="preserve"> </w:t>
      </w:r>
      <w:r w:rsidRPr="001C7E1D">
        <w:rPr>
          <w:rFonts w:eastAsia="Calibri" w:cs="Arial"/>
          <w:spacing w:val="-6"/>
          <w:lang w:val="sr-Cyrl-RS"/>
        </w:rPr>
        <w:t>слаже</w:t>
      </w:r>
      <w:r w:rsidR="008B0B50" w:rsidRPr="001C7E1D">
        <w:rPr>
          <w:rFonts w:eastAsia="Calibri" w:cs="Arial"/>
          <w:spacing w:val="-6"/>
          <w:lang w:val="sr-Cyrl-RS"/>
        </w:rPr>
        <w:t xml:space="preserve">, </w:t>
      </w:r>
      <w:r w:rsidRPr="001C7E1D">
        <w:rPr>
          <w:rFonts w:eastAsia="Calibri" w:cs="Arial"/>
          <w:spacing w:val="-6"/>
          <w:lang w:val="sr-Cyrl-RS"/>
        </w:rPr>
        <w:t>и</w:t>
      </w:r>
      <w:r w:rsidR="008B0B50" w:rsidRPr="001C7E1D">
        <w:rPr>
          <w:rFonts w:eastAsia="Calibri" w:cs="Arial"/>
          <w:spacing w:val="-6"/>
          <w:lang w:val="sr-Cyrl-RS"/>
        </w:rPr>
        <w:t xml:space="preserve"> </w:t>
      </w:r>
      <w:r w:rsidRPr="001C7E1D">
        <w:rPr>
          <w:rFonts w:eastAsia="Calibri" w:cs="Arial"/>
          <w:spacing w:val="-6"/>
          <w:lang w:val="sr-Cyrl-RS"/>
        </w:rPr>
        <w:t>даје</w:t>
      </w:r>
      <w:r w:rsidR="008B0B50" w:rsidRPr="001C7E1D">
        <w:rPr>
          <w:rFonts w:eastAsia="Calibri" w:cs="Arial"/>
          <w:spacing w:val="-6"/>
          <w:lang w:val="sr-Cyrl-RS"/>
        </w:rPr>
        <w:t xml:space="preserve"> </w:t>
      </w:r>
      <w:r w:rsidRPr="001C7E1D">
        <w:rPr>
          <w:rFonts w:eastAsia="Calibri" w:cs="Arial"/>
          <w:spacing w:val="-6"/>
          <w:lang w:val="sr-Cyrl-RS"/>
        </w:rPr>
        <w:t>дета</w:t>
      </w:r>
      <w:r w:rsidR="0002170A" w:rsidRPr="001C7E1D">
        <w:rPr>
          <w:rFonts w:eastAsia="Calibri" w:cs="Arial"/>
          <w:spacing w:val="-6"/>
          <w:lang w:val="sr-Cyrl-RS"/>
        </w:rPr>
        <w:t>љ</w:t>
      </w:r>
      <w:r w:rsidRPr="001C7E1D">
        <w:rPr>
          <w:rFonts w:eastAsia="Calibri" w:cs="Arial"/>
          <w:spacing w:val="-6"/>
          <w:lang w:val="sr-Cyrl-RS"/>
        </w:rPr>
        <w:t>но</w:t>
      </w:r>
      <w:r w:rsidR="008B0B50" w:rsidRPr="001C7E1D">
        <w:rPr>
          <w:rFonts w:eastAsia="Calibri" w:cs="Arial"/>
          <w:spacing w:val="-6"/>
          <w:lang w:val="sr-Cyrl-RS"/>
        </w:rPr>
        <w:t xml:space="preserve"> </w:t>
      </w:r>
      <w:r w:rsidRPr="001C7E1D">
        <w:rPr>
          <w:rFonts w:eastAsia="Calibri" w:cs="Arial"/>
          <w:spacing w:val="-6"/>
          <w:lang w:val="sr-Cyrl-RS"/>
        </w:rPr>
        <w:t>образложе</w:t>
      </w:r>
      <w:r w:rsidR="0002170A" w:rsidRPr="001C7E1D">
        <w:rPr>
          <w:rFonts w:eastAsia="Calibri" w:cs="Arial"/>
          <w:spacing w:val="-6"/>
          <w:lang w:val="sr-Cyrl-RS"/>
        </w:rPr>
        <w:t>њ</w:t>
      </w:r>
      <w:r w:rsidRPr="001C7E1D">
        <w:rPr>
          <w:rFonts w:eastAsia="Calibri" w:cs="Arial"/>
          <w:spacing w:val="-6"/>
          <w:lang w:val="sr-Cyrl-RS"/>
        </w:rPr>
        <w:t>е</w:t>
      </w:r>
      <w:r w:rsidR="008B0B50" w:rsidRPr="001C7E1D">
        <w:rPr>
          <w:rFonts w:eastAsia="Calibri" w:cs="Arial"/>
          <w:spacing w:val="-6"/>
          <w:lang w:val="sr-Cyrl-RS"/>
        </w:rPr>
        <w:t xml:space="preserve"> </w:t>
      </w:r>
      <w:r w:rsidRPr="001C7E1D">
        <w:rPr>
          <w:rFonts w:eastAsia="Calibri" w:cs="Arial"/>
          <w:spacing w:val="-6"/>
          <w:lang w:val="sr-Cyrl-RS"/>
        </w:rPr>
        <w:t>за</w:t>
      </w:r>
      <w:r w:rsidR="008B0B50" w:rsidRPr="001C7E1D">
        <w:rPr>
          <w:rFonts w:eastAsia="Calibri" w:cs="Arial"/>
          <w:spacing w:val="-6"/>
          <w:lang w:val="sr-Cyrl-RS"/>
        </w:rPr>
        <w:t xml:space="preserve"> </w:t>
      </w:r>
      <w:r w:rsidRPr="001C7E1D">
        <w:rPr>
          <w:rFonts w:eastAsia="Calibri" w:cs="Arial"/>
          <w:spacing w:val="-6"/>
          <w:lang w:val="sr-Cyrl-RS"/>
        </w:rPr>
        <w:t>коментаре</w:t>
      </w:r>
      <w:r w:rsidR="008B0B50" w:rsidRPr="001C7E1D">
        <w:rPr>
          <w:rFonts w:eastAsia="Calibri" w:cs="Arial"/>
          <w:spacing w:val="-6"/>
          <w:lang w:val="sr-Cyrl-RS"/>
        </w:rPr>
        <w:t xml:space="preserve"> </w:t>
      </w:r>
      <w:r w:rsidRPr="001C7E1D">
        <w:rPr>
          <w:rFonts w:eastAsia="Calibri" w:cs="Arial"/>
          <w:spacing w:val="-6"/>
          <w:lang w:val="sr-Cyrl-RS"/>
        </w:rPr>
        <w:t>са</w:t>
      </w:r>
      <w:r w:rsidR="008B0B50" w:rsidRPr="001C7E1D">
        <w:rPr>
          <w:rFonts w:eastAsia="Calibri" w:cs="Arial"/>
          <w:spacing w:val="-6"/>
          <w:lang w:val="sr-Cyrl-RS"/>
        </w:rPr>
        <w:t xml:space="preserve"> </w:t>
      </w:r>
      <w:r w:rsidRPr="001C7E1D">
        <w:rPr>
          <w:rFonts w:eastAsia="Calibri" w:cs="Arial"/>
          <w:spacing w:val="-6"/>
          <w:lang w:val="sr-Cyrl-RS"/>
        </w:rPr>
        <w:t>којима</w:t>
      </w:r>
      <w:r w:rsidR="008B0B50" w:rsidRPr="001C7E1D">
        <w:rPr>
          <w:rFonts w:eastAsia="Calibri" w:cs="Arial"/>
          <w:spacing w:val="-6"/>
          <w:lang w:val="sr-Cyrl-RS"/>
        </w:rPr>
        <w:t xml:space="preserve"> </w:t>
      </w:r>
      <w:r w:rsidRPr="001C7E1D">
        <w:rPr>
          <w:rFonts w:eastAsia="Calibri" w:cs="Arial"/>
          <w:spacing w:val="-6"/>
          <w:lang w:val="sr-Cyrl-RS"/>
        </w:rPr>
        <w:t>се</w:t>
      </w:r>
      <w:r w:rsidR="008B0B50" w:rsidRPr="001C7E1D">
        <w:rPr>
          <w:rFonts w:eastAsia="Calibri" w:cs="Arial"/>
          <w:spacing w:val="-6"/>
          <w:lang w:val="sr-Cyrl-RS"/>
        </w:rPr>
        <w:t xml:space="preserve"> </w:t>
      </w:r>
      <w:r w:rsidRPr="001C7E1D">
        <w:rPr>
          <w:rFonts w:eastAsia="Calibri" w:cs="Arial"/>
          <w:spacing w:val="-6"/>
          <w:lang w:val="sr-Cyrl-RS"/>
        </w:rPr>
        <w:t>не</w:t>
      </w:r>
      <w:r w:rsidR="008B0B50" w:rsidRPr="001C7E1D">
        <w:rPr>
          <w:rFonts w:eastAsia="Calibri" w:cs="Arial"/>
          <w:spacing w:val="-6"/>
          <w:lang w:val="sr-Cyrl-RS"/>
        </w:rPr>
        <w:t xml:space="preserve"> </w:t>
      </w:r>
      <w:r w:rsidRPr="001C7E1D">
        <w:rPr>
          <w:rFonts w:eastAsia="Calibri" w:cs="Arial"/>
          <w:spacing w:val="-6"/>
          <w:lang w:val="sr-Cyrl-RS"/>
        </w:rPr>
        <w:t>слаже</w:t>
      </w:r>
      <w:r w:rsidR="008B0B50" w:rsidRPr="001C7E1D">
        <w:rPr>
          <w:rFonts w:eastAsia="Calibri" w:cs="Arial"/>
          <w:spacing w:val="-6"/>
          <w:lang w:val="sr-Cyrl-RS"/>
        </w:rPr>
        <w:t xml:space="preserve">. </w:t>
      </w:r>
      <w:r w:rsidRPr="001C7E1D">
        <w:rPr>
          <w:rFonts w:eastAsia="Calibri" w:cs="Arial"/>
          <w:spacing w:val="-6"/>
          <w:lang w:val="sr-Cyrl-RS"/>
        </w:rPr>
        <w:t>Овај</w:t>
      </w:r>
      <w:r w:rsidR="008B0B50" w:rsidRPr="001C7E1D">
        <w:rPr>
          <w:rFonts w:eastAsia="Calibri" w:cs="Arial"/>
          <w:spacing w:val="-6"/>
          <w:lang w:val="sr-Cyrl-RS"/>
        </w:rPr>
        <w:t xml:space="preserve"> </w:t>
      </w:r>
      <w:r w:rsidRPr="001C7E1D">
        <w:rPr>
          <w:rFonts w:eastAsia="Calibri" w:cs="Arial"/>
          <w:spacing w:val="-6"/>
          <w:lang w:val="sr-Cyrl-RS"/>
        </w:rPr>
        <w:t>образац</w:t>
      </w:r>
      <w:r w:rsidR="008B0B50" w:rsidRPr="001C7E1D">
        <w:rPr>
          <w:rFonts w:eastAsia="Calibri" w:cs="Arial"/>
          <w:spacing w:val="-6"/>
          <w:lang w:val="sr-Cyrl-RS"/>
        </w:rPr>
        <w:t xml:space="preserve"> </w:t>
      </w:r>
      <w:r w:rsidRPr="001C7E1D">
        <w:rPr>
          <w:rFonts w:eastAsia="Calibri" w:cs="Arial"/>
          <w:spacing w:val="-6"/>
          <w:lang w:val="sr-Cyrl-RS"/>
        </w:rPr>
        <w:t>се</w:t>
      </w:r>
      <w:r w:rsidR="008B0B50" w:rsidRPr="001C7E1D">
        <w:rPr>
          <w:rFonts w:eastAsia="Calibri" w:cs="Arial"/>
          <w:spacing w:val="-6"/>
          <w:lang w:val="sr-Cyrl-RS"/>
        </w:rPr>
        <w:t xml:space="preserve"> </w:t>
      </w:r>
      <w:r w:rsidRPr="001C7E1D">
        <w:rPr>
          <w:rFonts w:eastAsia="Calibri" w:cs="Arial"/>
          <w:spacing w:val="-6"/>
          <w:lang w:val="sr-Cyrl-RS"/>
        </w:rPr>
        <w:t>понав</w:t>
      </w:r>
      <w:r w:rsidR="0002170A" w:rsidRPr="001C7E1D">
        <w:rPr>
          <w:rFonts w:eastAsia="Calibri" w:cs="Arial"/>
          <w:spacing w:val="-6"/>
          <w:lang w:val="sr-Cyrl-RS"/>
        </w:rPr>
        <w:t>љ</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до</w:t>
      </w:r>
      <w:r w:rsidR="008B0B50" w:rsidRPr="001C7E1D">
        <w:rPr>
          <w:rFonts w:eastAsia="Calibri" w:cs="Arial"/>
          <w:spacing w:val="-6"/>
          <w:lang w:val="sr-Cyrl-RS"/>
        </w:rPr>
        <w:t xml:space="preserve"> </w:t>
      </w:r>
      <w:r w:rsidRPr="001C7E1D">
        <w:rPr>
          <w:rFonts w:eastAsia="Calibri" w:cs="Arial"/>
          <w:spacing w:val="-6"/>
          <w:lang w:val="sr-Cyrl-RS"/>
        </w:rPr>
        <w:t>коначног</w:t>
      </w:r>
      <w:r w:rsidR="008B0B50" w:rsidRPr="001C7E1D">
        <w:rPr>
          <w:rFonts w:eastAsia="Calibri" w:cs="Arial"/>
          <w:spacing w:val="-6"/>
          <w:lang w:val="sr-Cyrl-RS"/>
        </w:rPr>
        <w:t xml:space="preserve"> </w:t>
      </w:r>
      <w:r w:rsidRPr="001C7E1D">
        <w:rPr>
          <w:rFonts w:eastAsia="Calibri" w:cs="Arial"/>
          <w:spacing w:val="-6"/>
          <w:lang w:val="sr-Cyrl-RS"/>
        </w:rPr>
        <w:t>одобрава</w:t>
      </w:r>
      <w:r w:rsidR="0002170A" w:rsidRPr="001C7E1D">
        <w:rPr>
          <w:rFonts w:eastAsia="Calibri" w:cs="Arial"/>
          <w:spacing w:val="-6"/>
          <w:lang w:val="sr-Cyrl-RS"/>
        </w:rPr>
        <w:t>њ</w:t>
      </w:r>
      <w:r w:rsidRPr="001C7E1D">
        <w:rPr>
          <w:rFonts w:eastAsia="Calibri" w:cs="Arial"/>
          <w:spacing w:val="-6"/>
          <w:lang w:val="sr-Cyrl-RS"/>
        </w:rPr>
        <w:t>а</w:t>
      </w:r>
      <w:r w:rsidR="008B0B50" w:rsidRPr="001C7E1D">
        <w:rPr>
          <w:rFonts w:eastAsia="Calibri" w:cs="Arial"/>
          <w:spacing w:val="-6"/>
          <w:lang w:val="sr-Cyrl-RS"/>
        </w:rPr>
        <w:t xml:space="preserve"> </w:t>
      </w:r>
      <w:r w:rsidRPr="001C7E1D">
        <w:rPr>
          <w:rFonts w:eastAsia="Calibri" w:cs="Arial"/>
          <w:spacing w:val="-6"/>
          <w:lang w:val="sr-Cyrl-RS"/>
        </w:rPr>
        <w:t>Кварталног</w:t>
      </w:r>
      <w:r w:rsidR="008B0B50" w:rsidRPr="001C7E1D">
        <w:rPr>
          <w:rFonts w:eastAsia="Calibri" w:cs="Arial"/>
          <w:spacing w:val="-6"/>
          <w:lang w:val="sr-Cyrl-RS"/>
        </w:rPr>
        <w:t xml:space="preserve"> </w:t>
      </w:r>
      <w:r w:rsidRPr="001C7E1D">
        <w:rPr>
          <w:rFonts w:eastAsia="Calibri" w:cs="Arial"/>
          <w:spacing w:val="-6"/>
          <w:lang w:val="sr-Cyrl-RS"/>
        </w:rPr>
        <w:t>извештаја</w:t>
      </w:r>
      <w:r w:rsidR="008B0B50" w:rsidRPr="001C7E1D">
        <w:rPr>
          <w:rFonts w:eastAsia="Calibri" w:cs="Arial"/>
          <w:spacing w:val="-6"/>
          <w:lang w:val="sr-Cyrl-RS"/>
        </w:rPr>
        <w:t xml:space="preserve"> </w:t>
      </w:r>
      <w:r w:rsidRPr="001C7E1D">
        <w:rPr>
          <w:rFonts w:eastAsia="Calibri" w:cs="Arial"/>
          <w:spacing w:val="-6"/>
          <w:lang w:val="sr-Cyrl-RS"/>
        </w:rPr>
        <w:t>од</w:t>
      </w:r>
      <w:r w:rsidR="008B0B50" w:rsidRPr="001C7E1D">
        <w:rPr>
          <w:rFonts w:eastAsia="Calibri" w:cs="Arial"/>
          <w:spacing w:val="-6"/>
          <w:lang w:val="sr-Cyrl-RS"/>
        </w:rPr>
        <w:t xml:space="preserve"> </w:t>
      </w:r>
      <w:r w:rsidRPr="001C7E1D">
        <w:rPr>
          <w:rFonts w:eastAsia="Calibri" w:cs="Arial"/>
          <w:spacing w:val="-6"/>
          <w:lang w:val="sr-Cyrl-RS"/>
        </w:rPr>
        <w:t>стране</w:t>
      </w:r>
      <w:r w:rsidR="008B0B50" w:rsidRPr="001C7E1D">
        <w:rPr>
          <w:rFonts w:eastAsia="Calibri" w:cs="Arial"/>
          <w:spacing w:val="-6"/>
          <w:lang w:val="sr-Cyrl-RS"/>
        </w:rPr>
        <w:t xml:space="preserve"> </w:t>
      </w:r>
      <w:r w:rsidRPr="001C7E1D">
        <w:rPr>
          <w:rFonts w:eastAsia="Calibri" w:cs="Arial"/>
          <w:spacing w:val="-6"/>
          <w:lang w:val="sr-Cyrl-RS"/>
        </w:rPr>
        <w:t>представника</w:t>
      </w:r>
      <w:r w:rsidR="008B0B50" w:rsidRPr="001C7E1D">
        <w:rPr>
          <w:rFonts w:eastAsia="Calibri" w:cs="Arial"/>
          <w:spacing w:val="-6"/>
          <w:lang w:val="sr-Cyrl-RS"/>
        </w:rPr>
        <w:t xml:space="preserve"> </w:t>
      </w:r>
      <w:r w:rsidRPr="001C7E1D">
        <w:rPr>
          <w:rFonts w:eastAsia="Calibri" w:cs="Arial"/>
          <w:spacing w:val="-6"/>
          <w:lang w:val="sr-Cyrl-RS"/>
        </w:rPr>
        <w:t>Наручиоца</w:t>
      </w:r>
      <w:r w:rsidR="008B0B50" w:rsidRPr="001C7E1D">
        <w:rPr>
          <w:rFonts w:eastAsia="Calibri" w:cs="Arial"/>
          <w:spacing w:val="-6"/>
          <w:lang w:val="sr-Cyrl-RS"/>
        </w:rPr>
        <w:t>.</w:t>
      </w:r>
    </w:p>
    <w:p w14:paraId="46187BD9" w14:textId="77777777" w:rsidR="00CC05E6" w:rsidRPr="001C7E1D" w:rsidRDefault="00CC05E6">
      <w:pPr>
        <w:spacing w:before="0"/>
        <w:rPr>
          <w:rFonts w:eastAsia="Calibri" w:cs="Arial"/>
          <w:spacing w:val="-6"/>
          <w:lang w:val="sr-Cyrl-RS"/>
        </w:rPr>
      </w:pPr>
    </w:p>
    <w:p w14:paraId="34541A7C" w14:textId="77777777" w:rsidR="00CC05E6" w:rsidRPr="001C7E1D" w:rsidRDefault="007F3DB8">
      <w:pPr>
        <w:spacing w:before="0"/>
        <w:rPr>
          <w:rFonts w:eastAsia="Calibri" w:cs="Arial"/>
          <w:spacing w:val="-6"/>
          <w:lang w:val="sr-Cyrl-RS"/>
        </w:rPr>
      </w:pPr>
      <w:r w:rsidRPr="001C7E1D">
        <w:rPr>
          <w:rFonts w:eastAsia="Calibri" w:cs="Arial"/>
          <w:spacing w:val="-6"/>
          <w:lang w:val="sr-Cyrl-RS"/>
        </w:rPr>
        <w:t>Квартални</w:t>
      </w:r>
      <w:r w:rsidR="00CC05E6" w:rsidRPr="001C7E1D">
        <w:rPr>
          <w:rFonts w:eastAsia="Calibri" w:cs="Arial"/>
          <w:spacing w:val="-6"/>
          <w:lang w:val="sr-Cyrl-RS"/>
        </w:rPr>
        <w:t xml:space="preserve"> </w:t>
      </w:r>
      <w:r w:rsidRPr="001C7E1D">
        <w:rPr>
          <w:rFonts w:eastAsia="Calibri" w:cs="Arial"/>
          <w:spacing w:val="-6"/>
          <w:lang w:val="sr-Cyrl-RS"/>
        </w:rPr>
        <w:t>извештај</w:t>
      </w:r>
      <w:r w:rsidR="00CC05E6" w:rsidRPr="001C7E1D">
        <w:rPr>
          <w:rFonts w:eastAsia="Calibri" w:cs="Arial"/>
          <w:spacing w:val="-6"/>
          <w:lang w:val="sr-Cyrl-RS"/>
        </w:rPr>
        <w:t xml:space="preserve"> </w:t>
      </w:r>
      <w:r w:rsidRPr="001C7E1D">
        <w:rPr>
          <w:rFonts w:eastAsia="Calibri" w:cs="Arial"/>
          <w:spacing w:val="-6"/>
          <w:lang w:val="sr-Cyrl-RS"/>
        </w:rPr>
        <w:t>је</w:t>
      </w:r>
      <w:r w:rsidR="00CC05E6" w:rsidRPr="001C7E1D">
        <w:rPr>
          <w:rFonts w:eastAsia="Calibri" w:cs="Arial"/>
          <w:spacing w:val="-6"/>
          <w:lang w:val="sr-Cyrl-RS"/>
        </w:rPr>
        <w:t xml:space="preserve"> </w:t>
      </w:r>
      <w:r w:rsidRPr="001C7E1D">
        <w:rPr>
          <w:rFonts w:eastAsia="Calibri" w:cs="Arial"/>
          <w:spacing w:val="-6"/>
          <w:lang w:val="sr-Cyrl-RS"/>
        </w:rPr>
        <w:t>основ</w:t>
      </w:r>
      <w:r w:rsidR="00CC05E6" w:rsidRPr="001C7E1D">
        <w:rPr>
          <w:rFonts w:eastAsia="Calibri" w:cs="Arial"/>
          <w:spacing w:val="-6"/>
          <w:lang w:val="sr-Cyrl-RS"/>
        </w:rPr>
        <w:t xml:space="preserve"> </w:t>
      </w:r>
      <w:r w:rsidRPr="001C7E1D">
        <w:rPr>
          <w:rFonts w:eastAsia="Calibri" w:cs="Arial"/>
          <w:spacing w:val="-6"/>
          <w:lang w:val="sr-Cyrl-RS"/>
        </w:rPr>
        <w:t>за</w:t>
      </w:r>
      <w:r w:rsidR="00CC05E6" w:rsidRPr="001C7E1D">
        <w:rPr>
          <w:rFonts w:eastAsia="Calibri" w:cs="Arial"/>
          <w:spacing w:val="-6"/>
          <w:lang w:val="sr-Cyrl-RS"/>
        </w:rPr>
        <w:t xml:space="preserve"> </w:t>
      </w:r>
      <w:r w:rsidRPr="001C7E1D">
        <w:rPr>
          <w:rFonts w:eastAsia="Calibri" w:cs="Arial"/>
          <w:spacing w:val="-6"/>
          <w:lang w:val="sr-Cyrl-RS"/>
        </w:rPr>
        <w:t>фактуриса</w:t>
      </w:r>
      <w:r w:rsidR="0002170A" w:rsidRPr="001C7E1D">
        <w:rPr>
          <w:rFonts w:eastAsia="Calibri" w:cs="Arial"/>
          <w:spacing w:val="-6"/>
          <w:lang w:val="sr-Cyrl-RS"/>
        </w:rPr>
        <w:t>њ</w:t>
      </w:r>
      <w:r w:rsidRPr="001C7E1D">
        <w:rPr>
          <w:rFonts w:eastAsia="Calibri" w:cs="Arial"/>
          <w:spacing w:val="-6"/>
          <w:lang w:val="sr-Cyrl-RS"/>
        </w:rPr>
        <w:t>е</w:t>
      </w:r>
      <w:r w:rsidR="00CC05E6" w:rsidRPr="001C7E1D">
        <w:rPr>
          <w:rFonts w:eastAsia="Calibri" w:cs="Arial"/>
          <w:spacing w:val="-6"/>
          <w:lang w:val="sr-Cyrl-RS"/>
        </w:rPr>
        <w:t>.</w:t>
      </w:r>
    </w:p>
    <w:p w14:paraId="1988DB0B" w14:textId="77777777" w:rsidR="00157163" w:rsidRPr="001C7E1D" w:rsidRDefault="00157163" w:rsidP="00124A1D">
      <w:pPr>
        <w:pStyle w:val="NormalWeb"/>
        <w:spacing w:before="0" w:beforeAutospacing="0" w:after="0" w:afterAutospacing="0"/>
        <w:rPr>
          <w:rFonts w:cs="Arial"/>
          <w:szCs w:val="22"/>
          <w:lang w:val="sr-Cyrl-RS"/>
        </w:rPr>
      </w:pPr>
    </w:p>
    <w:p w14:paraId="3248003A" w14:textId="77777777" w:rsidR="002A01D5" w:rsidRPr="001C7E1D" w:rsidRDefault="008F04D1">
      <w:pPr>
        <w:pStyle w:val="ListParagraph"/>
        <w:widowControl w:val="0"/>
        <w:suppressAutoHyphens/>
        <w:autoSpaceDE w:val="0"/>
        <w:autoSpaceDN w:val="0"/>
        <w:adjustRightInd w:val="0"/>
        <w:spacing w:before="0" w:after="0" w:line="240" w:lineRule="auto"/>
        <w:ind w:right="135" w:hanging="720"/>
        <w:rPr>
          <w:rFonts w:ascii="Arial" w:hAnsi="Arial" w:cs="Arial"/>
          <w:b/>
          <w:lang w:val="sr-Cyrl-RS" w:eastAsia="ar-SA"/>
        </w:rPr>
      </w:pPr>
      <w:r w:rsidRPr="001C7E1D">
        <w:rPr>
          <w:rFonts w:ascii="Arial" w:hAnsi="Arial" w:cs="Arial"/>
          <w:b/>
          <w:lang w:val="sr-Cyrl-RS" w:eastAsia="ar-SA"/>
        </w:rPr>
        <w:t>3.6.</w:t>
      </w:r>
      <w:r w:rsidR="00FB2C76" w:rsidRPr="001C7E1D">
        <w:rPr>
          <w:rFonts w:ascii="Arial" w:hAnsi="Arial" w:cs="Arial"/>
          <w:b/>
          <w:lang w:val="sr-Cyrl-RS" w:eastAsia="ar-SA"/>
        </w:rPr>
        <w:t>4</w:t>
      </w:r>
      <w:r w:rsidR="0098186E" w:rsidRPr="001C7E1D">
        <w:rPr>
          <w:rFonts w:ascii="Arial" w:hAnsi="Arial" w:cs="Arial"/>
          <w:b/>
          <w:lang w:val="sr-Cyrl-RS" w:eastAsia="ar-SA"/>
        </w:rPr>
        <w:t>.</w:t>
      </w:r>
      <w:r w:rsidRPr="001C7E1D">
        <w:rPr>
          <w:rFonts w:ascii="Arial" w:hAnsi="Arial" w:cs="Arial"/>
          <w:b/>
          <w:lang w:val="sr-Cyrl-RS" w:eastAsia="ar-SA"/>
        </w:rPr>
        <w:tab/>
      </w:r>
      <w:r w:rsidR="007F3DB8" w:rsidRPr="001C7E1D">
        <w:rPr>
          <w:rFonts w:ascii="Arial" w:hAnsi="Arial" w:cs="Arial"/>
          <w:b/>
          <w:lang w:val="sr-Cyrl-RS" w:eastAsia="ar-SA"/>
        </w:rPr>
        <w:t>Шестомесечни</w:t>
      </w:r>
      <w:r w:rsidR="00157163" w:rsidRPr="001C7E1D">
        <w:rPr>
          <w:rFonts w:ascii="Arial" w:hAnsi="Arial" w:cs="Arial"/>
          <w:b/>
          <w:lang w:val="sr-Cyrl-RS" w:eastAsia="ar-SA"/>
        </w:rPr>
        <w:t xml:space="preserve"> </w:t>
      </w:r>
      <w:r w:rsidR="007F3DB8" w:rsidRPr="001C7E1D">
        <w:rPr>
          <w:rFonts w:ascii="Arial" w:hAnsi="Arial" w:cs="Arial"/>
          <w:b/>
          <w:lang w:val="sr-Cyrl-RS" w:eastAsia="ar-SA"/>
        </w:rPr>
        <w:t>извештај</w:t>
      </w:r>
    </w:p>
    <w:p w14:paraId="0F3D72A3" w14:textId="77777777" w:rsidR="002A01D5" w:rsidRPr="001C7E1D" w:rsidRDefault="002A01D5">
      <w:pPr>
        <w:widowControl w:val="0"/>
        <w:autoSpaceDE w:val="0"/>
        <w:autoSpaceDN w:val="0"/>
        <w:adjustRightInd w:val="0"/>
        <w:spacing w:before="0"/>
        <w:ind w:right="135"/>
        <w:rPr>
          <w:rFonts w:cs="Arial"/>
          <w:b/>
          <w:u w:val="single"/>
          <w:lang w:val="sr-Cyrl-RS"/>
        </w:rPr>
      </w:pPr>
    </w:p>
    <w:p w14:paraId="43638838" w14:textId="77777777" w:rsidR="002A01D5" w:rsidRPr="001C7E1D" w:rsidRDefault="007F3DB8">
      <w:pPr>
        <w:spacing w:before="0"/>
        <w:rPr>
          <w:rFonts w:eastAsia="Calibri" w:cs="Arial"/>
          <w:spacing w:val="-6"/>
          <w:lang w:val="sr-Cyrl-RS"/>
        </w:rPr>
      </w:pPr>
      <w:r w:rsidRPr="001C7E1D">
        <w:rPr>
          <w:rFonts w:eastAsia="Calibri" w:cs="Arial"/>
          <w:spacing w:val="-6"/>
          <w:lang w:val="sr-Cyrl-RS"/>
        </w:rPr>
        <w:t>Шестомесечни</w:t>
      </w:r>
      <w:r w:rsidR="00157163" w:rsidRPr="001C7E1D">
        <w:rPr>
          <w:rFonts w:eastAsia="Calibri" w:cs="Arial"/>
          <w:spacing w:val="-6"/>
          <w:lang w:val="sr-Cyrl-RS"/>
        </w:rPr>
        <w:t xml:space="preserve"> </w:t>
      </w:r>
      <w:r w:rsidRPr="001C7E1D">
        <w:rPr>
          <w:rFonts w:eastAsia="Calibri" w:cs="Arial"/>
          <w:spacing w:val="-6"/>
          <w:lang w:val="sr-Cyrl-RS"/>
        </w:rPr>
        <w:t>извештаји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предају</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року</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21 </w:t>
      </w:r>
      <w:r w:rsidRPr="001C7E1D">
        <w:rPr>
          <w:rFonts w:eastAsia="Calibri" w:cs="Arial"/>
          <w:spacing w:val="-6"/>
          <w:lang w:val="sr-Cyrl-RS"/>
        </w:rPr>
        <w:t>дан</w:t>
      </w:r>
      <w:r w:rsidR="00157163" w:rsidRPr="001C7E1D">
        <w:rPr>
          <w:rFonts w:eastAsia="Calibri" w:cs="Arial"/>
          <w:spacing w:val="-6"/>
          <w:lang w:val="sr-Cyrl-RS"/>
        </w:rPr>
        <w:t xml:space="preserve"> </w:t>
      </w:r>
      <w:r w:rsidRPr="001C7E1D">
        <w:rPr>
          <w:rFonts w:eastAsia="Calibri" w:cs="Arial"/>
          <w:spacing w:val="-6"/>
          <w:lang w:val="sr-Cyrl-RS"/>
        </w:rPr>
        <w:t>након</w:t>
      </w:r>
      <w:r w:rsidR="00157163" w:rsidRPr="001C7E1D">
        <w:rPr>
          <w:rFonts w:eastAsia="Calibri" w:cs="Arial"/>
          <w:spacing w:val="-6"/>
          <w:lang w:val="sr-Cyrl-RS"/>
        </w:rPr>
        <w:t xml:space="preserve"> </w:t>
      </w:r>
      <w:r w:rsidRPr="001C7E1D">
        <w:rPr>
          <w:rFonts w:eastAsia="Calibri" w:cs="Arial"/>
          <w:spacing w:val="-6"/>
          <w:lang w:val="sr-Cyrl-RS"/>
        </w:rPr>
        <w:t>истека</w:t>
      </w:r>
      <w:r w:rsidR="00157163" w:rsidRPr="001C7E1D">
        <w:rPr>
          <w:rFonts w:eastAsia="Calibri" w:cs="Arial"/>
          <w:spacing w:val="-6"/>
          <w:lang w:val="sr-Cyrl-RS"/>
        </w:rPr>
        <w:t xml:space="preserve"> </w:t>
      </w:r>
      <w:r w:rsidRPr="001C7E1D">
        <w:rPr>
          <w:rFonts w:eastAsia="Calibri" w:cs="Arial"/>
          <w:spacing w:val="-6"/>
          <w:lang w:val="sr-Cyrl-RS"/>
        </w:rPr>
        <w:t>периода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садрже</w:t>
      </w:r>
      <w:r w:rsidR="00157163" w:rsidRPr="001C7E1D">
        <w:rPr>
          <w:rFonts w:eastAsia="Calibri" w:cs="Arial"/>
          <w:spacing w:val="-6"/>
          <w:lang w:val="sr-Cyrl-RS"/>
        </w:rPr>
        <w:t xml:space="preserve"> </w:t>
      </w:r>
      <w:r w:rsidRPr="001C7E1D">
        <w:rPr>
          <w:rFonts w:eastAsia="Calibri" w:cs="Arial"/>
          <w:spacing w:val="-6"/>
          <w:lang w:val="sr-Cyrl-RS"/>
        </w:rPr>
        <w:t>преглед</w:t>
      </w:r>
      <w:r w:rsidR="00157163" w:rsidRPr="001C7E1D">
        <w:rPr>
          <w:rFonts w:eastAsia="Calibri" w:cs="Arial"/>
          <w:spacing w:val="-6"/>
          <w:lang w:val="sr-Cyrl-RS"/>
        </w:rPr>
        <w:t xml:space="preserve"> </w:t>
      </w:r>
      <w:r w:rsidRPr="001C7E1D">
        <w:rPr>
          <w:rFonts w:eastAsia="Calibri" w:cs="Arial"/>
          <w:spacing w:val="-6"/>
          <w:lang w:val="sr-Cyrl-RS"/>
        </w:rPr>
        <w:t>изведених</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протеклом</w:t>
      </w:r>
      <w:r w:rsidR="00157163" w:rsidRPr="001C7E1D">
        <w:rPr>
          <w:rFonts w:eastAsia="Calibri" w:cs="Arial"/>
          <w:spacing w:val="-6"/>
          <w:lang w:val="sr-Cyrl-RS"/>
        </w:rPr>
        <w:t xml:space="preserve"> </w:t>
      </w:r>
      <w:r w:rsidRPr="001C7E1D">
        <w:rPr>
          <w:rFonts w:eastAsia="Calibri" w:cs="Arial"/>
          <w:spacing w:val="-6"/>
          <w:lang w:val="sr-Cyrl-RS"/>
        </w:rPr>
        <w:t>периоду</w:t>
      </w:r>
      <w:r w:rsidR="00157163" w:rsidRPr="001C7E1D">
        <w:rPr>
          <w:rFonts w:eastAsia="Calibri" w:cs="Arial"/>
          <w:spacing w:val="-6"/>
          <w:lang w:val="sr-Cyrl-RS"/>
        </w:rPr>
        <w:t xml:space="preserve">, </w:t>
      </w:r>
      <w:r w:rsidRPr="001C7E1D">
        <w:rPr>
          <w:rFonts w:eastAsia="Calibri" w:cs="Arial"/>
          <w:spacing w:val="-6"/>
          <w:lang w:val="sr-Cyrl-RS"/>
        </w:rPr>
        <w:t>степен</w:t>
      </w:r>
      <w:r w:rsidR="00157163" w:rsidRPr="001C7E1D">
        <w:rPr>
          <w:rFonts w:eastAsia="Calibri" w:cs="Arial"/>
          <w:spacing w:val="-6"/>
          <w:lang w:val="sr-Cyrl-RS"/>
        </w:rPr>
        <w:t xml:space="preserve"> </w:t>
      </w:r>
      <w:r w:rsidRPr="001C7E1D">
        <w:rPr>
          <w:rFonts w:eastAsia="Calibri" w:cs="Arial"/>
          <w:spacing w:val="-6"/>
          <w:lang w:val="sr-Cyrl-RS"/>
        </w:rPr>
        <w:t>реализације</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процену</w:t>
      </w:r>
      <w:r w:rsidR="00157163" w:rsidRPr="001C7E1D">
        <w:rPr>
          <w:rFonts w:eastAsia="Calibri" w:cs="Arial"/>
          <w:spacing w:val="-6"/>
          <w:lang w:val="sr-Cyrl-RS"/>
        </w:rPr>
        <w:t xml:space="preserve"> </w:t>
      </w:r>
      <w:r w:rsidRPr="001C7E1D">
        <w:rPr>
          <w:rFonts w:eastAsia="Calibri" w:cs="Arial"/>
          <w:spacing w:val="-6"/>
          <w:lang w:val="sr-Cyrl-RS"/>
        </w:rPr>
        <w:t>датума</w:t>
      </w:r>
      <w:r w:rsidR="00157163" w:rsidRPr="001C7E1D">
        <w:rPr>
          <w:rFonts w:eastAsia="Calibri" w:cs="Arial"/>
          <w:spacing w:val="-6"/>
          <w:lang w:val="sr-Cyrl-RS"/>
        </w:rPr>
        <w:t xml:space="preserve"> </w:t>
      </w:r>
      <w:r w:rsidRPr="001C7E1D">
        <w:rPr>
          <w:rFonts w:eastAsia="Calibri" w:cs="Arial"/>
          <w:spacing w:val="-6"/>
          <w:lang w:val="sr-Cyrl-RS"/>
        </w:rPr>
        <w:t>завршетка</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сумарни</w:t>
      </w:r>
      <w:r w:rsidR="00157163" w:rsidRPr="001C7E1D">
        <w:rPr>
          <w:rFonts w:eastAsia="Calibri" w:cs="Arial"/>
          <w:spacing w:val="-6"/>
          <w:lang w:val="sr-Cyrl-RS"/>
        </w:rPr>
        <w:t xml:space="preserve"> </w:t>
      </w:r>
      <w:r w:rsidRPr="001C7E1D">
        <w:rPr>
          <w:rFonts w:eastAsia="Calibri" w:cs="Arial"/>
          <w:spacing w:val="-6"/>
          <w:lang w:val="sr-Cyrl-RS"/>
        </w:rPr>
        <w:t>преглед</w:t>
      </w:r>
      <w:r w:rsidR="00157163" w:rsidRPr="001C7E1D">
        <w:rPr>
          <w:rFonts w:eastAsia="Calibri" w:cs="Arial"/>
          <w:spacing w:val="-6"/>
          <w:lang w:val="sr-Cyrl-RS"/>
        </w:rPr>
        <w:t xml:space="preserve"> </w:t>
      </w:r>
      <w:r w:rsidRPr="001C7E1D">
        <w:rPr>
          <w:rFonts w:eastAsia="Calibri" w:cs="Arial"/>
          <w:spacing w:val="-6"/>
          <w:lang w:val="sr-Cyrl-RS"/>
        </w:rPr>
        <w:t>релевантних</w:t>
      </w:r>
      <w:r w:rsidR="00157163" w:rsidRPr="001C7E1D">
        <w:rPr>
          <w:rFonts w:eastAsia="Calibri" w:cs="Arial"/>
          <w:spacing w:val="-6"/>
          <w:lang w:val="sr-Cyrl-RS"/>
        </w:rPr>
        <w:t xml:space="preserve"> </w:t>
      </w:r>
      <w:r w:rsidRPr="001C7E1D">
        <w:rPr>
          <w:rFonts w:eastAsia="Calibri" w:cs="Arial"/>
          <w:spacing w:val="-6"/>
          <w:lang w:val="sr-Cyrl-RS"/>
        </w:rPr>
        <w:t>података</w:t>
      </w:r>
      <w:r w:rsidR="00157163" w:rsidRPr="001C7E1D">
        <w:rPr>
          <w:rFonts w:eastAsia="Calibri" w:cs="Arial"/>
          <w:spacing w:val="-6"/>
          <w:lang w:val="sr-Cyrl-RS"/>
        </w:rPr>
        <w:t xml:space="preserve"> </w:t>
      </w:r>
      <w:r w:rsidRPr="001C7E1D">
        <w:rPr>
          <w:rFonts w:eastAsia="Calibri" w:cs="Arial"/>
          <w:spacing w:val="-6"/>
          <w:lang w:val="sr-Cyrl-RS"/>
        </w:rPr>
        <w:t>о</w:t>
      </w:r>
      <w:r w:rsidR="00157163" w:rsidRPr="001C7E1D">
        <w:rPr>
          <w:rFonts w:eastAsia="Calibri" w:cs="Arial"/>
          <w:spacing w:val="-6"/>
          <w:lang w:val="sr-Cyrl-RS"/>
        </w:rPr>
        <w:t xml:space="preserve"> </w:t>
      </w:r>
      <w:r w:rsidRPr="001C7E1D">
        <w:rPr>
          <w:rFonts w:eastAsia="Calibri" w:cs="Arial"/>
          <w:spacing w:val="-6"/>
          <w:lang w:val="sr-Cyrl-RS"/>
        </w:rPr>
        <w:t>извршеним</w:t>
      </w:r>
      <w:r w:rsidR="00157163" w:rsidRPr="001C7E1D">
        <w:rPr>
          <w:rFonts w:eastAsia="Calibri" w:cs="Arial"/>
          <w:spacing w:val="-6"/>
          <w:lang w:val="sr-Cyrl-RS"/>
        </w:rPr>
        <w:t xml:space="preserve"> </w:t>
      </w:r>
      <w:r w:rsidRPr="001C7E1D">
        <w:rPr>
          <w:rFonts w:eastAsia="Calibri" w:cs="Arial"/>
          <w:spacing w:val="-6"/>
          <w:lang w:val="sr-Cyrl-RS"/>
        </w:rPr>
        <w:t>мере</w:t>
      </w:r>
      <w:r w:rsidR="0002170A" w:rsidRPr="001C7E1D">
        <w:rPr>
          <w:rFonts w:eastAsia="Calibri" w:cs="Arial"/>
          <w:spacing w:val="-6"/>
          <w:lang w:val="sr-Cyrl-RS"/>
        </w:rPr>
        <w:t>њ</w:t>
      </w:r>
      <w:r w:rsidRPr="001C7E1D">
        <w:rPr>
          <w:rFonts w:eastAsia="Calibri" w:cs="Arial"/>
          <w:spacing w:val="-6"/>
          <w:lang w:val="sr-Cyrl-RS"/>
        </w:rPr>
        <w:t>има</w:t>
      </w:r>
      <w:r w:rsidR="00157163" w:rsidRPr="001C7E1D">
        <w:rPr>
          <w:rFonts w:eastAsia="Calibri" w:cs="Arial"/>
          <w:spacing w:val="-6"/>
          <w:lang w:val="sr-Cyrl-RS"/>
        </w:rPr>
        <w:t xml:space="preserve">, </w:t>
      </w:r>
      <w:r w:rsidRPr="001C7E1D">
        <w:rPr>
          <w:rFonts w:eastAsia="Calibri" w:cs="Arial"/>
          <w:spacing w:val="-6"/>
          <w:lang w:val="sr-Cyrl-RS"/>
        </w:rPr>
        <w:t>податке</w:t>
      </w:r>
      <w:r w:rsidR="00157163" w:rsidRPr="001C7E1D">
        <w:rPr>
          <w:rFonts w:eastAsia="Calibri" w:cs="Arial"/>
          <w:spacing w:val="-6"/>
          <w:lang w:val="sr-Cyrl-RS"/>
        </w:rPr>
        <w:t xml:space="preserve"> </w:t>
      </w:r>
      <w:r w:rsidRPr="001C7E1D">
        <w:rPr>
          <w:rFonts w:eastAsia="Calibri" w:cs="Arial"/>
          <w:spacing w:val="-6"/>
          <w:lang w:val="sr-Cyrl-RS"/>
        </w:rPr>
        <w:t>о</w:t>
      </w:r>
      <w:r w:rsidR="00157163" w:rsidRPr="001C7E1D">
        <w:rPr>
          <w:rFonts w:eastAsia="Calibri" w:cs="Arial"/>
          <w:spacing w:val="-6"/>
          <w:lang w:val="sr-Cyrl-RS"/>
        </w:rPr>
        <w:t xml:space="preserve"> </w:t>
      </w:r>
      <w:r w:rsidRPr="001C7E1D">
        <w:rPr>
          <w:rFonts w:eastAsia="Calibri" w:cs="Arial"/>
          <w:spacing w:val="-6"/>
          <w:lang w:val="sr-Cyrl-RS"/>
        </w:rPr>
        <w:t>измени</w:t>
      </w:r>
      <w:r w:rsidR="00157163" w:rsidRPr="001C7E1D">
        <w:rPr>
          <w:rFonts w:eastAsia="Calibri" w:cs="Arial"/>
          <w:spacing w:val="-6"/>
          <w:lang w:val="sr-Cyrl-RS"/>
        </w:rPr>
        <w:t xml:space="preserve"> </w:t>
      </w:r>
      <w:r w:rsidRPr="001C7E1D">
        <w:rPr>
          <w:rFonts w:eastAsia="Calibri" w:cs="Arial"/>
          <w:spacing w:val="-6"/>
          <w:lang w:val="sr-Cyrl-RS"/>
        </w:rPr>
        <w:t>персонала</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основу</w:t>
      </w:r>
      <w:r w:rsidR="00157163" w:rsidRPr="001C7E1D">
        <w:rPr>
          <w:rFonts w:eastAsia="Calibri" w:cs="Arial"/>
          <w:spacing w:val="-6"/>
          <w:lang w:val="sr-Cyrl-RS"/>
        </w:rPr>
        <w:t xml:space="preserve"> </w:t>
      </w:r>
      <w:r w:rsidRPr="001C7E1D">
        <w:rPr>
          <w:rFonts w:eastAsia="Calibri" w:cs="Arial"/>
          <w:spacing w:val="-6"/>
          <w:lang w:val="sr-Cyrl-RS"/>
        </w:rPr>
        <w:t>захтева</w:t>
      </w:r>
      <w:r w:rsidR="00157163" w:rsidRPr="001C7E1D">
        <w:rPr>
          <w:rFonts w:eastAsia="Calibri" w:cs="Arial"/>
          <w:spacing w:val="-6"/>
          <w:lang w:val="sr-Cyrl-RS"/>
        </w:rPr>
        <w:t xml:space="preserve"> </w:t>
      </w:r>
      <w:r w:rsidRPr="001C7E1D">
        <w:rPr>
          <w:rFonts w:eastAsia="Calibri" w:cs="Arial"/>
          <w:spacing w:val="-6"/>
          <w:lang w:val="sr-Cyrl-RS"/>
        </w:rPr>
        <w:t>Наручиоца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Стручног</w:t>
      </w:r>
      <w:r w:rsidR="00157163" w:rsidRPr="001C7E1D">
        <w:rPr>
          <w:rFonts w:eastAsia="Calibri" w:cs="Arial"/>
          <w:spacing w:val="-6"/>
          <w:lang w:val="sr-Cyrl-RS"/>
        </w:rPr>
        <w:t xml:space="preserve"> </w:t>
      </w:r>
      <w:r w:rsidRPr="001C7E1D">
        <w:rPr>
          <w:rFonts w:eastAsia="Calibri" w:cs="Arial"/>
          <w:spacing w:val="-6"/>
          <w:lang w:val="sr-Cyrl-RS"/>
        </w:rPr>
        <w:t>надзора</w:t>
      </w:r>
      <w:r w:rsidR="00157163" w:rsidRPr="001C7E1D">
        <w:rPr>
          <w:rFonts w:eastAsia="Calibri" w:cs="Arial"/>
          <w:spacing w:val="-6"/>
          <w:lang w:val="sr-Cyrl-RS"/>
        </w:rPr>
        <w:t xml:space="preserve">, </w:t>
      </w:r>
      <w:r w:rsidRPr="001C7E1D">
        <w:rPr>
          <w:rFonts w:eastAsia="Calibri" w:cs="Arial"/>
          <w:spacing w:val="-6"/>
          <w:lang w:val="sr-Cyrl-RS"/>
        </w:rPr>
        <w:t>преглед</w:t>
      </w:r>
      <w:r w:rsidR="00157163" w:rsidRPr="001C7E1D">
        <w:rPr>
          <w:rFonts w:eastAsia="Calibri" w:cs="Arial"/>
          <w:spacing w:val="-6"/>
          <w:lang w:val="sr-Cyrl-RS"/>
        </w:rPr>
        <w:t xml:space="preserve"> </w:t>
      </w:r>
      <w:r w:rsidRPr="001C7E1D">
        <w:rPr>
          <w:rFonts w:eastAsia="Calibri" w:cs="Arial"/>
          <w:spacing w:val="-6"/>
          <w:lang w:val="sr-Cyrl-RS"/>
        </w:rPr>
        <w:t>свих</w:t>
      </w:r>
      <w:r w:rsidR="00157163" w:rsidRPr="001C7E1D">
        <w:rPr>
          <w:rFonts w:eastAsia="Calibri" w:cs="Arial"/>
          <w:spacing w:val="-6"/>
          <w:lang w:val="sr-Cyrl-RS"/>
        </w:rPr>
        <w:t xml:space="preserve"> </w:t>
      </w:r>
      <w:r w:rsidRPr="001C7E1D">
        <w:rPr>
          <w:rFonts w:eastAsia="Calibri" w:cs="Arial"/>
          <w:spacing w:val="-6"/>
          <w:lang w:val="sr-Cyrl-RS"/>
        </w:rPr>
        <w:t>догађаја</w:t>
      </w:r>
      <w:r w:rsidR="00157163" w:rsidRPr="001C7E1D">
        <w:rPr>
          <w:rFonts w:eastAsia="Calibri" w:cs="Arial"/>
          <w:spacing w:val="-6"/>
          <w:lang w:val="sr-Cyrl-RS"/>
        </w:rPr>
        <w:t xml:space="preserve"> </w:t>
      </w:r>
      <w:r w:rsidRPr="001C7E1D">
        <w:rPr>
          <w:rFonts w:eastAsia="Calibri" w:cs="Arial"/>
          <w:spacing w:val="-6"/>
          <w:lang w:val="sr-Cyrl-RS"/>
        </w:rPr>
        <w:t>важних</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напредова</w:t>
      </w:r>
      <w:r w:rsidR="0002170A"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податке</w:t>
      </w:r>
      <w:r w:rsidR="00157163" w:rsidRPr="001C7E1D">
        <w:rPr>
          <w:rFonts w:eastAsia="Calibri" w:cs="Arial"/>
          <w:spacing w:val="-6"/>
          <w:lang w:val="sr-Cyrl-RS"/>
        </w:rPr>
        <w:t xml:space="preserve"> </w:t>
      </w:r>
      <w:r w:rsidRPr="001C7E1D">
        <w:rPr>
          <w:rFonts w:eastAsia="Calibri" w:cs="Arial"/>
          <w:spacing w:val="-6"/>
          <w:lang w:val="sr-Cyrl-RS"/>
        </w:rPr>
        <w:t>о</w:t>
      </w:r>
      <w:r w:rsidR="00157163" w:rsidRPr="001C7E1D">
        <w:rPr>
          <w:rFonts w:eastAsia="Calibri" w:cs="Arial"/>
          <w:spacing w:val="-6"/>
          <w:lang w:val="sr-Cyrl-RS"/>
        </w:rPr>
        <w:t xml:space="preserve"> </w:t>
      </w:r>
      <w:r w:rsidRPr="001C7E1D">
        <w:rPr>
          <w:rFonts w:eastAsia="Calibri" w:cs="Arial"/>
          <w:spacing w:val="-6"/>
          <w:lang w:val="sr-Cyrl-RS"/>
        </w:rPr>
        <w:t>инспекцијским</w:t>
      </w:r>
      <w:r w:rsidR="00157163" w:rsidRPr="001C7E1D">
        <w:rPr>
          <w:rFonts w:eastAsia="Calibri" w:cs="Arial"/>
          <w:spacing w:val="-6"/>
          <w:lang w:val="sr-Cyrl-RS"/>
        </w:rPr>
        <w:t xml:space="preserve"> </w:t>
      </w:r>
      <w:r w:rsidRPr="001C7E1D">
        <w:rPr>
          <w:rFonts w:eastAsia="Calibri" w:cs="Arial"/>
          <w:spacing w:val="-6"/>
          <w:lang w:val="sr-Cyrl-RS"/>
        </w:rPr>
        <w:t>прегледима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захтевима</w:t>
      </w:r>
      <w:r w:rsidR="00157163" w:rsidRPr="001C7E1D">
        <w:rPr>
          <w:rFonts w:eastAsia="Calibri" w:cs="Arial"/>
          <w:spacing w:val="-6"/>
          <w:lang w:val="sr-Cyrl-RS"/>
        </w:rPr>
        <w:t xml:space="preserve"> </w:t>
      </w:r>
      <w:r w:rsidRPr="001C7E1D">
        <w:rPr>
          <w:rFonts w:eastAsia="Calibri" w:cs="Arial"/>
          <w:spacing w:val="-6"/>
          <w:lang w:val="sr-Cyrl-RS"/>
        </w:rPr>
        <w:t>или</w:t>
      </w:r>
      <w:r w:rsidR="00157163" w:rsidRPr="001C7E1D">
        <w:rPr>
          <w:rFonts w:eastAsia="Calibri" w:cs="Arial"/>
          <w:spacing w:val="-6"/>
          <w:lang w:val="sr-Cyrl-RS"/>
        </w:rPr>
        <w:t xml:space="preserve"> </w:t>
      </w:r>
      <w:r w:rsidRPr="001C7E1D">
        <w:rPr>
          <w:rFonts w:eastAsia="Calibri" w:cs="Arial"/>
          <w:spacing w:val="-6"/>
          <w:lang w:val="sr-Cyrl-RS"/>
        </w:rPr>
        <w:t>одлукама</w:t>
      </w:r>
      <w:r w:rsidR="00157163" w:rsidRPr="001C7E1D">
        <w:rPr>
          <w:rFonts w:eastAsia="Calibri" w:cs="Arial"/>
          <w:spacing w:val="-6"/>
          <w:lang w:val="sr-Cyrl-RS"/>
        </w:rPr>
        <w:t xml:space="preserve"> </w:t>
      </w:r>
      <w:r w:rsidRPr="001C7E1D">
        <w:rPr>
          <w:rFonts w:eastAsia="Calibri" w:cs="Arial"/>
          <w:spacing w:val="-6"/>
          <w:lang w:val="sr-Cyrl-RS"/>
        </w:rPr>
        <w:t>државних</w:t>
      </w:r>
      <w:r w:rsidR="00157163" w:rsidRPr="001C7E1D">
        <w:rPr>
          <w:rFonts w:eastAsia="Calibri" w:cs="Arial"/>
          <w:spacing w:val="-6"/>
          <w:lang w:val="sr-Cyrl-RS"/>
        </w:rPr>
        <w:t xml:space="preserve"> </w:t>
      </w:r>
      <w:r w:rsidRPr="001C7E1D">
        <w:rPr>
          <w:rFonts w:eastAsia="Calibri" w:cs="Arial"/>
          <w:spacing w:val="-6"/>
          <w:lang w:val="sr-Cyrl-RS"/>
        </w:rPr>
        <w:t>органа</w:t>
      </w:r>
      <w:r w:rsidR="00157163" w:rsidRPr="001C7E1D">
        <w:rPr>
          <w:rFonts w:eastAsia="Calibri" w:cs="Arial"/>
          <w:spacing w:val="-6"/>
          <w:lang w:val="sr-Cyrl-RS"/>
        </w:rPr>
        <w:t xml:space="preserve">, </w:t>
      </w:r>
      <w:r w:rsidRPr="001C7E1D">
        <w:rPr>
          <w:rFonts w:eastAsia="Calibri" w:cs="Arial"/>
          <w:spacing w:val="-6"/>
          <w:lang w:val="sr-Cyrl-RS"/>
        </w:rPr>
        <w:t>податке</w:t>
      </w:r>
      <w:r w:rsidR="00157163" w:rsidRPr="001C7E1D">
        <w:rPr>
          <w:rFonts w:eastAsia="Calibri" w:cs="Arial"/>
          <w:spacing w:val="-6"/>
          <w:lang w:val="sr-Cyrl-RS"/>
        </w:rPr>
        <w:t xml:space="preserve"> </w:t>
      </w:r>
      <w:r w:rsidRPr="001C7E1D">
        <w:rPr>
          <w:rFonts w:eastAsia="Calibri" w:cs="Arial"/>
          <w:spacing w:val="-6"/>
          <w:lang w:val="sr-Cyrl-RS"/>
        </w:rPr>
        <w:t>о</w:t>
      </w:r>
      <w:r w:rsidR="00157163" w:rsidRPr="001C7E1D">
        <w:rPr>
          <w:rFonts w:eastAsia="Calibri" w:cs="Arial"/>
          <w:spacing w:val="-6"/>
          <w:lang w:val="sr-Cyrl-RS"/>
        </w:rPr>
        <w:t xml:space="preserve"> </w:t>
      </w:r>
      <w:r w:rsidRPr="001C7E1D">
        <w:rPr>
          <w:rFonts w:eastAsia="Calibri" w:cs="Arial"/>
          <w:spacing w:val="-6"/>
          <w:lang w:val="sr-Cyrl-RS"/>
        </w:rPr>
        <w:t>повредама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другим</w:t>
      </w:r>
      <w:r w:rsidR="00157163" w:rsidRPr="001C7E1D">
        <w:rPr>
          <w:rFonts w:eastAsia="Calibri" w:cs="Arial"/>
          <w:spacing w:val="-6"/>
          <w:lang w:val="sr-Cyrl-RS"/>
        </w:rPr>
        <w:t xml:space="preserve"> </w:t>
      </w:r>
      <w:r w:rsidRPr="001C7E1D">
        <w:rPr>
          <w:rFonts w:eastAsia="Calibri" w:cs="Arial"/>
          <w:spacing w:val="-6"/>
          <w:lang w:val="sr-Cyrl-RS"/>
        </w:rPr>
        <w:t>инцидентима</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току</w:t>
      </w:r>
      <w:r w:rsidR="00157163" w:rsidRPr="001C7E1D">
        <w:rPr>
          <w:rFonts w:eastAsia="Calibri" w:cs="Arial"/>
          <w:spacing w:val="-6"/>
          <w:lang w:val="sr-Cyrl-RS"/>
        </w:rPr>
        <w:t xml:space="preserve"> </w:t>
      </w:r>
      <w:r w:rsidRPr="001C7E1D">
        <w:rPr>
          <w:rFonts w:eastAsia="Calibri" w:cs="Arial"/>
          <w:spacing w:val="-6"/>
          <w:lang w:val="sr-Cyrl-RS"/>
        </w:rPr>
        <w:t>извође</w:t>
      </w:r>
      <w:r w:rsidR="0002170A"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преглед</w:t>
      </w:r>
      <w:r w:rsidR="00157163" w:rsidRPr="001C7E1D">
        <w:rPr>
          <w:rFonts w:eastAsia="Calibri" w:cs="Arial"/>
          <w:spacing w:val="-6"/>
          <w:lang w:val="sr-Cyrl-RS"/>
        </w:rPr>
        <w:t xml:space="preserve"> </w:t>
      </w:r>
      <w:r w:rsidRPr="001C7E1D">
        <w:rPr>
          <w:rFonts w:eastAsia="Calibri" w:cs="Arial"/>
          <w:spacing w:val="-6"/>
          <w:lang w:val="sr-Cyrl-RS"/>
        </w:rPr>
        <w:t>издатих</w:t>
      </w:r>
      <w:r w:rsidR="00157163" w:rsidRPr="001C7E1D">
        <w:rPr>
          <w:rFonts w:eastAsia="Calibri" w:cs="Arial"/>
          <w:spacing w:val="-6"/>
          <w:lang w:val="sr-Cyrl-RS"/>
        </w:rPr>
        <w:t xml:space="preserve"> </w:t>
      </w:r>
      <w:r w:rsidRPr="001C7E1D">
        <w:rPr>
          <w:rFonts w:eastAsia="Calibri" w:cs="Arial"/>
          <w:spacing w:val="-6"/>
          <w:lang w:val="sr-Cyrl-RS"/>
        </w:rPr>
        <w:t>варијација</w:t>
      </w:r>
      <w:r w:rsidR="00157163" w:rsidRPr="001C7E1D">
        <w:rPr>
          <w:rFonts w:eastAsia="Calibri" w:cs="Arial"/>
          <w:spacing w:val="-6"/>
          <w:lang w:val="sr-Cyrl-RS"/>
        </w:rPr>
        <w:t xml:space="preserve">, </w:t>
      </w:r>
      <w:r w:rsidRPr="001C7E1D">
        <w:rPr>
          <w:rFonts w:eastAsia="Calibri" w:cs="Arial"/>
          <w:spacing w:val="-6"/>
          <w:lang w:val="sr-Cyrl-RS"/>
        </w:rPr>
        <w:t>процена</w:t>
      </w:r>
      <w:r w:rsidR="00157163" w:rsidRPr="001C7E1D">
        <w:rPr>
          <w:rFonts w:eastAsia="Calibri" w:cs="Arial"/>
          <w:spacing w:val="-6"/>
          <w:lang w:val="sr-Cyrl-RS"/>
        </w:rPr>
        <w:t xml:space="preserve"> </w:t>
      </w:r>
      <w:r w:rsidRPr="001C7E1D">
        <w:rPr>
          <w:rFonts w:eastAsia="Calibri" w:cs="Arial"/>
          <w:spacing w:val="-6"/>
          <w:lang w:val="sr-Cyrl-RS"/>
        </w:rPr>
        <w:t>одступа</w:t>
      </w:r>
      <w:r w:rsidR="0002170A" w:rsidRPr="001C7E1D">
        <w:rPr>
          <w:rFonts w:eastAsia="Calibri" w:cs="Arial"/>
          <w:spacing w:val="-6"/>
          <w:lang w:val="sr-Cyrl-RS"/>
        </w:rPr>
        <w:t>њ</w:t>
      </w:r>
      <w:r w:rsidRPr="001C7E1D">
        <w:rPr>
          <w:rFonts w:eastAsia="Calibri" w:cs="Arial"/>
          <w:spacing w:val="-6"/>
          <w:lang w:val="sr-Cyrl-RS"/>
        </w:rPr>
        <w:t>а</w:t>
      </w:r>
      <w:r w:rsidR="00991BBE" w:rsidRPr="001C7E1D">
        <w:rPr>
          <w:rFonts w:eastAsia="Calibri" w:cs="Arial"/>
          <w:spacing w:val="-6"/>
          <w:lang w:val="sr-Cyrl-RS"/>
        </w:rPr>
        <w:t xml:space="preserve"> </w:t>
      </w:r>
      <w:r w:rsidRPr="001C7E1D">
        <w:rPr>
          <w:rFonts w:eastAsia="Calibri" w:cs="Arial"/>
          <w:spacing w:val="-6"/>
          <w:lang w:val="sr-Cyrl-RS"/>
        </w:rPr>
        <w:t>од</w:t>
      </w:r>
      <w:r w:rsidR="00991BBE" w:rsidRPr="001C7E1D">
        <w:rPr>
          <w:rFonts w:eastAsia="Calibri" w:cs="Arial"/>
          <w:spacing w:val="-6"/>
          <w:lang w:val="sr-Cyrl-RS"/>
        </w:rPr>
        <w:t xml:space="preserve"> </w:t>
      </w:r>
      <w:r w:rsidRPr="001C7E1D">
        <w:rPr>
          <w:rFonts w:eastAsia="Calibri" w:cs="Arial"/>
          <w:spacing w:val="-6"/>
          <w:lang w:val="sr-Cyrl-RS"/>
        </w:rPr>
        <w:t>угов</w:t>
      </w:r>
      <w:r w:rsidR="0002170A" w:rsidRPr="001C7E1D">
        <w:rPr>
          <w:rFonts w:eastAsia="Calibri" w:cs="Arial"/>
          <w:spacing w:val="-6"/>
          <w:lang w:val="sr-Cyrl-RS"/>
        </w:rPr>
        <w:t>о</w:t>
      </w:r>
      <w:r w:rsidRPr="001C7E1D">
        <w:rPr>
          <w:rFonts w:eastAsia="Calibri" w:cs="Arial"/>
          <w:spacing w:val="-6"/>
          <w:lang w:val="sr-Cyrl-RS"/>
        </w:rPr>
        <w:t>рене</w:t>
      </w:r>
      <w:r w:rsidR="00991BBE" w:rsidRPr="001C7E1D">
        <w:rPr>
          <w:rFonts w:eastAsia="Calibri" w:cs="Arial"/>
          <w:spacing w:val="-6"/>
          <w:lang w:val="sr-Cyrl-RS"/>
        </w:rPr>
        <w:t xml:space="preserve"> </w:t>
      </w:r>
      <w:r w:rsidRPr="001C7E1D">
        <w:rPr>
          <w:rFonts w:eastAsia="Calibri" w:cs="Arial"/>
          <w:spacing w:val="-6"/>
          <w:lang w:val="sr-Cyrl-RS"/>
        </w:rPr>
        <w:t>цене</w:t>
      </w:r>
      <w:r w:rsidR="0002170A" w:rsidRPr="001C7E1D">
        <w:rPr>
          <w:rFonts w:eastAsia="Calibri" w:cs="Arial"/>
          <w:spacing w:val="-6"/>
          <w:lang w:val="sr-Cyrl-RS"/>
        </w:rPr>
        <w:t xml:space="preserve"> И</w:t>
      </w:r>
      <w:r w:rsidRPr="001C7E1D">
        <w:rPr>
          <w:rFonts w:eastAsia="Calibri" w:cs="Arial"/>
          <w:spacing w:val="-6"/>
          <w:lang w:val="sr-Cyrl-RS"/>
        </w:rPr>
        <w:t>звођача</w:t>
      </w:r>
      <w:r w:rsidR="00991BBE"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случају</w:t>
      </w:r>
      <w:r w:rsidR="00157163" w:rsidRPr="001C7E1D">
        <w:rPr>
          <w:rFonts w:eastAsia="Calibri" w:cs="Arial"/>
          <w:spacing w:val="-6"/>
          <w:lang w:val="sr-Cyrl-RS"/>
        </w:rPr>
        <w:t xml:space="preserve"> </w:t>
      </w:r>
      <w:r w:rsidRPr="001C7E1D">
        <w:rPr>
          <w:rFonts w:eastAsia="Calibri" w:cs="Arial"/>
          <w:spacing w:val="-6"/>
          <w:lang w:val="sr-Cyrl-RS"/>
        </w:rPr>
        <w:t>значајних</w:t>
      </w:r>
      <w:r w:rsidR="00157163" w:rsidRPr="001C7E1D">
        <w:rPr>
          <w:rFonts w:eastAsia="Calibri" w:cs="Arial"/>
          <w:spacing w:val="-6"/>
          <w:lang w:val="sr-Cyrl-RS"/>
        </w:rPr>
        <w:t xml:space="preserve"> </w:t>
      </w:r>
      <w:r w:rsidRPr="001C7E1D">
        <w:rPr>
          <w:rFonts w:eastAsia="Calibri" w:cs="Arial"/>
          <w:spacing w:val="-6"/>
          <w:lang w:val="sr-Cyrl-RS"/>
        </w:rPr>
        <w:t>промена</w:t>
      </w:r>
      <w:r w:rsidR="00157163" w:rsidRPr="001C7E1D">
        <w:rPr>
          <w:rFonts w:eastAsia="Calibri" w:cs="Arial"/>
          <w:spacing w:val="-6"/>
          <w:lang w:val="sr-Cyrl-RS"/>
        </w:rPr>
        <w:t xml:space="preserve">, </w:t>
      </w:r>
      <w:r w:rsidRPr="001C7E1D">
        <w:rPr>
          <w:rFonts w:eastAsia="Calibri" w:cs="Arial"/>
          <w:spacing w:val="-6"/>
          <w:lang w:val="sr-Cyrl-RS"/>
        </w:rPr>
        <w:t>идентификација</w:t>
      </w:r>
      <w:r w:rsidR="00157163" w:rsidRPr="001C7E1D">
        <w:rPr>
          <w:rFonts w:eastAsia="Calibri" w:cs="Arial"/>
          <w:spacing w:val="-6"/>
          <w:lang w:val="sr-Cyrl-RS"/>
        </w:rPr>
        <w:t xml:space="preserve"> </w:t>
      </w:r>
      <w:r w:rsidRPr="001C7E1D">
        <w:rPr>
          <w:rFonts w:eastAsia="Calibri" w:cs="Arial"/>
          <w:spacing w:val="-6"/>
          <w:lang w:val="sr-Cyrl-RS"/>
        </w:rPr>
        <w:t>нерешених</w:t>
      </w:r>
      <w:r w:rsidR="00157163" w:rsidRPr="001C7E1D">
        <w:rPr>
          <w:rFonts w:eastAsia="Calibri" w:cs="Arial"/>
          <w:spacing w:val="-6"/>
          <w:lang w:val="sr-Cyrl-RS"/>
        </w:rPr>
        <w:t xml:space="preserve"> </w:t>
      </w:r>
      <w:r w:rsidRPr="001C7E1D">
        <w:rPr>
          <w:rFonts w:eastAsia="Calibri" w:cs="Arial"/>
          <w:spacing w:val="-6"/>
          <w:lang w:val="sr-Cyrl-RS"/>
        </w:rPr>
        <w:t>проблема</w:t>
      </w:r>
      <w:r w:rsidR="00157163" w:rsidRPr="001C7E1D">
        <w:rPr>
          <w:rFonts w:eastAsia="Calibri" w:cs="Arial"/>
          <w:spacing w:val="-6"/>
          <w:lang w:val="sr-Cyrl-RS"/>
        </w:rPr>
        <w:t xml:space="preserve">, </w:t>
      </w:r>
      <w:r w:rsidRPr="001C7E1D">
        <w:rPr>
          <w:rFonts w:eastAsia="Calibri" w:cs="Arial"/>
          <w:spacing w:val="-6"/>
          <w:lang w:val="sr-Cyrl-RS"/>
        </w:rPr>
        <w:t>као</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предлог</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0002170A" w:rsidRPr="001C7E1D">
        <w:rPr>
          <w:rFonts w:eastAsia="Calibri" w:cs="Arial"/>
          <w:spacing w:val="-6"/>
          <w:lang w:val="sr-Cyrl-RS"/>
        </w:rPr>
        <w:t>њ</w:t>
      </w:r>
      <w:r w:rsidRPr="001C7E1D">
        <w:rPr>
          <w:rFonts w:eastAsia="Calibri" w:cs="Arial"/>
          <w:spacing w:val="-6"/>
          <w:lang w:val="sr-Cyrl-RS"/>
        </w:rPr>
        <w:t>ихово</w:t>
      </w:r>
      <w:r w:rsidR="00157163" w:rsidRPr="001C7E1D">
        <w:rPr>
          <w:rFonts w:eastAsia="Calibri" w:cs="Arial"/>
          <w:spacing w:val="-6"/>
          <w:lang w:val="sr-Cyrl-RS"/>
        </w:rPr>
        <w:t xml:space="preserve"> </w:t>
      </w:r>
      <w:r w:rsidRPr="001C7E1D">
        <w:rPr>
          <w:rFonts w:eastAsia="Calibri" w:cs="Arial"/>
          <w:spacing w:val="-6"/>
          <w:lang w:val="sr-Cyrl-RS"/>
        </w:rPr>
        <w:t>решава</w:t>
      </w:r>
      <w:r w:rsidR="0002170A"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w:t>
      </w:r>
    </w:p>
    <w:p w14:paraId="5C6D9E3D" w14:textId="77777777" w:rsidR="002A01D5" w:rsidRPr="001C7E1D" w:rsidRDefault="002A01D5">
      <w:pPr>
        <w:widowControl w:val="0"/>
        <w:autoSpaceDE w:val="0"/>
        <w:autoSpaceDN w:val="0"/>
        <w:adjustRightInd w:val="0"/>
        <w:spacing w:before="0"/>
        <w:ind w:right="135"/>
        <w:rPr>
          <w:rFonts w:cs="Arial"/>
          <w:b/>
          <w:u w:val="single"/>
          <w:lang w:val="sr-Cyrl-RS"/>
        </w:rPr>
      </w:pPr>
    </w:p>
    <w:p w14:paraId="745C7874" w14:textId="77777777" w:rsidR="002A01D5" w:rsidRPr="001C7E1D" w:rsidRDefault="008F04D1">
      <w:pPr>
        <w:pStyle w:val="ListParagraph"/>
        <w:widowControl w:val="0"/>
        <w:suppressAutoHyphens/>
        <w:autoSpaceDE w:val="0"/>
        <w:autoSpaceDN w:val="0"/>
        <w:adjustRightInd w:val="0"/>
        <w:spacing w:before="0" w:after="0" w:line="240" w:lineRule="auto"/>
        <w:ind w:right="135" w:hanging="720"/>
        <w:rPr>
          <w:rFonts w:ascii="Arial" w:hAnsi="Arial" w:cs="Arial"/>
          <w:b/>
          <w:lang w:val="sr-Cyrl-RS" w:eastAsia="ar-SA"/>
        </w:rPr>
      </w:pPr>
      <w:r w:rsidRPr="001C7E1D">
        <w:rPr>
          <w:rFonts w:ascii="Arial" w:hAnsi="Arial" w:cs="Arial"/>
          <w:b/>
          <w:lang w:val="sr-Cyrl-RS" w:eastAsia="ar-SA"/>
        </w:rPr>
        <w:t>3.6.</w:t>
      </w:r>
      <w:r w:rsidR="00FB2C76" w:rsidRPr="001C7E1D">
        <w:rPr>
          <w:rFonts w:ascii="Arial" w:hAnsi="Arial" w:cs="Arial"/>
          <w:b/>
          <w:lang w:val="sr-Cyrl-RS" w:eastAsia="ar-SA"/>
        </w:rPr>
        <w:t>5</w:t>
      </w:r>
      <w:r w:rsidR="0098186E" w:rsidRPr="001C7E1D">
        <w:rPr>
          <w:rFonts w:ascii="Arial" w:hAnsi="Arial" w:cs="Arial"/>
          <w:b/>
          <w:lang w:val="sr-Cyrl-RS" w:eastAsia="ar-SA"/>
        </w:rPr>
        <w:t>.</w:t>
      </w:r>
      <w:r w:rsidRPr="001C7E1D">
        <w:rPr>
          <w:rFonts w:ascii="Arial" w:hAnsi="Arial" w:cs="Arial"/>
          <w:b/>
          <w:lang w:val="sr-Cyrl-RS" w:eastAsia="ar-SA"/>
        </w:rPr>
        <w:tab/>
      </w:r>
      <w:r w:rsidR="0002170A" w:rsidRPr="001C7E1D">
        <w:rPr>
          <w:rFonts w:ascii="Arial" w:hAnsi="Arial" w:cs="Arial"/>
          <w:b/>
          <w:lang w:val="sr-Cyrl-RS" w:eastAsia="ar-SA"/>
        </w:rPr>
        <w:t>И</w:t>
      </w:r>
      <w:r w:rsidR="007F3DB8" w:rsidRPr="001C7E1D">
        <w:rPr>
          <w:rFonts w:ascii="Arial" w:hAnsi="Arial" w:cs="Arial"/>
          <w:b/>
          <w:lang w:val="sr-Cyrl-RS" w:eastAsia="ar-SA"/>
        </w:rPr>
        <w:t>звештај</w:t>
      </w:r>
      <w:r w:rsidR="00157163" w:rsidRPr="001C7E1D">
        <w:rPr>
          <w:rFonts w:ascii="Arial" w:hAnsi="Arial" w:cs="Arial"/>
          <w:b/>
          <w:lang w:val="sr-Cyrl-RS" w:eastAsia="ar-SA"/>
        </w:rPr>
        <w:t xml:space="preserve"> </w:t>
      </w:r>
      <w:r w:rsidR="007F3DB8" w:rsidRPr="001C7E1D">
        <w:rPr>
          <w:rFonts w:ascii="Arial" w:hAnsi="Arial" w:cs="Arial"/>
          <w:b/>
          <w:lang w:val="sr-Cyrl-RS" w:eastAsia="ar-SA"/>
        </w:rPr>
        <w:t>о</w:t>
      </w:r>
      <w:r w:rsidR="00157163" w:rsidRPr="001C7E1D">
        <w:rPr>
          <w:rFonts w:ascii="Arial" w:hAnsi="Arial" w:cs="Arial"/>
          <w:b/>
          <w:lang w:val="sr-Cyrl-RS" w:eastAsia="ar-SA"/>
        </w:rPr>
        <w:t xml:space="preserve"> </w:t>
      </w:r>
      <w:r w:rsidR="007F3DB8" w:rsidRPr="001C7E1D">
        <w:rPr>
          <w:rFonts w:ascii="Arial" w:hAnsi="Arial" w:cs="Arial"/>
          <w:b/>
          <w:lang w:val="sr-Cyrl-RS" w:eastAsia="ar-SA"/>
        </w:rPr>
        <w:t>завршетку</w:t>
      </w:r>
      <w:r w:rsidR="00157163" w:rsidRPr="001C7E1D">
        <w:rPr>
          <w:rFonts w:ascii="Arial" w:hAnsi="Arial" w:cs="Arial"/>
          <w:b/>
          <w:lang w:val="sr-Cyrl-RS" w:eastAsia="ar-SA"/>
        </w:rPr>
        <w:t xml:space="preserve"> </w:t>
      </w:r>
      <w:r w:rsidR="007F3DB8" w:rsidRPr="001C7E1D">
        <w:rPr>
          <w:rFonts w:ascii="Arial" w:hAnsi="Arial" w:cs="Arial"/>
          <w:b/>
          <w:lang w:val="sr-Cyrl-RS" w:eastAsia="ar-SA"/>
        </w:rPr>
        <w:t>радова</w:t>
      </w:r>
    </w:p>
    <w:p w14:paraId="1A85E25E" w14:textId="77777777" w:rsidR="002A01D5" w:rsidRPr="001C7E1D" w:rsidRDefault="002A01D5">
      <w:pPr>
        <w:widowControl w:val="0"/>
        <w:autoSpaceDE w:val="0"/>
        <w:autoSpaceDN w:val="0"/>
        <w:adjustRightInd w:val="0"/>
        <w:spacing w:before="0"/>
        <w:ind w:right="135"/>
        <w:rPr>
          <w:rFonts w:cs="Arial"/>
          <w:b/>
          <w:u w:val="single"/>
          <w:lang w:val="sr-Cyrl-RS"/>
        </w:rPr>
      </w:pPr>
    </w:p>
    <w:p w14:paraId="1D49FD1A" w14:textId="77777777" w:rsidR="002A01D5" w:rsidRPr="001C7E1D" w:rsidRDefault="007F3DB8">
      <w:pPr>
        <w:spacing w:before="0"/>
        <w:rPr>
          <w:rFonts w:eastAsia="Calibri" w:cs="Arial"/>
          <w:spacing w:val="-6"/>
          <w:lang w:val="sr-Cyrl-RS"/>
        </w:rPr>
      </w:pPr>
      <w:r w:rsidRPr="001C7E1D">
        <w:rPr>
          <w:rFonts w:eastAsia="Calibri" w:cs="Arial"/>
          <w:spacing w:val="-6"/>
          <w:lang w:val="sr-Cyrl-RS"/>
        </w:rPr>
        <w:t>Пружалац</w:t>
      </w:r>
      <w:r w:rsidR="007303AD" w:rsidRPr="001C7E1D">
        <w:rPr>
          <w:rFonts w:eastAsia="Calibri" w:cs="Arial"/>
          <w:spacing w:val="-6"/>
          <w:lang w:val="sr-Cyrl-RS"/>
        </w:rPr>
        <w:t xml:space="preserve"> </w:t>
      </w:r>
      <w:r w:rsidRPr="001C7E1D">
        <w:rPr>
          <w:rFonts w:eastAsia="Calibri" w:cs="Arial"/>
          <w:spacing w:val="-6"/>
          <w:lang w:val="sr-Cyrl-RS"/>
        </w:rPr>
        <w:t>услуге</w:t>
      </w:r>
      <w:r w:rsidR="00161EAA"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по</w:t>
      </w:r>
      <w:r w:rsidR="00157163" w:rsidRPr="001C7E1D">
        <w:rPr>
          <w:rFonts w:eastAsia="Calibri" w:cs="Arial"/>
          <w:spacing w:val="-6"/>
          <w:lang w:val="sr-Cyrl-RS"/>
        </w:rPr>
        <w:t xml:space="preserve"> </w:t>
      </w:r>
      <w:r w:rsidRPr="001C7E1D">
        <w:rPr>
          <w:rFonts w:eastAsia="Calibri" w:cs="Arial"/>
          <w:spacing w:val="-6"/>
          <w:lang w:val="sr-Cyrl-RS"/>
        </w:rPr>
        <w:t>оконча</w:t>
      </w:r>
      <w:r w:rsidR="0002170A" w:rsidRPr="001C7E1D">
        <w:rPr>
          <w:rFonts w:eastAsia="Calibri" w:cs="Arial"/>
          <w:spacing w:val="-6"/>
          <w:lang w:val="sr-Cyrl-RS"/>
        </w:rPr>
        <w:t>њ</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извође</w:t>
      </w:r>
      <w:r w:rsidR="0002170A"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по</w:t>
      </w:r>
      <w:r w:rsidR="00157163" w:rsidRPr="001C7E1D">
        <w:rPr>
          <w:rFonts w:eastAsia="Calibri" w:cs="Arial"/>
          <w:spacing w:val="-6"/>
          <w:lang w:val="sr-Cyrl-RS"/>
        </w:rPr>
        <w:t xml:space="preserve"> </w:t>
      </w:r>
      <w:r w:rsidRPr="001C7E1D">
        <w:rPr>
          <w:rFonts w:eastAsia="Calibri" w:cs="Arial"/>
          <w:spacing w:val="-6"/>
          <w:lang w:val="sr-Cyrl-RS"/>
        </w:rPr>
        <w:t>издава</w:t>
      </w:r>
      <w:r w:rsidR="0002170A" w:rsidRPr="001C7E1D">
        <w:rPr>
          <w:rFonts w:eastAsia="Calibri" w:cs="Arial"/>
          <w:spacing w:val="-6"/>
          <w:lang w:val="sr-Cyrl-RS"/>
        </w:rPr>
        <w:t>њ</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Потврде</w:t>
      </w:r>
      <w:r w:rsidR="00157163" w:rsidRPr="001C7E1D">
        <w:rPr>
          <w:rFonts w:eastAsia="Calibri" w:cs="Arial"/>
          <w:spacing w:val="-6"/>
          <w:lang w:val="sr-Cyrl-RS"/>
        </w:rPr>
        <w:t xml:space="preserve"> </w:t>
      </w:r>
      <w:r w:rsidRPr="001C7E1D">
        <w:rPr>
          <w:rFonts w:eastAsia="Calibri" w:cs="Arial"/>
          <w:spacing w:val="-6"/>
          <w:lang w:val="sr-Cyrl-RS"/>
        </w:rPr>
        <w:t>о</w:t>
      </w:r>
      <w:r w:rsidR="00157163" w:rsidRPr="001C7E1D">
        <w:rPr>
          <w:rFonts w:eastAsia="Calibri" w:cs="Arial"/>
          <w:spacing w:val="-6"/>
          <w:lang w:val="sr-Cyrl-RS"/>
        </w:rPr>
        <w:t xml:space="preserve"> </w:t>
      </w:r>
      <w:r w:rsidRPr="001C7E1D">
        <w:rPr>
          <w:rFonts w:eastAsia="Calibri" w:cs="Arial"/>
          <w:spacing w:val="-6"/>
          <w:lang w:val="sr-Cyrl-RS"/>
        </w:rPr>
        <w:t>пријему</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00C64E03" w:rsidRPr="001C7E1D">
        <w:rPr>
          <w:rFonts w:eastAsia="Calibri" w:cs="Arial"/>
          <w:spacing w:val="-6"/>
          <w:lang w:val="sr-Cyrl-RS"/>
        </w:rPr>
        <w:t>Taking Over Certificate</w:t>
      </w:r>
      <w:r w:rsidR="00157163" w:rsidRPr="001C7E1D">
        <w:rPr>
          <w:rFonts w:eastAsia="Calibri" w:cs="Arial"/>
          <w:spacing w:val="-6"/>
          <w:lang w:val="sr-Cyrl-RS"/>
        </w:rPr>
        <w:t>“)</w:t>
      </w:r>
      <w:r w:rsidR="00C64E03" w:rsidRPr="001C7E1D">
        <w:rPr>
          <w:rFonts w:eastAsia="Calibri" w:cs="Arial"/>
          <w:spacing w:val="-6"/>
          <w:lang w:val="sr-Cyrl-RS"/>
        </w:rPr>
        <w:t xml:space="preserve"> И</w:t>
      </w:r>
      <w:r w:rsidRPr="001C7E1D">
        <w:rPr>
          <w:rFonts w:eastAsia="Calibri" w:cs="Arial"/>
          <w:spacing w:val="-6"/>
          <w:lang w:val="sr-Cyrl-RS"/>
        </w:rPr>
        <w:t>звођачу</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року</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007303AD" w:rsidRPr="001C7E1D">
        <w:rPr>
          <w:rFonts w:eastAsia="Calibri" w:cs="Arial"/>
          <w:spacing w:val="-6"/>
          <w:lang w:val="sr-Cyrl-RS"/>
        </w:rPr>
        <w:t>15</w:t>
      </w:r>
      <w:r w:rsidR="00157163" w:rsidRPr="001C7E1D">
        <w:rPr>
          <w:rFonts w:eastAsia="Calibri" w:cs="Arial"/>
          <w:spacing w:val="-6"/>
          <w:lang w:val="sr-Cyrl-RS"/>
        </w:rPr>
        <w:t xml:space="preserve"> </w:t>
      </w:r>
      <w:r w:rsidRPr="001C7E1D">
        <w:rPr>
          <w:rFonts w:eastAsia="Calibri" w:cs="Arial"/>
          <w:spacing w:val="-6"/>
          <w:lang w:val="sr-Cyrl-RS"/>
        </w:rPr>
        <w:t>дана</w:t>
      </w:r>
      <w:r w:rsidR="00157163" w:rsidRPr="001C7E1D">
        <w:rPr>
          <w:rFonts w:eastAsia="Calibri" w:cs="Arial"/>
          <w:spacing w:val="-6"/>
          <w:lang w:val="sr-Cyrl-RS"/>
        </w:rPr>
        <w:t xml:space="preserve"> </w:t>
      </w:r>
      <w:r w:rsidRPr="001C7E1D">
        <w:rPr>
          <w:rFonts w:eastAsia="Calibri" w:cs="Arial"/>
          <w:spacing w:val="-6"/>
          <w:lang w:val="sr-Cyrl-RS"/>
        </w:rPr>
        <w:t>доставити</w:t>
      </w:r>
      <w:r w:rsidR="00157163" w:rsidRPr="001C7E1D">
        <w:rPr>
          <w:rFonts w:eastAsia="Calibri" w:cs="Arial"/>
          <w:spacing w:val="-6"/>
          <w:lang w:val="sr-Cyrl-RS"/>
        </w:rPr>
        <w:t xml:space="preserve"> </w:t>
      </w:r>
      <w:r w:rsidRPr="001C7E1D">
        <w:rPr>
          <w:rFonts w:eastAsia="Calibri" w:cs="Arial"/>
          <w:spacing w:val="-6"/>
          <w:lang w:val="sr-Cyrl-RS"/>
        </w:rPr>
        <w:t>Наручиоцу</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о</w:t>
      </w:r>
      <w:r w:rsidR="00157163" w:rsidRPr="001C7E1D">
        <w:rPr>
          <w:rFonts w:eastAsia="Calibri" w:cs="Arial"/>
          <w:spacing w:val="-6"/>
          <w:lang w:val="sr-Cyrl-RS"/>
        </w:rPr>
        <w:t xml:space="preserve"> </w:t>
      </w:r>
      <w:r w:rsidRPr="001C7E1D">
        <w:rPr>
          <w:rFonts w:eastAsia="Calibri" w:cs="Arial"/>
          <w:spacing w:val="-6"/>
          <w:lang w:val="sr-Cyrl-RS"/>
        </w:rPr>
        <w:t>завршетку</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w:t>
      </w:r>
      <w:r w:rsidR="00C64E03" w:rsidRPr="001C7E1D">
        <w:rPr>
          <w:rFonts w:eastAsia="Calibri" w:cs="Arial"/>
          <w:spacing w:val="-6"/>
          <w:lang w:val="sr-Cyrl-RS"/>
        </w:rPr>
        <w:t xml:space="preserve"> И</w:t>
      </w:r>
      <w:r w:rsidRPr="001C7E1D">
        <w:rPr>
          <w:rFonts w:eastAsia="Calibri" w:cs="Arial"/>
          <w:spacing w:val="-6"/>
          <w:lang w:val="sr-Cyrl-RS"/>
        </w:rPr>
        <w:t>звештај</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садржати</w:t>
      </w:r>
      <w:r w:rsidR="00157163" w:rsidRPr="001C7E1D">
        <w:rPr>
          <w:rFonts w:eastAsia="Calibri" w:cs="Arial"/>
          <w:spacing w:val="-6"/>
          <w:lang w:val="sr-Cyrl-RS"/>
        </w:rPr>
        <w:t>:</w:t>
      </w:r>
    </w:p>
    <w:p w14:paraId="3A7F96D4" w14:textId="77777777" w:rsidR="002A01D5" w:rsidRPr="001C7E1D" w:rsidRDefault="002A01D5">
      <w:pPr>
        <w:spacing w:before="0"/>
        <w:jc w:val="left"/>
        <w:rPr>
          <w:rFonts w:eastAsia="Calibri" w:cs="Arial"/>
          <w:spacing w:val="-6"/>
          <w:lang w:val="sr-Cyrl-RS"/>
        </w:rPr>
      </w:pPr>
    </w:p>
    <w:p w14:paraId="4BCA0853"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Пројекат</w:t>
      </w:r>
      <w:r w:rsidR="008B0B50" w:rsidRPr="001C7E1D">
        <w:rPr>
          <w:rFonts w:ascii="Arial" w:hAnsi="Arial" w:cs="Arial"/>
          <w:lang w:val="sr-Cyrl-RS"/>
        </w:rPr>
        <w:t xml:space="preserve"> </w:t>
      </w:r>
      <w:r w:rsidRPr="001C7E1D">
        <w:rPr>
          <w:rFonts w:ascii="Arial" w:hAnsi="Arial" w:cs="Arial"/>
          <w:lang w:val="sr-Cyrl-RS"/>
        </w:rPr>
        <w:t>изведеног</w:t>
      </w:r>
      <w:r w:rsidR="008B0B50" w:rsidRPr="001C7E1D">
        <w:rPr>
          <w:rFonts w:ascii="Arial" w:hAnsi="Arial" w:cs="Arial"/>
          <w:lang w:val="sr-Cyrl-RS"/>
        </w:rPr>
        <w:t xml:space="preserve"> </w:t>
      </w:r>
      <w:r w:rsidRPr="001C7E1D">
        <w:rPr>
          <w:rFonts w:ascii="Arial" w:hAnsi="Arial" w:cs="Arial"/>
          <w:lang w:val="sr-Cyrl-RS"/>
        </w:rPr>
        <w:t>објекта</w:t>
      </w:r>
      <w:r w:rsidR="008B0B50" w:rsidRPr="001C7E1D">
        <w:rPr>
          <w:rFonts w:ascii="Arial" w:hAnsi="Arial" w:cs="Arial"/>
          <w:lang w:val="sr-Cyrl-RS"/>
        </w:rPr>
        <w:t xml:space="preserve"> </w:t>
      </w:r>
      <w:r w:rsidRPr="001C7E1D">
        <w:rPr>
          <w:rFonts w:ascii="Arial" w:hAnsi="Arial" w:cs="Arial"/>
          <w:lang w:val="sr-Cyrl-RS"/>
        </w:rPr>
        <w:t>којим</w:t>
      </w:r>
      <w:r w:rsidR="008B0B50" w:rsidRPr="001C7E1D">
        <w:rPr>
          <w:rFonts w:ascii="Arial" w:hAnsi="Arial" w:cs="Arial"/>
          <w:lang w:val="sr-Cyrl-RS"/>
        </w:rPr>
        <w:t xml:space="preserve"> </w:t>
      </w:r>
      <w:r w:rsidRPr="001C7E1D">
        <w:rPr>
          <w:rFonts w:ascii="Arial" w:hAnsi="Arial" w:cs="Arial"/>
          <w:lang w:val="sr-Cyrl-RS"/>
        </w:rPr>
        <w:t>се</w:t>
      </w:r>
      <w:r w:rsidR="008B0B50" w:rsidRPr="001C7E1D">
        <w:rPr>
          <w:rFonts w:ascii="Arial" w:hAnsi="Arial" w:cs="Arial"/>
          <w:lang w:val="sr-Cyrl-RS"/>
        </w:rPr>
        <w:t xml:space="preserve"> </w:t>
      </w:r>
      <w:r w:rsidRPr="001C7E1D">
        <w:rPr>
          <w:rFonts w:ascii="Arial" w:hAnsi="Arial" w:cs="Arial"/>
          <w:lang w:val="sr-Cyrl-RS"/>
        </w:rPr>
        <w:t>презентују</w:t>
      </w:r>
      <w:r w:rsidR="008B0B50" w:rsidRPr="001C7E1D">
        <w:rPr>
          <w:rFonts w:ascii="Arial" w:hAnsi="Arial" w:cs="Arial"/>
          <w:lang w:val="sr-Cyrl-RS"/>
        </w:rPr>
        <w:t xml:space="preserve"> </w:t>
      </w:r>
      <w:r w:rsidRPr="001C7E1D">
        <w:rPr>
          <w:rFonts w:ascii="Arial" w:hAnsi="Arial" w:cs="Arial"/>
          <w:lang w:val="sr-Cyrl-RS"/>
        </w:rPr>
        <w:t>све</w:t>
      </w:r>
      <w:r w:rsidR="008B0B50" w:rsidRPr="001C7E1D">
        <w:rPr>
          <w:rFonts w:ascii="Arial" w:hAnsi="Arial" w:cs="Arial"/>
          <w:lang w:val="sr-Cyrl-RS"/>
        </w:rPr>
        <w:t xml:space="preserve"> </w:t>
      </w:r>
      <w:r w:rsidRPr="001C7E1D">
        <w:rPr>
          <w:rFonts w:ascii="Arial" w:hAnsi="Arial" w:cs="Arial"/>
          <w:lang w:val="sr-Cyrl-RS"/>
        </w:rPr>
        <w:t>измене</w:t>
      </w:r>
      <w:r w:rsidR="008B0B50" w:rsidRPr="001C7E1D">
        <w:rPr>
          <w:rFonts w:ascii="Arial" w:hAnsi="Arial" w:cs="Arial"/>
          <w:lang w:val="sr-Cyrl-RS"/>
        </w:rPr>
        <w:t xml:space="preserve"> </w:t>
      </w:r>
      <w:r w:rsidRPr="001C7E1D">
        <w:rPr>
          <w:rFonts w:ascii="Arial" w:hAnsi="Arial" w:cs="Arial"/>
          <w:lang w:val="sr-Cyrl-RS"/>
        </w:rPr>
        <w:t>учи</w:t>
      </w:r>
      <w:r w:rsidR="00C64E03" w:rsidRPr="001C7E1D">
        <w:rPr>
          <w:rFonts w:ascii="Arial" w:hAnsi="Arial" w:cs="Arial"/>
          <w:lang w:val="sr-Cyrl-RS"/>
        </w:rPr>
        <w:t>њ</w:t>
      </w:r>
      <w:r w:rsidRPr="001C7E1D">
        <w:rPr>
          <w:rFonts w:ascii="Arial" w:hAnsi="Arial" w:cs="Arial"/>
          <w:lang w:val="sr-Cyrl-RS"/>
        </w:rPr>
        <w:t>ене</w:t>
      </w:r>
      <w:r w:rsidR="008B0B50" w:rsidRPr="001C7E1D">
        <w:rPr>
          <w:rFonts w:ascii="Arial" w:hAnsi="Arial" w:cs="Arial"/>
          <w:lang w:val="sr-Cyrl-RS"/>
        </w:rPr>
        <w:t xml:space="preserve"> </w:t>
      </w:r>
      <w:r w:rsidRPr="001C7E1D">
        <w:rPr>
          <w:rFonts w:ascii="Arial" w:hAnsi="Arial" w:cs="Arial"/>
          <w:lang w:val="sr-Cyrl-RS"/>
        </w:rPr>
        <w:t>на</w:t>
      </w:r>
      <w:r w:rsidR="008B0B50" w:rsidRPr="001C7E1D">
        <w:rPr>
          <w:rFonts w:ascii="Arial" w:hAnsi="Arial" w:cs="Arial"/>
          <w:lang w:val="sr-Cyrl-RS"/>
        </w:rPr>
        <w:t xml:space="preserve"> </w:t>
      </w:r>
      <w:r w:rsidRPr="001C7E1D">
        <w:rPr>
          <w:rFonts w:ascii="Arial" w:hAnsi="Arial" w:cs="Arial"/>
          <w:lang w:val="sr-Cyrl-RS"/>
        </w:rPr>
        <w:t>Пројекту</w:t>
      </w:r>
      <w:r w:rsidR="008B0B50" w:rsidRPr="001C7E1D">
        <w:rPr>
          <w:rFonts w:ascii="Arial" w:hAnsi="Arial" w:cs="Arial"/>
          <w:lang w:val="sr-Cyrl-RS"/>
        </w:rPr>
        <w:t xml:space="preserve"> </w:t>
      </w:r>
      <w:r w:rsidRPr="001C7E1D">
        <w:rPr>
          <w:rFonts w:ascii="Arial" w:hAnsi="Arial" w:cs="Arial"/>
          <w:lang w:val="sr-Cyrl-RS"/>
        </w:rPr>
        <w:t>за</w:t>
      </w:r>
      <w:r w:rsidR="00991BBE" w:rsidRPr="001C7E1D">
        <w:rPr>
          <w:rFonts w:ascii="Arial" w:hAnsi="Arial" w:cs="Arial"/>
          <w:lang w:val="sr-Cyrl-RS"/>
        </w:rPr>
        <w:t xml:space="preserve"> </w:t>
      </w:r>
      <w:r w:rsidRPr="001C7E1D">
        <w:rPr>
          <w:rFonts w:ascii="Arial" w:hAnsi="Arial" w:cs="Arial"/>
          <w:lang w:val="sr-Cyrl-RS"/>
        </w:rPr>
        <w:t>извође</w:t>
      </w:r>
      <w:r w:rsidR="00C64E03" w:rsidRPr="001C7E1D">
        <w:rPr>
          <w:rFonts w:ascii="Arial" w:hAnsi="Arial" w:cs="Arial"/>
          <w:lang w:val="sr-Cyrl-RS"/>
        </w:rPr>
        <w:t>њ</w:t>
      </w:r>
      <w:r w:rsidRPr="001C7E1D">
        <w:rPr>
          <w:rFonts w:ascii="Arial" w:hAnsi="Arial" w:cs="Arial"/>
          <w:lang w:val="sr-Cyrl-RS"/>
        </w:rPr>
        <w:t>е</w:t>
      </w:r>
      <w:r w:rsidR="00991BBE" w:rsidRPr="001C7E1D">
        <w:rPr>
          <w:rFonts w:ascii="Arial" w:hAnsi="Arial" w:cs="Arial"/>
          <w:lang w:val="sr-Cyrl-RS"/>
        </w:rPr>
        <w:t xml:space="preserve"> </w:t>
      </w:r>
      <w:r w:rsidRPr="001C7E1D">
        <w:rPr>
          <w:rFonts w:ascii="Arial" w:hAnsi="Arial" w:cs="Arial"/>
          <w:lang w:val="sr-Cyrl-RS"/>
        </w:rPr>
        <w:t>радова</w:t>
      </w:r>
      <w:r w:rsidR="008B0B50" w:rsidRPr="001C7E1D">
        <w:rPr>
          <w:rFonts w:ascii="Arial" w:hAnsi="Arial" w:cs="Arial"/>
          <w:lang w:val="sr-Cyrl-RS"/>
        </w:rPr>
        <w:t>,</w:t>
      </w:r>
    </w:p>
    <w:p w14:paraId="20AE32AB"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кратак</w:t>
      </w:r>
      <w:r w:rsidR="008B0B50" w:rsidRPr="001C7E1D">
        <w:rPr>
          <w:rFonts w:ascii="Arial" w:hAnsi="Arial" w:cs="Arial"/>
          <w:lang w:val="sr-Cyrl-RS"/>
        </w:rPr>
        <w:t xml:space="preserve"> </w:t>
      </w:r>
      <w:r w:rsidRPr="001C7E1D">
        <w:rPr>
          <w:rFonts w:ascii="Arial" w:hAnsi="Arial" w:cs="Arial"/>
          <w:lang w:val="sr-Cyrl-RS"/>
        </w:rPr>
        <w:t>преглед</w:t>
      </w:r>
      <w:r w:rsidR="008B0B50" w:rsidRPr="001C7E1D">
        <w:rPr>
          <w:rFonts w:ascii="Arial" w:hAnsi="Arial" w:cs="Arial"/>
          <w:lang w:val="sr-Cyrl-RS"/>
        </w:rPr>
        <w:t xml:space="preserve"> </w:t>
      </w:r>
      <w:r w:rsidRPr="001C7E1D">
        <w:rPr>
          <w:rFonts w:ascii="Arial" w:hAnsi="Arial" w:cs="Arial"/>
          <w:lang w:val="sr-Cyrl-RS"/>
        </w:rPr>
        <w:t>разлога</w:t>
      </w:r>
      <w:r w:rsidR="008B0B50" w:rsidRPr="001C7E1D">
        <w:rPr>
          <w:rFonts w:ascii="Arial" w:hAnsi="Arial" w:cs="Arial"/>
          <w:lang w:val="sr-Cyrl-RS"/>
        </w:rPr>
        <w:t xml:space="preserve"> </w:t>
      </w:r>
      <w:r w:rsidRPr="001C7E1D">
        <w:rPr>
          <w:rFonts w:ascii="Arial" w:hAnsi="Arial" w:cs="Arial"/>
          <w:lang w:val="sr-Cyrl-RS"/>
        </w:rPr>
        <w:t>уколико</w:t>
      </w:r>
      <w:r w:rsidR="008B0B50" w:rsidRPr="001C7E1D">
        <w:rPr>
          <w:rFonts w:ascii="Arial" w:hAnsi="Arial" w:cs="Arial"/>
          <w:lang w:val="sr-Cyrl-RS"/>
        </w:rPr>
        <w:t xml:space="preserve"> </w:t>
      </w:r>
      <w:r w:rsidRPr="001C7E1D">
        <w:rPr>
          <w:rFonts w:ascii="Arial" w:hAnsi="Arial" w:cs="Arial"/>
          <w:lang w:val="sr-Cyrl-RS"/>
        </w:rPr>
        <w:t>је</w:t>
      </w:r>
      <w:r w:rsidR="008B0B50" w:rsidRPr="001C7E1D">
        <w:rPr>
          <w:rFonts w:ascii="Arial" w:hAnsi="Arial" w:cs="Arial"/>
          <w:lang w:val="sr-Cyrl-RS"/>
        </w:rPr>
        <w:t xml:space="preserve"> </w:t>
      </w:r>
      <w:r w:rsidRPr="001C7E1D">
        <w:rPr>
          <w:rFonts w:ascii="Arial" w:hAnsi="Arial" w:cs="Arial"/>
          <w:lang w:val="sr-Cyrl-RS"/>
        </w:rPr>
        <w:t>дошло</w:t>
      </w:r>
      <w:r w:rsidR="008B0B50" w:rsidRPr="001C7E1D">
        <w:rPr>
          <w:rFonts w:ascii="Arial" w:hAnsi="Arial" w:cs="Arial"/>
          <w:lang w:val="sr-Cyrl-RS"/>
        </w:rPr>
        <w:t xml:space="preserve"> </w:t>
      </w:r>
      <w:r w:rsidRPr="001C7E1D">
        <w:rPr>
          <w:rFonts w:ascii="Arial" w:hAnsi="Arial" w:cs="Arial"/>
          <w:lang w:val="sr-Cyrl-RS"/>
        </w:rPr>
        <w:t>до</w:t>
      </w:r>
      <w:r w:rsidR="008B0B50" w:rsidRPr="001C7E1D">
        <w:rPr>
          <w:rFonts w:ascii="Arial" w:hAnsi="Arial" w:cs="Arial"/>
          <w:lang w:val="sr-Cyrl-RS"/>
        </w:rPr>
        <w:t xml:space="preserve"> </w:t>
      </w:r>
      <w:r w:rsidRPr="001C7E1D">
        <w:rPr>
          <w:rFonts w:ascii="Arial" w:hAnsi="Arial" w:cs="Arial"/>
          <w:lang w:val="sr-Cyrl-RS"/>
        </w:rPr>
        <w:t>одлага</w:t>
      </w:r>
      <w:r w:rsidR="00C64E03" w:rsidRPr="001C7E1D">
        <w:rPr>
          <w:rFonts w:ascii="Arial" w:hAnsi="Arial" w:cs="Arial"/>
          <w:lang w:val="sr-Cyrl-RS"/>
        </w:rPr>
        <w:t>њ</w:t>
      </w:r>
      <w:r w:rsidRPr="001C7E1D">
        <w:rPr>
          <w:rFonts w:ascii="Arial" w:hAnsi="Arial" w:cs="Arial"/>
          <w:lang w:val="sr-Cyrl-RS"/>
        </w:rPr>
        <w:t>а</w:t>
      </w:r>
      <w:r w:rsidR="008B0B50" w:rsidRPr="001C7E1D">
        <w:rPr>
          <w:rFonts w:ascii="Arial" w:hAnsi="Arial" w:cs="Arial"/>
          <w:lang w:val="sr-Cyrl-RS"/>
        </w:rPr>
        <w:t xml:space="preserve"> </w:t>
      </w:r>
      <w:r w:rsidRPr="001C7E1D">
        <w:rPr>
          <w:rFonts w:ascii="Arial" w:hAnsi="Arial" w:cs="Arial"/>
          <w:lang w:val="sr-Cyrl-RS"/>
        </w:rPr>
        <w:t>завршетка</w:t>
      </w:r>
      <w:r w:rsidR="00C523C0" w:rsidRPr="001C7E1D">
        <w:rPr>
          <w:rFonts w:ascii="Arial" w:hAnsi="Arial" w:cs="Arial"/>
          <w:lang w:val="sr-Cyrl-RS"/>
        </w:rPr>
        <w:t xml:space="preserve"> </w:t>
      </w:r>
      <w:r w:rsidRPr="001C7E1D">
        <w:rPr>
          <w:rFonts w:ascii="Arial" w:hAnsi="Arial" w:cs="Arial"/>
          <w:lang w:val="sr-Cyrl-RS"/>
        </w:rPr>
        <w:t>извође</w:t>
      </w:r>
      <w:r w:rsidR="00C64E03" w:rsidRPr="001C7E1D">
        <w:rPr>
          <w:rFonts w:ascii="Arial" w:hAnsi="Arial" w:cs="Arial"/>
          <w:lang w:val="sr-Cyrl-RS"/>
        </w:rPr>
        <w:t>њ</w:t>
      </w:r>
      <w:r w:rsidRPr="001C7E1D">
        <w:rPr>
          <w:rFonts w:ascii="Arial" w:hAnsi="Arial" w:cs="Arial"/>
          <w:lang w:val="sr-Cyrl-RS"/>
        </w:rPr>
        <w:t>а</w:t>
      </w:r>
      <w:r w:rsidR="008B0B50" w:rsidRPr="001C7E1D">
        <w:rPr>
          <w:rFonts w:ascii="Arial" w:hAnsi="Arial" w:cs="Arial"/>
          <w:lang w:val="sr-Cyrl-RS"/>
        </w:rPr>
        <w:t xml:space="preserve"> </w:t>
      </w:r>
      <w:r w:rsidRPr="001C7E1D">
        <w:rPr>
          <w:rFonts w:ascii="Arial" w:hAnsi="Arial" w:cs="Arial"/>
          <w:lang w:val="sr-Cyrl-RS"/>
        </w:rPr>
        <w:t>радова</w:t>
      </w:r>
      <w:r w:rsidR="008B0B50" w:rsidRPr="001C7E1D">
        <w:rPr>
          <w:rFonts w:ascii="Arial" w:hAnsi="Arial" w:cs="Arial"/>
          <w:lang w:val="sr-Cyrl-RS"/>
        </w:rPr>
        <w:t xml:space="preserve"> </w:t>
      </w:r>
      <w:r w:rsidRPr="001C7E1D">
        <w:rPr>
          <w:rFonts w:ascii="Arial" w:hAnsi="Arial" w:cs="Arial"/>
          <w:lang w:val="sr-Cyrl-RS"/>
        </w:rPr>
        <w:t>и</w:t>
      </w:r>
      <w:r w:rsidR="008B0B50" w:rsidRPr="001C7E1D">
        <w:rPr>
          <w:rFonts w:ascii="Arial" w:hAnsi="Arial" w:cs="Arial"/>
          <w:lang w:val="sr-Cyrl-RS"/>
        </w:rPr>
        <w:t>/</w:t>
      </w:r>
      <w:r w:rsidRPr="001C7E1D">
        <w:rPr>
          <w:rFonts w:ascii="Arial" w:hAnsi="Arial" w:cs="Arial"/>
          <w:lang w:val="sr-Cyrl-RS"/>
        </w:rPr>
        <w:t>или</w:t>
      </w:r>
      <w:r w:rsidR="008B0B50" w:rsidRPr="001C7E1D">
        <w:rPr>
          <w:rFonts w:ascii="Arial" w:hAnsi="Arial" w:cs="Arial"/>
          <w:lang w:val="sr-Cyrl-RS"/>
        </w:rPr>
        <w:t xml:space="preserve"> </w:t>
      </w:r>
      <w:r w:rsidRPr="001C7E1D">
        <w:rPr>
          <w:rFonts w:ascii="Arial" w:hAnsi="Arial" w:cs="Arial"/>
          <w:lang w:val="sr-Cyrl-RS"/>
        </w:rPr>
        <w:t>продуже</w:t>
      </w:r>
      <w:r w:rsidR="00C64E03" w:rsidRPr="001C7E1D">
        <w:rPr>
          <w:rFonts w:ascii="Arial" w:hAnsi="Arial" w:cs="Arial"/>
          <w:lang w:val="sr-Cyrl-RS"/>
        </w:rPr>
        <w:t>њ</w:t>
      </w:r>
      <w:r w:rsidRPr="001C7E1D">
        <w:rPr>
          <w:rFonts w:ascii="Arial" w:hAnsi="Arial" w:cs="Arial"/>
          <w:lang w:val="sr-Cyrl-RS"/>
        </w:rPr>
        <w:t>е</w:t>
      </w:r>
      <w:r w:rsidR="008B0B50" w:rsidRPr="001C7E1D">
        <w:rPr>
          <w:rFonts w:ascii="Arial" w:hAnsi="Arial" w:cs="Arial"/>
          <w:lang w:val="sr-Cyrl-RS"/>
        </w:rPr>
        <w:t xml:space="preserve"> </w:t>
      </w:r>
      <w:r w:rsidRPr="001C7E1D">
        <w:rPr>
          <w:rFonts w:ascii="Arial" w:hAnsi="Arial" w:cs="Arial"/>
          <w:lang w:val="sr-Cyrl-RS"/>
        </w:rPr>
        <w:t>рока</w:t>
      </w:r>
      <w:r w:rsidR="008B0B50" w:rsidRPr="001C7E1D">
        <w:rPr>
          <w:rFonts w:ascii="Arial" w:hAnsi="Arial" w:cs="Arial"/>
          <w:lang w:val="sr-Cyrl-RS"/>
        </w:rPr>
        <w:t xml:space="preserve"> </w:t>
      </w:r>
      <w:r w:rsidRPr="001C7E1D">
        <w:rPr>
          <w:rFonts w:ascii="Arial" w:hAnsi="Arial" w:cs="Arial"/>
          <w:lang w:val="sr-Cyrl-RS"/>
        </w:rPr>
        <w:t>за</w:t>
      </w:r>
      <w:r w:rsidR="008B0B50" w:rsidRPr="001C7E1D">
        <w:rPr>
          <w:rFonts w:ascii="Arial" w:hAnsi="Arial" w:cs="Arial"/>
          <w:lang w:val="sr-Cyrl-RS"/>
        </w:rPr>
        <w:t xml:space="preserve"> </w:t>
      </w:r>
      <w:r w:rsidRPr="001C7E1D">
        <w:rPr>
          <w:rFonts w:ascii="Arial" w:hAnsi="Arial" w:cs="Arial"/>
          <w:lang w:val="sr-Cyrl-RS"/>
        </w:rPr>
        <w:t>извође</w:t>
      </w:r>
      <w:r w:rsidR="00C64E03" w:rsidRPr="001C7E1D">
        <w:rPr>
          <w:rFonts w:ascii="Arial" w:hAnsi="Arial" w:cs="Arial"/>
          <w:lang w:val="sr-Cyrl-RS"/>
        </w:rPr>
        <w:t>њ</w:t>
      </w:r>
      <w:r w:rsidRPr="001C7E1D">
        <w:rPr>
          <w:rFonts w:ascii="Arial" w:hAnsi="Arial" w:cs="Arial"/>
          <w:lang w:val="sr-Cyrl-RS"/>
        </w:rPr>
        <w:t>е</w:t>
      </w:r>
      <w:r w:rsidR="008B0B50" w:rsidRPr="001C7E1D">
        <w:rPr>
          <w:rFonts w:ascii="Arial" w:hAnsi="Arial" w:cs="Arial"/>
          <w:lang w:val="sr-Cyrl-RS"/>
        </w:rPr>
        <w:t xml:space="preserve"> </w:t>
      </w:r>
      <w:r w:rsidRPr="001C7E1D">
        <w:rPr>
          <w:rFonts w:ascii="Arial" w:hAnsi="Arial" w:cs="Arial"/>
          <w:lang w:val="sr-Cyrl-RS"/>
        </w:rPr>
        <w:t>радова</w:t>
      </w:r>
      <w:r w:rsidR="008B0B50" w:rsidRPr="001C7E1D">
        <w:rPr>
          <w:rFonts w:ascii="Arial" w:hAnsi="Arial" w:cs="Arial"/>
          <w:lang w:val="sr-Cyrl-RS"/>
        </w:rPr>
        <w:t>,</w:t>
      </w:r>
    </w:p>
    <w:p w14:paraId="55DA8DC8"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кратак</w:t>
      </w:r>
      <w:r w:rsidR="008B0B50" w:rsidRPr="001C7E1D">
        <w:rPr>
          <w:rFonts w:ascii="Arial" w:hAnsi="Arial" w:cs="Arial"/>
          <w:lang w:val="sr-Cyrl-RS"/>
        </w:rPr>
        <w:t xml:space="preserve"> </w:t>
      </w:r>
      <w:r w:rsidRPr="001C7E1D">
        <w:rPr>
          <w:rFonts w:ascii="Arial" w:hAnsi="Arial" w:cs="Arial"/>
          <w:lang w:val="sr-Cyrl-RS"/>
        </w:rPr>
        <w:t>преглед</w:t>
      </w:r>
      <w:r w:rsidR="008B0B50" w:rsidRPr="001C7E1D">
        <w:rPr>
          <w:rFonts w:ascii="Arial" w:hAnsi="Arial" w:cs="Arial"/>
          <w:lang w:val="sr-Cyrl-RS"/>
        </w:rPr>
        <w:t xml:space="preserve"> </w:t>
      </w:r>
      <w:r w:rsidRPr="001C7E1D">
        <w:rPr>
          <w:rFonts w:ascii="Arial" w:hAnsi="Arial" w:cs="Arial"/>
          <w:lang w:val="sr-Cyrl-RS"/>
        </w:rPr>
        <w:t>проблема</w:t>
      </w:r>
      <w:r w:rsidR="00AE3FD8" w:rsidRPr="001C7E1D">
        <w:rPr>
          <w:rFonts w:ascii="Arial" w:hAnsi="Arial" w:cs="Arial"/>
          <w:lang w:val="sr-Cyrl-RS"/>
        </w:rPr>
        <w:t xml:space="preserve"> </w:t>
      </w:r>
      <w:r w:rsidRPr="001C7E1D">
        <w:rPr>
          <w:rFonts w:ascii="Arial" w:hAnsi="Arial" w:cs="Arial"/>
          <w:lang w:val="sr-Cyrl-RS"/>
        </w:rPr>
        <w:t>везаних</w:t>
      </w:r>
      <w:r w:rsidR="008B0B50" w:rsidRPr="001C7E1D">
        <w:rPr>
          <w:rFonts w:ascii="Arial" w:hAnsi="Arial" w:cs="Arial"/>
          <w:lang w:val="sr-Cyrl-RS"/>
        </w:rPr>
        <w:t xml:space="preserve"> </w:t>
      </w:r>
      <w:r w:rsidRPr="001C7E1D">
        <w:rPr>
          <w:rFonts w:ascii="Arial" w:hAnsi="Arial" w:cs="Arial"/>
          <w:lang w:val="sr-Cyrl-RS"/>
        </w:rPr>
        <w:t>за</w:t>
      </w:r>
      <w:r w:rsidR="008B0B50" w:rsidRPr="001C7E1D">
        <w:rPr>
          <w:rFonts w:ascii="Arial" w:hAnsi="Arial" w:cs="Arial"/>
          <w:lang w:val="sr-Cyrl-RS"/>
        </w:rPr>
        <w:t xml:space="preserve"> </w:t>
      </w:r>
      <w:r w:rsidRPr="001C7E1D">
        <w:rPr>
          <w:rFonts w:ascii="Arial" w:hAnsi="Arial" w:cs="Arial"/>
          <w:lang w:val="sr-Cyrl-RS"/>
        </w:rPr>
        <w:t>безбедност</w:t>
      </w:r>
      <w:r w:rsidR="008B0B50" w:rsidRPr="001C7E1D">
        <w:rPr>
          <w:rFonts w:ascii="Arial" w:hAnsi="Arial" w:cs="Arial"/>
          <w:lang w:val="sr-Cyrl-RS"/>
        </w:rPr>
        <w:t xml:space="preserve"> </w:t>
      </w:r>
      <w:r w:rsidRPr="001C7E1D">
        <w:rPr>
          <w:rFonts w:ascii="Arial" w:hAnsi="Arial" w:cs="Arial"/>
          <w:lang w:val="sr-Cyrl-RS"/>
        </w:rPr>
        <w:t>на</w:t>
      </w:r>
      <w:r w:rsidR="008B0B50" w:rsidRPr="001C7E1D">
        <w:rPr>
          <w:rFonts w:ascii="Arial" w:hAnsi="Arial" w:cs="Arial"/>
          <w:lang w:val="sr-Cyrl-RS"/>
        </w:rPr>
        <w:t xml:space="preserve"> </w:t>
      </w:r>
      <w:r w:rsidRPr="001C7E1D">
        <w:rPr>
          <w:rFonts w:ascii="Arial" w:hAnsi="Arial" w:cs="Arial"/>
          <w:lang w:val="sr-Cyrl-RS"/>
        </w:rPr>
        <w:t>градилишту</w:t>
      </w:r>
      <w:r w:rsidR="008B0B50" w:rsidRPr="001C7E1D">
        <w:rPr>
          <w:rFonts w:ascii="Arial" w:hAnsi="Arial" w:cs="Arial"/>
          <w:lang w:val="sr-Cyrl-RS"/>
        </w:rPr>
        <w:t xml:space="preserve"> </w:t>
      </w:r>
      <w:r w:rsidRPr="001C7E1D">
        <w:rPr>
          <w:rFonts w:ascii="Arial" w:hAnsi="Arial" w:cs="Arial"/>
          <w:lang w:val="sr-Cyrl-RS"/>
        </w:rPr>
        <w:t>који</w:t>
      </w:r>
      <w:r w:rsidR="008B0B50" w:rsidRPr="001C7E1D">
        <w:rPr>
          <w:rFonts w:ascii="Arial" w:hAnsi="Arial" w:cs="Arial"/>
          <w:lang w:val="sr-Cyrl-RS"/>
        </w:rPr>
        <w:t xml:space="preserve"> </w:t>
      </w:r>
      <w:r w:rsidRPr="001C7E1D">
        <w:rPr>
          <w:rFonts w:ascii="Arial" w:hAnsi="Arial" w:cs="Arial"/>
          <w:lang w:val="sr-Cyrl-RS"/>
        </w:rPr>
        <w:t>су</w:t>
      </w:r>
      <w:r w:rsidR="008B0B50" w:rsidRPr="001C7E1D">
        <w:rPr>
          <w:rFonts w:ascii="Arial" w:hAnsi="Arial" w:cs="Arial"/>
          <w:lang w:val="sr-Cyrl-RS"/>
        </w:rPr>
        <w:t xml:space="preserve"> </w:t>
      </w:r>
      <w:r w:rsidRPr="001C7E1D">
        <w:rPr>
          <w:rFonts w:ascii="Arial" w:hAnsi="Arial" w:cs="Arial"/>
          <w:lang w:val="sr-Cyrl-RS"/>
        </w:rPr>
        <w:t>се</w:t>
      </w:r>
      <w:r w:rsidR="008B0B50" w:rsidRPr="001C7E1D">
        <w:rPr>
          <w:rFonts w:ascii="Arial" w:hAnsi="Arial" w:cs="Arial"/>
          <w:lang w:val="sr-Cyrl-RS"/>
        </w:rPr>
        <w:t xml:space="preserve"> </w:t>
      </w:r>
      <w:r w:rsidRPr="001C7E1D">
        <w:rPr>
          <w:rFonts w:ascii="Arial" w:hAnsi="Arial" w:cs="Arial"/>
          <w:lang w:val="sr-Cyrl-RS"/>
        </w:rPr>
        <w:t>дешавали</w:t>
      </w:r>
      <w:r w:rsidR="008B0B50" w:rsidRPr="001C7E1D">
        <w:rPr>
          <w:rFonts w:ascii="Arial" w:hAnsi="Arial" w:cs="Arial"/>
          <w:lang w:val="sr-Cyrl-RS"/>
        </w:rPr>
        <w:t xml:space="preserve"> </w:t>
      </w:r>
      <w:r w:rsidRPr="001C7E1D">
        <w:rPr>
          <w:rFonts w:ascii="Arial" w:hAnsi="Arial" w:cs="Arial"/>
          <w:lang w:val="sr-Cyrl-RS"/>
        </w:rPr>
        <w:t>током</w:t>
      </w:r>
      <w:r w:rsidR="008B0B50" w:rsidRPr="001C7E1D">
        <w:rPr>
          <w:rFonts w:ascii="Arial" w:hAnsi="Arial" w:cs="Arial"/>
          <w:lang w:val="sr-Cyrl-RS"/>
        </w:rPr>
        <w:t xml:space="preserve"> </w:t>
      </w:r>
      <w:r w:rsidRPr="001C7E1D">
        <w:rPr>
          <w:rFonts w:ascii="Arial" w:hAnsi="Arial" w:cs="Arial"/>
          <w:lang w:val="sr-Cyrl-RS"/>
        </w:rPr>
        <w:t>извође</w:t>
      </w:r>
      <w:r w:rsidR="00C64E03" w:rsidRPr="001C7E1D">
        <w:rPr>
          <w:rFonts w:ascii="Arial" w:hAnsi="Arial" w:cs="Arial"/>
          <w:lang w:val="sr-Cyrl-RS"/>
        </w:rPr>
        <w:t>њ</w:t>
      </w:r>
      <w:r w:rsidRPr="001C7E1D">
        <w:rPr>
          <w:rFonts w:ascii="Arial" w:hAnsi="Arial" w:cs="Arial"/>
          <w:lang w:val="sr-Cyrl-RS"/>
        </w:rPr>
        <w:t>а</w:t>
      </w:r>
      <w:r w:rsidR="008B0B50" w:rsidRPr="001C7E1D">
        <w:rPr>
          <w:rFonts w:ascii="Arial" w:hAnsi="Arial" w:cs="Arial"/>
          <w:lang w:val="sr-Cyrl-RS"/>
        </w:rPr>
        <w:t xml:space="preserve"> </w:t>
      </w:r>
      <w:r w:rsidRPr="001C7E1D">
        <w:rPr>
          <w:rFonts w:ascii="Arial" w:hAnsi="Arial" w:cs="Arial"/>
          <w:lang w:val="sr-Cyrl-RS"/>
        </w:rPr>
        <w:t>радова</w:t>
      </w:r>
      <w:r w:rsidR="008B0B50" w:rsidRPr="001C7E1D">
        <w:rPr>
          <w:rFonts w:ascii="Arial" w:hAnsi="Arial" w:cs="Arial"/>
          <w:lang w:val="sr-Cyrl-RS"/>
        </w:rPr>
        <w:t>,</w:t>
      </w:r>
    </w:p>
    <w:p w14:paraId="3C7E0C52"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преглед</w:t>
      </w:r>
      <w:r w:rsidR="00AE3FD8" w:rsidRPr="001C7E1D">
        <w:rPr>
          <w:rFonts w:ascii="Arial" w:hAnsi="Arial" w:cs="Arial"/>
          <w:lang w:val="sr-Cyrl-RS"/>
        </w:rPr>
        <w:t xml:space="preserve"> </w:t>
      </w:r>
      <w:r w:rsidRPr="001C7E1D">
        <w:rPr>
          <w:rFonts w:ascii="Arial" w:hAnsi="Arial" w:cs="Arial"/>
          <w:lang w:val="sr-Cyrl-RS"/>
        </w:rPr>
        <w:t>тешкоћа</w:t>
      </w:r>
      <w:r w:rsidR="008B0B50" w:rsidRPr="001C7E1D">
        <w:rPr>
          <w:rFonts w:ascii="Arial" w:hAnsi="Arial" w:cs="Arial"/>
          <w:lang w:val="sr-Cyrl-RS"/>
        </w:rPr>
        <w:t xml:space="preserve"> </w:t>
      </w:r>
      <w:r w:rsidRPr="001C7E1D">
        <w:rPr>
          <w:rFonts w:ascii="Arial" w:hAnsi="Arial" w:cs="Arial"/>
          <w:lang w:val="sr-Cyrl-RS"/>
        </w:rPr>
        <w:t>насталих</w:t>
      </w:r>
      <w:r w:rsidR="008B0B50" w:rsidRPr="001C7E1D">
        <w:rPr>
          <w:rFonts w:ascii="Arial" w:hAnsi="Arial" w:cs="Arial"/>
          <w:lang w:val="sr-Cyrl-RS"/>
        </w:rPr>
        <w:t xml:space="preserve"> </w:t>
      </w:r>
      <w:r w:rsidRPr="001C7E1D">
        <w:rPr>
          <w:rFonts w:ascii="Arial" w:hAnsi="Arial" w:cs="Arial"/>
          <w:lang w:val="sr-Cyrl-RS"/>
        </w:rPr>
        <w:t>током</w:t>
      </w:r>
      <w:r w:rsidR="008B0B50" w:rsidRPr="001C7E1D">
        <w:rPr>
          <w:rFonts w:ascii="Arial" w:hAnsi="Arial" w:cs="Arial"/>
          <w:lang w:val="sr-Cyrl-RS"/>
        </w:rPr>
        <w:t xml:space="preserve"> </w:t>
      </w:r>
      <w:r w:rsidRPr="001C7E1D">
        <w:rPr>
          <w:rFonts w:ascii="Arial" w:hAnsi="Arial" w:cs="Arial"/>
          <w:lang w:val="sr-Cyrl-RS"/>
        </w:rPr>
        <w:t>спровође</w:t>
      </w:r>
      <w:r w:rsidR="00C64E03" w:rsidRPr="001C7E1D">
        <w:rPr>
          <w:rFonts w:ascii="Arial" w:hAnsi="Arial" w:cs="Arial"/>
          <w:lang w:val="sr-Cyrl-RS"/>
        </w:rPr>
        <w:t>њ</w:t>
      </w:r>
      <w:r w:rsidRPr="001C7E1D">
        <w:rPr>
          <w:rFonts w:ascii="Arial" w:hAnsi="Arial" w:cs="Arial"/>
          <w:lang w:val="sr-Cyrl-RS"/>
        </w:rPr>
        <w:t>а</w:t>
      </w:r>
      <w:r w:rsidR="008B0B50" w:rsidRPr="001C7E1D">
        <w:rPr>
          <w:rFonts w:ascii="Arial" w:hAnsi="Arial" w:cs="Arial"/>
          <w:lang w:val="sr-Cyrl-RS"/>
        </w:rPr>
        <w:t xml:space="preserve"> </w:t>
      </w:r>
      <w:r w:rsidRPr="001C7E1D">
        <w:rPr>
          <w:rFonts w:ascii="Arial" w:hAnsi="Arial" w:cs="Arial"/>
          <w:lang w:val="sr-Cyrl-RS"/>
        </w:rPr>
        <w:t>Уговора</w:t>
      </w:r>
      <w:r w:rsidR="008B0B50" w:rsidRPr="001C7E1D">
        <w:rPr>
          <w:rFonts w:ascii="Arial" w:hAnsi="Arial" w:cs="Arial"/>
          <w:lang w:val="sr-Cyrl-RS"/>
        </w:rPr>
        <w:t xml:space="preserve"> </w:t>
      </w:r>
      <w:r w:rsidRPr="001C7E1D">
        <w:rPr>
          <w:rFonts w:ascii="Arial" w:hAnsi="Arial" w:cs="Arial"/>
          <w:lang w:val="sr-Cyrl-RS"/>
        </w:rPr>
        <w:t>за</w:t>
      </w:r>
      <w:r w:rsidR="008B0B50" w:rsidRPr="001C7E1D">
        <w:rPr>
          <w:rFonts w:ascii="Arial" w:hAnsi="Arial" w:cs="Arial"/>
          <w:lang w:val="sr-Cyrl-RS"/>
        </w:rPr>
        <w:t xml:space="preserve"> </w:t>
      </w:r>
      <w:r w:rsidRPr="001C7E1D">
        <w:rPr>
          <w:rFonts w:ascii="Arial" w:hAnsi="Arial" w:cs="Arial"/>
          <w:lang w:val="sr-Cyrl-RS"/>
        </w:rPr>
        <w:t>извође</w:t>
      </w:r>
      <w:r w:rsidR="00C64E03" w:rsidRPr="001C7E1D">
        <w:rPr>
          <w:rFonts w:ascii="Arial" w:hAnsi="Arial" w:cs="Arial"/>
          <w:lang w:val="sr-Cyrl-RS"/>
        </w:rPr>
        <w:t>њ</w:t>
      </w:r>
      <w:r w:rsidRPr="001C7E1D">
        <w:rPr>
          <w:rFonts w:ascii="Arial" w:hAnsi="Arial" w:cs="Arial"/>
          <w:lang w:val="sr-Cyrl-RS"/>
        </w:rPr>
        <w:t>е</w:t>
      </w:r>
      <w:r w:rsidR="008B0B50" w:rsidRPr="001C7E1D">
        <w:rPr>
          <w:rFonts w:ascii="Arial" w:hAnsi="Arial" w:cs="Arial"/>
          <w:lang w:val="sr-Cyrl-RS"/>
        </w:rPr>
        <w:t xml:space="preserve"> </w:t>
      </w:r>
      <w:r w:rsidRPr="001C7E1D">
        <w:rPr>
          <w:rFonts w:ascii="Arial" w:hAnsi="Arial" w:cs="Arial"/>
          <w:lang w:val="sr-Cyrl-RS"/>
        </w:rPr>
        <w:t>радова</w:t>
      </w:r>
      <w:r w:rsidR="008B0B50" w:rsidRPr="001C7E1D">
        <w:rPr>
          <w:rFonts w:ascii="Arial" w:hAnsi="Arial" w:cs="Arial"/>
          <w:lang w:val="sr-Cyrl-RS"/>
        </w:rPr>
        <w:t xml:space="preserve"> </w:t>
      </w:r>
      <w:r w:rsidRPr="001C7E1D">
        <w:rPr>
          <w:rFonts w:ascii="Arial" w:hAnsi="Arial" w:cs="Arial"/>
          <w:lang w:val="sr-Cyrl-RS"/>
        </w:rPr>
        <w:t>и</w:t>
      </w:r>
      <w:r w:rsidR="008B0B50" w:rsidRPr="001C7E1D">
        <w:rPr>
          <w:rFonts w:ascii="Arial" w:hAnsi="Arial" w:cs="Arial"/>
          <w:lang w:val="sr-Cyrl-RS"/>
        </w:rPr>
        <w:t xml:space="preserve"> </w:t>
      </w:r>
      <w:r w:rsidRPr="001C7E1D">
        <w:rPr>
          <w:rFonts w:ascii="Arial" w:hAnsi="Arial" w:cs="Arial"/>
          <w:lang w:val="sr-Cyrl-RS"/>
        </w:rPr>
        <w:t>начини</w:t>
      </w:r>
      <w:r w:rsidR="008B0B50" w:rsidRPr="001C7E1D">
        <w:rPr>
          <w:rFonts w:ascii="Arial" w:hAnsi="Arial" w:cs="Arial"/>
          <w:lang w:val="sr-Cyrl-RS"/>
        </w:rPr>
        <w:t xml:space="preserve"> </w:t>
      </w:r>
      <w:r w:rsidRPr="001C7E1D">
        <w:rPr>
          <w:rFonts w:ascii="Arial" w:hAnsi="Arial" w:cs="Arial"/>
          <w:lang w:val="sr-Cyrl-RS"/>
        </w:rPr>
        <w:t>како</w:t>
      </w:r>
      <w:r w:rsidR="008B0B50" w:rsidRPr="001C7E1D">
        <w:rPr>
          <w:rFonts w:ascii="Arial" w:hAnsi="Arial" w:cs="Arial"/>
          <w:lang w:val="sr-Cyrl-RS"/>
        </w:rPr>
        <w:t xml:space="preserve"> </w:t>
      </w:r>
      <w:r w:rsidRPr="001C7E1D">
        <w:rPr>
          <w:rFonts w:ascii="Arial" w:hAnsi="Arial" w:cs="Arial"/>
          <w:lang w:val="sr-Cyrl-RS"/>
        </w:rPr>
        <w:t>су</w:t>
      </w:r>
      <w:r w:rsidR="008B0B50" w:rsidRPr="001C7E1D">
        <w:rPr>
          <w:rFonts w:ascii="Arial" w:hAnsi="Arial" w:cs="Arial"/>
          <w:lang w:val="sr-Cyrl-RS"/>
        </w:rPr>
        <w:t xml:space="preserve"> </w:t>
      </w:r>
      <w:r w:rsidRPr="001C7E1D">
        <w:rPr>
          <w:rFonts w:ascii="Arial" w:hAnsi="Arial" w:cs="Arial"/>
          <w:lang w:val="sr-Cyrl-RS"/>
        </w:rPr>
        <w:t>се</w:t>
      </w:r>
      <w:r w:rsidR="008B0B50" w:rsidRPr="001C7E1D">
        <w:rPr>
          <w:rFonts w:ascii="Arial" w:hAnsi="Arial" w:cs="Arial"/>
          <w:lang w:val="sr-Cyrl-RS"/>
        </w:rPr>
        <w:t xml:space="preserve"> </w:t>
      </w:r>
      <w:r w:rsidRPr="001C7E1D">
        <w:rPr>
          <w:rFonts w:ascii="Arial" w:hAnsi="Arial" w:cs="Arial"/>
          <w:lang w:val="sr-Cyrl-RS"/>
        </w:rPr>
        <w:t>откла</w:t>
      </w:r>
      <w:r w:rsidR="00C64E03" w:rsidRPr="001C7E1D">
        <w:rPr>
          <w:rFonts w:ascii="Arial" w:hAnsi="Arial" w:cs="Arial"/>
          <w:lang w:val="sr-Cyrl-RS"/>
        </w:rPr>
        <w:t>њ</w:t>
      </w:r>
      <w:r w:rsidRPr="001C7E1D">
        <w:rPr>
          <w:rFonts w:ascii="Arial" w:hAnsi="Arial" w:cs="Arial"/>
          <w:lang w:val="sr-Cyrl-RS"/>
        </w:rPr>
        <w:t>али</w:t>
      </w:r>
      <w:r w:rsidR="008B0B50" w:rsidRPr="001C7E1D">
        <w:rPr>
          <w:rFonts w:ascii="Arial" w:hAnsi="Arial" w:cs="Arial"/>
          <w:lang w:val="sr-Cyrl-RS"/>
        </w:rPr>
        <w:t>,</w:t>
      </w:r>
    </w:p>
    <w:p w14:paraId="4AAB7763"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t>дета</w:t>
      </w:r>
      <w:r w:rsidR="00C64E03" w:rsidRPr="001C7E1D">
        <w:rPr>
          <w:rFonts w:ascii="Arial" w:hAnsi="Arial" w:cs="Arial"/>
          <w:lang w:val="sr-Cyrl-RS"/>
        </w:rPr>
        <w:t>љ</w:t>
      </w:r>
      <w:r w:rsidRPr="001C7E1D">
        <w:rPr>
          <w:rFonts w:ascii="Arial" w:hAnsi="Arial" w:cs="Arial"/>
          <w:lang w:val="sr-Cyrl-RS"/>
        </w:rPr>
        <w:t>и</w:t>
      </w:r>
      <w:r w:rsidR="008B0B50" w:rsidRPr="001C7E1D">
        <w:rPr>
          <w:rFonts w:ascii="Arial" w:hAnsi="Arial" w:cs="Arial"/>
          <w:lang w:val="sr-Cyrl-RS"/>
        </w:rPr>
        <w:t xml:space="preserve"> </w:t>
      </w:r>
      <w:r w:rsidRPr="001C7E1D">
        <w:rPr>
          <w:rFonts w:ascii="Arial" w:hAnsi="Arial" w:cs="Arial"/>
          <w:lang w:val="sr-Cyrl-RS"/>
        </w:rPr>
        <w:t>везани</w:t>
      </w:r>
      <w:r w:rsidR="008B0B50" w:rsidRPr="001C7E1D">
        <w:rPr>
          <w:rFonts w:ascii="Arial" w:hAnsi="Arial" w:cs="Arial"/>
          <w:lang w:val="sr-Cyrl-RS"/>
        </w:rPr>
        <w:t xml:space="preserve"> </w:t>
      </w:r>
      <w:r w:rsidRPr="001C7E1D">
        <w:rPr>
          <w:rFonts w:ascii="Arial" w:hAnsi="Arial" w:cs="Arial"/>
          <w:lang w:val="sr-Cyrl-RS"/>
        </w:rPr>
        <w:t>за</w:t>
      </w:r>
      <w:r w:rsidR="008B0B50" w:rsidRPr="001C7E1D">
        <w:rPr>
          <w:rFonts w:ascii="Arial" w:hAnsi="Arial" w:cs="Arial"/>
          <w:lang w:val="sr-Cyrl-RS"/>
        </w:rPr>
        <w:t xml:space="preserve"> </w:t>
      </w:r>
      <w:r w:rsidRPr="001C7E1D">
        <w:rPr>
          <w:rFonts w:ascii="Arial" w:hAnsi="Arial" w:cs="Arial"/>
          <w:lang w:val="sr-Cyrl-RS"/>
        </w:rPr>
        <w:t>административне</w:t>
      </w:r>
      <w:r w:rsidR="008B0B50" w:rsidRPr="001C7E1D">
        <w:rPr>
          <w:rFonts w:ascii="Arial" w:hAnsi="Arial" w:cs="Arial"/>
          <w:lang w:val="sr-Cyrl-RS"/>
        </w:rPr>
        <w:t xml:space="preserve"> </w:t>
      </w:r>
      <w:r w:rsidRPr="001C7E1D">
        <w:rPr>
          <w:rFonts w:ascii="Arial" w:hAnsi="Arial" w:cs="Arial"/>
          <w:lang w:val="sr-Cyrl-RS"/>
        </w:rPr>
        <w:t>тешкоће</w:t>
      </w:r>
      <w:r w:rsidR="008B0B50" w:rsidRPr="001C7E1D">
        <w:rPr>
          <w:rFonts w:ascii="Arial" w:hAnsi="Arial" w:cs="Arial"/>
          <w:lang w:val="sr-Cyrl-RS"/>
        </w:rPr>
        <w:t xml:space="preserve"> </w:t>
      </w:r>
      <w:r w:rsidRPr="001C7E1D">
        <w:rPr>
          <w:rFonts w:ascii="Arial" w:hAnsi="Arial" w:cs="Arial"/>
          <w:lang w:val="sr-Cyrl-RS"/>
        </w:rPr>
        <w:t>настале</w:t>
      </w:r>
      <w:r w:rsidR="008B0B50" w:rsidRPr="001C7E1D">
        <w:rPr>
          <w:rFonts w:ascii="Arial" w:hAnsi="Arial" w:cs="Arial"/>
          <w:lang w:val="sr-Cyrl-RS"/>
        </w:rPr>
        <w:t xml:space="preserve"> </w:t>
      </w:r>
      <w:r w:rsidRPr="001C7E1D">
        <w:rPr>
          <w:rFonts w:ascii="Arial" w:hAnsi="Arial" w:cs="Arial"/>
          <w:lang w:val="sr-Cyrl-RS"/>
        </w:rPr>
        <w:t>током</w:t>
      </w:r>
      <w:r w:rsidR="008B0B50" w:rsidRPr="001C7E1D">
        <w:rPr>
          <w:rFonts w:ascii="Arial" w:hAnsi="Arial" w:cs="Arial"/>
          <w:lang w:val="sr-Cyrl-RS"/>
        </w:rPr>
        <w:t xml:space="preserve"> </w:t>
      </w:r>
      <w:r w:rsidRPr="001C7E1D">
        <w:rPr>
          <w:rFonts w:ascii="Arial" w:hAnsi="Arial" w:cs="Arial"/>
          <w:lang w:val="sr-Cyrl-RS"/>
        </w:rPr>
        <w:t>спровође</w:t>
      </w:r>
      <w:r w:rsidR="00C64E03" w:rsidRPr="001C7E1D">
        <w:rPr>
          <w:rFonts w:ascii="Arial" w:hAnsi="Arial" w:cs="Arial"/>
          <w:lang w:val="sr-Cyrl-RS"/>
        </w:rPr>
        <w:t>њ</w:t>
      </w:r>
      <w:r w:rsidRPr="001C7E1D">
        <w:rPr>
          <w:rFonts w:ascii="Arial" w:hAnsi="Arial" w:cs="Arial"/>
          <w:lang w:val="sr-Cyrl-RS"/>
        </w:rPr>
        <w:t>а</w:t>
      </w:r>
      <w:r w:rsidR="008B0B50" w:rsidRPr="001C7E1D">
        <w:rPr>
          <w:rFonts w:ascii="Arial" w:hAnsi="Arial" w:cs="Arial"/>
          <w:lang w:val="sr-Cyrl-RS"/>
        </w:rPr>
        <w:t xml:space="preserve"> </w:t>
      </w:r>
      <w:r w:rsidRPr="001C7E1D">
        <w:rPr>
          <w:rFonts w:ascii="Arial" w:hAnsi="Arial" w:cs="Arial"/>
          <w:lang w:val="sr-Cyrl-RS"/>
        </w:rPr>
        <w:t>Уговора</w:t>
      </w:r>
      <w:r w:rsidR="008B0B50" w:rsidRPr="001C7E1D">
        <w:rPr>
          <w:rFonts w:ascii="Arial" w:hAnsi="Arial" w:cs="Arial"/>
          <w:lang w:val="sr-Cyrl-RS"/>
        </w:rPr>
        <w:t xml:space="preserve"> </w:t>
      </w:r>
      <w:r w:rsidRPr="001C7E1D">
        <w:rPr>
          <w:rFonts w:ascii="Arial" w:hAnsi="Arial" w:cs="Arial"/>
          <w:lang w:val="sr-Cyrl-RS"/>
        </w:rPr>
        <w:t>за</w:t>
      </w:r>
      <w:r w:rsidR="008B0B50" w:rsidRPr="001C7E1D">
        <w:rPr>
          <w:rFonts w:ascii="Arial" w:hAnsi="Arial" w:cs="Arial"/>
          <w:lang w:val="sr-Cyrl-RS"/>
        </w:rPr>
        <w:t xml:space="preserve"> </w:t>
      </w:r>
      <w:r w:rsidRPr="001C7E1D">
        <w:rPr>
          <w:rFonts w:ascii="Arial" w:hAnsi="Arial" w:cs="Arial"/>
          <w:lang w:val="sr-Cyrl-RS"/>
        </w:rPr>
        <w:t>извође</w:t>
      </w:r>
      <w:r w:rsidR="00C64E03" w:rsidRPr="001C7E1D">
        <w:rPr>
          <w:rFonts w:ascii="Arial" w:hAnsi="Arial" w:cs="Arial"/>
          <w:lang w:val="sr-Cyrl-RS"/>
        </w:rPr>
        <w:t>њ</w:t>
      </w:r>
      <w:r w:rsidRPr="001C7E1D">
        <w:rPr>
          <w:rFonts w:ascii="Arial" w:hAnsi="Arial" w:cs="Arial"/>
          <w:lang w:val="sr-Cyrl-RS"/>
        </w:rPr>
        <w:t>е</w:t>
      </w:r>
      <w:r w:rsidR="008B0B50" w:rsidRPr="001C7E1D">
        <w:rPr>
          <w:rFonts w:ascii="Arial" w:hAnsi="Arial" w:cs="Arial"/>
          <w:lang w:val="sr-Cyrl-RS"/>
        </w:rPr>
        <w:t xml:space="preserve"> </w:t>
      </w:r>
      <w:r w:rsidRPr="001C7E1D">
        <w:rPr>
          <w:rFonts w:ascii="Arial" w:hAnsi="Arial" w:cs="Arial"/>
          <w:lang w:val="sr-Cyrl-RS"/>
        </w:rPr>
        <w:t>радова</w:t>
      </w:r>
      <w:r w:rsidR="008B0B50" w:rsidRPr="001C7E1D">
        <w:rPr>
          <w:rFonts w:ascii="Arial" w:hAnsi="Arial" w:cs="Arial"/>
          <w:lang w:val="sr-Cyrl-RS"/>
        </w:rPr>
        <w:t xml:space="preserve"> </w:t>
      </w:r>
      <w:r w:rsidRPr="001C7E1D">
        <w:rPr>
          <w:rFonts w:ascii="Arial" w:hAnsi="Arial" w:cs="Arial"/>
          <w:lang w:val="sr-Cyrl-RS"/>
        </w:rPr>
        <w:t>и</w:t>
      </w:r>
      <w:r w:rsidR="008B0B50" w:rsidRPr="001C7E1D">
        <w:rPr>
          <w:rFonts w:ascii="Arial" w:hAnsi="Arial" w:cs="Arial"/>
          <w:lang w:val="sr-Cyrl-RS"/>
        </w:rPr>
        <w:t xml:space="preserve"> </w:t>
      </w:r>
      <w:r w:rsidRPr="001C7E1D">
        <w:rPr>
          <w:rFonts w:ascii="Arial" w:hAnsi="Arial" w:cs="Arial"/>
          <w:lang w:val="sr-Cyrl-RS"/>
        </w:rPr>
        <w:t>начини</w:t>
      </w:r>
      <w:r w:rsidR="008B0B50" w:rsidRPr="001C7E1D">
        <w:rPr>
          <w:rFonts w:ascii="Arial" w:hAnsi="Arial" w:cs="Arial"/>
          <w:lang w:val="sr-Cyrl-RS"/>
        </w:rPr>
        <w:t xml:space="preserve"> </w:t>
      </w:r>
      <w:r w:rsidRPr="001C7E1D">
        <w:rPr>
          <w:rFonts w:ascii="Arial" w:hAnsi="Arial" w:cs="Arial"/>
          <w:lang w:val="sr-Cyrl-RS"/>
        </w:rPr>
        <w:t>за</w:t>
      </w:r>
      <w:r w:rsidR="008B0B50" w:rsidRPr="001C7E1D">
        <w:rPr>
          <w:rFonts w:ascii="Arial" w:hAnsi="Arial" w:cs="Arial"/>
          <w:lang w:val="sr-Cyrl-RS"/>
        </w:rPr>
        <w:t xml:space="preserve"> </w:t>
      </w:r>
      <w:r w:rsidRPr="001C7E1D">
        <w:rPr>
          <w:rFonts w:ascii="Arial" w:hAnsi="Arial" w:cs="Arial"/>
          <w:lang w:val="sr-Cyrl-RS"/>
        </w:rPr>
        <w:t>откла</w:t>
      </w:r>
      <w:r w:rsidR="00C64E03" w:rsidRPr="001C7E1D">
        <w:rPr>
          <w:rFonts w:ascii="Arial" w:hAnsi="Arial" w:cs="Arial"/>
          <w:lang w:val="sr-Cyrl-RS"/>
        </w:rPr>
        <w:t>њ</w:t>
      </w:r>
      <w:r w:rsidRPr="001C7E1D">
        <w:rPr>
          <w:rFonts w:ascii="Arial" w:hAnsi="Arial" w:cs="Arial"/>
          <w:lang w:val="sr-Cyrl-RS"/>
        </w:rPr>
        <w:t>а</w:t>
      </w:r>
      <w:r w:rsidR="00C64E03" w:rsidRPr="001C7E1D">
        <w:rPr>
          <w:rFonts w:ascii="Arial" w:hAnsi="Arial" w:cs="Arial"/>
          <w:lang w:val="sr-Cyrl-RS"/>
        </w:rPr>
        <w:t>њ</w:t>
      </w:r>
      <w:r w:rsidRPr="001C7E1D">
        <w:rPr>
          <w:rFonts w:ascii="Arial" w:hAnsi="Arial" w:cs="Arial"/>
          <w:lang w:val="sr-Cyrl-RS"/>
        </w:rPr>
        <w:t>е</w:t>
      </w:r>
      <w:r w:rsidR="008B0B50" w:rsidRPr="001C7E1D">
        <w:rPr>
          <w:rFonts w:ascii="Arial" w:hAnsi="Arial" w:cs="Arial"/>
          <w:lang w:val="sr-Cyrl-RS"/>
        </w:rPr>
        <w:t xml:space="preserve"> </w:t>
      </w:r>
      <w:r w:rsidRPr="001C7E1D">
        <w:rPr>
          <w:rFonts w:ascii="Arial" w:hAnsi="Arial" w:cs="Arial"/>
          <w:lang w:val="sr-Cyrl-RS"/>
        </w:rPr>
        <w:t>ових</w:t>
      </w:r>
      <w:r w:rsidR="008B0B50" w:rsidRPr="001C7E1D">
        <w:rPr>
          <w:rFonts w:ascii="Arial" w:hAnsi="Arial" w:cs="Arial"/>
          <w:lang w:val="sr-Cyrl-RS"/>
        </w:rPr>
        <w:t xml:space="preserve"> </w:t>
      </w:r>
      <w:r w:rsidRPr="001C7E1D">
        <w:rPr>
          <w:rFonts w:ascii="Arial" w:hAnsi="Arial" w:cs="Arial"/>
          <w:lang w:val="sr-Cyrl-RS"/>
        </w:rPr>
        <w:t>тешкоћа</w:t>
      </w:r>
      <w:r w:rsidR="008B0B50" w:rsidRPr="001C7E1D">
        <w:rPr>
          <w:rFonts w:ascii="Arial" w:hAnsi="Arial" w:cs="Arial"/>
          <w:lang w:val="sr-Cyrl-RS"/>
        </w:rPr>
        <w:t>,</w:t>
      </w:r>
    </w:p>
    <w:p w14:paraId="2F0FE363"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360"/>
        <w:contextualSpacing w:val="0"/>
        <w:rPr>
          <w:rFonts w:ascii="Arial" w:hAnsi="Arial" w:cs="Arial"/>
          <w:lang w:val="sr-Cyrl-RS"/>
        </w:rPr>
      </w:pPr>
      <w:r w:rsidRPr="001C7E1D">
        <w:rPr>
          <w:rFonts w:ascii="Arial" w:hAnsi="Arial" w:cs="Arial"/>
          <w:lang w:val="sr-Cyrl-RS"/>
        </w:rPr>
        <w:lastRenderedPageBreak/>
        <w:t>проце</w:t>
      </w:r>
      <w:r w:rsidR="00C64E03" w:rsidRPr="001C7E1D">
        <w:rPr>
          <w:rFonts w:ascii="Arial" w:hAnsi="Arial" w:cs="Arial"/>
          <w:lang w:val="sr-Cyrl-RS"/>
        </w:rPr>
        <w:t>њ</w:t>
      </w:r>
      <w:r w:rsidRPr="001C7E1D">
        <w:rPr>
          <w:rFonts w:ascii="Arial" w:hAnsi="Arial" w:cs="Arial"/>
          <w:lang w:val="sr-Cyrl-RS"/>
        </w:rPr>
        <w:t>ива</w:t>
      </w:r>
      <w:r w:rsidR="00C64E03" w:rsidRPr="001C7E1D">
        <w:rPr>
          <w:rFonts w:ascii="Arial" w:hAnsi="Arial" w:cs="Arial"/>
          <w:lang w:val="sr-Cyrl-RS"/>
        </w:rPr>
        <w:t>њ</w:t>
      </w:r>
      <w:r w:rsidRPr="001C7E1D">
        <w:rPr>
          <w:rFonts w:ascii="Arial" w:hAnsi="Arial" w:cs="Arial"/>
          <w:lang w:val="sr-Cyrl-RS"/>
        </w:rPr>
        <w:t>е</w:t>
      </w:r>
      <w:r w:rsidR="008B0B50" w:rsidRPr="001C7E1D">
        <w:rPr>
          <w:rFonts w:ascii="Arial" w:hAnsi="Arial" w:cs="Arial"/>
          <w:lang w:val="sr-Cyrl-RS"/>
        </w:rPr>
        <w:t xml:space="preserve"> </w:t>
      </w:r>
      <w:r w:rsidRPr="001C7E1D">
        <w:rPr>
          <w:rFonts w:ascii="Arial" w:hAnsi="Arial" w:cs="Arial"/>
          <w:lang w:val="sr-Cyrl-RS"/>
        </w:rPr>
        <w:t>снага</w:t>
      </w:r>
      <w:r w:rsidR="008B0B50" w:rsidRPr="001C7E1D">
        <w:rPr>
          <w:rFonts w:ascii="Arial" w:hAnsi="Arial" w:cs="Arial"/>
          <w:lang w:val="sr-Cyrl-RS"/>
        </w:rPr>
        <w:t xml:space="preserve"> </w:t>
      </w:r>
      <w:r w:rsidRPr="001C7E1D">
        <w:rPr>
          <w:rFonts w:ascii="Arial" w:hAnsi="Arial" w:cs="Arial"/>
          <w:lang w:val="sr-Cyrl-RS"/>
        </w:rPr>
        <w:t>и</w:t>
      </w:r>
      <w:r w:rsidR="008B0B50" w:rsidRPr="001C7E1D">
        <w:rPr>
          <w:rFonts w:ascii="Arial" w:hAnsi="Arial" w:cs="Arial"/>
          <w:lang w:val="sr-Cyrl-RS"/>
        </w:rPr>
        <w:t xml:space="preserve"> </w:t>
      </w:r>
      <w:r w:rsidRPr="001C7E1D">
        <w:rPr>
          <w:rFonts w:ascii="Arial" w:hAnsi="Arial" w:cs="Arial"/>
          <w:lang w:val="sr-Cyrl-RS"/>
        </w:rPr>
        <w:t>слабости</w:t>
      </w:r>
      <w:r w:rsidR="008B0B50" w:rsidRPr="001C7E1D">
        <w:rPr>
          <w:rFonts w:ascii="Arial" w:hAnsi="Arial" w:cs="Arial"/>
          <w:lang w:val="sr-Cyrl-RS"/>
        </w:rPr>
        <w:t xml:space="preserve"> </w:t>
      </w:r>
      <w:r w:rsidRPr="001C7E1D">
        <w:rPr>
          <w:rFonts w:ascii="Arial" w:hAnsi="Arial" w:cs="Arial"/>
          <w:lang w:val="sr-Cyrl-RS"/>
        </w:rPr>
        <w:t>у</w:t>
      </w:r>
      <w:r w:rsidR="008B0B50" w:rsidRPr="001C7E1D">
        <w:rPr>
          <w:rFonts w:ascii="Arial" w:hAnsi="Arial" w:cs="Arial"/>
          <w:lang w:val="sr-Cyrl-RS"/>
        </w:rPr>
        <w:t xml:space="preserve"> </w:t>
      </w:r>
      <w:r w:rsidRPr="001C7E1D">
        <w:rPr>
          <w:rFonts w:ascii="Arial" w:hAnsi="Arial" w:cs="Arial"/>
          <w:lang w:val="sr-Cyrl-RS"/>
        </w:rPr>
        <w:t>склопу</w:t>
      </w:r>
      <w:r w:rsidR="008B0B50" w:rsidRPr="001C7E1D">
        <w:rPr>
          <w:rFonts w:ascii="Arial" w:hAnsi="Arial" w:cs="Arial"/>
          <w:lang w:val="sr-Cyrl-RS"/>
        </w:rPr>
        <w:t xml:space="preserve"> </w:t>
      </w:r>
      <w:r w:rsidRPr="001C7E1D">
        <w:rPr>
          <w:rFonts w:ascii="Arial" w:hAnsi="Arial" w:cs="Arial"/>
          <w:lang w:val="sr-Cyrl-RS"/>
        </w:rPr>
        <w:t>уговорне</w:t>
      </w:r>
      <w:r w:rsidR="008B0B50" w:rsidRPr="001C7E1D">
        <w:rPr>
          <w:rFonts w:ascii="Arial" w:hAnsi="Arial" w:cs="Arial"/>
          <w:lang w:val="sr-Cyrl-RS"/>
        </w:rPr>
        <w:t xml:space="preserve"> </w:t>
      </w:r>
      <w:r w:rsidRPr="001C7E1D">
        <w:rPr>
          <w:rFonts w:ascii="Arial" w:hAnsi="Arial" w:cs="Arial"/>
          <w:lang w:val="sr-Cyrl-RS"/>
        </w:rPr>
        <w:t>документације</w:t>
      </w:r>
      <w:r w:rsidR="008B0B50" w:rsidRPr="001C7E1D">
        <w:rPr>
          <w:rFonts w:ascii="Arial" w:hAnsi="Arial" w:cs="Arial"/>
          <w:lang w:val="sr-Cyrl-RS"/>
        </w:rPr>
        <w:t xml:space="preserve"> </w:t>
      </w:r>
      <w:r w:rsidRPr="001C7E1D">
        <w:rPr>
          <w:rFonts w:ascii="Arial" w:hAnsi="Arial" w:cs="Arial"/>
          <w:lang w:val="sr-Cyrl-RS"/>
        </w:rPr>
        <w:t>и</w:t>
      </w:r>
      <w:r w:rsidR="008B0B50" w:rsidRPr="001C7E1D">
        <w:rPr>
          <w:rFonts w:ascii="Arial" w:hAnsi="Arial" w:cs="Arial"/>
          <w:lang w:val="sr-Cyrl-RS"/>
        </w:rPr>
        <w:t xml:space="preserve"> </w:t>
      </w:r>
      <w:r w:rsidRPr="001C7E1D">
        <w:rPr>
          <w:rFonts w:ascii="Arial" w:hAnsi="Arial" w:cs="Arial"/>
          <w:lang w:val="sr-Cyrl-RS"/>
        </w:rPr>
        <w:t>техничке</w:t>
      </w:r>
      <w:r w:rsidR="00EE50B4" w:rsidRPr="001C7E1D">
        <w:rPr>
          <w:rFonts w:ascii="Arial" w:hAnsi="Arial" w:cs="Arial"/>
          <w:lang w:val="sr-Cyrl-RS"/>
        </w:rPr>
        <w:t xml:space="preserve"> </w:t>
      </w:r>
      <w:r w:rsidRPr="001C7E1D">
        <w:rPr>
          <w:rFonts w:ascii="Arial" w:hAnsi="Arial" w:cs="Arial"/>
          <w:lang w:val="sr-Cyrl-RS"/>
        </w:rPr>
        <w:t>документације</w:t>
      </w:r>
      <w:r w:rsidR="00EE50B4" w:rsidRPr="001C7E1D">
        <w:rPr>
          <w:rFonts w:ascii="Arial" w:hAnsi="Arial" w:cs="Arial"/>
          <w:lang w:val="sr-Cyrl-RS"/>
        </w:rPr>
        <w:t xml:space="preserve"> </w:t>
      </w:r>
      <w:r w:rsidRPr="001C7E1D">
        <w:rPr>
          <w:rFonts w:ascii="Arial" w:hAnsi="Arial" w:cs="Arial"/>
          <w:lang w:val="sr-Cyrl-RS"/>
        </w:rPr>
        <w:t>за</w:t>
      </w:r>
      <w:r w:rsidR="00EE50B4" w:rsidRPr="001C7E1D">
        <w:rPr>
          <w:rFonts w:ascii="Arial" w:hAnsi="Arial" w:cs="Arial"/>
          <w:lang w:val="sr-Cyrl-RS"/>
        </w:rPr>
        <w:t xml:space="preserve"> </w:t>
      </w:r>
      <w:r w:rsidRPr="001C7E1D">
        <w:rPr>
          <w:rFonts w:ascii="Arial" w:hAnsi="Arial" w:cs="Arial"/>
          <w:lang w:val="sr-Cyrl-RS"/>
        </w:rPr>
        <w:t>извође</w:t>
      </w:r>
      <w:r w:rsidR="00C64E03" w:rsidRPr="001C7E1D">
        <w:rPr>
          <w:rFonts w:ascii="Arial" w:hAnsi="Arial" w:cs="Arial"/>
          <w:lang w:val="sr-Cyrl-RS"/>
        </w:rPr>
        <w:t>њ</w:t>
      </w:r>
      <w:r w:rsidRPr="001C7E1D">
        <w:rPr>
          <w:rFonts w:ascii="Arial" w:hAnsi="Arial" w:cs="Arial"/>
          <w:lang w:val="sr-Cyrl-RS"/>
        </w:rPr>
        <w:t>е</w:t>
      </w:r>
      <w:r w:rsidR="00EE50B4" w:rsidRPr="001C7E1D">
        <w:rPr>
          <w:rFonts w:ascii="Arial" w:hAnsi="Arial" w:cs="Arial"/>
          <w:lang w:val="sr-Cyrl-RS"/>
        </w:rPr>
        <w:t xml:space="preserve"> </w:t>
      </w:r>
      <w:r w:rsidRPr="001C7E1D">
        <w:rPr>
          <w:rFonts w:ascii="Arial" w:hAnsi="Arial" w:cs="Arial"/>
          <w:lang w:val="sr-Cyrl-RS"/>
        </w:rPr>
        <w:t>радова</w:t>
      </w:r>
      <w:r w:rsidR="008B0B50" w:rsidRPr="001C7E1D">
        <w:rPr>
          <w:rFonts w:ascii="Arial" w:hAnsi="Arial" w:cs="Arial"/>
          <w:lang w:val="sr-Cyrl-RS"/>
        </w:rPr>
        <w:t xml:space="preserve"> (</w:t>
      </w:r>
      <w:r w:rsidRPr="001C7E1D">
        <w:rPr>
          <w:rFonts w:ascii="Arial" w:hAnsi="Arial" w:cs="Arial"/>
          <w:lang w:val="sr-Cyrl-RS"/>
        </w:rPr>
        <w:t>ук</w:t>
      </w:r>
      <w:r w:rsidR="00C64E03" w:rsidRPr="001C7E1D">
        <w:rPr>
          <w:rFonts w:ascii="Arial" w:hAnsi="Arial" w:cs="Arial"/>
          <w:lang w:val="sr-Cyrl-RS"/>
        </w:rPr>
        <w:t>љ</w:t>
      </w:r>
      <w:r w:rsidRPr="001C7E1D">
        <w:rPr>
          <w:rFonts w:ascii="Arial" w:hAnsi="Arial" w:cs="Arial"/>
          <w:lang w:val="sr-Cyrl-RS"/>
        </w:rPr>
        <w:t>учујући</w:t>
      </w:r>
      <w:r w:rsidR="008B0B50" w:rsidRPr="001C7E1D">
        <w:rPr>
          <w:rFonts w:ascii="Arial" w:hAnsi="Arial" w:cs="Arial"/>
          <w:lang w:val="sr-Cyrl-RS"/>
        </w:rPr>
        <w:t xml:space="preserve"> </w:t>
      </w:r>
      <w:r w:rsidRPr="001C7E1D">
        <w:rPr>
          <w:rFonts w:ascii="Arial" w:hAnsi="Arial" w:cs="Arial"/>
          <w:lang w:val="sr-Cyrl-RS"/>
        </w:rPr>
        <w:t>али</w:t>
      </w:r>
      <w:r w:rsidR="008B0B50" w:rsidRPr="001C7E1D">
        <w:rPr>
          <w:rFonts w:ascii="Arial" w:hAnsi="Arial" w:cs="Arial"/>
          <w:lang w:val="sr-Cyrl-RS"/>
        </w:rPr>
        <w:t xml:space="preserve"> </w:t>
      </w:r>
      <w:r w:rsidRPr="001C7E1D">
        <w:rPr>
          <w:rFonts w:ascii="Arial" w:hAnsi="Arial" w:cs="Arial"/>
          <w:lang w:val="sr-Cyrl-RS"/>
        </w:rPr>
        <w:t>не</w:t>
      </w:r>
      <w:r w:rsidR="008B0B50" w:rsidRPr="001C7E1D">
        <w:rPr>
          <w:rFonts w:ascii="Arial" w:hAnsi="Arial" w:cs="Arial"/>
          <w:lang w:val="sr-Cyrl-RS"/>
        </w:rPr>
        <w:t xml:space="preserve"> </w:t>
      </w:r>
      <w:r w:rsidRPr="001C7E1D">
        <w:rPr>
          <w:rFonts w:ascii="Arial" w:hAnsi="Arial" w:cs="Arial"/>
          <w:lang w:val="sr-Cyrl-RS"/>
        </w:rPr>
        <w:t>и</w:t>
      </w:r>
      <w:r w:rsidR="008B0B50" w:rsidRPr="001C7E1D">
        <w:rPr>
          <w:rFonts w:ascii="Arial" w:hAnsi="Arial" w:cs="Arial"/>
          <w:lang w:val="sr-Cyrl-RS"/>
        </w:rPr>
        <w:t xml:space="preserve"> </w:t>
      </w:r>
      <w:r w:rsidRPr="001C7E1D">
        <w:rPr>
          <w:rFonts w:ascii="Arial" w:hAnsi="Arial" w:cs="Arial"/>
          <w:lang w:val="sr-Cyrl-RS"/>
        </w:rPr>
        <w:t>ограничено</w:t>
      </w:r>
      <w:r w:rsidR="008B0B50" w:rsidRPr="001C7E1D">
        <w:rPr>
          <w:rFonts w:ascii="Arial" w:hAnsi="Arial" w:cs="Arial"/>
          <w:lang w:val="sr-Cyrl-RS"/>
        </w:rPr>
        <w:t xml:space="preserve"> </w:t>
      </w:r>
      <w:r w:rsidRPr="001C7E1D">
        <w:rPr>
          <w:rFonts w:ascii="Arial" w:hAnsi="Arial" w:cs="Arial"/>
          <w:lang w:val="sr-Cyrl-RS"/>
        </w:rPr>
        <w:t>на</w:t>
      </w:r>
      <w:r w:rsidR="008B0B50" w:rsidRPr="001C7E1D">
        <w:rPr>
          <w:rFonts w:ascii="Arial" w:hAnsi="Arial" w:cs="Arial"/>
          <w:lang w:val="sr-Cyrl-RS"/>
        </w:rPr>
        <w:t xml:space="preserve"> </w:t>
      </w:r>
      <w:r w:rsidRPr="001C7E1D">
        <w:rPr>
          <w:rFonts w:ascii="Arial" w:hAnsi="Arial" w:cs="Arial"/>
          <w:lang w:val="sr-Cyrl-RS"/>
        </w:rPr>
        <w:t>услове</w:t>
      </w:r>
      <w:r w:rsidR="008B0B50" w:rsidRPr="001C7E1D">
        <w:rPr>
          <w:rFonts w:ascii="Arial" w:hAnsi="Arial" w:cs="Arial"/>
          <w:lang w:val="sr-Cyrl-RS"/>
        </w:rPr>
        <w:t xml:space="preserve"> </w:t>
      </w:r>
      <w:r w:rsidRPr="001C7E1D">
        <w:rPr>
          <w:rFonts w:ascii="Arial" w:hAnsi="Arial" w:cs="Arial"/>
          <w:lang w:val="sr-Cyrl-RS"/>
        </w:rPr>
        <w:t>Уговора</w:t>
      </w:r>
      <w:r w:rsidR="008B0B50" w:rsidRPr="001C7E1D">
        <w:rPr>
          <w:rFonts w:ascii="Arial" w:hAnsi="Arial" w:cs="Arial"/>
          <w:lang w:val="sr-Cyrl-RS"/>
        </w:rPr>
        <w:t xml:space="preserve"> </w:t>
      </w:r>
      <w:r w:rsidRPr="001C7E1D">
        <w:rPr>
          <w:rFonts w:ascii="Arial" w:hAnsi="Arial" w:cs="Arial"/>
          <w:lang w:val="sr-Cyrl-RS"/>
        </w:rPr>
        <w:t>за</w:t>
      </w:r>
      <w:r w:rsidR="008B0B50" w:rsidRPr="001C7E1D">
        <w:rPr>
          <w:rFonts w:ascii="Arial" w:hAnsi="Arial" w:cs="Arial"/>
          <w:lang w:val="sr-Cyrl-RS"/>
        </w:rPr>
        <w:t xml:space="preserve"> </w:t>
      </w:r>
      <w:r w:rsidRPr="001C7E1D">
        <w:rPr>
          <w:rFonts w:ascii="Arial" w:hAnsi="Arial" w:cs="Arial"/>
          <w:lang w:val="sr-Cyrl-RS"/>
        </w:rPr>
        <w:t>извође</w:t>
      </w:r>
      <w:r w:rsidR="00C64E03" w:rsidRPr="001C7E1D">
        <w:rPr>
          <w:rFonts w:ascii="Arial" w:hAnsi="Arial" w:cs="Arial"/>
          <w:lang w:val="sr-Cyrl-RS"/>
        </w:rPr>
        <w:t>њ</w:t>
      </w:r>
      <w:r w:rsidRPr="001C7E1D">
        <w:rPr>
          <w:rFonts w:ascii="Arial" w:hAnsi="Arial" w:cs="Arial"/>
          <w:lang w:val="sr-Cyrl-RS"/>
        </w:rPr>
        <w:t>е</w:t>
      </w:r>
      <w:r w:rsidR="008B0B50" w:rsidRPr="001C7E1D">
        <w:rPr>
          <w:rFonts w:ascii="Arial" w:hAnsi="Arial" w:cs="Arial"/>
          <w:lang w:val="sr-Cyrl-RS"/>
        </w:rPr>
        <w:t xml:space="preserve"> </w:t>
      </w:r>
      <w:r w:rsidRPr="001C7E1D">
        <w:rPr>
          <w:rFonts w:ascii="Arial" w:hAnsi="Arial" w:cs="Arial"/>
          <w:lang w:val="sr-Cyrl-RS"/>
        </w:rPr>
        <w:t>радова</w:t>
      </w:r>
      <w:r w:rsidR="008B0B50" w:rsidRPr="001C7E1D">
        <w:rPr>
          <w:rFonts w:ascii="Arial" w:hAnsi="Arial" w:cs="Arial"/>
          <w:lang w:val="sr-Cyrl-RS"/>
        </w:rPr>
        <w:t xml:space="preserve">, </w:t>
      </w:r>
      <w:r w:rsidRPr="001C7E1D">
        <w:rPr>
          <w:rFonts w:ascii="Arial" w:hAnsi="Arial" w:cs="Arial"/>
          <w:lang w:val="sr-Cyrl-RS"/>
        </w:rPr>
        <w:t>техничке</w:t>
      </w:r>
      <w:r w:rsidR="008B0B50" w:rsidRPr="001C7E1D">
        <w:rPr>
          <w:rFonts w:ascii="Arial" w:hAnsi="Arial" w:cs="Arial"/>
          <w:lang w:val="sr-Cyrl-RS"/>
        </w:rPr>
        <w:t xml:space="preserve"> </w:t>
      </w:r>
      <w:r w:rsidRPr="001C7E1D">
        <w:rPr>
          <w:rFonts w:ascii="Arial" w:hAnsi="Arial" w:cs="Arial"/>
          <w:lang w:val="sr-Cyrl-RS"/>
        </w:rPr>
        <w:t>спецификације</w:t>
      </w:r>
      <w:r w:rsidR="00157163" w:rsidRPr="001C7E1D">
        <w:rPr>
          <w:rFonts w:ascii="Arial" w:hAnsi="Arial" w:cs="Arial"/>
          <w:lang w:val="sr-Cyrl-RS"/>
        </w:rPr>
        <w:t xml:space="preserve">, </w:t>
      </w:r>
      <w:r w:rsidRPr="001C7E1D">
        <w:rPr>
          <w:rFonts w:ascii="Arial" w:hAnsi="Arial" w:cs="Arial"/>
          <w:lang w:val="sr-Cyrl-RS"/>
        </w:rPr>
        <w:t>ценовник</w:t>
      </w:r>
      <w:r w:rsidR="00157163" w:rsidRPr="001C7E1D">
        <w:rPr>
          <w:rFonts w:ascii="Arial" w:hAnsi="Arial" w:cs="Arial"/>
          <w:lang w:val="sr-Cyrl-RS"/>
        </w:rPr>
        <w:t xml:space="preserve">, </w:t>
      </w:r>
      <w:r w:rsidRPr="001C7E1D">
        <w:rPr>
          <w:rFonts w:ascii="Arial" w:hAnsi="Arial" w:cs="Arial"/>
          <w:lang w:val="sr-Cyrl-RS"/>
        </w:rPr>
        <w:t>дета</w:t>
      </w:r>
      <w:r w:rsidR="00C64E03" w:rsidRPr="001C7E1D">
        <w:rPr>
          <w:rFonts w:ascii="Arial" w:hAnsi="Arial" w:cs="Arial"/>
          <w:lang w:val="sr-Cyrl-RS"/>
        </w:rPr>
        <w:t>љ</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везане</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Пројектну</w:t>
      </w:r>
      <w:r w:rsidR="00157163" w:rsidRPr="001C7E1D">
        <w:rPr>
          <w:rFonts w:ascii="Arial" w:hAnsi="Arial" w:cs="Arial"/>
          <w:lang w:val="sr-Cyrl-RS"/>
        </w:rPr>
        <w:t xml:space="preserve"> </w:t>
      </w:r>
      <w:r w:rsidRPr="001C7E1D">
        <w:rPr>
          <w:rFonts w:ascii="Arial" w:hAnsi="Arial" w:cs="Arial"/>
          <w:lang w:val="sr-Cyrl-RS"/>
        </w:rPr>
        <w:t>документацију</w:t>
      </w:r>
      <w:r w:rsidR="00157163" w:rsidRPr="001C7E1D">
        <w:rPr>
          <w:rFonts w:ascii="Arial" w:hAnsi="Arial" w:cs="Arial"/>
          <w:lang w:val="sr-Cyrl-RS"/>
        </w:rPr>
        <w:t xml:space="preserve">) </w:t>
      </w:r>
      <w:r w:rsidRPr="001C7E1D">
        <w:rPr>
          <w:rFonts w:ascii="Arial" w:hAnsi="Arial" w:cs="Arial"/>
          <w:lang w:val="sr-Cyrl-RS"/>
        </w:rPr>
        <w:t>ук</w:t>
      </w:r>
      <w:r w:rsidR="00C64E03" w:rsidRPr="001C7E1D">
        <w:rPr>
          <w:rFonts w:ascii="Arial" w:hAnsi="Arial" w:cs="Arial"/>
          <w:lang w:val="sr-Cyrl-RS"/>
        </w:rPr>
        <w:t>љ</w:t>
      </w:r>
      <w:r w:rsidRPr="001C7E1D">
        <w:rPr>
          <w:rFonts w:ascii="Arial" w:hAnsi="Arial" w:cs="Arial"/>
          <w:lang w:val="sr-Cyrl-RS"/>
        </w:rPr>
        <w:t>учујући</w:t>
      </w:r>
      <w:r w:rsidR="00157163" w:rsidRPr="001C7E1D">
        <w:rPr>
          <w:rFonts w:ascii="Arial" w:hAnsi="Arial" w:cs="Arial"/>
          <w:lang w:val="sr-Cyrl-RS"/>
        </w:rPr>
        <w:t xml:space="preserve"> </w:t>
      </w:r>
      <w:r w:rsidRPr="001C7E1D">
        <w:rPr>
          <w:rFonts w:ascii="Arial" w:hAnsi="Arial" w:cs="Arial"/>
          <w:lang w:val="sr-Cyrl-RS"/>
        </w:rPr>
        <w:t>препоруке</w:t>
      </w:r>
      <w:r w:rsidR="00157163" w:rsidRPr="001C7E1D">
        <w:rPr>
          <w:rFonts w:ascii="Arial" w:hAnsi="Arial" w:cs="Arial"/>
          <w:lang w:val="sr-Cyrl-RS"/>
        </w:rPr>
        <w:t xml:space="preserve"> </w:t>
      </w:r>
      <w:r w:rsidRPr="001C7E1D">
        <w:rPr>
          <w:rFonts w:ascii="Arial" w:hAnsi="Arial" w:cs="Arial"/>
          <w:lang w:val="sr-Cyrl-RS"/>
        </w:rPr>
        <w:t>везане</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побо</w:t>
      </w:r>
      <w:r w:rsidR="00C64E03" w:rsidRPr="001C7E1D">
        <w:rPr>
          <w:rFonts w:ascii="Arial" w:hAnsi="Arial" w:cs="Arial"/>
          <w:lang w:val="sr-Cyrl-RS"/>
        </w:rPr>
        <w:t>љ</w:t>
      </w:r>
      <w:r w:rsidRPr="001C7E1D">
        <w:rPr>
          <w:rFonts w:ascii="Arial" w:hAnsi="Arial" w:cs="Arial"/>
          <w:lang w:val="sr-Cyrl-RS"/>
        </w:rPr>
        <w:t>ша</w:t>
      </w:r>
      <w:r w:rsidR="00C64E03"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која</w:t>
      </w:r>
      <w:r w:rsidR="00157163" w:rsidRPr="001C7E1D">
        <w:rPr>
          <w:rFonts w:ascii="Arial" w:hAnsi="Arial" w:cs="Arial"/>
          <w:lang w:val="sr-Cyrl-RS"/>
        </w:rPr>
        <w:t xml:space="preserve"> </w:t>
      </w:r>
      <w:r w:rsidRPr="001C7E1D">
        <w:rPr>
          <w:rFonts w:ascii="Arial" w:hAnsi="Arial" w:cs="Arial"/>
          <w:lang w:val="sr-Cyrl-RS"/>
        </w:rPr>
        <w:t>би</w:t>
      </w:r>
      <w:r w:rsidR="00157163" w:rsidRPr="001C7E1D">
        <w:rPr>
          <w:rFonts w:ascii="Arial" w:hAnsi="Arial" w:cs="Arial"/>
          <w:lang w:val="sr-Cyrl-RS"/>
        </w:rPr>
        <w:t xml:space="preserve"> </w:t>
      </w:r>
      <w:r w:rsidRPr="001C7E1D">
        <w:rPr>
          <w:rFonts w:ascii="Arial" w:hAnsi="Arial" w:cs="Arial"/>
          <w:lang w:val="sr-Cyrl-RS"/>
        </w:rPr>
        <w:t>могла</w:t>
      </w:r>
      <w:r w:rsidR="00157163" w:rsidRPr="001C7E1D">
        <w:rPr>
          <w:rFonts w:ascii="Arial" w:hAnsi="Arial" w:cs="Arial"/>
          <w:lang w:val="sr-Cyrl-RS"/>
        </w:rPr>
        <w:t xml:space="preserve"> </w:t>
      </w:r>
      <w:r w:rsidRPr="001C7E1D">
        <w:rPr>
          <w:rFonts w:ascii="Arial" w:hAnsi="Arial" w:cs="Arial"/>
          <w:lang w:val="sr-Cyrl-RS"/>
        </w:rPr>
        <w:t>бити</w:t>
      </w:r>
      <w:r w:rsidR="00157163" w:rsidRPr="001C7E1D">
        <w:rPr>
          <w:rFonts w:ascii="Arial" w:hAnsi="Arial" w:cs="Arial"/>
          <w:lang w:val="sr-Cyrl-RS"/>
        </w:rPr>
        <w:t xml:space="preserve"> </w:t>
      </w:r>
      <w:r w:rsidRPr="001C7E1D">
        <w:rPr>
          <w:rFonts w:ascii="Arial" w:hAnsi="Arial" w:cs="Arial"/>
          <w:lang w:val="sr-Cyrl-RS"/>
        </w:rPr>
        <w:t>остварена</w:t>
      </w:r>
      <w:r w:rsidR="00157163" w:rsidRPr="001C7E1D">
        <w:rPr>
          <w:rFonts w:ascii="Arial" w:hAnsi="Arial" w:cs="Arial"/>
          <w:lang w:val="sr-Cyrl-RS"/>
        </w:rPr>
        <w:t xml:space="preserve"> </w:t>
      </w:r>
      <w:r w:rsidRPr="001C7E1D">
        <w:rPr>
          <w:rFonts w:ascii="Arial" w:hAnsi="Arial" w:cs="Arial"/>
          <w:lang w:val="sr-Cyrl-RS"/>
        </w:rPr>
        <w:t>у</w:t>
      </w:r>
      <w:r w:rsidR="00157163" w:rsidRPr="001C7E1D">
        <w:rPr>
          <w:rFonts w:ascii="Arial" w:hAnsi="Arial" w:cs="Arial"/>
          <w:lang w:val="sr-Cyrl-RS"/>
        </w:rPr>
        <w:t xml:space="preserve"> </w:t>
      </w:r>
      <w:r w:rsidRPr="001C7E1D">
        <w:rPr>
          <w:rFonts w:ascii="Arial" w:hAnsi="Arial" w:cs="Arial"/>
          <w:lang w:val="sr-Cyrl-RS"/>
        </w:rPr>
        <w:t>будућим</w:t>
      </w:r>
      <w:r w:rsidR="00157163" w:rsidRPr="001C7E1D">
        <w:rPr>
          <w:rFonts w:ascii="Arial" w:hAnsi="Arial" w:cs="Arial"/>
          <w:lang w:val="sr-Cyrl-RS"/>
        </w:rPr>
        <w:t xml:space="preserve"> </w:t>
      </w:r>
      <w:r w:rsidRPr="001C7E1D">
        <w:rPr>
          <w:rFonts w:ascii="Arial" w:hAnsi="Arial" w:cs="Arial"/>
          <w:lang w:val="sr-Cyrl-RS"/>
        </w:rPr>
        <w:t>уговорима</w:t>
      </w:r>
      <w:r w:rsidR="00157163" w:rsidRPr="001C7E1D">
        <w:rPr>
          <w:rFonts w:ascii="Arial" w:hAnsi="Arial" w:cs="Arial"/>
          <w:lang w:val="sr-Cyrl-RS"/>
        </w:rPr>
        <w:t>.</w:t>
      </w:r>
    </w:p>
    <w:p w14:paraId="0F931F50" w14:textId="77777777" w:rsidR="002A01D5" w:rsidRPr="001C7E1D" w:rsidRDefault="002A01D5">
      <w:pPr>
        <w:widowControl w:val="0"/>
        <w:suppressAutoHyphens/>
        <w:autoSpaceDE w:val="0"/>
        <w:autoSpaceDN w:val="0"/>
        <w:adjustRightInd w:val="0"/>
        <w:spacing w:before="0"/>
        <w:ind w:right="135"/>
        <w:rPr>
          <w:rFonts w:cs="Arial"/>
          <w:lang w:val="sr-Cyrl-RS" w:eastAsia="ar-SA"/>
        </w:rPr>
      </w:pPr>
    </w:p>
    <w:p w14:paraId="1A250B71" w14:textId="77777777" w:rsidR="002A01D5" w:rsidRPr="001C7E1D" w:rsidRDefault="00C64E03">
      <w:pPr>
        <w:widowControl w:val="0"/>
        <w:suppressAutoHyphens/>
        <w:autoSpaceDE w:val="0"/>
        <w:autoSpaceDN w:val="0"/>
        <w:adjustRightInd w:val="0"/>
        <w:spacing w:before="0"/>
        <w:ind w:right="135"/>
        <w:rPr>
          <w:rFonts w:cs="Arial"/>
          <w:b/>
          <w:lang w:val="sr-Cyrl-RS" w:eastAsia="ar-SA"/>
        </w:rPr>
      </w:pPr>
      <w:r w:rsidRPr="001C7E1D">
        <w:rPr>
          <w:rFonts w:cs="Arial"/>
          <w:b/>
          <w:lang w:val="sr-Cyrl-RS" w:eastAsia="ar-SA"/>
        </w:rPr>
        <w:t>Д</w:t>
      </w:r>
      <w:r w:rsidR="007F3DB8" w:rsidRPr="001C7E1D">
        <w:rPr>
          <w:rFonts w:cs="Arial"/>
          <w:b/>
          <w:lang w:val="sr-Cyrl-RS" w:eastAsia="ar-SA"/>
        </w:rPr>
        <w:t>осије</w:t>
      </w:r>
      <w:r w:rsidR="00157163" w:rsidRPr="001C7E1D">
        <w:rPr>
          <w:rFonts w:cs="Arial"/>
          <w:b/>
          <w:lang w:val="sr-Cyrl-RS" w:eastAsia="ar-SA"/>
        </w:rPr>
        <w:t xml:space="preserve"> </w:t>
      </w:r>
      <w:r w:rsidR="007F3DB8" w:rsidRPr="001C7E1D">
        <w:rPr>
          <w:rFonts w:cs="Arial"/>
          <w:b/>
          <w:lang w:val="sr-Cyrl-RS" w:eastAsia="ar-SA"/>
        </w:rPr>
        <w:t>који</w:t>
      </w:r>
      <w:r w:rsidR="00157163" w:rsidRPr="001C7E1D">
        <w:rPr>
          <w:rFonts w:cs="Arial"/>
          <w:b/>
          <w:lang w:val="sr-Cyrl-RS" w:eastAsia="ar-SA"/>
        </w:rPr>
        <w:t xml:space="preserve"> </w:t>
      </w:r>
      <w:r w:rsidR="007F3DB8" w:rsidRPr="001C7E1D">
        <w:rPr>
          <w:rFonts w:cs="Arial"/>
          <w:b/>
          <w:lang w:val="sr-Cyrl-RS" w:eastAsia="ar-SA"/>
        </w:rPr>
        <w:t>се</w:t>
      </w:r>
      <w:r w:rsidR="00157163" w:rsidRPr="001C7E1D">
        <w:rPr>
          <w:rFonts w:cs="Arial"/>
          <w:b/>
          <w:lang w:val="sr-Cyrl-RS" w:eastAsia="ar-SA"/>
        </w:rPr>
        <w:t xml:space="preserve"> </w:t>
      </w:r>
      <w:r w:rsidR="007F3DB8" w:rsidRPr="001C7E1D">
        <w:rPr>
          <w:rFonts w:cs="Arial"/>
          <w:b/>
          <w:lang w:val="sr-Cyrl-RS" w:eastAsia="ar-SA"/>
        </w:rPr>
        <w:t>односи</w:t>
      </w:r>
      <w:r w:rsidR="00157163" w:rsidRPr="001C7E1D">
        <w:rPr>
          <w:rFonts w:cs="Arial"/>
          <w:b/>
          <w:lang w:val="sr-Cyrl-RS" w:eastAsia="ar-SA"/>
        </w:rPr>
        <w:t xml:space="preserve"> </w:t>
      </w:r>
      <w:r w:rsidR="007F3DB8" w:rsidRPr="001C7E1D">
        <w:rPr>
          <w:rFonts w:cs="Arial"/>
          <w:b/>
          <w:lang w:val="sr-Cyrl-RS" w:eastAsia="ar-SA"/>
        </w:rPr>
        <w:t>на</w:t>
      </w:r>
      <w:r w:rsidR="00157163" w:rsidRPr="001C7E1D">
        <w:rPr>
          <w:rFonts w:cs="Arial"/>
          <w:b/>
          <w:lang w:val="sr-Cyrl-RS" w:eastAsia="ar-SA"/>
        </w:rPr>
        <w:t xml:space="preserve"> </w:t>
      </w:r>
      <w:r w:rsidR="007F3DB8" w:rsidRPr="001C7E1D">
        <w:rPr>
          <w:rFonts w:cs="Arial"/>
          <w:b/>
          <w:lang w:val="sr-Cyrl-RS" w:eastAsia="ar-SA"/>
        </w:rPr>
        <w:t>гаранцију</w:t>
      </w:r>
      <w:r w:rsidR="00157163" w:rsidRPr="001C7E1D">
        <w:rPr>
          <w:rFonts w:cs="Arial"/>
          <w:b/>
          <w:lang w:val="sr-Cyrl-RS" w:eastAsia="ar-SA"/>
        </w:rPr>
        <w:t xml:space="preserve"> </w:t>
      </w:r>
      <w:r w:rsidR="007F3DB8" w:rsidRPr="001C7E1D">
        <w:rPr>
          <w:rFonts w:cs="Arial"/>
          <w:b/>
          <w:lang w:val="sr-Cyrl-RS" w:eastAsia="ar-SA"/>
        </w:rPr>
        <w:t>квалитета</w:t>
      </w:r>
    </w:p>
    <w:p w14:paraId="1A34BD8D" w14:textId="77777777" w:rsidR="002A01D5" w:rsidRPr="001C7E1D" w:rsidRDefault="002A01D5">
      <w:pPr>
        <w:widowControl w:val="0"/>
        <w:autoSpaceDE w:val="0"/>
        <w:autoSpaceDN w:val="0"/>
        <w:adjustRightInd w:val="0"/>
        <w:spacing w:before="0"/>
        <w:ind w:right="135"/>
        <w:rPr>
          <w:rFonts w:cs="Arial"/>
          <w:b/>
          <w:u w:val="single"/>
          <w:lang w:val="sr-Cyrl-RS"/>
        </w:rPr>
      </w:pPr>
    </w:p>
    <w:p w14:paraId="74589958" w14:textId="77777777" w:rsidR="00017E28" w:rsidRPr="001C7E1D" w:rsidRDefault="007F3DB8" w:rsidP="00124A1D">
      <w:pPr>
        <w:spacing w:before="0"/>
        <w:rPr>
          <w:rFonts w:eastAsia="Calibri" w:cs="Arial"/>
          <w:spacing w:val="-6"/>
          <w:lang w:val="sr-Cyrl-RS"/>
        </w:rPr>
      </w:pPr>
      <w:r w:rsidRPr="001C7E1D">
        <w:rPr>
          <w:rFonts w:eastAsia="Calibri" w:cs="Arial"/>
          <w:spacing w:val="-6"/>
          <w:lang w:val="sr-Cyrl-RS"/>
        </w:rPr>
        <w:t>Поред</w:t>
      </w:r>
      <w:r w:rsidR="00157163" w:rsidRPr="001C7E1D">
        <w:rPr>
          <w:rFonts w:eastAsia="Calibri" w:cs="Arial"/>
          <w:spacing w:val="-6"/>
          <w:lang w:val="sr-Cyrl-RS"/>
        </w:rPr>
        <w:t xml:space="preserve"> </w:t>
      </w:r>
      <w:r w:rsidR="00C64E03" w:rsidRPr="001C7E1D">
        <w:rPr>
          <w:rFonts w:eastAsia="Calibri" w:cs="Arial"/>
          <w:spacing w:val="-6"/>
          <w:lang w:val="sr-Cyrl-RS"/>
        </w:rPr>
        <w:t>и</w:t>
      </w:r>
      <w:r w:rsidRPr="001C7E1D">
        <w:rPr>
          <w:rFonts w:eastAsia="Calibri" w:cs="Arial"/>
          <w:spacing w:val="-6"/>
          <w:lang w:val="sr-Cyrl-RS"/>
        </w:rPr>
        <w:t>звештаја</w:t>
      </w:r>
      <w:r w:rsidR="00157163" w:rsidRPr="001C7E1D">
        <w:rPr>
          <w:rFonts w:eastAsia="Calibri" w:cs="Arial"/>
          <w:spacing w:val="-6"/>
          <w:lang w:val="sr-Cyrl-RS"/>
        </w:rPr>
        <w:t xml:space="preserve"> </w:t>
      </w:r>
      <w:r w:rsidRPr="001C7E1D">
        <w:rPr>
          <w:rFonts w:eastAsia="Calibri" w:cs="Arial"/>
          <w:spacing w:val="-6"/>
          <w:lang w:val="sr-Cyrl-RS"/>
        </w:rPr>
        <w:t>о</w:t>
      </w:r>
      <w:r w:rsidR="00157163" w:rsidRPr="001C7E1D">
        <w:rPr>
          <w:rFonts w:eastAsia="Calibri" w:cs="Arial"/>
          <w:spacing w:val="-6"/>
          <w:lang w:val="sr-Cyrl-RS"/>
        </w:rPr>
        <w:t xml:space="preserve"> </w:t>
      </w:r>
      <w:r w:rsidRPr="001C7E1D">
        <w:rPr>
          <w:rFonts w:eastAsia="Calibri" w:cs="Arial"/>
          <w:spacing w:val="-6"/>
          <w:lang w:val="sr-Cyrl-RS"/>
        </w:rPr>
        <w:t>завршетку</w:t>
      </w:r>
      <w:r w:rsidR="00157163" w:rsidRPr="001C7E1D">
        <w:rPr>
          <w:rFonts w:eastAsia="Calibri" w:cs="Arial"/>
          <w:spacing w:val="-6"/>
          <w:lang w:val="sr-Cyrl-RS"/>
        </w:rPr>
        <w:t xml:space="preserve"> </w:t>
      </w:r>
      <w:r w:rsidRPr="001C7E1D">
        <w:rPr>
          <w:rFonts w:eastAsia="Calibri" w:cs="Arial"/>
          <w:spacing w:val="-6"/>
          <w:lang w:val="sr-Cyrl-RS"/>
        </w:rPr>
        <w:t>радова</w:t>
      </w:r>
      <w:r w:rsidR="00157163" w:rsidRPr="001C7E1D">
        <w:rPr>
          <w:rFonts w:eastAsia="Calibri" w:cs="Arial"/>
          <w:spacing w:val="-6"/>
          <w:lang w:val="sr-Cyrl-RS"/>
        </w:rPr>
        <w:t xml:space="preserve">, </w:t>
      </w:r>
      <w:r w:rsidRPr="001C7E1D">
        <w:rPr>
          <w:rFonts w:eastAsia="Calibri" w:cs="Arial"/>
          <w:spacing w:val="-6"/>
          <w:lang w:val="sr-Cyrl-RS"/>
        </w:rPr>
        <w:t>Понуђач</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доставити</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дета</w:t>
      </w:r>
      <w:r w:rsidR="00C64E03" w:rsidRPr="001C7E1D">
        <w:rPr>
          <w:rFonts w:eastAsia="Calibri" w:cs="Arial"/>
          <w:spacing w:val="-6"/>
          <w:lang w:val="sr-Cyrl-RS"/>
        </w:rPr>
        <w:t>љ</w:t>
      </w:r>
      <w:r w:rsidRPr="001C7E1D">
        <w:rPr>
          <w:rFonts w:eastAsia="Calibri" w:cs="Arial"/>
          <w:spacing w:val="-6"/>
          <w:lang w:val="sr-Cyrl-RS"/>
        </w:rPr>
        <w:t>ни</w:t>
      </w:r>
      <w:r w:rsidR="00157163" w:rsidRPr="001C7E1D">
        <w:rPr>
          <w:rFonts w:eastAsia="Calibri" w:cs="Arial"/>
          <w:spacing w:val="-6"/>
          <w:lang w:val="sr-Cyrl-RS"/>
        </w:rPr>
        <w:t xml:space="preserve"> </w:t>
      </w:r>
      <w:r w:rsidRPr="001C7E1D">
        <w:rPr>
          <w:rFonts w:eastAsia="Calibri" w:cs="Arial"/>
          <w:spacing w:val="-6"/>
          <w:lang w:val="sr-Cyrl-RS"/>
        </w:rPr>
        <w:t>досије</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односи</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00C64E03" w:rsidRPr="001C7E1D">
        <w:rPr>
          <w:rFonts w:eastAsia="Calibri" w:cs="Arial"/>
          <w:spacing w:val="-6"/>
          <w:lang w:val="sr-Cyrl-RS"/>
        </w:rPr>
        <w:t>г</w:t>
      </w:r>
      <w:r w:rsidRPr="001C7E1D">
        <w:rPr>
          <w:rFonts w:eastAsia="Calibri" w:cs="Arial"/>
          <w:spacing w:val="-6"/>
          <w:lang w:val="sr-Cyrl-RS"/>
        </w:rPr>
        <w:t>аранцију</w:t>
      </w:r>
      <w:r w:rsidR="00157163" w:rsidRPr="001C7E1D">
        <w:rPr>
          <w:rFonts w:eastAsia="Calibri" w:cs="Arial"/>
          <w:spacing w:val="-6"/>
          <w:lang w:val="sr-Cyrl-RS"/>
        </w:rPr>
        <w:t xml:space="preserve"> </w:t>
      </w:r>
      <w:r w:rsidRPr="001C7E1D">
        <w:rPr>
          <w:rFonts w:eastAsia="Calibri" w:cs="Arial"/>
          <w:spacing w:val="-6"/>
          <w:lang w:val="sr-Cyrl-RS"/>
        </w:rPr>
        <w:t>квалитета</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садржати</w:t>
      </w:r>
      <w:r w:rsidR="00157163" w:rsidRPr="001C7E1D">
        <w:rPr>
          <w:rFonts w:eastAsia="Calibri" w:cs="Arial"/>
          <w:spacing w:val="-6"/>
          <w:lang w:val="sr-Cyrl-RS"/>
        </w:rPr>
        <w:t xml:space="preserve"> </w:t>
      </w:r>
      <w:r w:rsidRPr="001C7E1D">
        <w:rPr>
          <w:rFonts w:eastAsia="Calibri" w:cs="Arial"/>
          <w:spacing w:val="-6"/>
          <w:lang w:val="sr-Cyrl-RS"/>
        </w:rPr>
        <w:t>оригиналне</w:t>
      </w:r>
      <w:r w:rsidR="00157163" w:rsidRPr="001C7E1D">
        <w:rPr>
          <w:rFonts w:eastAsia="Calibri" w:cs="Arial"/>
          <w:spacing w:val="-6"/>
          <w:lang w:val="sr-Cyrl-RS"/>
        </w:rPr>
        <w:t xml:space="preserve"> </w:t>
      </w:r>
      <w:r w:rsidRPr="001C7E1D">
        <w:rPr>
          <w:rFonts w:eastAsia="Calibri" w:cs="Arial"/>
          <w:spacing w:val="-6"/>
          <w:lang w:val="sr-Cyrl-RS"/>
        </w:rPr>
        <w:t>захтеве</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контролиса</w:t>
      </w:r>
      <w:r w:rsidR="00C64E03" w:rsidRPr="001C7E1D">
        <w:rPr>
          <w:rFonts w:eastAsia="Calibri" w:cs="Arial"/>
          <w:spacing w:val="-6"/>
          <w:lang w:val="sr-Cyrl-RS"/>
        </w:rPr>
        <w:t>њ</w:t>
      </w:r>
      <w:r w:rsidRPr="001C7E1D">
        <w:rPr>
          <w:rFonts w:eastAsia="Calibri" w:cs="Arial"/>
          <w:spacing w:val="-6"/>
          <w:lang w:val="sr-Cyrl-RS"/>
        </w:rPr>
        <w:t>ем</w:t>
      </w:r>
      <w:r w:rsidR="00157163" w:rsidRPr="001C7E1D">
        <w:rPr>
          <w:rFonts w:eastAsia="Calibri" w:cs="Arial"/>
          <w:spacing w:val="-6"/>
          <w:lang w:val="sr-Cyrl-RS"/>
        </w:rPr>
        <w:t xml:space="preserve">, </w:t>
      </w:r>
      <w:r w:rsidRPr="001C7E1D">
        <w:rPr>
          <w:rFonts w:eastAsia="Calibri" w:cs="Arial"/>
          <w:spacing w:val="-6"/>
          <w:lang w:val="sr-Cyrl-RS"/>
        </w:rPr>
        <w:t>одобре</w:t>
      </w:r>
      <w:r w:rsidR="00C64E03"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обрасце</w:t>
      </w:r>
      <w:r w:rsidR="00157163" w:rsidRPr="001C7E1D">
        <w:rPr>
          <w:rFonts w:eastAsia="Calibri" w:cs="Arial"/>
          <w:spacing w:val="-6"/>
          <w:lang w:val="sr-Cyrl-RS"/>
        </w:rPr>
        <w:t xml:space="preserve"> </w:t>
      </w:r>
      <w:r w:rsidRPr="001C7E1D">
        <w:rPr>
          <w:rFonts w:eastAsia="Calibri" w:cs="Arial"/>
          <w:spacing w:val="-6"/>
          <w:lang w:val="sr-Cyrl-RS"/>
        </w:rPr>
        <w:t>тестова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сертификате</w:t>
      </w:r>
      <w:r w:rsidR="00157163" w:rsidRPr="001C7E1D">
        <w:rPr>
          <w:rFonts w:eastAsia="Calibri" w:cs="Arial"/>
          <w:spacing w:val="-6"/>
          <w:lang w:val="sr-Cyrl-RS"/>
        </w:rPr>
        <w:t xml:space="preserve"> </w:t>
      </w:r>
      <w:r w:rsidRPr="001C7E1D">
        <w:rPr>
          <w:rFonts w:eastAsia="Calibri" w:cs="Arial"/>
          <w:spacing w:val="-6"/>
          <w:lang w:val="sr-Cyrl-RS"/>
        </w:rPr>
        <w:t>који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односе</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изврше</w:t>
      </w:r>
      <w:r w:rsidR="00C64E03" w:rsidRPr="001C7E1D">
        <w:rPr>
          <w:rFonts w:eastAsia="Calibri" w:cs="Arial"/>
          <w:spacing w:val="-6"/>
          <w:lang w:val="sr-Cyrl-RS"/>
        </w:rPr>
        <w:t>њ</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радова</w:t>
      </w:r>
      <w:r w:rsidR="00C523C0" w:rsidRPr="001C7E1D">
        <w:rPr>
          <w:rFonts w:eastAsia="Calibri" w:cs="Arial"/>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као</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уграђене</w:t>
      </w:r>
      <w:r w:rsidR="00157163" w:rsidRPr="001C7E1D">
        <w:rPr>
          <w:rFonts w:eastAsia="Calibri" w:cs="Arial"/>
          <w:spacing w:val="-6"/>
          <w:lang w:val="sr-Cyrl-RS"/>
        </w:rPr>
        <w:t xml:space="preserve"> </w:t>
      </w:r>
      <w:r w:rsidRPr="001C7E1D">
        <w:rPr>
          <w:rFonts w:eastAsia="Calibri" w:cs="Arial"/>
          <w:spacing w:val="-6"/>
          <w:lang w:val="sr-Cyrl-RS"/>
        </w:rPr>
        <w:t>материјале</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построје</w:t>
      </w:r>
      <w:r w:rsidR="00C64E03"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w:t>
      </w:r>
    </w:p>
    <w:p w14:paraId="05FFBDFB" w14:textId="77777777" w:rsidR="00017E28" w:rsidRPr="001C7E1D" w:rsidRDefault="00017E28" w:rsidP="00124A1D">
      <w:pPr>
        <w:spacing w:before="0"/>
        <w:rPr>
          <w:rFonts w:eastAsia="Calibri" w:cs="Arial"/>
          <w:spacing w:val="-6"/>
          <w:lang w:val="sr-Cyrl-RS"/>
        </w:rPr>
      </w:pPr>
    </w:p>
    <w:p w14:paraId="3F280726" w14:textId="77777777" w:rsidR="00157163" w:rsidRPr="001C7E1D" w:rsidRDefault="00C64E03" w:rsidP="00124A1D">
      <w:pPr>
        <w:spacing w:before="0"/>
        <w:rPr>
          <w:rFonts w:eastAsia="Calibri" w:cs="Arial"/>
          <w:spacing w:val="-6"/>
          <w:lang w:val="sr-Cyrl-RS"/>
        </w:rPr>
      </w:pPr>
      <w:r w:rsidRPr="001C7E1D">
        <w:rPr>
          <w:rFonts w:eastAsia="Calibri" w:cs="Arial"/>
          <w:spacing w:val="-6"/>
          <w:lang w:val="sr-Cyrl-RS"/>
        </w:rPr>
        <w:t>Д</w:t>
      </w:r>
      <w:r w:rsidR="007F3DB8" w:rsidRPr="001C7E1D">
        <w:rPr>
          <w:rFonts w:eastAsia="Calibri" w:cs="Arial"/>
          <w:spacing w:val="-6"/>
          <w:lang w:val="sr-Cyrl-RS"/>
        </w:rPr>
        <w:t>окументација</w:t>
      </w:r>
      <w:r w:rsidR="00157163" w:rsidRPr="001C7E1D">
        <w:rPr>
          <w:rFonts w:eastAsia="Calibri" w:cs="Arial"/>
          <w:spacing w:val="-6"/>
          <w:lang w:val="sr-Cyrl-RS"/>
        </w:rPr>
        <w:t xml:space="preserve"> </w:t>
      </w:r>
      <w:r w:rsidR="007F3DB8" w:rsidRPr="001C7E1D">
        <w:rPr>
          <w:rFonts w:eastAsia="Calibri" w:cs="Arial"/>
          <w:spacing w:val="-6"/>
          <w:lang w:val="sr-Cyrl-RS"/>
        </w:rPr>
        <w:t>у</w:t>
      </w:r>
      <w:r w:rsidR="00157163" w:rsidRPr="001C7E1D">
        <w:rPr>
          <w:rFonts w:eastAsia="Calibri" w:cs="Arial"/>
          <w:spacing w:val="-6"/>
          <w:lang w:val="sr-Cyrl-RS"/>
        </w:rPr>
        <w:t xml:space="preserve"> </w:t>
      </w:r>
      <w:r w:rsidR="007F3DB8" w:rsidRPr="001C7E1D">
        <w:rPr>
          <w:rFonts w:eastAsia="Calibri" w:cs="Arial"/>
          <w:spacing w:val="-6"/>
          <w:lang w:val="sr-Cyrl-RS"/>
        </w:rPr>
        <w:t>оквиру</w:t>
      </w:r>
      <w:r w:rsidR="00157163" w:rsidRPr="001C7E1D">
        <w:rPr>
          <w:rFonts w:eastAsia="Calibri" w:cs="Arial"/>
          <w:spacing w:val="-6"/>
          <w:lang w:val="sr-Cyrl-RS"/>
        </w:rPr>
        <w:t xml:space="preserve"> </w:t>
      </w:r>
      <w:r w:rsidRPr="001C7E1D">
        <w:rPr>
          <w:rFonts w:eastAsia="Calibri" w:cs="Arial"/>
          <w:spacing w:val="-6"/>
          <w:lang w:val="sr-Cyrl-RS"/>
        </w:rPr>
        <w:t>Д</w:t>
      </w:r>
      <w:r w:rsidR="007F3DB8" w:rsidRPr="001C7E1D">
        <w:rPr>
          <w:rFonts w:eastAsia="Calibri" w:cs="Arial"/>
          <w:spacing w:val="-6"/>
          <w:lang w:val="sr-Cyrl-RS"/>
        </w:rPr>
        <w:t>осијеа</w:t>
      </w:r>
      <w:r w:rsidR="00157163" w:rsidRPr="001C7E1D">
        <w:rPr>
          <w:rFonts w:eastAsia="Calibri" w:cs="Arial"/>
          <w:spacing w:val="-6"/>
          <w:lang w:val="sr-Cyrl-RS"/>
        </w:rPr>
        <w:t xml:space="preserve"> </w:t>
      </w:r>
      <w:r w:rsidRPr="001C7E1D">
        <w:rPr>
          <w:rFonts w:eastAsia="Calibri" w:cs="Arial"/>
          <w:spacing w:val="-6"/>
          <w:lang w:val="sr-Cyrl-RS"/>
        </w:rPr>
        <w:t>г</w:t>
      </w:r>
      <w:r w:rsidR="007F3DB8" w:rsidRPr="001C7E1D">
        <w:rPr>
          <w:rFonts w:eastAsia="Calibri" w:cs="Arial"/>
          <w:spacing w:val="-6"/>
          <w:lang w:val="sr-Cyrl-RS"/>
        </w:rPr>
        <w:t>аранције</w:t>
      </w:r>
      <w:r w:rsidR="00157163" w:rsidRPr="001C7E1D">
        <w:rPr>
          <w:rFonts w:eastAsia="Calibri" w:cs="Arial"/>
          <w:spacing w:val="-6"/>
          <w:lang w:val="sr-Cyrl-RS"/>
        </w:rPr>
        <w:t xml:space="preserve"> </w:t>
      </w:r>
      <w:r w:rsidR="007F3DB8" w:rsidRPr="001C7E1D">
        <w:rPr>
          <w:rFonts w:eastAsia="Calibri" w:cs="Arial"/>
          <w:spacing w:val="-6"/>
          <w:lang w:val="sr-Cyrl-RS"/>
        </w:rPr>
        <w:t>квалитета</w:t>
      </w:r>
      <w:r w:rsidR="00157163" w:rsidRPr="001C7E1D">
        <w:rPr>
          <w:rFonts w:eastAsia="Calibri" w:cs="Arial"/>
          <w:spacing w:val="-6"/>
          <w:lang w:val="sr-Cyrl-RS"/>
        </w:rPr>
        <w:t xml:space="preserve"> </w:t>
      </w:r>
      <w:r w:rsidR="007F3DB8" w:rsidRPr="001C7E1D">
        <w:rPr>
          <w:rFonts w:eastAsia="Calibri" w:cs="Arial"/>
          <w:spacing w:val="-6"/>
          <w:lang w:val="sr-Cyrl-RS"/>
        </w:rPr>
        <w:t>ће</w:t>
      </w:r>
      <w:r w:rsidR="00157163" w:rsidRPr="001C7E1D">
        <w:rPr>
          <w:rFonts w:eastAsia="Calibri" w:cs="Arial"/>
          <w:spacing w:val="-6"/>
          <w:lang w:val="sr-Cyrl-RS"/>
        </w:rPr>
        <w:t xml:space="preserve"> </w:t>
      </w:r>
      <w:r w:rsidR="007F3DB8" w:rsidRPr="001C7E1D">
        <w:rPr>
          <w:rFonts w:eastAsia="Calibri" w:cs="Arial"/>
          <w:spacing w:val="-6"/>
          <w:lang w:val="sr-Cyrl-RS"/>
        </w:rPr>
        <w:t>садржати</w:t>
      </w:r>
      <w:r w:rsidR="00157163" w:rsidRPr="001C7E1D">
        <w:rPr>
          <w:rFonts w:eastAsia="Calibri" w:cs="Arial"/>
          <w:spacing w:val="-6"/>
          <w:lang w:val="sr-Cyrl-RS"/>
        </w:rPr>
        <w:t xml:space="preserve"> </w:t>
      </w:r>
      <w:r w:rsidR="007F3DB8" w:rsidRPr="001C7E1D">
        <w:rPr>
          <w:rFonts w:eastAsia="Calibri" w:cs="Arial"/>
          <w:spacing w:val="-6"/>
          <w:lang w:val="sr-Cyrl-RS"/>
        </w:rPr>
        <w:t>али</w:t>
      </w:r>
      <w:r w:rsidR="00157163" w:rsidRPr="001C7E1D">
        <w:rPr>
          <w:rFonts w:eastAsia="Calibri" w:cs="Arial"/>
          <w:spacing w:val="-6"/>
          <w:lang w:val="sr-Cyrl-RS"/>
        </w:rPr>
        <w:t xml:space="preserve"> </w:t>
      </w:r>
      <w:r w:rsidR="007F3DB8" w:rsidRPr="001C7E1D">
        <w:rPr>
          <w:rFonts w:eastAsia="Calibri" w:cs="Arial"/>
          <w:spacing w:val="-6"/>
          <w:lang w:val="sr-Cyrl-RS"/>
        </w:rPr>
        <w:t>неће</w:t>
      </w:r>
      <w:r w:rsidR="00157163" w:rsidRPr="001C7E1D">
        <w:rPr>
          <w:rFonts w:eastAsia="Calibri" w:cs="Arial"/>
          <w:spacing w:val="-6"/>
          <w:lang w:val="sr-Cyrl-RS"/>
        </w:rPr>
        <w:t xml:space="preserve"> </w:t>
      </w:r>
      <w:r w:rsidR="007F3DB8" w:rsidRPr="001C7E1D">
        <w:rPr>
          <w:rFonts w:eastAsia="Calibri" w:cs="Arial"/>
          <w:spacing w:val="-6"/>
          <w:lang w:val="sr-Cyrl-RS"/>
        </w:rPr>
        <w:t>бити</w:t>
      </w:r>
      <w:r w:rsidR="00157163" w:rsidRPr="001C7E1D">
        <w:rPr>
          <w:rFonts w:eastAsia="Calibri" w:cs="Arial"/>
          <w:spacing w:val="-6"/>
          <w:lang w:val="sr-Cyrl-RS"/>
        </w:rPr>
        <w:t xml:space="preserve"> </w:t>
      </w:r>
      <w:r w:rsidR="007F3DB8" w:rsidRPr="001C7E1D">
        <w:rPr>
          <w:rFonts w:eastAsia="Calibri" w:cs="Arial"/>
          <w:spacing w:val="-6"/>
          <w:lang w:val="sr-Cyrl-RS"/>
        </w:rPr>
        <w:t>ограничено</w:t>
      </w:r>
      <w:r w:rsidR="00157163" w:rsidRPr="001C7E1D">
        <w:rPr>
          <w:rFonts w:eastAsia="Calibri" w:cs="Arial"/>
          <w:spacing w:val="-6"/>
          <w:lang w:val="sr-Cyrl-RS"/>
        </w:rPr>
        <w:t xml:space="preserve"> </w:t>
      </w:r>
      <w:r w:rsidR="007F3DB8" w:rsidRPr="001C7E1D">
        <w:rPr>
          <w:rFonts w:eastAsia="Calibri" w:cs="Arial"/>
          <w:spacing w:val="-6"/>
          <w:lang w:val="sr-Cyrl-RS"/>
        </w:rPr>
        <w:t>на</w:t>
      </w:r>
      <w:r w:rsidR="00157163" w:rsidRPr="001C7E1D">
        <w:rPr>
          <w:rFonts w:eastAsia="Calibri" w:cs="Arial"/>
          <w:spacing w:val="-6"/>
          <w:lang w:val="sr-Cyrl-RS"/>
        </w:rPr>
        <w:t>:</w:t>
      </w:r>
    </w:p>
    <w:p w14:paraId="7DA702C9" w14:textId="77777777" w:rsidR="002A01D5" w:rsidRPr="001C7E1D" w:rsidRDefault="002A01D5">
      <w:pPr>
        <w:spacing w:before="0"/>
        <w:rPr>
          <w:rFonts w:eastAsia="Calibri" w:cs="Arial"/>
          <w:spacing w:val="-6"/>
          <w:lang w:val="sr-Cyrl-RS"/>
        </w:rPr>
      </w:pPr>
    </w:p>
    <w:p w14:paraId="0B22CBE3"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284" w:hanging="284"/>
        <w:contextualSpacing w:val="0"/>
        <w:rPr>
          <w:rFonts w:ascii="Arial" w:hAnsi="Arial" w:cs="Arial"/>
          <w:lang w:val="sr-Cyrl-RS"/>
        </w:rPr>
      </w:pPr>
      <w:r w:rsidRPr="001C7E1D">
        <w:rPr>
          <w:rFonts w:ascii="Arial" w:hAnsi="Arial" w:cs="Arial"/>
          <w:lang w:val="sr-Cyrl-RS"/>
        </w:rPr>
        <w:t>све</w:t>
      </w:r>
      <w:r w:rsidR="00157163" w:rsidRPr="001C7E1D">
        <w:rPr>
          <w:rFonts w:ascii="Arial" w:hAnsi="Arial" w:cs="Arial"/>
          <w:lang w:val="sr-Cyrl-RS"/>
        </w:rPr>
        <w:t xml:space="preserve"> </w:t>
      </w:r>
      <w:r w:rsidRPr="001C7E1D">
        <w:rPr>
          <w:rFonts w:ascii="Arial" w:hAnsi="Arial" w:cs="Arial"/>
          <w:lang w:val="sr-Cyrl-RS"/>
        </w:rPr>
        <w:t>произвођачеве</w:t>
      </w:r>
      <w:r w:rsidR="00157163" w:rsidRPr="001C7E1D">
        <w:rPr>
          <w:rFonts w:ascii="Arial" w:hAnsi="Arial" w:cs="Arial"/>
          <w:lang w:val="sr-Cyrl-RS"/>
        </w:rPr>
        <w:t xml:space="preserve"> </w:t>
      </w:r>
      <w:r w:rsidRPr="001C7E1D">
        <w:rPr>
          <w:rFonts w:ascii="Arial" w:hAnsi="Arial" w:cs="Arial"/>
          <w:lang w:val="sr-Cyrl-RS"/>
        </w:rPr>
        <w:t>сертификате</w:t>
      </w:r>
      <w:r w:rsidR="00157163" w:rsidRPr="001C7E1D">
        <w:rPr>
          <w:rFonts w:ascii="Arial" w:hAnsi="Arial" w:cs="Arial"/>
          <w:lang w:val="sr-Cyrl-RS"/>
        </w:rPr>
        <w:t xml:space="preserve"> </w:t>
      </w:r>
      <w:r w:rsidRPr="001C7E1D">
        <w:rPr>
          <w:rFonts w:ascii="Arial" w:hAnsi="Arial" w:cs="Arial"/>
          <w:lang w:val="sr-Cyrl-RS"/>
        </w:rPr>
        <w:t>о</w:t>
      </w:r>
      <w:r w:rsidR="00157163" w:rsidRPr="001C7E1D">
        <w:rPr>
          <w:rFonts w:ascii="Arial" w:hAnsi="Arial" w:cs="Arial"/>
          <w:lang w:val="sr-Cyrl-RS"/>
        </w:rPr>
        <w:t xml:space="preserve"> </w:t>
      </w:r>
      <w:r w:rsidRPr="001C7E1D">
        <w:rPr>
          <w:rFonts w:ascii="Arial" w:hAnsi="Arial" w:cs="Arial"/>
          <w:lang w:val="sr-Cyrl-RS"/>
        </w:rPr>
        <w:t>тестира</w:t>
      </w:r>
      <w:r w:rsidR="00C64E03" w:rsidRPr="001C7E1D">
        <w:rPr>
          <w:rFonts w:ascii="Arial" w:hAnsi="Arial" w:cs="Arial"/>
          <w:lang w:val="sr-Cyrl-RS"/>
        </w:rPr>
        <w:t>њ</w:t>
      </w:r>
      <w:r w:rsidRPr="001C7E1D">
        <w:rPr>
          <w:rFonts w:ascii="Arial" w:hAnsi="Arial" w:cs="Arial"/>
          <w:lang w:val="sr-Cyrl-RS"/>
        </w:rPr>
        <w:t>у</w:t>
      </w:r>
      <w:r w:rsidR="00157163" w:rsidRPr="001C7E1D">
        <w:rPr>
          <w:rFonts w:ascii="Arial" w:hAnsi="Arial" w:cs="Arial"/>
          <w:lang w:val="sr-Cyrl-RS"/>
        </w:rPr>
        <w:t xml:space="preserve"> </w:t>
      </w:r>
      <w:r w:rsidRPr="001C7E1D">
        <w:rPr>
          <w:rFonts w:ascii="Arial" w:hAnsi="Arial" w:cs="Arial"/>
          <w:lang w:val="sr-Cyrl-RS"/>
        </w:rPr>
        <w:t>материјала</w:t>
      </w:r>
      <w:r w:rsidR="00157163" w:rsidRPr="001C7E1D">
        <w:rPr>
          <w:rFonts w:ascii="Arial" w:hAnsi="Arial" w:cs="Arial"/>
          <w:lang w:val="sr-Cyrl-RS"/>
        </w:rPr>
        <w:t>,</w:t>
      </w:r>
    </w:p>
    <w:p w14:paraId="50F48879"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284" w:hanging="284"/>
        <w:contextualSpacing w:val="0"/>
        <w:rPr>
          <w:rFonts w:ascii="Arial" w:hAnsi="Arial" w:cs="Arial"/>
          <w:lang w:val="sr-Cyrl-RS"/>
        </w:rPr>
      </w:pPr>
      <w:r w:rsidRPr="001C7E1D">
        <w:rPr>
          <w:rFonts w:ascii="Arial" w:hAnsi="Arial" w:cs="Arial"/>
          <w:lang w:val="sr-Cyrl-RS"/>
        </w:rPr>
        <w:t>сертификате</w:t>
      </w:r>
      <w:r w:rsidR="00157163" w:rsidRPr="001C7E1D">
        <w:rPr>
          <w:rFonts w:ascii="Arial" w:hAnsi="Arial" w:cs="Arial"/>
          <w:lang w:val="sr-Cyrl-RS"/>
        </w:rPr>
        <w:t xml:space="preserve"> </w:t>
      </w:r>
      <w:r w:rsidRPr="001C7E1D">
        <w:rPr>
          <w:rFonts w:ascii="Arial" w:hAnsi="Arial" w:cs="Arial"/>
          <w:lang w:val="sr-Cyrl-RS"/>
        </w:rPr>
        <w:t>о</w:t>
      </w:r>
      <w:r w:rsidR="00157163" w:rsidRPr="001C7E1D">
        <w:rPr>
          <w:rFonts w:ascii="Arial" w:hAnsi="Arial" w:cs="Arial"/>
          <w:lang w:val="sr-Cyrl-RS"/>
        </w:rPr>
        <w:t xml:space="preserve"> </w:t>
      </w:r>
      <w:r w:rsidRPr="001C7E1D">
        <w:rPr>
          <w:rFonts w:ascii="Arial" w:hAnsi="Arial" w:cs="Arial"/>
          <w:lang w:val="sr-Cyrl-RS"/>
        </w:rPr>
        <w:t>тестира</w:t>
      </w:r>
      <w:r w:rsidR="00C64E03" w:rsidRPr="001C7E1D">
        <w:rPr>
          <w:rFonts w:ascii="Arial" w:hAnsi="Arial" w:cs="Arial"/>
          <w:lang w:val="sr-Cyrl-RS"/>
        </w:rPr>
        <w:t>њ</w:t>
      </w:r>
      <w:r w:rsidRPr="001C7E1D">
        <w:rPr>
          <w:rFonts w:ascii="Arial" w:hAnsi="Arial" w:cs="Arial"/>
          <w:lang w:val="sr-Cyrl-RS"/>
        </w:rPr>
        <w:t>у</w:t>
      </w:r>
      <w:r w:rsidR="00157163" w:rsidRPr="001C7E1D">
        <w:rPr>
          <w:rFonts w:ascii="Arial" w:hAnsi="Arial" w:cs="Arial"/>
          <w:lang w:val="sr-Cyrl-RS"/>
        </w:rPr>
        <w:t xml:space="preserve"> </w:t>
      </w:r>
      <w:r w:rsidRPr="001C7E1D">
        <w:rPr>
          <w:rFonts w:ascii="Arial" w:hAnsi="Arial" w:cs="Arial"/>
          <w:lang w:val="sr-Cyrl-RS"/>
        </w:rPr>
        <w:t>перформанси</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гарантних</w:t>
      </w:r>
      <w:r w:rsidR="00157163" w:rsidRPr="001C7E1D">
        <w:rPr>
          <w:rFonts w:ascii="Arial" w:hAnsi="Arial" w:cs="Arial"/>
          <w:lang w:val="sr-Cyrl-RS"/>
        </w:rPr>
        <w:t xml:space="preserve"> </w:t>
      </w:r>
      <w:r w:rsidRPr="001C7E1D">
        <w:rPr>
          <w:rFonts w:ascii="Arial" w:hAnsi="Arial" w:cs="Arial"/>
          <w:lang w:val="sr-Cyrl-RS"/>
        </w:rPr>
        <w:t>споразума</w:t>
      </w:r>
      <w:r w:rsidR="00157163" w:rsidRPr="001C7E1D">
        <w:rPr>
          <w:rFonts w:ascii="Arial" w:hAnsi="Arial" w:cs="Arial"/>
          <w:lang w:val="sr-Cyrl-RS"/>
        </w:rPr>
        <w:t xml:space="preserve"> </w:t>
      </w:r>
      <w:r w:rsidRPr="001C7E1D">
        <w:rPr>
          <w:rFonts w:ascii="Arial" w:hAnsi="Arial" w:cs="Arial"/>
          <w:lang w:val="sr-Cyrl-RS"/>
        </w:rPr>
        <w:t>који</w:t>
      </w:r>
      <w:r w:rsidR="00157163" w:rsidRPr="001C7E1D">
        <w:rPr>
          <w:rFonts w:ascii="Arial" w:hAnsi="Arial" w:cs="Arial"/>
          <w:lang w:val="sr-Cyrl-RS"/>
        </w:rPr>
        <w:t xml:space="preserve"> </w:t>
      </w:r>
      <w:r w:rsidRPr="001C7E1D">
        <w:rPr>
          <w:rFonts w:ascii="Arial" w:hAnsi="Arial" w:cs="Arial"/>
          <w:lang w:val="sr-Cyrl-RS"/>
        </w:rPr>
        <w:t>су</w:t>
      </w:r>
      <w:r w:rsidR="00157163" w:rsidRPr="001C7E1D">
        <w:rPr>
          <w:rFonts w:ascii="Arial" w:hAnsi="Arial" w:cs="Arial"/>
          <w:lang w:val="sr-Cyrl-RS"/>
        </w:rPr>
        <w:t xml:space="preserve"> </w:t>
      </w:r>
      <w:r w:rsidR="00C64E03" w:rsidRPr="001C7E1D">
        <w:rPr>
          <w:rFonts w:ascii="Arial" w:hAnsi="Arial" w:cs="Arial"/>
          <w:lang w:val="sr-Cyrl-RS"/>
        </w:rPr>
        <w:t>примењ</w:t>
      </w:r>
      <w:r w:rsidRPr="001C7E1D">
        <w:rPr>
          <w:rFonts w:ascii="Arial" w:hAnsi="Arial" w:cs="Arial"/>
          <w:lang w:val="sr-Cyrl-RS"/>
        </w:rPr>
        <w:t>иви</w:t>
      </w:r>
      <w:r w:rsidR="00157163" w:rsidRPr="001C7E1D">
        <w:rPr>
          <w:rFonts w:ascii="Arial" w:hAnsi="Arial" w:cs="Arial"/>
          <w:lang w:val="sr-Cyrl-RS"/>
        </w:rPr>
        <w:t xml:space="preserve"> </w:t>
      </w:r>
      <w:r w:rsidRPr="001C7E1D">
        <w:rPr>
          <w:rFonts w:ascii="Arial" w:hAnsi="Arial" w:cs="Arial"/>
          <w:lang w:val="sr-Cyrl-RS"/>
        </w:rPr>
        <w:t>на</w:t>
      </w:r>
      <w:r w:rsidR="00157163" w:rsidRPr="001C7E1D">
        <w:rPr>
          <w:rFonts w:ascii="Arial" w:hAnsi="Arial" w:cs="Arial"/>
          <w:lang w:val="sr-Cyrl-RS"/>
        </w:rPr>
        <w:t xml:space="preserve"> </w:t>
      </w:r>
      <w:r w:rsidRPr="001C7E1D">
        <w:rPr>
          <w:rFonts w:ascii="Arial" w:hAnsi="Arial" w:cs="Arial"/>
          <w:lang w:val="sr-Cyrl-RS"/>
        </w:rPr>
        <w:t>механичким</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електричним</w:t>
      </w:r>
      <w:r w:rsidR="00157163" w:rsidRPr="001C7E1D">
        <w:rPr>
          <w:rFonts w:ascii="Arial" w:hAnsi="Arial" w:cs="Arial"/>
          <w:lang w:val="sr-Cyrl-RS"/>
        </w:rPr>
        <w:t xml:space="preserve"> </w:t>
      </w:r>
      <w:r w:rsidRPr="001C7E1D">
        <w:rPr>
          <w:rFonts w:ascii="Arial" w:hAnsi="Arial" w:cs="Arial"/>
          <w:lang w:val="sr-Cyrl-RS"/>
        </w:rPr>
        <w:t>построје</w:t>
      </w:r>
      <w:r w:rsidR="00C64E03" w:rsidRPr="001C7E1D">
        <w:rPr>
          <w:rFonts w:ascii="Arial" w:hAnsi="Arial" w:cs="Arial"/>
          <w:lang w:val="sr-Cyrl-RS"/>
        </w:rPr>
        <w:t>њ</w:t>
      </w:r>
      <w:r w:rsidRPr="001C7E1D">
        <w:rPr>
          <w:rFonts w:ascii="Arial" w:hAnsi="Arial" w:cs="Arial"/>
          <w:lang w:val="sr-Cyrl-RS"/>
        </w:rPr>
        <w:t>има</w:t>
      </w:r>
      <w:r w:rsidR="00157163" w:rsidRPr="001C7E1D">
        <w:rPr>
          <w:rFonts w:ascii="Arial" w:hAnsi="Arial" w:cs="Arial"/>
          <w:lang w:val="sr-Cyrl-RS"/>
        </w:rPr>
        <w:t>,</w:t>
      </w:r>
    </w:p>
    <w:p w14:paraId="50246EF6"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284" w:hanging="284"/>
        <w:contextualSpacing w:val="0"/>
        <w:rPr>
          <w:rFonts w:ascii="Arial" w:hAnsi="Arial" w:cs="Arial"/>
          <w:lang w:val="sr-Cyrl-RS"/>
        </w:rPr>
      </w:pPr>
      <w:r w:rsidRPr="001C7E1D">
        <w:rPr>
          <w:rFonts w:ascii="Arial" w:hAnsi="Arial" w:cs="Arial"/>
          <w:lang w:val="sr-Cyrl-RS"/>
        </w:rPr>
        <w:t>захтеве</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контролиса</w:t>
      </w:r>
      <w:r w:rsidR="00C64E03"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одобре</w:t>
      </w:r>
      <w:r w:rsidR="00C64E03"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резултате</w:t>
      </w:r>
      <w:r w:rsidR="00157163" w:rsidRPr="001C7E1D">
        <w:rPr>
          <w:rFonts w:ascii="Arial" w:hAnsi="Arial" w:cs="Arial"/>
          <w:lang w:val="sr-Cyrl-RS"/>
        </w:rPr>
        <w:t xml:space="preserve"> </w:t>
      </w:r>
      <w:r w:rsidRPr="001C7E1D">
        <w:rPr>
          <w:rFonts w:ascii="Arial" w:hAnsi="Arial" w:cs="Arial"/>
          <w:lang w:val="sr-Cyrl-RS"/>
        </w:rPr>
        <w:t>тестира</w:t>
      </w:r>
      <w:r w:rsidR="00C64E03"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w:t>
      </w:r>
    </w:p>
    <w:p w14:paraId="20C1A784" w14:textId="77777777" w:rsidR="002A01D5" w:rsidRPr="001C7E1D" w:rsidRDefault="007F3DB8" w:rsidP="00903C14">
      <w:pPr>
        <w:pStyle w:val="ListParagraph"/>
        <w:widowControl w:val="0"/>
        <w:numPr>
          <w:ilvl w:val="1"/>
          <w:numId w:val="17"/>
        </w:numPr>
        <w:suppressAutoHyphens/>
        <w:autoSpaceDE w:val="0"/>
        <w:autoSpaceDN w:val="0"/>
        <w:adjustRightInd w:val="0"/>
        <w:spacing w:before="0" w:after="0" w:line="240" w:lineRule="auto"/>
        <w:ind w:left="567" w:hanging="283"/>
        <w:contextualSpacing w:val="0"/>
        <w:rPr>
          <w:rFonts w:ascii="Arial" w:hAnsi="Arial" w:cs="Arial"/>
          <w:lang w:val="sr-Cyrl-RS"/>
        </w:rPr>
      </w:pPr>
      <w:r w:rsidRPr="001C7E1D">
        <w:rPr>
          <w:rFonts w:ascii="Arial" w:hAnsi="Arial" w:cs="Arial"/>
          <w:lang w:val="sr-Cyrl-RS"/>
        </w:rPr>
        <w:t>геотехнику</w:t>
      </w:r>
      <w:r w:rsidR="00157163" w:rsidRPr="001C7E1D">
        <w:rPr>
          <w:rFonts w:ascii="Arial" w:hAnsi="Arial" w:cs="Arial"/>
          <w:lang w:val="sr-Cyrl-RS"/>
        </w:rPr>
        <w:t>/</w:t>
      </w:r>
      <w:r w:rsidRPr="001C7E1D">
        <w:rPr>
          <w:rFonts w:ascii="Arial" w:hAnsi="Arial" w:cs="Arial"/>
          <w:lang w:val="sr-Cyrl-RS"/>
        </w:rPr>
        <w:t>зем</w:t>
      </w:r>
      <w:r w:rsidR="00C64E03" w:rsidRPr="001C7E1D">
        <w:rPr>
          <w:rFonts w:ascii="Arial" w:hAnsi="Arial" w:cs="Arial"/>
          <w:lang w:val="sr-Cyrl-RS"/>
        </w:rPr>
        <w:t>љ</w:t>
      </w:r>
      <w:r w:rsidRPr="001C7E1D">
        <w:rPr>
          <w:rFonts w:ascii="Arial" w:hAnsi="Arial" w:cs="Arial"/>
          <w:lang w:val="sr-Cyrl-RS"/>
        </w:rPr>
        <w:t>ане</w:t>
      </w:r>
      <w:r w:rsidR="00157163" w:rsidRPr="001C7E1D">
        <w:rPr>
          <w:rFonts w:ascii="Arial" w:hAnsi="Arial" w:cs="Arial"/>
          <w:lang w:val="sr-Cyrl-RS"/>
        </w:rPr>
        <w:t xml:space="preserve"> </w:t>
      </w:r>
      <w:r w:rsidRPr="001C7E1D">
        <w:rPr>
          <w:rFonts w:ascii="Arial" w:hAnsi="Arial" w:cs="Arial"/>
          <w:lang w:val="sr-Cyrl-RS"/>
        </w:rPr>
        <w:t>радове</w:t>
      </w:r>
      <w:r w:rsidR="00157163" w:rsidRPr="001C7E1D">
        <w:rPr>
          <w:rFonts w:ascii="Arial" w:hAnsi="Arial" w:cs="Arial"/>
          <w:lang w:val="sr-Cyrl-RS"/>
        </w:rPr>
        <w:t xml:space="preserve"> (</w:t>
      </w:r>
      <w:r w:rsidRPr="001C7E1D">
        <w:rPr>
          <w:rFonts w:ascii="Arial" w:hAnsi="Arial" w:cs="Arial"/>
          <w:lang w:val="sr-Cyrl-RS"/>
        </w:rPr>
        <w:t>равна</w:t>
      </w:r>
      <w:r w:rsidR="00C64E03"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индикатори</w:t>
      </w:r>
      <w:r w:rsidR="00157163" w:rsidRPr="001C7E1D">
        <w:rPr>
          <w:rFonts w:ascii="Arial" w:hAnsi="Arial" w:cs="Arial"/>
          <w:lang w:val="sr-Cyrl-RS"/>
        </w:rPr>
        <w:t xml:space="preserve">, </w:t>
      </w:r>
      <w:r w:rsidRPr="001C7E1D">
        <w:rPr>
          <w:rFonts w:ascii="Arial" w:hAnsi="Arial" w:cs="Arial"/>
          <w:lang w:val="sr-Cyrl-RS"/>
        </w:rPr>
        <w:t>збија</w:t>
      </w:r>
      <w:r w:rsidR="00C64E03"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итд</w:t>
      </w:r>
      <w:r w:rsidR="00157163" w:rsidRPr="001C7E1D">
        <w:rPr>
          <w:rFonts w:ascii="Arial" w:hAnsi="Arial" w:cs="Arial"/>
          <w:lang w:val="sr-Cyrl-RS"/>
        </w:rPr>
        <w:t>.),</w:t>
      </w:r>
    </w:p>
    <w:p w14:paraId="404425C1" w14:textId="77777777" w:rsidR="002A01D5" w:rsidRPr="001C7E1D" w:rsidRDefault="007F3DB8" w:rsidP="00903C14">
      <w:pPr>
        <w:pStyle w:val="ListParagraph"/>
        <w:widowControl w:val="0"/>
        <w:numPr>
          <w:ilvl w:val="1"/>
          <w:numId w:val="17"/>
        </w:numPr>
        <w:suppressAutoHyphens/>
        <w:autoSpaceDE w:val="0"/>
        <w:autoSpaceDN w:val="0"/>
        <w:adjustRightInd w:val="0"/>
        <w:spacing w:before="0" w:after="0" w:line="240" w:lineRule="auto"/>
        <w:ind w:left="567" w:hanging="283"/>
        <w:contextualSpacing w:val="0"/>
        <w:rPr>
          <w:rFonts w:ascii="Arial" w:hAnsi="Arial" w:cs="Arial"/>
          <w:lang w:val="sr-Cyrl-RS"/>
        </w:rPr>
      </w:pPr>
      <w:r w:rsidRPr="001C7E1D">
        <w:rPr>
          <w:rFonts w:ascii="Arial" w:hAnsi="Arial" w:cs="Arial"/>
          <w:lang w:val="sr-Cyrl-RS"/>
        </w:rPr>
        <w:t>структурне</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грађевинске</w:t>
      </w:r>
      <w:r w:rsidR="00157163" w:rsidRPr="001C7E1D">
        <w:rPr>
          <w:rFonts w:ascii="Arial" w:hAnsi="Arial" w:cs="Arial"/>
          <w:lang w:val="sr-Cyrl-RS"/>
        </w:rPr>
        <w:t xml:space="preserve"> </w:t>
      </w:r>
      <w:r w:rsidRPr="001C7E1D">
        <w:rPr>
          <w:rFonts w:ascii="Arial" w:hAnsi="Arial" w:cs="Arial"/>
          <w:lang w:val="sr-Cyrl-RS"/>
        </w:rPr>
        <w:t>радове</w:t>
      </w:r>
      <w:r w:rsidR="00157163" w:rsidRPr="001C7E1D">
        <w:rPr>
          <w:rFonts w:ascii="Arial" w:hAnsi="Arial" w:cs="Arial"/>
          <w:lang w:val="sr-Cyrl-RS"/>
        </w:rPr>
        <w:t xml:space="preserve"> (</w:t>
      </w:r>
      <w:r w:rsidRPr="001C7E1D">
        <w:rPr>
          <w:rFonts w:ascii="Arial" w:hAnsi="Arial" w:cs="Arial"/>
          <w:lang w:val="sr-Cyrl-RS"/>
        </w:rPr>
        <w:t>агрегати</w:t>
      </w:r>
      <w:r w:rsidR="00157163" w:rsidRPr="001C7E1D">
        <w:rPr>
          <w:rFonts w:ascii="Arial" w:hAnsi="Arial" w:cs="Arial"/>
          <w:lang w:val="sr-Cyrl-RS"/>
        </w:rPr>
        <w:t xml:space="preserve">, </w:t>
      </w:r>
      <w:r w:rsidRPr="001C7E1D">
        <w:rPr>
          <w:rFonts w:ascii="Arial" w:hAnsi="Arial" w:cs="Arial"/>
          <w:lang w:val="sr-Cyrl-RS"/>
        </w:rPr>
        <w:t>изглед</w:t>
      </w:r>
      <w:r w:rsidR="00157163" w:rsidRPr="001C7E1D">
        <w:rPr>
          <w:rFonts w:ascii="Arial" w:hAnsi="Arial" w:cs="Arial"/>
          <w:lang w:val="sr-Cyrl-RS"/>
        </w:rPr>
        <w:t xml:space="preserve"> </w:t>
      </w:r>
      <w:r w:rsidRPr="001C7E1D">
        <w:rPr>
          <w:rFonts w:ascii="Arial" w:hAnsi="Arial" w:cs="Arial"/>
          <w:lang w:val="sr-Cyrl-RS"/>
        </w:rPr>
        <w:t>мешавине</w:t>
      </w:r>
      <w:r w:rsidR="00157163" w:rsidRPr="001C7E1D">
        <w:rPr>
          <w:rFonts w:ascii="Arial" w:hAnsi="Arial" w:cs="Arial"/>
          <w:lang w:val="sr-Cyrl-RS"/>
        </w:rPr>
        <w:t xml:space="preserve">, </w:t>
      </w:r>
      <w:r w:rsidRPr="001C7E1D">
        <w:rPr>
          <w:rFonts w:ascii="Arial" w:hAnsi="Arial" w:cs="Arial"/>
          <w:lang w:val="sr-Cyrl-RS"/>
        </w:rPr>
        <w:t>јачина</w:t>
      </w:r>
      <w:r w:rsidR="00157163" w:rsidRPr="001C7E1D">
        <w:rPr>
          <w:rFonts w:ascii="Arial" w:hAnsi="Arial" w:cs="Arial"/>
          <w:lang w:val="sr-Cyrl-RS"/>
        </w:rPr>
        <w:t xml:space="preserve">, </w:t>
      </w:r>
      <w:r w:rsidRPr="001C7E1D">
        <w:rPr>
          <w:rFonts w:ascii="Arial" w:hAnsi="Arial" w:cs="Arial"/>
          <w:lang w:val="sr-Cyrl-RS"/>
        </w:rPr>
        <w:t>оплата</w:t>
      </w:r>
      <w:r w:rsidR="00157163" w:rsidRPr="001C7E1D">
        <w:rPr>
          <w:rFonts w:ascii="Arial" w:hAnsi="Arial" w:cs="Arial"/>
          <w:lang w:val="sr-Cyrl-RS"/>
        </w:rPr>
        <w:t xml:space="preserve">, </w:t>
      </w:r>
      <w:r w:rsidRPr="001C7E1D">
        <w:rPr>
          <w:rFonts w:ascii="Arial" w:hAnsi="Arial" w:cs="Arial"/>
          <w:lang w:val="sr-Cyrl-RS"/>
        </w:rPr>
        <w:t>ојача</w:t>
      </w:r>
      <w:r w:rsidR="00C64E03" w:rsidRPr="001C7E1D">
        <w:rPr>
          <w:rFonts w:ascii="Arial" w:hAnsi="Arial" w:cs="Arial"/>
          <w:lang w:val="sr-Cyrl-RS"/>
        </w:rPr>
        <w:t>њ</w:t>
      </w:r>
      <w:r w:rsidRPr="001C7E1D">
        <w:rPr>
          <w:rFonts w:ascii="Arial" w:hAnsi="Arial" w:cs="Arial"/>
          <w:lang w:val="sr-Cyrl-RS"/>
        </w:rPr>
        <w:t>а</w:t>
      </w:r>
      <w:r w:rsidR="00157163" w:rsidRPr="001C7E1D">
        <w:rPr>
          <w:rFonts w:ascii="Arial" w:hAnsi="Arial" w:cs="Arial"/>
          <w:lang w:val="sr-Cyrl-RS"/>
        </w:rPr>
        <w:t xml:space="preserve">, </w:t>
      </w:r>
      <w:r w:rsidRPr="001C7E1D">
        <w:rPr>
          <w:rFonts w:ascii="Arial" w:hAnsi="Arial" w:cs="Arial"/>
          <w:lang w:val="sr-Cyrl-RS"/>
        </w:rPr>
        <w:t>итд</w:t>
      </w:r>
      <w:r w:rsidR="00157163" w:rsidRPr="001C7E1D">
        <w:rPr>
          <w:rFonts w:ascii="Arial" w:hAnsi="Arial" w:cs="Arial"/>
          <w:lang w:val="sr-Cyrl-RS"/>
        </w:rPr>
        <w:t>.),</w:t>
      </w:r>
    </w:p>
    <w:p w14:paraId="11693CCD" w14:textId="77777777" w:rsidR="002A01D5" w:rsidRPr="001C7E1D" w:rsidRDefault="007F3DB8" w:rsidP="00903C14">
      <w:pPr>
        <w:pStyle w:val="ListParagraph"/>
        <w:widowControl w:val="0"/>
        <w:numPr>
          <w:ilvl w:val="1"/>
          <w:numId w:val="17"/>
        </w:numPr>
        <w:suppressAutoHyphens/>
        <w:autoSpaceDE w:val="0"/>
        <w:autoSpaceDN w:val="0"/>
        <w:adjustRightInd w:val="0"/>
        <w:spacing w:before="0" w:after="0" w:line="240" w:lineRule="auto"/>
        <w:ind w:left="567" w:hanging="283"/>
        <w:contextualSpacing w:val="0"/>
        <w:rPr>
          <w:rFonts w:ascii="Arial" w:hAnsi="Arial" w:cs="Arial"/>
          <w:lang w:val="sr-Cyrl-RS"/>
        </w:rPr>
      </w:pPr>
      <w:r w:rsidRPr="001C7E1D">
        <w:rPr>
          <w:rFonts w:ascii="Arial" w:hAnsi="Arial" w:cs="Arial"/>
          <w:lang w:val="sr-Cyrl-RS"/>
        </w:rPr>
        <w:t>архитектонске</w:t>
      </w:r>
      <w:r w:rsidR="00157163" w:rsidRPr="001C7E1D">
        <w:rPr>
          <w:rFonts w:ascii="Arial" w:hAnsi="Arial" w:cs="Arial"/>
          <w:lang w:val="sr-Cyrl-RS"/>
        </w:rPr>
        <w:t xml:space="preserve"> </w:t>
      </w:r>
      <w:r w:rsidRPr="001C7E1D">
        <w:rPr>
          <w:rFonts w:ascii="Arial" w:hAnsi="Arial" w:cs="Arial"/>
          <w:lang w:val="sr-Cyrl-RS"/>
        </w:rPr>
        <w:t>радове</w:t>
      </w:r>
    </w:p>
    <w:p w14:paraId="0D4E363A" w14:textId="77777777" w:rsidR="002A01D5" w:rsidRPr="001C7E1D" w:rsidRDefault="007F3DB8" w:rsidP="00903C14">
      <w:pPr>
        <w:pStyle w:val="ListParagraph"/>
        <w:widowControl w:val="0"/>
        <w:numPr>
          <w:ilvl w:val="1"/>
          <w:numId w:val="17"/>
        </w:numPr>
        <w:suppressAutoHyphens/>
        <w:autoSpaceDE w:val="0"/>
        <w:autoSpaceDN w:val="0"/>
        <w:adjustRightInd w:val="0"/>
        <w:spacing w:before="0" w:after="0" w:line="240" w:lineRule="auto"/>
        <w:ind w:left="567" w:hanging="283"/>
        <w:contextualSpacing w:val="0"/>
        <w:rPr>
          <w:rFonts w:ascii="Arial" w:hAnsi="Arial" w:cs="Arial"/>
          <w:lang w:val="sr-Cyrl-RS"/>
        </w:rPr>
      </w:pPr>
      <w:r w:rsidRPr="001C7E1D">
        <w:rPr>
          <w:rFonts w:ascii="Arial" w:hAnsi="Arial" w:cs="Arial"/>
          <w:lang w:val="sr-Cyrl-RS"/>
        </w:rPr>
        <w:t>машинску</w:t>
      </w:r>
      <w:r w:rsidR="00157163" w:rsidRPr="001C7E1D">
        <w:rPr>
          <w:rFonts w:ascii="Arial" w:hAnsi="Arial" w:cs="Arial"/>
          <w:lang w:val="sr-Cyrl-RS"/>
        </w:rPr>
        <w:t xml:space="preserve"> </w:t>
      </w:r>
      <w:r w:rsidRPr="001C7E1D">
        <w:rPr>
          <w:rFonts w:ascii="Arial" w:hAnsi="Arial" w:cs="Arial"/>
          <w:lang w:val="sr-Cyrl-RS"/>
        </w:rPr>
        <w:t>опрему</w:t>
      </w:r>
      <w:r w:rsidR="00157163" w:rsidRPr="001C7E1D">
        <w:rPr>
          <w:rFonts w:ascii="Arial" w:hAnsi="Arial" w:cs="Arial"/>
          <w:lang w:val="sr-Cyrl-RS"/>
        </w:rPr>
        <w:t xml:space="preserve"> (</w:t>
      </w:r>
      <w:r w:rsidRPr="001C7E1D">
        <w:rPr>
          <w:rFonts w:ascii="Arial" w:hAnsi="Arial" w:cs="Arial"/>
          <w:lang w:val="sr-Cyrl-RS"/>
        </w:rPr>
        <w:t>посебно</w:t>
      </w:r>
      <w:r w:rsidR="00157163" w:rsidRPr="001C7E1D">
        <w:rPr>
          <w:rFonts w:ascii="Arial" w:hAnsi="Arial" w:cs="Arial"/>
          <w:lang w:val="sr-Cyrl-RS"/>
        </w:rPr>
        <w:t xml:space="preserve"> </w:t>
      </w:r>
      <w:r w:rsidRPr="001C7E1D">
        <w:rPr>
          <w:rFonts w:ascii="Arial" w:hAnsi="Arial" w:cs="Arial"/>
          <w:lang w:val="sr-Cyrl-RS"/>
        </w:rPr>
        <w:t>опрема</w:t>
      </w:r>
      <w:r w:rsidR="00157163" w:rsidRPr="001C7E1D">
        <w:rPr>
          <w:rFonts w:ascii="Arial" w:hAnsi="Arial" w:cs="Arial"/>
          <w:lang w:val="sr-Cyrl-RS"/>
        </w:rPr>
        <w:t xml:space="preserve"> </w:t>
      </w:r>
      <w:r w:rsidRPr="001C7E1D">
        <w:rPr>
          <w:rFonts w:ascii="Arial" w:hAnsi="Arial" w:cs="Arial"/>
          <w:lang w:val="sr-Cyrl-RS"/>
        </w:rPr>
        <w:t>под</w:t>
      </w:r>
      <w:r w:rsidR="00157163" w:rsidRPr="001C7E1D">
        <w:rPr>
          <w:rFonts w:ascii="Arial" w:hAnsi="Arial" w:cs="Arial"/>
          <w:lang w:val="sr-Cyrl-RS"/>
        </w:rPr>
        <w:t xml:space="preserve"> </w:t>
      </w:r>
      <w:r w:rsidRPr="001C7E1D">
        <w:rPr>
          <w:rFonts w:ascii="Arial" w:hAnsi="Arial" w:cs="Arial"/>
          <w:lang w:val="sr-Cyrl-RS"/>
        </w:rPr>
        <w:t>притиском</w:t>
      </w:r>
      <w:r w:rsidR="00157163" w:rsidRPr="001C7E1D">
        <w:rPr>
          <w:rFonts w:ascii="Arial" w:hAnsi="Arial" w:cs="Arial"/>
          <w:lang w:val="sr-Cyrl-RS"/>
        </w:rPr>
        <w:t>),</w:t>
      </w:r>
    </w:p>
    <w:p w14:paraId="0C8319ED" w14:textId="77777777" w:rsidR="002A01D5" w:rsidRPr="001C7E1D" w:rsidRDefault="007F3DB8" w:rsidP="00903C14">
      <w:pPr>
        <w:pStyle w:val="ListParagraph"/>
        <w:widowControl w:val="0"/>
        <w:numPr>
          <w:ilvl w:val="1"/>
          <w:numId w:val="17"/>
        </w:numPr>
        <w:suppressAutoHyphens/>
        <w:autoSpaceDE w:val="0"/>
        <w:autoSpaceDN w:val="0"/>
        <w:adjustRightInd w:val="0"/>
        <w:spacing w:before="0" w:after="0" w:line="240" w:lineRule="auto"/>
        <w:ind w:left="567" w:hanging="283"/>
        <w:contextualSpacing w:val="0"/>
        <w:rPr>
          <w:rFonts w:ascii="Arial" w:hAnsi="Arial" w:cs="Arial"/>
          <w:lang w:val="sr-Cyrl-RS"/>
        </w:rPr>
      </w:pPr>
      <w:r w:rsidRPr="001C7E1D">
        <w:rPr>
          <w:rFonts w:ascii="Arial" w:hAnsi="Arial" w:cs="Arial"/>
          <w:lang w:val="sr-Cyrl-RS"/>
        </w:rPr>
        <w:t>електро</w:t>
      </w:r>
      <w:r w:rsidR="00157163" w:rsidRPr="001C7E1D">
        <w:rPr>
          <w:rFonts w:ascii="Arial" w:hAnsi="Arial" w:cs="Arial"/>
          <w:lang w:val="sr-Cyrl-RS"/>
        </w:rPr>
        <w:t xml:space="preserve"> </w:t>
      </w:r>
      <w:r w:rsidRPr="001C7E1D">
        <w:rPr>
          <w:rFonts w:ascii="Arial" w:hAnsi="Arial" w:cs="Arial"/>
          <w:lang w:val="sr-Cyrl-RS"/>
        </w:rPr>
        <w:t>опрему</w:t>
      </w:r>
      <w:r w:rsidR="00157163" w:rsidRPr="001C7E1D">
        <w:rPr>
          <w:rFonts w:ascii="Arial" w:hAnsi="Arial" w:cs="Arial"/>
          <w:lang w:val="sr-Cyrl-RS"/>
        </w:rPr>
        <w:t>,</w:t>
      </w:r>
    </w:p>
    <w:p w14:paraId="1C865E2F" w14:textId="77777777" w:rsidR="002A01D5" w:rsidRPr="001C7E1D" w:rsidRDefault="007F3DB8" w:rsidP="00903C14">
      <w:pPr>
        <w:pStyle w:val="ListParagraph"/>
        <w:widowControl w:val="0"/>
        <w:numPr>
          <w:ilvl w:val="1"/>
          <w:numId w:val="17"/>
        </w:numPr>
        <w:suppressAutoHyphens/>
        <w:autoSpaceDE w:val="0"/>
        <w:autoSpaceDN w:val="0"/>
        <w:adjustRightInd w:val="0"/>
        <w:spacing w:before="0" w:after="0" w:line="240" w:lineRule="auto"/>
        <w:ind w:left="567" w:hanging="283"/>
        <w:contextualSpacing w:val="0"/>
        <w:rPr>
          <w:rFonts w:ascii="Arial" w:hAnsi="Arial" w:cs="Arial"/>
          <w:lang w:val="sr-Cyrl-RS"/>
        </w:rPr>
      </w:pPr>
      <w:r w:rsidRPr="001C7E1D">
        <w:rPr>
          <w:rFonts w:ascii="Arial" w:hAnsi="Arial" w:cs="Arial"/>
          <w:lang w:val="sr-Cyrl-RS"/>
        </w:rPr>
        <w:t>опрему</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мере</w:t>
      </w:r>
      <w:r w:rsidR="00C64E03" w:rsidRPr="001C7E1D">
        <w:rPr>
          <w:rFonts w:ascii="Arial" w:hAnsi="Arial" w:cs="Arial"/>
          <w:lang w:val="sr-Cyrl-RS"/>
        </w:rPr>
        <w:t>њ</w:t>
      </w:r>
      <w:r w:rsidRPr="001C7E1D">
        <w:rPr>
          <w:rFonts w:ascii="Arial" w:hAnsi="Arial" w:cs="Arial"/>
          <w:lang w:val="sr-Cyrl-RS"/>
        </w:rPr>
        <w:t>е</w:t>
      </w:r>
      <w:r w:rsidR="00157163" w:rsidRPr="001C7E1D">
        <w:rPr>
          <w:rFonts w:ascii="Arial" w:hAnsi="Arial" w:cs="Arial"/>
          <w:lang w:val="sr-Cyrl-RS"/>
        </w:rPr>
        <w:t xml:space="preserve">, </w:t>
      </w:r>
      <w:r w:rsidRPr="001C7E1D">
        <w:rPr>
          <w:rFonts w:ascii="Arial" w:hAnsi="Arial" w:cs="Arial"/>
          <w:lang w:val="sr-Cyrl-RS"/>
        </w:rPr>
        <w:t>регулацију</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контролу</w:t>
      </w:r>
      <w:r w:rsidR="00157163" w:rsidRPr="001C7E1D">
        <w:rPr>
          <w:rFonts w:ascii="Arial" w:hAnsi="Arial" w:cs="Arial"/>
          <w:lang w:val="sr-Cyrl-RS"/>
        </w:rPr>
        <w:t>.</w:t>
      </w:r>
    </w:p>
    <w:p w14:paraId="69D7F6AE" w14:textId="77777777" w:rsidR="00017E28" w:rsidRPr="001C7E1D" w:rsidRDefault="00017E28" w:rsidP="00124A1D">
      <w:pPr>
        <w:spacing w:before="0"/>
        <w:jc w:val="left"/>
        <w:rPr>
          <w:rFonts w:eastAsia="Calibri" w:cs="Arial"/>
          <w:spacing w:val="-6"/>
          <w:lang w:val="sr-Cyrl-RS"/>
        </w:rPr>
      </w:pPr>
    </w:p>
    <w:p w14:paraId="1D1F679A" w14:textId="77777777" w:rsidR="002A01D5" w:rsidRPr="001C7E1D" w:rsidRDefault="00C64E03">
      <w:pPr>
        <w:spacing w:before="0"/>
        <w:rPr>
          <w:rFonts w:eastAsia="Calibri" w:cs="Arial"/>
          <w:spacing w:val="-6"/>
          <w:lang w:val="sr-Cyrl-RS"/>
        </w:rPr>
      </w:pPr>
      <w:r w:rsidRPr="001C7E1D">
        <w:rPr>
          <w:rFonts w:eastAsia="Calibri" w:cs="Arial"/>
          <w:spacing w:val="-6"/>
          <w:lang w:val="sr-Cyrl-RS"/>
        </w:rPr>
        <w:t>Д</w:t>
      </w:r>
      <w:r w:rsidR="007F3DB8" w:rsidRPr="001C7E1D">
        <w:rPr>
          <w:rFonts w:eastAsia="Calibri" w:cs="Arial"/>
          <w:spacing w:val="-6"/>
          <w:lang w:val="sr-Cyrl-RS"/>
        </w:rPr>
        <w:t>осије</w:t>
      </w:r>
      <w:r w:rsidR="00157163" w:rsidRPr="001C7E1D">
        <w:rPr>
          <w:rFonts w:eastAsia="Calibri" w:cs="Arial"/>
          <w:spacing w:val="-6"/>
          <w:lang w:val="sr-Cyrl-RS"/>
        </w:rPr>
        <w:t xml:space="preserve"> </w:t>
      </w:r>
      <w:r w:rsidRPr="001C7E1D">
        <w:rPr>
          <w:rFonts w:eastAsia="Calibri" w:cs="Arial"/>
          <w:spacing w:val="-6"/>
          <w:lang w:val="sr-Cyrl-RS"/>
        </w:rPr>
        <w:t>г</w:t>
      </w:r>
      <w:r w:rsidR="007F3DB8" w:rsidRPr="001C7E1D">
        <w:rPr>
          <w:rFonts w:eastAsia="Calibri" w:cs="Arial"/>
          <w:spacing w:val="-6"/>
          <w:lang w:val="sr-Cyrl-RS"/>
        </w:rPr>
        <w:t>аранције</w:t>
      </w:r>
      <w:r w:rsidR="00157163" w:rsidRPr="001C7E1D">
        <w:rPr>
          <w:rFonts w:eastAsia="Calibri" w:cs="Arial"/>
          <w:spacing w:val="-6"/>
          <w:lang w:val="sr-Cyrl-RS"/>
        </w:rPr>
        <w:t xml:space="preserve"> </w:t>
      </w:r>
      <w:r w:rsidR="007F3DB8" w:rsidRPr="001C7E1D">
        <w:rPr>
          <w:rFonts w:eastAsia="Calibri" w:cs="Arial"/>
          <w:spacing w:val="-6"/>
          <w:lang w:val="sr-Cyrl-RS"/>
        </w:rPr>
        <w:t>квалитета</w:t>
      </w:r>
      <w:r w:rsidR="00157163" w:rsidRPr="001C7E1D">
        <w:rPr>
          <w:rFonts w:eastAsia="Calibri" w:cs="Arial"/>
          <w:spacing w:val="-6"/>
          <w:lang w:val="sr-Cyrl-RS"/>
        </w:rPr>
        <w:t xml:space="preserve"> </w:t>
      </w:r>
      <w:r w:rsidR="007F3DB8" w:rsidRPr="001C7E1D">
        <w:rPr>
          <w:rFonts w:eastAsia="Calibri" w:cs="Arial"/>
          <w:spacing w:val="-6"/>
          <w:lang w:val="sr-Cyrl-RS"/>
        </w:rPr>
        <w:t>ће</w:t>
      </w:r>
      <w:r w:rsidR="00157163" w:rsidRPr="001C7E1D">
        <w:rPr>
          <w:rFonts w:eastAsia="Calibri" w:cs="Arial"/>
          <w:spacing w:val="-6"/>
          <w:lang w:val="sr-Cyrl-RS"/>
        </w:rPr>
        <w:t xml:space="preserve"> </w:t>
      </w:r>
      <w:r w:rsidR="007F3DB8" w:rsidRPr="001C7E1D">
        <w:rPr>
          <w:rFonts w:eastAsia="Calibri" w:cs="Arial"/>
          <w:spacing w:val="-6"/>
          <w:lang w:val="sr-Cyrl-RS"/>
        </w:rPr>
        <w:t>бити</w:t>
      </w:r>
      <w:r w:rsidR="00157163" w:rsidRPr="001C7E1D">
        <w:rPr>
          <w:rFonts w:eastAsia="Calibri" w:cs="Arial"/>
          <w:spacing w:val="-6"/>
          <w:lang w:val="sr-Cyrl-RS"/>
        </w:rPr>
        <w:t xml:space="preserve"> </w:t>
      </w:r>
      <w:r w:rsidR="007F3DB8" w:rsidRPr="001C7E1D">
        <w:rPr>
          <w:rFonts w:eastAsia="Calibri" w:cs="Arial"/>
          <w:spacing w:val="-6"/>
          <w:lang w:val="sr-Cyrl-RS"/>
        </w:rPr>
        <w:t>састав</w:t>
      </w:r>
      <w:r w:rsidRPr="001C7E1D">
        <w:rPr>
          <w:rFonts w:eastAsia="Calibri" w:cs="Arial"/>
          <w:spacing w:val="-6"/>
          <w:lang w:val="sr-Cyrl-RS"/>
        </w:rPr>
        <w:t>љ</w:t>
      </w:r>
      <w:r w:rsidR="007F3DB8" w:rsidRPr="001C7E1D">
        <w:rPr>
          <w:rFonts w:eastAsia="Calibri" w:cs="Arial"/>
          <w:spacing w:val="-6"/>
          <w:lang w:val="sr-Cyrl-RS"/>
        </w:rPr>
        <w:t>ен</w:t>
      </w:r>
      <w:r w:rsidR="00157163" w:rsidRPr="001C7E1D">
        <w:rPr>
          <w:rFonts w:eastAsia="Calibri" w:cs="Arial"/>
          <w:spacing w:val="-6"/>
          <w:lang w:val="sr-Cyrl-RS"/>
        </w:rPr>
        <w:t xml:space="preserve"> </w:t>
      </w:r>
      <w:r w:rsidR="007F3DB8" w:rsidRPr="001C7E1D">
        <w:rPr>
          <w:rFonts w:eastAsia="Calibri" w:cs="Arial"/>
          <w:spacing w:val="-6"/>
          <w:lang w:val="sr-Cyrl-RS"/>
        </w:rPr>
        <w:t>током</w:t>
      </w:r>
      <w:r w:rsidR="00157163" w:rsidRPr="001C7E1D">
        <w:rPr>
          <w:rFonts w:eastAsia="Calibri" w:cs="Arial"/>
          <w:spacing w:val="-6"/>
          <w:lang w:val="sr-Cyrl-RS"/>
        </w:rPr>
        <w:t xml:space="preserve"> </w:t>
      </w:r>
      <w:r w:rsidR="007F3DB8" w:rsidRPr="001C7E1D">
        <w:rPr>
          <w:rFonts w:eastAsia="Calibri" w:cs="Arial"/>
          <w:spacing w:val="-6"/>
          <w:lang w:val="sr-Cyrl-RS"/>
        </w:rPr>
        <w:t>извође</w:t>
      </w:r>
      <w:r w:rsidRPr="001C7E1D">
        <w:rPr>
          <w:rFonts w:eastAsia="Calibri" w:cs="Arial"/>
          <w:spacing w:val="-6"/>
          <w:lang w:val="sr-Cyrl-RS"/>
        </w:rPr>
        <w:t>њ</w:t>
      </w:r>
      <w:r w:rsidR="007F3DB8" w:rsidRPr="001C7E1D">
        <w:rPr>
          <w:rFonts w:eastAsia="Calibri" w:cs="Arial"/>
          <w:spacing w:val="-6"/>
          <w:lang w:val="sr-Cyrl-RS"/>
        </w:rPr>
        <w:t>а</w:t>
      </w:r>
      <w:r w:rsidR="00157163" w:rsidRPr="001C7E1D">
        <w:rPr>
          <w:rFonts w:eastAsia="Calibri" w:cs="Arial"/>
          <w:spacing w:val="-6"/>
          <w:lang w:val="sr-Cyrl-RS"/>
        </w:rPr>
        <w:t xml:space="preserve"> </w:t>
      </w:r>
      <w:r w:rsidR="007F3DB8" w:rsidRPr="001C7E1D">
        <w:rPr>
          <w:rFonts w:eastAsia="Calibri" w:cs="Arial"/>
          <w:spacing w:val="-6"/>
          <w:lang w:val="sr-Cyrl-RS"/>
        </w:rPr>
        <w:t>радова</w:t>
      </w:r>
      <w:r w:rsidR="00157163" w:rsidRPr="001C7E1D">
        <w:rPr>
          <w:rFonts w:eastAsia="Calibri" w:cs="Arial"/>
          <w:spacing w:val="-6"/>
          <w:lang w:val="sr-Cyrl-RS"/>
        </w:rPr>
        <w:t xml:space="preserve"> </w:t>
      </w:r>
      <w:r w:rsidR="007F3DB8" w:rsidRPr="001C7E1D">
        <w:rPr>
          <w:rFonts w:eastAsia="Calibri" w:cs="Arial"/>
          <w:spacing w:val="-6"/>
          <w:lang w:val="sr-Cyrl-RS"/>
        </w:rPr>
        <w:t>и</w:t>
      </w:r>
      <w:r w:rsidR="00157163" w:rsidRPr="001C7E1D">
        <w:rPr>
          <w:rFonts w:eastAsia="Calibri" w:cs="Arial"/>
          <w:spacing w:val="-6"/>
          <w:lang w:val="sr-Cyrl-RS"/>
        </w:rPr>
        <w:t xml:space="preserve"> </w:t>
      </w:r>
      <w:r w:rsidR="007F3DB8" w:rsidRPr="001C7E1D">
        <w:rPr>
          <w:rFonts w:eastAsia="Calibri" w:cs="Arial"/>
          <w:spacing w:val="-6"/>
          <w:lang w:val="sr-Cyrl-RS"/>
        </w:rPr>
        <w:t>биће</w:t>
      </w:r>
      <w:r w:rsidR="00157163" w:rsidRPr="001C7E1D">
        <w:rPr>
          <w:rFonts w:eastAsia="Calibri" w:cs="Arial"/>
          <w:spacing w:val="-6"/>
          <w:lang w:val="sr-Cyrl-RS"/>
        </w:rPr>
        <w:t xml:space="preserve"> </w:t>
      </w:r>
      <w:r w:rsidR="007F3DB8" w:rsidRPr="001C7E1D">
        <w:rPr>
          <w:rFonts w:eastAsia="Calibri" w:cs="Arial"/>
          <w:spacing w:val="-6"/>
          <w:lang w:val="sr-Cyrl-RS"/>
        </w:rPr>
        <w:t>доступан</w:t>
      </w:r>
      <w:r w:rsidR="00157163" w:rsidRPr="001C7E1D">
        <w:rPr>
          <w:rFonts w:eastAsia="Calibri" w:cs="Arial"/>
          <w:spacing w:val="-6"/>
          <w:lang w:val="sr-Cyrl-RS"/>
        </w:rPr>
        <w:t xml:space="preserve"> </w:t>
      </w:r>
      <w:r w:rsidR="007F3DB8" w:rsidRPr="001C7E1D">
        <w:rPr>
          <w:rFonts w:eastAsia="Calibri" w:cs="Arial"/>
          <w:spacing w:val="-6"/>
          <w:lang w:val="sr-Cyrl-RS"/>
        </w:rPr>
        <w:t>за</w:t>
      </w:r>
      <w:r w:rsidR="00157163" w:rsidRPr="001C7E1D">
        <w:rPr>
          <w:rFonts w:eastAsia="Calibri" w:cs="Arial"/>
          <w:spacing w:val="-6"/>
          <w:lang w:val="sr-Cyrl-RS"/>
        </w:rPr>
        <w:t xml:space="preserve"> </w:t>
      </w:r>
      <w:r w:rsidR="007F3DB8" w:rsidRPr="001C7E1D">
        <w:rPr>
          <w:rFonts w:eastAsia="Calibri" w:cs="Arial"/>
          <w:spacing w:val="-6"/>
          <w:lang w:val="sr-Cyrl-RS"/>
        </w:rPr>
        <w:t>преглед</w:t>
      </w:r>
      <w:r w:rsidR="00157163" w:rsidRPr="001C7E1D">
        <w:rPr>
          <w:rFonts w:eastAsia="Calibri" w:cs="Arial"/>
          <w:spacing w:val="-6"/>
          <w:lang w:val="sr-Cyrl-RS"/>
        </w:rPr>
        <w:t xml:space="preserve"> </w:t>
      </w:r>
      <w:r w:rsidR="007F3DB8" w:rsidRPr="001C7E1D">
        <w:rPr>
          <w:rFonts w:eastAsia="Calibri" w:cs="Arial"/>
          <w:spacing w:val="-6"/>
          <w:lang w:val="sr-Cyrl-RS"/>
        </w:rPr>
        <w:t>од</w:t>
      </w:r>
      <w:r w:rsidR="00157163" w:rsidRPr="001C7E1D">
        <w:rPr>
          <w:rFonts w:eastAsia="Calibri" w:cs="Arial"/>
          <w:spacing w:val="-6"/>
          <w:lang w:val="sr-Cyrl-RS"/>
        </w:rPr>
        <w:t xml:space="preserve"> </w:t>
      </w:r>
      <w:r w:rsidR="007F3DB8" w:rsidRPr="001C7E1D">
        <w:rPr>
          <w:rFonts w:eastAsia="Calibri" w:cs="Arial"/>
          <w:spacing w:val="-6"/>
          <w:lang w:val="sr-Cyrl-RS"/>
        </w:rPr>
        <w:t>стране</w:t>
      </w:r>
      <w:r w:rsidR="00157163" w:rsidRPr="001C7E1D">
        <w:rPr>
          <w:rFonts w:eastAsia="Calibri" w:cs="Arial"/>
          <w:spacing w:val="-6"/>
          <w:lang w:val="sr-Cyrl-RS"/>
        </w:rPr>
        <w:t xml:space="preserve"> </w:t>
      </w:r>
      <w:r w:rsidR="007F3DB8" w:rsidRPr="001C7E1D">
        <w:rPr>
          <w:rFonts w:eastAsia="Calibri" w:cs="Arial"/>
          <w:spacing w:val="-6"/>
          <w:lang w:val="sr-Cyrl-RS"/>
        </w:rPr>
        <w:t>Наручиоца</w:t>
      </w:r>
      <w:r w:rsidR="00157163" w:rsidRPr="001C7E1D">
        <w:rPr>
          <w:rFonts w:eastAsia="Calibri" w:cs="Arial"/>
          <w:spacing w:val="-6"/>
          <w:lang w:val="sr-Cyrl-RS"/>
        </w:rPr>
        <w:t>.</w:t>
      </w:r>
    </w:p>
    <w:p w14:paraId="58D6321F" w14:textId="77777777" w:rsidR="002A01D5" w:rsidRPr="001C7E1D" w:rsidRDefault="002A01D5">
      <w:pPr>
        <w:spacing w:before="0"/>
        <w:jc w:val="left"/>
        <w:rPr>
          <w:rFonts w:eastAsia="Calibri" w:cs="Arial"/>
          <w:spacing w:val="-6"/>
          <w:lang w:val="sr-Cyrl-RS"/>
        </w:rPr>
      </w:pPr>
    </w:p>
    <w:p w14:paraId="2C4DAB6D" w14:textId="77777777" w:rsidR="002A01D5" w:rsidRPr="001C7E1D" w:rsidRDefault="006634FA">
      <w:pPr>
        <w:widowControl w:val="0"/>
        <w:suppressAutoHyphens/>
        <w:autoSpaceDE w:val="0"/>
        <w:autoSpaceDN w:val="0"/>
        <w:adjustRightInd w:val="0"/>
        <w:spacing w:before="0"/>
        <w:ind w:right="135"/>
        <w:rPr>
          <w:rFonts w:cs="Arial"/>
          <w:b/>
          <w:lang w:val="sr-Cyrl-RS" w:eastAsia="ar-SA"/>
        </w:rPr>
      </w:pPr>
      <w:r w:rsidRPr="001C7E1D">
        <w:rPr>
          <w:rFonts w:cs="Arial"/>
          <w:b/>
          <w:lang w:val="sr-Cyrl-RS" w:eastAsia="ar-SA"/>
        </w:rPr>
        <w:t>3.6.</w:t>
      </w:r>
      <w:r w:rsidR="00FB2C76" w:rsidRPr="001C7E1D">
        <w:rPr>
          <w:rFonts w:cs="Arial"/>
          <w:b/>
          <w:lang w:val="sr-Cyrl-RS" w:eastAsia="ar-SA"/>
        </w:rPr>
        <w:t>6</w:t>
      </w:r>
      <w:r w:rsidR="0098186E" w:rsidRPr="001C7E1D">
        <w:rPr>
          <w:rFonts w:cs="Arial"/>
          <w:b/>
          <w:lang w:val="sr-Cyrl-RS" w:eastAsia="ar-SA"/>
        </w:rPr>
        <w:t>.</w:t>
      </w:r>
      <w:r w:rsidRPr="001C7E1D">
        <w:rPr>
          <w:rFonts w:cs="Arial"/>
          <w:b/>
          <w:lang w:val="sr-Cyrl-RS" w:eastAsia="ar-SA"/>
        </w:rPr>
        <w:tab/>
      </w:r>
      <w:r w:rsidR="007F3DB8" w:rsidRPr="001C7E1D">
        <w:rPr>
          <w:rFonts w:cs="Arial"/>
          <w:b/>
          <w:lang w:val="sr-Cyrl-RS" w:eastAsia="ar-SA"/>
        </w:rPr>
        <w:t>Коначни</w:t>
      </w:r>
      <w:r w:rsidR="00157163" w:rsidRPr="001C7E1D">
        <w:rPr>
          <w:rFonts w:cs="Arial"/>
          <w:b/>
          <w:lang w:val="sr-Cyrl-RS" w:eastAsia="ar-SA"/>
        </w:rPr>
        <w:t xml:space="preserve"> </w:t>
      </w:r>
      <w:r w:rsidR="007F3DB8" w:rsidRPr="001C7E1D">
        <w:rPr>
          <w:rFonts w:cs="Arial"/>
          <w:b/>
          <w:lang w:val="sr-Cyrl-RS" w:eastAsia="ar-SA"/>
        </w:rPr>
        <w:t>извештај</w:t>
      </w:r>
    </w:p>
    <w:p w14:paraId="3AB6381C" w14:textId="77777777" w:rsidR="00017E28" w:rsidRPr="001C7E1D" w:rsidRDefault="00017E28" w:rsidP="00124A1D">
      <w:pPr>
        <w:spacing w:before="0"/>
        <w:rPr>
          <w:rFonts w:eastAsia="Calibri" w:cs="Arial"/>
          <w:spacing w:val="-6"/>
          <w:lang w:val="sr-Cyrl-RS"/>
        </w:rPr>
      </w:pPr>
    </w:p>
    <w:p w14:paraId="7B9356E5" w14:textId="77777777" w:rsidR="002A01D5" w:rsidRPr="001C7E1D" w:rsidRDefault="007F3DB8">
      <w:pPr>
        <w:spacing w:before="0"/>
        <w:rPr>
          <w:rFonts w:eastAsia="Calibri" w:cs="Arial"/>
          <w:spacing w:val="-6"/>
          <w:lang w:val="sr-Cyrl-RS"/>
        </w:rPr>
      </w:pP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року</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седам</w:t>
      </w:r>
      <w:r w:rsidR="00157163" w:rsidRPr="001C7E1D">
        <w:rPr>
          <w:rFonts w:eastAsia="Calibri" w:cs="Arial"/>
          <w:spacing w:val="-6"/>
          <w:lang w:val="sr-Cyrl-RS"/>
        </w:rPr>
        <w:t xml:space="preserve"> </w:t>
      </w:r>
      <w:r w:rsidRPr="001C7E1D">
        <w:rPr>
          <w:rFonts w:eastAsia="Calibri" w:cs="Arial"/>
          <w:spacing w:val="-6"/>
          <w:lang w:val="sr-Cyrl-RS"/>
        </w:rPr>
        <w:t>дана</w:t>
      </w:r>
      <w:r w:rsidR="00157163" w:rsidRPr="001C7E1D">
        <w:rPr>
          <w:rFonts w:eastAsia="Calibri" w:cs="Arial"/>
          <w:spacing w:val="-6"/>
          <w:lang w:val="sr-Cyrl-RS"/>
        </w:rPr>
        <w:t xml:space="preserve">, </w:t>
      </w:r>
      <w:r w:rsidRPr="001C7E1D">
        <w:rPr>
          <w:rFonts w:eastAsia="Calibri" w:cs="Arial"/>
          <w:spacing w:val="-6"/>
          <w:lang w:val="sr-Cyrl-RS"/>
        </w:rPr>
        <w:t>по</w:t>
      </w:r>
      <w:r w:rsidR="00157163" w:rsidRPr="001C7E1D">
        <w:rPr>
          <w:rFonts w:eastAsia="Calibri" w:cs="Arial"/>
          <w:spacing w:val="-6"/>
          <w:lang w:val="sr-Cyrl-RS"/>
        </w:rPr>
        <w:t xml:space="preserve"> </w:t>
      </w:r>
      <w:r w:rsidRPr="001C7E1D">
        <w:rPr>
          <w:rFonts w:eastAsia="Calibri" w:cs="Arial"/>
          <w:spacing w:val="-6"/>
          <w:lang w:val="sr-Cyrl-RS"/>
        </w:rPr>
        <w:t>истеку</w:t>
      </w:r>
      <w:r w:rsidR="00157163" w:rsidRPr="001C7E1D">
        <w:rPr>
          <w:rFonts w:eastAsia="Calibri" w:cs="Arial"/>
          <w:spacing w:val="-6"/>
          <w:lang w:val="sr-Cyrl-RS"/>
        </w:rPr>
        <w:t xml:space="preserve"> </w:t>
      </w:r>
      <w:r w:rsidRPr="001C7E1D">
        <w:rPr>
          <w:rFonts w:eastAsia="Calibri" w:cs="Arial"/>
          <w:spacing w:val="-6"/>
          <w:lang w:val="sr-Cyrl-RS"/>
        </w:rPr>
        <w:t>гарантног</w:t>
      </w:r>
      <w:r w:rsidR="00157163" w:rsidRPr="001C7E1D">
        <w:rPr>
          <w:rFonts w:eastAsia="Calibri" w:cs="Arial"/>
          <w:spacing w:val="-6"/>
          <w:lang w:val="sr-Cyrl-RS"/>
        </w:rPr>
        <w:t xml:space="preserve"> </w:t>
      </w:r>
      <w:r w:rsidRPr="001C7E1D">
        <w:rPr>
          <w:rFonts w:eastAsia="Calibri" w:cs="Arial"/>
          <w:spacing w:val="-6"/>
          <w:lang w:val="sr-Cyrl-RS"/>
        </w:rPr>
        <w:t>периода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по</w:t>
      </w:r>
      <w:r w:rsidR="00157163" w:rsidRPr="001C7E1D">
        <w:rPr>
          <w:rFonts w:eastAsia="Calibri" w:cs="Arial"/>
          <w:spacing w:val="-6"/>
          <w:lang w:val="sr-Cyrl-RS"/>
        </w:rPr>
        <w:t xml:space="preserve"> </w:t>
      </w:r>
      <w:r w:rsidRPr="001C7E1D">
        <w:rPr>
          <w:rFonts w:eastAsia="Calibri" w:cs="Arial"/>
          <w:spacing w:val="-6"/>
          <w:lang w:val="sr-Cyrl-RS"/>
        </w:rPr>
        <w:t>издава</w:t>
      </w:r>
      <w:r w:rsidR="005762BE" w:rsidRPr="001C7E1D">
        <w:rPr>
          <w:rFonts w:eastAsia="Calibri" w:cs="Arial"/>
          <w:spacing w:val="-6"/>
          <w:lang w:val="sr-Cyrl-RS"/>
        </w:rPr>
        <w:t>њ</w:t>
      </w:r>
      <w:r w:rsidRPr="001C7E1D">
        <w:rPr>
          <w:rFonts w:eastAsia="Calibri" w:cs="Arial"/>
          <w:spacing w:val="-6"/>
          <w:lang w:val="sr-Cyrl-RS"/>
        </w:rPr>
        <w:t>у</w:t>
      </w:r>
      <w:r w:rsidR="00157163" w:rsidRPr="001C7E1D">
        <w:rPr>
          <w:rFonts w:eastAsia="Calibri" w:cs="Arial"/>
          <w:spacing w:val="-6"/>
          <w:lang w:val="sr-Cyrl-RS"/>
        </w:rPr>
        <w:t xml:space="preserve"> („</w:t>
      </w:r>
      <w:r w:rsidR="005762BE" w:rsidRPr="001C7E1D">
        <w:rPr>
          <w:rFonts w:eastAsia="Calibri" w:cs="Arial"/>
          <w:spacing w:val="-6"/>
          <w:lang w:val="sr-Cyrl-RS"/>
        </w:rPr>
        <w:t>Perfomance Certificate</w:t>
      </w:r>
      <w:r w:rsidR="00157163" w:rsidRPr="001C7E1D">
        <w:rPr>
          <w:rFonts w:eastAsia="Calibri" w:cs="Arial"/>
          <w:spacing w:val="-6"/>
          <w:lang w:val="sr-Cyrl-RS"/>
        </w:rPr>
        <w:t>“),</w:t>
      </w:r>
      <w:r w:rsidR="00C06DD3" w:rsidRPr="001C7E1D">
        <w:rPr>
          <w:rFonts w:eastAsia="Calibri" w:cs="Arial"/>
          <w:spacing w:val="-6"/>
          <w:lang w:val="sr-Cyrl-RS"/>
        </w:rPr>
        <w:t xml:space="preserve"> </w:t>
      </w:r>
      <w:r w:rsidRPr="001C7E1D">
        <w:rPr>
          <w:rFonts w:eastAsia="Calibri" w:cs="Arial"/>
          <w:spacing w:val="-6"/>
          <w:lang w:val="sr-Cyrl-RS"/>
        </w:rPr>
        <w:t>Пружалац</w:t>
      </w:r>
      <w:r w:rsidR="00C523C0" w:rsidRPr="001C7E1D">
        <w:rPr>
          <w:rFonts w:eastAsia="Calibri" w:cs="Arial"/>
          <w:spacing w:val="-6"/>
          <w:lang w:val="sr-Cyrl-RS"/>
        </w:rPr>
        <w:t xml:space="preserve"> </w:t>
      </w:r>
      <w:r w:rsidRPr="001C7E1D">
        <w:rPr>
          <w:rFonts w:eastAsia="Calibri" w:cs="Arial"/>
          <w:spacing w:val="-6"/>
          <w:lang w:val="sr-Cyrl-RS"/>
        </w:rPr>
        <w:t>услуге</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доставити</w:t>
      </w:r>
      <w:r w:rsidR="00157163" w:rsidRPr="001C7E1D">
        <w:rPr>
          <w:rFonts w:eastAsia="Calibri" w:cs="Arial"/>
          <w:spacing w:val="-6"/>
          <w:lang w:val="sr-Cyrl-RS"/>
        </w:rPr>
        <w:t xml:space="preserve"> </w:t>
      </w:r>
      <w:r w:rsidRPr="001C7E1D">
        <w:rPr>
          <w:rFonts w:eastAsia="Calibri" w:cs="Arial"/>
          <w:spacing w:val="-6"/>
          <w:lang w:val="sr-Cyrl-RS"/>
        </w:rPr>
        <w:t>Коначни</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Наручиоцу</w:t>
      </w:r>
      <w:r w:rsidR="00157163" w:rsidRPr="001C7E1D">
        <w:rPr>
          <w:rFonts w:eastAsia="Calibri" w:cs="Arial"/>
          <w:spacing w:val="-6"/>
          <w:lang w:val="sr-Cyrl-RS"/>
        </w:rPr>
        <w:t xml:space="preserve">. </w:t>
      </w:r>
      <w:r w:rsidRPr="001C7E1D">
        <w:rPr>
          <w:rFonts w:eastAsia="Calibri" w:cs="Arial"/>
          <w:spacing w:val="-6"/>
          <w:lang w:val="sr-Cyrl-RS"/>
        </w:rPr>
        <w:t>Коначни</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садржати</w:t>
      </w:r>
      <w:r w:rsidR="00157163" w:rsidRPr="001C7E1D">
        <w:rPr>
          <w:rFonts w:eastAsia="Calibri" w:cs="Arial"/>
          <w:spacing w:val="-6"/>
          <w:lang w:val="sr-Cyrl-RS"/>
        </w:rPr>
        <w:t xml:space="preserve"> </w:t>
      </w:r>
      <w:r w:rsidRPr="001C7E1D">
        <w:rPr>
          <w:rFonts w:eastAsia="Calibri" w:cs="Arial"/>
          <w:spacing w:val="-6"/>
          <w:lang w:val="sr-Cyrl-RS"/>
        </w:rPr>
        <w:t>дета</w:t>
      </w:r>
      <w:r w:rsidR="005762BE" w:rsidRPr="001C7E1D">
        <w:rPr>
          <w:rFonts w:eastAsia="Calibri" w:cs="Arial"/>
          <w:spacing w:val="-6"/>
          <w:lang w:val="sr-Cyrl-RS"/>
        </w:rPr>
        <w:t>љ</w:t>
      </w:r>
      <w:r w:rsidRPr="001C7E1D">
        <w:rPr>
          <w:rFonts w:eastAsia="Calibri" w:cs="Arial"/>
          <w:spacing w:val="-6"/>
          <w:lang w:val="sr-Cyrl-RS"/>
        </w:rPr>
        <w:t>е</w:t>
      </w:r>
      <w:r w:rsidR="00157163" w:rsidRPr="001C7E1D">
        <w:rPr>
          <w:rFonts w:eastAsia="Calibri" w:cs="Arial"/>
          <w:spacing w:val="-6"/>
          <w:lang w:val="sr-Cyrl-RS"/>
        </w:rPr>
        <w:t xml:space="preserve"> </w:t>
      </w:r>
      <w:r w:rsidRPr="001C7E1D">
        <w:rPr>
          <w:rFonts w:eastAsia="Calibri" w:cs="Arial"/>
          <w:spacing w:val="-6"/>
          <w:lang w:val="sr-Cyrl-RS"/>
        </w:rPr>
        <w:t>везане</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све</w:t>
      </w:r>
      <w:r w:rsidR="00157163" w:rsidRPr="001C7E1D">
        <w:rPr>
          <w:rFonts w:eastAsia="Calibri" w:cs="Arial"/>
          <w:spacing w:val="-6"/>
          <w:lang w:val="sr-Cyrl-RS"/>
        </w:rPr>
        <w:t xml:space="preserve"> </w:t>
      </w:r>
      <w:r w:rsidRPr="001C7E1D">
        <w:rPr>
          <w:rFonts w:eastAsia="Calibri" w:cs="Arial"/>
          <w:spacing w:val="-6"/>
          <w:lang w:val="sr-Cyrl-RS"/>
        </w:rPr>
        <w:t>радове</w:t>
      </w:r>
      <w:r w:rsidR="00157163" w:rsidRPr="001C7E1D">
        <w:rPr>
          <w:rFonts w:eastAsia="Calibri" w:cs="Arial"/>
          <w:spacing w:val="-6"/>
          <w:lang w:val="sr-Cyrl-RS"/>
        </w:rPr>
        <w:t xml:space="preserve"> </w:t>
      </w:r>
      <w:r w:rsidRPr="001C7E1D">
        <w:rPr>
          <w:rFonts w:eastAsia="Calibri" w:cs="Arial"/>
          <w:spacing w:val="-6"/>
          <w:lang w:val="sr-Cyrl-RS"/>
        </w:rPr>
        <w:t>спроведене</w:t>
      </w:r>
      <w:r w:rsidR="00157163" w:rsidRPr="001C7E1D">
        <w:rPr>
          <w:rFonts w:eastAsia="Calibri" w:cs="Arial"/>
          <w:spacing w:val="-6"/>
          <w:lang w:val="sr-Cyrl-RS"/>
        </w:rPr>
        <w:t xml:space="preserve"> </w:t>
      </w:r>
      <w:r w:rsidRPr="001C7E1D">
        <w:rPr>
          <w:rFonts w:eastAsia="Calibri" w:cs="Arial"/>
          <w:spacing w:val="-6"/>
          <w:lang w:val="sr-Cyrl-RS"/>
        </w:rPr>
        <w:t>од</w:t>
      </w:r>
      <w:r w:rsidR="00157163" w:rsidRPr="001C7E1D">
        <w:rPr>
          <w:rFonts w:eastAsia="Calibri" w:cs="Arial"/>
          <w:spacing w:val="-6"/>
          <w:lang w:val="sr-Cyrl-RS"/>
        </w:rPr>
        <w:t xml:space="preserve"> </w:t>
      </w:r>
      <w:r w:rsidRPr="001C7E1D">
        <w:rPr>
          <w:rFonts w:eastAsia="Calibri" w:cs="Arial"/>
          <w:spacing w:val="-6"/>
          <w:lang w:val="sr-Cyrl-RS"/>
        </w:rPr>
        <w:t>стране</w:t>
      </w:r>
      <w:r w:rsidR="00157163" w:rsidRPr="001C7E1D">
        <w:rPr>
          <w:rFonts w:eastAsia="Calibri" w:cs="Arial"/>
          <w:spacing w:val="-6"/>
          <w:lang w:val="sr-Cyrl-RS"/>
        </w:rPr>
        <w:t xml:space="preserve"> </w:t>
      </w:r>
      <w:r w:rsidR="005762BE" w:rsidRPr="001C7E1D">
        <w:rPr>
          <w:rFonts w:eastAsia="Calibri" w:cs="Arial"/>
          <w:spacing w:val="-6"/>
          <w:lang w:val="sr-Cyrl-RS"/>
        </w:rPr>
        <w:t>и</w:t>
      </w:r>
      <w:r w:rsidRPr="001C7E1D">
        <w:rPr>
          <w:rFonts w:eastAsia="Calibri" w:cs="Arial"/>
          <w:spacing w:val="-6"/>
          <w:lang w:val="sr-Cyrl-RS"/>
        </w:rPr>
        <w:t>звођача</w:t>
      </w:r>
      <w:r w:rsidR="00157163" w:rsidRPr="001C7E1D">
        <w:rPr>
          <w:rFonts w:eastAsia="Calibri" w:cs="Arial"/>
          <w:spacing w:val="-6"/>
          <w:lang w:val="sr-Cyrl-RS"/>
        </w:rPr>
        <w:t xml:space="preserve"> </w:t>
      </w:r>
      <w:r w:rsidRPr="001C7E1D">
        <w:rPr>
          <w:rFonts w:eastAsia="Calibri" w:cs="Arial"/>
          <w:spacing w:val="-6"/>
          <w:lang w:val="sr-Cyrl-RS"/>
        </w:rPr>
        <w:t>радова</w:t>
      </w:r>
      <w:r w:rsidR="00C523C0" w:rsidRPr="001C7E1D">
        <w:rPr>
          <w:rFonts w:eastAsia="Calibri" w:cs="Arial"/>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са</w:t>
      </w:r>
      <w:r w:rsidR="00157163" w:rsidRPr="001C7E1D">
        <w:rPr>
          <w:rFonts w:eastAsia="Calibri" w:cs="Arial"/>
          <w:spacing w:val="-6"/>
          <w:lang w:val="sr-Cyrl-RS"/>
        </w:rPr>
        <w:t xml:space="preserve"> </w:t>
      </w:r>
      <w:r w:rsidRPr="001C7E1D">
        <w:rPr>
          <w:rFonts w:eastAsia="Calibri" w:cs="Arial"/>
          <w:spacing w:val="-6"/>
          <w:lang w:val="sr-Cyrl-RS"/>
        </w:rPr>
        <w:t>ци</w:t>
      </w:r>
      <w:r w:rsidR="005762BE" w:rsidRPr="001C7E1D">
        <w:rPr>
          <w:rFonts w:eastAsia="Calibri" w:cs="Arial"/>
          <w:spacing w:val="-6"/>
          <w:lang w:val="sr-Cyrl-RS"/>
        </w:rPr>
        <w:t>љ</w:t>
      </w:r>
      <w:r w:rsidRPr="001C7E1D">
        <w:rPr>
          <w:rFonts w:eastAsia="Calibri" w:cs="Arial"/>
          <w:spacing w:val="-6"/>
          <w:lang w:val="sr-Cyrl-RS"/>
        </w:rPr>
        <w:t>ем</w:t>
      </w:r>
      <w:r w:rsidR="00157163" w:rsidRPr="001C7E1D">
        <w:rPr>
          <w:rFonts w:eastAsia="Calibri" w:cs="Arial"/>
          <w:spacing w:val="-6"/>
          <w:lang w:val="sr-Cyrl-RS"/>
        </w:rPr>
        <w:t xml:space="preserve"> </w:t>
      </w:r>
      <w:r w:rsidRPr="001C7E1D">
        <w:rPr>
          <w:rFonts w:eastAsia="Calibri" w:cs="Arial"/>
          <w:spacing w:val="-6"/>
          <w:lang w:val="sr-Cyrl-RS"/>
        </w:rPr>
        <w:t>исправ</w:t>
      </w:r>
      <w:r w:rsidR="005762BE" w:rsidRPr="001C7E1D">
        <w:rPr>
          <w:rFonts w:eastAsia="Calibri" w:cs="Arial"/>
          <w:spacing w:val="-6"/>
          <w:lang w:val="sr-Cyrl-RS"/>
        </w:rPr>
        <w:t>љ</w:t>
      </w:r>
      <w:r w:rsidRPr="001C7E1D">
        <w:rPr>
          <w:rFonts w:eastAsia="Calibri" w:cs="Arial"/>
          <w:spacing w:val="-6"/>
          <w:lang w:val="sr-Cyrl-RS"/>
        </w:rPr>
        <w:t>а</w:t>
      </w:r>
      <w:r w:rsidR="005762BE" w:rsidRPr="001C7E1D">
        <w:rPr>
          <w:rFonts w:eastAsia="Calibri" w:cs="Arial"/>
          <w:spacing w:val="-6"/>
          <w:lang w:val="sr-Cyrl-RS"/>
        </w:rPr>
        <w:t>њ</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било</w:t>
      </w:r>
      <w:r w:rsidR="00157163" w:rsidRPr="001C7E1D">
        <w:rPr>
          <w:rFonts w:eastAsia="Calibri" w:cs="Arial"/>
          <w:spacing w:val="-6"/>
          <w:lang w:val="sr-Cyrl-RS"/>
        </w:rPr>
        <w:t xml:space="preserve"> </w:t>
      </w:r>
      <w:r w:rsidRPr="001C7E1D">
        <w:rPr>
          <w:rFonts w:eastAsia="Calibri" w:cs="Arial"/>
          <w:spacing w:val="-6"/>
          <w:lang w:val="sr-Cyrl-RS"/>
        </w:rPr>
        <w:t>каквих</w:t>
      </w:r>
      <w:r w:rsidR="00157163" w:rsidRPr="001C7E1D">
        <w:rPr>
          <w:rFonts w:eastAsia="Calibri" w:cs="Arial"/>
          <w:spacing w:val="-6"/>
          <w:lang w:val="sr-Cyrl-RS"/>
        </w:rPr>
        <w:t xml:space="preserve"> </w:t>
      </w:r>
      <w:r w:rsidRPr="001C7E1D">
        <w:rPr>
          <w:rFonts w:eastAsia="Calibri" w:cs="Arial"/>
          <w:spacing w:val="-6"/>
          <w:lang w:val="sr-Cyrl-RS"/>
        </w:rPr>
        <w:t>неправилности</w:t>
      </w:r>
      <w:r w:rsidR="00157163" w:rsidRPr="001C7E1D">
        <w:rPr>
          <w:rFonts w:eastAsia="Calibri" w:cs="Arial"/>
          <w:spacing w:val="-6"/>
          <w:lang w:val="sr-Cyrl-RS"/>
        </w:rPr>
        <w:t xml:space="preserve"> </w:t>
      </w:r>
      <w:r w:rsidRPr="001C7E1D">
        <w:rPr>
          <w:rFonts w:eastAsia="Calibri" w:cs="Arial"/>
          <w:spacing w:val="-6"/>
          <w:lang w:val="sr-Cyrl-RS"/>
        </w:rPr>
        <w:t>које</w:t>
      </w:r>
      <w:r w:rsidR="00157163" w:rsidRPr="001C7E1D">
        <w:rPr>
          <w:rFonts w:eastAsia="Calibri" w:cs="Arial"/>
          <w:spacing w:val="-6"/>
          <w:lang w:val="sr-Cyrl-RS"/>
        </w:rPr>
        <w:t xml:space="preserve"> </w:t>
      </w:r>
      <w:r w:rsidRPr="001C7E1D">
        <w:rPr>
          <w:rFonts w:eastAsia="Calibri" w:cs="Arial"/>
          <w:spacing w:val="-6"/>
          <w:lang w:val="sr-Cyrl-RS"/>
        </w:rPr>
        <w:t>су</w:t>
      </w:r>
      <w:r w:rsidR="00157163" w:rsidRPr="001C7E1D">
        <w:rPr>
          <w:rFonts w:eastAsia="Calibri" w:cs="Arial"/>
          <w:spacing w:val="-6"/>
          <w:lang w:val="sr-Cyrl-RS"/>
        </w:rPr>
        <w:t xml:space="preserve"> </w:t>
      </w:r>
      <w:r w:rsidRPr="001C7E1D">
        <w:rPr>
          <w:rFonts w:eastAsia="Calibri" w:cs="Arial"/>
          <w:spacing w:val="-6"/>
          <w:lang w:val="sr-Cyrl-RS"/>
        </w:rPr>
        <w:t>откривене</w:t>
      </w:r>
      <w:r w:rsidR="00157163" w:rsidRPr="001C7E1D">
        <w:rPr>
          <w:rFonts w:eastAsia="Calibri" w:cs="Arial"/>
          <w:spacing w:val="-6"/>
          <w:lang w:val="sr-Cyrl-RS"/>
        </w:rPr>
        <w:t xml:space="preserve"> </w:t>
      </w:r>
      <w:r w:rsidRPr="001C7E1D">
        <w:rPr>
          <w:rFonts w:eastAsia="Calibri" w:cs="Arial"/>
          <w:spacing w:val="-6"/>
          <w:lang w:val="sr-Cyrl-RS"/>
        </w:rPr>
        <w:t>током</w:t>
      </w:r>
      <w:r w:rsidR="00157163" w:rsidRPr="001C7E1D">
        <w:rPr>
          <w:rFonts w:eastAsia="Calibri" w:cs="Arial"/>
          <w:spacing w:val="-6"/>
          <w:lang w:val="sr-Cyrl-RS"/>
        </w:rPr>
        <w:t xml:space="preserve"> </w:t>
      </w:r>
      <w:r w:rsidRPr="001C7E1D">
        <w:rPr>
          <w:rFonts w:eastAsia="Calibri" w:cs="Arial"/>
          <w:spacing w:val="-6"/>
          <w:lang w:val="sr-Cyrl-RS"/>
        </w:rPr>
        <w:t>гарантног</w:t>
      </w:r>
      <w:r w:rsidR="00157163" w:rsidRPr="001C7E1D">
        <w:rPr>
          <w:rFonts w:eastAsia="Calibri" w:cs="Arial"/>
          <w:spacing w:val="-6"/>
          <w:lang w:val="sr-Cyrl-RS"/>
        </w:rPr>
        <w:t xml:space="preserve"> </w:t>
      </w:r>
      <w:r w:rsidRPr="001C7E1D">
        <w:rPr>
          <w:rFonts w:eastAsia="Calibri" w:cs="Arial"/>
          <w:spacing w:val="-6"/>
          <w:lang w:val="sr-Cyrl-RS"/>
        </w:rPr>
        <w:t>периода</w:t>
      </w:r>
      <w:r w:rsidR="00157163" w:rsidRPr="001C7E1D">
        <w:rPr>
          <w:rFonts w:eastAsia="Calibri" w:cs="Arial"/>
          <w:spacing w:val="-6"/>
          <w:lang w:val="sr-Cyrl-RS"/>
        </w:rPr>
        <w:t xml:space="preserve"> („</w:t>
      </w:r>
      <w:r w:rsidR="005762BE" w:rsidRPr="001C7E1D">
        <w:rPr>
          <w:rFonts w:eastAsia="Calibri" w:cs="Arial"/>
          <w:spacing w:val="-6"/>
          <w:lang w:val="sr-Cyrl-RS"/>
        </w:rPr>
        <w:t xml:space="preserve">Defects Liability Period </w:t>
      </w:r>
      <w:r w:rsidR="00157163" w:rsidRPr="001C7E1D">
        <w:rPr>
          <w:rFonts w:eastAsia="Calibri" w:cs="Arial"/>
          <w:spacing w:val="-6"/>
          <w:lang w:val="sr-Cyrl-RS"/>
        </w:rPr>
        <w:t xml:space="preserve">”). </w:t>
      </w:r>
      <w:r w:rsidRPr="001C7E1D">
        <w:rPr>
          <w:rFonts w:eastAsia="Calibri" w:cs="Arial"/>
          <w:spacing w:val="-6"/>
          <w:lang w:val="sr-Cyrl-RS"/>
        </w:rPr>
        <w:t>Коначни</w:t>
      </w:r>
      <w:r w:rsidR="00157163" w:rsidRPr="001C7E1D">
        <w:rPr>
          <w:rFonts w:eastAsia="Calibri" w:cs="Arial"/>
          <w:spacing w:val="-6"/>
          <w:lang w:val="sr-Cyrl-RS"/>
        </w:rPr>
        <w:t xml:space="preserve"> </w:t>
      </w:r>
      <w:r w:rsidRPr="001C7E1D">
        <w:rPr>
          <w:rFonts w:eastAsia="Calibri" w:cs="Arial"/>
          <w:spacing w:val="-6"/>
          <w:lang w:val="sr-Cyrl-RS"/>
        </w:rPr>
        <w:t>извештај</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садржати</w:t>
      </w:r>
      <w:r w:rsidR="00157163" w:rsidRPr="001C7E1D">
        <w:rPr>
          <w:rFonts w:eastAsia="Calibri" w:cs="Arial"/>
          <w:spacing w:val="-6"/>
          <w:lang w:val="sr-Cyrl-RS"/>
        </w:rPr>
        <w:t xml:space="preserve"> </w:t>
      </w:r>
      <w:r w:rsidRPr="001C7E1D">
        <w:rPr>
          <w:rFonts w:eastAsia="Calibri" w:cs="Arial"/>
          <w:spacing w:val="-6"/>
          <w:lang w:val="sr-Cyrl-RS"/>
        </w:rPr>
        <w:t>коментаре</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препоруке</w:t>
      </w:r>
      <w:r w:rsidR="00157163" w:rsidRPr="001C7E1D">
        <w:rPr>
          <w:rFonts w:eastAsia="Calibri" w:cs="Arial"/>
          <w:spacing w:val="-6"/>
          <w:lang w:val="sr-Cyrl-RS"/>
        </w:rPr>
        <w:t xml:space="preserve"> </w:t>
      </w:r>
      <w:r w:rsidRPr="001C7E1D">
        <w:rPr>
          <w:rFonts w:eastAsia="Calibri" w:cs="Arial"/>
          <w:spacing w:val="-6"/>
          <w:lang w:val="sr-Cyrl-RS"/>
        </w:rPr>
        <w:t>које</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односе</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радне</w:t>
      </w:r>
      <w:r w:rsidR="00157163" w:rsidRPr="001C7E1D">
        <w:rPr>
          <w:rFonts w:eastAsia="Calibri" w:cs="Arial"/>
          <w:spacing w:val="-6"/>
          <w:lang w:val="sr-Cyrl-RS"/>
        </w:rPr>
        <w:t xml:space="preserve"> </w:t>
      </w:r>
      <w:r w:rsidRPr="001C7E1D">
        <w:rPr>
          <w:rFonts w:eastAsia="Calibri" w:cs="Arial"/>
          <w:spacing w:val="-6"/>
          <w:lang w:val="sr-Cyrl-RS"/>
        </w:rPr>
        <w:t>праксе</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одржава</w:t>
      </w:r>
      <w:r w:rsidR="005762BE" w:rsidRPr="001C7E1D">
        <w:rPr>
          <w:rFonts w:eastAsia="Calibri" w:cs="Arial"/>
          <w:spacing w:val="-6"/>
          <w:lang w:val="sr-Cyrl-RS"/>
        </w:rPr>
        <w:t>њ</w:t>
      </w:r>
      <w:r w:rsidRPr="001C7E1D">
        <w:rPr>
          <w:rFonts w:eastAsia="Calibri" w:cs="Arial"/>
          <w:spacing w:val="-6"/>
          <w:lang w:val="sr-Cyrl-RS"/>
        </w:rPr>
        <w:t>е</w:t>
      </w:r>
      <w:r w:rsidR="00C06DD3" w:rsidRPr="001C7E1D">
        <w:rPr>
          <w:rFonts w:eastAsia="Calibri" w:cs="Arial"/>
          <w:spacing w:val="-6"/>
          <w:lang w:val="sr-Cyrl-RS"/>
        </w:rPr>
        <w:t xml:space="preserve"> </w:t>
      </w:r>
      <w:r w:rsidRPr="001C7E1D">
        <w:rPr>
          <w:rFonts w:eastAsia="Calibri" w:cs="Arial"/>
          <w:spacing w:val="-6"/>
          <w:lang w:val="sr-Cyrl-RS"/>
        </w:rPr>
        <w:t>спроведене</w:t>
      </w:r>
      <w:r w:rsidR="00C06DD3" w:rsidRPr="001C7E1D">
        <w:rPr>
          <w:rFonts w:eastAsia="Calibri" w:cs="Arial"/>
          <w:spacing w:val="-6"/>
          <w:lang w:val="sr-Cyrl-RS"/>
        </w:rPr>
        <w:t xml:space="preserve"> </w:t>
      </w:r>
      <w:r w:rsidRPr="001C7E1D">
        <w:rPr>
          <w:rFonts w:eastAsia="Calibri" w:cs="Arial"/>
          <w:spacing w:val="-6"/>
          <w:lang w:val="sr-Cyrl-RS"/>
        </w:rPr>
        <w:t>од</w:t>
      </w:r>
      <w:r w:rsidR="00C06DD3" w:rsidRPr="001C7E1D">
        <w:rPr>
          <w:rFonts w:eastAsia="Calibri" w:cs="Arial"/>
          <w:spacing w:val="-6"/>
          <w:lang w:val="sr-Cyrl-RS"/>
        </w:rPr>
        <w:t xml:space="preserve"> </w:t>
      </w:r>
      <w:r w:rsidRPr="001C7E1D">
        <w:rPr>
          <w:rFonts w:eastAsia="Calibri" w:cs="Arial"/>
          <w:spacing w:val="-6"/>
          <w:lang w:val="sr-Cyrl-RS"/>
        </w:rPr>
        <w:t>стране</w:t>
      </w:r>
      <w:r w:rsidR="00C06DD3" w:rsidRPr="001C7E1D">
        <w:rPr>
          <w:rFonts w:eastAsia="Calibri" w:cs="Arial"/>
          <w:spacing w:val="-6"/>
          <w:lang w:val="sr-Cyrl-RS"/>
        </w:rPr>
        <w:t xml:space="preserve"> </w:t>
      </w:r>
      <w:r w:rsidR="005762BE" w:rsidRPr="001C7E1D">
        <w:rPr>
          <w:rFonts w:eastAsia="Calibri" w:cs="Arial"/>
          <w:spacing w:val="-6"/>
          <w:lang w:val="sr-Cyrl-RS"/>
        </w:rPr>
        <w:t>и</w:t>
      </w:r>
      <w:r w:rsidRPr="001C7E1D">
        <w:rPr>
          <w:rFonts w:eastAsia="Calibri" w:cs="Arial"/>
          <w:spacing w:val="-6"/>
          <w:lang w:val="sr-Cyrl-RS"/>
        </w:rPr>
        <w:t>звођача</w:t>
      </w:r>
      <w:r w:rsidR="00C06DD3" w:rsidRPr="001C7E1D">
        <w:rPr>
          <w:rFonts w:eastAsia="Calibri" w:cs="Arial"/>
          <w:spacing w:val="-6"/>
          <w:lang w:val="sr-Cyrl-RS"/>
        </w:rPr>
        <w:t>.</w:t>
      </w:r>
    </w:p>
    <w:p w14:paraId="5E798F64" w14:textId="77777777" w:rsidR="002A01D5" w:rsidRPr="001C7E1D" w:rsidRDefault="002A01D5">
      <w:pPr>
        <w:spacing w:before="0"/>
        <w:jc w:val="left"/>
        <w:rPr>
          <w:rFonts w:eastAsia="Calibri" w:cs="Arial"/>
          <w:spacing w:val="-6"/>
          <w:lang w:val="sr-Cyrl-RS"/>
        </w:rPr>
      </w:pPr>
    </w:p>
    <w:p w14:paraId="787EE76F" w14:textId="77777777" w:rsidR="002A01D5" w:rsidRPr="001C7E1D" w:rsidRDefault="00F64AD1">
      <w:pPr>
        <w:spacing w:before="0"/>
        <w:jc w:val="left"/>
        <w:rPr>
          <w:rFonts w:eastAsia="Calibri" w:cs="Arial"/>
          <w:b/>
          <w:spacing w:val="-6"/>
          <w:lang w:val="sr-Cyrl-RS"/>
        </w:rPr>
      </w:pPr>
      <w:r w:rsidRPr="001C7E1D">
        <w:rPr>
          <w:rFonts w:eastAsia="Calibri" w:cs="Arial"/>
          <w:b/>
          <w:spacing w:val="-6"/>
          <w:lang w:val="sr-Cyrl-RS"/>
        </w:rPr>
        <w:t>3.6.</w:t>
      </w:r>
      <w:r w:rsidR="00FB2C76" w:rsidRPr="001C7E1D">
        <w:rPr>
          <w:rFonts w:eastAsia="Calibri" w:cs="Arial"/>
          <w:b/>
          <w:spacing w:val="-6"/>
          <w:lang w:val="sr-Cyrl-RS"/>
        </w:rPr>
        <w:t>7</w:t>
      </w:r>
      <w:r w:rsidR="0098186E" w:rsidRPr="001C7E1D">
        <w:rPr>
          <w:rFonts w:eastAsia="Calibri" w:cs="Arial"/>
          <w:b/>
          <w:spacing w:val="-6"/>
          <w:lang w:val="sr-Cyrl-RS"/>
        </w:rPr>
        <w:t>.</w:t>
      </w:r>
      <w:r w:rsidR="005762BE" w:rsidRPr="001C7E1D">
        <w:rPr>
          <w:rFonts w:eastAsia="Calibri" w:cs="Arial"/>
          <w:b/>
          <w:spacing w:val="-6"/>
          <w:lang w:val="sr-Cyrl-RS"/>
        </w:rPr>
        <w:tab/>
        <w:t>З</w:t>
      </w:r>
      <w:r w:rsidR="007F3DB8" w:rsidRPr="001C7E1D">
        <w:rPr>
          <w:rFonts w:eastAsia="Calibri" w:cs="Arial"/>
          <w:b/>
          <w:spacing w:val="-6"/>
          <w:lang w:val="sr-Cyrl-RS"/>
        </w:rPr>
        <w:t>аписници</w:t>
      </w:r>
      <w:r w:rsidRPr="001C7E1D">
        <w:rPr>
          <w:rFonts w:eastAsia="Calibri" w:cs="Arial"/>
          <w:b/>
          <w:spacing w:val="-6"/>
          <w:lang w:val="sr-Cyrl-RS"/>
        </w:rPr>
        <w:t xml:space="preserve"> </w:t>
      </w:r>
      <w:r w:rsidR="007F3DB8" w:rsidRPr="001C7E1D">
        <w:rPr>
          <w:rFonts w:eastAsia="Calibri" w:cs="Arial"/>
          <w:b/>
          <w:spacing w:val="-6"/>
          <w:lang w:val="sr-Cyrl-RS"/>
        </w:rPr>
        <w:t>са</w:t>
      </w:r>
      <w:r w:rsidRPr="001C7E1D">
        <w:rPr>
          <w:rFonts w:eastAsia="Calibri" w:cs="Arial"/>
          <w:b/>
          <w:spacing w:val="-6"/>
          <w:lang w:val="sr-Cyrl-RS"/>
        </w:rPr>
        <w:t xml:space="preserve"> </w:t>
      </w:r>
      <w:r w:rsidR="007F3DB8" w:rsidRPr="001C7E1D">
        <w:rPr>
          <w:rFonts w:eastAsia="Calibri" w:cs="Arial"/>
          <w:b/>
          <w:spacing w:val="-6"/>
          <w:lang w:val="sr-Cyrl-RS"/>
        </w:rPr>
        <w:t>редовних</w:t>
      </w:r>
      <w:r w:rsidRPr="001C7E1D">
        <w:rPr>
          <w:rFonts w:eastAsia="Calibri" w:cs="Arial"/>
          <w:b/>
          <w:spacing w:val="-6"/>
          <w:lang w:val="sr-Cyrl-RS"/>
        </w:rPr>
        <w:t xml:space="preserve"> </w:t>
      </w:r>
      <w:r w:rsidR="007F3DB8" w:rsidRPr="001C7E1D">
        <w:rPr>
          <w:rFonts w:eastAsia="Calibri" w:cs="Arial"/>
          <w:b/>
          <w:spacing w:val="-6"/>
          <w:lang w:val="sr-Cyrl-RS"/>
        </w:rPr>
        <w:t>радних</w:t>
      </w:r>
      <w:r w:rsidRPr="001C7E1D">
        <w:rPr>
          <w:rFonts w:eastAsia="Calibri" w:cs="Arial"/>
          <w:b/>
          <w:spacing w:val="-6"/>
          <w:lang w:val="sr-Cyrl-RS"/>
        </w:rPr>
        <w:t xml:space="preserve"> </w:t>
      </w:r>
      <w:r w:rsidR="007F3DB8" w:rsidRPr="001C7E1D">
        <w:rPr>
          <w:rFonts w:eastAsia="Calibri" w:cs="Arial"/>
          <w:b/>
          <w:spacing w:val="-6"/>
          <w:lang w:val="sr-Cyrl-RS"/>
        </w:rPr>
        <w:t>састанака</w:t>
      </w:r>
    </w:p>
    <w:p w14:paraId="3781940C" w14:textId="77777777" w:rsidR="002A01D5" w:rsidRPr="001C7E1D" w:rsidRDefault="002A01D5">
      <w:pPr>
        <w:spacing w:before="0"/>
        <w:jc w:val="left"/>
        <w:rPr>
          <w:rFonts w:eastAsia="Calibri" w:cs="Arial"/>
          <w:spacing w:val="-6"/>
          <w:lang w:val="sr-Cyrl-RS"/>
        </w:rPr>
      </w:pPr>
    </w:p>
    <w:p w14:paraId="01195A9E" w14:textId="77777777" w:rsidR="002A01D5" w:rsidRPr="001C7E1D" w:rsidRDefault="005762BE">
      <w:pPr>
        <w:spacing w:before="0"/>
        <w:rPr>
          <w:rFonts w:eastAsia="Calibri" w:cs="Arial"/>
          <w:spacing w:val="-6"/>
          <w:lang w:val="sr-Cyrl-RS"/>
        </w:rPr>
      </w:pPr>
      <w:r w:rsidRPr="001C7E1D">
        <w:rPr>
          <w:rFonts w:eastAsia="Calibri" w:cs="Arial"/>
          <w:spacing w:val="-6"/>
          <w:lang w:val="sr-Cyrl-RS"/>
        </w:rPr>
        <w:t>З</w:t>
      </w:r>
      <w:r w:rsidR="007F3DB8" w:rsidRPr="001C7E1D">
        <w:rPr>
          <w:rFonts w:eastAsia="Calibri" w:cs="Arial"/>
          <w:spacing w:val="-6"/>
          <w:lang w:val="sr-Cyrl-RS"/>
        </w:rPr>
        <w:t>аписници</w:t>
      </w:r>
      <w:r w:rsidR="00F64AD1" w:rsidRPr="001C7E1D">
        <w:rPr>
          <w:rFonts w:eastAsia="Calibri" w:cs="Arial"/>
          <w:spacing w:val="-6"/>
          <w:lang w:val="sr-Cyrl-RS"/>
        </w:rPr>
        <w:t xml:space="preserve"> </w:t>
      </w:r>
      <w:r w:rsidR="007F3DB8" w:rsidRPr="001C7E1D">
        <w:rPr>
          <w:rFonts w:eastAsia="Calibri" w:cs="Arial"/>
          <w:spacing w:val="-6"/>
          <w:lang w:val="sr-Cyrl-RS"/>
        </w:rPr>
        <w:t>са</w:t>
      </w:r>
      <w:r w:rsidR="00F64AD1" w:rsidRPr="001C7E1D">
        <w:rPr>
          <w:rFonts w:eastAsia="Calibri" w:cs="Arial"/>
          <w:spacing w:val="-6"/>
          <w:lang w:val="sr-Cyrl-RS"/>
        </w:rPr>
        <w:t xml:space="preserve"> </w:t>
      </w:r>
      <w:r w:rsidR="007F3DB8" w:rsidRPr="001C7E1D">
        <w:rPr>
          <w:rFonts w:eastAsia="Calibri" w:cs="Arial"/>
          <w:spacing w:val="-6"/>
          <w:lang w:val="sr-Cyrl-RS"/>
        </w:rPr>
        <w:t>редовних</w:t>
      </w:r>
      <w:r w:rsidR="00F64AD1" w:rsidRPr="001C7E1D">
        <w:rPr>
          <w:rFonts w:eastAsia="Calibri" w:cs="Arial"/>
          <w:spacing w:val="-6"/>
          <w:lang w:val="sr-Cyrl-RS"/>
        </w:rPr>
        <w:t xml:space="preserve"> </w:t>
      </w:r>
      <w:r w:rsidR="007F3DB8" w:rsidRPr="001C7E1D">
        <w:rPr>
          <w:rFonts w:eastAsia="Calibri" w:cs="Arial"/>
          <w:spacing w:val="-6"/>
          <w:lang w:val="sr-Cyrl-RS"/>
        </w:rPr>
        <w:t>радних</w:t>
      </w:r>
      <w:r w:rsidR="00F64AD1" w:rsidRPr="001C7E1D">
        <w:rPr>
          <w:rFonts w:eastAsia="Calibri" w:cs="Arial"/>
          <w:spacing w:val="-6"/>
          <w:lang w:val="sr-Cyrl-RS"/>
        </w:rPr>
        <w:t xml:space="preserve"> </w:t>
      </w:r>
      <w:r w:rsidR="007F3DB8" w:rsidRPr="001C7E1D">
        <w:rPr>
          <w:rFonts w:eastAsia="Calibri" w:cs="Arial"/>
          <w:spacing w:val="-6"/>
          <w:lang w:val="sr-Cyrl-RS"/>
        </w:rPr>
        <w:t>састанака</w:t>
      </w:r>
      <w:r w:rsidR="00F64AD1" w:rsidRPr="001C7E1D">
        <w:rPr>
          <w:rFonts w:eastAsia="Calibri" w:cs="Arial"/>
          <w:spacing w:val="-6"/>
          <w:lang w:val="sr-Cyrl-RS"/>
        </w:rPr>
        <w:t xml:space="preserve"> </w:t>
      </w:r>
      <w:r w:rsidR="007F3DB8" w:rsidRPr="001C7E1D">
        <w:rPr>
          <w:rFonts w:eastAsia="Calibri" w:cs="Arial"/>
          <w:spacing w:val="-6"/>
          <w:lang w:val="sr-Cyrl-RS"/>
        </w:rPr>
        <w:t>који</w:t>
      </w:r>
      <w:r w:rsidR="00F64AD1" w:rsidRPr="001C7E1D">
        <w:rPr>
          <w:rFonts w:eastAsia="Calibri" w:cs="Arial"/>
          <w:spacing w:val="-6"/>
          <w:lang w:val="sr-Cyrl-RS"/>
        </w:rPr>
        <w:t xml:space="preserve"> </w:t>
      </w:r>
      <w:r w:rsidR="007F3DB8" w:rsidRPr="001C7E1D">
        <w:rPr>
          <w:rFonts w:eastAsia="Calibri" w:cs="Arial"/>
          <w:spacing w:val="-6"/>
          <w:lang w:val="sr-Cyrl-RS"/>
        </w:rPr>
        <w:t>се</w:t>
      </w:r>
      <w:r w:rsidR="00F64AD1" w:rsidRPr="001C7E1D">
        <w:rPr>
          <w:rFonts w:eastAsia="Calibri" w:cs="Arial"/>
          <w:spacing w:val="-6"/>
          <w:lang w:val="sr-Cyrl-RS"/>
        </w:rPr>
        <w:t xml:space="preserve"> </w:t>
      </w:r>
      <w:r w:rsidR="007F3DB8" w:rsidRPr="001C7E1D">
        <w:rPr>
          <w:rFonts w:eastAsia="Calibri" w:cs="Arial"/>
          <w:spacing w:val="-6"/>
          <w:lang w:val="sr-Cyrl-RS"/>
        </w:rPr>
        <w:t>одржавају</w:t>
      </w:r>
      <w:r w:rsidR="00F64AD1" w:rsidRPr="001C7E1D">
        <w:rPr>
          <w:rFonts w:eastAsia="Calibri" w:cs="Arial"/>
          <w:spacing w:val="-6"/>
          <w:lang w:val="sr-Cyrl-RS"/>
        </w:rPr>
        <w:t xml:space="preserve"> </w:t>
      </w:r>
      <w:r w:rsidR="007F3DB8" w:rsidRPr="001C7E1D">
        <w:rPr>
          <w:rFonts w:eastAsia="Calibri" w:cs="Arial"/>
          <w:spacing w:val="-6"/>
          <w:lang w:val="sr-Cyrl-RS"/>
        </w:rPr>
        <w:t>на</w:t>
      </w:r>
      <w:r w:rsidR="00F64AD1" w:rsidRPr="001C7E1D">
        <w:rPr>
          <w:rFonts w:eastAsia="Calibri" w:cs="Arial"/>
          <w:spacing w:val="-6"/>
          <w:lang w:val="sr-Cyrl-RS"/>
        </w:rPr>
        <w:t xml:space="preserve"> </w:t>
      </w:r>
      <w:r w:rsidR="007F3DB8" w:rsidRPr="001C7E1D">
        <w:rPr>
          <w:rFonts w:eastAsia="Calibri" w:cs="Arial"/>
          <w:spacing w:val="-6"/>
          <w:lang w:val="sr-Cyrl-RS"/>
        </w:rPr>
        <w:t>градилишту</w:t>
      </w:r>
      <w:r w:rsidR="00F64AD1" w:rsidRPr="001C7E1D">
        <w:rPr>
          <w:rFonts w:eastAsia="Calibri" w:cs="Arial"/>
          <w:spacing w:val="-6"/>
          <w:lang w:val="sr-Cyrl-RS"/>
        </w:rPr>
        <w:t xml:space="preserve"> </w:t>
      </w:r>
      <w:r w:rsidR="007F3DB8" w:rsidRPr="001C7E1D">
        <w:rPr>
          <w:rFonts w:eastAsia="Calibri" w:cs="Arial"/>
          <w:spacing w:val="-6"/>
          <w:lang w:val="sr-Cyrl-RS"/>
        </w:rPr>
        <w:t>ће</w:t>
      </w:r>
      <w:r w:rsidR="00F64AD1" w:rsidRPr="001C7E1D">
        <w:rPr>
          <w:rFonts w:eastAsia="Calibri" w:cs="Arial"/>
          <w:spacing w:val="-6"/>
          <w:lang w:val="sr-Cyrl-RS"/>
        </w:rPr>
        <w:t xml:space="preserve"> </w:t>
      </w:r>
      <w:r w:rsidR="007F3DB8" w:rsidRPr="001C7E1D">
        <w:rPr>
          <w:rFonts w:eastAsia="Calibri" w:cs="Arial"/>
          <w:spacing w:val="-6"/>
          <w:lang w:val="sr-Cyrl-RS"/>
        </w:rPr>
        <w:t>бити</w:t>
      </w:r>
      <w:r w:rsidR="00F64AD1" w:rsidRPr="001C7E1D">
        <w:rPr>
          <w:rFonts w:eastAsia="Calibri" w:cs="Arial"/>
          <w:spacing w:val="-6"/>
          <w:lang w:val="sr-Cyrl-RS"/>
        </w:rPr>
        <w:t xml:space="preserve"> </w:t>
      </w:r>
      <w:r w:rsidR="007F3DB8" w:rsidRPr="001C7E1D">
        <w:rPr>
          <w:rFonts w:eastAsia="Calibri" w:cs="Arial"/>
          <w:spacing w:val="-6"/>
          <w:lang w:val="sr-Cyrl-RS"/>
        </w:rPr>
        <w:t>доступни</w:t>
      </w:r>
      <w:r w:rsidR="00F64AD1" w:rsidRPr="001C7E1D">
        <w:rPr>
          <w:rFonts w:eastAsia="Calibri" w:cs="Arial"/>
          <w:spacing w:val="-6"/>
          <w:lang w:val="sr-Cyrl-RS"/>
        </w:rPr>
        <w:t xml:space="preserve"> </w:t>
      </w:r>
      <w:r w:rsidR="007F3DB8" w:rsidRPr="001C7E1D">
        <w:rPr>
          <w:rFonts w:eastAsia="Calibri" w:cs="Arial"/>
          <w:spacing w:val="-6"/>
          <w:lang w:val="sr-Cyrl-RS"/>
        </w:rPr>
        <w:t>за</w:t>
      </w:r>
      <w:r w:rsidR="00F64AD1" w:rsidRPr="001C7E1D">
        <w:rPr>
          <w:rFonts w:eastAsia="Calibri" w:cs="Arial"/>
          <w:spacing w:val="-6"/>
          <w:lang w:val="sr-Cyrl-RS"/>
        </w:rPr>
        <w:t xml:space="preserve"> </w:t>
      </w:r>
      <w:r w:rsidR="007F3DB8" w:rsidRPr="001C7E1D">
        <w:rPr>
          <w:rFonts w:eastAsia="Calibri" w:cs="Arial"/>
          <w:spacing w:val="-6"/>
          <w:lang w:val="sr-Cyrl-RS"/>
        </w:rPr>
        <w:t>дистрибуцију</w:t>
      </w:r>
      <w:r w:rsidR="00F64AD1" w:rsidRPr="001C7E1D">
        <w:rPr>
          <w:rFonts w:eastAsia="Calibri" w:cs="Arial"/>
          <w:spacing w:val="-6"/>
          <w:lang w:val="sr-Cyrl-RS"/>
        </w:rPr>
        <w:t xml:space="preserve"> </w:t>
      </w:r>
      <w:r w:rsidR="007F3DB8" w:rsidRPr="001C7E1D">
        <w:rPr>
          <w:rFonts w:eastAsia="Calibri" w:cs="Arial"/>
          <w:spacing w:val="-6"/>
          <w:lang w:val="sr-Cyrl-RS"/>
        </w:rPr>
        <w:t>Кориснику</w:t>
      </w:r>
      <w:r w:rsidR="00F64AD1" w:rsidRPr="001C7E1D">
        <w:rPr>
          <w:rFonts w:eastAsia="Calibri" w:cs="Arial"/>
          <w:spacing w:val="-6"/>
          <w:lang w:val="sr-Cyrl-RS"/>
        </w:rPr>
        <w:t xml:space="preserve"> </w:t>
      </w:r>
      <w:r w:rsidR="007F3DB8" w:rsidRPr="001C7E1D">
        <w:rPr>
          <w:rFonts w:eastAsia="Calibri" w:cs="Arial"/>
          <w:spacing w:val="-6"/>
          <w:lang w:val="sr-Cyrl-RS"/>
        </w:rPr>
        <w:t>услуге</w:t>
      </w:r>
      <w:r w:rsidR="00F64AD1" w:rsidRPr="001C7E1D">
        <w:rPr>
          <w:rFonts w:eastAsia="Calibri" w:cs="Arial"/>
          <w:spacing w:val="-6"/>
          <w:lang w:val="sr-Cyrl-RS"/>
        </w:rPr>
        <w:t xml:space="preserve"> </w:t>
      </w:r>
      <w:r w:rsidR="007F3DB8" w:rsidRPr="001C7E1D">
        <w:rPr>
          <w:rFonts w:eastAsia="Calibri" w:cs="Arial"/>
          <w:spacing w:val="-6"/>
          <w:lang w:val="sr-Cyrl-RS"/>
        </w:rPr>
        <w:t>у</w:t>
      </w:r>
      <w:r w:rsidR="00F64AD1" w:rsidRPr="001C7E1D">
        <w:rPr>
          <w:rFonts w:eastAsia="Calibri" w:cs="Arial"/>
          <w:spacing w:val="-6"/>
          <w:lang w:val="sr-Cyrl-RS"/>
        </w:rPr>
        <w:t xml:space="preserve"> </w:t>
      </w:r>
      <w:r w:rsidR="007F3DB8" w:rsidRPr="001C7E1D">
        <w:rPr>
          <w:rFonts w:eastAsia="Calibri" w:cs="Arial"/>
          <w:spacing w:val="-6"/>
          <w:lang w:val="sr-Cyrl-RS"/>
        </w:rPr>
        <w:t>року</w:t>
      </w:r>
      <w:r w:rsidR="00F64AD1" w:rsidRPr="001C7E1D">
        <w:rPr>
          <w:rFonts w:eastAsia="Calibri" w:cs="Arial"/>
          <w:spacing w:val="-6"/>
          <w:lang w:val="sr-Cyrl-RS"/>
        </w:rPr>
        <w:t xml:space="preserve"> </w:t>
      </w:r>
      <w:r w:rsidR="007F3DB8" w:rsidRPr="001C7E1D">
        <w:rPr>
          <w:rFonts w:eastAsia="Calibri" w:cs="Arial"/>
          <w:spacing w:val="-6"/>
          <w:lang w:val="sr-Cyrl-RS"/>
        </w:rPr>
        <w:t>од</w:t>
      </w:r>
      <w:r w:rsidR="00F64AD1" w:rsidRPr="001C7E1D">
        <w:rPr>
          <w:rFonts w:eastAsia="Calibri" w:cs="Arial"/>
          <w:spacing w:val="-6"/>
          <w:lang w:val="sr-Cyrl-RS"/>
        </w:rPr>
        <w:t xml:space="preserve"> </w:t>
      </w:r>
      <w:r w:rsidR="00EE50B4" w:rsidRPr="001C7E1D">
        <w:rPr>
          <w:rFonts w:eastAsia="Calibri" w:cs="Arial"/>
          <w:spacing w:val="-6"/>
          <w:lang w:val="sr-Cyrl-RS"/>
        </w:rPr>
        <w:t xml:space="preserve">24 </w:t>
      </w:r>
      <w:r w:rsidR="007F3DB8" w:rsidRPr="001C7E1D">
        <w:rPr>
          <w:rFonts w:eastAsia="Calibri" w:cs="Arial"/>
          <w:spacing w:val="-6"/>
          <w:lang w:val="sr-Cyrl-RS"/>
        </w:rPr>
        <w:t>сата</w:t>
      </w:r>
      <w:r w:rsidR="00EE50B4" w:rsidRPr="001C7E1D">
        <w:rPr>
          <w:rFonts w:eastAsia="Calibri" w:cs="Arial"/>
          <w:spacing w:val="-6"/>
          <w:lang w:val="sr-Cyrl-RS"/>
        </w:rPr>
        <w:t xml:space="preserve"> </w:t>
      </w:r>
      <w:r w:rsidR="007F3DB8" w:rsidRPr="001C7E1D">
        <w:rPr>
          <w:rFonts w:eastAsia="Calibri" w:cs="Arial"/>
          <w:spacing w:val="-6"/>
          <w:lang w:val="sr-Cyrl-RS"/>
        </w:rPr>
        <w:t>од</w:t>
      </w:r>
      <w:r w:rsidR="00EE50B4" w:rsidRPr="001C7E1D">
        <w:rPr>
          <w:rFonts w:eastAsia="Calibri" w:cs="Arial"/>
          <w:spacing w:val="-6"/>
          <w:lang w:val="sr-Cyrl-RS"/>
        </w:rPr>
        <w:t xml:space="preserve"> </w:t>
      </w:r>
      <w:r w:rsidR="007F3DB8" w:rsidRPr="001C7E1D">
        <w:rPr>
          <w:rFonts w:eastAsia="Calibri" w:cs="Arial"/>
          <w:spacing w:val="-6"/>
          <w:lang w:val="sr-Cyrl-RS"/>
        </w:rPr>
        <w:t>завршетка</w:t>
      </w:r>
      <w:r w:rsidR="00F64AD1" w:rsidRPr="001C7E1D">
        <w:rPr>
          <w:rFonts w:eastAsia="Calibri" w:cs="Arial"/>
          <w:spacing w:val="-6"/>
          <w:lang w:val="sr-Cyrl-RS"/>
        </w:rPr>
        <w:t xml:space="preserve"> </w:t>
      </w:r>
      <w:r w:rsidR="007F3DB8" w:rsidRPr="001C7E1D">
        <w:rPr>
          <w:rFonts w:eastAsia="Calibri" w:cs="Arial"/>
          <w:spacing w:val="-6"/>
          <w:lang w:val="sr-Cyrl-RS"/>
        </w:rPr>
        <w:t>састанка</w:t>
      </w:r>
      <w:r w:rsidR="00F64AD1" w:rsidRPr="001C7E1D">
        <w:rPr>
          <w:rFonts w:eastAsia="Calibri" w:cs="Arial"/>
          <w:spacing w:val="-6"/>
          <w:lang w:val="sr-Cyrl-RS"/>
        </w:rPr>
        <w:t>.</w:t>
      </w:r>
    </w:p>
    <w:p w14:paraId="44B61319" w14:textId="77777777" w:rsidR="002A01D5" w:rsidRPr="001C7E1D" w:rsidRDefault="002A01D5">
      <w:pPr>
        <w:spacing w:before="0"/>
        <w:rPr>
          <w:rFonts w:eastAsia="Calibri" w:cs="Arial"/>
          <w:spacing w:val="-6"/>
          <w:lang w:val="sr-Cyrl-RS"/>
        </w:rPr>
      </w:pPr>
    </w:p>
    <w:p w14:paraId="18078CAA" w14:textId="77777777" w:rsidR="002A01D5" w:rsidRPr="001C7E1D" w:rsidRDefault="00F64AD1">
      <w:pPr>
        <w:pStyle w:val="ListParagraph"/>
        <w:widowControl w:val="0"/>
        <w:suppressAutoHyphens/>
        <w:autoSpaceDE w:val="0"/>
        <w:autoSpaceDN w:val="0"/>
        <w:adjustRightInd w:val="0"/>
        <w:spacing w:before="0" w:after="0" w:line="240" w:lineRule="auto"/>
        <w:ind w:right="135" w:hanging="720"/>
        <w:rPr>
          <w:rFonts w:ascii="Arial" w:hAnsi="Arial" w:cs="Arial"/>
          <w:b/>
          <w:lang w:val="sr-Cyrl-RS" w:eastAsia="ar-SA"/>
        </w:rPr>
      </w:pPr>
      <w:r w:rsidRPr="001C7E1D">
        <w:rPr>
          <w:rFonts w:ascii="Arial" w:hAnsi="Arial" w:cs="Arial"/>
          <w:b/>
          <w:lang w:val="sr-Cyrl-RS" w:eastAsia="ar-SA"/>
        </w:rPr>
        <w:t>3.6.</w:t>
      </w:r>
      <w:r w:rsidR="00FB2C76" w:rsidRPr="001C7E1D">
        <w:rPr>
          <w:rFonts w:ascii="Arial" w:hAnsi="Arial" w:cs="Arial"/>
          <w:b/>
          <w:lang w:val="sr-Cyrl-RS" w:eastAsia="ar-SA"/>
        </w:rPr>
        <w:t>8</w:t>
      </w:r>
      <w:r w:rsidR="0098186E" w:rsidRPr="001C7E1D">
        <w:rPr>
          <w:rFonts w:ascii="Arial" w:hAnsi="Arial" w:cs="Arial"/>
          <w:b/>
          <w:lang w:val="sr-Cyrl-RS" w:eastAsia="ar-SA"/>
        </w:rPr>
        <w:t>.</w:t>
      </w:r>
      <w:r w:rsidRPr="001C7E1D">
        <w:rPr>
          <w:rFonts w:ascii="Arial" w:hAnsi="Arial" w:cs="Arial"/>
          <w:b/>
          <w:lang w:val="sr-Cyrl-RS" w:eastAsia="ar-SA"/>
        </w:rPr>
        <w:tab/>
      </w:r>
      <w:r w:rsidR="007F3DB8" w:rsidRPr="001C7E1D">
        <w:rPr>
          <w:rFonts w:ascii="Arial" w:hAnsi="Arial" w:cs="Arial"/>
          <w:b/>
          <w:lang w:val="sr-Cyrl-RS" w:eastAsia="ar-SA"/>
        </w:rPr>
        <w:t>Остали</w:t>
      </w:r>
      <w:r w:rsidR="00157163" w:rsidRPr="001C7E1D">
        <w:rPr>
          <w:rFonts w:ascii="Arial" w:hAnsi="Arial" w:cs="Arial"/>
          <w:b/>
          <w:lang w:val="sr-Cyrl-RS" w:eastAsia="ar-SA"/>
        </w:rPr>
        <w:t xml:space="preserve"> </w:t>
      </w:r>
      <w:r w:rsidR="007F3DB8" w:rsidRPr="001C7E1D">
        <w:rPr>
          <w:rFonts w:ascii="Arial" w:hAnsi="Arial" w:cs="Arial"/>
          <w:b/>
          <w:lang w:val="sr-Cyrl-RS" w:eastAsia="ar-SA"/>
        </w:rPr>
        <w:t>специјални</w:t>
      </w:r>
      <w:r w:rsidR="00157163" w:rsidRPr="001C7E1D">
        <w:rPr>
          <w:rFonts w:ascii="Arial" w:hAnsi="Arial" w:cs="Arial"/>
          <w:b/>
          <w:lang w:val="sr-Cyrl-RS" w:eastAsia="ar-SA"/>
        </w:rPr>
        <w:t xml:space="preserve"> </w:t>
      </w:r>
      <w:r w:rsidR="007F3DB8" w:rsidRPr="001C7E1D">
        <w:rPr>
          <w:rFonts w:ascii="Arial" w:hAnsi="Arial" w:cs="Arial"/>
          <w:b/>
          <w:lang w:val="sr-Cyrl-RS" w:eastAsia="ar-SA"/>
        </w:rPr>
        <w:t>извештаји</w:t>
      </w:r>
      <w:r w:rsidR="00157163" w:rsidRPr="001C7E1D">
        <w:rPr>
          <w:rFonts w:ascii="Arial" w:hAnsi="Arial" w:cs="Arial"/>
          <w:b/>
          <w:lang w:val="sr-Cyrl-RS" w:eastAsia="ar-SA"/>
        </w:rPr>
        <w:t xml:space="preserve"> </w:t>
      </w:r>
      <w:r w:rsidR="007F3DB8" w:rsidRPr="001C7E1D">
        <w:rPr>
          <w:rFonts w:ascii="Arial" w:hAnsi="Arial" w:cs="Arial"/>
          <w:b/>
          <w:lang w:val="sr-Cyrl-RS" w:eastAsia="ar-SA"/>
        </w:rPr>
        <w:t>везани</w:t>
      </w:r>
      <w:r w:rsidR="00157163" w:rsidRPr="001C7E1D">
        <w:rPr>
          <w:rFonts w:ascii="Arial" w:hAnsi="Arial" w:cs="Arial"/>
          <w:b/>
          <w:lang w:val="sr-Cyrl-RS" w:eastAsia="ar-SA"/>
        </w:rPr>
        <w:t xml:space="preserve"> </w:t>
      </w:r>
      <w:r w:rsidR="007F3DB8" w:rsidRPr="001C7E1D">
        <w:rPr>
          <w:rFonts w:ascii="Arial" w:hAnsi="Arial" w:cs="Arial"/>
          <w:b/>
          <w:lang w:val="sr-Cyrl-RS" w:eastAsia="ar-SA"/>
        </w:rPr>
        <w:t>за</w:t>
      </w:r>
      <w:r w:rsidR="00157163" w:rsidRPr="001C7E1D">
        <w:rPr>
          <w:rFonts w:ascii="Arial" w:hAnsi="Arial" w:cs="Arial"/>
          <w:b/>
          <w:lang w:val="sr-Cyrl-RS" w:eastAsia="ar-SA"/>
        </w:rPr>
        <w:t xml:space="preserve"> </w:t>
      </w:r>
      <w:r w:rsidR="007F3DB8" w:rsidRPr="001C7E1D">
        <w:rPr>
          <w:rFonts w:ascii="Arial" w:hAnsi="Arial" w:cs="Arial"/>
          <w:b/>
          <w:lang w:val="sr-Cyrl-RS" w:eastAsia="ar-SA"/>
        </w:rPr>
        <w:t>надзор</w:t>
      </w:r>
    </w:p>
    <w:p w14:paraId="74AC07E2" w14:textId="77777777" w:rsidR="006E6F14" w:rsidRPr="001C7E1D" w:rsidRDefault="006E6F14" w:rsidP="00124A1D">
      <w:pPr>
        <w:spacing w:before="0"/>
        <w:jc w:val="left"/>
        <w:rPr>
          <w:rFonts w:eastAsia="Calibri" w:cs="Arial"/>
          <w:spacing w:val="-6"/>
          <w:lang w:val="sr-Cyrl-RS"/>
        </w:rPr>
      </w:pPr>
    </w:p>
    <w:p w14:paraId="06B756CD" w14:textId="77777777" w:rsidR="00157163" w:rsidRPr="001C7E1D" w:rsidRDefault="007F3DB8" w:rsidP="00124A1D">
      <w:pPr>
        <w:spacing w:before="0"/>
        <w:jc w:val="left"/>
        <w:rPr>
          <w:rFonts w:eastAsia="Calibri" w:cs="Arial"/>
          <w:spacing w:val="-6"/>
          <w:lang w:val="sr-Cyrl-RS"/>
        </w:rPr>
      </w:pPr>
      <w:r w:rsidRPr="001C7E1D">
        <w:rPr>
          <w:rFonts w:eastAsia="Calibri" w:cs="Arial"/>
          <w:spacing w:val="-6"/>
          <w:lang w:val="sr-Cyrl-RS"/>
        </w:rPr>
        <w:t>Ови</w:t>
      </w:r>
      <w:r w:rsidR="00157163" w:rsidRPr="001C7E1D">
        <w:rPr>
          <w:rFonts w:eastAsia="Calibri" w:cs="Arial"/>
          <w:spacing w:val="-6"/>
          <w:lang w:val="sr-Cyrl-RS"/>
        </w:rPr>
        <w:t xml:space="preserve"> </w:t>
      </w:r>
      <w:r w:rsidRPr="001C7E1D">
        <w:rPr>
          <w:rFonts w:eastAsia="Calibri" w:cs="Arial"/>
          <w:spacing w:val="-6"/>
          <w:lang w:val="sr-Cyrl-RS"/>
        </w:rPr>
        <w:t>специјални</w:t>
      </w:r>
      <w:r w:rsidR="00157163" w:rsidRPr="001C7E1D">
        <w:rPr>
          <w:rFonts w:eastAsia="Calibri" w:cs="Arial"/>
          <w:spacing w:val="-6"/>
          <w:lang w:val="sr-Cyrl-RS"/>
        </w:rPr>
        <w:t xml:space="preserve"> </w:t>
      </w:r>
      <w:r w:rsidRPr="001C7E1D">
        <w:rPr>
          <w:rFonts w:eastAsia="Calibri" w:cs="Arial"/>
          <w:spacing w:val="-6"/>
          <w:lang w:val="sr-Cyrl-RS"/>
        </w:rPr>
        <w:t>извештаји</w:t>
      </w:r>
      <w:r w:rsidR="00157163" w:rsidRPr="001C7E1D">
        <w:rPr>
          <w:rFonts w:eastAsia="Calibri" w:cs="Arial"/>
          <w:spacing w:val="-6"/>
          <w:lang w:val="sr-Cyrl-RS"/>
        </w:rPr>
        <w:t xml:space="preserve"> </w:t>
      </w:r>
      <w:r w:rsidRPr="001C7E1D">
        <w:rPr>
          <w:rFonts w:eastAsia="Calibri" w:cs="Arial"/>
          <w:spacing w:val="-6"/>
          <w:lang w:val="sr-Cyrl-RS"/>
        </w:rPr>
        <w:t>везани</w:t>
      </w:r>
      <w:r w:rsidR="00157163" w:rsidRPr="001C7E1D">
        <w:rPr>
          <w:rFonts w:eastAsia="Calibri" w:cs="Arial"/>
          <w:spacing w:val="-6"/>
          <w:lang w:val="sr-Cyrl-RS"/>
        </w:rPr>
        <w:t xml:space="preserve"> </w:t>
      </w:r>
      <w:r w:rsidRPr="001C7E1D">
        <w:rPr>
          <w:rFonts w:eastAsia="Calibri" w:cs="Arial"/>
          <w:spacing w:val="-6"/>
          <w:lang w:val="sr-Cyrl-RS"/>
        </w:rPr>
        <w:t>за</w:t>
      </w:r>
      <w:r w:rsidR="00157163" w:rsidRPr="001C7E1D">
        <w:rPr>
          <w:rFonts w:eastAsia="Calibri" w:cs="Arial"/>
          <w:spacing w:val="-6"/>
          <w:lang w:val="sr-Cyrl-RS"/>
        </w:rPr>
        <w:t xml:space="preserve"> </w:t>
      </w:r>
      <w:r w:rsidRPr="001C7E1D">
        <w:rPr>
          <w:rFonts w:eastAsia="Calibri" w:cs="Arial"/>
          <w:spacing w:val="-6"/>
          <w:lang w:val="sr-Cyrl-RS"/>
        </w:rPr>
        <w:t>надзор</w:t>
      </w:r>
      <w:r w:rsidR="00157163" w:rsidRPr="001C7E1D">
        <w:rPr>
          <w:rFonts w:eastAsia="Calibri" w:cs="Arial"/>
          <w:spacing w:val="-6"/>
          <w:lang w:val="sr-Cyrl-RS"/>
        </w:rPr>
        <w:t xml:space="preserve">, </w:t>
      </w:r>
      <w:r w:rsidRPr="001C7E1D">
        <w:rPr>
          <w:rFonts w:eastAsia="Calibri" w:cs="Arial"/>
          <w:spacing w:val="-6"/>
          <w:lang w:val="sr-Cyrl-RS"/>
        </w:rPr>
        <w:t>између</w:t>
      </w:r>
      <w:r w:rsidR="00157163" w:rsidRPr="001C7E1D">
        <w:rPr>
          <w:rFonts w:eastAsia="Calibri" w:cs="Arial"/>
          <w:spacing w:val="-6"/>
          <w:lang w:val="sr-Cyrl-RS"/>
        </w:rPr>
        <w:t xml:space="preserve"> </w:t>
      </w:r>
      <w:r w:rsidRPr="001C7E1D">
        <w:rPr>
          <w:rFonts w:eastAsia="Calibri" w:cs="Arial"/>
          <w:spacing w:val="-6"/>
          <w:lang w:val="sr-Cyrl-RS"/>
        </w:rPr>
        <w:t>осталог</w:t>
      </w:r>
      <w:r w:rsidR="00157163" w:rsidRPr="001C7E1D">
        <w:rPr>
          <w:rFonts w:eastAsia="Calibri" w:cs="Arial"/>
          <w:spacing w:val="-6"/>
          <w:lang w:val="sr-Cyrl-RS"/>
        </w:rPr>
        <w:t xml:space="preserve"> </w:t>
      </w:r>
      <w:r w:rsidRPr="001C7E1D">
        <w:rPr>
          <w:rFonts w:eastAsia="Calibri" w:cs="Arial"/>
          <w:spacing w:val="-6"/>
          <w:lang w:val="sr-Cyrl-RS"/>
        </w:rPr>
        <w:t>могу</w:t>
      </w:r>
      <w:r w:rsidR="00157163" w:rsidRPr="001C7E1D">
        <w:rPr>
          <w:rFonts w:eastAsia="Calibri" w:cs="Arial"/>
          <w:spacing w:val="-6"/>
          <w:lang w:val="sr-Cyrl-RS"/>
        </w:rPr>
        <w:t xml:space="preserve"> </w:t>
      </w:r>
      <w:r w:rsidRPr="001C7E1D">
        <w:rPr>
          <w:rFonts w:eastAsia="Calibri" w:cs="Arial"/>
          <w:spacing w:val="-6"/>
          <w:lang w:val="sr-Cyrl-RS"/>
        </w:rPr>
        <w:t>ук</w:t>
      </w:r>
      <w:r w:rsidR="005762BE" w:rsidRPr="001C7E1D">
        <w:rPr>
          <w:rFonts w:eastAsia="Calibri" w:cs="Arial"/>
          <w:spacing w:val="-6"/>
          <w:lang w:val="sr-Cyrl-RS"/>
        </w:rPr>
        <w:t>љ</w:t>
      </w:r>
      <w:r w:rsidRPr="001C7E1D">
        <w:rPr>
          <w:rFonts w:eastAsia="Calibri" w:cs="Arial"/>
          <w:spacing w:val="-6"/>
          <w:lang w:val="sr-Cyrl-RS"/>
        </w:rPr>
        <w:t>учивати</w:t>
      </w:r>
      <w:r w:rsidR="00157163" w:rsidRPr="001C7E1D">
        <w:rPr>
          <w:rFonts w:eastAsia="Calibri" w:cs="Arial"/>
          <w:spacing w:val="-6"/>
          <w:lang w:val="sr-Cyrl-RS"/>
        </w:rPr>
        <w:t>:</w:t>
      </w:r>
    </w:p>
    <w:p w14:paraId="4289A6F4" w14:textId="77777777" w:rsidR="002A01D5" w:rsidRPr="001C7E1D" w:rsidRDefault="002A01D5">
      <w:pPr>
        <w:spacing w:before="0"/>
        <w:jc w:val="left"/>
        <w:rPr>
          <w:rFonts w:eastAsia="Calibri" w:cs="Arial"/>
          <w:spacing w:val="-6"/>
          <w:lang w:val="sr-Cyrl-RS"/>
        </w:rPr>
      </w:pPr>
    </w:p>
    <w:p w14:paraId="35D6A620"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426" w:hanging="426"/>
        <w:contextualSpacing w:val="0"/>
        <w:rPr>
          <w:rFonts w:ascii="Arial" w:hAnsi="Arial" w:cs="Arial"/>
          <w:lang w:val="sr-Cyrl-RS"/>
        </w:rPr>
      </w:pPr>
      <w:r w:rsidRPr="001C7E1D">
        <w:rPr>
          <w:rFonts w:ascii="Arial" w:hAnsi="Arial" w:cs="Arial"/>
          <w:lang w:val="sr-Cyrl-RS"/>
        </w:rPr>
        <w:t>извештаје</w:t>
      </w:r>
      <w:r w:rsidR="00157163" w:rsidRPr="001C7E1D">
        <w:rPr>
          <w:rFonts w:ascii="Arial" w:hAnsi="Arial" w:cs="Arial"/>
          <w:lang w:val="sr-Cyrl-RS"/>
        </w:rPr>
        <w:t xml:space="preserve"> </w:t>
      </w:r>
      <w:r w:rsidRPr="001C7E1D">
        <w:rPr>
          <w:rFonts w:ascii="Arial" w:hAnsi="Arial" w:cs="Arial"/>
          <w:lang w:val="sr-Cyrl-RS"/>
        </w:rPr>
        <w:t>о</w:t>
      </w:r>
      <w:r w:rsidR="00157163" w:rsidRPr="001C7E1D">
        <w:rPr>
          <w:rFonts w:ascii="Arial" w:hAnsi="Arial" w:cs="Arial"/>
          <w:lang w:val="sr-Cyrl-RS"/>
        </w:rPr>
        <w:t xml:space="preserve"> </w:t>
      </w:r>
      <w:r w:rsidRPr="001C7E1D">
        <w:rPr>
          <w:rFonts w:ascii="Arial" w:hAnsi="Arial" w:cs="Arial"/>
          <w:lang w:val="sr-Cyrl-RS"/>
        </w:rPr>
        <w:t>еколошким</w:t>
      </w:r>
      <w:r w:rsidR="00157163" w:rsidRPr="001C7E1D">
        <w:rPr>
          <w:rFonts w:ascii="Arial" w:hAnsi="Arial" w:cs="Arial"/>
          <w:lang w:val="sr-Cyrl-RS"/>
        </w:rPr>
        <w:t xml:space="preserve"> </w:t>
      </w:r>
      <w:r w:rsidRPr="001C7E1D">
        <w:rPr>
          <w:rFonts w:ascii="Arial" w:hAnsi="Arial" w:cs="Arial"/>
          <w:lang w:val="sr-Cyrl-RS"/>
        </w:rPr>
        <w:t>инцидентима</w:t>
      </w:r>
      <w:r w:rsidR="00157163" w:rsidRPr="001C7E1D">
        <w:rPr>
          <w:rFonts w:ascii="Arial" w:hAnsi="Arial" w:cs="Arial"/>
          <w:lang w:val="sr-Cyrl-RS"/>
        </w:rPr>
        <w:t xml:space="preserve"> </w:t>
      </w:r>
      <w:r w:rsidRPr="001C7E1D">
        <w:rPr>
          <w:rFonts w:ascii="Arial" w:hAnsi="Arial" w:cs="Arial"/>
          <w:lang w:val="sr-Cyrl-RS"/>
        </w:rPr>
        <w:t>и</w:t>
      </w:r>
      <w:r w:rsidR="00157163" w:rsidRPr="001C7E1D">
        <w:rPr>
          <w:rFonts w:ascii="Arial" w:hAnsi="Arial" w:cs="Arial"/>
          <w:lang w:val="sr-Cyrl-RS"/>
        </w:rPr>
        <w:t xml:space="preserve"> </w:t>
      </w:r>
      <w:r w:rsidRPr="001C7E1D">
        <w:rPr>
          <w:rFonts w:ascii="Arial" w:hAnsi="Arial" w:cs="Arial"/>
          <w:lang w:val="sr-Cyrl-RS"/>
        </w:rPr>
        <w:t>инцидентима</w:t>
      </w:r>
      <w:r w:rsidR="00157163" w:rsidRPr="001C7E1D">
        <w:rPr>
          <w:rFonts w:ascii="Arial" w:hAnsi="Arial" w:cs="Arial"/>
          <w:lang w:val="sr-Cyrl-RS"/>
        </w:rPr>
        <w:t xml:space="preserve"> </w:t>
      </w:r>
      <w:r w:rsidRPr="001C7E1D">
        <w:rPr>
          <w:rFonts w:ascii="Arial" w:hAnsi="Arial" w:cs="Arial"/>
          <w:lang w:val="sr-Cyrl-RS"/>
        </w:rPr>
        <w:t>везаним</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безбедност</w:t>
      </w:r>
      <w:r w:rsidR="00157163" w:rsidRPr="001C7E1D">
        <w:rPr>
          <w:rFonts w:ascii="Arial" w:hAnsi="Arial" w:cs="Arial"/>
          <w:lang w:val="sr-Cyrl-RS"/>
        </w:rPr>
        <w:t xml:space="preserve"> </w:t>
      </w:r>
      <w:r w:rsidRPr="001C7E1D">
        <w:rPr>
          <w:rFonts w:ascii="Arial" w:hAnsi="Arial" w:cs="Arial"/>
          <w:lang w:val="sr-Cyrl-RS"/>
        </w:rPr>
        <w:t>на</w:t>
      </w:r>
      <w:r w:rsidR="00157163" w:rsidRPr="001C7E1D">
        <w:rPr>
          <w:rFonts w:ascii="Arial" w:hAnsi="Arial" w:cs="Arial"/>
          <w:lang w:val="sr-Cyrl-RS"/>
        </w:rPr>
        <w:t xml:space="preserve"> </w:t>
      </w:r>
      <w:r w:rsidRPr="001C7E1D">
        <w:rPr>
          <w:rFonts w:ascii="Arial" w:hAnsi="Arial" w:cs="Arial"/>
          <w:lang w:val="sr-Cyrl-RS"/>
        </w:rPr>
        <w:t>раду</w:t>
      </w:r>
      <w:r w:rsidR="00157163" w:rsidRPr="001C7E1D">
        <w:rPr>
          <w:rFonts w:ascii="Arial" w:hAnsi="Arial" w:cs="Arial"/>
          <w:lang w:val="sr-Cyrl-RS"/>
        </w:rPr>
        <w:t>,</w:t>
      </w:r>
    </w:p>
    <w:p w14:paraId="06AFD80B"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426" w:hanging="426"/>
        <w:contextualSpacing w:val="0"/>
        <w:rPr>
          <w:rFonts w:ascii="Arial" w:hAnsi="Arial" w:cs="Arial"/>
          <w:lang w:val="sr-Cyrl-RS"/>
        </w:rPr>
      </w:pPr>
      <w:r w:rsidRPr="001C7E1D">
        <w:rPr>
          <w:rFonts w:ascii="Arial" w:hAnsi="Arial" w:cs="Arial"/>
          <w:lang w:val="sr-Cyrl-RS"/>
        </w:rPr>
        <w:t>извештаје</w:t>
      </w:r>
      <w:r w:rsidR="00157163" w:rsidRPr="001C7E1D">
        <w:rPr>
          <w:rFonts w:ascii="Arial" w:hAnsi="Arial" w:cs="Arial"/>
          <w:lang w:val="sr-Cyrl-RS"/>
        </w:rPr>
        <w:t xml:space="preserve"> </w:t>
      </w:r>
      <w:r w:rsidRPr="001C7E1D">
        <w:rPr>
          <w:rFonts w:ascii="Arial" w:hAnsi="Arial" w:cs="Arial"/>
          <w:lang w:val="sr-Cyrl-RS"/>
        </w:rPr>
        <w:t>о</w:t>
      </w:r>
      <w:r w:rsidR="00157163" w:rsidRPr="001C7E1D">
        <w:rPr>
          <w:rFonts w:ascii="Arial" w:hAnsi="Arial" w:cs="Arial"/>
          <w:lang w:val="sr-Cyrl-RS"/>
        </w:rPr>
        <w:t xml:space="preserve"> </w:t>
      </w:r>
      <w:r w:rsidRPr="001C7E1D">
        <w:rPr>
          <w:rFonts w:ascii="Arial" w:hAnsi="Arial" w:cs="Arial"/>
          <w:lang w:val="sr-Cyrl-RS"/>
        </w:rPr>
        <w:t>перформансама</w:t>
      </w:r>
      <w:r w:rsidR="00157163" w:rsidRPr="001C7E1D">
        <w:rPr>
          <w:rFonts w:ascii="Arial" w:hAnsi="Arial" w:cs="Arial"/>
          <w:lang w:val="sr-Cyrl-RS"/>
        </w:rPr>
        <w:t>/</w:t>
      </w:r>
      <w:r w:rsidRPr="001C7E1D">
        <w:rPr>
          <w:rFonts w:ascii="Arial" w:hAnsi="Arial" w:cs="Arial"/>
          <w:lang w:val="sr-Cyrl-RS"/>
        </w:rPr>
        <w:t>тестира</w:t>
      </w:r>
      <w:r w:rsidR="005762BE" w:rsidRPr="001C7E1D">
        <w:rPr>
          <w:rFonts w:ascii="Arial" w:hAnsi="Arial" w:cs="Arial"/>
          <w:lang w:val="sr-Cyrl-RS"/>
        </w:rPr>
        <w:t>њ</w:t>
      </w:r>
      <w:r w:rsidRPr="001C7E1D">
        <w:rPr>
          <w:rFonts w:ascii="Arial" w:hAnsi="Arial" w:cs="Arial"/>
          <w:lang w:val="sr-Cyrl-RS"/>
        </w:rPr>
        <w:t>у</w:t>
      </w:r>
      <w:r w:rsidR="00157163" w:rsidRPr="001C7E1D">
        <w:rPr>
          <w:rFonts w:ascii="Arial" w:hAnsi="Arial" w:cs="Arial"/>
          <w:lang w:val="sr-Cyrl-RS"/>
        </w:rPr>
        <w:t>,</w:t>
      </w:r>
    </w:p>
    <w:p w14:paraId="22FFDD3D"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426" w:hanging="426"/>
        <w:contextualSpacing w:val="0"/>
        <w:rPr>
          <w:rFonts w:ascii="Arial" w:hAnsi="Arial" w:cs="Arial"/>
          <w:lang w:val="sr-Cyrl-RS"/>
        </w:rPr>
      </w:pPr>
      <w:r w:rsidRPr="001C7E1D">
        <w:rPr>
          <w:rFonts w:ascii="Arial" w:hAnsi="Arial" w:cs="Arial"/>
          <w:lang w:val="sr-Cyrl-RS"/>
        </w:rPr>
        <w:t>извештаје</w:t>
      </w:r>
      <w:r w:rsidR="00157163" w:rsidRPr="001C7E1D">
        <w:rPr>
          <w:rFonts w:ascii="Arial" w:hAnsi="Arial" w:cs="Arial"/>
          <w:lang w:val="sr-Cyrl-RS"/>
        </w:rPr>
        <w:t xml:space="preserve"> </w:t>
      </w:r>
      <w:r w:rsidRPr="001C7E1D">
        <w:rPr>
          <w:rFonts w:ascii="Arial" w:hAnsi="Arial" w:cs="Arial"/>
          <w:lang w:val="sr-Cyrl-RS"/>
        </w:rPr>
        <w:t>о</w:t>
      </w:r>
      <w:r w:rsidR="00157163" w:rsidRPr="001C7E1D">
        <w:rPr>
          <w:rFonts w:ascii="Arial" w:hAnsi="Arial" w:cs="Arial"/>
          <w:lang w:val="sr-Cyrl-RS"/>
        </w:rPr>
        <w:t xml:space="preserve"> </w:t>
      </w:r>
      <w:r w:rsidRPr="001C7E1D">
        <w:rPr>
          <w:rFonts w:ascii="Arial" w:hAnsi="Arial" w:cs="Arial"/>
          <w:lang w:val="sr-Cyrl-RS"/>
        </w:rPr>
        <w:t>преузима</w:t>
      </w:r>
      <w:r w:rsidR="005762BE" w:rsidRPr="001C7E1D">
        <w:rPr>
          <w:rFonts w:ascii="Arial" w:hAnsi="Arial" w:cs="Arial"/>
          <w:lang w:val="sr-Cyrl-RS"/>
        </w:rPr>
        <w:t>њ</w:t>
      </w:r>
      <w:r w:rsidRPr="001C7E1D">
        <w:rPr>
          <w:rFonts w:ascii="Arial" w:hAnsi="Arial" w:cs="Arial"/>
          <w:lang w:val="sr-Cyrl-RS"/>
        </w:rPr>
        <w:t>у</w:t>
      </w:r>
      <w:r w:rsidR="00157163" w:rsidRPr="001C7E1D">
        <w:rPr>
          <w:rFonts w:ascii="Arial" w:hAnsi="Arial" w:cs="Arial"/>
          <w:lang w:val="sr-Cyrl-RS"/>
        </w:rPr>
        <w:t>/</w:t>
      </w:r>
      <w:r w:rsidRPr="001C7E1D">
        <w:rPr>
          <w:rFonts w:ascii="Arial" w:hAnsi="Arial" w:cs="Arial"/>
          <w:lang w:val="sr-Cyrl-RS"/>
        </w:rPr>
        <w:t>пријему</w:t>
      </w:r>
      <w:r w:rsidR="00157163" w:rsidRPr="001C7E1D">
        <w:rPr>
          <w:rFonts w:ascii="Arial" w:hAnsi="Arial" w:cs="Arial"/>
          <w:lang w:val="sr-Cyrl-RS"/>
        </w:rPr>
        <w:t xml:space="preserve"> </w:t>
      </w:r>
      <w:r w:rsidRPr="001C7E1D">
        <w:rPr>
          <w:rFonts w:ascii="Arial" w:hAnsi="Arial" w:cs="Arial"/>
          <w:lang w:val="sr-Cyrl-RS"/>
        </w:rPr>
        <w:t>радова</w:t>
      </w:r>
      <w:r w:rsidR="00157163" w:rsidRPr="001C7E1D">
        <w:rPr>
          <w:rFonts w:ascii="Arial" w:hAnsi="Arial" w:cs="Arial"/>
          <w:lang w:val="sr-Cyrl-RS"/>
        </w:rPr>
        <w:t>,</w:t>
      </w:r>
    </w:p>
    <w:p w14:paraId="4CD72C53" w14:textId="77777777" w:rsidR="002A01D5" w:rsidRPr="001C7E1D" w:rsidRDefault="007F3DB8" w:rsidP="00903C14">
      <w:pPr>
        <w:pStyle w:val="ListParagraph"/>
        <w:widowControl w:val="0"/>
        <w:numPr>
          <w:ilvl w:val="0"/>
          <w:numId w:val="17"/>
        </w:numPr>
        <w:suppressAutoHyphens/>
        <w:autoSpaceDE w:val="0"/>
        <w:autoSpaceDN w:val="0"/>
        <w:adjustRightInd w:val="0"/>
        <w:spacing w:before="0" w:after="0" w:line="240" w:lineRule="auto"/>
        <w:ind w:left="426" w:hanging="426"/>
        <w:contextualSpacing w:val="0"/>
        <w:rPr>
          <w:rFonts w:ascii="Arial" w:hAnsi="Arial" w:cs="Arial"/>
          <w:lang w:val="sr-Cyrl-RS"/>
        </w:rPr>
      </w:pPr>
      <w:r w:rsidRPr="001C7E1D">
        <w:rPr>
          <w:rFonts w:ascii="Arial" w:hAnsi="Arial" w:cs="Arial"/>
          <w:lang w:val="sr-Cyrl-RS"/>
        </w:rPr>
        <w:t>извештаје</w:t>
      </w:r>
      <w:r w:rsidR="00157163" w:rsidRPr="001C7E1D">
        <w:rPr>
          <w:rFonts w:ascii="Arial" w:hAnsi="Arial" w:cs="Arial"/>
          <w:lang w:val="sr-Cyrl-RS"/>
        </w:rPr>
        <w:t xml:space="preserve"> </w:t>
      </w:r>
      <w:r w:rsidRPr="001C7E1D">
        <w:rPr>
          <w:rFonts w:ascii="Arial" w:hAnsi="Arial" w:cs="Arial"/>
          <w:lang w:val="sr-Cyrl-RS"/>
        </w:rPr>
        <w:t>о</w:t>
      </w:r>
      <w:r w:rsidR="00157163" w:rsidRPr="001C7E1D">
        <w:rPr>
          <w:rFonts w:ascii="Arial" w:hAnsi="Arial" w:cs="Arial"/>
          <w:lang w:val="sr-Cyrl-RS"/>
        </w:rPr>
        <w:t xml:space="preserve"> </w:t>
      </w:r>
      <w:r w:rsidRPr="001C7E1D">
        <w:rPr>
          <w:rFonts w:ascii="Arial" w:hAnsi="Arial" w:cs="Arial"/>
          <w:lang w:val="sr-Cyrl-RS"/>
        </w:rPr>
        <w:t>захтеву</w:t>
      </w:r>
      <w:r w:rsidR="00157163" w:rsidRPr="001C7E1D">
        <w:rPr>
          <w:rFonts w:ascii="Arial" w:hAnsi="Arial" w:cs="Arial"/>
          <w:lang w:val="sr-Cyrl-RS"/>
        </w:rPr>
        <w:t>/</w:t>
      </w:r>
      <w:r w:rsidRPr="001C7E1D">
        <w:rPr>
          <w:rFonts w:ascii="Arial" w:hAnsi="Arial" w:cs="Arial"/>
          <w:lang w:val="sr-Cyrl-RS"/>
        </w:rPr>
        <w:t>налогу</w:t>
      </w:r>
      <w:r w:rsidR="00157163" w:rsidRPr="001C7E1D">
        <w:rPr>
          <w:rFonts w:ascii="Arial" w:hAnsi="Arial" w:cs="Arial"/>
          <w:lang w:val="sr-Cyrl-RS"/>
        </w:rPr>
        <w:t xml:space="preserve"> </w:t>
      </w:r>
      <w:r w:rsidRPr="001C7E1D">
        <w:rPr>
          <w:rFonts w:ascii="Arial" w:hAnsi="Arial" w:cs="Arial"/>
          <w:lang w:val="sr-Cyrl-RS"/>
        </w:rPr>
        <w:t>за</w:t>
      </w:r>
      <w:r w:rsidR="00157163" w:rsidRPr="001C7E1D">
        <w:rPr>
          <w:rFonts w:ascii="Arial" w:hAnsi="Arial" w:cs="Arial"/>
          <w:lang w:val="sr-Cyrl-RS"/>
        </w:rPr>
        <w:t xml:space="preserve"> </w:t>
      </w:r>
      <w:r w:rsidRPr="001C7E1D">
        <w:rPr>
          <w:rFonts w:ascii="Arial" w:hAnsi="Arial" w:cs="Arial"/>
          <w:lang w:val="sr-Cyrl-RS"/>
        </w:rPr>
        <w:t>додатним</w:t>
      </w:r>
      <w:r w:rsidR="00157163" w:rsidRPr="001C7E1D">
        <w:rPr>
          <w:rFonts w:ascii="Arial" w:hAnsi="Arial" w:cs="Arial"/>
          <w:lang w:val="sr-Cyrl-RS"/>
        </w:rPr>
        <w:t>/</w:t>
      </w:r>
      <w:r w:rsidRPr="001C7E1D">
        <w:rPr>
          <w:rFonts w:ascii="Arial" w:hAnsi="Arial" w:cs="Arial"/>
          <w:lang w:val="sr-Cyrl-RS"/>
        </w:rPr>
        <w:t>допунским</w:t>
      </w:r>
      <w:r w:rsidR="00157163" w:rsidRPr="001C7E1D">
        <w:rPr>
          <w:rFonts w:ascii="Arial" w:hAnsi="Arial" w:cs="Arial"/>
          <w:lang w:val="sr-Cyrl-RS"/>
        </w:rPr>
        <w:t xml:space="preserve"> </w:t>
      </w:r>
      <w:r w:rsidRPr="001C7E1D">
        <w:rPr>
          <w:rFonts w:ascii="Arial" w:hAnsi="Arial" w:cs="Arial"/>
          <w:lang w:val="sr-Cyrl-RS"/>
        </w:rPr>
        <w:t>радовима</w:t>
      </w:r>
      <w:r w:rsidR="00EE50B4" w:rsidRPr="001C7E1D">
        <w:rPr>
          <w:rFonts w:ascii="Arial" w:hAnsi="Arial" w:cs="Arial"/>
          <w:lang w:val="sr-Cyrl-RS"/>
        </w:rPr>
        <w:t>.</w:t>
      </w:r>
    </w:p>
    <w:p w14:paraId="75CC4AB5" w14:textId="77777777" w:rsidR="002A01D5" w:rsidRPr="001C7E1D" w:rsidRDefault="002A01D5">
      <w:pPr>
        <w:widowControl w:val="0"/>
        <w:suppressAutoHyphens/>
        <w:autoSpaceDE w:val="0"/>
        <w:autoSpaceDN w:val="0"/>
        <w:adjustRightInd w:val="0"/>
        <w:spacing w:before="0"/>
        <w:ind w:left="720" w:right="135"/>
        <w:rPr>
          <w:rFonts w:cs="Arial"/>
          <w:lang w:val="sr-Cyrl-RS" w:eastAsia="ar-SA"/>
        </w:rPr>
      </w:pPr>
    </w:p>
    <w:p w14:paraId="395B0ACC" w14:textId="77777777" w:rsidR="002A01D5" w:rsidRPr="001C7E1D" w:rsidRDefault="00F64AD1">
      <w:pPr>
        <w:widowControl w:val="0"/>
        <w:suppressAutoHyphens/>
        <w:autoSpaceDE w:val="0"/>
        <w:autoSpaceDN w:val="0"/>
        <w:adjustRightInd w:val="0"/>
        <w:spacing w:before="0"/>
        <w:ind w:right="135"/>
        <w:rPr>
          <w:rFonts w:cs="Arial"/>
          <w:b/>
          <w:lang w:val="sr-Cyrl-RS" w:eastAsia="ar-SA"/>
        </w:rPr>
      </w:pPr>
      <w:r w:rsidRPr="001C7E1D">
        <w:rPr>
          <w:rFonts w:cs="Arial"/>
          <w:b/>
          <w:lang w:val="sr-Cyrl-RS" w:eastAsia="ar-SA"/>
        </w:rPr>
        <w:t>3.6.</w:t>
      </w:r>
      <w:r w:rsidR="00FB2C76" w:rsidRPr="001C7E1D">
        <w:rPr>
          <w:rFonts w:cs="Arial"/>
          <w:b/>
          <w:lang w:val="sr-Cyrl-RS" w:eastAsia="ar-SA"/>
        </w:rPr>
        <w:t>9</w:t>
      </w:r>
      <w:r w:rsidR="0098186E" w:rsidRPr="001C7E1D">
        <w:rPr>
          <w:rFonts w:cs="Arial"/>
          <w:b/>
          <w:lang w:val="sr-Cyrl-RS" w:eastAsia="ar-SA"/>
        </w:rPr>
        <w:t>.</w:t>
      </w:r>
      <w:r w:rsidRPr="001C7E1D">
        <w:rPr>
          <w:rFonts w:cs="Arial"/>
          <w:b/>
          <w:lang w:val="sr-Cyrl-RS" w:eastAsia="ar-SA"/>
        </w:rPr>
        <w:tab/>
      </w:r>
      <w:r w:rsidR="005762BE" w:rsidRPr="001C7E1D">
        <w:rPr>
          <w:rFonts w:cs="Arial"/>
          <w:b/>
          <w:lang w:val="sr-Cyrl-RS" w:eastAsia="ar-SA"/>
        </w:rPr>
        <w:t>Д</w:t>
      </w:r>
      <w:r w:rsidR="007F3DB8" w:rsidRPr="001C7E1D">
        <w:rPr>
          <w:rFonts w:cs="Arial"/>
          <w:b/>
          <w:lang w:val="sr-Cyrl-RS" w:eastAsia="ar-SA"/>
        </w:rPr>
        <w:t>остав</w:t>
      </w:r>
      <w:r w:rsidR="005762BE" w:rsidRPr="001C7E1D">
        <w:rPr>
          <w:rFonts w:cs="Arial"/>
          <w:b/>
          <w:lang w:val="sr-Cyrl-RS" w:eastAsia="ar-SA"/>
        </w:rPr>
        <w:t>љ</w:t>
      </w:r>
      <w:r w:rsidR="007F3DB8" w:rsidRPr="001C7E1D">
        <w:rPr>
          <w:rFonts w:cs="Arial"/>
          <w:b/>
          <w:lang w:val="sr-Cyrl-RS" w:eastAsia="ar-SA"/>
        </w:rPr>
        <w:t>а</w:t>
      </w:r>
      <w:r w:rsidR="005762BE" w:rsidRPr="001C7E1D">
        <w:rPr>
          <w:rFonts w:cs="Arial"/>
          <w:b/>
          <w:lang w:val="sr-Cyrl-RS" w:eastAsia="ar-SA"/>
        </w:rPr>
        <w:t>њ</w:t>
      </w:r>
      <w:r w:rsidR="007F3DB8" w:rsidRPr="001C7E1D">
        <w:rPr>
          <w:rFonts w:cs="Arial"/>
          <w:b/>
          <w:lang w:val="sr-Cyrl-RS" w:eastAsia="ar-SA"/>
        </w:rPr>
        <w:t>е</w:t>
      </w:r>
      <w:r w:rsidR="00157163" w:rsidRPr="001C7E1D">
        <w:rPr>
          <w:rFonts w:cs="Arial"/>
          <w:b/>
          <w:lang w:val="sr-Cyrl-RS" w:eastAsia="ar-SA"/>
        </w:rPr>
        <w:t xml:space="preserve"> </w:t>
      </w:r>
      <w:r w:rsidR="007F3DB8" w:rsidRPr="001C7E1D">
        <w:rPr>
          <w:rFonts w:cs="Arial"/>
          <w:b/>
          <w:lang w:val="sr-Cyrl-RS" w:eastAsia="ar-SA"/>
        </w:rPr>
        <w:t>и</w:t>
      </w:r>
      <w:r w:rsidR="00157163" w:rsidRPr="001C7E1D">
        <w:rPr>
          <w:rFonts w:cs="Arial"/>
          <w:b/>
          <w:lang w:val="sr-Cyrl-RS" w:eastAsia="ar-SA"/>
        </w:rPr>
        <w:t xml:space="preserve"> </w:t>
      </w:r>
      <w:r w:rsidR="007F3DB8" w:rsidRPr="001C7E1D">
        <w:rPr>
          <w:rFonts w:cs="Arial"/>
          <w:b/>
          <w:lang w:val="sr-Cyrl-RS" w:eastAsia="ar-SA"/>
        </w:rPr>
        <w:t>одобрава</w:t>
      </w:r>
      <w:r w:rsidR="005762BE" w:rsidRPr="001C7E1D">
        <w:rPr>
          <w:rFonts w:cs="Arial"/>
          <w:b/>
          <w:lang w:val="sr-Cyrl-RS" w:eastAsia="ar-SA"/>
        </w:rPr>
        <w:t>њ</w:t>
      </w:r>
      <w:r w:rsidR="007F3DB8" w:rsidRPr="001C7E1D">
        <w:rPr>
          <w:rFonts w:cs="Arial"/>
          <w:b/>
          <w:lang w:val="sr-Cyrl-RS" w:eastAsia="ar-SA"/>
        </w:rPr>
        <w:t>е</w:t>
      </w:r>
      <w:r w:rsidR="00157163" w:rsidRPr="001C7E1D">
        <w:rPr>
          <w:rFonts w:cs="Arial"/>
          <w:b/>
          <w:lang w:val="sr-Cyrl-RS" w:eastAsia="ar-SA"/>
        </w:rPr>
        <w:t xml:space="preserve"> </w:t>
      </w:r>
      <w:r w:rsidR="007F3DB8" w:rsidRPr="001C7E1D">
        <w:rPr>
          <w:rFonts w:cs="Arial"/>
          <w:b/>
          <w:lang w:val="sr-Cyrl-RS" w:eastAsia="ar-SA"/>
        </w:rPr>
        <w:t>извештаја</w:t>
      </w:r>
    </w:p>
    <w:p w14:paraId="74BA167D" w14:textId="77777777" w:rsidR="002A01D5" w:rsidRPr="001C7E1D" w:rsidRDefault="002A01D5">
      <w:pPr>
        <w:widowControl w:val="0"/>
        <w:autoSpaceDE w:val="0"/>
        <w:autoSpaceDN w:val="0"/>
        <w:adjustRightInd w:val="0"/>
        <w:spacing w:before="0"/>
        <w:ind w:right="135"/>
        <w:rPr>
          <w:rFonts w:cs="Arial"/>
          <w:b/>
          <w:u w:val="single"/>
          <w:lang w:val="sr-Cyrl-RS"/>
        </w:rPr>
      </w:pPr>
    </w:p>
    <w:p w14:paraId="21FDA635" w14:textId="77777777" w:rsidR="002A01D5" w:rsidRPr="001C7E1D" w:rsidRDefault="007F3DB8">
      <w:pPr>
        <w:spacing w:before="0"/>
        <w:rPr>
          <w:rFonts w:eastAsia="Calibri" w:cs="Arial"/>
          <w:spacing w:val="-6"/>
          <w:lang w:val="sr-Cyrl-RS"/>
        </w:rPr>
      </w:pPr>
      <w:r w:rsidRPr="001C7E1D">
        <w:rPr>
          <w:rFonts w:eastAsia="Calibri" w:cs="Arial"/>
          <w:spacing w:val="-6"/>
          <w:lang w:val="sr-Cyrl-RS"/>
        </w:rPr>
        <w:lastRenderedPageBreak/>
        <w:t>Сви</w:t>
      </w:r>
      <w:r w:rsidR="00157163" w:rsidRPr="001C7E1D">
        <w:rPr>
          <w:rFonts w:eastAsia="Calibri" w:cs="Arial"/>
          <w:spacing w:val="-6"/>
          <w:lang w:val="sr-Cyrl-RS"/>
        </w:rPr>
        <w:t xml:space="preserve"> </w:t>
      </w:r>
      <w:r w:rsidRPr="001C7E1D">
        <w:rPr>
          <w:rFonts w:eastAsia="Calibri" w:cs="Arial"/>
          <w:spacing w:val="-6"/>
          <w:lang w:val="sr-Cyrl-RS"/>
        </w:rPr>
        <w:t>извештаји</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бити</w:t>
      </w:r>
      <w:r w:rsidR="00157163" w:rsidRPr="001C7E1D">
        <w:rPr>
          <w:rFonts w:eastAsia="Calibri" w:cs="Arial"/>
          <w:spacing w:val="-6"/>
          <w:lang w:val="sr-Cyrl-RS"/>
        </w:rPr>
        <w:t xml:space="preserve"> </w:t>
      </w:r>
      <w:r w:rsidRPr="001C7E1D">
        <w:rPr>
          <w:rFonts w:eastAsia="Calibri" w:cs="Arial"/>
          <w:spacing w:val="-6"/>
          <w:lang w:val="sr-Cyrl-RS"/>
        </w:rPr>
        <w:t>достав</w:t>
      </w:r>
      <w:r w:rsidR="005762BE" w:rsidRPr="001C7E1D">
        <w:rPr>
          <w:rFonts w:eastAsia="Calibri" w:cs="Arial"/>
          <w:spacing w:val="-6"/>
          <w:lang w:val="sr-Cyrl-RS"/>
        </w:rPr>
        <w:t>љ</w:t>
      </w:r>
      <w:r w:rsidRPr="001C7E1D">
        <w:rPr>
          <w:rFonts w:eastAsia="Calibri" w:cs="Arial"/>
          <w:spacing w:val="-6"/>
          <w:lang w:val="sr-Cyrl-RS"/>
        </w:rPr>
        <w:t>ени</w:t>
      </w:r>
      <w:r w:rsidR="00157163" w:rsidRPr="001C7E1D">
        <w:rPr>
          <w:rFonts w:eastAsia="Calibri" w:cs="Arial"/>
          <w:spacing w:val="-6"/>
          <w:lang w:val="sr-Cyrl-RS"/>
        </w:rPr>
        <w:t xml:space="preserve"> </w:t>
      </w:r>
      <w:r w:rsidRPr="001C7E1D">
        <w:rPr>
          <w:rFonts w:eastAsia="Calibri" w:cs="Arial"/>
          <w:spacing w:val="-6"/>
          <w:lang w:val="sr-Cyrl-RS"/>
        </w:rPr>
        <w:t>Наручиоцу</w:t>
      </w:r>
      <w:r w:rsidR="00157163" w:rsidRPr="001C7E1D">
        <w:rPr>
          <w:rFonts w:eastAsia="Calibri" w:cs="Arial"/>
          <w:spacing w:val="-6"/>
          <w:lang w:val="sr-Cyrl-RS"/>
        </w:rPr>
        <w:t xml:space="preserve"> </w:t>
      </w:r>
      <w:r w:rsidRPr="001C7E1D">
        <w:rPr>
          <w:rFonts w:eastAsia="Calibri" w:cs="Arial"/>
          <w:spacing w:val="-6"/>
          <w:lang w:val="sr-Cyrl-RS"/>
        </w:rPr>
        <w:t>како</w:t>
      </w:r>
      <w:r w:rsidR="00157163" w:rsidRPr="001C7E1D">
        <w:rPr>
          <w:rFonts w:eastAsia="Calibri" w:cs="Arial"/>
          <w:spacing w:val="-6"/>
          <w:lang w:val="sr-Cyrl-RS"/>
        </w:rPr>
        <w:t xml:space="preserve"> </w:t>
      </w:r>
      <w:r w:rsidRPr="001C7E1D">
        <w:rPr>
          <w:rFonts w:eastAsia="Calibri" w:cs="Arial"/>
          <w:spacing w:val="-6"/>
          <w:lang w:val="sr-Cyrl-RS"/>
        </w:rPr>
        <w:t>би</w:t>
      </w:r>
      <w:r w:rsidR="00157163" w:rsidRPr="001C7E1D">
        <w:rPr>
          <w:rFonts w:eastAsia="Calibri" w:cs="Arial"/>
          <w:spacing w:val="-6"/>
          <w:lang w:val="sr-Cyrl-RS"/>
        </w:rPr>
        <w:t xml:space="preserve"> </w:t>
      </w:r>
      <w:r w:rsidRPr="001C7E1D">
        <w:rPr>
          <w:rFonts w:eastAsia="Calibri" w:cs="Arial"/>
          <w:spacing w:val="-6"/>
          <w:lang w:val="sr-Cyrl-RS"/>
        </w:rPr>
        <w:t>били</w:t>
      </w:r>
      <w:r w:rsidR="00157163" w:rsidRPr="001C7E1D">
        <w:rPr>
          <w:rFonts w:eastAsia="Calibri" w:cs="Arial"/>
          <w:spacing w:val="-6"/>
          <w:lang w:val="sr-Cyrl-RS"/>
        </w:rPr>
        <w:t xml:space="preserve"> </w:t>
      </w:r>
      <w:r w:rsidRPr="001C7E1D">
        <w:rPr>
          <w:rFonts w:eastAsia="Calibri" w:cs="Arial"/>
          <w:spacing w:val="-6"/>
          <w:lang w:val="sr-Cyrl-RS"/>
        </w:rPr>
        <w:t>одобрени</w:t>
      </w:r>
      <w:r w:rsidR="00157163" w:rsidRPr="001C7E1D">
        <w:rPr>
          <w:rFonts w:eastAsia="Calibri" w:cs="Arial"/>
          <w:spacing w:val="-6"/>
          <w:lang w:val="sr-Cyrl-RS"/>
        </w:rPr>
        <w:t xml:space="preserve">. </w:t>
      </w:r>
      <w:r w:rsidRPr="001C7E1D">
        <w:rPr>
          <w:rFonts w:eastAsia="Calibri" w:cs="Arial"/>
          <w:spacing w:val="-6"/>
          <w:lang w:val="sr-Cyrl-RS"/>
        </w:rPr>
        <w:t>Понуђач</w:t>
      </w:r>
      <w:r w:rsidR="00161EAA"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саставити</w:t>
      </w:r>
      <w:r w:rsidR="00157163" w:rsidRPr="001C7E1D">
        <w:rPr>
          <w:rFonts w:eastAsia="Calibri" w:cs="Arial"/>
          <w:spacing w:val="-6"/>
          <w:lang w:val="sr-Cyrl-RS"/>
        </w:rPr>
        <w:t xml:space="preserve"> </w:t>
      </w:r>
      <w:r w:rsidRPr="001C7E1D">
        <w:rPr>
          <w:rFonts w:eastAsia="Calibri" w:cs="Arial"/>
          <w:spacing w:val="-6"/>
          <w:lang w:val="sr-Cyrl-RS"/>
        </w:rPr>
        <w:t>све</w:t>
      </w:r>
      <w:r w:rsidR="00157163" w:rsidRPr="001C7E1D">
        <w:rPr>
          <w:rFonts w:eastAsia="Calibri" w:cs="Arial"/>
          <w:spacing w:val="-6"/>
          <w:lang w:val="sr-Cyrl-RS"/>
        </w:rPr>
        <w:t xml:space="preserve"> </w:t>
      </w:r>
      <w:r w:rsidRPr="001C7E1D">
        <w:rPr>
          <w:rFonts w:eastAsia="Calibri" w:cs="Arial"/>
          <w:spacing w:val="-6"/>
          <w:lang w:val="sr-Cyrl-RS"/>
        </w:rPr>
        <w:t>извештаје</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007377EB" w:rsidRPr="001C7E1D">
        <w:rPr>
          <w:rFonts w:eastAsia="Calibri" w:cs="Arial"/>
          <w:spacing w:val="-6"/>
          <w:lang w:val="sr-Cyrl-RS"/>
        </w:rPr>
        <w:t>A</w:t>
      </w:r>
      <w:r w:rsidR="00157163" w:rsidRPr="001C7E1D">
        <w:rPr>
          <w:rFonts w:eastAsia="Calibri" w:cs="Arial"/>
          <w:spacing w:val="-6"/>
          <w:lang w:val="sr-Cyrl-RS"/>
        </w:rPr>
        <w:t xml:space="preserve">4 </w:t>
      </w:r>
      <w:r w:rsidRPr="001C7E1D">
        <w:rPr>
          <w:rFonts w:eastAsia="Calibri" w:cs="Arial"/>
          <w:spacing w:val="-6"/>
          <w:lang w:val="sr-Cyrl-RS"/>
        </w:rPr>
        <w:t>формату</w:t>
      </w:r>
      <w:r w:rsidR="00157163" w:rsidRPr="001C7E1D">
        <w:rPr>
          <w:rFonts w:eastAsia="Calibri" w:cs="Arial"/>
          <w:spacing w:val="-6"/>
          <w:lang w:val="sr-Cyrl-RS"/>
        </w:rPr>
        <w:t xml:space="preserve">, </w:t>
      </w:r>
      <w:r w:rsidRPr="001C7E1D">
        <w:rPr>
          <w:rFonts w:eastAsia="Calibri" w:cs="Arial"/>
          <w:spacing w:val="-6"/>
          <w:lang w:val="sr-Cyrl-RS"/>
        </w:rPr>
        <w:t>штампаном</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обе</w:t>
      </w:r>
      <w:r w:rsidR="00157163" w:rsidRPr="001C7E1D">
        <w:rPr>
          <w:rFonts w:eastAsia="Calibri" w:cs="Arial"/>
          <w:spacing w:val="-6"/>
          <w:lang w:val="sr-Cyrl-RS"/>
        </w:rPr>
        <w:t xml:space="preserve"> </w:t>
      </w:r>
      <w:r w:rsidRPr="001C7E1D">
        <w:rPr>
          <w:rFonts w:eastAsia="Calibri" w:cs="Arial"/>
          <w:spacing w:val="-6"/>
          <w:lang w:val="sr-Cyrl-RS"/>
        </w:rPr>
        <w:t>стране</w:t>
      </w:r>
      <w:r w:rsidR="00157163" w:rsidRPr="001C7E1D">
        <w:rPr>
          <w:rFonts w:eastAsia="Calibri" w:cs="Arial"/>
          <w:spacing w:val="-6"/>
          <w:lang w:val="sr-Cyrl-RS"/>
        </w:rPr>
        <w:t xml:space="preserve"> </w:t>
      </w:r>
      <w:r w:rsidRPr="001C7E1D">
        <w:rPr>
          <w:rFonts w:eastAsia="Calibri" w:cs="Arial"/>
          <w:spacing w:val="-6"/>
          <w:lang w:val="sr-Cyrl-RS"/>
        </w:rPr>
        <w:t>папира</w:t>
      </w:r>
      <w:r w:rsidR="00EE50B4" w:rsidRPr="001C7E1D">
        <w:rPr>
          <w:rFonts w:eastAsia="Calibri" w:cs="Arial"/>
          <w:spacing w:val="-6"/>
          <w:lang w:val="sr-Cyrl-RS"/>
        </w:rPr>
        <w:t>,</w:t>
      </w:r>
      <w:r w:rsidR="00157163" w:rsidRPr="001C7E1D">
        <w:rPr>
          <w:rFonts w:eastAsia="Calibri" w:cs="Arial"/>
          <w:spacing w:val="-6"/>
          <w:lang w:val="sr-Cyrl-RS"/>
        </w:rPr>
        <w:t xml:space="preserve"> </w:t>
      </w:r>
      <w:r w:rsidRPr="001C7E1D">
        <w:rPr>
          <w:rFonts w:eastAsia="Calibri" w:cs="Arial"/>
          <w:spacing w:val="-6"/>
          <w:lang w:val="sr-Cyrl-RS"/>
        </w:rPr>
        <w:t>уз</w:t>
      </w:r>
      <w:r w:rsidR="00157163" w:rsidRPr="001C7E1D">
        <w:rPr>
          <w:rFonts w:eastAsia="Calibri" w:cs="Arial"/>
          <w:spacing w:val="-6"/>
          <w:lang w:val="sr-Cyrl-RS"/>
        </w:rPr>
        <w:t xml:space="preserve"> </w:t>
      </w:r>
      <w:r w:rsidRPr="001C7E1D">
        <w:rPr>
          <w:rFonts w:eastAsia="Calibri" w:cs="Arial"/>
          <w:spacing w:val="-6"/>
          <w:lang w:val="sr-Cyrl-RS"/>
        </w:rPr>
        <w:t>одговарајућа</w:t>
      </w:r>
      <w:r w:rsidR="00157163" w:rsidRPr="001C7E1D">
        <w:rPr>
          <w:rFonts w:eastAsia="Calibri" w:cs="Arial"/>
          <w:spacing w:val="-6"/>
          <w:lang w:val="sr-Cyrl-RS"/>
        </w:rPr>
        <w:t xml:space="preserve"> </w:t>
      </w:r>
      <w:r w:rsidRPr="001C7E1D">
        <w:rPr>
          <w:rFonts w:eastAsia="Calibri" w:cs="Arial"/>
          <w:spacing w:val="-6"/>
          <w:lang w:val="sr-Cyrl-RS"/>
        </w:rPr>
        <w:t>заглав</w:t>
      </w:r>
      <w:r w:rsidR="005762BE" w:rsidRPr="001C7E1D">
        <w:rPr>
          <w:rFonts w:eastAsia="Calibri" w:cs="Arial"/>
          <w:spacing w:val="-6"/>
          <w:lang w:val="sr-Cyrl-RS"/>
        </w:rPr>
        <w:t>љ</w:t>
      </w:r>
      <w:r w:rsidRPr="001C7E1D">
        <w:rPr>
          <w:rFonts w:eastAsia="Calibri" w:cs="Arial"/>
          <w:spacing w:val="-6"/>
          <w:lang w:val="sr-Cyrl-RS"/>
        </w:rPr>
        <w:t>а</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подножја</w:t>
      </w:r>
      <w:r w:rsidR="00157163" w:rsidRPr="001C7E1D">
        <w:rPr>
          <w:rFonts w:eastAsia="Calibri" w:cs="Arial"/>
          <w:spacing w:val="-6"/>
          <w:lang w:val="sr-Cyrl-RS"/>
        </w:rPr>
        <w:t xml:space="preserve">. </w:t>
      </w:r>
      <w:r w:rsidRPr="001C7E1D">
        <w:rPr>
          <w:rFonts w:eastAsia="Calibri" w:cs="Arial"/>
          <w:spacing w:val="-6"/>
          <w:lang w:val="sr-Cyrl-RS"/>
        </w:rPr>
        <w:t>Цртежи</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распореди</w:t>
      </w:r>
      <w:r w:rsidR="00157163" w:rsidRPr="001C7E1D">
        <w:rPr>
          <w:rFonts w:eastAsia="Calibri" w:cs="Arial"/>
          <w:spacing w:val="-6"/>
          <w:lang w:val="sr-Cyrl-RS"/>
        </w:rPr>
        <w:t xml:space="preserve"> </w:t>
      </w:r>
      <w:r w:rsidRPr="001C7E1D">
        <w:rPr>
          <w:rFonts w:eastAsia="Calibri" w:cs="Arial"/>
          <w:spacing w:val="-6"/>
          <w:lang w:val="sr-Cyrl-RS"/>
        </w:rPr>
        <w:t>ће</w:t>
      </w:r>
      <w:r w:rsidR="00157163" w:rsidRPr="001C7E1D">
        <w:rPr>
          <w:rFonts w:eastAsia="Calibri" w:cs="Arial"/>
          <w:spacing w:val="-6"/>
          <w:lang w:val="sr-Cyrl-RS"/>
        </w:rPr>
        <w:t xml:space="preserve"> </w:t>
      </w:r>
      <w:r w:rsidRPr="001C7E1D">
        <w:rPr>
          <w:rFonts w:eastAsia="Calibri" w:cs="Arial"/>
          <w:spacing w:val="-6"/>
          <w:lang w:val="sr-Cyrl-RS"/>
        </w:rPr>
        <w:t>бити</w:t>
      </w:r>
      <w:r w:rsidR="00157163" w:rsidRPr="001C7E1D">
        <w:rPr>
          <w:rFonts w:eastAsia="Calibri" w:cs="Arial"/>
          <w:spacing w:val="-6"/>
          <w:lang w:val="sr-Cyrl-RS"/>
        </w:rPr>
        <w:t xml:space="preserve"> </w:t>
      </w:r>
      <w:r w:rsidRPr="001C7E1D">
        <w:rPr>
          <w:rFonts w:eastAsia="Calibri" w:cs="Arial"/>
          <w:spacing w:val="-6"/>
          <w:lang w:val="sr-Cyrl-RS"/>
        </w:rPr>
        <w:t>сма</w:t>
      </w:r>
      <w:r w:rsidR="005762BE" w:rsidRPr="001C7E1D">
        <w:rPr>
          <w:rFonts w:eastAsia="Calibri" w:cs="Arial"/>
          <w:spacing w:val="-6"/>
          <w:lang w:val="sr-Cyrl-RS"/>
        </w:rPr>
        <w:t>њ</w:t>
      </w:r>
      <w:r w:rsidRPr="001C7E1D">
        <w:rPr>
          <w:rFonts w:eastAsia="Calibri" w:cs="Arial"/>
          <w:spacing w:val="-6"/>
          <w:lang w:val="sr-Cyrl-RS"/>
        </w:rPr>
        <w:t>ени</w:t>
      </w:r>
      <w:r w:rsidR="00157163" w:rsidRPr="001C7E1D">
        <w:rPr>
          <w:rFonts w:eastAsia="Calibri" w:cs="Arial"/>
          <w:spacing w:val="-6"/>
          <w:lang w:val="sr-Cyrl-RS"/>
        </w:rPr>
        <w:t xml:space="preserve"> </w:t>
      </w:r>
      <w:r w:rsidRPr="001C7E1D">
        <w:rPr>
          <w:rFonts w:eastAsia="Calibri" w:cs="Arial"/>
          <w:spacing w:val="-6"/>
          <w:lang w:val="sr-Cyrl-RS"/>
        </w:rPr>
        <w:t>на</w:t>
      </w:r>
      <w:r w:rsidR="00157163" w:rsidRPr="001C7E1D">
        <w:rPr>
          <w:rFonts w:eastAsia="Calibri" w:cs="Arial"/>
          <w:spacing w:val="-6"/>
          <w:lang w:val="sr-Cyrl-RS"/>
        </w:rPr>
        <w:t xml:space="preserve"> </w:t>
      </w:r>
      <w:r w:rsidRPr="001C7E1D">
        <w:rPr>
          <w:rFonts w:eastAsia="Calibri" w:cs="Arial"/>
          <w:spacing w:val="-6"/>
          <w:lang w:val="sr-Cyrl-RS"/>
        </w:rPr>
        <w:t>максималну</w:t>
      </w:r>
      <w:r w:rsidR="00157163" w:rsidRPr="001C7E1D">
        <w:rPr>
          <w:rFonts w:eastAsia="Calibri" w:cs="Arial"/>
          <w:spacing w:val="-6"/>
          <w:lang w:val="sr-Cyrl-RS"/>
        </w:rPr>
        <w:t xml:space="preserve"> </w:t>
      </w:r>
      <w:r w:rsidRPr="001C7E1D">
        <w:rPr>
          <w:rFonts w:eastAsia="Calibri" w:cs="Arial"/>
          <w:spacing w:val="-6"/>
          <w:lang w:val="sr-Cyrl-RS"/>
        </w:rPr>
        <w:t>величину</w:t>
      </w:r>
      <w:r w:rsidR="00157163" w:rsidRPr="001C7E1D">
        <w:rPr>
          <w:rFonts w:eastAsia="Calibri" w:cs="Arial"/>
          <w:spacing w:val="-6"/>
          <w:lang w:val="sr-Cyrl-RS"/>
        </w:rPr>
        <w:t xml:space="preserve"> </w:t>
      </w:r>
      <w:r w:rsidR="007377EB" w:rsidRPr="001C7E1D">
        <w:rPr>
          <w:rFonts w:eastAsia="Calibri" w:cs="Arial"/>
          <w:spacing w:val="-6"/>
          <w:lang w:val="sr-Cyrl-RS"/>
        </w:rPr>
        <w:t>A</w:t>
      </w:r>
      <w:r w:rsidR="00157163" w:rsidRPr="001C7E1D">
        <w:rPr>
          <w:rFonts w:eastAsia="Calibri" w:cs="Arial"/>
          <w:spacing w:val="-6"/>
          <w:lang w:val="sr-Cyrl-RS"/>
        </w:rPr>
        <w:t xml:space="preserve">3 </w:t>
      </w:r>
      <w:r w:rsidRPr="001C7E1D">
        <w:rPr>
          <w:rFonts w:eastAsia="Calibri" w:cs="Arial"/>
          <w:spacing w:val="-6"/>
          <w:lang w:val="sr-Cyrl-RS"/>
        </w:rPr>
        <w:t>како</w:t>
      </w:r>
      <w:r w:rsidR="00157163" w:rsidRPr="001C7E1D">
        <w:rPr>
          <w:rFonts w:eastAsia="Calibri" w:cs="Arial"/>
          <w:spacing w:val="-6"/>
          <w:lang w:val="sr-Cyrl-RS"/>
        </w:rPr>
        <w:t xml:space="preserve"> </w:t>
      </w:r>
      <w:r w:rsidRPr="001C7E1D">
        <w:rPr>
          <w:rFonts w:eastAsia="Calibri" w:cs="Arial"/>
          <w:spacing w:val="-6"/>
          <w:lang w:val="sr-Cyrl-RS"/>
        </w:rPr>
        <w:t>би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уклопили</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формат</w:t>
      </w:r>
      <w:r w:rsidR="00157163" w:rsidRPr="001C7E1D">
        <w:rPr>
          <w:rFonts w:eastAsia="Calibri" w:cs="Arial"/>
          <w:spacing w:val="-6"/>
          <w:lang w:val="sr-Cyrl-RS"/>
        </w:rPr>
        <w:t xml:space="preserve"> </w:t>
      </w:r>
      <w:r w:rsidRPr="001C7E1D">
        <w:rPr>
          <w:rFonts w:eastAsia="Calibri" w:cs="Arial"/>
          <w:spacing w:val="-6"/>
          <w:lang w:val="sr-Cyrl-RS"/>
        </w:rPr>
        <w:t>извештаја</w:t>
      </w:r>
      <w:r w:rsidR="00157163" w:rsidRPr="001C7E1D">
        <w:rPr>
          <w:rFonts w:eastAsia="Calibri" w:cs="Arial"/>
          <w:spacing w:val="-6"/>
          <w:lang w:val="sr-Cyrl-RS"/>
        </w:rPr>
        <w:t xml:space="preserve">. </w:t>
      </w:r>
      <w:r w:rsidR="005762BE" w:rsidRPr="001C7E1D">
        <w:rPr>
          <w:rFonts w:eastAsia="Calibri" w:cs="Arial"/>
          <w:spacing w:val="-6"/>
          <w:lang w:val="sr-Cyrl-RS"/>
        </w:rPr>
        <w:t>и</w:t>
      </w:r>
      <w:r w:rsidRPr="001C7E1D">
        <w:rPr>
          <w:rFonts w:eastAsia="Calibri" w:cs="Arial"/>
          <w:spacing w:val="-6"/>
          <w:lang w:val="sr-Cyrl-RS"/>
        </w:rPr>
        <w:t>звештаји</w:t>
      </w:r>
      <w:r w:rsidR="00157163" w:rsidRPr="001C7E1D">
        <w:rPr>
          <w:rFonts w:eastAsia="Calibri" w:cs="Arial"/>
          <w:spacing w:val="-6"/>
          <w:lang w:val="sr-Cyrl-RS"/>
        </w:rPr>
        <w:t xml:space="preserve"> </w:t>
      </w:r>
      <w:r w:rsidRPr="001C7E1D">
        <w:rPr>
          <w:rFonts w:eastAsia="Calibri" w:cs="Arial"/>
          <w:spacing w:val="-6"/>
          <w:lang w:val="sr-Cyrl-RS"/>
        </w:rPr>
        <w:t>се</w:t>
      </w:r>
      <w:r w:rsidR="00157163" w:rsidRPr="001C7E1D">
        <w:rPr>
          <w:rFonts w:eastAsia="Calibri" w:cs="Arial"/>
          <w:spacing w:val="-6"/>
          <w:lang w:val="sr-Cyrl-RS"/>
        </w:rPr>
        <w:t xml:space="preserve"> </w:t>
      </w:r>
      <w:r w:rsidRPr="001C7E1D">
        <w:rPr>
          <w:rFonts w:eastAsia="Calibri" w:cs="Arial"/>
          <w:spacing w:val="-6"/>
          <w:lang w:val="sr-Cyrl-RS"/>
        </w:rPr>
        <w:t>могу</w:t>
      </w:r>
      <w:r w:rsidR="00157163" w:rsidRPr="001C7E1D">
        <w:rPr>
          <w:rFonts w:eastAsia="Calibri" w:cs="Arial"/>
          <w:spacing w:val="-6"/>
          <w:lang w:val="sr-Cyrl-RS"/>
        </w:rPr>
        <w:t xml:space="preserve"> </w:t>
      </w:r>
      <w:r w:rsidRPr="001C7E1D">
        <w:rPr>
          <w:rFonts w:eastAsia="Calibri" w:cs="Arial"/>
          <w:spacing w:val="-6"/>
          <w:lang w:val="sr-Cyrl-RS"/>
        </w:rPr>
        <w:t>спирално</w:t>
      </w:r>
      <w:r w:rsidR="00157163" w:rsidRPr="001C7E1D">
        <w:rPr>
          <w:rFonts w:eastAsia="Calibri" w:cs="Arial"/>
          <w:spacing w:val="-6"/>
          <w:lang w:val="sr-Cyrl-RS"/>
        </w:rPr>
        <w:t xml:space="preserve"> </w:t>
      </w:r>
      <w:r w:rsidRPr="001C7E1D">
        <w:rPr>
          <w:rFonts w:eastAsia="Calibri" w:cs="Arial"/>
          <w:spacing w:val="-6"/>
          <w:lang w:val="sr-Cyrl-RS"/>
        </w:rPr>
        <w:t>коричити</w:t>
      </w:r>
      <w:r w:rsidR="00157163" w:rsidRPr="001C7E1D">
        <w:rPr>
          <w:rFonts w:eastAsia="Calibri" w:cs="Arial"/>
          <w:spacing w:val="-6"/>
          <w:lang w:val="sr-Cyrl-RS"/>
        </w:rPr>
        <w:t xml:space="preserve">. </w:t>
      </w:r>
      <w:r w:rsidRPr="001C7E1D">
        <w:rPr>
          <w:rFonts w:eastAsia="Calibri" w:cs="Arial"/>
          <w:spacing w:val="-6"/>
          <w:lang w:val="sr-Cyrl-RS"/>
        </w:rPr>
        <w:t>Потписани</w:t>
      </w:r>
      <w:r w:rsidR="00157163" w:rsidRPr="001C7E1D">
        <w:rPr>
          <w:rFonts w:eastAsia="Calibri" w:cs="Arial"/>
          <w:spacing w:val="-6"/>
          <w:lang w:val="sr-Cyrl-RS"/>
        </w:rPr>
        <w:t xml:space="preserve"> </w:t>
      </w:r>
      <w:r w:rsidRPr="001C7E1D">
        <w:rPr>
          <w:rFonts w:eastAsia="Calibri" w:cs="Arial"/>
          <w:spacing w:val="-6"/>
          <w:lang w:val="sr-Cyrl-RS"/>
        </w:rPr>
        <w:t>примерак</w:t>
      </w:r>
      <w:r w:rsidR="00157163" w:rsidRPr="001C7E1D">
        <w:rPr>
          <w:rFonts w:eastAsia="Calibri" w:cs="Arial"/>
          <w:spacing w:val="-6"/>
          <w:lang w:val="sr-Cyrl-RS"/>
        </w:rPr>
        <w:t xml:space="preserve"> </w:t>
      </w:r>
      <w:r w:rsidR="005762BE" w:rsidRPr="001C7E1D">
        <w:rPr>
          <w:rFonts w:eastAsia="Calibri" w:cs="Arial"/>
          <w:spacing w:val="-6"/>
          <w:lang w:val="sr-Cyrl-RS"/>
        </w:rPr>
        <w:t>и</w:t>
      </w:r>
      <w:r w:rsidRPr="001C7E1D">
        <w:rPr>
          <w:rFonts w:eastAsia="Calibri" w:cs="Arial"/>
          <w:spacing w:val="-6"/>
          <w:lang w:val="sr-Cyrl-RS"/>
        </w:rPr>
        <w:t>звештаја</w:t>
      </w:r>
      <w:r w:rsidR="00157163" w:rsidRPr="001C7E1D">
        <w:rPr>
          <w:rFonts w:eastAsia="Calibri" w:cs="Arial"/>
          <w:spacing w:val="-6"/>
          <w:lang w:val="sr-Cyrl-RS"/>
        </w:rPr>
        <w:t xml:space="preserve"> </w:t>
      </w:r>
      <w:r w:rsidRPr="001C7E1D">
        <w:rPr>
          <w:rFonts w:eastAsia="Calibri" w:cs="Arial"/>
          <w:spacing w:val="-6"/>
          <w:lang w:val="sr-Cyrl-RS"/>
        </w:rPr>
        <w:t>биће</w:t>
      </w:r>
      <w:r w:rsidR="00157163" w:rsidRPr="001C7E1D">
        <w:rPr>
          <w:rFonts w:eastAsia="Calibri" w:cs="Arial"/>
          <w:spacing w:val="-6"/>
          <w:lang w:val="sr-Cyrl-RS"/>
        </w:rPr>
        <w:t xml:space="preserve"> </w:t>
      </w:r>
      <w:r w:rsidRPr="001C7E1D">
        <w:rPr>
          <w:rFonts w:eastAsia="Calibri" w:cs="Arial"/>
          <w:spacing w:val="-6"/>
          <w:lang w:val="sr-Cyrl-RS"/>
        </w:rPr>
        <w:t>достав</w:t>
      </w:r>
      <w:r w:rsidR="005762BE" w:rsidRPr="001C7E1D">
        <w:rPr>
          <w:rFonts w:eastAsia="Calibri" w:cs="Arial"/>
          <w:spacing w:val="-6"/>
          <w:lang w:val="sr-Cyrl-RS"/>
        </w:rPr>
        <w:t>љ</w:t>
      </w:r>
      <w:r w:rsidRPr="001C7E1D">
        <w:rPr>
          <w:rFonts w:eastAsia="Calibri" w:cs="Arial"/>
          <w:spacing w:val="-6"/>
          <w:lang w:val="sr-Cyrl-RS"/>
        </w:rPr>
        <w:t>ен</w:t>
      </w:r>
      <w:r w:rsidR="00157163" w:rsidRPr="001C7E1D">
        <w:rPr>
          <w:rFonts w:eastAsia="Calibri" w:cs="Arial"/>
          <w:spacing w:val="-6"/>
          <w:lang w:val="sr-Cyrl-RS"/>
        </w:rPr>
        <w:t xml:space="preserve"> </w:t>
      </w:r>
      <w:r w:rsidRPr="001C7E1D">
        <w:rPr>
          <w:rFonts w:eastAsia="Calibri" w:cs="Arial"/>
          <w:spacing w:val="-6"/>
          <w:lang w:val="sr-Cyrl-RS"/>
        </w:rPr>
        <w:t>и</w:t>
      </w:r>
      <w:r w:rsidR="00157163" w:rsidRPr="001C7E1D">
        <w:rPr>
          <w:rFonts w:eastAsia="Calibri" w:cs="Arial"/>
          <w:spacing w:val="-6"/>
          <w:lang w:val="sr-Cyrl-RS"/>
        </w:rPr>
        <w:t xml:space="preserve"> </w:t>
      </w:r>
      <w:r w:rsidRPr="001C7E1D">
        <w:rPr>
          <w:rFonts w:eastAsia="Calibri" w:cs="Arial"/>
          <w:spacing w:val="-6"/>
          <w:lang w:val="sr-Cyrl-RS"/>
        </w:rPr>
        <w:t>у</w:t>
      </w:r>
      <w:r w:rsidR="00157163" w:rsidRPr="001C7E1D">
        <w:rPr>
          <w:rFonts w:eastAsia="Calibri" w:cs="Arial"/>
          <w:spacing w:val="-6"/>
          <w:lang w:val="sr-Cyrl-RS"/>
        </w:rPr>
        <w:t xml:space="preserve"> </w:t>
      </w:r>
      <w:r w:rsidRPr="001C7E1D">
        <w:rPr>
          <w:rFonts w:eastAsia="Calibri" w:cs="Arial"/>
          <w:spacing w:val="-6"/>
          <w:lang w:val="sr-Cyrl-RS"/>
        </w:rPr>
        <w:t>електронској</w:t>
      </w:r>
      <w:r w:rsidR="00157163" w:rsidRPr="001C7E1D">
        <w:rPr>
          <w:rFonts w:eastAsia="Calibri" w:cs="Arial"/>
          <w:spacing w:val="-6"/>
          <w:lang w:val="sr-Cyrl-RS"/>
        </w:rPr>
        <w:t xml:space="preserve"> </w:t>
      </w:r>
      <w:r w:rsidRPr="001C7E1D">
        <w:rPr>
          <w:rFonts w:eastAsia="Calibri" w:cs="Arial"/>
          <w:spacing w:val="-6"/>
          <w:lang w:val="sr-Cyrl-RS"/>
        </w:rPr>
        <w:t>форми</w:t>
      </w:r>
      <w:r w:rsidR="00157163" w:rsidRPr="001C7E1D">
        <w:rPr>
          <w:rFonts w:eastAsia="Calibri" w:cs="Arial"/>
          <w:spacing w:val="-6"/>
          <w:lang w:val="sr-Cyrl-RS"/>
        </w:rPr>
        <w:t>.</w:t>
      </w:r>
    </w:p>
    <w:p w14:paraId="1ADE0F34" w14:textId="77777777" w:rsidR="006E6F14" w:rsidRPr="001C7E1D" w:rsidRDefault="006E6F14" w:rsidP="00124A1D">
      <w:pPr>
        <w:spacing w:before="0"/>
        <w:jc w:val="left"/>
        <w:rPr>
          <w:rFonts w:eastAsia="Calibri" w:cs="Arial"/>
          <w:spacing w:val="-6"/>
          <w:u w:val="single"/>
          <w:lang w:val="sr-Cyrl-RS"/>
        </w:rPr>
      </w:pPr>
    </w:p>
    <w:p w14:paraId="53FA1076" w14:textId="77777777" w:rsidR="002A01D5" w:rsidRPr="001C7E1D" w:rsidRDefault="005762BE">
      <w:pPr>
        <w:spacing w:before="0"/>
        <w:jc w:val="left"/>
        <w:rPr>
          <w:rFonts w:eastAsia="Calibri" w:cs="Arial"/>
          <w:spacing w:val="-6"/>
          <w:u w:val="single"/>
          <w:lang w:val="sr-Cyrl-RS"/>
        </w:rPr>
      </w:pPr>
      <w:r w:rsidRPr="001C7E1D">
        <w:rPr>
          <w:rFonts w:eastAsia="Calibri" w:cs="Arial"/>
          <w:spacing w:val="-6"/>
          <w:u w:val="single"/>
          <w:lang w:val="sr-Cyrl-RS"/>
        </w:rPr>
        <w:t>И</w:t>
      </w:r>
      <w:r w:rsidR="007F3DB8" w:rsidRPr="001C7E1D">
        <w:rPr>
          <w:rFonts w:eastAsia="Calibri" w:cs="Arial"/>
          <w:spacing w:val="-6"/>
          <w:u w:val="single"/>
          <w:lang w:val="sr-Cyrl-RS"/>
        </w:rPr>
        <w:t>звештаји</w:t>
      </w:r>
      <w:r w:rsidR="00157163" w:rsidRPr="001C7E1D">
        <w:rPr>
          <w:rFonts w:eastAsia="Calibri" w:cs="Arial"/>
          <w:spacing w:val="-6"/>
          <w:u w:val="single"/>
          <w:lang w:val="sr-Cyrl-RS"/>
        </w:rPr>
        <w:t xml:space="preserve"> </w:t>
      </w:r>
      <w:r w:rsidR="007F3DB8" w:rsidRPr="001C7E1D">
        <w:rPr>
          <w:rFonts w:eastAsia="Calibri" w:cs="Arial"/>
          <w:spacing w:val="-6"/>
          <w:u w:val="single"/>
          <w:lang w:val="sr-Cyrl-RS"/>
        </w:rPr>
        <w:t>се</w:t>
      </w:r>
      <w:r w:rsidR="00157163" w:rsidRPr="001C7E1D">
        <w:rPr>
          <w:rFonts w:eastAsia="Calibri" w:cs="Arial"/>
          <w:spacing w:val="-6"/>
          <w:u w:val="single"/>
          <w:lang w:val="sr-Cyrl-RS"/>
        </w:rPr>
        <w:t xml:space="preserve"> </w:t>
      </w:r>
      <w:r w:rsidR="007F3DB8" w:rsidRPr="001C7E1D">
        <w:rPr>
          <w:rFonts w:eastAsia="Calibri" w:cs="Arial"/>
          <w:spacing w:val="-6"/>
          <w:u w:val="single"/>
          <w:lang w:val="sr-Cyrl-RS"/>
        </w:rPr>
        <w:t>праве</w:t>
      </w:r>
      <w:r w:rsidR="00157163" w:rsidRPr="001C7E1D">
        <w:rPr>
          <w:rFonts w:eastAsia="Calibri" w:cs="Arial"/>
          <w:spacing w:val="-6"/>
          <w:u w:val="single"/>
          <w:lang w:val="sr-Cyrl-RS"/>
        </w:rPr>
        <w:t xml:space="preserve"> </w:t>
      </w:r>
      <w:r w:rsidR="007F3DB8" w:rsidRPr="001C7E1D">
        <w:rPr>
          <w:rFonts w:eastAsia="Calibri" w:cs="Arial"/>
          <w:spacing w:val="-6"/>
          <w:u w:val="single"/>
          <w:lang w:val="sr-Cyrl-RS"/>
        </w:rPr>
        <w:t>и</w:t>
      </w:r>
      <w:r w:rsidR="00157163" w:rsidRPr="001C7E1D">
        <w:rPr>
          <w:rFonts w:eastAsia="Calibri" w:cs="Arial"/>
          <w:spacing w:val="-6"/>
          <w:u w:val="single"/>
          <w:lang w:val="sr-Cyrl-RS"/>
        </w:rPr>
        <w:t xml:space="preserve"> </w:t>
      </w:r>
      <w:r w:rsidR="007F3DB8" w:rsidRPr="001C7E1D">
        <w:rPr>
          <w:rFonts w:eastAsia="Calibri" w:cs="Arial"/>
          <w:spacing w:val="-6"/>
          <w:u w:val="single"/>
          <w:lang w:val="sr-Cyrl-RS"/>
        </w:rPr>
        <w:t>достав</w:t>
      </w:r>
      <w:r w:rsidRPr="001C7E1D">
        <w:rPr>
          <w:rFonts w:eastAsia="Calibri" w:cs="Arial"/>
          <w:spacing w:val="-6"/>
          <w:u w:val="single"/>
          <w:lang w:val="sr-Cyrl-RS"/>
        </w:rPr>
        <w:t>љ</w:t>
      </w:r>
      <w:r w:rsidR="007F3DB8" w:rsidRPr="001C7E1D">
        <w:rPr>
          <w:rFonts w:eastAsia="Calibri" w:cs="Arial"/>
          <w:spacing w:val="-6"/>
          <w:u w:val="single"/>
          <w:lang w:val="sr-Cyrl-RS"/>
        </w:rPr>
        <w:t>ају</w:t>
      </w:r>
      <w:r w:rsidR="00157163" w:rsidRPr="001C7E1D">
        <w:rPr>
          <w:rFonts w:eastAsia="Calibri" w:cs="Arial"/>
          <w:spacing w:val="-6"/>
          <w:u w:val="single"/>
          <w:lang w:val="sr-Cyrl-RS"/>
        </w:rPr>
        <w:t xml:space="preserve"> </w:t>
      </w:r>
      <w:r w:rsidR="007F3DB8" w:rsidRPr="001C7E1D">
        <w:rPr>
          <w:rFonts w:eastAsia="Calibri" w:cs="Arial"/>
          <w:spacing w:val="-6"/>
          <w:u w:val="single"/>
          <w:lang w:val="sr-Cyrl-RS"/>
        </w:rPr>
        <w:t>на</w:t>
      </w:r>
      <w:r w:rsidR="00157163" w:rsidRPr="001C7E1D">
        <w:rPr>
          <w:rFonts w:eastAsia="Calibri" w:cs="Arial"/>
          <w:spacing w:val="-6"/>
          <w:u w:val="single"/>
          <w:lang w:val="sr-Cyrl-RS"/>
        </w:rPr>
        <w:t xml:space="preserve"> </w:t>
      </w:r>
      <w:r w:rsidR="007F3DB8" w:rsidRPr="001C7E1D">
        <w:rPr>
          <w:rFonts w:eastAsia="Calibri" w:cs="Arial"/>
          <w:spacing w:val="-6"/>
          <w:u w:val="single"/>
          <w:lang w:val="sr-Cyrl-RS"/>
        </w:rPr>
        <w:t>српском</w:t>
      </w:r>
      <w:r w:rsidR="00157163" w:rsidRPr="001C7E1D">
        <w:rPr>
          <w:rFonts w:eastAsia="Calibri" w:cs="Arial"/>
          <w:spacing w:val="-6"/>
          <w:u w:val="single"/>
          <w:lang w:val="sr-Cyrl-RS"/>
        </w:rPr>
        <w:t xml:space="preserve"> </w:t>
      </w:r>
      <w:r w:rsidR="007F3DB8" w:rsidRPr="001C7E1D">
        <w:rPr>
          <w:rFonts w:eastAsia="Calibri" w:cs="Arial"/>
          <w:spacing w:val="-6"/>
          <w:u w:val="single"/>
          <w:lang w:val="sr-Cyrl-RS"/>
        </w:rPr>
        <w:t>језику</w:t>
      </w:r>
      <w:r w:rsidR="00157163" w:rsidRPr="001C7E1D">
        <w:rPr>
          <w:rFonts w:eastAsia="Calibri" w:cs="Arial"/>
          <w:spacing w:val="-6"/>
          <w:u w:val="single"/>
          <w:lang w:val="sr-Cyrl-RS"/>
        </w:rPr>
        <w:t>.</w:t>
      </w:r>
    </w:p>
    <w:p w14:paraId="3B565F27" w14:textId="77777777" w:rsidR="00C523C0" w:rsidRPr="001C7E1D" w:rsidRDefault="00C523C0" w:rsidP="00124A1D">
      <w:pPr>
        <w:spacing w:before="0"/>
        <w:jc w:val="left"/>
        <w:rPr>
          <w:rFonts w:cs="Arial"/>
          <w:b/>
          <w:spacing w:val="-6"/>
          <w:lang w:val="sr-Cyrl-RS"/>
        </w:rPr>
      </w:pPr>
    </w:p>
    <w:p w14:paraId="7B8D1E4D" w14:textId="77777777" w:rsidR="00C523C0" w:rsidRPr="001C7E1D" w:rsidRDefault="00C523C0" w:rsidP="0006506E">
      <w:pPr>
        <w:spacing w:before="0"/>
        <w:jc w:val="left"/>
        <w:rPr>
          <w:rFonts w:cs="Arial"/>
          <w:b/>
          <w:spacing w:val="-6"/>
          <w:lang w:val="sr-Cyrl-RS"/>
        </w:rPr>
      </w:pPr>
    </w:p>
    <w:p w14:paraId="6FD06695" w14:textId="77777777" w:rsidR="002A01D5" w:rsidRPr="00EB6B99" w:rsidRDefault="0006506E" w:rsidP="0006506E">
      <w:pPr>
        <w:widowControl w:val="0"/>
        <w:suppressAutoHyphens/>
        <w:autoSpaceDE w:val="0"/>
        <w:autoSpaceDN w:val="0"/>
        <w:adjustRightInd w:val="0"/>
        <w:spacing w:before="0"/>
        <w:ind w:right="116"/>
        <w:rPr>
          <w:rFonts w:cs="Arial"/>
          <w:b/>
          <w:lang w:val="sr-Latn-RS" w:eastAsia="ar-SA"/>
        </w:rPr>
      </w:pPr>
      <w:r w:rsidRPr="001C7E1D">
        <w:rPr>
          <w:rFonts w:cs="Arial"/>
          <w:b/>
          <w:lang w:val="sr-Cyrl-RS" w:eastAsia="ar-SA"/>
        </w:rPr>
        <w:t>4.</w:t>
      </w:r>
      <w:r w:rsidRPr="001C7E1D">
        <w:rPr>
          <w:rFonts w:cs="Arial"/>
          <w:b/>
          <w:lang w:val="sr-Cyrl-RS" w:eastAsia="ar-SA"/>
        </w:rPr>
        <w:tab/>
      </w:r>
      <w:r w:rsidR="00EB6B99">
        <w:rPr>
          <w:rFonts w:cs="Arial"/>
          <w:b/>
          <w:lang w:val="sr-Cyrl-RS" w:eastAsia="ar-SA"/>
        </w:rPr>
        <w:t>ОПШТЕ ИНФОРМАЦИЈЕ О ПРОЈЕКТУ</w:t>
      </w:r>
    </w:p>
    <w:p w14:paraId="28FC50A6" w14:textId="77777777" w:rsidR="002A01D5" w:rsidRPr="001C7E1D" w:rsidRDefault="002A01D5" w:rsidP="0006506E">
      <w:pPr>
        <w:spacing w:before="0"/>
        <w:jc w:val="left"/>
        <w:rPr>
          <w:rFonts w:cs="Arial"/>
          <w:b/>
          <w:lang w:val="sr-Cyrl-RS" w:eastAsia="ar-SA"/>
        </w:rPr>
      </w:pPr>
    </w:p>
    <w:p w14:paraId="72AEC725" w14:textId="77777777" w:rsidR="002A01D5" w:rsidRPr="001C7E1D" w:rsidRDefault="007F3DB8" w:rsidP="005E5D7C">
      <w:pPr>
        <w:pStyle w:val="ListParagraph"/>
        <w:numPr>
          <w:ilvl w:val="1"/>
          <w:numId w:val="46"/>
        </w:numPr>
        <w:suppressAutoHyphens/>
        <w:spacing w:before="0" w:after="0" w:line="240" w:lineRule="auto"/>
        <w:rPr>
          <w:rFonts w:ascii="Arial" w:hAnsi="Arial" w:cs="Arial"/>
          <w:b/>
          <w:lang w:val="sr-Cyrl-RS" w:eastAsia="ar-SA"/>
        </w:rPr>
      </w:pPr>
      <w:r w:rsidRPr="001C7E1D">
        <w:rPr>
          <w:rFonts w:ascii="Arial" w:hAnsi="Arial" w:cs="Arial"/>
          <w:b/>
          <w:lang w:val="sr-Cyrl-RS" w:eastAsia="ar-SA"/>
        </w:rPr>
        <w:t>Увод</w:t>
      </w:r>
    </w:p>
    <w:p w14:paraId="361AC44A" w14:textId="77777777" w:rsidR="006E6F14" w:rsidRPr="001C7E1D" w:rsidRDefault="006E6F14" w:rsidP="0006506E">
      <w:pPr>
        <w:spacing w:before="0"/>
        <w:rPr>
          <w:rFonts w:cs="Arial"/>
          <w:lang w:val="sr-Cyrl-RS"/>
        </w:rPr>
      </w:pPr>
    </w:p>
    <w:p w14:paraId="3BE90973" w14:textId="77777777" w:rsidR="002A01D5" w:rsidRPr="001C7E1D" w:rsidRDefault="007F3DB8" w:rsidP="0006506E">
      <w:pPr>
        <w:spacing w:before="0"/>
        <w:rPr>
          <w:rFonts w:cs="Arial"/>
          <w:lang w:val="sr-Cyrl-RS"/>
        </w:rPr>
      </w:pPr>
      <w:r w:rsidRPr="001C7E1D">
        <w:rPr>
          <w:rFonts w:cs="Arial"/>
          <w:lang w:val="sr-Cyrl-RS"/>
        </w:rPr>
        <w:t>У</w:t>
      </w:r>
      <w:r w:rsidR="003830B7" w:rsidRPr="001C7E1D">
        <w:rPr>
          <w:rFonts w:cs="Arial"/>
          <w:lang w:val="sr-Cyrl-RS"/>
        </w:rPr>
        <w:t xml:space="preserve"> </w:t>
      </w:r>
      <w:r w:rsidRPr="001C7E1D">
        <w:rPr>
          <w:rFonts w:cs="Arial"/>
          <w:lang w:val="sr-Cyrl-RS"/>
        </w:rPr>
        <w:t>оквиру</w:t>
      </w:r>
      <w:r w:rsidR="003830B7" w:rsidRPr="001C7E1D">
        <w:rPr>
          <w:rFonts w:cs="Arial"/>
          <w:lang w:val="sr-Cyrl-RS"/>
        </w:rPr>
        <w:t xml:space="preserve"> </w:t>
      </w:r>
      <w:r w:rsidRPr="001C7E1D">
        <w:rPr>
          <w:rFonts w:cs="Arial"/>
          <w:lang w:val="sr-Cyrl-RS"/>
        </w:rPr>
        <w:t>постојећег</w:t>
      </w:r>
      <w:r w:rsidR="003830B7" w:rsidRPr="001C7E1D">
        <w:rPr>
          <w:rFonts w:cs="Arial"/>
          <w:lang w:val="sr-Cyrl-RS"/>
        </w:rPr>
        <w:t xml:space="preserve"> </w:t>
      </w:r>
      <w:r w:rsidRPr="001C7E1D">
        <w:rPr>
          <w:rFonts w:cs="Arial"/>
          <w:lang w:val="sr-Cyrl-RS"/>
        </w:rPr>
        <w:t>система</w:t>
      </w:r>
      <w:r w:rsidR="003830B7" w:rsidRPr="001C7E1D">
        <w:rPr>
          <w:rFonts w:cs="Arial"/>
          <w:lang w:val="sr-Cyrl-RS"/>
        </w:rPr>
        <w:t xml:space="preserve"> </w:t>
      </w:r>
      <w:r w:rsidRPr="001C7E1D">
        <w:rPr>
          <w:rFonts w:cs="Arial"/>
          <w:lang w:val="sr-Cyrl-RS"/>
        </w:rPr>
        <w:t>се</w:t>
      </w:r>
      <w:r w:rsidR="003830B7" w:rsidRPr="001C7E1D">
        <w:rPr>
          <w:rFonts w:cs="Arial"/>
          <w:lang w:val="sr-Cyrl-RS"/>
        </w:rPr>
        <w:t xml:space="preserve"> </w:t>
      </w:r>
      <w:r w:rsidRPr="001C7E1D">
        <w:rPr>
          <w:rFonts w:cs="Arial"/>
          <w:lang w:val="sr-Cyrl-RS"/>
        </w:rPr>
        <w:t>транспортује</w:t>
      </w:r>
      <w:r w:rsidR="003830B7" w:rsidRPr="001C7E1D">
        <w:rPr>
          <w:rFonts w:cs="Arial"/>
          <w:lang w:val="sr-Cyrl-RS"/>
        </w:rPr>
        <w:t xml:space="preserve"> </w:t>
      </w:r>
      <w:r w:rsidRPr="001C7E1D">
        <w:rPr>
          <w:rFonts w:cs="Arial"/>
          <w:lang w:val="sr-Cyrl-RS"/>
        </w:rPr>
        <w:t>и</w:t>
      </w:r>
      <w:r w:rsidR="003830B7" w:rsidRPr="001C7E1D">
        <w:rPr>
          <w:rFonts w:cs="Arial"/>
          <w:lang w:val="sr-Cyrl-RS"/>
        </w:rPr>
        <w:t xml:space="preserve"> </w:t>
      </w:r>
      <w:r w:rsidRPr="001C7E1D">
        <w:rPr>
          <w:rFonts w:cs="Arial"/>
          <w:lang w:val="sr-Cyrl-RS"/>
        </w:rPr>
        <w:t>депонује</w:t>
      </w:r>
      <w:r w:rsidR="003830B7" w:rsidRPr="001C7E1D">
        <w:rPr>
          <w:rFonts w:cs="Arial"/>
          <w:lang w:val="sr-Cyrl-RS"/>
        </w:rPr>
        <w:t xml:space="preserve"> </w:t>
      </w:r>
      <w:r w:rsidRPr="001C7E1D">
        <w:rPr>
          <w:rFonts w:cs="Arial"/>
          <w:lang w:val="sr-Cyrl-RS"/>
        </w:rPr>
        <w:t>ретка</w:t>
      </w:r>
      <w:r w:rsidR="003830B7" w:rsidRPr="001C7E1D">
        <w:rPr>
          <w:rFonts w:cs="Arial"/>
          <w:lang w:val="sr-Cyrl-RS"/>
        </w:rPr>
        <w:t xml:space="preserve"> </w:t>
      </w:r>
      <w:r w:rsidR="005762BE" w:rsidRPr="001C7E1D">
        <w:rPr>
          <w:rFonts w:cs="Arial"/>
          <w:lang w:val="sr-Cyrl-RS"/>
        </w:rPr>
        <w:t>хидро мешавина</w:t>
      </w:r>
      <w:r w:rsidR="003830B7" w:rsidRPr="001C7E1D">
        <w:rPr>
          <w:rFonts w:cs="Arial"/>
          <w:lang w:val="sr-Cyrl-RS"/>
        </w:rPr>
        <w:t xml:space="preserve"> </w:t>
      </w:r>
      <w:r w:rsidRPr="001C7E1D">
        <w:rPr>
          <w:rFonts w:cs="Arial"/>
          <w:lang w:val="sr-Cyrl-RS"/>
        </w:rPr>
        <w:t>пепела</w:t>
      </w:r>
      <w:r w:rsidR="003830B7" w:rsidRPr="001C7E1D">
        <w:rPr>
          <w:rFonts w:cs="Arial"/>
          <w:lang w:val="sr-Cyrl-RS"/>
        </w:rPr>
        <w:t xml:space="preserve"> </w:t>
      </w:r>
      <w:r w:rsidRPr="001C7E1D">
        <w:rPr>
          <w:rFonts w:cs="Arial"/>
          <w:lang w:val="sr-Cyrl-RS"/>
        </w:rPr>
        <w:t>и</w:t>
      </w:r>
      <w:r w:rsidR="003830B7" w:rsidRPr="001C7E1D">
        <w:rPr>
          <w:rFonts w:cs="Arial"/>
          <w:lang w:val="sr-Cyrl-RS"/>
        </w:rPr>
        <w:t xml:space="preserve"> </w:t>
      </w:r>
      <w:r w:rsidR="005762BE" w:rsidRPr="001C7E1D">
        <w:rPr>
          <w:rFonts w:cs="Arial"/>
          <w:lang w:val="sr-Cyrl-RS"/>
        </w:rPr>
        <w:t>шљ</w:t>
      </w:r>
      <w:r w:rsidRPr="001C7E1D">
        <w:rPr>
          <w:rFonts w:cs="Arial"/>
          <w:lang w:val="sr-Cyrl-RS"/>
        </w:rPr>
        <w:t>аке</w:t>
      </w:r>
      <w:r w:rsidR="003830B7" w:rsidRPr="001C7E1D">
        <w:rPr>
          <w:rFonts w:cs="Arial"/>
          <w:lang w:val="sr-Cyrl-RS"/>
        </w:rPr>
        <w:t xml:space="preserve">. </w:t>
      </w:r>
      <w:r w:rsidRPr="001C7E1D">
        <w:rPr>
          <w:rFonts w:cs="Arial"/>
          <w:lang w:val="sr-Cyrl-RS"/>
        </w:rPr>
        <w:t>Летећи</w:t>
      </w:r>
      <w:r w:rsidR="003830B7" w:rsidRPr="001C7E1D">
        <w:rPr>
          <w:rFonts w:cs="Arial"/>
          <w:lang w:val="sr-Cyrl-RS"/>
        </w:rPr>
        <w:t xml:space="preserve"> </w:t>
      </w:r>
      <w:r w:rsidRPr="001C7E1D">
        <w:rPr>
          <w:rFonts w:cs="Arial"/>
          <w:lang w:val="sr-Cyrl-RS"/>
        </w:rPr>
        <w:t>пепео</w:t>
      </w:r>
      <w:r w:rsidR="003830B7" w:rsidRPr="001C7E1D">
        <w:rPr>
          <w:rFonts w:cs="Arial"/>
          <w:lang w:val="sr-Cyrl-RS"/>
        </w:rPr>
        <w:t xml:space="preserve"> </w:t>
      </w:r>
      <w:r w:rsidRPr="001C7E1D">
        <w:rPr>
          <w:rFonts w:cs="Arial"/>
          <w:lang w:val="sr-Cyrl-RS"/>
        </w:rPr>
        <w:t>из</w:t>
      </w:r>
      <w:r w:rsidR="003830B7" w:rsidRPr="001C7E1D">
        <w:rPr>
          <w:rFonts w:cs="Arial"/>
          <w:lang w:val="sr-Cyrl-RS"/>
        </w:rPr>
        <w:t xml:space="preserve"> </w:t>
      </w:r>
      <w:r w:rsidRPr="001C7E1D">
        <w:rPr>
          <w:rFonts w:cs="Arial"/>
          <w:lang w:val="sr-Cyrl-RS"/>
        </w:rPr>
        <w:t>електро</w:t>
      </w:r>
      <w:r w:rsidR="005762BE" w:rsidRPr="001C7E1D">
        <w:rPr>
          <w:rFonts w:cs="Arial"/>
          <w:lang w:val="sr-Cyrl-RS"/>
        </w:rPr>
        <w:t xml:space="preserve"> </w:t>
      </w:r>
      <w:r w:rsidRPr="001C7E1D">
        <w:rPr>
          <w:rFonts w:cs="Arial"/>
          <w:lang w:val="sr-Cyrl-RS"/>
        </w:rPr>
        <w:t>филтера</w:t>
      </w:r>
      <w:r w:rsidR="003830B7" w:rsidRPr="001C7E1D">
        <w:rPr>
          <w:rFonts w:cs="Arial"/>
          <w:lang w:val="sr-Cyrl-RS"/>
        </w:rPr>
        <w:t xml:space="preserve"> </w:t>
      </w:r>
      <w:r w:rsidRPr="001C7E1D">
        <w:rPr>
          <w:rFonts w:cs="Arial"/>
          <w:lang w:val="sr-Cyrl-RS"/>
        </w:rPr>
        <w:t>и</w:t>
      </w:r>
      <w:r w:rsidR="003830B7" w:rsidRPr="001C7E1D">
        <w:rPr>
          <w:rFonts w:cs="Arial"/>
          <w:lang w:val="sr-Cyrl-RS"/>
        </w:rPr>
        <w:t xml:space="preserve"> </w:t>
      </w:r>
      <w:r w:rsidRPr="001C7E1D">
        <w:rPr>
          <w:rFonts w:cs="Arial"/>
          <w:lang w:val="sr-Cyrl-RS"/>
        </w:rPr>
        <w:t>ш</w:t>
      </w:r>
      <w:r w:rsidR="005762BE" w:rsidRPr="001C7E1D">
        <w:rPr>
          <w:rFonts w:cs="Arial"/>
          <w:lang w:val="sr-Cyrl-RS"/>
        </w:rPr>
        <w:t>љ</w:t>
      </w:r>
      <w:r w:rsidRPr="001C7E1D">
        <w:rPr>
          <w:rFonts w:cs="Arial"/>
          <w:lang w:val="sr-Cyrl-RS"/>
        </w:rPr>
        <w:t>ака</w:t>
      </w:r>
      <w:r w:rsidR="003830B7" w:rsidRPr="001C7E1D">
        <w:rPr>
          <w:rFonts w:cs="Arial"/>
          <w:lang w:val="sr-Cyrl-RS"/>
        </w:rPr>
        <w:t xml:space="preserve"> </w:t>
      </w:r>
      <w:r w:rsidRPr="001C7E1D">
        <w:rPr>
          <w:rFonts w:cs="Arial"/>
          <w:lang w:val="sr-Cyrl-RS"/>
        </w:rPr>
        <w:t>из</w:t>
      </w:r>
      <w:r w:rsidR="003830B7" w:rsidRPr="001C7E1D">
        <w:rPr>
          <w:rFonts w:cs="Arial"/>
          <w:lang w:val="sr-Cyrl-RS"/>
        </w:rPr>
        <w:t xml:space="preserve"> </w:t>
      </w:r>
      <w:r w:rsidRPr="001C7E1D">
        <w:rPr>
          <w:rFonts w:cs="Arial"/>
          <w:lang w:val="sr-Cyrl-RS"/>
        </w:rPr>
        <w:t>производних</w:t>
      </w:r>
      <w:r w:rsidR="003830B7" w:rsidRPr="001C7E1D">
        <w:rPr>
          <w:rFonts w:cs="Arial"/>
          <w:lang w:val="sr-Cyrl-RS"/>
        </w:rPr>
        <w:t xml:space="preserve"> </w:t>
      </w:r>
      <w:r w:rsidRPr="001C7E1D">
        <w:rPr>
          <w:rFonts w:cs="Arial"/>
          <w:lang w:val="sr-Cyrl-RS"/>
        </w:rPr>
        <w:t>блокова</w:t>
      </w:r>
      <w:r w:rsidR="003830B7" w:rsidRPr="001C7E1D">
        <w:rPr>
          <w:rFonts w:cs="Arial"/>
          <w:lang w:val="sr-Cyrl-RS"/>
        </w:rPr>
        <w:t xml:space="preserve"> </w:t>
      </w:r>
      <w:r w:rsidRPr="001C7E1D">
        <w:rPr>
          <w:rFonts w:cs="Arial"/>
          <w:lang w:val="sr-Cyrl-RS"/>
        </w:rPr>
        <w:t>мешају</w:t>
      </w:r>
      <w:r w:rsidR="003830B7" w:rsidRPr="001C7E1D">
        <w:rPr>
          <w:rFonts w:cs="Arial"/>
          <w:lang w:val="sr-Cyrl-RS"/>
        </w:rPr>
        <w:t xml:space="preserve"> </w:t>
      </w:r>
      <w:r w:rsidRPr="001C7E1D">
        <w:rPr>
          <w:rFonts w:cs="Arial"/>
          <w:lang w:val="sr-Cyrl-RS"/>
        </w:rPr>
        <w:t>се</w:t>
      </w:r>
      <w:r w:rsidR="003830B7" w:rsidRPr="001C7E1D">
        <w:rPr>
          <w:rFonts w:cs="Arial"/>
          <w:lang w:val="sr-Cyrl-RS"/>
        </w:rPr>
        <w:t xml:space="preserve"> </w:t>
      </w:r>
      <w:r w:rsidRPr="001C7E1D">
        <w:rPr>
          <w:rFonts w:cs="Arial"/>
          <w:lang w:val="sr-Cyrl-RS"/>
        </w:rPr>
        <w:t>са</w:t>
      </w:r>
      <w:r w:rsidR="003830B7" w:rsidRPr="001C7E1D">
        <w:rPr>
          <w:rFonts w:cs="Arial"/>
          <w:lang w:val="sr-Cyrl-RS"/>
        </w:rPr>
        <w:t xml:space="preserve"> </w:t>
      </w:r>
      <w:r w:rsidRPr="001C7E1D">
        <w:rPr>
          <w:rFonts w:cs="Arial"/>
          <w:lang w:val="sr-Cyrl-RS"/>
        </w:rPr>
        <w:t>водом</w:t>
      </w:r>
      <w:r w:rsidR="003830B7" w:rsidRPr="001C7E1D">
        <w:rPr>
          <w:rFonts w:cs="Arial"/>
          <w:lang w:val="sr-Cyrl-RS"/>
        </w:rPr>
        <w:t xml:space="preserve"> </w:t>
      </w:r>
      <w:r w:rsidRPr="001C7E1D">
        <w:rPr>
          <w:rFonts w:cs="Arial"/>
          <w:lang w:val="sr-Cyrl-RS"/>
        </w:rPr>
        <w:t>ради</w:t>
      </w:r>
      <w:r w:rsidR="003830B7" w:rsidRPr="001C7E1D">
        <w:rPr>
          <w:rFonts w:cs="Arial"/>
          <w:lang w:val="sr-Cyrl-RS"/>
        </w:rPr>
        <w:t xml:space="preserve"> </w:t>
      </w:r>
      <w:r w:rsidRPr="001C7E1D">
        <w:rPr>
          <w:rFonts w:cs="Arial"/>
          <w:lang w:val="sr-Cyrl-RS"/>
        </w:rPr>
        <w:t>формира</w:t>
      </w:r>
      <w:r w:rsidR="005762BE" w:rsidRPr="001C7E1D">
        <w:rPr>
          <w:rFonts w:cs="Arial"/>
          <w:lang w:val="sr-Cyrl-RS"/>
        </w:rPr>
        <w:t>њ</w:t>
      </w:r>
      <w:r w:rsidRPr="001C7E1D">
        <w:rPr>
          <w:rFonts w:cs="Arial"/>
          <w:lang w:val="sr-Cyrl-RS"/>
        </w:rPr>
        <w:t>а</w:t>
      </w:r>
      <w:r w:rsidR="003830B7" w:rsidRPr="001C7E1D">
        <w:rPr>
          <w:rFonts w:cs="Arial"/>
          <w:lang w:val="sr-Cyrl-RS"/>
        </w:rPr>
        <w:t xml:space="preserve"> </w:t>
      </w:r>
      <w:r w:rsidRPr="001C7E1D">
        <w:rPr>
          <w:rFonts w:cs="Arial"/>
          <w:lang w:val="sr-Cyrl-RS"/>
        </w:rPr>
        <w:t>ретке</w:t>
      </w:r>
      <w:r w:rsidR="003830B7" w:rsidRPr="001C7E1D">
        <w:rPr>
          <w:rFonts w:cs="Arial"/>
          <w:lang w:val="sr-Cyrl-RS"/>
        </w:rPr>
        <w:t xml:space="preserve"> </w:t>
      </w:r>
      <w:r w:rsidRPr="001C7E1D">
        <w:rPr>
          <w:rFonts w:cs="Arial"/>
          <w:lang w:val="sr-Cyrl-RS"/>
        </w:rPr>
        <w:t>суспензије</w:t>
      </w:r>
      <w:r w:rsidR="003830B7" w:rsidRPr="001C7E1D">
        <w:rPr>
          <w:rFonts w:cs="Arial"/>
          <w:lang w:val="sr-Cyrl-RS"/>
        </w:rPr>
        <w:t xml:space="preserve"> (</w:t>
      </w:r>
      <w:r w:rsidRPr="001C7E1D">
        <w:rPr>
          <w:rFonts w:cs="Arial"/>
          <w:lang w:val="sr-Cyrl-RS"/>
        </w:rPr>
        <w:t>однос</w:t>
      </w:r>
      <w:r w:rsidR="003830B7" w:rsidRPr="001C7E1D">
        <w:rPr>
          <w:rFonts w:cs="Arial"/>
          <w:lang w:val="sr-Cyrl-RS"/>
        </w:rPr>
        <w:t xml:space="preserve"> </w:t>
      </w:r>
      <w:r w:rsidRPr="001C7E1D">
        <w:rPr>
          <w:rFonts w:cs="Arial"/>
          <w:lang w:val="sr-Cyrl-RS"/>
        </w:rPr>
        <w:t>вода</w:t>
      </w:r>
      <w:r w:rsidR="003830B7" w:rsidRPr="001C7E1D">
        <w:rPr>
          <w:rFonts w:cs="Arial"/>
          <w:lang w:val="sr-Cyrl-RS"/>
        </w:rPr>
        <w:t>/</w:t>
      </w:r>
      <w:r w:rsidRPr="001C7E1D">
        <w:rPr>
          <w:rFonts w:cs="Arial"/>
          <w:lang w:val="sr-Cyrl-RS"/>
        </w:rPr>
        <w:t>пепео</w:t>
      </w:r>
      <w:r w:rsidR="003830B7" w:rsidRPr="001C7E1D">
        <w:rPr>
          <w:rFonts w:cs="Arial"/>
          <w:lang w:val="sr-Cyrl-RS"/>
        </w:rPr>
        <w:t xml:space="preserve"> = 10/1) </w:t>
      </w:r>
      <w:r w:rsidRPr="001C7E1D">
        <w:rPr>
          <w:rFonts w:cs="Arial"/>
          <w:lang w:val="sr-Cyrl-RS"/>
        </w:rPr>
        <w:t>и</w:t>
      </w:r>
      <w:r w:rsidR="003830B7" w:rsidRPr="001C7E1D">
        <w:rPr>
          <w:rFonts w:cs="Arial"/>
          <w:lang w:val="sr-Cyrl-RS"/>
        </w:rPr>
        <w:t xml:space="preserve"> </w:t>
      </w:r>
      <w:r w:rsidRPr="001C7E1D">
        <w:rPr>
          <w:rFonts w:cs="Arial"/>
          <w:lang w:val="sr-Cyrl-RS"/>
        </w:rPr>
        <w:t>преко</w:t>
      </w:r>
      <w:r w:rsidR="003830B7" w:rsidRPr="001C7E1D">
        <w:rPr>
          <w:rFonts w:cs="Arial"/>
          <w:lang w:val="sr-Cyrl-RS"/>
        </w:rPr>
        <w:t xml:space="preserve"> </w:t>
      </w:r>
      <w:r w:rsidRPr="001C7E1D">
        <w:rPr>
          <w:rFonts w:cs="Arial"/>
          <w:lang w:val="sr-Cyrl-RS"/>
        </w:rPr>
        <w:t>багер</w:t>
      </w:r>
      <w:r w:rsidR="003830B7" w:rsidRPr="001C7E1D">
        <w:rPr>
          <w:rFonts w:cs="Arial"/>
          <w:lang w:val="sr-Cyrl-RS"/>
        </w:rPr>
        <w:t xml:space="preserve"> </w:t>
      </w:r>
      <w:r w:rsidRPr="001C7E1D">
        <w:rPr>
          <w:rFonts w:cs="Arial"/>
          <w:lang w:val="sr-Cyrl-RS"/>
        </w:rPr>
        <w:t>станице</w:t>
      </w:r>
      <w:r w:rsidR="003830B7" w:rsidRPr="001C7E1D">
        <w:rPr>
          <w:rFonts w:cs="Arial"/>
          <w:lang w:val="sr-Cyrl-RS"/>
        </w:rPr>
        <w:t xml:space="preserve"> </w:t>
      </w:r>
      <w:r w:rsidRPr="001C7E1D">
        <w:rPr>
          <w:rFonts w:cs="Arial"/>
          <w:lang w:val="sr-Cyrl-RS"/>
        </w:rPr>
        <w:t>транспортују</w:t>
      </w:r>
      <w:r w:rsidR="003830B7" w:rsidRPr="001C7E1D">
        <w:rPr>
          <w:rFonts w:cs="Arial"/>
          <w:lang w:val="sr-Cyrl-RS"/>
        </w:rPr>
        <w:t xml:space="preserve"> </w:t>
      </w:r>
      <w:r w:rsidRPr="001C7E1D">
        <w:rPr>
          <w:rFonts w:cs="Arial"/>
          <w:lang w:val="sr-Cyrl-RS"/>
        </w:rPr>
        <w:t>на</w:t>
      </w:r>
      <w:r w:rsidR="003830B7" w:rsidRPr="001C7E1D">
        <w:rPr>
          <w:rFonts w:cs="Arial"/>
          <w:lang w:val="sr-Cyrl-RS"/>
        </w:rPr>
        <w:t xml:space="preserve"> </w:t>
      </w:r>
      <w:r w:rsidRPr="001C7E1D">
        <w:rPr>
          <w:rFonts w:cs="Arial"/>
          <w:lang w:val="sr-Cyrl-RS"/>
        </w:rPr>
        <w:t>депонију</w:t>
      </w:r>
      <w:r w:rsidR="003830B7" w:rsidRPr="001C7E1D">
        <w:rPr>
          <w:rFonts w:cs="Arial"/>
          <w:lang w:val="sr-Cyrl-RS"/>
        </w:rPr>
        <w:t xml:space="preserve"> </w:t>
      </w:r>
      <w:r w:rsidRPr="001C7E1D">
        <w:rPr>
          <w:rFonts w:cs="Arial"/>
          <w:lang w:val="sr-Cyrl-RS"/>
        </w:rPr>
        <w:t>пепела</w:t>
      </w:r>
      <w:r w:rsidR="003830B7" w:rsidRPr="001C7E1D">
        <w:rPr>
          <w:rFonts w:cs="Arial"/>
          <w:lang w:val="sr-Cyrl-RS"/>
        </w:rPr>
        <w:t xml:space="preserve">. </w:t>
      </w:r>
      <w:r w:rsidRPr="001C7E1D">
        <w:rPr>
          <w:rFonts w:cs="Arial"/>
          <w:lang w:val="sr-Cyrl-RS"/>
        </w:rPr>
        <w:t>Једна</w:t>
      </w:r>
      <w:r w:rsidR="003830B7" w:rsidRPr="001C7E1D">
        <w:rPr>
          <w:rFonts w:cs="Arial"/>
          <w:lang w:val="sr-Cyrl-RS"/>
        </w:rPr>
        <w:t xml:space="preserve"> </w:t>
      </w:r>
      <w:r w:rsidRPr="001C7E1D">
        <w:rPr>
          <w:rFonts w:cs="Arial"/>
          <w:lang w:val="sr-Cyrl-RS"/>
        </w:rPr>
        <w:t>багер</w:t>
      </w:r>
      <w:r w:rsidR="003830B7" w:rsidRPr="001C7E1D">
        <w:rPr>
          <w:rFonts w:cs="Arial"/>
          <w:lang w:val="sr-Cyrl-RS"/>
        </w:rPr>
        <w:t xml:space="preserve"> </w:t>
      </w:r>
      <w:r w:rsidRPr="001C7E1D">
        <w:rPr>
          <w:rFonts w:cs="Arial"/>
          <w:lang w:val="sr-Cyrl-RS"/>
        </w:rPr>
        <w:t>станица</w:t>
      </w:r>
      <w:r w:rsidR="003830B7" w:rsidRPr="001C7E1D">
        <w:rPr>
          <w:rFonts w:cs="Arial"/>
          <w:lang w:val="sr-Cyrl-RS"/>
        </w:rPr>
        <w:t xml:space="preserve"> </w:t>
      </w:r>
      <w:r w:rsidRPr="001C7E1D">
        <w:rPr>
          <w:rFonts w:cs="Arial"/>
          <w:lang w:val="sr-Cyrl-RS"/>
        </w:rPr>
        <w:t>користи</w:t>
      </w:r>
      <w:r w:rsidR="003830B7" w:rsidRPr="001C7E1D">
        <w:rPr>
          <w:rFonts w:cs="Arial"/>
          <w:lang w:val="sr-Cyrl-RS"/>
        </w:rPr>
        <w:t xml:space="preserve"> </w:t>
      </w:r>
      <w:r w:rsidRPr="001C7E1D">
        <w:rPr>
          <w:rFonts w:cs="Arial"/>
          <w:lang w:val="sr-Cyrl-RS"/>
        </w:rPr>
        <w:t>се</w:t>
      </w:r>
      <w:r w:rsidR="003830B7" w:rsidRPr="001C7E1D">
        <w:rPr>
          <w:rFonts w:cs="Arial"/>
          <w:lang w:val="sr-Cyrl-RS"/>
        </w:rPr>
        <w:t xml:space="preserve"> </w:t>
      </w:r>
      <w:r w:rsidRPr="001C7E1D">
        <w:rPr>
          <w:rFonts w:cs="Arial"/>
          <w:lang w:val="sr-Cyrl-RS"/>
        </w:rPr>
        <w:t>за</w:t>
      </w:r>
      <w:r w:rsidR="003830B7" w:rsidRPr="001C7E1D">
        <w:rPr>
          <w:rFonts w:cs="Arial"/>
          <w:lang w:val="sr-Cyrl-RS"/>
        </w:rPr>
        <w:t xml:space="preserve"> </w:t>
      </w:r>
      <w:r w:rsidRPr="001C7E1D">
        <w:rPr>
          <w:rFonts w:cs="Arial"/>
          <w:lang w:val="sr-Cyrl-RS"/>
        </w:rPr>
        <w:t>блокове</w:t>
      </w:r>
      <w:r w:rsidR="003830B7" w:rsidRPr="001C7E1D">
        <w:rPr>
          <w:rFonts w:cs="Arial"/>
          <w:lang w:val="sr-Cyrl-RS"/>
        </w:rPr>
        <w:t xml:space="preserve"> </w:t>
      </w:r>
      <w:r w:rsidR="007377EB" w:rsidRPr="001C7E1D">
        <w:rPr>
          <w:rFonts w:cs="Arial"/>
          <w:lang w:val="sr-Cyrl-RS"/>
        </w:rPr>
        <w:t>A</w:t>
      </w:r>
      <w:r w:rsidR="003830B7" w:rsidRPr="001C7E1D">
        <w:rPr>
          <w:rFonts w:cs="Arial"/>
          <w:lang w:val="sr-Cyrl-RS"/>
        </w:rPr>
        <w:t xml:space="preserve">1, </w:t>
      </w:r>
      <w:r w:rsidR="007377EB" w:rsidRPr="001C7E1D">
        <w:rPr>
          <w:rFonts w:cs="Arial"/>
          <w:lang w:val="sr-Cyrl-RS"/>
        </w:rPr>
        <w:t>A</w:t>
      </w:r>
      <w:r w:rsidR="003830B7" w:rsidRPr="001C7E1D">
        <w:rPr>
          <w:rFonts w:cs="Arial"/>
          <w:lang w:val="sr-Cyrl-RS"/>
        </w:rPr>
        <w:t xml:space="preserve">2 </w:t>
      </w:r>
      <w:r w:rsidRPr="001C7E1D">
        <w:rPr>
          <w:rFonts w:cs="Arial"/>
          <w:lang w:val="sr-Cyrl-RS"/>
        </w:rPr>
        <w:t>и</w:t>
      </w:r>
      <w:r w:rsidR="003830B7" w:rsidRPr="001C7E1D">
        <w:rPr>
          <w:rFonts w:cs="Arial"/>
          <w:lang w:val="sr-Cyrl-RS"/>
        </w:rPr>
        <w:t xml:space="preserve"> </w:t>
      </w:r>
      <w:r w:rsidR="007377EB" w:rsidRPr="001C7E1D">
        <w:rPr>
          <w:rFonts w:cs="Arial"/>
          <w:lang w:val="sr-Cyrl-RS"/>
        </w:rPr>
        <w:t>A</w:t>
      </w:r>
      <w:r w:rsidR="003830B7" w:rsidRPr="001C7E1D">
        <w:rPr>
          <w:rFonts w:cs="Arial"/>
          <w:lang w:val="sr-Cyrl-RS"/>
        </w:rPr>
        <w:t xml:space="preserve">3, </w:t>
      </w:r>
      <w:r w:rsidRPr="001C7E1D">
        <w:rPr>
          <w:rFonts w:cs="Arial"/>
          <w:lang w:val="sr-Cyrl-RS"/>
        </w:rPr>
        <w:t>док</w:t>
      </w:r>
      <w:r w:rsidR="003830B7" w:rsidRPr="001C7E1D">
        <w:rPr>
          <w:rFonts w:cs="Arial"/>
          <w:lang w:val="sr-Cyrl-RS"/>
        </w:rPr>
        <w:t xml:space="preserve"> </w:t>
      </w:r>
      <w:r w:rsidRPr="001C7E1D">
        <w:rPr>
          <w:rFonts w:cs="Arial"/>
          <w:lang w:val="sr-Cyrl-RS"/>
        </w:rPr>
        <w:t>блокови</w:t>
      </w:r>
      <w:r w:rsidR="003830B7" w:rsidRPr="001C7E1D">
        <w:rPr>
          <w:rFonts w:cs="Arial"/>
          <w:lang w:val="sr-Cyrl-RS"/>
        </w:rPr>
        <w:t xml:space="preserve"> </w:t>
      </w:r>
      <w:r w:rsidR="007377EB" w:rsidRPr="001C7E1D">
        <w:rPr>
          <w:rFonts w:cs="Arial"/>
          <w:lang w:val="sr-Cyrl-RS"/>
        </w:rPr>
        <w:t>A</w:t>
      </w:r>
      <w:r w:rsidR="003830B7" w:rsidRPr="001C7E1D">
        <w:rPr>
          <w:rFonts w:cs="Arial"/>
          <w:lang w:val="sr-Cyrl-RS"/>
        </w:rPr>
        <w:t xml:space="preserve">4, </w:t>
      </w:r>
      <w:r w:rsidR="007377EB" w:rsidRPr="001C7E1D">
        <w:rPr>
          <w:rFonts w:cs="Arial"/>
          <w:lang w:val="sr-Cyrl-RS"/>
        </w:rPr>
        <w:t>A</w:t>
      </w:r>
      <w:r w:rsidR="003830B7" w:rsidRPr="001C7E1D">
        <w:rPr>
          <w:rFonts w:cs="Arial"/>
          <w:lang w:val="sr-Cyrl-RS"/>
        </w:rPr>
        <w:t xml:space="preserve">5 </w:t>
      </w:r>
      <w:r w:rsidRPr="001C7E1D">
        <w:rPr>
          <w:rFonts w:cs="Arial"/>
          <w:lang w:val="sr-Cyrl-RS"/>
        </w:rPr>
        <w:t>и</w:t>
      </w:r>
      <w:r w:rsidR="003830B7" w:rsidRPr="001C7E1D">
        <w:rPr>
          <w:rFonts w:cs="Arial"/>
          <w:lang w:val="sr-Cyrl-RS"/>
        </w:rPr>
        <w:t xml:space="preserve"> </w:t>
      </w:r>
      <w:r w:rsidR="007377EB" w:rsidRPr="001C7E1D">
        <w:rPr>
          <w:rFonts w:cs="Arial"/>
          <w:lang w:val="sr-Cyrl-RS"/>
        </w:rPr>
        <w:t>A</w:t>
      </w:r>
      <w:r w:rsidR="003830B7" w:rsidRPr="001C7E1D">
        <w:rPr>
          <w:rFonts w:cs="Arial"/>
          <w:lang w:val="sr-Cyrl-RS"/>
        </w:rPr>
        <w:t xml:space="preserve">6 </w:t>
      </w:r>
      <w:r w:rsidRPr="001C7E1D">
        <w:rPr>
          <w:rFonts w:cs="Arial"/>
          <w:lang w:val="sr-Cyrl-RS"/>
        </w:rPr>
        <w:t>имају</w:t>
      </w:r>
      <w:r w:rsidR="003830B7" w:rsidRPr="001C7E1D">
        <w:rPr>
          <w:rFonts w:cs="Arial"/>
          <w:lang w:val="sr-Cyrl-RS"/>
        </w:rPr>
        <w:t xml:space="preserve"> </w:t>
      </w:r>
      <w:r w:rsidRPr="001C7E1D">
        <w:rPr>
          <w:rFonts w:cs="Arial"/>
          <w:lang w:val="sr-Cyrl-RS"/>
        </w:rPr>
        <w:t>сопствену</w:t>
      </w:r>
      <w:r w:rsidR="003830B7" w:rsidRPr="001C7E1D">
        <w:rPr>
          <w:rFonts w:cs="Arial"/>
          <w:lang w:val="sr-Cyrl-RS"/>
        </w:rPr>
        <w:t xml:space="preserve"> </w:t>
      </w:r>
      <w:r w:rsidRPr="001C7E1D">
        <w:rPr>
          <w:rFonts w:cs="Arial"/>
          <w:lang w:val="sr-Cyrl-RS"/>
        </w:rPr>
        <w:t>багер</w:t>
      </w:r>
      <w:r w:rsidR="003830B7" w:rsidRPr="001C7E1D">
        <w:rPr>
          <w:rFonts w:cs="Arial"/>
          <w:lang w:val="sr-Cyrl-RS"/>
        </w:rPr>
        <w:t xml:space="preserve"> </w:t>
      </w:r>
      <w:r w:rsidRPr="001C7E1D">
        <w:rPr>
          <w:rFonts w:cs="Arial"/>
          <w:lang w:val="sr-Cyrl-RS"/>
        </w:rPr>
        <w:t>станицу</w:t>
      </w:r>
      <w:r w:rsidR="003830B7" w:rsidRPr="001C7E1D">
        <w:rPr>
          <w:rFonts w:cs="Arial"/>
          <w:lang w:val="sr-Cyrl-RS"/>
        </w:rPr>
        <w:t>.</w:t>
      </w:r>
    </w:p>
    <w:p w14:paraId="761C4DF3" w14:textId="77777777" w:rsidR="002A01D5" w:rsidRPr="001C7E1D" w:rsidRDefault="002A01D5">
      <w:pPr>
        <w:tabs>
          <w:tab w:val="left" w:pos="426"/>
        </w:tabs>
        <w:spacing w:before="0"/>
        <w:rPr>
          <w:rFonts w:cs="Arial"/>
          <w:lang w:val="sr-Cyrl-RS"/>
        </w:rPr>
      </w:pPr>
    </w:p>
    <w:p w14:paraId="36E766ED" w14:textId="77777777" w:rsidR="003830B7" w:rsidRPr="001C7E1D" w:rsidRDefault="007F3DB8" w:rsidP="006E6F14">
      <w:pPr>
        <w:tabs>
          <w:tab w:val="left" w:pos="426"/>
        </w:tabs>
        <w:spacing w:before="0"/>
        <w:rPr>
          <w:rFonts w:cs="Arial"/>
          <w:bCs/>
          <w:lang w:val="sr-Cyrl-RS"/>
        </w:rPr>
      </w:pPr>
      <w:r w:rsidRPr="001C7E1D">
        <w:rPr>
          <w:rFonts w:cs="Arial"/>
          <w:bCs/>
          <w:lang w:val="sr-Cyrl-RS"/>
        </w:rPr>
        <w:t>Нова</w:t>
      </w:r>
      <w:r w:rsidR="003830B7" w:rsidRPr="001C7E1D">
        <w:rPr>
          <w:rFonts w:cs="Arial"/>
          <w:bCs/>
          <w:lang w:val="sr-Cyrl-RS"/>
        </w:rPr>
        <w:t xml:space="preserve"> </w:t>
      </w:r>
      <w:r w:rsidRPr="001C7E1D">
        <w:rPr>
          <w:rFonts w:cs="Arial"/>
          <w:bCs/>
          <w:lang w:val="sr-Cyrl-RS"/>
        </w:rPr>
        <w:t>технологија</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транспорт</w:t>
      </w:r>
      <w:r w:rsidR="003830B7" w:rsidRPr="001C7E1D">
        <w:rPr>
          <w:rFonts w:cs="Arial"/>
          <w:bCs/>
          <w:lang w:val="sr-Cyrl-RS"/>
        </w:rPr>
        <w:t xml:space="preserve"> </w:t>
      </w:r>
      <w:r w:rsidRPr="001C7E1D">
        <w:rPr>
          <w:rFonts w:cs="Arial"/>
          <w:bCs/>
          <w:lang w:val="sr-Cyrl-RS"/>
        </w:rPr>
        <w:t>и</w:t>
      </w:r>
      <w:r w:rsidR="003830B7" w:rsidRPr="001C7E1D">
        <w:rPr>
          <w:rFonts w:cs="Arial"/>
          <w:bCs/>
          <w:lang w:val="sr-Cyrl-RS"/>
        </w:rPr>
        <w:t xml:space="preserve"> </w:t>
      </w:r>
      <w:r w:rsidRPr="001C7E1D">
        <w:rPr>
          <w:rFonts w:cs="Arial"/>
          <w:bCs/>
          <w:lang w:val="sr-Cyrl-RS"/>
        </w:rPr>
        <w:t>депонова</w:t>
      </w:r>
      <w:r w:rsidR="0030424D" w:rsidRPr="001C7E1D">
        <w:rPr>
          <w:rFonts w:cs="Arial"/>
          <w:bCs/>
          <w:lang w:val="sr-Cyrl-RS"/>
        </w:rPr>
        <w:t>њ</w:t>
      </w:r>
      <w:r w:rsidRPr="001C7E1D">
        <w:rPr>
          <w:rFonts w:cs="Arial"/>
          <w:bCs/>
          <w:lang w:val="sr-Cyrl-RS"/>
        </w:rPr>
        <w:t>е</w:t>
      </w:r>
      <w:r w:rsidR="003830B7" w:rsidRPr="001C7E1D">
        <w:rPr>
          <w:rFonts w:cs="Arial"/>
          <w:bCs/>
          <w:lang w:val="sr-Cyrl-RS"/>
        </w:rPr>
        <w:t xml:space="preserve"> </w:t>
      </w:r>
      <w:r w:rsidRPr="001C7E1D">
        <w:rPr>
          <w:rFonts w:cs="Arial"/>
          <w:bCs/>
          <w:lang w:val="sr-Cyrl-RS"/>
        </w:rPr>
        <w:t>пепела</w:t>
      </w:r>
      <w:r w:rsidR="003830B7" w:rsidRPr="001C7E1D">
        <w:rPr>
          <w:rFonts w:cs="Arial"/>
          <w:bCs/>
          <w:lang w:val="sr-Cyrl-RS"/>
        </w:rPr>
        <w:t xml:space="preserve"> </w:t>
      </w:r>
      <w:r w:rsidRPr="001C7E1D">
        <w:rPr>
          <w:rFonts w:cs="Arial"/>
          <w:bCs/>
          <w:lang w:val="sr-Cyrl-RS"/>
        </w:rPr>
        <w:t>и</w:t>
      </w:r>
      <w:r w:rsidR="003830B7" w:rsidRPr="001C7E1D">
        <w:rPr>
          <w:rFonts w:cs="Arial"/>
          <w:bCs/>
          <w:lang w:val="sr-Cyrl-RS"/>
        </w:rPr>
        <w:t xml:space="preserve"> </w:t>
      </w:r>
      <w:r w:rsidRPr="001C7E1D">
        <w:rPr>
          <w:rFonts w:cs="Arial"/>
          <w:bCs/>
          <w:lang w:val="sr-Cyrl-RS"/>
        </w:rPr>
        <w:t>ш</w:t>
      </w:r>
      <w:r w:rsidR="0030424D" w:rsidRPr="001C7E1D">
        <w:rPr>
          <w:rFonts w:cs="Arial"/>
          <w:bCs/>
          <w:lang w:val="sr-Cyrl-RS"/>
        </w:rPr>
        <w:t>љ</w:t>
      </w:r>
      <w:r w:rsidRPr="001C7E1D">
        <w:rPr>
          <w:rFonts w:cs="Arial"/>
          <w:bCs/>
          <w:lang w:val="sr-Cyrl-RS"/>
        </w:rPr>
        <w:t>аке</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Т</w:t>
      </w:r>
      <w:r w:rsidR="007377EB" w:rsidRPr="001C7E1D">
        <w:rPr>
          <w:rFonts w:cs="Arial"/>
          <w:bCs/>
          <w:lang w:val="sr-Cyrl-RS"/>
        </w:rPr>
        <w:t>E</w:t>
      </w:r>
      <w:r w:rsidR="003830B7" w:rsidRPr="001C7E1D">
        <w:rPr>
          <w:rFonts w:cs="Arial"/>
          <w:bCs/>
          <w:lang w:val="sr-Cyrl-RS"/>
        </w:rPr>
        <w:t xml:space="preserve"> „</w:t>
      </w:r>
      <w:r w:rsidRPr="001C7E1D">
        <w:rPr>
          <w:rFonts w:cs="Arial"/>
          <w:bCs/>
          <w:lang w:val="sr-Cyrl-RS"/>
        </w:rPr>
        <w:t>Никола</w:t>
      </w:r>
      <w:r w:rsidR="003830B7" w:rsidRPr="001C7E1D">
        <w:rPr>
          <w:rFonts w:cs="Arial"/>
          <w:bCs/>
          <w:lang w:val="sr-Cyrl-RS"/>
        </w:rPr>
        <w:t xml:space="preserve"> </w:t>
      </w:r>
      <w:r w:rsidRPr="001C7E1D">
        <w:rPr>
          <w:rFonts w:cs="Arial"/>
          <w:bCs/>
          <w:lang w:val="sr-Cyrl-RS"/>
        </w:rPr>
        <w:t>Тесла</w:t>
      </w:r>
      <w:r w:rsidR="003830B7" w:rsidRPr="001C7E1D">
        <w:rPr>
          <w:rFonts w:cs="Arial"/>
          <w:bCs/>
          <w:lang w:val="sr-Cyrl-RS"/>
        </w:rPr>
        <w:t xml:space="preserve"> </w:t>
      </w:r>
      <w:r w:rsidR="007377EB" w:rsidRPr="001C7E1D">
        <w:rPr>
          <w:rFonts w:cs="Arial"/>
          <w:bCs/>
          <w:lang w:val="sr-Cyrl-RS"/>
        </w:rPr>
        <w:t>A</w:t>
      </w:r>
      <w:r w:rsidR="003830B7" w:rsidRPr="001C7E1D">
        <w:rPr>
          <w:rFonts w:cs="Arial"/>
          <w:bCs/>
          <w:lang w:val="sr-Cyrl-RS"/>
        </w:rPr>
        <w:t xml:space="preserve">“ </w:t>
      </w:r>
      <w:r w:rsidRPr="001C7E1D">
        <w:rPr>
          <w:rFonts w:cs="Arial"/>
          <w:bCs/>
          <w:lang w:val="sr-Cyrl-RS"/>
        </w:rPr>
        <w:t>биће</w:t>
      </w:r>
      <w:r w:rsidR="003830B7" w:rsidRPr="001C7E1D">
        <w:rPr>
          <w:rFonts w:cs="Arial"/>
          <w:bCs/>
          <w:lang w:val="sr-Cyrl-RS"/>
        </w:rPr>
        <w:t xml:space="preserve"> </w:t>
      </w:r>
      <w:r w:rsidRPr="001C7E1D">
        <w:rPr>
          <w:rFonts w:cs="Arial"/>
          <w:bCs/>
          <w:lang w:val="sr-Cyrl-RS"/>
        </w:rPr>
        <w:t>заснована</w:t>
      </w:r>
      <w:r w:rsidR="003830B7" w:rsidRPr="001C7E1D">
        <w:rPr>
          <w:rFonts w:cs="Arial"/>
          <w:bCs/>
          <w:lang w:val="sr-Cyrl-RS"/>
        </w:rPr>
        <w:t xml:space="preserve"> </w:t>
      </w:r>
      <w:r w:rsidRPr="001C7E1D">
        <w:rPr>
          <w:rFonts w:cs="Arial"/>
          <w:bCs/>
          <w:lang w:val="sr-Cyrl-RS"/>
        </w:rPr>
        <w:t>на</w:t>
      </w:r>
      <w:r w:rsidR="003830B7" w:rsidRPr="001C7E1D">
        <w:rPr>
          <w:rFonts w:cs="Arial"/>
          <w:bCs/>
          <w:lang w:val="sr-Cyrl-RS"/>
        </w:rPr>
        <w:t xml:space="preserve"> </w:t>
      </w:r>
      <w:r w:rsidRPr="001C7E1D">
        <w:rPr>
          <w:rFonts w:cs="Arial"/>
          <w:bCs/>
          <w:lang w:val="sr-Cyrl-RS"/>
        </w:rPr>
        <w:t>следећим</w:t>
      </w:r>
      <w:r w:rsidR="003830B7" w:rsidRPr="001C7E1D">
        <w:rPr>
          <w:rFonts w:cs="Arial"/>
          <w:bCs/>
          <w:lang w:val="sr-Cyrl-RS"/>
        </w:rPr>
        <w:t xml:space="preserve"> </w:t>
      </w:r>
      <w:r w:rsidRPr="001C7E1D">
        <w:rPr>
          <w:rFonts w:cs="Arial"/>
          <w:bCs/>
          <w:lang w:val="sr-Cyrl-RS"/>
        </w:rPr>
        <w:t>принципима</w:t>
      </w:r>
      <w:r w:rsidR="003830B7" w:rsidRPr="001C7E1D">
        <w:rPr>
          <w:rFonts w:cs="Arial"/>
          <w:bCs/>
          <w:lang w:val="sr-Cyrl-RS"/>
        </w:rPr>
        <w:t>:</w:t>
      </w:r>
    </w:p>
    <w:p w14:paraId="6664717B" w14:textId="77777777" w:rsidR="002A01D5" w:rsidRPr="001C7E1D" w:rsidRDefault="002A01D5">
      <w:pPr>
        <w:tabs>
          <w:tab w:val="left" w:pos="426"/>
        </w:tabs>
        <w:spacing w:before="0"/>
        <w:rPr>
          <w:rFonts w:cs="Arial"/>
          <w:bCs/>
          <w:lang w:val="sr-Cyrl-RS"/>
        </w:rPr>
      </w:pPr>
    </w:p>
    <w:p w14:paraId="36625E4A" w14:textId="77777777" w:rsidR="002A01D5" w:rsidRPr="001C7E1D" w:rsidRDefault="007F3DB8" w:rsidP="005E5D7C">
      <w:pPr>
        <w:numPr>
          <w:ilvl w:val="0"/>
          <w:numId w:val="19"/>
        </w:numPr>
        <w:tabs>
          <w:tab w:val="clear" w:pos="1429"/>
        </w:tabs>
        <w:spacing w:before="0"/>
        <w:ind w:left="426" w:hanging="426"/>
        <w:rPr>
          <w:rFonts w:cs="Arial"/>
          <w:bCs/>
          <w:lang w:val="sr-Cyrl-RS"/>
        </w:rPr>
      </w:pPr>
      <w:r w:rsidRPr="001C7E1D">
        <w:rPr>
          <w:rFonts w:cs="Arial"/>
          <w:bCs/>
          <w:lang w:val="sr-Cyrl-RS"/>
        </w:rPr>
        <w:t>Силоси</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прикуп</w:t>
      </w:r>
      <w:r w:rsidR="0030424D" w:rsidRPr="001C7E1D">
        <w:rPr>
          <w:rFonts w:cs="Arial"/>
          <w:bCs/>
          <w:lang w:val="sr-Cyrl-RS"/>
        </w:rPr>
        <w:t>љ</w:t>
      </w:r>
      <w:r w:rsidRPr="001C7E1D">
        <w:rPr>
          <w:rFonts w:cs="Arial"/>
          <w:bCs/>
          <w:lang w:val="sr-Cyrl-RS"/>
        </w:rPr>
        <w:t>а</w:t>
      </w:r>
      <w:r w:rsidR="0030424D" w:rsidRPr="001C7E1D">
        <w:rPr>
          <w:rFonts w:cs="Arial"/>
          <w:bCs/>
          <w:lang w:val="sr-Cyrl-RS"/>
        </w:rPr>
        <w:t>њ</w:t>
      </w:r>
      <w:r w:rsidRPr="001C7E1D">
        <w:rPr>
          <w:rFonts w:cs="Arial"/>
          <w:bCs/>
          <w:lang w:val="sr-Cyrl-RS"/>
        </w:rPr>
        <w:t>е</w:t>
      </w:r>
      <w:r w:rsidR="003830B7" w:rsidRPr="001C7E1D">
        <w:rPr>
          <w:rFonts w:cs="Arial"/>
          <w:bCs/>
          <w:lang w:val="sr-Cyrl-RS"/>
        </w:rPr>
        <w:t xml:space="preserve"> </w:t>
      </w:r>
      <w:r w:rsidRPr="001C7E1D">
        <w:rPr>
          <w:rFonts w:cs="Arial"/>
          <w:bCs/>
          <w:lang w:val="sr-Cyrl-RS"/>
        </w:rPr>
        <w:t>летећег</w:t>
      </w:r>
      <w:r w:rsidR="003830B7" w:rsidRPr="001C7E1D">
        <w:rPr>
          <w:rFonts w:cs="Arial"/>
          <w:bCs/>
          <w:lang w:val="sr-Cyrl-RS"/>
        </w:rPr>
        <w:t xml:space="preserve"> </w:t>
      </w:r>
      <w:r w:rsidRPr="001C7E1D">
        <w:rPr>
          <w:rFonts w:cs="Arial"/>
          <w:bCs/>
          <w:lang w:val="sr-Cyrl-RS"/>
        </w:rPr>
        <w:t>пепела</w:t>
      </w:r>
      <w:r w:rsidR="003830B7" w:rsidRPr="001C7E1D">
        <w:rPr>
          <w:rFonts w:cs="Arial"/>
          <w:bCs/>
          <w:lang w:val="sr-Cyrl-RS"/>
        </w:rPr>
        <w:t xml:space="preserve">, </w:t>
      </w:r>
      <w:r w:rsidRPr="001C7E1D">
        <w:rPr>
          <w:rFonts w:cs="Arial"/>
          <w:bCs/>
          <w:lang w:val="sr-Cyrl-RS"/>
        </w:rPr>
        <w:t>користиће</w:t>
      </w:r>
      <w:r w:rsidR="003830B7" w:rsidRPr="001C7E1D">
        <w:rPr>
          <w:rFonts w:cs="Arial"/>
          <w:bCs/>
          <w:lang w:val="sr-Cyrl-RS"/>
        </w:rPr>
        <w:t xml:space="preserve"> </w:t>
      </w:r>
      <w:r w:rsidRPr="001C7E1D">
        <w:rPr>
          <w:rFonts w:cs="Arial"/>
          <w:bCs/>
          <w:lang w:val="sr-Cyrl-RS"/>
        </w:rPr>
        <w:t>се</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складиште</w:t>
      </w:r>
      <w:r w:rsidR="0030424D" w:rsidRPr="001C7E1D">
        <w:rPr>
          <w:rFonts w:cs="Arial"/>
          <w:bCs/>
          <w:lang w:val="sr-Cyrl-RS"/>
        </w:rPr>
        <w:t>њ</w:t>
      </w:r>
      <w:r w:rsidRPr="001C7E1D">
        <w:rPr>
          <w:rFonts w:cs="Arial"/>
          <w:bCs/>
          <w:lang w:val="sr-Cyrl-RS"/>
        </w:rPr>
        <w:t>е</w:t>
      </w:r>
      <w:r w:rsidR="003830B7" w:rsidRPr="001C7E1D">
        <w:rPr>
          <w:rFonts w:cs="Arial"/>
          <w:bCs/>
          <w:lang w:val="sr-Cyrl-RS"/>
        </w:rPr>
        <w:t xml:space="preserve"> </w:t>
      </w:r>
      <w:r w:rsidRPr="001C7E1D">
        <w:rPr>
          <w:rFonts w:cs="Arial"/>
          <w:bCs/>
          <w:lang w:val="sr-Cyrl-RS"/>
        </w:rPr>
        <w:t>летећег</w:t>
      </w:r>
      <w:r w:rsidR="003830B7" w:rsidRPr="001C7E1D">
        <w:rPr>
          <w:rFonts w:cs="Arial"/>
          <w:bCs/>
          <w:lang w:val="sr-Cyrl-RS"/>
        </w:rPr>
        <w:t xml:space="preserve"> </w:t>
      </w:r>
      <w:r w:rsidRPr="001C7E1D">
        <w:rPr>
          <w:rFonts w:cs="Arial"/>
          <w:bCs/>
          <w:lang w:val="sr-Cyrl-RS"/>
        </w:rPr>
        <w:t>пепела</w:t>
      </w:r>
      <w:r w:rsidR="003830B7" w:rsidRPr="001C7E1D">
        <w:rPr>
          <w:rFonts w:cs="Arial"/>
          <w:bCs/>
          <w:lang w:val="sr-Cyrl-RS"/>
        </w:rPr>
        <w:t xml:space="preserve"> </w:t>
      </w:r>
      <w:r w:rsidRPr="001C7E1D">
        <w:rPr>
          <w:rFonts w:cs="Arial"/>
          <w:bCs/>
          <w:lang w:val="sr-Cyrl-RS"/>
        </w:rPr>
        <w:t>произведеног</w:t>
      </w:r>
      <w:r w:rsidR="003830B7" w:rsidRPr="001C7E1D">
        <w:rPr>
          <w:rFonts w:cs="Arial"/>
          <w:bCs/>
          <w:lang w:val="sr-Cyrl-RS"/>
        </w:rPr>
        <w:t xml:space="preserve"> </w:t>
      </w:r>
      <w:r w:rsidRPr="001C7E1D">
        <w:rPr>
          <w:rFonts w:cs="Arial"/>
          <w:bCs/>
          <w:lang w:val="sr-Cyrl-RS"/>
        </w:rPr>
        <w:t>у</w:t>
      </w:r>
      <w:r w:rsidR="003830B7" w:rsidRPr="001C7E1D">
        <w:rPr>
          <w:rFonts w:cs="Arial"/>
          <w:bCs/>
          <w:lang w:val="sr-Cyrl-RS"/>
        </w:rPr>
        <w:t xml:space="preserve"> </w:t>
      </w:r>
      <w:r w:rsidRPr="001C7E1D">
        <w:rPr>
          <w:rFonts w:cs="Arial"/>
          <w:bCs/>
          <w:lang w:val="sr-Cyrl-RS"/>
        </w:rPr>
        <w:t>блоковима</w:t>
      </w:r>
      <w:r w:rsidR="003830B7" w:rsidRPr="001C7E1D">
        <w:rPr>
          <w:rFonts w:cs="Arial"/>
          <w:bCs/>
          <w:lang w:val="sr-Cyrl-RS"/>
        </w:rPr>
        <w:t xml:space="preserve"> </w:t>
      </w:r>
      <w:r w:rsidRPr="001C7E1D">
        <w:rPr>
          <w:rFonts w:cs="Arial"/>
          <w:bCs/>
          <w:lang w:val="sr-Cyrl-RS"/>
        </w:rPr>
        <w:t>Т</w:t>
      </w:r>
      <w:r w:rsidR="007377EB" w:rsidRPr="001C7E1D">
        <w:rPr>
          <w:rFonts w:cs="Arial"/>
          <w:bCs/>
          <w:lang w:val="sr-Cyrl-RS"/>
        </w:rPr>
        <w:t>E</w:t>
      </w:r>
      <w:r w:rsidR="003830B7" w:rsidRPr="001C7E1D">
        <w:rPr>
          <w:rFonts w:cs="Arial"/>
          <w:bCs/>
          <w:lang w:val="sr-Cyrl-RS"/>
        </w:rPr>
        <w:t xml:space="preserve"> „</w:t>
      </w:r>
      <w:r w:rsidRPr="001C7E1D">
        <w:rPr>
          <w:rFonts w:cs="Arial"/>
          <w:bCs/>
          <w:lang w:val="sr-Cyrl-RS"/>
        </w:rPr>
        <w:t>Никола</w:t>
      </w:r>
      <w:r w:rsidR="003830B7" w:rsidRPr="001C7E1D">
        <w:rPr>
          <w:rFonts w:cs="Arial"/>
          <w:bCs/>
          <w:lang w:val="sr-Cyrl-RS"/>
        </w:rPr>
        <w:t xml:space="preserve"> </w:t>
      </w:r>
      <w:r w:rsidRPr="001C7E1D">
        <w:rPr>
          <w:rFonts w:cs="Arial"/>
          <w:bCs/>
          <w:lang w:val="sr-Cyrl-RS"/>
        </w:rPr>
        <w:t>Тесла</w:t>
      </w:r>
      <w:r w:rsidR="003830B7" w:rsidRPr="001C7E1D">
        <w:rPr>
          <w:rFonts w:cs="Arial"/>
          <w:bCs/>
          <w:lang w:val="sr-Cyrl-RS"/>
        </w:rPr>
        <w:t xml:space="preserve"> </w:t>
      </w:r>
      <w:r w:rsidR="007377EB" w:rsidRPr="001C7E1D">
        <w:rPr>
          <w:rFonts w:cs="Arial"/>
          <w:bCs/>
          <w:lang w:val="sr-Cyrl-RS"/>
        </w:rPr>
        <w:t>A</w:t>
      </w:r>
      <w:r w:rsidR="003830B7" w:rsidRPr="001C7E1D">
        <w:rPr>
          <w:rFonts w:cs="Arial"/>
          <w:bCs/>
          <w:lang w:val="sr-Cyrl-RS"/>
        </w:rPr>
        <w:t xml:space="preserve">“ </w:t>
      </w:r>
      <w:r w:rsidRPr="001C7E1D">
        <w:rPr>
          <w:rFonts w:cs="Arial"/>
          <w:bCs/>
          <w:lang w:val="sr-Cyrl-RS"/>
        </w:rPr>
        <w:t>и</w:t>
      </w:r>
      <w:r w:rsidR="003830B7" w:rsidRPr="001C7E1D">
        <w:rPr>
          <w:rFonts w:cs="Arial"/>
          <w:bCs/>
          <w:lang w:val="sr-Cyrl-RS"/>
        </w:rPr>
        <w:t xml:space="preserve"> </w:t>
      </w:r>
      <w:r w:rsidRPr="001C7E1D">
        <w:rPr>
          <w:rFonts w:cs="Arial"/>
          <w:bCs/>
          <w:lang w:val="sr-Cyrl-RS"/>
        </w:rPr>
        <w:t>биће</w:t>
      </w:r>
      <w:r w:rsidR="003830B7" w:rsidRPr="001C7E1D">
        <w:rPr>
          <w:rFonts w:cs="Arial"/>
          <w:bCs/>
          <w:lang w:val="sr-Cyrl-RS"/>
        </w:rPr>
        <w:t xml:space="preserve"> </w:t>
      </w:r>
      <w:r w:rsidRPr="001C7E1D">
        <w:rPr>
          <w:rFonts w:cs="Arial"/>
          <w:bCs/>
          <w:lang w:val="sr-Cyrl-RS"/>
        </w:rPr>
        <w:t>изграђени</w:t>
      </w:r>
      <w:r w:rsidR="003830B7" w:rsidRPr="001C7E1D">
        <w:rPr>
          <w:rFonts w:cs="Arial"/>
          <w:bCs/>
          <w:lang w:val="sr-Cyrl-RS"/>
        </w:rPr>
        <w:t xml:space="preserve"> </w:t>
      </w:r>
      <w:r w:rsidRPr="001C7E1D">
        <w:rPr>
          <w:rFonts w:cs="Arial"/>
          <w:bCs/>
          <w:lang w:val="sr-Cyrl-RS"/>
        </w:rPr>
        <w:t>у</w:t>
      </w:r>
      <w:r w:rsidR="003830B7" w:rsidRPr="001C7E1D">
        <w:rPr>
          <w:rFonts w:cs="Arial"/>
          <w:bCs/>
          <w:lang w:val="sr-Cyrl-RS"/>
        </w:rPr>
        <w:t xml:space="preserve"> </w:t>
      </w:r>
      <w:r w:rsidRPr="001C7E1D">
        <w:rPr>
          <w:rFonts w:cs="Arial"/>
          <w:bCs/>
          <w:lang w:val="sr-Cyrl-RS"/>
        </w:rPr>
        <w:t>оквиру</w:t>
      </w:r>
      <w:r w:rsidR="003830B7" w:rsidRPr="001C7E1D">
        <w:rPr>
          <w:rFonts w:cs="Arial"/>
          <w:bCs/>
          <w:lang w:val="sr-Cyrl-RS"/>
        </w:rPr>
        <w:t xml:space="preserve"> </w:t>
      </w:r>
      <w:r w:rsidRPr="001C7E1D">
        <w:rPr>
          <w:rFonts w:cs="Arial"/>
          <w:bCs/>
          <w:lang w:val="sr-Cyrl-RS"/>
        </w:rPr>
        <w:t>круга</w:t>
      </w:r>
      <w:r w:rsidR="003830B7" w:rsidRPr="001C7E1D">
        <w:rPr>
          <w:rFonts w:cs="Arial"/>
          <w:bCs/>
          <w:lang w:val="sr-Cyrl-RS"/>
        </w:rPr>
        <w:t xml:space="preserve"> </w:t>
      </w:r>
      <w:r w:rsidRPr="001C7E1D">
        <w:rPr>
          <w:rFonts w:cs="Arial"/>
          <w:bCs/>
          <w:lang w:val="sr-Cyrl-RS"/>
        </w:rPr>
        <w:t>електране</w:t>
      </w:r>
      <w:r w:rsidR="003830B7" w:rsidRPr="001C7E1D">
        <w:rPr>
          <w:rFonts w:cs="Arial"/>
          <w:bCs/>
          <w:lang w:val="sr-Cyrl-RS"/>
        </w:rPr>
        <w:t xml:space="preserve">. </w:t>
      </w:r>
      <w:r w:rsidRPr="001C7E1D">
        <w:rPr>
          <w:rFonts w:cs="Arial"/>
          <w:bCs/>
          <w:lang w:val="sr-Cyrl-RS"/>
        </w:rPr>
        <w:t>Летећи</w:t>
      </w:r>
      <w:r w:rsidR="003830B7" w:rsidRPr="001C7E1D">
        <w:rPr>
          <w:rFonts w:cs="Arial"/>
          <w:bCs/>
          <w:lang w:val="sr-Cyrl-RS"/>
        </w:rPr>
        <w:t xml:space="preserve"> </w:t>
      </w:r>
      <w:r w:rsidRPr="001C7E1D">
        <w:rPr>
          <w:rFonts w:cs="Arial"/>
          <w:bCs/>
          <w:lang w:val="sr-Cyrl-RS"/>
        </w:rPr>
        <w:t>пепео</w:t>
      </w:r>
      <w:r w:rsidR="003830B7" w:rsidRPr="001C7E1D">
        <w:rPr>
          <w:rFonts w:cs="Arial"/>
          <w:bCs/>
          <w:lang w:val="sr-Cyrl-RS"/>
        </w:rPr>
        <w:t xml:space="preserve"> </w:t>
      </w:r>
      <w:r w:rsidRPr="001C7E1D">
        <w:rPr>
          <w:rFonts w:cs="Arial"/>
          <w:bCs/>
          <w:lang w:val="sr-Cyrl-RS"/>
        </w:rPr>
        <w:t>из</w:t>
      </w:r>
      <w:r w:rsidR="003830B7" w:rsidRPr="001C7E1D">
        <w:rPr>
          <w:rFonts w:cs="Arial"/>
          <w:bCs/>
          <w:lang w:val="sr-Cyrl-RS"/>
        </w:rPr>
        <w:t xml:space="preserve"> </w:t>
      </w:r>
      <w:r w:rsidRPr="001C7E1D">
        <w:rPr>
          <w:rFonts w:cs="Arial"/>
          <w:bCs/>
          <w:lang w:val="sr-Cyrl-RS"/>
        </w:rPr>
        <w:t>сабирних</w:t>
      </w:r>
      <w:r w:rsidR="003830B7" w:rsidRPr="001C7E1D">
        <w:rPr>
          <w:rFonts w:cs="Arial"/>
          <w:bCs/>
          <w:lang w:val="sr-Cyrl-RS"/>
        </w:rPr>
        <w:t xml:space="preserve"> </w:t>
      </w:r>
      <w:r w:rsidRPr="001C7E1D">
        <w:rPr>
          <w:rFonts w:cs="Arial"/>
          <w:bCs/>
          <w:lang w:val="sr-Cyrl-RS"/>
        </w:rPr>
        <w:t>силоса</w:t>
      </w:r>
      <w:r w:rsidR="003830B7" w:rsidRPr="001C7E1D">
        <w:rPr>
          <w:rFonts w:cs="Arial"/>
          <w:bCs/>
          <w:lang w:val="sr-Cyrl-RS"/>
        </w:rPr>
        <w:t xml:space="preserve"> </w:t>
      </w:r>
      <w:r w:rsidRPr="001C7E1D">
        <w:rPr>
          <w:rFonts w:cs="Arial"/>
          <w:bCs/>
          <w:lang w:val="sr-Cyrl-RS"/>
        </w:rPr>
        <w:t>ће</w:t>
      </w:r>
      <w:r w:rsidR="003830B7" w:rsidRPr="001C7E1D">
        <w:rPr>
          <w:rFonts w:cs="Arial"/>
          <w:bCs/>
          <w:lang w:val="sr-Cyrl-RS"/>
        </w:rPr>
        <w:t xml:space="preserve"> </w:t>
      </w:r>
      <w:r w:rsidRPr="001C7E1D">
        <w:rPr>
          <w:rFonts w:cs="Arial"/>
          <w:bCs/>
          <w:lang w:val="sr-Cyrl-RS"/>
        </w:rPr>
        <w:t>се</w:t>
      </w:r>
      <w:r w:rsidR="003830B7" w:rsidRPr="001C7E1D">
        <w:rPr>
          <w:rFonts w:cs="Arial"/>
          <w:bCs/>
          <w:lang w:val="sr-Cyrl-RS"/>
        </w:rPr>
        <w:t xml:space="preserve"> </w:t>
      </w:r>
      <w:r w:rsidRPr="001C7E1D">
        <w:rPr>
          <w:rFonts w:cs="Arial"/>
          <w:bCs/>
          <w:lang w:val="sr-Cyrl-RS"/>
        </w:rPr>
        <w:t>хидраулички</w:t>
      </w:r>
      <w:r w:rsidR="003830B7" w:rsidRPr="001C7E1D">
        <w:rPr>
          <w:rFonts w:cs="Arial"/>
          <w:bCs/>
          <w:lang w:val="sr-Cyrl-RS"/>
        </w:rPr>
        <w:t xml:space="preserve"> </w:t>
      </w:r>
      <w:r w:rsidRPr="001C7E1D">
        <w:rPr>
          <w:rFonts w:cs="Arial"/>
          <w:bCs/>
          <w:lang w:val="sr-Cyrl-RS"/>
        </w:rPr>
        <w:t>транспортовати</w:t>
      </w:r>
      <w:r w:rsidR="003830B7" w:rsidRPr="001C7E1D">
        <w:rPr>
          <w:rFonts w:cs="Arial"/>
          <w:bCs/>
          <w:lang w:val="sr-Cyrl-RS"/>
        </w:rPr>
        <w:t xml:space="preserve"> </w:t>
      </w:r>
      <w:r w:rsidRPr="001C7E1D">
        <w:rPr>
          <w:rFonts w:cs="Arial"/>
          <w:bCs/>
          <w:lang w:val="sr-Cyrl-RS"/>
        </w:rPr>
        <w:t>до</w:t>
      </w:r>
      <w:r w:rsidR="003830B7" w:rsidRPr="001C7E1D">
        <w:rPr>
          <w:rFonts w:cs="Arial"/>
          <w:bCs/>
          <w:lang w:val="sr-Cyrl-RS"/>
        </w:rPr>
        <w:t xml:space="preserve"> </w:t>
      </w:r>
      <w:r w:rsidRPr="001C7E1D">
        <w:rPr>
          <w:rFonts w:cs="Arial"/>
          <w:bCs/>
          <w:lang w:val="sr-Cyrl-RS"/>
        </w:rPr>
        <w:t>депоније</w:t>
      </w:r>
      <w:r w:rsidR="003830B7" w:rsidRPr="001C7E1D">
        <w:rPr>
          <w:rFonts w:cs="Arial"/>
          <w:bCs/>
          <w:lang w:val="sr-Cyrl-RS"/>
        </w:rPr>
        <w:t xml:space="preserve"> </w:t>
      </w:r>
      <w:r w:rsidRPr="001C7E1D">
        <w:rPr>
          <w:rFonts w:cs="Arial"/>
          <w:bCs/>
          <w:lang w:val="sr-Cyrl-RS"/>
        </w:rPr>
        <w:t>пепела</w:t>
      </w:r>
      <w:r w:rsidR="003830B7" w:rsidRPr="001C7E1D">
        <w:rPr>
          <w:rFonts w:cs="Arial"/>
          <w:bCs/>
          <w:lang w:val="sr-Cyrl-RS"/>
        </w:rPr>
        <w:t xml:space="preserve">, </w:t>
      </w:r>
      <w:r w:rsidRPr="001C7E1D">
        <w:rPr>
          <w:rFonts w:cs="Arial"/>
          <w:bCs/>
          <w:lang w:val="sr-Cyrl-RS"/>
        </w:rPr>
        <w:t>у</w:t>
      </w:r>
      <w:r w:rsidR="003830B7" w:rsidRPr="001C7E1D">
        <w:rPr>
          <w:rFonts w:cs="Arial"/>
          <w:bCs/>
          <w:lang w:val="sr-Cyrl-RS"/>
        </w:rPr>
        <w:t xml:space="preserve"> </w:t>
      </w:r>
      <w:r w:rsidRPr="001C7E1D">
        <w:rPr>
          <w:rFonts w:cs="Arial"/>
          <w:bCs/>
          <w:lang w:val="sr-Cyrl-RS"/>
        </w:rPr>
        <w:t>облику</w:t>
      </w:r>
      <w:r w:rsidR="003830B7" w:rsidRPr="001C7E1D">
        <w:rPr>
          <w:rFonts w:cs="Arial"/>
          <w:bCs/>
          <w:lang w:val="sr-Cyrl-RS"/>
        </w:rPr>
        <w:t xml:space="preserve"> </w:t>
      </w:r>
      <w:r w:rsidRPr="001C7E1D">
        <w:rPr>
          <w:rFonts w:cs="Arial"/>
          <w:bCs/>
          <w:lang w:val="sr-Cyrl-RS"/>
        </w:rPr>
        <w:t>густе</w:t>
      </w:r>
      <w:r w:rsidR="003830B7" w:rsidRPr="001C7E1D">
        <w:rPr>
          <w:rFonts w:cs="Arial"/>
          <w:bCs/>
          <w:lang w:val="sr-Cyrl-RS"/>
        </w:rPr>
        <w:t xml:space="preserve"> </w:t>
      </w:r>
      <w:r w:rsidRPr="001C7E1D">
        <w:rPr>
          <w:rFonts w:cs="Arial"/>
          <w:bCs/>
          <w:lang w:val="sr-Cyrl-RS"/>
        </w:rPr>
        <w:t>хидро</w:t>
      </w:r>
      <w:r w:rsidR="0030424D" w:rsidRPr="001C7E1D">
        <w:rPr>
          <w:rFonts w:cs="Arial"/>
          <w:bCs/>
          <w:lang w:val="sr-Cyrl-RS"/>
        </w:rPr>
        <w:t xml:space="preserve"> </w:t>
      </w:r>
      <w:r w:rsidRPr="001C7E1D">
        <w:rPr>
          <w:rFonts w:cs="Arial"/>
          <w:bCs/>
          <w:lang w:val="sr-Cyrl-RS"/>
        </w:rPr>
        <w:t>мешавине</w:t>
      </w:r>
      <w:r w:rsidR="003830B7" w:rsidRPr="001C7E1D">
        <w:rPr>
          <w:rFonts w:cs="Arial"/>
          <w:bCs/>
          <w:lang w:val="sr-Cyrl-RS"/>
        </w:rPr>
        <w:t xml:space="preserve"> (</w:t>
      </w:r>
      <w:r w:rsidRPr="001C7E1D">
        <w:rPr>
          <w:rFonts w:cs="Arial"/>
          <w:bCs/>
          <w:lang w:val="sr-Cyrl-RS"/>
        </w:rPr>
        <w:t>однос</w:t>
      </w:r>
      <w:r w:rsidR="003830B7" w:rsidRPr="001C7E1D">
        <w:rPr>
          <w:rFonts w:cs="Arial"/>
          <w:bCs/>
          <w:lang w:val="sr-Cyrl-RS"/>
        </w:rPr>
        <w:t xml:space="preserve"> </w:t>
      </w:r>
      <w:r w:rsidRPr="001C7E1D">
        <w:rPr>
          <w:rFonts w:cs="Arial"/>
          <w:bCs/>
          <w:lang w:val="sr-Cyrl-RS"/>
        </w:rPr>
        <w:t>вода</w:t>
      </w:r>
      <w:r w:rsidR="003830B7" w:rsidRPr="001C7E1D">
        <w:rPr>
          <w:rFonts w:cs="Arial"/>
          <w:bCs/>
          <w:lang w:val="sr-Cyrl-RS"/>
        </w:rPr>
        <w:t>/</w:t>
      </w:r>
      <w:r w:rsidRPr="001C7E1D">
        <w:rPr>
          <w:rFonts w:cs="Arial"/>
          <w:bCs/>
          <w:lang w:val="sr-Cyrl-RS"/>
        </w:rPr>
        <w:t>пепео</w:t>
      </w:r>
      <w:r w:rsidR="003830B7" w:rsidRPr="001C7E1D">
        <w:rPr>
          <w:rFonts w:cs="Arial"/>
          <w:bCs/>
          <w:lang w:val="sr-Cyrl-RS"/>
        </w:rPr>
        <w:t xml:space="preserve"> = 1/1).</w:t>
      </w:r>
    </w:p>
    <w:p w14:paraId="76C81838" w14:textId="77777777" w:rsidR="002A01D5" w:rsidRPr="001C7E1D" w:rsidRDefault="007F3DB8" w:rsidP="005E5D7C">
      <w:pPr>
        <w:numPr>
          <w:ilvl w:val="0"/>
          <w:numId w:val="19"/>
        </w:numPr>
        <w:tabs>
          <w:tab w:val="clear" w:pos="1429"/>
        </w:tabs>
        <w:spacing w:before="0"/>
        <w:ind w:left="426" w:hanging="426"/>
        <w:rPr>
          <w:rFonts w:cs="Arial"/>
          <w:bCs/>
          <w:lang w:val="sr-Cyrl-RS"/>
        </w:rPr>
      </w:pPr>
      <w:r w:rsidRPr="001C7E1D">
        <w:rPr>
          <w:rFonts w:cs="Arial"/>
          <w:bCs/>
          <w:lang w:val="sr-Cyrl-RS"/>
        </w:rPr>
        <w:t>Летећи</w:t>
      </w:r>
      <w:r w:rsidR="003830B7" w:rsidRPr="001C7E1D">
        <w:rPr>
          <w:rFonts w:cs="Arial"/>
          <w:bCs/>
          <w:lang w:val="sr-Cyrl-RS"/>
        </w:rPr>
        <w:t xml:space="preserve"> </w:t>
      </w:r>
      <w:r w:rsidRPr="001C7E1D">
        <w:rPr>
          <w:rFonts w:cs="Arial"/>
          <w:bCs/>
          <w:lang w:val="sr-Cyrl-RS"/>
        </w:rPr>
        <w:t>пепео</w:t>
      </w:r>
      <w:r w:rsidR="003830B7" w:rsidRPr="001C7E1D">
        <w:rPr>
          <w:rFonts w:cs="Arial"/>
          <w:bCs/>
          <w:lang w:val="sr-Cyrl-RS"/>
        </w:rPr>
        <w:t xml:space="preserve"> </w:t>
      </w:r>
      <w:r w:rsidRPr="001C7E1D">
        <w:rPr>
          <w:rFonts w:cs="Arial"/>
          <w:bCs/>
          <w:lang w:val="sr-Cyrl-RS"/>
        </w:rPr>
        <w:t>ће</w:t>
      </w:r>
      <w:r w:rsidR="003830B7" w:rsidRPr="001C7E1D">
        <w:rPr>
          <w:rFonts w:cs="Arial"/>
          <w:bCs/>
          <w:lang w:val="sr-Cyrl-RS"/>
        </w:rPr>
        <w:t xml:space="preserve"> </w:t>
      </w:r>
      <w:r w:rsidRPr="001C7E1D">
        <w:rPr>
          <w:rFonts w:cs="Arial"/>
          <w:bCs/>
          <w:lang w:val="sr-Cyrl-RS"/>
        </w:rPr>
        <w:t>се</w:t>
      </w:r>
      <w:r w:rsidR="003830B7" w:rsidRPr="001C7E1D">
        <w:rPr>
          <w:rFonts w:cs="Arial"/>
          <w:bCs/>
          <w:lang w:val="sr-Cyrl-RS"/>
        </w:rPr>
        <w:t xml:space="preserve"> </w:t>
      </w:r>
      <w:r w:rsidRPr="001C7E1D">
        <w:rPr>
          <w:rFonts w:cs="Arial"/>
          <w:bCs/>
          <w:lang w:val="sr-Cyrl-RS"/>
        </w:rPr>
        <w:t>прикуп</w:t>
      </w:r>
      <w:r w:rsidR="0030424D" w:rsidRPr="001C7E1D">
        <w:rPr>
          <w:rFonts w:cs="Arial"/>
          <w:bCs/>
          <w:lang w:val="sr-Cyrl-RS"/>
        </w:rPr>
        <w:t>љ</w:t>
      </w:r>
      <w:r w:rsidRPr="001C7E1D">
        <w:rPr>
          <w:rFonts w:cs="Arial"/>
          <w:bCs/>
          <w:lang w:val="sr-Cyrl-RS"/>
        </w:rPr>
        <w:t>ати</w:t>
      </w:r>
      <w:r w:rsidR="003830B7" w:rsidRPr="001C7E1D">
        <w:rPr>
          <w:rFonts w:cs="Arial"/>
          <w:bCs/>
          <w:lang w:val="sr-Cyrl-RS"/>
        </w:rPr>
        <w:t xml:space="preserve"> </w:t>
      </w:r>
      <w:r w:rsidRPr="001C7E1D">
        <w:rPr>
          <w:rFonts w:cs="Arial"/>
          <w:bCs/>
          <w:lang w:val="sr-Cyrl-RS"/>
        </w:rPr>
        <w:t>и</w:t>
      </w:r>
      <w:r w:rsidR="003830B7" w:rsidRPr="001C7E1D">
        <w:rPr>
          <w:rFonts w:cs="Arial"/>
          <w:bCs/>
          <w:lang w:val="sr-Cyrl-RS"/>
        </w:rPr>
        <w:t xml:space="preserve"> </w:t>
      </w:r>
      <w:r w:rsidRPr="001C7E1D">
        <w:rPr>
          <w:rFonts w:cs="Arial"/>
          <w:bCs/>
          <w:lang w:val="sr-Cyrl-RS"/>
        </w:rPr>
        <w:t>транспортовати</w:t>
      </w:r>
      <w:r w:rsidR="003830B7" w:rsidRPr="001C7E1D">
        <w:rPr>
          <w:rFonts w:cs="Arial"/>
          <w:bCs/>
          <w:lang w:val="sr-Cyrl-RS"/>
        </w:rPr>
        <w:t xml:space="preserve"> </w:t>
      </w:r>
      <w:r w:rsidRPr="001C7E1D">
        <w:rPr>
          <w:rFonts w:cs="Arial"/>
          <w:bCs/>
          <w:lang w:val="sr-Cyrl-RS"/>
        </w:rPr>
        <w:t>до</w:t>
      </w:r>
      <w:r w:rsidR="003830B7" w:rsidRPr="001C7E1D">
        <w:rPr>
          <w:rFonts w:cs="Arial"/>
          <w:bCs/>
          <w:lang w:val="sr-Cyrl-RS"/>
        </w:rPr>
        <w:t xml:space="preserve"> </w:t>
      </w:r>
      <w:r w:rsidRPr="001C7E1D">
        <w:rPr>
          <w:rFonts w:cs="Arial"/>
          <w:bCs/>
          <w:lang w:val="sr-Cyrl-RS"/>
        </w:rPr>
        <w:t>сабирног</w:t>
      </w:r>
      <w:r w:rsidR="003830B7" w:rsidRPr="001C7E1D">
        <w:rPr>
          <w:rFonts w:cs="Arial"/>
          <w:bCs/>
          <w:lang w:val="sr-Cyrl-RS"/>
        </w:rPr>
        <w:t xml:space="preserve"> </w:t>
      </w:r>
      <w:r w:rsidRPr="001C7E1D">
        <w:rPr>
          <w:rFonts w:cs="Arial"/>
          <w:bCs/>
          <w:lang w:val="sr-Cyrl-RS"/>
        </w:rPr>
        <w:t>силоса</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пепео</w:t>
      </w:r>
      <w:r w:rsidR="003830B7" w:rsidRPr="001C7E1D">
        <w:rPr>
          <w:rFonts w:cs="Arial"/>
          <w:bCs/>
          <w:lang w:val="sr-Cyrl-RS"/>
        </w:rPr>
        <w:t xml:space="preserve"> </w:t>
      </w:r>
      <w:r w:rsidRPr="001C7E1D">
        <w:rPr>
          <w:rFonts w:cs="Arial"/>
          <w:bCs/>
          <w:lang w:val="sr-Cyrl-RS"/>
        </w:rPr>
        <w:t>помоћу</w:t>
      </w:r>
      <w:r w:rsidR="003830B7" w:rsidRPr="001C7E1D">
        <w:rPr>
          <w:rFonts w:cs="Arial"/>
          <w:bCs/>
          <w:lang w:val="sr-Cyrl-RS"/>
        </w:rPr>
        <w:t xml:space="preserve"> </w:t>
      </w:r>
      <w:r w:rsidRPr="001C7E1D">
        <w:rPr>
          <w:rFonts w:cs="Arial"/>
          <w:bCs/>
          <w:lang w:val="sr-Cyrl-RS"/>
        </w:rPr>
        <w:t>одговарајућег</w:t>
      </w:r>
      <w:r w:rsidR="003830B7" w:rsidRPr="001C7E1D">
        <w:rPr>
          <w:rFonts w:cs="Arial"/>
          <w:bCs/>
          <w:lang w:val="sr-Cyrl-RS"/>
        </w:rPr>
        <w:t xml:space="preserve"> </w:t>
      </w:r>
      <w:r w:rsidRPr="001C7E1D">
        <w:rPr>
          <w:rFonts w:cs="Arial"/>
          <w:bCs/>
          <w:lang w:val="sr-Cyrl-RS"/>
        </w:rPr>
        <w:t>система</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пнеуматски</w:t>
      </w:r>
      <w:r w:rsidR="003830B7" w:rsidRPr="001C7E1D">
        <w:rPr>
          <w:rFonts w:cs="Arial"/>
          <w:bCs/>
          <w:lang w:val="sr-Cyrl-RS"/>
        </w:rPr>
        <w:t xml:space="preserve"> </w:t>
      </w:r>
      <w:r w:rsidRPr="001C7E1D">
        <w:rPr>
          <w:rFonts w:cs="Arial"/>
          <w:bCs/>
          <w:lang w:val="sr-Cyrl-RS"/>
        </w:rPr>
        <w:t>транспорт</w:t>
      </w:r>
      <w:r w:rsidR="003830B7" w:rsidRPr="001C7E1D">
        <w:rPr>
          <w:rFonts w:cs="Arial"/>
          <w:bCs/>
          <w:lang w:val="sr-Cyrl-RS"/>
        </w:rPr>
        <w:t xml:space="preserve"> </w:t>
      </w:r>
      <w:r w:rsidRPr="001C7E1D">
        <w:rPr>
          <w:rFonts w:cs="Arial"/>
          <w:bCs/>
          <w:lang w:val="sr-Cyrl-RS"/>
        </w:rPr>
        <w:t>летећег</w:t>
      </w:r>
      <w:r w:rsidR="003830B7" w:rsidRPr="001C7E1D">
        <w:rPr>
          <w:rFonts w:cs="Arial"/>
          <w:bCs/>
          <w:lang w:val="sr-Cyrl-RS"/>
        </w:rPr>
        <w:t xml:space="preserve"> </w:t>
      </w:r>
      <w:r w:rsidRPr="001C7E1D">
        <w:rPr>
          <w:rFonts w:cs="Arial"/>
          <w:bCs/>
          <w:lang w:val="sr-Cyrl-RS"/>
        </w:rPr>
        <w:t>пепела</w:t>
      </w:r>
      <w:r w:rsidR="003830B7" w:rsidRPr="001C7E1D">
        <w:rPr>
          <w:rFonts w:cs="Arial"/>
          <w:bCs/>
          <w:lang w:val="sr-Cyrl-RS"/>
        </w:rPr>
        <w:t>.</w:t>
      </w:r>
    </w:p>
    <w:p w14:paraId="7556064A" w14:textId="77777777" w:rsidR="002A01D5" w:rsidRPr="001C7E1D" w:rsidRDefault="007F3DB8" w:rsidP="005E5D7C">
      <w:pPr>
        <w:numPr>
          <w:ilvl w:val="0"/>
          <w:numId w:val="19"/>
        </w:numPr>
        <w:tabs>
          <w:tab w:val="clear" w:pos="1429"/>
        </w:tabs>
        <w:spacing w:before="0"/>
        <w:ind w:left="426" w:hanging="426"/>
        <w:rPr>
          <w:rFonts w:cs="Arial"/>
          <w:bCs/>
          <w:lang w:val="sr-Cyrl-RS"/>
        </w:rPr>
      </w:pPr>
      <w:r w:rsidRPr="001C7E1D">
        <w:rPr>
          <w:rFonts w:cs="Arial"/>
          <w:bCs/>
          <w:lang w:val="sr-Cyrl-RS"/>
        </w:rPr>
        <w:t>Ш</w:t>
      </w:r>
      <w:r w:rsidR="0030424D" w:rsidRPr="001C7E1D">
        <w:rPr>
          <w:rFonts w:cs="Arial"/>
          <w:bCs/>
          <w:lang w:val="sr-Cyrl-RS"/>
        </w:rPr>
        <w:t>љ</w:t>
      </w:r>
      <w:r w:rsidRPr="001C7E1D">
        <w:rPr>
          <w:rFonts w:cs="Arial"/>
          <w:bCs/>
          <w:lang w:val="sr-Cyrl-RS"/>
        </w:rPr>
        <w:t>ака</w:t>
      </w:r>
      <w:r w:rsidR="003830B7" w:rsidRPr="001C7E1D">
        <w:rPr>
          <w:rFonts w:cs="Arial"/>
          <w:bCs/>
          <w:lang w:val="sr-Cyrl-RS"/>
        </w:rPr>
        <w:t xml:space="preserve"> </w:t>
      </w:r>
      <w:r w:rsidRPr="001C7E1D">
        <w:rPr>
          <w:rFonts w:cs="Arial"/>
          <w:bCs/>
          <w:lang w:val="sr-Cyrl-RS"/>
        </w:rPr>
        <w:t>која</w:t>
      </w:r>
      <w:r w:rsidR="003830B7" w:rsidRPr="001C7E1D">
        <w:rPr>
          <w:rFonts w:cs="Arial"/>
          <w:bCs/>
          <w:lang w:val="sr-Cyrl-RS"/>
        </w:rPr>
        <w:t xml:space="preserve"> </w:t>
      </w:r>
      <w:r w:rsidRPr="001C7E1D">
        <w:rPr>
          <w:rFonts w:cs="Arial"/>
          <w:bCs/>
          <w:lang w:val="sr-Cyrl-RS"/>
        </w:rPr>
        <w:t>се</w:t>
      </w:r>
      <w:r w:rsidR="003830B7" w:rsidRPr="001C7E1D">
        <w:rPr>
          <w:rFonts w:cs="Arial"/>
          <w:bCs/>
          <w:lang w:val="sr-Cyrl-RS"/>
        </w:rPr>
        <w:t xml:space="preserve"> </w:t>
      </w:r>
      <w:r w:rsidRPr="001C7E1D">
        <w:rPr>
          <w:rFonts w:cs="Arial"/>
          <w:bCs/>
          <w:lang w:val="sr-Cyrl-RS"/>
        </w:rPr>
        <w:t>издваја</w:t>
      </w:r>
      <w:r w:rsidR="003830B7" w:rsidRPr="001C7E1D">
        <w:rPr>
          <w:rFonts w:cs="Arial"/>
          <w:bCs/>
          <w:lang w:val="sr-Cyrl-RS"/>
        </w:rPr>
        <w:t xml:space="preserve"> </w:t>
      </w:r>
      <w:r w:rsidRPr="001C7E1D">
        <w:rPr>
          <w:rFonts w:cs="Arial"/>
          <w:bCs/>
          <w:lang w:val="sr-Cyrl-RS"/>
        </w:rPr>
        <w:t>испод</w:t>
      </w:r>
      <w:r w:rsidR="003830B7" w:rsidRPr="001C7E1D">
        <w:rPr>
          <w:rFonts w:cs="Arial"/>
          <w:bCs/>
          <w:lang w:val="sr-Cyrl-RS"/>
        </w:rPr>
        <w:t xml:space="preserve"> </w:t>
      </w:r>
      <w:r w:rsidRPr="001C7E1D">
        <w:rPr>
          <w:rFonts w:cs="Arial"/>
          <w:bCs/>
          <w:lang w:val="sr-Cyrl-RS"/>
        </w:rPr>
        <w:t>ложишта</w:t>
      </w:r>
      <w:r w:rsidR="003830B7" w:rsidRPr="001C7E1D">
        <w:rPr>
          <w:rFonts w:cs="Arial"/>
          <w:bCs/>
          <w:lang w:val="sr-Cyrl-RS"/>
        </w:rPr>
        <w:t xml:space="preserve"> </w:t>
      </w:r>
      <w:r w:rsidRPr="001C7E1D">
        <w:rPr>
          <w:rFonts w:cs="Arial"/>
          <w:bCs/>
          <w:lang w:val="sr-Cyrl-RS"/>
        </w:rPr>
        <w:t>котлова</w:t>
      </w:r>
      <w:r w:rsidR="003830B7" w:rsidRPr="001C7E1D">
        <w:rPr>
          <w:rFonts w:cs="Arial"/>
          <w:bCs/>
          <w:lang w:val="sr-Cyrl-RS"/>
        </w:rPr>
        <w:t xml:space="preserve"> </w:t>
      </w:r>
      <w:r w:rsidRPr="001C7E1D">
        <w:rPr>
          <w:rFonts w:cs="Arial"/>
          <w:bCs/>
          <w:lang w:val="sr-Cyrl-RS"/>
        </w:rPr>
        <w:t>Т</w:t>
      </w:r>
      <w:r w:rsidR="007377EB" w:rsidRPr="001C7E1D">
        <w:rPr>
          <w:rFonts w:cs="Arial"/>
          <w:bCs/>
          <w:lang w:val="sr-Cyrl-RS"/>
        </w:rPr>
        <w:t>E</w:t>
      </w:r>
      <w:r w:rsidR="003830B7" w:rsidRPr="001C7E1D">
        <w:rPr>
          <w:rFonts w:cs="Arial"/>
          <w:bCs/>
          <w:lang w:val="sr-Cyrl-RS"/>
        </w:rPr>
        <w:t xml:space="preserve"> „</w:t>
      </w:r>
      <w:r w:rsidRPr="001C7E1D">
        <w:rPr>
          <w:rFonts w:cs="Arial"/>
          <w:bCs/>
          <w:lang w:val="sr-Cyrl-RS"/>
        </w:rPr>
        <w:t>Никола</w:t>
      </w:r>
      <w:r w:rsidR="003830B7" w:rsidRPr="001C7E1D">
        <w:rPr>
          <w:rFonts w:cs="Arial"/>
          <w:bCs/>
          <w:lang w:val="sr-Cyrl-RS"/>
        </w:rPr>
        <w:t xml:space="preserve"> </w:t>
      </w:r>
      <w:r w:rsidRPr="001C7E1D">
        <w:rPr>
          <w:rFonts w:cs="Arial"/>
          <w:bCs/>
          <w:lang w:val="sr-Cyrl-RS"/>
        </w:rPr>
        <w:t>Тесла</w:t>
      </w:r>
      <w:r w:rsidR="003830B7" w:rsidRPr="001C7E1D">
        <w:rPr>
          <w:rFonts w:cs="Arial"/>
          <w:bCs/>
          <w:lang w:val="sr-Cyrl-RS"/>
        </w:rPr>
        <w:t xml:space="preserve"> </w:t>
      </w:r>
      <w:r w:rsidR="007377EB" w:rsidRPr="001C7E1D">
        <w:rPr>
          <w:rFonts w:cs="Arial"/>
          <w:bCs/>
          <w:lang w:val="sr-Cyrl-RS"/>
        </w:rPr>
        <w:t>A</w:t>
      </w:r>
      <w:r w:rsidR="003830B7" w:rsidRPr="001C7E1D">
        <w:rPr>
          <w:rFonts w:cs="Arial"/>
          <w:bCs/>
          <w:lang w:val="sr-Cyrl-RS"/>
        </w:rPr>
        <w:t xml:space="preserve">“ </w:t>
      </w:r>
      <w:r w:rsidRPr="001C7E1D">
        <w:rPr>
          <w:rFonts w:cs="Arial"/>
          <w:bCs/>
          <w:lang w:val="sr-Cyrl-RS"/>
        </w:rPr>
        <w:t>транспортоваће</w:t>
      </w:r>
      <w:r w:rsidR="003830B7" w:rsidRPr="001C7E1D">
        <w:rPr>
          <w:rFonts w:cs="Arial"/>
          <w:bCs/>
          <w:lang w:val="sr-Cyrl-RS"/>
        </w:rPr>
        <w:t xml:space="preserve"> </w:t>
      </w:r>
      <w:r w:rsidRPr="001C7E1D">
        <w:rPr>
          <w:rFonts w:cs="Arial"/>
          <w:bCs/>
          <w:lang w:val="sr-Cyrl-RS"/>
        </w:rPr>
        <w:t>се</w:t>
      </w:r>
      <w:r w:rsidR="003830B7" w:rsidRPr="001C7E1D">
        <w:rPr>
          <w:rFonts w:cs="Arial"/>
          <w:bCs/>
          <w:lang w:val="sr-Cyrl-RS"/>
        </w:rPr>
        <w:t xml:space="preserve"> </w:t>
      </w:r>
      <w:r w:rsidRPr="001C7E1D">
        <w:rPr>
          <w:rFonts w:cs="Arial"/>
          <w:bCs/>
          <w:lang w:val="sr-Cyrl-RS"/>
        </w:rPr>
        <w:t>до</w:t>
      </w:r>
      <w:r w:rsidR="003830B7" w:rsidRPr="001C7E1D">
        <w:rPr>
          <w:rFonts w:cs="Arial"/>
          <w:bCs/>
          <w:lang w:val="sr-Cyrl-RS"/>
        </w:rPr>
        <w:t xml:space="preserve"> </w:t>
      </w:r>
      <w:r w:rsidRPr="001C7E1D">
        <w:rPr>
          <w:rFonts w:cs="Arial"/>
          <w:bCs/>
          <w:lang w:val="sr-Cyrl-RS"/>
        </w:rPr>
        <w:t>сабирног</w:t>
      </w:r>
      <w:r w:rsidR="003830B7" w:rsidRPr="001C7E1D">
        <w:rPr>
          <w:rFonts w:cs="Arial"/>
          <w:bCs/>
          <w:lang w:val="sr-Cyrl-RS"/>
        </w:rPr>
        <w:t xml:space="preserve"> </w:t>
      </w:r>
      <w:r w:rsidRPr="001C7E1D">
        <w:rPr>
          <w:rFonts w:cs="Arial"/>
          <w:bCs/>
          <w:lang w:val="sr-Cyrl-RS"/>
        </w:rPr>
        <w:t>силоса</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ш</w:t>
      </w:r>
      <w:r w:rsidR="0030424D" w:rsidRPr="001C7E1D">
        <w:rPr>
          <w:rFonts w:cs="Arial"/>
          <w:bCs/>
          <w:lang w:val="sr-Cyrl-RS"/>
        </w:rPr>
        <w:t>љ</w:t>
      </w:r>
      <w:r w:rsidRPr="001C7E1D">
        <w:rPr>
          <w:rFonts w:cs="Arial"/>
          <w:bCs/>
          <w:lang w:val="sr-Cyrl-RS"/>
        </w:rPr>
        <w:t>аку</w:t>
      </w:r>
      <w:r w:rsidR="003830B7" w:rsidRPr="001C7E1D">
        <w:rPr>
          <w:rFonts w:cs="Arial"/>
          <w:bCs/>
          <w:lang w:val="sr-Cyrl-RS"/>
        </w:rPr>
        <w:t xml:space="preserve"> </w:t>
      </w:r>
      <w:r w:rsidRPr="001C7E1D">
        <w:rPr>
          <w:rFonts w:cs="Arial"/>
          <w:bCs/>
          <w:lang w:val="sr-Cyrl-RS"/>
        </w:rPr>
        <w:t>помоћу</w:t>
      </w:r>
      <w:r w:rsidR="003830B7" w:rsidRPr="001C7E1D">
        <w:rPr>
          <w:rFonts w:cs="Arial"/>
          <w:bCs/>
          <w:lang w:val="sr-Cyrl-RS"/>
        </w:rPr>
        <w:t xml:space="preserve"> </w:t>
      </w:r>
      <w:r w:rsidRPr="001C7E1D">
        <w:rPr>
          <w:rFonts w:cs="Arial"/>
          <w:bCs/>
          <w:lang w:val="sr-Cyrl-RS"/>
        </w:rPr>
        <w:t>одговарајућег</w:t>
      </w:r>
      <w:r w:rsidR="003830B7" w:rsidRPr="001C7E1D">
        <w:rPr>
          <w:rFonts w:cs="Arial"/>
          <w:bCs/>
          <w:lang w:val="sr-Cyrl-RS"/>
        </w:rPr>
        <w:t xml:space="preserve"> </w:t>
      </w:r>
      <w:r w:rsidRPr="001C7E1D">
        <w:rPr>
          <w:rFonts w:cs="Arial"/>
          <w:bCs/>
          <w:lang w:val="sr-Cyrl-RS"/>
        </w:rPr>
        <w:t>система</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хидраулички</w:t>
      </w:r>
      <w:r w:rsidR="003830B7" w:rsidRPr="001C7E1D">
        <w:rPr>
          <w:rFonts w:cs="Arial"/>
          <w:bCs/>
          <w:lang w:val="sr-Cyrl-RS"/>
        </w:rPr>
        <w:t xml:space="preserve"> </w:t>
      </w:r>
      <w:r w:rsidRPr="001C7E1D">
        <w:rPr>
          <w:rFonts w:cs="Arial"/>
          <w:bCs/>
          <w:lang w:val="sr-Cyrl-RS"/>
        </w:rPr>
        <w:t>транспорт</w:t>
      </w:r>
      <w:r w:rsidR="003830B7" w:rsidRPr="001C7E1D">
        <w:rPr>
          <w:rFonts w:cs="Arial"/>
          <w:bCs/>
          <w:lang w:val="sr-Cyrl-RS"/>
        </w:rPr>
        <w:t xml:space="preserve">, </w:t>
      </w:r>
      <w:r w:rsidRPr="001C7E1D">
        <w:rPr>
          <w:rFonts w:cs="Arial"/>
          <w:bCs/>
          <w:lang w:val="sr-Cyrl-RS"/>
        </w:rPr>
        <w:t>опрем</w:t>
      </w:r>
      <w:r w:rsidR="0030424D" w:rsidRPr="001C7E1D">
        <w:rPr>
          <w:rFonts w:cs="Arial"/>
          <w:bCs/>
          <w:lang w:val="sr-Cyrl-RS"/>
        </w:rPr>
        <w:t>љ</w:t>
      </w:r>
      <w:r w:rsidRPr="001C7E1D">
        <w:rPr>
          <w:rFonts w:cs="Arial"/>
          <w:bCs/>
          <w:lang w:val="sr-Cyrl-RS"/>
        </w:rPr>
        <w:t>еног</w:t>
      </w:r>
      <w:r w:rsidR="003830B7" w:rsidRPr="001C7E1D">
        <w:rPr>
          <w:rFonts w:cs="Arial"/>
          <w:bCs/>
          <w:lang w:val="sr-Cyrl-RS"/>
        </w:rPr>
        <w:t xml:space="preserve"> </w:t>
      </w:r>
      <w:r w:rsidRPr="001C7E1D">
        <w:rPr>
          <w:rFonts w:cs="Arial"/>
          <w:bCs/>
          <w:lang w:val="sr-Cyrl-RS"/>
        </w:rPr>
        <w:t>системом</w:t>
      </w:r>
      <w:r w:rsidR="003830B7" w:rsidRPr="001C7E1D">
        <w:rPr>
          <w:rFonts w:cs="Arial"/>
          <w:bCs/>
          <w:lang w:val="sr-Cyrl-RS"/>
        </w:rPr>
        <w:t xml:space="preserve"> </w:t>
      </w:r>
      <w:r w:rsidRPr="001C7E1D">
        <w:rPr>
          <w:rFonts w:cs="Arial"/>
          <w:bCs/>
          <w:lang w:val="sr-Cyrl-RS"/>
        </w:rPr>
        <w:t>за</w:t>
      </w:r>
      <w:r w:rsidR="003830B7" w:rsidRPr="001C7E1D">
        <w:rPr>
          <w:rFonts w:cs="Arial"/>
          <w:bCs/>
          <w:lang w:val="sr-Cyrl-RS"/>
        </w:rPr>
        <w:t xml:space="preserve"> </w:t>
      </w:r>
      <w:r w:rsidRPr="001C7E1D">
        <w:rPr>
          <w:rFonts w:cs="Arial"/>
          <w:bCs/>
          <w:lang w:val="sr-Cyrl-RS"/>
        </w:rPr>
        <w:t>одвод</w:t>
      </w:r>
      <w:r w:rsidR="0030424D" w:rsidRPr="001C7E1D">
        <w:rPr>
          <w:rFonts w:cs="Arial"/>
          <w:bCs/>
          <w:lang w:val="sr-Cyrl-RS"/>
        </w:rPr>
        <w:t>њ</w:t>
      </w:r>
      <w:r w:rsidRPr="001C7E1D">
        <w:rPr>
          <w:rFonts w:cs="Arial"/>
          <w:bCs/>
          <w:lang w:val="sr-Cyrl-RS"/>
        </w:rPr>
        <w:t>ава</w:t>
      </w:r>
      <w:r w:rsidR="0030424D" w:rsidRPr="001C7E1D">
        <w:rPr>
          <w:rFonts w:cs="Arial"/>
          <w:bCs/>
          <w:lang w:val="sr-Cyrl-RS"/>
        </w:rPr>
        <w:t>њ</w:t>
      </w:r>
      <w:r w:rsidRPr="001C7E1D">
        <w:rPr>
          <w:rFonts w:cs="Arial"/>
          <w:bCs/>
          <w:lang w:val="sr-Cyrl-RS"/>
        </w:rPr>
        <w:t>е</w:t>
      </w:r>
      <w:r w:rsidR="003830B7" w:rsidRPr="001C7E1D">
        <w:rPr>
          <w:rFonts w:cs="Arial"/>
          <w:bCs/>
          <w:lang w:val="sr-Cyrl-RS"/>
        </w:rPr>
        <w:t xml:space="preserve"> </w:t>
      </w:r>
      <w:r w:rsidR="0030424D" w:rsidRPr="001C7E1D">
        <w:rPr>
          <w:rFonts w:cs="Arial"/>
          <w:bCs/>
          <w:lang w:val="sr-Cyrl-RS"/>
        </w:rPr>
        <w:t>шљ</w:t>
      </w:r>
      <w:r w:rsidRPr="001C7E1D">
        <w:rPr>
          <w:rFonts w:cs="Arial"/>
          <w:bCs/>
          <w:lang w:val="sr-Cyrl-RS"/>
        </w:rPr>
        <w:t>аке</w:t>
      </w:r>
      <w:r w:rsidR="003830B7" w:rsidRPr="001C7E1D">
        <w:rPr>
          <w:rFonts w:cs="Arial"/>
          <w:bCs/>
          <w:lang w:val="sr-Cyrl-RS"/>
        </w:rPr>
        <w:t>.</w:t>
      </w:r>
    </w:p>
    <w:p w14:paraId="003C3F18" w14:textId="77777777" w:rsidR="002A01D5" w:rsidRPr="001C7E1D" w:rsidRDefault="0030424D" w:rsidP="005E5D7C">
      <w:pPr>
        <w:numPr>
          <w:ilvl w:val="0"/>
          <w:numId w:val="19"/>
        </w:numPr>
        <w:tabs>
          <w:tab w:val="clear" w:pos="1429"/>
        </w:tabs>
        <w:spacing w:before="0"/>
        <w:ind w:left="426" w:hanging="426"/>
        <w:rPr>
          <w:rFonts w:cs="Arial"/>
          <w:bCs/>
          <w:lang w:val="sr-Cyrl-RS"/>
        </w:rPr>
      </w:pPr>
      <w:r w:rsidRPr="001C7E1D">
        <w:rPr>
          <w:rFonts w:cs="Arial"/>
          <w:bCs/>
          <w:lang w:val="sr-Cyrl-RS"/>
        </w:rPr>
        <w:t>З</w:t>
      </w:r>
      <w:r w:rsidR="007F3DB8" w:rsidRPr="001C7E1D">
        <w:rPr>
          <w:rFonts w:cs="Arial"/>
          <w:bCs/>
          <w:lang w:val="sr-Cyrl-RS"/>
        </w:rPr>
        <w:t>а</w:t>
      </w:r>
      <w:r w:rsidR="003830B7" w:rsidRPr="001C7E1D">
        <w:rPr>
          <w:rFonts w:cs="Arial"/>
          <w:bCs/>
          <w:lang w:val="sr-Cyrl-RS"/>
        </w:rPr>
        <w:t xml:space="preserve"> </w:t>
      </w:r>
      <w:r w:rsidR="007F3DB8" w:rsidRPr="001C7E1D">
        <w:rPr>
          <w:rFonts w:cs="Arial"/>
          <w:bCs/>
          <w:lang w:val="sr-Cyrl-RS"/>
        </w:rPr>
        <w:t>потребе</w:t>
      </w:r>
      <w:r w:rsidR="003830B7" w:rsidRPr="001C7E1D">
        <w:rPr>
          <w:rFonts w:cs="Arial"/>
          <w:bCs/>
          <w:lang w:val="sr-Cyrl-RS"/>
        </w:rPr>
        <w:t xml:space="preserve"> </w:t>
      </w:r>
      <w:r w:rsidR="007F3DB8" w:rsidRPr="001C7E1D">
        <w:rPr>
          <w:rFonts w:cs="Arial"/>
          <w:bCs/>
          <w:lang w:val="sr-Cyrl-RS"/>
        </w:rPr>
        <w:t>испоруке</w:t>
      </w:r>
      <w:r w:rsidR="003830B7" w:rsidRPr="001C7E1D">
        <w:rPr>
          <w:rFonts w:cs="Arial"/>
          <w:bCs/>
          <w:lang w:val="sr-Cyrl-RS"/>
        </w:rPr>
        <w:t xml:space="preserve"> </w:t>
      </w:r>
      <w:r w:rsidR="007F3DB8" w:rsidRPr="001C7E1D">
        <w:rPr>
          <w:rFonts w:cs="Arial"/>
          <w:bCs/>
          <w:lang w:val="sr-Cyrl-RS"/>
        </w:rPr>
        <w:t>пепела</w:t>
      </w:r>
      <w:r w:rsidR="003830B7" w:rsidRPr="001C7E1D">
        <w:rPr>
          <w:rFonts w:cs="Arial"/>
          <w:bCs/>
          <w:lang w:val="sr-Cyrl-RS"/>
        </w:rPr>
        <w:t xml:space="preserve"> </w:t>
      </w:r>
      <w:r w:rsidR="007F3DB8" w:rsidRPr="001C7E1D">
        <w:rPr>
          <w:rFonts w:cs="Arial"/>
          <w:bCs/>
          <w:lang w:val="sr-Cyrl-RS"/>
        </w:rPr>
        <w:t>спо</w:t>
      </w:r>
      <w:r w:rsidRPr="001C7E1D">
        <w:rPr>
          <w:rFonts w:cs="Arial"/>
          <w:bCs/>
          <w:lang w:val="sr-Cyrl-RS"/>
        </w:rPr>
        <w:t>љ</w:t>
      </w:r>
      <w:r w:rsidR="007F3DB8" w:rsidRPr="001C7E1D">
        <w:rPr>
          <w:rFonts w:cs="Arial"/>
          <w:bCs/>
          <w:lang w:val="sr-Cyrl-RS"/>
        </w:rPr>
        <w:t>аш</w:t>
      </w:r>
      <w:r w:rsidRPr="001C7E1D">
        <w:rPr>
          <w:rFonts w:cs="Arial"/>
          <w:bCs/>
          <w:lang w:val="sr-Cyrl-RS"/>
        </w:rPr>
        <w:t>њ</w:t>
      </w:r>
      <w:r w:rsidR="007F3DB8" w:rsidRPr="001C7E1D">
        <w:rPr>
          <w:rFonts w:cs="Arial"/>
          <w:bCs/>
          <w:lang w:val="sr-Cyrl-RS"/>
        </w:rPr>
        <w:t>им</w:t>
      </w:r>
      <w:r w:rsidR="003830B7" w:rsidRPr="001C7E1D">
        <w:rPr>
          <w:rFonts w:cs="Arial"/>
          <w:bCs/>
          <w:lang w:val="sr-Cyrl-RS"/>
        </w:rPr>
        <w:t xml:space="preserve"> </w:t>
      </w:r>
      <w:r w:rsidR="007F3DB8" w:rsidRPr="001C7E1D">
        <w:rPr>
          <w:rFonts w:cs="Arial"/>
          <w:bCs/>
          <w:lang w:val="sr-Cyrl-RS"/>
        </w:rPr>
        <w:t>корисницима</w:t>
      </w:r>
      <w:r w:rsidR="003830B7" w:rsidRPr="001C7E1D">
        <w:rPr>
          <w:rFonts w:cs="Arial"/>
          <w:bCs/>
          <w:lang w:val="sr-Cyrl-RS"/>
        </w:rPr>
        <w:t xml:space="preserve">, </w:t>
      </w:r>
      <w:r w:rsidR="007F3DB8" w:rsidRPr="001C7E1D">
        <w:rPr>
          <w:rFonts w:cs="Arial"/>
          <w:bCs/>
          <w:lang w:val="sr-Cyrl-RS"/>
        </w:rPr>
        <w:t>биће</w:t>
      </w:r>
      <w:r w:rsidR="003830B7" w:rsidRPr="001C7E1D">
        <w:rPr>
          <w:rFonts w:cs="Arial"/>
          <w:bCs/>
          <w:lang w:val="sr-Cyrl-RS"/>
        </w:rPr>
        <w:t xml:space="preserve"> </w:t>
      </w:r>
      <w:r w:rsidR="007F3DB8" w:rsidRPr="001C7E1D">
        <w:rPr>
          <w:rFonts w:cs="Arial"/>
          <w:bCs/>
          <w:lang w:val="sr-Cyrl-RS"/>
        </w:rPr>
        <w:t>изграђен</w:t>
      </w:r>
      <w:r w:rsidR="003830B7" w:rsidRPr="001C7E1D">
        <w:rPr>
          <w:rFonts w:cs="Arial"/>
          <w:bCs/>
          <w:lang w:val="sr-Cyrl-RS"/>
        </w:rPr>
        <w:t xml:space="preserve"> </w:t>
      </w:r>
      <w:r w:rsidR="007F3DB8" w:rsidRPr="001C7E1D">
        <w:rPr>
          <w:rFonts w:cs="Arial"/>
          <w:bCs/>
          <w:lang w:val="sr-Cyrl-RS"/>
        </w:rPr>
        <w:t>систем</w:t>
      </w:r>
      <w:r w:rsidR="003830B7" w:rsidRPr="001C7E1D">
        <w:rPr>
          <w:rFonts w:cs="Arial"/>
          <w:bCs/>
          <w:lang w:val="sr-Cyrl-RS"/>
        </w:rPr>
        <w:t xml:space="preserve"> </w:t>
      </w:r>
      <w:r w:rsidR="007F3DB8" w:rsidRPr="001C7E1D">
        <w:rPr>
          <w:rFonts w:cs="Arial"/>
          <w:bCs/>
          <w:lang w:val="sr-Cyrl-RS"/>
        </w:rPr>
        <w:t>за</w:t>
      </w:r>
      <w:r w:rsidR="003830B7" w:rsidRPr="001C7E1D">
        <w:rPr>
          <w:rFonts w:cs="Arial"/>
          <w:bCs/>
          <w:lang w:val="sr-Cyrl-RS"/>
        </w:rPr>
        <w:t xml:space="preserve"> </w:t>
      </w:r>
      <w:r w:rsidR="007F3DB8" w:rsidRPr="001C7E1D">
        <w:rPr>
          <w:rFonts w:cs="Arial"/>
          <w:bCs/>
          <w:lang w:val="sr-Cyrl-RS"/>
        </w:rPr>
        <w:t>утовар</w:t>
      </w:r>
      <w:r w:rsidR="003830B7" w:rsidRPr="001C7E1D">
        <w:rPr>
          <w:rFonts w:cs="Arial"/>
          <w:bCs/>
          <w:lang w:val="sr-Cyrl-RS"/>
        </w:rPr>
        <w:t xml:space="preserve"> </w:t>
      </w:r>
      <w:r w:rsidR="007F3DB8" w:rsidRPr="001C7E1D">
        <w:rPr>
          <w:rFonts w:cs="Arial"/>
          <w:bCs/>
          <w:lang w:val="sr-Cyrl-RS"/>
        </w:rPr>
        <w:t>пепела</w:t>
      </w:r>
      <w:r w:rsidR="003830B7" w:rsidRPr="001C7E1D">
        <w:rPr>
          <w:rFonts w:cs="Arial"/>
          <w:bCs/>
          <w:lang w:val="sr-Cyrl-RS"/>
        </w:rPr>
        <w:t xml:space="preserve"> </w:t>
      </w:r>
      <w:r w:rsidR="007F3DB8" w:rsidRPr="001C7E1D">
        <w:rPr>
          <w:rFonts w:cs="Arial"/>
          <w:bCs/>
          <w:lang w:val="sr-Cyrl-RS"/>
        </w:rPr>
        <w:t>и</w:t>
      </w:r>
      <w:r w:rsidR="003830B7" w:rsidRPr="001C7E1D">
        <w:rPr>
          <w:rFonts w:cs="Arial"/>
          <w:bCs/>
          <w:lang w:val="sr-Cyrl-RS"/>
        </w:rPr>
        <w:t xml:space="preserve"> </w:t>
      </w:r>
      <w:r w:rsidR="007F3DB8" w:rsidRPr="001C7E1D">
        <w:rPr>
          <w:rFonts w:cs="Arial"/>
          <w:bCs/>
          <w:lang w:val="sr-Cyrl-RS"/>
        </w:rPr>
        <w:t>ш</w:t>
      </w:r>
      <w:r w:rsidRPr="001C7E1D">
        <w:rPr>
          <w:rFonts w:cs="Arial"/>
          <w:bCs/>
          <w:lang w:val="sr-Cyrl-RS"/>
        </w:rPr>
        <w:t>љ</w:t>
      </w:r>
      <w:r w:rsidR="007F3DB8" w:rsidRPr="001C7E1D">
        <w:rPr>
          <w:rFonts w:cs="Arial"/>
          <w:bCs/>
          <w:lang w:val="sr-Cyrl-RS"/>
        </w:rPr>
        <w:t>аке</w:t>
      </w:r>
      <w:r w:rsidR="003830B7" w:rsidRPr="001C7E1D">
        <w:rPr>
          <w:rFonts w:cs="Arial"/>
          <w:bCs/>
          <w:lang w:val="sr-Cyrl-RS"/>
        </w:rPr>
        <w:t xml:space="preserve"> </w:t>
      </w:r>
      <w:r w:rsidR="007F3DB8" w:rsidRPr="001C7E1D">
        <w:rPr>
          <w:rFonts w:cs="Arial"/>
          <w:bCs/>
          <w:lang w:val="sr-Cyrl-RS"/>
        </w:rPr>
        <w:t>у</w:t>
      </w:r>
      <w:r w:rsidR="003830B7" w:rsidRPr="001C7E1D">
        <w:rPr>
          <w:rFonts w:cs="Arial"/>
          <w:bCs/>
          <w:lang w:val="sr-Cyrl-RS"/>
        </w:rPr>
        <w:t xml:space="preserve"> </w:t>
      </w:r>
      <w:r w:rsidR="007F3DB8" w:rsidRPr="001C7E1D">
        <w:rPr>
          <w:rFonts w:cs="Arial"/>
          <w:bCs/>
          <w:lang w:val="sr-Cyrl-RS"/>
        </w:rPr>
        <w:t>камионе</w:t>
      </w:r>
      <w:r w:rsidR="003830B7" w:rsidRPr="001C7E1D">
        <w:rPr>
          <w:rFonts w:cs="Arial"/>
          <w:bCs/>
          <w:lang w:val="sr-Cyrl-RS"/>
        </w:rPr>
        <w:t xml:space="preserve"> – </w:t>
      </w:r>
      <w:r w:rsidR="007F3DB8" w:rsidRPr="001C7E1D">
        <w:rPr>
          <w:rFonts w:cs="Arial"/>
          <w:bCs/>
          <w:lang w:val="sr-Cyrl-RS"/>
        </w:rPr>
        <w:t>цистерне</w:t>
      </w:r>
      <w:r w:rsidR="003830B7" w:rsidRPr="001C7E1D">
        <w:rPr>
          <w:rFonts w:cs="Arial"/>
          <w:bCs/>
          <w:lang w:val="sr-Cyrl-RS"/>
        </w:rPr>
        <w:t xml:space="preserve">. </w:t>
      </w:r>
      <w:r w:rsidR="007F3DB8" w:rsidRPr="001C7E1D">
        <w:rPr>
          <w:rFonts w:cs="Arial"/>
          <w:bCs/>
          <w:lang w:val="sr-Cyrl-RS"/>
        </w:rPr>
        <w:t>На</w:t>
      </w:r>
      <w:r w:rsidR="003830B7" w:rsidRPr="001C7E1D">
        <w:rPr>
          <w:rFonts w:cs="Arial"/>
          <w:bCs/>
          <w:lang w:val="sr-Cyrl-RS"/>
        </w:rPr>
        <w:t xml:space="preserve"> </w:t>
      </w:r>
      <w:r w:rsidR="007F3DB8" w:rsidRPr="001C7E1D">
        <w:rPr>
          <w:rFonts w:cs="Arial"/>
          <w:bCs/>
          <w:lang w:val="sr-Cyrl-RS"/>
        </w:rPr>
        <w:t>локацији</w:t>
      </w:r>
      <w:r w:rsidR="003830B7" w:rsidRPr="001C7E1D">
        <w:rPr>
          <w:rFonts w:cs="Arial"/>
          <w:bCs/>
          <w:lang w:val="sr-Cyrl-RS"/>
        </w:rPr>
        <w:t xml:space="preserve"> </w:t>
      </w:r>
      <w:r w:rsidR="007F3DB8" w:rsidRPr="001C7E1D">
        <w:rPr>
          <w:rFonts w:cs="Arial"/>
          <w:bCs/>
          <w:lang w:val="sr-Cyrl-RS"/>
        </w:rPr>
        <w:t>је</w:t>
      </w:r>
      <w:r w:rsidR="003830B7" w:rsidRPr="001C7E1D">
        <w:rPr>
          <w:rFonts w:cs="Arial"/>
          <w:bCs/>
          <w:lang w:val="sr-Cyrl-RS"/>
        </w:rPr>
        <w:t xml:space="preserve"> </w:t>
      </w:r>
      <w:r w:rsidR="007F3DB8" w:rsidRPr="001C7E1D">
        <w:rPr>
          <w:rFonts w:cs="Arial"/>
          <w:bCs/>
          <w:lang w:val="sr-Cyrl-RS"/>
        </w:rPr>
        <w:t>потребно</w:t>
      </w:r>
      <w:r w:rsidR="003830B7" w:rsidRPr="001C7E1D">
        <w:rPr>
          <w:rFonts w:cs="Arial"/>
          <w:bCs/>
          <w:lang w:val="sr-Cyrl-RS"/>
        </w:rPr>
        <w:t xml:space="preserve"> </w:t>
      </w:r>
      <w:r w:rsidR="007F3DB8" w:rsidRPr="001C7E1D">
        <w:rPr>
          <w:rFonts w:cs="Arial"/>
          <w:bCs/>
          <w:lang w:val="sr-Cyrl-RS"/>
        </w:rPr>
        <w:t>обезбедити</w:t>
      </w:r>
      <w:r w:rsidR="003830B7" w:rsidRPr="001C7E1D">
        <w:rPr>
          <w:rFonts w:cs="Arial"/>
          <w:bCs/>
          <w:lang w:val="sr-Cyrl-RS"/>
        </w:rPr>
        <w:t xml:space="preserve"> </w:t>
      </w:r>
      <w:r w:rsidR="007F3DB8" w:rsidRPr="001C7E1D">
        <w:rPr>
          <w:rFonts w:cs="Arial"/>
          <w:bCs/>
          <w:lang w:val="sr-Cyrl-RS"/>
        </w:rPr>
        <w:t>дово</w:t>
      </w:r>
      <w:r w:rsidRPr="001C7E1D">
        <w:rPr>
          <w:rFonts w:cs="Arial"/>
          <w:bCs/>
          <w:lang w:val="sr-Cyrl-RS"/>
        </w:rPr>
        <w:t>љ</w:t>
      </w:r>
      <w:r w:rsidR="007F3DB8" w:rsidRPr="001C7E1D">
        <w:rPr>
          <w:rFonts w:cs="Arial"/>
          <w:bCs/>
          <w:lang w:val="sr-Cyrl-RS"/>
        </w:rPr>
        <w:t>но</w:t>
      </w:r>
      <w:r w:rsidR="003830B7" w:rsidRPr="001C7E1D">
        <w:rPr>
          <w:rFonts w:cs="Arial"/>
          <w:bCs/>
          <w:lang w:val="sr-Cyrl-RS"/>
        </w:rPr>
        <w:t xml:space="preserve"> </w:t>
      </w:r>
      <w:r w:rsidR="007F3DB8" w:rsidRPr="001C7E1D">
        <w:rPr>
          <w:rFonts w:cs="Arial"/>
          <w:bCs/>
          <w:lang w:val="sr-Cyrl-RS"/>
        </w:rPr>
        <w:t>простора</w:t>
      </w:r>
      <w:r w:rsidR="003830B7" w:rsidRPr="001C7E1D">
        <w:rPr>
          <w:rFonts w:cs="Arial"/>
          <w:bCs/>
          <w:lang w:val="sr-Cyrl-RS"/>
        </w:rPr>
        <w:t xml:space="preserve"> </w:t>
      </w:r>
      <w:r w:rsidR="007F3DB8" w:rsidRPr="001C7E1D">
        <w:rPr>
          <w:rFonts w:cs="Arial"/>
          <w:bCs/>
          <w:lang w:val="sr-Cyrl-RS"/>
        </w:rPr>
        <w:t>за</w:t>
      </w:r>
      <w:r w:rsidR="003830B7" w:rsidRPr="001C7E1D">
        <w:rPr>
          <w:rFonts w:cs="Arial"/>
          <w:bCs/>
          <w:lang w:val="sr-Cyrl-RS"/>
        </w:rPr>
        <w:t xml:space="preserve"> </w:t>
      </w:r>
      <w:r w:rsidR="007F3DB8" w:rsidRPr="001C7E1D">
        <w:rPr>
          <w:rFonts w:cs="Arial"/>
          <w:bCs/>
          <w:lang w:val="sr-Cyrl-RS"/>
        </w:rPr>
        <w:t>касније</w:t>
      </w:r>
      <w:r w:rsidR="003830B7" w:rsidRPr="001C7E1D">
        <w:rPr>
          <w:rFonts w:cs="Arial"/>
          <w:bCs/>
          <w:lang w:val="sr-Cyrl-RS"/>
        </w:rPr>
        <w:t xml:space="preserve"> </w:t>
      </w:r>
      <w:r w:rsidR="007F3DB8" w:rsidRPr="001C7E1D">
        <w:rPr>
          <w:rFonts w:cs="Arial"/>
          <w:bCs/>
          <w:lang w:val="sr-Cyrl-RS"/>
        </w:rPr>
        <w:t>прошире</w:t>
      </w:r>
      <w:r w:rsidRPr="001C7E1D">
        <w:rPr>
          <w:rFonts w:cs="Arial"/>
          <w:bCs/>
          <w:lang w:val="sr-Cyrl-RS"/>
        </w:rPr>
        <w:t>њ</w:t>
      </w:r>
      <w:r w:rsidR="007F3DB8" w:rsidRPr="001C7E1D">
        <w:rPr>
          <w:rFonts w:cs="Arial"/>
          <w:bCs/>
          <w:lang w:val="sr-Cyrl-RS"/>
        </w:rPr>
        <w:t>е</w:t>
      </w:r>
      <w:r w:rsidR="003830B7" w:rsidRPr="001C7E1D">
        <w:rPr>
          <w:rFonts w:cs="Arial"/>
          <w:bCs/>
          <w:lang w:val="sr-Cyrl-RS"/>
        </w:rPr>
        <w:t xml:space="preserve"> </w:t>
      </w:r>
      <w:r w:rsidR="007F3DB8" w:rsidRPr="001C7E1D">
        <w:rPr>
          <w:rFonts w:cs="Arial"/>
          <w:bCs/>
          <w:lang w:val="sr-Cyrl-RS"/>
        </w:rPr>
        <w:t>ове</w:t>
      </w:r>
      <w:r w:rsidR="003830B7" w:rsidRPr="001C7E1D">
        <w:rPr>
          <w:rFonts w:cs="Arial"/>
          <w:bCs/>
          <w:lang w:val="sr-Cyrl-RS"/>
        </w:rPr>
        <w:t xml:space="preserve"> </w:t>
      </w:r>
      <w:r w:rsidR="007F3DB8" w:rsidRPr="001C7E1D">
        <w:rPr>
          <w:rFonts w:cs="Arial"/>
          <w:bCs/>
          <w:lang w:val="sr-Cyrl-RS"/>
        </w:rPr>
        <w:t>утоварне</w:t>
      </w:r>
      <w:r w:rsidR="003830B7" w:rsidRPr="001C7E1D">
        <w:rPr>
          <w:rFonts w:cs="Arial"/>
          <w:bCs/>
          <w:lang w:val="sr-Cyrl-RS"/>
        </w:rPr>
        <w:t xml:space="preserve"> </w:t>
      </w:r>
      <w:r w:rsidR="007F3DB8" w:rsidRPr="001C7E1D">
        <w:rPr>
          <w:rFonts w:cs="Arial"/>
          <w:bCs/>
          <w:lang w:val="sr-Cyrl-RS"/>
        </w:rPr>
        <w:t>станице</w:t>
      </w:r>
      <w:r w:rsidR="003830B7" w:rsidRPr="001C7E1D">
        <w:rPr>
          <w:rFonts w:cs="Arial"/>
          <w:bCs/>
          <w:lang w:val="sr-Cyrl-RS"/>
        </w:rPr>
        <w:t xml:space="preserve">, </w:t>
      </w:r>
      <w:r w:rsidR="007F3DB8" w:rsidRPr="001C7E1D">
        <w:rPr>
          <w:rFonts w:cs="Arial"/>
          <w:bCs/>
          <w:lang w:val="sr-Cyrl-RS"/>
        </w:rPr>
        <w:t>да</w:t>
      </w:r>
      <w:r w:rsidR="003830B7" w:rsidRPr="001C7E1D">
        <w:rPr>
          <w:rFonts w:cs="Arial"/>
          <w:bCs/>
          <w:lang w:val="sr-Cyrl-RS"/>
        </w:rPr>
        <w:t xml:space="preserve"> </w:t>
      </w:r>
      <w:r w:rsidR="007F3DB8" w:rsidRPr="001C7E1D">
        <w:rPr>
          <w:rFonts w:cs="Arial"/>
          <w:bCs/>
          <w:lang w:val="sr-Cyrl-RS"/>
        </w:rPr>
        <w:t>би</w:t>
      </w:r>
      <w:r w:rsidR="003830B7" w:rsidRPr="001C7E1D">
        <w:rPr>
          <w:rFonts w:cs="Arial"/>
          <w:bCs/>
          <w:lang w:val="sr-Cyrl-RS"/>
        </w:rPr>
        <w:t xml:space="preserve"> </w:t>
      </w:r>
      <w:r w:rsidR="007F3DB8" w:rsidRPr="001C7E1D">
        <w:rPr>
          <w:rFonts w:cs="Arial"/>
          <w:bCs/>
          <w:lang w:val="sr-Cyrl-RS"/>
        </w:rPr>
        <w:t>се</w:t>
      </w:r>
      <w:r w:rsidR="003830B7" w:rsidRPr="001C7E1D">
        <w:rPr>
          <w:rFonts w:cs="Arial"/>
          <w:bCs/>
          <w:lang w:val="sr-Cyrl-RS"/>
        </w:rPr>
        <w:t xml:space="preserve"> </w:t>
      </w:r>
      <w:r w:rsidR="007F3DB8" w:rsidRPr="001C7E1D">
        <w:rPr>
          <w:rFonts w:cs="Arial"/>
          <w:bCs/>
          <w:lang w:val="sr-Cyrl-RS"/>
        </w:rPr>
        <w:t>омогућио</w:t>
      </w:r>
      <w:r w:rsidR="003830B7" w:rsidRPr="001C7E1D">
        <w:rPr>
          <w:rFonts w:cs="Arial"/>
          <w:bCs/>
          <w:lang w:val="sr-Cyrl-RS"/>
        </w:rPr>
        <w:t xml:space="preserve"> </w:t>
      </w:r>
      <w:r w:rsidR="007F3DB8" w:rsidRPr="001C7E1D">
        <w:rPr>
          <w:rFonts w:cs="Arial"/>
          <w:bCs/>
          <w:lang w:val="sr-Cyrl-RS"/>
        </w:rPr>
        <w:t>железнички</w:t>
      </w:r>
      <w:r w:rsidR="003830B7" w:rsidRPr="001C7E1D">
        <w:rPr>
          <w:rFonts w:cs="Arial"/>
          <w:bCs/>
          <w:lang w:val="sr-Cyrl-RS"/>
        </w:rPr>
        <w:t xml:space="preserve"> </w:t>
      </w:r>
      <w:r w:rsidR="007F3DB8" w:rsidRPr="001C7E1D">
        <w:rPr>
          <w:rFonts w:cs="Arial"/>
          <w:bCs/>
          <w:lang w:val="sr-Cyrl-RS"/>
        </w:rPr>
        <w:t>транспорт</w:t>
      </w:r>
      <w:r w:rsidR="003830B7" w:rsidRPr="001C7E1D">
        <w:rPr>
          <w:rFonts w:cs="Arial"/>
          <w:bCs/>
          <w:lang w:val="sr-Cyrl-RS"/>
        </w:rPr>
        <w:t xml:space="preserve"> </w:t>
      </w:r>
      <w:r w:rsidR="007F3DB8" w:rsidRPr="001C7E1D">
        <w:rPr>
          <w:rFonts w:cs="Arial"/>
          <w:bCs/>
          <w:lang w:val="sr-Cyrl-RS"/>
        </w:rPr>
        <w:t>пепела</w:t>
      </w:r>
      <w:r w:rsidR="003830B7" w:rsidRPr="001C7E1D">
        <w:rPr>
          <w:rFonts w:cs="Arial"/>
          <w:bCs/>
          <w:lang w:val="sr-Cyrl-RS"/>
        </w:rPr>
        <w:t xml:space="preserve"> </w:t>
      </w:r>
      <w:r w:rsidR="007F3DB8" w:rsidRPr="001C7E1D">
        <w:rPr>
          <w:rFonts w:cs="Arial"/>
          <w:bCs/>
          <w:lang w:val="sr-Cyrl-RS"/>
        </w:rPr>
        <w:t>ка</w:t>
      </w:r>
      <w:r w:rsidR="003830B7" w:rsidRPr="001C7E1D">
        <w:rPr>
          <w:rFonts w:cs="Arial"/>
          <w:bCs/>
          <w:lang w:val="sr-Cyrl-RS"/>
        </w:rPr>
        <w:t xml:space="preserve"> </w:t>
      </w:r>
      <w:r w:rsidR="007F3DB8" w:rsidRPr="001C7E1D">
        <w:rPr>
          <w:rFonts w:cs="Arial"/>
          <w:bCs/>
          <w:lang w:val="sr-Cyrl-RS"/>
        </w:rPr>
        <w:t>спо</w:t>
      </w:r>
      <w:r w:rsidRPr="001C7E1D">
        <w:rPr>
          <w:rFonts w:cs="Arial"/>
          <w:bCs/>
          <w:lang w:val="sr-Cyrl-RS"/>
        </w:rPr>
        <w:t>љ</w:t>
      </w:r>
      <w:r w:rsidR="007F3DB8" w:rsidRPr="001C7E1D">
        <w:rPr>
          <w:rFonts w:cs="Arial"/>
          <w:bCs/>
          <w:lang w:val="sr-Cyrl-RS"/>
        </w:rPr>
        <w:t>аш</w:t>
      </w:r>
      <w:r w:rsidRPr="001C7E1D">
        <w:rPr>
          <w:rFonts w:cs="Arial"/>
          <w:bCs/>
          <w:lang w:val="sr-Cyrl-RS"/>
        </w:rPr>
        <w:t>њ</w:t>
      </w:r>
      <w:r w:rsidR="007F3DB8" w:rsidRPr="001C7E1D">
        <w:rPr>
          <w:rFonts w:cs="Arial"/>
          <w:bCs/>
          <w:lang w:val="sr-Cyrl-RS"/>
        </w:rPr>
        <w:t>им</w:t>
      </w:r>
      <w:r w:rsidR="003830B7" w:rsidRPr="001C7E1D">
        <w:rPr>
          <w:rFonts w:cs="Arial"/>
          <w:bCs/>
          <w:lang w:val="sr-Cyrl-RS"/>
        </w:rPr>
        <w:t xml:space="preserve"> </w:t>
      </w:r>
      <w:r w:rsidR="007F3DB8" w:rsidRPr="001C7E1D">
        <w:rPr>
          <w:rFonts w:cs="Arial"/>
          <w:bCs/>
          <w:lang w:val="sr-Cyrl-RS"/>
        </w:rPr>
        <w:t>корисницима</w:t>
      </w:r>
      <w:r w:rsidR="003830B7" w:rsidRPr="001C7E1D">
        <w:rPr>
          <w:rFonts w:cs="Arial"/>
          <w:bCs/>
          <w:lang w:val="sr-Cyrl-RS"/>
        </w:rPr>
        <w:t>.</w:t>
      </w:r>
    </w:p>
    <w:p w14:paraId="224D3916" w14:textId="77777777" w:rsidR="002A01D5" w:rsidRPr="001C7E1D" w:rsidRDefault="007F3DB8" w:rsidP="005E5D7C">
      <w:pPr>
        <w:numPr>
          <w:ilvl w:val="0"/>
          <w:numId w:val="19"/>
        </w:numPr>
        <w:tabs>
          <w:tab w:val="clear" w:pos="1429"/>
        </w:tabs>
        <w:spacing w:before="0"/>
        <w:ind w:left="426" w:hanging="426"/>
        <w:rPr>
          <w:rFonts w:cs="Arial"/>
          <w:bCs/>
          <w:lang w:val="sr-Cyrl-RS"/>
        </w:rPr>
      </w:pPr>
      <w:r w:rsidRPr="001C7E1D">
        <w:rPr>
          <w:rFonts w:cs="Arial"/>
          <w:bCs/>
          <w:lang w:val="sr-Cyrl-RS"/>
        </w:rPr>
        <w:t>Реконструкција</w:t>
      </w:r>
      <w:r w:rsidR="003830B7" w:rsidRPr="001C7E1D">
        <w:rPr>
          <w:rFonts w:cs="Arial"/>
          <w:bCs/>
          <w:lang w:val="sr-Cyrl-RS"/>
        </w:rPr>
        <w:t xml:space="preserve"> </w:t>
      </w:r>
      <w:r w:rsidRPr="001C7E1D">
        <w:rPr>
          <w:rFonts w:cs="Arial"/>
          <w:bCs/>
          <w:lang w:val="sr-Cyrl-RS"/>
        </w:rPr>
        <w:t>система</w:t>
      </w:r>
      <w:r w:rsidR="003830B7" w:rsidRPr="001C7E1D">
        <w:rPr>
          <w:rFonts w:cs="Arial"/>
          <w:bCs/>
          <w:lang w:val="sr-Cyrl-RS"/>
        </w:rPr>
        <w:t xml:space="preserve"> </w:t>
      </w:r>
      <w:r w:rsidRPr="001C7E1D">
        <w:rPr>
          <w:rFonts w:cs="Arial"/>
          <w:bCs/>
          <w:lang w:val="sr-Cyrl-RS"/>
        </w:rPr>
        <w:t>спровешће</w:t>
      </w:r>
      <w:r w:rsidR="003830B7" w:rsidRPr="001C7E1D">
        <w:rPr>
          <w:rFonts w:cs="Arial"/>
          <w:bCs/>
          <w:lang w:val="sr-Cyrl-RS"/>
        </w:rPr>
        <w:t xml:space="preserve"> </w:t>
      </w:r>
      <w:r w:rsidRPr="001C7E1D">
        <w:rPr>
          <w:rFonts w:cs="Arial"/>
          <w:bCs/>
          <w:lang w:val="sr-Cyrl-RS"/>
        </w:rPr>
        <w:t>се</w:t>
      </w:r>
      <w:r w:rsidR="003830B7" w:rsidRPr="001C7E1D">
        <w:rPr>
          <w:rFonts w:cs="Arial"/>
          <w:bCs/>
          <w:lang w:val="sr-Cyrl-RS"/>
        </w:rPr>
        <w:t xml:space="preserve"> </w:t>
      </w:r>
      <w:r w:rsidRPr="001C7E1D">
        <w:rPr>
          <w:rFonts w:cs="Arial"/>
          <w:bCs/>
          <w:lang w:val="sr-Cyrl-RS"/>
        </w:rPr>
        <w:t>по</w:t>
      </w:r>
      <w:r w:rsidR="003830B7" w:rsidRPr="001C7E1D">
        <w:rPr>
          <w:rFonts w:cs="Arial"/>
          <w:bCs/>
          <w:lang w:val="sr-Cyrl-RS"/>
        </w:rPr>
        <w:t xml:space="preserve"> </w:t>
      </w:r>
      <w:r w:rsidRPr="001C7E1D">
        <w:rPr>
          <w:rFonts w:cs="Arial"/>
          <w:bCs/>
          <w:lang w:val="sr-Cyrl-RS"/>
        </w:rPr>
        <w:t>фазама</w:t>
      </w:r>
      <w:r w:rsidR="003830B7" w:rsidRPr="001C7E1D">
        <w:rPr>
          <w:rFonts w:cs="Arial"/>
          <w:bCs/>
          <w:lang w:val="sr-Cyrl-RS"/>
        </w:rPr>
        <w:t xml:space="preserve">. </w:t>
      </w:r>
      <w:r w:rsidR="0030424D" w:rsidRPr="001C7E1D">
        <w:rPr>
          <w:rFonts w:cs="Arial"/>
          <w:bCs/>
          <w:lang w:val="sr-Cyrl-RS"/>
        </w:rPr>
        <w:t>З</w:t>
      </w:r>
      <w:r w:rsidRPr="001C7E1D">
        <w:rPr>
          <w:rFonts w:cs="Arial"/>
          <w:bCs/>
          <w:lang w:val="sr-Cyrl-RS"/>
        </w:rPr>
        <w:t>аједнички</w:t>
      </w:r>
      <w:r w:rsidR="003830B7" w:rsidRPr="001C7E1D">
        <w:rPr>
          <w:rFonts w:cs="Arial"/>
          <w:bCs/>
          <w:lang w:val="sr-Cyrl-RS"/>
        </w:rPr>
        <w:t xml:space="preserve"> </w:t>
      </w:r>
      <w:r w:rsidRPr="001C7E1D">
        <w:rPr>
          <w:rFonts w:cs="Arial"/>
          <w:bCs/>
          <w:lang w:val="sr-Cyrl-RS"/>
        </w:rPr>
        <w:t>системи</w:t>
      </w:r>
      <w:r w:rsidR="003830B7" w:rsidRPr="001C7E1D">
        <w:rPr>
          <w:rFonts w:cs="Arial"/>
          <w:bCs/>
          <w:lang w:val="sr-Cyrl-RS"/>
        </w:rPr>
        <w:t xml:space="preserve"> </w:t>
      </w:r>
      <w:r w:rsidRPr="001C7E1D">
        <w:rPr>
          <w:rFonts w:cs="Arial"/>
          <w:bCs/>
          <w:lang w:val="sr-Cyrl-RS"/>
        </w:rPr>
        <w:t>који</w:t>
      </w:r>
      <w:r w:rsidR="003830B7" w:rsidRPr="001C7E1D">
        <w:rPr>
          <w:rFonts w:cs="Arial"/>
          <w:bCs/>
          <w:lang w:val="sr-Cyrl-RS"/>
        </w:rPr>
        <w:t xml:space="preserve"> </w:t>
      </w:r>
      <w:r w:rsidRPr="001C7E1D">
        <w:rPr>
          <w:rFonts w:cs="Arial"/>
          <w:bCs/>
          <w:lang w:val="sr-Cyrl-RS"/>
        </w:rPr>
        <w:t>не</w:t>
      </w:r>
      <w:r w:rsidR="003830B7" w:rsidRPr="001C7E1D">
        <w:rPr>
          <w:rFonts w:cs="Arial"/>
          <w:bCs/>
          <w:lang w:val="sr-Cyrl-RS"/>
        </w:rPr>
        <w:t xml:space="preserve"> </w:t>
      </w:r>
      <w:r w:rsidRPr="001C7E1D">
        <w:rPr>
          <w:rFonts w:cs="Arial"/>
          <w:bCs/>
          <w:lang w:val="sr-Cyrl-RS"/>
        </w:rPr>
        <w:t>захтевају</w:t>
      </w:r>
      <w:r w:rsidR="003830B7" w:rsidRPr="001C7E1D">
        <w:rPr>
          <w:rFonts w:cs="Arial"/>
          <w:bCs/>
          <w:lang w:val="sr-Cyrl-RS"/>
        </w:rPr>
        <w:t xml:space="preserve"> </w:t>
      </w:r>
      <w:r w:rsidRPr="001C7E1D">
        <w:rPr>
          <w:rFonts w:cs="Arial"/>
          <w:bCs/>
          <w:lang w:val="sr-Cyrl-RS"/>
        </w:rPr>
        <w:t>привремени</w:t>
      </w:r>
      <w:r w:rsidR="003830B7" w:rsidRPr="001C7E1D">
        <w:rPr>
          <w:rFonts w:cs="Arial"/>
          <w:bCs/>
          <w:lang w:val="sr-Cyrl-RS"/>
        </w:rPr>
        <w:t xml:space="preserve"> </w:t>
      </w:r>
      <w:r w:rsidRPr="001C7E1D">
        <w:rPr>
          <w:rFonts w:cs="Arial"/>
          <w:bCs/>
          <w:lang w:val="sr-Cyrl-RS"/>
        </w:rPr>
        <w:t>прекид</w:t>
      </w:r>
      <w:r w:rsidR="003830B7" w:rsidRPr="001C7E1D">
        <w:rPr>
          <w:rFonts w:cs="Arial"/>
          <w:bCs/>
          <w:lang w:val="sr-Cyrl-RS"/>
        </w:rPr>
        <w:t xml:space="preserve"> </w:t>
      </w:r>
      <w:r w:rsidRPr="001C7E1D">
        <w:rPr>
          <w:rFonts w:cs="Arial"/>
          <w:bCs/>
          <w:lang w:val="sr-Cyrl-RS"/>
        </w:rPr>
        <w:t>рада</w:t>
      </w:r>
      <w:r w:rsidR="003830B7" w:rsidRPr="001C7E1D">
        <w:rPr>
          <w:rFonts w:cs="Arial"/>
          <w:bCs/>
          <w:lang w:val="sr-Cyrl-RS"/>
        </w:rPr>
        <w:t xml:space="preserve"> </w:t>
      </w:r>
      <w:r w:rsidRPr="001C7E1D">
        <w:rPr>
          <w:rFonts w:cs="Arial"/>
          <w:bCs/>
          <w:lang w:val="sr-Cyrl-RS"/>
        </w:rPr>
        <w:t>блокова</w:t>
      </w:r>
      <w:r w:rsidR="003830B7" w:rsidRPr="001C7E1D">
        <w:rPr>
          <w:rFonts w:cs="Arial"/>
          <w:bCs/>
          <w:lang w:val="sr-Cyrl-RS"/>
        </w:rPr>
        <w:t xml:space="preserve"> </w:t>
      </w:r>
      <w:r w:rsidRPr="001C7E1D">
        <w:rPr>
          <w:rFonts w:cs="Arial"/>
          <w:bCs/>
          <w:lang w:val="sr-Cyrl-RS"/>
        </w:rPr>
        <w:t>биће</w:t>
      </w:r>
      <w:r w:rsidR="003830B7" w:rsidRPr="001C7E1D">
        <w:rPr>
          <w:rFonts w:cs="Arial"/>
          <w:bCs/>
          <w:lang w:val="sr-Cyrl-RS"/>
        </w:rPr>
        <w:t xml:space="preserve"> </w:t>
      </w:r>
      <w:r w:rsidRPr="001C7E1D">
        <w:rPr>
          <w:rFonts w:cs="Arial"/>
          <w:bCs/>
          <w:lang w:val="sr-Cyrl-RS"/>
        </w:rPr>
        <w:t>први</w:t>
      </w:r>
      <w:r w:rsidR="003830B7" w:rsidRPr="001C7E1D">
        <w:rPr>
          <w:rFonts w:cs="Arial"/>
          <w:bCs/>
          <w:lang w:val="sr-Cyrl-RS"/>
        </w:rPr>
        <w:t xml:space="preserve"> </w:t>
      </w:r>
      <w:r w:rsidRPr="001C7E1D">
        <w:rPr>
          <w:rFonts w:cs="Arial"/>
          <w:bCs/>
          <w:lang w:val="sr-Cyrl-RS"/>
        </w:rPr>
        <w:t>изграђени</w:t>
      </w:r>
      <w:r w:rsidR="003830B7" w:rsidRPr="001C7E1D">
        <w:rPr>
          <w:rFonts w:cs="Arial"/>
          <w:bCs/>
          <w:lang w:val="sr-Cyrl-RS"/>
        </w:rPr>
        <w:t xml:space="preserve">. </w:t>
      </w:r>
      <w:r w:rsidRPr="001C7E1D">
        <w:rPr>
          <w:rFonts w:cs="Arial"/>
          <w:bCs/>
          <w:lang w:val="sr-Cyrl-RS"/>
        </w:rPr>
        <w:t>Производни</w:t>
      </w:r>
      <w:r w:rsidR="003830B7" w:rsidRPr="001C7E1D">
        <w:rPr>
          <w:rFonts w:cs="Arial"/>
          <w:bCs/>
          <w:lang w:val="sr-Cyrl-RS"/>
        </w:rPr>
        <w:t xml:space="preserve"> </w:t>
      </w:r>
      <w:r w:rsidRPr="001C7E1D">
        <w:rPr>
          <w:rFonts w:cs="Arial"/>
          <w:bCs/>
          <w:lang w:val="sr-Cyrl-RS"/>
        </w:rPr>
        <w:t>блокови</w:t>
      </w:r>
      <w:r w:rsidR="003830B7" w:rsidRPr="001C7E1D">
        <w:rPr>
          <w:rFonts w:cs="Arial"/>
          <w:bCs/>
          <w:lang w:val="sr-Cyrl-RS"/>
        </w:rPr>
        <w:t xml:space="preserve"> </w:t>
      </w:r>
      <w:r w:rsidRPr="001C7E1D">
        <w:rPr>
          <w:rFonts w:cs="Arial"/>
          <w:bCs/>
          <w:lang w:val="sr-Cyrl-RS"/>
        </w:rPr>
        <w:t>ће</w:t>
      </w:r>
      <w:r w:rsidR="003830B7" w:rsidRPr="001C7E1D">
        <w:rPr>
          <w:rFonts w:cs="Arial"/>
          <w:bCs/>
          <w:lang w:val="sr-Cyrl-RS"/>
        </w:rPr>
        <w:t xml:space="preserve"> </w:t>
      </w:r>
      <w:r w:rsidRPr="001C7E1D">
        <w:rPr>
          <w:rFonts w:cs="Arial"/>
          <w:bCs/>
          <w:lang w:val="sr-Cyrl-RS"/>
        </w:rPr>
        <w:t>затим</w:t>
      </w:r>
      <w:r w:rsidR="003830B7" w:rsidRPr="001C7E1D">
        <w:rPr>
          <w:rFonts w:cs="Arial"/>
          <w:bCs/>
          <w:lang w:val="sr-Cyrl-RS"/>
        </w:rPr>
        <w:t xml:space="preserve"> </w:t>
      </w:r>
      <w:r w:rsidRPr="001C7E1D">
        <w:rPr>
          <w:rFonts w:cs="Arial"/>
          <w:bCs/>
          <w:lang w:val="sr-Cyrl-RS"/>
        </w:rPr>
        <w:t>бити</w:t>
      </w:r>
      <w:r w:rsidR="003830B7" w:rsidRPr="001C7E1D">
        <w:rPr>
          <w:rFonts w:cs="Arial"/>
          <w:bCs/>
          <w:lang w:val="sr-Cyrl-RS"/>
        </w:rPr>
        <w:t xml:space="preserve"> </w:t>
      </w:r>
      <w:r w:rsidRPr="001C7E1D">
        <w:rPr>
          <w:rFonts w:cs="Arial"/>
          <w:bCs/>
          <w:lang w:val="sr-Cyrl-RS"/>
        </w:rPr>
        <w:t>повезани</w:t>
      </w:r>
      <w:r w:rsidR="003830B7" w:rsidRPr="001C7E1D">
        <w:rPr>
          <w:rFonts w:cs="Arial"/>
          <w:bCs/>
          <w:lang w:val="sr-Cyrl-RS"/>
        </w:rPr>
        <w:t xml:space="preserve"> </w:t>
      </w:r>
      <w:r w:rsidRPr="001C7E1D">
        <w:rPr>
          <w:rFonts w:cs="Arial"/>
          <w:bCs/>
          <w:lang w:val="sr-Cyrl-RS"/>
        </w:rPr>
        <w:t>на</w:t>
      </w:r>
      <w:r w:rsidR="003830B7" w:rsidRPr="001C7E1D">
        <w:rPr>
          <w:rFonts w:cs="Arial"/>
          <w:bCs/>
          <w:lang w:val="sr-Cyrl-RS"/>
        </w:rPr>
        <w:t xml:space="preserve"> </w:t>
      </w:r>
      <w:r w:rsidRPr="001C7E1D">
        <w:rPr>
          <w:rFonts w:cs="Arial"/>
          <w:bCs/>
          <w:lang w:val="sr-Cyrl-RS"/>
        </w:rPr>
        <w:t>заједничке</w:t>
      </w:r>
      <w:r w:rsidR="003830B7" w:rsidRPr="001C7E1D">
        <w:rPr>
          <w:rFonts w:cs="Arial"/>
          <w:bCs/>
          <w:lang w:val="sr-Cyrl-RS"/>
        </w:rPr>
        <w:t xml:space="preserve"> </w:t>
      </w:r>
      <w:r w:rsidRPr="001C7E1D">
        <w:rPr>
          <w:rFonts w:cs="Arial"/>
          <w:bCs/>
          <w:lang w:val="sr-Cyrl-RS"/>
        </w:rPr>
        <w:t>системе</w:t>
      </w:r>
      <w:r w:rsidR="003830B7" w:rsidRPr="001C7E1D">
        <w:rPr>
          <w:rFonts w:cs="Arial"/>
          <w:bCs/>
          <w:lang w:val="sr-Cyrl-RS"/>
        </w:rPr>
        <w:t xml:space="preserve"> </w:t>
      </w:r>
      <w:r w:rsidRPr="001C7E1D">
        <w:rPr>
          <w:rFonts w:cs="Arial"/>
          <w:bCs/>
          <w:lang w:val="sr-Cyrl-RS"/>
        </w:rPr>
        <w:t>изграђене</w:t>
      </w:r>
      <w:r w:rsidR="003830B7" w:rsidRPr="001C7E1D">
        <w:rPr>
          <w:rFonts w:cs="Arial"/>
          <w:bCs/>
          <w:lang w:val="sr-Cyrl-RS"/>
        </w:rPr>
        <w:t xml:space="preserve"> </w:t>
      </w:r>
      <w:r w:rsidRPr="001C7E1D">
        <w:rPr>
          <w:rFonts w:cs="Arial"/>
          <w:bCs/>
          <w:lang w:val="sr-Cyrl-RS"/>
        </w:rPr>
        <w:t>по</w:t>
      </w:r>
      <w:r w:rsidR="003830B7" w:rsidRPr="001C7E1D">
        <w:rPr>
          <w:rFonts w:cs="Arial"/>
          <w:bCs/>
          <w:lang w:val="sr-Cyrl-RS"/>
        </w:rPr>
        <w:t xml:space="preserve"> </w:t>
      </w:r>
      <w:r w:rsidRPr="001C7E1D">
        <w:rPr>
          <w:rFonts w:cs="Arial"/>
          <w:bCs/>
          <w:lang w:val="sr-Cyrl-RS"/>
        </w:rPr>
        <w:t>фазама</w:t>
      </w:r>
      <w:r w:rsidR="003830B7" w:rsidRPr="001C7E1D">
        <w:rPr>
          <w:rFonts w:cs="Arial"/>
          <w:bCs/>
          <w:lang w:val="sr-Cyrl-RS"/>
        </w:rPr>
        <w:t xml:space="preserve"> </w:t>
      </w:r>
      <w:r w:rsidRPr="001C7E1D">
        <w:rPr>
          <w:rFonts w:cs="Arial"/>
          <w:bCs/>
          <w:lang w:val="sr-Cyrl-RS"/>
        </w:rPr>
        <w:t>у</w:t>
      </w:r>
      <w:r w:rsidR="003830B7" w:rsidRPr="001C7E1D">
        <w:rPr>
          <w:rFonts w:cs="Arial"/>
          <w:bCs/>
          <w:lang w:val="sr-Cyrl-RS"/>
        </w:rPr>
        <w:t xml:space="preserve"> </w:t>
      </w:r>
      <w:r w:rsidRPr="001C7E1D">
        <w:rPr>
          <w:rFonts w:cs="Arial"/>
          <w:bCs/>
          <w:lang w:val="sr-Cyrl-RS"/>
        </w:rPr>
        <w:t>складу</w:t>
      </w:r>
      <w:r w:rsidR="003830B7" w:rsidRPr="001C7E1D">
        <w:rPr>
          <w:rFonts w:cs="Arial"/>
          <w:bCs/>
          <w:lang w:val="sr-Cyrl-RS"/>
        </w:rPr>
        <w:t xml:space="preserve"> </w:t>
      </w:r>
      <w:r w:rsidRPr="001C7E1D">
        <w:rPr>
          <w:rFonts w:cs="Arial"/>
          <w:bCs/>
          <w:lang w:val="sr-Cyrl-RS"/>
        </w:rPr>
        <w:t>са</w:t>
      </w:r>
      <w:r w:rsidR="003830B7" w:rsidRPr="001C7E1D">
        <w:rPr>
          <w:rFonts w:cs="Arial"/>
          <w:bCs/>
          <w:lang w:val="sr-Cyrl-RS"/>
        </w:rPr>
        <w:t xml:space="preserve"> </w:t>
      </w:r>
      <w:r w:rsidRPr="001C7E1D">
        <w:rPr>
          <w:rFonts w:cs="Arial"/>
          <w:bCs/>
          <w:lang w:val="sr-Cyrl-RS"/>
        </w:rPr>
        <w:t>динамиком</w:t>
      </w:r>
      <w:r w:rsidR="003830B7" w:rsidRPr="001C7E1D">
        <w:rPr>
          <w:rFonts w:cs="Arial"/>
          <w:bCs/>
          <w:lang w:val="sr-Cyrl-RS"/>
        </w:rPr>
        <w:t xml:space="preserve"> </w:t>
      </w:r>
      <w:r w:rsidRPr="001C7E1D">
        <w:rPr>
          <w:rFonts w:cs="Arial"/>
          <w:bCs/>
          <w:lang w:val="sr-Cyrl-RS"/>
        </w:rPr>
        <w:t>извође</w:t>
      </w:r>
      <w:r w:rsidR="0030424D" w:rsidRPr="001C7E1D">
        <w:rPr>
          <w:rFonts w:cs="Arial"/>
          <w:bCs/>
          <w:lang w:val="sr-Cyrl-RS"/>
        </w:rPr>
        <w:t>њ</w:t>
      </w:r>
      <w:r w:rsidRPr="001C7E1D">
        <w:rPr>
          <w:rFonts w:cs="Arial"/>
          <w:bCs/>
          <w:lang w:val="sr-Cyrl-RS"/>
        </w:rPr>
        <w:t>а</w:t>
      </w:r>
      <w:r w:rsidR="003830B7" w:rsidRPr="001C7E1D">
        <w:rPr>
          <w:rFonts w:cs="Arial"/>
          <w:bCs/>
          <w:lang w:val="sr-Cyrl-RS"/>
        </w:rPr>
        <w:t xml:space="preserve"> </w:t>
      </w:r>
      <w:r w:rsidRPr="001C7E1D">
        <w:rPr>
          <w:rFonts w:cs="Arial"/>
          <w:bCs/>
          <w:lang w:val="sr-Cyrl-RS"/>
        </w:rPr>
        <w:t>грађевинских</w:t>
      </w:r>
      <w:r w:rsidR="003830B7" w:rsidRPr="001C7E1D">
        <w:rPr>
          <w:rFonts w:cs="Arial"/>
          <w:bCs/>
          <w:lang w:val="sr-Cyrl-RS"/>
        </w:rPr>
        <w:t xml:space="preserve"> </w:t>
      </w:r>
      <w:r w:rsidRPr="001C7E1D">
        <w:rPr>
          <w:rFonts w:cs="Arial"/>
          <w:bCs/>
          <w:lang w:val="sr-Cyrl-RS"/>
        </w:rPr>
        <w:t>радова</w:t>
      </w:r>
      <w:r w:rsidR="003830B7" w:rsidRPr="001C7E1D">
        <w:rPr>
          <w:rFonts w:cs="Arial"/>
          <w:bCs/>
          <w:lang w:val="sr-Cyrl-RS"/>
        </w:rPr>
        <w:t>.</w:t>
      </w:r>
    </w:p>
    <w:p w14:paraId="0793D1C5" w14:textId="77777777" w:rsidR="002A01D5" w:rsidRPr="001C7E1D" w:rsidRDefault="002A01D5">
      <w:pPr>
        <w:tabs>
          <w:tab w:val="left" w:pos="426"/>
        </w:tabs>
        <w:spacing w:before="0"/>
        <w:rPr>
          <w:rFonts w:cs="Arial"/>
          <w:lang w:val="sr-Cyrl-RS"/>
        </w:rPr>
      </w:pPr>
    </w:p>
    <w:p w14:paraId="4CE32D16" w14:textId="77777777" w:rsidR="002A01D5" w:rsidRPr="001C7E1D" w:rsidRDefault="0030424D">
      <w:pPr>
        <w:tabs>
          <w:tab w:val="left" w:pos="426"/>
        </w:tabs>
        <w:spacing w:before="0"/>
        <w:rPr>
          <w:rFonts w:cs="Arial"/>
          <w:bCs/>
          <w:lang w:val="sr-Cyrl-RS"/>
        </w:rPr>
      </w:pPr>
      <w:r w:rsidRPr="001C7E1D">
        <w:rPr>
          <w:rFonts w:cs="Arial"/>
          <w:bCs/>
          <w:lang w:val="sr-Cyrl-RS"/>
        </w:rPr>
        <w:t>Д</w:t>
      </w:r>
      <w:r w:rsidR="007F3DB8" w:rsidRPr="001C7E1D">
        <w:rPr>
          <w:rFonts w:cs="Arial"/>
          <w:bCs/>
          <w:lang w:val="sr-Cyrl-RS"/>
        </w:rPr>
        <w:t>ео</w:t>
      </w:r>
      <w:r w:rsidR="003830B7" w:rsidRPr="001C7E1D">
        <w:rPr>
          <w:rFonts w:cs="Arial"/>
          <w:bCs/>
          <w:lang w:val="sr-Cyrl-RS"/>
        </w:rPr>
        <w:t xml:space="preserve"> </w:t>
      </w:r>
      <w:r w:rsidR="007F3DB8" w:rsidRPr="001C7E1D">
        <w:rPr>
          <w:rFonts w:cs="Arial"/>
          <w:bCs/>
          <w:lang w:val="sr-Cyrl-RS"/>
        </w:rPr>
        <w:t>система</w:t>
      </w:r>
      <w:r w:rsidR="003830B7" w:rsidRPr="001C7E1D">
        <w:rPr>
          <w:rFonts w:cs="Arial"/>
          <w:bCs/>
          <w:lang w:val="sr-Cyrl-RS"/>
        </w:rPr>
        <w:t xml:space="preserve"> </w:t>
      </w:r>
      <w:r w:rsidR="007F3DB8" w:rsidRPr="001C7E1D">
        <w:rPr>
          <w:rFonts w:cs="Arial"/>
          <w:bCs/>
          <w:lang w:val="sr-Cyrl-RS"/>
        </w:rPr>
        <w:t>који</w:t>
      </w:r>
      <w:r w:rsidR="003830B7" w:rsidRPr="001C7E1D">
        <w:rPr>
          <w:rFonts w:cs="Arial"/>
          <w:bCs/>
          <w:lang w:val="sr-Cyrl-RS"/>
        </w:rPr>
        <w:t xml:space="preserve"> </w:t>
      </w:r>
      <w:r w:rsidR="007F3DB8" w:rsidRPr="001C7E1D">
        <w:rPr>
          <w:rFonts w:cs="Arial"/>
          <w:bCs/>
          <w:lang w:val="sr-Cyrl-RS"/>
        </w:rPr>
        <w:t>се</w:t>
      </w:r>
      <w:r w:rsidR="003830B7" w:rsidRPr="001C7E1D">
        <w:rPr>
          <w:rFonts w:cs="Arial"/>
          <w:bCs/>
          <w:lang w:val="sr-Cyrl-RS"/>
        </w:rPr>
        <w:t xml:space="preserve"> </w:t>
      </w:r>
      <w:r w:rsidR="007F3DB8" w:rsidRPr="001C7E1D">
        <w:rPr>
          <w:rFonts w:cs="Arial"/>
          <w:bCs/>
          <w:lang w:val="sr-Cyrl-RS"/>
        </w:rPr>
        <w:t>односи</w:t>
      </w:r>
      <w:r w:rsidR="003830B7" w:rsidRPr="001C7E1D">
        <w:rPr>
          <w:rFonts w:cs="Arial"/>
          <w:bCs/>
          <w:lang w:val="sr-Cyrl-RS"/>
        </w:rPr>
        <w:t xml:space="preserve"> </w:t>
      </w:r>
      <w:r w:rsidR="007F3DB8" w:rsidRPr="001C7E1D">
        <w:rPr>
          <w:rFonts w:cs="Arial"/>
          <w:bCs/>
          <w:lang w:val="sr-Cyrl-RS"/>
        </w:rPr>
        <w:t>на</w:t>
      </w:r>
      <w:r w:rsidR="003830B7" w:rsidRPr="001C7E1D">
        <w:rPr>
          <w:rFonts w:cs="Arial"/>
          <w:bCs/>
          <w:lang w:val="sr-Cyrl-RS"/>
        </w:rPr>
        <w:t xml:space="preserve"> </w:t>
      </w:r>
      <w:r w:rsidR="007F3DB8" w:rsidRPr="001C7E1D">
        <w:rPr>
          <w:rFonts w:cs="Arial"/>
          <w:bCs/>
          <w:lang w:val="sr-Cyrl-RS"/>
        </w:rPr>
        <w:t>прикуп</w:t>
      </w:r>
      <w:r w:rsidRPr="001C7E1D">
        <w:rPr>
          <w:rFonts w:cs="Arial"/>
          <w:bCs/>
          <w:lang w:val="sr-Cyrl-RS"/>
        </w:rPr>
        <w:t>љ</w:t>
      </w:r>
      <w:r w:rsidR="007F3DB8" w:rsidRPr="001C7E1D">
        <w:rPr>
          <w:rFonts w:cs="Arial"/>
          <w:bCs/>
          <w:lang w:val="sr-Cyrl-RS"/>
        </w:rPr>
        <w:t>а</w:t>
      </w:r>
      <w:r w:rsidRPr="001C7E1D">
        <w:rPr>
          <w:rFonts w:cs="Arial"/>
          <w:bCs/>
          <w:lang w:val="sr-Cyrl-RS"/>
        </w:rPr>
        <w:t>њ</w:t>
      </w:r>
      <w:r w:rsidR="007F3DB8" w:rsidRPr="001C7E1D">
        <w:rPr>
          <w:rFonts w:cs="Arial"/>
          <w:bCs/>
          <w:lang w:val="sr-Cyrl-RS"/>
        </w:rPr>
        <w:t>е</w:t>
      </w:r>
      <w:r w:rsidR="003830B7" w:rsidRPr="001C7E1D">
        <w:rPr>
          <w:rFonts w:cs="Arial"/>
          <w:bCs/>
          <w:lang w:val="sr-Cyrl-RS"/>
        </w:rPr>
        <w:t xml:space="preserve"> </w:t>
      </w:r>
      <w:r w:rsidR="007F3DB8" w:rsidRPr="001C7E1D">
        <w:rPr>
          <w:rFonts w:cs="Arial"/>
          <w:bCs/>
          <w:lang w:val="sr-Cyrl-RS"/>
        </w:rPr>
        <w:t>и</w:t>
      </w:r>
      <w:r w:rsidR="003830B7" w:rsidRPr="001C7E1D">
        <w:rPr>
          <w:rFonts w:cs="Arial"/>
          <w:bCs/>
          <w:lang w:val="sr-Cyrl-RS"/>
        </w:rPr>
        <w:t xml:space="preserve"> </w:t>
      </w:r>
      <w:r w:rsidR="007F3DB8" w:rsidRPr="001C7E1D">
        <w:rPr>
          <w:rFonts w:cs="Arial"/>
          <w:bCs/>
          <w:lang w:val="sr-Cyrl-RS"/>
        </w:rPr>
        <w:t>транспорт</w:t>
      </w:r>
      <w:r w:rsidR="003830B7" w:rsidRPr="001C7E1D">
        <w:rPr>
          <w:rFonts w:cs="Arial"/>
          <w:bCs/>
          <w:lang w:val="sr-Cyrl-RS"/>
        </w:rPr>
        <w:t xml:space="preserve"> </w:t>
      </w:r>
      <w:r w:rsidR="007F3DB8" w:rsidRPr="001C7E1D">
        <w:rPr>
          <w:rFonts w:cs="Arial"/>
          <w:bCs/>
          <w:lang w:val="sr-Cyrl-RS"/>
        </w:rPr>
        <w:t>летећег</w:t>
      </w:r>
      <w:r w:rsidR="003830B7" w:rsidRPr="001C7E1D">
        <w:rPr>
          <w:rFonts w:cs="Arial"/>
          <w:bCs/>
          <w:lang w:val="sr-Cyrl-RS"/>
        </w:rPr>
        <w:t xml:space="preserve"> </w:t>
      </w:r>
      <w:r w:rsidR="007F3DB8" w:rsidRPr="001C7E1D">
        <w:rPr>
          <w:rFonts w:cs="Arial"/>
          <w:bCs/>
          <w:lang w:val="sr-Cyrl-RS"/>
        </w:rPr>
        <w:t>пепела</w:t>
      </w:r>
      <w:r w:rsidR="003830B7" w:rsidRPr="001C7E1D">
        <w:rPr>
          <w:rFonts w:cs="Arial"/>
          <w:bCs/>
          <w:lang w:val="sr-Cyrl-RS"/>
        </w:rPr>
        <w:t xml:space="preserve"> </w:t>
      </w:r>
      <w:r w:rsidR="007F3DB8" w:rsidRPr="001C7E1D">
        <w:rPr>
          <w:rFonts w:cs="Arial"/>
          <w:bCs/>
          <w:lang w:val="sr-Cyrl-RS"/>
        </w:rPr>
        <w:t>у</w:t>
      </w:r>
      <w:r w:rsidR="003830B7" w:rsidRPr="001C7E1D">
        <w:rPr>
          <w:rFonts w:cs="Arial"/>
          <w:bCs/>
          <w:lang w:val="sr-Cyrl-RS"/>
        </w:rPr>
        <w:t xml:space="preserve"> </w:t>
      </w:r>
      <w:r w:rsidR="007F3DB8" w:rsidRPr="001C7E1D">
        <w:rPr>
          <w:rFonts w:cs="Arial"/>
          <w:bCs/>
          <w:lang w:val="sr-Cyrl-RS"/>
        </w:rPr>
        <w:t>сабирне</w:t>
      </w:r>
      <w:r w:rsidR="003830B7" w:rsidRPr="001C7E1D">
        <w:rPr>
          <w:rFonts w:cs="Arial"/>
          <w:bCs/>
          <w:lang w:val="sr-Cyrl-RS"/>
        </w:rPr>
        <w:t xml:space="preserve"> </w:t>
      </w:r>
      <w:r w:rsidR="007F3DB8" w:rsidRPr="001C7E1D">
        <w:rPr>
          <w:rFonts w:cs="Arial"/>
          <w:bCs/>
          <w:lang w:val="sr-Cyrl-RS"/>
        </w:rPr>
        <w:t>силосе</w:t>
      </w:r>
      <w:r w:rsidR="003830B7" w:rsidRPr="001C7E1D">
        <w:rPr>
          <w:rFonts w:cs="Arial"/>
          <w:bCs/>
          <w:lang w:val="sr-Cyrl-RS"/>
        </w:rPr>
        <w:t xml:space="preserve"> </w:t>
      </w:r>
      <w:r w:rsidR="007F3DB8" w:rsidRPr="001C7E1D">
        <w:rPr>
          <w:rFonts w:cs="Arial"/>
          <w:bCs/>
          <w:lang w:val="sr-Cyrl-RS"/>
        </w:rPr>
        <w:t>за</w:t>
      </w:r>
      <w:r w:rsidR="003830B7" w:rsidRPr="001C7E1D">
        <w:rPr>
          <w:rFonts w:cs="Arial"/>
          <w:bCs/>
          <w:lang w:val="sr-Cyrl-RS"/>
        </w:rPr>
        <w:t xml:space="preserve"> </w:t>
      </w:r>
      <w:r w:rsidR="007F3DB8" w:rsidRPr="001C7E1D">
        <w:rPr>
          <w:rFonts w:cs="Arial"/>
          <w:bCs/>
          <w:lang w:val="sr-Cyrl-RS"/>
        </w:rPr>
        <w:t>летећи</w:t>
      </w:r>
      <w:r w:rsidR="003830B7" w:rsidRPr="001C7E1D">
        <w:rPr>
          <w:rFonts w:cs="Arial"/>
          <w:bCs/>
          <w:lang w:val="sr-Cyrl-RS"/>
        </w:rPr>
        <w:t xml:space="preserve"> </w:t>
      </w:r>
      <w:r w:rsidR="007F3DB8" w:rsidRPr="001C7E1D">
        <w:rPr>
          <w:rFonts w:cs="Arial"/>
          <w:bCs/>
          <w:lang w:val="sr-Cyrl-RS"/>
        </w:rPr>
        <w:t>пепео</w:t>
      </w:r>
      <w:r w:rsidR="003830B7" w:rsidRPr="001C7E1D">
        <w:rPr>
          <w:rFonts w:cs="Arial"/>
          <w:bCs/>
          <w:lang w:val="sr-Cyrl-RS"/>
        </w:rPr>
        <w:t xml:space="preserve">, </w:t>
      </w:r>
      <w:r w:rsidR="007F3DB8" w:rsidRPr="001C7E1D">
        <w:rPr>
          <w:rFonts w:cs="Arial"/>
          <w:bCs/>
          <w:lang w:val="sr-Cyrl-RS"/>
        </w:rPr>
        <w:t>као</w:t>
      </w:r>
      <w:r w:rsidR="003830B7" w:rsidRPr="001C7E1D">
        <w:rPr>
          <w:rFonts w:cs="Arial"/>
          <w:bCs/>
          <w:lang w:val="sr-Cyrl-RS"/>
        </w:rPr>
        <w:t xml:space="preserve"> </w:t>
      </w:r>
      <w:r w:rsidR="007F3DB8" w:rsidRPr="001C7E1D">
        <w:rPr>
          <w:rFonts w:cs="Arial"/>
          <w:bCs/>
          <w:lang w:val="sr-Cyrl-RS"/>
        </w:rPr>
        <w:t>и</w:t>
      </w:r>
      <w:r w:rsidR="003830B7" w:rsidRPr="001C7E1D">
        <w:rPr>
          <w:rFonts w:cs="Arial"/>
          <w:bCs/>
          <w:lang w:val="sr-Cyrl-RS"/>
        </w:rPr>
        <w:t xml:space="preserve"> </w:t>
      </w:r>
      <w:r w:rsidR="007F3DB8" w:rsidRPr="001C7E1D">
        <w:rPr>
          <w:rFonts w:cs="Arial"/>
          <w:bCs/>
          <w:lang w:val="sr-Cyrl-RS"/>
        </w:rPr>
        <w:t>систем</w:t>
      </w:r>
      <w:r w:rsidR="003830B7" w:rsidRPr="001C7E1D">
        <w:rPr>
          <w:rFonts w:cs="Arial"/>
          <w:bCs/>
          <w:lang w:val="sr-Cyrl-RS"/>
        </w:rPr>
        <w:t xml:space="preserve"> </w:t>
      </w:r>
      <w:r w:rsidR="007F3DB8" w:rsidRPr="001C7E1D">
        <w:rPr>
          <w:rFonts w:cs="Arial"/>
          <w:bCs/>
          <w:lang w:val="sr-Cyrl-RS"/>
        </w:rPr>
        <w:t>за</w:t>
      </w:r>
      <w:r w:rsidR="003830B7" w:rsidRPr="001C7E1D">
        <w:rPr>
          <w:rFonts w:cs="Arial"/>
          <w:bCs/>
          <w:lang w:val="sr-Cyrl-RS"/>
        </w:rPr>
        <w:t xml:space="preserve"> </w:t>
      </w:r>
      <w:r w:rsidR="007F3DB8" w:rsidRPr="001C7E1D">
        <w:rPr>
          <w:rFonts w:cs="Arial"/>
          <w:bCs/>
          <w:lang w:val="sr-Cyrl-RS"/>
        </w:rPr>
        <w:t>прикуп</w:t>
      </w:r>
      <w:r w:rsidRPr="001C7E1D">
        <w:rPr>
          <w:rFonts w:cs="Arial"/>
          <w:bCs/>
          <w:lang w:val="sr-Cyrl-RS"/>
        </w:rPr>
        <w:t>љ</w:t>
      </w:r>
      <w:r w:rsidR="007F3DB8" w:rsidRPr="001C7E1D">
        <w:rPr>
          <w:rFonts w:cs="Arial"/>
          <w:bCs/>
          <w:lang w:val="sr-Cyrl-RS"/>
        </w:rPr>
        <w:t>а</w:t>
      </w:r>
      <w:r w:rsidRPr="001C7E1D">
        <w:rPr>
          <w:rFonts w:cs="Arial"/>
          <w:bCs/>
          <w:lang w:val="sr-Cyrl-RS"/>
        </w:rPr>
        <w:t>њ</w:t>
      </w:r>
      <w:r w:rsidR="007F3DB8" w:rsidRPr="001C7E1D">
        <w:rPr>
          <w:rFonts w:cs="Arial"/>
          <w:bCs/>
          <w:lang w:val="sr-Cyrl-RS"/>
        </w:rPr>
        <w:t>е</w:t>
      </w:r>
      <w:r w:rsidR="003830B7" w:rsidRPr="001C7E1D">
        <w:rPr>
          <w:rFonts w:cs="Arial"/>
          <w:bCs/>
          <w:lang w:val="sr-Cyrl-RS"/>
        </w:rPr>
        <w:t xml:space="preserve"> </w:t>
      </w:r>
      <w:r w:rsidR="007F3DB8" w:rsidRPr="001C7E1D">
        <w:rPr>
          <w:rFonts w:cs="Arial"/>
          <w:bCs/>
          <w:lang w:val="sr-Cyrl-RS"/>
        </w:rPr>
        <w:t>и</w:t>
      </w:r>
      <w:r w:rsidR="003830B7" w:rsidRPr="001C7E1D">
        <w:rPr>
          <w:rFonts w:cs="Arial"/>
          <w:bCs/>
          <w:lang w:val="sr-Cyrl-RS"/>
        </w:rPr>
        <w:t xml:space="preserve"> </w:t>
      </w:r>
      <w:r w:rsidR="007F3DB8" w:rsidRPr="001C7E1D">
        <w:rPr>
          <w:rFonts w:cs="Arial"/>
          <w:bCs/>
          <w:lang w:val="sr-Cyrl-RS"/>
        </w:rPr>
        <w:t>транспорт</w:t>
      </w:r>
      <w:r w:rsidR="003830B7" w:rsidRPr="001C7E1D">
        <w:rPr>
          <w:rFonts w:cs="Arial"/>
          <w:bCs/>
          <w:lang w:val="sr-Cyrl-RS"/>
        </w:rPr>
        <w:t xml:space="preserve"> </w:t>
      </w:r>
      <w:r w:rsidR="007F3DB8" w:rsidRPr="001C7E1D">
        <w:rPr>
          <w:rFonts w:cs="Arial"/>
          <w:bCs/>
          <w:lang w:val="sr-Cyrl-RS"/>
        </w:rPr>
        <w:t>ш</w:t>
      </w:r>
      <w:r w:rsidRPr="001C7E1D">
        <w:rPr>
          <w:rFonts w:cs="Arial"/>
          <w:bCs/>
          <w:lang w:val="sr-Cyrl-RS"/>
        </w:rPr>
        <w:t>љ</w:t>
      </w:r>
      <w:r w:rsidR="007F3DB8" w:rsidRPr="001C7E1D">
        <w:rPr>
          <w:rFonts w:cs="Arial"/>
          <w:bCs/>
          <w:lang w:val="sr-Cyrl-RS"/>
        </w:rPr>
        <w:t>аке</w:t>
      </w:r>
      <w:r w:rsidR="003830B7" w:rsidRPr="001C7E1D">
        <w:rPr>
          <w:rFonts w:cs="Arial"/>
          <w:bCs/>
          <w:lang w:val="sr-Cyrl-RS"/>
        </w:rPr>
        <w:t xml:space="preserve"> </w:t>
      </w:r>
      <w:r w:rsidR="007F3DB8" w:rsidRPr="001C7E1D">
        <w:rPr>
          <w:rFonts w:cs="Arial"/>
          <w:bCs/>
          <w:lang w:val="sr-Cyrl-RS"/>
        </w:rPr>
        <w:t>до</w:t>
      </w:r>
      <w:r w:rsidR="003830B7" w:rsidRPr="001C7E1D">
        <w:rPr>
          <w:rFonts w:cs="Arial"/>
          <w:bCs/>
          <w:lang w:val="sr-Cyrl-RS"/>
        </w:rPr>
        <w:t xml:space="preserve"> </w:t>
      </w:r>
      <w:r w:rsidR="007F3DB8" w:rsidRPr="001C7E1D">
        <w:rPr>
          <w:rFonts w:cs="Arial"/>
          <w:bCs/>
          <w:lang w:val="sr-Cyrl-RS"/>
        </w:rPr>
        <w:t>станице</w:t>
      </w:r>
      <w:r w:rsidR="003830B7" w:rsidRPr="001C7E1D">
        <w:rPr>
          <w:rFonts w:cs="Arial"/>
          <w:bCs/>
          <w:lang w:val="sr-Cyrl-RS"/>
        </w:rPr>
        <w:t xml:space="preserve"> </w:t>
      </w:r>
      <w:r w:rsidR="007F3DB8" w:rsidRPr="001C7E1D">
        <w:rPr>
          <w:rFonts w:cs="Arial"/>
          <w:bCs/>
          <w:lang w:val="sr-Cyrl-RS"/>
        </w:rPr>
        <w:t>за</w:t>
      </w:r>
      <w:r w:rsidR="003830B7" w:rsidRPr="001C7E1D">
        <w:rPr>
          <w:rFonts w:cs="Arial"/>
          <w:bCs/>
          <w:lang w:val="sr-Cyrl-RS"/>
        </w:rPr>
        <w:t xml:space="preserve"> </w:t>
      </w:r>
      <w:r w:rsidR="007F3DB8" w:rsidRPr="001C7E1D">
        <w:rPr>
          <w:rFonts w:cs="Arial"/>
          <w:bCs/>
          <w:lang w:val="sr-Cyrl-RS"/>
        </w:rPr>
        <w:t>одвод</w:t>
      </w:r>
      <w:r w:rsidRPr="001C7E1D">
        <w:rPr>
          <w:rFonts w:cs="Arial"/>
          <w:bCs/>
          <w:lang w:val="sr-Cyrl-RS"/>
        </w:rPr>
        <w:t>њ</w:t>
      </w:r>
      <w:r w:rsidR="007F3DB8" w:rsidRPr="001C7E1D">
        <w:rPr>
          <w:rFonts w:cs="Arial"/>
          <w:bCs/>
          <w:lang w:val="sr-Cyrl-RS"/>
        </w:rPr>
        <w:t>ава</w:t>
      </w:r>
      <w:r w:rsidRPr="001C7E1D">
        <w:rPr>
          <w:rFonts w:cs="Arial"/>
          <w:bCs/>
          <w:lang w:val="sr-Cyrl-RS"/>
        </w:rPr>
        <w:t>њ</w:t>
      </w:r>
      <w:r w:rsidR="007F3DB8" w:rsidRPr="001C7E1D">
        <w:rPr>
          <w:rFonts w:cs="Arial"/>
          <w:bCs/>
          <w:lang w:val="sr-Cyrl-RS"/>
        </w:rPr>
        <w:t>е</w:t>
      </w:r>
      <w:r w:rsidR="003830B7" w:rsidRPr="001C7E1D">
        <w:rPr>
          <w:rFonts w:cs="Arial"/>
          <w:bCs/>
          <w:lang w:val="sr-Cyrl-RS"/>
        </w:rPr>
        <w:t xml:space="preserve"> </w:t>
      </w:r>
      <w:r w:rsidR="007F3DB8" w:rsidRPr="001C7E1D">
        <w:rPr>
          <w:rFonts w:cs="Arial"/>
          <w:bCs/>
          <w:lang w:val="sr-Cyrl-RS"/>
        </w:rPr>
        <w:t>ш</w:t>
      </w:r>
      <w:r w:rsidRPr="001C7E1D">
        <w:rPr>
          <w:rFonts w:cs="Arial"/>
          <w:bCs/>
          <w:lang w:val="sr-Cyrl-RS"/>
        </w:rPr>
        <w:t>љ</w:t>
      </w:r>
      <w:r w:rsidR="007F3DB8" w:rsidRPr="001C7E1D">
        <w:rPr>
          <w:rFonts w:cs="Arial"/>
          <w:bCs/>
          <w:lang w:val="sr-Cyrl-RS"/>
        </w:rPr>
        <w:t>аке</w:t>
      </w:r>
      <w:r w:rsidR="003830B7" w:rsidRPr="001C7E1D">
        <w:rPr>
          <w:rFonts w:cs="Arial"/>
          <w:bCs/>
          <w:lang w:val="sr-Cyrl-RS"/>
        </w:rPr>
        <w:t xml:space="preserve"> </w:t>
      </w:r>
      <w:r w:rsidR="007F3DB8" w:rsidRPr="001C7E1D">
        <w:rPr>
          <w:rFonts w:cs="Arial"/>
          <w:bCs/>
          <w:lang w:val="sr-Cyrl-RS"/>
        </w:rPr>
        <w:t>у</w:t>
      </w:r>
      <w:r w:rsidR="003830B7" w:rsidRPr="001C7E1D">
        <w:rPr>
          <w:rFonts w:cs="Arial"/>
          <w:bCs/>
          <w:lang w:val="sr-Cyrl-RS"/>
        </w:rPr>
        <w:t xml:space="preserve"> </w:t>
      </w:r>
      <w:r w:rsidR="007F3DB8" w:rsidRPr="001C7E1D">
        <w:rPr>
          <w:rFonts w:cs="Arial"/>
          <w:bCs/>
          <w:lang w:val="sr-Cyrl-RS"/>
        </w:rPr>
        <w:t>да</w:t>
      </w:r>
      <w:r w:rsidRPr="001C7E1D">
        <w:rPr>
          <w:rFonts w:cs="Arial"/>
          <w:bCs/>
          <w:lang w:val="sr-Cyrl-RS"/>
        </w:rPr>
        <w:t>љ</w:t>
      </w:r>
      <w:r w:rsidR="007F3DB8" w:rsidRPr="001C7E1D">
        <w:rPr>
          <w:rFonts w:cs="Arial"/>
          <w:bCs/>
          <w:lang w:val="sr-Cyrl-RS"/>
        </w:rPr>
        <w:t>ем</w:t>
      </w:r>
      <w:r w:rsidR="003830B7" w:rsidRPr="001C7E1D">
        <w:rPr>
          <w:rFonts w:cs="Arial"/>
          <w:bCs/>
          <w:lang w:val="sr-Cyrl-RS"/>
        </w:rPr>
        <w:t xml:space="preserve"> </w:t>
      </w:r>
      <w:r w:rsidR="007F3DB8" w:rsidRPr="001C7E1D">
        <w:rPr>
          <w:rFonts w:cs="Arial"/>
          <w:bCs/>
          <w:lang w:val="sr-Cyrl-RS"/>
        </w:rPr>
        <w:t>тексту</w:t>
      </w:r>
      <w:r w:rsidR="003830B7" w:rsidRPr="001C7E1D">
        <w:rPr>
          <w:rFonts w:cs="Arial"/>
          <w:bCs/>
          <w:lang w:val="sr-Cyrl-RS"/>
        </w:rPr>
        <w:t xml:space="preserve"> </w:t>
      </w:r>
      <w:r w:rsidR="007F3DB8" w:rsidRPr="001C7E1D">
        <w:rPr>
          <w:rFonts w:cs="Arial"/>
          <w:bCs/>
          <w:lang w:val="sr-Cyrl-RS"/>
        </w:rPr>
        <w:t>су</w:t>
      </w:r>
      <w:r w:rsidR="003830B7" w:rsidRPr="001C7E1D">
        <w:rPr>
          <w:rFonts w:cs="Arial"/>
          <w:bCs/>
          <w:lang w:val="sr-Cyrl-RS"/>
        </w:rPr>
        <w:t xml:space="preserve"> „</w:t>
      </w:r>
      <w:r w:rsidR="007F3DB8" w:rsidRPr="001C7E1D">
        <w:rPr>
          <w:rFonts w:cs="Arial"/>
          <w:b/>
          <w:bCs/>
          <w:lang w:val="sr-Cyrl-RS"/>
        </w:rPr>
        <w:t>систем</w:t>
      </w:r>
      <w:r w:rsidR="008B0B50" w:rsidRPr="001C7E1D">
        <w:rPr>
          <w:rFonts w:cs="Arial"/>
          <w:b/>
          <w:bCs/>
          <w:lang w:val="sr-Cyrl-RS"/>
        </w:rPr>
        <w:t xml:space="preserve"> </w:t>
      </w:r>
      <w:r w:rsidR="007F3DB8" w:rsidRPr="001C7E1D">
        <w:rPr>
          <w:rFonts w:cs="Arial"/>
          <w:b/>
          <w:bCs/>
          <w:lang w:val="sr-Cyrl-RS"/>
        </w:rPr>
        <w:t>за</w:t>
      </w:r>
      <w:r w:rsidR="008B0B50" w:rsidRPr="001C7E1D">
        <w:rPr>
          <w:rFonts w:cs="Arial"/>
          <w:b/>
          <w:bCs/>
          <w:lang w:val="sr-Cyrl-RS"/>
        </w:rPr>
        <w:t xml:space="preserve"> </w:t>
      </w:r>
      <w:r w:rsidR="007F3DB8" w:rsidRPr="001C7E1D">
        <w:rPr>
          <w:rFonts w:cs="Arial"/>
          <w:b/>
          <w:bCs/>
          <w:lang w:val="sr-Cyrl-RS"/>
        </w:rPr>
        <w:t>прикуп</w:t>
      </w:r>
      <w:r w:rsidRPr="001C7E1D">
        <w:rPr>
          <w:rFonts w:cs="Arial"/>
          <w:b/>
          <w:bCs/>
          <w:lang w:val="sr-Cyrl-RS"/>
        </w:rPr>
        <w:t>љ</w:t>
      </w:r>
      <w:r w:rsidR="007F3DB8" w:rsidRPr="001C7E1D">
        <w:rPr>
          <w:rFonts w:cs="Arial"/>
          <w:b/>
          <w:bCs/>
          <w:lang w:val="sr-Cyrl-RS"/>
        </w:rPr>
        <w:t>а</w:t>
      </w:r>
      <w:r w:rsidRPr="001C7E1D">
        <w:rPr>
          <w:rFonts w:cs="Arial"/>
          <w:b/>
          <w:bCs/>
          <w:lang w:val="sr-Cyrl-RS"/>
        </w:rPr>
        <w:t>њ</w:t>
      </w:r>
      <w:r w:rsidR="007F3DB8" w:rsidRPr="001C7E1D">
        <w:rPr>
          <w:rFonts w:cs="Arial"/>
          <w:b/>
          <w:bCs/>
          <w:lang w:val="sr-Cyrl-RS"/>
        </w:rPr>
        <w:t>е</w:t>
      </w:r>
      <w:r w:rsidR="008B0B50" w:rsidRPr="001C7E1D">
        <w:rPr>
          <w:rFonts w:cs="Arial"/>
          <w:b/>
          <w:bCs/>
          <w:lang w:val="sr-Cyrl-RS"/>
        </w:rPr>
        <w:t xml:space="preserve"> </w:t>
      </w:r>
      <w:r w:rsidR="007F3DB8" w:rsidRPr="001C7E1D">
        <w:rPr>
          <w:rFonts w:cs="Arial"/>
          <w:b/>
          <w:bCs/>
          <w:lang w:val="sr-Cyrl-RS"/>
        </w:rPr>
        <w:t>и</w:t>
      </w:r>
      <w:r w:rsidR="008B0B50" w:rsidRPr="001C7E1D">
        <w:rPr>
          <w:rFonts w:cs="Arial"/>
          <w:b/>
          <w:bCs/>
          <w:lang w:val="sr-Cyrl-RS"/>
        </w:rPr>
        <w:t xml:space="preserve"> </w:t>
      </w:r>
      <w:r w:rsidR="007F3DB8" w:rsidRPr="001C7E1D">
        <w:rPr>
          <w:rFonts w:cs="Arial"/>
          <w:b/>
          <w:bCs/>
          <w:lang w:val="sr-Cyrl-RS"/>
        </w:rPr>
        <w:t>транспорт</w:t>
      </w:r>
      <w:r w:rsidR="008B0B50" w:rsidRPr="001C7E1D">
        <w:rPr>
          <w:rFonts w:cs="Arial"/>
          <w:b/>
          <w:bCs/>
          <w:lang w:val="sr-Cyrl-RS"/>
        </w:rPr>
        <w:t xml:space="preserve"> </w:t>
      </w:r>
      <w:r w:rsidR="007F3DB8" w:rsidRPr="001C7E1D">
        <w:rPr>
          <w:rFonts w:cs="Arial"/>
          <w:b/>
          <w:bCs/>
          <w:lang w:val="sr-Cyrl-RS"/>
        </w:rPr>
        <w:t>пепела</w:t>
      </w:r>
      <w:r w:rsidR="003830B7" w:rsidRPr="001C7E1D">
        <w:rPr>
          <w:rFonts w:cs="Arial"/>
          <w:bCs/>
          <w:lang w:val="sr-Cyrl-RS"/>
        </w:rPr>
        <w:t xml:space="preserve">“. </w:t>
      </w:r>
      <w:r w:rsidRPr="001C7E1D">
        <w:rPr>
          <w:rFonts w:cs="Arial"/>
          <w:bCs/>
          <w:lang w:val="sr-Cyrl-RS"/>
        </w:rPr>
        <w:t>Д</w:t>
      </w:r>
      <w:r w:rsidR="007F3DB8" w:rsidRPr="001C7E1D">
        <w:rPr>
          <w:rFonts w:cs="Arial"/>
          <w:bCs/>
          <w:lang w:val="sr-Cyrl-RS"/>
        </w:rPr>
        <w:t>ео</w:t>
      </w:r>
      <w:r w:rsidR="003830B7" w:rsidRPr="001C7E1D">
        <w:rPr>
          <w:rFonts w:cs="Arial"/>
          <w:bCs/>
          <w:lang w:val="sr-Cyrl-RS"/>
        </w:rPr>
        <w:t xml:space="preserve"> </w:t>
      </w:r>
      <w:r w:rsidR="007F3DB8" w:rsidRPr="001C7E1D">
        <w:rPr>
          <w:rFonts w:cs="Arial"/>
          <w:bCs/>
          <w:lang w:val="sr-Cyrl-RS"/>
        </w:rPr>
        <w:t>система</w:t>
      </w:r>
      <w:r w:rsidR="003830B7" w:rsidRPr="001C7E1D">
        <w:rPr>
          <w:rFonts w:cs="Arial"/>
          <w:bCs/>
          <w:lang w:val="sr-Cyrl-RS"/>
        </w:rPr>
        <w:t xml:space="preserve"> </w:t>
      </w:r>
      <w:r w:rsidR="007F3DB8" w:rsidRPr="001C7E1D">
        <w:rPr>
          <w:rFonts w:cs="Arial"/>
          <w:bCs/>
          <w:lang w:val="sr-Cyrl-RS"/>
        </w:rPr>
        <w:t>који</w:t>
      </w:r>
      <w:r w:rsidR="003830B7" w:rsidRPr="001C7E1D">
        <w:rPr>
          <w:rFonts w:cs="Arial"/>
          <w:bCs/>
          <w:lang w:val="sr-Cyrl-RS"/>
        </w:rPr>
        <w:t xml:space="preserve"> </w:t>
      </w:r>
      <w:r w:rsidR="007F3DB8" w:rsidRPr="001C7E1D">
        <w:rPr>
          <w:rFonts w:cs="Arial"/>
          <w:bCs/>
          <w:lang w:val="sr-Cyrl-RS"/>
        </w:rPr>
        <w:t>се</w:t>
      </w:r>
      <w:r w:rsidR="003830B7" w:rsidRPr="001C7E1D">
        <w:rPr>
          <w:rFonts w:cs="Arial"/>
          <w:bCs/>
          <w:lang w:val="sr-Cyrl-RS"/>
        </w:rPr>
        <w:t xml:space="preserve"> </w:t>
      </w:r>
      <w:r w:rsidR="007F3DB8" w:rsidRPr="001C7E1D">
        <w:rPr>
          <w:rFonts w:cs="Arial"/>
          <w:bCs/>
          <w:lang w:val="sr-Cyrl-RS"/>
        </w:rPr>
        <w:t>односи</w:t>
      </w:r>
      <w:r w:rsidR="003830B7" w:rsidRPr="001C7E1D">
        <w:rPr>
          <w:rFonts w:cs="Arial"/>
          <w:bCs/>
          <w:lang w:val="sr-Cyrl-RS"/>
        </w:rPr>
        <w:t xml:space="preserve"> </w:t>
      </w:r>
      <w:r w:rsidR="007F3DB8" w:rsidRPr="001C7E1D">
        <w:rPr>
          <w:rFonts w:cs="Arial"/>
          <w:bCs/>
          <w:lang w:val="sr-Cyrl-RS"/>
        </w:rPr>
        <w:t>на</w:t>
      </w:r>
      <w:r w:rsidR="003830B7" w:rsidRPr="001C7E1D">
        <w:rPr>
          <w:rFonts w:cs="Arial"/>
          <w:bCs/>
          <w:lang w:val="sr-Cyrl-RS"/>
        </w:rPr>
        <w:t xml:space="preserve"> </w:t>
      </w:r>
      <w:r w:rsidR="007F3DB8" w:rsidRPr="001C7E1D">
        <w:rPr>
          <w:rFonts w:cs="Arial"/>
          <w:bCs/>
          <w:lang w:val="sr-Cyrl-RS"/>
        </w:rPr>
        <w:t>транспорт</w:t>
      </w:r>
      <w:r w:rsidR="003830B7" w:rsidRPr="001C7E1D">
        <w:rPr>
          <w:rFonts w:cs="Arial"/>
          <w:bCs/>
          <w:lang w:val="sr-Cyrl-RS"/>
        </w:rPr>
        <w:t xml:space="preserve"> </w:t>
      </w:r>
      <w:r w:rsidR="007F3DB8" w:rsidRPr="001C7E1D">
        <w:rPr>
          <w:rFonts w:cs="Arial"/>
          <w:bCs/>
          <w:lang w:val="sr-Cyrl-RS"/>
        </w:rPr>
        <w:t>летећег</w:t>
      </w:r>
      <w:r w:rsidR="003830B7" w:rsidRPr="001C7E1D">
        <w:rPr>
          <w:rFonts w:cs="Arial"/>
          <w:bCs/>
          <w:lang w:val="sr-Cyrl-RS"/>
        </w:rPr>
        <w:t xml:space="preserve"> </w:t>
      </w:r>
      <w:r w:rsidR="007F3DB8" w:rsidRPr="001C7E1D">
        <w:rPr>
          <w:rFonts w:cs="Arial"/>
          <w:bCs/>
          <w:lang w:val="sr-Cyrl-RS"/>
        </w:rPr>
        <w:t>пепела</w:t>
      </w:r>
      <w:r w:rsidR="003830B7" w:rsidRPr="001C7E1D">
        <w:rPr>
          <w:rFonts w:cs="Arial"/>
          <w:bCs/>
          <w:lang w:val="sr-Cyrl-RS"/>
        </w:rPr>
        <w:t xml:space="preserve"> </w:t>
      </w:r>
      <w:r w:rsidR="007F3DB8" w:rsidRPr="001C7E1D">
        <w:rPr>
          <w:rFonts w:cs="Arial"/>
          <w:bCs/>
          <w:lang w:val="sr-Cyrl-RS"/>
        </w:rPr>
        <w:t>и</w:t>
      </w:r>
      <w:r w:rsidR="003830B7" w:rsidRPr="001C7E1D">
        <w:rPr>
          <w:rFonts w:cs="Arial"/>
          <w:bCs/>
          <w:lang w:val="sr-Cyrl-RS"/>
        </w:rPr>
        <w:t xml:space="preserve"> </w:t>
      </w:r>
      <w:r w:rsidR="007F3DB8" w:rsidRPr="001C7E1D">
        <w:rPr>
          <w:rFonts w:cs="Arial"/>
          <w:bCs/>
          <w:lang w:val="sr-Cyrl-RS"/>
        </w:rPr>
        <w:t>ш</w:t>
      </w:r>
      <w:r w:rsidRPr="001C7E1D">
        <w:rPr>
          <w:rFonts w:cs="Arial"/>
          <w:bCs/>
          <w:lang w:val="sr-Cyrl-RS"/>
        </w:rPr>
        <w:t>љ</w:t>
      </w:r>
      <w:r w:rsidR="007F3DB8" w:rsidRPr="001C7E1D">
        <w:rPr>
          <w:rFonts w:cs="Arial"/>
          <w:bCs/>
          <w:lang w:val="sr-Cyrl-RS"/>
        </w:rPr>
        <w:t>аке</w:t>
      </w:r>
      <w:r w:rsidR="003830B7" w:rsidRPr="001C7E1D">
        <w:rPr>
          <w:rFonts w:cs="Arial"/>
          <w:bCs/>
          <w:lang w:val="sr-Cyrl-RS"/>
        </w:rPr>
        <w:t xml:space="preserve"> </w:t>
      </w:r>
      <w:r w:rsidR="007F3DB8" w:rsidRPr="001C7E1D">
        <w:rPr>
          <w:rFonts w:cs="Arial"/>
          <w:bCs/>
          <w:lang w:val="sr-Cyrl-RS"/>
        </w:rPr>
        <w:t>на</w:t>
      </w:r>
      <w:r w:rsidR="003830B7" w:rsidRPr="001C7E1D">
        <w:rPr>
          <w:rFonts w:cs="Arial"/>
          <w:bCs/>
          <w:lang w:val="sr-Cyrl-RS"/>
        </w:rPr>
        <w:t xml:space="preserve"> </w:t>
      </w:r>
      <w:r w:rsidR="007F3DB8" w:rsidRPr="001C7E1D">
        <w:rPr>
          <w:rFonts w:cs="Arial"/>
          <w:bCs/>
          <w:lang w:val="sr-Cyrl-RS"/>
        </w:rPr>
        <w:t>депонију</w:t>
      </w:r>
      <w:r w:rsidR="003830B7" w:rsidRPr="001C7E1D">
        <w:rPr>
          <w:rFonts w:cs="Arial"/>
          <w:bCs/>
          <w:lang w:val="sr-Cyrl-RS"/>
        </w:rPr>
        <w:t xml:space="preserve"> </w:t>
      </w:r>
      <w:r w:rsidR="007F3DB8" w:rsidRPr="001C7E1D">
        <w:rPr>
          <w:rFonts w:cs="Arial"/>
          <w:bCs/>
          <w:lang w:val="sr-Cyrl-RS"/>
        </w:rPr>
        <w:t>у</w:t>
      </w:r>
      <w:r w:rsidR="003830B7" w:rsidRPr="001C7E1D">
        <w:rPr>
          <w:rFonts w:cs="Arial"/>
          <w:bCs/>
          <w:lang w:val="sr-Cyrl-RS"/>
        </w:rPr>
        <w:t xml:space="preserve"> </w:t>
      </w:r>
      <w:r w:rsidR="007F3DB8" w:rsidRPr="001C7E1D">
        <w:rPr>
          <w:rFonts w:cs="Arial"/>
          <w:bCs/>
          <w:lang w:val="sr-Cyrl-RS"/>
        </w:rPr>
        <w:t>да</w:t>
      </w:r>
      <w:r w:rsidRPr="001C7E1D">
        <w:rPr>
          <w:rFonts w:cs="Arial"/>
          <w:bCs/>
          <w:lang w:val="sr-Cyrl-RS"/>
        </w:rPr>
        <w:t>љ</w:t>
      </w:r>
      <w:r w:rsidR="007F3DB8" w:rsidRPr="001C7E1D">
        <w:rPr>
          <w:rFonts w:cs="Arial"/>
          <w:bCs/>
          <w:lang w:val="sr-Cyrl-RS"/>
        </w:rPr>
        <w:t>ем</w:t>
      </w:r>
      <w:r w:rsidR="003830B7" w:rsidRPr="001C7E1D">
        <w:rPr>
          <w:rFonts w:cs="Arial"/>
          <w:bCs/>
          <w:lang w:val="sr-Cyrl-RS"/>
        </w:rPr>
        <w:t xml:space="preserve"> </w:t>
      </w:r>
      <w:r w:rsidR="007F3DB8" w:rsidRPr="001C7E1D">
        <w:rPr>
          <w:rFonts w:cs="Arial"/>
          <w:bCs/>
          <w:lang w:val="sr-Cyrl-RS"/>
        </w:rPr>
        <w:t>тексту</w:t>
      </w:r>
      <w:r w:rsidR="003830B7" w:rsidRPr="001C7E1D">
        <w:rPr>
          <w:rFonts w:cs="Arial"/>
          <w:bCs/>
          <w:lang w:val="sr-Cyrl-RS"/>
        </w:rPr>
        <w:t xml:space="preserve"> </w:t>
      </w:r>
      <w:r w:rsidR="007F3DB8" w:rsidRPr="001C7E1D">
        <w:rPr>
          <w:rFonts w:cs="Arial"/>
          <w:bCs/>
          <w:lang w:val="sr-Cyrl-RS"/>
        </w:rPr>
        <w:t>је</w:t>
      </w:r>
      <w:r w:rsidR="003830B7" w:rsidRPr="001C7E1D">
        <w:rPr>
          <w:rFonts w:cs="Arial"/>
          <w:bCs/>
          <w:lang w:val="sr-Cyrl-RS"/>
        </w:rPr>
        <w:t xml:space="preserve"> „</w:t>
      </w:r>
      <w:r w:rsidR="007F3DB8" w:rsidRPr="001C7E1D">
        <w:rPr>
          <w:rFonts w:cs="Arial"/>
          <w:b/>
          <w:bCs/>
          <w:lang w:val="sr-Cyrl-RS"/>
        </w:rPr>
        <w:t>систем</w:t>
      </w:r>
      <w:r w:rsidR="008B0B50" w:rsidRPr="001C7E1D">
        <w:rPr>
          <w:rFonts w:cs="Arial"/>
          <w:b/>
          <w:bCs/>
          <w:lang w:val="sr-Cyrl-RS"/>
        </w:rPr>
        <w:t xml:space="preserve"> </w:t>
      </w:r>
      <w:r w:rsidR="007F3DB8" w:rsidRPr="001C7E1D">
        <w:rPr>
          <w:rFonts w:cs="Arial"/>
          <w:b/>
          <w:bCs/>
          <w:lang w:val="sr-Cyrl-RS"/>
        </w:rPr>
        <w:t>за</w:t>
      </w:r>
      <w:r w:rsidR="008B0B50" w:rsidRPr="001C7E1D">
        <w:rPr>
          <w:rFonts w:cs="Arial"/>
          <w:b/>
          <w:bCs/>
          <w:lang w:val="sr-Cyrl-RS"/>
        </w:rPr>
        <w:t xml:space="preserve"> </w:t>
      </w:r>
      <w:r w:rsidR="007F3DB8" w:rsidRPr="001C7E1D">
        <w:rPr>
          <w:rFonts w:cs="Arial"/>
          <w:b/>
          <w:bCs/>
          <w:lang w:val="sr-Cyrl-RS"/>
        </w:rPr>
        <w:t>транспорт</w:t>
      </w:r>
      <w:r w:rsidR="008B0B50" w:rsidRPr="001C7E1D">
        <w:rPr>
          <w:rFonts w:cs="Arial"/>
          <w:b/>
          <w:bCs/>
          <w:lang w:val="sr-Cyrl-RS"/>
        </w:rPr>
        <w:t xml:space="preserve"> </w:t>
      </w:r>
      <w:r w:rsidR="007F3DB8" w:rsidRPr="001C7E1D">
        <w:rPr>
          <w:rFonts w:cs="Arial"/>
          <w:b/>
          <w:bCs/>
          <w:lang w:val="sr-Cyrl-RS"/>
        </w:rPr>
        <w:t>хидромешавине</w:t>
      </w:r>
      <w:r w:rsidR="003830B7" w:rsidRPr="001C7E1D">
        <w:rPr>
          <w:rFonts w:cs="Arial"/>
          <w:bCs/>
          <w:lang w:val="sr-Cyrl-RS"/>
        </w:rPr>
        <w:t>“.</w:t>
      </w:r>
    </w:p>
    <w:p w14:paraId="42457983" w14:textId="77777777" w:rsidR="00333B2C" w:rsidRPr="001C7E1D" w:rsidRDefault="00333B2C">
      <w:pPr>
        <w:suppressAutoHyphens/>
        <w:spacing w:before="0"/>
        <w:rPr>
          <w:rFonts w:cs="Arial"/>
          <w:spacing w:val="-1"/>
          <w:lang w:val="sr-Cyrl-RS" w:eastAsia="ar-SA"/>
        </w:rPr>
      </w:pPr>
    </w:p>
    <w:p w14:paraId="7E536C3B" w14:textId="77777777" w:rsidR="003D2EF4" w:rsidRPr="003D2EF4" w:rsidRDefault="003D2EF4" w:rsidP="003D2EF4">
      <w:pPr>
        <w:tabs>
          <w:tab w:val="left" w:pos="426"/>
        </w:tabs>
        <w:spacing w:before="0"/>
        <w:rPr>
          <w:rFonts w:cs="Arial"/>
          <w:bCs/>
          <w:lang w:val="sr-Cyrl-RS"/>
        </w:rPr>
      </w:pPr>
      <w:r w:rsidRPr="003D2EF4">
        <w:rPr>
          <w:rFonts w:cs="Arial"/>
          <w:bCs/>
          <w:lang w:val="sr-Cyrl-RS"/>
        </w:rPr>
        <w:t>Циљ реконструкције система за прикупљање, транспорт и депоновање пепела и шљаке је да се постојеће технолошко решење одлагања пепела и шљаке ретком хидромешавином (пепео : вода = 1 : 10 (15)) замени са еколошки повољнијим технолошким решењем одлагања пепела и шљаке густом хидромешавином, уз додатак суспензије гипса и одржавањем односа чврсто:течно = 1 : 1</w:t>
      </w:r>
    </w:p>
    <w:p w14:paraId="616C04E0" w14:textId="77777777" w:rsidR="003D2EF4" w:rsidRPr="003D2EF4" w:rsidRDefault="003D2EF4" w:rsidP="003D2EF4">
      <w:pPr>
        <w:tabs>
          <w:tab w:val="left" w:pos="426"/>
        </w:tabs>
        <w:spacing w:before="0"/>
        <w:rPr>
          <w:rFonts w:cs="Arial"/>
          <w:bCs/>
          <w:lang w:val="sr-Cyrl-RS"/>
        </w:rPr>
      </w:pPr>
      <w:r w:rsidRPr="003D2EF4">
        <w:rPr>
          <w:rFonts w:cs="Arial"/>
          <w:bCs/>
          <w:lang w:val="sr-Cyrl-RS"/>
        </w:rPr>
        <w:t xml:space="preserve">У циљу </w:t>
      </w:r>
      <w:r w:rsidR="00F671C5">
        <w:rPr>
          <w:rFonts w:cs="Arial"/>
          <w:bCs/>
          <w:lang w:val="sr-Cyrl-RS"/>
        </w:rPr>
        <w:t xml:space="preserve">усаглашавања рада потројења </w:t>
      </w:r>
      <w:r w:rsidR="00F671C5">
        <w:rPr>
          <w:rFonts w:cs="Arial"/>
          <w:bCs/>
          <w:lang w:val="sr-Latn-RS"/>
        </w:rPr>
        <w:t>„</w:t>
      </w:r>
      <w:r w:rsidR="00F671C5">
        <w:rPr>
          <w:rFonts w:cs="Arial"/>
          <w:bCs/>
          <w:lang w:val="sr-Cyrl-RS"/>
        </w:rPr>
        <w:t>ТЕ</w:t>
      </w:r>
      <w:r w:rsidRPr="003D2EF4">
        <w:rPr>
          <w:rFonts w:cs="Arial"/>
          <w:bCs/>
          <w:lang w:val="sr-Cyrl-RS"/>
        </w:rPr>
        <w:t xml:space="preserve">НТ А“ са важећом законском регулативом из области животне средине предвиђено је и одсумпоравање димних гасова из електране и свођење концентрације сумпор диоксида у димном гасу на законом дозвољену вредност. Као нус продукт одсумпоравања ствара се гипс односно суспензја гипса која може да се користи као сировина за производњу производа од гипса или уколико се не може </w:t>
      </w:r>
      <w:r w:rsidRPr="003D2EF4">
        <w:rPr>
          <w:rFonts w:cs="Arial"/>
          <w:bCs/>
          <w:lang w:val="sr-Cyrl-RS"/>
        </w:rPr>
        <w:lastRenderedPageBreak/>
        <w:t>пласирати на тржишту, одлаже се на посебном простору – депонији. Овим пројектом је предвиђено мешање суспензије гипса са суспензијом пепела и шљаке чиме се добија тзв. „стабилизат“, који има боље физичке особине од суспензије само пепела и шљаке и одлагање ове мешавине на депонију пепела и шљаке. Пројектом је предвиђена и могућност посебног одвајања суспензје гипса на одређеном простору касете 1 депоније пепела и шљаке.</w:t>
      </w:r>
    </w:p>
    <w:p w14:paraId="0803DF84" w14:textId="77777777" w:rsidR="003D2EF4" w:rsidRPr="003D2EF4" w:rsidRDefault="003D2EF4" w:rsidP="003D2EF4">
      <w:pPr>
        <w:tabs>
          <w:tab w:val="left" w:pos="426"/>
        </w:tabs>
        <w:spacing w:before="0"/>
        <w:rPr>
          <w:rFonts w:cs="Arial"/>
          <w:bCs/>
          <w:lang w:val="sr-Cyrl-RS"/>
        </w:rPr>
      </w:pPr>
      <w:r w:rsidRPr="003D2EF4">
        <w:rPr>
          <w:rFonts w:cs="Arial"/>
          <w:bCs/>
          <w:lang w:val="sr-Cyrl-RS"/>
        </w:rPr>
        <w:t>Технолошка концепција реконструкције система за транспорт и депоновање пепела и шљаке уз додатак гипса из система за одсум</w:t>
      </w:r>
      <w:r w:rsidR="00317DB3">
        <w:rPr>
          <w:rFonts w:cs="Arial"/>
          <w:bCs/>
          <w:lang w:val="sr-Cyrl-RS"/>
        </w:rPr>
        <w:t>поравање димних гасова, ТЕНТ А</w:t>
      </w:r>
      <w:r w:rsidRPr="003D2EF4">
        <w:rPr>
          <w:rFonts w:cs="Arial"/>
          <w:bCs/>
          <w:lang w:val="sr-Cyrl-RS"/>
        </w:rPr>
        <w:t xml:space="preserve"> заснива се на следећим принципима:</w:t>
      </w:r>
    </w:p>
    <w:p w14:paraId="17A29223" w14:textId="77777777" w:rsidR="003D2EF4" w:rsidRPr="003D2EF4" w:rsidRDefault="003D2EF4" w:rsidP="003D2EF4">
      <w:pPr>
        <w:tabs>
          <w:tab w:val="left" w:pos="426"/>
        </w:tabs>
        <w:spacing w:before="0"/>
        <w:rPr>
          <w:rFonts w:cs="Arial"/>
          <w:bCs/>
          <w:lang w:val="sr-Cyrl-RS"/>
        </w:rPr>
      </w:pPr>
      <w:r w:rsidRPr="003D2EF4">
        <w:rPr>
          <w:rFonts w:cs="Arial"/>
          <w:bCs/>
          <w:lang w:val="sr-Cyrl-RS"/>
        </w:rPr>
        <w:t>•</w:t>
      </w:r>
      <w:r w:rsidRPr="003D2EF4">
        <w:rPr>
          <w:rFonts w:cs="Arial"/>
          <w:bCs/>
          <w:lang w:val="sr-Cyrl-RS"/>
        </w:rPr>
        <w:tab/>
        <w:t>Електрофилтерски пепео из блокова се прикупља и допрема до сабирног силоса за пепео</w:t>
      </w:r>
    </w:p>
    <w:p w14:paraId="52CD119F" w14:textId="77777777" w:rsidR="003D2EF4" w:rsidRPr="003D2EF4" w:rsidRDefault="003D2EF4" w:rsidP="003D2EF4">
      <w:pPr>
        <w:tabs>
          <w:tab w:val="left" w:pos="426"/>
        </w:tabs>
        <w:spacing w:before="0"/>
        <w:rPr>
          <w:rFonts w:cs="Arial"/>
          <w:bCs/>
          <w:lang w:val="sr-Cyrl-RS"/>
        </w:rPr>
      </w:pPr>
      <w:r w:rsidRPr="003D2EF4">
        <w:rPr>
          <w:rFonts w:cs="Arial"/>
          <w:bCs/>
          <w:lang w:val="sr-Cyrl-RS"/>
        </w:rPr>
        <w:t>•</w:t>
      </w:r>
      <w:r w:rsidRPr="003D2EF4">
        <w:rPr>
          <w:rFonts w:cs="Arial"/>
          <w:bCs/>
          <w:lang w:val="sr-Cyrl-RS"/>
        </w:rPr>
        <w:tab/>
        <w:t>Котловски пепео се прикупља и транспортује хидраулички обједињено са шљаком, при чему се мешавина шљаке и котловскиог пепела формира у котларницама и усмерава на систем за одводњавање шљаке у оквиру силосног система.</w:t>
      </w:r>
    </w:p>
    <w:p w14:paraId="2029D07D" w14:textId="77777777" w:rsidR="003D2EF4" w:rsidRPr="003D2EF4" w:rsidRDefault="003D2EF4" w:rsidP="003D2EF4">
      <w:pPr>
        <w:tabs>
          <w:tab w:val="left" w:pos="426"/>
        </w:tabs>
        <w:spacing w:before="0"/>
        <w:rPr>
          <w:rFonts w:cs="Arial"/>
          <w:bCs/>
          <w:lang w:val="sr-Cyrl-RS"/>
        </w:rPr>
      </w:pPr>
      <w:r w:rsidRPr="003D2EF4">
        <w:rPr>
          <w:rFonts w:cs="Arial"/>
          <w:bCs/>
          <w:lang w:val="sr-Cyrl-RS"/>
        </w:rPr>
        <w:t>•</w:t>
      </w:r>
      <w:r w:rsidRPr="003D2EF4">
        <w:rPr>
          <w:rFonts w:cs="Arial"/>
          <w:bCs/>
          <w:lang w:val="sr-Cyrl-RS"/>
        </w:rPr>
        <w:tab/>
        <w:t>Шљака која се издваја испод ложишта котлова А1-А6, прикупља се обједињено са котловским пепелом и хидрауличи транспортује до постројења за одводњавање шљаке</w:t>
      </w:r>
    </w:p>
    <w:p w14:paraId="7F300913" w14:textId="77777777" w:rsidR="003D2EF4" w:rsidRPr="003D2EF4" w:rsidRDefault="003D2EF4" w:rsidP="003D2EF4">
      <w:pPr>
        <w:tabs>
          <w:tab w:val="left" w:pos="426"/>
        </w:tabs>
        <w:spacing w:before="0"/>
        <w:rPr>
          <w:rFonts w:cs="Arial"/>
          <w:bCs/>
          <w:lang w:val="sr-Cyrl-RS"/>
        </w:rPr>
      </w:pPr>
      <w:r w:rsidRPr="003D2EF4">
        <w:rPr>
          <w:rFonts w:cs="Arial"/>
          <w:bCs/>
          <w:lang w:val="sr-Cyrl-RS"/>
        </w:rPr>
        <w:t>•</w:t>
      </w:r>
      <w:r w:rsidRPr="003D2EF4">
        <w:rPr>
          <w:rFonts w:cs="Arial"/>
          <w:bCs/>
          <w:lang w:val="sr-Cyrl-RS"/>
        </w:rPr>
        <w:tab/>
        <w:t>У кругу електране предвиђена је изградња силосног комплекса у оквиру кога су разрађена решења за прихват хидромешавине шљаке, котловског пепела, одводњавање и смештај крупне шљаке у бункер са отпремом ка постројењу за припрему хидромешавине, прихват суспензија гипса из будућег процеса одсумпоравања димних гасова са пумпном станицом за транспорт суспензије гипса ка постројењу за припрему хидромешавине и ка касети 1 на депонији пепела, силоса за прикупљање електрофилтерског пепела и систем дозирања сувог пепела и постројења за припрему густе хидромешавине пепела, шљаке и суспензије гипса са пумпном станицом за транспорт ка депонији</w:t>
      </w:r>
    </w:p>
    <w:p w14:paraId="70D90A8C" w14:textId="77777777" w:rsidR="003D2EF4" w:rsidRPr="003D2EF4" w:rsidRDefault="003D2EF4" w:rsidP="003D2EF4">
      <w:pPr>
        <w:tabs>
          <w:tab w:val="left" w:pos="426"/>
        </w:tabs>
        <w:spacing w:before="0"/>
        <w:rPr>
          <w:rFonts w:cs="Arial"/>
          <w:bCs/>
          <w:lang w:val="sr-Cyrl-RS"/>
        </w:rPr>
      </w:pPr>
      <w:r w:rsidRPr="003D2EF4">
        <w:rPr>
          <w:rFonts w:cs="Arial"/>
          <w:bCs/>
          <w:lang w:val="sr-Cyrl-RS"/>
        </w:rPr>
        <w:t>•</w:t>
      </w:r>
      <w:r w:rsidRPr="003D2EF4">
        <w:rPr>
          <w:rFonts w:cs="Arial"/>
          <w:bCs/>
          <w:lang w:val="sr-Cyrl-RS"/>
        </w:rPr>
        <w:tab/>
        <w:t>Предвиђена су постројења за утовар пепела и шљаке из силоса у средства  друмског и железничог транспорта ради испоруке спољним корисницима</w:t>
      </w:r>
    </w:p>
    <w:p w14:paraId="51768562" w14:textId="77777777" w:rsidR="003D2EF4" w:rsidRPr="003D2EF4" w:rsidRDefault="003D2EF4" w:rsidP="003D2EF4">
      <w:pPr>
        <w:tabs>
          <w:tab w:val="left" w:pos="426"/>
        </w:tabs>
        <w:spacing w:before="0"/>
        <w:rPr>
          <w:rFonts w:cs="Arial"/>
          <w:bCs/>
          <w:lang w:val="sr-Cyrl-RS"/>
        </w:rPr>
      </w:pPr>
      <w:r w:rsidRPr="003D2EF4">
        <w:rPr>
          <w:rFonts w:cs="Arial"/>
          <w:bCs/>
          <w:lang w:val="sr-Cyrl-RS"/>
        </w:rPr>
        <w:t>•</w:t>
      </w:r>
      <w:r w:rsidRPr="003D2EF4">
        <w:rPr>
          <w:rFonts w:cs="Arial"/>
          <w:bCs/>
          <w:lang w:val="sr-Cyrl-RS"/>
        </w:rPr>
        <w:tab/>
        <w:t>Из постројења за прирпему густе хидромешавине транспорт до депоније ће се одвијати хидраулички и предвиђено је 5 линија транспорта, 3 радне и 2 резервне</w:t>
      </w:r>
    </w:p>
    <w:p w14:paraId="4AE7E96D" w14:textId="77777777" w:rsidR="003D2EF4" w:rsidRPr="003D2EF4" w:rsidRDefault="003D2EF4" w:rsidP="003D2EF4">
      <w:pPr>
        <w:tabs>
          <w:tab w:val="left" w:pos="426"/>
        </w:tabs>
        <w:spacing w:before="0"/>
        <w:rPr>
          <w:rFonts w:cs="Arial"/>
          <w:bCs/>
          <w:lang w:val="sr-Cyrl-RS"/>
        </w:rPr>
      </w:pPr>
      <w:r w:rsidRPr="003D2EF4">
        <w:rPr>
          <w:rFonts w:cs="Arial"/>
          <w:bCs/>
          <w:lang w:val="sr-Cyrl-RS"/>
        </w:rPr>
        <w:t>•</w:t>
      </w:r>
      <w:r w:rsidRPr="003D2EF4">
        <w:rPr>
          <w:rFonts w:cs="Arial"/>
          <w:bCs/>
          <w:lang w:val="sr-Cyrl-RS"/>
        </w:rPr>
        <w:tab/>
        <w:t>Реконструкција ће се обављати фазно и то тако што ће најпре бити изграђен заједнички део постројења који не захтева заустављање блокова, а потом ће се на овај део система фазно прикључивати поједини блокови, у складу са динамичким планом изградње.</w:t>
      </w:r>
    </w:p>
    <w:p w14:paraId="3DF2D8DC" w14:textId="77777777" w:rsidR="003D2EF4" w:rsidRPr="003D2EF4" w:rsidRDefault="003D2EF4" w:rsidP="003D2EF4">
      <w:pPr>
        <w:tabs>
          <w:tab w:val="left" w:pos="426"/>
        </w:tabs>
        <w:spacing w:before="0"/>
        <w:rPr>
          <w:rFonts w:cs="Arial"/>
          <w:bCs/>
          <w:lang w:val="sr-Cyrl-RS"/>
        </w:rPr>
      </w:pPr>
      <w:r w:rsidRPr="003D2EF4">
        <w:rPr>
          <w:rFonts w:cs="Arial"/>
          <w:bCs/>
          <w:lang w:val="sr-Cyrl-RS"/>
        </w:rPr>
        <w:t>Хидромешавина пепела, шљаке и гипса у оваквим условима представља псеудохомогену суспензију која се након депоновања понаша по одређеним физичким особинама. Карактеристика оваквог начина депоновања је да одложени материјал од места истакања формира благи нагиб (2-6%) који је у функцији концентрације чврсте фазе у хидромешавини. Материјал се депонује у слојевима, при чему нема изражене сегрегације материјала по крупноћи и одликује се већом запреминском масом, мањом компресибилношћу и стабилним засићењем влагом у дужем периоду. Овако одложени материјал има мали потенцијал разношења услед ветра, кратак период трајне консолидације и могућност извођења трајне рекултивације након кратког периода од престанка депоновања.</w:t>
      </w:r>
    </w:p>
    <w:p w14:paraId="287636BB" w14:textId="77777777" w:rsidR="003D2EF4" w:rsidRPr="003D2EF4" w:rsidRDefault="003D2EF4" w:rsidP="003D2EF4">
      <w:pPr>
        <w:tabs>
          <w:tab w:val="left" w:pos="426"/>
        </w:tabs>
        <w:spacing w:before="0"/>
        <w:rPr>
          <w:rFonts w:cs="Arial"/>
          <w:bCs/>
          <w:lang w:val="sr-Cyrl-RS"/>
        </w:rPr>
      </w:pPr>
      <w:r w:rsidRPr="003D2EF4">
        <w:rPr>
          <w:rFonts w:cs="Arial"/>
          <w:bCs/>
          <w:lang w:val="sr-Cyrl-RS"/>
        </w:rPr>
        <w:t>Предност технологије густе хидромешавине је и битно смањење количине воде која се користи за хидраулички транспорт, тако да се смањује и количина воде која се евекуише са депоније. Овим се остварује предуслов, да се битно редукована количина технолошке воде, у потпуности користи у рециркулацији за хидраулични транспорт и „квашење“ појединих површина депоније постојећим системом за прскање а у циљу смањења евентуалног  разношења ситних фракција пепела (у изразито сушним и ветровитим временским условима). На овај начин се искључује испуштање отпадне технолошке воде са депоније у Саву.</w:t>
      </w:r>
    </w:p>
    <w:p w14:paraId="5A1E705C" w14:textId="77777777" w:rsidR="002A01D5" w:rsidRPr="003D2EF4" w:rsidRDefault="003D2EF4" w:rsidP="003D2EF4">
      <w:pPr>
        <w:tabs>
          <w:tab w:val="left" w:pos="426"/>
        </w:tabs>
        <w:spacing w:before="0"/>
        <w:rPr>
          <w:rFonts w:cs="Arial"/>
          <w:bCs/>
          <w:lang w:val="sr-Cyrl-RS"/>
        </w:rPr>
      </w:pPr>
      <w:r w:rsidRPr="003D2EF4">
        <w:rPr>
          <w:rFonts w:cs="Arial"/>
          <w:bCs/>
          <w:lang w:val="sr-Cyrl-RS"/>
        </w:rPr>
        <w:t>Технологија густе хидромешавине у односу на постојећу има предност и у могућности смештаја већих количина пепела и шљаке на простору постојеће депоније, смањењу загађења земљишта и поџемних и површинских вода и значајном смањењу (престанку) развејавања пепела услед ветра, како због карактеристика одложеног пепела тако и због смањења отворене радне површине.</w:t>
      </w:r>
    </w:p>
    <w:p w14:paraId="5CC95DC0" w14:textId="77777777" w:rsidR="002A01D5" w:rsidRPr="001C7E1D" w:rsidRDefault="002A01D5" w:rsidP="0006506E">
      <w:pPr>
        <w:suppressAutoHyphens/>
        <w:spacing w:before="0"/>
        <w:rPr>
          <w:rFonts w:cs="Arial"/>
          <w:spacing w:val="-1"/>
          <w:lang w:val="sr-Cyrl-RS" w:eastAsia="ar-SA"/>
        </w:rPr>
      </w:pPr>
    </w:p>
    <w:p w14:paraId="341E70E8" w14:textId="77777777" w:rsidR="00F47B6E" w:rsidRDefault="00F47B6E" w:rsidP="0006506E">
      <w:pPr>
        <w:suppressAutoHyphens/>
        <w:spacing w:before="0"/>
        <w:rPr>
          <w:rFonts w:cs="Arial"/>
          <w:spacing w:val="-1"/>
          <w:lang w:val="sr-Cyrl-RS" w:eastAsia="ar-SA"/>
        </w:rPr>
      </w:pPr>
    </w:p>
    <w:p w14:paraId="0EDE4C2D" w14:textId="77777777" w:rsidR="00470E0A" w:rsidRPr="001C7E1D" w:rsidRDefault="00470E0A" w:rsidP="0006506E">
      <w:pPr>
        <w:suppressAutoHyphens/>
        <w:spacing w:before="0"/>
        <w:rPr>
          <w:rFonts w:cs="Arial"/>
          <w:spacing w:val="-1"/>
          <w:lang w:val="sr-Cyrl-RS" w:eastAsia="ar-SA"/>
        </w:rPr>
      </w:pPr>
    </w:p>
    <w:p w14:paraId="011D104D" w14:textId="77777777" w:rsidR="002A01D5" w:rsidRPr="00564D46" w:rsidRDefault="007F3DB8" w:rsidP="005E5D7C">
      <w:pPr>
        <w:pStyle w:val="ListParagraph"/>
        <w:numPr>
          <w:ilvl w:val="1"/>
          <w:numId w:val="46"/>
        </w:numPr>
        <w:spacing w:before="0" w:after="0" w:line="240" w:lineRule="auto"/>
        <w:rPr>
          <w:rFonts w:ascii="Arial" w:hAnsi="Arial" w:cs="Arial"/>
          <w:b/>
          <w:lang w:val="sr-Cyrl-RS" w:eastAsia="ar-SA"/>
        </w:rPr>
      </w:pPr>
      <w:r w:rsidRPr="00564D46">
        <w:rPr>
          <w:rFonts w:ascii="Arial" w:hAnsi="Arial" w:cs="Arial"/>
          <w:b/>
          <w:lang w:val="sr-Cyrl-RS" w:eastAsia="ar-SA"/>
        </w:rPr>
        <w:t>Термин</w:t>
      </w:r>
      <w:r w:rsidR="006D64E9" w:rsidRPr="00564D46">
        <w:rPr>
          <w:rFonts w:ascii="Arial" w:hAnsi="Arial" w:cs="Arial"/>
          <w:b/>
          <w:lang w:val="sr-Cyrl-RS" w:eastAsia="ar-SA"/>
        </w:rPr>
        <w:t xml:space="preserve"> </w:t>
      </w:r>
      <w:r w:rsidRPr="00564D46">
        <w:rPr>
          <w:rFonts w:ascii="Arial" w:hAnsi="Arial" w:cs="Arial"/>
          <w:b/>
          <w:lang w:val="sr-Cyrl-RS" w:eastAsia="ar-SA"/>
        </w:rPr>
        <w:t>план</w:t>
      </w:r>
      <w:r w:rsidR="006D64E9" w:rsidRPr="00564D46">
        <w:rPr>
          <w:rFonts w:ascii="Arial" w:hAnsi="Arial" w:cs="Arial"/>
          <w:b/>
          <w:lang w:val="sr-Cyrl-RS" w:eastAsia="ar-SA"/>
        </w:rPr>
        <w:t xml:space="preserve"> </w:t>
      </w:r>
      <w:r w:rsidRPr="00564D46">
        <w:rPr>
          <w:rFonts w:ascii="Arial" w:hAnsi="Arial" w:cs="Arial"/>
          <w:b/>
          <w:lang w:val="sr-Cyrl-RS" w:eastAsia="ar-SA"/>
        </w:rPr>
        <w:t>изврше</w:t>
      </w:r>
      <w:r w:rsidR="0030424D" w:rsidRPr="00564D46">
        <w:rPr>
          <w:rFonts w:ascii="Arial" w:hAnsi="Arial" w:cs="Arial"/>
          <w:b/>
          <w:lang w:val="sr-Cyrl-RS" w:eastAsia="ar-SA"/>
        </w:rPr>
        <w:t>њ</w:t>
      </w:r>
      <w:r w:rsidRPr="00564D46">
        <w:rPr>
          <w:rFonts w:ascii="Arial" w:hAnsi="Arial" w:cs="Arial"/>
          <w:b/>
          <w:lang w:val="sr-Cyrl-RS" w:eastAsia="ar-SA"/>
        </w:rPr>
        <w:t>а</w:t>
      </w:r>
      <w:r w:rsidR="006D64E9" w:rsidRPr="00564D46">
        <w:rPr>
          <w:rFonts w:ascii="Arial" w:hAnsi="Arial" w:cs="Arial"/>
          <w:b/>
          <w:lang w:val="sr-Cyrl-RS" w:eastAsia="ar-SA"/>
        </w:rPr>
        <w:t xml:space="preserve"> </w:t>
      </w:r>
      <w:r w:rsidRPr="00564D46">
        <w:rPr>
          <w:rFonts w:ascii="Arial" w:hAnsi="Arial" w:cs="Arial"/>
          <w:b/>
          <w:lang w:val="sr-Cyrl-RS" w:eastAsia="ar-SA"/>
        </w:rPr>
        <w:t>главних</w:t>
      </w:r>
      <w:r w:rsidR="006D64E9" w:rsidRPr="00564D46">
        <w:rPr>
          <w:rFonts w:ascii="Arial" w:hAnsi="Arial" w:cs="Arial"/>
          <w:b/>
          <w:lang w:val="sr-Cyrl-RS" w:eastAsia="ar-SA"/>
        </w:rPr>
        <w:t xml:space="preserve"> </w:t>
      </w:r>
      <w:r w:rsidRPr="00564D46">
        <w:rPr>
          <w:rFonts w:ascii="Arial" w:hAnsi="Arial" w:cs="Arial"/>
          <w:b/>
          <w:lang w:val="sr-Cyrl-RS" w:eastAsia="ar-SA"/>
        </w:rPr>
        <w:t>активности</w:t>
      </w:r>
    </w:p>
    <w:p w14:paraId="5307050E" w14:textId="77777777" w:rsidR="006E6F14" w:rsidRPr="00564D46" w:rsidRDefault="006E6F14" w:rsidP="0006506E">
      <w:pPr>
        <w:suppressAutoHyphens/>
        <w:spacing w:before="0"/>
        <w:rPr>
          <w:rFonts w:cs="Arial"/>
          <w:spacing w:val="-1"/>
          <w:lang w:val="sr-Cyrl-RS" w:eastAsia="ar-SA"/>
        </w:rPr>
      </w:pPr>
    </w:p>
    <w:p w14:paraId="4F59D4EF" w14:textId="77777777" w:rsidR="00652E35" w:rsidRPr="00564D46" w:rsidRDefault="007F3DB8" w:rsidP="0006506E">
      <w:pPr>
        <w:suppressAutoHyphens/>
        <w:spacing w:before="0"/>
        <w:rPr>
          <w:rFonts w:cs="Arial"/>
          <w:spacing w:val="-1"/>
          <w:lang w:val="sr-Cyrl-RS" w:eastAsia="ar-SA"/>
        </w:rPr>
      </w:pPr>
      <w:r w:rsidRPr="00564D46">
        <w:rPr>
          <w:rFonts w:cs="Arial"/>
          <w:spacing w:val="-1"/>
          <w:lang w:val="sr-Cyrl-RS" w:eastAsia="ar-SA"/>
        </w:rPr>
        <w:t>Радови</w:t>
      </w:r>
      <w:r w:rsidR="008B0B50" w:rsidRPr="00564D46">
        <w:rPr>
          <w:rFonts w:cs="Arial"/>
          <w:spacing w:val="-1"/>
          <w:lang w:val="sr-Cyrl-RS" w:eastAsia="ar-SA"/>
        </w:rPr>
        <w:t xml:space="preserve"> </w:t>
      </w:r>
      <w:r w:rsidRPr="00564D46">
        <w:rPr>
          <w:rFonts w:cs="Arial"/>
          <w:spacing w:val="-1"/>
          <w:lang w:val="sr-Cyrl-RS" w:eastAsia="ar-SA"/>
        </w:rPr>
        <w:t>на</w:t>
      </w:r>
      <w:r w:rsidR="008B0B50" w:rsidRPr="00564D46">
        <w:rPr>
          <w:rFonts w:cs="Arial"/>
          <w:spacing w:val="-1"/>
          <w:lang w:val="sr-Cyrl-RS" w:eastAsia="ar-SA"/>
        </w:rPr>
        <w:t xml:space="preserve"> </w:t>
      </w:r>
      <w:r w:rsidRPr="00564D46">
        <w:rPr>
          <w:rFonts w:cs="Arial"/>
          <w:spacing w:val="-1"/>
          <w:lang w:val="sr-Cyrl-RS" w:eastAsia="ar-SA"/>
        </w:rPr>
        <w:t>модернизацији</w:t>
      </w:r>
      <w:r w:rsidR="008B0B50" w:rsidRPr="00564D46">
        <w:rPr>
          <w:rFonts w:cs="Arial"/>
          <w:spacing w:val="-1"/>
          <w:lang w:val="sr-Cyrl-RS" w:eastAsia="ar-SA"/>
        </w:rPr>
        <w:t xml:space="preserve"> </w:t>
      </w:r>
      <w:r w:rsidRPr="00564D46">
        <w:rPr>
          <w:rFonts w:cs="Arial"/>
          <w:spacing w:val="-1"/>
          <w:lang w:val="sr-Cyrl-RS" w:eastAsia="ar-SA"/>
        </w:rPr>
        <w:t>система</w:t>
      </w:r>
      <w:r w:rsidR="008B0B50" w:rsidRPr="00564D46">
        <w:rPr>
          <w:rFonts w:cs="Arial"/>
          <w:spacing w:val="-1"/>
          <w:lang w:val="sr-Cyrl-RS" w:eastAsia="ar-SA"/>
        </w:rPr>
        <w:t xml:space="preserve"> </w:t>
      </w:r>
      <w:r w:rsidRPr="00564D46">
        <w:rPr>
          <w:rFonts w:cs="Arial"/>
          <w:spacing w:val="-1"/>
          <w:lang w:val="sr-Cyrl-RS" w:eastAsia="ar-SA"/>
        </w:rPr>
        <w:t>за</w:t>
      </w:r>
      <w:r w:rsidR="008B0B50" w:rsidRPr="00564D46">
        <w:rPr>
          <w:rFonts w:cs="Arial"/>
          <w:spacing w:val="-1"/>
          <w:lang w:val="sr-Cyrl-RS" w:eastAsia="ar-SA"/>
        </w:rPr>
        <w:t xml:space="preserve"> </w:t>
      </w:r>
      <w:r w:rsidRPr="00564D46">
        <w:rPr>
          <w:rFonts w:cs="Arial"/>
          <w:spacing w:val="-1"/>
          <w:lang w:val="sr-Cyrl-RS" w:eastAsia="ar-SA"/>
        </w:rPr>
        <w:t>транспорт</w:t>
      </w:r>
      <w:r w:rsidR="008B0B50" w:rsidRPr="00564D46">
        <w:rPr>
          <w:rFonts w:cs="Arial"/>
          <w:spacing w:val="-1"/>
          <w:lang w:val="sr-Cyrl-RS" w:eastAsia="ar-SA"/>
        </w:rPr>
        <w:t xml:space="preserve"> </w:t>
      </w:r>
      <w:r w:rsidRPr="00564D46">
        <w:rPr>
          <w:rFonts w:cs="Arial"/>
          <w:spacing w:val="-1"/>
          <w:lang w:val="sr-Cyrl-RS" w:eastAsia="ar-SA"/>
        </w:rPr>
        <w:t>пепела</w:t>
      </w:r>
      <w:r w:rsidR="008B0B50" w:rsidRPr="00564D46">
        <w:rPr>
          <w:rFonts w:cs="Arial"/>
          <w:spacing w:val="-1"/>
          <w:lang w:val="sr-Cyrl-RS" w:eastAsia="ar-SA"/>
        </w:rPr>
        <w:t xml:space="preserve">, </w:t>
      </w:r>
      <w:r w:rsidRPr="00564D46">
        <w:rPr>
          <w:rFonts w:cs="Arial"/>
          <w:spacing w:val="-1"/>
          <w:lang w:val="sr-Cyrl-RS" w:eastAsia="ar-SA"/>
        </w:rPr>
        <w:t>ш</w:t>
      </w:r>
      <w:r w:rsidR="0030424D" w:rsidRPr="00564D46">
        <w:rPr>
          <w:rFonts w:cs="Arial"/>
          <w:spacing w:val="-1"/>
          <w:lang w:val="sr-Cyrl-RS" w:eastAsia="ar-SA"/>
        </w:rPr>
        <w:t>љ</w:t>
      </w:r>
      <w:r w:rsidRPr="00564D46">
        <w:rPr>
          <w:rFonts w:cs="Arial"/>
          <w:spacing w:val="-1"/>
          <w:lang w:val="sr-Cyrl-RS" w:eastAsia="ar-SA"/>
        </w:rPr>
        <w:t>аке</w:t>
      </w:r>
      <w:r w:rsidR="008B0B50" w:rsidRPr="00564D46">
        <w:rPr>
          <w:rFonts w:cs="Arial"/>
          <w:spacing w:val="-1"/>
          <w:lang w:val="sr-Cyrl-RS" w:eastAsia="ar-SA"/>
        </w:rPr>
        <w:t xml:space="preserve"> </w:t>
      </w:r>
      <w:r w:rsidRPr="00564D46">
        <w:rPr>
          <w:rFonts w:cs="Arial"/>
          <w:spacing w:val="-1"/>
          <w:lang w:val="sr-Cyrl-RS" w:eastAsia="ar-SA"/>
        </w:rPr>
        <w:t>и</w:t>
      </w:r>
      <w:r w:rsidR="008B0B50" w:rsidRPr="00564D46">
        <w:rPr>
          <w:rFonts w:cs="Arial"/>
          <w:spacing w:val="-1"/>
          <w:lang w:val="sr-Cyrl-RS" w:eastAsia="ar-SA"/>
        </w:rPr>
        <w:t xml:space="preserve"> </w:t>
      </w:r>
      <w:r w:rsidRPr="00564D46">
        <w:rPr>
          <w:rFonts w:cs="Arial"/>
          <w:spacing w:val="-1"/>
          <w:lang w:val="sr-Cyrl-RS" w:eastAsia="ar-SA"/>
        </w:rPr>
        <w:t>гипса</w:t>
      </w:r>
      <w:r w:rsidR="008B0B50" w:rsidRPr="00564D46">
        <w:rPr>
          <w:rFonts w:cs="Arial"/>
          <w:spacing w:val="-1"/>
          <w:lang w:val="sr-Cyrl-RS" w:eastAsia="ar-SA"/>
        </w:rPr>
        <w:t xml:space="preserve"> </w:t>
      </w:r>
      <w:r w:rsidRPr="00564D46">
        <w:rPr>
          <w:rFonts w:cs="Arial"/>
          <w:spacing w:val="-1"/>
          <w:lang w:val="sr-Cyrl-RS" w:eastAsia="ar-SA"/>
        </w:rPr>
        <w:t>на</w:t>
      </w:r>
      <w:r w:rsidR="008B0B50" w:rsidRPr="00564D46">
        <w:rPr>
          <w:rFonts w:cs="Arial"/>
          <w:spacing w:val="-1"/>
          <w:lang w:val="sr-Cyrl-RS" w:eastAsia="ar-SA"/>
        </w:rPr>
        <w:t xml:space="preserve"> </w:t>
      </w:r>
      <w:r w:rsidRPr="00564D46">
        <w:rPr>
          <w:rFonts w:cs="Arial"/>
          <w:spacing w:val="-1"/>
          <w:lang w:val="sr-Cyrl-RS" w:eastAsia="ar-SA"/>
        </w:rPr>
        <w:t>Т</w:t>
      </w:r>
      <w:r w:rsidR="008B0B50" w:rsidRPr="00564D46">
        <w:rPr>
          <w:rFonts w:cs="Arial"/>
          <w:spacing w:val="-1"/>
          <w:lang w:val="sr-Cyrl-RS" w:eastAsia="ar-SA"/>
        </w:rPr>
        <w:t>E</w:t>
      </w:r>
      <w:r w:rsidRPr="00564D46">
        <w:rPr>
          <w:rFonts w:cs="Arial"/>
          <w:spacing w:val="-1"/>
          <w:lang w:val="sr-Cyrl-RS" w:eastAsia="ar-SA"/>
        </w:rPr>
        <w:t>НТ</w:t>
      </w:r>
      <w:r w:rsidR="008B0B50" w:rsidRPr="00564D46">
        <w:rPr>
          <w:rFonts w:cs="Arial"/>
          <w:spacing w:val="-1"/>
          <w:lang w:val="sr-Cyrl-RS" w:eastAsia="ar-SA"/>
        </w:rPr>
        <w:t xml:space="preserve"> A </w:t>
      </w:r>
      <w:r w:rsidRPr="00564D46">
        <w:rPr>
          <w:rFonts w:cs="Arial"/>
          <w:spacing w:val="-1"/>
          <w:lang w:val="sr-Cyrl-RS" w:eastAsia="ar-SA"/>
        </w:rPr>
        <w:t>предвиђени</w:t>
      </w:r>
      <w:r w:rsidR="008B0B50" w:rsidRPr="00564D46">
        <w:rPr>
          <w:rFonts w:cs="Arial"/>
          <w:spacing w:val="-1"/>
          <w:lang w:val="sr-Cyrl-RS" w:eastAsia="ar-SA"/>
        </w:rPr>
        <w:t xml:space="preserve"> </w:t>
      </w:r>
      <w:r w:rsidRPr="00564D46">
        <w:rPr>
          <w:rFonts w:cs="Arial"/>
          <w:spacing w:val="-1"/>
          <w:lang w:val="sr-Cyrl-RS" w:eastAsia="ar-SA"/>
        </w:rPr>
        <w:t>су</w:t>
      </w:r>
      <w:r w:rsidR="008B0B50" w:rsidRPr="00564D46">
        <w:rPr>
          <w:rFonts w:cs="Arial"/>
          <w:spacing w:val="-1"/>
          <w:lang w:val="sr-Cyrl-RS" w:eastAsia="ar-SA"/>
        </w:rPr>
        <w:t xml:space="preserve"> </w:t>
      </w:r>
      <w:r w:rsidRPr="00564D46">
        <w:rPr>
          <w:rFonts w:cs="Arial"/>
          <w:spacing w:val="-1"/>
          <w:lang w:val="sr-Cyrl-RS" w:eastAsia="ar-SA"/>
        </w:rPr>
        <w:t>да</w:t>
      </w:r>
      <w:r w:rsidR="008B0B50" w:rsidRPr="00564D46">
        <w:rPr>
          <w:rFonts w:cs="Arial"/>
          <w:spacing w:val="-1"/>
          <w:lang w:val="sr-Cyrl-RS" w:eastAsia="ar-SA"/>
        </w:rPr>
        <w:t xml:space="preserve"> </w:t>
      </w:r>
      <w:r w:rsidRPr="00564D46">
        <w:rPr>
          <w:rFonts w:cs="Arial"/>
          <w:spacing w:val="-1"/>
          <w:lang w:val="sr-Cyrl-RS" w:eastAsia="ar-SA"/>
        </w:rPr>
        <w:t>трају</w:t>
      </w:r>
      <w:r w:rsidR="008B0B50" w:rsidRPr="00564D46">
        <w:rPr>
          <w:rFonts w:cs="Arial"/>
          <w:spacing w:val="-1"/>
          <w:lang w:val="sr-Cyrl-RS" w:eastAsia="ar-SA"/>
        </w:rPr>
        <w:t xml:space="preserve"> </w:t>
      </w:r>
      <w:r w:rsidRPr="00564D46">
        <w:rPr>
          <w:rFonts w:cs="Arial"/>
          <w:spacing w:val="-1"/>
          <w:lang w:val="sr-Cyrl-RS" w:eastAsia="ar-SA"/>
        </w:rPr>
        <w:t>укупно</w:t>
      </w:r>
      <w:r w:rsidR="008B0B50" w:rsidRPr="00564D46">
        <w:rPr>
          <w:rFonts w:cs="Arial"/>
          <w:spacing w:val="-1"/>
          <w:lang w:val="sr-Cyrl-RS" w:eastAsia="ar-SA"/>
        </w:rPr>
        <w:t xml:space="preserve"> 60 </w:t>
      </w:r>
      <w:r w:rsidRPr="00564D46">
        <w:rPr>
          <w:rFonts w:cs="Arial"/>
          <w:spacing w:val="-1"/>
          <w:lang w:val="sr-Cyrl-RS" w:eastAsia="ar-SA"/>
        </w:rPr>
        <w:t>месеци</w:t>
      </w:r>
      <w:r w:rsidR="008B0B50" w:rsidRPr="00564D46">
        <w:rPr>
          <w:rFonts w:cs="Arial"/>
          <w:spacing w:val="-1"/>
          <w:lang w:val="sr-Cyrl-RS" w:eastAsia="ar-SA"/>
        </w:rPr>
        <w:t xml:space="preserve">, </w:t>
      </w:r>
      <w:r w:rsidRPr="00564D46">
        <w:rPr>
          <w:rFonts w:cs="Arial"/>
          <w:spacing w:val="-1"/>
          <w:lang w:val="sr-Cyrl-RS" w:eastAsia="ar-SA"/>
        </w:rPr>
        <w:t>од</w:t>
      </w:r>
      <w:r w:rsidR="008B0B50" w:rsidRPr="00564D46">
        <w:rPr>
          <w:rFonts w:cs="Arial"/>
          <w:spacing w:val="-1"/>
          <w:lang w:val="sr-Cyrl-RS" w:eastAsia="ar-SA"/>
        </w:rPr>
        <w:t xml:space="preserve"> </w:t>
      </w:r>
      <w:r w:rsidRPr="00564D46">
        <w:rPr>
          <w:rFonts w:cs="Arial"/>
          <w:spacing w:val="-1"/>
          <w:lang w:val="sr-Cyrl-RS" w:eastAsia="ar-SA"/>
        </w:rPr>
        <w:t>чега</w:t>
      </w:r>
      <w:r w:rsidR="008B0B50" w:rsidRPr="00564D46">
        <w:rPr>
          <w:rFonts w:cs="Arial"/>
          <w:spacing w:val="-1"/>
          <w:lang w:val="sr-Cyrl-RS" w:eastAsia="ar-SA"/>
        </w:rPr>
        <w:t xml:space="preserve"> </w:t>
      </w:r>
      <w:r w:rsidRPr="00564D46">
        <w:rPr>
          <w:rFonts w:cs="Arial"/>
          <w:spacing w:val="-1"/>
          <w:lang w:val="sr-Cyrl-RS" w:eastAsia="ar-SA"/>
        </w:rPr>
        <w:t>ће</w:t>
      </w:r>
      <w:r w:rsidR="00652E35" w:rsidRPr="00564D46">
        <w:rPr>
          <w:rFonts w:cs="Arial"/>
          <w:spacing w:val="-1"/>
          <w:lang w:val="sr-Cyrl-RS" w:eastAsia="ar-SA"/>
        </w:rPr>
        <w:t>:</w:t>
      </w:r>
    </w:p>
    <w:p w14:paraId="444ABAE0" w14:textId="77777777" w:rsidR="00652E35" w:rsidRPr="00564D46" w:rsidRDefault="00652E35" w:rsidP="00652E35">
      <w:pPr>
        <w:suppressAutoHyphens/>
        <w:spacing w:before="0"/>
        <w:rPr>
          <w:rFonts w:cs="Arial"/>
          <w:spacing w:val="-1"/>
          <w:lang w:val="sr-Cyrl-RS" w:eastAsia="ar-SA"/>
        </w:rPr>
      </w:pPr>
    </w:p>
    <w:p w14:paraId="01F00C5B" w14:textId="77777777" w:rsidR="00652E35" w:rsidRPr="00564D46" w:rsidRDefault="008B0B50" w:rsidP="005E5D7C">
      <w:pPr>
        <w:pStyle w:val="ListParagraph"/>
        <w:numPr>
          <w:ilvl w:val="0"/>
          <w:numId w:val="38"/>
        </w:numPr>
        <w:suppressAutoHyphens/>
        <w:spacing w:before="0" w:after="0" w:line="240" w:lineRule="auto"/>
        <w:rPr>
          <w:rFonts w:ascii="Arial" w:hAnsi="Arial" w:cs="Arial"/>
          <w:spacing w:val="-1"/>
          <w:lang w:val="sr-Cyrl-RS" w:eastAsia="ar-SA"/>
        </w:rPr>
      </w:pPr>
      <w:r w:rsidRPr="00564D46">
        <w:rPr>
          <w:rFonts w:ascii="Arial" w:hAnsi="Arial" w:cs="Arial"/>
          <w:lang w:val="sr-Cyrl-RS" w:eastAsia="ar-SA"/>
        </w:rPr>
        <w:t xml:space="preserve">12 </w:t>
      </w:r>
      <w:r w:rsidR="007F3DB8" w:rsidRPr="00564D46">
        <w:rPr>
          <w:rFonts w:ascii="Arial" w:hAnsi="Arial" w:cs="Arial"/>
          <w:lang w:val="sr-Cyrl-RS" w:eastAsia="ar-SA"/>
        </w:rPr>
        <w:t>месеци</w:t>
      </w:r>
      <w:r w:rsidRPr="00564D46">
        <w:rPr>
          <w:rFonts w:ascii="Arial" w:hAnsi="Arial" w:cs="Arial"/>
          <w:lang w:val="sr-Cyrl-RS" w:eastAsia="ar-SA"/>
        </w:rPr>
        <w:t xml:space="preserve"> </w:t>
      </w:r>
      <w:r w:rsidR="007F3DB8" w:rsidRPr="00564D46">
        <w:rPr>
          <w:rFonts w:ascii="Arial" w:hAnsi="Arial" w:cs="Arial"/>
          <w:lang w:val="sr-Cyrl-RS" w:eastAsia="ar-SA"/>
        </w:rPr>
        <w:t>трајати</w:t>
      </w:r>
      <w:r w:rsidRPr="00564D46">
        <w:rPr>
          <w:rFonts w:ascii="Arial" w:hAnsi="Arial" w:cs="Arial"/>
          <w:lang w:val="sr-Cyrl-RS" w:eastAsia="ar-SA"/>
        </w:rPr>
        <w:t xml:space="preserve"> </w:t>
      </w:r>
      <w:r w:rsidR="007F3DB8" w:rsidRPr="00564D46">
        <w:rPr>
          <w:rFonts w:ascii="Arial" w:hAnsi="Arial" w:cs="Arial"/>
          <w:lang w:val="sr-Cyrl-RS" w:eastAsia="ar-SA"/>
        </w:rPr>
        <w:t>израда</w:t>
      </w:r>
      <w:r w:rsidRPr="00564D46">
        <w:rPr>
          <w:rFonts w:ascii="Arial" w:hAnsi="Arial" w:cs="Arial"/>
          <w:lang w:val="sr-Cyrl-RS" w:eastAsia="ar-SA"/>
        </w:rPr>
        <w:t xml:space="preserve"> </w:t>
      </w:r>
      <w:r w:rsidR="007F3DB8" w:rsidRPr="00564D46">
        <w:rPr>
          <w:rFonts w:ascii="Arial" w:hAnsi="Arial" w:cs="Arial"/>
          <w:lang w:val="sr-Cyrl-RS" w:eastAsia="ar-SA"/>
        </w:rPr>
        <w:t>техничке</w:t>
      </w:r>
      <w:r w:rsidRPr="00564D46">
        <w:rPr>
          <w:rFonts w:ascii="Arial" w:hAnsi="Arial" w:cs="Arial"/>
          <w:lang w:val="sr-Cyrl-RS" w:eastAsia="ar-SA"/>
        </w:rPr>
        <w:t xml:space="preserve"> </w:t>
      </w:r>
      <w:r w:rsidR="007F3DB8" w:rsidRPr="00564D46">
        <w:rPr>
          <w:rFonts w:ascii="Arial" w:hAnsi="Arial" w:cs="Arial"/>
          <w:lang w:val="sr-Cyrl-RS" w:eastAsia="ar-SA"/>
        </w:rPr>
        <w:t>документације</w:t>
      </w:r>
      <w:r w:rsidR="00866A08" w:rsidRPr="00564D46">
        <w:rPr>
          <w:rFonts w:ascii="Arial" w:hAnsi="Arial" w:cs="Arial"/>
          <w:lang w:val="sr-Cyrl-RS" w:eastAsia="ar-SA"/>
        </w:rPr>
        <w:t>:</w:t>
      </w:r>
    </w:p>
    <w:p w14:paraId="71169E87" w14:textId="77777777" w:rsidR="004F4E14" w:rsidRPr="00564D46" w:rsidRDefault="007F3DB8" w:rsidP="005E5D7C">
      <w:pPr>
        <w:pStyle w:val="ListParagraph"/>
        <w:numPr>
          <w:ilvl w:val="0"/>
          <w:numId w:val="24"/>
        </w:numPr>
        <w:suppressAutoHyphens/>
        <w:spacing w:before="0" w:after="0" w:line="240" w:lineRule="auto"/>
        <w:rPr>
          <w:rFonts w:ascii="Arial" w:hAnsi="Arial" w:cs="Arial"/>
          <w:spacing w:val="-1"/>
          <w:lang w:val="sr-Cyrl-RS" w:eastAsia="ar-SA"/>
        </w:rPr>
      </w:pPr>
      <w:r w:rsidRPr="00564D46">
        <w:rPr>
          <w:rFonts w:ascii="Arial" w:hAnsi="Arial" w:cs="Arial"/>
          <w:lang w:val="sr-Cyrl-RS" w:eastAsia="ar-SA"/>
        </w:rPr>
        <w:t>Контрола</w:t>
      </w:r>
      <w:r w:rsidR="004F4E14" w:rsidRPr="00564D46">
        <w:rPr>
          <w:rFonts w:ascii="Arial" w:hAnsi="Arial" w:cs="Arial"/>
          <w:lang w:val="sr-Cyrl-RS" w:eastAsia="ar-SA"/>
        </w:rPr>
        <w:t xml:space="preserve"> </w:t>
      </w:r>
      <w:r w:rsidR="0030424D" w:rsidRPr="00564D46">
        <w:rPr>
          <w:rFonts w:ascii="Arial" w:hAnsi="Arial" w:cs="Arial"/>
          <w:lang w:val="sr-Cyrl-RS" w:eastAsia="ar-SA"/>
        </w:rPr>
        <w:t>и</w:t>
      </w:r>
      <w:r w:rsidRPr="00564D46">
        <w:rPr>
          <w:rFonts w:ascii="Arial" w:hAnsi="Arial" w:cs="Arial"/>
          <w:lang w:val="sr-Cyrl-RS" w:eastAsia="ar-SA"/>
        </w:rPr>
        <w:t>дејног</w:t>
      </w:r>
      <w:r w:rsidR="004F4E14" w:rsidRPr="00564D46">
        <w:rPr>
          <w:rFonts w:ascii="Arial" w:hAnsi="Arial" w:cs="Arial"/>
          <w:lang w:val="sr-Cyrl-RS" w:eastAsia="ar-SA"/>
        </w:rPr>
        <w:t xml:space="preserve"> </w:t>
      </w:r>
      <w:r w:rsidRPr="00564D46">
        <w:rPr>
          <w:rFonts w:ascii="Arial" w:hAnsi="Arial" w:cs="Arial"/>
          <w:lang w:val="sr-Cyrl-RS" w:eastAsia="ar-SA"/>
        </w:rPr>
        <w:t>реше</w:t>
      </w:r>
      <w:r w:rsidR="0030424D" w:rsidRPr="00564D46">
        <w:rPr>
          <w:rFonts w:ascii="Arial" w:hAnsi="Arial" w:cs="Arial"/>
          <w:lang w:val="sr-Cyrl-RS" w:eastAsia="ar-SA"/>
        </w:rPr>
        <w:t>њ</w:t>
      </w:r>
      <w:r w:rsidRPr="00564D46">
        <w:rPr>
          <w:rFonts w:ascii="Arial" w:hAnsi="Arial" w:cs="Arial"/>
          <w:lang w:val="sr-Cyrl-RS" w:eastAsia="ar-SA"/>
        </w:rPr>
        <w:t>а</w:t>
      </w:r>
    </w:p>
    <w:p w14:paraId="0BCC85FA" w14:textId="77777777" w:rsidR="00652E35" w:rsidRPr="00564D46" w:rsidRDefault="007F3DB8" w:rsidP="005E5D7C">
      <w:pPr>
        <w:pStyle w:val="ListParagraph"/>
        <w:numPr>
          <w:ilvl w:val="0"/>
          <w:numId w:val="24"/>
        </w:numPr>
        <w:suppressAutoHyphens/>
        <w:spacing w:before="0" w:after="0" w:line="240" w:lineRule="auto"/>
        <w:rPr>
          <w:rFonts w:ascii="Arial" w:hAnsi="Arial" w:cs="Arial"/>
          <w:spacing w:val="-1"/>
          <w:lang w:val="sr-Cyrl-RS" w:eastAsia="ar-SA"/>
        </w:rPr>
      </w:pPr>
      <w:r w:rsidRPr="00564D46">
        <w:rPr>
          <w:rFonts w:ascii="Arial" w:hAnsi="Arial" w:cs="Arial"/>
          <w:lang w:val="sr-Cyrl-RS" w:eastAsia="ar-SA"/>
        </w:rPr>
        <w:t>Контрола</w:t>
      </w:r>
      <w:r w:rsidR="004F4E14" w:rsidRPr="00564D46">
        <w:rPr>
          <w:rFonts w:ascii="Arial" w:hAnsi="Arial" w:cs="Arial"/>
          <w:lang w:val="sr-Cyrl-RS" w:eastAsia="ar-SA"/>
        </w:rPr>
        <w:t xml:space="preserve"> </w:t>
      </w:r>
      <w:r w:rsidR="0030424D" w:rsidRPr="00564D46">
        <w:rPr>
          <w:rFonts w:ascii="Arial" w:hAnsi="Arial" w:cs="Arial"/>
          <w:lang w:val="sr-Cyrl-RS" w:eastAsia="ar-SA"/>
        </w:rPr>
        <w:t>и</w:t>
      </w:r>
      <w:r w:rsidRPr="00564D46">
        <w:rPr>
          <w:rFonts w:ascii="Arial" w:hAnsi="Arial" w:cs="Arial"/>
          <w:lang w:val="sr-Cyrl-RS" w:eastAsia="ar-SA"/>
        </w:rPr>
        <w:t>дејног</w:t>
      </w:r>
      <w:r w:rsidR="008B0B50" w:rsidRPr="00564D46">
        <w:rPr>
          <w:rFonts w:ascii="Arial" w:hAnsi="Arial" w:cs="Arial"/>
          <w:lang w:val="sr-Cyrl-RS" w:eastAsia="ar-SA"/>
        </w:rPr>
        <w:t xml:space="preserve"> </w:t>
      </w:r>
      <w:r w:rsidRPr="00564D46">
        <w:rPr>
          <w:rFonts w:ascii="Arial" w:hAnsi="Arial" w:cs="Arial"/>
          <w:lang w:val="sr-Cyrl-RS" w:eastAsia="ar-SA"/>
        </w:rPr>
        <w:t>пројекта</w:t>
      </w:r>
      <w:r w:rsidR="008B0B50" w:rsidRPr="00564D46">
        <w:rPr>
          <w:rFonts w:ascii="Arial" w:hAnsi="Arial" w:cs="Arial"/>
          <w:lang w:val="sr-Cyrl-RS" w:eastAsia="ar-SA"/>
        </w:rPr>
        <w:t xml:space="preserve">, </w:t>
      </w:r>
    </w:p>
    <w:p w14:paraId="403C85A3" w14:textId="77777777" w:rsidR="00652E35" w:rsidRPr="00564D46" w:rsidRDefault="007F3DB8" w:rsidP="005E5D7C">
      <w:pPr>
        <w:pStyle w:val="ListParagraph"/>
        <w:numPr>
          <w:ilvl w:val="0"/>
          <w:numId w:val="24"/>
        </w:numPr>
        <w:suppressAutoHyphens/>
        <w:spacing w:before="0" w:after="0" w:line="240" w:lineRule="auto"/>
        <w:rPr>
          <w:rFonts w:ascii="Arial" w:hAnsi="Arial" w:cs="Arial"/>
          <w:spacing w:val="-1"/>
          <w:lang w:val="sr-Cyrl-RS" w:eastAsia="ar-SA"/>
        </w:rPr>
      </w:pPr>
      <w:r w:rsidRPr="00564D46">
        <w:rPr>
          <w:rFonts w:ascii="Arial" w:hAnsi="Arial" w:cs="Arial"/>
          <w:lang w:val="sr-Cyrl-RS" w:eastAsia="ar-SA"/>
        </w:rPr>
        <w:t>израда</w:t>
      </w:r>
      <w:r w:rsidR="008B0B50" w:rsidRPr="00564D46">
        <w:rPr>
          <w:rFonts w:ascii="Arial" w:hAnsi="Arial" w:cs="Arial"/>
          <w:lang w:val="sr-Cyrl-RS" w:eastAsia="ar-SA"/>
        </w:rPr>
        <w:t xml:space="preserve"> </w:t>
      </w:r>
      <w:r w:rsidRPr="00564D46">
        <w:rPr>
          <w:rFonts w:ascii="Arial" w:hAnsi="Arial" w:cs="Arial"/>
          <w:lang w:val="sr-Cyrl-RS" w:eastAsia="ar-SA"/>
        </w:rPr>
        <w:t>и</w:t>
      </w:r>
      <w:r w:rsidR="008B0B50" w:rsidRPr="00564D46">
        <w:rPr>
          <w:rFonts w:ascii="Arial" w:hAnsi="Arial" w:cs="Arial"/>
          <w:lang w:val="sr-Cyrl-RS" w:eastAsia="ar-SA"/>
        </w:rPr>
        <w:t xml:space="preserve"> </w:t>
      </w:r>
      <w:r w:rsidRPr="00564D46">
        <w:rPr>
          <w:rFonts w:ascii="Arial" w:hAnsi="Arial" w:cs="Arial"/>
          <w:lang w:val="sr-Cyrl-RS" w:eastAsia="ar-SA"/>
        </w:rPr>
        <w:t>техничка</w:t>
      </w:r>
      <w:r w:rsidR="008B0B50" w:rsidRPr="00564D46">
        <w:rPr>
          <w:rFonts w:ascii="Arial" w:hAnsi="Arial" w:cs="Arial"/>
          <w:lang w:val="sr-Cyrl-RS" w:eastAsia="ar-SA"/>
        </w:rPr>
        <w:t xml:space="preserve"> </w:t>
      </w:r>
      <w:r w:rsidRPr="00564D46">
        <w:rPr>
          <w:rFonts w:ascii="Arial" w:hAnsi="Arial" w:cs="Arial"/>
          <w:lang w:val="sr-Cyrl-RS" w:eastAsia="ar-SA"/>
        </w:rPr>
        <w:t>контрола</w:t>
      </w:r>
      <w:r w:rsidR="008B0B50" w:rsidRPr="00564D46">
        <w:rPr>
          <w:rFonts w:ascii="Arial" w:hAnsi="Arial" w:cs="Arial"/>
          <w:lang w:val="sr-Cyrl-RS" w:eastAsia="ar-SA"/>
        </w:rPr>
        <w:t xml:space="preserve"> </w:t>
      </w:r>
      <w:r w:rsidRPr="00564D46">
        <w:rPr>
          <w:rFonts w:ascii="Arial" w:hAnsi="Arial" w:cs="Arial"/>
          <w:lang w:val="sr-Cyrl-RS" w:eastAsia="ar-SA"/>
        </w:rPr>
        <w:t>пројеката</w:t>
      </w:r>
      <w:r w:rsidR="008B0B50" w:rsidRPr="00564D46">
        <w:rPr>
          <w:rFonts w:ascii="Arial" w:hAnsi="Arial" w:cs="Arial"/>
          <w:lang w:val="sr-Cyrl-RS" w:eastAsia="ar-SA"/>
        </w:rPr>
        <w:t xml:space="preserve"> </w:t>
      </w:r>
      <w:r w:rsidRPr="00564D46">
        <w:rPr>
          <w:rFonts w:ascii="Arial" w:hAnsi="Arial" w:cs="Arial"/>
          <w:lang w:val="sr-Cyrl-RS" w:eastAsia="ar-SA"/>
        </w:rPr>
        <w:t>за</w:t>
      </w:r>
      <w:r w:rsidR="008B0B50" w:rsidRPr="00564D46">
        <w:rPr>
          <w:rFonts w:ascii="Arial" w:hAnsi="Arial" w:cs="Arial"/>
          <w:lang w:val="sr-Cyrl-RS" w:eastAsia="ar-SA"/>
        </w:rPr>
        <w:t xml:space="preserve"> </w:t>
      </w:r>
      <w:r w:rsidR="0030424D" w:rsidRPr="00564D46">
        <w:rPr>
          <w:rFonts w:ascii="Arial" w:hAnsi="Arial" w:cs="Arial"/>
          <w:lang w:val="sr-Cyrl-RS" w:eastAsia="ar-SA"/>
        </w:rPr>
        <w:t>г</w:t>
      </w:r>
      <w:r w:rsidRPr="00564D46">
        <w:rPr>
          <w:rFonts w:ascii="Arial" w:hAnsi="Arial" w:cs="Arial"/>
          <w:lang w:val="sr-Cyrl-RS" w:eastAsia="ar-SA"/>
        </w:rPr>
        <w:t>рађевинску</w:t>
      </w:r>
      <w:r w:rsidR="008B0B50" w:rsidRPr="00564D46">
        <w:rPr>
          <w:rFonts w:ascii="Arial" w:hAnsi="Arial" w:cs="Arial"/>
          <w:lang w:val="sr-Cyrl-RS" w:eastAsia="ar-SA"/>
        </w:rPr>
        <w:t xml:space="preserve"> </w:t>
      </w:r>
      <w:r w:rsidRPr="00564D46">
        <w:rPr>
          <w:rFonts w:ascii="Arial" w:hAnsi="Arial" w:cs="Arial"/>
          <w:lang w:val="sr-Cyrl-RS" w:eastAsia="ar-SA"/>
        </w:rPr>
        <w:t>дозволу</w:t>
      </w:r>
      <w:r w:rsidR="008B0B50" w:rsidRPr="00564D46">
        <w:rPr>
          <w:rFonts w:ascii="Arial" w:hAnsi="Arial" w:cs="Arial"/>
          <w:lang w:val="sr-Cyrl-RS" w:eastAsia="ar-SA"/>
        </w:rPr>
        <w:t xml:space="preserve"> </w:t>
      </w:r>
      <w:r w:rsidRPr="00564D46">
        <w:rPr>
          <w:rFonts w:ascii="Arial" w:hAnsi="Arial" w:cs="Arial"/>
          <w:lang w:val="sr-Cyrl-RS" w:eastAsia="ar-SA"/>
        </w:rPr>
        <w:t>и</w:t>
      </w:r>
      <w:r w:rsidR="008B0B50" w:rsidRPr="00564D46">
        <w:rPr>
          <w:rFonts w:ascii="Arial" w:hAnsi="Arial" w:cs="Arial"/>
          <w:lang w:val="sr-Cyrl-RS" w:eastAsia="ar-SA"/>
        </w:rPr>
        <w:t xml:space="preserve"> </w:t>
      </w:r>
      <w:r w:rsidRPr="00564D46">
        <w:rPr>
          <w:rFonts w:ascii="Arial" w:hAnsi="Arial" w:cs="Arial"/>
          <w:lang w:val="sr-Cyrl-RS" w:eastAsia="ar-SA"/>
        </w:rPr>
        <w:t>само</w:t>
      </w:r>
      <w:r w:rsidR="008B0B50" w:rsidRPr="00564D46">
        <w:rPr>
          <w:rFonts w:ascii="Arial" w:hAnsi="Arial" w:cs="Arial"/>
          <w:lang w:val="sr-Cyrl-RS" w:eastAsia="ar-SA"/>
        </w:rPr>
        <w:t xml:space="preserve"> </w:t>
      </w:r>
      <w:r w:rsidRPr="00564D46">
        <w:rPr>
          <w:rFonts w:ascii="Arial" w:hAnsi="Arial" w:cs="Arial"/>
          <w:lang w:val="sr-Cyrl-RS" w:eastAsia="ar-SA"/>
        </w:rPr>
        <w:t>добија</w:t>
      </w:r>
      <w:r w:rsidR="0030424D" w:rsidRPr="00564D46">
        <w:rPr>
          <w:rFonts w:ascii="Arial" w:hAnsi="Arial" w:cs="Arial"/>
          <w:lang w:val="sr-Cyrl-RS" w:eastAsia="ar-SA"/>
        </w:rPr>
        <w:t>њ</w:t>
      </w:r>
      <w:r w:rsidRPr="00564D46">
        <w:rPr>
          <w:rFonts w:ascii="Arial" w:hAnsi="Arial" w:cs="Arial"/>
          <w:lang w:val="sr-Cyrl-RS" w:eastAsia="ar-SA"/>
        </w:rPr>
        <w:t>е</w:t>
      </w:r>
      <w:r w:rsidR="008B0B50" w:rsidRPr="00564D46">
        <w:rPr>
          <w:rFonts w:ascii="Arial" w:hAnsi="Arial" w:cs="Arial"/>
          <w:lang w:val="sr-Cyrl-RS" w:eastAsia="ar-SA"/>
        </w:rPr>
        <w:t xml:space="preserve"> </w:t>
      </w:r>
      <w:r w:rsidR="0030424D" w:rsidRPr="00564D46">
        <w:rPr>
          <w:rFonts w:ascii="Arial" w:hAnsi="Arial" w:cs="Arial"/>
          <w:lang w:val="sr-Cyrl-RS" w:eastAsia="ar-SA"/>
        </w:rPr>
        <w:t>г</w:t>
      </w:r>
      <w:r w:rsidRPr="00564D46">
        <w:rPr>
          <w:rFonts w:ascii="Arial" w:hAnsi="Arial" w:cs="Arial"/>
          <w:lang w:val="sr-Cyrl-RS" w:eastAsia="ar-SA"/>
        </w:rPr>
        <w:t>рађевинске</w:t>
      </w:r>
      <w:r w:rsidR="008B0B50" w:rsidRPr="00564D46">
        <w:rPr>
          <w:rFonts w:ascii="Arial" w:hAnsi="Arial" w:cs="Arial"/>
          <w:lang w:val="sr-Cyrl-RS" w:eastAsia="ar-SA"/>
        </w:rPr>
        <w:t xml:space="preserve"> </w:t>
      </w:r>
      <w:r w:rsidRPr="00564D46">
        <w:rPr>
          <w:rFonts w:ascii="Arial" w:hAnsi="Arial" w:cs="Arial"/>
          <w:lang w:val="sr-Cyrl-RS" w:eastAsia="ar-SA"/>
        </w:rPr>
        <w:t>дозволе</w:t>
      </w:r>
    </w:p>
    <w:p w14:paraId="6CDF926F" w14:textId="77777777" w:rsidR="00652E35" w:rsidRPr="00564D46" w:rsidRDefault="008B0B50" w:rsidP="005E5D7C">
      <w:pPr>
        <w:pStyle w:val="ListParagraph"/>
        <w:numPr>
          <w:ilvl w:val="0"/>
          <w:numId w:val="38"/>
        </w:numPr>
        <w:suppressAutoHyphens/>
        <w:spacing w:before="0" w:after="0" w:line="240" w:lineRule="auto"/>
        <w:rPr>
          <w:rFonts w:ascii="Arial" w:hAnsi="Arial" w:cs="Arial"/>
          <w:spacing w:val="-1"/>
          <w:lang w:val="sr-Cyrl-RS" w:eastAsia="ar-SA"/>
        </w:rPr>
      </w:pPr>
      <w:r w:rsidRPr="00564D46">
        <w:rPr>
          <w:rFonts w:ascii="Arial" w:hAnsi="Arial" w:cs="Arial"/>
          <w:lang w:val="sr-Cyrl-RS" w:eastAsia="ar-SA"/>
        </w:rPr>
        <w:t xml:space="preserve">36 </w:t>
      </w:r>
      <w:r w:rsidR="007F3DB8" w:rsidRPr="00564D46">
        <w:rPr>
          <w:rFonts w:ascii="Arial" w:hAnsi="Arial" w:cs="Arial"/>
          <w:lang w:val="sr-Cyrl-RS" w:eastAsia="ar-SA"/>
        </w:rPr>
        <w:t>месеци</w:t>
      </w:r>
      <w:r w:rsidRPr="00564D46">
        <w:rPr>
          <w:rFonts w:ascii="Arial" w:hAnsi="Arial" w:cs="Arial"/>
          <w:lang w:val="sr-Cyrl-RS" w:eastAsia="ar-SA"/>
        </w:rPr>
        <w:t xml:space="preserve"> </w:t>
      </w:r>
      <w:r w:rsidR="007F3DB8" w:rsidRPr="00564D46">
        <w:rPr>
          <w:rFonts w:ascii="Arial" w:hAnsi="Arial" w:cs="Arial"/>
          <w:lang w:val="sr-Cyrl-RS" w:eastAsia="ar-SA"/>
        </w:rPr>
        <w:t>трајати</w:t>
      </w:r>
      <w:r w:rsidRPr="00564D46">
        <w:rPr>
          <w:rFonts w:ascii="Arial" w:hAnsi="Arial" w:cs="Arial"/>
          <w:lang w:val="sr-Cyrl-RS" w:eastAsia="ar-SA"/>
        </w:rPr>
        <w:t xml:space="preserve"> </w:t>
      </w:r>
      <w:r w:rsidR="007F3DB8" w:rsidRPr="00564D46">
        <w:rPr>
          <w:rFonts w:ascii="Arial" w:hAnsi="Arial" w:cs="Arial"/>
          <w:lang w:val="sr-Cyrl-RS" w:eastAsia="ar-SA"/>
        </w:rPr>
        <w:t>извође</w:t>
      </w:r>
      <w:r w:rsidR="0030424D" w:rsidRPr="00564D46">
        <w:rPr>
          <w:rFonts w:ascii="Arial" w:hAnsi="Arial" w:cs="Arial"/>
          <w:lang w:val="sr-Cyrl-RS" w:eastAsia="ar-SA"/>
        </w:rPr>
        <w:t>њ</w:t>
      </w:r>
      <w:r w:rsidR="007F3DB8" w:rsidRPr="00564D46">
        <w:rPr>
          <w:rFonts w:ascii="Arial" w:hAnsi="Arial" w:cs="Arial"/>
          <w:lang w:val="sr-Cyrl-RS" w:eastAsia="ar-SA"/>
        </w:rPr>
        <w:t>е</w:t>
      </w:r>
      <w:r w:rsidR="00866A08" w:rsidRPr="00564D46">
        <w:rPr>
          <w:rFonts w:ascii="Arial" w:hAnsi="Arial" w:cs="Arial"/>
          <w:lang w:val="sr-Cyrl-RS" w:eastAsia="ar-SA"/>
        </w:rPr>
        <w:t xml:space="preserve"> </w:t>
      </w:r>
      <w:r w:rsidR="007F3DB8" w:rsidRPr="00564D46">
        <w:rPr>
          <w:rFonts w:ascii="Arial" w:hAnsi="Arial" w:cs="Arial"/>
          <w:lang w:val="sr-Cyrl-RS" w:eastAsia="ar-SA"/>
        </w:rPr>
        <w:t>радова</w:t>
      </w:r>
      <w:r w:rsidR="00866A08" w:rsidRPr="00564D46">
        <w:rPr>
          <w:rFonts w:ascii="Arial" w:hAnsi="Arial" w:cs="Arial"/>
          <w:lang w:val="sr-Cyrl-RS" w:eastAsia="ar-SA"/>
        </w:rPr>
        <w:t xml:space="preserve"> </w:t>
      </w:r>
      <w:r w:rsidR="007F3DB8" w:rsidRPr="00564D46">
        <w:rPr>
          <w:rFonts w:ascii="Arial" w:hAnsi="Arial" w:cs="Arial"/>
          <w:lang w:val="sr-Cyrl-RS" w:eastAsia="ar-SA"/>
        </w:rPr>
        <w:t>на</w:t>
      </w:r>
      <w:r w:rsidRPr="00564D46">
        <w:rPr>
          <w:rFonts w:ascii="Arial" w:hAnsi="Arial" w:cs="Arial"/>
          <w:lang w:val="sr-Cyrl-RS" w:eastAsia="ar-SA"/>
        </w:rPr>
        <w:t xml:space="preserve"> </w:t>
      </w:r>
      <w:r w:rsidR="007F3DB8" w:rsidRPr="00564D46">
        <w:rPr>
          <w:rFonts w:ascii="Arial" w:hAnsi="Arial" w:cs="Arial"/>
          <w:lang w:val="sr-Cyrl-RS" w:eastAsia="ar-SA"/>
        </w:rPr>
        <w:t>модернизацији</w:t>
      </w:r>
      <w:r w:rsidRPr="00564D46">
        <w:rPr>
          <w:rFonts w:ascii="Arial" w:hAnsi="Arial" w:cs="Arial"/>
          <w:lang w:val="sr-Cyrl-RS" w:eastAsia="ar-SA"/>
        </w:rPr>
        <w:t xml:space="preserve"> </w:t>
      </w:r>
      <w:r w:rsidR="007F3DB8" w:rsidRPr="00564D46">
        <w:rPr>
          <w:rFonts w:ascii="Arial" w:hAnsi="Arial" w:cs="Arial"/>
          <w:lang w:val="sr-Cyrl-RS" w:eastAsia="ar-SA"/>
        </w:rPr>
        <w:t>построје</w:t>
      </w:r>
      <w:r w:rsidR="0030424D" w:rsidRPr="00564D46">
        <w:rPr>
          <w:rFonts w:ascii="Arial" w:hAnsi="Arial" w:cs="Arial"/>
          <w:lang w:val="sr-Cyrl-RS" w:eastAsia="ar-SA"/>
        </w:rPr>
        <w:t>њ</w:t>
      </w:r>
      <w:r w:rsidR="007F3DB8" w:rsidRPr="00564D46">
        <w:rPr>
          <w:rFonts w:ascii="Arial" w:hAnsi="Arial" w:cs="Arial"/>
          <w:lang w:val="sr-Cyrl-RS" w:eastAsia="ar-SA"/>
        </w:rPr>
        <w:t>а</w:t>
      </w:r>
    </w:p>
    <w:p w14:paraId="58018C75" w14:textId="77777777" w:rsidR="00652E35" w:rsidRPr="00564D46" w:rsidRDefault="008B0B50" w:rsidP="005E5D7C">
      <w:pPr>
        <w:pStyle w:val="ListParagraph"/>
        <w:numPr>
          <w:ilvl w:val="0"/>
          <w:numId w:val="38"/>
        </w:numPr>
        <w:suppressAutoHyphens/>
        <w:spacing w:before="0" w:after="0" w:line="240" w:lineRule="auto"/>
        <w:rPr>
          <w:rFonts w:ascii="Arial" w:hAnsi="Arial" w:cs="Arial"/>
          <w:spacing w:val="-1"/>
          <w:lang w:val="sr-Cyrl-RS" w:eastAsia="ar-SA"/>
        </w:rPr>
      </w:pPr>
      <w:r w:rsidRPr="00564D46">
        <w:rPr>
          <w:rFonts w:ascii="Arial" w:hAnsi="Arial" w:cs="Arial"/>
          <w:lang w:val="sr-Cyrl-RS" w:eastAsia="ar-SA"/>
        </w:rPr>
        <w:t xml:space="preserve">12 </w:t>
      </w:r>
      <w:r w:rsidR="007F3DB8" w:rsidRPr="00564D46">
        <w:rPr>
          <w:rFonts w:ascii="Arial" w:hAnsi="Arial" w:cs="Arial"/>
          <w:lang w:val="sr-Cyrl-RS" w:eastAsia="ar-SA"/>
        </w:rPr>
        <w:t>месеци</w:t>
      </w:r>
      <w:r w:rsidRPr="00564D46">
        <w:rPr>
          <w:rFonts w:ascii="Arial" w:hAnsi="Arial" w:cs="Arial"/>
          <w:lang w:val="sr-Cyrl-RS" w:eastAsia="ar-SA"/>
        </w:rPr>
        <w:t xml:space="preserve"> </w:t>
      </w:r>
      <w:r w:rsidR="007F3DB8" w:rsidRPr="00564D46">
        <w:rPr>
          <w:rFonts w:ascii="Arial" w:hAnsi="Arial" w:cs="Arial"/>
          <w:lang w:val="sr-Cyrl-RS" w:eastAsia="ar-SA"/>
        </w:rPr>
        <w:t>представ</w:t>
      </w:r>
      <w:r w:rsidR="0030424D" w:rsidRPr="00564D46">
        <w:rPr>
          <w:rFonts w:ascii="Arial" w:hAnsi="Arial" w:cs="Arial"/>
          <w:lang w:val="sr-Cyrl-RS" w:eastAsia="ar-SA"/>
        </w:rPr>
        <w:t>љ</w:t>
      </w:r>
      <w:r w:rsidR="007F3DB8" w:rsidRPr="00564D46">
        <w:rPr>
          <w:rFonts w:ascii="Arial" w:hAnsi="Arial" w:cs="Arial"/>
          <w:lang w:val="sr-Cyrl-RS" w:eastAsia="ar-SA"/>
        </w:rPr>
        <w:t>а</w:t>
      </w:r>
      <w:r w:rsidRPr="00564D46">
        <w:rPr>
          <w:rFonts w:ascii="Arial" w:hAnsi="Arial" w:cs="Arial"/>
          <w:lang w:val="sr-Cyrl-RS" w:eastAsia="ar-SA"/>
        </w:rPr>
        <w:t xml:space="preserve"> </w:t>
      </w:r>
      <w:r w:rsidR="007F3DB8" w:rsidRPr="00564D46">
        <w:rPr>
          <w:rFonts w:ascii="Arial" w:hAnsi="Arial" w:cs="Arial"/>
          <w:lang w:val="sr-Cyrl-RS" w:eastAsia="ar-SA"/>
        </w:rPr>
        <w:t>гарантни</w:t>
      </w:r>
      <w:r w:rsidRPr="00564D46">
        <w:rPr>
          <w:rFonts w:ascii="Arial" w:hAnsi="Arial" w:cs="Arial"/>
          <w:lang w:val="sr-Cyrl-RS" w:eastAsia="ar-SA"/>
        </w:rPr>
        <w:t xml:space="preserve"> </w:t>
      </w:r>
      <w:r w:rsidR="007F3DB8" w:rsidRPr="00564D46">
        <w:rPr>
          <w:rFonts w:ascii="Arial" w:hAnsi="Arial" w:cs="Arial"/>
          <w:lang w:val="sr-Cyrl-RS" w:eastAsia="ar-SA"/>
        </w:rPr>
        <w:t>период</w:t>
      </w:r>
      <w:r w:rsidRPr="00564D46">
        <w:rPr>
          <w:rFonts w:ascii="Arial" w:hAnsi="Arial" w:cs="Arial"/>
          <w:lang w:val="sr-Cyrl-RS" w:eastAsia="ar-SA"/>
        </w:rPr>
        <w:t>.</w:t>
      </w:r>
    </w:p>
    <w:p w14:paraId="4E764024" w14:textId="77777777" w:rsidR="00652E35" w:rsidRPr="00564D46" w:rsidRDefault="00652E35" w:rsidP="00652E35">
      <w:pPr>
        <w:suppressAutoHyphens/>
        <w:spacing w:before="0"/>
        <w:rPr>
          <w:rFonts w:cs="Arial"/>
          <w:lang w:val="sr-Cyrl-RS" w:eastAsia="ar-SA"/>
        </w:rPr>
      </w:pPr>
    </w:p>
    <w:p w14:paraId="2987848A" w14:textId="77777777" w:rsidR="00C655DE" w:rsidRPr="001C7E1D" w:rsidRDefault="00C655DE" w:rsidP="00017E28">
      <w:pPr>
        <w:spacing w:before="0"/>
        <w:jc w:val="left"/>
        <w:rPr>
          <w:rFonts w:cs="Arial"/>
          <w:lang w:val="sr-Cyrl-RS" w:eastAsia="ar-SA"/>
        </w:rPr>
      </w:pPr>
      <w:r w:rsidRPr="001C7E1D">
        <w:rPr>
          <w:rFonts w:cs="Arial"/>
          <w:lang w:val="sr-Cyrl-RS" w:eastAsia="ar-SA"/>
        </w:rPr>
        <w:br w:type="page"/>
      </w:r>
    </w:p>
    <w:p w14:paraId="4EF46558" w14:textId="77777777" w:rsidR="002A01D5" w:rsidRPr="001C7E1D" w:rsidRDefault="007F3DB8" w:rsidP="005E5D7C">
      <w:pPr>
        <w:pStyle w:val="ListParagraph"/>
        <w:numPr>
          <w:ilvl w:val="0"/>
          <w:numId w:val="46"/>
        </w:numPr>
        <w:spacing w:before="0" w:after="0" w:line="240" w:lineRule="auto"/>
        <w:rPr>
          <w:rFonts w:ascii="Arial" w:hAnsi="Arial" w:cs="Arial"/>
          <w:b/>
          <w:lang w:val="sr-Cyrl-RS"/>
        </w:rPr>
      </w:pPr>
      <w:r w:rsidRPr="001C7E1D">
        <w:rPr>
          <w:rFonts w:ascii="Arial" w:hAnsi="Arial" w:cs="Arial"/>
          <w:b/>
          <w:lang w:val="sr-Cyrl-RS"/>
        </w:rPr>
        <w:lastRenderedPageBreak/>
        <w:t>УСЛО</w:t>
      </w:r>
      <w:r w:rsidR="00C809B0" w:rsidRPr="001C7E1D">
        <w:rPr>
          <w:rFonts w:ascii="Arial" w:hAnsi="Arial" w:cs="Arial"/>
          <w:b/>
          <w:lang w:val="sr-Cyrl-RS"/>
        </w:rPr>
        <w:t>ВИ</w:t>
      </w:r>
      <w:r w:rsidR="00756A02" w:rsidRPr="001C7E1D">
        <w:rPr>
          <w:rFonts w:ascii="Arial" w:hAnsi="Arial" w:cs="Arial"/>
          <w:b/>
          <w:lang w:val="sr-Cyrl-RS"/>
        </w:rPr>
        <w:t xml:space="preserve"> </w:t>
      </w:r>
      <w:r w:rsidR="00C809B0" w:rsidRPr="001C7E1D">
        <w:rPr>
          <w:rFonts w:ascii="Arial" w:hAnsi="Arial" w:cs="Arial"/>
          <w:b/>
          <w:lang w:val="sr-Cyrl-RS"/>
        </w:rPr>
        <w:t>З</w:t>
      </w:r>
      <w:r w:rsidR="007377EB" w:rsidRPr="001C7E1D">
        <w:rPr>
          <w:rFonts w:ascii="Arial" w:hAnsi="Arial" w:cs="Arial"/>
          <w:b/>
          <w:lang w:val="sr-Cyrl-RS"/>
        </w:rPr>
        <w:t>A</w:t>
      </w:r>
      <w:r w:rsidR="00756A02" w:rsidRPr="001C7E1D">
        <w:rPr>
          <w:rFonts w:ascii="Arial" w:hAnsi="Arial" w:cs="Arial"/>
          <w:b/>
          <w:lang w:val="sr-Cyrl-RS"/>
        </w:rPr>
        <w:t xml:space="preserve"> </w:t>
      </w:r>
      <w:r w:rsidRPr="001C7E1D">
        <w:rPr>
          <w:rFonts w:ascii="Arial" w:hAnsi="Arial" w:cs="Arial"/>
          <w:b/>
          <w:lang w:val="sr-Cyrl-RS"/>
        </w:rPr>
        <w:t>УЧ</w:t>
      </w:r>
      <w:r w:rsidR="007377EB" w:rsidRPr="001C7E1D">
        <w:rPr>
          <w:rFonts w:ascii="Arial" w:hAnsi="Arial" w:cs="Arial"/>
          <w:b/>
          <w:lang w:val="sr-Cyrl-RS"/>
        </w:rPr>
        <w:t>E</w:t>
      </w:r>
      <w:r w:rsidRPr="001C7E1D">
        <w:rPr>
          <w:rFonts w:ascii="Arial" w:hAnsi="Arial" w:cs="Arial"/>
          <w:b/>
          <w:lang w:val="sr-Cyrl-RS"/>
        </w:rPr>
        <w:t>ШЋ</w:t>
      </w:r>
      <w:r w:rsidR="007377EB" w:rsidRPr="001C7E1D">
        <w:rPr>
          <w:rFonts w:ascii="Arial" w:hAnsi="Arial" w:cs="Arial"/>
          <w:b/>
          <w:lang w:val="sr-Cyrl-RS"/>
        </w:rPr>
        <w:t>E</w:t>
      </w:r>
      <w:r w:rsidR="00756A02" w:rsidRPr="001C7E1D">
        <w:rPr>
          <w:rFonts w:ascii="Arial" w:hAnsi="Arial" w:cs="Arial"/>
          <w:b/>
          <w:lang w:val="sr-Cyrl-RS"/>
        </w:rPr>
        <w:t xml:space="preserve"> </w:t>
      </w:r>
      <w:r w:rsidRPr="001C7E1D">
        <w:rPr>
          <w:rFonts w:ascii="Arial" w:hAnsi="Arial" w:cs="Arial"/>
          <w:b/>
          <w:lang w:val="sr-Cyrl-RS"/>
        </w:rPr>
        <w:t>У</w:t>
      </w:r>
      <w:r w:rsidR="00756A02" w:rsidRPr="001C7E1D">
        <w:rPr>
          <w:rFonts w:ascii="Arial" w:hAnsi="Arial" w:cs="Arial"/>
          <w:b/>
          <w:lang w:val="sr-Cyrl-RS"/>
        </w:rPr>
        <w:t xml:space="preserve"> </w:t>
      </w:r>
      <w:r w:rsidRPr="001C7E1D">
        <w:rPr>
          <w:rFonts w:ascii="Arial" w:hAnsi="Arial" w:cs="Arial"/>
          <w:b/>
          <w:lang w:val="sr-Cyrl-RS"/>
        </w:rPr>
        <w:t>ПОСТУПКУ</w:t>
      </w:r>
      <w:r w:rsidR="00756A02" w:rsidRPr="001C7E1D">
        <w:rPr>
          <w:rFonts w:ascii="Arial" w:hAnsi="Arial" w:cs="Arial"/>
          <w:b/>
          <w:lang w:val="sr-Cyrl-RS"/>
        </w:rPr>
        <w:t xml:space="preserve"> </w:t>
      </w:r>
      <w:r w:rsidRPr="001C7E1D">
        <w:rPr>
          <w:rFonts w:ascii="Arial" w:hAnsi="Arial" w:cs="Arial"/>
          <w:b/>
          <w:lang w:val="sr-Cyrl-RS"/>
        </w:rPr>
        <w:t>Ј</w:t>
      </w:r>
      <w:r w:rsidR="007377EB" w:rsidRPr="001C7E1D">
        <w:rPr>
          <w:rFonts w:ascii="Arial" w:hAnsi="Arial" w:cs="Arial"/>
          <w:b/>
          <w:lang w:val="sr-Cyrl-RS"/>
        </w:rPr>
        <w:t>A</w:t>
      </w:r>
      <w:r w:rsidR="00C809B0" w:rsidRPr="001C7E1D">
        <w:rPr>
          <w:rFonts w:ascii="Arial" w:hAnsi="Arial" w:cs="Arial"/>
          <w:b/>
          <w:lang w:val="sr-Cyrl-RS"/>
        </w:rPr>
        <w:t>В</w:t>
      </w:r>
      <w:r w:rsidRPr="001C7E1D">
        <w:rPr>
          <w:rFonts w:ascii="Arial" w:hAnsi="Arial" w:cs="Arial"/>
          <w:b/>
          <w:lang w:val="sr-Cyrl-RS"/>
        </w:rPr>
        <w:t>Н</w:t>
      </w:r>
      <w:r w:rsidR="007377EB" w:rsidRPr="001C7E1D">
        <w:rPr>
          <w:rFonts w:ascii="Arial" w:hAnsi="Arial" w:cs="Arial"/>
          <w:b/>
          <w:lang w:val="sr-Cyrl-RS"/>
        </w:rPr>
        <w:t>E</w:t>
      </w:r>
      <w:r w:rsidR="00756A02" w:rsidRPr="001C7E1D">
        <w:rPr>
          <w:rFonts w:ascii="Arial" w:hAnsi="Arial" w:cs="Arial"/>
          <w:b/>
          <w:lang w:val="sr-Cyrl-RS"/>
        </w:rPr>
        <w:t xml:space="preserve"> </w:t>
      </w:r>
      <w:r w:rsidRPr="001C7E1D">
        <w:rPr>
          <w:rFonts w:ascii="Arial" w:hAnsi="Arial" w:cs="Arial"/>
          <w:b/>
          <w:lang w:val="sr-Cyrl-RS"/>
        </w:rPr>
        <w:t>Н</w:t>
      </w:r>
      <w:r w:rsidR="007377EB" w:rsidRPr="001C7E1D">
        <w:rPr>
          <w:rFonts w:ascii="Arial" w:hAnsi="Arial" w:cs="Arial"/>
          <w:b/>
          <w:lang w:val="sr-Cyrl-RS"/>
        </w:rPr>
        <w:t>A</w:t>
      </w:r>
      <w:r w:rsidR="00C809B0" w:rsidRPr="001C7E1D">
        <w:rPr>
          <w:rFonts w:ascii="Arial" w:hAnsi="Arial" w:cs="Arial"/>
          <w:b/>
          <w:lang w:val="sr-Cyrl-RS"/>
        </w:rPr>
        <w:t>Б</w:t>
      </w:r>
      <w:r w:rsidR="007377EB" w:rsidRPr="001C7E1D">
        <w:rPr>
          <w:rFonts w:ascii="Arial" w:hAnsi="Arial" w:cs="Arial"/>
          <w:b/>
          <w:lang w:val="sr-Cyrl-RS"/>
        </w:rPr>
        <w:t>A</w:t>
      </w:r>
      <w:r w:rsidR="00C809B0" w:rsidRPr="001C7E1D">
        <w:rPr>
          <w:rFonts w:ascii="Arial" w:hAnsi="Arial" w:cs="Arial"/>
          <w:b/>
          <w:lang w:val="sr-Cyrl-RS"/>
        </w:rPr>
        <w:t>В</w:t>
      </w:r>
      <w:r w:rsidRPr="001C7E1D">
        <w:rPr>
          <w:rFonts w:ascii="Arial" w:hAnsi="Arial" w:cs="Arial"/>
          <w:b/>
          <w:lang w:val="sr-Cyrl-RS"/>
        </w:rPr>
        <w:t>К</w:t>
      </w:r>
      <w:r w:rsidR="007377EB" w:rsidRPr="001C7E1D">
        <w:rPr>
          <w:rFonts w:ascii="Arial" w:hAnsi="Arial" w:cs="Arial"/>
          <w:b/>
          <w:lang w:val="sr-Cyrl-RS"/>
        </w:rPr>
        <w:t>E</w:t>
      </w:r>
      <w:r w:rsidR="00AA24CA" w:rsidRPr="001C7E1D">
        <w:rPr>
          <w:rFonts w:ascii="Arial" w:hAnsi="Arial" w:cs="Arial"/>
          <w:b/>
          <w:lang w:val="sr-Cyrl-RS"/>
        </w:rPr>
        <w:t xml:space="preserve"> </w:t>
      </w:r>
      <w:r w:rsidR="00C809B0" w:rsidRPr="001C7E1D">
        <w:rPr>
          <w:rFonts w:ascii="Arial" w:hAnsi="Arial" w:cs="Arial"/>
          <w:b/>
          <w:lang w:val="sr-Cyrl-RS"/>
        </w:rPr>
        <w:t>ИЗ</w:t>
      </w:r>
      <w:r w:rsidR="00AA24CA" w:rsidRPr="001C7E1D">
        <w:rPr>
          <w:rFonts w:ascii="Arial" w:hAnsi="Arial" w:cs="Arial"/>
          <w:b/>
          <w:lang w:val="sr-Cyrl-RS"/>
        </w:rPr>
        <w:t xml:space="preserve"> </w:t>
      </w:r>
      <w:r w:rsidRPr="001C7E1D">
        <w:rPr>
          <w:rFonts w:ascii="Arial" w:hAnsi="Arial" w:cs="Arial"/>
          <w:b/>
          <w:lang w:val="sr-Cyrl-RS"/>
        </w:rPr>
        <w:t>ЧЛ</w:t>
      </w:r>
      <w:r w:rsidR="00AA24CA" w:rsidRPr="001C7E1D">
        <w:rPr>
          <w:rFonts w:ascii="Arial" w:hAnsi="Arial" w:cs="Arial"/>
          <w:b/>
          <w:lang w:val="sr-Cyrl-RS"/>
        </w:rPr>
        <w:t xml:space="preserve">. 75. </w:t>
      </w:r>
      <w:r w:rsidR="00C809B0" w:rsidRPr="001C7E1D">
        <w:rPr>
          <w:rFonts w:ascii="Arial" w:hAnsi="Arial" w:cs="Arial"/>
          <w:b/>
          <w:lang w:val="sr-Cyrl-RS"/>
        </w:rPr>
        <w:t>И</w:t>
      </w:r>
      <w:r w:rsidR="00AA24CA" w:rsidRPr="001C7E1D">
        <w:rPr>
          <w:rFonts w:ascii="Arial" w:hAnsi="Arial" w:cs="Arial"/>
          <w:b/>
          <w:lang w:val="sr-Cyrl-RS"/>
        </w:rPr>
        <w:t xml:space="preserve"> 76. </w:t>
      </w:r>
      <w:r w:rsidR="00C809B0" w:rsidRPr="001C7E1D">
        <w:rPr>
          <w:rFonts w:ascii="Arial" w:hAnsi="Arial" w:cs="Arial"/>
          <w:b/>
          <w:lang w:val="sr-Cyrl-RS"/>
        </w:rPr>
        <w:t>З</w:t>
      </w:r>
      <w:r w:rsidR="007377EB" w:rsidRPr="001C7E1D">
        <w:rPr>
          <w:rFonts w:ascii="Arial" w:hAnsi="Arial" w:cs="Arial"/>
          <w:b/>
          <w:lang w:val="sr-Cyrl-RS"/>
        </w:rPr>
        <w:t>A</w:t>
      </w:r>
      <w:r w:rsidRPr="001C7E1D">
        <w:rPr>
          <w:rFonts w:ascii="Arial" w:hAnsi="Arial" w:cs="Arial"/>
          <w:b/>
          <w:lang w:val="sr-Cyrl-RS"/>
        </w:rPr>
        <w:t>КОН</w:t>
      </w:r>
      <w:r w:rsidR="007377EB" w:rsidRPr="001C7E1D">
        <w:rPr>
          <w:rFonts w:ascii="Arial" w:hAnsi="Arial" w:cs="Arial"/>
          <w:b/>
          <w:lang w:val="sr-Cyrl-RS"/>
        </w:rPr>
        <w:t>A</w:t>
      </w:r>
      <w:r w:rsidR="00AA24CA" w:rsidRPr="001C7E1D">
        <w:rPr>
          <w:rFonts w:ascii="Arial" w:hAnsi="Arial" w:cs="Arial"/>
          <w:b/>
          <w:lang w:val="sr-Cyrl-RS"/>
        </w:rPr>
        <w:t xml:space="preserve"> </w:t>
      </w:r>
      <w:r w:rsidRPr="001C7E1D">
        <w:rPr>
          <w:rFonts w:ascii="Arial" w:hAnsi="Arial" w:cs="Arial"/>
          <w:b/>
          <w:lang w:val="sr-Cyrl-RS"/>
        </w:rPr>
        <w:t>О</w:t>
      </w:r>
      <w:r w:rsidR="00AA24CA" w:rsidRPr="001C7E1D">
        <w:rPr>
          <w:rFonts w:ascii="Arial" w:hAnsi="Arial" w:cs="Arial"/>
          <w:b/>
          <w:lang w:val="sr-Cyrl-RS"/>
        </w:rPr>
        <w:t xml:space="preserve"> </w:t>
      </w:r>
      <w:r w:rsidRPr="001C7E1D">
        <w:rPr>
          <w:rFonts w:ascii="Arial" w:hAnsi="Arial" w:cs="Arial"/>
          <w:b/>
          <w:lang w:val="sr-Cyrl-RS"/>
        </w:rPr>
        <w:t>Ј</w:t>
      </w:r>
      <w:r w:rsidR="007377EB" w:rsidRPr="001C7E1D">
        <w:rPr>
          <w:rFonts w:ascii="Arial" w:hAnsi="Arial" w:cs="Arial"/>
          <w:b/>
          <w:lang w:val="sr-Cyrl-RS"/>
        </w:rPr>
        <w:t>A</w:t>
      </w:r>
      <w:r w:rsidR="00C809B0" w:rsidRPr="001C7E1D">
        <w:rPr>
          <w:rFonts w:ascii="Arial" w:hAnsi="Arial" w:cs="Arial"/>
          <w:b/>
          <w:lang w:val="sr-Cyrl-RS"/>
        </w:rPr>
        <w:t>В</w:t>
      </w:r>
      <w:r w:rsidRPr="001C7E1D">
        <w:rPr>
          <w:rFonts w:ascii="Arial" w:hAnsi="Arial" w:cs="Arial"/>
          <w:b/>
          <w:lang w:val="sr-Cyrl-RS"/>
        </w:rPr>
        <w:t>Н</w:t>
      </w:r>
      <w:r w:rsidR="00C809B0" w:rsidRPr="001C7E1D">
        <w:rPr>
          <w:rFonts w:ascii="Arial" w:hAnsi="Arial" w:cs="Arial"/>
          <w:b/>
          <w:lang w:val="sr-Cyrl-RS"/>
        </w:rPr>
        <w:t>И</w:t>
      </w:r>
      <w:r w:rsidRPr="001C7E1D">
        <w:rPr>
          <w:rFonts w:ascii="Arial" w:hAnsi="Arial" w:cs="Arial"/>
          <w:b/>
          <w:lang w:val="sr-Cyrl-RS"/>
        </w:rPr>
        <w:t>М</w:t>
      </w:r>
      <w:r w:rsidR="00756A02" w:rsidRPr="001C7E1D">
        <w:rPr>
          <w:rFonts w:ascii="Arial" w:hAnsi="Arial" w:cs="Arial"/>
          <w:b/>
          <w:lang w:val="sr-Cyrl-RS"/>
        </w:rPr>
        <w:t xml:space="preserve"> </w:t>
      </w:r>
      <w:r w:rsidRPr="001C7E1D">
        <w:rPr>
          <w:rFonts w:ascii="Arial" w:hAnsi="Arial" w:cs="Arial"/>
          <w:b/>
          <w:lang w:val="sr-Cyrl-RS"/>
        </w:rPr>
        <w:t>Н</w:t>
      </w:r>
      <w:r w:rsidR="007377EB" w:rsidRPr="001C7E1D">
        <w:rPr>
          <w:rFonts w:ascii="Arial" w:hAnsi="Arial" w:cs="Arial"/>
          <w:b/>
          <w:lang w:val="sr-Cyrl-RS"/>
        </w:rPr>
        <w:t>A</w:t>
      </w:r>
      <w:r w:rsidR="00C809B0" w:rsidRPr="001C7E1D">
        <w:rPr>
          <w:rFonts w:ascii="Arial" w:hAnsi="Arial" w:cs="Arial"/>
          <w:b/>
          <w:lang w:val="sr-Cyrl-RS"/>
        </w:rPr>
        <w:t>Б</w:t>
      </w:r>
      <w:r w:rsidR="007377EB" w:rsidRPr="001C7E1D">
        <w:rPr>
          <w:rFonts w:ascii="Arial" w:hAnsi="Arial" w:cs="Arial"/>
          <w:b/>
          <w:lang w:val="sr-Cyrl-RS"/>
        </w:rPr>
        <w:t>A</w:t>
      </w:r>
      <w:r w:rsidR="00C809B0" w:rsidRPr="001C7E1D">
        <w:rPr>
          <w:rFonts w:ascii="Arial" w:hAnsi="Arial" w:cs="Arial"/>
          <w:b/>
          <w:lang w:val="sr-Cyrl-RS"/>
        </w:rPr>
        <w:t>В</w:t>
      </w:r>
      <w:r w:rsidRPr="001C7E1D">
        <w:rPr>
          <w:rFonts w:ascii="Arial" w:hAnsi="Arial" w:cs="Arial"/>
          <w:b/>
          <w:lang w:val="sr-Cyrl-RS"/>
        </w:rPr>
        <w:t>К</w:t>
      </w:r>
      <w:r w:rsidR="007377EB" w:rsidRPr="001C7E1D">
        <w:rPr>
          <w:rFonts w:ascii="Arial" w:hAnsi="Arial" w:cs="Arial"/>
          <w:b/>
          <w:lang w:val="sr-Cyrl-RS"/>
        </w:rPr>
        <w:t>A</w:t>
      </w:r>
      <w:r w:rsidRPr="001C7E1D">
        <w:rPr>
          <w:rFonts w:ascii="Arial" w:hAnsi="Arial" w:cs="Arial"/>
          <w:b/>
          <w:lang w:val="sr-Cyrl-RS"/>
        </w:rPr>
        <w:t>М</w:t>
      </w:r>
      <w:r w:rsidR="007377EB" w:rsidRPr="001C7E1D">
        <w:rPr>
          <w:rFonts w:ascii="Arial" w:hAnsi="Arial" w:cs="Arial"/>
          <w:b/>
          <w:lang w:val="sr-Cyrl-RS"/>
        </w:rPr>
        <w:t>A</w:t>
      </w:r>
      <w:r w:rsidR="00756A02" w:rsidRPr="001C7E1D">
        <w:rPr>
          <w:rFonts w:ascii="Arial" w:hAnsi="Arial" w:cs="Arial"/>
          <w:b/>
          <w:lang w:val="sr-Cyrl-RS"/>
        </w:rPr>
        <w:t xml:space="preserve"> </w:t>
      </w:r>
      <w:r w:rsidR="00C809B0" w:rsidRPr="001C7E1D">
        <w:rPr>
          <w:rFonts w:ascii="Arial" w:hAnsi="Arial" w:cs="Arial"/>
          <w:b/>
          <w:lang w:val="sr-Cyrl-RS"/>
        </w:rPr>
        <w:t>И</w:t>
      </w:r>
      <w:r w:rsidR="00756A02" w:rsidRPr="001C7E1D">
        <w:rPr>
          <w:rFonts w:ascii="Arial" w:hAnsi="Arial" w:cs="Arial"/>
          <w:b/>
          <w:lang w:val="sr-Cyrl-RS"/>
        </w:rPr>
        <w:t xml:space="preserve"> </w:t>
      </w:r>
      <w:r w:rsidRPr="001C7E1D">
        <w:rPr>
          <w:rFonts w:ascii="Arial" w:hAnsi="Arial" w:cs="Arial"/>
          <w:b/>
          <w:lang w:val="sr-Cyrl-RS"/>
        </w:rPr>
        <w:t>УПУТСТ</w:t>
      </w:r>
      <w:r w:rsidR="00C809B0" w:rsidRPr="001C7E1D">
        <w:rPr>
          <w:rFonts w:ascii="Arial" w:hAnsi="Arial" w:cs="Arial"/>
          <w:b/>
          <w:lang w:val="sr-Cyrl-RS"/>
        </w:rPr>
        <w:t>В</w:t>
      </w:r>
      <w:r w:rsidRPr="001C7E1D">
        <w:rPr>
          <w:rFonts w:ascii="Arial" w:hAnsi="Arial" w:cs="Arial"/>
          <w:b/>
          <w:lang w:val="sr-Cyrl-RS"/>
        </w:rPr>
        <w:t>О</w:t>
      </w:r>
      <w:r w:rsidR="00AA24CA" w:rsidRPr="001C7E1D">
        <w:rPr>
          <w:rFonts w:ascii="Arial" w:hAnsi="Arial" w:cs="Arial"/>
          <w:b/>
          <w:lang w:val="sr-Cyrl-RS"/>
        </w:rPr>
        <w:t xml:space="preserve"> </w:t>
      </w:r>
      <w:r w:rsidRPr="001C7E1D">
        <w:rPr>
          <w:rFonts w:ascii="Arial" w:hAnsi="Arial" w:cs="Arial"/>
          <w:b/>
          <w:lang w:val="sr-Cyrl-RS"/>
        </w:rPr>
        <w:t>К</w:t>
      </w:r>
      <w:r w:rsidR="007377EB" w:rsidRPr="001C7E1D">
        <w:rPr>
          <w:rFonts w:ascii="Arial" w:hAnsi="Arial" w:cs="Arial"/>
          <w:b/>
          <w:lang w:val="sr-Cyrl-RS"/>
        </w:rPr>
        <w:t>A</w:t>
      </w:r>
      <w:r w:rsidRPr="001C7E1D">
        <w:rPr>
          <w:rFonts w:ascii="Arial" w:hAnsi="Arial" w:cs="Arial"/>
          <w:b/>
          <w:lang w:val="sr-Cyrl-RS"/>
        </w:rPr>
        <w:t>КО</w:t>
      </w:r>
      <w:r w:rsidR="00AA24CA" w:rsidRPr="001C7E1D">
        <w:rPr>
          <w:rFonts w:ascii="Arial" w:hAnsi="Arial" w:cs="Arial"/>
          <w:b/>
          <w:lang w:val="sr-Cyrl-RS"/>
        </w:rPr>
        <w:t xml:space="preserve"> </w:t>
      </w:r>
      <w:r w:rsidRPr="001C7E1D">
        <w:rPr>
          <w:rFonts w:ascii="Arial" w:hAnsi="Arial" w:cs="Arial"/>
          <w:b/>
          <w:lang w:val="sr-Cyrl-RS"/>
        </w:rPr>
        <w:t>С</w:t>
      </w:r>
      <w:r w:rsidR="007377EB" w:rsidRPr="001C7E1D">
        <w:rPr>
          <w:rFonts w:ascii="Arial" w:hAnsi="Arial" w:cs="Arial"/>
          <w:b/>
          <w:lang w:val="sr-Cyrl-RS"/>
        </w:rPr>
        <w:t>E</w:t>
      </w:r>
      <w:r w:rsidR="00AA24CA" w:rsidRPr="001C7E1D">
        <w:rPr>
          <w:rFonts w:ascii="Arial" w:hAnsi="Arial" w:cs="Arial"/>
          <w:b/>
          <w:lang w:val="sr-Cyrl-RS"/>
        </w:rPr>
        <w:t xml:space="preserve"> </w:t>
      </w:r>
      <w:r w:rsidR="00C809B0" w:rsidRPr="001C7E1D">
        <w:rPr>
          <w:rFonts w:ascii="Arial" w:hAnsi="Arial" w:cs="Arial"/>
          <w:b/>
          <w:lang w:val="sr-Cyrl-RS"/>
        </w:rPr>
        <w:t>Д</w:t>
      </w:r>
      <w:r w:rsidRPr="001C7E1D">
        <w:rPr>
          <w:rFonts w:ascii="Arial" w:hAnsi="Arial" w:cs="Arial"/>
          <w:b/>
          <w:lang w:val="sr-Cyrl-RS"/>
        </w:rPr>
        <w:t>ОК</w:t>
      </w:r>
      <w:r w:rsidR="007377EB" w:rsidRPr="001C7E1D">
        <w:rPr>
          <w:rFonts w:ascii="Arial" w:hAnsi="Arial" w:cs="Arial"/>
          <w:b/>
          <w:lang w:val="sr-Cyrl-RS"/>
        </w:rPr>
        <w:t>A</w:t>
      </w:r>
      <w:r w:rsidR="00C809B0" w:rsidRPr="001C7E1D">
        <w:rPr>
          <w:rFonts w:ascii="Arial" w:hAnsi="Arial" w:cs="Arial"/>
          <w:b/>
          <w:lang w:val="sr-Cyrl-RS"/>
        </w:rPr>
        <w:t>З</w:t>
      </w:r>
      <w:r w:rsidRPr="001C7E1D">
        <w:rPr>
          <w:rFonts w:ascii="Arial" w:hAnsi="Arial" w:cs="Arial"/>
          <w:b/>
          <w:lang w:val="sr-Cyrl-RS"/>
        </w:rPr>
        <w:t>УЈ</w:t>
      </w:r>
      <w:r w:rsidR="007377EB" w:rsidRPr="001C7E1D">
        <w:rPr>
          <w:rFonts w:ascii="Arial" w:hAnsi="Arial" w:cs="Arial"/>
          <w:b/>
          <w:lang w:val="sr-Cyrl-RS"/>
        </w:rPr>
        <w:t>E</w:t>
      </w:r>
      <w:r w:rsidR="00AA24CA" w:rsidRPr="001C7E1D">
        <w:rPr>
          <w:rFonts w:ascii="Arial" w:hAnsi="Arial" w:cs="Arial"/>
          <w:b/>
          <w:lang w:val="sr-Cyrl-RS"/>
        </w:rPr>
        <w:t xml:space="preserve"> </w:t>
      </w:r>
      <w:r w:rsidR="00C809B0" w:rsidRPr="001C7E1D">
        <w:rPr>
          <w:rFonts w:ascii="Arial" w:hAnsi="Arial" w:cs="Arial"/>
          <w:b/>
          <w:lang w:val="sr-Cyrl-RS"/>
        </w:rPr>
        <w:t>И</w:t>
      </w:r>
      <w:r w:rsidRPr="001C7E1D">
        <w:rPr>
          <w:rFonts w:ascii="Arial" w:hAnsi="Arial" w:cs="Arial"/>
          <w:b/>
          <w:lang w:val="sr-Cyrl-RS"/>
        </w:rPr>
        <w:t>СПУ</w:t>
      </w:r>
      <w:r w:rsidR="00C809B0" w:rsidRPr="001C7E1D">
        <w:rPr>
          <w:rFonts w:ascii="Arial" w:hAnsi="Arial" w:cs="Arial"/>
          <w:b/>
          <w:lang w:val="sr-Cyrl-RS"/>
        </w:rPr>
        <w:t>Њ</w:t>
      </w:r>
      <w:r w:rsidR="007377EB" w:rsidRPr="001C7E1D">
        <w:rPr>
          <w:rFonts w:ascii="Arial" w:hAnsi="Arial" w:cs="Arial"/>
          <w:b/>
          <w:lang w:val="sr-Cyrl-RS"/>
        </w:rPr>
        <w:t>E</w:t>
      </w:r>
      <w:r w:rsidRPr="001C7E1D">
        <w:rPr>
          <w:rFonts w:ascii="Arial" w:hAnsi="Arial" w:cs="Arial"/>
          <w:b/>
          <w:lang w:val="sr-Cyrl-RS"/>
        </w:rPr>
        <w:t>НОСТ</w:t>
      </w:r>
      <w:r w:rsidR="00AA24CA" w:rsidRPr="001C7E1D">
        <w:rPr>
          <w:rFonts w:ascii="Arial" w:hAnsi="Arial" w:cs="Arial"/>
          <w:b/>
          <w:lang w:val="sr-Cyrl-RS"/>
        </w:rPr>
        <w:t xml:space="preserve"> </w:t>
      </w:r>
      <w:r w:rsidRPr="001C7E1D">
        <w:rPr>
          <w:rFonts w:ascii="Arial" w:hAnsi="Arial" w:cs="Arial"/>
          <w:b/>
          <w:lang w:val="sr-Cyrl-RS"/>
        </w:rPr>
        <w:t>Т</w:t>
      </w:r>
      <w:r w:rsidR="00C809B0" w:rsidRPr="001C7E1D">
        <w:rPr>
          <w:rFonts w:ascii="Arial" w:hAnsi="Arial" w:cs="Arial"/>
          <w:b/>
          <w:lang w:val="sr-Cyrl-RS"/>
        </w:rPr>
        <w:t>И</w:t>
      </w:r>
      <w:r w:rsidRPr="001C7E1D">
        <w:rPr>
          <w:rFonts w:ascii="Arial" w:hAnsi="Arial" w:cs="Arial"/>
          <w:b/>
          <w:lang w:val="sr-Cyrl-RS"/>
        </w:rPr>
        <w:t>Х</w:t>
      </w:r>
      <w:r w:rsidR="00756A02" w:rsidRPr="001C7E1D">
        <w:rPr>
          <w:rFonts w:ascii="Arial" w:hAnsi="Arial" w:cs="Arial"/>
          <w:b/>
          <w:lang w:val="sr-Cyrl-RS"/>
        </w:rPr>
        <w:t xml:space="preserve"> </w:t>
      </w:r>
      <w:r w:rsidRPr="001C7E1D">
        <w:rPr>
          <w:rFonts w:ascii="Arial" w:hAnsi="Arial" w:cs="Arial"/>
          <w:b/>
          <w:lang w:val="sr-Cyrl-RS"/>
        </w:rPr>
        <w:t>УСЛО</w:t>
      </w:r>
      <w:r w:rsidR="00C809B0" w:rsidRPr="001C7E1D">
        <w:rPr>
          <w:rFonts w:ascii="Arial" w:hAnsi="Arial" w:cs="Arial"/>
          <w:b/>
          <w:lang w:val="sr-Cyrl-RS"/>
        </w:rPr>
        <w:t>В</w:t>
      </w:r>
      <w:r w:rsidR="007377EB" w:rsidRPr="001C7E1D">
        <w:rPr>
          <w:rFonts w:ascii="Arial" w:hAnsi="Arial" w:cs="Arial"/>
          <w:b/>
          <w:lang w:val="sr-Cyrl-RS"/>
        </w:rPr>
        <w:t>A</w:t>
      </w:r>
      <w:bookmarkEnd w:id="16"/>
    </w:p>
    <w:p w14:paraId="10E0B830" w14:textId="77777777" w:rsidR="002A01D5" w:rsidRPr="001C7E1D" w:rsidRDefault="002A01D5">
      <w:pPr>
        <w:spacing w:before="0"/>
        <w:rPr>
          <w:rFonts w:cs="Arial"/>
          <w:lang w:val="sr-Cyrl-R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F6328" w:rsidRPr="001C7E1D" w14:paraId="284FC4EB" w14:textId="77777777" w:rsidTr="00AF7B38">
        <w:trPr>
          <w:trHeight w:val="524"/>
          <w:jc w:val="center"/>
        </w:trPr>
        <w:tc>
          <w:tcPr>
            <w:tcW w:w="729" w:type="dxa"/>
            <w:vAlign w:val="center"/>
          </w:tcPr>
          <w:p w14:paraId="1806CD66" w14:textId="77777777" w:rsidR="00175774" w:rsidRPr="001C7E1D" w:rsidRDefault="007F3DB8" w:rsidP="00124A1D">
            <w:pPr>
              <w:spacing w:before="0"/>
              <w:jc w:val="center"/>
              <w:rPr>
                <w:rFonts w:cs="Arial"/>
                <w:b/>
                <w:lang w:val="sr-Cyrl-RS"/>
              </w:rPr>
            </w:pPr>
            <w:r w:rsidRPr="001C7E1D">
              <w:rPr>
                <w:rFonts w:cs="Arial"/>
                <w:b/>
                <w:lang w:val="sr-Cyrl-RS"/>
              </w:rPr>
              <w:t>Ред</w:t>
            </w:r>
            <w:r w:rsidR="00175774" w:rsidRPr="001C7E1D">
              <w:rPr>
                <w:rFonts w:cs="Arial"/>
                <w:b/>
                <w:lang w:val="sr-Cyrl-RS"/>
              </w:rPr>
              <w:t xml:space="preserve">. </w:t>
            </w:r>
            <w:r w:rsidRPr="001C7E1D">
              <w:rPr>
                <w:rFonts w:cs="Arial"/>
                <w:b/>
                <w:lang w:val="sr-Cyrl-RS"/>
              </w:rPr>
              <w:t>бр</w:t>
            </w:r>
            <w:r w:rsidR="00175774" w:rsidRPr="001C7E1D">
              <w:rPr>
                <w:rFonts w:cs="Arial"/>
                <w:b/>
                <w:lang w:val="sr-Cyrl-RS"/>
              </w:rPr>
              <w:t>.</w:t>
            </w:r>
          </w:p>
        </w:tc>
        <w:tc>
          <w:tcPr>
            <w:tcW w:w="8446" w:type="dxa"/>
            <w:vAlign w:val="center"/>
          </w:tcPr>
          <w:p w14:paraId="5802923A" w14:textId="77777777" w:rsidR="00175774" w:rsidRPr="001C7E1D" w:rsidRDefault="003569C6" w:rsidP="00124A1D">
            <w:pPr>
              <w:spacing w:before="0"/>
              <w:ind w:right="-180"/>
              <w:jc w:val="center"/>
              <w:rPr>
                <w:rFonts w:cs="Arial"/>
                <w:b/>
                <w:lang w:val="sr-Cyrl-RS"/>
              </w:rPr>
            </w:pPr>
            <w:r w:rsidRPr="001C7E1D">
              <w:rPr>
                <w:rFonts w:cs="Arial"/>
                <w:b/>
                <w:lang w:val="sr-Cyrl-RS"/>
              </w:rPr>
              <w:t>5</w:t>
            </w:r>
            <w:r w:rsidR="00175774" w:rsidRPr="001C7E1D">
              <w:rPr>
                <w:rFonts w:cs="Arial"/>
                <w:b/>
                <w:lang w:val="sr-Cyrl-RS"/>
              </w:rPr>
              <w:t>.1</w:t>
            </w:r>
            <w:r w:rsidRPr="001C7E1D">
              <w:rPr>
                <w:rFonts w:cs="Arial"/>
                <w:b/>
                <w:lang w:val="sr-Cyrl-RS"/>
              </w:rPr>
              <w:t>.</w:t>
            </w:r>
            <w:r w:rsidR="00175774" w:rsidRPr="001C7E1D">
              <w:rPr>
                <w:rFonts w:cs="Arial"/>
                <w:b/>
                <w:lang w:val="sr-Cyrl-RS"/>
              </w:rPr>
              <w:t xml:space="preserve">  </w:t>
            </w:r>
            <w:r w:rsidR="007F3DB8" w:rsidRPr="001C7E1D">
              <w:rPr>
                <w:rFonts w:cs="Arial"/>
                <w:b/>
                <w:lang w:val="sr-Cyrl-RS"/>
              </w:rPr>
              <w:t>О</w:t>
            </w:r>
            <w:r w:rsidR="002F1D64" w:rsidRPr="001C7E1D">
              <w:rPr>
                <w:rFonts w:cs="Arial"/>
                <w:b/>
                <w:lang w:val="sr-Cyrl-RS"/>
              </w:rPr>
              <w:t>Б</w:t>
            </w:r>
            <w:r w:rsidR="007377EB" w:rsidRPr="001C7E1D">
              <w:rPr>
                <w:rFonts w:cs="Arial"/>
                <w:b/>
                <w:lang w:val="sr-Cyrl-RS"/>
              </w:rPr>
              <w:t>A</w:t>
            </w:r>
            <w:r w:rsidR="002F1D64" w:rsidRPr="001C7E1D">
              <w:rPr>
                <w:rFonts w:cs="Arial"/>
                <w:b/>
                <w:lang w:val="sr-Cyrl-RS"/>
              </w:rPr>
              <w:t>В</w:t>
            </w:r>
            <w:r w:rsidR="007377EB" w:rsidRPr="001C7E1D">
              <w:rPr>
                <w:rFonts w:cs="Arial"/>
                <w:b/>
                <w:lang w:val="sr-Cyrl-RS"/>
              </w:rPr>
              <w:t>E</w:t>
            </w:r>
            <w:r w:rsidR="002F1D64" w:rsidRPr="001C7E1D">
              <w:rPr>
                <w:rFonts w:cs="Arial"/>
                <w:b/>
                <w:lang w:val="sr-Cyrl-RS"/>
              </w:rPr>
              <w:t>З</w:t>
            </w:r>
            <w:r w:rsidR="007F3DB8" w:rsidRPr="001C7E1D">
              <w:rPr>
                <w:rFonts w:cs="Arial"/>
                <w:b/>
                <w:lang w:val="sr-Cyrl-RS"/>
              </w:rPr>
              <w:t>Н</w:t>
            </w:r>
            <w:r w:rsidR="002F1D64" w:rsidRPr="001C7E1D">
              <w:rPr>
                <w:rFonts w:cs="Arial"/>
                <w:b/>
                <w:lang w:val="sr-Cyrl-RS"/>
              </w:rPr>
              <w:t>И</w:t>
            </w:r>
            <w:r w:rsidR="00175774" w:rsidRPr="001C7E1D">
              <w:rPr>
                <w:rFonts w:cs="Arial"/>
                <w:b/>
                <w:lang w:val="sr-Cyrl-RS"/>
              </w:rPr>
              <w:t xml:space="preserve"> </w:t>
            </w:r>
            <w:r w:rsidR="007F3DB8" w:rsidRPr="001C7E1D">
              <w:rPr>
                <w:rFonts w:cs="Arial"/>
                <w:b/>
                <w:lang w:val="sr-Cyrl-RS"/>
              </w:rPr>
              <w:t>УСЛО</w:t>
            </w:r>
            <w:r w:rsidR="002F1D64" w:rsidRPr="001C7E1D">
              <w:rPr>
                <w:rFonts w:cs="Arial"/>
                <w:b/>
                <w:lang w:val="sr-Cyrl-RS"/>
              </w:rPr>
              <w:t>ВИ</w:t>
            </w:r>
            <w:r w:rsidR="00175774" w:rsidRPr="001C7E1D">
              <w:rPr>
                <w:rFonts w:cs="Arial"/>
                <w:b/>
                <w:lang w:val="sr-Cyrl-RS"/>
              </w:rPr>
              <w:t xml:space="preserve"> </w:t>
            </w:r>
          </w:p>
          <w:p w14:paraId="75B0A28B" w14:textId="77777777" w:rsidR="00175774" w:rsidRPr="001C7E1D" w:rsidRDefault="002F1D64" w:rsidP="00124A1D">
            <w:pPr>
              <w:spacing w:before="0"/>
              <w:jc w:val="center"/>
              <w:rPr>
                <w:rFonts w:cs="Arial"/>
                <w:b/>
                <w:lang w:val="sr-Cyrl-RS"/>
              </w:rPr>
            </w:pPr>
            <w:r w:rsidRPr="001C7E1D">
              <w:rPr>
                <w:rFonts w:cs="Arial"/>
                <w:b/>
                <w:lang w:val="sr-Cyrl-RS"/>
              </w:rPr>
              <w:t>З</w:t>
            </w:r>
            <w:r w:rsidR="007377EB" w:rsidRPr="001C7E1D">
              <w:rPr>
                <w:rFonts w:cs="Arial"/>
                <w:b/>
                <w:lang w:val="sr-Cyrl-RS"/>
              </w:rPr>
              <w:t>A</w:t>
            </w:r>
            <w:r w:rsidR="00175774" w:rsidRPr="001C7E1D">
              <w:rPr>
                <w:rFonts w:cs="Arial"/>
                <w:b/>
                <w:lang w:val="sr-Cyrl-RS"/>
              </w:rPr>
              <w:t xml:space="preserve"> </w:t>
            </w:r>
            <w:r w:rsidR="007F3DB8" w:rsidRPr="001C7E1D">
              <w:rPr>
                <w:rFonts w:cs="Arial"/>
                <w:b/>
                <w:lang w:val="sr-Cyrl-RS"/>
              </w:rPr>
              <w:t>УЧ</w:t>
            </w:r>
            <w:r w:rsidR="007377EB" w:rsidRPr="001C7E1D">
              <w:rPr>
                <w:rFonts w:cs="Arial"/>
                <w:b/>
                <w:lang w:val="sr-Cyrl-RS"/>
              </w:rPr>
              <w:t>E</w:t>
            </w:r>
            <w:r w:rsidR="007F3DB8" w:rsidRPr="001C7E1D">
              <w:rPr>
                <w:rFonts w:cs="Arial"/>
                <w:b/>
                <w:lang w:val="sr-Cyrl-RS"/>
              </w:rPr>
              <w:t>ШЋ</w:t>
            </w:r>
            <w:r w:rsidR="007377EB" w:rsidRPr="001C7E1D">
              <w:rPr>
                <w:rFonts w:cs="Arial"/>
                <w:b/>
                <w:lang w:val="sr-Cyrl-RS"/>
              </w:rPr>
              <w:t>E</w:t>
            </w:r>
            <w:r w:rsidR="00175774" w:rsidRPr="001C7E1D">
              <w:rPr>
                <w:rFonts w:cs="Arial"/>
                <w:b/>
                <w:lang w:val="sr-Cyrl-RS"/>
              </w:rPr>
              <w:t xml:space="preserve"> </w:t>
            </w:r>
            <w:r w:rsidR="007F3DB8" w:rsidRPr="001C7E1D">
              <w:rPr>
                <w:rFonts w:cs="Arial"/>
                <w:b/>
                <w:lang w:val="sr-Cyrl-RS"/>
              </w:rPr>
              <w:t>У</w:t>
            </w:r>
            <w:r w:rsidR="00175774" w:rsidRPr="001C7E1D">
              <w:rPr>
                <w:rFonts w:cs="Arial"/>
                <w:b/>
                <w:lang w:val="sr-Cyrl-RS"/>
              </w:rPr>
              <w:t xml:space="preserve"> </w:t>
            </w:r>
            <w:r w:rsidR="007F3DB8" w:rsidRPr="001C7E1D">
              <w:rPr>
                <w:rFonts w:cs="Arial"/>
                <w:b/>
                <w:lang w:val="sr-Cyrl-RS"/>
              </w:rPr>
              <w:t>ПОСТУПКУ</w:t>
            </w:r>
            <w:r w:rsidR="00175774" w:rsidRPr="001C7E1D">
              <w:rPr>
                <w:rFonts w:cs="Arial"/>
                <w:b/>
                <w:lang w:val="sr-Cyrl-RS"/>
              </w:rPr>
              <w:t xml:space="preserve"> </w:t>
            </w:r>
            <w:r w:rsidR="007F3DB8" w:rsidRPr="001C7E1D">
              <w:rPr>
                <w:rFonts w:cs="Arial"/>
                <w:b/>
                <w:lang w:val="sr-Cyrl-RS"/>
              </w:rPr>
              <w:t>Ј</w:t>
            </w:r>
            <w:r w:rsidR="007377EB" w:rsidRPr="001C7E1D">
              <w:rPr>
                <w:rFonts w:cs="Arial"/>
                <w:b/>
                <w:lang w:val="sr-Cyrl-RS"/>
              </w:rPr>
              <w:t>A</w:t>
            </w:r>
            <w:r w:rsidRPr="001C7E1D">
              <w:rPr>
                <w:rFonts w:cs="Arial"/>
                <w:b/>
                <w:lang w:val="sr-Cyrl-RS"/>
              </w:rPr>
              <w:t>В</w:t>
            </w:r>
            <w:r w:rsidR="007F3DB8" w:rsidRPr="001C7E1D">
              <w:rPr>
                <w:rFonts w:cs="Arial"/>
                <w:b/>
                <w:lang w:val="sr-Cyrl-RS"/>
              </w:rPr>
              <w:t>Н</w:t>
            </w:r>
            <w:r w:rsidR="007377EB" w:rsidRPr="001C7E1D">
              <w:rPr>
                <w:rFonts w:cs="Arial"/>
                <w:b/>
                <w:lang w:val="sr-Cyrl-RS"/>
              </w:rPr>
              <w:t>E</w:t>
            </w:r>
            <w:r w:rsidR="00175774" w:rsidRPr="001C7E1D">
              <w:rPr>
                <w:rFonts w:cs="Arial"/>
                <w:b/>
                <w:lang w:val="sr-Cyrl-RS"/>
              </w:rPr>
              <w:t xml:space="preserve"> </w:t>
            </w:r>
            <w:r w:rsidR="007F3DB8" w:rsidRPr="001C7E1D">
              <w:rPr>
                <w:rFonts w:cs="Arial"/>
                <w:b/>
                <w:lang w:val="sr-Cyrl-RS"/>
              </w:rPr>
              <w:t>Н</w:t>
            </w:r>
            <w:r w:rsidR="007377EB" w:rsidRPr="001C7E1D">
              <w:rPr>
                <w:rFonts w:cs="Arial"/>
                <w:b/>
                <w:lang w:val="sr-Cyrl-RS"/>
              </w:rPr>
              <w:t>ABA</w:t>
            </w:r>
            <w:r w:rsidRPr="001C7E1D">
              <w:rPr>
                <w:rFonts w:cs="Arial"/>
                <w:b/>
                <w:lang w:val="sr-Cyrl-RS"/>
              </w:rPr>
              <w:t>В</w:t>
            </w:r>
            <w:r w:rsidR="007F3DB8" w:rsidRPr="001C7E1D">
              <w:rPr>
                <w:rFonts w:cs="Arial"/>
                <w:b/>
                <w:lang w:val="sr-Cyrl-RS"/>
              </w:rPr>
              <w:t>К</w:t>
            </w:r>
            <w:r w:rsidR="007377EB" w:rsidRPr="001C7E1D">
              <w:rPr>
                <w:rFonts w:cs="Arial"/>
                <w:b/>
                <w:lang w:val="sr-Cyrl-RS"/>
              </w:rPr>
              <w:t>E</w:t>
            </w:r>
            <w:r w:rsidR="00175774" w:rsidRPr="001C7E1D">
              <w:rPr>
                <w:rFonts w:cs="Arial"/>
                <w:b/>
                <w:lang w:val="sr-Cyrl-RS"/>
              </w:rPr>
              <w:t xml:space="preserve"> </w:t>
            </w:r>
            <w:r w:rsidRPr="001C7E1D">
              <w:rPr>
                <w:rFonts w:cs="Arial"/>
                <w:b/>
                <w:lang w:val="sr-Cyrl-RS"/>
              </w:rPr>
              <w:t>ИЗ</w:t>
            </w:r>
            <w:r w:rsidR="00175774" w:rsidRPr="001C7E1D">
              <w:rPr>
                <w:rFonts w:cs="Arial"/>
                <w:b/>
                <w:lang w:val="sr-Cyrl-RS"/>
              </w:rPr>
              <w:t xml:space="preserve"> </w:t>
            </w:r>
            <w:r w:rsidR="007F3DB8" w:rsidRPr="001C7E1D">
              <w:rPr>
                <w:rFonts w:cs="Arial"/>
                <w:b/>
                <w:lang w:val="sr-Cyrl-RS"/>
              </w:rPr>
              <w:t>ЧЛ</w:t>
            </w:r>
            <w:r w:rsidR="007377EB" w:rsidRPr="001C7E1D">
              <w:rPr>
                <w:rFonts w:cs="Arial"/>
                <w:b/>
                <w:lang w:val="sr-Cyrl-RS"/>
              </w:rPr>
              <w:t>A</w:t>
            </w:r>
            <w:r w:rsidR="007F3DB8" w:rsidRPr="001C7E1D">
              <w:rPr>
                <w:rFonts w:cs="Arial"/>
                <w:b/>
                <w:lang w:val="sr-Cyrl-RS"/>
              </w:rPr>
              <w:t>Н</w:t>
            </w:r>
            <w:r w:rsidR="007377EB" w:rsidRPr="001C7E1D">
              <w:rPr>
                <w:rFonts w:cs="Arial"/>
                <w:b/>
                <w:lang w:val="sr-Cyrl-RS"/>
              </w:rPr>
              <w:t>A</w:t>
            </w:r>
            <w:r w:rsidR="00175774" w:rsidRPr="001C7E1D">
              <w:rPr>
                <w:rFonts w:cs="Arial"/>
                <w:b/>
                <w:lang w:val="sr-Cyrl-RS"/>
              </w:rPr>
              <w:t xml:space="preserve"> 75. </w:t>
            </w:r>
            <w:r w:rsidRPr="001C7E1D">
              <w:rPr>
                <w:rFonts w:cs="Arial"/>
                <w:b/>
                <w:lang w:val="sr-Cyrl-RS"/>
              </w:rPr>
              <w:t>З</w:t>
            </w:r>
            <w:r w:rsidR="007377EB" w:rsidRPr="001C7E1D">
              <w:rPr>
                <w:rFonts w:cs="Arial"/>
                <w:b/>
                <w:lang w:val="sr-Cyrl-RS"/>
              </w:rPr>
              <w:t>A</w:t>
            </w:r>
            <w:r w:rsidR="007F3DB8" w:rsidRPr="001C7E1D">
              <w:rPr>
                <w:rFonts w:cs="Arial"/>
                <w:b/>
                <w:lang w:val="sr-Cyrl-RS"/>
              </w:rPr>
              <w:t>КОН</w:t>
            </w:r>
            <w:r w:rsidR="007377EB" w:rsidRPr="001C7E1D">
              <w:rPr>
                <w:rFonts w:cs="Arial"/>
                <w:b/>
                <w:lang w:val="sr-Cyrl-RS"/>
              </w:rPr>
              <w:t>A</w:t>
            </w:r>
          </w:p>
          <w:p w14:paraId="1458A8C8" w14:textId="77777777" w:rsidR="00175774" w:rsidRPr="001C7E1D" w:rsidRDefault="00175774" w:rsidP="00124A1D">
            <w:pPr>
              <w:spacing w:before="0"/>
              <w:jc w:val="center"/>
              <w:rPr>
                <w:rFonts w:cs="Arial"/>
                <w:b/>
                <w:lang w:val="sr-Cyrl-RS"/>
              </w:rPr>
            </w:pPr>
          </w:p>
        </w:tc>
      </w:tr>
      <w:tr w:rsidR="002F1D64" w:rsidRPr="001C7E1D" w14:paraId="794663D7" w14:textId="77777777" w:rsidTr="00AF7B38">
        <w:trPr>
          <w:jc w:val="center"/>
        </w:trPr>
        <w:tc>
          <w:tcPr>
            <w:tcW w:w="729" w:type="dxa"/>
            <w:vAlign w:val="center"/>
          </w:tcPr>
          <w:p w14:paraId="1742310F" w14:textId="77777777" w:rsidR="002F1D64" w:rsidRPr="001C7E1D" w:rsidRDefault="002F1D64" w:rsidP="002F1D64">
            <w:pPr>
              <w:spacing w:before="0"/>
              <w:jc w:val="center"/>
              <w:rPr>
                <w:rFonts w:cs="Arial"/>
                <w:lang w:val="sr-Cyrl-RS"/>
              </w:rPr>
            </w:pPr>
            <w:r w:rsidRPr="001C7E1D">
              <w:rPr>
                <w:rFonts w:cs="Arial"/>
                <w:lang w:val="sr-Cyrl-RS"/>
              </w:rPr>
              <w:t>1.</w:t>
            </w:r>
          </w:p>
        </w:tc>
        <w:tc>
          <w:tcPr>
            <w:tcW w:w="8446" w:type="dxa"/>
            <w:vAlign w:val="center"/>
          </w:tcPr>
          <w:p w14:paraId="6160BD13" w14:textId="77777777" w:rsidR="002F1D64" w:rsidRPr="001C7E1D" w:rsidRDefault="002F1D64" w:rsidP="002F1D64">
            <w:pPr>
              <w:autoSpaceDE w:val="0"/>
              <w:autoSpaceDN w:val="0"/>
              <w:adjustRightInd w:val="0"/>
              <w:rPr>
                <w:rFonts w:cs="Arial"/>
                <w:lang w:val="sr-Cyrl-RS"/>
              </w:rPr>
            </w:pPr>
            <w:r w:rsidRPr="001C7E1D">
              <w:rPr>
                <w:rFonts w:cs="Arial"/>
                <w:b/>
                <w:u w:val="single"/>
                <w:lang w:val="sr-Cyrl-RS"/>
              </w:rPr>
              <w:t xml:space="preserve">Услов: </w:t>
            </w:r>
            <w:r w:rsidRPr="001C7E1D">
              <w:rPr>
                <w:rFonts w:cs="Arial"/>
                <w:lang w:val="sr-Cyrl-RS"/>
              </w:rPr>
              <w:t>Да је понуђач регистрован код надлежног органа, односно уписан у одговарајући регистар;</w:t>
            </w:r>
          </w:p>
          <w:p w14:paraId="57427DAF" w14:textId="77777777" w:rsidR="002F1D64" w:rsidRPr="001C7E1D" w:rsidRDefault="002F1D64" w:rsidP="002F1D64">
            <w:pPr>
              <w:autoSpaceDE w:val="0"/>
              <w:autoSpaceDN w:val="0"/>
              <w:adjustRightInd w:val="0"/>
              <w:rPr>
                <w:rFonts w:cs="Arial"/>
                <w:b/>
                <w:u w:val="single"/>
                <w:lang w:val="sr-Cyrl-RS"/>
              </w:rPr>
            </w:pPr>
            <w:r w:rsidRPr="001C7E1D">
              <w:rPr>
                <w:rFonts w:cs="Arial"/>
                <w:b/>
                <w:u w:val="single"/>
                <w:lang w:val="sr-Cyrl-RS"/>
              </w:rPr>
              <w:t xml:space="preserve">Доказ: </w:t>
            </w:r>
          </w:p>
          <w:p w14:paraId="2CDC7F1D" w14:textId="77777777" w:rsidR="002F1D64" w:rsidRPr="001C7E1D" w:rsidRDefault="002F1D64" w:rsidP="002F1D64">
            <w:pPr>
              <w:tabs>
                <w:tab w:val="left" w:pos="680"/>
              </w:tabs>
              <w:snapToGrid w:val="0"/>
              <w:rPr>
                <w:rFonts w:eastAsia="Calibri" w:cs="Arial"/>
                <w:lang w:val="sr-Cyrl-RS"/>
              </w:rPr>
            </w:pPr>
            <w:r w:rsidRPr="001C7E1D">
              <w:rPr>
                <w:rFonts w:eastAsia="Calibri" w:cs="Arial"/>
                <w:lang w:val="sr-Cyrl-RS"/>
              </w:rPr>
              <w:t xml:space="preserve">- </w:t>
            </w:r>
            <w:r w:rsidRPr="001C7E1D">
              <w:rPr>
                <w:rFonts w:eastAsia="Calibri" w:cs="Arial"/>
                <w:b/>
                <w:lang w:val="sr-Cyrl-RS"/>
              </w:rPr>
              <w:t>за правно лице:</w:t>
            </w:r>
            <w:r w:rsidRPr="001C7E1D">
              <w:rPr>
                <w:rFonts w:eastAsia="Calibri" w:cs="Arial"/>
                <w:lang w:val="sr-Cyrl-RS"/>
              </w:rPr>
              <w:t>Извод из регистра</w:t>
            </w:r>
            <w:r w:rsidR="00470E0A">
              <w:rPr>
                <w:rFonts w:eastAsia="Calibri" w:cs="Arial"/>
                <w:lang w:val="sr-Cyrl-RS"/>
              </w:rPr>
              <w:t xml:space="preserve"> </w:t>
            </w:r>
            <w:r w:rsidRPr="001C7E1D">
              <w:rPr>
                <w:rFonts w:eastAsia="Calibri" w:cs="Arial"/>
                <w:lang w:val="sr-Cyrl-RS"/>
              </w:rPr>
              <w:t xml:space="preserve">Агенције за привредне регистре, односно извод из регистра надлежног Привредног суда </w:t>
            </w:r>
          </w:p>
          <w:p w14:paraId="22053B87" w14:textId="77777777" w:rsidR="002F1D64" w:rsidRPr="001C7E1D" w:rsidRDefault="002F1D64" w:rsidP="002F1D64">
            <w:pPr>
              <w:tabs>
                <w:tab w:val="left" w:pos="680"/>
              </w:tabs>
              <w:snapToGrid w:val="0"/>
              <w:rPr>
                <w:rFonts w:eastAsia="Calibri" w:cs="Arial"/>
                <w:lang w:val="sr-Cyrl-RS"/>
              </w:rPr>
            </w:pPr>
            <w:r w:rsidRPr="001C7E1D">
              <w:rPr>
                <w:rFonts w:eastAsia="Calibri" w:cs="Arial"/>
                <w:lang w:val="sr-Cyrl-RS"/>
              </w:rPr>
              <w:t xml:space="preserve">- </w:t>
            </w:r>
            <w:r w:rsidRPr="001C7E1D">
              <w:rPr>
                <w:rFonts w:eastAsia="Calibri" w:cs="Arial"/>
                <w:b/>
                <w:lang w:val="sr-Cyrl-RS"/>
              </w:rPr>
              <w:t xml:space="preserve">за предузетнике: </w:t>
            </w:r>
            <w:r w:rsidRPr="001C7E1D">
              <w:rPr>
                <w:rFonts w:eastAsia="Calibri" w:cs="Arial"/>
                <w:lang w:val="sr-Cyrl-RS"/>
              </w:rPr>
              <w:t xml:space="preserve">Извод из регистра Агенције за привредне регистре, односно извод из одговарајућег регистра </w:t>
            </w:r>
          </w:p>
          <w:p w14:paraId="3DC9622A" w14:textId="77777777" w:rsidR="002F1D64" w:rsidRPr="001C7E1D" w:rsidRDefault="002F1D64" w:rsidP="002F1D64">
            <w:pPr>
              <w:autoSpaceDE w:val="0"/>
              <w:autoSpaceDN w:val="0"/>
              <w:adjustRightInd w:val="0"/>
              <w:rPr>
                <w:rFonts w:eastAsia="Calibri" w:cs="Arial"/>
                <w:i/>
                <w:lang w:val="sr-Cyrl-RS"/>
              </w:rPr>
            </w:pPr>
            <w:r w:rsidRPr="001C7E1D">
              <w:rPr>
                <w:rFonts w:eastAsia="Calibri" w:cs="Arial"/>
                <w:i/>
                <w:lang w:val="sr-Cyrl-RS"/>
              </w:rPr>
              <w:t xml:space="preserve">Напомена: </w:t>
            </w:r>
          </w:p>
          <w:p w14:paraId="71C7C0F8" w14:textId="77777777" w:rsidR="002F1D64" w:rsidRPr="001C7E1D" w:rsidRDefault="002F1D64" w:rsidP="002F1D64">
            <w:pPr>
              <w:numPr>
                <w:ilvl w:val="0"/>
                <w:numId w:val="11"/>
              </w:numPr>
              <w:tabs>
                <w:tab w:val="left" w:pos="680"/>
              </w:tabs>
              <w:snapToGrid w:val="0"/>
              <w:spacing w:before="0"/>
              <w:ind w:left="714" w:hanging="357"/>
              <w:contextualSpacing/>
              <w:jc w:val="left"/>
              <w:rPr>
                <w:rFonts w:eastAsia="Calibri" w:cs="Arial"/>
                <w:i/>
                <w:lang w:val="sr-Cyrl-RS"/>
              </w:rPr>
            </w:pPr>
            <w:r w:rsidRPr="001C7E1D">
              <w:rPr>
                <w:rFonts w:eastAsia="Calibri" w:cs="Arial"/>
                <w:i/>
                <w:lang w:val="sr-Cyrl-RS"/>
              </w:rPr>
              <w:t>У случају да понуду подноси група понуђача, овај доказ доставити за сваког члана групе понуђача</w:t>
            </w:r>
          </w:p>
          <w:p w14:paraId="1742D086" w14:textId="77777777" w:rsidR="002F1D64" w:rsidRPr="001C7E1D" w:rsidRDefault="002F1D64" w:rsidP="002F1D64">
            <w:pPr>
              <w:numPr>
                <w:ilvl w:val="0"/>
                <w:numId w:val="11"/>
              </w:numPr>
              <w:snapToGrid w:val="0"/>
              <w:spacing w:before="0"/>
              <w:ind w:left="290" w:hanging="290"/>
              <w:contextualSpacing/>
              <w:rPr>
                <w:rFonts w:cs="Arial"/>
                <w:lang w:val="sr-Cyrl-RS"/>
              </w:rPr>
            </w:pPr>
            <w:r w:rsidRPr="001C7E1D">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2F1D64" w:rsidRPr="001C7E1D" w14:paraId="40B43C7D" w14:textId="77777777" w:rsidTr="00CD2535">
        <w:trPr>
          <w:trHeight w:val="2437"/>
          <w:jc w:val="center"/>
        </w:trPr>
        <w:tc>
          <w:tcPr>
            <w:tcW w:w="729" w:type="dxa"/>
            <w:vAlign w:val="center"/>
          </w:tcPr>
          <w:p w14:paraId="1C713408" w14:textId="77777777" w:rsidR="002F1D64" w:rsidRPr="001C7E1D" w:rsidRDefault="002F1D64" w:rsidP="002F1D64">
            <w:pPr>
              <w:spacing w:before="0"/>
              <w:jc w:val="center"/>
              <w:rPr>
                <w:rFonts w:cs="Arial"/>
                <w:lang w:val="sr-Cyrl-RS"/>
              </w:rPr>
            </w:pPr>
            <w:r w:rsidRPr="001C7E1D">
              <w:rPr>
                <w:rFonts w:cs="Arial"/>
                <w:lang w:val="sr-Cyrl-RS"/>
              </w:rPr>
              <w:t>2.</w:t>
            </w:r>
          </w:p>
        </w:tc>
        <w:tc>
          <w:tcPr>
            <w:tcW w:w="8446" w:type="dxa"/>
            <w:vAlign w:val="center"/>
          </w:tcPr>
          <w:p w14:paraId="3DE5D360" w14:textId="77777777" w:rsidR="002F1D64" w:rsidRPr="001C7E1D" w:rsidRDefault="002F1D64" w:rsidP="002F1D64">
            <w:pPr>
              <w:autoSpaceDE w:val="0"/>
              <w:autoSpaceDN w:val="0"/>
              <w:adjustRightInd w:val="0"/>
              <w:rPr>
                <w:rFonts w:cs="Arial"/>
                <w:lang w:val="sr-Cyrl-RS"/>
              </w:rPr>
            </w:pPr>
            <w:r w:rsidRPr="001C7E1D">
              <w:rPr>
                <w:rFonts w:cs="Arial"/>
                <w:b/>
                <w:u w:val="single"/>
                <w:lang w:val="sr-Cyrl-RS"/>
              </w:rPr>
              <w:t>Услов:</w:t>
            </w:r>
            <w:r w:rsidRPr="001C7E1D">
              <w:rPr>
                <w:rFonts w:cs="Arial"/>
                <w:lang w:val="sr-Cyrl-R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4EAD3C1" w14:textId="77777777" w:rsidR="002F1D64" w:rsidRPr="001C7E1D" w:rsidRDefault="002F1D64" w:rsidP="002F1D64">
            <w:pPr>
              <w:autoSpaceDE w:val="0"/>
              <w:autoSpaceDN w:val="0"/>
              <w:adjustRightInd w:val="0"/>
              <w:rPr>
                <w:rFonts w:cs="Arial"/>
                <w:b/>
                <w:u w:val="single"/>
                <w:lang w:val="sr-Cyrl-RS"/>
              </w:rPr>
            </w:pPr>
            <w:r w:rsidRPr="001C7E1D">
              <w:rPr>
                <w:rFonts w:cs="Arial"/>
                <w:b/>
                <w:u w:val="single"/>
                <w:lang w:val="sr-Cyrl-RS"/>
              </w:rPr>
              <w:t>Доказ:</w:t>
            </w:r>
          </w:p>
          <w:p w14:paraId="2FCA70B3" w14:textId="77777777" w:rsidR="002F1D64" w:rsidRPr="001C7E1D" w:rsidRDefault="002F1D64" w:rsidP="002F1D64">
            <w:pPr>
              <w:autoSpaceDE w:val="0"/>
              <w:autoSpaceDN w:val="0"/>
              <w:adjustRightInd w:val="0"/>
              <w:rPr>
                <w:rFonts w:cs="Arial"/>
                <w:b/>
                <w:u w:val="single"/>
                <w:lang w:val="sr-Cyrl-RS"/>
              </w:rPr>
            </w:pPr>
            <w:r w:rsidRPr="001C7E1D">
              <w:rPr>
                <w:rFonts w:eastAsia="Calibri" w:cs="Arial"/>
                <w:lang w:val="sr-Cyrl-RS"/>
              </w:rPr>
              <w:t xml:space="preserve">- </w:t>
            </w:r>
            <w:r w:rsidRPr="001C7E1D">
              <w:rPr>
                <w:rFonts w:eastAsia="Calibri" w:cs="Arial"/>
                <w:b/>
                <w:lang w:val="sr-Cyrl-RS"/>
              </w:rPr>
              <w:t>за правно лице:</w:t>
            </w:r>
          </w:p>
          <w:p w14:paraId="045257DA" w14:textId="77777777" w:rsidR="002F1D64" w:rsidRPr="001C7E1D" w:rsidRDefault="002F1D64" w:rsidP="002F1D64">
            <w:pPr>
              <w:rPr>
                <w:rFonts w:cs="Arial"/>
                <w:lang w:val="sr-Cyrl-RS"/>
              </w:rPr>
            </w:pPr>
            <w:r w:rsidRPr="001C7E1D">
              <w:rPr>
                <w:rFonts w:cs="Arial"/>
                <w:lang w:val="sr-Cyrl-RS"/>
              </w:rPr>
              <w:t>1) ЗА ЗАКОНСКОГ ЗАСТУПНИКА</w:t>
            </w:r>
            <w:r w:rsidRPr="001C7E1D">
              <w:rPr>
                <w:rFonts w:cs="Arial"/>
                <w:b/>
                <w:lang w:val="sr-Cyrl-RS"/>
              </w:rPr>
              <w:t xml:space="preserve"> – уверење из казнене евиденције надлежне полицијске управе Министарства унутрашњих послова</w:t>
            </w:r>
            <w:r w:rsidRPr="001C7E1D">
              <w:rPr>
                <w:rFonts w:cs="Arial"/>
                <w:lang w:val="sr-Cyrl-RS"/>
              </w:rPr>
              <w:t xml:space="preserve"> – захтев за издавање овог уверења може се поднети према </w:t>
            </w:r>
            <w:r w:rsidRPr="001C7E1D">
              <w:rPr>
                <w:rFonts w:cs="Arial"/>
                <w:b/>
                <w:lang w:val="sr-Cyrl-RS"/>
              </w:rPr>
              <w:t>месту рођења</w:t>
            </w:r>
            <w:r w:rsidRPr="001C7E1D">
              <w:rPr>
                <w:rFonts w:cs="Arial"/>
                <w:lang w:val="sr-Cyrl-RS"/>
              </w:rPr>
              <w:t xml:space="preserve"> или према </w:t>
            </w:r>
            <w:r w:rsidRPr="001C7E1D">
              <w:rPr>
                <w:rFonts w:cs="Arial"/>
                <w:b/>
                <w:lang w:val="sr-Cyrl-RS"/>
              </w:rPr>
              <w:t>месту пребивалишта</w:t>
            </w:r>
            <w:r w:rsidRPr="001C7E1D">
              <w:rPr>
                <w:rFonts w:cs="Arial"/>
                <w:lang w:val="sr-Cyrl-RS"/>
              </w:rPr>
              <w:t>.</w:t>
            </w:r>
          </w:p>
          <w:p w14:paraId="6600EAFC" w14:textId="77777777" w:rsidR="002F1D64" w:rsidRPr="001C7E1D" w:rsidRDefault="002F1D64" w:rsidP="002F1D64">
            <w:pPr>
              <w:rPr>
                <w:rFonts w:cs="Arial"/>
                <w:lang w:val="sr-Cyrl-RS"/>
              </w:rPr>
            </w:pPr>
            <w:r w:rsidRPr="001C7E1D">
              <w:rPr>
                <w:rFonts w:cs="Arial"/>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341" w:history="1">
              <w:r w:rsidRPr="001C7E1D">
                <w:rPr>
                  <w:rStyle w:val="Hyperlink"/>
                  <w:rFonts w:cs="Arial"/>
                  <w:lang w:val="sr-Cyrl-RS"/>
                </w:rPr>
                <w:t>http://www.bg.vi.sud.rs/lt/articles/o-visem-sudu/obavestenje-ke-za-pravna-lica.html</w:t>
              </w:r>
            </w:hyperlink>
          </w:p>
          <w:p w14:paraId="4C43A681" w14:textId="77777777" w:rsidR="002F1D64" w:rsidRPr="001C7E1D" w:rsidRDefault="002F1D64" w:rsidP="002F1D64">
            <w:pPr>
              <w:rPr>
                <w:rFonts w:cs="Arial"/>
                <w:lang w:val="sr-Cyrl-RS"/>
              </w:rPr>
            </w:pPr>
            <w:r w:rsidRPr="001C7E1D">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C7E1D">
              <w:rPr>
                <w:rFonts w:cs="Arial"/>
                <w:b/>
                <w:lang w:val="sr-Cyrl-RS"/>
              </w:rPr>
              <w:t xml:space="preserve">Уверење Основног суда  </w:t>
            </w:r>
            <w:r w:rsidRPr="001C7E1D">
              <w:rPr>
                <w:rFonts w:cs="Arial"/>
                <w:lang w:val="sr-Cyrl-RS"/>
              </w:rPr>
              <w:t>(</w:t>
            </w:r>
            <w:r w:rsidRPr="001C7E1D">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1C7E1D">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A577E59" w14:textId="77777777" w:rsidR="002F1D64" w:rsidRPr="001C7E1D" w:rsidRDefault="002F1D64" w:rsidP="002F1D64">
            <w:pPr>
              <w:rPr>
                <w:rFonts w:cs="Arial"/>
                <w:b/>
                <w:lang w:val="sr-Cyrl-RS"/>
              </w:rPr>
            </w:pPr>
            <w:r w:rsidRPr="001C7E1D">
              <w:rPr>
                <w:rFonts w:cs="Arial"/>
                <w:i/>
                <w:lang w:val="sr-Cyrl-RS"/>
              </w:rPr>
              <w:t>Посебна напомена:</w:t>
            </w:r>
            <w:r w:rsidRPr="001C7E1D">
              <w:rPr>
                <w:rFonts w:cs="Arial"/>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C7E1D">
              <w:rPr>
                <w:rFonts w:cs="Arial"/>
                <w:u w:val="single"/>
                <w:lang w:val="sr-Cyrl-RS"/>
              </w:rPr>
              <w:t>и</w:t>
            </w:r>
            <w:r w:rsidRPr="001C7E1D">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C7E1D">
              <w:rPr>
                <w:rFonts w:cs="Arial"/>
                <w:b/>
                <w:lang w:val="sr-Cyrl-RS"/>
              </w:rPr>
              <w:t xml:space="preserve">кривична </w:t>
            </w:r>
            <w:r w:rsidRPr="001C7E1D">
              <w:rPr>
                <w:rFonts w:cs="Arial"/>
                <w:b/>
                <w:lang w:val="sr-Cyrl-RS"/>
              </w:rPr>
              <w:lastRenderedPageBreak/>
              <w:t>дела против привреде и кривично дело примања мита.</w:t>
            </w:r>
          </w:p>
          <w:p w14:paraId="69971437" w14:textId="77777777" w:rsidR="002F1D64" w:rsidRPr="001C7E1D" w:rsidRDefault="002F1D64" w:rsidP="002F1D64">
            <w:pPr>
              <w:rPr>
                <w:rFonts w:cs="Arial"/>
                <w:lang w:val="sr-Cyrl-RS"/>
              </w:rPr>
            </w:pPr>
            <w:r w:rsidRPr="001C7E1D">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1C7E1D">
              <w:rPr>
                <w:rFonts w:cs="Arial"/>
                <w:lang w:val="sr-Cyrl-RS"/>
              </w:rPr>
              <w:t xml:space="preserve"> – захтев за издавање овог уверења може се поднети према </w:t>
            </w:r>
            <w:r w:rsidRPr="001C7E1D">
              <w:rPr>
                <w:rFonts w:cs="Arial"/>
                <w:b/>
                <w:lang w:val="sr-Cyrl-RS"/>
              </w:rPr>
              <w:t>месту рођења</w:t>
            </w:r>
            <w:r w:rsidRPr="001C7E1D">
              <w:rPr>
                <w:rFonts w:cs="Arial"/>
                <w:lang w:val="sr-Cyrl-RS"/>
              </w:rPr>
              <w:t xml:space="preserve"> или према </w:t>
            </w:r>
            <w:r w:rsidRPr="001C7E1D">
              <w:rPr>
                <w:rFonts w:cs="Arial"/>
                <w:b/>
                <w:lang w:val="sr-Cyrl-RS"/>
              </w:rPr>
              <w:t>месту пребивалишта</w:t>
            </w:r>
            <w:r w:rsidRPr="001C7E1D">
              <w:rPr>
                <w:rFonts w:cs="Arial"/>
                <w:lang w:val="sr-Cyrl-RS"/>
              </w:rPr>
              <w:t>.</w:t>
            </w:r>
          </w:p>
          <w:p w14:paraId="63EF73CB" w14:textId="77777777" w:rsidR="002F1D64" w:rsidRPr="001C7E1D" w:rsidRDefault="002F1D64" w:rsidP="002F1D64">
            <w:pPr>
              <w:autoSpaceDE w:val="0"/>
              <w:autoSpaceDN w:val="0"/>
              <w:adjustRightInd w:val="0"/>
              <w:rPr>
                <w:rFonts w:eastAsia="Calibri" w:cs="Arial"/>
                <w:i/>
                <w:lang w:val="sr-Cyrl-RS"/>
              </w:rPr>
            </w:pPr>
            <w:r w:rsidRPr="001C7E1D">
              <w:rPr>
                <w:rFonts w:eastAsia="Calibri" w:cs="Arial"/>
                <w:i/>
                <w:lang w:val="sr-Cyrl-RS"/>
              </w:rPr>
              <w:t xml:space="preserve">Напомена: </w:t>
            </w:r>
          </w:p>
          <w:p w14:paraId="743A2F93" w14:textId="77777777" w:rsidR="002F1D64" w:rsidRPr="001C7E1D" w:rsidRDefault="002F1D64" w:rsidP="002F1D64">
            <w:pPr>
              <w:numPr>
                <w:ilvl w:val="0"/>
                <w:numId w:val="11"/>
              </w:numPr>
              <w:tabs>
                <w:tab w:val="left" w:pos="680"/>
              </w:tabs>
              <w:snapToGrid w:val="0"/>
              <w:spacing w:before="0"/>
              <w:ind w:left="714" w:hanging="357"/>
              <w:contextualSpacing/>
              <w:jc w:val="left"/>
              <w:rPr>
                <w:rFonts w:eastAsia="Calibri" w:cs="Arial"/>
                <w:i/>
                <w:lang w:val="sr-Cyrl-RS"/>
              </w:rPr>
            </w:pPr>
            <w:r w:rsidRPr="001C7E1D">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14:paraId="77400BC4" w14:textId="77777777" w:rsidR="002F1D64" w:rsidRPr="001C7E1D" w:rsidRDefault="002F1D64" w:rsidP="002F1D64">
            <w:pPr>
              <w:numPr>
                <w:ilvl w:val="0"/>
                <w:numId w:val="11"/>
              </w:numPr>
              <w:tabs>
                <w:tab w:val="left" w:pos="680"/>
              </w:tabs>
              <w:snapToGrid w:val="0"/>
              <w:spacing w:before="0"/>
              <w:ind w:left="714" w:hanging="357"/>
              <w:contextualSpacing/>
              <w:jc w:val="left"/>
              <w:rPr>
                <w:rFonts w:eastAsia="Calibri" w:cs="Arial"/>
                <w:i/>
                <w:lang w:val="sr-Cyrl-RS"/>
              </w:rPr>
            </w:pPr>
            <w:r w:rsidRPr="001C7E1D">
              <w:rPr>
                <w:rFonts w:eastAsia="Calibri" w:cs="Arial"/>
                <w:i/>
                <w:lang w:val="sr-Cyrl-RS"/>
              </w:rPr>
              <w:t>У случају да правно лице има више законских заступника, ове доказе доставити за сваког од њих</w:t>
            </w:r>
          </w:p>
          <w:p w14:paraId="6F1057A9" w14:textId="77777777" w:rsidR="002F1D64" w:rsidRPr="001C7E1D" w:rsidRDefault="002F1D64" w:rsidP="002F1D64">
            <w:pPr>
              <w:numPr>
                <w:ilvl w:val="0"/>
                <w:numId w:val="11"/>
              </w:numPr>
              <w:tabs>
                <w:tab w:val="left" w:pos="680"/>
              </w:tabs>
              <w:snapToGrid w:val="0"/>
              <w:spacing w:before="0"/>
              <w:ind w:left="714" w:hanging="357"/>
              <w:contextualSpacing/>
              <w:jc w:val="left"/>
              <w:rPr>
                <w:rFonts w:eastAsia="Calibri" w:cs="Arial"/>
                <w:i/>
                <w:lang w:val="sr-Cyrl-RS"/>
              </w:rPr>
            </w:pPr>
            <w:r w:rsidRPr="001C7E1D">
              <w:rPr>
                <w:rFonts w:eastAsia="Calibri" w:cs="Arial"/>
                <w:i/>
                <w:lang w:val="sr-Cyrl-RS"/>
              </w:rPr>
              <w:t>У случају да понуду подноси група понуђача, ове доказе доставити за сваког члана групе понуђача</w:t>
            </w:r>
          </w:p>
          <w:p w14:paraId="60FFD92A" w14:textId="77777777" w:rsidR="002F1D64" w:rsidRPr="001C7E1D" w:rsidRDefault="002F1D64" w:rsidP="002F1D64">
            <w:pPr>
              <w:numPr>
                <w:ilvl w:val="0"/>
                <w:numId w:val="11"/>
              </w:numPr>
              <w:tabs>
                <w:tab w:val="left" w:pos="680"/>
              </w:tabs>
              <w:snapToGrid w:val="0"/>
              <w:spacing w:before="0"/>
              <w:ind w:left="714" w:hanging="357"/>
              <w:contextualSpacing/>
              <w:jc w:val="left"/>
              <w:rPr>
                <w:rFonts w:cs="Arial"/>
                <w:lang w:val="sr-Cyrl-RS"/>
              </w:rPr>
            </w:pPr>
            <w:r w:rsidRPr="001C7E1D">
              <w:rPr>
                <w:rFonts w:eastAsia="Calibri" w:cs="Arial"/>
                <w:i/>
                <w:lang w:val="sr-Cyrl-RS"/>
              </w:rPr>
              <w:t xml:space="preserve">У случају да понуђач подноси понуду са подизвођачем, ове доказе доставити и за сваког подизвођача </w:t>
            </w:r>
          </w:p>
          <w:p w14:paraId="523B1A51" w14:textId="77777777" w:rsidR="002F1D64" w:rsidRPr="001C7E1D" w:rsidRDefault="002F1D64" w:rsidP="002F1D64">
            <w:pPr>
              <w:tabs>
                <w:tab w:val="left" w:pos="680"/>
              </w:tabs>
              <w:snapToGrid w:val="0"/>
              <w:spacing w:before="0"/>
              <w:contextualSpacing/>
              <w:jc w:val="left"/>
              <w:rPr>
                <w:rFonts w:eastAsia="Calibri" w:cs="Arial"/>
                <w:lang w:val="sr-Cyrl-RS"/>
              </w:rPr>
            </w:pPr>
            <w:r w:rsidRPr="001C7E1D">
              <w:rPr>
                <w:rFonts w:eastAsia="Calibri" w:cs="Arial"/>
                <w:b/>
                <w:lang w:val="sr-Cyrl-RS"/>
              </w:rPr>
              <w:t>Ови докази не могу бити старији од два месеца пре отварања понуда</w:t>
            </w:r>
            <w:r w:rsidRPr="001C7E1D">
              <w:rPr>
                <w:rFonts w:eastAsia="Calibri" w:cs="Arial"/>
                <w:lang w:val="sr-Cyrl-RS"/>
              </w:rPr>
              <w:t>.</w:t>
            </w:r>
          </w:p>
          <w:p w14:paraId="406D6B25" w14:textId="77777777" w:rsidR="002F1D64" w:rsidRPr="001C7E1D" w:rsidRDefault="002F1D64" w:rsidP="002F1D64">
            <w:pPr>
              <w:tabs>
                <w:tab w:val="left" w:pos="680"/>
              </w:tabs>
              <w:snapToGrid w:val="0"/>
              <w:spacing w:before="0" w:after="120"/>
              <w:contextualSpacing/>
              <w:rPr>
                <w:rFonts w:eastAsia="Calibri" w:cs="Arial"/>
                <w:lang w:val="sr-Cyrl-RS"/>
              </w:rPr>
            </w:pPr>
          </w:p>
        </w:tc>
      </w:tr>
      <w:tr w:rsidR="002F1D64" w:rsidRPr="001C7E1D" w14:paraId="6ADC1C24" w14:textId="77777777" w:rsidTr="00AF7B38">
        <w:trPr>
          <w:trHeight w:val="70"/>
          <w:jc w:val="center"/>
        </w:trPr>
        <w:tc>
          <w:tcPr>
            <w:tcW w:w="729" w:type="dxa"/>
            <w:vAlign w:val="center"/>
          </w:tcPr>
          <w:p w14:paraId="5D815D47" w14:textId="77777777" w:rsidR="002F1D64" w:rsidRPr="001C7E1D" w:rsidRDefault="002F1D64" w:rsidP="002F1D64">
            <w:pPr>
              <w:spacing w:before="0"/>
              <w:jc w:val="center"/>
              <w:rPr>
                <w:rFonts w:cs="Arial"/>
                <w:highlight w:val="red"/>
                <w:lang w:val="sr-Cyrl-RS"/>
              </w:rPr>
            </w:pPr>
            <w:r w:rsidRPr="001C7E1D">
              <w:rPr>
                <w:rFonts w:cs="Arial"/>
                <w:lang w:val="sr-Cyrl-RS"/>
              </w:rPr>
              <w:lastRenderedPageBreak/>
              <w:t>3.</w:t>
            </w:r>
          </w:p>
        </w:tc>
        <w:tc>
          <w:tcPr>
            <w:tcW w:w="8446" w:type="dxa"/>
            <w:vAlign w:val="center"/>
          </w:tcPr>
          <w:p w14:paraId="46E44CC7" w14:textId="77777777" w:rsidR="002F1D64" w:rsidRPr="001C7E1D" w:rsidRDefault="002F1D64" w:rsidP="002F1D64">
            <w:pPr>
              <w:snapToGrid w:val="0"/>
              <w:rPr>
                <w:rFonts w:cs="Arial"/>
                <w:lang w:val="sr-Cyrl-RS"/>
              </w:rPr>
            </w:pPr>
            <w:r w:rsidRPr="001C7E1D">
              <w:rPr>
                <w:rFonts w:cs="Arial"/>
                <w:b/>
                <w:u w:val="single"/>
                <w:lang w:val="sr-Cyrl-RS"/>
              </w:rPr>
              <w:t>Услов</w:t>
            </w:r>
            <w:r w:rsidRPr="001C7E1D">
              <w:rPr>
                <w:rFonts w:cs="Arial"/>
                <w:u w:val="single"/>
                <w:lang w:val="sr-Cyrl-RS"/>
              </w:rPr>
              <w:t>:</w:t>
            </w:r>
            <w:r w:rsidRPr="001C7E1D">
              <w:rPr>
                <w:rFonts w:cs="Arial"/>
                <w:lang w:val="sr-Cyrl-R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623BEB" w14:textId="77777777" w:rsidR="002F1D64" w:rsidRPr="001C7E1D" w:rsidRDefault="002F1D64" w:rsidP="002F1D64">
            <w:pPr>
              <w:autoSpaceDE w:val="0"/>
              <w:autoSpaceDN w:val="0"/>
              <w:adjustRightInd w:val="0"/>
              <w:rPr>
                <w:rFonts w:cs="Arial"/>
                <w:b/>
                <w:u w:val="single"/>
                <w:lang w:val="sr-Cyrl-RS"/>
              </w:rPr>
            </w:pPr>
            <w:r w:rsidRPr="001C7E1D">
              <w:rPr>
                <w:rFonts w:cs="Arial"/>
                <w:b/>
                <w:u w:val="single"/>
                <w:lang w:val="sr-Cyrl-RS"/>
              </w:rPr>
              <w:t>Доказ:</w:t>
            </w:r>
          </w:p>
          <w:p w14:paraId="36A1871B" w14:textId="77777777" w:rsidR="002F1D64" w:rsidRPr="001C7E1D" w:rsidRDefault="002F1D64" w:rsidP="002F1D64">
            <w:pPr>
              <w:snapToGrid w:val="0"/>
              <w:rPr>
                <w:rFonts w:eastAsia="Calibri" w:cs="Arial"/>
                <w:lang w:val="sr-Cyrl-RS"/>
              </w:rPr>
            </w:pPr>
            <w:r w:rsidRPr="001C7E1D">
              <w:rPr>
                <w:rFonts w:eastAsia="Calibri" w:cs="Arial"/>
                <w:lang w:val="sr-Cyrl-RS"/>
              </w:rPr>
              <w:t xml:space="preserve">- </w:t>
            </w:r>
            <w:r w:rsidRPr="001C7E1D">
              <w:rPr>
                <w:rFonts w:eastAsia="Calibri" w:cs="Arial"/>
                <w:b/>
                <w:lang w:val="sr-Cyrl-RS"/>
              </w:rPr>
              <w:t xml:space="preserve">за правно лице, предузетнике и физичка лица: </w:t>
            </w:r>
          </w:p>
          <w:p w14:paraId="6DC8DD63" w14:textId="77777777" w:rsidR="002F1D64" w:rsidRPr="001C7E1D" w:rsidRDefault="002F1D64" w:rsidP="002F1D64">
            <w:pPr>
              <w:snapToGrid w:val="0"/>
              <w:rPr>
                <w:rFonts w:eastAsia="Calibri" w:cs="Arial"/>
                <w:lang w:val="sr-Cyrl-RS"/>
              </w:rPr>
            </w:pPr>
            <w:r w:rsidRPr="001C7E1D">
              <w:rPr>
                <w:rFonts w:eastAsia="Calibri" w:cs="Arial"/>
                <w:b/>
                <w:lang w:val="sr-Cyrl-RS"/>
              </w:rPr>
              <w:t>1.Уверење Пореске управе</w:t>
            </w:r>
            <w:r w:rsidRPr="001C7E1D">
              <w:rPr>
                <w:rFonts w:eastAsia="Calibri" w:cs="Arial"/>
                <w:lang w:val="sr-Cyrl-RS"/>
              </w:rPr>
              <w:t xml:space="preserve"> Министарства финансија да је измирио доспеле </w:t>
            </w:r>
            <w:r w:rsidRPr="001C7E1D">
              <w:rPr>
                <w:rFonts w:cs="Arial"/>
                <w:lang w:val="sr-Cyrl-RS"/>
              </w:rPr>
              <w:t xml:space="preserve">порезе и доприносе </w:t>
            </w:r>
            <w:r w:rsidRPr="001C7E1D">
              <w:rPr>
                <w:rFonts w:eastAsia="Calibri" w:cs="Arial"/>
                <w:b/>
                <w:u w:val="single"/>
                <w:lang w:val="sr-Cyrl-RS"/>
              </w:rPr>
              <w:t>и</w:t>
            </w:r>
          </w:p>
          <w:p w14:paraId="4DE22336" w14:textId="77777777" w:rsidR="002F1D64" w:rsidRPr="001C7E1D" w:rsidRDefault="002F1D64" w:rsidP="002F1D64">
            <w:pPr>
              <w:rPr>
                <w:rFonts w:cs="Arial"/>
                <w:lang w:val="sr-Cyrl-RS"/>
              </w:rPr>
            </w:pPr>
            <w:r w:rsidRPr="001C7E1D">
              <w:rPr>
                <w:rFonts w:eastAsia="Calibri" w:cs="Arial"/>
                <w:b/>
                <w:lang w:val="sr-Cyrl-RS"/>
              </w:rPr>
              <w:t>2.Уверење Управе јавних прихода локалне самоуправе (града, односно општине</w:t>
            </w:r>
            <w:r w:rsidRPr="001C7E1D">
              <w:rPr>
                <w:rFonts w:cs="Arial"/>
                <w:lang w:val="sr-Cyrl-RS"/>
              </w:rPr>
              <w:t xml:space="preserve">) према месту седишта пореског обвезника правног лица и предузетника, односно према пребивалишту физичког лица, </w:t>
            </w:r>
            <w:r w:rsidRPr="001C7E1D">
              <w:rPr>
                <w:rFonts w:eastAsia="Calibri" w:cs="Arial"/>
                <w:lang w:val="sr-Cyrl-RS"/>
              </w:rPr>
              <w:t xml:space="preserve">да је измирио обавезе по основу изворних локалних јавних прихода </w:t>
            </w:r>
          </w:p>
          <w:p w14:paraId="776DBF62" w14:textId="77777777" w:rsidR="002F1D64" w:rsidRPr="001C7E1D" w:rsidRDefault="002F1D64" w:rsidP="002F1D64">
            <w:pPr>
              <w:ind w:right="122"/>
              <w:rPr>
                <w:rFonts w:cs="Arial"/>
                <w:lang w:val="sr-Cyrl-RS"/>
              </w:rPr>
            </w:pPr>
            <w:r w:rsidRPr="001C7E1D">
              <w:rPr>
                <w:rFonts w:cs="Arial"/>
                <w:lang w:val="sr-Cyrl-RS"/>
              </w:rPr>
              <w:t>Напомена:</w:t>
            </w:r>
          </w:p>
          <w:p w14:paraId="4853FA9A" w14:textId="77777777" w:rsidR="002F1D64" w:rsidRPr="001C7E1D" w:rsidRDefault="002F1D64" w:rsidP="005E5D7C">
            <w:pPr>
              <w:numPr>
                <w:ilvl w:val="0"/>
                <w:numId w:val="50"/>
              </w:numPr>
              <w:autoSpaceDE w:val="0"/>
              <w:autoSpaceDN w:val="0"/>
              <w:adjustRightInd w:val="0"/>
              <w:snapToGrid w:val="0"/>
              <w:spacing w:before="0"/>
              <w:ind w:hanging="357"/>
              <w:contextualSpacing/>
              <w:jc w:val="left"/>
              <w:rPr>
                <w:rFonts w:eastAsia="TimesNewRomanPSMT" w:cs="Arial"/>
                <w:b/>
                <w:u w:val="single"/>
                <w:lang w:val="sr-Cyrl-RS"/>
              </w:rPr>
            </w:pPr>
            <w:r w:rsidRPr="001C7E1D">
              <w:rPr>
                <w:rFonts w:eastAsia="TimesNewRomanPSMT" w:cs="Arial"/>
                <w:i/>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58C1C447" w14:textId="77777777" w:rsidR="002F1D64" w:rsidRPr="001C7E1D" w:rsidRDefault="002F1D64" w:rsidP="005E5D7C">
            <w:pPr>
              <w:numPr>
                <w:ilvl w:val="0"/>
                <w:numId w:val="50"/>
              </w:numPr>
              <w:autoSpaceDE w:val="0"/>
              <w:autoSpaceDN w:val="0"/>
              <w:adjustRightInd w:val="0"/>
              <w:snapToGrid w:val="0"/>
              <w:spacing w:before="0"/>
              <w:ind w:hanging="357"/>
              <w:contextualSpacing/>
              <w:jc w:val="left"/>
              <w:rPr>
                <w:rFonts w:eastAsia="Calibri" w:cs="Arial"/>
                <w:i/>
                <w:lang w:val="sr-Cyrl-RS"/>
              </w:rPr>
            </w:pPr>
            <w:r w:rsidRPr="001C7E1D">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1C7E1D">
              <w:rPr>
                <w:rFonts w:eastAsia="TimesNewRomanPSMT" w:cs="Arial"/>
                <w:b/>
                <w:i/>
                <w:lang w:val="sr-Cyrl-RS"/>
              </w:rPr>
              <w:t>у</w:t>
            </w:r>
            <w:r w:rsidRPr="001C7E1D">
              <w:rPr>
                <w:rFonts w:eastAsia="Calibri" w:cs="Arial"/>
                <w:b/>
                <w:i/>
                <w:lang w:val="sr-Cyrl-RS"/>
              </w:rPr>
              <w:t>верење Агенције за приватизацију да се налази у поступку приватизације</w:t>
            </w:r>
          </w:p>
          <w:p w14:paraId="1C93CBEF" w14:textId="77777777" w:rsidR="002F1D64" w:rsidRPr="001C7E1D" w:rsidRDefault="002F1D64" w:rsidP="005E5D7C">
            <w:pPr>
              <w:numPr>
                <w:ilvl w:val="0"/>
                <w:numId w:val="50"/>
              </w:numPr>
              <w:tabs>
                <w:tab w:val="left" w:pos="680"/>
              </w:tabs>
              <w:snapToGrid w:val="0"/>
              <w:spacing w:before="0"/>
              <w:ind w:hanging="357"/>
              <w:contextualSpacing/>
              <w:jc w:val="left"/>
              <w:rPr>
                <w:rFonts w:eastAsia="Calibri" w:cs="Arial"/>
                <w:i/>
                <w:lang w:val="sr-Cyrl-RS"/>
              </w:rPr>
            </w:pPr>
            <w:r w:rsidRPr="001C7E1D">
              <w:rPr>
                <w:rFonts w:eastAsia="Calibri" w:cs="Arial"/>
                <w:i/>
                <w:lang w:val="sr-Cyrl-RS"/>
              </w:rPr>
              <w:t>У случају да понуду подноси група понуђача, ове доказе доставити за сваког учесника из групе</w:t>
            </w:r>
          </w:p>
          <w:p w14:paraId="6D035821" w14:textId="77777777" w:rsidR="002F1D64" w:rsidRPr="001C7E1D" w:rsidRDefault="002F1D64" w:rsidP="005E5D7C">
            <w:pPr>
              <w:numPr>
                <w:ilvl w:val="0"/>
                <w:numId w:val="51"/>
              </w:numPr>
              <w:tabs>
                <w:tab w:val="left" w:pos="680"/>
              </w:tabs>
              <w:snapToGrid w:val="0"/>
              <w:spacing w:before="0"/>
              <w:contextualSpacing/>
              <w:jc w:val="left"/>
              <w:rPr>
                <w:rFonts w:cs="Arial"/>
                <w:lang w:val="sr-Cyrl-RS"/>
              </w:rPr>
            </w:pPr>
            <w:r w:rsidRPr="001C7E1D">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58CEB1" w14:textId="77777777" w:rsidR="002F1D64" w:rsidRPr="001C7E1D" w:rsidRDefault="002F1D64" w:rsidP="002F1D64">
            <w:pPr>
              <w:tabs>
                <w:tab w:val="left" w:pos="680"/>
              </w:tabs>
              <w:snapToGrid w:val="0"/>
              <w:contextualSpacing/>
              <w:rPr>
                <w:rFonts w:eastAsia="Calibri" w:cs="Arial"/>
                <w:lang w:val="sr-Cyrl-RS"/>
              </w:rPr>
            </w:pPr>
            <w:r w:rsidRPr="001C7E1D">
              <w:rPr>
                <w:rFonts w:eastAsia="Calibri" w:cs="Arial"/>
                <w:b/>
                <w:lang w:val="sr-Cyrl-RS"/>
              </w:rPr>
              <w:t>Ови докази не могу бити старији од два месеца пре отварања понуда</w:t>
            </w:r>
            <w:r w:rsidRPr="001C7E1D">
              <w:rPr>
                <w:rFonts w:eastAsia="Calibri" w:cs="Arial"/>
                <w:lang w:val="sr-Cyrl-RS"/>
              </w:rPr>
              <w:t>.</w:t>
            </w:r>
          </w:p>
          <w:p w14:paraId="4DFE3AEF" w14:textId="77777777" w:rsidR="002F1D64" w:rsidRPr="001C7E1D" w:rsidRDefault="002F1D64" w:rsidP="002F1D64">
            <w:pPr>
              <w:tabs>
                <w:tab w:val="left" w:pos="680"/>
              </w:tabs>
              <w:snapToGrid w:val="0"/>
              <w:contextualSpacing/>
              <w:rPr>
                <w:rFonts w:cs="Arial"/>
                <w:i/>
                <w:lang w:val="sr-Cyrl-RS"/>
              </w:rPr>
            </w:pPr>
          </w:p>
          <w:p w14:paraId="2D27CC79" w14:textId="77777777" w:rsidR="002F1D64" w:rsidRPr="001C7E1D" w:rsidRDefault="002F1D64" w:rsidP="002F1D64">
            <w:pPr>
              <w:tabs>
                <w:tab w:val="left" w:pos="680"/>
              </w:tabs>
              <w:snapToGrid w:val="0"/>
              <w:spacing w:before="0"/>
              <w:contextualSpacing/>
              <w:rPr>
                <w:rFonts w:eastAsia="Calibri" w:cs="Arial"/>
                <w:highlight w:val="red"/>
                <w:lang w:val="sr-Cyrl-RS"/>
              </w:rPr>
            </w:pPr>
          </w:p>
        </w:tc>
      </w:tr>
      <w:tr w:rsidR="002F1D64" w:rsidRPr="009B252D" w14:paraId="3F506E84" w14:textId="77777777" w:rsidTr="00AF7B38">
        <w:trPr>
          <w:jc w:val="center"/>
        </w:trPr>
        <w:tc>
          <w:tcPr>
            <w:tcW w:w="729" w:type="dxa"/>
            <w:vAlign w:val="center"/>
          </w:tcPr>
          <w:p w14:paraId="19307748" w14:textId="77777777" w:rsidR="002F1D64" w:rsidRPr="001C7E1D" w:rsidRDefault="002F1D64" w:rsidP="002F1D64">
            <w:pPr>
              <w:spacing w:before="0"/>
              <w:jc w:val="center"/>
              <w:rPr>
                <w:rFonts w:cs="Arial"/>
                <w:lang w:val="sr-Cyrl-RS"/>
              </w:rPr>
            </w:pPr>
            <w:r w:rsidRPr="001C7E1D">
              <w:rPr>
                <w:rFonts w:cs="Arial"/>
                <w:lang w:val="sr-Cyrl-RS"/>
              </w:rPr>
              <w:t>4.</w:t>
            </w:r>
          </w:p>
        </w:tc>
        <w:tc>
          <w:tcPr>
            <w:tcW w:w="8446" w:type="dxa"/>
          </w:tcPr>
          <w:p w14:paraId="735CD5B4" w14:textId="77777777" w:rsidR="002F1D64" w:rsidRPr="009B252D" w:rsidRDefault="002F1D64" w:rsidP="002F1D64">
            <w:pPr>
              <w:snapToGrid w:val="0"/>
              <w:rPr>
                <w:rFonts w:cs="Arial"/>
                <w:lang w:val="sr-Cyrl-RS"/>
              </w:rPr>
            </w:pPr>
            <w:r w:rsidRPr="009B252D">
              <w:rPr>
                <w:rFonts w:cs="Arial"/>
                <w:b/>
                <w:u w:val="single"/>
                <w:lang w:val="sr-Cyrl-RS"/>
              </w:rPr>
              <w:t xml:space="preserve">Услов: </w:t>
            </w:r>
            <w:r w:rsidRPr="009B252D">
              <w:rPr>
                <w:rFonts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B7F3E58" w14:textId="77777777" w:rsidR="002F1D64" w:rsidRPr="009B252D" w:rsidRDefault="002F1D64" w:rsidP="002F1D64">
            <w:pPr>
              <w:autoSpaceDE w:val="0"/>
              <w:autoSpaceDN w:val="0"/>
              <w:adjustRightInd w:val="0"/>
              <w:rPr>
                <w:rFonts w:cs="Arial"/>
                <w:b/>
                <w:u w:val="single"/>
                <w:lang w:val="sr-Cyrl-RS"/>
              </w:rPr>
            </w:pPr>
            <w:r w:rsidRPr="009B252D">
              <w:rPr>
                <w:rFonts w:cs="Arial"/>
                <w:b/>
                <w:u w:val="single"/>
                <w:lang w:val="sr-Cyrl-RS"/>
              </w:rPr>
              <w:t>Доказ:</w:t>
            </w:r>
          </w:p>
          <w:p w14:paraId="6B879BCB" w14:textId="29CA3AEB" w:rsidR="002F1D64" w:rsidRPr="009B252D" w:rsidRDefault="002F1D64" w:rsidP="002F1D64">
            <w:pPr>
              <w:rPr>
                <w:rFonts w:cs="Arial"/>
                <w:b/>
                <w:lang w:val="sr-Cyrl-RS"/>
              </w:rPr>
            </w:pPr>
            <w:r w:rsidRPr="009B252D">
              <w:rPr>
                <w:rFonts w:cs="Arial"/>
                <w:lang w:val="sr-Cyrl-RS"/>
              </w:rPr>
              <w:t xml:space="preserve">Потписан и оверен Образац изјаве на основу члана 75. став 2. </w:t>
            </w:r>
            <w:r w:rsidRPr="00D65FD5">
              <w:rPr>
                <w:rFonts w:cs="Arial"/>
                <w:lang w:val="sr-Cyrl-RS"/>
              </w:rPr>
              <w:t>ЗЈН (Образац</w:t>
            </w:r>
            <w:r w:rsidR="00EC0F0D" w:rsidRPr="00D65FD5">
              <w:rPr>
                <w:rFonts w:cs="Arial"/>
                <w:lang w:val="sr-Cyrl-RS"/>
              </w:rPr>
              <w:t xml:space="preserve"> бр. </w:t>
            </w:r>
            <w:r w:rsidR="00EC0F0D" w:rsidRPr="00D65FD5">
              <w:rPr>
                <w:rFonts w:cs="Arial"/>
              </w:rPr>
              <w:t>5</w:t>
            </w:r>
            <w:r w:rsidRPr="00D65FD5">
              <w:rPr>
                <w:rFonts w:cs="Arial"/>
                <w:lang w:val="sr-Cyrl-RS"/>
              </w:rPr>
              <w:t>)</w:t>
            </w:r>
          </w:p>
          <w:p w14:paraId="4C70B52E" w14:textId="77777777" w:rsidR="002F1D64" w:rsidRPr="009B252D" w:rsidRDefault="002F1D64" w:rsidP="002F1D64">
            <w:pPr>
              <w:snapToGrid w:val="0"/>
              <w:rPr>
                <w:rFonts w:cs="Arial"/>
                <w:lang w:val="sr-Cyrl-RS"/>
              </w:rPr>
            </w:pPr>
            <w:r w:rsidRPr="009B252D">
              <w:rPr>
                <w:rFonts w:cs="Arial"/>
                <w:i/>
                <w:lang w:val="sr-Cyrl-RS"/>
              </w:rPr>
              <w:lastRenderedPageBreak/>
              <w:t>Напомена:</w:t>
            </w:r>
          </w:p>
          <w:p w14:paraId="1AE3780F" w14:textId="77777777" w:rsidR="002F1D64" w:rsidRPr="009B252D" w:rsidRDefault="002F1D64" w:rsidP="005E5D7C">
            <w:pPr>
              <w:numPr>
                <w:ilvl w:val="0"/>
                <w:numId w:val="52"/>
              </w:numPr>
              <w:snapToGrid w:val="0"/>
              <w:rPr>
                <w:rFonts w:cs="Arial"/>
                <w:i/>
                <w:lang w:val="sr-Cyrl-RS"/>
              </w:rPr>
            </w:pPr>
            <w:r w:rsidRPr="009B252D">
              <w:rPr>
                <w:rFonts w:cs="Arial"/>
                <w:i/>
                <w:lang w:val="sr-Cyrl-RS"/>
              </w:rPr>
              <w:t>Изјава мора да буде потписана од стране овл</w:t>
            </w:r>
            <w:r w:rsidR="00333B2C" w:rsidRPr="009B252D">
              <w:rPr>
                <w:rFonts w:cs="Arial"/>
                <w:i/>
                <w:lang w:val="sr-Cyrl-RS"/>
              </w:rPr>
              <w:t>а</w:t>
            </w:r>
            <w:r w:rsidRPr="009B252D">
              <w:rPr>
                <w:rFonts w:cs="Arial"/>
                <w:i/>
                <w:lang w:val="sr-Cyrl-RS"/>
              </w:rPr>
              <w:t xml:space="preserve">шћеног лица за заступање понуђача и оверена печатом. </w:t>
            </w:r>
          </w:p>
          <w:p w14:paraId="2381A2D4" w14:textId="77777777" w:rsidR="002F1D64" w:rsidRPr="009B252D" w:rsidRDefault="002F1D64" w:rsidP="002F1D64">
            <w:pPr>
              <w:suppressAutoHyphens/>
              <w:spacing w:before="0"/>
              <w:rPr>
                <w:rFonts w:cs="Arial"/>
                <w:b/>
                <w:color w:val="000000"/>
                <w:lang w:val="sr-Cyrl-RS"/>
              </w:rPr>
            </w:pPr>
            <w:r w:rsidRPr="009B252D">
              <w:rPr>
                <w:rFonts w:cs="Arial"/>
                <w:i/>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bl>
    <w:p w14:paraId="0BAC8D15" w14:textId="77777777" w:rsidR="002A01D5" w:rsidRPr="001C7E1D" w:rsidRDefault="002A01D5">
      <w:pPr>
        <w:spacing w:before="0"/>
        <w:rPr>
          <w:rFonts w:cs="Arial"/>
          <w:highlight w:val="red"/>
          <w:lang w:val="sr-Cyrl-RS"/>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569C6" w:rsidRPr="001C7E1D" w14:paraId="4C5C5A67" w14:textId="77777777" w:rsidTr="00AF7B38">
        <w:trPr>
          <w:jc w:val="center"/>
        </w:trPr>
        <w:tc>
          <w:tcPr>
            <w:tcW w:w="729" w:type="dxa"/>
            <w:vAlign w:val="center"/>
          </w:tcPr>
          <w:p w14:paraId="75AD0AE9" w14:textId="77777777" w:rsidR="00175774" w:rsidRPr="001C7E1D" w:rsidRDefault="007F3DB8" w:rsidP="00124A1D">
            <w:pPr>
              <w:spacing w:before="0"/>
              <w:jc w:val="center"/>
              <w:rPr>
                <w:rFonts w:cs="Arial"/>
                <w:color w:val="000000" w:themeColor="text1"/>
                <w:highlight w:val="red"/>
                <w:lang w:val="sr-Cyrl-RS"/>
              </w:rPr>
            </w:pPr>
            <w:r w:rsidRPr="001C7E1D">
              <w:rPr>
                <w:rFonts w:cs="Arial"/>
                <w:b/>
                <w:color w:val="000000" w:themeColor="text1"/>
                <w:lang w:val="sr-Cyrl-RS"/>
              </w:rPr>
              <w:t>Ред</w:t>
            </w:r>
            <w:r w:rsidR="00866A08" w:rsidRPr="001C7E1D">
              <w:rPr>
                <w:rFonts w:cs="Arial"/>
                <w:b/>
                <w:color w:val="000000" w:themeColor="text1"/>
                <w:lang w:val="sr-Cyrl-RS"/>
              </w:rPr>
              <w:t xml:space="preserve">. </w:t>
            </w:r>
            <w:r w:rsidRPr="001C7E1D">
              <w:rPr>
                <w:rFonts w:cs="Arial"/>
                <w:b/>
                <w:color w:val="000000" w:themeColor="text1"/>
                <w:lang w:val="sr-Cyrl-RS"/>
              </w:rPr>
              <w:t>бр</w:t>
            </w:r>
            <w:r w:rsidR="00866A08" w:rsidRPr="001C7E1D">
              <w:rPr>
                <w:rFonts w:cs="Arial"/>
                <w:b/>
                <w:color w:val="000000" w:themeColor="text1"/>
                <w:lang w:val="sr-Cyrl-RS"/>
              </w:rPr>
              <w:t>.</w:t>
            </w:r>
          </w:p>
        </w:tc>
        <w:tc>
          <w:tcPr>
            <w:tcW w:w="8446" w:type="dxa"/>
          </w:tcPr>
          <w:p w14:paraId="0A8873E6" w14:textId="77777777" w:rsidR="009A2B13" w:rsidRPr="001C7E1D" w:rsidRDefault="009D2E7B" w:rsidP="009A2B13">
            <w:pPr>
              <w:spacing w:before="0"/>
              <w:ind w:right="-180"/>
              <w:jc w:val="center"/>
              <w:rPr>
                <w:rFonts w:cs="Arial"/>
                <w:b/>
                <w:color w:val="000000" w:themeColor="text1"/>
                <w:lang w:val="sr-Cyrl-RS"/>
              </w:rPr>
            </w:pPr>
            <w:r w:rsidRPr="001C7E1D">
              <w:rPr>
                <w:rFonts w:cs="Arial"/>
                <w:b/>
                <w:color w:val="000000" w:themeColor="text1"/>
                <w:lang w:val="sr-Cyrl-RS"/>
              </w:rPr>
              <w:t>5</w:t>
            </w:r>
            <w:r w:rsidR="00175774" w:rsidRPr="001C7E1D">
              <w:rPr>
                <w:rFonts w:cs="Arial"/>
                <w:b/>
                <w:color w:val="000000" w:themeColor="text1"/>
                <w:lang w:val="sr-Cyrl-RS"/>
              </w:rPr>
              <w:t>.2</w:t>
            </w:r>
            <w:r w:rsidR="003569C6" w:rsidRPr="001C7E1D">
              <w:rPr>
                <w:rFonts w:cs="Arial"/>
                <w:b/>
                <w:color w:val="000000" w:themeColor="text1"/>
                <w:lang w:val="sr-Cyrl-RS"/>
              </w:rPr>
              <w:t>.</w:t>
            </w:r>
            <w:r w:rsidR="00175774" w:rsidRPr="001C7E1D">
              <w:rPr>
                <w:rFonts w:cs="Arial"/>
                <w:b/>
                <w:color w:val="000000" w:themeColor="text1"/>
                <w:lang w:val="sr-Cyrl-RS"/>
              </w:rPr>
              <w:t xml:space="preserve">  </w:t>
            </w:r>
            <w:r w:rsidR="009A2B13" w:rsidRPr="001C7E1D">
              <w:rPr>
                <w:rFonts w:cs="Arial"/>
                <w:b/>
                <w:color w:val="000000" w:themeColor="text1"/>
                <w:lang w:val="sr-Cyrl-RS"/>
              </w:rPr>
              <w:t xml:space="preserve">ДОДАТНИ УСЛОВИ </w:t>
            </w:r>
          </w:p>
          <w:p w14:paraId="2FD2FDB8" w14:textId="77777777" w:rsidR="00645D9F" w:rsidRPr="001C7E1D" w:rsidRDefault="009A2B13" w:rsidP="009A2B13">
            <w:pPr>
              <w:snapToGrid w:val="0"/>
              <w:spacing w:before="0"/>
              <w:jc w:val="center"/>
              <w:rPr>
                <w:rFonts w:cs="Arial"/>
                <w:b/>
                <w:color w:val="000000" w:themeColor="text1"/>
                <w:highlight w:val="red"/>
                <w:lang w:val="sr-Cyrl-RS"/>
              </w:rPr>
            </w:pPr>
            <w:r w:rsidRPr="001C7E1D">
              <w:rPr>
                <w:rFonts w:cs="Arial"/>
                <w:b/>
                <w:color w:val="000000" w:themeColor="text1"/>
                <w:lang w:val="sr-Cyrl-RS"/>
              </w:rPr>
              <w:t>ЗА УЧЕШЋЕ У ПОСТУПКУ ЈАВНЕ НАБАВКЕ ИЗ ЧЛАНА 76. ЗАКОНА</w:t>
            </w:r>
            <w:r w:rsidRPr="001C7E1D">
              <w:rPr>
                <w:rFonts w:cs="Arial"/>
                <w:b/>
                <w:color w:val="000000" w:themeColor="text1"/>
                <w:highlight w:val="red"/>
                <w:lang w:val="sr-Cyrl-RS"/>
              </w:rPr>
              <w:t xml:space="preserve"> </w:t>
            </w:r>
          </w:p>
        </w:tc>
      </w:tr>
      <w:tr w:rsidR="00AF7B38" w:rsidRPr="001C7E1D" w14:paraId="1D9B4D95" w14:textId="77777777" w:rsidTr="00AF7B38">
        <w:trPr>
          <w:jc w:val="center"/>
        </w:trPr>
        <w:tc>
          <w:tcPr>
            <w:tcW w:w="729" w:type="dxa"/>
            <w:vAlign w:val="center"/>
          </w:tcPr>
          <w:p w14:paraId="0E05041A" w14:textId="77777777" w:rsidR="00AF7B38" w:rsidRPr="001C7E1D" w:rsidRDefault="00C05D06" w:rsidP="00124A1D">
            <w:pPr>
              <w:spacing w:before="0"/>
              <w:jc w:val="center"/>
              <w:rPr>
                <w:rFonts w:cs="Arial"/>
                <w:lang w:val="sr-Cyrl-RS"/>
              </w:rPr>
            </w:pPr>
            <w:r w:rsidRPr="001C7E1D">
              <w:rPr>
                <w:rFonts w:cs="Arial"/>
                <w:lang w:val="sr-Cyrl-RS"/>
              </w:rPr>
              <w:t>5</w:t>
            </w:r>
            <w:r w:rsidR="00AF7B38" w:rsidRPr="001C7E1D">
              <w:rPr>
                <w:rFonts w:cs="Arial"/>
                <w:lang w:val="sr-Cyrl-RS"/>
              </w:rPr>
              <w:t>.</w:t>
            </w:r>
          </w:p>
        </w:tc>
        <w:tc>
          <w:tcPr>
            <w:tcW w:w="8446" w:type="dxa"/>
          </w:tcPr>
          <w:p w14:paraId="717B1563" w14:textId="77777777" w:rsidR="00AF7B38" w:rsidRPr="001C7E1D" w:rsidRDefault="007F3DB8" w:rsidP="00124A1D">
            <w:pPr>
              <w:spacing w:before="0"/>
              <w:ind w:right="-180"/>
              <w:jc w:val="left"/>
              <w:rPr>
                <w:rFonts w:cs="Arial"/>
                <w:b/>
                <w:u w:val="single"/>
                <w:lang w:val="sr-Cyrl-RS"/>
              </w:rPr>
            </w:pPr>
            <w:r w:rsidRPr="001C7E1D">
              <w:rPr>
                <w:rFonts w:cs="Arial"/>
                <w:b/>
                <w:u w:val="single"/>
                <w:lang w:val="sr-Cyrl-RS"/>
              </w:rPr>
              <w:t>Финансијски</w:t>
            </w:r>
            <w:r w:rsidR="00AF7B38" w:rsidRPr="001C7E1D">
              <w:rPr>
                <w:rFonts w:cs="Arial"/>
                <w:b/>
                <w:u w:val="single"/>
                <w:lang w:val="sr-Cyrl-RS"/>
              </w:rPr>
              <w:t xml:space="preserve"> </w:t>
            </w:r>
            <w:r w:rsidRPr="001C7E1D">
              <w:rPr>
                <w:rFonts w:cs="Arial"/>
                <w:b/>
                <w:u w:val="single"/>
                <w:lang w:val="sr-Cyrl-RS"/>
              </w:rPr>
              <w:t>капацитет</w:t>
            </w:r>
          </w:p>
          <w:p w14:paraId="19F05CCC" w14:textId="77777777" w:rsidR="00B50284" w:rsidRPr="001C7E1D" w:rsidRDefault="00B50284" w:rsidP="00124A1D">
            <w:pPr>
              <w:spacing w:before="0"/>
              <w:ind w:right="-180"/>
              <w:jc w:val="left"/>
              <w:rPr>
                <w:rFonts w:cs="Arial"/>
                <w:b/>
                <w:u w:val="single"/>
                <w:lang w:val="sr-Cyrl-RS"/>
              </w:rPr>
            </w:pPr>
          </w:p>
          <w:p w14:paraId="3524ABE4" w14:textId="77777777" w:rsidR="00AF7B38" w:rsidRPr="001C7E1D" w:rsidRDefault="007F3DB8" w:rsidP="00124A1D">
            <w:pPr>
              <w:spacing w:before="0"/>
              <w:ind w:right="-180"/>
              <w:jc w:val="left"/>
              <w:rPr>
                <w:rFonts w:cs="Arial"/>
                <w:b/>
                <w:u w:val="single"/>
                <w:lang w:val="sr-Cyrl-RS"/>
              </w:rPr>
            </w:pPr>
            <w:r w:rsidRPr="001C7E1D">
              <w:rPr>
                <w:rFonts w:cs="Arial"/>
                <w:b/>
                <w:u w:val="single"/>
                <w:lang w:val="sr-Cyrl-RS"/>
              </w:rPr>
              <w:t>Услов</w:t>
            </w:r>
            <w:r w:rsidR="00AF7B38" w:rsidRPr="001C7E1D">
              <w:rPr>
                <w:rFonts w:cs="Arial"/>
                <w:b/>
                <w:u w:val="single"/>
                <w:lang w:val="sr-Cyrl-RS"/>
              </w:rPr>
              <w:t>:</w:t>
            </w:r>
          </w:p>
          <w:p w14:paraId="5AE322FE" w14:textId="77777777" w:rsidR="00B50284" w:rsidRPr="001C7E1D" w:rsidRDefault="00B50284" w:rsidP="00124A1D">
            <w:pPr>
              <w:spacing w:before="0"/>
              <w:ind w:right="-180"/>
              <w:jc w:val="left"/>
              <w:rPr>
                <w:rFonts w:cs="Arial"/>
                <w:b/>
                <w:u w:val="single"/>
                <w:lang w:val="sr-Cyrl-RS"/>
              </w:rPr>
            </w:pPr>
          </w:p>
          <w:p w14:paraId="56C249F5" w14:textId="77777777" w:rsidR="00AF7B38" w:rsidRPr="001C7E1D" w:rsidRDefault="007F3DB8" w:rsidP="0006506E">
            <w:pPr>
              <w:pStyle w:val="ListParagraph"/>
              <w:numPr>
                <w:ilvl w:val="0"/>
                <w:numId w:val="12"/>
              </w:numPr>
              <w:spacing w:before="0" w:after="0" w:line="240" w:lineRule="auto"/>
              <w:ind w:left="290" w:hanging="283"/>
              <w:rPr>
                <w:rFonts w:ascii="Arial" w:hAnsi="Arial" w:cs="Arial"/>
                <w:lang w:val="sr-Cyrl-RS"/>
              </w:rPr>
            </w:pPr>
            <w:r w:rsidRPr="001C7E1D">
              <w:rPr>
                <w:rFonts w:ascii="Arial" w:hAnsi="Arial" w:cs="Arial"/>
                <w:lang w:val="sr-Cyrl-RS"/>
              </w:rPr>
              <w:t>да</w:t>
            </w:r>
            <w:r w:rsidR="00AF7B38" w:rsidRPr="001C7E1D">
              <w:rPr>
                <w:rFonts w:ascii="Arial" w:hAnsi="Arial" w:cs="Arial"/>
                <w:lang w:val="sr-Cyrl-RS"/>
              </w:rPr>
              <w:t xml:space="preserve"> </w:t>
            </w:r>
            <w:r w:rsidRPr="001C7E1D">
              <w:rPr>
                <w:rFonts w:ascii="Arial" w:hAnsi="Arial" w:cs="Arial"/>
                <w:lang w:val="sr-Cyrl-RS"/>
              </w:rPr>
              <w:t>понуђач</w:t>
            </w:r>
            <w:r w:rsidR="00AF7B38" w:rsidRPr="001C7E1D">
              <w:rPr>
                <w:rFonts w:ascii="Arial" w:hAnsi="Arial" w:cs="Arial"/>
                <w:lang w:val="sr-Cyrl-RS"/>
              </w:rPr>
              <w:t xml:space="preserve"> </w:t>
            </w:r>
            <w:r w:rsidRPr="001C7E1D">
              <w:rPr>
                <w:rFonts w:ascii="Arial" w:hAnsi="Arial" w:cs="Arial"/>
                <w:color w:val="000000" w:themeColor="text1"/>
                <w:lang w:val="sr-Cyrl-RS"/>
              </w:rPr>
              <w:t>није</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био</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неликвидан</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у</w:t>
            </w:r>
            <w:r w:rsidR="00645D9F" w:rsidRPr="001C7E1D">
              <w:rPr>
                <w:rFonts w:ascii="Arial" w:hAnsi="Arial" w:cs="Arial"/>
                <w:color w:val="000000" w:themeColor="text1"/>
                <w:lang w:val="sr-Cyrl-RS"/>
              </w:rPr>
              <w:t xml:space="preserve"> </w:t>
            </w:r>
            <w:r w:rsidR="001C7E1D">
              <w:rPr>
                <w:rFonts w:ascii="Arial" w:hAnsi="Arial" w:cs="Arial"/>
                <w:color w:val="000000" w:themeColor="text1"/>
                <w:lang w:val="sr-Cyrl-RS"/>
              </w:rPr>
              <w:t>последњ</w:t>
            </w:r>
            <w:r w:rsidRPr="001C7E1D">
              <w:rPr>
                <w:rFonts w:ascii="Arial" w:hAnsi="Arial" w:cs="Arial"/>
                <w:color w:val="000000" w:themeColor="text1"/>
                <w:lang w:val="sr-Cyrl-RS"/>
              </w:rPr>
              <w:t>их</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шест</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месеци</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који</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претходе</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дану</w:t>
            </w:r>
            <w:r w:rsidR="00645D9F" w:rsidRPr="001C7E1D">
              <w:rPr>
                <w:rFonts w:ascii="Arial" w:hAnsi="Arial" w:cs="Arial"/>
                <w:color w:val="000000" w:themeColor="text1"/>
                <w:lang w:val="sr-Cyrl-RS"/>
              </w:rPr>
              <w:t xml:space="preserve"> </w:t>
            </w:r>
            <w:r w:rsidR="001C7E1D">
              <w:rPr>
                <w:rFonts w:ascii="Arial" w:hAnsi="Arial" w:cs="Arial"/>
                <w:color w:val="000000" w:themeColor="text1"/>
                <w:lang w:val="sr-Cyrl-RS"/>
              </w:rPr>
              <w:t>објављ</w:t>
            </w:r>
            <w:r w:rsidRPr="001C7E1D">
              <w:rPr>
                <w:rFonts w:ascii="Arial" w:hAnsi="Arial" w:cs="Arial"/>
                <w:color w:val="000000" w:themeColor="text1"/>
                <w:lang w:val="sr-Cyrl-RS"/>
              </w:rPr>
              <w:t>ива</w:t>
            </w:r>
            <w:r w:rsidR="001C7E1D">
              <w:rPr>
                <w:rFonts w:ascii="Arial" w:hAnsi="Arial" w:cs="Arial"/>
                <w:color w:val="000000" w:themeColor="text1"/>
                <w:lang w:val="sr-Cyrl-RS"/>
              </w:rPr>
              <w:t>њ</w:t>
            </w:r>
            <w:r w:rsidRPr="001C7E1D">
              <w:rPr>
                <w:rFonts w:ascii="Arial" w:hAnsi="Arial" w:cs="Arial"/>
                <w:color w:val="000000" w:themeColor="text1"/>
                <w:lang w:val="sr-Cyrl-RS"/>
              </w:rPr>
              <w:t>а</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Позива</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за</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подноше</w:t>
            </w:r>
            <w:r w:rsidR="001C7E1D">
              <w:rPr>
                <w:rFonts w:ascii="Arial" w:hAnsi="Arial" w:cs="Arial"/>
                <w:color w:val="000000" w:themeColor="text1"/>
                <w:lang w:val="sr-Cyrl-RS"/>
              </w:rPr>
              <w:t>њ</w:t>
            </w:r>
            <w:r w:rsidRPr="001C7E1D">
              <w:rPr>
                <w:rFonts w:ascii="Arial" w:hAnsi="Arial" w:cs="Arial"/>
                <w:color w:val="000000" w:themeColor="text1"/>
                <w:lang w:val="sr-Cyrl-RS"/>
              </w:rPr>
              <w:t>е</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понуда</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на</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Порталу</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јавних</w:t>
            </w:r>
            <w:r w:rsidR="00645D9F" w:rsidRPr="001C7E1D">
              <w:rPr>
                <w:rFonts w:ascii="Arial" w:hAnsi="Arial" w:cs="Arial"/>
                <w:color w:val="000000" w:themeColor="text1"/>
                <w:lang w:val="sr-Cyrl-RS"/>
              </w:rPr>
              <w:t xml:space="preserve"> </w:t>
            </w:r>
            <w:r w:rsidRPr="001C7E1D">
              <w:rPr>
                <w:rFonts w:ascii="Arial" w:hAnsi="Arial" w:cs="Arial"/>
                <w:color w:val="000000" w:themeColor="text1"/>
                <w:lang w:val="sr-Cyrl-RS"/>
              </w:rPr>
              <w:t>набавки</w:t>
            </w:r>
            <w:r w:rsidR="00645D9F" w:rsidRPr="001C7E1D">
              <w:rPr>
                <w:rFonts w:ascii="Arial" w:hAnsi="Arial" w:cs="Arial"/>
                <w:lang w:val="sr-Cyrl-RS"/>
              </w:rPr>
              <w:t xml:space="preserve"> </w:t>
            </w:r>
            <w:r w:rsidR="008505D5" w:rsidRPr="001C7E1D">
              <w:rPr>
                <w:rFonts w:ascii="Arial" w:hAnsi="Arial" w:cs="Arial"/>
                <w:lang w:val="sr-Cyrl-RS"/>
              </w:rPr>
              <w:t>(</w:t>
            </w:r>
            <w:r w:rsidRPr="001C7E1D">
              <w:rPr>
                <w:rFonts w:ascii="Arial" w:hAnsi="Arial" w:cs="Arial"/>
                <w:lang w:val="sr-Cyrl-RS"/>
              </w:rPr>
              <w:t>рачунајући</w:t>
            </w:r>
            <w:r w:rsidR="008505D5" w:rsidRPr="001C7E1D">
              <w:rPr>
                <w:rFonts w:ascii="Arial" w:hAnsi="Arial" w:cs="Arial"/>
                <w:lang w:val="sr-Cyrl-RS"/>
              </w:rPr>
              <w:t xml:space="preserve"> </w:t>
            </w:r>
            <w:r w:rsidRPr="001C7E1D">
              <w:rPr>
                <w:rFonts w:ascii="Arial" w:hAnsi="Arial" w:cs="Arial"/>
                <w:lang w:val="sr-Cyrl-RS"/>
              </w:rPr>
              <w:t>и</w:t>
            </w:r>
            <w:r w:rsidR="008505D5" w:rsidRPr="001C7E1D">
              <w:rPr>
                <w:rFonts w:ascii="Arial" w:hAnsi="Arial" w:cs="Arial"/>
                <w:lang w:val="sr-Cyrl-RS"/>
              </w:rPr>
              <w:t xml:space="preserve"> </w:t>
            </w:r>
            <w:r w:rsidRPr="001C7E1D">
              <w:rPr>
                <w:rFonts w:ascii="Arial" w:hAnsi="Arial" w:cs="Arial"/>
                <w:lang w:val="sr-Cyrl-RS"/>
              </w:rPr>
              <w:t>дан</w:t>
            </w:r>
            <w:r w:rsidR="008505D5" w:rsidRPr="001C7E1D">
              <w:rPr>
                <w:rFonts w:ascii="Arial" w:hAnsi="Arial" w:cs="Arial"/>
                <w:lang w:val="sr-Cyrl-RS"/>
              </w:rPr>
              <w:t xml:space="preserve"> </w:t>
            </w:r>
            <w:r w:rsidRPr="001C7E1D">
              <w:rPr>
                <w:rFonts w:ascii="Arial" w:hAnsi="Arial" w:cs="Arial"/>
                <w:lang w:val="sr-Cyrl-RS"/>
              </w:rPr>
              <w:t>објаве</w:t>
            </w:r>
            <w:r w:rsidR="008505D5" w:rsidRPr="001C7E1D">
              <w:rPr>
                <w:rFonts w:ascii="Arial" w:hAnsi="Arial" w:cs="Arial"/>
                <w:lang w:val="sr-Cyrl-RS"/>
              </w:rPr>
              <w:t xml:space="preserve"> </w:t>
            </w:r>
            <w:r w:rsidRPr="001C7E1D">
              <w:rPr>
                <w:rFonts w:ascii="Arial" w:hAnsi="Arial" w:cs="Arial"/>
                <w:lang w:val="sr-Cyrl-RS"/>
              </w:rPr>
              <w:t>позива</w:t>
            </w:r>
            <w:r w:rsidR="008505D5" w:rsidRPr="001C7E1D">
              <w:rPr>
                <w:rFonts w:ascii="Arial" w:hAnsi="Arial" w:cs="Arial"/>
                <w:lang w:val="sr-Cyrl-RS"/>
              </w:rPr>
              <w:t xml:space="preserve"> </w:t>
            </w:r>
            <w:r w:rsidRPr="001C7E1D">
              <w:rPr>
                <w:rFonts w:ascii="Arial" w:hAnsi="Arial" w:cs="Arial"/>
                <w:lang w:val="sr-Cyrl-RS"/>
              </w:rPr>
              <w:t>на</w:t>
            </w:r>
            <w:r w:rsidR="008505D5" w:rsidRPr="001C7E1D">
              <w:rPr>
                <w:rFonts w:ascii="Arial" w:hAnsi="Arial" w:cs="Arial"/>
                <w:lang w:val="sr-Cyrl-RS"/>
              </w:rPr>
              <w:t xml:space="preserve"> </w:t>
            </w:r>
            <w:r w:rsidRPr="001C7E1D">
              <w:rPr>
                <w:rFonts w:ascii="Arial" w:hAnsi="Arial" w:cs="Arial"/>
                <w:lang w:val="sr-Cyrl-RS"/>
              </w:rPr>
              <w:t>Порталу</w:t>
            </w:r>
            <w:r w:rsidR="008505D5" w:rsidRPr="001C7E1D">
              <w:rPr>
                <w:rFonts w:ascii="Arial" w:hAnsi="Arial" w:cs="Arial"/>
                <w:lang w:val="sr-Cyrl-RS"/>
              </w:rPr>
              <w:t xml:space="preserve"> </w:t>
            </w:r>
            <w:r w:rsidRPr="001C7E1D">
              <w:rPr>
                <w:rFonts w:ascii="Arial" w:hAnsi="Arial" w:cs="Arial"/>
                <w:lang w:val="sr-Cyrl-RS"/>
              </w:rPr>
              <w:t>јавних</w:t>
            </w:r>
            <w:r w:rsidR="008505D5" w:rsidRPr="001C7E1D">
              <w:rPr>
                <w:rFonts w:ascii="Arial" w:hAnsi="Arial" w:cs="Arial"/>
                <w:lang w:val="sr-Cyrl-RS"/>
              </w:rPr>
              <w:t xml:space="preserve"> </w:t>
            </w:r>
            <w:r w:rsidRPr="001C7E1D">
              <w:rPr>
                <w:rFonts w:ascii="Arial" w:hAnsi="Arial" w:cs="Arial"/>
                <w:lang w:val="sr-Cyrl-RS"/>
              </w:rPr>
              <w:t>набавки</w:t>
            </w:r>
            <w:r w:rsidR="008505D5" w:rsidRPr="001C7E1D">
              <w:rPr>
                <w:rFonts w:ascii="Arial" w:hAnsi="Arial" w:cs="Arial"/>
                <w:lang w:val="sr-Cyrl-RS"/>
              </w:rPr>
              <w:t>)</w:t>
            </w:r>
            <w:r w:rsidR="00AF7B38" w:rsidRPr="001C7E1D">
              <w:rPr>
                <w:rFonts w:ascii="Arial" w:hAnsi="Arial" w:cs="Arial"/>
                <w:lang w:val="sr-Cyrl-RS"/>
              </w:rPr>
              <w:t>;</w:t>
            </w:r>
          </w:p>
          <w:p w14:paraId="769C141E" w14:textId="77777777" w:rsidR="00AF7B38" w:rsidRPr="001C7E1D" w:rsidRDefault="007F3DB8" w:rsidP="0006506E">
            <w:pPr>
              <w:pStyle w:val="ListParagraph"/>
              <w:numPr>
                <w:ilvl w:val="0"/>
                <w:numId w:val="12"/>
              </w:numPr>
              <w:spacing w:before="0" w:after="0" w:line="240" w:lineRule="auto"/>
              <w:ind w:left="290" w:hanging="283"/>
              <w:rPr>
                <w:rFonts w:ascii="Arial" w:hAnsi="Arial" w:cs="Arial"/>
                <w:lang w:val="sr-Cyrl-RS"/>
              </w:rPr>
            </w:pPr>
            <w:r w:rsidRPr="001C7E1D">
              <w:rPr>
                <w:rFonts w:ascii="Arial" w:hAnsi="Arial" w:cs="Arial"/>
                <w:lang w:val="sr-Cyrl-RS"/>
              </w:rPr>
              <w:t>да</w:t>
            </w:r>
            <w:r w:rsidR="00AF7B38" w:rsidRPr="001C7E1D">
              <w:rPr>
                <w:rFonts w:ascii="Arial" w:hAnsi="Arial" w:cs="Arial"/>
                <w:lang w:val="sr-Cyrl-RS"/>
              </w:rPr>
              <w:t xml:space="preserve"> </w:t>
            </w:r>
            <w:r w:rsidRPr="001C7E1D">
              <w:rPr>
                <w:rFonts w:ascii="Arial" w:hAnsi="Arial" w:cs="Arial"/>
                <w:lang w:val="sr-Cyrl-RS"/>
              </w:rPr>
              <w:t>понуђач</w:t>
            </w:r>
            <w:r w:rsidR="00AF7B38" w:rsidRPr="001C7E1D">
              <w:rPr>
                <w:rFonts w:ascii="Arial" w:hAnsi="Arial" w:cs="Arial"/>
                <w:lang w:val="sr-Cyrl-RS"/>
              </w:rPr>
              <w:t xml:space="preserve"> </w:t>
            </w:r>
            <w:r w:rsidRPr="001C7E1D">
              <w:rPr>
                <w:rFonts w:ascii="Arial" w:hAnsi="Arial" w:cs="Arial"/>
                <w:color w:val="000000"/>
                <w:lang w:val="sr-Cyrl-RS"/>
              </w:rPr>
              <w:t>у</w:t>
            </w:r>
            <w:r w:rsidR="00AF7B38" w:rsidRPr="001C7E1D">
              <w:rPr>
                <w:rFonts w:ascii="Arial" w:hAnsi="Arial" w:cs="Arial"/>
                <w:color w:val="000000"/>
                <w:lang w:val="sr-Cyrl-RS"/>
              </w:rPr>
              <w:t xml:space="preserve"> </w:t>
            </w:r>
            <w:r w:rsidRPr="001C7E1D">
              <w:rPr>
                <w:rFonts w:ascii="Arial" w:hAnsi="Arial" w:cs="Arial"/>
                <w:color w:val="000000"/>
                <w:lang w:val="sr-Cyrl-RS"/>
              </w:rPr>
              <w:t>обрачунској</w:t>
            </w:r>
            <w:r w:rsidR="00FE5F02" w:rsidRPr="001C7E1D">
              <w:rPr>
                <w:rFonts w:ascii="Arial" w:hAnsi="Arial" w:cs="Arial"/>
                <w:color w:val="000000"/>
                <w:lang w:val="sr-Cyrl-RS"/>
              </w:rPr>
              <w:t xml:space="preserve"> </w:t>
            </w:r>
            <w:r w:rsidR="00B50284" w:rsidRPr="001C7E1D">
              <w:rPr>
                <w:rFonts w:ascii="Arial" w:hAnsi="Arial" w:cs="Arial"/>
                <w:color w:val="000000"/>
                <w:lang w:val="sr-Cyrl-RS"/>
              </w:rPr>
              <w:t>2015</w:t>
            </w:r>
            <w:r w:rsidR="00FE5F02" w:rsidRPr="001C7E1D">
              <w:rPr>
                <w:rFonts w:ascii="Arial" w:hAnsi="Arial" w:cs="Arial"/>
                <w:color w:val="000000"/>
                <w:lang w:val="sr-Cyrl-RS"/>
              </w:rPr>
              <w:t xml:space="preserve">, </w:t>
            </w:r>
            <w:r w:rsidR="00AF7B38" w:rsidRPr="001C7E1D">
              <w:rPr>
                <w:rFonts w:ascii="Arial" w:hAnsi="Arial" w:cs="Arial"/>
                <w:color w:val="000000"/>
                <w:lang w:val="sr-Cyrl-RS"/>
              </w:rPr>
              <w:t>201</w:t>
            </w:r>
            <w:r w:rsidR="00F34CDC" w:rsidRPr="001C7E1D">
              <w:rPr>
                <w:rFonts w:ascii="Arial" w:hAnsi="Arial" w:cs="Arial"/>
                <w:color w:val="000000"/>
                <w:lang w:val="sr-Cyrl-RS"/>
              </w:rPr>
              <w:t>6</w:t>
            </w:r>
            <w:r w:rsidR="008505D5" w:rsidRPr="001C7E1D">
              <w:rPr>
                <w:rFonts w:ascii="Arial" w:hAnsi="Arial" w:cs="Arial"/>
                <w:color w:val="000000"/>
                <w:lang w:val="sr-Cyrl-RS"/>
              </w:rPr>
              <w:t>.</w:t>
            </w:r>
            <w:r w:rsidR="00AF7B38" w:rsidRPr="001C7E1D">
              <w:rPr>
                <w:rFonts w:ascii="Arial" w:hAnsi="Arial" w:cs="Arial"/>
                <w:color w:val="000000"/>
                <w:lang w:val="sr-Cyrl-RS"/>
              </w:rPr>
              <w:t xml:space="preserve"> </w:t>
            </w:r>
            <w:r w:rsidRPr="001C7E1D">
              <w:rPr>
                <w:rFonts w:ascii="Arial" w:hAnsi="Arial" w:cs="Arial"/>
                <w:color w:val="000000"/>
                <w:lang w:val="sr-Cyrl-RS"/>
              </w:rPr>
              <w:t>и</w:t>
            </w:r>
            <w:r w:rsidR="00AF7B38" w:rsidRPr="001C7E1D">
              <w:rPr>
                <w:rFonts w:ascii="Arial" w:hAnsi="Arial" w:cs="Arial"/>
                <w:color w:val="000000"/>
                <w:lang w:val="sr-Cyrl-RS"/>
              </w:rPr>
              <w:t xml:space="preserve"> </w:t>
            </w:r>
            <w:r w:rsidR="00B50284" w:rsidRPr="001C7E1D">
              <w:rPr>
                <w:rFonts w:ascii="Arial" w:hAnsi="Arial" w:cs="Arial"/>
                <w:color w:val="000000"/>
                <w:lang w:val="sr-Cyrl-RS"/>
              </w:rPr>
              <w:t>2017</w:t>
            </w:r>
            <w:r w:rsidR="008505D5" w:rsidRPr="001C7E1D">
              <w:rPr>
                <w:rFonts w:ascii="Arial" w:hAnsi="Arial" w:cs="Arial"/>
                <w:color w:val="000000"/>
                <w:lang w:val="sr-Cyrl-RS"/>
              </w:rPr>
              <w:t>.</w:t>
            </w:r>
            <w:r w:rsidR="00AF7B38" w:rsidRPr="001C7E1D">
              <w:rPr>
                <w:rFonts w:ascii="Arial" w:hAnsi="Arial" w:cs="Arial"/>
                <w:color w:val="000000"/>
                <w:lang w:val="sr-Cyrl-RS"/>
              </w:rPr>
              <w:t xml:space="preserve"> </w:t>
            </w:r>
            <w:r w:rsidRPr="001C7E1D">
              <w:rPr>
                <w:rFonts w:ascii="Arial" w:hAnsi="Arial" w:cs="Arial"/>
                <w:color w:val="000000"/>
                <w:lang w:val="sr-Cyrl-RS"/>
              </w:rPr>
              <w:t>години</w:t>
            </w:r>
            <w:r w:rsidR="00AF7B38" w:rsidRPr="001C7E1D">
              <w:rPr>
                <w:rFonts w:ascii="Arial" w:hAnsi="Arial" w:cs="Arial"/>
                <w:color w:val="000000"/>
                <w:lang w:val="sr-Cyrl-RS"/>
              </w:rPr>
              <w:t xml:space="preserve"> </w:t>
            </w:r>
            <w:r w:rsidRPr="001C7E1D">
              <w:rPr>
                <w:rFonts w:ascii="Arial" w:hAnsi="Arial" w:cs="Arial"/>
                <w:lang w:val="sr-Cyrl-RS"/>
              </w:rPr>
              <w:t>није</w:t>
            </w:r>
            <w:r w:rsidR="00AF7B38" w:rsidRPr="001C7E1D">
              <w:rPr>
                <w:rFonts w:ascii="Arial" w:hAnsi="Arial" w:cs="Arial"/>
                <w:lang w:val="sr-Cyrl-RS"/>
              </w:rPr>
              <w:t xml:space="preserve"> </w:t>
            </w:r>
            <w:r w:rsidRPr="001C7E1D">
              <w:rPr>
                <w:rFonts w:ascii="Arial" w:hAnsi="Arial" w:cs="Arial"/>
                <w:lang w:val="sr-Cyrl-RS"/>
              </w:rPr>
              <w:t>пословао</w:t>
            </w:r>
            <w:r w:rsidR="00AF7B38" w:rsidRPr="001C7E1D">
              <w:rPr>
                <w:rFonts w:ascii="Arial" w:hAnsi="Arial" w:cs="Arial"/>
                <w:lang w:val="sr-Cyrl-RS"/>
              </w:rPr>
              <w:t xml:space="preserve"> </w:t>
            </w:r>
            <w:r w:rsidRPr="001C7E1D">
              <w:rPr>
                <w:rFonts w:ascii="Arial" w:hAnsi="Arial" w:cs="Arial"/>
                <w:lang w:val="sr-Cyrl-RS"/>
              </w:rPr>
              <w:t>са</w:t>
            </w:r>
            <w:r w:rsidR="00AF7B38" w:rsidRPr="001C7E1D">
              <w:rPr>
                <w:rFonts w:ascii="Arial" w:hAnsi="Arial" w:cs="Arial"/>
                <w:lang w:val="sr-Cyrl-RS"/>
              </w:rPr>
              <w:t xml:space="preserve"> </w:t>
            </w:r>
            <w:r w:rsidRPr="001C7E1D">
              <w:rPr>
                <w:rFonts w:ascii="Arial" w:hAnsi="Arial" w:cs="Arial"/>
                <w:lang w:val="sr-Cyrl-RS"/>
              </w:rPr>
              <w:t>губитком</w:t>
            </w:r>
            <w:r w:rsidR="00AF7B38" w:rsidRPr="001C7E1D">
              <w:rPr>
                <w:rFonts w:ascii="Arial" w:hAnsi="Arial" w:cs="Arial"/>
                <w:lang w:val="sr-Cyrl-RS"/>
              </w:rPr>
              <w:t>;</w:t>
            </w:r>
          </w:p>
          <w:p w14:paraId="5CBCB41D" w14:textId="77777777" w:rsidR="008701ED" w:rsidRPr="001C7E1D" w:rsidRDefault="007F3DB8" w:rsidP="0006506E">
            <w:pPr>
              <w:pStyle w:val="ListParagraph"/>
              <w:numPr>
                <w:ilvl w:val="0"/>
                <w:numId w:val="12"/>
              </w:numPr>
              <w:spacing w:before="0" w:after="0" w:line="240" w:lineRule="auto"/>
              <w:ind w:left="290" w:hanging="283"/>
              <w:rPr>
                <w:rFonts w:ascii="Arial" w:hAnsi="Arial" w:cs="Arial"/>
                <w:lang w:val="sr-Cyrl-RS"/>
              </w:rPr>
            </w:pPr>
            <w:r w:rsidRPr="001C7E1D">
              <w:rPr>
                <w:rFonts w:ascii="Arial" w:hAnsi="Arial" w:cs="Arial"/>
                <w:lang w:val="sr-Cyrl-RS"/>
              </w:rPr>
              <w:t>да</w:t>
            </w:r>
            <w:r w:rsidR="008701ED" w:rsidRPr="001C7E1D">
              <w:rPr>
                <w:rFonts w:ascii="Arial" w:hAnsi="Arial" w:cs="Arial"/>
                <w:lang w:val="sr-Cyrl-RS"/>
              </w:rPr>
              <w:t xml:space="preserve"> </w:t>
            </w:r>
            <w:r w:rsidRPr="001C7E1D">
              <w:rPr>
                <w:rFonts w:ascii="Arial" w:hAnsi="Arial" w:cs="Arial"/>
                <w:lang w:val="sr-Cyrl-RS"/>
              </w:rPr>
              <w:t>је</w:t>
            </w:r>
            <w:r w:rsidR="008701ED" w:rsidRPr="001C7E1D">
              <w:rPr>
                <w:rFonts w:ascii="Arial" w:hAnsi="Arial" w:cs="Arial"/>
                <w:lang w:val="sr-Cyrl-RS"/>
              </w:rPr>
              <w:t xml:space="preserve"> </w:t>
            </w:r>
            <w:r w:rsidRPr="001C7E1D">
              <w:rPr>
                <w:rFonts w:ascii="Arial" w:hAnsi="Arial" w:cs="Arial"/>
                <w:lang w:val="sr-Cyrl-RS"/>
              </w:rPr>
              <w:t>понуђач</w:t>
            </w:r>
            <w:r w:rsidR="00175240" w:rsidRPr="001C7E1D">
              <w:rPr>
                <w:rFonts w:ascii="Arial" w:hAnsi="Arial" w:cs="Arial"/>
                <w:lang w:val="sr-Cyrl-RS"/>
              </w:rPr>
              <w:t xml:space="preserve"> </w:t>
            </w:r>
            <w:r w:rsidRPr="001C7E1D">
              <w:rPr>
                <w:rFonts w:ascii="Arial" w:hAnsi="Arial" w:cs="Arial"/>
                <w:lang w:val="sr-Cyrl-RS"/>
              </w:rPr>
              <w:t>у</w:t>
            </w:r>
            <w:r w:rsidR="008505D5" w:rsidRPr="001C7E1D">
              <w:rPr>
                <w:rFonts w:ascii="Arial" w:hAnsi="Arial" w:cs="Arial"/>
                <w:lang w:val="sr-Cyrl-RS"/>
              </w:rPr>
              <w:t xml:space="preserve"> </w:t>
            </w:r>
            <w:r w:rsidRPr="001C7E1D">
              <w:rPr>
                <w:rFonts w:ascii="Arial" w:hAnsi="Arial" w:cs="Arial"/>
                <w:lang w:val="sr-Cyrl-RS"/>
              </w:rPr>
              <w:t>обрачунској</w:t>
            </w:r>
            <w:r w:rsidR="008505D5" w:rsidRPr="001C7E1D">
              <w:rPr>
                <w:rFonts w:ascii="Arial" w:hAnsi="Arial" w:cs="Arial"/>
                <w:lang w:val="sr-Cyrl-RS"/>
              </w:rPr>
              <w:t xml:space="preserve"> </w:t>
            </w:r>
            <w:r w:rsidR="00B50284" w:rsidRPr="001C7E1D">
              <w:rPr>
                <w:rFonts w:ascii="Arial" w:hAnsi="Arial" w:cs="Arial"/>
                <w:color w:val="000000"/>
                <w:lang w:val="sr-Cyrl-RS"/>
              </w:rPr>
              <w:t xml:space="preserve">2015, </w:t>
            </w:r>
            <w:r w:rsidR="00F34CDC" w:rsidRPr="001C7E1D">
              <w:rPr>
                <w:rFonts w:ascii="Arial" w:hAnsi="Arial" w:cs="Arial"/>
                <w:color w:val="000000"/>
                <w:lang w:val="sr-Cyrl-RS"/>
              </w:rPr>
              <w:t>2016</w:t>
            </w:r>
            <w:r w:rsidR="00B50284" w:rsidRPr="001C7E1D">
              <w:rPr>
                <w:rFonts w:ascii="Arial" w:hAnsi="Arial" w:cs="Arial"/>
                <w:color w:val="000000"/>
                <w:lang w:val="sr-Cyrl-RS"/>
              </w:rPr>
              <w:t xml:space="preserve">. </w:t>
            </w:r>
            <w:r w:rsidRPr="001C7E1D">
              <w:rPr>
                <w:rFonts w:ascii="Arial" w:hAnsi="Arial" w:cs="Arial"/>
                <w:color w:val="000000"/>
                <w:lang w:val="sr-Cyrl-RS"/>
              </w:rPr>
              <w:t>и</w:t>
            </w:r>
            <w:r w:rsidR="00B50284" w:rsidRPr="001C7E1D">
              <w:rPr>
                <w:rFonts w:ascii="Arial" w:hAnsi="Arial" w:cs="Arial"/>
                <w:color w:val="000000"/>
                <w:lang w:val="sr-Cyrl-RS"/>
              </w:rPr>
              <w:t xml:space="preserve"> 2017. </w:t>
            </w:r>
            <w:r w:rsidRPr="001C7E1D">
              <w:rPr>
                <w:rFonts w:ascii="Arial" w:hAnsi="Arial" w:cs="Arial"/>
                <w:lang w:val="sr-Cyrl-RS"/>
              </w:rPr>
              <w:t>години</w:t>
            </w:r>
            <w:r w:rsidR="00175240" w:rsidRPr="001C7E1D">
              <w:rPr>
                <w:rFonts w:ascii="Arial" w:hAnsi="Arial" w:cs="Arial"/>
                <w:lang w:val="sr-Cyrl-RS"/>
              </w:rPr>
              <w:t xml:space="preserve"> </w:t>
            </w:r>
            <w:r w:rsidRPr="001C7E1D">
              <w:rPr>
                <w:rFonts w:ascii="Arial" w:hAnsi="Arial" w:cs="Arial"/>
                <w:lang w:val="sr-Cyrl-RS"/>
              </w:rPr>
              <w:t>остварио</w:t>
            </w:r>
            <w:r w:rsidR="008701ED" w:rsidRPr="001C7E1D">
              <w:rPr>
                <w:rFonts w:ascii="Arial" w:hAnsi="Arial" w:cs="Arial"/>
                <w:lang w:val="sr-Cyrl-RS"/>
              </w:rPr>
              <w:t xml:space="preserve"> </w:t>
            </w:r>
            <w:r w:rsidRPr="001C7E1D">
              <w:rPr>
                <w:rFonts w:ascii="Arial" w:hAnsi="Arial" w:cs="Arial"/>
                <w:lang w:val="sr-Cyrl-RS"/>
              </w:rPr>
              <w:t>укупан</w:t>
            </w:r>
            <w:r w:rsidR="008505D5" w:rsidRPr="001C7E1D">
              <w:rPr>
                <w:rFonts w:ascii="Arial" w:hAnsi="Arial" w:cs="Arial"/>
                <w:lang w:val="sr-Cyrl-RS"/>
              </w:rPr>
              <w:t xml:space="preserve"> </w:t>
            </w:r>
            <w:r w:rsidRPr="001C7E1D">
              <w:rPr>
                <w:rFonts w:ascii="Arial" w:hAnsi="Arial" w:cs="Arial"/>
                <w:lang w:val="sr-Cyrl-RS"/>
              </w:rPr>
              <w:t>пословни</w:t>
            </w:r>
            <w:r w:rsidR="008701ED" w:rsidRPr="001C7E1D">
              <w:rPr>
                <w:rFonts w:ascii="Arial" w:hAnsi="Arial" w:cs="Arial"/>
                <w:lang w:val="sr-Cyrl-RS"/>
              </w:rPr>
              <w:t xml:space="preserve"> </w:t>
            </w:r>
            <w:r w:rsidRPr="001C7E1D">
              <w:rPr>
                <w:rFonts w:ascii="Arial" w:hAnsi="Arial" w:cs="Arial"/>
                <w:lang w:val="sr-Cyrl-RS"/>
              </w:rPr>
              <w:t>приход</w:t>
            </w:r>
            <w:r w:rsidR="008701ED" w:rsidRPr="001C7E1D">
              <w:rPr>
                <w:rFonts w:ascii="Arial" w:hAnsi="Arial" w:cs="Arial"/>
                <w:lang w:val="sr-Cyrl-RS"/>
              </w:rPr>
              <w:t xml:space="preserve"> </w:t>
            </w:r>
            <w:r w:rsidRPr="001C7E1D">
              <w:rPr>
                <w:rFonts w:ascii="Arial" w:hAnsi="Arial" w:cs="Arial"/>
                <w:lang w:val="sr-Cyrl-RS"/>
              </w:rPr>
              <w:t>у</w:t>
            </w:r>
            <w:r w:rsidR="008505D5" w:rsidRPr="001C7E1D">
              <w:rPr>
                <w:rFonts w:ascii="Arial" w:hAnsi="Arial" w:cs="Arial"/>
                <w:lang w:val="sr-Cyrl-RS"/>
              </w:rPr>
              <w:t xml:space="preserve"> </w:t>
            </w:r>
            <w:r w:rsidRPr="001C7E1D">
              <w:rPr>
                <w:rFonts w:ascii="Arial" w:hAnsi="Arial" w:cs="Arial"/>
                <w:lang w:val="sr-Cyrl-RS"/>
              </w:rPr>
              <w:t>износу</w:t>
            </w:r>
            <w:r w:rsidR="008505D5" w:rsidRPr="001C7E1D">
              <w:rPr>
                <w:rFonts w:ascii="Arial" w:hAnsi="Arial" w:cs="Arial"/>
                <w:lang w:val="sr-Cyrl-RS"/>
              </w:rPr>
              <w:t xml:space="preserve"> </w:t>
            </w:r>
            <w:r w:rsidRPr="001C7E1D">
              <w:rPr>
                <w:rFonts w:ascii="Arial" w:hAnsi="Arial" w:cs="Arial"/>
                <w:lang w:val="sr-Cyrl-RS"/>
              </w:rPr>
              <w:t>од</w:t>
            </w:r>
            <w:r w:rsidR="008505D5" w:rsidRPr="001C7E1D">
              <w:rPr>
                <w:rFonts w:ascii="Arial" w:hAnsi="Arial" w:cs="Arial"/>
                <w:lang w:val="sr-Cyrl-RS"/>
              </w:rPr>
              <w:t xml:space="preserve"> </w:t>
            </w:r>
            <w:r w:rsidRPr="001C7E1D">
              <w:rPr>
                <w:rFonts w:ascii="Arial" w:hAnsi="Arial" w:cs="Arial"/>
                <w:lang w:val="sr-Cyrl-RS"/>
              </w:rPr>
              <w:t>минимално</w:t>
            </w:r>
            <w:r w:rsidR="005C5BD6" w:rsidRPr="001C7E1D">
              <w:rPr>
                <w:rFonts w:ascii="Arial" w:hAnsi="Arial" w:cs="Arial"/>
                <w:lang w:val="sr-Cyrl-RS"/>
              </w:rPr>
              <w:t xml:space="preserve"> </w:t>
            </w:r>
            <w:r w:rsidR="00CC05E6" w:rsidRPr="001C7E1D">
              <w:rPr>
                <w:rFonts w:ascii="Arial" w:hAnsi="Arial" w:cs="Arial"/>
                <w:b/>
                <w:lang w:val="sr-Cyrl-RS"/>
              </w:rPr>
              <w:t>3</w:t>
            </w:r>
            <w:r w:rsidR="008701ED" w:rsidRPr="001C7E1D">
              <w:rPr>
                <w:rFonts w:ascii="Arial" w:hAnsi="Arial" w:cs="Arial"/>
                <w:b/>
                <w:lang w:val="sr-Cyrl-RS"/>
              </w:rPr>
              <w:t>00.000.</w:t>
            </w:r>
            <w:r w:rsidR="005C5BD6" w:rsidRPr="001C7E1D">
              <w:rPr>
                <w:rFonts w:ascii="Arial" w:hAnsi="Arial" w:cs="Arial"/>
                <w:b/>
                <w:lang w:val="sr-Cyrl-RS"/>
              </w:rPr>
              <w:t>0</w:t>
            </w:r>
            <w:r w:rsidR="008701ED" w:rsidRPr="001C7E1D">
              <w:rPr>
                <w:rFonts w:ascii="Arial" w:hAnsi="Arial" w:cs="Arial"/>
                <w:b/>
                <w:lang w:val="sr-Cyrl-RS"/>
              </w:rPr>
              <w:t xml:space="preserve">00,00 </w:t>
            </w:r>
            <w:r w:rsidRPr="001C7E1D">
              <w:rPr>
                <w:rFonts w:ascii="Arial" w:hAnsi="Arial" w:cs="Arial"/>
                <w:lang w:val="sr-Cyrl-RS"/>
              </w:rPr>
              <w:t>динара</w:t>
            </w:r>
            <w:r w:rsidR="00B50284" w:rsidRPr="001C7E1D">
              <w:rPr>
                <w:rFonts w:ascii="Arial" w:hAnsi="Arial" w:cs="Arial"/>
                <w:lang w:val="sr-Cyrl-RS"/>
              </w:rPr>
              <w:t>.</w:t>
            </w:r>
          </w:p>
          <w:p w14:paraId="4E56A80F" w14:textId="77777777" w:rsidR="00B50284" w:rsidRPr="001C7E1D" w:rsidRDefault="00B50284" w:rsidP="00D05626">
            <w:pPr>
              <w:pStyle w:val="ListParagraph"/>
              <w:spacing w:before="0" w:after="0" w:line="240" w:lineRule="auto"/>
              <w:ind w:left="698"/>
              <w:rPr>
                <w:rFonts w:ascii="Arial" w:hAnsi="Arial" w:cs="Arial"/>
                <w:lang w:val="sr-Cyrl-RS"/>
              </w:rPr>
            </w:pPr>
          </w:p>
          <w:p w14:paraId="6D7A1406" w14:textId="77777777" w:rsidR="00AF7B38" w:rsidRPr="001C7E1D" w:rsidRDefault="009A2B13" w:rsidP="00D05626">
            <w:pPr>
              <w:autoSpaceDE w:val="0"/>
              <w:autoSpaceDN w:val="0"/>
              <w:adjustRightInd w:val="0"/>
              <w:spacing w:before="0"/>
              <w:rPr>
                <w:rFonts w:cs="Arial"/>
                <w:b/>
                <w:color w:val="000000" w:themeColor="text1"/>
                <w:u w:val="single"/>
                <w:lang w:val="sr-Cyrl-RS"/>
              </w:rPr>
            </w:pPr>
            <w:r w:rsidRPr="001C7E1D">
              <w:rPr>
                <w:rFonts w:cs="Arial"/>
                <w:b/>
                <w:color w:val="000000" w:themeColor="text1"/>
                <w:u w:val="single"/>
                <w:lang w:val="sr-Cyrl-RS"/>
              </w:rPr>
              <w:t>Д</w:t>
            </w:r>
            <w:r w:rsidR="007F3DB8" w:rsidRPr="001C7E1D">
              <w:rPr>
                <w:rFonts w:cs="Arial"/>
                <w:b/>
                <w:color w:val="000000" w:themeColor="text1"/>
                <w:u w:val="single"/>
                <w:lang w:val="sr-Cyrl-RS"/>
              </w:rPr>
              <w:t>оказ</w:t>
            </w:r>
            <w:r w:rsidR="00AF7B38" w:rsidRPr="001C7E1D">
              <w:rPr>
                <w:rFonts w:cs="Arial"/>
                <w:b/>
                <w:color w:val="000000" w:themeColor="text1"/>
                <w:u w:val="single"/>
                <w:lang w:val="sr-Cyrl-RS"/>
              </w:rPr>
              <w:t xml:space="preserve">: </w:t>
            </w:r>
          </w:p>
          <w:p w14:paraId="7F5F1C71" w14:textId="77777777" w:rsidR="00B50284" w:rsidRPr="001C7E1D" w:rsidRDefault="00B50284" w:rsidP="00D05626">
            <w:pPr>
              <w:autoSpaceDE w:val="0"/>
              <w:autoSpaceDN w:val="0"/>
              <w:adjustRightInd w:val="0"/>
              <w:spacing w:before="0"/>
              <w:rPr>
                <w:rFonts w:cs="Arial"/>
                <w:b/>
                <w:color w:val="000000" w:themeColor="text1"/>
                <w:u w:val="single"/>
                <w:lang w:val="sr-Cyrl-RS"/>
              </w:rPr>
            </w:pPr>
          </w:p>
          <w:p w14:paraId="7ED31B66" w14:textId="77777777" w:rsidR="00870A6D" w:rsidRPr="001C7E1D" w:rsidRDefault="009A2B13" w:rsidP="0006506E">
            <w:pPr>
              <w:pStyle w:val="ListParagraph"/>
              <w:numPr>
                <w:ilvl w:val="0"/>
                <w:numId w:val="12"/>
              </w:numPr>
              <w:spacing w:before="0" w:after="0" w:line="240" w:lineRule="auto"/>
              <w:ind w:left="290" w:hanging="283"/>
              <w:rPr>
                <w:rFonts w:ascii="Arial" w:hAnsi="Arial" w:cs="Arial"/>
                <w:lang w:val="sr-Cyrl-RS"/>
              </w:rPr>
            </w:pPr>
            <w:r w:rsidRPr="001C7E1D">
              <w:rPr>
                <w:rFonts w:ascii="Arial" w:hAnsi="Arial" w:cs="Arial"/>
                <w:color w:val="000000" w:themeColor="text1"/>
                <w:lang w:val="sr-Cyrl-RS"/>
              </w:rPr>
              <w:t>Б</w:t>
            </w:r>
            <w:r w:rsidR="007F3DB8" w:rsidRPr="001C7E1D">
              <w:rPr>
                <w:rFonts w:ascii="Arial" w:hAnsi="Arial" w:cs="Arial"/>
                <w:color w:val="000000" w:themeColor="text1"/>
                <w:lang w:val="sr-Cyrl-RS"/>
              </w:rPr>
              <w:t>иланс</w:t>
            </w:r>
            <w:r w:rsidR="00AF7B38" w:rsidRPr="001C7E1D">
              <w:rPr>
                <w:rFonts w:ascii="Arial" w:hAnsi="Arial" w:cs="Arial"/>
                <w:color w:val="000000" w:themeColor="text1"/>
                <w:lang w:val="sr-Cyrl-RS"/>
              </w:rPr>
              <w:t xml:space="preserve"> </w:t>
            </w:r>
            <w:r w:rsidR="007F3DB8" w:rsidRPr="001C7E1D">
              <w:rPr>
                <w:rFonts w:ascii="Arial" w:hAnsi="Arial" w:cs="Arial"/>
                <w:lang w:val="sr-Cyrl-RS"/>
              </w:rPr>
              <w:t>ста</w:t>
            </w:r>
            <w:r w:rsidRPr="001C7E1D">
              <w:rPr>
                <w:rFonts w:ascii="Arial" w:hAnsi="Arial" w:cs="Arial"/>
                <w:lang w:val="sr-Cyrl-RS"/>
              </w:rPr>
              <w:t>њ</w:t>
            </w:r>
            <w:r w:rsidR="007F3DB8" w:rsidRPr="001C7E1D">
              <w:rPr>
                <w:rFonts w:ascii="Arial" w:hAnsi="Arial" w:cs="Arial"/>
                <w:lang w:val="sr-Cyrl-RS"/>
              </w:rPr>
              <w:t>а</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и</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биланс</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успеха</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за</w:t>
            </w:r>
            <w:r w:rsidR="00AF7B38" w:rsidRPr="001C7E1D">
              <w:rPr>
                <w:rFonts w:ascii="Arial" w:hAnsi="Arial" w:cs="Arial"/>
                <w:color w:val="000000" w:themeColor="text1"/>
                <w:lang w:val="sr-Cyrl-RS"/>
              </w:rPr>
              <w:t xml:space="preserve"> </w:t>
            </w:r>
            <w:r w:rsidR="00AA14C9" w:rsidRPr="001C7E1D">
              <w:rPr>
                <w:rFonts w:ascii="Arial" w:hAnsi="Arial" w:cs="Arial"/>
                <w:color w:val="000000" w:themeColor="text1"/>
                <w:lang w:val="sr-Cyrl-RS"/>
              </w:rPr>
              <w:t>2015</w:t>
            </w:r>
            <w:r w:rsidR="00115100" w:rsidRPr="001C7E1D">
              <w:rPr>
                <w:rFonts w:ascii="Arial" w:hAnsi="Arial" w:cs="Arial"/>
                <w:color w:val="000000" w:themeColor="text1"/>
                <w:lang w:val="sr-Cyrl-RS"/>
              </w:rPr>
              <w:t>,</w:t>
            </w:r>
            <w:r w:rsidR="00F34CDC" w:rsidRPr="001C7E1D">
              <w:rPr>
                <w:rFonts w:ascii="Arial" w:hAnsi="Arial" w:cs="Arial"/>
                <w:color w:val="000000" w:themeColor="text1"/>
                <w:lang w:val="sr-Cyrl-RS"/>
              </w:rPr>
              <w:t xml:space="preserve"> </w:t>
            </w:r>
            <w:r w:rsidR="00AA14C9" w:rsidRPr="001C7E1D">
              <w:rPr>
                <w:rFonts w:ascii="Arial" w:hAnsi="Arial" w:cs="Arial"/>
                <w:color w:val="000000" w:themeColor="text1"/>
                <w:lang w:val="sr-Cyrl-RS"/>
              </w:rPr>
              <w:t>2016</w:t>
            </w:r>
            <w:r w:rsidR="00645D9F" w:rsidRPr="001C7E1D">
              <w:rPr>
                <w:rFonts w:ascii="Arial" w:hAnsi="Arial" w:cs="Arial"/>
                <w:color w:val="000000" w:themeColor="text1"/>
                <w:lang w:val="sr-Cyrl-RS"/>
              </w:rPr>
              <w:t>.</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и</w:t>
            </w:r>
            <w:r w:rsidR="00AA14C9" w:rsidRPr="001C7E1D">
              <w:rPr>
                <w:rFonts w:ascii="Arial" w:hAnsi="Arial" w:cs="Arial"/>
                <w:color w:val="000000" w:themeColor="text1"/>
                <w:lang w:val="sr-Cyrl-RS"/>
              </w:rPr>
              <w:t xml:space="preserve"> 2017. </w:t>
            </w:r>
            <w:r w:rsidR="00470E0A">
              <w:rPr>
                <w:rFonts w:ascii="Arial" w:hAnsi="Arial" w:cs="Arial"/>
                <w:color w:val="000000" w:themeColor="text1"/>
                <w:lang w:val="sr-Cyrl-RS"/>
              </w:rPr>
              <w:t>г</w:t>
            </w:r>
            <w:r w:rsidR="007F3DB8" w:rsidRPr="001C7E1D">
              <w:rPr>
                <w:rFonts w:ascii="Arial" w:hAnsi="Arial" w:cs="Arial"/>
                <w:color w:val="000000" w:themeColor="text1"/>
                <w:lang w:val="sr-Cyrl-RS"/>
              </w:rPr>
              <w:t>одину</w:t>
            </w:r>
            <w:r w:rsidR="00F34CDC" w:rsidRPr="001C7E1D">
              <w:rPr>
                <w:rFonts w:ascii="Arial" w:hAnsi="Arial" w:cs="Arial"/>
                <w:color w:val="000000" w:themeColor="text1"/>
                <w:lang w:val="sr-Cyrl-RS"/>
              </w:rPr>
              <w:t>,</w:t>
            </w:r>
            <w:r w:rsidR="00115100"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са</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миш</w:t>
            </w:r>
            <w:r w:rsidRPr="001C7E1D">
              <w:rPr>
                <w:rFonts w:ascii="Arial" w:hAnsi="Arial" w:cs="Arial"/>
                <w:color w:val="000000" w:themeColor="text1"/>
                <w:lang w:val="sr-Cyrl-RS"/>
              </w:rPr>
              <w:t>љ</w:t>
            </w:r>
            <w:r w:rsidR="007F3DB8" w:rsidRPr="001C7E1D">
              <w:rPr>
                <w:rFonts w:ascii="Arial" w:hAnsi="Arial" w:cs="Arial"/>
                <w:color w:val="000000" w:themeColor="text1"/>
                <w:lang w:val="sr-Cyrl-RS"/>
              </w:rPr>
              <w:t>е</w:t>
            </w:r>
            <w:r w:rsidRPr="001C7E1D">
              <w:rPr>
                <w:rFonts w:ascii="Arial" w:hAnsi="Arial" w:cs="Arial"/>
                <w:color w:val="000000" w:themeColor="text1"/>
                <w:lang w:val="sr-Cyrl-RS"/>
              </w:rPr>
              <w:t>њ</w:t>
            </w:r>
            <w:r w:rsidR="007F3DB8" w:rsidRPr="001C7E1D">
              <w:rPr>
                <w:rFonts w:ascii="Arial" w:hAnsi="Arial" w:cs="Arial"/>
                <w:color w:val="000000" w:themeColor="text1"/>
                <w:lang w:val="sr-Cyrl-RS"/>
              </w:rPr>
              <w:t>ем</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овлашћеног</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ревизора</w:t>
            </w:r>
            <w:r w:rsidR="00AF7B38" w:rsidRPr="001C7E1D">
              <w:rPr>
                <w:rFonts w:ascii="Arial" w:hAnsi="Arial" w:cs="Arial"/>
                <w:color w:val="000000" w:themeColor="text1"/>
                <w:lang w:val="sr-Cyrl-RS"/>
              </w:rPr>
              <w:t>,</w:t>
            </w:r>
            <w:r w:rsidR="005A319E"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ако</w:t>
            </w:r>
            <w:r w:rsidR="005A319E"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је</w:t>
            </w:r>
            <w:r w:rsidR="005A319E"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понуђач</w:t>
            </w:r>
            <w:r w:rsidR="005A319E"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субјект</w:t>
            </w:r>
            <w:r w:rsidR="005A319E"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ревизије</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у</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складу</w:t>
            </w:r>
            <w:r w:rsidR="00AF7B38"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са</w:t>
            </w:r>
            <w:r w:rsidR="00AF7B38" w:rsidRPr="001C7E1D">
              <w:rPr>
                <w:rFonts w:ascii="Arial" w:hAnsi="Arial" w:cs="Arial"/>
                <w:color w:val="000000" w:themeColor="text1"/>
                <w:lang w:val="sr-Cyrl-RS"/>
              </w:rPr>
              <w:t xml:space="preserve"> </w:t>
            </w:r>
            <w:r w:rsidRPr="001C7E1D">
              <w:rPr>
                <w:rFonts w:ascii="Arial" w:hAnsi="Arial" w:cs="Arial"/>
                <w:lang w:val="sr-Cyrl-RS"/>
              </w:rPr>
              <w:t>З</w:t>
            </w:r>
            <w:r w:rsidR="007F3DB8" w:rsidRPr="001C7E1D">
              <w:rPr>
                <w:rFonts w:ascii="Arial" w:hAnsi="Arial" w:cs="Arial"/>
                <w:lang w:val="sr-Cyrl-RS"/>
              </w:rPr>
              <w:t>аконом</w:t>
            </w:r>
            <w:r w:rsidR="007C0697" w:rsidRPr="001C7E1D">
              <w:rPr>
                <w:rFonts w:ascii="Arial" w:hAnsi="Arial" w:cs="Arial"/>
                <w:lang w:val="sr-Cyrl-RS"/>
              </w:rPr>
              <w:t xml:space="preserve"> </w:t>
            </w:r>
            <w:r w:rsidR="007F3DB8" w:rsidRPr="001C7E1D">
              <w:rPr>
                <w:rFonts w:ascii="Arial" w:hAnsi="Arial" w:cs="Arial"/>
                <w:lang w:val="sr-Cyrl-RS"/>
              </w:rPr>
              <w:t>о</w:t>
            </w:r>
            <w:r w:rsidR="007C0697" w:rsidRPr="001C7E1D">
              <w:rPr>
                <w:rFonts w:ascii="Arial" w:hAnsi="Arial" w:cs="Arial"/>
                <w:lang w:val="sr-Cyrl-RS"/>
              </w:rPr>
              <w:t xml:space="preserve"> </w:t>
            </w:r>
            <w:r w:rsidR="007F3DB8" w:rsidRPr="001C7E1D">
              <w:rPr>
                <w:rFonts w:ascii="Arial" w:hAnsi="Arial" w:cs="Arial"/>
                <w:lang w:val="sr-Cyrl-RS"/>
              </w:rPr>
              <w:t>рачуноводству</w:t>
            </w:r>
            <w:r w:rsidR="007C0697" w:rsidRPr="001C7E1D">
              <w:rPr>
                <w:rFonts w:ascii="Arial" w:hAnsi="Arial" w:cs="Arial"/>
                <w:lang w:val="sr-Cyrl-RS"/>
              </w:rPr>
              <w:t xml:space="preserve"> (</w:t>
            </w:r>
            <w:r w:rsidR="007F3DB8" w:rsidRPr="001C7E1D">
              <w:rPr>
                <w:rFonts w:ascii="Arial" w:hAnsi="Arial" w:cs="Arial"/>
                <w:lang w:val="sr-Cyrl-RS"/>
              </w:rPr>
              <w:t>Сл</w:t>
            </w:r>
            <w:r w:rsidR="007C0697" w:rsidRPr="001C7E1D">
              <w:rPr>
                <w:rFonts w:ascii="Arial" w:hAnsi="Arial" w:cs="Arial"/>
                <w:lang w:val="sr-Cyrl-RS"/>
              </w:rPr>
              <w:t xml:space="preserve">. </w:t>
            </w:r>
            <w:r w:rsidR="007F3DB8" w:rsidRPr="001C7E1D">
              <w:rPr>
                <w:rFonts w:ascii="Arial" w:hAnsi="Arial" w:cs="Arial"/>
                <w:lang w:val="sr-Cyrl-RS"/>
              </w:rPr>
              <w:t>гласник</w:t>
            </w:r>
            <w:r w:rsidR="007C0697" w:rsidRPr="001C7E1D">
              <w:rPr>
                <w:rFonts w:ascii="Arial" w:hAnsi="Arial" w:cs="Arial"/>
                <w:lang w:val="sr-Cyrl-RS"/>
              </w:rPr>
              <w:t xml:space="preserve"> </w:t>
            </w:r>
            <w:r w:rsidR="007F3DB8" w:rsidRPr="001C7E1D">
              <w:rPr>
                <w:rFonts w:ascii="Arial" w:hAnsi="Arial" w:cs="Arial"/>
                <w:lang w:val="sr-Cyrl-RS"/>
              </w:rPr>
              <w:t>РС</w:t>
            </w:r>
            <w:r w:rsidR="007C0697" w:rsidRPr="001C7E1D">
              <w:rPr>
                <w:rFonts w:ascii="Arial" w:hAnsi="Arial" w:cs="Arial"/>
                <w:lang w:val="sr-Cyrl-RS"/>
              </w:rPr>
              <w:t xml:space="preserve"> </w:t>
            </w:r>
            <w:r w:rsidR="007F3DB8" w:rsidRPr="001C7E1D">
              <w:rPr>
                <w:rFonts w:ascii="Arial" w:hAnsi="Arial" w:cs="Arial"/>
                <w:lang w:val="sr-Cyrl-RS"/>
              </w:rPr>
              <w:t>бр</w:t>
            </w:r>
            <w:r w:rsidR="007C0697" w:rsidRPr="001C7E1D">
              <w:rPr>
                <w:rFonts w:ascii="Arial" w:hAnsi="Arial" w:cs="Arial"/>
                <w:lang w:val="sr-Cyrl-RS"/>
              </w:rPr>
              <w:t xml:space="preserve">. 62/2013) </w:t>
            </w:r>
            <w:r w:rsidR="007F3DB8" w:rsidRPr="001C7E1D">
              <w:rPr>
                <w:rFonts w:ascii="Arial" w:hAnsi="Arial" w:cs="Arial"/>
                <w:lang w:val="sr-Cyrl-RS"/>
              </w:rPr>
              <w:t>и</w:t>
            </w:r>
            <w:r w:rsidR="007C0697" w:rsidRPr="001C7E1D">
              <w:rPr>
                <w:rFonts w:ascii="Arial" w:hAnsi="Arial" w:cs="Arial"/>
                <w:lang w:val="sr-Cyrl-RS"/>
              </w:rPr>
              <w:t xml:space="preserve"> </w:t>
            </w:r>
            <w:r w:rsidR="001C7E1D">
              <w:rPr>
                <w:rFonts w:ascii="Arial" w:hAnsi="Arial" w:cs="Arial"/>
                <w:lang w:val="sr-Cyrl-RS"/>
              </w:rPr>
              <w:t>З</w:t>
            </w:r>
            <w:r w:rsidR="007F3DB8" w:rsidRPr="001C7E1D">
              <w:rPr>
                <w:rFonts w:ascii="Arial" w:hAnsi="Arial" w:cs="Arial"/>
                <w:lang w:val="sr-Cyrl-RS"/>
              </w:rPr>
              <w:t>аконом</w:t>
            </w:r>
            <w:r w:rsidR="007C0697" w:rsidRPr="001C7E1D">
              <w:rPr>
                <w:rFonts w:ascii="Arial" w:hAnsi="Arial" w:cs="Arial"/>
                <w:lang w:val="sr-Cyrl-RS"/>
              </w:rPr>
              <w:t xml:space="preserve"> </w:t>
            </w:r>
            <w:r w:rsidR="007F3DB8" w:rsidRPr="001C7E1D">
              <w:rPr>
                <w:rFonts w:ascii="Arial" w:hAnsi="Arial" w:cs="Arial"/>
                <w:lang w:val="sr-Cyrl-RS"/>
              </w:rPr>
              <w:t>о</w:t>
            </w:r>
            <w:r w:rsidR="007C0697" w:rsidRPr="001C7E1D">
              <w:rPr>
                <w:rFonts w:ascii="Arial" w:hAnsi="Arial" w:cs="Arial"/>
                <w:lang w:val="sr-Cyrl-RS"/>
              </w:rPr>
              <w:t xml:space="preserve"> </w:t>
            </w:r>
            <w:r w:rsidR="007F3DB8" w:rsidRPr="001C7E1D">
              <w:rPr>
                <w:rFonts w:ascii="Arial" w:hAnsi="Arial" w:cs="Arial"/>
                <w:lang w:val="sr-Cyrl-RS"/>
              </w:rPr>
              <w:t>ревизији</w:t>
            </w:r>
            <w:r w:rsidR="007C0697" w:rsidRPr="001C7E1D">
              <w:rPr>
                <w:rFonts w:ascii="Arial" w:hAnsi="Arial" w:cs="Arial"/>
                <w:lang w:val="sr-Cyrl-RS"/>
              </w:rPr>
              <w:t xml:space="preserve"> (</w:t>
            </w:r>
            <w:r w:rsidR="007F3DB8" w:rsidRPr="001C7E1D">
              <w:rPr>
                <w:rFonts w:ascii="Arial" w:hAnsi="Arial" w:cs="Arial"/>
                <w:lang w:val="sr-Cyrl-RS"/>
              </w:rPr>
              <w:t>Сл</w:t>
            </w:r>
            <w:r w:rsidR="007C0697" w:rsidRPr="001C7E1D">
              <w:rPr>
                <w:rFonts w:ascii="Arial" w:hAnsi="Arial" w:cs="Arial"/>
                <w:lang w:val="sr-Cyrl-RS"/>
              </w:rPr>
              <w:t xml:space="preserve">. </w:t>
            </w:r>
            <w:r w:rsidR="007F3DB8" w:rsidRPr="001C7E1D">
              <w:rPr>
                <w:rFonts w:ascii="Arial" w:hAnsi="Arial" w:cs="Arial"/>
                <w:lang w:val="sr-Cyrl-RS"/>
              </w:rPr>
              <w:t>гласник</w:t>
            </w:r>
            <w:r w:rsidR="007C0697" w:rsidRPr="001C7E1D">
              <w:rPr>
                <w:rFonts w:ascii="Arial" w:hAnsi="Arial" w:cs="Arial"/>
                <w:lang w:val="sr-Cyrl-RS"/>
              </w:rPr>
              <w:t xml:space="preserve"> </w:t>
            </w:r>
            <w:r w:rsidR="007F3DB8" w:rsidRPr="001C7E1D">
              <w:rPr>
                <w:rFonts w:ascii="Arial" w:hAnsi="Arial" w:cs="Arial"/>
                <w:lang w:val="sr-Cyrl-RS"/>
              </w:rPr>
              <w:t>РС</w:t>
            </w:r>
            <w:r w:rsidR="007C0697" w:rsidRPr="001C7E1D">
              <w:rPr>
                <w:rFonts w:ascii="Arial" w:hAnsi="Arial" w:cs="Arial"/>
                <w:lang w:val="sr-Cyrl-RS"/>
              </w:rPr>
              <w:t xml:space="preserve"> </w:t>
            </w:r>
            <w:r w:rsidR="007F3DB8" w:rsidRPr="001C7E1D">
              <w:rPr>
                <w:rFonts w:ascii="Arial" w:hAnsi="Arial" w:cs="Arial"/>
                <w:lang w:val="sr-Cyrl-RS"/>
              </w:rPr>
              <w:t>бр</w:t>
            </w:r>
            <w:r w:rsidR="007C0697" w:rsidRPr="001C7E1D">
              <w:rPr>
                <w:rFonts w:ascii="Arial" w:hAnsi="Arial" w:cs="Arial"/>
                <w:lang w:val="sr-Cyrl-RS"/>
              </w:rPr>
              <w:t>. 62/2013</w:t>
            </w:r>
            <w:r w:rsidR="008B0B50" w:rsidRPr="001C7E1D">
              <w:rPr>
                <w:rFonts w:ascii="Arial" w:hAnsi="Arial" w:cs="Arial"/>
                <w:lang w:val="sr-Cyrl-RS"/>
              </w:rPr>
              <w:t xml:space="preserve">) </w:t>
            </w:r>
          </w:p>
          <w:p w14:paraId="03CF1E1B" w14:textId="77777777" w:rsidR="00870A6D" w:rsidRPr="001C7E1D" w:rsidRDefault="007F3DB8" w:rsidP="006E6F14">
            <w:pPr>
              <w:pStyle w:val="CommentText"/>
              <w:spacing w:before="0"/>
              <w:ind w:left="290"/>
              <w:rPr>
                <w:rFonts w:cs="Arial"/>
                <w:sz w:val="22"/>
                <w:szCs w:val="22"/>
                <w:lang w:val="sr-Cyrl-RS"/>
              </w:rPr>
            </w:pPr>
            <w:r w:rsidRPr="001C7E1D">
              <w:rPr>
                <w:rFonts w:cs="Arial"/>
                <w:sz w:val="22"/>
                <w:szCs w:val="22"/>
                <w:lang w:val="sr-Cyrl-RS"/>
              </w:rPr>
              <w:t>или</w:t>
            </w:r>
          </w:p>
          <w:p w14:paraId="3BC2A3A3" w14:textId="77777777" w:rsidR="008505D5" w:rsidRPr="001C7E1D" w:rsidRDefault="001C7E1D" w:rsidP="0006506E">
            <w:pPr>
              <w:pStyle w:val="ListParagraph"/>
              <w:numPr>
                <w:ilvl w:val="0"/>
                <w:numId w:val="12"/>
              </w:numPr>
              <w:spacing w:before="0" w:after="0" w:line="240" w:lineRule="auto"/>
              <w:ind w:left="290" w:hanging="283"/>
              <w:rPr>
                <w:rFonts w:ascii="Arial" w:hAnsi="Arial" w:cs="Arial"/>
                <w:lang w:val="sr-Cyrl-RS"/>
              </w:rPr>
            </w:pPr>
            <w:r>
              <w:rPr>
                <w:rFonts w:ascii="Arial" w:hAnsi="Arial" w:cs="Arial"/>
                <w:lang w:val="sr-Cyrl-RS"/>
              </w:rPr>
              <w:t>И</w:t>
            </w:r>
            <w:r w:rsidR="007F3DB8" w:rsidRPr="001C7E1D">
              <w:rPr>
                <w:rFonts w:ascii="Arial" w:hAnsi="Arial" w:cs="Arial"/>
                <w:lang w:val="sr-Cyrl-RS"/>
              </w:rPr>
              <w:t>звештај</w:t>
            </w:r>
            <w:r w:rsidR="008B0B50" w:rsidRPr="001C7E1D">
              <w:rPr>
                <w:rFonts w:ascii="Arial" w:hAnsi="Arial" w:cs="Arial"/>
                <w:lang w:val="sr-Cyrl-RS"/>
              </w:rPr>
              <w:t xml:space="preserve"> </w:t>
            </w:r>
            <w:r w:rsidR="007F3DB8" w:rsidRPr="001C7E1D">
              <w:rPr>
                <w:rFonts w:ascii="Arial" w:hAnsi="Arial" w:cs="Arial"/>
                <w:lang w:val="sr-Cyrl-RS"/>
              </w:rPr>
              <w:t>о</w:t>
            </w:r>
            <w:r w:rsidR="008B0B50" w:rsidRPr="001C7E1D">
              <w:rPr>
                <w:rFonts w:ascii="Arial" w:hAnsi="Arial" w:cs="Arial"/>
                <w:lang w:val="sr-Cyrl-RS"/>
              </w:rPr>
              <w:t xml:space="preserve"> </w:t>
            </w:r>
            <w:r w:rsidR="007F3DB8" w:rsidRPr="001C7E1D">
              <w:rPr>
                <w:rFonts w:ascii="Arial" w:hAnsi="Arial" w:cs="Arial"/>
                <w:lang w:val="sr-Cyrl-RS"/>
              </w:rPr>
              <w:t>бонитету</w:t>
            </w:r>
            <w:r w:rsidR="008B0B50" w:rsidRPr="001C7E1D">
              <w:rPr>
                <w:rFonts w:ascii="Arial" w:hAnsi="Arial" w:cs="Arial"/>
                <w:lang w:val="sr-Cyrl-RS"/>
              </w:rPr>
              <w:t xml:space="preserve"> </w:t>
            </w:r>
            <w:r w:rsidR="007F3DB8" w:rsidRPr="001C7E1D">
              <w:rPr>
                <w:rFonts w:ascii="Arial" w:hAnsi="Arial" w:cs="Arial"/>
                <w:lang w:val="sr-Cyrl-RS"/>
              </w:rPr>
              <w:t>за</w:t>
            </w:r>
            <w:r w:rsidR="008B0B50" w:rsidRPr="001C7E1D">
              <w:rPr>
                <w:rFonts w:ascii="Arial" w:hAnsi="Arial" w:cs="Arial"/>
                <w:lang w:val="sr-Cyrl-RS"/>
              </w:rPr>
              <w:t xml:space="preserve"> </w:t>
            </w:r>
            <w:r w:rsidR="007F3DB8" w:rsidRPr="001C7E1D">
              <w:rPr>
                <w:rFonts w:ascii="Arial" w:hAnsi="Arial" w:cs="Arial"/>
                <w:lang w:val="sr-Cyrl-RS"/>
              </w:rPr>
              <w:t>јавне</w:t>
            </w:r>
            <w:r w:rsidR="008B0B50" w:rsidRPr="001C7E1D">
              <w:rPr>
                <w:rFonts w:ascii="Arial" w:hAnsi="Arial" w:cs="Arial"/>
                <w:lang w:val="sr-Cyrl-RS"/>
              </w:rPr>
              <w:t xml:space="preserve"> </w:t>
            </w:r>
            <w:r w:rsidR="007F3DB8" w:rsidRPr="001C7E1D">
              <w:rPr>
                <w:rFonts w:ascii="Arial" w:hAnsi="Arial" w:cs="Arial"/>
                <w:lang w:val="sr-Cyrl-RS"/>
              </w:rPr>
              <w:t>набавке</w:t>
            </w:r>
            <w:r>
              <w:rPr>
                <w:rFonts w:ascii="Arial" w:hAnsi="Arial" w:cs="Arial"/>
                <w:lang w:val="sr-Cyrl-RS"/>
              </w:rPr>
              <w:t xml:space="preserve"> Б</w:t>
            </w:r>
            <w:r w:rsidR="007F3DB8" w:rsidRPr="001C7E1D">
              <w:rPr>
                <w:rFonts w:ascii="Arial" w:hAnsi="Arial" w:cs="Arial"/>
                <w:lang w:val="sr-Cyrl-RS"/>
              </w:rPr>
              <w:t>ОН</w:t>
            </w:r>
            <w:r w:rsidR="008B0B50" w:rsidRPr="001C7E1D">
              <w:rPr>
                <w:rFonts w:ascii="Arial" w:hAnsi="Arial" w:cs="Arial"/>
                <w:lang w:val="sr-Cyrl-RS"/>
              </w:rPr>
              <w:t xml:space="preserve"> - </w:t>
            </w:r>
            <w:r w:rsidR="007F3DB8" w:rsidRPr="001C7E1D">
              <w:rPr>
                <w:rFonts w:ascii="Arial" w:hAnsi="Arial" w:cs="Arial"/>
                <w:lang w:val="sr-Cyrl-RS"/>
              </w:rPr>
              <w:t>ЈН</w:t>
            </w:r>
            <w:r w:rsidR="008B0B50" w:rsidRPr="001C7E1D">
              <w:rPr>
                <w:rFonts w:ascii="Arial" w:hAnsi="Arial" w:cs="Arial"/>
                <w:b/>
                <w:lang w:val="sr-Cyrl-RS"/>
              </w:rPr>
              <w:t xml:space="preserve"> </w:t>
            </w:r>
            <w:r w:rsidR="008B0B50" w:rsidRPr="001C7E1D">
              <w:rPr>
                <w:rFonts w:ascii="Arial" w:hAnsi="Arial" w:cs="Arial"/>
                <w:lang w:val="sr-Cyrl-RS"/>
              </w:rPr>
              <w:t>A</w:t>
            </w:r>
            <w:r w:rsidR="007F3DB8" w:rsidRPr="001C7E1D">
              <w:rPr>
                <w:rFonts w:ascii="Arial" w:hAnsi="Arial" w:cs="Arial"/>
                <w:lang w:val="sr-Cyrl-RS"/>
              </w:rPr>
              <w:t>генције</w:t>
            </w:r>
            <w:r w:rsidR="008B0B50" w:rsidRPr="001C7E1D">
              <w:rPr>
                <w:rFonts w:ascii="Arial" w:hAnsi="Arial" w:cs="Arial"/>
                <w:lang w:val="sr-Cyrl-RS"/>
              </w:rPr>
              <w:t xml:space="preserve"> </w:t>
            </w:r>
            <w:r w:rsidR="007F3DB8" w:rsidRPr="001C7E1D">
              <w:rPr>
                <w:rFonts w:ascii="Arial" w:hAnsi="Arial" w:cs="Arial"/>
                <w:lang w:val="sr-Cyrl-RS"/>
              </w:rPr>
              <w:t>за</w:t>
            </w:r>
            <w:r w:rsidR="008B0B50" w:rsidRPr="001C7E1D">
              <w:rPr>
                <w:rFonts w:ascii="Arial" w:hAnsi="Arial" w:cs="Arial"/>
                <w:lang w:val="sr-Cyrl-RS"/>
              </w:rPr>
              <w:t xml:space="preserve"> </w:t>
            </w:r>
            <w:r w:rsidR="007F3DB8" w:rsidRPr="001C7E1D">
              <w:rPr>
                <w:rFonts w:ascii="Arial" w:hAnsi="Arial" w:cs="Arial"/>
                <w:lang w:val="sr-Cyrl-RS"/>
              </w:rPr>
              <w:t>привредне</w:t>
            </w:r>
            <w:r w:rsidR="008B0B50" w:rsidRPr="001C7E1D">
              <w:rPr>
                <w:rFonts w:ascii="Arial" w:hAnsi="Arial" w:cs="Arial"/>
                <w:lang w:val="sr-Cyrl-RS"/>
              </w:rPr>
              <w:t xml:space="preserve"> </w:t>
            </w:r>
            <w:r w:rsidR="007F3DB8" w:rsidRPr="001C7E1D">
              <w:rPr>
                <w:rFonts w:ascii="Arial" w:hAnsi="Arial" w:cs="Arial"/>
                <w:lang w:val="sr-Cyrl-RS"/>
              </w:rPr>
              <w:t>регистре</w:t>
            </w:r>
            <w:r w:rsidR="008B0B50" w:rsidRPr="001C7E1D">
              <w:rPr>
                <w:rFonts w:ascii="Arial" w:hAnsi="Arial" w:cs="Arial"/>
                <w:lang w:val="sr-Cyrl-RS"/>
              </w:rPr>
              <w:t xml:space="preserve">, </w:t>
            </w:r>
            <w:r w:rsidR="007F3DB8" w:rsidRPr="001C7E1D">
              <w:rPr>
                <w:rFonts w:ascii="Arial" w:hAnsi="Arial" w:cs="Arial"/>
                <w:lang w:val="sr-Cyrl-RS"/>
              </w:rPr>
              <w:t>Регистар</w:t>
            </w:r>
            <w:r w:rsidR="008B0B50" w:rsidRPr="001C7E1D">
              <w:rPr>
                <w:rFonts w:ascii="Arial" w:hAnsi="Arial" w:cs="Arial"/>
                <w:lang w:val="sr-Cyrl-RS"/>
              </w:rPr>
              <w:t xml:space="preserve"> </w:t>
            </w:r>
            <w:r w:rsidR="007F3DB8" w:rsidRPr="001C7E1D">
              <w:rPr>
                <w:rFonts w:ascii="Arial" w:hAnsi="Arial" w:cs="Arial"/>
                <w:lang w:val="sr-Cyrl-RS"/>
              </w:rPr>
              <w:t>финансијских</w:t>
            </w:r>
            <w:r w:rsidR="008B0B50" w:rsidRPr="001C7E1D">
              <w:rPr>
                <w:rFonts w:ascii="Arial" w:hAnsi="Arial" w:cs="Arial"/>
                <w:lang w:val="sr-Cyrl-RS"/>
              </w:rPr>
              <w:t xml:space="preserve"> </w:t>
            </w:r>
            <w:r w:rsidR="007F3DB8" w:rsidRPr="001C7E1D">
              <w:rPr>
                <w:rFonts w:ascii="Arial" w:hAnsi="Arial" w:cs="Arial"/>
                <w:lang w:val="sr-Cyrl-RS"/>
              </w:rPr>
              <w:t>извештаја</w:t>
            </w:r>
            <w:r w:rsidR="008B0B50" w:rsidRPr="001C7E1D">
              <w:rPr>
                <w:rFonts w:ascii="Arial" w:hAnsi="Arial" w:cs="Arial"/>
                <w:lang w:val="sr-Cyrl-RS"/>
              </w:rPr>
              <w:t xml:space="preserve"> </w:t>
            </w:r>
            <w:r w:rsidR="007F3DB8" w:rsidRPr="001C7E1D">
              <w:rPr>
                <w:rFonts w:ascii="Arial" w:hAnsi="Arial" w:cs="Arial"/>
                <w:lang w:val="sr-Cyrl-RS"/>
              </w:rPr>
              <w:t>и</w:t>
            </w:r>
            <w:r w:rsidR="008B0B50" w:rsidRPr="001C7E1D">
              <w:rPr>
                <w:rFonts w:ascii="Arial" w:hAnsi="Arial" w:cs="Arial"/>
                <w:lang w:val="sr-Cyrl-RS"/>
              </w:rPr>
              <w:t xml:space="preserve"> </w:t>
            </w:r>
            <w:r w:rsidR="007F3DB8" w:rsidRPr="001C7E1D">
              <w:rPr>
                <w:rFonts w:ascii="Arial" w:hAnsi="Arial" w:cs="Arial"/>
                <w:lang w:val="sr-Cyrl-RS"/>
              </w:rPr>
              <w:t>података</w:t>
            </w:r>
            <w:r w:rsidR="008B0B50" w:rsidRPr="001C7E1D">
              <w:rPr>
                <w:rFonts w:ascii="Arial" w:hAnsi="Arial" w:cs="Arial"/>
                <w:lang w:val="sr-Cyrl-RS"/>
              </w:rPr>
              <w:t xml:space="preserve"> </w:t>
            </w:r>
            <w:r w:rsidR="007F3DB8" w:rsidRPr="001C7E1D">
              <w:rPr>
                <w:rFonts w:ascii="Arial" w:hAnsi="Arial" w:cs="Arial"/>
                <w:lang w:val="sr-Cyrl-RS"/>
              </w:rPr>
              <w:t>о</w:t>
            </w:r>
            <w:r w:rsidR="008B0B50" w:rsidRPr="001C7E1D">
              <w:rPr>
                <w:rFonts w:ascii="Arial" w:hAnsi="Arial" w:cs="Arial"/>
                <w:lang w:val="sr-Cyrl-RS"/>
              </w:rPr>
              <w:t xml:space="preserve"> </w:t>
            </w:r>
            <w:r w:rsidR="007F3DB8" w:rsidRPr="001C7E1D">
              <w:rPr>
                <w:rFonts w:ascii="Arial" w:hAnsi="Arial" w:cs="Arial"/>
                <w:lang w:val="sr-Cyrl-RS"/>
              </w:rPr>
              <w:t>бонитету</w:t>
            </w:r>
            <w:r w:rsidR="008B0B50" w:rsidRPr="001C7E1D">
              <w:rPr>
                <w:rFonts w:ascii="Arial" w:hAnsi="Arial" w:cs="Arial"/>
                <w:lang w:val="sr-Cyrl-RS"/>
              </w:rPr>
              <w:t xml:space="preserve"> </w:t>
            </w:r>
            <w:r w:rsidR="007F3DB8" w:rsidRPr="001C7E1D">
              <w:rPr>
                <w:rFonts w:ascii="Arial" w:hAnsi="Arial" w:cs="Arial"/>
                <w:lang w:val="sr-Cyrl-RS"/>
              </w:rPr>
              <w:t>правних</w:t>
            </w:r>
            <w:r w:rsidR="008B0B50" w:rsidRPr="001C7E1D">
              <w:rPr>
                <w:rFonts w:ascii="Arial" w:hAnsi="Arial" w:cs="Arial"/>
                <w:lang w:val="sr-Cyrl-RS"/>
              </w:rPr>
              <w:t xml:space="preserve"> </w:t>
            </w:r>
            <w:r w:rsidR="007F3DB8" w:rsidRPr="001C7E1D">
              <w:rPr>
                <w:rFonts w:ascii="Arial" w:hAnsi="Arial" w:cs="Arial"/>
                <w:lang w:val="sr-Cyrl-RS"/>
              </w:rPr>
              <w:t>лица</w:t>
            </w:r>
            <w:r w:rsidR="008B0B50" w:rsidRPr="001C7E1D">
              <w:rPr>
                <w:rFonts w:ascii="Arial" w:hAnsi="Arial" w:cs="Arial"/>
                <w:lang w:val="sr-Cyrl-RS"/>
              </w:rPr>
              <w:t xml:space="preserve"> </w:t>
            </w:r>
            <w:r w:rsidR="007F3DB8" w:rsidRPr="001C7E1D">
              <w:rPr>
                <w:rFonts w:ascii="Arial" w:hAnsi="Arial" w:cs="Arial"/>
                <w:lang w:val="sr-Cyrl-RS"/>
              </w:rPr>
              <w:t>и</w:t>
            </w:r>
            <w:r w:rsidR="008B0B50" w:rsidRPr="001C7E1D">
              <w:rPr>
                <w:rFonts w:ascii="Arial" w:hAnsi="Arial" w:cs="Arial"/>
                <w:lang w:val="sr-Cyrl-RS"/>
              </w:rPr>
              <w:t xml:space="preserve"> </w:t>
            </w:r>
            <w:r w:rsidR="007F3DB8" w:rsidRPr="001C7E1D">
              <w:rPr>
                <w:rFonts w:ascii="Arial" w:hAnsi="Arial" w:cs="Arial"/>
                <w:lang w:val="sr-Cyrl-RS"/>
              </w:rPr>
              <w:t>предузетника</w:t>
            </w:r>
            <w:r w:rsidR="008B0B50" w:rsidRPr="001C7E1D">
              <w:rPr>
                <w:rFonts w:ascii="Arial" w:hAnsi="Arial" w:cs="Arial"/>
                <w:lang w:val="sr-Cyrl-RS"/>
              </w:rPr>
              <w:t xml:space="preserve">, </w:t>
            </w:r>
            <w:r w:rsidR="007F3DB8" w:rsidRPr="001C7E1D">
              <w:rPr>
                <w:rFonts w:ascii="Arial" w:hAnsi="Arial" w:cs="Arial"/>
                <w:lang w:val="sr-Cyrl-RS"/>
              </w:rPr>
              <w:t>који</w:t>
            </w:r>
            <w:r w:rsidR="008B0B50" w:rsidRPr="001C7E1D">
              <w:rPr>
                <w:rFonts w:ascii="Arial" w:hAnsi="Arial" w:cs="Arial"/>
                <w:lang w:val="sr-Cyrl-RS"/>
              </w:rPr>
              <w:t xml:space="preserve"> </w:t>
            </w:r>
            <w:r w:rsidR="007F3DB8" w:rsidRPr="001C7E1D">
              <w:rPr>
                <w:rFonts w:ascii="Arial" w:hAnsi="Arial" w:cs="Arial"/>
                <w:lang w:val="sr-Cyrl-RS"/>
              </w:rPr>
              <w:t>садржи</w:t>
            </w:r>
            <w:r w:rsidR="008B0B50" w:rsidRPr="001C7E1D">
              <w:rPr>
                <w:rFonts w:ascii="Arial" w:hAnsi="Arial" w:cs="Arial"/>
                <w:lang w:val="sr-Cyrl-RS"/>
              </w:rPr>
              <w:t xml:space="preserve"> </w:t>
            </w:r>
            <w:r w:rsidR="007F3DB8" w:rsidRPr="001C7E1D">
              <w:rPr>
                <w:rFonts w:ascii="Arial" w:hAnsi="Arial" w:cs="Arial"/>
                <w:lang w:val="sr-Cyrl-RS"/>
              </w:rPr>
              <w:t>сажети</w:t>
            </w:r>
            <w:r w:rsidR="008B0B50" w:rsidRPr="001C7E1D">
              <w:rPr>
                <w:rFonts w:ascii="Arial" w:hAnsi="Arial" w:cs="Arial"/>
                <w:lang w:val="sr-Cyrl-RS"/>
              </w:rPr>
              <w:t xml:space="preserve"> </w:t>
            </w:r>
            <w:r w:rsidR="007F3DB8" w:rsidRPr="001C7E1D">
              <w:rPr>
                <w:rFonts w:ascii="Arial" w:hAnsi="Arial" w:cs="Arial"/>
                <w:lang w:val="sr-Cyrl-RS"/>
              </w:rPr>
              <w:t>биланс</w:t>
            </w:r>
            <w:r w:rsidR="008B0B50" w:rsidRPr="001C7E1D">
              <w:rPr>
                <w:rFonts w:ascii="Arial" w:hAnsi="Arial" w:cs="Arial"/>
                <w:lang w:val="sr-Cyrl-RS"/>
              </w:rPr>
              <w:t xml:space="preserve"> </w:t>
            </w:r>
            <w:r>
              <w:rPr>
                <w:rFonts w:ascii="Arial" w:hAnsi="Arial" w:cs="Arial"/>
                <w:lang w:val="sr-Cyrl-RS"/>
              </w:rPr>
              <w:t>стањ</w:t>
            </w:r>
            <w:r w:rsidR="007F3DB8" w:rsidRPr="001C7E1D">
              <w:rPr>
                <w:rFonts w:ascii="Arial" w:hAnsi="Arial" w:cs="Arial"/>
                <w:lang w:val="sr-Cyrl-RS"/>
              </w:rPr>
              <w:t>а</w:t>
            </w:r>
            <w:r w:rsidR="008B0B50" w:rsidRPr="001C7E1D">
              <w:rPr>
                <w:rFonts w:ascii="Arial" w:hAnsi="Arial" w:cs="Arial"/>
                <w:lang w:val="sr-Cyrl-RS"/>
              </w:rPr>
              <w:t xml:space="preserve"> </w:t>
            </w:r>
            <w:r w:rsidR="007F3DB8" w:rsidRPr="001C7E1D">
              <w:rPr>
                <w:rFonts w:ascii="Arial" w:hAnsi="Arial" w:cs="Arial"/>
                <w:lang w:val="sr-Cyrl-RS"/>
              </w:rPr>
              <w:t>и</w:t>
            </w:r>
            <w:r w:rsidR="008B0B50" w:rsidRPr="001C7E1D">
              <w:rPr>
                <w:rFonts w:ascii="Arial" w:hAnsi="Arial" w:cs="Arial"/>
                <w:lang w:val="sr-Cyrl-RS"/>
              </w:rPr>
              <w:t xml:space="preserve"> </w:t>
            </w:r>
            <w:r w:rsidR="007F3DB8" w:rsidRPr="001C7E1D">
              <w:rPr>
                <w:rFonts w:ascii="Arial" w:hAnsi="Arial" w:cs="Arial"/>
                <w:lang w:val="sr-Cyrl-RS"/>
              </w:rPr>
              <w:t>успеха</w:t>
            </w:r>
            <w:r w:rsidR="008B0B50" w:rsidRPr="001C7E1D">
              <w:rPr>
                <w:rFonts w:ascii="Arial" w:hAnsi="Arial" w:cs="Arial"/>
                <w:lang w:val="sr-Cyrl-RS"/>
              </w:rPr>
              <w:t xml:space="preserve">, </w:t>
            </w:r>
            <w:r w:rsidR="007F3DB8" w:rsidRPr="001C7E1D">
              <w:rPr>
                <w:rFonts w:ascii="Arial" w:hAnsi="Arial" w:cs="Arial"/>
                <w:lang w:val="sr-Cyrl-RS"/>
              </w:rPr>
              <w:t>показате</w:t>
            </w:r>
            <w:r>
              <w:rPr>
                <w:rFonts w:ascii="Arial" w:hAnsi="Arial" w:cs="Arial"/>
                <w:lang w:val="sr-Cyrl-RS"/>
              </w:rPr>
              <w:t>љ</w:t>
            </w:r>
            <w:r w:rsidR="007F3DB8" w:rsidRPr="001C7E1D">
              <w:rPr>
                <w:rFonts w:ascii="Arial" w:hAnsi="Arial" w:cs="Arial"/>
                <w:lang w:val="sr-Cyrl-RS"/>
              </w:rPr>
              <w:t>е</w:t>
            </w:r>
            <w:r w:rsidR="008B0B50" w:rsidRPr="001C7E1D">
              <w:rPr>
                <w:rFonts w:ascii="Arial" w:hAnsi="Arial" w:cs="Arial"/>
                <w:lang w:val="sr-Cyrl-RS"/>
              </w:rPr>
              <w:t xml:space="preserve"> </w:t>
            </w:r>
            <w:r w:rsidR="007F3DB8" w:rsidRPr="001C7E1D">
              <w:rPr>
                <w:rFonts w:ascii="Arial" w:hAnsi="Arial" w:cs="Arial"/>
                <w:lang w:val="sr-Cyrl-RS"/>
              </w:rPr>
              <w:t>за</w:t>
            </w:r>
            <w:r w:rsidR="008B0B50" w:rsidRPr="001C7E1D">
              <w:rPr>
                <w:rFonts w:ascii="Arial" w:hAnsi="Arial" w:cs="Arial"/>
                <w:lang w:val="sr-Cyrl-RS"/>
              </w:rPr>
              <w:t xml:space="preserve"> </w:t>
            </w:r>
            <w:r w:rsidR="007F3DB8" w:rsidRPr="001C7E1D">
              <w:rPr>
                <w:rFonts w:ascii="Arial" w:hAnsi="Arial" w:cs="Arial"/>
                <w:lang w:val="sr-Cyrl-RS"/>
              </w:rPr>
              <w:t>оцену</w:t>
            </w:r>
            <w:r w:rsidR="008B0B50" w:rsidRPr="001C7E1D">
              <w:rPr>
                <w:rFonts w:ascii="Arial" w:hAnsi="Arial" w:cs="Arial"/>
                <w:lang w:val="sr-Cyrl-RS"/>
              </w:rPr>
              <w:t xml:space="preserve"> </w:t>
            </w:r>
            <w:r w:rsidR="007F3DB8" w:rsidRPr="001C7E1D">
              <w:rPr>
                <w:rFonts w:ascii="Arial" w:hAnsi="Arial" w:cs="Arial"/>
                <w:lang w:val="sr-Cyrl-RS"/>
              </w:rPr>
              <w:t>бонитета</w:t>
            </w:r>
            <w:r w:rsidR="008B0B50" w:rsidRPr="001C7E1D">
              <w:rPr>
                <w:rFonts w:ascii="Arial" w:hAnsi="Arial" w:cs="Arial"/>
                <w:lang w:val="sr-Cyrl-RS"/>
              </w:rPr>
              <w:t xml:space="preserve"> </w:t>
            </w:r>
            <w:r w:rsidR="007F3DB8" w:rsidRPr="001C7E1D">
              <w:rPr>
                <w:rFonts w:ascii="Arial" w:hAnsi="Arial" w:cs="Arial"/>
                <w:lang w:val="sr-Cyrl-RS"/>
              </w:rPr>
              <w:t>за</w:t>
            </w:r>
            <w:r w:rsidR="008B0B50" w:rsidRPr="001C7E1D">
              <w:rPr>
                <w:rFonts w:ascii="Arial" w:hAnsi="Arial" w:cs="Arial"/>
                <w:lang w:val="sr-Cyrl-RS"/>
              </w:rPr>
              <w:t xml:space="preserve"> 2015, 2</w:t>
            </w:r>
            <w:r w:rsidR="00F34CDC" w:rsidRPr="001C7E1D">
              <w:rPr>
                <w:rFonts w:ascii="Arial" w:hAnsi="Arial" w:cs="Arial"/>
                <w:lang w:val="sr-Cyrl-RS"/>
              </w:rPr>
              <w:t>0</w:t>
            </w:r>
            <w:r w:rsidR="008B0B50" w:rsidRPr="001C7E1D">
              <w:rPr>
                <w:rFonts w:ascii="Arial" w:hAnsi="Arial" w:cs="Arial"/>
                <w:lang w:val="sr-Cyrl-RS"/>
              </w:rPr>
              <w:t xml:space="preserve">16 </w:t>
            </w:r>
            <w:r w:rsidR="007F3DB8" w:rsidRPr="001C7E1D">
              <w:rPr>
                <w:rFonts w:ascii="Arial" w:hAnsi="Arial" w:cs="Arial"/>
                <w:lang w:val="sr-Cyrl-RS"/>
              </w:rPr>
              <w:t>и</w:t>
            </w:r>
            <w:r w:rsidR="008B0B50" w:rsidRPr="001C7E1D">
              <w:rPr>
                <w:rFonts w:ascii="Arial" w:hAnsi="Arial" w:cs="Arial"/>
                <w:lang w:val="sr-Cyrl-RS"/>
              </w:rPr>
              <w:t xml:space="preserve"> 2017. </w:t>
            </w:r>
            <w:r w:rsidR="007F3DB8" w:rsidRPr="001C7E1D">
              <w:rPr>
                <w:rFonts w:ascii="Arial" w:hAnsi="Arial" w:cs="Arial"/>
                <w:lang w:val="sr-Cyrl-RS"/>
              </w:rPr>
              <w:t>годину</w:t>
            </w:r>
            <w:r w:rsidR="008B0B50" w:rsidRPr="001C7E1D">
              <w:rPr>
                <w:rFonts w:ascii="Arial" w:hAnsi="Arial" w:cs="Arial"/>
                <w:lang w:val="sr-Cyrl-RS"/>
              </w:rPr>
              <w:t xml:space="preserve">, </w:t>
            </w:r>
            <w:r w:rsidR="007F3DB8" w:rsidRPr="001C7E1D">
              <w:rPr>
                <w:rFonts w:ascii="Arial" w:hAnsi="Arial" w:cs="Arial"/>
                <w:lang w:val="sr-Cyrl-RS"/>
              </w:rPr>
              <w:t>као</w:t>
            </w:r>
            <w:r w:rsidR="008B0B50" w:rsidRPr="001C7E1D">
              <w:rPr>
                <w:rFonts w:ascii="Arial" w:hAnsi="Arial" w:cs="Arial"/>
                <w:lang w:val="sr-Cyrl-RS"/>
              </w:rPr>
              <w:t xml:space="preserve"> </w:t>
            </w:r>
            <w:r w:rsidR="007F3DB8" w:rsidRPr="001C7E1D">
              <w:rPr>
                <w:rFonts w:ascii="Arial" w:hAnsi="Arial" w:cs="Arial"/>
                <w:lang w:val="sr-Cyrl-RS"/>
              </w:rPr>
              <w:t>и</w:t>
            </w:r>
            <w:r w:rsidR="008B0B50" w:rsidRPr="001C7E1D">
              <w:rPr>
                <w:rFonts w:ascii="Arial" w:hAnsi="Arial" w:cs="Arial"/>
                <w:lang w:val="sr-Cyrl-RS"/>
              </w:rPr>
              <w:t xml:space="preserve"> </w:t>
            </w:r>
            <w:r w:rsidR="007F3DB8" w:rsidRPr="001C7E1D">
              <w:rPr>
                <w:rFonts w:ascii="Arial" w:hAnsi="Arial" w:cs="Arial"/>
                <w:lang w:val="sr-Cyrl-RS"/>
              </w:rPr>
              <w:t>податке</w:t>
            </w:r>
            <w:r w:rsidR="008B0B50" w:rsidRPr="001C7E1D">
              <w:rPr>
                <w:rFonts w:ascii="Arial" w:hAnsi="Arial" w:cs="Arial"/>
                <w:lang w:val="sr-Cyrl-RS"/>
              </w:rPr>
              <w:t xml:space="preserve"> </w:t>
            </w:r>
            <w:r w:rsidR="007F3DB8" w:rsidRPr="001C7E1D">
              <w:rPr>
                <w:rFonts w:ascii="Arial" w:hAnsi="Arial" w:cs="Arial"/>
                <w:lang w:val="sr-Cyrl-RS"/>
              </w:rPr>
              <w:t>о</w:t>
            </w:r>
            <w:r w:rsidR="008B0B50" w:rsidRPr="001C7E1D">
              <w:rPr>
                <w:rFonts w:ascii="Arial" w:hAnsi="Arial" w:cs="Arial"/>
                <w:lang w:val="sr-Cyrl-RS"/>
              </w:rPr>
              <w:t xml:space="preserve"> </w:t>
            </w:r>
            <w:r w:rsidR="007F3DB8" w:rsidRPr="001C7E1D">
              <w:rPr>
                <w:rFonts w:ascii="Arial" w:hAnsi="Arial" w:cs="Arial"/>
                <w:lang w:val="sr-Cyrl-RS"/>
              </w:rPr>
              <w:t>данима</w:t>
            </w:r>
            <w:r w:rsidR="008B0B50" w:rsidRPr="001C7E1D">
              <w:rPr>
                <w:rFonts w:ascii="Arial" w:hAnsi="Arial" w:cs="Arial"/>
                <w:lang w:val="sr-Cyrl-RS"/>
              </w:rPr>
              <w:t xml:space="preserve"> </w:t>
            </w:r>
            <w:r w:rsidR="007F3DB8" w:rsidRPr="001C7E1D">
              <w:rPr>
                <w:rFonts w:ascii="Arial" w:hAnsi="Arial" w:cs="Arial"/>
                <w:lang w:val="sr-Cyrl-RS"/>
              </w:rPr>
              <w:t>неликвидности</w:t>
            </w:r>
            <w:r w:rsidR="008B0B50" w:rsidRPr="001C7E1D">
              <w:rPr>
                <w:rFonts w:ascii="Arial" w:hAnsi="Arial" w:cs="Arial"/>
                <w:lang w:val="sr-Cyrl-RS"/>
              </w:rPr>
              <w:t xml:space="preserve"> </w:t>
            </w:r>
          </w:p>
          <w:p w14:paraId="350C760A" w14:textId="77777777" w:rsidR="009132BC" w:rsidRPr="001C7E1D" w:rsidRDefault="007F3DB8" w:rsidP="006E6F14">
            <w:pPr>
              <w:pStyle w:val="CommentText"/>
              <w:spacing w:before="0"/>
              <w:ind w:left="290"/>
              <w:rPr>
                <w:rFonts w:cs="Arial"/>
                <w:sz w:val="22"/>
                <w:szCs w:val="22"/>
                <w:lang w:val="sr-Cyrl-RS"/>
              </w:rPr>
            </w:pPr>
            <w:r w:rsidRPr="001C7E1D">
              <w:rPr>
                <w:rFonts w:cs="Arial"/>
                <w:sz w:val="22"/>
                <w:szCs w:val="22"/>
                <w:lang w:val="sr-Cyrl-RS"/>
              </w:rPr>
              <w:t>или</w:t>
            </w:r>
          </w:p>
          <w:p w14:paraId="3A191E99" w14:textId="77777777" w:rsidR="009132BC" w:rsidRPr="001C7E1D" w:rsidRDefault="001C7E1D" w:rsidP="0006506E">
            <w:pPr>
              <w:pStyle w:val="ListParagraph"/>
              <w:numPr>
                <w:ilvl w:val="0"/>
                <w:numId w:val="12"/>
              </w:numPr>
              <w:spacing w:before="0" w:after="0" w:line="240" w:lineRule="auto"/>
              <w:ind w:left="290" w:hanging="283"/>
              <w:rPr>
                <w:rFonts w:ascii="Arial" w:hAnsi="Arial" w:cs="Arial"/>
                <w:lang w:val="sr-Cyrl-RS"/>
              </w:rPr>
            </w:pPr>
            <w:r>
              <w:rPr>
                <w:rFonts w:ascii="Arial" w:hAnsi="Arial" w:cs="Arial"/>
                <w:lang w:val="sr-Cyrl-RS"/>
              </w:rPr>
              <w:t>И</w:t>
            </w:r>
            <w:r w:rsidR="007F3DB8" w:rsidRPr="001C7E1D">
              <w:rPr>
                <w:rFonts w:ascii="Arial" w:hAnsi="Arial" w:cs="Arial"/>
                <w:lang w:val="sr-Cyrl-RS"/>
              </w:rPr>
              <w:t>зјава</w:t>
            </w:r>
            <w:r w:rsidR="009132BC" w:rsidRPr="001C7E1D">
              <w:rPr>
                <w:rFonts w:ascii="Arial" w:hAnsi="Arial" w:cs="Arial"/>
                <w:lang w:val="sr-Cyrl-RS"/>
              </w:rPr>
              <w:t xml:space="preserve"> </w:t>
            </w:r>
            <w:r w:rsidR="007F3DB8" w:rsidRPr="001C7E1D">
              <w:rPr>
                <w:rFonts w:ascii="Arial" w:hAnsi="Arial" w:cs="Arial"/>
                <w:lang w:val="sr-Cyrl-RS"/>
              </w:rPr>
              <w:t>у</w:t>
            </w:r>
            <w:r w:rsidR="009132BC" w:rsidRPr="001C7E1D">
              <w:rPr>
                <w:rFonts w:ascii="Arial" w:hAnsi="Arial" w:cs="Arial"/>
                <w:lang w:val="sr-Cyrl-RS"/>
              </w:rPr>
              <w:t xml:space="preserve"> </w:t>
            </w:r>
            <w:r w:rsidR="007F3DB8" w:rsidRPr="001C7E1D">
              <w:rPr>
                <w:rFonts w:ascii="Arial" w:hAnsi="Arial" w:cs="Arial"/>
                <w:lang w:val="sr-Cyrl-RS"/>
              </w:rPr>
              <w:t>слободној</w:t>
            </w:r>
            <w:r w:rsidR="009132BC" w:rsidRPr="001C7E1D">
              <w:rPr>
                <w:rFonts w:ascii="Arial" w:hAnsi="Arial" w:cs="Arial"/>
                <w:lang w:val="sr-Cyrl-RS"/>
              </w:rPr>
              <w:t xml:space="preserve"> </w:t>
            </w:r>
            <w:r w:rsidR="007F3DB8" w:rsidRPr="001C7E1D">
              <w:rPr>
                <w:rFonts w:ascii="Arial" w:hAnsi="Arial" w:cs="Arial"/>
                <w:lang w:val="sr-Cyrl-RS"/>
              </w:rPr>
              <w:t>форми</w:t>
            </w:r>
            <w:r w:rsidR="009132BC" w:rsidRPr="001C7E1D">
              <w:rPr>
                <w:rFonts w:ascii="Arial" w:hAnsi="Arial" w:cs="Arial"/>
                <w:lang w:val="sr-Cyrl-RS"/>
              </w:rPr>
              <w:t xml:space="preserve"> </w:t>
            </w:r>
            <w:r w:rsidR="007F3DB8" w:rsidRPr="001C7E1D">
              <w:rPr>
                <w:rFonts w:ascii="Arial" w:hAnsi="Arial" w:cs="Arial"/>
                <w:lang w:val="sr-Cyrl-RS"/>
              </w:rPr>
              <w:t>да</w:t>
            </w:r>
            <w:r w:rsidR="009132BC" w:rsidRPr="001C7E1D">
              <w:rPr>
                <w:rFonts w:ascii="Arial" w:hAnsi="Arial" w:cs="Arial"/>
                <w:lang w:val="sr-Cyrl-RS"/>
              </w:rPr>
              <w:t xml:space="preserve"> </w:t>
            </w:r>
            <w:r w:rsidR="007F3DB8" w:rsidRPr="001C7E1D">
              <w:rPr>
                <w:rFonts w:ascii="Arial" w:hAnsi="Arial" w:cs="Arial"/>
                <w:lang w:val="sr-Cyrl-RS"/>
              </w:rPr>
              <w:t>је</w:t>
            </w:r>
            <w:r w:rsidR="009132BC" w:rsidRPr="001C7E1D">
              <w:rPr>
                <w:rFonts w:ascii="Arial" w:hAnsi="Arial" w:cs="Arial"/>
                <w:lang w:val="sr-Cyrl-RS"/>
              </w:rPr>
              <w:t xml:space="preserve"> </w:t>
            </w:r>
            <w:r w:rsidR="007F3DB8" w:rsidRPr="001C7E1D">
              <w:rPr>
                <w:rFonts w:ascii="Arial" w:hAnsi="Arial" w:cs="Arial"/>
                <w:lang w:val="sr-Cyrl-RS"/>
              </w:rPr>
              <w:t>информација</w:t>
            </w:r>
            <w:r w:rsidR="009132BC" w:rsidRPr="001C7E1D">
              <w:rPr>
                <w:rFonts w:ascii="Arial" w:hAnsi="Arial" w:cs="Arial"/>
                <w:lang w:val="sr-Cyrl-RS"/>
              </w:rPr>
              <w:t xml:space="preserve"> </w:t>
            </w:r>
            <w:r w:rsidR="007F3DB8" w:rsidRPr="001C7E1D">
              <w:rPr>
                <w:rFonts w:ascii="Arial" w:hAnsi="Arial" w:cs="Arial"/>
                <w:lang w:val="sr-Cyrl-RS"/>
              </w:rPr>
              <w:t>јавно</w:t>
            </w:r>
            <w:r w:rsidR="009132BC" w:rsidRPr="001C7E1D">
              <w:rPr>
                <w:rFonts w:ascii="Arial" w:hAnsi="Arial" w:cs="Arial"/>
                <w:lang w:val="sr-Cyrl-RS"/>
              </w:rPr>
              <w:t xml:space="preserve"> </w:t>
            </w:r>
            <w:r w:rsidR="007F3DB8" w:rsidRPr="001C7E1D">
              <w:rPr>
                <w:rFonts w:ascii="Arial" w:hAnsi="Arial" w:cs="Arial"/>
                <w:lang w:val="sr-Cyrl-RS"/>
              </w:rPr>
              <w:t>доступна</w:t>
            </w:r>
            <w:r w:rsidR="00A66D2D" w:rsidRPr="001C7E1D">
              <w:rPr>
                <w:rFonts w:ascii="Arial" w:hAnsi="Arial" w:cs="Arial"/>
                <w:lang w:val="sr-Cyrl-RS"/>
              </w:rPr>
              <w:t>,</w:t>
            </w:r>
            <w:r w:rsidR="008B0B50" w:rsidRPr="001C7E1D">
              <w:rPr>
                <w:rFonts w:ascii="Arial" w:hAnsi="Arial" w:cs="Arial"/>
                <w:lang w:val="sr-Cyrl-RS"/>
              </w:rPr>
              <w:t xml:space="preserve"> </w:t>
            </w:r>
            <w:r w:rsidR="007F3DB8" w:rsidRPr="001C7E1D">
              <w:rPr>
                <w:rFonts w:ascii="Arial" w:hAnsi="Arial" w:cs="Arial"/>
                <w:lang w:val="sr-Cyrl-RS"/>
              </w:rPr>
              <w:t>са</w:t>
            </w:r>
            <w:r w:rsidR="008B0B50" w:rsidRPr="001C7E1D">
              <w:rPr>
                <w:rFonts w:ascii="Arial" w:hAnsi="Arial" w:cs="Arial"/>
                <w:lang w:val="sr-Cyrl-RS"/>
              </w:rPr>
              <w:t xml:space="preserve"> </w:t>
            </w:r>
            <w:r w:rsidR="007F3DB8" w:rsidRPr="001C7E1D">
              <w:rPr>
                <w:rFonts w:ascii="Arial" w:hAnsi="Arial" w:cs="Arial"/>
                <w:lang w:val="sr-Cyrl-RS"/>
              </w:rPr>
              <w:t>наведеном</w:t>
            </w:r>
            <w:r w:rsidR="008B0B50" w:rsidRPr="001C7E1D">
              <w:rPr>
                <w:rFonts w:ascii="Arial" w:hAnsi="Arial" w:cs="Arial"/>
                <w:lang w:val="sr-Cyrl-RS"/>
              </w:rPr>
              <w:t xml:space="preserve"> </w:t>
            </w:r>
            <w:r w:rsidR="007F3DB8" w:rsidRPr="001C7E1D">
              <w:rPr>
                <w:rFonts w:ascii="Arial" w:hAnsi="Arial" w:cs="Arial"/>
                <w:lang w:val="sr-Cyrl-RS"/>
              </w:rPr>
              <w:t>интернет</w:t>
            </w:r>
            <w:r w:rsidR="008B0B50" w:rsidRPr="001C7E1D">
              <w:rPr>
                <w:rFonts w:ascii="Arial" w:hAnsi="Arial" w:cs="Arial"/>
                <w:lang w:val="sr-Cyrl-RS"/>
              </w:rPr>
              <w:t xml:space="preserve"> </w:t>
            </w:r>
            <w:r w:rsidR="007F3DB8" w:rsidRPr="001C7E1D">
              <w:rPr>
                <w:rFonts w:ascii="Arial" w:hAnsi="Arial" w:cs="Arial"/>
                <w:lang w:val="sr-Cyrl-RS"/>
              </w:rPr>
              <w:t>страницом</w:t>
            </w:r>
            <w:r w:rsidR="008B0B50" w:rsidRPr="001C7E1D">
              <w:rPr>
                <w:rFonts w:ascii="Arial" w:hAnsi="Arial" w:cs="Arial"/>
                <w:lang w:val="sr-Cyrl-RS"/>
              </w:rPr>
              <w:t xml:space="preserve"> </w:t>
            </w:r>
            <w:r w:rsidR="007F3DB8" w:rsidRPr="001C7E1D">
              <w:rPr>
                <w:rFonts w:ascii="Arial" w:hAnsi="Arial" w:cs="Arial"/>
                <w:lang w:val="sr-Cyrl-RS"/>
              </w:rPr>
              <w:t>на</w:t>
            </w:r>
            <w:r w:rsidR="008B0B50" w:rsidRPr="001C7E1D">
              <w:rPr>
                <w:rFonts w:ascii="Arial" w:hAnsi="Arial" w:cs="Arial"/>
                <w:lang w:val="sr-Cyrl-RS"/>
              </w:rPr>
              <w:t xml:space="preserve"> </w:t>
            </w:r>
            <w:r w:rsidR="007F3DB8" w:rsidRPr="001C7E1D">
              <w:rPr>
                <w:rFonts w:ascii="Arial" w:hAnsi="Arial" w:cs="Arial"/>
                <w:lang w:val="sr-Cyrl-RS"/>
              </w:rPr>
              <w:t>којој</w:t>
            </w:r>
            <w:r w:rsidR="008B0B50" w:rsidRPr="001C7E1D">
              <w:rPr>
                <w:rFonts w:ascii="Arial" w:hAnsi="Arial" w:cs="Arial"/>
                <w:lang w:val="sr-Cyrl-RS"/>
              </w:rPr>
              <w:t xml:space="preserve"> </w:t>
            </w:r>
            <w:r w:rsidR="007F3DB8" w:rsidRPr="001C7E1D">
              <w:rPr>
                <w:rFonts w:ascii="Arial" w:hAnsi="Arial" w:cs="Arial"/>
                <w:lang w:val="sr-Cyrl-RS"/>
              </w:rPr>
              <w:t>су</w:t>
            </w:r>
            <w:r w:rsidR="008B0B50" w:rsidRPr="001C7E1D">
              <w:rPr>
                <w:rFonts w:ascii="Arial" w:hAnsi="Arial" w:cs="Arial"/>
                <w:lang w:val="sr-Cyrl-RS"/>
              </w:rPr>
              <w:t xml:space="preserve"> </w:t>
            </w:r>
            <w:r w:rsidR="007F3DB8" w:rsidRPr="001C7E1D">
              <w:rPr>
                <w:rFonts w:ascii="Arial" w:hAnsi="Arial" w:cs="Arial"/>
                <w:lang w:val="sr-Cyrl-RS"/>
              </w:rPr>
              <w:t>тражени</w:t>
            </w:r>
            <w:r w:rsidR="008B0B50" w:rsidRPr="001C7E1D">
              <w:rPr>
                <w:rFonts w:ascii="Arial" w:hAnsi="Arial" w:cs="Arial"/>
                <w:lang w:val="sr-Cyrl-RS"/>
              </w:rPr>
              <w:t xml:space="preserve"> </w:t>
            </w:r>
            <w:r w:rsidR="007F3DB8" w:rsidRPr="001C7E1D">
              <w:rPr>
                <w:rFonts w:ascii="Arial" w:hAnsi="Arial" w:cs="Arial"/>
                <w:lang w:val="sr-Cyrl-RS"/>
              </w:rPr>
              <w:t>подаци</w:t>
            </w:r>
            <w:r w:rsidR="008B0B50" w:rsidRPr="001C7E1D">
              <w:rPr>
                <w:rFonts w:ascii="Arial" w:hAnsi="Arial" w:cs="Arial"/>
                <w:lang w:val="sr-Cyrl-RS"/>
              </w:rPr>
              <w:t xml:space="preserve"> </w:t>
            </w:r>
            <w:r w:rsidR="007F3DB8" w:rsidRPr="001C7E1D">
              <w:rPr>
                <w:rFonts w:ascii="Arial" w:hAnsi="Arial" w:cs="Arial"/>
                <w:lang w:val="sr-Cyrl-RS"/>
              </w:rPr>
              <w:t>доступни</w:t>
            </w:r>
            <w:r w:rsidR="00B20511" w:rsidRPr="001C7E1D">
              <w:rPr>
                <w:rFonts w:ascii="Arial" w:hAnsi="Arial" w:cs="Arial"/>
                <w:lang w:val="sr-Cyrl-RS"/>
              </w:rPr>
              <w:t>.</w:t>
            </w:r>
          </w:p>
          <w:p w14:paraId="70B79990" w14:textId="77777777" w:rsidR="009132BC" w:rsidRPr="001C7E1D" w:rsidRDefault="009132BC" w:rsidP="006E6F14">
            <w:pPr>
              <w:pStyle w:val="CommentText"/>
              <w:spacing w:before="0"/>
              <w:ind w:left="290"/>
              <w:rPr>
                <w:rFonts w:cs="Arial"/>
                <w:sz w:val="22"/>
                <w:szCs w:val="22"/>
                <w:lang w:val="sr-Cyrl-RS"/>
              </w:rPr>
            </w:pPr>
          </w:p>
          <w:p w14:paraId="4E8B1C2D" w14:textId="77777777" w:rsidR="008505D5" w:rsidRPr="001C7E1D" w:rsidRDefault="007F3DB8" w:rsidP="006E6F14">
            <w:pPr>
              <w:pStyle w:val="CommentText"/>
              <w:spacing w:before="0"/>
              <w:ind w:left="290"/>
              <w:rPr>
                <w:rFonts w:cs="Arial"/>
                <w:sz w:val="22"/>
                <w:szCs w:val="22"/>
                <w:lang w:val="sr-Cyrl-RS"/>
              </w:rPr>
            </w:pPr>
            <w:r w:rsidRPr="001C7E1D">
              <w:rPr>
                <w:rFonts w:cs="Arial"/>
                <w:sz w:val="22"/>
                <w:szCs w:val="22"/>
                <w:lang w:val="sr-Cyrl-RS"/>
              </w:rPr>
              <w:t>и</w:t>
            </w:r>
          </w:p>
          <w:p w14:paraId="49C4D5B8" w14:textId="77777777" w:rsidR="009132BC" w:rsidRPr="001C7E1D" w:rsidRDefault="009132BC" w:rsidP="006E6F14">
            <w:pPr>
              <w:pStyle w:val="CommentText"/>
              <w:spacing w:before="0"/>
              <w:ind w:left="290"/>
              <w:rPr>
                <w:rFonts w:cs="Arial"/>
                <w:sz w:val="22"/>
                <w:szCs w:val="22"/>
                <w:lang w:val="sr-Cyrl-RS"/>
              </w:rPr>
            </w:pPr>
          </w:p>
          <w:p w14:paraId="1F47D8D9" w14:textId="77777777" w:rsidR="009132BC" w:rsidRPr="001C7E1D" w:rsidRDefault="007F3DB8" w:rsidP="0006506E">
            <w:pPr>
              <w:pStyle w:val="ListParagraph"/>
              <w:numPr>
                <w:ilvl w:val="0"/>
                <w:numId w:val="12"/>
              </w:numPr>
              <w:spacing w:before="0" w:after="0" w:line="240" w:lineRule="auto"/>
              <w:ind w:left="290" w:hanging="283"/>
              <w:rPr>
                <w:rFonts w:ascii="Arial" w:hAnsi="Arial" w:cs="Arial"/>
                <w:lang w:val="sr-Cyrl-RS"/>
              </w:rPr>
            </w:pPr>
            <w:r w:rsidRPr="001C7E1D">
              <w:rPr>
                <w:rFonts w:ascii="Arial" w:hAnsi="Arial" w:cs="Arial"/>
                <w:lang w:val="sr-Cyrl-RS"/>
              </w:rPr>
              <w:t>Потврда</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Народне</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банке</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Србије</w:t>
            </w:r>
            <w:r w:rsidR="008B0B50" w:rsidRPr="001C7E1D">
              <w:rPr>
                <w:rFonts w:ascii="Arial" w:hAnsi="Arial" w:cs="Arial"/>
                <w:color w:val="000000" w:themeColor="text1"/>
                <w:lang w:val="sr-Cyrl-RS"/>
              </w:rPr>
              <w:t xml:space="preserve"> – </w:t>
            </w:r>
            <w:r w:rsidRPr="001C7E1D">
              <w:rPr>
                <w:rFonts w:ascii="Arial" w:hAnsi="Arial" w:cs="Arial"/>
                <w:color w:val="000000" w:themeColor="text1"/>
                <w:lang w:val="sr-Cyrl-RS"/>
              </w:rPr>
              <w:t>Одсек</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принудне</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наплате</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да</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Понуђач</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није</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био</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неликвидан</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у</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послед</w:t>
            </w:r>
            <w:r w:rsidR="001C7E1D">
              <w:rPr>
                <w:rFonts w:ascii="Arial" w:hAnsi="Arial" w:cs="Arial"/>
                <w:color w:val="000000" w:themeColor="text1"/>
                <w:lang w:val="sr-Cyrl-RS"/>
              </w:rPr>
              <w:t>њ</w:t>
            </w:r>
            <w:r w:rsidRPr="001C7E1D">
              <w:rPr>
                <w:rFonts w:ascii="Arial" w:hAnsi="Arial" w:cs="Arial"/>
                <w:color w:val="000000" w:themeColor="text1"/>
                <w:lang w:val="sr-Cyrl-RS"/>
              </w:rPr>
              <w:t>их</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шест</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месеци</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који</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претходе</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дану</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објав</w:t>
            </w:r>
            <w:r w:rsidR="001C7E1D">
              <w:rPr>
                <w:rFonts w:ascii="Arial" w:hAnsi="Arial" w:cs="Arial"/>
                <w:color w:val="000000" w:themeColor="text1"/>
                <w:lang w:val="sr-Cyrl-RS"/>
              </w:rPr>
              <w:t>љ</w:t>
            </w:r>
            <w:r w:rsidRPr="001C7E1D">
              <w:rPr>
                <w:rFonts w:ascii="Arial" w:hAnsi="Arial" w:cs="Arial"/>
                <w:color w:val="000000" w:themeColor="text1"/>
                <w:lang w:val="sr-Cyrl-RS"/>
              </w:rPr>
              <w:t>ива</w:t>
            </w:r>
            <w:r w:rsidR="001C7E1D">
              <w:rPr>
                <w:rFonts w:ascii="Arial" w:hAnsi="Arial" w:cs="Arial"/>
                <w:color w:val="000000" w:themeColor="text1"/>
                <w:lang w:val="sr-Cyrl-RS"/>
              </w:rPr>
              <w:t>њ</w:t>
            </w:r>
            <w:r w:rsidRPr="001C7E1D">
              <w:rPr>
                <w:rFonts w:ascii="Arial" w:hAnsi="Arial" w:cs="Arial"/>
                <w:color w:val="000000" w:themeColor="text1"/>
                <w:lang w:val="sr-Cyrl-RS"/>
              </w:rPr>
              <w:t>а</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Позива</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за</w:t>
            </w:r>
            <w:r w:rsidR="008B0B50" w:rsidRPr="001C7E1D">
              <w:rPr>
                <w:rFonts w:ascii="Arial" w:hAnsi="Arial" w:cs="Arial"/>
                <w:color w:val="000000" w:themeColor="text1"/>
                <w:lang w:val="sr-Cyrl-RS"/>
              </w:rPr>
              <w:t xml:space="preserve"> </w:t>
            </w:r>
            <w:r w:rsidR="001C7E1D">
              <w:rPr>
                <w:rFonts w:ascii="Arial" w:hAnsi="Arial" w:cs="Arial"/>
                <w:color w:val="000000" w:themeColor="text1"/>
                <w:lang w:val="sr-Cyrl-RS"/>
              </w:rPr>
              <w:t>подношењ</w:t>
            </w:r>
            <w:r w:rsidRPr="001C7E1D">
              <w:rPr>
                <w:rFonts w:ascii="Arial" w:hAnsi="Arial" w:cs="Arial"/>
                <w:color w:val="000000" w:themeColor="text1"/>
                <w:lang w:val="sr-Cyrl-RS"/>
              </w:rPr>
              <w:t>е</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понуда</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на</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Порталу</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јавних</w:t>
            </w:r>
            <w:r w:rsidR="008B0B50" w:rsidRPr="001C7E1D">
              <w:rPr>
                <w:rFonts w:ascii="Arial" w:hAnsi="Arial" w:cs="Arial"/>
                <w:color w:val="000000" w:themeColor="text1"/>
                <w:lang w:val="sr-Cyrl-RS"/>
              </w:rPr>
              <w:t xml:space="preserve"> </w:t>
            </w:r>
            <w:r w:rsidRPr="001C7E1D">
              <w:rPr>
                <w:rFonts w:ascii="Arial" w:hAnsi="Arial" w:cs="Arial"/>
                <w:color w:val="000000" w:themeColor="text1"/>
                <w:lang w:val="sr-Cyrl-RS"/>
              </w:rPr>
              <w:t>набавки</w:t>
            </w:r>
            <w:r w:rsidR="008B0B50" w:rsidRPr="001C7E1D">
              <w:rPr>
                <w:rFonts w:ascii="Arial" w:hAnsi="Arial" w:cs="Arial"/>
                <w:color w:val="000000" w:themeColor="text1"/>
                <w:lang w:val="sr-Cyrl-RS"/>
              </w:rPr>
              <w:t xml:space="preserve"> </w:t>
            </w:r>
            <w:r w:rsidR="008B0B50" w:rsidRPr="001C7E1D">
              <w:rPr>
                <w:rFonts w:ascii="Arial" w:hAnsi="Arial" w:cs="Arial"/>
                <w:lang w:val="sr-Cyrl-RS"/>
              </w:rPr>
              <w:t>(</w:t>
            </w:r>
            <w:r w:rsidRPr="001C7E1D">
              <w:rPr>
                <w:rFonts w:ascii="Arial" w:hAnsi="Arial" w:cs="Arial"/>
                <w:lang w:val="sr-Cyrl-RS"/>
              </w:rPr>
              <w:t>рачунајући</w:t>
            </w:r>
            <w:r w:rsidR="008B0B50" w:rsidRPr="001C7E1D">
              <w:rPr>
                <w:rFonts w:ascii="Arial" w:hAnsi="Arial" w:cs="Arial"/>
                <w:lang w:val="sr-Cyrl-RS"/>
              </w:rPr>
              <w:t xml:space="preserve"> </w:t>
            </w:r>
            <w:r w:rsidRPr="001C7E1D">
              <w:rPr>
                <w:rFonts w:ascii="Arial" w:hAnsi="Arial" w:cs="Arial"/>
                <w:lang w:val="sr-Cyrl-RS"/>
              </w:rPr>
              <w:t>и</w:t>
            </w:r>
            <w:r w:rsidR="008B0B50" w:rsidRPr="001C7E1D">
              <w:rPr>
                <w:rFonts w:ascii="Arial" w:hAnsi="Arial" w:cs="Arial"/>
                <w:lang w:val="sr-Cyrl-RS"/>
              </w:rPr>
              <w:t xml:space="preserve"> </w:t>
            </w:r>
            <w:r w:rsidRPr="001C7E1D">
              <w:rPr>
                <w:rFonts w:ascii="Arial" w:hAnsi="Arial" w:cs="Arial"/>
                <w:lang w:val="sr-Cyrl-RS"/>
              </w:rPr>
              <w:t>дан</w:t>
            </w:r>
            <w:r w:rsidR="008B0B50" w:rsidRPr="001C7E1D">
              <w:rPr>
                <w:rFonts w:ascii="Arial" w:hAnsi="Arial" w:cs="Arial"/>
                <w:lang w:val="sr-Cyrl-RS"/>
              </w:rPr>
              <w:t xml:space="preserve"> </w:t>
            </w:r>
            <w:r w:rsidRPr="001C7E1D">
              <w:rPr>
                <w:rFonts w:ascii="Arial" w:hAnsi="Arial" w:cs="Arial"/>
                <w:lang w:val="sr-Cyrl-RS"/>
              </w:rPr>
              <w:t>објаве</w:t>
            </w:r>
            <w:r w:rsidR="008B0B50" w:rsidRPr="001C7E1D">
              <w:rPr>
                <w:rFonts w:ascii="Arial" w:hAnsi="Arial" w:cs="Arial"/>
                <w:lang w:val="sr-Cyrl-RS"/>
              </w:rPr>
              <w:t xml:space="preserve"> </w:t>
            </w:r>
            <w:r w:rsidRPr="001C7E1D">
              <w:rPr>
                <w:rFonts w:ascii="Arial" w:hAnsi="Arial" w:cs="Arial"/>
                <w:lang w:val="sr-Cyrl-RS"/>
              </w:rPr>
              <w:t>позива</w:t>
            </w:r>
            <w:r w:rsidR="008B0B50" w:rsidRPr="001C7E1D">
              <w:rPr>
                <w:rFonts w:ascii="Arial" w:hAnsi="Arial" w:cs="Arial"/>
                <w:lang w:val="sr-Cyrl-RS"/>
              </w:rPr>
              <w:t xml:space="preserve"> </w:t>
            </w:r>
            <w:r w:rsidRPr="001C7E1D">
              <w:rPr>
                <w:rFonts w:ascii="Arial" w:hAnsi="Arial" w:cs="Arial"/>
                <w:lang w:val="sr-Cyrl-RS"/>
              </w:rPr>
              <w:t>на</w:t>
            </w:r>
            <w:r w:rsidR="008B0B50" w:rsidRPr="001C7E1D">
              <w:rPr>
                <w:rFonts w:ascii="Arial" w:hAnsi="Arial" w:cs="Arial"/>
                <w:lang w:val="sr-Cyrl-RS"/>
              </w:rPr>
              <w:t xml:space="preserve"> </w:t>
            </w:r>
            <w:r w:rsidRPr="001C7E1D">
              <w:rPr>
                <w:rFonts w:ascii="Arial" w:hAnsi="Arial" w:cs="Arial"/>
                <w:lang w:val="sr-Cyrl-RS"/>
              </w:rPr>
              <w:t>Порталу</w:t>
            </w:r>
            <w:r w:rsidR="008B0B50" w:rsidRPr="001C7E1D">
              <w:rPr>
                <w:rFonts w:ascii="Arial" w:hAnsi="Arial" w:cs="Arial"/>
                <w:lang w:val="sr-Cyrl-RS"/>
              </w:rPr>
              <w:t xml:space="preserve"> </w:t>
            </w:r>
            <w:r w:rsidRPr="001C7E1D">
              <w:rPr>
                <w:rFonts w:ascii="Arial" w:hAnsi="Arial" w:cs="Arial"/>
                <w:lang w:val="sr-Cyrl-RS"/>
              </w:rPr>
              <w:t>јавних</w:t>
            </w:r>
            <w:r w:rsidR="008B0B50" w:rsidRPr="001C7E1D">
              <w:rPr>
                <w:rFonts w:ascii="Arial" w:hAnsi="Arial" w:cs="Arial"/>
                <w:lang w:val="sr-Cyrl-RS"/>
              </w:rPr>
              <w:t xml:space="preserve"> </w:t>
            </w:r>
            <w:r w:rsidRPr="001C7E1D">
              <w:rPr>
                <w:rFonts w:ascii="Arial" w:hAnsi="Arial" w:cs="Arial"/>
                <w:lang w:val="sr-Cyrl-RS"/>
              </w:rPr>
              <w:t>набавки</w:t>
            </w:r>
            <w:r w:rsidR="008B0B50" w:rsidRPr="001C7E1D">
              <w:rPr>
                <w:rFonts w:ascii="Arial" w:hAnsi="Arial" w:cs="Arial"/>
                <w:lang w:val="sr-Cyrl-RS"/>
              </w:rPr>
              <w:t>)</w:t>
            </w:r>
          </w:p>
          <w:p w14:paraId="2256D0FB" w14:textId="77777777" w:rsidR="009132BC" w:rsidRPr="001C7E1D" w:rsidRDefault="007F3DB8" w:rsidP="006E6F14">
            <w:pPr>
              <w:pStyle w:val="CommentText"/>
              <w:spacing w:before="0"/>
              <w:ind w:left="290"/>
              <w:rPr>
                <w:rFonts w:eastAsia="Calibri" w:cs="Arial"/>
                <w:color w:val="000000" w:themeColor="text1"/>
                <w:sz w:val="22"/>
                <w:szCs w:val="22"/>
                <w:lang w:val="sr-Cyrl-RS"/>
              </w:rPr>
            </w:pPr>
            <w:r w:rsidRPr="001C7E1D">
              <w:rPr>
                <w:rFonts w:eastAsia="Calibri" w:cs="Arial"/>
                <w:color w:val="000000" w:themeColor="text1"/>
                <w:sz w:val="22"/>
                <w:szCs w:val="22"/>
                <w:lang w:val="sr-Cyrl-RS"/>
              </w:rPr>
              <w:t>или</w:t>
            </w:r>
          </w:p>
          <w:p w14:paraId="779BDFFB" w14:textId="77777777" w:rsidR="00645D9F" w:rsidRPr="001C7E1D" w:rsidRDefault="001C7E1D" w:rsidP="0006506E">
            <w:pPr>
              <w:pStyle w:val="ListParagraph"/>
              <w:numPr>
                <w:ilvl w:val="0"/>
                <w:numId w:val="12"/>
              </w:numPr>
              <w:spacing w:before="0" w:after="0" w:line="240" w:lineRule="auto"/>
              <w:ind w:left="290" w:hanging="283"/>
              <w:rPr>
                <w:rFonts w:ascii="Arial" w:hAnsi="Arial" w:cs="Arial"/>
                <w:lang w:val="sr-Cyrl-RS"/>
              </w:rPr>
            </w:pPr>
            <w:r>
              <w:rPr>
                <w:rFonts w:ascii="Arial" w:hAnsi="Arial" w:cs="Arial"/>
                <w:lang w:val="sr-Cyrl-RS"/>
              </w:rPr>
              <w:t>И</w:t>
            </w:r>
            <w:r w:rsidR="007F3DB8" w:rsidRPr="001C7E1D">
              <w:rPr>
                <w:rFonts w:ascii="Arial" w:hAnsi="Arial" w:cs="Arial"/>
                <w:lang w:val="sr-Cyrl-RS"/>
              </w:rPr>
              <w:t>зјава</w:t>
            </w:r>
            <w:r w:rsidR="009132BC"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да</w:t>
            </w:r>
            <w:r w:rsidR="009132BC"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је</w:t>
            </w:r>
            <w:r w:rsidR="009132BC"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информација</w:t>
            </w:r>
            <w:r w:rsidR="009132BC"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јавно</w:t>
            </w:r>
            <w:r w:rsidR="009132BC"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доступна</w:t>
            </w:r>
            <w:r w:rsidR="009132BC"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на</w:t>
            </w:r>
            <w:r w:rsidR="009132BC"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сајту</w:t>
            </w:r>
            <w:r w:rsidR="009132BC" w:rsidRPr="001C7E1D">
              <w:rPr>
                <w:rFonts w:ascii="Arial" w:hAnsi="Arial" w:cs="Arial"/>
                <w:color w:val="000000" w:themeColor="text1"/>
                <w:lang w:val="sr-Cyrl-RS"/>
              </w:rPr>
              <w:t xml:space="preserve"> </w:t>
            </w:r>
            <w:r w:rsidR="007F3DB8" w:rsidRPr="001C7E1D">
              <w:rPr>
                <w:rFonts w:ascii="Arial" w:hAnsi="Arial" w:cs="Arial"/>
                <w:color w:val="000000" w:themeColor="text1"/>
                <w:lang w:val="sr-Cyrl-RS"/>
              </w:rPr>
              <w:t>Н</w:t>
            </w:r>
            <w:r w:rsidR="009132BC" w:rsidRPr="001C7E1D">
              <w:rPr>
                <w:rFonts w:ascii="Arial" w:hAnsi="Arial" w:cs="Arial"/>
                <w:color w:val="000000" w:themeColor="text1"/>
                <w:lang w:val="sr-Cyrl-RS"/>
              </w:rPr>
              <w:t>B</w:t>
            </w:r>
            <w:r w:rsidR="007F3DB8" w:rsidRPr="001C7E1D">
              <w:rPr>
                <w:rFonts w:ascii="Arial" w:hAnsi="Arial" w:cs="Arial"/>
                <w:color w:val="000000" w:themeColor="text1"/>
                <w:lang w:val="sr-Cyrl-RS"/>
              </w:rPr>
              <w:t>С</w:t>
            </w:r>
            <w:r w:rsidR="008B0B50" w:rsidRPr="001C7E1D">
              <w:rPr>
                <w:rFonts w:ascii="Arial" w:hAnsi="Arial" w:cs="Arial"/>
                <w:color w:val="000000" w:themeColor="text1"/>
                <w:lang w:val="sr-Cyrl-RS"/>
              </w:rPr>
              <w:t>.</w:t>
            </w:r>
          </w:p>
          <w:p w14:paraId="31ECA63B" w14:textId="77777777" w:rsidR="00645D9F" w:rsidRPr="001C7E1D" w:rsidRDefault="00645D9F" w:rsidP="00017E28">
            <w:pPr>
              <w:autoSpaceDE w:val="0"/>
              <w:autoSpaceDN w:val="0"/>
              <w:adjustRightInd w:val="0"/>
              <w:spacing w:before="0"/>
              <w:rPr>
                <w:rFonts w:cs="Arial"/>
                <w:color w:val="000000" w:themeColor="text1"/>
                <w:lang w:val="sr-Cyrl-RS"/>
              </w:rPr>
            </w:pPr>
          </w:p>
          <w:p w14:paraId="5EB1FD9F" w14:textId="77777777" w:rsidR="00645D9F" w:rsidRPr="001C7E1D" w:rsidRDefault="007F3DB8" w:rsidP="00017E28">
            <w:pPr>
              <w:autoSpaceDE w:val="0"/>
              <w:autoSpaceDN w:val="0"/>
              <w:adjustRightInd w:val="0"/>
              <w:spacing w:before="0"/>
              <w:rPr>
                <w:rFonts w:cs="Arial"/>
                <w:color w:val="000000" w:themeColor="text1"/>
                <w:lang w:val="sr-Cyrl-RS"/>
              </w:rPr>
            </w:pPr>
            <w:r w:rsidRPr="001C7E1D">
              <w:rPr>
                <w:rFonts w:cs="Arial"/>
                <w:color w:val="000000" w:themeColor="text1"/>
                <w:lang w:val="sr-Cyrl-RS"/>
              </w:rPr>
              <w:t>Привредни</w:t>
            </w:r>
            <w:r w:rsidR="00645D9F" w:rsidRPr="001C7E1D">
              <w:rPr>
                <w:rFonts w:cs="Arial"/>
                <w:color w:val="000000" w:themeColor="text1"/>
                <w:lang w:val="sr-Cyrl-RS"/>
              </w:rPr>
              <w:t xml:space="preserve"> </w:t>
            </w:r>
            <w:r w:rsidRPr="001C7E1D">
              <w:rPr>
                <w:rFonts w:cs="Arial"/>
                <w:color w:val="000000" w:themeColor="text1"/>
                <w:lang w:val="sr-Cyrl-RS"/>
              </w:rPr>
              <w:t>субјект</w:t>
            </w:r>
            <w:r w:rsidR="00645D9F" w:rsidRPr="001C7E1D">
              <w:rPr>
                <w:rFonts w:cs="Arial"/>
                <w:color w:val="000000" w:themeColor="text1"/>
                <w:lang w:val="sr-Cyrl-RS"/>
              </w:rPr>
              <w:t xml:space="preserve"> </w:t>
            </w:r>
            <w:r w:rsidRPr="001C7E1D">
              <w:rPr>
                <w:rFonts w:cs="Arial"/>
                <w:color w:val="000000" w:themeColor="text1"/>
                <w:lang w:val="sr-Cyrl-RS"/>
              </w:rPr>
              <w:t>који</w:t>
            </w:r>
            <w:r w:rsidR="00645D9F" w:rsidRPr="001C7E1D">
              <w:rPr>
                <w:rFonts w:cs="Arial"/>
                <w:color w:val="000000" w:themeColor="text1"/>
                <w:lang w:val="sr-Cyrl-RS"/>
              </w:rPr>
              <w:t xml:space="preserve"> </w:t>
            </w:r>
            <w:r w:rsidRPr="001C7E1D">
              <w:rPr>
                <w:rFonts w:cs="Arial"/>
                <w:color w:val="000000" w:themeColor="text1"/>
                <w:lang w:val="sr-Cyrl-RS"/>
              </w:rPr>
              <w:t>у</w:t>
            </w:r>
            <w:r w:rsidR="00645D9F" w:rsidRPr="001C7E1D">
              <w:rPr>
                <w:rFonts w:cs="Arial"/>
                <w:color w:val="000000" w:themeColor="text1"/>
                <w:lang w:val="sr-Cyrl-RS"/>
              </w:rPr>
              <w:t xml:space="preserve"> </w:t>
            </w:r>
            <w:r w:rsidRPr="001C7E1D">
              <w:rPr>
                <w:rFonts w:cs="Arial"/>
                <w:color w:val="000000" w:themeColor="text1"/>
                <w:lang w:val="sr-Cyrl-RS"/>
              </w:rPr>
              <w:t>складу</w:t>
            </w:r>
            <w:r w:rsidR="00645D9F" w:rsidRPr="001C7E1D">
              <w:rPr>
                <w:rFonts w:cs="Arial"/>
                <w:color w:val="000000" w:themeColor="text1"/>
                <w:lang w:val="sr-Cyrl-RS"/>
              </w:rPr>
              <w:t xml:space="preserve"> </w:t>
            </w:r>
            <w:r w:rsidRPr="001C7E1D">
              <w:rPr>
                <w:rFonts w:cs="Arial"/>
                <w:color w:val="000000" w:themeColor="text1"/>
                <w:lang w:val="sr-Cyrl-RS"/>
              </w:rPr>
              <w:t>са</w:t>
            </w:r>
            <w:r w:rsidR="00645D9F" w:rsidRPr="001C7E1D">
              <w:rPr>
                <w:rFonts w:cs="Arial"/>
                <w:color w:val="000000" w:themeColor="text1"/>
                <w:lang w:val="sr-Cyrl-RS"/>
              </w:rPr>
              <w:t xml:space="preserve"> </w:t>
            </w:r>
            <w:r w:rsidR="001C7E1D">
              <w:rPr>
                <w:rFonts w:cs="Arial"/>
                <w:color w:val="000000" w:themeColor="text1"/>
                <w:lang w:val="sr-Cyrl-RS"/>
              </w:rPr>
              <w:t>З</w:t>
            </w:r>
            <w:r w:rsidRPr="001C7E1D">
              <w:rPr>
                <w:rFonts w:cs="Arial"/>
                <w:color w:val="000000" w:themeColor="text1"/>
                <w:lang w:val="sr-Cyrl-RS"/>
              </w:rPr>
              <w:t>аконом</w:t>
            </w:r>
            <w:r w:rsidR="00645D9F" w:rsidRPr="001C7E1D">
              <w:rPr>
                <w:rFonts w:cs="Arial"/>
                <w:color w:val="000000" w:themeColor="text1"/>
                <w:lang w:val="sr-Cyrl-RS"/>
              </w:rPr>
              <w:t xml:space="preserve"> </w:t>
            </w:r>
            <w:r w:rsidRPr="001C7E1D">
              <w:rPr>
                <w:rFonts w:cs="Arial"/>
                <w:color w:val="000000" w:themeColor="text1"/>
                <w:lang w:val="sr-Cyrl-RS"/>
              </w:rPr>
              <w:t>о</w:t>
            </w:r>
            <w:r w:rsidR="00645D9F" w:rsidRPr="001C7E1D">
              <w:rPr>
                <w:rFonts w:cs="Arial"/>
                <w:color w:val="000000" w:themeColor="text1"/>
                <w:lang w:val="sr-Cyrl-RS"/>
              </w:rPr>
              <w:t xml:space="preserve"> </w:t>
            </w:r>
            <w:r w:rsidRPr="001C7E1D">
              <w:rPr>
                <w:rFonts w:cs="Arial"/>
                <w:color w:val="000000" w:themeColor="text1"/>
                <w:lang w:val="sr-Cyrl-RS"/>
              </w:rPr>
              <w:t>рачуноводству</w:t>
            </w:r>
            <w:r w:rsidR="00645D9F" w:rsidRPr="001C7E1D">
              <w:rPr>
                <w:rFonts w:cs="Arial"/>
                <w:color w:val="000000" w:themeColor="text1"/>
                <w:lang w:val="sr-Cyrl-RS"/>
              </w:rPr>
              <w:t xml:space="preserve"> </w:t>
            </w:r>
            <w:r w:rsidRPr="001C7E1D">
              <w:rPr>
                <w:rFonts w:cs="Arial"/>
                <w:color w:val="000000" w:themeColor="text1"/>
                <w:lang w:val="sr-Cyrl-RS"/>
              </w:rPr>
              <w:t>води</w:t>
            </w:r>
            <w:r w:rsidR="00645D9F" w:rsidRPr="001C7E1D">
              <w:rPr>
                <w:rFonts w:cs="Arial"/>
                <w:color w:val="000000" w:themeColor="text1"/>
                <w:lang w:val="sr-Cyrl-RS"/>
              </w:rPr>
              <w:t xml:space="preserve"> </w:t>
            </w:r>
            <w:r w:rsidRPr="001C7E1D">
              <w:rPr>
                <w:rFonts w:cs="Arial"/>
                <w:color w:val="000000" w:themeColor="text1"/>
                <w:lang w:val="sr-Cyrl-RS"/>
              </w:rPr>
              <w:t>к</w:t>
            </w:r>
            <w:r w:rsidR="001C7E1D">
              <w:rPr>
                <w:rFonts w:cs="Arial"/>
                <w:color w:val="000000" w:themeColor="text1"/>
                <w:lang w:val="sr-Cyrl-RS"/>
              </w:rPr>
              <w:t>њ</w:t>
            </w:r>
            <w:r w:rsidRPr="001C7E1D">
              <w:rPr>
                <w:rFonts w:cs="Arial"/>
                <w:color w:val="000000" w:themeColor="text1"/>
                <w:lang w:val="sr-Cyrl-RS"/>
              </w:rPr>
              <w:t>иге</w:t>
            </w:r>
            <w:r w:rsidR="00645D9F" w:rsidRPr="001C7E1D">
              <w:rPr>
                <w:rFonts w:cs="Arial"/>
                <w:color w:val="000000" w:themeColor="text1"/>
                <w:lang w:val="sr-Cyrl-RS"/>
              </w:rPr>
              <w:t xml:space="preserve"> </w:t>
            </w:r>
            <w:r w:rsidRPr="001C7E1D">
              <w:rPr>
                <w:rFonts w:cs="Arial"/>
                <w:color w:val="000000" w:themeColor="text1"/>
                <w:lang w:val="sr-Cyrl-RS"/>
              </w:rPr>
              <w:t>по</w:t>
            </w:r>
            <w:r w:rsidR="00645D9F" w:rsidRPr="001C7E1D">
              <w:rPr>
                <w:rFonts w:cs="Arial"/>
                <w:color w:val="000000" w:themeColor="text1"/>
                <w:lang w:val="sr-Cyrl-RS"/>
              </w:rPr>
              <w:t xml:space="preserve"> </w:t>
            </w:r>
            <w:r w:rsidRPr="001C7E1D">
              <w:rPr>
                <w:rFonts w:cs="Arial"/>
                <w:color w:val="000000" w:themeColor="text1"/>
                <w:lang w:val="sr-Cyrl-RS"/>
              </w:rPr>
              <w:t>систему</w:t>
            </w:r>
            <w:r w:rsidR="00645D9F" w:rsidRPr="001C7E1D">
              <w:rPr>
                <w:rFonts w:cs="Arial"/>
                <w:color w:val="000000" w:themeColor="text1"/>
                <w:lang w:val="sr-Cyrl-RS"/>
              </w:rPr>
              <w:t xml:space="preserve"> </w:t>
            </w:r>
            <w:r w:rsidRPr="001C7E1D">
              <w:rPr>
                <w:rFonts w:cs="Arial"/>
                <w:color w:val="000000" w:themeColor="text1"/>
                <w:lang w:val="sr-Cyrl-RS"/>
              </w:rPr>
              <w:t>простог</w:t>
            </w:r>
            <w:r w:rsidR="00645D9F" w:rsidRPr="001C7E1D">
              <w:rPr>
                <w:rFonts w:cs="Arial"/>
                <w:color w:val="000000" w:themeColor="text1"/>
                <w:lang w:val="sr-Cyrl-RS"/>
              </w:rPr>
              <w:t xml:space="preserve"> </w:t>
            </w:r>
            <w:r w:rsidR="001C7E1D">
              <w:rPr>
                <w:rFonts w:cs="Arial"/>
                <w:color w:val="000000" w:themeColor="text1"/>
                <w:lang w:val="sr-Cyrl-RS"/>
              </w:rPr>
              <w:t>књ</w:t>
            </w:r>
            <w:r w:rsidRPr="001C7E1D">
              <w:rPr>
                <w:rFonts w:cs="Arial"/>
                <w:color w:val="000000" w:themeColor="text1"/>
                <w:lang w:val="sr-Cyrl-RS"/>
              </w:rPr>
              <w:t>иговодства</w:t>
            </w:r>
            <w:r w:rsidR="00645D9F" w:rsidRPr="001C7E1D">
              <w:rPr>
                <w:rFonts w:cs="Arial"/>
                <w:color w:val="000000" w:themeColor="text1"/>
                <w:lang w:val="sr-Cyrl-RS"/>
              </w:rPr>
              <w:t xml:space="preserve"> </w:t>
            </w:r>
            <w:r w:rsidRPr="001C7E1D">
              <w:rPr>
                <w:rFonts w:cs="Arial"/>
                <w:color w:val="000000" w:themeColor="text1"/>
                <w:lang w:val="sr-Cyrl-RS"/>
              </w:rPr>
              <w:t>достав</w:t>
            </w:r>
            <w:r w:rsidR="001C7E1D">
              <w:rPr>
                <w:rFonts w:cs="Arial"/>
                <w:color w:val="000000" w:themeColor="text1"/>
                <w:lang w:val="sr-Cyrl-RS"/>
              </w:rPr>
              <w:t>љ</w:t>
            </w:r>
            <w:r w:rsidRPr="001C7E1D">
              <w:rPr>
                <w:rFonts w:cs="Arial"/>
                <w:color w:val="000000" w:themeColor="text1"/>
                <w:lang w:val="sr-Cyrl-RS"/>
              </w:rPr>
              <w:t>а</w:t>
            </w:r>
            <w:r w:rsidR="00645D9F" w:rsidRPr="001C7E1D">
              <w:rPr>
                <w:rFonts w:cs="Arial"/>
                <w:color w:val="000000" w:themeColor="text1"/>
                <w:lang w:val="sr-Cyrl-RS"/>
              </w:rPr>
              <w:t xml:space="preserve"> </w:t>
            </w:r>
            <w:r w:rsidRPr="001C7E1D">
              <w:rPr>
                <w:rFonts w:cs="Arial"/>
                <w:color w:val="000000" w:themeColor="text1"/>
                <w:lang w:val="sr-Cyrl-RS"/>
              </w:rPr>
              <w:t>биланс</w:t>
            </w:r>
            <w:r w:rsidR="00645D9F" w:rsidRPr="001C7E1D">
              <w:rPr>
                <w:rFonts w:cs="Arial"/>
                <w:color w:val="000000" w:themeColor="text1"/>
                <w:lang w:val="sr-Cyrl-RS"/>
              </w:rPr>
              <w:t xml:space="preserve"> </w:t>
            </w:r>
            <w:r w:rsidRPr="001C7E1D">
              <w:rPr>
                <w:rFonts w:cs="Arial"/>
                <w:color w:val="000000" w:themeColor="text1"/>
                <w:lang w:val="sr-Cyrl-RS"/>
              </w:rPr>
              <w:t>успеха</w:t>
            </w:r>
            <w:r w:rsidR="00645D9F" w:rsidRPr="001C7E1D">
              <w:rPr>
                <w:rFonts w:cs="Arial"/>
                <w:color w:val="000000" w:themeColor="text1"/>
                <w:lang w:val="sr-Cyrl-RS"/>
              </w:rPr>
              <w:t xml:space="preserve">, </w:t>
            </w:r>
            <w:r w:rsidRPr="001C7E1D">
              <w:rPr>
                <w:rFonts w:cs="Arial"/>
                <w:color w:val="000000" w:themeColor="text1"/>
                <w:lang w:val="sr-Cyrl-RS"/>
              </w:rPr>
              <w:t>порески</w:t>
            </w:r>
            <w:r w:rsidR="00645D9F" w:rsidRPr="001C7E1D">
              <w:rPr>
                <w:rFonts w:cs="Arial"/>
                <w:color w:val="000000" w:themeColor="text1"/>
                <w:lang w:val="sr-Cyrl-RS"/>
              </w:rPr>
              <w:t xml:space="preserve"> </w:t>
            </w:r>
            <w:r w:rsidRPr="001C7E1D">
              <w:rPr>
                <w:rFonts w:cs="Arial"/>
                <w:color w:val="000000" w:themeColor="text1"/>
                <w:lang w:val="sr-Cyrl-RS"/>
              </w:rPr>
              <w:t>биланс</w:t>
            </w:r>
            <w:r w:rsidR="00645D9F" w:rsidRPr="001C7E1D">
              <w:rPr>
                <w:rFonts w:cs="Arial"/>
                <w:color w:val="000000" w:themeColor="text1"/>
                <w:lang w:val="sr-Cyrl-RS"/>
              </w:rPr>
              <w:t xml:space="preserve"> </w:t>
            </w:r>
            <w:r w:rsidRPr="001C7E1D">
              <w:rPr>
                <w:rFonts w:cs="Arial"/>
                <w:color w:val="000000" w:themeColor="text1"/>
                <w:lang w:val="sr-Cyrl-RS"/>
              </w:rPr>
              <w:t>и</w:t>
            </w:r>
            <w:r w:rsidR="00645D9F" w:rsidRPr="001C7E1D">
              <w:rPr>
                <w:rFonts w:cs="Arial"/>
                <w:color w:val="000000" w:themeColor="text1"/>
                <w:lang w:val="sr-Cyrl-RS"/>
              </w:rPr>
              <w:t xml:space="preserve"> </w:t>
            </w:r>
            <w:r w:rsidRPr="001C7E1D">
              <w:rPr>
                <w:rFonts w:cs="Arial"/>
                <w:color w:val="000000" w:themeColor="text1"/>
                <w:lang w:val="sr-Cyrl-RS"/>
              </w:rPr>
              <w:t>пореску</w:t>
            </w:r>
            <w:r w:rsidR="00645D9F" w:rsidRPr="001C7E1D">
              <w:rPr>
                <w:rFonts w:cs="Arial"/>
                <w:color w:val="000000" w:themeColor="text1"/>
                <w:lang w:val="sr-Cyrl-RS"/>
              </w:rPr>
              <w:t xml:space="preserve"> </w:t>
            </w:r>
            <w:r w:rsidRPr="001C7E1D">
              <w:rPr>
                <w:rFonts w:cs="Arial"/>
                <w:color w:val="000000" w:themeColor="text1"/>
                <w:lang w:val="sr-Cyrl-RS"/>
              </w:rPr>
              <w:t>пријаву</w:t>
            </w:r>
            <w:r w:rsidR="00645D9F" w:rsidRPr="001C7E1D">
              <w:rPr>
                <w:rFonts w:cs="Arial"/>
                <w:color w:val="000000" w:themeColor="text1"/>
                <w:lang w:val="sr-Cyrl-RS"/>
              </w:rPr>
              <w:t xml:space="preserve"> </w:t>
            </w:r>
            <w:r w:rsidRPr="001C7E1D">
              <w:rPr>
                <w:rFonts w:cs="Arial"/>
                <w:color w:val="000000" w:themeColor="text1"/>
                <w:lang w:val="sr-Cyrl-RS"/>
              </w:rPr>
              <w:t>за</w:t>
            </w:r>
            <w:r w:rsidR="00645D9F" w:rsidRPr="001C7E1D">
              <w:rPr>
                <w:rFonts w:cs="Arial"/>
                <w:color w:val="000000" w:themeColor="text1"/>
                <w:lang w:val="sr-Cyrl-RS"/>
              </w:rPr>
              <w:t xml:space="preserve"> </w:t>
            </w:r>
            <w:r w:rsidR="001C7E1D">
              <w:rPr>
                <w:rFonts w:cs="Arial"/>
                <w:color w:val="000000" w:themeColor="text1"/>
                <w:lang w:val="sr-Cyrl-RS"/>
              </w:rPr>
              <w:t>утврђивањ</w:t>
            </w:r>
            <w:r w:rsidRPr="001C7E1D">
              <w:rPr>
                <w:rFonts w:cs="Arial"/>
                <w:color w:val="000000" w:themeColor="text1"/>
                <w:lang w:val="sr-Cyrl-RS"/>
              </w:rPr>
              <w:t>е</w:t>
            </w:r>
            <w:r w:rsidR="00645D9F" w:rsidRPr="001C7E1D">
              <w:rPr>
                <w:rFonts w:cs="Arial"/>
                <w:color w:val="000000" w:themeColor="text1"/>
                <w:lang w:val="sr-Cyrl-RS"/>
              </w:rPr>
              <w:t xml:space="preserve"> </w:t>
            </w:r>
            <w:r w:rsidRPr="001C7E1D">
              <w:rPr>
                <w:rFonts w:cs="Arial"/>
                <w:color w:val="000000" w:themeColor="text1"/>
                <w:lang w:val="sr-Cyrl-RS"/>
              </w:rPr>
              <w:t>пореза</w:t>
            </w:r>
            <w:r w:rsidR="00645D9F" w:rsidRPr="001C7E1D">
              <w:rPr>
                <w:rFonts w:cs="Arial"/>
                <w:color w:val="000000" w:themeColor="text1"/>
                <w:lang w:val="sr-Cyrl-RS"/>
              </w:rPr>
              <w:t xml:space="preserve"> </w:t>
            </w:r>
            <w:r w:rsidRPr="001C7E1D">
              <w:rPr>
                <w:rFonts w:cs="Arial"/>
                <w:color w:val="000000" w:themeColor="text1"/>
                <w:lang w:val="sr-Cyrl-RS"/>
              </w:rPr>
              <w:t>на</w:t>
            </w:r>
            <w:r w:rsidR="00645D9F" w:rsidRPr="001C7E1D">
              <w:rPr>
                <w:rFonts w:cs="Arial"/>
                <w:color w:val="000000" w:themeColor="text1"/>
                <w:lang w:val="sr-Cyrl-RS"/>
              </w:rPr>
              <w:t xml:space="preserve"> </w:t>
            </w:r>
            <w:r w:rsidRPr="001C7E1D">
              <w:rPr>
                <w:rFonts w:cs="Arial"/>
                <w:color w:val="000000" w:themeColor="text1"/>
                <w:lang w:val="sr-Cyrl-RS"/>
              </w:rPr>
              <w:t>доходак</w:t>
            </w:r>
            <w:r w:rsidR="00645D9F" w:rsidRPr="001C7E1D">
              <w:rPr>
                <w:rFonts w:cs="Arial"/>
                <w:color w:val="000000" w:themeColor="text1"/>
                <w:lang w:val="sr-Cyrl-RS"/>
              </w:rPr>
              <w:t xml:space="preserve"> </w:t>
            </w:r>
            <w:r w:rsidRPr="001C7E1D">
              <w:rPr>
                <w:rFonts w:cs="Arial"/>
                <w:color w:val="000000" w:themeColor="text1"/>
                <w:lang w:val="sr-Cyrl-RS"/>
              </w:rPr>
              <w:t>грађана</w:t>
            </w:r>
            <w:r w:rsidR="00645D9F" w:rsidRPr="001C7E1D">
              <w:rPr>
                <w:rFonts w:cs="Arial"/>
                <w:color w:val="000000" w:themeColor="text1"/>
                <w:lang w:val="sr-Cyrl-RS"/>
              </w:rPr>
              <w:t xml:space="preserve"> </w:t>
            </w:r>
            <w:r w:rsidRPr="001C7E1D">
              <w:rPr>
                <w:rFonts w:cs="Arial"/>
                <w:color w:val="000000" w:themeColor="text1"/>
                <w:lang w:val="sr-Cyrl-RS"/>
              </w:rPr>
              <w:t>на</w:t>
            </w:r>
            <w:r w:rsidR="00645D9F" w:rsidRPr="001C7E1D">
              <w:rPr>
                <w:rFonts w:cs="Arial"/>
                <w:color w:val="000000" w:themeColor="text1"/>
                <w:lang w:val="sr-Cyrl-RS"/>
              </w:rPr>
              <w:t xml:space="preserve"> </w:t>
            </w:r>
            <w:r w:rsidRPr="001C7E1D">
              <w:rPr>
                <w:rFonts w:cs="Arial"/>
                <w:color w:val="000000" w:themeColor="text1"/>
                <w:lang w:val="sr-Cyrl-RS"/>
              </w:rPr>
              <w:t>приход</w:t>
            </w:r>
            <w:r w:rsidR="00645D9F" w:rsidRPr="001C7E1D">
              <w:rPr>
                <w:rFonts w:cs="Arial"/>
                <w:color w:val="000000" w:themeColor="text1"/>
                <w:lang w:val="sr-Cyrl-RS"/>
              </w:rPr>
              <w:t xml:space="preserve"> </w:t>
            </w:r>
            <w:r w:rsidRPr="001C7E1D">
              <w:rPr>
                <w:rFonts w:cs="Arial"/>
                <w:color w:val="000000" w:themeColor="text1"/>
                <w:lang w:val="sr-Cyrl-RS"/>
              </w:rPr>
              <w:t>од</w:t>
            </w:r>
            <w:r w:rsidR="00645D9F" w:rsidRPr="001C7E1D">
              <w:rPr>
                <w:rFonts w:cs="Arial"/>
                <w:color w:val="000000" w:themeColor="text1"/>
                <w:lang w:val="sr-Cyrl-RS"/>
              </w:rPr>
              <w:t xml:space="preserve"> </w:t>
            </w:r>
            <w:r w:rsidRPr="001C7E1D">
              <w:rPr>
                <w:rFonts w:cs="Arial"/>
                <w:color w:val="000000" w:themeColor="text1"/>
                <w:lang w:val="sr-Cyrl-RS"/>
              </w:rPr>
              <w:t>самосталне</w:t>
            </w:r>
            <w:r w:rsidR="00645D9F" w:rsidRPr="001C7E1D">
              <w:rPr>
                <w:rFonts w:cs="Arial"/>
                <w:color w:val="000000" w:themeColor="text1"/>
                <w:lang w:val="sr-Cyrl-RS"/>
              </w:rPr>
              <w:t xml:space="preserve"> </w:t>
            </w:r>
            <w:r w:rsidRPr="001C7E1D">
              <w:rPr>
                <w:rFonts w:cs="Arial"/>
                <w:color w:val="000000" w:themeColor="text1"/>
                <w:lang w:val="sr-Cyrl-RS"/>
              </w:rPr>
              <w:t>делатности</w:t>
            </w:r>
            <w:r w:rsidR="00645D9F" w:rsidRPr="001C7E1D">
              <w:rPr>
                <w:rFonts w:cs="Arial"/>
                <w:color w:val="000000" w:themeColor="text1"/>
                <w:lang w:val="sr-Cyrl-RS"/>
              </w:rPr>
              <w:t xml:space="preserve"> </w:t>
            </w:r>
            <w:r w:rsidRPr="001C7E1D">
              <w:rPr>
                <w:rFonts w:cs="Arial"/>
                <w:color w:val="000000" w:themeColor="text1"/>
                <w:lang w:val="sr-Cyrl-RS"/>
              </w:rPr>
              <w:t>за</w:t>
            </w:r>
            <w:r w:rsidR="00645D9F" w:rsidRPr="001C7E1D">
              <w:rPr>
                <w:rFonts w:cs="Arial"/>
                <w:color w:val="000000" w:themeColor="text1"/>
                <w:lang w:val="sr-Cyrl-RS"/>
              </w:rPr>
              <w:t xml:space="preserve"> </w:t>
            </w:r>
            <w:r w:rsidRPr="001C7E1D">
              <w:rPr>
                <w:rFonts w:cs="Arial"/>
                <w:color w:val="000000" w:themeColor="text1"/>
                <w:lang w:val="sr-Cyrl-RS"/>
              </w:rPr>
              <w:t>наведене</w:t>
            </w:r>
            <w:r w:rsidR="00645D9F" w:rsidRPr="001C7E1D">
              <w:rPr>
                <w:rFonts w:cs="Arial"/>
                <w:color w:val="000000" w:themeColor="text1"/>
                <w:lang w:val="sr-Cyrl-RS"/>
              </w:rPr>
              <w:t xml:space="preserve"> </w:t>
            </w:r>
            <w:r w:rsidRPr="001C7E1D">
              <w:rPr>
                <w:rFonts w:cs="Arial"/>
                <w:color w:val="000000" w:themeColor="text1"/>
                <w:lang w:val="sr-Cyrl-RS"/>
              </w:rPr>
              <w:t>обрачунске</w:t>
            </w:r>
            <w:r w:rsidR="00645D9F" w:rsidRPr="001C7E1D">
              <w:rPr>
                <w:rFonts w:cs="Arial"/>
                <w:color w:val="000000" w:themeColor="text1"/>
                <w:lang w:val="sr-Cyrl-RS"/>
              </w:rPr>
              <w:t xml:space="preserve"> </w:t>
            </w:r>
            <w:r w:rsidRPr="001C7E1D">
              <w:rPr>
                <w:rFonts w:cs="Arial"/>
                <w:color w:val="000000" w:themeColor="text1"/>
                <w:lang w:val="sr-Cyrl-RS"/>
              </w:rPr>
              <w:t>године</w:t>
            </w:r>
            <w:r w:rsidR="00645D9F" w:rsidRPr="001C7E1D">
              <w:rPr>
                <w:rFonts w:cs="Arial"/>
                <w:color w:val="000000" w:themeColor="text1"/>
                <w:lang w:val="sr-Cyrl-RS"/>
              </w:rPr>
              <w:t xml:space="preserve"> </w:t>
            </w:r>
            <w:r w:rsidRPr="001C7E1D">
              <w:rPr>
                <w:rFonts w:cs="Arial"/>
                <w:color w:val="000000" w:themeColor="text1"/>
                <w:lang w:val="sr-Cyrl-RS"/>
              </w:rPr>
              <w:t>издат</w:t>
            </w:r>
            <w:r w:rsidR="00645D9F" w:rsidRPr="001C7E1D">
              <w:rPr>
                <w:rFonts w:cs="Arial"/>
                <w:color w:val="000000" w:themeColor="text1"/>
                <w:lang w:val="sr-Cyrl-RS"/>
              </w:rPr>
              <w:t xml:space="preserve"> </w:t>
            </w:r>
            <w:r w:rsidRPr="001C7E1D">
              <w:rPr>
                <w:rFonts w:cs="Arial"/>
                <w:color w:val="000000" w:themeColor="text1"/>
                <w:lang w:val="sr-Cyrl-RS"/>
              </w:rPr>
              <w:t>од</w:t>
            </w:r>
            <w:r w:rsidR="00645D9F" w:rsidRPr="001C7E1D">
              <w:rPr>
                <w:rFonts w:cs="Arial"/>
                <w:color w:val="000000" w:themeColor="text1"/>
                <w:lang w:val="sr-Cyrl-RS"/>
              </w:rPr>
              <w:t xml:space="preserve"> </w:t>
            </w:r>
            <w:r w:rsidRPr="001C7E1D">
              <w:rPr>
                <w:rFonts w:cs="Arial"/>
                <w:color w:val="000000" w:themeColor="text1"/>
                <w:lang w:val="sr-Cyrl-RS"/>
              </w:rPr>
              <w:t>стране</w:t>
            </w:r>
            <w:r w:rsidR="00645D9F" w:rsidRPr="001C7E1D">
              <w:rPr>
                <w:rFonts w:cs="Arial"/>
                <w:color w:val="000000" w:themeColor="text1"/>
                <w:lang w:val="sr-Cyrl-RS"/>
              </w:rPr>
              <w:t xml:space="preserve"> </w:t>
            </w:r>
            <w:r w:rsidRPr="001C7E1D">
              <w:rPr>
                <w:rFonts w:cs="Arial"/>
                <w:color w:val="000000" w:themeColor="text1"/>
                <w:lang w:val="sr-Cyrl-RS"/>
              </w:rPr>
              <w:t>надлежног</w:t>
            </w:r>
            <w:r w:rsidR="00645D9F" w:rsidRPr="001C7E1D">
              <w:rPr>
                <w:rFonts w:cs="Arial"/>
                <w:color w:val="000000" w:themeColor="text1"/>
                <w:lang w:val="sr-Cyrl-RS"/>
              </w:rPr>
              <w:t xml:space="preserve"> </w:t>
            </w:r>
            <w:r w:rsidRPr="001C7E1D">
              <w:rPr>
                <w:rFonts w:cs="Arial"/>
                <w:color w:val="000000" w:themeColor="text1"/>
                <w:lang w:val="sr-Cyrl-RS"/>
              </w:rPr>
              <w:t>пореског</w:t>
            </w:r>
            <w:r w:rsidR="00645D9F" w:rsidRPr="001C7E1D">
              <w:rPr>
                <w:rFonts w:cs="Arial"/>
                <w:color w:val="000000" w:themeColor="text1"/>
                <w:lang w:val="sr-Cyrl-RS"/>
              </w:rPr>
              <w:t xml:space="preserve"> </w:t>
            </w:r>
            <w:r w:rsidRPr="001C7E1D">
              <w:rPr>
                <w:rFonts w:cs="Arial"/>
                <w:color w:val="000000" w:themeColor="text1"/>
                <w:lang w:val="sr-Cyrl-RS"/>
              </w:rPr>
              <w:t>органа</w:t>
            </w:r>
            <w:r w:rsidR="00645D9F" w:rsidRPr="001C7E1D">
              <w:rPr>
                <w:rFonts w:cs="Arial"/>
                <w:color w:val="000000" w:themeColor="text1"/>
                <w:lang w:val="sr-Cyrl-RS"/>
              </w:rPr>
              <w:t xml:space="preserve"> </w:t>
            </w:r>
            <w:r w:rsidRPr="001C7E1D">
              <w:rPr>
                <w:rFonts w:cs="Arial"/>
                <w:color w:val="000000" w:themeColor="text1"/>
                <w:lang w:val="sr-Cyrl-RS"/>
              </w:rPr>
              <w:t>на</w:t>
            </w:r>
            <w:r w:rsidR="00645D9F" w:rsidRPr="001C7E1D">
              <w:rPr>
                <w:rFonts w:cs="Arial"/>
                <w:color w:val="000000" w:themeColor="text1"/>
                <w:lang w:val="sr-Cyrl-RS"/>
              </w:rPr>
              <w:t xml:space="preserve"> </w:t>
            </w:r>
            <w:r w:rsidRPr="001C7E1D">
              <w:rPr>
                <w:rFonts w:cs="Arial"/>
                <w:color w:val="000000" w:themeColor="text1"/>
                <w:lang w:val="sr-Cyrl-RS"/>
              </w:rPr>
              <w:t>чијој</w:t>
            </w:r>
            <w:r w:rsidR="00645D9F" w:rsidRPr="001C7E1D">
              <w:rPr>
                <w:rFonts w:cs="Arial"/>
                <w:color w:val="000000" w:themeColor="text1"/>
                <w:lang w:val="sr-Cyrl-RS"/>
              </w:rPr>
              <w:t xml:space="preserve"> </w:t>
            </w:r>
            <w:r w:rsidRPr="001C7E1D">
              <w:rPr>
                <w:rFonts w:cs="Arial"/>
                <w:color w:val="000000" w:themeColor="text1"/>
                <w:lang w:val="sr-Cyrl-RS"/>
              </w:rPr>
              <w:t>територији</w:t>
            </w:r>
            <w:r w:rsidR="00645D9F" w:rsidRPr="001C7E1D">
              <w:rPr>
                <w:rFonts w:cs="Arial"/>
                <w:color w:val="000000" w:themeColor="text1"/>
                <w:lang w:val="sr-Cyrl-RS"/>
              </w:rPr>
              <w:t xml:space="preserve"> </w:t>
            </w:r>
            <w:r w:rsidRPr="001C7E1D">
              <w:rPr>
                <w:rFonts w:cs="Arial"/>
                <w:color w:val="000000" w:themeColor="text1"/>
                <w:lang w:val="sr-Cyrl-RS"/>
              </w:rPr>
              <w:t>је</w:t>
            </w:r>
            <w:r w:rsidR="00645D9F" w:rsidRPr="001C7E1D">
              <w:rPr>
                <w:rFonts w:cs="Arial"/>
                <w:color w:val="000000" w:themeColor="text1"/>
                <w:lang w:val="sr-Cyrl-RS"/>
              </w:rPr>
              <w:t xml:space="preserve"> </w:t>
            </w:r>
            <w:r w:rsidRPr="001C7E1D">
              <w:rPr>
                <w:rFonts w:cs="Arial"/>
                <w:color w:val="000000" w:themeColor="text1"/>
                <w:lang w:val="sr-Cyrl-RS"/>
              </w:rPr>
              <w:t>регистровано</w:t>
            </w:r>
            <w:r w:rsidR="00645D9F" w:rsidRPr="001C7E1D">
              <w:rPr>
                <w:rFonts w:cs="Arial"/>
                <w:color w:val="000000" w:themeColor="text1"/>
                <w:lang w:val="sr-Cyrl-RS"/>
              </w:rPr>
              <w:t xml:space="preserve"> </w:t>
            </w:r>
            <w:r w:rsidRPr="001C7E1D">
              <w:rPr>
                <w:rFonts w:cs="Arial"/>
                <w:color w:val="000000" w:themeColor="text1"/>
                <w:lang w:val="sr-Cyrl-RS"/>
              </w:rPr>
              <w:t>обав</w:t>
            </w:r>
            <w:r w:rsidR="001C7E1D">
              <w:rPr>
                <w:rFonts w:cs="Arial"/>
                <w:color w:val="000000" w:themeColor="text1"/>
                <w:lang w:val="sr-Cyrl-RS"/>
              </w:rPr>
              <w:t>љ</w:t>
            </w:r>
            <w:r w:rsidRPr="001C7E1D">
              <w:rPr>
                <w:rFonts w:cs="Arial"/>
                <w:color w:val="000000" w:themeColor="text1"/>
                <w:lang w:val="sr-Cyrl-RS"/>
              </w:rPr>
              <w:t>а</w:t>
            </w:r>
            <w:r w:rsidR="001C7E1D">
              <w:rPr>
                <w:rFonts w:cs="Arial"/>
                <w:color w:val="000000" w:themeColor="text1"/>
                <w:lang w:val="sr-Cyrl-RS"/>
              </w:rPr>
              <w:t>њ</w:t>
            </w:r>
            <w:r w:rsidRPr="001C7E1D">
              <w:rPr>
                <w:rFonts w:cs="Arial"/>
                <w:color w:val="000000" w:themeColor="text1"/>
                <w:lang w:val="sr-Cyrl-RS"/>
              </w:rPr>
              <w:t>е</w:t>
            </w:r>
            <w:r w:rsidR="00645D9F" w:rsidRPr="001C7E1D">
              <w:rPr>
                <w:rFonts w:cs="Arial"/>
                <w:color w:val="000000" w:themeColor="text1"/>
                <w:lang w:val="sr-Cyrl-RS"/>
              </w:rPr>
              <w:t xml:space="preserve"> </w:t>
            </w:r>
            <w:r w:rsidRPr="001C7E1D">
              <w:rPr>
                <w:rFonts w:cs="Arial"/>
                <w:color w:val="000000" w:themeColor="text1"/>
                <w:lang w:val="sr-Cyrl-RS"/>
              </w:rPr>
              <w:t>делатности</w:t>
            </w:r>
            <w:r w:rsidR="00645D9F" w:rsidRPr="001C7E1D">
              <w:rPr>
                <w:rFonts w:cs="Arial"/>
                <w:color w:val="000000" w:themeColor="text1"/>
                <w:lang w:val="sr-Cyrl-RS"/>
              </w:rPr>
              <w:t>.</w:t>
            </w:r>
          </w:p>
          <w:p w14:paraId="6D5BB4F2" w14:textId="77777777" w:rsidR="000E5A85" w:rsidRPr="001C7E1D" w:rsidRDefault="000E5A85" w:rsidP="00017E28">
            <w:pPr>
              <w:autoSpaceDE w:val="0"/>
              <w:autoSpaceDN w:val="0"/>
              <w:adjustRightInd w:val="0"/>
              <w:spacing w:before="0"/>
              <w:rPr>
                <w:rFonts w:eastAsia="Calibri" w:cs="Arial"/>
                <w:lang w:val="sr-Cyrl-RS"/>
              </w:rPr>
            </w:pPr>
          </w:p>
          <w:p w14:paraId="72398F3D" w14:textId="77777777" w:rsidR="00645D9F" w:rsidRPr="001C7E1D" w:rsidRDefault="007F3DB8" w:rsidP="00017E28">
            <w:pPr>
              <w:spacing w:before="0"/>
              <w:rPr>
                <w:rFonts w:eastAsia="Calibri" w:cs="Arial"/>
                <w:b/>
                <w:i/>
                <w:lang w:val="sr-Cyrl-RS"/>
              </w:rPr>
            </w:pPr>
            <w:r w:rsidRPr="001C7E1D">
              <w:rPr>
                <w:rFonts w:cs="Arial"/>
                <w:color w:val="000000" w:themeColor="text1"/>
                <w:lang w:val="sr-Cyrl-RS"/>
              </w:rPr>
              <w:t>Привредни</w:t>
            </w:r>
            <w:r w:rsidR="00645D9F" w:rsidRPr="001C7E1D">
              <w:rPr>
                <w:rFonts w:cs="Arial"/>
                <w:color w:val="000000" w:themeColor="text1"/>
                <w:lang w:val="sr-Cyrl-RS"/>
              </w:rPr>
              <w:t xml:space="preserve"> </w:t>
            </w:r>
            <w:r w:rsidRPr="001C7E1D">
              <w:rPr>
                <w:rFonts w:cs="Arial"/>
                <w:color w:val="000000" w:themeColor="text1"/>
                <w:lang w:val="sr-Cyrl-RS"/>
              </w:rPr>
              <w:t>субјект</w:t>
            </w:r>
            <w:r w:rsidR="00645D9F" w:rsidRPr="001C7E1D">
              <w:rPr>
                <w:rFonts w:cs="Arial"/>
                <w:color w:val="000000" w:themeColor="text1"/>
                <w:lang w:val="sr-Cyrl-RS"/>
              </w:rPr>
              <w:t xml:space="preserve"> </w:t>
            </w:r>
            <w:r w:rsidRPr="001C7E1D">
              <w:rPr>
                <w:rFonts w:cs="Arial"/>
                <w:color w:val="000000" w:themeColor="text1"/>
                <w:lang w:val="sr-Cyrl-RS"/>
              </w:rPr>
              <w:t>који</w:t>
            </w:r>
            <w:r w:rsidR="00645D9F" w:rsidRPr="001C7E1D">
              <w:rPr>
                <w:rFonts w:cs="Arial"/>
                <w:color w:val="000000" w:themeColor="text1"/>
                <w:lang w:val="sr-Cyrl-RS"/>
              </w:rPr>
              <w:t xml:space="preserve"> </w:t>
            </w:r>
            <w:r w:rsidRPr="001C7E1D">
              <w:rPr>
                <w:rFonts w:cs="Arial"/>
                <w:color w:val="000000" w:themeColor="text1"/>
                <w:lang w:val="sr-Cyrl-RS"/>
              </w:rPr>
              <w:t>није</w:t>
            </w:r>
            <w:r w:rsidR="00645D9F" w:rsidRPr="001C7E1D">
              <w:rPr>
                <w:rFonts w:cs="Arial"/>
                <w:color w:val="000000" w:themeColor="text1"/>
                <w:lang w:val="sr-Cyrl-RS"/>
              </w:rPr>
              <w:t xml:space="preserve"> </w:t>
            </w:r>
            <w:r w:rsidRPr="001C7E1D">
              <w:rPr>
                <w:rFonts w:cs="Arial"/>
                <w:color w:val="000000" w:themeColor="text1"/>
                <w:lang w:val="sr-Cyrl-RS"/>
              </w:rPr>
              <w:t>у</w:t>
            </w:r>
            <w:r w:rsidR="00645D9F" w:rsidRPr="001C7E1D">
              <w:rPr>
                <w:rFonts w:cs="Arial"/>
                <w:color w:val="000000" w:themeColor="text1"/>
                <w:lang w:val="sr-Cyrl-RS"/>
              </w:rPr>
              <w:t xml:space="preserve"> </w:t>
            </w:r>
            <w:r w:rsidRPr="001C7E1D">
              <w:rPr>
                <w:rFonts w:cs="Arial"/>
                <w:color w:val="000000" w:themeColor="text1"/>
                <w:lang w:val="sr-Cyrl-RS"/>
              </w:rPr>
              <w:t>обавези</w:t>
            </w:r>
            <w:r w:rsidR="00645D9F" w:rsidRPr="001C7E1D">
              <w:rPr>
                <w:rFonts w:cs="Arial"/>
                <w:color w:val="000000" w:themeColor="text1"/>
                <w:lang w:val="sr-Cyrl-RS"/>
              </w:rPr>
              <w:t xml:space="preserve"> </w:t>
            </w:r>
            <w:r w:rsidRPr="001C7E1D">
              <w:rPr>
                <w:rFonts w:cs="Arial"/>
                <w:color w:val="000000" w:themeColor="text1"/>
                <w:lang w:val="sr-Cyrl-RS"/>
              </w:rPr>
              <w:t>да</w:t>
            </w:r>
            <w:r w:rsidR="00645D9F" w:rsidRPr="001C7E1D">
              <w:rPr>
                <w:rFonts w:cs="Arial"/>
                <w:color w:val="000000" w:themeColor="text1"/>
                <w:lang w:val="sr-Cyrl-RS"/>
              </w:rPr>
              <w:t xml:space="preserve"> </w:t>
            </w:r>
            <w:r w:rsidRPr="001C7E1D">
              <w:rPr>
                <w:rFonts w:cs="Arial"/>
                <w:color w:val="000000" w:themeColor="text1"/>
                <w:lang w:val="sr-Cyrl-RS"/>
              </w:rPr>
              <w:t>утврђује</w:t>
            </w:r>
            <w:r w:rsidR="00645D9F" w:rsidRPr="001C7E1D">
              <w:rPr>
                <w:rFonts w:cs="Arial"/>
                <w:color w:val="000000" w:themeColor="text1"/>
                <w:lang w:val="sr-Cyrl-RS"/>
              </w:rPr>
              <w:t xml:space="preserve"> </w:t>
            </w:r>
            <w:r w:rsidRPr="001C7E1D">
              <w:rPr>
                <w:rFonts w:cs="Arial"/>
                <w:color w:val="000000" w:themeColor="text1"/>
                <w:lang w:val="sr-Cyrl-RS"/>
              </w:rPr>
              <w:t>финансијски</w:t>
            </w:r>
            <w:r w:rsidR="00645D9F" w:rsidRPr="001C7E1D">
              <w:rPr>
                <w:rFonts w:cs="Arial"/>
                <w:color w:val="000000" w:themeColor="text1"/>
                <w:lang w:val="sr-Cyrl-RS"/>
              </w:rPr>
              <w:t xml:space="preserve"> </w:t>
            </w:r>
            <w:r w:rsidRPr="001C7E1D">
              <w:rPr>
                <w:rFonts w:cs="Arial"/>
                <w:color w:val="000000" w:themeColor="text1"/>
                <w:lang w:val="sr-Cyrl-RS"/>
              </w:rPr>
              <w:t>резултат</w:t>
            </w:r>
            <w:r w:rsidR="00645D9F" w:rsidRPr="001C7E1D">
              <w:rPr>
                <w:rFonts w:cs="Arial"/>
                <w:color w:val="000000" w:themeColor="text1"/>
                <w:lang w:val="sr-Cyrl-RS"/>
              </w:rPr>
              <w:t xml:space="preserve"> </w:t>
            </w:r>
            <w:r w:rsidRPr="001C7E1D">
              <w:rPr>
                <w:rFonts w:cs="Arial"/>
                <w:color w:val="000000" w:themeColor="text1"/>
                <w:lang w:val="sr-Cyrl-RS"/>
              </w:rPr>
              <w:t>послова</w:t>
            </w:r>
            <w:r w:rsidR="001C7E1D">
              <w:rPr>
                <w:rFonts w:cs="Arial"/>
                <w:color w:val="000000" w:themeColor="text1"/>
                <w:lang w:val="sr-Cyrl-RS"/>
              </w:rPr>
              <w:t>њ</w:t>
            </w:r>
            <w:r w:rsidRPr="001C7E1D">
              <w:rPr>
                <w:rFonts w:cs="Arial"/>
                <w:color w:val="000000" w:themeColor="text1"/>
                <w:lang w:val="sr-Cyrl-RS"/>
              </w:rPr>
              <w:t>а</w:t>
            </w:r>
            <w:r w:rsidR="00645D9F" w:rsidRPr="001C7E1D">
              <w:rPr>
                <w:rFonts w:cs="Arial"/>
                <w:color w:val="000000" w:themeColor="text1"/>
                <w:lang w:val="sr-Cyrl-RS"/>
              </w:rPr>
              <w:t xml:space="preserve"> (</w:t>
            </w:r>
            <w:r w:rsidRPr="001C7E1D">
              <w:rPr>
                <w:rFonts w:cs="Arial"/>
                <w:color w:val="000000" w:themeColor="text1"/>
                <w:lang w:val="sr-Cyrl-RS"/>
              </w:rPr>
              <w:t>паушалац</w:t>
            </w:r>
            <w:r w:rsidR="00645D9F" w:rsidRPr="001C7E1D">
              <w:rPr>
                <w:rFonts w:cs="Arial"/>
                <w:color w:val="000000" w:themeColor="text1"/>
                <w:lang w:val="sr-Cyrl-RS"/>
              </w:rPr>
              <w:t xml:space="preserve">) </w:t>
            </w:r>
            <w:r w:rsidR="001C7E1D">
              <w:rPr>
                <w:rFonts w:cs="Arial"/>
                <w:color w:val="000000" w:themeColor="text1"/>
                <w:lang w:val="sr-Cyrl-RS"/>
              </w:rPr>
              <w:t>достављ</w:t>
            </w:r>
            <w:r w:rsidRPr="001C7E1D">
              <w:rPr>
                <w:rFonts w:cs="Arial"/>
                <w:color w:val="000000" w:themeColor="text1"/>
                <w:lang w:val="sr-Cyrl-RS"/>
              </w:rPr>
              <w:t>а</w:t>
            </w:r>
            <w:r w:rsidR="00645D9F" w:rsidRPr="001C7E1D">
              <w:rPr>
                <w:rFonts w:cs="Arial"/>
                <w:color w:val="000000" w:themeColor="text1"/>
                <w:lang w:val="sr-Cyrl-RS"/>
              </w:rPr>
              <w:t xml:space="preserve"> </w:t>
            </w:r>
            <w:r w:rsidRPr="001C7E1D">
              <w:rPr>
                <w:rFonts w:cs="Arial"/>
                <w:color w:val="000000" w:themeColor="text1"/>
                <w:lang w:val="sr-Cyrl-RS"/>
              </w:rPr>
              <w:t>потврду</w:t>
            </w:r>
            <w:r w:rsidR="00645D9F" w:rsidRPr="001C7E1D">
              <w:rPr>
                <w:rFonts w:cs="Arial"/>
                <w:color w:val="000000" w:themeColor="text1"/>
                <w:lang w:val="sr-Cyrl-RS"/>
              </w:rPr>
              <w:t xml:space="preserve"> </w:t>
            </w:r>
            <w:r w:rsidRPr="001C7E1D">
              <w:rPr>
                <w:rFonts w:cs="Arial"/>
                <w:color w:val="000000" w:themeColor="text1"/>
                <w:lang w:val="sr-Cyrl-RS"/>
              </w:rPr>
              <w:t>пословне</w:t>
            </w:r>
            <w:r w:rsidR="00645D9F" w:rsidRPr="001C7E1D">
              <w:rPr>
                <w:rFonts w:cs="Arial"/>
                <w:color w:val="000000" w:themeColor="text1"/>
                <w:lang w:val="sr-Cyrl-RS"/>
              </w:rPr>
              <w:t xml:space="preserve"> </w:t>
            </w:r>
            <w:r w:rsidRPr="001C7E1D">
              <w:rPr>
                <w:rFonts w:cs="Arial"/>
                <w:color w:val="000000" w:themeColor="text1"/>
                <w:lang w:val="sr-Cyrl-RS"/>
              </w:rPr>
              <w:t>банке</w:t>
            </w:r>
            <w:r w:rsidR="00645D9F" w:rsidRPr="001C7E1D">
              <w:rPr>
                <w:rFonts w:cs="Arial"/>
                <w:color w:val="000000" w:themeColor="text1"/>
                <w:lang w:val="sr-Cyrl-RS"/>
              </w:rPr>
              <w:t xml:space="preserve"> </w:t>
            </w:r>
            <w:r w:rsidRPr="001C7E1D">
              <w:rPr>
                <w:rFonts w:cs="Arial"/>
                <w:color w:val="000000" w:themeColor="text1"/>
                <w:lang w:val="sr-Cyrl-RS"/>
              </w:rPr>
              <w:t>о</w:t>
            </w:r>
            <w:r w:rsidR="00645D9F" w:rsidRPr="001C7E1D">
              <w:rPr>
                <w:rFonts w:cs="Arial"/>
                <w:color w:val="000000" w:themeColor="text1"/>
                <w:lang w:val="sr-Cyrl-RS"/>
              </w:rPr>
              <w:t xml:space="preserve"> </w:t>
            </w:r>
            <w:r w:rsidRPr="001C7E1D">
              <w:rPr>
                <w:rFonts w:cs="Arial"/>
                <w:color w:val="000000" w:themeColor="text1"/>
                <w:lang w:val="sr-Cyrl-RS"/>
              </w:rPr>
              <w:t>оствареном</w:t>
            </w:r>
            <w:r w:rsidR="00645D9F" w:rsidRPr="001C7E1D">
              <w:rPr>
                <w:rFonts w:cs="Arial"/>
                <w:color w:val="000000" w:themeColor="text1"/>
                <w:lang w:val="sr-Cyrl-RS"/>
              </w:rPr>
              <w:t xml:space="preserve"> </w:t>
            </w:r>
            <w:r w:rsidRPr="001C7E1D">
              <w:rPr>
                <w:rFonts w:cs="Arial"/>
                <w:color w:val="000000" w:themeColor="text1"/>
                <w:lang w:val="sr-Cyrl-RS"/>
              </w:rPr>
              <w:lastRenderedPageBreak/>
              <w:t>укупном</w:t>
            </w:r>
            <w:r w:rsidR="00645D9F" w:rsidRPr="001C7E1D">
              <w:rPr>
                <w:rFonts w:cs="Arial"/>
                <w:color w:val="000000" w:themeColor="text1"/>
                <w:lang w:val="sr-Cyrl-RS"/>
              </w:rPr>
              <w:t xml:space="preserve"> </w:t>
            </w:r>
            <w:r w:rsidRPr="001C7E1D">
              <w:rPr>
                <w:rFonts w:cs="Arial"/>
                <w:color w:val="000000" w:themeColor="text1"/>
                <w:lang w:val="sr-Cyrl-RS"/>
              </w:rPr>
              <w:t>приходу</w:t>
            </w:r>
            <w:r w:rsidR="00645D9F" w:rsidRPr="001C7E1D">
              <w:rPr>
                <w:rFonts w:cs="Arial"/>
                <w:color w:val="000000" w:themeColor="text1"/>
                <w:lang w:val="sr-Cyrl-RS"/>
              </w:rPr>
              <w:t xml:space="preserve"> </w:t>
            </w:r>
            <w:r w:rsidRPr="001C7E1D">
              <w:rPr>
                <w:rFonts w:cs="Arial"/>
                <w:color w:val="000000" w:themeColor="text1"/>
                <w:lang w:val="sr-Cyrl-RS"/>
              </w:rPr>
              <w:t>на</w:t>
            </w:r>
            <w:r w:rsidR="00645D9F" w:rsidRPr="001C7E1D">
              <w:rPr>
                <w:rFonts w:cs="Arial"/>
                <w:color w:val="000000" w:themeColor="text1"/>
                <w:lang w:val="sr-Cyrl-RS"/>
              </w:rPr>
              <w:t xml:space="preserve"> </w:t>
            </w:r>
            <w:r w:rsidRPr="001C7E1D">
              <w:rPr>
                <w:rFonts w:cs="Arial"/>
                <w:color w:val="000000" w:themeColor="text1"/>
                <w:lang w:val="sr-Cyrl-RS"/>
              </w:rPr>
              <w:t>пословном</w:t>
            </w:r>
            <w:r w:rsidR="00645D9F" w:rsidRPr="001C7E1D">
              <w:rPr>
                <w:rFonts w:cs="Arial"/>
                <w:color w:val="000000" w:themeColor="text1"/>
                <w:lang w:val="sr-Cyrl-RS"/>
              </w:rPr>
              <w:t>-</w:t>
            </w:r>
            <w:r w:rsidRPr="001C7E1D">
              <w:rPr>
                <w:rFonts w:cs="Arial"/>
                <w:color w:val="000000" w:themeColor="text1"/>
                <w:lang w:val="sr-Cyrl-RS"/>
              </w:rPr>
              <w:t>текућем</w:t>
            </w:r>
            <w:r w:rsidR="00645D9F" w:rsidRPr="001C7E1D">
              <w:rPr>
                <w:rFonts w:cs="Arial"/>
                <w:color w:val="000000" w:themeColor="text1"/>
                <w:lang w:val="sr-Cyrl-RS"/>
              </w:rPr>
              <w:t xml:space="preserve"> </w:t>
            </w:r>
            <w:r w:rsidRPr="001C7E1D">
              <w:rPr>
                <w:rFonts w:cs="Arial"/>
                <w:color w:val="000000" w:themeColor="text1"/>
                <w:lang w:val="sr-Cyrl-RS"/>
              </w:rPr>
              <w:t>рачуну</w:t>
            </w:r>
            <w:r w:rsidR="00645D9F" w:rsidRPr="001C7E1D">
              <w:rPr>
                <w:rFonts w:cs="Arial"/>
                <w:color w:val="000000" w:themeColor="text1"/>
                <w:lang w:val="sr-Cyrl-RS"/>
              </w:rPr>
              <w:t xml:space="preserve"> </w:t>
            </w:r>
            <w:r w:rsidRPr="001C7E1D">
              <w:rPr>
                <w:rFonts w:cs="Arial"/>
                <w:color w:val="000000" w:themeColor="text1"/>
                <w:lang w:val="sr-Cyrl-RS"/>
              </w:rPr>
              <w:t>за</w:t>
            </w:r>
            <w:r w:rsidR="00645D9F" w:rsidRPr="001C7E1D">
              <w:rPr>
                <w:rFonts w:cs="Arial"/>
                <w:color w:val="000000" w:themeColor="text1"/>
                <w:lang w:val="sr-Cyrl-RS"/>
              </w:rPr>
              <w:t xml:space="preserve"> </w:t>
            </w:r>
            <w:r w:rsidRPr="001C7E1D">
              <w:rPr>
                <w:rFonts w:cs="Arial"/>
                <w:color w:val="000000" w:themeColor="text1"/>
                <w:lang w:val="sr-Cyrl-RS"/>
              </w:rPr>
              <w:t>наведене</w:t>
            </w:r>
            <w:r w:rsidR="00645D9F" w:rsidRPr="001C7E1D">
              <w:rPr>
                <w:rFonts w:cs="Arial"/>
                <w:color w:val="000000" w:themeColor="text1"/>
                <w:lang w:val="sr-Cyrl-RS"/>
              </w:rPr>
              <w:t xml:space="preserve"> </w:t>
            </w:r>
            <w:r w:rsidRPr="001C7E1D">
              <w:rPr>
                <w:rFonts w:cs="Arial"/>
                <w:color w:val="000000" w:themeColor="text1"/>
                <w:lang w:val="sr-Cyrl-RS"/>
              </w:rPr>
              <w:t>године</w:t>
            </w:r>
            <w:r w:rsidR="00645D9F" w:rsidRPr="001C7E1D">
              <w:rPr>
                <w:rFonts w:cs="Arial"/>
                <w:color w:val="000000" w:themeColor="text1"/>
                <w:lang w:val="sr-Cyrl-RS"/>
              </w:rPr>
              <w:t>.</w:t>
            </w:r>
          </w:p>
          <w:p w14:paraId="25390395" w14:textId="77777777" w:rsidR="00645D9F" w:rsidRPr="001C7E1D" w:rsidRDefault="00645D9F" w:rsidP="00017E28">
            <w:pPr>
              <w:spacing w:before="0"/>
              <w:rPr>
                <w:rFonts w:eastAsia="Calibri" w:cs="Arial"/>
                <w:b/>
                <w:i/>
                <w:lang w:val="sr-Cyrl-RS"/>
              </w:rPr>
            </w:pPr>
          </w:p>
          <w:p w14:paraId="174B3EAD" w14:textId="77777777" w:rsidR="00645D9F" w:rsidRPr="001C7E1D" w:rsidRDefault="007F3DB8" w:rsidP="00017E28">
            <w:pPr>
              <w:spacing w:before="0"/>
              <w:rPr>
                <w:rFonts w:eastAsia="Calibri" w:cs="Arial"/>
                <w:lang w:val="sr-Cyrl-RS"/>
              </w:rPr>
            </w:pPr>
            <w:r w:rsidRPr="001C7E1D">
              <w:rPr>
                <w:rFonts w:eastAsia="Calibri" w:cs="Arial"/>
                <w:b/>
                <w:lang w:val="sr-Cyrl-RS"/>
              </w:rPr>
              <w:t>Напомена</w:t>
            </w:r>
            <w:r w:rsidR="00645D9F" w:rsidRPr="001C7E1D">
              <w:rPr>
                <w:rFonts w:eastAsia="Calibri" w:cs="Arial"/>
                <w:lang w:val="sr-Cyrl-RS"/>
              </w:rPr>
              <w:t xml:space="preserve">: </w:t>
            </w:r>
          </w:p>
          <w:p w14:paraId="3CB03AA1" w14:textId="77777777" w:rsidR="00AF7B38" w:rsidRPr="001C7E1D" w:rsidRDefault="007F3DB8" w:rsidP="006E6F14">
            <w:pPr>
              <w:spacing w:before="0"/>
              <w:rPr>
                <w:rFonts w:eastAsia="Calibri" w:cs="Arial"/>
                <w:lang w:val="sr-Cyrl-RS"/>
              </w:rPr>
            </w:pPr>
            <w:r w:rsidRPr="001C7E1D">
              <w:rPr>
                <w:rFonts w:eastAsia="Calibri" w:cs="Arial"/>
                <w:lang w:val="sr-Cyrl-RS"/>
              </w:rPr>
              <w:t>Уколико</w:t>
            </w:r>
            <w:r w:rsidR="001C7E1D">
              <w:rPr>
                <w:rFonts w:eastAsia="Calibri" w:cs="Arial"/>
                <w:lang w:val="sr-Cyrl-RS"/>
              </w:rPr>
              <w:t xml:space="preserve"> и</w:t>
            </w:r>
            <w:r w:rsidRPr="001C7E1D">
              <w:rPr>
                <w:rFonts w:eastAsia="Calibri" w:cs="Arial"/>
                <w:lang w:val="sr-Cyrl-RS"/>
              </w:rPr>
              <w:t>звештај</w:t>
            </w:r>
            <w:r w:rsidR="008B0B50" w:rsidRPr="001C7E1D">
              <w:rPr>
                <w:rFonts w:eastAsia="Calibri" w:cs="Arial"/>
                <w:lang w:val="sr-Cyrl-RS"/>
              </w:rPr>
              <w:t xml:space="preserve"> </w:t>
            </w:r>
            <w:r w:rsidRPr="001C7E1D">
              <w:rPr>
                <w:rFonts w:eastAsia="Calibri" w:cs="Arial"/>
                <w:lang w:val="sr-Cyrl-RS"/>
              </w:rPr>
              <w:t>о</w:t>
            </w:r>
            <w:r w:rsidR="008B0B50" w:rsidRPr="001C7E1D">
              <w:rPr>
                <w:rFonts w:eastAsia="Calibri" w:cs="Arial"/>
                <w:lang w:val="sr-Cyrl-RS"/>
              </w:rPr>
              <w:t xml:space="preserve"> </w:t>
            </w:r>
            <w:r w:rsidRPr="001C7E1D">
              <w:rPr>
                <w:rFonts w:eastAsia="Calibri" w:cs="Arial"/>
                <w:lang w:val="sr-Cyrl-RS"/>
              </w:rPr>
              <w:t>бонитету</w:t>
            </w:r>
            <w:r w:rsidR="008B0B50" w:rsidRPr="001C7E1D">
              <w:rPr>
                <w:rFonts w:eastAsia="Calibri" w:cs="Arial"/>
                <w:lang w:val="sr-Cyrl-RS"/>
              </w:rPr>
              <w:t xml:space="preserve"> </w:t>
            </w:r>
            <w:r w:rsidR="001C7E1D">
              <w:rPr>
                <w:rFonts w:eastAsia="Calibri" w:cs="Arial"/>
                <w:lang w:val="sr-Cyrl-RS"/>
              </w:rPr>
              <w:t>Б</w:t>
            </w:r>
            <w:r w:rsidRPr="001C7E1D">
              <w:rPr>
                <w:rFonts w:eastAsia="Calibri" w:cs="Arial"/>
                <w:lang w:val="sr-Cyrl-RS"/>
              </w:rPr>
              <w:t>ОН</w:t>
            </w:r>
            <w:r w:rsidR="008B0B50" w:rsidRPr="001C7E1D">
              <w:rPr>
                <w:rFonts w:eastAsia="Calibri" w:cs="Arial"/>
                <w:lang w:val="sr-Cyrl-RS"/>
              </w:rPr>
              <w:t>-</w:t>
            </w:r>
            <w:r w:rsidRPr="001C7E1D">
              <w:rPr>
                <w:rFonts w:eastAsia="Calibri" w:cs="Arial"/>
                <w:lang w:val="sr-Cyrl-RS"/>
              </w:rPr>
              <w:t>ЈН</w:t>
            </w:r>
            <w:r w:rsidR="008B0B50" w:rsidRPr="001C7E1D">
              <w:rPr>
                <w:rFonts w:eastAsia="Calibri" w:cs="Arial"/>
                <w:lang w:val="sr-Cyrl-RS"/>
              </w:rPr>
              <w:t xml:space="preserve"> </w:t>
            </w:r>
            <w:r w:rsidRPr="001C7E1D">
              <w:rPr>
                <w:rFonts w:eastAsia="Calibri" w:cs="Arial"/>
                <w:lang w:val="sr-Cyrl-RS"/>
              </w:rPr>
              <w:t>садржи</w:t>
            </w:r>
            <w:r w:rsidR="008B0B50" w:rsidRPr="001C7E1D">
              <w:rPr>
                <w:rFonts w:eastAsia="Calibri" w:cs="Arial"/>
                <w:lang w:val="sr-Cyrl-RS"/>
              </w:rPr>
              <w:t xml:space="preserve"> </w:t>
            </w:r>
            <w:r w:rsidRPr="001C7E1D">
              <w:rPr>
                <w:rFonts w:eastAsia="Calibri" w:cs="Arial"/>
                <w:lang w:val="sr-Cyrl-RS"/>
              </w:rPr>
              <w:t>податке</w:t>
            </w:r>
            <w:r w:rsidR="008B0B50" w:rsidRPr="001C7E1D">
              <w:rPr>
                <w:rFonts w:eastAsia="Calibri" w:cs="Arial"/>
                <w:lang w:val="sr-Cyrl-RS"/>
              </w:rPr>
              <w:t xml:space="preserve"> </w:t>
            </w:r>
            <w:r w:rsidRPr="001C7E1D">
              <w:rPr>
                <w:rFonts w:eastAsia="Calibri" w:cs="Arial"/>
                <w:lang w:val="sr-Cyrl-RS"/>
              </w:rPr>
              <w:t>о</w:t>
            </w:r>
            <w:r w:rsidR="008B0B50" w:rsidRPr="001C7E1D">
              <w:rPr>
                <w:rFonts w:eastAsia="Calibri" w:cs="Arial"/>
                <w:lang w:val="sr-Cyrl-RS"/>
              </w:rPr>
              <w:t xml:space="preserve"> </w:t>
            </w:r>
            <w:r w:rsidRPr="001C7E1D">
              <w:rPr>
                <w:rFonts w:eastAsia="Calibri" w:cs="Arial"/>
                <w:lang w:val="sr-Cyrl-RS"/>
              </w:rPr>
              <w:t>неликвидности</w:t>
            </w:r>
            <w:r w:rsidR="008B0B50" w:rsidRPr="001C7E1D">
              <w:rPr>
                <w:rFonts w:eastAsia="Calibri" w:cs="Arial"/>
                <w:lang w:val="sr-Cyrl-RS"/>
              </w:rPr>
              <w:t xml:space="preserve"> </w:t>
            </w:r>
            <w:r w:rsidRPr="001C7E1D">
              <w:rPr>
                <w:rFonts w:eastAsia="Calibri" w:cs="Arial"/>
                <w:lang w:val="sr-Cyrl-RS"/>
              </w:rPr>
              <w:t>за</w:t>
            </w:r>
            <w:r w:rsidR="008B0B50" w:rsidRPr="001C7E1D">
              <w:rPr>
                <w:rFonts w:eastAsia="Calibri" w:cs="Arial"/>
                <w:lang w:val="sr-Cyrl-RS"/>
              </w:rPr>
              <w:t xml:space="preserve"> </w:t>
            </w:r>
            <w:r w:rsidRPr="001C7E1D">
              <w:rPr>
                <w:rFonts w:eastAsia="Calibri" w:cs="Arial"/>
                <w:lang w:val="sr-Cyrl-RS"/>
              </w:rPr>
              <w:t>тражених</w:t>
            </w:r>
            <w:r w:rsidR="008B0B50" w:rsidRPr="001C7E1D">
              <w:rPr>
                <w:rFonts w:eastAsia="Calibri" w:cs="Arial"/>
                <w:lang w:val="sr-Cyrl-RS"/>
              </w:rPr>
              <w:t xml:space="preserve"> </w:t>
            </w:r>
            <w:r w:rsidRPr="001C7E1D">
              <w:rPr>
                <w:rFonts w:eastAsia="Calibri" w:cs="Arial"/>
                <w:lang w:val="sr-Cyrl-RS"/>
              </w:rPr>
              <w:t>претходних</w:t>
            </w:r>
            <w:r w:rsidR="008B0B50" w:rsidRPr="001C7E1D">
              <w:rPr>
                <w:rFonts w:eastAsia="Calibri" w:cs="Arial"/>
                <w:lang w:val="sr-Cyrl-RS"/>
              </w:rPr>
              <w:t xml:space="preserve"> 6 </w:t>
            </w:r>
            <w:r w:rsidRPr="001C7E1D">
              <w:rPr>
                <w:rFonts w:eastAsia="Calibri" w:cs="Arial"/>
                <w:lang w:val="sr-Cyrl-RS"/>
              </w:rPr>
              <w:t>месеци</w:t>
            </w:r>
            <w:r w:rsidR="008B0B50" w:rsidRPr="001C7E1D">
              <w:rPr>
                <w:rFonts w:eastAsia="Calibri" w:cs="Arial"/>
                <w:lang w:val="sr-Cyrl-RS"/>
              </w:rPr>
              <w:t xml:space="preserve">, </w:t>
            </w:r>
            <w:r w:rsidRPr="001C7E1D">
              <w:rPr>
                <w:rFonts w:eastAsia="Calibri" w:cs="Arial"/>
                <w:lang w:val="sr-Cyrl-RS"/>
              </w:rPr>
              <w:t>није</w:t>
            </w:r>
            <w:r w:rsidR="008B0B50" w:rsidRPr="001C7E1D">
              <w:rPr>
                <w:rFonts w:eastAsia="Calibri" w:cs="Arial"/>
                <w:lang w:val="sr-Cyrl-RS"/>
              </w:rPr>
              <w:t xml:space="preserve"> </w:t>
            </w:r>
            <w:r w:rsidRPr="001C7E1D">
              <w:rPr>
                <w:rFonts w:eastAsia="Calibri" w:cs="Arial"/>
                <w:lang w:val="sr-Cyrl-RS"/>
              </w:rPr>
              <w:t>неопходно</w:t>
            </w:r>
            <w:r w:rsidR="008B0B50" w:rsidRPr="001C7E1D">
              <w:rPr>
                <w:rFonts w:eastAsia="Calibri" w:cs="Arial"/>
                <w:lang w:val="sr-Cyrl-RS"/>
              </w:rPr>
              <w:t xml:space="preserve"> </w:t>
            </w:r>
            <w:r w:rsidRPr="001C7E1D">
              <w:rPr>
                <w:rFonts w:eastAsia="Calibri" w:cs="Arial"/>
                <w:lang w:val="sr-Cyrl-RS"/>
              </w:rPr>
              <w:t>достав</w:t>
            </w:r>
            <w:r w:rsidR="001C7E1D">
              <w:rPr>
                <w:rFonts w:eastAsia="Calibri" w:cs="Arial"/>
                <w:lang w:val="sr-Cyrl-RS"/>
              </w:rPr>
              <w:t>љ</w:t>
            </w:r>
            <w:r w:rsidRPr="001C7E1D">
              <w:rPr>
                <w:rFonts w:eastAsia="Calibri" w:cs="Arial"/>
                <w:lang w:val="sr-Cyrl-RS"/>
              </w:rPr>
              <w:t>ати</w:t>
            </w:r>
            <w:r w:rsidR="008B0B50" w:rsidRPr="001C7E1D">
              <w:rPr>
                <w:rFonts w:eastAsia="Calibri" w:cs="Arial"/>
                <w:lang w:val="sr-Cyrl-RS"/>
              </w:rPr>
              <w:t xml:space="preserve"> </w:t>
            </w:r>
            <w:r w:rsidRPr="001C7E1D">
              <w:rPr>
                <w:rFonts w:eastAsia="Calibri" w:cs="Arial"/>
                <w:lang w:val="sr-Cyrl-RS"/>
              </w:rPr>
              <w:t>потврду</w:t>
            </w:r>
            <w:r w:rsidR="008B0B50" w:rsidRPr="001C7E1D">
              <w:rPr>
                <w:rFonts w:eastAsia="Calibri" w:cs="Arial"/>
                <w:lang w:val="sr-Cyrl-RS"/>
              </w:rPr>
              <w:t xml:space="preserve"> </w:t>
            </w:r>
            <w:r w:rsidRPr="001C7E1D">
              <w:rPr>
                <w:rFonts w:eastAsia="Calibri" w:cs="Arial"/>
                <w:lang w:val="sr-Cyrl-RS"/>
              </w:rPr>
              <w:t>Народне</w:t>
            </w:r>
            <w:r w:rsidR="008B0B50" w:rsidRPr="001C7E1D">
              <w:rPr>
                <w:rFonts w:eastAsia="Calibri" w:cs="Arial"/>
                <w:lang w:val="sr-Cyrl-RS"/>
              </w:rPr>
              <w:t xml:space="preserve"> </w:t>
            </w:r>
            <w:r w:rsidRPr="001C7E1D">
              <w:rPr>
                <w:rFonts w:eastAsia="Calibri" w:cs="Arial"/>
                <w:lang w:val="sr-Cyrl-RS"/>
              </w:rPr>
              <w:t>банке</w:t>
            </w:r>
            <w:r w:rsidR="008B0B50" w:rsidRPr="001C7E1D">
              <w:rPr>
                <w:rFonts w:eastAsia="Calibri" w:cs="Arial"/>
                <w:lang w:val="sr-Cyrl-RS"/>
              </w:rPr>
              <w:t xml:space="preserve"> </w:t>
            </w:r>
            <w:r w:rsidRPr="001C7E1D">
              <w:rPr>
                <w:rFonts w:eastAsia="Calibri" w:cs="Arial"/>
                <w:lang w:val="sr-Cyrl-RS"/>
              </w:rPr>
              <w:t>Србије</w:t>
            </w:r>
            <w:r w:rsidR="008B0B50" w:rsidRPr="001C7E1D">
              <w:rPr>
                <w:rFonts w:eastAsia="Calibri" w:cs="Arial"/>
                <w:lang w:val="sr-Cyrl-RS"/>
              </w:rPr>
              <w:t>.</w:t>
            </w:r>
          </w:p>
          <w:p w14:paraId="4FC60CC7" w14:textId="77777777" w:rsidR="000E5A85" w:rsidRPr="001C7E1D" w:rsidRDefault="000E5A85" w:rsidP="006E6F14">
            <w:pPr>
              <w:tabs>
                <w:tab w:val="left" w:pos="680"/>
              </w:tabs>
              <w:snapToGrid w:val="0"/>
              <w:spacing w:before="0"/>
              <w:ind w:left="230"/>
              <w:contextualSpacing/>
              <w:rPr>
                <w:rFonts w:cs="Arial"/>
                <w:b/>
                <w:i/>
                <w:lang w:val="sr-Cyrl-RS"/>
              </w:rPr>
            </w:pPr>
          </w:p>
          <w:p w14:paraId="7BE50368" w14:textId="77777777" w:rsidR="00921697" w:rsidRPr="001C7E1D" w:rsidRDefault="001C7E1D" w:rsidP="006E6F14">
            <w:pPr>
              <w:suppressAutoHyphens/>
              <w:spacing w:before="0"/>
              <w:rPr>
                <w:rFonts w:cs="Arial"/>
                <w:b/>
                <w:lang w:val="sr-Cyrl-RS" w:eastAsia="ar-SA"/>
              </w:rPr>
            </w:pPr>
            <w:r>
              <w:rPr>
                <w:rFonts w:cs="Arial"/>
                <w:b/>
                <w:lang w:val="sr-Cyrl-RS" w:eastAsia="ar-SA"/>
              </w:rPr>
              <w:t>Д</w:t>
            </w:r>
            <w:r w:rsidR="007F3DB8" w:rsidRPr="001C7E1D">
              <w:rPr>
                <w:rFonts w:cs="Arial"/>
                <w:b/>
                <w:lang w:val="sr-Cyrl-RS" w:eastAsia="ar-SA"/>
              </w:rPr>
              <w:t>окази</w:t>
            </w:r>
            <w:r w:rsidR="00921697" w:rsidRPr="001C7E1D">
              <w:rPr>
                <w:rFonts w:cs="Arial"/>
                <w:b/>
                <w:lang w:val="sr-Cyrl-RS" w:eastAsia="ar-SA"/>
              </w:rPr>
              <w:t xml:space="preserve"> </w:t>
            </w:r>
            <w:r w:rsidR="007F3DB8" w:rsidRPr="001C7E1D">
              <w:rPr>
                <w:rFonts w:cs="Arial"/>
                <w:b/>
                <w:lang w:val="sr-Cyrl-RS" w:eastAsia="ar-SA"/>
              </w:rPr>
              <w:t>које</w:t>
            </w:r>
            <w:r w:rsidR="00921697" w:rsidRPr="001C7E1D">
              <w:rPr>
                <w:rFonts w:cs="Arial"/>
                <w:b/>
                <w:lang w:val="sr-Cyrl-RS" w:eastAsia="ar-SA"/>
              </w:rPr>
              <w:t xml:space="preserve"> </w:t>
            </w:r>
            <w:r w:rsidR="007F3DB8" w:rsidRPr="001C7E1D">
              <w:rPr>
                <w:rFonts w:cs="Arial"/>
                <w:b/>
                <w:lang w:val="sr-Cyrl-RS" w:eastAsia="ar-SA"/>
              </w:rPr>
              <w:t>достав</w:t>
            </w:r>
            <w:r>
              <w:rPr>
                <w:rFonts w:cs="Arial"/>
                <w:b/>
                <w:lang w:val="sr-Cyrl-RS" w:eastAsia="ar-SA"/>
              </w:rPr>
              <w:t>љ</w:t>
            </w:r>
            <w:r w:rsidR="007F3DB8" w:rsidRPr="001C7E1D">
              <w:rPr>
                <w:rFonts w:cs="Arial"/>
                <w:b/>
                <w:lang w:val="sr-Cyrl-RS" w:eastAsia="ar-SA"/>
              </w:rPr>
              <w:t>ају</w:t>
            </w:r>
            <w:r w:rsidR="00921697" w:rsidRPr="001C7E1D">
              <w:rPr>
                <w:rFonts w:cs="Arial"/>
                <w:b/>
                <w:lang w:val="sr-Cyrl-RS" w:eastAsia="ar-SA"/>
              </w:rPr>
              <w:t xml:space="preserve"> </w:t>
            </w:r>
            <w:r w:rsidR="007F3DB8" w:rsidRPr="001C7E1D">
              <w:rPr>
                <w:rFonts w:cs="Arial"/>
                <w:b/>
                <w:lang w:val="sr-Cyrl-RS" w:eastAsia="ar-SA"/>
              </w:rPr>
              <w:t>страни</w:t>
            </w:r>
            <w:r w:rsidR="00921697" w:rsidRPr="001C7E1D">
              <w:rPr>
                <w:rFonts w:cs="Arial"/>
                <w:b/>
                <w:lang w:val="sr-Cyrl-RS" w:eastAsia="ar-SA"/>
              </w:rPr>
              <w:t xml:space="preserve"> </w:t>
            </w:r>
            <w:r w:rsidR="007F3DB8" w:rsidRPr="001C7E1D">
              <w:rPr>
                <w:rFonts w:cs="Arial"/>
                <w:b/>
                <w:lang w:val="sr-Cyrl-RS" w:eastAsia="ar-SA"/>
              </w:rPr>
              <w:t>понуђачи</w:t>
            </w:r>
            <w:r w:rsidR="00921697" w:rsidRPr="001C7E1D">
              <w:rPr>
                <w:rFonts w:cs="Arial"/>
                <w:b/>
                <w:lang w:val="sr-Cyrl-RS" w:eastAsia="ar-SA"/>
              </w:rPr>
              <w:t>:</w:t>
            </w:r>
          </w:p>
          <w:p w14:paraId="1BC0BA2C" w14:textId="77777777" w:rsidR="00921697" w:rsidRPr="001C7E1D" w:rsidRDefault="00921697" w:rsidP="006E6F14">
            <w:pPr>
              <w:suppressAutoHyphens/>
              <w:spacing w:before="0"/>
              <w:rPr>
                <w:rFonts w:cs="Arial"/>
                <w:b/>
                <w:lang w:val="sr-Cyrl-RS" w:eastAsia="ar-SA"/>
              </w:rPr>
            </w:pPr>
          </w:p>
          <w:p w14:paraId="4BB2FA88" w14:textId="77777777" w:rsidR="00921697" w:rsidRPr="001C7E1D" w:rsidRDefault="00921697" w:rsidP="006E6F14">
            <w:pPr>
              <w:suppressAutoHyphens/>
              <w:spacing w:before="0"/>
              <w:ind w:left="434" w:hanging="434"/>
              <w:rPr>
                <w:rFonts w:cs="Arial"/>
                <w:lang w:val="sr-Cyrl-RS" w:eastAsia="ar-SA"/>
              </w:rPr>
            </w:pPr>
            <w:r w:rsidRPr="001C7E1D">
              <w:rPr>
                <w:rFonts w:cs="Arial"/>
                <w:b/>
                <w:lang w:val="sr-Cyrl-RS" w:eastAsia="ar-SA"/>
              </w:rPr>
              <w:t>•</w:t>
            </w:r>
            <w:r w:rsidRPr="001C7E1D">
              <w:rPr>
                <w:rFonts w:cs="Arial"/>
                <w:b/>
                <w:lang w:val="sr-Cyrl-RS" w:eastAsia="ar-SA"/>
              </w:rPr>
              <w:tab/>
            </w:r>
            <w:r w:rsidR="001C7E1D">
              <w:rPr>
                <w:rFonts w:cs="Arial"/>
                <w:lang w:val="sr-Cyrl-RS" w:eastAsia="ar-SA"/>
              </w:rPr>
              <w:t>Б</w:t>
            </w:r>
            <w:r w:rsidR="007F3DB8" w:rsidRPr="001C7E1D">
              <w:rPr>
                <w:rFonts w:cs="Arial"/>
                <w:lang w:val="sr-Cyrl-RS" w:eastAsia="ar-SA"/>
              </w:rPr>
              <w:t>иланс</w:t>
            </w:r>
            <w:r w:rsidRPr="001C7E1D">
              <w:rPr>
                <w:rFonts w:cs="Arial"/>
                <w:lang w:val="sr-Cyrl-RS" w:eastAsia="ar-SA"/>
              </w:rPr>
              <w:t xml:space="preserve"> </w:t>
            </w:r>
            <w:r w:rsidR="007F3DB8" w:rsidRPr="001C7E1D">
              <w:rPr>
                <w:rFonts w:cs="Arial"/>
                <w:lang w:val="sr-Cyrl-RS" w:eastAsia="ar-SA"/>
              </w:rPr>
              <w:t>успеха</w:t>
            </w:r>
            <w:r w:rsidRPr="001C7E1D">
              <w:rPr>
                <w:rFonts w:cs="Arial"/>
                <w:lang w:val="sr-Cyrl-RS" w:eastAsia="ar-SA"/>
              </w:rPr>
              <w:t xml:space="preserve"> </w:t>
            </w:r>
            <w:r w:rsidR="007F3DB8" w:rsidRPr="001C7E1D">
              <w:rPr>
                <w:rFonts w:cs="Arial"/>
                <w:lang w:val="sr-Cyrl-RS" w:eastAsia="ar-SA"/>
              </w:rPr>
              <w:t>за</w:t>
            </w:r>
            <w:r w:rsidRPr="001C7E1D">
              <w:rPr>
                <w:rFonts w:cs="Arial"/>
                <w:lang w:val="sr-Cyrl-RS" w:eastAsia="ar-SA"/>
              </w:rPr>
              <w:t xml:space="preserve"> </w:t>
            </w:r>
            <w:r w:rsidR="007F3DB8" w:rsidRPr="001C7E1D">
              <w:rPr>
                <w:rFonts w:cs="Arial"/>
                <w:lang w:val="sr-Cyrl-RS" w:eastAsia="ar-SA"/>
              </w:rPr>
              <w:t>претходне</w:t>
            </w:r>
            <w:r w:rsidRPr="001C7E1D">
              <w:rPr>
                <w:rFonts w:cs="Arial"/>
                <w:lang w:val="sr-Cyrl-RS" w:eastAsia="ar-SA"/>
              </w:rPr>
              <w:t xml:space="preserve"> </w:t>
            </w:r>
            <w:r w:rsidR="007F3DB8" w:rsidRPr="001C7E1D">
              <w:rPr>
                <w:rFonts w:cs="Arial"/>
                <w:lang w:val="sr-Cyrl-RS" w:eastAsia="ar-SA"/>
              </w:rPr>
              <w:t>три</w:t>
            </w:r>
            <w:r w:rsidRPr="001C7E1D">
              <w:rPr>
                <w:rFonts w:cs="Arial"/>
                <w:lang w:val="sr-Cyrl-RS" w:eastAsia="ar-SA"/>
              </w:rPr>
              <w:t xml:space="preserve"> </w:t>
            </w:r>
            <w:r w:rsidR="007F3DB8" w:rsidRPr="001C7E1D">
              <w:rPr>
                <w:rFonts w:cs="Arial"/>
                <w:lang w:val="sr-Cyrl-RS" w:eastAsia="ar-SA"/>
              </w:rPr>
              <w:t>обрачунске</w:t>
            </w:r>
            <w:r w:rsidRPr="001C7E1D">
              <w:rPr>
                <w:rFonts w:cs="Arial"/>
                <w:lang w:val="sr-Cyrl-RS" w:eastAsia="ar-SA"/>
              </w:rPr>
              <w:t xml:space="preserve"> </w:t>
            </w:r>
            <w:r w:rsidR="007F3DB8" w:rsidRPr="001C7E1D">
              <w:rPr>
                <w:rFonts w:cs="Arial"/>
                <w:lang w:val="sr-Cyrl-RS" w:eastAsia="ar-SA"/>
              </w:rPr>
              <w:t>године</w:t>
            </w:r>
            <w:r w:rsidRPr="001C7E1D">
              <w:rPr>
                <w:rFonts w:cs="Arial"/>
                <w:lang w:val="sr-Cyrl-RS" w:eastAsia="ar-SA"/>
              </w:rPr>
              <w:t xml:space="preserve"> (2015, 2016. </w:t>
            </w:r>
            <w:r w:rsidR="007F3DB8" w:rsidRPr="001C7E1D">
              <w:rPr>
                <w:rFonts w:cs="Arial"/>
                <w:lang w:val="sr-Cyrl-RS" w:eastAsia="ar-SA"/>
              </w:rPr>
              <w:t>и</w:t>
            </w:r>
            <w:r w:rsidRPr="001C7E1D">
              <w:rPr>
                <w:rFonts w:cs="Arial"/>
                <w:lang w:val="sr-Cyrl-RS" w:eastAsia="ar-SA"/>
              </w:rPr>
              <w:t xml:space="preserve"> 2017. </w:t>
            </w:r>
            <w:r w:rsidR="007F3DB8" w:rsidRPr="001C7E1D">
              <w:rPr>
                <w:rFonts w:cs="Arial"/>
                <w:lang w:val="sr-Cyrl-RS" w:eastAsia="ar-SA"/>
              </w:rPr>
              <w:t>годину</w:t>
            </w:r>
            <w:r w:rsidRPr="001C7E1D">
              <w:rPr>
                <w:rFonts w:cs="Arial"/>
                <w:lang w:val="sr-Cyrl-RS" w:eastAsia="ar-SA"/>
              </w:rPr>
              <w:t xml:space="preserve">) </w:t>
            </w:r>
          </w:p>
          <w:p w14:paraId="2C42175D" w14:textId="7E066923" w:rsidR="000E5A85" w:rsidRPr="001C7E1D" w:rsidRDefault="00921697" w:rsidP="006E6F14">
            <w:pPr>
              <w:spacing w:before="0"/>
              <w:ind w:left="434" w:hanging="434"/>
              <w:rPr>
                <w:rFonts w:eastAsia="Calibri" w:cs="Arial"/>
                <w:i/>
                <w:lang w:val="sr-Cyrl-RS"/>
              </w:rPr>
            </w:pPr>
            <w:r w:rsidRPr="001C7E1D">
              <w:rPr>
                <w:rFonts w:cs="Arial"/>
                <w:lang w:val="sr-Cyrl-RS" w:eastAsia="ar-SA"/>
              </w:rPr>
              <w:t>•</w:t>
            </w:r>
            <w:r w:rsidRPr="001C7E1D">
              <w:rPr>
                <w:rFonts w:cs="Arial"/>
                <w:lang w:val="sr-Cyrl-RS" w:eastAsia="ar-SA"/>
              </w:rPr>
              <w:tab/>
            </w:r>
            <w:r w:rsidR="007F3DB8" w:rsidRPr="001C7E1D">
              <w:rPr>
                <w:rFonts w:cs="Arial"/>
                <w:lang w:val="sr-Cyrl-RS" w:eastAsia="ar-SA"/>
              </w:rPr>
              <w:t>Потврда</w:t>
            </w:r>
            <w:r w:rsidRPr="001C7E1D">
              <w:rPr>
                <w:rFonts w:cs="Arial"/>
                <w:lang w:val="sr-Cyrl-RS" w:eastAsia="ar-SA"/>
              </w:rPr>
              <w:t xml:space="preserve">, </w:t>
            </w:r>
            <w:r w:rsidR="007F3DB8" w:rsidRPr="001C7E1D">
              <w:rPr>
                <w:rFonts w:cs="Arial"/>
                <w:lang w:val="sr-Cyrl-RS" w:eastAsia="ar-SA"/>
              </w:rPr>
              <w:t>миш</w:t>
            </w:r>
            <w:r w:rsidR="001C7E1D">
              <w:rPr>
                <w:rFonts w:cs="Arial"/>
                <w:lang w:val="sr-Cyrl-RS" w:eastAsia="ar-SA"/>
              </w:rPr>
              <w:t>љ</w:t>
            </w:r>
            <w:r w:rsidR="007F3DB8" w:rsidRPr="001C7E1D">
              <w:rPr>
                <w:rFonts w:cs="Arial"/>
                <w:lang w:val="sr-Cyrl-RS" w:eastAsia="ar-SA"/>
              </w:rPr>
              <w:t>е</w:t>
            </w:r>
            <w:r w:rsidR="001C7E1D">
              <w:rPr>
                <w:rFonts w:cs="Arial"/>
                <w:lang w:val="sr-Cyrl-RS" w:eastAsia="ar-SA"/>
              </w:rPr>
              <w:t>њ</w:t>
            </w:r>
            <w:r w:rsidR="007F3DB8" w:rsidRPr="001C7E1D">
              <w:rPr>
                <w:rFonts w:cs="Arial"/>
                <w:lang w:val="sr-Cyrl-RS" w:eastAsia="ar-SA"/>
              </w:rPr>
              <w:t>е</w:t>
            </w:r>
            <w:r w:rsidRPr="001C7E1D">
              <w:rPr>
                <w:rFonts w:cs="Arial"/>
                <w:lang w:val="sr-Cyrl-RS" w:eastAsia="ar-SA"/>
              </w:rPr>
              <w:t xml:space="preserve"> </w:t>
            </w:r>
            <w:r w:rsidR="007F3DB8" w:rsidRPr="001C7E1D">
              <w:rPr>
                <w:rFonts w:cs="Arial"/>
                <w:lang w:val="sr-Cyrl-RS" w:eastAsia="ar-SA"/>
              </w:rPr>
              <w:t>или</w:t>
            </w:r>
            <w:r w:rsidRPr="001C7E1D">
              <w:rPr>
                <w:rFonts w:cs="Arial"/>
                <w:lang w:val="sr-Cyrl-RS" w:eastAsia="ar-SA"/>
              </w:rPr>
              <w:t xml:space="preserve"> </w:t>
            </w:r>
            <w:r w:rsidR="007F3DB8" w:rsidRPr="001C7E1D">
              <w:rPr>
                <w:rFonts w:cs="Arial"/>
                <w:lang w:val="sr-Cyrl-RS" w:eastAsia="ar-SA"/>
              </w:rPr>
              <w:t>исказ</w:t>
            </w:r>
            <w:r w:rsidRPr="001C7E1D">
              <w:rPr>
                <w:rFonts w:cs="Arial"/>
                <w:lang w:val="sr-Cyrl-RS" w:eastAsia="ar-SA"/>
              </w:rPr>
              <w:t xml:space="preserve"> </w:t>
            </w:r>
            <w:r w:rsidR="007F3DB8" w:rsidRPr="001C7E1D">
              <w:rPr>
                <w:rFonts w:cs="Arial"/>
                <w:lang w:val="sr-Cyrl-RS" w:eastAsia="ar-SA"/>
              </w:rPr>
              <w:t>банке</w:t>
            </w:r>
            <w:r w:rsidRPr="001C7E1D">
              <w:rPr>
                <w:rFonts w:cs="Arial"/>
                <w:lang w:val="sr-Cyrl-RS" w:eastAsia="ar-SA"/>
              </w:rPr>
              <w:t xml:space="preserve"> </w:t>
            </w:r>
            <w:r w:rsidR="007F3DB8" w:rsidRPr="001C7E1D">
              <w:rPr>
                <w:rFonts w:cs="Arial"/>
                <w:lang w:val="sr-Cyrl-RS" w:eastAsia="ar-SA"/>
              </w:rPr>
              <w:t>или</w:t>
            </w:r>
            <w:r w:rsidRPr="001C7E1D">
              <w:rPr>
                <w:rFonts w:cs="Arial"/>
                <w:lang w:val="sr-Cyrl-RS" w:eastAsia="ar-SA"/>
              </w:rPr>
              <w:t xml:space="preserve"> </w:t>
            </w:r>
            <w:r w:rsidR="007F3DB8" w:rsidRPr="001C7E1D">
              <w:rPr>
                <w:rFonts w:cs="Arial"/>
                <w:lang w:val="sr-Cyrl-RS" w:eastAsia="ar-SA"/>
              </w:rPr>
              <w:t>друге</w:t>
            </w:r>
            <w:r w:rsidRPr="001C7E1D">
              <w:rPr>
                <w:rFonts w:cs="Arial"/>
                <w:lang w:val="sr-Cyrl-RS" w:eastAsia="ar-SA"/>
              </w:rPr>
              <w:t xml:space="preserve"> </w:t>
            </w:r>
            <w:r w:rsidR="007F3DB8" w:rsidRPr="001C7E1D">
              <w:rPr>
                <w:rFonts w:cs="Arial"/>
                <w:lang w:val="sr-Cyrl-RS" w:eastAsia="ar-SA"/>
              </w:rPr>
              <w:t>специјализоване</w:t>
            </w:r>
            <w:r w:rsidRPr="001C7E1D">
              <w:rPr>
                <w:rFonts w:cs="Arial"/>
                <w:lang w:val="sr-Cyrl-RS" w:eastAsia="ar-SA"/>
              </w:rPr>
              <w:t xml:space="preserve"> </w:t>
            </w:r>
            <w:r w:rsidR="007F3DB8" w:rsidRPr="001C7E1D">
              <w:rPr>
                <w:rFonts w:cs="Arial"/>
                <w:lang w:val="sr-Cyrl-RS" w:eastAsia="ar-SA"/>
              </w:rPr>
              <w:t>институције</w:t>
            </w:r>
            <w:r w:rsidRPr="001C7E1D">
              <w:rPr>
                <w:rFonts w:cs="Arial"/>
                <w:lang w:val="sr-Cyrl-RS" w:eastAsia="ar-SA"/>
              </w:rPr>
              <w:t xml:space="preserve"> </w:t>
            </w:r>
            <w:r w:rsidR="007F3DB8" w:rsidRPr="001C7E1D">
              <w:rPr>
                <w:rFonts w:cs="Arial"/>
                <w:lang w:val="sr-Cyrl-RS" w:eastAsia="ar-SA"/>
              </w:rPr>
              <w:t>у</w:t>
            </w:r>
            <w:r w:rsidRPr="001C7E1D">
              <w:rPr>
                <w:rFonts w:cs="Arial"/>
                <w:lang w:val="sr-Cyrl-RS" w:eastAsia="ar-SA"/>
              </w:rPr>
              <w:t xml:space="preserve"> </w:t>
            </w:r>
            <w:r w:rsidR="007F3DB8" w:rsidRPr="001C7E1D">
              <w:rPr>
                <w:rFonts w:cs="Arial"/>
                <w:lang w:val="sr-Cyrl-RS" w:eastAsia="ar-SA"/>
              </w:rPr>
              <w:t>складу</w:t>
            </w:r>
            <w:r w:rsidRPr="001C7E1D">
              <w:rPr>
                <w:rFonts w:cs="Arial"/>
                <w:lang w:val="sr-Cyrl-RS" w:eastAsia="ar-SA"/>
              </w:rPr>
              <w:t xml:space="preserve"> </w:t>
            </w:r>
            <w:r w:rsidR="007F3DB8" w:rsidRPr="001C7E1D">
              <w:rPr>
                <w:rFonts w:cs="Arial"/>
                <w:lang w:val="sr-Cyrl-RS" w:eastAsia="ar-SA"/>
              </w:rPr>
              <w:t>са</w:t>
            </w:r>
            <w:r w:rsidRPr="001C7E1D">
              <w:rPr>
                <w:rFonts w:cs="Arial"/>
                <w:lang w:val="sr-Cyrl-RS" w:eastAsia="ar-SA"/>
              </w:rPr>
              <w:t xml:space="preserve"> </w:t>
            </w:r>
            <w:r w:rsidR="007F3DB8" w:rsidRPr="001C7E1D">
              <w:rPr>
                <w:rFonts w:cs="Arial"/>
                <w:lang w:val="sr-Cyrl-RS" w:eastAsia="ar-SA"/>
              </w:rPr>
              <w:t>прописима</w:t>
            </w:r>
            <w:r w:rsidRPr="001C7E1D">
              <w:rPr>
                <w:rFonts w:cs="Arial"/>
                <w:lang w:val="sr-Cyrl-RS" w:eastAsia="ar-SA"/>
              </w:rPr>
              <w:t xml:space="preserve"> </w:t>
            </w:r>
            <w:r w:rsidR="007F3DB8" w:rsidRPr="001C7E1D">
              <w:rPr>
                <w:rFonts w:cs="Arial"/>
                <w:lang w:val="sr-Cyrl-RS" w:eastAsia="ar-SA"/>
              </w:rPr>
              <w:t>државе</w:t>
            </w:r>
            <w:r w:rsidRPr="001C7E1D">
              <w:rPr>
                <w:rFonts w:cs="Arial"/>
                <w:lang w:val="sr-Cyrl-RS" w:eastAsia="ar-SA"/>
              </w:rPr>
              <w:t xml:space="preserve"> </w:t>
            </w:r>
            <w:r w:rsidR="007F3DB8" w:rsidRPr="001C7E1D">
              <w:rPr>
                <w:rFonts w:cs="Arial"/>
                <w:lang w:val="sr-Cyrl-RS" w:eastAsia="ar-SA"/>
              </w:rPr>
              <w:t>у</w:t>
            </w:r>
            <w:r w:rsidRPr="001C7E1D">
              <w:rPr>
                <w:rFonts w:cs="Arial"/>
                <w:lang w:val="sr-Cyrl-RS" w:eastAsia="ar-SA"/>
              </w:rPr>
              <w:t xml:space="preserve"> </w:t>
            </w:r>
            <w:r w:rsidR="007F3DB8" w:rsidRPr="001C7E1D">
              <w:rPr>
                <w:rFonts w:cs="Arial"/>
                <w:lang w:val="sr-Cyrl-RS" w:eastAsia="ar-SA"/>
              </w:rPr>
              <w:t>којој</w:t>
            </w:r>
            <w:r w:rsidRPr="001C7E1D">
              <w:rPr>
                <w:rFonts w:cs="Arial"/>
                <w:lang w:val="sr-Cyrl-RS" w:eastAsia="ar-SA"/>
              </w:rPr>
              <w:t xml:space="preserve"> </w:t>
            </w:r>
            <w:r w:rsidR="007F3DB8" w:rsidRPr="001C7E1D">
              <w:rPr>
                <w:rFonts w:cs="Arial"/>
                <w:lang w:val="sr-Cyrl-RS" w:eastAsia="ar-SA"/>
              </w:rPr>
              <w:t>има</w:t>
            </w:r>
            <w:r w:rsidRPr="001C7E1D">
              <w:rPr>
                <w:rFonts w:cs="Arial"/>
                <w:lang w:val="sr-Cyrl-RS" w:eastAsia="ar-SA"/>
              </w:rPr>
              <w:t xml:space="preserve"> </w:t>
            </w:r>
            <w:r w:rsidR="007F3DB8" w:rsidRPr="001C7E1D">
              <w:rPr>
                <w:rFonts w:cs="Arial"/>
                <w:lang w:val="sr-Cyrl-RS" w:eastAsia="ar-SA"/>
              </w:rPr>
              <w:t>седиште</w:t>
            </w:r>
            <w:r w:rsidRPr="001C7E1D">
              <w:rPr>
                <w:rFonts w:cs="Arial"/>
                <w:lang w:val="sr-Cyrl-RS" w:eastAsia="ar-SA"/>
              </w:rPr>
              <w:t xml:space="preserve">, </w:t>
            </w:r>
            <w:r w:rsidR="007F3DB8" w:rsidRPr="001C7E1D">
              <w:rPr>
                <w:rFonts w:cs="Arial"/>
                <w:lang w:val="sr-Cyrl-RS" w:eastAsia="ar-SA"/>
              </w:rPr>
              <w:t>о</w:t>
            </w:r>
            <w:r w:rsidRPr="001C7E1D">
              <w:rPr>
                <w:rFonts w:cs="Arial"/>
                <w:lang w:val="sr-Cyrl-RS" w:eastAsia="ar-SA"/>
              </w:rPr>
              <w:t xml:space="preserve"> </w:t>
            </w:r>
            <w:r w:rsidR="007F3DB8" w:rsidRPr="001C7E1D">
              <w:rPr>
                <w:rFonts w:cs="Arial"/>
                <w:lang w:val="sr-Cyrl-RS" w:eastAsia="ar-SA"/>
              </w:rPr>
              <w:t>понуђачевој</w:t>
            </w:r>
            <w:r w:rsidRPr="001C7E1D">
              <w:rPr>
                <w:rFonts w:cs="Arial"/>
                <w:lang w:val="sr-Cyrl-RS" w:eastAsia="ar-SA"/>
              </w:rPr>
              <w:t xml:space="preserve"> </w:t>
            </w:r>
            <w:r w:rsidR="007F3DB8" w:rsidRPr="001C7E1D">
              <w:rPr>
                <w:rFonts w:cs="Arial"/>
                <w:lang w:val="sr-Cyrl-RS" w:eastAsia="ar-SA"/>
              </w:rPr>
              <w:t>блокади</w:t>
            </w:r>
            <w:r w:rsidRPr="001C7E1D">
              <w:rPr>
                <w:rFonts w:cs="Arial"/>
                <w:lang w:val="sr-Cyrl-RS" w:eastAsia="ar-SA"/>
              </w:rPr>
              <w:t xml:space="preserve"> </w:t>
            </w:r>
            <w:r w:rsidR="007F3DB8" w:rsidRPr="001C7E1D">
              <w:rPr>
                <w:rFonts w:cs="Arial"/>
                <w:lang w:val="sr-Cyrl-RS" w:eastAsia="ar-SA"/>
              </w:rPr>
              <w:t>рачуна</w:t>
            </w:r>
            <w:r w:rsidRPr="001C7E1D">
              <w:rPr>
                <w:rFonts w:cs="Arial"/>
                <w:lang w:val="sr-Cyrl-RS" w:eastAsia="ar-SA"/>
              </w:rPr>
              <w:t xml:space="preserve"> </w:t>
            </w:r>
            <w:r w:rsidR="007F3DB8" w:rsidRPr="001C7E1D">
              <w:rPr>
                <w:rFonts w:cs="Arial"/>
                <w:lang w:val="sr-Cyrl-RS" w:eastAsia="ar-SA"/>
              </w:rPr>
              <w:t>за</w:t>
            </w:r>
            <w:r w:rsidRPr="001C7E1D">
              <w:rPr>
                <w:rFonts w:cs="Arial"/>
                <w:lang w:val="sr-Cyrl-RS" w:eastAsia="ar-SA"/>
              </w:rPr>
              <w:t xml:space="preserve"> </w:t>
            </w:r>
            <w:r w:rsidR="007F3DB8" w:rsidRPr="001C7E1D">
              <w:rPr>
                <w:rFonts w:cs="Arial"/>
                <w:lang w:val="sr-Cyrl-RS" w:eastAsia="ar-SA"/>
              </w:rPr>
              <w:t>период</w:t>
            </w:r>
            <w:r w:rsidRPr="001C7E1D">
              <w:rPr>
                <w:rFonts w:cs="Arial"/>
                <w:lang w:val="sr-Cyrl-RS" w:eastAsia="ar-SA"/>
              </w:rPr>
              <w:t xml:space="preserve"> </w:t>
            </w:r>
            <w:r w:rsidR="007F3DB8" w:rsidRPr="001C7E1D">
              <w:rPr>
                <w:rFonts w:cs="Arial"/>
                <w:lang w:val="sr-Cyrl-RS" w:eastAsia="ar-SA"/>
              </w:rPr>
              <w:t>од</w:t>
            </w:r>
            <w:r w:rsidRPr="001C7E1D">
              <w:rPr>
                <w:rFonts w:cs="Arial"/>
                <w:lang w:val="sr-Cyrl-RS" w:eastAsia="ar-SA"/>
              </w:rPr>
              <w:t xml:space="preserve"> </w:t>
            </w:r>
            <w:r w:rsidR="007F3DB8" w:rsidRPr="001C7E1D">
              <w:rPr>
                <w:rFonts w:cs="Arial"/>
                <w:lang w:val="sr-Cyrl-RS" w:eastAsia="ar-SA"/>
              </w:rPr>
              <w:t>претходних</w:t>
            </w:r>
            <w:r w:rsidRPr="001C7E1D">
              <w:rPr>
                <w:rFonts w:cs="Arial"/>
                <w:lang w:val="sr-Cyrl-RS" w:eastAsia="ar-SA"/>
              </w:rPr>
              <w:t xml:space="preserve"> 6 (</w:t>
            </w:r>
            <w:r w:rsidR="007F3DB8" w:rsidRPr="001C7E1D">
              <w:rPr>
                <w:rFonts w:cs="Arial"/>
                <w:lang w:val="sr-Cyrl-RS" w:eastAsia="ar-SA"/>
              </w:rPr>
              <w:t>шест</w:t>
            </w:r>
            <w:r w:rsidRPr="001C7E1D">
              <w:rPr>
                <w:rFonts w:cs="Arial"/>
                <w:lang w:val="sr-Cyrl-RS" w:eastAsia="ar-SA"/>
              </w:rPr>
              <w:t xml:space="preserve">) </w:t>
            </w:r>
            <w:r w:rsidR="007F3DB8" w:rsidRPr="001C7E1D">
              <w:rPr>
                <w:rFonts w:cs="Arial"/>
                <w:lang w:val="sr-Cyrl-RS" w:eastAsia="ar-SA"/>
              </w:rPr>
              <w:t>месеци</w:t>
            </w:r>
            <w:r w:rsidRPr="001C7E1D">
              <w:rPr>
                <w:rFonts w:cs="Arial"/>
                <w:lang w:val="sr-Cyrl-RS" w:eastAsia="ar-SA"/>
              </w:rPr>
              <w:t xml:space="preserve"> </w:t>
            </w:r>
            <w:r w:rsidR="007F3DB8" w:rsidRPr="001C7E1D">
              <w:rPr>
                <w:rFonts w:cs="Arial"/>
                <w:lang w:val="sr-Cyrl-RS" w:eastAsia="ar-SA"/>
              </w:rPr>
              <w:t>до</w:t>
            </w:r>
            <w:r w:rsidRPr="001C7E1D">
              <w:rPr>
                <w:rFonts w:cs="Arial"/>
                <w:lang w:val="sr-Cyrl-RS" w:eastAsia="ar-SA"/>
              </w:rPr>
              <w:t xml:space="preserve"> </w:t>
            </w:r>
            <w:r w:rsidR="007F3DB8" w:rsidRPr="001C7E1D">
              <w:rPr>
                <w:rFonts w:cs="Arial"/>
                <w:lang w:val="sr-Cyrl-RS" w:eastAsia="ar-SA"/>
              </w:rPr>
              <w:t>дана</w:t>
            </w:r>
            <w:r w:rsidRPr="001C7E1D">
              <w:rPr>
                <w:rFonts w:cs="Arial"/>
                <w:lang w:val="sr-Cyrl-RS" w:eastAsia="ar-SA"/>
              </w:rPr>
              <w:t xml:space="preserve"> </w:t>
            </w:r>
            <w:r w:rsidR="007F3DB8" w:rsidRPr="001C7E1D">
              <w:rPr>
                <w:rFonts w:cs="Arial"/>
                <w:lang w:val="sr-Cyrl-RS" w:eastAsia="ar-SA"/>
              </w:rPr>
              <w:t>објав</w:t>
            </w:r>
            <w:r w:rsidR="001C7E1D">
              <w:rPr>
                <w:rFonts w:cs="Arial"/>
                <w:lang w:val="sr-Cyrl-RS" w:eastAsia="ar-SA"/>
              </w:rPr>
              <w:t>љ</w:t>
            </w:r>
            <w:r w:rsidR="007F3DB8" w:rsidRPr="001C7E1D">
              <w:rPr>
                <w:rFonts w:cs="Arial"/>
                <w:lang w:val="sr-Cyrl-RS" w:eastAsia="ar-SA"/>
              </w:rPr>
              <w:t>ива</w:t>
            </w:r>
            <w:r w:rsidR="001C7E1D">
              <w:rPr>
                <w:rFonts w:cs="Arial"/>
                <w:lang w:val="sr-Cyrl-RS" w:eastAsia="ar-SA"/>
              </w:rPr>
              <w:t>њ</w:t>
            </w:r>
            <w:r w:rsidR="007F3DB8" w:rsidRPr="001C7E1D">
              <w:rPr>
                <w:rFonts w:cs="Arial"/>
                <w:lang w:val="sr-Cyrl-RS" w:eastAsia="ar-SA"/>
              </w:rPr>
              <w:t>а</w:t>
            </w:r>
            <w:r w:rsidRPr="001C7E1D">
              <w:rPr>
                <w:rFonts w:cs="Arial"/>
                <w:lang w:val="sr-Cyrl-RS" w:eastAsia="ar-SA"/>
              </w:rPr>
              <w:t xml:space="preserve"> </w:t>
            </w:r>
            <w:r w:rsidR="007F3DB8" w:rsidRPr="001C7E1D">
              <w:rPr>
                <w:rFonts w:cs="Arial"/>
                <w:lang w:val="sr-Cyrl-RS" w:eastAsia="ar-SA"/>
              </w:rPr>
              <w:t>Позива</w:t>
            </w:r>
            <w:r w:rsidRPr="001C7E1D">
              <w:rPr>
                <w:rFonts w:cs="Arial"/>
                <w:lang w:val="sr-Cyrl-RS" w:eastAsia="ar-SA"/>
              </w:rPr>
              <w:t xml:space="preserve"> </w:t>
            </w:r>
            <w:r w:rsidR="007F3DB8" w:rsidRPr="001C7E1D">
              <w:rPr>
                <w:rFonts w:cs="Arial"/>
                <w:lang w:val="sr-Cyrl-RS" w:eastAsia="ar-SA"/>
              </w:rPr>
              <w:t>за</w:t>
            </w:r>
            <w:r w:rsidRPr="001C7E1D">
              <w:rPr>
                <w:rFonts w:cs="Arial"/>
                <w:lang w:val="sr-Cyrl-RS" w:eastAsia="ar-SA"/>
              </w:rPr>
              <w:t xml:space="preserve"> </w:t>
            </w:r>
            <w:r w:rsidR="007F3DB8" w:rsidRPr="001C7E1D">
              <w:rPr>
                <w:rFonts w:cs="Arial"/>
                <w:lang w:val="sr-Cyrl-RS" w:eastAsia="ar-SA"/>
              </w:rPr>
              <w:t>подноше</w:t>
            </w:r>
            <w:r w:rsidR="001C7E1D">
              <w:rPr>
                <w:rFonts w:cs="Arial"/>
                <w:lang w:val="sr-Cyrl-RS" w:eastAsia="ar-SA"/>
              </w:rPr>
              <w:t>њ</w:t>
            </w:r>
            <w:r w:rsidR="007F3DB8" w:rsidRPr="001C7E1D">
              <w:rPr>
                <w:rFonts w:cs="Arial"/>
                <w:lang w:val="sr-Cyrl-RS" w:eastAsia="ar-SA"/>
              </w:rPr>
              <w:t>е</w:t>
            </w:r>
            <w:r w:rsidRPr="001C7E1D">
              <w:rPr>
                <w:rFonts w:cs="Arial"/>
                <w:lang w:val="sr-Cyrl-RS" w:eastAsia="ar-SA"/>
              </w:rPr>
              <w:t xml:space="preserve"> </w:t>
            </w:r>
            <w:r w:rsidR="007F3DB8" w:rsidRPr="001C7E1D">
              <w:rPr>
                <w:rFonts w:cs="Arial"/>
                <w:lang w:val="sr-Cyrl-RS" w:eastAsia="ar-SA"/>
              </w:rPr>
              <w:t>понуда</w:t>
            </w:r>
            <w:r w:rsidRPr="001C7E1D">
              <w:rPr>
                <w:rFonts w:cs="Arial"/>
                <w:lang w:val="sr-Cyrl-RS" w:eastAsia="ar-SA"/>
              </w:rPr>
              <w:t>.</w:t>
            </w:r>
            <w:r w:rsidR="006F2E17">
              <w:rPr>
                <w:rFonts w:cs="Arial"/>
                <w:lang w:val="sr-Cyrl-RS" w:eastAsia="ar-SA"/>
              </w:rPr>
              <w:t xml:space="preserve"> </w:t>
            </w:r>
          </w:p>
          <w:p w14:paraId="7E870A19" w14:textId="77777777" w:rsidR="009132BC" w:rsidRPr="001C7E1D" w:rsidRDefault="009132BC" w:rsidP="006E6F14">
            <w:pPr>
              <w:spacing w:before="0"/>
              <w:rPr>
                <w:rFonts w:cs="Arial"/>
                <w:b/>
                <w:i/>
                <w:lang w:val="sr-Cyrl-RS"/>
              </w:rPr>
            </w:pPr>
          </w:p>
        </w:tc>
      </w:tr>
      <w:tr w:rsidR="00175774" w:rsidRPr="001C7E1D" w14:paraId="62BF47AC" w14:textId="77777777" w:rsidTr="00AF7B38">
        <w:trPr>
          <w:jc w:val="center"/>
        </w:trPr>
        <w:tc>
          <w:tcPr>
            <w:tcW w:w="729" w:type="dxa"/>
            <w:vAlign w:val="center"/>
          </w:tcPr>
          <w:p w14:paraId="69FC0134" w14:textId="77777777" w:rsidR="00175774" w:rsidRPr="001C7E1D" w:rsidRDefault="00C05D06" w:rsidP="00124A1D">
            <w:pPr>
              <w:spacing w:before="0"/>
              <w:jc w:val="center"/>
              <w:rPr>
                <w:rFonts w:cs="Arial"/>
                <w:color w:val="00B0F0"/>
                <w:lang w:val="sr-Cyrl-RS"/>
              </w:rPr>
            </w:pPr>
            <w:r w:rsidRPr="001C7E1D">
              <w:rPr>
                <w:rFonts w:cs="Arial"/>
                <w:lang w:val="sr-Cyrl-RS"/>
              </w:rPr>
              <w:lastRenderedPageBreak/>
              <w:t>6</w:t>
            </w:r>
          </w:p>
        </w:tc>
        <w:tc>
          <w:tcPr>
            <w:tcW w:w="8446" w:type="dxa"/>
          </w:tcPr>
          <w:p w14:paraId="03C70AF3" w14:textId="77777777" w:rsidR="000E5A85" w:rsidRPr="001C7E1D" w:rsidRDefault="007F3DB8" w:rsidP="00124A1D">
            <w:pPr>
              <w:autoSpaceDE w:val="0"/>
              <w:autoSpaceDN w:val="0"/>
              <w:adjustRightInd w:val="0"/>
              <w:spacing w:before="0"/>
              <w:rPr>
                <w:rFonts w:cs="Arial"/>
                <w:b/>
                <w:u w:val="single"/>
                <w:lang w:val="sr-Cyrl-RS"/>
              </w:rPr>
            </w:pPr>
            <w:r w:rsidRPr="001C7E1D">
              <w:rPr>
                <w:rFonts w:cs="Arial"/>
                <w:b/>
                <w:u w:val="single"/>
                <w:lang w:val="sr-Cyrl-RS"/>
              </w:rPr>
              <w:t>Пословни</w:t>
            </w:r>
            <w:r w:rsidR="00494BF7" w:rsidRPr="001C7E1D">
              <w:rPr>
                <w:rFonts w:cs="Arial"/>
                <w:b/>
                <w:u w:val="single"/>
                <w:lang w:val="sr-Cyrl-RS"/>
              </w:rPr>
              <w:t xml:space="preserve"> </w:t>
            </w:r>
            <w:r w:rsidRPr="001C7E1D">
              <w:rPr>
                <w:rFonts w:cs="Arial"/>
                <w:b/>
                <w:u w:val="single"/>
                <w:lang w:val="sr-Cyrl-RS"/>
              </w:rPr>
              <w:t>капацитет</w:t>
            </w:r>
          </w:p>
          <w:p w14:paraId="05FBC4B4" w14:textId="77777777" w:rsidR="00BD0EAA" w:rsidRPr="001C7E1D" w:rsidRDefault="00BD0EAA" w:rsidP="00124A1D">
            <w:pPr>
              <w:autoSpaceDE w:val="0"/>
              <w:autoSpaceDN w:val="0"/>
              <w:adjustRightInd w:val="0"/>
              <w:spacing w:before="0"/>
              <w:rPr>
                <w:rFonts w:cs="Arial"/>
                <w:b/>
                <w:u w:val="single"/>
                <w:lang w:val="sr-Cyrl-RS"/>
              </w:rPr>
            </w:pPr>
          </w:p>
          <w:p w14:paraId="26B5D840" w14:textId="77777777" w:rsidR="00BD0EAA" w:rsidRPr="001C7E1D" w:rsidRDefault="007F3DB8" w:rsidP="00124A1D">
            <w:pPr>
              <w:autoSpaceDE w:val="0"/>
              <w:autoSpaceDN w:val="0"/>
              <w:adjustRightInd w:val="0"/>
              <w:spacing w:before="0"/>
              <w:rPr>
                <w:rFonts w:cs="Arial"/>
                <w:b/>
                <w:u w:val="single"/>
                <w:lang w:val="sr-Cyrl-RS"/>
              </w:rPr>
            </w:pPr>
            <w:r w:rsidRPr="001C7E1D">
              <w:rPr>
                <w:rFonts w:cs="Arial"/>
                <w:b/>
                <w:u w:val="single"/>
                <w:lang w:val="sr-Cyrl-RS"/>
              </w:rPr>
              <w:t>Услов</w:t>
            </w:r>
            <w:r w:rsidR="00BD0EAA" w:rsidRPr="001C7E1D">
              <w:rPr>
                <w:rFonts w:cs="Arial"/>
                <w:b/>
                <w:u w:val="single"/>
                <w:lang w:val="sr-Cyrl-RS"/>
              </w:rPr>
              <w:t>:</w:t>
            </w:r>
          </w:p>
          <w:p w14:paraId="2935E532" w14:textId="77777777" w:rsidR="00494BF7" w:rsidRPr="001C7E1D" w:rsidRDefault="00494BF7" w:rsidP="00124A1D">
            <w:pPr>
              <w:autoSpaceDE w:val="0"/>
              <w:autoSpaceDN w:val="0"/>
              <w:adjustRightInd w:val="0"/>
              <w:spacing w:before="0"/>
              <w:rPr>
                <w:rFonts w:cs="Arial"/>
                <w:b/>
                <w:u w:val="single"/>
                <w:lang w:val="sr-Cyrl-RS"/>
              </w:rPr>
            </w:pPr>
          </w:p>
          <w:p w14:paraId="13A66FC1" w14:textId="77777777" w:rsidR="00B829D6" w:rsidRPr="001C7E1D" w:rsidRDefault="001C7E1D" w:rsidP="00D05626">
            <w:pPr>
              <w:autoSpaceDE w:val="0"/>
              <w:autoSpaceDN w:val="0"/>
              <w:adjustRightInd w:val="0"/>
              <w:spacing w:before="0"/>
              <w:rPr>
                <w:rFonts w:cs="Arial"/>
                <w:color w:val="000000"/>
                <w:lang w:val="sr-Cyrl-RS"/>
              </w:rPr>
            </w:pPr>
            <w:r>
              <w:rPr>
                <w:rFonts w:cs="Arial"/>
                <w:color w:val="000000"/>
                <w:lang w:val="sr-Cyrl-RS"/>
              </w:rPr>
              <w:t>Д</w:t>
            </w:r>
            <w:r w:rsidR="007F3DB8" w:rsidRPr="001C7E1D">
              <w:rPr>
                <w:rFonts w:cs="Arial"/>
                <w:color w:val="000000"/>
                <w:lang w:val="sr-Cyrl-RS"/>
              </w:rPr>
              <w:t>а</w:t>
            </w:r>
            <w:r w:rsidR="00184DB5" w:rsidRPr="001C7E1D">
              <w:rPr>
                <w:rFonts w:cs="Arial"/>
                <w:color w:val="000000"/>
                <w:lang w:val="sr-Cyrl-RS"/>
              </w:rPr>
              <w:t xml:space="preserve"> </w:t>
            </w:r>
            <w:r w:rsidR="007F3DB8" w:rsidRPr="001C7E1D">
              <w:rPr>
                <w:rFonts w:cs="Arial"/>
                <w:color w:val="000000"/>
                <w:lang w:val="sr-Cyrl-RS"/>
              </w:rPr>
              <w:t>испу</w:t>
            </w:r>
            <w:r>
              <w:rPr>
                <w:rFonts w:cs="Arial"/>
                <w:color w:val="000000"/>
                <w:lang w:val="sr-Cyrl-RS"/>
              </w:rPr>
              <w:t>њ</w:t>
            </w:r>
            <w:r w:rsidR="007F3DB8" w:rsidRPr="001C7E1D">
              <w:rPr>
                <w:rFonts w:cs="Arial"/>
                <w:color w:val="000000"/>
                <w:lang w:val="sr-Cyrl-RS"/>
              </w:rPr>
              <w:t>ава</w:t>
            </w:r>
            <w:r w:rsidR="00184DB5" w:rsidRPr="001C7E1D">
              <w:rPr>
                <w:rFonts w:cs="Arial"/>
                <w:color w:val="000000"/>
                <w:lang w:val="sr-Cyrl-RS"/>
              </w:rPr>
              <w:t xml:space="preserve"> </w:t>
            </w:r>
            <w:r w:rsidR="007F3DB8" w:rsidRPr="001C7E1D">
              <w:rPr>
                <w:rFonts w:cs="Arial"/>
                <w:color w:val="000000"/>
                <w:lang w:val="sr-Cyrl-RS"/>
              </w:rPr>
              <w:t>услове</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израду</w:t>
            </w:r>
            <w:r w:rsidR="00184DB5" w:rsidRPr="001C7E1D">
              <w:rPr>
                <w:rFonts w:cs="Arial"/>
                <w:color w:val="000000"/>
                <w:lang w:val="sr-Cyrl-RS"/>
              </w:rPr>
              <w:t xml:space="preserve"> </w:t>
            </w:r>
            <w:r w:rsidR="007F3DB8" w:rsidRPr="001C7E1D">
              <w:rPr>
                <w:rFonts w:cs="Arial"/>
                <w:color w:val="000000"/>
                <w:lang w:val="sr-Cyrl-RS"/>
              </w:rPr>
              <w:t>техничке</w:t>
            </w:r>
            <w:r w:rsidR="00184DB5" w:rsidRPr="001C7E1D">
              <w:rPr>
                <w:rFonts w:cs="Arial"/>
                <w:color w:val="000000"/>
                <w:lang w:val="sr-Cyrl-RS"/>
              </w:rPr>
              <w:t xml:space="preserve"> </w:t>
            </w:r>
            <w:r w:rsidR="007F3DB8" w:rsidRPr="001C7E1D">
              <w:rPr>
                <w:rFonts w:cs="Arial"/>
                <w:color w:val="000000"/>
                <w:lang w:val="sr-Cyrl-RS"/>
              </w:rPr>
              <w:t>документације</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објекте</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које</w:t>
            </w:r>
            <w:r w:rsidR="00184DB5" w:rsidRPr="001C7E1D">
              <w:rPr>
                <w:rFonts w:cs="Arial"/>
                <w:color w:val="000000"/>
                <w:lang w:val="sr-Cyrl-RS"/>
              </w:rPr>
              <w:t xml:space="preserve"> </w:t>
            </w:r>
            <w:r w:rsidR="007F3DB8" w:rsidRPr="001C7E1D">
              <w:rPr>
                <w:rFonts w:cs="Arial"/>
                <w:color w:val="000000"/>
                <w:lang w:val="sr-Cyrl-RS"/>
              </w:rPr>
              <w:t>грађевинску</w:t>
            </w:r>
            <w:r w:rsidR="00184DB5" w:rsidRPr="001C7E1D">
              <w:rPr>
                <w:rFonts w:cs="Arial"/>
                <w:color w:val="000000"/>
                <w:lang w:val="sr-Cyrl-RS"/>
              </w:rPr>
              <w:t xml:space="preserve"> </w:t>
            </w:r>
            <w:r w:rsidR="007F3DB8" w:rsidRPr="001C7E1D">
              <w:rPr>
                <w:rFonts w:cs="Arial"/>
                <w:color w:val="000000"/>
                <w:lang w:val="sr-Cyrl-RS"/>
              </w:rPr>
              <w:t>дозволу</w:t>
            </w:r>
            <w:r w:rsidR="00184DB5" w:rsidRPr="001C7E1D">
              <w:rPr>
                <w:rFonts w:cs="Arial"/>
                <w:color w:val="000000"/>
                <w:lang w:val="sr-Cyrl-RS"/>
              </w:rPr>
              <w:t xml:space="preserve"> </w:t>
            </w:r>
            <w:r w:rsidR="007F3DB8" w:rsidRPr="001C7E1D">
              <w:rPr>
                <w:rFonts w:cs="Arial"/>
                <w:color w:val="000000"/>
                <w:lang w:val="sr-Cyrl-RS"/>
              </w:rPr>
              <w:t>издаје</w:t>
            </w:r>
            <w:r w:rsidR="00184DB5" w:rsidRPr="001C7E1D">
              <w:rPr>
                <w:rFonts w:cs="Arial"/>
                <w:color w:val="000000"/>
                <w:lang w:val="sr-Cyrl-RS"/>
              </w:rPr>
              <w:t xml:space="preserve"> </w:t>
            </w:r>
            <w:r w:rsidR="007F3DB8" w:rsidRPr="001C7E1D">
              <w:rPr>
                <w:rFonts w:cs="Arial"/>
                <w:color w:val="000000"/>
                <w:lang w:val="sr-Cyrl-RS"/>
              </w:rPr>
              <w:t>Министарство</w:t>
            </w:r>
            <w:r w:rsidR="00184DB5" w:rsidRPr="001C7E1D">
              <w:rPr>
                <w:rFonts w:cs="Arial"/>
                <w:color w:val="000000"/>
                <w:lang w:val="sr-Cyrl-RS"/>
              </w:rPr>
              <w:t xml:space="preserve"> </w:t>
            </w:r>
            <w:r w:rsidR="007F3DB8" w:rsidRPr="001C7E1D">
              <w:rPr>
                <w:rFonts w:cs="Arial"/>
                <w:color w:val="000000"/>
                <w:lang w:val="sr-Cyrl-RS"/>
              </w:rPr>
              <w:t>надлежно</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послове</w:t>
            </w:r>
            <w:r w:rsidR="00184DB5" w:rsidRPr="001C7E1D">
              <w:rPr>
                <w:rFonts w:cs="Arial"/>
                <w:color w:val="000000"/>
                <w:lang w:val="sr-Cyrl-RS"/>
              </w:rPr>
              <w:t xml:space="preserve"> </w:t>
            </w:r>
            <w:r w:rsidR="007F3DB8" w:rsidRPr="001C7E1D">
              <w:rPr>
                <w:rFonts w:cs="Arial"/>
                <w:color w:val="000000"/>
                <w:lang w:val="sr-Cyrl-RS"/>
              </w:rPr>
              <w:t>грађевинарства</w:t>
            </w:r>
            <w:r w:rsidR="00184DB5" w:rsidRPr="001C7E1D">
              <w:rPr>
                <w:rFonts w:cs="Arial"/>
                <w:color w:val="000000"/>
                <w:lang w:val="sr-Cyrl-RS"/>
              </w:rPr>
              <w:t xml:space="preserve">, </w:t>
            </w:r>
            <w:r w:rsidR="007F3DB8" w:rsidRPr="001C7E1D">
              <w:rPr>
                <w:rFonts w:cs="Arial"/>
                <w:color w:val="000000"/>
                <w:lang w:val="sr-Cyrl-RS"/>
              </w:rPr>
              <w:t>што</w:t>
            </w:r>
            <w:r w:rsidR="00184DB5" w:rsidRPr="001C7E1D">
              <w:rPr>
                <w:rFonts w:cs="Arial"/>
                <w:color w:val="000000"/>
                <w:lang w:val="sr-Cyrl-RS"/>
              </w:rPr>
              <w:t xml:space="preserve"> </w:t>
            </w:r>
            <w:r w:rsidR="007F3DB8" w:rsidRPr="001C7E1D">
              <w:rPr>
                <w:rFonts w:cs="Arial"/>
                <w:color w:val="000000"/>
                <w:lang w:val="sr-Cyrl-RS"/>
              </w:rPr>
              <w:t>је</w:t>
            </w:r>
            <w:r w:rsidR="00184DB5" w:rsidRPr="001C7E1D">
              <w:rPr>
                <w:rFonts w:cs="Arial"/>
                <w:color w:val="000000"/>
                <w:lang w:val="sr-Cyrl-RS"/>
              </w:rPr>
              <w:t xml:space="preserve"> </w:t>
            </w:r>
            <w:r w:rsidR="007F3DB8" w:rsidRPr="001C7E1D">
              <w:rPr>
                <w:rFonts w:cs="Arial"/>
                <w:color w:val="000000"/>
                <w:lang w:val="sr-Cyrl-RS"/>
              </w:rPr>
              <w:t>дефинисано</w:t>
            </w:r>
            <w:r w:rsidR="00184DB5" w:rsidRPr="001C7E1D">
              <w:rPr>
                <w:rFonts w:cs="Arial"/>
                <w:color w:val="000000"/>
                <w:lang w:val="sr-Cyrl-RS"/>
              </w:rPr>
              <w:t xml:space="preserve"> </w:t>
            </w:r>
            <w:r w:rsidR="007F3DB8" w:rsidRPr="001C7E1D">
              <w:rPr>
                <w:rFonts w:cs="Arial"/>
                <w:color w:val="000000"/>
                <w:lang w:val="sr-Cyrl-RS"/>
              </w:rPr>
              <w:t>на</w:t>
            </w:r>
            <w:r w:rsidR="00184DB5" w:rsidRPr="001C7E1D">
              <w:rPr>
                <w:rFonts w:cs="Arial"/>
                <w:color w:val="000000"/>
                <w:lang w:val="sr-Cyrl-RS"/>
              </w:rPr>
              <w:t xml:space="preserve"> </w:t>
            </w:r>
            <w:r w:rsidR="007F3DB8" w:rsidRPr="001C7E1D">
              <w:rPr>
                <w:rFonts w:cs="Arial"/>
                <w:color w:val="000000"/>
                <w:lang w:val="sr-Cyrl-RS"/>
              </w:rPr>
              <w:t>основу</w:t>
            </w:r>
            <w:r w:rsidR="00184DB5" w:rsidRPr="001C7E1D">
              <w:rPr>
                <w:rFonts w:cs="Arial"/>
                <w:color w:val="000000"/>
                <w:lang w:val="sr-Cyrl-RS"/>
              </w:rPr>
              <w:t xml:space="preserve"> </w:t>
            </w:r>
            <w:r>
              <w:rPr>
                <w:rFonts w:cs="Arial"/>
                <w:color w:val="000000"/>
                <w:lang w:val="sr-Cyrl-RS"/>
              </w:rPr>
              <w:t>З</w:t>
            </w:r>
            <w:r w:rsidR="007F3DB8" w:rsidRPr="001C7E1D">
              <w:rPr>
                <w:rFonts w:cs="Arial"/>
                <w:color w:val="000000"/>
                <w:lang w:val="sr-Cyrl-RS"/>
              </w:rPr>
              <w:t>акона</w:t>
            </w:r>
            <w:r w:rsidR="00184DB5" w:rsidRPr="001C7E1D">
              <w:rPr>
                <w:rFonts w:cs="Arial"/>
                <w:color w:val="000000"/>
                <w:lang w:val="sr-Cyrl-RS"/>
              </w:rPr>
              <w:t xml:space="preserve"> </w:t>
            </w:r>
            <w:r w:rsidR="007F3DB8" w:rsidRPr="001C7E1D">
              <w:rPr>
                <w:rFonts w:cs="Arial"/>
                <w:color w:val="000000"/>
                <w:lang w:val="sr-Cyrl-RS"/>
              </w:rPr>
              <w:t>о</w:t>
            </w:r>
            <w:r w:rsidR="00184DB5" w:rsidRPr="001C7E1D">
              <w:rPr>
                <w:rFonts w:cs="Arial"/>
                <w:color w:val="000000"/>
                <w:lang w:val="sr-Cyrl-RS"/>
              </w:rPr>
              <w:t xml:space="preserve"> </w:t>
            </w:r>
            <w:r w:rsidR="007F3DB8" w:rsidRPr="001C7E1D">
              <w:rPr>
                <w:rFonts w:cs="Arial"/>
                <w:color w:val="000000"/>
                <w:lang w:val="sr-Cyrl-RS"/>
              </w:rPr>
              <w:t>планира</w:t>
            </w:r>
            <w:r>
              <w:rPr>
                <w:rFonts w:cs="Arial"/>
                <w:color w:val="000000"/>
                <w:lang w:val="sr-Cyrl-RS"/>
              </w:rPr>
              <w:t>њ</w:t>
            </w:r>
            <w:r w:rsidR="007F3DB8" w:rsidRPr="001C7E1D">
              <w:rPr>
                <w:rFonts w:cs="Arial"/>
                <w:color w:val="000000"/>
                <w:lang w:val="sr-Cyrl-RS"/>
              </w:rPr>
              <w:t>у</w:t>
            </w:r>
            <w:r w:rsidR="00184DB5" w:rsidRPr="001C7E1D">
              <w:rPr>
                <w:rFonts w:cs="Arial"/>
                <w:color w:val="000000"/>
                <w:lang w:val="sr-Cyrl-RS"/>
              </w:rPr>
              <w:t xml:space="preserve"> </w:t>
            </w:r>
            <w:r w:rsidR="007F3DB8" w:rsidRPr="001C7E1D">
              <w:rPr>
                <w:rFonts w:cs="Arial"/>
                <w:color w:val="000000"/>
                <w:lang w:val="sr-Cyrl-RS"/>
              </w:rPr>
              <w:t>и</w:t>
            </w:r>
            <w:r w:rsidR="00184DB5" w:rsidRPr="001C7E1D">
              <w:rPr>
                <w:rFonts w:cs="Arial"/>
                <w:color w:val="000000"/>
                <w:lang w:val="sr-Cyrl-RS"/>
              </w:rPr>
              <w:t xml:space="preserve"> </w:t>
            </w:r>
            <w:r w:rsidR="007F3DB8" w:rsidRPr="001C7E1D">
              <w:rPr>
                <w:rFonts w:cs="Arial"/>
                <w:color w:val="000000"/>
                <w:lang w:val="sr-Cyrl-RS"/>
              </w:rPr>
              <w:t>изград</w:t>
            </w:r>
            <w:r>
              <w:rPr>
                <w:rFonts w:cs="Arial"/>
                <w:color w:val="000000"/>
                <w:lang w:val="sr-Cyrl-RS"/>
              </w:rPr>
              <w:t>њ</w:t>
            </w:r>
            <w:r w:rsidR="007F3DB8" w:rsidRPr="001C7E1D">
              <w:rPr>
                <w:rFonts w:cs="Arial"/>
                <w:color w:val="000000"/>
                <w:lang w:val="sr-Cyrl-RS"/>
              </w:rPr>
              <w:t>и</w:t>
            </w:r>
            <w:r w:rsidR="00184DB5" w:rsidRPr="001C7E1D">
              <w:rPr>
                <w:rFonts w:cs="Arial"/>
                <w:color w:val="000000"/>
                <w:lang w:val="sr-Cyrl-RS"/>
              </w:rPr>
              <w:t xml:space="preserve"> </w:t>
            </w:r>
            <w:r w:rsidR="007F3DB8" w:rsidRPr="001C7E1D">
              <w:rPr>
                <w:rFonts w:cs="Arial"/>
                <w:color w:val="000000"/>
                <w:lang w:val="sr-Cyrl-RS"/>
              </w:rPr>
              <w:t>Србије</w:t>
            </w:r>
            <w:r w:rsidR="00184DB5" w:rsidRPr="001C7E1D">
              <w:rPr>
                <w:rFonts w:cs="Arial"/>
                <w:color w:val="000000"/>
                <w:lang w:val="sr-Cyrl-RS"/>
              </w:rPr>
              <w:t xml:space="preserve"> (</w:t>
            </w:r>
            <w:r w:rsidR="007F3DB8" w:rsidRPr="001C7E1D">
              <w:rPr>
                <w:rFonts w:cs="Arial"/>
                <w:color w:val="000000"/>
                <w:lang w:val="sr-Cyrl-RS"/>
              </w:rPr>
              <w:t>Сл</w:t>
            </w:r>
            <w:r w:rsidR="00184DB5" w:rsidRPr="001C7E1D">
              <w:rPr>
                <w:rFonts w:cs="Arial"/>
                <w:color w:val="000000"/>
                <w:lang w:val="sr-Cyrl-RS"/>
              </w:rPr>
              <w:t xml:space="preserve">. </w:t>
            </w:r>
            <w:r w:rsidR="007F3DB8" w:rsidRPr="001C7E1D">
              <w:rPr>
                <w:rFonts w:cs="Arial"/>
                <w:color w:val="000000"/>
                <w:lang w:val="sr-Cyrl-RS"/>
              </w:rPr>
              <w:t>гласник</w:t>
            </w:r>
            <w:r w:rsidR="00184DB5" w:rsidRPr="001C7E1D">
              <w:rPr>
                <w:rFonts w:cs="Arial"/>
                <w:color w:val="000000"/>
                <w:lang w:val="sr-Cyrl-RS"/>
              </w:rPr>
              <w:t xml:space="preserve"> </w:t>
            </w:r>
            <w:r w:rsidR="007F3DB8" w:rsidRPr="001C7E1D">
              <w:rPr>
                <w:rFonts w:cs="Arial"/>
                <w:color w:val="000000"/>
                <w:lang w:val="sr-Cyrl-RS"/>
              </w:rPr>
              <w:t>РС</w:t>
            </w:r>
            <w:r w:rsidR="00184DB5" w:rsidRPr="001C7E1D">
              <w:rPr>
                <w:rFonts w:cs="Arial"/>
                <w:color w:val="000000"/>
                <w:lang w:val="sr-Cyrl-RS"/>
              </w:rPr>
              <w:t xml:space="preserve"> </w:t>
            </w:r>
            <w:r w:rsidR="007F3DB8" w:rsidRPr="001C7E1D">
              <w:rPr>
                <w:rFonts w:cs="Arial"/>
                <w:color w:val="000000"/>
                <w:lang w:val="sr-Cyrl-RS"/>
              </w:rPr>
              <w:t>бр</w:t>
            </w:r>
            <w:r w:rsidR="00184DB5" w:rsidRPr="001C7E1D">
              <w:rPr>
                <w:rFonts w:cs="Arial"/>
                <w:color w:val="000000"/>
                <w:lang w:val="sr-Cyrl-RS"/>
              </w:rPr>
              <w:t>. 72/</w:t>
            </w:r>
            <w:r w:rsidR="008D23EA" w:rsidRPr="001C7E1D">
              <w:rPr>
                <w:rFonts w:cs="Arial"/>
                <w:color w:val="000000"/>
                <w:lang w:val="sr-Cyrl-RS"/>
              </w:rPr>
              <w:t>20</w:t>
            </w:r>
            <w:r w:rsidR="00184DB5" w:rsidRPr="001C7E1D">
              <w:rPr>
                <w:rFonts w:cs="Arial"/>
                <w:color w:val="000000"/>
                <w:lang w:val="sr-Cyrl-RS"/>
              </w:rPr>
              <w:t>09, 81/</w:t>
            </w:r>
            <w:r w:rsidR="008D23EA" w:rsidRPr="001C7E1D">
              <w:rPr>
                <w:rFonts w:cs="Arial"/>
                <w:color w:val="000000"/>
                <w:lang w:val="sr-Cyrl-RS"/>
              </w:rPr>
              <w:t>20</w:t>
            </w:r>
            <w:r w:rsidR="00184DB5" w:rsidRPr="001C7E1D">
              <w:rPr>
                <w:rFonts w:cs="Arial"/>
                <w:color w:val="000000"/>
                <w:lang w:val="sr-Cyrl-RS"/>
              </w:rPr>
              <w:t>09, 64/</w:t>
            </w:r>
            <w:r w:rsidR="008D23EA" w:rsidRPr="001C7E1D">
              <w:rPr>
                <w:rFonts w:cs="Arial"/>
                <w:color w:val="000000"/>
                <w:lang w:val="sr-Cyrl-RS"/>
              </w:rPr>
              <w:t>20</w:t>
            </w:r>
            <w:r w:rsidR="00184DB5" w:rsidRPr="001C7E1D">
              <w:rPr>
                <w:rFonts w:cs="Arial"/>
                <w:color w:val="000000"/>
                <w:lang w:val="sr-Cyrl-RS"/>
              </w:rPr>
              <w:t>10, 24/</w:t>
            </w:r>
            <w:r w:rsidR="008D23EA" w:rsidRPr="001C7E1D">
              <w:rPr>
                <w:rFonts w:cs="Arial"/>
                <w:color w:val="000000"/>
                <w:lang w:val="sr-Cyrl-RS"/>
              </w:rPr>
              <w:t>20</w:t>
            </w:r>
            <w:r w:rsidR="00184DB5" w:rsidRPr="001C7E1D">
              <w:rPr>
                <w:rFonts w:cs="Arial"/>
                <w:color w:val="000000"/>
                <w:lang w:val="sr-Cyrl-RS"/>
              </w:rPr>
              <w:t>11, 121/</w:t>
            </w:r>
            <w:r w:rsidR="008D23EA" w:rsidRPr="001C7E1D">
              <w:rPr>
                <w:rFonts w:cs="Arial"/>
                <w:color w:val="000000"/>
                <w:lang w:val="sr-Cyrl-RS"/>
              </w:rPr>
              <w:t>20</w:t>
            </w:r>
            <w:r w:rsidR="00184DB5" w:rsidRPr="001C7E1D">
              <w:rPr>
                <w:rFonts w:cs="Arial"/>
                <w:color w:val="000000"/>
                <w:lang w:val="sr-Cyrl-RS"/>
              </w:rPr>
              <w:t>12, 42/</w:t>
            </w:r>
            <w:r w:rsidR="008D23EA" w:rsidRPr="001C7E1D">
              <w:rPr>
                <w:rFonts w:cs="Arial"/>
                <w:color w:val="000000"/>
                <w:lang w:val="sr-Cyrl-RS"/>
              </w:rPr>
              <w:t>20</w:t>
            </w:r>
            <w:r w:rsidR="00184DB5" w:rsidRPr="001C7E1D">
              <w:rPr>
                <w:rFonts w:cs="Arial"/>
                <w:color w:val="000000"/>
                <w:lang w:val="sr-Cyrl-RS"/>
              </w:rPr>
              <w:t xml:space="preserve">13 - </w:t>
            </w:r>
            <w:r w:rsidR="007F3DB8" w:rsidRPr="001C7E1D">
              <w:rPr>
                <w:rFonts w:cs="Arial"/>
                <w:color w:val="000000"/>
                <w:lang w:val="sr-Cyrl-RS"/>
              </w:rPr>
              <w:t>одлука</w:t>
            </w:r>
            <w:r w:rsidR="00184DB5" w:rsidRPr="001C7E1D">
              <w:rPr>
                <w:rFonts w:cs="Arial"/>
                <w:color w:val="000000"/>
                <w:lang w:val="sr-Cyrl-RS"/>
              </w:rPr>
              <w:t xml:space="preserve"> </w:t>
            </w:r>
            <w:r w:rsidR="007F3DB8" w:rsidRPr="001C7E1D">
              <w:rPr>
                <w:rFonts w:cs="Arial"/>
                <w:color w:val="000000"/>
                <w:lang w:val="sr-Cyrl-RS"/>
              </w:rPr>
              <w:t>УС</w:t>
            </w:r>
            <w:r w:rsidR="00184DB5" w:rsidRPr="001C7E1D">
              <w:rPr>
                <w:rFonts w:cs="Arial"/>
                <w:color w:val="000000"/>
                <w:lang w:val="sr-Cyrl-RS"/>
              </w:rPr>
              <w:t>, 50/</w:t>
            </w:r>
            <w:r w:rsidR="008D23EA" w:rsidRPr="001C7E1D">
              <w:rPr>
                <w:rFonts w:cs="Arial"/>
                <w:color w:val="000000"/>
                <w:lang w:val="sr-Cyrl-RS"/>
              </w:rPr>
              <w:t>20</w:t>
            </w:r>
            <w:r w:rsidR="00184DB5" w:rsidRPr="001C7E1D">
              <w:rPr>
                <w:rFonts w:cs="Arial"/>
                <w:color w:val="000000"/>
                <w:lang w:val="sr-Cyrl-RS"/>
              </w:rPr>
              <w:t xml:space="preserve">13 - </w:t>
            </w:r>
            <w:r w:rsidR="007F3DB8" w:rsidRPr="001C7E1D">
              <w:rPr>
                <w:rFonts w:cs="Arial"/>
                <w:color w:val="000000"/>
                <w:lang w:val="sr-Cyrl-RS"/>
              </w:rPr>
              <w:t>одлука</w:t>
            </w:r>
            <w:r w:rsidR="00184DB5" w:rsidRPr="001C7E1D">
              <w:rPr>
                <w:rFonts w:cs="Arial"/>
                <w:color w:val="000000"/>
                <w:lang w:val="sr-Cyrl-RS"/>
              </w:rPr>
              <w:t xml:space="preserve"> </w:t>
            </w:r>
            <w:r w:rsidR="007F3DB8" w:rsidRPr="001C7E1D">
              <w:rPr>
                <w:rFonts w:cs="Arial"/>
                <w:color w:val="000000"/>
                <w:lang w:val="sr-Cyrl-RS"/>
              </w:rPr>
              <w:t>УС</w:t>
            </w:r>
            <w:r w:rsidR="00184DB5" w:rsidRPr="001C7E1D">
              <w:rPr>
                <w:rFonts w:cs="Arial"/>
                <w:color w:val="000000"/>
                <w:lang w:val="sr-Cyrl-RS"/>
              </w:rPr>
              <w:t>, 98/</w:t>
            </w:r>
            <w:r w:rsidR="008D23EA" w:rsidRPr="001C7E1D">
              <w:rPr>
                <w:rFonts w:cs="Arial"/>
                <w:color w:val="000000"/>
                <w:lang w:val="sr-Cyrl-RS"/>
              </w:rPr>
              <w:t>20</w:t>
            </w:r>
            <w:r w:rsidR="00184DB5" w:rsidRPr="001C7E1D">
              <w:rPr>
                <w:rFonts w:cs="Arial"/>
                <w:color w:val="000000"/>
                <w:lang w:val="sr-Cyrl-RS"/>
              </w:rPr>
              <w:t xml:space="preserve">13 - </w:t>
            </w:r>
            <w:r w:rsidR="007F3DB8" w:rsidRPr="001C7E1D">
              <w:rPr>
                <w:rFonts w:cs="Arial"/>
                <w:color w:val="000000"/>
                <w:lang w:val="sr-Cyrl-RS"/>
              </w:rPr>
              <w:t>одлука</w:t>
            </w:r>
            <w:r w:rsidR="00184DB5" w:rsidRPr="001C7E1D">
              <w:rPr>
                <w:rFonts w:cs="Arial"/>
                <w:color w:val="000000"/>
                <w:lang w:val="sr-Cyrl-RS"/>
              </w:rPr>
              <w:t xml:space="preserve"> </w:t>
            </w:r>
            <w:r w:rsidR="007F3DB8" w:rsidRPr="001C7E1D">
              <w:rPr>
                <w:rFonts w:cs="Arial"/>
                <w:color w:val="000000"/>
                <w:lang w:val="sr-Cyrl-RS"/>
              </w:rPr>
              <w:t>УС</w:t>
            </w:r>
            <w:r w:rsidR="00184DB5" w:rsidRPr="001C7E1D">
              <w:rPr>
                <w:rFonts w:cs="Arial"/>
                <w:color w:val="000000"/>
                <w:lang w:val="sr-Cyrl-RS"/>
              </w:rPr>
              <w:t>, 132/</w:t>
            </w:r>
            <w:r w:rsidR="008D23EA" w:rsidRPr="001C7E1D">
              <w:rPr>
                <w:rFonts w:cs="Arial"/>
                <w:color w:val="000000"/>
                <w:lang w:val="sr-Cyrl-RS"/>
              </w:rPr>
              <w:t>20</w:t>
            </w:r>
            <w:r w:rsidR="00184DB5" w:rsidRPr="001C7E1D">
              <w:rPr>
                <w:rFonts w:cs="Arial"/>
                <w:color w:val="000000"/>
                <w:lang w:val="sr-Cyrl-RS"/>
              </w:rPr>
              <w:t xml:space="preserve">14 </w:t>
            </w:r>
            <w:r w:rsidR="007F3DB8" w:rsidRPr="001C7E1D">
              <w:rPr>
                <w:rFonts w:cs="Arial"/>
                <w:color w:val="000000"/>
                <w:lang w:val="sr-Cyrl-RS"/>
              </w:rPr>
              <w:t>и</w:t>
            </w:r>
            <w:r w:rsidR="00184DB5" w:rsidRPr="001C7E1D">
              <w:rPr>
                <w:rFonts w:cs="Arial"/>
                <w:color w:val="000000"/>
                <w:lang w:val="sr-Cyrl-RS"/>
              </w:rPr>
              <w:t xml:space="preserve"> 145/</w:t>
            </w:r>
            <w:r w:rsidR="008D23EA" w:rsidRPr="001C7E1D">
              <w:rPr>
                <w:rFonts w:cs="Arial"/>
                <w:color w:val="000000"/>
                <w:lang w:val="sr-Cyrl-RS"/>
              </w:rPr>
              <w:t>20</w:t>
            </w:r>
            <w:r w:rsidR="00184DB5" w:rsidRPr="001C7E1D">
              <w:rPr>
                <w:rFonts w:cs="Arial"/>
                <w:color w:val="000000"/>
                <w:lang w:val="sr-Cyrl-RS"/>
              </w:rPr>
              <w:t xml:space="preserve">14) </w:t>
            </w:r>
            <w:r w:rsidR="007F3DB8" w:rsidRPr="001C7E1D">
              <w:rPr>
                <w:rFonts w:cs="Arial"/>
                <w:color w:val="000000"/>
                <w:lang w:val="sr-Cyrl-RS"/>
              </w:rPr>
              <w:t>и</w:t>
            </w:r>
            <w:r w:rsidR="00184DB5" w:rsidRPr="001C7E1D">
              <w:rPr>
                <w:rFonts w:cs="Arial"/>
                <w:color w:val="000000"/>
                <w:lang w:val="sr-Cyrl-RS"/>
              </w:rPr>
              <w:t xml:space="preserve"> </w:t>
            </w:r>
            <w:r w:rsidR="007F3DB8" w:rsidRPr="001C7E1D">
              <w:rPr>
                <w:rFonts w:cs="Arial"/>
                <w:color w:val="000000"/>
                <w:lang w:val="sr-Cyrl-RS"/>
              </w:rPr>
              <w:t>Правилника</w:t>
            </w:r>
            <w:r w:rsidR="00184DB5" w:rsidRPr="001C7E1D">
              <w:rPr>
                <w:rFonts w:cs="Arial"/>
                <w:color w:val="000000"/>
                <w:lang w:val="sr-Cyrl-RS"/>
              </w:rPr>
              <w:t xml:space="preserve"> </w:t>
            </w:r>
            <w:r w:rsidR="007F3DB8" w:rsidRPr="001C7E1D">
              <w:rPr>
                <w:rFonts w:cs="Arial"/>
                <w:color w:val="000000"/>
                <w:lang w:val="sr-Cyrl-RS"/>
              </w:rPr>
              <w:t>о</w:t>
            </w:r>
            <w:r w:rsidR="00184DB5" w:rsidRPr="001C7E1D">
              <w:rPr>
                <w:rFonts w:cs="Arial"/>
                <w:color w:val="000000"/>
                <w:lang w:val="sr-Cyrl-RS"/>
              </w:rPr>
              <w:t xml:space="preserve"> </w:t>
            </w:r>
            <w:r w:rsidR="007F3DB8" w:rsidRPr="001C7E1D">
              <w:rPr>
                <w:rFonts w:cs="Arial"/>
                <w:color w:val="000000"/>
                <w:lang w:val="sr-Cyrl-RS"/>
              </w:rPr>
              <w:t>начину</w:t>
            </w:r>
            <w:r w:rsidR="00184DB5" w:rsidRPr="001C7E1D">
              <w:rPr>
                <w:rFonts w:cs="Arial"/>
                <w:color w:val="000000"/>
                <w:lang w:val="sr-Cyrl-RS"/>
              </w:rPr>
              <w:t xml:space="preserve">, </w:t>
            </w:r>
            <w:r w:rsidR="007F3DB8" w:rsidRPr="001C7E1D">
              <w:rPr>
                <w:rFonts w:cs="Arial"/>
                <w:color w:val="000000"/>
                <w:lang w:val="sr-Cyrl-RS"/>
              </w:rPr>
              <w:t>поступку</w:t>
            </w:r>
            <w:r w:rsidR="00184DB5" w:rsidRPr="001C7E1D">
              <w:rPr>
                <w:rFonts w:cs="Arial"/>
                <w:color w:val="000000"/>
                <w:lang w:val="sr-Cyrl-RS"/>
              </w:rPr>
              <w:t xml:space="preserve"> </w:t>
            </w:r>
            <w:r w:rsidR="007F3DB8" w:rsidRPr="001C7E1D">
              <w:rPr>
                <w:rFonts w:cs="Arial"/>
                <w:color w:val="000000"/>
                <w:lang w:val="sr-Cyrl-RS"/>
              </w:rPr>
              <w:t>и</w:t>
            </w:r>
            <w:r w:rsidR="00184DB5" w:rsidRPr="001C7E1D">
              <w:rPr>
                <w:rFonts w:cs="Arial"/>
                <w:color w:val="000000"/>
                <w:lang w:val="sr-Cyrl-RS"/>
              </w:rPr>
              <w:t xml:space="preserve"> </w:t>
            </w:r>
            <w:r w:rsidR="007F3DB8" w:rsidRPr="001C7E1D">
              <w:rPr>
                <w:rFonts w:cs="Arial"/>
                <w:color w:val="000000"/>
                <w:lang w:val="sr-Cyrl-RS"/>
              </w:rPr>
              <w:t>садржини</w:t>
            </w:r>
            <w:r w:rsidR="00184DB5" w:rsidRPr="001C7E1D">
              <w:rPr>
                <w:rFonts w:cs="Arial"/>
                <w:color w:val="000000"/>
                <w:lang w:val="sr-Cyrl-RS"/>
              </w:rPr>
              <w:t xml:space="preserve"> </w:t>
            </w:r>
            <w:r w:rsidR="007F3DB8" w:rsidRPr="001C7E1D">
              <w:rPr>
                <w:rFonts w:cs="Arial"/>
                <w:color w:val="000000"/>
                <w:lang w:val="sr-Cyrl-RS"/>
              </w:rPr>
              <w:t>података</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утврђива</w:t>
            </w:r>
            <w:r>
              <w:rPr>
                <w:rFonts w:cs="Arial"/>
                <w:color w:val="000000"/>
                <w:lang w:val="sr-Cyrl-RS"/>
              </w:rPr>
              <w:t>њ</w:t>
            </w:r>
            <w:r w:rsidR="007F3DB8" w:rsidRPr="001C7E1D">
              <w:rPr>
                <w:rFonts w:cs="Arial"/>
                <w:color w:val="000000"/>
                <w:lang w:val="sr-Cyrl-RS"/>
              </w:rPr>
              <w:t>е</w:t>
            </w:r>
            <w:r w:rsidR="00184DB5" w:rsidRPr="001C7E1D">
              <w:rPr>
                <w:rFonts w:cs="Arial"/>
                <w:color w:val="000000"/>
                <w:lang w:val="sr-Cyrl-RS"/>
              </w:rPr>
              <w:t xml:space="preserve"> </w:t>
            </w:r>
            <w:r w:rsidR="007F3DB8" w:rsidRPr="001C7E1D">
              <w:rPr>
                <w:rFonts w:cs="Arial"/>
                <w:color w:val="000000"/>
                <w:lang w:val="sr-Cyrl-RS"/>
              </w:rPr>
              <w:t>испу</w:t>
            </w:r>
            <w:r>
              <w:rPr>
                <w:rFonts w:cs="Arial"/>
                <w:color w:val="000000"/>
                <w:lang w:val="sr-Cyrl-RS"/>
              </w:rPr>
              <w:t>њ</w:t>
            </w:r>
            <w:r w:rsidR="007F3DB8" w:rsidRPr="001C7E1D">
              <w:rPr>
                <w:rFonts w:cs="Arial"/>
                <w:color w:val="000000"/>
                <w:lang w:val="sr-Cyrl-RS"/>
              </w:rPr>
              <w:t>ености</w:t>
            </w:r>
            <w:r w:rsidR="00184DB5" w:rsidRPr="001C7E1D">
              <w:rPr>
                <w:rFonts w:cs="Arial"/>
                <w:color w:val="000000"/>
                <w:lang w:val="sr-Cyrl-RS"/>
              </w:rPr>
              <w:t xml:space="preserve"> </w:t>
            </w:r>
            <w:r w:rsidR="007F3DB8" w:rsidRPr="001C7E1D">
              <w:rPr>
                <w:rFonts w:cs="Arial"/>
                <w:color w:val="000000"/>
                <w:lang w:val="sr-Cyrl-RS"/>
              </w:rPr>
              <w:t>услова</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издава</w:t>
            </w:r>
            <w:r>
              <w:rPr>
                <w:rFonts w:cs="Arial"/>
                <w:color w:val="000000"/>
                <w:lang w:val="sr-Cyrl-RS"/>
              </w:rPr>
              <w:t>њ</w:t>
            </w:r>
            <w:r w:rsidR="007F3DB8" w:rsidRPr="001C7E1D">
              <w:rPr>
                <w:rFonts w:cs="Arial"/>
                <w:color w:val="000000"/>
                <w:lang w:val="sr-Cyrl-RS"/>
              </w:rPr>
              <w:t>е</w:t>
            </w:r>
            <w:r w:rsidR="00184DB5" w:rsidRPr="001C7E1D">
              <w:rPr>
                <w:rFonts w:cs="Arial"/>
                <w:color w:val="000000"/>
                <w:lang w:val="sr-Cyrl-RS"/>
              </w:rPr>
              <w:t xml:space="preserve"> </w:t>
            </w:r>
            <w:r w:rsidR="007F3DB8" w:rsidRPr="001C7E1D">
              <w:rPr>
                <w:rFonts w:cs="Arial"/>
                <w:color w:val="000000"/>
                <w:lang w:val="sr-Cyrl-RS"/>
              </w:rPr>
              <w:t>лиценце</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израду</w:t>
            </w:r>
            <w:r w:rsidR="00184DB5" w:rsidRPr="001C7E1D">
              <w:rPr>
                <w:rFonts w:cs="Arial"/>
                <w:color w:val="000000"/>
                <w:lang w:val="sr-Cyrl-RS"/>
              </w:rPr>
              <w:t xml:space="preserve"> </w:t>
            </w:r>
            <w:r w:rsidR="007F3DB8" w:rsidRPr="001C7E1D">
              <w:rPr>
                <w:rFonts w:cs="Arial"/>
                <w:color w:val="000000"/>
                <w:lang w:val="sr-Cyrl-RS"/>
              </w:rPr>
              <w:t>техничке</w:t>
            </w:r>
            <w:r w:rsidR="00184DB5" w:rsidRPr="001C7E1D">
              <w:rPr>
                <w:rFonts w:cs="Arial"/>
                <w:color w:val="000000"/>
                <w:lang w:val="sr-Cyrl-RS"/>
              </w:rPr>
              <w:t xml:space="preserve"> </w:t>
            </w:r>
            <w:r w:rsidR="007F3DB8" w:rsidRPr="001C7E1D">
              <w:rPr>
                <w:rFonts w:cs="Arial"/>
                <w:color w:val="000000"/>
                <w:lang w:val="sr-Cyrl-RS"/>
              </w:rPr>
              <w:t>документације</w:t>
            </w:r>
            <w:r w:rsidR="00184DB5" w:rsidRPr="001C7E1D">
              <w:rPr>
                <w:rFonts w:cs="Arial"/>
                <w:color w:val="000000"/>
                <w:lang w:val="sr-Cyrl-RS"/>
              </w:rPr>
              <w:t xml:space="preserve"> </w:t>
            </w:r>
            <w:r w:rsidR="007F3DB8" w:rsidRPr="001C7E1D">
              <w:rPr>
                <w:rFonts w:cs="Arial"/>
                <w:color w:val="000000"/>
                <w:lang w:val="sr-Cyrl-RS"/>
              </w:rPr>
              <w:t>и</w:t>
            </w:r>
            <w:r w:rsidR="00184DB5" w:rsidRPr="001C7E1D">
              <w:rPr>
                <w:rFonts w:cs="Arial"/>
                <w:color w:val="000000"/>
                <w:lang w:val="sr-Cyrl-RS"/>
              </w:rPr>
              <w:t xml:space="preserve"> </w:t>
            </w:r>
            <w:r w:rsidR="007F3DB8" w:rsidRPr="001C7E1D">
              <w:rPr>
                <w:rFonts w:cs="Arial"/>
                <w:color w:val="000000"/>
                <w:lang w:val="sr-Cyrl-RS"/>
              </w:rPr>
              <w:t>лиценце</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грађе</w:t>
            </w:r>
            <w:r>
              <w:rPr>
                <w:rFonts w:cs="Arial"/>
                <w:color w:val="000000"/>
                <w:lang w:val="sr-Cyrl-RS"/>
              </w:rPr>
              <w:t>њ</w:t>
            </w:r>
            <w:r w:rsidR="007F3DB8" w:rsidRPr="001C7E1D">
              <w:rPr>
                <w:rFonts w:cs="Arial"/>
                <w:color w:val="000000"/>
                <w:lang w:val="sr-Cyrl-RS"/>
              </w:rPr>
              <w:t>е</w:t>
            </w:r>
            <w:r w:rsidR="00184DB5" w:rsidRPr="001C7E1D">
              <w:rPr>
                <w:rFonts w:cs="Arial"/>
                <w:color w:val="000000"/>
                <w:lang w:val="sr-Cyrl-RS"/>
              </w:rPr>
              <w:t xml:space="preserve"> </w:t>
            </w:r>
            <w:r w:rsidR="007F3DB8" w:rsidRPr="001C7E1D">
              <w:rPr>
                <w:rFonts w:cs="Arial"/>
                <w:color w:val="000000"/>
                <w:lang w:val="sr-Cyrl-RS"/>
              </w:rPr>
              <w:t>објеката</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које</w:t>
            </w:r>
            <w:r w:rsidR="00184DB5" w:rsidRPr="001C7E1D">
              <w:rPr>
                <w:rFonts w:cs="Arial"/>
                <w:color w:val="000000"/>
                <w:lang w:val="sr-Cyrl-RS"/>
              </w:rPr>
              <w:t xml:space="preserve"> </w:t>
            </w:r>
            <w:r w:rsidR="007F3DB8" w:rsidRPr="001C7E1D">
              <w:rPr>
                <w:rFonts w:cs="Arial"/>
                <w:color w:val="000000"/>
                <w:lang w:val="sr-Cyrl-RS"/>
              </w:rPr>
              <w:t>грађевинску</w:t>
            </w:r>
            <w:r w:rsidR="00184DB5" w:rsidRPr="001C7E1D">
              <w:rPr>
                <w:rFonts w:cs="Arial"/>
                <w:color w:val="000000"/>
                <w:lang w:val="sr-Cyrl-RS"/>
              </w:rPr>
              <w:t xml:space="preserve"> </w:t>
            </w:r>
            <w:r w:rsidR="007F3DB8" w:rsidRPr="001C7E1D">
              <w:rPr>
                <w:rFonts w:cs="Arial"/>
                <w:color w:val="000000"/>
                <w:lang w:val="sr-Cyrl-RS"/>
              </w:rPr>
              <w:t>дозволу</w:t>
            </w:r>
            <w:r w:rsidR="00184DB5" w:rsidRPr="001C7E1D">
              <w:rPr>
                <w:rFonts w:cs="Arial"/>
                <w:color w:val="000000"/>
                <w:lang w:val="sr-Cyrl-RS"/>
              </w:rPr>
              <w:t xml:space="preserve"> </w:t>
            </w:r>
            <w:r w:rsidR="007F3DB8" w:rsidRPr="001C7E1D">
              <w:rPr>
                <w:rFonts w:cs="Arial"/>
                <w:color w:val="000000"/>
                <w:lang w:val="sr-Cyrl-RS"/>
              </w:rPr>
              <w:t>издаје</w:t>
            </w:r>
            <w:r w:rsidR="00184DB5" w:rsidRPr="001C7E1D">
              <w:rPr>
                <w:rFonts w:cs="Arial"/>
                <w:color w:val="000000"/>
                <w:lang w:val="sr-Cyrl-RS"/>
              </w:rPr>
              <w:t xml:space="preserve"> </w:t>
            </w:r>
            <w:r w:rsidR="007F3DB8" w:rsidRPr="001C7E1D">
              <w:rPr>
                <w:rFonts w:cs="Arial"/>
                <w:color w:val="000000"/>
                <w:lang w:val="sr-Cyrl-RS"/>
              </w:rPr>
              <w:t>министарство</w:t>
            </w:r>
            <w:r w:rsidR="00184DB5" w:rsidRPr="001C7E1D">
              <w:rPr>
                <w:rFonts w:cs="Arial"/>
                <w:color w:val="000000"/>
                <w:lang w:val="sr-Cyrl-RS"/>
              </w:rPr>
              <w:t xml:space="preserve">, </w:t>
            </w:r>
            <w:r w:rsidR="007F3DB8" w:rsidRPr="001C7E1D">
              <w:rPr>
                <w:rFonts w:cs="Arial"/>
                <w:color w:val="000000"/>
                <w:lang w:val="sr-Cyrl-RS"/>
              </w:rPr>
              <w:t>односно</w:t>
            </w:r>
            <w:r w:rsidR="00184DB5" w:rsidRPr="001C7E1D">
              <w:rPr>
                <w:rFonts w:cs="Arial"/>
                <w:color w:val="000000"/>
                <w:lang w:val="sr-Cyrl-RS"/>
              </w:rPr>
              <w:t xml:space="preserve"> </w:t>
            </w:r>
            <w:r w:rsidR="007F3DB8" w:rsidRPr="001C7E1D">
              <w:rPr>
                <w:rFonts w:cs="Arial"/>
                <w:color w:val="000000"/>
                <w:lang w:val="sr-Cyrl-RS"/>
              </w:rPr>
              <w:t>аутономна</w:t>
            </w:r>
            <w:r w:rsidR="00184DB5" w:rsidRPr="001C7E1D">
              <w:rPr>
                <w:rFonts w:cs="Arial"/>
                <w:color w:val="000000"/>
                <w:lang w:val="sr-Cyrl-RS"/>
              </w:rPr>
              <w:t xml:space="preserve"> </w:t>
            </w:r>
            <w:r w:rsidR="007F3DB8" w:rsidRPr="001C7E1D">
              <w:rPr>
                <w:rFonts w:cs="Arial"/>
                <w:color w:val="000000"/>
                <w:lang w:val="sr-Cyrl-RS"/>
              </w:rPr>
              <w:t>покрајина</w:t>
            </w:r>
            <w:r w:rsidR="00184DB5" w:rsidRPr="001C7E1D">
              <w:rPr>
                <w:rFonts w:cs="Arial"/>
                <w:color w:val="000000"/>
                <w:lang w:val="sr-Cyrl-RS"/>
              </w:rPr>
              <w:t xml:space="preserve">, </w:t>
            </w:r>
            <w:r w:rsidR="007F3DB8" w:rsidRPr="001C7E1D">
              <w:rPr>
                <w:rFonts w:cs="Arial"/>
                <w:color w:val="000000"/>
                <w:lang w:val="sr-Cyrl-RS"/>
              </w:rPr>
              <w:t>као</w:t>
            </w:r>
            <w:r w:rsidR="00184DB5" w:rsidRPr="001C7E1D">
              <w:rPr>
                <w:rFonts w:cs="Arial"/>
                <w:color w:val="000000"/>
                <w:lang w:val="sr-Cyrl-RS"/>
              </w:rPr>
              <w:t xml:space="preserve"> </w:t>
            </w:r>
            <w:r w:rsidR="007F3DB8" w:rsidRPr="001C7E1D">
              <w:rPr>
                <w:rFonts w:cs="Arial"/>
                <w:color w:val="000000"/>
                <w:lang w:val="sr-Cyrl-RS"/>
              </w:rPr>
              <w:t>и</w:t>
            </w:r>
            <w:r w:rsidR="00184DB5" w:rsidRPr="001C7E1D">
              <w:rPr>
                <w:rFonts w:cs="Arial"/>
                <w:color w:val="000000"/>
                <w:lang w:val="sr-Cyrl-RS"/>
              </w:rPr>
              <w:t xml:space="preserve"> </w:t>
            </w:r>
            <w:r w:rsidR="007F3DB8" w:rsidRPr="001C7E1D">
              <w:rPr>
                <w:rFonts w:cs="Arial"/>
                <w:color w:val="000000"/>
                <w:lang w:val="sr-Cyrl-RS"/>
              </w:rPr>
              <w:t>о</w:t>
            </w:r>
            <w:r w:rsidR="00184DB5" w:rsidRPr="001C7E1D">
              <w:rPr>
                <w:rFonts w:cs="Arial"/>
                <w:color w:val="000000"/>
                <w:lang w:val="sr-Cyrl-RS"/>
              </w:rPr>
              <w:t xml:space="preserve"> </w:t>
            </w:r>
            <w:r w:rsidR="007F3DB8" w:rsidRPr="001C7E1D">
              <w:rPr>
                <w:rFonts w:cs="Arial"/>
                <w:color w:val="000000"/>
                <w:lang w:val="sr-Cyrl-RS"/>
              </w:rPr>
              <w:t>условима</w:t>
            </w:r>
            <w:r w:rsidR="00184DB5" w:rsidRPr="001C7E1D">
              <w:rPr>
                <w:rFonts w:cs="Arial"/>
                <w:color w:val="000000"/>
                <w:lang w:val="sr-Cyrl-RS"/>
              </w:rPr>
              <w:t xml:space="preserve"> </w:t>
            </w:r>
            <w:r w:rsidR="007F3DB8" w:rsidRPr="001C7E1D">
              <w:rPr>
                <w:rFonts w:cs="Arial"/>
                <w:color w:val="000000"/>
                <w:lang w:val="sr-Cyrl-RS"/>
              </w:rPr>
              <w:t>за</w:t>
            </w:r>
            <w:r w:rsidR="00184DB5" w:rsidRPr="001C7E1D">
              <w:rPr>
                <w:rFonts w:cs="Arial"/>
                <w:color w:val="000000"/>
                <w:lang w:val="sr-Cyrl-RS"/>
              </w:rPr>
              <w:t xml:space="preserve"> </w:t>
            </w:r>
            <w:r w:rsidR="007F3DB8" w:rsidRPr="001C7E1D">
              <w:rPr>
                <w:rFonts w:cs="Arial"/>
                <w:color w:val="000000"/>
                <w:lang w:val="sr-Cyrl-RS"/>
              </w:rPr>
              <w:t>одузима</w:t>
            </w:r>
            <w:r>
              <w:rPr>
                <w:rFonts w:cs="Arial"/>
                <w:color w:val="000000"/>
                <w:lang w:val="sr-Cyrl-RS"/>
              </w:rPr>
              <w:t>њ</w:t>
            </w:r>
            <w:r w:rsidR="007F3DB8" w:rsidRPr="001C7E1D">
              <w:rPr>
                <w:rFonts w:cs="Arial"/>
                <w:color w:val="000000"/>
                <w:lang w:val="sr-Cyrl-RS"/>
              </w:rPr>
              <w:t>е</w:t>
            </w:r>
            <w:r w:rsidR="00184DB5" w:rsidRPr="001C7E1D">
              <w:rPr>
                <w:rFonts w:cs="Arial"/>
                <w:color w:val="000000"/>
                <w:lang w:val="sr-Cyrl-RS"/>
              </w:rPr>
              <w:t xml:space="preserve"> </w:t>
            </w:r>
            <w:r w:rsidR="007F3DB8" w:rsidRPr="001C7E1D">
              <w:rPr>
                <w:rFonts w:cs="Arial"/>
                <w:color w:val="000000"/>
                <w:lang w:val="sr-Cyrl-RS"/>
              </w:rPr>
              <w:t>тих</w:t>
            </w:r>
            <w:r w:rsidR="00184DB5" w:rsidRPr="001C7E1D">
              <w:rPr>
                <w:rFonts w:cs="Arial"/>
                <w:color w:val="000000"/>
                <w:lang w:val="sr-Cyrl-RS"/>
              </w:rPr>
              <w:t xml:space="preserve"> </w:t>
            </w:r>
            <w:r w:rsidR="007F3DB8" w:rsidRPr="001C7E1D">
              <w:rPr>
                <w:rFonts w:cs="Arial"/>
                <w:color w:val="000000"/>
                <w:lang w:val="sr-Cyrl-RS"/>
              </w:rPr>
              <w:t>лиценци</w:t>
            </w:r>
            <w:r w:rsidR="00184DB5" w:rsidRPr="001C7E1D">
              <w:rPr>
                <w:rFonts w:cs="Arial"/>
                <w:color w:val="000000"/>
                <w:lang w:val="sr-Cyrl-RS"/>
              </w:rPr>
              <w:t xml:space="preserve"> (</w:t>
            </w:r>
            <w:r w:rsidR="007F3DB8" w:rsidRPr="001C7E1D">
              <w:rPr>
                <w:rFonts w:cs="Arial"/>
                <w:color w:val="000000"/>
                <w:lang w:val="sr-Cyrl-RS"/>
              </w:rPr>
              <w:t>Сл</w:t>
            </w:r>
            <w:r w:rsidR="00884FB2" w:rsidRPr="001C7E1D">
              <w:rPr>
                <w:rFonts w:cs="Arial"/>
                <w:color w:val="000000"/>
                <w:lang w:val="sr-Cyrl-RS"/>
              </w:rPr>
              <w:t>.</w:t>
            </w:r>
            <w:r w:rsidR="00184DB5" w:rsidRPr="001C7E1D">
              <w:rPr>
                <w:rFonts w:cs="Arial"/>
                <w:color w:val="000000"/>
                <w:lang w:val="sr-Cyrl-RS"/>
              </w:rPr>
              <w:t xml:space="preserve"> </w:t>
            </w:r>
            <w:r w:rsidR="007F3DB8" w:rsidRPr="001C7E1D">
              <w:rPr>
                <w:rFonts w:cs="Arial"/>
                <w:color w:val="000000"/>
                <w:lang w:val="sr-Cyrl-RS"/>
              </w:rPr>
              <w:t>гласник</w:t>
            </w:r>
            <w:r w:rsidR="00184DB5" w:rsidRPr="001C7E1D">
              <w:rPr>
                <w:rFonts w:cs="Arial"/>
                <w:color w:val="000000"/>
                <w:lang w:val="sr-Cyrl-RS"/>
              </w:rPr>
              <w:t xml:space="preserve"> </w:t>
            </w:r>
            <w:r w:rsidR="007F3DB8" w:rsidRPr="001C7E1D">
              <w:rPr>
                <w:rFonts w:cs="Arial"/>
                <w:color w:val="000000"/>
                <w:lang w:val="sr-Cyrl-RS"/>
              </w:rPr>
              <w:t>РС</w:t>
            </w:r>
            <w:r w:rsidR="00184DB5" w:rsidRPr="001C7E1D">
              <w:rPr>
                <w:rFonts w:cs="Arial"/>
                <w:color w:val="000000"/>
                <w:lang w:val="sr-Cyrl-RS"/>
              </w:rPr>
              <w:t xml:space="preserve"> </w:t>
            </w:r>
            <w:r w:rsidR="007F3DB8" w:rsidRPr="001C7E1D">
              <w:rPr>
                <w:rFonts w:cs="Arial"/>
                <w:color w:val="000000"/>
                <w:lang w:val="sr-Cyrl-RS"/>
              </w:rPr>
              <w:t>бр</w:t>
            </w:r>
            <w:r w:rsidR="00184DB5" w:rsidRPr="001C7E1D">
              <w:rPr>
                <w:rFonts w:cs="Arial"/>
                <w:color w:val="000000"/>
                <w:lang w:val="sr-Cyrl-RS"/>
              </w:rPr>
              <w:t>. 24/</w:t>
            </w:r>
            <w:r w:rsidR="008D23EA" w:rsidRPr="001C7E1D">
              <w:rPr>
                <w:rFonts w:cs="Arial"/>
                <w:color w:val="000000"/>
                <w:lang w:val="sr-Cyrl-RS"/>
              </w:rPr>
              <w:t>2015</w:t>
            </w:r>
            <w:r w:rsidR="00184DB5" w:rsidRPr="001C7E1D">
              <w:rPr>
                <w:rFonts w:cs="Arial"/>
                <w:color w:val="000000"/>
                <w:lang w:val="sr-Cyrl-RS"/>
              </w:rPr>
              <w:t xml:space="preserve">) </w:t>
            </w:r>
            <w:r w:rsidR="007F3DB8" w:rsidRPr="001C7E1D">
              <w:rPr>
                <w:rFonts w:cs="Arial"/>
                <w:color w:val="000000"/>
                <w:lang w:val="sr-Cyrl-RS"/>
              </w:rPr>
              <w:t>и</w:t>
            </w:r>
            <w:r w:rsidR="00184DB5" w:rsidRPr="001C7E1D">
              <w:rPr>
                <w:rFonts w:cs="Arial"/>
                <w:color w:val="000000"/>
                <w:lang w:val="sr-Cyrl-RS"/>
              </w:rPr>
              <w:t xml:space="preserve"> </w:t>
            </w:r>
            <w:r w:rsidR="007F3DB8" w:rsidRPr="001C7E1D">
              <w:rPr>
                <w:rFonts w:cs="Arial"/>
                <w:color w:val="000000"/>
                <w:lang w:val="sr-Cyrl-RS"/>
              </w:rPr>
              <w:t>то</w:t>
            </w:r>
            <w:r w:rsidR="00184DB5" w:rsidRPr="001C7E1D">
              <w:rPr>
                <w:rFonts w:cs="Arial"/>
                <w:color w:val="000000"/>
                <w:lang w:val="sr-Cyrl-RS"/>
              </w:rPr>
              <w:t xml:space="preserve"> </w:t>
            </w:r>
            <w:r w:rsidR="007F3DB8" w:rsidRPr="001C7E1D">
              <w:rPr>
                <w:rFonts w:cs="Arial"/>
                <w:color w:val="000000"/>
                <w:lang w:val="sr-Cyrl-RS"/>
              </w:rPr>
              <w:t>за</w:t>
            </w:r>
            <w:r w:rsidR="00B829D6" w:rsidRPr="001C7E1D">
              <w:rPr>
                <w:rFonts w:cs="Arial"/>
                <w:color w:val="000000"/>
                <w:lang w:val="sr-Cyrl-RS"/>
              </w:rPr>
              <w:t xml:space="preserve"> </w:t>
            </w:r>
            <w:r w:rsidR="007F3DB8" w:rsidRPr="001C7E1D">
              <w:rPr>
                <w:rFonts w:cs="Arial"/>
                <w:color w:val="000000"/>
                <w:lang w:val="sr-Cyrl-RS"/>
              </w:rPr>
              <w:t>следеће</w:t>
            </w:r>
            <w:r w:rsidR="00B829D6" w:rsidRPr="001C7E1D">
              <w:rPr>
                <w:rFonts w:cs="Arial"/>
                <w:color w:val="000000"/>
                <w:lang w:val="sr-Cyrl-RS"/>
              </w:rPr>
              <w:t xml:space="preserve"> </w:t>
            </w:r>
            <w:r w:rsidR="007F3DB8" w:rsidRPr="001C7E1D">
              <w:rPr>
                <w:rFonts w:cs="Arial"/>
                <w:color w:val="000000"/>
                <w:lang w:val="sr-Cyrl-RS"/>
              </w:rPr>
              <w:t>објекте</w:t>
            </w:r>
            <w:r w:rsidR="00B829D6" w:rsidRPr="001C7E1D">
              <w:rPr>
                <w:rFonts w:cs="Arial"/>
                <w:color w:val="000000"/>
                <w:lang w:val="sr-Cyrl-RS"/>
              </w:rPr>
              <w:t>:</w:t>
            </w:r>
          </w:p>
          <w:p w14:paraId="731A089D" w14:textId="77777777" w:rsidR="00B829D6" w:rsidRPr="001C7E1D" w:rsidRDefault="00B829D6" w:rsidP="00D05626">
            <w:pPr>
              <w:autoSpaceDE w:val="0"/>
              <w:autoSpaceDN w:val="0"/>
              <w:adjustRightInd w:val="0"/>
              <w:spacing w:before="0"/>
              <w:rPr>
                <w:rFonts w:cs="Arial"/>
                <w:lang w:val="sr-Cyrl-RS"/>
              </w:rPr>
            </w:pPr>
          </w:p>
          <w:p w14:paraId="48C97681" w14:textId="77777777" w:rsidR="002A01D5" w:rsidRPr="001C7E1D" w:rsidRDefault="007F3DB8" w:rsidP="0006506E">
            <w:pPr>
              <w:pStyle w:val="ListParagraph"/>
              <w:numPr>
                <w:ilvl w:val="0"/>
                <w:numId w:val="13"/>
              </w:numPr>
              <w:autoSpaceDE w:val="0"/>
              <w:autoSpaceDN w:val="0"/>
              <w:adjustRightInd w:val="0"/>
              <w:spacing w:before="0" w:after="0" w:line="240" w:lineRule="auto"/>
              <w:ind w:left="292" w:hanging="285"/>
              <w:rPr>
                <w:rFonts w:ascii="Arial" w:hAnsi="Arial" w:cs="Arial"/>
                <w:b/>
                <w:color w:val="000000"/>
                <w:lang w:val="sr-Cyrl-RS"/>
              </w:rPr>
            </w:pPr>
            <w:r w:rsidRPr="001C7E1D">
              <w:rPr>
                <w:rFonts w:ascii="Arial" w:hAnsi="Arial" w:cs="Arial"/>
                <w:b/>
                <w:lang w:val="sr-Cyrl-RS"/>
              </w:rPr>
              <w:t>Термоелектране</w:t>
            </w:r>
            <w:r w:rsidR="00B829D6" w:rsidRPr="001C7E1D">
              <w:rPr>
                <w:rFonts w:ascii="Arial" w:hAnsi="Arial" w:cs="Arial"/>
                <w:b/>
                <w:lang w:val="sr-Cyrl-RS"/>
              </w:rPr>
              <w:t xml:space="preserve"> </w:t>
            </w:r>
            <w:r w:rsidRPr="001C7E1D">
              <w:rPr>
                <w:rFonts w:ascii="Arial" w:hAnsi="Arial" w:cs="Arial"/>
                <w:b/>
                <w:lang w:val="sr-Cyrl-RS"/>
              </w:rPr>
              <w:t>снаге</w:t>
            </w:r>
            <w:r w:rsidR="00B829D6" w:rsidRPr="001C7E1D">
              <w:rPr>
                <w:rFonts w:ascii="Arial" w:hAnsi="Arial" w:cs="Arial"/>
                <w:b/>
                <w:lang w:val="sr-Cyrl-RS"/>
              </w:rPr>
              <w:t xml:space="preserve"> 10 </w:t>
            </w:r>
            <w:r w:rsidRPr="001C7E1D">
              <w:rPr>
                <w:rFonts w:ascii="Arial" w:hAnsi="Arial" w:cs="Arial"/>
                <w:b/>
                <w:lang w:val="sr-Cyrl-RS"/>
              </w:rPr>
              <w:t>и</w:t>
            </w:r>
            <w:r w:rsidR="00B829D6" w:rsidRPr="001C7E1D">
              <w:rPr>
                <w:rFonts w:ascii="Arial" w:hAnsi="Arial" w:cs="Arial"/>
                <w:b/>
                <w:lang w:val="sr-Cyrl-RS"/>
              </w:rPr>
              <w:t xml:space="preserve"> </w:t>
            </w:r>
            <w:r w:rsidRPr="001C7E1D">
              <w:rPr>
                <w:rFonts w:ascii="Arial" w:hAnsi="Arial" w:cs="Arial"/>
                <w:b/>
                <w:lang w:val="sr-Cyrl-RS"/>
              </w:rPr>
              <w:t>више</w:t>
            </w:r>
            <w:r w:rsidR="00B829D6" w:rsidRPr="001C7E1D">
              <w:rPr>
                <w:rFonts w:ascii="Arial" w:hAnsi="Arial" w:cs="Arial"/>
                <w:b/>
                <w:lang w:val="sr-Cyrl-RS"/>
              </w:rPr>
              <w:t xml:space="preserve"> </w:t>
            </w:r>
            <w:r w:rsidRPr="001C7E1D">
              <w:rPr>
                <w:rFonts w:ascii="Arial" w:hAnsi="Arial" w:cs="Arial"/>
                <w:b/>
                <w:lang w:val="sr-Cyrl-RS"/>
              </w:rPr>
              <w:t>М</w:t>
            </w:r>
            <w:r w:rsidR="00B829D6" w:rsidRPr="001C7E1D">
              <w:rPr>
                <w:rFonts w:ascii="Arial" w:hAnsi="Arial" w:cs="Arial"/>
                <w:b/>
                <w:lang w:val="sr-Cyrl-RS"/>
              </w:rPr>
              <w:t>W</w:t>
            </w:r>
            <w:r w:rsidR="0066279D" w:rsidRPr="001C7E1D">
              <w:rPr>
                <w:rFonts w:ascii="Arial" w:hAnsi="Arial" w:cs="Arial"/>
                <w:b/>
                <w:lang w:val="sr-Cyrl-RS"/>
              </w:rPr>
              <w:t>:</w:t>
            </w:r>
          </w:p>
          <w:p w14:paraId="73D41C49" w14:textId="77777777" w:rsidR="00184DB5" w:rsidRPr="001C7E1D" w:rsidRDefault="007F3DB8" w:rsidP="005E5D7C">
            <w:pPr>
              <w:numPr>
                <w:ilvl w:val="0"/>
                <w:numId w:val="25"/>
              </w:numPr>
              <w:suppressAutoHyphens/>
              <w:spacing w:before="0"/>
              <w:ind w:left="576" w:hanging="284"/>
              <w:rPr>
                <w:rFonts w:cs="Arial"/>
                <w:lang w:val="sr-Cyrl-RS"/>
              </w:rPr>
            </w:pPr>
            <w:r w:rsidRPr="001C7E1D">
              <w:rPr>
                <w:rFonts w:cs="Arial"/>
                <w:lang w:val="sr-Cyrl-RS"/>
              </w:rPr>
              <w:t>П</w:t>
            </w:r>
            <w:r w:rsidR="00184DB5" w:rsidRPr="001C7E1D">
              <w:rPr>
                <w:rFonts w:cs="Arial"/>
                <w:lang w:val="sr-Cyrl-RS"/>
              </w:rPr>
              <w:t xml:space="preserve">052G1 – </w:t>
            </w:r>
            <w:r w:rsidRPr="001C7E1D">
              <w:rPr>
                <w:rFonts w:cs="Arial"/>
                <w:lang w:val="sr-Cyrl-RS"/>
              </w:rPr>
              <w:t>пројекти</w:t>
            </w:r>
            <w:r w:rsidR="00184DB5" w:rsidRPr="001C7E1D">
              <w:rPr>
                <w:rFonts w:cs="Arial"/>
                <w:lang w:val="sr-Cyrl-RS"/>
              </w:rPr>
              <w:t xml:space="preserve"> </w:t>
            </w:r>
            <w:r w:rsidRPr="001C7E1D">
              <w:rPr>
                <w:rFonts w:cs="Arial"/>
                <w:lang w:val="sr-Cyrl-RS"/>
              </w:rPr>
              <w:t>грађевинских</w:t>
            </w:r>
            <w:r w:rsidR="00184DB5" w:rsidRPr="001C7E1D">
              <w:rPr>
                <w:rFonts w:cs="Arial"/>
                <w:lang w:val="sr-Cyrl-RS"/>
              </w:rPr>
              <w:t xml:space="preserve"> </w:t>
            </w:r>
            <w:r w:rsidRPr="001C7E1D">
              <w:rPr>
                <w:rFonts w:cs="Arial"/>
                <w:lang w:val="sr-Cyrl-RS"/>
              </w:rPr>
              <w:t>конструкција</w:t>
            </w:r>
          </w:p>
          <w:p w14:paraId="2B4E0C2A" w14:textId="77777777" w:rsidR="00C45B83" w:rsidRPr="001C7E1D" w:rsidRDefault="007F3DB8" w:rsidP="005E5D7C">
            <w:pPr>
              <w:numPr>
                <w:ilvl w:val="0"/>
                <w:numId w:val="25"/>
              </w:numPr>
              <w:suppressAutoHyphens/>
              <w:spacing w:before="0"/>
              <w:ind w:left="576" w:hanging="284"/>
              <w:rPr>
                <w:rFonts w:cs="Arial"/>
                <w:lang w:val="sr-Cyrl-RS"/>
              </w:rPr>
            </w:pPr>
            <w:r w:rsidRPr="001C7E1D">
              <w:rPr>
                <w:rFonts w:cs="Arial"/>
                <w:lang w:val="sr-Cyrl-RS"/>
              </w:rPr>
              <w:t>П</w:t>
            </w:r>
            <w:r w:rsidR="00C45B83" w:rsidRPr="001C7E1D">
              <w:rPr>
                <w:rFonts w:cs="Arial"/>
                <w:lang w:val="sr-Cyrl-RS"/>
              </w:rPr>
              <w:t>052</w:t>
            </w:r>
            <w:r w:rsidRPr="001C7E1D">
              <w:rPr>
                <w:rFonts w:cs="Arial"/>
                <w:lang w:val="sr-Cyrl-RS"/>
              </w:rPr>
              <w:t>М</w:t>
            </w:r>
            <w:r w:rsidR="00C45B83" w:rsidRPr="001C7E1D">
              <w:rPr>
                <w:rFonts w:cs="Arial"/>
                <w:lang w:val="sr-Cyrl-RS"/>
              </w:rPr>
              <w:t xml:space="preserve">1 – </w:t>
            </w:r>
            <w:r w:rsidRPr="001C7E1D">
              <w:rPr>
                <w:rFonts w:cs="Arial"/>
                <w:lang w:val="sr-Cyrl-RS"/>
              </w:rPr>
              <w:t>пројекти</w:t>
            </w:r>
            <w:r w:rsidR="00C45B83" w:rsidRPr="001C7E1D">
              <w:rPr>
                <w:rFonts w:cs="Arial"/>
                <w:lang w:val="sr-Cyrl-RS"/>
              </w:rPr>
              <w:t xml:space="preserve"> </w:t>
            </w:r>
            <w:r w:rsidRPr="001C7E1D">
              <w:rPr>
                <w:rFonts w:cs="Arial"/>
                <w:lang w:val="sr-Cyrl-RS"/>
              </w:rPr>
              <w:t>термотехничких</w:t>
            </w:r>
            <w:r w:rsidR="00C45B83" w:rsidRPr="001C7E1D">
              <w:rPr>
                <w:rFonts w:cs="Arial"/>
                <w:lang w:val="sr-Cyrl-RS"/>
              </w:rPr>
              <w:t xml:space="preserve">, </w:t>
            </w:r>
            <w:r w:rsidRPr="001C7E1D">
              <w:rPr>
                <w:rFonts w:cs="Arial"/>
                <w:lang w:val="sr-Cyrl-RS"/>
              </w:rPr>
              <w:t>термоенергетских</w:t>
            </w:r>
            <w:r w:rsidR="00C45B83" w:rsidRPr="001C7E1D">
              <w:rPr>
                <w:rFonts w:cs="Arial"/>
                <w:lang w:val="sr-Cyrl-RS"/>
              </w:rPr>
              <w:t xml:space="preserve">, </w:t>
            </w:r>
            <w:r w:rsidRPr="001C7E1D">
              <w:rPr>
                <w:rFonts w:cs="Arial"/>
                <w:lang w:val="sr-Cyrl-RS"/>
              </w:rPr>
              <w:t>процесних</w:t>
            </w:r>
            <w:r w:rsidR="00C45B83" w:rsidRPr="001C7E1D">
              <w:rPr>
                <w:rFonts w:cs="Arial"/>
                <w:lang w:val="sr-Cyrl-RS"/>
              </w:rPr>
              <w:t xml:space="preserve"> </w:t>
            </w:r>
            <w:r w:rsidRPr="001C7E1D">
              <w:rPr>
                <w:rFonts w:cs="Arial"/>
                <w:lang w:val="sr-Cyrl-RS"/>
              </w:rPr>
              <w:t>и</w:t>
            </w:r>
            <w:r w:rsidR="00C45B83" w:rsidRPr="001C7E1D">
              <w:rPr>
                <w:rFonts w:cs="Arial"/>
                <w:lang w:val="sr-Cyrl-RS"/>
              </w:rPr>
              <w:t xml:space="preserve"> </w:t>
            </w:r>
            <w:r w:rsidRPr="001C7E1D">
              <w:rPr>
                <w:rFonts w:cs="Arial"/>
                <w:lang w:val="sr-Cyrl-RS"/>
              </w:rPr>
              <w:t>гасних</w:t>
            </w:r>
            <w:r w:rsidR="00C45B83" w:rsidRPr="001C7E1D">
              <w:rPr>
                <w:rFonts w:cs="Arial"/>
                <w:lang w:val="sr-Cyrl-RS"/>
              </w:rPr>
              <w:t xml:space="preserve"> </w:t>
            </w:r>
            <w:r w:rsidRPr="001C7E1D">
              <w:rPr>
                <w:rFonts w:cs="Arial"/>
                <w:lang w:val="sr-Cyrl-RS"/>
              </w:rPr>
              <w:t>инсталација</w:t>
            </w:r>
          </w:p>
          <w:p w14:paraId="6C35739B" w14:textId="77777777" w:rsidR="00184DB5" w:rsidRPr="001C7E1D" w:rsidRDefault="007F3DB8" w:rsidP="005E5D7C">
            <w:pPr>
              <w:numPr>
                <w:ilvl w:val="0"/>
                <w:numId w:val="25"/>
              </w:numPr>
              <w:suppressAutoHyphens/>
              <w:spacing w:before="0"/>
              <w:ind w:left="576" w:hanging="284"/>
              <w:rPr>
                <w:rFonts w:cs="Arial"/>
                <w:lang w:val="sr-Cyrl-RS"/>
              </w:rPr>
            </w:pPr>
            <w:r w:rsidRPr="001C7E1D">
              <w:rPr>
                <w:rFonts w:cs="Arial"/>
                <w:lang w:val="sr-Cyrl-RS"/>
              </w:rPr>
              <w:t>П</w:t>
            </w:r>
            <w:r w:rsidR="00184DB5" w:rsidRPr="001C7E1D">
              <w:rPr>
                <w:rFonts w:cs="Arial"/>
                <w:lang w:val="sr-Cyrl-RS"/>
              </w:rPr>
              <w:t xml:space="preserve">052E1 – </w:t>
            </w:r>
            <w:r w:rsidRPr="001C7E1D">
              <w:rPr>
                <w:rFonts w:cs="Arial"/>
                <w:lang w:val="sr-Cyrl-RS"/>
              </w:rPr>
              <w:t>пројекти</w:t>
            </w:r>
            <w:r w:rsidR="00184DB5" w:rsidRPr="001C7E1D">
              <w:rPr>
                <w:rFonts w:cs="Arial"/>
                <w:lang w:val="sr-Cyrl-RS"/>
              </w:rPr>
              <w:t xml:space="preserve"> </w:t>
            </w:r>
            <w:r w:rsidRPr="001C7E1D">
              <w:rPr>
                <w:rFonts w:cs="Arial"/>
                <w:lang w:val="sr-Cyrl-RS"/>
              </w:rPr>
              <w:t>електроенергетских</w:t>
            </w:r>
            <w:r w:rsidR="00184DB5" w:rsidRPr="001C7E1D">
              <w:rPr>
                <w:rFonts w:cs="Arial"/>
                <w:lang w:val="sr-Cyrl-RS"/>
              </w:rPr>
              <w:t xml:space="preserve"> </w:t>
            </w:r>
            <w:r w:rsidRPr="001C7E1D">
              <w:rPr>
                <w:rFonts w:cs="Arial"/>
                <w:lang w:val="sr-Cyrl-RS"/>
              </w:rPr>
              <w:t>инсталација</w:t>
            </w:r>
            <w:r w:rsidR="00184DB5" w:rsidRPr="001C7E1D">
              <w:rPr>
                <w:rFonts w:cs="Arial"/>
                <w:lang w:val="sr-Cyrl-RS"/>
              </w:rPr>
              <w:t xml:space="preserve"> </w:t>
            </w:r>
            <w:r w:rsidRPr="001C7E1D">
              <w:rPr>
                <w:rFonts w:cs="Arial"/>
                <w:lang w:val="sr-Cyrl-RS"/>
              </w:rPr>
              <w:t>високог</w:t>
            </w:r>
            <w:r w:rsidR="00184DB5" w:rsidRPr="001C7E1D">
              <w:rPr>
                <w:rFonts w:cs="Arial"/>
                <w:lang w:val="sr-Cyrl-RS"/>
              </w:rPr>
              <w:t xml:space="preserve"> </w:t>
            </w:r>
            <w:r w:rsidRPr="001C7E1D">
              <w:rPr>
                <w:rFonts w:cs="Arial"/>
                <w:lang w:val="sr-Cyrl-RS"/>
              </w:rPr>
              <w:t>и</w:t>
            </w:r>
            <w:r w:rsidR="00184DB5" w:rsidRPr="001C7E1D">
              <w:rPr>
                <w:rFonts w:cs="Arial"/>
                <w:lang w:val="sr-Cyrl-RS"/>
              </w:rPr>
              <w:t xml:space="preserve"> </w:t>
            </w:r>
            <w:r w:rsidRPr="001C7E1D">
              <w:rPr>
                <w:rFonts w:cs="Arial"/>
                <w:lang w:val="sr-Cyrl-RS"/>
              </w:rPr>
              <w:t>сред</w:t>
            </w:r>
            <w:r w:rsidR="002A384C">
              <w:rPr>
                <w:rFonts w:cs="Arial"/>
                <w:lang w:val="sr-Cyrl-RS"/>
              </w:rPr>
              <w:t>њ</w:t>
            </w:r>
            <w:r w:rsidRPr="001C7E1D">
              <w:rPr>
                <w:rFonts w:cs="Arial"/>
                <w:lang w:val="sr-Cyrl-RS"/>
              </w:rPr>
              <w:t>ег</w:t>
            </w:r>
            <w:r w:rsidR="00184DB5" w:rsidRPr="001C7E1D">
              <w:rPr>
                <w:rFonts w:cs="Arial"/>
                <w:lang w:val="sr-Cyrl-RS"/>
              </w:rPr>
              <w:t xml:space="preserve"> </w:t>
            </w:r>
            <w:r w:rsidRPr="001C7E1D">
              <w:rPr>
                <w:rFonts w:cs="Arial"/>
                <w:lang w:val="sr-Cyrl-RS"/>
              </w:rPr>
              <w:t>напона</w:t>
            </w:r>
          </w:p>
          <w:p w14:paraId="59A10508" w14:textId="77777777" w:rsidR="00184DB5" w:rsidRPr="00B33D11" w:rsidRDefault="007F3DB8" w:rsidP="005E5D7C">
            <w:pPr>
              <w:numPr>
                <w:ilvl w:val="0"/>
                <w:numId w:val="25"/>
              </w:numPr>
              <w:suppressAutoHyphens/>
              <w:spacing w:before="0"/>
              <w:ind w:left="576" w:hanging="284"/>
              <w:rPr>
                <w:rFonts w:cs="Arial"/>
                <w:lang w:val="sr-Cyrl-RS"/>
              </w:rPr>
            </w:pPr>
            <w:r w:rsidRPr="001C7E1D">
              <w:rPr>
                <w:rFonts w:cs="Arial"/>
                <w:lang w:val="sr-Cyrl-RS"/>
              </w:rPr>
              <w:t>П</w:t>
            </w:r>
            <w:r w:rsidR="00184DB5" w:rsidRPr="001C7E1D">
              <w:rPr>
                <w:rFonts w:cs="Arial"/>
                <w:lang w:val="sr-Cyrl-RS"/>
              </w:rPr>
              <w:t xml:space="preserve">052E4 – </w:t>
            </w:r>
            <w:r w:rsidRPr="001C7E1D">
              <w:rPr>
                <w:rFonts w:cs="Arial"/>
                <w:lang w:val="sr-Cyrl-RS"/>
              </w:rPr>
              <w:t>пројекти</w:t>
            </w:r>
            <w:r w:rsidR="00184DB5" w:rsidRPr="001C7E1D">
              <w:rPr>
                <w:rFonts w:cs="Arial"/>
                <w:lang w:val="sr-Cyrl-RS"/>
              </w:rPr>
              <w:t xml:space="preserve"> </w:t>
            </w:r>
            <w:r w:rsidRPr="001C7E1D">
              <w:rPr>
                <w:rFonts w:cs="Arial"/>
                <w:lang w:val="sr-Cyrl-RS"/>
              </w:rPr>
              <w:t>управ</w:t>
            </w:r>
            <w:r w:rsidR="002A384C">
              <w:rPr>
                <w:rFonts w:cs="Arial"/>
                <w:lang w:val="sr-Cyrl-RS"/>
              </w:rPr>
              <w:t>љ</w:t>
            </w:r>
            <w:r w:rsidRPr="001C7E1D">
              <w:rPr>
                <w:rFonts w:cs="Arial"/>
                <w:lang w:val="sr-Cyrl-RS"/>
              </w:rPr>
              <w:t>а</w:t>
            </w:r>
            <w:r w:rsidR="002A384C">
              <w:rPr>
                <w:rFonts w:cs="Arial"/>
                <w:lang w:val="sr-Cyrl-RS"/>
              </w:rPr>
              <w:t>њ</w:t>
            </w:r>
            <w:r w:rsidRPr="001C7E1D">
              <w:rPr>
                <w:rFonts w:cs="Arial"/>
                <w:lang w:val="sr-Cyrl-RS"/>
              </w:rPr>
              <w:t>а</w:t>
            </w:r>
            <w:r w:rsidR="00184DB5" w:rsidRPr="001C7E1D">
              <w:rPr>
                <w:rFonts w:cs="Arial"/>
                <w:lang w:val="sr-Cyrl-RS"/>
              </w:rPr>
              <w:t xml:space="preserve"> </w:t>
            </w:r>
            <w:r w:rsidRPr="001C7E1D">
              <w:rPr>
                <w:rFonts w:cs="Arial"/>
                <w:lang w:val="sr-Cyrl-RS"/>
              </w:rPr>
              <w:t>елекромоторним</w:t>
            </w:r>
            <w:r w:rsidR="00184DB5" w:rsidRPr="001C7E1D">
              <w:rPr>
                <w:rFonts w:cs="Arial"/>
                <w:lang w:val="sr-Cyrl-RS"/>
              </w:rPr>
              <w:t xml:space="preserve"> </w:t>
            </w:r>
            <w:r w:rsidRPr="001C7E1D">
              <w:rPr>
                <w:rFonts w:cs="Arial"/>
                <w:lang w:val="sr-Cyrl-RS"/>
              </w:rPr>
              <w:t>погонима</w:t>
            </w:r>
            <w:r w:rsidR="00AE3FD8" w:rsidRPr="001C7E1D">
              <w:rPr>
                <w:rFonts w:cs="Arial"/>
                <w:lang w:val="sr-Cyrl-RS"/>
              </w:rPr>
              <w:t xml:space="preserve"> </w:t>
            </w:r>
            <w:r w:rsidR="00184DB5" w:rsidRPr="001C7E1D">
              <w:rPr>
                <w:rFonts w:cs="Arial"/>
                <w:lang w:val="sr-Cyrl-RS"/>
              </w:rPr>
              <w:t xml:space="preserve">- </w:t>
            </w:r>
            <w:r w:rsidRPr="001C7E1D">
              <w:rPr>
                <w:rFonts w:cs="Arial"/>
                <w:lang w:val="sr-Cyrl-RS"/>
              </w:rPr>
              <w:t>аутоматика</w:t>
            </w:r>
            <w:r w:rsidR="00184DB5" w:rsidRPr="001C7E1D">
              <w:rPr>
                <w:rFonts w:cs="Arial"/>
                <w:lang w:val="sr-Cyrl-RS"/>
              </w:rPr>
              <w:t xml:space="preserve"> </w:t>
            </w:r>
            <w:r w:rsidRPr="001C7E1D">
              <w:rPr>
                <w:rFonts w:cs="Arial"/>
                <w:lang w:val="sr-Cyrl-RS"/>
              </w:rPr>
              <w:t>мере</w:t>
            </w:r>
            <w:r w:rsidR="002A384C">
              <w:rPr>
                <w:rFonts w:cs="Arial"/>
                <w:lang w:val="sr-Cyrl-RS"/>
              </w:rPr>
              <w:t>њ</w:t>
            </w:r>
            <w:r w:rsidRPr="001C7E1D">
              <w:rPr>
                <w:rFonts w:cs="Arial"/>
                <w:lang w:val="sr-Cyrl-RS"/>
              </w:rPr>
              <w:t>а</w:t>
            </w:r>
            <w:r w:rsidR="00184DB5" w:rsidRPr="001C7E1D">
              <w:rPr>
                <w:rFonts w:cs="Arial"/>
                <w:lang w:val="sr-Cyrl-RS"/>
              </w:rPr>
              <w:t xml:space="preserve"> </w:t>
            </w:r>
            <w:r w:rsidRPr="001C7E1D">
              <w:rPr>
                <w:rFonts w:cs="Arial"/>
                <w:lang w:val="sr-Cyrl-RS"/>
              </w:rPr>
              <w:t>и</w:t>
            </w:r>
            <w:r w:rsidR="00184DB5" w:rsidRPr="001C7E1D">
              <w:rPr>
                <w:rFonts w:cs="Arial"/>
                <w:lang w:val="sr-Cyrl-RS"/>
              </w:rPr>
              <w:t xml:space="preserve"> </w:t>
            </w:r>
            <w:r w:rsidRPr="001C7E1D">
              <w:rPr>
                <w:rFonts w:cs="Arial"/>
                <w:lang w:val="sr-Cyrl-RS"/>
              </w:rPr>
              <w:t>регулација</w:t>
            </w:r>
            <w:r w:rsidR="00B33D11">
              <w:rPr>
                <w:rFonts w:cs="Arial"/>
                <w:lang w:val="sr-Latn-RS"/>
              </w:rPr>
              <w:t xml:space="preserve"> </w:t>
            </w:r>
          </w:p>
          <w:p w14:paraId="009CAC01" w14:textId="77777777" w:rsidR="00B33D11" w:rsidRPr="00B95087" w:rsidRDefault="00B33D11" w:rsidP="00B33D11">
            <w:pPr>
              <w:numPr>
                <w:ilvl w:val="0"/>
                <w:numId w:val="25"/>
              </w:numPr>
              <w:suppressAutoHyphens/>
              <w:spacing w:before="0"/>
              <w:ind w:left="576" w:hanging="284"/>
              <w:rPr>
                <w:rFonts w:cs="Arial"/>
                <w:lang w:val="sr-Cyrl-RS"/>
              </w:rPr>
            </w:pPr>
            <w:r w:rsidRPr="00B95087">
              <w:rPr>
                <w:rFonts w:cs="Arial"/>
                <w:lang w:val="sr-Cyrl-RS"/>
              </w:rPr>
              <w:t>I052G1 - грађевинске конструкције за термоелектране снаге 10 и више MW</w:t>
            </w:r>
          </w:p>
          <w:p w14:paraId="157F4103" w14:textId="77777777" w:rsidR="00B33D11" w:rsidRPr="001C7E1D" w:rsidRDefault="00B33D11" w:rsidP="00B33D11">
            <w:pPr>
              <w:numPr>
                <w:ilvl w:val="0"/>
                <w:numId w:val="25"/>
              </w:numPr>
              <w:suppressAutoHyphens/>
              <w:spacing w:before="0"/>
              <w:ind w:left="576" w:hanging="284"/>
              <w:rPr>
                <w:rFonts w:cs="Arial"/>
                <w:lang w:val="sr-Cyrl-RS"/>
              </w:rPr>
            </w:pPr>
            <w:r w:rsidRPr="001C7E1D">
              <w:rPr>
                <w:rFonts w:cs="Arial"/>
                <w:lang w:val="sr-Cyrl-RS"/>
              </w:rPr>
              <w:t>I052М</w:t>
            </w:r>
            <w:r>
              <w:rPr>
                <w:rFonts w:cs="Arial"/>
                <w:lang w:val="sr-Cyrl-RS"/>
              </w:rPr>
              <w:t>1</w:t>
            </w:r>
            <w:r w:rsidRPr="00244957">
              <w:rPr>
                <w:rFonts w:cs="Arial"/>
                <w:lang w:val="sr-Cyrl-RS"/>
              </w:rPr>
              <w:t xml:space="preserve">- термотехничке, термоенергетске, процесне и гасне инсталације за термоелектране снаге 10 и више </w:t>
            </w:r>
            <w:r w:rsidRPr="00B95087">
              <w:rPr>
                <w:rFonts w:cs="Arial"/>
                <w:lang w:val="sr-Cyrl-RS"/>
              </w:rPr>
              <w:t>MW</w:t>
            </w:r>
          </w:p>
          <w:p w14:paraId="4DEDCEBB" w14:textId="77777777" w:rsidR="00B33D11" w:rsidRPr="001C7E1D" w:rsidRDefault="00B33D11" w:rsidP="00B33D11">
            <w:pPr>
              <w:numPr>
                <w:ilvl w:val="0"/>
                <w:numId w:val="25"/>
              </w:numPr>
              <w:suppressAutoHyphens/>
              <w:spacing w:before="0"/>
              <w:ind w:left="576" w:hanging="284"/>
              <w:rPr>
                <w:rFonts w:cs="Arial"/>
                <w:lang w:val="sr-Cyrl-RS"/>
              </w:rPr>
            </w:pPr>
            <w:r w:rsidRPr="001C7E1D">
              <w:rPr>
                <w:rFonts w:cs="Arial"/>
                <w:lang w:val="sr-Cyrl-RS"/>
              </w:rPr>
              <w:t xml:space="preserve">I052E1 </w:t>
            </w:r>
            <w:r w:rsidRPr="00244957">
              <w:rPr>
                <w:rFonts w:cs="Arial"/>
                <w:lang w:val="sr-Cyrl-RS"/>
              </w:rPr>
              <w:t xml:space="preserve">- електроенергетских инсталација високог и средњег напона за термоелектране снаге 10 и више </w:t>
            </w:r>
            <w:r w:rsidRPr="00B95087">
              <w:rPr>
                <w:rFonts w:cs="Arial"/>
                <w:lang w:val="sr-Cyrl-RS"/>
              </w:rPr>
              <w:t>MW</w:t>
            </w:r>
          </w:p>
          <w:p w14:paraId="020CA456" w14:textId="77777777" w:rsidR="008C0D35" w:rsidRPr="001C7E1D" w:rsidRDefault="008C0D35" w:rsidP="006E6F14">
            <w:pPr>
              <w:suppressAutoHyphens/>
              <w:spacing w:before="0"/>
              <w:rPr>
                <w:rFonts w:cs="Arial"/>
                <w:lang w:val="sr-Cyrl-RS"/>
              </w:rPr>
            </w:pPr>
          </w:p>
          <w:p w14:paraId="3A092879" w14:textId="77777777" w:rsidR="002A01D5" w:rsidRPr="001C7E1D" w:rsidRDefault="007F3DB8" w:rsidP="0006506E">
            <w:pPr>
              <w:pStyle w:val="ListParagraph"/>
              <w:numPr>
                <w:ilvl w:val="0"/>
                <w:numId w:val="13"/>
              </w:numPr>
              <w:autoSpaceDE w:val="0"/>
              <w:autoSpaceDN w:val="0"/>
              <w:adjustRightInd w:val="0"/>
              <w:spacing w:before="0" w:after="0" w:line="240" w:lineRule="auto"/>
              <w:ind w:left="292" w:hanging="285"/>
              <w:rPr>
                <w:rFonts w:ascii="Arial" w:hAnsi="Arial" w:cs="Arial"/>
                <w:b/>
                <w:color w:val="000000"/>
                <w:lang w:val="sr-Cyrl-RS"/>
              </w:rPr>
            </w:pPr>
            <w:r w:rsidRPr="001C7E1D">
              <w:rPr>
                <w:rFonts w:ascii="Arial" w:hAnsi="Arial" w:cs="Arial"/>
                <w:b/>
                <w:lang w:val="sr-Cyrl-RS"/>
              </w:rPr>
              <w:t>Објекти</w:t>
            </w:r>
            <w:r w:rsidR="008C0D35" w:rsidRPr="001C7E1D">
              <w:rPr>
                <w:rFonts w:ascii="Arial" w:hAnsi="Arial" w:cs="Arial"/>
                <w:b/>
                <w:lang w:val="sr-Cyrl-RS"/>
              </w:rPr>
              <w:t xml:space="preserve"> </w:t>
            </w:r>
            <w:r w:rsidRPr="001C7E1D">
              <w:rPr>
                <w:rFonts w:ascii="Arial" w:hAnsi="Arial" w:cs="Arial"/>
                <w:b/>
                <w:lang w:val="sr-Cyrl-RS"/>
              </w:rPr>
              <w:t>преко</w:t>
            </w:r>
            <w:r w:rsidR="008C0D35" w:rsidRPr="001C7E1D">
              <w:rPr>
                <w:rFonts w:ascii="Arial" w:hAnsi="Arial" w:cs="Arial"/>
                <w:b/>
                <w:lang w:val="sr-Cyrl-RS"/>
              </w:rPr>
              <w:t xml:space="preserve"> 50 </w:t>
            </w:r>
            <w:r w:rsidRPr="001C7E1D">
              <w:rPr>
                <w:rFonts w:ascii="Arial" w:hAnsi="Arial" w:cs="Arial"/>
                <w:b/>
                <w:lang w:val="sr-Cyrl-RS"/>
              </w:rPr>
              <w:t>м</w:t>
            </w:r>
            <w:r w:rsidR="008C0D35" w:rsidRPr="001C7E1D">
              <w:rPr>
                <w:rFonts w:ascii="Arial" w:hAnsi="Arial" w:cs="Arial"/>
                <w:b/>
                <w:lang w:val="sr-Cyrl-RS"/>
              </w:rPr>
              <w:t xml:space="preserve"> </w:t>
            </w:r>
            <w:r w:rsidRPr="001C7E1D">
              <w:rPr>
                <w:rFonts w:ascii="Arial" w:hAnsi="Arial" w:cs="Arial"/>
                <w:b/>
                <w:lang w:val="sr-Cyrl-RS"/>
              </w:rPr>
              <w:t>висине</w:t>
            </w:r>
            <w:r w:rsidR="008C0D35" w:rsidRPr="001C7E1D">
              <w:rPr>
                <w:rFonts w:ascii="Arial" w:hAnsi="Arial" w:cs="Arial"/>
                <w:b/>
                <w:lang w:val="sr-Cyrl-RS"/>
              </w:rPr>
              <w:t>:</w:t>
            </w:r>
          </w:p>
          <w:p w14:paraId="0C626A67" w14:textId="77777777" w:rsidR="002A01D5" w:rsidRPr="001C7E1D" w:rsidRDefault="002A01D5" w:rsidP="00B95087">
            <w:pPr>
              <w:suppressAutoHyphens/>
              <w:spacing w:before="0"/>
              <w:ind w:left="576"/>
              <w:rPr>
                <w:rFonts w:cs="Arial"/>
                <w:lang w:val="sr-Cyrl-RS"/>
              </w:rPr>
            </w:pPr>
          </w:p>
          <w:p w14:paraId="677CBD24" w14:textId="77777777" w:rsidR="00B33D11" w:rsidRPr="001C7E1D" w:rsidRDefault="00B33D11" w:rsidP="00B33D11">
            <w:pPr>
              <w:numPr>
                <w:ilvl w:val="0"/>
                <w:numId w:val="25"/>
              </w:numPr>
              <w:suppressAutoHyphens/>
              <w:spacing w:before="0"/>
              <w:ind w:left="576" w:hanging="284"/>
              <w:rPr>
                <w:rFonts w:cs="Arial"/>
                <w:lang w:val="sr-Cyrl-RS"/>
              </w:rPr>
            </w:pPr>
            <w:r w:rsidRPr="001C7E1D">
              <w:rPr>
                <w:rFonts w:cs="Arial"/>
                <w:lang w:val="sr-Cyrl-RS"/>
              </w:rPr>
              <w:t>П203G1 – пројекти грађевинских конструкција за објекте преко 50 м висине</w:t>
            </w:r>
          </w:p>
          <w:p w14:paraId="0CCFF868" w14:textId="77777777" w:rsidR="008E4CB6" w:rsidRPr="00B33D11" w:rsidRDefault="008E4CB6" w:rsidP="00244957">
            <w:pPr>
              <w:numPr>
                <w:ilvl w:val="0"/>
                <w:numId w:val="25"/>
              </w:numPr>
              <w:suppressAutoHyphens/>
              <w:spacing w:before="0"/>
              <w:ind w:left="576" w:hanging="284"/>
              <w:rPr>
                <w:rFonts w:cs="Arial"/>
                <w:lang w:val="sr-Cyrl-RS"/>
              </w:rPr>
            </w:pPr>
            <w:r w:rsidRPr="001C7E1D">
              <w:rPr>
                <w:rFonts w:cs="Arial"/>
                <w:lang w:val="sr-Cyrl-RS"/>
              </w:rPr>
              <w:t>I203G1</w:t>
            </w:r>
            <w:r w:rsidR="00B95087" w:rsidRPr="00244957">
              <w:rPr>
                <w:rFonts w:cs="Arial"/>
                <w:lang w:val="sr-Cyrl-RS"/>
              </w:rPr>
              <w:t xml:space="preserve"> - грађевинских конструкција за објекте висине 50 и више метара</w:t>
            </w:r>
            <w:r w:rsidR="00B33D11">
              <w:rPr>
                <w:rFonts w:cs="Arial"/>
                <w:lang w:val="sr-Latn-RS"/>
              </w:rPr>
              <w:t xml:space="preserve"> </w:t>
            </w:r>
          </w:p>
          <w:p w14:paraId="0AD163A1" w14:textId="77777777" w:rsidR="00B95087" w:rsidRPr="001C7E1D" w:rsidRDefault="00B95087" w:rsidP="00B95087">
            <w:pPr>
              <w:suppressAutoHyphens/>
              <w:spacing w:before="0"/>
              <w:rPr>
                <w:rFonts w:cs="Arial"/>
                <w:lang w:val="sr-Cyrl-RS"/>
              </w:rPr>
            </w:pPr>
          </w:p>
          <w:p w14:paraId="1DE7D9A7" w14:textId="77777777" w:rsidR="00184DB5" w:rsidRPr="001C7E1D" w:rsidRDefault="002A384C" w:rsidP="00124A1D">
            <w:pPr>
              <w:autoSpaceDE w:val="0"/>
              <w:autoSpaceDN w:val="0"/>
              <w:adjustRightInd w:val="0"/>
              <w:spacing w:before="0"/>
              <w:ind w:left="284" w:hanging="284"/>
              <w:rPr>
                <w:rFonts w:cs="Arial"/>
                <w:b/>
                <w:color w:val="000000"/>
                <w:u w:val="single"/>
                <w:lang w:val="sr-Cyrl-RS"/>
              </w:rPr>
            </w:pPr>
            <w:r>
              <w:rPr>
                <w:rFonts w:cs="Arial"/>
                <w:b/>
                <w:color w:val="000000"/>
                <w:u w:val="single"/>
                <w:lang w:val="sr-Cyrl-RS"/>
              </w:rPr>
              <w:t>Д</w:t>
            </w:r>
            <w:r w:rsidR="007F3DB8" w:rsidRPr="001C7E1D">
              <w:rPr>
                <w:rFonts w:cs="Arial"/>
                <w:b/>
                <w:color w:val="000000"/>
                <w:u w:val="single"/>
                <w:lang w:val="sr-Cyrl-RS"/>
              </w:rPr>
              <w:t>оказ</w:t>
            </w:r>
            <w:r w:rsidR="00184DB5" w:rsidRPr="001C7E1D">
              <w:rPr>
                <w:rFonts w:cs="Arial"/>
                <w:b/>
                <w:color w:val="000000"/>
                <w:u w:val="single"/>
                <w:lang w:val="sr-Cyrl-RS"/>
              </w:rPr>
              <w:t>:</w:t>
            </w:r>
          </w:p>
          <w:p w14:paraId="62959E0D" w14:textId="77777777" w:rsidR="005C3898" w:rsidRPr="001C7E1D" w:rsidRDefault="005C3898" w:rsidP="00124A1D">
            <w:pPr>
              <w:autoSpaceDE w:val="0"/>
              <w:autoSpaceDN w:val="0"/>
              <w:adjustRightInd w:val="0"/>
              <w:spacing w:before="0"/>
              <w:ind w:left="284" w:hanging="284"/>
              <w:rPr>
                <w:rFonts w:cs="Arial"/>
                <w:b/>
                <w:color w:val="000000"/>
                <w:lang w:val="sr-Cyrl-RS"/>
              </w:rPr>
            </w:pPr>
          </w:p>
          <w:p w14:paraId="20DD5661" w14:textId="77777777" w:rsidR="00D002DA" w:rsidRPr="001C7E1D" w:rsidRDefault="007F3DB8" w:rsidP="00124A1D">
            <w:pPr>
              <w:suppressAutoHyphens/>
              <w:autoSpaceDN w:val="0"/>
              <w:spacing w:before="0"/>
              <w:textAlignment w:val="baseline"/>
              <w:rPr>
                <w:rFonts w:cs="Arial"/>
                <w:color w:val="000000" w:themeColor="text1"/>
                <w:lang w:val="sr-Cyrl-RS"/>
              </w:rPr>
            </w:pPr>
            <w:r w:rsidRPr="001C7E1D">
              <w:rPr>
                <w:rFonts w:cs="Arial"/>
                <w:lang w:val="sr-Cyrl-RS"/>
              </w:rPr>
              <w:t>Копија</w:t>
            </w:r>
            <w:r w:rsidR="005C3898" w:rsidRPr="001C7E1D">
              <w:rPr>
                <w:rFonts w:cs="Arial"/>
                <w:lang w:val="sr-Cyrl-RS"/>
              </w:rPr>
              <w:t xml:space="preserve"> </w:t>
            </w:r>
            <w:r w:rsidRPr="001C7E1D">
              <w:rPr>
                <w:rFonts w:cs="Arial"/>
                <w:lang w:val="sr-Cyrl-RS"/>
              </w:rPr>
              <w:t>важећег</w:t>
            </w:r>
            <w:r w:rsidR="005C3898" w:rsidRPr="001C7E1D">
              <w:rPr>
                <w:rFonts w:cs="Arial"/>
                <w:lang w:val="sr-Cyrl-RS"/>
              </w:rPr>
              <w:t xml:space="preserve"> </w:t>
            </w:r>
            <w:r w:rsidRPr="001C7E1D">
              <w:rPr>
                <w:rFonts w:cs="Arial"/>
                <w:lang w:val="sr-Cyrl-RS" w:eastAsia="sr-Latn-CS"/>
              </w:rPr>
              <w:t>Реше</w:t>
            </w:r>
            <w:r w:rsidR="002A384C">
              <w:rPr>
                <w:rFonts w:cs="Arial"/>
                <w:lang w:val="sr-Cyrl-RS" w:eastAsia="sr-Latn-CS"/>
              </w:rPr>
              <w:t>њ</w:t>
            </w:r>
            <w:r w:rsidRPr="001C7E1D">
              <w:rPr>
                <w:rFonts w:cs="Arial"/>
                <w:lang w:val="sr-Cyrl-RS" w:eastAsia="sr-Latn-CS"/>
              </w:rPr>
              <w:t>а</w:t>
            </w:r>
            <w:r w:rsidR="005C3898" w:rsidRPr="001C7E1D">
              <w:rPr>
                <w:rFonts w:cs="Arial"/>
                <w:lang w:val="sr-Cyrl-RS" w:eastAsia="sr-Latn-CS"/>
              </w:rPr>
              <w:t xml:space="preserve"> </w:t>
            </w:r>
            <w:r w:rsidRPr="001C7E1D">
              <w:rPr>
                <w:rFonts w:cs="Arial"/>
                <w:lang w:val="sr-Cyrl-RS" w:eastAsia="sr-Latn-CS"/>
              </w:rPr>
              <w:t>надлежног</w:t>
            </w:r>
            <w:r w:rsidR="005C3898" w:rsidRPr="001C7E1D">
              <w:rPr>
                <w:rFonts w:cs="Arial"/>
                <w:lang w:val="sr-Cyrl-RS" w:eastAsia="sr-Latn-CS"/>
              </w:rPr>
              <w:t xml:space="preserve"> </w:t>
            </w:r>
            <w:r w:rsidRPr="001C7E1D">
              <w:rPr>
                <w:rFonts w:cs="Arial"/>
                <w:lang w:val="sr-Cyrl-RS" w:eastAsia="sr-Latn-CS"/>
              </w:rPr>
              <w:t>Министарства</w:t>
            </w:r>
            <w:r w:rsidR="005C3898" w:rsidRPr="001C7E1D">
              <w:rPr>
                <w:rFonts w:cs="Arial"/>
                <w:lang w:val="sr-Cyrl-RS" w:eastAsia="sr-Latn-CS"/>
              </w:rPr>
              <w:t xml:space="preserve"> </w:t>
            </w:r>
            <w:r w:rsidRPr="001C7E1D">
              <w:rPr>
                <w:rFonts w:cs="Arial"/>
                <w:lang w:val="sr-Cyrl-RS" w:eastAsia="sr-Latn-CS"/>
              </w:rPr>
              <w:t>којом</w:t>
            </w:r>
            <w:r w:rsidR="005C3898" w:rsidRPr="001C7E1D">
              <w:rPr>
                <w:rFonts w:cs="Arial"/>
                <w:lang w:val="sr-Cyrl-RS" w:eastAsia="sr-Latn-CS"/>
              </w:rPr>
              <w:t xml:space="preserve"> </w:t>
            </w:r>
            <w:r w:rsidRPr="001C7E1D">
              <w:rPr>
                <w:rFonts w:cs="Arial"/>
                <w:lang w:val="sr-Cyrl-RS" w:eastAsia="sr-Latn-CS"/>
              </w:rPr>
              <w:t>се</w:t>
            </w:r>
            <w:r w:rsidR="005C3898" w:rsidRPr="001C7E1D">
              <w:rPr>
                <w:rFonts w:cs="Arial"/>
                <w:lang w:val="sr-Cyrl-RS" w:eastAsia="sr-Latn-CS"/>
              </w:rPr>
              <w:t xml:space="preserve"> </w:t>
            </w:r>
            <w:r w:rsidRPr="001C7E1D">
              <w:rPr>
                <w:rFonts w:cs="Arial"/>
                <w:lang w:val="sr-Cyrl-RS" w:eastAsia="sr-Latn-CS"/>
              </w:rPr>
              <w:t>потврђује</w:t>
            </w:r>
            <w:r w:rsidR="005C3898" w:rsidRPr="001C7E1D">
              <w:rPr>
                <w:rFonts w:cs="Arial"/>
                <w:lang w:val="sr-Cyrl-RS" w:eastAsia="sr-Latn-CS"/>
              </w:rPr>
              <w:t xml:space="preserve"> </w:t>
            </w:r>
            <w:r w:rsidRPr="001C7E1D">
              <w:rPr>
                <w:rFonts w:cs="Arial"/>
                <w:lang w:val="sr-Cyrl-RS" w:eastAsia="sr-Latn-CS"/>
              </w:rPr>
              <w:t>поседова</w:t>
            </w:r>
            <w:r w:rsidR="002A384C">
              <w:rPr>
                <w:rFonts w:cs="Arial"/>
                <w:lang w:val="sr-Cyrl-RS" w:eastAsia="sr-Latn-CS"/>
              </w:rPr>
              <w:t>њ</w:t>
            </w:r>
            <w:r w:rsidRPr="001C7E1D">
              <w:rPr>
                <w:rFonts w:cs="Arial"/>
                <w:lang w:val="sr-Cyrl-RS" w:eastAsia="sr-Latn-CS"/>
              </w:rPr>
              <w:t>е</w:t>
            </w:r>
            <w:r w:rsidR="005C3898" w:rsidRPr="001C7E1D">
              <w:rPr>
                <w:rFonts w:cs="Arial"/>
                <w:lang w:val="sr-Cyrl-RS" w:eastAsia="sr-Latn-CS"/>
              </w:rPr>
              <w:t xml:space="preserve">  </w:t>
            </w:r>
            <w:r w:rsidRPr="001C7E1D">
              <w:rPr>
                <w:rFonts w:cs="Arial"/>
                <w:lang w:val="sr-Cyrl-RS" w:eastAsia="sr-Latn-CS"/>
              </w:rPr>
              <w:t>наведених</w:t>
            </w:r>
            <w:r w:rsidR="005C3898" w:rsidRPr="001C7E1D">
              <w:rPr>
                <w:rFonts w:cs="Arial"/>
                <w:lang w:val="sr-Cyrl-RS" w:eastAsia="sr-Latn-CS"/>
              </w:rPr>
              <w:t xml:space="preserve"> </w:t>
            </w:r>
            <w:r w:rsidRPr="001C7E1D">
              <w:rPr>
                <w:rFonts w:cs="Arial"/>
                <w:lang w:val="sr-Cyrl-RS" w:eastAsia="sr-Latn-CS"/>
              </w:rPr>
              <w:t>лиценци</w:t>
            </w:r>
            <w:r w:rsidR="005C3898" w:rsidRPr="001C7E1D">
              <w:rPr>
                <w:rFonts w:cs="Arial"/>
                <w:lang w:val="sr-Cyrl-RS" w:eastAsia="sr-Latn-CS"/>
              </w:rPr>
              <w:t>.</w:t>
            </w:r>
          </w:p>
          <w:p w14:paraId="6647922A" w14:textId="77777777" w:rsidR="005C3898" w:rsidRPr="001C7E1D" w:rsidRDefault="005C3898" w:rsidP="00124A1D">
            <w:pPr>
              <w:pStyle w:val="ListParagraph"/>
              <w:suppressAutoHyphens/>
              <w:autoSpaceDN w:val="0"/>
              <w:spacing w:before="0" w:after="0" w:line="240" w:lineRule="auto"/>
              <w:ind w:left="714"/>
              <w:textAlignment w:val="baseline"/>
              <w:rPr>
                <w:rFonts w:ascii="Arial" w:hAnsi="Arial" w:cs="Arial"/>
                <w:color w:val="000000" w:themeColor="text1"/>
                <w:lang w:val="sr-Cyrl-RS"/>
              </w:rPr>
            </w:pPr>
          </w:p>
        </w:tc>
      </w:tr>
      <w:tr w:rsidR="00762705" w:rsidRPr="001C7E1D" w14:paraId="51A2B903" w14:textId="77777777" w:rsidTr="00C971E7">
        <w:trPr>
          <w:trHeight w:val="3232"/>
          <w:jc w:val="center"/>
        </w:trPr>
        <w:tc>
          <w:tcPr>
            <w:tcW w:w="729" w:type="dxa"/>
            <w:vMerge w:val="restart"/>
            <w:vAlign w:val="center"/>
          </w:tcPr>
          <w:p w14:paraId="5F2D7955" w14:textId="7DC9049D" w:rsidR="00762705" w:rsidRPr="001C7E1D" w:rsidDel="000E5A85" w:rsidRDefault="00C05D06" w:rsidP="00124A1D">
            <w:pPr>
              <w:spacing w:before="0"/>
              <w:jc w:val="center"/>
              <w:rPr>
                <w:rFonts w:cs="Arial"/>
                <w:lang w:val="sr-Cyrl-RS"/>
              </w:rPr>
            </w:pPr>
            <w:r w:rsidRPr="001C7E1D">
              <w:rPr>
                <w:rFonts w:cs="Arial"/>
                <w:lang w:val="sr-Cyrl-RS"/>
              </w:rPr>
              <w:lastRenderedPageBreak/>
              <w:t>7</w:t>
            </w:r>
            <w:r w:rsidR="00762705" w:rsidRPr="001C7E1D">
              <w:rPr>
                <w:rFonts w:cs="Arial"/>
                <w:lang w:val="sr-Cyrl-RS"/>
              </w:rPr>
              <w:t>.</w:t>
            </w:r>
          </w:p>
        </w:tc>
        <w:tc>
          <w:tcPr>
            <w:tcW w:w="8446" w:type="dxa"/>
            <w:tcBorders>
              <w:bottom w:val="single" w:sz="4" w:space="0" w:color="auto"/>
            </w:tcBorders>
          </w:tcPr>
          <w:p w14:paraId="6E94A8A3" w14:textId="77777777" w:rsidR="00762705" w:rsidRPr="001C7E1D" w:rsidRDefault="007F3DB8" w:rsidP="00124A1D">
            <w:pPr>
              <w:autoSpaceDE w:val="0"/>
              <w:autoSpaceDN w:val="0"/>
              <w:adjustRightInd w:val="0"/>
              <w:spacing w:before="0"/>
              <w:rPr>
                <w:rFonts w:cs="Arial"/>
                <w:b/>
                <w:u w:val="single"/>
                <w:lang w:val="sr-Cyrl-RS"/>
              </w:rPr>
            </w:pPr>
            <w:r w:rsidRPr="001C7E1D">
              <w:rPr>
                <w:rFonts w:cs="Arial"/>
                <w:b/>
                <w:u w:val="single"/>
                <w:lang w:val="sr-Cyrl-RS"/>
              </w:rPr>
              <w:t>Услов</w:t>
            </w:r>
            <w:r w:rsidR="00762705" w:rsidRPr="001C7E1D">
              <w:rPr>
                <w:rFonts w:cs="Arial"/>
                <w:b/>
                <w:u w:val="single"/>
                <w:lang w:val="sr-Cyrl-RS"/>
              </w:rPr>
              <w:t>:</w:t>
            </w:r>
          </w:p>
          <w:p w14:paraId="58167198" w14:textId="77777777" w:rsidR="00762705" w:rsidRPr="001C7E1D" w:rsidRDefault="00762705" w:rsidP="00124A1D">
            <w:pPr>
              <w:autoSpaceDE w:val="0"/>
              <w:autoSpaceDN w:val="0"/>
              <w:adjustRightInd w:val="0"/>
              <w:spacing w:before="0"/>
              <w:rPr>
                <w:rFonts w:cs="Arial"/>
                <w:b/>
                <w:u w:val="single"/>
                <w:lang w:val="sr-Cyrl-RS"/>
              </w:rPr>
            </w:pPr>
          </w:p>
          <w:p w14:paraId="7010C223" w14:textId="77777777" w:rsidR="00762705" w:rsidRPr="001C7E1D" w:rsidRDefault="002A384C" w:rsidP="00D05626">
            <w:pPr>
              <w:spacing w:before="0"/>
              <w:rPr>
                <w:rFonts w:cs="Arial"/>
                <w:lang w:val="sr-Cyrl-RS"/>
              </w:rPr>
            </w:pPr>
            <w:r>
              <w:rPr>
                <w:rFonts w:cs="Arial"/>
                <w:lang w:val="sr-Cyrl-RS"/>
              </w:rPr>
              <w:t>Д</w:t>
            </w:r>
            <w:r w:rsidR="007F3DB8" w:rsidRPr="001C7E1D">
              <w:rPr>
                <w:rFonts w:cs="Arial"/>
                <w:lang w:val="sr-Cyrl-RS"/>
              </w:rPr>
              <w:t>а</w:t>
            </w:r>
            <w:r w:rsidR="00762705" w:rsidRPr="001C7E1D">
              <w:rPr>
                <w:rFonts w:cs="Arial"/>
                <w:lang w:val="sr-Cyrl-RS"/>
              </w:rPr>
              <w:t xml:space="preserve"> </w:t>
            </w:r>
            <w:r w:rsidR="007F3DB8" w:rsidRPr="001C7E1D">
              <w:rPr>
                <w:rFonts w:cs="Arial"/>
                <w:lang w:val="sr-Cyrl-RS"/>
              </w:rPr>
              <w:t>испу</w:t>
            </w:r>
            <w:r>
              <w:rPr>
                <w:rFonts w:cs="Arial"/>
                <w:lang w:val="sr-Cyrl-RS"/>
              </w:rPr>
              <w:t>њ</w:t>
            </w:r>
            <w:r w:rsidR="007F3DB8" w:rsidRPr="001C7E1D">
              <w:rPr>
                <w:rFonts w:cs="Arial"/>
                <w:lang w:val="sr-Cyrl-RS"/>
              </w:rPr>
              <w:t>ава</w:t>
            </w:r>
            <w:r w:rsidR="00762705" w:rsidRPr="001C7E1D">
              <w:rPr>
                <w:rFonts w:cs="Arial"/>
                <w:lang w:val="sr-Cyrl-RS"/>
              </w:rPr>
              <w:t xml:space="preserve"> </w:t>
            </w:r>
            <w:r w:rsidR="007F3DB8" w:rsidRPr="001C7E1D">
              <w:rPr>
                <w:rFonts w:cs="Arial"/>
                <w:lang w:val="sr-Cyrl-RS"/>
              </w:rPr>
              <w:t>услове</w:t>
            </w:r>
            <w:r w:rsidR="00762705" w:rsidRPr="001C7E1D">
              <w:rPr>
                <w:rFonts w:cs="Arial"/>
                <w:lang w:val="sr-Cyrl-RS"/>
              </w:rPr>
              <w:t xml:space="preserve"> </w:t>
            </w:r>
            <w:r w:rsidR="007F3DB8" w:rsidRPr="001C7E1D">
              <w:rPr>
                <w:rFonts w:cs="Arial"/>
                <w:lang w:val="sr-Cyrl-RS"/>
              </w:rPr>
              <w:t>за</w:t>
            </w:r>
            <w:r w:rsidR="00762705" w:rsidRPr="001C7E1D">
              <w:rPr>
                <w:rFonts w:cs="Arial"/>
                <w:lang w:val="sr-Cyrl-RS"/>
              </w:rPr>
              <w:t xml:space="preserve"> </w:t>
            </w:r>
            <w:r w:rsidR="007F3DB8" w:rsidRPr="001C7E1D">
              <w:rPr>
                <w:rFonts w:cs="Arial"/>
                <w:lang w:val="sr-Cyrl-RS"/>
              </w:rPr>
              <w:t>израду</w:t>
            </w:r>
            <w:r w:rsidR="00762705" w:rsidRPr="001C7E1D">
              <w:rPr>
                <w:rFonts w:cs="Arial"/>
                <w:lang w:val="sr-Cyrl-RS"/>
              </w:rPr>
              <w:t xml:space="preserve"> </w:t>
            </w:r>
            <w:r w:rsidR="007F3DB8" w:rsidRPr="001C7E1D">
              <w:rPr>
                <w:rFonts w:cs="Arial"/>
                <w:lang w:val="sr-Cyrl-RS"/>
              </w:rPr>
              <w:t>техничке</w:t>
            </w:r>
            <w:r w:rsidR="00762705" w:rsidRPr="001C7E1D">
              <w:rPr>
                <w:rFonts w:cs="Arial"/>
                <w:lang w:val="sr-Cyrl-RS"/>
              </w:rPr>
              <w:t xml:space="preserve"> </w:t>
            </w:r>
            <w:r w:rsidR="007F3DB8" w:rsidRPr="001C7E1D">
              <w:rPr>
                <w:rFonts w:cs="Arial"/>
                <w:lang w:val="sr-Cyrl-RS"/>
              </w:rPr>
              <w:t>документације</w:t>
            </w:r>
            <w:r w:rsidR="00762705" w:rsidRPr="001C7E1D">
              <w:rPr>
                <w:rFonts w:cs="Arial"/>
                <w:lang w:val="sr-Cyrl-RS"/>
              </w:rPr>
              <w:t xml:space="preserve"> </w:t>
            </w:r>
            <w:r w:rsidR="007F3DB8" w:rsidRPr="001C7E1D">
              <w:rPr>
                <w:rFonts w:cs="Arial"/>
                <w:lang w:val="sr-Cyrl-RS"/>
              </w:rPr>
              <w:t>система</w:t>
            </w:r>
            <w:r w:rsidR="00762705" w:rsidRPr="001C7E1D">
              <w:rPr>
                <w:rFonts w:cs="Arial"/>
                <w:lang w:val="sr-Cyrl-RS"/>
              </w:rPr>
              <w:t xml:space="preserve"> </w:t>
            </w:r>
            <w:r w:rsidR="007F3DB8" w:rsidRPr="001C7E1D">
              <w:rPr>
                <w:rFonts w:cs="Arial"/>
                <w:lang w:val="sr-Cyrl-RS"/>
              </w:rPr>
              <w:t>из</w:t>
            </w:r>
            <w:r w:rsidR="00762705" w:rsidRPr="001C7E1D">
              <w:rPr>
                <w:rFonts w:cs="Arial"/>
                <w:lang w:val="sr-Cyrl-RS"/>
              </w:rPr>
              <w:t xml:space="preserve"> </w:t>
            </w:r>
            <w:r w:rsidR="007F3DB8" w:rsidRPr="001C7E1D">
              <w:rPr>
                <w:rFonts w:cs="Arial"/>
                <w:lang w:val="sr-Cyrl-RS"/>
              </w:rPr>
              <w:t>области</w:t>
            </w:r>
            <w:r w:rsidR="00762705" w:rsidRPr="001C7E1D">
              <w:rPr>
                <w:rFonts w:cs="Arial"/>
                <w:lang w:val="sr-Cyrl-RS"/>
              </w:rPr>
              <w:t xml:space="preserve"> </w:t>
            </w:r>
            <w:r w:rsidR="007F3DB8" w:rsidRPr="001C7E1D">
              <w:rPr>
                <w:rFonts w:cs="Arial"/>
                <w:lang w:val="sr-Cyrl-RS"/>
              </w:rPr>
              <w:t>заштите</w:t>
            </w:r>
            <w:r w:rsidR="00762705" w:rsidRPr="001C7E1D">
              <w:rPr>
                <w:rFonts w:cs="Arial"/>
                <w:lang w:val="sr-Cyrl-RS"/>
              </w:rPr>
              <w:t xml:space="preserve"> </w:t>
            </w:r>
            <w:r w:rsidR="007F3DB8" w:rsidRPr="001C7E1D">
              <w:rPr>
                <w:rFonts w:cs="Arial"/>
                <w:lang w:val="sr-Cyrl-RS"/>
              </w:rPr>
              <w:t>од</w:t>
            </w:r>
            <w:r w:rsidR="00762705" w:rsidRPr="001C7E1D">
              <w:rPr>
                <w:rFonts w:cs="Arial"/>
                <w:lang w:val="sr-Cyrl-RS"/>
              </w:rPr>
              <w:t xml:space="preserve"> </w:t>
            </w:r>
            <w:r w:rsidR="007F3DB8" w:rsidRPr="001C7E1D">
              <w:rPr>
                <w:rFonts w:cs="Arial"/>
                <w:lang w:val="sr-Cyrl-RS"/>
              </w:rPr>
              <w:t>пожара</w:t>
            </w:r>
            <w:r w:rsidR="00762705" w:rsidRPr="001C7E1D">
              <w:rPr>
                <w:rFonts w:cs="Arial"/>
                <w:lang w:val="sr-Cyrl-RS"/>
              </w:rPr>
              <w:t xml:space="preserve"> (</w:t>
            </w:r>
            <w:r w:rsidR="007F3DB8" w:rsidRPr="001C7E1D">
              <w:rPr>
                <w:rFonts w:cs="Arial"/>
                <w:lang w:val="sr-Cyrl-RS"/>
              </w:rPr>
              <w:t>Правилник</w:t>
            </w:r>
            <w:r w:rsidR="00762705" w:rsidRPr="001C7E1D">
              <w:rPr>
                <w:rFonts w:cs="Arial"/>
                <w:lang w:val="sr-Cyrl-RS"/>
              </w:rPr>
              <w:t xml:space="preserve"> </w:t>
            </w:r>
            <w:r w:rsidR="007F3DB8" w:rsidRPr="001C7E1D">
              <w:rPr>
                <w:rFonts w:cs="Arial"/>
                <w:lang w:val="sr-Cyrl-RS"/>
              </w:rPr>
              <w:t>о</w:t>
            </w:r>
            <w:r w:rsidR="00762705" w:rsidRPr="001C7E1D">
              <w:rPr>
                <w:rFonts w:cs="Arial"/>
                <w:lang w:val="sr-Cyrl-RS"/>
              </w:rPr>
              <w:t xml:space="preserve"> </w:t>
            </w:r>
            <w:r w:rsidR="007F3DB8" w:rsidRPr="001C7E1D">
              <w:rPr>
                <w:rFonts w:cs="Arial"/>
                <w:lang w:val="sr-Cyrl-RS"/>
              </w:rPr>
              <w:t>полага</w:t>
            </w:r>
            <w:r>
              <w:rPr>
                <w:rFonts w:cs="Arial"/>
                <w:lang w:val="sr-Cyrl-RS"/>
              </w:rPr>
              <w:t>њ</w:t>
            </w:r>
            <w:r w:rsidR="007F3DB8" w:rsidRPr="001C7E1D">
              <w:rPr>
                <w:rFonts w:cs="Arial"/>
                <w:lang w:val="sr-Cyrl-RS"/>
              </w:rPr>
              <w:t>у</w:t>
            </w:r>
            <w:r w:rsidR="00762705" w:rsidRPr="001C7E1D">
              <w:rPr>
                <w:rFonts w:cs="Arial"/>
                <w:lang w:val="sr-Cyrl-RS"/>
              </w:rPr>
              <w:t xml:space="preserve"> </w:t>
            </w:r>
            <w:r w:rsidR="007F3DB8" w:rsidRPr="001C7E1D">
              <w:rPr>
                <w:rFonts w:cs="Arial"/>
                <w:lang w:val="sr-Cyrl-RS"/>
              </w:rPr>
              <w:t>стручног</w:t>
            </w:r>
            <w:r w:rsidR="00762705" w:rsidRPr="001C7E1D">
              <w:rPr>
                <w:rFonts w:cs="Arial"/>
                <w:lang w:val="sr-Cyrl-RS"/>
              </w:rPr>
              <w:t xml:space="preserve"> </w:t>
            </w:r>
            <w:r w:rsidR="007F3DB8" w:rsidRPr="001C7E1D">
              <w:rPr>
                <w:rFonts w:cs="Arial"/>
                <w:lang w:val="sr-Cyrl-RS"/>
              </w:rPr>
              <w:t>испита</w:t>
            </w:r>
            <w:r w:rsidR="00762705" w:rsidRPr="001C7E1D">
              <w:rPr>
                <w:rFonts w:cs="Arial"/>
                <w:lang w:val="sr-Cyrl-RS"/>
              </w:rPr>
              <w:t xml:space="preserve"> </w:t>
            </w:r>
            <w:r w:rsidR="007F3DB8" w:rsidRPr="001C7E1D">
              <w:rPr>
                <w:rFonts w:cs="Arial"/>
                <w:lang w:val="sr-Cyrl-RS"/>
              </w:rPr>
              <w:t>и</w:t>
            </w:r>
            <w:r w:rsidR="00762705" w:rsidRPr="001C7E1D">
              <w:rPr>
                <w:rFonts w:cs="Arial"/>
                <w:lang w:val="sr-Cyrl-RS"/>
              </w:rPr>
              <w:t xml:space="preserve"> </w:t>
            </w:r>
            <w:r w:rsidR="007F3DB8" w:rsidRPr="001C7E1D">
              <w:rPr>
                <w:rFonts w:cs="Arial"/>
                <w:lang w:val="sr-Cyrl-RS"/>
              </w:rPr>
              <w:t>условима</w:t>
            </w:r>
            <w:r w:rsidR="00762705" w:rsidRPr="001C7E1D">
              <w:rPr>
                <w:rFonts w:cs="Arial"/>
                <w:lang w:val="sr-Cyrl-RS"/>
              </w:rPr>
              <w:t xml:space="preserve"> </w:t>
            </w:r>
            <w:r w:rsidR="007F3DB8" w:rsidRPr="001C7E1D">
              <w:rPr>
                <w:rFonts w:cs="Arial"/>
                <w:lang w:val="sr-Cyrl-RS"/>
              </w:rPr>
              <w:t>за</w:t>
            </w:r>
            <w:r w:rsidR="00762705" w:rsidRPr="001C7E1D">
              <w:rPr>
                <w:rFonts w:cs="Arial"/>
                <w:lang w:val="sr-Cyrl-RS"/>
              </w:rPr>
              <w:t xml:space="preserve"> </w:t>
            </w:r>
            <w:r w:rsidR="007F3DB8" w:rsidRPr="001C7E1D">
              <w:rPr>
                <w:rFonts w:cs="Arial"/>
                <w:lang w:val="sr-Cyrl-RS"/>
              </w:rPr>
              <w:t>добија</w:t>
            </w:r>
            <w:r>
              <w:rPr>
                <w:rFonts w:cs="Arial"/>
                <w:lang w:val="sr-Cyrl-RS"/>
              </w:rPr>
              <w:t>њ</w:t>
            </w:r>
            <w:r w:rsidR="007F3DB8" w:rsidRPr="001C7E1D">
              <w:rPr>
                <w:rFonts w:cs="Arial"/>
                <w:lang w:val="sr-Cyrl-RS"/>
              </w:rPr>
              <w:t>е</w:t>
            </w:r>
            <w:r w:rsidR="00762705" w:rsidRPr="001C7E1D">
              <w:rPr>
                <w:rFonts w:cs="Arial"/>
                <w:lang w:val="sr-Cyrl-RS"/>
              </w:rPr>
              <w:t xml:space="preserve"> </w:t>
            </w:r>
            <w:r w:rsidR="007F3DB8" w:rsidRPr="001C7E1D">
              <w:rPr>
                <w:rFonts w:cs="Arial"/>
                <w:lang w:val="sr-Cyrl-RS"/>
              </w:rPr>
              <w:t>лиценце</w:t>
            </w:r>
            <w:r w:rsidR="00762705" w:rsidRPr="001C7E1D">
              <w:rPr>
                <w:rFonts w:cs="Arial"/>
                <w:lang w:val="sr-Cyrl-RS"/>
              </w:rPr>
              <w:t xml:space="preserve"> </w:t>
            </w:r>
            <w:r w:rsidR="007F3DB8" w:rsidRPr="001C7E1D">
              <w:rPr>
                <w:rFonts w:cs="Arial"/>
                <w:lang w:val="sr-Cyrl-RS"/>
              </w:rPr>
              <w:t>и</w:t>
            </w:r>
            <w:r w:rsidR="00762705" w:rsidRPr="001C7E1D">
              <w:rPr>
                <w:rFonts w:cs="Arial"/>
                <w:lang w:val="sr-Cyrl-RS"/>
              </w:rPr>
              <w:t xml:space="preserve"> </w:t>
            </w:r>
            <w:r w:rsidR="007F3DB8" w:rsidRPr="001C7E1D">
              <w:rPr>
                <w:rFonts w:cs="Arial"/>
                <w:lang w:val="sr-Cyrl-RS"/>
              </w:rPr>
              <w:t>овлашће</w:t>
            </w:r>
            <w:r>
              <w:rPr>
                <w:rFonts w:cs="Arial"/>
                <w:lang w:val="sr-Cyrl-RS"/>
              </w:rPr>
              <w:t>њ</w:t>
            </w:r>
            <w:r w:rsidR="007F3DB8" w:rsidRPr="001C7E1D">
              <w:rPr>
                <w:rFonts w:cs="Arial"/>
                <w:lang w:val="sr-Cyrl-RS"/>
              </w:rPr>
              <w:t>а</w:t>
            </w:r>
            <w:r w:rsidR="00762705" w:rsidRPr="001C7E1D">
              <w:rPr>
                <w:rFonts w:cs="Arial"/>
                <w:lang w:val="sr-Cyrl-RS"/>
              </w:rPr>
              <w:t xml:space="preserve"> </w:t>
            </w:r>
            <w:r w:rsidR="007F3DB8" w:rsidRPr="001C7E1D">
              <w:rPr>
                <w:rFonts w:cs="Arial"/>
                <w:lang w:val="sr-Cyrl-RS"/>
              </w:rPr>
              <w:t>за</w:t>
            </w:r>
            <w:r w:rsidR="00762705" w:rsidRPr="001C7E1D">
              <w:rPr>
                <w:rFonts w:cs="Arial"/>
                <w:lang w:val="sr-Cyrl-RS"/>
              </w:rPr>
              <w:t xml:space="preserve"> </w:t>
            </w:r>
            <w:r w:rsidR="007F3DB8" w:rsidRPr="001C7E1D">
              <w:rPr>
                <w:rFonts w:cs="Arial"/>
                <w:lang w:val="sr-Cyrl-RS"/>
              </w:rPr>
              <w:t>израду</w:t>
            </w:r>
            <w:r w:rsidR="00762705" w:rsidRPr="001C7E1D">
              <w:rPr>
                <w:rFonts w:cs="Arial"/>
                <w:lang w:val="sr-Cyrl-RS"/>
              </w:rPr>
              <w:t xml:space="preserve"> </w:t>
            </w:r>
            <w:r>
              <w:rPr>
                <w:rFonts w:cs="Arial"/>
                <w:lang w:val="sr-Cyrl-RS"/>
              </w:rPr>
              <w:t>г</w:t>
            </w:r>
            <w:r w:rsidR="007F3DB8" w:rsidRPr="001C7E1D">
              <w:rPr>
                <w:rFonts w:cs="Arial"/>
                <w:lang w:val="sr-Cyrl-RS"/>
              </w:rPr>
              <w:t>лавног</w:t>
            </w:r>
            <w:r w:rsidR="00762705" w:rsidRPr="001C7E1D">
              <w:rPr>
                <w:rFonts w:cs="Arial"/>
                <w:lang w:val="sr-Cyrl-RS"/>
              </w:rPr>
              <w:t xml:space="preserve"> </w:t>
            </w:r>
            <w:r w:rsidR="007F3DB8" w:rsidRPr="001C7E1D">
              <w:rPr>
                <w:rFonts w:cs="Arial"/>
                <w:lang w:val="sr-Cyrl-RS"/>
              </w:rPr>
              <w:t>пројекта</w:t>
            </w:r>
            <w:r w:rsidR="00762705" w:rsidRPr="001C7E1D">
              <w:rPr>
                <w:rFonts w:cs="Arial"/>
                <w:lang w:val="sr-Cyrl-RS"/>
              </w:rPr>
              <w:t xml:space="preserve"> </w:t>
            </w:r>
            <w:r w:rsidR="007F3DB8" w:rsidRPr="001C7E1D">
              <w:rPr>
                <w:rFonts w:cs="Arial"/>
                <w:lang w:val="sr-Cyrl-RS"/>
              </w:rPr>
              <w:t>заштите</w:t>
            </w:r>
            <w:r w:rsidR="00762705" w:rsidRPr="001C7E1D">
              <w:rPr>
                <w:rFonts w:cs="Arial"/>
                <w:lang w:val="sr-Cyrl-RS"/>
              </w:rPr>
              <w:t xml:space="preserve"> </w:t>
            </w:r>
            <w:r w:rsidR="007F3DB8" w:rsidRPr="001C7E1D">
              <w:rPr>
                <w:rFonts w:cs="Arial"/>
                <w:lang w:val="sr-Cyrl-RS"/>
              </w:rPr>
              <w:t>од</w:t>
            </w:r>
            <w:r w:rsidR="00762705" w:rsidRPr="001C7E1D">
              <w:rPr>
                <w:rFonts w:cs="Arial"/>
                <w:lang w:val="sr-Cyrl-RS"/>
              </w:rPr>
              <w:t xml:space="preserve"> </w:t>
            </w:r>
            <w:r w:rsidR="007F3DB8" w:rsidRPr="001C7E1D">
              <w:rPr>
                <w:rFonts w:cs="Arial"/>
                <w:lang w:val="sr-Cyrl-RS"/>
              </w:rPr>
              <w:t>пожара</w:t>
            </w:r>
            <w:r w:rsidR="00762705" w:rsidRPr="001C7E1D">
              <w:rPr>
                <w:rFonts w:cs="Arial"/>
                <w:lang w:val="sr-Cyrl-RS"/>
              </w:rPr>
              <w:t xml:space="preserve"> </w:t>
            </w:r>
            <w:r w:rsidR="007F3DB8" w:rsidRPr="001C7E1D">
              <w:rPr>
                <w:rFonts w:cs="Arial"/>
                <w:lang w:val="sr-Cyrl-RS"/>
              </w:rPr>
              <w:t>и</w:t>
            </w:r>
            <w:r w:rsidR="00762705" w:rsidRPr="001C7E1D">
              <w:rPr>
                <w:rFonts w:cs="Arial"/>
                <w:lang w:val="sr-Cyrl-RS"/>
              </w:rPr>
              <w:t xml:space="preserve"> </w:t>
            </w:r>
            <w:r w:rsidR="007F3DB8" w:rsidRPr="001C7E1D">
              <w:rPr>
                <w:rFonts w:cs="Arial"/>
                <w:lang w:val="sr-Cyrl-RS"/>
              </w:rPr>
              <w:t>посебних</w:t>
            </w:r>
            <w:r w:rsidR="00762705" w:rsidRPr="001C7E1D">
              <w:rPr>
                <w:rFonts w:cs="Arial"/>
                <w:lang w:val="sr-Cyrl-RS"/>
              </w:rPr>
              <w:t xml:space="preserve"> </w:t>
            </w:r>
            <w:r w:rsidR="007F3DB8" w:rsidRPr="001C7E1D">
              <w:rPr>
                <w:rFonts w:cs="Arial"/>
                <w:lang w:val="sr-Cyrl-RS"/>
              </w:rPr>
              <w:t>система</w:t>
            </w:r>
            <w:r w:rsidR="00762705" w:rsidRPr="001C7E1D">
              <w:rPr>
                <w:rFonts w:cs="Arial"/>
                <w:lang w:val="sr-Cyrl-RS"/>
              </w:rPr>
              <w:t xml:space="preserve"> </w:t>
            </w:r>
            <w:r w:rsidR="007F3DB8" w:rsidRPr="001C7E1D">
              <w:rPr>
                <w:rFonts w:cs="Arial"/>
                <w:lang w:val="sr-Cyrl-RS"/>
              </w:rPr>
              <w:t>и</w:t>
            </w:r>
            <w:r w:rsidR="00762705" w:rsidRPr="001C7E1D">
              <w:rPr>
                <w:rFonts w:cs="Arial"/>
                <w:lang w:val="sr-Cyrl-RS"/>
              </w:rPr>
              <w:t xml:space="preserve"> </w:t>
            </w:r>
            <w:r w:rsidR="007F3DB8" w:rsidRPr="001C7E1D">
              <w:rPr>
                <w:rFonts w:cs="Arial"/>
                <w:lang w:val="sr-Cyrl-RS"/>
              </w:rPr>
              <w:t>мера</w:t>
            </w:r>
            <w:r w:rsidR="00762705" w:rsidRPr="001C7E1D">
              <w:rPr>
                <w:rFonts w:cs="Arial"/>
                <w:lang w:val="sr-Cyrl-RS"/>
              </w:rPr>
              <w:t xml:space="preserve"> </w:t>
            </w:r>
            <w:r w:rsidR="007F3DB8" w:rsidRPr="001C7E1D">
              <w:rPr>
                <w:rFonts w:cs="Arial"/>
                <w:lang w:val="sr-Cyrl-RS"/>
              </w:rPr>
              <w:t>заштите</w:t>
            </w:r>
            <w:r w:rsidR="00762705" w:rsidRPr="001C7E1D">
              <w:rPr>
                <w:rFonts w:cs="Arial"/>
                <w:lang w:val="sr-Cyrl-RS"/>
              </w:rPr>
              <w:t xml:space="preserve"> </w:t>
            </w:r>
            <w:r w:rsidR="007F3DB8" w:rsidRPr="001C7E1D">
              <w:rPr>
                <w:rFonts w:cs="Arial"/>
                <w:lang w:val="sr-Cyrl-RS"/>
              </w:rPr>
              <w:t>од</w:t>
            </w:r>
            <w:r w:rsidR="00762705" w:rsidRPr="001C7E1D">
              <w:rPr>
                <w:rFonts w:cs="Arial"/>
                <w:lang w:val="sr-Cyrl-RS"/>
              </w:rPr>
              <w:t xml:space="preserve"> </w:t>
            </w:r>
            <w:r w:rsidR="007F3DB8" w:rsidRPr="001C7E1D">
              <w:rPr>
                <w:rFonts w:cs="Arial"/>
                <w:lang w:val="sr-Cyrl-RS"/>
              </w:rPr>
              <w:t>пожара</w:t>
            </w:r>
            <w:r w:rsidR="00762705" w:rsidRPr="001C7E1D">
              <w:rPr>
                <w:rFonts w:cs="Arial"/>
                <w:lang w:val="sr-Cyrl-RS"/>
              </w:rPr>
              <w:t xml:space="preserve"> </w:t>
            </w:r>
            <w:r w:rsidR="00884FB2" w:rsidRPr="001C7E1D">
              <w:rPr>
                <w:rFonts w:cs="Arial"/>
                <w:lang w:val="sr-Cyrl-RS"/>
              </w:rPr>
              <w:t>(</w:t>
            </w:r>
            <w:r w:rsidR="007F3DB8" w:rsidRPr="001C7E1D">
              <w:rPr>
                <w:rFonts w:cs="Arial"/>
                <w:lang w:val="sr-Cyrl-RS"/>
              </w:rPr>
              <w:t>Сл</w:t>
            </w:r>
            <w:r w:rsidR="00884FB2" w:rsidRPr="001C7E1D">
              <w:rPr>
                <w:rFonts w:cs="Arial"/>
                <w:lang w:val="sr-Cyrl-RS"/>
              </w:rPr>
              <w:t>.</w:t>
            </w:r>
            <w:r w:rsidR="00762705" w:rsidRPr="001C7E1D">
              <w:rPr>
                <w:rFonts w:cs="Arial"/>
                <w:lang w:val="sr-Cyrl-RS"/>
              </w:rPr>
              <w:t xml:space="preserve"> </w:t>
            </w:r>
            <w:r w:rsidR="007F3DB8" w:rsidRPr="001C7E1D">
              <w:rPr>
                <w:rFonts w:cs="Arial"/>
                <w:lang w:val="sr-Cyrl-RS"/>
              </w:rPr>
              <w:t>гласник</w:t>
            </w:r>
            <w:r w:rsidR="00762705" w:rsidRPr="001C7E1D">
              <w:rPr>
                <w:rFonts w:cs="Arial"/>
                <w:lang w:val="sr-Cyrl-RS"/>
              </w:rPr>
              <w:t xml:space="preserve"> </w:t>
            </w:r>
            <w:r w:rsidR="007F3DB8" w:rsidRPr="001C7E1D">
              <w:rPr>
                <w:rFonts w:cs="Arial"/>
                <w:lang w:val="sr-Cyrl-RS"/>
              </w:rPr>
              <w:t>РС</w:t>
            </w:r>
            <w:r w:rsidR="00762705" w:rsidRPr="001C7E1D">
              <w:rPr>
                <w:rFonts w:cs="Arial"/>
                <w:lang w:val="sr-Cyrl-RS"/>
              </w:rPr>
              <w:t xml:space="preserve"> </w:t>
            </w:r>
            <w:r w:rsidR="007F3DB8" w:rsidRPr="001C7E1D">
              <w:rPr>
                <w:rFonts w:cs="Arial"/>
                <w:lang w:val="sr-Cyrl-RS"/>
              </w:rPr>
              <w:t>бр</w:t>
            </w:r>
            <w:r w:rsidR="00762705" w:rsidRPr="001C7E1D">
              <w:rPr>
                <w:rFonts w:cs="Arial"/>
                <w:lang w:val="sr-Cyrl-RS"/>
              </w:rPr>
              <w:t>. 21</w:t>
            </w:r>
            <w:r w:rsidR="00B20511" w:rsidRPr="001C7E1D">
              <w:rPr>
                <w:rFonts w:cs="Arial"/>
                <w:lang w:val="sr-Cyrl-RS"/>
              </w:rPr>
              <w:t>/</w:t>
            </w:r>
            <w:r w:rsidR="00762705" w:rsidRPr="001C7E1D">
              <w:rPr>
                <w:rFonts w:cs="Arial"/>
                <w:lang w:val="sr-Cyrl-RS"/>
              </w:rPr>
              <w:t xml:space="preserve">2012, </w:t>
            </w:r>
            <w:r w:rsidR="007F3DB8" w:rsidRPr="001C7E1D">
              <w:rPr>
                <w:rFonts w:cs="Arial"/>
                <w:lang w:val="sr-Cyrl-RS"/>
              </w:rPr>
              <w:t>бр</w:t>
            </w:r>
            <w:r w:rsidR="00B20511" w:rsidRPr="001C7E1D">
              <w:rPr>
                <w:rFonts w:cs="Arial"/>
                <w:lang w:val="sr-Cyrl-RS"/>
              </w:rPr>
              <w:t xml:space="preserve">. </w:t>
            </w:r>
            <w:r w:rsidR="00762705" w:rsidRPr="001C7E1D">
              <w:rPr>
                <w:rFonts w:cs="Arial"/>
                <w:lang w:val="sr-Cyrl-RS"/>
              </w:rPr>
              <w:t>87</w:t>
            </w:r>
            <w:r w:rsidR="00B20511" w:rsidRPr="001C7E1D">
              <w:rPr>
                <w:rFonts w:cs="Arial"/>
                <w:lang w:val="sr-Cyrl-RS"/>
              </w:rPr>
              <w:t>/</w:t>
            </w:r>
            <w:r w:rsidR="00762705" w:rsidRPr="001C7E1D">
              <w:rPr>
                <w:rFonts w:cs="Arial"/>
                <w:lang w:val="sr-Cyrl-RS"/>
              </w:rPr>
              <w:t>2013.)</w:t>
            </w:r>
            <w:r w:rsidR="006E6F14" w:rsidRPr="001C7E1D">
              <w:rPr>
                <w:rFonts w:cs="Arial"/>
                <w:lang w:val="sr-Cyrl-RS"/>
              </w:rPr>
              <w:t xml:space="preserve"> </w:t>
            </w:r>
            <w:r w:rsidR="007F3DB8" w:rsidRPr="001C7E1D">
              <w:rPr>
                <w:rFonts w:cs="Arial"/>
                <w:lang w:val="sr-Cyrl-RS"/>
              </w:rPr>
              <w:t>и</w:t>
            </w:r>
            <w:r w:rsidR="00762705" w:rsidRPr="001C7E1D">
              <w:rPr>
                <w:rFonts w:cs="Arial"/>
                <w:lang w:val="sr-Cyrl-RS"/>
              </w:rPr>
              <w:t xml:space="preserve"> </w:t>
            </w:r>
            <w:r w:rsidR="007F3DB8" w:rsidRPr="001C7E1D">
              <w:rPr>
                <w:rFonts w:cs="Arial"/>
                <w:lang w:val="sr-Cyrl-RS"/>
              </w:rPr>
              <w:t>то</w:t>
            </w:r>
            <w:r w:rsidR="00762705" w:rsidRPr="001C7E1D">
              <w:rPr>
                <w:rFonts w:cs="Arial"/>
                <w:lang w:val="sr-Cyrl-RS"/>
              </w:rPr>
              <w:t>:</w:t>
            </w:r>
          </w:p>
          <w:p w14:paraId="4DF4A476" w14:textId="77777777" w:rsidR="00762705" w:rsidRPr="001C7E1D" w:rsidRDefault="00762705" w:rsidP="00D05626">
            <w:pPr>
              <w:spacing w:before="0"/>
              <w:rPr>
                <w:rFonts w:cs="Arial"/>
                <w:lang w:val="sr-Cyrl-RS"/>
              </w:rPr>
            </w:pPr>
          </w:p>
          <w:p w14:paraId="3D562480" w14:textId="77777777" w:rsidR="00762705" w:rsidRPr="001C7E1D" w:rsidRDefault="00762705" w:rsidP="003569C6">
            <w:pPr>
              <w:spacing w:before="0"/>
              <w:ind w:left="292" w:hanging="292"/>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овлашће</w:t>
            </w:r>
            <w:r w:rsidR="002A384C">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израду</w:t>
            </w:r>
            <w:r w:rsidR="00454241" w:rsidRPr="001C7E1D">
              <w:rPr>
                <w:rFonts w:cs="Arial"/>
                <w:lang w:val="sr-Cyrl-RS"/>
              </w:rPr>
              <w:t xml:space="preserve"> </w:t>
            </w:r>
            <w:r w:rsidR="007F3DB8" w:rsidRPr="001C7E1D">
              <w:rPr>
                <w:rFonts w:cs="Arial"/>
                <w:lang w:val="sr-Cyrl-RS"/>
              </w:rPr>
              <w:t>главног</w:t>
            </w:r>
            <w:r w:rsidRPr="001C7E1D">
              <w:rPr>
                <w:rFonts w:cs="Arial"/>
                <w:lang w:val="sr-Cyrl-RS"/>
              </w:rPr>
              <w:t xml:space="preserve"> </w:t>
            </w:r>
            <w:r w:rsidR="007F3DB8" w:rsidRPr="001C7E1D">
              <w:rPr>
                <w:rFonts w:cs="Arial"/>
                <w:lang w:val="sr-Cyrl-RS"/>
              </w:rPr>
              <w:t>пројекта</w:t>
            </w:r>
            <w:r w:rsidRPr="001C7E1D">
              <w:rPr>
                <w:rFonts w:cs="Arial"/>
                <w:lang w:val="sr-Cyrl-RS"/>
              </w:rPr>
              <w:t xml:space="preserve"> </w:t>
            </w:r>
            <w:r w:rsidR="007F3DB8" w:rsidRPr="001C7E1D">
              <w:rPr>
                <w:rFonts w:cs="Arial"/>
                <w:lang w:val="sr-Cyrl-RS"/>
              </w:rPr>
              <w:t>система</w:t>
            </w:r>
            <w:r w:rsidRPr="001C7E1D">
              <w:rPr>
                <w:rFonts w:cs="Arial"/>
                <w:lang w:val="sr-Cyrl-RS"/>
              </w:rPr>
              <w:t xml:space="preserve"> </w:t>
            </w:r>
            <w:r w:rsidR="007F3DB8" w:rsidRPr="001C7E1D">
              <w:rPr>
                <w:rFonts w:cs="Arial"/>
                <w:lang w:val="sr-Cyrl-RS"/>
              </w:rPr>
              <w:t>заштите</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пожара</w:t>
            </w:r>
            <w:r w:rsidR="00454241" w:rsidRPr="001C7E1D">
              <w:rPr>
                <w:rFonts w:cs="Arial"/>
                <w:lang w:val="sr-Cyrl-RS"/>
              </w:rPr>
              <w:t>,</w:t>
            </w:r>
          </w:p>
          <w:p w14:paraId="2CC30FFA" w14:textId="77777777" w:rsidR="00762705" w:rsidRPr="001C7E1D" w:rsidRDefault="00762705" w:rsidP="003569C6">
            <w:pPr>
              <w:spacing w:before="0"/>
              <w:ind w:left="292" w:hanging="292"/>
              <w:rPr>
                <w:rFonts w:cs="Arial"/>
                <w:lang w:val="sr-Cyrl-RS"/>
              </w:rPr>
            </w:pPr>
            <w:r w:rsidRPr="001C7E1D">
              <w:rPr>
                <w:rFonts w:cs="Arial"/>
                <w:lang w:val="sr-Cyrl-RS"/>
              </w:rPr>
              <w:t>-</w:t>
            </w:r>
            <w:r w:rsidRPr="001C7E1D">
              <w:rPr>
                <w:rFonts w:cs="Arial"/>
                <w:lang w:val="sr-Cyrl-RS"/>
              </w:rPr>
              <w:tab/>
            </w:r>
            <w:r w:rsidR="002A384C">
              <w:rPr>
                <w:rFonts w:cs="Arial"/>
                <w:lang w:val="sr-Cyrl-RS"/>
              </w:rPr>
              <w:t>овлашћењ</w:t>
            </w:r>
            <w:r w:rsidR="007F3DB8" w:rsidRPr="001C7E1D">
              <w:rPr>
                <w:rFonts w:cs="Arial"/>
                <w:lang w:val="sr-Cyrl-RS"/>
              </w:rPr>
              <w:t>е</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израду</w:t>
            </w:r>
            <w:r w:rsidRPr="001C7E1D">
              <w:rPr>
                <w:rFonts w:cs="Arial"/>
                <w:lang w:val="sr-Cyrl-RS"/>
              </w:rPr>
              <w:t xml:space="preserve"> </w:t>
            </w:r>
            <w:r w:rsidR="007F3DB8" w:rsidRPr="001C7E1D">
              <w:rPr>
                <w:rFonts w:cs="Arial"/>
                <w:lang w:val="sr-Cyrl-RS"/>
              </w:rPr>
              <w:t>пројеката</w:t>
            </w:r>
            <w:r w:rsidRPr="001C7E1D">
              <w:rPr>
                <w:rFonts w:cs="Arial"/>
                <w:lang w:val="sr-Cyrl-RS"/>
              </w:rPr>
              <w:t xml:space="preserve"> </w:t>
            </w:r>
            <w:r w:rsidR="007F3DB8" w:rsidRPr="001C7E1D">
              <w:rPr>
                <w:rFonts w:cs="Arial"/>
                <w:lang w:val="sr-Cyrl-RS"/>
              </w:rPr>
              <w:t>стабилних</w:t>
            </w:r>
            <w:r w:rsidRPr="001C7E1D">
              <w:rPr>
                <w:rFonts w:cs="Arial"/>
                <w:lang w:val="sr-Cyrl-RS"/>
              </w:rPr>
              <w:t xml:space="preserve"> </w:t>
            </w:r>
            <w:r w:rsidR="007F3DB8" w:rsidRPr="001C7E1D">
              <w:rPr>
                <w:rFonts w:cs="Arial"/>
                <w:lang w:val="sr-Cyrl-RS"/>
              </w:rPr>
              <w:t>система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гаше</w:t>
            </w:r>
            <w:r w:rsidR="002A384C">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пожара</w:t>
            </w:r>
            <w:r w:rsidR="00454241" w:rsidRPr="001C7E1D">
              <w:rPr>
                <w:rFonts w:cs="Arial"/>
                <w:lang w:val="sr-Cyrl-RS"/>
              </w:rPr>
              <w:t>,</w:t>
            </w:r>
          </w:p>
          <w:p w14:paraId="5248BC9E" w14:textId="77777777" w:rsidR="00762705" w:rsidRPr="001C7E1D" w:rsidRDefault="008B0B50" w:rsidP="003569C6">
            <w:pPr>
              <w:spacing w:before="0"/>
              <w:ind w:left="292" w:hanging="292"/>
              <w:rPr>
                <w:rFonts w:cs="Arial"/>
                <w:lang w:val="sr-Cyrl-RS"/>
              </w:rPr>
            </w:pPr>
            <w:r w:rsidRPr="001C7E1D">
              <w:rPr>
                <w:rFonts w:cs="Arial"/>
                <w:lang w:val="sr-Cyrl-RS"/>
              </w:rPr>
              <w:t>-</w:t>
            </w:r>
            <w:r w:rsidRPr="001C7E1D">
              <w:rPr>
                <w:rFonts w:cs="Arial"/>
                <w:lang w:val="sr-Cyrl-RS"/>
              </w:rPr>
              <w:tab/>
            </w:r>
            <w:r w:rsidR="007F3DB8" w:rsidRPr="001C7E1D">
              <w:rPr>
                <w:rFonts w:cs="Arial"/>
                <w:lang w:val="sr-Cyrl-RS"/>
              </w:rPr>
              <w:t>овлашће</w:t>
            </w:r>
            <w:r w:rsidR="002A384C">
              <w:rPr>
                <w:rFonts w:cs="Arial"/>
                <w:lang w:val="sr-Cyrl-RS"/>
              </w:rPr>
              <w:t>њ</w:t>
            </w:r>
            <w:r w:rsidR="007F3DB8" w:rsidRPr="001C7E1D">
              <w:rPr>
                <w:rFonts w:cs="Arial"/>
                <w:lang w:val="sr-Cyrl-RS"/>
              </w:rPr>
              <w:t>е</w:t>
            </w:r>
            <w:r w:rsidR="00762705" w:rsidRPr="001C7E1D">
              <w:rPr>
                <w:rFonts w:cs="Arial"/>
                <w:lang w:val="sr-Cyrl-RS"/>
              </w:rPr>
              <w:t xml:space="preserve"> </w:t>
            </w:r>
            <w:r w:rsidR="007F3DB8" w:rsidRPr="001C7E1D">
              <w:rPr>
                <w:rFonts w:cs="Arial"/>
                <w:lang w:val="sr-Cyrl-RS"/>
              </w:rPr>
              <w:t>за</w:t>
            </w:r>
            <w:r w:rsidR="00762705" w:rsidRPr="001C7E1D">
              <w:rPr>
                <w:rFonts w:cs="Arial"/>
                <w:lang w:val="sr-Cyrl-RS"/>
              </w:rPr>
              <w:t xml:space="preserve"> </w:t>
            </w:r>
            <w:r w:rsidR="007F3DB8" w:rsidRPr="001C7E1D">
              <w:rPr>
                <w:rFonts w:cs="Arial"/>
                <w:lang w:val="sr-Cyrl-RS"/>
              </w:rPr>
              <w:t>израду</w:t>
            </w:r>
            <w:r w:rsidR="00762705" w:rsidRPr="001C7E1D">
              <w:rPr>
                <w:rFonts w:cs="Arial"/>
                <w:lang w:val="sr-Cyrl-RS"/>
              </w:rPr>
              <w:t xml:space="preserve"> </w:t>
            </w:r>
            <w:r w:rsidR="007F3DB8" w:rsidRPr="001C7E1D">
              <w:rPr>
                <w:rFonts w:cs="Arial"/>
                <w:lang w:val="sr-Cyrl-RS"/>
              </w:rPr>
              <w:t>пројеката</w:t>
            </w:r>
            <w:r w:rsidR="00762705" w:rsidRPr="001C7E1D">
              <w:rPr>
                <w:rFonts w:cs="Arial"/>
                <w:lang w:val="sr-Cyrl-RS"/>
              </w:rPr>
              <w:t xml:space="preserve"> </w:t>
            </w:r>
            <w:r w:rsidR="007F3DB8" w:rsidRPr="001C7E1D">
              <w:rPr>
                <w:rFonts w:cs="Arial"/>
                <w:lang w:val="sr-Cyrl-RS"/>
              </w:rPr>
              <w:t>стабилних</w:t>
            </w:r>
            <w:r w:rsidR="00762705" w:rsidRPr="001C7E1D">
              <w:rPr>
                <w:rFonts w:cs="Arial"/>
                <w:lang w:val="sr-Cyrl-RS"/>
              </w:rPr>
              <w:t xml:space="preserve"> </w:t>
            </w:r>
            <w:r w:rsidR="007F3DB8" w:rsidRPr="001C7E1D">
              <w:rPr>
                <w:rFonts w:cs="Arial"/>
                <w:lang w:val="sr-Cyrl-RS"/>
              </w:rPr>
              <w:t>система</w:t>
            </w:r>
            <w:r w:rsidR="00762705" w:rsidRPr="001C7E1D">
              <w:rPr>
                <w:rFonts w:cs="Arial"/>
                <w:lang w:val="sr-Cyrl-RS"/>
              </w:rPr>
              <w:t xml:space="preserve"> </w:t>
            </w:r>
            <w:r w:rsidR="007F3DB8" w:rsidRPr="001C7E1D">
              <w:rPr>
                <w:rFonts w:cs="Arial"/>
                <w:lang w:val="sr-Cyrl-RS"/>
              </w:rPr>
              <w:t>за</w:t>
            </w:r>
            <w:r w:rsidR="00762705" w:rsidRPr="001C7E1D">
              <w:rPr>
                <w:rFonts w:cs="Arial"/>
                <w:lang w:val="sr-Cyrl-RS"/>
              </w:rPr>
              <w:t xml:space="preserve"> </w:t>
            </w:r>
            <w:r w:rsidR="007F3DB8" w:rsidRPr="001C7E1D">
              <w:rPr>
                <w:rFonts w:cs="Arial"/>
                <w:lang w:val="sr-Cyrl-RS"/>
              </w:rPr>
              <w:t>дојаву</w:t>
            </w:r>
            <w:r w:rsidR="00762705" w:rsidRPr="001C7E1D">
              <w:rPr>
                <w:rFonts w:cs="Arial"/>
                <w:lang w:val="sr-Cyrl-RS"/>
              </w:rPr>
              <w:t xml:space="preserve"> </w:t>
            </w:r>
            <w:r w:rsidR="007F3DB8" w:rsidRPr="001C7E1D">
              <w:rPr>
                <w:rFonts w:cs="Arial"/>
                <w:lang w:val="sr-Cyrl-RS"/>
              </w:rPr>
              <w:t>пожара</w:t>
            </w:r>
            <w:r w:rsidR="000804F2" w:rsidRPr="001C7E1D">
              <w:rPr>
                <w:rFonts w:cs="Arial"/>
                <w:lang w:val="sr-Cyrl-RS"/>
              </w:rPr>
              <w:t>.</w:t>
            </w:r>
          </w:p>
          <w:p w14:paraId="4B78C839" w14:textId="77777777" w:rsidR="00762705" w:rsidRPr="001C7E1D" w:rsidRDefault="00762705" w:rsidP="00D05626">
            <w:pPr>
              <w:autoSpaceDE w:val="0"/>
              <w:autoSpaceDN w:val="0"/>
              <w:adjustRightInd w:val="0"/>
              <w:spacing w:before="0"/>
              <w:rPr>
                <w:rFonts w:cs="Arial"/>
                <w:b/>
                <w:u w:val="single"/>
                <w:lang w:val="sr-Cyrl-RS"/>
              </w:rPr>
            </w:pPr>
          </w:p>
          <w:p w14:paraId="73A60FD7" w14:textId="77777777" w:rsidR="00762705" w:rsidRPr="001C7E1D" w:rsidRDefault="002A384C" w:rsidP="00D05626">
            <w:pPr>
              <w:autoSpaceDE w:val="0"/>
              <w:autoSpaceDN w:val="0"/>
              <w:adjustRightInd w:val="0"/>
              <w:spacing w:before="0"/>
              <w:rPr>
                <w:rFonts w:cs="Arial"/>
                <w:b/>
                <w:u w:val="single"/>
                <w:lang w:val="sr-Cyrl-RS"/>
              </w:rPr>
            </w:pPr>
            <w:r>
              <w:rPr>
                <w:rFonts w:cs="Arial"/>
                <w:b/>
                <w:u w:val="single"/>
                <w:lang w:val="sr-Cyrl-RS"/>
              </w:rPr>
              <w:t>Д</w:t>
            </w:r>
            <w:r w:rsidR="007F3DB8" w:rsidRPr="001C7E1D">
              <w:rPr>
                <w:rFonts w:cs="Arial"/>
                <w:b/>
                <w:u w:val="single"/>
                <w:lang w:val="sr-Cyrl-RS"/>
              </w:rPr>
              <w:t>оказ</w:t>
            </w:r>
            <w:r w:rsidR="00762705" w:rsidRPr="001C7E1D">
              <w:rPr>
                <w:rFonts w:cs="Arial"/>
                <w:b/>
                <w:u w:val="single"/>
                <w:lang w:val="sr-Cyrl-RS"/>
              </w:rPr>
              <w:t>:</w:t>
            </w:r>
          </w:p>
          <w:p w14:paraId="44BAA2D7" w14:textId="77777777" w:rsidR="00762705" w:rsidRPr="001C7E1D" w:rsidRDefault="00762705" w:rsidP="00D05626">
            <w:pPr>
              <w:autoSpaceDE w:val="0"/>
              <w:autoSpaceDN w:val="0"/>
              <w:adjustRightInd w:val="0"/>
              <w:spacing w:before="0"/>
              <w:rPr>
                <w:rFonts w:cs="Arial"/>
                <w:b/>
                <w:u w:val="single"/>
                <w:lang w:val="sr-Cyrl-RS"/>
              </w:rPr>
            </w:pPr>
          </w:p>
          <w:p w14:paraId="4705F622" w14:textId="77777777" w:rsidR="00762705" w:rsidRPr="001C7E1D" w:rsidRDefault="007F3DB8" w:rsidP="00017E28">
            <w:pPr>
              <w:autoSpaceDE w:val="0"/>
              <w:autoSpaceDN w:val="0"/>
              <w:adjustRightInd w:val="0"/>
              <w:spacing w:before="0"/>
              <w:rPr>
                <w:rFonts w:cs="Arial"/>
                <w:lang w:val="sr-Cyrl-RS"/>
              </w:rPr>
            </w:pPr>
            <w:r w:rsidRPr="001C7E1D">
              <w:rPr>
                <w:rFonts w:cs="Arial"/>
                <w:lang w:val="sr-Cyrl-RS"/>
              </w:rPr>
              <w:t>Копија</w:t>
            </w:r>
            <w:r w:rsidR="00A879B3" w:rsidRPr="001C7E1D">
              <w:rPr>
                <w:rFonts w:cs="Arial"/>
                <w:lang w:val="sr-Cyrl-RS"/>
              </w:rPr>
              <w:t xml:space="preserve"> </w:t>
            </w:r>
            <w:r w:rsidRPr="001C7E1D">
              <w:rPr>
                <w:rFonts w:cs="Arial"/>
                <w:lang w:val="sr-Cyrl-RS"/>
              </w:rPr>
              <w:t>важећег</w:t>
            </w:r>
            <w:r w:rsidR="0099055A" w:rsidRPr="001C7E1D">
              <w:rPr>
                <w:rFonts w:cs="Arial"/>
                <w:lang w:val="sr-Cyrl-RS"/>
              </w:rPr>
              <w:t xml:space="preserve"> </w:t>
            </w:r>
            <w:r w:rsidRPr="001C7E1D">
              <w:rPr>
                <w:rFonts w:cs="Arial"/>
                <w:lang w:val="sr-Cyrl-RS"/>
              </w:rPr>
              <w:t>Реше</w:t>
            </w:r>
            <w:r w:rsidR="002A384C">
              <w:rPr>
                <w:rFonts w:cs="Arial"/>
                <w:lang w:val="sr-Cyrl-RS"/>
              </w:rPr>
              <w:t>њ</w:t>
            </w:r>
            <w:r w:rsidRPr="001C7E1D">
              <w:rPr>
                <w:rFonts w:cs="Arial"/>
                <w:lang w:val="sr-Cyrl-RS"/>
              </w:rPr>
              <w:t>а</w:t>
            </w:r>
            <w:r w:rsidR="00A879B3" w:rsidRPr="001C7E1D">
              <w:rPr>
                <w:rFonts w:cs="Arial"/>
                <w:lang w:val="sr-Cyrl-RS"/>
              </w:rPr>
              <w:t xml:space="preserve"> </w:t>
            </w:r>
            <w:r w:rsidRPr="001C7E1D">
              <w:rPr>
                <w:rFonts w:cs="Arial"/>
                <w:lang w:val="sr-Cyrl-RS"/>
              </w:rPr>
              <w:t>Министарства</w:t>
            </w:r>
            <w:r w:rsidR="00762705" w:rsidRPr="001C7E1D">
              <w:rPr>
                <w:rFonts w:cs="Arial"/>
                <w:lang w:val="sr-Cyrl-RS"/>
              </w:rPr>
              <w:t xml:space="preserve"> </w:t>
            </w:r>
            <w:r w:rsidRPr="001C7E1D">
              <w:rPr>
                <w:rFonts w:cs="Arial"/>
                <w:lang w:val="sr-Cyrl-RS"/>
              </w:rPr>
              <w:t>унутраш</w:t>
            </w:r>
            <w:r w:rsidR="002A384C">
              <w:rPr>
                <w:rFonts w:cs="Arial"/>
                <w:lang w:val="sr-Cyrl-RS"/>
              </w:rPr>
              <w:t>њ</w:t>
            </w:r>
            <w:r w:rsidRPr="001C7E1D">
              <w:rPr>
                <w:rFonts w:cs="Arial"/>
                <w:lang w:val="sr-Cyrl-RS"/>
              </w:rPr>
              <w:t>их</w:t>
            </w:r>
            <w:r w:rsidR="00762705" w:rsidRPr="001C7E1D">
              <w:rPr>
                <w:rFonts w:cs="Arial"/>
                <w:lang w:val="sr-Cyrl-RS"/>
              </w:rPr>
              <w:t xml:space="preserve"> </w:t>
            </w:r>
            <w:r w:rsidRPr="001C7E1D">
              <w:rPr>
                <w:rFonts w:cs="Arial"/>
                <w:lang w:val="sr-Cyrl-RS"/>
              </w:rPr>
              <w:t>послова</w:t>
            </w:r>
            <w:r w:rsidR="00762705" w:rsidRPr="001C7E1D">
              <w:rPr>
                <w:rFonts w:cs="Arial"/>
                <w:lang w:val="sr-Cyrl-RS"/>
              </w:rPr>
              <w:t xml:space="preserve"> </w:t>
            </w:r>
            <w:r w:rsidRPr="001C7E1D">
              <w:rPr>
                <w:rFonts w:cs="Arial"/>
                <w:lang w:val="sr-Cyrl-RS"/>
              </w:rPr>
              <w:t>којим</w:t>
            </w:r>
            <w:r w:rsidR="00762705" w:rsidRPr="001C7E1D">
              <w:rPr>
                <w:rFonts w:cs="Arial"/>
                <w:lang w:val="sr-Cyrl-RS"/>
              </w:rPr>
              <w:t xml:space="preserve"> </w:t>
            </w:r>
            <w:r w:rsidRPr="001C7E1D">
              <w:rPr>
                <w:rFonts w:cs="Arial"/>
                <w:lang w:val="sr-Cyrl-RS"/>
              </w:rPr>
              <w:t>се</w:t>
            </w:r>
            <w:r w:rsidR="00762705" w:rsidRPr="001C7E1D">
              <w:rPr>
                <w:rFonts w:cs="Arial"/>
                <w:lang w:val="sr-Cyrl-RS"/>
              </w:rPr>
              <w:t xml:space="preserve"> </w:t>
            </w:r>
            <w:r w:rsidRPr="001C7E1D">
              <w:rPr>
                <w:rFonts w:cs="Arial"/>
                <w:lang w:val="sr-Cyrl-RS"/>
              </w:rPr>
              <w:t>потврђује</w:t>
            </w:r>
            <w:r w:rsidR="00762705" w:rsidRPr="001C7E1D">
              <w:rPr>
                <w:rFonts w:cs="Arial"/>
                <w:lang w:val="sr-Cyrl-RS"/>
              </w:rPr>
              <w:t xml:space="preserve"> </w:t>
            </w:r>
            <w:r w:rsidRPr="001C7E1D">
              <w:rPr>
                <w:rFonts w:cs="Arial"/>
                <w:lang w:val="sr-Cyrl-RS"/>
              </w:rPr>
              <w:t>поседова</w:t>
            </w:r>
            <w:r w:rsidR="002A384C">
              <w:rPr>
                <w:rFonts w:cs="Arial"/>
                <w:lang w:val="sr-Cyrl-RS"/>
              </w:rPr>
              <w:t>њ</w:t>
            </w:r>
            <w:r w:rsidRPr="001C7E1D">
              <w:rPr>
                <w:rFonts w:cs="Arial"/>
                <w:lang w:val="sr-Cyrl-RS"/>
              </w:rPr>
              <w:t>е</w:t>
            </w:r>
            <w:r w:rsidR="00762705" w:rsidRPr="001C7E1D">
              <w:rPr>
                <w:rFonts w:cs="Arial"/>
                <w:lang w:val="sr-Cyrl-RS"/>
              </w:rPr>
              <w:t xml:space="preserve">  </w:t>
            </w:r>
            <w:r w:rsidRPr="001C7E1D">
              <w:rPr>
                <w:rFonts w:cs="Arial"/>
                <w:lang w:val="sr-Cyrl-RS"/>
              </w:rPr>
              <w:t>наведених</w:t>
            </w:r>
            <w:r w:rsidR="00762705" w:rsidRPr="001C7E1D">
              <w:rPr>
                <w:rFonts w:cs="Arial"/>
                <w:lang w:val="sr-Cyrl-RS"/>
              </w:rPr>
              <w:t xml:space="preserve"> </w:t>
            </w:r>
            <w:r w:rsidRPr="001C7E1D">
              <w:rPr>
                <w:rFonts w:cs="Arial"/>
                <w:lang w:val="sr-Cyrl-RS"/>
              </w:rPr>
              <w:t>овлашће</w:t>
            </w:r>
            <w:r w:rsidR="002A384C">
              <w:rPr>
                <w:rFonts w:cs="Arial"/>
                <w:lang w:val="sr-Cyrl-RS"/>
              </w:rPr>
              <w:t>њ</w:t>
            </w:r>
            <w:r w:rsidRPr="001C7E1D">
              <w:rPr>
                <w:rFonts w:cs="Arial"/>
                <w:lang w:val="sr-Cyrl-RS"/>
              </w:rPr>
              <w:t>а</w:t>
            </w:r>
            <w:r w:rsidR="00762705" w:rsidRPr="001C7E1D">
              <w:rPr>
                <w:rFonts w:cs="Arial"/>
                <w:lang w:val="sr-Cyrl-RS"/>
              </w:rPr>
              <w:t>.</w:t>
            </w:r>
          </w:p>
          <w:p w14:paraId="4AC062FF" w14:textId="77777777" w:rsidR="00762705" w:rsidRPr="001C7E1D" w:rsidRDefault="00762705" w:rsidP="00017E28">
            <w:pPr>
              <w:autoSpaceDE w:val="0"/>
              <w:autoSpaceDN w:val="0"/>
              <w:adjustRightInd w:val="0"/>
              <w:spacing w:before="0"/>
              <w:rPr>
                <w:rFonts w:cs="Arial"/>
                <w:b/>
                <w:u w:val="single"/>
                <w:lang w:val="sr-Cyrl-RS"/>
              </w:rPr>
            </w:pPr>
          </w:p>
        </w:tc>
      </w:tr>
      <w:tr w:rsidR="00762705" w:rsidRPr="001C7E1D" w14:paraId="34AE0004" w14:textId="77777777" w:rsidTr="00CF4B76">
        <w:trPr>
          <w:trHeight w:val="227"/>
          <w:jc w:val="center"/>
        </w:trPr>
        <w:tc>
          <w:tcPr>
            <w:tcW w:w="729" w:type="dxa"/>
            <w:vMerge/>
            <w:vAlign w:val="center"/>
          </w:tcPr>
          <w:p w14:paraId="6AA082E7" w14:textId="77777777" w:rsidR="00762705" w:rsidRPr="001C7E1D" w:rsidRDefault="00762705">
            <w:pPr>
              <w:spacing w:before="0"/>
              <w:jc w:val="center"/>
              <w:rPr>
                <w:rFonts w:cs="Arial"/>
                <w:lang w:val="sr-Cyrl-RS"/>
              </w:rPr>
            </w:pPr>
          </w:p>
        </w:tc>
        <w:tc>
          <w:tcPr>
            <w:tcW w:w="8446" w:type="dxa"/>
            <w:tcBorders>
              <w:bottom w:val="nil"/>
            </w:tcBorders>
          </w:tcPr>
          <w:p w14:paraId="2ACAB774" w14:textId="77777777" w:rsidR="00762705" w:rsidRPr="001C7E1D" w:rsidRDefault="007F3DB8">
            <w:pPr>
              <w:autoSpaceDE w:val="0"/>
              <w:autoSpaceDN w:val="0"/>
              <w:adjustRightInd w:val="0"/>
              <w:spacing w:before="0"/>
              <w:rPr>
                <w:rFonts w:cs="Arial"/>
                <w:b/>
                <w:u w:val="single"/>
                <w:lang w:val="sr-Cyrl-RS"/>
              </w:rPr>
            </w:pPr>
            <w:r w:rsidRPr="001C7E1D">
              <w:rPr>
                <w:rFonts w:cs="Arial"/>
                <w:b/>
                <w:u w:val="single"/>
                <w:lang w:val="sr-Cyrl-RS"/>
              </w:rPr>
              <w:t>Услов</w:t>
            </w:r>
            <w:r w:rsidR="00762705" w:rsidRPr="001C7E1D">
              <w:rPr>
                <w:rFonts w:cs="Arial"/>
                <w:b/>
                <w:u w:val="single"/>
                <w:lang w:val="sr-Cyrl-RS"/>
              </w:rPr>
              <w:t>:</w:t>
            </w:r>
          </w:p>
          <w:p w14:paraId="3DECA752" w14:textId="77777777" w:rsidR="00762705" w:rsidRPr="001C7E1D" w:rsidRDefault="00762705">
            <w:pPr>
              <w:autoSpaceDE w:val="0"/>
              <w:autoSpaceDN w:val="0"/>
              <w:adjustRightInd w:val="0"/>
              <w:spacing w:before="0"/>
              <w:rPr>
                <w:rFonts w:cs="Arial"/>
                <w:b/>
                <w:u w:val="single"/>
                <w:lang w:val="sr-Cyrl-RS"/>
              </w:rPr>
            </w:pPr>
          </w:p>
          <w:p w14:paraId="3ADBC7E3" w14:textId="77777777" w:rsidR="00762705" w:rsidRPr="001C7E1D" w:rsidRDefault="002A384C">
            <w:pPr>
              <w:autoSpaceDE w:val="0"/>
              <w:autoSpaceDN w:val="0"/>
              <w:adjustRightInd w:val="0"/>
              <w:spacing w:before="0"/>
              <w:rPr>
                <w:rFonts w:cs="Arial"/>
                <w:b/>
                <w:u w:val="single"/>
                <w:lang w:val="sr-Cyrl-RS"/>
              </w:rPr>
            </w:pPr>
            <w:r>
              <w:rPr>
                <w:rFonts w:cs="Arial"/>
                <w:b/>
                <w:u w:val="single"/>
                <w:lang w:val="sr-Cyrl-RS"/>
              </w:rPr>
              <w:t>Д</w:t>
            </w:r>
            <w:r w:rsidR="007F3DB8" w:rsidRPr="001C7E1D">
              <w:rPr>
                <w:rFonts w:cs="Arial"/>
                <w:b/>
                <w:u w:val="single"/>
                <w:lang w:val="sr-Cyrl-RS"/>
              </w:rPr>
              <w:t>а</w:t>
            </w:r>
            <w:r w:rsidR="00762705" w:rsidRPr="001C7E1D">
              <w:rPr>
                <w:rFonts w:cs="Arial"/>
                <w:b/>
                <w:u w:val="single"/>
                <w:lang w:val="sr-Cyrl-RS"/>
              </w:rPr>
              <w:t xml:space="preserve"> </w:t>
            </w:r>
            <w:r w:rsidR="007F3DB8" w:rsidRPr="001C7E1D">
              <w:rPr>
                <w:rFonts w:cs="Arial"/>
                <w:b/>
                <w:u w:val="single"/>
                <w:lang w:val="sr-Cyrl-RS"/>
              </w:rPr>
              <w:t>има</w:t>
            </w:r>
            <w:r w:rsidR="00762705" w:rsidRPr="001C7E1D">
              <w:rPr>
                <w:rFonts w:cs="Arial"/>
                <w:b/>
                <w:u w:val="single"/>
                <w:lang w:val="sr-Cyrl-RS"/>
              </w:rPr>
              <w:t xml:space="preserve"> </w:t>
            </w:r>
            <w:r w:rsidR="007F3DB8" w:rsidRPr="001C7E1D">
              <w:rPr>
                <w:rFonts w:cs="Arial"/>
                <w:b/>
                <w:u w:val="single"/>
                <w:lang w:val="sr-Cyrl-RS"/>
              </w:rPr>
              <w:t>следеће</w:t>
            </w:r>
            <w:r w:rsidR="00762705" w:rsidRPr="001C7E1D">
              <w:rPr>
                <w:rFonts w:cs="Arial"/>
                <w:b/>
                <w:u w:val="single"/>
                <w:lang w:val="sr-Cyrl-RS"/>
              </w:rPr>
              <w:t xml:space="preserve"> </w:t>
            </w:r>
            <w:r w:rsidR="007F3DB8" w:rsidRPr="001C7E1D">
              <w:rPr>
                <w:rFonts w:cs="Arial"/>
                <w:b/>
                <w:u w:val="single"/>
                <w:lang w:val="sr-Cyrl-RS"/>
              </w:rPr>
              <w:t>референце</w:t>
            </w:r>
            <w:r w:rsidR="00762705" w:rsidRPr="001C7E1D">
              <w:rPr>
                <w:rFonts w:cs="Arial"/>
                <w:b/>
                <w:u w:val="single"/>
                <w:lang w:val="sr-Cyrl-RS"/>
              </w:rPr>
              <w:t xml:space="preserve"> </w:t>
            </w:r>
            <w:r w:rsidR="007F3DB8" w:rsidRPr="001C7E1D">
              <w:rPr>
                <w:rFonts w:cs="Arial"/>
                <w:b/>
                <w:u w:val="single"/>
                <w:lang w:val="sr-Cyrl-RS"/>
              </w:rPr>
              <w:t>у</w:t>
            </w:r>
            <w:r w:rsidR="00762705" w:rsidRPr="001C7E1D">
              <w:rPr>
                <w:rFonts w:cs="Arial"/>
                <w:b/>
                <w:u w:val="single"/>
                <w:lang w:val="sr-Cyrl-RS"/>
              </w:rPr>
              <w:t xml:space="preserve"> </w:t>
            </w:r>
            <w:r w:rsidR="007F3DB8" w:rsidRPr="001C7E1D">
              <w:rPr>
                <w:rFonts w:cs="Arial"/>
                <w:b/>
                <w:u w:val="single"/>
                <w:lang w:val="sr-Cyrl-RS"/>
              </w:rPr>
              <w:t>вези</w:t>
            </w:r>
            <w:r w:rsidR="00762705" w:rsidRPr="001C7E1D">
              <w:rPr>
                <w:rFonts w:cs="Arial"/>
                <w:b/>
                <w:u w:val="single"/>
                <w:lang w:val="sr-Cyrl-RS"/>
              </w:rPr>
              <w:t xml:space="preserve"> </w:t>
            </w:r>
            <w:r w:rsidR="007F3DB8" w:rsidRPr="001C7E1D">
              <w:rPr>
                <w:rFonts w:cs="Arial"/>
                <w:b/>
                <w:u w:val="single"/>
                <w:lang w:val="sr-Cyrl-RS"/>
              </w:rPr>
              <w:t>са</w:t>
            </w:r>
            <w:r w:rsidR="00762705" w:rsidRPr="001C7E1D">
              <w:rPr>
                <w:rFonts w:cs="Arial"/>
                <w:b/>
                <w:u w:val="single"/>
                <w:lang w:val="sr-Cyrl-RS"/>
              </w:rPr>
              <w:t xml:space="preserve"> </w:t>
            </w:r>
            <w:r w:rsidR="007F3DB8" w:rsidRPr="001C7E1D">
              <w:rPr>
                <w:rFonts w:cs="Arial"/>
                <w:b/>
                <w:u w:val="single"/>
                <w:lang w:val="sr-Cyrl-RS"/>
              </w:rPr>
              <w:t>предметом</w:t>
            </w:r>
            <w:r w:rsidR="00762705" w:rsidRPr="001C7E1D">
              <w:rPr>
                <w:rFonts w:cs="Arial"/>
                <w:b/>
                <w:u w:val="single"/>
                <w:lang w:val="sr-Cyrl-RS"/>
              </w:rPr>
              <w:t xml:space="preserve"> </w:t>
            </w:r>
            <w:r w:rsidR="007F3DB8" w:rsidRPr="001C7E1D">
              <w:rPr>
                <w:rFonts w:cs="Arial"/>
                <w:b/>
                <w:u w:val="single"/>
                <w:lang w:val="sr-Cyrl-RS"/>
              </w:rPr>
              <w:t>набавке</w:t>
            </w:r>
            <w:r w:rsidR="00762705" w:rsidRPr="001C7E1D">
              <w:rPr>
                <w:rFonts w:cs="Arial"/>
                <w:b/>
                <w:u w:val="single"/>
                <w:lang w:val="sr-Cyrl-RS"/>
              </w:rPr>
              <w:t>:</w:t>
            </w:r>
          </w:p>
          <w:p w14:paraId="1C9013CD" w14:textId="77777777" w:rsidR="00762705" w:rsidRPr="001C7E1D" w:rsidRDefault="00762705">
            <w:pPr>
              <w:autoSpaceDE w:val="0"/>
              <w:autoSpaceDN w:val="0"/>
              <w:adjustRightInd w:val="0"/>
              <w:spacing w:before="0"/>
              <w:rPr>
                <w:rFonts w:cs="Arial"/>
                <w:b/>
                <w:u w:val="single"/>
                <w:lang w:val="sr-Cyrl-RS"/>
              </w:rPr>
            </w:pPr>
          </w:p>
          <w:p w14:paraId="5E546C1F" w14:textId="7E0251F0" w:rsidR="002A01D5" w:rsidRPr="001C7E1D" w:rsidRDefault="002A384C" w:rsidP="005E5D7C">
            <w:pPr>
              <w:pStyle w:val="ListParagraph"/>
              <w:numPr>
                <w:ilvl w:val="0"/>
                <w:numId w:val="26"/>
              </w:numPr>
              <w:tabs>
                <w:tab w:val="left" w:pos="680"/>
              </w:tabs>
              <w:snapToGrid w:val="0"/>
              <w:spacing w:before="0" w:after="0" w:line="240" w:lineRule="auto"/>
              <w:ind w:left="290" w:hanging="290"/>
              <w:rPr>
                <w:rStyle w:val="CommentReference"/>
                <w:rFonts w:ascii="Arial" w:hAnsi="Arial" w:cs="Arial"/>
                <w:sz w:val="22"/>
                <w:szCs w:val="22"/>
                <w:lang w:val="sr-Cyrl-RS"/>
              </w:rPr>
            </w:pPr>
            <w:r>
              <w:rPr>
                <w:rFonts w:ascii="Arial" w:hAnsi="Arial" w:cs="Arial"/>
                <w:lang w:val="sr-Cyrl-RS"/>
              </w:rPr>
              <w:t>Д</w:t>
            </w:r>
            <w:r w:rsidR="007F3DB8" w:rsidRPr="001C7E1D">
              <w:rPr>
                <w:rFonts w:ascii="Arial" w:hAnsi="Arial" w:cs="Arial"/>
                <w:lang w:val="sr-Cyrl-RS"/>
              </w:rPr>
              <w:t>а</w:t>
            </w:r>
            <w:r w:rsidR="0091052D" w:rsidRPr="001C7E1D">
              <w:rPr>
                <w:rFonts w:ascii="Arial" w:hAnsi="Arial" w:cs="Arial"/>
                <w:lang w:val="sr-Cyrl-RS"/>
              </w:rPr>
              <w:t xml:space="preserve"> </w:t>
            </w:r>
            <w:r w:rsidR="007F3DB8" w:rsidRPr="001C7E1D">
              <w:rPr>
                <w:rFonts w:ascii="Arial" w:hAnsi="Arial" w:cs="Arial"/>
                <w:lang w:val="sr-Cyrl-RS"/>
              </w:rPr>
              <w:t>је</w:t>
            </w:r>
            <w:r w:rsidR="0091052D" w:rsidRPr="001C7E1D">
              <w:rPr>
                <w:rFonts w:ascii="Arial" w:hAnsi="Arial" w:cs="Arial"/>
                <w:lang w:val="sr-Cyrl-RS"/>
              </w:rPr>
              <w:t xml:space="preserve"> </w:t>
            </w:r>
            <w:r w:rsidR="007F3DB8" w:rsidRPr="001C7E1D">
              <w:rPr>
                <w:rFonts w:ascii="Arial" w:hAnsi="Arial" w:cs="Arial"/>
                <w:lang w:val="sr-Cyrl-RS"/>
              </w:rPr>
              <w:t>у</w:t>
            </w:r>
            <w:r w:rsidR="0091052D" w:rsidRPr="001C7E1D">
              <w:rPr>
                <w:rFonts w:ascii="Arial" w:hAnsi="Arial" w:cs="Arial"/>
                <w:lang w:val="sr-Cyrl-RS"/>
              </w:rPr>
              <w:t xml:space="preserve"> </w:t>
            </w:r>
            <w:r w:rsidR="007F3DB8" w:rsidRPr="001C7E1D">
              <w:rPr>
                <w:rFonts w:ascii="Arial" w:hAnsi="Arial" w:cs="Arial"/>
                <w:lang w:val="sr-Cyrl-RS"/>
              </w:rPr>
              <w:t>претходних</w:t>
            </w:r>
            <w:r w:rsidR="0091052D" w:rsidRPr="001C7E1D">
              <w:rPr>
                <w:rFonts w:ascii="Arial" w:hAnsi="Arial" w:cs="Arial"/>
                <w:lang w:val="sr-Cyrl-RS"/>
              </w:rPr>
              <w:t xml:space="preserve"> 5 (</w:t>
            </w:r>
            <w:r w:rsidR="007F3DB8" w:rsidRPr="001C7E1D">
              <w:rPr>
                <w:rFonts w:ascii="Arial" w:hAnsi="Arial" w:cs="Arial"/>
                <w:lang w:val="sr-Cyrl-RS"/>
              </w:rPr>
              <w:t>пет</w:t>
            </w:r>
            <w:r w:rsidR="0091052D" w:rsidRPr="001C7E1D">
              <w:rPr>
                <w:rFonts w:ascii="Arial" w:hAnsi="Arial" w:cs="Arial"/>
                <w:lang w:val="sr-Cyrl-RS"/>
              </w:rPr>
              <w:t xml:space="preserve">) </w:t>
            </w:r>
            <w:r w:rsidR="007F3DB8" w:rsidRPr="001C7E1D">
              <w:rPr>
                <w:rFonts w:ascii="Arial" w:hAnsi="Arial" w:cs="Arial"/>
                <w:lang w:val="sr-Cyrl-RS"/>
              </w:rPr>
              <w:t>година</w:t>
            </w:r>
            <w:r w:rsidR="0091052D" w:rsidRPr="001C7E1D">
              <w:rPr>
                <w:rFonts w:ascii="Arial" w:hAnsi="Arial" w:cs="Arial"/>
                <w:lang w:val="sr-Cyrl-RS"/>
              </w:rPr>
              <w:t xml:space="preserve"> </w:t>
            </w:r>
            <w:r w:rsidR="007F3DB8" w:rsidRPr="001C7E1D">
              <w:rPr>
                <w:rFonts w:ascii="Arial" w:hAnsi="Arial" w:cs="Arial"/>
                <w:lang w:val="sr-Cyrl-RS"/>
              </w:rPr>
              <w:t>до</w:t>
            </w:r>
            <w:r w:rsidR="0091052D" w:rsidRPr="001C7E1D">
              <w:rPr>
                <w:rFonts w:ascii="Arial" w:hAnsi="Arial" w:cs="Arial"/>
                <w:lang w:val="sr-Cyrl-RS"/>
              </w:rPr>
              <w:t xml:space="preserve"> </w:t>
            </w:r>
            <w:r w:rsidR="007F3DB8" w:rsidRPr="001C7E1D">
              <w:rPr>
                <w:rFonts w:ascii="Arial" w:hAnsi="Arial" w:cs="Arial"/>
                <w:lang w:val="sr-Cyrl-RS"/>
              </w:rPr>
              <w:t>дана</w:t>
            </w:r>
            <w:r w:rsidR="0091052D" w:rsidRPr="001C7E1D">
              <w:rPr>
                <w:rFonts w:ascii="Arial" w:hAnsi="Arial" w:cs="Arial"/>
                <w:lang w:val="sr-Cyrl-RS"/>
              </w:rPr>
              <w:t xml:space="preserve"> </w:t>
            </w:r>
            <w:r w:rsidR="007F3DB8" w:rsidRPr="001C7E1D">
              <w:rPr>
                <w:rFonts w:ascii="Arial" w:hAnsi="Arial" w:cs="Arial"/>
                <w:lang w:val="sr-Cyrl-RS"/>
              </w:rPr>
              <w:t>истека</w:t>
            </w:r>
            <w:r w:rsidR="0091052D" w:rsidRPr="001C7E1D">
              <w:rPr>
                <w:rFonts w:ascii="Arial" w:hAnsi="Arial" w:cs="Arial"/>
                <w:lang w:val="sr-Cyrl-RS"/>
              </w:rPr>
              <w:t xml:space="preserve"> </w:t>
            </w:r>
            <w:r w:rsidR="007F3DB8" w:rsidRPr="001C7E1D">
              <w:rPr>
                <w:rFonts w:ascii="Arial" w:hAnsi="Arial" w:cs="Arial"/>
                <w:lang w:val="sr-Cyrl-RS"/>
              </w:rPr>
              <w:t>рока</w:t>
            </w:r>
            <w:r w:rsidR="0091052D" w:rsidRPr="001C7E1D">
              <w:rPr>
                <w:rFonts w:ascii="Arial" w:hAnsi="Arial" w:cs="Arial"/>
                <w:lang w:val="sr-Cyrl-RS"/>
              </w:rPr>
              <w:t xml:space="preserve"> </w:t>
            </w:r>
            <w:r w:rsidR="007F3DB8" w:rsidRPr="001C7E1D">
              <w:rPr>
                <w:rFonts w:ascii="Arial" w:hAnsi="Arial" w:cs="Arial"/>
                <w:lang w:val="sr-Cyrl-RS"/>
              </w:rPr>
              <w:t>за</w:t>
            </w:r>
            <w:r w:rsidR="0091052D" w:rsidRPr="001C7E1D">
              <w:rPr>
                <w:rFonts w:ascii="Arial" w:hAnsi="Arial" w:cs="Arial"/>
                <w:lang w:val="sr-Cyrl-RS"/>
              </w:rPr>
              <w:t xml:space="preserve"> </w:t>
            </w:r>
            <w:r w:rsidR="007F3DB8" w:rsidRPr="001C7E1D">
              <w:rPr>
                <w:rFonts w:ascii="Arial" w:hAnsi="Arial" w:cs="Arial"/>
                <w:lang w:val="sr-Cyrl-RS"/>
              </w:rPr>
              <w:t>подноше</w:t>
            </w:r>
            <w:r>
              <w:rPr>
                <w:rFonts w:ascii="Arial" w:hAnsi="Arial" w:cs="Arial"/>
                <w:lang w:val="sr-Cyrl-RS"/>
              </w:rPr>
              <w:t>њ</w:t>
            </w:r>
            <w:r w:rsidR="007F3DB8" w:rsidRPr="001C7E1D">
              <w:rPr>
                <w:rFonts w:ascii="Arial" w:hAnsi="Arial" w:cs="Arial"/>
                <w:lang w:val="sr-Cyrl-RS"/>
              </w:rPr>
              <w:t>е</w:t>
            </w:r>
            <w:r w:rsidR="0091052D" w:rsidRPr="001C7E1D">
              <w:rPr>
                <w:rFonts w:ascii="Arial" w:hAnsi="Arial" w:cs="Arial"/>
                <w:lang w:val="sr-Cyrl-RS"/>
              </w:rPr>
              <w:t xml:space="preserve"> </w:t>
            </w:r>
            <w:r w:rsidR="007F3DB8" w:rsidRPr="001C7E1D">
              <w:rPr>
                <w:rFonts w:ascii="Arial" w:hAnsi="Arial" w:cs="Arial"/>
                <w:lang w:val="sr-Cyrl-RS"/>
              </w:rPr>
              <w:t>понуда</w:t>
            </w:r>
            <w:r w:rsidR="0091052D" w:rsidRPr="001C7E1D">
              <w:rPr>
                <w:rFonts w:ascii="Arial" w:hAnsi="Arial" w:cs="Arial"/>
                <w:lang w:val="sr-Cyrl-RS"/>
              </w:rPr>
              <w:t xml:space="preserve">, </w:t>
            </w:r>
            <w:r w:rsidR="007F3DB8" w:rsidRPr="001C7E1D">
              <w:rPr>
                <w:rFonts w:ascii="Arial" w:hAnsi="Arial" w:cs="Arial"/>
                <w:lang w:val="sr-Cyrl-RS"/>
              </w:rPr>
              <w:t>извршио</w:t>
            </w:r>
            <w:r w:rsidR="0091052D" w:rsidRPr="001C7E1D">
              <w:rPr>
                <w:rFonts w:ascii="Arial" w:hAnsi="Arial" w:cs="Arial"/>
                <w:lang w:val="sr-Cyrl-RS"/>
              </w:rPr>
              <w:t xml:space="preserve"> </w:t>
            </w:r>
            <w:r w:rsidR="007F3DB8" w:rsidRPr="001C7E1D">
              <w:rPr>
                <w:rFonts w:ascii="Arial" w:hAnsi="Arial" w:cs="Arial"/>
                <w:lang w:val="sr-Cyrl-RS"/>
              </w:rPr>
              <w:t>најма</w:t>
            </w:r>
            <w:r>
              <w:rPr>
                <w:rFonts w:ascii="Arial" w:hAnsi="Arial" w:cs="Arial"/>
                <w:lang w:val="sr-Cyrl-RS"/>
              </w:rPr>
              <w:t>њ</w:t>
            </w:r>
            <w:r w:rsidR="007F3DB8" w:rsidRPr="001C7E1D">
              <w:rPr>
                <w:rFonts w:ascii="Arial" w:hAnsi="Arial" w:cs="Arial"/>
                <w:lang w:val="sr-Cyrl-RS"/>
              </w:rPr>
              <w:t>е</w:t>
            </w:r>
            <w:r w:rsidR="0091052D" w:rsidRPr="001C7E1D">
              <w:rPr>
                <w:rFonts w:ascii="Arial" w:hAnsi="Arial" w:cs="Arial"/>
                <w:lang w:val="sr-Cyrl-RS"/>
              </w:rPr>
              <w:t xml:space="preserve"> </w:t>
            </w:r>
            <w:r w:rsidR="007F3DB8" w:rsidRPr="001C7E1D">
              <w:rPr>
                <w:rFonts w:ascii="Arial" w:hAnsi="Arial" w:cs="Arial"/>
                <w:lang w:val="sr-Cyrl-RS"/>
              </w:rPr>
              <w:t>једну</w:t>
            </w:r>
            <w:r w:rsidR="0091052D" w:rsidRPr="001C7E1D">
              <w:rPr>
                <w:rFonts w:ascii="Arial" w:hAnsi="Arial" w:cs="Arial"/>
                <w:lang w:val="sr-Cyrl-RS"/>
              </w:rPr>
              <w:t xml:space="preserve"> </w:t>
            </w:r>
            <w:r w:rsidR="007F3DB8" w:rsidRPr="001C7E1D">
              <w:rPr>
                <w:rFonts w:ascii="Arial" w:hAnsi="Arial" w:cs="Arial"/>
                <w:lang w:val="sr-Cyrl-RS"/>
              </w:rPr>
              <w:t>услугу</w:t>
            </w:r>
            <w:r w:rsidR="0091052D" w:rsidRPr="001C7E1D">
              <w:rPr>
                <w:rFonts w:ascii="Arial" w:hAnsi="Arial" w:cs="Arial"/>
                <w:lang w:val="sr-Cyrl-RS"/>
              </w:rPr>
              <w:t xml:space="preserve"> </w:t>
            </w:r>
            <w:r w:rsidR="007F3DB8" w:rsidRPr="001C7E1D">
              <w:rPr>
                <w:rFonts w:ascii="Arial" w:hAnsi="Arial" w:cs="Arial"/>
                <w:lang w:val="sr-Cyrl-RS"/>
              </w:rPr>
              <w:t>изград</w:t>
            </w:r>
            <w:r>
              <w:rPr>
                <w:rFonts w:ascii="Arial" w:hAnsi="Arial" w:cs="Arial"/>
                <w:lang w:val="sr-Cyrl-RS"/>
              </w:rPr>
              <w:t>њ</w:t>
            </w:r>
            <w:r w:rsidR="007F3DB8" w:rsidRPr="001C7E1D">
              <w:rPr>
                <w:rFonts w:ascii="Arial" w:hAnsi="Arial" w:cs="Arial"/>
                <w:lang w:val="sr-Cyrl-RS"/>
              </w:rPr>
              <w:t>е</w:t>
            </w:r>
            <w:r w:rsidR="008E4CB6" w:rsidRPr="001C7E1D">
              <w:rPr>
                <w:rFonts w:ascii="Arial" w:hAnsi="Arial" w:cs="Arial"/>
                <w:lang w:val="sr-Cyrl-RS"/>
              </w:rPr>
              <w:t xml:space="preserve"> </w:t>
            </w:r>
            <w:r w:rsidR="007F3DB8" w:rsidRPr="001C7E1D">
              <w:rPr>
                <w:rFonts w:ascii="Arial" w:hAnsi="Arial" w:cs="Arial"/>
                <w:lang w:val="sr-Cyrl-RS"/>
              </w:rPr>
              <w:t>или</w:t>
            </w:r>
            <w:r w:rsidR="008E4CB6" w:rsidRPr="001C7E1D">
              <w:rPr>
                <w:rFonts w:ascii="Arial" w:hAnsi="Arial" w:cs="Arial"/>
                <w:color w:val="548DD4" w:themeColor="text2" w:themeTint="99"/>
                <w:sz w:val="36"/>
                <w:lang w:val="sr-Cyrl-RS"/>
              </w:rPr>
              <w:t xml:space="preserve"> </w:t>
            </w:r>
            <w:r w:rsidR="007F3DB8" w:rsidRPr="001C7E1D">
              <w:rPr>
                <w:rFonts w:ascii="Arial" w:hAnsi="Arial" w:cs="Arial"/>
                <w:lang w:val="sr-Cyrl-RS"/>
              </w:rPr>
              <w:t>стручног</w:t>
            </w:r>
            <w:r w:rsidR="0091052D" w:rsidRPr="001C7E1D">
              <w:rPr>
                <w:rFonts w:ascii="Arial" w:hAnsi="Arial" w:cs="Arial"/>
                <w:lang w:val="sr-Cyrl-RS"/>
              </w:rPr>
              <w:t xml:space="preserve"> </w:t>
            </w:r>
            <w:r w:rsidR="007F3DB8" w:rsidRPr="001C7E1D">
              <w:rPr>
                <w:rFonts w:ascii="Arial" w:hAnsi="Arial" w:cs="Arial"/>
                <w:lang w:val="sr-Cyrl-RS"/>
              </w:rPr>
              <w:t>надзора</w:t>
            </w:r>
            <w:r w:rsidR="0091052D" w:rsidRPr="001C7E1D">
              <w:rPr>
                <w:rFonts w:ascii="Arial" w:hAnsi="Arial" w:cs="Arial"/>
                <w:lang w:val="sr-Cyrl-RS"/>
              </w:rPr>
              <w:t xml:space="preserve"> </w:t>
            </w:r>
            <w:r w:rsidR="007F3DB8" w:rsidRPr="001C7E1D">
              <w:rPr>
                <w:rFonts w:ascii="Arial" w:hAnsi="Arial" w:cs="Arial"/>
                <w:lang w:val="sr-Cyrl-RS"/>
              </w:rPr>
              <w:t>према</w:t>
            </w:r>
            <w:r w:rsidR="0091052D" w:rsidRPr="001C7E1D">
              <w:rPr>
                <w:rFonts w:ascii="Arial" w:hAnsi="Arial" w:cs="Arial"/>
                <w:lang w:val="sr-Cyrl-RS"/>
              </w:rPr>
              <w:t xml:space="preserve"> </w:t>
            </w:r>
            <w:r>
              <w:rPr>
                <w:rFonts w:ascii="Arial" w:hAnsi="Arial" w:cs="Arial"/>
                <w:lang w:val="sr-Cyrl-RS"/>
              </w:rPr>
              <w:t>З</w:t>
            </w:r>
            <w:r w:rsidR="007F3DB8" w:rsidRPr="001C7E1D">
              <w:rPr>
                <w:rFonts w:ascii="Arial" w:hAnsi="Arial" w:cs="Arial"/>
                <w:lang w:val="sr-Cyrl-RS"/>
              </w:rPr>
              <w:t>акону</w:t>
            </w:r>
            <w:r w:rsidR="0091052D" w:rsidRPr="001C7E1D">
              <w:rPr>
                <w:rFonts w:ascii="Arial" w:hAnsi="Arial" w:cs="Arial"/>
                <w:lang w:val="sr-Cyrl-RS"/>
              </w:rPr>
              <w:t xml:space="preserve"> </w:t>
            </w:r>
            <w:r w:rsidR="007F3DB8" w:rsidRPr="001C7E1D">
              <w:rPr>
                <w:rFonts w:ascii="Arial" w:hAnsi="Arial" w:cs="Arial"/>
                <w:lang w:val="sr-Cyrl-RS"/>
              </w:rPr>
              <w:t>о</w:t>
            </w:r>
            <w:r w:rsidR="0091052D" w:rsidRPr="001C7E1D">
              <w:rPr>
                <w:rFonts w:ascii="Arial" w:hAnsi="Arial" w:cs="Arial"/>
                <w:lang w:val="sr-Cyrl-RS"/>
              </w:rPr>
              <w:t xml:space="preserve"> </w:t>
            </w:r>
            <w:r w:rsidR="007F3DB8" w:rsidRPr="001C7E1D">
              <w:rPr>
                <w:rFonts w:ascii="Arial" w:hAnsi="Arial" w:cs="Arial"/>
                <w:lang w:val="sr-Cyrl-RS"/>
              </w:rPr>
              <w:t>планира</w:t>
            </w:r>
            <w:r>
              <w:rPr>
                <w:rFonts w:ascii="Arial" w:hAnsi="Arial" w:cs="Arial"/>
                <w:lang w:val="sr-Cyrl-RS"/>
              </w:rPr>
              <w:t>њ</w:t>
            </w:r>
            <w:r w:rsidR="007F3DB8" w:rsidRPr="001C7E1D">
              <w:rPr>
                <w:rFonts w:ascii="Arial" w:hAnsi="Arial" w:cs="Arial"/>
                <w:lang w:val="sr-Cyrl-RS"/>
              </w:rPr>
              <w:t>у</w:t>
            </w:r>
            <w:r w:rsidR="0091052D" w:rsidRPr="001C7E1D">
              <w:rPr>
                <w:rFonts w:ascii="Arial" w:hAnsi="Arial" w:cs="Arial"/>
                <w:lang w:val="sr-Cyrl-RS"/>
              </w:rPr>
              <w:t xml:space="preserve"> </w:t>
            </w:r>
            <w:r w:rsidR="007F3DB8" w:rsidRPr="001C7E1D">
              <w:rPr>
                <w:rFonts w:ascii="Arial" w:hAnsi="Arial" w:cs="Arial"/>
                <w:lang w:val="sr-Cyrl-RS"/>
              </w:rPr>
              <w:t>и</w:t>
            </w:r>
            <w:r w:rsidR="0091052D" w:rsidRPr="001C7E1D">
              <w:rPr>
                <w:rFonts w:ascii="Arial" w:hAnsi="Arial" w:cs="Arial"/>
                <w:lang w:val="sr-Cyrl-RS"/>
              </w:rPr>
              <w:t xml:space="preserve"> </w:t>
            </w:r>
            <w:r w:rsidR="007F3DB8" w:rsidRPr="001C7E1D">
              <w:rPr>
                <w:rFonts w:ascii="Arial" w:hAnsi="Arial" w:cs="Arial"/>
                <w:lang w:val="sr-Cyrl-RS"/>
              </w:rPr>
              <w:t>изград</w:t>
            </w:r>
            <w:r>
              <w:rPr>
                <w:rFonts w:ascii="Arial" w:hAnsi="Arial" w:cs="Arial"/>
                <w:lang w:val="sr-Cyrl-RS"/>
              </w:rPr>
              <w:t>њ</w:t>
            </w:r>
            <w:r w:rsidR="007F3DB8" w:rsidRPr="001C7E1D">
              <w:rPr>
                <w:rFonts w:ascii="Arial" w:hAnsi="Arial" w:cs="Arial"/>
                <w:lang w:val="sr-Cyrl-RS"/>
              </w:rPr>
              <w:t>и</w:t>
            </w:r>
            <w:r w:rsidR="0091052D" w:rsidRPr="001C7E1D">
              <w:rPr>
                <w:rFonts w:ascii="Arial" w:hAnsi="Arial" w:cs="Arial"/>
                <w:lang w:val="sr-Cyrl-RS"/>
              </w:rPr>
              <w:t xml:space="preserve"> </w:t>
            </w:r>
            <w:r w:rsidR="007F3DB8" w:rsidRPr="001C7E1D">
              <w:rPr>
                <w:rFonts w:ascii="Arial" w:hAnsi="Arial" w:cs="Arial"/>
                <w:lang w:val="sr-Cyrl-RS"/>
              </w:rPr>
              <w:t>Републике</w:t>
            </w:r>
            <w:r w:rsidR="0091052D" w:rsidRPr="001C7E1D">
              <w:rPr>
                <w:rFonts w:ascii="Arial" w:hAnsi="Arial" w:cs="Arial"/>
                <w:lang w:val="sr-Cyrl-RS"/>
              </w:rPr>
              <w:t xml:space="preserve"> </w:t>
            </w:r>
            <w:r w:rsidR="007F3DB8" w:rsidRPr="001C7E1D">
              <w:rPr>
                <w:rFonts w:ascii="Arial" w:hAnsi="Arial" w:cs="Arial"/>
                <w:lang w:val="sr-Cyrl-RS"/>
              </w:rPr>
              <w:t>Србије</w:t>
            </w:r>
            <w:r w:rsidR="0091052D" w:rsidRPr="001C7E1D">
              <w:rPr>
                <w:rFonts w:ascii="Arial" w:hAnsi="Arial" w:cs="Arial"/>
                <w:lang w:val="sr-Cyrl-RS"/>
              </w:rPr>
              <w:t xml:space="preserve"> </w:t>
            </w:r>
            <w:r w:rsidR="007F3DB8" w:rsidRPr="001C7E1D">
              <w:rPr>
                <w:rFonts w:ascii="Arial" w:hAnsi="Arial" w:cs="Arial"/>
                <w:lang w:val="sr-Cyrl-RS"/>
              </w:rPr>
              <w:t>чији</w:t>
            </w:r>
            <w:r w:rsidR="0091052D" w:rsidRPr="001C7E1D">
              <w:rPr>
                <w:rFonts w:ascii="Arial" w:hAnsi="Arial" w:cs="Arial"/>
                <w:lang w:val="sr-Cyrl-RS"/>
              </w:rPr>
              <w:t xml:space="preserve"> </w:t>
            </w:r>
            <w:r w:rsidR="007F3DB8" w:rsidRPr="001C7E1D">
              <w:rPr>
                <w:rFonts w:ascii="Arial" w:hAnsi="Arial" w:cs="Arial"/>
                <w:lang w:val="sr-Cyrl-RS"/>
              </w:rPr>
              <w:t>је</w:t>
            </w:r>
            <w:r w:rsidR="0091052D" w:rsidRPr="001C7E1D">
              <w:rPr>
                <w:rFonts w:ascii="Arial" w:hAnsi="Arial" w:cs="Arial"/>
                <w:lang w:val="sr-Cyrl-RS"/>
              </w:rPr>
              <w:t xml:space="preserve"> </w:t>
            </w:r>
            <w:r w:rsidR="007F3DB8" w:rsidRPr="001C7E1D">
              <w:rPr>
                <w:rFonts w:ascii="Arial" w:hAnsi="Arial" w:cs="Arial"/>
                <w:lang w:val="sr-Cyrl-RS"/>
              </w:rPr>
              <w:t>предмет</w:t>
            </w:r>
            <w:r w:rsidR="0091052D" w:rsidRPr="001C7E1D">
              <w:rPr>
                <w:rFonts w:ascii="Arial" w:hAnsi="Arial" w:cs="Arial"/>
                <w:lang w:val="sr-Cyrl-RS"/>
              </w:rPr>
              <w:t xml:space="preserve"> </w:t>
            </w:r>
            <w:r w:rsidR="007F3DB8" w:rsidRPr="001C7E1D">
              <w:rPr>
                <w:rFonts w:ascii="Arial" w:hAnsi="Arial" w:cs="Arial"/>
                <w:lang w:val="sr-Cyrl-RS"/>
              </w:rPr>
              <w:t>обухватао</w:t>
            </w:r>
            <w:r w:rsidR="0091052D" w:rsidRPr="001C7E1D">
              <w:rPr>
                <w:rFonts w:ascii="Arial" w:hAnsi="Arial" w:cs="Arial"/>
                <w:lang w:val="sr-Cyrl-RS"/>
              </w:rPr>
              <w:t xml:space="preserve"> </w:t>
            </w:r>
            <w:r w:rsidR="007F3DB8" w:rsidRPr="001C7E1D">
              <w:rPr>
                <w:rFonts w:ascii="Arial" w:hAnsi="Arial" w:cs="Arial"/>
                <w:lang w:val="sr-Cyrl-RS"/>
              </w:rPr>
              <w:t>машинске</w:t>
            </w:r>
            <w:r w:rsidR="0091052D" w:rsidRPr="001C7E1D">
              <w:rPr>
                <w:rFonts w:ascii="Arial" w:hAnsi="Arial" w:cs="Arial"/>
                <w:lang w:val="sr-Cyrl-RS"/>
              </w:rPr>
              <w:t xml:space="preserve">, </w:t>
            </w:r>
            <w:r w:rsidR="007F3DB8" w:rsidRPr="001C7E1D">
              <w:rPr>
                <w:rFonts w:ascii="Arial" w:hAnsi="Arial" w:cs="Arial"/>
                <w:lang w:val="sr-Cyrl-RS"/>
              </w:rPr>
              <w:t>грађевинске</w:t>
            </w:r>
            <w:r w:rsidR="0091052D" w:rsidRPr="001C7E1D">
              <w:rPr>
                <w:rFonts w:ascii="Arial" w:hAnsi="Arial" w:cs="Arial"/>
                <w:lang w:val="sr-Cyrl-RS"/>
              </w:rPr>
              <w:t xml:space="preserve"> </w:t>
            </w:r>
            <w:r w:rsidR="007F3DB8" w:rsidRPr="001C7E1D">
              <w:rPr>
                <w:rFonts w:ascii="Arial" w:hAnsi="Arial" w:cs="Arial"/>
                <w:lang w:val="sr-Cyrl-RS"/>
              </w:rPr>
              <w:t>и</w:t>
            </w:r>
            <w:r w:rsidR="0091052D" w:rsidRPr="001C7E1D">
              <w:rPr>
                <w:rFonts w:ascii="Arial" w:hAnsi="Arial" w:cs="Arial"/>
                <w:lang w:val="sr-Cyrl-RS"/>
              </w:rPr>
              <w:t xml:space="preserve"> </w:t>
            </w:r>
            <w:r w:rsidR="007F3DB8" w:rsidRPr="001C7E1D">
              <w:rPr>
                <w:rFonts w:ascii="Arial" w:hAnsi="Arial" w:cs="Arial"/>
                <w:lang w:val="sr-Cyrl-RS"/>
              </w:rPr>
              <w:t>електро</w:t>
            </w:r>
            <w:r w:rsidR="0091052D" w:rsidRPr="001C7E1D">
              <w:rPr>
                <w:rFonts w:ascii="Arial" w:hAnsi="Arial" w:cs="Arial"/>
                <w:lang w:val="sr-Cyrl-RS"/>
              </w:rPr>
              <w:t xml:space="preserve"> </w:t>
            </w:r>
            <w:r w:rsidR="007F3DB8" w:rsidRPr="001C7E1D">
              <w:rPr>
                <w:rFonts w:ascii="Arial" w:hAnsi="Arial" w:cs="Arial"/>
                <w:lang w:val="sr-Cyrl-RS"/>
              </w:rPr>
              <w:t>радове</w:t>
            </w:r>
            <w:r w:rsidR="0091052D" w:rsidRPr="001C7E1D">
              <w:rPr>
                <w:rFonts w:ascii="Arial" w:hAnsi="Arial" w:cs="Arial"/>
                <w:lang w:val="sr-Cyrl-RS"/>
              </w:rPr>
              <w:t xml:space="preserve"> </w:t>
            </w:r>
            <w:r w:rsidR="007F3DB8" w:rsidRPr="001C7E1D">
              <w:rPr>
                <w:rFonts w:ascii="Arial" w:hAnsi="Arial" w:cs="Arial"/>
                <w:lang w:val="sr-Cyrl-RS"/>
              </w:rPr>
              <w:t>на</w:t>
            </w:r>
            <w:r w:rsidR="0091052D" w:rsidRPr="001C7E1D">
              <w:rPr>
                <w:rFonts w:ascii="Arial" w:hAnsi="Arial" w:cs="Arial"/>
                <w:lang w:val="sr-Cyrl-RS"/>
              </w:rPr>
              <w:t xml:space="preserve"> </w:t>
            </w:r>
            <w:r w:rsidR="007F3DB8" w:rsidRPr="001C7E1D">
              <w:rPr>
                <w:rFonts w:ascii="Arial" w:hAnsi="Arial" w:cs="Arial"/>
                <w:lang w:val="sr-Cyrl-RS"/>
              </w:rPr>
              <w:t>изград</w:t>
            </w:r>
            <w:r>
              <w:rPr>
                <w:rFonts w:ascii="Arial" w:hAnsi="Arial" w:cs="Arial"/>
                <w:lang w:val="sr-Cyrl-RS"/>
              </w:rPr>
              <w:t>њ</w:t>
            </w:r>
            <w:r w:rsidR="007F3DB8" w:rsidRPr="001C7E1D">
              <w:rPr>
                <w:rFonts w:ascii="Arial" w:hAnsi="Arial" w:cs="Arial"/>
                <w:lang w:val="sr-Cyrl-RS"/>
              </w:rPr>
              <w:t>и</w:t>
            </w:r>
            <w:r w:rsidR="0091052D" w:rsidRPr="001C7E1D">
              <w:rPr>
                <w:rFonts w:ascii="Arial" w:hAnsi="Arial" w:cs="Arial"/>
                <w:lang w:val="sr-Cyrl-RS"/>
              </w:rPr>
              <w:t xml:space="preserve"> </w:t>
            </w:r>
            <w:r w:rsidR="007F3DB8" w:rsidRPr="001C7E1D">
              <w:rPr>
                <w:rFonts w:ascii="Arial" w:hAnsi="Arial" w:cs="Arial"/>
                <w:lang w:val="sr-Cyrl-RS"/>
              </w:rPr>
              <w:t>или</w:t>
            </w:r>
            <w:r w:rsidR="0091052D" w:rsidRPr="001C7E1D">
              <w:rPr>
                <w:rFonts w:ascii="Arial" w:hAnsi="Arial" w:cs="Arial"/>
                <w:lang w:val="sr-Cyrl-RS"/>
              </w:rPr>
              <w:t xml:space="preserve"> </w:t>
            </w:r>
            <w:r w:rsidR="007F3DB8" w:rsidRPr="001C7E1D">
              <w:rPr>
                <w:rFonts w:ascii="Arial" w:hAnsi="Arial" w:cs="Arial"/>
                <w:lang w:val="sr-Cyrl-RS"/>
              </w:rPr>
              <w:t>реконструкцији</w:t>
            </w:r>
            <w:r w:rsidR="0091052D" w:rsidRPr="001C7E1D">
              <w:rPr>
                <w:rFonts w:ascii="Arial" w:hAnsi="Arial" w:cs="Arial"/>
                <w:lang w:val="sr-Cyrl-RS"/>
              </w:rPr>
              <w:t xml:space="preserve"> </w:t>
            </w:r>
            <w:r w:rsidR="007F3DB8" w:rsidRPr="001C7E1D">
              <w:rPr>
                <w:rFonts w:ascii="Arial" w:hAnsi="Arial" w:cs="Arial"/>
                <w:lang w:val="sr-Cyrl-RS"/>
              </w:rPr>
              <w:t>термоенергетског</w:t>
            </w:r>
            <w:r w:rsidR="0091052D" w:rsidRPr="001C7E1D">
              <w:rPr>
                <w:rFonts w:ascii="Arial" w:hAnsi="Arial" w:cs="Arial"/>
                <w:lang w:val="sr-Cyrl-RS"/>
              </w:rPr>
              <w:t xml:space="preserve"> </w:t>
            </w:r>
            <w:r w:rsidR="007F3DB8" w:rsidRPr="001C7E1D">
              <w:rPr>
                <w:rFonts w:ascii="Arial" w:hAnsi="Arial" w:cs="Arial"/>
                <w:lang w:val="sr-Cyrl-RS"/>
              </w:rPr>
              <w:t>блока</w:t>
            </w:r>
            <w:r w:rsidR="0091052D" w:rsidRPr="001C7E1D">
              <w:rPr>
                <w:rFonts w:ascii="Arial" w:hAnsi="Arial" w:cs="Arial"/>
                <w:lang w:val="sr-Cyrl-RS"/>
              </w:rPr>
              <w:t xml:space="preserve"> </w:t>
            </w:r>
            <w:r w:rsidR="007F3DB8" w:rsidRPr="001C7E1D">
              <w:rPr>
                <w:rFonts w:ascii="Arial" w:hAnsi="Arial" w:cs="Arial"/>
                <w:lang w:val="sr-Cyrl-RS"/>
              </w:rPr>
              <w:t>на</w:t>
            </w:r>
            <w:r w:rsidR="0091052D" w:rsidRPr="001C7E1D">
              <w:rPr>
                <w:rFonts w:ascii="Arial" w:hAnsi="Arial" w:cs="Arial"/>
                <w:lang w:val="sr-Cyrl-RS"/>
              </w:rPr>
              <w:t xml:space="preserve"> </w:t>
            </w:r>
            <w:r w:rsidR="007F3DB8" w:rsidRPr="001C7E1D">
              <w:rPr>
                <w:rFonts w:ascii="Arial" w:hAnsi="Arial" w:cs="Arial"/>
                <w:lang w:val="sr-Cyrl-RS"/>
              </w:rPr>
              <w:t>уга</w:t>
            </w:r>
            <w:r>
              <w:rPr>
                <w:rFonts w:ascii="Arial" w:hAnsi="Arial" w:cs="Arial"/>
                <w:lang w:val="sr-Cyrl-RS"/>
              </w:rPr>
              <w:t>љ</w:t>
            </w:r>
            <w:r w:rsidR="0091052D" w:rsidRPr="001C7E1D">
              <w:rPr>
                <w:rFonts w:ascii="Arial" w:hAnsi="Arial" w:cs="Arial"/>
                <w:lang w:val="sr-Cyrl-RS"/>
              </w:rPr>
              <w:t xml:space="preserve"> </w:t>
            </w:r>
            <w:r w:rsidR="007F3DB8" w:rsidRPr="001C7E1D">
              <w:rPr>
                <w:rFonts w:ascii="Arial" w:hAnsi="Arial" w:cs="Arial"/>
                <w:lang w:val="sr-Cyrl-RS"/>
              </w:rPr>
              <w:t>минималне</w:t>
            </w:r>
            <w:r w:rsidR="0091052D" w:rsidRPr="001C7E1D">
              <w:rPr>
                <w:rFonts w:ascii="Arial" w:hAnsi="Arial" w:cs="Arial"/>
                <w:lang w:val="sr-Cyrl-RS"/>
              </w:rPr>
              <w:t xml:space="preserve"> </w:t>
            </w:r>
            <w:r w:rsidR="007F3DB8" w:rsidRPr="001C7E1D">
              <w:rPr>
                <w:rFonts w:ascii="Arial" w:hAnsi="Arial" w:cs="Arial"/>
                <w:lang w:val="sr-Cyrl-RS"/>
              </w:rPr>
              <w:t>снаге</w:t>
            </w:r>
            <w:r w:rsidR="0091052D" w:rsidRPr="001C7E1D">
              <w:rPr>
                <w:rFonts w:ascii="Arial" w:hAnsi="Arial" w:cs="Arial"/>
                <w:lang w:val="sr-Cyrl-RS"/>
              </w:rPr>
              <w:t xml:space="preserve"> 300 </w:t>
            </w:r>
            <w:r w:rsidR="007F3DB8" w:rsidRPr="001C7E1D">
              <w:rPr>
                <w:rFonts w:ascii="Arial" w:hAnsi="Arial" w:cs="Arial"/>
                <w:lang w:val="sr-Cyrl-RS"/>
              </w:rPr>
              <w:t>М</w:t>
            </w:r>
            <w:r w:rsidR="0091052D" w:rsidRPr="001C7E1D">
              <w:rPr>
                <w:rFonts w:ascii="Arial" w:hAnsi="Arial" w:cs="Arial"/>
                <w:lang w:val="sr-Cyrl-RS"/>
              </w:rPr>
              <w:t xml:space="preserve">W </w:t>
            </w:r>
            <w:r w:rsidR="007F3DB8" w:rsidRPr="001C7E1D">
              <w:rPr>
                <w:rFonts w:ascii="Arial" w:hAnsi="Arial" w:cs="Arial"/>
                <w:lang w:val="sr-Cyrl-RS"/>
              </w:rPr>
              <w:t>или</w:t>
            </w:r>
            <w:r w:rsidR="0091052D" w:rsidRPr="001C7E1D">
              <w:rPr>
                <w:rFonts w:ascii="Arial" w:hAnsi="Arial" w:cs="Arial"/>
                <w:lang w:val="sr-Cyrl-RS"/>
              </w:rPr>
              <w:t xml:space="preserve"> </w:t>
            </w:r>
            <w:r w:rsidR="00CB4F62">
              <w:rPr>
                <w:rFonts w:ascii="Arial" w:hAnsi="Arial" w:cs="Arial"/>
                <w:lang w:val="sr-Cyrl-RS"/>
              </w:rPr>
              <w:t>њ</w:t>
            </w:r>
            <w:r w:rsidR="007F3DB8" w:rsidRPr="001C7E1D">
              <w:rPr>
                <w:rFonts w:ascii="Arial" w:hAnsi="Arial" w:cs="Arial"/>
                <w:lang w:val="sr-Cyrl-RS"/>
              </w:rPr>
              <w:t>егових</w:t>
            </w:r>
            <w:r w:rsidR="0091052D" w:rsidRPr="001C7E1D">
              <w:rPr>
                <w:rFonts w:ascii="Arial" w:hAnsi="Arial" w:cs="Arial"/>
                <w:lang w:val="sr-Cyrl-RS"/>
              </w:rPr>
              <w:t xml:space="preserve"> </w:t>
            </w:r>
            <w:r w:rsidR="007F3DB8" w:rsidRPr="001C7E1D">
              <w:rPr>
                <w:rFonts w:ascii="Arial" w:hAnsi="Arial" w:cs="Arial"/>
                <w:lang w:val="sr-Cyrl-RS"/>
              </w:rPr>
              <w:t>главних</w:t>
            </w:r>
            <w:r w:rsidR="0091052D" w:rsidRPr="001C7E1D">
              <w:rPr>
                <w:rFonts w:ascii="Arial" w:hAnsi="Arial" w:cs="Arial"/>
                <w:lang w:val="sr-Cyrl-RS"/>
              </w:rPr>
              <w:t xml:space="preserve"> </w:t>
            </w:r>
            <w:r w:rsidR="007F3DB8" w:rsidRPr="001C7E1D">
              <w:rPr>
                <w:rFonts w:ascii="Arial" w:hAnsi="Arial" w:cs="Arial"/>
                <w:lang w:val="sr-Cyrl-RS"/>
              </w:rPr>
              <w:t>технолошких</w:t>
            </w:r>
            <w:r w:rsidR="0091052D" w:rsidRPr="001C7E1D">
              <w:rPr>
                <w:rFonts w:ascii="Arial" w:hAnsi="Arial" w:cs="Arial"/>
                <w:lang w:val="sr-Cyrl-RS"/>
              </w:rPr>
              <w:t xml:space="preserve"> </w:t>
            </w:r>
            <w:r w:rsidR="007F3DB8" w:rsidRPr="001C7E1D">
              <w:rPr>
                <w:rFonts w:ascii="Arial" w:hAnsi="Arial" w:cs="Arial"/>
                <w:lang w:val="sr-Cyrl-RS"/>
              </w:rPr>
              <w:t>система</w:t>
            </w:r>
            <w:r w:rsidR="0091052D" w:rsidRPr="001C7E1D">
              <w:rPr>
                <w:rFonts w:ascii="Arial" w:hAnsi="Arial" w:cs="Arial"/>
                <w:lang w:val="sr-Cyrl-RS"/>
              </w:rPr>
              <w:t xml:space="preserve"> (</w:t>
            </w:r>
            <w:r w:rsidR="007F3DB8" w:rsidRPr="001C7E1D">
              <w:rPr>
                <w:rFonts w:ascii="Arial" w:hAnsi="Arial" w:cs="Arial"/>
                <w:lang w:val="sr-Cyrl-RS"/>
              </w:rPr>
              <w:t>систем</w:t>
            </w:r>
            <w:r w:rsidR="00B20511" w:rsidRPr="001C7E1D">
              <w:rPr>
                <w:rFonts w:ascii="Arial" w:hAnsi="Arial" w:cs="Arial"/>
                <w:lang w:val="sr-Cyrl-RS"/>
              </w:rPr>
              <w:t xml:space="preserve"> </w:t>
            </w:r>
            <w:r w:rsidR="007F3DB8" w:rsidRPr="001C7E1D">
              <w:rPr>
                <w:rFonts w:ascii="Arial" w:hAnsi="Arial" w:cs="Arial"/>
                <w:lang w:val="sr-Cyrl-RS"/>
              </w:rPr>
              <w:t>за</w:t>
            </w:r>
            <w:r w:rsidR="00B20511" w:rsidRPr="001C7E1D">
              <w:rPr>
                <w:rFonts w:ascii="Arial" w:hAnsi="Arial" w:cs="Arial"/>
                <w:lang w:val="sr-Cyrl-RS"/>
              </w:rPr>
              <w:t xml:space="preserve"> </w:t>
            </w:r>
            <w:r w:rsidR="007F3DB8" w:rsidRPr="001C7E1D">
              <w:rPr>
                <w:rFonts w:ascii="Arial" w:hAnsi="Arial" w:cs="Arial"/>
                <w:lang w:val="sr-Cyrl-RS"/>
              </w:rPr>
              <w:t>отпепе</w:t>
            </w:r>
            <w:r w:rsidR="00CB4F62">
              <w:rPr>
                <w:rFonts w:ascii="Arial" w:hAnsi="Arial" w:cs="Arial"/>
                <w:lang w:val="sr-Cyrl-RS"/>
              </w:rPr>
              <w:t>љ</w:t>
            </w:r>
            <w:r w:rsidR="007F3DB8" w:rsidRPr="001C7E1D">
              <w:rPr>
                <w:rFonts w:ascii="Arial" w:hAnsi="Arial" w:cs="Arial"/>
                <w:lang w:val="sr-Cyrl-RS"/>
              </w:rPr>
              <w:t>ива</w:t>
            </w:r>
            <w:r w:rsidR="00CB4F62">
              <w:rPr>
                <w:rFonts w:ascii="Arial" w:hAnsi="Arial" w:cs="Arial"/>
                <w:lang w:val="sr-Cyrl-RS"/>
              </w:rPr>
              <w:t>њ</w:t>
            </w:r>
            <w:r w:rsidR="007F3DB8" w:rsidRPr="001C7E1D">
              <w:rPr>
                <w:rFonts w:ascii="Arial" w:hAnsi="Arial" w:cs="Arial"/>
                <w:lang w:val="sr-Cyrl-RS"/>
              </w:rPr>
              <w:t>е</w:t>
            </w:r>
            <w:r w:rsidR="00B20511" w:rsidRPr="001C7E1D">
              <w:rPr>
                <w:rFonts w:ascii="Arial" w:hAnsi="Arial" w:cs="Arial"/>
                <w:lang w:val="sr-Cyrl-RS"/>
              </w:rPr>
              <w:t xml:space="preserve">, </w:t>
            </w:r>
            <w:r w:rsidR="007F3DB8" w:rsidRPr="001C7E1D">
              <w:rPr>
                <w:rFonts w:ascii="Arial" w:hAnsi="Arial" w:cs="Arial"/>
                <w:lang w:val="sr-Cyrl-RS"/>
              </w:rPr>
              <w:t>котловско</w:t>
            </w:r>
            <w:r w:rsidR="00C971E7" w:rsidRPr="001C7E1D">
              <w:rPr>
                <w:rFonts w:ascii="Arial" w:hAnsi="Arial" w:cs="Arial"/>
                <w:lang w:val="sr-Cyrl-RS"/>
              </w:rPr>
              <w:t xml:space="preserve">, </w:t>
            </w:r>
            <w:r w:rsidR="007F3DB8" w:rsidRPr="001C7E1D">
              <w:rPr>
                <w:rFonts w:ascii="Arial" w:hAnsi="Arial" w:cs="Arial"/>
                <w:lang w:val="sr-Cyrl-RS"/>
              </w:rPr>
              <w:t>турбинско</w:t>
            </w:r>
            <w:r w:rsidR="0091052D" w:rsidRPr="001C7E1D">
              <w:rPr>
                <w:rFonts w:ascii="Arial" w:hAnsi="Arial" w:cs="Arial"/>
                <w:lang w:val="sr-Cyrl-RS"/>
              </w:rPr>
              <w:t xml:space="preserve"> </w:t>
            </w:r>
            <w:r w:rsidR="007F3DB8" w:rsidRPr="001C7E1D">
              <w:rPr>
                <w:rFonts w:ascii="Arial" w:hAnsi="Arial" w:cs="Arial"/>
                <w:lang w:val="sr-Cyrl-RS"/>
              </w:rPr>
              <w:t>построје</w:t>
            </w:r>
            <w:r w:rsidR="00CB4F62">
              <w:rPr>
                <w:rFonts w:ascii="Arial" w:hAnsi="Arial" w:cs="Arial"/>
                <w:lang w:val="sr-Cyrl-RS"/>
              </w:rPr>
              <w:t>њ</w:t>
            </w:r>
            <w:r w:rsidR="007F3DB8" w:rsidRPr="001C7E1D">
              <w:rPr>
                <w:rFonts w:ascii="Arial" w:hAnsi="Arial" w:cs="Arial"/>
                <w:lang w:val="sr-Cyrl-RS"/>
              </w:rPr>
              <w:t>е</w:t>
            </w:r>
            <w:r w:rsidR="0091052D" w:rsidRPr="001C7E1D">
              <w:rPr>
                <w:rFonts w:ascii="Arial" w:hAnsi="Arial" w:cs="Arial"/>
                <w:lang w:val="sr-Cyrl-RS"/>
              </w:rPr>
              <w:t xml:space="preserve">, </w:t>
            </w:r>
            <w:r w:rsidR="007F3DB8" w:rsidRPr="001C7E1D">
              <w:rPr>
                <w:rFonts w:ascii="Arial" w:hAnsi="Arial" w:cs="Arial"/>
                <w:lang w:val="sr-Cyrl-RS"/>
              </w:rPr>
              <w:t>систем</w:t>
            </w:r>
            <w:r w:rsidR="0091052D" w:rsidRPr="001C7E1D">
              <w:rPr>
                <w:rFonts w:ascii="Arial" w:hAnsi="Arial" w:cs="Arial"/>
                <w:lang w:val="sr-Cyrl-RS"/>
              </w:rPr>
              <w:t xml:space="preserve"> </w:t>
            </w:r>
            <w:r w:rsidR="007F3DB8" w:rsidRPr="001C7E1D">
              <w:rPr>
                <w:rFonts w:ascii="Arial" w:hAnsi="Arial" w:cs="Arial"/>
                <w:lang w:val="sr-Cyrl-RS"/>
              </w:rPr>
              <w:t>за</w:t>
            </w:r>
            <w:r w:rsidR="0091052D" w:rsidRPr="001C7E1D">
              <w:rPr>
                <w:rFonts w:ascii="Arial" w:hAnsi="Arial" w:cs="Arial"/>
                <w:lang w:val="sr-Cyrl-RS"/>
              </w:rPr>
              <w:t xml:space="preserve"> </w:t>
            </w:r>
            <w:r w:rsidR="007F3DB8" w:rsidRPr="001C7E1D">
              <w:rPr>
                <w:rFonts w:ascii="Arial" w:hAnsi="Arial" w:cs="Arial"/>
                <w:lang w:val="sr-Cyrl-RS"/>
              </w:rPr>
              <w:t>одсумпорава</w:t>
            </w:r>
            <w:r w:rsidR="00CB4F62">
              <w:rPr>
                <w:rFonts w:ascii="Arial" w:hAnsi="Arial" w:cs="Arial"/>
                <w:lang w:val="sr-Cyrl-RS"/>
              </w:rPr>
              <w:t>њ</w:t>
            </w:r>
            <w:r w:rsidR="007F3DB8" w:rsidRPr="001C7E1D">
              <w:rPr>
                <w:rFonts w:ascii="Arial" w:hAnsi="Arial" w:cs="Arial"/>
                <w:lang w:val="sr-Cyrl-RS"/>
              </w:rPr>
              <w:t>е</w:t>
            </w:r>
            <w:r w:rsidR="0091052D" w:rsidRPr="001C7E1D">
              <w:rPr>
                <w:rFonts w:ascii="Arial" w:hAnsi="Arial" w:cs="Arial"/>
                <w:lang w:val="sr-Cyrl-RS"/>
              </w:rPr>
              <w:t xml:space="preserve"> </w:t>
            </w:r>
            <w:r w:rsidR="007F3DB8" w:rsidRPr="001C7E1D">
              <w:rPr>
                <w:rFonts w:ascii="Arial" w:hAnsi="Arial" w:cs="Arial"/>
                <w:lang w:val="sr-Cyrl-RS"/>
              </w:rPr>
              <w:t>димних</w:t>
            </w:r>
            <w:r w:rsidR="0091052D" w:rsidRPr="001C7E1D">
              <w:rPr>
                <w:rFonts w:ascii="Arial" w:hAnsi="Arial" w:cs="Arial"/>
                <w:lang w:val="sr-Cyrl-RS"/>
              </w:rPr>
              <w:t xml:space="preserve"> </w:t>
            </w:r>
            <w:r w:rsidR="007F3DB8" w:rsidRPr="001C7E1D">
              <w:rPr>
                <w:rFonts w:ascii="Arial" w:hAnsi="Arial" w:cs="Arial"/>
                <w:lang w:val="sr-Cyrl-RS"/>
              </w:rPr>
              <w:t>гасова</w:t>
            </w:r>
            <w:r w:rsidR="00B20511" w:rsidRPr="001C7E1D">
              <w:rPr>
                <w:rFonts w:ascii="Arial" w:hAnsi="Arial" w:cs="Arial"/>
                <w:lang w:val="sr-Cyrl-RS"/>
              </w:rPr>
              <w:t xml:space="preserve">, </w:t>
            </w:r>
            <w:r w:rsidR="007F3DB8" w:rsidRPr="001C7E1D">
              <w:rPr>
                <w:rFonts w:ascii="Arial" w:hAnsi="Arial" w:cs="Arial"/>
                <w:lang w:val="sr-Cyrl-RS"/>
              </w:rPr>
              <w:t>електрофилтер</w:t>
            </w:r>
            <w:r w:rsidR="0091052D" w:rsidRPr="001C7E1D">
              <w:rPr>
                <w:rFonts w:ascii="Arial" w:hAnsi="Arial" w:cs="Arial"/>
                <w:lang w:val="sr-Cyrl-RS"/>
              </w:rPr>
              <w:t>);</w:t>
            </w:r>
          </w:p>
          <w:p w14:paraId="67C4DA7E" w14:textId="77777777" w:rsidR="002A01D5" w:rsidRPr="001C7E1D" w:rsidRDefault="00CB4F62" w:rsidP="005E5D7C">
            <w:pPr>
              <w:pStyle w:val="ListParagraph"/>
              <w:numPr>
                <w:ilvl w:val="0"/>
                <w:numId w:val="26"/>
              </w:numPr>
              <w:tabs>
                <w:tab w:val="left" w:pos="680"/>
              </w:tabs>
              <w:snapToGrid w:val="0"/>
              <w:spacing w:before="0" w:after="0" w:line="240" w:lineRule="auto"/>
              <w:ind w:left="290" w:hanging="290"/>
              <w:rPr>
                <w:rFonts w:ascii="Arial" w:hAnsi="Arial" w:cs="Arial"/>
                <w:lang w:val="sr-Cyrl-RS"/>
              </w:rPr>
            </w:pPr>
            <w:r>
              <w:rPr>
                <w:rFonts w:ascii="Arial" w:hAnsi="Arial" w:cs="Arial"/>
                <w:lang w:val="sr-Cyrl-RS"/>
              </w:rPr>
              <w:t>Д</w:t>
            </w:r>
            <w:r w:rsidR="007F3DB8" w:rsidRPr="001C7E1D">
              <w:rPr>
                <w:rFonts w:ascii="Arial" w:hAnsi="Arial" w:cs="Arial"/>
                <w:lang w:val="sr-Cyrl-RS"/>
              </w:rPr>
              <w:t>а</w:t>
            </w:r>
            <w:r w:rsidR="0091052D" w:rsidRPr="001C7E1D">
              <w:rPr>
                <w:rFonts w:ascii="Arial" w:hAnsi="Arial" w:cs="Arial"/>
                <w:lang w:val="sr-Cyrl-RS"/>
              </w:rPr>
              <w:t xml:space="preserve"> </w:t>
            </w:r>
            <w:r w:rsidR="007F3DB8" w:rsidRPr="001C7E1D">
              <w:rPr>
                <w:rFonts w:ascii="Arial" w:hAnsi="Arial" w:cs="Arial"/>
                <w:lang w:val="sr-Cyrl-RS"/>
              </w:rPr>
              <w:t>је</w:t>
            </w:r>
            <w:r w:rsidR="0091052D" w:rsidRPr="001C7E1D">
              <w:rPr>
                <w:rFonts w:ascii="Arial" w:hAnsi="Arial" w:cs="Arial"/>
                <w:lang w:val="sr-Cyrl-RS"/>
              </w:rPr>
              <w:t xml:space="preserve"> </w:t>
            </w:r>
            <w:r w:rsidR="007F3DB8" w:rsidRPr="001C7E1D">
              <w:rPr>
                <w:rFonts w:ascii="Arial" w:hAnsi="Arial" w:cs="Arial"/>
                <w:lang w:val="sr-Cyrl-RS"/>
              </w:rPr>
              <w:t>понуђач</w:t>
            </w:r>
            <w:r w:rsidR="0091052D" w:rsidRPr="001C7E1D">
              <w:rPr>
                <w:rFonts w:ascii="Arial" w:hAnsi="Arial" w:cs="Arial"/>
                <w:lang w:val="sr-Cyrl-RS"/>
              </w:rPr>
              <w:t xml:space="preserve"> </w:t>
            </w:r>
            <w:r w:rsidR="007F3DB8" w:rsidRPr="001C7E1D">
              <w:rPr>
                <w:rFonts w:ascii="Arial" w:hAnsi="Arial" w:cs="Arial"/>
                <w:lang w:val="sr-Cyrl-RS"/>
              </w:rPr>
              <w:t>у</w:t>
            </w:r>
            <w:r w:rsidR="0091052D" w:rsidRPr="001C7E1D">
              <w:rPr>
                <w:rFonts w:ascii="Arial" w:hAnsi="Arial" w:cs="Arial"/>
                <w:lang w:val="sr-Cyrl-RS"/>
              </w:rPr>
              <w:t xml:space="preserve"> </w:t>
            </w:r>
            <w:r w:rsidR="007F3DB8" w:rsidRPr="001C7E1D">
              <w:rPr>
                <w:rFonts w:ascii="Arial" w:hAnsi="Arial" w:cs="Arial"/>
                <w:lang w:val="sr-Cyrl-RS"/>
              </w:rPr>
              <w:t>претходних</w:t>
            </w:r>
            <w:r w:rsidR="0091052D" w:rsidRPr="001C7E1D">
              <w:rPr>
                <w:rFonts w:ascii="Arial" w:hAnsi="Arial" w:cs="Arial"/>
                <w:lang w:val="sr-Cyrl-RS"/>
              </w:rPr>
              <w:t xml:space="preserve"> 5 (</w:t>
            </w:r>
            <w:r w:rsidR="007F3DB8" w:rsidRPr="001C7E1D">
              <w:rPr>
                <w:rFonts w:ascii="Arial" w:hAnsi="Arial" w:cs="Arial"/>
                <w:lang w:val="sr-Cyrl-RS"/>
              </w:rPr>
              <w:t>пет</w:t>
            </w:r>
            <w:r w:rsidR="0091052D" w:rsidRPr="001C7E1D">
              <w:rPr>
                <w:rFonts w:ascii="Arial" w:hAnsi="Arial" w:cs="Arial"/>
                <w:lang w:val="sr-Cyrl-RS"/>
              </w:rPr>
              <w:t xml:space="preserve">) </w:t>
            </w:r>
            <w:r w:rsidR="007F3DB8" w:rsidRPr="001C7E1D">
              <w:rPr>
                <w:rFonts w:ascii="Arial" w:hAnsi="Arial" w:cs="Arial"/>
                <w:lang w:val="sr-Cyrl-RS"/>
              </w:rPr>
              <w:t>година</w:t>
            </w:r>
            <w:r w:rsidR="0091052D" w:rsidRPr="001C7E1D">
              <w:rPr>
                <w:rFonts w:ascii="Arial" w:hAnsi="Arial" w:cs="Arial"/>
                <w:lang w:val="sr-Cyrl-RS"/>
              </w:rPr>
              <w:t xml:space="preserve"> </w:t>
            </w:r>
            <w:r w:rsidR="007F3DB8" w:rsidRPr="001C7E1D">
              <w:rPr>
                <w:rFonts w:ascii="Arial" w:hAnsi="Arial" w:cs="Arial"/>
                <w:lang w:val="sr-Cyrl-RS"/>
              </w:rPr>
              <w:t>до</w:t>
            </w:r>
            <w:r w:rsidR="0091052D" w:rsidRPr="001C7E1D">
              <w:rPr>
                <w:rFonts w:ascii="Arial" w:hAnsi="Arial" w:cs="Arial"/>
                <w:lang w:val="sr-Cyrl-RS"/>
              </w:rPr>
              <w:t xml:space="preserve"> </w:t>
            </w:r>
            <w:r w:rsidR="007F3DB8" w:rsidRPr="001C7E1D">
              <w:rPr>
                <w:rFonts w:ascii="Arial" w:hAnsi="Arial" w:cs="Arial"/>
                <w:lang w:val="sr-Cyrl-RS"/>
              </w:rPr>
              <w:t>дана</w:t>
            </w:r>
            <w:r w:rsidR="0091052D" w:rsidRPr="001C7E1D">
              <w:rPr>
                <w:rFonts w:ascii="Arial" w:hAnsi="Arial" w:cs="Arial"/>
                <w:lang w:val="sr-Cyrl-RS"/>
              </w:rPr>
              <w:t xml:space="preserve"> </w:t>
            </w:r>
            <w:r w:rsidR="007F3DB8" w:rsidRPr="001C7E1D">
              <w:rPr>
                <w:rFonts w:ascii="Arial" w:hAnsi="Arial" w:cs="Arial"/>
                <w:lang w:val="sr-Cyrl-RS"/>
              </w:rPr>
              <w:t>за</w:t>
            </w:r>
            <w:r w:rsidR="0091052D" w:rsidRPr="001C7E1D">
              <w:rPr>
                <w:rFonts w:ascii="Arial" w:hAnsi="Arial" w:cs="Arial"/>
                <w:lang w:val="sr-Cyrl-RS"/>
              </w:rPr>
              <w:t xml:space="preserve"> </w:t>
            </w:r>
            <w:r w:rsidR="007F3DB8" w:rsidRPr="001C7E1D">
              <w:rPr>
                <w:rFonts w:ascii="Arial" w:hAnsi="Arial" w:cs="Arial"/>
                <w:lang w:val="sr-Cyrl-RS"/>
              </w:rPr>
              <w:t>подноше</w:t>
            </w:r>
            <w:r>
              <w:rPr>
                <w:rFonts w:ascii="Arial" w:hAnsi="Arial" w:cs="Arial"/>
                <w:lang w:val="sr-Cyrl-RS"/>
              </w:rPr>
              <w:t>њ</w:t>
            </w:r>
            <w:r w:rsidR="007F3DB8" w:rsidRPr="001C7E1D">
              <w:rPr>
                <w:rFonts w:ascii="Arial" w:hAnsi="Arial" w:cs="Arial"/>
                <w:lang w:val="sr-Cyrl-RS"/>
              </w:rPr>
              <w:t>е</w:t>
            </w:r>
            <w:r w:rsidR="0091052D" w:rsidRPr="001C7E1D">
              <w:rPr>
                <w:rFonts w:ascii="Arial" w:hAnsi="Arial" w:cs="Arial"/>
                <w:lang w:val="sr-Cyrl-RS"/>
              </w:rPr>
              <w:t xml:space="preserve"> </w:t>
            </w:r>
            <w:r w:rsidR="007F3DB8" w:rsidRPr="001C7E1D">
              <w:rPr>
                <w:rFonts w:ascii="Arial" w:hAnsi="Arial" w:cs="Arial"/>
                <w:lang w:val="sr-Cyrl-RS"/>
              </w:rPr>
              <w:t>понуда</w:t>
            </w:r>
            <w:r w:rsidR="0091052D" w:rsidRPr="001C7E1D">
              <w:rPr>
                <w:rFonts w:ascii="Arial" w:hAnsi="Arial" w:cs="Arial"/>
                <w:lang w:val="sr-Cyrl-RS"/>
              </w:rPr>
              <w:t xml:space="preserve">, </w:t>
            </w:r>
            <w:r w:rsidR="007F3DB8" w:rsidRPr="001C7E1D">
              <w:rPr>
                <w:rFonts w:ascii="Arial" w:hAnsi="Arial" w:cs="Arial"/>
                <w:lang w:val="sr-Cyrl-RS"/>
              </w:rPr>
              <w:t>успешно</w:t>
            </w:r>
            <w:r w:rsidR="0091052D" w:rsidRPr="001C7E1D">
              <w:rPr>
                <w:rFonts w:ascii="Arial" w:hAnsi="Arial" w:cs="Arial"/>
                <w:lang w:val="sr-Cyrl-RS"/>
              </w:rPr>
              <w:t xml:space="preserve"> </w:t>
            </w:r>
            <w:r w:rsidR="007F3DB8" w:rsidRPr="001C7E1D">
              <w:rPr>
                <w:rFonts w:ascii="Arial" w:hAnsi="Arial" w:cs="Arial"/>
                <w:lang w:val="sr-Cyrl-RS"/>
              </w:rPr>
              <w:t>реализовао</w:t>
            </w:r>
            <w:r w:rsidR="0091052D" w:rsidRPr="001C7E1D">
              <w:rPr>
                <w:rFonts w:ascii="Arial" w:hAnsi="Arial" w:cs="Arial"/>
                <w:lang w:val="sr-Cyrl-RS"/>
              </w:rPr>
              <w:t xml:space="preserve"> </w:t>
            </w:r>
            <w:r w:rsidR="007F3DB8" w:rsidRPr="001C7E1D">
              <w:rPr>
                <w:rFonts w:ascii="Arial" w:hAnsi="Arial" w:cs="Arial"/>
                <w:lang w:val="sr-Cyrl-RS"/>
              </w:rPr>
              <w:t>најма</w:t>
            </w:r>
            <w:r>
              <w:rPr>
                <w:rFonts w:ascii="Arial" w:hAnsi="Arial" w:cs="Arial"/>
                <w:lang w:val="sr-Cyrl-RS"/>
              </w:rPr>
              <w:t>њ</w:t>
            </w:r>
            <w:r w:rsidR="007F3DB8" w:rsidRPr="001C7E1D">
              <w:rPr>
                <w:rFonts w:ascii="Arial" w:hAnsi="Arial" w:cs="Arial"/>
                <w:lang w:val="sr-Cyrl-RS"/>
              </w:rPr>
              <w:t>е</w:t>
            </w:r>
            <w:r w:rsidR="0091052D" w:rsidRPr="001C7E1D">
              <w:rPr>
                <w:rFonts w:ascii="Arial" w:hAnsi="Arial" w:cs="Arial"/>
                <w:lang w:val="sr-Cyrl-RS"/>
              </w:rPr>
              <w:t xml:space="preserve"> </w:t>
            </w:r>
            <w:r w:rsidR="007F3DB8" w:rsidRPr="001C7E1D">
              <w:rPr>
                <w:rFonts w:ascii="Arial" w:hAnsi="Arial" w:cs="Arial"/>
                <w:lang w:val="sr-Cyrl-RS"/>
              </w:rPr>
              <w:t>једну</w:t>
            </w:r>
            <w:r w:rsidR="0091052D" w:rsidRPr="001C7E1D">
              <w:rPr>
                <w:rFonts w:ascii="Arial" w:hAnsi="Arial" w:cs="Arial"/>
                <w:lang w:val="sr-Cyrl-RS"/>
              </w:rPr>
              <w:t xml:space="preserve"> </w:t>
            </w:r>
            <w:r w:rsidR="007F3DB8" w:rsidRPr="001C7E1D">
              <w:rPr>
                <w:rFonts w:ascii="Arial" w:hAnsi="Arial" w:cs="Arial"/>
                <w:lang w:val="sr-Cyrl-RS"/>
              </w:rPr>
              <w:t>референтну</w:t>
            </w:r>
            <w:r w:rsidR="0091052D" w:rsidRPr="001C7E1D">
              <w:rPr>
                <w:rFonts w:ascii="Arial" w:hAnsi="Arial" w:cs="Arial"/>
                <w:lang w:val="sr-Cyrl-RS"/>
              </w:rPr>
              <w:t xml:space="preserve"> </w:t>
            </w:r>
            <w:r w:rsidR="007F3DB8" w:rsidRPr="001C7E1D">
              <w:rPr>
                <w:rFonts w:ascii="Arial" w:hAnsi="Arial" w:cs="Arial"/>
                <w:lang w:val="sr-Cyrl-RS"/>
              </w:rPr>
              <w:t>услугу</w:t>
            </w:r>
            <w:r w:rsidR="0091052D" w:rsidRPr="001C7E1D">
              <w:rPr>
                <w:rFonts w:ascii="Arial" w:hAnsi="Arial" w:cs="Arial"/>
                <w:lang w:val="sr-Cyrl-RS"/>
              </w:rPr>
              <w:t xml:space="preserve"> </w:t>
            </w:r>
            <w:r w:rsidR="007F3DB8" w:rsidRPr="001C7E1D">
              <w:rPr>
                <w:rFonts w:ascii="Arial" w:hAnsi="Arial" w:cs="Arial"/>
                <w:lang w:val="sr-Cyrl-RS"/>
              </w:rPr>
              <w:t>која</w:t>
            </w:r>
            <w:r w:rsidR="0091052D" w:rsidRPr="001C7E1D">
              <w:rPr>
                <w:rFonts w:ascii="Arial" w:hAnsi="Arial" w:cs="Arial"/>
                <w:lang w:val="sr-Cyrl-RS"/>
              </w:rPr>
              <w:t xml:space="preserve"> </w:t>
            </w:r>
            <w:r w:rsidR="007F3DB8" w:rsidRPr="001C7E1D">
              <w:rPr>
                <w:rFonts w:ascii="Arial" w:hAnsi="Arial" w:cs="Arial"/>
                <w:lang w:val="sr-Cyrl-RS"/>
              </w:rPr>
              <w:t>се</w:t>
            </w:r>
            <w:r w:rsidR="0091052D" w:rsidRPr="001C7E1D">
              <w:rPr>
                <w:rFonts w:ascii="Arial" w:hAnsi="Arial" w:cs="Arial"/>
                <w:lang w:val="sr-Cyrl-RS"/>
              </w:rPr>
              <w:t xml:space="preserve"> </w:t>
            </w:r>
            <w:r w:rsidR="007F3DB8" w:rsidRPr="001C7E1D">
              <w:rPr>
                <w:rFonts w:ascii="Arial" w:hAnsi="Arial" w:cs="Arial"/>
                <w:lang w:val="sr-Cyrl-RS"/>
              </w:rPr>
              <w:t>односи</w:t>
            </w:r>
            <w:r w:rsidR="0091052D" w:rsidRPr="001C7E1D">
              <w:rPr>
                <w:rFonts w:ascii="Arial" w:hAnsi="Arial" w:cs="Arial"/>
                <w:lang w:val="sr-Cyrl-RS"/>
              </w:rPr>
              <w:t xml:space="preserve"> </w:t>
            </w:r>
            <w:r w:rsidR="007F3DB8" w:rsidRPr="001C7E1D">
              <w:rPr>
                <w:rFonts w:ascii="Arial" w:hAnsi="Arial" w:cs="Arial"/>
                <w:lang w:val="sr-Cyrl-RS"/>
              </w:rPr>
              <w:t>на</w:t>
            </w:r>
            <w:r w:rsidR="0091052D" w:rsidRPr="001C7E1D">
              <w:rPr>
                <w:rFonts w:ascii="Arial" w:hAnsi="Arial" w:cs="Arial"/>
                <w:lang w:val="sr-Cyrl-RS"/>
              </w:rPr>
              <w:t xml:space="preserve"> </w:t>
            </w:r>
            <w:r w:rsidR="007F3DB8" w:rsidRPr="001C7E1D">
              <w:rPr>
                <w:rFonts w:ascii="Arial" w:hAnsi="Arial" w:cs="Arial"/>
                <w:lang w:val="sr-Cyrl-RS"/>
              </w:rPr>
              <w:t>израду</w:t>
            </w:r>
            <w:r w:rsidR="008E4CB6" w:rsidRPr="001C7E1D">
              <w:rPr>
                <w:rFonts w:ascii="Arial" w:hAnsi="Arial" w:cs="Arial"/>
                <w:lang w:val="sr-Cyrl-RS"/>
              </w:rPr>
              <w:t xml:space="preserve"> </w:t>
            </w:r>
            <w:r w:rsidR="007F3DB8" w:rsidRPr="001C7E1D">
              <w:rPr>
                <w:rFonts w:ascii="Arial" w:hAnsi="Arial" w:cs="Arial"/>
                <w:lang w:val="sr-Cyrl-RS"/>
              </w:rPr>
              <w:t>пројектне</w:t>
            </w:r>
            <w:r w:rsidR="008E4CB6" w:rsidRPr="001C7E1D">
              <w:rPr>
                <w:rFonts w:ascii="Arial" w:hAnsi="Arial" w:cs="Arial"/>
                <w:lang w:val="sr-Cyrl-RS"/>
              </w:rPr>
              <w:t xml:space="preserve"> </w:t>
            </w:r>
            <w:r w:rsidR="007F3DB8" w:rsidRPr="001C7E1D">
              <w:rPr>
                <w:rFonts w:ascii="Arial" w:hAnsi="Arial" w:cs="Arial"/>
                <w:lang w:val="sr-Cyrl-RS"/>
              </w:rPr>
              <w:t>документације</w:t>
            </w:r>
            <w:r w:rsidR="008E4CB6" w:rsidRPr="001C7E1D">
              <w:rPr>
                <w:rFonts w:ascii="Arial" w:hAnsi="Arial" w:cs="Arial"/>
                <w:lang w:val="sr-Cyrl-RS"/>
              </w:rPr>
              <w:t xml:space="preserve"> </w:t>
            </w:r>
            <w:r w:rsidR="007F3DB8" w:rsidRPr="001C7E1D">
              <w:rPr>
                <w:rFonts w:ascii="Arial" w:hAnsi="Arial" w:cs="Arial"/>
                <w:lang w:val="sr-Cyrl-RS"/>
              </w:rPr>
              <w:t>техничку</w:t>
            </w:r>
            <w:r w:rsidR="007F51F2" w:rsidRPr="001C7E1D">
              <w:rPr>
                <w:rFonts w:ascii="Arial" w:hAnsi="Arial" w:cs="Arial"/>
                <w:lang w:val="sr-Cyrl-RS"/>
              </w:rPr>
              <w:t xml:space="preserve"> </w:t>
            </w:r>
            <w:r w:rsidR="007F3DB8" w:rsidRPr="001C7E1D">
              <w:rPr>
                <w:rFonts w:ascii="Arial" w:hAnsi="Arial" w:cs="Arial"/>
                <w:lang w:val="sr-Cyrl-RS"/>
              </w:rPr>
              <w:t>контролу</w:t>
            </w:r>
            <w:r w:rsidR="0091052D" w:rsidRPr="001C7E1D">
              <w:rPr>
                <w:rFonts w:ascii="Arial" w:hAnsi="Arial" w:cs="Arial"/>
                <w:lang w:val="sr-Cyrl-RS"/>
              </w:rPr>
              <w:t xml:space="preserve"> </w:t>
            </w:r>
            <w:r>
              <w:rPr>
                <w:rFonts w:ascii="Arial" w:hAnsi="Arial" w:cs="Arial"/>
                <w:lang w:val="sr-Cyrl-RS"/>
              </w:rPr>
              <w:t>Г</w:t>
            </w:r>
            <w:r w:rsidR="007F3DB8" w:rsidRPr="001C7E1D">
              <w:rPr>
                <w:rFonts w:ascii="Arial" w:hAnsi="Arial" w:cs="Arial"/>
                <w:lang w:val="sr-Cyrl-RS"/>
              </w:rPr>
              <w:t>лавног</w:t>
            </w:r>
            <w:r w:rsidR="007F51F2" w:rsidRPr="001C7E1D">
              <w:rPr>
                <w:rFonts w:ascii="Arial" w:hAnsi="Arial" w:cs="Arial"/>
                <w:lang w:val="sr-Cyrl-RS"/>
              </w:rPr>
              <w:t xml:space="preserve"> </w:t>
            </w:r>
            <w:r w:rsidR="007F3DB8" w:rsidRPr="001C7E1D">
              <w:rPr>
                <w:rFonts w:ascii="Arial" w:hAnsi="Arial" w:cs="Arial"/>
                <w:lang w:val="sr-Cyrl-RS"/>
              </w:rPr>
              <w:t>пројекта</w:t>
            </w:r>
            <w:r w:rsidR="007F51F2" w:rsidRPr="001C7E1D">
              <w:rPr>
                <w:rFonts w:ascii="Arial" w:hAnsi="Arial" w:cs="Arial"/>
                <w:lang w:val="sr-Cyrl-RS"/>
              </w:rPr>
              <w:t xml:space="preserve"> </w:t>
            </w:r>
            <w:r w:rsidR="007F3DB8" w:rsidRPr="001C7E1D">
              <w:rPr>
                <w:rFonts w:ascii="Arial" w:hAnsi="Arial" w:cs="Arial"/>
                <w:lang w:val="sr-Cyrl-RS"/>
              </w:rPr>
              <w:t>или</w:t>
            </w:r>
            <w:r w:rsidR="007F51F2" w:rsidRPr="001C7E1D">
              <w:rPr>
                <w:rFonts w:ascii="Arial" w:hAnsi="Arial" w:cs="Arial"/>
                <w:lang w:val="sr-Cyrl-RS"/>
              </w:rPr>
              <w:t xml:space="preserve"> </w:t>
            </w:r>
            <w:r w:rsidR="007F3DB8" w:rsidRPr="001C7E1D">
              <w:rPr>
                <w:rFonts w:ascii="Arial" w:hAnsi="Arial" w:cs="Arial"/>
                <w:lang w:val="sr-Cyrl-RS"/>
              </w:rPr>
              <w:t>Пројекта</w:t>
            </w:r>
            <w:r w:rsidR="007F51F2" w:rsidRPr="001C7E1D">
              <w:rPr>
                <w:rFonts w:ascii="Arial" w:hAnsi="Arial" w:cs="Arial"/>
                <w:lang w:val="sr-Cyrl-RS"/>
              </w:rPr>
              <w:t xml:space="preserve"> </w:t>
            </w:r>
            <w:r w:rsidR="007F3DB8" w:rsidRPr="001C7E1D">
              <w:rPr>
                <w:rFonts w:ascii="Arial" w:hAnsi="Arial" w:cs="Arial"/>
                <w:lang w:val="sr-Cyrl-RS"/>
              </w:rPr>
              <w:t>за</w:t>
            </w:r>
            <w:r w:rsidR="007F51F2" w:rsidRPr="001C7E1D">
              <w:rPr>
                <w:rFonts w:ascii="Arial" w:hAnsi="Arial" w:cs="Arial"/>
                <w:lang w:val="sr-Cyrl-RS"/>
              </w:rPr>
              <w:t xml:space="preserve"> </w:t>
            </w:r>
            <w:r w:rsidR="007F3DB8" w:rsidRPr="001C7E1D">
              <w:rPr>
                <w:rFonts w:ascii="Arial" w:hAnsi="Arial" w:cs="Arial"/>
                <w:lang w:val="sr-Cyrl-RS"/>
              </w:rPr>
              <w:t>грађевинску</w:t>
            </w:r>
            <w:r w:rsidR="007F51F2" w:rsidRPr="001C7E1D">
              <w:rPr>
                <w:rFonts w:ascii="Arial" w:hAnsi="Arial" w:cs="Arial"/>
                <w:lang w:val="sr-Cyrl-RS"/>
              </w:rPr>
              <w:t xml:space="preserve"> </w:t>
            </w:r>
            <w:r w:rsidR="007F3DB8" w:rsidRPr="001C7E1D">
              <w:rPr>
                <w:rFonts w:ascii="Arial" w:hAnsi="Arial" w:cs="Arial"/>
                <w:lang w:val="sr-Cyrl-RS"/>
              </w:rPr>
              <w:t>дозволу</w:t>
            </w:r>
            <w:r w:rsidR="007F51F2" w:rsidRPr="001C7E1D">
              <w:rPr>
                <w:rFonts w:ascii="Arial" w:hAnsi="Arial" w:cs="Arial"/>
                <w:lang w:val="sr-Cyrl-RS"/>
              </w:rPr>
              <w:t xml:space="preserve"> </w:t>
            </w:r>
            <w:r w:rsidR="007F3DB8" w:rsidRPr="001C7E1D">
              <w:rPr>
                <w:rFonts w:ascii="Arial" w:hAnsi="Arial" w:cs="Arial"/>
                <w:lang w:val="sr-Cyrl-RS"/>
              </w:rPr>
              <w:t>за</w:t>
            </w:r>
            <w:r w:rsidR="007F51F2" w:rsidRPr="001C7E1D">
              <w:rPr>
                <w:rFonts w:ascii="Arial" w:hAnsi="Arial" w:cs="Arial"/>
                <w:lang w:val="sr-Cyrl-RS"/>
              </w:rPr>
              <w:t xml:space="preserve"> </w:t>
            </w:r>
            <w:r w:rsidR="007F3DB8" w:rsidRPr="001C7E1D">
              <w:rPr>
                <w:rFonts w:ascii="Arial" w:hAnsi="Arial" w:cs="Arial"/>
                <w:lang w:val="sr-Cyrl-RS"/>
              </w:rPr>
              <w:t>изград</w:t>
            </w:r>
            <w:r>
              <w:rPr>
                <w:rFonts w:ascii="Arial" w:hAnsi="Arial" w:cs="Arial"/>
                <w:lang w:val="sr-Cyrl-RS"/>
              </w:rPr>
              <w:t>њ</w:t>
            </w:r>
            <w:r w:rsidR="007F3DB8" w:rsidRPr="001C7E1D">
              <w:rPr>
                <w:rFonts w:ascii="Arial" w:hAnsi="Arial" w:cs="Arial"/>
                <w:lang w:val="sr-Cyrl-RS"/>
              </w:rPr>
              <w:t>у</w:t>
            </w:r>
            <w:r w:rsidR="007F51F2" w:rsidRPr="001C7E1D">
              <w:rPr>
                <w:rFonts w:ascii="Arial" w:hAnsi="Arial" w:cs="Arial"/>
                <w:lang w:val="sr-Cyrl-RS"/>
              </w:rPr>
              <w:t xml:space="preserve"> </w:t>
            </w:r>
            <w:r w:rsidR="007F3DB8" w:rsidRPr="001C7E1D">
              <w:rPr>
                <w:rFonts w:ascii="Arial" w:hAnsi="Arial" w:cs="Arial"/>
                <w:lang w:val="sr-Cyrl-RS"/>
              </w:rPr>
              <w:t>или</w:t>
            </w:r>
            <w:r w:rsidR="007F51F2" w:rsidRPr="001C7E1D">
              <w:rPr>
                <w:rFonts w:ascii="Arial" w:hAnsi="Arial" w:cs="Arial"/>
                <w:lang w:val="sr-Cyrl-RS"/>
              </w:rPr>
              <w:t xml:space="preserve"> </w:t>
            </w:r>
            <w:r w:rsidR="007F3DB8" w:rsidRPr="001C7E1D">
              <w:rPr>
                <w:rFonts w:ascii="Arial" w:hAnsi="Arial" w:cs="Arial"/>
                <w:lang w:val="sr-Cyrl-RS"/>
              </w:rPr>
              <w:t>ревитализацију</w:t>
            </w:r>
            <w:r w:rsidR="007F51F2" w:rsidRPr="001C7E1D">
              <w:rPr>
                <w:rFonts w:ascii="Arial" w:hAnsi="Arial" w:cs="Arial"/>
                <w:lang w:val="sr-Cyrl-RS"/>
              </w:rPr>
              <w:t xml:space="preserve"> </w:t>
            </w:r>
            <w:r w:rsidR="007F3DB8" w:rsidRPr="001C7E1D">
              <w:rPr>
                <w:rFonts w:ascii="Arial" w:hAnsi="Arial" w:cs="Arial"/>
                <w:lang w:val="sr-Cyrl-RS"/>
              </w:rPr>
              <w:t>појединих</w:t>
            </w:r>
            <w:r w:rsidR="007F51F2" w:rsidRPr="001C7E1D">
              <w:rPr>
                <w:rFonts w:ascii="Arial" w:hAnsi="Arial" w:cs="Arial"/>
                <w:lang w:val="sr-Cyrl-RS"/>
              </w:rPr>
              <w:t xml:space="preserve"> </w:t>
            </w:r>
            <w:r w:rsidR="007F3DB8" w:rsidRPr="001C7E1D">
              <w:rPr>
                <w:rFonts w:ascii="Arial" w:hAnsi="Arial" w:cs="Arial"/>
                <w:lang w:val="sr-Cyrl-RS"/>
              </w:rPr>
              <w:t>система</w:t>
            </w:r>
            <w:r w:rsidR="007F51F2" w:rsidRPr="001C7E1D">
              <w:rPr>
                <w:rFonts w:ascii="Arial" w:hAnsi="Arial" w:cs="Arial"/>
                <w:lang w:val="sr-Cyrl-RS"/>
              </w:rPr>
              <w:t xml:space="preserve"> </w:t>
            </w:r>
            <w:r w:rsidR="007F3DB8" w:rsidRPr="001C7E1D">
              <w:rPr>
                <w:rFonts w:ascii="Arial" w:hAnsi="Arial" w:cs="Arial"/>
                <w:lang w:val="sr-Cyrl-RS"/>
              </w:rPr>
              <w:t>у</w:t>
            </w:r>
            <w:r w:rsidR="007F51F2" w:rsidRPr="001C7E1D">
              <w:rPr>
                <w:rFonts w:ascii="Arial" w:hAnsi="Arial" w:cs="Arial"/>
                <w:lang w:val="sr-Cyrl-RS"/>
              </w:rPr>
              <w:t xml:space="preserve"> </w:t>
            </w:r>
            <w:r w:rsidR="007F3DB8" w:rsidRPr="001C7E1D">
              <w:rPr>
                <w:rFonts w:ascii="Arial" w:hAnsi="Arial" w:cs="Arial"/>
                <w:lang w:val="sr-Cyrl-RS"/>
              </w:rPr>
              <w:t>оквиру</w:t>
            </w:r>
            <w:r w:rsidR="007F51F2" w:rsidRPr="001C7E1D">
              <w:rPr>
                <w:rFonts w:ascii="Arial" w:hAnsi="Arial" w:cs="Arial"/>
                <w:lang w:val="sr-Cyrl-RS"/>
              </w:rPr>
              <w:t xml:space="preserve"> </w:t>
            </w:r>
            <w:r w:rsidR="007F3DB8" w:rsidRPr="001C7E1D">
              <w:rPr>
                <w:rFonts w:ascii="Arial" w:hAnsi="Arial" w:cs="Arial"/>
                <w:lang w:val="sr-Cyrl-RS"/>
              </w:rPr>
              <w:t>термоелектрана</w:t>
            </w:r>
            <w:r w:rsidR="007F51F2" w:rsidRPr="001C7E1D">
              <w:rPr>
                <w:rFonts w:ascii="Arial" w:hAnsi="Arial" w:cs="Arial"/>
                <w:lang w:val="sr-Cyrl-RS"/>
              </w:rPr>
              <w:t xml:space="preserve"> </w:t>
            </w:r>
            <w:r w:rsidR="007F3DB8" w:rsidRPr="001C7E1D">
              <w:rPr>
                <w:rFonts w:ascii="Arial" w:hAnsi="Arial" w:cs="Arial"/>
                <w:lang w:val="sr-Cyrl-RS"/>
              </w:rPr>
              <w:t>појединачне</w:t>
            </w:r>
            <w:r w:rsidR="007F51F2" w:rsidRPr="001C7E1D">
              <w:rPr>
                <w:rFonts w:ascii="Arial" w:hAnsi="Arial" w:cs="Arial"/>
                <w:lang w:val="sr-Cyrl-RS"/>
              </w:rPr>
              <w:t xml:space="preserve"> </w:t>
            </w:r>
            <w:r w:rsidR="007F3DB8" w:rsidRPr="001C7E1D">
              <w:rPr>
                <w:rFonts w:ascii="Arial" w:hAnsi="Arial" w:cs="Arial"/>
                <w:lang w:val="sr-Cyrl-RS"/>
              </w:rPr>
              <w:t>снаге</w:t>
            </w:r>
            <w:r w:rsidR="007F51F2" w:rsidRPr="001C7E1D">
              <w:rPr>
                <w:rFonts w:ascii="Arial" w:hAnsi="Arial" w:cs="Arial"/>
                <w:lang w:val="sr-Cyrl-RS"/>
              </w:rPr>
              <w:t xml:space="preserve"> </w:t>
            </w:r>
            <w:r w:rsidR="007F3DB8" w:rsidRPr="001C7E1D">
              <w:rPr>
                <w:rFonts w:ascii="Arial" w:hAnsi="Arial" w:cs="Arial"/>
                <w:lang w:val="sr-Cyrl-RS"/>
              </w:rPr>
              <w:t>блокова</w:t>
            </w:r>
            <w:r w:rsidR="007F51F2" w:rsidRPr="001C7E1D">
              <w:rPr>
                <w:rFonts w:ascii="Arial" w:hAnsi="Arial" w:cs="Arial"/>
                <w:lang w:val="sr-Cyrl-RS"/>
              </w:rPr>
              <w:t xml:space="preserve"> </w:t>
            </w:r>
            <w:r w:rsidR="007F3DB8" w:rsidRPr="001C7E1D">
              <w:rPr>
                <w:rFonts w:ascii="Arial" w:hAnsi="Arial" w:cs="Arial"/>
                <w:lang w:val="sr-Cyrl-RS"/>
              </w:rPr>
              <w:t>веће</w:t>
            </w:r>
            <w:r w:rsidR="007F51F2" w:rsidRPr="001C7E1D">
              <w:rPr>
                <w:rFonts w:ascii="Arial" w:hAnsi="Arial" w:cs="Arial"/>
                <w:lang w:val="sr-Cyrl-RS"/>
              </w:rPr>
              <w:t xml:space="preserve"> </w:t>
            </w:r>
            <w:r w:rsidR="007F3DB8" w:rsidRPr="001C7E1D">
              <w:rPr>
                <w:rFonts w:ascii="Arial" w:hAnsi="Arial" w:cs="Arial"/>
                <w:lang w:val="sr-Cyrl-RS"/>
              </w:rPr>
              <w:t>од</w:t>
            </w:r>
            <w:r w:rsidR="007F51F2" w:rsidRPr="001C7E1D">
              <w:rPr>
                <w:rFonts w:ascii="Arial" w:hAnsi="Arial" w:cs="Arial"/>
                <w:lang w:val="sr-Cyrl-RS"/>
              </w:rPr>
              <w:t xml:space="preserve"> </w:t>
            </w:r>
            <w:r w:rsidR="008B0B50" w:rsidRPr="001C7E1D">
              <w:rPr>
                <w:rFonts w:ascii="Arial" w:hAnsi="Arial" w:cs="Arial"/>
                <w:lang w:val="sr-Cyrl-RS"/>
              </w:rPr>
              <w:t xml:space="preserve">300 </w:t>
            </w:r>
            <w:r w:rsidR="007F3DB8" w:rsidRPr="001C7E1D">
              <w:rPr>
                <w:rFonts w:ascii="Arial" w:hAnsi="Arial" w:cs="Arial"/>
                <w:lang w:val="sr-Cyrl-RS"/>
              </w:rPr>
              <w:t>М</w:t>
            </w:r>
            <w:r w:rsidR="008B0B50" w:rsidRPr="001C7E1D">
              <w:rPr>
                <w:rFonts w:ascii="Arial" w:hAnsi="Arial" w:cs="Arial"/>
                <w:lang w:val="sr-Cyrl-RS"/>
              </w:rPr>
              <w:t xml:space="preserve">W </w:t>
            </w:r>
            <w:r w:rsidR="007F3DB8" w:rsidRPr="001C7E1D">
              <w:rPr>
                <w:rFonts w:ascii="Arial" w:hAnsi="Arial" w:cs="Arial"/>
                <w:lang w:val="sr-Cyrl-RS"/>
              </w:rPr>
              <w:t>које</w:t>
            </w:r>
            <w:r w:rsidR="007F51F2" w:rsidRPr="001C7E1D">
              <w:rPr>
                <w:rFonts w:ascii="Arial" w:hAnsi="Arial" w:cs="Arial"/>
                <w:lang w:val="sr-Cyrl-RS"/>
              </w:rPr>
              <w:t xml:space="preserve"> </w:t>
            </w:r>
            <w:r w:rsidR="007F3DB8" w:rsidRPr="001C7E1D">
              <w:rPr>
                <w:rFonts w:ascii="Arial" w:hAnsi="Arial" w:cs="Arial"/>
                <w:lang w:val="sr-Cyrl-RS"/>
              </w:rPr>
              <w:t>као</w:t>
            </w:r>
            <w:r w:rsidR="007F51F2" w:rsidRPr="001C7E1D">
              <w:rPr>
                <w:rFonts w:ascii="Arial" w:hAnsi="Arial" w:cs="Arial"/>
                <w:lang w:val="sr-Cyrl-RS"/>
              </w:rPr>
              <w:t xml:space="preserve"> </w:t>
            </w:r>
            <w:r w:rsidR="007F3DB8" w:rsidRPr="001C7E1D">
              <w:rPr>
                <w:rFonts w:ascii="Arial" w:hAnsi="Arial" w:cs="Arial"/>
                <w:lang w:val="sr-Cyrl-RS"/>
              </w:rPr>
              <w:t>основно</w:t>
            </w:r>
            <w:r w:rsidR="007F51F2" w:rsidRPr="001C7E1D">
              <w:rPr>
                <w:rFonts w:ascii="Arial" w:hAnsi="Arial" w:cs="Arial"/>
                <w:lang w:val="sr-Cyrl-RS"/>
              </w:rPr>
              <w:t xml:space="preserve"> </w:t>
            </w:r>
            <w:r w:rsidR="007F3DB8" w:rsidRPr="001C7E1D">
              <w:rPr>
                <w:rFonts w:ascii="Arial" w:hAnsi="Arial" w:cs="Arial"/>
                <w:lang w:val="sr-Cyrl-RS"/>
              </w:rPr>
              <w:t>гориво</w:t>
            </w:r>
            <w:r w:rsidR="007F51F2" w:rsidRPr="001C7E1D">
              <w:rPr>
                <w:rFonts w:ascii="Arial" w:hAnsi="Arial" w:cs="Arial"/>
                <w:lang w:val="sr-Cyrl-RS"/>
              </w:rPr>
              <w:t xml:space="preserve"> </w:t>
            </w:r>
            <w:r w:rsidR="007F3DB8" w:rsidRPr="001C7E1D">
              <w:rPr>
                <w:rFonts w:ascii="Arial" w:hAnsi="Arial" w:cs="Arial"/>
                <w:lang w:val="sr-Cyrl-RS"/>
              </w:rPr>
              <w:t>користе</w:t>
            </w:r>
            <w:r w:rsidR="007F51F2" w:rsidRPr="001C7E1D">
              <w:rPr>
                <w:rFonts w:ascii="Arial" w:hAnsi="Arial" w:cs="Arial"/>
                <w:lang w:val="sr-Cyrl-RS"/>
              </w:rPr>
              <w:t xml:space="preserve"> </w:t>
            </w:r>
            <w:r w:rsidR="007F3DB8" w:rsidRPr="001C7E1D">
              <w:rPr>
                <w:rFonts w:ascii="Arial" w:hAnsi="Arial" w:cs="Arial"/>
                <w:lang w:val="sr-Cyrl-RS"/>
              </w:rPr>
              <w:t>уга</w:t>
            </w:r>
            <w:r>
              <w:rPr>
                <w:rFonts w:ascii="Arial" w:hAnsi="Arial" w:cs="Arial"/>
                <w:lang w:val="sr-Cyrl-RS"/>
              </w:rPr>
              <w:t>љ</w:t>
            </w:r>
            <w:r w:rsidR="007F51F2" w:rsidRPr="001C7E1D">
              <w:rPr>
                <w:rFonts w:ascii="Arial" w:hAnsi="Arial" w:cs="Arial"/>
                <w:lang w:val="sr-Cyrl-RS"/>
              </w:rPr>
              <w:t xml:space="preserve"> </w:t>
            </w:r>
            <w:r w:rsidR="007F3DB8" w:rsidRPr="001C7E1D">
              <w:rPr>
                <w:rFonts w:ascii="Arial" w:hAnsi="Arial" w:cs="Arial"/>
                <w:lang w:val="sr-Cyrl-RS"/>
              </w:rPr>
              <w:t>и</w:t>
            </w:r>
            <w:r w:rsidR="007F51F2" w:rsidRPr="001C7E1D">
              <w:rPr>
                <w:rFonts w:ascii="Arial" w:hAnsi="Arial" w:cs="Arial"/>
                <w:lang w:val="sr-Cyrl-RS"/>
              </w:rPr>
              <w:t xml:space="preserve"> </w:t>
            </w:r>
            <w:r w:rsidR="007F3DB8" w:rsidRPr="001C7E1D">
              <w:rPr>
                <w:rFonts w:ascii="Arial" w:hAnsi="Arial" w:cs="Arial"/>
                <w:lang w:val="sr-Cyrl-RS"/>
              </w:rPr>
              <w:t>то</w:t>
            </w:r>
            <w:r w:rsidR="007F51F2" w:rsidRPr="001C7E1D">
              <w:rPr>
                <w:rFonts w:ascii="Arial" w:hAnsi="Arial" w:cs="Arial"/>
                <w:lang w:val="sr-Cyrl-RS"/>
              </w:rPr>
              <w:t xml:space="preserve">: </w:t>
            </w:r>
            <w:r w:rsidR="007F3DB8" w:rsidRPr="001C7E1D">
              <w:rPr>
                <w:rFonts w:ascii="Arial" w:hAnsi="Arial" w:cs="Arial"/>
                <w:lang w:val="sr-Cyrl-RS"/>
              </w:rPr>
              <w:t>систем</w:t>
            </w:r>
            <w:r w:rsidR="007F51F2" w:rsidRPr="001C7E1D">
              <w:rPr>
                <w:rFonts w:ascii="Arial" w:hAnsi="Arial" w:cs="Arial"/>
                <w:lang w:val="sr-Cyrl-RS"/>
              </w:rPr>
              <w:t xml:space="preserve"> </w:t>
            </w:r>
            <w:r w:rsidR="007F3DB8" w:rsidRPr="001C7E1D">
              <w:rPr>
                <w:rFonts w:ascii="Arial" w:hAnsi="Arial" w:cs="Arial"/>
                <w:lang w:val="sr-Cyrl-RS"/>
              </w:rPr>
              <w:t>отпепе</w:t>
            </w:r>
            <w:r>
              <w:rPr>
                <w:rFonts w:ascii="Arial" w:hAnsi="Arial" w:cs="Arial"/>
                <w:lang w:val="sr-Cyrl-RS"/>
              </w:rPr>
              <w:t>љ</w:t>
            </w:r>
            <w:r w:rsidR="007F3DB8" w:rsidRPr="001C7E1D">
              <w:rPr>
                <w:rFonts w:ascii="Arial" w:hAnsi="Arial" w:cs="Arial"/>
                <w:lang w:val="sr-Cyrl-RS"/>
              </w:rPr>
              <w:t>ива</w:t>
            </w:r>
            <w:r>
              <w:rPr>
                <w:rFonts w:ascii="Arial" w:hAnsi="Arial" w:cs="Arial"/>
                <w:lang w:val="sr-Cyrl-RS"/>
              </w:rPr>
              <w:t>њ</w:t>
            </w:r>
            <w:r w:rsidR="007F3DB8" w:rsidRPr="001C7E1D">
              <w:rPr>
                <w:rFonts w:ascii="Arial" w:hAnsi="Arial" w:cs="Arial"/>
                <w:lang w:val="sr-Cyrl-RS"/>
              </w:rPr>
              <w:t>а</w:t>
            </w:r>
            <w:r w:rsidR="007F51F2" w:rsidRPr="001C7E1D">
              <w:rPr>
                <w:rFonts w:ascii="Arial" w:hAnsi="Arial" w:cs="Arial"/>
                <w:lang w:val="sr-Cyrl-RS"/>
              </w:rPr>
              <w:t xml:space="preserve">, </w:t>
            </w:r>
            <w:r w:rsidR="007F3DB8" w:rsidRPr="001C7E1D">
              <w:rPr>
                <w:rFonts w:ascii="Arial" w:hAnsi="Arial" w:cs="Arial"/>
                <w:lang w:val="sr-Cyrl-RS"/>
              </w:rPr>
              <w:t>котловско</w:t>
            </w:r>
            <w:r w:rsidR="007F51F2" w:rsidRPr="001C7E1D">
              <w:rPr>
                <w:rFonts w:ascii="Arial" w:hAnsi="Arial" w:cs="Arial"/>
                <w:lang w:val="sr-Cyrl-RS"/>
              </w:rPr>
              <w:t xml:space="preserve"> </w:t>
            </w:r>
            <w:r w:rsidR="007F3DB8" w:rsidRPr="001C7E1D">
              <w:rPr>
                <w:rFonts w:ascii="Arial" w:hAnsi="Arial" w:cs="Arial"/>
                <w:lang w:val="sr-Cyrl-RS"/>
              </w:rPr>
              <w:t>построје</w:t>
            </w:r>
            <w:r>
              <w:rPr>
                <w:rFonts w:ascii="Arial" w:hAnsi="Arial" w:cs="Arial"/>
                <w:lang w:val="sr-Cyrl-RS"/>
              </w:rPr>
              <w:t>њ</w:t>
            </w:r>
            <w:r w:rsidR="007F3DB8" w:rsidRPr="001C7E1D">
              <w:rPr>
                <w:rFonts w:ascii="Arial" w:hAnsi="Arial" w:cs="Arial"/>
                <w:lang w:val="sr-Cyrl-RS"/>
              </w:rPr>
              <w:t>е</w:t>
            </w:r>
            <w:r w:rsidR="007F51F2" w:rsidRPr="001C7E1D">
              <w:rPr>
                <w:rFonts w:ascii="Arial" w:hAnsi="Arial" w:cs="Arial"/>
                <w:lang w:val="sr-Cyrl-RS"/>
              </w:rPr>
              <w:t xml:space="preserve">, </w:t>
            </w:r>
            <w:r w:rsidR="007F3DB8" w:rsidRPr="001C7E1D">
              <w:rPr>
                <w:rFonts w:ascii="Arial" w:hAnsi="Arial" w:cs="Arial"/>
                <w:lang w:val="sr-Cyrl-RS"/>
              </w:rPr>
              <w:t>турбинско</w:t>
            </w:r>
            <w:r w:rsidR="007F51F2" w:rsidRPr="001C7E1D">
              <w:rPr>
                <w:rFonts w:ascii="Arial" w:hAnsi="Arial" w:cs="Arial"/>
                <w:lang w:val="sr-Cyrl-RS"/>
              </w:rPr>
              <w:t xml:space="preserve"> </w:t>
            </w:r>
            <w:r w:rsidR="007F3DB8" w:rsidRPr="001C7E1D">
              <w:rPr>
                <w:rFonts w:ascii="Arial" w:hAnsi="Arial" w:cs="Arial"/>
                <w:lang w:val="sr-Cyrl-RS"/>
              </w:rPr>
              <w:t>построје</w:t>
            </w:r>
            <w:r>
              <w:rPr>
                <w:rFonts w:ascii="Arial" w:hAnsi="Arial" w:cs="Arial"/>
                <w:lang w:val="sr-Cyrl-RS"/>
              </w:rPr>
              <w:t>њ</w:t>
            </w:r>
            <w:r w:rsidR="007F3DB8" w:rsidRPr="001C7E1D">
              <w:rPr>
                <w:rFonts w:ascii="Arial" w:hAnsi="Arial" w:cs="Arial"/>
                <w:lang w:val="sr-Cyrl-RS"/>
              </w:rPr>
              <w:t>е</w:t>
            </w:r>
            <w:r w:rsidR="007F51F2" w:rsidRPr="001C7E1D">
              <w:rPr>
                <w:rFonts w:ascii="Arial" w:hAnsi="Arial" w:cs="Arial"/>
                <w:lang w:val="sr-Cyrl-RS"/>
              </w:rPr>
              <w:t xml:space="preserve">, </w:t>
            </w:r>
            <w:r w:rsidR="007F3DB8" w:rsidRPr="001C7E1D">
              <w:rPr>
                <w:rFonts w:ascii="Arial" w:hAnsi="Arial" w:cs="Arial"/>
                <w:lang w:val="sr-Cyrl-RS"/>
              </w:rPr>
              <w:t>одсумпорава</w:t>
            </w:r>
            <w:r>
              <w:rPr>
                <w:rFonts w:ascii="Arial" w:hAnsi="Arial" w:cs="Arial"/>
                <w:lang w:val="sr-Cyrl-RS"/>
              </w:rPr>
              <w:t>њ</w:t>
            </w:r>
            <w:r w:rsidR="007F3DB8" w:rsidRPr="001C7E1D">
              <w:rPr>
                <w:rFonts w:ascii="Arial" w:hAnsi="Arial" w:cs="Arial"/>
                <w:lang w:val="sr-Cyrl-RS"/>
              </w:rPr>
              <w:t>е</w:t>
            </w:r>
            <w:r w:rsidR="007F51F2" w:rsidRPr="001C7E1D">
              <w:rPr>
                <w:rFonts w:ascii="Arial" w:hAnsi="Arial" w:cs="Arial"/>
                <w:lang w:val="sr-Cyrl-RS"/>
              </w:rPr>
              <w:t xml:space="preserve"> </w:t>
            </w:r>
            <w:r w:rsidR="007F3DB8" w:rsidRPr="001C7E1D">
              <w:rPr>
                <w:rFonts w:ascii="Arial" w:hAnsi="Arial" w:cs="Arial"/>
                <w:lang w:val="sr-Cyrl-RS"/>
              </w:rPr>
              <w:t>димних</w:t>
            </w:r>
            <w:r w:rsidR="007F51F2" w:rsidRPr="001C7E1D">
              <w:rPr>
                <w:rFonts w:ascii="Arial" w:hAnsi="Arial" w:cs="Arial"/>
                <w:lang w:val="sr-Cyrl-RS"/>
              </w:rPr>
              <w:t xml:space="preserve"> </w:t>
            </w:r>
            <w:r w:rsidR="007F3DB8" w:rsidRPr="001C7E1D">
              <w:rPr>
                <w:rFonts w:ascii="Arial" w:hAnsi="Arial" w:cs="Arial"/>
                <w:lang w:val="sr-Cyrl-RS"/>
              </w:rPr>
              <w:t>гасова</w:t>
            </w:r>
            <w:r w:rsidR="007F51F2" w:rsidRPr="001C7E1D">
              <w:rPr>
                <w:rFonts w:ascii="Arial" w:hAnsi="Arial" w:cs="Arial"/>
                <w:lang w:val="sr-Cyrl-RS"/>
              </w:rPr>
              <w:t xml:space="preserve">, </w:t>
            </w:r>
            <w:r w:rsidR="007F3DB8" w:rsidRPr="001C7E1D">
              <w:rPr>
                <w:rFonts w:ascii="Arial" w:hAnsi="Arial" w:cs="Arial"/>
                <w:lang w:val="sr-Cyrl-RS"/>
              </w:rPr>
              <w:t>електрофилтер</w:t>
            </w:r>
            <w:r w:rsidR="007F51F2" w:rsidRPr="001C7E1D">
              <w:rPr>
                <w:rFonts w:ascii="Arial" w:hAnsi="Arial" w:cs="Arial"/>
                <w:lang w:val="sr-Cyrl-RS"/>
              </w:rPr>
              <w:t>,</w:t>
            </w:r>
            <w:r w:rsidR="0091052D" w:rsidRPr="001C7E1D">
              <w:rPr>
                <w:rFonts w:ascii="Arial" w:hAnsi="Arial" w:cs="Arial"/>
                <w:lang w:val="sr-Cyrl-RS"/>
              </w:rPr>
              <w:t xml:space="preserve"> </w:t>
            </w:r>
            <w:r w:rsidR="007F3DB8" w:rsidRPr="001C7E1D">
              <w:rPr>
                <w:rFonts w:ascii="Arial" w:hAnsi="Arial" w:cs="Arial"/>
                <w:lang w:val="sr-Cyrl-RS"/>
              </w:rPr>
              <w:t>свему</w:t>
            </w:r>
            <w:r w:rsidR="0091052D" w:rsidRPr="001C7E1D">
              <w:rPr>
                <w:rFonts w:ascii="Arial" w:hAnsi="Arial" w:cs="Arial"/>
                <w:lang w:val="sr-Cyrl-RS"/>
              </w:rPr>
              <w:t xml:space="preserve"> </w:t>
            </w:r>
            <w:r w:rsidR="007F3DB8" w:rsidRPr="001C7E1D">
              <w:rPr>
                <w:rFonts w:ascii="Arial" w:hAnsi="Arial" w:cs="Arial"/>
                <w:lang w:val="sr-Cyrl-RS"/>
              </w:rPr>
              <w:t>према</w:t>
            </w:r>
            <w:r>
              <w:rPr>
                <w:rFonts w:ascii="Arial" w:hAnsi="Arial" w:cs="Arial"/>
                <w:lang w:val="sr-Cyrl-RS"/>
              </w:rPr>
              <w:t xml:space="preserve"> З</w:t>
            </w:r>
            <w:r w:rsidR="007F3DB8" w:rsidRPr="001C7E1D">
              <w:rPr>
                <w:rFonts w:ascii="Arial" w:hAnsi="Arial" w:cs="Arial"/>
                <w:lang w:val="sr-Cyrl-RS"/>
              </w:rPr>
              <w:t>акону</w:t>
            </w:r>
            <w:r w:rsidR="0091052D" w:rsidRPr="001C7E1D">
              <w:rPr>
                <w:rFonts w:ascii="Arial" w:hAnsi="Arial" w:cs="Arial"/>
                <w:lang w:val="sr-Cyrl-RS"/>
              </w:rPr>
              <w:t xml:space="preserve"> </w:t>
            </w:r>
            <w:r w:rsidR="007F3DB8" w:rsidRPr="001C7E1D">
              <w:rPr>
                <w:rFonts w:ascii="Arial" w:hAnsi="Arial" w:cs="Arial"/>
                <w:lang w:val="sr-Cyrl-RS"/>
              </w:rPr>
              <w:t>о</w:t>
            </w:r>
            <w:r w:rsidR="0091052D" w:rsidRPr="001C7E1D">
              <w:rPr>
                <w:rFonts w:ascii="Arial" w:hAnsi="Arial" w:cs="Arial"/>
                <w:lang w:val="sr-Cyrl-RS"/>
              </w:rPr>
              <w:t xml:space="preserve"> </w:t>
            </w:r>
            <w:r w:rsidR="007F3DB8" w:rsidRPr="001C7E1D">
              <w:rPr>
                <w:rFonts w:ascii="Arial" w:hAnsi="Arial" w:cs="Arial"/>
                <w:lang w:val="sr-Cyrl-RS"/>
              </w:rPr>
              <w:t>планира</w:t>
            </w:r>
            <w:r>
              <w:rPr>
                <w:rFonts w:ascii="Arial" w:hAnsi="Arial" w:cs="Arial"/>
                <w:lang w:val="sr-Cyrl-RS"/>
              </w:rPr>
              <w:t>њ</w:t>
            </w:r>
            <w:r w:rsidR="007F3DB8" w:rsidRPr="001C7E1D">
              <w:rPr>
                <w:rFonts w:ascii="Arial" w:hAnsi="Arial" w:cs="Arial"/>
                <w:lang w:val="sr-Cyrl-RS"/>
              </w:rPr>
              <w:t>у</w:t>
            </w:r>
            <w:r w:rsidR="0091052D" w:rsidRPr="001C7E1D">
              <w:rPr>
                <w:rFonts w:ascii="Arial" w:hAnsi="Arial" w:cs="Arial"/>
                <w:lang w:val="sr-Cyrl-RS"/>
              </w:rPr>
              <w:t xml:space="preserve"> </w:t>
            </w:r>
            <w:r w:rsidR="007F3DB8" w:rsidRPr="001C7E1D">
              <w:rPr>
                <w:rFonts w:ascii="Arial" w:hAnsi="Arial" w:cs="Arial"/>
                <w:lang w:val="sr-Cyrl-RS"/>
              </w:rPr>
              <w:t>и</w:t>
            </w:r>
            <w:r w:rsidR="0091052D" w:rsidRPr="001C7E1D">
              <w:rPr>
                <w:rFonts w:ascii="Arial" w:hAnsi="Arial" w:cs="Arial"/>
                <w:lang w:val="sr-Cyrl-RS"/>
              </w:rPr>
              <w:t xml:space="preserve"> </w:t>
            </w:r>
            <w:r w:rsidR="007F3DB8" w:rsidRPr="001C7E1D">
              <w:rPr>
                <w:rFonts w:ascii="Arial" w:hAnsi="Arial" w:cs="Arial"/>
                <w:lang w:val="sr-Cyrl-RS"/>
              </w:rPr>
              <w:t>изград</w:t>
            </w:r>
            <w:r>
              <w:rPr>
                <w:rFonts w:ascii="Arial" w:hAnsi="Arial" w:cs="Arial"/>
                <w:lang w:val="sr-Cyrl-RS"/>
              </w:rPr>
              <w:t>њ</w:t>
            </w:r>
            <w:r w:rsidR="007F3DB8" w:rsidRPr="001C7E1D">
              <w:rPr>
                <w:rFonts w:ascii="Arial" w:hAnsi="Arial" w:cs="Arial"/>
                <w:lang w:val="sr-Cyrl-RS"/>
              </w:rPr>
              <w:t>и</w:t>
            </w:r>
            <w:r w:rsidR="007F51F2" w:rsidRPr="001C7E1D">
              <w:rPr>
                <w:rFonts w:ascii="Arial" w:hAnsi="Arial" w:cs="Arial"/>
                <w:lang w:val="sr-Cyrl-RS"/>
              </w:rPr>
              <w:t>.</w:t>
            </w:r>
          </w:p>
          <w:p w14:paraId="05FF0FEF" w14:textId="77777777" w:rsidR="00FC0971" w:rsidRPr="001C7E1D" w:rsidRDefault="00FC0971" w:rsidP="00390821">
            <w:pPr>
              <w:autoSpaceDE w:val="0"/>
              <w:autoSpaceDN w:val="0"/>
              <w:adjustRightInd w:val="0"/>
              <w:spacing w:before="0"/>
              <w:rPr>
                <w:rFonts w:cs="Arial"/>
                <w:lang w:val="sr-Cyrl-RS"/>
              </w:rPr>
            </w:pPr>
          </w:p>
          <w:p w14:paraId="2512F67A" w14:textId="77777777" w:rsidR="0018776D" w:rsidRPr="001C7E1D" w:rsidRDefault="00CB4F62" w:rsidP="00390821">
            <w:pPr>
              <w:autoSpaceDE w:val="0"/>
              <w:autoSpaceDN w:val="0"/>
              <w:adjustRightInd w:val="0"/>
              <w:spacing w:before="0"/>
              <w:rPr>
                <w:rFonts w:cs="Arial"/>
                <w:b/>
                <w:u w:val="single"/>
                <w:lang w:val="sr-Cyrl-RS"/>
              </w:rPr>
            </w:pPr>
            <w:r>
              <w:rPr>
                <w:rFonts w:cs="Arial"/>
                <w:b/>
                <w:u w:val="single"/>
                <w:lang w:val="sr-Cyrl-RS"/>
              </w:rPr>
              <w:t>Д</w:t>
            </w:r>
            <w:r w:rsidR="007F3DB8" w:rsidRPr="001C7E1D">
              <w:rPr>
                <w:rFonts w:cs="Arial"/>
                <w:b/>
                <w:u w:val="single"/>
                <w:lang w:val="sr-Cyrl-RS"/>
              </w:rPr>
              <w:t>оказ</w:t>
            </w:r>
            <w:r w:rsidR="0018776D" w:rsidRPr="001C7E1D">
              <w:rPr>
                <w:rFonts w:cs="Arial"/>
                <w:b/>
                <w:u w:val="single"/>
                <w:lang w:val="sr-Cyrl-RS"/>
              </w:rPr>
              <w:t>:</w:t>
            </w:r>
          </w:p>
          <w:p w14:paraId="63867811" w14:textId="77777777" w:rsidR="002A01D5" w:rsidRPr="001C7E1D" w:rsidRDefault="002A01D5">
            <w:pPr>
              <w:tabs>
                <w:tab w:val="left" w:pos="680"/>
              </w:tabs>
              <w:snapToGrid w:val="0"/>
              <w:spacing w:before="0"/>
              <w:rPr>
                <w:rFonts w:cs="Arial"/>
                <w:lang w:val="sr-Cyrl-RS"/>
              </w:rPr>
            </w:pPr>
          </w:p>
          <w:p w14:paraId="38B90489" w14:textId="77777777" w:rsidR="002A01D5" w:rsidRPr="001C7E1D" w:rsidRDefault="007F3DB8" w:rsidP="005E5D7C">
            <w:pPr>
              <w:pStyle w:val="ListParagraph"/>
              <w:numPr>
                <w:ilvl w:val="0"/>
                <w:numId w:val="26"/>
              </w:numPr>
              <w:tabs>
                <w:tab w:val="left" w:pos="680"/>
              </w:tabs>
              <w:snapToGrid w:val="0"/>
              <w:spacing w:before="0" w:after="0" w:line="240" w:lineRule="auto"/>
              <w:ind w:left="290" w:hanging="290"/>
              <w:rPr>
                <w:rFonts w:ascii="Arial" w:hAnsi="Arial" w:cs="Arial"/>
                <w:lang w:val="sr-Cyrl-RS"/>
              </w:rPr>
            </w:pPr>
            <w:r w:rsidRPr="001C7E1D">
              <w:rPr>
                <w:rFonts w:ascii="Arial" w:hAnsi="Arial" w:cs="Arial"/>
                <w:lang w:val="sr-Cyrl-RS"/>
              </w:rPr>
              <w:t>Референтна</w:t>
            </w:r>
            <w:r w:rsidR="00CC05E6" w:rsidRPr="001C7E1D">
              <w:rPr>
                <w:rFonts w:ascii="Arial" w:hAnsi="Arial" w:cs="Arial"/>
                <w:lang w:val="sr-Cyrl-RS"/>
              </w:rPr>
              <w:t xml:space="preserve"> </w:t>
            </w:r>
            <w:r w:rsidRPr="001C7E1D">
              <w:rPr>
                <w:rFonts w:ascii="Arial" w:hAnsi="Arial" w:cs="Arial"/>
                <w:lang w:val="sr-Cyrl-RS"/>
              </w:rPr>
              <w:t>листа</w:t>
            </w:r>
          </w:p>
          <w:p w14:paraId="2CEFC5E0" w14:textId="77777777" w:rsidR="002A01D5" w:rsidRPr="001C7E1D" w:rsidRDefault="007F3DB8" w:rsidP="005E5D7C">
            <w:pPr>
              <w:pStyle w:val="ListParagraph"/>
              <w:numPr>
                <w:ilvl w:val="0"/>
                <w:numId w:val="26"/>
              </w:numPr>
              <w:tabs>
                <w:tab w:val="left" w:pos="680"/>
              </w:tabs>
              <w:snapToGrid w:val="0"/>
              <w:spacing w:before="0" w:after="0" w:line="240" w:lineRule="auto"/>
              <w:ind w:left="290" w:hanging="290"/>
              <w:rPr>
                <w:rFonts w:cs="Arial"/>
                <w:lang w:val="sr-Cyrl-RS"/>
              </w:rPr>
            </w:pPr>
            <w:r w:rsidRPr="001C7E1D">
              <w:rPr>
                <w:rFonts w:ascii="Arial" w:hAnsi="Arial" w:cs="Arial"/>
                <w:lang w:val="sr-Cyrl-RS"/>
              </w:rPr>
              <w:t>Потврда</w:t>
            </w:r>
            <w:r w:rsidR="008B0B50" w:rsidRPr="001C7E1D">
              <w:rPr>
                <w:rFonts w:ascii="Arial" w:hAnsi="Arial" w:cs="Arial"/>
                <w:lang w:val="sr-Cyrl-RS"/>
              </w:rPr>
              <w:t xml:space="preserve"> </w:t>
            </w:r>
            <w:r w:rsidRPr="001C7E1D">
              <w:rPr>
                <w:rFonts w:ascii="Arial" w:hAnsi="Arial" w:cs="Arial"/>
                <w:lang w:val="sr-Cyrl-RS"/>
              </w:rPr>
              <w:t>о</w:t>
            </w:r>
            <w:r w:rsidR="008B0B50" w:rsidRPr="001C7E1D">
              <w:rPr>
                <w:rFonts w:ascii="Arial" w:hAnsi="Arial" w:cs="Arial"/>
                <w:lang w:val="sr-Cyrl-RS"/>
              </w:rPr>
              <w:t xml:space="preserve"> </w:t>
            </w:r>
            <w:r w:rsidRPr="001C7E1D">
              <w:rPr>
                <w:rFonts w:ascii="Arial" w:hAnsi="Arial" w:cs="Arial"/>
                <w:lang w:val="sr-Cyrl-RS"/>
              </w:rPr>
              <w:t>извршеним</w:t>
            </w:r>
            <w:r w:rsidR="00CC05E6" w:rsidRPr="001C7E1D">
              <w:rPr>
                <w:rFonts w:ascii="Arial" w:hAnsi="Arial" w:cs="Arial"/>
                <w:lang w:val="sr-Cyrl-RS"/>
              </w:rPr>
              <w:t xml:space="preserve"> </w:t>
            </w:r>
            <w:r w:rsidRPr="001C7E1D">
              <w:rPr>
                <w:rFonts w:ascii="Arial" w:hAnsi="Arial" w:cs="Arial"/>
                <w:lang w:val="sr-Cyrl-RS"/>
              </w:rPr>
              <w:t>услугама</w:t>
            </w:r>
          </w:p>
          <w:p w14:paraId="0586EE82" w14:textId="77777777" w:rsidR="002A01D5" w:rsidRPr="001C7E1D" w:rsidRDefault="002A01D5">
            <w:pPr>
              <w:tabs>
                <w:tab w:val="left" w:pos="680"/>
              </w:tabs>
              <w:snapToGrid w:val="0"/>
              <w:spacing w:before="0"/>
              <w:rPr>
                <w:rFonts w:cs="Arial"/>
                <w:lang w:val="sr-Cyrl-RS"/>
              </w:rPr>
            </w:pPr>
          </w:p>
          <w:p w14:paraId="24789352" w14:textId="77777777" w:rsidR="00FA6D8E" w:rsidRPr="001C7E1D" w:rsidRDefault="007F3DB8" w:rsidP="00124A1D">
            <w:pPr>
              <w:autoSpaceDE w:val="0"/>
              <w:autoSpaceDN w:val="0"/>
              <w:adjustRightInd w:val="0"/>
              <w:spacing w:before="0"/>
              <w:rPr>
                <w:rFonts w:cs="Arial"/>
                <w:b/>
                <w:u w:val="single"/>
                <w:lang w:val="sr-Cyrl-RS"/>
              </w:rPr>
            </w:pPr>
            <w:r w:rsidRPr="001C7E1D">
              <w:rPr>
                <w:rFonts w:cs="Arial"/>
                <w:b/>
                <w:u w:val="single"/>
                <w:lang w:val="sr-Cyrl-RS"/>
              </w:rPr>
              <w:t>Услов</w:t>
            </w:r>
            <w:r w:rsidR="00FA6D8E" w:rsidRPr="001C7E1D">
              <w:rPr>
                <w:rFonts w:cs="Arial"/>
                <w:b/>
                <w:u w:val="single"/>
                <w:lang w:val="sr-Cyrl-RS"/>
              </w:rPr>
              <w:t xml:space="preserve">: </w:t>
            </w:r>
          </w:p>
          <w:p w14:paraId="40B87D11" w14:textId="77777777" w:rsidR="00FA6D8E" w:rsidRPr="001C7E1D" w:rsidRDefault="00FA6D8E" w:rsidP="00124A1D">
            <w:pPr>
              <w:autoSpaceDE w:val="0"/>
              <w:autoSpaceDN w:val="0"/>
              <w:adjustRightInd w:val="0"/>
              <w:spacing w:before="0"/>
              <w:rPr>
                <w:rFonts w:cs="Arial"/>
                <w:u w:val="single"/>
                <w:lang w:val="sr-Cyrl-RS"/>
              </w:rPr>
            </w:pPr>
          </w:p>
          <w:p w14:paraId="00A2CB93" w14:textId="77777777" w:rsidR="00FA6D8E" w:rsidRPr="00CE7395" w:rsidRDefault="00580670" w:rsidP="00124A1D">
            <w:pPr>
              <w:autoSpaceDE w:val="0"/>
              <w:autoSpaceDN w:val="0"/>
              <w:adjustRightInd w:val="0"/>
              <w:spacing w:before="0"/>
              <w:rPr>
                <w:rFonts w:cs="Arial"/>
                <w:lang w:val="sr-Cyrl-RS"/>
              </w:rPr>
            </w:pPr>
            <w:r w:rsidRPr="00CE7395">
              <w:rPr>
                <w:rFonts w:cs="Arial"/>
                <w:lang w:val="sr-Cyrl-RS"/>
              </w:rPr>
              <w:t>Д</w:t>
            </w:r>
            <w:r w:rsidR="007F3DB8" w:rsidRPr="00CE7395">
              <w:rPr>
                <w:rFonts w:cs="Arial"/>
                <w:lang w:val="sr-Cyrl-RS"/>
              </w:rPr>
              <w:t>а</w:t>
            </w:r>
            <w:r w:rsidR="00FA6D8E" w:rsidRPr="00CE7395">
              <w:rPr>
                <w:rFonts w:cs="Arial"/>
                <w:lang w:val="sr-Cyrl-RS"/>
              </w:rPr>
              <w:t xml:space="preserve"> </w:t>
            </w:r>
            <w:r w:rsidR="007F3DB8" w:rsidRPr="00CE7395">
              <w:rPr>
                <w:rFonts w:cs="Arial"/>
                <w:lang w:val="sr-Cyrl-RS"/>
              </w:rPr>
              <w:t>понуђач</w:t>
            </w:r>
            <w:r w:rsidR="00FA6D8E" w:rsidRPr="00CE7395">
              <w:rPr>
                <w:rFonts w:cs="Arial"/>
                <w:lang w:val="sr-Cyrl-RS"/>
              </w:rPr>
              <w:t xml:space="preserve"> </w:t>
            </w:r>
            <w:r w:rsidR="007F3DB8" w:rsidRPr="00CE7395">
              <w:rPr>
                <w:rFonts w:cs="Arial"/>
                <w:lang w:val="sr-Cyrl-RS"/>
              </w:rPr>
              <w:t>има</w:t>
            </w:r>
            <w:r w:rsidR="00FA6D8E" w:rsidRPr="00CE7395">
              <w:rPr>
                <w:rFonts w:cs="Arial"/>
                <w:lang w:val="sr-Cyrl-RS"/>
              </w:rPr>
              <w:t xml:space="preserve"> </w:t>
            </w:r>
            <w:r w:rsidR="007F3DB8" w:rsidRPr="00CE7395">
              <w:rPr>
                <w:rFonts w:cs="Arial"/>
                <w:lang w:val="sr-Cyrl-RS"/>
              </w:rPr>
              <w:t>сертификован</w:t>
            </w:r>
            <w:r w:rsidR="00FA6D8E" w:rsidRPr="00CE7395">
              <w:rPr>
                <w:rFonts w:cs="Arial"/>
                <w:lang w:val="sr-Cyrl-RS"/>
              </w:rPr>
              <w:t xml:space="preserve"> </w:t>
            </w:r>
            <w:r w:rsidR="007F3DB8" w:rsidRPr="00CE7395">
              <w:rPr>
                <w:rFonts w:cs="Arial"/>
                <w:lang w:val="sr-Cyrl-RS"/>
              </w:rPr>
              <w:t>мена</w:t>
            </w:r>
            <w:r w:rsidRPr="00CE7395">
              <w:rPr>
                <w:rFonts w:cs="Arial"/>
                <w:lang w:val="sr-Cyrl-RS"/>
              </w:rPr>
              <w:t>џ</w:t>
            </w:r>
            <w:r w:rsidR="007F3DB8" w:rsidRPr="00CE7395">
              <w:rPr>
                <w:rFonts w:cs="Arial"/>
                <w:lang w:val="sr-Cyrl-RS"/>
              </w:rPr>
              <w:t>мент</w:t>
            </w:r>
            <w:r w:rsidR="00C06F1B" w:rsidRPr="00CE7395">
              <w:rPr>
                <w:rFonts w:cs="Arial"/>
                <w:lang w:val="sr-Cyrl-RS"/>
              </w:rPr>
              <w:t xml:space="preserve"> </w:t>
            </w:r>
            <w:r w:rsidR="007F3DB8" w:rsidRPr="00CE7395">
              <w:rPr>
                <w:rFonts w:cs="Arial"/>
                <w:lang w:val="sr-Cyrl-RS"/>
              </w:rPr>
              <w:t>систем</w:t>
            </w:r>
            <w:r w:rsidR="00FA6D8E" w:rsidRPr="00CE7395">
              <w:rPr>
                <w:rFonts w:cs="Arial"/>
                <w:lang w:val="sr-Cyrl-RS"/>
              </w:rPr>
              <w:t xml:space="preserve"> </w:t>
            </w:r>
            <w:r w:rsidR="007F3DB8" w:rsidRPr="00CE7395">
              <w:rPr>
                <w:rFonts w:cs="Arial"/>
                <w:lang w:val="sr-Cyrl-RS"/>
              </w:rPr>
              <w:t>за</w:t>
            </w:r>
            <w:r w:rsidR="00C06F1B" w:rsidRPr="00CE7395">
              <w:rPr>
                <w:rFonts w:cs="Arial"/>
                <w:lang w:val="sr-Cyrl-RS"/>
              </w:rPr>
              <w:t xml:space="preserve"> </w:t>
            </w:r>
            <w:r w:rsidR="007F3DB8" w:rsidRPr="00CE7395">
              <w:rPr>
                <w:rFonts w:cs="Arial"/>
                <w:lang w:val="sr-Cyrl-RS"/>
              </w:rPr>
              <w:t>услугу</w:t>
            </w:r>
            <w:r w:rsidR="00C06F1B" w:rsidRPr="00CE7395">
              <w:rPr>
                <w:rFonts w:cs="Arial"/>
                <w:lang w:val="sr-Cyrl-RS"/>
              </w:rPr>
              <w:t xml:space="preserve"> </w:t>
            </w:r>
            <w:r w:rsidR="007F3DB8" w:rsidRPr="00CE7395">
              <w:rPr>
                <w:rFonts w:cs="Arial"/>
                <w:lang w:val="sr-Cyrl-RS"/>
              </w:rPr>
              <w:t>која</w:t>
            </w:r>
            <w:r w:rsidR="00C06F1B" w:rsidRPr="00CE7395">
              <w:rPr>
                <w:rFonts w:cs="Arial"/>
                <w:lang w:val="sr-Cyrl-RS"/>
              </w:rPr>
              <w:t xml:space="preserve"> </w:t>
            </w:r>
            <w:r w:rsidR="007F3DB8" w:rsidRPr="00CE7395">
              <w:rPr>
                <w:rFonts w:cs="Arial"/>
                <w:lang w:val="sr-Cyrl-RS"/>
              </w:rPr>
              <w:t>је</w:t>
            </w:r>
            <w:r w:rsidR="00C06F1B" w:rsidRPr="00CE7395">
              <w:rPr>
                <w:rFonts w:cs="Arial"/>
                <w:lang w:val="sr-Cyrl-RS"/>
              </w:rPr>
              <w:t xml:space="preserve"> </w:t>
            </w:r>
            <w:r w:rsidR="007F3DB8" w:rsidRPr="00CE7395">
              <w:rPr>
                <w:rFonts w:cs="Arial"/>
                <w:lang w:val="sr-Cyrl-RS"/>
              </w:rPr>
              <w:t>предмет</w:t>
            </w:r>
            <w:r w:rsidR="00C06F1B" w:rsidRPr="00CE7395">
              <w:rPr>
                <w:rFonts w:cs="Arial"/>
                <w:lang w:val="sr-Cyrl-RS"/>
              </w:rPr>
              <w:t xml:space="preserve"> </w:t>
            </w:r>
            <w:r w:rsidR="007F3DB8" w:rsidRPr="00CE7395">
              <w:rPr>
                <w:rFonts w:cs="Arial"/>
                <w:lang w:val="sr-Cyrl-RS"/>
              </w:rPr>
              <w:t>ове</w:t>
            </w:r>
            <w:r w:rsidR="00C06F1B" w:rsidRPr="00CE7395">
              <w:rPr>
                <w:rFonts w:cs="Arial"/>
                <w:lang w:val="sr-Cyrl-RS"/>
              </w:rPr>
              <w:t xml:space="preserve"> </w:t>
            </w:r>
            <w:r w:rsidR="007F3DB8" w:rsidRPr="00CE7395">
              <w:rPr>
                <w:rFonts w:cs="Arial"/>
                <w:lang w:val="sr-Cyrl-RS"/>
              </w:rPr>
              <w:t>Јавне</w:t>
            </w:r>
            <w:r w:rsidR="00C06F1B" w:rsidRPr="00CE7395">
              <w:rPr>
                <w:rFonts w:cs="Arial"/>
                <w:lang w:val="sr-Cyrl-RS"/>
              </w:rPr>
              <w:t xml:space="preserve"> </w:t>
            </w:r>
            <w:r w:rsidR="007F3DB8" w:rsidRPr="00CE7395">
              <w:rPr>
                <w:rFonts w:cs="Arial"/>
                <w:lang w:val="sr-Cyrl-RS"/>
              </w:rPr>
              <w:t>набавке</w:t>
            </w:r>
            <w:r w:rsidR="00C06F1B" w:rsidRPr="00CE7395">
              <w:rPr>
                <w:rFonts w:cs="Arial"/>
                <w:lang w:val="sr-Cyrl-RS"/>
              </w:rPr>
              <w:t xml:space="preserve"> </w:t>
            </w:r>
            <w:r w:rsidR="00FA6D8E" w:rsidRPr="00CE7395">
              <w:rPr>
                <w:rFonts w:cs="Arial"/>
                <w:lang w:val="sr-Cyrl-RS"/>
              </w:rPr>
              <w:t xml:space="preserve"> </w:t>
            </w:r>
            <w:r w:rsidR="007F3DB8" w:rsidRPr="00CE7395">
              <w:rPr>
                <w:rFonts w:cs="Arial"/>
                <w:lang w:val="sr-Cyrl-RS"/>
              </w:rPr>
              <w:t>у</w:t>
            </w:r>
            <w:r w:rsidR="00FA6D8E" w:rsidRPr="00CE7395">
              <w:rPr>
                <w:rFonts w:cs="Arial"/>
                <w:lang w:val="sr-Cyrl-RS"/>
              </w:rPr>
              <w:t xml:space="preserve"> </w:t>
            </w:r>
            <w:r w:rsidR="007F3DB8" w:rsidRPr="00CE7395">
              <w:rPr>
                <w:rFonts w:cs="Arial"/>
                <w:lang w:val="sr-Cyrl-RS"/>
              </w:rPr>
              <w:t>складу</w:t>
            </w:r>
            <w:r w:rsidR="00FA6D8E" w:rsidRPr="00CE7395">
              <w:rPr>
                <w:rFonts w:cs="Arial"/>
                <w:lang w:val="sr-Cyrl-RS"/>
              </w:rPr>
              <w:t xml:space="preserve"> </w:t>
            </w:r>
            <w:r w:rsidR="007F3DB8" w:rsidRPr="00CE7395">
              <w:rPr>
                <w:rFonts w:cs="Arial"/>
                <w:lang w:val="sr-Cyrl-RS"/>
              </w:rPr>
              <w:t>са</w:t>
            </w:r>
            <w:r w:rsidR="00FA6D8E" w:rsidRPr="00CE7395">
              <w:rPr>
                <w:rFonts w:cs="Arial"/>
                <w:lang w:val="sr-Cyrl-RS"/>
              </w:rPr>
              <w:t xml:space="preserve"> </w:t>
            </w:r>
            <w:r w:rsidR="007F3DB8" w:rsidRPr="00CE7395">
              <w:rPr>
                <w:rFonts w:cs="Arial"/>
                <w:lang w:val="sr-Cyrl-RS"/>
              </w:rPr>
              <w:t>захтевима</w:t>
            </w:r>
            <w:r w:rsidR="00FA6D8E" w:rsidRPr="00CE7395">
              <w:rPr>
                <w:rFonts w:cs="Arial"/>
                <w:lang w:val="sr-Cyrl-RS"/>
              </w:rPr>
              <w:t xml:space="preserve"> </w:t>
            </w:r>
            <w:r w:rsidR="007F3DB8" w:rsidRPr="00CE7395">
              <w:rPr>
                <w:rFonts w:cs="Arial"/>
                <w:lang w:val="sr-Cyrl-RS"/>
              </w:rPr>
              <w:t>стандарда</w:t>
            </w:r>
            <w:r w:rsidR="00FA6D8E" w:rsidRPr="00CE7395">
              <w:rPr>
                <w:rFonts w:cs="Arial"/>
                <w:lang w:val="sr-Cyrl-RS"/>
              </w:rPr>
              <w:t xml:space="preserve"> I</w:t>
            </w:r>
            <w:r w:rsidR="00F75DDE" w:rsidRPr="00CE7395">
              <w:rPr>
                <w:rFonts w:cs="Arial"/>
              </w:rPr>
              <w:t>S</w:t>
            </w:r>
            <w:r w:rsidR="007F3DB8" w:rsidRPr="00CE7395">
              <w:rPr>
                <w:rFonts w:cs="Arial"/>
                <w:lang w:val="sr-Cyrl-RS"/>
              </w:rPr>
              <w:t>О</w:t>
            </w:r>
            <w:r w:rsidR="00FA6D8E" w:rsidRPr="00CE7395">
              <w:rPr>
                <w:rFonts w:cs="Arial"/>
                <w:lang w:val="sr-Cyrl-RS"/>
              </w:rPr>
              <w:t xml:space="preserve"> 9001, I</w:t>
            </w:r>
            <w:r w:rsidR="00F75DDE" w:rsidRPr="00CE7395">
              <w:rPr>
                <w:rFonts w:cs="Arial"/>
                <w:lang w:val="sr-Cyrl-RS"/>
              </w:rPr>
              <w:t>S</w:t>
            </w:r>
            <w:r w:rsidR="007F3DB8" w:rsidRPr="00CE7395">
              <w:rPr>
                <w:rFonts w:cs="Arial"/>
                <w:lang w:val="sr-Cyrl-RS"/>
              </w:rPr>
              <w:t>О</w:t>
            </w:r>
            <w:r w:rsidR="00FA6D8E" w:rsidRPr="00CE7395">
              <w:rPr>
                <w:rFonts w:cs="Arial"/>
                <w:lang w:val="sr-Cyrl-RS"/>
              </w:rPr>
              <w:t xml:space="preserve"> 14001 </w:t>
            </w:r>
            <w:r w:rsidR="007F3DB8" w:rsidRPr="00CE7395">
              <w:rPr>
                <w:rFonts w:cs="Arial"/>
                <w:lang w:val="sr-Cyrl-RS"/>
              </w:rPr>
              <w:t>и</w:t>
            </w:r>
            <w:r w:rsidR="00FA6D8E" w:rsidRPr="00CE7395">
              <w:rPr>
                <w:rFonts w:cs="Arial"/>
                <w:lang w:val="sr-Cyrl-RS"/>
              </w:rPr>
              <w:t xml:space="preserve"> </w:t>
            </w:r>
            <w:r w:rsidR="00CE7395" w:rsidRPr="00CE7395">
              <w:rPr>
                <w:rFonts w:cs="Arial"/>
              </w:rPr>
              <w:t>OHSAS</w:t>
            </w:r>
            <w:r w:rsidR="00FA6D8E" w:rsidRPr="00CE7395">
              <w:rPr>
                <w:rFonts w:cs="Arial"/>
                <w:lang w:val="sr-Cyrl-RS"/>
              </w:rPr>
              <w:t xml:space="preserve"> 18001</w:t>
            </w:r>
            <w:r w:rsidR="00AE3FD8" w:rsidRPr="00CE7395">
              <w:rPr>
                <w:rFonts w:cs="Arial"/>
                <w:lang w:val="sr-Cyrl-RS"/>
              </w:rPr>
              <w:t xml:space="preserve"> </w:t>
            </w:r>
            <w:r w:rsidR="007F3DB8" w:rsidRPr="00CE7395">
              <w:rPr>
                <w:rFonts w:cs="Arial"/>
                <w:lang w:val="sr-Cyrl-RS"/>
              </w:rPr>
              <w:t>који</w:t>
            </w:r>
            <w:r w:rsidR="00FA6D8E" w:rsidRPr="00CE7395">
              <w:rPr>
                <w:rFonts w:cs="Arial"/>
                <w:lang w:val="sr-Cyrl-RS"/>
              </w:rPr>
              <w:t xml:space="preserve"> </w:t>
            </w:r>
            <w:r w:rsidR="007F3DB8" w:rsidRPr="00CE7395">
              <w:rPr>
                <w:rFonts w:cs="Arial"/>
                <w:lang w:val="sr-Cyrl-RS"/>
              </w:rPr>
              <w:t>важи</w:t>
            </w:r>
            <w:r w:rsidR="00FA6D8E" w:rsidRPr="00CE7395">
              <w:rPr>
                <w:rFonts w:cs="Arial"/>
                <w:lang w:val="sr-Cyrl-RS"/>
              </w:rPr>
              <w:t xml:space="preserve"> </w:t>
            </w:r>
            <w:r w:rsidR="007F3DB8" w:rsidRPr="00CE7395">
              <w:rPr>
                <w:rFonts w:cs="Arial"/>
                <w:lang w:val="sr-Cyrl-RS"/>
              </w:rPr>
              <w:t>на</w:t>
            </w:r>
            <w:r w:rsidR="00FA6D8E" w:rsidRPr="00CE7395">
              <w:rPr>
                <w:rFonts w:cs="Arial"/>
                <w:lang w:val="sr-Cyrl-RS"/>
              </w:rPr>
              <w:t xml:space="preserve"> </w:t>
            </w:r>
            <w:r w:rsidR="007F3DB8" w:rsidRPr="00CE7395">
              <w:rPr>
                <w:rFonts w:cs="Arial"/>
                <w:lang w:val="sr-Cyrl-RS"/>
              </w:rPr>
              <w:t>дан</w:t>
            </w:r>
            <w:r w:rsidR="00FA6D8E" w:rsidRPr="00CE7395">
              <w:rPr>
                <w:rFonts w:cs="Arial"/>
                <w:lang w:val="sr-Cyrl-RS"/>
              </w:rPr>
              <w:t xml:space="preserve"> </w:t>
            </w:r>
            <w:r w:rsidR="007F3DB8" w:rsidRPr="00CE7395">
              <w:rPr>
                <w:rFonts w:cs="Arial"/>
                <w:lang w:val="sr-Cyrl-RS"/>
              </w:rPr>
              <w:t>отвара</w:t>
            </w:r>
            <w:r w:rsidRPr="00CE7395">
              <w:rPr>
                <w:rFonts w:cs="Arial"/>
                <w:lang w:val="sr-Cyrl-RS"/>
              </w:rPr>
              <w:t>њ</w:t>
            </w:r>
            <w:r w:rsidR="007F3DB8" w:rsidRPr="00CE7395">
              <w:rPr>
                <w:rFonts w:cs="Arial"/>
                <w:lang w:val="sr-Cyrl-RS"/>
              </w:rPr>
              <w:t>а</w:t>
            </w:r>
            <w:r w:rsidR="00FA6D8E" w:rsidRPr="00CE7395">
              <w:rPr>
                <w:rFonts w:cs="Arial"/>
                <w:lang w:val="sr-Cyrl-RS"/>
              </w:rPr>
              <w:t xml:space="preserve"> </w:t>
            </w:r>
            <w:r w:rsidR="007F3DB8" w:rsidRPr="00CE7395">
              <w:rPr>
                <w:rFonts w:cs="Arial"/>
                <w:lang w:val="sr-Cyrl-RS"/>
              </w:rPr>
              <w:t>понуда</w:t>
            </w:r>
            <w:r w:rsidR="00FA6D8E" w:rsidRPr="00CE7395">
              <w:rPr>
                <w:rFonts w:cs="Arial"/>
                <w:lang w:val="sr-Cyrl-RS"/>
              </w:rPr>
              <w:t>:</w:t>
            </w:r>
          </w:p>
          <w:p w14:paraId="00686414" w14:textId="77777777" w:rsidR="00FA6D8E" w:rsidRPr="00CE7395" w:rsidRDefault="00FA6D8E" w:rsidP="00D05626">
            <w:pPr>
              <w:autoSpaceDE w:val="0"/>
              <w:autoSpaceDN w:val="0"/>
              <w:adjustRightInd w:val="0"/>
              <w:spacing w:before="0"/>
              <w:rPr>
                <w:rFonts w:cs="Arial"/>
                <w:lang w:val="sr-Cyrl-RS"/>
              </w:rPr>
            </w:pPr>
          </w:p>
          <w:p w14:paraId="3FD4040C" w14:textId="77777777" w:rsidR="0018776D" w:rsidRPr="00CE7395" w:rsidRDefault="00580670" w:rsidP="00D05626">
            <w:pPr>
              <w:autoSpaceDE w:val="0"/>
              <w:autoSpaceDN w:val="0"/>
              <w:adjustRightInd w:val="0"/>
              <w:spacing w:before="0"/>
              <w:rPr>
                <w:rFonts w:cs="Arial"/>
                <w:b/>
                <w:lang w:val="sr-Cyrl-RS"/>
              </w:rPr>
            </w:pPr>
            <w:r w:rsidRPr="00CE7395">
              <w:rPr>
                <w:rFonts w:cs="Arial"/>
                <w:b/>
                <w:lang w:val="sr-Cyrl-RS"/>
              </w:rPr>
              <w:t>Д</w:t>
            </w:r>
            <w:r w:rsidR="007F3DB8" w:rsidRPr="00CE7395">
              <w:rPr>
                <w:rFonts w:cs="Arial"/>
                <w:b/>
                <w:lang w:val="sr-Cyrl-RS"/>
              </w:rPr>
              <w:t>оказ</w:t>
            </w:r>
            <w:r w:rsidR="0018776D" w:rsidRPr="00CE7395">
              <w:rPr>
                <w:rFonts w:cs="Arial"/>
                <w:b/>
                <w:lang w:val="sr-Cyrl-RS"/>
              </w:rPr>
              <w:t>:</w:t>
            </w:r>
          </w:p>
          <w:p w14:paraId="43AC08DA" w14:textId="77777777" w:rsidR="0018776D" w:rsidRPr="00CE7395" w:rsidRDefault="0018776D" w:rsidP="00D05626">
            <w:pPr>
              <w:autoSpaceDE w:val="0"/>
              <w:autoSpaceDN w:val="0"/>
              <w:adjustRightInd w:val="0"/>
              <w:spacing w:before="0"/>
              <w:rPr>
                <w:rFonts w:cs="Arial"/>
                <w:lang w:val="sr-Cyrl-RS"/>
              </w:rPr>
            </w:pPr>
          </w:p>
          <w:p w14:paraId="39DC6205" w14:textId="77777777" w:rsidR="0018776D" w:rsidRPr="00CE7395" w:rsidRDefault="007F3DB8" w:rsidP="00D05626">
            <w:pPr>
              <w:autoSpaceDE w:val="0"/>
              <w:autoSpaceDN w:val="0"/>
              <w:adjustRightInd w:val="0"/>
              <w:spacing w:before="0"/>
              <w:rPr>
                <w:rFonts w:cs="Arial"/>
                <w:lang w:val="sr-Cyrl-RS"/>
              </w:rPr>
            </w:pPr>
            <w:r w:rsidRPr="00CE7395">
              <w:rPr>
                <w:rFonts w:cs="Arial"/>
                <w:lang w:val="sr-Cyrl-RS"/>
              </w:rPr>
              <w:t>Копија</w:t>
            </w:r>
            <w:r w:rsidR="0018776D" w:rsidRPr="00CE7395">
              <w:rPr>
                <w:rFonts w:cs="Arial"/>
                <w:lang w:val="sr-Cyrl-RS"/>
              </w:rPr>
              <w:t xml:space="preserve"> </w:t>
            </w:r>
            <w:r w:rsidRPr="00CE7395">
              <w:rPr>
                <w:rFonts w:cs="Arial"/>
                <w:lang w:val="sr-Cyrl-RS"/>
              </w:rPr>
              <w:t>важећег</w:t>
            </w:r>
            <w:r w:rsidR="0018776D" w:rsidRPr="00CE7395">
              <w:rPr>
                <w:rFonts w:cs="Arial"/>
                <w:lang w:val="sr-Cyrl-RS"/>
              </w:rPr>
              <w:t xml:space="preserve"> </w:t>
            </w:r>
            <w:r w:rsidRPr="00CE7395">
              <w:rPr>
                <w:rFonts w:cs="Arial"/>
                <w:lang w:val="sr-Cyrl-RS"/>
              </w:rPr>
              <w:t>сертификата</w:t>
            </w:r>
            <w:r w:rsidR="0018776D" w:rsidRPr="00CE7395">
              <w:rPr>
                <w:rFonts w:cs="Arial"/>
                <w:lang w:val="sr-Cyrl-RS"/>
              </w:rPr>
              <w:t xml:space="preserve"> </w:t>
            </w:r>
            <w:r w:rsidRPr="00CE7395">
              <w:rPr>
                <w:rFonts w:cs="Arial"/>
                <w:lang w:val="sr-Cyrl-RS"/>
              </w:rPr>
              <w:t>издатог</w:t>
            </w:r>
            <w:r w:rsidR="0018776D" w:rsidRPr="00CE7395">
              <w:rPr>
                <w:rFonts w:cs="Arial"/>
                <w:lang w:val="sr-Cyrl-RS"/>
              </w:rPr>
              <w:t xml:space="preserve"> </w:t>
            </w:r>
            <w:r w:rsidRPr="00CE7395">
              <w:rPr>
                <w:rFonts w:cs="Arial"/>
                <w:lang w:val="sr-Cyrl-RS"/>
              </w:rPr>
              <w:t>од</w:t>
            </w:r>
            <w:r w:rsidR="0018776D" w:rsidRPr="00CE7395">
              <w:rPr>
                <w:rFonts w:cs="Arial"/>
                <w:lang w:val="sr-Cyrl-RS"/>
              </w:rPr>
              <w:t xml:space="preserve"> </w:t>
            </w:r>
            <w:r w:rsidRPr="00CE7395">
              <w:rPr>
                <w:rFonts w:cs="Arial"/>
                <w:lang w:val="sr-Cyrl-RS"/>
              </w:rPr>
              <w:t>стране</w:t>
            </w:r>
            <w:r w:rsidR="0018776D" w:rsidRPr="00CE7395">
              <w:rPr>
                <w:rFonts w:cs="Arial"/>
                <w:lang w:val="sr-Cyrl-RS"/>
              </w:rPr>
              <w:t xml:space="preserve"> </w:t>
            </w:r>
            <w:r w:rsidRPr="00CE7395">
              <w:rPr>
                <w:rFonts w:cs="Arial"/>
                <w:lang w:val="sr-Cyrl-RS"/>
              </w:rPr>
              <w:t>акредитованог</w:t>
            </w:r>
            <w:r w:rsidR="0018776D" w:rsidRPr="00CE7395">
              <w:rPr>
                <w:rFonts w:cs="Arial"/>
                <w:lang w:val="sr-Cyrl-RS"/>
              </w:rPr>
              <w:t xml:space="preserve"> </w:t>
            </w:r>
            <w:r w:rsidRPr="00CE7395">
              <w:rPr>
                <w:rFonts w:cs="Arial"/>
                <w:lang w:val="sr-Cyrl-RS"/>
              </w:rPr>
              <w:t>сертификационог</w:t>
            </w:r>
            <w:r w:rsidR="0018776D" w:rsidRPr="00CE7395">
              <w:rPr>
                <w:rFonts w:cs="Arial"/>
                <w:lang w:val="sr-Cyrl-RS"/>
              </w:rPr>
              <w:t xml:space="preserve"> </w:t>
            </w:r>
            <w:r w:rsidRPr="00CE7395">
              <w:rPr>
                <w:rFonts w:cs="Arial"/>
                <w:lang w:val="sr-Cyrl-RS"/>
              </w:rPr>
              <w:t>тела</w:t>
            </w:r>
            <w:r w:rsidR="0018776D" w:rsidRPr="00CE7395">
              <w:rPr>
                <w:rFonts w:cs="Arial"/>
                <w:lang w:val="sr-Cyrl-RS"/>
              </w:rPr>
              <w:t xml:space="preserve"> </w:t>
            </w:r>
            <w:r w:rsidRPr="00CE7395">
              <w:rPr>
                <w:rFonts w:cs="Arial"/>
                <w:lang w:val="sr-Cyrl-RS"/>
              </w:rPr>
              <w:t>за</w:t>
            </w:r>
            <w:r w:rsidR="0018776D" w:rsidRPr="00CE7395">
              <w:rPr>
                <w:rFonts w:cs="Arial"/>
                <w:lang w:val="sr-Cyrl-RS"/>
              </w:rPr>
              <w:t xml:space="preserve"> </w:t>
            </w:r>
            <w:r w:rsidRPr="00CE7395">
              <w:rPr>
                <w:rFonts w:cs="Arial"/>
                <w:lang w:val="sr-Cyrl-RS"/>
              </w:rPr>
              <w:t>системе</w:t>
            </w:r>
            <w:r w:rsidR="0018776D" w:rsidRPr="00CE7395">
              <w:rPr>
                <w:rFonts w:cs="Arial"/>
                <w:lang w:val="sr-Cyrl-RS"/>
              </w:rPr>
              <w:t xml:space="preserve"> </w:t>
            </w:r>
            <w:r w:rsidR="00580670" w:rsidRPr="00CE7395">
              <w:rPr>
                <w:rFonts w:cs="Arial"/>
                <w:lang w:val="sr-Cyrl-RS"/>
              </w:rPr>
              <w:t>менаџ</w:t>
            </w:r>
            <w:r w:rsidRPr="00CE7395">
              <w:rPr>
                <w:rFonts w:cs="Arial"/>
                <w:lang w:val="sr-Cyrl-RS"/>
              </w:rPr>
              <w:t>мента</w:t>
            </w:r>
            <w:r w:rsidR="0018776D" w:rsidRPr="00CE7395">
              <w:rPr>
                <w:rFonts w:cs="Arial"/>
                <w:lang w:val="sr-Cyrl-RS"/>
              </w:rPr>
              <w:t xml:space="preserve"> </w:t>
            </w:r>
            <w:r w:rsidRPr="00CE7395">
              <w:rPr>
                <w:rFonts w:cs="Arial"/>
                <w:lang w:val="sr-Cyrl-RS"/>
              </w:rPr>
              <w:t>квалитетом</w:t>
            </w:r>
            <w:r w:rsidR="0018776D" w:rsidRPr="00CE7395">
              <w:rPr>
                <w:rFonts w:cs="Arial"/>
                <w:lang w:val="sr-Cyrl-RS"/>
              </w:rPr>
              <w:t xml:space="preserve"> I</w:t>
            </w:r>
            <w:r w:rsidR="00F75DDE" w:rsidRPr="00CE7395">
              <w:rPr>
                <w:rFonts w:cs="Arial"/>
                <w:lang w:val="sr-Cyrl-RS"/>
              </w:rPr>
              <w:t>S</w:t>
            </w:r>
            <w:r w:rsidRPr="00CE7395">
              <w:rPr>
                <w:rFonts w:cs="Arial"/>
                <w:lang w:val="sr-Cyrl-RS"/>
              </w:rPr>
              <w:t>О</w:t>
            </w:r>
            <w:r w:rsidR="0018776D" w:rsidRPr="00CE7395">
              <w:rPr>
                <w:rFonts w:cs="Arial"/>
                <w:lang w:val="sr-Cyrl-RS"/>
              </w:rPr>
              <w:t xml:space="preserve"> 9001, I</w:t>
            </w:r>
            <w:r w:rsidR="00F75DDE" w:rsidRPr="00CE7395">
              <w:rPr>
                <w:rFonts w:cs="Arial"/>
                <w:lang w:val="sr-Cyrl-RS"/>
              </w:rPr>
              <w:t>S</w:t>
            </w:r>
            <w:r w:rsidRPr="00CE7395">
              <w:rPr>
                <w:rFonts w:cs="Arial"/>
                <w:lang w:val="sr-Cyrl-RS"/>
              </w:rPr>
              <w:t>О</w:t>
            </w:r>
            <w:r w:rsidR="0018776D" w:rsidRPr="00CE7395">
              <w:rPr>
                <w:rFonts w:cs="Arial"/>
                <w:lang w:val="sr-Cyrl-RS"/>
              </w:rPr>
              <w:t xml:space="preserve"> 14001 </w:t>
            </w:r>
            <w:r w:rsidRPr="00CE7395">
              <w:rPr>
                <w:rFonts w:cs="Arial"/>
                <w:lang w:val="sr-Cyrl-RS"/>
              </w:rPr>
              <w:t>и</w:t>
            </w:r>
            <w:r w:rsidR="0018776D" w:rsidRPr="00CE7395">
              <w:rPr>
                <w:rFonts w:cs="Arial"/>
                <w:lang w:val="sr-Cyrl-RS"/>
              </w:rPr>
              <w:t xml:space="preserve"> </w:t>
            </w:r>
            <w:r w:rsidR="00CE7395" w:rsidRPr="00CE7395">
              <w:rPr>
                <w:rFonts w:cs="Arial"/>
                <w:lang w:val="sr-Cyrl-RS"/>
              </w:rPr>
              <w:t xml:space="preserve">OHSAS </w:t>
            </w:r>
            <w:r w:rsidR="0018776D" w:rsidRPr="00CE7395">
              <w:rPr>
                <w:rFonts w:cs="Arial"/>
                <w:lang w:val="sr-Cyrl-RS"/>
              </w:rPr>
              <w:t>18001.</w:t>
            </w:r>
          </w:p>
          <w:p w14:paraId="56A936F4" w14:textId="77777777" w:rsidR="00762705" w:rsidRPr="001C7E1D" w:rsidRDefault="00762705" w:rsidP="00D05626">
            <w:pPr>
              <w:autoSpaceDE w:val="0"/>
              <w:autoSpaceDN w:val="0"/>
              <w:adjustRightInd w:val="0"/>
              <w:spacing w:before="0"/>
              <w:rPr>
                <w:rFonts w:cs="Arial"/>
                <w:b/>
                <w:u w:val="single"/>
                <w:lang w:val="sr-Cyrl-RS"/>
              </w:rPr>
            </w:pPr>
          </w:p>
        </w:tc>
      </w:tr>
      <w:tr w:rsidR="00C06F1B" w:rsidRPr="001C7E1D" w14:paraId="10773927" w14:textId="77777777" w:rsidTr="00C06F1B">
        <w:trPr>
          <w:trHeight w:val="1247"/>
          <w:jc w:val="center"/>
        </w:trPr>
        <w:tc>
          <w:tcPr>
            <w:tcW w:w="729" w:type="dxa"/>
            <w:vAlign w:val="center"/>
          </w:tcPr>
          <w:p w14:paraId="124356F9" w14:textId="77777777" w:rsidR="00C06F1B" w:rsidRPr="001C7E1D" w:rsidRDefault="00C05D06" w:rsidP="003F5515">
            <w:pPr>
              <w:spacing w:before="0"/>
              <w:jc w:val="center"/>
              <w:rPr>
                <w:rFonts w:cs="Arial"/>
                <w:lang w:val="sr-Cyrl-RS"/>
              </w:rPr>
            </w:pPr>
            <w:r w:rsidRPr="001C7E1D">
              <w:rPr>
                <w:rFonts w:cs="Arial"/>
                <w:lang w:val="sr-Cyrl-RS"/>
              </w:rPr>
              <w:lastRenderedPageBreak/>
              <w:t>8</w:t>
            </w:r>
          </w:p>
        </w:tc>
        <w:tc>
          <w:tcPr>
            <w:tcW w:w="8446" w:type="dxa"/>
          </w:tcPr>
          <w:p w14:paraId="3C6C46CE" w14:textId="77777777" w:rsidR="00C06F1B" w:rsidRPr="001C7E1D" w:rsidRDefault="00C06F1B" w:rsidP="008E48D4">
            <w:pPr>
              <w:autoSpaceDE w:val="0"/>
              <w:autoSpaceDN w:val="0"/>
              <w:adjustRightInd w:val="0"/>
              <w:spacing w:before="0"/>
              <w:rPr>
                <w:rFonts w:cs="Arial"/>
                <w:b/>
                <w:u w:val="single"/>
                <w:lang w:val="sr-Cyrl-RS"/>
              </w:rPr>
            </w:pPr>
          </w:p>
          <w:p w14:paraId="20E51718" w14:textId="77777777" w:rsidR="00C06F1B" w:rsidRPr="001C7E1D" w:rsidRDefault="007F3DB8" w:rsidP="008E48D4">
            <w:pPr>
              <w:autoSpaceDE w:val="0"/>
              <w:autoSpaceDN w:val="0"/>
              <w:adjustRightInd w:val="0"/>
              <w:spacing w:before="0"/>
              <w:rPr>
                <w:rFonts w:cs="Arial"/>
                <w:b/>
                <w:u w:val="single"/>
                <w:lang w:val="sr-Cyrl-RS"/>
              </w:rPr>
            </w:pPr>
            <w:r w:rsidRPr="001C7E1D">
              <w:rPr>
                <w:rFonts w:cs="Arial"/>
                <w:b/>
                <w:u w:val="single"/>
                <w:lang w:val="sr-Cyrl-RS"/>
              </w:rPr>
              <w:t>Услов</w:t>
            </w:r>
            <w:r w:rsidR="00C06F1B" w:rsidRPr="001C7E1D">
              <w:rPr>
                <w:rFonts w:cs="Arial"/>
                <w:b/>
                <w:u w:val="single"/>
                <w:lang w:val="sr-Cyrl-RS"/>
              </w:rPr>
              <w:t xml:space="preserve">: </w:t>
            </w:r>
          </w:p>
          <w:p w14:paraId="0FB3A76C" w14:textId="77777777" w:rsidR="00C06F1B" w:rsidRPr="001C7E1D" w:rsidRDefault="00C06F1B" w:rsidP="008E48D4">
            <w:pPr>
              <w:autoSpaceDE w:val="0"/>
              <w:autoSpaceDN w:val="0"/>
              <w:adjustRightInd w:val="0"/>
              <w:spacing w:before="0"/>
              <w:rPr>
                <w:rFonts w:cs="Arial"/>
                <w:b/>
                <w:u w:val="single"/>
                <w:lang w:val="sr-Cyrl-RS"/>
              </w:rPr>
            </w:pPr>
          </w:p>
          <w:p w14:paraId="7A2A9A72" w14:textId="77777777" w:rsidR="00C06F1B" w:rsidRPr="001C7E1D" w:rsidRDefault="00580670" w:rsidP="008E48D4">
            <w:pPr>
              <w:pStyle w:val="ListParagraph"/>
              <w:autoSpaceDE w:val="0"/>
              <w:autoSpaceDN w:val="0"/>
              <w:adjustRightInd w:val="0"/>
              <w:spacing w:before="0" w:after="0" w:line="240" w:lineRule="auto"/>
              <w:ind w:left="0"/>
              <w:rPr>
                <w:rFonts w:ascii="Arial" w:hAnsi="Arial" w:cs="Arial"/>
                <w:lang w:val="sr-Cyrl-RS"/>
              </w:rPr>
            </w:pPr>
            <w:r>
              <w:rPr>
                <w:rFonts w:ascii="Arial" w:hAnsi="Arial" w:cs="Arial"/>
                <w:lang w:val="sr-Cyrl-RS"/>
              </w:rPr>
              <w:t>Д</w:t>
            </w:r>
            <w:r w:rsidR="007F3DB8" w:rsidRPr="001C7E1D">
              <w:rPr>
                <w:rFonts w:ascii="Arial" w:hAnsi="Arial" w:cs="Arial"/>
                <w:lang w:val="sr-Cyrl-RS"/>
              </w:rPr>
              <w:t>а</w:t>
            </w:r>
            <w:r w:rsidR="00C06F1B" w:rsidRPr="001C7E1D">
              <w:rPr>
                <w:rFonts w:ascii="Arial" w:hAnsi="Arial" w:cs="Arial"/>
                <w:lang w:val="sr-Cyrl-RS"/>
              </w:rPr>
              <w:t xml:space="preserve"> </w:t>
            </w:r>
            <w:r w:rsidR="007F3DB8" w:rsidRPr="001C7E1D">
              <w:rPr>
                <w:rFonts w:ascii="Arial" w:hAnsi="Arial" w:cs="Arial"/>
                <w:lang w:val="sr-Cyrl-RS"/>
              </w:rPr>
              <w:t>Понуђач</w:t>
            </w:r>
            <w:r w:rsidR="00C06F1B" w:rsidRPr="001C7E1D">
              <w:rPr>
                <w:rFonts w:ascii="Arial" w:hAnsi="Arial" w:cs="Arial"/>
                <w:lang w:val="sr-Cyrl-RS"/>
              </w:rPr>
              <w:t xml:space="preserve"> </w:t>
            </w:r>
            <w:r w:rsidR="007F3DB8" w:rsidRPr="001C7E1D">
              <w:rPr>
                <w:rFonts w:ascii="Arial" w:hAnsi="Arial" w:cs="Arial"/>
                <w:lang w:val="sr-Cyrl-RS"/>
              </w:rPr>
              <w:t>у</w:t>
            </w:r>
            <w:r w:rsidR="00C06F1B" w:rsidRPr="001C7E1D">
              <w:rPr>
                <w:rFonts w:ascii="Arial" w:hAnsi="Arial" w:cs="Arial"/>
                <w:lang w:val="sr-Cyrl-RS"/>
              </w:rPr>
              <w:t xml:space="preserve"> </w:t>
            </w:r>
            <w:r w:rsidR="007F3DB8" w:rsidRPr="001C7E1D">
              <w:rPr>
                <w:rFonts w:ascii="Arial" w:hAnsi="Arial" w:cs="Arial"/>
                <w:lang w:val="sr-Cyrl-RS"/>
              </w:rPr>
              <w:t>тренутку</w:t>
            </w:r>
            <w:r w:rsidR="00C06F1B" w:rsidRPr="001C7E1D">
              <w:rPr>
                <w:rFonts w:ascii="Arial" w:hAnsi="Arial" w:cs="Arial"/>
                <w:lang w:val="sr-Cyrl-RS"/>
              </w:rPr>
              <w:t xml:space="preserve"> </w:t>
            </w:r>
            <w:r w:rsidR="007F3DB8" w:rsidRPr="001C7E1D">
              <w:rPr>
                <w:rFonts w:ascii="Arial" w:hAnsi="Arial" w:cs="Arial"/>
                <w:lang w:val="sr-Cyrl-RS"/>
              </w:rPr>
              <w:t>подноше</w:t>
            </w:r>
            <w:r>
              <w:rPr>
                <w:rFonts w:ascii="Arial" w:hAnsi="Arial" w:cs="Arial"/>
                <w:lang w:val="sr-Cyrl-RS"/>
              </w:rPr>
              <w:t>њ</w:t>
            </w:r>
            <w:r w:rsidR="007F3DB8" w:rsidRPr="001C7E1D">
              <w:rPr>
                <w:rFonts w:ascii="Arial" w:hAnsi="Arial" w:cs="Arial"/>
                <w:lang w:val="sr-Cyrl-RS"/>
              </w:rPr>
              <w:t>а</w:t>
            </w:r>
            <w:r w:rsidR="00C06F1B" w:rsidRPr="001C7E1D">
              <w:rPr>
                <w:rFonts w:ascii="Arial" w:hAnsi="Arial" w:cs="Arial"/>
                <w:lang w:val="sr-Cyrl-RS"/>
              </w:rPr>
              <w:t xml:space="preserve"> </w:t>
            </w:r>
            <w:r w:rsidR="007F3DB8" w:rsidRPr="001C7E1D">
              <w:rPr>
                <w:rFonts w:ascii="Arial" w:hAnsi="Arial" w:cs="Arial"/>
                <w:lang w:val="sr-Cyrl-RS"/>
              </w:rPr>
              <w:t>понуде</w:t>
            </w:r>
            <w:r w:rsidR="00C06F1B" w:rsidRPr="001C7E1D">
              <w:rPr>
                <w:rFonts w:ascii="Arial" w:hAnsi="Arial" w:cs="Arial"/>
                <w:lang w:val="sr-Cyrl-RS"/>
              </w:rPr>
              <w:t xml:space="preserve"> </w:t>
            </w:r>
            <w:r w:rsidR="007F3DB8" w:rsidRPr="001C7E1D">
              <w:rPr>
                <w:rFonts w:ascii="Arial" w:hAnsi="Arial" w:cs="Arial"/>
                <w:lang w:val="sr-Cyrl-RS"/>
              </w:rPr>
              <w:t>поседује</w:t>
            </w:r>
            <w:r w:rsidR="00C06F1B" w:rsidRPr="001C7E1D">
              <w:rPr>
                <w:rFonts w:ascii="Arial" w:hAnsi="Arial" w:cs="Arial"/>
                <w:lang w:val="sr-Cyrl-RS"/>
              </w:rPr>
              <w:t xml:space="preserve"> </w:t>
            </w:r>
            <w:r w:rsidR="007F3DB8" w:rsidRPr="001C7E1D">
              <w:rPr>
                <w:rFonts w:ascii="Arial" w:hAnsi="Arial" w:cs="Arial"/>
                <w:lang w:val="sr-Cyrl-RS"/>
              </w:rPr>
              <w:t>полису</w:t>
            </w:r>
            <w:r w:rsidR="00C06F1B" w:rsidRPr="001C7E1D">
              <w:rPr>
                <w:rFonts w:ascii="Arial" w:hAnsi="Arial" w:cs="Arial"/>
                <w:lang w:val="sr-Cyrl-RS"/>
              </w:rPr>
              <w:t xml:space="preserve"> </w:t>
            </w:r>
            <w:r w:rsidR="007F3DB8" w:rsidRPr="001C7E1D">
              <w:rPr>
                <w:rFonts w:ascii="Arial" w:hAnsi="Arial" w:cs="Arial"/>
                <w:lang w:val="sr-Cyrl-RS"/>
              </w:rPr>
              <w:t>осигура</w:t>
            </w:r>
            <w:r>
              <w:rPr>
                <w:rFonts w:ascii="Arial" w:hAnsi="Arial" w:cs="Arial"/>
                <w:lang w:val="sr-Cyrl-RS"/>
              </w:rPr>
              <w:t>њ</w:t>
            </w:r>
            <w:r w:rsidR="007F3DB8" w:rsidRPr="001C7E1D">
              <w:rPr>
                <w:rFonts w:ascii="Arial" w:hAnsi="Arial" w:cs="Arial"/>
                <w:lang w:val="sr-Cyrl-RS"/>
              </w:rPr>
              <w:t>а</w:t>
            </w:r>
            <w:r w:rsidR="00C06F1B" w:rsidRPr="001C7E1D">
              <w:rPr>
                <w:rFonts w:ascii="Arial" w:hAnsi="Arial" w:cs="Arial"/>
                <w:lang w:val="sr-Cyrl-RS"/>
              </w:rPr>
              <w:t xml:space="preserve"> </w:t>
            </w:r>
            <w:r w:rsidR="007F3DB8" w:rsidRPr="001C7E1D">
              <w:rPr>
                <w:rFonts w:ascii="Arial" w:hAnsi="Arial" w:cs="Arial"/>
                <w:lang w:val="sr-Cyrl-RS"/>
              </w:rPr>
              <w:t>од</w:t>
            </w:r>
            <w:r w:rsidR="00C06F1B" w:rsidRPr="001C7E1D">
              <w:rPr>
                <w:rFonts w:ascii="Arial" w:hAnsi="Arial" w:cs="Arial"/>
                <w:lang w:val="sr-Cyrl-RS"/>
              </w:rPr>
              <w:t xml:space="preserve"> </w:t>
            </w:r>
            <w:r w:rsidR="007F3DB8" w:rsidRPr="001C7E1D">
              <w:rPr>
                <w:rFonts w:ascii="Arial" w:hAnsi="Arial" w:cs="Arial"/>
                <w:lang w:val="sr-Cyrl-RS"/>
              </w:rPr>
              <w:t>професионалне</w:t>
            </w:r>
            <w:r w:rsidR="00C06F1B" w:rsidRPr="001C7E1D">
              <w:rPr>
                <w:rFonts w:ascii="Arial" w:hAnsi="Arial" w:cs="Arial"/>
                <w:lang w:val="sr-Cyrl-RS"/>
              </w:rPr>
              <w:t xml:space="preserve"> </w:t>
            </w:r>
            <w:r w:rsidR="007F3DB8" w:rsidRPr="001C7E1D">
              <w:rPr>
                <w:rFonts w:ascii="Arial" w:hAnsi="Arial" w:cs="Arial"/>
                <w:lang w:val="sr-Cyrl-RS"/>
              </w:rPr>
              <w:t>одговорности</w:t>
            </w:r>
            <w:r w:rsidR="00C06F1B" w:rsidRPr="001C7E1D">
              <w:rPr>
                <w:rFonts w:ascii="Arial" w:hAnsi="Arial" w:cs="Arial"/>
                <w:lang w:val="sr-Cyrl-RS"/>
              </w:rPr>
              <w:t xml:space="preserve"> </w:t>
            </w:r>
            <w:r w:rsidR="007F3DB8" w:rsidRPr="001C7E1D">
              <w:rPr>
                <w:rFonts w:ascii="Arial" w:hAnsi="Arial" w:cs="Arial"/>
                <w:lang w:val="sr-Cyrl-RS"/>
              </w:rPr>
              <w:t>за</w:t>
            </w:r>
            <w:r w:rsidR="00C06F1B" w:rsidRPr="001C7E1D">
              <w:rPr>
                <w:rFonts w:ascii="Arial" w:hAnsi="Arial" w:cs="Arial"/>
                <w:lang w:val="sr-Cyrl-RS"/>
              </w:rPr>
              <w:t xml:space="preserve"> </w:t>
            </w:r>
            <w:r w:rsidR="007F3DB8" w:rsidRPr="001C7E1D">
              <w:rPr>
                <w:rFonts w:ascii="Arial" w:hAnsi="Arial" w:cs="Arial"/>
                <w:lang w:val="sr-Cyrl-RS"/>
              </w:rPr>
              <w:t>суму</w:t>
            </w:r>
            <w:r w:rsidR="00C06F1B" w:rsidRPr="001C7E1D">
              <w:rPr>
                <w:rFonts w:ascii="Arial" w:hAnsi="Arial" w:cs="Arial"/>
                <w:lang w:val="sr-Cyrl-RS"/>
              </w:rPr>
              <w:t xml:space="preserve"> </w:t>
            </w:r>
            <w:r w:rsidR="007F3DB8" w:rsidRPr="001C7E1D">
              <w:rPr>
                <w:rFonts w:ascii="Arial" w:hAnsi="Arial" w:cs="Arial"/>
                <w:lang w:val="sr-Cyrl-RS"/>
              </w:rPr>
              <w:t>осигура</w:t>
            </w:r>
            <w:r>
              <w:rPr>
                <w:rFonts w:ascii="Arial" w:hAnsi="Arial" w:cs="Arial"/>
                <w:lang w:val="sr-Cyrl-RS"/>
              </w:rPr>
              <w:t>њ</w:t>
            </w:r>
            <w:r w:rsidR="007F3DB8" w:rsidRPr="001C7E1D">
              <w:rPr>
                <w:rFonts w:ascii="Arial" w:hAnsi="Arial" w:cs="Arial"/>
                <w:lang w:val="sr-Cyrl-RS"/>
              </w:rPr>
              <w:t>а</w:t>
            </w:r>
            <w:r w:rsidR="00C06F1B" w:rsidRPr="001C7E1D">
              <w:rPr>
                <w:rFonts w:ascii="Arial" w:hAnsi="Arial" w:cs="Arial"/>
                <w:lang w:val="sr-Cyrl-RS"/>
              </w:rPr>
              <w:t xml:space="preserve"> </w:t>
            </w:r>
            <w:r w:rsidR="007F3DB8" w:rsidRPr="001C7E1D">
              <w:rPr>
                <w:rFonts w:ascii="Arial" w:hAnsi="Arial" w:cs="Arial"/>
                <w:lang w:val="sr-Cyrl-RS"/>
              </w:rPr>
              <w:t>која</w:t>
            </w:r>
            <w:r w:rsidR="00C06F1B" w:rsidRPr="001C7E1D">
              <w:rPr>
                <w:rFonts w:ascii="Arial" w:hAnsi="Arial" w:cs="Arial"/>
                <w:lang w:val="sr-Cyrl-RS"/>
              </w:rPr>
              <w:t xml:space="preserve"> </w:t>
            </w:r>
            <w:r w:rsidR="007F3DB8" w:rsidRPr="001C7E1D">
              <w:rPr>
                <w:rFonts w:ascii="Arial" w:hAnsi="Arial" w:cs="Arial"/>
                <w:lang w:val="sr-Cyrl-RS"/>
              </w:rPr>
              <w:t>се</w:t>
            </w:r>
            <w:r w:rsidR="00C06F1B" w:rsidRPr="001C7E1D">
              <w:rPr>
                <w:rFonts w:ascii="Arial" w:hAnsi="Arial" w:cs="Arial"/>
                <w:lang w:val="sr-Cyrl-RS"/>
              </w:rPr>
              <w:t xml:space="preserve"> </w:t>
            </w:r>
            <w:r w:rsidR="007F3DB8" w:rsidRPr="001C7E1D">
              <w:rPr>
                <w:rFonts w:ascii="Arial" w:hAnsi="Arial" w:cs="Arial"/>
                <w:lang w:val="sr-Cyrl-RS"/>
              </w:rPr>
              <w:t>исплаћује</w:t>
            </w:r>
            <w:r w:rsidR="00C06F1B" w:rsidRPr="001C7E1D">
              <w:rPr>
                <w:rFonts w:ascii="Arial" w:hAnsi="Arial" w:cs="Arial"/>
                <w:lang w:val="sr-Cyrl-RS"/>
              </w:rPr>
              <w:t xml:space="preserve"> </w:t>
            </w:r>
            <w:r w:rsidR="007F3DB8" w:rsidRPr="001C7E1D">
              <w:rPr>
                <w:rFonts w:ascii="Arial" w:hAnsi="Arial" w:cs="Arial"/>
                <w:lang w:val="sr-Cyrl-RS"/>
              </w:rPr>
              <w:t>уколико</w:t>
            </w:r>
            <w:r w:rsidR="00C06F1B" w:rsidRPr="001C7E1D">
              <w:rPr>
                <w:rFonts w:ascii="Arial" w:hAnsi="Arial" w:cs="Arial"/>
                <w:lang w:val="sr-Cyrl-RS"/>
              </w:rPr>
              <w:t xml:space="preserve"> </w:t>
            </w:r>
            <w:r w:rsidR="007F3DB8" w:rsidRPr="001C7E1D">
              <w:rPr>
                <w:rFonts w:ascii="Arial" w:hAnsi="Arial" w:cs="Arial"/>
                <w:lang w:val="sr-Cyrl-RS"/>
              </w:rPr>
              <w:t>наступи</w:t>
            </w:r>
            <w:r w:rsidR="00C06F1B" w:rsidRPr="001C7E1D">
              <w:rPr>
                <w:rFonts w:ascii="Arial" w:hAnsi="Arial" w:cs="Arial"/>
                <w:lang w:val="sr-Cyrl-RS"/>
              </w:rPr>
              <w:t xml:space="preserve"> </w:t>
            </w:r>
            <w:r w:rsidR="007F3DB8" w:rsidRPr="001C7E1D">
              <w:rPr>
                <w:rFonts w:ascii="Arial" w:hAnsi="Arial" w:cs="Arial"/>
                <w:lang w:val="sr-Cyrl-RS"/>
              </w:rPr>
              <w:t>осигурани</w:t>
            </w:r>
            <w:r w:rsidR="00C06F1B" w:rsidRPr="001C7E1D">
              <w:rPr>
                <w:rFonts w:ascii="Arial" w:hAnsi="Arial" w:cs="Arial"/>
                <w:lang w:val="sr-Cyrl-RS"/>
              </w:rPr>
              <w:t xml:space="preserve"> </w:t>
            </w:r>
            <w:r w:rsidR="007F3DB8" w:rsidRPr="001C7E1D">
              <w:rPr>
                <w:rFonts w:ascii="Arial" w:hAnsi="Arial" w:cs="Arial"/>
                <w:lang w:val="sr-Cyrl-RS"/>
              </w:rPr>
              <w:t>случај</w:t>
            </w:r>
            <w:r w:rsidR="00C06F1B" w:rsidRPr="001C7E1D">
              <w:rPr>
                <w:rFonts w:ascii="Arial" w:hAnsi="Arial" w:cs="Arial"/>
                <w:lang w:val="sr-Cyrl-RS"/>
              </w:rPr>
              <w:t xml:space="preserve"> </w:t>
            </w:r>
            <w:r w:rsidR="007F3DB8" w:rsidRPr="001C7E1D">
              <w:rPr>
                <w:rFonts w:ascii="Arial" w:hAnsi="Arial" w:cs="Arial"/>
                <w:lang w:val="sr-Cyrl-RS"/>
              </w:rPr>
              <w:t>у</w:t>
            </w:r>
            <w:r w:rsidR="00C06F1B" w:rsidRPr="001C7E1D">
              <w:rPr>
                <w:rFonts w:ascii="Arial" w:hAnsi="Arial" w:cs="Arial"/>
                <w:lang w:val="sr-Cyrl-RS"/>
              </w:rPr>
              <w:t xml:space="preserve"> </w:t>
            </w:r>
            <w:r w:rsidR="007F3DB8" w:rsidRPr="001C7E1D">
              <w:rPr>
                <w:rFonts w:ascii="Arial" w:hAnsi="Arial" w:cs="Arial"/>
                <w:lang w:val="sr-Cyrl-RS"/>
              </w:rPr>
              <w:t>износу</w:t>
            </w:r>
            <w:r w:rsidR="00C06F1B" w:rsidRPr="001C7E1D">
              <w:rPr>
                <w:rFonts w:ascii="Arial" w:hAnsi="Arial" w:cs="Arial"/>
                <w:lang w:val="sr-Cyrl-RS"/>
              </w:rPr>
              <w:t xml:space="preserve"> </w:t>
            </w:r>
            <w:r w:rsidR="007F3DB8" w:rsidRPr="001C7E1D">
              <w:rPr>
                <w:rFonts w:ascii="Arial" w:hAnsi="Arial" w:cs="Arial"/>
                <w:lang w:val="sr-Cyrl-RS"/>
              </w:rPr>
              <w:t>од</w:t>
            </w:r>
            <w:r w:rsidR="00C06F1B" w:rsidRPr="001C7E1D">
              <w:rPr>
                <w:rFonts w:ascii="Arial" w:hAnsi="Arial" w:cs="Arial"/>
                <w:lang w:val="sr-Cyrl-RS"/>
              </w:rPr>
              <w:t xml:space="preserve"> 50.000 E</w:t>
            </w:r>
            <w:r w:rsidR="007F3DB8" w:rsidRPr="001C7E1D">
              <w:rPr>
                <w:rFonts w:ascii="Arial" w:hAnsi="Arial" w:cs="Arial"/>
                <w:lang w:val="sr-Cyrl-RS"/>
              </w:rPr>
              <w:t>УР</w:t>
            </w:r>
            <w:r w:rsidR="00C06F1B" w:rsidRPr="001C7E1D">
              <w:rPr>
                <w:rFonts w:ascii="Arial" w:hAnsi="Arial" w:cs="Arial"/>
                <w:lang w:val="sr-Cyrl-RS"/>
              </w:rPr>
              <w:t xml:space="preserve"> </w:t>
            </w:r>
            <w:r w:rsidR="007F3DB8" w:rsidRPr="001C7E1D">
              <w:rPr>
                <w:rFonts w:ascii="Arial" w:hAnsi="Arial" w:cs="Arial"/>
                <w:lang w:val="sr-Cyrl-RS"/>
              </w:rPr>
              <w:t>или</w:t>
            </w:r>
            <w:r w:rsidR="00C06F1B" w:rsidRPr="001C7E1D">
              <w:rPr>
                <w:rFonts w:ascii="Arial" w:hAnsi="Arial" w:cs="Arial"/>
                <w:lang w:val="sr-Cyrl-RS"/>
              </w:rPr>
              <w:t xml:space="preserve"> </w:t>
            </w:r>
            <w:r w:rsidR="007F3DB8" w:rsidRPr="001C7E1D">
              <w:rPr>
                <w:rFonts w:ascii="Arial" w:hAnsi="Arial" w:cs="Arial"/>
                <w:lang w:val="sr-Cyrl-RS"/>
              </w:rPr>
              <w:t>више</w:t>
            </w:r>
            <w:r w:rsidR="00C06F1B" w:rsidRPr="001C7E1D">
              <w:rPr>
                <w:rFonts w:ascii="Arial" w:hAnsi="Arial" w:cs="Arial"/>
                <w:lang w:val="sr-Cyrl-RS"/>
              </w:rPr>
              <w:t xml:space="preserve">, </w:t>
            </w:r>
            <w:r w:rsidR="007F3DB8" w:rsidRPr="001C7E1D">
              <w:rPr>
                <w:rFonts w:ascii="Arial" w:hAnsi="Arial" w:cs="Arial"/>
                <w:lang w:val="sr-Cyrl-RS"/>
              </w:rPr>
              <w:t>а</w:t>
            </w:r>
            <w:r w:rsidR="00C06F1B" w:rsidRPr="001C7E1D">
              <w:rPr>
                <w:rFonts w:ascii="Arial" w:hAnsi="Arial" w:cs="Arial"/>
                <w:lang w:val="sr-Cyrl-RS"/>
              </w:rPr>
              <w:t xml:space="preserve"> </w:t>
            </w:r>
            <w:r w:rsidR="007F3DB8" w:rsidRPr="001C7E1D">
              <w:rPr>
                <w:rFonts w:ascii="Arial" w:hAnsi="Arial" w:cs="Arial"/>
                <w:lang w:val="sr-Cyrl-RS"/>
              </w:rPr>
              <w:t>у</w:t>
            </w:r>
            <w:r w:rsidR="00C06F1B" w:rsidRPr="001C7E1D">
              <w:rPr>
                <w:rFonts w:ascii="Arial" w:hAnsi="Arial" w:cs="Arial"/>
                <w:lang w:val="sr-Cyrl-RS"/>
              </w:rPr>
              <w:t xml:space="preserve"> </w:t>
            </w:r>
            <w:r w:rsidR="007F3DB8" w:rsidRPr="001C7E1D">
              <w:rPr>
                <w:rFonts w:ascii="Arial" w:hAnsi="Arial" w:cs="Arial"/>
                <w:lang w:val="sr-Cyrl-RS"/>
              </w:rPr>
              <w:t>складу</w:t>
            </w:r>
            <w:r w:rsidR="00C06F1B" w:rsidRPr="001C7E1D">
              <w:rPr>
                <w:rFonts w:ascii="Arial" w:hAnsi="Arial" w:cs="Arial"/>
                <w:lang w:val="sr-Cyrl-RS"/>
              </w:rPr>
              <w:t xml:space="preserve"> </w:t>
            </w:r>
            <w:r w:rsidR="007F3DB8" w:rsidRPr="001C7E1D">
              <w:rPr>
                <w:rFonts w:ascii="Arial" w:hAnsi="Arial" w:cs="Arial"/>
                <w:lang w:val="sr-Cyrl-RS"/>
              </w:rPr>
              <w:t>са</w:t>
            </w:r>
            <w:r w:rsidR="00C06F1B" w:rsidRPr="001C7E1D">
              <w:rPr>
                <w:rFonts w:ascii="Arial" w:hAnsi="Arial" w:cs="Arial"/>
                <w:lang w:val="sr-Cyrl-RS"/>
              </w:rPr>
              <w:t xml:space="preserve"> </w:t>
            </w:r>
            <w:r w:rsidR="007F3DB8" w:rsidRPr="001C7E1D">
              <w:rPr>
                <w:rFonts w:ascii="Arial" w:hAnsi="Arial" w:cs="Arial"/>
                <w:lang w:val="sr-Cyrl-RS"/>
              </w:rPr>
              <w:t>чл</w:t>
            </w:r>
            <w:r w:rsidR="00C06F1B" w:rsidRPr="001C7E1D">
              <w:rPr>
                <w:rFonts w:ascii="Arial" w:hAnsi="Arial" w:cs="Arial"/>
                <w:lang w:val="sr-Cyrl-RS"/>
              </w:rPr>
              <w:t>. 129</w:t>
            </w:r>
            <w:r w:rsidR="007F3DB8" w:rsidRPr="001C7E1D">
              <w:rPr>
                <w:rFonts w:ascii="Arial" w:hAnsi="Arial" w:cs="Arial"/>
                <w:lang w:val="sr-Cyrl-RS"/>
              </w:rPr>
              <w:t>а</w:t>
            </w:r>
            <w:r w:rsidR="00C06F1B" w:rsidRPr="001C7E1D">
              <w:rPr>
                <w:rFonts w:ascii="Arial" w:hAnsi="Arial" w:cs="Arial"/>
                <w:lang w:val="sr-Cyrl-RS"/>
              </w:rPr>
              <w:t xml:space="preserve"> </w:t>
            </w:r>
            <w:r w:rsidR="007F3DB8" w:rsidRPr="001C7E1D">
              <w:rPr>
                <w:rFonts w:ascii="Arial" w:hAnsi="Arial" w:cs="Arial"/>
                <w:lang w:val="sr-Cyrl-RS"/>
              </w:rPr>
              <w:t>важећег</w:t>
            </w:r>
            <w:r w:rsidR="00C06F1B" w:rsidRPr="001C7E1D">
              <w:rPr>
                <w:rFonts w:ascii="Arial" w:hAnsi="Arial" w:cs="Arial"/>
                <w:lang w:val="sr-Cyrl-RS"/>
              </w:rPr>
              <w:t xml:space="preserve"> </w:t>
            </w:r>
            <w:r>
              <w:rPr>
                <w:rFonts w:ascii="Arial" w:hAnsi="Arial" w:cs="Arial"/>
                <w:lang w:val="sr-Cyrl-RS"/>
              </w:rPr>
              <w:t>З</w:t>
            </w:r>
            <w:r w:rsidR="007F3DB8" w:rsidRPr="001C7E1D">
              <w:rPr>
                <w:rFonts w:ascii="Arial" w:hAnsi="Arial" w:cs="Arial"/>
                <w:lang w:val="sr-Cyrl-RS"/>
              </w:rPr>
              <w:t>акона</w:t>
            </w:r>
            <w:r w:rsidR="00C06F1B" w:rsidRPr="001C7E1D">
              <w:rPr>
                <w:rFonts w:ascii="Arial" w:hAnsi="Arial" w:cs="Arial"/>
                <w:lang w:val="sr-Cyrl-RS"/>
              </w:rPr>
              <w:t xml:space="preserve"> </w:t>
            </w:r>
            <w:r w:rsidR="007F3DB8" w:rsidRPr="001C7E1D">
              <w:rPr>
                <w:rFonts w:ascii="Arial" w:hAnsi="Arial" w:cs="Arial"/>
                <w:lang w:val="sr-Cyrl-RS"/>
              </w:rPr>
              <w:t>о</w:t>
            </w:r>
            <w:r w:rsidR="00C06F1B" w:rsidRPr="001C7E1D">
              <w:rPr>
                <w:rFonts w:ascii="Arial" w:hAnsi="Arial" w:cs="Arial"/>
                <w:lang w:val="sr-Cyrl-RS"/>
              </w:rPr>
              <w:t xml:space="preserve"> </w:t>
            </w:r>
            <w:r w:rsidR="007F3DB8" w:rsidRPr="001C7E1D">
              <w:rPr>
                <w:rFonts w:ascii="Arial" w:hAnsi="Arial" w:cs="Arial"/>
                <w:lang w:val="sr-Cyrl-RS"/>
              </w:rPr>
              <w:t>планира</w:t>
            </w:r>
            <w:r>
              <w:rPr>
                <w:rFonts w:ascii="Arial" w:hAnsi="Arial" w:cs="Arial"/>
                <w:lang w:val="sr-Cyrl-RS"/>
              </w:rPr>
              <w:t>њ</w:t>
            </w:r>
            <w:r w:rsidR="007F3DB8" w:rsidRPr="001C7E1D">
              <w:rPr>
                <w:rFonts w:ascii="Arial" w:hAnsi="Arial" w:cs="Arial"/>
                <w:lang w:val="sr-Cyrl-RS"/>
              </w:rPr>
              <w:t>у</w:t>
            </w:r>
            <w:r w:rsidR="00C06F1B" w:rsidRPr="001C7E1D">
              <w:rPr>
                <w:rFonts w:ascii="Arial" w:hAnsi="Arial" w:cs="Arial"/>
                <w:lang w:val="sr-Cyrl-RS"/>
              </w:rPr>
              <w:t xml:space="preserve"> </w:t>
            </w:r>
            <w:r w:rsidR="007F3DB8" w:rsidRPr="001C7E1D">
              <w:rPr>
                <w:rFonts w:ascii="Arial" w:hAnsi="Arial" w:cs="Arial"/>
                <w:lang w:val="sr-Cyrl-RS"/>
              </w:rPr>
              <w:t>и</w:t>
            </w:r>
            <w:r w:rsidR="00C06F1B" w:rsidRPr="001C7E1D">
              <w:rPr>
                <w:rFonts w:ascii="Arial" w:hAnsi="Arial" w:cs="Arial"/>
                <w:lang w:val="sr-Cyrl-RS"/>
              </w:rPr>
              <w:t xml:space="preserve"> </w:t>
            </w:r>
            <w:r w:rsidR="007F3DB8" w:rsidRPr="001C7E1D">
              <w:rPr>
                <w:rFonts w:ascii="Arial" w:hAnsi="Arial" w:cs="Arial"/>
                <w:lang w:val="sr-Cyrl-RS"/>
              </w:rPr>
              <w:t>изград</w:t>
            </w:r>
            <w:r>
              <w:rPr>
                <w:rFonts w:ascii="Arial" w:hAnsi="Arial" w:cs="Arial"/>
                <w:lang w:val="sr-Cyrl-RS"/>
              </w:rPr>
              <w:t>њ</w:t>
            </w:r>
            <w:r w:rsidR="007F3DB8" w:rsidRPr="001C7E1D">
              <w:rPr>
                <w:rFonts w:ascii="Arial" w:hAnsi="Arial" w:cs="Arial"/>
                <w:lang w:val="sr-Cyrl-RS"/>
              </w:rPr>
              <w:t>и</w:t>
            </w:r>
            <w:r w:rsidR="00C06F1B" w:rsidRPr="001C7E1D">
              <w:rPr>
                <w:rFonts w:ascii="Arial" w:hAnsi="Arial" w:cs="Arial"/>
                <w:lang w:val="sr-Cyrl-RS"/>
              </w:rPr>
              <w:t xml:space="preserve"> </w:t>
            </w:r>
            <w:r w:rsidR="007F3DB8" w:rsidRPr="001C7E1D">
              <w:rPr>
                <w:rFonts w:ascii="Arial" w:hAnsi="Arial" w:cs="Arial"/>
                <w:lang w:val="sr-Cyrl-RS"/>
              </w:rPr>
              <w:t>и</w:t>
            </w:r>
            <w:r w:rsidR="00C06F1B" w:rsidRPr="001C7E1D">
              <w:rPr>
                <w:rFonts w:ascii="Arial" w:hAnsi="Arial" w:cs="Arial"/>
                <w:lang w:val="sr-Cyrl-RS"/>
              </w:rPr>
              <w:t xml:space="preserve"> </w:t>
            </w:r>
            <w:r w:rsidR="007F3DB8" w:rsidRPr="001C7E1D">
              <w:rPr>
                <w:rFonts w:ascii="Arial" w:hAnsi="Arial" w:cs="Arial"/>
                <w:lang w:val="sr-Cyrl-RS"/>
              </w:rPr>
              <w:t>Правилником</w:t>
            </w:r>
            <w:r w:rsidR="00C06F1B" w:rsidRPr="001C7E1D">
              <w:rPr>
                <w:rFonts w:ascii="Arial" w:hAnsi="Arial" w:cs="Arial"/>
                <w:lang w:val="sr-Cyrl-RS"/>
              </w:rPr>
              <w:t xml:space="preserve"> </w:t>
            </w:r>
            <w:r w:rsidR="007F3DB8" w:rsidRPr="001C7E1D">
              <w:rPr>
                <w:rFonts w:ascii="Arial" w:hAnsi="Arial" w:cs="Arial"/>
                <w:lang w:val="sr-Cyrl-RS"/>
              </w:rPr>
              <w:t>о</w:t>
            </w:r>
            <w:r w:rsidR="00C06F1B" w:rsidRPr="001C7E1D">
              <w:rPr>
                <w:rFonts w:ascii="Arial" w:hAnsi="Arial" w:cs="Arial"/>
                <w:lang w:val="sr-Cyrl-RS"/>
              </w:rPr>
              <w:t xml:space="preserve"> </w:t>
            </w:r>
            <w:r w:rsidR="007F3DB8" w:rsidRPr="001C7E1D">
              <w:rPr>
                <w:rFonts w:ascii="Arial" w:hAnsi="Arial" w:cs="Arial"/>
                <w:lang w:val="sr-Cyrl-RS"/>
              </w:rPr>
              <w:t>условима</w:t>
            </w:r>
            <w:r w:rsidR="00C06F1B" w:rsidRPr="001C7E1D">
              <w:rPr>
                <w:rFonts w:ascii="Arial" w:hAnsi="Arial" w:cs="Arial"/>
                <w:lang w:val="sr-Cyrl-RS"/>
              </w:rPr>
              <w:t xml:space="preserve"> </w:t>
            </w:r>
            <w:r>
              <w:rPr>
                <w:rFonts w:ascii="Arial" w:hAnsi="Arial" w:cs="Arial"/>
                <w:lang w:val="sr-Cyrl-RS"/>
              </w:rPr>
              <w:t>осигурањ</w:t>
            </w:r>
            <w:r w:rsidR="007F3DB8" w:rsidRPr="001C7E1D">
              <w:rPr>
                <w:rFonts w:ascii="Arial" w:hAnsi="Arial" w:cs="Arial"/>
                <w:lang w:val="sr-Cyrl-RS"/>
              </w:rPr>
              <w:t>а</w:t>
            </w:r>
            <w:r w:rsidR="00C06F1B" w:rsidRPr="001C7E1D">
              <w:rPr>
                <w:rFonts w:ascii="Arial" w:hAnsi="Arial" w:cs="Arial"/>
                <w:lang w:val="sr-Cyrl-RS"/>
              </w:rPr>
              <w:t xml:space="preserve"> </w:t>
            </w:r>
            <w:r w:rsidR="007F3DB8" w:rsidRPr="001C7E1D">
              <w:rPr>
                <w:rFonts w:ascii="Arial" w:hAnsi="Arial" w:cs="Arial"/>
                <w:lang w:val="sr-Cyrl-RS"/>
              </w:rPr>
              <w:t>од</w:t>
            </w:r>
            <w:r w:rsidR="00C06F1B" w:rsidRPr="001C7E1D">
              <w:rPr>
                <w:rFonts w:ascii="Arial" w:hAnsi="Arial" w:cs="Arial"/>
                <w:lang w:val="sr-Cyrl-RS"/>
              </w:rPr>
              <w:t xml:space="preserve"> </w:t>
            </w:r>
            <w:r w:rsidR="007F3DB8" w:rsidRPr="001C7E1D">
              <w:rPr>
                <w:rFonts w:ascii="Arial" w:hAnsi="Arial" w:cs="Arial"/>
                <w:lang w:val="sr-Cyrl-RS"/>
              </w:rPr>
              <w:t>професионалне</w:t>
            </w:r>
            <w:r w:rsidR="00C06F1B" w:rsidRPr="001C7E1D">
              <w:rPr>
                <w:rFonts w:ascii="Arial" w:hAnsi="Arial" w:cs="Arial"/>
                <w:lang w:val="sr-Cyrl-RS"/>
              </w:rPr>
              <w:t xml:space="preserve"> </w:t>
            </w:r>
            <w:r w:rsidR="007F3DB8" w:rsidRPr="001C7E1D">
              <w:rPr>
                <w:rFonts w:ascii="Arial" w:hAnsi="Arial" w:cs="Arial"/>
                <w:lang w:val="sr-Cyrl-RS"/>
              </w:rPr>
              <w:t>одговорности</w:t>
            </w:r>
            <w:r w:rsidR="00C06F1B" w:rsidRPr="001C7E1D">
              <w:rPr>
                <w:rFonts w:ascii="Arial" w:hAnsi="Arial" w:cs="Arial"/>
                <w:lang w:val="sr-Cyrl-RS"/>
              </w:rPr>
              <w:t xml:space="preserve"> (</w:t>
            </w:r>
            <w:r w:rsidR="007F3DB8" w:rsidRPr="001C7E1D">
              <w:rPr>
                <w:rFonts w:ascii="Arial" w:hAnsi="Arial" w:cs="Arial"/>
                <w:lang w:val="sr-Cyrl-RS"/>
              </w:rPr>
              <w:t>Сл</w:t>
            </w:r>
            <w:r w:rsidR="00C06F1B" w:rsidRPr="001C7E1D">
              <w:rPr>
                <w:rFonts w:ascii="Arial" w:hAnsi="Arial" w:cs="Arial"/>
                <w:lang w:val="sr-Cyrl-RS"/>
              </w:rPr>
              <w:t xml:space="preserve">. </w:t>
            </w:r>
            <w:r w:rsidR="007F3DB8" w:rsidRPr="001C7E1D">
              <w:rPr>
                <w:rFonts w:ascii="Arial" w:hAnsi="Arial" w:cs="Arial"/>
                <w:lang w:val="sr-Cyrl-RS"/>
              </w:rPr>
              <w:t>гласник</w:t>
            </w:r>
            <w:r w:rsidR="00C06F1B" w:rsidRPr="001C7E1D">
              <w:rPr>
                <w:rFonts w:ascii="Arial" w:hAnsi="Arial" w:cs="Arial"/>
                <w:lang w:val="sr-Cyrl-RS"/>
              </w:rPr>
              <w:t xml:space="preserve"> </w:t>
            </w:r>
            <w:r w:rsidR="007F3DB8" w:rsidRPr="001C7E1D">
              <w:rPr>
                <w:rFonts w:ascii="Arial" w:hAnsi="Arial" w:cs="Arial"/>
                <w:lang w:val="sr-Cyrl-RS"/>
              </w:rPr>
              <w:t>РС</w:t>
            </w:r>
            <w:r w:rsidR="00C06F1B" w:rsidRPr="001C7E1D">
              <w:rPr>
                <w:rFonts w:ascii="Arial" w:hAnsi="Arial" w:cs="Arial"/>
                <w:lang w:val="sr-Cyrl-RS"/>
              </w:rPr>
              <w:t xml:space="preserve"> </w:t>
            </w:r>
            <w:r w:rsidR="007F3DB8" w:rsidRPr="001C7E1D">
              <w:rPr>
                <w:rFonts w:ascii="Arial" w:hAnsi="Arial" w:cs="Arial"/>
                <w:lang w:val="sr-Cyrl-RS"/>
              </w:rPr>
              <w:t>бр</w:t>
            </w:r>
            <w:r w:rsidR="00C06F1B" w:rsidRPr="001C7E1D">
              <w:rPr>
                <w:rFonts w:ascii="Arial" w:hAnsi="Arial" w:cs="Arial"/>
                <w:lang w:val="sr-Cyrl-RS"/>
              </w:rPr>
              <w:t>. 40/2015).</w:t>
            </w:r>
          </w:p>
          <w:p w14:paraId="4F73FACE" w14:textId="77777777" w:rsidR="00C06F1B" w:rsidRPr="001C7E1D" w:rsidRDefault="00C06F1B" w:rsidP="008E48D4">
            <w:pPr>
              <w:pStyle w:val="ListParagraph"/>
              <w:autoSpaceDE w:val="0"/>
              <w:autoSpaceDN w:val="0"/>
              <w:adjustRightInd w:val="0"/>
              <w:spacing w:before="0" w:after="0" w:line="240" w:lineRule="auto"/>
              <w:ind w:left="698"/>
              <w:rPr>
                <w:rFonts w:ascii="Arial" w:hAnsi="Arial" w:cs="Arial"/>
                <w:lang w:val="sr-Cyrl-RS"/>
              </w:rPr>
            </w:pPr>
          </w:p>
          <w:p w14:paraId="2F698030" w14:textId="77777777" w:rsidR="00C06F1B" w:rsidRPr="001C7E1D" w:rsidRDefault="00580670" w:rsidP="008E48D4">
            <w:pPr>
              <w:autoSpaceDE w:val="0"/>
              <w:autoSpaceDN w:val="0"/>
              <w:adjustRightInd w:val="0"/>
              <w:spacing w:before="0"/>
              <w:rPr>
                <w:rFonts w:cs="Arial"/>
                <w:b/>
                <w:u w:val="single"/>
                <w:lang w:val="sr-Cyrl-RS"/>
              </w:rPr>
            </w:pPr>
            <w:r>
              <w:rPr>
                <w:rFonts w:cs="Arial"/>
                <w:b/>
                <w:u w:val="single"/>
                <w:lang w:val="sr-Cyrl-RS"/>
              </w:rPr>
              <w:t>Д</w:t>
            </w:r>
            <w:r w:rsidR="007F3DB8" w:rsidRPr="001C7E1D">
              <w:rPr>
                <w:rFonts w:cs="Arial"/>
                <w:b/>
                <w:u w:val="single"/>
                <w:lang w:val="sr-Cyrl-RS"/>
              </w:rPr>
              <w:t>оказ</w:t>
            </w:r>
            <w:r w:rsidR="00C06F1B" w:rsidRPr="001C7E1D">
              <w:rPr>
                <w:rFonts w:cs="Arial"/>
                <w:b/>
                <w:u w:val="single"/>
                <w:lang w:val="sr-Cyrl-RS"/>
              </w:rPr>
              <w:t>:</w:t>
            </w:r>
          </w:p>
          <w:p w14:paraId="7D67729F" w14:textId="77777777" w:rsidR="00C06F1B" w:rsidRPr="001C7E1D" w:rsidRDefault="00C06F1B" w:rsidP="008E48D4">
            <w:pPr>
              <w:autoSpaceDE w:val="0"/>
              <w:autoSpaceDN w:val="0"/>
              <w:adjustRightInd w:val="0"/>
              <w:spacing w:before="0"/>
              <w:rPr>
                <w:rFonts w:cs="Arial"/>
                <w:b/>
                <w:u w:val="single"/>
                <w:lang w:val="sr-Cyrl-RS"/>
              </w:rPr>
            </w:pPr>
          </w:p>
          <w:p w14:paraId="04A53F04" w14:textId="77777777" w:rsidR="00C06F1B" w:rsidRPr="001C7E1D" w:rsidRDefault="007F3DB8" w:rsidP="00762705">
            <w:pPr>
              <w:autoSpaceDE w:val="0"/>
              <w:autoSpaceDN w:val="0"/>
              <w:adjustRightInd w:val="0"/>
              <w:spacing w:before="0"/>
              <w:rPr>
                <w:rFonts w:cs="Arial"/>
                <w:lang w:val="sr-Cyrl-RS"/>
              </w:rPr>
            </w:pPr>
            <w:r w:rsidRPr="001C7E1D">
              <w:rPr>
                <w:rFonts w:cs="Arial"/>
                <w:lang w:val="sr-Cyrl-RS"/>
              </w:rPr>
              <w:t>Полиса</w:t>
            </w:r>
            <w:r w:rsidR="00C06F1B" w:rsidRPr="001C7E1D">
              <w:rPr>
                <w:rFonts w:cs="Arial"/>
                <w:lang w:val="sr-Cyrl-RS"/>
              </w:rPr>
              <w:t xml:space="preserve"> </w:t>
            </w:r>
            <w:r w:rsidRPr="001C7E1D">
              <w:rPr>
                <w:rFonts w:cs="Arial"/>
                <w:lang w:val="sr-Cyrl-RS"/>
              </w:rPr>
              <w:t>осигура</w:t>
            </w:r>
            <w:r w:rsidR="00580670">
              <w:rPr>
                <w:rFonts w:cs="Arial"/>
                <w:lang w:val="sr-Cyrl-RS"/>
              </w:rPr>
              <w:t>њ</w:t>
            </w:r>
            <w:r w:rsidRPr="001C7E1D">
              <w:rPr>
                <w:rFonts w:cs="Arial"/>
                <w:lang w:val="sr-Cyrl-RS"/>
              </w:rPr>
              <w:t>а</w:t>
            </w:r>
            <w:r w:rsidR="00C06F1B" w:rsidRPr="001C7E1D">
              <w:rPr>
                <w:rFonts w:cs="Arial"/>
                <w:lang w:val="sr-Cyrl-RS"/>
              </w:rPr>
              <w:t xml:space="preserve"> </w:t>
            </w:r>
            <w:r w:rsidRPr="001C7E1D">
              <w:rPr>
                <w:rFonts w:cs="Arial"/>
                <w:lang w:val="sr-Cyrl-RS"/>
              </w:rPr>
              <w:t>од</w:t>
            </w:r>
            <w:r w:rsidR="00C06F1B" w:rsidRPr="001C7E1D">
              <w:rPr>
                <w:rFonts w:cs="Arial"/>
                <w:lang w:val="sr-Cyrl-RS"/>
              </w:rPr>
              <w:t xml:space="preserve"> </w:t>
            </w:r>
            <w:r w:rsidRPr="001C7E1D">
              <w:rPr>
                <w:rFonts w:cs="Arial"/>
                <w:lang w:val="sr-Cyrl-RS"/>
              </w:rPr>
              <w:t>професионалне</w:t>
            </w:r>
            <w:r w:rsidR="00C06F1B" w:rsidRPr="001C7E1D">
              <w:rPr>
                <w:rFonts w:cs="Arial"/>
                <w:lang w:val="sr-Cyrl-RS"/>
              </w:rPr>
              <w:t xml:space="preserve"> </w:t>
            </w:r>
            <w:r w:rsidRPr="001C7E1D">
              <w:rPr>
                <w:rFonts w:cs="Arial"/>
                <w:lang w:val="sr-Cyrl-RS"/>
              </w:rPr>
              <w:t>одговорности</w:t>
            </w:r>
            <w:r w:rsidR="00C06F1B" w:rsidRPr="001C7E1D">
              <w:rPr>
                <w:rFonts w:cs="Arial"/>
                <w:lang w:val="sr-Cyrl-RS"/>
              </w:rPr>
              <w:t>.</w:t>
            </w:r>
          </w:p>
          <w:p w14:paraId="526F3CAA" w14:textId="77777777" w:rsidR="00C06F1B" w:rsidRPr="001C7E1D" w:rsidRDefault="00C06F1B" w:rsidP="00762705">
            <w:pPr>
              <w:autoSpaceDE w:val="0"/>
              <w:autoSpaceDN w:val="0"/>
              <w:adjustRightInd w:val="0"/>
              <w:spacing w:before="0"/>
              <w:rPr>
                <w:rFonts w:cs="Arial"/>
                <w:lang w:val="sr-Cyrl-RS"/>
              </w:rPr>
            </w:pPr>
          </w:p>
        </w:tc>
      </w:tr>
      <w:tr w:rsidR="002E2D93" w:rsidRPr="001C7E1D" w14:paraId="3B196650" w14:textId="77777777" w:rsidTr="00AF7B38">
        <w:trPr>
          <w:jc w:val="center"/>
        </w:trPr>
        <w:tc>
          <w:tcPr>
            <w:tcW w:w="729" w:type="dxa"/>
            <w:vAlign w:val="center"/>
          </w:tcPr>
          <w:p w14:paraId="48D83627" w14:textId="77777777" w:rsidR="002E2D93" w:rsidRPr="001C7E1D" w:rsidRDefault="00C05D06" w:rsidP="00866A08">
            <w:pPr>
              <w:spacing w:before="0"/>
              <w:jc w:val="center"/>
              <w:rPr>
                <w:rFonts w:cs="Arial"/>
                <w:highlight w:val="red"/>
                <w:lang w:val="sr-Cyrl-RS"/>
              </w:rPr>
            </w:pPr>
            <w:r w:rsidRPr="001C7E1D">
              <w:rPr>
                <w:rFonts w:cs="Arial"/>
                <w:lang w:val="sr-Cyrl-RS"/>
              </w:rPr>
              <w:t>9</w:t>
            </w:r>
            <w:r w:rsidR="00866A08" w:rsidRPr="001C7E1D">
              <w:rPr>
                <w:rFonts w:cs="Arial"/>
                <w:lang w:val="sr-Cyrl-RS"/>
              </w:rPr>
              <w:t>.</w:t>
            </w:r>
          </w:p>
        </w:tc>
        <w:tc>
          <w:tcPr>
            <w:tcW w:w="8446" w:type="dxa"/>
          </w:tcPr>
          <w:p w14:paraId="29A25DB8" w14:textId="77777777" w:rsidR="00311AB6" w:rsidRPr="001C7E1D" w:rsidRDefault="00311AB6" w:rsidP="00C317DB">
            <w:pPr>
              <w:autoSpaceDE w:val="0"/>
              <w:autoSpaceDN w:val="0"/>
              <w:adjustRightInd w:val="0"/>
              <w:spacing w:before="0"/>
              <w:rPr>
                <w:rFonts w:cs="Arial"/>
                <w:b/>
                <w:u w:val="single"/>
                <w:lang w:val="sr-Cyrl-RS"/>
              </w:rPr>
            </w:pPr>
          </w:p>
          <w:p w14:paraId="54F236BB" w14:textId="77777777" w:rsidR="002E2D93" w:rsidRPr="001C7E1D" w:rsidRDefault="007F3DB8" w:rsidP="003569C6">
            <w:pPr>
              <w:autoSpaceDE w:val="0"/>
              <w:autoSpaceDN w:val="0"/>
              <w:adjustRightInd w:val="0"/>
              <w:spacing w:before="0"/>
              <w:rPr>
                <w:rFonts w:cs="Arial"/>
                <w:b/>
                <w:u w:val="single"/>
                <w:lang w:val="sr-Cyrl-RS"/>
              </w:rPr>
            </w:pPr>
            <w:r w:rsidRPr="001C7E1D">
              <w:rPr>
                <w:rFonts w:cs="Arial"/>
                <w:b/>
                <w:u w:val="single"/>
                <w:lang w:val="sr-Cyrl-RS"/>
              </w:rPr>
              <w:t>Кадровски</w:t>
            </w:r>
            <w:r w:rsidR="002E2D93" w:rsidRPr="001C7E1D">
              <w:rPr>
                <w:rFonts w:cs="Arial"/>
                <w:b/>
                <w:u w:val="single"/>
                <w:lang w:val="sr-Cyrl-RS"/>
              </w:rPr>
              <w:t xml:space="preserve"> </w:t>
            </w:r>
            <w:r w:rsidRPr="001C7E1D">
              <w:rPr>
                <w:rFonts w:cs="Arial"/>
                <w:b/>
                <w:u w:val="single"/>
                <w:lang w:val="sr-Cyrl-RS"/>
              </w:rPr>
              <w:t>капацитет</w:t>
            </w:r>
            <w:r w:rsidR="002E2D93" w:rsidRPr="001C7E1D">
              <w:rPr>
                <w:rFonts w:cs="Arial"/>
                <w:b/>
                <w:u w:val="single"/>
                <w:lang w:val="sr-Cyrl-RS"/>
              </w:rPr>
              <w:t xml:space="preserve"> </w:t>
            </w:r>
          </w:p>
          <w:p w14:paraId="6B2A8A6F" w14:textId="77777777" w:rsidR="00311AB6" w:rsidRPr="001C7E1D" w:rsidRDefault="00311AB6" w:rsidP="003569C6">
            <w:pPr>
              <w:autoSpaceDE w:val="0"/>
              <w:autoSpaceDN w:val="0"/>
              <w:adjustRightInd w:val="0"/>
              <w:spacing w:before="0"/>
              <w:rPr>
                <w:rFonts w:cs="Arial"/>
                <w:b/>
                <w:u w:val="single"/>
                <w:lang w:val="sr-Cyrl-RS"/>
              </w:rPr>
            </w:pPr>
          </w:p>
          <w:p w14:paraId="5A0DB0BF" w14:textId="77777777" w:rsidR="002E2D93" w:rsidRPr="001C7E1D" w:rsidRDefault="007F3DB8" w:rsidP="003569C6">
            <w:pPr>
              <w:autoSpaceDE w:val="0"/>
              <w:autoSpaceDN w:val="0"/>
              <w:adjustRightInd w:val="0"/>
              <w:spacing w:before="0"/>
              <w:rPr>
                <w:rFonts w:cs="Arial"/>
                <w:b/>
                <w:u w:val="single"/>
                <w:lang w:val="sr-Cyrl-RS"/>
              </w:rPr>
            </w:pPr>
            <w:r w:rsidRPr="001C7E1D">
              <w:rPr>
                <w:rFonts w:cs="Arial"/>
                <w:b/>
                <w:u w:val="single"/>
                <w:lang w:val="sr-Cyrl-RS"/>
              </w:rPr>
              <w:t>Услов</w:t>
            </w:r>
            <w:r w:rsidR="0099055A" w:rsidRPr="001C7E1D">
              <w:rPr>
                <w:rFonts w:cs="Arial"/>
                <w:b/>
                <w:u w:val="single"/>
                <w:lang w:val="sr-Cyrl-RS"/>
              </w:rPr>
              <w:t>:</w:t>
            </w:r>
          </w:p>
          <w:p w14:paraId="5A4262EE" w14:textId="77777777" w:rsidR="00311AB6" w:rsidRPr="001C7E1D" w:rsidRDefault="00311AB6" w:rsidP="003569C6">
            <w:pPr>
              <w:autoSpaceDE w:val="0"/>
              <w:autoSpaceDN w:val="0"/>
              <w:adjustRightInd w:val="0"/>
              <w:spacing w:before="0"/>
              <w:rPr>
                <w:rFonts w:cs="Arial"/>
                <w:b/>
                <w:highlight w:val="red"/>
                <w:u w:val="single"/>
                <w:lang w:val="sr-Cyrl-RS"/>
              </w:rPr>
            </w:pPr>
          </w:p>
          <w:p w14:paraId="3FDA329B" w14:textId="77777777" w:rsidR="00311AB6" w:rsidRPr="00937D2F" w:rsidRDefault="007F3DB8" w:rsidP="003569C6">
            <w:pPr>
              <w:pStyle w:val="ListParagraph"/>
              <w:autoSpaceDE w:val="0"/>
              <w:autoSpaceDN w:val="0"/>
              <w:adjustRightInd w:val="0"/>
              <w:spacing w:before="0" w:after="0" w:line="240" w:lineRule="auto"/>
              <w:ind w:left="0"/>
              <w:rPr>
                <w:rFonts w:ascii="Arial" w:hAnsi="Arial" w:cs="Arial"/>
                <w:lang w:val="sr-Cyrl-RS"/>
              </w:rPr>
            </w:pPr>
            <w:r w:rsidRPr="00937D2F">
              <w:rPr>
                <w:rFonts w:ascii="Arial" w:hAnsi="Arial" w:cs="Arial"/>
                <w:lang w:val="sr-Cyrl-RS"/>
              </w:rPr>
              <w:t>Понуђач</w:t>
            </w:r>
            <w:r w:rsidR="00311AB6" w:rsidRPr="00937D2F">
              <w:rPr>
                <w:rFonts w:ascii="Arial" w:hAnsi="Arial" w:cs="Arial"/>
                <w:lang w:val="sr-Cyrl-RS"/>
              </w:rPr>
              <w:t xml:space="preserve"> </w:t>
            </w:r>
            <w:r w:rsidRPr="00937D2F">
              <w:rPr>
                <w:rFonts w:ascii="Arial" w:hAnsi="Arial" w:cs="Arial"/>
                <w:lang w:val="sr-Cyrl-RS"/>
              </w:rPr>
              <w:t>располаже</w:t>
            </w:r>
            <w:r w:rsidR="00311AB6" w:rsidRPr="00937D2F">
              <w:rPr>
                <w:rFonts w:ascii="Arial" w:hAnsi="Arial" w:cs="Arial"/>
                <w:lang w:val="sr-Cyrl-RS"/>
              </w:rPr>
              <w:t xml:space="preserve"> </w:t>
            </w:r>
            <w:r w:rsidRPr="00937D2F">
              <w:rPr>
                <w:rFonts w:ascii="Arial" w:hAnsi="Arial" w:cs="Arial"/>
                <w:lang w:val="sr-Cyrl-RS"/>
              </w:rPr>
              <w:t>неопходним</w:t>
            </w:r>
            <w:r w:rsidR="00311AB6" w:rsidRPr="00937D2F">
              <w:rPr>
                <w:rFonts w:ascii="Arial" w:hAnsi="Arial" w:cs="Arial"/>
                <w:lang w:val="sr-Cyrl-RS"/>
              </w:rPr>
              <w:t xml:space="preserve"> </w:t>
            </w:r>
            <w:r w:rsidRPr="00937D2F">
              <w:rPr>
                <w:rFonts w:ascii="Arial" w:hAnsi="Arial" w:cs="Arial"/>
                <w:lang w:val="sr-Cyrl-RS"/>
              </w:rPr>
              <w:t>кадровским</w:t>
            </w:r>
            <w:r w:rsidR="00311AB6" w:rsidRPr="00937D2F">
              <w:rPr>
                <w:rFonts w:ascii="Arial" w:hAnsi="Arial" w:cs="Arial"/>
                <w:lang w:val="sr-Cyrl-RS"/>
              </w:rPr>
              <w:t xml:space="preserve"> </w:t>
            </w:r>
            <w:r w:rsidRPr="00937D2F">
              <w:rPr>
                <w:rFonts w:ascii="Arial" w:hAnsi="Arial" w:cs="Arial"/>
                <w:lang w:val="sr-Cyrl-RS"/>
              </w:rPr>
              <w:t>капацитетом</w:t>
            </w:r>
            <w:r w:rsidR="00311AB6" w:rsidRPr="00937D2F">
              <w:rPr>
                <w:rFonts w:ascii="Arial" w:hAnsi="Arial" w:cs="Arial"/>
                <w:lang w:val="sr-Cyrl-RS"/>
              </w:rPr>
              <w:t xml:space="preserve"> </w:t>
            </w:r>
            <w:r w:rsidRPr="00937D2F">
              <w:rPr>
                <w:rFonts w:ascii="Arial" w:hAnsi="Arial" w:cs="Arial"/>
                <w:lang w:val="sr-Cyrl-RS"/>
              </w:rPr>
              <w:t>тако</w:t>
            </w:r>
            <w:r w:rsidR="00311AB6" w:rsidRPr="00937D2F">
              <w:rPr>
                <w:rFonts w:ascii="Arial" w:hAnsi="Arial" w:cs="Arial"/>
                <w:lang w:val="sr-Cyrl-RS"/>
              </w:rPr>
              <w:t xml:space="preserve"> </w:t>
            </w:r>
            <w:r w:rsidRPr="00937D2F">
              <w:rPr>
                <w:rFonts w:ascii="Arial" w:hAnsi="Arial" w:cs="Arial"/>
                <w:lang w:val="sr-Cyrl-RS"/>
              </w:rPr>
              <w:t>што</w:t>
            </w:r>
            <w:r w:rsidR="00311AB6" w:rsidRPr="00937D2F">
              <w:rPr>
                <w:rFonts w:ascii="Arial" w:hAnsi="Arial" w:cs="Arial"/>
                <w:lang w:val="sr-Cyrl-RS"/>
              </w:rPr>
              <w:t xml:space="preserve"> </w:t>
            </w:r>
            <w:r w:rsidRPr="00937D2F">
              <w:rPr>
                <w:rFonts w:ascii="Arial" w:hAnsi="Arial" w:cs="Arial"/>
                <w:lang w:val="sr-Cyrl-RS"/>
              </w:rPr>
              <w:t>има</w:t>
            </w:r>
            <w:r w:rsidR="00311AB6" w:rsidRPr="00937D2F">
              <w:rPr>
                <w:rFonts w:ascii="Arial" w:hAnsi="Arial" w:cs="Arial"/>
                <w:lang w:val="sr-Cyrl-RS"/>
              </w:rPr>
              <w:t xml:space="preserve"> </w:t>
            </w:r>
            <w:r w:rsidRPr="00937D2F">
              <w:rPr>
                <w:rFonts w:ascii="Arial" w:hAnsi="Arial" w:cs="Arial"/>
                <w:lang w:val="sr-Cyrl-RS"/>
              </w:rPr>
              <w:t>ангажована</w:t>
            </w:r>
            <w:r w:rsidR="00311AB6" w:rsidRPr="00937D2F">
              <w:rPr>
                <w:rFonts w:ascii="Arial" w:hAnsi="Arial" w:cs="Arial"/>
                <w:lang w:val="sr-Cyrl-RS"/>
              </w:rPr>
              <w:t xml:space="preserve"> </w:t>
            </w:r>
            <w:r w:rsidRPr="00937D2F">
              <w:rPr>
                <w:rFonts w:ascii="Arial" w:hAnsi="Arial" w:cs="Arial"/>
                <w:lang w:val="sr-Cyrl-RS"/>
              </w:rPr>
              <w:t>лица</w:t>
            </w:r>
            <w:r w:rsidR="00311AB6" w:rsidRPr="00937D2F">
              <w:rPr>
                <w:rFonts w:ascii="Arial" w:hAnsi="Arial" w:cs="Arial"/>
                <w:lang w:val="sr-Cyrl-RS"/>
              </w:rPr>
              <w:t xml:space="preserve"> </w:t>
            </w:r>
            <w:r w:rsidRPr="00937D2F">
              <w:rPr>
                <w:rFonts w:ascii="Arial" w:hAnsi="Arial" w:cs="Arial"/>
                <w:lang w:val="sr-Cyrl-RS"/>
              </w:rPr>
              <w:t>која</w:t>
            </w:r>
            <w:r w:rsidR="00311AB6" w:rsidRPr="00937D2F">
              <w:rPr>
                <w:rFonts w:ascii="Arial" w:hAnsi="Arial" w:cs="Arial"/>
                <w:lang w:val="sr-Cyrl-RS"/>
              </w:rPr>
              <w:t xml:space="preserve"> </w:t>
            </w:r>
            <w:r w:rsidRPr="00937D2F">
              <w:rPr>
                <w:rFonts w:ascii="Arial" w:hAnsi="Arial" w:cs="Arial"/>
                <w:lang w:val="sr-Cyrl-RS"/>
              </w:rPr>
              <w:t>су</w:t>
            </w:r>
            <w:r w:rsidR="00311AB6" w:rsidRPr="00937D2F">
              <w:rPr>
                <w:rFonts w:ascii="Arial" w:hAnsi="Arial" w:cs="Arial"/>
                <w:lang w:val="sr-Cyrl-RS"/>
              </w:rPr>
              <w:t xml:space="preserve"> </w:t>
            </w:r>
            <w:r w:rsidRPr="00937D2F">
              <w:rPr>
                <w:rFonts w:ascii="Arial" w:hAnsi="Arial" w:cs="Arial"/>
                <w:lang w:val="sr-Cyrl-RS"/>
              </w:rPr>
              <w:t>у</w:t>
            </w:r>
            <w:r w:rsidR="00311AB6" w:rsidRPr="00937D2F">
              <w:rPr>
                <w:rFonts w:ascii="Arial" w:hAnsi="Arial" w:cs="Arial"/>
                <w:lang w:val="sr-Cyrl-RS"/>
              </w:rPr>
              <w:t xml:space="preserve"> </w:t>
            </w:r>
            <w:r w:rsidRPr="00937D2F">
              <w:rPr>
                <w:rFonts w:ascii="Arial" w:hAnsi="Arial" w:cs="Arial"/>
                <w:lang w:val="sr-Cyrl-RS"/>
              </w:rPr>
              <w:t>радном</w:t>
            </w:r>
            <w:r w:rsidR="00311AB6" w:rsidRPr="00937D2F">
              <w:rPr>
                <w:rFonts w:ascii="Arial" w:hAnsi="Arial" w:cs="Arial"/>
                <w:lang w:val="sr-Cyrl-RS"/>
              </w:rPr>
              <w:t xml:space="preserve"> </w:t>
            </w:r>
            <w:r w:rsidRPr="00937D2F">
              <w:rPr>
                <w:rFonts w:ascii="Arial" w:hAnsi="Arial" w:cs="Arial"/>
                <w:lang w:val="sr-Cyrl-RS"/>
              </w:rPr>
              <w:t>односу</w:t>
            </w:r>
            <w:r w:rsidR="00311AB6" w:rsidRPr="00937D2F">
              <w:rPr>
                <w:rFonts w:ascii="Arial" w:hAnsi="Arial" w:cs="Arial"/>
                <w:lang w:val="sr-Cyrl-RS"/>
              </w:rPr>
              <w:t xml:space="preserve"> </w:t>
            </w:r>
            <w:r w:rsidRPr="00937D2F">
              <w:rPr>
                <w:rFonts w:ascii="Arial" w:hAnsi="Arial" w:cs="Arial"/>
                <w:lang w:val="sr-Cyrl-RS"/>
              </w:rPr>
              <w:t>или</w:t>
            </w:r>
            <w:r w:rsidR="00311AB6" w:rsidRPr="00937D2F">
              <w:rPr>
                <w:rFonts w:ascii="Arial" w:hAnsi="Arial" w:cs="Arial"/>
                <w:lang w:val="sr-Cyrl-RS"/>
              </w:rPr>
              <w:t xml:space="preserve"> </w:t>
            </w:r>
            <w:r w:rsidRPr="00937D2F">
              <w:rPr>
                <w:rFonts w:ascii="Arial" w:hAnsi="Arial" w:cs="Arial"/>
                <w:lang w:val="sr-Cyrl-RS"/>
              </w:rPr>
              <w:t>су</w:t>
            </w:r>
            <w:r w:rsidR="00311AB6" w:rsidRPr="00937D2F">
              <w:rPr>
                <w:rFonts w:ascii="Arial" w:hAnsi="Arial" w:cs="Arial"/>
                <w:lang w:val="sr-Cyrl-RS"/>
              </w:rPr>
              <w:t xml:space="preserve"> </w:t>
            </w:r>
            <w:r w:rsidRPr="00937D2F">
              <w:rPr>
                <w:rFonts w:ascii="Arial" w:hAnsi="Arial" w:cs="Arial"/>
                <w:lang w:val="sr-Cyrl-RS"/>
              </w:rPr>
              <w:t>ангажована</w:t>
            </w:r>
            <w:r w:rsidR="00311AB6" w:rsidRPr="00937D2F">
              <w:rPr>
                <w:rFonts w:ascii="Arial" w:hAnsi="Arial" w:cs="Arial"/>
                <w:lang w:val="sr-Cyrl-RS"/>
              </w:rPr>
              <w:t xml:space="preserve"> </w:t>
            </w:r>
            <w:r w:rsidRPr="00937D2F">
              <w:rPr>
                <w:rFonts w:ascii="Arial" w:hAnsi="Arial" w:cs="Arial"/>
                <w:lang w:val="sr-Cyrl-RS"/>
              </w:rPr>
              <w:t>сходно</w:t>
            </w:r>
            <w:r w:rsidR="00311AB6" w:rsidRPr="00937D2F">
              <w:rPr>
                <w:rFonts w:ascii="Arial" w:hAnsi="Arial" w:cs="Arial"/>
                <w:lang w:val="sr-Cyrl-RS"/>
              </w:rPr>
              <w:t xml:space="preserve"> </w:t>
            </w:r>
            <w:r w:rsidRPr="00937D2F">
              <w:rPr>
                <w:rFonts w:ascii="Arial" w:hAnsi="Arial" w:cs="Arial"/>
                <w:lang w:val="sr-Cyrl-RS"/>
              </w:rPr>
              <w:t>чл</w:t>
            </w:r>
            <w:r w:rsidR="00311AB6" w:rsidRPr="00937D2F">
              <w:rPr>
                <w:rFonts w:ascii="Arial" w:hAnsi="Arial" w:cs="Arial"/>
                <w:lang w:val="sr-Cyrl-RS"/>
              </w:rPr>
              <w:t xml:space="preserve">.197. </w:t>
            </w:r>
            <w:r w:rsidRPr="00937D2F">
              <w:rPr>
                <w:rFonts w:ascii="Arial" w:hAnsi="Arial" w:cs="Arial"/>
                <w:lang w:val="sr-Cyrl-RS"/>
              </w:rPr>
              <w:t>до</w:t>
            </w:r>
            <w:r w:rsidR="00A56256" w:rsidRPr="00937D2F">
              <w:rPr>
                <w:rFonts w:ascii="Arial" w:hAnsi="Arial" w:cs="Arial"/>
                <w:lang w:val="sr-Cyrl-RS"/>
              </w:rPr>
              <w:t xml:space="preserve"> 202. З</w:t>
            </w:r>
            <w:r w:rsidRPr="00937D2F">
              <w:rPr>
                <w:rFonts w:ascii="Arial" w:hAnsi="Arial" w:cs="Arial"/>
                <w:lang w:val="sr-Cyrl-RS"/>
              </w:rPr>
              <w:t>акона</w:t>
            </w:r>
            <w:r w:rsidR="00311AB6" w:rsidRPr="00937D2F">
              <w:rPr>
                <w:rFonts w:ascii="Arial" w:hAnsi="Arial" w:cs="Arial"/>
                <w:lang w:val="sr-Cyrl-RS"/>
              </w:rPr>
              <w:t xml:space="preserve"> </w:t>
            </w:r>
            <w:r w:rsidRPr="00937D2F">
              <w:rPr>
                <w:rFonts w:ascii="Arial" w:hAnsi="Arial" w:cs="Arial"/>
                <w:lang w:val="sr-Cyrl-RS"/>
              </w:rPr>
              <w:t>о</w:t>
            </w:r>
            <w:r w:rsidR="00311AB6" w:rsidRPr="00937D2F">
              <w:rPr>
                <w:rFonts w:ascii="Arial" w:hAnsi="Arial" w:cs="Arial"/>
                <w:lang w:val="sr-Cyrl-RS"/>
              </w:rPr>
              <w:t xml:space="preserve"> </w:t>
            </w:r>
            <w:r w:rsidRPr="00937D2F">
              <w:rPr>
                <w:rFonts w:ascii="Arial" w:hAnsi="Arial" w:cs="Arial"/>
                <w:lang w:val="sr-Cyrl-RS"/>
              </w:rPr>
              <w:t>раду</w:t>
            </w:r>
            <w:r w:rsidR="00311AB6" w:rsidRPr="00937D2F">
              <w:rPr>
                <w:rFonts w:ascii="Arial" w:hAnsi="Arial" w:cs="Arial"/>
                <w:lang w:val="sr-Cyrl-RS"/>
              </w:rPr>
              <w:t xml:space="preserve">, </w:t>
            </w:r>
            <w:r w:rsidRPr="00937D2F">
              <w:rPr>
                <w:rFonts w:ascii="Arial" w:hAnsi="Arial" w:cs="Arial"/>
                <w:lang w:val="sr-Cyrl-RS"/>
              </w:rPr>
              <w:t>и</w:t>
            </w:r>
            <w:r w:rsidR="00311AB6" w:rsidRPr="00937D2F">
              <w:rPr>
                <w:rFonts w:ascii="Arial" w:hAnsi="Arial" w:cs="Arial"/>
                <w:lang w:val="sr-Cyrl-RS"/>
              </w:rPr>
              <w:t xml:space="preserve"> </w:t>
            </w:r>
            <w:r w:rsidRPr="00937D2F">
              <w:rPr>
                <w:rFonts w:ascii="Arial" w:hAnsi="Arial" w:cs="Arial"/>
                <w:lang w:val="sr-Cyrl-RS"/>
              </w:rPr>
              <w:t>то</w:t>
            </w:r>
            <w:r w:rsidR="00311AB6" w:rsidRPr="00937D2F">
              <w:rPr>
                <w:rFonts w:ascii="Arial" w:hAnsi="Arial" w:cs="Arial"/>
                <w:lang w:val="sr-Cyrl-RS"/>
              </w:rPr>
              <w:t>:</w:t>
            </w:r>
          </w:p>
          <w:p w14:paraId="30D43E99" w14:textId="77777777" w:rsidR="004F09AB" w:rsidRPr="001C7E1D" w:rsidRDefault="004F09AB" w:rsidP="003569C6">
            <w:pPr>
              <w:autoSpaceDE w:val="0"/>
              <w:autoSpaceDN w:val="0"/>
              <w:adjustRightInd w:val="0"/>
              <w:spacing w:before="0"/>
              <w:ind w:left="148" w:hanging="180"/>
              <w:rPr>
                <w:rFonts w:cs="Arial"/>
                <w:b/>
                <w:u w:val="single"/>
                <w:lang w:val="sr-Cyrl-RS"/>
              </w:rPr>
            </w:pPr>
          </w:p>
          <w:p w14:paraId="597248B3" w14:textId="77777777" w:rsidR="00F1586C" w:rsidRPr="001C7E1D" w:rsidRDefault="007F3DB8" w:rsidP="003569C6">
            <w:pPr>
              <w:autoSpaceDE w:val="0"/>
              <w:autoSpaceDN w:val="0"/>
              <w:adjustRightInd w:val="0"/>
              <w:spacing w:before="0"/>
              <w:ind w:left="148" w:hanging="180"/>
              <w:rPr>
                <w:rFonts w:cs="Arial"/>
                <w:b/>
                <w:u w:val="single"/>
                <w:lang w:val="sr-Cyrl-RS"/>
              </w:rPr>
            </w:pPr>
            <w:r w:rsidRPr="001C7E1D">
              <w:rPr>
                <w:rFonts w:cs="Arial"/>
                <w:b/>
                <w:u w:val="single"/>
                <w:lang w:val="sr-Cyrl-RS"/>
              </w:rPr>
              <w:t>Стручни</w:t>
            </w:r>
            <w:r w:rsidR="00F1586C" w:rsidRPr="001C7E1D">
              <w:rPr>
                <w:rFonts w:cs="Arial"/>
                <w:b/>
                <w:u w:val="single"/>
                <w:lang w:val="sr-Cyrl-RS"/>
              </w:rPr>
              <w:t xml:space="preserve"> </w:t>
            </w:r>
            <w:r w:rsidRPr="001C7E1D">
              <w:rPr>
                <w:rFonts w:cs="Arial"/>
                <w:b/>
                <w:u w:val="single"/>
                <w:lang w:val="sr-Cyrl-RS"/>
              </w:rPr>
              <w:t>надзор</w:t>
            </w:r>
          </w:p>
          <w:p w14:paraId="105BE20F" w14:textId="77777777" w:rsidR="00F1586C" w:rsidRPr="001C7E1D" w:rsidRDefault="00F1586C" w:rsidP="003569C6">
            <w:pPr>
              <w:autoSpaceDE w:val="0"/>
              <w:autoSpaceDN w:val="0"/>
              <w:adjustRightInd w:val="0"/>
              <w:spacing w:before="0"/>
              <w:ind w:left="148" w:hanging="180"/>
              <w:rPr>
                <w:rFonts w:cs="Arial"/>
                <w:b/>
                <w:u w:val="single"/>
                <w:lang w:val="sr-Cyrl-RS"/>
              </w:rPr>
            </w:pPr>
          </w:p>
          <w:p w14:paraId="2FFC038F" w14:textId="77777777" w:rsidR="00F1586C" w:rsidRPr="001C7E1D" w:rsidRDefault="00F1586C" w:rsidP="003569C6">
            <w:pPr>
              <w:tabs>
                <w:tab w:val="left" w:pos="434"/>
              </w:tabs>
              <w:autoSpaceDE w:val="0"/>
              <w:autoSpaceDN w:val="0"/>
              <w:adjustRightInd w:val="0"/>
              <w:spacing w:before="0"/>
              <w:ind w:left="148" w:hanging="180"/>
              <w:rPr>
                <w:rFonts w:cs="Arial"/>
                <w:b/>
                <w:u w:val="single"/>
                <w:lang w:val="sr-Cyrl-RS"/>
              </w:rPr>
            </w:pPr>
            <w:r w:rsidRPr="001C7E1D">
              <w:rPr>
                <w:rFonts w:cs="Arial"/>
                <w:b/>
                <w:u w:val="single"/>
                <w:lang w:val="sr-Cyrl-RS"/>
              </w:rPr>
              <w:t>1.</w:t>
            </w:r>
            <w:r w:rsidRPr="001C7E1D">
              <w:rPr>
                <w:rFonts w:cs="Arial"/>
                <w:b/>
                <w:u w:val="single"/>
                <w:lang w:val="sr-Cyrl-RS"/>
              </w:rPr>
              <w:tab/>
            </w:r>
            <w:r w:rsidR="007F3DB8" w:rsidRPr="001C7E1D">
              <w:rPr>
                <w:rFonts w:cs="Arial"/>
                <w:b/>
                <w:u w:val="single"/>
                <w:lang w:val="sr-Cyrl-RS"/>
              </w:rPr>
              <w:t>Руководилац</w:t>
            </w:r>
            <w:r w:rsidRPr="001C7E1D">
              <w:rPr>
                <w:rFonts w:cs="Arial"/>
                <w:b/>
                <w:u w:val="single"/>
                <w:lang w:val="sr-Cyrl-RS"/>
              </w:rPr>
              <w:t xml:space="preserve"> </w:t>
            </w:r>
            <w:r w:rsidR="007F3DB8" w:rsidRPr="001C7E1D">
              <w:rPr>
                <w:rFonts w:cs="Arial"/>
                <w:b/>
                <w:u w:val="single"/>
                <w:lang w:val="sr-Cyrl-RS"/>
              </w:rPr>
              <w:t>тима</w:t>
            </w:r>
            <w:r w:rsidRPr="001C7E1D">
              <w:rPr>
                <w:rFonts w:cs="Arial"/>
                <w:b/>
                <w:u w:val="single"/>
                <w:lang w:val="sr-Cyrl-RS"/>
              </w:rPr>
              <w:t xml:space="preserve"> </w:t>
            </w:r>
            <w:r w:rsidR="007F3DB8" w:rsidRPr="001C7E1D">
              <w:rPr>
                <w:rFonts w:cs="Arial"/>
                <w:b/>
                <w:u w:val="single"/>
                <w:lang w:val="sr-Cyrl-RS"/>
              </w:rPr>
              <w:t>Стручног</w:t>
            </w:r>
            <w:r w:rsidRPr="001C7E1D">
              <w:rPr>
                <w:rFonts w:cs="Arial"/>
                <w:b/>
                <w:u w:val="single"/>
                <w:lang w:val="sr-Cyrl-RS"/>
              </w:rPr>
              <w:t xml:space="preserve"> </w:t>
            </w:r>
            <w:r w:rsidR="007F3DB8" w:rsidRPr="001C7E1D">
              <w:rPr>
                <w:rFonts w:cs="Arial"/>
                <w:b/>
                <w:u w:val="single"/>
                <w:lang w:val="sr-Cyrl-RS"/>
              </w:rPr>
              <w:t>надзора</w:t>
            </w:r>
            <w:r w:rsidRPr="001C7E1D">
              <w:rPr>
                <w:rFonts w:cs="Arial"/>
                <w:b/>
                <w:u w:val="single"/>
                <w:lang w:val="sr-Cyrl-RS"/>
              </w:rPr>
              <w:t xml:space="preserve">: </w:t>
            </w:r>
          </w:p>
          <w:p w14:paraId="722161EF" w14:textId="77777777" w:rsidR="00F1586C" w:rsidRPr="001C7E1D" w:rsidRDefault="00F1586C" w:rsidP="003569C6">
            <w:pPr>
              <w:autoSpaceDE w:val="0"/>
              <w:autoSpaceDN w:val="0"/>
              <w:adjustRightInd w:val="0"/>
              <w:spacing w:before="0"/>
              <w:ind w:left="148" w:hanging="180"/>
              <w:rPr>
                <w:rFonts w:cs="Arial"/>
                <w:b/>
                <w:lang w:val="sr-Cyrl-RS"/>
              </w:rPr>
            </w:pPr>
          </w:p>
          <w:p w14:paraId="05B6F7A0" w14:textId="77777777" w:rsidR="0099055A" w:rsidRPr="001C7E1D" w:rsidRDefault="00F1586C" w:rsidP="003569C6">
            <w:pPr>
              <w:autoSpaceDE w:val="0"/>
              <w:autoSpaceDN w:val="0"/>
              <w:adjustRightInd w:val="0"/>
              <w:spacing w:before="0"/>
              <w:ind w:left="432" w:hanging="464"/>
              <w:rPr>
                <w:rFonts w:cs="Arial"/>
                <w:b/>
                <w:lang w:val="sr-Cyrl-RS"/>
              </w:rPr>
            </w:pPr>
            <w:r w:rsidRPr="001C7E1D">
              <w:rPr>
                <w:rFonts w:cs="Arial"/>
                <w:lang w:val="sr-Cyrl-RS"/>
              </w:rPr>
              <w:t>-</w:t>
            </w:r>
            <w:r w:rsidRPr="001C7E1D">
              <w:rPr>
                <w:rFonts w:cs="Arial"/>
                <w:lang w:val="sr-Cyrl-RS"/>
              </w:rPr>
              <w:tab/>
            </w:r>
            <w:r w:rsidR="007F3DB8" w:rsidRPr="001C7E1D">
              <w:rPr>
                <w:rFonts w:cs="Arial"/>
                <w:lang w:val="sr-Cyrl-RS"/>
              </w:rPr>
              <w:t>дипломирани</w:t>
            </w:r>
            <w:r w:rsidRPr="001C7E1D">
              <w:rPr>
                <w:rFonts w:cs="Arial"/>
                <w:lang w:val="sr-Cyrl-RS"/>
              </w:rPr>
              <w:t xml:space="preserve"> </w:t>
            </w:r>
            <w:r w:rsidR="007F3DB8" w:rsidRPr="001C7E1D">
              <w:rPr>
                <w:rFonts w:cs="Arial"/>
                <w:lang w:val="sr-Cyrl-RS"/>
              </w:rPr>
              <w:t>машински</w:t>
            </w:r>
            <w:r w:rsidRPr="001C7E1D">
              <w:rPr>
                <w:rFonts w:cs="Arial"/>
                <w:lang w:val="sr-Cyrl-RS"/>
              </w:rPr>
              <w:t>/</w:t>
            </w:r>
            <w:r w:rsidR="007F3DB8" w:rsidRPr="001C7E1D">
              <w:rPr>
                <w:rFonts w:cs="Arial"/>
                <w:lang w:val="sr-Cyrl-RS"/>
              </w:rPr>
              <w:t>грађевински</w:t>
            </w:r>
            <w:r w:rsidRPr="001C7E1D">
              <w:rPr>
                <w:rFonts w:cs="Arial"/>
                <w:lang w:val="sr-Cyrl-RS"/>
              </w:rPr>
              <w:t>/</w:t>
            </w:r>
            <w:r w:rsidR="007F3DB8" w:rsidRPr="001C7E1D">
              <w:rPr>
                <w:rFonts w:cs="Arial"/>
                <w:lang w:val="sr-Cyrl-RS"/>
              </w:rPr>
              <w:t>електро</w:t>
            </w:r>
            <w:r w:rsidRPr="001C7E1D">
              <w:rPr>
                <w:rFonts w:cs="Arial"/>
                <w:lang w:val="sr-Cyrl-RS"/>
              </w:rPr>
              <w:t xml:space="preserve"> </w:t>
            </w:r>
            <w:r w:rsidR="007F3DB8" w:rsidRPr="001C7E1D">
              <w:rPr>
                <w:rFonts w:cs="Arial"/>
                <w:lang w:val="sr-Cyrl-RS"/>
              </w:rPr>
              <w:t>инже</w:t>
            </w:r>
            <w:r w:rsidR="00A56256">
              <w:rPr>
                <w:rFonts w:cs="Arial"/>
                <w:lang w:val="sr-Cyrl-RS"/>
              </w:rPr>
              <w:t>њ</w:t>
            </w:r>
            <w:r w:rsidR="007F3DB8" w:rsidRPr="001C7E1D">
              <w:rPr>
                <w:rFonts w:cs="Arial"/>
                <w:lang w:val="sr-Cyrl-RS"/>
              </w:rPr>
              <w:t>ер</w:t>
            </w:r>
            <w:r w:rsidRPr="001C7E1D">
              <w:rPr>
                <w:rFonts w:cs="Arial"/>
                <w:lang w:val="sr-Cyrl-RS"/>
              </w:rPr>
              <w:t xml:space="preserve">, </w:t>
            </w:r>
            <w:r w:rsidR="007F3DB8" w:rsidRPr="001C7E1D">
              <w:rPr>
                <w:rFonts w:cs="Arial"/>
                <w:lang w:val="sr-Cyrl-RS"/>
              </w:rPr>
              <w:t>са</w:t>
            </w:r>
            <w:r w:rsidRPr="001C7E1D">
              <w:rPr>
                <w:rFonts w:cs="Arial"/>
                <w:lang w:val="sr-Cyrl-RS"/>
              </w:rPr>
              <w:t xml:space="preserve"> 10 </w:t>
            </w:r>
            <w:r w:rsidR="007F3DB8" w:rsidRPr="001C7E1D">
              <w:rPr>
                <w:rFonts w:cs="Arial"/>
                <w:lang w:val="sr-Cyrl-RS"/>
              </w:rPr>
              <w:t>или</w:t>
            </w:r>
            <w:r w:rsidRPr="001C7E1D">
              <w:rPr>
                <w:rFonts w:cs="Arial"/>
                <w:lang w:val="sr-Cyrl-RS"/>
              </w:rPr>
              <w:t xml:space="preserve"> </w:t>
            </w:r>
            <w:r w:rsidR="007F3DB8" w:rsidRPr="001C7E1D">
              <w:rPr>
                <w:rFonts w:cs="Arial"/>
                <w:lang w:val="sr-Cyrl-RS"/>
              </w:rPr>
              <w:t>више</w:t>
            </w:r>
            <w:r w:rsidRPr="001C7E1D">
              <w:rPr>
                <w:rFonts w:cs="Arial"/>
                <w:lang w:val="sr-Cyrl-RS"/>
              </w:rPr>
              <w:t xml:space="preserve"> </w:t>
            </w:r>
            <w:r w:rsidR="007F3DB8" w:rsidRPr="001C7E1D">
              <w:rPr>
                <w:rFonts w:cs="Arial"/>
                <w:lang w:val="sr-Cyrl-RS"/>
              </w:rPr>
              <w:t>година</w:t>
            </w:r>
            <w:r w:rsidRPr="001C7E1D">
              <w:rPr>
                <w:rFonts w:cs="Arial"/>
                <w:lang w:val="sr-Cyrl-RS"/>
              </w:rPr>
              <w:t xml:space="preserve"> </w:t>
            </w:r>
            <w:r w:rsidR="007F3DB8" w:rsidRPr="001C7E1D">
              <w:rPr>
                <w:rFonts w:cs="Arial"/>
                <w:lang w:val="sr-Cyrl-RS"/>
              </w:rPr>
              <w:t>професионалног</w:t>
            </w:r>
            <w:r w:rsidR="00D74A32" w:rsidRPr="001C7E1D">
              <w:rPr>
                <w:rFonts w:cs="Arial"/>
                <w:lang w:val="sr-Cyrl-RS"/>
              </w:rPr>
              <w:t xml:space="preserve"> </w:t>
            </w:r>
            <w:r w:rsidR="007F3DB8" w:rsidRPr="001C7E1D">
              <w:rPr>
                <w:rFonts w:cs="Arial"/>
                <w:lang w:val="sr-Cyrl-RS"/>
              </w:rPr>
              <w:t>искуства</w:t>
            </w:r>
            <w:r w:rsidR="00D74A32" w:rsidRPr="001C7E1D">
              <w:rPr>
                <w:rFonts w:cs="Arial"/>
                <w:lang w:val="sr-Cyrl-RS"/>
              </w:rPr>
              <w:t xml:space="preserve">, </w:t>
            </w:r>
            <w:r w:rsidR="00D74A32" w:rsidRPr="00F4416C">
              <w:rPr>
                <w:rFonts w:cs="Arial"/>
                <w:b/>
                <w:lang w:val="sr-Cyrl-RS"/>
              </w:rPr>
              <w:t xml:space="preserve">1 </w:t>
            </w:r>
            <w:r w:rsidR="007F3DB8" w:rsidRPr="00F4416C">
              <w:rPr>
                <w:rFonts w:cs="Arial"/>
                <w:b/>
                <w:lang w:val="sr-Cyrl-RS"/>
              </w:rPr>
              <w:t>извршилац</w:t>
            </w:r>
            <w:r w:rsidR="00D74A32" w:rsidRPr="001C7E1D">
              <w:rPr>
                <w:rFonts w:cs="Arial"/>
                <w:lang w:val="sr-Cyrl-RS"/>
              </w:rPr>
              <w:t>.</w:t>
            </w:r>
            <w:r w:rsidRPr="001C7E1D">
              <w:rPr>
                <w:rFonts w:cs="Arial"/>
                <w:lang w:val="sr-Cyrl-RS"/>
              </w:rPr>
              <w:t xml:space="preserve"> </w:t>
            </w:r>
            <w:r w:rsidR="00A56256">
              <w:rPr>
                <w:rFonts w:cs="Arial"/>
                <w:lang w:val="sr-Cyrl-RS"/>
              </w:rPr>
              <w:t>З</w:t>
            </w:r>
            <w:r w:rsidR="007F3DB8" w:rsidRPr="001C7E1D">
              <w:rPr>
                <w:rFonts w:cs="Arial"/>
                <w:lang w:val="sr-Cyrl-RS"/>
              </w:rPr>
              <w:t>ахтева</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искуство</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једној</w:t>
            </w:r>
            <w:r w:rsidRPr="001C7E1D">
              <w:rPr>
                <w:rFonts w:cs="Arial"/>
                <w:lang w:val="sr-Cyrl-RS"/>
              </w:rPr>
              <w:t xml:space="preserve"> </w:t>
            </w:r>
            <w:r w:rsidR="007F3DB8" w:rsidRPr="001C7E1D">
              <w:rPr>
                <w:rFonts w:cs="Arial"/>
                <w:lang w:val="sr-Cyrl-RS"/>
              </w:rPr>
              <w:t>од</w:t>
            </w:r>
            <w:r w:rsidR="00D60962" w:rsidRPr="001C7E1D">
              <w:rPr>
                <w:rFonts w:cs="Arial"/>
                <w:lang w:val="sr-Cyrl-RS"/>
              </w:rPr>
              <w:t xml:space="preserve"> </w:t>
            </w:r>
            <w:r w:rsidR="007F3DB8" w:rsidRPr="001C7E1D">
              <w:rPr>
                <w:rFonts w:cs="Arial"/>
                <w:lang w:val="sr-Cyrl-RS"/>
              </w:rPr>
              <w:t>руководећих</w:t>
            </w:r>
            <w:r w:rsidR="00D60962" w:rsidRPr="001C7E1D">
              <w:rPr>
                <w:rFonts w:cs="Arial"/>
                <w:lang w:val="sr-Cyrl-RS"/>
              </w:rPr>
              <w:t xml:space="preserve"> </w:t>
            </w:r>
            <w:r w:rsidR="007F3DB8" w:rsidRPr="001C7E1D">
              <w:rPr>
                <w:rFonts w:cs="Arial"/>
                <w:lang w:val="sr-Cyrl-RS"/>
              </w:rPr>
              <w:t>позиција</w:t>
            </w:r>
            <w:r w:rsidR="00D60962" w:rsidRPr="001C7E1D">
              <w:rPr>
                <w:rFonts w:cs="Arial"/>
                <w:lang w:val="sr-Cyrl-RS"/>
              </w:rPr>
              <w:t xml:space="preserve"> </w:t>
            </w:r>
            <w:r w:rsidR="00670B33" w:rsidRPr="001C7E1D">
              <w:rPr>
                <w:rFonts w:cs="Arial"/>
                <w:lang w:val="sr-Cyrl-RS"/>
              </w:rPr>
              <w:t>(</w:t>
            </w:r>
            <w:r w:rsidR="007F3DB8" w:rsidRPr="001C7E1D">
              <w:rPr>
                <w:rFonts w:cs="Arial"/>
                <w:lang w:val="sr-Cyrl-RS"/>
              </w:rPr>
              <w:t>руководилац</w:t>
            </w:r>
            <w:r w:rsidR="00670B33" w:rsidRPr="001C7E1D">
              <w:rPr>
                <w:rFonts w:cs="Arial"/>
                <w:lang w:val="sr-Cyrl-RS"/>
              </w:rPr>
              <w:t xml:space="preserve"> </w:t>
            </w:r>
            <w:r w:rsidR="007F3DB8" w:rsidRPr="001C7E1D">
              <w:rPr>
                <w:rFonts w:cs="Arial"/>
                <w:lang w:val="sr-Cyrl-RS"/>
              </w:rPr>
              <w:t>стручног</w:t>
            </w:r>
            <w:r w:rsidR="00670B33" w:rsidRPr="001C7E1D">
              <w:rPr>
                <w:rFonts w:cs="Arial"/>
                <w:lang w:val="sr-Cyrl-RS"/>
              </w:rPr>
              <w:t xml:space="preserve"> </w:t>
            </w:r>
            <w:r w:rsidR="007F3DB8" w:rsidRPr="001C7E1D">
              <w:rPr>
                <w:rFonts w:cs="Arial"/>
                <w:lang w:val="sr-Cyrl-RS"/>
              </w:rPr>
              <w:t>надзора</w:t>
            </w:r>
            <w:r w:rsidR="00670B33" w:rsidRPr="001C7E1D">
              <w:rPr>
                <w:rFonts w:cs="Arial"/>
                <w:lang w:val="sr-Cyrl-RS"/>
              </w:rPr>
              <w:t xml:space="preserve"> </w:t>
            </w:r>
            <w:r w:rsidR="007F3DB8" w:rsidRPr="001C7E1D">
              <w:rPr>
                <w:rFonts w:cs="Arial"/>
                <w:lang w:val="sr-Cyrl-RS"/>
              </w:rPr>
              <w:t>или</w:t>
            </w:r>
            <w:r w:rsidR="00670B33" w:rsidRPr="001C7E1D">
              <w:rPr>
                <w:rFonts w:cs="Arial"/>
                <w:lang w:val="sr-Cyrl-RS"/>
              </w:rPr>
              <w:t xml:space="preserve"> </w:t>
            </w:r>
            <w:r w:rsidR="007F3DB8" w:rsidRPr="001C7E1D">
              <w:rPr>
                <w:rFonts w:cs="Arial"/>
                <w:lang w:val="sr-Cyrl-RS"/>
              </w:rPr>
              <w:t>главни</w:t>
            </w:r>
            <w:r w:rsidR="00670B33" w:rsidRPr="001C7E1D">
              <w:rPr>
                <w:rFonts w:cs="Arial"/>
                <w:lang w:val="sr-Cyrl-RS"/>
              </w:rPr>
              <w:t xml:space="preserve"> </w:t>
            </w:r>
            <w:r w:rsidR="007F3DB8" w:rsidRPr="001C7E1D">
              <w:rPr>
                <w:rFonts w:cs="Arial"/>
                <w:lang w:val="sr-Cyrl-RS"/>
              </w:rPr>
              <w:t>вршилац</w:t>
            </w:r>
            <w:r w:rsidR="00670B33" w:rsidRPr="001C7E1D">
              <w:rPr>
                <w:rFonts w:cs="Arial"/>
                <w:lang w:val="sr-Cyrl-RS"/>
              </w:rPr>
              <w:t xml:space="preserve"> </w:t>
            </w:r>
            <w:r w:rsidR="007F3DB8" w:rsidRPr="001C7E1D">
              <w:rPr>
                <w:rFonts w:cs="Arial"/>
                <w:lang w:val="sr-Cyrl-RS"/>
              </w:rPr>
              <w:t>стручног</w:t>
            </w:r>
            <w:r w:rsidR="00670B33" w:rsidRPr="001C7E1D">
              <w:rPr>
                <w:rFonts w:cs="Arial"/>
                <w:lang w:val="sr-Cyrl-RS"/>
              </w:rPr>
              <w:t xml:space="preserve"> </w:t>
            </w:r>
            <w:r w:rsidR="007F3DB8" w:rsidRPr="001C7E1D">
              <w:rPr>
                <w:rFonts w:cs="Arial"/>
                <w:lang w:val="sr-Cyrl-RS"/>
              </w:rPr>
              <w:t>надзора</w:t>
            </w:r>
            <w:r w:rsidR="00670B33" w:rsidRPr="001C7E1D">
              <w:rPr>
                <w:rFonts w:cs="Arial"/>
                <w:lang w:val="sr-Cyrl-RS"/>
              </w:rPr>
              <w:t xml:space="preserve"> </w:t>
            </w:r>
            <w:r w:rsidR="007F3DB8" w:rsidRPr="001C7E1D">
              <w:rPr>
                <w:rFonts w:cs="Arial"/>
                <w:lang w:val="sr-Cyrl-RS"/>
              </w:rPr>
              <w:t>за</w:t>
            </w:r>
            <w:r w:rsidR="00670B33" w:rsidRPr="001C7E1D">
              <w:rPr>
                <w:rFonts w:cs="Arial"/>
                <w:lang w:val="sr-Cyrl-RS"/>
              </w:rPr>
              <w:t xml:space="preserve"> </w:t>
            </w:r>
            <w:r w:rsidR="007F3DB8" w:rsidRPr="001C7E1D">
              <w:rPr>
                <w:rFonts w:cs="Arial"/>
                <w:lang w:val="sr-Cyrl-RS"/>
              </w:rPr>
              <w:t>одређену</w:t>
            </w:r>
            <w:r w:rsidR="00670B33" w:rsidRPr="001C7E1D">
              <w:rPr>
                <w:rFonts w:cs="Arial"/>
                <w:lang w:val="sr-Cyrl-RS"/>
              </w:rPr>
              <w:t xml:space="preserve"> </w:t>
            </w:r>
            <w:r w:rsidR="007F3DB8" w:rsidRPr="001C7E1D">
              <w:rPr>
                <w:rFonts w:cs="Arial"/>
                <w:lang w:val="sr-Cyrl-RS"/>
              </w:rPr>
              <w:t>инже</w:t>
            </w:r>
            <w:r w:rsidR="00A56256">
              <w:rPr>
                <w:rFonts w:cs="Arial"/>
                <w:lang w:val="sr-Cyrl-RS"/>
              </w:rPr>
              <w:t>њ</w:t>
            </w:r>
            <w:r w:rsidR="007F3DB8" w:rsidRPr="001C7E1D">
              <w:rPr>
                <w:rFonts w:cs="Arial"/>
                <w:lang w:val="sr-Cyrl-RS"/>
              </w:rPr>
              <w:t>ерску</w:t>
            </w:r>
            <w:r w:rsidR="00670B33" w:rsidRPr="001C7E1D">
              <w:rPr>
                <w:rFonts w:cs="Arial"/>
                <w:lang w:val="sr-Cyrl-RS"/>
              </w:rPr>
              <w:t xml:space="preserve"> </w:t>
            </w:r>
            <w:r w:rsidR="007F3DB8" w:rsidRPr="001C7E1D">
              <w:rPr>
                <w:rFonts w:cs="Arial"/>
                <w:lang w:val="sr-Cyrl-RS"/>
              </w:rPr>
              <w:t>дисциплину</w:t>
            </w:r>
            <w:r w:rsidR="00670B33"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надзору</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изград</w:t>
            </w:r>
            <w:r w:rsidR="00A56256">
              <w:rPr>
                <w:rFonts w:cs="Arial"/>
                <w:lang w:val="sr-Cyrl-RS"/>
              </w:rPr>
              <w:t>њ</w:t>
            </w:r>
            <w:r w:rsidR="007F3DB8" w:rsidRPr="001C7E1D">
              <w:rPr>
                <w:rFonts w:cs="Arial"/>
                <w:lang w:val="sr-Cyrl-RS"/>
              </w:rPr>
              <w:t>и</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реконструкцији</w:t>
            </w:r>
            <w:r w:rsidRPr="001C7E1D">
              <w:rPr>
                <w:rFonts w:cs="Arial"/>
                <w:lang w:val="sr-Cyrl-RS"/>
              </w:rPr>
              <w:t xml:space="preserve"> </w:t>
            </w:r>
            <w:r w:rsidR="007F3DB8" w:rsidRPr="001C7E1D">
              <w:rPr>
                <w:rFonts w:cs="Arial"/>
                <w:lang w:val="sr-Cyrl-RS"/>
              </w:rPr>
              <w:t>најма</w:t>
            </w:r>
            <w:r w:rsidR="00A56256">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једне</w:t>
            </w:r>
            <w:r w:rsidRPr="001C7E1D">
              <w:rPr>
                <w:rFonts w:cs="Arial"/>
                <w:lang w:val="sr-Cyrl-RS"/>
              </w:rPr>
              <w:t xml:space="preserve"> </w:t>
            </w:r>
            <w:r w:rsidR="007F3DB8" w:rsidRPr="001C7E1D">
              <w:rPr>
                <w:rFonts w:cs="Arial"/>
                <w:lang w:val="sr-Cyrl-RS"/>
              </w:rPr>
              <w:t>термоелектране</w:t>
            </w:r>
            <w:r w:rsidRPr="001C7E1D">
              <w:rPr>
                <w:rFonts w:cs="Arial"/>
                <w:lang w:val="sr-Cyrl-RS"/>
              </w:rPr>
              <w:t xml:space="preserve"> </w:t>
            </w:r>
            <w:r w:rsidR="007F3DB8" w:rsidRPr="001C7E1D">
              <w:rPr>
                <w:rFonts w:cs="Arial"/>
                <w:lang w:val="sr-Cyrl-RS"/>
              </w:rPr>
              <w:t>минималне</w:t>
            </w:r>
            <w:r w:rsidRPr="001C7E1D">
              <w:rPr>
                <w:rFonts w:cs="Arial"/>
                <w:lang w:val="sr-Cyrl-RS"/>
              </w:rPr>
              <w:t xml:space="preserve"> </w:t>
            </w:r>
            <w:r w:rsidR="007F3DB8" w:rsidRPr="001C7E1D">
              <w:rPr>
                <w:rFonts w:cs="Arial"/>
                <w:lang w:val="sr-Cyrl-RS"/>
              </w:rPr>
              <w:t>снаге</w:t>
            </w:r>
            <w:r w:rsidRPr="001C7E1D">
              <w:rPr>
                <w:rFonts w:cs="Arial"/>
                <w:lang w:val="sr-Cyrl-RS"/>
              </w:rPr>
              <w:t xml:space="preserve"> 100 </w:t>
            </w:r>
            <w:r w:rsidR="007F3DB8" w:rsidRPr="001C7E1D">
              <w:rPr>
                <w:rFonts w:cs="Arial"/>
                <w:lang w:val="sr-Cyrl-RS"/>
              </w:rPr>
              <w:t>М</w:t>
            </w:r>
            <w:r w:rsidRPr="001C7E1D">
              <w:rPr>
                <w:rFonts w:cs="Arial"/>
                <w:lang w:val="sr-Cyrl-RS"/>
              </w:rPr>
              <w:t xml:space="preserve">W </w:t>
            </w:r>
            <w:r w:rsidR="007F3DB8" w:rsidRPr="001C7E1D">
              <w:rPr>
                <w:rFonts w:cs="Arial"/>
                <w:lang w:val="sr-Cyrl-RS"/>
              </w:rPr>
              <w:t>или</w:t>
            </w:r>
            <w:r w:rsidRPr="001C7E1D">
              <w:rPr>
                <w:rFonts w:cs="Arial"/>
                <w:lang w:val="sr-Cyrl-RS"/>
              </w:rPr>
              <w:t xml:space="preserve"> </w:t>
            </w:r>
            <w:r w:rsidR="00A56256">
              <w:rPr>
                <w:rFonts w:cs="Arial"/>
                <w:lang w:val="sr-Cyrl-RS"/>
              </w:rPr>
              <w:t>њ</w:t>
            </w:r>
            <w:r w:rsidR="007F3DB8" w:rsidRPr="001C7E1D">
              <w:rPr>
                <w:rFonts w:cs="Arial"/>
                <w:lang w:val="sr-Cyrl-RS"/>
              </w:rPr>
              <w:t>ихових</w:t>
            </w:r>
            <w:r w:rsidRPr="001C7E1D">
              <w:rPr>
                <w:rFonts w:cs="Arial"/>
                <w:lang w:val="sr-Cyrl-RS"/>
              </w:rPr>
              <w:t xml:space="preserve"> </w:t>
            </w:r>
            <w:r w:rsidR="007F3DB8" w:rsidRPr="001C7E1D">
              <w:rPr>
                <w:rFonts w:cs="Arial"/>
                <w:lang w:val="sr-Cyrl-RS"/>
              </w:rPr>
              <w:t>главних</w:t>
            </w:r>
            <w:r w:rsidRPr="001C7E1D">
              <w:rPr>
                <w:rFonts w:cs="Arial"/>
                <w:lang w:val="sr-Cyrl-RS"/>
              </w:rPr>
              <w:t xml:space="preserve"> </w:t>
            </w:r>
            <w:r w:rsidR="007F3DB8" w:rsidRPr="001C7E1D">
              <w:rPr>
                <w:rFonts w:cs="Arial"/>
                <w:lang w:val="sr-Cyrl-RS"/>
              </w:rPr>
              <w:t>технолошких</w:t>
            </w:r>
            <w:r w:rsidRPr="001C7E1D">
              <w:rPr>
                <w:rFonts w:cs="Arial"/>
                <w:lang w:val="sr-Cyrl-RS"/>
              </w:rPr>
              <w:t xml:space="preserve"> </w:t>
            </w:r>
            <w:r w:rsidR="007F3DB8" w:rsidRPr="001C7E1D">
              <w:rPr>
                <w:rFonts w:cs="Arial"/>
                <w:lang w:val="sr-Cyrl-RS"/>
              </w:rPr>
              <w:t>система</w:t>
            </w:r>
            <w:r w:rsidRPr="001C7E1D">
              <w:rPr>
                <w:rFonts w:cs="Arial"/>
                <w:lang w:val="sr-Cyrl-RS"/>
              </w:rPr>
              <w:t xml:space="preserve"> (</w:t>
            </w:r>
            <w:r w:rsidR="007F3DB8" w:rsidRPr="001C7E1D">
              <w:rPr>
                <w:rFonts w:cs="Arial"/>
                <w:lang w:val="sr-Cyrl-RS"/>
              </w:rPr>
              <w:t>систем</w:t>
            </w:r>
            <w:r w:rsidR="00C317DB" w:rsidRPr="001C7E1D">
              <w:rPr>
                <w:rFonts w:cs="Arial"/>
                <w:lang w:val="sr-Cyrl-RS"/>
              </w:rPr>
              <w:t xml:space="preserve"> </w:t>
            </w:r>
            <w:r w:rsidR="007F3DB8" w:rsidRPr="001C7E1D">
              <w:rPr>
                <w:rFonts w:cs="Arial"/>
                <w:lang w:val="sr-Cyrl-RS"/>
              </w:rPr>
              <w:t>за</w:t>
            </w:r>
            <w:r w:rsidR="00C317DB" w:rsidRPr="001C7E1D">
              <w:rPr>
                <w:rFonts w:cs="Arial"/>
                <w:lang w:val="sr-Cyrl-RS"/>
              </w:rPr>
              <w:t xml:space="preserve"> </w:t>
            </w:r>
            <w:r w:rsidR="007F3DB8" w:rsidRPr="001C7E1D">
              <w:rPr>
                <w:rFonts w:cs="Arial"/>
                <w:lang w:val="sr-Cyrl-RS"/>
              </w:rPr>
              <w:t>отпепе</w:t>
            </w:r>
            <w:r w:rsidR="00A56256">
              <w:rPr>
                <w:rFonts w:cs="Arial"/>
                <w:lang w:val="sr-Cyrl-RS"/>
              </w:rPr>
              <w:t>љ</w:t>
            </w:r>
            <w:r w:rsidR="007F3DB8" w:rsidRPr="001C7E1D">
              <w:rPr>
                <w:rFonts w:cs="Arial"/>
                <w:lang w:val="sr-Cyrl-RS"/>
              </w:rPr>
              <w:t>ива</w:t>
            </w:r>
            <w:r w:rsidR="00A56256">
              <w:rPr>
                <w:rFonts w:cs="Arial"/>
                <w:lang w:val="sr-Cyrl-RS"/>
              </w:rPr>
              <w:t>њ</w:t>
            </w:r>
            <w:r w:rsidR="007F3DB8" w:rsidRPr="001C7E1D">
              <w:rPr>
                <w:rFonts w:cs="Arial"/>
                <w:lang w:val="sr-Cyrl-RS"/>
              </w:rPr>
              <w:t>е</w:t>
            </w:r>
            <w:r w:rsidR="00C317DB" w:rsidRPr="001C7E1D">
              <w:rPr>
                <w:rFonts w:cs="Arial"/>
                <w:lang w:val="sr-Cyrl-RS"/>
              </w:rPr>
              <w:t xml:space="preserve">, </w:t>
            </w:r>
            <w:r w:rsidR="007F3DB8" w:rsidRPr="001C7E1D">
              <w:rPr>
                <w:rFonts w:cs="Arial"/>
                <w:lang w:val="sr-Cyrl-RS"/>
              </w:rPr>
              <w:t>котловско</w:t>
            </w:r>
            <w:r w:rsidR="00C06F1B" w:rsidRPr="001C7E1D">
              <w:rPr>
                <w:rFonts w:cs="Arial"/>
                <w:lang w:val="sr-Cyrl-RS"/>
              </w:rPr>
              <w:t xml:space="preserve">, </w:t>
            </w:r>
            <w:r w:rsidR="007F3DB8" w:rsidRPr="001C7E1D">
              <w:rPr>
                <w:rFonts w:cs="Arial"/>
                <w:lang w:val="sr-Cyrl-RS"/>
              </w:rPr>
              <w:t>турбинско</w:t>
            </w:r>
            <w:r w:rsidRPr="001C7E1D">
              <w:rPr>
                <w:rFonts w:cs="Arial"/>
                <w:lang w:val="sr-Cyrl-RS"/>
              </w:rPr>
              <w:t xml:space="preserve"> </w:t>
            </w:r>
            <w:r w:rsidR="007F3DB8" w:rsidRPr="001C7E1D">
              <w:rPr>
                <w:rFonts w:cs="Arial"/>
                <w:lang w:val="sr-Cyrl-RS"/>
              </w:rPr>
              <w:t>построје</w:t>
            </w:r>
            <w:r w:rsidR="00A56256">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систем</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одсумпораванје</w:t>
            </w:r>
            <w:r w:rsidRPr="001C7E1D">
              <w:rPr>
                <w:rFonts w:cs="Arial"/>
                <w:lang w:val="sr-Cyrl-RS"/>
              </w:rPr>
              <w:t xml:space="preserve"> </w:t>
            </w:r>
            <w:r w:rsidR="007F3DB8" w:rsidRPr="001C7E1D">
              <w:rPr>
                <w:rFonts w:cs="Arial"/>
                <w:lang w:val="sr-Cyrl-RS"/>
              </w:rPr>
              <w:t>димних</w:t>
            </w:r>
            <w:r w:rsidRPr="001C7E1D">
              <w:rPr>
                <w:rFonts w:cs="Arial"/>
                <w:lang w:val="sr-Cyrl-RS"/>
              </w:rPr>
              <w:t xml:space="preserve"> </w:t>
            </w:r>
            <w:r w:rsidR="007F3DB8" w:rsidRPr="001C7E1D">
              <w:rPr>
                <w:rFonts w:cs="Arial"/>
                <w:lang w:val="sr-Cyrl-RS"/>
              </w:rPr>
              <w:t>гасова</w:t>
            </w:r>
            <w:r w:rsidRPr="001C7E1D">
              <w:rPr>
                <w:rFonts w:cs="Arial"/>
                <w:lang w:val="sr-Cyrl-RS"/>
              </w:rPr>
              <w:t xml:space="preserve">, </w:t>
            </w:r>
            <w:r w:rsidR="007F3DB8" w:rsidRPr="001C7E1D">
              <w:rPr>
                <w:rFonts w:cs="Arial"/>
                <w:lang w:val="sr-Cyrl-RS"/>
              </w:rPr>
              <w:t>електрофилтерско</w:t>
            </w:r>
            <w:r w:rsidRPr="001C7E1D">
              <w:rPr>
                <w:rFonts w:cs="Arial"/>
                <w:lang w:val="sr-Cyrl-RS"/>
              </w:rPr>
              <w:t xml:space="preserve"> </w:t>
            </w:r>
            <w:r w:rsidR="007F3DB8" w:rsidRPr="001C7E1D">
              <w:rPr>
                <w:rFonts w:cs="Arial"/>
                <w:lang w:val="sr-Cyrl-RS"/>
              </w:rPr>
              <w:t>построје</w:t>
            </w:r>
            <w:r w:rsidR="00A56256">
              <w:rPr>
                <w:rFonts w:cs="Arial"/>
                <w:lang w:val="sr-Cyrl-RS"/>
              </w:rPr>
              <w:t>њ</w:t>
            </w:r>
            <w:r w:rsidR="007F3DB8" w:rsidRPr="001C7E1D">
              <w:rPr>
                <w:rFonts w:cs="Arial"/>
                <w:lang w:val="sr-Cyrl-RS"/>
              </w:rPr>
              <w:t>е</w:t>
            </w:r>
            <w:r w:rsidR="00A56256">
              <w:rPr>
                <w:rFonts w:cs="Arial"/>
                <w:lang w:val="sr-Cyrl-RS"/>
              </w:rPr>
              <w:t>). З</w:t>
            </w:r>
            <w:r w:rsidR="007F3DB8" w:rsidRPr="001C7E1D">
              <w:rPr>
                <w:rFonts w:cs="Arial"/>
                <w:lang w:val="sr-Cyrl-RS"/>
              </w:rPr>
              <w:t>ахтева</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одлично</w:t>
            </w:r>
            <w:r w:rsidRPr="001C7E1D">
              <w:rPr>
                <w:rFonts w:cs="Arial"/>
                <w:lang w:val="sr-Cyrl-RS"/>
              </w:rPr>
              <w:t xml:space="preserve"> </w:t>
            </w:r>
            <w:r w:rsidR="007F3DB8" w:rsidRPr="001C7E1D">
              <w:rPr>
                <w:rFonts w:cs="Arial"/>
                <w:lang w:val="sr-Cyrl-RS"/>
              </w:rPr>
              <w:t>писано</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усмено</w:t>
            </w:r>
            <w:r w:rsidRPr="001C7E1D">
              <w:rPr>
                <w:rFonts w:cs="Arial"/>
                <w:lang w:val="sr-Cyrl-RS"/>
              </w:rPr>
              <w:t xml:space="preserve"> </w:t>
            </w:r>
            <w:r w:rsidR="007F3DB8" w:rsidRPr="001C7E1D">
              <w:rPr>
                <w:rFonts w:cs="Arial"/>
                <w:lang w:val="sr-Cyrl-RS"/>
              </w:rPr>
              <w:t>зна</w:t>
            </w:r>
            <w:r w:rsidR="00A56256">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енглеског</w:t>
            </w:r>
            <w:r w:rsidRPr="001C7E1D">
              <w:rPr>
                <w:rFonts w:cs="Arial"/>
                <w:lang w:val="sr-Cyrl-RS"/>
              </w:rPr>
              <w:t xml:space="preserve"> </w:t>
            </w:r>
            <w:r w:rsidR="007F3DB8" w:rsidRPr="001C7E1D">
              <w:rPr>
                <w:rFonts w:cs="Arial"/>
                <w:lang w:val="sr-Cyrl-RS"/>
              </w:rPr>
              <w:t>језика</w:t>
            </w:r>
            <w:r w:rsidRPr="001C7E1D">
              <w:rPr>
                <w:rFonts w:cs="Arial"/>
                <w:lang w:val="sr-Cyrl-RS"/>
              </w:rPr>
              <w:t xml:space="preserve">; </w:t>
            </w:r>
            <w:r w:rsidR="007F3DB8" w:rsidRPr="001C7E1D">
              <w:rPr>
                <w:rFonts w:cs="Arial"/>
                <w:lang w:val="sr-Cyrl-RS"/>
              </w:rPr>
              <w:t>Понуђач</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обавези</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обрасцу</w:t>
            </w:r>
            <w:r w:rsidRPr="001C7E1D">
              <w:rPr>
                <w:rFonts w:cs="Arial"/>
                <w:lang w:val="sr-Cyrl-RS"/>
              </w:rPr>
              <w:t xml:space="preserve"> </w:t>
            </w:r>
            <w:r w:rsidR="007F3DB8" w:rsidRPr="001C7E1D">
              <w:rPr>
                <w:rFonts w:cs="Arial"/>
                <w:lang w:val="sr-Cyrl-RS"/>
              </w:rPr>
              <w:t>квалификационе</w:t>
            </w:r>
            <w:r w:rsidRPr="001C7E1D">
              <w:rPr>
                <w:rFonts w:cs="Arial"/>
                <w:lang w:val="sr-Cyrl-RS"/>
              </w:rPr>
              <w:t xml:space="preserve"> </w:t>
            </w:r>
            <w:r w:rsidR="007F3DB8" w:rsidRPr="001C7E1D">
              <w:rPr>
                <w:rFonts w:cs="Arial"/>
                <w:lang w:val="sr-Cyrl-RS"/>
              </w:rPr>
              <w:t>структуре</w:t>
            </w:r>
            <w:r w:rsidRPr="001C7E1D">
              <w:rPr>
                <w:rFonts w:cs="Arial"/>
                <w:lang w:val="sr-Cyrl-RS"/>
              </w:rPr>
              <w:t xml:space="preserve"> </w:t>
            </w:r>
            <w:r w:rsidR="00A56256">
              <w:rPr>
                <w:rFonts w:cs="Arial"/>
                <w:lang w:val="sr-Cyrl-RS"/>
              </w:rPr>
              <w:t>и</w:t>
            </w:r>
            <w:r w:rsidR="007F3DB8" w:rsidRPr="001C7E1D">
              <w:rPr>
                <w:rFonts w:cs="Arial"/>
                <w:lang w:val="sr-Cyrl-RS"/>
              </w:rPr>
              <w:t>звршилаца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ће</w:t>
            </w:r>
            <w:r w:rsidRPr="001C7E1D">
              <w:rPr>
                <w:rFonts w:cs="Arial"/>
                <w:lang w:val="sr-Cyrl-RS"/>
              </w:rPr>
              <w:t xml:space="preserve"> </w:t>
            </w:r>
            <w:r w:rsidR="007F3DB8" w:rsidRPr="001C7E1D">
              <w:rPr>
                <w:rFonts w:cs="Arial"/>
                <w:lang w:val="sr-Cyrl-RS"/>
              </w:rPr>
              <w:t>бити</w:t>
            </w:r>
            <w:r w:rsidRPr="001C7E1D">
              <w:rPr>
                <w:rFonts w:cs="Arial"/>
                <w:lang w:val="sr-Cyrl-RS"/>
              </w:rPr>
              <w:t xml:space="preserve"> </w:t>
            </w:r>
            <w:r w:rsidR="007F3DB8" w:rsidRPr="001C7E1D">
              <w:rPr>
                <w:rFonts w:cs="Arial"/>
                <w:lang w:val="sr-Cyrl-RS"/>
              </w:rPr>
              <w:t>ангажовани</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изврше</w:t>
            </w:r>
            <w:r w:rsidR="00A56256">
              <w:rPr>
                <w:rFonts w:cs="Arial"/>
                <w:lang w:val="sr-Cyrl-RS"/>
              </w:rPr>
              <w:t>њ</w:t>
            </w:r>
            <w:r w:rsidR="007F3DB8" w:rsidRPr="001C7E1D">
              <w:rPr>
                <w:rFonts w:cs="Arial"/>
                <w:lang w:val="sr-Cyrl-RS"/>
              </w:rPr>
              <w:t>у</w:t>
            </w:r>
            <w:r w:rsidR="00D74A32" w:rsidRPr="001C7E1D">
              <w:rPr>
                <w:rFonts w:cs="Arial"/>
                <w:lang w:val="sr-Cyrl-RS"/>
              </w:rPr>
              <w:t xml:space="preserve"> </w:t>
            </w:r>
            <w:r w:rsidR="007F3DB8" w:rsidRPr="001C7E1D">
              <w:rPr>
                <w:rFonts w:cs="Arial"/>
                <w:lang w:val="sr-Cyrl-RS"/>
              </w:rPr>
              <w:t>услуга</w:t>
            </w:r>
            <w:r w:rsidR="00D74A32" w:rsidRPr="001C7E1D">
              <w:rPr>
                <w:rFonts w:cs="Arial"/>
                <w:lang w:val="sr-Cyrl-RS"/>
              </w:rPr>
              <w:t xml:space="preserve"> </w:t>
            </w:r>
            <w:r w:rsidR="007F3DB8" w:rsidRPr="001C7E1D">
              <w:rPr>
                <w:rFonts w:cs="Arial"/>
                <w:lang w:val="sr-Cyrl-RS"/>
              </w:rPr>
              <w:t>које</w:t>
            </w:r>
            <w:r w:rsidR="00D74A32" w:rsidRPr="001C7E1D">
              <w:rPr>
                <w:rFonts w:cs="Arial"/>
                <w:lang w:val="sr-Cyrl-RS"/>
              </w:rPr>
              <w:t xml:space="preserve"> </w:t>
            </w:r>
            <w:r w:rsidR="007F3DB8" w:rsidRPr="001C7E1D">
              <w:rPr>
                <w:rFonts w:cs="Arial"/>
                <w:lang w:val="sr-Cyrl-RS"/>
              </w:rPr>
              <w:t>су</w:t>
            </w:r>
            <w:r w:rsidR="00D74A32" w:rsidRPr="001C7E1D">
              <w:rPr>
                <w:rFonts w:cs="Arial"/>
                <w:lang w:val="sr-Cyrl-RS"/>
              </w:rPr>
              <w:t xml:space="preserve"> </w:t>
            </w:r>
            <w:r w:rsidR="007F3DB8" w:rsidRPr="001C7E1D">
              <w:rPr>
                <w:rFonts w:cs="Arial"/>
                <w:lang w:val="sr-Cyrl-RS"/>
              </w:rPr>
              <w:t>предмет</w:t>
            </w:r>
            <w:r w:rsidR="00D74A32" w:rsidRPr="001C7E1D">
              <w:rPr>
                <w:rFonts w:cs="Arial"/>
                <w:lang w:val="sr-Cyrl-RS"/>
              </w:rPr>
              <w:t xml:space="preserve"> </w:t>
            </w:r>
            <w:r w:rsidR="007F3DB8" w:rsidRPr="001C7E1D">
              <w:rPr>
                <w:rFonts w:cs="Arial"/>
                <w:lang w:val="sr-Cyrl-RS"/>
              </w:rPr>
              <w:t>набавке</w:t>
            </w:r>
            <w:r w:rsidRPr="001C7E1D">
              <w:rPr>
                <w:rFonts w:cs="Arial"/>
                <w:lang w:val="sr-Cyrl-RS"/>
              </w:rPr>
              <w:t xml:space="preserve"> </w:t>
            </w:r>
            <w:r w:rsidR="007F3DB8" w:rsidRPr="001C7E1D">
              <w:rPr>
                <w:rFonts w:cs="Arial"/>
                <w:lang w:val="sr-Cyrl-RS"/>
              </w:rPr>
              <w:t>именује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заменика</w:t>
            </w:r>
            <w:r w:rsidRPr="001C7E1D">
              <w:rPr>
                <w:rFonts w:cs="Arial"/>
                <w:lang w:val="sr-Cyrl-RS"/>
              </w:rPr>
              <w:t xml:space="preserve"> </w:t>
            </w:r>
            <w:r w:rsidR="007F3DB8" w:rsidRPr="001C7E1D">
              <w:rPr>
                <w:rFonts w:cs="Arial"/>
                <w:lang w:val="sr-Cyrl-RS"/>
              </w:rPr>
              <w:t>Руководиоца</w:t>
            </w:r>
            <w:r w:rsidRPr="001C7E1D">
              <w:rPr>
                <w:rFonts w:cs="Arial"/>
                <w:lang w:val="sr-Cyrl-RS"/>
              </w:rPr>
              <w:t xml:space="preserve"> </w:t>
            </w:r>
            <w:r w:rsidR="007F3DB8" w:rsidRPr="001C7E1D">
              <w:rPr>
                <w:rFonts w:cs="Arial"/>
                <w:lang w:val="sr-Cyrl-RS"/>
              </w:rPr>
              <w:t>тима</w:t>
            </w:r>
            <w:r w:rsidRPr="001C7E1D">
              <w:rPr>
                <w:rFonts w:cs="Arial"/>
                <w:lang w:val="sr-Cyrl-RS"/>
              </w:rPr>
              <w:t xml:space="preserve"> </w:t>
            </w:r>
            <w:r w:rsidR="007F3DB8" w:rsidRPr="001C7E1D">
              <w:rPr>
                <w:rFonts w:cs="Arial"/>
                <w:lang w:val="sr-Cyrl-RS"/>
              </w:rPr>
              <w:t>Стручног</w:t>
            </w:r>
            <w:r w:rsidRPr="001C7E1D">
              <w:rPr>
                <w:rFonts w:cs="Arial"/>
                <w:lang w:val="sr-Cyrl-RS"/>
              </w:rPr>
              <w:t xml:space="preserve"> </w:t>
            </w:r>
            <w:r w:rsidR="007F3DB8" w:rsidRPr="001C7E1D">
              <w:rPr>
                <w:rFonts w:cs="Arial"/>
                <w:lang w:val="sr-Cyrl-RS"/>
              </w:rPr>
              <w:t>надзора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га</w:t>
            </w:r>
            <w:r w:rsidRPr="001C7E1D">
              <w:rPr>
                <w:rFonts w:cs="Arial"/>
                <w:lang w:val="sr-Cyrl-RS"/>
              </w:rPr>
              <w:t xml:space="preserve"> </w:t>
            </w:r>
            <w:r w:rsidR="007F3DB8" w:rsidRPr="001C7E1D">
              <w:rPr>
                <w:rFonts w:cs="Arial"/>
                <w:lang w:val="sr-Cyrl-RS"/>
              </w:rPr>
              <w:t>заме</w:t>
            </w:r>
            <w:r w:rsidR="00A56256">
              <w:rPr>
                <w:rFonts w:cs="Arial"/>
                <w:lang w:val="sr-Cyrl-RS"/>
              </w:rPr>
              <w:t>њ</w:t>
            </w:r>
            <w:r w:rsidR="007F3DB8" w:rsidRPr="001C7E1D">
              <w:rPr>
                <w:rFonts w:cs="Arial"/>
                <w:lang w:val="sr-Cyrl-RS"/>
              </w:rPr>
              <w:t>ује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случају</w:t>
            </w:r>
            <w:r w:rsidRPr="001C7E1D">
              <w:rPr>
                <w:rFonts w:cs="Arial"/>
                <w:lang w:val="sr-Cyrl-RS"/>
              </w:rPr>
              <w:t xml:space="preserve"> </w:t>
            </w:r>
            <w:r w:rsidR="007F3DB8" w:rsidRPr="001C7E1D">
              <w:rPr>
                <w:rFonts w:cs="Arial"/>
                <w:lang w:val="sr-Cyrl-RS"/>
              </w:rPr>
              <w:t>одсутности</w:t>
            </w:r>
            <w:r w:rsidRPr="001C7E1D">
              <w:rPr>
                <w:rFonts w:cs="Arial"/>
                <w:lang w:val="sr-Cyrl-RS"/>
              </w:rPr>
              <w:t xml:space="preserve">, </w:t>
            </w:r>
            <w:r w:rsidR="007F3DB8" w:rsidRPr="001C7E1D">
              <w:rPr>
                <w:rFonts w:cs="Arial"/>
                <w:lang w:val="sr-Cyrl-RS"/>
              </w:rPr>
              <w:t>при</w:t>
            </w:r>
            <w:r w:rsidRPr="001C7E1D">
              <w:rPr>
                <w:rFonts w:cs="Arial"/>
                <w:lang w:val="sr-Cyrl-RS"/>
              </w:rPr>
              <w:t xml:space="preserve"> </w:t>
            </w:r>
            <w:r w:rsidR="007F3DB8" w:rsidRPr="001C7E1D">
              <w:rPr>
                <w:rFonts w:cs="Arial"/>
                <w:lang w:val="sr-Cyrl-RS"/>
              </w:rPr>
              <w:t>чему</w:t>
            </w:r>
            <w:r w:rsidRPr="001C7E1D">
              <w:rPr>
                <w:rFonts w:cs="Arial"/>
                <w:lang w:val="sr-Cyrl-RS"/>
              </w:rPr>
              <w:t xml:space="preserve"> </w:t>
            </w:r>
            <w:r w:rsidR="007F3DB8" w:rsidRPr="001C7E1D">
              <w:rPr>
                <w:rFonts w:cs="Arial"/>
                <w:lang w:val="sr-Cyrl-RS"/>
              </w:rPr>
              <w:t>то</w:t>
            </w:r>
            <w:r w:rsidRPr="001C7E1D">
              <w:rPr>
                <w:rFonts w:cs="Arial"/>
                <w:lang w:val="sr-Cyrl-RS"/>
              </w:rPr>
              <w:t xml:space="preserve"> </w:t>
            </w:r>
            <w:r w:rsidR="007F3DB8" w:rsidRPr="001C7E1D">
              <w:rPr>
                <w:rFonts w:cs="Arial"/>
                <w:lang w:val="sr-Cyrl-RS"/>
              </w:rPr>
              <w:t>може</w:t>
            </w:r>
            <w:r w:rsidRPr="001C7E1D">
              <w:rPr>
                <w:rFonts w:cs="Arial"/>
                <w:lang w:val="sr-Cyrl-RS"/>
              </w:rPr>
              <w:t xml:space="preserve"> </w:t>
            </w:r>
            <w:r w:rsidR="007F3DB8" w:rsidRPr="001C7E1D">
              <w:rPr>
                <w:rFonts w:cs="Arial"/>
                <w:lang w:val="sr-Cyrl-RS"/>
              </w:rPr>
              <w:t>да</w:t>
            </w:r>
            <w:r w:rsidRPr="001C7E1D">
              <w:rPr>
                <w:rFonts w:cs="Arial"/>
                <w:lang w:val="sr-Cyrl-RS"/>
              </w:rPr>
              <w:t xml:space="preserve"> </w:t>
            </w:r>
            <w:r w:rsidR="007F3DB8" w:rsidRPr="001C7E1D">
              <w:rPr>
                <w:rFonts w:cs="Arial"/>
                <w:lang w:val="sr-Cyrl-RS"/>
              </w:rPr>
              <w:t>буде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један</w:t>
            </w:r>
            <w:r w:rsidRPr="001C7E1D">
              <w:rPr>
                <w:rFonts w:cs="Arial"/>
                <w:lang w:val="sr-Cyrl-RS"/>
              </w:rPr>
              <w:t xml:space="preserve"> </w:t>
            </w:r>
            <w:r w:rsidR="007F3DB8" w:rsidRPr="001C7E1D">
              <w:rPr>
                <w:rFonts w:cs="Arial"/>
                <w:lang w:val="sr-Cyrl-RS"/>
              </w:rPr>
              <w:t>од</w:t>
            </w:r>
            <w:r w:rsidRPr="001C7E1D">
              <w:rPr>
                <w:rFonts w:cs="Arial"/>
                <w:lang w:val="sr-Cyrl-RS"/>
              </w:rPr>
              <w:t xml:space="preserve"> </w:t>
            </w:r>
            <w:r w:rsidR="007F3DB8" w:rsidRPr="001C7E1D">
              <w:rPr>
                <w:rFonts w:cs="Arial"/>
                <w:lang w:val="sr-Cyrl-RS"/>
              </w:rPr>
              <w:t>руководилаца</w:t>
            </w:r>
            <w:r w:rsidRPr="001C7E1D">
              <w:rPr>
                <w:rFonts w:cs="Arial"/>
                <w:lang w:val="sr-Cyrl-RS"/>
              </w:rPr>
              <w:t xml:space="preserve"> </w:t>
            </w:r>
            <w:r w:rsidR="007F3DB8" w:rsidRPr="001C7E1D">
              <w:rPr>
                <w:rFonts w:cs="Arial"/>
                <w:lang w:val="sr-Cyrl-RS"/>
              </w:rPr>
              <w:t>надзора</w:t>
            </w:r>
            <w:r w:rsidRPr="001C7E1D">
              <w:rPr>
                <w:rFonts w:cs="Arial"/>
                <w:lang w:val="sr-Cyrl-RS"/>
              </w:rPr>
              <w:t xml:space="preserve"> </w:t>
            </w:r>
            <w:r w:rsidR="007F3DB8" w:rsidRPr="001C7E1D">
              <w:rPr>
                <w:rFonts w:cs="Arial"/>
                <w:lang w:val="sr-Cyrl-RS"/>
              </w:rPr>
              <w:t>по</w:t>
            </w:r>
            <w:r w:rsidRPr="001C7E1D">
              <w:rPr>
                <w:rFonts w:cs="Arial"/>
                <w:lang w:val="sr-Cyrl-RS"/>
              </w:rPr>
              <w:t xml:space="preserve"> </w:t>
            </w:r>
            <w:r w:rsidR="007F3DB8" w:rsidRPr="001C7E1D">
              <w:rPr>
                <w:rFonts w:cs="Arial"/>
                <w:lang w:val="sr-Cyrl-RS"/>
              </w:rPr>
              <w:t>струкама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ком</w:t>
            </w:r>
            <w:r w:rsidRPr="001C7E1D">
              <w:rPr>
                <w:rFonts w:cs="Arial"/>
                <w:lang w:val="sr-Cyrl-RS"/>
              </w:rPr>
              <w:t xml:space="preserve"> </w:t>
            </w:r>
            <w:r w:rsidR="007F3DB8" w:rsidRPr="001C7E1D">
              <w:rPr>
                <w:rFonts w:cs="Arial"/>
                <w:lang w:val="sr-Cyrl-RS"/>
              </w:rPr>
              <w:t>случају</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поред</w:t>
            </w:r>
            <w:r w:rsidRPr="001C7E1D">
              <w:rPr>
                <w:rFonts w:cs="Arial"/>
                <w:lang w:val="sr-Cyrl-RS"/>
              </w:rPr>
              <w:t xml:space="preserve"> </w:t>
            </w:r>
            <w:r w:rsidR="007F3DB8" w:rsidRPr="001C7E1D">
              <w:rPr>
                <w:rFonts w:cs="Arial"/>
                <w:lang w:val="sr-Cyrl-RS"/>
              </w:rPr>
              <w:t>основне</w:t>
            </w:r>
            <w:r w:rsidRPr="001C7E1D">
              <w:rPr>
                <w:rFonts w:cs="Arial"/>
                <w:lang w:val="sr-Cyrl-RS"/>
              </w:rPr>
              <w:t xml:space="preserve"> </w:t>
            </w:r>
            <w:r w:rsidR="007F3DB8" w:rsidRPr="001C7E1D">
              <w:rPr>
                <w:rFonts w:cs="Arial"/>
                <w:lang w:val="sr-Cyrl-RS"/>
              </w:rPr>
              <w:t>функције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табели</w:t>
            </w:r>
            <w:r w:rsidRPr="001C7E1D">
              <w:rPr>
                <w:rFonts w:cs="Arial"/>
                <w:lang w:val="sr-Cyrl-RS"/>
              </w:rPr>
              <w:t xml:space="preserve"> </w:t>
            </w:r>
            <w:r w:rsidR="007F3DB8" w:rsidRPr="001C7E1D">
              <w:rPr>
                <w:rFonts w:cs="Arial"/>
                <w:lang w:val="sr-Cyrl-RS"/>
              </w:rPr>
              <w:t>уписује</w:t>
            </w:r>
            <w:r w:rsidRPr="001C7E1D">
              <w:rPr>
                <w:rFonts w:cs="Arial"/>
                <w:lang w:val="sr-Cyrl-RS"/>
              </w:rPr>
              <w:t xml:space="preserve"> </w:t>
            </w:r>
            <w:r w:rsidR="007F3DB8" w:rsidRPr="001C7E1D">
              <w:rPr>
                <w:rFonts w:cs="Arial"/>
                <w:lang w:val="sr-Cyrl-RS"/>
              </w:rPr>
              <w:t>и</w:t>
            </w:r>
            <w:r w:rsidRPr="001C7E1D">
              <w:rPr>
                <w:rFonts w:cs="Arial"/>
                <w:lang w:val="sr-Cyrl-RS"/>
              </w:rPr>
              <w:t xml:space="preserve"> </w:t>
            </w:r>
            <w:r w:rsidR="007F3DB8" w:rsidRPr="001C7E1D">
              <w:rPr>
                <w:rFonts w:cs="Arial"/>
                <w:lang w:val="sr-Cyrl-RS"/>
              </w:rPr>
              <w:t>функција</w:t>
            </w:r>
            <w:r w:rsidRPr="001C7E1D">
              <w:rPr>
                <w:rFonts w:cs="Arial"/>
                <w:lang w:val="sr-Cyrl-RS"/>
              </w:rPr>
              <w:t xml:space="preserve"> </w:t>
            </w:r>
            <w:r w:rsidR="007F3DB8" w:rsidRPr="001C7E1D">
              <w:rPr>
                <w:rFonts w:cs="Arial"/>
                <w:lang w:val="sr-Cyrl-RS"/>
              </w:rPr>
              <w:t>заменика</w:t>
            </w:r>
            <w:r w:rsidRPr="001C7E1D">
              <w:rPr>
                <w:rFonts w:cs="Arial"/>
                <w:lang w:val="sr-Cyrl-RS"/>
              </w:rPr>
              <w:t xml:space="preserve"> </w:t>
            </w:r>
            <w:r w:rsidR="007F3DB8" w:rsidRPr="001C7E1D">
              <w:rPr>
                <w:rFonts w:cs="Arial"/>
                <w:lang w:val="sr-Cyrl-RS"/>
              </w:rPr>
              <w:t>Руководиоца</w:t>
            </w:r>
            <w:r w:rsidRPr="001C7E1D">
              <w:rPr>
                <w:rFonts w:cs="Arial"/>
                <w:lang w:val="sr-Cyrl-RS"/>
              </w:rPr>
              <w:t xml:space="preserve"> </w:t>
            </w:r>
            <w:r w:rsidR="007F3DB8" w:rsidRPr="001C7E1D">
              <w:rPr>
                <w:rFonts w:cs="Arial"/>
                <w:lang w:val="sr-Cyrl-RS"/>
              </w:rPr>
              <w:t>тима</w:t>
            </w:r>
            <w:r w:rsidRPr="001C7E1D">
              <w:rPr>
                <w:rFonts w:cs="Arial"/>
                <w:lang w:val="sr-Cyrl-RS"/>
              </w:rPr>
              <w:t xml:space="preserve"> </w:t>
            </w:r>
            <w:r w:rsidR="007F3DB8" w:rsidRPr="001C7E1D">
              <w:rPr>
                <w:rFonts w:cs="Arial"/>
                <w:lang w:val="sr-Cyrl-RS"/>
              </w:rPr>
              <w:t>Стручног</w:t>
            </w:r>
            <w:r w:rsidRPr="001C7E1D">
              <w:rPr>
                <w:rFonts w:cs="Arial"/>
                <w:lang w:val="sr-Cyrl-RS"/>
              </w:rPr>
              <w:t xml:space="preserve"> </w:t>
            </w:r>
            <w:r w:rsidR="007F3DB8" w:rsidRPr="001C7E1D">
              <w:rPr>
                <w:rFonts w:cs="Arial"/>
                <w:lang w:val="sr-Cyrl-RS"/>
              </w:rPr>
              <w:t>надзора</w:t>
            </w:r>
            <w:r w:rsidRPr="001C7E1D">
              <w:rPr>
                <w:rFonts w:cs="Arial"/>
                <w:lang w:val="sr-Cyrl-RS"/>
              </w:rPr>
              <w:t>.</w:t>
            </w:r>
            <w:r w:rsidR="00D74A32" w:rsidRPr="001C7E1D">
              <w:rPr>
                <w:rFonts w:cs="Arial"/>
                <w:lang w:val="sr-Cyrl-RS"/>
              </w:rPr>
              <w:t xml:space="preserve"> </w:t>
            </w:r>
            <w:r w:rsidR="00A56256">
              <w:rPr>
                <w:rFonts w:cs="Arial"/>
                <w:lang w:val="sr-Cyrl-RS"/>
              </w:rPr>
              <w:t>З</w:t>
            </w:r>
            <w:r w:rsidR="007F3DB8" w:rsidRPr="001C7E1D">
              <w:rPr>
                <w:rFonts w:cs="Arial"/>
                <w:lang w:val="sr-Cyrl-RS"/>
              </w:rPr>
              <w:t>а</w:t>
            </w:r>
            <w:r w:rsidR="00CA33D7" w:rsidRPr="001C7E1D">
              <w:rPr>
                <w:rFonts w:cs="Arial"/>
                <w:lang w:val="sr-Cyrl-RS"/>
              </w:rPr>
              <w:t xml:space="preserve"> </w:t>
            </w:r>
            <w:r w:rsidR="007F3DB8" w:rsidRPr="001C7E1D">
              <w:rPr>
                <w:rFonts w:cs="Arial"/>
                <w:lang w:val="sr-Cyrl-RS"/>
              </w:rPr>
              <w:t>Руководиоца</w:t>
            </w:r>
            <w:r w:rsidR="00D74A32" w:rsidRPr="001C7E1D">
              <w:rPr>
                <w:rFonts w:cs="Arial"/>
                <w:lang w:val="sr-Cyrl-RS"/>
              </w:rPr>
              <w:t xml:space="preserve"> </w:t>
            </w:r>
            <w:r w:rsidR="007F3DB8" w:rsidRPr="001C7E1D">
              <w:rPr>
                <w:rFonts w:cs="Arial"/>
                <w:lang w:val="sr-Cyrl-RS"/>
              </w:rPr>
              <w:t>Стручног</w:t>
            </w:r>
            <w:r w:rsidR="00D74A32" w:rsidRPr="001C7E1D">
              <w:rPr>
                <w:rFonts w:cs="Arial"/>
                <w:lang w:val="sr-Cyrl-RS"/>
              </w:rPr>
              <w:t xml:space="preserve"> </w:t>
            </w:r>
            <w:r w:rsidR="007F3DB8" w:rsidRPr="001C7E1D">
              <w:rPr>
                <w:rFonts w:cs="Arial"/>
                <w:lang w:val="sr-Cyrl-RS"/>
              </w:rPr>
              <w:t>надзора</w:t>
            </w:r>
            <w:r w:rsidR="00D74A32" w:rsidRPr="001C7E1D">
              <w:rPr>
                <w:rFonts w:cs="Arial"/>
                <w:lang w:val="sr-Cyrl-RS"/>
              </w:rPr>
              <w:t xml:space="preserve"> </w:t>
            </w:r>
            <w:r w:rsidR="007F3DB8" w:rsidRPr="001C7E1D">
              <w:rPr>
                <w:rFonts w:cs="Arial"/>
                <w:lang w:val="sr-Cyrl-RS"/>
              </w:rPr>
              <w:t>неопходно</w:t>
            </w:r>
            <w:r w:rsidR="00D74A32" w:rsidRPr="001C7E1D">
              <w:rPr>
                <w:rFonts w:cs="Arial"/>
                <w:lang w:val="sr-Cyrl-RS"/>
              </w:rPr>
              <w:t xml:space="preserve"> </w:t>
            </w:r>
            <w:r w:rsidR="007F3DB8" w:rsidRPr="001C7E1D">
              <w:rPr>
                <w:rFonts w:cs="Arial"/>
                <w:lang w:val="sr-Cyrl-RS"/>
              </w:rPr>
              <w:t>је</w:t>
            </w:r>
            <w:r w:rsidR="00D74A32" w:rsidRPr="001C7E1D">
              <w:rPr>
                <w:rFonts w:cs="Arial"/>
                <w:lang w:val="sr-Cyrl-RS"/>
              </w:rPr>
              <w:t xml:space="preserve"> </w:t>
            </w:r>
            <w:r w:rsidR="007F3DB8" w:rsidRPr="001C7E1D">
              <w:rPr>
                <w:rFonts w:cs="Arial"/>
                <w:lang w:val="sr-Cyrl-RS"/>
              </w:rPr>
              <w:t>да</w:t>
            </w:r>
            <w:r w:rsidR="00D74A32" w:rsidRPr="001C7E1D">
              <w:rPr>
                <w:rFonts w:cs="Arial"/>
                <w:lang w:val="sr-Cyrl-RS"/>
              </w:rPr>
              <w:t xml:space="preserve"> </w:t>
            </w:r>
            <w:r w:rsidR="007F3DB8" w:rsidRPr="001C7E1D">
              <w:rPr>
                <w:rFonts w:cs="Arial"/>
                <w:lang w:val="sr-Cyrl-RS"/>
              </w:rPr>
              <w:t>се</w:t>
            </w:r>
            <w:r w:rsidR="00D74A32" w:rsidRPr="001C7E1D">
              <w:rPr>
                <w:rFonts w:cs="Arial"/>
                <w:lang w:val="sr-Cyrl-RS"/>
              </w:rPr>
              <w:t xml:space="preserve"> </w:t>
            </w:r>
            <w:r w:rsidR="007F3DB8" w:rsidRPr="001C7E1D">
              <w:rPr>
                <w:rFonts w:cs="Arial"/>
                <w:lang w:val="sr-Cyrl-RS"/>
              </w:rPr>
              <w:t>достави</w:t>
            </w:r>
            <w:r w:rsidR="00D74A32" w:rsidRPr="001C7E1D">
              <w:rPr>
                <w:rFonts w:cs="Arial"/>
                <w:lang w:val="sr-Cyrl-RS"/>
              </w:rPr>
              <w:t xml:space="preserve"> </w:t>
            </w:r>
            <w:r w:rsidR="007F3DB8" w:rsidRPr="001C7E1D">
              <w:rPr>
                <w:rFonts w:cs="Arial"/>
                <w:lang w:val="sr-Cyrl-RS"/>
              </w:rPr>
              <w:t>биографија</w:t>
            </w:r>
            <w:r w:rsidR="00D74A32" w:rsidRPr="001C7E1D">
              <w:rPr>
                <w:rFonts w:cs="Arial"/>
                <w:lang w:val="sr-Cyrl-RS"/>
              </w:rPr>
              <w:t xml:space="preserve"> </w:t>
            </w:r>
            <w:r w:rsidR="007F3DB8" w:rsidRPr="001C7E1D">
              <w:rPr>
                <w:rFonts w:cs="Arial"/>
                <w:lang w:val="sr-Cyrl-RS"/>
              </w:rPr>
              <w:t>са</w:t>
            </w:r>
            <w:r w:rsidR="00D74A32" w:rsidRPr="001C7E1D">
              <w:rPr>
                <w:rFonts w:cs="Arial"/>
                <w:lang w:val="sr-Cyrl-RS"/>
              </w:rPr>
              <w:t xml:space="preserve"> </w:t>
            </w:r>
            <w:r w:rsidR="007F3DB8" w:rsidRPr="001C7E1D">
              <w:rPr>
                <w:rFonts w:cs="Arial"/>
                <w:lang w:val="sr-Cyrl-RS"/>
              </w:rPr>
              <w:t>потврдом</w:t>
            </w:r>
            <w:r w:rsidR="00D74A32" w:rsidRPr="001C7E1D">
              <w:rPr>
                <w:rFonts w:cs="Arial"/>
                <w:lang w:val="sr-Cyrl-RS"/>
              </w:rPr>
              <w:t xml:space="preserve"> </w:t>
            </w:r>
            <w:r w:rsidR="007F3DB8" w:rsidRPr="001C7E1D">
              <w:rPr>
                <w:rFonts w:cs="Arial"/>
                <w:lang w:val="sr-Cyrl-RS"/>
              </w:rPr>
              <w:t>референце</w:t>
            </w:r>
            <w:r w:rsidR="00D74A32" w:rsidRPr="001C7E1D">
              <w:rPr>
                <w:rFonts w:cs="Arial"/>
                <w:lang w:val="sr-Cyrl-RS"/>
              </w:rPr>
              <w:t xml:space="preserve"> </w:t>
            </w:r>
            <w:r w:rsidR="007F3DB8" w:rsidRPr="001C7E1D">
              <w:rPr>
                <w:rFonts w:cs="Arial"/>
                <w:lang w:val="sr-Cyrl-RS"/>
              </w:rPr>
              <w:t>у</w:t>
            </w:r>
            <w:r w:rsidR="00D74A32" w:rsidRPr="001C7E1D">
              <w:rPr>
                <w:rFonts w:cs="Arial"/>
                <w:lang w:val="sr-Cyrl-RS"/>
              </w:rPr>
              <w:t xml:space="preserve"> </w:t>
            </w:r>
            <w:r w:rsidR="007F3DB8" w:rsidRPr="001C7E1D">
              <w:rPr>
                <w:rFonts w:cs="Arial"/>
                <w:lang w:val="sr-Cyrl-RS"/>
              </w:rPr>
              <w:t>прилогу</w:t>
            </w:r>
            <w:r w:rsidR="00D74A32" w:rsidRPr="001C7E1D">
              <w:rPr>
                <w:rFonts w:cs="Arial"/>
                <w:lang w:val="sr-Cyrl-RS"/>
              </w:rPr>
              <w:t>.</w:t>
            </w:r>
          </w:p>
          <w:p w14:paraId="57467AE2" w14:textId="77777777" w:rsidR="00311AB6" w:rsidRPr="001C7E1D" w:rsidRDefault="00311AB6" w:rsidP="003569C6">
            <w:pPr>
              <w:autoSpaceDE w:val="0"/>
              <w:autoSpaceDN w:val="0"/>
              <w:adjustRightInd w:val="0"/>
              <w:spacing w:before="0"/>
              <w:rPr>
                <w:rFonts w:cs="Arial"/>
                <w:b/>
                <w:highlight w:val="red"/>
                <w:u w:val="single"/>
                <w:lang w:val="sr-Cyrl-RS"/>
              </w:rPr>
            </w:pPr>
          </w:p>
          <w:p w14:paraId="45E50E10" w14:textId="77777777" w:rsidR="00D60962" w:rsidRPr="001C7E1D" w:rsidRDefault="00D60962" w:rsidP="003569C6">
            <w:pPr>
              <w:tabs>
                <w:tab w:val="left" w:pos="434"/>
              </w:tabs>
              <w:autoSpaceDE w:val="0"/>
              <w:autoSpaceDN w:val="0"/>
              <w:adjustRightInd w:val="0"/>
              <w:spacing w:before="0"/>
              <w:ind w:left="148" w:hanging="180"/>
              <w:rPr>
                <w:rStyle w:val="Strong"/>
                <w:rFonts w:cs="Arial"/>
                <w:bCs w:val="0"/>
                <w:lang w:val="sr-Cyrl-RS"/>
              </w:rPr>
            </w:pPr>
            <w:r w:rsidRPr="001C7E1D">
              <w:rPr>
                <w:rStyle w:val="Strong"/>
                <w:rFonts w:cs="Arial"/>
                <w:bCs w:val="0"/>
                <w:lang w:val="sr-Cyrl-RS"/>
              </w:rPr>
              <w:t>2.</w:t>
            </w:r>
            <w:r w:rsidRPr="001C7E1D">
              <w:rPr>
                <w:rStyle w:val="Strong"/>
                <w:rFonts w:cs="Arial"/>
                <w:bCs w:val="0"/>
                <w:lang w:val="sr-Cyrl-RS"/>
              </w:rPr>
              <w:tab/>
            </w:r>
            <w:r w:rsidR="007F3DB8" w:rsidRPr="001C7E1D">
              <w:rPr>
                <w:rStyle w:val="Strong"/>
                <w:rFonts w:cs="Arial"/>
                <w:bCs w:val="0"/>
                <w:lang w:val="sr-Cyrl-RS"/>
              </w:rPr>
              <w:t>Надзор</w:t>
            </w:r>
            <w:r w:rsidRPr="001C7E1D">
              <w:rPr>
                <w:rStyle w:val="Strong"/>
                <w:rFonts w:cs="Arial"/>
                <w:bCs w:val="0"/>
                <w:lang w:val="sr-Cyrl-RS"/>
              </w:rPr>
              <w:t xml:space="preserve"> </w:t>
            </w:r>
            <w:r w:rsidR="007F3DB8" w:rsidRPr="001C7E1D">
              <w:rPr>
                <w:rStyle w:val="Strong"/>
                <w:rFonts w:cs="Arial"/>
                <w:bCs w:val="0"/>
                <w:lang w:val="sr-Cyrl-RS"/>
              </w:rPr>
              <w:t>над</w:t>
            </w:r>
            <w:r w:rsidRPr="001C7E1D">
              <w:rPr>
                <w:rStyle w:val="Strong"/>
                <w:rFonts w:cs="Arial"/>
                <w:bCs w:val="0"/>
                <w:lang w:val="sr-Cyrl-RS"/>
              </w:rPr>
              <w:t xml:space="preserve"> </w:t>
            </w:r>
            <w:r w:rsidR="00A56256">
              <w:rPr>
                <w:rStyle w:val="Strong"/>
                <w:rFonts w:cs="Arial"/>
                <w:bCs w:val="0"/>
                <w:lang w:val="sr-Cyrl-RS"/>
              </w:rPr>
              <w:t>извођењ</w:t>
            </w:r>
            <w:r w:rsidR="007F3DB8" w:rsidRPr="001C7E1D">
              <w:rPr>
                <w:rStyle w:val="Strong"/>
                <w:rFonts w:cs="Arial"/>
                <w:bCs w:val="0"/>
                <w:lang w:val="sr-Cyrl-RS"/>
              </w:rPr>
              <w:t>ем</w:t>
            </w:r>
            <w:r w:rsidRPr="001C7E1D">
              <w:rPr>
                <w:rStyle w:val="Strong"/>
                <w:rFonts w:cs="Arial"/>
                <w:bCs w:val="0"/>
                <w:lang w:val="sr-Cyrl-RS"/>
              </w:rPr>
              <w:t xml:space="preserve"> </w:t>
            </w:r>
            <w:r w:rsidR="007F3DB8" w:rsidRPr="001C7E1D">
              <w:rPr>
                <w:rStyle w:val="Strong"/>
                <w:rFonts w:cs="Arial"/>
                <w:bCs w:val="0"/>
                <w:lang w:val="sr-Cyrl-RS"/>
              </w:rPr>
              <w:t>архитектонских</w:t>
            </w:r>
            <w:r w:rsidRPr="001C7E1D">
              <w:rPr>
                <w:rStyle w:val="Strong"/>
                <w:rFonts w:cs="Arial"/>
                <w:bCs w:val="0"/>
                <w:lang w:val="sr-Cyrl-RS"/>
              </w:rPr>
              <w:t xml:space="preserve"> </w:t>
            </w:r>
            <w:r w:rsidR="007F3DB8" w:rsidRPr="001C7E1D">
              <w:rPr>
                <w:rStyle w:val="Strong"/>
                <w:rFonts w:cs="Arial"/>
                <w:bCs w:val="0"/>
                <w:lang w:val="sr-Cyrl-RS"/>
              </w:rPr>
              <w:t>радова</w:t>
            </w:r>
            <w:r w:rsidR="00AE3FD8" w:rsidRPr="001C7E1D">
              <w:rPr>
                <w:rStyle w:val="Strong"/>
                <w:rFonts w:cs="Arial"/>
                <w:bCs w:val="0"/>
                <w:lang w:val="sr-Cyrl-RS"/>
              </w:rPr>
              <w:t xml:space="preserve"> </w:t>
            </w:r>
            <w:r w:rsidRPr="001C7E1D">
              <w:rPr>
                <w:rStyle w:val="Strong"/>
                <w:rFonts w:cs="Arial"/>
                <w:bCs w:val="0"/>
                <w:lang w:val="sr-Cyrl-RS"/>
              </w:rPr>
              <w:t xml:space="preserve">- 2 </w:t>
            </w:r>
            <w:r w:rsidR="007F3DB8" w:rsidRPr="001C7E1D">
              <w:rPr>
                <w:rStyle w:val="Strong"/>
                <w:rFonts w:cs="Arial"/>
                <w:bCs w:val="0"/>
                <w:lang w:val="sr-Cyrl-RS"/>
              </w:rPr>
              <w:t>извршиоца</w:t>
            </w:r>
          </w:p>
          <w:p w14:paraId="7F594D1B"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r w:rsidRPr="001C7E1D">
              <w:rPr>
                <w:rStyle w:val="Strong"/>
                <w:rFonts w:ascii="Arial" w:hAnsi="Arial" w:cs="Arial"/>
                <w:b w:val="0"/>
                <w:bCs w:val="0"/>
                <w:lang w:val="sr-Cyrl-RS"/>
              </w:rPr>
              <w:t>-</w:t>
            </w:r>
            <w:r w:rsidRPr="001C7E1D">
              <w:rPr>
                <w:rStyle w:val="Strong"/>
                <w:rFonts w:ascii="Arial" w:hAnsi="Arial" w:cs="Arial"/>
                <w:b w:val="0"/>
                <w:bCs w:val="0"/>
                <w:lang w:val="sr-Cyrl-RS"/>
              </w:rPr>
              <w:tab/>
            </w:r>
            <w:r w:rsidR="007F3DB8" w:rsidRPr="001C7E1D">
              <w:rPr>
                <w:rFonts w:ascii="Arial" w:hAnsi="Arial" w:cs="Arial"/>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пројектант</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архитектонских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уређе</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слободних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простора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унутраш</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инсталација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водовода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канализације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00A56256">
              <w:rPr>
                <w:rStyle w:val="Strong"/>
                <w:rFonts w:ascii="Arial" w:hAnsi="Arial" w:cs="Arial"/>
                <w:b w:val="0"/>
                <w:bCs w:val="0"/>
                <w:lang w:val="sr-Cyrl-RS"/>
              </w:rPr>
              <w:t xml:space="preserve"> и</w:t>
            </w:r>
            <w:r w:rsidR="007F3DB8" w:rsidRPr="001C7E1D">
              <w:rPr>
                <w:rStyle w:val="Strong"/>
                <w:rFonts w:ascii="Arial" w:hAnsi="Arial" w:cs="Arial"/>
                <w:b w:val="0"/>
                <w:bCs w:val="0"/>
                <w:lang w:val="sr-Cyrl-RS"/>
              </w:rPr>
              <w:t>нже</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ерске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коморе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Србије</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300 </w:t>
            </w:r>
            <w:r w:rsidR="007F3DB8" w:rsidRPr="001C7E1D">
              <w:rPr>
                <w:rStyle w:val="Strong"/>
                <w:rFonts w:ascii="Arial" w:hAnsi="Arial" w:cs="Arial"/>
                <w:b w:val="0"/>
                <w:bCs w:val="0"/>
                <w:lang w:val="sr-Cyrl-RS"/>
              </w:rPr>
              <w:t>или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извођач</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објеката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високоград</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унутраш</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инсталација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водовода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канализације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400.</w:t>
            </w:r>
          </w:p>
          <w:p w14:paraId="1FF00816" w14:textId="77777777" w:rsidR="00D60962" w:rsidRPr="001C7E1D" w:rsidRDefault="00D60962" w:rsidP="003569C6">
            <w:pPr>
              <w:pStyle w:val="ListParagraph"/>
              <w:spacing w:before="0" w:after="0" w:line="240" w:lineRule="auto"/>
              <w:ind w:left="431"/>
              <w:rPr>
                <w:rStyle w:val="Strong"/>
                <w:rFonts w:ascii="Arial" w:hAnsi="Arial" w:cs="Arial"/>
                <w:bCs w:val="0"/>
                <w:lang w:val="sr-Cyrl-RS"/>
              </w:rPr>
            </w:pPr>
          </w:p>
          <w:p w14:paraId="5672F075" w14:textId="77777777" w:rsidR="00D60962" w:rsidRPr="001C7E1D" w:rsidRDefault="00D60962" w:rsidP="003569C6">
            <w:pPr>
              <w:tabs>
                <w:tab w:val="left" w:pos="434"/>
              </w:tabs>
              <w:autoSpaceDE w:val="0"/>
              <w:autoSpaceDN w:val="0"/>
              <w:adjustRightInd w:val="0"/>
              <w:spacing w:before="0"/>
              <w:ind w:left="148" w:hanging="180"/>
              <w:rPr>
                <w:rStyle w:val="Strong"/>
                <w:rFonts w:cs="Arial"/>
                <w:bCs w:val="0"/>
                <w:lang w:val="sr-Cyrl-RS"/>
              </w:rPr>
            </w:pPr>
            <w:r w:rsidRPr="001C7E1D">
              <w:rPr>
                <w:rStyle w:val="Strong"/>
                <w:rFonts w:cs="Arial"/>
                <w:bCs w:val="0"/>
                <w:lang w:val="sr-Cyrl-RS"/>
              </w:rPr>
              <w:t>3.</w:t>
            </w:r>
            <w:r w:rsidRPr="001C7E1D">
              <w:rPr>
                <w:rStyle w:val="Strong"/>
                <w:rFonts w:cs="Arial"/>
                <w:bCs w:val="0"/>
                <w:lang w:val="sr-Cyrl-RS"/>
              </w:rPr>
              <w:tab/>
            </w:r>
            <w:r w:rsidR="007F3DB8" w:rsidRPr="001C7E1D">
              <w:rPr>
                <w:rStyle w:val="Strong"/>
                <w:rFonts w:cs="Arial"/>
                <w:bCs w:val="0"/>
                <w:lang w:val="sr-Cyrl-RS"/>
              </w:rPr>
              <w:t>Надзор</w:t>
            </w:r>
            <w:r w:rsidRPr="001C7E1D">
              <w:rPr>
                <w:rStyle w:val="Strong"/>
                <w:rFonts w:cs="Arial"/>
                <w:bCs w:val="0"/>
                <w:lang w:val="sr-Cyrl-RS"/>
              </w:rPr>
              <w:t xml:space="preserve"> </w:t>
            </w:r>
            <w:r w:rsidR="007F3DB8" w:rsidRPr="001C7E1D">
              <w:rPr>
                <w:rStyle w:val="Strong"/>
                <w:rFonts w:cs="Arial"/>
                <w:bCs w:val="0"/>
                <w:lang w:val="sr-Cyrl-RS"/>
              </w:rPr>
              <w:t>над</w:t>
            </w:r>
            <w:r w:rsidRPr="001C7E1D">
              <w:rPr>
                <w:rStyle w:val="Strong"/>
                <w:rFonts w:cs="Arial"/>
                <w:bCs w:val="0"/>
                <w:lang w:val="sr-Cyrl-RS"/>
              </w:rPr>
              <w:t xml:space="preserve"> </w:t>
            </w:r>
            <w:r w:rsidR="007F3DB8" w:rsidRPr="001C7E1D">
              <w:rPr>
                <w:rStyle w:val="Strong"/>
                <w:rFonts w:cs="Arial"/>
                <w:bCs w:val="0"/>
                <w:lang w:val="sr-Cyrl-RS"/>
              </w:rPr>
              <w:t>извође</w:t>
            </w:r>
            <w:r w:rsidR="00A56256">
              <w:rPr>
                <w:rStyle w:val="Strong"/>
                <w:rFonts w:cs="Arial"/>
                <w:bCs w:val="0"/>
                <w:lang w:val="sr-Cyrl-RS"/>
              </w:rPr>
              <w:t>њ</w:t>
            </w:r>
            <w:r w:rsidR="007F3DB8" w:rsidRPr="001C7E1D">
              <w:rPr>
                <w:rStyle w:val="Strong"/>
                <w:rFonts w:cs="Arial"/>
                <w:bCs w:val="0"/>
                <w:lang w:val="sr-Cyrl-RS"/>
              </w:rPr>
              <w:t>ем</w:t>
            </w:r>
            <w:r w:rsidRPr="001C7E1D">
              <w:rPr>
                <w:rStyle w:val="Strong"/>
                <w:rFonts w:cs="Arial"/>
                <w:bCs w:val="0"/>
                <w:lang w:val="sr-Cyrl-RS"/>
              </w:rPr>
              <w:t xml:space="preserve"> </w:t>
            </w:r>
            <w:r w:rsidR="007F3DB8" w:rsidRPr="001C7E1D">
              <w:rPr>
                <w:rStyle w:val="Strong"/>
                <w:rFonts w:cs="Arial"/>
                <w:bCs w:val="0"/>
                <w:lang w:val="sr-Cyrl-RS"/>
              </w:rPr>
              <w:t>грађевинских</w:t>
            </w:r>
            <w:r w:rsidRPr="001C7E1D">
              <w:rPr>
                <w:rStyle w:val="Strong"/>
                <w:rFonts w:cs="Arial"/>
                <w:bCs w:val="0"/>
                <w:lang w:val="sr-Cyrl-RS"/>
              </w:rPr>
              <w:t xml:space="preserve"> </w:t>
            </w:r>
            <w:r w:rsidR="007F3DB8" w:rsidRPr="001C7E1D">
              <w:rPr>
                <w:rStyle w:val="Strong"/>
                <w:rFonts w:cs="Arial"/>
                <w:bCs w:val="0"/>
                <w:lang w:val="sr-Cyrl-RS"/>
              </w:rPr>
              <w:t>конструкција</w:t>
            </w:r>
            <w:r w:rsidR="00AE3FD8" w:rsidRPr="001C7E1D">
              <w:rPr>
                <w:rStyle w:val="Strong"/>
                <w:rFonts w:cs="Arial"/>
                <w:bCs w:val="0"/>
                <w:lang w:val="sr-Cyrl-RS"/>
              </w:rPr>
              <w:t xml:space="preserve"> </w:t>
            </w:r>
            <w:r w:rsidRPr="001C7E1D">
              <w:rPr>
                <w:rStyle w:val="Strong"/>
                <w:rFonts w:cs="Arial"/>
                <w:bCs w:val="0"/>
                <w:lang w:val="sr-Cyrl-RS"/>
              </w:rPr>
              <w:t>- 5</w:t>
            </w:r>
            <w:r w:rsidR="00AE3FD8" w:rsidRPr="001C7E1D">
              <w:rPr>
                <w:rStyle w:val="Strong"/>
                <w:rFonts w:cs="Arial"/>
                <w:bCs w:val="0"/>
                <w:lang w:val="sr-Cyrl-RS"/>
              </w:rPr>
              <w:t xml:space="preserve"> </w:t>
            </w:r>
            <w:r w:rsidR="007F3DB8" w:rsidRPr="001C7E1D">
              <w:rPr>
                <w:rStyle w:val="Strong"/>
                <w:rFonts w:cs="Arial"/>
                <w:bCs w:val="0"/>
                <w:lang w:val="sr-Cyrl-RS"/>
              </w:rPr>
              <w:t>извршилаца</w:t>
            </w:r>
            <w:r w:rsidRPr="001C7E1D">
              <w:rPr>
                <w:rStyle w:val="Strong"/>
                <w:rFonts w:cs="Arial"/>
                <w:bCs w:val="0"/>
                <w:lang w:val="sr-Cyrl-RS"/>
              </w:rPr>
              <w:t xml:space="preserve"> </w:t>
            </w:r>
          </w:p>
          <w:p w14:paraId="127FA8C0"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r w:rsidRPr="001C7E1D">
              <w:rPr>
                <w:rStyle w:val="Strong"/>
                <w:rFonts w:ascii="Arial" w:hAnsi="Arial" w:cs="Arial"/>
                <w:b w:val="0"/>
                <w:bCs w:val="0"/>
                <w:lang w:val="sr-Cyrl-RS"/>
              </w:rPr>
              <w:t>-</w:t>
            </w:r>
            <w:r w:rsidRPr="001C7E1D">
              <w:rPr>
                <w:rStyle w:val="Strong"/>
                <w:rFonts w:ascii="Arial" w:hAnsi="Arial" w:cs="Arial"/>
                <w:b w:val="0"/>
                <w:bCs w:val="0"/>
                <w:lang w:val="sr-Cyrl-RS"/>
              </w:rPr>
              <w:tab/>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пројектант</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грађевинских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конструкција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објеката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високоград</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нискоград</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хидроград</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310 </w:t>
            </w:r>
            <w:r w:rsidR="007F3DB8" w:rsidRPr="001C7E1D">
              <w:rPr>
                <w:rStyle w:val="Strong"/>
                <w:rFonts w:ascii="Arial" w:hAnsi="Arial" w:cs="Arial"/>
                <w:b w:val="0"/>
                <w:bCs w:val="0"/>
                <w:lang w:val="sr-Cyrl-RS"/>
              </w:rPr>
              <w:t>или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извођач</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грађевинских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конструкција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грађевинско</w:t>
            </w:r>
            <w:r w:rsidRPr="001C7E1D">
              <w:rPr>
                <w:rStyle w:val="Strong"/>
                <w:rFonts w:ascii="Arial" w:hAnsi="Arial" w:cs="Arial"/>
                <w:b w:val="0"/>
                <w:bCs w:val="0"/>
                <w:lang w:val="sr-Cyrl-RS"/>
              </w:rPr>
              <w:t>-</w:t>
            </w:r>
            <w:r w:rsidR="007F3DB8" w:rsidRPr="001C7E1D">
              <w:rPr>
                <w:rStyle w:val="Strong"/>
                <w:rFonts w:ascii="Arial" w:hAnsi="Arial" w:cs="Arial"/>
                <w:b w:val="0"/>
                <w:bCs w:val="0"/>
                <w:lang w:val="sr-Cyrl-RS"/>
              </w:rPr>
              <w:t>занатских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на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објектима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високоград</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нискоград</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хидроград</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410.</w:t>
            </w:r>
          </w:p>
          <w:p w14:paraId="467984F9"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p>
          <w:p w14:paraId="3EEF1947" w14:textId="77777777" w:rsidR="00D60962" w:rsidRPr="001C7E1D" w:rsidRDefault="00D60962" w:rsidP="003569C6">
            <w:pPr>
              <w:tabs>
                <w:tab w:val="left" w:pos="434"/>
              </w:tabs>
              <w:autoSpaceDE w:val="0"/>
              <w:autoSpaceDN w:val="0"/>
              <w:adjustRightInd w:val="0"/>
              <w:spacing w:before="0"/>
              <w:ind w:left="148" w:hanging="180"/>
              <w:rPr>
                <w:rStyle w:val="Strong"/>
                <w:rFonts w:cs="Arial"/>
                <w:bCs w:val="0"/>
                <w:lang w:val="sr-Cyrl-RS"/>
              </w:rPr>
            </w:pPr>
            <w:r w:rsidRPr="001C7E1D">
              <w:rPr>
                <w:rStyle w:val="Strong"/>
                <w:rFonts w:cs="Arial"/>
                <w:bCs w:val="0"/>
                <w:lang w:val="sr-Cyrl-RS"/>
              </w:rPr>
              <w:t>4.</w:t>
            </w:r>
            <w:r w:rsidRPr="001C7E1D">
              <w:rPr>
                <w:rStyle w:val="Strong"/>
                <w:rFonts w:cs="Arial"/>
                <w:bCs w:val="0"/>
                <w:lang w:val="sr-Cyrl-RS"/>
              </w:rPr>
              <w:tab/>
            </w:r>
            <w:r w:rsidR="007F3DB8" w:rsidRPr="001C7E1D">
              <w:rPr>
                <w:rStyle w:val="Strong"/>
                <w:rFonts w:cs="Arial"/>
                <w:bCs w:val="0"/>
                <w:lang w:val="sr-Cyrl-RS"/>
              </w:rPr>
              <w:t>Надзор</w:t>
            </w:r>
            <w:r w:rsidRPr="001C7E1D">
              <w:rPr>
                <w:rStyle w:val="Strong"/>
                <w:rFonts w:cs="Arial"/>
                <w:bCs w:val="0"/>
                <w:lang w:val="sr-Cyrl-RS"/>
              </w:rPr>
              <w:t xml:space="preserve"> </w:t>
            </w:r>
            <w:r w:rsidR="007F3DB8" w:rsidRPr="001C7E1D">
              <w:rPr>
                <w:rStyle w:val="Strong"/>
                <w:rFonts w:cs="Arial"/>
                <w:bCs w:val="0"/>
                <w:lang w:val="sr-Cyrl-RS"/>
              </w:rPr>
              <w:t>над</w:t>
            </w:r>
            <w:r w:rsidRPr="001C7E1D">
              <w:rPr>
                <w:rStyle w:val="Strong"/>
                <w:rFonts w:cs="Arial"/>
                <w:bCs w:val="0"/>
                <w:lang w:val="sr-Cyrl-RS"/>
              </w:rPr>
              <w:t xml:space="preserve"> </w:t>
            </w:r>
            <w:r w:rsidR="00A56256">
              <w:rPr>
                <w:rStyle w:val="Strong"/>
                <w:rFonts w:cs="Arial"/>
                <w:bCs w:val="0"/>
                <w:lang w:val="sr-Cyrl-RS"/>
              </w:rPr>
              <w:t>извођењ</w:t>
            </w:r>
            <w:r w:rsidR="007F3DB8" w:rsidRPr="001C7E1D">
              <w:rPr>
                <w:rStyle w:val="Strong"/>
                <w:rFonts w:cs="Arial"/>
                <w:bCs w:val="0"/>
                <w:lang w:val="sr-Cyrl-RS"/>
              </w:rPr>
              <w:t>ем</w:t>
            </w:r>
            <w:r w:rsidRPr="001C7E1D">
              <w:rPr>
                <w:rStyle w:val="Strong"/>
                <w:rFonts w:cs="Arial"/>
                <w:bCs w:val="0"/>
                <w:lang w:val="sr-Cyrl-RS"/>
              </w:rPr>
              <w:t xml:space="preserve"> </w:t>
            </w:r>
            <w:r w:rsidR="007F3DB8" w:rsidRPr="001C7E1D">
              <w:rPr>
                <w:rStyle w:val="Strong"/>
                <w:rFonts w:cs="Arial"/>
                <w:bCs w:val="0"/>
                <w:lang w:val="sr-Cyrl-RS"/>
              </w:rPr>
              <w:t>хидротехничких</w:t>
            </w:r>
            <w:r w:rsidRPr="001C7E1D">
              <w:rPr>
                <w:rStyle w:val="Strong"/>
                <w:rFonts w:cs="Arial"/>
                <w:bCs w:val="0"/>
                <w:lang w:val="sr-Cyrl-RS"/>
              </w:rPr>
              <w:t xml:space="preserve"> </w:t>
            </w:r>
            <w:r w:rsidR="007F3DB8" w:rsidRPr="001C7E1D">
              <w:rPr>
                <w:rStyle w:val="Strong"/>
                <w:rFonts w:cs="Arial"/>
                <w:bCs w:val="0"/>
                <w:lang w:val="sr-Cyrl-RS"/>
              </w:rPr>
              <w:t>система</w:t>
            </w:r>
            <w:r w:rsidRPr="001C7E1D">
              <w:rPr>
                <w:rStyle w:val="Strong"/>
                <w:rFonts w:cs="Arial"/>
                <w:bCs w:val="0"/>
                <w:lang w:val="sr-Cyrl-RS"/>
              </w:rPr>
              <w:t xml:space="preserve"> </w:t>
            </w:r>
            <w:r w:rsidR="007F3DB8" w:rsidRPr="001C7E1D">
              <w:rPr>
                <w:rStyle w:val="Strong"/>
                <w:rFonts w:cs="Arial"/>
                <w:bCs w:val="0"/>
                <w:lang w:val="sr-Cyrl-RS"/>
              </w:rPr>
              <w:t>и</w:t>
            </w:r>
            <w:r w:rsidRPr="001C7E1D">
              <w:rPr>
                <w:rStyle w:val="Strong"/>
                <w:rFonts w:cs="Arial"/>
                <w:bCs w:val="0"/>
                <w:lang w:val="sr-Cyrl-RS"/>
              </w:rPr>
              <w:t xml:space="preserve"> </w:t>
            </w:r>
            <w:r w:rsidR="007F3DB8" w:rsidRPr="001C7E1D">
              <w:rPr>
                <w:rStyle w:val="Strong"/>
                <w:rFonts w:cs="Arial"/>
                <w:bCs w:val="0"/>
                <w:lang w:val="sr-Cyrl-RS"/>
              </w:rPr>
              <w:t>инсталација</w:t>
            </w:r>
            <w:r w:rsidRPr="001C7E1D">
              <w:rPr>
                <w:rStyle w:val="Strong"/>
                <w:rFonts w:cs="Arial"/>
                <w:bCs w:val="0"/>
                <w:lang w:val="sr-Cyrl-RS"/>
              </w:rPr>
              <w:t xml:space="preserve"> - 2 </w:t>
            </w:r>
            <w:r w:rsidR="007F3DB8" w:rsidRPr="001C7E1D">
              <w:rPr>
                <w:rStyle w:val="Strong"/>
                <w:rFonts w:cs="Arial"/>
                <w:bCs w:val="0"/>
                <w:lang w:val="sr-Cyrl-RS"/>
              </w:rPr>
              <w:t>извршиоца</w:t>
            </w:r>
            <w:r w:rsidRPr="001C7E1D">
              <w:rPr>
                <w:rStyle w:val="Strong"/>
                <w:rFonts w:cs="Arial"/>
                <w:bCs w:val="0"/>
                <w:lang w:val="sr-Cyrl-RS"/>
              </w:rPr>
              <w:t xml:space="preserve"> </w:t>
            </w:r>
          </w:p>
          <w:p w14:paraId="75A983F1"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r w:rsidRPr="001C7E1D">
              <w:rPr>
                <w:rStyle w:val="Strong"/>
                <w:rFonts w:ascii="Arial" w:hAnsi="Arial" w:cs="Arial"/>
                <w:b w:val="0"/>
                <w:bCs w:val="0"/>
                <w:lang w:val="sr-Cyrl-RS"/>
              </w:rPr>
              <w:t>-</w:t>
            </w:r>
            <w:r w:rsidRPr="001C7E1D">
              <w:rPr>
                <w:rStyle w:val="Strong"/>
                <w:rFonts w:ascii="Arial" w:hAnsi="Arial" w:cs="Arial"/>
                <w:b w:val="0"/>
                <w:bCs w:val="0"/>
                <w:lang w:val="sr-Cyrl-RS"/>
              </w:rPr>
              <w:tab/>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пројектант</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хидротехничких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објеката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инсталација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водовода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канализације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314 </w:t>
            </w:r>
            <w:r w:rsidR="007F3DB8" w:rsidRPr="001C7E1D">
              <w:rPr>
                <w:rStyle w:val="Strong"/>
                <w:rFonts w:ascii="Arial" w:hAnsi="Arial" w:cs="Arial"/>
                <w:b w:val="0"/>
                <w:bCs w:val="0"/>
                <w:lang w:val="sr-Cyrl-RS"/>
              </w:rPr>
              <w:t>или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извођач</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хидротехничких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објеката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инсталација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водовода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канализације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414.</w:t>
            </w:r>
          </w:p>
          <w:p w14:paraId="0337BBE0"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p>
          <w:p w14:paraId="0C2F35A7" w14:textId="77777777" w:rsidR="00D60962" w:rsidRPr="001C7E1D" w:rsidRDefault="00D60962" w:rsidP="003569C6">
            <w:pPr>
              <w:tabs>
                <w:tab w:val="left" w:pos="434"/>
              </w:tabs>
              <w:autoSpaceDE w:val="0"/>
              <w:autoSpaceDN w:val="0"/>
              <w:adjustRightInd w:val="0"/>
              <w:spacing w:before="0"/>
              <w:ind w:left="148" w:hanging="180"/>
              <w:rPr>
                <w:rStyle w:val="Strong"/>
                <w:rFonts w:cs="Arial"/>
                <w:bCs w:val="0"/>
                <w:lang w:val="sr-Cyrl-RS"/>
              </w:rPr>
            </w:pPr>
            <w:r w:rsidRPr="001C7E1D">
              <w:rPr>
                <w:rStyle w:val="Strong"/>
                <w:rFonts w:cs="Arial"/>
                <w:bCs w:val="0"/>
                <w:lang w:val="sr-Cyrl-RS"/>
              </w:rPr>
              <w:t>5.</w:t>
            </w:r>
            <w:r w:rsidRPr="001C7E1D">
              <w:rPr>
                <w:rStyle w:val="Strong"/>
                <w:rFonts w:cs="Arial"/>
                <w:bCs w:val="0"/>
                <w:lang w:val="sr-Cyrl-RS"/>
              </w:rPr>
              <w:tab/>
            </w:r>
            <w:r w:rsidR="007F3DB8" w:rsidRPr="001C7E1D">
              <w:rPr>
                <w:rStyle w:val="Strong"/>
                <w:rFonts w:cs="Arial"/>
                <w:bCs w:val="0"/>
                <w:lang w:val="sr-Cyrl-RS"/>
              </w:rPr>
              <w:t>Надзор</w:t>
            </w:r>
            <w:r w:rsidRPr="001C7E1D">
              <w:rPr>
                <w:rStyle w:val="Strong"/>
                <w:rFonts w:cs="Arial"/>
                <w:bCs w:val="0"/>
                <w:lang w:val="sr-Cyrl-RS"/>
              </w:rPr>
              <w:t xml:space="preserve"> </w:t>
            </w:r>
            <w:r w:rsidR="007F3DB8" w:rsidRPr="001C7E1D">
              <w:rPr>
                <w:rStyle w:val="Strong"/>
                <w:rFonts w:cs="Arial"/>
                <w:bCs w:val="0"/>
                <w:lang w:val="sr-Cyrl-RS"/>
              </w:rPr>
              <w:t>над</w:t>
            </w:r>
            <w:r w:rsidRPr="001C7E1D">
              <w:rPr>
                <w:rStyle w:val="Strong"/>
                <w:rFonts w:cs="Arial"/>
                <w:bCs w:val="0"/>
                <w:lang w:val="sr-Cyrl-RS"/>
              </w:rPr>
              <w:t xml:space="preserve"> </w:t>
            </w:r>
            <w:r w:rsidR="007F3DB8" w:rsidRPr="001C7E1D">
              <w:rPr>
                <w:rStyle w:val="Strong"/>
                <w:rFonts w:cs="Arial"/>
                <w:bCs w:val="0"/>
                <w:lang w:val="sr-Cyrl-RS"/>
              </w:rPr>
              <w:t>изград</w:t>
            </w:r>
            <w:r w:rsidR="00A56256">
              <w:rPr>
                <w:rStyle w:val="Strong"/>
                <w:rFonts w:cs="Arial"/>
                <w:bCs w:val="0"/>
                <w:lang w:val="sr-Cyrl-RS"/>
              </w:rPr>
              <w:t>њ</w:t>
            </w:r>
            <w:r w:rsidR="007F3DB8" w:rsidRPr="001C7E1D">
              <w:rPr>
                <w:rStyle w:val="Strong"/>
                <w:rFonts w:cs="Arial"/>
                <w:bCs w:val="0"/>
                <w:lang w:val="sr-Cyrl-RS"/>
              </w:rPr>
              <w:t>ом</w:t>
            </w:r>
            <w:r w:rsidRPr="001C7E1D">
              <w:rPr>
                <w:rStyle w:val="Strong"/>
                <w:rFonts w:cs="Arial"/>
                <w:bCs w:val="0"/>
                <w:lang w:val="sr-Cyrl-RS"/>
              </w:rPr>
              <w:t xml:space="preserve"> </w:t>
            </w:r>
            <w:r w:rsidR="007F3DB8" w:rsidRPr="001C7E1D">
              <w:rPr>
                <w:rStyle w:val="Strong"/>
                <w:rFonts w:cs="Arial"/>
                <w:bCs w:val="0"/>
                <w:lang w:val="sr-Cyrl-RS"/>
              </w:rPr>
              <w:t>саобраћајница</w:t>
            </w:r>
            <w:r w:rsidRPr="001C7E1D">
              <w:rPr>
                <w:rStyle w:val="Strong"/>
                <w:rFonts w:cs="Arial"/>
                <w:bCs w:val="0"/>
                <w:lang w:val="sr-Cyrl-RS"/>
              </w:rPr>
              <w:t xml:space="preserve"> - 1 </w:t>
            </w:r>
            <w:r w:rsidR="007F3DB8" w:rsidRPr="001C7E1D">
              <w:rPr>
                <w:rStyle w:val="Strong"/>
                <w:rFonts w:cs="Arial"/>
                <w:bCs w:val="0"/>
                <w:lang w:val="sr-Cyrl-RS"/>
              </w:rPr>
              <w:t>извршилац</w:t>
            </w:r>
            <w:r w:rsidRPr="001C7E1D">
              <w:rPr>
                <w:rStyle w:val="Strong"/>
                <w:rFonts w:cs="Arial"/>
                <w:bCs w:val="0"/>
                <w:lang w:val="sr-Cyrl-RS"/>
              </w:rPr>
              <w:t xml:space="preserve"> </w:t>
            </w:r>
          </w:p>
          <w:p w14:paraId="0A2A00C5"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r w:rsidRPr="001C7E1D">
              <w:rPr>
                <w:rStyle w:val="Strong"/>
                <w:rFonts w:ascii="Arial" w:hAnsi="Arial" w:cs="Arial"/>
                <w:b w:val="0"/>
                <w:bCs w:val="0"/>
                <w:lang w:val="sr-Cyrl-RS"/>
              </w:rPr>
              <w:t>-</w:t>
            </w:r>
            <w:r w:rsidRPr="001C7E1D">
              <w:rPr>
                <w:rStyle w:val="Strong"/>
                <w:rFonts w:ascii="Arial" w:hAnsi="Arial" w:cs="Arial"/>
                <w:b w:val="0"/>
                <w:bCs w:val="0"/>
                <w:lang w:val="sr-Cyrl-RS"/>
              </w:rPr>
              <w:tab/>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пројектант</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саобраћајница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315 </w:t>
            </w:r>
            <w:r w:rsidR="007F3DB8" w:rsidRPr="001C7E1D">
              <w:rPr>
                <w:rStyle w:val="Strong"/>
                <w:rFonts w:ascii="Arial" w:hAnsi="Arial" w:cs="Arial"/>
                <w:b w:val="0"/>
                <w:bCs w:val="0"/>
                <w:lang w:val="sr-Cyrl-RS"/>
              </w:rPr>
              <w:t>или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извођач</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саобраћајница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415.</w:t>
            </w:r>
          </w:p>
          <w:p w14:paraId="086C3969"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p>
          <w:p w14:paraId="3AE3300A" w14:textId="77777777" w:rsidR="00D60962" w:rsidRPr="001C7E1D" w:rsidRDefault="00D60962" w:rsidP="003569C6">
            <w:pPr>
              <w:tabs>
                <w:tab w:val="left" w:pos="434"/>
              </w:tabs>
              <w:autoSpaceDE w:val="0"/>
              <w:autoSpaceDN w:val="0"/>
              <w:adjustRightInd w:val="0"/>
              <w:spacing w:before="0"/>
              <w:ind w:left="148" w:hanging="180"/>
              <w:rPr>
                <w:rStyle w:val="Strong"/>
                <w:rFonts w:cs="Arial"/>
                <w:bCs w:val="0"/>
                <w:lang w:val="sr-Cyrl-RS"/>
              </w:rPr>
            </w:pPr>
            <w:r w:rsidRPr="001C7E1D">
              <w:rPr>
                <w:rStyle w:val="Strong"/>
                <w:rFonts w:cs="Arial"/>
                <w:bCs w:val="0"/>
                <w:lang w:val="sr-Cyrl-RS"/>
              </w:rPr>
              <w:t>6.</w:t>
            </w:r>
            <w:r w:rsidRPr="001C7E1D">
              <w:rPr>
                <w:rStyle w:val="Strong"/>
                <w:rFonts w:cs="Arial"/>
                <w:bCs w:val="0"/>
                <w:lang w:val="sr-Cyrl-RS"/>
              </w:rPr>
              <w:tab/>
            </w:r>
            <w:r w:rsidR="007F3DB8" w:rsidRPr="001C7E1D">
              <w:rPr>
                <w:rStyle w:val="Strong"/>
                <w:rFonts w:cs="Arial"/>
                <w:bCs w:val="0"/>
                <w:lang w:val="sr-Cyrl-RS"/>
              </w:rPr>
              <w:t>Надзор</w:t>
            </w:r>
            <w:r w:rsidRPr="001C7E1D">
              <w:rPr>
                <w:rStyle w:val="Strong"/>
                <w:rFonts w:cs="Arial"/>
                <w:bCs w:val="0"/>
                <w:lang w:val="sr-Cyrl-RS"/>
              </w:rPr>
              <w:t xml:space="preserve"> </w:t>
            </w:r>
            <w:r w:rsidR="007F3DB8" w:rsidRPr="001C7E1D">
              <w:rPr>
                <w:rStyle w:val="Strong"/>
                <w:rFonts w:cs="Arial"/>
                <w:bCs w:val="0"/>
                <w:lang w:val="sr-Cyrl-RS"/>
              </w:rPr>
              <w:t>над</w:t>
            </w:r>
            <w:r w:rsidRPr="001C7E1D">
              <w:rPr>
                <w:rStyle w:val="Strong"/>
                <w:rFonts w:cs="Arial"/>
                <w:bCs w:val="0"/>
                <w:lang w:val="sr-Cyrl-RS"/>
              </w:rPr>
              <w:t xml:space="preserve"> </w:t>
            </w:r>
            <w:r w:rsidR="007F3DB8" w:rsidRPr="001C7E1D">
              <w:rPr>
                <w:rStyle w:val="Strong"/>
                <w:rFonts w:cs="Arial"/>
                <w:bCs w:val="0"/>
                <w:lang w:val="sr-Cyrl-RS"/>
              </w:rPr>
              <w:t>извође</w:t>
            </w:r>
            <w:r w:rsidR="00A56256">
              <w:rPr>
                <w:rStyle w:val="Strong"/>
                <w:rFonts w:cs="Arial"/>
                <w:bCs w:val="0"/>
                <w:lang w:val="sr-Cyrl-RS"/>
              </w:rPr>
              <w:t>њ</w:t>
            </w:r>
            <w:r w:rsidR="007F3DB8" w:rsidRPr="001C7E1D">
              <w:rPr>
                <w:rStyle w:val="Strong"/>
                <w:rFonts w:cs="Arial"/>
                <w:bCs w:val="0"/>
                <w:lang w:val="sr-Cyrl-RS"/>
              </w:rPr>
              <w:t>ем</w:t>
            </w:r>
            <w:r w:rsidRPr="001C7E1D">
              <w:rPr>
                <w:rStyle w:val="Strong"/>
                <w:rFonts w:cs="Arial"/>
                <w:bCs w:val="0"/>
                <w:lang w:val="sr-Cyrl-RS"/>
              </w:rPr>
              <w:t xml:space="preserve"> </w:t>
            </w:r>
            <w:r w:rsidR="007F3DB8" w:rsidRPr="001C7E1D">
              <w:rPr>
                <w:rStyle w:val="Strong"/>
                <w:rFonts w:cs="Arial"/>
                <w:bCs w:val="0"/>
                <w:lang w:val="sr-Cyrl-RS"/>
              </w:rPr>
              <w:t>геодетских</w:t>
            </w:r>
            <w:r w:rsidRPr="001C7E1D">
              <w:rPr>
                <w:rStyle w:val="Strong"/>
                <w:rFonts w:cs="Arial"/>
                <w:bCs w:val="0"/>
                <w:lang w:val="sr-Cyrl-RS"/>
              </w:rPr>
              <w:t xml:space="preserve"> </w:t>
            </w:r>
            <w:r w:rsidR="007F3DB8" w:rsidRPr="001C7E1D">
              <w:rPr>
                <w:rStyle w:val="Strong"/>
                <w:rFonts w:cs="Arial"/>
                <w:bCs w:val="0"/>
                <w:lang w:val="sr-Cyrl-RS"/>
              </w:rPr>
              <w:t>радова</w:t>
            </w:r>
            <w:r w:rsidRPr="001C7E1D">
              <w:rPr>
                <w:rStyle w:val="Strong"/>
                <w:rFonts w:cs="Arial"/>
                <w:bCs w:val="0"/>
                <w:lang w:val="sr-Cyrl-RS"/>
              </w:rPr>
              <w:t xml:space="preserve"> – 1 </w:t>
            </w:r>
            <w:r w:rsidR="007F3DB8" w:rsidRPr="001C7E1D">
              <w:rPr>
                <w:rStyle w:val="Strong"/>
                <w:rFonts w:cs="Arial"/>
                <w:bCs w:val="0"/>
                <w:lang w:val="sr-Cyrl-RS"/>
              </w:rPr>
              <w:t>извршилац</w:t>
            </w:r>
            <w:r w:rsidRPr="001C7E1D">
              <w:rPr>
                <w:rStyle w:val="Strong"/>
                <w:rFonts w:cs="Arial"/>
                <w:bCs w:val="0"/>
                <w:lang w:val="sr-Cyrl-RS"/>
              </w:rPr>
              <w:t xml:space="preserve"> </w:t>
            </w:r>
          </w:p>
          <w:p w14:paraId="38B6B9BA"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r w:rsidRPr="001C7E1D">
              <w:rPr>
                <w:rStyle w:val="Strong"/>
                <w:rFonts w:ascii="Arial" w:hAnsi="Arial" w:cs="Arial"/>
                <w:b w:val="0"/>
                <w:bCs w:val="0"/>
                <w:lang w:val="sr-Cyrl-RS"/>
              </w:rPr>
              <w:t>-</w:t>
            </w:r>
            <w:r w:rsidRPr="001C7E1D">
              <w:rPr>
                <w:rStyle w:val="Strong"/>
                <w:rFonts w:ascii="Arial" w:hAnsi="Arial" w:cs="Arial"/>
                <w:b w:val="0"/>
                <w:bCs w:val="0"/>
                <w:lang w:val="sr-Cyrl-RS"/>
              </w:rPr>
              <w:tab/>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пројектант</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геодетских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372, </w:t>
            </w:r>
            <w:r w:rsidR="007F3DB8" w:rsidRPr="001C7E1D">
              <w:rPr>
                <w:rStyle w:val="Strong"/>
                <w:rFonts w:ascii="Arial" w:hAnsi="Arial" w:cs="Arial"/>
                <w:b w:val="0"/>
                <w:bCs w:val="0"/>
                <w:lang w:val="sr-Cyrl-RS"/>
              </w:rPr>
              <w:t>или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извођач</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геодетских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471.</w:t>
            </w:r>
          </w:p>
          <w:p w14:paraId="54FFF7C6" w14:textId="77777777" w:rsidR="00D60962" w:rsidRPr="001C7E1D" w:rsidRDefault="00D60962" w:rsidP="003569C6">
            <w:pPr>
              <w:pStyle w:val="ListParagraph"/>
              <w:spacing w:before="0" w:after="0" w:line="240" w:lineRule="auto"/>
              <w:ind w:left="431"/>
              <w:rPr>
                <w:rStyle w:val="Strong"/>
                <w:rFonts w:ascii="Arial" w:hAnsi="Arial" w:cs="Arial"/>
                <w:bCs w:val="0"/>
                <w:lang w:val="sr-Cyrl-RS"/>
              </w:rPr>
            </w:pPr>
          </w:p>
          <w:p w14:paraId="7AD153A6" w14:textId="77777777" w:rsidR="00D60962" w:rsidRPr="001C7E1D" w:rsidRDefault="00D60962" w:rsidP="003569C6">
            <w:pPr>
              <w:tabs>
                <w:tab w:val="left" w:pos="434"/>
              </w:tabs>
              <w:autoSpaceDE w:val="0"/>
              <w:autoSpaceDN w:val="0"/>
              <w:adjustRightInd w:val="0"/>
              <w:spacing w:before="0"/>
              <w:ind w:left="432" w:hanging="464"/>
              <w:rPr>
                <w:rStyle w:val="Strong"/>
                <w:rFonts w:cs="Arial"/>
                <w:bCs w:val="0"/>
                <w:lang w:val="sr-Cyrl-RS"/>
              </w:rPr>
            </w:pPr>
            <w:r w:rsidRPr="001C7E1D">
              <w:rPr>
                <w:rStyle w:val="Strong"/>
                <w:rFonts w:cs="Arial"/>
                <w:bCs w:val="0"/>
                <w:lang w:val="sr-Cyrl-RS"/>
              </w:rPr>
              <w:t>7.</w:t>
            </w:r>
            <w:r w:rsidR="00C317DB" w:rsidRPr="001C7E1D">
              <w:rPr>
                <w:rStyle w:val="Strong"/>
                <w:rFonts w:cs="Arial"/>
                <w:bCs w:val="0"/>
                <w:lang w:val="sr-Cyrl-RS"/>
              </w:rPr>
              <w:tab/>
            </w:r>
            <w:r w:rsidR="007F3DB8" w:rsidRPr="001C7E1D">
              <w:rPr>
                <w:rStyle w:val="Strong"/>
                <w:rFonts w:cs="Arial"/>
                <w:bCs w:val="0"/>
                <w:lang w:val="sr-Cyrl-RS"/>
              </w:rPr>
              <w:t>Надзор</w:t>
            </w:r>
            <w:r w:rsidRPr="001C7E1D">
              <w:rPr>
                <w:rStyle w:val="Strong"/>
                <w:rFonts w:cs="Arial"/>
                <w:bCs w:val="0"/>
                <w:lang w:val="sr-Cyrl-RS"/>
              </w:rPr>
              <w:t xml:space="preserve"> </w:t>
            </w:r>
            <w:r w:rsidR="007F3DB8" w:rsidRPr="001C7E1D">
              <w:rPr>
                <w:rStyle w:val="Strong"/>
                <w:rFonts w:cs="Arial"/>
                <w:bCs w:val="0"/>
                <w:lang w:val="sr-Cyrl-RS"/>
              </w:rPr>
              <w:t>над</w:t>
            </w:r>
            <w:r w:rsidRPr="001C7E1D">
              <w:rPr>
                <w:rStyle w:val="Strong"/>
                <w:rFonts w:cs="Arial"/>
                <w:bCs w:val="0"/>
                <w:lang w:val="sr-Cyrl-RS"/>
              </w:rPr>
              <w:t xml:space="preserve"> </w:t>
            </w:r>
            <w:r w:rsidR="007F3DB8" w:rsidRPr="001C7E1D">
              <w:rPr>
                <w:rStyle w:val="Strong"/>
                <w:rFonts w:cs="Arial"/>
                <w:bCs w:val="0"/>
                <w:lang w:val="sr-Cyrl-RS"/>
              </w:rPr>
              <w:t>изград</w:t>
            </w:r>
            <w:r w:rsidR="00A56256">
              <w:rPr>
                <w:rStyle w:val="Strong"/>
                <w:rFonts w:cs="Arial"/>
                <w:bCs w:val="0"/>
                <w:lang w:val="sr-Cyrl-RS"/>
              </w:rPr>
              <w:t>њ</w:t>
            </w:r>
            <w:r w:rsidR="007F3DB8" w:rsidRPr="001C7E1D">
              <w:rPr>
                <w:rStyle w:val="Strong"/>
                <w:rFonts w:cs="Arial"/>
                <w:bCs w:val="0"/>
                <w:lang w:val="sr-Cyrl-RS"/>
              </w:rPr>
              <w:t>ом</w:t>
            </w:r>
            <w:r w:rsidRPr="001C7E1D">
              <w:rPr>
                <w:rStyle w:val="Strong"/>
                <w:rFonts w:cs="Arial"/>
                <w:bCs w:val="0"/>
                <w:lang w:val="sr-Cyrl-RS"/>
              </w:rPr>
              <w:t xml:space="preserve"> </w:t>
            </w:r>
            <w:r w:rsidR="007F3DB8" w:rsidRPr="001C7E1D">
              <w:rPr>
                <w:rStyle w:val="Strong"/>
                <w:rFonts w:cs="Arial"/>
                <w:bCs w:val="0"/>
                <w:lang w:val="sr-Cyrl-RS"/>
              </w:rPr>
              <w:t>технолошко</w:t>
            </w:r>
            <w:r w:rsidRPr="001C7E1D">
              <w:rPr>
                <w:rStyle w:val="Strong"/>
                <w:rFonts w:cs="Arial"/>
                <w:bCs w:val="0"/>
                <w:lang w:val="sr-Cyrl-RS"/>
              </w:rPr>
              <w:t>-</w:t>
            </w:r>
            <w:r w:rsidR="007F3DB8" w:rsidRPr="001C7E1D">
              <w:rPr>
                <w:rStyle w:val="Strong"/>
                <w:rFonts w:cs="Arial"/>
                <w:bCs w:val="0"/>
                <w:lang w:val="sr-Cyrl-RS"/>
              </w:rPr>
              <w:t>машинских</w:t>
            </w:r>
            <w:r w:rsidRPr="001C7E1D">
              <w:rPr>
                <w:rStyle w:val="Strong"/>
                <w:rFonts w:cs="Arial"/>
                <w:bCs w:val="0"/>
                <w:lang w:val="sr-Cyrl-RS"/>
              </w:rPr>
              <w:t xml:space="preserve"> </w:t>
            </w:r>
            <w:r w:rsidR="007F3DB8" w:rsidRPr="001C7E1D">
              <w:rPr>
                <w:rStyle w:val="Strong"/>
                <w:rFonts w:cs="Arial"/>
                <w:bCs w:val="0"/>
                <w:lang w:val="sr-Cyrl-RS"/>
              </w:rPr>
              <w:t>построје</w:t>
            </w:r>
            <w:r w:rsidR="00A56256">
              <w:rPr>
                <w:rStyle w:val="Strong"/>
                <w:rFonts w:cs="Arial"/>
                <w:bCs w:val="0"/>
                <w:lang w:val="sr-Cyrl-RS"/>
              </w:rPr>
              <w:t>њ</w:t>
            </w:r>
            <w:r w:rsidR="007F3DB8" w:rsidRPr="001C7E1D">
              <w:rPr>
                <w:rStyle w:val="Strong"/>
                <w:rFonts w:cs="Arial"/>
                <w:bCs w:val="0"/>
                <w:lang w:val="sr-Cyrl-RS"/>
              </w:rPr>
              <w:t>а</w:t>
            </w:r>
            <w:r w:rsidR="00AE3FD8" w:rsidRPr="001C7E1D">
              <w:rPr>
                <w:rStyle w:val="Strong"/>
                <w:rFonts w:cs="Arial"/>
                <w:bCs w:val="0"/>
                <w:lang w:val="sr-Cyrl-RS"/>
              </w:rPr>
              <w:t xml:space="preserve"> </w:t>
            </w:r>
            <w:r w:rsidRPr="001C7E1D">
              <w:rPr>
                <w:rStyle w:val="Strong"/>
                <w:rFonts w:cs="Arial"/>
                <w:bCs w:val="0"/>
                <w:lang w:val="sr-Cyrl-RS"/>
              </w:rPr>
              <w:t xml:space="preserve">- 5 </w:t>
            </w:r>
            <w:r w:rsidR="007F3DB8" w:rsidRPr="001C7E1D">
              <w:rPr>
                <w:rStyle w:val="Strong"/>
                <w:rFonts w:cs="Arial"/>
                <w:bCs w:val="0"/>
                <w:lang w:val="sr-Cyrl-RS"/>
              </w:rPr>
              <w:t>извршилаца</w:t>
            </w:r>
            <w:r w:rsidRPr="001C7E1D">
              <w:rPr>
                <w:rStyle w:val="Strong"/>
                <w:rFonts w:cs="Arial"/>
                <w:bCs w:val="0"/>
                <w:lang w:val="sr-Cyrl-RS"/>
              </w:rPr>
              <w:t xml:space="preserve"> </w:t>
            </w:r>
          </w:p>
          <w:p w14:paraId="4B82F6A6"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r w:rsidRPr="001C7E1D">
              <w:rPr>
                <w:rStyle w:val="Strong"/>
                <w:rFonts w:ascii="Arial" w:hAnsi="Arial" w:cs="Arial"/>
                <w:b w:val="0"/>
                <w:bCs w:val="0"/>
                <w:lang w:val="sr-Cyrl-RS"/>
              </w:rPr>
              <w:t>-</w:t>
            </w:r>
            <w:r w:rsidRPr="001C7E1D">
              <w:rPr>
                <w:rStyle w:val="Strong"/>
                <w:rFonts w:ascii="Arial" w:hAnsi="Arial" w:cs="Arial"/>
                <w:b w:val="0"/>
                <w:bCs w:val="0"/>
                <w:lang w:val="sr-Cyrl-RS"/>
              </w:rPr>
              <w:tab/>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пројектант</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термотехнике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термоенергетике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процесне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технике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330 </w:t>
            </w:r>
            <w:r w:rsidR="007F3DB8" w:rsidRPr="001C7E1D">
              <w:rPr>
                <w:rStyle w:val="Strong"/>
                <w:rFonts w:ascii="Arial" w:hAnsi="Arial" w:cs="Arial"/>
                <w:b w:val="0"/>
                <w:bCs w:val="0"/>
                <w:lang w:val="sr-Cyrl-RS"/>
              </w:rPr>
              <w:t>или</w:t>
            </w:r>
            <w:r w:rsidRPr="001C7E1D">
              <w:rPr>
                <w:rStyle w:val="Strong"/>
                <w:rFonts w:ascii="Arial" w:hAnsi="Arial" w:cs="Arial"/>
                <w:b w:val="0"/>
                <w:bCs w:val="0"/>
                <w:lang w:val="sr-Cyrl-RS"/>
              </w:rPr>
              <w:t xml:space="preserve"> </w:t>
            </w:r>
            <w:r w:rsidR="006D590F" w:rsidRPr="001C7E1D">
              <w:rPr>
                <w:rStyle w:val="Strong"/>
                <w:rFonts w:ascii="Arial" w:hAnsi="Arial" w:cs="Arial"/>
                <w:b w:val="0"/>
                <w:bCs w:val="0"/>
                <w:lang w:val="sr-Cyrl-RS"/>
              </w:rPr>
              <w:t>о</w:t>
            </w:r>
            <w:r w:rsidR="007F3DB8" w:rsidRPr="001C7E1D">
              <w:rPr>
                <w:rStyle w:val="Strong"/>
                <w:rFonts w:ascii="Arial" w:hAnsi="Arial" w:cs="Arial"/>
                <w:b w:val="0"/>
                <w:bCs w:val="0"/>
                <w:lang w:val="sr-Cyrl-RS"/>
              </w:rPr>
              <w:t>дговорни</w:t>
            </w:r>
            <w:r w:rsidR="006D590F"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извођач</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термотехнике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термоенергетике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процесне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гасне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технике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430.</w:t>
            </w:r>
          </w:p>
          <w:p w14:paraId="7A3D1525"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p>
          <w:p w14:paraId="14611A4A" w14:textId="77777777" w:rsidR="00D60962" w:rsidRPr="001C7E1D" w:rsidRDefault="006D590F" w:rsidP="003569C6">
            <w:pPr>
              <w:tabs>
                <w:tab w:val="left" w:pos="434"/>
              </w:tabs>
              <w:autoSpaceDE w:val="0"/>
              <w:autoSpaceDN w:val="0"/>
              <w:adjustRightInd w:val="0"/>
              <w:spacing w:before="0"/>
              <w:ind w:left="432" w:hanging="464"/>
              <w:rPr>
                <w:rStyle w:val="Strong"/>
                <w:rFonts w:cs="Arial"/>
                <w:bCs w:val="0"/>
                <w:lang w:val="sr-Cyrl-RS"/>
              </w:rPr>
            </w:pPr>
            <w:r w:rsidRPr="001C7E1D">
              <w:rPr>
                <w:rStyle w:val="Strong"/>
                <w:rFonts w:cs="Arial"/>
                <w:bCs w:val="0"/>
                <w:lang w:val="sr-Cyrl-RS"/>
              </w:rPr>
              <w:t>8</w:t>
            </w:r>
            <w:r w:rsidR="00D60962" w:rsidRPr="001C7E1D">
              <w:rPr>
                <w:rStyle w:val="Strong"/>
                <w:rFonts w:cs="Arial"/>
                <w:bCs w:val="0"/>
                <w:lang w:val="sr-Cyrl-RS"/>
              </w:rPr>
              <w:t>.</w:t>
            </w:r>
            <w:r w:rsidR="00D60962" w:rsidRPr="001C7E1D">
              <w:rPr>
                <w:rStyle w:val="Strong"/>
                <w:rFonts w:cs="Arial"/>
                <w:bCs w:val="0"/>
                <w:lang w:val="sr-Cyrl-RS"/>
              </w:rPr>
              <w:tab/>
            </w:r>
            <w:r w:rsidR="007F3DB8" w:rsidRPr="001C7E1D">
              <w:rPr>
                <w:rStyle w:val="Strong"/>
                <w:rFonts w:cs="Arial"/>
                <w:bCs w:val="0"/>
                <w:lang w:val="sr-Cyrl-RS"/>
              </w:rPr>
              <w:t>Надзор</w:t>
            </w:r>
            <w:r w:rsidR="00D60962" w:rsidRPr="001C7E1D">
              <w:rPr>
                <w:rStyle w:val="Strong"/>
                <w:rFonts w:cs="Arial"/>
                <w:bCs w:val="0"/>
                <w:lang w:val="sr-Cyrl-RS"/>
              </w:rPr>
              <w:t xml:space="preserve"> </w:t>
            </w:r>
            <w:r w:rsidR="007F3DB8" w:rsidRPr="001C7E1D">
              <w:rPr>
                <w:rStyle w:val="Strong"/>
                <w:rFonts w:cs="Arial"/>
                <w:bCs w:val="0"/>
                <w:lang w:val="sr-Cyrl-RS"/>
              </w:rPr>
              <w:t>над</w:t>
            </w:r>
            <w:r w:rsidR="00D60962" w:rsidRPr="001C7E1D">
              <w:rPr>
                <w:rStyle w:val="Strong"/>
                <w:rFonts w:cs="Arial"/>
                <w:bCs w:val="0"/>
                <w:lang w:val="sr-Cyrl-RS"/>
              </w:rPr>
              <w:t xml:space="preserve"> </w:t>
            </w:r>
            <w:r w:rsidR="007F3DB8" w:rsidRPr="001C7E1D">
              <w:rPr>
                <w:rStyle w:val="Strong"/>
                <w:rFonts w:cs="Arial"/>
                <w:bCs w:val="0"/>
                <w:lang w:val="sr-Cyrl-RS"/>
              </w:rPr>
              <w:t>изград</w:t>
            </w:r>
            <w:r w:rsidR="00A56256">
              <w:rPr>
                <w:rStyle w:val="Strong"/>
                <w:rFonts w:cs="Arial"/>
                <w:bCs w:val="0"/>
                <w:lang w:val="sr-Cyrl-RS"/>
              </w:rPr>
              <w:t>њ</w:t>
            </w:r>
            <w:r w:rsidR="007F3DB8" w:rsidRPr="001C7E1D">
              <w:rPr>
                <w:rStyle w:val="Strong"/>
                <w:rFonts w:cs="Arial"/>
                <w:bCs w:val="0"/>
                <w:lang w:val="sr-Cyrl-RS"/>
              </w:rPr>
              <w:t>ом</w:t>
            </w:r>
            <w:r w:rsidR="00D60962" w:rsidRPr="001C7E1D">
              <w:rPr>
                <w:rStyle w:val="Strong"/>
                <w:rFonts w:cs="Arial"/>
                <w:bCs w:val="0"/>
                <w:lang w:val="sr-Cyrl-RS"/>
              </w:rPr>
              <w:t xml:space="preserve"> </w:t>
            </w:r>
            <w:r w:rsidR="007F3DB8" w:rsidRPr="001C7E1D">
              <w:rPr>
                <w:rStyle w:val="Strong"/>
                <w:rFonts w:cs="Arial"/>
                <w:bCs w:val="0"/>
                <w:lang w:val="sr-Cyrl-RS"/>
              </w:rPr>
              <w:t>машинских</w:t>
            </w:r>
            <w:r w:rsidR="00D60962" w:rsidRPr="001C7E1D">
              <w:rPr>
                <w:rStyle w:val="Strong"/>
                <w:rFonts w:cs="Arial"/>
                <w:bCs w:val="0"/>
                <w:lang w:val="sr-Cyrl-RS"/>
              </w:rPr>
              <w:t xml:space="preserve"> </w:t>
            </w:r>
            <w:r w:rsidR="007F3DB8" w:rsidRPr="001C7E1D">
              <w:rPr>
                <w:rStyle w:val="Strong"/>
                <w:rFonts w:cs="Arial"/>
                <w:bCs w:val="0"/>
                <w:lang w:val="sr-Cyrl-RS"/>
              </w:rPr>
              <w:t>инсталација</w:t>
            </w:r>
            <w:r w:rsidR="00D60962" w:rsidRPr="001C7E1D">
              <w:rPr>
                <w:rStyle w:val="Strong"/>
                <w:rFonts w:cs="Arial"/>
                <w:bCs w:val="0"/>
                <w:lang w:val="sr-Cyrl-RS"/>
              </w:rPr>
              <w:t xml:space="preserve"> </w:t>
            </w:r>
            <w:r w:rsidR="007F3DB8" w:rsidRPr="001C7E1D">
              <w:rPr>
                <w:rStyle w:val="Strong"/>
                <w:rFonts w:cs="Arial"/>
                <w:bCs w:val="0"/>
                <w:lang w:val="sr-Cyrl-RS"/>
              </w:rPr>
              <w:t>хидротехничких</w:t>
            </w:r>
            <w:r w:rsidR="00D60962" w:rsidRPr="001C7E1D">
              <w:rPr>
                <w:rStyle w:val="Strong"/>
                <w:rFonts w:cs="Arial"/>
                <w:bCs w:val="0"/>
                <w:lang w:val="sr-Cyrl-RS"/>
              </w:rPr>
              <w:t xml:space="preserve"> </w:t>
            </w:r>
            <w:r w:rsidR="007F3DB8" w:rsidRPr="001C7E1D">
              <w:rPr>
                <w:rStyle w:val="Strong"/>
                <w:rFonts w:cs="Arial"/>
                <w:bCs w:val="0"/>
                <w:lang w:val="sr-Cyrl-RS"/>
              </w:rPr>
              <w:t>обј</w:t>
            </w:r>
            <w:r w:rsidR="00A56256">
              <w:rPr>
                <w:rStyle w:val="Strong"/>
                <w:rFonts w:cs="Arial"/>
                <w:bCs w:val="0"/>
                <w:lang w:val="sr-Cyrl-RS"/>
              </w:rPr>
              <w:t>е</w:t>
            </w:r>
            <w:r w:rsidR="007F3DB8" w:rsidRPr="001C7E1D">
              <w:rPr>
                <w:rStyle w:val="Strong"/>
                <w:rFonts w:cs="Arial"/>
                <w:bCs w:val="0"/>
                <w:lang w:val="sr-Cyrl-RS"/>
              </w:rPr>
              <w:t>ката</w:t>
            </w:r>
            <w:r w:rsidR="00D60962" w:rsidRPr="001C7E1D">
              <w:rPr>
                <w:rStyle w:val="Strong"/>
                <w:rFonts w:cs="Arial"/>
                <w:bCs w:val="0"/>
                <w:lang w:val="sr-Cyrl-RS"/>
              </w:rPr>
              <w:t xml:space="preserve"> - 2 </w:t>
            </w:r>
            <w:r w:rsidR="007F3DB8" w:rsidRPr="001C7E1D">
              <w:rPr>
                <w:rStyle w:val="Strong"/>
                <w:rFonts w:cs="Arial"/>
                <w:bCs w:val="0"/>
                <w:lang w:val="sr-Cyrl-RS"/>
              </w:rPr>
              <w:t>извршиоца</w:t>
            </w:r>
            <w:r w:rsidR="00D60962" w:rsidRPr="001C7E1D">
              <w:rPr>
                <w:rStyle w:val="Strong"/>
                <w:rFonts w:cs="Arial"/>
                <w:bCs w:val="0"/>
                <w:lang w:val="sr-Cyrl-RS"/>
              </w:rPr>
              <w:t xml:space="preserve"> </w:t>
            </w:r>
          </w:p>
          <w:p w14:paraId="6C3A4772"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r w:rsidRPr="001C7E1D">
              <w:rPr>
                <w:rStyle w:val="Strong"/>
                <w:rFonts w:ascii="Arial" w:hAnsi="Arial" w:cs="Arial"/>
                <w:b w:val="0"/>
                <w:bCs w:val="0"/>
                <w:lang w:val="sr-Cyrl-RS"/>
              </w:rPr>
              <w:t>-</w:t>
            </w:r>
            <w:r w:rsidRPr="001C7E1D">
              <w:rPr>
                <w:rStyle w:val="Strong"/>
                <w:rFonts w:ascii="Arial" w:hAnsi="Arial" w:cs="Arial"/>
                <w:b w:val="0"/>
                <w:bCs w:val="0"/>
                <w:lang w:val="sr-Cyrl-RS"/>
              </w:rPr>
              <w:tab/>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пројектант</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машинских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инсталација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објеката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водоснабдева</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индустријских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вода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хидротехнике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хидроенергетике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332 </w:t>
            </w:r>
            <w:r w:rsidR="007F3DB8" w:rsidRPr="001C7E1D">
              <w:rPr>
                <w:rStyle w:val="Strong"/>
                <w:rFonts w:ascii="Arial" w:hAnsi="Arial" w:cs="Arial"/>
                <w:b w:val="0"/>
                <w:bCs w:val="0"/>
                <w:lang w:val="sr-Cyrl-RS"/>
              </w:rPr>
              <w:t>или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извођач</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машинских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инсталација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објеката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водоснабдева</w:t>
            </w:r>
            <w:r w:rsidR="00A56256">
              <w:rPr>
                <w:rStyle w:val="Strong"/>
                <w:rFonts w:ascii="Arial" w:hAnsi="Arial" w:cs="Arial"/>
                <w:b w:val="0"/>
                <w:bCs w:val="0"/>
                <w:lang w:val="sr-Cyrl-RS"/>
              </w:rPr>
              <w:t>њ</w:t>
            </w:r>
            <w:r w:rsidR="007F3DB8" w:rsidRPr="001C7E1D">
              <w:rPr>
                <w:rStyle w:val="Strong"/>
                <w:rFonts w:ascii="Arial" w:hAnsi="Arial" w:cs="Arial"/>
                <w:b w:val="0"/>
                <w:bCs w:val="0"/>
                <w:lang w:val="sr-Cyrl-RS"/>
              </w:rPr>
              <w:t>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индустријских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вода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хидротехнике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хидроенергетике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432.</w:t>
            </w:r>
          </w:p>
          <w:p w14:paraId="12D3D3F5"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p>
          <w:p w14:paraId="63771513" w14:textId="77777777" w:rsidR="00D60962" w:rsidRPr="001C7E1D" w:rsidRDefault="006D590F" w:rsidP="003569C6">
            <w:pPr>
              <w:tabs>
                <w:tab w:val="left" w:pos="434"/>
              </w:tabs>
              <w:autoSpaceDE w:val="0"/>
              <w:autoSpaceDN w:val="0"/>
              <w:adjustRightInd w:val="0"/>
              <w:spacing w:before="0"/>
              <w:ind w:left="432" w:hanging="464"/>
              <w:rPr>
                <w:rStyle w:val="Strong"/>
                <w:rFonts w:cs="Arial"/>
                <w:bCs w:val="0"/>
                <w:lang w:val="sr-Cyrl-RS"/>
              </w:rPr>
            </w:pPr>
            <w:r w:rsidRPr="001C7E1D">
              <w:rPr>
                <w:rStyle w:val="Strong"/>
                <w:rFonts w:cs="Arial"/>
                <w:bCs w:val="0"/>
                <w:lang w:val="sr-Cyrl-RS"/>
              </w:rPr>
              <w:t>9</w:t>
            </w:r>
            <w:r w:rsidR="00D60962" w:rsidRPr="001C7E1D">
              <w:rPr>
                <w:rStyle w:val="Strong"/>
                <w:rFonts w:cs="Arial"/>
                <w:bCs w:val="0"/>
                <w:lang w:val="sr-Cyrl-RS"/>
              </w:rPr>
              <w:t>.</w:t>
            </w:r>
            <w:r w:rsidR="00D60962" w:rsidRPr="001C7E1D">
              <w:rPr>
                <w:rStyle w:val="Strong"/>
                <w:rFonts w:cs="Arial"/>
                <w:bCs w:val="0"/>
                <w:lang w:val="sr-Cyrl-RS"/>
              </w:rPr>
              <w:tab/>
            </w:r>
            <w:r w:rsidR="007F3DB8" w:rsidRPr="001C7E1D">
              <w:rPr>
                <w:rStyle w:val="Strong"/>
                <w:rFonts w:cs="Arial"/>
                <w:bCs w:val="0"/>
                <w:lang w:val="sr-Cyrl-RS"/>
              </w:rPr>
              <w:t>Надзор</w:t>
            </w:r>
            <w:r w:rsidR="00D60962" w:rsidRPr="001C7E1D">
              <w:rPr>
                <w:rStyle w:val="Strong"/>
                <w:rFonts w:cs="Arial"/>
                <w:bCs w:val="0"/>
                <w:lang w:val="sr-Cyrl-RS"/>
              </w:rPr>
              <w:t xml:space="preserve"> </w:t>
            </w:r>
            <w:r w:rsidR="007F3DB8" w:rsidRPr="001C7E1D">
              <w:rPr>
                <w:rStyle w:val="Strong"/>
                <w:rFonts w:cs="Arial"/>
                <w:bCs w:val="0"/>
                <w:lang w:val="sr-Cyrl-RS"/>
              </w:rPr>
              <w:t>над</w:t>
            </w:r>
            <w:r w:rsidR="00D60962" w:rsidRPr="001C7E1D">
              <w:rPr>
                <w:rStyle w:val="Strong"/>
                <w:rFonts w:cs="Arial"/>
                <w:bCs w:val="0"/>
                <w:lang w:val="sr-Cyrl-RS"/>
              </w:rPr>
              <w:t xml:space="preserve"> </w:t>
            </w:r>
            <w:r w:rsidR="007F3DB8" w:rsidRPr="001C7E1D">
              <w:rPr>
                <w:rStyle w:val="Strong"/>
                <w:rFonts w:cs="Arial"/>
                <w:bCs w:val="0"/>
                <w:lang w:val="sr-Cyrl-RS"/>
              </w:rPr>
              <w:t>изград</w:t>
            </w:r>
            <w:r w:rsidR="00A56256">
              <w:rPr>
                <w:rStyle w:val="Strong"/>
                <w:rFonts w:cs="Arial"/>
                <w:bCs w:val="0"/>
                <w:lang w:val="sr-Cyrl-RS"/>
              </w:rPr>
              <w:t>њ</w:t>
            </w:r>
            <w:r w:rsidR="007F3DB8" w:rsidRPr="001C7E1D">
              <w:rPr>
                <w:rStyle w:val="Strong"/>
                <w:rFonts w:cs="Arial"/>
                <w:bCs w:val="0"/>
                <w:lang w:val="sr-Cyrl-RS"/>
              </w:rPr>
              <w:t>ом</w:t>
            </w:r>
            <w:r w:rsidR="00D60962" w:rsidRPr="001C7E1D">
              <w:rPr>
                <w:rStyle w:val="Strong"/>
                <w:rFonts w:cs="Arial"/>
                <w:bCs w:val="0"/>
                <w:lang w:val="sr-Cyrl-RS"/>
              </w:rPr>
              <w:t xml:space="preserve"> </w:t>
            </w:r>
            <w:r w:rsidR="007F3DB8" w:rsidRPr="001C7E1D">
              <w:rPr>
                <w:rStyle w:val="Strong"/>
                <w:rFonts w:cs="Arial"/>
                <w:bCs w:val="0"/>
                <w:lang w:val="sr-Cyrl-RS"/>
              </w:rPr>
              <w:t>транспортних</w:t>
            </w:r>
            <w:r w:rsidR="00D60962" w:rsidRPr="001C7E1D">
              <w:rPr>
                <w:rStyle w:val="Strong"/>
                <w:rFonts w:cs="Arial"/>
                <w:bCs w:val="0"/>
                <w:lang w:val="sr-Cyrl-RS"/>
              </w:rPr>
              <w:t xml:space="preserve"> </w:t>
            </w:r>
            <w:r w:rsidR="007F3DB8" w:rsidRPr="001C7E1D">
              <w:rPr>
                <w:rStyle w:val="Strong"/>
                <w:rFonts w:cs="Arial"/>
                <w:bCs w:val="0"/>
                <w:lang w:val="sr-Cyrl-RS"/>
              </w:rPr>
              <w:t>средстава</w:t>
            </w:r>
            <w:r w:rsidR="00D60962" w:rsidRPr="001C7E1D">
              <w:rPr>
                <w:rStyle w:val="Strong"/>
                <w:rFonts w:cs="Arial"/>
                <w:bCs w:val="0"/>
                <w:lang w:val="sr-Cyrl-RS"/>
              </w:rPr>
              <w:t xml:space="preserve"> </w:t>
            </w:r>
            <w:r w:rsidR="007F3DB8" w:rsidRPr="001C7E1D">
              <w:rPr>
                <w:rStyle w:val="Strong"/>
                <w:rFonts w:cs="Arial"/>
                <w:bCs w:val="0"/>
                <w:lang w:val="sr-Cyrl-RS"/>
              </w:rPr>
              <w:t>термоелектрана</w:t>
            </w:r>
            <w:r w:rsidR="00C317DB" w:rsidRPr="001C7E1D">
              <w:rPr>
                <w:rStyle w:val="Strong"/>
                <w:rFonts w:cs="Arial"/>
                <w:bCs w:val="0"/>
                <w:lang w:val="sr-Cyrl-RS"/>
              </w:rPr>
              <w:t xml:space="preserve"> -</w:t>
            </w:r>
            <w:r w:rsidR="00D60962" w:rsidRPr="001C7E1D">
              <w:rPr>
                <w:rStyle w:val="Strong"/>
                <w:rFonts w:cs="Arial"/>
                <w:bCs w:val="0"/>
                <w:lang w:val="sr-Cyrl-RS"/>
              </w:rPr>
              <w:t xml:space="preserve"> 1 </w:t>
            </w:r>
            <w:r w:rsidR="007F3DB8" w:rsidRPr="001C7E1D">
              <w:rPr>
                <w:rStyle w:val="Strong"/>
                <w:rFonts w:cs="Arial"/>
                <w:bCs w:val="0"/>
                <w:lang w:val="sr-Cyrl-RS"/>
              </w:rPr>
              <w:t>извршилац</w:t>
            </w:r>
            <w:r w:rsidR="00D60962" w:rsidRPr="001C7E1D">
              <w:rPr>
                <w:rStyle w:val="Strong"/>
                <w:rFonts w:cs="Arial"/>
                <w:bCs w:val="0"/>
                <w:lang w:val="sr-Cyrl-RS"/>
              </w:rPr>
              <w:t xml:space="preserve"> </w:t>
            </w:r>
          </w:p>
          <w:p w14:paraId="6A706725" w14:textId="77777777" w:rsidR="00D60962" w:rsidRPr="001C7E1D" w:rsidRDefault="00D60962" w:rsidP="003569C6">
            <w:pPr>
              <w:pStyle w:val="ListParagraph"/>
              <w:spacing w:before="0" w:after="0" w:line="240" w:lineRule="auto"/>
              <w:ind w:left="431"/>
              <w:rPr>
                <w:rStyle w:val="Strong"/>
                <w:rFonts w:ascii="Arial" w:hAnsi="Arial" w:cs="Arial"/>
                <w:b w:val="0"/>
                <w:bCs w:val="0"/>
                <w:lang w:val="sr-Cyrl-RS"/>
              </w:rPr>
            </w:pPr>
            <w:r w:rsidRPr="001C7E1D">
              <w:rPr>
                <w:rStyle w:val="Strong"/>
                <w:rFonts w:ascii="Arial" w:hAnsi="Arial" w:cs="Arial"/>
                <w:b w:val="0"/>
                <w:bCs w:val="0"/>
                <w:lang w:val="sr-Cyrl-RS"/>
              </w:rPr>
              <w:t>-</w:t>
            </w:r>
            <w:r w:rsidRPr="001C7E1D">
              <w:rPr>
                <w:rStyle w:val="Strong"/>
                <w:rFonts w:ascii="Arial" w:hAnsi="Arial" w:cs="Arial"/>
                <w:b w:val="0"/>
                <w:bCs w:val="0"/>
                <w:lang w:val="sr-Cyrl-RS"/>
              </w:rPr>
              <w:tab/>
            </w:r>
            <w:r w:rsidR="007F3DB8" w:rsidRPr="001C7E1D">
              <w:rPr>
                <w:rStyle w:val="Strong"/>
                <w:rFonts w:ascii="Arial" w:hAnsi="Arial" w:cs="Arial"/>
                <w:b w:val="0"/>
                <w:bCs w:val="0"/>
                <w:lang w:val="sr-Cyrl-RS"/>
              </w:rPr>
              <w:t>одговорни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пројектант</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транспортних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средстава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складишта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машинских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конструкција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технологије</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xml:space="preserve">. 333 </w:t>
            </w:r>
            <w:r w:rsidR="007F3DB8" w:rsidRPr="001C7E1D">
              <w:rPr>
                <w:rStyle w:val="Strong"/>
                <w:rFonts w:ascii="Arial" w:hAnsi="Arial" w:cs="Arial"/>
                <w:b w:val="0"/>
                <w:bCs w:val="0"/>
                <w:lang w:val="sr-Cyrl-RS"/>
              </w:rPr>
              <w:t>или</w:t>
            </w:r>
            <w:r w:rsidRPr="001C7E1D">
              <w:rPr>
                <w:rStyle w:val="Strong"/>
                <w:rFonts w:ascii="Arial" w:hAnsi="Arial" w:cs="Arial"/>
                <w:b w:val="0"/>
                <w:bCs w:val="0"/>
                <w:lang w:val="sr-Cyrl-RS"/>
              </w:rPr>
              <w:t xml:space="preserve"> </w:t>
            </w:r>
            <w:r w:rsidR="006D590F" w:rsidRPr="001C7E1D">
              <w:rPr>
                <w:rStyle w:val="Strong"/>
                <w:rFonts w:ascii="Arial" w:hAnsi="Arial" w:cs="Arial"/>
                <w:b w:val="0"/>
                <w:bCs w:val="0"/>
                <w:lang w:val="sr-Cyrl-RS"/>
              </w:rPr>
              <w:t>о</w:t>
            </w:r>
            <w:r w:rsidR="007F3DB8" w:rsidRPr="001C7E1D">
              <w:rPr>
                <w:rStyle w:val="Strong"/>
                <w:rFonts w:ascii="Arial" w:hAnsi="Arial" w:cs="Arial"/>
                <w:b w:val="0"/>
                <w:bCs w:val="0"/>
                <w:lang w:val="sr-Cyrl-RS"/>
              </w:rPr>
              <w:t>дговорни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извођач</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радова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транспортних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средстава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складишта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машинских</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конструкција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и</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технологија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са</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лиценцом</w:t>
            </w:r>
            <w:r w:rsidRPr="001C7E1D">
              <w:rPr>
                <w:rStyle w:val="Strong"/>
                <w:rFonts w:ascii="Arial" w:hAnsi="Arial" w:cs="Arial"/>
                <w:b w:val="0"/>
                <w:bCs w:val="0"/>
                <w:lang w:val="sr-Cyrl-RS"/>
              </w:rPr>
              <w:t xml:space="preserve"> I</w:t>
            </w:r>
            <w:r w:rsidR="007F3DB8" w:rsidRPr="001C7E1D">
              <w:rPr>
                <w:rStyle w:val="Strong"/>
                <w:rFonts w:ascii="Arial" w:hAnsi="Arial" w:cs="Arial"/>
                <w:b w:val="0"/>
                <w:bCs w:val="0"/>
                <w:lang w:val="sr-Cyrl-RS"/>
              </w:rPr>
              <w:t>КС</w:t>
            </w:r>
            <w:r w:rsidRPr="001C7E1D">
              <w:rPr>
                <w:rStyle w:val="Strong"/>
                <w:rFonts w:ascii="Arial" w:hAnsi="Arial" w:cs="Arial"/>
                <w:b w:val="0"/>
                <w:bCs w:val="0"/>
                <w:lang w:val="sr-Cyrl-RS"/>
              </w:rPr>
              <w:t xml:space="preserve"> </w:t>
            </w:r>
            <w:r w:rsidR="007F3DB8" w:rsidRPr="001C7E1D">
              <w:rPr>
                <w:rStyle w:val="Strong"/>
                <w:rFonts w:ascii="Arial" w:hAnsi="Arial" w:cs="Arial"/>
                <w:b w:val="0"/>
                <w:bCs w:val="0"/>
                <w:lang w:val="sr-Cyrl-RS"/>
              </w:rPr>
              <w:t>бр</w:t>
            </w:r>
            <w:r w:rsidRPr="001C7E1D">
              <w:rPr>
                <w:rStyle w:val="Strong"/>
                <w:rFonts w:ascii="Arial" w:hAnsi="Arial" w:cs="Arial"/>
                <w:b w:val="0"/>
                <w:bCs w:val="0"/>
                <w:lang w:val="sr-Cyrl-RS"/>
              </w:rPr>
              <w:t>. 434.</w:t>
            </w:r>
          </w:p>
          <w:p w14:paraId="7531F032" w14:textId="77777777" w:rsidR="0099055A" w:rsidRPr="001C7E1D" w:rsidRDefault="0099055A" w:rsidP="003569C6">
            <w:pPr>
              <w:autoSpaceDE w:val="0"/>
              <w:autoSpaceDN w:val="0"/>
              <w:adjustRightInd w:val="0"/>
              <w:spacing w:before="0"/>
              <w:rPr>
                <w:rFonts w:cs="Arial"/>
                <w:bCs/>
                <w:lang w:val="sr-Cyrl-RS"/>
              </w:rPr>
            </w:pPr>
          </w:p>
          <w:p w14:paraId="17D8B4BD" w14:textId="77777777" w:rsidR="006D590F" w:rsidRPr="001C7E1D" w:rsidRDefault="006D590F" w:rsidP="003569C6">
            <w:pPr>
              <w:tabs>
                <w:tab w:val="left" w:pos="434"/>
              </w:tabs>
              <w:autoSpaceDE w:val="0"/>
              <w:autoSpaceDN w:val="0"/>
              <w:adjustRightInd w:val="0"/>
              <w:spacing w:before="0"/>
              <w:ind w:left="432" w:hanging="464"/>
              <w:rPr>
                <w:rStyle w:val="Strong"/>
                <w:rFonts w:cs="Arial"/>
                <w:lang w:val="sr-Cyrl-RS"/>
              </w:rPr>
            </w:pPr>
            <w:r w:rsidRPr="001C7E1D">
              <w:rPr>
                <w:rStyle w:val="Strong"/>
                <w:rFonts w:cs="Arial"/>
                <w:lang w:val="sr-Cyrl-RS"/>
              </w:rPr>
              <w:t>10.</w:t>
            </w:r>
            <w:r w:rsidRPr="001C7E1D">
              <w:rPr>
                <w:rStyle w:val="Strong"/>
                <w:rFonts w:cs="Arial"/>
                <w:lang w:val="sr-Cyrl-RS"/>
              </w:rPr>
              <w:tab/>
            </w:r>
            <w:r w:rsidR="007F3DB8" w:rsidRPr="001C7E1D">
              <w:rPr>
                <w:rStyle w:val="Strong"/>
                <w:rFonts w:cs="Arial"/>
                <w:bCs w:val="0"/>
                <w:lang w:val="sr-Cyrl-RS"/>
              </w:rPr>
              <w:t>Надзор</w:t>
            </w:r>
            <w:r w:rsidRPr="001C7E1D">
              <w:rPr>
                <w:rStyle w:val="Strong"/>
                <w:rFonts w:cs="Arial"/>
                <w:lang w:val="sr-Cyrl-RS"/>
              </w:rPr>
              <w:t xml:space="preserve"> </w:t>
            </w:r>
            <w:r w:rsidR="007F3DB8" w:rsidRPr="001C7E1D">
              <w:rPr>
                <w:rStyle w:val="Strong"/>
                <w:rFonts w:cs="Arial"/>
                <w:lang w:val="sr-Cyrl-RS"/>
              </w:rPr>
              <w:t>над</w:t>
            </w:r>
            <w:r w:rsidRPr="001C7E1D">
              <w:rPr>
                <w:rStyle w:val="Strong"/>
                <w:rFonts w:cs="Arial"/>
                <w:lang w:val="sr-Cyrl-RS"/>
              </w:rPr>
              <w:t xml:space="preserve"> </w:t>
            </w:r>
            <w:r w:rsidR="007F3DB8" w:rsidRPr="001C7E1D">
              <w:rPr>
                <w:rStyle w:val="Strong"/>
                <w:rFonts w:cs="Arial"/>
                <w:lang w:val="sr-Cyrl-RS"/>
              </w:rPr>
              <w:t>изград</w:t>
            </w:r>
            <w:r w:rsidR="00A56256">
              <w:rPr>
                <w:rStyle w:val="Strong"/>
                <w:rFonts w:cs="Arial"/>
                <w:lang w:val="sr-Cyrl-RS"/>
              </w:rPr>
              <w:t>њ</w:t>
            </w:r>
            <w:r w:rsidR="007F3DB8" w:rsidRPr="001C7E1D">
              <w:rPr>
                <w:rStyle w:val="Strong"/>
                <w:rFonts w:cs="Arial"/>
                <w:lang w:val="sr-Cyrl-RS"/>
              </w:rPr>
              <w:t>ом</w:t>
            </w:r>
            <w:r w:rsidRPr="001C7E1D">
              <w:rPr>
                <w:rStyle w:val="Strong"/>
                <w:rFonts w:cs="Arial"/>
                <w:lang w:val="sr-Cyrl-RS"/>
              </w:rPr>
              <w:t xml:space="preserve"> </w:t>
            </w:r>
            <w:r w:rsidR="007F3DB8" w:rsidRPr="001C7E1D">
              <w:rPr>
                <w:rStyle w:val="Strong"/>
                <w:rFonts w:cs="Arial"/>
                <w:lang w:val="sr-Cyrl-RS"/>
              </w:rPr>
              <w:t>технолошких</w:t>
            </w:r>
            <w:r w:rsidRPr="001C7E1D">
              <w:rPr>
                <w:rStyle w:val="Strong"/>
                <w:rFonts w:cs="Arial"/>
                <w:lang w:val="sr-Cyrl-RS"/>
              </w:rPr>
              <w:t xml:space="preserve"> </w:t>
            </w:r>
            <w:r w:rsidR="007F3DB8" w:rsidRPr="001C7E1D">
              <w:rPr>
                <w:rStyle w:val="Strong"/>
                <w:rFonts w:cs="Arial"/>
                <w:lang w:val="sr-Cyrl-RS"/>
              </w:rPr>
              <w:t>инсталација</w:t>
            </w:r>
            <w:r w:rsidRPr="001C7E1D">
              <w:rPr>
                <w:rStyle w:val="Strong"/>
                <w:rFonts w:cs="Arial"/>
                <w:lang w:val="sr-Cyrl-RS"/>
              </w:rPr>
              <w:t xml:space="preserve"> - 2 </w:t>
            </w:r>
            <w:r w:rsidR="007F3DB8" w:rsidRPr="001C7E1D">
              <w:rPr>
                <w:rStyle w:val="Strong"/>
                <w:rFonts w:cs="Arial"/>
                <w:lang w:val="sr-Cyrl-RS"/>
              </w:rPr>
              <w:t>извршиоца</w:t>
            </w:r>
            <w:r w:rsidRPr="001C7E1D">
              <w:rPr>
                <w:rStyle w:val="Strong"/>
                <w:rFonts w:cs="Arial"/>
                <w:lang w:val="sr-Cyrl-RS"/>
              </w:rPr>
              <w:t xml:space="preserve"> </w:t>
            </w:r>
          </w:p>
          <w:p w14:paraId="6F9A72D3"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пројектант</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технолошких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процеса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xml:space="preserve">. 371 </w:t>
            </w:r>
            <w:r w:rsidR="007F3DB8" w:rsidRPr="001C7E1D">
              <w:rPr>
                <w:rStyle w:val="Strong"/>
                <w:rFonts w:ascii="Arial" w:hAnsi="Arial" w:cs="Arial"/>
                <w:b w:val="0"/>
                <w:lang w:val="sr-Cyrl-RS"/>
              </w:rPr>
              <w:t>или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извођач</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радова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на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изград</w:t>
            </w:r>
            <w:r w:rsidR="00A56256">
              <w:rPr>
                <w:rStyle w:val="Strong"/>
                <w:rFonts w:ascii="Arial" w:hAnsi="Arial" w:cs="Arial"/>
                <w:b w:val="0"/>
                <w:lang w:val="sr-Cyrl-RS"/>
              </w:rPr>
              <w:t>њ</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технолошких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построје</w:t>
            </w:r>
            <w:r w:rsidR="00A56256">
              <w:rPr>
                <w:rStyle w:val="Strong"/>
                <w:rFonts w:ascii="Arial" w:hAnsi="Arial" w:cs="Arial"/>
                <w:b w:val="0"/>
                <w:lang w:val="sr-Cyrl-RS"/>
              </w:rPr>
              <w:t>њ</w:t>
            </w:r>
            <w:r w:rsidR="007F3DB8" w:rsidRPr="001C7E1D">
              <w:rPr>
                <w:rStyle w:val="Strong"/>
                <w:rFonts w:ascii="Arial" w:hAnsi="Arial" w:cs="Arial"/>
                <w:b w:val="0"/>
                <w:lang w:val="sr-Cyrl-RS"/>
              </w:rPr>
              <w:t>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важећом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475.</w:t>
            </w:r>
          </w:p>
          <w:p w14:paraId="13340363"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p>
          <w:p w14:paraId="4D72B4D2" w14:textId="77777777" w:rsidR="006D590F" w:rsidRPr="001C7E1D" w:rsidRDefault="006D590F" w:rsidP="003569C6">
            <w:pPr>
              <w:tabs>
                <w:tab w:val="left" w:pos="434"/>
              </w:tabs>
              <w:autoSpaceDE w:val="0"/>
              <w:autoSpaceDN w:val="0"/>
              <w:adjustRightInd w:val="0"/>
              <w:spacing w:before="0"/>
              <w:ind w:left="432" w:hanging="464"/>
              <w:rPr>
                <w:rStyle w:val="Strong"/>
                <w:rFonts w:cs="Arial"/>
                <w:lang w:val="sr-Cyrl-RS"/>
              </w:rPr>
            </w:pPr>
            <w:r w:rsidRPr="001C7E1D">
              <w:rPr>
                <w:rStyle w:val="Strong"/>
                <w:rFonts w:cs="Arial"/>
                <w:lang w:val="sr-Cyrl-RS"/>
              </w:rPr>
              <w:t>11.</w:t>
            </w:r>
            <w:r w:rsidRPr="001C7E1D">
              <w:rPr>
                <w:rStyle w:val="Strong"/>
                <w:rFonts w:cs="Arial"/>
                <w:lang w:val="sr-Cyrl-RS"/>
              </w:rPr>
              <w:tab/>
            </w:r>
            <w:r w:rsidR="007F3DB8" w:rsidRPr="001C7E1D">
              <w:rPr>
                <w:rStyle w:val="Strong"/>
                <w:rFonts w:cs="Arial"/>
                <w:lang w:val="sr-Cyrl-RS"/>
              </w:rPr>
              <w:t>Надзор</w:t>
            </w:r>
            <w:r w:rsidRPr="001C7E1D">
              <w:rPr>
                <w:rStyle w:val="Strong"/>
                <w:rFonts w:cs="Arial"/>
                <w:lang w:val="sr-Cyrl-RS"/>
              </w:rPr>
              <w:t xml:space="preserve"> </w:t>
            </w:r>
            <w:r w:rsidR="007F3DB8" w:rsidRPr="001C7E1D">
              <w:rPr>
                <w:rStyle w:val="Strong"/>
                <w:rFonts w:cs="Arial"/>
                <w:lang w:val="sr-Cyrl-RS"/>
              </w:rPr>
              <w:t>над</w:t>
            </w:r>
            <w:r w:rsidRPr="001C7E1D">
              <w:rPr>
                <w:rStyle w:val="Strong"/>
                <w:rFonts w:cs="Arial"/>
                <w:lang w:val="sr-Cyrl-RS"/>
              </w:rPr>
              <w:t xml:space="preserve"> </w:t>
            </w:r>
            <w:r w:rsidR="007F3DB8" w:rsidRPr="001C7E1D">
              <w:rPr>
                <w:rStyle w:val="Strong"/>
                <w:rFonts w:cs="Arial"/>
                <w:lang w:val="sr-Cyrl-RS"/>
              </w:rPr>
              <w:t>извође</w:t>
            </w:r>
            <w:r w:rsidR="00A56256">
              <w:rPr>
                <w:rStyle w:val="Strong"/>
                <w:rFonts w:cs="Arial"/>
                <w:lang w:val="sr-Cyrl-RS"/>
              </w:rPr>
              <w:t>њ</w:t>
            </w:r>
            <w:r w:rsidR="007F3DB8" w:rsidRPr="001C7E1D">
              <w:rPr>
                <w:rStyle w:val="Strong"/>
                <w:rFonts w:cs="Arial"/>
                <w:lang w:val="sr-Cyrl-RS"/>
              </w:rPr>
              <w:t>ем</w:t>
            </w:r>
            <w:r w:rsidRPr="001C7E1D">
              <w:rPr>
                <w:rStyle w:val="Strong"/>
                <w:rFonts w:cs="Arial"/>
                <w:lang w:val="sr-Cyrl-RS"/>
              </w:rPr>
              <w:t xml:space="preserve"> </w:t>
            </w:r>
            <w:r w:rsidR="007F3DB8" w:rsidRPr="001C7E1D">
              <w:rPr>
                <w:rStyle w:val="Strong"/>
                <w:rFonts w:cs="Arial"/>
                <w:lang w:val="sr-Cyrl-RS"/>
              </w:rPr>
              <w:t>електроенергетских</w:t>
            </w:r>
            <w:r w:rsidRPr="001C7E1D">
              <w:rPr>
                <w:rStyle w:val="Strong"/>
                <w:rFonts w:cs="Arial"/>
                <w:lang w:val="sr-Cyrl-RS"/>
              </w:rPr>
              <w:t xml:space="preserve"> </w:t>
            </w:r>
            <w:r w:rsidR="007F3DB8" w:rsidRPr="001C7E1D">
              <w:rPr>
                <w:rStyle w:val="Strong"/>
                <w:rFonts w:cs="Arial"/>
                <w:lang w:val="sr-Cyrl-RS"/>
              </w:rPr>
              <w:t>инсталација</w:t>
            </w:r>
            <w:r w:rsidRPr="001C7E1D">
              <w:rPr>
                <w:rStyle w:val="Strong"/>
                <w:rFonts w:cs="Arial"/>
                <w:lang w:val="sr-Cyrl-RS"/>
              </w:rPr>
              <w:t xml:space="preserve"> </w:t>
            </w:r>
            <w:r w:rsidR="007F3DB8" w:rsidRPr="001C7E1D">
              <w:rPr>
                <w:rStyle w:val="Strong"/>
                <w:rFonts w:cs="Arial"/>
                <w:lang w:val="sr-Cyrl-RS"/>
              </w:rPr>
              <w:t>ниског</w:t>
            </w:r>
            <w:r w:rsidRPr="001C7E1D">
              <w:rPr>
                <w:rStyle w:val="Strong"/>
                <w:rFonts w:cs="Arial"/>
                <w:lang w:val="sr-Cyrl-RS"/>
              </w:rPr>
              <w:t xml:space="preserve"> </w:t>
            </w:r>
            <w:r w:rsidR="007F3DB8" w:rsidRPr="001C7E1D">
              <w:rPr>
                <w:rStyle w:val="Strong"/>
                <w:rFonts w:cs="Arial"/>
                <w:lang w:val="sr-Cyrl-RS"/>
              </w:rPr>
              <w:t>и</w:t>
            </w:r>
            <w:r w:rsidRPr="001C7E1D">
              <w:rPr>
                <w:rStyle w:val="Strong"/>
                <w:rFonts w:cs="Arial"/>
                <w:lang w:val="sr-Cyrl-RS"/>
              </w:rPr>
              <w:t xml:space="preserve"> </w:t>
            </w:r>
            <w:r w:rsidR="007F3DB8" w:rsidRPr="001C7E1D">
              <w:rPr>
                <w:rStyle w:val="Strong"/>
                <w:rFonts w:cs="Arial"/>
                <w:lang w:val="sr-Cyrl-RS"/>
              </w:rPr>
              <w:t>сред</w:t>
            </w:r>
            <w:r w:rsidR="00A56256">
              <w:rPr>
                <w:rStyle w:val="Strong"/>
                <w:rFonts w:cs="Arial"/>
                <w:lang w:val="sr-Cyrl-RS"/>
              </w:rPr>
              <w:t>њ</w:t>
            </w:r>
            <w:r w:rsidR="007F3DB8" w:rsidRPr="001C7E1D">
              <w:rPr>
                <w:rStyle w:val="Strong"/>
                <w:rFonts w:cs="Arial"/>
                <w:lang w:val="sr-Cyrl-RS"/>
              </w:rPr>
              <w:t>ег</w:t>
            </w:r>
            <w:r w:rsidRPr="001C7E1D">
              <w:rPr>
                <w:rStyle w:val="Strong"/>
                <w:rFonts w:cs="Arial"/>
                <w:lang w:val="sr-Cyrl-RS"/>
              </w:rPr>
              <w:t xml:space="preserve"> </w:t>
            </w:r>
            <w:r w:rsidR="007F3DB8" w:rsidRPr="001C7E1D">
              <w:rPr>
                <w:rStyle w:val="Strong"/>
                <w:rFonts w:cs="Arial"/>
                <w:lang w:val="sr-Cyrl-RS"/>
              </w:rPr>
              <w:t>напона</w:t>
            </w:r>
            <w:r w:rsidRPr="001C7E1D">
              <w:rPr>
                <w:rStyle w:val="Strong"/>
                <w:rFonts w:cs="Arial"/>
                <w:lang w:val="sr-Cyrl-RS"/>
              </w:rPr>
              <w:t xml:space="preserve"> - 3 </w:t>
            </w:r>
            <w:r w:rsidR="007F3DB8" w:rsidRPr="001C7E1D">
              <w:rPr>
                <w:rStyle w:val="Strong"/>
                <w:rFonts w:cs="Arial"/>
                <w:lang w:val="sr-Cyrl-RS"/>
              </w:rPr>
              <w:t>извршиоца</w:t>
            </w:r>
            <w:r w:rsidRPr="001C7E1D">
              <w:rPr>
                <w:rStyle w:val="Strong"/>
                <w:rFonts w:cs="Arial"/>
                <w:lang w:val="sr-Cyrl-RS"/>
              </w:rPr>
              <w:t xml:space="preserve"> </w:t>
            </w:r>
          </w:p>
          <w:p w14:paraId="448FBD8C"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пројектант</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електроенергетских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инсталација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ниског</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сред</w:t>
            </w:r>
            <w:r w:rsidR="00A56256">
              <w:rPr>
                <w:rStyle w:val="Strong"/>
                <w:rFonts w:ascii="Arial" w:hAnsi="Arial" w:cs="Arial"/>
                <w:b w:val="0"/>
                <w:lang w:val="sr-Cyrl-RS"/>
              </w:rPr>
              <w:t>њ</w:t>
            </w:r>
            <w:r w:rsidR="007F3DB8" w:rsidRPr="001C7E1D">
              <w:rPr>
                <w:rStyle w:val="Strong"/>
                <w:rFonts w:ascii="Arial" w:hAnsi="Arial" w:cs="Arial"/>
                <w:b w:val="0"/>
                <w:lang w:val="sr-Cyrl-RS"/>
              </w:rPr>
              <w:t>ег</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напона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важећом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xml:space="preserve">. 350 </w:t>
            </w:r>
            <w:r w:rsidR="007F3DB8" w:rsidRPr="001C7E1D">
              <w:rPr>
                <w:rStyle w:val="Strong"/>
                <w:rFonts w:ascii="Arial" w:hAnsi="Arial" w:cs="Arial"/>
                <w:b w:val="0"/>
                <w:lang w:val="sr-Cyrl-RS"/>
              </w:rPr>
              <w:t>или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извођач</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радова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електроенергетских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инсталација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ниског</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сред</w:t>
            </w:r>
            <w:r w:rsidR="00A56256">
              <w:rPr>
                <w:rStyle w:val="Strong"/>
                <w:rFonts w:ascii="Arial" w:hAnsi="Arial" w:cs="Arial"/>
                <w:b w:val="0"/>
                <w:lang w:val="sr-Cyrl-RS"/>
              </w:rPr>
              <w:t>њ</w:t>
            </w:r>
            <w:r w:rsidR="007F3DB8" w:rsidRPr="001C7E1D">
              <w:rPr>
                <w:rStyle w:val="Strong"/>
                <w:rFonts w:ascii="Arial" w:hAnsi="Arial" w:cs="Arial"/>
                <w:b w:val="0"/>
                <w:lang w:val="sr-Cyrl-RS"/>
              </w:rPr>
              <w:t>ег</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напона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важећом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450.</w:t>
            </w:r>
          </w:p>
          <w:p w14:paraId="596774DB"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lang w:val="sr-Cyrl-RS"/>
              </w:rPr>
            </w:pPr>
          </w:p>
          <w:p w14:paraId="70FADCF5" w14:textId="77777777" w:rsidR="006D590F" w:rsidRPr="001C7E1D" w:rsidRDefault="006D590F" w:rsidP="003569C6">
            <w:pPr>
              <w:tabs>
                <w:tab w:val="left" w:pos="434"/>
              </w:tabs>
              <w:autoSpaceDE w:val="0"/>
              <w:autoSpaceDN w:val="0"/>
              <w:adjustRightInd w:val="0"/>
              <w:spacing w:before="0"/>
              <w:ind w:left="432" w:hanging="464"/>
              <w:rPr>
                <w:rStyle w:val="Strong"/>
                <w:rFonts w:cs="Arial"/>
                <w:lang w:val="sr-Cyrl-RS"/>
              </w:rPr>
            </w:pPr>
            <w:r w:rsidRPr="001C7E1D">
              <w:rPr>
                <w:rStyle w:val="Strong"/>
                <w:rFonts w:cs="Arial"/>
                <w:lang w:val="sr-Cyrl-RS"/>
              </w:rPr>
              <w:t>12.</w:t>
            </w:r>
            <w:r w:rsidRPr="001C7E1D">
              <w:rPr>
                <w:rStyle w:val="Strong"/>
                <w:rFonts w:cs="Arial"/>
                <w:lang w:val="sr-Cyrl-RS"/>
              </w:rPr>
              <w:tab/>
            </w:r>
            <w:r w:rsidR="007F3DB8" w:rsidRPr="001C7E1D">
              <w:rPr>
                <w:rStyle w:val="Strong"/>
                <w:rFonts w:cs="Arial"/>
                <w:lang w:val="sr-Cyrl-RS"/>
              </w:rPr>
              <w:t>Надзор</w:t>
            </w:r>
            <w:r w:rsidRPr="001C7E1D">
              <w:rPr>
                <w:rStyle w:val="Strong"/>
                <w:rFonts w:cs="Arial"/>
                <w:lang w:val="sr-Cyrl-RS"/>
              </w:rPr>
              <w:t xml:space="preserve"> </w:t>
            </w:r>
            <w:r w:rsidR="007F3DB8" w:rsidRPr="001C7E1D">
              <w:rPr>
                <w:rStyle w:val="Strong"/>
                <w:rFonts w:cs="Arial"/>
                <w:lang w:val="sr-Cyrl-RS"/>
              </w:rPr>
              <w:t>над</w:t>
            </w:r>
            <w:r w:rsidRPr="001C7E1D">
              <w:rPr>
                <w:rStyle w:val="Strong"/>
                <w:rFonts w:cs="Arial"/>
                <w:lang w:val="sr-Cyrl-RS"/>
              </w:rPr>
              <w:t xml:space="preserve"> </w:t>
            </w:r>
            <w:r w:rsidR="007F3DB8" w:rsidRPr="001C7E1D">
              <w:rPr>
                <w:rStyle w:val="Strong"/>
                <w:rFonts w:cs="Arial"/>
                <w:lang w:val="sr-Cyrl-RS"/>
              </w:rPr>
              <w:t>извође</w:t>
            </w:r>
            <w:r w:rsidR="00A56256">
              <w:rPr>
                <w:rStyle w:val="Strong"/>
                <w:rFonts w:cs="Arial"/>
                <w:lang w:val="sr-Cyrl-RS"/>
              </w:rPr>
              <w:t>њ</w:t>
            </w:r>
            <w:r w:rsidR="007F3DB8" w:rsidRPr="001C7E1D">
              <w:rPr>
                <w:rStyle w:val="Strong"/>
                <w:rFonts w:cs="Arial"/>
                <w:lang w:val="sr-Cyrl-RS"/>
              </w:rPr>
              <w:t>ем</w:t>
            </w:r>
            <w:r w:rsidRPr="001C7E1D">
              <w:rPr>
                <w:rStyle w:val="Strong"/>
                <w:rFonts w:cs="Arial"/>
                <w:lang w:val="sr-Cyrl-RS"/>
              </w:rPr>
              <w:t xml:space="preserve"> </w:t>
            </w:r>
            <w:r w:rsidR="007F3DB8" w:rsidRPr="001C7E1D">
              <w:rPr>
                <w:rStyle w:val="Strong"/>
                <w:rFonts w:cs="Arial"/>
                <w:lang w:val="sr-Cyrl-RS"/>
              </w:rPr>
              <w:t>електроенергетских</w:t>
            </w:r>
            <w:r w:rsidRPr="001C7E1D">
              <w:rPr>
                <w:rStyle w:val="Strong"/>
                <w:rFonts w:cs="Arial"/>
                <w:lang w:val="sr-Cyrl-RS"/>
              </w:rPr>
              <w:t xml:space="preserve"> </w:t>
            </w:r>
            <w:r w:rsidR="007F3DB8" w:rsidRPr="001C7E1D">
              <w:rPr>
                <w:rStyle w:val="Strong"/>
                <w:rFonts w:cs="Arial"/>
                <w:lang w:val="sr-Cyrl-RS"/>
              </w:rPr>
              <w:t>инсталација</w:t>
            </w:r>
            <w:r w:rsidRPr="001C7E1D">
              <w:rPr>
                <w:rStyle w:val="Strong"/>
                <w:rFonts w:cs="Arial"/>
                <w:lang w:val="sr-Cyrl-RS"/>
              </w:rPr>
              <w:t xml:space="preserve"> </w:t>
            </w:r>
            <w:r w:rsidR="007F3DB8" w:rsidRPr="001C7E1D">
              <w:rPr>
                <w:rStyle w:val="Strong"/>
                <w:rFonts w:cs="Arial"/>
                <w:lang w:val="sr-Cyrl-RS"/>
              </w:rPr>
              <w:t>високог</w:t>
            </w:r>
            <w:r w:rsidRPr="001C7E1D">
              <w:rPr>
                <w:rStyle w:val="Strong"/>
                <w:rFonts w:cs="Arial"/>
                <w:lang w:val="sr-Cyrl-RS"/>
              </w:rPr>
              <w:t xml:space="preserve"> </w:t>
            </w:r>
            <w:r w:rsidR="007F3DB8" w:rsidRPr="001C7E1D">
              <w:rPr>
                <w:rStyle w:val="Strong"/>
                <w:rFonts w:cs="Arial"/>
                <w:lang w:val="sr-Cyrl-RS"/>
              </w:rPr>
              <w:t>напона</w:t>
            </w:r>
            <w:r w:rsidRPr="001C7E1D">
              <w:rPr>
                <w:rStyle w:val="Strong"/>
                <w:rFonts w:cs="Arial"/>
                <w:lang w:val="sr-Cyrl-RS"/>
              </w:rPr>
              <w:t xml:space="preserve"> - 2 </w:t>
            </w:r>
            <w:r w:rsidR="007F3DB8" w:rsidRPr="001C7E1D">
              <w:rPr>
                <w:rStyle w:val="Strong"/>
                <w:rFonts w:cs="Arial"/>
                <w:lang w:val="sr-Cyrl-RS"/>
              </w:rPr>
              <w:t>извршиоца</w:t>
            </w:r>
            <w:r w:rsidRPr="001C7E1D">
              <w:rPr>
                <w:rStyle w:val="Strong"/>
                <w:rFonts w:cs="Arial"/>
                <w:lang w:val="sr-Cyrl-RS"/>
              </w:rPr>
              <w:t xml:space="preserve"> </w:t>
            </w:r>
          </w:p>
          <w:p w14:paraId="62FB9651"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r w:rsidRPr="001C7E1D">
              <w:rPr>
                <w:rStyle w:val="Strong"/>
                <w:rFonts w:ascii="Arial" w:hAnsi="Arial" w:cs="Arial"/>
                <w:b w:val="0"/>
                <w:lang w:val="sr-Cyrl-RS"/>
              </w:rPr>
              <w:t>-</w:t>
            </w:r>
            <w:r w:rsidRPr="001C7E1D">
              <w:rPr>
                <w:rStyle w:val="Strong"/>
                <w:rFonts w:ascii="Arial" w:hAnsi="Arial" w:cs="Arial"/>
                <w:b w:val="0"/>
                <w:lang w:val="sr-Cyrl-RS"/>
              </w:rPr>
              <w:tab/>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пројектант</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електроенергетских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инсталација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високог</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напона</w:t>
            </w:r>
            <w:r w:rsidRPr="001C7E1D">
              <w:rPr>
                <w:rStyle w:val="Strong"/>
                <w:rFonts w:ascii="Arial" w:hAnsi="Arial" w:cs="Arial"/>
                <w:b w:val="0"/>
                <w:lang w:val="sr-Cyrl-RS"/>
              </w:rPr>
              <w:t xml:space="preserve"> – </w:t>
            </w:r>
            <w:r w:rsidR="007F3DB8" w:rsidRPr="001C7E1D">
              <w:rPr>
                <w:rStyle w:val="Strong"/>
                <w:rFonts w:ascii="Arial" w:hAnsi="Arial" w:cs="Arial"/>
                <w:b w:val="0"/>
                <w:lang w:val="sr-Cyrl-RS"/>
              </w:rPr>
              <w:t>разводна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построје</w:t>
            </w:r>
            <w:r w:rsidR="00A56256">
              <w:rPr>
                <w:rStyle w:val="Strong"/>
                <w:rFonts w:ascii="Arial" w:hAnsi="Arial" w:cs="Arial"/>
                <w:b w:val="0"/>
                <w:lang w:val="sr-Cyrl-RS"/>
              </w:rPr>
              <w:t>њ</w:t>
            </w:r>
            <w:r w:rsidR="007F3DB8" w:rsidRPr="001C7E1D">
              <w:rPr>
                <w:rStyle w:val="Strong"/>
                <w:rFonts w:ascii="Arial" w:hAnsi="Arial" w:cs="Arial"/>
                <w:b w:val="0"/>
                <w:lang w:val="sr-Cyrl-RS"/>
              </w:rPr>
              <w:t>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преноси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електричне</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енергије</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важећом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xml:space="preserve">. 351 </w:t>
            </w:r>
            <w:r w:rsidR="007F3DB8" w:rsidRPr="001C7E1D">
              <w:rPr>
                <w:rStyle w:val="Strong"/>
                <w:rFonts w:ascii="Arial" w:hAnsi="Arial" w:cs="Arial"/>
                <w:b w:val="0"/>
                <w:lang w:val="sr-Cyrl-RS"/>
              </w:rPr>
              <w:t>или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извођач</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радова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електроенергетских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инсталација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високог</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сред</w:t>
            </w:r>
            <w:r w:rsidR="00A56256">
              <w:rPr>
                <w:rStyle w:val="Strong"/>
                <w:rFonts w:ascii="Arial" w:hAnsi="Arial" w:cs="Arial"/>
                <w:b w:val="0"/>
                <w:lang w:val="sr-Cyrl-RS"/>
              </w:rPr>
              <w:t>њ</w:t>
            </w:r>
            <w:r w:rsidR="007F3DB8" w:rsidRPr="001C7E1D">
              <w:rPr>
                <w:rStyle w:val="Strong"/>
                <w:rFonts w:ascii="Arial" w:hAnsi="Arial" w:cs="Arial"/>
                <w:b w:val="0"/>
                <w:lang w:val="sr-Cyrl-RS"/>
              </w:rPr>
              <w:t>ег</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напона</w:t>
            </w:r>
            <w:r w:rsidRPr="001C7E1D">
              <w:rPr>
                <w:rStyle w:val="Strong"/>
                <w:rFonts w:ascii="Arial" w:hAnsi="Arial" w:cs="Arial"/>
                <w:b w:val="0"/>
                <w:lang w:val="sr-Cyrl-RS"/>
              </w:rPr>
              <w:t xml:space="preserve"> – </w:t>
            </w:r>
            <w:r w:rsidR="007F3DB8" w:rsidRPr="001C7E1D">
              <w:rPr>
                <w:rStyle w:val="Strong"/>
                <w:rFonts w:ascii="Arial" w:hAnsi="Arial" w:cs="Arial"/>
                <w:b w:val="0"/>
                <w:lang w:val="sr-Cyrl-RS"/>
              </w:rPr>
              <w:t>разводна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построје</w:t>
            </w:r>
            <w:r w:rsidR="00A56256">
              <w:rPr>
                <w:rStyle w:val="Strong"/>
                <w:rFonts w:ascii="Arial" w:hAnsi="Arial" w:cs="Arial"/>
                <w:b w:val="0"/>
                <w:lang w:val="sr-Cyrl-RS"/>
              </w:rPr>
              <w:t>њ</w:t>
            </w:r>
            <w:r w:rsidR="007F3DB8" w:rsidRPr="001C7E1D">
              <w:rPr>
                <w:rStyle w:val="Strong"/>
                <w:rFonts w:ascii="Arial" w:hAnsi="Arial" w:cs="Arial"/>
                <w:b w:val="0"/>
                <w:lang w:val="sr-Cyrl-RS"/>
              </w:rPr>
              <w:t>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пренос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електричне</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енергије</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важећом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451.</w:t>
            </w:r>
          </w:p>
          <w:p w14:paraId="68C2903E"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lang w:val="sr-Cyrl-RS"/>
              </w:rPr>
            </w:pPr>
          </w:p>
          <w:p w14:paraId="0B248D2B" w14:textId="77777777" w:rsidR="006D590F" w:rsidRPr="001C7E1D" w:rsidRDefault="006D590F" w:rsidP="003569C6">
            <w:pPr>
              <w:tabs>
                <w:tab w:val="left" w:pos="434"/>
              </w:tabs>
              <w:autoSpaceDE w:val="0"/>
              <w:autoSpaceDN w:val="0"/>
              <w:adjustRightInd w:val="0"/>
              <w:spacing w:before="0"/>
              <w:ind w:left="432" w:hanging="464"/>
              <w:rPr>
                <w:rStyle w:val="Strong"/>
                <w:rFonts w:cs="Arial"/>
                <w:lang w:val="sr-Cyrl-RS"/>
              </w:rPr>
            </w:pPr>
            <w:r w:rsidRPr="001C7E1D">
              <w:rPr>
                <w:rStyle w:val="Strong"/>
                <w:rFonts w:cs="Arial"/>
                <w:lang w:val="sr-Cyrl-RS"/>
              </w:rPr>
              <w:t>13.</w:t>
            </w:r>
            <w:r w:rsidRPr="001C7E1D">
              <w:rPr>
                <w:rStyle w:val="Strong"/>
                <w:rFonts w:cs="Arial"/>
                <w:lang w:val="sr-Cyrl-RS"/>
              </w:rPr>
              <w:tab/>
            </w:r>
            <w:r w:rsidR="007F3DB8" w:rsidRPr="001C7E1D">
              <w:rPr>
                <w:rStyle w:val="Strong"/>
                <w:rFonts w:cs="Arial"/>
                <w:lang w:val="sr-Cyrl-RS"/>
              </w:rPr>
              <w:t>Надзор</w:t>
            </w:r>
            <w:r w:rsidRPr="001C7E1D">
              <w:rPr>
                <w:rStyle w:val="Strong"/>
                <w:rFonts w:cs="Arial"/>
                <w:lang w:val="sr-Cyrl-RS"/>
              </w:rPr>
              <w:t xml:space="preserve"> </w:t>
            </w:r>
            <w:r w:rsidR="007F3DB8" w:rsidRPr="001C7E1D">
              <w:rPr>
                <w:rStyle w:val="Strong"/>
                <w:rFonts w:cs="Arial"/>
                <w:lang w:val="sr-Cyrl-RS"/>
              </w:rPr>
              <w:t>над</w:t>
            </w:r>
            <w:r w:rsidRPr="001C7E1D">
              <w:rPr>
                <w:rStyle w:val="Strong"/>
                <w:rFonts w:cs="Arial"/>
                <w:lang w:val="sr-Cyrl-RS"/>
              </w:rPr>
              <w:t xml:space="preserve"> </w:t>
            </w:r>
            <w:r w:rsidR="007F3DB8" w:rsidRPr="001C7E1D">
              <w:rPr>
                <w:rStyle w:val="Strong"/>
                <w:rFonts w:cs="Arial"/>
                <w:lang w:val="sr-Cyrl-RS"/>
              </w:rPr>
              <w:t>извође</w:t>
            </w:r>
            <w:r w:rsidR="00A56256">
              <w:rPr>
                <w:rStyle w:val="Strong"/>
                <w:rFonts w:cs="Arial"/>
                <w:lang w:val="sr-Cyrl-RS"/>
              </w:rPr>
              <w:t>њ</w:t>
            </w:r>
            <w:r w:rsidR="007F3DB8" w:rsidRPr="001C7E1D">
              <w:rPr>
                <w:rStyle w:val="Strong"/>
                <w:rFonts w:cs="Arial"/>
                <w:lang w:val="sr-Cyrl-RS"/>
              </w:rPr>
              <w:t>ем</w:t>
            </w:r>
            <w:r w:rsidRPr="001C7E1D">
              <w:rPr>
                <w:rStyle w:val="Strong"/>
                <w:rFonts w:cs="Arial"/>
                <w:lang w:val="sr-Cyrl-RS"/>
              </w:rPr>
              <w:t xml:space="preserve"> </w:t>
            </w:r>
            <w:r w:rsidR="007F3DB8" w:rsidRPr="001C7E1D">
              <w:rPr>
                <w:rStyle w:val="Strong"/>
                <w:rFonts w:cs="Arial"/>
                <w:lang w:val="sr-Cyrl-RS"/>
              </w:rPr>
              <w:t>инсталација</w:t>
            </w:r>
            <w:r w:rsidRPr="001C7E1D">
              <w:rPr>
                <w:rStyle w:val="Strong"/>
                <w:rFonts w:cs="Arial"/>
                <w:lang w:val="sr-Cyrl-RS"/>
              </w:rPr>
              <w:t xml:space="preserve"> </w:t>
            </w:r>
            <w:r w:rsidR="007F3DB8" w:rsidRPr="001C7E1D">
              <w:rPr>
                <w:rStyle w:val="Strong"/>
                <w:rFonts w:cs="Arial"/>
                <w:lang w:val="sr-Cyrl-RS"/>
              </w:rPr>
              <w:t>управ</w:t>
            </w:r>
            <w:r w:rsidR="00A56256">
              <w:rPr>
                <w:rStyle w:val="Strong"/>
                <w:rFonts w:cs="Arial"/>
                <w:lang w:val="sr-Cyrl-RS"/>
              </w:rPr>
              <w:t>љ</w:t>
            </w:r>
            <w:r w:rsidR="007F3DB8" w:rsidRPr="001C7E1D">
              <w:rPr>
                <w:rStyle w:val="Strong"/>
                <w:rFonts w:cs="Arial"/>
                <w:lang w:val="sr-Cyrl-RS"/>
              </w:rPr>
              <w:t>а</w:t>
            </w:r>
            <w:r w:rsidR="00A56256">
              <w:rPr>
                <w:rStyle w:val="Strong"/>
                <w:rFonts w:cs="Arial"/>
                <w:lang w:val="sr-Cyrl-RS"/>
              </w:rPr>
              <w:t>њ</w:t>
            </w:r>
            <w:r w:rsidR="007F3DB8" w:rsidRPr="001C7E1D">
              <w:rPr>
                <w:rStyle w:val="Strong"/>
                <w:rFonts w:cs="Arial"/>
                <w:lang w:val="sr-Cyrl-RS"/>
              </w:rPr>
              <w:t>а</w:t>
            </w:r>
            <w:r w:rsidRPr="001C7E1D">
              <w:rPr>
                <w:rStyle w:val="Strong"/>
                <w:rFonts w:cs="Arial"/>
                <w:lang w:val="sr-Cyrl-RS"/>
              </w:rPr>
              <w:t xml:space="preserve"> </w:t>
            </w:r>
            <w:r w:rsidR="007F3DB8" w:rsidRPr="001C7E1D">
              <w:rPr>
                <w:rStyle w:val="Strong"/>
                <w:rFonts w:cs="Arial"/>
                <w:lang w:val="sr-Cyrl-RS"/>
              </w:rPr>
              <w:t>електромоторним</w:t>
            </w:r>
            <w:r w:rsidRPr="001C7E1D">
              <w:rPr>
                <w:rStyle w:val="Strong"/>
                <w:rFonts w:cs="Arial"/>
                <w:lang w:val="sr-Cyrl-RS"/>
              </w:rPr>
              <w:t xml:space="preserve"> </w:t>
            </w:r>
            <w:r w:rsidR="007F3DB8" w:rsidRPr="001C7E1D">
              <w:rPr>
                <w:rStyle w:val="Strong"/>
                <w:rFonts w:cs="Arial"/>
                <w:lang w:val="sr-Cyrl-RS"/>
              </w:rPr>
              <w:t>погонима</w:t>
            </w:r>
            <w:r w:rsidRPr="001C7E1D">
              <w:rPr>
                <w:rStyle w:val="Strong"/>
                <w:rFonts w:cs="Arial"/>
                <w:lang w:val="sr-Cyrl-RS"/>
              </w:rPr>
              <w:t xml:space="preserve"> - 2 </w:t>
            </w:r>
            <w:r w:rsidR="007F3DB8" w:rsidRPr="001C7E1D">
              <w:rPr>
                <w:rStyle w:val="Strong"/>
                <w:rFonts w:cs="Arial"/>
                <w:lang w:val="sr-Cyrl-RS"/>
              </w:rPr>
              <w:t>извршиоца</w:t>
            </w:r>
            <w:r w:rsidRPr="001C7E1D">
              <w:rPr>
                <w:rStyle w:val="Strong"/>
                <w:rFonts w:cs="Arial"/>
                <w:lang w:val="sr-Cyrl-RS"/>
              </w:rPr>
              <w:t xml:space="preserve"> </w:t>
            </w:r>
          </w:p>
          <w:p w14:paraId="14485AA7"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пројектант</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управ</w:t>
            </w:r>
            <w:r w:rsidR="00A56256">
              <w:rPr>
                <w:rStyle w:val="Strong"/>
                <w:rFonts w:ascii="Arial" w:hAnsi="Arial" w:cs="Arial"/>
                <w:b w:val="0"/>
                <w:lang w:val="sr-Cyrl-RS"/>
              </w:rPr>
              <w:t>љ</w:t>
            </w:r>
            <w:r w:rsidR="007F3DB8" w:rsidRPr="001C7E1D">
              <w:rPr>
                <w:rStyle w:val="Strong"/>
                <w:rFonts w:ascii="Arial" w:hAnsi="Arial" w:cs="Arial"/>
                <w:b w:val="0"/>
                <w:lang w:val="sr-Cyrl-RS"/>
              </w:rPr>
              <w:t>а</w:t>
            </w:r>
            <w:r w:rsidR="00A56256">
              <w:rPr>
                <w:rStyle w:val="Strong"/>
                <w:rFonts w:ascii="Arial" w:hAnsi="Arial" w:cs="Arial"/>
                <w:b w:val="0"/>
                <w:lang w:val="sr-Cyrl-RS"/>
              </w:rPr>
              <w:t>њ</w:t>
            </w:r>
            <w:r w:rsidR="007F3DB8" w:rsidRPr="001C7E1D">
              <w:rPr>
                <w:rStyle w:val="Strong"/>
                <w:rFonts w:ascii="Arial" w:hAnsi="Arial" w:cs="Arial"/>
                <w:b w:val="0"/>
                <w:lang w:val="sr-Cyrl-RS"/>
              </w:rPr>
              <w:t>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електромоторним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погонима</w:t>
            </w:r>
            <w:r w:rsidRPr="001C7E1D">
              <w:rPr>
                <w:rStyle w:val="Strong"/>
                <w:rFonts w:ascii="Arial" w:hAnsi="Arial" w:cs="Arial"/>
                <w:b w:val="0"/>
                <w:lang w:val="sr-Cyrl-RS"/>
              </w:rPr>
              <w:t xml:space="preserve"> – </w:t>
            </w:r>
            <w:r w:rsidR="007F3DB8" w:rsidRPr="001C7E1D">
              <w:rPr>
                <w:rStyle w:val="Strong"/>
                <w:rFonts w:ascii="Arial" w:hAnsi="Arial" w:cs="Arial"/>
                <w:b w:val="0"/>
                <w:lang w:val="sr-Cyrl-RS"/>
              </w:rPr>
              <w:t>аутоматика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мере</w:t>
            </w:r>
            <w:r w:rsidR="00A56256">
              <w:rPr>
                <w:rStyle w:val="Strong"/>
                <w:rFonts w:ascii="Arial" w:hAnsi="Arial" w:cs="Arial"/>
                <w:b w:val="0"/>
                <w:lang w:val="sr-Cyrl-RS"/>
              </w:rPr>
              <w:t>њ</w:t>
            </w:r>
            <w:r w:rsidR="007F3DB8" w:rsidRPr="001C7E1D">
              <w:rPr>
                <w:rStyle w:val="Strong"/>
                <w:rFonts w:ascii="Arial" w:hAnsi="Arial" w:cs="Arial"/>
                <w:b w:val="0"/>
                <w:lang w:val="sr-Cyrl-RS"/>
              </w:rPr>
              <w:t>е</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регулација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важећом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352</w:t>
            </w:r>
            <w:r w:rsidR="00E42F13"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или</w:t>
            </w:r>
            <w:r w:rsidR="00E42F13" w:rsidRPr="001C7E1D">
              <w:rPr>
                <w:rStyle w:val="Strong"/>
                <w:rFonts w:ascii="Arial" w:hAnsi="Arial" w:cs="Arial"/>
                <w:b w:val="0"/>
                <w:lang w:val="sr-Cyrl-RS"/>
              </w:rPr>
              <w:t xml:space="preserve"> </w:t>
            </w:r>
            <w:r w:rsidR="007F3DB8" w:rsidRPr="001C7E1D">
              <w:rPr>
                <w:rFonts w:ascii="Arial" w:eastAsia="Times New Roman" w:hAnsi="Arial" w:cs="Arial"/>
                <w:bCs/>
                <w:color w:val="000000"/>
                <w:lang w:val="sr-Cyrl-RS"/>
              </w:rPr>
              <w:t>Одговорни</w:t>
            </w:r>
            <w:r w:rsidR="008B0B50"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извођач</w:t>
            </w:r>
            <w:r w:rsidR="008B0B50"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радова</w:t>
            </w:r>
            <w:r w:rsidR="008B0B50"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електроенергетских</w:t>
            </w:r>
            <w:r w:rsidR="008B0B50"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инсталација</w:t>
            </w:r>
            <w:r w:rsidR="008B0B50"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ниског</w:t>
            </w:r>
            <w:r w:rsidR="008B0B50"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и</w:t>
            </w:r>
            <w:r w:rsidR="008B0B50"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сред</w:t>
            </w:r>
            <w:r w:rsidR="00A56256">
              <w:rPr>
                <w:rFonts w:ascii="Arial" w:eastAsia="Times New Roman" w:hAnsi="Arial" w:cs="Arial"/>
                <w:bCs/>
                <w:color w:val="000000"/>
                <w:lang w:val="sr-Cyrl-RS"/>
              </w:rPr>
              <w:t>њ</w:t>
            </w:r>
            <w:r w:rsidR="007F3DB8" w:rsidRPr="001C7E1D">
              <w:rPr>
                <w:rFonts w:ascii="Arial" w:eastAsia="Times New Roman" w:hAnsi="Arial" w:cs="Arial"/>
                <w:bCs/>
                <w:color w:val="000000"/>
                <w:lang w:val="sr-Cyrl-RS"/>
              </w:rPr>
              <w:t>ег</w:t>
            </w:r>
            <w:r w:rsidR="008B0B50"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напона</w:t>
            </w:r>
            <w:r w:rsidR="00941B6E"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са</w:t>
            </w:r>
            <w:r w:rsidR="00941B6E" w:rsidRPr="001C7E1D">
              <w:rPr>
                <w:rFonts w:ascii="Arial" w:eastAsia="Times New Roman" w:hAnsi="Arial" w:cs="Arial"/>
                <w:bCs/>
                <w:color w:val="000000"/>
                <w:lang w:val="sr-Cyrl-RS"/>
              </w:rPr>
              <w:t xml:space="preserve"> </w:t>
            </w:r>
            <w:r w:rsidR="007F3DB8" w:rsidRPr="001C7E1D">
              <w:rPr>
                <w:rFonts w:ascii="Arial" w:eastAsia="Times New Roman" w:hAnsi="Arial" w:cs="Arial"/>
                <w:bCs/>
                <w:color w:val="000000"/>
                <w:lang w:val="sr-Cyrl-RS"/>
              </w:rPr>
              <w:t>лиценцом</w:t>
            </w:r>
            <w:r w:rsidR="00941B6E" w:rsidRPr="001C7E1D">
              <w:rPr>
                <w:rFonts w:ascii="Arial" w:eastAsia="Times New Roman" w:hAnsi="Arial" w:cs="Arial"/>
                <w:bCs/>
                <w:color w:val="000000"/>
                <w:lang w:val="sr-Cyrl-RS"/>
              </w:rPr>
              <w:t xml:space="preserve"> 450.</w:t>
            </w:r>
          </w:p>
          <w:p w14:paraId="36CA7CB4"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p>
          <w:p w14:paraId="111EDC89" w14:textId="77777777" w:rsidR="006D590F" w:rsidRPr="001C7E1D" w:rsidRDefault="006D590F" w:rsidP="003569C6">
            <w:pPr>
              <w:tabs>
                <w:tab w:val="left" w:pos="434"/>
              </w:tabs>
              <w:autoSpaceDE w:val="0"/>
              <w:autoSpaceDN w:val="0"/>
              <w:adjustRightInd w:val="0"/>
              <w:spacing w:before="0"/>
              <w:ind w:left="432" w:hanging="464"/>
              <w:rPr>
                <w:rStyle w:val="Strong"/>
                <w:rFonts w:cs="Arial"/>
                <w:lang w:val="sr-Cyrl-RS"/>
              </w:rPr>
            </w:pPr>
            <w:r w:rsidRPr="001C7E1D">
              <w:rPr>
                <w:rStyle w:val="Strong"/>
                <w:rFonts w:cs="Arial"/>
                <w:lang w:val="sr-Cyrl-RS"/>
              </w:rPr>
              <w:t>14.</w:t>
            </w:r>
            <w:r w:rsidRPr="001C7E1D">
              <w:rPr>
                <w:rStyle w:val="Strong"/>
                <w:rFonts w:cs="Arial"/>
                <w:lang w:val="sr-Cyrl-RS"/>
              </w:rPr>
              <w:tab/>
            </w:r>
            <w:r w:rsidR="007F3DB8" w:rsidRPr="001C7E1D">
              <w:rPr>
                <w:rStyle w:val="Strong"/>
                <w:rFonts w:cs="Arial"/>
                <w:lang w:val="sr-Cyrl-RS"/>
              </w:rPr>
              <w:t>Надзор</w:t>
            </w:r>
            <w:r w:rsidRPr="001C7E1D">
              <w:rPr>
                <w:rStyle w:val="Strong"/>
                <w:rFonts w:cs="Arial"/>
                <w:lang w:val="sr-Cyrl-RS"/>
              </w:rPr>
              <w:t xml:space="preserve"> </w:t>
            </w:r>
            <w:r w:rsidR="007F3DB8" w:rsidRPr="001C7E1D">
              <w:rPr>
                <w:rStyle w:val="Strong"/>
                <w:rFonts w:cs="Arial"/>
                <w:lang w:val="sr-Cyrl-RS"/>
              </w:rPr>
              <w:t>над</w:t>
            </w:r>
            <w:r w:rsidRPr="001C7E1D">
              <w:rPr>
                <w:rStyle w:val="Strong"/>
                <w:rFonts w:cs="Arial"/>
                <w:lang w:val="sr-Cyrl-RS"/>
              </w:rPr>
              <w:t xml:space="preserve"> </w:t>
            </w:r>
            <w:r w:rsidR="007F3DB8" w:rsidRPr="001C7E1D">
              <w:rPr>
                <w:rStyle w:val="Strong"/>
                <w:rFonts w:cs="Arial"/>
                <w:lang w:val="sr-Cyrl-RS"/>
              </w:rPr>
              <w:t>извође</w:t>
            </w:r>
            <w:r w:rsidR="004B28A2">
              <w:rPr>
                <w:rStyle w:val="Strong"/>
                <w:rFonts w:cs="Arial"/>
                <w:lang w:val="sr-Cyrl-RS"/>
              </w:rPr>
              <w:t>њ</w:t>
            </w:r>
            <w:r w:rsidR="007F3DB8" w:rsidRPr="001C7E1D">
              <w:rPr>
                <w:rStyle w:val="Strong"/>
                <w:rFonts w:cs="Arial"/>
                <w:lang w:val="sr-Cyrl-RS"/>
              </w:rPr>
              <w:t>ем</w:t>
            </w:r>
            <w:r w:rsidRPr="001C7E1D">
              <w:rPr>
                <w:rStyle w:val="Strong"/>
                <w:rFonts w:cs="Arial"/>
                <w:lang w:val="sr-Cyrl-RS"/>
              </w:rPr>
              <w:t xml:space="preserve"> </w:t>
            </w:r>
            <w:r w:rsidR="007F3DB8" w:rsidRPr="001C7E1D">
              <w:rPr>
                <w:rStyle w:val="Strong"/>
                <w:rFonts w:cs="Arial"/>
                <w:lang w:val="sr-Cyrl-RS"/>
              </w:rPr>
              <w:t>телекомуникационих</w:t>
            </w:r>
            <w:r w:rsidRPr="001C7E1D">
              <w:rPr>
                <w:rStyle w:val="Strong"/>
                <w:rFonts w:cs="Arial"/>
                <w:lang w:val="sr-Cyrl-RS"/>
              </w:rPr>
              <w:t xml:space="preserve"> </w:t>
            </w:r>
            <w:r w:rsidR="007F3DB8" w:rsidRPr="001C7E1D">
              <w:rPr>
                <w:rStyle w:val="Strong"/>
                <w:rFonts w:cs="Arial"/>
                <w:lang w:val="sr-Cyrl-RS"/>
              </w:rPr>
              <w:t>мрежа</w:t>
            </w:r>
            <w:r w:rsidR="00E42F13" w:rsidRPr="001C7E1D">
              <w:rPr>
                <w:rStyle w:val="Strong"/>
                <w:rFonts w:cs="Arial"/>
                <w:lang w:val="sr-Cyrl-RS"/>
              </w:rPr>
              <w:t xml:space="preserve"> </w:t>
            </w:r>
            <w:r w:rsidR="007F3DB8" w:rsidRPr="001C7E1D">
              <w:rPr>
                <w:rStyle w:val="Strong"/>
                <w:rFonts w:cs="Arial"/>
                <w:lang w:val="sr-Cyrl-RS"/>
              </w:rPr>
              <w:t>и</w:t>
            </w:r>
            <w:r w:rsidR="00E42F13" w:rsidRPr="001C7E1D">
              <w:rPr>
                <w:rStyle w:val="Strong"/>
                <w:rFonts w:cs="Arial"/>
                <w:lang w:val="sr-Cyrl-RS"/>
              </w:rPr>
              <w:t xml:space="preserve"> </w:t>
            </w:r>
            <w:r w:rsidR="007F3DB8" w:rsidRPr="001C7E1D">
              <w:rPr>
                <w:rStyle w:val="Strong"/>
                <w:rFonts w:cs="Arial"/>
                <w:lang w:val="sr-Cyrl-RS"/>
              </w:rPr>
              <w:t>система</w:t>
            </w:r>
            <w:r w:rsidR="00E42F13" w:rsidRPr="001C7E1D">
              <w:rPr>
                <w:rStyle w:val="Strong"/>
                <w:rFonts w:cs="Arial"/>
                <w:lang w:val="sr-Cyrl-RS"/>
              </w:rPr>
              <w:t xml:space="preserve"> - 1 </w:t>
            </w:r>
            <w:r w:rsidR="007F3DB8" w:rsidRPr="001C7E1D">
              <w:rPr>
                <w:rStyle w:val="Strong"/>
                <w:rFonts w:cs="Arial"/>
                <w:lang w:val="sr-Cyrl-RS"/>
              </w:rPr>
              <w:t>извршилац</w:t>
            </w:r>
          </w:p>
          <w:p w14:paraId="67FF30C2"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пројектант</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телекомуникационих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мрежа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система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xml:space="preserve">. 353 </w:t>
            </w:r>
            <w:r w:rsidR="007F3DB8" w:rsidRPr="001C7E1D">
              <w:rPr>
                <w:rStyle w:val="Strong"/>
                <w:rFonts w:ascii="Arial" w:hAnsi="Arial" w:cs="Arial"/>
                <w:b w:val="0"/>
                <w:lang w:val="sr-Cyrl-RS"/>
              </w:rPr>
              <w:t>или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одговорни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извођач</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радова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телекомуникационих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мрежа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система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важећом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лиценцом</w:t>
            </w:r>
            <w:r w:rsidRPr="001C7E1D">
              <w:rPr>
                <w:rStyle w:val="Strong"/>
                <w:rFonts w:ascii="Arial" w:hAnsi="Arial" w:cs="Arial"/>
                <w:b w:val="0"/>
                <w:lang w:val="sr-Cyrl-RS"/>
              </w:rPr>
              <w:t xml:space="preserve"> I</w:t>
            </w:r>
            <w:r w:rsidR="007F3DB8" w:rsidRPr="001C7E1D">
              <w:rPr>
                <w:rStyle w:val="Strong"/>
                <w:rFonts w:ascii="Arial" w:hAnsi="Arial" w:cs="Arial"/>
                <w:b w:val="0"/>
                <w:lang w:val="sr-Cyrl-RS"/>
              </w:rPr>
              <w:t>КС</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бр</w:t>
            </w:r>
            <w:r w:rsidRPr="001C7E1D">
              <w:rPr>
                <w:rStyle w:val="Strong"/>
                <w:rFonts w:ascii="Arial" w:hAnsi="Arial" w:cs="Arial"/>
                <w:b w:val="0"/>
                <w:lang w:val="sr-Cyrl-RS"/>
              </w:rPr>
              <w:t>. 453.</w:t>
            </w:r>
          </w:p>
          <w:p w14:paraId="43FE7D22"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p>
          <w:p w14:paraId="15136875" w14:textId="77777777" w:rsidR="006D590F" w:rsidRPr="001C7E1D" w:rsidRDefault="006D590F" w:rsidP="003569C6">
            <w:pPr>
              <w:tabs>
                <w:tab w:val="left" w:pos="434"/>
              </w:tabs>
              <w:autoSpaceDE w:val="0"/>
              <w:autoSpaceDN w:val="0"/>
              <w:adjustRightInd w:val="0"/>
              <w:spacing w:before="0"/>
              <w:ind w:left="432" w:hanging="464"/>
              <w:rPr>
                <w:rStyle w:val="Strong"/>
                <w:rFonts w:cs="Arial"/>
                <w:lang w:val="sr-Cyrl-RS"/>
              </w:rPr>
            </w:pPr>
            <w:r w:rsidRPr="001C7E1D">
              <w:rPr>
                <w:rStyle w:val="Strong"/>
                <w:rFonts w:cs="Arial"/>
                <w:lang w:val="sr-Cyrl-RS"/>
              </w:rPr>
              <w:t>15.</w:t>
            </w:r>
            <w:r w:rsidRPr="001C7E1D">
              <w:rPr>
                <w:rStyle w:val="Strong"/>
                <w:rFonts w:cs="Arial"/>
                <w:lang w:val="sr-Cyrl-RS"/>
              </w:rPr>
              <w:tab/>
            </w:r>
            <w:r w:rsidR="007F3DB8" w:rsidRPr="001C7E1D">
              <w:rPr>
                <w:rStyle w:val="Strong"/>
                <w:rFonts w:cs="Arial"/>
                <w:lang w:val="sr-Cyrl-RS"/>
              </w:rPr>
              <w:t>Координатор</w:t>
            </w:r>
            <w:r w:rsidRPr="001C7E1D">
              <w:rPr>
                <w:rStyle w:val="Strong"/>
                <w:rFonts w:cs="Arial"/>
                <w:lang w:val="sr-Cyrl-RS"/>
              </w:rPr>
              <w:t xml:space="preserve"> </w:t>
            </w:r>
            <w:r w:rsidR="007F3DB8" w:rsidRPr="001C7E1D">
              <w:rPr>
                <w:rStyle w:val="Strong"/>
                <w:rFonts w:cs="Arial"/>
                <w:lang w:val="sr-Cyrl-RS"/>
              </w:rPr>
              <w:t>за</w:t>
            </w:r>
            <w:r w:rsidRPr="001C7E1D">
              <w:rPr>
                <w:rStyle w:val="Strong"/>
                <w:rFonts w:cs="Arial"/>
                <w:lang w:val="sr-Cyrl-RS"/>
              </w:rPr>
              <w:t xml:space="preserve"> </w:t>
            </w:r>
            <w:r w:rsidR="007F3DB8" w:rsidRPr="001C7E1D">
              <w:rPr>
                <w:rStyle w:val="Strong"/>
                <w:rFonts w:cs="Arial"/>
                <w:lang w:val="sr-Cyrl-RS"/>
              </w:rPr>
              <w:t>извође</w:t>
            </w:r>
            <w:r w:rsidR="004B28A2">
              <w:rPr>
                <w:rStyle w:val="Strong"/>
                <w:rFonts w:cs="Arial"/>
                <w:lang w:val="sr-Cyrl-RS"/>
              </w:rPr>
              <w:t>њ</w:t>
            </w:r>
            <w:r w:rsidR="007F3DB8" w:rsidRPr="001C7E1D">
              <w:rPr>
                <w:rStyle w:val="Strong"/>
                <w:rFonts w:cs="Arial"/>
                <w:lang w:val="sr-Cyrl-RS"/>
              </w:rPr>
              <w:t>е</w:t>
            </w:r>
            <w:r w:rsidRPr="001C7E1D">
              <w:rPr>
                <w:rStyle w:val="Strong"/>
                <w:rFonts w:cs="Arial"/>
                <w:lang w:val="sr-Cyrl-RS"/>
              </w:rPr>
              <w:t xml:space="preserve"> </w:t>
            </w:r>
            <w:r w:rsidR="007F3DB8" w:rsidRPr="001C7E1D">
              <w:rPr>
                <w:rStyle w:val="Strong"/>
                <w:rFonts w:cs="Arial"/>
                <w:lang w:val="sr-Cyrl-RS"/>
              </w:rPr>
              <w:t>радова</w:t>
            </w:r>
            <w:r w:rsidRPr="001C7E1D">
              <w:rPr>
                <w:rStyle w:val="Strong"/>
                <w:rFonts w:cs="Arial"/>
                <w:lang w:val="sr-Cyrl-RS"/>
              </w:rPr>
              <w:t xml:space="preserve"> </w:t>
            </w:r>
            <w:r w:rsidR="007F3DB8" w:rsidRPr="001C7E1D">
              <w:rPr>
                <w:rStyle w:val="Strong"/>
                <w:rFonts w:cs="Arial"/>
                <w:lang w:val="sr-Cyrl-RS"/>
              </w:rPr>
              <w:t>у</w:t>
            </w:r>
            <w:r w:rsidRPr="001C7E1D">
              <w:rPr>
                <w:rStyle w:val="Strong"/>
                <w:rFonts w:cs="Arial"/>
                <w:lang w:val="sr-Cyrl-RS"/>
              </w:rPr>
              <w:t xml:space="preserve"> </w:t>
            </w:r>
            <w:r w:rsidR="007F3DB8" w:rsidRPr="001C7E1D">
              <w:rPr>
                <w:rStyle w:val="Strong"/>
                <w:rFonts w:cs="Arial"/>
                <w:lang w:val="sr-Cyrl-RS"/>
              </w:rPr>
              <w:t>области</w:t>
            </w:r>
            <w:r w:rsidRPr="001C7E1D">
              <w:rPr>
                <w:rStyle w:val="Strong"/>
                <w:rFonts w:cs="Arial"/>
                <w:lang w:val="sr-Cyrl-RS"/>
              </w:rPr>
              <w:t xml:space="preserve"> </w:t>
            </w:r>
            <w:r w:rsidR="007F3DB8" w:rsidRPr="001C7E1D">
              <w:rPr>
                <w:rStyle w:val="Strong"/>
                <w:rFonts w:cs="Arial"/>
                <w:lang w:val="sr-Cyrl-RS"/>
              </w:rPr>
              <w:t>безбедности</w:t>
            </w:r>
            <w:r w:rsidRPr="001C7E1D">
              <w:rPr>
                <w:rStyle w:val="Strong"/>
                <w:rFonts w:cs="Arial"/>
                <w:lang w:val="sr-Cyrl-RS"/>
              </w:rPr>
              <w:t xml:space="preserve"> </w:t>
            </w:r>
            <w:r w:rsidR="007F3DB8" w:rsidRPr="001C7E1D">
              <w:rPr>
                <w:rStyle w:val="Strong"/>
                <w:rFonts w:cs="Arial"/>
                <w:lang w:val="sr-Cyrl-RS"/>
              </w:rPr>
              <w:t>и</w:t>
            </w:r>
            <w:r w:rsidRPr="001C7E1D">
              <w:rPr>
                <w:rStyle w:val="Strong"/>
                <w:rFonts w:cs="Arial"/>
                <w:lang w:val="sr-Cyrl-RS"/>
              </w:rPr>
              <w:t xml:space="preserve"> </w:t>
            </w:r>
            <w:r w:rsidR="007F3DB8" w:rsidRPr="001C7E1D">
              <w:rPr>
                <w:rStyle w:val="Strong"/>
                <w:rFonts w:cs="Arial"/>
                <w:lang w:val="sr-Cyrl-RS"/>
              </w:rPr>
              <w:t>здрав</w:t>
            </w:r>
            <w:r w:rsidR="004B28A2">
              <w:rPr>
                <w:rStyle w:val="Strong"/>
                <w:rFonts w:cs="Arial"/>
                <w:lang w:val="sr-Cyrl-RS"/>
              </w:rPr>
              <w:t>љ</w:t>
            </w:r>
            <w:r w:rsidR="007F3DB8" w:rsidRPr="001C7E1D">
              <w:rPr>
                <w:rStyle w:val="Strong"/>
                <w:rFonts w:cs="Arial"/>
                <w:lang w:val="sr-Cyrl-RS"/>
              </w:rPr>
              <w:t>а</w:t>
            </w:r>
            <w:r w:rsidRPr="001C7E1D">
              <w:rPr>
                <w:rStyle w:val="Strong"/>
                <w:rFonts w:cs="Arial"/>
                <w:lang w:val="sr-Cyrl-RS"/>
              </w:rPr>
              <w:t xml:space="preserve"> </w:t>
            </w:r>
            <w:r w:rsidR="007F3DB8" w:rsidRPr="001C7E1D">
              <w:rPr>
                <w:rStyle w:val="Strong"/>
                <w:rFonts w:cs="Arial"/>
                <w:lang w:val="sr-Cyrl-RS"/>
              </w:rPr>
              <w:t>на</w:t>
            </w:r>
            <w:r w:rsidRPr="001C7E1D">
              <w:rPr>
                <w:rStyle w:val="Strong"/>
                <w:rFonts w:cs="Arial"/>
                <w:lang w:val="sr-Cyrl-RS"/>
              </w:rPr>
              <w:t xml:space="preserve"> </w:t>
            </w:r>
            <w:r w:rsidR="007F3DB8" w:rsidRPr="001C7E1D">
              <w:rPr>
                <w:rStyle w:val="Strong"/>
                <w:rFonts w:cs="Arial"/>
                <w:lang w:val="sr-Cyrl-RS"/>
              </w:rPr>
              <w:t>раду</w:t>
            </w:r>
            <w:r w:rsidRPr="001C7E1D">
              <w:rPr>
                <w:rStyle w:val="Strong"/>
                <w:rFonts w:cs="Arial"/>
                <w:lang w:val="sr-Cyrl-RS"/>
              </w:rPr>
              <w:t xml:space="preserve"> (</w:t>
            </w:r>
            <w:r w:rsidR="007F3DB8" w:rsidRPr="001C7E1D">
              <w:rPr>
                <w:rStyle w:val="Strong"/>
                <w:rFonts w:cs="Arial"/>
                <w:lang w:val="sr-Cyrl-RS"/>
              </w:rPr>
              <w:t>са</w:t>
            </w:r>
            <w:r w:rsidRPr="001C7E1D">
              <w:rPr>
                <w:rStyle w:val="Strong"/>
                <w:rFonts w:cs="Arial"/>
                <w:lang w:val="sr-Cyrl-RS"/>
              </w:rPr>
              <w:t xml:space="preserve"> </w:t>
            </w:r>
            <w:r w:rsidR="007F3DB8" w:rsidRPr="001C7E1D">
              <w:rPr>
                <w:rStyle w:val="Strong"/>
                <w:rFonts w:cs="Arial"/>
                <w:lang w:val="sr-Cyrl-RS"/>
              </w:rPr>
              <w:t>положеним</w:t>
            </w:r>
            <w:r w:rsidRPr="001C7E1D">
              <w:rPr>
                <w:rStyle w:val="Strong"/>
                <w:rFonts w:cs="Arial"/>
                <w:lang w:val="sr-Cyrl-RS"/>
              </w:rPr>
              <w:t xml:space="preserve"> </w:t>
            </w:r>
            <w:r w:rsidR="007F3DB8" w:rsidRPr="001C7E1D">
              <w:rPr>
                <w:rStyle w:val="Strong"/>
                <w:rFonts w:cs="Arial"/>
                <w:lang w:val="sr-Cyrl-RS"/>
              </w:rPr>
              <w:t>стручним</w:t>
            </w:r>
            <w:r w:rsidRPr="001C7E1D">
              <w:rPr>
                <w:rStyle w:val="Strong"/>
                <w:rFonts w:cs="Arial"/>
                <w:lang w:val="sr-Cyrl-RS"/>
              </w:rPr>
              <w:t xml:space="preserve"> </w:t>
            </w:r>
            <w:r w:rsidR="007F3DB8" w:rsidRPr="001C7E1D">
              <w:rPr>
                <w:rStyle w:val="Strong"/>
                <w:rFonts w:cs="Arial"/>
                <w:lang w:val="sr-Cyrl-RS"/>
              </w:rPr>
              <w:t>испитом</w:t>
            </w:r>
            <w:r w:rsidRPr="001C7E1D">
              <w:rPr>
                <w:rStyle w:val="Strong"/>
                <w:rFonts w:cs="Arial"/>
                <w:lang w:val="sr-Cyrl-RS"/>
              </w:rPr>
              <w:t xml:space="preserve">) - 1 </w:t>
            </w:r>
            <w:r w:rsidR="007F3DB8" w:rsidRPr="001C7E1D">
              <w:rPr>
                <w:rStyle w:val="Strong"/>
                <w:rFonts w:cs="Arial"/>
                <w:lang w:val="sr-Cyrl-RS"/>
              </w:rPr>
              <w:t>извршилац</w:t>
            </w:r>
            <w:r w:rsidRPr="001C7E1D">
              <w:rPr>
                <w:rStyle w:val="Strong"/>
                <w:rFonts w:cs="Arial"/>
                <w:lang w:val="sr-Cyrl-RS"/>
              </w:rPr>
              <w:t xml:space="preserve"> </w:t>
            </w:r>
          </w:p>
          <w:p w14:paraId="249B0195"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координатор</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за</w:t>
            </w:r>
            <w:r w:rsidRPr="001C7E1D">
              <w:rPr>
                <w:rStyle w:val="Strong"/>
                <w:rFonts w:ascii="Arial" w:hAnsi="Arial" w:cs="Arial"/>
                <w:b w:val="0"/>
                <w:lang w:val="sr-Cyrl-RS"/>
              </w:rPr>
              <w:t xml:space="preserve"> </w:t>
            </w:r>
            <w:r w:rsidR="004B28A2">
              <w:rPr>
                <w:rStyle w:val="Strong"/>
                <w:rFonts w:ascii="Arial" w:hAnsi="Arial" w:cs="Arial"/>
                <w:b w:val="0"/>
                <w:lang w:val="sr-Cyrl-RS"/>
              </w:rPr>
              <w:t>извођењ</w:t>
            </w:r>
            <w:r w:rsidR="007F3DB8" w:rsidRPr="001C7E1D">
              <w:rPr>
                <w:rStyle w:val="Strong"/>
                <w:rFonts w:ascii="Arial" w:hAnsi="Arial" w:cs="Arial"/>
                <w:b w:val="0"/>
                <w:lang w:val="sr-Cyrl-RS"/>
              </w:rPr>
              <w:t>е</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радова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у</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области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безбедности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здрав</w:t>
            </w:r>
            <w:r w:rsidR="004B28A2">
              <w:rPr>
                <w:rStyle w:val="Strong"/>
                <w:rFonts w:ascii="Arial" w:hAnsi="Arial" w:cs="Arial"/>
                <w:b w:val="0"/>
                <w:lang w:val="sr-Cyrl-RS"/>
              </w:rPr>
              <w:t>ља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на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раду</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положеним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стручним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испитом</w:t>
            </w:r>
            <w:r w:rsidRPr="001C7E1D">
              <w:rPr>
                <w:rStyle w:val="Strong"/>
                <w:rFonts w:ascii="Arial" w:hAnsi="Arial" w:cs="Arial"/>
                <w:b w:val="0"/>
                <w:lang w:val="sr-Cyrl-RS"/>
              </w:rPr>
              <w:t>).</w:t>
            </w:r>
          </w:p>
          <w:p w14:paraId="699889FE" w14:textId="77777777" w:rsidR="006D590F" w:rsidRPr="001C7E1D" w:rsidRDefault="006D590F" w:rsidP="003569C6">
            <w:pPr>
              <w:pStyle w:val="ListParagraph"/>
              <w:autoSpaceDE w:val="0"/>
              <w:autoSpaceDN w:val="0"/>
              <w:adjustRightInd w:val="0"/>
              <w:spacing w:before="0" w:after="0" w:line="240" w:lineRule="auto"/>
              <w:ind w:left="432"/>
              <w:rPr>
                <w:rStyle w:val="Strong"/>
                <w:rFonts w:ascii="Arial" w:hAnsi="Arial" w:cs="Arial"/>
                <w:b w:val="0"/>
                <w:lang w:val="sr-Cyrl-RS"/>
              </w:rPr>
            </w:pPr>
          </w:p>
          <w:p w14:paraId="1BF2BF73" w14:textId="77777777" w:rsidR="005939F7" w:rsidRPr="001C7E1D" w:rsidRDefault="005939F7" w:rsidP="003569C6">
            <w:pPr>
              <w:tabs>
                <w:tab w:val="left" w:pos="434"/>
              </w:tabs>
              <w:autoSpaceDE w:val="0"/>
              <w:autoSpaceDN w:val="0"/>
              <w:adjustRightInd w:val="0"/>
              <w:spacing w:before="0"/>
              <w:ind w:left="432" w:hanging="464"/>
              <w:rPr>
                <w:rStyle w:val="Strong"/>
                <w:rFonts w:cs="Arial"/>
                <w:lang w:val="sr-Cyrl-RS"/>
              </w:rPr>
            </w:pPr>
            <w:r w:rsidRPr="001C7E1D">
              <w:rPr>
                <w:rStyle w:val="Strong"/>
                <w:rFonts w:cs="Arial"/>
                <w:lang w:val="sr-Cyrl-RS"/>
              </w:rPr>
              <w:t>16.</w:t>
            </w:r>
            <w:r w:rsidRPr="001C7E1D">
              <w:rPr>
                <w:rStyle w:val="Strong"/>
                <w:rFonts w:cs="Arial"/>
                <w:lang w:val="sr-Cyrl-RS"/>
              </w:rPr>
              <w:tab/>
            </w:r>
            <w:r w:rsidR="007F3DB8" w:rsidRPr="001C7E1D">
              <w:rPr>
                <w:rStyle w:val="Strong"/>
                <w:rFonts w:cs="Arial"/>
                <w:lang w:val="sr-Cyrl-RS"/>
              </w:rPr>
              <w:t>Стручни</w:t>
            </w:r>
            <w:r w:rsidRPr="001C7E1D">
              <w:rPr>
                <w:rStyle w:val="Strong"/>
                <w:rFonts w:cs="Arial"/>
                <w:lang w:val="sr-Cyrl-RS"/>
              </w:rPr>
              <w:t xml:space="preserve"> </w:t>
            </w:r>
            <w:r w:rsidR="007F3DB8" w:rsidRPr="001C7E1D">
              <w:rPr>
                <w:rStyle w:val="Strong"/>
                <w:rFonts w:cs="Arial"/>
                <w:lang w:val="sr-Cyrl-RS"/>
              </w:rPr>
              <w:t>надзор</w:t>
            </w:r>
            <w:r w:rsidRPr="001C7E1D">
              <w:rPr>
                <w:rStyle w:val="Strong"/>
                <w:rFonts w:cs="Arial"/>
                <w:lang w:val="sr-Cyrl-RS"/>
              </w:rPr>
              <w:t xml:space="preserve"> </w:t>
            </w:r>
            <w:r w:rsidR="007F3DB8" w:rsidRPr="001C7E1D">
              <w:rPr>
                <w:rStyle w:val="Strong"/>
                <w:rFonts w:cs="Arial"/>
                <w:lang w:val="sr-Cyrl-RS"/>
              </w:rPr>
              <w:t>из</w:t>
            </w:r>
            <w:r w:rsidRPr="001C7E1D">
              <w:rPr>
                <w:rStyle w:val="Strong"/>
                <w:rFonts w:cs="Arial"/>
                <w:lang w:val="sr-Cyrl-RS"/>
              </w:rPr>
              <w:t xml:space="preserve"> </w:t>
            </w:r>
            <w:r w:rsidR="007F3DB8" w:rsidRPr="001C7E1D">
              <w:rPr>
                <w:rStyle w:val="Strong"/>
                <w:rFonts w:cs="Arial"/>
                <w:lang w:val="sr-Cyrl-RS"/>
              </w:rPr>
              <w:t>области</w:t>
            </w:r>
            <w:r w:rsidRPr="001C7E1D">
              <w:rPr>
                <w:rStyle w:val="Strong"/>
                <w:rFonts w:cs="Arial"/>
                <w:lang w:val="sr-Cyrl-RS"/>
              </w:rPr>
              <w:t xml:space="preserve"> </w:t>
            </w:r>
            <w:r w:rsidR="007F3DB8" w:rsidRPr="001C7E1D">
              <w:rPr>
                <w:rStyle w:val="Strong"/>
                <w:rFonts w:cs="Arial"/>
                <w:lang w:val="sr-Cyrl-RS"/>
              </w:rPr>
              <w:t>заштите</w:t>
            </w:r>
            <w:r w:rsidRPr="001C7E1D">
              <w:rPr>
                <w:rStyle w:val="Strong"/>
                <w:rFonts w:cs="Arial"/>
                <w:lang w:val="sr-Cyrl-RS"/>
              </w:rPr>
              <w:t xml:space="preserve"> </w:t>
            </w:r>
            <w:r w:rsidR="007F3DB8" w:rsidRPr="001C7E1D">
              <w:rPr>
                <w:rStyle w:val="Strong"/>
                <w:rFonts w:cs="Arial"/>
                <w:lang w:val="sr-Cyrl-RS"/>
              </w:rPr>
              <w:t>од</w:t>
            </w:r>
            <w:r w:rsidRPr="001C7E1D">
              <w:rPr>
                <w:rStyle w:val="Strong"/>
                <w:rFonts w:cs="Arial"/>
                <w:lang w:val="sr-Cyrl-RS"/>
              </w:rPr>
              <w:t xml:space="preserve"> </w:t>
            </w:r>
            <w:r w:rsidR="007F3DB8" w:rsidRPr="001C7E1D">
              <w:rPr>
                <w:rStyle w:val="Strong"/>
                <w:rFonts w:cs="Arial"/>
                <w:lang w:val="sr-Cyrl-RS"/>
              </w:rPr>
              <w:t>пожара</w:t>
            </w:r>
          </w:p>
          <w:p w14:paraId="4AA76103" w14:textId="77777777" w:rsidR="005939F7" w:rsidRPr="001C7E1D" w:rsidRDefault="005939F7" w:rsidP="003569C6">
            <w:pPr>
              <w:pStyle w:val="ListParagraph"/>
              <w:autoSpaceDE w:val="0"/>
              <w:autoSpaceDN w:val="0"/>
              <w:adjustRightInd w:val="0"/>
              <w:spacing w:before="0" w:after="0" w:line="240" w:lineRule="auto"/>
              <w:ind w:left="432"/>
              <w:rPr>
                <w:rStyle w:val="Strong"/>
                <w:rFonts w:ascii="Arial" w:hAnsi="Arial" w:cs="Arial"/>
                <w:lang w:val="sr-Cyrl-RS"/>
              </w:rPr>
            </w:pPr>
            <w:r w:rsidRPr="001C7E1D">
              <w:rPr>
                <w:rStyle w:val="Strong"/>
                <w:rFonts w:ascii="Arial" w:hAnsi="Arial" w:cs="Arial"/>
                <w:b w:val="0"/>
                <w:lang w:val="sr-Cyrl-RS"/>
              </w:rPr>
              <w:t>-</w:t>
            </w:r>
            <w:r w:rsidRPr="001C7E1D">
              <w:rPr>
                <w:rStyle w:val="Strong"/>
                <w:rFonts w:ascii="Arial" w:hAnsi="Arial" w:cs="Arial"/>
                <w:b w:val="0"/>
                <w:lang w:val="sr-Cyrl-RS"/>
              </w:rPr>
              <w:tab/>
            </w:r>
            <w:r w:rsidR="007F3DB8" w:rsidRPr="001C7E1D">
              <w:rPr>
                <w:rStyle w:val="Strong"/>
                <w:rFonts w:ascii="Arial" w:hAnsi="Arial" w:cs="Arial"/>
                <w:b w:val="0"/>
                <w:lang w:val="sr-Cyrl-RS"/>
              </w:rPr>
              <w:t>инже</w:t>
            </w:r>
            <w:r w:rsidR="004B28A2">
              <w:rPr>
                <w:rStyle w:val="Strong"/>
                <w:rFonts w:ascii="Arial" w:hAnsi="Arial" w:cs="Arial"/>
                <w:b w:val="0"/>
                <w:lang w:val="sr-Cyrl-RS"/>
              </w:rPr>
              <w:t>њ</w:t>
            </w:r>
            <w:r w:rsidR="007F3DB8" w:rsidRPr="001C7E1D">
              <w:rPr>
                <w:rStyle w:val="Strong"/>
                <w:rFonts w:ascii="Arial" w:hAnsi="Arial" w:cs="Arial"/>
                <w:b w:val="0"/>
                <w:lang w:val="sr-Cyrl-RS"/>
              </w:rPr>
              <w:t>ер</w:t>
            </w:r>
            <w:r w:rsidR="004B28A2">
              <w:rPr>
                <w:rStyle w:val="Strong"/>
                <w:rFonts w:ascii="Arial" w:hAnsi="Arial" w:cs="Arial"/>
                <w:b w:val="0"/>
                <w:lang w:val="sr-Cyrl-RS"/>
              </w:rPr>
              <w:t xml:space="preserve"> </w:t>
            </w:r>
            <w:r w:rsidRPr="001C7E1D">
              <w:rPr>
                <w:rStyle w:val="Strong"/>
                <w:rFonts w:ascii="Arial" w:hAnsi="Arial" w:cs="Arial"/>
                <w:b w:val="0"/>
                <w:lang w:val="sr-Cyrl-RS"/>
              </w:rPr>
              <w:t>(</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лиценцама</w:t>
            </w:r>
            <w:r w:rsidR="00554074" w:rsidRPr="001C7E1D">
              <w:rPr>
                <w:rStyle w:val="Strong"/>
                <w:rFonts w:ascii="Arial" w:hAnsi="Arial" w:cs="Arial"/>
                <w:b w:val="0"/>
                <w:lang w:val="sr-Cyrl-RS"/>
              </w:rPr>
              <w:t xml:space="preserve"> A,</w:t>
            </w:r>
            <w:r w:rsidRPr="001C7E1D">
              <w:rPr>
                <w:rStyle w:val="Strong"/>
                <w:rFonts w:ascii="Arial" w:hAnsi="Arial" w:cs="Arial"/>
                <w:b w:val="0"/>
                <w:lang w:val="sr-Cyrl-RS"/>
              </w:rPr>
              <w:t xml:space="preserve"> B1, B2 </w:t>
            </w:r>
            <w:r w:rsidR="007F3DB8" w:rsidRPr="001C7E1D">
              <w:rPr>
                <w:rStyle w:val="Strong"/>
                <w:rFonts w:ascii="Arial" w:hAnsi="Arial" w:cs="Arial"/>
                <w:b w:val="0"/>
                <w:lang w:val="sr-Cyrl-RS"/>
              </w:rPr>
              <w:t>и</w:t>
            </w:r>
            <w:r w:rsidRPr="001C7E1D">
              <w:rPr>
                <w:rStyle w:val="Strong"/>
                <w:rFonts w:ascii="Arial" w:hAnsi="Arial" w:cs="Arial"/>
                <w:b w:val="0"/>
                <w:lang w:val="sr-Cyrl-RS"/>
              </w:rPr>
              <w:t xml:space="preserve"> B5 </w:t>
            </w:r>
            <w:r w:rsidR="007F3DB8" w:rsidRPr="001C7E1D">
              <w:rPr>
                <w:rStyle w:val="Strong"/>
                <w:rFonts w:ascii="Arial" w:hAnsi="Arial" w:cs="Arial"/>
                <w:b w:val="0"/>
                <w:lang w:val="sr-Cyrl-RS"/>
              </w:rPr>
              <w:t>за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заштиту</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пожара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издатим</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од</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стране</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Министарства</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унутраш</w:t>
            </w:r>
            <w:r w:rsidR="004B28A2">
              <w:rPr>
                <w:rStyle w:val="Strong"/>
                <w:rFonts w:ascii="Arial" w:hAnsi="Arial" w:cs="Arial"/>
                <w:b w:val="0"/>
                <w:lang w:val="sr-Cyrl-RS"/>
              </w:rPr>
              <w:t>њ</w:t>
            </w:r>
            <w:r w:rsidR="007F3DB8" w:rsidRPr="001C7E1D">
              <w:rPr>
                <w:rStyle w:val="Strong"/>
                <w:rFonts w:ascii="Arial" w:hAnsi="Arial" w:cs="Arial"/>
                <w:b w:val="0"/>
                <w:lang w:val="sr-Cyrl-RS"/>
              </w:rPr>
              <w:t>их</w:t>
            </w:r>
            <w:r w:rsidRPr="001C7E1D">
              <w:rPr>
                <w:rStyle w:val="Strong"/>
                <w:rFonts w:ascii="Arial" w:hAnsi="Arial" w:cs="Arial"/>
                <w:b w:val="0"/>
                <w:lang w:val="sr-Cyrl-RS"/>
              </w:rPr>
              <w:t xml:space="preserve"> </w:t>
            </w:r>
            <w:r w:rsidR="007F3DB8" w:rsidRPr="001C7E1D">
              <w:rPr>
                <w:rStyle w:val="Strong"/>
                <w:rFonts w:ascii="Arial" w:hAnsi="Arial" w:cs="Arial"/>
                <w:b w:val="0"/>
                <w:lang w:val="sr-Cyrl-RS"/>
              </w:rPr>
              <w:t>послова</w:t>
            </w:r>
            <w:r w:rsidRPr="001C7E1D">
              <w:rPr>
                <w:rStyle w:val="Strong"/>
                <w:rFonts w:ascii="Arial" w:hAnsi="Arial" w:cs="Arial"/>
                <w:b w:val="0"/>
                <w:lang w:val="sr-Cyrl-RS"/>
              </w:rPr>
              <w:t xml:space="preserve"> – </w:t>
            </w:r>
            <w:r w:rsidRPr="001C7E1D">
              <w:rPr>
                <w:rStyle w:val="Strong"/>
                <w:rFonts w:ascii="Arial" w:hAnsi="Arial" w:cs="Arial"/>
                <w:lang w:val="sr-Cyrl-RS"/>
              </w:rPr>
              <w:t xml:space="preserve">1 </w:t>
            </w:r>
            <w:r w:rsidR="007F3DB8" w:rsidRPr="001C7E1D">
              <w:rPr>
                <w:rStyle w:val="Strong"/>
                <w:rFonts w:ascii="Arial" w:hAnsi="Arial" w:cs="Arial"/>
                <w:lang w:val="sr-Cyrl-RS"/>
              </w:rPr>
              <w:t>или</w:t>
            </w:r>
            <w:r w:rsidRPr="001C7E1D">
              <w:rPr>
                <w:rStyle w:val="Strong"/>
                <w:rFonts w:ascii="Arial" w:hAnsi="Arial" w:cs="Arial"/>
                <w:lang w:val="sr-Cyrl-RS"/>
              </w:rPr>
              <w:t xml:space="preserve"> </w:t>
            </w:r>
            <w:r w:rsidR="007F3DB8" w:rsidRPr="001C7E1D">
              <w:rPr>
                <w:rStyle w:val="Strong"/>
                <w:rFonts w:ascii="Arial" w:hAnsi="Arial" w:cs="Arial"/>
                <w:lang w:val="sr-Cyrl-RS"/>
              </w:rPr>
              <w:t>више</w:t>
            </w:r>
            <w:r w:rsidRPr="001C7E1D">
              <w:rPr>
                <w:rStyle w:val="Strong"/>
                <w:rFonts w:ascii="Arial" w:hAnsi="Arial" w:cs="Arial"/>
                <w:lang w:val="sr-Cyrl-RS"/>
              </w:rPr>
              <w:t xml:space="preserve"> </w:t>
            </w:r>
            <w:r w:rsidR="007F3DB8" w:rsidRPr="001C7E1D">
              <w:rPr>
                <w:rStyle w:val="Strong"/>
                <w:rFonts w:ascii="Arial" w:hAnsi="Arial" w:cs="Arial"/>
                <w:lang w:val="sr-Cyrl-RS"/>
              </w:rPr>
              <w:t>извршилаца</w:t>
            </w:r>
          </w:p>
          <w:p w14:paraId="12419FD0" w14:textId="77777777" w:rsidR="0099055A" w:rsidRPr="001C7E1D" w:rsidRDefault="0099055A" w:rsidP="003569C6">
            <w:pPr>
              <w:autoSpaceDE w:val="0"/>
              <w:autoSpaceDN w:val="0"/>
              <w:adjustRightInd w:val="0"/>
              <w:spacing w:before="0"/>
              <w:rPr>
                <w:rFonts w:cs="Arial"/>
                <w:b/>
                <w:highlight w:val="red"/>
                <w:u w:val="single"/>
                <w:lang w:val="sr-Cyrl-RS"/>
              </w:rPr>
            </w:pPr>
          </w:p>
          <w:p w14:paraId="7A9C9B5E" w14:textId="77777777" w:rsidR="000E2CAA" w:rsidRPr="001C7E1D" w:rsidRDefault="000E2CAA" w:rsidP="003569C6">
            <w:pPr>
              <w:autoSpaceDE w:val="0"/>
              <w:autoSpaceDN w:val="0"/>
              <w:adjustRightInd w:val="0"/>
              <w:spacing w:before="0"/>
              <w:ind w:left="148" w:hanging="180"/>
              <w:rPr>
                <w:rFonts w:cs="Arial"/>
                <w:b/>
                <w:lang w:val="sr-Cyrl-RS" w:eastAsia="sr-Latn-CS"/>
              </w:rPr>
            </w:pPr>
            <w:r w:rsidRPr="001C7E1D">
              <w:rPr>
                <w:rFonts w:cs="Arial"/>
                <w:b/>
                <w:lang w:val="sr-Cyrl-RS" w:eastAsia="sr-Latn-CS"/>
              </w:rPr>
              <w:t>Референце:</w:t>
            </w:r>
          </w:p>
          <w:p w14:paraId="650156D0" w14:textId="77777777" w:rsidR="005939F7" w:rsidRPr="001C7E1D" w:rsidRDefault="005939F7" w:rsidP="003569C6">
            <w:pPr>
              <w:autoSpaceDE w:val="0"/>
              <w:autoSpaceDN w:val="0"/>
              <w:adjustRightInd w:val="0"/>
              <w:spacing w:before="0"/>
              <w:ind w:left="148" w:hanging="180"/>
              <w:rPr>
                <w:rFonts w:cs="Arial"/>
                <w:b/>
                <w:lang w:val="sr-Cyrl-RS" w:eastAsia="sr-Latn-CS"/>
              </w:rPr>
            </w:pPr>
          </w:p>
          <w:p w14:paraId="7F6C5887" w14:textId="77777777" w:rsidR="003569C6" w:rsidRPr="001C7E1D" w:rsidRDefault="000E2CAA" w:rsidP="003569C6">
            <w:pPr>
              <w:autoSpaceDE w:val="0"/>
              <w:autoSpaceDN w:val="0"/>
              <w:adjustRightInd w:val="0"/>
              <w:spacing w:before="0"/>
              <w:rPr>
                <w:rFonts w:cs="Arial"/>
                <w:lang w:val="sr-Cyrl-RS" w:eastAsia="sr-Latn-CS"/>
              </w:rPr>
            </w:pPr>
            <w:r w:rsidRPr="001C7E1D">
              <w:rPr>
                <w:rFonts w:cs="Arial"/>
                <w:lang w:val="sr-Cyrl-RS" w:eastAsia="sr-Latn-CS"/>
              </w:rPr>
              <w:t>У наредној т</w:t>
            </w:r>
            <w:r w:rsidR="004B28A2">
              <w:rPr>
                <w:rFonts w:cs="Arial"/>
                <w:lang w:val="sr-Cyrl-RS" w:eastAsia="sr-Latn-CS"/>
              </w:rPr>
              <w:t>а</w:t>
            </w:r>
            <w:r w:rsidRPr="001C7E1D">
              <w:rPr>
                <w:rFonts w:cs="Arial"/>
                <w:lang w:val="sr-Cyrl-RS" w:eastAsia="sr-Latn-CS"/>
              </w:rPr>
              <w:t>бели приказан је захтев о бр</w:t>
            </w:r>
            <w:r w:rsidR="007F3DB8" w:rsidRPr="001C7E1D">
              <w:rPr>
                <w:rFonts w:cs="Arial"/>
                <w:lang w:val="sr-Cyrl-RS" w:eastAsia="sr-Latn-CS"/>
              </w:rPr>
              <w:t>о</w:t>
            </w:r>
            <w:r w:rsidRPr="001C7E1D">
              <w:rPr>
                <w:rFonts w:cs="Arial"/>
                <w:lang w:val="sr-Cyrl-RS" w:eastAsia="sr-Latn-CS"/>
              </w:rPr>
              <w:t xml:space="preserve">ју понуђених стручњака </w:t>
            </w:r>
            <w:r w:rsidR="00C317DB" w:rsidRPr="001C7E1D">
              <w:rPr>
                <w:rFonts w:cs="Arial"/>
                <w:lang w:val="sr-Cyrl-RS" w:eastAsia="sr-Latn-CS"/>
              </w:rPr>
              <w:t>и броју</w:t>
            </w:r>
            <w:r w:rsidR="004F09AB" w:rsidRPr="001C7E1D">
              <w:rPr>
                <w:rFonts w:cs="Arial"/>
                <w:lang w:val="sr-Cyrl-RS" w:eastAsia="sr-Latn-CS"/>
              </w:rPr>
              <w:t xml:space="preserve"> извршилаца </w:t>
            </w:r>
            <w:r w:rsidRPr="001C7E1D">
              <w:rPr>
                <w:rFonts w:cs="Arial"/>
                <w:lang w:val="sr-Cyrl-RS" w:eastAsia="sr-Latn-CS"/>
              </w:rPr>
              <w:t>који морају имати тражене референтне услуге</w:t>
            </w:r>
            <w:r w:rsidR="003569C6" w:rsidRPr="001C7E1D">
              <w:rPr>
                <w:rFonts w:cs="Arial"/>
                <w:lang w:val="sr-Cyrl-RS" w:eastAsia="sr-Latn-CS"/>
              </w:rPr>
              <w:t>.</w:t>
            </w:r>
          </w:p>
          <w:p w14:paraId="7A8D339E" w14:textId="77777777" w:rsidR="000E2CAA" w:rsidRPr="001C7E1D" w:rsidRDefault="000E2CAA" w:rsidP="003569C6">
            <w:pPr>
              <w:autoSpaceDE w:val="0"/>
              <w:autoSpaceDN w:val="0"/>
              <w:adjustRightInd w:val="0"/>
              <w:spacing w:before="0"/>
              <w:rPr>
                <w:rFonts w:cs="Arial"/>
                <w:lang w:val="sr-Cyrl-RS" w:eastAsia="sr-Latn-CS"/>
              </w:rPr>
            </w:pPr>
          </w:p>
          <w:tbl>
            <w:tblPr>
              <w:tblW w:w="807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4A0" w:firstRow="1" w:lastRow="0" w:firstColumn="1" w:lastColumn="0" w:noHBand="0" w:noVBand="1"/>
            </w:tblPr>
            <w:tblGrid>
              <w:gridCol w:w="671"/>
              <w:gridCol w:w="2591"/>
              <w:gridCol w:w="1497"/>
              <w:gridCol w:w="1717"/>
              <w:gridCol w:w="1598"/>
            </w:tblGrid>
            <w:tr w:rsidR="000E2CAA" w:rsidRPr="001C7E1D" w14:paraId="7728D63D" w14:textId="77777777" w:rsidTr="00554074">
              <w:trPr>
                <w:trHeight w:val="340"/>
                <w:tblHeader/>
              </w:trPr>
              <w:tc>
                <w:tcPr>
                  <w:tcW w:w="671" w:type="dxa"/>
                  <w:shd w:val="clear" w:color="auto" w:fill="auto"/>
                  <w:tcMar>
                    <w:left w:w="28" w:type="dxa"/>
                    <w:right w:w="28" w:type="dxa"/>
                  </w:tcMar>
                  <w:vAlign w:val="center"/>
                </w:tcPr>
                <w:p w14:paraId="160228EA"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Р.бр.</w:t>
                  </w:r>
                </w:p>
              </w:tc>
              <w:tc>
                <w:tcPr>
                  <w:tcW w:w="2591" w:type="dxa"/>
                  <w:vAlign w:val="center"/>
                </w:tcPr>
                <w:p w14:paraId="6BE85DDD" w14:textId="77777777" w:rsidR="000E2CAA" w:rsidRPr="001C7E1D" w:rsidRDefault="000E2CAA" w:rsidP="00C317DB">
                  <w:pPr>
                    <w:spacing w:before="0"/>
                    <w:ind w:left="13"/>
                    <w:jc w:val="left"/>
                    <w:rPr>
                      <w:rFonts w:eastAsia="Calibri" w:cs="Arial"/>
                      <w:b/>
                      <w:lang w:val="sr-Cyrl-RS"/>
                    </w:rPr>
                  </w:pPr>
                  <w:r w:rsidRPr="001C7E1D">
                    <w:rPr>
                      <w:rFonts w:eastAsia="Calibri" w:cs="Arial"/>
                      <w:b/>
                      <w:lang w:val="sr-Cyrl-RS"/>
                    </w:rPr>
                    <w:t>Предмет надзора и техничке контроле пројеката</w:t>
                  </w:r>
                </w:p>
              </w:tc>
              <w:tc>
                <w:tcPr>
                  <w:tcW w:w="1497" w:type="dxa"/>
                  <w:vAlign w:val="center"/>
                </w:tcPr>
                <w:p w14:paraId="4C65E4B7" w14:textId="77777777" w:rsidR="000E2CAA" w:rsidRPr="001C7E1D" w:rsidRDefault="000E2CAA" w:rsidP="00C317DB">
                  <w:pPr>
                    <w:spacing w:before="0"/>
                    <w:ind w:left="148" w:hanging="180"/>
                    <w:jc w:val="center"/>
                    <w:rPr>
                      <w:rFonts w:eastAsia="Calibri" w:cs="Arial"/>
                      <w:b/>
                      <w:lang w:val="sr-Cyrl-RS"/>
                    </w:rPr>
                  </w:pPr>
                  <w:r w:rsidRPr="001C7E1D">
                    <w:rPr>
                      <w:rFonts w:eastAsia="Calibri" w:cs="Arial"/>
                      <w:b/>
                      <w:lang w:val="sr-Cyrl-RS"/>
                    </w:rPr>
                    <w:t>Лиценца</w:t>
                  </w:r>
                </w:p>
              </w:tc>
              <w:tc>
                <w:tcPr>
                  <w:tcW w:w="1717" w:type="dxa"/>
                  <w:vAlign w:val="center"/>
                </w:tcPr>
                <w:p w14:paraId="7C041D03" w14:textId="77777777" w:rsidR="000E2CAA" w:rsidRPr="001C7E1D" w:rsidRDefault="000E2CAA" w:rsidP="00C317DB">
                  <w:pPr>
                    <w:spacing w:before="0"/>
                    <w:ind w:left="148" w:hanging="180"/>
                    <w:jc w:val="center"/>
                    <w:rPr>
                      <w:rFonts w:eastAsia="Calibri" w:cs="Arial"/>
                      <w:b/>
                      <w:lang w:val="sr-Cyrl-RS"/>
                    </w:rPr>
                  </w:pPr>
                  <w:r w:rsidRPr="001C7E1D">
                    <w:rPr>
                      <w:rFonts w:eastAsia="Calibri" w:cs="Arial"/>
                      <w:b/>
                      <w:lang w:val="sr-Cyrl-RS"/>
                    </w:rPr>
                    <w:t>Укупан број извршилаца</w:t>
                  </w:r>
                </w:p>
                <w:p w14:paraId="44DA08CE" w14:textId="77777777" w:rsidR="000E2CAA" w:rsidRPr="001C7E1D" w:rsidRDefault="000E2CAA" w:rsidP="00C317DB">
                  <w:pPr>
                    <w:spacing w:before="0"/>
                    <w:ind w:left="148" w:hanging="180"/>
                    <w:jc w:val="center"/>
                    <w:rPr>
                      <w:rFonts w:eastAsia="Calibri" w:cs="Arial"/>
                      <w:b/>
                      <w:lang w:val="sr-Cyrl-RS"/>
                    </w:rPr>
                  </w:pPr>
                  <w:r w:rsidRPr="001C7E1D">
                    <w:rPr>
                      <w:rFonts w:eastAsia="Calibri" w:cs="Arial"/>
                      <w:b/>
                      <w:lang w:val="sr-Cyrl-RS"/>
                    </w:rPr>
                    <w:t>Стручног надзора</w:t>
                  </w:r>
                </w:p>
              </w:tc>
              <w:tc>
                <w:tcPr>
                  <w:tcW w:w="1598" w:type="dxa"/>
                  <w:tcBorders>
                    <w:top w:val="single" w:sz="12" w:space="0" w:color="000000" w:themeColor="text1"/>
                  </w:tcBorders>
                  <w:shd w:val="clear" w:color="auto" w:fill="auto"/>
                  <w:tcMar>
                    <w:left w:w="28" w:type="dxa"/>
                    <w:right w:w="28" w:type="dxa"/>
                  </w:tcMar>
                  <w:vAlign w:val="center"/>
                </w:tcPr>
                <w:p w14:paraId="7B90A578" w14:textId="77777777" w:rsidR="000E2CAA" w:rsidRPr="001C7E1D" w:rsidRDefault="000E2CAA" w:rsidP="00C317DB">
                  <w:pPr>
                    <w:spacing w:before="0"/>
                    <w:ind w:left="148" w:hanging="180"/>
                    <w:jc w:val="center"/>
                    <w:rPr>
                      <w:rFonts w:eastAsia="Calibri" w:cs="Arial"/>
                      <w:b/>
                      <w:lang w:val="sr-Cyrl-RS"/>
                    </w:rPr>
                  </w:pPr>
                  <w:r w:rsidRPr="001C7E1D">
                    <w:rPr>
                      <w:rFonts w:eastAsia="Calibri" w:cs="Arial"/>
                      <w:b/>
                      <w:lang w:val="sr-Cyrl-RS"/>
                    </w:rPr>
                    <w:t>Број извршилаца са најмање једном референцом</w:t>
                  </w:r>
                </w:p>
              </w:tc>
            </w:tr>
            <w:tr w:rsidR="000E2CAA" w:rsidRPr="001C7E1D" w14:paraId="0887A710" w14:textId="77777777" w:rsidTr="00B02CD1">
              <w:trPr>
                <w:trHeight w:val="454"/>
              </w:trPr>
              <w:tc>
                <w:tcPr>
                  <w:tcW w:w="671" w:type="dxa"/>
                  <w:tcBorders>
                    <w:top w:val="single" w:sz="12" w:space="0" w:color="000000" w:themeColor="text1"/>
                    <w:bottom w:val="nil"/>
                  </w:tcBorders>
                  <w:shd w:val="clear" w:color="auto" w:fill="auto"/>
                  <w:tcMar>
                    <w:left w:w="28" w:type="dxa"/>
                    <w:right w:w="28" w:type="dxa"/>
                  </w:tcMar>
                  <w:vAlign w:val="center"/>
                </w:tcPr>
                <w:p w14:paraId="74AFE6DB" w14:textId="77777777" w:rsidR="000E2CAA" w:rsidRPr="001C7E1D" w:rsidRDefault="000E2CAA" w:rsidP="005E5D7C">
                  <w:pPr>
                    <w:pStyle w:val="ListParagraph"/>
                    <w:numPr>
                      <w:ilvl w:val="0"/>
                      <w:numId w:val="45"/>
                    </w:numPr>
                    <w:tabs>
                      <w:tab w:val="left" w:pos="8098"/>
                    </w:tabs>
                    <w:spacing w:before="0" w:after="0" w:line="240" w:lineRule="auto"/>
                    <w:jc w:val="center"/>
                    <w:outlineLvl w:val="0"/>
                    <w:rPr>
                      <w:rFonts w:ascii="Arial" w:hAnsi="Arial" w:cs="Arial"/>
                      <w:bCs/>
                      <w:kern w:val="28"/>
                      <w:lang w:val="sr-Cyrl-RS"/>
                    </w:rPr>
                  </w:pPr>
                </w:p>
              </w:tc>
              <w:tc>
                <w:tcPr>
                  <w:tcW w:w="2591" w:type="dxa"/>
                  <w:tcBorders>
                    <w:top w:val="single" w:sz="12" w:space="0" w:color="000000" w:themeColor="text1"/>
                    <w:bottom w:val="nil"/>
                  </w:tcBorders>
                  <w:vAlign w:val="center"/>
                </w:tcPr>
                <w:p w14:paraId="1B3853C6" w14:textId="77777777" w:rsidR="000E2CAA" w:rsidRPr="001C7E1D" w:rsidRDefault="000E2CAA" w:rsidP="00C87EC3">
                  <w:pPr>
                    <w:spacing w:before="0"/>
                    <w:ind w:left="13"/>
                    <w:jc w:val="left"/>
                    <w:rPr>
                      <w:rFonts w:eastAsia="Calibri" w:cs="Arial"/>
                      <w:bCs/>
                      <w:lang w:val="sr-Cyrl-RS"/>
                    </w:rPr>
                  </w:pPr>
                  <w:r w:rsidRPr="001C7E1D">
                    <w:rPr>
                      <w:rFonts w:eastAsia="Calibri" w:cs="Arial"/>
                      <w:bCs/>
                      <w:lang w:val="sr-Cyrl-RS"/>
                    </w:rPr>
                    <w:t>Архитектура</w:t>
                  </w:r>
                </w:p>
              </w:tc>
              <w:tc>
                <w:tcPr>
                  <w:tcW w:w="1497" w:type="dxa"/>
                  <w:tcBorders>
                    <w:top w:val="single" w:sz="12" w:space="0" w:color="000000" w:themeColor="text1"/>
                  </w:tcBorders>
                  <w:vAlign w:val="center"/>
                </w:tcPr>
                <w:p w14:paraId="5AF2A247" w14:textId="77777777" w:rsidR="000E2CAA" w:rsidRPr="001C7E1D" w:rsidRDefault="000E2CAA" w:rsidP="00C87EC3">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300 </w:t>
                  </w:r>
                  <w:r w:rsidR="00502F54" w:rsidRPr="001C7E1D">
                    <w:rPr>
                      <w:rFonts w:cs="Arial"/>
                      <w:bCs/>
                      <w:kern w:val="28"/>
                      <w:lang w:val="sr-Cyrl-RS"/>
                    </w:rPr>
                    <w:t>или</w:t>
                  </w:r>
                  <w:r w:rsidRPr="001C7E1D">
                    <w:rPr>
                      <w:rFonts w:cs="Arial"/>
                      <w:bCs/>
                      <w:kern w:val="28"/>
                      <w:lang w:val="sr-Cyrl-RS"/>
                    </w:rPr>
                    <w:t xml:space="preserve"> 400</w:t>
                  </w:r>
                </w:p>
              </w:tc>
              <w:tc>
                <w:tcPr>
                  <w:tcW w:w="1717" w:type="dxa"/>
                  <w:tcBorders>
                    <w:top w:val="single" w:sz="12" w:space="0" w:color="000000" w:themeColor="text1"/>
                  </w:tcBorders>
                  <w:vAlign w:val="center"/>
                </w:tcPr>
                <w:p w14:paraId="29486558" w14:textId="77777777" w:rsidR="000E2CAA" w:rsidRPr="001C7E1D" w:rsidRDefault="000E2CAA" w:rsidP="00C87EC3">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598" w:type="dxa"/>
                  <w:tcBorders>
                    <w:top w:val="single" w:sz="12" w:space="0" w:color="000000" w:themeColor="text1"/>
                    <w:bottom w:val="single" w:sz="4" w:space="0" w:color="000000" w:themeColor="text1"/>
                  </w:tcBorders>
                  <w:shd w:val="clear" w:color="auto" w:fill="auto"/>
                  <w:tcMar>
                    <w:left w:w="28" w:type="dxa"/>
                    <w:right w:w="28" w:type="dxa"/>
                  </w:tcMar>
                  <w:vAlign w:val="center"/>
                </w:tcPr>
                <w:p w14:paraId="5964BBDB" w14:textId="77777777" w:rsidR="000E2CAA" w:rsidRPr="001C7E1D" w:rsidRDefault="000E2CAA" w:rsidP="00C87EC3">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6E34D64F"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5720D6DF" w14:textId="77777777" w:rsidR="000E2CAA" w:rsidRPr="001C7E1D" w:rsidRDefault="000E2CAA" w:rsidP="005E5D7C">
                  <w:pPr>
                    <w:pStyle w:val="ListParagraph"/>
                    <w:numPr>
                      <w:ilvl w:val="0"/>
                      <w:numId w:val="45"/>
                    </w:numPr>
                    <w:tabs>
                      <w:tab w:val="left" w:pos="8098"/>
                    </w:tabs>
                    <w:spacing w:before="0"/>
                    <w:jc w:val="center"/>
                    <w:outlineLvl w:val="0"/>
                    <w:rPr>
                      <w:rFonts w:ascii="Arial" w:hAnsi="Arial" w:cs="Arial"/>
                      <w:bCs/>
                      <w:kern w:val="28"/>
                      <w:lang w:val="sr-Cyrl-RS"/>
                    </w:rPr>
                  </w:pPr>
                </w:p>
              </w:tc>
              <w:tc>
                <w:tcPr>
                  <w:tcW w:w="2591" w:type="dxa"/>
                  <w:tcBorders>
                    <w:top w:val="single" w:sz="4" w:space="0" w:color="000000" w:themeColor="text1"/>
                  </w:tcBorders>
                  <w:vAlign w:val="center"/>
                </w:tcPr>
                <w:p w14:paraId="21DFFC7C" w14:textId="77777777" w:rsidR="000E2CAA" w:rsidRPr="001C7E1D" w:rsidRDefault="000E2CAA" w:rsidP="00C317DB">
                  <w:pPr>
                    <w:spacing w:before="0"/>
                    <w:ind w:left="13"/>
                    <w:jc w:val="left"/>
                    <w:rPr>
                      <w:rFonts w:eastAsia="Calibri" w:cs="Arial"/>
                      <w:bCs/>
                      <w:lang w:val="sr-Cyrl-RS"/>
                    </w:rPr>
                  </w:pPr>
                  <w:r w:rsidRPr="001C7E1D">
                    <w:rPr>
                      <w:rFonts w:eastAsia="Calibri" w:cs="Arial"/>
                      <w:bCs/>
                      <w:lang w:val="sr-Cyrl-RS"/>
                    </w:rPr>
                    <w:t>Грађевинске конструкције</w:t>
                  </w:r>
                </w:p>
              </w:tc>
              <w:tc>
                <w:tcPr>
                  <w:tcW w:w="1497" w:type="dxa"/>
                  <w:tcBorders>
                    <w:top w:val="single" w:sz="4" w:space="0" w:color="000000" w:themeColor="text1"/>
                  </w:tcBorders>
                  <w:shd w:val="clear" w:color="auto" w:fill="FFFFFF" w:themeFill="background1"/>
                  <w:vAlign w:val="center"/>
                </w:tcPr>
                <w:p w14:paraId="28E5E1DD"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310 </w:t>
                  </w:r>
                  <w:r w:rsidR="00502F54" w:rsidRPr="001C7E1D">
                    <w:rPr>
                      <w:rFonts w:cs="Arial"/>
                      <w:bCs/>
                      <w:kern w:val="28"/>
                      <w:lang w:val="sr-Cyrl-RS"/>
                    </w:rPr>
                    <w:t>или</w:t>
                  </w:r>
                  <w:r w:rsidRPr="001C7E1D">
                    <w:rPr>
                      <w:rFonts w:cs="Arial"/>
                      <w:bCs/>
                      <w:kern w:val="28"/>
                      <w:lang w:val="sr-Cyrl-RS"/>
                    </w:rPr>
                    <w:t xml:space="preserve"> 410</w:t>
                  </w:r>
                </w:p>
              </w:tc>
              <w:tc>
                <w:tcPr>
                  <w:tcW w:w="1717" w:type="dxa"/>
                  <w:tcBorders>
                    <w:top w:val="single" w:sz="4" w:space="0" w:color="000000" w:themeColor="text1"/>
                  </w:tcBorders>
                  <w:shd w:val="clear" w:color="auto" w:fill="FFFFFF" w:themeFill="background1"/>
                  <w:vAlign w:val="center"/>
                </w:tcPr>
                <w:p w14:paraId="16169356"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5</w:t>
                  </w:r>
                </w:p>
              </w:tc>
              <w:tc>
                <w:tcPr>
                  <w:tcW w:w="1598"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7B1EF89F" w14:textId="77777777" w:rsidR="000E2CAA" w:rsidRPr="001C7E1D" w:rsidRDefault="00C55382" w:rsidP="00C317DB">
                  <w:pPr>
                    <w:tabs>
                      <w:tab w:val="left" w:pos="8098"/>
                    </w:tabs>
                    <w:spacing w:before="0"/>
                    <w:ind w:left="148" w:hanging="180"/>
                    <w:jc w:val="center"/>
                    <w:outlineLvl w:val="0"/>
                    <w:rPr>
                      <w:rFonts w:cs="Arial"/>
                      <w:bCs/>
                      <w:kern w:val="28"/>
                      <w:lang w:val="sr-Cyrl-RS"/>
                    </w:rPr>
                  </w:pPr>
                  <w:r w:rsidRPr="001C7E1D">
                    <w:rPr>
                      <w:rFonts w:cs="Arial"/>
                      <w:bCs/>
                      <w:color w:val="000000" w:themeColor="text1"/>
                      <w:kern w:val="28"/>
                      <w:lang w:val="sr-Cyrl-RS"/>
                    </w:rPr>
                    <w:t>2</w:t>
                  </w:r>
                </w:p>
              </w:tc>
            </w:tr>
            <w:tr w:rsidR="000E2CAA" w:rsidRPr="001C7E1D" w14:paraId="0256841E"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7C0E79ED" w14:textId="77777777" w:rsidR="000E2CAA" w:rsidRPr="001C7E1D" w:rsidRDefault="000E2CAA" w:rsidP="005E5D7C">
                  <w:pPr>
                    <w:pStyle w:val="ListParagraph"/>
                    <w:numPr>
                      <w:ilvl w:val="0"/>
                      <w:numId w:val="45"/>
                    </w:numPr>
                    <w:tabs>
                      <w:tab w:val="left" w:pos="8098"/>
                    </w:tabs>
                    <w:spacing w:before="0"/>
                    <w:jc w:val="center"/>
                    <w:outlineLvl w:val="0"/>
                    <w:rPr>
                      <w:rFonts w:ascii="Arial" w:hAnsi="Arial" w:cs="Arial"/>
                      <w:bCs/>
                      <w:kern w:val="28"/>
                      <w:lang w:val="sr-Cyrl-RS"/>
                    </w:rPr>
                  </w:pPr>
                </w:p>
              </w:tc>
              <w:tc>
                <w:tcPr>
                  <w:tcW w:w="2591" w:type="dxa"/>
                  <w:tcBorders>
                    <w:top w:val="single" w:sz="4" w:space="0" w:color="000000" w:themeColor="text1"/>
                  </w:tcBorders>
                  <w:vAlign w:val="center"/>
                </w:tcPr>
                <w:p w14:paraId="52686239" w14:textId="77777777" w:rsidR="000E2CAA" w:rsidRPr="001C7E1D" w:rsidRDefault="000E2CAA" w:rsidP="00C317DB">
                  <w:pPr>
                    <w:spacing w:before="0"/>
                    <w:ind w:left="13"/>
                    <w:jc w:val="left"/>
                    <w:rPr>
                      <w:rFonts w:eastAsia="Calibri" w:cs="Arial"/>
                      <w:bCs/>
                      <w:lang w:val="sr-Cyrl-RS"/>
                    </w:rPr>
                  </w:pPr>
                  <w:r w:rsidRPr="001C7E1D">
                    <w:rPr>
                      <w:rFonts w:eastAsia="Calibri" w:cs="Arial"/>
                      <w:lang w:val="sr-Cyrl-RS"/>
                    </w:rPr>
                    <w:t>Хидротехнички системи и инсталација</w:t>
                  </w:r>
                </w:p>
              </w:tc>
              <w:tc>
                <w:tcPr>
                  <w:tcW w:w="1497" w:type="dxa"/>
                  <w:tcBorders>
                    <w:top w:val="single" w:sz="4" w:space="0" w:color="000000" w:themeColor="text1"/>
                  </w:tcBorders>
                  <w:shd w:val="clear" w:color="auto" w:fill="FFFFFF" w:themeFill="background1"/>
                  <w:vAlign w:val="center"/>
                </w:tcPr>
                <w:p w14:paraId="098CF88E"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314 </w:t>
                  </w:r>
                  <w:r w:rsidR="00502F54" w:rsidRPr="001C7E1D">
                    <w:rPr>
                      <w:rFonts w:cs="Arial"/>
                      <w:bCs/>
                      <w:kern w:val="28"/>
                      <w:lang w:val="sr-Cyrl-RS"/>
                    </w:rPr>
                    <w:t>или</w:t>
                  </w:r>
                  <w:r w:rsidRPr="001C7E1D">
                    <w:rPr>
                      <w:rFonts w:cs="Arial"/>
                      <w:bCs/>
                      <w:kern w:val="28"/>
                      <w:lang w:val="sr-Cyrl-RS"/>
                    </w:rPr>
                    <w:t xml:space="preserve"> 414</w:t>
                  </w:r>
                </w:p>
              </w:tc>
              <w:tc>
                <w:tcPr>
                  <w:tcW w:w="1717" w:type="dxa"/>
                  <w:tcBorders>
                    <w:top w:val="single" w:sz="4" w:space="0" w:color="000000" w:themeColor="text1"/>
                  </w:tcBorders>
                  <w:shd w:val="clear" w:color="auto" w:fill="FFFFFF" w:themeFill="background1"/>
                  <w:vAlign w:val="center"/>
                </w:tcPr>
                <w:p w14:paraId="00281CE2"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598"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1DE8AD8C"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20A4354A"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4C1733DC"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4.</w:t>
                  </w:r>
                </w:p>
              </w:tc>
              <w:tc>
                <w:tcPr>
                  <w:tcW w:w="2591" w:type="dxa"/>
                  <w:tcBorders>
                    <w:top w:val="single" w:sz="4" w:space="0" w:color="000000" w:themeColor="text1"/>
                  </w:tcBorders>
                  <w:vAlign w:val="center"/>
                </w:tcPr>
                <w:p w14:paraId="312D6B46"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Саобраћајнице</w:t>
                  </w:r>
                </w:p>
              </w:tc>
              <w:tc>
                <w:tcPr>
                  <w:tcW w:w="1497" w:type="dxa"/>
                  <w:tcBorders>
                    <w:top w:val="single" w:sz="4" w:space="0" w:color="000000" w:themeColor="text1"/>
                  </w:tcBorders>
                  <w:shd w:val="clear" w:color="auto" w:fill="FFFFFF" w:themeFill="background1"/>
                  <w:vAlign w:val="center"/>
                </w:tcPr>
                <w:p w14:paraId="36791992"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315 </w:t>
                  </w:r>
                  <w:r w:rsidR="00502F54" w:rsidRPr="001C7E1D">
                    <w:rPr>
                      <w:rFonts w:cs="Arial"/>
                      <w:bCs/>
                      <w:kern w:val="28"/>
                      <w:lang w:val="sr-Cyrl-RS"/>
                    </w:rPr>
                    <w:t>или</w:t>
                  </w:r>
                  <w:r w:rsidRPr="001C7E1D">
                    <w:rPr>
                      <w:rFonts w:cs="Arial"/>
                      <w:bCs/>
                      <w:kern w:val="28"/>
                      <w:lang w:val="sr-Cyrl-RS"/>
                    </w:rPr>
                    <w:t xml:space="preserve"> 415</w:t>
                  </w:r>
                </w:p>
              </w:tc>
              <w:tc>
                <w:tcPr>
                  <w:tcW w:w="1717" w:type="dxa"/>
                  <w:tcBorders>
                    <w:top w:val="single" w:sz="4" w:space="0" w:color="000000" w:themeColor="text1"/>
                  </w:tcBorders>
                  <w:shd w:val="clear" w:color="auto" w:fill="FFFFFF" w:themeFill="background1"/>
                  <w:vAlign w:val="center"/>
                </w:tcPr>
                <w:p w14:paraId="5ED6D845"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598"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7333ADEC"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r w:rsidR="000E2CAA" w:rsidRPr="001C7E1D" w14:paraId="47D2E4EF"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569D29C7"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5.</w:t>
                  </w:r>
                </w:p>
              </w:tc>
              <w:tc>
                <w:tcPr>
                  <w:tcW w:w="2591" w:type="dxa"/>
                  <w:tcBorders>
                    <w:top w:val="single" w:sz="4" w:space="0" w:color="000000" w:themeColor="text1"/>
                  </w:tcBorders>
                  <w:vAlign w:val="center"/>
                </w:tcPr>
                <w:p w14:paraId="6658A596"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Геодетски радови</w:t>
                  </w:r>
                </w:p>
              </w:tc>
              <w:tc>
                <w:tcPr>
                  <w:tcW w:w="1497" w:type="dxa"/>
                  <w:tcBorders>
                    <w:top w:val="single" w:sz="4" w:space="0" w:color="000000" w:themeColor="text1"/>
                  </w:tcBorders>
                  <w:shd w:val="clear" w:color="auto" w:fill="FFFFFF" w:themeFill="background1"/>
                  <w:vAlign w:val="center"/>
                </w:tcPr>
                <w:p w14:paraId="71D553B7"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372 </w:t>
                  </w:r>
                  <w:r w:rsidR="00502F54" w:rsidRPr="001C7E1D">
                    <w:rPr>
                      <w:rFonts w:cs="Arial"/>
                      <w:bCs/>
                      <w:kern w:val="28"/>
                      <w:lang w:val="sr-Cyrl-RS"/>
                    </w:rPr>
                    <w:t>или</w:t>
                  </w:r>
                  <w:r w:rsidRPr="001C7E1D">
                    <w:rPr>
                      <w:rFonts w:cs="Arial"/>
                      <w:bCs/>
                      <w:kern w:val="28"/>
                      <w:lang w:val="sr-Cyrl-RS"/>
                    </w:rPr>
                    <w:t xml:space="preserve"> 471</w:t>
                  </w:r>
                </w:p>
              </w:tc>
              <w:tc>
                <w:tcPr>
                  <w:tcW w:w="1717" w:type="dxa"/>
                  <w:tcBorders>
                    <w:top w:val="single" w:sz="4" w:space="0" w:color="000000" w:themeColor="text1"/>
                  </w:tcBorders>
                  <w:shd w:val="clear" w:color="auto" w:fill="FFFFFF" w:themeFill="background1"/>
                  <w:vAlign w:val="center"/>
                </w:tcPr>
                <w:p w14:paraId="1FF986B9"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598"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42B228C5"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r w:rsidR="000E2CAA" w:rsidRPr="001C7E1D" w14:paraId="2EE0A594"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00A576BA"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6.</w:t>
                  </w:r>
                </w:p>
              </w:tc>
              <w:tc>
                <w:tcPr>
                  <w:tcW w:w="2591" w:type="dxa"/>
                  <w:tcBorders>
                    <w:top w:val="single" w:sz="4" w:space="0" w:color="000000" w:themeColor="text1"/>
                  </w:tcBorders>
                  <w:vAlign w:val="center"/>
                </w:tcPr>
                <w:p w14:paraId="66C85F23"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 xml:space="preserve">Технолошко-машинска постројења </w:t>
                  </w:r>
                </w:p>
              </w:tc>
              <w:tc>
                <w:tcPr>
                  <w:tcW w:w="1497" w:type="dxa"/>
                  <w:tcBorders>
                    <w:top w:val="single" w:sz="4" w:space="0" w:color="000000" w:themeColor="text1"/>
                  </w:tcBorders>
                  <w:shd w:val="clear" w:color="auto" w:fill="FFFFFF" w:themeFill="background1"/>
                  <w:vAlign w:val="center"/>
                </w:tcPr>
                <w:p w14:paraId="2FF6A9F1"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330 </w:t>
                  </w:r>
                  <w:r w:rsidR="00502F54" w:rsidRPr="001C7E1D">
                    <w:rPr>
                      <w:rFonts w:cs="Arial"/>
                      <w:bCs/>
                      <w:kern w:val="28"/>
                      <w:lang w:val="sr-Cyrl-RS"/>
                    </w:rPr>
                    <w:t>или</w:t>
                  </w:r>
                  <w:r w:rsidRPr="001C7E1D">
                    <w:rPr>
                      <w:rFonts w:cs="Arial"/>
                      <w:bCs/>
                      <w:kern w:val="28"/>
                      <w:lang w:val="sr-Cyrl-RS"/>
                    </w:rPr>
                    <w:t xml:space="preserve"> 430</w:t>
                  </w:r>
                </w:p>
              </w:tc>
              <w:tc>
                <w:tcPr>
                  <w:tcW w:w="1717" w:type="dxa"/>
                  <w:tcBorders>
                    <w:top w:val="single" w:sz="4" w:space="0" w:color="000000" w:themeColor="text1"/>
                  </w:tcBorders>
                  <w:shd w:val="clear" w:color="auto" w:fill="FFFFFF" w:themeFill="background1"/>
                  <w:vAlign w:val="center"/>
                </w:tcPr>
                <w:p w14:paraId="24E25AE5"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5</w:t>
                  </w:r>
                </w:p>
              </w:tc>
              <w:tc>
                <w:tcPr>
                  <w:tcW w:w="1598"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1AC5BC97"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3</w:t>
                  </w:r>
                </w:p>
              </w:tc>
            </w:tr>
            <w:tr w:rsidR="000E2CAA" w:rsidRPr="001C7E1D" w14:paraId="75299B8F"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7B3CE57F"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7.</w:t>
                  </w:r>
                </w:p>
              </w:tc>
              <w:tc>
                <w:tcPr>
                  <w:tcW w:w="2591" w:type="dxa"/>
                  <w:tcBorders>
                    <w:top w:val="single" w:sz="4" w:space="0" w:color="000000" w:themeColor="text1"/>
                  </w:tcBorders>
                  <w:vAlign w:val="center"/>
                </w:tcPr>
                <w:p w14:paraId="6A3D24F5" w14:textId="77777777" w:rsidR="000E2CAA" w:rsidRPr="001C7E1D" w:rsidRDefault="000E2CAA" w:rsidP="008A2CDF">
                  <w:pPr>
                    <w:spacing w:before="0"/>
                    <w:ind w:left="13"/>
                    <w:jc w:val="left"/>
                    <w:rPr>
                      <w:rFonts w:eastAsia="Calibri" w:cs="Arial"/>
                      <w:lang w:val="sr-Cyrl-RS"/>
                    </w:rPr>
                  </w:pPr>
                  <w:r w:rsidRPr="001C7E1D">
                    <w:rPr>
                      <w:rFonts w:eastAsia="Calibri" w:cs="Arial"/>
                      <w:lang w:val="sr-Cyrl-RS"/>
                    </w:rPr>
                    <w:t>Машинске инсталације хидротехничких обј</w:t>
                  </w:r>
                  <w:r w:rsidR="008A2CDF">
                    <w:rPr>
                      <w:rFonts w:eastAsia="Calibri" w:cs="Arial"/>
                      <w:lang w:val="sr-Cyrl-RS"/>
                    </w:rPr>
                    <w:t>е</w:t>
                  </w:r>
                  <w:r w:rsidRPr="001C7E1D">
                    <w:rPr>
                      <w:rFonts w:eastAsia="Calibri" w:cs="Arial"/>
                      <w:lang w:val="sr-Cyrl-RS"/>
                    </w:rPr>
                    <w:t>ката</w:t>
                  </w:r>
                </w:p>
              </w:tc>
              <w:tc>
                <w:tcPr>
                  <w:tcW w:w="1497" w:type="dxa"/>
                  <w:tcBorders>
                    <w:top w:val="single" w:sz="4" w:space="0" w:color="000000" w:themeColor="text1"/>
                  </w:tcBorders>
                  <w:shd w:val="clear" w:color="auto" w:fill="FFFFFF" w:themeFill="background1"/>
                  <w:vAlign w:val="center"/>
                </w:tcPr>
                <w:p w14:paraId="46BFB387"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332 </w:t>
                  </w:r>
                  <w:r w:rsidR="00502F54" w:rsidRPr="001C7E1D">
                    <w:rPr>
                      <w:rFonts w:cs="Arial"/>
                      <w:bCs/>
                      <w:kern w:val="28"/>
                      <w:lang w:val="sr-Cyrl-RS"/>
                    </w:rPr>
                    <w:t>или</w:t>
                  </w:r>
                  <w:r w:rsidRPr="001C7E1D">
                    <w:rPr>
                      <w:rFonts w:cs="Arial"/>
                      <w:bCs/>
                      <w:kern w:val="28"/>
                      <w:lang w:val="sr-Cyrl-RS"/>
                    </w:rPr>
                    <w:t xml:space="preserve"> 432</w:t>
                  </w:r>
                </w:p>
              </w:tc>
              <w:tc>
                <w:tcPr>
                  <w:tcW w:w="1717" w:type="dxa"/>
                  <w:tcBorders>
                    <w:top w:val="single" w:sz="4" w:space="0" w:color="000000" w:themeColor="text1"/>
                  </w:tcBorders>
                  <w:shd w:val="clear" w:color="auto" w:fill="FFFFFF" w:themeFill="background1"/>
                  <w:vAlign w:val="center"/>
                </w:tcPr>
                <w:p w14:paraId="43572ACB"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598" w:type="dxa"/>
                  <w:tcBorders>
                    <w:top w:val="single" w:sz="4" w:space="0" w:color="000000" w:themeColor="text1"/>
                    <w:bottom w:val="single" w:sz="4" w:space="0" w:color="000000" w:themeColor="text1"/>
                    <w:right w:val="single" w:sz="12" w:space="0" w:color="000000" w:themeColor="text1"/>
                  </w:tcBorders>
                  <w:shd w:val="clear" w:color="auto" w:fill="FFFFFF" w:themeFill="background1"/>
                  <w:tcMar>
                    <w:left w:w="28" w:type="dxa"/>
                    <w:right w:w="28" w:type="dxa"/>
                  </w:tcMar>
                  <w:vAlign w:val="center"/>
                </w:tcPr>
                <w:p w14:paraId="0211850B"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3A04E59B"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5841AF5E"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8.</w:t>
                  </w:r>
                </w:p>
              </w:tc>
              <w:tc>
                <w:tcPr>
                  <w:tcW w:w="2591" w:type="dxa"/>
                  <w:tcBorders>
                    <w:top w:val="single" w:sz="4" w:space="0" w:color="000000" w:themeColor="text1"/>
                  </w:tcBorders>
                  <w:vAlign w:val="center"/>
                </w:tcPr>
                <w:p w14:paraId="6AF181A3"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 xml:space="preserve">Транспортна средстава </w:t>
                  </w:r>
                </w:p>
              </w:tc>
              <w:tc>
                <w:tcPr>
                  <w:tcW w:w="1497" w:type="dxa"/>
                  <w:tcBorders>
                    <w:top w:val="single" w:sz="4" w:space="0" w:color="000000" w:themeColor="text1"/>
                  </w:tcBorders>
                  <w:shd w:val="clear" w:color="auto" w:fill="FFFFFF" w:themeFill="background1"/>
                  <w:vAlign w:val="center"/>
                </w:tcPr>
                <w:p w14:paraId="4E0737E9"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333 </w:t>
                  </w:r>
                  <w:r w:rsidR="00502F54" w:rsidRPr="001C7E1D">
                    <w:rPr>
                      <w:rFonts w:cs="Arial"/>
                      <w:bCs/>
                      <w:kern w:val="28"/>
                      <w:lang w:val="sr-Cyrl-RS"/>
                    </w:rPr>
                    <w:t>или</w:t>
                  </w:r>
                  <w:r w:rsidRPr="001C7E1D">
                    <w:rPr>
                      <w:rFonts w:cs="Arial"/>
                      <w:bCs/>
                      <w:kern w:val="28"/>
                      <w:lang w:val="sr-Cyrl-RS"/>
                    </w:rPr>
                    <w:t xml:space="preserve"> 434</w:t>
                  </w:r>
                </w:p>
              </w:tc>
              <w:tc>
                <w:tcPr>
                  <w:tcW w:w="1717" w:type="dxa"/>
                  <w:tcBorders>
                    <w:top w:val="single" w:sz="4" w:space="0" w:color="000000" w:themeColor="text1"/>
                  </w:tcBorders>
                  <w:shd w:val="clear" w:color="auto" w:fill="FFFFFF" w:themeFill="background1"/>
                  <w:vAlign w:val="center"/>
                </w:tcPr>
                <w:p w14:paraId="05F8BC7E"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598" w:type="dxa"/>
                  <w:tcBorders>
                    <w:top w:val="single" w:sz="4" w:space="0" w:color="000000" w:themeColor="text1"/>
                    <w:bottom w:val="single" w:sz="4" w:space="0" w:color="000000" w:themeColor="text1"/>
                    <w:right w:val="single" w:sz="12" w:space="0" w:color="000000" w:themeColor="text1"/>
                  </w:tcBorders>
                  <w:shd w:val="clear" w:color="auto" w:fill="FFFFFF" w:themeFill="background1"/>
                  <w:tcMar>
                    <w:left w:w="28" w:type="dxa"/>
                    <w:right w:w="28" w:type="dxa"/>
                  </w:tcMar>
                  <w:vAlign w:val="center"/>
                </w:tcPr>
                <w:p w14:paraId="3263CEE5"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r w:rsidR="000E2CAA" w:rsidRPr="001C7E1D" w14:paraId="58A3E97F"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68E950E9"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9.</w:t>
                  </w:r>
                </w:p>
              </w:tc>
              <w:tc>
                <w:tcPr>
                  <w:tcW w:w="2591" w:type="dxa"/>
                  <w:tcBorders>
                    <w:top w:val="single" w:sz="4" w:space="0" w:color="000000" w:themeColor="text1"/>
                  </w:tcBorders>
                  <w:vAlign w:val="center"/>
                </w:tcPr>
                <w:p w14:paraId="59D1E02C"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 xml:space="preserve">Технолошке инсталација </w:t>
                  </w:r>
                </w:p>
              </w:tc>
              <w:tc>
                <w:tcPr>
                  <w:tcW w:w="1497" w:type="dxa"/>
                  <w:tcBorders>
                    <w:top w:val="single" w:sz="4" w:space="0" w:color="000000" w:themeColor="text1"/>
                  </w:tcBorders>
                  <w:shd w:val="clear" w:color="auto" w:fill="FFFFFF" w:themeFill="background1"/>
                  <w:vAlign w:val="center"/>
                </w:tcPr>
                <w:p w14:paraId="6391D68B"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371 </w:t>
                  </w:r>
                  <w:r w:rsidR="00502F54" w:rsidRPr="001C7E1D">
                    <w:rPr>
                      <w:rFonts w:cs="Arial"/>
                      <w:bCs/>
                      <w:kern w:val="28"/>
                      <w:lang w:val="sr-Cyrl-RS"/>
                    </w:rPr>
                    <w:t xml:space="preserve">или </w:t>
                  </w:r>
                  <w:r w:rsidRPr="001C7E1D">
                    <w:rPr>
                      <w:rFonts w:cs="Arial"/>
                      <w:bCs/>
                      <w:kern w:val="28"/>
                      <w:lang w:val="sr-Cyrl-RS"/>
                    </w:rPr>
                    <w:t>475</w:t>
                  </w:r>
                </w:p>
              </w:tc>
              <w:tc>
                <w:tcPr>
                  <w:tcW w:w="1717" w:type="dxa"/>
                  <w:tcBorders>
                    <w:top w:val="single" w:sz="4" w:space="0" w:color="000000" w:themeColor="text1"/>
                  </w:tcBorders>
                  <w:shd w:val="clear" w:color="auto" w:fill="FFFFFF" w:themeFill="background1"/>
                  <w:vAlign w:val="center"/>
                </w:tcPr>
                <w:p w14:paraId="6CE0752D" w14:textId="77777777" w:rsidR="000E2CAA" w:rsidRPr="001C7E1D" w:rsidRDefault="00455D64"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598" w:type="dxa"/>
                  <w:tcBorders>
                    <w:top w:val="single" w:sz="4" w:space="0" w:color="000000" w:themeColor="text1"/>
                    <w:bottom w:val="single" w:sz="4" w:space="0" w:color="000000" w:themeColor="text1"/>
                    <w:right w:val="single" w:sz="12" w:space="0" w:color="000000" w:themeColor="text1"/>
                  </w:tcBorders>
                  <w:shd w:val="clear" w:color="auto" w:fill="FFFFFF" w:themeFill="background1"/>
                  <w:tcMar>
                    <w:left w:w="28" w:type="dxa"/>
                    <w:right w:w="28" w:type="dxa"/>
                  </w:tcMar>
                  <w:vAlign w:val="center"/>
                </w:tcPr>
                <w:p w14:paraId="79FC21A6"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59B5A58F"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23418149"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10.</w:t>
                  </w:r>
                </w:p>
              </w:tc>
              <w:tc>
                <w:tcPr>
                  <w:tcW w:w="2591" w:type="dxa"/>
                  <w:tcBorders>
                    <w:top w:val="single" w:sz="4" w:space="0" w:color="000000" w:themeColor="text1"/>
                  </w:tcBorders>
                  <w:vAlign w:val="center"/>
                </w:tcPr>
                <w:p w14:paraId="23098053"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Електроенергетске инстал</w:t>
                  </w:r>
                  <w:r w:rsidR="007F3DB8" w:rsidRPr="001C7E1D">
                    <w:rPr>
                      <w:rFonts w:eastAsia="Calibri" w:cs="Arial"/>
                      <w:lang w:val="sr-Cyrl-RS"/>
                    </w:rPr>
                    <w:t>а</w:t>
                  </w:r>
                  <w:r w:rsidRPr="001C7E1D">
                    <w:rPr>
                      <w:rFonts w:eastAsia="Calibri" w:cs="Arial"/>
                      <w:lang w:val="sr-Cyrl-RS"/>
                    </w:rPr>
                    <w:t>ција ниског и средњег напона</w:t>
                  </w:r>
                </w:p>
              </w:tc>
              <w:tc>
                <w:tcPr>
                  <w:tcW w:w="1497" w:type="dxa"/>
                  <w:tcBorders>
                    <w:top w:val="single" w:sz="4" w:space="0" w:color="000000" w:themeColor="text1"/>
                  </w:tcBorders>
                  <w:shd w:val="clear" w:color="auto" w:fill="FFFFFF" w:themeFill="background1"/>
                  <w:vAlign w:val="center"/>
                </w:tcPr>
                <w:p w14:paraId="3E8CA979"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350 и</w:t>
                  </w:r>
                  <w:r w:rsidR="00502F54" w:rsidRPr="001C7E1D">
                    <w:rPr>
                      <w:rFonts w:cs="Arial"/>
                      <w:bCs/>
                      <w:kern w:val="28"/>
                      <w:lang w:val="sr-Cyrl-RS"/>
                    </w:rPr>
                    <w:t>ли</w:t>
                  </w:r>
                  <w:r w:rsidRPr="001C7E1D">
                    <w:rPr>
                      <w:rFonts w:cs="Arial"/>
                      <w:bCs/>
                      <w:kern w:val="28"/>
                      <w:lang w:val="sr-Cyrl-RS"/>
                    </w:rPr>
                    <w:t xml:space="preserve"> 450</w:t>
                  </w:r>
                </w:p>
              </w:tc>
              <w:tc>
                <w:tcPr>
                  <w:tcW w:w="1717" w:type="dxa"/>
                  <w:tcBorders>
                    <w:top w:val="single" w:sz="4" w:space="0" w:color="000000" w:themeColor="text1"/>
                  </w:tcBorders>
                  <w:shd w:val="clear" w:color="auto" w:fill="FFFFFF" w:themeFill="background1"/>
                  <w:vAlign w:val="center"/>
                </w:tcPr>
                <w:p w14:paraId="354E5F13"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3</w:t>
                  </w:r>
                </w:p>
              </w:tc>
              <w:tc>
                <w:tcPr>
                  <w:tcW w:w="1598" w:type="dxa"/>
                  <w:tcBorders>
                    <w:top w:val="single" w:sz="4" w:space="0" w:color="000000" w:themeColor="text1"/>
                    <w:bottom w:val="single" w:sz="4" w:space="0" w:color="000000" w:themeColor="text1"/>
                    <w:right w:val="single" w:sz="12" w:space="0" w:color="000000" w:themeColor="text1"/>
                  </w:tcBorders>
                  <w:shd w:val="clear" w:color="auto" w:fill="FFFFFF" w:themeFill="background1"/>
                  <w:tcMar>
                    <w:left w:w="28" w:type="dxa"/>
                    <w:right w:w="28" w:type="dxa"/>
                  </w:tcMar>
                  <w:vAlign w:val="center"/>
                </w:tcPr>
                <w:p w14:paraId="1AA226C2"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3</w:t>
                  </w:r>
                </w:p>
              </w:tc>
            </w:tr>
            <w:tr w:rsidR="000E2CAA" w:rsidRPr="001C7E1D" w14:paraId="40951F5F"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289D4AEC"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lastRenderedPageBreak/>
                    <w:t>11.</w:t>
                  </w:r>
                </w:p>
              </w:tc>
              <w:tc>
                <w:tcPr>
                  <w:tcW w:w="2591" w:type="dxa"/>
                  <w:tcBorders>
                    <w:top w:val="single" w:sz="4" w:space="0" w:color="000000" w:themeColor="text1"/>
                    <w:bottom w:val="single" w:sz="4" w:space="0" w:color="auto"/>
                  </w:tcBorders>
                  <w:vAlign w:val="center"/>
                </w:tcPr>
                <w:p w14:paraId="35500FC2"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Електроенергетске инстал</w:t>
                  </w:r>
                  <w:r w:rsidR="007F3DB8" w:rsidRPr="001C7E1D">
                    <w:rPr>
                      <w:rFonts w:eastAsia="Calibri" w:cs="Arial"/>
                      <w:lang w:val="sr-Cyrl-RS"/>
                    </w:rPr>
                    <w:t>а</w:t>
                  </w:r>
                  <w:r w:rsidRPr="001C7E1D">
                    <w:rPr>
                      <w:rFonts w:eastAsia="Calibri" w:cs="Arial"/>
                      <w:lang w:val="sr-Cyrl-RS"/>
                    </w:rPr>
                    <w:t>ција високог напона</w:t>
                  </w:r>
                </w:p>
              </w:tc>
              <w:tc>
                <w:tcPr>
                  <w:tcW w:w="1497" w:type="dxa"/>
                  <w:tcBorders>
                    <w:top w:val="single" w:sz="4" w:space="0" w:color="000000" w:themeColor="text1"/>
                  </w:tcBorders>
                  <w:vAlign w:val="center"/>
                </w:tcPr>
                <w:p w14:paraId="5B795F04"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351 </w:t>
                  </w:r>
                  <w:r w:rsidR="00502F54" w:rsidRPr="001C7E1D">
                    <w:rPr>
                      <w:rFonts w:cs="Arial"/>
                      <w:bCs/>
                      <w:kern w:val="28"/>
                      <w:lang w:val="sr-Cyrl-RS"/>
                    </w:rPr>
                    <w:t>или</w:t>
                  </w:r>
                  <w:r w:rsidRPr="001C7E1D">
                    <w:rPr>
                      <w:rFonts w:cs="Arial"/>
                      <w:bCs/>
                      <w:kern w:val="28"/>
                      <w:lang w:val="sr-Cyrl-RS"/>
                    </w:rPr>
                    <w:t xml:space="preserve"> 451</w:t>
                  </w:r>
                </w:p>
              </w:tc>
              <w:tc>
                <w:tcPr>
                  <w:tcW w:w="1717" w:type="dxa"/>
                  <w:tcBorders>
                    <w:top w:val="single" w:sz="4" w:space="0" w:color="000000" w:themeColor="text1"/>
                  </w:tcBorders>
                  <w:vAlign w:val="center"/>
                </w:tcPr>
                <w:p w14:paraId="5A3EF89D"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598" w:type="dxa"/>
                  <w:tcBorders>
                    <w:top w:val="single" w:sz="4" w:space="0" w:color="000000" w:themeColor="text1"/>
                    <w:bottom w:val="single" w:sz="4" w:space="0" w:color="000000" w:themeColor="text1"/>
                    <w:right w:val="single" w:sz="12" w:space="0" w:color="000000" w:themeColor="text1"/>
                  </w:tcBorders>
                  <w:shd w:val="clear" w:color="auto" w:fill="auto"/>
                  <w:tcMar>
                    <w:left w:w="28" w:type="dxa"/>
                    <w:right w:w="28" w:type="dxa"/>
                  </w:tcMar>
                  <w:vAlign w:val="center"/>
                </w:tcPr>
                <w:p w14:paraId="3CD488E9"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77C5C552" w14:textId="77777777" w:rsidTr="00B02CD1">
              <w:trPr>
                <w:trHeight w:val="454"/>
              </w:trPr>
              <w:tc>
                <w:tcPr>
                  <w:tcW w:w="671" w:type="dxa"/>
                  <w:tcBorders>
                    <w:top w:val="single" w:sz="4" w:space="0" w:color="auto"/>
                    <w:bottom w:val="single" w:sz="4" w:space="0" w:color="000000" w:themeColor="text1"/>
                  </w:tcBorders>
                  <w:shd w:val="clear" w:color="auto" w:fill="auto"/>
                  <w:tcMar>
                    <w:left w:w="28" w:type="dxa"/>
                    <w:right w:w="28" w:type="dxa"/>
                  </w:tcMar>
                  <w:vAlign w:val="center"/>
                </w:tcPr>
                <w:p w14:paraId="33E1595A"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12.</w:t>
                  </w:r>
                </w:p>
              </w:tc>
              <w:tc>
                <w:tcPr>
                  <w:tcW w:w="2591" w:type="dxa"/>
                  <w:tcBorders>
                    <w:top w:val="single" w:sz="4" w:space="0" w:color="auto"/>
                    <w:bottom w:val="single" w:sz="4" w:space="0" w:color="000000" w:themeColor="text1"/>
                  </w:tcBorders>
                  <w:vAlign w:val="center"/>
                </w:tcPr>
                <w:p w14:paraId="672DA35D"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Инсталације управљања електромоторним погонима – аутоматика, мерење и регулација</w:t>
                  </w:r>
                </w:p>
              </w:tc>
              <w:tc>
                <w:tcPr>
                  <w:tcW w:w="1497" w:type="dxa"/>
                  <w:tcBorders>
                    <w:top w:val="single" w:sz="4" w:space="0" w:color="auto"/>
                    <w:bottom w:val="single" w:sz="4" w:space="0" w:color="000000" w:themeColor="text1"/>
                  </w:tcBorders>
                  <w:vAlign w:val="center"/>
                </w:tcPr>
                <w:p w14:paraId="5CE12689"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352</w:t>
                  </w:r>
                  <w:r w:rsidR="00455D64" w:rsidRPr="001C7E1D">
                    <w:rPr>
                      <w:rFonts w:cs="Arial"/>
                      <w:bCs/>
                      <w:kern w:val="28"/>
                      <w:lang w:val="sr-Cyrl-RS"/>
                    </w:rPr>
                    <w:t xml:space="preserve"> </w:t>
                  </w:r>
                  <w:r w:rsidR="00502F54" w:rsidRPr="001C7E1D">
                    <w:rPr>
                      <w:rFonts w:cs="Arial"/>
                      <w:bCs/>
                      <w:kern w:val="28"/>
                      <w:lang w:val="sr-Cyrl-RS"/>
                    </w:rPr>
                    <w:t>или</w:t>
                  </w:r>
                  <w:r w:rsidR="00455D64" w:rsidRPr="001C7E1D">
                    <w:rPr>
                      <w:rFonts w:cs="Arial"/>
                      <w:bCs/>
                      <w:kern w:val="28"/>
                      <w:lang w:val="sr-Cyrl-RS"/>
                    </w:rPr>
                    <w:t xml:space="preserve"> </w:t>
                  </w:r>
                  <w:r w:rsidR="00941B6E" w:rsidRPr="001C7E1D">
                    <w:rPr>
                      <w:rFonts w:cs="Arial"/>
                      <w:bCs/>
                      <w:color w:val="000000" w:themeColor="text1"/>
                      <w:kern w:val="28"/>
                      <w:lang w:val="sr-Cyrl-RS"/>
                    </w:rPr>
                    <w:t>450</w:t>
                  </w:r>
                </w:p>
              </w:tc>
              <w:tc>
                <w:tcPr>
                  <w:tcW w:w="1717" w:type="dxa"/>
                  <w:tcBorders>
                    <w:top w:val="single" w:sz="4" w:space="0" w:color="auto"/>
                    <w:bottom w:val="single" w:sz="4" w:space="0" w:color="000000" w:themeColor="text1"/>
                  </w:tcBorders>
                  <w:vAlign w:val="center"/>
                </w:tcPr>
                <w:p w14:paraId="44904A5C"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598" w:type="dxa"/>
                  <w:tcBorders>
                    <w:top w:val="single" w:sz="4" w:space="0" w:color="000000" w:themeColor="text1"/>
                    <w:bottom w:val="single" w:sz="4" w:space="0" w:color="000000" w:themeColor="text1"/>
                  </w:tcBorders>
                  <w:shd w:val="clear" w:color="auto" w:fill="auto"/>
                  <w:tcMar>
                    <w:left w:w="28" w:type="dxa"/>
                    <w:right w:w="28" w:type="dxa"/>
                  </w:tcMar>
                  <w:vAlign w:val="center"/>
                </w:tcPr>
                <w:p w14:paraId="6E81772C"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3A6678BE" w14:textId="77777777" w:rsidTr="00B02CD1">
              <w:trPr>
                <w:trHeight w:val="454"/>
              </w:trPr>
              <w:tc>
                <w:tcPr>
                  <w:tcW w:w="671" w:type="dxa"/>
                  <w:tcBorders>
                    <w:top w:val="single" w:sz="4" w:space="0" w:color="000000" w:themeColor="text1"/>
                    <w:bottom w:val="single" w:sz="4" w:space="0" w:color="auto"/>
                  </w:tcBorders>
                  <w:shd w:val="clear" w:color="auto" w:fill="auto"/>
                  <w:tcMar>
                    <w:left w:w="28" w:type="dxa"/>
                    <w:right w:w="28" w:type="dxa"/>
                  </w:tcMar>
                  <w:vAlign w:val="center"/>
                </w:tcPr>
                <w:p w14:paraId="792FE22E"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13.</w:t>
                  </w:r>
                </w:p>
              </w:tc>
              <w:tc>
                <w:tcPr>
                  <w:tcW w:w="2591" w:type="dxa"/>
                  <w:tcBorders>
                    <w:top w:val="single" w:sz="4" w:space="0" w:color="000000" w:themeColor="text1"/>
                    <w:bottom w:val="single" w:sz="4" w:space="0" w:color="auto"/>
                  </w:tcBorders>
                  <w:vAlign w:val="center"/>
                </w:tcPr>
                <w:p w14:paraId="3D05079B"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Телекомуникационе мреже и системи</w:t>
                  </w:r>
                </w:p>
              </w:tc>
              <w:tc>
                <w:tcPr>
                  <w:tcW w:w="1497" w:type="dxa"/>
                  <w:tcBorders>
                    <w:top w:val="single" w:sz="4" w:space="0" w:color="000000" w:themeColor="text1"/>
                  </w:tcBorders>
                  <w:vAlign w:val="center"/>
                </w:tcPr>
                <w:p w14:paraId="050199C2"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353 </w:t>
                  </w:r>
                  <w:r w:rsidR="00502F54" w:rsidRPr="001C7E1D">
                    <w:rPr>
                      <w:rFonts w:cs="Arial"/>
                      <w:bCs/>
                      <w:kern w:val="28"/>
                      <w:lang w:val="sr-Cyrl-RS"/>
                    </w:rPr>
                    <w:t>или</w:t>
                  </w:r>
                  <w:r w:rsidRPr="001C7E1D">
                    <w:rPr>
                      <w:rFonts w:cs="Arial"/>
                      <w:bCs/>
                      <w:kern w:val="28"/>
                      <w:lang w:val="sr-Cyrl-RS"/>
                    </w:rPr>
                    <w:t xml:space="preserve"> 453</w:t>
                  </w:r>
                </w:p>
              </w:tc>
              <w:tc>
                <w:tcPr>
                  <w:tcW w:w="1717" w:type="dxa"/>
                  <w:tcBorders>
                    <w:top w:val="single" w:sz="4" w:space="0" w:color="000000" w:themeColor="text1"/>
                  </w:tcBorders>
                  <w:vAlign w:val="center"/>
                </w:tcPr>
                <w:p w14:paraId="29744FCA"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598" w:type="dxa"/>
                  <w:tcBorders>
                    <w:top w:val="single" w:sz="4" w:space="0" w:color="000000" w:themeColor="text1"/>
                    <w:bottom w:val="single" w:sz="4" w:space="0" w:color="auto"/>
                  </w:tcBorders>
                  <w:shd w:val="clear" w:color="auto" w:fill="auto"/>
                  <w:tcMar>
                    <w:left w:w="28" w:type="dxa"/>
                    <w:right w:w="28" w:type="dxa"/>
                  </w:tcMar>
                  <w:vAlign w:val="center"/>
                </w:tcPr>
                <w:p w14:paraId="6E25C794"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29B81801" w14:textId="77777777" w:rsidTr="00B02CD1">
              <w:trPr>
                <w:trHeight w:val="454"/>
              </w:trPr>
              <w:tc>
                <w:tcPr>
                  <w:tcW w:w="671" w:type="dxa"/>
                  <w:tcBorders>
                    <w:top w:val="single" w:sz="4" w:space="0" w:color="auto"/>
                    <w:bottom w:val="single" w:sz="4" w:space="0" w:color="000000" w:themeColor="text1"/>
                  </w:tcBorders>
                  <w:shd w:val="clear" w:color="auto" w:fill="auto"/>
                  <w:tcMar>
                    <w:left w:w="28" w:type="dxa"/>
                    <w:right w:w="28" w:type="dxa"/>
                  </w:tcMar>
                  <w:vAlign w:val="center"/>
                </w:tcPr>
                <w:p w14:paraId="0832F428"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14.</w:t>
                  </w:r>
                </w:p>
              </w:tc>
              <w:tc>
                <w:tcPr>
                  <w:tcW w:w="2591" w:type="dxa"/>
                  <w:tcBorders>
                    <w:top w:val="single" w:sz="4" w:space="0" w:color="auto"/>
                    <w:bottom w:val="single" w:sz="4" w:space="0" w:color="000000" w:themeColor="text1"/>
                  </w:tcBorders>
                  <w:vAlign w:val="center"/>
                </w:tcPr>
                <w:p w14:paraId="25CD61EC"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Координатор за извођење радова у области безбедности и здравља на раду</w:t>
                  </w:r>
                </w:p>
              </w:tc>
              <w:tc>
                <w:tcPr>
                  <w:tcW w:w="1497" w:type="dxa"/>
                  <w:tcBorders>
                    <w:top w:val="single" w:sz="4" w:space="0" w:color="auto"/>
                    <w:bottom w:val="single" w:sz="4" w:space="0" w:color="000000" w:themeColor="text1"/>
                  </w:tcBorders>
                  <w:vAlign w:val="center"/>
                </w:tcPr>
                <w:p w14:paraId="533267D6" w14:textId="77777777" w:rsidR="000E2CAA" w:rsidRPr="001C7E1D" w:rsidRDefault="000E2CAA" w:rsidP="00C317DB">
                  <w:pPr>
                    <w:tabs>
                      <w:tab w:val="left" w:pos="8098"/>
                    </w:tabs>
                    <w:spacing w:before="0"/>
                    <w:jc w:val="center"/>
                    <w:outlineLvl w:val="0"/>
                    <w:rPr>
                      <w:rFonts w:cs="Arial"/>
                      <w:bCs/>
                      <w:kern w:val="28"/>
                      <w:lang w:val="sr-Cyrl-RS"/>
                    </w:rPr>
                  </w:pPr>
                  <w:r w:rsidRPr="001C7E1D">
                    <w:rPr>
                      <w:rFonts w:cs="Arial"/>
                      <w:bCs/>
                      <w:kern w:val="28"/>
                      <w:lang w:val="sr-Cyrl-RS"/>
                    </w:rPr>
                    <w:t>Положен стручни испит</w:t>
                  </w:r>
                </w:p>
              </w:tc>
              <w:tc>
                <w:tcPr>
                  <w:tcW w:w="1717" w:type="dxa"/>
                  <w:tcBorders>
                    <w:top w:val="single" w:sz="4" w:space="0" w:color="auto"/>
                    <w:bottom w:val="single" w:sz="4" w:space="0" w:color="000000" w:themeColor="text1"/>
                  </w:tcBorders>
                  <w:vAlign w:val="center"/>
                </w:tcPr>
                <w:p w14:paraId="4FC6530F"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598" w:type="dxa"/>
                  <w:tcBorders>
                    <w:top w:val="single" w:sz="4" w:space="0" w:color="auto"/>
                    <w:bottom w:val="single" w:sz="4" w:space="0" w:color="000000" w:themeColor="text1"/>
                  </w:tcBorders>
                  <w:shd w:val="clear" w:color="auto" w:fill="auto"/>
                  <w:tcMar>
                    <w:left w:w="28" w:type="dxa"/>
                    <w:right w:w="28" w:type="dxa"/>
                  </w:tcMar>
                  <w:vAlign w:val="center"/>
                </w:tcPr>
                <w:p w14:paraId="066D49E2" w14:textId="77777777" w:rsidR="000E2CAA" w:rsidRPr="001C7E1D" w:rsidRDefault="00941B6E"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2877D95D" w14:textId="77777777" w:rsidTr="00B02CD1">
              <w:trPr>
                <w:trHeight w:val="454"/>
              </w:trPr>
              <w:tc>
                <w:tcPr>
                  <w:tcW w:w="671" w:type="dxa"/>
                  <w:tcBorders>
                    <w:top w:val="single" w:sz="4" w:space="0" w:color="000000" w:themeColor="text1"/>
                    <w:bottom w:val="single" w:sz="12" w:space="0" w:color="auto"/>
                  </w:tcBorders>
                  <w:shd w:val="clear" w:color="auto" w:fill="auto"/>
                  <w:tcMar>
                    <w:left w:w="28" w:type="dxa"/>
                    <w:right w:w="28" w:type="dxa"/>
                  </w:tcMar>
                  <w:vAlign w:val="center"/>
                </w:tcPr>
                <w:p w14:paraId="167D9AFC" w14:textId="77777777" w:rsidR="000E2CAA" w:rsidRPr="001C7E1D" w:rsidRDefault="000E2CAA" w:rsidP="00C317DB">
                  <w:pPr>
                    <w:tabs>
                      <w:tab w:val="left" w:pos="8098"/>
                    </w:tabs>
                    <w:spacing w:before="0"/>
                    <w:ind w:right="170"/>
                    <w:jc w:val="right"/>
                    <w:outlineLvl w:val="0"/>
                    <w:rPr>
                      <w:rFonts w:cs="Arial"/>
                      <w:bCs/>
                      <w:kern w:val="28"/>
                      <w:lang w:val="sr-Cyrl-RS"/>
                    </w:rPr>
                  </w:pPr>
                  <w:r w:rsidRPr="001C7E1D">
                    <w:rPr>
                      <w:rFonts w:cs="Arial"/>
                      <w:bCs/>
                      <w:kern w:val="28"/>
                      <w:lang w:val="sr-Cyrl-RS"/>
                    </w:rPr>
                    <w:t>15.</w:t>
                  </w:r>
                </w:p>
              </w:tc>
              <w:tc>
                <w:tcPr>
                  <w:tcW w:w="2591" w:type="dxa"/>
                  <w:tcBorders>
                    <w:top w:val="single" w:sz="4" w:space="0" w:color="000000" w:themeColor="text1"/>
                    <w:bottom w:val="single" w:sz="12" w:space="0" w:color="auto"/>
                  </w:tcBorders>
                  <w:vAlign w:val="center"/>
                </w:tcPr>
                <w:p w14:paraId="6BAF66FF" w14:textId="77777777" w:rsidR="000E2CAA" w:rsidRPr="001C7E1D" w:rsidRDefault="000E2CAA" w:rsidP="00C317DB">
                  <w:pPr>
                    <w:spacing w:before="0"/>
                    <w:ind w:left="13"/>
                    <w:jc w:val="left"/>
                    <w:rPr>
                      <w:rFonts w:eastAsia="Calibri" w:cs="Arial"/>
                      <w:lang w:val="sr-Cyrl-RS"/>
                    </w:rPr>
                  </w:pPr>
                  <w:r w:rsidRPr="001C7E1D">
                    <w:rPr>
                      <w:rFonts w:eastAsia="Calibri" w:cs="Arial"/>
                      <w:lang w:val="sr-Cyrl-RS"/>
                    </w:rPr>
                    <w:t>Лице за надз</w:t>
                  </w:r>
                  <w:r w:rsidR="003569C6" w:rsidRPr="001C7E1D">
                    <w:rPr>
                      <w:rFonts w:eastAsia="Calibri" w:cs="Arial"/>
                      <w:lang w:val="sr-Cyrl-RS"/>
                    </w:rPr>
                    <w:t>ор из области заштите од пожара*</w:t>
                  </w:r>
                </w:p>
              </w:tc>
              <w:tc>
                <w:tcPr>
                  <w:tcW w:w="1497" w:type="dxa"/>
                  <w:tcBorders>
                    <w:top w:val="single" w:sz="4" w:space="0" w:color="000000" w:themeColor="text1"/>
                    <w:bottom w:val="single" w:sz="12" w:space="0" w:color="auto"/>
                  </w:tcBorders>
                  <w:vAlign w:val="center"/>
                </w:tcPr>
                <w:p w14:paraId="430F4058" w14:textId="77777777" w:rsidR="000E2CAA" w:rsidRPr="001C7E1D" w:rsidRDefault="00730943"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Лиценц</w:t>
                  </w:r>
                  <w:r w:rsidR="007F3DB8" w:rsidRPr="001C7E1D">
                    <w:rPr>
                      <w:rFonts w:cs="Arial"/>
                      <w:bCs/>
                      <w:kern w:val="28"/>
                      <w:lang w:val="sr-Cyrl-RS"/>
                    </w:rPr>
                    <w:t>е</w:t>
                  </w:r>
                  <w:r w:rsidRPr="001C7E1D">
                    <w:rPr>
                      <w:rFonts w:cs="Arial"/>
                      <w:bCs/>
                      <w:kern w:val="28"/>
                      <w:lang w:val="sr-Cyrl-RS"/>
                    </w:rPr>
                    <w:t xml:space="preserve"> </w:t>
                  </w:r>
                  <w:r w:rsidR="000E2CAA" w:rsidRPr="001C7E1D">
                    <w:rPr>
                      <w:rFonts w:cs="Arial"/>
                      <w:bCs/>
                      <w:kern w:val="28"/>
                      <w:lang w:val="sr-Cyrl-RS"/>
                    </w:rPr>
                    <w:t>A</w:t>
                  </w:r>
                  <w:r w:rsidR="00554074" w:rsidRPr="001C7E1D">
                    <w:rPr>
                      <w:rFonts w:cs="Arial"/>
                      <w:bCs/>
                      <w:kern w:val="28"/>
                      <w:lang w:val="sr-Cyrl-RS"/>
                    </w:rPr>
                    <w:t xml:space="preserve">, Б1, Б2 </w:t>
                  </w:r>
                  <w:r w:rsidR="007F3DB8" w:rsidRPr="001C7E1D">
                    <w:rPr>
                      <w:rFonts w:cs="Arial"/>
                      <w:bCs/>
                      <w:kern w:val="28"/>
                      <w:lang w:val="sr-Cyrl-RS"/>
                    </w:rPr>
                    <w:t>и</w:t>
                  </w:r>
                  <w:r w:rsidR="00554074" w:rsidRPr="001C7E1D">
                    <w:rPr>
                      <w:rFonts w:cs="Arial"/>
                      <w:bCs/>
                      <w:kern w:val="28"/>
                      <w:lang w:val="sr-Cyrl-RS"/>
                    </w:rPr>
                    <w:t xml:space="preserve"> Б5</w:t>
                  </w:r>
                </w:p>
                <w:p w14:paraId="3B24459D"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(МУП)</w:t>
                  </w:r>
                  <w:r w:rsidR="003569C6" w:rsidRPr="001C7E1D">
                    <w:rPr>
                      <w:rFonts w:cs="Arial"/>
                      <w:bCs/>
                      <w:kern w:val="28"/>
                      <w:lang w:val="sr-Cyrl-RS"/>
                    </w:rPr>
                    <w:t>*</w:t>
                  </w:r>
                </w:p>
              </w:tc>
              <w:tc>
                <w:tcPr>
                  <w:tcW w:w="1717" w:type="dxa"/>
                  <w:tcBorders>
                    <w:top w:val="single" w:sz="4" w:space="0" w:color="000000" w:themeColor="text1"/>
                    <w:bottom w:val="single" w:sz="12" w:space="0" w:color="auto"/>
                  </w:tcBorders>
                  <w:vAlign w:val="center"/>
                </w:tcPr>
                <w:p w14:paraId="798F631C"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r w:rsidR="00554074" w:rsidRPr="001C7E1D">
                    <w:rPr>
                      <w:rFonts w:cs="Arial"/>
                      <w:bCs/>
                      <w:kern w:val="28"/>
                      <w:lang w:val="sr-Cyrl-RS"/>
                    </w:rPr>
                    <w:t>*</w:t>
                  </w:r>
                </w:p>
              </w:tc>
              <w:tc>
                <w:tcPr>
                  <w:tcW w:w="1598" w:type="dxa"/>
                  <w:tcBorders>
                    <w:top w:val="single" w:sz="4" w:space="0" w:color="000000" w:themeColor="text1"/>
                    <w:bottom w:val="single" w:sz="12" w:space="0" w:color="auto"/>
                  </w:tcBorders>
                  <w:shd w:val="clear" w:color="auto" w:fill="auto"/>
                  <w:tcMar>
                    <w:left w:w="28" w:type="dxa"/>
                    <w:right w:w="28" w:type="dxa"/>
                  </w:tcMar>
                  <w:vAlign w:val="center"/>
                </w:tcPr>
                <w:p w14:paraId="0CDA2987" w14:textId="77777777" w:rsidR="000E2CAA" w:rsidRPr="001C7E1D" w:rsidRDefault="000E2CAA" w:rsidP="00C317DB">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bl>
          <w:p w14:paraId="18DA9CE7" w14:textId="77777777" w:rsidR="000E2CAA" w:rsidRPr="001C7E1D" w:rsidRDefault="000E2CAA" w:rsidP="00C317DB">
            <w:pPr>
              <w:spacing w:before="0"/>
              <w:ind w:left="148" w:hanging="180"/>
              <w:contextualSpacing/>
              <w:rPr>
                <w:rFonts w:cs="Arial"/>
                <w:b/>
                <w:lang w:val="sr-Cyrl-RS"/>
              </w:rPr>
            </w:pPr>
          </w:p>
          <w:p w14:paraId="15C214C6" w14:textId="77777777" w:rsidR="002A01D5" w:rsidRPr="001C7E1D" w:rsidRDefault="00554074" w:rsidP="005E5D7C">
            <w:pPr>
              <w:pStyle w:val="ListParagraph"/>
              <w:numPr>
                <w:ilvl w:val="0"/>
                <w:numId w:val="28"/>
              </w:numPr>
              <w:spacing w:before="0" w:after="0" w:line="240" w:lineRule="auto"/>
              <w:ind w:left="290" w:hanging="283"/>
              <w:rPr>
                <w:rFonts w:ascii="Arial" w:hAnsi="Arial" w:cs="Arial"/>
                <w:lang w:val="sr-Cyrl-RS"/>
              </w:rPr>
            </w:pPr>
            <w:r w:rsidRPr="001C7E1D">
              <w:rPr>
                <w:rFonts w:ascii="Arial" w:hAnsi="Arial" w:cs="Arial"/>
                <w:bCs/>
                <w:kern w:val="28"/>
                <w:lang w:val="sr-Cyrl-RS"/>
              </w:rPr>
              <w:t>Овај захтев може бити задовољен и већим бројем инжењера који кумулативно имају тражене лиценце</w:t>
            </w:r>
          </w:p>
          <w:p w14:paraId="51A3B503" w14:textId="77777777" w:rsidR="00554074" w:rsidRPr="001C7E1D" w:rsidRDefault="00554074" w:rsidP="00C317DB">
            <w:pPr>
              <w:spacing w:before="0"/>
              <w:rPr>
                <w:rFonts w:cs="Arial"/>
                <w:lang w:val="sr-Cyrl-RS"/>
              </w:rPr>
            </w:pPr>
          </w:p>
          <w:p w14:paraId="10642011" w14:textId="3DC732C4" w:rsidR="000E2CAA" w:rsidRPr="001C7E1D" w:rsidRDefault="00730943" w:rsidP="00C317DB">
            <w:pPr>
              <w:spacing w:before="0"/>
              <w:rPr>
                <w:rFonts w:cs="Arial"/>
                <w:lang w:val="sr-Cyrl-RS"/>
              </w:rPr>
            </w:pPr>
            <w:r w:rsidRPr="001C7E1D">
              <w:rPr>
                <w:rFonts w:cs="Arial"/>
                <w:lang w:val="sr-Cyrl-RS"/>
              </w:rPr>
              <w:t>«</w:t>
            </w:r>
            <w:r w:rsidR="007F3DB8" w:rsidRPr="001C7E1D">
              <w:rPr>
                <w:rFonts w:cs="Arial"/>
                <w:lang w:val="sr-Cyrl-RS"/>
              </w:rPr>
              <w:t>Референца</w:t>
            </w:r>
            <w:r w:rsidRPr="001C7E1D">
              <w:rPr>
                <w:rFonts w:cs="Arial"/>
                <w:lang w:val="sr-Cyrl-RS"/>
              </w:rPr>
              <w:t xml:space="preserve">» </w:t>
            </w:r>
            <w:r w:rsidR="007F3DB8" w:rsidRPr="001C7E1D">
              <w:rPr>
                <w:rFonts w:cs="Arial"/>
                <w:lang w:val="sr-Cyrl-RS"/>
              </w:rPr>
              <w:t>је</w:t>
            </w:r>
            <w:r w:rsidRPr="001C7E1D">
              <w:rPr>
                <w:rFonts w:cs="Arial"/>
                <w:lang w:val="sr-Cyrl-RS"/>
              </w:rPr>
              <w:t xml:space="preserve"> </w:t>
            </w:r>
            <w:r w:rsidR="007F3DB8" w:rsidRPr="001C7E1D">
              <w:rPr>
                <w:rFonts w:cs="Arial"/>
                <w:lang w:val="sr-Cyrl-RS"/>
              </w:rPr>
              <w:t>учешће</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Стручном</w:t>
            </w:r>
            <w:r w:rsidRPr="001C7E1D">
              <w:rPr>
                <w:rFonts w:cs="Arial"/>
                <w:lang w:val="sr-Cyrl-RS"/>
              </w:rPr>
              <w:t xml:space="preserve"> </w:t>
            </w:r>
            <w:r w:rsidR="007F3DB8" w:rsidRPr="001C7E1D">
              <w:rPr>
                <w:rFonts w:cs="Arial"/>
                <w:lang w:val="sr-Cyrl-RS"/>
              </w:rPr>
              <w:t>надзору</w:t>
            </w:r>
            <w:r w:rsidRPr="001C7E1D">
              <w:rPr>
                <w:rFonts w:cs="Arial"/>
                <w:lang w:val="sr-Cyrl-RS"/>
              </w:rPr>
              <w:t xml:space="preserve"> </w:t>
            </w:r>
            <w:r w:rsidR="007F3DB8" w:rsidRPr="001C7E1D">
              <w:rPr>
                <w:rFonts w:cs="Arial"/>
                <w:lang w:val="sr-Cyrl-RS"/>
              </w:rPr>
              <w:t>над</w:t>
            </w:r>
            <w:r w:rsidRPr="001C7E1D">
              <w:rPr>
                <w:rFonts w:cs="Arial"/>
                <w:lang w:val="sr-Cyrl-RS"/>
              </w:rPr>
              <w:t xml:space="preserve"> </w:t>
            </w:r>
            <w:r w:rsidR="007F3DB8" w:rsidRPr="001C7E1D">
              <w:rPr>
                <w:rFonts w:cs="Arial"/>
                <w:lang w:val="sr-Cyrl-RS"/>
              </w:rPr>
              <w:t>извође</w:t>
            </w:r>
            <w:r w:rsidR="00C65637">
              <w:rPr>
                <w:rFonts w:cs="Arial"/>
                <w:lang w:val="sr-Cyrl-RS"/>
              </w:rPr>
              <w:t>њ</w:t>
            </w:r>
            <w:r w:rsidR="007F3DB8" w:rsidRPr="001C7E1D">
              <w:rPr>
                <w:rFonts w:cs="Arial"/>
                <w:lang w:val="sr-Cyrl-RS"/>
              </w:rPr>
              <w:t>ем</w:t>
            </w:r>
            <w:r w:rsidRPr="001C7E1D">
              <w:rPr>
                <w:rFonts w:cs="Arial"/>
                <w:lang w:val="sr-Cyrl-RS"/>
              </w:rPr>
              <w:t xml:space="preserve"> </w:t>
            </w:r>
            <w:r w:rsidR="007F3DB8" w:rsidRPr="001C7E1D">
              <w:rPr>
                <w:rFonts w:cs="Arial"/>
                <w:lang w:val="sr-Cyrl-RS"/>
              </w:rPr>
              <w:t>радова</w:t>
            </w:r>
            <w:r w:rsidRPr="001C7E1D">
              <w:rPr>
                <w:rFonts w:cs="Arial"/>
                <w:lang w:val="sr-Cyrl-RS"/>
              </w:rPr>
              <w:t xml:space="preserve"> </w:t>
            </w:r>
            <w:r w:rsidR="007F3DB8" w:rsidRPr="001C7E1D">
              <w:rPr>
                <w:rFonts w:cs="Arial"/>
                <w:lang w:val="sr-Cyrl-RS"/>
              </w:rPr>
              <w:t>који</w:t>
            </w:r>
            <w:r w:rsidRPr="001C7E1D">
              <w:rPr>
                <w:rFonts w:cs="Arial"/>
                <w:lang w:val="sr-Cyrl-RS"/>
              </w:rPr>
              <w:t xml:space="preserve"> </w:t>
            </w:r>
            <w:r w:rsidR="007F3DB8" w:rsidRPr="001C7E1D">
              <w:rPr>
                <w:rFonts w:cs="Arial"/>
                <w:lang w:val="sr-Cyrl-RS"/>
              </w:rPr>
              <w:t>припадају</w:t>
            </w:r>
            <w:r w:rsidRPr="001C7E1D">
              <w:rPr>
                <w:rFonts w:cs="Arial"/>
                <w:lang w:val="sr-Cyrl-RS"/>
              </w:rPr>
              <w:t xml:space="preserve"> </w:t>
            </w:r>
            <w:r w:rsidR="007F3DB8" w:rsidRPr="001C7E1D">
              <w:rPr>
                <w:rFonts w:cs="Arial"/>
                <w:lang w:val="sr-Cyrl-RS"/>
              </w:rPr>
              <w:t>струци</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коју</w:t>
            </w:r>
            <w:r w:rsidRPr="001C7E1D">
              <w:rPr>
                <w:rFonts w:cs="Arial"/>
                <w:lang w:val="sr-Cyrl-RS"/>
              </w:rPr>
              <w:t xml:space="preserve"> </w:t>
            </w:r>
            <w:r w:rsidR="007F3DB8" w:rsidRPr="001C7E1D">
              <w:rPr>
                <w:rFonts w:cs="Arial"/>
                <w:lang w:val="sr-Cyrl-RS"/>
              </w:rPr>
              <w:t>се</w:t>
            </w:r>
            <w:r w:rsidRPr="001C7E1D">
              <w:rPr>
                <w:rFonts w:cs="Arial"/>
                <w:lang w:val="sr-Cyrl-RS"/>
              </w:rPr>
              <w:t xml:space="preserve"> </w:t>
            </w:r>
            <w:r w:rsidR="007F3DB8" w:rsidRPr="001C7E1D">
              <w:rPr>
                <w:rFonts w:cs="Arial"/>
                <w:lang w:val="sr-Cyrl-RS"/>
              </w:rPr>
              <w:t>струч</w:t>
            </w:r>
            <w:r w:rsidR="00C65637">
              <w:rPr>
                <w:rFonts w:cs="Arial"/>
                <w:lang w:val="sr-Cyrl-RS"/>
              </w:rPr>
              <w:t>њ</w:t>
            </w:r>
            <w:r w:rsidR="007F3DB8" w:rsidRPr="001C7E1D">
              <w:rPr>
                <w:rFonts w:cs="Arial"/>
                <w:lang w:val="sr-Cyrl-RS"/>
              </w:rPr>
              <w:t>ак</w:t>
            </w:r>
            <w:r w:rsidRPr="001C7E1D">
              <w:rPr>
                <w:rFonts w:cs="Arial"/>
                <w:lang w:val="sr-Cyrl-RS"/>
              </w:rPr>
              <w:t xml:space="preserve"> </w:t>
            </w:r>
            <w:r w:rsidR="007F3DB8" w:rsidRPr="001C7E1D">
              <w:rPr>
                <w:rFonts w:cs="Arial"/>
                <w:lang w:val="sr-Cyrl-RS"/>
              </w:rPr>
              <w:t>нуди</w:t>
            </w:r>
            <w:r w:rsidRPr="001C7E1D">
              <w:rPr>
                <w:rFonts w:cs="Arial"/>
                <w:lang w:val="sr-Cyrl-RS"/>
              </w:rPr>
              <w:t xml:space="preserve"> </w:t>
            </w:r>
            <w:r w:rsidR="007F3DB8" w:rsidRPr="001C7E1D">
              <w:rPr>
                <w:rFonts w:cs="Arial"/>
                <w:lang w:val="sr-Cyrl-RS"/>
              </w:rPr>
              <w:t>на</w:t>
            </w:r>
            <w:r w:rsidRPr="001C7E1D">
              <w:rPr>
                <w:rFonts w:cs="Arial"/>
                <w:lang w:val="sr-Cyrl-RS"/>
              </w:rPr>
              <w:t xml:space="preserve"> </w:t>
            </w:r>
            <w:r w:rsidR="007F3DB8" w:rsidRPr="001C7E1D">
              <w:rPr>
                <w:rFonts w:cs="Arial"/>
                <w:lang w:val="sr-Cyrl-RS"/>
              </w:rPr>
              <w:t>изград</w:t>
            </w:r>
            <w:r w:rsidR="00C65637">
              <w:rPr>
                <w:rFonts w:cs="Arial"/>
                <w:lang w:val="sr-Cyrl-RS"/>
              </w:rPr>
              <w:t>њ</w:t>
            </w:r>
            <w:r w:rsidR="007F3DB8" w:rsidRPr="001C7E1D">
              <w:rPr>
                <w:rFonts w:cs="Arial"/>
                <w:lang w:val="sr-Cyrl-RS"/>
              </w:rPr>
              <w:t>и</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реконструкцији</w:t>
            </w:r>
            <w:r w:rsidRPr="001C7E1D">
              <w:rPr>
                <w:rFonts w:cs="Arial"/>
                <w:lang w:val="sr-Cyrl-RS"/>
              </w:rPr>
              <w:t xml:space="preserve"> </w:t>
            </w:r>
            <w:r w:rsidR="007F3DB8" w:rsidRPr="001C7E1D">
              <w:rPr>
                <w:rFonts w:cs="Arial"/>
                <w:lang w:val="sr-Cyrl-RS"/>
              </w:rPr>
              <w:t>термоенергетских</w:t>
            </w:r>
            <w:r w:rsidRPr="001C7E1D">
              <w:rPr>
                <w:rFonts w:cs="Arial"/>
                <w:lang w:val="sr-Cyrl-RS"/>
              </w:rPr>
              <w:t xml:space="preserve"> </w:t>
            </w:r>
            <w:r w:rsidR="007F3DB8" w:rsidRPr="001C7E1D">
              <w:rPr>
                <w:rFonts w:cs="Arial"/>
                <w:lang w:val="sr-Cyrl-RS"/>
              </w:rPr>
              <w:t>објеката</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C65637">
              <w:rPr>
                <w:rFonts w:cs="Arial"/>
                <w:lang w:val="sr-Cyrl-RS"/>
              </w:rPr>
              <w:t>њ</w:t>
            </w:r>
            <w:r w:rsidR="007F3DB8" w:rsidRPr="001C7E1D">
              <w:rPr>
                <w:rFonts w:cs="Arial"/>
                <w:lang w:val="sr-Cyrl-RS"/>
              </w:rPr>
              <w:t>ихових</w:t>
            </w:r>
            <w:r w:rsidRPr="001C7E1D">
              <w:rPr>
                <w:rFonts w:cs="Arial"/>
                <w:lang w:val="sr-Cyrl-RS"/>
              </w:rPr>
              <w:t xml:space="preserve"> </w:t>
            </w:r>
            <w:r w:rsidR="007F3DB8" w:rsidRPr="001C7E1D">
              <w:rPr>
                <w:rFonts w:cs="Arial"/>
                <w:lang w:val="sr-Cyrl-RS"/>
              </w:rPr>
              <w:t>технолошких</w:t>
            </w:r>
            <w:r w:rsidRPr="001C7E1D">
              <w:rPr>
                <w:rFonts w:cs="Arial"/>
                <w:lang w:val="sr-Cyrl-RS"/>
              </w:rPr>
              <w:t xml:space="preserve"> </w:t>
            </w:r>
            <w:r w:rsidR="007F3DB8" w:rsidRPr="001C7E1D">
              <w:rPr>
                <w:rFonts w:cs="Arial"/>
                <w:lang w:val="sr-Cyrl-RS"/>
              </w:rPr>
              <w:t>система</w:t>
            </w:r>
            <w:r w:rsidRPr="001C7E1D">
              <w:rPr>
                <w:rFonts w:cs="Arial"/>
                <w:lang w:val="sr-Cyrl-RS"/>
              </w:rPr>
              <w:t xml:space="preserve"> (</w:t>
            </w:r>
            <w:r w:rsidR="007F3DB8" w:rsidRPr="001C7E1D">
              <w:rPr>
                <w:rFonts w:cs="Arial"/>
                <w:lang w:val="sr-Cyrl-RS"/>
              </w:rPr>
              <w:t>систем</w:t>
            </w:r>
            <w:r w:rsidR="004F09AB" w:rsidRPr="001C7E1D">
              <w:rPr>
                <w:rFonts w:cs="Arial"/>
                <w:lang w:val="sr-Cyrl-RS"/>
              </w:rPr>
              <w:t xml:space="preserve"> </w:t>
            </w:r>
            <w:r w:rsidR="007F3DB8" w:rsidRPr="001C7E1D">
              <w:rPr>
                <w:rFonts w:cs="Arial"/>
                <w:lang w:val="sr-Cyrl-RS"/>
              </w:rPr>
              <w:t>за</w:t>
            </w:r>
            <w:r w:rsidR="004F09AB" w:rsidRPr="001C7E1D">
              <w:rPr>
                <w:rFonts w:cs="Arial"/>
                <w:lang w:val="sr-Cyrl-RS"/>
              </w:rPr>
              <w:t xml:space="preserve"> </w:t>
            </w:r>
            <w:r w:rsidR="007F3DB8" w:rsidRPr="001C7E1D">
              <w:rPr>
                <w:rFonts w:cs="Arial"/>
                <w:lang w:val="sr-Cyrl-RS"/>
              </w:rPr>
              <w:t>отпепе</w:t>
            </w:r>
            <w:r w:rsidR="00C65637">
              <w:rPr>
                <w:rFonts w:cs="Arial"/>
                <w:lang w:val="sr-Cyrl-RS"/>
              </w:rPr>
              <w:t>љ</w:t>
            </w:r>
            <w:r w:rsidR="007F3DB8" w:rsidRPr="001C7E1D">
              <w:rPr>
                <w:rFonts w:cs="Arial"/>
                <w:lang w:val="sr-Cyrl-RS"/>
              </w:rPr>
              <w:t>ива</w:t>
            </w:r>
            <w:r w:rsidR="00C65637">
              <w:rPr>
                <w:rFonts w:cs="Arial"/>
                <w:lang w:val="sr-Cyrl-RS"/>
              </w:rPr>
              <w:t>њ</w:t>
            </w:r>
            <w:r w:rsidR="007F3DB8" w:rsidRPr="001C7E1D">
              <w:rPr>
                <w:rFonts w:cs="Arial"/>
                <w:lang w:val="sr-Cyrl-RS"/>
              </w:rPr>
              <w:t>е</w:t>
            </w:r>
            <w:r w:rsidR="004F09AB" w:rsidRPr="001C7E1D">
              <w:rPr>
                <w:rFonts w:cs="Arial"/>
                <w:lang w:val="sr-Cyrl-RS"/>
              </w:rPr>
              <w:t xml:space="preserve">, </w:t>
            </w:r>
            <w:r w:rsidR="007F3DB8" w:rsidRPr="001C7E1D">
              <w:rPr>
                <w:rFonts w:cs="Arial"/>
                <w:lang w:val="sr-Cyrl-RS"/>
              </w:rPr>
              <w:t>котловско</w:t>
            </w:r>
            <w:r w:rsidR="004F09AB" w:rsidRPr="001C7E1D">
              <w:rPr>
                <w:rFonts w:cs="Arial"/>
                <w:lang w:val="sr-Cyrl-RS"/>
              </w:rPr>
              <w:t xml:space="preserve">, </w:t>
            </w:r>
            <w:r w:rsidR="007F3DB8" w:rsidRPr="001C7E1D">
              <w:rPr>
                <w:rFonts w:cs="Arial"/>
                <w:lang w:val="sr-Cyrl-RS"/>
              </w:rPr>
              <w:t>турбинско</w:t>
            </w:r>
            <w:r w:rsidRPr="001C7E1D">
              <w:rPr>
                <w:rFonts w:cs="Arial"/>
                <w:lang w:val="sr-Cyrl-RS"/>
              </w:rPr>
              <w:t xml:space="preserve"> </w:t>
            </w:r>
            <w:r w:rsidR="007F3DB8" w:rsidRPr="001C7E1D">
              <w:rPr>
                <w:rFonts w:cs="Arial"/>
                <w:lang w:val="sr-Cyrl-RS"/>
              </w:rPr>
              <w:t>построје</w:t>
            </w:r>
            <w:r w:rsidR="00C65637">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припрема</w:t>
            </w:r>
            <w:r w:rsidRPr="001C7E1D">
              <w:rPr>
                <w:rFonts w:cs="Arial"/>
                <w:lang w:val="sr-Cyrl-RS"/>
              </w:rPr>
              <w:t xml:space="preserve"> </w:t>
            </w:r>
            <w:r w:rsidR="007F3DB8" w:rsidRPr="001C7E1D">
              <w:rPr>
                <w:rFonts w:cs="Arial"/>
                <w:lang w:val="sr-Cyrl-RS"/>
              </w:rPr>
              <w:t>уг</w:t>
            </w:r>
            <w:r w:rsidR="00C65637">
              <w:rPr>
                <w:rFonts w:cs="Arial"/>
                <w:lang w:val="sr-Cyrl-RS"/>
              </w:rPr>
              <w:t>љ</w:t>
            </w:r>
            <w:r w:rsidR="007F3DB8" w:rsidRPr="001C7E1D">
              <w:rPr>
                <w:rFonts w:cs="Arial"/>
                <w:lang w:val="sr-Cyrl-RS"/>
              </w:rPr>
              <w:t>а</w:t>
            </w:r>
            <w:r w:rsidRPr="001C7E1D">
              <w:rPr>
                <w:rFonts w:cs="Arial"/>
                <w:lang w:val="sr-Cyrl-RS"/>
              </w:rPr>
              <w:t xml:space="preserve">, </w:t>
            </w:r>
            <w:r w:rsidR="007F3DB8" w:rsidRPr="001C7E1D">
              <w:rPr>
                <w:rFonts w:cs="Arial"/>
                <w:lang w:val="sr-Cyrl-RS"/>
              </w:rPr>
              <w:t>систем</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одсумпорава</w:t>
            </w:r>
            <w:r w:rsidR="00C65637">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димних</w:t>
            </w:r>
            <w:r w:rsidRPr="001C7E1D">
              <w:rPr>
                <w:rFonts w:cs="Arial"/>
                <w:lang w:val="sr-Cyrl-RS"/>
              </w:rPr>
              <w:t xml:space="preserve"> </w:t>
            </w:r>
            <w:r w:rsidR="007F3DB8" w:rsidRPr="001C7E1D">
              <w:rPr>
                <w:rFonts w:cs="Arial"/>
                <w:lang w:val="sr-Cyrl-RS"/>
              </w:rPr>
              <w:t>гасова</w:t>
            </w:r>
            <w:r w:rsidRPr="001C7E1D">
              <w:rPr>
                <w:rFonts w:cs="Arial"/>
                <w:lang w:val="sr-Cyrl-RS"/>
              </w:rPr>
              <w:t xml:space="preserve"> </w:t>
            </w:r>
            <w:r w:rsidR="007F3DB8" w:rsidRPr="001C7E1D">
              <w:rPr>
                <w:rFonts w:cs="Arial"/>
                <w:lang w:val="sr-Cyrl-RS"/>
              </w:rPr>
              <w:t>или</w:t>
            </w:r>
            <w:r w:rsidRPr="001C7E1D">
              <w:rPr>
                <w:rFonts w:cs="Arial"/>
                <w:lang w:val="sr-Cyrl-RS"/>
              </w:rPr>
              <w:t xml:space="preserve"> </w:t>
            </w:r>
            <w:r w:rsidR="007F3DB8" w:rsidRPr="001C7E1D">
              <w:rPr>
                <w:rFonts w:cs="Arial"/>
                <w:lang w:val="sr-Cyrl-RS"/>
              </w:rPr>
              <w:t>електрофилтерског</w:t>
            </w:r>
            <w:r w:rsidRPr="001C7E1D">
              <w:rPr>
                <w:rFonts w:cs="Arial"/>
                <w:lang w:val="sr-Cyrl-RS"/>
              </w:rPr>
              <w:t xml:space="preserve"> </w:t>
            </w:r>
            <w:r w:rsidR="007F3DB8" w:rsidRPr="001C7E1D">
              <w:rPr>
                <w:rFonts w:cs="Arial"/>
                <w:lang w:val="sr-Cyrl-RS"/>
              </w:rPr>
              <w:t>построје</w:t>
            </w:r>
            <w:r w:rsidR="00C65637">
              <w:rPr>
                <w:rFonts w:cs="Arial"/>
                <w:lang w:val="sr-Cyrl-RS"/>
              </w:rPr>
              <w:t>њ</w:t>
            </w:r>
            <w:r w:rsidR="007F3DB8" w:rsidRPr="001C7E1D">
              <w:rPr>
                <w:rFonts w:cs="Arial"/>
                <w:lang w:val="sr-Cyrl-RS"/>
              </w:rPr>
              <w:t>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претходних</w:t>
            </w:r>
            <w:r w:rsidRPr="001C7E1D">
              <w:rPr>
                <w:rFonts w:cs="Arial"/>
                <w:lang w:val="sr-Cyrl-RS"/>
              </w:rPr>
              <w:t xml:space="preserve"> 5 (</w:t>
            </w:r>
            <w:r w:rsidR="007F3DB8" w:rsidRPr="001C7E1D">
              <w:rPr>
                <w:rFonts w:cs="Arial"/>
                <w:lang w:val="sr-Cyrl-RS"/>
              </w:rPr>
              <w:t>пет</w:t>
            </w:r>
            <w:r w:rsidRPr="001C7E1D">
              <w:rPr>
                <w:rFonts w:cs="Arial"/>
                <w:lang w:val="sr-Cyrl-RS"/>
              </w:rPr>
              <w:t xml:space="preserve">) </w:t>
            </w:r>
            <w:r w:rsidR="007F3DB8" w:rsidRPr="001C7E1D">
              <w:rPr>
                <w:rFonts w:cs="Arial"/>
                <w:lang w:val="sr-Cyrl-RS"/>
              </w:rPr>
              <w:t>година</w:t>
            </w:r>
            <w:r w:rsidRPr="001C7E1D">
              <w:rPr>
                <w:rFonts w:cs="Arial"/>
                <w:lang w:val="sr-Cyrl-RS"/>
              </w:rPr>
              <w:t xml:space="preserve"> </w:t>
            </w:r>
            <w:r w:rsidR="007F3DB8" w:rsidRPr="001C7E1D">
              <w:rPr>
                <w:rFonts w:cs="Arial"/>
                <w:lang w:val="sr-Cyrl-RS"/>
              </w:rPr>
              <w:t>до</w:t>
            </w:r>
            <w:r w:rsidRPr="001C7E1D">
              <w:rPr>
                <w:rFonts w:cs="Arial"/>
                <w:lang w:val="sr-Cyrl-RS"/>
              </w:rPr>
              <w:t xml:space="preserve"> </w:t>
            </w:r>
            <w:r w:rsidR="007F3DB8" w:rsidRPr="001C7E1D">
              <w:rPr>
                <w:rFonts w:cs="Arial"/>
                <w:lang w:val="sr-Cyrl-RS"/>
              </w:rPr>
              <w:t>дана</w:t>
            </w:r>
            <w:r w:rsidRPr="001C7E1D">
              <w:rPr>
                <w:rFonts w:cs="Arial"/>
                <w:lang w:val="sr-Cyrl-RS"/>
              </w:rPr>
              <w:t xml:space="preserve"> </w:t>
            </w:r>
            <w:r w:rsidR="007F3DB8" w:rsidRPr="001C7E1D">
              <w:rPr>
                <w:rFonts w:cs="Arial"/>
                <w:lang w:val="sr-Cyrl-RS"/>
              </w:rPr>
              <w:t>истека</w:t>
            </w:r>
            <w:r w:rsidRPr="001C7E1D">
              <w:rPr>
                <w:rFonts w:cs="Arial"/>
                <w:lang w:val="sr-Cyrl-RS"/>
              </w:rPr>
              <w:t xml:space="preserve"> </w:t>
            </w:r>
            <w:r w:rsidR="007F3DB8" w:rsidRPr="001C7E1D">
              <w:rPr>
                <w:rFonts w:cs="Arial"/>
                <w:lang w:val="sr-Cyrl-RS"/>
              </w:rPr>
              <w:t>рока</w:t>
            </w:r>
            <w:r w:rsidRPr="001C7E1D">
              <w:rPr>
                <w:rFonts w:cs="Arial"/>
                <w:lang w:val="sr-Cyrl-RS"/>
              </w:rPr>
              <w:t xml:space="preserve"> </w:t>
            </w:r>
            <w:r w:rsidR="007F3DB8" w:rsidRPr="001C7E1D">
              <w:rPr>
                <w:rFonts w:cs="Arial"/>
                <w:lang w:val="sr-Cyrl-RS"/>
              </w:rPr>
              <w:t>за</w:t>
            </w:r>
            <w:r w:rsidRPr="001C7E1D">
              <w:rPr>
                <w:rFonts w:cs="Arial"/>
                <w:lang w:val="sr-Cyrl-RS"/>
              </w:rPr>
              <w:t xml:space="preserve"> </w:t>
            </w:r>
            <w:r w:rsidR="007F3DB8" w:rsidRPr="001C7E1D">
              <w:rPr>
                <w:rFonts w:cs="Arial"/>
                <w:lang w:val="sr-Cyrl-RS"/>
              </w:rPr>
              <w:t>подноше</w:t>
            </w:r>
            <w:r w:rsidR="00C65637">
              <w:rPr>
                <w:rFonts w:cs="Arial"/>
                <w:lang w:val="sr-Cyrl-RS"/>
              </w:rPr>
              <w:t>њ</w:t>
            </w:r>
            <w:r w:rsidR="007F3DB8" w:rsidRPr="001C7E1D">
              <w:rPr>
                <w:rFonts w:cs="Arial"/>
                <w:lang w:val="sr-Cyrl-RS"/>
              </w:rPr>
              <w:t>е</w:t>
            </w:r>
            <w:r w:rsidRPr="001C7E1D">
              <w:rPr>
                <w:rFonts w:cs="Arial"/>
                <w:lang w:val="sr-Cyrl-RS"/>
              </w:rPr>
              <w:t xml:space="preserve"> </w:t>
            </w:r>
            <w:r w:rsidR="007F3DB8" w:rsidRPr="001C7E1D">
              <w:rPr>
                <w:rFonts w:cs="Arial"/>
                <w:lang w:val="sr-Cyrl-RS"/>
              </w:rPr>
              <w:t>понуда</w:t>
            </w:r>
            <w:r w:rsidRPr="001C7E1D">
              <w:rPr>
                <w:rFonts w:cs="Arial"/>
                <w:lang w:val="sr-Cyrl-RS"/>
              </w:rPr>
              <w:t xml:space="preserve">, </w:t>
            </w:r>
            <w:r w:rsidR="007F3DB8" w:rsidRPr="001C7E1D">
              <w:rPr>
                <w:rFonts w:cs="Arial"/>
                <w:lang w:val="sr-Cyrl-RS"/>
              </w:rPr>
              <w:t>у</w:t>
            </w:r>
            <w:r w:rsidRPr="001C7E1D">
              <w:rPr>
                <w:rFonts w:cs="Arial"/>
                <w:lang w:val="sr-Cyrl-RS"/>
              </w:rPr>
              <w:t xml:space="preserve"> </w:t>
            </w:r>
            <w:r w:rsidR="007F3DB8" w:rsidRPr="001C7E1D">
              <w:rPr>
                <w:rFonts w:cs="Arial"/>
                <w:lang w:val="sr-Cyrl-RS"/>
              </w:rPr>
              <w:t>одговарајућој</w:t>
            </w:r>
            <w:r w:rsidRPr="001C7E1D">
              <w:rPr>
                <w:rFonts w:cs="Arial"/>
                <w:lang w:val="sr-Cyrl-RS"/>
              </w:rPr>
              <w:t xml:space="preserve"> </w:t>
            </w:r>
            <w:r w:rsidR="007F3DB8" w:rsidRPr="001C7E1D">
              <w:rPr>
                <w:rFonts w:cs="Arial"/>
                <w:lang w:val="sr-Cyrl-RS"/>
              </w:rPr>
              <w:t>дисциплини</w:t>
            </w:r>
            <w:r w:rsidRPr="001C7E1D">
              <w:rPr>
                <w:rFonts w:cs="Arial"/>
                <w:lang w:val="sr-Cyrl-RS"/>
              </w:rPr>
              <w:t>.</w:t>
            </w:r>
          </w:p>
          <w:p w14:paraId="6C2ED5D5" w14:textId="77777777" w:rsidR="00730943" w:rsidRPr="001C7E1D" w:rsidRDefault="00730943" w:rsidP="00C317DB">
            <w:pPr>
              <w:spacing w:before="0"/>
              <w:rPr>
                <w:rFonts w:cs="Arial"/>
                <w:lang w:val="sr-Cyrl-RS"/>
              </w:rPr>
            </w:pPr>
          </w:p>
          <w:p w14:paraId="5BCE4C48" w14:textId="77777777" w:rsidR="000E2CAA" w:rsidRPr="001C7E1D" w:rsidRDefault="007F3DB8" w:rsidP="00C317DB">
            <w:pPr>
              <w:spacing w:before="0"/>
              <w:rPr>
                <w:rFonts w:cs="Arial"/>
                <w:b/>
                <w:lang w:val="sr-Cyrl-RS"/>
              </w:rPr>
            </w:pPr>
            <w:r w:rsidRPr="001C7E1D">
              <w:rPr>
                <w:rFonts w:cs="Arial"/>
                <w:b/>
                <w:lang w:val="sr-Cyrl-RS"/>
              </w:rPr>
              <w:t>Контрола</w:t>
            </w:r>
            <w:r w:rsidR="000E2CAA" w:rsidRPr="001C7E1D">
              <w:rPr>
                <w:rFonts w:cs="Arial"/>
                <w:b/>
                <w:lang w:val="sr-Cyrl-RS"/>
              </w:rPr>
              <w:t xml:space="preserve"> </w:t>
            </w:r>
            <w:r w:rsidRPr="001C7E1D">
              <w:rPr>
                <w:rFonts w:cs="Arial"/>
                <w:b/>
                <w:lang w:val="sr-Cyrl-RS"/>
              </w:rPr>
              <w:t>техничке</w:t>
            </w:r>
            <w:r w:rsidR="004F09AB" w:rsidRPr="001C7E1D">
              <w:rPr>
                <w:rFonts w:cs="Arial"/>
                <w:b/>
                <w:lang w:val="sr-Cyrl-RS"/>
              </w:rPr>
              <w:t xml:space="preserve"> </w:t>
            </w:r>
            <w:r w:rsidRPr="001C7E1D">
              <w:rPr>
                <w:rFonts w:cs="Arial"/>
                <w:b/>
                <w:lang w:val="sr-Cyrl-RS"/>
              </w:rPr>
              <w:t>документације</w:t>
            </w:r>
          </w:p>
          <w:p w14:paraId="14514265" w14:textId="77777777" w:rsidR="000E2CAA" w:rsidRPr="001C7E1D" w:rsidRDefault="000E2CAA" w:rsidP="00C317DB">
            <w:pPr>
              <w:spacing w:before="0"/>
              <w:rPr>
                <w:rFonts w:cs="Arial"/>
                <w:lang w:val="sr-Cyrl-RS"/>
              </w:rPr>
            </w:pPr>
          </w:p>
          <w:p w14:paraId="0C6CE72C" w14:textId="77777777" w:rsidR="000E2CAA" w:rsidRPr="001C7E1D" w:rsidRDefault="007F3DB8" w:rsidP="00C317DB">
            <w:pPr>
              <w:autoSpaceDE w:val="0"/>
              <w:autoSpaceDN w:val="0"/>
              <w:adjustRightInd w:val="0"/>
              <w:spacing w:before="0"/>
              <w:rPr>
                <w:rFonts w:cs="Arial"/>
                <w:lang w:val="sr-Cyrl-RS" w:eastAsia="sr-Latn-CS"/>
              </w:rPr>
            </w:pPr>
            <w:r w:rsidRPr="001C7E1D">
              <w:rPr>
                <w:rFonts w:cs="Arial"/>
                <w:lang w:val="sr-Cyrl-RS" w:eastAsia="sr-Latn-CS"/>
              </w:rPr>
              <w:t>У</w:t>
            </w:r>
            <w:r w:rsidR="000E2CAA" w:rsidRPr="001C7E1D">
              <w:rPr>
                <w:rFonts w:cs="Arial"/>
                <w:lang w:val="sr-Cyrl-RS" w:eastAsia="sr-Latn-CS"/>
              </w:rPr>
              <w:t xml:space="preserve"> </w:t>
            </w:r>
            <w:r w:rsidRPr="001C7E1D">
              <w:rPr>
                <w:rFonts w:cs="Arial"/>
                <w:lang w:val="sr-Cyrl-RS" w:eastAsia="sr-Latn-CS"/>
              </w:rPr>
              <w:t>наредној</w:t>
            </w:r>
            <w:r w:rsidR="000E2CAA" w:rsidRPr="001C7E1D">
              <w:rPr>
                <w:rFonts w:cs="Arial"/>
                <w:lang w:val="sr-Cyrl-RS" w:eastAsia="sr-Latn-CS"/>
              </w:rPr>
              <w:t xml:space="preserve"> </w:t>
            </w:r>
            <w:r w:rsidR="0070722F">
              <w:rPr>
                <w:rFonts w:cs="Arial"/>
                <w:lang w:val="sr-Cyrl-RS" w:eastAsia="sr-Latn-CS"/>
              </w:rPr>
              <w:t>та</w:t>
            </w:r>
            <w:r w:rsidRPr="001C7E1D">
              <w:rPr>
                <w:rFonts w:cs="Arial"/>
                <w:lang w:val="sr-Cyrl-RS" w:eastAsia="sr-Latn-CS"/>
              </w:rPr>
              <w:t>бели</w:t>
            </w:r>
            <w:r w:rsidR="000E2CAA" w:rsidRPr="001C7E1D">
              <w:rPr>
                <w:rFonts w:cs="Arial"/>
                <w:lang w:val="sr-Cyrl-RS" w:eastAsia="sr-Latn-CS"/>
              </w:rPr>
              <w:t xml:space="preserve"> </w:t>
            </w:r>
            <w:r w:rsidRPr="001C7E1D">
              <w:rPr>
                <w:rFonts w:cs="Arial"/>
                <w:lang w:val="sr-Cyrl-RS" w:eastAsia="sr-Latn-CS"/>
              </w:rPr>
              <w:t>приказан</w:t>
            </w:r>
            <w:r w:rsidR="000E2CAA" w:rsidRPr="001C7E1D">
              <w:rPr>
                <w:rFonts w:cs="Arial"/>
                <w:lang w:val="sr-Cyrl-RS" w:eastAsia="sr-Latn-CS"/>
              </w:rPr>
              <w:t xml:space="preserve"> </w:t>
            </w:r>
            <w:r w:rsidRPr="001C7E1D">
              <w:rPr>
                <w:rFonts w:cs="Arial"/>
                <w:lang w:val="sr-Cyrl-RS" w:eastAsia="sr-Latn-CS"/>
              </w:rPr>
              <w:t>је</w:t>
            </w:r>
            <w:r w:rsidR="000E2CAA" w:rsidRPr="001C7E1D">
              <w:rPr>
                <w:rFonts w:cs="Arial"/>
                <w:lang w:val="sr-Cyrl-RS" w:eastAsia="sr-Latn-CS"/>
              </w:rPr>
              <w:t xml:space="preserve"> </w:t>
            </w:r>
            <w:r w:rsidRPr="001C7E1D">
              <w:rPr>
                <w:rFonts w:cs="Arial"/>
                <w:lang w:val="sr-Cyrl-RS" w:eastAsia="sr-Latn-CS"/>
              </w:rPr>
              <w:t>захтев</w:t>
            </w:r>
            <w:r w:rsidR="000E2CAA" w:rsidRPr="001C7E1D">
              <w:rPr>
                <w:rFonts w:cs="Arial"/>
                <w:lang w:val="sr-Cyrl-RS" w:eastAsia="sr-Latn-CS"/>
              </w:rPr>
              <w:t xml:space="preserve"> </w:t>
            </w:r>
            <w:r w:rsidRPr="001C7E1D">
              <w:rPr>
                <w:rFonts w:cs="Arial"/>
                <w:lang w:val="sr-Cyrl-RS" w:eastAsia="sr-Latn-CS"/>
              </w:rPr>
              <w:t>који</w:t>
            </w:r>
            <w:r w:rsidR="00730943" w:rsidRPr="001C7E1D">
              <w:rPr>
                <w:rFonts w:cs="Arial"/>
                <w:lang w:val="sr-Cyrl-RS" w:eastAsia="sr-Latn-CS"/>
              </w:rPr>
              <w:t xml:space="preserve"> </w:t>
            </w:r>
            <w:r w:rsidRPr="001C7E1D">
              <w:rPr>
                <w:rFonts w:cs="Arial"/>
                <w:lang w:val="sr-Cyrl-RS" w:eastAsia="sr-Latn-CS"/>
              </w:rPr>
              <w:t>се</w:t>
            </w:r>
            <w:r w:rsidR="00730943" w:rsidRPr="001C7E1D">
              <w:rPr>
                <w:rFonts w:cs="Arial"/>
                <w:lang w:val="sr-Cyrl-RS" w:eastAsia="sr-Latn-CS"/>
              </w:rPr>
              <w:t xml:space="preserve"> </w:t>
            </w:r>
            <w:r w:rsidRPr="001C7E1D">
              <w:rPr>
                <w:rFonts w:cs="Arial"/>
                <w:lang w:val="sr-Cyrl-RS" w:eastAsia="sr-Latn-CS"/>
              </w:rPr>
              <w:t>односи</w:t>
            </w:r>
            <w:r w:rsidR="00730943" w:rsidRPr="001C7E1D">
              <w:rPr>
                <w:rFonts w:cs="Arial"/>
                <w:lang w:val="sr-Cyrl-RS" w:eastAsia="sr-Latn-CS"/>
              </w:rPr>
              <w:t xml:space="preserve"> </w:t>
            </w:r>
            <w:r w:rsidRPr="001C7E1D">
              <w:rPr>
                <w:rFonts w:cs="Arial"/>
                <w:lang w:val="sr-Cyrl-RS" w:eastAsia="sr-Latn-CS"/>
              </w:rPr>
              <w:t>на</w:t>
            </w:r>
            <w:r w:rsidR="00730943" w:rsidRPr="001C7E1D">
              <w:rPr>
                <w:rFonts w:cs="Arial"/>
                <w:lang w:val="sr-Cyrl-RS" w:eastAsia="sr-Latn-CS"/>
              </w:rPr>
              <w:t xml:space="preserve"> </w:t>
            </w:r>
            <w:r w:rsidRPr="001C7E1D">
              <w:rPr>
                <w:rFonts w:cs="Arial"/>
                <w:lang w:val="sr-Cyrl-RS" w:eastAsia="sr-Latn-CS"/>
              </w:rPr>
              <w:t>број</w:t>
            </w:r>
            <w:r w:rsidR="000E2CAA" w:rsidRPr="001C7E1D">
              <w:rPr>
                <w:rFonts w:cs="Arial"/>
                <w:lang w:val="sr-Cyrl-RS" w:eastAsia="sr-Latn-CS"/>
              </w:rPr>
              <w:t xml:space="preserve"> </w:t>
            </w:r>
            <w:r w:rsidRPr="001C7E1D">
              <w:rPr>
                <w:rFonts w:cs="Arial"/>
                <w:lang w:val="sr-Cyrl-RS" w:eastAsia="sr-Latn-CS"/>
              </w:rPr>
              <w:t>потребних</w:t>
            </w:r>
            <w:r w:rsidR="00730943" w:rsidRPr="001C7E1D">
              <w:rPr>
                <w:rFonts w:cs="Arial"/>
                <w:lang w:val="sr-Cyrl-RS" w:eastAsia="sr-Latn-CS"/>
              </w:rPr>
              <w:t xml:space="preserve"> </w:t>
            </w:r>
            <w:r w:rsidRPr="001C7E1D">
              <w:rPr>
                <w:rFonts w:cs="Arial"/>
                <w:lang w:val="sr-Cyrl-RS" w:eastAsia="sr-Latn-CS"/>
              </w:rPr>
              <w:t>извршилаца</w:t>
            </w:r>
            <w:r w:rsidR="00730943" w:rsidRPr="001C7E1D">
              <w:rPr>
                <w:rFonts w:cs="Arial"/>
                <w:lang w:val="sr-Cyrl-RS" w:eastAsia="sr-Latn-CS"/>
              </w:rPr>
              <w:t xml:space="preserve"> </w:t>
            </w:r>
            <w:r w:rsidRPr="001C7E1D">
              <w:rPr>
                <w:rFonts w:cs="Arial"/>
                <w:lang w:val="sr-Cyrl-RS" w:eastAsia="sr-Latn-CS"/>
              </w:rPr>
              <w:t>са</w:t>
            </w:r>
            <w:r w:rsidR="000E2CAA" w:rsidRPr="001C7E1D">
              <w:rPr>
                <w:rFonts w:cs="Arial"/>
                <w:lang w:val="sr-Cyrl-RS" w:eastAsia="sr-Latn-CS"/>
              </w:rPr>
              <w:t xml:space="preserve"> </w:t>
            </w:r>
            <w:r w:rsidRPr="001C7E1D">
              <w:rPr>
                <w:rFonts w:cs="Arial"/>
                <w:lang w:val="sr-Cyrl-RS" w:eastAsia="sr-Latn-CS"/>
              </w:rPr>
              <w:t>одговарајућим</w:t>
            </w:r>
            <w:r w:rsidR="000E2CAA" w:rsidRPr="001C7E1D">
              <w:rPr>
                <w:rFonts w:cs="Arial"/>
                <w:lang w:val="sr-Cyrl-RS" w:eastAsia="sr-Latn-CS"/>
              </w:rPr>
              <w:t xml:space="preserve"> </w:t>
            </w:r>
            <w:r w:rsidRPr="001C7E1D">
              <w:rPr>
                <w:rFonts w:cs="Arial"/>
                <w:lang w:val="sr-Cyrl-RS" w:eastAsia="sr-Latn-CS"/>
              </w:rPr>
              <w:t>лиценцама</w:t>
            </w:r>
            <w:r w:rsidR="000E2CAA" w:rsidRPr="001C7E1D">
              <w:rPr>
                <w:rFonts w:cs="Arial"/>
                <w:lang w:val="sr-Cyrl-RS" w:eastAsia="sr-Latn-CS"/>
              </w:rPr>
              <w:t xml:space="preserve">, </w:t>
            </w:r>
            <w:r w:rsidRPr="001C7E1D">
              <w:rPr>
                <w:rFonts w:cs="Arial"/>
                <w:lang w:val="sr-Cyrl-RS" w:eastAsia="sr-Latn-CS"/>
              </w:rPr>
              <w:t>као</w:t>
            </w:r>
            <w:r w:rsidR="000E2CAA" w:rsidRPr="001C7E1D">
              <w:rPr>
                <w:rFonts w:cs="Arial"/>
                <w:lang w:val="sr-Cyrl-RS" w:eastAsia="sr-Latn-CS"/>
              </w:rPr>
              <w:t xml:space="preserve"> </w:t>
            </w:r>
            <w:r w:rsidRPr="001C7E1D">
              <w:rPr>
                <w:rFonts w:cs="Arial"/>
                <w:lang w:val="sr-Cyrl-RS" w:eastAsia="sr-Latn-CS"/>
              </w:rPr>
              <w:t>и</w:t>
            </w:r>
            <w:r w:rsidR="000E2CAA" w:rsidRPr="001C7E1D">
              <w:rPr>
                <w:rFonts w:cs="Arial"/>
                <w:lang w:val="sr-Cyrl-RS" w:eastAsia="sr-Latn-CS"/>
              </w:rPr>
              <w:t xml:space="preserve"> </w:t>
            </w:r>
            <w:r w:rsidRPr="001C7E1D">
              <w:rPr>
                <w:rFonts w:cs="Arial"/>
                <w:lang w:val="sr-Cyrl-RS" w:eastAsia="sr-Latn-CS"/>
              </w:rPr>
              <w:t>број</w:t>
            </w:r>
            <w:r w:rsidR="000E2CAA" w:rsidRPr="001C7E1D">
              <w:rPr>
                <w:rFonts w:cs="Arial"/>
                <w:lang w:val="sr-Cyrl-RS" w:eastAsia="sr-Latn-CS"/>
              </w:rPr>
              <w:t xml:space="preserve"> </w:t>
            </w:r>
            <w:r w:rsidRPr="001C7E1D">
              <w:rPr>
                <w:rFonts w:cs="Arial"/>
                <w:lang w:val="sr-Cyrl-RS" w:eastAsia="sr-Latn-CS"/>
              </w:rPr>
              <w:t>извршилаца</w:t>
            </w:r>
            <w:r w:rsidR="000E2CAA" w:rsidRPr="001C7E1D">
              <w:rPr>
                <w:rFonts w:cs="Arial"/>
                <w:lang w:val="sr-Cyrl-RS" w:eastAsia="sr-Latn-CS"/>
              </w:rPr>
              <w:t xml:space="preserve"> </w:t>
            </w:r>
            <w:r w:rsidRPr="001C7E1D">
              <w:rPr>
                <w:rFonts w:cs="Arial"/>
                <w:lang w:val="sr-Cyrl-RS" w:eastAsia="sr-Latn-CS"/>
              </w:rPr>
              <w:t>који</w:t>
            </w:r>
            <w:r w:rsidR="000E2CAA" w:rsidRPr="001C7E1D">
              <w:rPr>
                <w:rFonts w:cs="Arial"/>
                <w:lang w:val="sr-Cyrl-RS" w:eastAsia="sr-Latn-CS"/>
              </w:rPr>
              <w:t xml:space="preserve"> </w:t>
            </w:r>
            <w:r w:rsidRPr="001C7E1D">
              <w:rPr>
                <w:rFonts w:cs="Arial"/>
                <w:lang w:val="sr-Cyrl-RS" w:eastAsia="sr-Latn-CS"/>
              </w:rPr>
              <w:t>морају</w:t>
            </w:r>
            <w:r w:rsidR="000E2CAA" w:rsidRPr="001C7E1D">
              <w:rPr>
                <w:rFonts w:cs="Arial"/>
                <w:lang w:val="sr-Cyrl-RS" w:eastAsia="sr-Latn-CS"/>
              </w:rPr>
              <w:t xml:space="preserve"> </w:t>
            </w:r>
            <w:r w:rsidRPr="001C7E1D">
              <w:rPr>
                <w:rFonts w:cs="Arial"/>
                <w:lang w:val="sr-Cyrl-RS" w:eastAsia="sr-Latn-CS"/>
              </w:rPr>
              <w:t>имати</w:t>
            </w:r>
            <w:r w:rsidR="000E2CAA" w:rsidRPr="001C7E1D">
              <w:rPr>
                <w:rFonts w:cs="Arial"/>
                <w:lang w:val="sr-Cyrl-RS" w:eastAsia="sr-Latn-CS"/>
              </w:rPr>
              <w:t xml:space="preserve"> </w:t>
            </w:r>
            <w:r w:rsidRPr="001C7E1D">
              <w:rPr>
                <w:rFonts w:cs="Arial"/>
                <w:lang w:val="sr-Cyrl-RS" w:eastAsia="sr-Latn-CS"/>
              </w:rPr>
              <w:t>тражене</w:t>
            </w:r>
            <w:r w:rsidR="000E2CAA" w:rsidRPr="001C7E1D">
              <w:rPr>
                <w:rFonts w:cs="Arial"/>
                <w:lang w:val="sr-Cyrl-RS" w:eastAsia="sr-Latn-CS"/>
              </w:rPr>
              <w:t xml:space="preserve"> </w:t>
            </w:r>
            <w:r w:rsidRPr="001C7E1D">
              <w:rPr>
                <w:rFonts w:cs="Arial"/>
                <w:lang w:val="sr-Cyrl-RS" w:eastAsia="sr-Latn-CS"/>
              </w:rPr>
              <w:t>референтне</w:t>
            </w:r>
            <w:r w:rsidR="000E2CAA" w:rsidRPr="001C7E1D">
              <w:rPr>
                <w:rFonts w:cs="Arial"/>
                <w:lang w:val="sr-Cyrl-RS" w:eastAsia="sr-Latn-CS"/>
              </w:rPr>
              <w:t xml:space="preserve"> </w:t>
            </w:r>
            <w:r w:rsidRPr="001C7E1D">
              <w:rPr>
                <w:rFonts w:cs="Arial"/>
                <w:lang w:val="sr-Cyrl-RS" w:eastAsia="sr-Latn-CS"/>
              </w:rPr>
              <w:t>услуге</w:t>
            </w:r>
            <w:r w:rsidR="000E2CAA" w:rsidRPr="001C7E1D">
              <w:rPr>
                <w:rFonts w:cs="Arial"/>
                <w:lang w:val="sr-Cyrl-RS" w:eastAsia="sr-Latn-CS"/>
              </w:rPr>
              <w:t xml:space="preserve"> </w:t>
            </w:r>
            <w:r w:rsidRPr="001C7E1D">
              <w:rPr>
                <w:rFonts w:cs="Arial"/>
                <w:lang w:val="sr-Cyrl-RS" w:eastAsia="sr-Latn-CS"/>
              </w:rPr>
              <w:t>за</w:t>
            </w:r>
            <w:r w:rsidR="000E2CAA" w:rsidRPr="001C7E1D">
              <w:rPr>
                <w:rFonts w:cs="Arial"/>
                <w:lang w:val="sr-Cyrl-RS" w:eastAsia="sr-Latn-CS"/>
              </w:rPr>
              <w:t xml:space="preserve"> </w:t>
            </w:r>
            <w:r w:rsidRPr="001C7E1D">
              <w:rPr>
                <w:rFonts w:cs="Arial"/>
                <w:lang w:val="sr-Cyrl-RS" w:eastAsia="sr-Latn-CS"/>
              </w:rPr>
              <w:t>обим</w:t>
            </w:r>
            <w:r w:rsidR="000E2CAA" w:rsidRPr="001C7E1D">
              <w:rPr>
                <w:rFonts w:cs="Arial"/>
                <w:lang w:val="sr-Cyrl-RS" w:eastAsia="sr-Latn-CS"/>
              </w:rPr>
              <w:t xml:space="preserve"> </w:t>
            </w:r>
            <w:r w:rsidRPr="001C7E1D">
              <w:rPr>
                <w:rFonts w:cs="Arial"/>
                <w:lang w:val="sr-Cyrl-RS" w:eastAsia="sr-Latn-CS"/>
              </w:rPr>
              <w:t>радова</w:t>
            </w:r>
            <w:r w:rsidR="00730943" w:rsidRPr="001C7E1D">
              <w:rPr>
                <w:rFonts w:cs="Arial"/>
                <w:lang w:val="sr-Cyrl-RS" w:eastAsia="sr-Latn-CS"/>
              </w:rPr>
              <w:t xml:space="preserve"> </w:t>
            </w:r>
            <w:r w:rsidRPr="001C7E1D">
              <w:rPr>
                <w:rFonts w:cs="Arial"/>
                <w:lang w:val="sr-Cyrl-RS" w:eastAsia="sr-Latn-CS"/>
              </w:rPr>
              <w:t>који</w:t>
            </w:r>
            <w:r w:rsidR="00730943" w:rsidRPr="001C7E1D">
              <w:rPr>
                <w:rFonts w:cs="Arial"/>
                <w:lang w:val="sr-Cyrl-RS" w:eastAsia="sr-Latn-CS"/>
              </w:rPr>
              <w:t xml:space="preserve"> </w:t>
            </w:r>
            <w:r w:rsidRPr="001C7E1D">
              <w:rPr>
                <w:rFonts w:cs="Arial"/>
                <w:lang w:val="sr-Cyrl-RS" w:eastAsia="sr-Latn-CS"/>
              </w:rPr>
              <w:t>се</w:t>
            </w:r>
            <w:r w:rsidR="00730943" w:rsidRPr="001C7E1D">
              <w:rPr>
                <w:rFonts w:cs="Arial"/>
                <w:lang w:val="sr-Cyrl-RS" w:eastAsia="sr-Latn-CS"/>
              </w:rPr>
              <w:t xml:space="preserve"> </w:t>
            </w:r>
            <w:r w:rsidRPr="001C7E1D">
              <w:rPr>
                <w:rFonts w:cs="Arial"/>
                <w:lang w:val="sr-Cyrl-RS" w:eastAsia="sr-Latn-CS"/>
              </w:rPr>
              <w:t>односи</w:t>
            </w:r>
            <w:r w:rsidR="00730943" w:rsidRPr="001C7E1D">
              <w:rPr>
                <w:rFonts w:cs="Arial"/>
                <w:lang w:val="sr-Cyrl-RS" w:eastAsia="sr-Latn-CS"/>
              </w:rPr>
              <w:t xml:space="preserve"> </w:t>
            </w:r>
            <w:r w:rsidRPr="001C7E1D">
              <w:rPr>
                <w:rFonts w:cs="Arial"/>
                <w:lang w:val="sr-Cyrl-RS" w:eastAsia="sr-Latn-CS"/>
              </w:rPr>
              <w:t>на</w:t>
            </w:r>
            <w:r w:rsidR="00730943" w:rsidRPr="001C7E1D">
              <w:rPr>
                <w:rFonts w:cs="Arial"/>
                <w:lang w:val="sr-Cyrl-RS" w:eastAsia="sr-Latn-CS"/>
              </w:rPr>
              <w:t xml:space="preserve"> </w:t>
            </w:r>
            <w:r w:rsidRPr="001C7E1D">
              <w:rPr>
                <w:rFonts w:cs="Arial"/>
                <w:lang w:val="sr-Cyrl-RS" w:eastAsia="sr-Latn-CS"/>
              </w:rPr>
              <w:t>контролу</w:t>
            </w:r>
            <w:r w:rsidR="00730943" w:rsidRPr="001C7E1D">
              <w:rPr>
                <w:rFonts w:cs="Arial"/>
                <w:lang w:val="sr-Cyrl-RS" w:eastAsia="sr-Latn-CS"/>
              </w:rPr>
              <w:t xml:space="preserve"> </w:t>
            </w:r>
            <w:r w:rsidRPr="001C7E1D">
              <w:rPr>
                <w:rFonts w:cs="Arial"/>
                <w:lang w:val="sr-Cyrl-RS" w:eastAsia="sr-Latn-CS"/>
              </w:rPr>
              <w:t>техничке</w:t>
            </w:r>
            <w:r w:rsidR="004F09AB" w:rsidRPr="001C7E1D">
              <w:rPr>
                <w:rFonts w:cs="Arial"/>
                <w:lang w:val="sr-Cyrl-RS" w:eastAsia="sr-Latn-CS"/>
              </w:rPr>
              <w:t xml:space="preserve"> </w:t>
            </w:r>
            <w:r w:rsidRPr="001C7E1D">
              <w:rPr>
                <w:rFonts w:cs="Arial"/>
                <w:lang w:val="sr-Cyrl-RS" w:eastAsia="sr-Latn-CS"/>
              </w:rPr>
              <w:t>документације</w:t>
            </w:r>
            <w:r w:rsidR="004F09AB" w:rsidRPr="001C7E1D">
              <w:rPr>
                <w:rFonts w:cs="Arial"/>
                <w:lang w:val="sr-Cyrl-RS" w:eastAsia="sr-Latn-CS"/>
              </w:rPr>
              <w:t xml:space="preserve"> (</w:t>
            </w:r>
            <w:r w:rsidRPr="001C7E1D">
              <w:rPr>
                <w:rFonts w:cs="Arial"/>
                <w:lang w:val="sr-Cyrl-RS" w:eastAsia="sr-Latn-CS"/>
              </w:rPr>
              <w:t>Пројекта</w:t>
            </w:r>
            <w:r w:rsidR="008B0B50" w:rsidRPr="001C7E1D">
              <w:rPr>
                <w:rFonts w:cs="Arial"/>
                <w:lang w:val="sr-Cyrl-RS" w:eastAsia="sr-Latn-CS"/>
              </w:rPr>
              <w:t xml:space="preserve"> </w:t>
            </w:r>
            <w:r w:rsidRPr="001C7E1D">
              <w:rPr>
                <w:rFonts w:cs="Arial"/>
                <w:lang w:val="sr-Cyrl-RS" w:eastAsia="sr-Latn-CS"/>
              </w:rPr>
              <w:t>за</w:t>
            </w:r>
            <w:r w:rsidR="008B0B50" w:rsidRPr="001C7E1D">
              <w:rPr>
                <w:rFonts w:cs="Arial"/>
                <w:lang w:val="sr-Cyrl-RS" w:eastAsia="sr-Latn-CS"/>
              </w:rPr>
              <w:t xml:space="preserve"> </w:t>
            </w:r>
            <w:r w:rsidR="0070722F">
              <w:rPr>
                <w:rFonts w:cs="Arial"/>
                <w:lang w:val="sr-Cyrl-RS" w:eastAsia="sr-Latn-CS"/>
              </w:rPr>
              <w:t>Г</w:t>
            </w:r>
            <w:r w:rsidRPr="001C7E1D">
              <w:rPr>
                <w:rFonts w:cs="Arial"/>
                <w:lang w:val="sr-Cyrl-RS" w:eastAsia="sr-Latn-CS"/>
              </w:rPr>
              <w:t>рађевинску</w:t>
            </w:r>
            <w:r w:rsidR="004F09AB" w:rsidRPr="001C7E1D">
              <w:rPr>
                <w:rFonts w:cs="Arial"/>
                <w:lang w:val="sr-Cyrl-RS" w:eastAsia="sr-Latn-CS"/>
              </w:rPr>
              <w:t xml:space="preserve"> </w:t>
            </w:r>
            <w:r w:rsidRPr="001C7E1D">
              <w:rPr>
                <w:rFonts w:cs="Arial"/>
                <w:lang w:val="sr-Cyrl-RS" w:eastAsia="sr-Latn-CS"/>
              </w:rPr>
              <w:t>дозволу</w:t>
            </w:r>
            <w:r w:rsidR="004F09AB" w:rsidRPr="001C7E1D">
              <w:rPr>
                <w:rFonts w:cs="Arial"/>
                <w:lang w:val="sr-Cyrl-RS" w:eastAsia="sr-Latn-CS"/>
              </w:rPr>
              <w:t xml:space="preserve"> </w:t>
            </w:r>
            <w:r w:rsidRPr="001C7E1D">
              <w:rPr>
                <w:rFonts w:cs="Arial"/>
                <w:lang w:val="sr-Cyrl-RS" w:eastAsia="sr-Latn-CS"/>
              </w:rPr>
              <w:t>и</w:t>
            </w:r>
            <w:r w:rsidR="004F09AB" w:rsidRPr="001C7E1D">
              <w:rPr>
                <w:rFonts w:cs="Arial"/>
                <w:lang w:val="sr-Cyrl-RS" w:eastAsia="sr-Latn-CS"/>
              </w:rPr>
              <w:t xml:space="preserve"> </w:t>
            </w:r>
            <w:r w:rsidRPr="001C7E1D">
              <w:rPr>
                <w:rFonts w:cs="Arial"/>
                <w:lang w:val="sr-Cyrl-RS" w:eastAsia="sr-Latn-CS"/>
              </w:rPr>
              <w:t>Пројекта</w:t>
            </w:r>
            <w:r w:rsidR="000E2CAA" w:rsidRPr="001C7E1D">
              <w:rPr>
                <w:rFonts w:cs="Arial"/>
                <w:lang w:val="sr-Cyrl-RS" w:eastAsia="sr-Latn-CS"/>
              </w:rPr>
              <w:t xml:space="preserve"> </w:t>
            </w:r>
            <w:r w:rsidRPr="001C7E1D">
              <w:rPr>
                <w:rFonts w:cs="Arial"/>
                <w:lang w:val="sr-Cyrl-RS" w:eastAsia="sr-Latn-CS"/>
              </w:rPr>
              <w:t>за</w:t>
            </w:r>
            <w:r w:rsidR="000E2CAA" w:rsidRPr="001C7E1D">
              <w:rPr>
                <w:rFonts w:cs="Arial"/>
                <w:lang w:val="sr-Cyrl-RS" w:eastAsia="sr-Latn-CS"/>
              </w:rPr>
              <w:t xml:space="preserve"> </w:t>
            </w:r>
            <w:r w:rsidRPr="001C7E1D">
              <w:rPr>
                <w:rFonts w:cs="Arial"/>
                <w:lang w:val="sr-Cyrl-RS" w:eastAsia="sr-Latn-CS"/>
              </w:rPr>
              <w:t>извође</w:t>
            </w:r>
            <w:r w:rsidR="0070722F">
              <w:rPr>
                <w:rFonts w:cs="Arial"/>
                <w:lang w:val="sr-Cyrl-RS" w:eastAsia="sr-Latn-CS"/>
              </w:rPr>
              <w:t>њ</w:t>
            </w:r>
            <w:r w:rsidRPr="001C7E1D">
              <w:rPr>
                <w:rFonts w:cs="Arial"/>
                <w:lang w:val="sr-Cyrl-RS" w:eastAsia="sr-Latn-CS"/>
              </w:rPr>
              <w:t>е</w:t>
            </w:r>
            <w:r w:rsidR="000E2CAA" w:rsidRPr="001C7E1D">
              <w:rPr>
                <w:rFonts w:cs="Arial"/>
                <w:lang w:val="sr-Cyrl-RS" w:eastAsia="sr-Latn-CS"/>
              </w:rPr>
              <w:t xml:space="preserve"> </w:t>
            </w:r>
            <w:r w:rsidRPr="001C7E1D">
              <w:rPr>
                <w:rFonts w:cs="Arial"/>
                <w:lang w:val="sr-Cyrl-RS" w:eastAsia="sr-Latn-CS"/>
              </w:rPr>
              <w:t>за</w:t>
            </w:r>
            <w:r w:rsidR="000E2CAA" w:rsidRPr="001C7E1D">
              <w:rPr>
                <w:rFonts w:cs="Arial"/>
                <w:lang w:val="sr-Cyrl-RS" w:eastAsia="sr-Latn-CS"/>
              </w:rPr>
              <w:t xml:space="preserve"> </w:t>
            </w:r>
            <w:r w:rsidRPr="001C7E1D">
              <w:rPr>
                <w:rFonts w:cs="Arial"/>
                <w:lang w:val="sr-Cyrl-RS" w:eastAsia="sr-Latn-CS"/>
              </w:rPr>
              <w:t>реализацију</w:t>
            </w:r>
            <w:r w:rsidR="000E2CAA" w:rsidRPr="001C7E1D">
              <w:rPr>
                <w:rFonts w:cs="Arial"/>
                <w:lang w:val="sr-Cyrl-RS" w:eastAsia="sr-Latn-CS"/>
              </w:rPr>
              <w:t xml:space="preserve"> </w:t>
            </w:r>
            <w:r w:rsidRPr="001C7E1D">
              <w:rPr>
                <w:rFonts w:cs="Arial"/>
                <w:lang w:val="sr-Cyrl-RS" w:eastAsia="sr-Latn-CS"/>
              </w:rPr>
              <w:t>пројекта</w:t>
            </w:r>
            <w:r w:rsidR="000E2CAA" w:rsidRPr="001C7E1D">
              <w:rPr>
                <w:rFonts w:cs="Arial"/>
                <w:lang w:val="sr-Cyrl-RS" w:eastAsia="sr-Latn-CS"/>
              </w:rPr>
              <w:t xml:space="preserve"> </w:t>
            </w:r>
            <w:r w:rsidRPr="001C7E1D">
              <w:rPr>
                <w:rFonts w:cs="Arial"/>
                <w:lang w:val="sr-Cyrl-RS" w:eastAsia="sr-Latn-CS"/>
              </w:rPr>
              <w:t>модернизације</w:t>
            </w:r>
            <w:r w:rsidR="000E2CAA" w:rsidRPr="001C7E1D">
              <w:rPr>
                <w:rFonts w:cs="Arial"/>
                <w:lang w:val="sr-Cyrl-RS" w:eastAsia="sr-Latn-CS"/>
              </w:rPr>
              <w:t xml:space="preserve"> </w:t>
            </w:r>
            <w:r w:rsidRPr="001C7E1D">
              <w:rPr>
                <w:rFonts w:cs="Arial"/>
                <w:lang w:val="sr-Cyrl-RS" w:eastAsia="sr-Latn-CS"/>
              </w:rPr>
              <w:t>система</w:t>
            </w:r>
            <w:r w:rsidR="000E2CAA" w:rsidRPr="001C7E1D">
              <w:rPr>
                <w:rFonts w:cs="Arial"/>
                <w:lang w:val="sr-Cyrl-RS" w:eastAsia="sr-Latn-CS"/>
              </w:rPr>
              <w:t xml:space="preserve"> </w:t>
            </w:r>
            <w:r w:rsidRPr="001C7E1D">
              <w:rPr>
                <w:rFonts w:cs="Arial"/>
                <w:lang w:val="sr-Cyrl-RS" w:eastAsia="sr-Latn-CS"/>
              </w:rPr>
              <w:t>за</w:t>
            </w:r>
            <w:r w:rsidR="000E2CAA" w:rsidRPr="001C7E1D">
              <w:rPr>
                <w:rFonts w:cs="Arial"/>
                <w:lang w:val="sr-Cyrl-RS" w:eastAsia="sr-Latn-CS"/>
              </w:rPr>
              <w:t xml:space="preserve"> </w:t>
            </w:r>
            <w:r w:rsidRPr="001C7E1D">
              <w:rPr>
                <w:rFonts w:cs="Arial"/>
                <w:lang w:val="sr-Cyrl-RS" w:eastAsia="sr-Latn-CS"/>
              </w:rPr>
              <w:t>отпепе</w:t>
            </w:r>
            <w:r w:rsidR="0070722F">
              <w:rPr>
                <w:rFonts w:cs="Arial"/>
                <w:lang w:val="sr-Cyrl-RS" w:eastAsia="sr-Latn-CS"/>
              </w:rPr>
              <w:t>љ</w:t>
            </w:r>
            <w:r w:rsidRPr="001C7E1D">
              <w:rPr>
                <w:rFonts w:cs="Arial"/>
                <w:lang w:val="sr-Cyrl-RS" w:eastAsia="sr-Latn-CS"/>
              </w:rPr>
              <w:t>ива</w:t>
            </w:r>
            <w:r w:rsidR="0070722F">
              <w:rPr>
                <w:rFonts w:cs="Arial"/>
                <w:lang w:val="sr-Cyrl-RS" w:eastAsia="sr-Latn-CS"/>
              </w:rPr>
              <w:t>њ</w:t>
            </w:r>
            <w:r w:rsidRPr="001C7E1D">
              <w:rPr>
                <w:rFonts w:cs="Arial"/>
                <w:lang w:val="sr-Cyrl-RS" w:eastAsia="sr-Latn-CS"/>
              </w:rPr>
              <w:t>е</w:t>
            </w:r>
            <w:r w:rsidR="000E2CAA" w:rsidRPr="001C7E1D">
              <w:rPr>
                <w:rFonts w:cs="Arial"/>
                <w:lang w:val="sr-Cyrl-RS" w:eastAsia="sr-Latn-CS"/>
              </w:rPr>
              <w:t xml:space="preserve"> </w:t>
            </w:r>
            <w:r w:rsidRPr="001C7E1D">
              <w:rPr>
                <w:rFonts w:cs="Arial"/>
                <w:lang w:val="sr-Cyrl-RS" w:eastAsia="sr-Latn-CS"/>
              </w:rPr>
              <w:t>на</w:t>
            </w:r>
            <w:r w:rsidR="000E2CAA" w:rsidRPr="001C7E1D">
              <w:rPr>
                <w:rFonts w:cs="Arial"/>
                <w:lang w:val="sr-Cyrl-RS" w:eastAsia="sr-Latn-CS"/>
              </w:rPr>
              <w:t xml:space="preserve"> </w:t>
            </w:r>
            <w:r w:rsidRPr="001C7E1D">
              <w:rPr>
                <w:rFonts w:cs="Arial"/>
                <w:lang w:val="sr-Cyrl-RS" w:eastAsia="sr-Latn-CS"/>
              </w:rPr>
              <w:t>Т</w:t>
            </w:r>
            <w:r w:rsidR="000E2CAA" w:rsidRPr="001C7E1D">
              <w:rPr>
                <w:rFonts w:cs="Arial"/>
                <w:lang w:val="sr-Cyrl-RS" w:eastAsia="sr-Latn-CS"/>
              </w:rPr>
              <w:t xml:space="preserve">E </w:t>
            </w:r>
            <w:r w:rsidRPr="001C7E1D">
              <w:rPr>
                <w:rFonts w:cs="Arial"/>
                <w:lang w:val="sr-Cyrl-RS" w:eastAsia="sr-Latn-CS"/>
              </w:rPr>
              <w:t>Никола</w:t>
            </w:r>
            <w:r w:rsidR="000E2CAA" w:rsidRPr="001C7E1D">
              <w:rPr>
                <w:rFonts w:cs="Arial"/>
                <w:lang w:val="sr-Cyrl-RS" w:eastAsia="sr-Latn-CS"/>
              </w:rPr>
              <w:t xml:space="preserve"> </w:t>
            </w:r>
            <w:r w:rsidRPr="001C7E1D">
              <w:rPr>
                <w:rFonts w:cs="Arial"/>
                <w:lang w:val="sr-Cyrl-RS" w:eastAsia="sr-Latn-CS"/>
              </w:rPr>
              <w:t>Тесла</w:t>
            </w:r>
            <w:r w:rsidR="000E2CAA" w:rsidRPr="001C7E1D">
              <w:rPr>
                <w:rFonts w:cs="Arial"/>
                <w:lang w:val="sr-Cyrl-RS" w:eastAsia="sr-Latn-CS"/>
              </w:rPr>
              <w:t xml:space="preserve"> A.</w:t>
            </w:r>
          </w:p>
          <w:p w14:paraId="48ED4B97" w14:textId="77777777" w:rsidR="000E2CAA" w:rsidRPr="001C7E1D" w:rsidRDefault="000E2CAA" w:rsidP="00C317DB">
            <w:pPr>
              <w:autoSpaceDE w:val="0"/>
              <w:autoSpaceDN w:val="0"/>
              <w:adjustRightInd w:val="0"/>
              <w:spacing w:before="0"/>
              <w:rPr>
                <w:rFonts w:cs="Arial"/>
                <w:lang w:val="sr-Cyrl-RS" w:eastAsia="sr-Latn-CS"/>
              </w:rPr>
            </w:pPr>
          </w:p>
          <w:tbl>
            <w:tblPr>
              <w:tblW w:w="82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4A0" w:firstRow="1" w:lastRow="0" w:firstColumn="1" w:lastColumn="0" w:noHBand="0" w:noVBand="1"/>
            </w:tblPr>
            <w:tblGrid>
              <w:gridCol w:w="714"/>
              <w:gridCol w:w="3107"/>
              <w:gridCol w:w="1267"/>
              <w:gridCol w:w="1472"/>
              <w:gridCol w:w="1640"/>
            </w:tblGrid>
            <w:tr w:rsidR="000E2CAA" w:rsidRPr="001C7E1D" w14:paraId="5978A267" w14:textId="77777777" w:rsidTr="00B02CD1">
              <w:trPr>
                <w:trHeight w:val="680"/>
                <w:tblHeader/>
              </w:trPr>
              <w:tc>
                <w:tcPr>
                  <w:tcW w:w="714" w:type="dxa"/>
                  <w:shd w:val="clear" w:color="auto" w:fill="auto"/>
                  <w:tcMar>
                    <w:left w:w="28" w:type="dxa"/>
                    <w:right w:w="28" w:type="dxa"/>
                  </w:tcMar>
                  <w:vAlign w:val="center"/>
                </w:tcPr>
                <w:p w14:paraId="5279BA11"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Р.бр.</w:t>
                  </w:r>
                </w:p>
              </w:tc>
              <w:tc>
                <w:tcPr>
                  <w:tcW w:w="3107" w:type="dxa"/>
                  <w:vAlign w:val="center"/>
                </w:tcPr>
                <w:p w14:paraId="22E412B1" w14:textId="77777777" w:rsidR="000E2CAA" w:rsidRPr="001C7E1D" w:rsidRDefault="000E2CAA" w:rsidP="00B02CD1">
                  <w:pPr>
                    <w:spacing w:before="0"/>
                    <w:ind w:left="13"/>
                    <w:jc w:val="left"/>
                    <w:rPr>
                      <w:rFonts w:eastAsia="Calibri" w:cs="Arial"/>
                      <w:b/>
                      <w:lang w:val="sr-Cyrl-RS"/>
                    </w:rPr>
                  </w:pPr>
                  <w:r w:rsidRPr="001C7E1D">
                    <w:rPr>
                      <w:rFonts w:eastAsia="Calibri" w:cs="Arial"/>
                      <w:b/>
                      <w:lang w:val="sr-Cyrl-RS"/>
                    </w:rPr>
                    <w:t>Предмет техничке контроле пројеката</w:t>
                  </w:r>
                </w:p>
              </w:tc>
              <w:tc>
                <w:tcPr>
                  <w:tcW w:w="1267" w:type="dxa"/>
                  <w:vAlign w:val="center"/>
                </w:tcPr>
                <w:p w14:paraId="22ADD516" w14:textId="77777777" w:rsidR="000E2CAA" w:rsidRPr="001C7E1D" w:rsidRDefault="000E2CAA" w:rsidP="00B02CD1">
                  <w:pPr>
                    <w:spacing w:before="0"/>
                    <w:ind w:left="148" w:hanging="180"/>
                    <w:jc w:val="center"/>
                    <w:rPr>
                      <w:rFonts w:eastAsia="Calibri" w:cs="Arial"/>
                      <w:b/>
                      <w:lang w:val="sr-Cyrl-RS"/>
                    </w:rPr>
                  </w:pPr>
                  <w:r w:rsidRPr="001C7E1D">
                    <w:rPr>
                      <w:rFonts w:eastAsia="Calibri" w:cs="Arial"/>
                      <w:b/>
                      <w:lang w:val="sr-Cyrl-RS"/>
                    </w:rPr>
                    <w:t>Лиценца</w:t>
                  </w:r>
                </w:p>
              </w:tc>
              <w:tc>
                <w:tcPr>
                  <w:tcW w:w="1472" w:type="dxa"/>
                  <w:vAlign w:val="center"/>
                </w:tcPr>
                <w:p w14:paraId="01D47D18" w14:textId="77777777" w:rsidR="000E2CAA" w:rsidRPr="001C7E1D" w:rsidRDefault="000E2CAA" w:rsidP="00B02CD1">
                  <w:pPr>
                    <w:spacing w:before="0"/>
                    <w:ind w:left="148" w:hanging="180"/>
                    <w:jc w:val="center"/>
                    <w:rPr>
                      <w:rFonts w:eastAsia="Calibri" w:cs="Arial"/>
                      <w:b/>
                      <w:lang w:val="sr-Cyrl-RS"/>
                    </w:rPr>
                  </w:pPr>
                  <w:r w:rsidRPr="001C7E1D">
                    <w:rPr>
                      <w:rFonts w:eastAsia="Calibri" w:cs="Arial"/>
                      <w:b/>
                      <w:lang w:val="sr-Cyrl-RS"/>
                    </w:rPr>
                    <w:t>Укупан број вршилаца</w:t>
                  </w:r>
                </w:p>
                <w:p w14:paraId="4FCFBBDD" w14:textId="77777777" w:rsidR="000E2CAA" w:rsidRPr="001C7E1D" w:rsidRDefault="000E2CAA" w:rsidP="00B02CD1">
                  <w:pPr>
                    <w:spacing w:before="0"/>
                    <w:ind w:left="148" w:hanging="180"/>
                    <w:jc w:val="center"/>
                    <w:rPr>
                      <w:rFonts w:eastAsia="Calibri" w:cs="Arial"/>
                      <w:b/>
                      <w:lang w:val="sr-Cyrl-RS"/>
                    </w:rPr>
                  </w:pPr>
                  <w:r w:rsidRPr="001C7E1D">
                    <w:rPr>
                      <w:rFonts w:eastAsia="Calibri" w:cs="Arial"/>
                      <w:b/>
                      <w:lang w:val="sr-Cyrl-RS"/>
                    </w:rPr>
                    <w:t>ТК</w:t>
                  </w:r>
                </w:p>
              </w:tc>
              <w:tc>
                <w:tcPr>
                  <w:tcW w:w="1640" w:type="dxa"/>
                  <w:tcBorders>
                    <w:top w:val="single" w:sz="12" w:space="0" w:color="000000" w:themeColor="text1"/>
                  </w:tcBorders>
                  <w:shd w:val="clear" w:color="auto" w:fill="auto"/>
                  <w:tcMar>
                    <w:left w:w="28" w:type="dxa"/>
                    <w:right w:w="28" w:type="dxa"/>
                  </w:tcMar>
                  <w:vAlign w:val="center"/>
                </w:tcPr>
                <w:p w14:paraId="6F66E553" w14:textId="77777777" w:rsidR="000E2CAA" w:rsidRPr="001C7E1D" w:rsidRDefault="000E2CAA" w:rsidP="00B02CD1">
                  <w:pPr>
                    <w:spacing w:before="0"/>
                    <w:ind w:left="147" w:hanging="181"/>
                    <w:jc w:val="center"/>
                    <w:rPr>
                      <w:rFonts w:eastAsia="Calibri" w:cs="Arial"/>
                      <w:b/>
                      <w:lang w:val="sr-Cyrl-RS"/>
                    </w:rPr>
                  </w:pPr>
                  <w:r w:rsidRPr="001C7E1D">
                    <w:rPr>
                      <w:rFonts w:eastAsia="Calibri" w:cs="Arial"/>
                      <w:b/>
                      <w:lang w:val="sr-Cyrl-RS"/>
                    </w:rPr>
                    <w:t>Број извршилаца са најмање једном референцом</w:t>
                  </w:r>
                </w:p>
              </w:tc>
            </w:tr>
            <w:tr w:rsidR="00B02CD1" w:rsidRPr="001C7E1D" w14:paraId="47847F47" w14:textId="77777777" w:rsidTr="00B02CD1">
              <w:trPr>
                <w:trHeight w:val="454"/>
              </w:trPr>
              <w:tc>
                <w:tcPr>
                  <w:tcW w:w="714" w:type="dxa"/>
                  <w:tcBorders>
                    <w:top w:val="single" w:sz="12" w:space="0" w:color="000000" w:themeColor="text1"/>
                    <w:bottom w:val="nil"/>
                  </w:tcBorders>
                  <w:shd w:val="clear" w:color="auto" w:fill="auto"/>
                  <w:tcMar>
                    <w:left w:w="28" w:type="dxa"/>
                    <w:right w:w="28" w:type="dxa"/>
                  </w:tcMar>
                  <w:vAlign w:val="center"/>
                </w:tcPr>
                <w:p w14:paraId="03FB3000" w14:textId="77777777" w:rsidR="000E2CAA" w:rsidRPr="001C7E1D" w:rsidRDefault="00B02CD1" w:rsidP="00B02CD1">
                  <w:pPr>
                    <w:tabs>
                      <w:tab w:val="left" w:pos="8098"/>
                    </w:tabs>
                    <w:spacing w:before="0"/>
                    <w:ind w:right="170"/>
                    <w:jc w:val="right"/>
                    <w:outlineLvl w:val="0"/>
                    <w:rPr>
                      <w:rFonts w:cs="Arial"/>
                      <w:bCs/>
                      <w:color w:val="000000" w:themeColor="text1"/>
                      <w:kern w:val="28"/>
                      <w:lang w:val="sr-Cyrl-RS"/>
                    </w:rPr>
                  </w:pPr>
                  <w:r w:rsidRPr="001C7E1D">
                    <w:rPr>
                      <w:rFonts w:cs="Arial"/>
                      <w:bCs/>
                      <w:color w:val="000000" w:themeColor="text1"/>
                      <w:kern w:val="28"/>
                      <w:lang w:val="sr-Cyrl-RS"/>
                    </w:rPr>
                    <w:t>1.</w:t>
                  </w:r>
                </w:p>
              </w:tc>
              <w:tc>
                <w:tcPr>
                  <w:tcW w:w="3107" w:type="dxa"/>
                  <w:tcBorders>
                    <w:top w:val="single" w:sz="12" w:space="0" w:color="000000" w:themeColor="text1"/>
                    <w:bottom w:val="nil"/>
                  </w:tcBorders>
                  <w:vAlign w:val="center"/>
                </w:tcPr>
                <w:p w14:paraId="566D16A9" w14:textId="77777777" w:rsidR="000E2CAA" w:rsidRPr="001C7E1D" w:rsidRDefault="000E2CAA" w:rsidP="00B02CD1">
                  <w:pPr>
                    <w:spacing w:before="0"/>
                    <w:ind w:left="13"/>
                    <w:jc w:val="left"/>
                    <w:rPr>
                      <w:rFonts w:eastAsia="Calibri" w:cs="Arial"/>
                      <w:bCs/>
                      <w:color w:val="000000" w:themeColor="text1"/>
                      <w:lang w:val="sr-Cyrl-RS"/>
                    </w:rPr>
                  </w:pPr>
                  <w:r w:rsidRPr="001C7E1D">
                    <w:rPr>
                      <w:rFonts w:eastAsia="Calibri" w:cs="Arial"/>
                      <w:bCs/>
                      <w:color w:val="000000" w:themeColor="text1"/>
                      <w:lang w:val="sr-Cyrl-RS"/>
                    </w:rPr>
                    <w:t>Архитектура</w:t>
                  </w:r>
                </w:p>
              </w:tc>
              <w:tc>
                <w:tcPr>
                  <w:tcW w:w="1267" w:type="dxa"/>
                  <w:tcBorders>
                    <w:top w:val="single" w:sz="12" w:space="0" w:color="000000" w:themeColor="text1"/>
                  </w:tcBorders>
                  <w:vAlign w:val="center"/>
                </w:tcPr>
                <w:p w14:paraId="320B471C" w14:textId="77777777" w:rsidR="000E2CAA" w:rsidRPr="001C7E1D" w:rsidRDefault="000E2CAA" w:rsidP="00B02CD1">
                  <w:pPr>
                    <w:tabs>
                      <w:tab w:val="left" w:pos="8098"/>
                    </w:tabs>
                    <w:spacing w:before="0"/>
                    <w:ind w:left="148" w:hanging="180"/>
                    <w:jc w:val="center"/>
                    <w:outlineLvl w:val="0"/>
                    <w:rPr>
                      <w:rFonts w:cs="Arial"/>
                      <w:bCs/>
                      <w:color w:val="000000" w:themeColor="text1"/>
                      <w:kern w:val="28"/>
                      <w:lang w:val="sr-Cyrl-RS"/>
                    </w:rPr>
                  </w:pPr>
                  <w:r w:rsidRPr="001C7E1D">
                    <w:rPr>
                      <w:rFonts w:cs="Arial"/>
                      <w:bCs/>
                      <w:color w:val="000000" w:themeColor="text1"/>
                      <w:kern w:val="28"/>
                      <w:lang w:val="sr-Cyrl-RS"/>
                    </w:rPr>
                    <w:t>300</w:t>
                  </w:r>
                </w:p>
              </w:tc>
              <w:tc>
                <w:tcPr>
                  <w:tcW w:w="1472" w:type="dxa"/>
                  <w:tcBorders>
                    <w:top w:val="single" w:sz="12" w:space="0" w:color="000000" w:themeColor="text1"/>
                  </w:tcBorders>
                  <w:vAlign w:val="center"/>
                </w:tcPr>
                <w:p w14:paraId="75B3BE5B" w14:textId="77777777" w:rsidR="000E2CAA" w:rsidRPr="001C7E1D" w:rsidRDefault="000E2CAA" w:rsidP="00B02CD1">
                  <w:pPr>
                    <w:tabs>
                      <w:tab w:val="left" w:pos="8098"/>
                    </w:tabs>
                    <w:spacing w:before="0"/>
                    <w:ind w:left="148" w:hanging="180"/>
                    <w:jc w:val="center"/>
                    <w:outlineLvl w:val="0"/>
                    <w:rPr>
                      <w:rFonts w:cs="Arial"/>
                      <w:bCs/>
                      <w:color w:val="000000" w:themeColor="text1"/>
                      <w:kern w:val="28"/>
                      <w:lang w:val="sr-Cyrl-RS"/>
                    </w:rPr>
                  </w:pPr>
                  <w:r w:rsidRPr="001C7E1D">
                    <w:rPr>
                      <w:rFonts w:cs="Arial"/>
                      <w:bCs/>
                      <w:color w:val="000000" w:themeColor="text1"/>
                      <w:kern w:val="28"/>
                      <w:lang w:val="sr-Cyrl-RS"/>
                    </w:rPr>
                    <w:t>2</w:t>
                  </w:r>
                </w:p>
              </w:tc>
              <w:tc>
                <w:tcPr>
                  <w:tcW w:w="1640" w:type="dxa"/>
                  <w:tcBorders>
                    <w:top w:val="single" w:sz="12" w:space="0" w:color="000000" w:themeColor="text1"/>
                    <w:bottom w:val="single" w:sz="4" w:space="0" w:color="000000" w:themeColor="text1"/>
                  </w:tcBorders>
                  <w:shd w:val="clear" w:color="auto" w:fill="auto"/>
                  <w:tcMar>
                    <w:left w:w="28" w:type="dxa"/>
                    <w:right w:w="28" w:type="dxa"/>
                  </w:tcMar>
                  <w:vAlign w:val="center"/>
                </w:tcPr>
                <w:p w14:paraId="0B9AAA50" w14:textId="77777777" w:rsidR="000E2CAA" w:rsidRPr="001C7E1D" w:rsidRDefault="00502F54" w:rsidP="00B02CD1">
                  <w:pPr>
                    <w:tabs>
                      <w:tab w:val="left" w:pos="8098"/>
                    </w:tabs>
                    <w:spacing w:before="0"/>
                    <w:ind w:left="148" w:hanging="180"/>
                    <w:jc w:val="center"/>
                    <w:outlineLvl w:val="0"/>
                    <w:rPr>
                      <w:rFonts w:cs="Arial"/>
                      <w:bCs/>
                      <w:color w:val="000000" w:themeColor="text1"/>
                      <w:kern w:val="28"/>
                      <w:lang w:val="sr-Cyrl-RS"/>
                    </w:rPr>
                  </w:pPr>
                  <w:r w:rsidRPr="001C7E1D">
                    <w:rPr>
                      <w:rFonts w:cs="Arial"/>
                      <w:bCs/>
                      <w:color w:val="000000" w:themeColor="text1"/>
                      <w:kern w:val="28"/>
                      <w:lang w:val="sr-Cyrl-RS"/>
                    </w:rPr>
                    <w:t>1</w:t>
                  </w:r>
                </w:p>
              </w:tc>
            </w:tr>
            <w:tr w:rsidR="000E2CAA" w:rsidRPr="001C7E1D" w14:paraId="7A4BF1FA"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411393D2" w14:textId="77777777" w:rsidR="000E2CAA" w:rsidRPr="001C7E1D" w:rsidRDefault="00B02CD1" w:rsidP="00B02CD1">
                  <w:pPr>
                    <w:tabs>
                      <w:tab w:val="left" w:pos="8098"/>
                    </w:tabs>
                    <w:spacing w:before="0"/>
                    <w:ind w:right="170"/>
                    <w:jc w:val="right"/>
                    <w:outlineLvl w:val="0"/>
                    <w:rPr>
                      <w:rFonts w:cs="Arial"/>
                      <w:bCs/>
                      <w:color w:val="000000" w:themeColor="text1"/>
                      <w:kern w:val="28"/>
                      <w:lang w:val="sr-Cyrl-RS"/>
                    </w:rPr>
                  </w:pPr>
                  <w:r w:rsidRPr="001C7E1D">
                    <w:rPr>
                      <w:rFonts w:cs="Arial"/>
                      <w:bCs/>
                      <w:color w:val="000000" w:themeColor="text1"/>
                      <w:kern w:val="28"/>
                      <w:lang w:val="sr-Cyrl-RS"/>
                    </w:rPr>
                    <w:t>2.</w:t>
                  </w:r>
                </w:p>
              </w:tc>
              <w:tc>
                <w:tcPr>
                  <w:tcW w:w="3107" w:type="dxa"/>
                  <w:tcBorders>
                    <w:top w:val="single" w:sz="4" w:space="0" w:color="000000" w:themeColor="text1"/>
                  </w:tcBorders>
                  <w:vAlign w:val="center"/>
                </w:tcPr>
                <w:p w14:paraId="271AAEA4" w14:textId="77777777" w:rsidR="000E2CAA" w:rsidRPr="001C7E1D" w:rsidRDefault="000E2CAA" w:rsidP="00B02CD1">
                  <w:pPr>
                    <w:spacing w:before="0"/>
                    <w:ind w:left="13"/>
                    <w:jc w:val="left"/>
                    <w:rPr>
                      <w:rFonts w:eastAsia="Calibri" w:cs="Arial"/>
                      <w:bCs/>
                      <w:lang w:val="sr-Cyrl-RS"/>
                    </w:rPr>
                  </w:pPr>
                  <w:r w:rsidRPr="001C7E1D">
                    <w:rPr>
                      <w:rFonts w:eastAsia="Calibri" w:cs="Arial"/>
                      <w:bCs/>
                      <w:lang w:val="sr-Cyrl-RS"/>
                    </w:rPr>
                    <w:t>Грађевинске конструкције</w:t>
                  </w:r>
                </w:p>
              </w:tc>
              <w:tc>
                <w:tcPr>
                  <w:tcW w:w="1267" w:type="dxa"/>
                  <w:tcBorders>
                    <w:top w:val="single" w:sz="4" w:space="0" w:color="000000" w:themeColor="text1"/>
                  </w:tcBorders>
                  <w:shd w:val="clear" w:color="auto" w:fill="FFFFFF" w:themeFill="background1"/>
                  <w:vAlign w:val="center"/>
                </w:tcPr>
                <w:p w14:paraId="45AA8AC4"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310</w:t>
                  </w:r>
                </w:p>
              </w:tc>
              <w:tc>
                <w:tcPr>
                  <w:tcW w:w="1472" w:type="dxa"/>
                  <w:tcBorders>
                    <w:top w:val="single" w:sz="4" w:space="0" w:color="000000" w:themeColor="text1"/>
                  </w:tcBorders>
                  <w:shd w:val="clear" w:color="auto" w:fill="FFFFFF" w:themeFill="background1"/>
                  <w:vAlign w:val="center"/>
                </w:tcPr>
                <w:p w14:paraId="3A9A5C18"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5</w:t>
                  </w:r>
                </w:p>
              </w:tc>
              <w:tc>
                <w:tcPr>
                  <w:tcW w:w="1640"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4ECBC4DB"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r>
            <w:tr w:rsidR="000E2CAA" w:rsidRPr="001C7E1D" w14:paraId="64188E3F"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4E8EFDA7" w14:textId="77777777" w:rsidR="000E2CAA" w:rsidRPr="001C7E1D" w:rsidRDefault="00B02CD1" w:rsidP="00B02CD1">
                  <w:pPr>
                    <w:tabs>
                      <w:tab w:val="left" w:pos="8098"/>
                    </w:tabs>
                    <w:spacing w:before="0"/>
                    <w:ind w:right="170"/>
                    <w:jc w:val="right"/>
                    <w:outlineLvl w:val="0"/>
                    <w:rPr>
                      <w:rFonts w:cs="Arial"/>
                      <w:bCs/>
                      <w:color w:val="000000" w:themeColor="text1"/>
                      <w:kern w:val="28"/>
                      <w:lang w:val="sr-Cyrl-RS"/>
                    </w:rPr>
                  </w:pPr>
                  <w:r w:rsidRPr="001C7E1D">
                    <w:rPr>
                      <w:rFonts w:cs="Arial"/>
                      <w:bCs/>
                      <w:color w:val="000000" w:themeColor="text1"/>
                      <w:kern w:val="28"/>
                      <w:lang w:val="sr-Cyrl-RS"/>
                    </w:rPr>
                    <w:t>3.</w:t>
                  </w:r>
                </w:p>
              </w:tc>
              <w:tc>
                <w:tcPr>
                  <w:tcW w:w="3107" w:type="dxa"/>
                  <w:tcBorders>
                    <w:top w:val="single" w:sz="4" w:space="0" w:color="000000" w:themeColor="text1"/>
                  </w:tcBorders>
                  <w:vAlign w:val="center"/>
                </w:tcPr>
                <w:p w14:paraId="5EA5D6FE" w14:textId="77777777" w:rsidR="000E2CAA" w:rsidRPr="001C7E1D" w:rsidRDefault="000E2CAA" w:rsidP="00B02CD1">
                  <w:pPr>
                    <w:spacing w:before="0"/>
                    <w:ind w:left="13"/>
                    <w:jc w:val="left"/>
                    <w:rPr>
                      <w:rFonts w:eastAsia="Calibri" w:cs="Arial"/>
                      <w:bCs/>
                      <w:lang w:val="sr-Cyrl-RS"/>
                    </w:rPr>
                  </w:pPr>
                  <w:r w:rsidRPr="001C7E1D">
                    <w:rPr>
                      <w:rFonts w:eastAsia="Calibri" w:cs="Arial"/>
                      <w:lang w:val="sr-Cyrl-RS"/>
                    </w:rPr>
                    <w:t>Хидротехнички системи и инсталација</w:t>
                  </w:r>
                </w:p>
              </w:tc>
              <w:tc>
                <w:tcPr>
                  <w:tcW w:w="1267" w:type="dxa"/>
                  <w:tcBorders>
                    <w:top w:val="single" w:sz="4" w:space="0" w:color="000000" w:themeColor="text1"/>
                  </w:tcBorders>
                  <w:shd w:val="clear" w:color="auto" w:fill="FFFFFF" w:themeFill="background1"/>
                  <w:vAlign w:val="center"/>
                </w:tcPr>
                <w:p w14:paraId="1B35BA9F"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314</w:t>
                  </w:r>
                </w:p>
              </w:tc>
              <w:tc>
                <w:tcPr>
                  <w:tcW w:w="1472" w:type="dxa"/>
                  <w:tcBorders>
                    <w:top w:val="single" w:sz="4" w:space="0" w:color="000000" w:themeColor="text1"/>
                  </w:tcBorders>
                  <w:shd w:val="clear" w:color="auto" w:fill="FFFFFF" w:themeFill="background1"/>
                  <w:vAlign w:val="center"/>
                </w:tcPr>
                <w:p w14:paraId="77453243"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640"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34A61FA3"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3033EC43"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1D160585"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4.</w:t>
                  </w:r>
                </w:p>
              </w:tc>
              <w:tc>
                <w:tcPr>
                  <w:tcW w:w="3107" w:type="dxa"/>
                  <w:tcBorders>
                    <w:top w:val="single" w:sz="4" w:space="0" w:color="000000" w:themeColor="text1"/>
                  </w:tcBorders>
                  <w:vAlign w:val="center"/>
                </w:tcPr>
                <w:p w14:paraId="70DE71BE"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Саобраћајнице</w:t>
                  </w:r>
                </w:p>
              </w:tc>
              <w:tc>
                <w:tcPr>
                  <w:tcW w:w="1267" w:type="dxa"/>
                  <w:tcBorders>
                    <w:top w:val="single" w:sz="4" w:space="0" w:color="000000" w:themeColor="text1"/>
                  </w:tcBorders>
                  <w:shd w:val="clear" w:color="auto" w:fill="FFFFFF" w:themeFill="background1"/>
                  <w:vAlign w:val="center"/>
                </w:tcPr>
                <w:p w14:paraId="20BE693B"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315</w:t>
                  </w:r>
                </w:p>
              </w:tc>
              <w:tc>
                <w:tcPr>
                  <w:tcW w:w="1472" w:type="dxa"/>
                  <w:tcBorders>
                    <w:top w:val="single" w:sz="4" w:space="0" w:color="000000" w:themeColor="text1"/>
                  </w:tcBorders>
                  <w:shd w:val="clear" w:color="auto" w:fill="FFFFFF" w:themeFill="background1"/>
                  <w:vAlign w:val="center"/>
                </w:tcPr>
                <w:p w14:paraId="43D7C2CB"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640"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4758AEBA"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r w:rsidR="000E2CAA" w:rsidRPr="001C7E1D" w14:paraId="6F903302"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52FBA63F"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5.</w:t>
                  </w:r>
                </w:p>
              </w:tc>
              <w:tc>
                <w:tcPr>
                  <w:tcW w:w="3107" w:type="dxa"/>
                  <w:tcBorders>
                    <w:top w:val="single" w:sz="4" w:space="0" w:color="000000" w:themeColor="text1"/>
                  </w:tcBorders>
                  <w:vAlign w:val="center"/>
                </w:tcPr>
                <w:p w14:paraId="1B25ABE9"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Геодетски радови</w:t>
                  </w:r>
                </w:p>
              </w:tc>
              <w:tc>
                <w:tcPr>
                  <w:tcW w:w="1267" w:type="dxa"/>
                  <w:tcBorders>
                    <w:top w:val="single" w:sz="4" w:space="0" w:color="000000" w:themeColor="text1"/>
                  </w:tcBorders>
                  <w:shd w:val="clear" w:color="auto" w:fill="FFFFFF" w:themeFill="background1"/>
                  <w:vAlign w:val="center"/>
                </w:tcPr>
                <w:p w14:paraId="0F40C823"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372</w:t>
                  </w:r>
                </w:p>
              </w:tc>
              <w:tc>
                <w:tcPr>
                  <w:tcW w:w="1472" w:type="dxa"/>
                  <w:tcBorders>
                    <w:top w:val="single" w:sz="4" w:space="0" w:color="000000" w:themeColor="text1"/>
                  </w:tcBorders>
                  <w:shd w:val="clear" w:color="auto" w:fill="FFFFFF" w:themeFill="background1"/>
                  <w:vAlign w:val="center"/>
                </w:tcPr>
                <w:p w14:paraId="434AACEC"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640"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22D8BB25"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r w:rsidR="000E2CAA" w:rsidRPr="001C7E1D" w14:paraId="14122D70"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0A01D941"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6.</w:t>
                  </w:r>
                </w:p>
              </w:tc>
              <w:tc>
                <w:tcPr>
                  <w:tcW w:w="3107" w:type="dxa"/>
                  <w:tcBorders>
                    <w:top w:val="single" w:sz="4" w:space="0" w:color="000000" w:themeColor="text1"/>
                  </w:tcBorders>
                  <w:vAlign w:val="center"/>
                </w:tcPr>
                <w:p w14:paraId="03F83A1B"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 xml:space="preserve">Технолошко-машинска постројења </w:t>
                  </w:r>
                </w:p>
              </w:tc>
              <w:tc>
                <w:tcPr>
                  <w:tcW w:w="1267" w:type="dxa"/>
                  <w:tcBorders>
                    <w:top w:val="single" w:sz="4" w:space="0" w:color="000000" w:themeColor="text1"/>
                  </w:tcBorders>
                  <w:shd w:val="clear" w:color="auto" w:fill="FFFFFF" w:themeFill="background1"/>
                  <w:vAlign w:val="center"/>
                </w:tcPr>
                <w:p w14:paraId="64D9C6B8"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330</w:t>
                  </w:r>
                </w:p>
              </w:tc>
              <w:tc>
                <w:tcPr>
                  <w:tcW w:w="1472" w:type="dxa"/>
                  <w:tcBorders>
                    <w:top w:val="single" w:sz="4" w:space="0" w:color="000000" w:themeColor="text1"/>
                  </w:tcBorders>
                  <w:shd w:val="clear" w:color="auto" w:fill="FFFFFF" w:themeFill="background1"/>
                  <w:vAlign w:val="center"/>
                </w:tcPr>
                <w:p w14:paraId="11A9616E"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5</w:t>
                  </w:r>
                </w:p>
              </w:tc>
              <w:tc>
                <w:tcPr>
                  <w:tcW w:w="1640" w:type="dxa"/>
                  <w:tcBorders>
                    <w:top w:val="single" w:sz="4" w:space="0" w:color="000000" w:themeColor="text1"/>
                    <w:bottom w:val="single" w:sz="4" w:space="0" w:color="000000" w:themeColor="text1"/>
                  </w:tcBorders>
                  <w:shd w:val="clear" w:color="auto" w:fill="FFFFFF" w:themeFill="background1"/>
                  <w:tcMar>
                    <w:left w:w="28" w:type="dxa"/>
                    <w:right w:w="28" w:type="dxa"/>
                  </w:tcMar>
                  <w:vAlign w:val="center"/>
                </w:tcPr>
                <w:p w14:paraId="2A0B719C" w14:textId="77777777" w:rsidR="000E2CAA" w:rsidRPr="001C7E1D" w:rsidRDefault="004C56CB"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r>
            <w:tr w:rsidR="000E2CAA" w:rsidRPr="001C7E1D" w14:paraId="36903E4A"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1865EB45"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lastRenderedPageBreak/>
                    <w:t>7.</w:t>
                  </w:r>
                </w:p>
              </w:tc>
              <w:tc>
                <w:tcPr>
                  <w:tcW w:w="3107" w:type="dxa"/>
                  <w:tcBorders>
                    <w:top w:val="single" w:sz="4" w:space="0" w:color="000000" w:themeColor="text1"/>
                  </w:tcBorders>
                  <w:vAlign w:val="center"/>
                </w:tcPr>
                <w:p w14:paraId="18FF77C8"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Машинске</w:t>
                  </w:r>
                  <w:r w:rsidR="0070722F">
                    <w:rPr>
                      <w:rFonts w:eastAsia="Calibri" w:cs="Arial"/>
                      <w:lang w:val="sr-Cyrl-RS"/>
                    </w:rPr>
                    <w:t xml:space="preserve"> инсталације хидротехничких обје</w:t>
                  </w:r>
                  <w:r w:rsidRPr="001C7E1D">
                    <w:rPr>
                      <w:rFonts w:eastAsia="Calibri" w:cs="Arial"/>
                      <w:lang w:val="sr-Cyrl-RS"/>
                    </w:rPr>
                    <w:t>ката</w:t>
                  </w:r>
                </w:p>
              </w:tc>
              <w:tc>
                <w:tcPr>
                  <w:tcW w:w="1267" w:type="dxa"/>
                  <w:tcBorders>
                    <w:top w:val="single" w:sz="4" w:space="0" w:color="000000" w:themeColor="text1"/>
                  </w:tcBorders>
                  <w:shd w:val="clear" w:color="auto" w:fill="FFFFFF" w:themeFill="background1"/>
                  <w:vAlign w:val="center"/>
                </w:tcPr>
                <w:p w14:paraId="1BA2F299"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332</w:t>
                  </w:r>
                </w:p>
              </w:tc>
              <w:tc>
                <w:tcPr>
                  <w:tcW w:w="1472" w:type="dxa"/>
                  <w:tcBorders>
                    <w:top w:val="single" w:sz="4" w:space="0" w:color="000000" w:themeColor="text1"/>
                  </w:tcBorders>
                  <w:shd w:val="clear" w:color="auto" w:fill="FFFFFF" w:themeFill="background1"/>
                  <w:vAlign w:val="center"/>
                </w:tcPr>
                <w:p w14:paraId="5541A13C"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640" w:type="dxa"/>
                  <w:tcBorders>
                    <w:top w:val="single" w:sz="4" w:space="0" w:color="000000" w:themeColor="text1"/>
                    <w:bottom w:val="single" w:sz="4" w:space="0" w:color="000000" w:themeColor="text1"/>
                    <w:right w:val="single" w:sz="12" w:space="0" w:color="000000" w:themeColor="text1"/>
                  </w:tcBorders>
                  <w:shd w:val="clear" w:color="auto" w:fill="FFFFFF" w:themeFill="background1"/>
                  <w:tcMar>
                    <w:left w:w="28" w:type="dxa"/>
                    <w:right w:w="28" w:type="dxa"/>
                  </w:tcMar>
                  <w:vAlign w:val="center"/>
                </w:tcPr>
                <w:p w14:paraId="51D369D7" w14:textId="77777777" w:rsidR="000E2CAA" w:rsidRPr="001C7E1D" w:rsidRDefault="00412E5B" w:rsidP="00412E5B">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r w:rsidR="000E2CAA" w:rsidRPr="001C7E1D" w14:paraId="2E3B74E3"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56B266E9"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8.</w:t>
                  </w:r>
                </w:p>
              </w:tc>
              <w:tc>
                <w:tcPr>
                  <w:tcW w:w="3107" w:type="dxa"/>
                  <w:tcBorders>
                    <w:top w:val="single" w:sz="4" w:space="0" w:color="000000" w:themeColor="text1"/>
                  </w:tcBorders>
                  <w:vAlign w:val="center"/>
                </w:tcPr>
                <w:p w14:paraId="1522E42B"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 xml:space="preserve">Транспортна средстава </w:t>
                  </w:r>
                </w:p>
              </w:tc>
              <w:tc>
                <w:tcPr>
                  <w:tcW w:w="1267" w:type="dxa"/>
                  <w:tcBorders>
                    <w:top w:val="single" w:sz="4" w:space="0" w:color="000000" w:themeColor="text1"/>
                  </w:tcBorders>
                  <w:shd w:val="clear" w:color="auto" w:fill="FFFFFF" w:themeFill="background1"/>
                  <w:vAlign w:val="center"/>
                </w:tcPr>
                <w:p w14:paraId="76981232"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333</w:t>
                  </w:r>
                </w:p>
              </w:tc>
              <w:tc>
                <w:tcPr>
                  <w:tcW w:w="1472" w:type="dxa"/>
                  <w:tcBorders>
                    <w:top w:val="single" w:sz="4" w:space="0" w:color="000000" w:themeColor="text1"/>
                  </w:tcBorders>
                  <w:shd w:val="clear" w:color="auto" w:fill="FFFFFF" w:themeFill="background1"/>
                  <w:vAlign w:val="center"/>
                </w:tcPr>
                <w:p w14:paraId="42FEFA6E"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640" w:type="dxa"/>
                  <w:tcBorders>
                    <w:top w:val="single" w:sz="4" w:space="0" w:color="000000" w:themeColor="text1"/>
                    <w:bottom w:val="single" w:sz="4" w:space="0" w:color="000000" w:themeColor="text1"/>
                    <w:right w:val="single" w:sz="12" w:space="0" w:color="000000" w:themeColor="text1"/>
                  </w:tcBorders>
                  <w:shd w:val="clear" w:color="auto" w:fill="FFFFFF" w:themeFill="background1"/>
                  <w:tcMar>
                    <w:left w:w="28" w:type="dxa"/>
                    <w:right w:w="28" w:type="dxa"/>
                  </w:tcMar>
                  <w:vAlign w:val="center"/>
                </w:tcPr>
                <w:p w14:paraId="4ADA27F3" w14:textId="77777777" w:rsidR="000E2CAA" w:rsidRPr="001C7E1D" w:rsidRDefault="003569C6"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21BD0E12"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39FFF99D"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9.</w:t>
                  </w:r>
                </w:p>
              </w:tc>
              <w:tc>
                <w:tcPr>
                  <w:tcW w:w="3107" w:type="dxa"/>
                  <w:tcBorders>
                    <w:top w:val="single" w:sz="4" w:space="0" w:color="000000" w:themeColor="text1"/>
                  </w:tcBorders>
                  <w:vAlign w:val="center"/>
                </w:tcPr>
                <w:p w14:paraId="2C17CB03"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 xml:space="preserve">Технолошке инсталација </w:t>
                  </w:r>
                </w:p>
              </w:tc>
              <w:tc>
                <w:tcPr>
                  <w:tcW w:w="1267" w:type="dxa"/>
                  <w:tcBorders>
                    <w:top w:val="single" w:sz="4" w:space="0" w:color="000000" w:themeColor="text1"/>
                  </w:tcBorders>
                  <w:shd w:val="clear" w:color="auto" w:fill="FFFFFF" w:themeFill="background1"/>
                  <w:vAlign w:val="center"/>
                </w:tcPr>
                <w:p w14:paraId="27D3F6CD"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371</w:t>
                  </w:r>
                </w:p>
              </w:tc>
              <w:tc>
                <w:tcPr>
                  <w:tcW w:w="1472" w:type="dxa"/>
                  <w:tcBorders>
                    <w:top w:val="single" w:sz="4" w:space="0" w:color="000000" w:themeColor="text1"/>
                  </w:tcBorders>
                  <w:shd w:val="clear" w:color="auto" w:fill="FFFFFF" w:themeFill="background1"/>
                  <w:vAlign w:val="center"/>
                </w:tcPr>
                <w:p w14:paraId="09AFDF9B" w14:textId="77777777" w:rsidR="000E2CAA" w:rsidRPr="001C7E1D" w:rsidRDefault="00265A85"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640" w:type="dxa"/>
                  <w:tcBorders>
                    <w:top w:val="single" w:sz="4" w:space="0" w:color="000000" w:themeColor="text1"/>
                    <w:bottom w:val="single" w:sz="4" w:space="0" w:color="000000" w:themeColor="text1"/>
                    <w:right w:val="single" w:sz="12" w:space="0" w:color="000000" w:themeColor="text1"/>
                  </w:tcBorders>
                  <w:shd w:val="clear" w:color="auto" w:fill="FFFFFF" w:themeFill="background1"/>
                  <w:tcMar>
                    <w:left w:w="28" w:type="dxa"/>
                    <w:right w:w="28" w:type="dxa"/>
                  </w:tcMar>
                  <w:vAlign w:val="center"/>
                </w:tcPr>
                <w:p w14:paraId="3B21FB93"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7B5839E5"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6CD18FF1"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10.</w:t>
                  </w:r>
                </w:p>
              </w:tc>
              <w:tc>
                <w:tcPr>
                  <w:tcW w:w="3107" w:type="dxa"/>
                  <w:tcBorders>
                    <w:top w:val="single" w:sz="4" w:space="0" w:color="000000" w:themeColor="text1"/>
                  </w:tcBorders>
                  <w:vAlign w:val="center"/>
                </w:tcPr>
                <w:p w14:paraId="3E8C14BA"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Електроенергетске инстал</w:t>
                  </w:r>
                  <w:r w:rsidR="007F3DB8" w:rsidRPr="001C7E1D">
                    <w:rPr>
                      <w:rFonts w:eastAsia="Calibri" w:cs="Arial"/>
                      <w:lang w:val="sr-Cyrl-RS"/>
                    </w:rPr>
                    <w:t>а</w:t>
                  </w:r>
                  <w:r w:rsidRPr="001C7E1D">
                    <w:rPr>
                      <w:rFonts w:eastAsia="Calibri" w:cs="Arial"/>
                      <w:lang w:val="sr-Cyrl-RS"/>
                    </w:rPr>
                    <w:t>ција ниског и средњег напона</w:t>
                  </w:r>
                </w:p>
              </w:tc>
              <w:tc>
                <w:tcPr>
                  <w:tcW w:w="1267" w:type="dxa"/>
                  <w:tcBorders>
                    <w:top w:val="single" w:sz="4" w:space="0" w:color="000000" w:themeColor="text1"/>
                  </w:tcBorders>
                  <w:shd w:val="clear" w:color="auto" w:fill="FFFFFF" w:themeFill="background1"/>
                  <w:vAlign w:val="center"/>
                </w:tcPr>
                <w:p w14:paraId="1F03E6EF"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350</w:t>
                  </w:r>
                </w:p>
              </w:tc>
              <w:tc>
                <w:tcPr>
                  <w:tcW w:w="1472" w:type="dxa"/>
                  <w:tcBorders>
                    <w:top w:val="single" w:sz="4" w:space="0" w:color="000000" w:themeColor="text1"/>
                  </w:tcBorders>
                  <w:shd w:val="clear" w:color="auto" w:fill="FFFFFF" w:themeFill="background1"/>
                  <w:vAlign w:val="center"/>
                </w:tcPr>
                <w:p w14:paraId="73BF1D9C"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w:t>
                  </w:r>
                </w:p>
              </w:tc>
              <w:tc>
                <w:tcPr>
                  <w:tcW w:w="1640" w:type="dxa"/>
                  <w:tcBorders>
                    <w:top w:val="single" w:sz="4" w:space="0" w:color="000000" w:themeColor="text1"/>
                    <w:bottom w:val="single" w:sz="4" w:space="0" w:color="000000" w:themeColor="text1"/>
                    <w:right w:val="single" w:sz="12" w:space="0" w:color="000000" w:themeColor="text1"/>
                  </w:tcBorders>
                  <w:shd w:val="clear" w:color="auto" w:fill="FFFFFF" w:themeFill="background1"/>
                  <w:tcMar>
                    <w:left w:w="28" w:type="dxa"/>
                    <w:right w:w="28" w:type="dxa"/>
                  </w:tcMar>
                  <w:vAlign w:val="center"/>
                </w:tcPr>
                <w:p w14:paraId="05DFF21F"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2702F0CE"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02B1ED99"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11.</w:t>
                  </w:r>
                </w:p>
              </w:tc>
              <w:tc>
                <w:tcPr>
                  <w:tcW w:w="3107" w:type="dxa"/>
                  <w:tcBorders>
                    <w:top w:val="single" w:sz="4" w:space="0" w:color="000000" w:themeColor="text1"/>
                    <w:bottom w:val="single" w:sz="4" w:space="0" w:color="auto"/>
                  </w:tcBorders>
                  <w:vAlign w:val="center"/>
                </w:tcPr>
                <w:p w14:paraId="7EF4AD2B"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Електроенергетске инстал</w:t>
                  </w:r>
                  <w:r w:rsidR="007F3DB8" w:rsidRPr="001C7E1D">
                    <w:rPr>
                      <w:rFonts w:eastAsia="Calibri" w:cs="Arial"/>
                      <w:lang w:val="sr-Cyrl-RS"/>
                    </w:rPr>
                    <w:t>а</w:t>
                  </w:r>
                  <w:r w:rsidRPr="001C7E1D">
                    <w:rPr>
                      <w:rFonts w:eastAsia="Calibri" w:cs="Arial"/>
                      <w:lang w:val="sr-Cyrl-RS"/>
                    </w:rPr>
                    <w:t>ција високог напона</w:t>
                  </w:r>
                </w:p>
              </w:tc>
              <w:tc>
                <w:tcPr>
                  <w:tcW w:w="1267" w:type="dxa"/>
                  <w:tcBorders>
                    <w:top w:val="single" w:sz="4" w:space="0" w:color="000000" w:themeColor="text1"/>
                  </w:tcBorders>
                  <w:vAlign w:val="center"/>
                </w:tcPr>
                <w:p w14:paraId="0BA4395F"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351</w:t>
                  </w:r>
                </w:p>
              </w:tc>
              <w:tc>
                <w:tcPr>
                  <w:tcW w:w="1472" w:type="dxa"/>
                  <w:tcBorders>
                    <w:top w:val="single" w:sz="4" w:space="0" w:color="000000" w:themeColor="text1"/>
                  </w:tcBorders>
                  <w:vAlign w:val="center"/>
                </w:tcPr>
                <w:p w14:paraId="3639A789"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640" w:type="dxa"/>
                  <w:tcBorders>
                    <w:top w:val="single" w:sz="4" w:space="0" w:color="000000" w:themeColor="text1"/>
                    <w:bottom w:val="single" w:sz="4" w:space="0" w:color="000000" w:themeColor="text1"/>
                    <w:right w:val="single" w:sz="12" w:space="0" w:color="000000" w:themeColor="text1"/>
                  </w:tcBorders>
                  <w:shd w:val="clear" w:color="auto" w:fill="auto"/>
                  <w:tcMar>
                    <w:left w:w="28" w:type="dxa"/>
                    <w:right w:w="28" w:type="dxa"/>
                  </w:tcMar>
                  <w:vAlign w:val="center"/>
                </w:tcPr>
                <w:p w14:paraId="5CDD0B2F"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66CC84D0" w14:textId="77777777" w:rsidTr="00B02CD1">
              <w:trPr>
                <w:trHeight w:val="454"/>
              </w:trPr>
              <w:tc>
                <w:tcPr>
                  <w:tcW w:w="714" w:type="dxa"/>
                  <w:tcBorders>
                    <w:top w:val="single" w:sz="4" w:space="0" w:color="auto"/>
                    <w:bottom w:val="single" w:sz="4" w:space="0" w:color="000000" w:themeColor="text1"/>
                  </w:tcBorders>
                  <w:shd w:val="clear" w:color="auto" w:fill="auto"/>
                  <w:tcMar>
                    <w:left w:w="28" w:type="dxa"/>
                    <w:right w:w="28" w:type="dxa"/>
                  </w:tcMar>
                  <w:vAlign w:val="center"/>
                </w:tcPr>
                <w:p w14:paraId="36DCC370"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12.</w:t>
                  </w:r>
                </w:p>
              </w:tc>
              <w:tc>
                <w:tcPr>
                  <w:tcW w:w="3107" w:type="dxa"/>
                  <w:tcBorders>
                    <w:top w:val="single" w:sz="4" w:space="0" w:color="auto"/>
                    <w:bottom w:val="single" w:sz="4" w:space="0" w:color="000000" w:themeColor="text1"/>
                  </w:tcBorders>
                  <w:vAlign w:val="center"/>
                </w:tcPr>
                <w:p w14:paraId="4E4266CB"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Инсталације управљања електромоторним погонима – аутоматика, мерење и регулација</w:t>
                  </w:r>
                </w:p>
              </w:tc>
              <w:tc>
                <w:tcPr>
                  <w:tcW w:w="1267" w:type="dxa"/>
                  <w:tcBorders>
                    <w:top w:val="single" w:sz="4" w:space="0" w:color="auto"/>
                    <w:bottom w:val="single" w:sz="4" w:space="0" w:color="000000" w:themeColor="text1"/>
                  </w:tcBorders>
                  <w:vAlign w:val="center"/>
                </w:tcPr>
                <w:p w14:paraId="646E620B"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352</w:t>
                  </w:r>
                </w:p>
              </w:tc>
              <w:tc>
                <w:tcPr>
                  <w:tcW w:w="1472" w:type="dxa"/>
                  <w:tcBorders>
                    <w:top w:val="single" w:sz="4" w:space="0" w:color="auto"/>
                    <w:bottom w:val="single" w:sz="4" w:space="0" w:color="000000" w:themeColor="text1"/>
                  </w:tcBorders>
                  <w:vAlign w:val="center"/>
                </w:tcPr>
                <w:p w14:paraId="79B43A33"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2</w:t>
                  </w:r>
                </w:p>
              </w:tc>
              <w:tc>
                <w:tcPr>
                  <w:tcW w:w="1640" w:type="dxa"/>
                  <w:tcBorders>
                    <w:top w:val="single" w:sz="4" w:space="0" w:color="000000" w:themeColor="text1"/>
                    <w:bottom w:val="single" w:sz="4" w:space="0" w:color="000000" w:themeColor="text1"/>
                  </w:tcBorders>
                  <w:shd w:val="clear" w:color="auto" w:fill="auto"/>
                  <w:tcMar>
                    <w:left w:w="28" w:type="dxa"/>
                    <w:right w:w="28" w:type="dxa"/>
                  </w:tcMar>
                  <w:vAlign w:val="center"/>
                </w:tcPr>
                <w:p w14:paraId="1229C08C"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666EDCFB"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4F10041E"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13.</w:t>
                  </w:r>
                </w:p>
              </w:tc>
              <w:tc>
                <w:tcPr>
                  <w:tcW w:w="3107" w:type="dxa"/>
                  <w:tcBorders>
                    <w:top w:val="single" w:sz="4" w:space="0" w:color="000000" w:themeColor="text1"/>
                    <w:bottom w:val="single" w:sz="4" w:space="0" w:color="auto"/>
                  </w:tcBorders>
                  <w:vAlign w:val="center"/>
                </w:tcPr>
                <w:p w14:paraId="347AC399"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Телекомуникационе мреже и системи</w:t>
                  </w:r>
                </w:p>
              </w:tc>
              <w:tc>
                <w:tcPr>
                  <w:tcW w:w="1267" w:type="dxa"/>
                  <w:tcBorders>
                    <w:top w:val="single" w:sz="4" w:space="0" w:color="000000" w:themeColor="text1"/>
                  </w:tcBorders>
                  <w:vAlign w:val="center"/>
                </w:tcPr>
                <w:p w14:paraId="64AE901C"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353</w:t>
                  </w:r>
                </w:p>
              </w:tc>
              <w:tc>
                <w:tcPr>
                  <w:tcW w:w="1472" w:type="dxa"/>
                  <w:tcBorders>
                    <w:top w:val="single" w:sz="4" w:space="0" w:color="000000" w:themeColor="text1"/>
                  </w:tcBorders>
                  <w:vAlign w:val="center"/>
                </w:tcPr>
                <w:p w14:paraId="17DB5F9C"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640" w:type="dxa"/>
                  <w:tcBorders>
                    <w:top w:val="single" w:sz="4" w:space="0" w:color="000000" w:themeColor="text1"/>
                    <w:bottom w:val="single" w:sz="4" w:space="0" w:color="auto"/>
                  </w:tcBorders>
                  <w:shd w:val="clear" w:color="auto" w:fill="auto"/>
                  <w:tcMar>
                    <w:left w:w="28" w:type="dxa"/>
                    <w:right w:w="28" w:type="dxa"/>
                  </w:tcMar>
                  <w:vAlign w:val="center"/>
                </w:tcPr>
                <w:p w14:paraId="55EFAA8E"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r>
            <w:tr w:rsidR="000E2CAA" w:rsidRPr="001C7E1D" w14:paraId="701B207A" w14:textId="77777777" w:rsidTr="00B02CD1">
              <w:trPr>
                <w:trHeight w:val="454"/>
              </w:trPr>
              <w:tc>
                <w:tcPr>
                  <w:tcW w:w="714" w:type="dxa"/>
                  <w:tcBorders>
                    <w:top w:val="single" w:sz="4" w:space="0" w:color="auto"/>
                    <w:bottom w:val="single" w:sz="4" w:space="0" w:color="000000" w:themeColor="text1"/>
                  </w:tcBorders>
                  <w:shd w:val="clear" w:color="auto" w:fill="auto"/>
                  <w:tcMar>
                    <w:left w:w="28" w:type="dxa"/>
                    <w:right w:w="28" w:type="dxa"/>
                  </w:tcMar>
                  <w:vAlign w:val="center"/>
                </w:tcPr>
                <w:p w14:paraId="46206964"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14.</w:t>
                  </w:r>
                </w:p>
              </w:tc>
              <w:tc>
                <w:tcPr>
                  <w:tcW w:w="3107" w:type="dxa"/>
                  <w:tcBorders>
                    <w:top w:val="single" w:sz="4" w:space="0" w:color="auto"/>
                    <w:bottom w:val="single" w:sz="4" w:space="0" w:color="000000" w:themeColor="text1"/>
                  </w:tcBorders>
                  <w:vAlign w:val="center"/>
                </w:tcPr>
                <w:p w14:paraId="647803DB" w14:textId="77777777" w:rsidR="000E2CAA" w:rsidRPr="001C7E1D" w:rsidRDefault="000E2CAA" w:rsidP="00B02CD1">
                  <w:pPr>
                    <w:spacing w:before="0"/>
                    <w:ind w:left="13"/>
                    <w:jc w:val="left"/>
                    <w:rPr>
                      <w:rFonts w:eastAsia="Calibri" w:cs="Arial"/>
                      <w:lang w:val="sr-Cyrl-RS"/>
                    </w:rPr>
                  </w:pPr>
                  <w:r w:rsidRPr="001C7E1D">
                    <w:rPr>
                      <w:rFonts w:eastAsia="Calibri" w:cs="Arial"/>
                      <w:lang w:val="sr-Cyrl-RS"/>
                    </w:rPr>
                    <w:t>Координатор мера безбедности и здравља на раду у фази пројектовања</w:t>
                  </w:r>
                </w:p>
              </w:tc>
              <w:tc>
                <w:tcPr>
                  <w:tcW w:w="1267" w:type="dxa"/>
                  <w:tcBorders>
                    <w:top w:val="single" w:sz="4" w:space="0" w:color="auto"/>
                    <w:bottom w:val="single" w:sz="4" w:space="0" w:color="000000" w:themeColor="text1"/>
                  </w:tcBorders>
                  <w:vAlign w:val="center"/>
                </w:tcPr>
                <w:p w14:paraId="6B38E34A"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Положен стручни испит</w:t>
                  </w:r>
                </w:p>
              </w:tc>
              <w:tc>
                <w:tcPr>
                  <w:tcW w:w="1472" w:type="dxa"/>
                  <w:tcBorders>
                    <w:top w:val="single" w:sz="4" w:space="0" w:color="auto"/>
                    <w:bottom w:val="single" w:sz="4" w:space="0" w:color="000000" w:themeColor="text1"/>
                  </w:tcBorders>
                  <w:vAlign w:val="center"/>
                </w:tcPr>
                <w:p w14:paraId="00747BF5"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640" w:type="dxa"/>
                  <w:tcBorders>
                    <w:top w:val="single" w:sz="4" w:space="0" w:color="auto"/>
                    <w:bottom w:val="single" w:sz="4" w:space="0" w:color="000000" w:themeColor="text1"/>
                  </w:tcBorders>
                  <w:shd w:val="clear" w:color="auto" w:fill="auto"/>
                  <w:tcMar>
                    <w:left w:w="28" w:type="dxa"/>
                    <w:right w:w="28" w:type="dxa"/>
                  </w:tcMar>
                  <w:vAlign w:val="center"/>
                </w:tcPr>
                <w:p w14:paraId="0FC4130A"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r w:rsidR="000E2CAA" w:rsidRPr="001C7E1D" w14:paraId="18F6FC3D" w14:textId="77777777" w:rsidTr="00B02CD1">
              <w:trPr>
                <w:trHeight w:val="454"/>
              </w:trPr>
              <w:tc>
                <w:tcPr>
                  <w:tcW w:w="714" w:type="dxa"/>
                  <w:tcBorders>
                    <w:top w:val="single" w:sz="4" w:space="0" w:color="000000" w:themeColor="text1"/>
                    <w:bottom w:val="single" w:sz="4" w:space="0" w:color="auto"/>
                  </w:tcBorders>
                  <w:shd w:val="clear" w:color="auto" w:fill="auto"/>
                  <w:tcMar>
                    <w:left w:w="28" w:type="dxa"/>
                    <w:right w:w="28" w:type="dxa"/>
                  </w:tcMar>
                  <w:vAlign w:val="center"/>
                </w:tcPr>
                <w:p w14:paraId="5BB9D65A"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15.</w:t>
                  </w:r>
                </w:p>
              </w:tc>
              <w:tc>
                <w:tcPr>
                  <w:tcW w:w="3107" w:type="dxa"/>
                  <w:tcBorders>
                    <w:top w:val="single" w:sz="4" w:space="0" w:color="000000" w:themeColor="text1"/>
                    <w:bottom w:val="single" w:sz="4" w:space="0" w:color="auto"/>
                  </w:tcBorders>
                  <w:vAlign w:val="center"/>
                </w:tcPr>
                <w:p w14:paraId="03611DD4" w14:textId="77777777" w:rsidR="000E2CAA" w:rsidRPr="001C7E1D" w:rsidRDefault="000E2CAA" w:rsidP="00B02CD1">
                  <w:pPr>
                    <w:pStyle w:val="wyq050---odeljak"/>
                    <w:spacing w:before="0" w:beforeAutospacing="0" w:after="0" w:afterAutospacing="0"/>
                    <w:rPr>
                      <w:rFonts w:ascii="Arial" w:eastAsia="Calibri" w:hAnsi="Arial" w:cs="Arial"/>
                      <w:sz w:val="22"/>
                      <w:szCs w:val="22"/>
                      <w:lang w:val="sr-Cyrl-RS"/>
                    </w:rPr>
                  </w:pPr>
                  <w:bookmarkStart w:id="22" w:name="str_6"/>
                  <w:bookmarkEnd w:id="22"/>
                  <w:r w:rsidRPr="001C7E1D">
                    <w:rPr>
                      <w:rFonts w:ascii="Arial" w:hAnsi="Arial" w:cs="Arial"/>
                      <w:sz w:val="22"/>
                      <w:szCs w:val="22"/>
                      <w:lang w:val="sr-Cyrl-RS"/>
                    </w:rPr>
                    <w:t>Израда Главног пројекта заштите од пожара</w:t>
                  </w:r>
                  <w:bookmarkStart w:id="23" w:name="str_7"/>
                  <w:bookmarkEnd w:id="23"/>
                </w:p>
              </w:tc>
              <w:tc>
                <w:tcPr>
                  <w:tcW w:w="1267" w:type="dxa"/>
                  <w:tcBorders>
                    <w:top w:val="single" w:sz="4" w:space="0" w:color="000000" w:themeColor="text1"/>
                    <w:bottom w:val="single" w:sz="4" w:space="0" w:color="auto"/>
                  </w:tcBorders>
                  <w:vAlign w:val="center"/>
                </w:tcPr>
                <w:p w14:paraId="3FC20D68"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Лиценца А</w:t>
                  </w:r>
                </w:p>
                <w:p w14:paraId="12891BE3"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(МУП)</w:t>
                  </w:r>
                </w:p>
              </w:tc>
              <w:tc>
                <w:tcPr>
                  <w:tcW w:w="1472" w:type="dxa"/>
                  <w:tcBorders>
                    <w:top w:val="single" w:sz="4" w:space="0" w:color="000000" w:themeColor="text1"/>
                    <w:bottom w:val="single" w:sz="4" w:space="0" w:color="auto"/>
                  </w:tcBorders>
                  <w:vAlign w:val="center"/>
                </w:tcPr>
                <w:p w14:paraId="30FF836C"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p>
              </w:tc>
              <w:tc>
                <w:tcPr>
                  <w:tcW w:w="1640" w:type="dxa"/>
                  <w:tcBorders>
                    <w:top w:val="single" w:sz="4" w:space="0" w:color="000000" w:themeColor="text1"/>
                    <w:bottom w:val="single" w:sz="4" w:space="0" w:color="auto"/>
                  </w:tcBorders>
                  <w:shd w:val="clear" w:color="auto" w:fill="auto"/>
                  <w:tcMar>
                    <w:left w:w="28" w:type="dxa"/>
                    <w:right w:w="28" w:type="dxa"/>
                  </w:tcMar>
                  <w:vAlign w:val="center"/>
                </w:tcPr>
                <w:p w14:paraId="5561834D"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r w:rsidR="000E2CAA" w:rsidRPr="001C7E1D" w14:paraId="444F99CB" w14:textId="77777777" w:rsidTr="00B02CD1">
              <w:trPr>
                <w:trHeight w:val="454"/>
              </w:trPr>
              <w:tc>
                <w:tcPr>
                  <w:tcW w:w="714" w:type="dxa"/>
                  <w:tcBorders>
                    <w:top w:val="single" w:sz="4" w:space="0" w:color="auto"/>
                    <w:bottom w:val="single" w:sz="12" w:space="0" w:color="auto"/>
                  </w:tcBorders>
                  <w:shd w:val="clear" w:color="auto" w:fill="auto"/>
                  <w:tcMar>
                    <w:left w:w="28" w:type="dxa"/>
                    <w:right w:w="28" w:type="dxa"/>
                  </w:tcMar>
                  <w:vAlign w:val="center"/>
                </w:tcPr>
                <w:p w14:paraId="56376CC7" w14:textId="77777777" w:rsidR="000E2CAA" w:rsidRPr="001C7E1D" w:rsidRDefault="000E2CAA" w:rsidP="00B02CD1">
                  <w:pPr>
                    <w:tabs>
                      <w:tab w:val="left" w:pos="8098"/>
                    </w:tabs>
                    <w:spacing w:before="0"/>
                    <w:ind w:right="170"/>
                    <w:jc w:val="right"/>
                    <w:outlineLvl w:val="0"/>
                    <w:rPr>
                      <w:rFonts w:cs="Arial"/>
                      <w:bCs/>
                      <w:kern w:val="28"/>
                      <w:lang w:val="sr-Cyrl-RS"/>
                    </w:rPr>
                  </w:pPr>
                  <w:r w:rsidRPr="001C7E1D">
                    <w:rPr>
                      <w:rFonts w:cs="Arial"/>
                      <w:bCs/>
                      <w:kern w:val="28"/>
                      <w:lang w:val="sr-Cyrl-RS"/>
                    </w:rPr>
                    <w:t>16.</w:t>
                  </w:r>
                </w:p>
              </w:tc>
              <w:tc>
                <w:tcPr>
                  <w:tcW w:w="3107" w:type="dxa"/>
                  <w:tcBorders>
                    <w:top w:val="single" w:sz="4" w:space="0" w:color="auto"/>
                    <w:bottom w:val="single" w:sz="12" w:space="0" w:color="auto"/>
                  </w:tcBorders>
                  <w:vAlign w:val="center"/>
                </w:tcPr>
                <w:p w14:paraId="2754E61C" w14:textId="77777777" w:rsidR="000E2CAA" w:rsidRPr="001C7E1D" w:rsidRDefault="000E2CAA" w:rsidP="00B02CD1">
                  <w:pPr>
                    <w:spacing w:before="0"/>
                    <w:ind w:left="13"/>
                    <w:jc w:val="left"/>
                    <w:rPr>
                      <w:rFonts w:eastAsia="Calibri" w:cs="Arial"/>
                      <w:lang w:val="sr-Cyrl-RS"/>
                    </w:rPr>
                  </w:pPr>
                  <w:r w:rsidRPr="001C7E1D">
                    <w:rPr>
                      <w:rFonts w:cs="Arial"/>
                      <w:lang w:val="sr-Cyrl-RS"/>
                    </w:rPr>
                    <w:t xml:space="preserve">Израда пројектне документације из области заштите од </w:t>
                  </w:r>
                  <w:r w:rsidR="00D6647E" w:rsidRPr="001C7E1D">
                    <w:rPr>
                      <w:rFonts w:cs="Arial"/>
                      <w:lang w:val="sr-Cyrl-RS"/>
                    </w:rPr>
                    <w:t>пожара за коју су потребне лицен</w:t>
                  </w:r>
                  <w:r w:rsidRPr="001C7E1D">
                    <w:rPr>
                      <w:rFonts w:cs="Arial"/>
                      <w:lang w:val="sr-Cyrl-RS"/>
                    </w:rPr>
                    <w:t xml:space="preserve">це </w:t>
                  </w:r>
                  <w:r w:rsidRPr="001C7E1D">
                    <w:rPr>
                      <w:rFonts w:eastAsia="Calibri" w:cs="Arial"/>
                      <w:lang w:val="sr-Cyrl-RS"/>
                    </w:rPr>
                    <w:t>Б1, Б2 и Б5 издатом од стране МУП</w:t>
                  </w:r>
                </w:p>
              </w:tc>
              <w:tc>
                <w:tcPr>
                  <w:tcW w:w="1267" w:type="dxa"/>
                  <w:tcBorders>
                    <w:top w:val="single" w:sz="4" w:space="0" w:color="auto"/>
                    <w:bottom w:val="single" w:sz="12" w:space="0" w:color="auto"/>
                  </w:tcBorders>
                  <w:vAlign w:val="center"/>
                </w:tcPr>
                <w:p w14:paraId="7F0C9583" w14:textId="77777777" w:rsidR="000E2CAA" w:rsidRPr="001C7E1D" w:rsidRDefault="00F35C48"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 xml:space="preserve">Лиценца </w:t>
                  </w:r>
                  <w:r w:rsidR="000E2CAA" w:rsidRPr="001C7E1D">
                    <w:rPr>
                      <w:rFonts w:cs="Arial"/>
                      <w:bCs/>
                      <w:kern w:val="28"/>
                      <w:lang w:val="sr-Cyrl-RS"/>
                    </w:rPr>
                    <w:t>Б1, Б2 и Б5</w:t>
                  </w:r>
                </w:p>
                <w:p w14:paraId="20D0BE86"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(МУП)</w:t>
                  </w:r>
                  <w:r w:rsidR="00F35C48" w:rsidRPr="001C7E1D">
                    <w:rPr>
                      <w:rFonts w:cs="Arial"/>
                      <w:bCs/>
                      <w:kern w:val="28"/>
                      <w:lang w:val="sr-Cyrl-RS"/>
                    </w:rPr>
                    <w:t xml:space="preserve"> *</w:t>
                  </w:r>
                </w:p>
              </w:tc>
              <w:tc>
                <w:tcPr>
                  <w:tcW w:w="1472" w:type="dxa"/>
                  <w:tcBorders>
                    <w:top w:val="single" w:sz="4" w:space="0" w:color="auto"/>
                    <w:bottom w:val="single" w:sz="12" w:space="0" w:color="auto"/>
                  </w:tcBorders>
                  <w:vAlign w:val="center"/>
                </w:tcPr>
                <w:p w14:paraId="0329DEF2"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1</w:t>
                  </w:r>
                  <w:r w:rsidR="007B2F50" w:rsidRPr="001C7E1D">
                    <w:rPr>
                      <w:rFonts w:cs="Arial"/>
                      <w:bCs/>
                      <w:kern w:val="28"/>
                      <w:lang w:val="sr-Cyrl-RS"/>
                    </w:rPr>
                    <w:t xml:space="preserve"> или више</w:t>
                  </w:r>
                </w:p>
              </w:tc>
              <w:tc>
                <w:tcPr>
                  <w:tcW w:w="1640" w:type="dxa"/>
                  <w:tcBorders>
                    <w:top w:val="single" w:sz="4" w:space="0" w:color="auto"/>
                    <w:bottom w:val="single" w:sz="12" w:space="0" w:color="auto"/>
                  </w:tcBorders>
                  <w:shd w:val="clear" w:color="auto" w:fill="auto"/>
                  <w:tcMar>
                    <w:left w:w="28" w:type="dxa"/>
                    <w:right w:w="28" w:type="dxa"/>
                  </w:tcMar>
                  <w:vAlign w:val="center"/>
                </w:tcPr>
                <w:p w14:paraId="785A893B" w14:textId="77777777" w:rsidR="000E2CAA" w:rsidRPr="001C7E1D" w:rsidRDefault="000E2CAA" w:rsidP="00B02CD1">
                  <w:pPr>
                    <w:tabs>
                      <w:tab w:val="left" w:pos="8098"/>
                    </w:tabs>
                    <w:spacing w:before="0"/>
                    <w:ind w:left="148" w:hanging="180"/>
                    <w:jc w:val="center"/>
                    <w:outlineLvl w:val="0"/>
                    <w:rPr>
                      <w:rFonts w:cs="Arial"/>
                      <w:bCs/>
                      <w:kern w:val="28"/>
                      <w:lang w:val="sr-Cyrl-RS"/>
                    </w:rPr>
                  </w:pPr>
                  <w:r w:rsidRPr="001C7E1D">
                    <w:rPr>
                      <w:rFonts w:cs="Arial"/>
                      <w:bCs/>
                      <w:kern w:val="28"/>
                      <w:lang w:val="sr-Cyrl-RS"/>
                    </w:rPr>
                    <w:t>-</w:t>
                  </w:r>
                </w:p>
              </w:tc>
            </w:tr>
          </w:tbl>
          <w:p w14:paraId="3CCBC6CE" w14:textId="77777777" w:rsidR="002A01D5" w:rsidRPr="001C7E1D" w:rsidRDefault="00F35C48" w:rsidP="005E5D7C">
            <w:pPr>
              <w:pStyle w:val="ListParagraph"/>
              <w:numPr>
                <w:ilvl w:val="0"/>
                <w:numId w:val="28"/>
              </w:numPr>
              <w:spacing w:before="0" w:after="0" w:line="240" w:lineRule="auto"/>
              <w:ind w:left="290" w:hanging="283"/>
              <w:rPr>
                <w:rFonts w:ascii="Arial" w:hAnsi="Arial" w:cs="Arial"/>
                <w:lang w:val="sr-Cyrl-RS"/>
              </w:rPr>
            </w:pPr>
            <w:r w:rsidRPr="001C7E1D">
              <w:rPr>
                <w:rFonts w:ascii="Arial" w:hAnsi="Arial" w:cs="Arial"/>
                <w:bCs/>
                <w:kern w:val="28"/>
                <w:lang w:val="sr-Cyrl-RS"/>
              </w:rPr>
              <w:t>Овај захтев може бити задовољен и већим бројем инжењера који кумулативно имају тражене лиценце</w:t>
            </w:r>
          </w:p>
          <w:p w14:paraId="7096A04E" w14:textId="77777777" w:rsidR="004F09AB" w:rsidRPr="001C7E1D" w:rsidRDefault="004F09AB" w:rsidP="00C317DB">
            <w:pPr>
              <w:spacing w:before="0"/>
              <w:rPr>
                <w:rFonts w:cs="Arial"/>
                <w:lang w:val="sr-Cyrl-RS"/>
              </w:rPr>
            </w:pPr>
          </w:p>
          <w:p w14:paraId="5D90B783" w14:textId="2241B739" w:rsidR="000E2CAA" w:rsidRPr="001C7E1D" w:rsidRDefault="000E2CAA" w:rsidP="00C317DB">
            <w:pPr>
              <w:spacing w:before="0"/>
              <w:rPr>
                <w:rFonts w:cs="Arial"/>
                <w:lang w:val="sr-Cyrl-RS"/>
              </w:rPr>
            </w:pPr>
            <w:r w:rsidRPr="001C7E1D">
              <w:rPr>
                <w:rFonts w:cs="Arial"/>
                <w:lang w:val="sr-Cyrl-RS"/>
              </w:rPr>
              <w:t>«Референца» је вршење Техничке контроле главних пројеката / пројеката за грађевинску дозволу или израда Главних пројеката за изградњу</w:t>
            </w:r>
            <w:r w:rsidR="00F35C48" w:rsidRPr="001C7E1D">
              <w:rPr>
                <w:rFonts w:cs="Arial"/>
                <w:lang w:val="sr-Cyrl-RS"/>
              </w:rPr>
              <w:t>,</w:t>
            </w:r>
            <w:r w:rsidRPr="001C7E1D">
              <w:rPr>
                <w:rFonts w:cs="Arial"/>
                <w:lang w:val="sr-Cyrl-RS"/>
              </w:rPr>
              <w:t xml:space="preserve"> реконструкцију</w:t>
            </w:r>
            <w:r w:rsidR="00F35C48" w:rsidRPr="001C7E1D">
              <w:rPr>
                <w:rFonts w:cs="Arial"/>
                <w:lang w:val="sr-Cyrl-RS"/>
              </w:rPr>
              <w:t xml:space="preserve"> или адаптацију</w:t>
            </w:r>
            <w:r w:rsidR="00AE3FD8" w:rsidRPr="001C7E1D">
              <w:rPr>
                <w:rFonts w:cs="Arial"/>
                <w:lang w:val="sr-Cyrl-RS"/>
              </w:rPr>
              <w:t xml:space="preserve"> </w:t>
            </w:r>
            <w:r w:rsidRPr="001C7E1D">
              <w:rPr>
                <w:rFonts w:cs="Arial"/>
                <w:lang w:val="sr-Cyrl-RS"/>
              </w:rPr>
              <w:t>термоенергетских објеката или њихових технолошких система (</w:t>
            </w:r>
            <w:r w:rsidR="004F09AB" w:rsidRPr="001C7E1D">
              <w:rPr>
                <w:rFonts w:cs="Arial"/>
                <w:lang w:val="sr-Cyrl-RS"/>
              </w:rPr>
              <w:t xml:space="preserve">систем за отпепељивање, </w:t>
            </w:r>
            <w:r w:rsidRPr="001C7E1D">
              <w:rPr>
                <w:rFonts w:cs="Arial"/>
                <w:lang w:val="sr-Cyrl-RS"/>
              </w:rPr>
              <w:t>котловско</w:t>
            </w:r>
            <w:r w:rsidR="004F09AB" w:rsidRPr="001C7E1D">
              <w:rPr>
                <w:rFonts w:cs="Arial"/>
                <w:lang w:val="sr-Cyrl-RS"/>
              </w:rPr>
              <w:t xml:space="preserve">, </w:t>
            </w:r>
            <w:r w:rsidRPr="001C7E1D">
              <w:rPr>
                <w:rFonts w:cs="Arial"/>
                <w:lang w:val="sr-Cyrl-RS"/>
              </w:rPr>
              <w:t>турбинско постројење, припрема угља, систем за одсумпоравање димних гасова или електрофилтерско постр</w:t>
            </w:r>
            <w:r w:rsidR="00D65FD5">
              <w:rPr>
                <w:rFonts w:cs="Arial"/>
                <w:lang w:val="sr-Cyrl-RS"/>
              </w:rPr>
              <w:t>ојење) у претходних 5 (</w:t>
            </w:r>
            <w:r w:rsidRPr="001C7E1D">
              <w:rPr>
                <w:rFonts w:cs="Arial"/>
                <w:lang w:val="sr-Cyrl-RS"/>
              </w:rPr>
              <w:t>пет) година до дана истека рока за подношење понуда, у одговарајућој дисциплини.</w:t>
            </w:r>
          </w:p>
          <w:p w14:paraId="13DCFB14" w14:textId="77777777" w:rsidR="000E2CAA" w:rsidRPr="001C7E1D" w:rsidRDefault="000E2CAA" w:rsidP="004F09AB">
            <w:pPr>
              <w:spacing w:before="0"/>
              <w:rPr>
                <w:rFonts w:cs="Arial"/>
                <w:lang w:val="sr-Cyrl-RS"/>
              </w:rPr>
            </w:pPr>
          </w:p>
          <w:p w14:paraId="1F98E39E" w14:textId="77777777" w:rsidR="00D6647E" w:rsidRPr="001C7E1D" w:rsidRDefault="000E2CAA" w:rsidP="00C317DB">
            <w:pPr>
              <w:spacing w:before="0"/>
              <w:ind w:left="148" w:hanging="180"/>
              <w:rPr>
                <w:rFonts w:cs="Arial"/>
                <w:b/>
                <w:lang w:val="sr-Cyrl-RS"/>
              </w:rPr>
            </w:pPr>
            <w:r w:rsidRPr="001C7E1D">
              <w:rPr>
                <w:rFonts w:cs="Arial"/>
                <w:b/>
                <w:lang w:val="sr-Cyrl-RS"/>
              </w:rPr>
              <w:t>Докази:</w:t>
            </w:r>
          </w:p>
          <w:p w14:paraId="4760E476" w14:textId="77777777" w:rsidR="00B02CD1" w:rsidRPr="001C7E1D" w:rsidRDefault="00B02CD1" w:rsidP="00C317DB">
            <w:pPr>
              <w:spacing w:before="0"/>
              <w:ind w:left="148" w:hanging="180"/>
              <w:rPr>
                <w:rFonts w:cs="Arial"/>
                <w:color w:val="000000"/>
                <w:lang w:val="sr-Cyrl-RS"/>
              </w:rPr>
            </w:pPr>
          </w:p>
          <w:p w14:paraId="6B296851" w14:textId="77777777" w:rsidR="00B02CD1" w:rsidRPr="001C7E1D" w:rsidRDefault="00C05D06" w:rsidP="005E5D7C">
            <w:pPr>
              <w:pStyle w:val="ListParagraph"/>
              <w:numPr>
                <w:ilvl w:val="0"/>
                <w:numId w:val="26"/>
              </w:numPr>
              <w:spacing w:before="0"/>
              <w:rPr>
                <w:rFonts w:ascii="Arial" w:hAnsi="Arial" w:cs="Arial"/>
                <w:color w:val="000000"/>
                <w:lang w:val="sr-Cyrl-RS"/>
              </w:rPr>
            </w:pPr>
            <w:r w:rsidRPr="001C7E1D">
              <w:rPr>
                <w:rFonts w:ascii="Arial" w:hAnsi="Arial" w:cs="Arial"/>
                <w:color w:val="000000"/>
                <w:lang w:val="sr-Cyrl-RS"/>
              </w:rPr>
              <w:t>Фотокопија дипломе за извршиоца под 1</w:t>
            </w:r>
          </w:p>
          <w:p w14:paraId="2E93E962" w14:textId="77777777" w:rsidR="00D6647E" w:rsidRPr="001C7E1D" w:rsidRDefault="00D6647E" w:rsidP="005E5D7C">
            <w:pPr>
              <w:pStyle w:val="ListParagraph"/>
              <w:numPr>
                <w:ilvl w:val="0"/>
                <w:numId w:val="27"/>
              </w:numPr>
              <w:spacing w:before="0" w:after="0" w:line="240" w:lineRule="auto"/>
              <w:ind w:left="357" w:hanging="357"/>
              <w:rPr>
                <w:rFonts w:ascii="Arial" w:hAnsi="Arial" w:cs="Arial"/>
                <w:color w:val="000000" w:themeColor="text1"/>
                <w:lang w:val="sr-Cyrl-RS"/>
              </w:rPr>
            </w:pPr>
            <w:r w:rsidRPr="001C7E1D">
              <w:rPr>
                <w:rFonts w:ascii="Arial" w:hAnsi="Arial" w:cs="Arial"/>
                <w:color w:val="000000"/>
                <w:lang w:val="sr-Cyrl-RS"/>
              </w:rPr>
              <w:t>фотокопија лиценце Инжењерске коморе Србије, фотокопија потврде Инжењерске коморе Србије о важности лиценце (за све извршиоце под редним бр. 1-1</w:t>
            </w:r>
            <w:r w:rsidR="007B2F50" w:rsidRPr="001C7E1D">
              <w:rPr>
                <w:rFonts w:ascii="Arial" w:hAnsi="Arial" w:cs="Arial"/>
                <w:color w:val="000000"/>
                <w:lang w:val="sr-Cyrl-RS"/>
              </w:rPr>
              <w:t>3</w:t>
            </w:r>
          </w:p>
          <w:p w14:paraId="7B6D151D" w14:textId="77777777" w:rsidR="00D6647E" w:rsidRPr="001C7E1D" w:rsidRDefault="00D6647E" w:rsidP="005E5D7C">
            <w:pPr>
              <w:pStyle w:val="ListParagraph"/>
              <w:numPr>
                <w:ilvl w:val="0"/>
                <w:numId w:val="27"/>
              </w:numPr>
              <w:spacing w:before="0" w:after="0" w:line="240" w:lineRule="auto"/>
              <w:ind w:left="357" w:hanging="357"/>
              <w:rPr>
                <w:rFonts w:ascii="Arial" w:hAnsi="Arial" w:cs="Arial"/>
                <w:color w:val="000000" w:themeColor="text1"/>
                <w:lang w:val="sr-Cyrl-RS"/>
              </w:rPr>
            </w:pPr>
            <w:r w:rsidRPr="001C7E1D">
              <w:rPr>
                <w:rFonts w:ascii="Arial" w:hAnsi="Arial" w:cs="Arial"/>
                <w:color w:val="000000"/>
                <w:lang w:val="sr-Cyrl-RS"/>
              </w:rPr>
              <w:t xml:space="preserve">фотокопија уверења о положеном стручном испиту за координатора </w:t>
            </w:r>
            <w:r w:rsidRPr="001C7E1D">
              <w:rPr>
                <w:rStyle w:val="Strong"/>
                <w:rFonts w:ascii="Arial" w:hAnsi="Arial" w:cs="Arial"/>
                <w:b w:val="0"/>
                <w:lang w:val="sr-Cyrl-RS"/>
              </w:rPr>
              <w:t>мера безбедности и здравља на раду у фази пројектовања</w:t>
            </w:r>
            <w:r w:rsidRPr="001C7E1D">
              <w:rPr>
                <w:rStyle w:val="Strong"/>
                <w:rFonts w:ascii="Arial" w:hAnsi="Arial" w:cs="Arial"/>
                <w:lang w:val="sr-Cyrl-RS"/>
              </w:rPr>
              <w:t xml:space="preserve"> </w:t>
            </w:r>
            <w:r w:rsidRPr="001C7E1D">
              <w:rPr>
                <w:rFonts w:ascii="Arial" w:hAnsi="Arial" w:cs="Arial"/>
                <w:color w:val="000000"/>
                <w:lang w:val="sr-Cyrl-RS"/>
              </w:rPr>
              <w:t>(за извршиоца под ред. бр. 1</w:t>
            </w:r>
            <w:r w:rsidR="007B2F50" w:rsidRPr="001C7E1D">
              <w:rPr>
                <w:rFonts w:ascii="Arial" w:hAnsi="Arial" w:cs="Arial"/>
                <w:color w:val="000000"/>
                <w:lang w:val="sr-Cyrl-RS"/>
              </w:rPr>
              <w:t>4</w:t>
            </w:r>
            <w:r w:rsidRPr="001C7E1D">
              <w:rPr>
                <w:rFonts w:ascii="Arial" w:hAnsi="Arial" w:cs="Arial"/>
                <w:color w:val="000000"/>
                <w:lang w:val="sr-Cyrl-RS"/>
              </w:rPr>
              <w:t>),</w:t>
            </w:r>
            <w:r w:rsidRPr="001C7E1D">
              <w:rPr>
                <w:rFonts w:ascii="Arial" w:hAnsi="Arial" w:cs="Arial"/>
                <w:bCs/>
                <w:kern w:val="28"/>
                <w:lang w:val="sr-Cyrl-RS"/>
              </w:rPr>
              <w:t xml:space="preserve"> </w:t>
            </w:r>
          </w:p>
          <w:p w14:paraId="22CFE270" w14:textId="77777777" w:rsidR="00D6647E" w:rsidRPr="001C7E1D" w:rsidRDefault="00D6647E" w:rsidP="005E5D7C">
            <w:pPr>
              <w:pStyle w:val="ListParagraph"/>
              <w:numPr>
                <w:ilvl w:val="0"/>
                <w:numId w:val="27"/>
              </w:numPr>
              <w:spacing w:before="0" w:after="0" w:line="240" w:lineRule="auto"/>
              <w:ind w:left="357" w:hanging="357"/>
              <w:rPr>
                <w:rFonts w:ascii="Arial" w:hAnsi="Arial" w:cs="Arial"/>
                <w:color w:val="000000" w:themeColor="text1"/>
                <w:lang w:val="sr-Cyrl-RS"/>
              </w:rPr>
            </w:pPr>
            <w:r w:rsidRPr="001C7E1D">
              <w:rPr>
                <w:rFonts w:ascii="Arial" w:hAnsi="Arial" w:cs="Arial"/>
                <w:color w:val="000000" w:themeColor="text1"/>
                <w:lang w:val="sr-Cyrl-RS"/>
              </w:rPr>
              <w:t xml:space="preserve">Фотокопија </w:t>
            </w:r>
            <w:r w:rsidRPr="001C7E1D">
              <w:rPr>
                <w:rStyle w:val="Strong"/>
                <w:rFonts w:ascii="Arial" w:hAnsi="Arial" w:cs="Arial"/>
                <w:b w:val="0"/>
                <w:lang w:val="sr-Cyrl-RS"/>
              </w:rPr>
              <w:t>важеће</w:t>
            </w:r>
            <w:r w:rsidR="007F3DB8" w:rsidRPr="001C7E1D">
              <w:rPr>
                <w:rStyle w:val="Strong"/>
                <w:rFonts w:ascii="Arial" w:hAnsi="Arial" w:cs="Arial"/>
                <w:b w:val="0"/>
                <w:lang w:val="sr-Cyrl-RS"/>
              </w:rPr>
              <w:t>г</w:t>
            </w:r>
            <w:r w:rsidRPr="001C7E1D">
              <w:rPr>
                <w:rStyle w:val="Strong"/>
                <w:rFonts w:ascii="Arial" w:hAnsi="Arial" w:cs="Arial"/>
                <w:b w:val="0"/>
                <w:lang w:val="sr-Cyrl-RS"/>
              </w:rPr>
              <w:t xml:space="preserve"> </w:t>
            </w:r>
            <w:r w:rsidR="0003502A">
              <w:rPr>
                <w:rStyle w:val="Strong"/>
                <w:rFonts w:ascii="Arial" w:hAnsi="Arial" w:cs="Arial"/>
                <w:b w:val="0"/>
                <w:lang w:val="sr-Cyrl-RS"/>
              </w:rPr>
              <w:t>овлашћењ</w:t>
            </w:r>
            <w:r w:rsidR="007F3DB8" w:rsidRPr="001C7E1D">
              <w:rPr>
                <w:rStyle w:val="Strong"/>
                <w:rFonts w:ascii="Arial" w:hAnsi="Arial" w:cs="Arial"/>
                <w:b w:val="0"/>
                <w:lang w:val="sr-Cyrl-RS"/>
              </w:rPr>
              <w:t>а</w:t>
            </w:r>
            <w:r w:rsidRPr="001C7E1D">
              <w:rPr>
                <w:rStyle w:val="Strong"/>
                <w:rFonts w:ascii="Arial" w:hAnsi="Arial" w:cs="Arial"/>
                <w:b w:val="0"/>
                <w:lang w:val="sr-Cyrl-RS"/>
              </w:rPr>
              <w:t xml:space="preserve"> </w:t>
            </w:r>
            <w:r w:rsidRPr="001C7E1D">
              <w:rPr>
                <w:rFonts w:ascii="Arial" w:hAnsi="Arial" w:cs="Arial"/>
                <w:lang w:val="sr-Cyrl-RS"/>
              </w:rPr>
              <w:t>за израду главног пројекта заштите од пожара и посебних система и мера заштите од пожара ("Службени гласник РС" бр. 21/12)</w:t>
            </w:r>
            <w:r w:rsidRPr="001C7E1D">
              <w:rPr>
                <w:rFonts w:ascii="Arial" w:eastAsia="TimesNewRomanPS-BoldMT" w:hAnsi="Arial" w:cs="Arial"/>
                <w:bCs/>
                <w:lang w:val="sr-Cyrl-RS"/>
              </w:rPr>
              <w:t>, издате од</w:t>
            </w:r>
            <w:r w:rsidR="00AE3FD8" w:rsidRPr="001C7E1D">
              <w:rPr>
                <w:rFonts w:ascii="Arial" w:eastAsia="TimesNewRomanPS-BoldMT" w:hAnsi="Arial" w:cs="Arial"/>
                <w:bCs/>
                <w:lang w:val="sr-Cyrl-RS"/>
              </w:rPr>
              <w:t xml:space="preserve"> </w:t>
            </w:r>
            <w:r w:rsidRPr="001C7E1D">
              <w:rPr>
                <w:rFonts w:ascii="Arial" w:eastAsia="TimesNewRomanPS-BoldMT" w:hAnsi="Arial" w:cs="Arial"/>
                <w:bCs/>
                <w:lang w:val="sr-Cyrl-RS"/>
              </w:rPr>
              <w:t xml:space="preserve">стране Министарства унутрашњих послова </w:t>
            </w:r>
            <w:r w:rsidRPr="001C7E1D">
              <w:rPr>
                <w:rFonts w:ascii="Arial" w:hAnsi="Arial" w:cs="Arial"/>
                <w:color w:val="000000"/>
                <w:lang w:val="sr-Cyrl-RS"/>
              </w:rPr>
              <w:t>(за извршиоце под ред. бр. 1</w:t>
            </w:r>
            <w:r w:rsidR="007B2F50" w:rsidRPr="001C7E1D">
              <w:rPr>
                <w:rFonts w:ascii="Arial" w:hAnsi="Arial" w:cs="Arial"/>
                <w:color w:val="000000"/>
                <w:lang w:val="sr-Cyrl-RS"/>
              </w:rPr>
              <w:t>5</w:t>
            </w:r>
            <w:r w:rsidRPr="001C7E1D">
              <w:rPr>
                <w:rFonts w:ascii="Arial" w:hAnsi="Arial" w:cs="Arial"/>
                <w:color w:val="000000"/>
                <w:lang w:val="sr-Cyrl-RS"/>
              </w:rPr>
              <w:t xml:space="preserve"> и 1</w:t>
            </w:r>
            <w:r w:rsidR="007B2F50" w:rsidRPr="001C7E1D">
              <w:rPr>
                <w:rFonts w:ascii="Arial" w:hAnsi="Arial" w:cs="Arial"/>
                <w:color w:val="000000"/>
                <w:lang w:val="sr-Cyrl-RS"/>
              </w:rPr>
              <w:t>6</w:t>
            </w:r>
            <w:r w:rsidRPr="001C7E1D">
              <w:rPr>
                <w:rFonts w:ascii="Arial" w:hAnsi="Arial" w:cs="Arial"/>
                <w:color w:val="000000"/>
                <w:lang w:val="sr-Cyrl-RS"/>
              </w:rPr>
              <w:t>),</w:t>
            </w:r>
          </w:p>
          <w:p w14:paraId="1C2EA18E" w14:textId="77777777" w:rsidR="00D6647E" w:rsidRPr="001C7E1D" w:rsidRDefault="00D6647E" w:rsidP="005E5D7C">
            <w:pPr>
              <w:pStyle w:val="ListParagraph"/>
              <w:numPr>
                <w:ilvl w:val="0"/>
                <w:numId w:val="27"/>
              </w:numPr>
              <w:spacing w:before="0" w:after="0" w:line="240" w:lineRule="auto"/>
              <w:ind w:left="357" w:hanging="357"/>
              <w:rPr>
                <w:rFonts w:ascii="Arial" w:hAnsi="Arial" w:cs="Arial"/>
                <w:color w:val="000000" w:themeColor="text1"/>
                <w:lang w:val="sr-Cyrl-RS"/>
              </w:rPr>
            </w:pPr>
            <w:r w:rsidRPr="001C7E1D">
              <w:rPr>
                <w:rFonts w:ascii="Arial" w:hAnsi="Arial" w:cs="Arial"/>
                <w:color w:val="000000"/>
                <w:lang w:val="sr-Cyrl-RS"/>
              </w:rPr>
              <w:t>ф</w:t>
            </w:r>
            <w:r w:rsidRPr="001C7E1D">
              <w:rPr>
                <w:rFonts w:ascii="Arial" w:hAnsi="Arial" w:cs="Arial"/>
                <w:color w:val="000000" w:themeColor="text1"/>
                <w:lang w:val="sr-Cyrl-RS"/>
              </w:rPr>
              <w:t>отокопија пријаве - одјаве на обавезно социјално осигурање издата од надлежног Фонда ПИО (образац М или М3А) - за запослене или</w:t>
            </w:r>
          </w:p>
          <w:p w14:paraId="43F88746" w14:textId="77777777" w:rsidR="00D6647E" w:rsidRPr="001C7E1D" w:rsidRDefault="00D6647E" w:rsidP="00C317DB">
            <w:pPr>
              <w:pStyle w:val="ListParagraph"/>
              <w:spacing w:before="0" w:after="0" w:line="240" w:lineRule="auto"/>
              <w:ind w:left="357"/>
              <w:rPr>
                <w:rFonts w:ascii="Arial" w:hAnsi="Arial" w:cs="Arial"/>
                <w:color w:val="000000"/>
                <w:lang w:val="sr-Cyrl-RS"/>
              </w:rPr>
            </w:pPr>
            <w:r w:rsidRPr="001C7E1D">
              <w:rPr>
                <w:rFonts w:ascii="Arial" w:hAnsi="Arial" w:cs="Arial"/>
                <w:color w:val="000000"/>
                <w:lang w:val="sr-Cyrl-RS"/>
              </w:rPr>
              <w:t xml:space="preserve">за остале извршиоце - фотокопија уговора о радном ангажовању </w:t>
            </w:r>
            <w:r w:rsidRPr="001C7E1D">
              <w:rPr>
                <w:rFonts w:ascii="Arial" w:hAnsi="Arial" w:cs="Arial"/>
                <w:lang w:val="sr-Cyrl-RS"/>
              </w:rPr>
              <w:t>сходно чл.197. до 202. Закона о раду</w:t>
            </w:r>
            <w:r w:rsidRPr="001C7E1D">
              <w:rPr>
                <w:rFonts w:ascii="Arial" w:hAnsi="Arial" w:cs="Arial"/>
                <w:color w:val="000000"/>
                <w:lang w:val="sr-Cyrl-RS"/>
              </w:rPr>
              <w:t xml:space="preserve"> у зависности од облика радног ангажовања </w:t>
            </w:r>
            <w:r w:rsidRPr="001C7E1D">
              <w:rPr>
                <w:rFonts w:ascii="Arial" w:hAnsi="Arial" w:cs="Arial"/>
                <w:color w:val="000000"/>
                <w:lang w:val="sr-Cyrl-RS"/>
              </w:rPr>
              <w:lastRenderedPageBreak/>
              <w:t xml:space="preserve">(за све извршиоце), </w:t>
            </w:r>
          </w:p>
          <w:p w14:paraId="306A553C" w14:textId="77777777" w:rsidR="00D6647E" w:rsidRPr="001C7E1D" w:rsidRDefault="00D6647E" w:rsidP="005E5D7C">
            <w:pPr>
              <w:pStyle w:val="ListParagraph"/>
              <w:numPr>
                <w:ilvl w:val="0"/>
                <w:numId w:val="27"/>
              </w:numPr>
              <w:spacing w:before="0" w:after="0" w:line="240" w:lineRule="auto"/>
              <w:ind w:left="357" w:hanging="357"/>
              <w:rPr>
                <w:rFonts w:ascii="Arial" w:hAnsi="Arial" w:cs="Arial"/>
                <w:lang w:val="sr-Cyrl-RS"/>
              </w:rPr>
            </w:pPr>
            <w:r w:rsidRPr="001C7E1D">
              <w:rPr>
                <w:rFonts w:ascii="Arial" w:hAnsi="Arial" w:cs="Arial"/>
                <w:lang w:val="sr-Cyrl-RS"/>
              </w:rPr>
              <w:t>Прегле</w:t>
            </w:r>
            <w:r w:rsidR="00C05D06" w:rsidRPr="001C7E1D">
              <w:rPr>
                <w:rFonts w:ascii="Arial" w:hAnsi="Arial" w:cs="Arial"/>
                <w:lang w:val="sr-Cyrl-RS"/>
              </w:rPr>
              <w:t xml:space="preserve">д искуства извршиоца </w:t>
            </w:r>
          </w:p>
          <w:p w14:paraId="7A54993D" w14:textId="77777777" w:rsidR="007B2F50" w:rsidRPr="001C7E1D" w:rsidRDefault="00D6647E" w:rsidP="005E5D7C">
            <w:pPr>
              <w:pStyle w:val="ListParagraph"/>
              <w:numPr>
                <w:ilvl w:val="0"/>
                <w:numId w:val="27"/>
              </w:numPr>
              <w:spacing w:before="0" w:after="0" w:line="240" w:lineRule="auto"/>
              <w:ind w:left="357" w:hanging="357"/>
              <w:rPr>
                <w:rFonts w:ascii="Arial" w:hAnsi="Arial" w:cs="Arial"/>
                <w:b/>
                <w:u w:val="single"/>
                <w:lang w:val="sr-Cyrl-RS"/>
              </w:rPr>
            </w:pPr>
            <w:r w:rsidRPr="001C7E1D">
              <w:rPr>
                <w:rFonts w:ascii="Arial" w:hAnsi="Arial" w:cs="Arial"/>
                <w:lang w:val="sr-Cyrl-RS"/>
              </w:rPr>
              <w:t>Потврда о референцама извршилаца (о извршеним услугама Стручног надзора / Техничке контроле / израде главних пројеката/пројеката за грађевинску дозволу, издата од ран</w:t>
            </w:r>
            <w:r w:rsidR="00C05D06" w:rsidRPr="001C7E1D">
              <w:rPr>
                <w:rFonts w:ascii="Arial" w:hAnsi="Arial" w:cs="Arial"/>
                <w:lang w:val="sr-Cyrl-RS"/>
              </w:rPr>
              <w:t>ијег наручиоца услуга)</w:t>
            </w:r>
          </w:p>
          <w:p w14:paraId="1A87AD14" w14:textId="77777777" w:rsidR="007B2F50" w:rsidRPr="001C7E1D" w:rsidRDefault="007B2F50" w:rsidP="00C317DB">
            <w:pPr>
              <w:spacing w:before="0"/>
              <w:rPr>
                <w:rFonts w:cs="Arial"/>
                <w:lang w:val="sr-Cyrl-RS"/>
              </w:rPr>
            </w:pPr>
          </w:p>
          <w:p w14:paraId="62078BBD" w14:textId="77777777" w:rsidR="00D6647E" w:rsidRPr="001C7E1D" w:rsidRDefault="00EA05AF" w:rsidP="00C317DB">
            <w:pPr>
              <w:spacing w:before="0"/>
              <w:rPr>
                <w:rFonts w:cs="Arial"/>
                <w:lang w:val="sr-Cyrl-RS"/>
              </w:rPr>
            </w:pPr>
            <w:r>
              <w:rPr>
                <w:rFonts w:cs="Arial"/>
                <w:lang w:val="sr-Cyrl-RS"/>
              </w:rPr>
              <w:t>Сходно члану 79. став 2.</w:t>
            </w:r>
            <w:r w:rsidR="00D6647E" w:rsidRPr="001C7E1D">
              <w:rPr>
                <w:rFonts w:cs="Arial"/>
                <w:lang w:val="sr-Cyrl-RS"/>
              </w:rPr>
              <w:t xml:space="preserve"> Закона о јавним набавкама, за испуњава</w:t>
            </w:r>
            <w:r w:rsidR="007D1EB5">
              <w:rPr>
                <w:rFonts w:cs="Arial"/>
                <w:lang w:val="sr-Cyrl-RS"/>
              </w:rPr>
              <w:t>ње наведеног услова могу се кор</w:t>
            </w:r>
            <w:r w:rsidR="00D6647E" w:rsidRPr="001C7E1D">
              <w:rPr>
                <w:rFonts w:cs="Arial"/>
                <w:lang w:val="sr-Cyrl-RS"/>
              </w:rPr>
              <w:t xml:space="preserve">истити и раније прибављене потврде наручилаца уколико садрже све податке дефинисане у </w:t>
            </w:r>
            <w:r w:rsidR="00C05D06" w:rsidRPr="001C7E1D">
              <w:rPr>
                <w:rFonts w:cs="Arial"/>
                <w:lang w:val="sr-Cyrl-RS"/>
              </w:rPr>
              <w:t>Обрасцу.</w:t>
            </w:r>
          </w:p>
          <w:p w14:paraId="5688C9B2" w14:textId="77777777" w:rsidR="002A01D5" w:rsidRPr="001C7E1D" w:rsidRDefault="002A01D5">
            <w:pPr>
              <w:spacing w:before="0"/>
              <w:rPr>
                <w:rFonts w:cs="Arial"/>
                <w:b/>
                <w:u w:val="single"/>
                <w:lang w:val="sr-Cyrl-RS"/>
              </w:rPr>
            </w:pPr>
          </w:p>
          <w:p w14:paraId="58AE8B0D" w14:textId="77777777" w:rsidR="002A01D5" w:rsidRPr="001C7E1D" w:rsidRDefault="000E2CAA">
            <w:pPr>
              <w:pStyle w:val="Bulit01"/>
              <w:numPr>
                <w:ilvl w:val="0"/>
                <w:numId w:val="0"/>
              </w:numPr>
              <w:suppressAutoHyphens/>
              <w:autoSpaceDE w:val="0"/>
              <w:autoSpaceDN w:val="0"/>
              <w:adjustRightInd w:val="0"/>
              <w:spacing w:before="0" w:after="0"/>
              <w:rPr>
                <w:rFonts w:cs="Arial"/>
                <w:lang w:val="sr-Cyrl-RS"/>
              </w:rPr>
            </w:pPr>
            <w:r w:rsidRPr="001C7E1D">
              <w:rPr>
                <w:rFonts w:cs="Arial"/>
                <w:lang w:val="sr-Cyrl-RS"/>
              </w:rPr>
              <w:t>Напомена: Понуђач је дужан да обезбеди захтевани кадровски капацитет за потребе реализације ове јавне набавке</w:t>
            </w:r>
            <w:r w:rsidR="00AE3FD8" w:rsidRPr="001C7E1D">
              <w:rPr>
                <w:rFonts w:cs="Arial"/>
                <w:lang w:val="sr-Cyrl-RS"/>
              </w:rPr>
              <w:t xml:space="preserve"> </w:t>
            </w:r>
            <w:r w:rsidRPr="001C7E1D">
              <w:rPr>
                <w:rFonts w:cs="Arial"/>
                <w:lang w:val="sr-Cyrl-RS"/>
              </w:rPr>
              <w:t>у складу са динамиком реализације услуге. С обзиром да су вршење контроле техничке документације и стручни надзор углавном сукцесивне активности, кадровски капацитет се може доказивати и са истим стручњацима.</w:t>
            </w:r>
          </w:p>
        </w:tc>
      </w:tr>
    </w:tbl>
    <w:p w14:paraId="5876D6D0" w14:textId="77777777" w:rsidR="00DC0396" w:rsidRPr="001C7E1D" w:rsidRDefault="00DC0396" w:rsidP="003F5515">
      <w:pPr>
        <w:spacing w:before="0"/>
        <w:rPr>
          <w:rFonts w:cs="Arial"/>
          <w:highlight w:val="red"/>
          <w:lang w:val="sr-Cyrl-RS" w:eastAsia="zh-CN"/>
        </w:rPr>
      </w:pPr>
    </w:p>
    <w:p w14:paraId="621BDBE7" w14:textId="77777777" w:rsidR="00B13CD3" w:rsidRPr="001C7E1D" w:rsidRDefault="007F3DB8" w:rsidP="003F5515">
      <w:pPr>
        <w:spacing w:before="0"/>
        <w:rPr>
          <w:rFonts w:cs="Arial"/>
          <w:lang w:val="sr-Cyrl-RS" w:eastAsia="zh-CN"/>
        </w:rPr>
      </w:pPr>
      <w:r w:rsidRPr="001C7E1D">
        <w:rPr>
          <w:rFonts w:cs="Arial"/>
          <w:lang w:val="sr-Cyrl-RS" w:eastAsia="zh-CN"/>
        </w:rPr>
        <w:t>Понуда</w:t>
      </w:r>
      <w:r w:rsidR="00B13CD3" w:rsidRPr="001C7E1D">
        <w:rPr>
          <w:rFonts w:cs="Arial"/>
          <w:lang w:val="sr-Cyrl-RS" w:eastAsia="zh-CN"/>
        </w:rPr>
        <w:t xml:space="preserve"> </w:t>
      </w:r>
      <w:r w:rsidRPr="001C7E1D">
        <w:rPr>
          <w:rFonts w:cs="Arial"/>
          <w:lang w:val="sr-Cyrl-RS" w:eastAsia="zh-CN"/>
        </w:rPr>
        <w:t>понуђача</w:t>
      </w:r>
      <w:r w:rsidR="00B13CD3" w:rsidRPr="001C7E1D">
        <w:rPr>
          <w:rFonts w:cs="Arial"/>
          <w:lang w:val="sr-Cyrl-RS" w:eastAsia="zh-CN"/>
        </w:rPr>
        <w:t xml:space="preserve"> </w:t>
      </w:r>
      <w:r w:rsidRPr="001C7E1D">
        <w:rPr>
          <w:rFonts w:cs="Arial"/>
          <w:lang w:val="sr-Cyrl-RS" w:eastAsia="zh-CN"/>
        </w:rPr>
        <w:t>који</w:t>
      </w:r>
      <w:r w:rsidR="00B13CD3" w:rsidRPr="001C7E1D">
        <w:rPr>
          <w:rFonts w:cs="Arial"/>
          <w:lang w:val="sr-Cyrl-RS" w:eastAsia="zh-CN"/>
        </w:rPr>
        <w:t xml:space="preserve"> </w:t>
      </w:r>
      <w:r w:rsidRPr="001C7E1D">
        <w:rPr>
          <w:rFonts w:cs="Arial"/>
          <w:lang w:val="sr-Cyrl-RS" w:eastAsia="zh-CN"/>
        </w:rPr>
        <w:t>не</w:t>
      </w:r>
      <w:r w:rsidR="00B13CD3" w:rsidRPr="001C7E1D">
        <w:rPr>
          <w:rFonts w:cs="Arial"/>
          <w:lang w:val="sr-Cyrl-RS" w:eastAsia="zh-CN"/>
        </w:rPr>
        <w:t xml:space="preserve"> </w:t>
      </w:r>
      <w:r w:rsidRPr="001C7E1D">
        <w:rPr>
          <w:rFonts w:cs="Arial"/>
          <w:lang w:val="sr-Cyrl-RS" w:eastAsia="zh-CN"/>
        </w:rPr>
        <w:t>докаже</w:t>
      </w:r>
      <w:r w:rsidR="00B13CD3" w:rsidRPr="001C7E1D">
        <w:rPr>
          <w:rFonts w:cs="Arial"/>
          <w:lang w:val="sr-Cyrl-RS" w:eastAsia="zh-CN"/>
        </w:rPr>
        <w:t xml:space="preserve"> </w:t>
      </w:r>
      <w:r w:rsidRPr="001C7E1D">
        <w:rPr>
          <w:rFonts w:cs="Arial"/>
          <w:lang w:val="sr-Cyrl-RS" w:eastAsia="zh-CN"/>
        </w:rPr>
        <w:t>да</w:t>
      </w:r>
      <w:r w:rsidR="00B13CD3" w:rsidRPr="001C7E1D">
        <w:rPr>
          <w:rFonts w:cs="Arial"/>
          <w:lang w:val="sr-Cyrl-RS" w:eastAsia="zh-CN"/>
        </w:rPr>
        <w:t xml:space="preserve"> </w:t>
      </w:r>
      <w:r w:rsidRPr="001C7E1D">
        <w:rPr>
          <w:rFonts w:cs="Arial"/>
          <w:lang w:val="sr-Cyrl-RS" w:eastAsia="zh-CN"/>
        </w:rPr>
        <w:t>испу</w:t>
      </w:r>
      <w:r w:rsidR="007D1EB5">
        <w:rPr>
          <w:rFonts w:cs="Arial"/>
          <w:lang w:val="sr-Cyrl-RS" w:eastAsia="zh-CN"/>
        </w:rPr>
        <w:t>њ</w:t>
      </w:r>
      <w:r w:rsidRPr="001C7E1D">
        <w:rPr>
          <w:rFonts w:cs="Arial"/>
          <w:lang w:val="sr-Cyrl-RS" w:eastAsia="zh-CN"/>
        </w:rPr>
        <w:t>ава</w:t>
      </w:r>
      <w:r w:rsidR="00B13CD3" w:rsidRPr="001C7E1D">
        <w:rPr>
          <w:rFonts w:cs="Arial"/>
          <w:lang w:val="sr-Cyrl-RS" w:eastAsia="zh-CN"/>
        </w:rPr>
        <w:t xml:space="preserve"> </w:t>
      </w:r>
      <w:r w:rsidRPr="001C7E1D">
        <w:rPr>
          <w:rFonts w:cs="Arial"/>
          <w:lang w:val="sr-Cyrl-RS" w:eastAsia="zh-CN"/>
        </w:rPr>
        <w:t>наведене</w:t>
      </w:r>
      <w:r w:rsidR="00B13CD3" w:rsidRPr="001C7E1D">
        <w:rPr>
          <w:rFonts w:cs="Arial"/>
          <w:lang w:val="sr-Cyrl-RS" w:eastAsia="zh-CN"/>
        </w:rPr>
        <w:t xml:space="preserve"> </w:t>
      </w:r>
      <w:r w:rsidRPr="001C7E1D">
        <w:rPr>
          <w:rFonts w:cs="Arial"/>
          <w:lang w:val="sr-Cyrl-RS" w:eastAsia="zh-CN"/>
        </w:rPr>
        <w:t>обавезне</w:t>
      </w:r>
      <w:r w:rsidR="00B13CD3" w:rsidRPr="001C7E1D">
        <w:rPr>
          <w:rFonts w:cs="Arial"/>
          <w:lang w:val="sr-Cyrl-RS" w:eastAsia="zh-CN"/>
        </w:rPr>
        <w:t xml:space="preserve"> </w:t>
      </w:r>
      <w:r w:rsidRPr="001C7E1D">
        <w:rPr>
          <w:rFonts w:cs="Arial"/>
          <w:lang w:val="sr-Cyrl-RS" w:eastAsia="zh-CN"/>
        </w:rPr>
        <w:t>и</w:t>
      </w:r>
      <w:r w:rsidR="00B13CD3" w:rsidRPr="001C7E1D">
        <w:rPr>
          <w:rFonts w:cs="Arial"/>
          <w:lang w:val="sr-Cyrl-RS" w:eastAsia="zh-CN"/>
        </w:rPr>
        <w:t xml:space="preserve"> </w:t>
      </w:r>
      <w:r w:rsidRPr="001C7E1D">
        <w:rPr>
          <w:rFonts w:cs="Arial"/>
          <w:lang w:val="sr-Cyrl-RS" w:eastAsia="zh-CN"/>
        </w:rPr>
        <w:t>додатне</w:t>
      </w:r>
      <w:r w:rsidR="00B13CD3" w:rsidRPr="001C7E1D">
        <w:rPr>
          <w:rFonts w:cs="Arial"/>
          <w:lang w:val="sr-Cyrl-RS" w:eastAsia="zh-CN"/>
        </w:rPr>
        <w:t xml:space="preserve"> </w:t>
      </w:r>
      <w:r w:rsidRPr="001C7E1D">
        <w:rPr>
          <w:rFonts w:cs="Arial"/>
          <w:lang w:val="sr-Cyrl-RS" w:eastAsia="zh-CN"/>
        </w:rPr>
        <w:t>услове</w:t>
      </w:r>
      <w:r w:rsidR="00B13CD3" w:rsidRPr="001C7E1D">
        <w:rPr>
          <w:rFonts w:cs="Arial"/>
          <w:lang w:val="sr-Cyrl-RS" w:eastAsia="zh-CN"/>
        </w:rPr>
        <w:t xml:space="preserve"> </w:t>
      </w:r>
      <w:r w:rsidRPr="001C7E1D">
        <w:rPr>
          <w:rFonts w:cs="Arial"/>
          <w:lang w:val="sr-Cyrl-RS" w:eastAsia="zh-CN"/>
        </w:rPr>
        <w:t>из</w:t>
      </w:r>
      <w:r w:rsidR="007B2F50" w:rsidRPr="001C7E1D">
        <w:rPr>
          <w:rFonts w:cs="Arial"/>
          <w:lang w:val="sr-Cyrl-RS" w:eastAsia="zh-CN"/>
        </w:rPr>
        <w:t xml:space="preserve"> </w:t>
      </w:r>
      <w:r w:rsidRPr="001C7E1D">
        <w:rPr>
          <w:rFonts w:cs="Arial"/>
          <w:lang w:val="sr-Cyrl-RS" w:eastAsia="zh-CN"/>
        </w:rPr>
        <w:t>овог</w:t>
      </w:r>
      <w:r w:rsidR="00B13CD3" w:rsidRPr="001C7E1D">
        <w:rPr>
          <w:rFonts w:cs="Arial"/>
          <w:lang w:val="sr-Cyrl-RS" w:eastAsia="zh-CN"/>
        </w:rPr>
        <w:t xml:space="preserve"> </w:t>
      </w:r>
      <w:r w:rsidRPr="001C7E1D">
        <w:rPr>
          <w:rFonts w:cs="Arial"/>
          <w:lang w:val="sr-Cyrl-RS" w:eastAsia="zh-CN"/>
        </w:rPr>
        <w:t>обрасца</w:t>
      </w:r>
      <w:r w:rsidR="00B13CD3" w:rsidRPr="001C7E1D">
        <w:rPr>
          <w:rFonts w:cs="Arial"/>
          <w:lang w:val="sr-Cyrl-RS" w:eastAsia="zh-CN"/>
        </w:rPr>
        <w:t xml:space="preserve">, </w:t>
      </w:r>
      <w:r w:rsidRPr="001C7E1D">
        <w:rPr>
          <w:rFonts w:cs="Arial"/>
          <w:lang w:val="sr-Cyrl-RS" w:eastAsia="zh-CN"/>
        </w:rPr>
        <w:t>биће</w:t>
      </w:r>
      <w:r w:rsidR="00B13CD3" w:rsidRPr="001C7E1D">
        <w:rPr>
          <w:rFonts w:cs="Arial"/>
          <w:lang w:val="sr-Cyrl-RS" w:eastAsia="zh-CN"/>
        </w:rPr>
        <w:t xml:space="preserve"> </w:t>
      </w:r>
      <w:r w:rsidRPr="001C7E1D">
        <w:rPr>
          <w:rFonts w:cs="Arial"/>
          <w:lang w:val="sr-Cyrl-RS" w:eastAsia="zh-CN"/>
        </w:rPr>
        <w:t>одбијена</w:t>
      </w:r>
      <w:r w:rsidR="00B13CD3" w:rsidRPr="001C7E1D">
        <w:rPr>
          <w:rFonts w:cs="Arial"/>
          <w:lang w:val="sr-Cyrl-RS" w:eastAsia="zh-CN"/>
        </w:rPr>
        <w:t xml:space="preserve"> </w:t>
      </w:r>
      <w:r w:rsidRPr="001C7E1D">
        <w:rPr>
          <w:rFonts w:cs="Arial"/>
          <w:lang w:val="sr-Cyrl-RS" w:eastAsia="zh-CN"/>
        </w:rPr>
        <w:t>као</w:t>
      </w:r>
      <w:r w:rsidR="00B13CD3" w:rsidRPr="001C7E1D">
        <w:rPr>
          <w:rFonts w:cs="Arial"/>
          <w:lang w:val="sr-Cyrl-RS" w:eastAsia="zh-CN"/>
        </w:rPr>
        <w:t xml:space="preserve"> </w:t>
      </w:r>
      <w:r w:rsidRPr="001C7E1D">
        <w:rPr>
          <w:rFonts w:cs="Arial"/>
          <w:lang w:val="sr-Cyrl-RS" w:eastAsia="zh-CN"/>
        </w:rPr>
        <w:t>неприхват</w:t>
      </w:r>
      <w:r w:rsidR="007D1EB5">
        <w:rPr>
          <w:rFonts w:cs="Arial"/>
          <w:lang w:val="sr-Cyrl-RS" w:eastAsia="zh-CN"/>
        </w:rPr>
        <w:t>љ</w:t>
      </w:r>
      <w:r w:rsidRPr="001C7E1D">
        <w:rPr>
          <w:rFonts w:cs="Arial"/>
          <w:lang w:val="sr-Cyrl-RS" w:eastAsia="zh-CN"/>
        </w:rPr>
        <w:t>ива</w:t>
      </w:r>
      <w:r w:rsidR="00B13CD3" w:rsidRPr="001C7E1D">
        <w:rPr>
          <w:rFonts w:cs="Arial"/>
          <w:lang w:val="sr-Cyrl-RS" w:eastAsia="zh-CN"/>
        </w:rPr>
        <w:t>.</w:t>
      </w:r>
    </w:p>
    <w:p w14:paraId="61D00DCC" w14:textId="77777777" w:rsidR="00DC0396" w:rsidRPr="001C7E1D" w:rsidRDefault="00DC0396" w:rsidP="00B75275">
      <w:pPr>
        <w:spacing w:before="0"/>
        <w:rPr>
          <w:rFonts w:cs="Arial"/>
          <w:lang w:val="sr-Cyrl-RS"/>
        </w:rPr>
      </w:pPr>
    </w:p>
    <w:p w14:paraId="05AE45FF" w14:textId="77777777" w:rsidR="002A01D5" w:rsidRPr="001C7E1D" w:rsidRDefault="007F3DB8" w:rsidP="0006506E">
      <w:pPr>
        <w:pStyle w:val="KDParagraf"/>
        <w:numPr>
          <w:ilvl w:val="0"/>
          <w:numId w:val="14"/>
        </w:numPr>
        <w:tabs>
          <w:tab w:val="clear" w:pos="567"/>
        </w:tabs>
        <w:spacing w:before="0"/>
        <w:ind w:left="426" w:hanging="426"/>
        <w:rPr>
          <w:rFonts w:cs="Arial"/>
          <w:lang w:val="sr-Cyrl-RS"/>
        </w:rPr>
      </w:pPr>
      <w:r w:rsidRPr="001C7E1D">
        <w:rPr>
          <w:rFonts w:cs="Arial"/>
          <w:lang w:val="sr-Cyrl-RS"/>
        </w:rPr>
        <w:t>Сваки</w:t>
      </w:r>
      <w:r w:rsidR="00DC0396" w:rsidRPr="001C7E1D">
        <w:rPr>
          <w:rFonts w:cs="Arial"/>
          <w:lang w:val="sr-Cyrl-RS"/>
        </w:rPr>
        <w:t xml:space="preserve"> </w:t>
      </w:r>
      <w:r w:rsidRPr="001C7E1D">
        <w:rPr>
          <w:rFonts w:cs="Arial"/>
          <w:lang w:val="sr-Cyrl-RS"/>
        </w:rPr>
        <w:t>подизвођач</w:t>
      </w:r>
      <w:r w:rsidR="00DC0396" w:rsidRPr="001C7E1D">
        <w:rPr>
          <w:rFonts w:cs="Arial"/>
          <w:lang w:val="sr-Cyrl-RS"/>
        </w:rPr>
        <w:t xml:space="preserve"> </w:t>
      </w:r>
      <w:r w:rsidRPr="001C7E1D">
        <w:rPr>
          <w:rFonts w:cs="Arial"/>
          <w:lang w:val="sr-Cyrl-RS"/>
        </w:rPr>
        <w:t>мора</w:t>
      </w:r>
      <w:r w:rsidR="00DC0396" w:rsidRPr="001C7E1D">
        <w:rPr>
          <w:rFonts w:cs="Arial"/>
          <w:lang w:val="sr-Cyrl-RS"/>
        </w:rPr>
        <w:t xml:space="preserve"> </w:t>
      </w:r>
      <w:r w:rsidRPr="001C7E1D">
        <w:rPr>
          <w:rFonts w:cs="Arial"/>
          <w:lang w:val="sr-Cyrl-RS"/>
        </w:rPr>
        <w:t>да</w:t>
      </w:r>
      <w:r w:rsidR="00DC0396" w:rsidRPr="001C7E1D">
        <w:rPr>
          <w:rFonts w:cs="Arial"/>
          <w:lang w:val="sr-Cyrl-RS"/>
        </w:rPr>
        <w:t xml:space="preserve"> </w:t>
      </w:r>
      <w:r w:rsidR="006C18BE">
        <w:rPr>
          <w:rFonts w:cs="Arial"/>
          <w:lang w:val="sr-Cyrl-RS"/>
        </w:rPr>
        <w:t>испуњ</w:t>
      </w:r>
      <w:r w:rsidRPr="001C7E1D">
        <w:rPr>
          <w:rFonts w:cs="Arial"/>
          <w:lang w:val="sr-Cyrl-RS"/>
        </w:rPr>
        <w:t>ава</w:t>
      </w:r>
      <w:r w:rsidR="00DC0396" w:rsidRPr="001C7E1D">
        <w:rPr>
          <w:rFonts w:cs="Arial"/>
          <w:lang w:val="sr-Cyrl-RS"/>
        </w:rPr>
        <w:t xml:space="preserve"> </w:t>
      </w:r>
      <w:r w:rsidRPr="001C7E1D">
        <w:rPr>
          <w:rFonts w:cs="Arial"/>
          <w:lang w:val="sr-Cyrl-RS"/>
        </w:rPr>
        <w:t>обавезне</w:t>
      </w:r>
      <w:r w:rsidR="00DC0396" w:rsidRPr="001C7E1D">
        <w:rPr>
          <w:rFonts w:cs="Arial"/>
          <w:lang w:val="sr-Cyrl-RS"/>
        </w:rPr>
        <w:t xml:space="preserve"> </w:t>
      </w:r>
      <w:r w:rsidRPr="001C7E1D">
        <w:rPr>
          <w:rFonts w:cs="Arial"/>
          <w:lang w:val="sr-Cyrl-RS"/>
        </w:rPr>
        <w:t>услове</w:t>
      </w:r>
      <w:r w:rsidR="00DC0396" w:rsidRPr="001C7E1D">
        <w:rPr>
          <w:rFonts w:cs="Arial"/>
          <w:lang w:val="sr-Cyrl-RS"/>
        </w:rPr>
        <w:t xml:space="preserve"> </w:t>
      </w:r>
      <w:r w:rsidRPr="001C7E1D">
        <w:rPr>
          <w:rFonts w:cs="Arial"/>
          <w:lang w:val="sr-Cyrl-RS"/>
        </w:rPr>
        <w:t>из</w:t>
      </w:r>
      <w:r w:rsidR="00DC0396" w:rsidRPr="001C7E1D">
        <w:rPr>
          <w:rFonts w:cs="Arial"/>
          <w:lang w:val="sr-Cyrl-RS"/>
        </w:rPr>
        <w:t xml:space="preserve"> </w:t>
      </w:r>
      <w:r w:rsidR="006C18BE">
        <w:rPr>
          <w:rFonts w:cs="Arial"/>
          <w:lang w:val="sr-Cyrl-RS"/>
        </w:rPr>
        <w:t>З</w:t>
      </w:r>
      <w:r w:rsidRPr="001C7E1D">
        <w:rPr>
          <w:rFonts w:cs="Arial"/>
          <w:lang w:val="sr-Cyrl-RS"/>
        </w:rPr>
        <w:t>акона</w:t>
      </w:r>
      <w:r w:rsidR="00DC0396" w:rsidRPr="001C7E1D">
        <w:rPr>
          <w:rFonts w:cs="Arial"/>
          <w:lang w:val="sr-Cyrl-RS"/>
        </w:rPr>
        <w:t xml:space="preserve">, </w:t>
      </w:r>
      <w:r w:rsidRPr="001C7E1D">
        <w:rPr>
          <w:rFonts w:cs="Arial"/>
          <w:lang w:val="sr-Cyrl-RS"/>
        </w:rPr>
        <w:t>што</w:t>
      </w:r>
      <w:r w:rsidR="00DC0396" w:rsidRPr="001C7E1D">
        <w:rPr>
          <w:rFonts w:cs="Arial"/>
          <w:lang w:val="sr-Cyrl-RS"/>
        </w:rPr>
        <w:t xml:space="preserve"> </w:t>
      </w:r>
      <w:r w:rsidRPr="001C7E1D">
        <w:rPr>
          <w:rFonts w:cs="Arial"/>
          <w:lang w:val="sr-Cyrl-RS"/>
        </w:rPr>
        <w:t>доказује</w:t>
      </w:r>
      <w:r w:rsidR="00DC0396" w:rsidRPr="001C7E1D">
        <w:rPr>
          <w:rFonts w:cs="Arial"/>
          <w:lang w:val="sr-Cyrl-RS"/>
        </w:rPr>
        <w:t xml:space="preserve"> </w:t>
      </w:r>
      <w:r w:rsidR="00B717C0">
        <w:rPr>
          <w:rFonts w:cs="Arial"/>
          <w:lang w:val="sr-Cyrl-RS"/>
        </w:rPr>
        <w:t>достављ</w:t>
      </w:r>
      <w:r w:rsidRPr="001C7E1D">
        <w:rPr>
          <w:rFonts w:cs="Arial"/>
          <w:lang w:val="sr-Cyrl-RS"/>
        </w:rPr>
        <w:t>а</w:t>
      </w:r>
      <w:r w:rsidR="00B717C0">
        <w:rPr>
          <w:rFonts w:cs="Arial"/>
          <w:lang w:val="sr-Cyrl-RS"/>
        </w:rPr>
        <w:t>њ</w:t>
      </w:r>
      <w:r w:rsidRPr="001C7E1D">
        <w:rPr>
          <w:rFonts w:cs="Arial"/>
          <w:lang w:val="sr-Cyrl-RS"/>
        </w:rPr>
        <w:t>ем</w:t>
      </w:r>
      <w:r w:rsidR="00DC0396" w:rsidRPr="001C7E1D">
        <w:rPr>
          <w:rFonts w:cs="Arial"/>
          <w:lang w:val="sr-Cyrl-RS"/>
        </w:rPr>
        <w:t xml:space="preserve"> </w:t>
      </w:r>
      <w:r w:rsidRPr="001C7E1D">
        <w:rPr>
          <w:rFonts w:cs="Arial"/>
          <w:lang w:val="sr-Cyrl-RS"/>
        </w:rPr>
        <w:t>доказа</w:t>
      </w:r>
      <w:r w:rsidR="00DC0396" w:rsidRPr="001C7E1D">
        <w:rPr>
          <w:rFonts w:cs="Arial"/>
          <w:lang w:val="sr-Cyrl-RS"/>
        </w:rPr>
        <w:t xml:space="preserve"> </w:t>
      </w:r>
      <w:r w:rsidRPr="001C7E1D">
        <w:rPr>
          <w:rFonts w:cs="Arial"/>
          <w:lang w:val="sr-Cyrl-RS"/>
        </w:rPr>
        <w:t>наведених</w:t>
      </w:r>
      <w:r w:rsidR="00DC0396" w:rsidRPr="001C7E1D">
        <w:rPr>
          <w:rFonts w:cs="Arial"/>
          <w:lang w:val="sr-Cyrl-RS"/>
        </w:rPr>
        <w:t xml:space="preserve"> </w:t>
      </w:r>
      <w:r w:rsidRPr="001C7E1D">
        <w:rPr>
          <w:rFonts w:cs="Arial"/>
          <w:lang w:val="sr-Cyrl-RS"/>
        </w:rPr>
        <w:t>у</w:t>
      </w:r>
      <w:r w:rsidR="00DC0396" w:rsidRPr="001C7E1D">
        <w:rPr>
          <w:rFonts w:cs="Arial"/>
          <w:lang w:val="sr-Cyrl-RS"/>
        </w:rPr>
        <w:t xml:space="preserve"> </w:t>
      </w:r>
      <w:r w:rsidRPr="001C7E1D">
        <w:rPr>
          <w:rFonts w:cs="Arial"/>
          <w:lang w:val="sr-Cyrl-RS"/>
        </w:rPr>
        <w:t>овом</w:t>
      </w:r>
      <w:r w:rsidR="00DC0396" w:rsidRPr="001C7E1D">
        <w:rPr>
          <w:rFonts w:cs="Arial"/>
          <w:lang w:val="sr-Cyrl-RS"/>
        </w:rPr>
        <w:t xml:space="preserve"> </w:t>
      </w:r>
      <w:r w:rsidRPr="001C7E1D">
        <w:rPr>
          <w:rFonts w:cs="Arial"/>
          <w:lang w:val="sr-Cyrl-RS"/>
        </w:rPr>
        <w:t>оде</w:t>
      </w:r>
      <w:r w:rsidR="006C18BE">
        <w:rPr>
          <w:rFonts w:cs="Arial"/>
          <w:lang w:val="sr-Cyrl-RS"/>
        </w:rPr>
        <w:t>љ</w:t>
      </w:r>
      <w:r w:rsidRPr="001C7E1D">
        <w:rPr>
          <w:rFonts w:cs="Arial"/>
          <w:lang w:val="sr-Cyrl-RS"/>
        </w:rPr>
        <w:t>ку</w:t>
      </w:r>
      <w:r w:rsidR="00DC0396" w:rsidRPr="001C7E1D">
        <w:rPr>
          <w:rFonts w:cs="Arial"/>
          <w:lang w:val="sr-Cyrl-RS"/>
        </w:rPr>
        <w:t xml:space="preserve">. </w:t>
      </w:r>
      <w:r w:rsidRPr="001C7E1D">
        <w:rPr>
          <w:rFonts w:cs="Arial"/>
          <w:lang w:val="sr-Cyrl-RS"/>
        </w:rPr>
        <w:t>Услове</w:t>
      </w:r>
      <w:r w:rsidR="00DC0396" w:rsidRPr="001C7E1D">
        <w:rPr>
          <w:rFonts w:cs="Arial"/>
          <w:lang w:val="sr-Cyrl-RS"/>
        </w:rPr>
        <w:t xml:space="preserve"> </w:t>
      </w:r>
      <w:r w:rsidRPr="001C7E1D">
        <w:rPr>
          <w:rFonts w:cs="Arial"/>
          <w:lang w:val="sr-Cyrl-RS"/>
        </w:rPr>
        <w:t>у</w:t>
      </w:r>
      <w:r w:rsidR="00DC0396" w:rsidRPr="001C7E1D">
        <w:rPr>
          <w:rFonts w:cs="Arial"/>
          <w:lang w:val="sr-Cyrl-RS"/>
        </w:rPr>
        <w:t xml:space="preserve"> </w:t>
      </w:r>
      <w:r w:rsidRPr="001C7E1D">
        <w:rPr>
          <w:rFonts w:cs="Arial"/>
          <w:lang w:val="sr-Cyrl-RS"/>
        </w:rPr>
        <w:t>вези</w:t>
      </w:r>
      <w:r w:rsidR="00DC0396" w:rsidRPr="001C7E1D">
        <w:rPr>
          <w:rFonts w:cs="Arial"/>
          <w:lang w:val="sr-Cyrl-RS"/>
        </w:rPr>
        <w:t xml:space="preserve"> </w:t>
      </w:r>
      <w:r w:rsidRPr="001C7E1D">
        <w:rPr>
          <w:rFonts w:cs="Arial"/>
          <w:lang w:val="sr-Cyrl-RS"/>
        </w:rPr>
        <w:t>са</w:t>
      </w:r>
      <w:r w:rsidR="00DC0396" w:rsidRPr="001C7E1D">
        <w:rPr>
          <w:rFonts w:cs="Arial"/>
          <w:lang w:val="sr-Cyrl-RS"/>
        </w:rPr>
        <w:t xml:space="preserve"> </w:t>
      </w:r>
      <w:r w:rsidRPr="001C7E1D">
        <w:rPr>
          <w:rFonts w:cs="Arial"/>
          <w:lang w:val="sr-Cyrl-RS"/>
        </w:rPr>
        <w:t>капацитетима</w:t>
      </w:r>
      <w:r w:rsidR="00DC0396" w:rsidRPr="001C7E1D">
        <w:rPr>
          <w:rFonts w:cs="Arial"/>
          <w:lang w:val="sr-Cyrl-RS"/>
        </w:rPr>
        <w:t xml:space="preserve"> </w:t>
      </w:r>
      <w:r w:rsidRPr="001C7E1D">
        <w:rPr>
          <w:rFonts w:cs="Arial"/>
          <w:lang w:val="sr-Cyrl-RS"/>
        </w:rPr>
        <w:t>из</w:t>
      </w:r>
      <w:r w:rsidR="00DC0396" w:rsidRPr="001C7E1D">
        <w:rPr>
          <w:rFonts w:cs="Arial"/>
          <w:lang w:val="sr-Cyrl-RS"/>
        </w:rPr>
        <w:t xml:space="preserve"> </w:t>
      </w:r>
      <w:r w:rsidRPr="001C7E1D">
        <w:rPr>
          <w:rFonts w:cs="Arial"/>
          <w:lang w:val="sr-Cyrl-RS"/>
        </w:rPr>
        <w:t>члана</w:t>
      </w:r>
      <w:r w:rsidR="00DC0396" w:rsidRPr="001C7E1D">
        <w:rPr>
          <w:rFonts w:cs="Arial"/>
          <w:lang w:val="sr-Cyrl-RS"/>
        </w:rPr>
        <w:t xml:space="preserve"> 76. </w:t>
      </w:r>
      <w:r w:rsidR="006C18BE">
        <w:rPr>
          <w:rFonts w:cs="Arial"/>
          <w:lang w:val="sr-Cyrl-RS"/>
        </w:rPr>
        <w:t>З</w:t>
      </w:r>
      <w:r w:rsidRPr="001C7E1D">
        <w:rPr>
          <w:rFonts w:cs="Arial"/>
          <w:lang w:val="sr-Cyrl-RS"/>
        </w:rPr>
        <w:t>акона</w:t>
      </w:r>
      <w:r w:rsidR="00DC0396" w:rsidRPr="001C7E1D">
        <w:rPr>
          <w:rFonts w:cs="Arial"/>
          <w:lang w:val="sr-Cyrl-RS"/>
        </w:rPr>
        <w:t xml:space="preserve">, </w:t>
      </w:r>
      <w:r w:rsidRPr="001C7E1D">
        <w:rPr>
          <w:rFonts w:cs="Arial"/>
          <w:lang w:val="sr-Cyrl-RS"/>
        </w:rPr>
        <w:t>понуђач</w:t>
      </w:r>
      <w:r w:rsidR="00DC0396" w:rsidRPr="001C7E1D">
        <w:rPr>
          <w:rFonts w:cs="Arial"/>
          <w:lang w:val="sr-Cyrl-RS"/>
        </w:rPr>
        <w:t xml:space="preserve"> </w:t>
      </w:r>
      <w:r w:rsidRPr="001C7E1D">
        <w:rPr>
          <w:rFonts w:cs="Arial"/>
          <w:lang w:val="sr-Cyrl-RS"/>
        </w:rPr>
        <w:t>испу</w:t>
      </w:r>
      <w:r w:rsidR="006C18BE">
        <w:rPr>
          <w:rFonts w:cs="Arial"/>
          <w:lang w:val="sr-Cyrl-RS"/>
        </w:rPr>
        <w:t>њ</w:t>
      </w:r>
      <w:r w:rsidRPr="001C7E1D">
        <w:rPr>
          <w:rFonts w:cs="Arial"/>
          <w:lang w:val="sr-Cyrl-RS"/>
        </w:rPr>
        <w:t>ава</w:t>
      </w:r>
      <w:r w:rsidR="00DC0396" w:rsidRPr="001C7E1D">
        <w:rPr>
          <w:rFonts w:cs="Arial"/>
          <w:lang w:val="sr-Cyrl-RS"/>
        </w:rPr>
        <w:t xml:space="preserve"> </w:t>
      </w:r>
      <w:r w:rsidRPr="001C7E1D">
        <w:rPr>
          <w:rFonts w:cs="Arial"/>
          <w:lang w:val="sr-Cyrl-RS"/>
        </w:rPr>
        <w:t>самостално</w:t>
      </w:r>
      <w:r w:rsidR="00DC0396" w:rsidRPr="001C7E1D">
        <w:rPr>
          <w:rFonts w:cs="Arial"/>
          <w:lang w:val="sr-Cyrl-RS"/>
        </w:rPr>
        <w:t xml:space="preserve"> </w:t>
      </w:r>
      <w:r w:rsidRPr="001C7E1D">
        <w:rPr>
          <w:rFonts w:cs="Arial"/>
          <w:lang w:val="sr-Cyrl-RS"/>
        </w:rPr>
        <w:t>без</w:t>
      </w:r>
      <w:r w:rsidR="00DC0396" w:rsidRPr="001C7E1D">
        <w:rPr>
          <w:rFonts w:cs="Arial"/>
          <w:lang w:val="sr-Cyrl-RS"/>
        </w:rPr>
        <w:t xml:space="preserve"> </w:t>
      </w:r>
      <w:r w:rsidRPr="001C7E1D">
        <w:rPr>
          <w:rFonts w:cs="Arial"/>
          <w:lang w:val="sr-Cyrl-RS"/>
        </w:rPr>
        <w:t>обзира</w:t>
      </w:r>
      <w:r w:rsidR="00DC0396" w:rsidRPr="001C7E1D">
        <w:rPr>
          <w:rFonts w:cs="Arial"/>
          <w:lang w:val="sr-Cyrl-RS"/>
        </w:rPr>
        <w:t xml:space="preserve"> </w:t>
      </w:r>
      <w:r w:rsidRPr="001C7E1D">
        <w:rPr>
          <w:rFonts w:cs="Arial"/>
          <w:lang w:val="sr-Cyrl-RS"/>
        </w:rPr>
        <w:t>на</w:t>
      </w:r>
      <w:r w:rsidR="00DC0396" w:rsidRPr="001C7E1D">
        <w:rPr>
          <w:rFonts w:cs="Arial"/>
          <w:lang w:val="sr-Cyrl-RS"/>
        </w:rPr>
        <w:t xml:space="preserve"> </w:t>
      </w:r>
      <w:r w:rsidRPr="001C7E1D">
        <w:rPr>
          <w:rFonts w:cs="Arial"/>
          <w:lang w:val="sr-Cyrl-RS"/>
        </w:rPr>
        <w:t>ангажова</w:t>
      </w:r>
      <w:r w:rsidR="00B717C0">
        <w:rPr>
          <w:rFonts w:cs="Arial"/>
          <w:lang w:val="sr-Cyrl-RS"/>
        </w:rPr>
        <w:t>њ</w:t>
      </w:r>
      <w:r w:rsidRPr="001C7E1D">
        <w:rPr>
          <w:rFonts w:cs="Arial"/>
          <w:lang w:val="sr-Cyrl-RS"/>
        </w:rPr>
        <w:t>е</w:t>
      </w:r>
      <w:r w:rsidR="00DC0396" w:rsidRPr="001C7E1D">
        <w:rPr>
          <w:rFonts w:cs="Arial"/>
          <w:lang w:val="sr-Cyrl-RS"/>
        </w:rPr>
        <w:t xml:space="preserve"> </w:t>
      </w:r>
      <w:r w:rsidRPr="001C7E1D">
        <w:rPr>
          <w:rFonts w:cs="Arial"/>
          <w:lang w:val="sr-Cyrl-RS"/>
        </w:rPr>
        <w:t>подизвођача</w:t>
      </w:r>
      <w:r w:rsidR="00DC0396" w:rsidRPr="001C7E1D">
        <w:rPr>
          <w:rFonts w:cs="Arial"/>
          <w:lang w:val="sr-Cyrl-RS"/>
        </w:rPr>
        <w:t xml:space="preserve">. </w:t>
      </w:r>
      <w:r w:rsidR="00B717C0">
        <w:rPr>
          <w:rFonts w:cs="Arial"/>
          <w:lang w:val="sr-Cyrl-RS"/>
        </w:rPr>
        <w:t>Д</w:t>
      </w:r>
      <w:r w:rsidRPr="001C7E1D">
        <w:rPr>
          <w:rFonts w:cs="Arial"/>
          <w:lang w:val="sr-Cyrl-RS"/>
        </w:rPr>
        <w:t>оказ</w:t>
      </w:r>
      <w:r w:rsidR="008B0B50" w:rsidRPr="001C7E1D">
        <w:rPr>
          <w:rFonts w:cs="Arial"/>
          <w:lang w:val="sr-Cyrl-RS"/>
        </w:rPr>
        <w:t xml:space="preserve"> </w:t>
      </w:r>
      <w:r w:rsidRPr="001C7E1D">
        <w:rPr>
          <w:rFonts w:cs="Arial"/>
          <w:lang w:val="sr-Cyrl-RS"/>
        </w:rPr>
        <w:t>о</w:t>
      </w:r>
      <w:r w:rsidR="008B0B50" w:rsidRPr="001C7E1D">
        <w:rPr>
          <w:rFonts w:cs="Arial"/>
          <w:lang w:val="sr-Cyrl-RS"/>
        </w:rPr>
        <w:t xml:space="preserve"> </w:t>
      </w:r>
      <w:r w:rsidRPr="001C7E1D">
        <w:rPr>
          <w:rFonts w:cs="Arial"/>
          <w:lang w:val="sr-Cyrl-RS"/>
        </w:rPr>
        <w:t>испу</w:t>
      </w:r>
      <w:r w:rsidR="00B717C0">
        <w:rPr>
          <w:rFonts w:cs="Arial"/>
          <w:lang w:val="sr-Cyrl-RS"/>
        </w:rPr>
        <w:t>њ</w:t>
      </w:r>
      <w:r w:rsidRPr="001C7E1D">
        <w:rPr>
          <w:rFonts w:cs="Arial"/>
          <w:lang w:val="sr-Cyrl-RS"/>
        </w:rPr>
        <w:t>ености</w:t>
      </w:r>
      <w:r w:rsidR="008B0B50" w:rsidRPr="001C7E1D">
        <w:rPr>
          <w:rFonts w:cs="Arial"/>
          <w:lang w:val="sr-Cyrl-RS"/>
        </w:rPr>
        <w:t xml:space="preserve"> </w:t>
      </w:r>
      <w:r w:rsidRPr="001C7E1D">
        <w:rPr>
          <w:rFonts w:cs="Arial"/>
          <w:lang w:val="sr-Cyrl-RS"/>
        </w:rPr>
        <w:t>услова</w:t>
      </w:r>
      <w:r w:rsidR="008B0B50" w:rsidRPr="001C7E1D">
        <w:rPr>
          <w:rFonts w:cs="Arial"/>
          <w:lang w:val="sr-Cyrl-RS"/>
        </w:rPr>
        <w:t xml:space="preserve"> </w:t>
      </w:r>
      <w:r w:rsidRPr="001C7E1D">
        <w:rPr>
          <w:rFonts w:cs="Arial"/>
          <w:lang w:val="sr-Cyrl-RS"/>
        </w:rPr>
        <w:t>из</w:t>
      </w:r>
      <w:r w:rsidR="008B0B50" w:rsidRPr="001C7E1D">
        <w:rPr>
          <w:rFonts w:cs="Arial"/>
          <w:lang w:val="sr-Cyrl-RS"/>
        </w:rPr>
        <w:t xml:space="preserve"> </w:t>
      </w:r>
      <w:r w:rsidRPr="001C7E1D">
        <w:rPr>
          <w:rFonts w:cs="Arial"/>
          <w:lang w:val="sr-Cyrl-RS"/>
        </w:rPr>
        <w:t>члана</w:t>
      </w:r>
      <w:r w:rsidR="008B0B50" w:rsidRPr="001C7E1D">
        <w:rPr>
          <w:rFonts w:cs="Arial"/>
          <w:lang w:val="sr-Cyrl-RS"/>
        </w:rPr>
        <w:t xml:space="preserve"> 75. </w:t>
      </w:r>
      <w:r w:rsidRPr="001C7E1D">
        <w:rPr>
          <w:rFonts w:cs="Arial"/>
          <w:lang w:val="sr-Cyrl-RS"/>
        </w:rPr>
        <w:t>став</w:t>
      </w:r>
      <w:r w:rsidR="008B0B50" w:rsidRPr="001C7E1D">
        <w:rPr>
          <w:rFonts w:cs="Arial"/>
          <w:lang w:val="sr-Cyrl-RS"/>
        </w:rPr>
        <w:t xml:space="preserve"> 1. </w:t>
      </w:r>
      <w:r w:rsidRPr="001C7E1D">
        <w:rPr>
          <w:rFonts w:cs="Arial"/>
          <w:lang w:val="sr-Cyrl-RS"/>
        </w:rPr>
        <w:t>тачка</w:t>
      </w:r>
      <w:r w:rsidR="008B0B50" w:rsidRPr="001C7E1D">
        <w:rPr>
          <w:rFonts w:cs="Arial"/>
          <w:lang w:val="sr-Cyrl-RS"/>
        </w:rPr>
        <w:t xml:space="preserve"> 5) </w:t>
      </w:r>
      <w:r w:rsidR="00B717C0">
        <w:rPr>
          <w:rFonts w:cs="Arial"/>
          <w:lang w:val="sr-Cyrl-RS"/>
        </w:rPr>
        <w:t>З</w:t>
      </w:r>
      <w:r w:rsidRPr="001C7E1D">
        <w:rPr>
          <w:rFonts w:cs="Arial"/>
          <w:lang w:val="sr-Cyrl-RS"/>
        </w:rPr>
        <w:t>акона</w:t>
      </w:r>
      <w:r w:rsidR="008B0B50" w:rsidRPr="001C7E1D">
        <w:rPr>
          <w:rFonts w:cs="Arial"/>
          <w:lang w:val="sr-Cyrl-RS"/>
        </w:rPr>
        <w:t xml:space="preserve"> </w:t>
      </w:r>
      <w:r w:rsidRPr="001C7E1D">
        <w:rPr>
          <w:rFonts w:cs="Arial"/>
          <w:lang w:val="sr-Cyrl-RS"/>
        </w:rPr>
        <w:t>понуђач</w:t>
      </w:r>
      <w:r w:rsidR="008B0B50" w:rsidRPr="001C7E1D">
        <w:rPr>
          <w:rFonts w:cs="Arial"/>
          <w:lang w:val="sr-Cyrl-RS"/>
        </w:rPr>
        <w:t xml:space="preserve"> </w:t>
      </w:r>
      <w:r w:rsidR="00B717C0">
        <w:rPr>
          <w:rFonts w:cs="Arial"/>
          <w:lang w:val="sr-Cyrl-RS"/>
        </w:rPr>
        <w:t>достављ</w:t>
      </w:r>
      <w:r w:rsidRPr="001C7E1D">
        <w:rPr>
          <w:rFonts w:cs="Arial"/>
          <w:lang w:val="sr-Cyrl-RS"/>
        </w:rPr>
        <w:t>а</w:t>
      </w:r>
      <w:r w:rsidR="008B0B50" w:rsidRPr="001C7E1D">
        <w:rPr>
          <w:rFonts w:cs="Arial"/>
          <w:lang w:val="sr-Cyrl-RS"/>
        </w:rPr>
        <w:t xml:space="preserve"> </w:t>
      </w:r>
      <w:r w:rsidRPr="001C7E1D">
        <w:rPr>
          <w:rFonts w:cs="Arial"/>
          <w:lang w:val="sr-Cyrl-RS"/>
        </w:rPr>
        <w:t>за</w:t>
      </w:r>
      <w:r w:rsidR="008B0B50" w:rsidRPr="001C7E1D">
        <w:rPr>
          <w:rFonts w:cs="Arial"/>
          <w:lang w:val="sr-Cyrl-RS"/>
        </w:rPr>
        <w:t xml:space="preserve"> </w:t>
      </w:r>
      <w:r w:rsidRPr="001C7E1D">
        <w:rPr>
          <w:rFonts w:cs="Arial"/>
          <w:lang w:val="sr-Cyrl-RS"/>
        </w:rPr>
        <w:t>подизвођача</w:t>
      </w:r>
      <w:r w:rsidR="008B0B50" w:rsidRPr="001C7E1D">
        <w:rPr>
          <w:rFonts w:cs="Arial"/>
          <w:lang w:val="sr-Cyrl-RS"/>
        </w:rPr>
        <w:t xml:space="preserve"> </w:t>
      </w:r>
      <w:r w:rsidRPr="001C7E1D">
        <w:rPr>
          <w:rFonts w:cs="Arial"/>
          <w:lang w:val="sr-Cyrl-RS"/>
        </w:rPr>
        <w:t>за</w:t>
      </w:r>
      <w:r w:rsidR="008B0B50" w:rsidRPr="001C7E1D">
        <w:rPr>
          <w:rFonts w:cs="Arial"/>
          <w:lang w:val="sr-Cyrl-RS"/>
        </w:rPr>
        <w:t xml:space="preserve"> </w:t>
      </w:r>
      <w:r w:rsidRPr="001C7E1D">
        <w:rPr>
          <w:rFonts w:cs="Arial"/>
          <w:lang w:val="sr-Cyrl-RS"/>
        </w:rPr>
        <w:t>део</w:t>
      </w:r>
      <w:r w:rsidR="008B0B50" w:rsidRPr="001C7E1D">
        <w:rPr>
          <w:rFonts w:cs="Arial"/>
          <w:lang w:val="sr-Cyrl-RS"/>
        </w:rPr>
        <w:t xml:space="preserve"> </w:t>
      </w:r>
      <w:r w:rsidRPr="001C7E1D">
        <w:rPr>
          <w:rFonts w:cs="Arial"/>
          <w:lang w:val="sr-Cyrl-RS"/>
        </w:rPr>
        <w:t>набавке</w:t>
      </w:r>
      <w:r w:rsidR="008B0B50" w:rsidRPr="001C7E1D">
        <w:rPr>
          <w:rFonts w:cs="Arial"/>
          <w:lang w:val="sr-Cyrl-RS"/>
        </w:rPr>
        <w:t xml:space="preserve"> </w:t>
      </w:r>
      <w:r w:rsidRPr="001C7E1D">
        <w:rPr>
          <w:rFonts w:cs="Arial"/>
          <w:lang w:val="sr-Cyrl-RS"/>
        </w:rPr>
        <w:t>који</w:t>
      </w:r>
      <w:r w:rsidR="008B0B50" w:rsidRPr="001C7E1D">
        <w:rPr>
          <w:rFonts w:cs="Arial"/>
          <w:lang w:val="sr-Cyrl-RS"/>
        </w:rPr>
        <w:t xml:space="preserve"> </w:t>
      </w:r>
      <w:r w:rsidRPr="001C7E1D">
        <w:rPr>
          <w:rFonts w:cs="Arial"/>
          <w:lang w:val="sr-Cyrl-RS"/>
        </w:rPr>
        <w:t>ће</w:t>
      </w:r>
      <w:r w:rsidR="008B0B50" w:rsidRPr="001C7E1D">
        <w:rPr>
          <w:rFonts w:cs="Arial"/>
          <w:lang w:val="sr-Cyrl-RS"/>
        </w:rPr>
        <w:t xml:space="preserve"> </w:t>
      </w:r>
      <w:r w:rsidRPr="001C7E1D">
        <w:rPr>
          <w:rFonts w:cs="Arial"/>
          <w:lang w:val="sr-Cyrl-RS"/>
        </w:rPr>
        <w:t>извршити</w:t>
      </w:r>
      <w:r w:rsidR="008B0B50" w:rsidRPr="001C7E1D">
        <w:rPr>
          <w:rFonts w:cs="Arial"/>
          <w:lang w:val="sr-Cyrl-RS"/>
        </w:rPr>
        <w:t xml:space="preserve"> </w:t>
      </w:r>
      <w:r w:rsidRPr="001C7E1D">
        <w:rPr>
          <w:rFonts w:cs="Arial"/>
          <w:lang w:val="sr-Cyrl-RS"/>
        </w:rPr>
        <w:t>преко</w:t>
      </w:r>
      <w:r w:rsidR="008B0B50" w:rsidRPr="001C7E1D">
        <w:rPr>
          <w:rFonts w:cs="Arial"/>
          <w:lang w:val="sr-Cyrl-RS"/>
        </w:rPr>
        <w:t xml:space="preserve"> </w:t>
      </w:r>
      <w:r w:rsidRPr="001C7E1D">
        <w:rPr>
          <w:rFonts w:cs="Arial"/>
          <w:lang w:val="sr-Cyrl-RS"/>
        </w:rPr>
        <w:t>подизвођача</w:t>
      </w:r>
      <w:r w:rsidR="008B0B50" w:rsidRPr="001C7E1D">
        <w:rPr>
          <w:rFonts w:cs="Arial"/>
          <w:lang w:val="sr-Cyrl-RS"/>
        </w:rPr>
        <w:t>.</w:t>
      </w:r>
    </w:p>
    <w:p w14:paraId="09BFF6EC" w14:textId="77777777" w:rsidR="002A01D5" w:rsidRPr="001C7E1D" w:rsidRDefault="007F3DB8" w:rsidP="0006506E">
      <w:pPr>
        <w:pStyle w:val="KDParagraf"/>
        <w:numPr>
          <w:ilvl w:val="0"/>
          <w:numId w:val="14"/>
        </w:numPr>
        <w:spacing w:before="0"/>
        <w:ind w:left="426" w:hanging="426"/>
        <w:rPr>
          <w:rFonts w:cs="Arial"/>
          <w:lang w:val="sr-Cyrl-RS"/>
        </w:rPr>
      </w:pPr>
      <w:r w:rsidRPr="001C7E1D">
        <w:rPr>
          <w:rFonts w:cs="Arial"/>
          <w:lang w:val="sr-Cyrl-RS" w:eastAsia="zh-CN"/>
        </w:rPr>
        <w:t>Сваки</w:t>
      </w:r>
      <w:r w:rsidR="00DC0396" w:rsidRPr="001C7E1D">
        <w:rPr>
          <w:rFonts w:cs="Arial"/>
          <w:lang w:val="sr-Cyrl-RS" w:eastAsia="zh-CN"/>
        </w:rPr>
        <w:t xml:space="preserve"> </w:t>
      </w:r>
      <w:r w:rsidRPr="001C7E1D">
        <w:rPr>
          <w:rFonts w:cs="Arial"/>
          <w:lang w:val="sr-Cyrl-RS" w:eastAsia="zh-CN"/>
        </w:rPr>
        <w:t>понуђач</w:t>
      </w:r>
      <w:r w:rsidR="00DC0396" w:rsidRPr="001C7E1D">
        <w:rPr>
          <w:rFonts w:cs="Arial"/>
          <w:lang w:val="sr-Cyrl-RS" w:eastAsia="zh-CN"/>
        </w:rPr>
        <w:t xml:space="preserve"> </w:t>
      </w:r>
      <w:r w:rsidRPr="001C7E1D">
        <w:rPr>
          <w:rFonts w:cs="Arial"/>
          <w:lang w:val="sr-Cyrl-RS" w:eastAsia="zh-CN"/>
        </w:rPr>
        <w:t>из</w:t>
      </w:r>
      <w:r w:rsidR="00DC0396" w:rsidRPr="001C7E1D">
        <w:rPr>
          <w:rFonts w:cs="Arial"/>
          <w:lang w:val="sr-Cyrl-RS" w:eastAsia="zh-CN"/>
        </w:rPr>
        <w:t xml:space="preserve"> </w:t>
      </w:r>
      <w:r w:rsidRPr="001C7E1D">
        <w:rPr>
          <w:rFonts w:cs="Arial"/>
          <w:lang w:val="sr-Cyrl-RS" w:eastAsia="zh-CN"/>
        </w:rPr>
        <w:t>групе</w:t>
      </w:r>
      <w:r w:rsidR="00DC0396" w:rsidRPr="001C7E1D">
        <w:rPr>
          <w:rFonts w:cs="Arial"/>
          <w:lang w:val="sr-Cyrl-RS" w:eastAsia="zh-CN"/>
        </w:rPr>
        <w:t xml:space="preserve"> </w:t>
      </w:r>
      <w:r w:rsidRPr="001C7E1D">
        <w:rPr>
          <w:rFonts w:cs="Arial"/>
          <w:lang w:val="sr-Cyrl-RS" w:eastAsia="zh-CN"/>
        </w:rPr>
        <w:t>понуђача</w:t>
      </w:r>
      <w:r w:rsidR="00DC0396" w:rsidRPr="001C7E1D">
        <w:rPr>
          <w:rFonts w:cs="Arial"/>
          <w:lang w:val="sr-Cyrl-RS" w:eastAsia="zh-CN"/>
        </w:rPr>
        <w:t xml:space="preserve"> </w:t>
      </w:r>
      <w:r w:rsidRPr="001C7E1D">
        <w:rPr>
          <w:rFonts w:cs="Arial"/>
          <w:lang w:val="sr-Cyrl-RS" w:eastAsia="zh-CN"/>
        </w:rPr>
        <w:t>која</w:t>
      </w:r>
      <w:r w:rsidR="00DC0396" w:rsidRPr="001C7E1D">
        <w:rPr>
          <w:rFonts w:cs="Arial"/>
          <w:lang w:val="sr-Cyrl-RS" w:eastAsia="zh-CN"/>
        </w:rPr>
        <w:t xml:space="preserve"> </w:t>
      </w:r>
      <w:r w:rsidRPr="001C7E1D">
        <w:rPr>
          <w:rFonts w:cs="Arial"/>
          <w:lang w:val="sr-Cyrl-RS" w:eastAsia="zh-CN"/>
        </w:rPr>
        <w:t>подноси</w:t>
      </w:r>
      <w:r w:rsidR="00DC0396" w:rsidRPr="001C7E1D">
        <w:rPr>
          <w:rFonts w:cs="Arial"/>
          <w:lang w:val="sr-Cyrl-RS" w:eastAsia="zh-CN"/>
        </w:rPr>
        <w:t xml:space="preserve"> </w:t>
      </w:r>
      <w:r w:rsidRPr="001C7E1D">
        <w:rPr>
          <w:rFonts w:cs="Arial"/>
          <w:lang w:val="sr-Cyrl-RS" w:eastAsia="zh-CN"/>
        </w:rPr>
        <w:t>заједничку</w:t>
      </w:r>
      <w:r w:rsidR="00DC0396" w:rsidRPr="001C7E1D">
        <w:rPr>
          <w:rFonts w:cs="Arial"/>
          <w:lang w:val="sr-Cyrl-RS" w:eastAsia="zh-CN"/>
        </w:rPr>
        <w:t xml:space="preserve"> </w:t>
      </w:r>
      <w:r w:rsidRPr="001C7E1D">
        <w:rPr>
          <w:rFonts w:cs="Arial"/>
          <w:lang w:val="sr-Cyrl-RS" w:eastAsia="zh-CN"/>
        </w:rPr>
        <w:t>понуду</w:t>
      </w:r>
      <w:r w:rsidR="00DC0396" w:rsidRPr="001C7E1D">
        <w:rPr>
          <w:rFonts w:cs="Arial"/>
          <w:lang w:val="sr-Cyrl-RS" w:eastAsia="zh-CN"/>
        </w:rPr>
        <w:t xml:space="preserve"> </w:t>
      </w:r>
      <w:r w:rsidRPr="001C7E1D">
        <w:rPr>
          <w:rFonts w:cs="Arial"/>
          <w:lang w:val="sr-Cyrl-RS" w:eastAsia="zh-CN"/>
        </w:rPr>
        <w:t>мора</w:t>
      </w:r>
      <w:r w:rsidR="00DC0396" w:rsidRPr="001C7E1D">
        <w:rPr>
          <w:rFonts w:cs="Arial"/>
          <w:lang w:val="sr-Cyrl-RS" w:eastAsia="zh-CN"/>
        </w:rPr>
        <w:t xml:space="preserve"> </w:t>
      </w:r>
      <w:r w:rsidRPr="001C7E1D">
        <w:rPr>
          <w:rFonts w:cs="Arial"/>
          <w:lang w:val="sr-Cyrl-RS" w:eastAsia="zh-CN"/>
        </w:rPr>
        <w:t>да</w:t>
      </w:r>
      <w:r w:rsidR="00DC0396" w:rsidRPr="001C7E1D">
        <w:rPr>
          <w:rFonts w:cs="Arial"/>
          <w:lang w:val="sr-Cyrl-RS" w:eastAsia="zh-CN"/>
        </w:rPr>
        <w:t xml:space="preserve"> </w:t>
      </w:r>
      <w:r w:rsidRPr="001C7E1D">
        <w:rPr>
          <w:rFonts w:cs="Arial"/>
          <w:lang w:val="sr-Cyrl-RS" w:eastAsia="zh-CN"/>
        </w:rPr>
        <w:t>испу</w:t>
      </w:r>
      <w:r w:rsidR="00B717C0">
        <w:rPr>
          <w:rFonts w:cs="Arial"/>
          <w:lang w:val="sr-Cyrl-RS" w:eastAsia="zh-CN"/>
        </w:rPr>
        <w:t>њ</w:t>
      </w:r>
      <w:r w:rsidRPr="001C7E1D">
        <w:rPr>
          <w:rFonts w:cs="Arial"/>
          <w:lang w:val="sr-Cyrl-RS" w:eastAsia="zh-CN"/>
        </w:rPr>
        <w:t>ава</w:t>
      </w:r>
      <w:r w:rsidR="00DC0396" w:rsidRPr="001C7E1D">
        <w:rPr>
          <w:rFonts w:cs="Arial"/>
          <w:lang w:val="sr-Cyrl-RS" w:eastAsia="zh-CN"/>
        </w:rPr>
        <w:t xml:space="preserve"> </w:t>
      </w:r>
      <w:r w:rsidRPr="001C7E1D">
        <w:rPr>
          <w:rFonts w:cs="Arial"/>
          <w:lang w:val="sr-Cyrl-RS" w:eastAsia="zh-CN"/>
        </w:rPr>
        <w:t>обавезне</w:t>
      </w:r>
      <w:r w:rsidR="00DC0396" w:rsidRPr="001C7E1D">
        <w:rPr>
          <w:rFonts w:cs="Arial"/>
          <w:lang w:val="sr-Cyrl-RS" w:eastAsia="zh-CN"/>
        </w:rPr>
        <w:t xml:space="preserve"> </w:t>
      </w:r>
      <w:r w:rsidRPr="001C7E1D">
        <w:rPr>
          <w:rFonts w:cs="Arial"/>
          <w:lang w:val="sr-Cyrl-RS" w:eastAsia="zh-CN"/>
        </w:rPr>
        <w:t>услове</w:t>
      </w:r>
      <w:r w:rsidR="00DC0396" w:rsidRPr="001C7E1D">
        <w:rPr>
          <w:rFonts w:cs="Arial"/>
          <w:lang w:val="sr-Cyrl-RS" w:eastAsia="zh-CN"/>
        </w:rPr>
        <w:t xml:space="preserve"> </w:t>
      </w:r>
      <w:r w:rsidRPr="001C7E1D">
        <w:rPr>
          <w:rFonts w:cs="Arial"/>
          <w:lang w:val="sr-Cyrl-RS" w:eastAsia="zh-CN"/>
        </w:rPr>
        <w:t>из</w:t>
      </w:r>
      <w:r w:rsidR="00DC0396" w:rsidRPr="001C7E1D">
        <w:rPr>
          <w:rFonts w:cs="Arial"/>
          <w:lang w:val="sr-Cyrl-RS" w:eastAsia="zh-CN"/>
        </w:rPr>
        <w:t xml:space="preserve"> </w:t>
      </w:r>
      <w:r w:rsidR="00B717C0">
        <w:rPr>
          <w:rFonts w:cs="Arial"/>
          <w:lang w:val="sr-Cyrl-RS" w:eastAsia="zh-CN"/>
        </w:rPr>
        <w:t>З</w:t>
      </w:r>
      <w:r w:rsidRPr="001C7E1D">
        <w:rPr>
          <w:rFonts w:cs="Arial"/>
          <w:lang w:val="sr-Cyrl-RS" w:eastAsia="zh-CN"/>
        </w:rPr>
        <w:t>акона</w:t>
      </w:r>
      <w:r w:rsidR="00DC0396" w:rsidRPr="001C7E1D">
        <w:rPr>
          <w:rFonts w:cs="Arial"/>
          <w:lang w:val="sr-Cyrl-RS" w:eastAsia="zh-CN"/>
        </w:rPr>
        <w:t xml:space="preserve">, </w:t>
      </w:r>
      <w:r w:rsidRPr="001C7E1D">
        <w:rPr>
          <w:rFonts w:cs="Arial"/>
          <w:lang w:val="sr-Cyrl-RS" w:eastAsia="zh-CN"/>
        </w:rPr>
        <w:t>што</w:t>
      </w:r>
      <w:r w:rsidR="00DC0396" w:rsidRPr="001C7E1D">
        <w:rPr>
          <w:rFonts w:cs="Arial"/>
          <w:lang w:val="sr-Cyrl-RS" w:eastAsia="zh-CN"/>
        </w:rPr>
        <w:t xml:space="preserve"> </w:t>
      </w:r>
      <w:r w:rsidRPr="001C7E1D">
        <w:rPr>
          <w:rFonts w:cs="Arial"/>
          <w:lang w:val="sr-Cyrl-RS" w:eastAsia="zh-CN"/>
        </w:rPr>
        <w:t>доказује</w:t>
      </w:r>
      <w:r w:rsidR="00DC0396" w:rsidRPr="001C7E1D">
        <w:rPr>
          <w:rFonts w:cs="Arial"/>
          <w:lang w:val="sr-Cyrl-RS" w:eastAsia="zh-CN"/>
        </w:rPr>
        <w:t xml:space="preserve"> </w:t>
      </w:r>
      <w:r w:rsidRPr="001C7E1D">
        <w:rPr>
          <w:rFonts w:cs="Arial"/>
          <w:lang w:val="sr-Cyrl-RS" w:eastAsia="zh-CN"/>
        </w:rPr>
        <w:t>достав</w:t>
      </w:r>
      <w:r w:rsidR="00B717C0">
        <w:rPr>
          <w:rFonts w:cs="Arial"/>
          <w:lang w:val="sr-Cyrl-RS" w:eastAsia="zh-CN"/>
        </w:rPr>
        <w:t>љ</w:t>
      </w:r>
      <w:r w:rsidRPr="001C7E1D">
        <w:rPr>
          <w:rFonts w:cs="Arial"/>
          <w:lang w:val="sr-Cyrl-RS" w:eastAsia="zh-CN"/>
        </w:rPr>
        <w:t>а</w:t>
      </w:r>
      <w:r w:rsidR="00B717C0">
        <w:rPr>
          <w:rFonts w:cs="Arial"/>
          <w:lang w:val="sr-Cyrl-RS" w:eastAsia="zh-CN"/>
        </w:rPr>
        <w:t>њ</w:t>
      </w:r>
      <w:r w:rsidRPr="001C7E1D">
        <w:rPr>
          <w:rFonts w:cs="Arial"/>
          <w:lang w:val="sr-Cyrl-RS" w:eastAsia="zh-CN"/>
        </w:rPr>
        <w:t>ем</w:t>
      </w:r>
      <w:r w:rsidR="00DC0396" w:rsidRPr="001C7E1D">
        <w:rPr>
          <w:rFonts w:cs="Arial"/>
          <w:lang w:val="sr-Cyrl-RS" w:eastAsia="zh-CN"/>
        </w:rPr>
        <w:t xml:space="preserve"> </w:t>
      </w:r>
      <w:r w:rsidRPr="001C7E1D">
        <w:rPr>
          <w:rFonts w:cs="Arial"/>
          <w:lang w:val="sr-Cyrl-RS" w:eastAsia="zh-CN"/>
        </w:rPr>
        <w:t>доказа</w:t>
      </w:r>
      <w:r w:rsidR="00DC0396" w:rsidRPr="001C7E1D">
        <w:rPr>
          <w:rFonts w:cs="Arial"/>
          <w:lang w:val="sr-Cyrl-RS" w:eastAsia="zh-CN"/>
        </w:rPr>
        <w:t xml:space="preserve"> </w:t>
      </w:r>
      <w:r w:rsidRPr="001C7E1D">
        <w:rPr>
          <w:rFonts w:cs="Arial"/>
          <w:lang w:val="sr-Cyrl-RS" w:eastAsia="zh-CN"/>
        </w:rPr>
        <w:t>наведених</w:t>
      </w:r>
      <w:r w:rsidR="00DC0396" w:rsidRPr="001C7E1D">
        <w:rPr>
          <w:rFonts w:cs="Arial"/>
          <w:lang w:val="sr-Cyrl-RS" w:eastAsia="zh-CN"/>
        </w:rPr>
        <w:t xml:space="preserve"> </w:t>
      </w:r>
      <w:r w:rsidRPr="001C7E1D">
        <w:rPr>
          <w:rFonts w:cs="Arial"/>
          <w:lang w:val="sr-Cyrl-RS" w:eastAsia="zh-CN"/>
        </w:rPr>
        <w:t>у</w:t>
      </w:r>
      <w:r w:rsidR="00DC0396" w:rsidRPr="001C7E1D">
        <w:rPr>
          <w:rFonts w:cs="Arial"/>
          <w:lang w:val="sr-Cyrl-RS" w:eastAsia="zh-CN"/>
        </w:rPr>
        <w:t xml:space="preserve"> </w:t>
      </w:r>
      <w:r w:rsidRPr="001C7E1D">
        <w:rPr>
          <w:rFonts w:cs="Arial"/>
          <w:lang w:val="sr-Cyrl-RS" w:eastAsia="zh-CN"/>
        </w:rPr>
        <w:t>овом</w:t>
      </w:r>
      <w:r w:rsidR="00DC0396" w:rsidRPr="001C7E1D">
        <w:rPr>
          <w:rFonts w:cs="Arial"/>
          <w:lang w:val="sr-Cyrl-RS" w:eastAsia="zh-CN"/>
        </w:rPr>
        <w:t xml:space="preserve"> </w:t>
      </w:r>
      <w:r w:rsidRPr="001C7E1D">
        <w:rPr>
          <w:rFonts w:cs="Arial"/>
          <w:lang w:val="sr-Cyrl-RS" w:eastAsia="zh-CN"/>
        </w:rPr>
        <w:t>оде</w:t>
      </w:r>
      <w:r w:rsidR="00B717C0">
        <w:rPr>
          <w:rFonts w:cs="Arial"/>
          <w:lang w:val="sr-Cyrl-RS" w:eastAsia="zh-CN"/>
        </w:rPr>
        <w:t>љ</w:t>
      </w:r>
      <w:r w:rsidRPr="001C7E1D">
        <w:rPr>
          <w:rFonts w:cs="Arial"/>
          <w:lang w:val="sr-Cyrl-RS" w:eastAsia="zh-CN"/>
        </w:rPr>
        <w:t>ку</w:t>
      </w:r>
      <w:r w:rsidR="00DC0396" w:rsidRPr="001C7E1D">
        <w:rPr>
          <w:rFonts w:cs="Arial"/>
          <w:lang w:val="sr-Cyrl-RS" w:eastAsia="zh-CN"/>
        </w:rPr>
        <w:t xml:space="preserve">. </w:t>
      </w:r>
      <w:r w:rsidRPr="001C7E1D">
        <w:rPr>
          <w:rFonts w:cs="Arial"/>
          <w:lang w:val="sr-Cyrl-RS" w:eastAsia="zh-CN"/>
        </w:rPr>
        <w:t>Услове</w:t>
      </w:r>
      <w:r w:rsidR="00DC0396" w:rsidRPr="001C7E1D">
        <w:rPr>
          <w:rFonts w:cs="Arial"/>
          <w:lang w:val="sr-Cyrl-RS" w:eastAsia="zh-CN"/>
        </w:rPr>
        <w:t xml:space="preserve"> </w:t>
      </w:r>
      <w:r w:rsidRPr="001C7E1D">
        <w:rPr>
          <w:rFonts w:cs="Arial"/>
          <w:lang w:val="sr-Cyrl-RS" w:eastAsia="zh-CN"/>
        </w:rPr>
        <w:t>у</w:t>
      </w:r>
      <w:r w:rsidR="00DC0396" w:rsidRPr="001C7E1D">
        <w:rPr>
          <w:rFonts w:cs="Arial"/>
          <w:lang w:val="sr-Cyrl-RS" w:eastAsia="zh-CN"/>
        </w:rPr>
        <w:t xml:space="preserve"> </w:t>
      </w:r>
      <w:r w:rsidRPr="001C7E1D">
        <w:rPr>
          <w:rFonts w:cs="Arial"/>
          <w:lang w:val="sr-Cyrl-RS" w:eastAsia="zh-CN"/>
        </w:rPr>
        <w:t>вези</w:t>
      </w:r>
      <w:r w:rsidR="00DC0396" w:rsidRPr="001C7E1D">
        <w:rPr>
          <w:rFonts w:cs="Arial"/>
          <w:lang w:val="sr-Cyrl-RS" w:eastAsia="zh-CN"/>
        </w:rPr>
        <w:t xml:space="preserve"> </w:t>
      </w:r>
      <w:r w:rsidRPr="001C7E1D">
        <w:rPr>
          <w:rFonts w:cs="Arial"/>
          <w:lang w:val="sr-Cyrl-RS" w:eastAsia="zh-CN"/>
        </w:rPr>
        <w:t>са</w:t>
      </w:r>
      <w:r w:rsidR="00DC0396" w:rsidRPr="001C7E1D">
        <w:rPr>
          <w:rFonts w:cs="Arial"/>
          <w:lang w:val="sr-Cyrl-RS" w:eastAsia="zh-CN"/>
        </w:rPr>
        <w:t xml:space="preserve"> </w:t>
      </w:r>
      <w:r w:rsidRPr="001C7E1D">
        <w:rPr>
          <w:rFonts w:cs="Arial"/>
          <w:lang w:val="sr-Cyrl-RS" w:eastAsia="zh-CN"/>
        </w:rPr>
        <w:t>капацитетима</w:t>
      </w:r>
      <w:r w:rsidR="00DC0396" w:rsidRPr="001C7E1D">
        <w:rPr>
          <w:rFonts w:cs="Arial"/>
          <w:lang w:val="sr-Cyrl-RS" w:eastAsia="zh-CN"/>
        </w:rPr>
        <w:t xml:space="preserve"> </w:t>
      </w:r>
      <w:r w:rsidRPr="001C7E1D">
        <w:rPr>
          <w:rFonts w:cs="Arial"/>
          <w:lang w:val="sr-Cyrl-RS" w:eastAsia="zh-CN"/>
        </w:rPr>
        <w:t>из</w:t>
      </w:r>
      <w:r w:rsidR="00DC0396" w:rsidRPr="001C7E1D">
        <w:rPr>
          <w:rFonts w:cs="Arial"/>
          <w:lang w:val="sr-Cyrl-RS" w:eastAsia="zh-CN"/>
        </w:rPr>
        <w:t xml:space="preserve"> </w:t>
      </w:r>
      <w:r w:rsidRPr="001C7E1D">
        <w:rPr>
          <w:rFonts w:cs="Arial"/>
          <w:lang w:val="sr-Cyrl-RS" w:eastAsia="zh-CN"/>
        </w:rPr>
        <w:t>члана</w:t>
      </w:r>
      <w:r w:rsidR="00DC0396" w:rsidRPr="001C7E1D">
        <w:rPr>
          <w:rFonts w:cs="Arial"/>
          <w:lang w:val="sr-Cyrl-RS" w:eastAsia="zh-CN"/>
        </w:rPr>
        <w:t xml:space="preserve"> 76. </w:t>
      </w:r>
      <w:r w:rsidR="00B717C0">
        <w:rPr>
          <w:rFonts w:cs="Arial"/>
          <w:lang w:val="sr-Cyrl-RS" w:eastAsia="zh-CN"/>
        </w:rPr>
        <w:t>З</w:t>
      </w:r>
      <w:r w:rsidRPr="001C7E1D">
        <w:rPr>
          <w:rFonts w:cs="Arial"/>
          <w:lang w:val="sr-Cyrl-RS" w:eastAsia="zh-CN"/>
        </w:rPr>
        <w:t>акона</w:t>
      </w:r>
      <w:r w:rsidR="00DC0396" w:rsidRPr="001C7E1D">
        <w:rPr>
          <w:rFonts w:cs="Arial"/>
          <w:lang w:val="sr-Cyrl-RS" w:eastAsia="zh-CN"/>
        </w:rPr>
        <w:t xml:space="preserve"> </w:t>
      </w:r>
      <w:r w:rsidRPr="001C7E1D">
        <w:rPr>
          <w:rFonts w:cs="Arial"/>
          <w:lang w:val="sr-Cyrl-RS" w:eastAsia="zh-CN"/>
        </w:rPr>
        <w:t>понуђачи</w:t>
      </w:r>
      <w:r w:rsidR="00DC0396" w:rsidRPr="001C7E1D">
        <w:rPr>
          <w:rFonts w:cs="Arial"/>
          <w:lang w:val="sr-Cyrl-RS" w:eastAsia="zh-CN"/>
        </w:rPr>
        <w:t xml:space="preserve"> </w:t>
      </w:r>
      <w:r w:rsidRPr="001C7E1D">
        <w:rPr>
          <w:rFonts w:cs="Arial"/>
          <w:lang w:val="sr-Cyrl-RS" w:eastAsia="zh-CN"/>
        </w:rPr>
        <w:t>из</w:t>
      </w:r>
      <w:r w:rsidR="00DC0396" w:rsidRPr="001C7E1D">
        <w:rPr>
          <w:rFonts w:cs="Arial"/>
          <w:lang w:val="sr-Cyrl-RS" w:eastAsia="zh-CN"/>
        </w:rPr>
        <w:t xml:space="preserve"> </w:t>
      </w:r>
      <w:r w:rsidRPr="001C7E1D">
        <w:rPr>
          <w:rFonts w:cs="Arial"/>
          <w:lang w:val="sr-Cyrl-RS" w:eastAsia="zh-CN"/>
        </w:rPr>
        <w:t>групе</w:t>
      </w:r>
      <w:r w:rsidR="00DC0396" w:rsidRPr="001C7E1D">
        <w:rPr>
          <w:rFonts w:cs="Arial"/>
          <w:lang w:val="sr-Cyrl-RS" w:eastAsia="zh-CN"/>
        </w:rPr>
        <w:t xml:space="preserve"> </w:t>
      </w:r>
      <w:r w:rsidRPr="001C7E1D">
        <w:rPr>
          <w:rFonts w:cs="Arial"/>
          <w:lang w:val="sr-Cyrl-RS" w:eastAsia="zh-CN"/>
        </w:rPr>
        <w:t>испу</w:t>
      </w:r>
      <w:r w:rsidR="00B717C0">
        <w:rPr>
          <w:rFonts w:cs="Arial"/>
          <w:lang w:val="sr-Cyrl-RS" w:eastAsia="zh-CN"/>
        </w:rPr>
        <w:t>њ</w:t>
      </w:r>
      <w:r w:rsidRPr="001C7E1D">
        <w:rPr>
          <w:rFonts w:cs="Arial"/>
          <w:lang w:val="sr-Cyrl-RS" w:eastAsia="zh-CN"/>
        </w:rPr>
        <w:t>авају</w:t>
      </w:r>
      <w:r w:rsidR="00DC0396" w:rsidRPr="001C7E1D">
        <w:rPr>
          <w:rFonts w:cs="Arial"/>
          <w:lang w:val="sr-Cyrl-RS" w:eastAsia="zh-CN"/>
        </w:rPr>
        <w:t xml:space="preserve"> </w:t>
      </w:r>
      <w:r w:rsidRPr="001C7E1D">
        <w:rPr>
          <w:rFonts w:cs="Arial"/>
          <w:lang w:val="sr-Cyrl-RS" w:eastAsia="zh-CN"/>
        </w:rPr>
        <w:t>заједно</w:t>
      </w:r>
      <w:r w:rsidR="00DC0396" w:rsidRPr="001C7E1D">
        <w:rPr>
          <w:rFonts w:cs="Arial"/>
          <w:lang w:val="sr-Cyrl-RS" w:eastAsia="zh-CN"/>
        </w:rPr>
        <w:t xml:space="preserve">, </w:t>
      </w:r>
      <w:r w:rsidRPr="001C7E1D">
        <w:rPr>
          <w:rFonts w:cs="Arial"/>
          <w:lang w:val="sr-Cyrl-RS" w:eastAsia="zh-CN"/>
        </w:rPr>
        <w:t>на</w:t>
      </w:r>
      <w:r w:rsidR="00DC0396" w:rsidRPr="001C7E1D">
        <w:rPr>
          <w:rFonts w:cs="Arial"/>
          <w:lang w:val="sr-Cyrl-RS" w:eastAsia="zh-CN"/>
        </w:rPr>
        <w:t xml:space="preserve"> </w:t>
      </w:r>
      <w:r w:rsidRPr="001C7E1D">
        <w:rPr>
          <w:rFonts w:cs="Arial"/>
          <w:lang w:val="sr-Cyrl-RS" w:eastAsia="zh-CN"/>
        </w:rPr>
        <w:t>основу</w:t>
      </w:r>
      <w:r w:rsidR="00DC0396" w:rsidRPr="001C7E1D">
        <w:rPr>
          <w:rFonts w:cs="Arial"/>
          <w:lang w:val="sr-Cyrl-RS" w:eastAsia="zh-CN"/>
        </w:rPr>
        <w:t xml:space="preserve"> </w:t>
      </w:r>
      <w:r w:rsidRPr="001C7E1D">
        <w:rPr>
          <w:rFonts w:cs="Arial"/>
          <w:lang w:val="sr-Cyrl-RS" w:eastAsia="zh-CN"/>
        </w:rPr>
        <w:t>достав</w:t>
      </w:r>
      <w:r w:rsidR="00B717C0">
        <w:rPr>
          <w:rFonts w:cs="Arial"/>
          <w:lang w:val="sr-Cyrl-RS" w:eastAsia="zh-CN"/>
        </w:rPr>
        <w:t>љ</w:t>
      </w:r>
      <w:r w:rsidRPr="001C7E1D">
        <w:rPr>
          <w:rFonts w:cs="Arial"/>
          <w:lang w:val="sr-Cyrl-RS" w:eastAsia="zh-CN"/>
        </w:rPr>
        <w:t>ених</w:t>
      </w:r>
      <w:r w:rsidR="00DC0396" w:rsidRPr="001C7E1D">
        <w:rPr>
          <w:rFonts w:cs="Arial"/>
          <w:lang w:val="sr-Cyrl-RS" w:eastAsia="zh-CN"/>
        </w:rPr>
        <w:t xml:space="preserve"> </w:t>
      </w:r>
      <w:r w:rsidRPr="001C7E1D">
        <w:rPr>
          <w:rFonts w:cs="Arial"/>
          <w:lang w:val="sr-Cyrl-RS" w:eastAsia="zh-CN"/>
        </w:rPr>
        <w:t>доказа</w:t>
      </w:r>
      <w:r w:rsidR="00DC0396" w:rsidRPr="001C7E1D">
        <w:rPr>
          <w:rFonts w:cs="Arial"/>
          <w:lang w:val="sr-Cyrl-RS" w:eastAsia="zh-CN"/>
        </w:rPr>
        <w:t xml:space="preserve"> </w:t>
      </w:r>
      <w:r w:rsidRPr="001C7E1D">
        <w:rPr>
          <w:rFonts w:cs="Arial"/>
          <w:lang w:val="sr-Cyrl-RS" w:eastAsia="zh-CN"/>
        </w:rPr>
        <w:t>у</w:t>
      </w:r>
      <w:r w:rsidR="00DC0396" w:rsidRPr="001C7E1D">
        <w:rPr>
          <w:rFonts w:cs="Arial"/>
          <w:lang w:val="sr-Cyrl-RS" w:eastAsia="zh-CN"/>
        </w:rPr>
        <w:t xml:space="preserve"> </w:t>
      </w:r>
      <w:r w:rsidRPr="001C7E1D">
        <w:rPr>
          <w:rFonts w:cs="Arial"/>
          <w:lang w:val="sr-Cyrl-RS" w:eastAsia="zh-CN"/>
        </w:rPr>
        <w:t>складу</w:t>
      </w:r>
      <w:r w:rsidR="00DC0396" w:rsidRPr="001C7E1D">
        <w:rPr>
          <w:rFonts w:cs="Arial"/>
          <w:lang w:val="sr-Cyrl-RS" w:eastAsia="zh-CN"/>
        </w:rPr>
        <w:t xml:space="preserve"> </w:t>
      </w:r>
      <w:r w:rsidRPr="001C7E1D">
        <w:rPr>
          <w:rFonts w:cs="Arial"/>
          <w:lang w:val="sr-Cyrl-RS" w:eastAsia="zh-CN"/>
        </w:rPr>
        <w:t>са</w:t>
      </w:r>
      <w:r w:rsidR="00DC0396" w:rsidRPr="001C7E1D">
        <w:rPr>
          <w:rFonts w:cs="Arial"/>
          <w:lang w:val="sr-Cyrl-RS" w:eastAsia="zh-CN"/>
        </w:rPr>
        <w:t xml:space="preserve"> </w:t>
      </w:r>
      <w:r w:rsidRPr="001C7E1D">
        <w:rPr>
          <w:rFonts w:cs="Arial"/>
          <w:lang w:val="sr-Cyrl-RS" w:eastAsia="zh-CN"/>
        </w:rPr>
        <w:t>овим</w:t>
      </w:r>
      <w:r w:rsidR="00DC0396" w:rsidRPr="001C7E1D">
        <w:rPr>
          <w:rFonts w:cs="Arial"/>
          <w:lang w:val="sr-Cyrl-RS" w:eastAsia="zh-CN"/>
        </w:rPr>
        <w:t xml:space="preserve"> </w:t>
      </w:r>
      <w:r w:rsidRPr="001C7E1D">
        <w:rPr>
          <w:rFonts w:cs="Arial"/>
          <w:lang w:val="sr-Cyrl-RS" w:eastAsia="zh-CN"/>
        </w:rPr>
        <w:t>оде</w:t>
      </w:r>
      <w:r w:rsidR="00B717C0">
        <w:rPr>
          <w:rFonts w:cs="Arial"/>
          <w:lang w:val="sr-Cyrl-RS" w:eastAsia="zh-CN"/>
        </w:rPr>
        <w:t>љ</w:t>
      </w:r>
      <w:r w:rsidRPr="001C7E1D">
        <w:rPr>
          <w:rFonts w:cs="Arial"/>
          <w:lang w:val="sr-Cyrl-RS" w:eastAsia="zh-CN"/>
        </w:rPr>
        <w:t>ком</w:t>
      </w:r>
      <w:r w:rsidR="00DC0396" w:rsidRPr="001C7E1D">
        <w:rPr>
          <w:rFonts w:cs="Arial"/>
          <w:lang w:val="sr-Cyrl-RS" w:eastAsia="zh-CN"/>
        </w:rPr>
        <w:t xml:space="preserve"> </w:t>
      </w:r>
      <w:r w:rsidRPr="001C7E1D">
        <w:rPr>
          <w:rFonts w:cs="Arial"/>
          <w:lang w:val="sr-Cyrl-RS" w:eastAsia="zh-CN"/>
        </w:rPr>
        <w:t>конкурсне</w:t>
      </w:r>
      <w:r w:rsidR="00DC0396" w:rsidRPr="001C7E1D">
        <w:rPr>
          <w:rFonts w:cs="Arial"/>
          <w:lang w:val="sr-Cyrl-RS" w:eastAsia="zh-CN"/>
        </w:rPr>
        <w:t xml:space="preserve"> </w:t>
      </w:r>
      <w:r w:rsidRPr="001C7E1D">
        <w:rPr>
          <w:rFonts w:cs="Arial"/>
          <w:lang w:val="sr-Cyrl-RS" w:eastAsia="zh-CN"/>
        </w:rPr>
        <w:t>документације</w:t>
      </w:r>
      <w:r w:rsidR="00DC0396" w:rsidRPr="001C7E1D">
        <w:rPr>
          <w:rFonts w:cs="Arial"/>
          <w:lang w:val="sr-Cyrl-RS" w:eastAsia="zh-CN"/>
        </w:rPr>
        <w:t>.</w:t>
      </w:r>
      <w:r w:rsidR="00DC0396" w:rsidRPr="001C7E1D">
        <w:rPr>
          <w:rFonts w:cs="Arial"/>
          <w:lang w:val="sr-Cyrl-RS"/>
        </w:rPr>
        <w:t xml:space="preserve"> </w:t>
      </w:r>
      <w:r w:rsidRPr="001C7E1D">
        <w:rPr>
          <w:rFonts w:cs="Arial"/>
          <w:lang w:val="sr-Cyrl-RS"/>
        </w:rPr>
        <w:t>Услов</w:t>
      </w:r>
      <w:r w:rsidR="008B0B50" w:rsidRPr="001C7E1D">
        <w:rPr>
          <w:rFonts w:cs="Arial"/>
          <w:lang w:val="sr-Cyrl-RS"/>
        </w:rPr>
        <w:t xml:space="preserve"> </w:t>
      </w:r>
      <w:r w:rsidRPr="001C7E1D">
        <w:rPr>
          <w:rFonts w:cs="Arial"/>
          <w:lang w:val="sr-Cyrl-RS"/>
        </w:rPr>
        <w:t>из</w:t>
      </w:r>
      <w:r w:rsidR="008B0B50" w:rsidRPr="001C7E1D">
        <w:rPr>
          <w:rFonts w:cs="Arial"/>
          <w:lang w:val="sr-Cyrl-RS"/>
        </w:rPr>
        <w:t xml:space="preserve"> </w:t>
      </w:r>
      <w:r w:rsidRPr="001C7E1D">
        <w:rPr>
          <w:rFonts w:cs="Arial"/>
          <w:lang w:val="sr-Cyrl-RS"/>
        </w:rPr>
        <w:t>члана</w:t>
      </w:r>
      <w:r w:rsidR="008B0B50" w:rsidRPr="001C7E1D">
        <w:rPr>
          <w:rFonts w:cs="Arial"/>
          <w:lang w:val="sr-Cyrl-RS"/>
        </w:rPr>
        <w:t xml:space="preserve"> 75. </w:t>
      </w:r>
      <w:r w:rsidRPr="001C7E1D">
        <w:rPr>
          <w:rFonts w:cs="Arial"/>
          <w:lang w:val="sr-Cyrl-RS"/>
        </w:rPr>
        <w:t>став</w:t>
      </w:r>
      <w:r w:rsidR="008B0B50" w:rsidRPr="001C7E1D">
        <w:rPr>
          <w:rFonts w:cs="Arial"/>
          <w:lang w:val="sr-Cyrl-RS"/>
        </w:rPr>
        <w:t xml:space="preserve"> 1. </w:t>
      </w:r>
      <w:r w:rsidRPr="001C7E1D">
        <w:rPr>
          <w:rFonts w:cs="Arial"/>
          <w:lang w:val="sr-Cyrl-RS"/>
        </w:rPr>
        <w:t>тачка</w:t>
      </w:r>
      <w:r w:rsidR="008B0B50" w:rsidRPr="001C7E1D">
        <w:rPr>
          <w:rFonts w:cs="Arial"/>
          <w:lang w:val="sr-Cyrl-RS"/>
        </w:rPr>
        <w:t xml:space="preserve"> 5) </w:t>
      </w:r>
      <w:r w:rsidR="00B717C0">
        <w:rPr>
          <w:rFonts w:cs="Arial"/>
          <w:lang w:val="sr-Cyrl-RS"/>
        </w:rPr>
        <w:t>З</w:t>
      </w:r>
      <w:r w:rsidRPr="001C7E1D">
        <w:rPr>
          <w:rFonts w:cs="Arial"/>
          <w:lang w:val="sr-Cyrl-RS"/>
        </w:rPr>
        <w:t>акона</w:t>
      </w:r>
      <w:r w:rsidR="008B0B50" w:rsidRPr="001C7E1D">
        <w:rPr>
          <w:rFonts w:cs="Arial"/>
          <w:lang w:val="sr-Cyrl-RS"/>
        </w:rPr>
        <w:t xml:space="preserve">, </w:t>
      </w:r>
      <w:r w:rsidRPr="001C7E1D">
        <w:rPr>
          <w:rFonts w:cs="Arial"/>
          <w:lang w:val="sr-Cyrl-RS"/>
        </w:rPr>
        <w:t>обавезан</w:t>
      </w:r>
      <w:r w:rsidR="008B0B50" w:rsidRPr="001C7E1D">
        <w:rPr>
          <w:rFonts w:cs="Arial"/>
          <w:lang w:val="sr-Cyrl-RS"/>
        </w:rPr>
        <w:t xml:space="preserve"> </w:t>
      </w:r>
      <w:r w:rsidRPr="001C7E1D">
        <w:rPr>
          <w:rFonts w:cs="Arial"/>
          <w:lang w:val="sr-Cyrl-RS"/>
        </w:rPr>
        <w:t>је</w:t>
      </w:r>
      <w:r w:rsidR="008B0B50" w:rsidRPr="001C7E1D">
        <w:rPr>
          <w:rFonts w:cs="Arial"/>
          <w:lang w:val="sr-Cyrl-RS"/>
        </w:rPr>
        <w:t xml:space="preserve"> </w:t>
      </w:r>
      <w:r w:rsidRPr="001C7E1D">
        <w:rPr>
          <w:rFonts w:cs="Arial"/>
          <w:lang w:val="sr-Cyrl-RS"/>
        </w:rPr>
        <w:t>да</w:t>
      </w:r>
      <w:r w:rsidR="008B0B50" w:rsidRPr="001C7E1D">
        <w:rPr>
          <w:rFonts w:cs="Arial"/>
          <w:lang w:val="sr-Cyrl-RS"/>
        </w:rPr>
        <w:t xml:space="preserve"> </w:t>
      </w:r>
      <w:r w:rsidRPr="001C7E1D">
        <w:rPr>
          <w:rFonts w:cs="Arial"/>
          <w:lang w:val="sr-Cyrl-RS"/>
        </w:rPr>
        <w:t>испуни</w:t>
      </w:r>
      <w:r w:rsidR="008B0B50" w:rsidRPr="001C7E1D">
        <w:rPr>
          <w:rFonts w:cs="Arial"/>
          <w:lang w:val="sr-Cyrl-RS"/>
        </w:rPr>
        <w:t xml:space="preserve"> </w:t>
      </w:r>
      <w:r w:rsidRPr="001C7E1D">
        <w:rPr>
          <w:rFonts w:cs="Arial"/>
          <w:lang w:val="sr-Cyrl-RS"/>
        </w:rPr>
        <w:t>понуђач</w:t>
      </w:r>
      <w:r w:rsidR="008B0B50" w:rsidRPr="001C7E1D">
        <w:rPr>
          <w:rFonts w:cs="Arial"/>
          <w:lang w:val="sr-Cyrl-RS"/>
        </w:rPr>
        <w:t xml:space="preserve"> </w:t>
      </w:r>
      <w:r w:rsidRPr="001C7E1D">
        <w:rPr>
          <w:rFonts w:cs="Arial"/>
          <w:lang w:val="sr-Cyrl-RS"/>
        </w:rPr>
        <w:t>из</w:t>
      </w:r>
      <w:r w:rsidR="008B0B50" w:rsidRPr="001C7E1D">
        <w:rPr>
          <w:rFonts w:cs="Arial"/>
          <w:lang w:val="sr-Cyrl-RS"/>
        </w:rPr>
        <w:t xml:space="preserve"> </w:t>
      </w:r>
      <w:r w:rsidRPr="001C7E1D">
        <w:rPr>
          <w:rFonts w:cs="Arial"/>
          <w:lang w:val="sr-Cyrl-RS"/>
        </w:rPr>
        <w:t>групе</w:t>
      </w:r>
      <w:r w:rsidR="008B0B50" w:rsidRPr="001C7E1D">
        <w:rPr>
          <w:rFonts w:cs="Arial"/>
          <w:lang w:val="sr-Cyrl-RS"/>
        </w:rPr>
        <w:t xml:space="preserve"> </w:t>
      </w:r>
      <w:r w:rsidRPr="001C7E1D">
        <w:rPr>
          <w:rFonts w:cs="Arial"/>
          <w:lang w:val="sr-Cyrl-RS"/>
        </w:rPr>
        <w:t>понуђача</w:t>
      </w:r>
      <w:r w:rsidR="008B0B50" w:rsidRPr="001C7E1D">
        <w:rPr>
          <w:rFonts w:cs="Arial"/>
          <w:lang w:val="sr-Cyrl-RS"/>
        </w:rPr>
        <w:t xml:space="preserve"> </w:t>
      </w:r>
      <w:r w:rsidRPr="001C7E1D">
        <w:rPr>
          <w:rFonts w:cs="Arial"/>
          <w:lang w:val="sr-Cyrl-RS"/>
        </w:rPr>
        <w:t>којем</w:t>
      </w:r>
      <w:r w:rsidR="008B0B50" w:rsidRPr="001C7E1D">
        <w:rPr>
          <w:rFonts w:cs="Arial"/>
          <w:lang w:val="sr-Cyrl-RS"/>
        </w:rPr>
        <w:t xml:space="preserve"> </w:t>
      </w:r>
      <w:r w:rsidRPr="001C7E1D">
        <w:rPr>
          <w:rFonts w:cs="Arial"/>
          <w:lang w:val="sr-Cyrl-RS"/>
        </w:rPr>
        <w:t>је</w:t>
      </w:r>
      <w:r w:rsidR="008B0B50" w:rsidRPr="001C7E1D">
        <w:rPr>
          <w:rFonts w:cs="Arial"/>
          <w:lang w:val="sr-Cyrl-RS"/>
        </w:rPr>
        <w:t xml:space="preserve"> </w:t>
      </w:r>
      <w:r w:rsidRPr="001C7E1D">
        <w:rPr>
          <w:rFonts w:cs="Arial"/>
          <w:lang w:val="sr-Cyrl-RS"/>
        </w:rPr>
        <w:t>поверено</w:t>
      </w:r>
      <w:r w:rsidR="008B0B50" w:rsidRPr="001C7E1D">
        <w:rPr>
          <w:rFonts w:cs="Arial"/>
          <w:lang w:val="sr-Cyrl-RS"/>
        </w:rPr>
        <w:t xml:space="preserve"> </w:t>
      </w:r>
      <w:r w:rsidRPr="001C7E1D">
        <w:rPr>
          <w:rFonts w:cs="Arial"/>
          <w:lang w:val="sr-Cyrl-RS"/>
        </w:rPr>
        <w:t>изврше</w:t>
      </w:r>
      <w:r w:rsidR="00B717C0">
        <w:rPr>
          <w:rFonts w:cs="Arial"/>
          <w:lang w:val="sr-Cyrl-RS"/>
        </w:rPr>
        <w:t>њ</w:t>
      </w:r>
      <w:r w:rsidRPr="001C7E1D">
        <w:rPr>
          <w:rFonts w:cs="Arial"/>
          <w:lang w:val="sr-Cyrl-RS"/>
        </w:rPr>
        <w:t>е</w:t>
      </w:r>
      <w:r w:rsidR="008B0B50" w:rsidRPr="001C7E1D">
        <w:rPr>
          <w:rFonts w:cs="Arial"/>
          <w:lang w:val="sr-Cyrl-RS"/>
        </w:rPr>
        <w:t xml:space="preserve"> </w:t>
      </w:r>
      <w:r w:rsidRPr="001C7E1D">
        <w:rPr>
          <w:rFonts w:cs="Arial"/>
          <w:lang w:val="sr-Cyrl-RS"/>
        </w:rPr>
        <w:t>дела</w:t>
      </w:r>
      <w:r w:rsidR="008B0B50" w:rsidRPr="001C7E1D">
        <w:rPr>
          <w:rFonts w:cs="Arial"/>
          <w:lang w:val="sr-Cyrl-RS"/>
        </w:rPr>
        <w:t xml:space="preserve"> </w:t>
      </w:r>
      <w:r w:rsidRPr="001C7E1D">
        <w:rPr>
          <w:rFonts w:cs="Arial"/>
          <w:lang w:val="sr-Cyrl-RS"/>
        </w:rPr>
        <w:t>набавке</w:t>
      </w:r>
      <w:r w:rsidR="008B0B50" w:rsidRPr="001C7E1D">
        <w:rPr>
          <w:rFonts w:cs="Arial"/>
          <w:lang w:val="sr-Cyrl-RS"/>
        </w:rPr>
        <w:t xml:space="preserve"> </w:t>
      </w:r>
      <w:r w:rsidRPr="001C7E1D">
        <w:rPr>
          <w:rFonts w:cs="Arial"/>
          <w:lang w:val="sr-Cyrl-RS"/>
        </w:rPr>
        <w:t>за</w:t>
      </w:r>
      <w:r w:rsidR="008B0B50" w:rsidRPr="001C7E1D">
        <w:rPr>
          <w:rFonts w:cs="Arial"/>
          <w:lang w:val="sr-Cyrl-RS"/>
        </w:rPr>
        <w:t xml:space="preserve"> </w:t>
      </w:r>
      <w:r w:rsidRPr="001C7E1D">
        <w:rPr>
          <w:rFonts w:cs="Arial"/>
          <w:lang w:val="sr-Cyrl-RS"/>
        </w:rPr>
        <w:t>које</w:t>
      </w:r>
      <w:r w:rsidR="008B0B50" w:rsidRPr="001C7E1D">
        <w:rPr>
          <w:rFonts w:cs="Arial"/>
          <w:lang w:val="sr-Cyrl-RS"/>
        </w:rPr>
        <w:t xml:space="preserve"> </w:t>
      </w:r>
      <w:r w:rsidRPr="001C7E1D">
        <w:rPr>
          <w:rFonts w:cs="Arial"/>
          <w:lang w:val="sr-Cyrl-RS"/>
        </w:rPr>
        <w:t>је</w:t>
      </w:r>
      <w:r w:rsidR="008B0B50" w:rsidRPr="001C7E1D">
        <w:rPr>
          <w:rFonts w:cs="Arial"/>
          <w:lang w:val="sr-Cyrl-RS"/>
        </w:rPr>
        <w:t xml:space="preserve"> </w:t>
      </w:r>
      <w:r w:rsidRPr="001C7E1D">
        <w:rPr>
          <w:rFonts w:cs="Arial"/>
          <w:lang w:val="sr-Cyrl-RS"/>
        </w:rPr>
        <w:t>неопходна</w:t>
      </w:r>
      <w:r w:rsidR="008B0B50" w:rsidRPr="001C7E1D">
        <w:rPr>
          <w:rFonts w:cs="Arial"/>
          <w:lang w:val="sr-Cyrl-RS"/>
        </w:rPr>
        <w:t xml:space="preserve"> </w:t>
      </w:r>
      <w:r w:rsidRPr="001C7E1D">
        <w:rPr>
          <w:rFonts w:cs="Arial"/>
          <w:lang w:val="sr-Cyrl-RS"/>
        </w:rPr>
        <w:t>испу</w:t>
      </w:r>
      <w:r w:rsidR="00B717C0">
        <w:rPr>
          <w:rFonts w:cs="Arial"/>
          <w:lang w:val="sr-Cyrl-RS"/>
        </w:rPr>
        <w:t>њ</w:t>
      </w:r>
      <w:r w:rsidRPr="001C7E1D">
        <w:rPr>
          <w:rFonts w:cs="Arial"/>
          <w:lang w:val="sr-Cyrl-RS"/>
        </w:rPr>
        <w:t>еност</w:t>
      </w:r>
      <w:r w:rsidR="008B0B50" w:rsidRPr="001C7E1D">
        <w:rPr>
          <w:rFonts w:cs="Arial"/>
          <w:lang w:val="sr-Cyrl-RS"/>
        </w:rPr>
        <w:t xml:space="preserve"> </w:t>
      </w:r>
      <w:r w:rsidRPr="001C7E1D">
        <w:rPr>
          <w:rFonts w:cs="Arial"/>
          <w:lang w:val="sr-Cyrl-RS"/>
        </w:rPr>
        <w:t>тог</w:t>
      </w:r>
      <w:r w:rsidR="008B0B50" w:rsidRPr="001C7E1D">
        <w:rPr>
          <w:rFonts w:cs="Arial"/>
          <w:lang w:val="sr-Cyrl-RS"/>
        </w:rPr>
        <w:t xml:space="preserve"> </w:t>
      </w:r>
      <w:r w:rsidRPr="001C7E1D">
        <w:rPr>
          <w:rFonts w:cs="Arial"/>
          <w:lang w:val="sr-Cyrl-RS"/>
        </w:rPr>
        <w:t>услова</w:t>
      </w:r>
      <w:r w:rsidR="00DC0396" w:rsidRPr="001C7E1D">
        <w:rPr>
          <w:rFonts w:cs="Arial"/>
          <w:lang w:val="sr-Cyrl-RS"/>
        </w:rPr>
        <w:t>.</w:t>
      </w:r>
    </w:p>
    <w:p w14:paraId="24706074" w14:textId="77777777" w:rsidR="002A01D5" w:rsidRPr="001C7E1D" w:rsidRDefault="00B717C0"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Pr>
          <w:rFonts w:ascii="Arial" w:hAnsi="Arial" w:cs="Arial"/>
          <w:lang w:val="sr-Cyrl-RS" w:eastAsia="zh-CN"/>
        </w:rPr>
        <w:t>Д</w:t>
      </w:r>
      <w:r w:rsidR="007F3DB8" w:rsidRPr="001C7E1D">
        <w:rPr>
          <w:rFonts w:ascii="Arial" w:hAnsi="Arial" w:cs="Arial"/>
          <w:lang w:val="sr-Cyrl-RS" w:eastAsia="zh-CN"/>
        </w:rPr>
        <w:t>окази</w:t>
      </w:r>
      <w:r w:rsidR="00B13CD3" w:rsidRPr="001C7E1D">
        <w:rPr>
          <w:rFonts w:ascii="Arial" w:hAnsi="Arial" w:cs="Arial"/>
          <w:lang w:val="sr-Cyrl-RS" w:eastAsia="zh-CN"/>
        </w:rPr>
        <w:t xml:space="preserve"> </w:t>
      </w:r>
      <w:r w:rsidR="007F3DB8" w:rsidRPr="001C7E1D">
        <w:rPr>
          <w:rFonts w:ascii="Arial" w:hAnsi="Arial" w:cs="Arial"/>
          <w:lang w:val="sr-Cyrl-RS" w:eastAsia="zh-CN"/>
        </w:rPr>
        <w:t>о</w:t>
      </w:r>
      <w:r w:rsidR="00B13CD3" w:rsidRPr="001C7E1D">
        <w:rPr>
          <w:rFonts w:ascii="Arial" w:hAnsi="Arial" w:cs="Arial"/>
          <w:lang w:val="sr-Cyrl-RS" w:eastAsia="zh-CN"/>
        </w:rPr>
        <w:t xml:space="preserve"> </w:t>
      </w:r>
      <w:r w:rsidR="007F3DB8" w:rsidRPr="001C7E1D">
        <w:rPr>
          <w:rFonts w:ascii="Arial" w:hAnsi="Arial" w:cs="Arial"/>
          <w:lang w:val="sr-Cyrl-RS" w:eastAsia="zh-CN"/>
        </w:rPr>
        <w:t>испу</w:t>
      </w:r>
      <w:r>
        <w:rPr>
          <w:rFonts w:ascii="Arial" w:hAnsi="Arial" w:cs="Arial"/>
          <w:lang w:val="sr-Cyrl-RS" w:eastAsia="zh-CN"/>
        </w:rPr>
        <w:t>њ</w:t>
      </w:r>
      <w:r w:rsidR="007F3DB8" w:rsidRPr="001C7E1D">
        <w:rPr>
          <w:rFonts w:ascii="Arial" w:hAnsi="Arial" w:cs="Arial"/>
          <w:lang w:val="sr-Cyrl-RS" w:eastAsia="zh-CN"/>
        </w:rPr>
        <w:t>ености</w:t>
      </w:r>
      <w:r w:rsidR="00B13CD3" w:rsidRPr="001C7E1D">
        <w:rPr>
          <w:rFonts w:ascii="Arial" w:hAnsi="Arial" w:cs="Arial"/>
          <w:lang w:val="sr-Cyrl-RS" w:eastAsia="zh-CN"/>
        </w:rPr>
        <w:t xml:space="preserve"> </w:t>
      </w:r>
      <w:r w:rsidR="007F3DB8" w:rsidRPr="001C7E1D">
        <w:rPr>
          <w:rFonts w:ascii="Arial" w:hAnsi="Arial" w:cs="Arial"/>
          <w:lang w:val="sr-Cyrl-RS" w:eastAsia="zh-CN"/>
        </w:rPr>
        <w:t>услова</w:t>
      </w:r>
      <w:r w:rsidR="00B13CD3" w:rsidRPr="001C7E1D">
        <w:rPr>
          <w:rFonts w:ascii="Arial" w:hAnsi="Arial" w:cs="Arial"/>
          <w:lang w:val="sr-Cyrl-RS" w:eastAsia="zh-CN"/>
        </w:rPr>
        <w:t xml:space="preserve"> </w:t>
      </w:r>
      <w:r w:rsidR="007F3DB8" w:rsidRPr="001C7E1D">
        <w:rPr>
          <w:rFonts w:ascii="Arial" w:hAnsi="Arial" w:cs="Arial"/>
          <w:lang w:val="sr-Cyrl-RS" w:eastAsia="zh-CN"/>
        </w:rPr>
        <w:t>из</w:t>
      </w:r>
      <w:r w:rsidR="00B13CD3" w:rsidRPr="001C7E1D">
        <w:rPr>
          <w:rFonts w:ascii="Arial" w:hAnsi="Arial" w:cs="Arial"/>
          <w:lang w:val="sr-Cyrl-RS" w:eastAsia="zh-CN"/>
        </w:rPr>
        <w:t xml:space="preserve"> </w:t>
      </w:r>
      <w:r w:rsidR="007F3DB8" w:rsidRPr="001C7E1D">
        <w:rPr>
          <w:rFonts w:ascii="Arial" w:hAnsi="Arial" w:cs="Arial"/>
          <w:lang w:val="sr-Cyrl-RS" w:eastAsia="zh-CN"/>
        </w:rPr>
        <w:t>члана</w:t>
      </w:r>
      <w:r w:rsidR="00B13CD3" w:rsidRPr="001C7E1D">
        <w:rPr>
          <w:rFonts w:ascii="Arial" w:hAnsi="Arial" w:cs="Arial"/>
          <w:lang w:val="sr-Cyrl-RS" w:eastAsia="zh-CN"/>
        </w:rPr>
        <w:t xml:space="preserve"> 77. </w:t>
      </w:r>
      <w:r>
        <w:rPr>
          <w:rFonts w:ascii="Arial" w:hAnsi="Arial" w:cs="Arial"/>
          <w:lang w:val="sr-Cyrl-RS" w:eastAsia="zh-CN"/>
        </w:rPr>
        <w:t>З</w:t>
      </w:r>
      <w:r w:rsidR="007F3DB8" w:rsidRPr="001C7E1D">
        <w:rPr>
          <w:rFonts w:ascii="Arial" w:hAnsi="Arial" w:cs="Arial"/>
          <w:lang w:val="sr-Cyrl-RS" w:eastAsia="zh-CN"/>
        </w:rPr>
        <w:t>акона</w:t>
      </w:r>
      <w:r w:rsidR="00B13CD3" w:rsidRPr="001C7E1D">
        <w:rPr>
          <w:rFonts w:ascii="Arial" w:hAnsi="Arial" w:cs="Arial"/>
          <w:lang w:val="sr-Cyrl-RS" w:eastAsia="zh-CN"/>
        </w:rPr>
        <w:t xml:space="preserve"> </w:t>
      </w:r>
      <w:r w:rsidR="007F3DB8" w:rsidRPr="001C7E1D">
        <w:rPr>
          <w:rFonts w:ascii="Arial" w:hAnsi="Arial" w:cs="Arial"/>
          <w:lang w:val="sr-Cyrl-RS" w:eastAsia="zh-CN"/>
        </w:rPr>
        <w:t>могу</w:t>
      </w:r>
      <w:r w:rsidR="00B13CD3" w:rsidRPr="001C7E1D">
        <w:rPr>
          <w:rFonts w:ascii="Arial" w:hAnsi="Arial" w:cs="Arial"/>
          <w:lang w:val="sr-Cyrl-RS" w:eastAsia="zh-CN"/>
        </w:rPr>
        <w:t xml:space="preserve"> </w:t>
      </w:r>
      <w:r w:rsidR="007F3DB8" w:rsidRPr="001C7E1D">
        <w:rPr>
          <w:rFonts w:ascii="Arial" w:hAnsi="Arial" w:cs="Arial"/>
          <w:lang w:val="sr-Cyrl-RS" w:eastAsia="zh-CN"/>
        </w:rPr>
        <w:t>се</w:t>
      </w:r>
      <w:r w:rsidR="00B13CD3" w:rsidRPr="001C7E1D">
        <w:rPr>
          <w:rFonts w:ascii="Arial" w:hAnsi="Arial" w:cs="Arial"/>
          <w:lang w:val="sr-Cyrl-RS" w:eastAsia="zh-CN"/>
        </w:rPr>
        <w:t xml:space="preserve"> </w:t>
      </w:r>
      <w:r w:rsidR="007F3DB8" w:rsidRPr="001C7E1D">
        <w:rPr>
          <w:rFonts w:ascii="Arial" w:hAnsi="Arial" w:cs="Arial"/>
          <w:lang w:val="sr-Cyrl-RS" w:eastAsia="zh-CN"/>
        </w:rPr>
        <w:t>достав</w:t>
      </w:r>
      <w:r>
        <w:rPr>
          <w:rFonts w:ascii="Arial" w:hAnsi="Arial" w:cs="Arial"/>
          <w:lang w:val="sr-Cyrl-RS" w:eastAsia="zh-CN"/>
        </w:rPr>
        <w:t>љ</w:t>
      </w:r>
      <w:r w:rsidR="007F3DB8" w:rsidRPr="001C7E1D">
        <w:rPr>
          <w:rFonts w:ascii="Arial" w:hAnsi="Arial" w:cs="Arial"/>
          <w:lang w:val="sr-Cyrl-RS" w:eastAsia="zh-CN"/>
        </w:rPr>
        <w:t>ати</w:t>
      </w:r>
      <w:r w:rsidR="00B13CD3" w:rsidRPr="001C7E1D">
        <w:rPr>
          <w:rFonts w:ascii="Arial" w:hAnsi="Arial" w:cs="Arial"/>
          <w:lang w:val="sr-Cyrl-RS" w:eastAsia="zh-CN"/>
        </w:rPr>
        <w:t xml:space="preserve"> </w:t>
      </w:r>
      <w:r w:rsidR="007F3DB8" w:rsidRPr="001C7E1D">
        <w:rPr>
          <w:rFonts w:ascii="Arial" w:hAnsi="Arial" w:cs="Arial"/>
          <w:lang w:val="sr-Cyrl-RS" w:eastAsia="zh-CN"/>
        </w:rPr>
        <w:t>у</w:t>
      </w:r>
      <w:r w:rsidR="00B13CD3" w:rsidRPr="001C7E1D">
        <w:rPr>
          <w:rFonts w:ascii="Arial" w:hAnsi="Arial" w:cs="Arial"/>
          <w:lang w:val="sr-Cyrl-RS" w:eastAsia="zh-CN"/>
        </w:rPr>
        <w:t xml:space="preserve"> </w:t>
      </w:r>
      <w:r w:rsidRPr="001C7E1D">
        <w:rPr>
          <w:rFonts w:ascii="Arial" w:hAnsi="Arial" w:cs="Arial"/>
          <w:lang w:val="sr-Cyrl-RS" w:eastAsia="zh-CN"/>
        </w:rPr>
        <w:t>не овереним</w:t>
      </w:r>
      <w:r w:rsidR="00B13CD3" w:rsidRPr="001C7E1D">
        <w:rPr>
          <w:rFonts w:ascii="Arial" w:hAnsi="Arial" w:cs="Arial"/>
          <w:lang w:val="sr-Cyrl-RS" w:eastAsia="zh-CN"/>
        </w:rPr>
        <w:t xml:space="preserve"> </w:t>
      </w:r>
      <w:r w:rsidR="007F3DB8" w:rsidRPr="001C7E1D">
        <w:rPr>
          <w:rFonts w:ascii="Arial" w:hAnsi="Arial" w:cs="Arial"/>
          <w:lang w:val="sr-Cyrl-RS" w:eastAsia="zh-CN"/>
        </w:rPr>
        <w:t>копијама</w:t>
      </w:r>
      <w:r w:rsidR="00B13CD3" w:rsidRPr="001C7E1D">
        <w:rPr>
          <w:rFonts w:ascii="Arial" w:hAnsi="Arial" w:cs="Arial"/>
          <w:lang w:val="sr-Cyrl-RS" w:eastAsia="zh-CN"/>
        </w:rPr>
        <w:t xml:space="preserve">. </w:t>
      </w:r>
      <w:r w:rsidR="007F3DB8" w:rsidRPr="001C7E1D">
        <w:rPr>
          <w:rFonts w:ascii="Arial" w:hAnsi="Arial" w:cs="Arial"/>
          <w:lang w:val="sr-Cyrl-RS" w:eastAsia="zh-CN"/>
        </w:rPr>
        <w:t>Наручилац</w:t>
      </w:r>
      <w:r w:rsidR="00B13CD3" w:rsidRPr="001C7E1D">
        <w:rPr>
          <w:rFonts w:ascii="Arial" w:hAnsi="Arial" w:cs="Arial"/>
          <w:lang w:val="sr-Cyrl-RS" w:eastAsia="zh-CN"/>
        </w:rPr>
        <w:t xml:space="preserve"> </w:t>
      </w:r>
      <w:r w:rsidR="007F3DB8" w:rsidRPr="001C7E1D">
        <w:rPr>
          <w:rFonts w:ascii="Arial" w:hAnsi="Arial" w:cs="Arial"/>
          <w:lang w:val="sr-Cyrl-RS" w:eastAsia="zh-CN"/>
        </w:rPr>
        <w:t>може</w:t>
      </w:r>
      <w:r w:rsidR="00B13CD3" w:rsidRPr="001C7E1D">
        <w:rPr>
          <w:rFonts w:ascii="Arial" w:hAnsi="Arial" w:cs="Arial"/>
          <w:lang w:val="sr-Cyrl-RS" w:eastAsia="zh-CN"/>
        </w:rPr>
        <w:t xml:space="preserve"> </w:t>
      </w:r>
      <w:r w:rsidR="007F3DB8" w:rsidRPr="001C7E1D">
        <w:rPr>
          <w:rFonts w:ascii="Arial" w:hAnsi="Arial" w:cs="Arial"/>
          <w:lang w:val="sr-Cyrl-RS" w:eastAsia="zh-CN"/>
        </w:rPr>
        <w:t>пре</w:t>
      </w:r>
      <w:r w:rsidR="00B13CD3" w:rsidRPr="001C7E1D">
        <w:rPr>
          <w:rFonts w:ascii="Arial" w:hAnsi="Arial" w:cs="Arial"/>
          <w:lang w:val="sr-Cyrl-RS" w:eastAsia="zh-CN"/>
        </w:rPr>
        <w:t xml:space="preserve"> </w:t>
      </w:r>
      <w:r w:rsidR="007F3DB8" w:rsidRPr="001C7E1D">
        <w:rPr>
          <w:rFonts w:ascii="Arial" w:hAnsi="Arial" w:cs="Arial"/>
          <w:lang w:val="sr-Cyrl-RS" w:eastAsia="zh-CN"/>
        </w:rPr>
        <w:t>доноше</w:t>
      </w:r>
      <w:r>
        <w:rPr>
          <w:rFonts w:ascii="Arial" w:hAnsi="Arial" w:cs="Arial"/>
          <w:lang w:val="sr-Cyrl-RS" w:eastAsia="zh-CN"/>
        </w:rPr>
        <w:t>њ</w:t>
      </w:r>
      <w:r w:rsidR="007F3DB8" w:rsidRPr="001C7E1D">
        <w:rPr>
          <w:rFonts w:ascii="Arial" w:hAnsi="Arial" w:cs="Arial"/>
          <w:lang w:val="sr-Cyrl-RS" w:eastAsia="zh-CN"/>
        </w:rPr>
        <w:t>а</w:t>
      </w:r>
      <w:r w:rsidR="00B13CD3" w:rsidRPr="001C7E1D">
        <w:rPr>
          <w:rFonts w:ascii="Arial" w:hAnsi="Arial" w:cs="Arial"/>
          <w:lang w:val="sr-Cyrl-RS" w:eastAsia="zh-CN"/>
        </w:rPr>
        <w:t xml:space="preserve"> </w:t>
      </w:r>
      <w:r w:rsidR="007F3DB8" w:rsidRPr="001C7E1D">
        <w:rPr>
          <w:rFonts w:ascii="Arial" w:hAnsi="Arial" w:cs="Arial"/>
          <w:lang w:val="sr-Cyrl-RS" w:eastAsia="zh-CN"/>
        </w:rPr>
        <w:t>одлуке</w:t>
      </w:r>
      <w:r w:rsidR="00B13CD3" w:rsidRPr="001C7E1D">
        <w:rPr>
          <w:rFonts w:ascii="Arial" w:hAnsi="Arial" w:cs="Arial"/>
          <w:lang w:val="sr-Cyrl-RS" w:eastAsia="zh-CN"/>
        </w:rPr>
        <w:t xml:space="preserve"> </w:t>
      </w:r>
      <w:r w:rsidR="007F3DB8" w:rsidRPr="001C7E1D">
        <w:rPr>
          <w:rFonts w:ascii="Arial" w:hAnsi="Arial" w:cs="Arial"/>
          <w:lang w:val="sr-Cyrl-RS" w:eastAsia="zh-CN"/>
        </w:rPr>
        <w:t>о</w:t>
      </w:r>
      <w:r w:rsidR="00B13CD3" w:rsidRPr="001C7E1D">
        <w:rPr>
          <w:rFonts w:ascii="Arial" w:hAnsi="Arial" w:cs="Arial"/>
          <w:lang w:val="sr-Cyrl-RS" w:eastAsia="zh-CN"/>
        </w:rPr>
        <w:t xml:space="preserve"> </w:t>
      </w:r>
      <w:r w:rsidR="007F3DB8" w:rsidRPr="001C7E1D">
        <w:rPr>
          <w:rFonts w:ascii="Arial" w:hAnsi="Arial" w:cs="Arial"/>
          <w:lang w:val="sr-Cyrl-RS" w:eastAsia="zh-CN"/>
        </w:rPr>
        <w:t>додели</w:t>
      </w:r>
      <w:r w:rsidR="00B13CD3" w:rsidRPr="001C7E1D">
        <w:rPr>
          <w:rFonts w:ascii="Arial" w:hAnsi="Arial" w:cs="Arial"/>
          <w:lang w:val="sr-Cyrl-RS" w:eastAsia="zh-CN"/>
        </w:rPr>
        <w:t xml:space="preserve"> </w:t>
      </w:r>
      <w:r w:rsidR="007F3DB8" w:rsidRPr="001C7E1D">
        <w:rPr>
          <w:rFonts w:ascii="Arial" w:hAnsi="Arial" w:cs="Arial"/>
          <w:lang w:val="sr-Cyrl-RS" w:eastAsia="zh-CN"/>
        </w:rPr>
        <w:t>уговора</w:t>
      </w:r>
      <w:r w:rsidR="00B13CD3" w:rsidRPr="001C7E1D">
        <w:rPr>
          <w:rFonts w:ascii="Arial" w:hAnsi="Arial" w:cs="Arial"/>
          <w:lang w:val="sr-Cyrl-RS" w:eastAsia="zh-CN"/>
        </w:rPr>
        <w:t xml:space="preserve">, </w:t>
      </w:r>
      <w:r w:rsidR="007F3DB8" w:rsidRPr="001C7E1D">
        <w:rPr>
          <w:rFonts w:ascii="Arial" w:hAnsi="Arial" w:cs="Arial"/>
          <w:lang w:val="sr-Cyrl-RS" w:eastAsia="zh-CN"/>
        </w:rPr>
        <w:t>захтевати</w:t>
      </w:r>
      <w:r w:rsidR="00B13CD3" w:rsidRPr="001C7E1D">
        <w:rPr>
          <w:rFonts w:ascii="Arial" w:hAnsi="Arial" w:cs="Arial"/>
          <w:lang w:val="sr-Cyrl-RS" w:eastAsia="zh-CN"/>
        </w:rPr>
        <w:t xml:space="preserve"> </w:t>
      </w:r>
      <w:r w:rsidR="007F3DB8" w:rsidRPr="001C7E1D">
        <w:rPr>
          <w:rFonts w:ascii="Arial" w:hAnsi="Arial" w:cs="Arial"/>
          <w:lang w:val="sr-Cyrl-RS" w:eastAsia="zh-CN"/>
        </w:rPr>
        <w:t>од</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понуђача</w:t>
      </w:r>
      <w:r w:rsidR="00B13CD3" w:rsidRPr="001C7E1D">
        <w:rPr>
          <w:rFonts w:ascii="Arial" w:hAnsi="Arial" w:cs="Arial"/>
          <w:lang w:val="sr-Cyrl-RS" w:eastAsia="zh-CN"/>
        </w:rPr>
        <w:t xml:space="preserve">, </w:t>
      </w:r>
      <w:r w:rsidR="007F3DB8" w:rsidRPr="001C7E1D">
        <w:rPr>
          <w:rFonts w:ascii="Arial" w:hAnsi="Arial" w:cs="Arial"/>
          <w:lang w:val="sr-Cyrl-RS" w:eastAsia="zh-CN"/>
        </w:rPr>
        <w:t>чија</w:t>
      </w:r>
      <w:r w:rsidR="00B13CD3" w:rsidRPr="001C7E1D">
        <w:rPr>
          <w:rFonts w:ascii="Arial" w:hAnsi="Arial" w:cs="Arial"/>
          <w:lang w:val="sr-Cyrl-RS" w:eastAsia="zh-CN"/>
        </w:rPr>
        <w:t xml:space="preserve"> </w:t>
      </w:r>
      <w:r w:rsidR="007F3DB8" w:rsidRPr="001C7E1D">
        <w:rPr>
          <w:rFonts w:ascii="Arial" w:hAnsi="Arial" w:cs="Arial"/>
          <w:lang w:val="sr-Cyrl-RS" w:eastAsia="zh-CN"/>
        </w:rPr>
        <w:t>је</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понуда</w:t>
      </w:r>
      <w:r w:rsidR="00B13CD3" w:rsidRPr="001C7E1D">
        <w:rPr>
          <w:rFonts w:ascii="Arial" w:hAnsi="Arial" w:cs="Arial"/>
          <w:lang w:val="sr-Cyrl-RS" w:eastAsia="zh-CN"/>
        </w:rPr>
        <w:t xml:space="preserve"> </w:t>
      </w:r>
      <w:r w:rsidR="007F3DB8" w:rsidRPr="001C7E1D">
        <w:rPr>
          <w:rFonts w:ascii="Arial" w:hAnsi="Arial" w:cs="Arial"/>
          <w:lang w:val="sr-Cyrl-RS" w:eastAsia="zh-CN"/>
        </w:rPr>
        <w:t>на</w:t>
      </w:r>
      <w:r w:rsidR="00B13CD3" w:rsidRPr="001C7E1D">
        <w:rPr>
          <w:rFonts w:ascii="Arial" w:hAnsi="Arial" w:cs="Arial"/>
          <w:lang w:val="sr-Cyrl-RS" w:eastAsia="zh-CN"/>
        </w:rPr>
        <w:t xml:space="preserve"> </w:t>
      </w:r>
      <w:r w:rsidR="007F3DB8" w:rsidRPr="001C7E1D">
        <w:rPr>
          <w:rFonts w:ascii="Arial" w:hAnsi="Arial" w:cs="Arial"/>
          <w:lang w:val="sr-Cyrl-RS" w:eastAsia="zh-CN"/>
        </w:rPr>
        <w:t>основу</w:t>
      </w:r>
      <w:r w:rsidR="00B13CD3" w:rsidRPr="001C7E1D">
        <w:rPr>
          <w:rFonts w:ascii="Arial" w:hAnsi="Arial" w:cs="Arial"/>
          <w:lang w:val="sr-Cyrl-RS" w:eastAsia="zh-CN"/>
        </w:rPr>
        <w:t xml:space="preserve"> </w:t>
      </w:r>
      <w:r w:rsidR="007F3DB8" w:rsidRPr="001C7E1D">
        <w:rPr>
          <w:rFonts w:ascii="Arial" w:hAnsi="Arial" w:cs="Arial"/>
          <w:lang w:val="sr-Cyrl-RS" w:eastAsia="zh-CN"/>
        </w:rPr>
        <w:t>извештаја</w:t>
      </w:r>
      <w:r w:rsidR="00B13CD3" w:rsidRPr="001C7E1D">
        <w:rPr>
          <w:rFonts w:ascii="Arial" w:hAnsi="Arial" w:cs="Arial"/>
          <w:lang w:val="sr-Cyrl-RS" w:eastAsia="zh-CN"/>
        </w:rPr>
        <w:t xml:space="preserve"> </w:t>
      </w:r>
      <w:r w:rsidR="007F3DB8" w:rsidRPr="001C7E1D">
        <w:rPr>
          <w:rFonts w:ascii="Arial" w:hAnsi="Arial" w:cs="Arial"/>
          <w:lang w:val="sr-Cyrl-RS" w:eastAsia="zh-CN"/>
        </w:rPr>
        <w:t>комисије</w:t>
      </w:r>
      <w:r w:rsidR="00B13CD3" w:rsidRPr="001C7E1D">
        <w:rPr>
          <w:rFonts w:ascii="Arial" w:hAnsi="Arial" w:cs="Arial"/>
          <w:lang w:val="sr-Cyrl-RS" w:eastAsia="zh-CN"/>
        </w:rPr>
        <w:t xml:space="preserve"> </w:t>
      </w:r>
      <w:r w:rsidR="007F3DB8" w:rsidRPr="001C7E1D">
        <w:rPr>
          <w:rFonts w:ascii="Arial" w:hAnsi="Arial" w:cs="Arial"/>
          <w:lang w:val="sr-Cyrl-RS" w:eastAsia="zh-CN"/>
        </w:rPr>
        <w:t>за</w:t>
      </w:r>
      <w:r w:rsidR="00B13CD3" w:rsidRPr="001C7E1D">
        <w:rPr>
          <w:rFonts w:ascii="Arial" w:hAnsi="Arial" w:cs="Arial"/>
          <w:lang w:val="sr-Cyrl-RS" w:eastAsia="zh-CN"/>
        </w:rPr>
        <w:t xml:space="preserve"> </w:t>
      </w:r>
      <w:r w:rsidR="007F3DB8" w:rsidRPr="001C7E1D">
        <w:rPr>
          <w:rFonts w:ascii="Arial" w:hAnsi="Arial" w:cs="Arial"/>
          <w:lang w:val="sr-Cyrl-RS" w:eastAsia="zh-CN"/>
        </w:rPr>
        <w:t>јавну</w:t>
      </w:r>
      <w:r w:rsidR="00B13CD3" w:rsidRPr="001C7E1D">
        <w:rPr>
          <w:rFonts w:ascii="Arial" w:hAnsi="Arial" w:cs="Arial"/>
          <w:lang w:val="sr-Cyrl-RS" w:eastAsia="zh-CN"/>
        </w:rPr>
        <w:t xml:space="preserve"> </w:t>
      </w:r>
      <w:r w:rsidR="007F3DB8" w:rsidRPr="001C7E1D">
        <w:rPr>
          <w:rFonts w:ascii="Arial" w:hAnsi="Arial" w:cs="Arial"/>
          <w:lang w:val="sr-Cyrl-RS" w:eastAsia="zh-CN"/>
        </w:rPr>
        <w:t>набавку</w:t>
      </w:r>
      <w:r w:rsidR="00B13CD3" w:rsidRPr="001C7E1D">
        <w:rPr>
          <w:rFonts w:ascii="Arial" w:hAnsi="Arial" w:cs="Arial"/>
          <w:lang w:val="sr-Cyrl-RS" w:eastAsia="zh-CN"/>
        </w:rPr>
        <w:t xml:space="preserve"> </w:t>
      </w:r>
      <w:r w:rsidR="007F3DB8" w:rsidRPr="001C7E1D">
        <w:rPr>
          <w:rFonts w:ascii="Arial" w:hAnsi="Arial" w:cs="Arial"/>
          <w:lang w:val="sr-Cyrl-RS" w:eastAsia="zh-CN"/>
        </w:rPr>
        <w:t>оце</w:t>
      </w:r>
      <w:r>
        <w:rPr>
          <w:rFonts w:ascii="Arial" w:hAnsi="Arial" w:cs="Arial"/>
          <w:lang w:val="sr-Cyrl-RS" w:eastAsia="zh-CN"/>
        </w:rPr>
        <w:t>њ</w:t>
      </w:r>
      <w:r w:rsidR="007F3DB8" w:rsidRPr="001C7E1D">
        <w:rPr>
          <w:rFonts w:ascii="Arial" w:hAnsi="Arial" w:cs="Arial"/>
          <w:lang w:val="sr-Cyrl-RS" w:eastAsia="zh-CN"/>
        </w:rPr>
        <w:t>ена</w:t>
      </w:r>
      <w:r w:rsidR="00B13CD3" w:rsidRPr="001C7E1D">
        <w:rPr>
          <w:rFonts w:ascii="Arial" w:hAnsi="Arial" w:cs="Arial"/>
          <w:lang w:val="sr-Cyrl-RS" w:eastAsia="zh-CN"/>
        </w:rPr>
        <w:t xml:space="preserve"> </w:t>
      </w:r>
      <w:r w:rsidR="007F3DB8" w:rsidRPr="001C7E1D">
        <w:rPr>
          <w:rFonts w:ascii="Arial" w:hAnsi="Arial" w:cs="Arial"/>
          <w:lang w:val="sr-Cyrl-RS" w:eastAsia="zh-CN"/>
        </w:rPr>
        <w:t>као</w:t>
      </w:r>
      <w:r w:rsidR="00B13CD3" w:rsidRPr="001C7E1D">
        <w:rPr>
          <w:rFonts w:ascii="Arial" w:hAnsi="Arial" w:cs="Arial"/>
          <w:lang w:val="sr-Cyrl-RS" w:eastAsia="zh-CN"/>
        </w:rPr>
        <w:t xml:space="preserve"> </w:t>
      </w:r>
      <w:r w:rsidR="007F3DB8" w:rsidRPr="001C7E1D">
        <w:rPr>
          <w:rFonts w:ascii="Arial" w:hAnsi="Arial" w:cs="Arial"/>
          <w:lang w:val="sr-Cyrl-RS" w:eastAsia="zh-CN"/>
        </w:rPr>
        <w:t>најпово</w:t>
      </w:r>
      <w:r>
        <w:rPr>
          <w:rFonts w:ascii="Arial" w:hAnsi="Arial" w:cs="Arial"/>
          <w:lang w:val="sr-Cyrl-RS" w:eastAsia="zh-CN"/>
        </w:rPr>
        <w:t>љ</w:t>
      </w:r>
      <w:r w:rsidR="007F3DB8" w:rsidRPr="001C7E1D">
        <w:rPr>
          <w:rFonts w:ascii="Arial" w:hAnsi="Arial" w:cs="Arial"/>
          <w:lang w:val="sr-Cyrl-RS" w:eastAsia="zh-CN"/>
        </w:rPr>
        <w:t>нија</w:t>
      </w:r>
      <w:r w:rsidR="00B13CD3" w:rsidRPr="001C7E1D">
        <w:rPr>
          <w:rFonts w:ascii="Arial" w:hAnsi="Arial" w:cs="Arial"/>
          <w:lang w:val="sr-Cyrl-RS" w:eastAsia="zh-CN"/>
        </w:rPr>
        <w:t xml:space="preserve"> </w:t>
      </w:r>
      <w:r w:rsidR="007F3DB8" w:rsidRPr="001C7E1D">
        <w:rPr>
          <w:rFonts w:ascii="Arial" w:hAnsi="Arial" w:cs="Arial"/>
          <w:lang w:val="sr-Cyrl-RS" w:eastAsia="zh-CN"/>
        </w:rPr>
        <w:t>да</w:t>
      </w:r>
      <w:r w:rsidR="00B13CD3" w:rsidRPr="001C7E1D">
        <w:rPr>
          <w:rFonts w:ascii="Arial" w:hAnsi="Arial" w:cs="Arial"/>
          <w:lang w:val="sr-Cyrl-RS" w:eastAsia="zh-CN"/>
        </w:rPr>
        <w:t xml:space="preserve"> </w:t>
      </w:r>
      <w:r w:rsidR="007F3DB8" w:rsidRPr="001C7E1D">
        <w:rPr>
          <w:rFonts w:ascii="Arial" w:hAnsi="Arial" w:cs="Arial"/>
          <w:lang w:val="sr-Cyrl-RS" w:eastAsia="zh-CN"/>
        </w:rPr>
        <w:t>достави</w:t>
      </w:r>
      <w:r w:rsidR="00B13CD3" w:rsidRPr="001C7E1D">
        <w:rPr>
          <w:rFonts w:ascii="Arial" w:hAnsi="Arial" w:cs="Arial"/>
          <w:lang w:val="sr-Cyrl-RS" w:eastAsia="zh-CN"/>
        </w:rPr>
        <w:t xml:space="preserve"> </w:t>
      </w:r>
      <w:r w:rsidR="007F3DB8" w:rsidRPr="001C7E1D">
        <w:rPr>
          <w:rFonts w:ascii="Arial" w:hAnsi="Arial" w:cs="Arial"/>
          <w:lang w:val="sr-Cyrl-RS" w:eastAsia="zh-CN"/>
        </w:rPr>
        <w:t>на</w:t>
      </w:r>
      <w:r w:rsidR="00B13CD3" w:rsidRPr="001C7E1D">
        <w:rPr>
          <w:rFonts w:ascii="Arial" w:hAnsi="Arial" w:cs="Arial"/>
          <w:lang w:val="sr-Cyrl-RS" w:eastAsia="zh-CN"/>
        </w:rPr>
        <w:t xml:space="preserve"> </w:t>
      </w:r>
      <w:r w:rsidR="007F3DB8" w:rsidRPr="001C7E1D">
        <w:rPr>
          <w:rFonts w:ascii="Arial" w:hAnsi="Arial" w:cs="Arial"/>
          <w:lang w:val="sr-Cyrl-RS" w:eastAsia="zh-CN"/>
        </w:rPr>
        <w:t>увид</w:t>
      </w:r>
      <w:r w:rsidR="00B13CD3" w:rsidRPr="001C7E1D">
        <w:rPr>
          <w:rFonts w:ascii="Arial" w:hAnsi="Arial" w:cs="Arial"/>
          <w:lang w:val="sr-Cyrl-RS" w:eastAsia="zh-CN"/>
        </w:rPr>
        <w:t xml:space="preserve"> </w:t>
      </w:r>
      <w:r w:rsidR="007F3DB8" w:rsidRPr="001C7E1D">
        <w:rPr>
          <w:rFonts w:ascii="Arial" w:hAnsi="Arial" w:cs="Arial"/>
          <w:lang w:val="sr-Cyrl-RS" w:eastAsia="zh-CN"/>
        </w:rPr>
        <w:t>оригинал</w:t>
      </w:r>
      <w:r w:rsidR="00B13CD3" w:rsidRPr="001C7E1D">
        <w:rPr>
          <w:rFonts w:ascii="Arial" w:hAnsi="Arial" w:cs="Arial"/>
          <w:lang w:val="sr-Cyrl-RS" w:eastAsia="zh-CN"/>
        </w:rPr>
        <w:t xml:space="preserve"> </w:t>
      </w:r>
      <w:r w:rsidR="007F3DB8" w:rsidRPr="001C7E1D">
        <w:rPr>
          <w:rFonts w:ascii="Arial" w:hAnsi="Arial" w:cs="Arial"/>
          <w:lang w:val="sr-Cyrl-RS" w:eastAsia="zh-CN"/>
        </w:rPr>
        <w:t>или</w:t>
      </w:r>
      <w:r w:rsidR="00B13CD3" w:rsidRPr="001C7E1D">
        <w:rPr>
          <w:rFonts w:ascii="Arial" w:hAnsi="Arial" w:cs="Arial"/>
          <w:lang w:val="sr-Cyrl-RS" w:eastAsia="zh-CN"/>
        </w:rPr>
        <w:t xml:space="preserve"> </w:t>
      </w:r>
      <w:r w:rsidR="007F3DB8" w:rsidRPr="001C7E1D">
        <w:rPr>
          <w:rFonts w:ascii="Arial" w:hAnsi="Arial" w:cs="Arial"/>
          <w:lang w:val="sr-Cyrl-RS" w:eastAsia="zh-CN"/>
        </w:rPr>
        <w:t>оверену</w:t>
      </w:r>
      <w:r w:rsidR="00B13CD3" w:rsidRPr="001C7E1D">
        <w:rPr>
          <w:rFonts w:ascii="Arial" w:hAnsi="Arial" w:cs="Arial"/>
          <w:lang w:val="sr-Cyrl-RS" w:eastAsia="zh-CN"/>
        </w:rPr>
        <w:t xml:space="preserve"> </w:t>
      </w:r>
      <w:r w:rsidR="007F3DB8" w:rsidRPr="001C7E1D">
        <w:rPr>
          <w:rFonts w:ascii="Arial" w:hAnsi="Arial" w:cs="Arial"/>
          <w:lang w:val="sr-Cyrl-RS" w:eastAsia="zh-CN"/>
        </w:rPr>
        <w:t>копију</w:t>
      </w:r>
      <w:r w:rsidR="00B13CD3" w:rsidRPr="001C7E1D">
        <w:rPr>
          <w:rFonts w:ascii="Arial" w:hAnsi="Arial" w:cs="Arial"/>
          <w:lang w:val="sr-Cyrl-RS" w:eastAsia="zh-CN"/>
        </w:rPr>
        <w:t xml:space="preserve"> </w:t>
      </w:r>
      <w:r w:rsidR="007F3DB8" w:rsidRPr="001C7E1D">
        <w:rPr>
          <w:rFonts w:ascii="Arial" w:hAnsi="Arial" w:cs="Arial"/>
          <w:lang w:val="sr-Cyrl-RS" w:eastAsia="zh-CN"/>
        </w:rPr>
        <w:t>свих</w:t>
      </w:r>
      <w:r w:rsidR="00B13CD3" w:rsidRPr="001C7E1D">
        <w:rPr>
          <w:rFonts w:ascii="Arial" w:hAnsi="Arial" w:cs="Arial"/>
          <w:lang w:val="sr-Cyrl-RS" w:eastAsia="zh-CN"/>
        </w:rPr>
        <w:t xml:space="preserve"> </w:t>
      </w:r>
      <w:r w:rsidR="007F3DB8" w:rsidRPr="001C7E1D">
        <w:rPr>
          <w:rFonts w:ascii="Arial" w:hAnsi="Arial" w:cs="Arial"/>
          <w:lang w:val="sr-Cyrl-RS" w:eastAsia="zh-CN"/>
        </w:rPr>
        <w:t>или</w:t>
      </w:r>
      <w:r w:rsidR="00B13CD3" w:rsidRPr="001C7E1D">
        <w:rPr>
          <w:rFonts w:ascii="Arial" w:hAnsi="Arial" w:cs="Arial"/>
          <w:lang w:val="sr-Cyrl-RS" w:eastAsia="zh-CN"/>
        </w:rPr>
        <w:t xml:space="preserve"> </w:t>
      </w:r>
      <w:r w:rsidR="007F3DB8" w:rsidRPr="001C7E1D">
        <w:rPr>
          <w:rFonts w:ascii="Arial" w:hAnsi="Arial" w:cs="Arial"/>
          <w:lang w:val="sr-Cyrl-RS" w:eastAsia="zh-CN"/>
        </w:rPr>
        <w:t>појединих</w:t>
      </w:r>
      <w:r w:rsidR="00B13CD3" w:rsidRPr="001C7E1D">
        <w:rPr>
          <w:rFonts w:ascii="Arial" w:hAnsi="Arial" w:cs="Arial"/>
          <w:lang w:val="sr-Cyrl-RS" w:eastAsia="zh-CN"/>
        </w:rPr>
        <w:t xml:space="preserve"> </w:t>
      </w:r>
      <w:r w:rsidR="007F3DB8" w:rsidRPr="001C7E1D">
        <w:rPr>
          <w:rFonts w:ascii="Arial" w:hAnsi="Arial" w:cs="Arial"/>
          <w:lang w:val="sr-Cyrl-RS" w:eastAsia="zh-CN"/>
        </w:rPr>
        <w:t>доказа</w:t>
      </w:r>
      <w:r w:rsidR="00B13CD3" w:rsidRPr="001C7E1D">
        <w:rPr>
          <w:rFonts w:ascii="Arial" w:hAnsi="Arial" w:cs="Arial"/>
          <w:lang w:val="sr-Cyrl-RS" w:eastAsia="zh-CN"/>
        </w:rPr>
        <w:t>.</w:t>
      </w:r>
      <w:r w:rsidR="00DC0396" w:rsidRPr="001C7E1D">
        <w:rPr>
          <w:rFonts w:ascii="Arial" w:hAnsi="Arial" w:cs="Arial"/>
          <w:lang w:val="sr-Cyrl-RS" w:eastAsia="zh-CN"/>
        </w:rPr>
        <w:t xml:space="preserve"> </w:t>
      </w:r>
      <w:r w:rsidR="007377EB" w:rsidRPr="001C7E1D">
        <w:rPr>
          <w:rFonts w:ascii="Arial" w:hAnsi="Arial" w:cs="Arial"/>
          <w:lang w:val="sr-Cyrl-RS" w:eastAsia="zh-CN"/>
        </w:rPr>
        <w:t>A</w:t>
      </w:r>
      <w:r w:rsidR="007F3DB8" w:rsidRPr="001C7E1D">
        <w:rPr>
          <w:rFonts w:ascii="Arial" w:hAnsi="Arial" w:cs="Arial"/>
          <w:lang w:val="sr-Cyrl-RS" w:eastAsia="zh-CN"/>
        </w:rPr>
        <w:t>ко</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w:t>
      </w:r>
      <w:r w:rsidR="00B13CD3" w:rsidRPr="001C7E1D">
        <w:rPr>
          <w:rFonts w:ascii="Arial" w:hAnsi="Arial" w:cs="Arial"/>
          <w:lang w:val="sr-Cyrl-RS" w:eastAsia="zh-CN"/>
        </w:rPr>
        <w:t xml:space="preserve"> </w:t>
      </w:r>
      <w:r w:rsidR="007F3DB8" w:rsidRPr="001C7E1D">
        <w:rPr>
          <w:rFonts w:ascii="Arial" w:hAnsi="Arial" w:cs="Arial"/>
          <w:lang w:val="sr-Cyrl-RS" w:eastAsia="zh-CN"/>
        </w:rPr>
        <w:t>у</w:t>
      </w:r>
      <w:r w:rsidR="00B13CD3" w:rsidRPr="001C7E1D">
        <w:rPr>
          <w:rFonts w:ascii="Arial" w:hAnsi="Arial" w:cs="Arial"/>
          <w:lang w:val="sr-Cyrl-RS" w:eastAsia="zh-CN"/>
        </w:rPr>
        <w:t xml:space="preserve"> </w:t>
      </w:r>
      <w:r w:rsidR="007F3DB8" w:rsidRPr="001C7E1D">
        <w:rPr>
          <w:rFonts w:ascii="Arial" w:hAnsi="Arial" w:cs="Arial"/>
          <w:lang w:val="sr-Cyrl-RS" w:eastAsia="zh-CN"/>
        </w:rPr>
        <w:t>остав</w:t>
      </w:r>
      <w:r>
        <w:rPr>
          <w:rFonts w:ascii="Arial" w:hAnsi="Arial" w:cs="Arial"/>
          <w:lang w:val="sr-Cyrl-RS" w:eastAsia="zh-CN"/>
        </w:rPr>
        <w:t>љ</w:t>
      </w:r>
      <w:r w:rsidR="007F3DB8" w:rsidRPr="001C7E1D">
        <w:rPr>
          <w:rFonts w:ascii="Arial" w:hAnsi="Arial" w:cs="Arial"/>
          <w:lang w:val="sr-Cyrl-RS" w:eastAsia="zh-CN"/>
        </w:rPr>
        <w:t>еном</w:t>
      </w:r>
      <w:r w:rsidR="00B13CD3" w:rsidRPr="001C7E1D">
        <w:rPr>
          <w:rFonts w:ascii="Arial" w:hAnsi="Arial" w:cs="Arial"/>
          <w:lang w:val="sr-Cyrl-RS" w:eastAsia="zh-CN"/>
        </w:rPr>
        <w:t xml:space="preserve">, </w:t>
      </w:r>
      <w:r w:rsidR="007F3DB8" w:rsidRPr="001C7E1D">
        <w:rPr>
          <w:rFonts w:ascii="Arial" w:hAnsi="Arial" w:cs="Arial"/>
          <w:lang w:val="sr-Cyrl-RS" w:eastAsia="zh-CN"/>
        </w:rPr>
        <w:t>примереном</w:t>
      </w:r>
      <w:r w:rsidR="00B13CD3" w:rsidRPr="001C7E1D">
        <w:rPr>
          <w:rFonts w:ascii="Arial" w:hAnsi="Arial" w:cs="Arial"/>
          <w:lang w:val="sr-Cyrl-RS" w:eastAsia="zh-CN"/>
        </w:rPr>
        <w:t xml:space="preserve"> </w:t>
      </w:r>
      <w:r w:rsidR="007F3DB8" w:rsidRPr="001C7E1D">
        <w:rPr>
          <w:rFonts w:ascii="Arial" w:hAnsi="Arial" w:cs="Arial"/>
          <w:lang w:val="sr-Cyrl-RS" w:eastAsia="zh-CN"/>
        </w:rPr>
        <w:t>року</w:t>
      </w:r>
      <w:r w:rsidR="00B13CD3" w:rsidRPr="001C7E1D">
        <w:rPr>
          <w:rFonts w:ascii="Arial" w:hAnsi="Arial" w:cs="Arial"/>
          <w:lang w:val="sr-Cyrl-RS" w:eastAsia="zh-CN"/>
        </w:rPr>
        <w:t xml:space="preserve"> </w:t>
      </w:r>
      <w:r w:rsidR="007F3DB8" w:rsidRPr="001C7E1D">
        <w:rPr>
          <w:rFonts w:ascii="Arial" w:hAnsi="Arial" w:cs="Arial"/>
          <w:lang w:val="sr-Cyrl-RS" w:eastAsia="zh-CN"/>
        </w:rPr>
        <w:t>који</w:t>
      </w:r>
      <w:r w:rsidR="00B13CD3" w:rsidRPr="001C7E1D">
        <w:rPr>
          <w:rFonts w:ascii="Arial" w:hAnsi="Arial" w:cs="Arial"/>
          <w:lang w:val="sr-Cyrl-RS" w:eastAsia="zh-CN"/>
        </w:rPr>
        <w:t xml:space="preserve"> </w:t>
      </w:r>
      <w:r w:rsidR="007F3DB8" w:rsidRPr="001C7E1D">
        <w:rPr>
          <w:rFonts w:ascii="Arial" w:hAnsi="Arial" w:cs="Arial"/>
          <w:lang w:val="sr-Cyrl-RS" w:eastAsia="zh-CN"/>
        </w:rPr>
        <w:t>не</w:t>
      </w:r>
      <w:r w:rsidR="00B13CD3" w:rsidRPr="001C7E1D">
        <w:rPr>
          <w:rFonts w:ascii="Arial" w:hAnsi="Arial" w:cs="Arial"/>
          <w:lang w:val="sr-Cyrl-RS" w:eastAsia="zh-CN"/>
        </w:rPr>
        <w:t xml:space="preserve"> </w:t>
      </w:r>
      <w:r w:rsidR="007F3DB8" w:rsidRPr="001C7E1D">
        <w:rPr>
          <w:rFonts w:ascii="Arial" w:hAnsi="Arial" w:cs="Arial"/>
          <w:lang w:val="sr-Cyrl-RS" w:eastAsia="zh-CN"/>
        </w:rPr>
        <w:t>може</w:t>
      </w:r>
      <w:r w:rsidR="00B13CD3" w:rsidRPr="001C7E1D">
        <w:rPr>
          <w:rFonts w:ascii="Arial" w:hAnsi="Arial" w:cs="Arial"/>
          <w:lang w:val="sr-Cyrl-RS" w:eastAsia="zh-CN"/>
        </w:rPr>
        <w:t xml:space="preserve"> </w:t>
      </w:r>
      <w:r w:rsidR="007F3DB8" w:rsidRPr="001C7E1D">
        <w:rPr>
          <w:rFonts w:ascii="Arial" w:hAnsi="Arial" w:cs="Arial"/>
          <w:lang w:val="sr-Cyrl-RS" w:eastAsia="zh-CN"/>
        </w:rPr>
        <w:t>бити</w:t>
      </w:r>
      <w:r w:rsidR="00B13CD3" w:rsidRPr="001C7E1D">
        <w:rPr>
          <w:rFonts w:ascii="Arial" w:hAnsi="Arial" w:cs="Arial"/>
          <w:lang w:val="sr-Cyrl-RS" w:eastAsia="zh-CN"/>
        </w:rPr>
        <w:t xml:space="preserve"> </w:t>
      </w:r>
      <w:r w:rsidR="007F3DB8" w:rsidRPr="001C7E1D">
        <w:rPr>
          <w:rFonts w:ascii="Arial" w:hAnsi="Arial" w:cs="Arial"/>
          <w:lang w:val="sr-Cyrl-RS" w:eastAsia="zh-CN"/>
        </w:rPr>
        <w:t>краћи</w:t>
      </w:r>
      <w:r w:rsidR="00B13CD3" w:rsidRPr="001C7E1D">
        <w:rPr>
          <w:rFonts w:ascii="Arial" w:hAnsi="Arial" w:cs="Arial"/>
          <w:lang w:val="sr-Cyrl-RS" w:eastAsia="zh-CN"/>
        </w:rPr>
        <w:t xml:space="preserve"> </w:t>
      </w:r>
      <w:r w:rsidR="007F3DB8" w:rsidRPr="001C7E1D">
        <w:rPr>
          <w:rFonts w:ascii="Arial" w:hAnsi="Arial" w:cs="Arial"/>
          <w:lang w:val="sr-Cyrl-RS" w:eastAsia="zh-CN"/>
        </w:rPr>
        <w:t>од</w:t>
      </w:r>
      <w:r w:rsidR="00B13CD3" w:rsidRPr="001C7E1D">
        <w:rPr>
          <w:rFonts w:ascii="Arial" w:hAnsi="Arial" w:cs="Arial"/>
          <w:lang w:val="sr-Cyrl-RS" w:eastAsia="zh-CN"/>
        </w:rPr>
        <w:t xml:space="preserve"> </w:t>
      </w:r>
      <w:r w:rsidR="007F3DB8" w:rsidRPr="001C7E1D">
        <w:rPr>
          <w:rFonts w:ascii="Arial" w:hAnsi="Arial" w:cs="Arial"/>
          <w:lang w:val="sr-Cyrl-RS" w:eastAsia="zh-CN"/>
        </w:rPr>
        <w:t>пет</w:t>
      </w:r>
      <w:r w:rsidR="00B13CD3" w:rsidRPr="001C7E1D">
        <w:rPr>
          <w:rFonts w:ascii="Arial" w:hAnsi="Arial" w:cs="Arial"/>
          <w:lang w:val="sr-Cyrl-RS" w:eastAsia="zh-CN"/>
        </w:rPr>
        <w:t xml:space="preserve"> </w:t>
      </w:r>
      <w:r w:rsidR="007F3DB8" w:rsidRPr="001C7E1D">
        <w:rPr>
          <w:rFonts w:ascii="Arial" w:hAnsi="Arial" w:cs="Arial"/>
          <w:lang w:val="sr-Cyrl-RS" w:eastAsia="zh-CN"/>
        </w:rPr>
        <w:t>дана</w:t>
      </w:r>
      <w:r w:rsidR="00B13CD3" w:rsidRPr="001C7E1D">
        <w:rPr>
          <w:rFonts w:ascii="Arial" w:hAnsi="Arial" w:cs="Arial"/>
          <w:lang w:val="sr-Cyrl-RS" w:eastAsia="zh-CN"/>
        </w:rPr>
        <w:t xml:space="preserve">, </w:t>
      </w:r>
      <w:r w:rsidR="007F3DB8" w:rsidRPr="001C7E1D">
        <w:rPr>
          <w:rFonts w:ascii="Arial" w:hAnsi="Arial" w:cs="Arial"/>
          <w:lang w:val="sr-Cyrl-RS" w:eastAsia="zh-CN"/>
        </w:rPr>
        <w:t>не</w:t>
      </w:r>
      <w:r w:rsidR="00B13CD3" w:rsidRPr="001C7E1D">
        <w:rPr>
          <w:rFonts w:ascii="Arial" w:hAnsi="Arial" w:cs="Arial"/>
          <w:lang w:val="sr-Cyrl-RS" w:eastAsia="zh-CN"/>
        </w:rPr>
        <w:t xml:space="preserve"> </w:t>
      </w:r>
      <w:r w:rsidR="007F3DB8" w:rsidRPr="001C7E1D">
        <w:rPr>
          <w:rFonts w:ascii="Arial" w:hAnsi="Arial" w:cs="Arial"/>
          <w:lang w:val="sr-Cyrl-RS" w:eastAsia="zh-CN"/>
        </w:rPr>
        <w:t>достави</w:t>
      </w:r>
      <w:r w:rsidR="00B13CD3" w:rsidRPr="001C7E1D">
        <w:rPr>
          <w:rFonts w:ascii="Arial" w:hAnsi="Arial" w:cs="Arial"/>
          <w:lang w:val="sr-Cyrl-RS" w:eastAsia="zh-CN"/>
        </w:rPr>
        <w:t xml:space="preserve"> </w:t>
      </w:r>
      <w:r w:rsidR="007F3DB8" w:rsidRPr="001C7E1D">
        <w:rPr>
          <w:rFonts w:ascii="Arial" w:hAnsi="Arial" w:cs="Arial"/>
          <w:lang w:val="sr-Cyrl-RS" w:eastAsia="zh-CN"/>
        </w:rPr>
        <w:t>на</w:t>
      </w:r>
      <w:r w:rsidR="00B13CD3" w:rsidRPr="001C7E1D">
        <w:rPr>
          <w:rFonts w:ascii="Arial" w:hAnsi="Arial" w:cs="Arial"/>
          <w:lang w:val="sr-Cyrl-RS" w:eastAsia="zh-CN"/>
        </w:rPr>
        <w:t xml:space="preserve"> </w:t>
      </w:r>
      <w:r w:rsidR="007F3DB8" w:rsidRPr="001C7E1D">
        <w:rPr>
          <w:rFonts w:ascii="Arial" w:hAnsi="Arial" w:cs="Arial"/>
          <w:lang w:val="sr-Cyrl-RS" w:eastAsia="zh-CN"/>
        </w:rPr>
        <w:t>увид</w:t>
      </w:r>
      <w:r w:rsidR="00B13CD3" w:rsidRPr="001C7E1D">
        <w:rPr>
          <w:rFonts w:ascii="Arial" w:hAnsi="Arial" w:cs="Arial"/>
          <w:lang w:val="sr-Cyrl-RS" w:eastAsia="zh-CN"/>
        </w:rPr>
        <w:t xml:space="preserve"> </w:t>
      </w:r>
      <w:r w:rsidR="007F3DB8" w:rsidRPr="001C7E1D">
        <w:rPr>
          <w:rFonts w:ascii="Arial" w:hAnsi="Arial" w:cs="Arial"/>
          <w:lang w:val="sr-Cyrl-RS" w:eastAsia="zh-CN"/>
        </w:rPr>
        <w:t>оригинал</w:t>
      </w:r>
      <w:r w:rsidR="00B13CD3" w:rsidRPr="001C7E1D">
        <w:rPr>
          <w:rFonts w:ascii="Arial" w:hAnsi="Arial" w:cs="Arial"/>
          <w:lang w:val="sr-Cyrl-RS" w:eastAsia="zh-CN"/>
        </w:rPr>
        <w:t xml:space="preserve"> </w:t>
      </w:r>
      <w:r w:rsidR="007F3DB8" w:rsidRPr="001C7E1D">
        <w:rPr>
          <w:rFonts w:ascii="Arial" w:hAnsi="Arial" w:cs="Arial"/>
          <w:lang w:val="sr-Cyrl-RS" w:eastAsia="zh-CN"/>
        </w:rPr>
        <w:t>или</w:t>
      </w:r>
      <w:r w:rsidR="00B13CD3" w:rsidRPr="001C7E1D">
        <w:rPr>
          <w:rFonts w:ascii="Arial" w:hAnsi="Arial" w:cs="Arial"/>
          <w:lang w:val="sr-Cyrl-RS" w:eastAsia="zh-CN"/>
        </w:rPr>
        <w:t xml:space="preserve"> </w:t>
      </w:r>
      <w:r w:rsidR="007F3DB8" w:rsidRPr="001C7E1D">
        <w:rPr>
          <w:rFonts w:ascii="Arial" w:hAnsi="Arial" w:cs="Arial"/>
          <w:lang w:val="sr-Cyrl-RS" w:eastAsia="zh-CN"/>
        </w:rPr>
        <w:t>оверену</w:t>
      </w:r>
      <w:r w:rsidR="00B13CD3" w:rsidRPr="001C7E1D">
        <w:rPr>
          <w:rFonts w:ascii="Arial" w:hAnsi="Arial" w:cs="Arial"/>
          <w:lang w:val="sr-Cyrl-RS" w:eastAsia="zh-CN"/>
        </w:rPr>
        <w:t xml:space="preserve"> </w:t>
      </w:r>
      <w:r w:rsidR="007F3DB8" w:rsidRPr="001C7E1D">
        <w:rPr>
          <w:rFonts w:ascii="Arial" w:hAnsi="Arial" w:cs="Arial"/>
          <w:lang w:val="sr-Cyrl-RS" w:eastAsia="zh-CN"/>
        </w:rPr>
        <w:t>копију</w:t>
      </w:r>
      <w:r w:rsidR="00B13CD3" w:rsidRPr="001C7E1D">
        <w:rPr>
          <w:rFonts w:ascii="Arial" w:hAnsi="Arial" w:cs="Arial"/>
          <w:lang w:val="sr-Cyrl-RS" w:eastAsia="zh-CN"/>
        </w:rPr>
        <w:t xml:space="preserve"> </w:t>
      </w:r>
      <w:r w:rsidR="007F3DB8" w:rsidRPr="001C7E1D">
        <w:rPr>
          <w:rFonts w:ascii="Arial" w:hAnsi="Arial" w:cs="Arial"/>
          <w:lang w:val="sr-Cyrl-RS" w:eastAsia="zh-CN"/>
        </w:rPr>
        <w:t>тражених</w:t>
      </w:r>
      <w:r w:rsidR="00B13CD3" w:rsidRPr="001C7E1D">
        <w:rPr>
          <w:rFonts w:ascii="Arial" w:hAnsi="Arial" w:cs="Arial"/>
          <w:lang w:val="sr-Cyrl-RS" w:eastAsia="zh-CN"/>
        </w:rPr>
        <w:t xml:space="preserve"> </w:t>
      </w:r>
      <w:r w:rsidR="007F3DB8" w:rsidRPr="001C7E1D">
        <w:rPr>
          <w:rFonts w:ascii="Arial" w:hAnsi="Arial" w:cs="Arial"/>
          <w:lang w:val="sr-Cyrl-RS" w:eastAsia="zh-CN"/>
        </w:rPr>
        <w:t>доказа</w:t>
      </w:r>
      <w:r w:rsidR="00B13CD3" w:rsidRPr="001C7E1D">
        <w:rPr>
          <w:rFonts w:ascii="Arial" w:hAnsi="Arial" w:cs="Arial"/>
          <w:lang w:val="sr-Cyrl-RS" w:eastAsia="zh-CN"/>
        </w:rPr>
        <w:t xml:space="preserve">, </w:t>
      </w:r>
      <w:r w:rsidR="007F3DB8" w:rsidRPr="001C7E1D">
        <w:rPr>
          <w:rFonts w:ascii="Arial" w:hAnsi="Arial" w:cs="Arial"/>
          <w:lang w:val="sr-Cyrl-RS" w:eastAsia="zh-CN"/>
        </w:rPr>
        <w:t>наручилац</w:t>
      </w:r>
      <w:r w:rsidR="00B13CD3" w:rsidRPr="001C7E1D">
        <w:rPr>
          <w:rFonts w:ascii="Arial" w:hAnsi="Arial" w:cs="Arial"/>
          <w:lang w:val="sr-Cyrl-RS" w:eastAsia="zh-CN"/>
        </w:rPr>
        <w:t xml:space="preserve"> </w:t>
      </w:r>
      <w:r w:rsidR="007F3DB8" w:rsidRPr="001C7E1D">
        <w:rPr>
          <w:rFonts w:ascii="Arial" w:hAnsi="Arial" w:cs="Arial"/>
          <w:lang w:val="sr-Cyrl-RS" w:eastAsia="zh-CN"/>
        </w:rPr>
        <w:t>ће</w:t>
      </w:r>
      <w:r w:rsidR="00B13CD3" w:rsidRPr="001C7E1D">
        <w:rPr>
          <w:rFonts w:ascii="Arial" w:hAnsi="Arial" w:cs="Arial"/>
          <w:lang w:val="sr-Cyrl-RS" w:eastAsia="zh-CN"/>
        </w:rPr>
        <w:t xml:space="preserve"> </w:t>
      </w:r>
      <w:r>
        <w:rPr>
          <w:rFonts w:ascii="Arial" w:hAnsi="Arial" w:cs="Arial"/>
          <w:lang w:val="sr-Cyrl-RS" w:eastAsia="zh-CN"/>
        </w:rPr>
        <w:t>њ</w:t>
      </w:r>
      <w:r w:rsidR="007F3DB8" w:rsidRPr="001C7E1D">
        <w:rPr>
          <w:rFonts w:ascii="Arial" w:hAnsi="Arial" w:cs="Arial"/>
          <w:lang w:val="sr-Cyrl-RS" w:eastAsia="zh-CN"/>
        </w:rPr>
        <w:t>егову</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понуду</w:t>
      </w:r>
      <w:r w:rsidR="00B13CD3" w:rsidRPr="001C7E1D">
        <w:rPr>
          <w:rFonts w:ascii="Arial" w:hAnsi="Arial" w:cs="Arial"/>
          <w:lang w:val="sr-Cyrl-RS" w:eastAsia="zh-CN"/>
        </w:rPr>
        <w:t xml:space="preserve"> </w:t>
      </w:r>
      <w:r w:rsidR="007F3DB8" w:rsidRPr="001C7E1D">
        <w:rPr>
          <w:rFonts w:ascii="Arial" w:hAnsi="Arial" w:cs="Arial"/>
          <w:lang w:val="sr-Cyrl-RS" w:eastAsia="zh-CN"/>
        </w:rPr>
        <w:t>одбити</w:t>
      </w:r>
      <w:r w:rsidR="00B13CD3" w:rsidRPr="001C7E1D">
        <w:rPr>
          <w:rFonts w:ascii="Arial" w:hAnsi="Arial" w:cs="Arial"/>
          <w:lang w:val="sr-Cyrl-RS" w:eastAsia="zh-CN"/>
        </w:rPr>
        <w:t xml:space="preserve"> </w:t>
      </w:r>
      <w:r w:rsidR="007F3DB8" w:rsidRPr="001C7E1D">
        <w:rPr>
          <w:rFonts w:ascii="Arial" w:hAnsi="Arial" w:cs="Arial"/>
          <w:lang w:val="sr-Cyrl-RS" w:eastAsia="zh-CN"/>
        </w:rPr>
        <w:t>као</w:t>
      </w:r>
      <w:r w:rsidR="00B13CD3" w:rsidRPr="001C7E1D">
        <w:rPr>
          <w:rFonts w:ascii="Arial" w:hAnsi="Arial" w:cs="Arial"/>
          <w:lang w:val="sr-Cyrl-RS" w:eastAsia="zh-CN"/>
        </w:rPr>
        <w:t xml:space="preserve"> </w:t>
      </w:r>
      <w:r w:rsidR="007F3DB8" w:rsidRPr="001C7E1D">
        <w:rPr>
          <w:rFonts w:ascii="Arial" w:hAnsi="Arial" w:cs="Arial"/>
          <w:lang w:val="sr-Cyrl-RS" w:eastAsia="zh-CN"/>
        </w:rPr>
        <w:t>неприхват</w:t>
      </w:r>
      <w:r>
        <w:rPr>
          <w:rFonts w:ascii="Arial" w:hAnsi="Arial" w:cs="Arial"/>
          <w:lang w:val="sr-Cyrl-RS" w:eastAsia="zh-CN"/>
        </w:rPr>
        <w:t>љ</w:t>
      </w:r>
      <w:r w:rsidR="007F3DB8" w:rsidRPr="001C7E1D">
        <w:rPr>
          <w:rFonts w:ascii="Arial" w:hAnsi="Arial" w:cs="Arial"/>
          <w:lang w:val="sr-Cyrl-RS" w:eastAsia="zh-CN"/>
        </w:rPr>
        <w:t>иву</w:t>
      </w:r>
      <w:r w:rsidR="00B13CD3" w:rsidRPr="001C7E1D">
        <w:rPr>
          <w:rFonts w:ascii="Arial" w:hAnsi="Arial" w:cs="Arial"/>
          <w:lang w:val="sr-Cyrl-RS" w:eastAsia="zh-CN"/>
        </w:rPr>
        <w:t>.</w:t>
      </w:r>
    </w:p>
    <w:p w14:paraId="0630F5C5" w14:textId="77777777" w:rsidR="002A01D5" w:rsidRPr="001C7E1D" w:rsidRDefault="007F3DB8"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sidRPr="001C7E1D">
        <w:rPr>
          <w:rFonts w:ascii="Arial" w:hAnsi="Arial" w:cs="Arial"/>
          <w:lang w:val="sr-Cyrl-RS" w:eastAsia="zh-CN"/>
        </w:rPr>
        <w:t>Лице</w:t>
      </w:r>
      <w:r w:rsidR="007F582B" w:rsidRPr="001C7E1D">
        <w:rPr>
          <w:rFonts w:ascii="Arial" w:hAnsi="Arial" w:cs="Arial"/>
          <w:lang w:val="sr-Cyrl-RS" w:eastAsia="zh-CN"/>
        </w:rPr>
        <w:t xml:space="preserve"> </w:t>
      </w:r>
      <w:r w:rsidRPr="001C7E1D">
        <w:rPr>
          <w:rFonts w:ascii="Arial" w:hAnsi="Arial" w:cs="Arial"/>
          <w:lang w:val="sr-Cyrl-RS" w:eastAsia="zh-CN"/>
        </w:rPr>
        <w:t>уписано</w:t>
      </w:r>
      <w:r w:rsidR="007F582B" w:rsidRPr="001C7E1D">
        <w:rPr>
          <w:rFonts w:ascii="Arial" w:hAnsi="Arial" w:cs="Arial"/>
          <w:lang w:val="sr-Cyrl-RS" w:eastAsia="zh-CN"/>
        </w:rPr>
        <w:t xml:space="preserve"> </w:t>
      </w:r>
      <w:r w:rsidRPr="001C7E1D">
        <w:rPr>
          <w:rFonts w:ascii="Arial" w:hAnsi="Arial" w:cs="Arial"/>
          <w:lang w:val="sr-Cyrl-RS" w:eastAsia="zh-CN"/>
        </w:rPr>
        <w:t>у</w:t>
      </w:r>
      <w:r w:rsidR="007F582B" w:rsidRPr="001C7E1D">
        <w:rPr>
          <w:rFonts w:ascii="Arial" w:hAnsi="Arial" w:cs="Arial"/>
          <w:lang w:val="sr-Cyrl-RS" w:eastAsia="zh-CN"/>
        </w:rPr>
        <w:t xml:space="preserve"> </w:t>
      </w:r>
      <w:r w:rsidRPr="001C7E1D">
        <w:rPr>
          <w:rFonts w:ascii="Arial" w:hAnsi="Arial" w:cs="Arial"/>
          <w:lang w:val="sr-Cyrl-RS" w:eastAsia="zh-CN"/>
        </w:rPr>
        <w:t>Регистар</w:t>
      </w:r>
      <w:r w:rsidR="007F582B" w:rsidRPr="001C7E1D">
        <w:rPr>
          <w:rFonts w:ascii="Arial" w:hAnsi="Arial" w:cs="Arial"/>
          <w:lang w:val="sr-Cyrl-RS" w:eastAsia="zh-CN"/>
        </w:rPr>
        <w:t xml:space="preserve"> </w:t>
      </w:r>
      <w:r w:rsidRPr="001C7E1D">
        <w:rPr>
          <w:rFonts w:ascii="Arial" w:hAnsi="Arial" w:cs="Arial"/>
          <w:lang w:val="sr-Cyrl-RS" w:eastAsia="zh-CN"/>
        </w:rPr>
        <w:t>понуђача</w:t>
      </w:r>
      <w:r w:rsidR="007F582B" w:rsidRPr="001C7E1D">
        <w:rPr>
          <w:rFonts w:ascii="Arial" w:hAnsi="Arial" w:cs="Arial"/>
          <w:lang w:val="sr-Cyrl-RS" w:eastAsia="zh-CN"/>
        </w:rPr>
        <w:t xml:space="preserve"> </w:t>
      </w:r>
      <w:r w:rsidRPr="001C7E1D">
        <w:rPr>
          <w:rFonts w:ascii="Arial" w:hAnsi="Arial" w:cs="Arial"/>
          <w:lang w:val="sr-Cyrl-RS" w:eastAsia="zh-CN"/>
        </w:rPr>
        <w:t>није</w:t>
      </w:r>
      <w:r w:rsidR="007F582B" w:rsidRPr="001C7E1D">
        <w:rPr>
          <w:rFonts w:ascii="Arial" w:hAnsi="Arial" w:cs="Arial"/>
          <w:lang w:val="sr-Cyrl-RS" w:eastAsia="zh-CN"/>
        </w:rPr>
        <w:t xml:space="preserve"> </w:t>
      </w:r>
      <w:r w:rsidRPr="001C7E1D">
        <w:rPr>
          <w:rFonts w:ascii="Arial" w:hAnsi="Arial" w:cs="Arial"/>
          <w:lang w:val="sr-Cyrl-RS" w:eastAsia="zh-CN"/>
        </w:rPr>
        <w:t>дужно</w:t>
      </w:r>
      <w:r w:rsidR="007F582B" w:rsidRPr="001C7E1D">
        <w:rPr>
          <w:rFonts w:ascii="Arial" w:hAnsi="Arial" w:cs="Arial"/>
          <w:lang w:val="sr-Cyrl-RS" w:eastAsia="zh-CN"/>
        </w:rPr>
        <w:t xml:space="preserve"> </w:t>
      </w:r>
      <w:r w:rsidRPr="001C7E1D">
        <w:rPr>
          <w:rFonts w:ascii="Arial" w:hAnsi="Arial" w:cs="Arial"/>
          <w:lang w:val="sr-Cyrl-RS" w:eastAsia="zh-CN"/>
        </w:rPr>
        <w:t>да</w:t>
      </w:r>
      <w:r w:rsidR="007F582B" w:rsidRPr="001C7E1D">
        <w:rPr>
          <w:rFonts w:ascii="Arial" w:hAnsi="Arial" w:cs="Arial"/>
          <w:lang w:val="sr-Cyrl-RS" w:eastAsia="zh-CN"/>
        </w:rPr>
        <w:t xml:space="preserve"> </w:t>
      </w:r>
      <w:r w:rsidRPr="001C7E1D">
        <w:rPr>
          <w:rFonts w:ascii="Arial" w:hAnsi="Arial" w:cs="Arial"/>
          <w:lang w:val="sr-Cyrl-RS" w:eastAsia="zh-CN"/>
        </w:rPr>
        <w:t>приликом</w:t>
      </w:r>
      <w:r w:rsidR="007F582B" w:rsidRPr="001C7E1D">
        <w:rPr>
          <w:rFonts w:ascii="Arial" w:hAnsi="Arial" w:cs="Arial"/>
          <w:lang w:val="sr-Cyrl-RS" w:eastAsia="zh-CN"/>
        </w:rPr>
        <w:t xml:space="preserve"> </w:t>
      </w:r>
      <w:r w:rsidRPr="001C7E1D">
        <w:rPr>
          <w:rFonts w:ascii="Arial" w:hAnsi="Arial" w:cs="Arial"/>
          <w:lang w:val="sr-Cyrl-RS" w:eastAsia="zh-CN"/>
        </w:rPr>
        <w:t>подноше</w:t>
      </w:r>
      <w:r w:rsidR="00B717C0">
        <w:rPr>
          <w:rFonts w:ascii="Arial" w:hAnsi="Arial" w:cs="Arial"/>
          <w:lang w:val="sr-Cyrl-RS" w:eastAsia="zh-CN"/>
        </w:rPr>
        <w:t>њ</w:t>
      </w:r>
      <w:r w:rsidRPr="001C7E1D">
        <w:rPr>
          <w:rFonts w:ascii="Arial" w:hAnsi="Arial" w:cs="Arial"/>
          <w:lang w:val="sr-Cyrl-RS" w:eastAsia="zh-CN"/>
        </w:rPr>
        <w:t>а</w:t>
      </w:r>
      <w:r w:rsidR="007F582B" w:rsidRPr="001C7E1D">
        <w:rPr>
          <w:rFonts w:ascii="Arial" w:hAnsi="Arial" w:cs="Arial"/>
          <w:lang w:val="sr-Cyrl-RS" w:eastAsia="zh-CN"/>
        </w:rPr>
        <w:t xml:space="preserve"> </w:t>
      </w:r>
      <w:r w:rsidRPr="001C7E1D">
        <w:rPr>
          <w:rFonts w:ascii="Arial" w:hAnsi="Arial" w:cs="Arial"/>
          <w:lang w:val="sr-Cyrl-RS" w:eastAsia="zh-CN"/>
        </w:rPr>
        <w:t>понуде</w:t>
      </w:r>
      <w:r w:rsidR="007F582B" w:rsidRPr="001C7E1D">
        <w:rPr>
          <w:rFonts w:ascii="Arial" w:hAnsi="Arial" w:cs="Arial"/>
          <w:lang w:val="sr-Cyrl-RS" w:eastAsia="zh-CN"/>
        </w:rPr>
        <w:t xml:space="preserve"> </w:t>
      </w:r>
      <w:r w:rsidRPr="001C7E1D">
        <w:rPr>
          <w:rFonts w:ascii="Arial" w:hAnsi="Arial" w:cs="Arial"/>
          <w:lang w:val="sr-Cyrl-RS" w:eastAsia="zh-CN"/>
        </w:rPr>
        <w:t>доказује</w:t>
      </w:r>
      <w:r w:rsidR="007F582B" w:rsidRPr="001C7E1D">
        <w:rPr>
          <w:rFonts w:ascii="Arial" w:hAnsi="Arial" w:cs="Arial"/>
          <w:lang w:val="sr-Cyrl-RS" w:eastAsia="zh-CN"/>
        </w:rPr>
        <w:t xml:space="preserve"> </w:t>
      </w:r>
      <w:r w:rsidRPr="001C7E1D">
        <w:rPr>
          <w:rFonts w:ascii="Arial" w:hAnsi="Arial" w:cs="Arial"/>
          <w:lang w:val="sr-Cyrl-RS" w:eastAsia="zh-CN"/>
        </w:rPr>
        <w:t>испу</w:t>
      </w:r>
      <w:r w:rsidR="00B717C0">
        <w:rPr>
          <w:rFonts w:ascii="Arial" w:hAnsi="Arial" w:cs="Arial"/>
          <w:lang w:val="sr-Cyrl-RS" w:eastAsia="zh-CN"/>
        </w:rPr>
        <w:t>њ</w:t>
      </w:r>
      <w:r w:rsidRPr="001C7E1D">
        <w:rPr>
          <w:rFonts w:ascii="Arial" w:hAnsi="Arial" w:cs="Arial"/>
          <w:lang w:val="sr-Cyrl-RS" w:eastAsia="zh-CN"/>
        </w:rPr>
        <w:t>еност</w:t>
      </w:r>
      <w:r w:rsidR="007F582B" w:rsidRPr="001C7E1D">
        <w:rPr>
          <w:rFonts w:ascii="Arial" w:hAnsi="Arial" w:cs="Arial"/>
          <w:lang w:val="sr-Cyrl-RS" w:eastAsia="zh-CN"/>
        </w:rPr>
        <w:t xml:space="preserve"> </w:t>
      </w:r>
      <w:r w:rsidRPr="001C7E1D">
        <w:rPr>
          <w:rFonts w:ascii="Arial" w:hAnsi="Arial" w:cs="Arial"/>
          <w:lang w:val="sr-Cyrl-RS" w:eastAsia="zh-CN"/>
        </w:rPr>
        <w:t>обавезних</w:t>
      </w:r>
      <w:r w:rsidR="007F582B" w:rsidRPr="001C7E1D">
        <w:rPr>
          <w:rFonts w:ascii="Arial" w:hAnsi="Arial" w:cs="Arial"/>
          <w:lang w:val="sr-Cyrl-RS" w:eastAsia="zh-CN"/>
        </w:rPr>
        <w:t xml:space="preserve"> </w:t>
      </w:r>
      <w:r w:rsidRPr="001C7E1D">
        <w:rPr>
          <w:rFonts w:ascii="Arial" w:hAnsi="Arial" w:cs="Arial"/>
          <w:lang w:val="sr-Cyrl-RS" w:eastAsia="zh-CN"/>
        </w:rPr>
        <w:t>услова</w:t>
      </w:r>
      <w:r w:rsidR="007F582B" w:rsidRPr="001C7E1D">
        <w:rPr>
          <w:rFonts w:ascii="Arial" w:hAnsi="Arial" w:cs="Arial"/>
          <w:lang w:val="sr-Cyrl-RS" w:eastAsia="zh-CN"/>
        </w:rPr>
        <w:t xml:space="preserve"> </w:t>
      </w:r>
      <w:r w:rsidRPr="001C7E1D">
        <w:rPr>
          <w:rFonts w:ascii="Arial" w:hAnsi="Arial" w:cs="Arial"/>
          <w:lang w:val="sr-Cyrl-RS" w:eastAsia="zh-CN"/>
        </w:rPr>
        <w:t>за</w:t>
      </w:r>
      <w:r w:rsidR="007F582B" w:rsidRPr="001C7E1D">
        <w:rPr>
          <w:rFonts w:ascii="Arial" w:hAnsi="Arial" w:cs="Arial"/>
          <w:lang w:val="sr-Cyrl-RS" w:eastAsia="zh-CN"/>
        </w:rPr>
        <w:t xml:space="preserve"> </w:t>
      </w:r>
      <w:r w:rsidRPr="001C7E1D">
        <w:rPr>
          <w:rFonts w:ascii="Arial" w:hAnsi="Arial" w:cs="Arial"/>
          <w:lang w:val="sr-Cyrl-RS" w:eastAsia="zh-CN"/>
        </w:rPr>
        <w:t>учешће</w:t>
      </w:r>
      <w:r w:rsidR="007F582B" w:rsidRPr="001C7E1D">
        <w:rPr>
          <w:rFonts w:ascii="Arial" w:hAnsi="Arial" w:cs="Arial"/>
          <w:lang w:val="sr-Cyrl-RS" w:eastAsia="zh-CN"/>
        </w:rPr>
        <w:t xml:space="preserve"> </w:t>
      </w:r>
      <w:r w:rsidRPr="001C7E1D">
        <w:rPr>
          <w:rFonts w:ascii="Arial" w:hAnsi="Arial" w:cs="Arial"/>
          <w:lang w:val="sr-Cyrl-RS" w:eastAsia="zh-CN"/>
        </w:rPr>
        <w:t>у</w:t>
      </w:r>
      <w:r w:rsidR="007F582B" w:rsidRPr="001C7E1D">
        <w:rPr>
          <w:rFonts w:ascii="Arial" w:hAnsi="Arial" w:cs="Arial"/>
          <w:lang w:val="sr-Cyrl-RS" w:eastAsia="zh-CN"/>
        </w:rPr>
        <w:t xml:space="preserve"> </w:t>
      </w:r>
      <w:r w:rsidRPr="001C7E1D">
        <w:rPr>
          <w:rFonts w:ascii="Arial" w:hAnsi="Arial" w:cs="Arial"/>
          <w:lang w:val="sr-Cyrl-RS" w:eastAsia="zh-CN"/>
        </w:rPr>
        <w:t>поступку</w:t>
      </w:r>
      <w:r w:rsidR="007F582B" w:rsidRPr="001C7E1D">
        <w:rPr>
          <w:rFonts w:ascii="Arial" w:hAnsi="Arial" w:cs="Arial"/>
          <w:lang w:val="sr-Cyrl-RS" w:eastAsia="zh-CN"/>
        </w:rPr>
        <w:t xml:space="preserve"> </w:t>
      </w:r>
      <w:r w:rsidRPr="001C7E1D">
        <w:rPr>
          <w:rFonts w:ascii="Arial" w:hAnsi="Arial" w:cs="Arial"/>
          <w:lang w:val="sr-Cyrl-RS" w:eastAsia="zh-CN"/>
        </w:rPr>
        <w:t>јавне</w:t>
      </w:r>
      <w:r w:rsidR="007F582B" w:rsidRPr="001C7E1D">
        <w:rPr>
          <w:rFonts w:ascii="Arial" w:hAnsi="Arial" w:cs="Arial"/>
          <w:lang w:val="sr-Cyrl-RS" w:eastAsia="zh-CN"/>
        </w:rPr>
        <w:t xml:space="preserve"> </w:t>
      </w:r>
      <w:r w:rsidRPr="001C7E1D">
        <w:rPr>
          <w:rFonts w:ascii="Arial" w:hAnsi="Arial" w:cs="Arial"/>
          <w:lang w:val="sr-Cyrl-RS" w:eastAsia="zh-CN"/>
        </w:rPr>
        <w:t>набавке</w:t>
      </w:r>
      <w:r w:rsidR="00DC0396" w:rsidRPr="001C7E1D">
        <w:rPr>
          <w:rFonts w:ascii="Arial" w:hAnsi="Arial" w:cs="Arial"/>
          <w:lang w:val="sr-Cyrl-RS" w:eastAsia="zh-CN"/>
        </w:rPr>
        <w:t xml:space="preserve"> </w:t>
      </w:r>
      <w:r w:rsidRPr="001C7E1D">
        <w:rPr>
          <w:rFonts w:ascii="Arial" w:hAnsi="Arial" w:cs="Arial"/>
          <w:lang w:val="sr-Cyrl-RS" w:eastAsia="zh-CN"/>
        </w:rPr>
        <w:t>из</w:t>
      </w:r>
      <w:r w:rsidR="00DC0396" w:rsidRPr="001C7E1D">
        <w:rPr>
          <w:rFonts w:ascii="Arial" w:hAnsi="Arial" w:cs="Arial"/>
          <w:lang w:val="sr-Cyrl-RS" w:eastAsia="zh-CN"/>
        </w:rPr>
        <w:t xml:space="preserve"> </w:t>
      </w:r>
      <w:r w:rsidRPr="001C7E1D">
        <w:rPr>
          <w:rFonts w:ascii="Arial" w:hAnsi="Arial" w:cs="Arial"/>
          <w:lang w:val="sr-Cyrl-RS" w:eastAsia="zh-CN"/>
        </w:rPr>
        <w:t>члана</w:t>
      </w:r>
      <w:r w:rsidR="00DC0396" w:rsidRPr="001C7E1D">
        <w:rPr>
          <w:rFonts w:ascii="Arial" w:hAnsi="Arial" w:cs="Arial"/>
          <w:lang w:val="sr-Cyrl-RS" w:eastAsia="zh-CN"/>
        </w:rPr>
        <w:t xml:space="preserve"> 75. </w:t>
      </w:r>
      <w:r w:rsidRPr="001C7E1D">
        <w:rPr>
          <w:rFonts w:ascii="Arial" w:hAnsi="Arial" w:cs="Arial"/>
          <w:lang w:val="sr-Cyrl-RS" w:eastAsia="zh-CN"/>
        </w:rPr>
        <w:t>став</w:t>
      </w:r>
      <w:r w:rsidR="00DC0396" w:rsidRPr="001C7E1D">
        <w:rPr>
          <w:rFonts w:ascii="Arial" w:hAnsi="Arial" w:cs="Arial"/>
          <w:lang w:val="sr-Cyrl-RS" w:eastAsia="zh-CN"/>
        </w:rPr>
        <w:t xml:space="preserve"> 1. </w:t>
      </w:r>
      <w:r w:rsidRPr="001C7E1D">
        <w:rPr>
          <w:rFonts w:ascii="Arial" w:hAnsi="Arial" w:cs="Arial"/>
          <w:lang w:val="sr-Cyrl-RS" w:eastAsia="zh-CN"/>
        </w:rPr>
        <w:t>тачка</w:t>
      </w:r>
      <w:r w:rsidR="00DC0396" w:rsidRPr="001C7E1D">
        <w:rPr>
          <w:rFonts w:ascii="Arial" w:hAnsi="Arial" w:cs="Arial"/>
          <w:lang w:val="sr-Cyrl-RS" w:eastAsia="zh-CN"/>
        </w:rPr>
        <w:t xml:space="preserve"> 1), 2) </w:t>
      </w:r>
      <w:r w:rsidRPr="001C7E1D">
        <w:rPr>
          <w:rFonts w:ascii="Arial" w:hAnsi="Arial" w:cs="Arial"/>
          <w:lang w:val="sr-Cyrl-RS" w:eastAsia="zh-CN"/>
        </w:rPr>
        <w:t>и</w:t>
      </w:r>
      <w:r w:rsidR="00DC0396" w:rsidRPr="001C7E1D">
        <w:rPr>
          <w:rFonts w:ascii="Arial" w:hAnsi="Arial" w:cs="Arial"/>
          <w:lang w:val="sr-Cyrl-RS" w:eastAsia="zh-CN"/>
        </w:rPr>
        <w:t xml:space="preserve"> 4) </w:t>
      </w:r>
      <w:r w:rsidR="00B717C0">
        <w:rPr>
          <w:rFonts w:ascii="Arial" w:hAnsi="Arial" w:cs="Arial"/>
          <w:lang w:val="sr-Cyrl-RS" w:eastAsia="zh-CN"/>
        </w:rPr>
        <w:t>З</w:t>
      </w:r>
      <w:r w:rsidRPr="001C7E1D">
        <w:rPr>
          <w:rFonts w:ascii="Arial" w:hAnsi="Arial" w:cs="Arial"/>
          <w:lang w:val="sr-Cyrl-RS" w:eastAsia="zh-CN"/>
        </w:rPr>
        <w:t>акона</w:t>
      </w:r>
      <w:r w:rsidR="00DC0396" w:rsidRPr="001C7E1D">
        <w:rPr>
          <w:rFonts w:ascii="Arial" w:hAnsi="Arial" w:cs="Arial"/>
          <w:lang w:val="sr-Cyrl-RS" w:eastAsia="zh-CN"/>
        </w:rPr>
        <w:t>.</w:t>
      </w:r>
      <w:r w:rsidR="00DC0396" w:rsidRPr="001C7E1D">
        <w:rPr>
          <w:rFonts w:ascii="Arial" w:hAnsi="Arial" w:cs="Arial"/>
          <w:lang w:val="sr-Cyrl-RS"/>
        </w:rPr>
        <w:t xml:space="preserve"> </w:t>
      </w:r>
      <w:r w:rsidRPr="001C7E1D">
        <w:rPr>
          <w:rFonts w:ascii="Arial" w:hAnsi="Arial" w:cs="Arial"/>
          <w:lang w:val="sr-Cyrl-RS"/>
        </w:rPr>
        <w:t>Регистар</w:t>
      </w:r>
      <w:r w:rsidR="00DC0396" w:rsidRPr="001C7E1D">
        <w:rPr>
          <w:rFonts w:ascii="Arial" w:hAnsi="Arial" w:cs="Arial"/>
          <w:lang w:val="sr-Cyrl-RS"/>
        </w:rPr>
        <w:t xml:space="preserve"> </w:t>
      </w:r>
      <w:r w:rsidRPr="001C7E1D">
        <w:rPr>
          <w:rFonts w:ascii="Arial" w:hAnsi="Arial" w:cs="Arial"/>
          <w:lang w:val="sr-Cyrl-RS"/>
        </w:rPr>
        <w:t>Понуђача</w:t>
      </w:r>
      <w:r w:rsidR="00DC0396" w:rsidRPr="001C7E1D">
        <w:rPr>
          <w:rFonts w:ascii="Arial" w:hAnsi="Arial" w:cs="Arial"/>
          <w:lang w:val="sr-Cyrl-RS"/>
        </w:rPr>
        <w:t xml:space="preserve"> </w:t>
      </w:r>
      <w:r w:rsidRPr="001C7E1D">
        <w:rPr>
          <w:rFonts w:ascii="Arial" w:hAnsi="Arial" w:cs="Arial"/>
          <w:lang w:val="sr-Cyrl-RS"/>
        </w:rPr>
        <w:t>је</w:t>
      </w:r>
      <w:r w:rsidR="00DC0396" w:rsidRPr="001C7E1D">
        <w:rPr>
          <w:rFonts w:ascii="Arial" w:hAnsi="Arial" w:cs="Arial"/>
          <w:lang w:val="sr-Cyrl-RS"/>
        </w:rPr>
        <w:t xml:space="preserve"> </w:t>
      </w:r>
      <w:r w:rsidRPr="001C7E1D">
        <w:rPr>
          <w:rFonts w:ascii="Arial" w:hAnsi="Arial" w:cs="Arial"/>
          <w:lang w:val="sr-Cyrl-RS"/>
        </w:rPr>
        <w:t>доступан</w:t>
      </w:r>
      <w:r w:rsidR="00DC0396" w:rsidRPr="001C7E1D">
        <w:rPr>
          <w:rFonts w:ascii="Arial" w:hAnsi="Arial" w:cs="Arial"/>
          <w:lang w:val="sr-Cyrl-RS"/>
        </w:rPr>
        <w:t xml:space="preserve"> </w:t>
      </w:r>
      <w:r w:rsidRPr="001C7E1D">
        <w:rPr>
          <w:rFonts w:ascii="Arial" w:hAnsi="Arial" w:cs="Arial"/>
          <w:lang w:val="sr-Cyrl-RS"/>
        </w:rPr>
        <w:t>на</w:t>
      </w:r>
      <w:r w:rsidR="00DC0396" w:rsidRPr="001C7E1D">
        <w:rPr>
          <w:rFonts w:ascii="Arial" w:hAnsi="Arial" w:cs="Arial"/>
          <w:lang w:val="sr-Cyrl-RS"/>
        </w:rPr>
        <w:t xml:space="preserve"> </w:t>
      </w:r>
      <w:r w:rsidRPr="001C7E1D">
        <w:rPr>
          <w:rFonts w:ascii="Arial" w:hAnsi="Arial" w:cs="Arial"/>
          <w:lang w:val="sr-Cyrl-RS"/>
        </w:rPr>
        <w:t>интернет</w:t>
      </w:r>
      <w:r w:rsidR="00DC0396" w:rsidRPr="001C7E1D">
        <w:rPr>
          <w:rFonts w:ascii="Arial" w:hAnsi="Arial" w:cs="Arial"/>
          <w:lang w:val="sr-Cyrl-RS"/>
        </w:rPr>
        <w:t xml:space="preserve"> </w:t>
      </w:r>
      <w:r w:rsidRPr="001C7E1D">
        <w:rPr>
          <w:rFonts w:ascii="Arial" w:hAnsi="Arial" w:cs="Arial"/>
          <w:lang w:val="sr-Cyrl-RS"/>
        </w:rPr>
        <w:t>страници</w:t>
      </w:r>
      <w:r w:rsidR="00DC0396" w:rsidRPr="001C7E1D">
        <w:rPr>
          <w:rFonts w:ascii="Arial" w:eastAsia="TimesNewRomanPS-BoldMT" w:hAnsi="Arial" w:cs="Arial"/>
          <w:bCs/>
          <w:lang w:val="sr-Cyrl-RS"/>
        </w:rPr>
        <w:t xml:space="preserve"> </w:t>
      </w:r>
      <w:r w:rsidR="007377EB" w:rsidRPr="001C7E1D">
        <w:rPr>
          <w:rFonts w:ascii="Arial" w:eastAsia="TimesNewRomanPS-BoldMT" w:hAnsi="Arial" w:cs="Arial"/>
          <w:bCs/>
          <w:lang w:val="sr-Cyrl-RS"/>
        </w:rPr>
        <w:t>A</w:t>
      </w:r>
      <w:r w:rsidRPr="001C7E1D">
        <w:rPr>
          <w:rFonts w:ascii="Arial" w:eastAsia="TimesNewRomanPS-BoldMT" w:hAnsi="Arial" w:cs="Arial"/>
          <w:bCs/>
          <w:lang w:val="sr-Cyrl-RS"/>
        </w:rPr>
        <w:t>генције</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за</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привредне</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регистре</w:t>
      </w:r>
      <w:r w:rsidR="00DC0396" w:rsidRPr="001C7E1D">
        <w:rPr>
          <w:rFonts w:ascii="Arial" w:hAnsi="Arial" w:cs="Arial"/>
          <w:lang w:val="sr-Cyrl-RS"/>
        </w:rPr>
        <w:t>.</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овом</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случају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Понуђач</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може</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понуди</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доставити</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Реше</w:t>
      </w:r>
      <w:r w:rsidR="00B717C0">
        <w:rPr>
          <w:rFonts w:ascii="Arial" w:eastAsia="TimesNewRomanPS-BoldMT" w:hAnsi="Arial" w:cs="Arial"/>
          <w:bCs/>
          <w:lang w:val="sr-Cyrl-RS"/>
        </w:rPr>
        <w:t>њ</w:t>
      </w:r>
      <w:r w:rsidRPr="001C7E1D">
        <w:rPr>
          <w:rFonts w:ascii="Arial" w:eastAsia="TimesNewRomanPS-BoldMT" w:hAnsi="Arial" w:cs="Arial"/>
          <w:bCs/>
          <w:lang w:val="sr-Cyrl-RS"/>
        </w:rPr>
        <w:t>е</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о</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упису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Регистар</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или</w:t>
      </w:r>
      <w:r w:rsidR="00DC0396" w:rsidRPr="001C7E1D">
        <w:rPr>
          <w:rFonts w:ascii="Arial" w:eastAsia="TimesNewRomanPS-BoldMT" w:hAnsi="Arial" w:cs="Arial"/>
          <w:bCs/>
          <w:lang w:val="sr-Cyrl-RS"/>
        </w:rPr>
        <w:t xml:space="preserve"> </w:t>
      </w:r>
      <w:r w:rsidR="00B717C0">
        <w:rPr>
          <w:rFonts w:ascii="Arial" w:eastAsia="TimesNewRomanPS-BoldMT" w:hAnsi="Arial" w:cs="Arial"/>
          <w:bCs/>
          <w:lang w:val="sr-Cyrl-RS"/>
        </w:rPr>
        <w:t>И</w:t>
      </w:r>
      <w:r w:rsidRPr="001C7E1D">
        <w:rPr>
          <w:rFonts w:ascii="Arial" w:eastAsia="TimesNewRomanPS-BoldMT" w:hAnsi="Arial" w:cs="Arial"/>
          <w:bCs/>
          <w:lang w:val="sr-Cyrl-RS"/>
        </w:rPr>
        <w:t>звод</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из</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тог</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регистра</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или</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писано</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обавеште</w:t>
      </w:r>
      <w:r w:rsidR="00B717C0">
        <w:rPr>
          <w:rFonts w:ascii="Arial" w:eastAsia="TimesNewRomanPS-BoldMT" w:hAnsi="Arial" w:cs="Arial"/>
          <w:bCs/>
          <w:lang w:val="sr-Cyrl-RS"/>
        </w:rPr>
        <w:t>њ</w:t>
      </w:r>
      <w:r w:rsidRPr="001C7E1D">
        <w:rPr>
          <w:rFonts w:ascii="Arial" w:eastAsia="TimesNewRomanPS-BoldMT" w:hAnsi="Arial" w:cs="Arial"/>
          <w:bCs/>
          <w:lang w:val="sr-Cyrl-RS"/>
        </w:rPr>
        <w:t>е</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са</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податком</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о</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линк</w:t>
      </w:r>
      <w:r w:rsidR="00DC0396" w:rsidRPr="001C7E1D">
        <w:rPr>
          <w:rFonts w:ascii="Arial" w:eastAsia="TimesNewRomanPS-BoldMT" w:hAnsi="Arial" w:cs="Arial"/>
          <w:bCs/>
          <w:lang w:val="sr-Cyrl-RS"/>
        </w:rPr>
        <w:t>-</w:t>
      </w:r>
      <w:r w:rsidRPr="001C7E1D">
        <w:rPr>
          <w:rFonts w:ascii="Arial" w:eastAsia="TimesNewRomanPS-BoldMT" w:hAnsi="Arial" w:cs="Arial"/>
          <w:bCs/>
          <w:lang w:val="sr-Cyrl-RS"/>
        </w:rPr>
        <w:t>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на</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ком</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су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доступни</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подаци</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о</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упису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Понуђача</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у</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Регистар</w:t>
      </w:r>
      <w:r w:rsidR="00DC0396" w:rsidRPr="001C7E1D">
        <w:rPr>
          <w:rFonts w:ascii="Arial" w:eastAsia="TimesNewRomanPS-BoldMT" w:hAnsi="Arial" w:cs="Arial"/>
          <w:bCs/>
          <w:lang w:val="sr-Cyrl-RS"/>
        </w:rPr>
        <w:t xml:space="preserve"> </w:t>
      </w:r>
      <w:r w:rsidRPr="001C7E1D">
        <w:rPr>
          <w:rFonts w:ascii="Arial" w:eastAsia="TimesNewRomanPS-BoldMT" w:hAnsi="Arial" w:cs="Arial"/>
          <w:bCs/>
          <w:lang w:val="sr-Cyrl-RS"/>
        </w:rPr>
        <w:t>Понуђача</w:t>
      </w:r>
      <w:r w:rsidR="00DC0396" w:rsidRPr="001C7E1D">
        <w:rPr>
          <w:rFonts w:ascii="Arial" w:eastAsia="TimesNewRomanPS-BoldMT" w:hAnsi="Arial" w:cs="Arial"/>
          <w:bCs/>
          <w:lang w:val="sr-Cyrl-RS"/>
        </w:rPr>
        <w:t>.</w:t>
      </w:r>
    </w:p>
    <w:p w14:paraId="1F513FD0" w14:textId="77777777" w:rsidR="002A01D5" w:rsidRPr="001C7E1D" w:rsidRDefault="007F3DB8"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sidRPr="001C7E1D">
        <w:rPr>
          <w:rFonts w:ascii="Arial" w:hAnsi="Arial" w:cs="Arial"/>
          <w:lang w:val="sr-Cyrl-RS" w:eastAsia="zh-CN"/>
        </w:rPr>
        <w:t>На</w:t>
      </w:r>
      <w:r w:rsidR="00D96616" w:rsidRPr="001C7E1D">
        <w:rPr>
          <w:rFonts w:ascii="Arial" w:hAnsi="Arial" w:cs="Arial"/>
          <w:lang w:val="sr-Cyrl-RS" w:eastAsia="zh-CN"/>
        </w:rPr>
        <w:t xml:space="preserve"> </w:t>
      </w:r>
      <w:r w:rsidRPr="001C7E1D">
        <w:rPr>
          <w:rFonts w:ascii="Arial" w:hAnsi="Arial" w:cs="Arial"/>
          <w:lang w:val="sr-Cyrl-RS" w:eastAsia="zh-CN"/>
        </w:rPr>
        <w:t>основу</w:t>
      </w:r>
      <w:r w:rsidR="00D96616" w:rsidRPr="001C7E1D">
        <w:rPr>
          <w:rFonts w:ascii="Arial" w:hAnsi="Arial" w:cs="Arial"/>
          <w:lang w:val="sr-Cyrl-RS" w:eastAsia="zh-CN"/>
        </w:rPr>
        <w:t xml:space="preserve"> </w:t>
      </w:r>
      <w:r w:rsidRPr="001C7E1D">
        <w:rPr>
          <w:rFonts w:ascii="Arial" w:hAnsi="Arial" w:cs="Arial"/>
          <w:lang w:val="sr-Cyrl-RS" w:eastAsia="zh-CN"/>
        </w:rPr>
        <w:t>члана</w:t>
      </w:r>
      <w:r w:rsidR="00D96616" w:rsidRPr="001C7E1D">
        <w:rPr>
          <w:rFonts w:ascii="Arial" w:hAnsi="Arial" w:cs="Arial"/>
          <w:lang w:val="sr-Cyrl-RS" w:eastAsia="zh-CN"/>
        </w:rPr>
        <w:t xml:space="preserve"> 79. </w:t>
      </w:r>
      <w:r w:rsidRPr="001C7E1D">
        <w:rPr>
          <w:rFonts w:ascii="Arial" w:hAnsi="Arial" w:cs="Arial"/>
          <w:lang w:val="sr-Cyrl-RS" w:eastAsia="zh-CN"/>
        </w:rPr>
        <w:t>став</w:t>
      </w:r>
      <w:r w:rsidR="00D96616" w:rsidRPr="001C7E1D">
        <w:rPr>
          <w:rFonts w:ascii="Arial" w:hAnsi="Arial" w:cs="Arial"/>
          <w:lang w:val="sr-Cyrl-RS" w:eastAsia="zh-CN"/>
        </w:rPr>
        <w:t xml:space="preserve"> 5. </w:t>
      </w:r>
      <w:r w:rsidR="00B717C0">
        <w:rPr>
          <w:rFonts w:ascii="Arial" w:hAnsi="Arial" w:cs="Arial"/>
          <w:lang w:val="sr-Cyrl-RS" w:eastAsia="zh-CN"/>
        </w:rPr>
        <w:t>З</w:t>
      </w:r>
      <w:r w:rsidRPr="001C7E1D">
        <w:rPr>
          <w:rFonts w:ascii="Arial" w:hAnsi="Arial" w:cs="Arial"/>
          <w:lang w:val="sr-Cyrl-RS" w:eastAsia="zh-CN"/>
        </w:rPr>
        <w:t>акона</w:t>
      </w:r>
      <w:r w:rsidR="00D96616" w:rsidRPr="001C7E1D">
        <w:rPr>
          <w:rFonts w:ascii="Arial" w:hAnsi="Arial" w:cs="Arial"/>
          <w:lang w:val="sr-Cyrl-RS" w:eastAsia="zh-CN"/>
        </w:rPr>
        <w:t xml:space="preserve"> </w:t>
      </w:r>
      <w:r w:rsidRPr="001C7E1D">
        <w:rPr>
          <w:rFonts w:ascii="Arial" w:hAnsi="Arial" w:cs="Arial"/>
          <w:lang w:val="sr-Cyrl-RS" w:eastAsia="zh-CN"/>
        </w:rPr>
        <w:t>понуђач</w:t>
      </w:r>
      <w:r w:rsidR="00D96616" w:rsidRPr="001C7E1D">
        <w:rPr>
          <w:rFonts w:ascii="Arial" w:hAnsi="Arial" w:cs="Arial"/>
          <w:lang w:val="sr-Cyrl-RS" w:eastAsia="zh-CN"/>
        </w:rPr>
        <w:t xml:space="preserve"> </w:t>
      </w:r>
      <w:r w:rsidRPr="001C7E1D">
        <w:rPr>
          <w:rFonts w:ascii="Arial" w:hAnsi="Arial" w:cs="Arial"/>
          <w:lang w:val="sr-Cyrl-RS" w:eastAsia="zh-CN"/>
        </w:rPr>
        <w:t>није</w:t>
      </w:r>
      <w:r w:rsidR="00D96616" w:rsidRPr="001C7E1D">
        <w:rPr>
          <w:rFonts w:ascii="Arial" w:hAnsi="Arial" w:cs="Arial"/>
          <w:lang w:val="sr-Cyrl-RS" w:eastAsia="zh-CN"/>
        </w:rPr>
        <w:t xml:space="preserve"> </w:t>
      </w:r>
      <w:r w:rsidRPr="001C7E1D">
        <w:rPr>
          <w:rFonts w:ascii="Arial" w:hAnsi="Arial" w:cs="Arial"/>
          <w:lang w:val="sr-Cyrl-RS" w:eastAsia="zh-CN"/>
        </w:rPr>
        <w:t>дужан</w:t>
      </w:r>
      <w:r w:rsidR="00D96616" w:rsidRPr="001C7E1D">
        <w:rPr>
          <w:rFonts w:ascii="Arial" w:hAnsi="Arial" w:cs="Arial"/>
          <w:lang w:val="sr-Cyrl-RS" w:eastAsia="zh-CN"/>
        </w:rPr>
        <w:t xml:space="preserve"> </w:t>
      </w:r>
      <w:r w:rsidRPr="001C7E1D">
        <w:rPr>
          <w:rFonts w:ascii="Arial" w:hAnsi="Arial" w:cs="Arial"/>
          <w:lang w:val="sr-Cyrl-RS" w:eastAsia="zh-CN"/>
        </w:rPr>
        <w:t>да</w:t>
      </w:r>
      <w:r w:rsidR="00D96616" w:rsidRPr="001C7E1D">
        <w:rPr>
          <w:rFonts w:ascii="Arial" w:hAnsi="Arial" w:cs="Arial"/>
          <w:lang w:val="sr-Cyrl-RS" w:eastAsia="zh-CN"/>
        </w:rPr>
        <w:t xml:space="preserve"> </w:t>
      </w:r>
      <w:r w:rsidRPr="001C7E1D">
        <w:rPr>
          <w:rFonts w:ascii="Arial" w:hAnsi="Arial" w:cs="Arial"/>
          <w:lang w:val="sr-Cyrl-RS" w:eastAsia="zh-CN"/>
        </w:rPr>
        <w:t>достав</w:t>
      </w:r>
      <w:r w:rsidR="00B717C0">
        <w:rPr>
          <w:rFonts w:ascii="Arial" w:hAnsi="Arial" w:cs="Arial"/>
          <w:lang w:val="sr-Cyrl-RS" w:eastAsia="zh-CN"/>
        </w:rPr>
        <w:t>љ</w:t>
      </w:r>
      <w:r w:rsidRPr="001C7E1D">
        <w:rPr>
          <w:rFonts w:ascii="Arial" w:hAnsi="Arial" w:cs="Arial"/>
          <w:lang w:val="sr-Cyrl-RS" w:eastAsia="zh-CN"/>
        </w:rPr>
        <w:t>а</w:t>
      </w:r>
      <w:r w:rsidR="00D96616" w:rsidRPr="001C7E1D">
        <w:rPr>
          <w:rFonts w:ascii="Arial" w:hAnsi="Arial" w:cs="Arial"/>
          <w:lang w:val="sr-Cyrl-RS" w:eastAsia="zh-CN"/>
        </w:rPr>
        <w:t xml:space="preserve"> </w:t>
      </w:r>
      <w:r w:rsidRPr="001C7E1D">
        <w:rPr>
          <w:rFonts w:ascii="Arial" w:hAnsi="Arial" w:cs="Arial"/>
          <w:lang w:val="sr-Cyrl-RS" w:eastAsia="zh-CN"/>
        </w:rPr>
        <w:t>следеће</w:t>
      </w:r>
      <w:r w:rsidR="00D96616" w:rsidRPr="001C7E1D">
        <w:rPr>
          <w:rFonts w:ascii="Arial" w:hAnsi="Arial" w:cs="Arial"/>
          <w:lang w:val="sr-Cyrl-RS" w:eastAsia="zh-CN"/>
        </w:rPr>
        <w:t xml:space="preserve"> </w:t>
      </w:r>
      <w:r w:rsidRPr="001C7E1D">
        <w:rPr>
          <w:rFonts w:ascii="Arial" w:hAnsi="Arial" w:cs="Arial"/>
          <w:lang w:val="sr-Cyrl-RS" w:eastAsia="zh-CN"/>
        </w:rPr>
        <w:t>доказе</w:t>
      </w:r>
      <w:r w:rsidR="00D96616" w:rsidRPr="001C7E1D">
        <w:rPr>
          <w:rFonts w:ascii="Arial" w:hAnsi="Arial" w:cs="Arial"/>
          <w:lang w:val="sr-Cyrl-RS" w:eastAsia="zh-CN"/>
        </w:rPr>
        <w:t xml:space="preserve"> </w:t>
      </w:r>
      <w:r w:rsidRPr="001C7E1D">
        <w:rPr>
          <w:rFonts w:ascii="Arial" w:hAnsi="Arial" w:cs="Arial"/>
          <w:lang w:val="sr-Cyrl-RS" w:eastAsia="zh-CN"/>
        </w:rPr>
        <w:t>који</w:t>
      </w:r>
      <w:r w:rsidR="00D96616" w:rsidRPr="001C7E1D">
        <w:rPr>
          <w:rFonts w:ascii="Arial" w:hAnsi="Arial" w:cs="Arial"/>
          <w:lang w:val="sr-Cyrl-RS" w:eastAsia="zh-CN"/>
        </w:rPr>
        <w:t xml:space="preserve"> </w:t>
      </w:r>
      <w:r w:rsidRPr="001C7E1D">
        <w:rPr>
          <w:rFonts w:ascii="Arial" w:hAnsi="Arial" w:cs="Arial"/>
          <w:lang w:val="sr-Cyrl-RS" w:eastAsia="zh-CN"/>
        </w:rPr>
        <w:t>су</w:t>
      </w:r>
      <w:r w:rsidR="00D96616" w:rsidRPr="001C7E1D">
        <w:rPr>
          <w:rFonts w:ascii="Arial" w:hAnsi="Arial" w:cs="Arial"/>
          <w:lang w:val="sr-Cyrl-RS" w:eastAsia="zh-CN"/>
        </w:rPr>
        <w:t xml:space="preserve"> </w:t>
      </w:r>
      <w:r w:rsidRPr="001C7E1D">
        <w:rPr>
          <w:rFonts w:ascii="Arial" w:hAnsi="Arial" w:cs="Arial"/>
          <w:lang w:val="sr-Cyrl-RS" w:eastAsia="zh-CN"/>
        </w:rPr>
        <w:t>јавно</w:t>
      </w:r>
      <w:r w:rsidR="00D96616" w:rsidRPr="001C7E1D">
        <w:rPr>
          <w:rFonts w:ascii="Arial" w:hAnsi="Arial" w:cs="Arial"/>
          <w:lang w:val="sr-Cyrl-RS" w:eastAsia="zh-CN"/>
        </w:rPr>
        <w:t xml:space="preserve"> </w:t>
      </w:r>
      <w:r w:rsidRPr="001C7E1D">
        <w:rPr>
          <w:rFonts w:ascii="Arial" w:hAnsi="Arial" w:cs="Arial"/>
          <w:lang w:val="sr-Cyrl-RS" w:eastAsia="zh-CN"/>
        </w:rPr>
        <w:t>доступни</w:t>
      </w:r>
      <w:r w:rsidR="00D96616" w:rsidRPr="001C7E1D">
        <w:rPr>
          <w:rFonts w:ascii="Arial" w:hAnsi="Arial" w:cs="Arial"/>
          <w:lang w:val="sr-Cyrl-RS" w:eastAsia="zh-CN"/>
        </w:rPr>
        <w:t xml:space="preserve"> </w:t>
      </w:r>
      <w:r w:rsidRPr="001C7E1D">
        <w:rPr>
          <w:rFonts w:ascii="Arial" w:hAnsi="Arial" w:cs="Arial"/>
          <w:lang w:val="sr-Cyrl-RS" w:eastAsia="zh-CN"/>
        </w:rPr>
        <w:t>на</w:t>
      </w:r>
      <w:r w:rsidR="00D96616" w:rsidRPr="001C7E1D">
        <w:rPr>
          <w:rFonts w:ascii="Arial" w:hAnsi="Arial" w:cs="Arial"/>
          <w:lang w:val="sr-Cyrl-RS" w:eastAsia="zh-CN"/>
        </w:rPr>
        <w:t xml:space="preserve"> </w:t>
      </w:r>
      <w:r w:rsidRPr="001C7E1D">
        <w:rPr>
          <w:rFonts w:ascii="Arial" w:hAnsi="Arial" w:cs="Arial"/>
          <w:lang w:val="sr-Cyrl-RS" w:eastAsia="zh-CN"/>
        </w:rPr>
        <w:t>интернет</w:t>
      </w:r>
      <w:r w:rsidR="00D96616" w:rsidRPr="001C7E1D">
        <w:rPr>
          <w:rFonts w:ascii="Arial" w:hAnsi="Arial" w:cs="Arial"/>
          <w:lang w:val="sr-Cyrl-RS" w:eastAsia="zh-CN"/>
        </w:rPr>
        <w:t xml:space="preserve"> </w:t>
      </w:r>
      <w:r w:rsidRPr="001C7E1D">
        <w:rPr>
          <w:rFonts w:ascii="Arial" w:hAnsi="Arial" w:cs="Arial"/>
          <w:lang w:val="sr-Cyrl-RS" w:eastAsia="zh-CN"/>
        </w:rPr>
        <w:t>страницама</w:t>
      </w:r>
      <w:r w:rsidR="00D96616" w:rsidRPr="001C7E1D">
        <w:rPr>
          <w:rFonts w:ascii="Arial" w:hAnsi="Arial" w:cs="Arial"/>
          <w:lang w:val="sr-Cyrl-RS" w:eastAsia="zh-CN"/>
        </w:rPr>
        <w:t xml:space="preserve"> </w:t>
      </w:r>
      <w:r w:rsidRPr="001C7E1D">
        <w:rPr>
          <w:rFonts w:ascii="Arial" w:hAnsi="Arial" w:cs="Arial"/>
          <w:lang w:val="sr-Cyrl-RS" w:eastAsia="zh-CN"/>
        </w:rPr>
        <w:t>надлежних</w:t>
      </w:r>
      <w:r w:rsidR="00D96616" w:rsidRPr="001C7E1D">
        <w:rPr>
          <w:rFonts w:ascii="Arial" w:hAnsi="Arial" w:cs="Arial"/>
          <w:lang w:val="sr-Cyrl-RS" w:eastAsia="zh-CN"/>
        </w:rPr>
        <w:t xml:space="preserve"> </w:t>
      </w:r>
      <w:r w:rsidRPr="001C7E1D">
        <w:rPr>
          <w:rFonts w:ascii="Arial" w:hAnsi="Arial" w:cs="Arial"/>
          <w:lang w:val="sr-Cyrl-RS" w:eastAsia="zh-CN"/>
        </w:rPr>
        <w:t>органа</w:t>
      </w:r>
      <w:r w:rsidR="00D96616" w:rsidRPr="001C7E1D">
        <w:rPr>
          <w:rFonts w:ascii="Arial" w:hAnsi="Arial" w:cs="Arial"/>
          <w:lang w:val="sr-Cyrl-RS" w:eastAsia="zh-CN"/>
        </w:rPr>
        <w:t>:</w:t>
      </w:r>
    </w:p>
    <w:p w14:paraId="0B09DFB7" w14:textId="77777777" w:rsidR="002A01D5" w:rsidRPr="001C7E1D" w:rsidRDefault="007F3DB8" w:rsidP="0006506E">
      <w:pPr>
        <w:pStyle w:val="ListParagraph"/>
        <w:numPr>
          <w:ilvl w:val="1"/>
          <w:numId w:val="14"/>
        </w:numPr>
        <w:tabs>
          <w:tab w:val="left" w:pos="567"/>
        </w:tabs>
        <w:spacing w:before="0" w:after="0" w:line="240" w:lineRule="auto"/>
        <w:ind w:left="851" w:hanging="425"/>
        <w:rPr>
          <w:rFonts w:ascii="Arial" w:hAnsi="Arial" w:cs="Arial"/>
          <w:lang w:val="sr-Cyrl-RS" w:eastAsia="zh-CN"/>
        </w:rPr>
      </w:pPr>
      <w:r w:rsidRPr="001C7E1D">
        <w:rPr>
          <w:rFonts w:ascii="Arial" w:hAnsi="Arial" w:cs="Arial"/>
          <w:lang w:val="sr-Cyrl-RS" w:eastAsia="zh-CN"/>
        </w:rPr>
        <w:t>извод</w:t>
      </w:r>
      <w:r w:rsidR="00D96616" w:rsidRPr="001C7E1D">
        <w:rPr>
          <w:rFonts w:ascii="Arial" w:hAnsi="Arial" w:cs="Arial"/>
          <w:lang w:val="sr-Cyrl-RS" w:eastAsia="zh-CN"/>
        </w:rPr>
        <w:t xml:space="preserve"> </w:t>
      </w:r>
      <w:r w:rsidRPr="001C7E1D">
        <w:rPr>
          <w:rFonts w:ascii="Arial" w:hAnsi="Arial" w:cs="Arial"/>
          <w:lang w:val="sr-Cyrl-RS" w:eastAsia="zh-CN"/>
        </w:rPr>
        <w:t>из</w:t>
      </w:r>
      <w:r w:rsidR="00D96616" w:rsidRPr="001C7E1D">
        <w:rPr>
          <w:rFonts w:ascii="Arial" w:hAnsi="Arial" w:cs="Arial"/>
          <w:lang w:val="sr-Cyrl-RS" w:eastAsia="zh-CN"/>
        </w:rPr>
        <w:t xml:space="preserve"> </w:t>
      </w:r>
      <w:r w:rsidRPr="001C7E1D">
        <w:rPr>
          <w:rFonts w:ascii="Arial" w:hAnsi="Arial" w:cs="Arial"/>
          <w:lang w:val="sr-Cyrl-RS" w:eastAsia="zh-CN"/>
        </w:rPr>
        <w:t>регистра</w:t>
      </w:r>
      <w:r w:rsidR="00D96616" w:rsidRPr="001C7E1D">
        <w:rPr>
          <w:rFonts w:ascii="Arial" w:hAnsi="Arial" w:cs="Arial"/>
          <w:lang w:val="sr-Cyrl-RS" w:eastAsia="zh-CN"/>
        </w:rPr>
        <w:t xml:space="preserve"> </w:t>
      </w:r>
      <w:r w:rsidRPr="001C7E1D">
        <w:rPr>
          <w:rFonts w:ascii="Arial" w:hAnsi="Arial" w:cs="Arial"/>
          <w:lang w:val="sr-Cyrl-RS" w:eastAsia="zh-CN"/>
        </w:rPr>
        <w:t>надлежног</w:t>
      </w:r>
      <w:r w:rsidR="00D96616" w:rsidRPr="001C7E1D">
        <w:rPr>
          <w:rFonts w:ascii="Arial" w:hAnsi="Arial" w:cs="Arial"/>
          <w:lang w:val="sr-Cyrl-RS" w:eastAsia="zh-CN"/>
        </w:rPr>
        <w:t xml:space="preserve"> </w:t>
      </w:r>
      <w:r w:rsidRPr="001C7E1D">
        <w:rPr>
          <w:rFonts w:ascii="Arial" w:hAnsi="Arial" w:cs="Arial"/>
          <w:lang w:val="sr-Cyrl-RS" w:eastAsia="zh-CN"/>
        </w:rPr>
        <w:t>органа</w:t>
      </w:r>
      <w:r w:rsidR="00D96616" w:rsidRPr="001C7E1D">
        <w:rPr>
          <w:rFonts w:ascii="Arial" w:hAnsi="Arial" w:cs="Arial"/>
          <w:lang w:val="sr-Cyrl-RS" w:eastAsia="zh-CN"/>
        </w:rPr>
        <w:t>:</w:t>
      </w:r>
    </w:p>
    <w:p w14:paraId="14D81818" w14:textId="77777777" w:rsidR="002A01D5" w:rsidRPr="001C7E1D" w:rsidRDefault="00D96616">
      <w:pPr>
        <w:pStyle w:val="ListParagraph"/>
        <w:tabs>
          <w:tab w:val="left" w:pos="567"/>
        </w:tabs>
        <w:spacing w:before="0" w:after="0" w:line="240" w:lineRule="auto"/>
        <w:ind w:left="851"/>
        <w:rPr>
          <w:rFonts w:ascii="Arial" w:hAnsi="Arial" w:cs="Arial"/>
          <w:lang w:val="sr-Cyrl-RS" w:eastAsia="zh-CN"/>
        </w:rPr>
      </w:pPr>
      <w:r w:rsidRPr="001C7E1D">
        <w:rPr>
          <w:rFonts w:ascii="Arial" w:hAnsi="Arial" w:cs="Arial"/>
          <w:lang w:val="sr-Cyrl-RS" w:eastAsia="zh-CN"/>
        </w:rPr>
        <w:t>-</w:t>
      </w:r>
      <w:r w:rsidR="00DC0396" w:rsidRPr="001C7E1D">
        <w:rPr>
          <w:rFonts w:ascii="Arial" w:hAnsi="Arial" w:cs="Arial"/>
          <w:lang w:val="sr-Cyrl-RS" w:eastAsia="zh-CN"/>
        </w:rPr>
        <w:t xml:space="preserve"> </w:t>
      </w:r>
      <w:r w:rsidR="007F3DB8" w:rsidRPr="001C7E1D">
        <w:rPr>
          <w:rFonts w:ascii="Arial" w:hAnsi="Arial" w:cs="Arial"/>
          <w:lang w:val="sr-Cyrl-RS" w:eastAsia="zh-CN"/>
        </w:rPr>
        <w:t>извод</w:t>
      </w:r>
      <w:r w:rsidRPr="001C7E1D">
        <w:rPr>
          <w:rFonts w:ascii="Arial" w:hAnsi="Arial" w:cs="Arial"/>
          <w:lang w:val="sr-Cyrl-RS" w:eastAsia="zh-CN"/>
        </w:rPr>
        <w:t xml:space="preserve"> </w:t>
      </w:r>
      <w:r w:rsidR="007F3DB8" w:rsidRPr="001C7E1D">
        <w:rPr>
          <w:rFonts w:ascii="Arial" w:hAnsi="Arial" w:cs="Arial"/>
          <w:lang w:val="sr-Cyrl-RS" w:eastAsia="zh-CN"/>
        </w:rPr>
        <w:t>из</w:t>
      </w:r>
      <w:r w:rsidRPr="001C7E1D">
        <w:rPr>
          <w:rFonts w:ascii="Arial" w:hAnsi="Arial" w:cs="Arial"/>
          <w:lang w:val="sr-Cyrl-RS" w:eastAsia="zh-CN"/>
        </w:rPr>
        <w:t xml:space="preserve"> </w:t>
      </w:r>
      <w:r w:rsidR="007F3DB8" w:rsidRPr="001C7E1D">
        <w:rPr>
          <w:rFonts w:ascii="Arial" w:hAnsi="Arial" w:cs="Arial"/>
          <w:lang w:val="sr-Cyrl-RS" w:eastAsia="zh-CN"/>
        </w:rPr>
        <w:t>регистра</w:t>
      </w:r>
      <w:r w:rsidRPr="001C7E1D">
        <w:rPr>
          <w:rFonts w:ascii="Arial" w:hAnsi="Arial" w:cs="Arial"/>
          <w:lang w:val="sr-Cyrl-RS" w:eastAsia="zh-CN"/>
        </w:rPr>
        <w:t xml:space="preserve"> </w:t>
      </w:r>
      <w:r w:rsidR="007377EB" w:rsidRPr="001C7E1D">
        <w:rPr>
          <w:rFonts w:ascii="Arial" w:hAnsi="Arial" w:cs="Arial"/>
          <w:lang w:val="sr-Cyrl-RS" w:eastAsia="zh-CN"/>
        </w:rPr>
        <w:t>A</w:t>
      </w:r>
      <w:r w:rsidR="007F3DB8" w:rsidRPr="001C7E1D">
        <w:rPr>
          <w:rFonts w:ascii="Arial" w:hAnsi="Arial" w:cs="Arial"/>
          <w:lang w:val="sr-Cyrl-RS" w:eastAsia="zh-CN"/>
        </w:rPr>
        <w:t>ПР</w:t>
      </w:r>
      <w:r w:rsidRPr="001C7E1D">
        <w:rPr>
          <w:rFonts w:ascii="Arial" w:hAnsi="Arial" w:cs="Arial"/>
          <w:lang w:val="sr-Cyrl-RS" w:eastAsia="zh-CN"/>
        </w:rPr>
        <w:t xml:space="preserve">: </w:t>
      </w:r>
      <w:hyperlink r:id="rId342" w:history="1">
        <w:r w:rsidRPr="001C7E1D">
          <w:rPr>
            <w:rFonts w:ascii="Arial" w:hAnsi="Arial" w:cs="Arial"/>
            <w:lang w:val="sr-Cyrl-RS" w:eastAsia="zh-CN"/>
          </w:rPr>
          <w:t>www.</w:t>
        </w:r>
        <w:r w:rsidR="007F3DB8" w:rsidRPr="001C7E1D">
          <w:rPr>
            <w:rFonts w:ascii="Arial" w:hAnsi="Arial" w:cs="Arial"/>
            <w:lang w:val="sr-Cyrl-RS" w:eastAsia="zh-CN"/>
          </w:rPr>
          <w:t>апр</w:t>
        </w:r>
        <w:r w:rsidRPr="001C7E1D">
          <w:rPr>
            <w:rFonts w:ascii="Arial" w:hAnsi="Arial" w:cs="Arial"/>
            <w:lang w:val="sr-Cyrl-RS" w:eastAsia="zh-CN"/>
          </w:rPr>
          <w:t>.</w:t>
        </w:r>
        <w:r w:rsidR="007F3DB8" w:rsidRPr="001C7E1D">
          <w:rPr>
            <w:rFonts w:ascii="Arial" w:hAnsi="Arial" w:cs="Arial"/>
            <w:lang w:val="sr-Cyrl-RS" w:eastAsia="zh-CN"/>
          </w:rPr>
          <w:t>гов</w:t>
        </w:r>
        <w:r w:rsidRPr="001C7E1D">
          <w:rPr>
            <w:rFonts w:ascii="Arial" w:hAnsi="Arial" w:cs="Arial"/>
            <w:lang w:val="sr-Cyrl-RS" w:eastAsia="zh-CN"/>
          </w:rPr>
          <w:t>.</w:t>
        </w:r>
        <w:r w:rsidR="007F3DB8" w:rsidRPr="001C7E1D">
          <w:rPr>
            <w:rFonts w:ascii="Arial" w:hAnsi="Arial" w:cs="Arial"/>
            <w:lang w:val="sr-Cyrl-RS" w:eastAsia="zh-CN"/>
          </w:rPr>
          <w:t>рс</w:t>
        </w:r>
      </w:hyperlink>
      <w:r w:rsidR="00551577" w:rsidRPr="001C7E1D">
        <w:rPr>
          <w:rFonts w:ascii="Arial" w:hAnsi="Arial" w:cs="Arial"/>
          <w:lang w:val="sr-Cyrl-RS"/>
        </w:rPr>
        <w:t xml:space="preserve"> </w:t>
      </w:r>
    </w:p>
    <w:p w14:paraId="4121156E" w14:textId="77777777" w:rsidR="002A01D5" w:rsidRPr="001C7E1D" w:rsidRDefault="007F3DB8" w:rsidP="0006506E">
      <w:pPr>
        <w:pStyle w:val="ListParagraph"/>
        <w:numPr>
          <w:ilvl w:val="1"/>
          <w:numId w:val="14"/>
        </w:numPr>
        <w:tabs>
          <w:tab w:val="left" w:pos="567"/>
        </w:tabs>
        <w:spacing w:before="0" w:after="0" w:line="240" w:lineRule="auto"/>
        <w:ind w:left="851" w:hanging="425"/>
        <w:rPr>
          <w:rFonts w:ascii="Arial" w:hAnsi="Arial" w:cs="Arial"/>
          <w:lang w:val="sr-Cyrl-RS" w:eastAsia="zh-CN"/>
        </w:rPr>
      </w:pPr>
      <w:r w:rsidRPr="001C7E1D">
        <w:rPr>
          <w:rFonts w:ascii="Arial" w:hAnsi="Arial" w:cs="Arial"/>
          <w:lang w:val="sr-Cyrl-RS" w:eastAsia="zh-CN"/>
        </w:rPr>
        <w:t>докази</w:t>
      </w:r>
      <w:r w:rsidR="0016336A" w:rsidRPr="001C7E1D">
        <w:rPr>
          <w:rFonts w:ascii="Arial" w:hAnsi="Arial" w:cs="Arial"/>
          <w:lang w:val="sr-Cyrl-RS" w:eastAsia="zh-CN"/>
        </w:rPr>
        <w:t xml:space="preserve"> </w:t>
      </w:r>
      <w:r w:rsidRPr="001C7E1D">
        <w:rPr>
          <w:rFonts w:ascii="Arial" w:hAnsi="Arial" w:cs="Arial"/>
          <w:lang w:val="sr-Cyrl-RS" w:eastAsia="zh-CN"/>
        </w:rPr>
        <w:t>из</w:t>
      </w:r>
      <w:r w:rsidR="0016336A" w:rsidRPr="001C7E1D">
        <w:rPr>
          <w:rFonts w:ascii="Arial" w:hAnsi="Arial" w:cs="Arial"/>
          <w:lang w:val="sr-Cyrl-RS" w:eastAsia="zh-CN"/>
        </w:rPr>
        <w:t xml:space="preserve"> </w:t>
      </w:r>
      <w:r w:rsidRPr="001C7E1D">
        <w:rPr>
          <w:rFonts w:ascii="Arial" w:hAnsi="Arial" w:cs="Arial"/>
          <w:lang w:val="sr-Cyrl-RS" w:eastAsia="zh-CN"/>
        </w:rPr>
        <w:t>члана</w:t>
      </w:r>
      <w:r w:rsidR="0016336A" w:rsidRPr="001C7E1D">
        <w:rPr>
          <w:rFonts w:ascii="Arial" w:hAnsi="Arial" w:cs="Arial"/>
          <w:lang w:val="sr-Cyrl-RS" w:eastAsia="zh-CN"/>
        </w:rPr>
        <w:t xml:space="preserve"> 75. </w:t>
      </w:r>
      <w:r w:rsidRPr="001C7E1D">
        <w:rPr>
          <w:rFonts w:ascii="Arial" w:hAnsi="Arial" w:cs="Arial"/>
          <w:lang w:val="sr-Cyrl-RS" w:eastAsia="zh-CN"/>
        </w:rPr>
        <w:t>став</w:t>
      </w:r>
      <w:r w:rsidR="0016336A" w:rsidRPr="001C7E1D">
        <w:rPr>
          <w:rFonts w:ascii="Arial" w:hAnsi="Arial" w:cs="Arial"/>
          <w:lang w:val="sr-Cyrl-RS" w:eastAsia="zh-CN"/>
        </w:rPr>
        <w:t xml:space="preserve"> 1. </w:t>
      </w:r>
      <w:r w:rsidRPr="001C7E1D">
        <w:rPr>
          <w:rFonts w:ascii="Arial" w:hAnsi="Arial" w:cs="Arial"/>
          <w:lang w:val="sr-Cyrl-RS" w:eastAsia="zh-CN"/>
        </w:rPr>
        <w:t>тачка</w:t>
      </w:r>
      <w:r w:rsidR="0016336A" w:rsidRPr="001C7E1D">
        <w:rPr>
          <w:rFonts w:ascii="Arial" w:hAnsi="Arial" w:cs="Arial"/>
          <w:lang w:val="sr-Cyrl-RS" w:eastAsia="zh-CN"/>
        </w:rPr>
        <w:t xml:space="preserve"> 1)</w:t>
      </w:r>
      <w:r w:rsidR="007F582B" w:rsidRPr="001C7E1D">
        <w:rPr>
          <w:rFonts w:ascii="Arial" w:hAnsi="Arial" w:cs="Arial"/>
          <w:lang w:val="sr-Cyrl-RS" w:eastAsia="zh-CN"/>
        </w:rPr>
        <w:t>,</w:t>
      </w:r>
      <w:r w:rsidR="0016336A" w:rsidRPr="001C7E1D">
        <w:rPr>
          <w:rFonts w:ascii="Arial" w:hAnsi="Arial" w:cs="Arial"/>
          <w:lang w:val="sr-Cyrl-RS" w:eastAsia="zh-CN"/>
        </w:rPr>
        <w:t xml:space="preserve"> </w:t>
      </w:r>
      <w:r w:rsidR="007F582B" w:rsidRPr="001C7E1D">
        <w:rPr>
          <w:rFonts w:ascii="Arial" w:hAnsi="Arial" w:cs="Arial"/>
          <w:lang w:val="sr-Cyrl-RS" w:eastAsia="zh-CN"/>
        </w:rPr>
        <w:t xml:space="preserve">2) </w:t>
      </w:r>
      <w:r w:rsidRPr="001C7E1D">
        <w:rPr>
          <w:rFonts w:ascii="Arial" w:hAnsi="Arial" w:cs="Arial"/>
          <w:lang w:val="sr-Cyrl-RS" w:eastAsia="zh-CN"/>
        </w:rPr>
        <w:t>и</w:t>
      </w:r>
      <w:r w:rsidR="007F582B" w:rsidRPr="001C7E1D">
        <w:rPr>
          <w:rFonts w:ascii="Arial" w:hAnsi="Arial" w:cs="Arial"/>
          <w:lang w:val="sr-Cyrl-RS" w:eastAsia="zh-CN"/>
        </w:rPr>
        <w:t xml:space="preserve"> 4) </w:t>
      </w:r>
      <w:r w:rsidR="00B717C0">
        <w:rPr>
          <w:rFonts w:ascii="Arial" w:hAnsi="Arial" w:cs="Arial"/>
          <w:lang w:val="sr-Cyrl-RS" w:eastAsia="zh-CN"/>
        </w:rPr>
        <w:t>З</w:t>
      </w:r>
      <w:r w:rsidRPr="001C7E1D">
        <w:rPr>
          <w:rFonts w:ascii="Arial" w:hAnsi="Arial" w:cs="Arial"/>
          <w:lang w:val="sr-Cyrl-RS" w:eastAsia="zh-CN"/>
        </w:rPr>
        <w:t>акона</w:t>
      </w:r>
    </w:p>
    <w:p w14:paraId="2D3FE618" w14:textId="77777777" w:rsidR="002A01D5" w:rsidRPr="001C7E1D" w:rsidRDefault="007F582B">
      <w:pPr>
        <w:pStyle w:val="ListParagraph"/>
        <w:tabs>
          <w:tab w:val="left" w:pos="567"/>
        </w:tabs>
        <w:spacing w:before="0" w:after="0" w:line="240" w:lineRule="auto"/>
        <w:ind w:left="851"/>
        <w:rPr>
          <w:rFonts w:ascii="Arial" w:hAnsi="Arial" w:cs="Arial"/>
          <w:lang w:val="sr-Cyrl-RS" w:eastAsia="zh-CN"/>
        </w:rPr>
      </w:pPr>
      <w:r w:rsidRPr="001C7E1D">
        <w:rPr>
          <w:rFonts w:ascii="Arial" w:hAnsi="Arial" w:cs="Arial"/>
          <w:lang w:val="sr-Cyrl-RS" w:eastAsia="zh-CN"/>
        </w:rPr>
        <w:t>-</w:t>
      </w:r>
      <w:r w:rsidR="00DC0396" w:rsidRPr="001C7E1D">
        <w:rPr>
          <w:rFonts w:ascii="Arial" w:hAnsi="Arial" w:cs="Arial"/>
          <w:lang w:val="sr-Cyrl-RS" w:eastAsia="zh-CN"/>
        </w:rPr>
        <w:t xml:space="preserve"> </w:t>
      </w:r>
      <w:r w:rsidR="007F3DB8" w:rsidRPr="001C7E1D">
        <w:rPr>
          <w:rFonts w:ascii="Arial" w:hAnsi="Arial" w:cs="Arial"/>
          <w:lang w:val="sr-Cyrl-RS" w:eastAsia="zh-CN"/>
        </w:rPr>
        <w:t>регистар</w:t>
      </w:r>
      <w:r w:rsidRPr="001C7E1D">
        <w:rPr>
          <w:rFonts w:ascii="Arial" w:hAnsi="Arial" w:cs="Arial"/>
          <w:lang w:val="sr-Cyrl-RS" w:eastAsia="zh-CN"/>
        </w:rPr>
        <w:t xml:space="preserve"> </w:t>
      </w:r>
      <w:r w:rsidR="007F3DB8" w:rsidRPr="001C7E1D">
        <w:rPr>
          <w:rFonts w:ascii="Arial" w:hAnsi="Arial" w:cs="Arial"/>
          <w:lang w:val="sr-Cyrl-RS" w:eastAsia="zh-CN"/>
        </w:rPr>
        <w:t>понуђача</w:t>
      </w:r>
      <w:r w:rsidRPr="001C7E1D">
        <w:rPr>
          <w:rFonts w:ascii="Arial" w:hAnsi="Arial" w:cs="Arial"/>
          <w:lang w:val="sr-Cyrl-RS" w:eastAsia="zh-CN"/>
        </w:rPr>
        <w:t xml:space="preserve">: </w:t>
      </w:r>
      <w:hyperlink r:id="rId343" w:history="1">
        <w:r w:rsidRPr="001C7E1D">
          <w:rPr>
            <w:rFonts w:ascii="Arial" w:hAnsi="Arial" w:cs="Arial"/>
            <w:lang w:val="sr-Cyrl-RS" w:eastAsia="zh-CN"/>
          </w:rPr>
          <w:t>www.</w:t>
        </w:r>
        <w:r w:rsidR="007F3DB8" w:rsidRPr="001C7E1D">
          <w:rPr>
            <w:rFonts w:ascii="Arial" w:hAnsi="Arial" w:cs="Arial"/>
            <w:lang w:val="sr-Cyrl-RS" w:eastAsia="zh-CN"/>
          </w:rPr>
          <w:t>апр</w:t>
        </w:r>
        <w:r w:rsidRPr="001C7E1D">
          <w:rPr>
            <w:rFonts w:ascii="Arial" w:hAnsi="Arial" w:cs="Arial"/>
            <w:lang w:val="sr-Cyrl-RS" w:eastAsia="zh-CN"/>
          </w:rPr>
          <w:t>.</w:t>
        </w:r>
        <w:r w:rsidR="007F3DB8" w:rsidRPr="001C7E1D">
          <w:rPr>
            <w:rFonts w:ascii="Arial" w:hAnsi="Arial" w:cs="Arial"/>
            <w:lang w:val="sr-Cyrl-RS" w:eastAsia="zh-CN"/>
          </w:rPr>
          <w:t>гов</w:t>
        </w:r>
        <w:r w:rsidRPr="001C7E1D">
          <w:rPr>
            <w:rFonts w:ascii="Arial" w:hAnsi="Arial" w:cs="Arial"/>
            <w:lang w:val="sr-Cyrl-RS" w:eastAsia="zh-CN"/>
          </w:rPr>
          <w:t>.</w:t>
        </w:r>
        <w:r w:rsidR="007F3DB8" w:rsidRPr="001C7E1D">
          <w:rPr>
            <w:rFonts w:ascii="Arial" w:hAnsi="Arial" w:cs="Arial"/>
            <w:lang w:val="sr-Cyrl-RS" w:eastAsia="zh-CN"/>
          </w:rPr>
          <w:t>рс</w:t>
        </w:r>
      </w:hyperlink>
      <w:r w:rsidR="00551577" w:rsidRPr="001C7E1D">
        <w:rPr>
          <w:rFonts w:ascii="Arial" w:hAnsi="Arial" w:cs="Arial"/>
          <w:lang w:val="sr-Cyrl-RS"/>
        </w:rPr>
        <w:t xml:space="preserve"> </w:t>
      </w:r>
    </w:p>
    <w:p w14:paraId="076AE4FD" w14:textId="77777777" w:rsidR="002A01D5" w:rsidRPr="001C7E1D" w:rsidRDefault="007F3DB8"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sidRPr="001C7E1D">
        <w:rPr>
          <w:rFonts w:ascii="Arial" w:hAnsi="Arial" w:cs="Arial"/>
          <w:lang w:val="sr-Cyrl-RS" w:eastAsia="zh-CN"/>
        </w:rPr>
        <w:t>Наручилац</w:t>
      </w:r>
      <w:r w:rsidR="00DC0396" w:rsidRPr="001C7E1D">
        <w:rPr>
          <w:rFonts w:ascii="Arial" w:hAnsi="Arial" w:cs="Arial"/>
          <w:lang w:val="sr-Cyrl-RS" w:eastAsia="zh-CN"/>
        </w:rPr>
        <w:t xml:space="preserve"> </w:t>
      </w:r>
      <w:r w:rsidRPr="001C7E1D">
        <w:rPr>
          <w:rFonts w:ascii="Arial" w:hAnsi="Arial" w:cs="Arial"/>
          <w:lang w:val="sr-Cyrl-RS" w:eastAsia="zh-CN"/>
        </w:rPr>
        <w:t>не</w:t>
      </w:r>
      <w:r w:rsidR="00DC0396" w:rsidRPr="001C7E1D">
        <w:rPr>
          <w:rFonts w:ascii="Arial" w:hAnsi="Arial" w:cs="Arial"/>
          <w:lang w:val="sr-Cyrl-RS" w:eastAsia="zh-CN"/>
        </w:rPr>
        <w:t xml:space="preserve"> </w:t>
      </w:r>
      <w:r w:rsidRPr="001C7E1D">
        <w:rPr>
          <w:rFonts w:ascii="Arial" w:hAnsi="Arial" w:cs="Arial"/>
          <w:lang w:val="sr-Cyrl-RS" w:eastAsia="zh-CN"/>
        </w:rPr>
        <w:t>може</w:t>
      </w:r>
      <w:r w:rsidR="00DC0396" w:rsidRPr="001C7E1D">
        <w:rPr>
          <w:rFonts w:ascii="Arial" w:hAnsi="Arial" w:cs="Arial"/>
          <w:lang w:val="sr-Cyrl-RS" w:eastAsia="zh-CN"/>
        </w:rPr>
        <w:t xml:space="preserve"> </w:t>
      </w:r>
      <w:r w:rsidRPr="001C7E1D">
        <w:rPr>
          <w:rFonts w:ascii="Arial" w:hAnsi="Arial" w:cs="Arial"/>
          <w:lang w:val="sr-Cyrl-RS" w:eastAsia="zh-CN"/>
        </w:rPr>
        <w:t>одбити</w:t>
      </w:r>
      <w:r w:rsidR="00DC0396" w:rsidRPr="001C7E1D">
        <w:rPr>
          <w:rFonts w:ascii="Arial" w:hAnsi="Arial" w:cs="Arial"/>
          <w:lang w:val="sr-Cyrl-RS" w:eastAsia="zh-CN"/>
        </w:rPr>
        <w:t xml:space="preserve"> </w:t>
      </w:r>
      <w:r w:rsidRPr="001C7E1D">
        <w:rPr>
          <w:rFonts w:ascii="Arial" w:hAnsi="Arial" w:cs="Arial"/>
          <w:lang w:val="sr-Cyrl-RS" w:eastAsia="zh-CN"/>
        </w:rPr>
        <w:t>понуду</w:t>
      </w:r>
      <w:r w:rsidR="00DC0396" w:rsidRPr="001C7E1D">
        <w:rPr>
          <w:rFonts w:ascii="Arial" w:hAnsi="Arial" w:cs="Arial"/>
          <w:lang w:val="sr-Cyrl-RS" w:eastAsia="zh-CN"/>
        </w:rPr>
        <w:t xml:space="preserve"> </w:t>
      </w:r>
      <w:r w:rsidRPr="001C7E1D">
        <w:rPr>
          <w:rFonts w:ascii="Arial" w:hAnsi="Arial" w:cs="Arial"/>
          <w:lang w:val="sr-Cyrl-RS" w:eastAsia="zh-CN"/>
        </w:rPr>
        <w:t>као</w:t>
      </w:r>
      <w:r w:rsidR="00DC0396" w:rsidRPr="001C7E1D">
        <w:rPr>
          <w:rFonts w:ascii="Arial" w:hAnsi="Arial" w:cs="Arial"/>
          <w:lang w:val="sr-Cyrl-RS" w:eastAsia="zh-CN"/>
        </w:rPr>
        <w:t xml:space="preserve"> </w:t>
      </w:r>
      <w:r w:rsidRPr="001C7E1D">
        <w:rPr>
          <w:rFonts w:ascii="Arial" w:hAnsi="Arial" w:cs="Arial"/>
          <w:lang w:val="sr-Cyrl-RS" w:eastAsia="zh-CN"/>
        </w:rPr>
        <w:t>неприхват</w:t>
      </w:r>
      <w:r w:rsidR="00B717C0">
        <w:rPr>
          <w:rFonts w:ascii="Arial" w:hAnsi="Arial" w:cs="Arial"/>
          <w:lang w:val="sr-Cyrl-RS" w:eastAsia="zh-CN"/>
        </w:rPr>
        <w:t>љ</w:t>
      </w:r>
      <w:r w:rsidRPr="001C7E1D">
        <w:rPr>
          <w:rFonts w:ascii="Arial" w:hAnsi="Arial" w:cs="Arial"/>
          <w:lang w:val="sr-Cyrl-RS" w:eastAsia="zh-CN"/>
        </w:rPr>
        <w:t>иву</w:t>
      </w:r>
      <w:r w:rsidR="00DC0396" w:rsidRPr="001C7E1D">
        <w:rPr>
          <w:rFonts w:ascii="Arial" w:hAnsi="Arial" w:cs="Arial"/>
          <w:lang w:val="sr-Cyrl-RS" w:eastAsia="zh-CN"/>
        </w:rPr>
        <w:t xml:space="preserve"> </w:t>
      </w:r>
      <w:r w:rsidRPr="001C7E1D">
        <w:rPr>
          <w:rFonts w:ascii="Arial" w:hAnsi="Arial" w:cs="Arial"/>
          <w:lang w:val="sr-Cyrl-RS" w:eastAsia="zh-CN"/>
        </w:rPr>
        <w:t>зато</w:t>
      </w:r>
      <w:r w:rsidR="00DC0396" w:rsidRPr="001C7E1D">
        <w:rPr>
          <w:rFonts w:ascii="Arial" w:hAnsi="Arial" w:cs="Arial"/>
          <w:lang w:val="sr-Cyrl-RS" w:eastAsia="zh-CN"/>
        </w:rPr>
        <w:t xml:space="preserve"> </w:t>
      </w:r>
      <w:r w:rsidRPr="001C7E1D">
        <w:rPr>
          <w:rFonts w:ascii="Arial" w:hAnsi="Arial" w:cs="Arial"/>
          <w:lang w:val="sr-Cyrl-RS" w:eastAsia="zh-CN"/>
        </w:rPr>
        <w:t>што</w:t>
      </w:r>
      <w:r w:rsidR="00DC0396" w:rsidRPr="001C7E1D">
        <w:rPr>
          <w:rFonts w:ascii="Arial" w:hAnsi="Arial" w:cs="Arial"/>
          <w:lang w:val="sr-Cyrl-RS" w:eastAsia="zh-CN"/>
        </w:rPr>
        <w:t xml:space="preserve"> </w:t>
      </w:r>
      <w:r w:rsidRPr="001C7E1D">
        <w:rPr>
          <w:rFonts w:ascii="Arial" w:hAnsi="Arial" w:cs="Arial"/>
          <w:lang w:val="sr-Cyrl-RS" w:eastAsia="zh-CN"/>
        </w:rPr>
        <w:t>не</w:t>
      </w:r>
      <w:r w:rsidR="00DC0396" w:rsidRPr="001C7E1D">
        <w:rPr>
          <w:rFonts w:ascii="Arial" w:hAnsi="Arial" w:cs="Arial"/>
          <w:lang w:val="sr-Cyrl-RS" w:eastAsia="zh-CN"/>
        </w:rPr>
        <w:t xml:space="preserve"> </w:t>
      </w:r>
      <w:r w:rsidRPr="001C7E1D">
        <w:rPr>
          <w:rFonts w:ascii="Arial" w:hAnsi="Arial" w:cs="Arial"/>
          <w:lang w:val="sr-Cyrl-RS" w:eastAsia="zh-CN"/>
        </w:rPr>
        <w:t>садржи</w:t>
      </w:r>
      <w:r w:rsidR="00DC0396" w:rsidRPr="001C7E1D">
        <w:rPr>
          <w:rFonts w:ascii="Arial" w:hAnsi="Arial" w:cs="Arial"/>
          <w:lang w:val="sr-Cyrl-RS" w:eastAsia="zh-CN"/>
        </w:rPr>
        <w:t xml:space="preserve"> </w:t>
      </w:r>
      <w:r w:rsidRPr="001C7E1D">
        <w:rPr>
          <w:rFonts w:ascii="Arial" w:hAnsi="Arial" w:cs="Arial"/>
          <w:lang w:val="sr-Cyrl-RS" w:eastAsia="zh-CN"/>
        </w:rPr>
        <w:t>доказ</w:t>
      </w:r>
      <w:r w:rsidR="00DC0396" w:rsidRPr="001C7E1D">
        <w:rPr>
          <w:rFonts w:ascii="Arial" w:hAnsi="Arial" w:cs="Arial"/>
          <w:lang w:val="sr-Cyrl-RS" w:eastAsia="zh-CN"/>
        </w:rPr>
        <w:t xml:space="preserve"> </w:t>
      </w:r>
      <w:r w:rsidRPr="001C7E1D">
        <w:rPr>
          <w:rFonts w:ascii="Arial" w:hAnsi="Arial" w:cs="Arial"/>
          <w:lang w:val="sr-Cyrl-RS" w:eastAsia="zh-CN"/>
        </w:rPr>
        <w:t>одређен</w:t>
      </w:r>
      <w:r w:rsidR="00DC0396" w:rsidRPr="001C7E1D">
        <w:rPr>
          <w:rFonts w:ascii="Arial" w:hAnsi="Arial" w:cs="Arial"/>
          <w:lang w:val="sr-Cyrl-RS" w:eastAsia="zh-CN"/>
        </w:rPr>
        <w:t xml:space="preserve"> </w:t>
      </w:r>
      <w:r w:rsidR="00B717C0">
        <w:rPr>
          <w:rFonts w:ascii="Arial" w:hAnsi="Arial" w:cs="Arial"/>
          <w:lang w:val="sr-Cyrl-RS" w:eastAsia="zh-CN"/>
        </w:rPr>
        <w:t>З</w:t>
      </w:r>
      <w:r w:rsidRPr="001C7E1D">
        <w:rPr>
          <w:rFonts w:ascii="Arial" w:hAnsi="Arial" w:cs="Arial"/>
          <w:lang w:val="sr-Cyrl-RS" w:eastAsia="zh-CN"/>
        </w:rPr>
        <w:t>аконом</w:t>
      </w:r>
      <w:r w:rsidR="00DC0396" w:rsidRPr="001C7E1D">
        <w:rPr>
          <w:rFonts w:ascii="Arial" w:hAnsi="Arial" w:cs="Arial"/>
          <w:lang w:val="sr-Cyrl-RS" w:eastAsia="zh-CN"/>
        </w:rPr>
        <w:t xml:space="preserve"> </w:t>
      </w:r>
      <w:r w:rsidRPr="001C7E1D">
        <w:rPr>
          <w:rFonts w:ascii="Arial" w:hAnsi="Arial" w:cs="Arial"/>
          <w:lang w:val="sr-Cyrl-RS" w:eastAsia="zh-CN"/>
        </w:rPr>
        <w:t>или</w:t>
      </w:r>
      <w:r w:rsidR="00DC0396" w:rsidRPr="001C7E1D">
        <w:rPr>
          <w:rFonts w:ascii="Arial" w:hAnsi="Arial" w:cs="Arial"/>
          <w:lang w:val="sr-Cyrl-RS" w:eastAsia="zh-CN"/>
        </w:rPr>
        <w:t xml:space="preserve"> </w:t>
      </w:r>
      <w:r w:rsidRPr="001C7E1D">
        <w:rPr>
          <w:rFonts w:ascii="Arial" w:hAnsi="Arial" w:cs="Arial"/>
          <w:lang w:val="sr-Cyrl-RS" w:eastAsia="zh-CN"/>
        </w:rPr>
        <w:t>Конкурсном</w:t>
      </w:r>
      <w:r w:rsidR="00DC0396" w:rsidRPr="001C7E1D">
        <w:rPr>
          <w:rFonts w:ascii="Arial" w:hAnsi="Arial" w:cs="Arial"/>
          <w:lang w:val="sr-Cyrl-RS" w:eastAsia="zh-CN"/>
        </w:rPr>
        <w:t xml:space="preserve"> </w:t>
      </w:r>
      <w:r w:rsidRPr="001C7E1D">
        <w:rPr>
          <w:rFonts w:ascii="Arial" w:hAnsi="Arial" w:cs="Arial"/>
          <w:lang w:val="sr-Cyrl-RS" w:eastAsia="zh-CN"/>
        </w:rPr>
        <w:t>документацијом</w:t>
      </w:r>
      <w:r w:rsidR="00DC0396" w:rsidRPr="001C7E1D">
        <w:rPr>
          <w:rFonts w:ascii="Arial" w:hAnsi="Arial" w:cs="Arial"/>
          <w:lang w:val="sr-Cyrl-RS" w:eastAsia="zh-CN"/>
        </w:rPr>
        <w:t xml:space="preserve">, </w:t>
      </w:r>
      <w:r w:rsidRPr="001C7E1D">
        <w:rPr>
          <w:rFonts w:ascii="Arial" w:hAnsi="Arial" w:cs="Arial"/>
          <w:lang w:val="sr-Cyrl-RS" w:eastAsia="zh-CN"/>
        </w:rPr>
        <w:t>ако</w:t>
      </w:r>
      <w:r w:rsidR="00DC0396" w:rsidRPr="001C7E1D">
        <w:rPr>
          <w:rFonts w:ascii="Arial" w:hAnsi="Arial" w:cs="Arial"/>
          <w:lang w:val="sr-Cyrl-RS" w:eastAsia="zh-CN"/>
        </w:rPr>
        <w:t xml:space="preserve"> </w:t>
      </w:r>
      <w:r w:rsidRPr="001C7E1D">
        <w:rPr>
          <w:rFonts w:ascii="Arial" w:hAnsi="Arial" w:cs="Arial"/>
          <w:lang w:val="sr-Cyrl-RS" w:eastAsia="zh-CN"/>
        </w:rPr>
        <w:t>је</w:t>
      </w:r>
      <w:r w:rsidR="00DC0396" w:rsidRPr="001C7E1D">
        <w:rPr>
          <w:rFonts w:ascii="Arial" w:hAnsi="Arial" w:cs="Arial"/>
          <w:lang w:val="sr-Cyrl-RS" w:eastAsia="zh-CN"/>
        </w:rPr>
        <w:t xml:space="preserve"> </w:t>
      </w:r>
      <w:r w:rsidRPr="001C7E1D">
        <w:rPr>
          <w:rFonts w:ascii="Arial" w:hAnsi="Arial" w:cs="Arial"/>
          <w:lang w:val="sr-Cyrl-RS" w:eastAsia="zh-CN"/>
        </w:rPr>
        <w:t>понуђач</w:t>
      </w:r>
      <w:r w:rsidR="00DC0396" w:rsidRPr="001C7E1D">
        <w:rPr>
          <w:rFonts w:ascii="Arial" w:hAnsi="Arial" w:cs="Arial"/>
          <w:lang w:val="sr-Cyrl-RS" w:eastAsia="zh-CN"/>
        </w:rPr>
        <w:t xml:space="preserve"> </w:t>
      </w:r>
      <w:r w:rsidRPr="001C7E1D">
        <w:rPr>
          <w:rFonts w:ascii="Arial" w:hAnsi="Arial" w:cs="Arial"/>
          <w:lang w:val="sr-Cyrl-RS" w:eastAsia="zh-CN"/>
        </w:rPr>
        <w:t>навео</w:t>
      </w:r>
      <w:r w:rsidR="00DC0396" w:rsidRPr="001C7E1D">
        <w:rPr>
          <w:rFonts w:ascii="Arial" w:hAnsi="Arial" w:cs="Arial"/>
          <w:lang w:val="sr-Cyrl-RS" w:eastAsia="zh-CN"/>
        </w:rPr>
        <w:t xml:space="preserve"> </w:t>
      </w:r>
      <w:r w:rsidRPr="001C7E1D">
        <w:rPr>
          <w:rFonts w:ascii="Arial" w:hAnsi="Arial" w:cs="Arial"/>
          <w:lang w:val="sr-Cyrl-RS" w:eastAsia="zh-CN"/>
        </w:rPr>
        <w:t>у</w:t>
      </w:r>
      <w:r w:rsidR="00DC0396" w:rsidRPr="001C7E1D">
        <w:rPr>
          <w:rFonts w:ascii="Arial" w:hAnsi="Arial" w:cs="Arial"/>
          <w:lang w:val="sr-Cyrl-RS" w:eastAsia="zh-CN"/>
        </w:rPr>
        <w:t xml:space="preserve"> </w:t>
      </w:r>
      <w:r w:rsidRPr="001C7E1D">
        <w:rPr>
          <w:rFonts w:ascii="Arial" w:hAnsi="Arial" w:cs="Arial"/>
          <w:lang w:val="sr-Cyrl-RS" w:eastAsia="zh-CN"/>
        </w:rPr>
        <w:t>понуди</w:t>
      </w:r>
      <w:r w:rsidR="00DC0396" w:rsidRPr="001C7E1D">
        <w:rPr>
          <w:rFonts w:ascii="Arial" w:hAnsi="Arial" w:cs="Arial"/>
          <w:lang w:val="sr-Cyrl-RS" w:eastAsia="zh-CN"/>
        </w:rPr>
        <w:t xml:space="preserve"> </w:t>
      </w:r>
      <w:r w:rsidRPr="001C7E1D">
        <w:rPr>
          <w:rFonts w:ascii="Arial" w:hAnsi="Arial" w:cs="Arial"/>
          <w:lang w:val="sr-Cyrl-RS" w:eastAsia="zh-CN"/>
        </w:rPr>
        <w:t>интернет</w:t>
      </w:r>
      <w:r w:rsidR="00DC0396" w:rsidRPr="001C7E1D">
        <w:rPr>
          <w:rFonts w:ascii="Arial" w:hAnsi="Arial" w:cs="Arial"/>
          <w:lang w:val="sr-Cyrl-RS" w:eastAsia="zh-CN"/>
        </w:rPr>
        <w:t xml:space="preserve"> </w:t>
      </w:r>
      <w:r w:rsidRPr="001C7E1D">
        <w:rPr>
          <w:rFonts w:ascii="Arial" w:hAnsi="Arial" w:cs="Arial"/>
          <w:lang w:val="sr-Cyrl-RS" w:eastAsia="zh-CN"/>
        </w:rPr>
        <w:t>страницу</w:t>
      </w:r>
      <w:r w:rsidR="00DC0396" w:rsidRPr="001C7E1D">
        <w:rPr>
          <w:rFonts w:ascii="Arial" w:hAnsi="Arial" w:cs="Arial"/>
          <w:lang w:val="sr-Cyrl-RS" w:eastAsia="zh-CN"/>
        </w:rPr>
        <w:t xml:space="preserve"> </w:t>
      </w:r>
      <w:r w:rsidRPr="001C7E1D">
        <w:rPr>
          <w:rFonts w:ascii="Arial" w:hAnsi="Arial" w:cs="Arial"/>
          <w:lang w:val="sr-Cyrl-RS" w:eastAsia="zh-CN"/>
        </w:rPr>
        <w:t>на</w:t>
      </w:r>
      <w:r w:rsidR="00DC0396" w:rsidRPr="001C7E1D">
        <w:rPr>
          <w:rFonts w:ascii="Arial" w:hAnsi="Arial" w:cs="Arial"/>
          <w:lang w:val="sr-Cyrl-RS" w:eastAsia="zh-CN"/>
        </w:rPr>
        <w:t xml:space="preserve"> </w:t>
      </w:r>
      <w:r w:rsidRPr="001C7E1D">
        <w:rPr>
          <w:rFonts w:ascii="Arial" w:hAnsi="Arial" w:cs="Arial"/>
          <w:lang w:val="sr-Cyrl-RS" w:eastAsia="zh-CN"/>
        </w:rPr>
        <w:t>којој</w:t>
      </w:r>
      <w:r w:rsidR="00DC0396" w:rsidRPr="001C7E1D">
        <w:rPr>
          <w:rFonts w:ascii="Arial" w:hAnsi="Arial" w:cs="Arial"/>
          <w:lang w:val="sr-Cyrl-RS" w:eastAsia="zh-CN"/>
        </w:rPr>
        <w:t xml:space="preserve"> </w:t>
      </w:r>
      <w:r w:rsidRPr="001C7E1D">
        <w:rPr>
          <w:rFonts w:ascii="Arial" w:hAnsi="Arial" w:cs="Arial"/>
          <w:lang w:val="sr-Cyrl-RS" w:eastAsia="zh-CN"/>
        </w:rPr>
        <w:t>су</w:t>
      </w:r>
      <w:r w:rsidR="00DC0396" w:rsidRPr="001C7E1D">
        <w:rPr>
          <w:rFonts w:ascii="Arial" w:hAnsi="Arial" w:cs="Arial"/>
          <w:lang w:val="sr-Cyrl-RS" w:eastAsia="zh-CN"/>
        </w:rPr>
        <w:t xml:space="preserve"> </w:t>
      </w:r>
      <w:r w:rsidRPr="001C7E1D">
        <w:rPr>
          <w:rFonts w:ascii="Arial" w:hAnsi="Arial" w:cs="Arial"/>
          <w:lang w:val="sr-Cyrl-RS" w:eastAsia="zh-CN"/>
        </w:rPr>
        <w:t>тражени</w:t>
      </w:r>
      <w:r w:rsidR="00DC0396" w:rsidRPr="001C7E1D">
        <w:rPr>
          <w:rFonts w:ascii="Arial" w:hAnsi="Arial" w:cs="Arial"/>
          <w:lang w:val="sr-Cyrl-RS" w:eastAsia="zh-CN"/>
        </w:rPr>
        <w:t xml:space="preserve"> </w:t>
      </w:r>
      <w:r w:rsidRPr="001C7E1D">
        <w:rPr>
          <w:rFonts w:ascii="Arial" w:hAnsi="Arial" w:cs="Arial"/>
          <w:lang w:val="sr-Cyrl-RS" w:eastAsia="zh-CN"/>
        </w:rPr>
        <w:t>подаци</w:t>
      </w:r>
      <w:r w:rsidR="00DC0396" w:rsidRPr="001C7E1D">
        <w:rPr>
          <w:rFonts w:ascii="Arial" w:hAnsi="Arial" w:cs="Arial"/>
          <w:lang w:val="sr-Cyrl-RS" w:eastAsia="zh-CN"/>
        </w:rPr>
        <w:t xml:space="preserve"> </w:t>
      </w:r>
      <w:r w:rsidRPr="001C7E1D">
        <w:rPr>
          <w:rFonts w:ascii="Arial" w:hAnsi="Arial" w:cs="Arial"/>
          <w:lang w:val="sr-Cyrl-RS" w:eastAsia="zh-CN"/>
        </w:rPr>
        <w:t>јавно</w:t>
      </w:r>
      <w:r w:rsidR="00DC0396" w:rsidRPr="001C7E1D">
        <w:rPr>
          <w:rFonts w:ascii="Arial" w:hAnsi="Arial" w:cs="Arial"/>
          <w:lang w:val="sr-Cyrl-RS" w:eastAsia="zh-CN"/>
        </w:rPr>
        <w:t xml:space="preserve"> </w:t>
      </w:r>
      <w:r w:rsidRPr="001C7E1D">
        <w:rPr>
          <w:rFonts w:ascii="Arial" w:hAnsi="Arial" w:cs="Arial"/>
          <w:lang w:val="sr-Cyrl-RS" w:eastAsia="zh-CN"/>
        </w:rPr>
        <w:t>доступни</w:t>
      </w:r>
      <w:r w:rsidR="00DC0396" w:rsidRPr="001C7E1D">
        <w:rPr>
          <w:rFonts w:ascii="Arial" w:hAnsi="Arial" w:cs="Arial"/>
          <w:lang w:val="sr-Cyrl-RS" w:eastAsia="zh-CN"/>
        </w:rPr>
        <w:t xml:space="preserve">. </w:t>
      </w:r>
    </w:p>
    <w:p w14:paraId="2ADF6F37" w14:textId="77777777" w:rsidR="002A01D5" w:rsidRPr="001C7E1D" w:rsidRDefault="007F3DB8"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sidRPr="001C7E1D">
        <w:rPr>
          <w:rFonts w:ascii="Arial" w:hAnsi="Arial" w:cs="Arial"/>
          <w:lang w:val="sr-Cyrl-RS" w:eastAsia="zh-CN"/>
        </w:rPr>
        <w:lastRenderedPageBreak/>
        <w:t>Уколико</w:t>
      </w:r>
      <w:r w:rsidR="00B13CD3" w:rsidRPr="001C7E1D">
        <w:rPr>
          <w:rFonts w:ascii="Arial" w:hAnsi="Arial" w:cs="Arial"/>
          <w:lang w:val="sr-Cyrl-RS" w:eastAsia="zh-CN"/>
        </w:rPr>
        <w:t xml:space="preserve"> </w:t>
      </w:r>
      <w:r w:rsidRPr="001C7E1D">
        <w:rPr>
          <w:rFonts w:ascii="Arial" w:hAnsi="Arial" w:cs="Arial"/>
          <w:lang w:val="sr-Cyrl-RS" w:eastAsia="zh-CN"/>
        </w:rPr>
        <w:t>је</w:t>
      </w:r>
      <w:r w:rsidR="00B13CD3" w:rsidRPr="001C7E1D">
        <w:rPr>
          <w:rFonts w:ascii="Arial" w:hAnsi="Arial" w:cs="Arial"/>
          <w:lang w:val="sr-Cyrl-RS" w:eastAsia="zh-CN"/>
        </w:rPr>
        <w:t xml:space="preserve"> </w:t>
      </w:r>
      <w:r w:rsidRPr="001C7E1D">
        <w:rPr>
          <w:rFonts w:ascii="Arial" w:hAnsi="Arial" w:cs="Arial"/>
          <w:lang w:val="sr-Cyrl-RS" w:eastAsia="zh-CN"/>
        </w:rPr>
        <w:t>доказ</w:t>
      </w:r>
      <w:r w:rsidR="00B13CD3" w:rsidRPr="001C7E1D">
        <w:rPr>
          <w:rFonts w:ascii="Arial" w:hAnsi="Arial" w:cs="Arial"/>
          <w:lang w:val="sr-Cyrl-RS" w:eastAsia="zh-CN"/>
        </w:rPr>
        <w:t xml:space="preserve"> </w:t>
      </w:r>
      <w:r w:rsidRPr="001C7E1D">
        <w:rPr>
          <w:rFonts w:ascii="Arial" w:hAnsi="Arial" w:cs="Arial"/>
          <w:lang w:val="sr-Cyrl-RS" w:eastAsia="zh-CN"/>
        </w:rPr>
        <w:t>о</w:t>
      </w:r>
      <w:r w:rsidR="00B13CD3" w:rsidRPr="001C7E1D">
        <w:rPr>
          <w:rFonts w:ascii="Arial" w:hAnsi="Arial" w:cs="Arial"/>
          <w:lang w:val="sr-Cyrl-RS" w:eastAsia="zh-CN"/>
        </w:rPr>
        <w:t xml:space="preserve"> </w:t>
      </w:r>
      <w:r w:rsidRPr="001C7E1D">
        <w:rPr>
          <w:rFonts w:ascii="Arial" w:hAnsi="Arial" w:cs="Arial"/>
          <w:lang w:val="sr-Cyrl-RS" w:eastAsia="zh-CN"/>
        </w:rPr>
        <w:t>испу</w:t>
      </w:r>
      <w:r w:rsidR="00B717C0">
        <w:rPr>
          <w:rFonts w:ascii="Arial" w:hAnsi="Arial" w:cs="Arial"/>
          <w:lang w:val="sr-Cyrl-RS" w:eastAsia="zh-CN"/>
        </w:rPr>
        <w:t>њ</w:t>
      </w:r>
      <w:r w:rsidRPr="001C7E1D">
        <w:rPr>
          <w:rFonts w:ascii="Arial" w:hAnsi="Arial" w:cs="Arial"/>
          <w:lang w:val="sr-Cyrl-RS" w:eastAsia="zh-CN"/>
        </w:rPr>
        <w:t>ености</w:t>
      </w:r>
      <w:r w:rsidR="00B13CD3" w:rsidRPr="001C7E1D">
        <w:rPr>
          <w:rFonts w:ascii="Arial" w:hAnsi="Arial" w:cs="Arial"/>
          <w:lang w:val="sr-Cyrl-RS" w:eastAsia="zh-CN"/>
        </w:rPr>
        <w:t xml:space="preserve"> </w:t>
      </w:r>
      <w:r w:rsidRPr="001C7E1D">
        <w:rPr>
          <w:rFonts w:ascii="Arial" w:hAnsi="Arial" w:cs="Arial"/>
          <w:lang w:val="sr-Cyrl-RS" w:eastAsia="zh-CN"/>
        </w:rPr>
        <w:t>услова</w:t>
      </w:r>
      <w:r w:rsidR="00B13CD3" w:rsidRPr="001C7E1D">
        <w:rPr>
          <w:rFonts w:ascii="Arial" w:hAnsi="Arial" w:cs="Arial"/>
          <w:lang w:val="sr-Cyrl-RS" w:eastAsia="zh-CN"/>
        </w:rPr>
        <w:t xml:space="preserve"> </w:t>
      </w:r>
      <w:r w:rsidRPr="001C7E1D">
        <w:rPr>
          <w:rFonts w:ascii="Arial" w:hAnsi="Arial" w:cs="Arial"/>
          <w:lang w:val="sr-Cyrl-RS" w:eastAsia="zh-CN"/>
        </w:rPr>
        <w:t>електронски</w:t>
      </w:r>
      <w:r w:rsidR="00B13CD3" w:rsidRPr="001C7E1D">
        <w:rPr>
          <w:rFonts w:ascii="Arial" w:hAnsi="Arial" w:cs="Arial"/>
          <w:lang w:val="sr-Cyrl-RS" w:eastAsia="zh-CN"/>
        </w:rPr>
        <w:t xml:space="preserve"> </w:t>
      </w:r>
      <w:r w:rsidRPr="001C7E1D">
        <w:rPr>
          <w:rFonts w:ascii="Arial" w:hAnsi="Arial" w:cs="Arial"/>
          <w:lang w:val="sr-Cyrl-RS" w:eastAsia="zh-CN"/>
        </w:rPr>
        <w:t>документ</w:t>
      </w:r>
      <w:r w:rsidR="00B13CD3" w:rsidRPr="001C7E1D">
        <w:rPr>
          <w:rFonts w:ascii="Arial" w:hAnsi="Arial" w:cs="Arial"/>
          <w:lang w:val="sr-Cyrl-RS" w:eastAsia="zh-CN"/>
        </w:rPr>
        <w:t xml:space="preserve">, </w:t>
      </w:r>
      <w:r w:rsidRPr="001C7E1D">
        <w:rPr>
          <w:rFonts w:ascii="Arial" w:hAnsi="Arial" w:cs="Arial"/>
          <w:lang w:val="sr-Cyrl-RS" w:eastAsia="zh-CN"/>
        </w:rPr>
        <w:t>понуђач</w:t>
      </w:r>
      <w:r w:rsidR="00B13CD3" w:rsidRPr="001C7E1D">
        <w:rPr>
          <w:rFonts w:ascii="Arial" w:hAnsi="Arial" w:cs="Arial"/>
          <w:lang w:val="sr-Cyrl-RS" w:eastAsia="zh-CN"/>
        </w:rPr>
        <w:t xml:space="preserve"> </w:t>
      </w:r>
      <w:r w:rsidRPr="001C7E1D">
        <w:rPr>
          <w:rFonts w:ascii="Arial" w:hAnsi="Arial" w:cs="Arial"/>
          <w:lang w:val="sr-Cyrl-RS" w:eastAsia="zh-CN"/>
        </w:rPr>
        <w:t>достав</w:t>
      </w:r>
      <w:r w:rsidR="00B717C0">
        <w:rPr>
          <w:rFonts w:ascii="Arial" w:hAnsi="Arial" w:cs="Arial"/>
          <w:lang w:val="sr-Cyrl-RS" w:eastAsia="zh-CN"/>
        </w:rPr>
        <w:t>љ</w:t>
      </w:r>
      <w:r w:rsidRPr="001C7E1D">
        <w:rPr>
          <w:rFonts w:ascii="Arial" w:hAnsi="Arial" w:cs="Arial"/>
          <w:lang w:val="sr-Cyrl-RS" w:eastAsia="zh-CN"/>
        </w:rPr>
        <w:t>а</w:t>
      </w:r>
      <w:r w:rsidR="00B13CD3" w:rsidRPr="001C7E1D">
        <w:rPr>
          <w:rFonts w:ascii="Arial" w:hAnsi="Arial" w:cs="Arial"/>
          <w:lang w:val="sr-Cyrl-RS" w:eastAsia="zh-CN"/>
        </w:rPr>
        <w:t xml:space="preserve"> </w:t>
      </w:r>
      <w:r w:rsidRPr="001C7E1D">
        <w:rPr>
          <w:rFonts w:ascii="Arial" w:hAnsi="Arial" w:cs="Arial"/>
          <w:lang w:val="sr-Cyrl-RS" w:eastAsia="zh-CN"/>
        </w:rPr>
        <w:t>копију</w:t>
      </w:r>
      <w:r w:rsidR="00B13CD3" w:rsidRPr="001C7E1D">
        <w:rPr>
          <w:rFonts w:ascii="Arial" w:hAnsi="Arial" w:cs="Arial"/>
          <w:lang w:val="sr-Cyrl-RS" w:eastAsia="zh-CN"/>
        </w:rPr>
        <w:t xml:space="preserve"> </w:t>
      </w:r>
      <w:r w:rsidRPr="001C7E1D">
        <w:rPr>
          <w:rFonts w:ascii="Arial" w:hAnsi="Arial" w:cs="Arial"/>
          <w:lang w:val="sr-Cyrl-RS" w:eastAsia="zh-CN"/>
        </w:rPr>
        <w:t>електронског</w:t>
      </w:r>
      <w:r w:rsidR="00B13CD3" w:rsidRPr="001C7E1D">
        <w:rPr>
          <w:rFonts w:ascii="Arial" w:hAnsi="Arial" w:cs="Arial"/>
          <w:lang w:val="sr-Cyrl-RS" w:eastAsia="zh-CN"/>
        </w:rPr>
        <w:t xml:space="preserve"> </w:t>
      </w:r>
      <w:r w:rsidRPr="001C7E1D">
        <w:rPr>
          <w:rFonts w:ascii="Arial" w:hAnsi="Arial" w:cs="Arial"/>
          <w:lang w:val="sr-Cyrl-RS" w:eastAsia="zh-CN"/>
        </w:rPr>
        <w:t>документа</w:t>
      </w:r>
      <w:r w:rsidR="00B13CD3" w:rsidRPr="001C7E1D">
        <w:rPr>
          <w:rFonts w:ascii="Arial" w:hAnsi="Arial" w:cs="Arial"/>
          <w:lang w:val="sr-Cyrl-RS" w:eastAsia="zh-CN"/>
        </w:rPr>
        <w:t xml:space="preserve"> </w:t>
      </w:r>
      <w:r w:rsidRPr="001C7E1D">
        <w:rPr>
          <w:rFonts w:ascii="Arial" w:hAnsi="Arial" w:cs="Arial"/>
          <w:lang w:val="sr-Cyrl-RS" w:eastAsia="zh-CN"/>
        </w:rPr>
        <w:t>у</w:t>
      </w:r>
      <w:r w:rsidR="00B13CD3" w:rsidRPr="001C7E1D">
        <w:rPr>
          <w:rFonts w:ascii="Arial" w:hAnsi="Arial" w:cs="Arial"/>
          <w:lang w:val="sr-Cyrl-RS" w:eastAsia="zh-CN"/>
        </w:rPr>
        <w:t xml:space="preserve"> </w:t>
      </w:r>
      <w:r w:rsidRPr="001C7E1D">
        <w:rPr>
          <w:rFonts w:ascii="Arial" w:hAnsi="Arial" w:cs="Arial"/>
          <w:lang w:val="sr-Cyrl-RS" w:eastAsia="zh-CN"/>
        </w:rPr>
        <w:t>писаном</w:t>
      </w:r>
      <w:r w:rsidR="00B13CD3" w:rsidRPr="001C7E1D">
        <w:rPr>
          <w:rFonts w:ascii="Arial" w:hAnsi="Arial" w:cs="Arial"/>
          <w:lang w:val="sr-Cyrl-RS" w:eastAsia="zh-CN"/>
        </w:rPr>
        <w:t xml:space="preserve"> </w:t>
      </w:r>
      <w:r w:rsidRPr="001C7E1D">
        <w:rPr>
          <w:rFonts w:ascii="Arial" w:hAnsi="Arial" w:cs="Arial"/>
          <w:lang w:val="sr-Cyrl-RS" w:eastAsia="zh-CN"/>
        </w:rPr>
        <w:t>облику</w:t>
      </w:r>
      <w:r w:rsidR="00B13CD3" w:rsidRPr="001C7E1D">
        <w:rPr>
          <w:rFonts w:ascii="Arial" w:hAnsi="Arial" w:cs="Arial"/>
          <w:lang w:val="sr-Cyrl-RS" w:eastAsia="zh-CN"/>
        </w:rPr>
        <w:t xml:space="preserve">, </w:t>
      </w:r>
      <w:r w:rsidRPr="001C7E1D">
        <w:rPr>
          <w:rFonts w:ascii="Arial" w:hAnsi="Arial" w:cs="Arial"/>
          <w:lang w:val="sr-Cyrl-RS" w:eastAsia="zh-CN"/>
        </w:rPr>
        <w:t>у</w:t>
      </w:r>
      <w:r w:rsidR="00B13CD3" w:rsidRPr="001C7E1D">
        <w:rPr>
          <w:rFonts w:ascii="Arial" w:hAnsi="Arial" w:cs="Arial"/>
          <w:lang w:val="sr-Cyrl-RS" w:eastAsia="zh-CN"/>
        </w:rPr>
        <w:t xml:space="preserve"> </w:t>
      </w:r>
      <w:r w:rsidRPr="001C7E1D">
        <w:rPr>
          <w:rFonts w:ascii="Arial" w:hAnsi="Arial" w:cs="Arial"/>
          <w:lang w:val="sr-Cyrl-RS" w:eastAsia="zh-CN"/>
        </w:rPr>
        <w:t>складу</w:t>
      </w:r>
      <w:r w:rsidR="00B13CD3" w:rsidRPr="001C7E1D">
        <w:rPr>
          <w:rFonts w:ascii="Arial" w:hAnsi="Arial" w:cs="Arial"/>
          <w:lang w:val="sr-Cyrl-RS" w:eastAsia="zh-CN"/>
        </w:rPr>
        <w:t xml:space="preserve"> </w:t>
      </w:r>
      <w:r w:rsidRPr="001C7E1D">
        <w:rPr>
          <w:rFonts w:ascii="Arial" w:hAnsi="Arial" w:cs="Arial"/>
          <w:lang w:val="sr-Cyrl-RS" w:eastAsia="zh-CN"/>
        </w:rPr>
        <w:t>са</w:t>
      </w:r>
      <w:r w:rsidR="00B13CD3" w:rsidRPr="001C7E1D">
        <w:rPr>
          <w:rFonts w:ascii="Arial" w:hAnsi="Arial" w:cs="Arial"/>
          <w:lang w:val="sr-Cyrl-RS" w:eastAsia="zh-CN"/>
        </w:rPr>
        <w:t xml:space="preserve"> </w:t>
      </w:r>
      <w:r w:rsidRPr="001C7E1D">
        <w:rPr>
          <w:rFonts w:ascii="Arial" w:hAnsi="Arial" w:cs="Arial"/>
          <w:lang w:val="sr-Cyrl-RS" w:eastAsia="zh-CN"/>
        </w:rPr>
        <w:t>законом</w:t>
      </w:r>
      <w:r w:rsidR="00B13CD3" w:rsidRPr="001C7E1D">
        <w:rPr>
          <w:rFonts w:ascii="Arial" w:hAnsi="Arial" w:cs="Arial"/>
          <w:lang w:val="sr-Cyrl-RS" w:eastAsia="zh-CN"/>
        </w:rPr>
        <w:t xml:space="preserve"> </w:t>
      </w:r>
      <w:r w:rsidRPr="001C7E1D">
        <w:rPr>
          <w:rFonts w:ascii="Arial" w:hAnsi="Arial" w:cs="Arial"/>
          <w:lang w:val="sr-Cyrl-RS" w:eastAsia="zh-CN"/>
        </w:rPr>
        <w:t>којим</w:t>
      </w:r>
      <w:r w:rsidR="00B13CD3" w:rsidRPr="001C7E1D">
        <w:rPr>
          <w:rFonts w:ascii="Arial" w:hAnsi="Arial" w:cs="Arial"/>
          <w:lang w:val="sr-Cyrl-RS" w:eastAsia="zh-CN"/>
        </w:rPr>
        <w:t xml:space="preserve"> </w:t>
      </w:r>
      <w:r w:rsidRPr="001C7E1D">
        <w:rPr>
          <w:rFonts w:ascii="Arial" w:hAnsi="Arial" w:cs="Arial"/>
          <w:lang w:val="sr-Cyrl-RS" w:eastAsia="zh-CN"/>
        </w:rPr>
        <w:t>се</w:t>
      </w:r>
      <w:r w:rsidR="00C10575" w:rsidRPr="001C7E1D">
        <w:rPr>
          <w:rFonts w:ascii="Arial" w:hAnsi="Arial" w:cs="Arial"/>
          <w:lang w:val="sr-Cyrl-RS" w:eastAsia="zh-CN"/>
        </w:rPr>
        <w:t xml:space="preserve"> </w:t>
      </w:r>
      <w:r w:rsidRPr="001C7E1D">
        <w:rPr>
          <w:rFonts w:ascii="Arial" w:hAnsi="Arial" w:cs="Arial"/>
          <w:lang w:val="sr-Cyrl-RS" w:eastAsia="zh-CN"/>
        </w:rPr>
        <w:t>уређује</w:t>
      </w:r>
      <w:r w:rsidR="00C10575" w:rsidRPr="001C7E1D">
        <w:rPr>
          <w:rFonts w:ascii="Arial" w:hAnsi="Arial" w:cs="Arial"/>
          <w:lang w:val="sr-Cyrl-RS" w:eastAsia="zh-CN"/>
        </w:rPr>
        <w:t xml:space="preserve"> </w:t>
      </w:r>
      <w:r w:rsidRPr="001C7E1D">
        <w:rPr>
          <w:rFonts w:ascii="Arial" w:hAnsi="Arial" w:cs="Arial"/>
          <w:lang w:val="sr-Cyrl-RS" w:eastAsia="zh-CN"/>
        </w:rPr>
        <w:t>електронски</w:t>
      </w:r>
      <w:r w:rsidR="00C10575" w:rsidRPr="001C7E1D">
        <w:rPr>
          <w:rFonts w:ascii="Arial" w:hAnsi="Arial" w:cs="Arial"/>
          <w:lang w:val="sr-Cyrl-RS" w:eastAsia="zh-CN"/>
        </w:rPr>
        <w:t xml:space="preserve"> </w:t>
      </w:r>
      <w:r w:rsidRPr="001C7E1D">
        <w:rPr>
          <w:rFonts w:ascii="Arial" w:hAnsi="Arial" w:cs="Arial"/>
          <w:lang w:val="sr-Cyrl-RS" w:eastAsia="zh-CN"/>
        </w:rPr>
        <w:t>документ</w:t>
      </w:r>
      <w:r w:rsidR="00C10575" w:rsidRPr="001C7E1D">
        <w:rPr>
          <w:rFonts w:ascii="Arial" w:hAnsi="Arial" w:cs="Arial"/>
          <w:lang w:val="sr-Cyrl-RS" w:eastAsia="zh-CN"/>
        </w:rPr>
        <w:t>.</w:t>
      </w:r>
    </w:p>
    <w:p w14:paraId="58BA5863" w14:textId="77777777" w:rsidR="002A01D5" w:rsidRPr="001C7E1D" w:rsidRDefault="007377EB"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sidRPr="001C7E1D">
        <w:rPr>
          <w:rFonts w:ascii="Arial" w:hAnsi="Arial" w:cs="Arial"/>
          <w:lang w:val="sr-Cyrl-RS" w:eastAsia="zh-CN"/>
        </w:rPr>
        <w:t>A</w:t>
      </w:r>
      <w:r w:rsidR="007F3DB8" w:rsidRPr="001C7E1D">
        <w:rPr>
          <w:rFonts w:ascii="Arial" w:hAnsi="Arial" w:cs="Arial"/>
          <w:lang w:val="sr-Cyrl-RS" w:eastAsia="zh-CN"/>
        </w:rPr>
        <w:t>ко</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w:t>
      </w:r>
      <w:r w:rsidR="00B13CD3" w:rsidRPr="001C7E1D">
        <w:rPr>
          <w:rFonts w:ascii="Arial" w:hAnsi="Arial" w:cs="Arial"/>
          <w:lang w:val="sr-Cyrl-RS" w:eastAsia="zh-CN"/>
        </w:rPr>
        <w:t xml:space="preserve"> </w:t>
      </w:r>
      <w:r w:rsidR="007F3DB8" w:rsidRPr="001C7E1D">
        <w:rPr>
          <w:rFonts w:ascii="Arial" w:hAnsi="Arial" w:cs="Arial"/>
          <w:lang w:val="sr-Cyrl-RS" w:eastAsia="zh-CN"/>
        </w:rPr>
        <w:t>има</w:t>
      </w:r>
      <w:r w:rsidR="00B13CD3" w:rsidRPr="001C7E1D">
        <w:rPr>
          <w:rFonts w:ascii="Arial" w:hAnsi="Arial" w:cs="Arial"/>
          <w:lang w:val="sr-Cyrl-RS" w:eastAsia="zh-CN"/>
        </w:rPr>
        <w:t xml:space="preserve"> </w:t>
      </w:r>
      <w:r w:rsidR="007F3DB8" w:rsidRPr="001C7E1D">
        <w:rPr>
          <w:rFonts w:ascii="Arial" w:hAnsi="Arial" w:cs="Arial"/>
          <w:lang w:val="sr-Cyrl-RS" w:eastAsia="zh-CN"/>
        </w:rPr>
        <w:t>седиште</w:t>
      </w:r>
      <w:r w:rsidR="00B13CD3" w:rsidRPr="001C7E1D">
        <w:rPr>
          <w:rFonts w:ascii="Arial" w:hAnsi="Arial" w:cs="Arial"/>
          <w:lang w:val="sr-Cyrl-RS" w:eastAsia="zh-CN"/>
        </w:rPr>
        <w:t xml:space="preserve"> </w:t>
      </w:r>
      <w:r w:rsidR="007F3DB8" w:rsidRPr="001C7E1D">
        <w:rPr>
          <w:rFonts w:ascii="Arial" w:hAnsi="Arial" w:cs="Arial"/>
          <w:lang w:val="sr-Cyrl-RS" w:eastAsia="zh-CN"/>
        </w:rPr>
        <w:t>у</w:t>
      </w:r>
      <w:r w:rsidR="00B13CD3" w:rsidRPr="001C7E1D">
        <w:rPr>
          <w:rFonts w:ascii="Arial" w:hAnsi="Arial" w:cs="Arial"/>
          <w:lang w:val="sr-Cyrl-RS" w:eastAsia="zh-CN"/>
        </w:rPr>
        <w:t xml:space="preserve"> </w:t>
      </w:r>
      <w:r w:rsidR="007F3DB8" w:rsidRPr="001C7E1D">
        <w:rPr>
          <w:rFonts w:ascii="Arial" w:hAnsi="Arial" w:cs="Arial"/>
          <w:lang w:val="sr-Cyrl-RS" w:eastAsia="zh-CN"/>
        </w:rPr>
        <w:t>другој</w:t>
      </w:r>
      <w:r w:rsidR="00B13CD3" w:rsidRPr="001C7E1D">
        <w:rPr>
          <w:rFonts w:ascii="Arial" w:hAnsi="Arial" w:cs="Arial"/>
          <w:lang w:val="sr-Cyrl-RS" w:eastAsia="zh-CN"/>
        </w:rPr>
        <w:t xml:space="preserve"> </w:t>
      </w:r>
      <w:r w:rsidR="007F3DB8" w:rsidRPr="001C7E1D">
        <w:rPr>
          <w:rFonts w:ascii="Arial" w:hAnsi="Arial" w:cs="Arial"/>
          <w:lang w:val="sr-Cyrl-RS" w:eastAsia="zh-CN"/>
        </w:rPr>
        <w:t>држави</w:t>
      </w:r>
      <w:r w:rsidR="00B13CD3" w:rsidRPr="001C7E1D">
        <w:rPr>
          <w:rFonts w:ascii="Arial" w:hAnsi="Arial" w:cs="Arial"/>
          <w:lang w:val="sr-Cyrl-RS" w:eastAsia="zh-CN"/>
        </w:rPr>
        <w:t xml:space="preserve">, </w:t>
      </w:r>
      <w:r w:rsidR="007F3DB8" w:rsidRPr="001C7E1D">
        <w:rPr>
          <w:rFonts w:ascii="Arial" w:hAnsi="Arial" w:cs="Arial"/>
          <w:lang w:val="sr-Cyrl-RS" w:eastAsia="zh-CN"/>
        </w:rPr>
        <w:t>наручилац</w:t>
      </w:r>
      <w:r w:rsidR="00B13CD3" w:rsidRPr="001C7E1D">
        <w:rPr>
          <w:rFonts w:ascii="Arial" w:hAnsi="Arial" w:cs="Arial"/>
          <w:lang w:val="sr-Cyrl-RS" w:eastAsia="zh-CN"/>
        </w:rPr>
        <w:t xml:space="preserve"> </w:t>
      </w:r>
      <w:r w:rsidR="007F3DB8" w:rsidRPr="001C7E1D">
        <w:rPr>
          <w:rFonts w:ascii="Arial" w:hAnsi="Arial" w:cs="Arial"/>
          <w:lang w:val="sr-Cyrl-RS" w:eastAsia="zh-CN"/>
        </w:rPr>
        <w:t>може</w:t>
      </w:r>
      <w:r w:rsidR="00B13CD3" w:rsidRPr="001C7E1D">
        <w:rPr>
          <w:rFonts w:ascii="Arial" w:hAnsi="Arial" w:cs="Arial"/>
          <w:lang w:val="sr-Cyrl-RS" w:eastAsia="zh-CN"/>
        </w:rPr>
        <w:t xml:space="preserve"> </w:t>
      </w:r>
      <w:r w:rsidR="007F3DB8" w:rsidRPr="001C7E1D">
        <w:rPr>
          <w:rFonts w:ascii="Arial" w:hAnsi="Arial" w:cs="Arial"/>
          <w:lang w:val="sr-Cyrl-RS" w:eastAsia="zh-CN"/>
        </w:rPr>
        <w:t>да</w:t>
      </w:r>
      <w:r w:rsidR="00B13CD3" w:rsidRPr="001C7E1D">
        <w:rPr>
          <w:rFonts w:ascii="Arial" w:hAnsi="Arial" w:cs="Arial"/>
          <w:lang w:val="sr-Cyrl-RS" w:eastAsia="zh-CN"/>
        </w:rPr>
        <w:t xml:space="preserve"> </w:t>
      </w:r>
      <w:r w:rsidR="007F3DB8" w:rsidRPr="001C7E1D">
        <w:rPr>
          <w:rFonts w:ascii="Arial" w:hAnsi="Arial" w:cs="Arial"/>
          <w:lang w:val="sr-Cyrl-RS" w:eastAsia="zh-CN"/>
        </w:rPr>
        <w:t>провери</w:t>
      </w:r>
      <w:r w:rsidR="00B13CD3" w:rsidRPr="001C7E1D">
        <w:rPr>
          <w:rFonts w:ascii="Arial" w:hAnsi="Arial" w:cs="Arial"/>
          <w:lang w:val="sr-Cyrl-RS" w:eastAsia="zh-CN"/>
        </w:rPr>
        <w:t xml:space="preserve"> </w:t>
      </w:r>
      <w:r w:rsidR="007F3DB8" w:rsidRPr="001C7E1D">
        <w:rPr>
          <w:rFonts w:ascii="Arial" w:hAnsi="Arial" w:cs="Arial"/>
          <w:lang w:val="sr-Cyrl-RS" w:eastAsia="zh-CN"/>
        </w:rPr>
        <w:t>да</w:t>
      </w:r>
      <w:r w:rsidR="00B13CD3" w:rsidRPr="001C7E1D">
        <w:rPr>
          <w:rFonts w:ascii="Arial" w:hAnsi="Arial" w:cs="Arial"/>
          <w:lang w:val="sr-Cyrl-RS" w:eastAsia="zh-CN"/>
        </w:rPr>
        <w:t xml:space="preserve"> </w:t>
      </w:r>
      <w:r w:rsidR="007F3DB8" w:rsidRPr="001C7E1D">
        <w:rPr>
          <w:rFonts w:ascii="Arial" w:hAnsi="Arial" w:cs="Arial"/>
          <w:lang w:val="sr-Cyrl-RS" w:eastAsia="zh-CN"/>
        </w:rPr>
        <w:t>ли</w:t>
      </w:r>
      <w:r w:rsidR="00B13CD3" w:rsidRPr="001C7E1D">
        <w:rPr>
          <w:rFonts w:ascii="Arial" w:hAnsi="Arial" w:cs="Arial"/>
          <w:lang w:val="sr-Cyrl-RS" w:eastAsia="zh-CN"/>
        </w:rPr>
        <w:t xml:space="preserve"> </w:t>
      </w:r>
      <w:r w:rsidR="007F3DB8" w:rsidRPr="001C7E1D">
        <w:rPr>
          <w:rFonts w:ascii="Arial" w:hAnsi="Arial" w:cs="Arial"/>
          <w:lang w:val="sr-Cyrl-RS" w:eastAsia="zh-CN"/>
        </w:rPr>
        <w:t>су</w:t>
      </w:r>
      <w:r w:rsidR="00B13CD3" w:rsidRPr="001C7E1D">
        <w:rPr>
          <w:rFonts w:ascii="Arial" w:hAnsi="Arial" w:cs="Arial"/>
          <w:lang w:val="sr-Cyrl-RS" w:eastAsia="zh-CN"/>
        </w:rPr>
        <w:t xml:space="preserve"> </w:t>
      </w:r>
      <w:r w:rsidR="007F3DB8" w:rsidRPr="001C7E1D">
        <w:rPr>
          <w:rFonts w:ascii="Arial" w:hAnsi="Arial" w:cs="Arial"/>
          <w:lang w:val="sr-Cyrl-RS" w:eastAsia="zh-CN"/>
        </w:rPr>
        <w:t>документи</w:t>
      </w:r>
      <w:r w:rsidR="00B13CD3" w:rsidRPr="001C7E1D">
        <w:rPr>
          <w:rFonts w:ascii="Arial" w:hAnsi="Arial" w:cs="Arial"/>
          <w:lang w:val="sr-Cyrl-RS" w:eastAsia="zh-CN"/>
        </w:rPr>
        <w:t xml:space="preserve"> </w:t>
      </w:r>
      <w:r w:rsidR="007F3DB8" w:rsidRPr="001C7E1D">
        <w:rPr>
          <w:rFonts w:ascii="Arial" w:hAnsi="Arial" w:cs="Arial"/>
          <w:lang w:val="sr-Cyrl-RS" w:eastAsia="zh-CN"/>
        </w:rPr>
        <w:t>којима</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w:t>
      </w:r>
      <w:r w:rsidR="00B13CD3" w:rsidRPr="001C7E1D">
        <w:rPr>
          <w:rFonts w:ascii="Arial" w:hAnsi="Arial" w:cs="Arial"/>
          <w:lang w:val="sr-Cyrl-RS" w:eastAsia="zh-CN"/>
        </w:rPr>
        <w:t xml:space="preserve"> </w:t>
      </w:r>
      <w:r w:rsidR="007F3DB8" w:rsidRPr="001C7E1D">
        <w:rPr>
          <w:rFonts w:ascii="Arial" w:hAnsi="Arial" w:cs="Arial"/>
          <w:lang w:val="sr-Cyrl-RS" w:eastAsia="zh-CN"/>
        </w:rPr>
        <w:t>доказује</w:t>
      </w:r>
      <w:r w:rsidR="00B13CD3" w:rsidRPr="001C7E1D">
        <w:rPr>
          <w:rFonts w:ascii="Arial" w:hAnsi="Arial" w:cs="Arial"/>
          <w:lang w:val="sr-Cyrl-RS" w:eastAsia="zh-CN"/>
        </w:rPr>
        <w:t xml:space="preserve"> </w:t>
      </w:r>
      <w:r w:rsidR="007F3DB8" w:rsidRPr="001C7E1D">
        <w:rPr>
          <w:rFonts w:ascii="Arial" w:hAnsi="Arial" w:cs="Arial"/>
          <w:lang w:val="sr-Cyrl-RS" w:eastAsia="zh-CN"/>
        </w:rPr>
        <w:t>испу</w:t>
      </w:r>
      <w:r w:rsidR="00B717C0">
        <w:rPr>
          <w:rFonts w:ascii="Arial" w:hAnsi="Arial" w:cs="Arial"/>
          <w:lang w:val="sr-Cyrl-RS" w:eastAsia="zh-CN"/>
        </w:rPr>
        <w:t>њ</w:t>
      </w:r>
      <w:r w:rsidR="007F3DB8" w:rsidRPr="001C7E1D">
        <w:rPr>
          <w:rFonts w:ascii="Arial" w:hAnsi="Arial" w:cs="Arial"/>
          <w:lang w:val="sr-Cyrl-RS" w:eastAsia="zh-CN"/>
        </w:rPr>
        <w:t>еност</w:t>
      </w:r>
      <w:r w:rsidR="00B13CD3" w:rsidRPr="001C7E1D">
        <w:rPr>
          <w:rFonts w:ascii="Arial" w:hAnsi="Arial" w:cs="Arial"/>
          <w:lang w:val="sr-Cyrl-RS" w:eastAsia="zh-CN"/>
        </w:rPr>
        <w:t xml:space="preserve"> </w:t>
      </w:r>
      <w:r w:rsidR="007F3DB8" w:rsidRPr="001C7E1D">
        <w:rPr>
          <w:rFonts w:ascii="Arial" w:hAnsi="Arial" w:cs="Arial"/>
          <w:lang w:val="sr-Cyrl-RS" w:eastAsia="zh-CN"/>
        </w:rPr>
        <w:t>тражених</w:t>
      </w:r>
      <w:r w:rsidR="00B13CD3" w:rsidRPr="001C7E1D">
        <w:rPr>
          <w:rFonts w:ascii="Arial" w:hAnsi="Arial" w:cs="Arial"/>
          <w:lang w:val="sr-Cyrl-RS" w:eastAsia="zh-CN"/>
        </w:rPr>
        <w:t xml:space="preserve"> </w:t>
      </w:r>
      <w:r w:rsidR="007F3DB8" w:rsidRPr="001C7E1D">
        <w:rPr>
          <w:rFonts w:ascii="Arial" w:hAnsi="Arial" w:cs="Arial"/>
          <w:lang w:val="sr-Cyrl-RS" w:eastAsia="zh-CN"/>
        </w:rPr>
        <w:t>услова</w:t>
      </w:r>
      <w:r w:rsidR="00B13CD3" w:rsidRPr="001C7E1D">
        <w:rPr>
          <w:rFonts w:ascii="Arial" w:hAnsi="Arial" w:cs="Arial"/>
          <w:lang w:val="sr-Cyrl-RS" w:eastAsia="zh-CN"/>
        </w:rPr>
        <w:t xml:space="preserve"> </w:t>
      </w:r>
      <w:r w:rsidR="007F3DB8" w:rsidRPr="001C7E1D">
        <w:rPr>
          <w:rFonts w:ascii="Arial" w:hAnsi="Arial" w:cs="Arial"/>
          <w:lang w:val="sr-Cyrl-RS" w:eastAsia="zh-CN"/>
        </w:rPr>
        <w:t>издати</w:t>
      </w:r>
      <w:r w:rsidR="00B13CD3" w:rsidRPr="001C7E1D">
        <w:rPr>
          <w:rFonts w:ascii="Arial" w:hAnsi="Arial" w:cs="Arial"/>
          <w:lang w:val="sr-Cyrl-RS" w:eastAsia="zh-CN"/>
        </w:rPr>
        <w:t xml:space="preserve"> </w:t>
      </w:r>
      <w:r w:rsidR="007F3DB8" w:rsidRPr="001C7E1D">
        <w:rPr>
          <w:rFonts w:ascii="Arial" w:hAnsi="Arial" w:cs="Arial"/>
          <w:lang w:val="sr-Cyrl-RS" w:eastAsia="zh-CN"/>
        </w:rPr>
        <w:t>од</w:t>
      </w:r>
      <w:r w:rsidR="00B13CD3" w:rsidRPr="001C7E1D">
        <w:rPr>
          <w:rFonts w:ascii="Arial" w:hAnsi="Arial" w:cs="Arial"/>
          <w:lang w:val="sr-Cyrl-RS" w:eastAsia="zh-CN"/>
        </w:rPr>
        <w:t xml:space="preserve"> </w:t>
      </w:r>
      <w:r w:rsidR="007F3DB8" w:rsidRPr="001C7E1D">
        <w:rPr>
          <w:rFonts w:ascii="Arial" w:hAnsi="Arial" w:cs="Arial"/>
          <w:lang w:val="sr-Cyrl-RS" w:eastAsia="zh-CN"/>
        </w:rPr>
        <w:t>стране</w:t>
      </w:r>
      <w:r w:rsidR="00B13CD3" w:rsidRPr="001C7E1D">
        <w:rPr>
          <w:rFonts w:ascii="Arial" w:hAnsi="Arial" w:cs="Arial"/>
          <w:lang w:val="sr-Cyrl-RS" w:eastAsia="zh-CN"/>
        </w:rPr>
        <w:t xml:space="preserve"> </w:t>
      </w:r>
      <w:r w:rsidR="007F3DB8" w:rsidRPr="001C7E1D">
        <w:rPr>
          <w:rFonts w:ascii="Arial" w:hAnsi="Arial" w:cs="Arial"/>
          <w:lang w:val="sr-Cyrl-RS" w:eastAsia="zh-CN"/>
        </w:rPr>
        <w:t>надлежних</w:t>
      </w:r>
      <w:r w:rsidR="00B13CD3" w:rsidRPr="001C7E1D">
        <w:rPr>
          <w:rFonts w:ascii="Arial" w:hAnsi="Arial" w:cs="Arial"/>
          <w:lang w:val="sr-Cyrl-RS" w:eastAsia="zh-CN"/>
        </w:rPr>
        <w:t xml:space="preserve"> </w:t>
      </w:r>
      <w:r w:rsidR="007F3DB8" w:rsidRPr="001C7E1D">
        <w:rPr>
          <w:rFonts w:ascii="Arial" w:hAnsi="Arial" w:cs="Arial"/>
          <w:lang w:val="sr-Cyrl-RS" w:eastAsia="zh-CN"/>
        </w:rPr>
        <w:t>органа</w:t>
      </w:r>
      <w:r w:rsidR="00B13CD3" w:rsidRPr="001C7E1D">
        <w:rPr>
          <w:rFonts w:ascii="Arial" w:hAnsi="Arial" w:cs="Arial"/>
          <w:lang w:val="sr-Cyrl-RS" w:eastAsia="zh-CN"/>
        </w:rPr>
        <w:t xml:space="preserve"> </w:t>
      </w:r>
      <w:r w:rsidR="007F3DB8" w:rsidRPr="001C7E1D">
        <w:rPr>
          <w:rFonts w:ascii="Arial" w:hAnsi="Arial" w:cs="Arial"/>
          <w:lang w:val="sr-Cyrl-RS" w:eastAsia="zh-CN"/>
        </w:rPr>
        <w:t>те</w:t>
      </w:r>
      <w:r w:rsidR="00B13CD3" w:rsidRPr="001C7E1D">
        <w:rPr>
          <w:rFonts w:ascii="Arial" w:hAnsi="Arial" w:cs="Arial"/>
          <w:lang w:val="sr-Cyrl-RS" w:eastAsia="zh-CN"/>
        </w:rPr>
        <w:t xml:space="preserve"> </w:t>
      </w:r>
      <w:r w:rsidR="007F3DB8" w:rsidRPr="001C7E1D">
        <w:rPr>
          <w:rFonts w:ascii="Arial" w:hAnsi="Arial" w:cs="Arial"/>
          <w:lang w:val="sr-Cyrl-RS" w:eastAsia="zh-CN"/>
        </w:rPr>
        <w:t>државе</w:t>
      </w:r>
      <w:r w:rsidR="00B13CD3" w:rsidRPr="001C7E1D">
        <w:rPr>
          <w:rFonts w:ascii="Arial" w:hAnsi="Arial" w:cs="Arial"/>
          <w:lang w:val="sr-Cyrl-RS" w:eastAsia="zh-CN"/>
        </w:rPr>
        <w:t>.</w:t>
      </w:r>
    </w:p>
    <w:p w14:paraId="7FDDABC6" w14:textId="77777777" w:rsidR="002A01D5" w:rsidRPr="001C7E1D" w:rsidRDefault="007377EB"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sidRPr="001C7E1D">
        <w:rPr>
          <w:rFonts w:ascii="Arial" w:hAnsi="Arial" w:cs="Arial"/>
          <w:lang w:val="sr-Cyrl-RS" w:eastAsia="zh-CN"/>
        </w:rPr>
        <w:t>A</w:t>
      </w:r>
      <w:r w:rsidR="007F3DB8" w:rsidRPr="001C7E1D">
        <w:rPr>
          <w:rFonts w:ascii="Arial" w:hAnsi="Arial" w:cs="Arial"/>
          <w:lang w:val="sr-Cyrl-RS" w:eastAsia="zh-CN"/>
        </w:rPr>
        <w:t>ко</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w:t>
      </w:r>
      <w:r w:rsidR="00B13CD3" w:rsidRPr="001C7E1D">
        <w:rPr>
          <w:rFonts w:ascii="Arial" w:hAnsi="Arial" w:cs="Arial"/>
          <w:lang w:val="sr-Cyrl-RS" w:eastAsia="zh-CN"/>
        </w:rPr>
        <w:t xml:space="preserve"> </w:t>
      </w:r>
      <w:r w:rsidR="007F3DB8" w:rsidRPr="001C7E1D">
        <w:rPr>
          <w:rFonts w:ascii="Arial" w:hAnsi="Arial" w:cs="Arial"/>
          <w:lang w:val="sr-Cyrl-RS" w:eastAsia="zh-CN"/>
        </w:rPr>
        <w:t>није</w:t>
      </w:r>
      <w:r w:rsidR="00B13CD3" w:rsidRPr="001C7E1D">
        <w:rPr>
          <w:rFonts w:ascii="Arial" w:hAnsi="Arial" w:cs="Arial"/>
          <w:lang w:val="sr-Cyrl-RS" w:eastAsia="zh-CN"/>
        </w:rPr>
        <w:t xml:space="preserve"> </w:t>
      </w:r>
      <w:r w:rsidR="007F3DB8" w:rsidRPr="001C7E1D">
        <w:rPr>
          <w:rFonts w:ascii="Arial" w:hAnsi="Arial" w:cs="Arial"/>
          <w:lang w:val="sr-Cyrl-RS" w:eastAsia="zh-CN"/>
        </w:rPr>
        <w:t>могао</w:t>
      </w:r>
      <w:r w:rsidR="00B13CD3" w:rsidRPr="001C7E1D">
        <w:rPr>
          <w:rFonts w:ascii="Arial" w:hAnsi="Arial" w:cs="Arial"/>
          <w:lang w:val="sr-Cyrl-RS" w:eastAsia="zh-CN"/>
        </w:rPr>
        <w:t xml:space="preserve"> </w:t>
      </w:r>
      <w:r w:rsidR="007F3DB8" w:rsidRPr="001C7E1D">
        <w:rPr>
          <w:rFonts w:ascii="Arial" w:hAnsi="Arial" w:cs="Arial"/>
          <w:lang w:val="sr-Cyrl-RS" w:eastAsia="zh-CN"/>
        </w:rPr>
        <w:t>да</w:t>
      </w:r>
      <w:r w:rsidR="00B13CD3" w:rsidRPr="001C7E1D">
        <w:rPr>
          <w:rFonts w:ascii="Arial" w:hAnsi="Arial" w:cs="Arial"/>
          <w:lang w:val="sr-Cyrl-RS" w:eastAsia="zh-CN"/>
        </w:rPr>
        <w:t xml:space="preserve"> </w:t>
      </w:r>
      <w:r w:rsidR="007F3DB8" w:rsidRPr="001C7E1D">
        <w:rPr>
          <w:rFonts w:ascii="Arial" w:hAnsi="Arial" w:cs="Arial"/>
          <w:lang w:val="sr-Cyrl-RS" w:eastAsia="zh-CN"/>
        </w:rPr>
        <w:t>прибави</w:t>
      </w:r>
      <w:r w:rsidR="00B13CD3" w:rsidRPr="001C7E1D">
        <w:rPr>
          <w:rFonts w:ascii="Arial" w:hAnsi="Arial" w:cs="Arial"/>
          <w:lang w:val="sr-Cyrl-RS" w:eastAsia="zh-CN"/>
        </w:rPr>
        <w:t xml:space="preserve"> </w:t>
      </w:r>
      <w:r w:rsidR="007F3DB8" w:rsidRPr="001C7E1D">
        <w:rPr>
          <w:rFonts w:ascii="Arial" w:hAnsi="Arial" w:cs="Arial"/>
          <w:lang w:val="sr-Cyrl-RS" w:eastAsia="zh-CN"/>
        </w:rPr>
        <w:t>тражена</w:t>
      </w:r>
      <w:r w:rsidR="00B13CD3" w:rsidRPr="001C7E1D">
        <w:rPr>
          <w:rFonts w:ascii="Arial" w:hAnsi="Arial" w:cs="Arial"/>
          <w:lang w:val="sr-Cyrl-RS" w:eastAsia="zh-CN"/>
        </w:rPr>
        <w:t xml:space="preserve"> </w:t>
      </w:r>
      <w:r w:rsidR="007F3DB8" w:rsidRPr="001C7E1D">
        <w:rPr>
          <w:rFonts w:ascii="Arial" w:hAnsi="Arial" w:cs="Arial"/>
          <w:lang w:val="sr-Cyrl-RS" w:eastAsia="zh-CN"/>
        </w:rPr>
        <w:t>документа</w:t>
      </w:r>
      <w:r w:rsidR="00B13CD3" w:rsidRPr="001C7E1D">
        <w:rPr>
          <w:rFonts w:ascii="Arial" w:hAnsi="Arial" w:cs="Arial"/>
          <w:lang w:val="sr-Cyrl-RS" w:eastAsia="zh-CN"/>
        </w:rPr>
        <w:t xml:space="preserve"> </w:t>
      </w:r>
      <w:r w:rsidR="007F3DB8" w:rsidRPr="001C7E1D">
        <w:rPr>
          <w:rFonts w:ascii="Arial" w:hAnsi="Arial" w:cs="Arial"/>
          <w:lang w:val="sr-Cyrl-RS" w:eastAsia="zh-CN"/>
        </w:rPr>
        <w:t>у</w:t>
      </w:r>
      <w:r w:rsidR="00B13CD3" w:rsidRPr="001C7E1D">
        <w:rPr>
          <w:rFonts w:ascii="Arial" w:hAnsi="Arial" w:cs="Arial"/>
          <w:lang w:val="sr-Cyrl-RS" w:eastAsia="zh-CN"/>
        </w:rPr>
        <w:t xml:space="preserve"> </w:t>
      </w:r>
      <w:r w:rsidR="007F3DB8" w:rsidRPr="001C7E1D">
        <w:rPr>
          <w:rFonts w:ascii="Arial" w:hAnsi="Arial" w:cs="Arial"/>
          <w:lang w:val="sr-Cyrl-RS" w:eastAsia="zh-CN"/>
        </w:rPr>
        <w:t>року</w:t>
      </w:r>
      <w:r w:rsidR="00B13CD3" w:rsidRPr="001C7E1D">
        <w:rPr>
          <w:rFonts w:ascii="Arial" w:hAnsi="Arial" w:cs="Arial"/>
          <w:lang w:val="sr-Cyrl-RS" w:eastAsia="zh-CN"/>
        </w:rPr>
        <w:t xml:space="preserve"> </w:t>
      </w:r>
      <w:r w:rsidR="007F3DB8" w:rsidRPr="001C7E1D">
        <w:rPr>
          <w:rFonts w:ascii="Arial" w:hAnsi="Arial" w:cs="Arial"/>
          <w:lang w:val="sr-Cyrl-RS" w:eastAsia="zh-CN"/>
        </w:rPr>
        <w:t>за</w:t>
      </w:r>
      <w:r w:rsidR="00B13CD3" w:rsidRPr="001C7E1D">
        <w:rPr>
          <w:rFonts w:ascii="Arial" w:hAnsi="Arial" w:cs="Arial"/>
          <w:lang w:val="sr-Cyrl-RS" w:eastAsia="zh-CN"/>
        </w:rPr>
        <w:t xml:space="preserve"> </w:t>
      </w:r>
      <w:r w:rsidR="007F3DB8" w:rsidRPr="001C7E1D">
        <w:rPr>
          <w:rFonts w:ascii="Arial" w:hAnsi="Arial" w:cs="Arial"/>
          <w:lang w:val="sr-Cyrl-RS" w:eastAsia="zh-CN"/>
        </w:rPr>
        <w:t>подноше</w:t>
      </w:r>
      <w:r w:rsidR="00B717C0">
        <w:rPr>
          <w:rFonts w:ascii="Arial" w:hAnsi="Arial" w:cs="Arial"/>
          <w:lang w:val="sr-Cyrl-RS" w:eastAsia="zh-CN"/>
        </w:rPr>
        <w:t>њ</w:t>
      </w:r>
      <w:r w:rsidR="007F3DB8" w:rsidRPr="001C7E1D">
        <w:rPr>
          <w:rFonts w:ascii="Arial" w:hAnsi="Arial" w:cs="Arial"/>
          <w:lang w:val="sr-Cyrl-RS" w:eastAsia="zh-CN"/>
        </w:rPr>
        <w:t>е</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понуде</w:t>
      </w:r>
      <w:r w:rsidR="00B13CD3" w:rsidRPr="001C7E1D">
        <w:rPr>
          <w:rFonts w:ascii="Arial" w:hAnsi="Arial" w:cs="Arial"/>
          <w:lang w:val="sr-Cyrl-RS" w:eastAsia="zh-CN"/>
        </w:rPr>
        <w:t xml:space="preserve">, </w:t>
      </w:r>
      <w:r w:rsidR="007F3DB8" w:rsidRPr="001C7E1D">
        <w:rPr>
          <w:rFonts w:ascii="Arial" w:hAnsi="Arial" w:cs="Arial"/>
          <w:lang w:val="sr-Cyrl-RS" w:eastAsia="zh-CN"/>
        </w:rPr>
        <w:t>због</w:t>
      </w:r>
      <w:r w:rsidR="00B13CD3" w:rsidRPr="001C7E1D">
        <w:rPr>
          <w:rFonts w:ascii="Arial" w:hAnsi="Arial" w:cs="Arial"/>
          <w:lang w:val="sr-Cyrl-RS" w:eastAsia="zh-CN"/>
        </w:rPr>
        <w:t xml:space="preserve"> </w:t>
      </w:r>
      <w:r w:rsidR="007F3DB8" w:rsidRPr="001C7E1D">
        <w:rPr>
          <w:rFonts w:ascii="Arial" w:hAnsi="Arial" w:cs="Arial"/>
          <w:lang w:val="sr-Cyrl-RS" w:eastAsia="zh-CN"/>
        </w:rPr>
        <w:t>тога</w:t>
      </w:r>
      <w:r w:rsidR="00B13CD3" w:rsidRPr="001C7E1D">
        <w:rPr>
          <w:rFonts w:ascii="Arial" w:hAnsi="Arial" w:cs="Arial"/>
          <w:lang w:val="sr-Cyrl-RS" w:eastAsia="zh-CN"/>
        </w:rPr>
        <w:t xml:space="preserve"> </w:t>
      </w:r>
      <w:r w:rsidR="007F3DB8" w:rsidRPr="001C7E1D">
        <w:rPr>
          <w:rFonts w:ascii="Arial" w:hAnsi="Arial" w:cs="Arial"/>
          <w:lang w:val="sr-Cyrl-RS" w:eastAsia="zh-CN"/>
        </w:rPr>
        <w:t>што</w:t>
      </w:r>
      <w:r w:rsidR="00B13CD3" w:rsidRPr="001C7E1D">
        <w:rPr>
          <w:rFonts w:ascii="Arial" w:hAnsi="Arial" w:cs="Arial"/>
          <w:lang w:val="sr-Cyrl-RS" w:eastAsia="zh-CN"/>
        </w:rPr>
        <w:t xml:space="preserve"> </w:t>
      </w:r>
      <w:r w:rsidR="007F3DB8" w:rsidRPr="001C7E1D">
        <w:rPr>
          <w:rFonts w:ascii="Arial" w:hAnsi="Arial" w:cs="Arial"/>
          <w:lang w:val="sr-Cyrl-RS" w:eastAsia="zh-CN"/>
        </w:rPr>
        <w:t>она</w:t>
      </w:r>
      <w:r w:rsidR="00B13CD3" w:rsidRPr="001C7E1D">
        <w:rPr>
          <w:rFonts w:ascii="Arial" w:hAnsi="Arial" w:cs="Arial"/>
          <w:lang w:val="sr-Cyrl-RS" w:eastAsia="zh-CN"/>
        </w:rPr>
        <w:t xml:space="preserve"> </w:t>
      </w:r>
      <w:r w:rsidR="007F3DB8" w:rsidRPr="001C7E1D">
        <w:rPr>
          <w:rFonts w:ascii="Arial" w:hAnsi="Arial" w:cs="Arial"/>
          <w:lang w:val="sr-Cyrl-RS" w:eastAsia="zh-CN"/>
        </w:rPr>
        <w:t>до</w:t>
      </w:r>
      <w:r w:rsidR="00B13CD3" w:rsidRPr="001C7E1D">
        <w:rPr>
          <w:rFonts w:ascii="Arial" w:hAnsi="Arial" w:cs="Arial"/>
          <w:lang w:val="sr-Cyrl-RS" w:eastAsia="zh-CN"/>
        </w:rPr>
        <w:t xml:space="preserve"> </w:t>
      </w:r>
      <w:r w:rsidR="007F3DB8" w:rsidRPr="001C7E1D">
        <w:rPr>
          <w:rFonts w:ascii="Arial" w:hAnsi="Arial" w:cs="Arial"/>
          <w:lang w:val="sr-Cyrl-RS" w:eastAsia="zh-CN"/>
        </w:rPr>
        <w:t>тренутка</w:t>
      </w:r>
      <w:r w:rsidR="00B13CD3" w:rsidRPr="001C7E1D">
        <w:rPr>
          <w:rFonts w:ascii="Arial" w:hAnsi="Arial" w:cs="Arial"/>
          <w:lang w:val="sr-Cyrl-RS" w:eastAsia="zh-CN"/>
        </w:rPr>
        <w:t xml:space="preserve"> </w:t>
      </w:r>
      <w:r w:rsidR="007F3DB8" w:rsidRPr="001C7E1D">
        <w:rPr>
          <w:rFonts w:ascii="Arial" w:hAnsi="Arial" w:cs="Arial"/>
          <w:lang w:val="sr-Cyrl-RS" w:eastAsia="zh-CN"/>
        </w:rPr>
        <w:t>подноше</w:t>
      </w:r>
      <w:r w:rsidR="00B717C0">
        <w:rPr>
          <w:rFonts w:ascii="Arial" w:hAnsi="Arial" w:cs="Arial"/>
          <w:lang w:val="sr-Cyrl-RS" w:eastAsia="zh-CN"/>
        </w:rPr>
        <w:t>њ</w:t>
      </w:r>
      <w:r w:rsidR="007F3DB8" w:rsidRPr="001C7E1D">
        <w:rPr>
          <w:rFonts w:ascii="Arial" w:hAnsi="Arial" w:cs="Arial"/>
          <w:lang w:val="sr-Cyrl-RS" w:eastAsia="zh-CN"/>
        </w:rPr>
        <w:t>а</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понуде</w:t>
      </w:r>
      <w:r w:rsidR="00B13CD3" w:rsidRPr="001C7E1D">
        <w:rPr>
          <w:rFonts w:ascii="Arial" w:hAnsi="Arial" w:cs="Arial"/>
          <w:lang w:val="sr-Cyrl-RS" w:eastAsia="zh-CN"/>
        </w:rPr>
        <w:t xml:space="preserve"> </w:t>
      </w:r>
      <w:r w:rsidR="007F3DB8" w:rsidRPr="001C7E1D">
        <w:rPr>
          <w:rFonts w:ascii="Arial" w:hAnsi="Arial" w:cs="Arial"/>
          <w:lang w:val="sr-Cyrl-RS" w:eastAsia="zh-CN"/>
        </w:rPr>
        <w:t>нису</w:t>
      </w:r>
      <w:r w:rsidR="00B13CD3" w:rsidRPr="001C7E1D">
        <w:rPr>
          <w:rFonts w:ascii="Arial" w:hAnsi="Arial" w:cs="Arial"/>
          <w:lang w:val="sr-Cyrl-RS" w:eastAsia="zh-CN"/>
        </w:rPr>
        <w:t xml:space="preserve"> </w:t>
      </w:r>
      <w:r w:rsidR="007F3DB8" w:rsidRPr="001C7E1D">
        <w:rPr>
          <w:rFonts w:ascii="Arial" w:hAnsi="Arial" w:cs="Arial"/>
          <w:lang w:val="sr-Cyrl-RS" w:eastAsia="zh-CN"/>
        </w:rPr>
        <w:t>могла</w:t>
      </w:r>
      <w:r w:rsidR="00B13CD3" w:rsidRPr="001C7E1D">
        <w:rPr>
          <w:rFonts w:ascii="Arial" w:hAnsi="Arial" w:cs="Arial"/>
          <w:lang w:val="sr-Cyrl-RS" w:eastAsia="zh-CN"/>
        </w:rPr>
        <w:t xml:space="preserve"> </w:t>
      </w:r>
      <w:r w:rsidR="007F3DB8" w:rsidRPr="001C7E1D">
        <w:rPr>
          <w:rFonts w:ascii="Arial" w:hAnsi="Arial" w:cs="Arial"/>
          <w:lang w:val="sr-Cyrl-RS" w:eastAsia="zh-CN"/>
        </w:rPr>
        <w:t>бити</w:t>
      </w:r>
      <w:r w:rsidR="00B13CD3" w:rsidRPr="001C7E1D">
        <w:rPr>
          <w:rFonts w:ascii="Arial" w:hAnsi="Arial" w:cs="Arial"/>
          <w:lang w:val="sr-Cyrl-RS" w:eastAsia="zh-CN"/>
        </w:rPr>
        <w:t xml:space="preserve"> </w:t>
      </w:r>
      <w:r w:rsidR="007F3DB8" w:rsidRPr="001C7E1D">
        <w:rPr>
          <w:rFonts w:ascii="Arial" w:hAnsi="Arial" w:cs="Arial"/>
          <w:lang w:val="sr-Cyrl-RS" w:eastAsia="zh-CN"/>
        </w:rPr>
        <w:t>издата</w:t>
      </w:r>
      <w:r w:rsidR="00B13CD3" w:rsidRPr="001C7E1D">
        <w:rPr>
          <w:rFonts w:ascii="Arial" w:hAnsi="Arial" w:cs="Arial"/>
          <w:lang w:val="sr-Cyrl-RS" w:eastAsia="zh-CN"/>
        </w:rPr>
        <w:t xml:space="preserve"> </w:t>
      </w:r>
      <w:r w:rsidR="007F3DB8" w:rsidRPr="001C7E1D">
        <w:rPr>
          <w:rFonts w:ascii="Arial" w:hAnsi="Arial" w:cs="Arial"/>
          <w:lang w:val="sr-Cyrl-RS" w:eastAsia="zh-CN"/>
        </w:rPr>
        <w:t>по</w:t>
      </w:r>
      <w:r w:rsidR="00B13CD3" w:rsidRPr="001C7E1D">
        <w:rPr>
          <w:rFonts w:ascii="Arial" w:hAnsi="Arial" w:cs="Arial"/>
          <w:lang w:val="sr-Cyrl-RS" w:eastAsia="zh-CN"/>
        </w:rPr>
        <w:t xml:space="preserve"> </w:t>
      </w:r>
      <w:r w:rsidR="007F3DB8" w:rsidRPr="001C7E1D">
        <w:rPr>
          <w:rFonts w:ascii="Arial" w:hAnsi="Arial" w:cs="Arial"/>
          <w:lang w:val="sr-Cyrl-RS" w:eastAsia="zh-CN"/>
        </w:rPr>
        <w:t>прописима</w:t>
      </w:r>
      <w:r w:rsidR="00B13CD3" w:rsidRPr="001C7E1D">
        <w:rPr>
          <w:rFonts w:ascii="Arial" w:hAnsi="Arial" w:cs="Arial"/>
          <w:lang w:val="sr-Cyrl-RS" w:eastAsia="zh-CN"/>
        </w:rPr>
        <w:t xml:space="preserve"> </w:t>
      </w:r>
      <w:r w:rsidR="007F3DB8" w:rsidRPr="001C7E1D">
        <w:rPr>
          <w:rFonts w:ascii="Arial" w:hAnsi="Arial" w:cs="Arial"/>
          <w:lang w:val="sr-Cyrl-RS" w:eastAsia="zh-CN"/>
        </w:rPr>
        <w:t>државе</w:t>
      </w:r>
      <w:r w:rsidR="00B13CD3" w:rsidRPr="001C7E1D">
        <w:rPr>
          <w:rFonts w:ascii="Arial" w:hAnsi="Arial" w:cs="Arial"/>
          <w:lang w:val="sr-Cyrl-RS" w:eastAsia="zh-CN"/>
        </w:rPr>
        <w:t xml:space="preserve"> </w:t>
      </w:r>
      <w:r w:rsidR="007F3DB8" w:rsidRPr="001C7E1D">
        <w:rPr>
          <w:rFonts w:ascii="Arial" w:hAnsi="Arial" w:cs="Arial"/>
          <w:lang w:val="sr-Cyrl-RS" w:eastAsia="zh-CN"/>
        </w:rPr>
        <w:t>у</w:t>
      </w:r>
      <w:r w:rsidR="00B13CD3" w:rsidRPr="001C7E1D">
        <w:rPr>
          <w:rFonts w:ascii="Arial" w:hAnsi="Arial" w:cs="Arial"/>
          <w:lang w:val="sr-Cyrl-RS" w:eastAsia="zh-CN"/>
        </w:rPr>
        <w:t xml:space="preserve"> </w:t>
      </w:r>
      <w:r w:rsidR="007F3DB8" w:rsidRPr="001C7E1D">
        <w:rPr>
          <w:rFonts w:ascii="Arial" w:hAnsi="Arial" w:cs="Arial"/>
          <w:lang w:val="sr-Cyrl-RS" w:eastAsia="zh-CN"/>
        </w:rPr>
        <w:t>којој</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w:t>
      </w:r>
      <w:r w:rsidR="00B13CD3" w:rsidRPr="001C7E1D">
        <w:rPr>
          <w:rFonts w:ascii="Arial" w:hAnsi="Arial" w:cs="Arial"/>
          <w:lang w:val="sr-Cyrl-RS" w:eastAsia="zh-CN"/>
        </w:rPr>
        <w:t xml:space="preserve"> </w:t>
      </w:r>
      <w:r w:rsidR="007F3DB8" w:rsidRPr="001C7E1D">
        <w:rPr>
          <w:rFonts w:ascii="Arial" w:hAnsi="Arial" w:cs="Arial"/>
          <w:lang w:val="sr-Cyrl-RS" w:eastAsia="zh-CN"/>
        </w:rPr>
        <w:t>има</w:t>
      </w:r>
      <w:r w:rsidR="00B13CD3" w:rsidRPr="001C7E1D">
        <w:rPr>
          <w:rFonts w:ascii="Arial" w:hAnsi="Arial" w:cs="Arial"/>
          <w:lang w:val="sr-Cyrl-RS" w:eastAsia="zh-CN"/>
        </w:rPr>
        <w:t xml:space="preserve"> </w:t>
      </w:r>
      <w:r w:rsidR="007F3DB8" w:rsidRPr="001C7E1D">
        <w:rPr>
          <w:rFonts w:ascii="Arial" w:hAnsi="Arial" w:cs="Arial"/>
          <w:lang w:val="sr-Cyrl-RS" w:eastAsia="zh-CN"/>
        </w:rPr>
        <w:t>седиште</w:t>
      </w:r>
      <w:r w:rsidR="00B13CD3" w:rsidRPr="001C7E1D">
        <w:rPr>
          <w:rFonts w:ascii="Arial" w:hAnsi="Arial" w:cs="Arial"/>
          <w:lang w:val="sr-Cyrl-RS" w:eastAsia="zh-CN"/>
        </w:rPr>
        <w:t xml:space="preserve"> </w:t>
      </w:r>
      <w:r w:rsidR="007F3DB8" w:rsidRPr="001C7E1D">
        <w:rPr>
          <w:rFonts w:ascii="Arial" w:hAnsi="Arial" w:cs="Arial"/>
          <w:lang w:val="sr-Cyrl-RS" w:eastAsia="zh-CN"/>
        </w:rPr>
        <w:t>и</w:t>
      </w:r>
      <w:r w:rsidR="00B13CD3" w:rsidRPr="001C7E1D">
        <w:rPr>
          <w:rFonts w:ascii="Arial" w:hAnsi="Arial" w:cs="Arial"/>
          <w:lang w:val="sr-Cyrl-RS" w:eastAsia="zh-CN"/>
        </w:rPr>
        <w:t xml:space="preserve"> </w:t>
      </w:r>
      <w:r w:rsidR="007F3DB8" w:rsidRPr="001C7E1D">
        <w:rPr>
          <w:rFonts w:ascii="Arial" w:hAnsi="Arial" w:cs="Arial"/>
          <w:lang w:val="sr-Cyrl-RS" w:eastAsia="zh-CN"/>
        </w:rPr>
        <w:t>уколико</w:t>
      </w:r>
      <w:r w:rsidR="00B13CD3" w:rsidRPr="001C7E1D">
        <w:rPr>
          <w:rFonts w:ascii="Arial" w:hAnsi="Arial" w:cs="Arial"/>
          <w:lang w:val="sr-Cyrl-RS" w:eastAsia="zh-CN"/>
        </w:rPr>
        <w:t xml:space="preserve"> </w:t>
      </w:r>
      <w:r w:rsidR="007F3DB8" w:rsidRPr="001C7E1D">
        <w:rPr>
          <w:rFonts w:ascii="Arial" w:hAnsi="Arial" w:cs="Arial"/>
          <w:lang w:val="sr-Cyrl-RS" w:eastAsia="zh-CN"/>
        </w:rPr>
        <w:t>уз</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понуду</w:t>
      </w:r>
      <w:r w:rsidR="00B13CD3" w:rsidRPr="001C7E1D">
        <w:rPr>
          <w:rFonts w:ascii="Arial" w:hAnsi="Arial" w:cs="Arial"/>
          <w:lang w:val="sr-Cyrl-RS" w:eastAsia="zh-CN"/>
        </w:rPr>
        <w:t xml:space="preserve"> </w:t>
      </w:r>
      <w:r w:rsidR="007F3DB8" w:rsidRPr="001C7E1D">
        <w:rPr>
          <w:rFonts w:ascii="Arial" w:hAnsi="Arial" w:cs="Arial"/>
          <w:lang w:val="sr-Cyrl-RS" w:eastAsia="zh-CN"/>
        </w:rPr>
        <w:t>приложи</w:t>
      </w:r>
      <w:r w:rsidR="00B13CD3" w:rsidRPr="001C7E1D">
        <w:rPr>
          <w:rFonts w:ascii="Arial" w:hAnsi="Arial" w:cs="Arial"/>
          <w:lang w:val="sr-Cyrl-RS" w:eastAsia="zh-CN"/>
        </w:rPr>
        <w:t xml:space="preserve"> </w:t>
      </w:r>
      <w:r w:rsidR="007F3DB8" w:rsidRPr="001C7E1D">
        <w:rPr>
          <w:rFonts w:ascii="Arial" w:hAnsi="Arial" w:cs="Arial"/>
          <w:lang w:val="sr-Cyrl-RS" w:eastAsia="zh-CN"/>
        </w:rPr>
        <w:t>одговарајући</w:t>
      </w:r>
      <w:r w:rsidR="00B13CD3" w:rsidRPr="001C7E1D">
        <w:rPr>
          <w:rFonts w:ascii="Arial" w:hAnsi="Arial" w:cs="Arial"/>
          <w:lang w:val="sr-Cyrl-RS" w:eastAsia="zh-CN"/>
        </w:rPr>
        <w:t xml:space="preserve"> </w:t>
      </w:r>
      <w:r w:rsidR="007F3DB8" w:rsidRPr="001C7E1D">
        <w:rPr>
          <w:rFonts w:ascii="Arial" w:hAnsi="Arial" w:cs="Arial"/>
          <w:lang w:val="sr-Cyrl-RS" w:eastAsia="zh-CN"/>
        </w:rPr>
        <w:t>доказ</w:t>
      </w:r>
      <w:r w:rsidR="00B13CD3" w:rsidRPr="001C7E1D">
        <w:rPr>
          <w:rFonts w:ascii="Arial" w:hAnsi="Arial" w:cs="Arial"/>
          <w:lang w:val="sr-Cyrl-RS" w:eastAsia="zh-CN"/>
        </w:rPr>
        <w:t xml:space="preserve"> </w:t>
      </w:r>
      <w:r w:rsidR="007F3DB8" w:rsidRPr="001C7E1D">
        <w:rPr>
          <w:rFonts w:ascii="Arial" w:hAnsi="Arial" w:cs="Arial"/>
          <w:lang w:val="sr-Cyrl-RS" w:eastAsia="zh-CN"/>
        </w:rPr>
        <w:t>за</w:t>
      </w:r>
      <w:r w:rsidR="00B13CD3" w:rsidRPr="001C7E1D">
        <w:rPr>
          <w:rFonts w:ascii="Arial" w:hAnsi="Arial" w:cs="Arial"/>
          <w:lang w:val="sr-Cyrl-RS" w:eastAsia="zh-CN"/>
        </w:rPr>
        <w:t xml:space="preserve"> </w:t>
      </w:r>
      <w:r w:rsidR="007F3DB8" w:rsidRPr="001C7E1D">
        <w:rPr>
          <w:rFonts w:ascii="Arial" w:hAnsi="Arial" w:cs="Arial"/>
          <w:lang w:val="sr-Cyrl-RS" w:eastAsia="zh-CN"/>
        </w:rPr>
        <w:t>то</w:t>
      </w:r>
      <w:r w:rsidR="00B13CD3" w:rsidRPr="001C7E1D">
        <w:rPr>
          <w:rFonts w:ascii="Arial" w:hAnsi="Arial" w:cs="Arial"/>
          <w:lang w:val="sr-Cyrl-RS" w:eastAsia="zh-CN"/>
        </w:rPr>
        <w:t xml:space="preserve">, </w:t>
      </w:r>
      <w:r w:rsidR="007F3DB8" w:rsidRPr="001C7E1D">
        <w:rPr>
          <w:rFonts w:ascii="Arial" w:hAnsi="Arial" w:cs="Arial"/>
          <w:lang w:val="sr-Cyrl-RS" w:eastAsia="zh-CN"/>
        </w:rPr>
        <w:t>наручилац</w:t>
      </w:r>
      <w:r w:rsidR="00B13CD3" w:rsidRPr="001C7E1D">
        <w:rPr>
          <w:rFonts w:ascii="Arial" w:hAnsi="Arial" w:cs="Arial"/>
          <w:lang w:val="sr-Cyrl-RS" w:eastAsia="zh-CN"/>
        </w:rPr>
        <w:t xml:space="preserve"> </w:t>
      </w:r>
      <w:r w:rsidR="007F3DB8" w:rsidRPr="001C7E1D">
        <w:rPr>
          <w:rFonts w:ascii="Arial" w:hAnsi="Arial" w:cs="Arial"/>
          <w:lang w:val="sr-Cyrl-RS" w:eastAsia="zh-CN"/>
        </w:rPr>
        <w:t>ће</w:t>
      </w:r>
      <w:r w:rsidR="00B13CD3" w:rsidRPr="001C7E1D">
        <w:rPr>
          <w:rFonts w:ascii="Arial" w:hAnsi="Arial" w:cs="Arial"/>
          <w:lang w:val="sr-Cyrl-RS" w:eastAsia="zh-CN"/>
        </w:rPr>
        <w:t xml:space="preserve"> </w:t>
      </w:r>
      <w:r w:rsidR="007F3DB8" w:rsidRPr="001C7E1D">
        <w:rPr>
          <w:rFonts w:ascii="Arial" w:hAnsi="Arial" w:cs="Arial"/>
          <w:lang w:val="sr-Cyrl-RS" w:eastAsia="zh-CN"/>
        </w:rPr>
        <w:t>дозволити</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понуђачу</w:t>
      </w:r>
      <w:r w:rsidR="00B13CD3" w:rsidRPr="001C7E1D">
        <w:rPr>
          <w:rFonts w:ascii="Arial" w:hAnsi="Arial" w:cs="Arial"/>
          <w:lang w:val="sr-Cyrl-RS" w:eastAsia="zh-CN"/>
        </w:rPr>
        <w:t xml:space="preserve"> </w:t>
      </w:r>
      <w:r w:rsidR="007F3DB8" w:rsidRPr="001C7E1D">
        <w:rPr>
          <w:rFonts w:ascii="Arial" w:hAnsi="Arial" w:cs="Arial"/>
          <w:lang w:val="sr-Cyrl-RS" w:eastAsia="zh-CN"/>
        </w:rPr>
        <w:t>да</w:t>
      </w:r>
      <w:r w:rsidR="00B13CD3" w:rsidRPr="001C7E1D">
        <w:rPr>
          <w:rFonts w:ascii="Arial" w:hAnsi="Arial" w:cs="Arial"/>
          <w:lang w:val="sr-Cyrl-RS" w:eastAsia="zh-CN"/>
        </w:rPr>
        <w:t xml:space="preserve"> </w:t>
      </w:r>
      <w:r w:rsidR="007F3DB8" w:rsidRPr="001C7E1D">
        <w:rPr>
          <w:rFonts w:ascii="Arial" w:hAnsi="Arial" w:cs="Arial"/>
          <w:lang w:val="sr-Cyrl-RS" w:eastAsia="zh-CN"/>
        </w:rPr>
        <w:t>накнадно</w:t>
      </w:r>
      <w:r w:rsidR="00B13CD3" w:rsidRPr="001C7E1D">
        <w:rPr>
          <w:rFonts w:ascii="Arial" w:hAnsi="Arial" w:cs="Arial"/>
          <w:lang w:val="sr-Cyrl-RS" w:eastAsia="zh-CN"/>
        </w:rPr>
        <w:t xml:space="preserve"> </w:t>
      </w:r>
      <w:r w:rsidR="007F3DB8" w:rsidRPr="001C7E1D">
        <w:rPr>
          <w:rFonts w:ascii="Arial" w:hAnsi="Arial" w:cs="Arial"/>
          <w:lang w:val="sr-Cyrl-RS" w:eastAsia="zh-CN"/>
        </w:rPr>
        <w:t>достави</w:t>
      </w:r>
      <w:r w:rsidR="00B13CD3" w:rsidRPr="001C7E1D">
        <w:rPr>
          <w:rFonts w:ascii="Arial" w:hAnsi="Arial" w:cs="Arial"/>
          <w:lang w:val="sr-Cyrl-RS" w:eastAsia="zh-CN"/>
        </w:rPr>
        <w:t xml:space="preserve"> </w:t>
      </w:r>
      <w:r w:rsidR="007F3DB8" w:rsidRPr="001C7E1D">
        <w:rPr>
          <w:rFonts w:ascii="Arial" w:hAnsi="Arial" w:cs="Arial"/>
          <w:lang w:val="sr-Cyrl-RS" w:eastAsia="zh-CN"/>
        </w:rPr>
        <w:t>тражена</w:t>
      </w:r>
      <w:r w:rsidR="00B13CD3" w:rsidRPr="001C7E1D">
        <w:rPr>
          <w:rFonts w:ascii="Arial" w:hAnsi="Arial" w:cs="Arial"/>
          <w:lang w:val="sr-Cyrl-RS" w:eastAsia="zh-CN"/>
        </w:rPr>
        <w:t xml:space="preserve"> </w:t>
      </w:r>
      <w:r w:rsidR="007F3DB8" w:rsidRPr="001C7E1D">
        <w:rPr>
          <w:rFonts w:ascii="Arial" w:hAnsi="Arial" w:cs="Arial"/>
          <w:lang w:val="sr-Cyrl-RS" w:eastAsia="zh-CN"/>
        </w:rPr>
        <w:t>документа</w:t>
      </w:r>
      <w:r w:rsidR="00B13CD3" w:rsidRPr="001C7E1D">
        <w:rPr>
          <w:rFonts w:ascii="Arial" w:hAnsi="Arial" w:cs="Arial"/>
          <w:lang w:val="sr-Cyrl-RS" w:eastAsia="zh-CN"/>
        </w:rPr>
        <w:t xml:space="preserve"> </w:t>
      </w:r>
      <w:r w:rsidR="007F3DB8" w:rsidRPr="001C7E1D">
        <w:rPr>
          <w:rFonts w:ascii="Arial" w:hAnsi="Arial" w:cs="Arial"/>
          <w:lang w:val="sr-Cyrl-RS" w:eastAsia="zh-CN"/>
        </w:rPr>
        <w:t>у</w:t>
      </w:r>
      <w:r w:rsidR="00B13CD3" w:rsidRPr="001C7E1D">
        <w:rPr>
          <w:rFonts w:ascii="Arial" w:hAnsi="Arial" w:cs="Arial"/>
          <w:lang w:val="sr-Cyrl-RS" w:eastAsia="zh-CN"/>
        </w:rPr>
        <w:t xml:space="preserve"> </w:t>
      </w:r>
      <w:r w:rsidR="007F3DB8" w:rsidRPr="001C7E1D">
        <w:rPr>
          <w:rFonts w:ascii="Arial" w:hAnsi="Arial" w:cs="Arial"/>
          <w:lang w:val="sr-Cyrl-RS" w:eastAsia="zh-CN"/>
        </w:rPr>
        <w:t>примереном</w:t>
      </w:r>
      <w:r w:rsidR="00B13CD3" w:rsidRPr="001C7E1D">
        <w:rPr>
          <w:rFonts w:ascii="Arial" w:hAnsi="Arial" w:cs="Arial"/>
          <w:lang w:val="sr-Cyrl-RS" w:eastAsia="zh-CN"/>
        </w:rPr>
        <w:t xml:space="preserve"> </w:t>
      </w:r>
      <w:r w:rsidR="007F3DB8" w:rsidRPr="001C7E1D">
        <w:rPr>
          <w:rFonts w:ascii="Arial" w:hAnsi="Arial" w:cs="Arial"/>
          <w:lang w:val="sr-Cyrl-RS" w:eastAsia="zh-CN"/>
        </w:rPr>
        <w:t>року</w:t>
      </w:r>
      <w:r w:rsidR="00B13CD3" w:rsidRPr="001C7E1D">
        <w:rPr>
          <w:rFonts w:ascii="Arial" w:hAnsi="Arial" w:cs="Arial"/>
          <w:lang w:val="sr-Cyrl-RS" w:eastAsia="zh-CN"/>
        </w:rPr>
        <w:t>.</w:t>
      </w:r>
      <w:r w:rsidR="004C0759" w:rsidRPr="001C7E1D">
        <w:rPr>
          <w:rFonts w:ascii="Arial" w:hAnsi="Arial" w:cs="Arial"/>
          <w:lang w:val="sr-Cyrl-RS" w:eastAsia="zh-CN"/>
        </w:rPr>
        <w:t xml:space="preserve"> </w:t>
      </w:r>
    </w:p>
    <w:p w14:paraId="7613B4A7" w14:textId="77777777" w:rsidR="002A01D5" w:rsidRPr="001C7E1D" w:rsidRDefault="007377EB"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sidRPr="001C7E1D">
        <w:rPr>
          <w:rFonts w:ascii="Arial" w:hAnsi="Arial" w:cs="Arial"/>
          <w:lang w:val="sr-Cyrl-RS" w:eastAsia="zh-CN"/>
        </w:rPr>
        <w:t>A</w:t>
      </w:r>
      <w:r w:rsidR="007F3DB8" w:rsidRPr="001C7E1D">
        <w:rPr>
          <w:rFonts w:ascii="Arial" w:hAnsi="Arial" w:cs="Arial"/>
          <w:lang w:val="sr-Cyrl-RS" w:eastAsia="zh-CN"/>
        </w:rPr>
        <w:t>ко</w:t>
      </w:r>
      <w:r w:rsidR="00B13CD3" w:rsidRPr="001C7E1D">
        <w:rPr>
          <w:rFonts w:ascii="Arial" w:hAnsi="Arial" w:cs="Arial"/>
          <w:lang w:val="sr-Cyrl-RS" w:eastAsia="zh-CN"/>
        </w:rPr>
        <w:t xml:space="preserve"> </w:t>
      </w:r>
      <w:r w:rsidR="007F3DB8" w:rsidRPr="001C7E1D">
        <w:rPr>
          <w:rFonts w:ascii="Arial" w:hAnsi="Arial" w:cs="Arial"/>
          <w:lang w:val="sr-Cyrl-RS" w:eastAsia="zh-CN"/>
        </w:rPr>
        <w:t>се</w:t>
      </w:r>
      <w:r w:rsidR="00B13CD3" w:rsidRPr="001C7E1D">
        <w:rPr>
          <w:rFonts w:ascii="Arial" w:hAnsi="Arial" w:cs="Arial"/>
          <w:lang w:val="sr-Cyrl-RS" w:eastAsia="zh-CN"/>
        </w:rPr>
        <w:t xml:space="preserve"> </w:t>
      </w:r>
      <w:r w:rsidR="007F3DB8" w:rsidRPr="001C7E1D">
        <w:rPr>
          <w:rFonts w:ascii="Arial" w:hAnsi="Arial" w:cs="Arial"/>
          <w:lang w:val="sr-Cyrl-RS" w:eastAsia="zh-CN"/>
        </w:rPr>
        <w:t>у</w:t>
      </w:r>
      <w:r w:rsidR="00B13CD3" w:rsidRPr="001C7E1D">
        <w:rPr>
          <w:rFonts w:ascii="Arial" w:hAnsi="Arial" w:cs="Arial"/>
          <w:lang w:val="sr-Cyrl-RS" w:eastAsia="zh-CN"/>
        </w:rPr>
        <w:t xml:space="preserve"> </w:t>
      </w:r>
      <w:r w:rsidR="007F3DB8" w:rsidRPr="001C7E1D">
        <w:rPr>
          <w:rFonts w:ascii="Arial" w:hAnsi="Arial" w:cs="Arial"/>
          <w:lang w:val="sr-Cyrl-RS" w:eastAsia="zh-CN"/>
        </w:rPr>
        <w:t>држави</w:t>
      </w:r>
      <w:r w:rsidR="00B13CD3" w:rsidRPr="001C7E1D">
        <w:rPr>
          <w:rFonts w:ascii="Arial" w:hAnsi="Arial" w:cs="Arial"/>
          <w:lang w:val="sr-Cyrl-RS" w:eastAsia="zh-CN"/>
        </w:rPr>
        <w:t xml:space="preserve"> </w:t>
      </w:r>
      <w:r w:rsidR="007F3DB8" w:rsidRPr="001C7E1D">
        <w:rPr>
          <w:rFonts w:ascii="Arial" w:hAnsi="Arial" w:cs="Arial"/>
          <w:lang w:val="sr-Cyrl-RS" w:eastAsia="zh-CN"/>
        </w:rPr>
        <w:t>у</w:t>
      </w:r>
      <w:r w:rsidR="00B13CD3" w:rsidRPr="001C7E1D">
        <w:rPr>
          <w:rFonts w:ascii="Arial" w:hAnsi="Arial" w:cs="Arial"/>
          <w:lang w:val="sr-Cyrl-RS" w:eastAsia="zh-CN"/>
        </w:rPr>
        <w:t xml:space="preserve"> </w:t>
      </w:r>
      <w:r w:rsidR="007F3DB8" w:rsidRPr="001C7E1D">
        <w:rPr>
          <w:rFonts w:ascii="Arial" w:hAnsi="Arial" w:cs="Arial"/>
          <w:lang w:val="sr-Cyrl-RS" w:eastAsia="zh-CN"/>
        </w:rPr>
        <w:t>којој</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w:t>
      </w:r>
      <w:r w:rsidR="00B13CD3" w:rsidRPr="001C7E1D">
        <w:rPr>
          <w:rFonts w:ascii="Arial" w:hAnsi="Arial" w:cs="Arial"/>
          <w:lang w:val="sr-Cyrl-RS" w:eastAsia="zh-CN"/>
        </w:rPr>
        <w:t xml:space="preserve"> </w:t>
      </w:r>
      <w:r w:rsidR="007F3DB8" w:rsidRPr="001C7E1D">
        <w:rPr>
          <w:rFonts w:ascii="Arial" w:hAnsi="Arial" w:cs="Arial"/>
          <w:lang w:val="sr-Cyrl-RS" w:eastAsia="zh-CN"/>
        </w:rPr>
        <w:t>има</w:t>
      </w:r>
      <w:r w:rsidR="00B13CD3" w:rsidRPr="001C7E1D">
        <w:rPr>
          <w:rFonts w:ascii="Arial" w:hAnsi="Arial" w:cs="Arial"/>
          <w:lang w:val="sr-Cyrl-RS" w:eastAsia="zh-CN"/>
        </w:rPr>
        <w:t xml:space="preserve"> </w:t>
      </w:r>
      <w:r w:rsidR="007F3DB8" w:rsidRPr="001C7E1D">
        <w:rPr>
          <w:rFonts w:ascii="Arial" w:hAnsi="Arial" w:cs="Arial"/>
          <w:lang w:val="sr-Cyrl-RS" w:eastAsia="zh-CN"/>
        </w:rPr>
        <w:t>седиште</w:t>
      </w:r>
      <w:r w:rsidR="00B13CD3" w:rsidRPr="001C7E1D">
        <w:rPr>
          <w:rFonts w:ascii="Arial" w:hAnsi="Arial" w:cs="Arial"/>
          <w:lang w:val="sr-Cyrl-RS" w:eastAsia="zh-CN"/>
        </w:rPr>
        <w:t xml:space="preserve"> </w:t>
      </w:r>
      <w:r w:rsidR="007F3DB8" w:rsidRPr="001C7E1D">
        <w:rPr>
          <w:rFonts w:ascii="Arial" w:hAnsi="Arial" w:cs="Arial"/>
          <w:lang w:val="sr-Cyrl-RS" w:eastAsia="zh-CN"/>
        </w:rPr>
        <w:t>не</w:t>
      </w:r>
      <w:r w:rsidR="00B13CD3" w:rsidRPr="001C7E1D">
        <w:rPr>
          <w:rFonts w:ascii="Arial" w:hAnsi="Arial" w:cs="Arial"/>
          <w:lang w:val="sr-Cyrl-RS" w:eastAsia="zh-CN"/>
        </w:rPr>
        <w:t xml:space="preserve"> </w:t>
      </w:r>
      <w:r w:rsidR="007F3DB8" w:rsidRPr="001C7E1D">
        <w:rPr>
          <w:rFonts w:ascii="Arial" w:hAnsi="Arial" w:cs="Arial"/>
          <w:lang w:val="sr-Cyrl-RS" w:eastAsia="zh-CN"/>
        </w:rPr>
        <w:t>издају</w:t>
      </w:r>
      <w:r w:rsidR="00B13CD3" w:rsidRPr="001C7E1D">
        <w:rPr>
          <w:rFonts w:ascii="Arial" w:hAnsi="Arial" w:cs="Arial"/>
          <w:lang w:val="sr-Cyrl-RS" w:eastAsia="zh-CN"/>
        </w:rPr>
        <w:t xml:space="preserve"> </w:t>
      </w:r>
      <w:r w:rsidR="007F3DB8" w:rsidRPr="001C7E1D">
        <w:rPr>
          <w:rFonts w:ascii="Arial" w:hAnsi="Arial" w:cs="Arial"/>
          <w:lang w:val="sr-Cyrl-RS" w:eastAsia="zh-CN"/>
        </w:rPr>
        <w:t>докази</w:t>
      </w:r>
      <w:r w:rsidR="00B13CD3" w:rsidRPr="001C7E1D">
        <w:rPr>
          <w:rFonts w:ascii="Arial" w:hAnsi="Arial" w:cs="Arial"/>
          <w:lang w:val="sr-Cyrl-RS" w:eastAsia="zh-CN"/>
        </w:rPr>
        <w:t xml:space="preserve"> </w:t>
      </w:r>
      <w:r w:rsidR="007F3DB8" w:rsidRPr="001C7E1D">
        <w:rPr>
          <w:rFonts w:ascii="Arial" w:hAnsi="Arial" w:cs="Arial"/>
          <w:lang w:val="sr-Cyrl-RS" w:eastAsia="zh-CN"/>
        </w:rPr>
        <w:t>из</w:t>
      </w:r>
      <w:r w:rsidR="00B13CD3" w:rsidRPr="001C7E1D">
        <w:rPr>
          <w:rFonts w:ascii="Arial" w:hAnsi="Arial" w:cs="Arial"/>
          <w:lang w:val="sr-Cyrl-RS" w:eastAsia="zh-CN"/>
        </w:rPr>
        <w:t xml:space="preserve"> </w:t>
      </w:r>
      <w:r w:rsidR="007F3DB8" w:rsidRPr="001C7E1D">
        <w:rPr>
          <w:rFonts w:ascii="Arial" w:hAnsi="Arial" w:cs="Arial"/>
          <w:lang w:val="sr-Cyrl-RS" w:eastAsia="zh-CN"/>
        </w:rPr>
        <w:t>члана</w:t>
      </w:r>
      <w:r w:rsidR="00B13CD3" w:rsidRPr="001C7E1D">
        <w:rPr>
          <w:rFonts w:ascii="Arial" w:hAnsi="Arial" w:cs="Arial"/>
          <w:lang w:val="sr-Cyrl-RS" w:eastAsia="zh-CN"/>
        </w:rPr>
        <w:t xml:space="preserve"> 77. </w:t>
      </w:r>
      <w:r w:rsidR="007F3DB8" w:rsidRPr="001C7E1D">
        <w:rPr>
          <w:rFonts w:ascii="Arial" w:hAnsi="Arial" w:cs="Arial"/>
          <w:lang w:val="sr-Cyrl-RS" w:eastAsia="zh-CN"/>
        </w:rPr>
        <w:t>став</w:t>
      </w:r>
      <w:r w:rsidR="00C10575" w:rsidRPr="001C7E1D">
        <w:rPr>
          <w:rFonts w:ascii="Arial" w:hAnsi="Arial" w:cs="Arial"/>
          <w:lang w:val="sr-Cyrl-RS" w:eastAsia="zh-CN"/>
        </w:rPr>
        <w:t xml:space="preserve"> 1. </w:t>
      </w:r>
      <w:r w:rsidR="00B717C0">
        <w:rPr>
          <w:rFonts w:ascii="Arial" w:hAnsi="Arial" w:cs="Arial"/>
          <w:lang w:val="sr-Cyrl-RS" w:eastAsia="zh-CN"/>
        </w:rPr>
        <w:t>З</w:t>
      </w:r>
      <w:r w:rsidR="007F3DB8" w:rsidRPr="001C7E1D">
        <w:rPr>
          <w:rFonts w:ascii="Arial" w:hAnsi="Arial" w:cs="Arial"/>
          <w:lang w:val="sr-Cyrl-RS" w:eastAsia="zh-CN"/>
        </w:rPr>
        <w:t>акона</w:t>
      </w:r>
      <w:r w:rsidR="00B13CD3" w:rsidRPr="001C7E1D">
        <w:rPr>
          <w:rFonts w:ascii="Arial" w:hAnsi="Arial" w:cs="Arial"/>
          <w:lang w:val="sr-Cyrl-RS" w:eastAsia="zh-CN"/>
        </w:rPr>
        <w:t xml:space="preserve">, </w:t>
      </w:r>
      <w:r w:rsidR="007F3DB8" w:rsidRPr="001C7E1D">
        <w:rPr>
          <w:rFonts w:ascii="Arial" w:hAnsi="Arial" w:cs="Arial"/>
          <w:lang w:val="sr-Cyrl-RS" w:eastAsia="zh-CN"/>
        </w:rPr>
        <w:t>понуђач</w:t>
      </w:r>
      <w:r w:rsidR="00B13CD3" w:rsidRPr="001C7E1D">
        <w:rPr>
          <w:rFonts w:ascii="Arial" w:hAnsi="Arial" w:cs="Arial"/>
          <w:lang w:val="sr-Cyrl-RS" w:eastAsia="zh-CN"/>
        </w:rPr>
        <w:t xml:space="preserve"> </w:t>
      </w:r>
      <w:r w:rsidR="007F3DB8" w:rsidRPr="001C7E1D">
        <w:rPr>
          <w:rFonts w:ascii="Arial" w:hAnsi="Arial" w:cs="Arial"/>
          <w:lang w:val="sr-Cyrl-RS" w:eastAsia="zh-CN"/>
        </w:rPr>
        <w:t>може</w:t>
      </w:r>
      <w:r w:rsidR="00B13CD3" w:rsidRPr="001C7E1D">
        <w:rPr>
          <w:rFonts w:ascii="Arial" w:hAnsi="Arial" w:cs="Arial"/>
          <w:lang w:val="sr-Cyrl-RS" w:eastAsia="zh-CN"/>
        </w:rPr>
        <w:t xml:space="preserve">, </w:t>
      </w:r>
      <w:r w:rsidR="007F3DB8" w:rsidRPr="001C7E1D">
        <w:rPr>
          <w:rFonts w:ascii="Arial" w:hAnsi="Arial" w:cs="Arial"/>
          <w:lang w:val="sr-Cyrl-RS" w:eastAsia="zh-CN"/>
        </w:rPr>
        <w:t>уместо</w:t>
      </w:r>
      <w:r w:rsidR="00B13CD3" w:rsidRPr="001C7E1D">
        <w:rPr>
          <w:rFonts w:ascii="Arial" w:hAnsi="Arial" w:cs="Arial"/>
          <w:lang w:val="sr-Cyrl-RS" w:eastAsia="zh-CN"/>
        </w:rPr>
        <w:t xml:space="preserve"> </w:t>
      </w:r>
      <w:r w:rsidR="007F3DB8" w:rsidRPr="001C7E1D">
        <w:rPr>
          <w:rFonts w:ascii="Arial" w:hAnsi="Arial" w:cs="Arial"/>
          <w:lang w:val="sr-Cyrl-RS" w:eastAsia="zh-CN"/>
        </w:rPr>
        <w:t>доказа</w:t>
      </w:r>
      <w:r w:rsidR="00B13CD3" w:rsidRPr="001C7E1D">
        <w:rPr>
          <w:rFonts w:ascii="Arial" w:hAnsi="Arial" w:cs="Arial"/>
          <w:lang w:val="sr-Cyrl-RS" w:eastAsia="zh-CN"/>
        </w:rPr>
        <w:t xml:space="preserve">, </w:t>
      </w:r>
      <w:r w:rsidR="007F3DB8" w:rsidRPr="001C7E1D">
        <w:rPr>
          <w:rFonts w:ascii="Arial" w:hAnsi="Arial" w:cs="Arial"/>
          <w:lang w:val="sr-Cyrl-RS" w:eastAsia="zh-CN"/>
        </w:rPr>
        <w:t>приложити</w:t>
      </w:r>
      <w:r w:rsidR="00B13CD3" w:rsidRPr="001C7E1D">
        <w:rPr>
          <w:rFonts w:ascii="Arial" w:hAnsi="Arial" w:cs="Arial"/>
          <w:lang w:val="sr-Cyrl-RS" w:eastAsia="zh-CN"/>
        </w:rPr>
        <w:t xml:space="preserve"> </w:t>
      </w:r>
      <w:r w:rsidR="007F3DB8" w:rsidRPr="001C7E1D">
        <w:rPr>
          <w:rFonts w:ascii="Arial" w:hAnsi="Arial" w:cs="Arial"/>
          <w:lang w:val="sr-Cyrl-RS" w:eastAsia="zh-CN"/>
        </w:rPr>
        <w:t>своју</w:t>
      </w:r>
      <w:r w:rsidR="00B13CD3" w:rsidRPr="001C7E1D">
        <w:rPr>
          <w:rFonts w:ascii="Arial" w:hAnsi="Arial" w:cs="Arial"/>
          <w:lang w:val="sr-Cyrl-RS" w:eastAsia="zh-CN"/>
        </w:rPr>
        <w:t xml:space="preserve"> </w:t>
      </w:r>
      <w:r w:rsidR="007F3DB8" w:rsidRPr="001C7E1D">
        <w:rPr>
          <w:rFonts w:ascii="Arial" w:hAnsi="Arial" w:cs="Arial"/>
          <w:lang w:val="sr-Cyrl-RS" w:eastAsia="zh-CN"/>
        </w:rPr>
        <w:t>писану</w:t>
      </w:r>
      <w:r w:rsidR="00B13CD3" w:rsidRPr="001C7E1D">
        <w:rPr>
          <w:rFonts w:ascii="Arial" w:hAnsi="Arial" w:cs="Arial"/>
          <w:lang w:val="sr-Cyrl-RS" w:eastAsia="zh-CN"/>
        </w:rPr>
        <w:t xml:space="preserve"> </w:t>
      </w:r>
      <w:r w:rsidR="007F3DB8" w:rsidRPr="001C7E1D">
        <w:rPr>
          <w:rFonts w:ascii="Arial" w:hAnsi="Arial" w:cs="Arial"/>
          <w:lang w:val="sr-Cyrl-RS" w:eastAsia="zh-CN"/>
        </w:rPr>
        <w:t>изјаву</w:t>
      </w:r>
      <w:r w:rsidR="00B13CD3" w:rsidRPr="001C7E1D">
        <w:rPr>
          <w:rFonts w:ascii="Arial" w:hAnsi="Arial" w:cs="Arial"/>
          <w:lang w:val="sr-Cyrl-RS" w:eastAsia="zh-CN"/>
        </w:rPr>
        <w:t xml:space="preserve">, </w:t>
      </w:r>
      <w:r w:rsidR="007F3DB8" w:rsidRPr="001C7E1D">
        <w:rPr>
          <w:rFonts w:ascii="Arial" w:hAnsi="Arial" w:cs="Arial"/>
          <w:lang w:val="sr-Cyrl-RS" w:eastAsia="zh-CN"/>
        </w:rPr>
        <w:t>дату</w:t>
      </w:r>
      <w:r w:rsidR="00B13CD3" w:rsidRPr="001C7E1D">
        <w:rPr>
          <w:rFonts w:ascii="Arial" w:hAnsi="Arial" w:cs="Arial"/>
          <w:lang w:val="sr-Cyrl-RS" w:eastAsia="zh-CN"/>
        </w:rPr>
        <w:t xml:space="preserve"> </w:t>
      </w:r>
      <w:r w:rsidR="007F3DB8" w:rsidRPr="001C7E1D">
        <w:rPr>
          <w:rFonts w:ascii="Arial" w:hAnsi="Arial" w:cs="Arial"/>
          <w:lang w:val="sr-Cyrl-RS" w:eastAsia="zh-CN"/>
        </w:rPr>
        <w:t>под</w:t>
      </w:r>
      <w:r w:rsidR="00B13CD3" w:rsidRPr="001C7E1D">
        <w:rPr>
          <w:rFonts w:ascii="Arial" w:hAnsi="Arial" w:cs="Arial"/>
          <w:lang w:val="sr-Cyrl-RS" w:eastAsia="zh-CN"/>
        </w:rPr>
        <w:t xml:space="preserve"> </w:t>
      </w:r>
      <w:r w:rsidR="007F3DB8" w:rsidRPr="001C7E1D">
        <w:rPr>
          <w:rFonts w:ascii="Arial" w:hAnsi="Arial" w:cs="Arial"/>
          <w:lang w:val="sr-Cyrl-RS" w:eastAsia="zh-CN"/>
        </w:rPr>
        <w:t>кривичном</w:t>
      </w:r>
      <w:r w:rsidR="00B13CD3" w:rsidRPr="001C7E1D">
        <w:rPr>
          <w:rFonts w:ascii="Arial" w:hAnsi="Arial" w:cs="Arial"/>
          <w:lang w:val="sr-Cyrl-RS" w:eastAsia="zh-CN"/>
        </w:rPr>
        <w:t xml:space="preserve"> </w:t>
      </w:r>
      <w:r w:rsidR="007F3DB8" w:rsidRPr="001C7E1D">
        <w:rPr>
          <w:rFonts w:ascii="Arial" w:hAnsi="Arial" w:cs="Arial"/>
          <w:lang w:val="sr-Cyrl-RS" w:eastAsia="zh-CN"/>
        </w:rPr>
        <w:t>и</w:t>
      </w:r>
      <w:r w:rsidR="00B13CD3" w:rsidRPr="001C7E1D">
        <w:rPr>
          <w:rFonts w:ascii="Arial" w:hAnsi="Arial" w:cs="Arial"/>
          <w:lang w:val="sr-Cyrl-RS" w:eastAsia="zh-CN"/>
        </w:rPr>
        <w:t xml:space="preserve"> </w:t>
      </w:r>
      <w:r w:rsidR="007F3DB8" w:rsidRPr="001C7E1D">
        <w:rPr>
          <w:rFonts w:ascii="Arial" w:hAnsi="Arial" w:cs="Arial"/>
          <w:lang w:val="sr-Cyrl-RS" w:eastAsia="zh-CN"/>
        </w:rPr>
        <w:t>материјалном</w:t>
      </w:r>
      <w:r w:rsidR="00B13CD3" w:rsidRPr="001C7E1D">
        <w:rPr>
          <w:rFonts w:ascii="Arial" w:hAnsi="Arial" w:cs="Arial"/>
          <w:lang w:val="sr-Cyrl-RS" w:eastAsia="zh-CN"/>
        </w:rPr>
        <w:t xml:space="preserve"> </w:t>
      </w:r>
      <w:r w:rsidR="007F3DB8" w:rsidRPr="001C7E1D">
        <w:rPr>
          <w:rFonts w:ascii="Arial" w:hAnsi="Arial" w:cs="Arial"/>
          <w:lang w:val="sr-Cyrl-RS" w:eastAsia="zh-CN"/>
        </w:rPr>
        <w:t>одговорношћу</w:t>
      </w:r>
      <w:r w:rsidR="00B13CD3" w:rsidRPr="001C7E1D">
        <w:rPr>
          <w:rFonts w:ascii="Arial" w:hAnsi="Arial" w:cs="Arial"/>
          <w:lang w:val="sr-Cyrl-RS" w:eastAsia="zh-CN"/>
        </w:rPr>
        <w:t xml:space="preserve"> </w:t>
      </w:r>
      <w:r w:rsidR="007F3DB8" w:rsidRPr="001C7E1D">
        <w:rPr>
          <w:rFonts w:ascii="Arial" w:hAnsi="Arial" w:cs="Arial"/>
          <w:lang w:val="sr-Cyrl-RS" w:eastAsia="zh-CN"/>
        </w:rPr>
        <w:t>оверену</w:t>
      </w:r>
      <w:r w:rsidR="00B13CD3" w:rsidRPr="001C7E1D">
        <w:rPr>
          <w:rFonts w:ascii="Arial" w:hAnsi="Arial" w:cs="Arial"/>
          <w:lang w:val="sr-Cyrl-RS" w:eastAsia="zh-CN"/>
        </w:rPr>
        <w:t xml:space="preserve"> </w:t>
      </w:r>
      <w:r w:rsidR="007F3DB8" w:rsidRPr="001C7E1D">
        <w:rPr>
          <w:rFonts w:ascii="Arial" w:hAnsi="Arial" w:cs="Arial"/>
          <w:lang w:val="sr-Cyrl-RS" w:eastAsia="zh-CN"/>
        </w:rPr>
        <w:t>пред</w:t>
      </w:r>
      <w:r w:rsidR="00B13CD3" w:rsidRPr="001C7E1D">
        <w:rPr>
          <w:rFonts w:ascii="Arial" w:hAnsi="Arial" w:cs="Arial"/>
          <w:lang w:val="sr-Cyrl-RS" w:eastAsia="zh-CN"/>
        </w:rPr>
        <w:t xml:space="preserve"> </w:t>
      </w:r>
      <w:r w:rsidR="007F3DB8" w:rsidRPr="001C7E1D">
        <w:rPr>
          <w:rFonts w:ascii="Arial" w:hAnsi="Arial" w:cs="Arial"/>
          <w:lang w:val="sr-Cyrl-RS" w:eastAsia="zh-CN"/>
        </w:rPr>
        <w:t>судским</w:t>
      </w:r>
      <w:r w:rsidR="00B13CD3" w:rsidRPr="001C7E1D">
        <w:rPr>
          <w:rFonts w:ascii="Arial" w:hAnsi="Arial" w:cs="Arial"/>
          <w:lang w:val="sr-Cyrl-RS" w:eastAsia="zh-CN"/>
        </w:rPr>
        <w:t xml:space="preserve"> </w:t>
      </w:r>
      <w:r w:rsidR="007F3DB8" w:rsidRPr="001C7E1D">
        <w:rPr>
          <w:rFonts w:ascii="Arial" w:hAnsi="Arial" w:cs="Arial"/>
          <w:lang w:val="sr-Cyrl-RS" w:eastAsia="zh-CN"/>
        </w:rPr>
        <w:t>или</w:t>
      </w:r>
      <w:r w:rsidR="00B13CD3" w:rsidRPr="001C7E1D">
        <w:rPr>
          <w:rFonts w:ascii="Arial" w:hAnsi="Arial" w:cs="Arial"/>
          <w:lang w:val="sr-Cyrl-RS" w:eastAsia="zh-CN"/>
        </w:rPr>
        <w:t xml:space="preserve"> </w:t>
      </w:r>
      <w:r w:rsidR="007F3DB8" w:rsidRPr="001C7E1D">
        <w:rPr>
          <w:rFonts w:ascii="Arial" w:hAnsi="Arial" w:cs="Arial"/>
          <w:lang w:val="sr-Cyrl-RS" w:eastAsia="zh-CN"/>
        </w:rPr>
        <w:t>управним</w:t>
      </w:r>
      <w:r w:rsidR="00B13CD3" w:rsidRPr="001C7E1D">
        <w:rPr>
          <w:rFonts w:ascii="Arial" w:hAnsi="Arial" w:cs="Arial"/>
          <w:lang w:val="sr-Cyrl-RS" w:eastAsia="zh-CN"/>
        </w:rPr>
        <w:t xml:space="preserve"> </w:t>
      </w:r>
      <w:r w:rsidR="007F3DB8" w:rsidRPr="001C7E1D">
        <w:rPr>
          <w:rFonts w:ascii="Arial" w:hAnsi="Arial" w:cs="Arial"/>
          <w:lang w:val="sr-Cyrl-RS" w:eastAsia="zh-CN"/>
        </w:rPr>
        <w:t>органом</w:t>
      </w:r>
      <w:r w:rsidR="00B13CD3" w:rsidRPr="001C7E1D">
        <w:rPr>
          <w:rFonts w:ascii="Arial" w:hAnsi="Arial" w:cs="Arial"/>
          <w:lang w:val="sr-Cyrl-RS" w:eastAsia="zh-CN"/>
        </w:rPr>
        <w:t xml:space="preserve">, </w:t>
      </w:r>
      <w:r w:rsidR="007F3DB8" w:rsidRPr="001C7E1D">
        <w:rPr>
          <w:rFonts w:ascii="Arial" w:hAnsi="Arial" w:cs="Arial"/>
          <w:lang w:val="sr-Cyrl-RS" w:eastAsia="zh-CN"/>
        </w:rPr>
        <w:t>јавним</w:t>
      </w:r>
      <w:r w:rsidR="00B13CD3" w:rsidRPr="001C7E1D">
        <w:rPr>
          <w:rFonts w:ascii="Arial" w:hAnsi="Arial" w:cs="Arial"/>
          <w:lang w:val="sr-Cyrl-RS" w:eastAsia="zh-CN"/>
        </w:rPr>
        <w:t xml:space="preserve"> </w:t>
      </w:r>
      <w:r w:rsidR="007F3DB8" w:rsidRPr="001C7E1D">
        <w:rPr>
          <w:rFonts w:ascii="Arial" w:hAnsi="Arial" w:cs="Arial"/>
          <w:lang w:val="sr-Cyrl-RS" w:eastAsia="zh-CN"/>
        </w:rPr>
        <w:t>бележником</w:t>
      </w:r>
      <w:r w:rsidR="00B13CD3" w:rsidRPr="001C7E1D">
        <w:rPr>
          <w:rFonts w:ascii="Arial" w:hAnsi="Arial" w:cs="Arial"/>
          <w:lang w:val="sr-Cyrl-RS" w:eastAsia="zh-CN"/>
        </w:rPr>
        <w:t xml:space="preserve"> </w:t>
      </w:r>
      <w:r w:rsidR="007F3DB8" w:rsidRPr="001C7E1D">
        <w:rPr>
          <w:rFonts w:ascii="Arial" w:hAnsi="Arial" w:cs="Arial"/>
          <w:lang w:val="sr-Cyrl-RS" w:eastAsia="zh-CN"/>
        </w:rPr>
        <w:t>или</w:t>
      </w:r>
      <w:r w:rsidR="00B13CD3" w:rsidRPr="001C7E1D">
        <w:rPr>
          <w:rFonts w:ascii="Arial" w:hAnsi="Arial" w:cs="Arial"/>
          <w:lang w:val="sr-Cyrl-RS" w:eastAsia="zh-CN"/>
        </w:rPr>
        <w:t xml:space="preserve"> </w:t>
      </w:r>
      <w:r w:rsidR="007F3DB8" w:rsidRPr="001C7E1D">
        <w:rPr>
          <w:rFonts w:ascii="Arial" w:hAnsi="Arial" w:cs="Arial"/>
          <w:lang w:val="sr-Cyrl-RS" w:eastAsia="zh-CN"/>
        </w:rPr>
        <w:t>другим</w:t>
      </w:r>
      <w:r w:rsidR="00B13CD3" w:rsidRPr="001C7E1D">
        <w:rPr>
          <w:rFonts w:ascii="Arial" w:hAnsi="Arial" w:cs="Arial"/>
          <w:lang w:val="sr-Cyrl-RS" w:eastAsia="zh-CN"/>
        </w:rPr>
        <w:t xml:space="preserve"> </w:t>
      </w:r>
      <w:r w:rsidR="007F3DB8" w:rsidRPr="001C7E1D">
        <w:rPr>
          <w:rFonts w:ascii="Arial" w:hAnsi="Arial" w:cs="Arial"/>
          <w:lang w:val="sr-Cyrl-RS" w:eastAsia="zh-CN"/>
        </w:rPr>
        <w:t>надлежним</w:t>
      </w:r>
      <w:r w:rsidR="00B13CD3" w:rsidRPr="001C7E1D">
        <w:rPr>
          <w:rFonts w:ascii="Arial" w:hAnsi="Arial" w:cs="Arial"/>
          <w:lang w:val="sr-Cyrl-RS" w:eastAsia="zh-CN"/>
        </w:rPr>
        <w:t xml:space="preserve"> </w:t>
      </w:r>
      <w:r w:rsidR="007F3DB8" w:rsidRPr="001C7E1D">
        <w:rPr>
          <w:rFonts w:ascii="Arial" w:hAnsi="Arial" w:cs="Arial"/>
          <w:lang w:val="sr-Cyrl-RS" w:eastAsia="zh-CN"/>
        </w:rPr>
        <w:t>органом</w:t>
      </w:r>
      <w:r w:rsidR="00B13CD3" w:rsidRPr="001C7E1D">
        <w:rPr>
          <w:rFonts w:ascii="Arial" w:hAnsi="Arial" w:cs="Arial"/>
          <w:lang w:val="sr-Cyrl-RS" w:eastAsia="zh-CN"/>
        </w:rPr>
        <w:t xml:space="preserve"> </w:t>
      </w:r>
      <w:r w:rsidR="007F3DB8" w:rsidRPr="001C7E1D">
        <w:rPr>
          <w:rFonts w:ascii="Arial" w:hAnsi="Arial" w:cs="Arial"/>
          <w:lang w:val="sr-Cyrl-RS" w:eastAsia="zh-CN"/>
        </w:rPr>
        <w:t>те</w:t>
      </w:r>
      <w:r w:rsidR="00B13CD3" w:rsidRPr="001C7E1D">
        <w:rPr>
          <w:rFonts w:ascii="Arial" w:hAnsi="Arial" w:cs="Arial"/>
          <w:lang w:val="sr-Cyrl-RS" w:eastAsia="zh-CN"/>
        </w:rPr>
        <w:t xml:space="preserve"> </w:t>
      </w:r>
      <w:r w:rsidR="007F3DB8" w:rsidRPr="001C7E1D">
        <w:rPr>
          <w:rFonts w:ascii="Arial" w:hAnsi="Arial" w:cs="Arial"/>
          <w:lang w:val="sr-Cyrl-RS" w:eastAsia="zh-CN"/>
        </w:rPr>
        <w:t>државе</w:t>
      </w:r>
      <w:r w:rsidR="004C0759" w:rsidRPr="001C7E1D">
        <w:rPr>
          <w:rFonts w:ascii="Arial" w:hAnsi="Arial" w:cs="Arial"/>
          <w:lang w:val="sr-Cyrl-RS" w:eastAsia="zh-CN"/>
        </w:rPr>
        <w:t xml:space="preserve">. </w:t>
      </w:r>
    </w:p>
    <w:p w14:paraId="6D064FE5" w14:textId="77777777" w:rsidR="002A01D5" w:rsidRPr="001C7E1D" w:rsidRDefault="007F3DB8" w:rsidP="0006506E">
      <w:pPr>
        <w:pStyle w:val="ListParagraph"/>
        <w:numPr>
          <w:ilvl w:val="0"/>
          <w:numId w:val="14"/>
        </w:numPr>
        <w:tabs>
          <w:tab w:val="left" w:pos="567"/>
        </w:tabs>
        <w:spacing w:before="0" w:after="0" w:line="240" w:lineRule="auto"/>
        <w:ind w:left="426" w:hanging="426"/>
        <w:rPr>
          <w:rFonts w:ascii="Arial" w:hAnsi="Arial" w:cs="Arial"/>
          <w:lang w:val="sr-Cyrl-RS" w:eastAsia="zh-CN"/>
        </w:rPr>
      </w:pPr>
      <w:r w:rsidRPr="001C7E1D">
        <w:rPr>
          <w:rFonts w:ascii="Arial" w:hAnsi="Arial" w:cs="Arial"/>
          <w:lang w:val="sr-Cyrl-RS" w:eastAsia="zh-CN"/>
        </w:rPr>
        <w:t>Понуђач</w:t>
      </w:r>
      <w:r w:rsidR="00B13CD3" w:rsidRPr="001C7E1D">
        <w:rPr>
          <w:rFonts w:ascii="Arial" w:hAnsi="Arial" w:cs="Arial"/>
          <w:lang w:val="sr-Cyrl-RS" w:eastAsia="zh-CN"/>
        </w:rPr>
        <w:t xml:space="preserve"> </w:t>
      </w:r>
      <w:r w:rsidRPr="001C7E1D">
        <w:rPr>
          <w:rFonts w:ascii="Arial" w:hAnsi="Arial" w:cs="Arial"/>
          <w:lang w:val="sr-Cyrl-RS" w:eastAsia="zh-CN"/>
        </w:rPr>
        <w:t>је</w:t>
      </w:r>
      <w:r w:rsidR="00B13CD3" w:rsidRPr="001C7E1D">
        <w:rPr>
          <w:rFonts w:ascii="Arial" w:hAnsi="Arial" w:cs="Arial"/>
          <w:lang w:val="sr-Cyrl-RS" w:eastAsia="zh-CN"/>
        </w:rPr>
        <w:t xml:space="preserve"> </w:t>
      </w:r>
      <w:r w:rsidRPr="001C7E1D">
        <w:rPr>
          <w:rFonts w:ascii="Arial" w:hAnsi="Arial" w:cs="Arial"/>
          <w:lang w:val="sr-Cyrl-RS" w:eastAsia="zh-CN"/>
        </w:rPr>
        <w:t>дужан</w:t>
      </w:r>
      <w:r w:rsidR="00B13CD3" w:rsidRPr="001C7E1D">
        <w:rPr>
          <w:rFonts w:ascii="Arial" w:hAnsi="Arial" w:cs="Arial"/>
          <w:lang w:val="sr-Cyrl-RS" w:eastAsia="zh-CN"/>
        </w:rPr>
        <w:t xml:space="preserve"> </w:t>
      </w:r>
      <w:r w:rsidRPr="001C7E1D">
        <w:rPr>
          <w:rFonts w:ascii="Arial" w:hAnsi="Arial" w:cs="Arial"/>
          <w:lang w:val="sr-Cyrl-RS" w:eastAsia="zh-CN"/>
        </w:rPr>
        <w:t>да</w:t>
      </w:r>
      <w:r w:rsidR="00B13CD3" w:rsidRPr="001C7E1D">
        <w:rPr>
          <w:rFonts w:ascii="Arial" w:hAnsi="Arial" w:cs="Arial"/>
          <w:lang w:val="sr-Cyrl-RS" w:eastAsia="zh-CN"/>
        </w:rPr>
        <w:t xml:space="preserve"> </w:t>
      </w:r>
      <w:r w:rsidRPr="001C7E1D">
        <w:rPr>
          <w:rFonts w:ascii="Arial" w:hAnsi="Arial" w:cs="Arial"/>
          <w:lang w:val="sr-Cyrl-RS" w:eastAsia="zh-CN"/>
        </w:rPr>
        <w:t>без</w:t>
      </w:r>
      <w:r w:rsidR="00B13CD3" w:rsidRPr="001C7E1D">
        <w:rPr>
          <w:rFonts w:ascii="Arial" w:hAnsi="Arial" w:cs="Arial"/>
          <w:lang w:val="sr-Cyrl-RS" w:eastAsia="zh-CN"/>
        </w:rPr>
        <w:t xml:space="preserve"> </w:t>
      </w:r>
      <w:r w:rsidRPr="001C7E1D">
        <w:rPr>
          <w:rFonts w:ascii="Arial" w:hAnsi="Arial" w:cs="Arial"/>
          <w:lang w:val="sr-Cyrl-RS" w:eastAsia="zh-CN"/>
        </w:rPr>
        <w:t>одлага</w:t>
      </w:r>
      <w:r w:rsidR="00B717C0">
        <w:rPr>
          <w:rFonts w:ascii="Arial" w:hAnsi="Arial" w:cs="Arial"/>
          <w:lang w:val="sr-Cyrl-RS" w:eastAsia="zh-CN"/>
        </w:rPr>
        <w:t>њ</w:t>
      </w:r>
      <w:r w:rsidRPr="001C7E1D">
        <w:rPr>
          <w:rFonts w:ascii="Arial" w:hAnsi="Arial" w:cs="Arial"/>
          <w:lang w:val="sr-Cyrl-RS" w:eastAsia="zh-CN"/>
        </w:rPr>
        <w:t>а</w:t>
      </w:r>
      <w:r w:rsidR="00B13CD3" w:rsidRPr="001C7E1D">
        <w:rPr>
          <w:rFonts w:ascii="Arial" w:hAnsi="Arial" w:cs="Arial"/>
          <w:lang w:val="sr-Cyrl-RS" w:eastAsia="zh-CN"/>
        </w:rPr>
        <w:t xml:space="preserve">, </w:t>
      </w:r>
      <w:r w:rsidRPr="001C7E1D">
        <w:rPr>
          <w:rFonts w:ascii="Arial" w:hAnsi="Arial" w:cs="Arial"/>
          <w:lang w:val="sr-Cyrl-RS" w:eastAsia="zh-CN"/>
        </w:rPr>
        <w:t>а</w:t>
      </w:r>
      <w:r w:rsidR="00B13CD3" w:rsidRPr="001C7E1D">
        <w:rPr>
          <w:rFonts w:ascii="Arial" w:hAnsi="Arial" w:cs="Arial"/>
          <w:lang w:val="sr-Cyrl-RS" w:eastAsia="zh-CN"/>
        </w:rPr>
        <w:t xml:space="preserve"> </w:t>
      </w:r>
      <w:r w:rsidRPr="001C7E1D">
        <w:rPr>
          <w:rFonts w:ascii="Arial" w:hAnsi="Arial" w:cs="Arial"/>
          <w:lang w:val="sr-Cyrl-RS" w:eastAsia="zh-CN"/>
        </w:rPr>
        <w:t>најкасније</w:t>
      </w:r>
      <w:r w:rsidR="00B13CD3" w:rsidRPr="001C7E1D">
        <w:rPr>
          <w:rFonts w:ascii="Arial" w:hAnsi="Arial" w:cs="Arial"/>
          <w:lang w:val="sr-Cyrl-RS" w:eastAsia="zh-CN"/>
        </w:rPr>
        <w:t xml:space="preserve"> </w:t>
      </w:r>
      <w:r w:rsidRPr="001C7E1D">
        <w:rPr>
          <w:rFonts w:ascii="Arial" w:hAnsi="Arial" w:cs="Arial"/>
          <w:lang w:val="sr-Cyrl-RS" w:eastAsia="zh-CN"/>
        </w:rPr>
        <w:t>у</w:t>
      </w:r>
      <w:r w:rsidR="00B13CD3" w:rsidRPr="001C7E1D">
        <w:rPr>
          <w:rFonts w:ascii="Arial" w:hAnsi="Arial" w:cs="Arial"/>
          <w:lang w:val="sr-Cyrl-RS" w:eastAsia="zh-CN"/>
        </w:rPr>
        <w:t xml:space="preserve"> </w:t>
      </w:r>
      <w:r w:rsidRPr="001C7E1D">
        <w:rPr>
          <w:rFonts w:ascii="Arial" w:hAnsi="Arial" w:cs="Arial"/>
          <w:lang w:val="sr-Cyrl-RS" w:eastAsia="zh-CN"/>
        </w:rPr>
        <w:t>року</w:t>
      </w:r>
      <w:r w:rsidR="00B13CD3" w:rsidRPr="001C7E1D">
        <w:rPr>
          <w:rFonts w:ascii="Arial" w:hAnsi="Arial" w:cs="Arial"/>
          <w:lang w:val="sr-Cyrl-RS" w:eastAsia="zh-CN"/>
        </w:rPr>
        <w:t xml:space="preserve"> </w:t>
      </w:r>
      <w:r w:rsidRPr="001C7E1D">
        <w:rPr>
          <w:rFonts w:ascii="Arial" w:hAnsi="Arial" w:cs="Arial"/>
          <w:lang w:val="sr-Cyrl-RS" w:eastAsia="zh-CN"/>
        </w:rPr>
        <w:t>од</w:t>
      </w:r>
      <w:r w:rsidR="00B13CD3" w:rsidRPr="001C7E1D">
        <w:rPr>
          <w:rFonts w:ascii="Arial" w:hAnsi="Arial" w:cs="Arial"/>
          <w:lang w:val="sr-Cyrl-RS" w:eastAsia="zh-CN"/>
        </w:rPr>
        <w:t xml:space="preserve"> </w:t>
      </w:r>
      <w:r w:rsidR="004C0759" w:rsidRPr="001C7E1D">
        <w:rPr>
          <w:rFonts w:ascii="Arial" w:hAnsi="Arial" w:cs="Arial"/>
          <w:lang w:val="sr-Cyrl-RS" w:eastAsia="zh-CN"/>
        </w:rPr>
        <w:t>5 (</w:t>
      </w:r>
      <w:r w:rsidRPr="001C7E1D">
        <w:rPr>
          <w:rFonts w:ascii="Arial" w:hAnsi="Arial" w:cs="Arial"/>
          <w:lang w:val="sr-Cyrl-RS" w:eastAsia="zh-CN"/>
        </w:rPr>
        <w:t>пет</w:t>
      </w:r>
      <w:r w:rsidR="004C0759" w:rsidRPr="001C7E1D">
        <w:rPr>
          <w:rFonts w:ascii="Arial" w:hAnsi="Arial" w:cs="Arial"/>
          <w:lang w:val="sr-Cyrl-RS" w:eastAsia="zh-CN"/>
        </w:rPr>
        <w:t>)</w:t>
      </w:r>
      <w:r w:rsidR="00B13CD3" w:rsidRPr="001C7E1D">
        <w:rPr>
          <w:rFonts w:ascii="Arial" w:hAnsi="Arial" w:cs="Arial"/>
          <w:lang w:val="sr-Cyrl-RS" w:eastAsia="zh-CN"/>
        </w:rPr>
        <w:t xml:space="preserve"> </w:t>
      </w:r>
      <w:r w:rsidRPr="001C7E1D">
        <w:rPr>
          <w:rFonts w:ascii="Arial" w:hAnsi="Arial" w:cs="Arial"/>
          <w:lang w:val="sr-Cyrl-RS" w:eastAsia="zh-CN"/>
        </w:rPr>
        <w:t>дана</w:t>
      </w:r>
      <w:r w:rsidR="00B13CD3" w:rsidRPr="001C7E1D">
        <w:rPr>
          <w:rFonts w:ascii="Arial" w:hAnsi="Arial" w:cs="Arial"/>
          <w:lang w:val="sr-Cyrl-RS" w:eastAsia="zh-CN"/>
        </w:rPr>
        <w:t xml:space="preserve"> </w:t>
      </w:r>
      <w:r w:rsidRPr="001C7E1D">
        <w:rPr>
          <w:rFonts w:ascii="Arial" w:hAnsi="Arial" w:cs="Arial"/>
          <w:lang w:val="sr-Cyrl-RS" w:eastAsia="zh-CN"/>
        </w:rPr>
        <w:t>од</w:t>
      </w:r>
      <w:r w:rsidR="00B13CD3" w:rsidRPr="001C7E1D">
        <w:rPr>
          <w:rFonts w:ascii="Arial" w:hAnsi="Arial" w:cs="Arial"/>
          <w:lang w:val="sr-Cyrl-RS" w:eastAsia="zh-CN"/>
        </w:rPr>
        <w:t xml:space="preserve"> </w:t>
      </w:r>
      <w:r w:rsidRPr="001C7E1D">
        <w:rPr>
          <w:rFonts w:ascii="Arial" w:hAnsi="Arial" w:cs="Arial"/>
          <w:lang w:val="sr-Cyrl-RS" w:eastAsia="zh-CN"/>
        </w:rPr>
        <w:t>дана</w:t>
      </w:r>
      <w:r w:rsidR="00B13CD3" w:rsidRPr="001C7E1D">
        <w:rPr>
          <w:rFonts w:ascii="Arial" w:hAnsi="Arial" w:cs="Arial"/>
          <w:lang w:val="sr-Cyrl-RS" w:eastAsia="zh-CN"/>
        </w:rPr>
        <w:t xml:space="preserve"> </w:t>
      </w:r>
      <w:r w:rsidRPr="001C7E1D">
        <w:rPr>
          <w:rFonts w:ascii="Arial" w:hAnsi="Arial" w:cs="Arial"/>
          <w:lang w:val="sr-Cyrl-RS" w:eastAsia="zh-CN"/>
        </w:rPr>
        <w:t>настанка</w:t>
      </w:r>
      <w:r w:rsidR="00B13CD3" w:rsidRPr="001C7E1D">
        <w:rPr>
          <w:rFonts w:ascii="Arial" w:hAnsi="Arial" w:cs="Arial"/>
          <w:lang w:val="sr-Cyrl-RS" w:eastAsia="zh-CN"/>
        </w:rPr>
        <w:t xml:space="preserve"> </w:t>
      </w:r>
      <w:r w:rsidRPr="001C7E1D">
        <w:rPr>
          <w:rFonts w:ascii="Arial" w:hAnsi="Arial" w:cs="Arial"/>
          <w:lang w:val="sr-Cyrl-RS" w:eastAsia="zh-CN"/>
        </w:rPr>
        <w:t>промене</w:t>
      </w:r>
      <w:r w:rsidR="00B13CD3" w:rsidRPr="001C7E1D">
        <w:rPr>
          <w:rFonts w:ascii="Arial" w:hAnsi="Arial" w:cs="Arial"/>
          <w:lang w:val="sr-Cyrl-RS" w:eastAsia="zh-CN"/>
        </w:rPr>
        <w:t xml:space="preserve"> </w:t>
      </w:r>
      <w:r w:rsidRPr="001C7E1D">
        <w:rPr>
          <w:rFonts w:ascii="Arial" w:hAnsi="Arial" w:cs="Arial"/>
          <w:lang w:val="sr-Cyrl-RS" w:eastAsia="zh-CN"/>
        </w:rPr>
        <w:t>у</w:t>
      </w:r>
      <w:r w:rsidR="00B13CD3" w:rsidRPr="001C7E1D">
        <w:rPr>
          <w:rFonts w:ascii="Arial" w:hAnsi="Arial" w:cs="Arial"/>
          <w:lang w:val="sr-Cyrl-RS" w:eastAsia="zh-CN"/>
        </w:rPr>
        <w:t xml:space="preserve"> </w:t>
      </w:r>
      <w:r w:rsidRPr="001C7E1D">
        <w:rPr>
          <w:rFonts w:ascii="Arial" w:hAnsi="Arial" w:cs="Arial"/>
          <w:lang w:val="sr-Cyrl-RS" w:eastAsia="zh-CN"/>
        </w:rPr>
        <w:t>било</w:t>
      </w:r>
      <w:r w:rsidR="00B13CD3" w:rsidRPr="001C7E1D">
        <w:rPr>
          <w:rFonts w:ascii="Arial" w:hAnsi="Arial" w:cs="Arial"/>
          <w:lang w:val="sr-Cyrl-RS" w:eastAsia="zh-CN"/>
        </w:rPr>
        <w:t xml:space="preserve"> </w:t>
      </w:r>
      <w:r w:rsidRPr="001C7E1D">
        <w:rPr>
          <w:rFonts w:ascii="Arial" w:hAnsi="Arial" w:cs="Arial"/>
          <w:lang w:val="sr-Cyrl-RS" w:eastAsia="zh-CN"/>
        </w:rPr>
        <w:t>којем</w:t>
      </w:r>
      <w:r w:rsidR="00B13CD3" w:rsidRPr="001C7E1D">
        <w:rPr>
          <w:rFonts w:ascii="Arial" w:hAnsi="Arial" w:cs="Arial"/>
          <w:lang w:val="sr-Cyrl-RS" w:eastAsia="zh-CN"/>
        </w:rPr>
        <w:t xml:space="preserve"> </w:t>
      </w:r>
      <w:r w:rsidRPr="001C7E1D">
        <w:rPr>
          <w:rFonts w:ascii="Arial" w:hAnsi="Arial" w:cs="Arial"/>
          <w:lang w:val="sr-Cyrl-RS" w:eastAsia="zh-CN"/>
        </w:rPr>
        <w:t>од</w:t>
      </w:r>
      <w:r w:rsidR="00B13CD3" w:rsidRPr="001C7E1D">
        <w:rPr>
          <w:rFonts w:ascii="Arial" w:hAnsi="Arial" w:cs="Arial"/>
          <w:lang w:val="sr-Cyrl-RS" w:eastAsia="zh-CN"/>
        </w:rPr>
        <w:t xml:space="preserve"> </w:t>
      </w:r>
      <w:r w:rsidRPr="001C7E1D">
        <w:rPr>
          <w:rFonts w:ascii="Arial" w:hAnsi="Arial" w:cs="Arial"/>
          <w:lang w:val="sr-Cyrl-RS" w:eastAsia="zh-CN"/>
        </w:rPr>
        <w:t>података</w:t>
      </w:r>
      <w:r w:rsidR="00B13CD3" w:rsidRPr="001C7E1D">
        <w:rPr>
          <w:rFonts w:ascii="Arial" w:hAnsi="Arial" w:cs="Arial"/>
          <w:lang w:val="sr-Cyrl-RS" w:eastAsia="zh-CN"/>
        </w:rPr>
        <w:t xml:space="preserve"> </w:t>
      </w:r>
      <w:r w:rsidRPr="001C7E1D">
        <w:rPr>
          <w:rFonts w:ascii="Arial" w:hAnsi="Arial" w:cs="Arial"/>
          <w:lang w:val="sr-Cyrl-RS" w:eastAsia="zh-CN"/>
        </w:rPr>
        <w:t>које</w:t>
      </w:r>
      <w:r w:rsidR="00B13CD3" w:rsidRPr="001C7E1D">
        <w:rPr>
          <w:rFonts w:ascii="Arial" w:hAnsi="Arial" w:cs="Arial"/>
          <w:lang w:val="sr-Cyrl-RS" w:eastAsia="zh-CN"/>
        </w:rPr>
        <w:t xml:space="preserve"> </w:t>
      </w:r>
      <w:r w:rsidRPr="001C7E1D">
        <w:rPr>
          <w:rFonts w:ascii="Arial" w:hAnsi="Arial" w:cs="Arial"/>
          <w:lang w:val="sr-Cyrl-RS" w:eastAsia="zh-CN"/>
        </w:rPr>
        <w:t>доказује</w:t>
      </w:r>
      <w:r w:rsidR="00B13CD3" w:rsidRPr="001C7E1D">
        <w:rPr>
          <w:rFonts w:ascii="Arial" w:hAnsi="Arial" w:cs="Arial"/>
          <w:lang w:val="sr-Cyrl-RS" w:eastAsia="zh-CN"/>
        </w:rPr>
        <w:t xml:space="preserve">, </w:t>
      </w:r>
      <w:r w:rsidRPr="001C7E1D">
        <w:rPr>
          <w:rFonts w:ascii="Arial" w:hAnsi="Arial" w:cs="Arial"/>
          <w:lang w:val="sr-Cyrl-RS" w:eastAsia="zh-CN"/>
        </w:rPr>
        <w:t>о</w:t>
      </w:r>
      <w:r w:rsidR="00B13CD3" w:rsidRPr="001C7E1D">
        <w:rPr>
          <w:rFonts w:ascii="Arial" w:hAnsi="Arial" w:cs="Arial"/>
          <w:lang w:val="sr-Cyrl-RS" w:eastAsia="zh-CN"/>
        </w:rPr>
        <w:t xml:space="preserve"> </w:t>
      </w:r>
      <w:r w:rsidRPr="001C7E1D">
        <w:rPr>
          <w:rFonts w:ascii="Arial" w:hAnsi="Arial" w:cs="Arial"/>
          <w:lang w:val="sr-Cyrl-RS" w:eastAsia="zh-CN"/>
        </w:rPr>
        <w:t>тој</w:t>
      </w:r>
      <w:r w:rsidR="00B13CD3" w:rsidRPr="001C7E1D">
        <w:rPr>
          <w:rFonts w:ascii="Arial" w:hAnsi="Arial" w:cs="Arial"/>
          <w:lang w:val="sr-Cyrl-RS" w:eastAsia="zh-CN"/>
        </w:rPr>
        <w:t xml:space="preserve"> </w:t>
      </w:r>
      <w:r w:rsidRPr="001C7E1D">
        <w:rPr>
          <w:rFonts w:ascii="Arial" w:hAnsi="Arial" w:cs="Arial"/>
          <w:lang w:val="sr-Cyrl-RS" w:eastAsia="zh-CN"/>
        </w:rPr>
        <w:t>промени</w:t>
      </w:r>
      <w:r w:rsidR="00B13CD3" w:rsidRPr="001C7E1D">
        <w:rPr>
          <w:rFonts w:ascii="Arial" w:hAnsi="Arial" w:cs="Arial"/>
          <w:lang w:val="sr-Cyrl-RS" w:eastAsia="zh-CN"/>
        </w:rPr>
        <w:t xml:space="preserve"> </w:t>
      </w:r>
      <w:r w:rsidRPr="001C7E1D">
        <w:rPr>
          <w:rFonts w:ascii="Arial" w:hAnsi="Arial" w:cs="Arial"/>
          <w:lang w:val="sr-Cyrl-RS" w:eastAsia="zh-CN"/>
        </w:rPr>
        <w:t>писмено</w:t>
      </w:r>
      <w:r w:rsidR="00B13CD3" w:rsidRPr="001C7E1D">
        <w:rPr>
          <w:rFonts w:ascii="Arial" w:hAnsi="Arial" w:cs="Arial"/>
          <w:lang w:val="sr-Cyrl-RS" w:eastAsia="zh-CN"/>
        </w:rPr>
        <w:t xml:space="preserve"> </w:t>
      </w:r>
      <w:r w:rsidRPr="001C7E1D">
        <w:rPr>
          <w:rFonts w:ascii="Arial" w:hAnsi="Arial" w:cs="Arial"/>
          <w:lang w:val="sr-Cyrl-RS" w:eastAsia="zh-CN"/>
        </w:rPr>
        <w:t>обавести</w:t>
      </w:r>
      <w:r w:rsidR="00B13CD3" w:rsidRPr="001C7E1D">
        <w:rPr>
          <w:rFonts w:ascii="Arial" w:hAnsi="Arial" w:cs="Arial"/>
          <w:lang w:val="sr-Cyrl-RS" w:eastAsia="zh-CN"/>
        </w:rPr>
        <w:t xml:space="preserve"> </w:t>
      </w:r>
      <w:r w:rsidRPr="001C7E1D">
        <w:rPr>
          <w:rFonts w:ascii="Arial" w:hAnsi="Arial" w:cs="Arial"/>
          <w:lang w:val="sr-Cyrl-RS" w:eastAsia="zh-CN"/>
        </w:rPr>
        <w:t>наручиоца</w:t>
      </w:r>
      <w:r w:rsidR="00B13CD3" w:rsidRPr="001C7E1D">
        <w:rPr>
          <w:rFonts w:ascii="Arial" w:hAnsi="Arial" w:cs="Arial"/>
          <w:lang w:val="sr-Cyrl-RS" w:eastAsia="zh-CN"/>
        </w:rPr>
        <w:t xml:space="preserve"> </w:t>
      </w:r>
      <w:r w:rsidRPr="001C7E1D">
        <w:rPr>
          <w:rFonts w:ascii="Arial" w:hAnsi="Arial" w:cs="Arial"/>
          <w:lang w:val="sr-Cyrl-RS" w:eastAsia="zh-CN"/>
        </w:rPr>
        <w:t>и</w:t>
      </w:r>
      <w:r w:rsidR="00B13CD3" w:rsidRPr="001C7E1D">
        <w:rPr>
          <w:rFonts w:ascii="Arial" w:hAnsi="Arial" w:cs="Arial"/>
          <w:lang w:val="sr-Cyrl-RS" w:eastAsia="zh-CN"/>
        </w:rPr>
        <w:t xml:space="preserve"> </w:t>
      </w:r>
      <w:r w:rsidRPr="001C7E1D">
        <w:rPr>
          <w:rFonts w:ascii="Arial" w:hAnsi="Arial" w:cs="Arial"/>
          <w:lang w:val="sr-Cyrl-RS" w:eastAsia="zh-CN"/>
        </w:rPr>
        <w:t>да</w:t>
      </w:r>
      <w:r w:rsidR="00B13CD3" w:rsidRPr="001C7E1D">
        <w:rPr>
          <w:rFonts w:ascii="Arial" w:hAnsi="Arial" w:cs="Arial"/>
          <w:lang w:val="sr-Cyrl-RS" w:eastAsia="zh-CN"/>
        </w:rPr>
        <w:t xml:space="preserve"> </w:t>
      </w:r>
      <w:r w:rsidRPr="001C7E1D">
        <w:rPr>
          <w:rFonts w:ascii="Arial" w:hAnsi="Arial" w:cs="Arial"/>
          <w:lang w:val="sr-Cyrl-RS" w:eastAsia="zh-CN"/>
        </w:rPr>
        <w:t>је</w:t>
      </w:r>
      <w:r w:rsidR="00B13CD3" w:rsidRPr="001C7E1D">
        <w:rPr>
          <w:rFonts w:ascii="Arial" w:hAnsi="Arial" w:cs="Arial"/>
          <w:lang w:val="sr-Cyrl-RS" w:eastAsia="zh-CN"/>
        </w:rPr>
        <w:t xml:space="preserve"> </w:t>
      </w:r>
      <w:r w:rsidRPr="001C7E1D">
        <w:rPr>
          <w:rFonts w:ascii="Arial" w:hAnsi="Arial" w:cs="Arial"/>
          <w:lang w:val="sr-Cyrl-RS" w:eastAsia="zh-CN"/>
        </w:rPr>
        <w:t>документује</w:t>
      </w:r>
      <w:r w:rsidR="00B13CD3" w:rsidRPr="001C7E1D">
        <w:rPr>
          <w:rFonts w:ascii="Arial" w:hAnsi="Arial" w:cs="Arial"/>
          <w:lang w:val="sr-Cyrl-RS" w:eastAsia="zh-CN"/>
        </w:rPr>
        <w:t xml:space="preserve"> </w:t>
      </w:r>
      <w:r w:rsidRPr="001C7E1D">
        <w:rPr>
          <w:rFonts w:ascii="Arial" w:hAnsi="Arial" w:cs="Arial"/>
          <w:lang w:val="sr-Cyrl-RS" w:eastAsia="zh-CN"/>
        </w:rPr>
        <w:t>на</w:t>
      </w:r>
      <w:r w:rsidR="00B13CD3" w:rsidRPr="001C7E1D">
        <w:rPr>
          <w:rFonts w:ascii="Arial" w:hAnsi="Arial" w:cs="Arial"/>
          <w:lang w:val="sr-Cyrl-RS" w:eastAsia="zh-CN"/>
        </w:rPr>
        <w:t xml:space="preserve"> </w:t>
      </w:r>
      <w:r w:rsidRPr="001C7E1D">
        <w:rPr>
          <w:rFonts w:ascii="Arial" w:hAnsi="Arial" w:cs="Arial"/>
          <w:lang w:val="sr-Cyrl-RS" w:eastAsia="zh-CN"/>
        </w:rPr>
        <w:t>прописани</w:t>
      </w:r>
      <w:r w:rsidR="00B13CD3" w:rsidRPr="001C7E1D">
        <w:rPr>
          <w:rFonts w:ascii="Arial" w:hAnsi="Arial" w:cs="Arial"/>
          <w:lang w:val="sr-Cyrl-RS" w:eastAsia="zh-CN"/>
        </w:rPr>
        <w:t xml:space="preserve"> </w:t>
      </w:r>
      <w:r w:rsidRPr="001C7E1D">
        <w:rPr>
          <w:rFonts w:ascii="Arial" w:hAnsi="Arial" w:cs="Arial"/>
          <w:lang w:val="sr-Cyrl-RS" w:eastAsia="zh-CN"/>
        </w:rPr>
        <w:t>начин</w:t>
      </w:r>
      <w:r w:rsidR="00B13CD3" w:rsidRPr="001C7E1D">
        <w:rPr>
          <w:rFonts w:ascii="Arial" w:hAnsi="Arial" w:cs="Arial"/>
          <w:lang w:val="sr-Cyrl-RS" w:eastAsia="zh-CN"/>
        </w:rPr>
        <w:t>.</w:t>
      </w:r>
    </w:p>
    <w:p w14:paraId="2633ED51" w14:textId="77777777" w:rsidR="006254A1" w:rsidRPr="001C7E1D" w:rsidRDefault="006254A1" w:rsidP="000E6583">
      <w:pPr>
        <w:tabs>
          <w:tab w:val="left" w:pos="567"/>
        </w:tabs>
        <w:spacing w:before="0"/>
        <w:rPr>
          <w:rFonts w:cs="Arial"/>
          <w:lang w:val="sr-Cyrl-RS" w:eastAsia="zh-CN"/>
        </w:rPr>
      </w:pPr>
    </w:p>
    <w:p w14:paraId="31241046" w14:textId="77777777" w:rsidR="003B02CA" w:rsidRDefault="003B02CA" w:rsidP="000E6583">
      <w:pPr>
        <w:tabs>
          <w:tab w:val="left" w:pos="567"/>
        </w:tabs>
        <w:spacing w:before="0"/>
        <w:rPr>
          <w:rFonts w:cs="Arial"/>
          <w:lang w:val="sr-Cyrl-RS" w:eastAsia="zh-CN"/>
        </w:rPr>
      </w:pPr>
    </w:p>
    <w:p w14:paraId="4F910AB8" w14:textId="06802C07" w:rsidR="00226139" w:rsidRDefault="00226139">
      <w:pPr>
        <w:spacing w:before="0"/>
        <w:jc w:val="left"/>
        <w:rPr>
          <w:rFonts w:cs="Arial"/>
          <w:lang w:val="sr-Cyrl-RS" w:eastAsia="zh-CN"/>
        </w:rPr>
      </w:pPr>
      <w:r>
        <w:rPr>
          <w:rFonts w:cs="Arial"/>
          <w:lang w:val="sr-Cyrl-RS" w:eastAsia="zh-CN"/>
        </w:rPr>
        <w:br w:type="page"/>
      </w:r>
    </w:p>
    <w:p w14:paraId="66FDF75C" w14:textId="77777777" w:rsidR="003B02CA" w:rsidRPr="001C7E1D" w:rsidRDefault="003B02CA" w:rsidP="003B02CA">
      <w:pPr>
        <w:spacing w:before="0"/>
        <w:rPr>
          <w:rFonts w:cs="Arial"/>
          <w:b/>
          <w:lang w:val="sr-Cyrl-RS" w:eastAsia="zh-CN"/>
        </w:rPr>
      </w:pPr>
      <w:r w:rsidRPr="001C7E1D">
        <w:rPr>
          <w:rFonts w:cs="Arial"/>
          <w:b/>
          <w:lang w:val="sr-Cyrl-RS" w:eastAsia="zh-CN"/>
        </w:rPr>
        <w:lastRenderedPageBreak/>
        <w:t>6</w:t>
      </w:r>
      <w:r w:rsidR="00B717C0">
        <w:rPr>
          <w:rFonts w:cs="Arial"/>
          <w:b/>
          <w:lang w:val="sr-Cyrl-RS" w:eastAsia="zh-CN"/>
        </w:rPr>
        <w:t>.</w:t>
      </w:r>
      <w:r w:rsidRPr="001C7E1D">
        <w:rPr>
          <w:rFonts w:cs="Arial"/>
          <w:b/>
          <w:lang w:val="sr-Cyrl-RS" w:eastAsia="zh-CN"/>
        </w:rPr>
        <w:tab/>
      </w:r>
      <w:r w:rsidR="007F3DB8" w:rsidRPr="001C7E1D">
        <w:rPr>
          <w:rFonts w:cs="Arial"/>
          <w:b/>
          <w:lang w:val="sr-Cyrl-RS" w:eastAsia="zh-CN"/>
        </w:rPr>
        <w:t>КР</w:t>
      </w:r>
      <w:r w:rsidR="00B717C0">
        <w:rPr>
          <w:rFonts w:cs="Arial"/>
          <w:b/>
          <w:lang w:val="sr-Cyrl-RS" w:eastAsia="zh-CN"/>
        </w:rPr>
        <w:t>И</w:t>
      </w:r>
      <w:r w:rsidR="007F3DB8" w:rsidRPr="001C7E1D">
        <w:rPr>
          <w:rFonts w:cs="Arial"/>
          <w:b/>
          <w:lang w:val="sr-Cyrl-RS" w:eastAsia="zh-CN"/>
        </w:rPr>
        <w:t>Т</w:t>
      </w:r>
      <w:r w:rsidR="00B717C0">
        <w:rPr>
          <w:rFonts w:cs="Arial"/>
          <w:b/>
          <w:lang w:val="sr-Cyrl-RS" w:eastAsia="zh-CN"/>
        </w:rPr>
        <w:t>Е</w:t>
      </w:r>
      <w:r w:rsidR="007F3DB8" w:rsidRPr="001C7E1D">
        <w:rPr>
          <w:rFonts w:cs="Arial"/>
          <w:b/>
          <w:lang w:val="sr-Cyrl-RS" w:eastAsia="zh-CN"/>
        </w:rPr>
        <w:t>Р</w:t>
      </w:r>
      <w:r w:rsidR="00B717C0">
        <w:rPr>
          <w:rFonts w:cs="Arial"/>
          <w:b/>
          <w:lang w:val="sr-Cyrl-RS" w:eastAsia="zh-CN"/>
        </w:rPr>
        <w:t>И</w:t>
      </w:r>
      <w:r w:rsidR="007F3DB8" w:rsidRPr="001C7E1D">
        <w:rPr>
          <w:rFonts w:cs="Arial"/>
          <w:b/>
          <w:lang w:val="sr-Cyrl-RS" w:eastAsia="zh-CN"/>
        </w:rPr>
        <w:t>ЈУМ</w:t>
      </w:r>
      <w:r w:rsidRPr="001C7E1D">
        <w:rPr>
          <w:rFonts w:cs="Arial"/>
          <w:b/>
          <w:lang w:val="sr-Cyrl-RS" w:eastAsia="zh-CN"/>
        </w:rPr>
        <w:t xml:space="preserve"> </w:t>
      </w:r>
      <w:r w:rsidR="00B717C0">
        <w:rPr>
          <w:rFonts w:cs="Arial"/>
          <w:b/>
          <w:lang w:val="sr-Cyrl-RS" w:eastAsia="zh-CN"/>
        </w:rPr>
        <w:t>ЗА</w:t>
      </w:r>
      <w:r w:rsidRPr="001C7E1D">
        <w:rPr>
          <w:rFonts w:cs="Arial"/>
          <w:b/>
          <w:lang w:val="sr-Cyrl-RS" w:eastAsia="zh-CN"/>
        </w:rPr>
        <w:t xml:space="preserve"> </w:t>
      </w:r>
      <w:r w:rsidR="00B717C0">
        <w:rPr>
          <w:rFonts w:cs="Arial"/>
          <w:b/>
          <w:lang w:val="sr-Cyrl-RS" w:eastAsia="zh-CN"/>
        </w:rPr>
        <w:t>Д</w:t>
      </w:r>
      <w:r w:rsidR="007F3DB8" w:rsidRPr="001C7E1D">
        <w:rPr>
          <w:rFonts w:cs="Arial"/>
          <w:b/>
          <w:lang w:val="sr-Cyrl-RS" w:eastAsia="zh-CN"/>
        </w:rPr>
        <w:t>О</w:t>
      </w:r>
      <w:r w:rsidR="00B717C0">
        <w:rPr>
          <w:rFonts w:cs="Arial"/>
          <w:b/>
          <w:lang w:val="sr-Cyrl-RS" w:eastAsia="zh-CN"/>
        </w:rPr>
        <w:t>ДЕ</w:t>
      </w:r>
      <w:r w:rsidR="007F3DB8" w:rsidRPr="001C7E1D">
        <w:rPr>
          <w:rFonts w:cs="Arial"/>
          <w:b/>
          <w:lang w:val="sr-Cyrl-RS" w:eastAsia="zh-CN"/>
        </w:rPr>
        <w:t>ЛУ</w:t>
      </w:r>
      <w:r w:rsidRPr="001C7E1D">
        <w:rPr>
          <w:rFonts w:cs="Arial"/>
          <w:b/>
          <w:lang w:val="sr-Cyrl-RS" w:eastAsia="zh-CN"/>
        </w:rPr>
        <w:t xml:space="preserve"> </w:t>
      </w:r>
      <w:r w:rsidR="007F3DB8" w:rsidRPr="001C7E1D">
        <w:rPr>
          <w:rFonts w:cs="Arial"/>
          <w:b/>
          <w:lang w:val="sr-Cyrl-RS" w:eastAsia="zh-CN"/>
        </w:rPr>
        <w:t>У</w:t>
      </w:r>
      <w:r w:rsidR="00B717C0">
        <w:rPr>
          <w:rFonts w:cs="Arial"/>
          <w:b/>
          <w:lang w:val="sr-Cyrl-RS" w:eastAsia="zh-CN"/>
        </w:rPr>
        <w:t>Г</w:t>
      </w:r>
      <w:r w:rsidR="007F3DB8" w:rsidRPr="001C7E1D">
        <w:rPr>
          <w:rFonts w:cs="Arial"/>
          <w:b/>
          <w:lang w:val="sr-Cyrl-RS" w:eastAsia="zh-CN"/>
        </w:rPr>
        <w:t>О</w:t>
      </w:r>
      <w:r w:rsidR="00B717C0">
        <w:rPr>
          <w:rFonts w:cs="Arial"/>
          <w:b/>
          <w:lang w:val="sr-Cyrl-RS" w:eastAsia="zh-CN"/>
        </w:rPr>
        <w:t>В</w:t>
      </w:r>
      <w:r w:rsidR="007F3DB8" w:rsidRPr="001C7E1D">
        <w:rPr>
          <w:rFonts w:cs="Arial"/>
          <w:b/>
          <w:lang w:val="sr-Cyrl-RS" w:eastAsia="zh-CN"/>
        </w:rPr>
        <w:t>ОР</w:t>
      </w:r>
      <w:r w:rsidR="00B717C0">
        <w:rPr>
          <w:rFonts w:cs="Arial"/>
          <w:b/>
          <w:lang w:val="sr-Cyrl-RS" w:eastAsia="zh-CN"/>
        </w:rPr>
        <w:t>А</w:t>
      </w:r>
      <w:r w:rsidR="008F5C44">
        <w:rPr>
          <w:rFonts w:cs="Arial"/>
          <w:b/>
          <w:lang w:val="sr-Cyrl-RS" w:eastAsia="zh-CN"/>
        </w:rPr>
        <w:t xml:space="preserve"> И РЕЗЕРВНИ КРИТЕРИЈУМ</w:t>
      </w:r>
    </w:p>
    <w:p w14:paraId="38078453" w14:textId="77777777" w:rsidR="003B02CA" w:rsidRPr="001C7E1D" w:rsidRDefault="003B02CA" w:rsidP="003B02CA">
      <w:pPr>
        <w:spacing w:before="0"/>
        <w:rPr>
          <w:rFonts w:cs="Arial"/>
          <w:lang w:val="sr-Cyrl-RS" w:eastAsia="zh-CN"/>
        </w:rPr>
      </w:pPr>
    </w:p>
    <w:p w14:paraId="136C4051" w14:textId="77777777" w:rsidR="003B02CA" w:rsidRDefault="00650B72" w:rsidP="003B02CA">
      <w:pPr>
        <w:spacing w:before="0"/>
        <w:rPr>
          <w:rFonts w:cs="Arial"/>
          <w:lang w:val="sr-Cyrl-RS" w:eastAsia="zh-CN"/>
        </w:rPr>
      </w:pPr>
      <w:r>
        <w:rPr>
          <w:rFonts w:cs="Arial"/>
          <w:lang w:val="sr-Cyrl-RS" w:eastAsia="zh-CN"/>
        </w:rPr>
        <w:t xml:space="preserve">Критеријум за избор најповољније понуде, односно за додлу уговора је </w:t>
      </w:r>
      <w:r w:rsidR="00025D74">
        <w:rPr>
          <w:rFonts w:cs="Arial"/>
          <w:lang w:val="sr-Cyrl-RS" w:eastAsia="zh-CN"/>
        </w:rPr>
        <w:t xml:space="preserve"> н</w:t>
      </w:r>
      <w:r w:rsidR="007F3DB8" w:rsidRPr="001C7E1D">
        <w:rPr>
          <w:rFonts w:cs="Arial"/>
          <w:lang w:val="sr-Cyrl-RS" w:eastAsia="zh-CN"/>
        </w:rPr>
        <w:t>ајнижа</w:t>
      </w:r>
      <w:r w:rsidR="003B02CA" w:rsidRPr="001C7E1D">
        <w:rPr>
          <w:rFonts w:cs="Arial"/>
          <w:lang w:val="sr-Cyrl-RS" w:eastAsia="zh-CN"/>
        </w:rPr>
        <w:t xml:space="preserve"> </w:t>
      </w:r>
      <w:r w:rsidR="007F3DB8" w:rsidRPr="001C7E1D">
        <w:rPr>
          <w:rFonts w:cs="Arial"/>
          <w:lang w:val="sr-Cyrl-RS" w:eastAsia="zh-CN"/>
        </w:rPr>
        <w:t>понуђена</w:t>
      </w:r>
      <w:r w:rsidR="003B02CA" w:rsidRPr="001C7E1D">
        <w:rPr>
          <w:rFonts w:cs="Arial"/>
          <w:lang w:val="sr-Cyrl-RS" w:eastAsia="zh-CN"/>
        </w:rPr>
        <w:t xml:space="preserve"> </w:t>
      </w:r>
      <w:r w:rsidR="007F3DB8" w:rsidRPr="001C7E1D">
        <w:rPr>
          <w:rFonts w:cs="Arial"/>
          <w:lang w:val="sr-Cyrl-RS" w:eastAsia="zh-CN"/>
        </w:rPr>
        <w:t>цена</w:t>
      </w:r>
      <w:r w:rsidR="003B02CA" w:rsidRPr="001C7E1D">
        <w:rPr>
          <w:rFonts w:cs="Arial"/>
          <w:lang w:val="sr-Cyrl-RS" w:eastAsia="zh-CN"/>
        </w:rPr>
        <w:t>.</w:t>
      </w:r>
    </w:p>
    <w:p w14:paraId="3AEC26F0" w14:textId="77777777" w:rsidR="00743C83" w:rsidRPr="00743C83" w:rsidRDefault="00743C83" w:rsidP="003B02CA">
      <w:pPr>
        <w:spacing w:before="0"/>
        <w:rPr>
          <w:rFonts w:cs="Arial"/>
          <w:lang w:val="sr-Cyrl-RS" w:eastAsia="zh-CN"/>
        </w:rPr>
      </w:pPr>
      <w:r w:rsidRPr="00375685">
        <w:rPr>
          <w:rFonts w:eastAsia="TimesNewRomanPSMT"/>
        </w:rPr>
        <w:t>Комисија за јавну набавку извршиће упоређивање укупно понуђених цена</w:t>
      </w:r>
      <w:r w:rsidR="008E3A9B">
        <w:rPr>
          <w:rFonts w:eastAsia="TimesNewRomanPSMT"/>
          <w:lang w:val="sr-Cyrl-RS"/>
        </w:rPr>
        <w:t xml:space="preserve"> </w:t>
      </w:r>
      <w:r w:rsidRPr="00375685">
        <w:rPr>
          <w:rFonts w:eastAsia="TimesNewRomanPSMT"/>
        </w:rPr>
        <w:t>без ПДВ-а</w:t>
      </w:r>
      <w:r>
        <w:rPr>
          <w:rFonts w:eastAsia="TimesNewRomanPSMT"/>
          <w:lang w:val="sr-Cyrl-RS"/>
        </w:rPr>
        <w:t>.</w:t>
      </w:r>
    </w:p>
    <w:p w14:paraId="109E91EB" w14:textId="77777777" w:rsidR="003B02CA" w:rsidRDefault="003B02CA" w:rsidP="003B02CA">
      <w:pPr>
        <w:spacing w:before="0"/>
        <w:rPr>
          <w:rFonts w:cs="Arial"/>
          <w:lang w:val="sr-Cyrl-RS" w:eastAsia="zh-CN"/>
        </w:rPr>
      </w:pPr>
    </w:p>
    <w:p w14:paraId="2E5097D9" w14:textId="77777777" w:rsidR="00CD12F1" w:rsidRPr="00F12730" w:rsidRDefault="00743C83" w:rsidP="00CD12F1">
      <w:pPr>
        <w:pStyle w:val="KDParagraf"/>
        <w:rPr>
          <w:rFonts w:eastAsia="TimesNewRomanPSMT"/>
        </w:rPr>
      </w:pPr>
      <w:r w:rsidRPr="003478FA">
        <w:t xml:space="preserve">Уколико две или више понуда </w:t>
      </w:r>
      <w:r>
        <w:rPr>
          <w:lang w:val="sr-Cyrl-RS"/>
        </w:rPr>
        <w:t xml:space="preserve">буду имале </w:t>
      </w:r>
      <w:r w:rsidRPr="003478FA">
        <w:t xml:space="preserve"> </w:t>
      </w:r>
      <w:r w:rsidR="00CD12F1">
        <w:t>исту најнижу понуђену цену</w:t>
      </w:r>
      <w:r w:rsidR="00CD12F1" w:rsidRPr="00CD12F1">
        <w:rPr>
          <w:rFonts w:eastAsia="TimesNewRomanPSMT"/>
        </w:rPr>
        <w:t xml:space="preserve"> </w:t>
      </w:r>
      <w:r w:rsidR="00CD12F1">
        <w:rPr>
          <w:rFonts w:eastAsia="TimesNewRomanPSMT"/>
          <w:lang w:val="sr-Cyrl-RS"/>
        </w:rPr>
        <w:t xml:space="preserve">и </w:t>
      </w:r>
      <w:r w:rsidR="00CD12F1" w:rsidRPr="00F12730">
        <w:rPr>
          <w:rFonts w:eastAsia="TimesNewRomanPSMT"/>
        </w:rPr>
        <w:t>не буде могуће изабрати најповољнију понуду, најповољнија понуда биће изабрана путем жреба.</w:t>
      </w:r>
    </w:p>
    <w:p w14:paraId="64DE3180" w14:textId="77777777" w:rsidR="003B02CA" w:rsidRPr="007A7037" w:rsidRDefault="003B02CA" w:rsidP="003B02CA">
      <w:pPr>
        <w:spacing w:before="0"/>
        <w:rPr>
          <w:rFonts w:cs="Arial"/>
          <w:lang w:val="sr-Cyrl-RS" w:eastAsia="zh-CN"/>
        </w:rPr>
      </w:pPr>
    </w:p>
    <w:p w14:paraId="3B1DFB41" w14:textId="77777777" w:rsidR="00025D74" w:rsidRDefault="00B717C0" w:rsidP="00025D74">
      <w:pPr>
        <w:autoSpaceDE w:val="0"/>
        <w:autoSpaceDN w:val="0"/>
        <w:adjustRightInd w:val="0"/>
        <w:spacing w:before="0"/>
        <w:rPr>
          <w:rFonts w:cs="Arial"/>
          <w:lang w:val="ru-RU"/>
        </w:rPr>
      </w:pPr>
      <w:r w:rsidRPr="00025D74">
        <w:rPr>
          <w:rFonts w:cs="Arial"/>
          <w:lang w:val="sr-Cyrl-RS" w:eastAsia="zh-CN"/>
        </w:rPr>
        <w:t>И</w:t>
      </w:r>
      <w:r w:rsidR="007F3DB8" w:rsidRPr="00025D74">
        <w:rPr>
          <w:rFonts w:cs="Arial"/>
          <w:lang w:val="sr-Cyrl-RS" w:eastAsia="zh-CN"/>
        </w:rPr>
        <w:t>звлаче</w:t>
      </w:r>
      <w:r w:rsidRPr="00025D74">
        <w:rPr>
          <w:rFonts w:cs="Arial"/>
          <w:lang w:val="sr-Cyrl-RS" w:eastAsia="zh-CN"/>
        </w:rPr>
        <w:t>њ</w:t>
      </w:r>
      <w:r w:rsidR="007F3DB8" w:rsidRPr="00025D74">
        <w:rPr>
          <w:rFonts w:cs="Arial"/>
          <w:lang w:val="sr-Cyrl-RS" w:eastAsia="zh-CN"/>
        </w:rPr>
        <w:t>е</w:t>
      </w:r>
      <w:r w:rsidR="003B02CA" w:rsidRPr="00025D74">
        <w:rPr>
          <w:rFonts w:cs="Arial"/>
          <w:lang w:val="sr-Cyrl-RS" w:eastAsia="zh-CN"/>
        </w:rPr>
        <w:t xml:space="preserve"> </w:t>
      </w:r>
      <w:r w:rsidR="007F3DB8" w:rsidRPr="00025D74">
        <w:rPr>
          <w:rFonts w:cs="Arial"/>
          <w:lang w:val="sr-Cyrl-RS" w:eastAsia="zh-CN"/>
        </w:rPr>
        <w:t>путем</w:t>
      </w:r>
      <w:r w:rsidR="003B02CA" w:rsidRPr="00025D74">
        <w:rPr>
          <w:rFonts w:cs="Arial"/>
          <w:lang w:val="sr-Cyrl-RS" w:eastAsia="zh-CN"/>
        </w:rPr>
        <w:t xml:space="preserve"> </w:t>
      </w:r>
      <w:r w:rsidR="007F3DB8" w:rsidRPr="00025D74">
        <w:rPr>
          <w:rFonts w:cs="Arial"/>
          <w:lang w:val="sr-Cyrl-RS" w:eastAsia="zh-CN"/>
        </w:rPr>
        <w:t>жреба</w:t>
      </w:r>
      <w:r w:rsidR="003B02CA" w:rsidRPr="00025D74">
        <w:rPr>
          <w:rFonts w:cs="Arial"/>
          <w:lang w:val="sr-Cyrl-RS" w:eastAsia="zh-CN"/>
        </w:rPr>
        <w:t xml:space="preserve"> </w:t>
      </w:r>
      <w:r w:rsidR="007F3DB8" w:rsidRPr="00025D74">
        <w:rPr>
          <w:rFonts w:cs="Arial"/>
          <w:lang w:val="sr-Cyrl-RS" w:eastAsia="zh-CN"/>
        </w:rPr>
        <w:t>Наручилац</w:t>
      </w:r>
      <w:r w:rsidR="003B02CA" w:rsidRPr="00025D74">
        <w:rPr>
          <w:rFonts w:cs="Arial"/>
          <w:lang w:val="sr-Cyrl-RS" w:eastAsia="zh-CN"/>
        </w:rPr>
        <w:t xml:space="preserve"> </w:t>
      </w:r>
      <w:r w:rsidR="007F3DB8" w:rsidRPr="00025D74">
        <w:rPr>
          <w:rFonts w:cs="Arial"/>
          <w:lang w:val="sr-Cyrl-RS" w:eastAsia="zh-CN"/>
        </w:rPr>
        <w:t>ће</w:t>
      </w:r>
      <w:r w:rsidR="003B02CA" w:rsidRPr="00025D74">
        <w:rPr>
          <w:rFonts w:cs="Arial"/>
          <w:lang w:val="sr-Cyrl-RS" w:eastAsia="zh-CN"/>
        </w:rPr>
        <w:t xml:space="preserve"> </w:t>
      </w:r>
      <w:r w:rsidR="007F3DB8" w:rsidRPr="00025D74">
        <w:rPr>
          <w:rFonts w:cs="Arial"/>
          <w:lang w:val="sr-Cyrl-RS" w:eastAsia="zh-CN"/>
        </w:rPr>
        <w:t>извршити</w:t>
      </w:r>
      <w:r w:rsidR="003B02CA" w:rsidRPr="00025D74">
        <w:rPr>
          <w:rFonts w:cs="Arial"/>
          <w:lang w:val="sr-Cyrl-RS" w:eastAsia="zh-CN"/>
        </w:rPr>
        <w:t xml:space="preserve"> </w:t>
      </w:r>
      <w:r w:rsidR="007F3DB8" w:rsidRPr="00025D74">
        <w:rPr>
          <w:rFonts w:cs="Arial"/>
          <w:lang w:val="sr-Cyrl-RS" w:eastAsia="zh-CN"/>
        </w:rPr>
        <w:t>јавно</w:t>
      </w:r>
      <w:r w:rsidR="003B02CA" w:rsidRPr="00025D74">
        <w:rPr>
          <w:rFonts w:cs="Arial"/>
          <w:lang w:val="sr-Cyrl-RS" w:eastAsia="zh-CN"/>
        </w:rPr>
        <w:t xml:space="preserve">, </w:t>
      </w:r>
      <w:r w:rsidR="007F3DB8" w:rsidRPr="00025D74">
        <w:rPr>
          <w:rFonts w:cs="Arial"/>
          <w:lang w:val="sr-Cyrl-RS" w:eastAsia="zh-CN"/>
        </w:rPr>
        <w:t>у</w:t>
      </w:r>
      <w:r w:rsidR="003B02CA" w:rsidRPr="00025D74">
        <w:rPr>
          <w:rFonts w:cs="Arial"/>
          <w:lang w:val="sr-Cyrl-RS" w:eastAsia="zh-CN"/>
        </w:rPr>
        <w:t xml:space="preserve"> </w:t>
      </w:r>
      <w:r w:rsidR="007F3DB8" w:rsidRPr="00025D74">
        <w:rPr>
          <w:rFonts w:cs="Arial"/>
          <w:lang w:val="sr-Cyrl-RS" w:eastAsia="zh-CN"/>
        </w:rPr>
        <w:t>присуству</w:t>
      </w:r>
      <w:r w:rsidR="003B02CA" w:rsidRPr="00025D74">
        <w:rPr>
          <w:rFonts w:cs="Arial"/>
          <w:lang w:val="sr-Cyrl-RS" w:eastAsia="zh-CN"/>
        </w:rPr>
        <w:t xml:space="preserve"> </w:t>
      </w:r>
      <w:r w:rsidR="007F3DB8" w:rsidRPr="00025D74">
        <w:rPr>
          <w:rFonts w:cs="Arial"/>
          <w:lang w:val="sr-Cyrl-RS" w:eastAsia="zh-CN"/>
        </w:rPr>
        <w:t>понуђача</w:t>
      </w:r>
      <w:r w:rsidR="003B02CA" w:rsidRPr="00025D74">
        <w:rPr>
          <w:rFonts w:cs="Arial"/>
          <w:lang w:val="sr-Cyrl-RS" w:eastAsia="zh-CN"/>
        </w:rPr>
        <w:t xml:space="preserve">, </w:t>
      </w:r>
      <w:r w:rsidR="007F3DB8" w:rsidRPr="00025D74">
        <w:rPr>
          <w:rFonts w:cs="Arial"/>
          <w:lang w:val="sr-Cyrl-RS" w:eastAsia="zh-CN"/>
        </w:rPr>
        <w:t>и</w:t>
      </w:r>
      <w:r w:rsidR="003B02CA" w:rsidRPr="00025D74">
        <w:rPr>
          <w:rFonts w:cs="Arial"/>
          <w:lang w:val="sr-Cyrl-RS" w:eastAsia="zh-CN"/>
        </w:rPr>
        <w:t xml:space="preserve"> </w:t>
      </w:r>
      <w:r w:rsidR="007F3DB8" w:rsidRPr="00025D74">
        <w:rPr>
          <w:rFonts w:cs="Arial"/>
          <w:lang w:val="sr-Cyrl-RS" w:eastAsia="zh-CN"/>
        </w:rPr>
        <w:t>то</w:t>
      </w:r>
      <w:r w:rsidR="003B02CA" w:rsidRPr="00025D74">
        <w:rPr>
          <w:rFonts w:cs="Arial"/>
          <w:lang w:val="sr-Cyrl-RS" w:eastAsia="zh-CN"/>
        </w:rPr>
        <w:t xml:space="preserve"> </w:t>
      </w:r>
      <w:r w:rsidR="007F3DB8" w:rsidRPr="00025D74">
        <w:rPr>
          <w:rFonts w:cs="Arial"/>
          <w:lang w:val="sr-Cyrl-RS" w:eastAsia="zh-CN"/>
        </w:rPr>
        <w:t>тако</w:t>
      </w:r>
      <w:r w:rsidR="003B02CA" w:rsidRPr="00025D74">
        <w:rPr>
          <w:rFonts w:cs="Arial"/>
          <w:lang w:val="sr-Cyrl-RS" w:eastAsia="zh-CN"/>
        </w:rPr>
        <w:t xml:space="preserve"> </w:t>
      </w:r>
      <w:r w:rsidR="007F3DB8" w:rsidRPr="00025D74">
        <w:rPr>
          <w:rFonts w:cs="Arial"/>
          <w:lang w:val="sr-Cyrl-RS" w:eastAsia="zh-CN"/>
        </w:rPr>
        <w:t>што</w:t>
      </w:r>
      <w:r w:rsidR="003B02CA" w:rsidRPr="00025D74">
        <w:rPr>
          <w:rFonts w:cs="Arial"/>
          <w:lang w:val="sr-Cyrl-RS" w:eastAsia="zh-CN"/>
        </w:rPr>
        <w:t xml:space="preserve"> </w:t>
      </w:r>
      <w:r w:rsidR="007F3DB8" w:rsidRPr="00025D74">
        <w:rPr>
          <w:rFonts w:cs="Arial"/>
          <w:lang w:val="sr-Cyrl-RS" w:eastAsia="zh-CN"/>
        </w:rPr>
        <w:t>ће</w:t>
      </w:r>
      <w:r w:rsidR="003B02CA" w:rsidRPr="00025D74">
        <w:rPr>
          <w:rFonts w:cs="Arial"/>
          <w:lang w:val="sr-Cyrl-RS" w:eastAsia="zh-CN"/>
        </w:rPr>
        <w:t xml:space="preserve"> </w:t>
      </w:r>
      <w:r w:rsidR="007F3DB8" w:rsidRPr="00025D74">
        <w:rPr>
          <w:rFonts w:cs="Arial"/>
          <w:lang w:val="sr-Cyrl-RS" w:eastAsia="zh-CN"/>
        </w:rPr>
        <w:t>називе</w:t>
      </w:r>
      <w:r w:rsidR="003B02CA" w:rsidRPr="00025D74">
        <w:rPr>
          <w:rFonts w:cs="Arial"/>
          <w:lang w:val="sr-Cyrl-RS" w:eastAsia="zh-CN"/>
        </w:rPr>
        <w:t xml:space="preserve"> </w:t>
      </w:r>
      <w:r w:rsidR="007F3DB8" w:rsidRPr="00025D74">
        <w:rPr>
          <w:rFonts w:cs="Arial"/>
          <w:lang w:val="sr-Cyrl-RS" w:eastAsia="zh-CN"/>
        </w:rPr>
        <w:t>понуђача</w:t>
      </w:r>
      <w:r w:rsidR="003B02CA" w:rsidRPr="00025D74">
        <w:rPr>
          <w:rFonts w:cs="Arial"/>
          <w:lang w:val="sr-Cyrl-RS" w:eastAsia="zh-CN"/>
        </w:rPr>
        <w:t xml:space="preserve"> </w:t>
      </w:r>
      <w:r w:rsidR="007F3DB8" w:rsidRPr="00025D74">
        <w:rPr>
          <w:rFonts w:cs="Arial"/>
          <w:lang w:val="sr-Cyrl-RS" w:eastAsia="zh-CN"/>
        </w:rPr>
        <w:t>исписати</w:t>
      </w:r>
      <w:r w:rsidR="003B02CA" w:rsidRPr="00025D74">
        <w:rPr>
          <w:rFonts w:cs="Arial"/>
          <w:lang w:val="sr-Cyrl-RS" w:eastAsia="zh-CN"/>
        </w:rPr>
        <w:t xml:space="preserve"> </w:t>
      </w:r>
      <w:r w:rsidR="007F3DB8" w:rsidRPr="00025D74">
        <w:rPr>
          <w:rFonts w:cs="Arial"/>
          <w:lang w:val="sr-Cyrl-RS" w:eastAsia="zh-CN"/>
        </w:rPr>
        <w:t>на</w:t>
      </w:r>
      <w:r w:rsidR="003B02CA" w:rsidRPr="00025D74">
        <w:rPr>
          <w:rFonts w:cs="Arial"/>
          <w:lang w:val="sr-Cyrl-RS" w:eastAsia="zh-CN"/>
        </w:rPr>
        <w:t xml:space="preserve"> </w:t>
      </w:r>
      <w:r w:rsidR="007F3DB8" w:rsidRPr="00025D74">
        <w:rPr>
          <w:rFonts w:cs="Arial"/>
          <w:lang w:val="sr-Cyrl-RS" w:eastAsia="zh-CN"/>
        </w:rPr>
        <w:t>одвојеним</w:t>
      </w:r>
      <w:r w:rsidR="003B02CA" w:rsidRPr="00025D74">
        <w:rPr>
          <w:rFonts w:cs="Arial"/>
          <w:lang w:val="sr-Cyrl-RS" w:eastAsia="zh-CN"/>
        </w:rPr>
        <w:t xml:space="preserve"> </w:t>
      </w:r>
      <w:r w:rsidR="007F3DB8" w:rsidRPr="00025D74">
        <w:rPr>
          <w:rFonts w:cs="Arial"/>
          <w:lang w:val="sr-Cyrl-RS" w:eastAsia="zh-CN"/>
        </w:rPr>
        <w:t>папирима</w:t>
      </w:r>
      <w:r w:rsidR="003B02CA" w:rsidRPr="00025D74">
        <w:rPr>
          <w:rFonts w:cs="Arial"/>
          <w:lang w:val="sr-Cyrl-RS" w:eastAsia="zh-CN"/>
        </w:rPr>
        <w:t xml:space="preserve">, </w:t>
      </w:r>
      <w:r w:rsidR="007F3DB8" w:rsidRPr="00025D74">
        <w:rPr>
          <w:rFonts w:cs="Arial"/>
          <w:lang w:val="sr-Cyrl-RS" w:eastAsia="zh-CN"/>
        </w:rPr>
        <w:t>који</w:t>
      </w:r>
      <w:r w:rsidR="003B02CA" w:rsidRPr="00025D74">
        <w:rPr>
          <w:rFonts w:cs="Arial"/>
          <w:lang w:val="sr-Cyrl-RS" w:eastAsia="zh-CN"/>
        </w:rPr>
        <w:t xml:space="preserve"> </w:t>
      </w:r>
      <w:r w:rsidR="007F3DB8" w:rsidRPr="00025D74">
        <w:rPr>
          <w:rFonts w:cs="Arial"/>
          <w:lang w:val="sr-Cyrl-RS" w:eastAsia="zh-CN"/>
        </w:rPr>
        <w:t>су</w:t>
      </w:r>
      <w:r w:rsidR="003B02CA" w:rsidRPr="00025D74">
        <w:rPr>
          <w:rFonts w:cs="Arial"/>
          <w:lang w:val="sr-Cyrl-RS" w:eastAsia="zh-CN"/>
        </w:rPr>
        <w:t xml:space="preserve"> </w:t>
      </w:r>
      <w:r w:rsidR="007F3DB8" w:rsidRPr="00025D74">
        <w:rPr>
          <w:rFonts w:cs="Arial"/>
          <w:lang w:val="sr-Cyrl-RS" w:eastAsia="zh-CN"/>
        </w:rPr>
        <w:t>исте</w:t>
      </w:r>
      <w:r w:rsidR="003B02CA" w:rsidRPr="00025D74">
        <w:rPr>
          <w:rFonts w:cs="Arial"/>
          <w:lang w:val="sr-Cyrl-RS" w:eastAsia="zh-CN"/>
        </w:rPr>
        <w:t xml:space="preserve"> </w:t>
      </w:r>
      <w:r w:rsidR="007F3DB8" w:rsidRPr="00025D74">
        <w:rPr>
          <w:rFonts w:cs="Arial"/>
          <w:lang w:val="sr-Cyrl-RS" w:eastAsia="zh-CN"/>
        </w:rPr>
        <w:t>величине</w:t>
      </w:r>
      <w:r w:rsidR="003B02CA" w:rsidRPr="00025D74">
        <w:rPr>
          <w:rFonts w:cs="Arial"/>
          <w:lang w:val="sr-Cyrl-RS" w:eastAsia="zh-CN"/>
        </w:rPr>
        <w:t xml:space="preserve"> </w:t>
      </w:r>
      <w:r w:rsidR="007F3DB8" w:rsidRPr="00025D74">
        <w:rPr>
          <w:rFonts w:cs="Arial"/>
          <w:lang w:val="sr-Cyrl-RS" w:eastAsia="zh-CN"/>
        </w:rPr>
        <w:t>и</w:t>
      </w:r>
      <w:r w:rsidR="003B02CA" w:rsidRPr="00025D74">
        <w:rPr>
          <w:rFonts w:cs="Arial"/>
          <w:lang w:val="sr-Cyrl-RS" w:eastAsia="zh-CN"/>
        </w:rPr>
        <w:t xml:space="preserve"> </w:t>
      </w:r>
      <w:r w:rsidR="007F3DB8" w:rsidRPr="00025D74">
        <w:rPr>
          <w:rFonts w:cs="Arial"/>
          <w:lang w:val="sr-Cyrl-RS" w:eastAsia="zh-CN"/>
        </w:rPr>
        <w:t>боје</w:t>
      </w:r>
      <w:r w:rsidR="003B02CA" w:rsidRPr="00025D74">
        <w:rPr>
          <w:rFonts w:cs="Arial"/>
          <w:lang w:val="sr-Cyrl-RS" w:eastAsia="zh-CN"/>
        </w:rPr>
        <w:t xml:space="preserve">, </w:t>
      </w:r>
      <w:r w:rsidR="007F3DB8" w:rsidRPr="00025D74">
        <w:rPr>
          <w:rFonts w:cs="Arial"/>
          <w:lang w:val="sr-Cyrl-RS" w:eastAsia="zh-CN"/>
        </w:rPr>
        <w:t>те</w:t>
      </w:r>
      <w:r w:rsidR="003B02CA" w:rsidRPr="00025D74">
        <w:rPr>
          <w:rFonts w:cs="Arial"/>
          <w:lang w:val="sr-Cyrl-RS" w:eastAsia="zh-CN"/>
        </w:rPr>
        <w:t xml:space="preserve"> </w:t>
      </w:r>
      <w:r w:rsidR="007F3DB8" w:rsidRPr="00025D74">
        <w:rPr>
          <w:rFonts w:cs="Arial"/>
          <w:lang w:val="sr-Cyrl-RS" w:eastAsia="zh-CN"/>
        </w:rPr>
        <w:t>ће</w:t>
      </w:r>
      <w:r w:rsidR="003B02CA" w:rsidRPr="00025D74">
        <w:rPr>
          <w:rFonts w:cs="Arial"/>
          <w:lang w:val="sr-Cyrl-RS" w:eastAsia="zh-CN"/>
        </w:rPr>
        <w:t xml:space="preserve"> </w:t>
      </w:r>
      <w:r w:rsidR="007F3DB8" w:rsidRPr="00025D74">
        <w:rPr>
          <w:rFonts w:cs="Arial"/>
          <w:lang w:val="sr-Cyrl-RS" w:eastAsia="zh-CN"/>
        </w:rPr>
        <w:t>све</w:t>
      </w:r>
      <w:r w:rsidR="003B02CA" w:rsidRPr="00025D74">
        <w:rPr>
          <w:rFonts w:cs="Arial"/>
          <w:lang w:val="sr-Cyrl-RS" w:eastAsia="zh-CN"/>
        </w:rPr>
        <w:t xml:space="preserve"> </w:t>
      </w:r>
      <w:r w:rsidR="007F3DB8" w:rsidRPr="00025D74">
        <w:rPr>
          <w:rFonts w:cs="Arial"/>
          <w:lang w:val="sr-Cyrl-RS" w:eastAsia="zh-CN"/>
        </w:rPr>
        <w:t>те</w:t>
      </w:r>
      <w:r w:rsidR="003B02CA" w:rsidRPr="00025D74">
        <w:rPr>
          <w:rFonts w:cs="Arial"/>
          <w:lang w:val="sr-Cyrl-RS" w:eastAsia="zh-CN"/>
        </w:rPr>
        <w:t xml:space="preserve"> </w:t>
      </w:r>
      <w:r w:rsidR="007F3DB8" w:rsidRPr="00025D74">
        <w:rPr>
          <w:rFonts w:cs="Arial"/>
          <w:lang w:val="sr-Cyrl-RS" w:eastAsia="zh-CN"/>
        </w:rPr>
        <w:t>папире</w:t>
      </w:r>
      <w:r w:rsidR="003B02CA" w:rsidRPr="00025D74">
        <w:rPr>
          <w:rFonts w:cs="Arial"/>
          <w:lang w:val="sr-Cyrl-RS" w:eastAsia="zh-CN"/>
        </w:rPr>
        <w:t xml:space="preserve"> </w:t>
      </w:r>
      <w:r w:rsidR="007F3DB8" w:rsidRPr="00025D74">
        <w:rPr>
          <w:rFonts w:cs="Arial"/>
          <w:lang w:val="sr-Cyrl-RS" w:eastAsia="zh-CN"/>
        </w:rPr>
        <w:t>ставити</w:t>
      </w:r>
      <w:r w:rsidR="003B02CA" w:rsidRPr="00025D74">
        <w:rPr>
          <w:rFonts w:cs="Arial"/>
          <w:lang w:val="sr-Cyrl-RS" w:eastAsia="zh-CN"/>
        </w:rPr>
        <w:t xml:space="preserve"> </w:t>
      </w:r>
      <w:r w:rsidR="007F3DB8" w:rsidRPr="00025D74">
        <w:rPr>
          <w:rFonts w:cs="Arial"/>
          <w:lang w:val="sr-Cyrl-RS" w:eastAsia="zh-CN"/>
        </w:rPr>
        <w:t>у</w:t>
      </w:r>
      <w:r w:rsidR="003B02CA" w:rsidRPr="00025D74">
        <w:rPr>
          <w:rFonts w:cs="Arial"/>
          <w:lang w:val="sr-Cyrl-RS" w:eastAsia="zh-CN"/>
        </w:rPr>
        <w:t xml:space="preserve"> </w:t>
      </w:r>
      <w:r w:rsidR="007F3DB8" w:rsidRPr="00025D74">
        <w:rPr>
          <w:rFonts w:cs="Arial"/>
          <w:lang w:val="sr-Cyrl-RS" w:eastAsia="zh-CN"/>
        </w:rPr>
        <w:t>провидну</w:t>
      </w:r>
      <w:r w:rsidR="003B02CA" w:rsidRPr="00025D74">
        <w:rPr>
          <w:rFonts w:cs="Arial"/>
          <w:lang w:val="sr-Cyrl-RS" w:eastAsia="zh-CN"/>
        </w:rPr>
        <w:t xml:space="preserve"> </w:t>
      </w:r>
      <w:r w:rsidR="007F3DB8" w:rsidRPr="00025D74">
        <w:rPr>
          <w:rFonts w:cs="Arial"/>
          <w:lang w:val="sr-Cyrl-RS" w:eastAsia="zh-CN"/>
        </w:rPr>
        <w:t>кутију</w:t>
      </w:r>
      <w:r w:rsidR="003B02CA" w:rsidRPr="00025D74">
        <w:rPr>
          <w:rFonts w:cs="Arial"/>
          <w:lang w:val="sr-Cyrl-RS" w:eastAsia="zh-CN"/>
        </w:rPr>
        <w:t xml:space="preserve"> </w:t>
      </w:r>
      <w:r w:rsidR="007F3DB8" w:rsidRPr="00025D74">
        <w:rPr>
          <w:rFonts w:cs="Arial"/>
          <w:lang w:val="sr-Cyrl-RS" w:eastAsia="zh-CN"/>
        </w:rPr>
        <w:t>одакле</w:t>
      </w:r>
      <w:r w:rsidR="00025D74" w:rsidRPr="00025D74">
        <w:rPr>
          <w:rFonts w:cs="Arial"/>
          <w:lang w:val="ru-RU"/>
        </w:rPr>
        <w:t xml:space="preserve">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083CBAD8" w14:textId="77777777" w:rsidR="009A5D64" w:rsidRDefault="009A5D64" w:rsidP="00025D74">
      <w:pPr>
        <w:autoSpaceDE w:val="0"/>
        <w:autoSpaceDN w:val="0"/>
        <w:adjustRightInd w:val="0"/>
        <w:spacing w:before="0"/>
        <w:rPr>
          <w:rFonts w:cs="Arial"/>
          <w:lang w:val="ru-RU"/>
        </w:rPr>
      </w:pPr>
    </w:p>
    <w:p w14:paraId="1CD895DC" w14:textId="77777777" w:rsidR="009A5D64" w:rsidRPr="00514E13" w:rsidRDefault="009A5D64" w:rsidP="009A5D64">
      <w:pPr>
        <w:suppressAutoHyphens/>
        <w:autoSpaceDE w:val="0"/>
        <w:autoSpaceDN w:val="0"/>
        <w:adjustRightInd w:val="0"/>
        <w:spacing w:before="0"/>
        <w:rPr>
          <w:rFonts w:cs="Arial"/>
          <w:lang w:val="sr-Cyrl-RS" w:eastAsia="ar-SA"/>
        </w:rPr>
      </w:pPr>
      <w:r w:rsidRPr="00514E13">
        <w:rPr>
          <w:rFonts w:cs="Arial"/>
          <w:lang w:val="sr-Cyrl-CS" w:eastAsia="ar-SA"/>
        </w:rPr>
        <w:t>Наручилац ће сачинити записник о спроведеном извлачењу путем жреба</w:t>
      </w:r>
      <w:r w:rsidRPr="00514E13">
        <w:rPr>
          <w:rFonts w:cs="Arial"/>
          <w:lang w:val="sr-Cyrl-RS" w:eastAsia="ar-SA"/>
        </w:rPr>
        <w:t>.</w:t>
      </w:r>
      <w:r w:rsidRPr="009A5D64">
        <w:rPr>
          <w:rFonts w:cs="Arial"/>
          <w:lang w:val="sr-Cyrl-RS" w:eastAsia="ar-SA"/>
        </w:rPr>
        <w:t xml:space="preserve"> </w:t>
      </w:r>
      <w:r w:rsidRPr="00514E13">
        <w:rPr>
          <w:rFonts w:cs="Arial"/>
          <w:lang w:val="sr-Cyrl-RS" w:eastAsia="ar-SA"/>
        </w:rPr>
        <w:t>Записник о извлачењу путем жреба</w:t>
      </w:r>
      <w:r w:rsidRPr="00514E13">
        <w:rPr>
          <w:rFonts w:cs="Arial"/>
          <w:lang w:val="sr-Cyrl-CS" w:eastAsia="ar-SA"/>
        </w:rPr>
        <w:t xml:space="preserve"> потписују чланови комисије и присутни овлашћени представници понуђача, који преузимају примерак записника</w:t>
      </w:r>
      <w:r w:rsidRPr="00514E13">
        <w:rPr>
          <w:rFonts w:cs="Arial"/>
          <w:lang w:val="sr-Cyrl-RS" w:eastAsia="ar-SA"/>
        </w:rPr>
        <w:t>.</w:t>
      </w:r>
    </w:p>
    <w:p w14:paraId="3BF9E4E6" w14:textId="77777777" w:rsidR="009A5D64" w:rsidRPr="00514E13" w:rsidRDefault="009A5D64" w:rsidP="009A5D64">
      <w:pPr>
        <w:suppressAutoHyphens/>
        <w:autoSpaceDE w:val="0"/>
        <w:autoSpaceDN w:val="0"/>
        <w:adjustRightInd w:val="0"/>
        <w:spacing w:before="0"/>
        <w:rPr>
          <w:rFonts w:cs="Arial"/>
          <w:lang w:val="sr-Cyrl-RS" w:eastAsia="ar-SA"/>
        </w:rPr>
      </w:pPr>
      <w:r w:rsidRPr="00514E13">
        <w:rPr>
          <w:rFonts w:cs="Arial"/>
          <w:lang w:val="sr-Cyrl-RS" w:eastAsia="ar-SA"/>
        </w:rPr>
        <w:t>Наручилац ће</w:t>
      </w:r>
      <w:r w:rsidRPr="00514E13">
        <w:rPr>
          <w:rFonts w:cs="Arial"/>
          <w:lang w:val="sr-Cyrl-CS" w:eastAsia="ar-SA"/>
        </w:rPr>
        <w:t xml:space="preserve"> поштом или електронским путем</w:t>
      </w:r>
      <w:r w:rsidRPr="00514E13">
        <w:rPr>
          <w:rFonts w:cs="Arial"/>
          <w:lang w:val="sr-Cyrl-RS" w:eastAsia="ar-SA"/>
        </w:rPr>
        <w:t xml:space="preserve"> доставити Записник о извлачењу путем жреба понуђачима који нису присутни на извлачењу.</w:t>
      </w:r>
    </w:p>
    <w:p w14:paraId="7CCF2C6F" w14:textId="77777777" w:rsidR="009A5D64" w:rsidRPr="00025D74" w:rsidRDefault="009A5D64" w:rsidP="00025D74">
      <w:pPr>
        <w:autoSpaceDE w:val="0"/>
        <w:autoSpaceDN w:val="0"/>
        <w:adjustRightInd w:val="0"/>
        <w:spacing w:before="0"/>
        <w:rPr>
          <w:rFonts w:cs="Arial"/>
          <w:lang w:val="ru-RU"/>
        </w:rPr>
      </w:pPr>
    </w:p>
    <w:p w14:paraId="32E89935" w14:textId="77777777" w:rsidR="006254A1" w:rsidRPr="001C7E1D" w:rsidRDefault="00366FDF" w:rsidP="000E6583">
      <w:pPr>
        <w:spacing w:before="0"/>
        <w:rPr>
          <w:rFonts w:cs="Arial"/>
          <w:b/>
          <w:lang w:val="sr-Cyrl-RS" w:eastAsia="zh-CN"/>
        </w:rPr>
      </w:pPr>
      <w:r>
        <w:rPr>
          <w:rFonts w:cs="Arial"/>
          <w:b/>
          <w:lang w:val="sr-Cyrl-RS" w:eastAsia="zh-CN"/>
        </w:rPr>
        <w:t>7</w:t>
      </w:r>
      <w:r w:rsidR="0097726A" w:rsidRPr="001C7E1D">
        <w:rPr>
          <w:rFonts w:cs="Arial"/>
          <w:b/>
          <w:lang w:val="sr-Cyrl-RS" w:eastAsia="zh-CN"/>
        </w:rPr>
        <w:t>.</w:t>
      </w:r>
      <w:r w:rsidR="003B02CA" w:rsidRPr="001C7E1D">
        <w:rPr>
          <w:rFonts w:cs="Arial"/>
          <w:b/>
          <w:lang w:val="sr-Cyrl-RS" w:eastAsia="zh-CN"/>
        </w:rPr>
        <w:tab/>
      </w:r>
      <w:r w:rsidR="007F3DB8" w:rsidRPr="001C7E1D">
        <w:rPr>
          <w:rFonts w:cs="Arial"/>
          <w:b/>
          <w:lang w:val="sr-Cyrl-RS" w:eastAsia="zh-CN"/>
        </w:rPr>
        <w:t>УПУТСТ</w:t>
      </w:r>
      <w:r w:rsidR="00B717C0">
        <w:rPr>
          <w:rFonts w:cs="Arial"/>
          <w:b/>
          <w:lang w:val="sr-Cyrl-RS" w:eastAsia="zh-CN"/>
        </w:rPr>
        <w:t>В</w:t>
      </w:r>
      <w:r w:rsidR="007F3DB8" w:rsidRPr="001C7E1D">
        <w:rPr>
          <w:rFonts w:cs="Arial"/>
          <w:b/>
          <w:lang w:val="sr-Cyrl-RS" w:eastAsia="zh-CN"/>
        </w:rPr>
        <w:t>О</w:t>
      </w:r>
      <w:r w:rsidR="003B02CA" w:rsidRPr="001C7E1D">
        <w:rPr>
          <w:rFonts w:cs="Arial"/>
          <w:b/>
          <w:lang w:val="sr-Cyrl-RS" w:eastAsia="zh-CN"/>
        </w:rPr>
        <w:t xml:space="preserve"> </w:t>
      </w:r>
      <w:r w:rsidR="007F3DB8" w:rsidRPr="001C7E1D">
        <w:rPr>
          <w:rFonts w:cs="Arial"/>
          <w:b/>
          <w:lang w:val="sr-Cyrl-RS" w:eastAsia="zh-CN"/>
        </w:rPr>
        <w:t>ПОНУ</w:t>
      </w:r>
      <w:r w:rsidR="00B717C0">
        <w:rPr>
          <w:rFonts w:cs="Arial"/>
          <w:b/>
          <w:lang w:val="sr-Cyrl-RS" w:eastAsia="zh-CN"/>
        </w:rPr>
        <w:t>ЂА</w:t>
      </w:r>
      <w:r w:rsidR="007F3DB8" w:rsidRPr="001C7E1D">
        <w:rPr>
          <w:rFonts w:cs="Arial"/>
          <w:b/>
          <w:lang w:val="sr-Cyrl-RS" w:eastAsia="zh-CN"/>
        </w:rPr>
        <w:t>Ч</w:t>
      </w:r>
      <w:r w:rsidR="00B717C0">
        <w:rPr>
          <w:rFonts w:cs="Arial"/>
          <w:b/>
          <w:lang w:val="sr-Cyrl-RS" w:eastAsia="zh-CN"/>
        </w:rPr>
        <w:t>И</w:t>
      </w:r>
      <w:r w:rsidR="007F3DB8" w:rsidRPr="001C7E1D">
        <w:rPr>
          <w:rFonts w:cs="Arial"/>
          <w:b/>
          <w:lang w:val="sr-Cyrl-RS" w:eastAsia="zh-CN"/>
        </w:rPr>
        <w:t>М</w:t>
      </w:r>
      <w:r w:rsidR="00B717C0">
        <w:rPr>
          <w:rFonts w:cs="Arial"/>
          <w:b/>
          <w:lang w:val="sr-Cyrl-RS" w:eastAsia="zh-CN"/>
        </w:rPr>
        <w:t>А</w:t>
      </w:r>
      <w:r w:rsidR="003B02CA" w:rsidRPr="001C7E1D">
        <w:rPr>
          <w:rFonts w:cs="Arial"/>
          <w:b/>
          <w:lang w:val="sr-Cyrl-RS" w:eastAsia="zh-CN"/>
        </w:rPr>
        <w:t xml:space="preserve"> </w:t>
      </w:r>
      <w:r w:rsidR="007F3DB8" w:rsidRPr="001C7E1D">
        <w:rPr>
          <w:rFonts w:cs="Arial"/>
          <w:b/>
          <w:lang w:val="sr-Cyrl-RS" w:eastAsia="zh-CN"/>
        </w:rPr>
        <w:t>К</w:t>
      </w:r>
      <w:r w:rsidR="00B717C0">
        <w:rPr>
          <w:rFonts w:cs="Arial"/>
          <w:b/>
          <w:lang w:val="sr-Cyrl-RS" w:eastAsia="zh-CN"/>
        </w:rPr>
        <w:t>А</w:t>
      </w:r>
      <w:r w:rsidR="007F3DB8" w:rsidRPr="001C7E1D">
        <w:rPr>
          <w:rFonts w:cs="Arial"/>
          <w:b/>
          <w:lang w:val="sr-Cyrl-RS" w:eastAsia="zh-CN"/>
        </w:rPr>
        <w:t>КО</w:t>
      </w:r>
      <w:r w:rsidR="003B02CA" w:rsidRPr="001C7E1D">
        <w:rPr>
          <w:rFonts w:cs="Arial"/>
          <w:b/>
          <w:lang w:val="sr-Cyrl-RS" w:eastAsia="zh-CN"/>
        </w:rPr>
        <w:t xml:space="preserve"> </w:t>
      </w:r>
      <w:r w:rsidR="00B717C0">
        <w:rPr>
          <w:rFonts w:cs="Arial"/>
          <w:b/>
          <w:lang w:val="sr-Cyrl-RS" w:eastAsia="zh-CN"/>
        </w:rPr>
        <w:t>ДА</w:t>
      </w:r>
      <w:r w:rsidR="003B02CA" w:rsidRPr="001C7E1D">
        <w:rPr>
          <w:rFonts w:cs="Arial"/>
          <w:b/>
          <w:lang w:val="sr-Cyrl-RS" w:eastAsia="zh-CN"/>
        </w:rPr>
        <w:t xml:space="preserve"> </w:t>
      </w:r>
      <w:r w:rsidR="007F3DB8" w:rsidRPr="001C7E1D">
        <w:rPr>
          <w:rFonts w:cs="Arial"/>
          <w:b/>
          <w:lang w:val="sr-Cyrl-RS" w:eastAsia="zh-CN"/>
        </w:rPr>
        <w:t>С</w:t>
      </w:r>
      <w:r w:rsidR="00B717C0">
        <w:rPr>
          <w:rFonts w:cs="Arial"/>
          <w:b/>
          <w:lang w:val="sr-Cyrl-RS" w:eastAsia="zh-CN"/>
        </w:rPr>
        <w:t>А</w:t>
      </w:r>
      <w:r w:rsidR="007F3DB8" w:rsidRPr="001C7E1D">
        <w:rPr>
          <w:rFonts w:cs="Arial"/>
          <w:b/>
          <w:lang w:val="sr-Cyrl-RS" w:eastAsia="zh-CN"/>
        </w:rPr>
        <w:t>Ч</w:t>
      </w:r>
      <w:r w:rsidR="00B717C0">
        <w:rPr>
          <w:rFonts w:cs="Arial"/>
          <w:b/>
          <w:lang w:val="sr-Cyrl-RS" w:eastAsia="zh-CN"/>
        </w:rPr>
        <w:t>И</w:t>
      </w:r>
      <w:r w:rsidR="007F3DB8" w:rsidRPr="001C7E1D">
        <w:rPr>
          <w:rFonts w:cs="Arial"/>
          <w:b/>
          <w:lang w:val="sr-Cyrl-RS" w:eastAsia="zh-CN"/>
        </w:rPr>
        <w:t>Н</w:t>
      </w:r>
      <w:r w:rsidR="00B717C0">
        <w:rPr>
          <w:rFonts w:cs="Arial"/>
          <w:b/>
          <w:lang w:val="sr-Cyrl-RS" w:eastAsia="zh-CN"/>
        </w:rPr>
        <w:t>Е</w:t>
      </w:r>
      <w:r w:rsidR="003B02CA" w:rsidRPr="001C7E1D">
        <w:rPr>
          <w:rFonts w:cs="Arial"/>
          <w:b/>
          <w:lang w:val="sr-Cyrl-RS" w:eastAsia="zh-CN"/>
        </w:rPr>
        <w:t xml:space="preserve"> </w:t>
      </w:r>
      <w:r w:rsidR="007F3DB8" w:rsidRPr="001C7E1D">
        <w:rPr>
          <w:rFonts w:cs="Arial"/>
          <w:b/>
          <w:lang w:val="sr-Cyrl-RS" w:eastAsia="zh-CN"/>
        </w:rPr>
        <w:t>ПОНУ</w:t>
      </w:r>
      <w:r w:rsidR="00B717C0">
        <w:rPr>
          <w:rFonts w:cs="Arial"/>
          <w:b/>
          <w:lang w:val="sr-Cyrl-RS" w:eastAsia="zh-CN"/>
        </w:rPr>
        <w:t>Д</w:t>
      </w:r>
      <w:r w:rsidR="007F3DB8" w:rsidRPr="001C7E1D">
        <w:rPr>
          <w:rFonts w:cs="Arial"/>
          <w:b/>
          <w:lang w:val="sr-Cyrl-RS" w:eastAsia="zh-CN"/>
        </w:rPr>
        <w:t>У</w:t>
      </w:r>
    </w:p>
    <w:p w14:paraId="204A5BE6" w14:textId="77777777" w:rsidR="003B02CA" w:rsidRPr="001C7E1D" w:rsidRDefault="003B02CA" w:rsidP="000E6583">
      <w:pPr>
        <w:spacing w:before="0"/>
        <w:rPr>
          <w:rFonts w:cs="Arial"/>
          <w:lang w:val="sr-Cyrl-RS" w:eastAsia="zh-CN"/>
        </w:rPr>
      </w:pPr>
    </w:p>
    <w:p w14:paraId="5FB451A2" w14:textId="77777777" w:rsidR="008745DA" w:rsidRPr="001C7E1D" w:rsidRDefault="007F3DB8" w:rsidP="000E6583">
      <w:pPr>
        <w:spacing w:before="0"/>
        <w:rPr>
          <w:rFonts w:cs="Arial"/>
          <w:lang w:val="sr-Cyrl-RS" w:eastAsia="zh-CN"/>
        </w:rPr>
      </w:pPr>
      <w:r w:rsidRPr="001C7E1D">
        <w:rPr>
          <w:rFonts w:cs="Arial"/>
          <w:lang w:val="sr-Cyrl-RS" w:eastAsia="zh-CN"/>
        </w:rPr>
        <w:t>Конкурсна</w:t>
      </w:r>
      <w:r w:rsidR="008745DA" w:rsidRPr="001C7E1D">
        <w:rPr>
          <w:rFonts w:cs="Arial"/>
          <w:lang w:val="sr-Cyrl-RS" w:eastAsia="zh-CN"/>
        </w:rPr>
        <w:t xml:space="preserve"> </w:t>
      </w:r>
      <w:r w:rsidRPr="001C7E1D">
        <w:rPr>
          <w:rFonts w:cs="Arial"/>
          <w:lang w:val="sr-Cyrl-RS" w:eastAsia="zh-CN"/>
        </w:rPr>
        <w:t>документација</w:t>
      </w:r>
      <w:r w:rsidR="008745DA" w:rsidRPr="001C7E1D">
        <w:rPr>
          <w:rFonts w:cs="Arial"/>
          <w:lang w:val="sr-Cyrl-RS" w:eastAsia="zh-CN"/>
        </w:rPr>
        <w:t xml:space="preserve"> </w:t>
      </w:r>
      <w:r w:rsidRPr="001C7E1D">
        <w:rPr>
          <w:rFonts w:cs="Arial"/>
          <w:lang w:val="sr-Cyrl-RS" w:eastAsia="zh-CN"/>
        </w:rPr>
        <w:t>садржи</w:t>
      </w:r>
      <w:r w:rsidR="008745DA" w:rsidRPr="001C7E1D">
        <w:rPr>
          <w:rFonts w:cs="Arial"/>
          <w:lang w:val="sr-Cyrl-RS" w:eastAsia="zh-CN"/>
        </w:rPr>
        <w:t xml:space="preserve"> </w:t>
      </w:r>
      <w:r w:rsidRPr="001C7E1D">
        <w:rPr>
          <w:rFonts w:cs="Arial"/>
          <w:lang w:val="sr-Cyrl-RS" w:eastAsia="zh-CN"/>
        </w:rPr>
        <w:t>Упутство</w:t>
      </w:r>
      <w:r w:rsidR="008745DA" w:rsidRPr="001C7E1D">
        <w:rPr>
          <w:rFonts w:cs="Arial"/>
          <w:lang w:val="sr-Cyrl-RS" w:eastAsia="zh-CN"/>
        </w:rPr>
        <w:t xml:space="preserve"> </w:t>
      </w:r>
      <w:r w:rsidRPr="001C7E1D">
        <w:rPr>
          <w:rFonts w:cs="Arial"/>
          <w:lang w:val="sr-Cyrl-RS" w:eastAsia="zh-CN"/>
        </w:rPr>
        <w:t>понуђачима</w:t>
      </w:r>
      <w:r w:rsidR="008745DA" w:rsidRPr="001C7E1D">
        <w:rPr>
          <w:rFonts w:cs="Arial"/>
          <w:lang w:val="sr-Cyrl-RS" w:eastAsia="zh-CN"/>
        </w:rPr>
        <w:t xml:space="preserve"> </w:t>
      </w:r>
      <w:r w:rsidRPr="001C7E1D">
        <w:rPr>
          <w:rFonts w:cs="Arial"/>
          <w:lang w:val="sr-Cyrl-RS" w:eastAsia="zh-CN"/>
        </w:rPr>
        <w:t>како</w:t>
      </w:r>
      <w:r w:rsidR="008745DA" w:rsidRPr="001C7E1D">
        <w:rPr>
          <w:rFonts w:cs="Arial"/>
          <w:lang w:val="sr-Cyrl-RS" w:eastAsia="zh-CN"/>
        </w:rPr>
        <w:t xml:space="preserve"> </w:t>
      </w:r>
      <w:r w:rsidRPr="001C7E1D">
        <w:rPr>
          <w:rFonts w:cs="Arial"/>
          <w:lang w:val="sr-Cyrl-RS" w:eastAsia="zh-CN"/>
        </w:rPr>
        <w:t>да</w:t>
      </w:r>
      <w:r w:rsidR="008745DA" w:rsidRPr="001C7E1D">
        <w:rPr>
          <w:rFonts w:cs="Arial"/>
          <w:lang w:val="sr-Cyrl-RS" w:eastAsia="zh-CN"/>
        </w:rPr>
        <w:t xml:space="preserve"> </w:t>
      </w:r>
      <w:r w:rsidRPr="001C7E1D">
        <w:rPr>
          <w:rFonts w:cs="Arial"/>
          <w:lang w:val="sr-Cyrl-RS" w:eastAsia="zh-CN"/>
        </w:rPr>
        <w:t>сачине</w:t>
      </w:r>
      <w:r w:rsidR="008745DA" w:rsidRPr="001C7E1D">
        <w:rPr>
          <w:rFonts w:cs="Arial"/>
          <w:lang w:val="sr-Cyrl-RS" w:eastAsia="zh-CN"/>
        </w:rPr>
        <w:t xml:space="preserve"> </w:t>
      </w:r>
      <w:r w:rsidRPr="001C7E1D">
        <w:rPr>
          <w:rFonts w:cs="Arial"/>
          <w:lang w:val="sr-Cyrl-RS" w:eastAsia="zh-CN"/>
        </w:rPr>
        <w:t>понуду</w:t>
      </w:r>
      <w:r w:rsidR="008745DA" w:rsidRPr="001C7E1D">
        <w:rPr>
          <w:rFonts w:cs="Arial"/>
          <w:lang w:val="sr-Cyrl-RS" w:eastAsia="zh-CN"/>
        </w:rPr>
        <w:t xml:space="preserve"> </w:t>
      </w:r>
      <w:r w:rsidRPr="001C7E1D">
        <w:rPr>
          <w:rFonts w:cs="Arial"/>
          <w:lang w:val="sr-Cyrl-RS" w:eastAsia="zh-CN"/>
        </w:rPr>
        <w:t>и</w:t>
      </w:r>
      <w:r w:rsidR="008745DA" w:rsidRPr="001C7E1D">
        <w:rPr>
          <w:rFonts w:cs="Arial"/>
          <w:lang w:val="sr-Cyrl-RS" w:eastAsia="zh-CN"/>
        </w:rPr>
        <w:t xml:space="preserve"> </w:t>
      </w:r>
      <w:r w:rsidRPr="001C7E1D">
        <w:rPr>
          <w:rFonts w:cs="Arial"/>
          <w:lang w:val="sr-Cyrl-RS" w:eastAsia="zh-CN"/>
        </w:rPr>
        <w:t>потребне</w:t>
      </w:r>
      <w:r w:rsidR="008745DA" w:rsidRPr="001C7E1D">
        <w:rPr>
          <w:rFonts w:cs="Arial"/>
          <w:lang w:val="sr-Cyrl-RS" w:eastAsia="zh-CN"/>
        </w:rPr>
        <w:t xml:space="preserve"> </w:t>
      </w:r>
      <w:r w:rsidRPr="001C7E1D">
        <w:rPr>
          <w:rFonts w:cs="Arial"/>
          <w:lang w:val="sr-Cyrl-RS" w:eastAsia="zh-CN"/>
        </w:rPr>
        <w:t>податке</w:t>
      </w:r>
      <w:r w:rsidR="008745DA" w:rsidRPr="001C7E1D">
        <w:rPr>
          <w:rFonts w:cs="Arial"/>
          <w:lang w:val="sr-Cyrl-RS" w:eastAsia="zh-CN"/>
        </w:rPr>
        <w:t xml:space="preserve"> </w:t>
      </w:r>
      <w:r w:rsidRPr="001C7E1D">
        <w:rPr>
          <w:rFonts w:cs="Arial"/>
          <w:lang w:val="sr-Cyrl-RS" w:eastAsia="zh-CN"/>
        </w:rPr>
        <w:t>о</w:t>
      </w:r>
      <w:r w:rsidR="008745DA" w:rsidRPr="001C7E1D">
        <w:rPr>
          <w:rFonts w:cs="Arial"/>
          <w:lang w:val="sr-Cyrl-RS" w:eastAsia="zh-CN"/>
        </w:rPr>
        <w:t xml:space="preserve"> </w:t>
      </w:r>
      <w:r w:rsidRPr="001C7E1D">
        <w:rPr>
          <w:rFonts w:cs="Arial"/>
          <w:lang w:val="sr-Cyrl-RS" w:eastAsia="zh-CN"/>
        </w:rPr>
        <w:t>захтевима</w:t>
      </w:r>
      <w:r w:rsidR="008745DA" w:rsidRPr="001C7E1D">
        <w:rPr>
          <w:rFonts w:cs="Arial"/>
          <w:lang w:val="sr-Cyrl-RS" w:eastAsia="zh-CN"/>
        </w:rPr>
        <w:t xml:space="preserve"> </w:t>
      </w:r>
      <w:r w:rsidRPr="001C7E1D">
        <w:rPr>
          <w:rFonts w:cs="Arial"/>
          <w:lang w:val="sr-Cyrl-RS" w:eastAsia="zh-CN"/>
        </w:rPr>
        <w:t>Наручиоца</w:t>
      </w:r>
      <w:r w:rsidR="008745DA" w:rsidRPr="001C7E1D">
        <w:rPr>
          <w:rFonts w:cs="Arial"/>
          <w:lang w:val="sr-Cyrl-RS" w:eastAsia="zh-CN"/>
        </w:rPr>
        <w:t xml:space="preserve"> </w:t>
      </w:r>
      <w:r w:rsidRPr="001C7E1D">
        <w:rPr>
          <w:rFonts w:cs="Arial"/>
          <w:lang w:val="sr-Cyrl-RS" w:eastAsia="zh-CN"/>
        </w:rPr>
        <w:t>у</w:t>
      </w:r>
      <w:r w:rsidR="008745DA" w:rsidRPr="001C7E1D">
        <w:rPr>
          <w:rFonts w:cs="Arial"/>
          <w:lang w:val="sr-Cyrl-RS" w:eastAsia="zh-CN"/>
        </w:rPr>
        <w:t xml:space="preserve"> </w:t>
      </w:r>
      <w:r w:rsidRPr="001C7E1D">
        <w:rPr>
          <w:rFonts w:cs="Arial"/>
          <w:lang w:val="sr-Cyrl-RS" w:eastAsia="zh-CN"/>
        </w:rPr>
        <w:t>погледу</w:t>
      </w:r>
      <w:r w:rsidR="008745DA" w:rsidRPr="001C7E1D">
        <w:rPr>
          <w:rFonts w:cs="Arial"/>
          <w:lang w:val="sr-Cyrl-RS" w:eastAsia="zh-CN"/>
        </w:rPr>
        <w:t xml:space="preserve"> </w:t>
      </w:r>
      <w:r w:rsidRPr="001C7E1D">
        <w:rPr>
          <w:rFonts w:cs="Arial"/>
          <w:lang w:val="sr-Cyrl-RS" w:eastAsia="zh-CN"/>
        </w:rPr>
        <w:t>садржине</w:t>
      </w:r>
      <w:r w:rsidR="008745DA" w:rsidRPr="001C7E1D">
        <w:rPr>
          <w:rFonts w:cs="Arial"/>
          <w:lang w:val="sr-Cyrl-RS" w:eastAsia="zh-CN"/>
        </w:rPr>
        <w:t xml:space="preserve"> </w:t>
      </w:r>
      <w:r w:rsidRPr="001C7E1D">
        <w:rPr>
          <w:rFonts w:cs="Arial"/>
          <w:lang w:val="sr-Cyrl-RS" w:eastAsia="zh-CN"/>
        </w:rPr>
        <w:t>понуде</w:t>
      </w:r>
      <w:r w:rsidR="008745DA" w:rsidRPr="001C7E1D">
        <w:rPr>
          <w:rFonts w:cs="Arial"/>
          <w:lang w:val="sr-Cyrl-RS" w:eastAsia="zh-CN"/>
        </w:rPr>
        <w:t xml:space="preserve">, </w:t>
      </w:r>
      <w:r w:rsidRPr="001C7E1D">
        <w:rPr>
          <w:rFonts w:cs="Arial"/>
          <w:lang w:val="sr-Cyrl-RS" w:eastAsia="zh-CN"/>
        </w:rPr>
        <w:t>као</w:t>
      </w:r>
      <w:r w:rsidR="008745DA" w:rsidRPr="001C7E1D">
        <w:rPr>
          <w:rFonts w:cs="Arial"/>
          <w:lang w:val="sr-Cyrl-RS" w:eastAsia="zh-CN"/>
        </w:rPr>
        <w:t xml:space="preserve"> </w:t>
      </w:r>
      <w:r w:rsidRPr="001C7E1D">
        <w:rPr>
          <w:rFonts w:cs="Arial"/>
          <w:lang w:val="sr-Cyrl-RS" w:eastAsia="zh-CN"/>
        </w:rPr>
        <w:t>и</w:t>
      </w:r>
      <w:r w:rsidR="008745DA" w:rsidRPr="001C7E1D">
        <w:rPr>
          <w:rFonts w:cs="Arial"/>
          <w:lang w:val="sr-Cyrl-RS" w:eastAsia="zh-CN"/>
        </w:rPr>
        <w:t xml:space="preserve"> </w:t>
      </w:r>
      <w:r w:rsidRPr="001C7E1D">
        <w:rPr>
          <w:rFonts w:cs="Arial"/>
          <w:lang w:val="sr-Cyrl-RS" w:eastAsia="zh-CN"/>
        </w:rPr>
        <w:t>услове</w:t>
      </w:r>
      <w:r w:rsidR="008745DA" w:rsidRPr="001C7E1D">
        <w:rPr>
          <w:rFonts w:cs="Arial"/>
          <w:lang w:val="sr-Cyrl-RS" w:eastAsia="zh-CN"/>
        </w:rPr>
        <w:t xml:space="preserve"> </w:t>
      </w:r>
      <w:r w:rsidRPr="001C7E1D">
        <w:rPr>
          <w:rFonts w:cs="Arial"/>
          <w:lang w:val="sr-Cyrl-RS" w:eastAsia="zh-CN"/>
        </w:rPr>
        <w:t>под</w:t>
      </w:r>
      <w:r w:rsidR="008745DA" w:rsidRPr="001C7E1D">
        <w:rPr>
          <w:rFonts w:cs="Arial"/>
          <w:lang w:val="sr-Cyrl-RS" w:eastAsia="zh-CN"/>
        </w:rPr>
        <w:t xml:space="preserve"> </w:t>
      </w:r>
      <w:r w:rsidRPr="001C7E1D">
        <w:rPr>
          <w:rFonts w:cs="Arial"/>
          <w:lang w:val="sr-Cyrl-RS" w:eastAsia="zh-CN"/>
        </w:rPr>
        <w:t>којима</w:t>
      </w:r>
      <w:r w:rsidR="008745DA" w:rsidRPr="001C7E1D">
        <w:rPr>
          <w:rFonts w:cs="Arial"/>
          <w:lang w:val="sr-Cyrl-RS" w:eastAsia="zh-CN"/>
        </w:rPr>
        <w:t xml:space="preserve"> </w:t>
      </w:r>
      <w:r w:rsidRPr="001C7E1D">
        <w:rPr>
          <w:rFonts w:cs="Arial"/>
          <w:lang w:val="sr-Cyrl-RS" w:eastAsia="zh-CN"/>
        </w:rPr>
        <w:t>се</w:t>
      </w:r>
      <w:r w:rsidR="008745DA" w:rsidRPr="001C7E1D">
        <w:rPr>
          <w:rFonts w:cs="Arial"/>
          <w:lang w:val="sr-Cyrl-RS" w:eastAsia="zh-CN"/>
        </w:rPr>
        <w:t xml:space="preserve"> </w:t>
      </w:r>
      <w:r w:rsidRPr="001C7E1D">
        <w:rPr>
          <w:rFonts w:cs="Arial"/>
          <w:lang w:val="sr-Cyrl-RS" w:eastAsia="zh-CN"/>
        </w:rPr>
        <w:t>спроводи</w:t>
      </w:r>
      <w:r w:rsidR="008745DA" w:rsidRPr="001C7E1D">
        <w:rPr>
          <w:rFonts w:cs="Arial"/>
          <w:lang w:val="sr-Cyrl-RS" w:eastAsia="zh-CN"/>
        </w:rPr>
        <w:t xml:space="preserve"> </w:t>
      </w:r>
      <w:r w:rsidRPr="001C7E1D">
        <w:rPr>
          <w:rFonts w:cs="Arial"/>
          <w:lang w:val="sr-Cyrl-RS" w:eastAsia="zh-CN"/>
        </w:rPr>
        <w:t>поступак</w:t>
      </w:r>
      <w:r w:rsidR="008745DA" w:rsidRPr="001C7E1D">
        <w:rPr>
          <w:rFonts w:cs="Arial"/>
          <w:lang w:val="sr-Cyrl-RS" w:eastAsia="zh-CN"/>
        </w:rPr>
        <w:t xml:space="preserve"> </w:t>
      </w:r>
      <w:r w:rsidRPr="001C7E1D">
        <w:rPr>
          <w:rFonts w:cs="Arial"/>
          <w:lang w:val="sr-Cyrl-RS" w:eastAsia="zh-CN"/>
        </w:rPr>
        <w:t>избора</w:t>
      </w:r>
      <w:r w:rsidR="008745DA" w:rsidRPr="001C7E1D">
        <w:rPr>
          <w:rFonts w:cs="Arial"/>
          <w:lang w:val="sr-Cyrl-RS" w:eastAsia="zh-CN"/>
        </w:rPr>
        <w:t xml:space="preserve"> </w:t>
      </w:r>
      <w:r w:rsidRPr="001C7E1D">
        <w:rPr>
          <w:rFonts w:cs="Arial"/>
          <w:lang w:val="sr-Cyrl-RS" w:eastAsia="zh-CN"/>
        </w:rPr>
        <w:t>најпово</w:t>
      </w:r>
      <w:r w:rsidR="00B717C0">
        <w:rPr>
          <w:rFonts w:cs="Arial"/>
          <w:lang w:val="sr-Cyrl-RS" w:eastAsia="zh-CN"/>
        </w:rPr>
        <w:t>љ</w:t>
      </w:r>
      <w:r w:rsidRPr="001C7E1D">
        <w:rPr>
          <w:rFonts w:cs="Arial"/>
          <w:lang w:val="sr-Cyrl-RS" w:eastAsia="zh-CN"/>
        </w:rPr>
        <w:t>није</w:t>
      </w:r>
      <w:r w:rsidR="008745DA" w:rsidRPr="001C7E1D">
        <w:rPr>
          <w:rFonts w:cs="Arial"/>
          <w:lang w:val="sr-Cyrl-RS" w:eastAsia="zh-CN"/>
        </w:rPr>
        <w:t xml:space="preserve"> </w:t>
      </w:r>
      <w:r w:rsidRPr="001C7E1D">
        <w:rPr>
          <w:rFonts w:cs="Arial"/>
          <w:lang w:val="sr-Cyrl-RS" w:eastAsia="zh-CN"/>
        </w:rPr>
        <w:t>понуде</w:t>
      </w:r>
      <w:r w:rsidR="008745DA" w:rsidRPr="001C7E1D">
        <w:rPr>
          <w:rFonts w:cs="Arial"/>
          <w:lang w:val="sr-Cyrl-RS" w:eastAsia="zh-CN"/>
        </w:rPr>
        <w:t xml:space="preserve"> </w:t>
      </w:r>
      <w:r w:rsidRPr="001C7E1D">
        <w:rPr>
          <w:rFonts w:cs="Arial"/>
          <w:lang w:val="sr-Cyrl-RS" w:eastAsia="zh-CN"/>
        </w:rPr>
        <w:t>у</w:t>
      </w:r>
      <w:r w:rsidR="008745DA" w:rsidRPr="001C7E1D">
        <w:rPr>
          <w:rFonts w:cs="Arial"/>
          <w:lang w:val="sr-Cyrl-RS" w:eastAsia="zh-CN"/>
        </w:rPr>
        <w:t xml:space="preserve"> </w:t>
      </w:r>
      <w:r w:rsidRPr="001C7E1D">
        <w:rPr>
          <w:rFonts w:cs="Arial"/>
          <w:lang w:val="sr-Cyrl-RS" w:eastAsia="zh-CN"/>
        </w:rPr>
        <w:t>поступку</w:t>
      </w:r>
      <w:r w:rsidR="008745DA" w:rsidRPr="001C7E1D">
        <w:rPr>
          <w:rFonts w:cs="Arial"/>
          <w:lang w:val="sr-Cyrl-RS" w:eastAsia="zh-CN"/>
        </w:rPr>
        <w:t xml:space="preserve"> </w:t>
      </w:r>
      <w:r w:rsidRPr="001C7E1D">
        <w:rPr>
          <w:rFonts w:cs="Arial"/>
          <w:lang w:val="sr-Cyrl-RS" w:eastAsia="zh-CN"/>
        </w:rPr>
        <w:t>јавне</w:t>
      </w:r>
      <w:r w:rsidR="008745DA" w:rsidRPr="001C7E1D">
        <w:rPr>
          <w:rFonts w:cs="Arial"/>
          <w:lang w:val="sr-Cyrl-RS" w:eastAsia="zh-CN"/>
        </w:rPr>
        <w:t xml:space="preserve"> </w:t>
      </w:r>
      <w:r w:rsidRPr="001C7E1D">
        <w:rPr>
          <w:rFonts w:cs="Arial"/>
          <w:lang w:val="sr-Cyrl-RS" w:eastAsia="zh-CN"/>
        </w:rPr>
        <w:t>набавке</w:t>
      </w:r>
      <w:r w:rsidR="008745DA" w:rsidRPr="001C7E1D">
        <w:rPr>
          <w:rFonts w:cs="Arial"/>
          <w:lang w:val="sr-Cyrl-RS" w:eastAsia="zh-CN"/>
        </w:rPr>
        <w:t>.</w:t>
      </w:r>
    </w:p>
    <w:p w14:paraId="23AC8DD8" w14:textId="77777777" w:rsidR="008745DA" w:rsidRPr="001C7E1D" w:rsidRDefault="008745DA" w:rsidP="000E6583">
      <w:pPr>
        <w:spacing w:before="0"/>
        <w:rPr>
          <w:rFonts w:cs="Arial"/>
          <w:lang w:val="sr-Cyrl-RS" w:eastAsia="zh-CN"/>
        </w:rPr>
      </w:pPr>
    </w:p>
    <w:p w14:paraId="2DCA50B7" w14:textId="77777777" w:rsidR="003B02CA" w:rsidRPr="001C7E1D" w:rsidRDefault="007F3DB8" w:rsidP="000E6583">
      <w:pPr>
        <w:spacing w:before="0"/>
        <w:rPr>
          <w:rFonts w:cs="Arial"/>
          <w:lang w:val="sr-Cyrl-RS" w:eastAsia="zh-CN"/>
        </w:rPr>
      </w:pPr>
      <w:r w:rsidRPr="001C7E1D">
        <w:rPr>
          <w:rFonts w:cs="Arial"/>
          <w:lang w:val="sr-Cyrl-RS" w:eastAsia="zh-CN"/>
        </w:rPr>
        <w:t>Понуђач</w:t>
      </w:r>
      <w:r w:rsidR="008745DA" w:rsidRPr="001C7E1D">
        <w:rPr>
          <w:rFonts w:cs="Arial"/>
          <w:lang w:val="sr-Cyrl-RS" w:eastAsia="zh-CN"/>
        </w:rPr>
        <w:t xml:space="preserve"> </w:t>
      </w:r>
      <w:r w:rsidRPr="001C7E1D">
        <w:rPr>
          <w:rFonts w:cs="Arial"/>
          <w:lang w:val="sr-Cyrl-RS" w:eastAsia="zh-CN"/>
        </w:rPr>
        <w:t>мора</w:t>
      </w:r>
      <w:r w:rsidR="008745DA" w:rsidRPr="001C7E1D">
        <w:rPr>
          <w:rFonts w:cs="Arial"/>
          <w:lang w:val="sr-Cyrl-RS" w:eastAsia="zh-CN"/>
        </w:rPr>
        <w:t xml:space="preserve"> </w:t>
      </w:r>
      <w:r w:rsidRPr="001C7E1D">
        <w:rPr>
          <w:rFonts w:cs="Arial"/>
          <w:lang w:val="sr-Cyrl-RS" w:eastAsia="zh-CN"/>
        </w:rPr>
        <w:t>да</w:t>
      </w:r>
      <w:r w:rsidR="008745DA" w:rsidRPr="001C7E1D">
        <w:rPr>
          <w:rFonts w:cs="Arial"/>
          <w:lang w:val="sr-Cyrl-RS" w:eastAsia="zh-CN"/>
        </w:rPr>
        <w:t xml:space="preserve"> </w:t>
      </w:r>
      <w:r w:rsidRPr="001C7E1D">
        <w:rPr>
          <w:rFonts w:cs="Arial"/>
          <w:lang w:val="sr-Cyrl-RS" w:eastAsia="zh-CN"/>
        </w:rPr>
        <w:t>испу</w:t>
      </w:r>
      <w:r w:rsidR="00B717C0">
        <w:rPr>
          <w:rFonts w:cs="Arial"/>
          <w:lang w:val="sr-Cyrl-RS" w:eastAsia="zh-CN"/>
        </w:rPr>
        <w:t>њ</w:t>
      </w:r>
      <w:r w:rsidRPr="001C7E1D">
        <w:rPr>
          <w:rFonts w:cs="Arial"/>
          <w:lang w:val="sr-Cyrl-RS" w:eastAsia="zh-CN"/>
        </w:rPr>
        <w:t>ава</w:t>
      </w:r>
      <w:r w:rsidR="008745DA" w:rsidRPr="001C7E1D">
        <w:rPr>
          <w:rFonts w:cs="Arial"/>
          <w:lang w:val="sr-Cyrl-RS" w:eastAsia="zh-CN"/>
        </w:rPr>
        <w:t xml:space="preserve"> </w:t>
      </w:r>
      <w:r w:rsidRPr="001C7E1D">
        <w:rPr>
          <w:rFonts w:cs="Arial"/>
          <w:lang w:val="sr-Cyrl-RS" w:eastAsia="zh-CN"/>
        </w:rPr>
        <w:t>све</w:t>
      </w:r>
      <w:r w:rsidR="008745DA" w:rsidRPr="001C7E1D">
        <w:rPr>
          <w:rFonts w:cs="Arial"/>
          <w:lang w:val="sr-Cyrl-RS" w:eastAsia="zh-CN"/>
        </w:rPr>
        <w:t xml:space="preserve"> </w:t>
      </w:r>
      <w:r w:rsidRPr="001C7E1D">
        <w:rPr>
          <w:rFonts w:cs="Arial"/>
          <w:lang w:val="sr-Cyrl-RS" w:eastAsia="zh-CN"/>
        </w:rPr>
        <w:t>услове</w:t>
      </w:r>
      <w:r w:rsidR="008745DA" w:rsidRPr="001C7E1D">
        <w:rPr>
          <w:rFonts w:cs="Arial"/>
          <w:lang w:val="sr-Cyrl-RS" w:eastAsia="zh-CN"/>
        </w:rPr>
        <w:t xml:space="preserve"> </w:t>
      </w:r>
      <w:r w:rsidRPr="001C7E1D">
        <w:rPr>
          <w:rFonts w:cs="Arial"/>
          <w:lang w:val="sr-Cyrl-RS" w:eastAsia="zh-CN"/>
        </w:rPr>
        <w:t>одређене</w:t>
      </w:r>
      <w:r w:rsidR="008745DA" w:rsidRPr="001C7E1D">
        <w:rPr>
          <w:rFonts w:cs="Arial"/>
          <w:lang w:val="sr-Cyrl-RS" w:eastAsia="zh-CN"/>
        </w:rPr>
        <w:t xml:space="preserve"> </w:t>
      </w:r>
      <w:r w:rsidR="00B717C0">
        <w:rPr>
          <w:rFonts w:cs="Arial"/>
          <w:lang w:val="sr-Cyrl-RS" w:eastAsia="zh-CN"/>
        </w:rPr>
        <w:t>З</w:t>
      </w:r>
      <w:r w:rsidRPr="001C7E1D">
        <w:rPr>
          <w:rFonts w:cs="Arial"/>
          <w:lang w:val="sr-Cyrl-RS" w:eastAsia="zh-CN"/>
        </w:rPr>
        <w:t>аконом</w:t>
      </w:r>
      <w:r w:rsidR="008745DA" w:rsidRPr="001C7E1D">
        <w:rPr>
          <w:rFonts w:cs="Arial"/>
          <w:lang w:val="sr-Cyrl-RS" w:eastAsia="zh-CN"/>
        </w:rPr>
        <w:t xml:space="preserve"> </w:t>
      </w:r>
      <w:r w:rsidRPr="001C7E1D">
        <w:rPr>
          <w:rFonts w:cs="Arial"/>
          <w:lang w:val="sr-Cyrl-RS" w:eastAsia="zh-CN"/>
        </w:rPr>
        <w:t>и</w:t>
      </w:r>
      <w:r w:rsidR="008745DA" w:rsidRPr="001C7E1D">
        <w:rPr>
          <w:rFonts w:cs="Arial"/>
          <w:lang w:val="sr-Cyrl-RS" w:eastAsia="zh-CN"/>
        </w:rPr>
        <w:t xml:space="preserve"> </w:t>
      </w:r>
      <w:r w:rsidRPr="001C7E1D">
        <w:rPr>
          <w:rFonts w:cs="Arial"/>
          <w:lang w:val="sr-Cyrl-RS" w:eastAsia="zh-CN"/>
        </w:rPr>
        <w:t>конкурсном</w:t>
      </w:r>
      <w:r w:rsidR="008745DA" w:rsidRPr="001C7E1D">
        <w:rPr>
          <w:rFonts w:cs="Arial"/>
          <w:lang w:val="sr-Cyrl-RS" w:eastAsia="zh-CN"/>
        </w:rPr>
        <w:t xml:space="preserve"> </w:t>
      </w:r>
      <w:r w:rsidRPr="001C7E1D">
        <w:rPr>
          <w:rFonts w:cs="Arial"/>
          <w:lang w:val="sr-Cyrl-RS" w:eastAsia="zh-CN"/>
        </w:rPr>
        <w:t>документацијом</w:t>
      </w:r>
      <w:r w:rsidR="008745DA" w:rsidRPr="001C7E1D">
        <w:rPr>
          <w:rFonts w:cs="Arial"/>
          <w:lang w:val="sr-Cyrl-RS" w:eastAsia="zh-CN"/>
        </w:rPr>
        <w:t xml:space="preserve">. </w:t>
      </w:r>
      <w:r w:rsidRPr="001C7E1D">
        <w:rPr>
          <w:rFonts w:cs="Arial"/>
          <w:lang w:val="sr-Cyrl-RS" w:eastAsia="zh-CN"/>
        </w:rPr>
        <w:t>Понуда</w:t>
      </w:r>
      <w:r w:rsidR="008745DA" w:rsidRPr="001C7E1D">
        <w:rPr>
          <w:rFonts w:cs="Arial"/>
          <w:lang w:val="sr-Cyrl-RS" w:eastAsia="zh-CN"/>
        </w:rPr>
        <w:t xml:space="preserve"> </w:t>
      </w:r>
      <w:r w:rsidRPr="001C7E1D">
        <w:rPr>
          <w:rFonts w:cs="Arial"/>
          <w:lang w:val="sr-Cyrl-RS" w:eastAsia="zh-CN"/>
        </w:rPr>
        <w:t>се</w:t>
      </w:r>
      <w:r w:rsidR="008745DA" w:rsidRPr="001C7E1D">
        <w:rPr>
          <w:rFonts w:cs="Arial"/>
          <w:lang w:val="sr-Cyrl-RS" w:eastAsia="zh-CN"/>
        </w:rPr>
        <w:t xml:space="preserve"> </w:t>
      </w:r>
      <w:r w:rsidRPr="001C7E1D">
        <w:rPr>
          <w:rFonts w:cs="Arial"/>
          <w:lang w:val="sr-Cyrl-RS" w:eastAsia="zh-CN"/>
        </w:rPr>
        <w:t>припрема</w:t>
      </w:r>
      <w:r w:rsidR="008745DA" w:rsidRPr="001C7E1D">
        <w:rPr>
          <w:rFonts w:cs="Arial"/>
          <w:lang w:val="sr-Cyrl-RS" w:eastAsia="zh-CN"/>
        </w:rPr>
        <w:t xml:space="preserve"> </w:t>
      </w:r>
      <w:r w:rsidRPr="001C7E1D">
        <w:rPr>
          <w:rFonts w:cs="Arial"/>
          <w:lang w:val="sr-Cyrl-RS" w:eastAsia="zh-CN"/>
        </w:rPr>
        <w:t>и</w:t>
      </w:r>
      <w:r w:rsidR="008745DA" w:rsidRPr="001C7E1D">
        <w:rPr>
          <w:rFonts w:cs="Arial"/>
          <w:lang w:val="sr-Cyrl-RS" w:eastAsia="zh-CN"/>
        </w:rPr>
        <w:t xml:space="preserve"> </w:t>
      </w:r>
      <w:r w:rsidRPr="001C7E1D">
        <w:rPr>
          <w:rFonts w:cs="Arial"/>
          <w:lang w:val="sr-Cyrl-RS" w:eastAsia="zh-CN"/>
        </w:rPr>
        <w:t>достав</w:t>
      </w:r>
      <w:r w:rsidR="00B717C0">
        <w:rPr>
          <w:rFonts w:cs="Arial"/>
          <w:lang w:val="sr-Cyrl-RS" w:eastAsia="zh-CN"/>
        </w:rPr>
        <w:t>љ</w:t>
      </w:r>
      <w:r w:rsidRPr="001C7E1D">
        <w:rPr>
          <w:rFonts w:cs="Arial"/>
          <w:lang w:val="sr-Cyrl-RS" w:eastAsia="zh-CN"/>
        </w:rPr>
        <w:t>а</w:t>
      </w:r>
      <w:r w:rsidR="008745DA" w:rsidRPr="001C7E1D">
        <w:rPr>
          <w:rFonts w:cs="Arial"/>
          <w:lang w:val="sr-Cyrl-RS" w:eastAsia="zh-CN"/>
        </w:rPr>
        <w:t xml:space="preserve"> </w:t>
      </w:r>
      <w:r w:rsidRPr="001C7E1D">
        <w:rPr>
          <w:rFonts w:cs="Arial"/>
          <w:lang w:val="sr-Cyrl-RS" w:eastAsia="zh-CN"/>
        </w:rPr>
        <w:t>на</w:t>
      </w:r>
      <w:r w:rsidR="008745DA" w:rsidRPr="001C7E1D">
        <w:rPr>
          <w:rFonts w:cs="Arial"/>
          <w:lang w:val="sr-Cyrl-RS" w:eastAsia="zh-CN"/>
        </w:rPr>
        <w:t xml:space="preserve"> </w:t>
      </w:r>
      <w:r w:rsidRPr="001C7E1D">
        <w:rPr>
          <w:rFonts w:cs="Arial"/>
          <w:lang w:val="sr-Cyrl-RS" w:eastAsia="zh-CN"/>
        </w:rPr>
        <w:t>основу</w:t>
      </w:r>
      <w:r w:rsidR="008745DA" w:rsidRPr="001C7E1D">
        <w:rPr>
          <w:rFonts w:cs="Arial"/>
          <w:lang w:val="sr-Cyrl-RS" w:eastAsia="zh-CN"/>
        </w:rPr>
        <w:t xml:space="preserve"> </w:t>
      </w:r>
      <w:r w:rsidRPr="001C7E1D">
        <w:rPr>
          <w:rFonts w:cs="Arial"/>
          <w:lang w:val="sr-Cyrl-RS" w:eastAsia="zh-CN"/>
        </w:rPr>
        <w:t>позива</w:t>
      </w:r>
      <w:r w:rsidR="008745DA" w:rsidRPr="001C7E1D">
        <w:rPr>
          <w:rFonts w:cs="Arial"/>
          <w:lang w:val="sr-Cyrl-RS" w:eastAsia="zh-CN"/>
        </w:rPr>
        <w:t xml:space="preserve">, </w:t>
      </w:r>
      <w:r w:rsidRPr="001C7E1D">
        <w:rPr>
          <w:rFonts w:cs="Arial"/>
          <w:lang w:val="sr-Cyrl-RS" w:eastAsia="zh-CN"/>
        </w:rPr>
        <w:t>у</w:t>
      </w:r>
      <w:r w:rsidR="008745DA" w:rsidRPr="001C7E1D">
        <w:rPr>
          <w:rFonts w:cs="Arial"/>
          <w:lang w:val="sr-Cyrl-RS" w:eastAsia="zh-CN"/>
        </w:rPr>
        <w:t xml:space="preserve"> </w:t>
      </w:r>
      <w:r w:rsidRPr="001C7E1D">
        <w:rPr>
          <w:rFonts w:cs="Arial"/>
          <w:lang w:val="sr-Cyrl-RS" w:eastAsia="zh-CN"/>
        </w:rPr>
        <w:t>складу</w:t>
      </w:r>
      <w:r w:rsidR="008745DA" w:rsidRPr="001C7E1D">
        <w:rPr>
          <w:rFonts w:cs="Arial"/>
          <w:lang w:val="sr-Cyrl-RS" w:eastAsia="zh-CN"/>
        </w:rPr>
        <w:t xml:space="preserve"> </w:t>
      </w:r>
      <w:r w:rsidRPr="001C7E1D">
        <w:rPr>
          <w:rFonts w:cs="Arial"/>
          <w:lang w:val="sr-Cyrl-RS" w:eastAsia="zh-CN"/>
        </w:rPr>
        <w:t>са</w:t>
      </w:r>
      <w:r w:rsidR="008745DA" w:rsidRPr="001C7E1D">
        <w:rPr>
          <w:rFonts w:cs="Arial"/>
          <w:lang w:val="sr-Cyrl-RS" w:eastAsia="zh-CN"/>
        </w:rPr>
        <w:t xml:space="preserve"> </w:t>
      </w:r>
      <w:r w:rsidRPr="001C7E1D">
        <w:rPr>
          <w:rFonts w:cs="Arial"/>
          <w:lang w:val="sr-Cyrl-RS" w:eastAsia="zh-CN"/>
        </w:rPr>
        <w:t>конкурсном</w:t>
      </w:r>
      <w:r w:rsidR="008745DA" w:rsidRPr="001C7E1D">
        <w:rPr>
          <w:rFonts w:cs="Arial"/>
          <w:lang w:val="sr-Cyrl-RS" w:eastAsia="zh-CN"/>
        </w:rPr>
        <w:t xml:space="preserve"> </w:t>
      </w:r>
      <w:r w:rsidRPr="001C7E1D">
        <w:rPr>
          <w:rFonts w:cs="Arial"/>
          <w:lang w:val="sr-Cyrl-RS" w:eastAsia="zh-CN"/>
        </w:rPr>
        <w:t>документацијом</w:t>
      </w:r>
      <w:r w:rsidR="00516DCF" w:rsidRPr="001C7E1D">
        <w:rPr>
          <w:rFonts w:cs="Arial"/>
          <w:lang w:val="sr-Cyrl-RS" w:eastAsia="zh-CN"/>
        </w:rPr>
        <w:t xml:space="preserve">. </w:t>
      </w:r>
      <w:r w:rsidRPr="001C7E1D">
        <w:rPr>
          <w:rFonts w:cs="Arial"/>
          <w:lang w:val="sr-Cyrl-RS" w:eastAsia="zh-CN"/>
        </w:rPr>
        <w:t>У</w:t>
      </w:r>
      <w:r w:rsidR="008745DA" w:rsidRPr="001C7E1D">
        <w:rPr>
          <w:rFonts w:cs="Arial"/>
          <w:lang w:val="sr-Cyrl-RS" w:eastAsia="zh-CN"/>
        </w:rPr>
        <w:t xml:space="preserve"> </w:t>
      </w:r>
      <w:r w:rsidRPr="001C7E1D">
        <w:rPr>
          <w:rFonts w:cs="Arial"/>
          <w:lang w:val="sr-Cyrl-RS" w:eastAsia="zh-CN"/>
        </w:rPr>
        <w:t>супротном</w:t>
      </w:r>
      <w:r w:rsidR="008745DA" w:rsidRPr="001C7E1D">
        <w:rPr>
          <w:rFonts w:cs="Arial"/>
          <w:lang w:val="sr-Cyrl-RS" w:eastAsia="zh-CN"/>
        </w:rPr>
        <w:t xml:space="preserve">, </w:t>
      </w:r>
      <w:r w:rsidRPr="001C7E1D">
        <w:rPr>
          <w:rFonts w:cs="Arial"/>
          <w:lang w:val="sr-Cyrl-RS" w:eastAsia="zh-CN"/>
        </w:rPr>
        <w:t>понуда</w:t>
      </w:r>
      <w:r w:rsidR="008745DA" w:rsidRPr="001C7E1D">
        <w:rPr>
          <w:rFonts w:cs="Arial"/>
          <w:lang w:val="sr-Cyrl-RS" w:eastAsia="zh-CN"/>
        </w:rPr>
        <w:t xml:space="preserve"> </w:t>
      </w:r>
      <w:r w:rsidRPr="001C7E1D">
        <w:rPr>
          <w:rFonts w:cs="Arial"/>
          <w:lang w:val="sr-Cyrl-RS" w:eastAsia="zh-CN"/>
        </w:rPr>
        <w:t>се</w:t>
      </w:r>
      <w:r w:rsidR="008745DA" w:rsidRPr="001C7E1D">
        <w:rPr>
          <w:rFonts w:cs="Arial"/>
          <w:lang w:val="sr-Cyrl-RS" w:eastAsia="zh-CN"/>
        </w:rPr>
        <w:t xml:space="preserve"> </w:t>
      </w:r>
      <w:r w:rsidRPr="001C7E1D">
        <w:rPr>
          <w:rFonts w:cs="Arial"/>
          <w:lang w:val="sr-Cyrl-RS" w:eastAsia="zh-CN"/>
        </w:rPr>
        <w:t>одбија</w:t>
      </w:r>
      <w:r w:rsidR="008745DA" w:rsidRPr="001C7E1D">
        <w:rPr>
          <w:rFonts w:cs="Arial"/>
          <w:lang w:val="sr-Cyrl-RS" w:eastAsia="zh-CN"/>
        </w:rPr>
        <w:t xml:space="preserve"> </w:t>
      </w:r>
      <w:r w:rsidRPr="001C7E1D">
        <w:rPr>
          <w:rFonts w:cs="Arial"/>
          <w:lang w:val="sr-Cyrl-RS" w:eastAsia="zh-CN"/>
        </w:rPr>
        <w:t>као</w:t>
      </w:r>
      <w:r w:rsidR="008745DA" w:rsidRPr="001C7E1D">
        <w:rPr>
          <w:rFonts w:cs="Arial"/>
          <w:lang w:val="sr-Cyrl-RS" w:eastAsia="zh-CN"/>
        </w:rPr>
        <w:t xml:space="preserve"> </w:t>
      </w:r>
      <w:r w:rsidRPr="001C7E1D">
        <w:rPr>
          <w:rFonts w:cs="Arial"/>
          <w:lang w:val="sr-Cyrl-RS" w:eastAsia="zh-CN"/>
        </w:rPr>
        <w:t>неприхват</w:t>
      </w:r>
      <w:r w:rsidR="00B717C0">
        <w:rPr>
          <w:rFonts w:cs="Arial"/>
          <w:lang w:val="sr-Cyrl-RS" w:eastAsia="zh-CN"/>
        </w:rPr>
        <w:t>љ</w:t>
      </w:r>
      <w:r w:rsidRPr="001C7E1D">
        <w:rPr>
          <w:rFonts w:cs="Arial"/>
          <w:lang w:val="sr-Cyrl-RS" w:eastAsia="zh-CN"/>
        </w:rPr>
        <w:t>ива</w:t>
      </w:r>
      <w:r w:rsidR="008745DA" w:rsidRPr="001C7E1D">
        <w:rPr>
          <w:rFonts w:cs="Arial"/>
          <w:lang w:val="sr-Cyrl-RS" w:eastAsia="zh-CN"/>
        </w:rPr>
        <w:t>.</w:t>
      </w:r>
    </w:p>
    <w:p w14:paraId="45874DA1" w14:textId="77777777" w:rsidR="008745DA" w:rsidRPr="001C7E1D" w:rsidRDefault="008745DA" w:rsidP="000E6583">
      <w:pPr>
        <w:spacing w:before="0"/>
        <w:rPr>
          <w:rFonts w:cs="Arial"/>
          <w:lang w:val="sr-Cyrl-RS" w:eastAsia="zh-CN"/>
        </w:rPr>
      </w:pPr>
    </w:p>
    <w:p w14:paraId="72B9E876" w14:textId="77777777" w:rsidR="008745DA" w:rsidRPr="001C7E1D" w:rsidRDefault="00366FDF" w:rsidP="000E6583">
      <w:pPr>
        <w:spacing w:before="0"/>
        <w:rPr>
          <w:rFonts w:cs="Arial"/>
          <w:b/>
          <w:lang w:val="sr-Cyrl-RS" w:eastAsia="zh-CN"/>
        </w:rPr>
      </w:pPr>
      <w:r>
        <w:rPr>
          <w:rFonts w:cs="Arial"/>
          <w:b/>
          <w:lang w:val="sr-Cyrl-RS" w:eastAsia="zh-CN"/>
        </w:rPr>
        <w:t>7</w:t>
      </w:r>
      <w:r w:rsidR="008745DA" w:rsidRPr="001C7E1D">
        <w:rPr>
          <w:rFonts w:cs="Arial"/>
          <w:b/>
          <w:lang w:val="sr-Cyrl-RS" w:eastAsia="zh-CN"/>
        </w:rPr>
        <w:t>.1</w:t>
      </w:r>
      <w:r w:rsidR="008F012E" w:rsidRPr="001C7E1D">
        <w:rPr>
          <w:rFonts w:cs="Arial"/>
          <w:b/>
          <w:lang w:val="sr-Cyrl-RS" w:eastAsia="zh-CN"/>
        </w:rPr>
        <w:t>.</w:t>
      </w:r>
      <w:r w:rsidR="008F012E" w:rsidRPr="001C7E1D">
        <w:rPr>
          <w:rFonts w:cs="Arial"/>
          <w:b/>
          <w:lang w:val="sr-Cyrl-RS" w:eastAsia="zh-CN"/>
        </w:rPr>
        <w:tab/>
      </w:r>
      <w:r w:rsidR="007F3DB8" w:rsidRPr="001C7E1D">
        <w:rPr>
          <w:rFonts w:cs="Arial"/>
          <w:b/>
          <w:lang w:val="sr-Cyrl-RS" w:eastAsia="zh-CN"/>
        </w:rPr>
        <w:t>Језик</w:t>
      </w:r>
      <w:r w:rsidR="008745DA" w:rsidRPr="001C7E1D">
        <w:rPr>
          <w:rFonts w:cs="Arial"/>
          <w:b/>
          <w:lang w:val="sr-Cyrl-RS" w:eastAsia="zh-CN"/>
        </w:rPr>
        <w:t xml:space="preserve"> </w:t>
      </w:r>
      <w:r w:rsidR="007F3DB8" w:rsidRPr="001C7E1D">
        <w:rPr>
          <w:rFonts w:cs="Arial"/>
          <w:b/>
          <w:lang w:val="sr-Cyrl-RS" w:eastAsia="zh-CN"/>
        </w:rPr>
        <w:t>на</w:t>
      </w:r>
      <w:r w:rsidR="008745DA" w:rsidRPr="001C7E1D">
        <w:rPr>
          <w:rFonts w:cs="Arial"/>
          <w:b/>
          <w:lang w:val="sr-Cyrl-RS" w:eastAsia="zh-CN"/>
        </w:rPr>
        <w:t xml:space="preserve"> </w:t>
      </w:r>
      <w:r w:rsidR="007F3DB8" w:rsidRPr="001C7E1D">
        <w:rPr>
          <w:rFonts w:cs="Arial"/>
          <w:b/>
          <w:lang w:val="sr-Cyrl-RS" w:eastAsia="zh-CN"/>
        </w:rPr>
        <w:t>којем</w:t>
      </w:r>
      <w:r w:rsidR="008745DA" w:rsidRPr="001C7E1D">
        <w:rPr>
          <w:rFonts w:cs="Arial"/>
          <w:b/>
          <w:lang w:val="sr-Cyrl-RS" w:eastAsia="zh-CN"/>
        </w:rPr>
        <w:t xml:space="preserve"> </w:t>
      </w:r>
      <w:r w:rsidR="007F3DB8" w:rsidRPr="001C7E1D">
        <w:rPr>
          <w:rFonts w:cs="Arial"/>
          <w:b/>
          <w:lang w:val="sr-Cyrl-RS" w:eastAsia="zh-CN"/>
        </w:rPr>
        <w:t>понуда</w:t>
      </w:r>
      <w:r w:rsidR="008745DA" w:rsidRPr="001C7E1D">
        <w:rPr>
          <w:rFonts w:cs="Arial"/>
          <w:b/>
          <w:lang w:val="sr-Cyrl-RS" w:eastAsia="zh-CN"/>
        </w:rPr>
        <w:t xml:space="preserve"> </w:t>
      </w:r>
      <w:r w:rsidR="007F3DB8" w:rsidRPr="001C7E1D">
        <w:rPr>
          <w:rFonts w:cs="Arial"/>
          <w:b/>
          <w:lang w:val="sr-Cyrl-RS" w:eastAsia="zh-CN"/>
        </w:rPr>
        <w:t>мора</w:t>
      </w:r>
      <w:r w:rsidR="008745DA" w:rsidRPr="001C7E1D">
        <w:rPr>
          <w:rFonts w:cs="Arial"/>
          <w:b/>
          <w:lang w:val="sr-Cyrl-RS" w:eastAsia="zh-CN"/>
        </w:rPr>
        <w:t xml:space="preserve"> </w:t>
      </w:r>
      <w:r w:rsidR="007F3DB8" w:rsidRPr="001C7E1D">
        <w:rPr>
          <w:rFonts w:cs="Arial"/>
          <w:b/>
          <w:lang w:val="sr-Cyrl-RS" w:eastAsia="zh-CN"/>
        </w:rPr>
        <w:t>бити</w:t>
      </w:r>
      <w:r w:rsidR="008745DA" w:rsidRPr="001C7E1D">
        <w:rPr>
          <w:rFonts w:cs="Arial"/>
          <w:b/>
          <w:lang w:val="sr-Cyrl-RS" w:eastAsia="zh-CN"/>
        </w:rPr>
        <w:t xml:space="preserve"> </w:t>
      </w:r>
      <w:r w:rsidR="007F3DB8" w:rsidRPr="001C7E1D">
        <w:rPr>
          <w:rFonts w:cs="Arial"/>
          <w:b/>
          <w:lang w:val="sr-Cyrl-RS" w:eastAsia="zh-CN"/>
        </w:rPr>
        <w:t>састав</w:t>
      </w:r>
      <w:r w:rsidR="00B717C0">
        <w:rPr>
          <w:rFonts w:cs="Arial"/>
          <w:b/>
          <w:lang w:val="sr-Cyrl-RS" w:eastAsia="zh-CN"/>
        </w:rPr>
        <w:t>љ</w:t>
      </w:r>
      <w:r w:rsidR="007F3DB8" w:rsidRPr="001C7E1D">
        <w:rPr>
          <w:rFonts w:cs="Arial"/>
          <w:b/>
          <w:lang w:val="sr-Cyrl-RS" w:eastAsia="zh-CN"/>
        </w:rPr>
        <w:t>ена</w:t>
      </w:r>
    </w:p>
    <w:p w14:paraId="6117E1F0" w14:textId="77777777" w:rsidR="008745DA" w:rsidRPr="001C7E1D" w:rsidRDefault="008745DA" w:rsidP="000E6583">
      <w:pPr>
        <w:spacing w:before="0"/>
        <w:rPr>
          <w:rFonts w:cs="Arial"/>
          <w:lang w:val="sr-Cyrl-RS" w:eastAsia="zh-CN"/>
        </w:rPr>
      </w:pPr>
    </w:p>
    <w:p w14:paraId="6C43A3C1" w14:textId="77777777" w:rsidR="008745DA" w:rsidRPr="001C7E1D" w:rsidRDefault="007F3DB8" w:rsidP="000E6583">
      <w:pPr>
        <w:spacing w:before="0"/>
        <w:rPr>
          <w:rFonts w:cs="Arial"/>
          <w:lang w:val="sr-Cyrl-RS" w:eastAsia="zh-CN"/>
        </w:rPr>
      </w:pPr>
      <w:r w:rsidRPr="001C7E1D">
        <w:rPr>
          <w:rFonts w:cs="Arial"/>
          <w:lang w:val="sr-Cyrl-RS" w:eastAsia="zh-CN"/>
        </w:rPr>
        <w:t>Наручилац</w:t>
      </w:r>
      <w:r w:rsidR="008745DA" w:rsidRPr="001C7E1D">
        <w:rPr>
          <w:rFonts w:cs="Arial"/>
          <w:lang w:val="sr-Cyrl-RS" w:eastAsia="zh-CN"/>
        </w:rPr>
        <w:t xml:space="preserve"> </w:t>
      </w:r>
      <w:r w:rsidRPr="001C7E1D">
        <w:rPr>
          <w:rFonts w:cs="Arial"/>
          <w:lang w:val="sr-Cyrl-RS" w:eastAsia="zh-CN"/>
        </w:rPr>
        <w:t>је</w:t>
      </w:r>
      <w:r w:rsidR="008745DA" w:rsidRPr="001C7E1D">
        <w:rPr>
          <w:rFonts w:cs="Arial"/>
          <w:lang w:val="sr-Cyrl-RS" w:eastAsia="zh-CN"/>
        </w:rPr>
        <w:t xml:space="preserve"> </w:t>
      </w:r>
      <w:r w:rsidRPr="001C7E1D">
        <w:rPr>
          <w:rFonts w:cs="Arial"/>
          <w:lang w:val="sr-Cyrl-RS" w:eastAsia="zh-CN"/>
        </w:rPr>
        <w:t>припремио</w:t>
      </w:r>
      <w:r w:rsidR="008745DA" w:rsidRPr="001C7E1D">
        <w:rPr>
          <w:rFonts w:cs="Arial"/>
          <w:lang w:val="sr-Cyrl-RS" w:eastAsia="zh-CN"/>
        </w:rPr>
        <w:t xml:space="preserve"> </w:t>
      </w:r>
      <w:r w:rsidRPr="001C7E1D">
        <w:rPr>
          <w:rFonts w:cs="Arial"/>
          <w:lang w:val="sr-Cyrl-RS" w:eastAsia="zh-CN"/>
        </w:rPr>
        <w:t>конкурсну</w:t>
      </w:r>
      <w:r w:rsidR="008745DA" w:rsidRPr="001C7E1D">
        <w:rPr>
          <w:rFonts w:cs="Arial"/>
          <w:lang w:val="sr-Cyrl-RS" w:eastAsia="zh-CN"/>
        </w:rPr>
        <w:t xml:space="preserve"> </w:t>
      </w:r>
      <w:r w:rsidRPr="001C7E1D">
        <w:rPr>
          <w:rFonts w:cs="Arial"/>
          <w:lang w:val="sr-Cyrl-RS" w:eastAsia="zh-CN"/>
        </w:rPr>
        <w:t>документацију</w:t>
      </w:r>
      <w:r w:rsidR="008745DA" w:rsidRPr="001C7E1D">
        <w:rPr>
          <w:rFonts w:cs="Arial"/>
          <w:lang w:val="sr-Cyrl-RS" w:eastAsia="zh-CN"/>
        </w:rPr>
        <w:t xml:space="preserve"> </w:t>
      </w:r>
      <w:r w:rsidRPr="001C7E1D">
        <w:rPr>
          <w:rFonts w:cs="Arial"/>
          <w:lang w:val="sr-Cyrl-RS" w:eastAsia="zh-CN"/>
        </w:rPr>
        <w:t>и</w:t>
      </w:r>
      <w:r w:rsidR="008745DA" w:rsidRPr="001C7E1D">
        <w:rPr>
          <w:rFonts w:cs="Arial"/>
          <w:lang w:val="sr-Cyrl-RS" w:eastAsia="zh-CN"/>
        </w:rPr>
        <w:t xml:space="preserve"> </w:t>
      </w:r>
      <w:r w:rsidRPr="001C7E1D">
        <w:rPr>
          <w:rFonts w:cs="Arial"/>
          <w:lang w:val="sr-Cyrl-RS" w:eastAsia="zh-CN"/>
        </w:rPr>
        <w:t>водиће</w:t>
      </w:r>
      <w:r w:rsidR="008745DA" w:rsidRPr="001C7E1D">
        <w:rPr>
          <w:rFonts w:cs="Arial"/>
          <w:lang w:val="sr-Cyrl-RS" w:eastAsia="zh-CN"/>
        </w:rPr>
        <w:t xml:space="preserve"> </w:t>
      </w:r>
      <w:r w:rsidRPr="001C7E1D">
        <w:rPr>
          <w:rFonts w:cs="Arial"/>
          <w:lang w:val="sr-Cyrl-RS" w:eastAsia="zh-CN"/>
        </w:rPr>
        <w:t>поступак</w:t>
      </w:r>
      <w:r w:rsidR="008745DA" w:rsidRPr="001C7E1D">
        <w:rPr>
          <w:rFonts w:cs="Arial"/>
          <w:lang w:val="sr-Cyrl-RS" w:eastAsia="zh-CN"/>
        </w:rPr>
        <w:t xml:space="preserve"> </w:t>
      </w:r>
      <w:r w:rsidRPr="001C7E1D">
        <w:rPr>
          <w:rFonts w:cs="Arial"/>
          <w:lang w:val="sr-Cyrl-RS" w:eastAsia="zh-CN"/>
        </w:rPr>
        <w:t>јавне</w:t>
      </w:r>
      <w:r w:rsidR="008745DA" w:rsidRPr="001C7E1D">
        <w:rPr>
          <w:rFonts w:cs="Arial"/>
          <w:lang w:val="sr-Cyrl-RS" w:eastAsia="zh-CN"/>
        </w:rPr>
        <w:t xml:space="preserve"> </w:t>
      </w:r>
      <w:r w:rsidRPr="001C7E1D">
        <w:rPr>
          <w:rFonts w:cs="Arial"/>
          <w:lang w:val="sr-Cyrl-RS" w:eastAsia="zh-CN"/>
        </w:rPr>
        <w:t>набавке</w:t>
      </w:r>
      <w:r w:rsidR="008745DA" w:rsidRPr="001C7E1D">
        <w:rPr>
          <w:rFonts w:cs="Arial"/>
          <w:lang w:val="sr-Cyrl-RS" w:eastAsia="zh-CN"/>
        </w:rPr>
        <w:t xml:space="preserve"> </w:t>
      </w:r>
      <w:r w:rsidRPr="001C7E1D">
        <w:rPr>
          <w:rFonts w:cs="Arial"/>
          <w:lang w:val="sr-Cyrl-RS" w:eastAsia="zh-CN"/>
        </w:rPr>
        <w:t>на</w:t>
      </w:r>
      <w:r w:rsidR="008745DA" w:rsidRPr="001C7E1D">
        <w:rPr>
          <w:rFonts w:cs="Arial"/>
          <w:lang w:val="sr-Cyrl-RS" w:eastAsia="zh-CN"/>
        </w:rPr>
        <w:t xml:space="preserve"> </w:t>
      </w:r>
      <w:r w:rsidRPr="001C7E1D">
        <w:rPr>
          <w:rFonts w:cs="Arial"/>
          <w:lang w:val="sr-Cyrl-RS" w:eastAsia="zh-CN"/>
        </w:rPr>
        <w:t>српском</w:t>
      </w:r>
      <w:r w:rsidR="008745DA" w:rsidRPr="001C7E1D">
        <w:rPr>
          <w:rFonts w:cs="Arial"/>
          <w:lang w:val="sr-Cyrl-RS" w:eastAsia="zh-CN"/>
        </w:rPr>
        <w:t xml:space="preserve"> </w:t>
      </w:r>
      <w:r w:rsidRPr="001C7E1D">
        <w:rPr>
          <w:rFonts w:cs="Arial"/>
          <w:lang w:val="sr-Cyrl-RS" w:eastAsia="zh-CN"/>
        </w:rPr>
        <w:t>језику</w:t>
      </w:r>
      <w:r w:rsidR="008745DA" w:rsidRPr="001C7E1D">
        <w:rPr>
          <w:rFonts w:cs="Arial"/>
          <w:lang w:val="sr-Cyrl-RS" w:eastAsia="zh-CN"/>
        </w:rPr>
        <w:t xml:space="preserve">. </w:t>
      </w:r>
    </w:p>
    <w:p w14:paraId="79EE0EB5" w14:textId="77777777" w:rsidR="000E6583" w:rsidRPr="001C7E1D" w:rsidRDefault="000E6583" w:rsidP="000E6583">
      <w:pPr>
        <w:spacing w:before="0"/>
        <w:rPr>
          <w:rFonts w:cs="Arial"/>
          <w:lang w:val="sr-Cyrl-RS" w:eastAsia="zh-CN"/>
        </w:rPr>
      </w:pPr>
    </w:p>
    <w:p w14:paraId="3CB72FAA" w14:textId="77777777" w:rsidR="008745DA" w:rsidRPr="001C7E1D" w:rsidRDefault="007F3DB8" w:rsidP="000E6583">
      <w:pPr>
        <w:spacing w:before="0"/>
        <w:rPr>
          <w:rFonts w:cs="Arial"/>
          <w:lang w:val="sr-Cyrl-RS" w:eastAsia="zh-CN"/>
        </w:rPr>
      </w:pPr>
      <w:r w:rsidRPr="001C7E1D">
        <w:rPr>
          <w:rFonts w:cs="Arial"/>
          <w:lang w:val="sr-Cyrl-RS" w:eastAsia="zh-CN"/>
        </w:rPr>
        <w:t>Понуда</w:t>
      </w:r>
      <w:r w:rsidR="008745DA" w:rsidRPr="001C7E1D">
        <w:rPr>
          <w:rFonts w:cs="Arial"/>
          <w:lang w:val="sr-Cyrl-RS" w:eastAsia="zh-CN"/>
        </w:rPr>
        <w:t xml:space="preserve"> </w:t>
      </w:r>
      <w:r w:rsidRPr="001C7E1D">
        <w:rPr>
          <w:rFonts w:cs="Arial"/>
          <w:lang w:val="sr-Cyrl-RS" w:eastAsia="zh-CN"/>
        </w:rPr>
        <w:t>са</w:t>
      </w:r>
      <w:r w:rsidR="008745DA" w:rsidRPr="001C7E1D">
        <w:rPr>
          <w:rFonts w:cs="Arial"/>
          <w:lang w:val="sr-Cyrl-RS" w:eastAsia="zh-CN"/>
        </w:rPr>
        <w:t xml:space="preserve"> </w:t>
      </w:r>
      <w:r w:rsidRPr="001C7E1D">
        <w:rPr>
          <w:rFonts w:cs="Arial"/>
          <w:lang w:val="sr-Cyrl-RS" w:eastAsia="zh-CN"/>
        </w:rPr>
        <w:t>свим</w:t>
      </w:r>
      <w:r w:rsidR="008745DA" w:rsidRPr="001C7E1D">
        <w:rPr>
          <w:rFonts w:cs="Arial"/>
          <w:lang w:val="sr-Cyrl-RS" w:eastAsia="zh-CN"/>
        </w:rPr>
        <w:t xml:space="preserve"> </w:t>
      </w:r>
      <w:r w:rsidRPr="001C7E1D">
        <w:rPr>
          <w:rFonts w:cs="Arial"/>
          <w:lang w:val="sr-Cyrl-RS" w:eastAsia="zh-CN"/>
        </w:rPr>
        <w:t>прилозима</w:t>
      </w:r>
      <w:r w:rsidR="008745DA" w:rsidRPr="001C7E1D">
        <w:rPr>
          <w:rFonts w:cs="Arial"/>
          <w:lang w:val="sr-Cyrl-RS" w:eastAsia="zh-CN"/>
        </w:rPr>
        <w:t xml:space="preserve"> </w:t>
      </w:r>
      <w:r w:rsidRPr="001C7E1D">
        <w:rPr>
          <w:rFonts w:cs="Arial"/>
          <w:lang w:val="sr-Cyrl-RS" w:eastAsia="zh-CN"/>
        </w:rPr>
        <w:t>мора</w:t>
      </w:r>
      <w:r w:rsidR="008745DA" w:rsidRPr="001C7E1D">
        <w:rPr>
          <w:rFonts w:cs="Arial"/>
          <w:lang w:val="sr-Cyrl-RS" w:eastAsia="zh-CN"/>
        </w:rPr>
        <w:t xml:space="preserve"> </w:t>
      </w:r>
      <w:r w:rsidRPr="001C7E1D">
        <w:rPr>
          <w:rFonts w:cs="Arial"/>
          <w:lang w:val="sr-Cyrl-RS" w:eastAsia="zh-CN"/>
        </w:rPr>
        <w:t>бити</w:t>
      </w:r>
      <w:r w:rsidR="008745DA" w:rsidRPr="001C7E1D">
        <w:rPr>
          <w:rFonts w:cs="Arial"/>
          <w:lang w:val="sr-Cyrl-RS" w:eastAsia="zh-CN"/>
        </w:rPr>
        <w:t xml:space="preserve"> </w:t>
      </w:r>
      <w:r w:rsidR="00B717C0">
        <w:rPr>
          <w:rFonts w:cs="Arial"/>
          <w:lang w:val="sr-Cyrl-RS" w:eastAsia="zh-CN"/>
        </w:rPr>
        <w:t>сачињ</w:t>
      </w:r>
      <w:r w:rsidRPr="001C7E1D">
        <w:rPr>
          <w:rFonts w:cs="Arial"/>
          <w:lang w:val="sr-Cyrl-RS" w:eastAsia="zh-CN"/>
        </w:rPr>
        <w:t>ена</w:t>
      </w:r>
      <w:r w:rsidR="008745DA" w:rsidRPr="001C7E1D">
        <w:rPr>
          <w:rFonts w:cs="Arial"/>
          <w:lang w:val="sr-Cyrl-RS" w:eastAsia="zh-CN"/>
        </w:rPr>
        <w:t xml:space="preserve"> </w:t>
      </w:r>
      <w:r w:rsidRPr="001C7E1D">
        <w:rPr>
          <w:rFonts w:cs="Arial"/>
          <w:lang w:val="sr-Cyrl-RS" w:eastAsia="zh-CN"/>
        </w:rPr>
        <w:t>на</w:t>
      </w:r>
      <w:r w:rsidR="008745DA" w:rsidRPr="001C7E1D">
        <w:rPr>
          <w:rFonts w:cs="Arial"/>
          <w:lang w:val="sr-Cyrl-RS" w:eastAsia="zh-CN"/>
        </w:rPr>
        <w:t xml:space="preserve"> </w:t>
      </w:r>
      <w:r w:rsidRPr="001C7E1D">
        <w:rPr>
          <w:rFonts w:cs="Arial"/>
          <w:lang w:val="sr-Cyrl-RS" w:eastAsia="zh-CN"/>
        </w:rPr>
        <w:t>српском</w:t>
      </w:r>
      <w:r w:rsidR="008745DA" w:rsidRPr="001C7E1D">
        <w:rPr>
          <w:rFonts w:cs="Arial"/>
          <w:lang w:val="sr-Cyrl-RS" w:eastAsia="zh-CN"/>
        </w:rPr>
        <w:t xml:space="preserve"> </w:t>
      </w:r>
      <w:r w:rsidRPr="001C7E1D">
        <w:rPr>
          <w:rFonts w:cs="Arial"/>
          <w:lang w:val="sr-Cyrl-RS" w:eastAsia="zh-CN"/>
        </w:rPr>
        <w:t>језику</w:t>
      </w:r>
      <w:r w:rsidR="008745DA" w:rsidRPr="001C7E1D">
        <w:rPr>
          <w:rFonts w:cs="Arial"/>
          <w:lang w:val="sr-Cyrl-RS" w:eastAsia="zh-CN"/>
        </w:rPr>
        <w:t>.</w:t>
      </w:r>
    </w:p>
    <w:p w14:paraId="5AAC549D" w14:textId="77777777" w:rsidR="00516DCF" w:rsidRPr="001C7E1D" w:rsidRDefault="00516DCF" w:rsidP="000E6583">
      <w:pPr>
        <w:spacing w:before="0"/>
        <w:rPr>
          <w:rFonts w:cs="Arial"/>
          <w:lang w:val="sr-Cyrl-RS" w:eastAsia="zh-CN"/>
        </w:rPr>
      </w:pPr>
    </w:p>
    <w:p w14:paraId="2036EC4B" w14:textId="77777777" w:rsidR="008745DA" w:rsidRPr="001C7E1D" w:rsidRDefault="007F3DB8" w:rsidP="000E6583">
      <w:pPr>
        <w:spacing w:before="0"/>
        <w:rPr>
          <w:rFonts w:cs="Arial"/>
          <w:lang w:val="sr-Cyrl-RS" w:eastAsia="zh-CN"/>
        </w:rPr>
      </w:pPr>
      <w:r w:rsidRPr="001C7E1D">
        <w:rPr>
          <w:rFonts w:cs="Arial"/>
          <w:lang w:val="sr-Cyrl-RS" w:eastAsia="zh-CN"/>
        </w:rPr>
        <w:t>Уколико</w:t>
      </w:r>
      <w:r w:rsidR="008745DA" w:rsidRPr="001C7E1D">
        <w:rPr>
          <w:rFonts w:cs="Arial"/>
          <w:lang w:val="sr-Cyrl-RS" w:eastAsia="zh-CN"/>
        </w:rPr>
        <w:t xml:space="preserve"> </w:t>
      </w:r>
      <w:r w:rsidRPr="001C7E1D">
        <w:rPr>
          <w:rFonts w:cs="Arial"/>
          <w:lang w:val="sr-Cyrl-RS" w:eastAsia="zh-CN"/>
        </w:rPr>
        <w:t>је</w:t>
      </w:r>
      <w:r w:rsidR="008745DA" w:rsidRPr="001C7E1D">
        <w:rPr>
          <w:rFonts w:cs="Arial"/>
          <w:lang w:val="sr-Cyrl-RS" w:eastAsia="zh-CN"/>
        </w:rPr>
        <w:t xml:space="preserve"> </w:t>
      </w:r>
      <w:r w:rsidRPr="001C7E1D">
        <w:rPr>
          <w:rFonts w:cs="Arial"/>
          <w:lang w:val="sr-Cyrl-RS" w:eastAsia="zh-CN"/>
        </w:rPr>
        <w:t>неки</w:t>
      </w:r>
      <w:r w:rsidR="008745DA" w:rsidRPr="001C7E1D">
        <w:rPr>
          <w:rFonts w:cs="Arial"/>
          <w:lang w:val="sr-Cyrl-RS" w:eastAsia="zh-CN"/>
        </w:rPr>
        <w:t xml:space="preserve"> </w:t>
      </w:r>
      <w:r w:rsidRPr="001C7E1D">
        <w:rPr>
          <w:rFonts w:cs="Arial"/>
          <w:lang w:val="sr-Cyrl-RS" w:eastAsia="zh-CN"/>
        </w:rPr>
        <w:t>прилог</w:t>
      </w:r>
      <w:r w:rsidR="008745DA" w:rsidRPr="001C7E1D">
        <w:rPr>
          <w:rFonts w:cs="Arial"/>
          <w:lang w:val="sr-Cyrl-RS" w:eastAsia="zh-CN"/>
        </w:rPr>
        <w:t xml:space="preserve"> (</w:t>
      </w:r>
      <w:r w:rsidRPr="001C7E1D">
        <w:rPr>
          <w:rFonts w:cs="Arial"/>
          <w:lang w:val="sr-Cyrl-RS" w:eastAsia="zh-CN"/>
        </w:rPr>
        <w:t>доказ</w:t>
      </w:r>
      <w:r w:rsidR="008745DA" w:rsidRPr="001C7E1D">
        <w:rPr>
          <w:rFonts w:cs="Arial"/>
          <w:lang w:val="sr-Cyrl-RS" w:eastAsia="zh-CN"/>
        </w:rPr>
        <w:t xml:space="preserve"> </w:t>
      </w:r>
      <w:r w:rsidRPr="001C7E1D">
        <w:rPr>
          <w:rFonts w:cs="Arial"/>
          <w:lang w:val="sr-Cyrl-RS" w:eastAsia="zh-CN"/>
        </w:rPr>
        <w:t>или</w:t>
      </w:r>
      <w:r w:rsidR="008745DA" w:rsidRPr="001C7E1D">
        <w:rPr>
          <w:rFonts w:cs="Arial"/>
          <w:lang w:val="sr-Cyrl-RS" w:eastAsia="zh-CN"/>
        </w:rPr>
        <w:t xml:space="preserve"> </w:t>
      </w:r>
      <w:r w:rsidRPr="001C7E1D">
        <w:rPr>
          <w:rFonts w:cs="Arial"/>
          <w:lang w:val="sr-Cyrl-RS" w:eastAsia="zh-CN"/>
        </w:rPr>
        <w:t>документ</w:t>
      </w:r>
      <w:r w:rsidR="008745DA" w:rsidRPr="001C7E1D">
        <w:rPr>
          <w:rFonts w:cs="Arial"/>
          <w:lang w:val="sr-Cyrl-RS" w:eastAsia="zh-CN"/>
        </w:rPr>
        <w:t xml:space="preserve">) </w:t>
      </w:r>
      <w:r w:rsidRPr="001C7E1D">
        <w:rPr>
          <w:rFonts w:cs="Arial"/>
          <w:lang w:val="sr-Cyrl-RS" w:eastAsia="zh-CN"/>
        </w:rPr>
        <w:t>на</w:t>
      </w:r>
      <w:r w:rsidR="008745DA" w:rsidRPr="001C7E1D">
        <w:rPr>
          <w:rFonts w:cs="Arial"/>
          <w:lang w:val="sr-Cyrl-RS" w:eastAsia="zh-CN"/>
        </w:rPr>
        <w:t xml:space="preserve"> </w:t>
      </w:r>
      <w:r w:rsidRPr="001C7E1D">
        <w:rPr>
          <w:rFonts w:cs="Arial"/>
          <w:lang w:val="sr-Cyrl-RS" w:eastAsia="zh-CN"/>
        </w:rPr>
        <w:t>страном</w:t>
      </w:r>
      <w:r w:rsidR="008745DA" w:rsidRPr="001C7E1D">
        <w:rPr>
          <w:rFonts w:cs="Arial"/>
          <w:lang w:val="sr-Cyrl-RS" w:eastAsia="zh-CN"/>
        </w:rPr>
        <w:t xml:space="preserve"> </w:t>
      </w:r>
      <w:r w:rsidRPr="001C7E1D">
        <w:rPr>
          <w:rFonts w:cs="Arial"/>
          <w:lang w:val="sr-Cyrl-RS" w:eastAsia="zh-CN"/>
        </w:rPr>
        <w:t>језику</w:t>
      </w:r>
      <w:r w:rsidR="008745DA" w:rsidRPr="001C7E1D">
        <w:rPr>
          <w:rFonts w:cs="Arial"/>
          <w:lang w:val="sr-Cyrl-RS" w:eastAsia="zh-CN"/>
        </w:rPr>
        <w:t xml:space="preserve">, </w:t>
      </w:r>
      <w:r w:rsidRPr="001C7E1D">
        <w:rPr>
          <w:rFonts w:cs="Arial"/>
          <w:lang w:val="sr-Cyrl-RS" w:eastAsia="zh-CN"/>
        </w:rPr>
        <w:t>Наручилац</w:t>
      </w:r>
      <w:r w:rsidR="008745DA" w:rsidRPr="001C7E1D">
        <w:rPr>
          <w:rFonts w:cs="Arial"/>
          <w:lang w:val="sr-Cyrl-RS" w:eastAsia="zh-CN"/>
        </w:rPr>
        <w:t xml:space="preserve"> </w:t>
      </w:r>
      <w:r w:rsidRPr="001C7E1D">
        <w:rPr>
          <w:rFonts w:cs="Arial"/>
          <w:lang w:val="sr-Cyrl-RS" w:eastAsia="zh-CN"/>
        </w:rPr>
        <w:t>задржава</w:t>
      </w:r>
      <w:r w:rsidR="008745DA" w:rsidRPr="001C7E1D">
        <w:rPr>
          <w:rFonts w:cs="Arial"/>
          <w:lang w:val="sr-Cyrl-RS" w:eastAsia="zh-CN"/>
        </w:rPr>
        <w:t xml:space="preserve"> </w:t>
      </w:r>
      <w:r w:rsidRPr="001C7E1D">
        <w:rPr>
          <w:rFonts w:cs="Arial"/>
          <w:lang w:val="sr-Cyrl-RS" w:eastAsia="zh-CN"/>
        </w:rPr>
        <w:t>право</w:t>
      </w:r>
      <w:r w:rsidR="008745DA" w:rsidRPr="001C7E1D">
        <w:rPr>
          <w:rFonts w:cs="Arial"/>
          <w:lang w:val="sr-Cyrl-RS" w:eastAsia="zh-CN"/>
        </w:rPr>
        <w:t xml:space="preserve"> </w:t>
      </w:r>
      <w:r w:rsidRPr="001C7E1D">
        <w:rPr>
          <w:rFonts w:cs="Arial"/>
          <w:lang w:val="sr-Cyrl-RS" w:eastAsia="zh-CN"/>
        </w:rPr>
        <w:t>да</w:t>
      </w:r>
      <w:r w:rsidR="008745DA" w:rsidRPr="001C7E1D">
        <w:rPr>
          <w:rFonts w:cs="Arial"/>
          <w:lang w:val="sr-Cyrl-RS" w:eastAsia="zh-CN"/>
        </w:rPr>
        <w:t xml:space="preserve"> </w:t>
      </w:r>
      <w:r w:rsidRPr="001C7E1D">
        <w:rPr>
          <w:rFonts w:cs="Arial"/>
          <w:lang w:val="sr-Cyrl-RS" w:eastAsia="zh-CN"/>
        </w:rPr>
        <w:t>у</w:t>
      </w:r>
      <w:r w:rsidR="008745DA" w:rsidRPr="001C7E1D">
        <w:rPr>
          <w:rFonts w:cs="Arial"/>
          <w:lang w:val="sr-Cyrl-RS" w:eastAsia="zh-CN"/>
        </w:rPr>
        <w:t xml:space="preserve"> </w:t>
      </w:r>
      <w:r w:rsidRPr="001C7E1D">
        <w:rPr>
          <w:rFonts w:cs="Arial"/>
          <w:lang w:val="sr-Cyrl-RS" w:eastAsia="zh-CN"/>
        </w:rPr>
        <w:t>фази</w:t>
      </w:r>
      <w:r w:rsidR="008745DA" w:rsidRPr="001C7E1D">
        <w:rPr>
          <w:rFonts w:cs="Arial"/>
          <w:lang w:val="sr-Cyrl-RS" w:eastAsia="zh-CN"/>
        </w:rPr>
        <w:t xml:space="preserve"> </w:t>
      </w:r>
      <w:r w:rsidRPr="001C7E1D">
        <w:rPr>
          <w:rFonts w:cs="Arial"/>
          <w:lang w:val="sr-Cyrl-RS" w:eastAsia="zh-CN"/>
        </w:rPr>
        <w:t>стручне</w:t>
      </w:r>
      <w:r w:rsidR="008745DA" w:rsidRPr="001C7E1D">
        <w:rPr>
          <w:rFonts w:cs="Arial"/>
          <w:lang w:val="sr-Cyrl-RS" w:eastAsia="zh-CN"/>
        </w:rPr>
        <w:t xml:space="preserve"> </w:t>
      </w:r>
      <w:r w:rsidRPr="001C7E1D">
        <w:rPr>
          <w:rFonts w:cs="Arial"/>
          <w:lang w:val="sr-Cyrl-RS" w:eastAsia="zh-CN"/>
        </w:rPr>
        <w:t>оцене</w:t>
      </w:r>
      <w:r w:rsidR="008745DA" w:rsidRPr="001C7E1D">
        <w:rPr>
          <w:rFonts w:cs="Arial"/>
          <w:lang w:val="sr-Cyrl-RS" w:eastAsia="zh-CN"/>
        </w:rPr>
        <w:t xml:space="preserve"> </w:t>
      </w:r>
      <w:r w:rsidRPr="001C7E1D">
        <w:rPr>
          <w:rFonts w:cs="Arial"/>
          <w:lang w:val="sr-Cyrl-RS" w:eastAsia="zh-CN"/>
        </w:rPr>
        <w:t>понуда</w:t>
      </w:r>
      <w:r w:rsidR="008745DA" w:rsidRPr="001C7E1D">
        <w:rPr>
          <w:rFonts w:cs="Arial"/>
          <w:lang w:val="sr-Cyrl-RS" w:eastAsia="zh-CN"/>
        </w:rPr>
        <w:t xml:space="preserve">, </w:t>
      </w:r>
      <w:r w:rsidRPr="001C7E1D">
        <w:rPr>
          <w:rFonts w:cs="Arial"/>
          <w:lang w:val="sr-Cyrl-RS" w:eastAsia="zh-CN"/>
        </w:rPr>
        <w:t>од</w:t>
      </w:r>
      <w:r w:rsidR="008745DA" w:rsidRPr="001C7E1D">
        <w:rPr>
          <w:rFonts w:cs="Arial"/>
          <w:lang w:val="sr-Cyrl-RS" w:eastAsia="zh-CN"/>
        </w:rPr>
        <w:t xml:space="preserve"> </w:t>
      </w:r>
      <w:r w:rsidRPr="001C7E1D">
        <w:rPr>
          <w:rFonts w:cs="Arial"/>
          <w:lang w:val="sr-Cyrl-RS" w:eastAsia="zh-CN"/>
        </w:rPr>
        <w:t>Понуђача</w:t>
      </w:r>
      <w:r w:rsidR="008745DA" w:rsidRPr="001C7E1D">
        <w:rPr>
          <w:rFonts w:cs="Arial"/>
          <w:lang w:val="sr-Cyrl-RS" w:eastAsia="zh-CN"/>
        </w:rPr>
        <w:t xml:space="preserve">, </w:t>
      </w:r>
      <w:r w:rsidRPr="001C7E1D">
        <w:rPr>
          <w:rFonts w:cs="Arial"/>
          <w:lang w:val="sr-Cyrl-RS" w:eastAsia="zh-CN"/>
        </w:rPr>
        <w:t>тражи</w:t>
      </w:r>
      <w:r w:rsidR="008745DA" w:rsidRPr="001C7E1D">
        <w:rPr>
          <w:rFonts w:cs="Arial"/>
          <w:lang w:val="sr-Cyrl-RS" w:eastAsia="zh-CN"/>
        </w:rPr>
        <w:t xml:space="preserve"> </w:t>
      </w:r>
      <w:r w:rsidRPr="001C7E1D">
        <w:rPr>
          <w:rFonts w:cs="Arial"/>
          <w:lang w:val="sr-Cyrl-RS" w:eastAsia="zh-CN"/>
        </w:rPr>
        <w:t>превод</w:t>
      </w:r>
      <w:r w:rsidR="008745DA" w:rsidRPr="001C7E1D">
        <w:rPr>
          <w:rFonts w:cs="Arial"/>
          <w:lang w:val="sr-Cyrl-RS" w:eastAsia="zh-CN"/>
        </w:rPr>
        <w:t xml:space="preserve"> </w:t>
      </w:r>
      <w:r w:rsidRPr="001C7E1D">
        <w:rPr>
          <w:rFonts w:cs="Arial"/>
          <w:lang w:val="sr-Cyrl-RS" w:eastAsia="zh-CN"/>
        </w:rPr>
        <w:t>оверен</w:t>
      </w:r>
      <w:r w:rsidR="008745DA" w:rsidRPr="001C7E1D">
        <w:rPr>
          <w:rFonts w:cs="Arial"/>
          <w:lang w:val="sr-Cyrl-RS" w:eastAsia="zh-CN"/>
        </w:rPr>
        <w:t xml:space="preserve"> </w:t>
      </w:r>
      <w:r w:rsidRPr="001C7E1D">
        <w:rPr>
          <w:rFonts w:cs="Arial"/>
          <w:lang w:val="sr-Cyrl-RS" w:eastAsia="zh-CN"/>
        </w:rPr>
        <w:t>од</w:t>
      </w:r>
      <w:r w:rsidR="008745DA" w:rsidRPr="001C7E1D">
        <w:rPr>
          <w:rFonts w:cs="Arial"/>
          <w:lang w:val="sr-Cyrl-RS" w:eastAsia="zh-CN"/>
        </w:rPr>
        <w:t xml:space="preserve"> </w:t>
      </w:r>
      <w:r w:rsidRPr="001C7E1D">
        <w:rPr>
          <w:rFonts w:cs="Arial"/>
          <w:lang w:val="sr-Cyrl-RS" w:eastAsia="zh-CN"/>
        </w:rPr>
        <w:t>стране</w:t>
      </w:r>
      <w:r w:rsidR="008745DA" w:rsidRPr="001C7E1D">
        <w:rPr>
          <w:rFonts w:cs="Arial"/>
          <w:lang w:val="sr-Cyrl-RS" w:eastAsia="zh-CN"/>
        </w:rPr>
        <w:t xml:space="preserve"> </w:t>
      </w:r>
      <w:r w:rsidRPr="001C7E1D">
        <w:rPr>
          <w:rFonts w:cs="Arial"/>
          <w:lang w:val="sr-Cyrl-RS" w:eastAsia="zh-CN"/>
        </w:rPr>
        <w:t>овлашћеног</w:t>
      </w:r>
      <w:r w:rsidR="008745DA" w:rsidRPr="001C7E1D">
        <w:rPr>
          <w:rFonts w:cs="Arial"/>
          <w:lang w:val="sr-Cyrl-RS" w:eastAsia="zh-CN"/>
        </w:rPr>
        <w:t xml:space="preserve"> </w:t>
      </w:r>
      <w:r w:rsidRPr="001C7E1D">
        <w:rPr>
          <w:rFonts w:cs="Arial"/>
          <w:lang w:val="sr-Cyrl-RS" w:eastAsia="zh-CN"/>
        </w:rPr>
        <w:t>преводиоца</w:t>
      </w:r>
      <w:r w:rsidR="008745DA" w:rsidRPr="001C7E1D">
        <w:rPr>
          <w:rFonts w:cs="Arial"/>
          <w:lang w:val="sr-Cyrl-RS" w:eastAsia="zh-CN"/>
        </w:rPr>
        <w:t>.</w:t>
      </w:r>
    </w:p>
    <w:p w14:paraId="704293EC" w14:textId="77777777" w:rsidR="00B717C0" w:rsidRPr="001C7E1D" w:rsidRDefault="00B717C0" w:rsidP="000E6583">
      <w:pPr>
        <w:spacing w:before="0"/>
        <w:rPr>
          <w:rFonts w:cs="Arial"/>
          <w:lang w:val="sr-Cyrl-RS" w:eastAsia="zh-CN"/>
        </w:rPr>
      </w:pPr>
    </w:p>
    <w:p w14:paraId="4531B80D" w14:textId="77777777" w:rsidR="008745DA" w:rsidRPr="001C7E1D" w:rsidRDefault="00366FDF" w:rsidP="000E6583">
      <w:pPr>
        <w:spacing w:before="0"/>
        <w:rPr>
          <w:rFonts w:cs="Arial"/>
          <w:b/>
          <w:lang w:val="sr-Cyrl-RS" w:eastAsia="zh-CN"/>
        </w:rPr>
      </w:pPr>
      <w:r>
        <w:rPr>
          <w:rFonts w:cs="Arial"/>
          <w:b/>
          <w:lang w:val="sr-Cyrl-RS" w:eastAsia="zh-CN"/>
        </w:rPr>
        <w:t>7</w:t>
      </w:r>
      <w:r w:rsidR="008745DA" w:rsidRPr="001C7E1D">
        <w:rPr>
          <w:rFonts w:cs="Arial"/>
          <w:b/>
          <w:lang w:val="sr-Cyrl-RS" w:eastAsia="zh-CN"/>
        </w:rPr>
        <w:t>.2.</w:t>
      </w:r>
      <w:r w:rsidR="00B02CD1" w:rsidRPr="001C7E1D">
        <w:rPr>
          <w:rFonts w:cs="Arial"/>
          <w:b/>
          <w:lang w:val="sr-Cyrl-RS" w:eastAsia="zh-CN"/>
        </w:rPr>
        <w:tab/>
      </w:r>
      <w:r w:rsidR="007F3DB8" w:rsidRPr="001C7E1D">
        <w:rPr>
          <w:rFonts w:cs="Arial"/>
          <w:b/>
          <w:lang w:val="sr-Cyrl-RS" w:eastAsia="zh-CN"/>
        </w:rPr>
        <w:t>Начин</w:t>
      </w:r>
      <w:r w:rsidR="008745DA" w:rsidRPr="001C7E1D">
        <w:rPr>
          <w:rFonts w:cs="Arial"/>
          <w:b/>
          <w:lang w:val="sr-Cyrl-RS" w:eastAsia="zh-CN"/>
        </w:rPr>
        <w:t xml:space="preserve"> </w:t>
      </w:r>
      <w:r w:rsidR="007F3DB8" w:rsidRPr="001C7E1D">
        <w:rPr>
          <w:rFonts w:cs="Arial"/>
          <w:b/>
          <w:lang w:val="sr-Cyrl-RS" w:eastAsia="zh-CN"/>
        </w:rPr>
        <w:t>састав</w:t>
      </w:r>
      <w:r w:rsidR="00B717C0">
        <w:rPr>
          <w:rFonts w:cs="Arial"/>
          <w:b/>
          <w:lang w:val="sr-Cyrl-RS" w:eastAsia="zh-CN"/>
        </w:rPr>
        <w:t>љ</w:t>
      </w:r>
      <w:r w:rsidR="007F3DB8" w:rsidRPr="001C7E1D">
        <w:rPr>
          <w:rFonts w:cs="Arial"/>
          <w:b/>
          <w:lang w:val="sr-Cyrl-RS" w:eastAsia="zh-CN"/>
        </w:rPr>
        <w:t>а</w:t>
      </w:r>
      <w:r w:rsidR="00B717C0">
        <w:rPr>
          <w:rFonts w:cs="Arial"/>
          <w:b/>
          <w:lang w:val="sr-Cyrl-RS" w:eastAsia="zh-CN"/>
        </w:rPr>
        <w:t>њ</w:t>
      </w:r>
      <w:r w:rsidR="007F3DB8" w:rsidRPr="001C7E1D">
        <w:rPr>
          <w:rFonts w:cs="Arial"/>
          <w:b/>
          <w:lang w:val="sr-Cyrl-RS" w:eastAsia="zh-CN"/>
        </w:rPr>
        <w:t>а</w:t>
      </w:r>
      <w:r w:rsidR="008745DA" w:rsidRPr="001C7E1D">
        <w:rPr>
          <w:rFonts w:cs="Arial"/>
          <w:b/>
          <w:lang w:val="sr-Cyrl-RS" w:eastAsia="zh-CN"/>
        </w:rPr>
        <w:t xml:space="preserve"> </w:t>
      </w:r>
      <w:r w:rsidR="007F3DB8" w:rsidRPr="001C7E1D">
        <w:rPr>
          <w:rFonts w:cs="Arial"/>
          <w:b/>
          <w:lang w:val="sr-Cyrl-RS" w:eastAsia="zh-CN"/>
        </w:rPr>
        <w:t>и</w:t>
      </w:r>
      <w:r w:rsidR="008745DA" w:rsidRPr="001C7E1D">
        <w:rPr>
          <w:rFonts w:cs="Arial"/>
          <w:b/>
          <w:lang w:val="sr-Cyrl-RS" w:eastAsia="zh-CN"/>
        </w:rPr>
        <w:t xml:space="preserve"> </w:t>
      </w:r>
      <w:r w:rsidR="007F3DB8" w:rsidRPr="001C7E1D">
        <w:rPr>
          <w:rFonts w:cs="Arial"/>
          <w:b/>
          <w:lang w:val="sr-Cyrl-RS" w:eastAsia="zh-CN"/>
        </w:rPr>
        <w:t>подноше</w:t>
      </w:r>
      <w:r w:rsidR="00B717C0">
        <w:rPr>
          <w:rFonts w:cs="Arial"/>
          <w:b/>
          <w:lang w:val="sr-Cyrl-RS" w:eastAsia="zh-CN"/>
        </w:rPr>
        <w:t>њ</w:t>
      </w:r>
      <w:r w:rsidR="007F3DB8" w:rsidRPr="001C7E1D">
        <w:rPr>
          <w:rFonts w:cs="Arial"/>
          <w:b/>
          <w:lang w:val="sr-Cyrl-RS" w:eastAsia="zh-CN"/>
        </w:rPr>
        <w:t>а</w:t>
      </w:r>
      <w:r w:rsidR="008745DA" w:rsidRPr="001C7E1D">
        <w:rPr>
          <w:rFonts w:cs="Arial"/>
          <w:b/>
          <w:lang w:val="sr-Cyrl-RS" w:eastAsia="zh-CN"/>
        </w:rPr>
        <w:t xml:space="preserve"> </w:t>
      </w:r>
      <w:r w:rsidR="007F3DB8" w:rsidRPr="001C7E1D">
        <w:rPr>
          <w:rFonts w:cs="Arial"/>
          <w:b/>
          <w:lang w:val="sr-Cyrl-RS" w:eastAsia="zh-CN"/>
        </w:rPr>
        <w:t>понуде</w:t>
      </w:r>
    </w:p>
    <w:p w14:paraId="1F6E932E" w14:textId="77777777" w:rsidR="008745DA" w:rsidRPr="001C7E1D" w:rsidRDefault="008745DA" w:rsidP="000E6583">
      <w:pPr>
        <w:spacing w:before="0"/>
        <w:rPr>
          <w:rFonts w:cs="Arial"/>
          <w:lang w:val="sr-Cyrl-RS" w:eastAsia="zh-CN"/>
        </w:rPr>
      </w:pPr>
    </w:p>
    <w:p w14:paraId="701117FC" w14:textId="77777777" w:rsidR="003B02CA" w:rsidRPr="001C7E1D" w:rsidRDefault="007F3DB8" w:rsidP="000E6583">
      <w:pPr>
        <w:spacing w:before="0"/>
        <w:rPr>
          <w:rFonts w:cs="Arial"/>
          <w:lang w:val="sr-Cyrl-RS" w:eastAsia="zh-CN"/>
        </w:rPr>
      </w:pPr>
      <w:r w:rsidRPr="001C7E1D">
        <w:rPr>
          <w:rFonts w:cs="Arial"/>
          <w:lang w:val="sr-Cyrl-RS" w:eastAsia="zh-CN"/>
        </w:rPr>
        <w:t>Понуђач</w:t>
      </w:r>
      <w:r w:rsidR="003B02CA" w:rsidRPr="001C7E1D">
        <w:rPr>
          <w:rFonts w:cs="Arial"/>
          <w:lang w:val="sr-Cyrl-RS" w:eastAsia="zh-CN"/>
        </w:rPr>
        <w:t xml:space="preserve"> </w:t>
      </w:r>
      <w:r w:rsidRPr="001C7E1D">
        <w:rPr>
          <w:rFonts w:cs="Arial"/>
          <w:lang w:val="sr-Cyrl-RS" w:eastAsia="zh-CN"/>
        </w:rPr>
        <w:t>је</w:t>
      </w:r>
      <w:r w:rsidR="003B02CA" w:rsidRPr="001C7E1D">
        <w:rPr>
          <w:rFonts w:cs="Arial"/>
          <w:lang w:val="sr-Cyrl-RS" w:eastAsia="zh-CN"/>
        </w:rPr>
        <w:t xml:space="preserve"> </w:t>
      </w:r>
      <w:r w:rsidRPr="001C7E1D">
        <w:rPr>
          <w:rFonts w:cs="Arial"/>
          <w:lang w:val="sr-Cyrl-RS" w:eastAsia="zh-CN"/>
        </w:rPr>
        <w:t>обавезан</w:t>
      </w:r>
      <w:r w:rsidR="003B02CA" w:rsidRPr="001C7E1D">
        <w:rPr>
          <w:rFonts w:cs="Arial"/>
          <w:lang w:val="sr-Cyrl-RS" w:eastAsia="zh-CN"/>
        </w:rPr>
        <w:t xml:space="preserve"> </w:t>
      </w:r>
      <w:r w:rsidRPr="001C7E1D">
        <w:rPr>
          <w:rFonts w:cs="Arial"/>
          <w:lang w:val="sr-Cyrl-RS" w:eastAsia="zh-CN"/>
        </w:rPr>
        <w:t>да</w:t>
      </w:r>
      <w:r w:rsidR="003B02CA" w:rsidRPr="001C7E1D">
        <w:rPr>
          <w:rFonts w:cs="Arial"/>
          <w:lang w:val="sr-Cyrl-RS" w:eastAsia="zh-CN"/>
        </w:rPr>
        <w:t xml:space="preserve"> </w:t>
      </w:r>
      <w:r w:rsidRPr="001C7E1D">
        <w:rPr>
          <w:rFonts w:cs="Arial"/>
          <w:lang w:val="sr-Cyrl-RS" w:eastAsia="zh-CN"/>
        </w:rPr>
        <w:t>сачини</w:t>
      </w:r>
      <w:r w:rsidR="003B02CA" w:rsidRPr="001C7E1D">
        <w:rPr>
          <w:rFonts w:cs="Arial"/>
          <w:lang w:val="sr-Cyrl-RS" w:eastAsia="zh-CN"/>
        </w:rPr>
        <w:t xml:space="preserve"> </w:t>
      </w:r>
      <w:r w:rsidRPr="001C7E1D">
        <w:rPr>
          <w:rFonts w:cs="Arial"/>
          <w:lang w:val="sr-Cyrl-RS" w:eastAsia="zh-CN"/>
        </w:rPr>
        <w:t>понуду</w:t>
      </w:r>
      <w:r w:rsidR="003B02CA" w:rsidRPr="001C7E1D">
        <w:rPr>
          <w:rFonts w:cs="Arial"/>
          <w:lang w:val="sr-Cyrl-RS" w:eastAsia="zh-CN"/>
        </w:rPr>
        <w:t xml:space="preserve"> </w:t>
      </w:r>
      <w:r w:rsidRPr="001C7E1D">
        <w:rPr>
          <w:rFonts w:cs="Arial"/>
          <w:lang w:val="sr-Cyrl-RS" w:eastAsia="zh-CN"/>
        </w:rPr>
        <w:t>тако</w:t>
      </w:r>
      <w:r w:rsidR="003B02CA" w:rsidRPr="001C7E1D">
        <w:rPr>
          <w:rFonts w:cs="Arial"/>
          <w:lang w:val="sr-Cyrl-RS" w:eastAsia="zh-CN"/>
        </w:rPr>
        <w:t xml:space="preserve"> </w:t>
      </w:r>
      <w:r w:rsidRPr="001C7E1D">
        <w:rPr>
          <w:rFonts w:cs="Arial"/>
          <w:lang w:val="sr-Cyrl-RS" w:eastAsia="zh-CN"/>
        </w:rPr>
        <w:t>што</w:t>
      </w:r>
      <w:r w:rsidR="003B02CA" w:rsidRPr="001C7E1D">
        <w:rPr>
          <w:rFonts w:cs="Arial"/>
          <w:lang w:val="sr-Cyrl-RS" w:eastAsia="zh-CN"/>
        </w:rPr>
        <w:t xml:space="preserve"> </w:t>
      </w:r>
      <w:r w:rsidRPr="001C7E1D">
        <w:rPr>
          <w:rFonts w:cs="Arial"/>
          <w:lang w:val="sr-Cyrl-RS" w:eastAsia="zh-CN"/>
        </w:rPr>
        <w:t>Понуђач</w:t>
      </w:r>
      <w:r w:rsidR="003B02CA" w:rsidRPr="001C7E1D">
        <w:rPr>
          <w:rFonts w:cs="Arial"/>
          <w:lang w:val="sr-Cyrl-RS" w:eastAsia="zh-CN"/>
        </w:rPr>
        <w:t xml:space="preserve"> </w:t>
      </w:r>
      <w:r w:rsidRPr="001C7E1D">
        <w:rPr>
          <w:rFonts w:cs="Arial"/>
          <w:lang w:val="sr-Cyrl-RS" w:eastAsia="zh-CN"/>
        </w:rPr>
        <w:t>уписује</w:t>
      </w:r>
      <w:r w:rsidR="003B02CA" w:rsidRPr="001C7E1D">
        <w:rPr>
          <w:rFonts w:cs="Arial"/>
          <w:lang w:val="sr-Cyrl-RS" w:eastAsia="zh-CN"/>
        </w:rPr>
        <w:t xml:space="preserve"> </w:t>
      </w:r>
      <w:r w:rsidRPr="001C7E1D">
        <w:rPr>
          <w:rFonts w:cs="Arial"/>
          <w:lang w:val="sr-Cyrl-RS" w:eastAsia="zh-CN"/>
        </w:rPr>
        <w:t>тражене</w:t>
      </w:r>
      <w:r w:rsidR="003B02CA" w:rsidRPr="001C7E1D">
        <w:rPr>
          <w:rFonts w:cs="Arial"/>
          <w:lang w:val="sr-Cyrl-RS" w:eastAsia="zh-CN"/>
        </w:rPr>
        <w:t xml:space="preserve"> </w:t>
      </w:r>
      <w:r w:rsidRPr="001C7E1D">
        <w:rPr>
          <w:rFonts w:cs="Arial"/>
          <w:lang w:val="sr-Cyrl-RS" w:eastAsia="zh-CN"/>
        </w:rPr>
        <w:t>податке</w:t>
      </w:r>
      <w:r w:rsidR="003B02CA" w:rsidRPr="001C7E1D">
        <w:rPr>
          <w:rFonts w:cs="Arial"/>
          <w:lang w:val="sr-Cyrl-RS" w:eastAsia="zh-CN"/>
        </w:rPr>
        <w:t xml:space="preserve"> </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обрасце</w:t>
      </w:r>
      <w:r w:rsidR="003B02CA" w:rsidRPr="001C7E1D">
        <w:rPr>
          <w:rFonts w:cs="Arial"/>
          <w:lang w:val="sr-Cyrl-RS" w:eastAsia="zh-CN"/>
        </w:rPr>
        <w:t xml:space="preserve"> </w:t>
      </w:r>
      <w:r w:rsidRPr="001C7E1D">
        <w:rPr>
          <w:rFonts w:cs="Arial"/>
          <w:lang w:val="sr-Cyrl-RS" w:eastAsia="zh-CN"/>
        </w:rPr>
        <w:t>који</w:t>
      </w:r>
      <w:r w:rsidR="003B02CA" w:rsidRPr="001C7E1D">
        <w:rPr>
          <w:rFonts w:cs="Arial"/>
          <w:lang w:val="sr-Cyrl-RS" w:eastAsia="zh-CN"/>
        </w:rPr>
        <w:t xml:space="preserve"> </w:t>
      </w:r>
      <w:r w:rsidRPr="001C7E1D">
        <w:rPr>
          <w:rFonts w:cs="Arial"/>
          <w:lang w:val="sr-Cyrl-RS" w:eastAsia="zh-CN"/>
        </w:rPr>
        <w:t>су</w:t>
      </w:r>
      <w:r w:rsidR="003B02CA" w:rsidRPr="001C7E1D">
        <w:rPr>
          <w:rFonts w:cs="Arial"/>
          <w:lang w:val="sr-Cyrl-RS" w:eastAsia="zh-CN"/>
        </w:rPr>
        <w:t xml:space="preserve"> </w:t>
      </w:r>
      <w:r w:rsidRPr="001C7E1D">
        <w:rPr>
          <w:rFonts w:cs="Arial"/>
          <w:lang w:val="sr-Cyrl-RS" w:eastAsia="zh-CN"/>
        </w:rPr>
        <w:t>саставни</w:t>
      </w:r>
      <w:r w:rsidR="003B02CA" w:rsidRPr="001C7E1D">
        <w:rPr>
          <w:rFonts w:cs="Arial"/>
          <w:lang w:val="sr-Cyrl-RS" w:eastAsia="zh-CN"/>
        </w:rPr>
        <w:t xml:space="preserve"> </w:t>
      </w:r>
      <w:r w:rsidRPr="001C7E1D">
        <w:rPr>
          <w:rFonts w:cs="Arial"/>
          <w:lang w:val="sr-Cyrl-RS" w:eastAsia="zh-CN"/>
        </w:rPr>
        <w:t>део</w:t>
      </w:r>
      <w:r w:rsidR="003B02CA" w:rsidRPr="001C7E1D">
        <w:rPr>
          <w:rFonts w:cs="Arial"/>
          <w:lang w:val="sr-Cyrl-RS" w:eastAsia="zh-CN"/>
        </w:rPr>
        <w:t xml:space="preserve"> </w:t>
      </w:r>
      <w:r w:rsidRPr="001C7E1D">
        <w:rPr>
          <w:rFonts w:cs="Arial"/>
          <w:lang w:val="sr-Cyrl-RS" w:eastAsia="zh-CN"/>
        </w:rPr>
        <w:t>конкурсне</w:t>
      </w:r>
      <w:r w:rsidR="003B02CA" w:rsidRPr="001C7E1D">
        <w:rPr>
          <w:rFonts w:cs="Arial"/>
          <w:lang w:val="sr-Cyrl-RS" w:eastAsia="zh-CN"/>
        </w:rPr>
        <w:t xml:space="preserve"> </w:t>
      </w:r>
      <w:r w:rsidRPr="001C7E1D">
        <w:rPr>
          <w:rFonts w:cs="Arial"/>
          <w:lang w:val="sr-Cyrl-RS" w:eastAsia="zh-CN"/>
        </w:rPr>
        <w:t>документације</w:t>
      </w:r>
      <w:r w:rsidR="003B02CA" w:rsidRPr="001C7E1D">
        <w:rPr>
          <w:rFonts w:cs="Arial"/>
          <w:lang w:val="sr-Cyrl-RS" w:eastAsia="zh-CN"/>
        </w:rPr>
        <w:t xml:space="preserve"> </w:t>
      </w:r>
      <w:r w:rsidRPr="001C7E1D">
        <w:rPr>
          <w:rFonts w:cs="Arial"/>
          <w:lang w:val="sr-Cyrl-RS" w:eastAsia="zh-CN"/>
        </w:rPr>
        <w:t>и</w:t>
      </w:r>
      <w:r w:rsidR="003B02CA" w:rsidRPr="001C7E1D">
        <w:rPr>
          <w:rFonts w:cs="Arial"/>
          <w:lang w:val="sr-Cyrl-RS" w:eastAsia="zh-CN"/>
        </w:rPr>
        <w:t xml:space="preserve"> </w:t>
      </w:r>
      <w:r w:rsidRPr="001C7E1D">
        <w:rPr>
          <w:rFonts w:cs="Arial"/>
          <w:lang w:val="sr-Cyrl-RS" w:eastAsia="zh-CN"/>
        </w:rPr>
        <w:t>оверава</w:t>
      </w:r>
      <w:r w:rsidR="003B02CA" w:rsidRPr="001C7E1D">
        <w:rPr>
          <w:rFonts w:cs="Arial"/>
          <w:lang w:val="sr-Cyrl-RS" w:eastAsia="zh-CN"/>
        </w:rPr>
        <w:t xml:space="preserve"> </w:t>
      </w:r>
      <w:r w:rsidRPr="001C7E1D">
        <w:rPr>
          <w:rFonts w:cs="Arial"/>
          <w:lang w:val="sr-Cyrl-RS" w:eastAsia="zh-CN"/>
        </w:rPr>
        <w:t>је</w:t>
      </w:r>
      <w:r w:rsidR="003B02CA" w:rsidRPr="001C7E1D">
        <w:rPr>
          <w:rFonts w:cs="Arial"/>
          <w:lang w:val="sr-Cyrl-RS" w:eastAsia="zh-CN"/>
        </w:rPr>
        <w:t xml:space="preserve"> </w:t>
      </w:r>
      <w:r w:rsidRPr="001C7E1D">
        <w:rPr>
          <w:rFonts w:cs="Arial"/>
          <w:lang w:val="sr-Cyrl-RS" w:eastAsia="zh-CN"/>
        </w:rPr>
        <w:t>печатом</w:t>
      </w:r>
      <w:r w:rsidR="003B02CA" w:rsidRPr="001C7E1D">
        <w:rPr>
          <w:rFonts w:cs="Arial"/>
          <w:lang w:val="sr-Cyrl-RS" w:eastAsia="zh-CN"/>
        </w:rPr>
        <w:t xml:space="preserve"> </w:t>
      </w:r>
      <w:r w:rsidRPr="001C7E1D">
        <w:rPr>
          <w:rFonts w:cs="Arial"/>
          <w:lang w:val="sr-Cyrl-RS" w:eastAsia="zh-CN"/>
        </w:rPr>
        <w:t>и</w:t>
      </w:r>
      <w:r w:rsidR="003B02CA" w:rsidRPr="001C7E1D">
        <w:rPr>
          <w:rFonts w:cs="Arial"/>
          <w:lang w:val="sr-Cyrl-RS" w:eastAsia="zh-CN"/>
        </w:rPr>
        <w:t xml:space="preserve"> </w:t>
      </w:r>
      <w:r w:rsidRPr="001C7E1D">
        <w:rPr>
          <w:rFonts w:cs="Arial"/>
          <w:lang w:val="sr-Cyrl-RS" w:eastAsia="zh-CN"/>
        </w:rPr>
        <w:t>потписом</w:t>
      </w:r>
      <w:r w:rsidR="003B02CA" w:rsidRPr="001C7E1D">
        <w:rPr>
          <w:rFonts w:cs="Arial"/>
          <w:lang w:val="sr-Cyrl-RS" w:eastAsia="zh-CN"/>
        </w:rPr>
        <w:t xml:space="preserve"> </w:t>
      </w:r>
      <w:r w:rsidRPr="001C7E1D">
        <w:rPr>
          <w:rFonts w:cs="Arial"/>
          <w:lang w:val="sr-Cyrl-RS" w:eastAsia="zh-CN"/>
        </w:rPr>
        <w:t>законског</w:t>
      </w:r>
      <w:r w:rsidR="003B02CA" w:rsidRPr="001C7E1D">
        <w:rPr>
          <w:rFonts w:cs="Arial"/>
          <w:lang w:val="sr-Cyrl-RS" w:eastAsia="zh-CN"/>
        </w:rPr>
        <w:t xml:space="preserve"> </w:t>
      </w:r>
      <w:r w:rsidRPr="001C7E1D">
        <w:rPr>
          <w:rFonts w:cs="Arial"/>
          <w:lang w:val="sr-Cyrl-RS" w:eastAsia="zh-CN"/>
        </w:rPr>
        <w:t>заступника</w:t>
      </w:r>
      <w:r w:rsidR="003B02CA" w:rsidRPr="001C7E1D">
        <w:rPr>
          <w:rFonts w:cs="Arial"/>
          <w:lang w:val="sr-Cyrl-RS" w:eastAsia="zh-CN"/>
        </w:rPr>
        <w:t xml:space="preserve">, </w:t>
      </w:r>
      <w:r w:rsidRPr="001C7E1D">
        <w:rPr>
          <w:rFonts w:cs="Arial"/>
          <w:lang w:val="sr-Cyrl-RS" w:eastAsia="zh-CN"/>
        </w:rPr>
        <w:t>другог</w:t>
      </w:r>
      <w:r w:rsidR="003B02CA" w:rsidRPr="001C7E1D">
        <w:rPr>
          <w:rFonts w:cs="Arial"/>
          <w:lang w:val="sr-Cyrl-RS" w:eastAsia="zh-CN"/>
        </w:rPr>
        <w:t xml:space="preserve"> </w:t>
      </w:r>
      <w:r w:rsidRPr="001C7E1D">
        <w:rPr>
          <w:rFonts w:cs="Arial"/>
          <w:lang w:val="sr-Cyrl-RS" w:eastAsia="zh-CN"/>
        </w:rPr>
        <w:t>заступника</w:t>
      </w:r>
      <w:r w:rsidR="003B02CA" w:rsidRPr="001C7E1D">
        <w:rPr>
          <w:rFonts w:cs="Arial"/>
          <w:lang w:val="sr-Cyrl-RS" w:eastAsia="zh-CN"/>
        </w:rPr>
        <w:t xml:space="preserve"> </w:t>
      </w:r>
      <w:r w:rsidRPr="001C7E1D">
        <w:rPr>
          <w:rFonts w:cs="Arial"/>
          <w:lang w:val="sr-Cyrl-RS" w:eastAsia="zh-CN"/>
        </w:rPr>
        <w:t>уписаног</w:t>
      </w:r>
      <w:r w:rsidR="003B02CA" w:rsidRPr="001C7E1D">
        <w:rPr>
          <w:rFonts w:cs="Arial"/>
          <w:lang w:val="sr-Cyrl-RS" w:eastAsia="zh-CN"/>
        </w:rPr>
        <w:t xml:space="preserve"> </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регистар</w:t>
      </w:r>
      <w:r w:rsidR="003B02CA" w:rsidRPr="001C7E1D">
        <w:rPr>
          <w:rFonts w:cs="Arial"/>
          <w:lang w:val="sr-Cyrl-RS" w:eastAsia="zh-CN"/>
        </w:rPr>
        <w:t xml:space="preserve"> </w:t>
      </w:r>
      <w:r w:rsidRPr="001C7E1D">
        <w:rPr>
          <w:rFonts w:cs="Arial"/>
          <w:lang w:val="sr-Cyrl-RS" w:eastAsia="zh-CN"/>
        </w:rPr>
        <w:t>надлежног</w:t>
      </w:r>
      <w:r w:rsidR="003B02CA" w:rsidRPr="001C7E1D">
        <w:rPr>
          <w:rFonts w:cs="Arial"/>
          <w:lang w:val="sr-Cyrl-RS" w:eastAsia="zh-CN"/>
        </w:rPr>
        <w:t xml:space="preserve"> </w:t>
      </w:r>
      <w:r w:rsidRPr="001C7E1D">
        <w:rPr>
          <w:rFonts w:cs="Arial"/>
          <w:lang w:val="sr-Cyrl-RS" w:eastAsia="zh-CN"/>
        </w:rPr>
        <w:t>органа</w:t>
      </w:r>
      <w:r w:rsidR="003B02CA" w:rsidRPr="001C7E1D">
        <w:rPr>
          <w:rFonts w:cs="Arial"/>
          <w:lang w:val="sr-Cyrl-RS" w:eastAsia="zh-CN"/>
        </w:rPr>
        <w:t xml:space="preserve"> </w:t>
      </w:r>
      <w:r w:rsidRPr="001C7E1D">
        <w:rPr>
          <w:rFonts w:cs="Arial"/>
          <w:lang w:val="sr-Cyrl-RS" w:eastAsia="zh-CN"/>
        </w:rPr>
        <w:t>или</w:t>
      </w:r>
      <w:r w:rsidR="003B02CA" w:rsidRPr="001C7E1D">
        <w:rPr>
          <w:rFonts w:cs="Arial"/>
          <w:lang w:val="sr-Cyrl-RS" w:eastAsia="zh-CN"/>
        </w:rPr>
        <w:t xml:space="preserve"> </w:t>
      </w:r>
      <w:r w:rsidRPr="001C7E1D">
        <w:rPr>
          <w:rFonts w:cs="Arial"/>
          <w:lang w:val="sr-Cyrl-RS" w:eastAsia="zh-CN"/>
        </w:rPr>
        <w:t>лица</w:t>
      </w:r>
      <w:r w:rsidR="003B02CA" w:rsidRPr="001C7E1D">
        <w:rPr>
          <w:rFonts w:cs="Arial"/>
          <w:lang w:val="sr-Cyrl-RS" w:eastAsia="zh-CN"/>
        </w:rPr>
        <w:t xml:space="preserve"> </w:t>
      </w:r>
      <w:r w:rsidRPr="001C7E1D">
        <w:rPr>
          <w:rFonts w:cs="Arial"/>
          <w:lang w:val="sr-Cyrl-RS" w:eastAsia="zh-CN"/>
        </w:rPr>
        <w:t>овлашћеног</w:t>
      </w:r>
      <w:r w:rsidR="003B02CA" w:rsidRPr="001C7E1D">
        <w:rPr>
          <w:rFonts w:cs="Arial"/>
          <w:lang w:val="sr-Cyrl-RS" w:eastAsia="zh-CN"/>
        </w:rPr>
        <w:t xml:space="preserve"> </w:t>
      </w:r>
      <w:r w:rsidRPr="001C7E1D">
        <w:rPr>
          <w:rFonts w:cs="Arial"/>
          <w:lang w:val="sr-Cyrl-RS" w:eastAsia="zh-CN"/>
        </w:rPr>
        <w:t>од</w:t>
      </w:r>
      <w:r w:rsidR="003B02CA" w:rsidRPr="001C7E1D">
        <w:rPr>
          <w:rFonts w:cs="Arial"/>
          <w:lang w:val="sr-Cyrl-RS" w:eastAsia="zh-CN"/>
        </w:rPr>
        <w:t xml:space="preserve"> </w:t>
      </w:r>
      <w:r w:rsidRPr="001C7E1D">
        <w:rPr>
          <w:rFonts w:cs="Arial"/>
          <w:lang w:val="sr-Cyrl-RS" w:eastAsia="zh-CN"/>
        </w:rPr>
        <w:t>стране</w:t>
      </w:r>
      <w:r w:rsidR="003B02CA" w:rsidRPr="001C7E1D">
        <w:rPr>
          <w:rFonts w:cs="Arial"/>
          <w:lang w:val="sr-Cyrl-RS" w:eastAsia="zh-CN"/>
        </w:rPr>
        <w:t xml:space="preserve"> </w:t>
      </w:r>
      <w:r w:rsidRPr="001C7E1D">
        <w:rPr>
          <w:rFonts w:cs="Arial"/>
          <w:lang w:val="sr-Cyrl-RS" w:eastAsia="zh-CN"/>
        </w:rPr>
        <w:t>законског</w:t>
      </w:r>
      <w:r w:rsidR="003B02CA" w:rsidRPr="001C7E1D">
        <w:rPr>
          <w:rFonts w:cs="Arial"/>
          <w:lang w:val="sr-Cyrl-RS" w:eastAsia="zh-CN"/>
        </w:rPr>
        <w:t xml:space="preserve"> </w:t>
      </w:r>
      <w:r w:rsidRPr="001C7E1D">
        <w:rPr>
          <w:rFonts w:cs="Arial"/>
          <w:lang w:val="sr-Cyrl-RS" w:eastAsia="zh-CN"/>
        </w:rPr>
        <w:t>заступника</w:t>
      </w:r>
      <w:r w:rsidR="00516DCF" w:rsidRPr="001C7E1D">
        <w:rPr>
          <w:rFonts w:cs="Arial"/>
          <w:lang w:val="sr-Cyrl-RS" w:eastAsia="zh-CN"/>
        </w:rPr>
        <w:t>,</w:t>
      </w:r>
      <w:r w:rsidR="003B02CA" w:rsidRPr="001C7E1D">
        <w:rPr>
          <w:rFonts w:cs="Arial"/>
          <w:lang w:val="sr-Cyrl-RS" w:eastAsia="zh-CN"/>
        </w:rPr>
        <w:t xml:space="preserve"> </w:t>
      </w:r>
      <w:r w:rsidRPr="001C7E1D">
        <w:rPr>
          <w:rFonts w:cs="Arial"/>
          <w:lang w:val="sr-Cyrl-RS" w:eastAsia="zh-CN"/>
        </w:rPr>
        <w:t>уз</w:t>
      </w:r>
      <w:r w:rsidR="003B02CA" w:rsidRPr="001C7E1D">
        <w:rPr>
          <w:rFonts w:cs="Arial"/>
          <w:lang w:val="sr-Cyrl-RS" w:eastAsia="zh-CN"/>
        </w:rPr>
        <w:t xml:space="preserve"> </w:t>
      </w:r>
      <w:r w:rsidRPr="001C7E1D">
        <w:rPr>
          <w:rFonts w:cs="Arial"/>
          <w:lang w:val="sr-Cyrl-RS" w:eastAsia="zh-CN"/>
        </w:rPr>
        <w:t>доставу</w:t>
      </w:r>
      <w:r w:rsidR="003B02CA" w:rsidRPr="001C7E1D">
        <w:rPr>
          <w:rFonts w:cs="Arial"/>
          <w:lang w:val="sr-Cyrl-RS" w:eastAsia="zh-CN"/>
        </w:rPr>
        <w:t xml:space="preserve"> </w:t>
      </w:r>
      <w:r w:rsidRPr="001C7E1D">
        <w:rPr>
          <w:rFonts w:cs="Arial"/>
          <w:lang w:val="sr-Cyrl-RS" w:eastAsia="zh-CN"/>
        </w:rPr>
        <w:t>овлашће</w:t>
      </w:r>
      <w:r w:rsidR="00F07ECD">
        <w:rPr>
          <w:rFonts w:cs="Arial"/>
          <w:lang w:val="sr-Cyrl-RS" w:eastAsia="zh-CN"/>
        </w:rPr>
        <w:t>њ</w:t>
      </w:r>
      <w:r w:rsidRPr="001C7E1D">
        <w:rPr>
          <w:rFonts w:cs="Arial"/>
          <w:lang w:val="sr-Cyrl-RS" w:eastAsia="zh-CN"/>
        </w:rPr>
        <w:t>а</w:t>
      </w:r>
      <w:r w:rsidR="003B02CA" w:rsidRPr="001C7E1D">
        <w:rPr>
          <w:rFonts w:cs="Arial"/>
          <w:lang w:val="sr-Cyrl-RS" w:eastAsia="zh-CN"/>
        </w:rPr>
        <w:t xml:space="preserve"> </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понуди</w:t>
      </w:r>
      <w:r w:rsidR="003B02CA" w:rsidRPr="001C7E1D">
        <w:rPr>
          <w:rFonts w:cs="Arial"/>
          <w:lang w:val="sr-Cyrl-RS" w:eastAsia="zh-CN"/>
        </w:rPr>
        <w:t xml:space="preserve"> </w:t>
      </w:r>
      <w:r w:rsidRPr="001C7E1D">
        <w:rPr>
          <w:rFonts w:cs="Arial"/>
          <w:lang w:val="sr-Cyrl-RS" w:eastAsia="zh-CN"/>
        </w:rPr>
        <w:t>заједно</w:t>
      </w:r>
      <w:r w:rsidR="003B02CA" w:rsidRPr="001C7E1D">
        <w:rPr>
          <w:rFonts w:cs="Arial"/>
          <w:lang w:val="sr-Cyrl-RS" w:eastAsia="zh-CN"/>
        </w:rPr>
        <w:t xml:space="preserve"> </w:t>
      </w:r>
      <w:r w:rsidRPr="001C7E1D">
        <w:rPr>
          <w:rFonts w:cs="Arial"/>
          <w:lang w:val="sr-Cyrl-RS" w:eastAsia="zh-CN"/>
        </w:rPr>
        <w:t>са</w:t>
      </w:r>
      <w:r w:rsidR="003B02CA" w:rsidRPr="001C7E1D">
        <w:rPr>
          <w:rFonts w:cs="Arial"/>
          <w:lang w:val="sr-Cyrl-RS" w:eastAsia="zh-CN"/>
        </w:rPr>
        <w:t xml:space="preserve"> </w:t>
      </w:r>
      <w:r w:rsidRPr="001C7E1D">
        <w:rPr>
          <w:rFonts w:cs="Arial"/>
          <w:lang w:val="sr-Cyrl-RS" w:eastAsia="zh-CN"/>
        </w:rPr>
        <w:t>осталим</w:t>
      </w:r>
      <w:r w:rsidR="003B02CA" w:rsidRPr="001C7E1D">
        <w:rPr>
          <w:rFonts w:cs="Arial"/>
          <w:lang w:val="sr-Cyrl-RS" w:eastAsia="zh-CN"/>
        </w:rPr>
        <w:t xml:space="preserve"> </w:t>
      </w:r>
      <w:r w:rsidRPr="001C7E1D">
        <w:rPr>
          <w:rFonts w:cs="Arial"/>
          <w:lang w:val="sr-Cyrl-RS" w:eastAsia="zh-CN"/>
        </w:rPr>
        <w:t>документима</w:t>
      </w:r>
      <w:r w:rsidR="003B02CA" w:rsidRPr="001C7E1D">
        <w:rPr>
          <w:rFonts w:cs="Arial"/>
          <w:lang w:val="sr-Cyrl-RS" w:eastAsia="zh-CN"/>
        </w:rPr>
        <w:t xml:space="preserve"> </w:t>
      </w:r>
      <w:r w:rsidRPr="001C7E1D">
        <w:rPr>
          <w:rFonts w:cs="Arial"/>
          <w:lang w:val="sr-Cyrl-RS" w:eastAsia="zh-CN"/>
        </w:rPr>
        <w:t>који</w:t>
      </w:r>
      <w:r w:rsidR="003B02CA" w:rsidRPr="001C7E1D">
        <w:rPr>
          <w:rFonts w:cs="Arial"/>
          <w:lang w:val="sr-Cyrl-RS" w:eastAsia="zh-CN"/>
        </w:rPr>
        <w:t xml:space="preserve"> </w:t>
      </w:r>
      <w:r w:rsidRPr="001C7E1D">
        <w:rPr>
          <w:rFonts w:cs="Arial"/>
          <w:lang w:val="sr-Cyrl-RS" w:eastAsia="zh-CN"/>
        </w:rPr>
        <w:t>представ</w:t>
      </w:r>
      <w:r w:rsidR="00F07ECD">
        <w:rPr>
          <w:rFonts w:cs="Arial"/>
          <w:lang w:val="sr-Cyrl-RS" w:eastAsia="zh-CN"/>
        </w:rPr>
        <w:t>љ</w:t>
      </w:r>
      <w:r w:rsidRPr="001C7E1D">
        <w:rPr>
          <w:rFonts w:cs="Arial"/>
          <w:lang w:val="sr-Cyrl-RS" w:eastAsia="zh-CN"/>
        </w:rPr>
        <w:t>ају</w:t>
      </w:r>
      <w:r w:rsidR="003B02CA" w:rsidRPr="001C7E1D">
        <w:rPr>
          <w:rFonts w:cs="Arial"/>
          <w:lang w:val="sr-Cyrl-RS" w:eastAsia="zh-CN"/>
        </w:rPr>
        <w:t xml:space="preserve"> </w:t>
      </w:r>
      <w:r w:rsidRPr="001C7E1D">
        <w:rPr>
          <w:rFonts w:cs="Arial"/>
          <w:lang w:val="sr-Cyrl-RS" w:eastAsia="zh-CN"/>
        </w:rPr>
        <w:t>обавезну</w:t>
      </w:r>
      <w:r w:rsidR="003B02CA" w:rsidRPr="001C7E1D">
        <w:rPr>
          <w:rFonts w:cs="Arial"/>
          <w:lang w:val="sr-Cyrl-RS" w:eastAsia="zh-CN"/>
        </w:rPr>
        <w:t xml:space="preserve"> </w:t>
      </w:r>
      <w:r w:rsidRPr="001C7E1D">
        <w:rPr>
          <w:rFonts w:cs="Arial"/>
          <w:lang w:val="sr-Cyrl-RS" w:eastAsia="zh-CN"/>
        </w:rPr>
        <w:t>садржину</w:t>
      </w:r>
      <w:r w:rsidR="003B02CA" w:rsidRPr="001C7E1D">
        <w:rPr>
          <w:rFonts w:cs="Arial"/>
          <w:lang w:val="sr-Cyrl-RS" w:eastAsia="zh-CN"/>
        </w:rPr>
        <w:t xml:space="preserve"> </w:t>
      </w:r>
      <w:r w:rsidRPr="001C7E1D">
        <w:rPr>
          <w:rFonts w:cs="Arial"/>
          <w:lang w:val="sr-Cyrl-RS" w:eastAsia="zh-CN"/>
        </w:rPr>
        <w:t>понуде</w:t>
      </w:r>
      <w:r w:rsidR="003B02CA" w:rsidRPr="001C7E1D">
        <w:rPr>
          <w:rFonts w:cs="Arial"/>
          <w:lang w:val="sr-Cyrl-RS" w:eastAsia="zh-CN"/>
        </w:rPr>
        <w:t>.</w:t>
      </w:r>
    </w:p>
    <w:p w14:paraId="5AD21B4D" w14:textId="77777777" w:rsidR="003B02CA" w:rsidRPr="001C7E1D" w:rsidRDefault="003B02CA" w:rsidP="000E6583">
      <w:pPr>
        <w:spacing w:before="0"/>
        <w:rPr>
          <w:rFonts w:cs="Arial"/>
          <w:lang w:val="sr-Cyrl-RS" w:eastAsia="zh-CN"/>
        </w:rPr>
      </w:pPr>
    </w:p>
    <w:p w14:paraId="496E4372" w14:textId="77777777" w:rsidR="003B02CA" w:rsidRPr="001C7E1D" w:rsidRDefault="007F3DB8" w:rsidP="000E6583">
      <w:pPr>
        <w:spacing w:before="0"/>
        <w:rPr>
          <w:rFonts w:cs="Arial"/>
          <w:lang w:val="sr-Cyrl-RS" w:eastAsia="zh-CN"/>
        </w:rPr>
      </w:pPr>
      <w:r w:rsidRPr="001C7E1D">
        <w:rPr>
          <w:rFonts w:cs="Arial"/>
          <w:lang w:val="sr-Cyrl-RS" w:eastAsia="zh-CN"/>
        </w:rPr>
        <w:t>Поже</w:t>
      </w:r>
      <w:r w:rsidR="00F07ECD">
        <w:rPr>
          <w:rFonts w:cs="Arial"/>
          <w:lang w:val="sr-Cyrl-RS" w:eastAsia="zh-CN"/>
        </w:rPr>
        <w:t>љ</w:t>
      </w:r>
      <w:r w:rsidRPr="001C7E1D">
        <w:rPr>
          <w:rFonts w:cs="Arial"/>
          <w:lang w:val="sr-Cyrl-RS" w:eastAsia="zh-CN"/>
        </w:rPr>
        <w:t>но</w:t>
      </w:r>
      <w:r w:rsidR="008745DA" w:rsidRPr="001C7E1D">
        <w:rPr>
          <w:rFonts w:cs="Arial"/>
          <w:lang w:val="sr-Cyrl-RS" w:eastAsia="zh-CN"/>
        </w:rPr>
        <w:t xml:space="preserve"> </w:t>
      </w:r>
      <w:r w:rsidRPr="001C7E1D">
        <w:rPr>
          <w:rFonts w:cs="Arial"/>
          <w:lang w:val="sr-Cyrl-RS" w:eastAsia="zh-CN"/>
        </w:rPr>
        <w:t>је</w:t>
      </w:r>
      <w:r w:rsidR="003B02CA" w:rsidRPr="001C7E1D">
        <w:rPr>
          <w:rFonts w:cs="Arial"/>
          <w:lang w:val="sr-Cyrl-RS" w:eastAsia="zh-CN"/>
        </w:rPr>
        <w:t xml:space="preserve"> </w:t>
      </w:r>
      <w:r w:rsidRPr="001C7E1D">
        <w:rPr>
          <w:rFonts w:cs="Arial"/>
          <w:lang w:val="sr-Cyrl-RS" w:eastAsia="zh-CN"/>
        </w:rPr>
        <w:t>да</w:t>
      </w:r>
      <w:r w:rsidR="003B02CA" w:rsidRPr="001C7E1D">
        <w:rPr>
          <w:rFonts w:cs="Arial"/>
          <w:lang w:val="sr-Cyrl-RS" w:eastAsia="zh-CN"/>
        </w:rPr>
        <w:t xml:space="preserve"> </w:t>
      </w:r>
      <w:r w:rsidRPr="001C7E1D">
        <w:rPr>
          <w:rFonts w:cs="Arial"/>
          <w:lang w:val="sr-Cyrl-RS" w:eastAsia="zh-CN"/>
        </w:rPr>
        <w:t>сви</w:t>
      </w:r>
      <w:r w:rsidR="003B02CA" w:rsidRPr="001C7E1D">
        <w:rPr>
          <w:rFonts w:cs="Arial"/>
          <w:lang w:val="sr-Cyrl-RS" w:eastAsia="zh-CN"/>
        </w:rPr>
        <w:t xml:space="preserve"> </w:t>
      </w:r>
      <w:r w:rsidRPr="001C7E1D">
        <w:rPr>
          <w:rFonts w:cs="Arial"/>
          <w:lang w:val="sr-Cyrl-RS" w:eastAsia="zh-CN"/>
        </w:rPr>
        <w:t>документи</w:t>
      </w:r>
      <w:r w:rsidR="003B02CA" w:rsidRPr="001C7E1D">
        <w:rPr>
          <w:rFonts w:cs="Arial"/>
          <w:lang w:val="sr-Cyrl-RS" w:eastAsia="zh-CN"/>
        </w:rPr>
        <w:t xml:space="preserve"> </w:t>
      </w:r>
      <w:r w:rsidRPr="001C7E1D">
        <w:rPr>
          <w:rFonts w:cs="Arial"/>
          <w:lang w:val="sr-Cyrl-RS" w:eastAsia="zh-CN"/>
        </w:rPr>
        <w:t>поднети</w:t>
      </w:r>
      <w:r w:rsidR="003B02CA" w:rsidRPr="001C7E1D">
        <w:rPr>
          <w:rFonts w:cs="Arial"/>
          <w:lang w:val="sr-Cyrl-RS" w:eastAsia="zh-CN"/>
        </w:rPr>
        <w:t xml:space="preserve"> </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понуди</w:t>
      </w:r>
      <w:r w:rsidR="003B02CA" w:rsidRPr="001C7E1D">
        <w:rPr>
          <w:rFonts w:cs="Arial"/>
          <w:lang w:val="sr-Cyrl-RS" w:eastAsia="zh-CN"/>
        </w:rPr>
        <w:t xml:space="preserve"> </w:t>
      </w:r>
      <w:r w:rsidRPr="001C7E1D">
        <w:rPr>
          <w:rFonts w:cs="Arial"/>
          <w:lang w:val="sr-Cyrl-RS" w:eastAsia="zh-CN"/>
        </w:rPr>
        <w:t>буду</w:t>
      </w:r>
      <w:r w:rsidR="003B02CA" w:rsidRPr="001C7E1D">
        <w:rPr>
          <w:rFonts w:cs="Arial"/>
          <w:lang w:val="sr-Cyrl-RS" w:eastAsia="zh-CN"/>
        </w:rPr>
        <w:t xml:space="preserve"> </w:t>
      </w:r>
      <w:r w:rsidRPr="001C7E1D">
        <w:rPr>
          <w:rFonts w:cs="Arial"/>
          <w:lang w:val="sr-Cyrl-RS" w:eastAsia="zh-CN"/>
        </w:rPr>
        <w:t>нумерисани</w:t>
      </w:r>
      <w:r w:rsidR="003B02CA" w:rsidRPr="001C7E1D">
        <w:rPr>
          <w:rFonts w:cs="Arial"/>
          <w:lang w:val="sr-Cyrl-RS" w:eastAsia="zh-CN"/>
        </w:rPr>
        <w:t xml:space="preserve"> </w:t>
      </w:r>
      <w:r w:rsidRPr="001C7E1D">
        <w:rPr>
          <w:rFonts w:cs="Arial"/>
          <w:lang w:val="sr-Cyrl-RS" w:eastAsia="zh-CN"/>
        </w:rPr>
        <w:t>и</w:t>
      </w:r>
      <w:r w:rsidR="003B02CA" w:rsidRPr="001C7E1D">
        <w:rPr>
          <w:rFonts w:cs="Arial"/>
          <w:lang w:val="sr-Cyrl-RS" w:eastAsia="zh-CN"/>
        </w:rPr>
        <w:t xml:space="preserve"> </w:t>
      </w:r>
      <w:r w:rsidRPr="001C7E1D">
        <w:rPr>
          <w:rFonts w:cs="Arial"/>
          <w:lang w:val="sr-Cyrl-RS" w:eastAsia="zh-CN"/>
        </w:rPr>
        <w:t>повезани</w:t>
      </w:r>
      <w:r w:rsidR="003B02CA" w:rsidRPr="001C7E1D">
        <w:rPr>
          <w:rFonts w:cs="Arial"/>
          <w:lang w:val="sr-Cyrl-RS" w:eastAsia="zh-CN"/>
        </w:rPr>
        <w:t xml:space="preserve"> </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целину</w:t>
      </w:r>
      <w:r w:rsidR="003B02CA" w:rsidRPr="001C7E1D">
        <w:rPr>
          <w:rFonts w:cs="Arial"/>
          <w:lang w:val="sr-Cyrl-RS" w:eastAsia="zh-CN"/>
        </w:rPr>
        <w:t xml:space="preserve"> (</w:t>
      </w:r>
      <w:r w:rsidRPr="001C7E1D">
        <w:rPr>
          <w:rFonts w:cs="Arial"/>
          <w:lang w:val="sr-Cyrl-RS" w:eastAsia="zh-CN"/>
        </w:rPr>
        <w:t>јемствеником</w:t>
      </w:r>
      <w:r w:rsidR="003B02CA" w:rsidRPr="001C7E1D">
        <w:rPr>
          <w:rFonts w:cs="Arial"/>
          <w:lang w:val="sr-Cyrl-RS" w:eastAsia="zh-CN"/>
        </w:rPr>
        <w:t xml:space="preserve">, </w:t>
      </w:r>
      <w:r w:rsidRPr="001C7E1D">
        <w:rPr>
          <w:rFonts w:cs="Arial"/>
          <w:lang w:val="sr-Cyrl-RS" w:eastAsia="zh-CN"/>
        </w:rPr>
        <w:t>траком</w:t>
      </w:r>
      <w:r w:rsidR="003B02CA" w:rsidRPr="001C7E1D">
        <w:rPr>
          <w:rFonts w:cs="Arial"/>
          <w:lang w:val="sr-Cyrl-RS" w:eastAsia="zh-CN"/>
        </w:rPr>
        <w:t xml:space="preserve"> </w:t>
      </w:r>
      <w:r w:rsidRPr="001C7E1D">
        <w:rPr>
          <w:rFonts w:cs="Arial"/>
          <w:lang w:val="sr-Cyrl-RS" w:eastAsia="zh-CN"/>
        </w:rPr>
        <w:t>и</w:t>
      </w:r>
      <w:r w:rsidR="003B02CA" w:rsidRPr="001C7E1D">
        <w:rPr>
          <w:rFonts w:cs="Arial"/>
          <w:lang w:val="sr-Cyrl-RS" w:eastAsia="zh-CN"/>
        </w:rPr>
        <w:t xml:space="preserve"> </w:t>
      </w:r>
      <w:r w:rsidRPr="001C7E1D">
        <w:rPr>
          <w:rFonts w:cs="Arial"/>
          <w:lang w:val="sr-Cyrl-RS" w:eastAsia="zh-CN"/>
        </w:rPr>
        <w:t>сл</w:t>
      </w:r>
      <w:r w:rsidR="003B02CA" w:rsidRPr="001C7E1D">
        <w:rPr>
          <w:rFonts w:cs="Arial"/>
          <w:lang w:val="sr-Cyrl-RS" w:eastAsia="zh-CN"/>
        </w:rPr>
        <w:t xml:space="preserve">.), </w:t>
      </w:r>
      <w:r w:rsidRPr="001C7E1D">
        <w:rPr>
          <w:rFonts w:cs="Arial"/>
          <w:lang w:val="sr-Cyrl-RS" w:eastAsia="zh-CN"/>
        </w:rPr>
        <w:t>тако</w:t>
      </w:r>
      <w:r w:rsidR="003B02CA" w:rsidRPr="001C7E1D">
        <w:rPr>
          <w:rFonts w:cs="Arial"/>
          <w:lang w:val="sr-Cyrl-RS" w:eastAsia="zh-CN"/>
        </w:rPr>
        <w:t xml:space="preserve"> </w:t>
      </w:r>
      <w:r w:rsidRPr="001C7E1D">
        <w:rPr>
          <w:rFonts w:cs="Arial"/>
          <w:lang w:val="sr-Cyrl-RS" w:eastAsia="zh-CN"/>
        </w:rPr>
        <w:t>да</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појединачни</w:t>
      </w:r>
      <w:r w:rsidR="003B02CA" w:rsidRPr="001C7E1D">
        <w:rPr>
          <w:rFonts w:cs="Arial"/>
          <w:lang w:val="sr-Cyrl-RS" w:eastAsia="zh-CN"/>
        </w:rPr>
        <w:t xml:space="preserve"> </w:t>
      </w:r>
      <w:r w:rsidRPr="001C7E1D">
        <w:rPr>
          <w:rFonts w:cs="Arial"/>
          <w:lang w:val="sr-Cyrl-RS" w:eastAsia="zh-CN"/>
        </w:rPr>
        <w:t>листови</w:t>
      </w:r>
      <w:r w:rsidR="003B02CA" w:rsidRPr="001C7E1D">
        <w:rPr>
          <w:rFonts w:cs="Arial"/>
          <w:lang w:val="sr-Cyrl-RS" w:eastAsia="zh-CN"/>
        </w:rPr>
        <w:t xml:space="preserve">, </w:t>
      </w:r>
      <w:r w:rsidRPr="001C7E1D">
        <w:rPr>
          <w:rFonts w:cs="Arial"/>
          <w:lang w:val="sr-Cyrl-RS" w:eastAsia="zh-CN"/>
        </w:rPr>
        <w:t>односно</w:t>
      </w:r>
      <w:r w:rsidR="003B02CA" w:rsidRPr="001C7E1D">
        <w:rPr>
          <w:rFonts w:cs="Arial"/>
          <w:lang w:val="sr-Cyrl-RS" w:eastAsia="zh-CN"/>
        </w:rPr>
        <w:t xml:space="preserve"> </w:t>
      </w:r>
      <w:r w:rsidRPr="001C7E1D">
        <w:rPr>
          <w:rFonts w:cs="Arial"/>
          <w:lang w:val="sr-Cyrl-RS" w:eastAsia="zh-CN"/>
        </w:rPr>
        <w:t>прилози</w:t>
      </w:r>
      <w:r w:rsidR="003B02CA" w:rsidRPr="001C7E1D">
        <w:rPr>
          <w:rFonts w:cs="Arial"/>
          <w:lang w:val="sr-Cyrl-RS" w:eastAsia="zh-CN"/>
        </w:rPr>
        <w:t xml:space="preserve">, </w:t>
      </w:r>
      <w:r w:rsidRPr="001C7E1D">
        <w:rPr>
          <w:rFonts w:cs="Arial"/>
          <w:lang w:val="sr-Cyrl-RS" w:eastAsia="zh-CN"/>
        </w:rPr>
        <w:t>не</w:t>
      </w:r>
      <w:r w:rsidR="003B02CA" w:rsidRPr="001C7E1D">
        <w:rPr>
          <w:rFonts w:cs="Arial"/>
          <w:lang w:val="sr-Cyrl-RS" w:eastAsia="zh-CN"/>
        </w:rPr>
        <w:t xml:space="preserve"> </w:t>
      </w:r>
      <w:r w:rsidRPr="001C7E1D">
        <w:rPr>
          <w:rFonts w:cs="Arial"/>
          <w:lang w:val="sr-Cyrl-RS" w:eastAsia="zh-CN"/>
        </w:rPr>
        <w:t>могу</w:t>
      </w:r>
      <w:r w:rsidR="003B02CA" w:rsidRPr="001C7E1D">
        <w:rPr>
          <w:rFonts w:cs="Arial"/>
          <w:lang w:val="sr-Cyrl-RS" w:eastAsia="zh-CN"/>
        </w:rPr>
        <w:t xml:space="preserve"> </w:t>
      </w:r>
      <w:r w:rsidRPr="001C7E1D">
        <w:rPr>
          <w:rFonts w:cs="Arial"/>
          <w:lang w:val="sr-Cyrl-RS" w:eastAsia="zh-CN"/>
        </w:rPr>
        <w:t>накнадно</w:t>
      </w:r>
      <w:r w:rsidR="003B02CA" w:rsidRPr="001C7E1D">
        <w:rPr>
          <w:rFonts w:cs="Arial"/>
          <w:lang w:val="sr-Cyrl-RS" w:eastAsia="zh-CN"/>
        </w:rPr>
        <w:t xml:space="preserve"> </w:t>
      </w:r>
      <w:r w:rsidRPr="001C7E1D">
        <w:rPr>
          <w:rFonts w:cs="Arial"/>
          <w:lang w:val="sr-Cyrl-RS" w:eastAsia="zh-CN"/>
        </w:rPr>
        <w:t>убацивати</w:t>
      </w:r>
      <w:r w:rsidR="003B02CA" w:rsidRPr="001C7E1D">
        <w:rPr>
          <w:rFonts w:cs="Arial"/>
          <w:lang w:val="sr-Cyrl-RS" w:eastAsia="zh-CN"/>
        </w:rPr>
        <w:t xml:space="preserve">, </w:t>
      </w:r>
      <w:r w:rsidRPr="001C7E1D">
        <w:rPr>
          <w:rFonts w:cs="Arial"/>
          <w:lang w:val="sr-Cyrl-RS" w:eastAsia="zh-CN"/>
        </w:rPr>
        <w:t>одстра</w:t>
      </w:r>
      <w:r w:rsidR="00F07ECD">
        <w:rPr>
          <w:rFonts w:cs="Arial"/>
          <w:lang w:val="sr-Cyrl-RS" w:eastAsia="zh-CN"/>
        </w:rPr>
        <w:t>њ</w:t>
      </w:r>
      <w:r w:rsidRPr="001C7E1D">
        <w:rPr>
          <w:rFonts w:cs="Arial"/>
          <w:lang w:val="sr-Cyrl-RS" w:eastAsia="zh-CN"/>
        </w:rPr>
        <w:t>ивати</w:t>
      </w:r>
      <w:r w:rsidR="003B02CA" w:rsidRPr="001C7E1D">
        <w:rPr>
          <w:rFonts w:cs="Arial"/>
          <w:lang w:val="sr-Cyrl-RS" w:eastAsia="zh-CN"/>
        </w:rPr>
        <w:t xml:space="preserve"> </w:t>
      </w:r>
      <w:r w:rsidRPr="001C7E1D">
        <w:rPr>
          <w:rFonts w:cs="Arial"/>
          <w:lang w:val="sr-Cyrl-RS" w:eastAsia="zh-CN"/>
        </w:rPr>
        <w:t>или</w:t>
      </w:r>
      <w:r w:rsidR="003B02CA" w:rsidRPr="001C7E1D">
        <w:rPr>
          <w:rFonts w:cs="Arial"/>
          <w:lang w:val="sr-Cyrl-RS" w:eastAsia="zh-CN"/>
        </w:rPr>
        <w:t xml:space="preserve"> </w:t>
      </w:r>
      <w:r w:rsidRPr="001C7E1D">
        <w:rPr>
          <w:rFonts w:cs="Arial"/>
          <w:lang w:val="sr-Cyrl-RS" w:eastAsia="zh-CN"/>
        </w:rPr>
        <w:t>заме</w:t>
      </w:r>
      <w:r w:rsidR="00F07ECD">
        <w:rPr>
          <w:rFonts w:cs="Arial"/>
          <w:lang w:val="sr-Cyrl-RS" w:eastAsia="zh-CN"/>
        </w:rPr>
        <w:t>њ</w:t>
      </w:r>
      <w:r w:rsidRPr="001C7E1D">
        <w:rPr>
          <w:rFonts w:cs="Arial"/>
          <w:lang w:val="sr-Cyrl-RS" w:eastAsia="zh-CN"/>
        </w:rPr>
        <w:t>ивати</w:t>
      </w:r>
      <w:r w:rsidR="003B02CA" w:rsidRPr="001C7E1D">
        <w:rPr>
          <w:rFonts w:cs="Arial"/>
          <w:lang w:val="sr-Cyrl-RS" w:eastAsia="zh-CN"/>
        </w:rPr>
        <w:t xml:space="preserve">. </w:t>
      </w:r>
    </w:p>
    <w:p w14:paraId="261E4A87" w14:textId="77777777" w:rsidR="003B02CA" w:rsidRPr="001C7E1D" w:rsidRDefault="007F3DB8" w:rsidP="000E6583">
      <w:pPr>
        <w:spacing w:before="0"/>
        <w:rPr>
          <w:rFonts w:cs="Arial"/>
          <w:lang w:val="sr-Cyrl-RS" w:eastAsia="zh-CN"/>
        </w:rPr>
      </w:pPr>
      <w:r w:rsidRPr="001C7E1D">
        <w:rPr>
          <w:rFonts w:cs="Arial"/>
          <w:lang w:val="sr-Cyrl-RS" w:eastAsia="zh-CN"/>
        </w:rPr>
        <w:t>Препоручује</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да</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нумерација</w:t>
      </w:r>
      <w:r w:rsidR="003B02CA" w:rsidRPr="001C7E1D">
        <w:rPr>
          <w:rFonts w:cs="Arial"/>
          <w:lang w:val="sr-Cyrl-RS" w:eastAsia="zh-CN"/>
        </w:rPr>
        <w:t xml:space="preserve"> </w:t>
      </w:r>
      <w:r w:rsidRPr="001C7E1D">
        <w:rPr>
          <w:rFonts w:cs="Arial"/>
          <w:lang w:val="sr-Cyrl-RS" w:eastAsia="zh-CN"/>
        </w:rPr>
        <w:t>поднете</w:t>
      </w:r>
      <w:r w:rsidR="003B02CA" w:rsidRPr="001C7E1D">
        <w:rPr>
          <w:rFonts w:cs="Arial"/>
          <w:lang w:val="sr-Cyrl-RS" w:eastAsia="zh-CN"/>
        </w:rPr>
        <w:t xml:space="preserve"> </w:t>
      </w:r>
      <w:r w:rsidRPr="001C7E1D">
        <w:rPr>
          <w:rFonts w:cs="Arial"/>
          <w:lang w:val="sr-Cyrl-RS" w:eastAsia="zh-CN"/>
        </w:rPr>
        <w:t>документације</w:t>
      </w:r>
      <w:r w:rsidR="003B02CA" w:rsidRPr="001C7E1D">
        <w:rPr>
          <w:rFonts w:cs="Arial"/>
          <w:lang w:val="sr-Cyrl-RS" w:eastAsia="zh-CN"/>
        </w:rPr>
        <w:t xml:space="preserve"> </w:t>
      </w:r>
      <w:r w:rsidRPr="001C7E1D">
        <w:rPr>
          <w:rFonts w:cs="Arial"/>
          <w:lang w:val="sr-Cyrl-RS" w:eastAsia="zh-CN"/>
        </w:rPr>
        <w:t>и</w:t>
      </w:r>
      <w:r w:rsidR="003B02CA" w:rsidRPr="001C7E1D">
        <w:rPr>
          <w:rFonts w:cs="Arial"/>
          <w:lang w:val="sr-Cyrl-RS" w:eastAsia="zh-CN"/>
        </w:rPr>
        <w:t xml:space="preserve"> </w:t>
      </w:r>
      <w:r w:rsidRPr="001C7E1D">
        <w:rPr>
          <w:rFonts w:cs="Arial"/>
          <w:lang w:val="sr-Cyrl-RS" w:eastAsia="zh-CN"/>
        </w:rPr>
        <w:t>образаца</w:t>
      </w:r>
      <w:r w:rsidR="003B02CA" w:rsidRPr="001C7E1D">
        <w:rPr>
          <w:rFonts w:cs="Arial"/>
          <w:lang w:val="sr-Cyrl-RS" w:eastAsia="zh-CN"/>
        </w:rPr>
        <w:t xml:space="preserve"> </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понуди</w:t>
      </w:r>
      <w:r w:rsidR="003B02CA" w:rsidRPr="001C7E1D">
        <w:rPr>
          <w:rFonts w:cs="Arial"/>
          <w:lang w:val="sr-Cyrl-RS" w:eastAsia="zh-CN"/>
        </w:rPr>
        <w:t xml:space="preserve"> </w:t>
      </w:r>
      <w:r w:rsidRPr="001C7E1D">
        <w:rPr>
          <w:rFonts w:cs="Arial"/>
          <w:lang w:val="sr-Cyrl-RS" w:eastAsia="zh-CN"/>
        </w:rPr>
        <w:t>изврши</w:t>
      </w:r>
      <w:r w:rsidR="003B02CA" w:rsidRPr="001C7E1D">
        <w:rPr>
          <w:rFonts w:cs="Arial"/>
          <w:lang w:val="sr-Cyrl-RS" w:eastAsia="zh-CN"/>
        </w:rPr>
        <w:t xml:space="preserve"> </w:t>
      </w:r>
      <w:r w:rsidRPr="001C7E1D">
        <w:rPr>
          <w:rFonts w:cs="Arial"/>
          <w:lang w:val="sr-Cyrl-RS" w:eastAsia="zh-CN"/>
        </w:rPr>
        <w:t>на</w:t>
      </w:r>
      <w:r w:rsidR="003B02CA" w:rsidRPr="001C7E1D">
        <w:rPr>
          <w:rFonts w:cs="Arial"/>
          <w:lang w:val="sr-Cyrl-RS" w:eastAsia="zh-CN"/>
        </w:rPr>
        <w:t xml:space="preserve"> </w:t>
      </w:r>
      <w:r w:rsidRPr="001C7E1D">
        <w:rPr>
          <w:rFonts w:cs="Arial"/>
          <w:lang w:val="sr-Cyrl-RS" w:eastAsia="zh-CN"/>
        </w:rPr>
        <w:t>свакој</w:t>
      </w:r>
      <w:r w:rsidR="003B02CA" w:rsidRPr="001C7E1D">
        <w:rPr>
          <w:rFonts w:cs="Arial"/>
          <w:lang w:val="sr-Cyrl-RS" w:eastAsia="zh-CN"/>
        </w:rPr>
        <w:t xml:space="preserve"> </w:t>
      </w:r>
      <w:r w:rsidRPr="001C7E1D">
        <w:rPr>
          <w:rFonts w:cs="Arial"/>
          <w:lang w:val="sr-Cyrl-RS" w:eastAsia="zh-CN"/>
        </w:rPr>
        <w:t>страни</w:t>
      </w:r>
      <w:r w:rsidR="003B02CA" w:rsidRPr="001C7E1D">
        <w:rPr>
          <w:rFonts w:cs="Arial"/>
          <w:lang w:val="sr-Cyrl-RS" w:eastAsia="zh-CN"/>
        </w:rPr>
        <w:t xml:space="preserve"> </w:t>
      </w:r>
      <w:r w:rsidRPr="001C7E1D">
        <w:rPr>
          <w:rFonts w:cs="Arial"/>
          <w:lang w:val="sr-Cyrl-RS" w:eastAsia="zh-CN"/>
        </w:rPr>
        <w:t>на</w:t>
      </w:r>
      <w:r w:rsidR="003B02CA" w:rsidRPr="001C7E1D">
        <w:rPr>
          <w:rFonts w:cs="Arial"/>
          <w:lang w:val="sr-Cyrl-RS" w:eastAsia="zh-CN"/>
        </w:rPr>
        <w:t xml:space="preserve"> </w:t>
      </w:r>
      <w:r w:rsidRPr="001C7E1D">
        <w:rPr>
          <w:rFonts w:cs="Arial"/>
          <w:lang w:val="sr-Cyrl-RS" w:eastAsia="zh-CN"/>
        </w:rPr>
        <w:t>којој</w:t>
      </w:r>
      <w:r w:rsidR="003B02CA" w:rsidRPr="001C7E1D">
        <w:rPr>
          <w:rFonts w:cs="Arial"/>
          <w:lang w:val="sr-Cyrl-RS" w:eastAsia="zh-CN"/>
        </w:rPr>
        <w:t xml:space="preserve"> </w:t>
      </w:r>
      <w:r w:rsidRPr="001C7E1D">
        <w:rPr>
          <w:rFonts w:cs="Arial"/>
          <w:lang w:val="sr-Cyrl-RS" w:eastAsia="zh-CN"/>
        </w:rPr>
        <w:t>има</w:t>
      </w:r>
      <w:r w:rsidR="003B02CA" w:rsidRPr="001C7E1D">
        <w:rPr>
          <w:rFonts w:cs="Arial"/>
          <w:lang w:val="sr-Cyrl-RS" w:eastAsia="zh-CN"/>
        </w:rPr>
        <w:t xml:space="preserve"> </w:t>
      </w:r>
      <w:r w:rsidRPr="001C7E1D">
        <w:rPr>
          <w:rFonts w:cs="Arial"/>
          <w:lang w:val="sr-Cyrl-RS" w:eastAsia="zh-CN"/>
        </w:rPr>
        <w:t>текста</w:t>
      </w:r>
      <w:r w:rsidR="003B02CA" w:rsidRPr="001C7E1D">
        <w:rPr>
          <w:rFonts w:cs="Arial"/>
          <w:lang w:val="sr-Cyrl-RS" w:eastAsia="zh-CN"/>
        </w:rPr>
        <w:t xml:space="preserve">, </w:t>
      </w:r>
      <w:r w:rsidRPr="001C7E1D">
        <w:rPr>
          <w:rFonts w:cs="Arial"/>
          <w:lang w:val="sr-Cyrl-RS" w:eastAsia="zh-CN"/>
        </w:rPr>
        <w:t>исписива</w:t>
      </w:r>
      <w:r w:rsidR="00F07ECD">
        <w:rPr>
          <w:rFonts w:cs="Arial"/>
          <w:lang w:val="sr-Cyrl-RS" w:eastAsia="zh-CN"/>
        </w:rPr>
        <w:t>њ</w:t>
      </w:r>
      <w:r w:rsidRPr="001C7E1D">
        <w:rPr>
          <w:rFonts w:cs="Arial"/>
          <w:lang w:val="sr-Cyrl-RS" w:eastAsia="zh-CN"/>
        </w:rPr>
        <w:t>ем</w:t>
      </w:r>
      <w:r w:rsidR="003B02CA" w:rsidRPr="001C7E1D">
        <w:rPr>
          <w:rFonts w:cs="Arial"/>
          <w:lang w:val="sr-Cyrl-RS" w:eastAsia="zh-CN"/>
        </w:rPr>
        <w:t xml:space="preserve"> “1 </w:t>
      </w:r>
      <w:r w:rsidRPr="001C7E1D">
        <w:rPr>
          <w:rFonts w:cs="Arial"/>
          <w:lang w:val="sr-Cyrl-RS" w:eastAsia="zh-CN"/>
        </w:rPr>
        <w:t>од</w:t>
      </w:r>
      <w:r w:rsidR="003B02CA" w:rsidRPr="001C7E1D">
        <w:rPr>
          <w:rFonts w:cs="Arial"/>
          <w:lang w:val="sr-Cyrl-RS" w:eastAsia="zh-CN"/>
        </w:rPr>
        <w:t xml:space="preserve"> </w:t>
      </w:r>
      <w:r w:rsidRPr="001C7E1D">
        <w:rPr>
          <w:rFonts w:cs="Arial"/>
          <w:lang w:val="sr-Cyrl-RS" w:eastAsia="zh-CN"/>
        </w:rPr>
        <w:t>н</w:t>
      </w:r>
      <w:r w:rsidR="003B02CA" w:rsidRPr="001C7E1D">
        <w:rPr>
          <w:rFonts w:cs="Arial"/>
          <w:lang w:val="sr-Cyrl-RS" w:eastAsia="zh-CN"/>
        </w:rPr>
        <w:t xml:space="preserve">“, „2 </w:t>
      </w:r>
      <w:r w:rsidRPr="001C7E1D">
        <w:rPr>
          <w:rFonts w:cs="Arial"/>
          <w:lang w:val="sr-Cyrl-RS" w:eastAsia="zh-CN"/>
        </w:rPr>
        <w:t>од</w:t>
      </w:r>
      <w:r w:rsidR="003B02CA" w:rsidRPr="001C7E1D">
        <w:rPr>
          <w:rFonts w:cs="Arial"/>
          <w:lang w:val="sr-Cyrl-RS" w:eastAsia="zh-CN"/>
        </w:rPr>
        <w:t xml:space="preserve"> </w:t>
      </w:r>
      <w:r w:rsidRPr="001C7E1D">
        <w:rPr>
          <w:rFonts w:cs="Arial"/>
          <w:lang w:val="sr-Cyrl-RS" w:eastAsia="zh-CN"/>
        </w:rPr>
        <w:t>н</w:t>
      </w:r>
      <w:r w:rsidR="003B02CA" w:rsidRPr="001C7E1D">
        <w:rPr>
          <w:rFonts w:cs="Arial"/>
          <w:lang w:val="sr-Cyrl-RS" w:eastAsia="zh-CN"/>
        </w:rPr>
        <w:t xml:space="preserve">“ </w:t>
      </w:r>
      <w:r w:rsidRPr="001C7E1D">
        <w:rPr>
          <w:rFonts w:cs="Arial"/>
          <w:lang w:val="sr-Cyrl-RS" w:eastAsia="zh-CN"/>
        </w:rPr>
        <w:t>и</w:t>
      </w:r>
      <w:r w:rsidR="003B02CA" w:rsidRPr="001C7E1D">
        <w:rPr>
          <w:rFonts w:cs="Arial"/>
          <w:lang w:val="sr-Cyrl-RS" w:eastAsia="zh-CN"/>
        </w:rPr>
        <w:t xml:space="preserve"> </w:t>
      </w:r>
      <w:r w:rsidRPr="001C7E1D">
        <w:rPr>
          <w:rFonts w:cs="Arial"/>
          <w:lang w:val="sr-Cyrl-RS" w:eastAsia="zh-CN"/>
        </w:rPr>
        <w:t>тако</w:t>
      </w:r>
      <w:r w:rsidR="003B02CA" w:rsidRPr="001C7E1D">
        <w:rPr>
          <w:rFonts w:cs="Arial"/>
          <w:lang w:val="sr-Cyrl-RS" w:eastAsia="zh-CN"/>
        </w:rPr>
        <w:t xml:space="preserve"> </w:t>
      </w:r>
      <w:r w:rsidRPr="001C7E1D">
        <w:rPr>
          <w:rFonts w:cs="Arial"/>
          <w:lang w:val="sr-Cyrl-RS" w:eastAsia="zh-CN"/>
        </w:rPr>
        <w:t>све</w:t>
      </w:r>
      <w:r w:rsidR="003B02CA" w:rsidRPr="001C7E1D">
        <w:rPr>
          <w:rFonts w:cs="Arial"/>
          <w:lang w:val="sr-Cyrl-RS" w:eastAsia="zh-CN"/>
        </w:rPr>
        <w:t xml:space="preserve"> </w:t>
      </w:r>
      <w:r w:rsidRPr="001C7E1D">
        <w:rPr>
          <w:rFonts w:cs="Arial"/>
          <w:lang w:val="sr-Cyrl-RS" w:eastAsia="zh-CN"/>
        </w:rPr>
        <w:t>до</w:t>
      </w:r>
      <w:r w:rsidR="003B02CA" w:rsidRPr="001C7E1D">
        <w:rPr>
          <w:rFonts w:cs="Arial"/>
          <w:lang w:val="sr-Cyrl-RS" w:eastAsia="zh-CN"/>
        </w:rPr>
        <w:t xml:space="preserve"> „</w:t>
      </w:r>
      <w:r w:rsidRPr="001C7E1D">
        <w:rPr>
          <w:rFonts w:cs="Arial"/>
          <w:lang w:val="sr-Cyrl-RS" w:eastAsia="zh-CN"/>
        </w:rPr>
        <w:t>н</w:t>
      </w:r>
      <w:r w:rsidR="003B02CA" w:rsidRPr="001C7E1D">
        <w:rPr>
          <w:rFonts w:cs="Arial"/>
          <w:lang w:val="sr-Cyrl-RS" w:eastAsia="zh-CN"/>
        </w:rPr>
        <w:t xml:space="preserve"> </w:t>
      </w:r>
      <w:r w:rsidRPr="001C7E1D">
        <w:rPr>
          <w:rFonts w:cs="Arial"/>
          <w:lang w:val="sr-Cyrl-RS" w:eastAsia="zh-CN"/>
        </w:rPr>
        <w:t>од</w:t>
      </w:r>
      <w:r w:rsidR="003B02CA" w:rsidRPr="001C7E1D">
        <w:rPr>
          <w:rFonts w:cs="Arial"/>
          <w:lang w:val="sr-Cyrl-RS" w:eastAsia="zh-CN"/>
        </w:rPr>
        <w:t xml:space="preserve"> </w:t>
      </w:r>
      <w:r w:rsidRPr="001C7E1D">
        <w:rPr>
          <w:rFonts w:cs="Arial"/>
          <w:lang w:val="sr-Cyrl-RS" w:eastAsia="zh-CN"/>
        </w:rPr>
        <w:t>н</w:t>
      </w:r>
      <w:r w:rsidR="003B02CA" w:rsidRPr="001C7E1D">
        <w:rPr>
          <w:rFonts w:cs="Arial"/>
          <w:lang w:val="sr-Cyrl-RS" w:eastAsia="zh-CN"/>
        </w:rPr>
        <w:t xml:space="preserve">“, </w:t>
      </w:r>
      <w:r w:rsidRPr="001C7E1D">
        <w:rPr>
          <w:rFonts w:cs="Arial"/>
          <w:lang w:val="sr-Cyrl-RS" w:eastAsia="zh-CN"/>
        </w:rPr>
        <w:t>с</w:t>
      </w:r>
      <w:r w:rsidR="003B02CA" w:rsidRPr="001C7E1D">
        <w:rPr>
          <w:rFonts w:cs="Arial"/>
          <w:lang w:val="sr-Cyrl-RS" w:eastAsia="zh-CN"/>
        </w:rPr>
        <w:t xml:space="preserve"> </w:t>
      </w:r>
      <w:r w:rsidRPr="001C7E1D">
        <w:rPr>
          <w:rFonts w:cs="Arial"/>
          <w:lang w:val="sr-Cyrl-RS" w:eastAsia="zh-CN"/>
        </w:rPr>
        <w:t>тим</w:t>
      </w:r>
      <w:r w:rsidR="003B02CA" w:rsidRPr="001C7E1D">
        <w:rPr>
          <w:rFonts w:cs="Arial"/>
          <w:lang w:val="sr-Cyrl-RS" w:eastAsia="zh-CN"/>
        </w:rPr>
        <w:t xml:space="preserve"> </w:t>
      </w:r>
      <w:r w:rsidRPr="001C7E1D">
        <w:rPr>
          <w:rFonts w:cs="Arial"/>
          <w:lang w:val="sr-Cyrl-RS" w:eastAsia="zh-CN"/>
        </w:rPr>
        <w:t>да</w:t>
      </w:r>
      <w:r w:rsidR="003B02CA" w:rsidRPr="001C7E1D">
        <w:rPr>
          <w:rFonts w:cs="Arial"/>
          <w:lang w:val="sr-Cyrl-RS" w:eastAsia="zh-CN"/>
        </w:rPr>
        <w:t xml:space="preserve"> „</w:t>
      </w:r>
      <w:r w:rsidRPr="001C7E1D">
        <w:rPr>
          <w:rFonts w:cs="Arial"/>
          <w:lang w:val="sr-Cyrl-RS" w:eastAsia="zh-CN"/>
        </w:rPr>
        <w:t>н</w:t>
      </w:r>
      <w:r w:rsidR="003B02CA" w:rsidRPr="001C7E1D">
        <w:rPr>
          <w:rFonts w:cs="Arial"/>
          <w:lang w:val="sr-Cyrl-RS" w:eastAsia="zh-CN"/>
        </w:rPr>
        <w:t xml:space="preserve">“ </w:t>
      </w:r>
      <w:r w:rsidRPr="001C7E1D">
        <w:rPr>
          <w:rFonts w:cs="Arial"/>
          <w:lang w:val="sr-Cyrl-RS" w:eastAsia="zh-CN"/>
        </w:rPr>
        <w:t>представ</w:t>
      </w:r>
      <w:r w:rsidR="00F07ECD">
        <w:rPr>
          <w:rFonts w:cs="Arial"/>
          <w:lang w:val="sr-Cyrl-RS" w:eastAsia="zh-CN"/>
        </w:rPr>
        <w:t>љ</w:t>
      </w:r>
      <w:r w:rsidRPr="001C7E1D">
        <w:rPr>
          <w:rFonts w:cs="Arial"/>
          <w:lang w:val="sr-Cyrl-RS" w:eastAsia="zh-CN"/>
        </w:rPr>
        <w:t>а</w:t>
      </w:r>
      <w:r w:rsidR="003B02CA" w:rsidRPr="001C7E1D">
        <w:rPr>
          <w:rFonts w:cs="Arial"/>
          <w:lang w:val="sr-Cyrl-RS" w:eastAsia="zh-CN"/>
        </w:rPr>
        <w:t xml:space="preserve"> </w:t>
      </w:r>
      <w:r w:rsidRPr="001C7E1D">
        <w:rPr>
          <w:rFonts w:cs="Arial"/>
          <w:lang w:val="sr-Cyrl-RS" w:eastAsia="zh-CN"/>
        </w:rPr>
        <w:t>укупан</w:t>
      </w:r>
      <w:r w:rsidR="003B02CA" w:rsidRPr="001C7E1D">
        <w:rPr>
          <w:rFonts w:cs="Arial"/>
          <w:lang w:val="sr-Cyrl-RS" w:eastAsia="zh-CN"/>
        </w:rPr>
        <w:t xml:space="preserve"> </w:t>
      </w:r>
      <w:r w:rsidRPr="001C7E1D">
        <w:rPr>
          <w:rFonts w:cs="Arial"/>
          <w:lang w:val="sr-Cyrl-RS" w:eastAsia="zh-CN"/>
        </w:rPr>
        <w:t>број</w:t>
      </w:r>
      <w:r w:rsidR="003B02CA" w:rsidRPr="001C7E1D">
        <w:rPr>
          <w:rFonts w:cs="Arial"/>
          <w:lang w:val="sr-Cyrl-RS" w:eastAsia="zh-CN"/>
        </w:rPr>
        <w:t xml:space="preserve"> </w:t>
      </w:r>
      <w:r w:rsidRPr="001C7E1D">
        <w:rPr>
          <w:rFonts w:cs="Arial"/>
          <w:lang w:val="sr-Cyrl-RS" w:eastAsia="zh-CN"/>
        </w:rPr>
        <w:t>страна</w:t>
      </w:r>
      <w:r w:rsidR="003B02CA" w:rsidRPr="001C7E1D">
        <w:rPr>
          <w:rFonts w:cs="Arial"/>
          <w:lang w:val="sr-Cyrl-RS" w:eastAsia="zh-CN"/>
        </w:rPr>
        <w:t xml:space="preserve"> </w:t>
      </w:r>
      <w:r w:rsidRPr="001C7E1D">
        <w:rPr>
          <w:rFonts w:cs="Arial"/>
          <w:lang w:val="sr-Cyrl-RS" w:eastAsia="zh-CN"/>
        </w:rPr>
        <w:t>понуде</w:t>
      </w:r>
      <w:r w:rsidR="003B02CA" w:rsidRPr="001C7E1D">
        <w:rPr>
          <w:rFonts w:cs="Arial"/>
          <w:lang w:val="sr-Cyrl-RS" w:eastAsia="zh-CN"/>
        </w:rPr>
        <w:t>.</w:t>
      </w:r>
    </w:p>
    <w:p w14:paraId="731DD5E9" w14:textId="77777777" w:rsidR="003B02CA" w:rsidRPr="001C7E1D" w:rsidRDefault="003B02CA" w:rsidP="000E6583">
      <w:pPr>
        <w:spacing w:before="0"/>
        <w:rPr>
          <w:rFonts w:cs="Arial"/>
          <w:lang w:val="sr-Cyrl-RS" w:eastAsia="zh-CN"/>
        </w:rPr>
      </w:pPr>
    </w:p>
    <w:p w14:paraId="5AA446AD" w14:textId="77777777" w:rsidR="003B02CA" w:rsidRPr="001C7E1D" w:rsidRDefault="007F3DB8" w:rsidP="000E6583">
      <w:pPr>
        <w:spacing w:before="0"/>
        <w:rPr>
          <w:rFonts w:cs="Arial"/>
          <w:lang w:val="sr-Cyrl-RS" w:eastAsia="zh-CN"/>
        </w:rPr>
      </w:pPr>
      <w:r w:rsidRPr="001C7E1D">
        <w:rPr>
          <w:rFonts w:cs="Arial"/>
          <w:lang w:val="sr-Cyrl-RS" w:eastAsia="zh-CN"/>
        </w:rPr>
        <w:lastRenderedPageBreak/>
        <w:t>Препоручује</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да</w:t>
      </w:r>
      <w:r w:rsidR="003B02CA" w:rsidRPr="001C7E1D">
        <w:rPr>
          <w:rFonts w:cs="Arial"/>
          <w:lang w:val="sr-Cyrl-RS" w:eastAsia="zh-CN"/>
        </w:rPr>
        <w:t xml:space="preserve"> </w:t>
      </w:r>
      <w:r w:rsidRPr="001C7E1D">
        <w:rPr>
          <w:rFonts w:cs="Arial"/>
          <w:lang w:val="sr-Cyrl-RS" w:eastAsia="zh-CN"/>
        </w:rPr>
        <w:t>доказе</w:t>
      </w:r>
      <w:r w:rsidR="003B02CA" w:rsidRPr="001C7E1D">
        <w:rPr>
          <w:rFonts w:cs="Arial"/>
          <w:lang w:val="sr-Cyrl-RS" w:eastAsia="zh-CN"/>
        </w:rPr>
        <w:t xml:space="preserve"> </w:t>
      </w:r>
      <w:r w:rsidRPr="001C7E1D">
        <w:rPr>
          <w:rFonts w:cs="Arial"/>
          <w:lang w:val="sr-Cyrl-RS" w:eastAsia="zh-CN"/>
        </w:rPr>
        <w:t>који</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00EA318D">
        <w:rPr>
          <w:rFonts w:cs="Arial"/>
          <w:lang w:val="sr-Cyrl-RS" w:eastAsia="zh-CN"/>
        </w:rPr>
        <w:t>достављ</w:t>
      </w:r>
      <w:r w:rsidRPr="001C7E1D">
        <w:rPr>
          <w:rFonts w:cs="Arial"/>
          <w:lang w:val="sr-Cyrl-RS" w:eastAsia="zh-CN"/>
        </w:rPr>
        <w:t>ају</w:t>
      </w:r>
      <w:r w:rsidR="003B02CA" w:rsidRPr="001C7E1D">
        <w:rPr>
          <w:rFonts w:cs="Arial"/>
          <w:lang w:val="sr-Cyrl-RS" w:eastAsia="zh-CN"/>
        </w:rPr>
        <w:t xml:space="preserve"> </w:t>
      </w:r>
      <w:r w:rsidRPr="001C7E1D">
        <w:rPr>
          <w:rFonts w:cs="Arial"/>
          <w:lang w:val="sr-Cyrl-RS" w:eastAsia="zh-CN"/>
        </w:rPr>
        <w:t>уз</w:t>
      </w:r>
      <w:r w:rsidR="003B02CA" w:rsidRPr="001C7E1D">
        <w:rPr>
          <w:rFonts w:cs="Arial"/>
          <w:lang w:val="sr-Cyrl-RS" w:eastAsia="zh-CN"/>
        </w:rPr>
        <w:t xml:space="preserve"> </w:t>
      </w:r>
      <w:r w:rsidRPr="001C7E1D">
        <w:rPr>
          <w:rFonts w:cs="Arial"/>
          <w:lang w:val="sr-Cyrl-RS" w:eastAsia="zh-CN"/>
        </w:rPr>
        <w:t>понуду</w:t>
      </w:r>
      <w:r w:rsidR="003B02CA" w:rsidRPr="001C7E1D">
        <w:rPr>
          <w:rFonts w:cs="Arial"/>
          <w:lang w:val="sr-Cyrl-RS" w:eastAsia="zh-CN"/>
        </w:rPr>
        <w:t xml:space="preserve">, </w:t>
      </w:r>
      <w:r w:rsidRPr="001C7E1D">
        <w:rPr>
          <w:rFonts w:cs="Arial"/>
          <w:lang w:val="sr-Cyrl-RS" w:eastAsia="zh-CN"/>
        </w:rPr>
        <w:t>а</w:t>
      </w:r>
      <w:r w:rsidR="003B02CA" w:rsidRPr="001C7E1D">
        <w:rPr>
          <w:rFonts w:cs="Arial"/>
          <w:lang w:val="sr-Cyrl-RS" w:eastAsia="zh-CN"/>
        </w:rPr>
        <w:t xml:space="preserve"> </w:t>
      </w:r>
      <w:r w:rsidRPr="001C7E1D">
        <w:rPr>
          <w:rFonts w:cs="Arial"/>
          <w:lang w:val="sr-Cyrl-RS" w:eastAsia="zh-CN"/>
        </w:rPr>
        <w:t>због</w:t>
      </w:r>
      <w:r w:rsidR="003B02CA" w:rsidRPr="001C7E1D">
        <w:rPr>
          <w:rFonts w:cs="Arial"/>
          <w:lang w:val="sr-Cyrl-RS" w:eastAsia="zh-CN"/>
        </w:rPr>
        <w:t xml:space="preserve"> </w:t>
      </w:r>
      <w:r w:rsidRPr="001C7E1D">
        <w:rPr>
          <w:rFonts w:cs="Arial"/>
          <w:lang w:val="sr-Cyrl-RS" w:eastAsia="zh-CN"/>
        </w:rPr>
        <w:t>своје</w:t>
      </w:r>
      <w:r w:rsidR="003B02CA" w:rsidRPr="001C7E1D">
        <w:rPr>
          <w:rFonts w:cs="Arial"/>
          <w:lang w:val="sr-Cyrl-RS" w:eastAsia="zh-CN"/>
        </w:rPr>
        <w:t xml:space="preserve"> </w:t>
      </w:r>
      <w:r w:rsidRPr="001C7E1D">
        <w:rPr>
          <w:rFonts w:cs="Arial"/>
          <w:lang w:val="sr-Cyrl-RS" w:eastAsia="zh-CN"/>
        </w:rPr>
        <w:t>важности</w:t>
      </w:r>
      <w:r w:rsidR="003B02CA" w:rsidRPr="001C7E1D">
        <w:rPr>
          <w:rFonts w:cs="Arial"/>
          <w:lang w:val="sr-Cyrl-RS" w:eastAsia="zh-CN"/>
        </w:rPr>
        <w:t xml:space="preserve"> </w:t>
      </w:r>
      <w:r w:rsidRPr="001C7E1D">
        <w:rPr>
          <w:rFonts w:cs="Arial"/>
          <w:lang w:val="sr-Cyrl-RS" w:eastAsia="zh-CN"/>
        </w:rPr>
        <w:t>не</w:t>
      </w:r>
      <w:r w:rsidR="003B02CA" w:rsidRPr="001C7E1D">
        <w:rPr>
          <w:rFonts w:cs="Arial"/>
          <w:lang w:val="sr-Cyrl-RS" w:eastAsia="zh-CN"/>
        </w:rPr>
        <w:t xml:space="preserve"> </w:t>
      </w:r>
      <w:r w:rsidRPr="001C7E1D">
        <w:rPr>
          <w:rFonts w:cs="Arial"/>
          <w:lang w:val="sr-Cyrl-RS" w:eastAsia="zh-CN"/>
        </w:rPr>
        <w:t>смеју</w:t>
      </w:r>
      <w:r w:rsidR="003B02CA" w:rsidRPr="001C7E1D">
        <w:rPr>
          <w:rFonts w:cs="Arial"/>
          <w:lang w:val="sr-Cyrl-RS" w:eastAsia="zh-CN"/>
        </w:rPr>
        <w:t xml:space="preserve"> </w:t>
      </w:r>
      <w:r w:rsidRPr="001C7E1D">
        <w:rPr>
          <w:rFonts w:cs="Arial"/>
          <w:lang w:val="sr-Cyrl-RS" w:eastAsia="zh-CN"/>
        </w:rPr>
        <w:t>бити</w:t>
      </w:r>
      <w:r w:rsidR="003B02CA" w:rsidRPr="001C7E1D">
        <w:rPr>
          <w:rFonts w:cs="Arial"/>
          <w:lang w:val="sr-Cyrl-RS" w:eastAsia="zh-CN"/>
        </w:rPr>
        <w:t xml:space="preserve"> </w:t>
      </w:r>
      <w:r w:rsidRPr="001C7E1D">
        <w:rPr>
          <w:rFonts w:cs="Arial"/>
          <w:lang w:val="sr-Cyrl-RS" w:eastAsia="zh-CN"/>
        </w:rPr>
        <w:t>оштећени</w:t>
      </w:r>
      <w:r w:rsidR="003B02CA" w:rsidRPr="001C7E1D">
        <w:rPr>
          <w:rFonts w:cs="Arial"/>
          <w:lang w:val="sr-Cyrl-RS" w:eastAsia="zh-CN"/>
        </w:rPr>
        <w:t xml:space="preserve">, </w:t>
      </w:r>
      <w:r w:rsidRPr="001C7E1D">
        <w:rPr>
          <w:rFonts w:cs="Arial"/>
          <w:lang w:val="sr-Cyrl-RS" w:eastAsia="zh-CN"/>
        </w:rPr>
        <w:t>означени</w:t>
      </w:r>
      <w:r w:rsidR="003B02CA" w:rsidRPr="001C7E1D">
        <w:rPr>
          <w:rFonts w:cs="Arial"/>
          <w:lang w:val="sr-Cyrl-RS" w:eastAsia="zh-CN"/>
        </w:rPr>
        <w:t xml:space="preserve"> </w:t>
      </w:r>
      <w:r w:rsidRPr="001C7E1D">
        <w:rPr>
          <w:rFonts w:cs="Arial"/>
          <w:lang w:val="sr-Cyrl-RS" w:eastAsia="zh-CN"/>
        </w:rPr>
        <w:t>бројем</w:t>
      </w:r>
      <w:r w:rsidR="003B02CA" w:rsidRPr="001C7E1D">
        <w:rPr>
          <w:rFonts w:cs="Arial"/>
          <w:lang w:val="sr-Cyrl-RS" w:eastAsia="zh-CN"/>
        </w:rPr>
        <w:t xml:space="preserve"> (</w:t>
      </w:r>
      <w:r w:rsidRPr="001C7E1D">
        <w:rPr>
          <w:rFonts w:cs="Arial"/>
          <w:lang w:val="sr-Cyrl-RS" w:eastAsia="zh-CN"/>
        </w:rPr>
        <w:t>банкарска</w:t>
      </w:r>
      <w:r w:rsidR="003B02CA" w:rsidRPr="001C7E1D">
        <w:rPr>
          <w:rFonts w:cs="Arial"/>
          <w:lang w:val="sr-Cyrl-RS" w:eastAsia="zh-CN"/>
        </w:rPr>
        <w:t xml:space="preserve"> </w:t>
      </w:r>
      <w:r w:rsidRPr="001C7E1D">
        <w:rPr>
          <w:rFonts w:cs="Arial"/>
          <w:lang w:val="sr-Cyrl-RS" w:eastAsia="zh-CN"/>
        </w:rPr>
        <w:t>гаранција</w:t>
      </w:r>
      <w:r w:rsidR="003B02CA" w:rsidRPr="001C7E1D">
        <w:rPr>
          <w:rFonts w:cs="Arial"/>
          <w:lang w:val="sr-Cyrl-RS" w:eastAsia="zh-CN"/>
        </w:rPr>
        <w:t xml:space="preserve">), </w:t>
      </w:r>
      <w:r w:rsidRPr="001C7E1D">
        <w:rPr>
          <w:rFonts w:cs="Arial"/>
          <w:lang w:val="sr-Cyrl-RS" w:eastAsia="zh-CN"/>
        </w:rPr>
        <w:t>став</w:t>
      </w:r>
      <w:r w:rsidR="00EA318D">
        <w:rPr>
          <w:rFonts w:cs="Arial"/>
          <w:lang w:val="sr-Cyrl-RS" w:eastAsia="zh-CN"/>
        </w:rPr>
        <w:t>љ</w:t>
      </w:r>
      <w:r w:rsidRPr="001C7E1D">
        <w:rPr>
          <w:rFonts w:cs="Arial"/>
          <w:lang w:val="sr-Cyrl-RS" w:eastAsia="zh-CN"/>
        </w:rPr>
        <w:t>ају</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посебну</w:t>
      </w:r>
      <w:r w:rsidR="003B02CA" w:rsidRPr="001C7E1D">
        <w:rPr>
          <w:rFonts w:cs="Arial"/>
          <w:lang w:val="sr-Cyrl-RS" w:eastAsia="zh-CN"/>
        </w:rPr>
        <w:t xml:space="preserve"> </w:t>
      </w:r>
      <w:r w:rsidRPr="001C7E1D">
        <w:rPr>
          <w:rFonts w:cs="Arial"/>
          <w:lang w:val="sr-Cyrl-RS" w:eastAsia="zh-CN"/>
        </w:rPr>
        <w:t>фолију</w:t>
      </w:r>
      <w:r w:rsidR="003B02CA" w:rsidRPr="001C7E1D">
        <w:rPr>
          <w:rFonts w:cs="Arial"/>
          <w:lang w:val="sr-Cyrl-RS" w:eastAsia="zh-CN"/>
        </w:rPr>
        <w:t xml:space="preserve">, </w:t>
      </w:r>
      <w:r w:rsidRPr="001C7E1D">
        <w:rPr>
          <w:rFonts w:cs="Arial"/>
          <w:lang w:val="sr-Cyrl-RS" w:eastAsia="zh-CN"/>
        </w:rPr>
        <w:t>а</w:t>
      </w:r>
      <w:r w:rsidR="003B02CA" w:rsidRPr="001C7E1D">
        <w:rPr>
          <w:rFonts w:cs="Arial"/>
          <w:lang w:val="sr-Cyrl-RS" w:eastAsia="zh-CN"/>
        </w:rPr>
        <w:t xml:space="preserve"> </w:t>
      </w:r>
      <w:r w:rsidRPr="001C7E1D">
        <w:rPr>
          <w:rFonts w:cs="Arial"/>
          <w:lang w:val="sr-Cyrl-RS" w:eastAsia="zh-CN"/>
        </w:rPr>
        <w:t>на</w:t>
      </w:r>
      <w:r w:rsidR="003B02CA" w:rsidRPr="001C7E1D">
        <w:rPr>
          <w:rFonts w:cs="Arial"/>
          <w:lang w:val="sr-Cyrl-RS" w:eastAsia="zh-CN"/>
        </w:rPr>
        <w:t xml:space="preserve"> </w:t>
      </w:r>
      <w:r w:rsidRPr="001C7E1D">
        <w:rPr>
          <w:rFonts w:cs="Arial"/>
          <w:lang w:val="sr-Cyrl-RS" w:eastAsia="zh-CN"/>
        </w:rPr>
        <w:t>фолији</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видно</w:t>
      </w:r>
      <w:r w:rsidR="003B02CA" w:rsidRPr="001C7E1D">
        <w:rPr>
          <w:rFonts w:cs="Arial"/>
          <w:lang w:val="sr-Cyrl-RS" w:eastAsia="zh-CN"/>
        </w:rPr>
        <w:t xml:space="preserve"> </w:t>
      </w:r>
      <w:r w:rsidRPr="001C7E1D">
        <w:rPr>
          <w:rFonts w:cs="Arial"/>
          <w:lang w:val="sr-Cyrl-RS" w:eastAsia="zh-CN"/>
        </w:rPr>
        <w:t>означава</w:t>
      </w:r>
      <w:r w:rsidR="003B02CA" w:rsidRPr="001C7E1D">
        <w:rPr>
          <w:rFonts w:cs="Arial"/>
          <w:lang w:val="sr-Cyrl-RS" w:eastAsia="zh-CN"/>
        </w:rPr>
        <w:t xml:space="preserve"> </w:t>
      </w:r>
      <w:r w:rsidRPr="001C7E1D">
        <w:rPr>
          <w:rFonts w:cs="Arial"/>
          <w:lang w:val="sr-Cyrl-RS" w:eastAsia="zh-CN"/>
        </w:rPr>
        <w:t>редни</w:t>
      </w:r>
      <w:r w:rsidR="003B02CA" w:rsidRPr="001C7E1D">
        <w:rPr>
          <w:rFonts w:cs="Arial"/>
          <w:lang w:val="sr-Cyrl-RS" w:eastAsia="zh-CN"/>
        </w:rPr>
        <w:t xml:space="preserve"> </w:t>
      </w:r>
      <w:r w:rsidRPr="001C7E1D">
        <w:rPr>
          <w:rFonts w:cs="Arial"/>
          <w:lang w:val="sr-Cyrl-RS" w:eastAsia="zh-CN"/>
        </w:rPr>
        <w:t>број</w:t>
      </w:r>
      <w:r w:rsidR="003B02CA" w:rsidRPr="001C7E1D">
        <w:rPr>
          <w:rFonts w:cs="Arial"/>
          <w:lang w:val="sr-Cyrl-RS" w:eastAsia="zh-CN"/>
        </w:rPr>
        <w:t xml:space="preserve"> </w:t>
      </w:r>
      <w:r w:rsidRPr="001C7E1D">
        <w:rPr>
          <w:rFonts w:cs="Arial"/>
          <w:lang w:val="sr-Cyrl-RS" w:eastAsia="zh-CN"/>
        </w:rPr>
        <w:t>странице</w:t>
      </w:r>
      <w:r w:rsidR="003B02CA" w:rsidRPr="001C7E1D">
        <w:rPr>
          <w:rFonts w:cs="Arial"/>
          <w:lang w:val="sr-Cyrl-RS" w:eastAsia="zh-CN"/>
        </w:rPr>
        <w:t xml:space="preserve"> </w:t>
      </w:r>
      <w:r w:rsidRPr="001C7E1D">
        <w:rPr>
          <w:rFonts w:cs="Arial"/>
          <w:lang w:val="sr-Cyrl-RS" w:eastAsia="zh-CN"/>
        </w:rPr>
        <w:t>листа</w:t>
      </w:r>
      <w:r w:rsidR="003B02CA" w:rsidRPr="001C7E1D">
        <w:rPr>
          <w:rFonts w:cs="Arial"/>
          <w:lang w:val="sr-Cyrl-RS" w:eastAsia="zh-CN"/>
        </w:rPr>
        <w:t xml:space="preserve"> </w:t>
      </w:r>
      <w:r w:rsidRPr="001C7E1D">
        <w:rPr>
          <w:rFonts w:cs="Arial"/>
          <w:lang w:val="sr-Cyrl-RS" w:eastAsia="zh-CN"/>
        </w:rPr>
        <w:t>из</w:t>
      </w:r>
      <w:r w:rsidR="003B02CA" w:rsidRPr="001C7E1D">
        <w:rPr>
          <w:rFonts w:cs="Arial"/>
          <w:lang w:val="sr-Cyrl-RS" w:eastAsia="zh-CN"/>
        </w:rPr>
        <w:t xml:space="preserve"> </w:t>
      </w:r>
      <w:r w:rsidRPr="001C7E1D">
        <w:rPr>
          <w:rFonts w:cs="Arial"/>
          <w:lang w:val="sr-Cyrl-RS" w:eastAsia="zh-CN"/>
        </w:rPr>
        <w:t>понуде</w:t>
      </w:r>
      <w:r w:rsidR="003B02CA" w:rsidRPr="001C7E1D">
        <w:rPr>
          <w:rFonts w:cs="Arial"/>
          <w:lang w:val="sr-Cyrl-RS" w:eastAsia="zh-CN"/>
        </w:rPr>
        <w:t xml:space="preserve">. </w:t>
      </w:r>
      <w:r w:rsidRPr="001C7E1D">
        <w:rPr>
          <w:rFonts w:cs="Arial"/>
          <w:lang w:val="sr-Cyrl-RS" w:eastAsia="zh-CN"/>
        </w:rPr>
        <w:t>Фолија</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мора</w:t>
      </w:r>
      <w:r w:rsidR="003B02CA" w:rsidRPr="001C7E1D">
        <w:rPr>
          <w:rFonts w:cs="Arial"/>
          <w:lang w:val="sr-Cyrl-RS" w:eastAsia="zh-CN"/>
        </w:rPr>
        <w:t xml:space="preserve"> </w:t>
      </w:r>
      <w:r w:rsidRPr="001C7E1D">
        <w:rPr>
          <w:rFonts w:cs="Arial"/>
          <w:lang w:val="sr-Cyrl-RS" w:eastAsia="zh-CN"/>
        </w:rPr>
        <w:t>залепити</w:t>
      </w:r>
      <w:r w:rsidR="003B02CA" w:rsidRPr="001C7E1D">
        <w:rPr>
          <w:rFonts w:cs="Arial"/>
          <w:lang w:val="sr-Cyrl-RS" w:eastAsia="zh-CN"/>
        </w:rPr>
        <w:t xml:space="preserve"> </w:t>
      </w:r>
      <w:r w:rsidRPr="001C7E1D">
        <w:rPr>
          <w:rFonts w:cs="Arial"/>
          <w:lang w:val="sr-Cyrl-RS" w:eastAsia="zh-CN"/>
        </w:rPr>
        <w:t>при</w:t>
      </w:r>
      <w:r w:rsidR="003B02CA" w:rsidRPr="001C7E1D">
        <w:rPr>
          <w:rFonts w:cs="Arial"/>
          <w:lang w:val="sr-Cyrl-RS" w:eastAsia="zh-CN"/>
        </w:rPr>
        <w:t xml:space="preserve"> </w:t>
      </w:r>
      <w:r w:rsidRPr="001C7E1D">
        <w:rPr>
          <w:rFonts w:cs="Arial"/>
          <w:lang w:val="sr-Cyrl-RS" w:eastAsia="zh-CN"/>
        </w:rPr>
        <w:t>врху</w:t>
      </w:r>
      <w:r w:rsidR="003B02CA" w:rsidRPr="001C7E1D">
        <w:rPr>
          <w:rFonts w:cs="Arial"/>
          <w:lang w:val="sr-Cyrl-RS" w:eastAsia="zh-CN"/>
        </w:rPr>
        <w:t xml:space="preserve"> </w:t>
      </w:r>
      <w:r w:rsidRPr="001C7E1D">
        <w:rPr>
          <w:rFonts w:cs="Arial"/>
          <w:lang w:val="sr-Cyrl-RS" w:eastAsia="zh-CN"/>
        </w:rPr>
        <w:t>како</w:t>
      </w:r>
      <w:r w:rsidR="003B02CA" w:rsidRPr="001C7E1D">
        <w:rPr>
          <w:rFonts w:cs="Arial"/>
          <w:lang w:val="sr-Cyrl-RS" w:eastAsia="zh-CN"/>
        </w:rPr>
        <w:t xml:space="preserve"> </w:t>
      </w:r>
      <w:r w:rsidRPr="001C7E1D">
        <w:rPr>
          <w:rFonts w:cs="Arial"/>
          <w:lang w:val="sr-Cyrl-RS" w:eastAsia="zh-CN"/>
        </w:rPr>
        <w:t>би</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докази</w:t>
      </w:r>
      <w:r w:rsidR="003B02CA" w:rsidRPr="001C7E1D">
        <w:rPr>
          <w:rFonts w:cs="Arial"/>
          <w:lang w:val="sr-Cyrl-RS" w:eastAsia="zh-CN"/>
        </w:rPr>
        <w:t xml:space="preserve">, </w:t>
      </w:r>
      <w:r w:rsidRPr="001C7E1D">
        <w:rPr>
          <w:rFonts w:cs="Arial"/>
          <w:lang w:val="sr-Cyrl-RS" w:eastAsia="zh-CN"/>
        </w:rPr>
        <w:t>који</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због</w:t>
      </w:r>
      <w:r w:rsidR="003B02CA" w:rsidRPr="001C7E1D">
        <w:rPr>
          <w:rFonts w:cs="Arial"/>
          <w:lang w:val="sr-Cyrl-RS" w:eastAsia="zh-CN"/>
        </w:rPr>
        <w:t xml:space="preserve"> </w:t>
      </w:r>
      <w:r w:rsidRPr="001C7E1D">
        <w:rPr>
          <w:rFonts w:cs="Arial"/>
          <w:lang w:val="sr-Cyrl-RS" w:eastAsia="zh-CN"/>
        </w:rPr>
        <w:t>своје</w:t>
      </w:r>
      <w:r w:rsidR="003B02CA" w:rsidRPr="001C7E1D">
        <w:rPr>
          <w:rFonts w:cs="Arial"/>
          <w:lang w:val="sr-Cyrl-RS" w:eastAsia="zh-CN"/>
        </w:rPr>
        <w:t xml:space="preserve"> </w:t>
      </w:r>
      <w:r w:rsidRPr="001C7E1D">
        <w:rPr>
          <w:rFonts w:cs="Arial"/>
          <w:lang w:val="sr-Cyrl-RS" w:eastAsia="zh-CN"/>
        </w:rPr>
        <w:t>важности</w:t>
      </w:r>
      <w:r w:rsidR="003B02CA" w:rsidRPr="001C7E1D">
        <w:rPr>
          <w:rFonts w:cs="Arial"/>
          <w:lang w:val="sr-Cyrl-RS" w:eastAsia="zh-CN"/>
        </w:rPr>
        <w:t xml:space="preserve"> </w:t>
      </w:r>
      <w:r w:rsidRPr="001C7E1D">
        <w:rPr>
          <w:rFonts w:cs="Arial"/>
          <w:lang w:val="sr-Cyrl-RS" w:eastAsia="zh-CN"/>
        </w:rPr>
        <w:t>не</w:t>
      </w:r>
      <w:r w:rsidR="003B02CA" w:rsidRPr="001C7E1D">
        <w:rPr>
          <w:rFonts w:cs="Arial"/>
          <w:lang w:val="sr-Cyrl-RS" w:eastAsia="zh-CN"/>
        </w:rPr>
        <w:t xml:space="preserve"> </w:t>
      </w:r>
      <w:r w:rsidRPr="001C7E1D">
        <w:rPr>
          <w:rFonts w:cs="Arial"/>
          <w:lang w:val="sr-Cyrl-RS" w:eastAsia="zh-CN"/>
        </w:rPr>
        <w:t>смеју</w:t>
      </w:r>
      <w:r w:rsidR="003B02CA" w:rsidRPr="001C7E1D">
        <w:rPr>
          <w:rFonts w:cs="Arial"/>
          <w:lang w:val="sr-Cyrl-RS" w:eastAsia="zh-CN"/>
        </w:rPr>
        <w:t xml:space="preserve"> </w:t>
      </w:r>
      <w:r w:rsidRPr="001C7E1D">
        <w:rPr>
          <w:rFonts w:cs="Arial"/>
          <w:lang w:val="sr-Cyrl-RS" w:eastAsia="zh-CN"/>
        </w:rPr>
        <w:t>оштетити</w:t>
      </w:r>
      <w:r w:rsidR="003B02CA" w:rsidRPr="001C7E1D">
        <w:rPr>
          <w:rFonts w:cs="Arial"/>
          <w:lang w:val="sr-Cyrl-RS" w:eastAsia="zh-CN"/>
        </w:rPr>
        <w:t xml:space="preserve">, </w:t>
      </w:r>
      <w:r w:rsidRPr="001C7E1D">
        <w:rPr>
          <w:rFonts w:cs="Arial"/>
          <w:lang w:val="sr-Cyrl-RS" w:eastAsia="zh-CN"/>
        </w:rPr>
        <w:t>заштитили</w:t>
      </w:r>
      <w:r w:rsidR="003B02CA" w:rsidRPr="001C7E1D">
        <w:rPr>
          <w:rFonts w:cs="Arial"/>
          <w:lang w:val="sr-Cyrl-RS" w:eastAsia="zh-CN"/>
        </w:rPr>
        <w:t>.</w:t>
      </w:r>
    </w:p>
    <w:p w14:paraId="6B383E93" w14:textId="77777777" w:rsidR="003B02CA" w:rsidRPr="001C7E1D" w:rsidRDefault="007F3DB8" w:rsidP="000E6583">
      <w:pPr>
        <w:spacing w:before="0"/>
        <w:rPr>
          <w:rFonts w:cs="Arial"/>
          <w:lang w:val="sr-Cyrl-RS" w:eastAsia="zh-CN"/>
        </w:rPr>
      </w:pPr>
      <w:r w:rsidRPr="001C7E1D">
        <w:rPr>
          <w:rFonts w:cs="Arial"/>
          <w:lang w:val="sr-Cyrl-RS" w:eastAsia="zh-CN"/>
        </w:rPr>
        <w:t>Понуђач</w:t>
      </w:r>
      <w:r w:rsidR="003B02CA" w:rsidRPr="001C7E1D">
        <w:rPr>
          <w:rFonts w:cs="Arial"/>
          <w:lang w:val="sr-Cyrl-RS" w:eastAsia="zh-CN"/>
        </w:rPr>
        <w:t xml:space="preserve"> </w:t>
      </w:r>
      <w:r w:rsidRPr="001C7E1D">
        <w:rPr>
          <w:rFonts w:cs="Arial"/>
          <w:lang w:val="sr-Cyrl-RS" w:eastAsia="zh-CN"/>
        </w:rPr>
        <w:t>подноси</w:t>
      </w:r>
      <w:r w:rsidR="003B02CA" w:rsidRPr="001C7E1D">
        <w:rPr>
          <w:rFonts w:cs="Arial"/>
          <w:lang w:val="sr-Cyrl-RS" w:eastAsia="zh-CN"/>
        </w:rPr>
        <w:t xml:space="preserve"> </w:t>
      </w:r>
      <w:r w:rsidRPr="001C7E1D">
        <w:rPr>
          <w:rFonts w:cs="Arial"/>
          <w:lang w:val="sr-Cyrl-RS" w:eastAsia="zh-CN"/>
        </w:rPr>
        <w:t>понуду</w:t>
      </w:r>
      <w:r w:rsidR="003B02CA" w:rsidRPr="001C7E1D">
        <w:rPr>
          <w:rFonts w:cs="Arial"/>
          <w:lang w:val="sr-Cyrl-RS" w:eastAsia="zh-CN"/>
        </w:rPr>
        <w:t xml:space="preserve"> </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затвореној</w:t>
      </w:r>
      <w:r w:rsidR="003B02CA" w:rsidRPr="001C7E1D">
        <w:rPr>
          <w:rFonts w:cs="Arial"/>
          <w:lang w:val="sr-Cyrl-RS" w:eastAsia="zh-CN"/>
        </w:rPr>
        <w:t xml:space="preserve"> </w:t>
      </w:r>
      <w:r w:rsidRPr="001C7E1D">
        <w:rPr>
          <w:rFonts w:cs="Arial"/>
          <w:lang w:val="sr-Cyrl-RS" w:eastAsia="zh-CN"/>
        </w:rPr>
        <w:t>коверти</w:t>
      </w:r>
      <w:r w:rsidR="003B02CA" w:rsidRPr="001C7E1D">
        <w:rPr>
          <w:rFonts w:cs="Arial"/>
          <w:lang w:val="sr-Cyrl-RS" w:eastAsia="zh-CN"/>
        </w:rPr>
        <w:t xml:space="preserve"> </w:t>
      </w:r>
      <w:r w:rsidRPr="001C7E1D">
        <w:rPr>
          <w:rFonts w:cs="Arial"/>
          <w:lang w:val="sr-Cyrl-RS" w:eastAsia="zh-CN"/>
        </w:rPr>
        <w:t>или</w:t>
      </w:r>
      <w:r w:rsidR="003B02CA" w:rsidRPr="001C7E1D">
        <w:rPr>
          <w:rFonts w:cs="Arial"/>
          <w:lang w:val="sr-Cyrl-RS" w:eastAsia="zh-CN"/>
        </w:rPr>
        <w:t xml:space="preserve"> </w:t>
      </w:r>
      <w:r w:rsidRPr="001C7E1D">
        <w:rPr>
          <w:rFonts w:cs="Arial"/>
          <w:lang w:val="sr-Cyrl-RS" w:eastAsia="zh-CN"/>
        </w:rPr>
        <w:t>кутији</w:t>
      </w:r>
      <w:r w:rsidR="003B02CA" w:rsidRPr="001C7E1D">
        <w:rPr>
          <w:rFonts w:cs="Arial"/>
          <w:lang w:val="sr-Cyrl-RS" w:eastAsia="zh-CN"/>
        </w:rPr>
        <w:t xml:space="preserve">, </w:t>
      </w:r>
      <w:r w:rsidRPr="001C7E1D">
        <w:rPr>
          <w:rFonts w:cs="Arial"/>
          <w:lang w:val="sr-Cyrl-RS" w:eastAsia="zh-CN"/>
        </w:rPr>
        <w:t>тако</w:t>
      </w:r>
      <w:r w:rsidR="003B02CA" w:rsidRPr="001C7E1D">
        <w:rPr>
          <w:rFonts w:cs="Arial"/>
          <w:lang w:val="sr-Cyrl-RS" w:eastAsia="zh-CN"/>
        </w:rPr>
        <w:t xml:space="preserve"> </w:t>
      </w:r>
      <w:r w:rsidRPr="001C7E1D">
        <w:rPr>
          <w:rFonts w:cs="Arial"/>
          <w:lang w:val="sr-Cyrl-RS" w:eastAsia="zh-CN"/>
        </w:rPr>
        <w:t>да</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при</w:t>
      </w:r>
      <w:r w:rsidR="003B02CA" w:rsidRPr="001C7E1D">
        <w:rPr>
          <w:rFonts w:cs="Arial"/>
          <w:lang w:val="sr-Cyrl-RS" w:eastAsia="zh-CN"/>
        </w:rPr>
        <w:t xml:space="preserve"> </w:t>
      </w:r>
      <w:r w:rsidRPr="001C7E1D">
        <w:rPr>
          <w:rFonts w:cs="Arial"/>
          <w:lang w:val="sr-Cyrl-RS" w:eastAsia="zh-CN"/>
        </w:rPr>
        <w:t>отвара</w:t>
      </w:r>
      <w:r w:rsidR="00EA318D">
        <w:rPr>
          <w:rFonts w:cs="Arial"/>
          <w:lang w:val="sr-Cyrl-RS" w:eastAsia="zh-CN"/>
        </w:rPr>
        <w:t>њ</w:t>
      </w:r>
      <w:r w:rsidRPr="001C7E1D">
        <w:rPr>
          <w:rFonts w:cs="Arial"/>
          <w:lang w:val="sr-Cyrl-RS" w:eastAsia="zh-CN"/>
        </w:rPr>
        <w:t>у</w:t>
      </w:r>
      <w:r w:rsidR="003B02CA" w:rsidRPr="001C7E1D">
        <w:rPr>
          <w:rFonts w:cs="Arial"/>
          <w:lang w:val="sr-Cyrl-RS" w:eastAsia="zh-CN"/>
        </w:rPr>
        <w:t xml:space="preserve"> </w:t>
      </w:r>
      <w:r w:rsidRPr="001C7E1D">
        <w:rPr>
          <w:rFonts w:cs="Arial"/>
          <w:lang w:val="sr-Cyrl-RS" w:eastAsia="zh-CN"/>
        </w:rPr>
        <w:t>са</w:t>
      </w:r>
      <w:r w:rsidR="003B02CA" w:rsidRPr="001C7E1D">
        <w:rPr>
          <w:rFonts w:cs="Arial"/>
          <w:lang w:val="sr-Cyrl-RS" w:eastAsia="zh-CN"/>
        </w:rPr>
        <w:t xml:space="preserve"> </w:t>
      </w:r>
      <w:r w:rsidRPr="001C7E1D">
        <w:rPr>
          <w:rFonts w:cs="Arial"/>
          <w:lang w:val="sr-Cyrl-RS" w:eastAsia="zh-CN"/>
        </w:rPr>
        <w:t>сигурношћу</w:t>
      </w:r>
      <w:r w:rsidR="003B02CA" w:rsidRPr="001C7E1D">
        <w:rPr>
          <w:rFonts w:cs="Arial"/>
          <w:lang w:val="sr-Cyrl-RS" w:eastAsia="zh-CN"/>
        </w:rPr>
        <w:t xml:space="preserve"> </w:t>
      </w:r>
      <w:r w:rsidRPr="001C7E1D">
        <w:rPr>
          <w:rFonts w:cs="Arial"/>
          <w:lang w:val="sr-Cyrl-RS" w:eastAsia="zh-CN"/>
        </w:rPr>
        <w:t>може</w:t>
      </w:r>
      <w:r w:rsidR="003B02CA" w:rsidRPr="001C7E1D">
        <w:rPr>
          <w:rFonts w:cs="Arial"/>
          <w:lang w:val="sr-Cyrl-RS" w:eastAsia="zh-CN"/>
        </w:rPr>
        <w:t xml:space="preserve"> </w:t>
      </w:r>
      <w:r w:rsidRPr="001C7E1D">
        <w:rPr>
          <w:rFonts w:cs="Arial"/>
          <w:lang w:val="sr-Cyrl-RS" w:eastAsia="zh-CN"/>
        </w:rPr>
        <w:t>зак</w:t>
      </w:r>
      <w:r w:rsidR="00EA318D">
        <w:rPr>
          <w:rFonts w:cs="Arial"/>
          <w:lang w:val="sr-Cyrl-RS" w:eastAsia="zh-CN"/>
        </w:rPr>
        <w:t>љ</w:t>
      </w:r>
      <w:r w:rsidRPr="001C7E1D">
        <w:rPr>
          <w:rFonts w:cs="Arial"/>
          <w:lang w:val="sr-Cyrl-RS" w:eastAsia="zh-CN"/>
        </w:rPr>
        <w:t>учити</w:t>
      </w:r>
      <w:r w:rsidR="003B02CA" w:rsidRPr="001C7E1D">
        <w:rPr>
          <w:rFonts w:cs="Arial"/>
          <w:lang w:val="sr-Cyrl-RS" w:eastAsia="zh-CN"/>
        </w:rPr>
        <w:t xml:space="preserve"> </w:t>
      </w:r>
      <w:r w:rsidRPr="001C7E1D">
        <w:rPr>
          <w:rFonts w:cs="Arial"/>
          <w:lang w:val="sr-Cyrl-RS" w:eastAsia="zh-CN"/>
        </w:rPr>
        <w:t>да</w:t>
      </w:r>
      <w:r w:rsidR="003B02CA" w:rsidRPr="001C7E1D">
        <w:rPr>
          <w:rFonts w:cs="Arial"/>
          <w:lang w:val="sr-Cyrl-RS" w:eastAsia="zh-CN"/>
        </w:rPr>
        <w:t xml:space="preserve"> </w:t>
      </w:r>
      <w:r w:rsidRPr="001C7E1D">
        <w:rPr>
          <w:rFonts w:cs="Arial"/>
          <w:lang w:val="sr-Cyrl-RS" w:eastAsia="zh-CN"/>
        </w:rPr>
        <w:t>се</w:t>
      </w:r>
      <w:r w:rsidR="003B02CA" w:rsidRPr="001C7E1D">
        <w:rPr>
          <w:rFonts w:cs="Arial"/>
          <w:lang w:val="sr-Cyrl-RS" w:eastAsia="zh-CN"/>
        </w:rPr>
        <w:t xml:space="preserve"> </w:t>
      </w:r>
      <w:r w:rsidRPr="001C7E1D">
        <w:rPr>
          <w:rFonts w:cs="Arial"/>
          <w:lang w:val="sr-Cyrl-RS" w:eastAsia="zh-CN"/>
        </w:rPr>
        <w:t>први</w:t>
      </w:r>
      <w:r w:rsidR="003B02CA" w:rsidRPr="001C7E1D">
        <w:rPr>
          <w:rFonts w:cs="Arial"/>
          <w:lang w:val="sr-Cyrl-RS" w:eastAsia="zh-CN"/>
        </w:rPr>
        <w:t xml:space="preserve"> </w:t>
      </w:r>
      <w:r w:rsidRPr="001C7E1D">
        <w:rPr>
          <w:rFonts w:cs="Arial"/>
          <w:lang w:val="sr-Cyrl-RS" w:eastAsia="zh-CN"/>
        </w:rPr>
        <w:t>пут</w:t>
      </w:r>
      <w:r w:rsidR="003B02CA" w:rsidRPr="001C7E1D">
        <w:rPr>
          <w:rFonts w:cs="Arial"/>
          <w:lang w:val="sr-Cyrl-RS" w:eastAsia="zh-CN"/>
        </w:rPr>
        <w:t xml:space="preserve"> </w:t>
      </w:r>
      <w:r w:rsidRPr="001C7E1D">
        <w:rPr>
          <w:rFonts w:cs="Arial"/>
          <w:lang w:val="sr-Cyrl-RS" w:eastAsia="zh-CN"/>
        </w:rPr>
        <w:t>отвара</w:t>
      </w:r>
      <w:r w:rsidR="003B02CA" w:rsidRPr="001C7E1D">
        <w:rPr>
          <w:rFonts w:cs="Arial"/>
          <w:lang w:val="sr-Cyrl-RS" w:eastAsia="zh-CN"/>
        </w:rPr>
        <w:t xml:space="preserve">, </w:t>
      </w:r>
      <w:r w:rsidRPr="001C7E1D">
        <w:rPr>
          <w:rFonts w:cs="Arial"/>
          <w:lang w:val="sr-Cyrl-RS" w:eastAsia="zh-CN"/>
        </w:rPr>
        <w:t>на</w:t>
      </w:r>
      <w:r w:rsidR="003B02CA" w:rsidRPr="001C7E1D">
        <w:rPr>
          <w:rFonts w:cs="Arial"/>
          <w:lang w:val="sr-Cyrl-RS" w:eastAsia="zh-CN"/>
        </w:rPr>
        <w:t xml:space="preserve"> </w:t>
      </w:r>
      <w:r w:rsidRPr="001C7E1D">
        <w:rPr>
          <w:rFonts w:cs="Arial"/>
          <w:lang w:val="sr-Cyrl-RS" w:eastAsia="zh-CN"/>
        </w:rPr>
        <w:t>адресу</w:t>
      </w:r>
      <w:r w:rsidR="003B02CA" w:rsidRPr="001C7E1D">
        <w:rPr>
          <w:rFonts w:cs="Arial"/>
          <w:lang w:val="sr-Cyrl-RS" w:eastAsia="zh-CN"/>
        </w:rPr>
        <w:t xml:space="preserve">: </w:t>
      </w:r>
      <w:r w:rsidRPr="00EA05AF">
        <w:rPr>
          <w:rFonts w:cs="Arial"/>
          <w:b/>
          <w:lang w:val="sr-Cyrl-RS" w:eastAsia="zh-CN"/>
        </w:rPr>
        <w:t>Јавно</w:t>
      </w:r>
      <w:r w:rsidR="003B02CA" w:rsidRPr="00EA05AF">
        <w:rPr>
          <w:rFonts w:cs="Arial"/>
          <w:b/>
          <w:lang w:val="sr-Cyrl-RS" w:eastAsia="zh-CN"/>
        </w:rPr>
        <w:t xml:space="preserve"> </w:t>
      </w:r>
      <w:r w:rsidRPr="00EA05AF">
        <w:rPr>
          <w:rFonts w:cs="Arial"/>
          <w:b/>
          <w:lang w:val="sr-Cyrl-RS" w:eastAsia="zh-CN"/>
        </w:rPr>
        <w:t>предузеће</w:t>
      </w:r>
      <w:r w:rsidR="003B02CA" w:rsidRPr="00EA05AF">
        <w:rPr>
          <w:rFonts w:cs="Arial"/>
          <w:b/>
          <w:lang w:val="sr-Cyrl-RS" w:eastAsia="zh-CN"/>
        </w:rPr>
        <w:t xml:space="preserve"> „E</w:t>
      </w:r>
      <w:r w:rsidRPr="00EA05AF">
        <w:rPr>
          <w:rFonts w:cs="Arial"/>
          <w:b/>
          <w:lang w:val="sr-Cyrl-RS" w:eastAsia="zh-CN"/>
        </w:rPr>
        <w:t>лектропривреда</w:t>
      </w:r>
      <w:r w:rsidR="003B02CA" w:rsidRPr="00EA05AF">
        <w:rPr>
          <w:rFonts w:cs="Arial"/>
          <w:b/>
          <w:lang w:val="sr-Cyrl-RS" w:eastAsia="zh-CN"/>
        </w:rPr>
        <w:t xml:space="preserve"> </w:t>
      </w:r>
      <w:r w:rsidRPr="00EA05AF">
        <w:rPr>
          <w:rFonts w:cs="Arial"/>
          <w:b/>
          <w:lang w:val="sr-Cyrl-RS" w:eastAsia="zh-CN"/>
        </w:rPr>
        <w:t>Србије</w:t>
      </w:r>
      <w:r w:rsidR="003B02CA" w:rsidRPr="00EA05AF">
        <w:rPr>
          <w:rFonts w:cs="Arial"/>
          <w:b/>
          <w:lang w:val="sr-Cyrl-RS" w:eastAsia="zh-CN"/>
        </w:rPr>
        <w:t xml:space="preserve">“, </w:t>
      </w:r>
      <w:r w:rsidR="00EA318D" w:rsidRPr="00EA05AF">
        <w:rPr>
          <w:rFonts w:cs="Arial"/>
          <w:b/>
          <w:lang w:val="sr-Cyrl-RS" w:eastAsia="zh-CN"/>
        </w:rPr>
        <w:t>Б</w:t>
      </w:r>
      <w:r w:rsidRPr="00EA05AF">
        <w:rPr>
          <w:rFonts w:cs="Arial"/>
          <w:b/>
          <w:lang w:val="sr-Cyrl-RS" w:eastAsia="zh-CN"/>
        </w:rPr>
        <w:t>еоград</w:t>
      </w:r>
      <w:r w:rsidR="003B02CA" w:rsidRPr="00EA05AF">
        <w:rPr>
          <w:rFonts w:cs="Arial"/>
          <w:b/>
          <w:lang w:val="sr-Cyrl-RS" w:eastAsia="zh-CN"/>
        </w:rPr>
        <w:t xml:space="preserve">, </w:t>
      </w:r>
      <w:r w:rsidRPr="00EA05AF">
        <w:rPr>
          <w:rFonts w:cs="Arial"/>
          <w:b/>
          <w:lang w:val="sr-Cyrl-RS" w:eastAsia="zh-CN"/>
        </w:rPr>
        <w:t>ул</w:t>
      </w:r>
      <w:r w:rsidR="003B02CA" w:rsidRPr="00EA05AF">
        <w:rPr>
          <w:rFonts w:cs="Arial"/>
          <w:b/>
          <w:lang w:val="sr-Cyrl-RS" w:eastAsia="zh-CN"/>
        </w:rPr>
        <w:t xml:space="preserve">. </w:t>
      </w:r>
      <w:r w:rsidR="00EA318D" w:rsidRPr="00EA05AF">
        <w:rPr>
          <w:rFonts w:cs="Arial"/>
          <w:b/>
          <w:lang w:val="sr-Cyrl-RS" w:eastAsia="zh-CN"/>
        </w:rPr>
        <w:t>Б</w:t>
      </w:r>
      <w:r w:rsidRPr="00EA05AF">
        <w:rPr>
          <w:rFonts w:cs="Arial"/>
          <w:b/>
          <w:lang w:val="sr-Cyrl-RS" w:eastAsia="zh-CN"/>
        </w:rPr>
        <w:t>алканска</w:t>
      </w:r>
      <w:r w:rsidR="003B02CA" w:rsidRPr="00EA05AF">
        <w:rPr>
          <w:rFonts w:cs="Arial"/>
          <w:b/>
          <w:lang w:val="sr-Cyrl-RS" w:eastAsia="zh-CN"/>
        </w:rPr>
        <w:t xml:space="preserve"> 13, </w:t>
      </w:r>
      <w:r w:rsidR="00EA05AF" w:rsidRPr="00EA05AF">
        <w:rPr>
          <w:rFonts w:cs="Arial"/>
          <w:b/>
          <w:lang w:val="sr-Cyrl-RS" w:eastAsia="zh-CN"/>
        </w:rPr>
        <w:t>Београд</w:t>
      </w:r>
      <w:r w:rsidR="00EA05AF" w:rsidRPr="00EA05AF">
        <w:rPr>
          <w:rFonts w:cs="Arial"/>
          <w:lang w:val="sr-Cyrl-RS" w:eastAsia="zh-CN"/>
        </w:rPr>
        <w:t xml:space="preserve"> (</w:t>
      </w:r>
      <w:r w:rsidRPr="00EA05AF">
        <w:rPr>
          <w:rFonts w:cs="Arial"/>
          <w:lang w:val="sr-Cyrl-RS" w:eastAsia="zh-CN"/>
        </w:rPr>
        <w:t>писарница</w:t>
      </w:r>
      <w:r w:rsidR="00EA05AF" w:rsidRPr="00EA05AF">
        <w:rPr>
          <w:rFonts w:cs="Arial"/>
          <w:lang w:val="sr-Cyrl-RS" w:eastAsia="zh-CN"/>
        </w:rPr>
        <w:t>)</w:t>
      </w:r>
      <w:r w:rsidR="003B02CA" w:rsidRPr="00EA05AF">
        <w:rPr>
          <w:rFonts w:cs="Arial"/>
          <w:lang w:val="sr-Cyrl-RS" w:eastAsia="zh-CN"/>
        </w:rPr>
        <w:t xml:space="preserve">, </w:t>
      </w:r>
      <w:r w:rsidRPr="00EA05AF">
        <w:rPr>
          <w:rFonts w:cs="Arial"/>
          <w:lang w:val="sr-Cyrl-RS" w:eastAsia="zh-CN"/>
        </w:rPr>
        <w:t>са</w:t>
      </w:r>
      <w:r w:rsidR="003B02CA" w:rsidRPr="00EA05AF">
        <w:rPr>
          <w:rFonts w:cs="Arial"/>
          <w:lang w:val="sr-Cyrl-RS" w:eastAsia="zh-CN"/>
        </w:rPr>
        <w:t xml:space="preserve"> </w:t>
      </w:r>
      <w:r w:rsidRPr="00EA05AF">
        <w:rPr>
          <w:rFonts w:cs="Arial"/>
          <w:lang w:val="sr-Cyrl-RS" w:eastAsia="zh-CN"/>
        </w:rPr>
        <w:t>назнаком</w:t>
      </w:r>
      <w:r w:rsidR="003B02CA" w:rsidRPr="00EA05AF">
        <w:rPr>
          <w:rFonts w:cs="Arial"/>
          <w:lang w:val="sr-Cyrl-RS" w:eastAsia="zh-CN"/>
        </w:rPr>
        <w:t>:</w:t>
      </w:r>
      <w:r w:rsidR="003B02CA" w:rsidRPr="001C7E1D">
        <w:rPr>
          <w:rFonts w:cs="Arial"/>
          <w:lang w:val="sr-Cyrl-RS" w:eastAsia="zh-CN"/>
        </w:rPr>
        <w:t xml:space="preserve"> </w:t>
      </w:r>
    </w:p>
    <w:p w14:paraId="67C58489" w14:textId="77777777" w:rsidR="00D035A1" w:rsidRPr="001C7E1D" w:rsidRDefault="00D035A1" w:rsidP="000E6583">
      <w:pPr>
        <w:pStyle w:val="BodyText"/>
        <w:spacing w:before="0"/>
        <w:rPr>
          <w:rFonts w:cs="Arial"/>
          <w:b/>
          <w:sz w:val="22"/>
          <w:szCs w:val="22"/>
          <w:lang w:val="sr-Cyrl-RS"/>
        </w:rPr>
      </w:pPr>
    </w:p>
    <w:p w14:paraId="1F7A74C8" w14:textId="77777777" w:rsidR="006254A1" w:rsidRPr="001C7E1D" w:rsidRDefault="00D035A1" w:rsidP="000E6583">
      <w:pPr>
        <w:spacing w:before="0"/>
        <w:rPr>
          <w:rFonts w:cs="Arial"/>
          <w:b/>
          <w:lang w:val="sr-Cyrl-RS" w:eastAsia="ar-SA"/>
        </w:rPr>
      </w:pPr>
      <w:r w:rsidRPr="001C7E1D">
        <w:rPr>
          <w:rFonts w:cs="Arial"/>
          <w:b/>
          <w:lang w:val="sr-Cyrl-RS" w:eastAsia="ar-SA"/>
        </w:rPr>
        <w:t>„</w:t>
      </w:r>
      <w:r w:rsidR="007F3DB8" w:rsidRPr="001C7E1D">
        <w:rPr>
          <w:rFonts w:cs="Arial"/>
          <w:b/>
          <w:lang w:val="sr-Cyrl-RS" w:eastAsia="ar-SA"/>
        </w:rPr>
        <w:t>Понуда</w:t>
      </w:r>
      <w:r w:rsidRPr="001C7E1D">
        <w:rPr>
          <w:rFonts w:cs="Arial"/>
          <w:b/>
          <w:lang w:val="sr-Cyrl-RS" w:eastAsia="ar-SA"/>
        </w:rPr>
        <w:t xml:space="preserve"> </w:t>
      </w:r>
      <w:r w:rsidR="007F3DB8" w:rsidRPr="001C7E1D">
        <w:rPr>
          <w:rFonts w:cs="Arial"/>
          <w:b/>
          <w:lang w:val="sr-Cyrl-RS" w:eastAsia="ar-SA"/>
        </w:rPr>
        <w:t>за</w:t>
      </w:r>
      <w:r w:rsidRPr="001C7E1D">
        <w:rPr>
          <w:rFonts w:cs="Arial"/>
          <w:b/>
          <w:lang w:val="sr-Cyrl-RS" w:eastAsia="ar-SA"/>
        </w:rPr>
        <w:t xml:space="preserve"> </w:t>
      </w:r>
      <w:r w:rsidR="007F3DB8" w:rsidRPr="001C7E1D">
        <w:rPr>
          <w:rFonts w:cs="Arial"/>
          <w:b/>
          <w:lang w:val="sr-Cyrl-RS" w:eastAsia="ar-SA"/>
        </w:rPr>
        <w:t>јавну</w:t>
      </w:r>
      <w:r w:rsidRPr="001C7E1D">
        <w:rPr>
          <w:rFonts w:cs="Arial"/>
          <w:b/>
          <w:lang w:val="sr-Cyrl-RS" w:eastAsia="ar-SA"/>
        </w:rPr>
        <w:t xml:space="preserve"> </w:t>
      </w:r>
      <w:r w:rsidR="007F3DB8" w:rsidRPr="001C7E1D">
        <w:rPr>
          <w:rFonts w:cs="Arial"/>
          <w:b/>
          <w:lang w:val="sr-Cyrl-RS" w:eastAsia="ar-SA"/>
        </w:rPr>
        <w:t>набавку</w:t>
      </w:r>
      <w:r w:rsidRPr="001C7E1D">
        <w:rPr>
          <w:rFonts w:cs="Arial"/>
          <w:b/>
          <w:lang w:val="sr-Cyrl-RS" w:eastAsia="ar-SA"/>
        </w:rPr>
        <w:t xml:space="preserve"> </w:t>
      </w:r>
      <w:r w:rsidR="007F3DB8" w:rsidRPr="001C7E1D">
        <w:rPr>
          <w:rFonts w:cs="Arial"/>
          <w:b/>
          <w:lang w:val="sr-Cyrl-RS" w:eastAsia="ar-SA"/>
        </w:rPr>
        <w:t>услуга</w:t>
      </w:r>
      <w:r w:rsidRPr="001C7E1D">
        <w:rPr>
          <w:rFonts w:cs="Arial"/>
          <w:b/>
          <w:lang w:val="sr-Cyrl-RS" w:eastAsia="ar-SA"/>
        </w:rPr>
        <w:t xml:space="preserve">: </w:t>
      </w:r>
      <w:r w:rsidR="007F3DB8" w:rsidRPr="001C7E1D">
        <w:rPr>
          <w:rFonts w:cs="Arial"/>
          <w:b/>
          <w:lang w:val="sr-Cyrl-RS" w:eastAsia="ar-SA"/>
        </w:rPr>
        <w:t>Модернизација</w:t>
      </w:r>
      <w:r w:rsidRPr="001C7E1D">
        <w:rPr>
          <w:rFonts w:cs="Arial"/>
          <w:b/>
          <w:lang w:val="sr-Cyrl-RS" w:eastAsia="ar-SA"/>
        </w:rPr>
        <w:t xml:space="preserve"> </w:t>
      </w:r>
      <w:r w:rsidR="007F3DB8" w:rsidRPr="001C7E1D">
        <w:rPr>
          <w:rFonts w:cs="Arial"/>
          <w:b/>
          <w:lang w:val="sr-Cyrl-RS" w:eastAsia="ar-SA"/>
        </w:rPr>
        <w:t>система</w:t>
      </w:r>
      <w:r w:rsidRPr="001C7E1D">
        <w:rPr>
          <w:rFonts w:cs="Arial"/>
          <w:b/>
          <w:lang w:val="sr-Cyrl-RS" w:eastAsia="ar-SA"/>
        </w:rPr>
        <w:t xml:space="preserve"> </w:t>
      </w:r>
      <w:r w:rsidR="007F3DB8" w:rsidRPr="001C7E1D">
        <w:rPr>
          <w:rFonts w:cs="Arial"/>
          <w:b/>
          <w:lang w:val="sr-Cyrl-RS" w:eastAsia="ar-SA"/>
        </w:rPr>
        <w:t>за</w:t>
      </w:r>
      <w:r w:rsidR="00C05D06" w:rsidRPr="001C7E1D">
        <w:rPr>
          <w:rFonts w:cs="Arial"/>
          <w:b/>
          <w:lang w:val="sr-Cyrl-RS" w:eastAsia="ar-SA"/>
        </w:rPr>
        <w:t xml:space="preserve"> </w:t>
      </w:r>
      <w:r w:rsidR="006B6720">
        <w:rPr>
          <w:rFonts w:cs="Arial"/>
          <w:b/>
          <w:lang w:val="sr-Cyrl-RS" w:eastAsia="ar-SA"/>
        </w:rPr>
        <w:t>отпепељ</w:t>
      </w:r>
      <w:r w:rsidR="007F3DB8" w:rsidRPr="001C7E1D">
        <w:rPr>
          <w:rFonts w:cs="Arial"/>
          <w:b/>
          <w:lang w:val="sr-Cyrl-RS" w:eastAsia="ar-SA"/>
        </w:rPr>
        <w:t>ива</w:t>
      </w:r>
      <w:r w:rsidR="006B6720">
        <w:rPr>
          <w:rFonts w:cs="Arial"/>
          <w:b/>
          <w:lang w:val="sr-Cyrl-RS" w:eastAsia="ar-SA"/>
        </w:rPr>
        <w:t>њ</w:t>
      </w:r>
      <w:r w:rsidR="007F3DB8" w:rsidRPr="001C7E1D">
        <w:rPr>
          <w:rFonts w:cs="Arial"/>
          <w:b/>
          <w:lang w:val="sr-Cyrl-RS" w:eastAsia="ar-SA"/>
        </w:rPr>
        <w:t>е</w:t>
      </w:r>
      <w:r w:rsidR="00C05D06" w:rsidRPr="001C7E1D">
        <w:rPr>
          <w:rFonts w:cs="Arial"/>
          <w:b/>
          <w:lang w:val="sr-Cyrl-RS" w:eastAsia="ar-SA"/>
        </w:rPr>
        <w:t xml:space="preserve"> </w:t>
      </w:r>
      <w:r w:rsidR="007F3DB8" w:rsidRPr="001C7E1D">
        <w:rPr>
          <w:rFonts w:cs="Arial"/>
          <w:b/>
          <w:lang w:val="sr-Cyrl-RS" w:eastAsia="ar-SA"/>
        </w:rPr>
        <w:t>Т</w:t>
      </w:r>
      <w:r w:rsidR="00C05D06" w:rsidRPr="001C7E1D">
        <w:rPr>
          <w:rFonts w:cs="Arial"/>
          <w:b/>
          <w:lang w:val="sr-Cyrl-RS" w:eastAsia="ar-SA"/>
        </w:rPr>
        <w:t>E</w:t>
      </w:r>
      <w:r w:rsidR="007F3DB8" w:rsidRPr="001C7E1D">
        <w:rPr>
          <w:rFonts w:cs="Arial"/>
          <w:b/>
          <w:lang w:val="sr-Cyrl-RS" w:eastAsia="ar-SA"/>
        </w:rPr>
        <w:t>НТ</w:t>
      </w:r>
      <w:r w:rsidR="00C05D06" w:rsidRPr="001C7E1D">
        <w:rPr>
          <w:rFonts w:cs="Arial"/>
          <w:b/>
          <w:lang w:val="sr-Cyrl-RS" w:eastAsia="ar-SA"/>
        </w:rPr>
        <w:t xml:space="preserve"> A, </w:t>
      </w:r>
      <w:r w:rsidR="00C112F2">
        <w:rPr>
          <w:rFonts w:cs="Arial"/>
          <w:b/>
          <w:sz w:val="24"/>
          <w:szCs w:val="24"/>
          <w:lang w:val="sr-Cyrl-CS"/>
        </w:rPr>
        <w:t>ЈН/1000/0</w:t>
      </w:r>
      <w:r w:rsidR="00C112F2">
        <w:rPr>
          <w:rFonts w:cs="Arial"/>
          <w:b/>
          <w:sz w:val="24"/>
          <w:szCs w:val="24"/>
          <w:lang w:val="sr-Latn-RS"/>
        </w:rPr>
        <w:t>521</w:t>
      </w:r>
      <w:r w:rsidR="00C112F2">
        <w:rPr>
          <w:rFonts w:cs="Arial"/>
          <w:b/>
          <w:sz w:val="24"/>
          <w:szCs w:val="24"/>
          <w:lang w:val="sr-Cyrl-CS"/>
        </w:rPr>
        <w:t>/2018</w:t>
      </w:r>
      <w:r w:rsidR="00C112F2">
        <w:rPr>
          <w:rFonts w:cs="Arial"/>
          <w:sz w:val="24"/>
          <w:szCs w:val="24"/>
          <w:lang w:val="sr-Cyrl-CS"/>
        </w:rPr>
        <w:t xml:space="preserve"> </w:t>
      </w:r>
      <w:r w:rsidR="00C112F2">
        <w:rPr>
          <w:rFonts w:cs="Arial"/>
          <w:b/>
          <w:sz w:val="24"/>
          <w:szCs w:val="24"/>
          <w:lang w:val="sr-Cyrl-CS"/>
        </w:rPr>
        <w:t>(</w:t>
      </w:r>
      <w:r w:rsidR="00C112F2">
        <w:rPr>
          <w:rFonts w:cs="Arial"/>
          <w:b/>
          <w:sz w:val="24"/>
          <w:szCs w:val="24"/>
          <w:lang w:val="sr-Latn-RS"/>
        </w:rPr>
        <w:t>276/</w:t>
      </w:r>
      <w:r w:rsidR="00C112F2">
        <w:rPr>
          <w:rFonts w:cs="Arial"/>
          <w:b/>
          <w:sz w:val="24"/>
          <w:szCs w:val="24"/>
          <w:lang w:val="sr-Cyrl-CS"/>
        </w:rPr>
        <w:t>2018)</w:t>
      </w:r>
      <w:r w:rsidR="00EA05AF">
        <w:rPr>
          <w:rFonts w:cs="Arial"/>
          <w:b/>
          <w:lang w:val="sr-Cyrl-RS" w:eastAsia="ar-SA"/>
        </w:rPr>
        <w:t xml:space="preserve"> -</w:t>
      </w:r>
      <w:r w:rsidR="00AE3FD8" w:rsidRPr="001C7E1D">
        <w:rPr>
          <w:rFonts w:cs="Arial"/>
          <w:b/>
          <w:lang w:val="sr-Cyrl-RS" w:eastAsia="ar-SA"/>
        </w:rPr>
        <w:t xml:space="preserve"> </w:t>
      </w:r>
      <w:r w:rsidR="007F3DB8" w:rsidRPr="001C7E1D">
        <w:rPr>
          <w:rFonts w:cs="Arial"/>
          <w:b/>
          <w:lang w:val="sr-Cyrl-RS" w:eastAsia="ar-SA"/>
        </w:rPr>
        <w:t>Н</w:t>
      </w:r>
      <w:r w:rsidR="00AE3FD8" w:rsidRPr="001C7E1D">
        <w:rPr>
          <w:rFonts w:cs="Arial"/>
          <w:b/>
          <w:lang w:val="sr-Cyrl-RS" w:eastAsia="ar-SA"/>
        </w:rPr>
        <w:t xml:space="preserve">E </w:t>
      </w:r>
      <w:r w:rsidR="007F3DB8" w:rsidRPr="001C7E1D">
        <w:rPr>
          <w:rFonts w:cs="Arial"/>
          <w:b/>
          <w:lang w:val="sr-Cyrl-RS" w:eastAsia="ar-SA"/>
        </w:rPr>
        <w:t>ОТ</w:t>
      </w:r>
      <w:r w:rsidR="006B6720">
        <w:rPr>
          <w:rFonts w:cs="Arial"/>
          <w:b/>
          <w:lang w:val="sr-Cyrl-RS" w:eastAsia="ar-SA"/>
        </w:rPr>
        <w:t>В</w:t>
      </w:r>
      <w:r w:rsidR="00AE3FD8" w:rsidRPr="001C7E1D">
        <w:rPr>
          <w:rFonts w:cs="Arial"/>
          <w:b/>
          <w:lang w:val="sr-Cyrl-RS" w:eastAsia="ar-SA"/>
        </w:rPr>
        <w:t>A</w:t>
      </w:r>
      <w:r w:rsidR="006B6720">
        <w:rPr>
          <w:rFonts w:cs="Arial"/>
          <w:b/>
          <w:lang w:val="sr-Cyrl-RS" w:eastAsia="ar-SA"/>
        </w:rPr>
        <w:t>Р</w:t>
      </w:r>
      <w:r w:rsidR="00AE3FD8" w:rsidRPr="001C7E1D">
        <w:rPr>
          <w:rFonts w:cs="Arial"/>
          <w:b/>
          <w:lang w:val="sr-Cyrl-RS" w:eastAsia="ar-SA"/>
        </w:rPr>
        <w:t>A</w:t>
      </w:r>
      <w:r w:rsidR="007F3DB8" w:rsidRPr="001C7E1D">
        <w:rPr>
          <w:rFonts w:cs="Arial"/>
          <w:b/>
          <w:lang w:val="sr-Cyrl-RS" w:eastAsia="ar-SA"/>
        </w:rPr>
        <w:t>Т</w:t>
      </w:r>
      <w:r w:rsidR="006B6720">
        <w:rPr>
          <w:rFonts w:cs="Arial"/>
          <w:b/>
          <w:lang w:val="sr-Cyrl-RS" w:eastAsia="ar-SA"/>
        </w:rPr>
        <w:t>И</w:t>
      </w:r>
      <w:r w:rsidR="00AE3FD8" w:rsidRPr="001C7E1D">
        <w:rPr>
          <w:rFonts w:cs="Arial"/>
          <w:b/>
          <w:lang w:val="sr-Cyrl-RS" w:eastAsia="ar-SA"/>
        </w:rPr>
        <w:t>“.</w:t>
      </w:r>
    </w:p>
    <w:p w14:paraId="37DEDD8C" w14:textId="77777777" w:rsidR="00D035A1" w:rsidRPr="001C7E1D" w:rsidRDefault="00D035A1" w:rsidP="000E6583">
      <w:pPr>
        <w:spacing w:before="0"/>
        <w:rPr>
          <w:rFonts w:cs="Arial"/>
          <w:b/>
          <w:lang w:val="sr-Cyrl-RS" w:eastAsia="zh-CN"/>
        </w:rPr>
      </w:pPr>
    </w:p>
    <w:p w14:paraId="7BE602DF" w14:textId="77777777" w:rsidR="00D035A1" w:rsidRPr="001C7E1D" w:rsidRDefault="007F3DB8" w:rsidP="000E6583">
      <w:pPr>
        <w:spacing w:before="0"/>
        <w:rPr>
          <w:rFonts w:cs="Arial"/>
          <w:lang w:val="sr-Cyrl-RS" w:eastAsia="zh-CN"/>
        </w:rPr>
      </w:pPr>
      <w:r w:rsidRPr="001C7E1D">
        <w:rPr>
          <w:rFonts w:cs="Arial"/>
          <w:lang w:val="sr-Cyrl-RS" w:eastAsia="zh-CN"/>
        </w:rPr>
        <w:t>На</w:t>
      </w:r>
      <w:r w:rsidR="00D035A1" w:rsidRPr="001C7E1D">
        <w:rPr>
          <w:rFonts w:cs="Arial"/>
          <w:lang w:val="sr-Cyrl-RS" w:eastAsia="zh-CN"/>
        </w:rPr>
        <w:t xml:space="preserve"> </w:t>
      </w:r>
      <w:r w:rsidRPr="001C7E1D">
        <w:rPr>
          <w:rFonts w:cs="Arial"/>
          <w:lang w:val="sr-Cyrl-RS" w:eastAsia="zh-CN"/>
        </w:rPr>
        <w:t>полеђини</w:t>
      </w:r>
      <w:r w:rsidR="00D035A1" w:rsidRPr="001C7E1D">
        <w:rPr>
          <w:rFonts w:cs="Arial"/>
          <w:lang w:val="sr-Cyrl-RS" w:eastAsia="zh-CN"/>
        </w:rPr>
        <w:t xml:space="preserve"> </w:t>
      </w:r>
      <w:r w:rsidRPr="001C7E1D">
        <w:rPr>
          <w:rFonts w:cs="Arial"/>
          <w:lang w:val="sr-Cyrl-RS" w:eastAsia="zh-CN"/>
        </w:rPr>
        <w:t>коверте</w:t>
      </w:r>
      <w:r w:rsidR="00D035A1" w:rsidRPr="001C7E1D">
        <w:rPr>
          <w:rFonts w:cs="Arial"/>
          <w:lang w:val="sr-Cyrl-RS" w:eastAsia="zh-CN"/>
        </w:rPr>
        <w:t xml:space="preserve"> </w:t>
      </w:r>
      <w:r w:rsidRPr="001C7E1D">
        <w:rPr>
          <w:rFonts w:cs="Arial"/>
          <w:lang w:val="sr-Cyrl-RS" w:eastAsia="zh-CN"/>
        </w:rPr>
        <w:t>обавезно</w:t>
      </w:r>
      <w:r w:rsidR="00D035A1" w:rsidRPr="001C7E1D">
        <w:rPr>
          <w:rFonts w:cs="Arial"/>
          <w:lang w:val="sr-Cyrl-RS" w:eastAsia="zh-CN"/>
        </w:rPr>
        <w:t xml:space="preserve"> </w:t>
      </w:r>
      <w:r w:rsidRPr="001C7E1D">
        <w:rPr>
          <w:rFonts w:cs="Arial"/>
          <w:lang w:val="sr-Cyrl-RS" w:eastAsia="zh-CN"/>
        </w:rPr>
        <w:t>се</w:t>
      </w:r>
      <w:r w:rsidR="00D035A1" w:rsidRPr="001C7E1D">
        <w:rPr>
          <w:rFonts w:cs="Arial"/>
          <w:lang w:val="sr-Cyrl-RS" w:eastAsia="zh-CN"/>
        </w:rPr>
        <w:t xml:space="preserve"> </w:t>
      </w:r>
      <w:r w:rsidRPr="001C7E1D">
        <w:rPr>
          <w:rFonts w:cs="Arial"/>
          <w:lang w:val="sr-Cyrl-RS" w:eastAsia="zh-CN"/>
        </w:rPr>
        <w:t>уписује</w:t>
      </w:r>
      <w:r w:rsidR="00D035A1" w:rsidRPr="001C7E1D">
        <w:rPr>
          <w:rFonts w:cs="Arial"/>
          <w:lang w:val="sr-Cyrl-RS" w:eastAsia="zh-CN"/>
        </w:rPr>
        <w:t xml:space="preserve"> </w:t>
      </w:r>
      <w:r w:rsidRPr="001C7E1D">
        <w:rPr>
          <w:rFonts w:cs="Arial"/>
          <w:lang w:val="sr-Cyrl-RS" w:eastAsia="zh-CN"/>
        </w:rPr>
        <w:t>тачан</w:t>
      </w:r>
      <w:r w:rsidR="00D035A1" w:rsidRPr="001C7E1D">
        <w:rPr>
          <w:rFonts w:cs="Arial"/>
          <w:lang w:val="sr-Cyrl-RS" w:eastAsia="zh-CN"/>
        </w:rPr>
        <w:t xml:space="preserve"> </w:t>
      </w:r>
      <w:r w:rsidRPr="001C7E1D">
        <w:rPr>
          <w:rFonts w:cs="Arial"/>
          <w:lang w:val="sr-Cyrl-RS" w:eastAsia="zh-CN"/>
        </w:rPr>
        <w:t>назив</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адреса</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телефон</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е</w:t>
      </w:r>
      <w:r w:rsidR="00B17D1F" w:rsidRPr="001C7E1D">
        <w:rPr>
          <w:rFonts w:cs="Arial"/>
          <w:lang w:val="sr-Cyrl-RS" w:eastAsia="zh-CN"/>
        </w:rPr>
        <w:t>-</w:t>
      </w:r>
      <w:r w:rsidRPr="001C7E1D">
        <w:rPr>
          <w:rFonts w:cs="Arial"/>
          <w:lang w:val="sr-Cyrl-RS" w:eastAsia="zh-CN"/>
        </w:rPr>
        <w:t>маил</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као</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име</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презиме</w:t>
      </w:r>
      <w:r w:rsidR="00D035A1" w:rsidRPr="001C7E1D">
        <w:rPr>
          <w:rFonts w:cs="Arial"/>
          <w:lang w:val="sr-Cyrl-RS" w:eastAsia="zh-CN"/>
        </w:rPr>
        <w:t xml:space="preserve"> </w:t>
      </w:r>
      <w:r w:rsidRPr="001C7E1D">
        <w:rPr>
          <w:rFonts w:cs="Arial"/>
          <w:lang w:val="sr-Cyrl-RS" w:eastAsia="zh-CN"/>
        </w:rPr>
        <w:t>овлашћеног</w:t>
      </w:r>
      <w:r w:rsidR="00D035A1" w:rsidRPr="001C7E1D">
        <w:rPr>
          <w:rFonts w:cs="Arial"/>
          <w:lang w:val="sr-Cyrl-RS" w:eastAsia="zh-CN"/>
        </w:rPr>
        <w:t xml:space="preserve"> </w:t>
      </w:r>
      <w:r w:rsidRPr="001C7E1D">
        <w:rPr>
          <w:rFonts w:cs="Arial"/>
          <w:lang w:val="sr-Cyrl-RS" w:eastAsia="zh-CN"/>
        </w:rPr>
        <w:t>лица</w:t>
      </w:r>
      <w:r w:rsidR="00D035A1" w:rsidRPr="001C7E1D">
        <w:rPr>
          <w:rFonts w:cs="Arial"/>
          <w:lang w:val="sr-Cyrl-RS" w:eastAsia="zh-CN"/>
        </w:rPr>
        <w:t xml:space="preserve"> </w:t>
      </w:r>
      <w:r w:rsidRPr="001C7E1D">
        <w:rPr>
          <w:rFonts w:cs="Arial"/>
          <w:lang w:val="sr-Cyrl-RS" w:eastAsia="zh-CN"/>
        </w:rPr>
        <w:t>за</w:t>
      </w:r>
      <w:r w:rsidR="00D035A1" w:rsidRPr="001C7E1D">
        <w:rPr>
          <w:rFonts w:cs="Arial"/>
          <w:lang w:val="sr-Cyrl-RS" w:eastAsia="zh-CN"/>
        </w:rPr>
        <w:t xml:space="preserve"> </w:t>
      </w:r>
      <w:r w:rsidRPr="001C7E1D">
        <w:rPr>
          <w:rFonts w:cs="Arial"/>
          <w:lang w:val="sr-Cyrl-RS" w:eastAsia="zh-CN"/>
        </w:rPr>
        <w:t>контакт</w:t>
      </w:r>
      <w:r w:rsidR="00D035A1" w:rsidRPr="001C7E1D">
        <w:rPr>
          <w:rFonts w:cs="Arial"/>
          <w:lang w:val="sr-Cyrl-RS" w:eastAsia="zh-CN"/>
        </w:rPr>
        <w:t>.</w:t>
      </w:r>
    </w:p>
    <w:p w14:paraId="42091BFF" w14:textId="77777777" w:rsidR="00D035A1" w:rsidRPr="001C7E1D" w:rsidRDefault="00D035A1" w:rsidP="000E6583">
      <w:pPr>
        <w:spacing w:before="0"/>
        <w:rPr>
          <w:rFonts w:cs="Arial"/>
          <w:lang w:val="sr-Cyrl-RS" w:eastAsia="zh-CN"/>
        </w:rPr>
      </w:pPr>
    </w:p>
    <w:p w14:paraId="7283F08E" w14:textId="77777777" w:rsidR="00D035A1" w:rsidRPr="001C7E1D" w:rsidRDefault="007F3DB8" w:rsidP="000E6583">
      <w:pPr>
        <w:spacing w:before="0"/>
        <w:rPr>
          <w:rFonts w:cs="Arial"/>
          <w:lang w:val="sr-Cyrl-RS" w:eastAsia="zh-CN"/>
        </w:rPr>
      </w:pP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случају</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понуду</w:t>
      </w:r>
      <w:r w:rsidR="00D035A1" w:rsidRPr="001C7E1D">
        <w:rPr>
          <w:rFonts w:cs="Arial"/>
          <w:lang w:val="sr-Cyrl-RS" w:eastAsia="zh-CN"/>
        </w:rPr>
        <w:t xml:space="preserve"> </w:t>
      </w:r>
      <w:r w:rsidRPr="001C7E1D">
        <w:rPr>
          <w:rFonts w:cs="Arial"/>
          <w:lang w:val="sr-Cyrl-RS" w:eastAsia="zh-CN"/>
        </w:rPr>
        <w:t>подноси</w:t>
      </w:r>
      <w:r w:rsidR="00D035A1" w:rsidRPr="001C7E1D">
        <w:rPr>
          <w:rFonts w:cs="Arial"/>
          <w:lang w:val="sr-Cyrl-RS" w:eastAsia="zh-CN"/>
        </w:rPr>
        <w:t xml:space="preserve"> </w:t>
      </w:r>
      <w:r w:rsidRPr="001C7E1D">
        <w:rPr>
          <w:rFonts w:cs="Arial"/>
          <w:lang w:val="sr-Cyrl-RS" w:eastAsia="zh-CN"/>
        </w:rPr>
        <w:t>група</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на</w:t>
      </w:r>
      <w:r w:rsidR="00D035A1" w:rsidRPr="001C7E1D">
        <w:rPr>
          <w:rFonts w:cs="Arial"/>
          <w:lang w:val="sr-Cyrl-RS" w:eastAsia="zh-CN"/>
        </w:rPr>
        <w:t xml:space="preserve"> </w:t>
      </w:r>
      <w:r w:rsidRPr="001C7E1D">
        <w:rPr>
          <w:rFonts w:cs="Arial"/>
          <w:lang w:val="sr-Cyrl-RS" w:eastAsia="zh-CN"/>
        </w:rPr>
        <w:t>полеђини</w:t>
      </w:r>
      <w:r w:rsidR="00D035A1" w:rsidRPr="001C7E1D">
        <w:rPr>
          <w:rFonts w:cs="Arial"/>
          <w:lang w:val="sr-Cyrl-RS" w:eastAsia="zh-CN"/>
        </w:rPr>
        <w:t xml:space="preserve"> </w:t>
      </w:r>
      <w:r w:rsidRPr="001C7E1D">
        <w:rPr>
          <w:rFonts w:cs="Arial"/>
          <w:lang w:val="sr-Cyrl-RS" w:eastAsia="zh-CN"/>
        </w:rPr>
        <w:t>коверте</w:t>
      </w:r>
      <w:r w:rsidR="00D035A1" w:rsidRPr="001C7E1D">
        <w:rPr>
          <w:rFonts w:cs="Arial"/>
          <w:lang w:val="sr-Cyrl-RS" w:eastAsia="zh-CN"/>
        </w:rPr>
        <w:t xml:space="preserve"> </w:t>
      </w:r>
      <w:r w:rsidRPr="001C7E1D">
        <w:rPr>
          <w:rFonts w:cs="Arial"/>
          <w:lang w:val="sr-Cyrl-RS" w:eastAsia="zh-CN"/>
        </w:rPr>
        <w:t>назначити</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се</w:t>
      </w:r>
      <w:r w:rsidR="00D035A1" w:rsidRPr="001C7E1D">
        <w:rPr>
          <w:rFonts w:cs="Arial"/>
          <w:lang w:val="sr-Cyrl-RS" w:eastAsia="zh-CN"/>
        </w:rPr>
        <w:t xml:space="preserve"> </w:t>
      </w:r>
      <w:r w:rsidRPr="001C7E1D">
        <w:rPr>
          <w:rFonts w:cs="Arial"/>
          <w:lang w:val="sr-Cyrl-RS" w:eastAsia="zh-CN"/>
        </w:rPr>
        <w:t>ради</w:t>
      </w:r>
      <w:r w:rsidR="00D035A1" w:rsidRPr="001C7E1D">
        <w:rPr>
          <w:rFonts w:cs="Arial"/>
          <w:lang w:val="sr-Cyrl-RS" w:eastAsia="zh-CN"/>
        </w:rPr>
        <w:t xml:space="preserve"> </w:t>
      </w:r>
      <w:r w:rsidRPr="001C7E1D">
        <w:rPr>
          <w:rFonts w:cs="Arial"/>
          <w:lang w:val="sr-Cyrl-RS" w:eastAsia="zh-CN"/>
        </w:rPr>
        <w:t>о</w:t>
      </w:r>
      <w:r w:rsidR="00D035A1" w:rsidRPr="001C7E1D">
        <w:rPr>
          <w:rFonts w:cs="Arial"/>
          <w:lang w:val="sr-Cyrl-RS" w:eastAsia="zh-CN"/>
        </w:rPr>
        <w:t xml:space="preserve"> </w:t>
      </w:r>
      <w:r w:rsidRPr="001C7E1D">
        <w:rPr>
          <w:rFonts w:cs="Arial"/>
          <w:lang w:val="sr-Cyrl-RS" w:eastAsia="zh-CN"/>
        </w:rPr>
        <w:t>групи</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навести</w:t>
      </w:r>
      <w:r w:rsidR="00D035A1" w:rsidRPr="001C7E1D">
        <w:rPr>
          <w:rFonts w:cs="Arial"/>
          <w:lang w:val="sr-Cyrl-RS" w:eastAsia="zh-CN"/>
        </w:rPr>
        <w:t xml:space="preserve"> </w:t>
      </w:r>
      <w:r w:rsidRPr="001C7E1D">
        <w:rPr>
          <w:rFonts w:cs="Arial"/>
          <w:lang w:val="sr-Cyrl-RS" w:eastAsia="zh-CN"/>
        </w:rPr>
        <w:t>тачне</w:t>
      </w:r>
      <w:r w:rsidR="00D035A1" w:rsidRPr="001C7E1D">
        <w:rPr>
          <w:rFonts w:cs="Arial"/>
          <w:lang w:val="sr-Cyrl-RS" w:eastAsia="zh-CN"/>
        </w:rPr>
        <w:t xml:space="preserve"> </w:t>
      </w:r>
      <w:r w:rsidRPr="001C7E1D">
        <w:rPr>
          <w:rFonts w:cs="Arial"/>
          <w:lang w:val="sr-Cyrl-RS" w:eastAsia="zh-CN"/>
        </w:rPr>
        <w:t>називе</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адресу</w:t>
      </w:r>
      <w:r w:rsidR="00D035A1" w:rsidRPr="001C7E1D">
        <w:rPr>
          <w:rFonts w:cs="Arial"/>
          <w:lang w:val="sr-Cyrl-RS" w:eastAsia="zh-CN"/>
        </w:rPr>
        <w:t xml:space="preserve"> </w:t>
      </w:r>
      <w:r w:rsidRPr="001C7E1D">
        <w:rPr>
          <w:rFonts w:cs="Arial"/>
          <w:lang w:val="sr-Cyrl-RS" w:eastAsia="zh-CN"/>
        </w:rPr>
        <w:t>свих</w:t>
      </w:r>
      <w:r w:rsidR="00D035A1" w:rsidRPr="001C7E1D">
        <w:rPr>
          <w:rFonts w:cs="Arial"/>
          <w:lang w:val="sr-Cyrl-RS" w:eastAsia="zh-CN"/>
        </w:rPr>
        <w:t xml:space="preserve"> </w:t>
      </w:r>
      <w:r w:rsidRPr="001C7E1D">
        <w:rPr>
          <w:rFonts w:cs="Arial"/>
          <w:lang w:val="sr-Cyrl-RS" w:eastAsia="zh-CN"/>
        </w:rPr>
        <w:t>чланова</w:t>
      </w:r>
      <w:r w:rsidR="00D035A1" w:rsidRPr="001C7E1D">
        <w:rPr>
          <w:rFonts w:cs="Arial"/>
          <w:lang w:val="sr-Cyrl-RS" w:eastAsia="zh-CN"/>
        </w:rPr>
        <w:t xml:space="preserve"> </w:t>
      </w:r>
      <w:r w:rsidRPr="001C7E1D">
        <w:rPr>
          <w:rFonts w:cs="Arial"/>
          <w:lang w:val="sr-Cyrl-RS" w:eastAsia="zh-CN"/>
        </w:rPr>
        <w:t>групе</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w:t>
      </w:r>
    </w:p>
    <w:p w14:paraId="4AB07F81" w14:textId="77777777" w:rsidR="00D035A1" w:rsidRPr="001C7E1D" w:rsidRDefault="00D035A1" w:rsidP="000E6583">
      <w:pPr>
        <w:spacing w:before="0"/>
        <w:rPr>
          <w:rFonts w:cs="Arial"/>
          <w:lang w:val="sr-Cyrl-RS" w:eastAsia="zh-CN"/>
        </w:rPr>
      </w:pPr>
    </w:p>
    <w:p w14:paraId="701864E2" w14:textId="77777777" w:rsidR="00D035A1" w:rsidRPr="001C7E1D" w:rsidRDefault="007F3DB8" w:rsidP="000E6583">
      <w:pPr>
        <w:spacing w:before="0"/>
        <w:rPr>
          <w:rFonts w:cs="Arial"/>
          <w:lang w:val="sr-Cyrl-RS" w:eastAsia="zh-CN"/>
        </w:rPr>
      </w:pPr>
      <w:r w:rsidRPr="00352832">
        <w:rPr>
          <w:rFonts w:cs="Arial"/>
          <w:lang w:val="sr-Cyrl-RS" w:eastAsia="zh-CN"/>
        </w:rPr>
        <w:t>Понуђач</w:t>
      </w:r>
      <w:r w:rsidR="00D035A1" w:rsidRPr="00352832">
        <w:rPr>
          <w:rFonts w:cs="Arial"/>
          <w:lang w:val="sr-Cyrl-RS" w:eastAsia="zh-CN"/>
        </w:rPr>
        <w:t xml:space="preserve"> </w:t>
      </w:r>
      <w:r w:rsidRPr="00352832">
        <w:rPr>
          <w:rFonts w:cs="Arial"/>
          <w:lang w:val="sr-Cyrl-RS" w:eastAsia="zh-CN"/>
        </w:rPr>
        <w:t>у</w:t>
      </w:r>
      <w:r w:rsidR="00D035A1" w:rsidRPr="00352832">
        <w:rPr>
          <w:rFonts w:cs="Arial"/>
          <w:lang w:val="sr-Cyrl-RS" w:eastAsia="zh-CN"/>
        </w:rPr>
        <w:t xml:space="preserve"> </w:t>
      </w:r>
      <w:r w:rsidRPr="00352832">
        <w:rPr>
          <w:rFonts w:cs="Arial"/>
          <w:lang w:val="sr-Cyrl-RS" w:eastAsia="zh-CN"/>
        </w:rPr>
        <w:t>затвореној</w:t>
      </w:r>
      <w:r w:rsidR="00D035A1" w:rsidRPr="00352832">
        <w:rPr>
          <w:rFonts w:cs="Arial"/>
          <w:lang w:val="sr-Cyrl-RS" w:eastAsia="zh-CN"/>
        </w:rPr>
        <w:t xml:space="preserve"> </w:t>
      </w:r>
      <w:r w:rsidRPr="00352832">
        <w:rPr>
          <w:rFonts w:cs="Arial"/>
          <w:lang w:val="sr-Cyrl-RS" w:eastAsia="zh-CN"/>
        </w:rPr>
        <w:t>и</w:t>
      </w:r>
      <w:r w:rsidR="00D035A1" w:rsidRPr="00352832">
        <w:rPr>
          <w:rFonts w:cs="Arial"/>
          <w:lang w:val="sr-Cyrl-RS" w:eastAsia="zh-CN"/>
        </w:rPr>
        <w:t xml:space="preserve"> </w:t>
      </w:r>
      <w:r w:rsidRPr="00352832">
        <w:rPr>
          <w:rFonts w:cs="Arial"/>
          <w:lang w:val="sr-Cyrl-RS" w:eastAsia="zh-CN"/>
        </w:rPr>
        <w:t>запечаћеној</w:t>
      </w:r>
      <w:r w:rsidR="00D035A1" w:rsidRPr="00352832">
        <w:rPr>
          <w:rFonts w:cs="Arial"/>
          <w:lang w:val="sr-Cyrl-RS" w:eastAsia="zh-CN"/>
        </w:rPr>
        <w:t xml:space="preserve"> </w:t>
      </w:r>
      <w:r w:rsidRPr="00352832">
        <w:rPr>
          <w:rFonts w:cs="Arial"/>
          <w:lang w:val="sr-Cyrl-RS" w:eastAsia="zh-CN"/>
        </w:rPr>
        <w:t>коверти</w:t>
      </w:r>
      <w:r w:rsidR="00D035A1" w:rsidRPr="00352832">
        <w:rPr>
          <w:rFonts w:cs="Arial"/>
          <w:lang w:val="sr-Cyrl-RS" w:eastAsia="zh-CN"/>
        </w:rPr>
        <w:t xml:space="preserve">, </w:t>
      </w:r>
      <w:r w:rsidRPr="00352832">
        <w:rPr>
          <w:rFonts w:cs="Arial"/>
          <w:lang w:val="sr-Cyrl-RS" w:eastAsia="zh-CN"/>
        </w:rPr>
        <w:t>уз</w:t>
      </w:r>
      <w:r w:rsidR="00D035A1" w:rsidRPr="00352832">
        <w:rPr>
          <w:rFonts w:cs="Arial"/>
          <w:lang w:val="sr-Cyrl-RS" w:eastAsia="zh-CN"/>
        </w:rPr>
        <w:t xml:space="preserve"> </w:t>
      </w:r>
      <w:r w:rsidRPr="00352832">
        <w:rPr>
          <w:rFonts w:cs="Arial"/>
          <w:lang w:val="sr-Cyrl-RS" w:eastAsia="zh-CN"/>
        </w:rPr>
        <w:t>писану</w:t>
      </w:r>
      <w:r w:rsidR="00D035A1" w:rsidRPr="00352832">
        <w:rPr>
          <w:rFonts w:cs="Arial"/>
          <w:lang w:val="sr-Cyrl-RS" w:eastAsia="zh-CN"/>
        </w:rPr>
        <w:t xml:space="preserve"> </w:t>
      </w:r>
      <w:r w:rsidRPr="00352832">
        <w:rPr>
          <w:rFonts w:cs="Arial"/>
          <w:lang w:val="sr-Cyrl-RS" w:eastAsia="zh-CN"/>
        </w:rPr>
        <w:t>понуду</w:t>
      </w:r>
      <w:r w:rsidR="00D035A1" w:rsidRPr="00352832">
        <w:rPr>
          <w:rFonts w:cs="Arial"/>
          <w:lang w:val="sr-Cyrl-RS" w:eastAsia="zh-CN"/>
        </w:rPr>
        <w:t xml:space="preserve">, </w:t>
      </w:r>
      <w:r w:rsidRPr="00352832">
        <w:rPr>
          <w:rFonts w:cs="Arial"/>
          <w:lang w:val="sr-Cyrl-RS" w:eastAsia="zh-CN"/>
        </w:rPr>
        <w:t>достав</w:t>
      </w:r>
      <w:r w:rsidR="006B6720" w:rsidRPr="00352832">
        <w:rPr>
          <w:rFonts w:cs="Arial"/>
          <w:lang w:val="sr-Cyrl-RS" w:eastAsia="zh-CN"/>
        </w:rPr>
        <w:t>љ</w:t>
      </w:r>
      <w:r w:rsidRPr="00352832">
        <w:rPr>
          <w:rFonts w:cs="Arial"/>
          <w:lang w:val="sr-Cyrl-RS" w:eastAsia="zh-CN"/>
        </w:rPr>
        <w:t>а</w:t>
      </w:r>
      <w:r w:rsidR="00D035A1" w:rsidRPr="00352832">
        <w:rPr>
          <w:rFonts w:cs="Arial"/>
          <w:lang w:val="sr-Cyrl-RS" w:eastAsia="zh-CN"/>
        </w:rPr>
        <w:t xml:space="preserve"> </w:t>
      </w:r>
      <w:r w:rsidRPr="00352832">
        <w:rPr>
          <w:rFonts w:cs="Arial"/>
          <w:lang w:val="sr-Cyrl-RS" w:eastAsia="zh-CN"/>
        </w:rPr>
        <w:t>и</w:t>
      </w:r>
      <w:r w:rsidR="00D035A1" w:rsidRPr="00352832">
        <w:rPr>
          <w:rFonts w:cs="Arial"/>
          <w:lang w:val="sr-Cyrl-RS" w:eastAsia="zh-CN"/>
        </w:rPr>
        <w:t xml:space="preserve"> </w:t>
      </w:r>
      <w:r w:rsidR="00EA05AF" w:rsidRPr="00352832">
        <w:rPr>
          <w:rFonts w:cs="Arial"/>
          <w:lang w:val="sr-Latn-RS" w:eastAsia="zh-CN"/>
        </w:rPr>
        <w:t>CD</w:t>
      </w:r>
      <w:r w:rsidR="00D035A1" w:rsidRPr="00352832">
        <w:rPr>
          <w:rFonts w:cs="Arial"/>
          <w:lang w:val="sr-Cyrl-RS" w:eastAsia="zh-CN"/>
        </w:rPr>
        <w:t xml:space="preserve"> </w:t>
      </w:r>
      <w:r w:rsidRPr="00352832">
        <w:rPr>
          <w:rFonts w:cs="Arial"/>
          <w:lang w:val="sr-Cyrl-RS" w:eastAsia="zh-CN"/>
        </w:rPr>
        <w:t>или</w:t>
      </w:r>
      <w:r w:rsidR="00D035A1" w:rsidRPr="00352832">
        <w:rPr>
          <w:rFonts w:cs="Arial"/>
          <w:lang w:val="sr-Cyrl-RS" w:eastAsia="zh-CN"/>
        </w:rPr>
        <w:t xml:space="preserve"> </w:t>
      </w:r>
      <w:r w:rsidR="00EA05AF" w:rsidRPr="00352832">
        <w:rPr>
          <w:rFonts w:cs="Arial"/>
          <w:lang w:val="sr-Latn-RS" w:eastAsia="zh-CN"/>
        </w:rPr>
        <w:t>USB</w:t>
      </w:r>
      <w:r w:rsidR="00D035A1" w:rsidRPr="00352832">
        <w:rPr>
          <w:rFonts w:cs="Arial"/>
          <w:lang w:val="sr-Cyrl-RS" w:eastAsia="zh-CN"/>
        </w:rPr>
        <w:t xml:space="preserve"> </w:t>
      </w:r>
      <w:r w:rsidRPr="00352832">
        <w:rPr>
          <w:rFonts w:cs="Arial"/>
          <w:lang w:val="sr-Cyrl-RS" w:eastAsia="zh-CN"/>
        </w:rPr>
        <w:t>са</w:t>
      </w:r>
      <w:r w:rsidR="00D035A1" w:rsidRPr="00352832">
        <w:rPr>
          <w:rFonts w:cs="Arial"/>
          <w:lang w:val="sr-Cyrl-RS" w:eastAsia="zh-CN"/>
        </w:rPr>
        <w:t xml:space="preserve"> </w:t>
      </w:r>
      <w:r w:rsidRPr="00352832">
        <w:rPr>
          <w:rFonts w:cs="Arial"/>
          <w:lang w:val="sr-Cyrl-RS" w:eastAsia="zh-CN"/>
        </w:rPr>
        <w:t>понудом</w:t>
      </w:r>
      <w:r w:rsidR="00D035A1" w:rsidRPr="00352832">
        <w:rPr>
          <w:rFonts w:cs="Arial"/>
          <w:lang w:val="sr-Cyrl-RS" w:eastAsia="zh-CN"/>
        </w:rPr>
        <w:t xml:space="preserve"> </w:t>
      </w:r>
      <w:r w:rsidRPr="00352832">
        <w:rPr>
          <w:rFonts w:cs="Arial"/>
          <w:lang w:val="sr-Cyrl-RS" w:eastAsia="zh-CN"/>
        </w:rPr>
        <w:t>у</w:t>
      </w:r>
      <w:r w:rsidR="00D035A1" w:rsidRPr="00352832">
        <w:rPr>
          <w:rFonts w:cs="Arial"/>
          <w:lang w:val="sr-Cyrl-RS" w:eastAsia="zh-CN"/>
        </w:rPr>
        <w:t xml:space="preserve"> </w:t>
      </w:r>
      <w:r w:rsidR="00EA05AF" w:rsidRPr="00352832">
        <w:rPr>
          <w:rFonts w:cs="Arial"/>
          <w:lang w:val="sr-Latn-RS" w:eastAsia="zh-CN"/>
        </w:rPr>
        <w:t>PDF</w:t>
      </w:r>
      <w:r w:rsidR="00D035A1" w:rsidRPr="00352832">
        <w:rPr>
          <w:rFonts w:cs="Arial"/>
          <w:lang w:val="sr-Cyrl-RS" w:eastAsia="zh-CN"/>
        </w:rPr>
        <w:t xml:space="preserve"> </w:t>
      </w:r>
      <w:r w:rsidRPr="00352832">
        <w:rPr>
          <w:rFonts w:cs="Arial"/>
          <w:lang w:val="sr-Cyrl-RS" w:eastAsia="zh-CN"/>
        </w:rPr>
        <w:t>формату</w:t>
      </w:r>
      <w:r w:rsidR="00D035A1" w:rsidRPr="00352832">
        <w:rPr>
          <w:rFonts w:cs="Arial"/>
          <w:lang w:val="sr-Cyrl-RS" w:eastAsia="zh-CN"/>
        </w:rPr>
        <w:t>.</w:t>
      </w:r>
    </w:p>
    <w:p w14:paraId="72E316F4" w14:textId="77777777" w:rsidR="00D035A1" w:rsidRPr="001C7E1D" w:rsidRDefault="007F3DB8" w:rsidP="000E6583">
      <w:pPr>
        <w:spacing w:before="0"/>
        <w:rPr>
          <w:rFonts w:cs="Arial"/>
          <w:lang w:val="sr-Cyrl-RS" w:eastAsia="zh-CN"/>
        </w:rPr>
      </w:pPr>
      <w:r w:rsidRPr="001C7E1D">
        <w:rPr>
          <w:rFonts w:cs="Arial"/>
          <w:lang w:val="sr-Cyrl-RS" w:eastAsia="zh-CN"/>
        </w:rPr>
        <w:t>Уколико</w:t>
      </w:r>
      <w:r w:rsidR="00D035A1" w:rsidRPr="001C7E1D">
        <w:rPr>
          <w:rFonts w:cs="Arial"/>
          <w:lang w:val="sr-Cyrl-RS" w:eastAsia="zh-CN"/>
        </w:rPr>
        <w:t xml:space="preserve"> </w:t>
      </w:r>
      <w:r w:rsidRPr="001C7E1D">
        <w:rPr>
          <w:rFonts w:cs="Arial"/>
          <w:lang w:val="sr-Cyrl-RS" w:eastAsia="zh-CN"/>
        </w:rPr>
        <w:t>је</w:t>
      </w:r>
      <w:r w:rsidR="00D035A1" w:rsidRPr="001C7E1D">
        <w:rPr>
          <w:rFonts w:cs="Arial"/>
          <w:lang w:val="sr-Cyrl-RS" w:eastAsia="zh-CN"/>
        </w:rPr>
        <w:t xml:space="preserve"> </w:t>
      </w:r>
      <w:r w:rsidRPr="001C7E1D">
        <w:rPr>
          <w:rFonts w:cs="Arial"/>
          <w:lang w:val="sr-Cyrl-RS" w:eastAsia="zh-CN"/>
        </w:rPr>
        <w:t>неопходно</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исправи</w:t>
      </w:r>
      <w:r w:rsidR="00D035A1" w:rsidRPr="001C7E1D">
        <w:rPr>
          <w:rFonts w:cs="Arial"/>
          <w:lang w:val="sr-Cyrl-RS" w:eastAsia="zh-CN"/>
        </w:rPr>
        <w:t xml:space="preserve"> </w:t>
      </w:r>
      <w:r w:rsidRPr="001C7E1D">
        <w:rPr>
          <w:rFonts w:cs="Arial"/>
          <w:lang w:val="sr-Cyrl-RS" w:eastAsia="zh-CN"/>
        </w:rPr>
        <w:t>грешке</w:t>
      </w:r>
      <w:r w:rsidR="00D035A1" w:rsidRPr="001C7E1D">
        <w:rPr>
          <w:rFonts w:cs="Arial"/>
          <w:lang w:val="sr-Cyrl-RS" w:eastAsia="zh-CN"/>
        </w:rPr>
        <w:t xml:space="preserve"> </w:t>
      </w:r>
      <w:r w:rsidRPr="001C7E1D">
        <w:rPr>
          <w:rFonts w:cs="Arial"/>
          <w:lang w:val="sr-Cyrl-RS" w:eastAsia="zh-CN"/>
        </w:rPr>
        <w:t>које</w:t>
      </w:r>
      <w:r w:rsidR="00D035A1" w:rsidRPr="001C7E1D">
        <w:rPr>
          <w:rFonts w:cs="Arial"/>
          <w:lang w:val="sr-Cyrl-RS" w:eastAsia="zh-CN"/>
        </w:rPr>
        <w:t xml:space="preserve"> </w:t>
      </w:r>
      <w:r w:rsidRPr="001C7E1D">
        <w:rPr>
          <w:rFonts w:cs="Arial"/>
          <w:lang w:val="sr-Cyrl-RS" w:eastAsia="zh-CN"/>
        </w:rPr>
        <w:t>је</w:t>
      </w:r>
      <w:r w:rsidR="00D035A1" w:rsidRPr="001C7E1D">
        <w:rPr>
          <w:rFonts w:cs="Arial"/>
          <w:lang w:val="sr-Cyrl-RS" w:eastAsia="zh-CN"/>
        </w:rPr>
        <w:t xml:space="preserve"> </w:t>
      </w:r>
      <w:r w:rsidRPr="001C7E1D">
        <w:rPr>
          <w:rFonts w:cs="Arial"/>
          <w:lang w:val="sr-Cyrl-RS" w:eastAsia="zh-CN"/>
        </w:rPr>
        <w:t>направио</w:t>
      </w:r>
      <w:r w:rsidR="00D035A1" w:rsidRPr="001C7E1D">
        <w:rPr>
          <w:rFonts w:cs="Arial"/>
          <w:lang w:val="sr-Cyrl-RS" w:eastAsia="zh-CN"/>
        </w:rPr>
        <w:t xml:space="preserve"> </w:t>
      </w:r>
      <w:r w:rsidRPr="001C7E1D">
        <w:rPr>
          <w:rFonts w:cs="Arial"/>
          <w:lang w:val="sr-Cyrl-RS" w:eastAsia="zh-CN"/>
        </w:rPr>
        <w:t>приликом</w:t>
      </w:r>
      <w:r w:rsidR="00D035A1" w:rsidRPr="001C7E1D">
        <w:rPr>
          <w:rFonts w:cs="Arial"/>
          <w:lang w:val="sr-Cyrl-RS" w:eastAsia="zh-CN"/>
        </w:rPr>
        <w:t xml:space="preserve"> </w:t>
      </w:r>
      <w:r w:rsidRPr="001C7E1D">
        <w:rPr>
          <w:rFonts w:cs="Arial"/>
          <w:lang w:val="sr-Cyrl-RS" w:eastAsia="zh-CN"/>
        </w:rPr>
        <w:t>састав</w:t>
      </w:r>
      <w:r w:rsidR="006B6720">
        <w:rPr>
          <w:rFonts w:cs="Arial"/>
          <w:lang w:val="sr-Cyrl-RS" w:eastAsia="zh-CN"/>
        </w:rPr>
        <w:t>љ</w:t>
      </w:r>
      <w:r w:rsidRPr="001C7E1D">
        <w:rPr>
          <w:rFonts w:cs="Arial"/>
          <w:lang w:val="sr-Cyrl-RS" w:eastAsia="zh-CN"/>
        </w:rPr>
        <w:t>а</w:t>
      </w:r>
      <w:r w:rsidR="006B6720">
        <w:rPr>
          <w:rFonts w:cs="Arial"/>
          <w:lang w:val="sr-Cyrl-RS" w:eastAsia="zh-CN"/>
        </w:rPr>
        <w:t>њ</w:t>
      </w:r>
      <w:r w:rsidRPr="001C7E1D">
        <w:rPr>
          <w:rFonts w:cs="Arial"/>
          <w:lang w:val="sr-Cyrl-RS" w:eastAsia="zh-CN"/>
        </w:rPr>
        <w:t>а</w:t>
      </w:r>
      <w:r w:rsidR="00D035A1" w:rsidRPr="001C7E1D">
        <w:rPr>
          <w:rFonts w:cs="Arial"/>
          <w:lang w:val="sr-Cyrl-RS" w:eastAsia="zh-CN"/>
        </w:rPr>
        <w:t xml:space="preserve"> </w:t>
      </w:r>
      <w:r w:rsidRPr="001C7E1D">
        <w:rPr>
          <w:rFonts w:cs="Arial"/>
          <w:lang w:val="sr-Cyrl-RS" w:eastAsia="zh-CN"/>
        </w:rPr>
        <w:t>понуде</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попу</w:t>
      </w:r>
      <w:r w:rsidR="006B6720">
        <w:rPr>
          <w:rFonts w:cs="Arial"/>
          <w:lang w:val="sr-Cyrl-RS" w:eastAsia="zh-CN"/>
        </w:rPr>
        <w:t>њ</w:t>
      </w:r>
      <w:r w:rsidRPr="001C7E1D">
        <w:rPr>
          <w:rFonts w:cs="Arial"/>
          <w:lang w:val="sr-Cyrl-RS" w:eastAsia="zh-CN"/>
        </w:rPr>
        <w:t>ава</w:t>
      </w:r>
      <w:r w:rsidR="006B6720">
        <w:rPr>
          <w:rFonts w:cs="Arial"/>
          <w:lang w:val="sr-Cyrl-RS" w:eastAsia="zh-CN"/>
        </w:rPr>
        <w:t>њ</w:t>
      </w:r>
      <w:r w:rsidRPr="001C7E1D">
        <w:rPr>
          <w:rFonts w:cs="Arial"/>
          <w:lang w:val="sr-Cyrl-RS" w:eastAsia="zh-CN"/>
        </w:rPr>
        <w:t>а</w:t>
      </w:r>
      <w:r w:rsidR="00D035A1" w:rsidRPr="001C7E1D">
        <w:rPr>
          <w:rFonts w:cs="Arial"/>
          <w:lang w:val="sr-Cyrl-RS" w:eastAsia="zh-CN"/>
        </w:rPr>
        <w:t xml:space="preserve"> </w:t>
      </w:r>
      <w:r w:rsidRPr="001C7E1D">
        <w:rPr>
          <w:rFonts w:cs="Arial"/>
          <w:lang w:val="sr-Cyrl-RS" w:eastAsia="zh-CN"/>
        </w:rPr>
        <w:t>образаца</w:t>
      </w:r>
      <w:r w:rsidR="00D035A1" w:rsidRPr="001C7E1D">
        <w:rPr>
          <w:rFonts w:cs="Arial"/>
          <w:lang w:val="sr-Cyrl-RS" w:eastAsia="zh-CN"/>
        </w:rPr>
        <w:t xml:space="preserve"> </w:t>
      </w:r>
      <w:r w:rsidRPr="001C7E1D">
        <w:rPr>
          <w:rFonts w:cs="Arial"/>
          <w:lang w:val="sr-Cyrl-RS" w:eastAsia="zh-CN"/>
        </w:rPr>
        <w:t>из</w:t>
      </w:r>
      <w:r w:rsidR="00D035A1" w:rsidRPr="001C7E1D">
        <w:rPr>
          <w:rFonts w:cs="Arial"/>
          <w:lang w:val="sr-Cyrl-RS" w:eastAsia="zh-CN"/>
        </w:rPr>
        <w:t xml:space="preserve"> </w:t>
      </w:r>
      <w:r w:rsidRPr="001C7E1D">
        <w:rPr>
          <w:rFonts w:cs="Arial"/>
          <w:lang w:val="sr-Cyrl-RS" w:eastAsia="zh-CN"/>
        </w:rPr>
        <w:t>конкурсне</w:t>
      </w:r>
      <w:r w:rsidR="00D035A1" w:rsidRPr="001C7E1D">
        <w:rPr>
          <w:rFonts w:cs="Arial"/>
          <w:lang w:val="sr-Cyrl-RS" w:eastAsia="zh-CN"/>
        </w:rPr>
        <w:t xml:space="preserve"> </w:t>
      </w:r>
      <w:r w:rsidRPr="001C7E1D">
        <w:rPr>
          <w:rFonts w:cs="Arial"/>
          <w:lang w:val="sr-Cyrl-RS" w:eastAsia="zh-CN"/>
        </w:rPr>
        <w:t>документације</w:t>
      </w:r>
      <w:r w:rsidR="00D035A1" w:rsidRPr="001C7E1D">
        <w:rPr>
          <w:rFonts w:cs="Arial"/>
          <w:lang w:val="sr-Cyrl-RS" w:eastAsia="zh-CN"/>
        </w:rPr>
        <w:t xml:space="preserve">, </w:t>
      </w:r>
      <w:r w:rsidRPr="001C7E1D">
        <w:rPr>
          <w:rFonts w:cs="Arial"/>
          <w:lang w:val="sr-Cyrl-RS" w:eastAsia="zh-CN"/>
        </w:rPr>
        <w:t>дужан</w:t>
      </w:r>
      <w:r w:rsidR="00D035A1" w:rsidRPr="001C7E1D">
        <w:rPr>
          <w:rFonts w:cs="Arial"/>
          <w:lang w:val="sr-Cyrl-RS" w:eastAsia="zh-CN"/>
        </w:rPr>
        <w:t xml:space="preserve"> </w:t>
      </w:r>
      <w:r w:rsidRPr="001C7E1D">
        <w:rPr>
          <w:rFonts w:cs="Arial"/>
          <w:lang w:val="sr-Cyrl-RS" w:eastAsia="zh-CN"/>
        </w:rPr>
        <w:t>је</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поред</w:t>
      </w:r>
      <w:r w:rsidR="00D035A1" w:rsidRPr="001C7E1D">
        <w:rPr>
          <w:rFonts w:cs="Arial"/>
          <w:lang w:val="sr-Cyrl-RS" w:eastAsia="zh-CN"/>
        </w:rPr>
        <w:t xml:space="preserve"> </w:t>
      </w:r>
      <w:r w:rsidRPr="001C7E1D">
        <w:rPr>
          <w:rFonts w:cs="Arial"/>
          <w:lang w:val="sr-Cyrl-RS" w:eastAsia="zh-CN"/>
        </w:rPr>
        <w:t>такве</w:t>
      </w:r>
      <w:r w:rsidR="00D035A1" w:rsidRPr="001C7E1D">
        <w:rPr>
          <w:rFonts w:cs="Arial"/>
          <w:lang w:val="sr-Cyrl-RS" w:eastAsia="zh-CN"/>
        </w:rPr>
        <w:t xml:space="preserve"> </w:t>
      </w:r>
      <w:r w:rsidRPr="001C7E1D">
        <w:rPr>
          <w:rFonts w:cs="Arial"/>
          <w:lang w:val="sr-Cyrl-RS" w:eastAsia="zh-CN"/>
        </w:rPr>
        <w:t>исправке</w:t>
      </w:r>
      <w:r w:rsidR="00D035A1" w:rsidRPr="001C7E1D">
        <w:rPr>
          <w:rFonts w:cs="Arial"/>
          <w:lang w:val="sr-Cyrl-RS" w:eastAsia="zh-CN"/>
        </w:rPr>
        <w:t xml:space="preserve"> </w:t>
      </w:r>
      <w:r w:rsidRPr="001C7E1D">
        <w:rPr>
          <w:rFonts w:cs="Arial"/>
          <w:lang w:val="sr-Cyrl-RS" w:eastAsia="zh-CN"/>
        </w:rPr>
        <w:t>стави</w:t>
      </w:r>
      <w:r w:rsidR="00D035A1" w:rsidRPr="001C7E1D">
        <w:rPr>
          <w:rFonts w:cs="Arial"/>
          <w:lang w:val="sr-Cyrl-RS" w:eastAsia="zh-CN"/>
        </w:rPr>
        <w:t xml:space="preserve"> </w:t>
      </w:r>
      <w:r w:rsidRPr="001C7E1D">
        <w:rPr>
          <w:rFonts w:cs="Arial"/>
          <w:lang w:val="sr-Cyrl-RS" w:eastAsia="zh-CN"/>
        </w:rPr>
        <w:t>потпис</w:t>
      </w:r>
      <w:r w:rsidR="00D035A1" w:rsidRPr="001C7E1D">
        <w:rPr>
          <w:rFonts w:cs="Arial"/>
          <w:lang w:val="sr-Cyrl-RS" w:eastAsia="zh-CN"/>
        </w:rPr>
        <w:t xml:space="preserve"> </w:t>
      </w:r>
      <w:r w:rsidRPr="001C7E1D">
        <w:rPr>
          <w:rFonts w:cs="Arial"/>
          <w:lang w:val="sr-Cyrl-RS" w:eastAsia="zh-CN"/>
        </w:rPr>
        <w:t>особе</w:t>
      </w:r>
      <w:r w:rsidR="00D035A1" w:rsidRPr="001C7E1D">
        <w:rPr>
          <w:rFonts w:cs="Arial"/>
          <w:lang w:val="sr-Cyrl-RS" w:eastAsia="zh-CN"/>
        </w:rPr>
        <w:t xml:space="preserve"> </w:t>
      </w:r>
      <w:r w:rsidRPr="001C7E1D">
        <w:rPr>
          <w:rFonts w:cs="Arial"/>
          <w:lang w:val="sr-Cyrl-RS" w:eastAsia="zh-CN"/>
        </w:rPr>
        <w:t>или</w:t>
      </w:r>
      <w:r w:rsidR="00D035A1" w:rsidRPr="001C7E1D">
        <w:rPr>
          <w:rFonts w:cs="Arial"/>
          <w:lang w:val="sr-Cyrl-RS" w:eastAsia="zh-CN"/>
        </w:rPr>
        <w:t xml:space="preserve"> </w:t>
      </w:r>
      <w:r w:rsidRPr="001C7E1D">
        <w:rPr>
          <w:rFonts w:cs="Arial"/>
          <w:lang w:val="sr-Cyrl-RS" w:eastAsia="zh-CN"/>
        </w:rPr>
        <w:t>особа</w:t>
      </w:r>
      <w:r w:rsidR="00D035A1" w:rsidRPr="001C7E1D">
        <w:rPr>
          <w:rFonts w:cs="Arial"/>
          <w:lang w:val="sr-Cyrl-RS" w:eastAsia="zh-CN"/>
        </w:rPr>
        <w:t xml:space="preserve"> </w:t>
      </w:r>
      <w:r w:rsidRPr="001C7E1D">
        <w:rPr>
          <w:rFonts w:cs="Arial"/>
          <w:lang w:val="sr-Cyrl-RS" w:eastAsia="zh-CN"/>
        </w:rPr>
        <w:t>које</w:t>
      </w:r>
      <w:r w:rsidR="00D035A1" w:rsidRPr="001C7E1D">
        <w:rPr>
          <w:rFonts w:cs="Arial"/>
          <w:lang w:val="sr-Cyrl-RS" w:eastAsia="zh-CN"/>
        </w:rPr>
        <w:t xml:space="preserve"> </w:t>
      </w:r>
      <w:r w:rsidRPr="001C7E1D">
        <w:rPr>
          <w:rFonts w:cs="Arial"/>
          <w:lang w:val="sr-Cyrl-RS" w:eastAsia="zh-CN"/>
        </w:rPr>
        <w:t>су</w:t>
      </w:r>
      <w:r w:rsidR="00D035A1" w:rsidRPr="001C7E1D">
        <w:rPr>
          <w:rFonts w:cs="Arial"/>
          <w:lang w:val="sr-Cyrl-RS" w:eastAsia="zh-CN"/>
        </w:rPr>
        <w:t xml:space="preserve"> </w:t>
      </w:r>
      <w:r w:rsidRPr="001C7E1D">
        <w:rPr>
          <w:rFonts w:cs="Arial"/>
          <w:lang w:val="sr-Cyrl-RS" w:eastAsia="zh-CN"/>
        </w:rPr>
        <w:t>потписале</w:t>
      </w:r>
      <w:r w:rsidR="00D035A1" w:rsidRPr="001C7E1D">
        <w:rPr>
          <w:rFonts w:cs="Arial"/>
          <w:lang w:val="sr-Cyrl-RS" w:eastAsia="zh-CN"/>
        </w:rPr>
        <w:t xml:space="preserve"> </w:t>
      </w:r>
      <w:r w:rsidRPr="001C7E1D">
        <w:rPr>
          <w:rFonts w:cs="Arial"/>
          <w:lang w:val="sr-Cyrl-RS" w:eastAsia="zh-CN"/>
        </w:rPr>
        <w:t>образац</w:t>
      </w:r>
      <w:r w:rsidR="00D035A1" w:rsidRPr="001C7E1D">
        <w:rPr>
          <w:rFonts w:cs="Arial"/>
          <w:lang w:val="sr-Cyrl-RS" w:eastAsia="zh-CN"/>
        </w:rPr>
        <w:t xml:space="preserve"> </w:t>
      </w:r>
      <w:r w:rsidRPr="001C7E1D">
        <w:rPr>
          <w:rFonts w:cs="Arial"/>
          <w:lang w:val="sr-Cyrl-RS" w:eastAsia="zh-CN"/>
        </w:rPr>
        <w:t>понуде</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печат</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w:t>
      </w:r>
    </w:p>
    <w:p w14:paraId="0CF47B5D" w14:textId="77777777" w:rsidR="00D035A1" w:rsidRPr="001C7E1D" w:rsidRDefault="00D035A1" w:rsidP="000E6583">
      <w:pPr>
        <w:spacing w:before="0"/>
        <w:rPr>
          <w:rFonts w:cs="Arial"/>
          <w:lang w:val="sr-Cyrl-RS" w:eastAsia="zh-CN"/>
        </w:rPr>
      </w:pPr>
    </w:p>
    <w:p w14:paraId="1A2D67D8" w14:textId="77777777" w:rsidR="00D035A1" w:rsidRDefault="00366FDF" w:rsidP="000E6583">
      <w:pPr>
        <w:spacing w:before="0"/>
        <w:rPr>
          <w:rFonts w:cs="Arial"/>
          <w:b/>
          <w:lang w:val="sr-Cyrl-RS" w:eastAsia="zh-CN"/>
        </w:rPr>
      </w:pPr>
      <w:r>
        <w:rPr>
          <w:rFonts w:cs="Arial"/>
          <w:b/>
          <w:lang w:val="sr-Cyrl-RS" w:eastAsia="zh-CN"/>
        </w:rPr>
        <w:t>7</w:t>
      </w:r>
      <w:r w:rsidR="008745DA" w:rsidRPr="001C7E1D">
        <w:rPr>
          <w:rFonts w:cs="Arial"/>
          <w:b/>
          <w:lang w:val="sr-Cyrl-RS" w:eastAsia="zh-CN"/>
        </w:rPr>
        <w:t>.3</w:t>
      </w:r>
      <w:r w:rsidR="008F012E" w:rsidRPr="001C7E1D">
        <w:rPr>
          <w:rFonts w:cs="Arial"/>
          <w:b/>
          <w:lang w:val="sr-Cyrl-RS" w:eastAsia="zh-CN"/>
        </w:rPr>
        <w:t>.</w:t>
      </w:r>
      <w:r w:rsidR="008745DA" w:rsidRPr="001C7E1D">
        <w:rPr>
          <w:rFonts w:cs="Arial"/>
          <w:b/>
          <w:lang w:val="sr-Cyrl-RS" w:eastAsia="zh-CN"/>
        </w:rPr>
        <w:tab/>
      </w:r>
      <w:r w:rsidR="007F3DB8" w:rsidRPr="001C7E1D">
        <w:rPr>
          <w:rFonts w:cs="Arial"/>
          <w:b/>
          <w:lang w:val="sr-Cyrl-RS" w:eastAsia="zh-CN"/>
        </w:rPr>
        <w:t>Обавезна</w:t>
      </w:r>
      <w:r w:rsidR="00D035A1" w:rsidRPr="001C7E1D">
        <w:rPr>
          <w:rFonts w:cs="Arial"/>
          <w:b/>
          <w:lang w:val="sr-Cyrl-RS" w:eastAsia="zh-CN"/>
        </w:rPr>
        <w:t xml:space="preserve"> </w:t>
      </w:r>
      <w:r w:rsidR="00D9528D">
        <w:rPr>
          <w:rFonts w:cs="Arial"/>
          <w:b/>
          <w:lang w:val="sr-Cyrl-RS" w:eastAsia="zh-CN"/>
        </w:rPr>
        <w:t>с</w:t>
      </w:r>
      <w:r w:rsidR="007F3DB8" w:rsidRPr="001C7E1D">
        <w:rPr>
          <w:rFonts w:cs="Arial"/>
          <w:b/>
          <w:lang w:val="sr-Cyrl-RS" w:eastAsia="zh-CN"/>
        </w:rPr>
        <w:t>адржина</w:t>
      </w:r>
      <w:r w:rsidR="00D035A1" w:rsidRPr="001C7E1D">
        <w:rPr>
          <w:rFonts w:cs="Arial"/>
          <w:b/>
          <w:lang w:val="sr-Cyrl-RS" w:eastAsia="zh-CN"/>
        </w:rPr>
        <w:t xml:space="preserve"> </w:t>
      </w:r>
      <w:r w:rsidR="007F3DB8" w:rsidRPr="001C7E1D">
        <w:rPr>
          <w:rFonts w:cs="Arial"/>
          <w:b/>
          <w:lang w:val="sr-Cyrl-RS" w:eastAsia="zh-CN"/>
        </w:rPr>
        <w:t>понуде</w:t>
      </w:r>
    </w:p>
    <w:p w14:paraId="5AF580C4" w14:textId="77777777" w:rsidR="00314B94" w:rsidRPr="001C7E1D" w:rsidRDefault="00314B94" w:rsidP="000E6583">
      <w:pPr>
        <w:spacing w:before="0"/>
        <w:rPr>
          <w:rFonts w:cs="Arial"/>
          <w:b/>
          <w:lang w:val="sr-Cyrl-RS" w:eastAsia="zh-CN"/>
        </w:rPr>
      </w:pPr>
    </w:p>
    <w:p w14:paraId="1759BAFE" w14:textId="77777777" w:rsidR="00314B94" w:rsidRPr="00314B94" w:rsidRDefault="00314B94" w:rsidP="00314B94">
      <w:pPr>
        <w:spacing w:before="0"/>
        <w:rPr>
          <w:rFonts w:cs="Arial"/>
          <w:lang w:val="sr-Cyrl-RS" w:eastAsia="zh-CN"/>
        </w:rPr>
      </w:pPr>
      <w:r w:rsidRPr="00314B94">
        <w:rPr>
          <w:rFonts w:cs="Arial"/>
          <w:sz w:val="24"/>
          <w:szCs w:val="24"/>
          <w:lang w:val="sr-Cyrl-CS" w:eastAsia="ar-SA" w:bidi="en-US"/>
        </w:rPr>
        <w:t xml:space="preserve">Обавезну садржину понуде чине следећи документи и обрасци које понуђач доставља попуњене и потписане од стране овлашћеног лица понуђача и оверене </w:t>
      </w:r>
      <w:r w:rsidRPr="00314B94">
        <w:rPr>
          <w:rFonts w:cs="Arial"/>
          <w:lang w:val="sr-Cyrl-RS" w:eastAsia="zh-CN"/>
        </w:rPr>
        <w:t>печатом:</w:t>
      </w:r>
    </w:p>
    <w:p w14:paraId="740EA656" w14:textId="77777777" w:rsidR="00B85243" w:rsidRPr="00314B94"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314B94">
        <w:rPr>
          <w:rFonts w:ascii="Arial" w:hAnsi="Arial" w:cs="Arial"/>
          <w:lang w:val="sr-Cyrl-RS" w:eastAsia="zh-CN"/>
        </w:rPr>
        <w:t xml:space="preserve">Образац понуде </w:t>
      </w:r>
      <w:r>
        <w:rPr>
          <w:rFonts w:ascii="Arial" w:hAnsi="Arial" w:cs="Arial"/>
          <w:lang w:val="sr-Cyrl-RS" w:eastAsia="zh-CN"/>
        </w:rPr>
        <w:t>(Образац 1.)</w:t>
      </w:r>
    </w:p>
    <w:p w14:paraId="71102C59" w14:textId="77777777" w:rsidR="00B85243" w:rsidRPr="00314B94"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314B94">
        <w:rPr>
          <w:rFonts w:ascii="Arial" w:hAnsi="Arial" w:cs="Arial"/>
          <w:lang w:val="sr-Cyrl-RS" w:eastAsia="zh-CN"/>
        </w:rPr>
        <w:t>Образац Структуре цене</w:t>
      </w:r>
      <w:r>
        <w:rPr>
          <w:rFonts w:ascii="Arial" w:hAnsi="Arial" w:cs="Arial"/>
          <w:lang w:val="sr-Cyrl-RS" w:eastAsia="zh-CN"/>
        </w:rPr>
        <w:t xml:space="preserve"> (Образац 2.)</w:t>
      </w:r>
    </w:p>
    <w:p w14:paraId="14823CF5" w14:textId="77777777" w:rsidR="00B85243" w:rsidRPr="006F2E17"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6F2E17">
        <w:rPr>
          <w:rFonts w:ascii="Arial" w:hAnsi="Arial" w:cs="Arial"/>
          <w:lang w:val="sr-Cyrl-RS" w:eastAsia="zh-CN"/>
        </w:rPr>
        <w:t xml:space="preserve">Докази и обрасци, којима се доказује испуњеност услова за учешће у поступку </w:t>
      </w:r>
    </w:p>
    <w:p w14:paraId="636948C3" w14:textId="77777777" w:rsidR="00B85243" w:rsidRPr="006F2E17" w:rsidRDefault="00B85243" w:rsidP="00B85243">
      <w:pPr>
        <w:pStyle w:val="ListParagraph"/>
        <w:spacing w:before="0" w:after="0" w:line="240" w:lineRule="auto"/>
        <w:ind w:left="426"/>
        <w:rPr>
          <w:rFonts w:ascii="Arial" w:hAnsi="Arial" w:cs="Arial"/>
          <w:lang w:val="sr-Cyrl-RS" w:eastAsia="zh-CN"/>
        </w:rPr>
      </w:pPr>
      <w:r w:rsidRPr="006F2E17">
        <w:rPr>
          <w:rFonts w:ascii="Arial" w:hAnsi="Arial" w:cs="Arial"/>
          <w:lang w:val="sr-Cyrl-RS" w:eastAsia="zh-CN"/>
        </w:rPr>
        <w:t xml:space="preserve">јавне набавке из члана 75. и 76. ЗЈН, у складу са условима и упутством како </w:t>
      </w:r>
    </w:p>
    <w:p w14:paraId="59193ECC" w14:textId="77777777" w:rsidR="00B85243" w:rsidRPr="00314B94" w:rsidRDefault="00B85243" w:rsidP="00B85243">
      <w:pPr>
        <w:pStyle w:val="ListParagraph"/>
        <w:spacing w:before="0" w:after="0" w:line="240" w:lineRule="auto"/>
        <w:ind w:left="426"/>
        <w:rPr>
          <w:rFonts w:ascii="Arial" w:hAnsi="Arial" w:cs="Arial"/>
          <w:lang w:val="sr-Cyrl-RS" w:eastAsia="zh-CN"/>
        </w:rPr>
      </w:pPr>
      <w:r w:rsidRPr="006F2E17">
        <w:rPr>
          <w:rFonts w:ascii="Arial" w:hAnsi="Arial" w:cs="Arial"/>
          <w:lang w:val="sr-Cyrl-RS" w:eastAsia="zh-CN"/>
        </w:rPr>
        <w:t>се доказује испуњеност тих услова из поглавља 5. конкурсне документације</w:t>
      </w:r>
      <w:r>
        <w:rPr>
          <w:rFonts w:ascii="Arial" w:hAnsi="Arial" w:cs="Arial"/>
          <w:lang w:val="sr-Cyrl-RS" w:eastAsia="zh-CN"/>
        </w:rPr>
        <w:t xml:space="preserve"> (Обрасци 6,7 и 8) </w:t>
      </w:r>
    </w:p>
    <w:p w14:paraId="388B0FC5" w14:textId="77777777" w:rsidR="00B85243" w:rsidRPr="00942BD9"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942BD9">
        <w:rPr>
          <w:rFonts w:ascii="Arial" w:hAnsi="Arial" w:cs="Arial"/>
          <w:lang w:val="sr-Cyrl-RS" w:eastAsia="zh-CN"/>
        </w:rPr>
        <w:t xml:space="preserve">Изјава о независној понуди </w:t>
      </w:r>
      <w:r>
        <w:rPr>
          <w:rFonts w:ascii="Arial" w:hAnsi="Arial" w:cs="Arial"/>
          <w:lang w:val="sr-Cyrl-RS" w:eastAsia="zh-CN"/>
        </w:rPr>
        <w:t>(Образац 4.)</w:t>
      </w:r>
    </w:p>
    <w:p w14:paraId="49E8D57A" w14:textId="77777777" w:rsidR="00B85243"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942BD9">
        <w:rPr>
          <w:rFonts w:ascii="Arial" w:hAnsi="Arial" w:cs="Arial"/>
          <w:lang w:val="sr-Cyrl-RS" w:eastAsia="zh-CN"/>
        </w:rPr>
        <w:t xml:space="preserve">Изјава у складу са чланом 75. став 2. Закона </w:t>
      </w:r>
      <w:r>
        <w:rPr>
          <w:rFonts w:ascii="Arial" w:hAnsi="Arial" w:cs="Arial"/>
          <w:lang w:val="sr-Cyrl-RS" w:eastAsia="zh-CN"/>
        </w:rPr>
        <w:t>(Образац 5.)</w:t>
      </w:r>
    </w:p>
    <w:p w14:paraId="04528C28" w14:textId="77777777" w:rsidR="00B85243"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942BD9">
        <w:rPr>
          <w:rFonts w:ascii="Arial" w:hAnsi="Arial" w:cs="Arial"/>
          <w:lang w:val="sr-Cyrl-RS" w:eastAsia="zh-CN"/>
        </w:rPr>
        <w:t>Банкарска гаранција за озбиљност понуде;</w:t>
      </w:r>
    </w:p>
    <w:p w14:paraId="6DD77E0B" w14:textId="77777777" w:rsidR="00B85243" w:rsidRPr="009047CE"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9047CE">
        <w:rPr>
          <w:rFonts w:ascii="Arial" w:hAnsi="Arial" w:cs="Arial"/>
          <w:lang w:val="sr-Cyrl-RS" w:eastAsia="zh-CN"/>
        </w:rPr>
        <w:t>Термин план извршења предметне услуге</w:t>
      </w:r>
      <w:r>
        <w:rPr>
          <w:rFonts w:ascii="Arial" w:hAnsi="Arial" w:cs="Arial"/>
          <w:lang w:val="sr-Cyrl-RS" w:eastAsia="zh-CN"/>
        </w:rPr>
        <w:t xml:space="preserve"> (Образац 3.)</w:t>
      </w:r>
    </w:p>
    <w:p w14:paraId="7F0B6FF1" w14:textId="77777777" w:rsidR="00B85243" w:rsidRPr="00942BD9" w:rsidRDefault="00B85243" w:rsidP="00B85243">
      <w:pPr>
        <w:pStyle w:val="ListParagraph"/>
        <w:numPr>
          <w:ilvl w:val="0"/>
          <w:numId w:val="24"/>
        </w:numPr>
        <w:spacing w:before="0" w:after="0" w:line="240" w:lineRule="auto"/>
        <w:ind w:left="426" w:hanging="426"/>
        <w:rPr>
          <w:rFonts w:ascii="Arial" w:hAnsi="Arial" w:cs="Arial"/>
          <w:lang w:val="sr-Cyrl-RS" w:eastAsia="zh-CN"/>
        </w:rPr>
      </w:pPr>
      <w:r>
        <w:rPr>
          <w:rFonts w:ascii="Arial" w:hAnsi="Arial" w:cs="Arial"/>
          <w:lang w:val="sr-Cyrl-RS" w:eastAsia="zh-CN"/>
        </w:rPr>
        <w:t>О</w:t>
      </w:r>
      <w:r w:rsidRPr="00942BD9">
        <w:rPr>
          <w:rFonts w:ascii="Arial" w:hAnsi="Arial" w:cs="Arial"/>
          <w:lang w:val="sr-Cyrl-RS" w:eastAsia="zh-CN"/>
        </w:rPr>
        <w:t>брасци</w:t>
      </w:r>
      <w:r>
        <w:rPr>
          <w:rFonts w:ascii="Arial" w:hAnsi="Arial" w:cs="Arial"/>
          <w:lang w:val="sr-Cyrl-RS" w:eastAsia="zh-CN"/>
        </w:rPr>
        <w:t xml:space="preserve"> и</w:t>
      </w:r>
      <w:r w:rsidRPr="00942BD9">
        <w:rPr>
          <w:rFonts w:ascii="Arial" w:hAnsi="Arial" w:cs="Arial"/>
          <w:lang w:val="sr-Cyrl-RS" w:eastAsia="zh-CN"/>
        </w:rPr>
        <w:t xml:space="preserve"> докази </w:t>
      </w:r>
      <w:r>
        <w:rPr>
          <w:rFonts w:ascii="Arial" w:hAnsi="Arial" w:cs="Arial"/>
          <w:lang w:val="sr-Cyrl-RS" w:eastAsia="zh-CN"/>
        </w:rPr>
        <w:t>одређени</w:t>
      </w:r>
      <w:r w:rsidRPr="00942BD9">
        <w:rPr>
          <w:rFonts w:ascii="Arial" w:hAnsi="Arial" w:cs="Arial"/>
          <w:lang w:val="sr-Cyrl-RS" w:eastAsia="zh-CN"/>
        </w:rPr>
        <w:t xml:space="preserve"> тачком </w:t>
      </w:r>
      <w:r w:rsidRPr="007B3B35">
        <w:rPr>
          <w:rFonts w:ascii="Arial" w:hAnsi="Arial" w:cs="Arial"/>
          <w:lang w:val="sr-Cyrl-RS" w:eastAsia="zh-CN"/>
        </w:rPr>
        <w:t>7.8. или 7.9 овог упутства у случају да</w:t>
      </w:r>
      <w:r w:rsidRPr="00942BD9">
        <w:rPr>
          <w:rFonts w:ascii="Arial" w:hAnsi="Arial" w:cs="Arial"/>
          <w:lang w:val="sr-Cyrl-RS" w:eastAsia="zh-CN"/>
        </w:rPr>
        <w:t xml:space="preserve"> понуђач подноси понуду са подизвођачем или заједничку понуду подноси група понуђача;</w:t>
      </w:r>
    </w:p>
    <w:p w14:paraId="74D26BCE" w14:textId="77777777" w:rsidR="00B85243" w:rsidRPr="00942BD9"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942BD9">
        <w:rPr>
          <w:rFonts w:ascii="Arial" w:hAnsi="Arial" w:cs="Arial"/>
          <w:lang w:val="sr-Cyrl-RS" w:eastAsia="zh-CN"/>
        </w:rPr>
        <w:t>Модел уговора</w:t>
      </w:r>
      <w:r>
        <w:rPr>
          <w:rFonts w:ascii="Arial" w:hAnsi="Arial" w:cs="Arial"/>
          <w:lang w:val="sr-Cyrl-RS" w:eastAsia="zh-CN"/>
        </w:rPr>
        <w:t xml:space="preserve"> (потписан и оверен)</w:t>
      </w:r>
    </w:p>
    <w:p w14:paraId="477EB665" w14:textId="77777777" w:rsidR="00B85243" w:rsidRPr="00942BD9"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942BD9">
        <w:rPr>
          <w:rFonts w:ascii="Arial" w:hAnsi="Arial" w:cs="Arial"/>
          <w:lang w:val="sr-Cyrl-RS" w:eastAsia="zh-CN"/>
        </w:rPr>
        <w:t>Модел уговора о чувању пословне тајне и поверљивих информација</w:t>
      </w:r>
      <w:r>
        <w:rPr>
          <w:rFonts w:ascii="Arial" w:hAnsi="Arial" w:cs="Arial"/>
          <w:lang w:val="sr-Cyrl-RS" w:eastAsia="zh-CN"/>
        </w:rPr>
        <w:t xml:space="preserve"> (потписан и оверен)</w:t>
      </w:r>
    </w:p>
    <w:p w14:paraId="63282492" w14:textId="77777777" w:rsidR="00B85243" w:rsidRPr="00942BD9"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942BD9">
        <w:rPr>
          <w:rFonts w:ascii="Arial" w:hAnsi="Arial" w:cs="Arial"/>
          <w:lang w:val="sr-Cyrl-RS" w:eastAsia="zh-CN"/>
        </w:rPr>
        <w:t>Прилог о Безбедности и здрављу на раду;</w:t>
      </w:r>
    </w:p>
    <w:p w14:paraId="160FD3C0" w14:textId="77777777" w:rsidR="00B85243" w:rsidRPr="00A4798E"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A4798E">
        <w:rPr>
          <w:rFonts w:ascii="Arial" w:hAnsi="Arial" w:cs="Arial"/>
          <w:lang w:val="sr-Cyrl-RS" w:eastAsia="zh-CN"/>
        </w:rPr>
        <w:t>овлашћење за потписника понуде (у случају из тачке 7.2. овог упутства)</w:t>
      </w:r>
    </w:p>
    <w:p w14:paraId="783B3700" w14:textId="77777777" w:rsidR="00B85243" w:rsidRDefault="00B85243" w:rsidP="00B85243">
      <w:pPr>
        <w:pStyle w:val="ListParagraph"/>
        <w:numPr>
          <w:ilvl w:val="0"/>
          <w:numId w:val="24"/>
        </w:numPr>
        <w:spacing w:before="0" w:after="0" w:line="240" w:lineRule="auto"/>
        <w:ind w:left="426" w:hanging="426"/>
        <w:rPr>
          <w:rFonts w:ascii="Arial" w:hAnsi="Arial" w:cs="Arial"/>
          <w:lang w:val="sr-Cyrl-RS" w:eastAsia="zh-CN"/>
        </w:rPr>
      </w:pPr>
      <w:r w:rsidRPr="00942BD9">
        <w:rPr>
          <w:rFonts w:ascii="Arial" w:hAnsi="Arial" w:cs="Arial"/>
          <w:lang w:val="sr-Cyrl-RS" w:eastAsia="zh-CN"/>
        </w:rPr>
        <w:t>споразум о заједничком извршењу услуге (у случају заједничке понуде);</w:t>
      </w:r>
    </w:p>
    <w:p w14:paraId="64C6FDD6" w14:textId="7AFBE9AA" w:rsidR="0009372C" w:rsidRPr="0009372C" w:rsidRDefault="0009372C" w:rsidP="0009372C">
      <w:pPr>
        <w:pStyle w:val="ListParagraph"/>
        <w:numPr>
          <w:ilvl w:val="0"/>
          <w:numId w:val="24"/>
        </w:numPr>
        <w:spacing w:before="0" w:after="0" w:line="240" w:lineRule="auto"/>
        <w:ind w:left="426" w:hanging="426"/>
        <w:rPr>
          <w:rFonts w:ascii="Arial" w:hAnsi="Arial" w:cs="Arial"/>
          <w:lang w:val="sr-Cyrl-RS" w:eastAsia="zh-CN"/>
        </w:rPr>
      </w:pPr>
      <w:r w:rsidRPr="0009372C">
        <w:rPr>
          <w:rFonts w:ascii="Arial" w:hAnsi="Arial" w:cs="Arial"/>
          <w:lang w:val="sr-Cyrl-RS" w:eastAsia="zh-CN"/>
        </w:rPr>
        <w:t>CD или USB са понудом у PDF формату</w:t>
      </w:r>
    </w:p>
    <w:p w14:paraId="3906B049" w14:textId="02CC8845" w:rsidR="00524DBE" w:rsidRDefault="00524DBE" w:rsidP="00524DBE">
      <w:pPr>
        <w:pStyle w:val="KDParagraf"/>
        <w:rPr>
          <w:lang w:val="sr-Cyrl-RS"/>
        </w:rPr>
      </w:pPr>
      <w:r>
        <w:t xml:space="preserve">Уколико понуђач захтева надокнаду трошкова у складу са чланом 88. ЗЈН, као саставни део понуде доставља Изјаву о трошковима </w:t>
      </w:r>
      <w:r w:rsidRPr="006F2E17">
        <w:t>припреме понуде (</w:t>
      </w:r>
      <w:r w:rsidR="006F2E17" w:rsidRPr="006F2E17">
        <w:t>Образац бр.</w:t>
      </w:r>
      <w:r w:rsidR="006F2E17" w:rsidRPr="006F2E17">
        <w:rPr>
          <w:lang w:val="sr-Cyrl-RS"/>
        </w:rPr>
        <w:t>9</w:t>
      </w:r>
      <w:r w:rsidRPr="006F2E17">
        <w:t>).</w:t>
      </w:r>
    </w:p>
    <w:p w14:paraId="28F20FB5" w14:textId="695159DC" w:rsidR="0051484A" w:rsidRPr="0051484A" w:rsidRDefault="0051484A" w:rsidP="00524DBE">
      <w:pPr>
        <w:pStyle w:val="KDParagraf"/>
        <w:rPr>
          <w:lang w:val="sr-Cyrl-RS"/>
        </w:rPr>
      </w:pPr>
      <w:r>
        <w:rPr>
          <w:lang w:val="sr-Cyrl-RS"/>
        </w:rPr>
        <w:t>Пожељно је да сви обрасци и документи буду сложени по наведеном редоследу.</w:t>
      </w:r>
    </w:p>
    <w:p w14:paraId="50A5B9FC" w14:textId="77777777" w:rsidR="00D035A1" w:rsidRPr="00270671" w:rsidRDefault="00D035A1" w:rsidP="008F1CD9">
      <w:pPr>
        <w:spacing w:before="0"/>
        <w:rPr>
          <w:rFonts w:cs="Arial"/>
          <w:lang w:eastAsia="zh-CN"/>
        </w:rPr>
      </w:pPr>
    </w:p>
    <w:p w14:paraId="00DCCDBF" w14:textId="77777777" w:rsidR="00D035A1" w:rsidRPr="001C7E1D" w:rsidRDefault="007F3DB8" w:rsidP="00FD41E2">
      <w:pPr>
        <w:spacing w:before="0"/>
        <w:rPr>
          <w:rFonts w:cs="Arial"/>
          <w:lang w:val="sr-Cyrl-RS" w:eastAsia="zh-CN"/>
        </w:rPr>
      </w:pPr>
      <w:r w:rsidRPr="001C7E1D">
        <w:rPr>
          <w:rFonts w:cs="Arial"/>
          <w:lang w:val="sr-Cyrl-RS" w:eastAsia="zh-CN"/>
        </w:rPr>
        <w:t>Наручилац</w:t>
      </w:r>
      <w:r w:rsidR="00D035A1" w:rsidRPr="001C7E1D">
        <w:rPr>
          <w:rFonts w:cs="Arial"/>
          <w:lang w:val="sr-Cyrl-RS" w:eastAsia="zh-CN"/>
        </w:rPr>
        <w:t xml:space="preserve"> </w:t>
      </w:r>
      <w:r w:rsidRPr="001C7E1D">
        <w:rPr>
          <w:rFonts w:cs="Arial"/>
          <w:lang w:val="sr-Cyrl-RS" w:eastAsia="zh-CN"/>
        </w:rPr>
        <w:t>ће</w:t>
      </w:r>
      <w:r w:rsidR="00D035A1" w:rsidRPr="001C7E1D">
        <w:rPr>
          <w:rFonts w:cs="Arial"/>
          <w:lang w:val="sr-Cyrl-RS" w:eastAsia="zh-CN"/>
        </w:rPr>
        <w:t xml:space="preserve"> </w:t>
      </w:r>
      <w:r w:rsidRPr="001C7E1D">
        <w:rPr>
          <w:rFonts w:cs="Arial"/>
          <w:lang w:val="sr-Cyrl-RS" w:eastAsia="zh-CN"/>
        </w:rPr>
        <w:t>одбити</w:t>
      </w:r>
      <w:r w:rsidR="00D035A1" w:rsidRPr="001C7E1D">
        <w:rPr>
          <w:rFonts w:cs="Arial"/>
          <w:lang w:val="sr-Cyrl-RS" w:eastAsia="zh-CN"/>
        </w:rPr>
        <w:t xml:space="preserve"> </w:t>
      </w:r>
      <w:r w:rsidRPr="001C7E1D">
        <w:rPr>
          <w:rFonts w:cs="Arial"/>
          <w:lang w:val="sr-Cyrl-RS" w:eastAsia="zh-CN"/>
        </w:rPr>
        <w:t>као</w:t>
      </w:r>
      <w:r w:rsidR="00D035A1" w:rsidRPr="001C7E1D">
        <w:rPr>
          <w:rFonts w:cs="Arial"/>
          <w:lang w:val="sr-Cyrl-RS" w:eastAsia="zh-CN"/>
        </w:rPr>
        <w:t xml:space="preserve"> </w:t>
      </w:r>
      <w:r w:rsidRPr="001C7E1D">
        <w:rPr>
          <w:rFonts w:cs="Arial"/>
          <w:lang w:val="sr-Cyrl-RS" w:eastAsia="zh-CN"/>
        </w:rPr>
        <w:t>неприхват</w:t>
      </w:r>
      <w:r w:rsidR="00B640ED">
        <w:rPr>
          <w:rFonts w:cs="Arial"/>
          <w:lang w:val="sr-Cyrl-RS" w:eastAsia="zh-CN"/>
        </w:rPr>
        <w:t>љ</w:t>
      </w:r>
      <w:r w:rsidRPr="001C7E1D">
        <w:rPr>
          <w:rFonts w:cs="Arial"/>
          <w:lang w:val="sr-Cyrl-RS" w:eastAsia="zh-CN"/>
        </w:rPr>
        <w:t>иве</w:t>
      </w:r>
      <w:r w:rsidR="00D035A1" w:rsidRPr="001C7E1D">
        <w:rPr>
          <w:rFonts w:cs="Arial"/>
          <w:lang w:val="sr-Cyrl-RS" w:eastAsia="zh-CN"/>
        </w:rPr>
        <w:t xml:space="preserve"> </w:t>
      </w:r>
      <w:r w:rsidRPr="001C7E1D">
        <w:rPr>
          <w:rFonts w:cs="Arial"/>
          <w:lang w:val="sr-Cyrl-RS" w:eastAsia="zh-CN"/>
        </w:rPr>
        <w:t>све</w:t>
      </w:r>
      <w:r w:rsidR="00D035A1" w:rsidRPr="001C7E1D">
        <w:rPr>
          <w:rFonts w:cs="Arial"/>
          <w:lang w:val="sr-Cyrl-RS" w:eastAsia="zh-CN"/>
        </w:rPr>
        <w:t xml:space="preserve"> </w:t>
      </w:r>
      <w:r w:rsidRPr="001C7E1D">
        <w:rPr>
          <w:rFonts w:cs="Arial"/>
          <w:lang w:val="sr-Cyrl-RS" w:eastAsia="zh-CN"/>
        </w:rPr>
        <w:t>понуде</w:t>
      </w:r>
      <w:r w:rsidR="00D035A1" w:rsidRPr="001C7E1D">
        <w:rPr>
          <w:rFonts w:cs="Arial"/>
          <w:lang w:val="sr-Cyrl-RS" w:eastAsia="zh-CN"/>
        </w:rPr>
        <w:t xml:space="preserve"> </w:t>
      </w:r>
      <w:r w:rsidRPr="001C7E1D">
        <w:rPr>
          <w:rFonts w:cs="Arial"/>
          <w:lang w:val="sr-Cyrl-RS" w:eastAsia="zh-CN"/>
        </w:rPr>
        <w:t>које</w:t>
      </w:r>
      <w:r w:rsidR="00D035A1" w:rsidRPr="001C7E1D">
        <w:rPr>
          <w:rFonts w:cs="Arial"/>
          <w:lang w:val="sr-Cyrl-RS" w:eastAsia="zh-CN"/>
        </w:rPr>
        <w:t xml:space="preserve"> </w:t>
      </w:r>
      <w:r w:rsidRPr="001C7E1D">
        <w:rPr>
          <w:rFonts w:cs="Arial"/>
          <w:lang w:val="sr-Cyrl-RS" w:eastAsia="zh-CN"/>
        </w:rPr>
        <w:t>не</w:t>
      </w:r>
      <w:r w:rsidR="00D035A1" w:rsidRPr="001C7E1D">
        <w:rPr>
          <w:rFonts w:cs="Arial"/>
          <w:lang w:val="sr-Cyrl-RS" w:eastAsia="zh-CN"/>
        </w:rPr>
        <w:t xml:space="preserve"> </w:t>
      </w:r>
      <w:r w:rsidRPr="001C7E1D">
        <w:rPr>
          <w:rFonts w:cs="Arial"/>
          <w:lang w:val="sr-Cyrl-RS" w:eastAsia="zh-CN"/>
        </w:rPr>
        <w:t>испу</w:t>
      </w:r>
      <w:r w:rsidR="00B640ED">
        <w:rPr>
          <w:rFonts w:cs="Arial"/>
          <w:lang w:val="sr-Cyrl-RS" w:eastAsia="zh-CN"/>
        </w:rPr>
        <w:t>њ</w:t>
      </w:r>
      <w:r w:rsidRPr="001C7E1D">
        <w:rPr>
          <w:rFonts w:cs="Arial"/>
          <w:lang w:val="sr-Cyrl-RS" w:eastAsia="zh-CN"/>
        </w:rPr>
        <w:t>авају</w:t>
      </w:r>
      <w:r w:rsidR="00D035A1" w:rsidRPr="001C7E1D">
        <w:rPr>
          <w:rFonts w:cs="Arial"/>
          <w:lang w:val="sr-Cyrl-RS" w:eastAsia="zh-CN"/>
        </w:rPr>
        <w:t xml:space="preserve"> </w:t>
      </w:r>
      <w:r w:rsidRPr="001C7E1D">
        <w:rPr>
          <w:rFonts w:cs="Arial"/>
          <w:lang w:val="sr-Cyrl-RS" w:eastAsia="zh-CN"/>
        </w:rPr>
        <w:t>услове</w:t>
      </w:r>
      <w:r w:rsidR="00D035A1" w:rsidRPr="001C7E1D">
        <w:rPr>
          <w:rFonts w:cs="Arial"/>
          <w:lang w:val="sr-Cyrl-RS" w:eastAsia="zh-CN"/>
        </w:rPr>
        <w:t xml:space="preserve"> </w:t>
      </w:r>
      <w:r w:rsidRPr="001C7E1D">
        <w:rPr>
          <w:rFonts w:cs="Arial"/>
          <w:lang w:val="sr-Cyrl-RS" w:eastAsia="zh-CN"/>
        </w:rPr>
        <w:t>из</w:t>
      </w:r>
      <w:r w:rsidR="00D035A1" w:rsidRPr="001C7E1D">
        <w:rPr>
          <w:rFonts w:cs="Arial"/>
          <w:lang w:val="sr-Cyrl-RS" w:eastAsia="zh-CN"/>
        </w:rPr>
        <w:t xml:space="preserve"> </w:t>
      </w:r>
      <w:r w:rsidRPr="001C7E1D">
        <w:rPr>
          <w:rFonts w:cs="Arial"/>
          <w:lang w:val="sr-Cyrl-RS" w:eastAsia="zh-CN"/>
        </w:rPr>
        <w:t>позива</w:t>
      </w:r>
      <w:r w:rsidR="00D035A1" w:rsidRPr="001C7E1D">
        <w:rPr>
          <w:rFonts w:cs="Arial"/>
          <w:lang w:val="sr-Cyrl-RS" w:eastAsia="zh-CN"/>
        </w:rPr>
        <w:t xml:space="preserve"> </w:t>
      </w:r>
      <w:r w:rsidRPr="001C7E1D">
        <w:rPr>
          <w:rFonts w:cs="Arial"/>
          <w:lang w:val="sr-Cyrl-RS" w:eastAsia="zh-CN"/>
        </w:rPr>
        <w:t>за</w:t>
      </w:r>
      <w:r w:rsidR="00D035A1" w:rsidRPr="001C7E1D">
        <w:rPr>
          <w:rFonts w:cs="Arial"/>
          <w:lang w:val="sr-Cyrl-RS" w:eastAsia="zh-CN"/>
        </w:rPr>
        <w:t xml:space="preserve"> </w:t>
      </w:r>
      <w:r w:rsidRPr="001C7E1D">
        <w:rPr>
          <w:rFonts w:cs="Arial"/>
          <w:lang w:val="sr-Cyrl-RS" w:eastAsia="zh-CN"/>
        </w:rPr>
        <w:t>подноше</w:t>
      </w:r>
      <w:r w:rsidR="00B640ED">
        <w:rPr>
          <w:rFonts w:cs="Arial"/>
          <w:lang w:val="sr-Cyrl-RS" w:eastAsia="zh-CN"/>
        </w:rPr>
        <w:t>њ</w:t>
      </w:r>
      <w:r w:rsidRPr="001C7E1D">
        <w:rPr>
          <w:rFonts w:cs="Arial"/>
          <w:lang w:val="sr-Cyrl-RS" w:eastAsia="zh-CN"/>
        </w:rPr>
        <w:t>е</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конкурсне</w:t>
      </w:r>
      <w:r w:rsidR="00D035A1" w:rsidRPr="001C7E1D">
        <w:rPr>
          <w:rFonts w:cs="Arial"/>
          <w:lang w:val="sr-Cyrl-RS" w:eastAsia="zh-CN"/>
        </w:rPr>
        <w:t xml:space="preserve"> </w:t>
      </w:r>
      <w:r w:rsidRPr="001C7E1D">
        <w:rPr>
          <w:rFonts w:cs="Arial"/>
          <w:lang w:val="sr-Cyrl-RS" w:eastAsia="zh-CN"/>
        </w:rPr>
        <w:t>документације</w:t>
      </w:r>
      <w:r w:rsidR="00D035A1" w:rsidRPr="001C7E1D">
        <w:rPr>
          <w:rFonts w:cs="Arial"/>
          <w:lang w:val="sr-Cyrl-RS" w:eastAsia="zh-CN"/>
        </w:rPr>
        <w:t>.</w:t>
      </w:r>
    </w:p>
    <w:p w14:paraId="31CDB9A8" w14:textId="77777777" w:rsidR="00D035A1" w:rsidRPr="001C7E1D" w:rsidRDefault="00D035A1" w:rsidP="000E6583">
      <w:pPr>
        <w:spacing w:before="0"/>
        <w:rPr>
          <w:rFonts w:cs="Arial"/>
          <w:lang w:val="sr-Cyrl-RS" w:eastAsia="zh-CN"/>
        </w:rPr>
      </w:pPr>
    </w:p>
    <w:p w14:paraId="3C582E63" w14:textId="77777777" w:rsidR="00D035A1" w:rsidRPr="001C7E1D" w:rsidRDefault="007F3DB8" w:rsidP="000E6583">
      <w:pPr>
        <w:spacing w:before="0"/>
        <w:rPr>
          <w:rFonts w:cs="Arial"/>
          <w:lang w:val="sr-Cyrl-RS" w:eastAsia="zh-CN"/>
        </w:rPr>
      </w:pPr>
      <w:r w:rsidRPr="001C7E1D">
        <w:rPr>
          <w:rFonts w:cs="Arial"/>
          <w:lang w:val="sr-Cyrl-RS" w:eastAsia="zh-CN"/>
        </w:rPr>
        <w:t>Наручилац</w:t>
      </w:r>
      <w:r w:rsidR="00D035A1" w:rsidRPr="001C7E1D">
        <w:rPr>
          <w:rFonts w:cs="Arial"/>
          <w:lang w:val="sr-Cyrl-RS" w:eastAsia="zh-CN"/>
        </w:rPr>
        <w:t xml:space="preserve"> </w:t>
      </w:r>
      <w:r w:rsidRPr="001C7E1D">
        <w:rPr>
          <w:rFonts w:cs="Arial"/>
          <w:lang w:val="sr-Cyrl-RS" w:eastAsia="zh-CN"/>
        </w:rPr>
        <w:t>ће</w:t>
      </w:r>
      <w:r w:rsidR="00D035A1" w:rsidRPr="001C7E1D">
        <w:rPr>
          <w:rFonts w:cs="Arial"/>
          <w:lang w:val="sr-Cyrl-RS" w:eastAsia="zh-CN"/>
        </w:rPr>
        <w:t xml:space="preserve"> </w:t>
      </w:r>
      <w:r w:rsidRPr="001C7E1D">
        <w:rPr>
          <w:rFonts w:cs="Arial"/>
          <w:lang w:val="sr-Cyrl-RS" w:eastAsia="zh-CN"/>
        </w:rPr>
        <w:t>одбити</w:t>
      </w:r>
      <w:r w:rsidR="00D035A1" w:rsidRPr="001C7E1D">
        <w:rPr>
          <w:rFonts w:cs="Arial"/>
          <w:lang w:val="sr-Cyrl-RS" w:eastAsia="zh-CN"/>
        </w:rPr>
        <w:t xml:space="preserve"> </w:t>
      </w:r>
      <w:r w:rsidRPr="001C7E1D">
        <w:rPr>
          <w:rFonts w:cs="Arial"/>
          <w:lang w:val="sr-Cyrl-RS" w:eastAsia="zh-CN"/>
        </w:rPr>
        <w:t>као</w:t>
      </w:r>
      <w:r w:rsidR="00D035A1" w:rsidRPr="001C7E1D">
        <w:rPr>
          <w:rFonts w:cs="Arial"/>
          <w:lang w:val="sr-Cyrl-RS" w:eastAsia="zh-CN"/>
        </w:rPr>
        <w:t xml:space="preserve"> </w:t>
      </w:r>
      <w:r w:rsidRPr="001C7E1D">
        <w:rPr>
          <w:rFonts w:cs="Arial"/>
          <w:lang w:val="sr-Cyrl-RS" w:eastAsia="zh-CN"/>
        </w:rPr>
        <w:t>неприхват</w:t>
      </w:r>
      <w:r w:rsidR="00B640ED">
        <w:rPr>
          <w:rFonts w:cs="Arial"/>
          <w:lang w:val="sr-Cyrl-RS" w:eastAsia="zh-CN"/>
        </w:rPr>
        <w:t>љ</w:t>
      </w:r>
      <w:r w:rsidRPr="001C7E1D">
        <w:rPr>
          <w:rFonts w:cs="Arial"/>
          <w:lang w:val="sr-Cyrl-RS" w:eastAsia="zh-CN"/>
        </w:rPr>
        <w:t>иву</w:t>
      </w:r>
      <w:r w:rsidR="00D035A1" w:rsidRPr="001C7E1D">
        <w:rPr>
          <w:rFonts w:cs="Arial"/>
          <w:lang w:val="sr-Cyrl-RS" w:eastAsia="zh-CN"/>
        </w:rPr>
        <w:t xml:space="preserve"> </w:t>
      </w:r>
      <w:r w:rsidRPr="001C7E1D">
        <w:rPr>
          <w:rFonts w:cs="Arial"/>
          <w:lang w:val="sr-Cyrl-RS" w:eastAsia="zh-CN"/>
        </w:rPr>
        <w:t>понуду</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за</w:t>
      </w:r>
      <w:r w:rsidR="00D035A1" w:rsidRPr="001C7E1D">
        <w:rPr>
          <w:rFonts w:cs="Arial"/>
          <w:lang w:val="sr-Cyrl-RS" w:eastAsia="zh-CN"/>
        </w:rPr>
        <w:t xml:space="preserve"> </w:t>
      </w:r>
      <w:r w:rsidRPr="001C7E1D">
        <w:rPr>
          <w:rFonts w:cs="Arial"/>
          <w:lang w:val="sr-Cyrl-RS" w:eastAsia="zh-CN"/>
        </w:rPr>
        <w:t>коју</w:t>
      </w:r>
      <w:r w:rsidR="00D035A1" w:rsidRPr="001C7E1D">
        <w:rPr>
          <w:rFonts w:cs="Arial"/>
          <w:lang w:val="sr-Cyrl-RS" w:eastAsia="zh-CN"/>
        </w:rPr>
        <w:t xml:space="preserve"> </w:t>
      </w:r>
      <w:r w:rsidRPr="001C7E1D">
        <w:rPr>
          <w:rFonts w:cs="Arial"/>
          <w:lang w:val="sr-Cyrl-RS" w:eastAsia="zh-CN"/>
        </w:rPr>
        <w:t>се</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поступку</w:t>
      </w:r>
      <w:r w:rsidR="00D035A1" w:rsidRPr="001C7E1D">
        <w:rPr>
          <w:rFonts w:cs="Arial"/>
          <w:lang w:val="sr-Cyrl-RS" w:eastAsia="zh-CN"/>
        </w:rPr>
        <w:t xml:space="preserve"> </w:t>
      </w:r>
      <w:r w:rsidRPr="001C7E1D">
        <w:rPr>
          <w:rFonts w:cs="Arial"/>
          <w:lang w:val="sr-Cyrl-RS" w:eastAsia="zh-CN"/>
        </w:rPr>
        <w:t>стручне</w:t>
      </w:r>
      <w:r w:rsidR="00D035A1" w:rsidRPr="001C7E1D">
        <w:rPr>
          <w:rFonts w:cs="Arial"/>
          <w:lang w:val="sr-Cyrl-RS" w:eastAsia="zh-CN"/>
        </w:rPr>
        <w:t xml:space="preserve"> </w:t>
      </w:r>
      <w:r w:rsidRPr="001C7E1D">
        <w:rPr>
          <w:rFonts w:cs="Arial"/>
          <w:lang w:val="sr-Cyrl-RS" w:eastAsia="zh-CN"/>
        </w:rPr>
        <w:t>оцене</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утврди</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докази</w:t>
      </w:r>
      <w:r w:rsidR="00D035A1" w:rsidRPr="001C7E1D">
        <w:rPr>
          <w:rFonts w:cs="Arial"/>
          <w:lang w:val="sr-Cyrl-RS" w:eastAsia="zh-CN"/>
        </w:rPr>
        <w:t xml:space="preserve"> </w:t>
      </w:r>
      <w:r w:rsidRPr="001C7E1D">
        <w:rPr>
          <w:rFonts w:cs="Arial"/>
          <w:lang w:val="sr-Cyrl-RS" w:eastAsia="zh-CN"/>
        </w:rPr>
        <w:t>који</w:t>
      </w:r>
      <w:r w:rsidR="00D035A1" w:rsidRPr="001C7E1D">
        <w:rPr>
          <w:rFonts w:cs="Arial"/>
          <w:lang w:val="sr-Cyrl-RS" w:eastAsia="zh-CN"/>
        </w:rPr>
        <w:t xml:space="preserve"> </w:t>
      </w:r>
      <w:r w:rsidRPr="001C7E1D">
        <w:rPr>
          <w:rFonts w:cs="Arial"/>
          <w:lang w:val="sr-Cyrl-RS" w:eastAsia="zh-CN"/>
        </w:rPr>
        <w:t>су</w:t>
      </w:r>
      <w:r w:rsidR="00D035A1" w:rsidRPr="001C7E1D">
        <w:rPr>
          <w:rFonts w:cs="Arial"/>
          <w:lang w:val="sr-Cyrl-RS" w:eastAsia="zh-CN"/>
        </w:rPr>
        <w:t xml:space="preserve"> </w:t>
      </w:r>
      <w:r w:rsidRPr="001C7E1D">
        <w:rPr>
          <w:rFonts w:cs="Arial"/>
          <w:lang w:val="sr-Cyrl-RS" w:eastAsia="zh-CN"/>
        </w:rPr>
        <w:t>саставни</w:t>
      </w:r>
      <w:r w:rsidR="00D035A1" w:rsidRPr="001C7E1D">
        <w:rPr>
          <w:rFonts w:cs="Arial"/>
          <w:lang w:val="sr-Cyrl-RS" w:eastAsia="zh-CN"/>
        </w:rPr>
        <w:t xml:space="preserve"> </w:t>
      </w:r>
      <w:r w:rsidRPr="001C7E1D">
        <w:rPr>
          <w:rFonts w:cs="Arial"/>
          <w:lang w:val="sr-Cyrl-RS" w:eastAsia="zh-CN"/>
        </w:rPr>
        <w:t>део</w:t>
      </w:r>
      <w:r w:rsidR="00D035A1" w:rsidRPr="001C7E1D">
        <w:rPr>
          <w:rFonts w:cs="Arial"/>
          <w:lang w:val="sr-Cyrl-RS" w:eastAsia="zh-CN"/>
        </w:rPr>
        <w:t xml:space="preserve"> </w:t>
      </w:r>
      <w:r w:rsidRPr="001C7E1D">
        <w:rPr>
          <w:rFonts w:cs="Arial"/>
          <w:lang w:val="sr-Cyrl-RS" w:eastAsia="zh-CN"/>
        </w:rPr>
        <w:t>понуде</w:t>
      </w:r>
      <w:r w:rsidR="00D035A1" w:rsidRPr="001C7E1D">
        <w:rPr>
          <w:rFonts w:cs="Arial"/>
          <w:lang w:val="sr-Cyrl-RS" w:eastAsia="zh-CN"/>
        </w:rPr>
        <w:t xml:space="preserve"> </w:t>
      </w:r>
      <w:r w:rsidRPr="001C7E1D">
        <w:rPr>
          <w:rFonts w:cs="Arial"/>
          <w:lang w:val="sr-Cyrl-RS" w:eastAsia="zh-CN"/>
        </w:rPr>
        <w:t>садрже</w:t>
      </w:r>
      <w:r w:rsidR="00D035A1" w:rsidRPr="001C7E1D">
        <w:rPr>
          <w:rFonts w:cs="Arial"/>
          <w:lang w:val="sr-Cyrl-RS" w:eastAsia="zh-CN"/>
        </w:rPr>
        <w:t xml:space="preserve"> </w:t>
      </w:r>
      <w:r w:rsidRPr="001C7E1D">
        <w:rPr>
          <w:rFonts w:cs="Arial"/>
          <w:lang w:val="sr-Cyrl-RS" w:eastAsia="zh-CN"/>
        </w:rPr>
        <w:t>неистините</w:t>
      </w:r>
      <w:r w:rsidR="00D035A1" w:rsidRPr="001C7E1D">
        <w:rPr>
          <w:rFonts w:cs="Arial"/>
          <w:lang w:val="sr-Cyrl-RS" w:eastAsia="zh-CN"/>
        </w:rPr>
        <w:t xml:space="preserve"> </w:t>
      </w:r>
      <w:r w:rsidRPr="001C7E1D">
        <w:rPr>
          <w:rFonts w:cs="Arial"/>
          <w:lang w:val="sr-Cyrl-RS" w:eastAsia="zh-CN"/>
        </w:rPr>
        <w:t>податке</w:t>
      </w:r>
      <w:r w:rsidR="00D035A1" w:rsidRPr="001C7E1D">
        <w:rPr>
          <w:rFonts w:cs="Arial"/>
          <w:lang w:val="sr-Cyrl-RS" w:eastAsia="zh-CN"/>
        </w:rPr>
        <w:t>.</w:t>
      </w:r>
    </w:p>
    <w:p w14:paraId="1DF84E77" w14:textId="77777777" w:rsidR="006254A1" w:rsidRPr="001C7E1D" w:rsidRDefault="006254A1" w:rsidP="000E6583">
      <w:pPr>
        <w:spacing w:before="0"/>
        <w:rPr>
          <w:rFonts w:cs="Arial"/>
          <w:lang w:val="sr-Cyrl-RS" w:eastAsia="zh-CN"/>
        </w:rPr>
      </w:pPr>
    </w:p>
    <w:p w14:paraId="59E6F9C1" w14:textId="77777777" w:rsidR="00D035A1" w:rsidRPr="001C7E1D" w:rsidRDefault="00366FDF" w:rsidP="000E6583">
      <w:pPr>
        <w:spacing w:before="0"/>
        <w:rPr>
          <w:rFonts w:cs="Arial"/>
          <w:b/>
          <w:lang w:val="sr-Cyrl-RS" w:eastAsia="zh-CN"/>
        </w:rPr>
      </w:pPr>
      <w:r>
        <w:rPr>
          <w:rFonts w:cs="Arial"/>
          <w:b/>
          <w:lang w:val="sr-Cyrl-RS" w:eastAsia="zh-CN"/>
        </w:rPr>
        <w:t>7</w:t>
      </w:r>
      <w:r w:rsidR="008745DA" w:rsidRPr="004E6D5C">
        <w:rPr>
          <w:rFonts w:cs="Arial"/>
          <w:b/>
          <w:lang w:val="sr-Cyrl-RS" w:eastAsia="zh-CN"/>
        </w:rPr>
        <w:t>.4</w:t>
      </w:r>
      <w:r w:rsidR="0097726A" w:rsidRPr="004E6D5C">
        <w:rPr>
          <w:rFonts w:cs="Arial"/>
          <w:b/>
          <w:lang w:val="sr-Cyrl-RS" w:eastAsia="zh-CN"/>
        </w:rPr>
        <w:t>.</w:t>
      </w:r>
      <w:r w:rsidR="008745DA" w:rsidRPr="004E6D5C">
        <w:rPr>
          <w:rFonts w:cs="Arial"/>
          <w:b/>
          <w:lang w:val="sr-Cyrl-RS" w:eastAsia="zh-CN"/>
        </w:rPr>
        <w:tab/>
      </w:r>
      <w:r w:rsidR="007F3DB8" w:rsidRPr="004E6D5C">
        <w:rPr>
          <w:rFonts w:cs="Arial"/>
          <w:b/>
          <w:lang w:val="sr-Cyrl-RS" w:eastAsia="zh-CN"/>
        </w:rPr>
        <w:t>Подноше</w:t>
      </w:r>
      <w:r w:rsidR="00B640ED" w:rsidRPr="004E6D5C">
        <w:rPr>
          <w:rFonts w:cs="Arial"/>
          <w:b/>
          <w:lang w:val="sr-Cyrl-RS" w:eastAsia="zh-CN"/>
        </w:rPr>
        <w:t>њ</w:t>
      </w:r>
      <w:r w:rsidR="007F3DB8" w:rsidRPr="004E6D5C">
        <w:rPr>
          <w:rFonts w:cs="Arial"/>
          <w:b/>
          <w:lang w:val="sr-Cyrl-RS" w:eastAsia="zh-CN"/>
        </w:rPr>
        <w:t>е</w:t>
      </w:r>
      <w:r w:rsidR="00D035A1" w:rsidRPr="004E6D5C">
        <w:rPr>
          <w:rFonts w:cs="Arial"/>
          <w:b/>
          <w:lang w:val="sr-Cyrl-RS" w:eastAsia="zh-CN"/>
        </w:rPr>
        <w:t xml:space="preserve"> </w:t>
      </w:r>
      <w:r w:rsidR="007F3DB8" w:rsidRPr="004E6D5C">
        <w:rPr>
          <w:rFonts w:cs="Arial"/>
          <w:b/>
          <w:lang w:val="sr-Cyrl-RS" w:eastAsia="zh-CN"/>
        </w:rPr>
        <w:t>и</w:t>
      </w:r>
      <w:r w:rsidR="00D035A1" w:rsidRPr="004E6D5C">
        <w:rPr>
          <w:rFonts w:cs="Arial"/>
          <w:b/>
          <w:lang w:val="sr-Cyrl-RS" w:eastAsia="zh-CN"/>
        </w:rPr>
        <w:t xml:space="preserve"> </w:t>
      </w:r>
      <w:r w:rsidR="007F3DB8" w:rsidRPr="004E6D5C">
        <w:rPr>
          <w:rFonts w:cs="Arial"/>
          <w:b/>
          <w:lang w:val="sr-Cyrl-RS" w:eastAsia="zh-CN"/>
        </w:rPr>
        <w:t>отвара</w:t>
      </w:r>
      <w:r w:rsidR="00B640ED" w:rsidRPr="004E6D5C">
        <w:rPr>
          <w:rFonts w:cs="Arial"/>
          <w:b/>
          <w:lang w:val="sr-Cyrl-RS" w:eastAsia="zh-CN"/>
        </w:rPr>
        <w:t>њ</w:t>
      </w:r>
      <w:r w:rsidR="007F3DB8" w:rsidRPr="004E6D5C">
        <w:rPr>
          <w:rFonts w:cs="Arial"/>
          <w:b/>
          <w:lang w:val="sr-Cyrl-RS" w:eastAsia="zh-CN"/>
        </w:rPr>
        <w:t>е</w:t>
      </w:r>
      <w:r w:rsidR="00D035A1" w:rsidRPr="004E6D5C">
        <w:rPr>
          <w:rFonts w:cs="Arial"/>
          <w:b/>
          <w:lang w:val="sr-Cyrl-RS" w:eastAsia="zh-CN"/>
        </w:rPr>
        <w:t xml:space="preserve"> </w:t>
      </w:r>
      <w:r w:rsidR="007F3DB8" w:rsidRPr="004E6D5C">
        <w:rPr>
          <w:rFonts w:cs="Arial"/>
          <w:b/>
          <w:lang w:val="sr-Cyrl-RS" w:eastAsia="zh-CN"/>
        </w:rPr>
        <w:t>понуда</w:t>
      </w:r>
    </w:p>
    <w:p w14:paraId="0D0848BE" w14:textId="77777777" w:rsidR="00D035A1" w:rsidRPr="001C7E1D" w:rsidRDefault="00D035A1" w:rsidP="000E6583">
      <w:pPr>
        <w:spacing w:before="0"/>
        <w:rPr>
          <w:rFonts w:cs="Arial"/>
          <w:lang w:val="sr-Cyrl-RS" w:eastAsia="zh-CN"/>
        </w:rPr>
      </w:pPr>
    </w:p>
    <w:p w14:paraId="11DB5C85" w14:textId="77777777" w:rsidR="00D035A1" w:rsidRPr="001C7E1D" w:rsidRDefault="004E6D5C" w:rsidP="000E6583">
      <w:pPr>
        <w:spacing w:before="0"/>
        <w:rPr>
          <w:rFonts w:cs="Arial"/>
          <w:lang w:val="sr-Cyrl-RS" w:eastAsia="zh-CN"/>
        </w:rPr>
      </w:pPr>
      <w:r>
        <w:rPr>
          <w:rFonts w:cs="Arial"/>
          <w:lang w:val="sr-Cyrl-RS" w:eastAsia="zh-CN"/>
        </w:rPr>
        <w:t>Б</w:t>
      </w:r>
      <w:r w:rsidR="007F3DB8" w:rsidRPr="001C7E1D">
        <w:rPr>
          <w:rFonts w:cs="Arial"/>
          <w:lang w:val="sr-Cyrl-RS" w:eastAsia="zh-CN"/>
        </w:rPr>
        <w:t>лаговременим</w:t>
      </w:r>
      <w:r w:rsidR="00D035A1" w:rsidRPr="001C7E1D">
        <w:rPr>
          <w:rFonts w:cs="Arial"/>
          <w:lang w:val="sr-Cyrl-RS" w:eastAsia="zh-CN"/>
        </w:rPr>
        <w:t xml:space="preserve"> </w:t>
      </w:r>
      <w:r w:rsidR="007F3DB8" w:rsidRPr="001C7E1D">
        <w:rPr>
          <w:rFonts w:cs="Arial"/>
          <w:lang w:val="sr-Cyrl-RS" w:eastAsia="zh-CN"/>
        </w:rPr>
        <w:t>се</w:t>
      </w:r>
      <w:r w:rsidR="00D035A1" w:rsidRPr="001C7E1D">
        <w:rPr>
          <w:rFonts w:cs="Arial"/>
          <w:lang w:val="sr-Cyrl-RS" w:eastAsia="zh-CN"/>
        </w:rPr>
        <w:t xml:space="preserve"> </w:t>
      </w:r>
      <w:r w:rsidR="007F3DB8" w:rsidRPr="001C7E1D">
        <w:rPr>
          <w:rFonts w:cs="Arial"/>
          <w:lang w:val="sr-Cyrl-RS" w:eastAsia="zh-CN"/>
        </w:rPr>
        <w:t>сматрају</w:t>
      </w:r>
      <w:r w:rsidR="00D035A1" w:rsidRPr="001C7E1D">
        <w:rPr>
          <w:rFonts w:cs="Arial"/>
          <w:lang w:val="sr-Cyrl-RS" w:eastAsia="zh-CN"/>
        </w:rPr>
        <w:t xml:space="preserve"> </w:t>
      </w:r>
      <w:r w:rsidR="007F3DB8" w:rsidRPr="001C7E1D">
        <w:rPr>
          <w:rFonts w:cs="Arial"/>
          <w:lang w:val="sr-Cyrl-RS" w:eastAsia="zh-CN"/>
        </w:rPr>
        <w:t>понуде</w:t>
      </w:r>
      <w:r w:rsidR="00D035A1" w:rsidRPr="001C7E1D">
        <w:rPr>
          <w:rFonts w:cs="Arial"/>
          <w:lang w:val="sr-Cyrl-RS" w:eastAsia="zh-CN"/>
        </w:rPr>
        <w:t xml:space="preserve"> </w:t>
      </w:r>
      <w:r w:rsidR="007F3DB8" w:rsidRPr="001C7E1D">
        <w:rPr>
          <w:rFonts w:cs="Arial"/>
          <w:lang w:val="sr-Cyrl-RS" w:eastAsia="zh-CN"/>
        </w:rPr>
        <w:t>које</w:t>
      </w:r>
      <w:r w:rsidR="00D035A1" w:rsidRPr="001C7E1D">
        <w:rPr>
          <w:rFonts w:cs="Arial"/>
          <w:lang w:val="sr-Cyrl-RS" w:eastAsia="zh-CN"/>
        </w:rPr>
        <w:t xml:space="preserve"> </w:t>
      </w:r>
      <w:r w:rsidR="007F3DB8" w:rsidRPr="001C7E1D">
        <w:rPr>
          <w:rFonts w:cs="Arial"/>
          <w:lang w:val="sr-Cyrl-RS" w:eastAsia="zh-CN"/>
        </w:rPr>
        <w:t>су</w:t>
      </w:r>
      <w:r w:rsidR="00D035A1" w:rsidRPr="001C7E1D">
        <w:rPr>
          <w:rFonts w:cs="Arial"/>
          <w:lang w:val="sr-Cyrl-RS" w:eastAsia="zh-CN"/>
        </w:rPr>
        <w:t xml:space="preserve"> </w:t>
      </w:r>
      <w:r w:rsidR="007F3DB8" w:rsidRPr="001C7E1D">
        <w:rPr>
          <w:rFonts w:cs="Arial"/>
          <w:lang w:val="sr-Cyrl-RS" w:eastAsia="zh-CN"/>
        </w:rPr>
        <w:t>прим</w:t>
      </w:r>
      <w:r>
        <w:rPr>
          <w:rFonts w:cs="Arial"/>
          <w:lang w:val="sr-Cyrl-RS" w:eastAsia="zh-CN"/>
        </w:rPr>
        <w:t>љ</w:t>
      </w:r>
      <w:r w:rsidR="007F3DB8" w:rsidRPr="001C7E1D">
        <w:rPr>
          <w:rFonts w:cs="Arial"/>
          <w:lang w:val="sr-Cyrl-RS" w:eastAsia="zh-CN"/>
        </w:rPr>
        <w:t>ене</w:t>
      </w:r>
      <w:r w:rsidR="00D035A1" w:rsidRPr="001C7E1D">
        <w:rPr>
          <w:rFonts w:cs="Arial"/>
          <w:lang w:val="sr-Cyrl-RS" w:eastAsia="zh-CN"/>
        </w:rPr>
        <w:t xml:space="preserve"> </w:t>
      </w:r>
      <w:r w:rsidR="007F3DB8" w:rsidRPr="001C7E1D">
        <w:rPr>
          <w:rFonts w:cs="Arial"/>
          <w:lang w:val="sr-Cyrl-RS" w:eastAsia="zh-CN"/>
        </w:rPr>
        <w:t>код</w:t>
      </w:r>
      <w:r w:rsidR="00D035A1" w:rsidRPr="001C7E1D">
        <w:rPr>
          <w:rFonts w:cs="Arial"/>
          <w:lang w:val="sr-Cyrl-RS" w:eastAsia="zh-CN"/>
        </w:rPr>
        <w:t xml:space="preserve"> </w:t>
      </w:r>
      <w:r w:rsidR="007F3DB8" w:rsidRPr="001C7E1D">
        <w:rPr>
          <w:rFonts w:cs="Arial"/>
          <w:lang w:val="sr-Cyrl-RS" w:eastAsia="zh-CN"/>
        </w:rPr>
        <w:t>Наручиоца</w:t>
      </w:r>
      <w:r w:rsidR="00D035A1" w:rsidRPr="001C7E1D">
        <w:rPr>
          <w:rFonts w:cs="Arial"/>
          <w:lang w:val="sr-Cyrl-RS" w:eastAsia="zh-CN"/>
        </w:rPr>
        <w:t xml:space="preserve">, </w:t>
      </w:r>
      <w:r w:rsidR="007F3DB8" w:rsidRPr="001C7E1D">
        <w:rPr>
          <w:rFonts w:cs="Arial"/>
          <w:lang w:val="sr-Cyrl-RS" w:eastAsia="zh-CN"/>
        </w:rPr>
        <w:t>у</w:t>
      </w:r>
      <w:r w:rsidR="00D035A1" w:rsidRPr="001C7E1D">
        <w:rPr>
          <w:rFonts w:cs="Arial"/>
          <w:lang w:val="sr-Cyrl-RS" w:eastAsia="zh-CN"/>
        </w:rPr>
        <w:t xml:space="preserve"> </w:t>
      </w:r>
      <w:r w:rsidR="007F3DB8" w:rsidRPr="001C7E1D">
        <w:rPr>
          <w:rFonts w:cs="Arial"/>
          <w:lang w:val="sr-Cyrl-RS" w:eastAsia="zh-CN"/>
        </w:rPr>
        <w:t>складу</w:t>
      </w:r>
      <w:r w:rsidR="00D035A1" w:rsidRPr="001C7E1D">
        <w:rPr>
          <w:rFonts w:cs="Arial"/>
          <w:lang w:val="sr-Cyrl-RS" w:eastAsia="zh-CN"/>
        </w:rPr>
        <w:t xml:space="preserve"> </w:t>
      </w:r>
      <w:r w:rsidR="007F3DB8" w:rsidRPr="001C7E1D">
        <w:rPr>
          <w:rFonts w:cs="Arial"/>
          <w:lang w:val="sr-Cyrl-RS" w:eastAsia="zh-CN"/>
        </w:rPr>
        <w:t>са</w:t>
      </w:r>
      <w:r w:rsidR="00D035A1" w:rsidRPr="001C7E1D">
        <w:rPr>
          <w:rFonts w:cs="Arial"/>
          <w:lang w:val="sr-Cyrl-RS" w:eastAsia="zh-CN"/>
        </w:rPr>
        <w:t xml:space="preserve"> </w:t>
      </w:r>
      <w:r w:rsidR="007F3DB8" w:rsidRPr="001C7E1D">
        <w:rPr>
          <w:rFonts w:cs="Arial"/>
          <w:lang w:val="sr-Cyrl-RS" w:eastAsia="zh-CN"/>
        </w:rPr>
        <w:t>Позивом</w:t>
      </w:r>
      <w:r w:rsidR="00D035A1" w:rsidRPr="001C7E1D">
        <w:rPr>
          <w:rFonts w:cs="Arial"/>
          <w:lang w:val="sr-Cyrl-RS" w:eastAsia="zh-CN"/>
        </w:rPr>
        <w:t xml:space="preserve"> </w:t>
      </w:r>
      <w:r w:rsidR="007F3DB8" w:rsidRPr="001C7E1D">
        <w:rPr>
          <w:rFonts w:cs="Arial"/>
          <w:lang w:val="sr-Cyrl-RS" w:eastAsia="zh-CN"/>
        </w:rPr>
        <w:t>за</w:t>
      </w:r>
      <w:r w:rsidR="00D035A1" w:rsidRPr="001C7E1D">
        <w:rPr>
          <w:rFonts w:cs="Arial"/>
          <w:lang w:val="sr-Cyrl-RS" w:eastAsia="zh-CN"/>
        </w:rPr>
        <w:t xml:space="preserve"> </w:t>
      </w:r>
      <w:r w:rsidR="007F3DB8" w:rsidRPr="001C7E1D">
        <w:rPr>
          <w:rFonts w:cs="Arial"/>
          <w:lang w:val="sr-Cyrl-RS" w:eastAsia="zh-CN"/>
        </w:rPr>
        <w:t>подноше</w:t>
      </w:r>
      <w:r>
        <w:rPr>
          <w:rFonts w:cs="Arial"/>
          <w:lang w:val="sr-Cyrl-RS" w:eastAsia="zh-CN"/>
        </w:rPr>
        <w:t>њ</w:t>
      </w:r>
      <w:r w:rsidR="007F3DB8" w:rsidRPr="001C7E1D">
        <w:rPr>
          <w:rFonts w:cs="Arial"/>
          <w:lang w:val="sr-Cyrl-RS" w:eastAsia="zh-CN"/>
        </w:rPr>
        <w:t>е</w:t>
      </w:r>
      <w:r w:rsidR="00D035A1" w:rsidRPr="001C7E1D">
        <w:rPr>
          <w:rFonts w:cs="Arial"/>
          <w:lang w:val="sr-Cyrl-RS" w:eastAsia="zh-CN"/>
        </w:rPr>
        <w:t xml:space="preserve"> </w:t>
      </w:r>
      <w:r w:rsidR="007F3DB8" w:rsidRPr="001C7E1D">
        <w:rPr>
          <w:rFonts w:cs="Arial"/>
          <w:lang w:val="sr-Cyrl-RS" w:eastAsia="zh-CN"/>
        </w:rPr>
        <w:t>понуда</w:t>
      </w:r>
      <w:r w:rsidR="00D035A1" w:rsidRPr="001C7E1D">
        <w:rPr>
          <w:rFonts w:cs="Arial"/>
          <w:lang w:val="sr-Cyrl-RS" w:eastAsia="zh-CN"/>
        </w:rPr>
        <w:t xml:space="preserve"> </w:t>
      </w:r>
      <w:r w:rsidR="007F3DB8" w:rsidRPr="001C7E1D">
        <w:rPr>
          <w:rFonts w:cs="Arial"/>
          <w:lang w:val="sr-Cyrl-RS" w:eastAsia="zh-CN"/>
        </w:rPr>
        <w:t>објав</w:t>
      </w:r>
      <w:r>
        <w:rPr>
          <w:rFonts w:cs="Arial"/>
          <w:lang w:val="sr-Cyrl-RS" w:eastAsia="zh-CN"/>
        </w:rPr>
        <w:t>љ</w:t>
      </w:r>
      <w:r w:rsidR="007F3DB8" w:rsidRPr="001C7E1D">
        <w:rPr>
          <w:rFonts w:cs="Arial"/>
          <w:lang w:val="sr-Cyrl-RS" w:eastAsia="zh-CN"/>
        </w:rPr>
        <w:t>еним</w:t>
      </w:r>
      <w:r w:rsidR="00D035A1" w:rsidRPr="001C7E1D">
        <w:rPr>
          <w:rFonts w:cs="Arial"/>
          <w:lang w:val="sr-Cyrl-RS" w:eastAsia="zh-CN"/>
        </w:rPr>
        <w:t xml:space="preserve"> </w:t>
      </w:r>
      <w:r w:rsidR="007F3DB8" w:rsidRPr="001C7E1D">
        <w:rPr>
          <w:rFonts w:cs="Arial"/>
          <w:lang w:val="sr-Cyrl-RS" w:eastAsia="zh-CN"/>
        </w:rPr>
        <w:t>на</w:t>
      </w:r>
      <w:r w:rsidR="00D035A1" w:rsidRPr="001C7E1D">
        <w:rPr>
          <w:rFonts w:cs="Arial"/>
          <w:lang w:val="sr-Cyrl-RS" w:eastAsia="zh-CN"/>
        </w:rPr>
        <w:t xml:space="preserve"> </w:t>
      </w:r>
      <w:r w:rsidR="007F3DB8" w:rsidRPr="001C7E1D">
        <w:rPr>
          <w:rFonts w:cs="Arial"/>
          <w:lang w:val="sr-Cyrl-RS" w:eastAsia="zh-CN"/>
        </w:rPr>
        <w:t>Порталу</w:t>
      </w:r>
      <w:r w:rsidR="00D035A1" w:rsidRPr="001C7E1D">
        <w:rPr>
          <w:rFonts w:cs="Arial"/>
          <w:lang w:val="sr-Cyrl-RS" w:eastAsia="zh-CN"/>
        </w:rPr>
        <w:t xml:space="preserve"> </w:t>
      </w:r>
      <w:r w:rsidR="007F3DB8" w:rsidRPr="001C7E1D">
        <w:rPr>
          <w:rFonts w:cs="Arial"/>
          <w:lang w:val="sr-Cyrl-RS" w:eastAsia="zh-CN"/>
        </w:rPr>
        <w:t>јавних</w:t>
      </w:r>
      <w:r w:rsidR="00D035A1" w:rsidRPr="001C7E1D">
        <w:rPr>
          <w:rFonts w:cs="Arial"/>
          <w:lang w:val="sr-Cyrl-RS" w:eastAsia="zh-CN"/>
        </w:rPr>
        <w:t xml:space="preserve"> </w:t>
      </w:r>
      <w:r w:rsidR="007F3DB8" w:rsidRPr="001C7E1D">
        <w:rPr>
          <w:rFonts w:cs="Arial"/>
          <w:lang w:val="sr-Cyrl-RS" w:eastAsia="zh-CN"/>
        </w:rPr>
        <w:t>набавки</w:t>
      </w:r>
      <w:r w:rsidR="00D035A1" w:rsidRPr="001C7E1D">
        <w:rPr>
          <w:rFonts w:cs="Arial"/>
          <w:lang w:val="sr-Cyrl-RS" w:eastAsia="zh-CN"/>
        </w:rPr>
        <w:t xml:space="preserve">, </w:t>
      </w:r>
      <w:r w:rsidR="007F3DB8" w:rsidRPr="001C7E1D">
        <w:rPr>
          <w:rFonts w:cs="Arial"/>
          <w:lang w:val="sr-Cyrl-RS" w:eastAsia="zh-CN"/>
        </w:rPr>
        <w:t>без</w:t>
      </w:r>
      <w:r w:rsidR="00D035A1" w:rsidRPr="001C7E1D">
        <w:rPr>
          <w:rFonts w:cs="Arial"/>
          <w:lang w:val="sr-Cyrl-RS" w:eastAsia="zh-CN"/>
        </w:rPr>
        <w:t xml:space="preserve"> </w:t>
      </w:r>
      <w:r w:rsidR="007F3DB8" w:rsidRPr="001C7E1D">
        <w:rPr>
          <w:rFonts w:cs="Arial"/>
          <w:lang w:val="sr-Cyrl-RS" w:eastAsia="zh-CN"/>
        </w:rPr>
        <w:t>обзира</w:t>
      </w:r>
      <w:r w:rsidR="00D035A1" w:rsidRPr="001C7E1D">
        <w:rPr>
          <w:rFonts w:cs="Arial"/>
          <w:lang w:val="sr-Cyrl-RS" w:eastAsia="zh-CN"/>
        </w:rPr>
        <w:t xml:space="preserve"> </w:t>
      </w:r>
      <w:r w:rsidR="007F3DB8" w:rsidRPr="001C7E1D">
        <w:rPr>
          <w:rFonts w:cs="Arial"/>
          <w:lang w:val="sr-Cyrl-RS" w:eastAsia="zh-CN"/>
        </w:rPr>
        <w:t>на</w:t>
      </w:r>
      <w:r w:rsidR="00D035A1" w:rsidRPr="001C7E1D">
        <w:rPr>
          <w:rFonts w:cs="Arial"/>
          <w:lang w:val="sr-Cyrl-RS" w:eastAsia="zh-CN"/>
        </w:rPr>
        <w:t xml:space="preserve"> </w:t>
      </w:r>
      <w:r w:rsidR="007F3DB8" w:rsidRPr="001C7E1D">
        <w:rPr>
          <w:rFonts w:cs="Arial"/>
          <w:lang w:val="sr-Cyrl-RS" w:eastAsia="zh-CN"/>
        </w:rPr>
        <w:t>начин</w:t>
      </w:r>
      <w:r w:rsidR="00D035A1" w:rsidRPr="001C7E1D">
        <w:rPr>
          <w:rFonts w:cs="Arial"/>
          <w:lang w:val="sr-Cyrl-RS" w:eastAsia="zh-CN"/>
        </w:rPr>
        <w:t xml:space="preserve"> </w:t>
      </w:r>
      <w:r w:rsidR="007F3DB8" w:rsidRPr="001C7E1D">
        <w:rPr>
          <w:rFonts w:cs="Arial"/>
          <w:lang w:val="sr-Cyrl-RS" w:eastAsia="zh-CN"/>
        </w:rPr>
        <w:t>на</w:t>
      </w:r>
      <w:r w:rsidR="00D035A1" w:rsidRPr="001C7E1D">
        <w:rPr>
          <w:rFonts w:cs="Arial"/>
          <w:lang w:val="sr-Cyrl-RS" w:eastAsia="zh-CN"/>
        </w:rPr>
        <w:t xml:space="preserve"> </w:t>
      </w:r>
      <w:r w:rsidR="007F3DB8" w:rsidRPr="001C7E1D">
        <w:rPr>
          <w:rFonts w:cs="Arial"/>
          <w:lang w:val="sr-Cyrl-RS" w:eastAsia="zh-CN"/>
        </w:rPr>
        <w:t>који</w:t>
      </w:r>
      <w:r w:rsidR="00D035A1" w:rsidRPr="001C7E1D">
        <w:rPr>
          <w:rFonts w:cs="Arial"/>
          <w:lang w:val="sr-Cyrl-RS" w:eastAsia="zh-CN"/>
        </w:rPr>
        <w:t xml:space="preserve"> </w:t>
      </w:r>
      <w:r w:rsidR="007F3DB8" w:rsidRPr="001C7E1D">
        <w:rPr>
          <w:rFonts w:cs="Arial"/>
          <w:lang w:val="sr-Cyrl-RS" w:eastAsia="zh-CN"/>
        </w:rPr>
        <w:t>су</w:t>
      </w:r>
      <w:r w:rsidR="00D035A1" w:rsidRPr="001C7E1D">
        <w:rPr>
          <w:rFonts w:cs="Arial"/>
          <w:lang w:val="sr-Cyrl-RS" w:eastAsia="zh-CN"/>
        </w:rPr>
        <w:t xml:space="preserve"> </w:t>
      </w:r>
      <w:r w:rsidR="007F3DB8" w:rsidRPr="001C7E1D">
        <w:rPr>
          <w:rFonts w:cs="Arial"/>
          <w:lang w:val="sr-Cyrl-RS" w:eastAsia="zh-CN"/>
        </w:rPr>
        <w:t>послате</w:t>
      </w:r>
      <w:r w:rsidR="00D035A1" w:rsidRPr="001C7E1D">
        <w:rPr>
          <w:rFonts w:cs="Arial"/>
          <w:lang w:val="sr-Cyrl-RS" w:eastAsia="zh-CN"/>
        </w:rPr>
        <w:t>.</w:t>
      </w:r>
    </w:p>
    <w:p w14:paraId="27791656" w14:textId="77777777" w:rsidR="00D035A1" w:rsidRPr="001C7E1D" w:rsidRDefault="00D035A1" w:rsidP="000E6583">
      <w:pPr>
        <w:spacing w:before="0"/>
        <w:rPr>
          <w:rFonts w:cs="Arial"/>
          <w:lang w:val="sr-Cyrl-RS" w:eastAsia="zh-CN"/>
        </w:rPr>
      </w:pPr>
    </w:p>
    <w:p w14:paraId="6B5AA7AC" w14:textId="77777777" w:rsidR="006254A1" w:rsidRPr="001C7E1D" w:rsidRDefault="00D035A1" w:rsidP="000E6583">
      <w:pPr>
        <w:spacing w:before="0"/>
        <w:rPr>
          <w:rFonts w:cs="Arial"/>
          <w:lang w:val="sr-Cyrl-RS" w:eastAsia="zh-CN"/>
        </w:rPr>
      </w:pPr>
      <w:r w:rsidRPr="001C7E1D">
        <w:rPr>
          <w:rFonts w:cs="Arial"/>
          <w:lang w:val="sr-Cyrl-RS" w:eastAsia="zh-CN"/>
        </w:rPr>
        <w:t>A</w:t>
      </w:r>
      <w:r w:rsidR="007F3DB8" w:rsidRPr="001C7E1D">
        <w:rPr>
          <w:rFonts w:cs="Arial"/>
          <w:lang w:val="sr-Cyrl-RS" w:eastAsia="zh-CN"/>
        </w:rPr>
        <w:t>ко</w:t>
      </w:r>
      <w:r w:rsidRPr="001C7E1D">
        <w:rPr>
          <w:rFonts w:cs="Arial"/>
          <w:lang w:val="sr-Cyrl-RS" w:eastAsia="zh-CN"/>
        </w:rPr>
        <w:t xml:space="preserve"> </w:t>
      </w:r>
      <w:r w:rsidR="007F3DB8" w:rsidRPr="001C7E1D">
        <w:rPr>
          <w:rFonts w:cs="Arial"/>
          <w:lang w:val="sr-Cyrl-RS" w:eastAsia="zh-CN"/>
        </w:rPr>
        <w:t>је</w:t>
      </w:r>
      <w:r w:rsidRPr="001C7E1D">
        <w:rPr>
          <w:rFonts w:cs="Arial"/>
          <w:lang w:val="sr-Cyrl-RS" w:eastAsia="zh-CN"/>
        </w:rPr>
        <w:t xml:space="preserve"> </w:t>
      </w:r>
      <w:r w:rsidR="007F3DB8" w:rsidRPr="001C7E1D">
        <w:rPr>
          <w:rFonts w:cs="Arial"/>
          <w:lang w:val="sr-Cyrl-RS" w:eastAsia="zh-CN"/>
        </w:rPr>
        <w:t>понуда</w:t>
      </w:r>
      <w:r w:rsidRPr="001C7E1D">
        <w:rPr>
          <w:rFonts w:cs="Arial"/>
          <w:lang w:val="sr-Cyrl-RS" w:eastAsia="zh-CN"/>
        </w:rPr>
        <w:t xml:space="preserve"> </w:t>
      </w:r>
      <w:r w:rsidR="007F3DB8" w:rsidRPr="001C7E1D">
        <w:rPr>
          <w:rFonts w:cs="Arial"/>
          <w:lang w:val="sr-Cyrl-RS" w:eastAsia="zh-CN"/>
        </w:rPr>
        <w:t>поднета</w:t>
      </w:r>
      <w:r w:rsidRPr="001C7E1D">
        <w:rPr>
          <w:rFonts w:cs="Arial"/>
          <w:lang w:val="sr-Cyrl-RS" w:eastAsia="zh-CN"/>
        </w:rPr>
        <w:t xml:space="preserve"> </w:t>
      </w:r>
      <w:r w:rsidR="007F3DB8" w:rsidRPr="001C7E1D">
        <w:rPr>
          <w:rFonts w:cs="Arial"/>
          <w:lang w:val="sr-Cyrl-RS" w:eastAsia="zh-CN"/>
        </w:rPr>
        <w:t>по</w:t>
      </w:r>
      <w:r w:rsidRPr="001C7E1D">
        <w:rPr>
          <w:rFonts w:cs="Arial"/>
          <w:lang w:val="sr-Cyrl-RS" w:eastAsia="zh-CN"/>
        </w:rPr>
        <w:t xml:space="preserve"> </w:t>
      </w:r>
      <w:r w:rsidR="007F3DB8" w:rsidRPr="001C7E1D">
        <w:rPr>
          <w:rFonts w:cs="Arial"/>
          <w:lang w:val="sr-Cyrl-RS" w:eastAsia="zh-CN"/>
        </w:rPr>
        <w:t>истеку</w:t>
      </w:r>
      <w:r w:rsidRPr="001C7E1D">
        <w:rPr>
          <w:rFonts w:cs="Arial"/>
          <w:lang w:val="sr-Cyrl-RS" w:eastAsia="zh-CN"/>
        </w:rPr>
        <w:t xml:space="preserve"> </w:t>
      </w:r>
      <w:r w:rsidR="007F3DB8" w:rsidRPr="001C7E1D">
        <w:rPr>
          <w:rFonts w:cs="Arial"/>
          <w:lang w:val="sr-Cyrl-RS" w:eastAsia="zh-CN"/>
        </w:rPr>
        <w:t>рока</w:t>
      </w:r>
      <w:r w:rsidRPr="001C7E1D">
        <w:rPr>
          <w:rFonts w:cs="Arial"/>
          <w:lang w:val="sr-Cyrl-RS" w:eastAsia="zh-CN"/>
        </w:rPr>
        <w:t xml:space="preserve"> </w:t>
      </w:r>
      <w:r w:rsidR="007F3DB8" w:rsidRPr="001C7E1D">
        <w:rPr>
          <w:rFonts w:cs="Arial"/>
          <w:lang w:val="sr-Cyrl-RS" w:eastAsia="zh-CN"/>
        </w:rPr>
        <w:t>за</w:t>
      </w:r>
      <w:r w:rsidRPr="001C7E1D">
        <w:rPr>
          <w:rFonts w:cs="Arial"/>
          <w:lang w:val="sr-Cyrl-RS" w:eastAsia="zh-CN"/>
        </w:rPr>
        <w:t xml:space="preserve"> </w:t>
      </w:r>
      <w:r w:rsidR="007F3DB8" w:rsidRPr="001C7E1D">
        <w:rPr>
          <w:rFonts w:cs="Arial"/>
          <w:lang w:val="sr-Cyrl-RS" w:eastAsia="zh-CN"/>
        </w:rPr>
        <w:t>подноше</w:t>
      </w:r>
      <w:r w:rsidR="004E6D5C">
        <w:rPr>
          <w:rFonts w:cs="Arial"/>
          <w:lang w:val="sr-Cyrl-RS" w:eastAsia="zh-CN"/>
        </w:rPr>
        <w:t>њ</w:t>
      </w:r>
      <w:r w:rsidR="007F3DB8" w:rsidRPr="001C7E1D">
        <w:rPr>
          <w:rFonts w:cs="Arial"/>
          <w:lang w:val="sr-Cyrl-RS" w:eastAsia="zh-CN"/>
        </w:rPr>
        <w:t>е</w:t>
      </w:r>
      <w:r w:rsidRPr="001C7E1D">
        <w:rPr>
          <w:rFonts w:cs="Arial"/>
          <w:lang w:val="sr-Cyrl-RS" w:eastAsia="zh-CN"/>
        </w:rPr>
        <w:t xml:space="preserve"> </w:t>
      </w:r>
      <w:r w:rsidR="007F3DB8" w:rsidRPr="001C7E1D">
        <w:rPr>
          <w:rFonts w:cs="Arial"/>
          <w:lang w:val="sr-Cyrl-RS" w:eastAsia="zh-CN"/>
        </w:rPr>
        <w:t>понуда</w:t>
      </w:r>
      <w:r w:rsidRPr="001C7E1D">
        <w:rPr>
          <w:rFonts w:cs="Arial"/>
          <w:lang w:val="sr-Cyrl-RS" w:eastAsia="zh-CN"/>
        </w:rPr>
        <w:t xml:space="preserve"> </w:t>
      </w:r>
      <w:r w:rsidR="007F3DB8" w:rsidRPr="001C7E1D">
        <w:rPr>
          <w:rFonts w:cs="Arial"/>
          <w:lang w:val="sr-Cyrl-RS" w:eastAsia="zh-CN"/>
        </w:rPr>
        <w:t>одређеног</w:t>
      </w:r>
      <w:r w:rsidRPr="001C7E1D">
        <w:rPr>
          <w:rFonts w:cs="Arial"/>
          <w:lang w:val="sr-Cyrl-RS" w:eastAsia="zh-CN"/>
        </w:rPr>
        <w:t xml:space="preserve"> </w:t>
      </w:r>
      <w:r w:rsidR="007F3DB8" w:rsidRPr="001C7E1D">
        <w:rPr>
          <w:rFonts w:cs="Arial"/>
          <w:lang w:val="sr-Cyrl-RS" w:eastAsia="zh-CN"/>
        </w:rPr>
        <w:t>у</w:t>
      </w:r>
      <w:r w:rsidRPr="001C7E1D">
        <w:rPr>
          <w:rFonts w:cs="Arial"/>
          <w:lang w:val="sr-Cyrl-RS" w:eastAsia="zh-CN"/>
        </w:rPr>
        <w:t xml:space="preserve"> </w:t>
      </w:r>
      <w:r w:rsidR="007F3DB8" w:rsidRPr="001C7E1D">
        <w:rPr>
          <w:rFonts w:cs="Arial"/>
          <w:lang w:val="sr-Cyrl-RS" w:eastAsia="zh-CN"/>
        </w:rPr>
        <w:t>позиву</w:t>
      </w:r>
      <w:r w:rsidRPr="001C7E1D">
        <w:rPr>
          <w:rFonts w:cs="Arial"/>
          <w:lang w:val="sr-Cyrl-RS" w:eastAsia="zh-CN"/>
        </w:rPr>
        <w:t xml:space="preserve">, </w:t>
      </w:r>
      <w:r w:rsidR="007F3DB8" w:rsidRPr="001C7E1D">
        <w:rPr>
          <w:rFonts w:cs="Arial"/>
          <w:lang w:val="sr-Cyrl-RS" w:eastAsia="zh-CN"/>
        </w:rPr>
        <w:t>сматраће</w:t>
      </w:r>
      <w:r w:rsidRPr="001C7E1D">
        <w:rPr>
          <w:rFonts w:cs="Arial"/>
          <w:lang w:val="sr-Cyrl-RS" w:eastAsia="zh-CN"/>
        </w:rPr>
        <w:t xml:space="preserve"> </w:t>
      </w:r>
      <w:r w:rsidR="007F3DB8" w:rsidRPr="001C7E1D">
        <w:rPr>
          <w:rFonts w:cs="Arial"/>
          <w:lang w:val="sr-Cyrl-RS" w:eastAsia="zh-CN"/>
        </w:rPr>
        <w:t>се</w:t>
      </w:r>
      <w:r w:rsidRPr="001C7E1D">
        <w:rPr>
          <w:rFonts w:cs="Arial"/>
          <w:lang w:val="sr-Cyrl-RS" w:eastAsia="zh-CN"/>
        </w:rPr>
        <w:t xml:space="preserve"> </w:t>
      </w:r>
      <w:r w:rsidR="007F3DB8" w:rsidRPr="001C7E1D">
        <w:rPr>
          <w:rFonts w:cs="Arial"/>
          <w:lang w:val="sr-Cyrl-RS" w:eastAsia="zh-CN"/>
        </w:rPr>
        <w:t>неблаговременом</w:t>
      </w:r>
      <w:r w:rsidRPr="001C7E1D">
        <w:rPr>
          <w:rFonts w:cs="Arial"/>
          <w:lang w:val="sr-Cyrl-RS" w:eastAsia="zh-CN"/>
        </w:rPr>
        <w:t xml:space="preserve">, </w:t>
      </w:r>
      <w:r w:rsidR="007F3DB8" w:rsidRPr="001C7E1D">
        <w:rPr>
          <w:rFonts w:cs="Arial"/>
          <w:lang w:val="sr-Cyrl-RS" w:eastAsia="zh-CN"/>
        </w:rPr>
        <w:t>а</w:t>
      </w:r>
      <w:r w:rsidRPr="001C7E1D">
        <w:rPr>
          <w:rFonts w:cs="Arial"/>
          <w:lang w:val="sr-Cyrl-RS" w:eastAsia="zh-CN"/>
        </w:rPr>
        <w:t xml:space="preserve"> </w:t>
      </w:r>
      <w:r w:rsidR="007F3DB8" w:rsidRPr="001C7E1D">
        <w:rPr>
          <w:rFonts w:cs="Arial"/>
          <w:lang w:val="sr-Cyrl-RS" w:eastAsia="zh-CN"/>
        </w:rPr>
        <w:t>Наручилац</w:t>
      </w:r>
      <w:r w:rsidRPr="001C7E1D">
        <w:rPr>
          <w:rFonts w:cs="Arial"/>
          <w:lang w:val="sr-Cyrl-RS" w:eastAsia="zh-CN"/>
        </w:rPr>
        <w:t xml:space="preserve"> </w:t>
      </w:r>
      <w:r w:rsidR="007F3DB8" w:rsidRPr="001C7E1D">
        <w:rPr>
          <w:rFonts w:cs="Arial"/>
          <w:lang w:val="sr-Cyrl-RS" w:eastAsia="zh-CN"/>
        </w:rPr>
        <w:t>ће</w:t>
      </w:r>
      <w:r w:rsidRPr="001C7E1D">
        <w:rPr>
          <w:rFonts w:cs="Arial"/>
          <w:lang w:val="sr-Cyrl-RS" w:eastAsia="zh-CN"/>
        </w:rPr>
        <w:t xml:space="preserve"> </w:t>
      </w:r>
      <w:r w:rsidR="007F3DB8" w:rsidRPr="001C7E1D">
        <w:rPr>
          <w:rFonts w:cs="Arial"/>
          <w:lang w:val="sr-Cyrl-RS" w:eastAsia="zh-CN"/>
        </w:rPr>
        <w:t>по</w:t>
      </w:r>
      <w:r w:rsidRPr="001C7E1D">
        <w:rPr>
          <w:rFonts w:cs="Arial"/>
          <w:lang w:val="sr-Cyrl-RS" w:eastAsia="zh-CN"/>
        </w:rPr>
        <w:t xml:space="preserve"> </w:t>
      </w:r>
      <w:r w:rsidR="007F3DB8" w:rsidRPr="001C7E1D">
        <w:rPr>
          <w:rFonts w:cs="Arial"/>
          <w:lang w:val="sr-Cyrl-RS" w:eastAsia="zh-CN"/>
        </w:rPr>
        <w:t>оконча</w:t>
      </w:r>
      <w:r w:rsidR="004E6D5C">
        <w:rPr>
          <w:rFonts w:cs="Arial"/>
          <w:lang w:val="sr-Cyrl-RS" w:eastAsia="zh-CN"/>
        </w:rPr>
        <w:t>њ</w:t>
      </w:r>
      <w:r w:rsidR="007F3DB8" w:rsidRPr="001C7E1D">
        <w:rPr>
          <w:rFonts w:cs="Arial"/>
          <w:lang w:val="sr-Cyrl-RS" w:eastAsia="zh-CN"/>
        </w:rPr>
        <w:t>у</w:t>
      </w:r>
      <w:r w:rsidRPr="001C7E1D">
        <w:rPr>
          <w:rFonts w:cs="Arial"/>
          <w:lang w:val="sr-Cyrl-RS" w:eastAsia="zh-CN"/>
        </w:rPr>
        <w:t xml:space="preserve"> </w:t>
      </w:r>
      <w:r w:rsidR="007F3DB8" w:rsidRPr="001C7E1D">
        <w:rPr>
          <w:rFonts w:cs="Arial"/>
          <w:lang w:val="sr-Cyrl-RS" w:eastAsia="zh-CN"/>
        </w:rPr>
        <w:t>поступка</w:t>
      </w:r>
      <w:r w:rsidRPr="001C7E1D">
        <w:rPr>
          <w:rFonts w:cs="Arial"/>
          <w:lang w:val="sr-Cyrl-RS" w:eastAsia="zh-CN"/>
        </w:rPr>
        <w:t xml:space="preserve"> </w:t>
      </w:r>
      <w:r w:rsidR="007F3DB8" w:rsidRPr="001C7E1D">
        <w:rPr>
          <w:rFonts w:cs="Arial"/>
          <w:lang w:val="sr-Cyrl-RS" w:eastAsia="zh-CN"/>
        </w:rPr>
        <w:t>отвара</w:t>
      </w:r>
      <w:r w:rsidR="004E6D5C">
        <w:rPr>
          <w:rFonts w:cs="Arial"/>
          <w:lang w:val="sr-Cyrl-RS" w:eastAsia="zh-CN"/>
        </w:rPr>
        <w:t>њ</w:t>
      </w:r>
      <w:r w:rsidR="007F3DB8" w:rsidRPr="001C7E1D">
        <w:rPr>
          <w:rFonts w:cs="Arial"/>
          <w:lang w:val="sr-Cyrl-RS" w:eastAsia="zh-CN"/>
        </w:rPr>
        <w:t>а</w:t>
      </w:r>
      <w:r w:rsidRPr="001C7E1D">
        <w:rPr>
          <w:rFonts w:cs="Arial"/>
          <w:lang w:val="sr-Cyrl-RS" w:eastAsia="zh-CN"/>
        </w:rPr>
        <w:t xml:space="preserve"> </w:t>
      </w:r>
      <w:r w:rsidR="007F3DB8" w:rsidRPr="001C7E1D">
        <w:rPr>
          <w:rFonts w:cs="Arial"/>
          <w:lang w:val="sr-Cyrl-RS" w:eastAsia="zh-CN"/>
        </w:rPr>
        <w:t>понуда</w:t>
      </w:r>
      <w:r w:rsidRPr="001C7E1D">
        <w:rPr>
          <w:rFonts w:cs="Arial"/>
          <w:lang w:val="sr-Cyrl-RS" w:eastAsia="zh-CN"/>
        </w:rPr>
        <w:t xml:space="preserve">, </w:t>
      </w:r>
      <w:r w:rsidR="007F3DB8" w:rsidRPr="001C7E1D">
        <w:rPr>
          <w:rFonts w:cs="Arial"/>
          <w:lang w:val="sr-Cyrl-RS" w:eastAsia="zh-CN"/>
        </w:rPr>
        <w:t>овакву</w:t>
      </w:r>
      <w:r w:rsidRPr="001C7E1D">
        <w:rPr>
          <w:rFonts w:cs="Arial"/>
          <w:lang w:val="sr-Cyrl-RS" w:eastAsia="zh-CN"/>
        </w:rPr>
        <w:t xml:space="preserve"> </w:t>
      </w:r>
      <w:r w:rsidR="007F3DB8" w:rsidRPr="001C7E1D">
        <w:rPr>
          <w:rFonts w:cs="Arial"/>
          <w:lang w:val="sr-Cyrl-RS" w:eastAsia="zh-CN"/>
        </w:rPr>
        <w:t>понуду</w:t>
      </w:r>
      <w:r w:rsidRPr="001C7E1D">
        <w:rPr>
          <w:rFonts w:cs="Arial"/>
          <w:lang w:val="sr-Cyrl-RS" w:eastAsia="zh-CN"/>
        </w:rPr>
        <w:t xml:space="preserve"> </w:t>
      </w:r>
      <w:r w:rsidR="007F3DB8" w:rsidRPr="001C7E1D">
        <w:rPr>
          <w:rFonts w:cs="Arial"/>
          <w:lang w:val="sr-Cyrl-RS" w:eastAsia="zh-CN"/>
        </w:rPr>
        <w:t>вратити</w:t>
      </w:r>
      <w:r w:rsidRPr="001C7E1D">
        <w:rPr>
          <w:rFonts w:cs="Arial"/>
          <w:lang w:val="sr-Cyrl-RS" w:eastAsia="zh-CN"/>
        </w:rPr>
        <w:t xml:space="preserve"> </w:t>
      </w:r>
      <w:r w:rsidR="007F3DB8" w:rsidRPr="001C7E1D">
        <w:rPr>
          <w:rFonts w:cs="Arial"/>
          <w:lang w:val="sr-Cyrl-RS" w:eastAsia="zh-CN"/>
        </w:rPr>
        <w:t>не</w:t>
      </w:r>
      <w:r w:rsidR="004E6D5C">
        <w:rPr>
          <w:rFonts w:cs="Arial"/>
          <w:lang w:val="sr-Cyrl-RS" w:eastAsia="zh-CN"/>
        </w:rPr>
        <w:t xml:space="preserve"> </w:t>
      </w:r>
      <w:r w:rsidR="007F3DB8" w:rsidRPr="001C7E1D">
        <w:rPr>
          <w:rFonts w:cs="Arial"/>
          <w:lang w:val="sr-Cyrl-RS" w:eastAsia="zh-CN"/>
        </w:rPr>
        <w:t>отворену</w:t>
      </w:r>
      <w:r w:rsidRPr="001C7E1D">
        <w:rPr>
          <w:rFonts w:cs="Arial"/>
          <w:lang w:val="sr-Cyrl-RS" w:eastAsia="zh-CN"/>
        </w:rPr>
        <w:t xml:space="preserve"> </w:t>
      </w:r>
      <w:r w:rsidR="007F3DB8" w:rsidRPr="001C7E1D">
        <w:rPr>
          <w:rFonts w:cs="Arial"/>
          <w:lang w:val="sr-Cyrl-RS" w:eastAsia="zh-CN"/>
        </w:rPr>
        <w:t>понуђачу</w:t>
      </w:r>
      <w:r w:rsidRPr="001C7E1D">
        <w:rPr>
          <w:rFonts w:cs="Arial"/>
          <w:lang w:val="sr-Cyrl-RS" w:eastAsia="zh-CN"/>
        </w:rPr>
        <w:t xml:space="preserve">, </w:t>
      </w:r>
      <w:r w:rsidR="007F3DB8" w:rsidRPr="001C7E1D">
        <w:rPr>
          <w:rFonts w:cs="Arial"/>
          <w:lang w:val="sr-Cyrl-RS" w:eastAsia="zh-CN"/>
        </w:rPr>
        <w:t>са</w:t>
      </w:r>
      <w:r w:rsidRPr="001C7E1D">
        <w:rPr>
          <w:rFonts w:cs="Arial"/>
          <w:lang w:val="sr-Cyrl-RS" w:eastAsia="zh-CN"/>
        </w:rPr>
        <w:t xml:space="preserve"> </w:t>
      </w:r>
      <w:r w:rsidR="007F3DB8" w:rsidRPr="001C7E1D">
        <w:rPr>
          <w:rFonts w:cs="Arial"/>
          <w:lang w:val="sr-Cyrl-RS" w:eastAsia="zh-CN"/>
        </w:rPr>
        <w:t>назнаком</w:t>
      </w:r>
      <w:r w:rsidRPr="001C7E1D">
        <w:rPr>
          <w:rFonts w:cs="Arial"/>
          <w:lang w:val="sr-Cyrl-RS" w:eastAsia="zh-CN"/>
        </w:rPr>
        <w:t xml:space="preserve"> </w:t>
      </w:r>
      <w:r w:rsidR="007F3DB8" w:rsidRPr="001C7E1D">
        <w:rPr>
          <w:rFonts w:cs="Arial"/>
          <w:lang w:val="sr-Cyrl-RS" w:eastAsia="zh-CN"/>
        </w:rPr>
        <w:t>да</w:t>
      </w:r>
      <w:r w:rsidRPr="001C7E1D">
        <w:rPr>
          <w:rFonts w:cs="Arial"/>
          <w:lang w:val="sr-Cyrl-RS" w:eastAsia="zh-CN"/>
        </w:rPr>
        <w:t xml:space="preserve"> </w:t>
      </w:r>
      <w:r w:rsidR="007F3DB8" w:rsidRPr="001C7E1D">
        <w:rPr>
          <w:rFonts w:cs="Arial"/>
          <w:lang w:val="sr-Cyrl-RS" w:eastAsia="zh-CN"/>
        </w:rPr>
        <w:t>је</w:t>
      </w:r>
      <w:r w:rsidRPr="001C7E1D">
        <w:rPr>
          <w:rFonts w:cs="Arial"/>
          <w:lang w:val="sr-Cyrl-RS" w:eastAsia="zh-CN"/>
        </w:rPr>
        <w:t xml:space="preserve"> </w:t>
      </w:r>
      <w:r w:rsidR="007F3DB8" w:rsidRPr="001C7E1D">
        <w:rPr>
          <w:rFonts w:cs="Arial"/>
          <w:lang w:val="sr-Cyrl-RS" w:eastAsia="zh-CN"/>
        </w:rPr>
        <w:t>поднета</w:t>
      </w:r>
      <w:r w:rsidRPr="001C7E1D">
        <w:rPr>
          <w:rFonts w:cs="Arial"/>
          <w:lang w:val="sr-Cyrl-RS" w:eastAsia="zh-CN"/>
        </w:rPr>
        <w:t xml:space="preserve"> </w:t>
      </w:r>
      <w:r w:rsidR="007F3DB8" w:rsidRPr="001C7E1D">
        <w:rPr>
          <w:rFonts w:cs="Arial"/>
          <w:lang w:val="sr-Cyrl-RS" w:eastAsia="zh-CN"/>
        </w:rPr>
        <w:t>неблаговремено</w:t>
      </w:r>
      <w:r w:rsidRPr="001C7E1D">
        <w:rPr>
          <w:rFonts w:cs="Arial"/>
          <w:lang w:val="sr-Cyrl-RS" w:eastAsia="zh-CN"/>
        </w:rPr>
        <w:t>.</w:t>
      </w:r>
    </w:p>
    <w:p w14:paraId="0FDF67CD" w14:textId="77777777" w:rsidR="00D035A1" w:rsidRPr="001C7E1D" w:rsidRDefault="00D035A1" w:rsidP="000E6583">
      <w:pPr>
        <w:spacing w:before="0"/>
        <w:rPr>
          <w:rFonts w:cs="Arial"/>
          <w:lang w:val="sr-Cyrl-RS" w:eastAsia="zh-CN"/>
        </w:rPr>
      </w:pPr>
    </w:p>
    <w:p w14:paraId="089DCFC2" w14:textId="77777777" w:rsidR="00D035A1" w:rsidRPr="001C7E1D" w:rsidRDefault="007F3DB8" w:rsidP="000E6583">
      <w:pPr>
        <w:spacing w:before="0"/>
        <w:rPr>
          <w:rFonts w:cs="Arial"/>
          <w:lang w:val="sr-Cyrl-RS" w:eastAsia="zh-CN"/>
        </w:rPr>
      </w:pPr>
      <w:r w:rsidRPr="001C7E1D">
        <w:rPr>
          <w:rFonts w:cs="Arial"/>
          <w:lang w:val="sr-Cyrl-RS" w:eastAsia="zh-CN"/>
        </w:rPr>
        <w:t>Комисија</w:t>
      </w:r>
      <w:r w:rsidR="00D035A1" w:rsidRPr="001C7E1D">
        <w:rPr>
          <w:rFonts w:cs="Arial"/>
          <w:lang w:val="sr-Cyrl-RS" w:eastAsia="zh-CN"/>
        </w:rPr>
        <w:t xml:space="preserve"> </w:t>
      </w:r>
      <w:r w:rsidRPr="001C7E1D">
        <w:rPr>
          <w:rFonts w:cs="Arial"/>
          <w:lang w:val="sr-Cyrl-RS" w:eastAsia="zh-CN"/>
        </w:rPr>
        <w:t>за</w:t>
      </w:r>
      <w:r w:rsidR="00D035A1" w:rsidRPr="001C7E1D">
        <w:rPr>
          <w:rFonts w:cs="Arial"/>
          <w:lang w:val="sr-Cyrl-RS" w:eastAsia="zh-CN"/>
        </w:rPr>
        <w:t xml:space="preserve"> </w:t>
      </w:r>
      <w:r w:rsidRPr="001C7E1D">
        <w:rPr>
          <w:rFonts w:cs="Arial"/>
          <w:lang w:val="sr-Cyrl-RS" w:eastAsia="zh-CN"/>
        </w:rPr>
        <w:t>јавне</w:t>
      </w:r>
      <w:r w:rsidR="00D035A1" w:rsidRPr="001C7E1D">
        <w:rPr>
          <w:rFonts w:cs="Arial"/>
          <w:lang w:val="sr-Cyrl-RS" w:eastAsia="zh-CN"/>
        </w:rPr>
        <w:t xml:space="preserve"> </w:t>
      </w:r>
      <w:r w:rsidRPr="001C7E1D">
        <w:rPr>
          <w:rFonts w:cs="Arial"/>
          <w:lang w:val="sr-Cyrl-RS" w:eastAsia="zh-CN"/>
        </w:rPr>
        <w:t>набавке</w:t>
      </w:r>
      <w:r w:rsidR="00D035A1" w:rsidRPr="001C7E1D">
        <w:rPr>
          <w:rFonts w:cs="Arial"/>
          <w:lang w:val="sr-Cyrl-RS" w:eastAsia="zh-CN"/>
        </w:rPr>
        <w:t xml:space="preserve"> </w:t>
      </w:r>
      <w:r w:rsidRPr="001C7E1D">
        <w:rPr>
          <w:rFonts w:cs="Arial"/>
          <w:lang w:val="sr-Cyrl-RS" w:eastAsia="zh-CN"/>
        </w:rPr>
        <w:t>ће</w:t>
      </w:r>
      <w:r w:rsidR="00D035A1" w:rsidRPr="001C7E1D">
        <w:rPr>
          <w:rFonts w:cs="Arial"/>
          <w:lang w:val="sr-Cyrl-RS" w:eastAsia="zh-CN"/>
        </w:rPr>
        <w:t xml:space="preserve"> </w:t>
      </w:r>
      <w:r w:rsidRPr="001C7E1D">
        <w:rPr>
          <w:rFonts w:cs="Arial"/>
          <w:lang w:val="sr-Cyrl-RS" w:eastAsia="zh-CN"/>
        </w:rPr>
        <w:t>благовремено</w:t>
      </w:r>
      <w:r w:rsidR="00D035A1" w:rsidRPr="001C7E1D">
        <w:rPr>
          <w:rFonts w:cs="Arial"/>
          <w:lang w:val="sr-Cyrl-RS" w:eastAsia="zh-CN"/>
        </w:rPr>
        <w:t xml:space="preserve"> </w:t>
      </w:r>
      <w:r w:rsidRPr="001C7E1D">
        <w:rPr>
          <w:rFonts w:cs="Arial"/>
          <w:lang w:val="sr-Cyrl-RS" w:eastAsia="zh-CN"/>
        </w:rPr>
        <w:t>поднете</w:t>
      </w:r>
      <w:r w:rsidR="00D035A1" w:rsidRPr="001C7E1D">
        <w:rPr>
          <w:rFonts w:cs="Arial"/>
          <w:lang w:val="sr-Cyrl-RS" w:eastAsia="zh-CN"/>
        </w:rPr>
        <w:t xml:space="preserve"> </w:t>
      </w:r>
      <w:r w:rsidRPr="001C7E1D">
        <w:rPr>
          <w:rFonts w:cs="Arial"/>
          <w:lang w:val="sr-Cyrl-RS" w:eastAsia="zh-CN"/>
        </w:rPr>
        <w:t>понуде</w:t>
      </w:r>
      <w:r w:rsidR="00D035A1" w:rsidRPr="001C7E1D">
        <w:rPr>
          <w:rFonts w:cs="Arial"/>
          <w:lang w:val="sr-Cyrl-RS" w:eastAsia="zh-CN"/>
        </w:rPr>
        <w:t xml:space="preserve"> </w:t>
      </w:r>
      <w:r w:rsidRPr="001C7E1D">
        <w:rPr>
          <w:rFonts w:cs="Arial"/>
          <w:lang w:val="sr-Cyrl-RS" w:eastAsia="zh-CN"/>
        </w:rPr>
        <w:t>јавно</w:t>
      </w:r>
      <w:r w:rsidR="00D035A1" w:rsidRPr="001C7E1D">
        <w:rPr>
          <w:rFonts w:cs="Arial"/>
          <w:lang w:val="sr-Cyrl-RS" w:eastAsia="zh-CN"/>
        </w:rPr>
        <w:t xml:space="preserve"> </w:t>
      </w:r>
      <w:r w:rsidRPr="001C7E1D">
        <w:rPr>
          <w:rFonts w:cs="Arial"/>
          <w:lang w:val="sr-Cyrl-RS" w:eastAsia="zh-CN"/>
        </w:rPr>
        <w:t>отворити</w:t>
      </w:r>
      <w:r w:rsidR="00D035A1" w:rsidRPr="001C7E1D">
        <w:rPr>
          <w:rFonts w:cs="Arial"/>
          <w:lang w:val="sr-Cyrl-RS" w:eastAsia="zh-CN"/>
        </w:rPr>
        <w:t xml:space="preserve"> </w:t>
      </w:r>
      <w:r w:rsidRPr="001C7E1D">
        <w:rPr>
          <w:rFonts w:cs="Arial"/>
          <w:lang w:val="sr-Cyrl-RS" w:eastAsia="zh-CN"/>
        </w:rPr>
        <w:t>дана</w:t>
      </w:r>
      <w:r w:rsidR="00D035A1" w:rsidRPr="001C7E1D">
        <w:rPr>
          <w:rFonts w:cs="Arial"/>
          <w:lang w:val="sr-Cyrl-RS" w:eastAsia="zh-CN"/>
        </w:rPr>
        <w:t xml:space="preserve"> </w:t>
      </w:r>
      <w:r w:rsidR="00D9528D">
        <w:rPr>
          <w:rFonts w:cs="Arial"/>
          <w:lang w:val="sr-Cyrl-RS" w:eastAsia="zh-CN"/>
        </w:rPr>
        <w:t>наведеног</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Позиву</w:t>
      </w:r>
      <w:r w:rsidR="00D035A1" w:rsidRPr="001C7E1D">
        <w:rPr>
          <w:rFonts w:cs="Arial"/>
          <w:lang w:val="sr-Cyrl-RS" w:eastAsia="zh-CN"/>
        </w:rPr>
        <w:t xml:space="preserve"> </w:t>
      </w:r>
      <w:r w:rsidRPr="001C7E1D">
        <w:rPr>
          <w:rFonts w:cs="Arial"/>
          <w:lang w:val="sr-Cyrl-RS" w:eastAsia="zh-CN"/>
        </w:rPr>
        <w:t>за</w:t>
      </w:r>
      <w:r w:rsidR="00D035A1" w:rsidRPr="001C7E1D">
        <w:rPr>
          <w:rFonts w:cs="Arial"/>
          <w:lang w:val="sr-Cyrl-RS" w:eastAsia="zh-CN"/>
        </w:rPr>
        <w:t xml:space="preserve"> </w:t>
      </w:r>
      <w:r w:rsidRPr="001C7E1D">
        <w:rPr>
          <w:rFonts w:cs="Arial"/>
          <w:lang w:val="sr-Cyrl-RS" w:eastAsia="zh-CN"/>
        </w:rPr>
        <w:t>подноше</w:t>
      </w:r>
      <w:r w:rsidR="004E6D5C">
        <w:rPr>
          <w:rFonts w:cs="Arial"/>
          <w:lang w:val="sr-Cyrl-RS" w:eastAsia="zh-CN"/>
        </w:rPr>
        <w:t>њ</w:t>
      </w:r>
      <w:r w:rsidRPr="001C7E1D">
        <w:rPr>
          <w:rFonts w:cs="Arial"/>
          <w:lang w:val="sr-Cyrl-RS" w:eastAsia="zh-CN"/>
        </w:rPr>
        <w:t>е</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просторијама</w:t>
      </w:r>
      <w:r w:rsidR="00D035A1" w:rsidRPr="001C7E1D">
        <w:rPr>
          <w:rFonts w:cs="Arial"/>
          <w:lang w:val="sr-Cyrl-RS" w:eastAsia="zh-CN"/>
        </w:rPr>
        <w:t xml:space="preserve"> </w:t>
      </w:r>
      <w:r w:rsidRPr="00D9528D">
        <w:rPr>
          <w:rFonts w:cs="Arial"/>
          <w:lang w:val="sr-Cyrl-RS" w:eastAsia="zh-CN"/>
        </w:rPr>
        <w:t>Јавног</w:t>
      </w:r>
      <w:r w:rsidR="00D035A1" w:rsidRPr="00D9528D">
        <w:rPr>
          <w:rFonts w:cs="Arial"/>
          <w:lang w:val="sr-Cyrl-RS" w:eastAsia="zh-CN"/>
        </w:rPr>
        <w:t xml:space="preserve"> </w:t>
      </w:r>
      <w:r w:rsidRPr="00D9528D">
        <w:rPr>
          <w:rFonts w:cs="Arial"/>
          <w:lang w:val="sr-Cyrl-RS" w:eastAsia="zh-CN"/>
        </w:rPr>
        <w:t>предузећа</w:t>
      </w:r>
      <w:r w:rsidR="00D035A1" w:rsidRPr="00D9528D">
        <w:rPr>
          <w:rFonts w:cs="Arial"/>
          <w:lang w:val="sr-Cyrl-RS" w:eastAsia="zh-CN"/>
        </w:rPr>
        <w:t xml:space="preserve"> „E</w:t>
      </w:r>
      <w:r w:rsidRPr="00D9528D">
        <w:rPr>
          <w:rFonts w:cs="Arial"/>
          <w:lang w:val="sr-Cyrl-RS" w:eastAsia="zh-CN"/>
        </w:rPr>
        <w:t>лектропривреда</w:t>
      </w:r>
      <w:r w:rsidR="00D035A1" w:rsidRPr="00D9528D">
        <w:rPr>
          <w:rFonts w:cs="Arial"/>
          <w:lang w:val="sr-Cyrl-RS" w:eastAsia="zh-CN"/>
        </w:rPr>
        <w:t xml:space="preserve"> </w:t>
      </w:r>
      <w:r w:rsidRPr="00D9528D">
        <w:rPr>
          <w:rFonts w:cs="Arial"/>
          <w:lang w:val="sr-Cyrl-RS" w:eastAsia="zh-CN"/>
        </w:rPr>
        <w:t>Србије</w:t>
      </w:r>
      <w:r w:rsidR="00D035A1" w:rsidRPr="00D9528D">
        <w:rPr>
          <w:rFonts w:cs="Arial"/>
          <w:lang w:val="sr-Cyrl-RS" w:eastAsia="zh-CN"/>
        </w:rPr>
        <w:t xml:space="preserve">“ </w:t>
      </w:r>
      <w:r w:rsidR="004E6D5C" w:rsidRPr="00D9528D">
        <w:rPr>
          <w:rFonts w:cs="Arial"/>
          <w:lang w:val="sr-Cyrl-RS" w:eastAsia="zh-CN"/>
        </w:rPr>
        <w:t>Б</w:t>
      </w:r>
      <w:r w:rsidRPr="00D9528D">
        <w:rPr>
          <w:rFonts w:cs="Arial"/>
          <w:lang w:val="sr-Cyrl-RS" w:eastAsia="zh-CN"/>
        </w:rPr>
        <w:t>еоград</w:t>
      </w:r>
      <w:r w:rsidR="00D035A1" w:rsidRPr="00D9528D">
        <w:rPr>
          <w:rFonts w:cs="Arial"/>
          <w:lang w:val="sr-Cyrl-RS" w:eastAsia="zh-CN"/>
        </w:rPr>
        <w:t xml:space="preserve">, </w:t>
      </w:r>
      <w:r w:rsidRPr="00D9528D">
        <w:rPr>
          <w:rFonts w:cs="Arial"/>
          <w:lang w:val="sr-Cyrl-RS" w:eastAsia="zh-CN"/>
        </w:rPr>
        <w:t>ул</w:t>
      </w:r>
      <w:r w:rsidR="00D035A1" w:rsidRPr="00D9528D">
        <w:rPr>
          <w:rFonts w:cs="Arial"/>
          <w:lang w:val="sr-Cyrl-RS" w:eastAsia="zh-CN"/>
        </w:rPr>
        <w:t xml:space="preserve">. </w:t>
      </w:r>
      <w:r w:rsidR="004E6D5C" w:rsidRPr="00D9528D">
        <w:rPr>
          <w:rFonts w:cs="Arial"/>
          <w:lang w:val="sr-Cyrl-RS" w:eastAsia="zh-CN"/>
        </w:rPr>
        <w:t>Б</w:t>
      </w:r>
      <w:r w:rsidRPr="00D9528D">
        <w:rPr>
          <w:rFonts w:cs="Arial"/>
          <w:lang w:val="sr-Cyrl-RS" w:eastAsia="zh-CN"/>
        </w:rPr>
        <w:t>алканска</w:t>
      </w:r>
      <w:r w:rsidR="00D9528D" w:rsidRPr="00D9528D">
        <w:rPr>
          <w:rFonts w:cs="Arial"/>
          <w:lang w:val="sr-Cyrl-RS" w:eastAsia="zh-CN"/>
        </w:rPr>
        <w:t xml:space="preserve"> 13, Београд.</w:t>
      </w:r>
    </w:p>
    <w:p w14:paraId="2938065E" w14:textId="77777777" w:rsidR="00D035A1" w:rsidRPr="001C7E1D" w:rsidRDefault="00D035A1" w:rsidP="000E6583">
      <w:pPr>
        <w:spacing w:before="0"/>
        <w:rPr>
          <w:rFonts w:cs="Arial"/>
          <w:lang w:val="sr-Cyrl-RS" w:eastAsia="zh-CN"/>
        </w:rPr>
      </w:pPr>
    </w:p>
    <w:p w14:paraId="65590329" w14:textId="77777777" w:rsidR="00D035A1" w:rsidRPr="001C7E1D" w:rsidRDefault="007F3DB8" w:rsidP="000E6583">
      <w:pPr>
        <w:spacing w:before="0"/>
        <w:rPr>
          <w:rFonts w:cs="Arial"/>
          <w:lang w:val="sr-Cyrl-RS" w:eastAsia="zh-CN"/>
        </w:rPr>
      </w:pPr>
      <w:r w:rsidRPr="001C7E1D">
        <w:rPr>
          <w:rFonts w:cs="Arial"/>
          <w:lang w:val="sr-Cyrl-RS" w:eastAsia="zh-CN"/>
        </w:rPr>
        <w:t>Представници</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који</w:t>
      </w:r>
      <w:r w:rsidR="00D035A1" w:rsidRPr="001C7E1D">
        <w:rPr>
          <w:rFonts w:cs="Arial"/>
          <w:lang w:val="sr-Cyrl-RS" w:eastAsia="zh-CN"/>
        </w:rPr>
        <w:t xml:space="preserve"> </w:t>
      </w:r>
      <w:r w:rsidRPr="001C7E1D">
        <w:rPr>
          <w:rFonts w:cs="Arial"/>
          <w:lang w:val="sr-Cyrl-RS" w:eastAsia="zh-CN"/>
        </w:rPr>
        <w:t>учествују</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поступку</w:t>
      </w:r>
      <w:r w:rsidR="00D035A1" w:rsidRPr="001C7E1D">
        <w:rPr>
          <w:rFonts w:cs="Arial"/>
          <w:lang w:val="sr-Cyrl-RS" w:eastAsia="zh-CN"/>
        </w:rPr>
        <w:t xml:space="preserve"> </w:t>
      </w:r>
      <w:r w:rsidRPr="001C7E1D">
        <w:rPr>
          <w:rFonts w:cs="Arial"/>
          <w:lang w:val="sr-Cyrl-RS" w:eastAsia="zh-CN"/>
        </w:rPr>
        <w:t>јавног</w:t>
      </w:r>
      <w:r w:rsidR="00D035A1" w:rsidRPr="001C7E1D">
        <w:rPr>
          <w:rFonts w:cs="Arial"/>
          <w:lang w:val="sr-Cyrl-RS" w:eastAsia="zh-CN"/>
        </w:rPr>
        <w:t xml:space="preserve"> </w:t>
      </w:r>
      <w:r w:rsidRPr="001C7E1D">
        <w:rPr>
          <w:rFonts w:cs="Arial"/>
          <w:lang w:val="sr-Cyrl-RS" w:eastAsia="zh-CN"/>
        </w:rPr>
        <w:t>отвара</w:t>
      </w:r>
      <w:r w:rsidR="004E6D5C">
        <w:rPr>
          <w:rFonts w:cs="Arial"/>
          <w:lang w:val="sr-Cyrl-RS" w:eastAsia="zh-CN"/>
        </w:rPr>
        <w:t>њ</w:t>
      </w:r>
      <w:r w:rsidRPr="001C7E1D">
        <w:rPr>
          <w:rFonts w:cs="Arial"/>
          <w:lang w:val="sr-Cyrl-RS" w:eastAsia="zh-CN"/>
        </w:rPr>
        <w:t>а</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7C4C14">
        <w:rPr>
          <w:rFonts w:cs="Arial"/>
          <w:lang w:val="sr-Cyrl-RS" w:eastAsia="zh-CN"/>
        </w:rPr>
        <w:t>морају</w:t>
      </w:r>
      <w:r w:rsidR="00D035A1" w:rsidRPr="007C4C14">
        <w:rPr>
          <w:rFonts w:cs="Arial"/>
          <w:lang w:val="sr-Cyrl-RS" w:eastAsia="zh-CN"/>
        </w:rPr>
        <w:t xml:space="preserve"> </w:t>
      </w:r>
      <w:r w:rsidRPr="007C4C14">
        <w:rPr>
          <w:rFonts w:cs="Arial"/>
          <w:lang w:val="sr-Cyrl-RS" w:eastAsia="zh-CN"/>
        </w:rPr>
        <w:t>да</w:t>
      </w:r>
      <w:r w:rsidR="00D035A1" w:rsidRPr="007C4C14">
        <w:rPr>
          <w:rFonts w:cs="Arial"/>
          <w:lang w:val="sr-Cyrl-RS" w:eastAsia="zh-CN"/>
        </w:rPr>
        <w:t xml:space="preserve"> </w:t>
      </w:r>
      <w:r w:rsidRPr="007C4C14">
        <w:rPr>
          <w:rFonts w:cs="Arial"/>
          <w:lang w:val="sr-Cyrl-RS" w:eastAsia="zh-CN"/>
        </w:rPr>
        <w:t>пре</w:t>
      </w:r>
      <w:r w:rsidR="00D035A1" w:rsidRPr="007C4C14">
        <w:rPr>
          <w:rFonts w:cs="Arial"/>
          <w:lang w:val="sr-Cyrl-RS" w:eastAsia="zh-CN"/>
        </w:rPr>
        <w:t xml:space="preserve"> </w:t>
      </w:r>
      <w:r w:rsidRPr="007C4C14">
        <w:rPr>
          <w:rFonts w:cs="Arial"/>
          <w:lang w:val="sr-Cyrl-RS" w:eastAsia="zh-CN"/>
        </w:rPr>
        <w:t>почетка</w:t>
      </w:r>
      <w:r w:rsidR="00D035A1" w:rsidRPr="007C4C14">
        <w:rPr>
          <w:rFonts w:cs="Arial"/>
          <w:lang w:val="sr-Cyrl-RS" w:eastAsia="zh-CN"/>
        </w:rPr>
        <w:t xml:space="preserve"> </w:t>
      </w:r>
      <w:r w:rsidRPr="007C4C14">
        <w:rPr>
          <w:rFonts w:cs="Arial"/>
          <w:lang w:val="sr-Cyrl-RS" w:eastAsia="zh-CN"/>
        </w:rPr>
        <w:t>поступка</w:t>
      </w:r>
      <w:r w:rsidR="00D035A1" w:rsidRPr="007C4C14">
        <w:rPr>
          <w:rFonts w:cs="Arial"/>
          <w:lang w:val="sr-Cyrl-RS" w:eastAsia="zh-CN"/>
        </w:rPr>
        <w:t xml:space="preserve"> </w:t>
      </w:r>
      <w:r w:rsidRPr="007C4C14">
        <w:rPr>
          <w:rFonts w:cs="Arial"/>
          <w:lang w:val="sr-Cyrl-RS" w:eastAsia="zh-CN"/>
        </w:rPr>
        <w:t>јавног</w:t>
      </w:r>
      <w:r w:rsidR="00D035A1" w:rsidRPr="007C4C14">
        <w:rPr>
          <w:rFonts w:cs="Arial"/>
          <w:lang w:val="sr-Cyrl-RS" w:eastAsia="zh-CN"/>
        </w:rPr>
        <w:t xml:space="preserve"> </w:t>
      </w:r>
      <w:r w:rsidRPr="007C4C14">
        <w:rPr>
          <w:rFonts w:cs="Arial"/>
          <w:lang w:val="sr-Cyrl-RS" w:eastAsia="zh-CN"/>
        </w:rPr>
        <w:t>отвара</w:t>
      </w:r>
      <w:r w:rsidR="004E6D5C" w:rsidRPr="007C4C14">
        <w:rPr>
          <w:rFonts w:cs="Arial"/>
          <w:lang w:val="sr-Cyrl-RS" w:eastAsia="zh-CN"/>
        </w:rPr>
        <w:t>њ</w:t>
      </w:r>
      <w:r w:rsidRPr="007C4C14">
        <w:rPr>
          <w:rFonts w:cs="Arial"/>
          <w:lang w:val="sr-Cyrl-RS" w:eastAsia="zh-CN"/>
        </w:rPr>
        <w:t>а</w:t>
      </w:r>
      <w:r w:rsidR="00D035A1" w:rsidRPr="007C4C14">
        <w:rPr>
          <w:rFonts w:cs="Arial"/>
          <w:lang w:val="sr-Cyrl-RS" w:eastAsia="zh-CN"/>
        </w:rPr>
        <w:t xml:space="preserve"> </w:t>
      </w:r>
      <w:r w:rsidRPr="007C4C14">
        <w:rPr>
          <w:rFonts w:cs="Arial"/>
          <w:lang w:val="sr-Cyrl-RS" w:eastAsia="zh-CN"/>
        </w:rPr>
        <w:t>доставе</w:t>
      </w:r>
      <w:r w:rsidR="00D035A1" w:rsidRPr="007C4C14">
        <w:rPr>
          <w:rFonts w:cs="Arial"/>
          <w:lang w:val="sr-Cyrl-RS" w:eastAsia="zh-CN"/>
        </w:rPr>
        <w:t xml:space="preserve"> </w:t>
      </w:r>
      <w:r w:rsidRPr="007C4C14">
        <w:rPr>
          <w:rFonts w:cs="Arial"/>
          <w:lang w:val="sr-Cyrl-RS" w:eastAsia="zh-CN"/>
        </w:rPr>
        <w:t>Комисији</w:t>
      </w:r>
      <w:r w:rsidR="00D035A1" w:rsidRPr="007C4C14">
        <w:rPr>
          <w:rFonts w:cs="Arial"/>
          <w:lang w:val="sr-Cyrl-RS" w:eastAsia="zh-CN"/>
        </w:rPr>
        <w:t xml:space="preserve"> </w:t>
      </w:r>
      <w:r w:rsidRPr="007C4C14">
        <w:rPr>
          <w:rFonts w:cs="Arial"/>
          <w:lang w:val="sr-Cyrl-RS" w:eastAsia="zh-CN"/>
        </w:rPr>
        <w:t>за</w:t>
      </w:r>
      <w:r w:rsidR="00D035A1" w:rsidRPr="007C4C14">
        <w:rPr>
          <w:rFonts w:cs="Arial"/>
          <w:lang w:val="sr-Cyrl-RS" w:eastAsia="zh-CN"/>
        </w:rPr>
        <w:t xml:space="preserve"> </w:t>
      </w:r>
      <w:r w:rsidRPr="007C4C14">
        <w:rPr>
          <w:rFonts w:cs="Arial"/>
          <w:lang w:val="sr-Cyrl-RS" w:eastAsia="zh-CN"/>
        </w:rPr>
        <w:t>јавне</w:t>
      </w:r>
      <w:r w:rsidR="00D035A1" w:rsidRPr="007C4C14">
        <w:rPr>
          <w:rFonts w:cs="Arial"/>
          <w:lang w:val="sr-Cyrl-RS" w:eastAsia="zh-CN"/>
        </w:rPr>
        <w:t xml:space="preserve"> </w:t>
      </w:r>
      <w:r w:rsidRPr="007C4C14">
        <w:rPr>
          <w:rFonts w:cs="Arial"/>
          <w:lang w:val="sr-Cyrl-RS" w:eastAsia="zh-CN"/>
        </w:rPr>
        <w:t>набавке</w:t>
      </w:r>
      <w:r w:rsidR="00D035A1" w:rsidRPr="007C4C14">
        <w:rPr>
          <w:rFonts w:cs="Arial"/>
          <w:lang w:val="sr-Cyrl-RS" w:eastAsia="zh-CN"/>
        </w:rPr>
        <w:t xml:space="preserve"> </w:t>
      </w:r>
      <w:r w:rsidRPr="007C4C14">
        <w:rPr>
          <w:rFonts w:cs="Arial"/>
          <w:lang w:val="sr-Cyrl-RS" w:eastAsia="zh-CN"/>
        </w:rPr>
        <w:t>писано</w:t>
      </w:r>
      <w:r w:rsidR="00D035A1" w:rsidRPr="007C4C14">
        <w:rPr>
          <w:rFonts w:cs="Arial"/>
          <w:lang w:val="sr-Cyrl-RS" w:eastAsia="zh-CN"/>
        </w:rPr>
        <w:t xml:space="preserve"> </w:t>
      </w:r>
      <w:r w:rsidRPr="007C4C14">
        <w:rPr>
          <w:rFonts w:cs="Arial"/>
          <w:lang w:val="sr-Cyrl-RS" w:eastAsia="zh-CN"/>
        </w:rPr>
        <w:t>овлашће</w:t>
      </w:r>
      <w:r w:rsidR="004E6D5C" w:rsidRPr="007C4C14">
        <w:rPr>
          <w:rFonts w:cs="Arial"/>
          <w:lang w:val="sr-Cyrl-RS" w:eastAsia="zh-CN"/>
        </w:rPr>
        <w:t>њ</w:t>
      </w:r>
      <w:r w:rsidRPr="007C4C14">
        <w:rPr>
          <w:rFonts w:cs="Arial"/>
          <w:lang w:val="sr-Cyrl-RS" w:eastAsia="zh-CN"/>
        </w:rPr>
        <w:t>е</w:t>
      </w:r>
      <w:r w:rsidR="00D035A1" w:rsidRPr="007C4C14">
        <w:rPr>
          <w:rFonts w:cs="Arial"/>
          <w:lang w:val="sr-Cyrl-RS" w:eastAsia="zh-CN"/>
        </w:rPr>
        <w:t xml:space="preserve"> </w:t>
      </w:r>
      <w:r w:rsidRPr="007C4C14">
        <w:rPr>
          <w:rFonts w:cs="Arial"/>
          <w:lang w:val="sr-Cyrl-RS" w:eastAsia="zh-CN"/>
        </w:rPr>
        <w:t>за</w:t>
      </w:r>
      <w:r w:rsidR="00D035A1" w:rsidRPr="007C4C14">
        <w:rPr>
          <w:rFonts w:cs="Arial"/>
          <w:lang w:val="sr-Cyrl-RS" w:eastAsia="zh-CN"/>
        </w:rPr>
        <w:t xml:space="preserve"> </w:t>
      </w:r>
      <w:r w:rsidRPr="007C4C14">
        <w:rPr>
          <w:rFonts w:cs="Arial"/>
          <w:lang w:val="sr-Cyrl-RS" w:eastAsia="zh-CN"/>
        </w:rPr>
        <w:t>учествова</w:t>
      </w:r>
      <w:r w:rsidR="004E6D5C" w:rsidRPr="007C4C14">
        <w:rPr>
          <w:rFonts w:cs="Arial"/>
          <w:lang w:val="sr-Cyrl-RS" w:eastAsia="zh-CN"/>
        </w:rPr>
        <w:t>њ</w:t>
      </w:r>
      <w:r w:rsidRPr="007C4C14">
        <w:rPr>
          <w:rFonts w:cs="Arial"/>
          <w:lang w:val="sr-Cyrl-RS" w:eastAsia="zh-CN"/>
        </w:rPr>
        <w:t>е</w:t>
      </w:r>
      <w:r w:rsidR="00D035A1" w:rsidRPr="007C4C14">
        <w:rPr>
          <w:rFonts w:cs="Arial"/>
          <w:lang w:val="sr-Cyrl-RS" w:eastAsia="zh-CN"/>
        </w:rPr>
        <w:t xml:space="preserve"> </w:t>
      </w:r>
      <w:r w:rsidRPr="007C4C14">
        <w:rPr>
          <w:rFonts w:cs="Arial"/>
          <w:lang w:val="sr-Cyrl-RS" w:eastAsia="zh-CN"/>
        </w:rPr>
        <w:t>у</w:t>
      </w:r>
      <w:r w:rsidR="00D035A1" w:rsidRPr="007C4C14">
        <w:rPr>
          <w:rFonts w:cs="Arial"/>
          <w:lang w:val="sr-Cyrl-RS" w:eastAsia="zh-CN"/>
        </w:rPr>
        <w:t xml:space="preserve"> </w:t>
      </w:r>
      <w:r w:rsidRPr="007C4C14">
        <w:rPr>
          <w:rFonts w:cs="Arial"/>
          <w:lang w:val="sr-Cyrl-RS" w:eastAsia="zh-CN"/>
        </w:rPr>
        <w:t>овом</w:t>
      </w:r>
      <w:r w:rsidR="00D035A1" w:rsidRPr="007C4C14">
        <w:rPr>
          <w:rFonts w:cs="Arial"/>
          <w:lang w:val="sr-Cyrl-RS" w:eastAsia="zh-CN"/>
        </w:rPr>
        <w:t xml:space="preserve"> </w:t>
      </w:r>
      <w:r w:rsidRPr="007C4C14">
        <w:rPr>
          <w:rFonts w:cs="Arial"/>
          <w:lang w:val="sr-Cyrl-RS" w:eastAsia="zh-CN"/>
        </w:rPr>
        <w:t>поступку</w:t>
      </w:r>
      <w:r w:rsidR="00D035A1" w:rsidRPr="007C4C14">
        <w:rPr>
          <w:rFonts w:cs="Arial"/>
          <w:lang w:val="sr-Cyrl-RS" w:eastAsia="zh-CN"/>
        </w:rPr>
        <w:t>, (</w:t>
      </w:r>
      <w:r w:rsidRPr="007C4C14">
        <w:rPr>
          <w:rFonts w:cs="Arial"/>
          <w:lang w:val="sr-Cyrl-RS" w:eastAsia="zh-CN"/>
        </w:rPr>
        <w:t>поже</w:t>
      </w:r>
      <w:r w:rsidR="004E6D5C" w:rsidRPr="007C4C14">
        <w:rPr>
          <w:rFonts w:cs="Arial"/>
          <w:lang w:val="sr-Cyrl-RS" w:eastAsia="zh-CN"/>
        </w:rPr>
        <w:t>љ</w:t>
      </w:r>
      <w:r w:rsidRPr="007C4C14">
        <w:rPr>
          <w:rFonts w:cs="Arial"/>
          <w:lang w:val="sr-Cyrl-RS" w:eastAsia="zh-CN"/>
        </w:rPr>
        <w:t>но</w:t>
      </w:r>
      <w:r w:rsidR="00D035A1" w:rsidRPr="007C4C14">
        <w:rPr>
          <w:rFonts w:cs="Arial"/>
          <w:lang w:val="sr-Cyrl-RS" w:eastAsia="zh-CN"/>
        </w:rPr>
        <w:t xml:space="preserve"> </w:t>
      </w:r>
      <w:r w:rsidRPr="007C4C14">
        <w:rPr>
          <w:rFonts w:cs="Arial"/>
          <w:lang w:val="sr-Cyrl-RS" w:eastAsia="zh-CN"/>
        </w:rPr>
        <w:t>је</w:t>
      </w:r>
      <w:r w:rsidR="00D035A1" w:rsidRPr="007C4C14">
        <w:rPr>
          <w:rFonts w:cs="Arial"/>
          <w:lang w:val="sr-Cyrl-RS" w:eastAsia="zh-CN"/>
        </w:rPr>
        <w:t xml:space="preserve"> </w:t>
      </w:r>
      <w:r w:rsidRPr="007C4C14">
        <w:rPr>
          <w:rFonts w:cs="Arial"/>
          <w:lang w:val="sr-Cyrl-RS" w:eastAsia="zh-CN"/>
        </w:rPr>
        <w:t>да</w:t>
      </w:r>
      <w:r w:rsidR="00D035A1" w:rsidRPr="007C4C14">
        <w:rPr>
          <w:rFonts w:cs="Arial"/>
          <w:lang w:val="sr-Cyrl-RS" w:eastAsia="zh-CN"/>
        </w:rPr>
        <w:t xml:space="preserve"> </w:t>
      </w:r>
      <w:r w:rsidRPr="007C4C14">
        <w:rPr>
          <w:rFonts w:cs="Arial"/>
          <w:lang w:val="sr-Cyrl-RS" w:eastAsia="zh-CN"/>
        </w:rPr>
        <w:t>буде</w:t>
      </w:r>
      <w:r w:rsidR="00D035A1" w:rsidRPr="007C4C14">
        <w:rPr>
          <w:rFonts w:cs="Arial"/>
          <w:lang w:val="sr-Cyrl-RS" w:eastAsia="zh-CN"/>
        </w:rPr>
        <w:t xml:space="preserve"> </w:t>
      </w:r>
      <w:r w:rsidRPr="007C4C14">
        <w:rPr>
          <w:rFonts w:cs="Arial"/>
          <w:lang w:val="sr-Cyrl-RS" w:eastAsia="zh-CN"/>
        </w:rPr>
        <w:t>издато</w:t>
      </w:r>
      <w:r w:rsidR="00D035A1" w:rsidRPr="007C4C14">
        <w:rPr>
          <w:rFonts w:cs="Arial"/>
          <w:lang w:val="sr-Cyrl-RS" w:eastAsia="zh-CN"/>
        </w:rPr>
        <w:t xml:space="preserve"> </w:t>
      </w:r>
      <w:r w:rsidRPr="007C4C14">
        <w:rPr>
          <w:rFonts w:cs="Arial"/>
          <w:lang w:val="sr-Cyrl-RS" w:eastAsia="zh-CN"/>
        </w:rPr>
        <w:t>на</w:t>
      </w:r>
      <w:r w:rsidR="00D035A1" w:rsidRPr="007C4C14">
        <w:rPr>
          <w:rFonts w:cs="Arial"/>
          <w:lang w:val="sr-Cyrl-RS" w:eastAsia="zh-CN"/>
        </w:rPr>
        <w:t xml:space="preserve"> </w:t>
      </w:r>
      <w:r w:rsidRPr="007C4C14">
        <w:rPr>
          <w:rFonts w:cs="Arial"/>
          <w:lang w:val="sr-Cyrl-RS" w:eastAsia="zh-CN"/>
        </w:rPr>
        <w:t>меморандуму</w:t>
      </w:r>
      <w:r w:rsidR="00D035A1" w:rsidRPr="007C4C14">
        <w:rPr>
          <w:rFonts w:cs="Arial"/>
          <w:lang w:val="sr-Cyrl-RS" w:eastAsia="zh-CN"/>
        </w:rPr>
        <w:t xml:space="preserve"> </w:t>
      </w:r>
      <w:r w:rsidRPr="007C4C14">
        <w:rPr>
          <w:rFonts w:cs="Arial"/>
          <w:lang w:val="sr-Cyrl-RS" w:eastAsia="zh-CN"/>
        </w:rPr>
        <w:t>понуђача</w:t>
      </w:r>
      <w:r w:rsidR="00D035A1" w:rsidRPr="007C4C14">
        <w:rPr>
          <w:rFonts w:cs="Arial"/>
          <w:lang w:val="sr-Cyrl-RS" w:eastAsia="zh-CN"/>
        </w:rPr>
        <w:t xml:space="preserve">), </w:t>
      </w:r>
      <w:r w:rsidRPr="007C4C14">
        <w:rPr>
          <w:rFonts w:cs="Arial"/>
          <w:lang w:val="sr-Cyrl-RS" w:eastAsia="zh-CN"/>
        </w:rPr>
        <w:t>заведено</w:t>
      </w:r>
      <w:r w:rsidR="00D035A1" w:rsidRPr="007C4C14">
        <w:rPr>
          <w:rFonts w:cs="Arial"/>
          <w:lang w:val="sr-Cyrl-RS" w:eastAsia="zh-CN"/>
        </w:rPr>
        <w:t xml:space="preserve"> </w:t>
      </w:r>
      <w:r w:rsidRPr="007C4C14">
        <w:rPr>
          <w:rFonts w:cs="Arial"/>
          <w:lang w:val="sr-Cyrl-RS" w:eastAsia="zh-CN"/>
        </w:rPr>
        <w:t>и</w:t>
      </w:r>
      <w:r w:rsidR="00D035A1" w:rsidRPr="007C4C14">
        <w:rPr>
          <w:rFonts w:cs="Arial"/>
          <w:lang w:val="sr-Cyrl-RS" w:eastAsia="zh-CN"/>
        </w:rPr>
        <w:t xml:space="preserve"> </w:t>
      </w:r>
      <w:r w:rsidRPr="007C4C14">
        <w:rPr>
          <w:rFonts w:cs="Arial"/>
          <w:lang w:val="sr-Cyrl-RS" w:eastAsia="zh-CN"/>
        </w:rPr>
        <w:t>оверено</w:t>
      </w:r>
      <w:r w:rsidR="00D035A1" w:rsidRPr="007C4C14">
        <w:rPr>
          <w:rFonts w:cs="Arial"/>
          <w:lang w:val="sr-Cyrl-RS" w:eastAsia="zh-CN"/>
        </w:rPr>
        <w:t xml:space="preserve"> </w:t>
      </w:r>
      <w:r w:rsidRPr="007C4C14">
        <w:rPr>
          <w:rFonts w:cs="Arial"/>
          <w:lang w:val="sr-Cyrl-RS" w:eastAsia="zh-CN"/>
        </w:rPr>
        <w:t>печатом</w:t>
      </w:r>
      <w:r w:rsidR="00D035A1" w:rsidRPr="007C4C14">
        <w:rPr>
          <w:rFonts w:cs="Arial"/>
          <w:lang w:val="sr-Cyrl-RS" w:eastAsia="zh-CN"/>
        </w:rPr>
        <w:t xml:space="preserve"> </w:t>
      </w:r>
      <w:r w:rsidRPr="007C4C14">
        <w:rPr>
          <w:rFonts w:cs="Arial"/>
          <w:lang w:val="sr-Cyrl-RS" w:eastAsia="zh-CN"/>
        </w:rPr>
        <w:t>и</w:t>
      </w:r>
      <w:r w:rsidR="00D035A1" w:rsidRPr="007C4C14">
        <w:rPr>
          <w:rFonts w:cs="Arial"/>
          <w:lang w:val="sr-Cyrl-RS" w:eastAsia="zh-CN"/>
        </w:rPr>
        <w:t xml:space="preserve"> </w:t>
      </w:r>
      <w:r w:rsidRPr="007C4C14">
        <w:rPr>
          <w:rFonts w:cs="Arial"/>
          <w:lang w:val="sr-Cyrl-RS" w:eastAsia="zh-CN"/>
        </w:rPr>
        <w:t>потписом</w:t>
      </w:r>
      <w:r w:rsidR="00D035A1" w:rsidRPr="007C4C14">
        <w:rPr>
          <w:rFonts w:cs="Arial"/>
          <w:lang w:val="sr-Cyrl-RS" w:eastAsia="zh-CN"/>
        </w:rPr>
        <w:t xml:space="preserve"> </w:t>
      </w:r>
      <w:r w:rsidRPr="007C4C14">
        <w:rPr>
          <w:rFonts w:cs="Arial"/>
          <w:lang w:val="sr-Cyrl-RS" w:eastAsia="zh-CN"/>
        </w:rPr>
        <w:t>законског</w:t>
      </w:r>
      <w:r w:rsidR="00D035A1" w:rsidRPr="007C4C14">
        <w:rPr>
          <w:rFonts w:cs="Arial"/>
          <w:lang w:val="sr-Cyrl-RS" w:eastAsia="zh-CN"/>
        </w:rPr>
        <w:t xml:space="preserve"> </w:t>
      </w:r>
      <w:r w:rsidRPr="007C4C14">
        <w:rPr>
          <w:rFonts w:cs="Arial"/>
          <w:lang w:val="sr-Cyrl-RS" w:eastAsia="zh-CN"/>
        </w:rPr>
        <w:t>заступника</w:t>
      </w:r>
      <w:r w:rsidR="00D035A1" w:rsidRPr="007C4C14">
        <w:rPr>
          <w:rFonts w:cs="Arial"/>
          <w:lang w:val="sr-Cyrl-RS" w:eastAsia="zh-CN"/>
        </w:rPr>
        <w:t xml:space="preserve"> </w:t>
      </w:r>
      <w:r w:rsidRPr="007C4C14">
        <w:rPr>
          <w:rFonts w:cs="Arial"/>
          <w:lang w:val="sr-Cyrl-RS" w:eastAsia="zh-CN"/>
        </w:rPr>
        <w:t>понуђача</w:t>
      </w:r>
      <w:r w:rsidR="00D035A1" w:rsidRPr="007C4C14">
        <w:rPr>
          <w:rFonts w:cs="Arial"/>
          <w:lang w:val="sr-Cyrl-RS" w:eastAsia="zh-CN"/>
        </w:rPr>
        <w:t xml:space="preserve"> </w:t>
      </w:r>
      <w:r w:rsidRPr="007C4C14">
        <w:rPr>
          <w:rFonts w:cs="Arial"/>
          <w:lang w:val="sr-Cyrl-RS" w:eastAsia="zh-CN"/>
        </w:rPr>
        <w:t>или</w:t>
      </w:r>
      <w:r w:rsidR="00D035A1" w:rsidRPr="007C4C14">
        <w:rPr>
          <w:rFonts w:cs="Arial"/>
          <w:lang w:val="sr-Cyrl-RS" w:eastAsia="zh-CN"/>
        </w:rPr>
        <w:t xml:space="preserve"> </w:t>
      </w:r>
      <w:r w:rsidRPr="007C4C14">
        <w:rPr>
          <w:rFonts w:cs="Arial"/>
          <w:lang w:val="sr-Cyrl-RS" w:eastAsia="zh-CN"/>
        </w:rPr>
        <w:t>другог</w:t>
      </w:r>
      <w:r w:rsidR="00D035A1" w:rsidRPr="001C7E1D">
        <w:rPr>
          <w:rFonts w:cs="Arial"/>
          <w:lang w:val="sr-Cyrl-RS" w:eastAsia="zh-CN"/>
        </w:rPr>
        <w:t xml:space="preserve"> </w:t>
      </w:r>
      <w:r w:rsidRPr="001C7E1D">
        <w:rPr>
          <w:rFonts w:cs="Arial"/>
          <w:lang w:val="sr-Cyrl-RS" w:eastAsia="zh-CN"/>
        </w:rPr>
        <w:t>заступника</w:t>
      </w:r>
      <w:r w:rsidR="00D035A1" w:rsidRPr="001C7E1D">
        <w:rPr>
          <w:rFonts w:cs="Arial"/>
          <w:lang w:val="sr-Cyrl-RS" w:eastAsia="zh-CN"/>
        </w:rPr>
        <w:t xml:space="preserve"> </w:t>
      </w:r>
      <w:r w:rsidRPr="001C7E1D">
        <w:rPr>
          <w:rFonts w:cs="Arial"/>
          <w:lang w:val="sr-Cyrl-RS" w:eastAsia="zh-CN"/>
        </w:rPr>
        <w:t>уписаног</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регистар</w:t>
      </w:r>
      <w:r w:rsidR="00D035A1" w:rsidRPr="001C7E1D">
        <w:rPr>
          <w:rFonts w:cs="Arial"/>
          <w:lang w:val="sr-Cyrl-RS" w:eastAsia="zh-CN"/>
        </w:rPr>
        <w:t xml:space="preserve"> </w:t>
      </w:r>
      <w:r w:rsidRPr="001C7E1D">
        <w:rPr>
          <w:rFonts w:cs="Arial"/>
          <w:lang w:val="sr-Cyrl-RS" w:eastAsia="zh-CN"/>
        </w:rPr>
        <w:t>надлежног</w:t>
      </w:r>
      <w:r w:rsidR="00D035A1" w:rsidRPr="001C7E1D">
        <w:rPr>
          <w:rFonts w:cs="Arial"/>
          <w:lang w:val="sr-Cyrl-RS" w:eastAsia="zh-CN"/>
        </w:rPr>
        <w:t xml:space="preserve"> </w:t>
      </w:r>
      <w:r w:rsidRPr="001C7E1D">
        <w:rPr>
          <w:rFonts w:cs="Arial"/>
          <w:lang w:val="sr-Cyrl-RS" w:eastAsia="zh-CN"/>
        </w:rPr>
        <w:t>органа</w:t>
      </w:r>
      <w:r w:rsidR="00D035A1" w:rsidRPr="001C7E1D">
        <w:rPr>
          <w:rFonts w:cs="Arial"/>
          <w:lang w:val="sr-Cyrl-RS" w:eastAsia="zh-CN"/>
        </w:rPr>
        <w:t xml:space="preserve"> </w:t>
      </w:r>
      <w:r w:rsidRPr="001C7E1D">
        <w:rPr>
          <w:rFonts w:cs="Arial"/>
          <w:lang w:val="sr-Cyrl-RS" w:eastAsia="zh-CN"/>
        </w:rPr>
        <w:t>или</w:t>
      </w:r>
      <w:r w:rsidR="00D035A1" w:rsidRPr="001C7E1D">
        <w:rPr>
          <w:rFonts w:cs="Arial"/>
          <w:lang w:val="sr-Cyrl-RS" w:eastAsia="zh-CN"/>
        </w:rPr>
        <w:t xml:space="preserve"> </w:t>
      </w:r>
      <w:r w:rsidRPr="001C7E1D">
        <w:rPr>
          <w:rFonts w:cs="Arial"/>
          <w:lang w:val="sr-Cyrl-RS" w:eastAsia="zh-CN"/>
        </w:rPr>
        <w:t>лица</w:t>
      </w:r>
      <w:r w:rsidR="00D035A1" w:rsidRPr="001C7E1D">
        <w:rPr>
          <w:rFonts w:cs="Arial"/>
          <w:lang w:val="sr-Cyrl-RS" w:eastAsia="zh-CN"/>
        </w:rPr>
        <w:t xml:space="preserve"> </w:t>
      </w:r>
      <w:r w:rsidRPr="001C7E1D">
        <w:rPr>
          <w:rFonts w:cs="Arial"/>
          <w:lang w:val="sr-Cyrl-RS" w:eastAsia="zh-CN"/>
        </w:rPr>
        <w:t>овлашћеног</w:t>
      </w:r>
      <w:r w:rsidR="00D035A1" w:rsidRPr="001C7E1D">
        <w:rPr>
          <w:rFonts w:cs="Arial"/>
          <w:lang w:val="sr-Cyrl-RS" w:eastAsia="zh-CN"/>
        </w:rPr>
        <w:t xml:space="preserve"> </w:t>
      </w:r>
      <w:r w:rsidRPr="001C7E1D">
        <w:rPr>
          <w:rFonts w:cs="Arial"/>
          <w:lang w:val="sr-Cyrl-RS" w:eastAsia="zh-CN"/>
        </w:rPr>
        <w:t>од</w:t>
      </w:r>
      <w:r w:rsidR="00D035A1" w:rsidRPr="001C7E1D">
        <w:rPr>
          <w:rFonts w:cs="Arial"/>
          <w:lang w:val="sr-Cyrl-RS" w:eastAsia="zh-CN"/>
        </w:rPr>
        <w:t xml:space="preserve"> </w:t>
      </w:r>
      <w:r w:rsidRPr="001C7E1D">
        <w:rPr>
          <w:rFonts w:cs="Arial"/>
          <w:lang w:val="sr-Cyrl-RS" w:eastAsia="zh-CN"/>
        </w:rPr>
        <w:t>стране</w:t>
      </w:r>
      <w:r w:rsidR="00D035A1" w:rsidRPr="001C7E1D">
        <w:rPr>
          <w:rFonts w:cs="Arial"/>
          <w:lang w:val="sr-Cyrl-RS" w:eastAsia="zh-CN"/>
        </w:rPr>
        <w:t xml:space="preserve"> </w:t>
      </w:r>
      <w:r w:rsidRPr="001C7E1D">
        <w:rPr>
          <w:rFonts w:cs="Arial"/>
          <w:lang w:val="sr-Cyrl-RS" w:eastAsia="zh-CN"/>
        </w:rPr>
        <w:t>законског</w:t>
      </w:r>
      <w:r w:rsidR="00D035A1" w:rsidRPr="001C7E1D">
        <w:rPr>
          <w:rFonts w:cs="Arial"/>
          <w:lang w:val="sr-Cyrl-RS" w:eastAsia="zh-CN"/>
        </w:rPr>
        <w:t xml:space="preserve"> </w:t>
      </w:r>
      <w:r w:rsidRPr="001C7E1D">
        <w:rPr>
          <w:rFonts w:cs="Arial"/>
          <w:lang w:val="sr-Cyrl-RS" w:eastAsia="zh-CN"/>
        </w:rPr>
        <w:t>заступника</w:t>
      </w:r>
      <w:r w:rsidR="00D035A1" w:rsidRPr="001C7E1D">
        <w:rPr>
          <w:rFonts w:cs="Arial"/>
          <w:lang w:val="sr-Cyrl-RS" w:eastAsia="zh-CN"/>
        </w:rPr>
        <w:t xml:space="preserve"> </w:t>
      </w:r>
      <w:r w:rsidRPr="001C7E1D">
        <w:rPr>
          <w:rFonts w:cs="Arial"/>
          <w:lang w:val="sr-Cyrl-RS" w:eastAsia="zh-CN"/>
        </w:rPr>
        <w:t>уз</w:t>
      </w:r>
      <w:r w:rsidR="00D035A1" w:rsidRPr="001C7E1D">
        <w:rPr>
          <w:rFonts w:cs="Arial"/>
          <w:lang w:val="sr-Cyrl-RS" w:eastAsia="zh-CN"/>
        </w:rPr>
        <w:t xml:space="preserve"> </w:t>
      </w:r>
      <w:r w:rsidRPr="001C7E1D">
        <w:rPr>
          <w:rFonts w:cs="Arial"/>
          <w:lang w:val="sr-Cyrl-RS" w:eastAsia="zh-CN"/>
        </w:rPr>
        <w:t>доставу</w:t>
      </w:r>
      <w:r w:rsidR="00D035A1" w:rsidRPr="001C7E1D">
        <w:rPr>
          <w:rFonts w:cs="Arial"/>
          <w:lang w:val="sr-Cyrl-RS" w:eastAsia="zh-CN"/>
        </w:rPr>
        <w:t xml:space="preserve"> </w:t>
      </w:r>
      <w:r w:rsidRPr="001C7E1D">
        <w:rPr>
          <w:rFonts w:cs="Arial"/>
          <w:lang w:val="sr-Cyrl-RS" w:eastAsia="zh-CN"/>
        </w:rPr>
        <w:t>овлашће</w:t>
      </w:r>
      <w:r w:rsidR="004E6D5C">
        <w:rPr>
          <w:rFonts w:cs="Arial"/>
          <w:lang w:val="sr-Cyrl-RS" w:eastAsia="zh-CN"/>
        </w:rPr>
        <w:t>њ</w:t>
      </w:r>
      <w:r w:rsidRPr="001C7E1D">
        <w:rPr>
          <w:rFonts w:cs="Arial"/>
          <w:lang w:val="sr-Cyrl-RS" w:eastAsia="zh-CN"/>
        </w:rPr>
        <w:t>а</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понуди</w:t>
      </w:r>
      <w:r w:rsidR="00D035A1" w:rsidRPr="001C7E1D">
        <w:rPr>
          <w:rFonts w:cs="Arial"/>
          <w:lang w:val="sr-Cyrl-RS" w:eastAsia="zh-CN"/>
        </w:rPr>
        <w:t>.</w:t>
      </w:r>
    </w:p>
    <w:p w14:paraId="22DB32E2" w14:textId="77777777" w:rsidR="00D035A1" w:rsidRPr="001C7E1D" w:rsidRDefault="00D035A1" w:rsidP="000E6583">
      <w:pPr>
        <w:spacing w:before="0"/>
        <w:rPr>
          <w:rFonts w:cs="Arial"/>
          <w:lang w:val="sr-Cyrl-RS" w:eastAsia="zh-CN"/>
        </w:rPr>
      </w:pPr>
    </w:p>
    <w:p w14:paraId="4E3BCCA9" w14:textId="77777777" w:rsidR="00D035A1" w:rsidRPr="001C7E1D" w:rsidRDefault="007F3DB8" w:rsidP="000E6583">
      <w:pPr>
        <w:spacing w:before="0"/>
        <w:rPr>
          <w:rFonts w:cs="Arial"/>
          <w:lang w:val="sr-Cyrl-RS" w:eastAsia="zh-CN"/>
        </w:rPr>
      </w:pPr>
      <w:r w:rsidRPr="001C7E1D">
        <w:rPr>
          <w:rFonts w:cs="Arial"/>
          <w:lang w:val="sr-Cyrl-RS" w:eastAsia="zh-CN"/>
        </w:rPr>
        <w:t>Комисија</w:t>
      </w:r>
      <w:r w:rsidR="00D035A1" w:rsidRPr="001C7E1D">
        <w:rPr>
          <w:rFonts w:cs="Arial"/>
          <w:lang w:val="sr-Cyrl-RS" w:eastAsia="zh-CN"/>
        </w:rPr>
        <w:t xml:space="preserve"> </w:t>
      </w:r>
      <w:r w:rsidRPr="001C7E1D">
        <w:rPr>
          <w:rFonts w:cs="Arial"/>
          <w:lang w:val="sr-Cyrl-RS" w:eastAsia="zh-CN"/>
        </w:rPr>
        <w:t>за</w:t>
      </w:r>
      <w:r w:rsidR="00D035A1" w:rsidRPr="001C7E1D">
        <w:rPr>
          <w:rFonts w:cs="Arial"/>
          <w:lang w:val="sr-Cyrl-RS" w:eastAsia="zh-CN"/>
        </w:rPr>
        <w:t xml:space="preserve"> </w:t>
      </w:r>
      <w:r w:rsidRPr="001C7E1D">
        <w:rPr>
          <w:rFonts w:cs="Arial"/>
          <w:lang w:val="sr-Cyrl-RS" w:eastAsia="zh-CN"/>
        </w:rPr>
        <w:t>јавну</w:t>
      </w:r>
      <w:r w:rsidR="00D035A1" w:rsidRPr="001C7E1D">
        <w:rPr>
          <w:rFonts w:cs="Arial"/>
          <w:lang w:val="sr-Cyrl-RS" w:eastAsia="zh-CN"/>
        </w:rPr>
        <w:t xml:space="preserve"> </w:t>
      </w:r>
      <w:r w:rsidRPr="001C7E1D">
        <w:rPr>
          <w:rFonts w:cs="Arial"/>
          <w:lang w:val="sr-Cyrl-RS" w:eastAsia="zh-CN"/>
        </w:rPr>
        <w:t>набавку</w:t>
      </w:r>
      <w:r w:rsidR="00D035A1" w:rsidRPr="001C7E1D">
        <w:rPr>
          <w:rFonts w:cs="Arial"/>
          <w:lang w:val="sr-Cyrl-RS" w:eastAsia="zh-CN"/>
        </w:rPr>
        <w:t xml:space="preserve"> </w:t>
      </w:r>
      <w:r w:rsidRPr="001C7E1D">
        <w:rPr>
          <w:rFonts w:cs="Arial"/>
          <w:lang w:val="sr-Cyrl-RS" w:eastAsia="zh-CN"/>
        </w:rPr>
        <w:t>води</w:t>
      </w:r>
      <w:r w:rsidR="00D035A1" w:rsidRPr="001C7E1D">
        <w:rPr>
          <w:rFonts w:cs="Arial"/>
          <w:lang w:val="sr-Cyrl-RS" w:eastAsia="zh-CN"/>
        </w:rPr>
        <w:t xml:space="preserve"> </w:t>
      </w:r>
      <w:r w:rsidRPr="001C7E1D">
        <w:rPr>
          <w:rFonts w:cs="Arial"/>
          <w:lang w:val="sr-Cyrl-RS" w:eastAsia="zh-CN"/>
        </w:rPr>
        <w:t>записник</w:t>
      </w:r>
      <w:r w:rsidR="00D035A1" w:rsidRPr="001C7E1D">
        <w:rPr>
          <w:rFonts w:cs="Arial"/>
          <w:lang w:val="sr-Cyrl-RS" w:eastAsia="zh-CN"/>
        </w:rPr>
        <w:t xml:space="preserve"> </w:t>
      </w:r>
      <w:r w:rsidRPr="001C7E1D">
        <w:rPr>
          <w:rFonts w:cs="Arial"/>
          <w:lang w:val="sr-Cyrl-RS" w:eastAsia="zh-CN"/>
        </w:rPr>
        <w:t>о</w:t>
      </w:r>
      <w:r w:rsidR="00D035A1" w:rsidRPr="001C7E1D">
        <w:rPr>
          <w:rFonts w:cs="Arial"/>
          <w:lang w:val="sr-Cyrl-RS" w:eastAsia="zh-CN"/>
        </w:rPr>
        <w:t xml:space="preserve"> </w:t>
      </w:r>
      <w:r w:rsidRPr="001C7E1D">
        <w:rPr>
          <w:rFonts w:cs="Arial"/>
          <w:lang w:val="sr-Cyrl-RS" w:eastAsia="zh-CN"/>
        </w:rPr>
        <w:t>отвара</w:t>
      </w:r>
      <w:r w:rsidR="004E6D5C">
        <w:rPr>
          <w:rFonts w:cs="Arial"/>
          <w:lang w:val="sr-Cyrl-RS" w:eastAsia="zh-CN"/>
        </w:rPr>
        <w:t>њ</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који</w:t>
      </w:r>
      <w:r w:rsidR="00D035A1" w:rsidRPr="001C7E1D">
        <w:rPr>
          <w:rFonts w:cs="Arial"/>
          <w:lang w:val="sr-Cyrl-RS" w:eastAsia="zh-CN"/>
        </w:rPr>
        <w:t xml:space="preserve"> </w:t>
      </w:r>
      <w:r w:rsidRPr="001C7E1D">
        <w:rPr>
          <w:rFonts w:cs="Arial"/>
          <w:lang w:val="sr-Cyrl-RS" w:eastAsia="zh-CN"/>
        </w:rPr>
        <w:t>се</w:t>
      </w:r>
      <w:r w:rsidR="00D035A1" w:rsidRPr="001C7E1D">
        <w:rPr>
          <w:rFonts w:cs="Arial"/>
          <w:lang w:val="sr-Cyrl-RS" w:eastAsia="zh-CN"/>
        </w:rPr>
        <w:t xml:space="preserve"> </w:t>
      </w:r>
      <w:r w:rsidRPr="001C7E1D">
        <w:rPr>
          <w:rFonts w:cs="Arial"/>
          <w:lang w:val="sr-Cyrl-RS" w:eastAsia="zh-CN"/>
        </w:rPr>
        <w:t>уносе</w:t>
      </w:r>
      <w:r w:rsidR="00D035A1" w:rsidRPr="001C7E1D">
        <w:rPr>
          <w:rFonts w:cs="Arial"/>
          <w:lang w:val="sr-Cyrl-RS" w:eastAsia="zh-CN"/>
        </w:rPr>
        <w:t xml:space="preserve"> </w:t>
      </w:r>
      <w:r w:rsidRPr="001C7E1D">
        <w:rPr>
          <w:rFonts w:cs="Arial"/>
          <w:lang w:val="sr-Cyrl-RS" w:eastAsia="zh-CN"/>
        </w:rPr>
        <w:t>подаци</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складу</w:t>
      </w:r>
      <w:r w:rsidR="00D035A1" w:rsidRPr="001C7E1D">
        <w:rPr>
          <w:rFonts w:cs="Arial"/>
          <w:lang w:val="sr-Cyrl-RS" w:eastAsia="zh-CN"/>
        </w:rPr>
        <w:t xml:space="preserve"> </w:t>
      </w:r>
      <w:r w:rsidRPr="001C7E1D">
        <w:rPr>
          <w:rFonts w:cs="Arial"/>
          <w:lang w:val="sr-Cyrl-RS" w:eastAsia="zh-CN"/>
        </w:rPr>
        <w:t>са</w:t>
      </w:r>
      <w:r w:rsidR="004E6D5C">
        <w:rPr>
          <w:rFonts w:cs="Arial"/>
          <w:lang w:val="sr-Cyrl-RS" w:eastAsia="zh-CN"/>
        </w:rPr>
        <w:t xml:space="preserve"> З</w:t>
      </w:r>
      <w:r w:rsidRPr="001C7E1D">
        <w:rPr>
          <w:rFonts w:cs="Arial"/>
          <w:lang w:val="sr-Cyrl-RS" w:eastAsia="zh-CN"/>
        </w:rPr>
        <w:t>аконом</w:t>
      </w:r>
      <w:r w:rsidR="00D035A1" w:rsidRPr="001C7E1D">
        <w:rPr>
          <w:rFonts w:cs="Arial"/>
          <w:lang w:val="sr-Cyrl-RS" w:eastAsia="zh-CN"/>
        </w:rPr>
        <w:t>.</w:t>
      </w:r>
    </w:p>
    <w:p w14:paraId="672750F3" w14:textId="77777777" w:rsidR="00D035A1" w:rsidRPr="001C7E1D" w:rsidRDefault="00D035A1" w:rsidP="000E6583">
      <w:pPr>
        <w:spacing w:before="0"/>
        <w:rPr>
          <w:rFonts w:cs="Arial"/>
          <w:lang w:val="sr-Cyrl-RS" w:eastAsia="zh-CN"/>
        </w:rPr>
      </w:pPr>
    </w:p>
    <w:p w14:paraId="6A596725" w14:textId="77777777" w:rsidR="00D035A1" w:rsidRPr="001C7E1D" w:rsidRDefault="004E6D5C" w:rsidP="000E6583">
      <w:pPr>
        <w:spacing w:before="0"/>
        <w:rPr>
          <w:rFonts w:cs="Arial"/>
          <w:lang w:val="sr-Cyrl-RS" w:eastAsia="zh-CN"/>
        </w:rPr>
      </w:pPr>
      <w:r>
        <w:rPr>
          <w:rFonts w:cs="Arial"/>
          <w:lang w:val="sr-Cyrl-RS" w:eastAsia="zh-CN"/>
        </w:rPr>
        <w:t>З</w:t>
      </w:r>
      <w:r w:rsidR="007F3DB8" w:rsidRPr="001C7E1D">
        <w:rPr>
          <w:rFonts w:cs="Arial"/>
          <w:lang w:val="sr-Cyrl-RS" w:eastAsia="zh-CN"/>
        </w:rPr>
        <w:t>аписник</w:t>
      </w:r>
      <w:r w:rsidR="00D035A1" w:rsidRPr="001C7E1D">
        <w:rPr>
          <w:rFonts w:cs="Arial"/>
          <w:lang w:val="sr-Cyrl-RS" w:eastAsia="zh-CN"/>
        </w:rPr>
        <w:t xml:space="preserve"> </w:t>
      </w:r>
      <w:r w:rsidR="007F3DB8" w:rsidRPr="001C7E1D">
        <w:rPr>
          <w:rFonts w:cs="Arial"/>
          <w:lang w:val="sr-Cyrl-RS" w:eastAsia="zh-CN"/>
        </w:rPr>
        <w:t>о</w:t>
      </w:r>
      <w:r w:rsidR="00D035A1" w:rsidRPr="001C7E1D">
        <w:rPr>
          <w:rFonts w:cs="Arial"/>
          <w:lang w:val="sr-Cyrl-RS" w:eastAsia="zh-CN"/>
        </w:rPr>
        <w:t xml:space="preserve"> </w:t>
      </w:r>
      <w:r w:rsidR="007F3DB8" w:rsidRPr="001C7E1D">
        <w:rPr>
          <w:rFonts w:cs="Arial"/>
          <w:lang w:val="sr-Cyrl-RS" w:eastAsia="zh-CN"/>
        </w:rPr>
        <w:t>отвара</w:t>
      </w:r>
      <w:r>
        <w:rPr>
          <w:rFonts w:cs="Arial"/>
          <w:lang w:val="sr-Cyrl-RS" w:eastAsia="zh-CN"/>
        </w:rPr>
        <w:t>њ</w:t>
      </w:r>
      <w:r w:rsidR="007F3DB8" w:rsidRPr="001C7E1D">
        <w:rPr>
          <w:rFonts w:cs="Arial"/>
          <w:lang w:val="sr-Cyrl-RS" w:eastAsia="zh-CN"/>
        </w:rPr>
        <w:t>у</w:t>
      </w:r>
      <w:r w:rsidR="00D035A1" w:rsidRPr="001C7E1D">
        <w:rPr>
          <w:rFonts w:cs="Arial"/>
          <w:lang w:val="sr-Cyrl-RS" w:eastAsia="zh-CN"/>
        </w:rPr>
        <w:t xml:space="preserve"> </w:t>
      </w:r>
      <w:r w:rsidR="007F3DB8" w:rsidRPr="001C7E1D">
        <w:rPr>
          <w:rFonts w:cs="Arial"/>
          <w:lang w:val="sr-Cyrl-RS" w:eastAsia="zh-CN"/>
        </w:rPr>
        <w:t>понуда</w:t>
      </w:r>
      <w:r w:rsidR="00D035A1" w:rsidRPr="001C7E1D">
        <w:rPr>
          <w:rFonts w:cs="Arial"/>
          <w:lang w:val="sr-Cyrl-RS" w:eastAsia="zh-CN"/>
        </w:rPr>
        <w:t xml:space="preserve"> </w:t>
      </w:r>
      <w:r w:rsidR="007F3DB8" w:rsidRPr="001C7E1D">
        <w:rPr>
          <w:rFonts w:cs="Arial"/>
          <w:lang w:val="sr-Cyrl-RS" w:eastAsia="zh-CN"/>
        </w:rPr>
        <w:t>потписују</w:t>
      </w:r>
      <w:r w:rsidR="00D035A1" w:rsidRPr="001C7E1D">
        <w:rPr>
          <w:rFonts w:cs="Arial"/>
          <w:lang w:val="sr-Cyrl-RS" w:eastAsia="zh-CN"/>
        </w:rPr>
        <w:t xml:space="preserve"> </w:t>
      </w:r>
      <w:r w:rsidR="007F3DB8" w:rsidRPr="001C7E1D">
        <w:rPr>
          <w:rFonts w:cs="Arial"/>
          <w:lang w:val="sr-Cyrl-RS" w:eastAsia="zh-CN"/>
        </w:rPr>
        <w:t>чланови</w:t>
      </w:r>
      <w:r w:rsidR="00D035A1" w:rsidRPr="001C7E1D">
        <w:rPr>
          <w:rFonts w:cs="Arial"/>
          <w:lang w:val="sr-Cyrl-RS" w:eastAsia="zh-CN"/>
        </w:rPr>
        <w:t xml:space="preserve"> </w:t>
      </w:r>
      <w:r w:rsidR="007F3DB8" w:rsidRPr="001C7E1D">
        <w:rPr>
          <w:rFonts w:cs="Arial"/>
          <w:lang w:val="sr-Cyrl-RS" w:eastAsia="zh-CN"/>
        </w:rPr>
        <w:t>комисије</w:t>
      </w:r>
      <w:r w:rsidR="00D035A1" w:rsidRPr="001C7E1D">
        <w:rPr>
          <w:rFonts w:cs="Arial"/>
          <w:lang w:val="sr-Cyrl-RS" w:eastAsia="zh-CN"/>
        </w:rPr>
        <w:t xml:space="preserve"> </w:t>
      </w:r>
      <w:r w:rsidR="007F3DB8" w:rsidRPr="001C7E1D">
        <w:rPr>
          <w:rFonts w:cs="Arial"/>
          <w:lang w:val="sr-Cyrl-RS" w:eastAsia="zh-CN"/>
        </w:rPr>
        <w:t>и</w:t>
      </w:r>
      <w:r w:rsidR="00D035A1" w:rsidRPr="001C7E1D">
        <w:rPr>
          <w:rFonts w:cs="Arial"/>
          <w:lang w:val="sr-Cyrl-RS" w:eastAsia="zh-CN"/>
        </w:rPr>
        <w:t xml:space="preserve"> </w:t>
      </w:r>
      <w:r w:rsidR="007F3DB8" w:rsidRPr="001C7E1D">
        <w:rPr>
          <w:rFonts w:cs="Arial"/>
          <w:lang w:val="sr-Cyrl-RS" w:eastAsia="zh-CN"/>
        </w:rPr>
        <w:t>присутни</w:t>
      </w:r>
      <w:r w:rsidR="00D035A1" w:rsidRPr="001C7E1D">
        <w:rPr>
          <w:rFonts w:cs="Arial"/>
          <w:lang w:val="sr-Cyrl-RS" w:eastAsia="zh-CN"/>
        </w:rPr>
        <w:t xml:space="preserve"> </w:t>
      </w:r>
      <w:r w:rsidR="007F3DB8" w:rsidRPr="001C7E1D">
        <w:rPr>
          <w:rFonts w:cs="Arial"/>
          <w:lang w:val="sr-Cyrl-RS" w:eastAsia="zh-CN"/>
        </w:rPr>
        <w:t>овлашћени</w:t>
      </w:r>
      <w:r w:rsidR="00D035A1" w:rsidRPr="001C7E1D">
        <w:rPr>
          <w:rFonts w:cs="Arial"/>
          <w:lang w:val="sr-Cyrl-RS" w:eastAsia="zh-CN"/>
        </w:rPr>
        <w:t xml:space="preserve"> </w:t>
      </w:r>
      <w:r w:rsidR="007F3DB8" w:rsidRPr="001C7E1D">
        <w:rPr>
          <w:rFonts w:cs="Arial"/>
          <w:lang w:val="sr-Cyrl-RS" w:eastAsia="zh-CN"/>
        </w:rPr>
        <w:t>представници</w:t>
      </w:r>
      <w:r w:rsidR="00D035A1" w:rsidRPr="001C7E1D">
        <w:rPr>
          <w:rFonts w:cs="Arial"/>
          <w:lang w:val="sr-Cyrl-RS" w:eastAsia="zh-CN"/>
        </w:rPr>
        <w:t xml:space="preserve"> </w:t>
      </w:r>
      <w:r w:rsidR="007F3DB8" w:rsidRPr="001C7E1D">
        <w:rPr>
          <w:rFonts w:cs="Arial"/>
          <w:lang w:val="sr-Cyrl-RS" w:eastAsia="zh-CN"/>
        </w:rPr>
        <w:t>понуђача</w:t>
      </w:r>
      <w:r w:rsidR="00D035A1" w:rsidRPr="001C7E1D">
        <w:rPr>
          <w:rFonts w:cs="Arial"/>
          <w:lang w:val="sr-Cyrl-RS" w:eastAsia="zh-CN"/>
        </w:rPr>
        <w:t xml:space="preserve">, </w:t>
      </w:r>
      <w:r w:rsidR="007F3DB8" w:rsidRPr="001C7E1D">
        <w:rPr>
          <w:rFonts w:cs="Arial"/>
          <w:lang w:val="sr-Cyrl-RS" w:eastAsia="zh-CN"/>
        </w:rPr>
        <w:t>који</w:t>
      </w:r>
      <w:r w:rsidR="00D035A1" w:rsidRPr="001C7E1D">
        <w:rPr>
          <w:rFonts w:cs="Arial"/>
          <w:lang w:val="sr-Cyrl-RS" w:eastAsia="zh-CN"/>
        </w:rPr>
        <w:t xml:space="preserve"> </w:t>
      </w:r>
      <w:r w:rsidR="007F3DB8" w:rsidRPr="001C7E1D">
        <w:rPr>
          <w:rFonts w:cs="Arial"/>
          <w:lang w:val="sr-Cyrl-RS" w:eastAsia="zh-CN"/>
        </w:rPr>
        <w:t>преузимају</w:t>
      </w:r>
      <w:r w:rsidR="00D035A1" w:rsidRPr="001C7E1D">
        <w:rPr>
          <w:rFonts w:cs="Arial"/>
          <w:lang w:val="sr-Cyrl-RS" w:eastAsia="zh-CN"/>
        </w:rPr>
        <w:t xml:space="preserve"> </w:t>
      </w:r>
      <w:r w:rsidR="007F3DB8" w:rsidRPr="001C7E1D">
        <w:rPr>
          <w:rFonts w:cs="Arial"/>
          <w:lang w:val="sr-Cyrl-RS" w:eastAsia="zh-CN"/>
        </w:rPr>
        <w:t>примерак</w:t>
      </w:r>
      <w:r w:rsidR="00D035A1" w:rsidRPr="001C7E1D">
        <w:rPr>
          <w:rFonts w:cs="Arial"/>
          <w:lang w:val="sr-Cyrl-RS" w:eastAsia="zh-CN"/>
        </w:rPr>
        <w:t xml:space="preserve"> </w:t>
      </w:r>
      <w:r w:rsidR="007F3DB8" w:rsidRPr="001C7E1D">
        <w:rPr>
          <w:rFonts w:cs="Arial"/>
          <w:lang w:val="sr-Cyrl-RS" w:eastAsia="zh-CN"/>
        </w:rPr>
        <w:t>записника</w:t>
      </w:r>
      <w:r w:rsidR="00D035A1" w:rsidRPr="001C7E1D">
        <w:rPr>
          <w:rFonts w:cs="Arial"/>
          <w:lang w:val="sr-Cyrl-RS" w:eastAsia="zh-CN"/>
        </w:rPr>
        <w:t>.</w:t>
      </w:r>
    </w:p>
    <w:p w14:paraId="02D6F3BA" w14:textId="77777777" w:rsidR="00D035A1" w:rsidRDefault="007F3DB8" w:rsidP="000E6583">
      <w:pPr>
        <w:spacing w:before="0"/>
        <w:rPr>
          <w:rFonts w:cs="Arial"/>
          <w:lang w:val="sr-Cyrl-RS" w:eastAsia="zh-CN"/>
        </w:rPr>
      </w:pPr>
      <w:r w:rsidRPr="001C7E1D">
        <w:rPr>
          <w:rFonts w:cs="Arial"/>
          <w:lang w:val="sr-Cyrl-RS" w:eastAsia="zh-CN"/>
        </w:rPr>
        <w:t>Наручилац</w:t>
      </w:r>
      <w:r w:rsidR="00D035A1" w:rsidRPr="001C7E1D">
        <w:rPr>
          <w:rFonts w:cs="Arial"/>
          <w:lang w:val="sr-Cyrl-RS" w:eastAsia="zh-CN"/>
        </w:rPr>
        <w:t xml:space="preserve"> </w:t>
      </w:r>
      <w:r w:rsidRPr="001C7E1D">
        <w:rPr>
          <w:rFonts w:cs="Arial"/>
          <w:lang w:val="sr-Cyrl-RS" w:eastAsia="zh-CN"/>
        </w:rPr>
        <w:t>ће</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року</w:t>
      </w:r>
      <w:r w:rsidR="00D035A1" w:rsidRPr="001C7E1D">
        <w:rPr>
          <w:rFonts w:cs="Arial"/>
          <w:lang w:val="sr-Cyrl-RS" w:eastAsia="zh-CN"/>
        </w:rPr>
        <w:t xml:space="preserve"> </w:t>
      </w:r>
      <w:r w:rsidRPr="001C7E1D">
        <w:rPr>
          <w:rFonts w:cs="Arial"/>
          <w:lang w:val="sr-Cyrl-RS" w:eastAsia="zh-CN"/>
        </w:rPr>
        <w:t>од</w:t>
      </w:r>
      <w:r w:rsidR="00D035A1" w:rsidRPr="001C7E1D">
        <w:rPr>
          <w:rFonts w:cs="Arial"/>
          <w:lang w:val="sr-Cyrl-RS" w:eastAsia="zh-CN"/>
        </w:rPr>
        <w:t xml:space="preserve"> 3 (</w:t>
      </w:r>
      <w:r w:rsidRPr="001C7E1D">
        <w:rPr>
          <w:rFonts w:cs="Arial"/>
          <w:lang w:val="sr-Cyrl-RS" w:eastAsia="zh-CN"/>
        </w:rPr>
        <w:t>словима</w:t>
      </w:r>
      <w:r w:rsidR="00D035A1" w:rsidRPr="001C7E1D">
        <w:rPr>
          <w:rFonts w:cs="Arial"/>
          <w:lang w:val="sr-Cyrl-RS" w:eastAsia="zh-CN"/>
        </w:rPr>
        <w:t xml:space="preserve">: </w:t>
      </w:r>
      <w:r w:rsidRPr="001C7E1D">
        <w:rPr>
          <w:rFonts w:cs="Arial"/>
          <w:lang w:val="sr-Cyrl-RS" w:eastAsia="zh-CN"/>
        </w:rPr>
        <w:t>три</w:t>
      </w:r>
      <w:r w:rsidR="00D035A1" w:rsidRPr="001C7E1D">
        <w:rPr>
          <w:rFonts w:cs="Arial"/>
          <w:lang w:val="sr-Cyrl-RS" w:eastAsia="zh-CN"/>
        </w:rPr>
        <w:t xml:space="preserve">) </w:t>
      </w:r>
      <w:r w:rsidRPr="001C7E1D">
        <w:rPr>
          <w:rFonts w:cs="Arial"/>
          <w:lang w:val="sr-Cyrl-RS" w:eastAsia="zh-CN"/>
        </w:rPr>
        <w:t>дана</w:t>
      </w:r>
      <w:r w:rsidR="00D035A1" w:rsidRPr="001C7E1D">
        <w:rPr>
          <w:rFonts w:cs="Arial"/>
          <w:lang w:val="sr-Cyrl-RS" w:eastAsia="zh-CN"/>
        </w:rPr>
        <w:t xml:space="preserve"> </w:t>
      </w:r>
      <w:r w:rsidRPr="001C7E1D">
        <w:rPr>
          <w:rFonts w:cs="Arial"/>
          <w:lang w:val="sr-Cyrl-RS" w:eastAsia="zh-CN"/>
        </w:rPr>
        <w:t>од</w:t>
      </w:r>
      <w:r w:rsidR="00D035A1" w:rsidRPr="001C7E1D">
        <w:rPr>
          <w:rFonts w:cs="Arial"/>
          <w:lang w:val="sr-Cyrl-RS" w:eastAsia="zh-CN"/>
        </w:rPr>
        <w:t xml:space="preserve"> </w:t>
      </w:r>
      <w:r w:rsidRPr="001C7E1D">
        <w:rPr>
          <w:rFonts w:cs="Arial"/>
          <w:lang w:val="sr-Cyrl-RS" w:eastAsia="zh-CN"/>
        </w:rPr>
        <w:t>дана</w:t>
      </w:r>
      <w:r w:rsidR="00D035A1" w:rsidRPr="001C7E1D">
        <w:rPr>
          <w:rFonts w:cs="Arial"/>
          <w:lang w:val="sr-Cyrl-RS" w:eastAsia="zh-CN"/>
        </w:rPr>
        <w:t xml:space="preserve"> </w:t>
      </w:r>
      <w:r w:rsidRPr="001C7E1D">
        <w:rPr>
          <w:rFonts w:cs="Arial"/>
          <w:lang w:val="sr-Cyrl-RS" w:eastAsia="zh-CN"/>
        </w:rPr>
        <w:t>оконча</w:t>
      </w:r>
      <w:r w:rsidR="004E6D5C">
        <w:rPr>
          <w:rFonts w:cs="Arial"/>
          <w:lang w:val="sr-Cyrl-RS" w:eastAsia="zh-CN"/>
        </w:rPr>
        <w:t>њ</w:t>
      </w:r>
      <w:r w:rsidRPr="001C7E1D">
        <w:rPr>
          <w:rFonts w:cs="Arial"/>
          <w:lang w:val="sr-Cyrl-RS" w:eastAsia="zh-CN"/>
        </w:rPr>
        <w:t>а</w:t>
      </w:r>
      <w:r w:rsidR="00D035A1" w:rsidRPr="001C7E1D">
        <w:rPr>
          <w:rFonts w:cs="Arial"/>
          <w:lang w:val="sr-Cyrl-RS" w:eastAsia="zh-CN"/>
        </w:rPr>
        <w:t xml:space="preserve"> </w:t>
      </w:r>
      <w:r w:rsidRPr="001C7E1D">
        <w:rPr>
          <w:rFonts w:cs="Arial"/>
          <w:lang w:val="sr-Cyrl-RS" w:eastAsia="zh-CN"/>
        </w:rPr>
        <w:t>поступка</w:t>
      </w:r>
      <w:r w:rsidR="00D035A1" w:rsidRPr="001C7E1D">
        <w:rPr>
          <w:rFonts w:cs="Arial"/>
          <w:lang w:val="sr-Cyrl-RS" w:eastAsia="zh-CN"/>
        </w:rPr>
        <w:t xml:space="preserve"> </w:t>
      </w:r>
      <w:r w:rsidRPr="001C7E1D">
        <w:rPr>
          <w:rFonts w:cs="Arial"/>
          <w:lang w:val="sr-Cyrl-RS" w:eastAsia="zh-CN"/>
        </w:rPr>
        <w:t>отвара</w:t>
      </w:r>
      <w:r w:rsidR="004E6D5C">
        <w:rPr>
          <w:rFonts w:cs="Arial"/>
          <w:lang w:val="sr-Cyrl-RS" w:eastAsia="zh-CN"/>
        </w:rPr>
        <w:t>њ</w:t>
      </w:r>
      <w:r w:rsidRPr="001C7E1D">
        <w:rPr>
          <w:rFonts w:cs="Arial"/>
          <w:lang w:val="sr-Cyrl-RS" w:eastAsia="zh-CN"/>
        </w:rPr>
        <w:t>а</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поштом</w:t>
      </w:r>
      <w:r w:rsidR="00D035A1" w:rsidRPr="001C7E1D">
        <w:rPr>
          <w:rFonts w:cs="Arial"/>
          <w:lang w:val="sr-Cyrl-RS" w:eastAsia="zh-CN"/>
        </w:rPr>
        <w:t xml:space="preserve"> </w:t>
      </w:r>
      <w:r w:rsidRPr="001C7E1D">
        <w:rPr>
          <w:rFonts w:cs="Arial"/>
          <w:lang w:val="sr-Cyrl-RS" w:eastAsia="zh-CN"/>
        </w:rPr>
        <w:t>или</w:t>
      </w:r>
      <w:r w:rsidR="00D035A1" w:rsidRPr="001C7E1D">
        <w:rPr>
          <w:rFonts w:cs="Arial"/>
          <w:lang w:val="sr-Cyrl-RS" w:eastAsia="zh-CN"/>
        </w:rPr>
        <w:t xml:space="preserve"> </w:t>
      </w:r>
      <w:r w:rsidRPr="001C7E1D">
        <w:rPr>
          <w:rFonts w:cs="Arial"/>
          <w:lang w:val="sr-Cyrl-RS" w:eastAsia="zh-CN"/>
        </w:rPr>
        <w:t>електронским</w:t>
      </w:r>
      <w:r w:rsidR="00D035A1" w:rsidRPr="001C7E1D">
        <w:rPr>
          <w:rFonts w:cs="Arial"/>
          <w:lang w:val="sr-Cyrl-RS" w:eastAsia="zh-CN"/>
        </w:rPr>
        <w:t xml:space="preserve"> </w:t>
      </w:r>
      <w:r w:rsidRPr="001C7E1D">
        <w:rPr>
          <w:rFonts w:cs="Arial"/>
          <w:lang w:val="sr-Cyrl-RS" w:eastAsia="zh-CN"/>
        </w:rPr>
        <w:t>путем</w:t>
      </w:r>
      <w:r w:rsidR="00D035A1" w:rsidRPr="001C7E1D">
        <w:rPr>
          <w:rFonts w:cs="Arial"/>
          <w:lang w:val="sr-Cyrl-RS" w:eastAsia="zh-CN"/>
        </w:rPr>
        <w:t xml:space="preserve"> </w:t>
      </w:r>
      <w:r w:rsidRPr="001C7E1D">
        <w:rPr>
          <w:rFonts w:cs="Arial"/>
          <w:lang w:val="sr-Cyrl-RS" w:eastAsia="zh-CN"/>
        </w:rPr>
        <w:t>доставити</w:t>
      </w:r>
      <w:r w:rsidR="00D035A1" w:rsidRPr="001C7E1D">
        <w:rPr>
          <w:rFonts w:cs="Arial"/>
          <w:lang w:val="sr-Cyrl-RS" w:eastAsia="zh-CN"/>
        </w:rPr>
        <w:t xml:space="preserve"> </w:t>
      </w:r>
      <w:r w:rsidR="00B8196B">
        <w:rPr>
          <w:rFonts w:cs="Arial"/>
          <w:lang w:val="sr-Cyrl-RS" w:eastAsia="zh-CN"/>
        </w:rPr>
        <w:t>З</w:t>
      </w:r>
      <w:r w:rsidRPr="001C7E1D">
        <w:rPr>
          <w:rFonts w:cs="Arial"/>
          <w:lang w:val="sr-Cyrl-RS" w:eastAsia="zh-CN"/>
        </w:rPr>
        <w:t>аписник</w:t>
      </w:r>
      <w:r w:rsidR="00D035A1" w:rsidRPr="001C7E1D">
        <w:rPr>
          <w:rFonts w:cs="Arial"/>
          <w:lang w:val="sr-Cyrl-RS" w:eastAsia="zh-CN"/>
        </w:rPr>
        <w:t xml:space="preserve"> </w:t>
      </w:r>
      <w:r w:rsidRPr="001C7E1D">
        <w:rPr>
          <w:rFonts w:cs="Arial"/>
          <w:lang w:val="sr-Cyrl-RS" w:eastAsia="zh-CN"/>
        </w:rPr>
        <w:t>о</w:t>
      </w:r>
      <w:r w:rsidR="00D035A1" w:rsidRPr="001C7E1D">
        <w:rPr>
          <w:rFonts w:cs="Arial"/>
          <w:lang w:val="sr-Cyrl-RS" w:eastAsia="zh-CN"/>
        </w:rPr>
        <w:t xml:space="preserve"> </w:t>
      </w:r>
      <w:r w:rsidRPr="001C7E1D">
        <w:rPr>
          <w:rFonts w:cs="Arial"/>
          <w:lang w:val="sr-Cyrl-RS" w:eastAsia="zh-CN"/>
        </w:rPr>
        <w:t>отвара</w:t>
      </w:r>
      <w:r w:rsidR="004E6D5C">
        <w:rPr>
          <w:rFonts w:cs="Arial"/>
          <w:lang w:val="sr-Cyrl-RS" w:eastAsia="zh-CN"/>
        </w:rPr>
        <w:t>њ</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понуђачима</w:t>
      </w:r>
      <w:r w:rsidR="00D035A1" w:rsidRPr="001C7E1D">
        <w:rPr>
          <w:rFonts w:cs="Arial"/>
          <w:lang w:val="sr-Cyrl-RS" w:eastAsia="zh-CN"/>
        </w:rPr>
        <w:t xml:space="preserve"> </w:t>
      </w:r>
      <w:r w:rsidRPr="001C7E1D">
        <w:rPr>
          <w:rFonts w:cs="Arial"/>
          <w:lang w:val="sr-Cyrl-RS" w:eastAsia="zh-CN"/>
        </w:rPr>
        <w:t>који</w:t>
      </w:r>
      <w:r w:rsidR="00D035A1" w:rsidRPr="001C7E1D">
        <w:rPr>
          <w:rFonts w:cs="Arial"/>
          <w:lang w:val="sr-Cyrl-RS" w:eastAsia="zh-CN"/>
        </w:rPr>
        <w:t xml:space="preserve"> </w:t>
      </w:r>
      <w:r w:rsidRPr="001C7E1D">
        <w:rPr>
          <w:rFonts w:cs="Arial"/>
          <w:lang w:val="sr-Cyrl-RS" w:eastAsia="zh-CN"/>
        </w:rPr>
        <w:t>нису</w:t>
      </w:r>
      <w:r w:rsidR="00D035A1" w:rsidRPr="001C7E1D">
        <w:rPr>
          <w:rFonts w:cs="Arial"/>
          <w:lang w:val="sr-Cyrl-RS" w:eastAsia="zh-CN"/>
        </w:rPr>
        <w:t xml:space="preserve"> </w:t>
      </w:r>
      <w:r w:rsidRPr="001C7E1D">
        <w:rPr>
          <w:rFonts w:cs="Arial"/>
          <w:lang w:val="sr-Cyrl-RS" w:eastAsia="zh-CN"/>
        </w:rPr>
        <w:t>учествовали</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поступку</w:t>
      </w:r>
      <w:r w:rsidR="00D035A1" w:rsidRPr="001C7E1D">
        <w:rPr>
          <w:rFonts w:cs="Arial"/>
          <w:lang w:val="sr-Cyrl-RS" w:eastAsia="zh-CN"/>
        </w:rPr>
        <w:t xml:space="preserve"> </w:t>
      </w:r>
      <w:r w:rsidRPr="001C7E1D">
        <w:rPr>
          <w:rFonts w:cs="Arial"/>
          <w:lang w:val="sr-Cyrl-RS" w:eastAsia="zh-CN"/>
        </w:rPr>
        <w:t>отвара</w:t>
      </w:r>
      <w:r w:rsidR="004E6D5C">
        <w:rPr>
          <w:rFonts w:cs="Arial"/>
          <w:lang w:val="sr-Cyrl-RS" w:eastAsia="zh-CN"/>
        </w:rPr>
        <w:t>њ</w:t>
      </w:r>
      <w:r w:rsidRPr="001C7E1D">
        <w:rPr>
          <w:rFonts w:cs="Arial"/>
          <w:lang w:val="sr-Cyrl-RS" w:eastAsia="zh-CN"/>
        </w:rPr>
        <w:t>а</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w:t>
      </w:r>
    </w:p>
    <w:p w14:paraId="0B50CEA9" w14:textId="77777777" w:rsidR="00E369DD" w:rsidRDefault="00E369DD" w:rsidP="000E6583">
      <w:pPr>
        <w:spacing w:before="0"/>
        <w:rPr>
          <w:rFonts w:cs="Arial"/>
          <w:lang w:val="sr-Cyrl-RS" w:eastAsia="zh-CN"/>
        </w:rPr>
      </w:pPr>
    </w:p>
    <w:p w14:paraId="3614E3B1" w14:textId="77777777" w:rsidR="00E369DD" w:rsidRPr="001C7E1D" w:rsidRDefault="00E369DD" w:rsidP="00E369DD">
      <w:pPr>
        <w:spacing w:before="0"/>
        <w:rPr>
          <w:rFonts w:cs="Arial"/>
          <w:b/>
          <w:lang w:val="sr-Cyrl-RS" w:eastAsia="zh-CN"/>
        </w:rPr>
      </w:pPr>
      <w:r>
        <w:rPr>
          <w:rFonts w:cs="Arial"/>
          <w:b/>
          <w:lang w:val="sr-Cyrl-RS" w:eastAsia="zh-CN"/>
        </w:rPr>
        <w:t>7.5</w:t>
      </w:r>
      <w:r w:rsidRPr="001C7E1D">
        <w:rPr>
          <w:rFonts w:cs="Arial"/>
          <w:b/>
          <w:lang w:val="sr-Cyrl-RS" w:eastAsia="zh-CN"/>
        </w:rPr>
        <w:t>.</w:t>
      </w:r>
      <w:r w:rsidRPr="001C7E1D">
        <w:rPr>
          <w:rFonts w:cs="Arial"/>
          <w:b/>
          <w:lang w:val="sr-Cyrl-RS" w:eastAsia="zh-CN"/>
        </w:rPr>
        <w:tab/>
        <w:t>Партије</w:t>
      </w:r>
    </w:p>
    <w:p w14:paraId="5A6FD3E8" w14:textId="77777777" w:rsidR="00E369DD" w:rsidRPr="001C7E1D" w:rsidRDefault="00E369DD" w:rsidP="00E369DD">
      <w:pPr>
        <w:spacing w:before="0"/>
        <w:rPr>
          <w:rFonts w:cs="Arial"/>
          <w:lang w:val="sr-Cyrl-RS" w:eastAsia="zh-CN"/>
        </w:rPr>
      </w:pPr>
    </w:p>
    <w:p w14:paraId="0F215B4D" w14:textId="77777777" w:rsidR="00E369DD" w:rsidRPr="001C7E1D" w:rsidRDefault="00E369DD" w:rsidP="00E369DD">
      <w:pPr>
        <w:spacing w:before="0"/>
        <w:rPr>
          <w:rFonts w:cs="Arial"/>
          <w:lang w:val="sr-Cyrl-RS" w:eastAsia="zh-CN"/>
        </w:rPr>
      </w:pPr>
      <w:r w:rsidRPr="001C7E1D">
        <w:rPr>
          <w:rFonts w:cs="Arial"/>
          <w:lang w:val="sr-Cyrl-RS" w:eastAsia="zh-CN"/>
        </w:rPr>
        <w:t>Набавка није обликована по партијама.</w:t>
      </w:r>
    </w:p>
    <w:p w14:paraId="0DB861A8" w14:textId="77777777" w:rsidR="00E369DD" w:rsidRPr="001C7E1D" w:rsidRDefault="00E369DD" w:rsidP="00E369DD">
      <w:pPr>
        <w:spacing w:before="0"/>
        <w:rPr>
          <w:rFonts w:cs="Arial"/>
          <w:b/>
          <w:lang w:val="sr-Cyrl-RS" w:eastAsia="zh-CN"/>
        </w:rPr>
      </w:pPr>
    </w:p>
    <w:p w14:paraId="758724D9" w14:textId="77777777" w:rsidR="00E369DD" w:rsidRPr="001C7E1D" w:rsidRDefault="00E369DD" w:rsidP="00E369DD">
      <w:pPr>
        <w:spacing w:before="0"/>
        <w:rPr>
          <w:rFonts w:cs="Arial"/>
          <w:b/>
          <w:lang w:val="sr-Cyrl-RS" w:eastAsia="zh-CN"/>
        </w:rPr>
      </w:pPr>
      <w:r>
        <w:rPr>
          <w:rFonts w:cs="Arial"/>
          <w:b/>
          <w:lang w:val="sr-Cyrl-RS" w:eastAsia="zh-CN"/>
        </w:rPr>
        <w:t>7.6</w:t>
      </w:r>
      <w:r w:rsidRPr="001C7E1D">
        <w:rPr>
          <w:rFonts w:cs="Arial"/>
          <w:b/>
          <w:lang w:val="sr-Cyrl-RS" w:eastAsia="zh-CN"/>
        </w:rPr>
        <w:t>.</w:t>
      </w:r>
      <w:r w:rsidRPr="001C7E1D">
        <w:rPr>
          <w:rFonts w:cs="Arial"/>
          <w:b/>
          <w:lang w:val="sr-Cyrl-RS" w:eastAsia="zh-CN"/>
        </w:rPr>
        <w:tab/>
        <w:t>Понуда са варијантама</w:t>
      </w:r>
    </w:p>
    <w:p w14:paraId="5C9D8939" w14:textId="77777777" w:rsidR="00E369DD" w:rsidRPr="001C7E1D" w:rsidRDefault="00E369DD" w:rsidP="00E369DD">
      <w:pPr>
        <w:spacing w:before="0"/>
        <w:rPr>
          <w:rFonts w:cs="Arial"/>
          <w:lang w:val="sr-Cyrl-RS" w:eastAsia="zh-CN"/>
        </w:rPr>
      </w:pPr>
    </w:p>
    <w:p w14:paraId="22A63B3B" w14:textId="77777777" w:rsidR="00E369DD" w:rsidRPr="001C7E1D" w:rsidRDefault="00E369DD" w:rsidP="00E369DD">
      <w:pPr>
        <w:spacing w:before="0"/>
        <w:rPr>
          <w:rFonts w:cs="Arial"/>
          <w:lang w:val="sr-Cyrl-RS" w:eastAsia="zh-CN"/>
        </w:rPr>
      </w:pPr>
      <w:r w:rsidRPr="001C7E1D">
        <w:rPr>
          <w:rFonts w:cs="Arial"/>
          <w:lang w:val="sr-Cyrl-RS" w:eastAsia="zh-CN"/>
        </w:rPr>
        <w:t>Понуда са варијантама није дозво</w:t>
      </w:r>
      <w:r>
        <w:rPr>
          <w:rFonts w:cs="Arial"/>
          <w:lang w:val="sr-Cyrl-RS" w:eastAsia="zh-CN"/>
        </w:rPr>
        <w:t>љ</w:t>
      </w:r>
      <w:r w:rsidRPr="001C7E1D">
        <w:rPr>
          <w:rFonts w:cs="Arial"/>
          <w:lang w:val="sr-Cyrl-RS" w:eastAsia="zh-CN"/>
        </w:rPr>
        <w:t>ена.</w:t>
      </w:r>
    </w:p>
    <w:p w14:paraId="5E3B1302" w14:textId="77777777" w:rsidR="00D035A1" w:rsidRPr="001C7E1D" w:rsidRDefault="00D035A1" w:rsidP="000E6583">
      <w:pPr>
        <w:spacing w:before="0"/>
        <w:rPr>
          <w:rFonts w:cs="Arial"/>
          <w:lang w:val="sr-Cyrl-RS" w:eastAsia="zh-CN"/>
        </w:rPr>
      </w:pPr>
    </w:p>
    <w:p w14:paraId="1B5525FF" w14:textId="77777777" w:rsidR="00D035A1" w:rsidRPr="001C7E1D" w:rsidRDefault="00366FDF" w:rsidP="000E6583">
      <w:pPr>
        <w:spacing w:before="0"/>
        <w:rPr>
          <w:rFonts w:cs="Arial"/>
          <w:b/>
          <w:lang w:val="sr-Cyrl-RS" w:eastAsia="zh-CN"/>
        </w:rPr>
      </w:pPr>
      <w:r>
        <w:rPr>
          <w:rFonts w:cs="Arial"/>
          <w:b/>
          <w:lang w:val="sr-Cyrl-RS" w:eastAsia="zh-CN"/>
        </w:rPr>
        <w:t>7</w:t>
      </w:r>
      <w:r w:rsidR="00E369DD">
        <w:rPr>
          <w:rFonts w:cs="Arial"/>
          <w:b/>
          <w:lang w:val="sr-Cyrl-RS" w:eastAsia="zh-CN"/>
        </w:rPr>
        <w:t>.7</w:t>
      </w:r>
      <w:r w:rsidR="0097726A" w:rsidRPr="001C7E1D">
        <w:rPr>
          <w:rFonts w:cs="Arial"/>
          <w:b/>
          <w:lang w:val="sr-Cyrl-RS" w:eastAsia="zh-CN"/>
        </w:rPr>
        <w:t>.</w:t>
      </w:r>
      <w:r w:rsidR="008745DA" w:rsidRPr="001C7E1D">
        <w:rPr>
          <w:rFonts w:cs="Arial"/>
          <w:b/>
          <w:lang w:val="sr-Cyrl-RS" w:eastAsia="zh-CN"/>
        </w:rPr>
        <w:tab/>
      </w:r>
      <w:r w:rsidR="007F3DB8" w:rsidRPr="001C7E1D">
        <w:rPr>
          <w:rFonts w:cs="Arial"/>
          <w:b/>
          <w:lang w:val="sr-Cyrl-RS" w:eastAsia="zh-CN"/>
        </w:rPr>
        <w:t>Начин</w:t>
      </w:r>
      <w:r w:rsidR="00D035A1" w:rsidRPr="001C7E1D">
        <w:rPr>
          <w:rFonts w:cs="Arial"/>
          <w:b/>
          <w:lang w:val="sr-Cyrl-RS" w:eastAsia="zh-CN"/>
        </w:rPr>
        <w:t xml:space="preserve"> </w:t>
      </w:r>
      <w:r w:rsidR="007F3DB8" w:rsidRPr="001C7E1D">
        <w:rPr>
          <w:rFonts w:cs="Arial"/>
          <w:b/>
          <w:lang w:val="sr-Cyrl-RS" w:eastAsia="zh-CN"/>
        </w:rPr>
        <w:t>подноше</w:t>
      </w:r>
      <w:r w:rsidR="004E6D5C">
        <w:rPr>
          <w:rFonts w:cs="Arial"/>
          <w:b/>
          <w:lang w:val="sr-Cyrl-RS" w:eastAsia="zh-CN"/>
        </w:rPr>
        <w:t>њ</w:t>
      </w:r>
      <w:r w:rsidR="007F3DB8" w:rsidRPr="001C7E1D">
        <w:rPr>
          <w:rFonts w:cs="Arial"/>
          <w:b/>
          <w:lang w:val="sr-Cyrl-RS" w:eastAsia="zh-CN"/>
        </w:rPr>
        <w:t>а</w:t>
      </w:r>
      <w:r w:rsidR="00D035A1" w:rsidRPr="001C7E1D">
        <w:rPr>
          <w:rFonts w:cs="Arial"/>
          <w:b/>
          <w:lang w:val="sr-Cyrl-RS" w:eastAsia="zh-CN"/>
        </w:rPr>
        <w:t xml:space="preserve"> </w:t>
      </w:r>
      <w:r w:rsidR="007F3DB8" w:rsidRPr="001C7E1D">
        <w:rPr>
          <w:rFonts w:cs="Arial"/>
          <w:b/>
          <w:lang w:val="sr-Cyrl-RS" w:eastAsia="zh-CN"/>
        </w:rPr>
        <w:t>понуде</w:t>
      </w:r>
    </w:p>
    <w:p w14:paraId="2C9F5B30" w14:textId="77777777" w:rsidR="00D035A1" w:rsidRPr="001C7E1D" w:rsidRDefault="00D035A1" w:rsidP="000E6583">
      <w:pPr>
        <w:spacing w:before="0"/>
        <w:rPr>
          <w:rFonts w:cs="Arial"/>
          <w:lang w:val="sr-Cyrl-RS" w:eastAsia="zh-CN"/>
        </w:rPr>
      </w:pPr>
    </w:p>
    <w:p w14:paraId="787A1913" w14:textId="77777777" w:rsidR="00D035A1" w:rsidRPr="001C7E1D" w:rsidRDefault="007F3DB8" w:rsidP="000E6583">
      <w:pPr>
        <w:spacing w:before="0"/>
        <w:rPr>
          <w:rFonts w:cs="Arial"/>
          <w:lang w:val="sr-Cyrl-RS" w:eastAsia="zh-CN"/>
        </w:rPr>
      </w:pP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може</w:t>
      </w:r>
      <w:r w:rsidR="00D035A1" w:rsidRPr="001C7E1D">
        <w:rPr>
          <w:rFonts w:cs="Arial"/>
          <w:lang w:val="sr-Cyrl-RS" w:eastAsia="zh-CN"/>
        </w:rPr>
        <w:t xml:space="preserve"> </w:t>
      </w:r>
      <w:r w:rsidRPr="001C7E1D">
        <w:rPr>
          <w:rFonts w:cs="Arial"/>
          <w:lang w:val="sr-Cyrl-RS" w:eastAsia="zh-CN"/>
        </w:rPr>
        <w:t>поднети</w:t>
      </w:r>
      <w:r w:rsidR="00D035A1" w:rsidRPr="001C7E1D">
        <w:rPr>
          <w:rFonts w:cs="Arial"/>
          <w:lang w:val="sr-Cyrl-RS" w:eastAsia="zh-CN"/>
        </w:rPr>
        <w:t xml:space="preserve"> </w:t>
      </w:r>
      <w:r w:rsidRPr="001C7E1D">
        <w:rPr>
          <w:rFonts w:cs="Arial"/>
          <w:lang w:val="sr-Cyrl-RS" w:eastAsia="zh-CN"/>
        </w:rPr>
        <w:t>само</w:t>
      </w:r>
      <w:r w:rsidR="00D035A1" w:rsidRPr="001C7E1D">
        <w:rPr>
          <w:rFonts w:cs="Arial"/>
          <w:lang w:val="sr-Cyrl-RS" w:eastAsia="zh-CN"/>
        </w:rPr>
        <w:t xml:space="preserve"> </w:t>
      </w:r>
      <w:r w:rsidRPr="001C7E1D">
        <w:rPr>
          <w:rFonts w:cs="Arial"/>
          <w:lang w:val="sr-Cyrl-RS" w:eastAsia="zh-CN"/>
        </w:rPr>
        <w:t>једну</w:t>
      </w:r>
      <w:r w:rsidR="00D035A1" w:rsidRPr="001C7E1D">
        <w:rPr>
          <w:rFonts w:cs="Arial"/>
          <w:lang w:val="sr-Cyrl-RS" w:eastAsia="zh-CN"/>
        </w:rPr>
        <w:t xml:space="preserve"> </w:t>
      </w:r>
      <w:r w:rsidRPr="001C7E1D">
        <w:rPr>
          <w:rFonts w:cs="Arial"/>
          <w:lang w:val="sr-Cyrl-RS" w:eastAsia="zh-CN"/>
        </w:rPr>
        <w:t>понуду</w:t>
      </w:r>
      <w:r w:rsidR="00D035A1" w:rsidRPr="001C7E1D">
        <w:rPr>
          <w:rFonts w:cs="Arial"/>
          <w:lang w:val="sr-Cyrl-RS" w:eastAsia="zh-CN"/>
        </w:rPr>
        <w:t>.</w:t>
      </w:r>
    </w:p>
    <w:p w14:paraId="7F20E988" w14:textId="77777777" w:rsidR="00D035A1" w:rsidRPr="001C7E1D" w:rsidRDefault="00D035A1" w:rsidP="000E6583">
      <w:pPr>
        <w:spacing w:before="0"/>
        <w:rPr>
          <w:rFonts w:cs="Arial"/>
          <w:lang w:val="sr-Cyrl-RS" w:eastAsia="zh-CN"/>
        </w:rPr>
      </w:pPr>
    </w:p>
    <w:p w14:paraId="2CABFB85" w14:textId="77777777" w:rsidR="00D035A1" w:rsidRPr="001C7E1D" w:rsidRDefault="007F3DB8" w:rsidP="000E6583">
      <w:pPr>
        <w:spacing w:before="0"/>
        <w:rPr>
          <w:rFonts w:cs="Arial"/>
          <w:lang w:val="sr-Cyrl-RS" w:eastAsia="zh-CN"/>
        </w:rPr>
      </w:pPr>
      <w:r w:rsidRPr="001C7E1D">
        <w:rPr>
          <w:rFonts w:cs="Arial"/>
          <w:lang w:val="sr-Cyrl-RS" w:eastAsia="zh-CN"/>
        </w:rPr>
        <w:t>Понуду</w:t>
      </w:r>
      <w:r w:rsidR="00D035A1" w:rsidRPr="001C7E1D">
        <w:rPr>
          <w:rFonts w:cs="Arial"/>
          <w:lang w:val="sr-Cyrl-RS" w:eastAsia="zh-CN"/>
        </w:rPr>
        <w:t xml:space="preserve"> </w:t>
      </w:r>
      <w:r w:rsidRPr="001C7E1D">
        <w:rPr>
          <w:rFonts w:cs="Arial"/>
          <w:lang w:val="sr-Cyrl-RS" w:eastAsia="zh-CN"/>
        </w:rPr>
        <w:t>може</w:t>
      </w:r>
      <w:r w:rsidR="00D035A1" w:rsidRPr="001C7E1D">
        <w:rPr>
          <w:rFonts w:cs="Arial"/>
          <w:lang w:val="sr-Cyrl-RS" w:eastAsia="zh-CN"/>
        </w:rPr>
        <w:t xml:space="preserve"> </w:t>
      </w:r>
      <w:r w:rsidRPr="001C7E1D">
        <w:rPr>
          <w:rFonts w:cs="Arial"/>
          <w:lang w:val="sr-Cyrl-RS" w:eastAsia="zh-CN"/>
        </w:rPr>
        <w:t>поднети</w:t>
      </w:r>
      <w:r w:rsidR="00D035A1" w:rsidRPr="001C7E1D">
        <w:rPr>
          <w:rFonts w:cs="Arial"/>
          <w:lang w:val="sr-Cyrl-RS" w:eastAsia="zh-CN"/>
        </w:rPr>
        <w:t xml:space="preserve"> </w:t>
      </w: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самостално</w:t>
      </w:r>
      <w:r w:rsidR="00D035A1" w:rsidRPr="001C7E1D">
        <w:rPr>
          <w:rFonts w:cs="Arial"/>
          <w:lang w:val="sr-Cyrl-RS" w:eastAsia="zh-CN"/>
        </w:rPr>
        <w:t xml:space="preserve">, </w:t>
      </w:r>
      <w:r w:rsidRPr="001C7E1D">
        <w:rPr>
          <w:rFonts w:cs="Arial"/>
          <w:lang w:val="sr-Cyrl-RS" w:eastAsia="zh-CN"/>
        </w:rPr>
        <w:t>група</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као</w:t>
      </w:r>
      <w:r w:rsidR="00D035A1" w:rsidRPr="001C7E1D">
        <w:rPr>
          <w:rFonts w:cs="Arial"/>
          <w:lang w:val="sr-Cyrl-RS" w:eastAsia="zh-CN"/>
        </w:rPr>
        <w:t xml:space="preserve"> </w:t>
      </w:r>
      <w:r w:rsidRPr="001C7E1D">
        <w:rPr>
          <w:rFonts w:cs="Arial"/>
          <w:lang w:val="sr-Cyrl-RS" w:eastAsia="zh-CN"/>
        </w:rPr>
        <w:t>и</w:t>
      </w:r>
      <w:r w:rsidR="00D035A1" w:rsidRPr="001C7E1D">
        <w:rPr>
          <w:rFonts w:cs="Arial"/>
          <w:lang w:val="sr-Cyrl-RS" w:eastAsia="zh-CN"/>
        </w:rPr>
        <w:t xml:space="preserve"> </w:t>
      </w: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са</w:t>
      </w:r>
      <w:r w:rsidR="00D035A1" w:rsidRPr="001C7E1D">
        <w:rPr>
          <w:rFonts w:cs="Arial"/>
          <w:lang w:val="sr-Cyrl-RS" w:eastAsia="zh-CN"/>
        </w:rPr>
        <w:t xml:space="preserve"> </w:t>
      </w:r>
      <w:r w:rsidRPr="001C7E1D">
        <w:rPr>
          <w:rFonts w:cs="Arial"/>
          <w:lang w:val="sr-Cyrl-RS" w:eastAsia="zh-CN"/>
        </w:rPr>
        <w:t>подизвођачем</w:t>
      </w:r>
      <w:r w:rsidR="00D035A1" w:rsidRPr="001C7E1D">
        <w:rPr>
          <w:rFonts w:cs="Arial"/>
          <w:lang w:val="sr-Cyrl-RS" w:eastAsia="zh-CN"/>
        </w:rPr>
        <w:t>.</w:t>
      </w:r>
    </w:p>
    <w:p w14:paraId="5CDCF38F" w14:textId="77777777" w:rsidR="00D035A1" w:rsidRPr="001C7E1D" w:rsidRDefault="00D035A1" w:rsidP="000E6583">
      <w:pPr>
        <w:spacing w:before="0"/>
        <w:rPr>
          <w:rFonts w:cs="Arial"/>
          <w:lang w:val="sr-Cyrl-RS" w:eastAsia="zh-CN"/>
        </w:rPr>
      </w:pPr>
    </w:p>
    <w:p w14:paraId="2378916A" w14:textId="77777777" w:rsidR="00D035A1" w:rsidRPr="001C7E1D" w:rsidRDefault="007F3DB8" w:rsidP="000E6583">
      <w:pPr>
        <w:spacing w:before="0"/>
        <w:rPr>
          <w:rFonts w:cs="Arial"/>
          <w:lang w:val="sr-Cyrl-RS" w:eastAsia="zh-CN"/>
        </w:rPr>
      </w:pP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који</w:t>
      </w:r>
      <w:r w:rsidR="00D035A1" w:rsidRPr="001C7E1D">
        <w:rPr>
          <w:rFonts w:cs="Arial"/>
          <w:lang w:val="sr-Cyrl-RS" w:eastAsia="zh-CN"/>
        </w:rPr>
        <w:t xml:space="preserve"> </w:t>
      </w:r>
      <w:r w:rsidRPr="001C7E1D">
        <w:rPr>
          <w:rFonts w:cs="Arial"/>
          <w:lang w:val="sr-Cyrl-RS" w:eastAsia="zh-CN"/>
        </w:rPr>
        <w:t>је</w:t>
      </w:r>
      <w:r w:rsidR="00D035A1" w:rsidRPr="001C7E1D">
        <w:rPr>
          <w:rFonts w:cs="Arial"/>
          <w:lang w:val="sr-Cyrl-RS" w:eastAsia="zh-CN"/>
        </w:rPr>
        <w:t xml:space="preserve"> </w:t>
      </w:r>
      <w:r w:rsidRPr="001C7E1D">
        <w:rPr>
          <w:rFonts w:cs="Arial"/>
          <w:lang w:val="sr-Cyrl-RS" w:eastAsia="zh-CN"/>
        </w:rPr>
        <w:t>самостално</w:t>
      </w:r>
      <w:r w:rsidR="00D035A1" w:rsidRPr="001C7E1D">
        <w:rPr>
          <w:rFonts w:cs="Arial"/>
          <w:lang w:val="sr-Cyrl-RS" w:eastAsia="zh-CN"/>
        </w:rPr>
        <w:t xml:space="preserve"> </w:t>
      </w:r>
      <w:r w:rsidRPr="001C7E1D">
        <w:rPr>
          <w:rFonts w:cs="Arial"/>
          <w:lang w:val="sr-Cyrl-RS" w:eastAsia="zh-CN"/>
        </w:rPr>
        <w:t>поднео</w:t>
      </w:r>
      <w:r w:rsidR="00D035A1" w:rsidRPr="001C7E1D">
        <w:rPr>
          <w:rFonts w:cs="Arial"/>
          <w:lang w:val="sr-Cyrl-RS" w:eastAsia="zh-CN"/>
        </w:rPr>
        <w:t xml:space="preserve"> </w:t>
      </w:r>
      <w:r w:rsidRPr="001C7E1D">
        <w:rPr>
          <w:rFonts w:cs="Arial"/>
          <w:lang w:val="sr-Cyrl-RS" w:eastAsia="zh-CN"/>
        </w:rPr>
        <w:t>понуду</w:t>
      </w:r>
      <w:r w:rsidR="00D035A1" w:rsidRPr="001C7E1D">
        <w:rPr>
          <w:rFonts w:cs="Arial"/>
          <w:lang w:val="sr-Cyrl-RS" w:eastAsia="zh-CN"/>
        </w:rPr>
        <w:t xml:space="preserve"> </w:t>
      </w:r>
      <w:r w:rsidRPr="001C7E1D">
        <w:rPr>
          <w:rFonts w:cs="Arial"/>
          <w:lang w:val="sr-Cyrl-RS" w:eastAsia="zh-CN"/>
        </w:rPr>
        <w:t>не</w:t>
      </w:r>
      <w:r w:rsidR="00D035A1" w:rsidRPr="001C7E1D">
        <w:rPr>
          <w:rFonts w:cs="Arial"/>
          <w:lang w:val="sr-Cyrl-RS" w:eastAsia="zh-CN"/>
        </w:rPr>
        <w:t xml:space="preserve"> </w:t>
      </w:r>
      <w:r w:rsidRPr="001C7E1D">
        <w:rPr>
          <w:rFonts w:cs="Arial"/>
          <w:lang w:val="sr-Cyrl-RS" w:eastAsia="zh-CN"/>
        </w:rPr>
        <w:t>може</w:t>
      </w:r>
      <w:r w:rsidR="00D035A1" w:rsidRPr="001C7E1D">
        <w:rPr>
          <w:rFonts w:cs="Arial"/>
          <w:lang w:val="sr-Cyrl-RS" w:eastAsia="zh-CN"/>
        </w:rPr>
        <w:t xml:space="preserve"> </w:t>
      </w:r>
      <w:r w:rsidRPr="001C7E1D">
        <w:rPr>
          <w:rFonts w:cs="Arial"/>
          <w:lang w:val="sr-Cyrl-RS" w:eastAsia="zh-CN"/>
        </w:rPr>
        <w:t>истовремено</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учествује</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заједничкој</w:t>
      </w:r>
      <w:r w:rsidR="00D035A1" w:rsidRPr="001C7E1D">
        <w:rPr>
          <w:rFonts w:cs="Arial"/>
          <w:lang w:val="sr-Cyrl-RS" w:eastAsia="zh-CN"/>
        </w:rPr>
        <w:t xml:space="preserve"> </w:t>
      </w:r>
      <w:r w:rsidRPr="001C7E1D">
        <w:rPr>
          <w:rFonts w:cs="Arial"/>
          <w:lang w:val="sr-Cyrl-RS" w:eastAsia="zh-CN"/>
        </w:rPr>
        <w:t>понуди</w:t>
      </w:r>
      <w:r w:rsidR="00D035A1" w:rsidRPr="001C7E1D">
        <w:rPr>
          <w:rFonts w:cs="Arial"/>
          <w:lang w:val="sr-Cyrl-RS" w:eastAsia="zh-CN"/>
        </w:rPr>
        <w:t xml:space="preserve"> </w:t>
      </w:r>
      <w:r w:rsidRPr="001C7E1D">
        <w:rPr>
          <w:rFonts w:cs="Arial"/>
          <w:lang w:val="sr-Cyrl-RS" w:eastAsia="zh-CN"/>
        </w:rPr>
        <w:t>или</w:t>
      </w:r>
      <w:r w:rsidR="00D035A1" w:rsidRPr="001C7E1D">
        <w:rPr>
          <w:rFonts w:cs="Arial"/>
          <w:lang w:val="sr-Cyrl-RS" w:eastAsia="zh-CN"/>
        </w:rPr>
        <w:t xml:space="preserve"> </w:t>
      </w:r>
      <w:r w:rsidRPr="001C7E1D">
        <w:rPr>
          <w:rFonts w:cs="Arial"/>
          <w:lang w:val="sr-Cyrl-RS" w:eastAsia="zh-CN"/>
        </w:rPr>
        <w:t>као</w:t>
      </w:r>
      <w:r w:rsidR="00D035A1" w:rsidRPr="001C7E1D">
        <w:rPr>
          <w:rFonts w:cs="Arial"/>
          <w:lang w:val="sr-Cyrl-RS" w:eastAsia="zh-CN"/>
        </w:rPr>
        <w:t xml:space="preserve"> </w:t>
      </w:r>
      <w:r w:rsidRPr="001C7E1D">
        <w:rPr>
          <w:rFonts w:cs="Arial"/>
          <w:lang w:val="sr-Cyrl-RS" w:eastAsia="zh-CN"/>
        </w:rPr>
        <w:t>подизвођач</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случају</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поступи</w:t>
      </w:r>
      <w:r w:rsidR="00D035A1" w:rsidRPr="001C7E1D">
        <w:rPr>
          <w:rFonts w:cs="Arial"/>
          <w:lang w:val="sr-Cyrl-RS" w:eastAsia="zh-CN"/>
        </w:rPr>
        <w:t xml:space="preserve"> </w:t>
      </w:r>
      <w:r w:rsidRPr="001C7E1D">
        <w:rPr>
          <w:rFonts w:cs="Arial"/>
          <w:lang w:val="sr-Cyrl-RS" w:eastAsia="zh-CN"/>
        </w:rPr>
        <w:t>супротно</w:t>
      </w:r>
      <w:r w:rsidR="00D035A1" w:rsidRPr="001C7E1D">
        <w:rPr>
          <w:rFonts w:cs="Arial"/>
          <w:lang w:val="sr-Cyrl-RS" w:eastAsia="zh-CN"/>
        </w:rPr>
        <w:t xml:space="preserve"> </w:t>
      </w:r>
      <w:r w:rsidRPr="001C7E1D">
        <w:rPr>
          <w:rFonts w:cs="Arial"/>
          <w:lang w:val="sr-Cyrl-RS" w:eastAsia="zh-CN"/>
        </w:rPr>
        <w:t>наведеном</w:t>
      </w:r>
      <w:r w:rsidR="00D035A1" w:rsidRPr="001C7E1D">
        <w:rPr>
          <w:rFonts w:cs="Arial"/>
          <w:lang w:val="sr-Cyrl-RS" w:eastAsia="zh-CN"/>
        </w:rPr>
        <w:t xml:space="preserve"> </w:t>
      </w:r>
      <w:r w:rsidRPr="001C7E1D">
        <w:rPr>
          <w:rFonts w:cs="Arial"/>
          <w:lang w:val="sr-Cyrl-RS" w:eastAsia="zh-CN"/>
        </w:rPr>
        <w:t>упутству</w:t>
      </w:r>
      <w:r w:rsidR="00D035A1" w:rsidRPr="001C7E1D">
        <w:rPr>
          <w:rFonts w:cs="Arial"/>
          <w:lang w:val="sr-Cyrl-RS" w:eastAsia="zh-CN"/>
        </w:rPr>
        <w:t xml:space="preserve"> </w:t>
      </w:r>
      <w:r w:rsidRPr="001C7E1D">
        <w:rPr>
          <w:rFonts w:cs="Arial"/>
          <w:lang w:val="sr-Cyrl-RS" w:eastAsia="zh-CN"/>
        </w:rPr>
        <w:t>свака</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којој</w:t>
      </w:r>
      <w:r w:rsidR="00D035A1" w:rsidRPr="001C7E1D">
        <w:rPr>
          <w:rFonts w:cs="Arial"/>
          <w:lang w:val="sr-Cyrl-RS" w:eastAsia="zh-CN"/>
        </w:rPr>
        <w:t xml:space="preserve"> </w:t>
      </w:r>
      <w:r w:rsidRPr="001C7E1D">
        <w:rPr>
          <w:rFonts w:cs="Arial"/>
          <w:lang w:val="sr-Cyrl-RS" w:eastAsia="zh-CN"/>
        </w:rPr>
        <w:t>се</w:t>
      </w:r>
      <w:r w:rsidR="00D035A1" w:rsidRPr="001C7E1D">
        <w:rPr>
          <w:rFonts w:cs="Arial"/>
          <w:lang w:val="sr-Cyrl-RS" w:eastAsia="zh-CN"/>
        </w:rPr>
        <w:t xml:space="preserve"> </w:t>
      </w:r>
      <w:r w:rsidRPr="001C7E1D">
        <w:rPr>
          <w:rFonts w:cs="Arial"/>
          <w:lang w:val="sr-Cyrl-RS" w:eastAsia="zh-CN"/>
        </w:rPr>
        <w:t>појав</w:t>
      </w:r>
      <w:r w:rsidR="004E6D5C">
        <w:rPr>
          <w:rFonts w:cs="Arial"/>
          <w:lang w:val="sr-Cyrl-RS" w:eastAsia="zh-CN"/>
        </w:rPr>
        <w:t>љ</w:t>
      </w:r>
      <w:r w:rsidRPr="001C7E1D">
        <w:rPr>
          <w:rFonts w:cs="Arial"/>
          <w:lang w:val="sr-Cyrl-RS" w:eastAsia="zh-CN"/>
        </w:rPr>
        <w:t>ује</w:t>
      </w:r>
      <w:r w:rsidR="00D035A1" w:rsidRPr="001C7E1D">
        <w:rPr>
          <w:rFonts w:cs="Arial"/>
          <w:lang w:val="sr-Cyrl-RS" w:eastAsia="zh-CN"/>
        </w:rPr>
        <w:t xml:space="preserve"> </w:t>
      </w:r>
      <w:r w:rsidRPr="001C7E1D">
        <w:rPr>
          <w:rFonts w:cs="Arial"/>
          <w:lang w:val="sr-Cyrl-RS" w:eastAsia="zh-CN"/>
        </w:rPr>
        <w:t>биће</w:t>
      </w:r>
      <w:r w:rsidR="00D035A1" w:rsidRPr="001C7E1D">
        <w:rPr>
          <w:rFonts w:cs="Arial"/>
          <w:lang w:val="sr-Cyrl-RS" w:eastAsia="zh-CN"/>
        </w:rPr>
        <w:t xml:space="preserve"> </w:t>
      </w:r>
      <w:r w:rsidRPr="001C7E1D">
        <w:rPr>
          <w:rFonts w:cs="Arial"/>
          <w:lang w:val="sr-Cyrl-RS" w:eastAsia="zh-CN"/>
        </w:rPr>
        <w:t>одбијена</w:t>
      </w:r>
      <w:r w:rsidR="00D035A1" w:rsidRPr="001C7E1D">
        <w:rPr>
          <w:rFonts w:cs="Arial"/>
          <w:lang w:val="sr-Cyrl-RS" w:eastAsia="zh-CN"/>
        </w:rPr>
        <w:t xml:space="preserve">. </w:t>
      </w:r>
    </w:p>
    <w:p w14:paraId="636F4887" w14:textId="77777777" w:rsidR="00D035A1" w:rsidRPr="001C7E1D" w:rsidRDefault="00D035A1" w:rsidP="000E6583">
      <w:pPr>
        <w:spacing w:before="0"/>
        <w:rPr>
          <w:rFonts w:cs="Arial"/>
          <w:lang w:val="sr-Cyrl-RS" w:eastAsia="zh-CN"/>
        </w:rPr>
      </w:pPr>
    </w:p>
    <w:p w14:paraId="3F3E45A6" w14:textId="77777777" w:rsidR="00D035A1" w:rsidRPr="001C7E1D" w:rsidRDefault="007F3DB8" w:rsidP="000E6583">
      <w:pPr>
        <w:spacing w:before="0"/>
        <w:rPr>
          <w:rFonts w:cs="Arial"/>
          <w:lang w:val="sr-Cyrl-RS" w:eastAsia="zh-CN"/>
        </w:rPr>
      </w:pP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може</w:t>
      </w:r>
      <w:r w:rsidR="00D035A1" w:rsidRPr="001C7E1D">
        <w:rPr>
          <w:rFonts w:cs="Arial"/>
          <w:lang w:val="sr-Cyrl-RS" w:eastAsia="zh-CN"/>
        </w:rPr>
        <w:t xml:space="preserve"> </w:t>
      </w:r>
      <w:r w:rsidRPr="001C7E1D">
        <w:rPr>
          <w:rFonts w:cs="Arial"/>
          <w:lang w:val="sr-Cyrl-RS" w:eastAsia="zh-CN"/>
        </w:rPr>
        <w:t>бити</w:t>
      </w:r>
      <w:r w:rsidR="00D035A1" w:rsidRPr="001C7E1D">
        <w:rPr>
          <w:rFonts w:cs="Arial"/>
          <w:lang w:val="sr-Cyrl-RS" w:eastAsia="zh-CN"/>
        </w:rPr>
        <w:t xml:space="preserve"> </w:t>
      </w:r>
      <w:r w:rsidRPr="001C7E1D">
        <w:rPr>
          <w:rFonts w:cs="Arial"/>
          <w:lang w:val="sr-Cyrl-RS" w:eastAsia="zh-CN"/>
        </w:rPr>
        <w:t>члан</w:t>
      </w:r>
      <w:r w:rsidR="00D035A1" w:rsidRPr="001C7E1D">
        <w:rPr>
          <w:rFonts w:cs="Arial"/>
          <w:lang w:val="sr-Cyrl-RS" w:eastAsia="zh-CN"/>
        </w:rPr>
        <w:t xml:space="preserve"> </w:t>
      </w:r>
      <w:r w:rsidRPr="001C7E1D">
        <w:rPr>
          <w:rFonts w:cs="Arial"/>
          <w:lang w:val="sr-Cyrl-RS" w:eastAsia="zh-CN"/>
        </w:rPr>
        <w:t>само</w:t>
      </w:r>
      <w:r w:rsidR="00D035A1" w:rsidRPr="001C7E1D">
        <w:rPr>
          <w:rFonts w:cs="Arial"/>
          <w:lang w:val="sr-Cyrl-RS" w:eastAsia="zh-CN"/>
        </w:rPr>
        <w:t xml:space="preserve"> </w:t>
      </w:r>
      <w:r w:rsidRPr="001C7E1D">
        <w:rPr>
          <w:rFonts w:cs="Arial"/>
          <w:lang w:val="sr-Cyrl-RS" w:eastAsia="zh-CN"/>
        </w:rPr>
        <w:t>једне</w:t>
      </w:r>
      <w:r w:rsidR="00D035A1" w:rsidRPr="001C7E1D">
        <w:rPr>
          <w:rFonts w:cs="Arial"/>
          <w:lang w:val="sr-Cyrl-RS" w:eastAsia="zh-CN"/>
        </w:rPr>
        <w:t xml:space="preserve"> </w:t>
      </w:r>
      <w:r w:rsidRPr="001C7E1D">
        <w:rPr>
          <w:rFonts w:cs="Arial"/>
          <w:lang w:val="sr-Cyrl-RS" w:eastAsia="zh-CN"/>
        </w:rPr>
        <w:t>групе</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која</w:t>
      </w:r>
      <w:r w:rsidR="00D035A1" w:rsidRPr="001C7E1D">
        <w:rPr>
          <w:rFonts w:cs="Arial"/>
          <w:lang w:val="sr-Cyrl-RS" w:eastAsia="zh-CN"/>
        </w:rPr>
        <w:t xml:space="preserve"> </w:t>
      </w:r>
      <w:r w:rsidRPr="001C7E1D">
        <w:rPr>
          <w:rFonts w:cs="Arial"/>
          <w:lang w:val="sr-Cyrl-RS" w:eastAsia="zh-CN"/>
        </w:rPr>
        <w:t>подноси</w:t>
      </w:r>
      <w:r w:rsidR="00D035A1" w:rsidRPr="001C7E1D">
        <w:rPr>
          <w:rFonts w:cs="Arial"/>
          <w:lang w:val="sr-Cyrl-RS" w:eastAsia="zh-CN"/>
        </w:rPr>
        <w:t xml:space="preserve"> </w:t>
      </w:r>
      <w:r w:rsidRPr="001C7E1D">
        <w:rPr>
          <w:rFonts w:cs="Arial"/>
          <w:lang w:val="sr-Cyrl-RS" w:eastAsia="zh-CN"/>
        </w:rPr>
        <w:t>заједничку</w:t>
      </w:r>
      <w:r w:rsidR="00D035A1" w:rsidRPr="001C7E1D">
        <w:rPr>
          <w:rFonts w:cs="Arial"/>
          <w:lang w:val="sr-Cyrl-RS" w:eastAsia="zh-CN"/>
        </w:rPr>
        <w:t xml:space="preserve"> </w:t>
      </w:r>
      <w:r w:rsidRPr="001C7E1D">
        <w:rPr>
          <w:rFonts w:cs="Arial"/>
          <w:lang w:val="sr-Cyrl-RS" w:eastAsia="zh-CN"/>
        </w:rPr>
        <w:t>понуду</w:t>
      </w:r>
      <w:r w:rsidR="00D035A1" w:rsidRPr="001C7E1D">
        <w:rPr>
          <w:rFonts w:cs="Arial"/>
          <w:lang w:val="sr-Cyrl-RS" w:eastAsia="zh-CN"/>
        </w:rPr>
        <w:t xml:space="preserve">, </w:t>
      </w:r>
      <w:r w:rsidRPr="001C7E1D">
        <w:rPr>
          <w:rFonts w:cs="Arial"/>
          <w:lang w:val="sr-Cyrl-RS" w:eastAsia="zh-CN"/>
        </w:rPr>
        <w:t>односно</w:t>
      </w:r>
      <w:r w:rsidR="00D035A1" w:rsidRPr="001C7E1D">
        <w:rPr>
          <w:rFonts w:cs="Arial"/>
          <w:lang w:val="sr-Cyrl-RS" w:eastAsia="zh-CN"/>
        </w:rPr>
        <w:t xml:space="preserve"> </w:t>
      </w:r>
      <w:r w:rsidRPr="001C7E1D">
        <w:rPr>
          <w:rFonts w:cs="Arial"/>
          <w:lang w:val="sr-Cyrl-RS" w:eastAsia="zh-CN"/>
        </w:rPr>
        <w:t>учествовати</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само</w:t>
      </w:r>
      <w:r w:rsidR="00D035A1" w:rsidRPr="001C7E1D">
        <w:rPr>
          <w:rFonts w:cs="Arial"/>
          <w:lang w:val="sr-Cyrl-RS" w:eastAsia="zh-CN"/>
        </w:rPr>
        <w:t xml:space="preserve"> </w:t>
      </w:r>
      <w:r w:rsidRPr="001C7E1D">
        <w:rPr>
          <w:rFonts w:cs="Arial"/>
          <w:lang w:val="sr-Cyrl-RS" w:eastAsia="zh-CN"/>
        </w:rPr>
        <w:t>једној</w:t>
      </w:r>
      <w:r w:rsidR="00D035A1" w:rsidRPr="001C7E1D">
        <w:rPr>
          <w:rFonts w:cs="Arial"/>
          <w:lang w:val="sr-Cyrl-RS" w:eastAsia="zh-CN"/>
        </w:rPr>
        <w:t xml:space="preserve"> </w:t>
      </w:r>
      <w:r w:rsidRPr="001C7E1D">
        <w:rPr>
          <w:rFonts w:cs="Arial"/>
          <w:lang w:val="sr-Cyrl-RS" w:eastAsia="zh-CN"/>
        </w:rPr>
        <w:t>заједничкој</w:t>
      </w:r>
      <w:r w:rsidR="00D035A1" w:rsidRPr="001C7E1D">
        <w:rPr>
          <w:rFonts w:cs="Arial"/>
          <w:lang w:val="sr-Cyrl-RS" w:eastAsia="zh-CN"/>
        </w:rPr>
        <w:t xml:space="preserve"> </w:t>
      </w:r>
      <w:r w:rsidRPr="001C7E1D">
        <w:rPr>
          <w:rFonts w:cs="Arial"/>
          <w:lang w:val="sr-Cyrl-RS" w:eastAsia="zh-CN"/>
        </w:rPr>
        <w:t>понуди</w:t>
      </w:r>
      <w:r w:rsidR="00D035A1" w:rsidRPr="001C7E1D">
        <w:rPr>
          <w:rFonts w:cs="Arial"/>
          <w:lang w:val="sr-Cyrl-RS" w:eastAsia="zh-CN"/>
        </w:rPr>
        <w:t xml:space="preserve">. </w:t>
      </w:r>
      <w:r w:rsidRPr="001C7E1D">
        <w:rPr>
          <w:rFonts w:cs="Arial"/>
          <w:lang w:val="sr-Cyrl-RS" w:eastAsia="zh-CN"/>
        </w:rPr>
        <w:t>Уколико</w:t>
      </w:r>
      <w:r w:rsidR="00D035A1" w:rsidRPr="001C7E1D">
        <w:rPr>
          <w:rFonts w:cs="Arial"/>
          <w:lang w:val="sr-Cyrl-RS" w:eastAsia="zh-CN"/>
        </w:rPr>
        <w:t xml:space="preserve"> </w:t>
      </w:r>
      <w:r w:rsidRPr="001C7E1D">
        <w:rPr>
          <w:rFonts w:cs="Arial"/>
          <w:lang w:val="sr-Cyrl-RS" w:eastAsia="zh-CN"/>
        </w:rPr>
        <w:t>је</w:t>
      </w:r>
      <w:r w:rsidR="00D035A1" w:rsidRPr="001C7E1D">
        <w:rPr>
          <w:rFonts w:cs="Arial"/>
          <w:lang w:val="sr-Cyrl-RS" w:eastAsia="zh-CN"/>
        </w:rPr>
        <w:t xml:space="preserve"> </w:t>
      </w: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оквиру</w:t>
      </w:r>
      <w:r w:rsidR="00D035A1" w:rsidRPr="001C7E1D">
        <w:rPr>
          <w:rFonts w:cs="Arial"/>
          <w:lang w:val="sr-Cyrl-RS" w:eastAsia="zh-CN"/>
        </w:rPr>
        <w:t xml:space="preserve"> </w:t>
      </w:r>
      <w:r w:rsidRPr="001C7E1D">
        <w:rPr>
          <w:rFonts w:cs="Arial"/>
          <w:lang w:val="sr-Cyrl-RS" w:eastAsia="zh-CN"/>
        </w:rPr>
        <w:t>групе</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поднео</w:t>
      </w:r>
      <w:r w:rsidR="00D035A1" w:rsidRPr="001C7E1D">
        <w:rPr>
          <w:rFonts w:cs="Arial"/>
          <w:lang w:val="sr-Cyrl-RS" w:eastAsia="zh-CN"/>
        </w:rPr>
        <w:t xml:space="preserve"> </w:t>
      </w:r>
      <w:r w:rsidRPr="001C7E1D">
        <w:rPr>
          <w:rFonts w:cs="Arial"/>
          <w:lang w:val="sr-Cyrl-RS" w:eastAsia="zh-CN"/>
        </w:rPr>
        <w:t>две</w:t>
      </w:r>
      <w:r w:rsidR="00D035A1" w:rsidRPr="001C7E1D">
        <w:rPr>
          <w:rFonts w:cs="Arial"/>
          <w:lang w:val="sr-Cyrl-RS" w:eastAsia="zh-CN"/>
        </w:rPr>
        <w:t xml:space="preserve"> </w:t>
      </w:r>
      <w:r w:rsidRPr="001C7E1D">
        <w:rPr>
          <w:rFonts w:cs="Arial"/>
          <w:lang w:val="sr-Cyrl-RS" w:eastAsia="zh-CN"/>
        </w:rPr>
        <w:t>или</w:t>
      </w:r>
      <w:r w:rsidR="00D035A1" w:rsidRPr="001C7E1D">
        <w:rPr>
          <w:rFonts w:cs="Arial"/>
          <w:lang w:val="sr-Cyrl-RS" w:eastAsia="zh-CN"/>
        </w:rPr>
        <w:t xml:space="preserve"> </w:t>
      </w:r>
      <w:r w:rsidRPr="001C7E1D">
        <w:rPr>
          <w:rFonts w:cs="Arial"/>
          <w:lang w:val="sr-Cyrl-RS" w:eastAsia="zh-CN"/>
        </w:rPr>
        <w:t>више</w:t>
      </w:r>
      <w:r w:rsidR="00D035A1" w:rsidRPr="001C7E1D">
        <w:rPr>
          <w:rFonts w:cs="Arial"/>
          <w:lang w:val="sr-Cyrl-RS" w:eastAsia="zh-CN"/>
        </w:rPr>
        <w:t xml:space="preserve"> </w:t>
      </w:r>
      <w:r w:rsidRPr="001C7E1D">
        <w:rPr>
          <w:rFonts w:cs="Arial"/>
          <w:lang w:val="sr-Cyrl-RS" w:eastAsia="zh-CN"/>
        </w:rPr>
        <w:t>заједничких</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Наручилац</w:t>
      </w:r>
      <w:r w:rsidR="00D035A1" w:rsidRPr="001C7E1D">
        <w:rPr>
          <w:rFonts w:cs="Arial"/>
          <w:lang w:val="sr-Cyrl-RS" w:eastAsia="zh-CN"/>
        </w:rPr>
        <w:t xml:space="preserve"> </w:t>
      </w:r>
      <w:r w:rsidRPr="001C7E1D">
        <w:rPr>
          <w:rFonts w:cs="Arial"/>
          <w:lang w:val="sr-Cyrl-RS" w:eastAsia="zh-CN"/>
        </w:rPr>
        <w:t>ће</w:t>
      </w:r>
      <w:r w:rsidR="00D035A1" w:rsidRPr="001C7E1D">
        <w:rPr>
          <w:rFonts w:cs="Arial"/>
          <w:lang w:val="sr-Cyrl-RS" w:eastAsia="zh-CN"/>
        </w:rPr>
        <w:t xml:space="preserve"> </w:t>
      </w:r>
      <w:r w:rsidRPr="001C7E1D">
        <w:rPr>
          <w:rFonts w:cs="Arial"/>
          <w:lang w:val="sr-Cyrl-RS" w:eastAsia="zh-CN"/>
        </w:rPr>
        <w:t>све</w:t>
      </w:r>
      <w:r w:rsidR="00D035A1" w:rsidRPr="001C7E1D">
        <w:rPr>
          <w:rFonts w:cs="Arial"/>
          <w:lang w:val="sr-Cyrl-RS" w:eastAsia="zh-CN"/>
        </w:rPr>
        <w:t xml:space="preserve"> </w:t>
      </w:r>
      <w:r w:rsidRPr="001C7E1D">
        <w:rPr>
          <w:rFonts w:cs="Arial"/>
          <w:lang w:val="sr-Cyrl-RS" w:eastAsia="zh-CN"/>
        </w:rPr>
        <w:t>такве</w:t>
      </w:r>
      <w:r w:rsidR="00D035A1" w:rsidRPr="001C7E1D">
        <w:rPr>
          <w:rFonts w:cs="Arial"/>
          <w:lang w:val="sr-Cyrl-RS" w:eastAsia="zh-CN"/>
        </w:rPr>
        <w:t xml:space="preserve"> </w:t>
      </w:r>
      <w:r w:rsidRPr="001C7E1D">
        <w:rPr>
          <w:rFonts w:cs="Arial"/>
          <w:lang w:val="sr-Cyrl-RS" w:eastAsia="zh-CN"/>
        </w:rPr>
        <w:t>понуде</w:t>
      </w:r>
      <w:r w:rsidR="00D035A1" w:rsidRPr="001C7E1D">
        <w:rPr>
          <w:rFonts w:cs="Arial"/>
          <w:lang w:val="sr-Cyrl-RS" w:eastAsia="zh-CN"/>
        </w:rPr>
        <w:t xml:space="preserve"> </w:t>
      </w:r>
      <w:r w:rsidRPr="001C7E1D">
        <w:rPr>
          <w:rFonts w:cs="Arial"/>
          <w:lang w:val="sr-Cyrl-RS" w:eastAsia="zh-CN"/>
        </w:rPr>
        <w:t>одбити</w:t>
      </w:r>
      <w:r w:rsidR="00D035A1" w:rsidRPr="001C7E1D">
        <w:rPr>
          <w:rFonts w:cs="Arial"/>
          <w:lang w:val="sr-Cyrl-RS" w:eastAsia="zh-CN"/>
        </w:rPr>
        <w:t>.</w:t>
      </w:r>
    </w:p>
    <w:p w14:paraId="5302CCA4" w14:textId="77777777" w:rsidR="00D035A1" w:rsidRPr="001C7E1D" w:rsidRDefault="00D035A1" w:rsidP="000E6583">
      <w:pPr>
        <w:spacing w:before="0"/>
        <w:rPr>
          <w:rFonts w:cs="Arial"/>
          <w:lang w:val="sr-Cyrl-RS" w:eastAsia="zh-CN"/>
        </w:rPr>
      </w:pPr>
    </w:p>
    <w:p w14:paraId="2D719987" w14:textId="77777777" w:rsidR="00D035A1" w:rsidRPr="001C7E1D" w:rsidRDefault="007F3DB8" w:rsidP="000E6583">
      <w:pPr>
        <w:spacing w:before="0"/>
        <w:rPr>
          <w:rFonts w:cs="Arial"/>
          <w:lang w:val="sr-Cyrl-RS" w:eastAsia="zh-CN"/>
        </w:rPr>
      </w:pP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који</w:t>
      </w:r>
      <w:r w:rsidR="00D035A1" w:rsidRPr="001C7E1D">
        <w:rPr>
          <w:rFonts w:cs="Arial"/>
          <w:lang w:val="sr-Cyrl-RS" w:eastAsia="zh-CN"/>
        </w:rPr>
        <w:t xml:space="preserve"> </w:t>
      </w:r>
      <w:r w:rsidRPr="001C7E1D">
        <w:rPr>
          <w:rFonts w:cs="Arial"/>
          <w:lang w:val="sr-Cyrl-RS" w:eastAsia="zh-CN"/>
        </w:rPr>
        <w:t>је</w:t>
      </w:r>
      <w:r w:rsidR="00D035A1" w:rsidRPr="001C7E1D">
        <w:rPr>
          <w:rFonts w:cs="Arial"/>
          <w:lang w:val="sr-Cyrl-RS" w:eastAsia="zh-CN"/>
        </w:rPr>
        <w:t xml:space="preserve"> </w:t>
      </w:r>
      <w:r w:rsidRPr="001C7E1D">
        <w:rPr>
          <w:rFonts w:cs="Arial"/>
          <w:lang w:val="sr-Cyrl-RS" w:eastAsia="zh-CN"/>
        </w:rPr>
        <w:t>члан</w:t>
      </w:r>
      <w:r w:rsidR="00D035A1" w:rsidRPr="001C7E1D">
        <w:rPr>
          <w:rFonts w:cs="Arial"/>
          <w:lang w:val="sr-Cyrl-RS" w:eastAsia="zh-CN"/>
        </w:rPr>
        <w:t xml:space="preserve"> </w:t>
      </w:r>
      <w:r w:rsidRPr="001C7E1D">
        <w:rPr>
          <w:rFonts w:cs="Arial"/>
          <w:lang w:val="sr-Cyrl-RS" w:eastAsia="zh-CN"/>
        </w:rPr>
        <w:t>групе</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не</w:t>
      </w:r>
      <w:r w:rsidR="00D035A1" w:rsidRPr="001C7E1D">
        <w:rPr>
          <w:rFonts w:cs="Arial"/>
          <w:lang w:val="sr-Cyrl-RS" w:eastAsia="zh-CN"/>
        </w:rPr>
        <w:t xml:space="preserve"> </w:t>
      </w:r>
      <w:r w:rsidRPr="001C7E1D">
        <w:rPr>
          <w:rFonts w:cs="Arial"/>
          <w:lang w:val="sr-Cyrl-RS" w:eastAsia="zh-CN"/>
        </w:rPr>
        <w:t>може</w:t>
      </w:r>
      <w:r w:rsidR="00D035A1" w:rsidRPr="001C7E1D">
        <w:rPr>
          <w:rFonts w:cs="Arial"/>
          <w:lang w:val="sr-Cyrl-RS" w:eastAsia="zh-CN"/>
        </w:rPr>
        <w:t xml:space="preserve"> </w:t>
      </w:r>
      <w:r w:rsidRPr="001C7E1D">
        <w:rPr>
          <w:rFonts w:cs="Arial"/>
          <w:lang w:val="sr-Cyrl-RS" w:eastAsia="zh-CN"/>
        </w:rPr>
        <w:t>истовремено</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учествује</w:t>
      </w:r>
      <w:r w:rsidR="00D035A1" w:rsidRPr="001C7E1D">
        <w:rPr>
          <w:rFonts w:cs="Arial"/>
          <w:lang w:val="sr-Cyrl-RS" w:eastAsia="zh-CN"/>
        </w:rPr>
        <w:t xml:space="preserve"> </w:t>
      </w:r>
      <w:r w:rsidRPr="001C7E1D">
        <w:rPr>
          <w:rFonts w:cs="Arial"/>
          <w:lang w:val="sr-Cyrl-RS" w:eastAsia="zh-CN"/>
        </w:rPr>
        <w:t>као</w:t>
      </w:r>
      <w:r w:rsidR="00D035A1" w:rsidRPr="001C7E1D">
        <w:rPr>
          <w:rFonts w:cs="Arial"/>
          <w:lang w:val="sr-Cyrl-RS" w:eastAsia="zh-CN"/>
        </w:rPr>
        <w:t xml:space="preserve"> </w:t>
      </w:r>
      <w:r w:rsidRPr="001C7E1D">
        <w:rPr>
          <w:rFonts w:cs="Arial"/>
          <w:lang w:val="sr-Cyrl-RS" w:eastAsia="zh-CN"/>
        </w:rPr>
        <w:t>подизвођач</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случају</w:t>
      </w:r>
      <w:r w:rsidR="00D035A1" w:rsidRPr="001C7E1D">
        <w:rPr>
          <w:rFonts w:cs="Arial"/>
          <w:lang w:val="sr-Cyrl-RS" w:eastAsia="zh-CN"/>
        </w:rPr>
        <w:t xml:space="preserve"> </w:t>
      </w:r>
      <w:r w:rsidRPr="001C7E1D">
        <w:rPr>
          <w:rFonts w:cs="Arial"/>
          <w:lang w:val="sr-Cyrl-RS" w:eastAsia="zh-CN"/>
        </w:rPr>
        <w:t>да</w:t>
      </w:r>
      <w:r w:rsidR="00D035A1" w:rsidRPr="001C7E1D">
        <w:rPr>
          <w:rFonts w:cs="Arial"/>
          <w:lang w:val="sr-Cyrl-RS" w:eastAsia="zh-CN"/>
        </w:rPr>
        <w:t xml:space="preserve"> </w:t>
      </w:r>
      <w:r w:rsidRPr="001C7E1D">
        <w:rPr>
          <w:rFonts w:cs="Arial"/>
          <w:lang w:val="sr-Cyrl-RS" w:eastAsia="zh-CN"/>
        </w:rPr>
        <w:t>понуђач</w:t>
      </w:r>
      <w:r w:rsidR="00D035A1" w:rsidRPr="001C7E1D">
        <w:rPr>
          <w:rFonts w:cs="Arial"/>
          <w:lang w:val="sr-Cyrl-RS" w:eastAsia="zh-CN"/>
        </w:rPr>
        <w:t xml:space="preserve"> </w:t>
      </w:r>
      <w:r w:rsidRPr="001C7E1D">
        <w:rPr>
          <w:rFonts w:cs="Arial"/>
          <w:lang w:val="sr-Cyrl-RS" w:eastAsia="zh-CN"/>
        </w:rPr>
        <w:t>поступи</w:t>
      </w:r>
      <w:r w:rsidR="00D035A1" w:rsidRPr="001C7E1D">
        <w:rPr>
          <w:rFonts w:cs="Arial"/>
          <w:lang w:val="sr-Cyrl-RS" w:eastAsia="zh-CN"/>
        </w:rPr>
        <w:t xml:space="preserve"> </w:t>
      </w:r>
      <w:r w:rsidRPr="001C7E1D">
        <w:rPr>
          <w:rFonts w:cs="Arial"/>
          <w:lang w:val="sr-Cyrl-RS" w:eastAsia="zh-CN"/>
        </w:rPr>
        <w:t>супротно</w:t>
      </w:r>
      <w:r w:rsidR="00D035A1" w:rsidRPr="001C7E1D">
        <w:rPr>
          <w:rFonts w:cs="Arial"/>
          <w:lang w:val="sr-Cyrl-RS" w:eastAsia="zh-CN"/>
        </w:rPr>
        <w:t xml:space="preserve"> </w:t>
      </w:r>
      <w:r w:rsidRPr="001C7E1D">
        <w:rPr>
          <w:rFonts w:cs="Arial"/>
          <w:lang w:val="sr-Cyrl-RS" w:eastAsia="zh-CN"/>
        </w:rPr>
        <w:t>наведеном</w:t>
      </w:r>
      <w:r w:rsidR="00D035A1" w:rsidRPr="001C7E1D">
        <w:rPr>
          <w:rFonts w:cs="Arial"/>
          <w:lang w:val="sr-Cyrl-RS" w:eastAsia="zh-CN"/>
        </w:rPr>
        <w:t xml:space="preserve"> </w:t>
      </w:r>
      <w:r w:rsidRPr="001C7E1D">
        <w:rPr>
          <w:rFonts w:cs="Arial"/>
          <w:lang w:val="sr-Cyrl-RS" w:eastAsia="zh-CN"/>
        </w:rPr>
        <w:t>упутству</w:t>
      </w:r>
      <w:r w:rsidR="00D035A1" w:rsidRPr="001C7E1D">
        <w:rPr>
          <w:rFonts w:cs="Arial"/>
          <w:lang w:val="sr-Cyrl-RS" w:eastAsia="zh-CN"/>
        </w:rPr>
        <w:t xml:space="preserve"> </w:t>
      </w:r>
      <w:r w:rsidRPr="001C7E1D">
        <w:rPr>
          <w:rFonts w:cs="Arial"/>
          <w:lang w:val="sr-Cyrl-RS" w:eastAsia="zh-CN"/>
        </w:rPr>
        <w:t>свака</w:t>
      </w:r>
      <w:r w:rsidR="00D035A1" w:rsidRPr="001C7E1D">
        <w:rPr>
          <w:rFonts w:cs="Arial"/>
          <w:lang w:val="sr-Cyrl-RS" w:eastAsia="zh-CN"/>
        </w:rPr>
        <w:t xml:space="preserve"> </w:t>
      </w:r>
      <w:r w:rsidRPr="001C7E1D">
        <w:rPr>
          <w:rFonts w:cs="Arial"/>
          <w:lang w:val="sr-Cyrl-RS" w:eastAsia="zh-CN"/>
        </w:rPr>
        <w:t>понуда</w:t>
      </w:r>
      <w:r w:rsidR="00D035A1" w:rsidRPr="001C7E1D">
        <w:rPr>
          <w:rFonts w:cs="Arial"/>
          <w:lang w:val="sr-Cyrl-RS" w:eastAsia="zh-CN"/>
        </w:rPr>
        <w:t xml:space="preserve"> </w:t>
      </w:r>
      <w:r w:rsidRPr="001C7E1D">
        <w:rPr>
          <w:rFonts w:cs="Arial"/>
          <w:lang w:val="sr-Cyrl-RS" w:eastAsia="zh-CN"/>
        </w:rPr>
        <w:t>понуђача</w:t>
      </w:r>
      <w:r w:rsidR="00D035A1" w:rsidRPr="001C7E1D">
        <w:rPr>
          <w:rFonts w:cs="Arial"/>
          <w:lang w:val="sr-Cyrl-RS" w:eastAsia="zh-CN"/>
        </w:rPr>
        <w:t xml:space="preserve"> </w:t>
      </w:r>
      <w:r w:rsidRPr="001C7E1D">
        <w:rPr>
          <w:rFonts w:cs="Arial"/>
          <w:lang w:val="sr-Cyrl-RS" w:eastAsia="zh-CN"/>
        </w:rPr>
        <w:t>у</w:t>
      </w:r>
      <w:r w:rsidR="00D035A1" w:rsidRPr="001C7E1D">
        <w:rPr>
          <w:rFonts w:cs="Arial"/>
          <w:lang w:val="sr-Cyrl-RS" w:eastAsia="zh-CN"/>
        </w:rPr>
        <w:t xml:space="preserve"> </w:t>
      </w:r>
      <w:r w:rsidRPr="001C7E1D">
        <w:rPr>
          <w:rFonts w:cs="Arial"/>
          <w:lang w:val="sr-Cyrl-RS" w:eastAsia="zh-CN"/>
        </w:rPr>
        <w:t>којој</w:t>
      </w:r>
      <w:r w:rsidR="00D035A1" w:rsidRPr="001C7E1D">
        <w:rPr>
          <w:rFonts w:cs="Arial"/>
          <w:lang w:val="sr-Cyrl-RS" w:eastAsia="zh-CN"/>
        </w:rPr>
        <w:t xml:space="preserve"> </w:t>
      </w:r>
      <w:r w:rsidRPr="001C7E1D">
        <w:rPr>
          <w:rFonts w:cs="Arial"/>
          <w:lang w:val="sr-Cyrl-RS" w:eastAsia="zh-CN"/>
        </w:rPr>
        <w:t>се</w:t>
      </w:r>
      <w:r w:rsidR="00D035A1" w:rsidRPr="001C7E1D">
        <w:rPr>
          <w:rFonts w:cs="Arial"/>
          <w:lang w:val="sr-Cyrl-RS" w:eastAsia="zh-CN"/>
        </w:rPr>
        <w:t xml:space="preserve"> </w:t>
      </w:r>
      <w:r w:rsidRPr="001C7E1D">
        <w:rPr>
          <w:rFonts w:cs="Arial"/>
          <w:lang w:val="sr-Cyrl-RS" w:eastAsia="zh-CN"/>
        </w:rPr>
        <w:t>појав</w:t>
      </w:r>
      <w:r w:rsidR="004E6D5C">
        <w:rPr>
          <w:rFonts w:cs="Arial"/>
          <w:lang w:val="sr-Cyrl-RS" w:eastAsia="zh-CN"/>
        </w:rPr>
        <w:t>љ</w:t>
      </w:r>
      <w:r w:rsidRPr="001C7E1D">
        <w:rPr>
          <w:rFonts w:cs="Arial"/>
          <w:lang w:val="sr-Cyrl-RS" w:eastAsia="zh-CN"/>
        </w:rPr>
        <w:t>ује</w:t>
      </w:r>
      <w:r w:rsidR="00D035A1" w:rsidRPr="001C7E1D">
        <w:rPr>
          <w:rFonts w:cs="Arial"/>
          <w:lang w:val="sr-Cyrl-RS" w:eastAsia="zh-CN"/>
        </w:rPr>
        <w:t xml:space="preserve"> </w:t>
      </w:r>
      <w:r w:rsidRPr="001C7E1D">
        <w:rPr>
          <w:rFonts w:cs="Arial"/>
          <w:lang w:val="sr-Cyrl-RS" w:eastAsia="zh-CN"/>
        </w:rPr>
        <w:t>биће</w:t>
      </w:r>
      <w:r w:rsidR="00D035A1" w:rsidRPr="001C7E1D">
        <w:rPr>
          <w:rFonts w:cs="Arial"/>
          <w:lang w:val="sr-Cyrl-RS" w:eastAsia="zh-CN"/>
        </w:rPr>
        <w:t xml:space="preserve"> </w:t>
      </w:r>
      <w:r w:rsidRPr="001C7E1D">
        <w:rPr>
          <w:rFonts w:cs="Arial"/>
          <w:lang w:val="sr-Cyrl-RS" w:eastAsia="zh-CN"/>
        </w:rPr>
        <w:t>одбијена</w:t>
      </w:r>
      <w:r w:rsidR="00D035A1" w:rsidRPr="001C7E1D">
        <w:rPr>
          <w:rFonts w:cs="Arial"/>
          <w:lang w:val="sr-Cyrl-RS" w:eastAsia="zh-CN"/>
        </w:rPr>
        <w:t xml:space="preserve">. </w:t>
      </w:r>
    </w:p>
    <w:bookmarkEnd w:id="12"/>
    <w:bookmarkEnd w:id="15"/>
    <w:p w14:paraId="11655F62" w14:textId="77777777" w:rsidR="00CC2C31" w:rsidRPr="001C7E1D" w:rsidRDefault="00CC2C31" w:rsidP="000E6583">
      <w:pPr>
        <w:spacing w:before="0"/>
        <w:rPr>
          <w:rFonts w:cs="Arial"/>
          <w:b/>
          <w:lang w:val="sr-Cyrl-RS" w:eastAsia="zh-CN"/>
        </w:rPr>
      </w:pPr>
    </w:p>
    <w:p w14:paraId="7908DE48" w14:textId="77777777" w:rsidR="00CC2C31" w:rsidRPr="001C7E1D" w:rsidRDefault="00E369DD" w:rsidP="000E6583">
      <w:pPr>
        <w:spacing w:before="0"/>
        <w:rPr>
          <w:rFonts w:cs="Arial"/>
          <w:b/>
          <w:lang w:val="sr-Cyrl-RS" w:eastAsia="zh-CN"/>
        </w:rPr>
      </w:pPr>
      <w:r>
        <w:rPr>
          <w:rFonts w:cs="Arial"/>
          <w:b/>
          <w:lang w:val="sr-Cyrl-RS" w:eastAsia="zh-CN"/>
        </w:rPr>
        <w:t>7.8</w:t>
      </w:r>
      <w:r w:rsidR="0097726A" w:rsidRPr="001C7E1D">
        <w:rPr>
          <w:rFonts w:cs="Arial"/>
          <w:b/>
          <w:lang w:val="sr-Cyrl-RS" w:eastAsia="zh-CN"/>
        </w:rPr>
        <w:t>.</w:t>
      </w:r>
      <w:r w:rsidR="0058270F" w:rsidRPr="001C7E1D">
        <w:rPr>
          <w:rFonts w:cs="Arial"/>
          <w:b/>
          <w:lang w:val="sr-Cyrl-RS" w:eastAsia="zh-CN"/>
        </w:rPr>
        <w:tab/>
      </w:r>
      <w:r w:rsidR="007F3DB8" w:rsidRPr="001C7E1D">
        <w:rPr>
          <w:rFonts w:cs="Arial"/>
          <w:b/>
          <w:lang w:val="sr-Cyrl-RS" w:eastAsia="zh-CN"/>
        </w:rPr>
        <w:t>Подноше</w:t>
      </w:r>
      <w:r w:rsidR="004E6D5C">
        <w:rPr>
          <w:rFonts w:cs="Arial"/>
          <w:b/>
          <w:lang w:val="sr-Cyrl-RS" w:eastAsia="zh-CN"/>
        </w:rPr>
        <w:t>њ</w:t>
      </w:r>
      <w:r w:rsidR="007F3DB8" w:rsidRPr="001C7E1D">
        <w:rPr>
          <w:rFonts w:cs="Arial"/>
          <w:b/>
          <w:lang w:val="sr-Cyrl-RS" w:eastAsia="zh-CN"/>
        </w:rPr>
        <w:t>е</w:t>
      </w:r>
      <w:r w:rsidR="00CC2C31" w:rsidRPr="001C7E1D">
        <w:rPr>
          <w:rFonts w:cs="Arial"/>
          <w:b/>
          <w:lang w:val="sr-Cyrl-RS" w:eastAsia="zh-CN"/>
        </w:rPr>
        <w:t xml:space="preserve"> </w:t>
      </w:r>
      <w:r w:rsidR="007F3DB8" w:rsidRPr="001C7E1D">
        <w:rPr>
          <w:rFonts w:cs="Arial"/>
          <w:b/>
          <w:lang w:val="sr-Cyrl-RS" w:eastAsia="zh-CN"/>
        </w:rPr>
        <w:t>понуде</w:t>
      </w:r>
      <w:r w:rsidR="00CC2C31" w:rsidRPr="001C7E1D">
        <w:rPr>
          <w:rFonts w:cs="Arial"/>
          <w:b/>
          <w:lang w:val="sr-Cyrl-RS" w:eastAsia="zh-CN"/>
        </w:rPr>
        <w:t xml:space="preserve"> </w:t>
      </w:r>
      <w:r w:rsidR="007F3DB8" w:rsidRPr="001C7E1D">
        <w:rPr>
          <w:rFonts w:cs="Arial"/>
          <w:b/>
          <w:lang w:val="sr-Cyrl-RS" w:eastAsia="zh-CN"/>
        </w:rPr>
        <w:t>са</w:t>
      </w:r>
      <w:r w:rsidR="00CC2C31" w:rsidRPr="001C7E1D">
        <w:rPr>
          <w:rFonts w:cs="Arial"/>
          <w:b/>
          <w:lang w:val="sr-Cyrl-RS" w:eastAsia="zh-CN"/>
        </w:rPr>
        <w:t xml:space="preserve"> </w:t>
      </w:r>
      <w:r w:rsidR="007F3DB8" w:rsidRPr="001C7E1D">
        <w:rPr>
          <w:rFonts w:cs="Arial"/>
          <w:b/>
          <w:lang w:val="sr-Cyrl-RS" w:eastAsia="zh-CN"/>
        </w:rPr>
        <w:t>подизвођачима</w:t>
      </w:r>
    </w:p>
    <w:p w14:paraId="64446C63" w14:textId="77777777" w:rsidR="00CC2C31" w:rsidRPr="001C7E1D" w:rsidRDefault="00CC2C31" w:rsidP="000E6583">
      <w:pPr>
        <w:spacing w:before="0"/>
        <w:rPr>
          <w:rFonts w:cs="Arial"/>
          <w:lang w:val="sr-Cyrl-RS" w:eastAsia="zh-CN"/>
        </w:rPr>
      </w:pPr>
    </w:p>
    <w:p w14:paraId="2FFEF219" w14:textId="77777777" w:rsidR="00CC2C31" w:rsidRPr="001C7E1D" w:rsidRDefault="007F3DB8" w:rsidP="000E6583">
      <w:pPr>
        <w:spacing w:before="0"/>
        <w:rPr>
          <w:rFonts w:cs="Arial"/>
          <w:lang w:val="sr-Cyrl-RS" w:eastAsia="zh-CN"/>
        </w:rPr>
      </w:pPr>
      <w:r w:rsidRPr="001C7E1D">
        <w:rPr>
          <w:rFonts w:cs="Arial"/>
          <w:lang w:val="sr-Cyrl-RS" w:eastAsia="zh-CN"/>
        </w:rPr>
        <w:t>Понуђач</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дужан</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понуди</w:t>
      </w:r>
      <w:r w:rsidR="00CC2C31" w:rsidRPr="001C7E1D">
        <w:rPr>
          <w:rFonts w:cs="Arial"/>
          <w:lang w:val="sr-Cyrl-RS" w:eastAsia="zh-CN"/>
        </w:rPr>
        <w:t xml:space="preserve"> </w:t>
      </w:r>
      <w:r w:rsidRPr="001C7E1D">
        <w:rPr>
          <w:rFonts w:cs="Arial"/>
          <w:lang w:val="sr-Cyrl-RS" w:eastAsia="zh-CN"/>
        </w:rPr>
        <w:t>наведе</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ли</w:t>
      </w:r>
      <w:r w:rsidR="00CC2C31" w:rsidRPr="001C7E1D">
        <w:rPr>
          <w:rFonts w:cs="Arial"/>
          <w:lang w:val="sr-Cyrl-RS" w:eastAsia="zh-CN"/>
        </w:rPr>
        <w:t xml:space="preserve"> </w:t>
      </w:r>
      <w:r w:rsidRPr="001C7E1D">
        <w:rPr>
          <w:rFonts w:cs="Arial"/>
          <w:lang w:val="sr-Cyrl-RS" w:eastAsia="zh-CN"/>
        </w:rPr>
        <w:t>ће</w:t>
      </w:r>
      <w:r w:rsidR="00CC2C31" w:rsidRPr="001C7E1D">
        <w:rPr>
          <w:rFonts w:cs="Arial"/>
          <w:lang w:val="sr-Cyrl-RS" w:eastAsia="zh-CN"/>
        </w:rPr>
        <w:t xml:space="preserve"> </w:t>
      </w:r>
      <w:r w:rsidRPr="001C7E1D">
        <w:rPr>
          <w:rFonts w:cs="Arial"/>
          <w:lang w:val="sr-Cyrl-RS" w:eastAsia="zh-CN"/>
        </w:rPr>
        <w:t>изврше</w:t>
      </w:r>
      <w:r w:rsidR="00A4603E">
        <w:rPr>
          <w:rFonts w:cs="Arial"/>
          <w:lang w:val="sr-Cyrl-RS" w:eastAsia="zh-CN"/>
        </w:rPr>
        <w:t>њ</w:t>
      </w:r>
      <w:r w:rsidRPr="001C7E1D">
        <w:rPr>
          <w:rFonts w:cs="Arial"/>
          <w:lang w:val="sr-Cyrl-RS" w:eastAsia="zh-CN"/>
        </w:rPr>
        <w:t>е</w:t>
      </w:r>
      <w:r w:rsidR="00CC2C31" w:rsidRPr="001C7E1D">
        <w:rPr>
          <w:rFonts w:cs="Arial"/>
          <w:lang w:val="sr-Cyrl-RS" w:eastAsia="zh-CN"/>
        </w:rPr>
        <w:t xml:space="preserve"> </w:t>
      </w:r>
      <w:r w:rsidRPr="001C7E1D">
        <w:rPr>
          <w:rFonts w:cs="Arial"/>
          <w:lang w:val="sr-Cyrl-RS" w:eastAsia="zh-CN"/>
        </w:rPr>
        <w:t>набавке</w:t>
      </w:r>
      <w:r w:rsidR="00CC2C31" w:rsidRPr="001C7E1D">
        <w:rPr>
          <w:rFonts w:cs="Arial"/>
          <w:lang w:val="sr-Cyrl-RS" w:eastAsia="zh-CN"/>
        </w:rPr>
        <w:t xml:space="preserve"> </w:t>
      </w:r>
      <w:r w:rsidRPr="001C7E1D">
        <w:rPr>
          <w:rFonts w:cs="Arial"/>
          <w:lang w:val="sr-Cyrl-RS" w:eastAsia="zh-CN"/>
        </w:rPr>
        <w:t>делимично</w:t>
      </w:r>
      <w:r w:rsidR="00CC2C31" w:rsidRPr="001C7E1D">
        <w:rPr>
          <w:rFonts w:cs="Arial"/>
          <w:lang w:val="sr-Cyrl-RS" w:eastAsia="zh-CN"/>
        </w:rPr>
        <w:t xml:space="preserve"> </w:t>
      </w:r>
      <w:r w:rsidRPr="001C7E1D">
        <w:rPr>
          <w:rFonts w:cs="Arial"/>
          <w:lang w:val="sr-Cyrl-RS" w:eastAsia="zh-CN"/>
        </w:rPr>
        <w:t>поверити</w:t>
      </w:r>
      <w:r w:rsidR="00CC2C31" w:rsidRPr="001C7E1D">
        <w:rPr>
          <w:rFonts w:cs="Arial"/>
          <w:lang w:val="sr-Cyrl-RS" w:eastAsia="zh-CN"/>
        </w:rPr>
        <w:t xml:space="preserve"> </w:t>
      </w:r>
      <w:r w:rsidRPr="001C7E1D">
        <w:rPr>
          <w:rFonts w:cs="Arial"/>
          <w:lang w:val="sr-Cyrl-RS" w:eastAsia="zh-CN"/>
        </w:rPr>
        <w:t>подизвођачу</w:t>
      </w:r>
      <w:r w:rsidR="00CC2C31" w:rsidRPr="001C7E1D">
        <w:rPr>
          <w:rFonts w:cs="Arial"/>
          <w:lang w:val="sr-Cyrl-RS" w:eastAsia="zh-CN"/>
        </w:rPr>
        <w:t>. A</w:t>
      </w:r>
      <w:r w:rsidRPr="001C7E1D">
        <w:rPr>
          <w:rFonts w:cs="Arial"/>
          <w:lang w:val="sr-Cyrl-RS" w:eastAsia="zh-CN"/>
        </w:rPr>
        <w:t>ко</w:t>
      </w:r>
      <w:r w:rsidR="00CC2C31" w:rsidRPr="001C7E1D">
        <w:rPr>
          <w:rFonts w:cs="Arial"/>
          <w:lang w:val="sr-Cyrl-RS" w:eastAsia="zh-CN"/>
        </w:rPr>
        <w:t xml:space="preserve"> </w:t>
      </w:r>
      <w:r w:rsidRPr="001C7E1D">
        <w:rPr>
          <w:rFonts w:cs="Arial"/>
          <w:lang w:val="sr-Cyrl-RS" w:eastAsia="zh-CN"/>
        </w:rPr>
        <w:t>понуђач</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понуди</w:t>
      </w:r>
      <w:r w:rsidR="00CC2C31" w:rsidRPr="001C7E1D">
        <w:rPr>
          <w:rFonts w:cs="Arial"/>
          <w:lang w:val="sr-Cyrl-RS" w:eastAsia="zh-CN"/>
        </w:rPr>
        <w:t xml:space="preserve"> </w:t>
      </w:r>
      <w:r w:rsidRPr="001C7E1D">
        <w:rPr>
          <w:rFonts w:cs="Arial"/>
          <w:lang w:val="sr-Cyrl-RS" w:eastAsia="zh-CN"/>
        </w:rPr>
        <w:t>наведе</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ће</w:t>
      </w:r>
      <w:r w:rsidR="00CC2C31" w:rsidRPr="001C7E1D">
        <w:rPr>
          <w:rFonts w:cs="Arial"/>
          <w:lang w:val="sr-Cyrl-RS" w:eastAsia="zh-CN"/>
        </w:rPr>
        <w:t xml:space="preserve"> </w:t>
      </w:r>
      <w:r w:rsidRPr="001C7E1D">
        <w:rPr>
          <w:rFonts w:cs="Arial"/>
          <w:lang w:val="sr-Cyrl-RS" w:eastAsia="zh-CN"/>
        </w:rPr>
        <w:t>делимично</w:t>
      </w:r>
      <w:r w:rsidR="00CC2C31" w:rsidRPr="001C7E1D">
        <w:rPr>
          <w:rFonts w:cs="Arial"/>
          <w:lang w:val="sr-Cyrl-RS" w:eastAsia="zh-CN"/>
        </w:rPr>
        <w:t xml:space="preserve"> </w:t>
      </w:r>
      <w:r w:rsidRPr="001C7E1D">
        <w:rPr>
          <w:rFonts w:cs="Arial"/>
          <w:lang w:val="sr-Cyrl-RS" w:eastAsia="zh-CN"/>
        </w:rPr>
        <w:t>изврше</w:t>
      </w:r>
      <w:r w:rsidR="00A4603E">
        <w:rPr>
          <w:rFonts w:cs="Arial"/>
          <w:lang w:val="sr-Cyrl-RS" w:eastAsia="zh-CN"/>
        </w:rPr>
        <w:t>њ</w:t>
      </w:r>
      <w:r w:rsidRPr="001C7E1D">
        <w:rPr>
          <w:rFonts w:cs="Arial"/>
          <w:lang w:val="sr-Cyrl-RS" w:eastAsia="zh-CN"/>
        </w:rPr>
        <w:t>е</w:t>
      </w:r>
      <w:r w:rsidR="00CC2C31" w:rsidRPr="001C7E1D">
        <w:rPr>
          <w:rFonts w:cs="Arial"/>
          <w:lang w:val="sr-Cyrl-RS" w:eastAsia="zh-CN"/>
        </w:rPr>
        <w:t xml:space="preserve"> </w:t>
      </w:r>
      <w:r w:rsidRPr="001C7E1D">
        <w:rPr>
          <w:rFonts w:cs="Arial"/>
          <w:lang w:val="sr-Cyrl-RS" w:eastAsia="zh-CN"/>
        </w:rPr>
        <w:t>набавке</w:t>
      </w:r>
      <w:r w:rsidR="00CC2C31" w:rsidRPr="001C7E1D">
        <w:rPr>
          <w:rFonts w:cs="Arial"/>
          <w:lang w:val="sr-Cyrl-RS" w:eastAsia="zh-CN"/>
        </w:rPr>
        <w:t xml:space="preserve"> </w:t>
      </w:r>
      <w:r w:rsidRPr="001C7E1D">
        <w:rPr>
          <w:rFonts w:cs="Arial"/>
          <w:lang w:val="sr-Cyrl-RS" w:eastAsia="zh-CN"/>
        </w:rPr>
        <w:t>поверити</w:t>
      </w:r>
      <w:r w:rsidR="00CC2C31" w:rsidRPr="001C7E1D">
        <w:rPr>
          <w:rFonts w:cs="Arial"/>
          <w:lang w:val="sr-Cyrl-RS" w:eastAsia="zh-CN"/>
        </w:rPr>
        <w:t xml:space="preserve"> </w:t>
      </w:r>
      <w:r w:rsidRPr="001C7E1D">
        <w:rPr>
          <w:rFonts w:cs="Arial"/>
          <w:lang w:val="sr-Cyrl-RS" w:eastAsia="zh-CN"/>
        </w:rPr>
        <w:t>подизвођачу</w:t>
      </w:r>
      <w:r w:rsidR="00CC2C31" w:rsidRPr="001C7E1D">
        <w:rPr>
          <w:rFonts w:cs="Arial"/>
          <w:lang w:val="sr-Cyrl-RS" w:eastAsia="zh-CN"/>
        </w:rPr>
        <w:t xml:space="preserve">, </w:t>
      </w:r>
      <w:r w:rsidRPr="001C7E1D">
        <w:rPr>
          <w:rFonts w:cs="Arial"/>
          <w:lang w:val="sr-Cyrl-RS" w:eastAsia="zh-CN"/>
        </w:rPr>
        <w:t>дужан</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наведе</w:t>
      </w:r>
      <w:r w:rsidR="00CC2C31" w:rsidRPr="001C7E1D">
        <w:rPr>
          <w:rFonts w:cs="Arial"/>
          <w:lang w:val="sr-Cyrl-RS" w:eastAsia="zh-CN"/>
        </w:rPr>
        <w:t>:</w:t>
      </w:r>
    </w:p>
    <w:p w14:paraId="629A84A5" w14:textId="77777777" w:rsidR="00CC2C31" w:rsidRPr="001C7E1D" w:rsidRDefault="00CC2C31" w:rsidP="000E6583">
      <w:pPr>
        <w:spacing w:before="0"/>
        <w:rPr>
          <w:rFonts w:cs="Arial"/>
          <w:lang w:val="sr-Cyrl-RS" w:eastAsia="zh-CN"/>
        </w:rPr>
      </w:pPr>
    </w:p>
    <w:p w14:paraId="5CDF866E" w14:textId="77777777" w:rsidR="002A01D5" w:rsidRPr="001C7E1D" w:rsidRDefault="00CC2C31">
      <w:pPr>
        <w:spacing w:before="0"/>
        <w:ind w:left="426" w:hanging="426"/>
        <w:rPr>
          <w:rFonts w:cs="Arial"/>
          <w:lang w:val="sr-Cyrl-RS" w:eastAsia="zh-CN"/>
        </w:rPr>
      </w:pPr>
      <w:r w:rsidRPr="001C7E1D">
        <w:rPr>
          <w:rFonts w:cs="Arial"/>
          <w:lang w:val="sr-Cyrl-RS" w:eastAsia="zh-CN"/>
        </w:rPr>
        <w:t>-</w:t>
      </w:r>
      <w:r w:rsidRPr="001C7E1D">
        <w:rPr>
          <w:rFonts w:cs="Arial"/>
          <w:lang w:val="sr-Cyrl-RS" w:eastAsia="zh-CN"/>
        </w:rPr>
        <w:tab/>
      </w:r>
      <w:r w:rsidR="007F3DB8" w:rsidRPr="001C7E1D">
        <w:rPr>
          <w:rFonts w:cs="Arial"/>
          <w:lang w:val="sr-Cyrl-RS" w:eastAsia="zh-CN"/>
        </w:rPr>
        <w:t>назив</w:t>
      </w:r>
      <w:r w:rsidRPr="001C7E1D">
        <w:rPr>
          <w:rFonts w:cs="Arial"/>
          <w:lang w:val="sr-Cyrl-RS" w:eastAsia="zh-CN"/>
        </w:rPr>
        <w:t xml:space="preserve"> </w:t>
      </w:r>
      <w:r w:rsidR="007F3DB8" w:rsidRPr="001C7E1D">
        <w:rPr>
          <w:rFonts w:cs="Arial"/>
          <w:lang w:val="sr-Cyrl-RS" w:eastAsia="zh-CN"/>
        </w:rPr>
        <w:t>подизвођача</w:t>
      </w:r>
      <w:r w:rsidRPr="001C7E1D">
        <w:rPr>
          <w:rFonts w:cs="Arial"/>
          <w:lang w:val="sr-Cyrl-RS" w:eastAsia="zh-CN"/>
        </w:rPr>
        <w:t xml:space="preserve">, </w:t>
      </w:r>
      <w:r w:rsidR="007F3DB8" w:rsidRPr="001C7E1D">
        <w:rPr>
          <w:rFonts w:cs="Arial"/>
          <w:lang w:val="sr-Cyrl-RS" w:eastAsia="zh-CN"/>
        </w:rPr>
        <w:t>а</w:t>
      </w:r>
      <w:r w:rsidRPr="001C7E1D">
        <w:rPr>
          <w:rFonts w:cs="Arial"/>
          <w:lang w:val="sr-Cyrl-RS" w:eastAsia="zh-CN"/>
        </w:rPr>
        <w:t xml:space="preserve"> </w:t>
      </w:r>
      <w:r w:rsidR="007F3DB8" w:rsidRPr="001C7E1D">
        <w:rPr>
          <w:rFonts w:cs="Arial"/>
          <w:lang w:val="sr-Cyrl-RS" w:eastAsia="zh-CN"/>
        </w:rPr>
        <w:t>уколико</w:t>
      </w:r>
      <w:r w:rsidRPr="001C7E1D">
        <w:rPr>
          <w:rFonts w:cs="Arial"/>
          <w:lang w:val="sr-Cyrl-RS" w:eastAsia="zh-CN"/>
        </w:rPr>
        <w:t xml:space="preserve"> </w:t>
      </w:r>
      <w:r w:rsidR="007F3DB8" w:rsidRPr="001C7E1D">
        <w:rPr>
          <w:rFonts w:cs="Arial"/>
          <w:lang w:val="sr-Cyrl-RS" w:eastAsia="zh-CN"/>
        </w:rPr>
        <w:t>уговор</w:t>
      </w:r>
      <w:r w:rsidRPr="001C7E1D">
        <w:rPr>
          <w:rFonts w:cs="Arial"/>
          <w:lang w:val="sr-Cyrl-RS" w:eastAsia="zh-CN"/>
        </w:rPr>
        <w:t xml:space="preserve"> </w:t>
      </w:r>
      <w:r w:rsidR="007F3DB8" w:rsidRPr="001C7E1D">
        <w:rPr>
          <w:rFonts w:cs="Arial"/>
          <w:lang w:val="sr-Cyrl-RS" w:eastAsia="zh-CN"/>
        </w:rPr>
        <w:t>између</w:t>
      </w:r>
      <w:r w:rsidRPr="001C7E1D">
        <w:rPr>
          <w:rFonts w:cs="Arial"/>
          <w:lang w:val="sr-Cyrl-RS" w:eastAsia="zh-CN"/>
        </w:rPr>
        <w:t xml:space="preserve"> </w:t>
      </w:r>
      <w:r w:rsidR="007F3DB8" w:rsidRPr="001C7E1D">
        <w:rPr>
          <w:rFonts w:cs="Arial"/>
          <w:lang w:val="sr-Cyrl-RS" w:eastAsia="zh-CN"/>
        </w:rPr>
        <w:t>наручиоца</w:t>
      </w:r>
      <w:r w:rsidRPr="001C7E1D">
        <w:rPr>
          <w:rFonts w:cs="Arial"/>
          <w:lang w:val="sr-Cyrl-RS" w:eastAsia="zh-CN"/>
        </w:rPr>
        <w:t xml:space="preserve"> </w:t>
      </w:r>
      <w:r w:rsidR="007F3DB8" w:rsidRPr="001C7E1D">
        <w:rPr>
          <w:rFonts w:cs="Arial"/>
          <w:lang w:val="sr-Cyrl-RS" w:eastAsia="zh-CN"/>
        </w:rPr>
        <w:t>и</w:t>
      </w:r>
      <w:r w:rsidRPr="001C7E1D">
        <w:rPr>
          <w:rFonts w:cs="Arial"/>
          <w:lang w:val="sr-Cyrl-RS" w:eastAsia="zh-CN"/>
        </w:rPr>
        <w:t xml:space="preserve"> </w:t>
      </w:r>
      <w:r w:rsidR="007F3DB8" w:rsidRPr="001C7E1D">
        <w:rPr>
          <w:rFonts w:cs="Arial"/>
          <w:lang w:val="sr-Cyrl-RS" w:eastAsia="zh-CN"/>
        </w:rPr>
        <w:t>понуђача</w:t>
      </w:r>
      <w:r w:rsidRPr="001C7E1D">
        <w:rPr>
          <w:rFonts w:cs="Arial"/>
          <w:lang w:val="sr-Cyrl-RS" w:eastAsia="zh-CN"/>
        </w:rPr>
        <w:t xml:space="preserve"> </w:t>
      </w:r>
      <w:r w:rsidR="007F3DB8" w:rsidRPr="001C7E1D">
        <w:rPr>
          <w:rFonts w:cs="Arial"/>
          <w:lang w:val="sr-Cyrl-RS" w:eastAsia="zh-CN"/>
        </w:rPr>
        <w:t>буде</w:t>
      </w:r>
      <w:r w:rsidRPr="001C7E1D">
        <w:rPr>
          <w:rFonts w:cs="Arial"/>
          <w:lang w:val="sr-Cyrl-RS" w:eastAsia="zh-CN"/>
        </w:rPr>
        <w:t xml:space="preserve"> </w:t>
      </w:r>
      <w:r w:rsidR="007F3DB8" w:rsidRPr="001C7E1D">
        <w:rPr>
          <w:rFonts w:cs="Arial"/>
          <w:lang w:val="sr-Cyrl-RS" w:eastAsia="zh-CN"/>
        </w:rPr>
        <w:t>зак</w:t>
      </w:r>
      <w:r w:rsidR="00A4603E">
        <w:rPr>
          <w:rFonts w:cs="Arial"/>
          <w:lang w:val="sr-Cyrl-RS" w:eastAsia="zh-CN"/>
        </w:rPr>
        <w:t>љ</w:t>
      </w:r>
      <w:r w:rsidR="007F3DB8" w:rsidRPr="001C7E1D">
        <w:rPr>
          <w:rFonts w:cs="Arial"/>
          <w:lang w:val="sr-Cyrl-RS" w:eastAsia="zh-CN"/>
        </w:rPr>
        <w:t>учен</w:t>
      </w:r>
      <w:r w:rsidRPr="001C7E1D">
        <w:rPr>
          <w:rFonts w:cs="Arial"/>
          <w:lang w:val="sr-Cyrl-RS" w:eastAsia="zh-CN"/>
        </w:rPr>
        <w:t xml:space="preserve">, </w:t>
      </w:r>
      <w:r w:rsidR="007F3DB8" w:rsidRPr="001C7E1D">
        <w:rPr>
          <w:rFonts w:cs="Arial"/>
          <w:lang w:val="sr-Cyrl-RS" w:eastAsia="zh-CN"/>
        </w:rPr>
        <w:t>тај</w:t>
      </w:r>
      <w:r w:rsidRPr="001C7E1D">
        <w:rPr>
          <w:rFonts w:cs="Arial"/>
          <w:lang w:val="sr-Cyrl-RS" w:eastAsia="zh-CN"/>
        </w:rPr>
        <w:t xml:space="preserve"> </w:t>
      </w:r>
      <w:r w:rsidR="007F3DB8" w:rsidRPr="001C7E1D">
        <w:rPr>
          <w:rFonts w:cs="Arial"/>
          <w:lang w:val="sr-Cyrl-RS" w:eastAsia="zh-CN"/>
        </w:rPr>
        <w:t>подизвођач</w:t>
      </w:r>
      <w:r w:rsidRPr="001C7E1D">
        <w:rPr>
          <w:rFonts w:cs="Arial"/>
          <w:lang w:val="sr-Cyrl-RS" w:eastAsia="zh-CN"/>
        </w:rPr>
        <w:t xml:space="preserve"> </w:t>
      </w:r>
      <w:r w:rsidR="007F3DB8" w:rsidRPr="001C7E1D">
        <w:rPr>
          <w:rFonts w:cs="Arial"/>
          <w:lang w:val="sr-Cyrl-RS" w:eastAsia="zh-CN"/>
        </w:rPr>
        <w:t>ће</w:t>
      </w:r>
      <w:r w:rsidRPr="001C7E1D">
        <w:rPr>
          <w:rFonts w:cs="Arial"/>
          <w:lang w:val="sr-Cyrl-RS" w:eastAsia="zh-CN"/>
        </w:rPr>
        <w:t xml:space="preserve"> </w:t>
      </w:r>
      <w:r w:rsidR="007F3DB8" w:rsidRPr="001C7E1D">
        <w:rPr>
          <w:rFonts w:cs="Arial"/>
          <w:lang w:val="sr-Cyrl-RS" w:eastAsia="zh-CN"/>
        </w:rPr>
        <w:t>бити</w:t>
      </w:r>
      <w:r w:rsidRPr="001C7E1D">
        <w:rPr>
          <w:rFonts w:cs="Arial"/>
          <w:lang w:val="sr-Cyrl-RS" w:eastAsia="zh-CN"/>
        </w:rPr>
        <w:t xml:space="preserve"> </w:t>
      </w:r>
      <w:r w:rsidR="007F3DB8" w:rsidRPr="001C7E1D">
        <w:rPr>
          <w:rFonts w:cs="Arial"/>
          <w:lang w:val="sr-Cyrl-RS" w:eastAsia="zh-CN"/>
        </w:rPr>
        <w:t>наведен</w:t>
      </w:r>
      <w:r w:rsidRPr="001C7E1D">
        <w:rPr>
          <w:rFonts w:cs="Arial"/>
          <w:lang w:val="sr-Cyrl-RS" w:eastAsia="zh-CN"/>
        </w:rPr>
        <w:t xml:space="preserve"> </w:t>
      </w:r>
      <w:r w:rsidR="007F3DB8" w:rsidRPr="001C7E1D">
        <w:rPr>
          <w:rFonts w:cs="Arial"/>
          <w:lang w:val="sr-Cyrl-RS" w:eastAsia="zh-CN"/>
        </w:rPr>
        <w:t>у</w:t>
      </w:r>
      <w:r w:rsidRPr="001C7E1D">
        <w:rPr>
          <w:rFonts w:cs="Arial"/>
          <w:lang w:val="sr-Cyrl-RS" w:eastAsia="zh-CN"/>
        </w:rPr>
        <w:t xml:space="preserve"> </w:t>
      </w:r>
      <w:r w:rsidR="007F3DB8" w:rsidRPr="001C7E1D">
        <w:rPr>
          <w:rFonts w:cs="Arial"/>
          <w:lang w:val="sr-Cyrl-RS" w:eastAsia="zh-CN"/>
        </w:rPr>
        <w:t>уговору</w:t>
      </w:r>
      <w:r w:rsidRPr="001C7E1D">
        <w:rPr>
          <w:rFonts w:cs="Arial"/>
          <w:lang w:val="sr-Cyrl-RS" w:eastAsia="zh-CN"/>
        </w:rPr>
        <w:t>;</w:t>
      </w:r>
    </w:p>
    <w:p w14:paraId="063517A9" w14:textId="77777777" w:rsidR="002A01D5" w:rsidRPr="001C7E1D" w:rsidRDefault="00CC2C31">
      <w:pPr>
        <w:spacing w:before="0"/>
        <w:ind w:left="426" w:hanging="426"/>
        <w:rPr>
          <w:rFonts w:cs="Arial"/>
          <w:lang w:val="sr-Cyrl-RS" w:eastAsia="zh-CN"/>
        </w:rPr>
      </w:pPr>
      <w:r w:rsidRPr="001C7E1D">
        <w:rPr>
          <w:rFonts w:cs="Arial"/>
          <w:lang w:val="sr-Cyrl-RS" w:eastAsia="zh-CN"/>
        </w:rPr>
        <w:t>-</w:t>
      </w:r>
      <w:r w:rsidRPr="001C7E1D">
        <w:rPr>
          <w:rFonts w:cs="Arial"/>
          <w:lang w:val="sr-Cyrl-RS" w:eastAsia="zh-CN"/>
        </w:rPr>
        <w:tab/>
      </w:r>
      <w:r w:rsidR="007F3DB8" w:rsidRPr="001C7E1D">
        <w:rPr>
          <w:rFonts w:cs="Arial"/>
          <w:lang w:val="sr-Cyrl-RS" w:eastAsia="zh-CN"/>
        </w:rPr>
        <w:t>проценат</w:t>
      </w:r>
      <w:r w:rsidRPr="001C7E1D">
        <w:rPr>
          <w:rFonts w:cs="Arial"/>
          <w:lang w:val="sr-Cyrl-RS" w:eastAsia="zh-CN"/>
        </w:rPr>
        <w:t xml:space="preserve"> </w:t>
      </w:r>
      <w:r w:rsidR="007F3DB8" w:rsidRPr="001C7E1D">
        <w:rPr>
          <w:rFonts w:cs="Arial"/>
          <w:lang w:val="sr-Cyrl-RS" w:eastAsia="zh-CN"/>
        </w:rPr>
        <w:t>укупне</w:t>
      </w:r>
      <w:r w:rsidRPr="001C7E1D">
        <w:rPr>
          <w:rFonts w:cs="Arial"/>
          <w:lang w:val="sr-Cyrl-RS" w:eastAsia="zh-CN"/>
        </w:rPr>
        <w:t xml:space="preserve"> </w:t>
      </w:r>
      <w:r w:rsidR="007F3DB8" w:rsidRPr="001C7E1D">
        <w:rPr>
          <w:rFonts w:cs="Arial"/>
          <w:lang w:val="sr-Cyrl-RS" w:eastAsia="zh-CN"/>
        </w:rPr>
        <w:t>вредности</w:t>
      </w:r>
      <w:r w:rsidRPr="001C7E1D">
        <w:rPr>
          <w:rFonts w:cs="Arial"/>
          <w:lang w:val="sr-Cyrl-RS" w:eastAsia="zh-CN"/>
        </w:rPr>
        <w:t xml:space="preserve"> </w:t>
      </w:r>
      <w:r w:rsidR="007F3DB8" w:rsidRPr="001C7E1D">
        <w:rPr>
          <w:rFonts w:cs="Arial"/>
          <w:lang w:val="sr-Cyrl-RS" w:eastAsia="zh-CN"/>
        </w:rPr>
        <w:t>набавке</w:t>
      </w:r>
      <w:r w:rsidRPr="001C7E1D">
        <w:rPr>
          <w:rFonts w:cs="Arial"/>
          <w:lang w:val="sr-Cyrl-RS" w:eastAsia="zh-CN"/>
        </w:rPr>
        <w:t xml:space="preserve"> </w:t>
      </w:r>
      <w:r w:rsidR="007F3DB8" w:rsidRPr="001C7E1D">
        <w:rPr>
          <w:rFonts w:cs="Arial"/>
          <w:lang w:val="sr-Cyrl-RS" w:eastAsia="zh-CN"/>
        </w:rPr>
        <w:t>који</w:t>
      </w:r>
      <w:r w:rsidRPr="001C7E1D">
        <w:rPr>
          <w:rFonts w:cs="Arial"/>
          <w:lang w:val="sr-Cyrl-RS" w:eastAsia="zh-CN"/>
        </w:rPr>
        <w:t xml:space="preserve"> </w:t>
      </w:r>
      <w:r w:rsidR="007F3DB8" w:rsidRPr="001C7E1D">
        <w:rPr>
          <w:rFonts w:cs="Arial"/>
          <w:lang w:val="sr-Cyrl-RS" w:eastAsia="zh-CN"/>
        </w:rPr>
        <w:t>ће</w:t>
      </w:r>
      <w:r w:rsidRPr="001C7E1D">
        <w:rPr>
          <w:rFonts w:cs="Arial"/>
          <w:lang w:val="sr-Cyrl-RS" w:eastAsia="zh-CN"/>
        </w:rPr>
        <w:t xml:space="preserve"> </w:t>
      </w:r>
      <w:r w:rsidR="007F3DB8" w:rsidRPr="001C7E1D">
        <w:rPr>
          <w:rFonts w:cs="Arial"/>
          <w:lang w:val="sr-Cyrl-RS" w:eastAsia="zh-CN"/>
        </w:rPr>
        <w:t>поверити</w:t>
      </w:r>
      <w:r w:rsidRPr="001C7E1D">
        <w:rPr>
          <w:rFonts w:cs="Arial"/>
          <w:lang w:val="sr-Cyrl-RS" w:eastAsia="zh-CN"/>
        </w:rPr>
        <w:t xml:space="preserve"> </w:t>
      </w:r>
      <w:r w:rsidR="007F3DB8" w:rsidRPr="001C7E1D">
        <w:rPr>
          <w:rFonts w:cs="Arial"/>
          <w:lang w:val="sr-Cyrl-RS" w:eastAsia="zh-CN"/>
        </w:rPr>
        <w:t>подизвођачу</w:t>
      </w:r>
      <w:r w:rsidRPr="001C7E1D">
        <w:rPr>
          <w:rFonts w:cs="Arial"/>
          <w:lang w:val="sr-Cyrl-RS" w:eastAsia="zh-CN"/>
        </w:rPr>
        <w:t xml:space="preserve">, </w:t>
      </w:r>
      <w:r w:rsidR="007F3DB8" w:rsidRPr="001C7E1D">
        <w:rPr>
          <w:rFonts w:cs="Arial"/>
          <w:lang w:val="sr-Cyrl-RS" w:eastAsia="zh-CN"/>
        </w:rPr>
        <w:t>а</w:t>
      </w:r>
      <w:r w:rsidRPr="001C7E1D">
        <w:rPr>
          <w:rFonts w:cs="Arial"/>
          <w:lang w:val="sr-Cyrl-RS" w:eastAsia="zh-CN"/>
        </w:rPr>
        <w:t xml:space="preserve"> </w:t>
      </w:r>
      <w:r w:rsidR="007F3DB8" w:rsidRPr="001C7E1D">
        <w:rPr>
          <w:rFonts w:cs="Arial"/>
          <w:lang w:val="sr-Cyrl-RS" w:eastAsia="zh-CN"/>
        </w:rPr>
        <w:t>који</w:t>
      </w:r>
      <w:r w:rsidRPr="001C7E1D">
        <w:rPr>
          <w:rFonts w:cs="Arial"/>
          <w:lang w:val="sr-Cyrl-RS" w:eastAsia="zh-CN"/>
        </w:rPr>
        <w:t xml:space="preserve"> </w:t>
      </w:r>
      <w:r w:rsidR="007F3DB8" w:rsidRPr="001C7E1D">
        <w:rPr>
          <w:rFonts w:cs="Arial"/>
          <w:lang w:val="sr-Cyrl-RS" w:eastAsia="zh-CN"/>
        </w:rPr>
        <w:t>не</w:t>
      </w:r>
      <w:r w:rsidRPr="001C7E1D">
        <w:rPr>
          <w:rFonts w:cs="Arial"/>
          <w:lang w:val="sr-Cyrl-RS" w:eastAsia="zh-CN"/>
        </w:rPr>
        <w:t xml:space="preserve"> </w:t>
      </w:r>
      <w:r w:rsidR="007F3DB8" w:rsidRPr="001C7E1D">
        <w:rPr>
          <w:rFonts w:cs="Arial"/>
          <w:lang w:val="sr-Cyrl-RS" w:eastAsia="zh-CN"/>
        </w:rPr>
        <w:t>може</w:t>
      </w:r>
      <w:r w:rsidRPr="001C7E1D">
        <w:rPr>
          <w:rFonts w:cs="Arial"/>
          <w:lang w:val="sr-Cyrl-RS" w:eastAsia="zh-CN"/>
        </w:rPr>
        <w:t xml:space="preserve"> </w:t>
      </w:r>
      <w:r w:rsidR="007F3DB8" w:rsidRPr="001C7E1D">
        <w:rPr>
          <w:rFonts w:cs="Arial"/>
          <w:lang w:val="sr-Cyrl-RS" w:eastAsia="zh-CN"/>
        </w:rPr>
        <w:t>бити</w:t>
      </w:r>
      <w:r w:rsidRPr="001C7E1D">
        <w:rPr>
          <w:rFonts w:cs="Arial"/>
          <w:lang w:val="sr-Cyrl-RS" w:eastAsia="zh-CN"/>
        </w:rPr>
        <w:t xml:space="preserve"> </w:t>
      </w:r>
      <w:r w:rsidR="007F3DB8" w:rsidRPr="001C7E1D">
        <w:rPr>
          <w:rFonts w:cs="Arial"/>
          <w:lang w:val="sr-Cyrl-RS" w:eastAsia="zh-CN"/>
        </w:rPr>
        <w:t>већи</w:t>
      </w:r>
      <w:r w:rsidRPr="001C7E1D">
        <w:rPr>
          <w:rFonts w:cs="Arial"/>
          <w:lang w:val="sr-Cyrl-RS" w:eastAsia="zh-CN"/>
        </w:rPr>
        <w:t xml:space="preserve"> </w:t>
      </w:r>
      <w:r w:rsidR="007F3DB8" w:rsidRPr="001C7E1D">
        <w:rPr>
          <w:rFonts w:cs="Arial"/>
          <w:lang w:val="sr-Cyrl-RS" w:eastAsia="zh-CN"/>
        </w:rPr>
        <w:t>од</w:t>
      </w:r>
      <w:r w:rsidRPr="001C7E1D">
        <w:rPr>
          <w:rFonts w:cs="Arial"/>
          <w:lang w:val="sr-Cyrl-RS" w:eastAsia="zh-CN"/>
        </w:rPr>
        <w:t xml:space="preserve"> 50%</w:t>
      </w:r>
      <w:r w:rsidR="008F1CD9" w:rsidRPr="001C7E1D">
        <w:rPr>
          <w:rFonts w:cs="Arial"/>
          <w:lang w:val="sr-Cyrl-RS" w:eastAsia="zh-CN"/>
        </w:rPr>
        <w:t>,</w:t>
      </w:r>
      <w:r w:rsidRPr="001C7E1D">
        <w:rPr>
          <w:rFonts w:cs="Arial"/>
          <w:lang w:val="sr-Cyrl-RS" w:eastAsia="zh-CN"/>
        </w:rPr>
        <w:t xml:space="preserve"> </w:t>
      </w:r>
      <w:r w:rsidR="007F3DB8" w:rsidRPr="001C7E1D">
        <w:rPr>
          <w:rFonts w:cs="Arial"/>
          <w:lang w:val="sr-Cyrl-RS" w:eastAsia="zh-CN"/>
        </w:rPr>
        <w:t>као</w:t>
      </w:r>
      <w:r w:rsidRPr="001C7E1D">
        <w:rPr>
          <w:rFonts w:cs="Arial"/>
          <w:lang w:val="sr-Cyrl-RS" w:eastAsia="zh-CN"/>
        </w:rPr>
        <w:t xml:space="preserve"> </w:t>
      </w:r>
      <w:r w:rsidR="007F3DB8" w:rsidRPr="001C7E1D">
        <w:rPr>
          <w:rFonts w:cs="Arial"/>
          <w:lang w:val="sr-Cyrl-RS" w:eastAsia="zh-CN"/>
        </w:rPr>
        <w:t>и</w:t>
      </w:r>
      <w:r w:rsidRPr="001C7E1D">
        <w:rPr>
          <w:rFonts w:cs="Arial"/>
          <w:lang w:val="sr-Cyrl-RS" w:eastAsia="zh-CN"/>
        </w:rPr>
        <w:t xml:space="preserve"> </w:t>
      </w:r>
      <w:r w:rsidR="007F3DB8" w:rsidRPr="001C7E1D">
        <w:rPr>
          <w:rFonts w:cs="Arial"/>
          <w:lang w:val="sr-Cyrl-RS" w:eastAsia="zh-CN"/>
        </w:rPr>
        <w:t>део</w:t>
      </w:r>
      <w:r w:rsidRPr="001C7E1D">
        <w:rPr>
          <w:rFonts w:cs="Arial"/>
          <w:lang w:val="sr-Cyrl-RS" w:eastAsia="zh-CN"/>
        </w:rPr>
        <w:t xml:space="preserve"> </w:t>
      </w:r>
      <w:r w:rsidR="007F3DB8" w:rsidRPr="001C7E1D">
        <w:rPr>
          <w:rFonts w:cs="Arial"/>
          <w:lang w:val="sr-Cyrl-RS" w:eastAsia="zh-CN"/>
        </w:rPr>
        <w:t>предметне</w:t>
      </w:r>
      <w:r w:rsidRPr="001C7E1D">
        <w:rPr>
          <w:rFonts w:cs="Arial"/>
          <w:lang w:val="sr-Cyrl-RS" w:eastAsia="zh-CN"/>
        </w:rPr>
        <w:t xml:space="preserve"> </w:t>
      </w:r>
      <w:r w:rsidR="007F3DB8" w:rsidRPr="001C7E1D">
        <w:rPr>
          <w:rFonts w:cs="Arial"/>
          <w:lang w:val="sr-Cyrl-RS" w:eastAsia="zh-CN"/>
        </w:rPr>
        <w:t>набавке</w:t>
      </w:r>
      <w:r w:rsidRPr="001C7E1D">
        <w:rPr>
          <w:rFonts w:cs="Arial"/>
          <w:lang w:val="sr-Cyrl-RS" w:eastAsia="zh-CN"/>
        </w:rPr>
        <w:t xml:space="preserve"> </w:t>
      </w:r>
      <w:r w:rsidR="007F3DB8" w:rsidRPr="001C7E1D">
        <w:rPr>
          <w:rFonts w:cs="Arial"/>
          <w:lang w:val="sr-Cyrl-RS" w:eastAsia="zh-CN"/>
        </w:rPr>
        <w:t>који</w:t>
      </w:r>
      <w:r w:rsidRPr="001C7E1D">
        <w:rPr>
          <w:rFonts w:cs="Arial"/>
          <w:lang w:val="sr-Cyrl-RS" w:eastAsia="zh-CN"/>
        </w:rPr>
        <w:t xml:space="preserve"> </w:t>
      </w:r>
      <w:r w:rsidR="007F3DB8" w:rsidRPr="001C7E1D">
        <w:rPr>
          <w:rFonts w:cs="Arial"/>
          <w:lang w:val="sr-Cyrl-RS" w:eastAsia="zh-CN"/>
        </w:rPr>
        <w:t>ће</w:t>
      </w:r>
      <w:r w:rsidRPr="001C7E1D">
        <w:rPr>
          <w:rFonts w:cs="Arial"/>
          <w:lang w:val="sr-Cyrl-RS" w:eastAsia="zh-CN"/>
        </w:rPr>
        <w:t xml:space="preserve"> </w:t>
      </w:r>
      <w:r w:rsidR="007F3DB8" w:rsidRPr="001C7E1D">
        <w:rPr>
          <w:rFonts w:cs="Arial"/>
          <w:lang w:val="sr-Cyrl-RS" w:eastAsia="zh-CN"/>
        </w:rPr>
        <w:t>извршити</w:t>
      </w:r>
      <w:r w:rsidRPr="001C7E1D">
        <w:rPr>
          <w:rFonts w:cs="Arial"/>
          <w:lang w:val="sr-Cyrl-RS" w:eastAsia="zh-CN"/>
        </w:rPr>
        <w:t xml:space="preserve"> </w:t>
      </w:r>
      <w:r w:rsidR="007F3DB8" w:rsidRPr="001C7E1D">
        <w:rPr>
          <w:rFonts w:cs="Arial"/>
          <w:lang w:val="sr-Cyrl-RS" w:eastAsia="zh-CN"/>
        </w:rPr>
        <w:t>преко</w:t>
      </w:r>
      <w:r w:rsidRPr="001C7E1D">
        <w:rPr>
          <w:rFonts w:cs="Arial"/>
          <w:lang w:val="sr-Cyrl-RS" w:eastAsia="zh-CN"/>
        </w:rPr>
        <w:t xml:space="preserve"> </w:t>
      </w:r>
      <w:r w:rsidR="007F3DB8" w:rsidRPr="001C7E1D">
        <w:rPr>
          <w:rFonts w:cs="Arial"/>
          <w:lang w:val="sr-Cyrl-RS" w:eastAsia="zh-CN"/>
        </w:rPr>
        <w:t>подизвођача</w:t>
      </w:r>
      <w:r w:rsidRPr="001C7E1D">
        <w:rPr>
          <w:rFonts w:cs="Arial"/>
          <w:lang w:val="sr-Cyrl-RS" w:eastAsia="zh-CN"/>
        </w:rPr>
        <w:t>.</w:t>
      </w:r>
    </w:p>
    <w:p w14:paraId="3DD95EE0" w14:textId="77777777" w:rsidR="00CC2C31" w:rsidRPr="001C7E1D" w:rsidRDefault="00CC2C31" w:rsidP="000E6583">
      <w:pPr>
        <w:spacing w:before="0"/>
        <w:rPr>
          <w:rFonts w:cs="Arial"/>
          <w:lang w:val="sr-Cyrl-RS" w:eastAsia="zh-CN"/>
        </w:rPr>
      </w:pPr>
    </w:p>
    <w:p w14:paraId="57197EDB" w14:textId="77777777" w:rsidR="00CC2C31" w:rsidRPr="001C7E1D" w:rsidRDefault="007F3DB8" w:rsidP="000E6583">
      <w:pPr>
        <w:spacing w:before="0"/>
        <w:rPr>
          <w:rFonts w:cs="Arial"/>
          <w:lang w:val="sr-Cyrl-RS" w:eastAsia="zh-CN"/>
        </w:rPr>
      </w:pPr>
      <w:r w:rsidRPr="001C7E1D">
        <w:rPr>
          <w:rFonts w:cs="Arial"/>
          <w:lang w:val="sr-Cyrl-RS" w:eastAsia="zh-CN"/>
        </w:rPr>
        <w:t>Понуђач</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потпуности</w:t>
      </w:r>
      <w:r w:rsidR="00CC2C31" w:rsidRPr="001C7E1D">
        <w:rPr>
          <w:rFonts w:cs="Arial"/>
          <w:lang w:val="sr-Cyrl-RS" w:eastAsia="zh-CN"/>
        </w:rPr>
        <w:t xml:space="preserve"> </w:t>
      </w:r>
      <w:r w:rsidRPr="001C7E1D">
        <w:rPr>
          <w:rFonts w:cs="Arial"/>
          <w:lang w:val="sr-Cyrl-RS" w:eastAsia="zh-CN"/>
        </w:rPr>
        <w:t>одговара</w:t>
      </w:r>
      <w:r w:rsidR="00CC2C31" w:rsidRPr="001C7E1D">
        <w:rPr>
          <w:rFonts w:cs="Arial"/>
          <w:lang w:val="sr-Cyrl-RS" w:eastAsia="zh-CN"/>
        </w:rPr>
        <w:t xml:space="preserve"> </w:t>
      </w:r>
      <w:r w:rsidRPr="001C7E1D">
        <w:rPr>
          <w:rFonts w:cs="Arial"/>
          <w:lang w:val="sr-Cyrl-RS" w:eastAsia="zh-CN"/>
        </w:rPr>
        <w:t>наручиоцу</w:t>
      </w:r>
      <w:r w:rsidR="00CC2C31" w:rsidRPr="001C7E1D">
        <w:rPr>
          <w:rFonts w:cs="Arial"/>
          <w:lang w:val="sr-Cyrl-RS" w:eastAsia="zh-CN"/>
        </w:rPr>
        <w:t xml:space="preserve"> </w:t>
      </w:r>
      <w:r w:rsidRPr="001C7E1D">
        <w:rPr>
          <w:rFonts w:cs="Arial"/>
          <w:lang w:val="sr-Cyrl-RS" w:eastAsia="zh-CN"/>
        </w:rPr>
        <w:t>за</w:t>
      </w:r>
      <w:r w:rsidR="00CC2C31" w:rsidRPr="001C7E1D">
        <w:rPr>
          <w:rFonts w:cs="Arial"/>
          <w:lang w:val="sr-Cyrl-RS" w:eastAsia="zh-CN"/>
        </w:rPr>
        <w:t xml:space="preserve"> </w:t>
      </w:r>
      <w:r w:rsidRPr="001C7E1D">
        <w:rPr>
          <w:rFonts w:cs="Arial"/>
          <w:lang w:val="sr-Cyrl-RS" w:eastAsia="zh-CN"/>
        </w:rPr>
        <w:t>изврше</w:t>
      </w:r>
      <w:r w:rsidR="00A4603E">
        <w:rPr>
          <w:rFonts w:cs="Arial"/>
          <w:lang w:val="sr-Cyrl-RS" w:eastAsia="zh-CN"/>
        </w:rPr>
        <w:t>њ</w:t>
      </w:r>
      <w:r w:rsidRPr="001C7E1D">
        <w:rPr>
          <w:rFonts w:cs="Arial"/>
          <w:lang w:val="sr-Cyrl-RS" w:eastAsia="zh-CN"/>
        </w:rPr>
        <w:t>е</w:t>
      </w:r>
      <w:r w:rsidR="00CC2C31" w:rsidRPr="001C7E1D">
        <w:rPr>
          <w:rFonts w:cs="Arial"/>
          <w:lang w:val="sr-Cyrl-RS" w:eastAsia="zh-CN"/>
        </w:rPr>
        <w:t xml:space="preserve"> </w:t>
      </w:r>
      <w:r w:rsidRPr="001C7E1D">
        <w:rPr>
          <w:rFonts w:cs="Arial"/>
          <w:lang w:val="sr-Cyrl-RS" w:eastAsia="zh-CN"/>
        </w:rPr>
        <w:t>уговорене</w:t>
      </w:r>
      <w:r w:rsidR="00CC2C31" w:rsidRPr="001C7E1D">
        <w:rPr>
          <w:rFonts w:cs="Arial"/>
          <w:lang w:val="sr-Cyrl-RS" w:eastAsia="zh-CN"/>
        </w:rPr>
        <w:t xml:space="preserve"> </w:t>
      </w:r>
      <w:r w:rsidRPr="001C7E1D">
        <w:rPr>
          <w:rFonts w:cs="Arial"/>
          <w:lang w:val="sr-Cyrl-RS" w:eastAsia="zh-CN"/>
        </w:rPr>
        <w:t>набавке</w:t>
      </w:r>
      <w:r w:rsidR="00CC2C31" w:rsidRPr="001C7E1D">
        <w:rPr>
          <w:rFonts w:cs="Arial"/>
          <w:lang w:val="sr-Cyrl-RS" w:eastAsia="zh-CN"/>
        </w:rPr>
        <w:t xml:space="preserve">, </w:t>
      </w:r>
      <w:r w:rsidRPr="001C7E1D">
        <w:rPr>
          <w:rFonts w:cs="Arial"/>
          <w:lang w:val="sr-Cyrl-RS" w:eastAsia="zh-CN"/>
        </w:rPr>
        <w:t>без</w:t>
      </w:r>
      <w:r w:rsidR="00CC2C31" w:rsidRPr="001C7E1D">
        <w:rPr>
          <w:rFonts w:cs="Arial"/>
          <w:lang w:val="sr-Cyrl-RS" w:eastAsia="zh-CN"/>
        </w:rPr>
        <w:t xml:space="preserve"> </w:t>
      </w:r>
      <w:r w:rsidRPr="001C7E1D">
        <w:rPr>
          <w:rFonts w:cs="Arial"/>
          <w:lang w:val="sr-Cyrl-RS" w:eastAsia="zh-CN"/>
        </w:rPr>
        <w:t>обзира</w:t>
      </w:r>
      <w:r w:rsidR="00CC2C31" w:rsidRPr="001C7E1D">
        <w:rPr>
          <w:rFonts w:cs="Arial"/>
          <w:lang w:val="sr-Cyrl-RS" w:eastAsia="zh-CN"/>
        </w:rPr>
        <w:t xml:space="preserve"> </w:t>
      </w:r>
      <w:r w:rsidRPr="001C7E1D">
        <w:rPr>
          <w:rFonts w:cs="Arial"/>
          <w:lang w:val="sr-Cyrl-RS" w:eastAsia="zh-CN"/>
        </w:rPr>
        <w:t>на</w:t>
      </w:r>
      <w:r w:rsidR="00CC2C31" w:rsidRPr="001C7E1D">
        <w:rPr>
          <w:rFonts w:cs="Arial"/>
          <w:lang w:val="sr-Cyrl-RS" w:eastAsia="zh-CN"/>
        </w:rPr>
        <w:t xml:space="preserve"> </w:t>
      </w:r>
      <w:r w:rsidRPr="001C7E1D">
        <w:rPr>
          <w:rFonts w:cs="Arial"/>
          <w:lang w:val="sr-Cyrl-RS" w:eastAsia="zh-CN"/>
        </w:rPr>
        <w:t>број</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 xml:space="preserve"> </w:t>
      </w:r>
      <w:r w:rsidRPr="001C7E1D">
        <w:rPr>
          <w:rFonts w:cs="Arial"/>
          <w:lang w:val="sr-Cyrl-RS" w:eastAsia="zh-CN"/>
        </w:rPr>
        <w:t>и</w:t>
      </w:r>
      <w:r w:rsidR="00CC2C31" w:rsidRPr="001C7E1D">
        <w:rPr>
          <w:rFonts w:cs="Arial"/>
          <w:lang w:val="sr-Cyrl-RS" w:eastAsia="zh-CN"/>
        </w:rPr>
        <w:t xml:space="preserve"> </w:t>
      </w:r>
      <w:r w:rsidRPr="001C7E1D">
        <w:rPr>
          <w:rFonts w:cs="Arial"/>
          <w:lang w:val="sr-Cyrl-RS" w:eastAsia="zh-CN"/>
        </w:rPr>
        <w:t>обавезан</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наручиоцу</w:t>
      </w:r>
      <w:r w:rsidR="00CC2C31" w:rsidRPr="001C7E1D">
        <w:rPr>
          <w:rFonts w:cs="Arial"/>
          <w:lang w:val="sr-Cyrl-RS" w:eastAsia="zh-CN"/>
        </w:rPr>
        <w:t xml:space="preserve">, </w:t>
      </w:r>
      <w:r w:rsidRPr="001C7E1D">
        <w:rPr>
          <w:rFonts w:cs="Arial"/>
          <w:lang w:val="sr-Cyrl-RS" w:eastAsia="zh-CN"/>
        </w:rPr>
        <w:t>на</w:t>
      </w:r>
      <w:r w:rsidR="00CC2C31" w:rsidRPr="001C7E1D">
        <w:rPr>
          <w:rFonts w:cs="Arial"/>
          <w:lang w:val="sr-Cyrl-RS" w:eastAsia="zh-CN"/>
        </w:rPr>
        <w:t xml:space="preserve"> </w:t>
      </w:r>
      <w:r w:rsidR="00A4603E">
        <w:rPr>
          <w:rFonts w:cs="Arial"/>
          <w:lang w:val="sr-Cyrl-RS" w:eastAsia="zh-CN"/>
        </w:rPr>
        <w:t>њ</w:t>
      </w:r>
      <w:r w:rsidRPr="001C7E1D">
        <w:rPr>
          <w:rFonts w:cs="Arial"/>
          <w:lang w:val="sr-Cyrl-RS" w:eastAsia="zh-CN"/>
        </w:rPr>
        <w:t>егов</w:t>
      </w:r>
      <w:r w:rsidR="00CC2C31" w:rsidRPr="001C7E1D">
        <w:rPr>
          <w:rFonts w:cs="Arial"/>
          <w:lang w:val="sr-Cyrl-RS" w:eastAsia="zh-CN"/>
        </w:rPr>
        <w:t xml:space="preserve"> </w:t>
      </w:r>
      <w:r w:rsidRPr="001C7E1D">
        <w:rPr>
          <w:rFonts w:cs="Arial"/>
          <w:lang w:val="sr-Cyrl-RS" w:eastAsia="zh-CN"/>
        </w:rPr>
        <w:t>захтев</w:t>
      </w:r>
      <w:r w:rsidR="00CC2C31" w:rsidRPr="001C7E1D">
        <w:rPr>
          <w:rFonts w:cs="Arial"/>
          <w:lang w:val="sr-Cyrl-RS" w:eastAsia="zh-CN"/>
        </w:rPr>
        <w:t xml:space="preserve">, </w:t>
      </w:r>
      <w:r w:rsidRPr="001C7E1D">
        <w:rPr>
          <w:rFonts w:cs="Arial"/>
          <w:lang w:val="sr-Cyrl-RS" w:eastAsia="zh-CN"/>
        </w:rPr>
        <w:t>омогући</w:t>
      </w:r>
      <w:r w:rsidR="00CC2C31" w:rsidRPr="001C7E1D">
        <w:rPr>
          <w:rFonts w:cs="Arial"/>
          <w:lang w:val="sr-Cyrl-RS" w:eastAsia="zh-CN"/>
        </w:rPr>
        <w:t xml:space="preserve"> </w:t>
      </w:r>
      <w:r w:rsidRPr="001C7E1D">
        <w:rPr>
          <w:rFonts w:cs="Arial"/>
          <w:lang w:val="sr-Cyrl-RS" w:eastAsia="zh-CN"/>
        </w:rPr>
        <w:t>приступ</w:t>
      </w:r>
      <w:r w:rsidR="00CC2C31" w:rsidRPr="001C7E1D">
        <w:rPr>
          <w:rFonts w:cs="Arial"/>
          <w:lang w:val="sr-Cyrl-RS" w:eastAsia="zh-CN"/>
        </w:rPr>
        <w:t xml:space="preserve"> </w:t>
      </w:r>
      <w:r w:rsidRPr="001C7E1D">
        <w:rPr>
          <w:rFonts w:cs="Arial"/>
          <w:lang w:val="sr-Cyrl-RS" w:eastAsia="zh-CN"/>
        </w:rPr>
        <w:t>код</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 xml:space="preserve"> </w:t>
      </w:r>
      <w:r w:rsidRPr="001C7E1D">
        <w:rPr>
          <w:rFonts w:cs="Arial"/>
          <w:lang w:val="sr-Cyrl-RS" w:eastAsia="zh-CN"/>
        </w:rPr>
        <w:t>ради</w:t>
      </w:r>
      <w:r w:rsidR="00CC2C31" w:rsidRPr="001C7E1D">
        <w:rPr>
          <w:rFonts w:cs="Arial"/>
          <w:lang w:val="sr-Cyrl-RS" w:eastAsia="zh-CN"/>
        </w:rPr>
        <w:t xml:space="preserve"> </w:t>
      </w:r>
      <w:r w:rsidRPr="001C7E1D">
        <w:rPr>
          <w:rFonts w:cs="Arial"/>
          <w:lang w:val="sr-Cyrl-RS" w:eastAsia="zh-CN"/>
        </w:rPr>
        <w:t>утврђива</w:t>
      </w:r>
      <w:r w:rsidR="00A4603E">
        <w:rPr>
          <w:rFonts w:cs="Arial"/>
          <w:lang w:val="sr-Cyrl-RS" w:eastAsia="zh-CN"/>
        </w:rPr>
        <w:t>њ</w:t>
      </w:r>
      <w:r w:rsidRPr="001C7E1D">
        <w:rPr>
          <w:rFonts w:cs="Arial"/>
          <w:lang w:val="sr-Cyrl-RS" w:eastAsia="zh-CN"/>
        </w:rPr>
        <w:t>а</w:t>
      </w:r>
      <w:r w:rsidR="00CC2C31" w:rsidRPr="001C7E1D">
        <w:rPr>
          <w:rFonts w:cs="Arial"/>
          <w:lang w:val="sr-Cyrl-RS" w:eastAsia="zh-CN"/>
        </w:rPr>
        <w:t xml:space="preserve"> </w:t>
      </w:r>
      <w:r w:rsidRPr="001C7E1D">
        <w:rPr>
          <w:rFonts w:cs="Arial"/>
          <w:lang w:val="sr-Cyrl-RS" w:eastAsia="zh-CN"/>
        </w:rPr>
        <w:t>испу</w:t>
      </w:r>
      <w:r w:rsidR="00A4603E">
        <w:rPr>
          <w:rFonts w:cs="Arial"/>
          <w:lang w:val="sr-Cyrl-RS" w:eastAsia="zh-CN"/>
        </w:rPr>
        <w:t>њ</w:t>
      </w:r>
      <w:r w:rsidRPr="001C7E1D">
        <w:rPr>
          <w:rFonts w:cs="Arial"/>
          <w:lang w:val="sr-Cyrl-RS" w:eastAsia="zh-CN"/>
        </w:rPr>
        <w:t>ености</w:t>
      </w:r>
      <w:r w:rsidR="00CC2C31" w:rsidRPr="001C7E1D">
        <w:rPr>
          <w:rFonts w:cs="Arial"/>
          <w:lang w:val="sr-Cyrl-RS" w:eastAsia="zh-CN"/>
        </w:rPr>
        <w:t xml:space="preserve"> </w:t>
      </w:r>
      <w:r w:rsidRPr="001C7E1D">
        <w:rPr>
          <w:rFonts w:cs="Arial"/>
          <w:lang w:val="sr-Cyrl-RS" w:eastAsia="zh-CN"/>
        </w:rPr>
        <w:t>услова</w:t>
      </w:r>
      <w:r w:rsidR="00CC2C31" w:rsidRPr="001C7E1D">
        <w:rPr>
          <w:rFonts w:cs="Arial"/>
          <w:lang w:val="sr-Cyrl-RS" w:eastAsia="zh-CN"/>
        </w:rPr>
        <w:t>.</w:t>
      </w:r>
    </w:p>
    <w:p w14:paraId="08247C57" w14:textId="77777777" w:rsidR="00CC2C31" w:rsidRPr="001C7E1D" w:rsidRDefault="00CC2C31" w:rsidP="000E6583">
      <w:pPr>
        <w:spacing w:before="0"/>
        <w:rPr>
          <w:rFonts w:cs="Arial"/>
          <w:lang w:val="sr-Cyrl-RS" w:eastAsia="zh-CN"/>
        </w:rPr>
      </w:pPr>
    </w:p>
    <w:p w14:paraId="7AC2D4D7" w14:textId="77777777" w:rsidR="00CC2C31" w:rsidRPr="001C7E1D" w:rsidRDefault="007F3DB8" w:rsidP="000E6583">
      <w:pPr>
        <w:spacing w:before="0"/>
        <w:rPr>
          <w:rFonts w:cs="Arial"/>
          <w:lang w:val="sr-Cyrl-RS" w:eastAsia="zh-CN"/>
        </w:rPr>
      </w:pPr>
      <w:r w:rsidRPr="001C7E1D">
        <w:rPr>
          <w:rFonts w:cs="Arial"/>
          <w:lang w:val="sr-Cyrl-RS" w:eastAsia="zh-CN"/>
        </w:rPr>
        <w:t>Обавеза</w:t>
      </w:r>
      <w:r w:rsidR="00CC2C31" w:rsidRPr="001C7E1D">
        <w:rPr>
          <w:rFonts w:cs="Arial"/>
          <w:lang w:val="sr-Cyrl-RS" w:eastAsia="zh-CN"/>
        </w:rPr>
        <w:t xml:space="preserve"> </w:t>
      </w:r>
      <w:r w:rsidRPr="001C7E1D">
        <w:rPr>
          <w:rFonts w:cs="Arial"/>
          <w:lang w:val="sr-Cyrl-RS" w:eastAsia="zh-CN"/>
        </w:rPr>
        <w:t>понуђача</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за</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 xml:space="preserve"> </w:t>
      </w:r>
      <w:r w:rsidRPr="001C7E1D">
        <w:rPr>
          <w:rFonts w:cs="Arial"/>
          <w:lang w:val="sr-Cyrl-RS" w:eastAsia="zh-CN"/>
        </w:rPr>
        <w:t>достави</w:t>
      </w:r>
      <w:r w:rsidR="00CC2C31" w:rsidRPr="001C7E1D">
        <w:rPr>
          <w:rFonts w:cs="Arial"/>
          <w:lang w:val="sr-Cyrl-RS" w:eastAsia="zh-CN"/>
        </w:rPr>
        <w:t xml:space="preserve"> </w:t>
      </w:r>
      <w:r w:rsidRPr="001C7E1D">
        <w:rPr>
          <w:rFonts w:cs="Arial"/>
          <w:lang w:val="sr-Cyrl-RS" w:eastAsia="zh-CN"/>
        </w:rPr>
        <w:t>доказе</w:t>
      </w:r>
      <w:r w:rsidR="00CC2C31" w:rsidRPr="001C7E1D">
        <w:rPr>
          <w:rFonts w:cs="Arial"/>
          <w:lang w:val="sr-Cyrl-RS" w:eastAsia="zh-CN"/>
        </w:rPr>
        <w:t xml:space="preserve"> </w:t>
      </w:r>
      <w:r w:rsidRPr="001C7E1D">
        <w:rPr>
          <w:rFonts w:cs="Arial"/>
          <w:lang w:val="sr-Cyrl-RS" w:eastAsia="zh-CN"/>
        </w:rPr>
        <w:t>о</w:t>
      </w:r>
      <w:r w:rsidR="00CC2C31" w:rsidRPr="001C7E1D">
        <w:rPr>
          <w:rFonts w:cs="Arial"/>
          <w:lang w:val="sr-Cyrl-RS" w:eastAsia="zh-CN"/>
        </w:rPr>
        <w:t xml:space="preserve"> </w:t>
      </w:r>
      <w:r w:rsidRPr="001C7E1D">
        <w:rPr>
          <w:rFonts w:cs="Arial"/>
          <w:lang w:val="sr-Cyrl-RS" w:eastAsia="zh-CN"/>
        </w:rPr>
        <w:t>испу</w:t>
      </w:r>
      <w:r w:rsidR="00A4603E">
        <w:rPr>
          <w:rFonts w:cs="Arial"/>
          <w:lang w:val="sr-Cyrl-RS" w:eastAsia="zh-CN"/>
        </w:rPr>
        <w:t>њ</w:t>
      </w:r>
      <w:r w:rsidRPr="001C7E1D">
        <w:rPr>
          <w:rFonts w:cs="Arial"/>
          <w:lang w:val="sr-Cyrl-RS" w:eastAsia="zh-CN"/>
        </w:rPr>
        <w:t>ености</w:t>
      </w:r>
      <w:r w:rsidR="00CC2C31" w:rsidRPr="001C7E1D">
        <w:rPr>
          <w:rFonts w:cs="Arial"/>
          <w:lang w:val="sr-Cyrl-RS" w:eastAsia="zh-CN"/>
        </w:rPr>
        <w:t xml:space="preserve"> </w:t>
      </w:r>
      <w:r w:rsidRPr="001C7E1D">
        <w:rPr>
          <w:rFonts w:cs="Arial"/>
          <w:lang w:val="sr-Cyrl-RS" w:eastAsia="zh-CN"/>
        </w:rPr>
        <w:t>обавезних</w:t>
      </w:r>
      <w:r w:rsidR="00CC2C31" w:rsidRPr="001C7E1D">
        <w:rPr>
          <w:rFonts w:cs="Arial"/>
          <w:lang w:val="sr-Cyrl-RS" w:eastAsia="zh-CN"/>
        </w:rPr>
        <w:t xml:space="preserve"> </w:t>
      </w:r>
      <w:r w:rsidRPr="001C7E1D">
        <w:rPr>
          <w:rFonts w:cs="Arial"/>
          <w:lang w:val="sr-Cyrl-RS" w:eastAsia="zh-CN"/>
        </w:rPr>
        <w:t>услова</w:t>
      </w:r>
      <w:r w:rsidR="00CC2C31" w:rsidRPr="001C7E1D">
        <w:rPr>
          <w:rFonts w:cs="Arial"/>
          <w:lang w:val="sr-Cyrl-RS" w:eastAsia="zh-CN"/>
        </w:rPr>
        <w:t xml:space="preserve"> </w:t>
      </w:r>
      <w:r w:rsidRPr="001C7E1D">
        <w:rPr>
          <w:rFonts w:cs="Arial"/>
          <w:lang w:val="sr-Cyrl-RS" w:eastAsia="zh-CN"/>
        </w:rPr>
        <w:t>из</w:t>
      </w:r>
      <w:r w:rsidR="00CC2C31" w:rsidRPr="001C7E1D">
        <w:rPr>
          <w:rFonts w:cs="Arial"/>
          <w:lang w:val="sr-Cyrl-RS" w:eastAsia="zh-CN"/>
        </w:rPr>
        <w:t xml:space="preserve"> </w:t>
      </w:r>
      <w:r w:rsidR="00A4603E">
        <w:rPr>
          <w:rFonts w:cs="Arial"/>
          <w:lang w:val="sr-Cyrl-RS" w:eastAsia="zh-CN"/>
        </w:rPr>
        <w:t>З</w:t>
      </w:r>
      <w:r w:rsidRPr="001C7E1D">
        <w:rPr>
          <w:rFonts w:cs="Arial"/>
          <w:lang w:val="sr-Cyrl-RS" w:eastAsia="zh-CN"/>
        </w:rPr>
        <w:t>акона</w:t>
      </w:r>
      <w:r w:rsidR="00CC2C31" w:rsidRPr="001C7E1D">
        <w:rPr>
          <w:rFonts w:cs="Arial"/>
          <w:lang w:val="sr-Cyrl-RS" w:eastAsia="zh-CN"/>
        </w:rPr>
        <w:t xml:space="preserve"> </w:t>
      </w:r>
      <w:r w:rsidRPr="001C7E1D">
        <w:rPr>
          <w:rFonts w:cs="Arial"/>
          <w:lang w:val="sr-Cyrl-RS" w:eastAsia="zh-CN"/>
        </w:rPr>
        <w:t>о</w:t>
      </w:r>
      <w:r w:rsidR="00CC2C31" w:rsidRPr="001C7E1D">
        <w:rPr>
          <w:rFonts w:cs="Arial"/>
          <w:lang w:val="sr-Cyrl-RS" w:eastAsia="zh-CN"/>
        </w:rPr>
        <w:t xml:space="preserve"> </w:t>
      </w:r>
      <w:r w:rsidRPr="001C7E1D">
        <w:rPr>
          <w:rFonts w:cs="Arial"/>
          <w:lang w:val="sr-Cyrl-RS" w:eastAsia="zh-CN"/>
        </w:rPr>
        <w:t>јавним</w:t>
      </w:r>
      <w:r w:rsidR="00CC2C31" w:rsidRPr="001C7E1D">
        <w:rPr>
          <w:rFonts w:cs="Arial"/>
          <w:lang w:val="sr-Cyrl-RS" w:eastAsia="zh-CN"/>
        </w:rPr>
        <w:t xml:space="preserve"> </w:t>
      </w:r>
      <w:r w:rsidRPr="001C7E1D">
        <w:rPr>
          <w:rFonts w:cs="Arial"/>
          <w:lang w:val="sr-Cyrl-RS" w:eastAsia="zh-CN"/>
        </w:rPr>
        <w:t>набавкама</w:t>
      </w:r>
      <w:r w:rsidR="00CC2C31" w:rsidRPr="001C7E1D">
        <w:rPr>
          <w:rFonts w:cs="Arial"/>
          <w:lang w:val="sr-Cyrl-RS" w:eastAsia="zh-CN"/>
        </w:rPr>
        <w:t xml:space="preserve">. </w:t>
      </w:r>
      <w:r w:rsidR="00A4603E">
        <w:rPr>
          <w:rFonts w:cs="Arial"/>
          <w:lang w:val="sr-Cyrl-RS" w:eastAsia="zh-CN"/>
        </w:rPr>
        <w:t>Д</w:t>
      </w:r>
      <w:r w:rsidRPr="001C7E1D">
        <w:rPr>
          <w:rFonts w:cs="Arial"/>
          <w:lang w:val="sr-Cyrl-RS" w:eastAsia="zh-CN"/>
        </w:rPr>
        <w:t>оказ</w:t>
      </w:r>
      <w:r w:rsidR="00CC2C31" w:rsidRPr="001C7E1D">
        <w:rPr>
          <w:rFonts w:cs="Arial"/>
          <w:lang w:val="sr-Cyrl-RS" w:eastAsia="zh-CN"/>
        </w:rPr>
        <w:t xml:space="preserve"> </w:t>
      </w:r>
      <w:r w:rsidRPr="001C7E1D">
        <w:rPr>
          <w:rFonts w:cs="Arial"/>
          <w:lang w:val="sr-Cyrl-RS" w:eastAsia="zh-CN"/>
        </w:rPr>
        <w:t>из</w:t>
      </w:r>
      <w:r w:rsidR="00CC2C31" w:rsidRPr="001C7E1D">
        <w:rPr>
          <w:rFonts w:cs="Arial"/>
          <w:lang w:val="sr-Cyrl-RS" w:eastAsia="zh-CN"/>
        </w:rPr>
        <w:t xml:space="preserve"> </w:t>
      </w:r>
      <w:r w:rsidRPr="001C7E1D">
        <w:rPr>
          <w:rFonts w:cs="Arial"/>
          <w:lang w:val="sr-Cyrl-RS" w:eastAsia="zh-CN"/>
        </w:rPr>
        <w:t>члана</w:t>
      </w:r>
      <w:r w:rsidR="00CC2C31" w:rsidRPr="001C7E1D">
        <w:rPr>
          <w:rFonts w:cs="Arial"/>
          <w:lang w:val="sr-Cyrl-RS" w:eastAsia="zh-CN"/>
        </w:rPr>
        <w:t xml:space="preserve"> 75. </w:t>
      </w:r>
      <w:r w:rsidRPr="001C7E1D">
        <w:rPr>
          <w:rFonts w:cs="Arial"/>
          <w:lang w:val="sr-Cyrl-RS" w:eastAsia="zh-CN"/>
        </w:rPr>
        <w:t>став</w:t>
      </w:r>
      <w:r w:rsidR="00CC2C31" w:rsidRPr="001C7E1D">
        <w:rPr>
          <w:rFonts w:cs="Arial"/>
          <w:lang w:val="sr-Cyrl-RS" w:eastAsia="zh-CN"/>
        </w:rPr>
        <w:t xml:space="preserve"> 1. </w:t>
      </w:r>
      <w:r w:rsidRPr="001C7E1D">
        <w:rPr>
          <w:rFonts w:cs="Arial"/>
          <w:lang w:val="sr-Cyrl-RS" w:eastAsia="zh-CN"/>
        </w:rPr>
        <w:t>тачка</w:t>
      </w:r>
      <w:r w:rsidR="00CC2C31" w:rsidRPr="001C7E1D">
        <w:rPr>
          <w:rFonts w:cs="Arial"/>
          <w:lang w:val="sr-Cyrl-RS" w:eastAsia="zh-CN"/>
        </w:rPr>
        <w:t xml:space="preserve"> 5) </w:t>
      </w:r>
      <w:r w:rsidR="00A4603E">
        <w:rPr>
          <w:rFonts w:cs="Arial"/>
          <w:lang w:val="sr-Cyrl-RS" w:eastAsia="zh-CN"/>
        </w:rPr>
        <w:t>З</w:t>
      </w:r>
      <w:r w:rsidRPr="001C7E1D">
        <w:rPr>
          <w:rFonts w:cs="Arial"/>
          <w:lang w:val="sr-Cyrl-RS" w:eastAsia="zh-CN"/>
        </w:rPr>
        <w:t>акона</w:t>
      </w:r>
      <w:r w:rsidR="00CC2C31" w:rsidRPr="001C7E1D">
        <w:rPr>
          <w:rFonts w:cs="Arial"/>
          <w:lang w:val="sr-Cyrl-RS" w:eastAsia="zh-CN"/>
        </w:rPr>
        <w:t xml:space="preserve"> </w:t>
      </w:r>
      <w:r w:rsidRPr="001C7E1D">
        <w:rPr>
          <w:rFonts w:cs="Arial"/>
          <w:lang w:val="sr-Cyrl-RS" w:eastAsia="zh-CN"/>
        </w:rPr>
        <w:t>достав</w:t>
      </w:r>
      <w:r w:rsidR="00A4603E">
        <w:rPr>
          <w:rFonts w:cs="Arial"/>
          <w:lang w:val="sr-Cyrl-RS" w:eastAsia="zh-CN"/>
        </w:rPr>
        <w:t>љ</w:t>
      </w:r>
      <w:r w:rsidRPr="001C7E1D">
        <w:rPr>
          <w:rFonts w:cs="Arial"/>
          <w:lang w:val="sr-Cyrl-RS" w:eastAsia="zh-CN"/>
        </w:rPr>
        <w:t>а</w:t>
      </w:r>
      <w:r w:rsidR="00CC2C31" w:rsidRPr="001C7E1D">
        <w:rPr>
          <w:rFonts w:cs="Arial"/>
          <w:lang w:val="sr-Cyrl-RS" w:eastAsia="zh-CN"/>
        </w:rPr>
        <w:t xml:space="preserve"> </w:t>
      </w:r>
      <w:r w:rsidRPr="001C7E1D">
        <w:rPr>
          <w:rFonts w:cs="Arial"/>
          <w:lang w:val="sr-Cyrl-RS" w:eastAsia="zh-CN"/>
        </w:rPr>
        <w:t>понуђач</w:t>
      </w:r>
      <w:r w:rsidR="00CC2C31" w:rsidRPr="001C7E1D">
        <w:rPr>
          <w:rFonts w:cs="Arial"/>
          <w:lang w:val="sr-Cyrl-RS" w:eastAsia="zh-CN"/>
        </w:rPr>
        <w:t xml:space="preserve">  </w:t>
      </w:r>
      <w:r w:rsidRPr="001C7E1D">
        <w:rPr>
          <w:rFonts w:cs="Arial"/>
          <w:lang w:val="sr-Cyrl-RS" w:eastAsia="zh-CN"/>
        </w:rPr>
        <w:t>за</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 xml:space="preserve"> </w:t>
      </w:r>
      <w:r w:rsidRPr="001C7E1D">
        <w:rPr>
          <w:rFonts w:cs="Arial"/>
          <w:lang w:val="sr-Cyrl-RS" w:eastAsia="zh-CN"/>
        </w:rPr>
        <w:t>за</w:t>
      </w:r>
      <w:r w:rsidR="00CC2C31" w:rsidRPr="001C7E1D">
        <w:rPr>
          <w:rFonts w:cs="Arial"/>
          <w:lang w:val="sr-Cyrl-RS" w:eastAsia="zh-CN"/>
        </w:rPr>
        <w:t xml:space="preserve"> </w:t>
      </w:r>
      <w:r w:rsidRPr="001C7E1D">
        <w:rPr>
          <w:rFonts w:cs="Arial"/>
          <w:lang w:val="sr-Cyrl-RS" w:eastAsia="zh-CN"/>
        </w:rPr>
        <w:t>део</w:t>
      </w:r>
      <w:r w:rsidR="00CC2C31" w:rsidRPr="001C7E1D">
        <w:rPr>
          <w:rFonts w:cs="Arial"/>
          <w:lang w:val="sr-Cyrl-RS" w:eastAsia="zh-CN"/>
        </w:rPr>
        <w:t xml:space="preserve"> </w:t>
      </w:r>
      <w:r w:rsidRPr="001C7E1D">
        <w:rPr>
          <w:rFonts w:cs="Arial"/>
          <w:lang w:val="sr-Cyrl-RS" w:eastAsia="zh-CN"/>
        </w:rPr>
        <w:t>набавке</w:t>
      </w:r>
      <w:r w:rsidR="00CC2C31" w:rsidRPr="001C7E1D">
        <w:rPr>
          <w:rFonts w:cs="Arial"/>
          <w:lang w:val="sr-Cyrl-RS" w:eastAsia="zh-CN"/>
        </w:rPr>
        <w:t xml:space="preserve"> </w:t>
      </w:r>
      <w:r w:rsidRPr="001C7E1D">
        <w:rPr>
          <w:rFonts w:cs="Arial"/>
          <w:lang w:val="sr-Cyrl-RS" w:eastAsia="zh-CN"/>
        </w:rPr>
        <w:t>који</w:t>
      </w:r>
      <w:r w:rsidR="00CC2C31" w:rsidRPr="001C7E1D">
        <w:rPr>
          <w:rFonts w:cs="Arial"/>
          <w:lang w:val="sr-Cyrl-RS" w:eastAsia="zh-CN"/>
        </w:rPr>
        <w:t xml:space="preserve"> </w:t>
      </w:r>
      <w:r w:rsidRPr="001C7E1D">
        <w:rPr>
          <w:rFonts w:cs="Arial"/>
          <w:lang w:val="sr-Cyrl-RS" w:eastAsia="zh-CN"/>
        </w:rPr>
        <w:t>ће</w:t>
      </w:r>
      <w:r w:rsidR="00CC2C31" w:rsidRPr="001C7E1D">
        <w:rPr>
          <w:rFonts w:cs="Arial"/>
          <w:lang w:val="sr-Cyrl-RS" w:eastAsia="zh-CN"/>
        </w:rPr>
        <w:t xml:space="preserve"> </w:t>
      </w:r>
      <w:r w:rsidRPr="001C7E1D">
        <w:rPr>
          <w:rFonts w:cs="Arial"/>
          <w:lang w:val="sr-Cyrl-RS" w:eastAsia="zh-CN"/>
        </w:rPr>
        <w:t>извршити</w:t>
      </w:r>
      <w:r w:rsidR="00CC2C31" w:rsidRPr="001C7E1D">
        <w:rPr>
          <w:rFonts w:cs="Arial"/>
          <w:lang w:val="sr-Cyrl-RS" w:eastAsia="zh-CN"/>
        </w:rPr>
        <w:t xml:space="preserve"> </w:t>
      </w:r>
      <w:r w:rsidRPr="001C7E1D">
        <w:rPr>
          <w:rFonts w:cs="Arial"/>
          <w:lang w:val="sr-Cyrl-RS" w:eastAsia="zh-CN"/>
        </w:rPr>
        <w:t>преко</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w:t>
      </w:r>
    </w:p>
    <w:p w14:paraId="1F6C4800" w14:textId="77777777" w:rsidR="00CC2C31" w:rsidRPr="001C7E1D" w:rsidRDefault="00CC2C31" w:rsidP="000E6583">
      <w:pPr>
        <w:spacing w:before="0"/>
        <w:rPr>
          <w:rFonts w:cs="Arial"/>
          <w:lang w:val="sr-Cyrl-RS" w:eastAsia="zh-CN"/>
        </w:rPr>
      </w:pPr>
    </w:p>
    <w:p w14:paraId="1812E046" w14:textId="77777777" w:rsidR="00CC2C31" w:rsidRPr="001C7E1D" w:rsidRDefault="00A4603E" w:rsidP="000E6583">
      <w:pPr>
        <w:spacing w:before="0"/>
        <w:rPr>
          <w:rFonts w:cs="Arial"/>
          <w:lang w:val="sr-Cyrl-RS" w:eastAsia="zh-CN"/>
        </w:rPr>
      </w:pPr>
      <w:r>
        <w:rPr>
          <w:rFonts w:cs="Arial"/>
          <w:lang w:val="sr-Cyrl-RS" w:eastAsia="zh-CN"/>
        </w:rPr>
        <w:t>Д</w:t>
      </w:r>
      <w:r w:rsidR="007F3DB8" w:rsidRPr="001C7E1D">
        <w:rPr>
          <w:rFonts w:cs="Arial"/>
          <w:lang w:val="sr-Cyrl-RS" w:eastAsia="zh-CN"/>
        </w:rPr>
        <w:t>одатне</w:t>
      </w:r>
      <w:r w:rsidR="00CC2C31" w:rsidRPr="001C7E1D">
        <w:rPr>
          <w:rFonts w:cs="Arial"/>
          <w:lang w:val="sr-Cyrl-RS" w:eastAsia="zh-CN"/>
        </w:rPr>
        <w:t xml:space="preserve"> </w:t>
      </w:r>
      <w:r w:rsidR="007F3DB8" w:rsidRPr="001C7E1D">
        <w:rPr>
          <w:rFonts w:cs="Arial"/>
          <w:lang w:val="sr-Cyrl-RS" w:eastAsia="zh-CN"/>
        </w:rPr>
        <w:t>услове</w:t>
      </w:r>
      <w:r w:rsidR="00CC2C31" w:rsidRPr="001C7E1D">
        <w:rPr>
          <w:rFonts w:cs="Arial"/>
          <w:lang w:val="sr-Cyrl-RS" w:eastAsia="zh-CN"/>
        </w:rPr>
        <w:t xml:space="preserve"> </w:t>
      </w:r>
      <w:r w:rsidR="007F3DB8" w:rsidRPr="001C7E1D">
        <w:rPr>
          <w:rFonts w:cs="Arial"/>
          <w:lang w:val="sr-Cyrl-RS" w:eastAsia="zh-CN"/>
        </w:rPr>
        <w:t>понуђач</w:t>
      </w:r>
      <w:r w:rsidR="00CC2C31" w:rsidRPr="001C7E1D">
        <w:rPr>
          <w:rFonts w:cs="Arial"/>
          <w:lang w:val="sr-Cyrl-RS" w:eastAsia="zh-CN"/>
        </w:rPr>
        <w:t xml:space="preserve"> </w:t>
      </w:r>
      <w:r w:rsidR="007F3DB8" w:rsidRPr="001C7E1D">
        <w:rPr>
          <w:rFonts w:cs="Arial"/>
          <w:lang w:val="sr-Cyrl-RS" w:eastAsia="zh-CN"/>
        </w:rPr>
        <w:t>испу</w:t>
      </w:r>
      <w:r>
        <w:rPr>
          <w:rFonts w:cs="Arial"/>
          <w:lang w:val="sr-Cyrl-RS" w:eastAsia="zh-CN"/>
        </w:rPr>
        <w:t>њ</w:t>
      </w:r>
      <w:r w:rsidR="007F3DB8" w:rsidRPr="001C7E1D">
        <w:rPr>
          <w:rFonts w:cs="Arial"/>
          <w:lang w:val="sr-Cyrl-RS" w:eastAsia="zh-CN"/>
        </w:rPr>
        <w:t>ава</w:t>
      </w:r>
      <w:r w:rsidR="00CC2C31" w:rsidRPr="001C7E1D">
        <w:rPr>
          <w:rFonts w:cs="Arial"/>
          <w:lang w:val="sr-Cyrl-RS" w:eastAsia="zh-CN"/>
        </w:rPr>
        <w:t xml:space="preserve"> </w:t>
      </w:r>
      <w:r w:rsidR="007F3DB8" w:rsidRPr="001C7E1D">
        <w:rPr>
          <w:rFonts w:cs="Arial"/>
          <w:lang w:val="sr-Cyrl-RS" w:eastAsia="zh-CN"/>
        </w:rPr>
        <w:t>самостално</w:t>
      </w:r>
      <w:r w:rsidR="00CC2C31" w:rsidRPr="001C7E1D">
        <w:rPr>
          <w:rFonts w:cs="Arial"/>
          <w:lang w:val="sr-Cyrl-RS" w:eastAsia="zh-CN"/>
        </w:rPr>
        <w:t xml:space="preserve">, </w:t>
      </w:r>
      <w:r w:rsidR="007F3DB8" w:rsidRPr="001C7E1D">
        <w:rPr>
          <w:rFonts w:cs="Arial"/>
          <w:lang w:val="sr-Cyrl-RS" w:eastAsia="zh-CN"/>
        </w:rPr>
        <w:t>без</w:t>
      </w:r>
      <w:r w:rsidR="00CC2C31" w:rsidRPr="001C7E1D">
        <w:rPr>
          <w:rFonts w:cs="Arial"/>
          <w:lang w:val="sr-Cyrl-RS" w:eastAsia="zh-CN"/>
        </w:rPr>
        <w:t xml:space="preserve"> </w:t>
      </w:r>
      <w:r w:rsidR="007F3DB8" w:rsidRPr="001C7E1D">
        <w:rPr>
          <w:rFonts w:cs="Arial"/>
          <w:lang w:val="sr-Cyrl-RS" w:eastAsia="zh-CN"/>
        </w:rPr>
        <w:t>обзира</w:t>
      </w:r>
      <w:r w:rsidR="00CC2C31" w:rsidRPr="001C7E1D">
        <w:rPr>
          <w:rFonts w:cs="Arial"/>
          <w:lang w:val="sr-Cyrl-RS" w:eastAsia="zh-CN"/>
        </w:rPr>
        <w:t xml:space="preserve"> </w:t>
      </w:r>
      <w:r w:rsidR="007F3DB8" w:rsidRPr="001C7E1D">
        <w:rPr>
          <w:rFonts w:cs="Arial"/>
          <w:lang w:val="sr-Cyrl-RS" w:eastAsia="zh-CN"/>
        </w:rPr>
        <w:t>на</w:t>
      </w:r>
      <w:r w:rsidR="00CC2C31" w:rsidRPr="001C7E1D">
        <w:rPr>
          <w:rFonts w:cs="Arial"/>
          <w:lang w:val="sr-Cyrl-RS" w:eastAsia="zh-CN"/>
        </w:rPr>
        <w:t xml:space="preserve"> </w:t>
      </w:r>
      <w:r w:rsidR="007F3DB8" w:rsidRPr="001C7E1D">
        <w:rPr>
          <w:rFonts w:cs="Arial"/>
          <w:lang w:val="sr-Cyrl-RS" w:eastAsia="zh-CN"/>
        </w:rPr>
        <w:t>агажова</w:t>
      </w:r>
      <w:r>
        <w:rPr>
          <w:rFonts w:cs="Arial"/>
          <w:lang w:val="sr-Cyrl-RS" w:eastAsia="zh-CN"/>
        </w:rPr>
        <w:t>њ</w:t>
      </w:r>
      <w:r w:rsidR="007F3DB8" w:rsidRPr="001C7E1D">
        <w:rPr>
          <w:rFonts w:cs="Arial"/>
          <w:lang w:val="sr-Cyrl-RS" w:eastAsia="zh-CN"/>
        </w:rPr>
        <w:t>е</w:t>
      </w:r>
      <w:r w:rsidR="00CC2C31" w:rsidRPr="001C7E1D">
        <w:rPr>
          <w:rFonts w:cs="Arial"/>
          <w:lang w:val="sr-Cyrl-RS" w:eastAsia="zh-CN"/>
        </w:rPr>
        <w:t xml:space="preserve"> </w:t>
      </w:r>
      <w:r w:rsidR="007F3DB8" w:rsidRPr="001C7E1D">
        <w:rPr>
          <w:rFonts w:cs="Arial"/>
          <w:lang w:val="sr-Cyrl-RS" w:eastAsia="zh-CN"/>
        </w:rPr>
        <w:t>подизвођача</w:t>
      </w:r>
      <w:r w:rsidR="00CC2C31" w:rsidRPr="001C7E1D">
        <w:rPr>
          <w:rFonts w:cs="Arial"/>
          <w:lang w:val="sr-Cyrl-RS" w:eastAsia="zh-CN"/>
        </w:rPr>
        <w:t xml:space="preserve">. </w:t>
      </w:r>
    </w:p>
    <w:p w14:paraId="2732A0B8" w14:textId="77777777" w:rsidR="00CC2C31" w:rsidRPr="001C7E1D" w:rsidRDefault="007F3DB8" w:rsidP="000E6583">
      <w:pPr>
        <w:spacing w:before="0"/>
        <w:rPr>
          <w:rFonts w:cs="Arial"/>
          <w:lang w:val="sr-Cyrl-RS" w:eastAsia="zh-CN"/>
        </w:rPr>
      </w:pPr>
      <w:r w:rsidRPr="001C7E1D">
        <w:rPr>
          <w:rFonts w:cs="Arial"/>
          <w:lang w:val="sr-Cyrl-RS" w:eastAsia="zh-CN"/>
        </w:rPr>
        <w:t>Понуђач</w:t>
      </w:r>
      <w:r w:rsidR="00CC2C31" w:rsidRPr="001C7E1D">
        <w:rPr>
          <w:rFonts w:cs="Arial"/>
          <w:lang w:val="sr-Cyrl-RS" w:eastAsia="zh-CN"/>
        </w:rPr>
        <w:t xml:space="preserve"> </w:t>
      </w:r>
      <w:r w:rsidRPr="001C7E1D">
        <w:rPr>
          <w:rFonts w:cs="Arial"/>
          <w:lang w:val="sr-Cyrl-RS" w:eastAsia="zh-CN"/>
        </w:rPr>
        <w:t>не</w:t>
      </w:r>
      <w:r w:rsidR="00CC2C31" w:rsidRPr="001C7E1D">
        <w:rPr>
          <w:rFonts w:cs="Arial"/>
          <w:lang w:val="sr-Cyrl-RS" w:eastAsia="zh-CN"/>
        </w:rPr>
        <w:t xml:space="preserve"> </w:t>
      </w:r>
      <w:r w:rsidRPr="001C7E1D">
        <w:rPr>
          <w:rFonts w:cs="Arial"/>
          <w:lang w:val="sr-Cyrl-RS" w:eastAsia="zh-CN"/>
        </w:rPr>
        <w:t>може</w:t>
      </w:r>
      <w:r w:rsidR="00CC2C31" w:rsidRPr="001C7E1D">
        <w:rPr>
          <w:rFonts w:cs="Arial"/>
          <w:lang w:val="sr-Cyrl-RS" w:eastAsia="zh-CN"/>
        </w:rPr>
        <w:t xml:space="preserve"> </w:t>
      </w:r>
      <w:r w:rsidRPr="001C7E1D">
        <w:rPr>
          <w:rFonts w:cs="Arial"/>
          <w:lang w:val="sr-Cyrl-RS" w:eastAsia="zh-CN"/>
        </w:rPr>
        <w:t>ангажовати</w:t>
      </w:r>
      <w:r w:rsidR="00CC2C31" w:rsidRPr="001C7E1D">
        <w:rPr>
          <w:rFonts w:cs="Arial"/>
          <w:lang w:val="sr-Cyrl-RS" w:eastAsia="zh-CN"/>
        </w:rPr>
        <w:t xml:space="preserve"> </w:t>
      </w:r>
      <w:r w:rsidRPr="001C7E1D">
        <w:rPr>
          <w:rFonts w:cs="Arial"/>
          <w:lang w:val="sr-Cyrl-RS" w:eastAsia="zh-CN"/>
        </w:rPr>
        <w:t>као</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 xml:space="preserve"> </w:t>
      </w:r>
      <w:r w:rsidRPr="001C7E1D">
        <w:rPr>
          <w:rFonts w:cs="Arial"/>
          <w:lang w:val="sr-Cyrl-RS" w:eastAsia="zh-CN"/>
        </w:rPr>
        <w:t>лице</w:t>
      </w:r>
      <w:r w:rsidR="00CC2C31" w:rsidRPr="001C7E1D">
        <w:rPr>
          <w:rFonts w:cs="Arial"/>
          <w:lang w:val="sr-Cyrl-RS" w:eastAsia="zh-CN"/>
        </w:rPr>
        <w:t xml:space="preserve"> </w:t>
      </w:r>
      <w:r w:rsidRPr="001C7E1D">
        <w:rPr>
          <w:rFonts w:cs="Arial"/>
          <w:lang w:val="sr-Cyrl-RS" w:eastAsia="zh-CN"/>
        </w:rPr>
        <w:t>које</w:t>
      </w:r>
      <w:r w:rsidR="00CC2C31" w:rsidRPr="001C7E1D">
        <w:rPr>
          <w:rFonts w:cs="Arial"/>
          <w:lang w:val="sr-Cyrl-RS" w:eastAsia="zh-CN"/>
        </w:rPr>
        <w:t xml:space="preserve"> </w:t>
      </w:r>
      <w:r w:rsidRPr="001C7E1D">
        <w:rPr>
          <w:rFonts w:cs="Arial"/>
          <w:lang w:val="sr-Cyrl-RS" w:eastAsia="zh-CN"/>
        </w:rPr>
        <w:t>није</w:t>
      </w:r>
      <w:r w:rsidR="00CC2C31" w:rsidRPr="001C7E1D">
        <w:rPr>
          <w:rFonts w:cs="Arial"/>
          <w:lang w:val="sr-Cyrl-RS" w:eastAsia="zh-CN"/>
        </w:rPr>
        <w:t xml:space="preserve"> </w:t>
      </w:r>
      <w:r w:rsidRPr="001C7E1D">
        <w:rPr>
          <w:rFonts w:cs="Arial"/>
          <w:lang w:val="sr-Cyrl-RS" w:eastAsia="zh-CN"/>
        </w:rPr>
        <w:t>навео</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понуди</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супротном</w:t>
      </w:r>
      <w:r w:rsidR="00CC2C31" w:rsidRPr="001C7E1D">
        <w:rPr>
          <w:rFonts w:cs="Arial"/>
          <w:lang w:val="sr-Cyrl-RS" w:eastAsia="zh-CN"/>
        </w:rPr>
        <w:t xml:space="preserve"> </w:t>
      </w:r>
      <w:r w:rsidRPr="001C7E1D">
        <w:rPr>
          <w:rFonts w:cs="Arial"/>
          <w:lang w:val="sr-Cyrl-RS" w:eastAsia="zh-CN"/>
        </w:rPr>
        <w:t>наручилац</w:t>
      </w:r>
      <w:r w:rsidR="00CC2C31" w:rsidRPr="001C7E1D">
        <w:rPr>
          <w:rFonts w:cs="Arial"/>
          <w:lang w:val="sr-Cyrl-RS" w:eastAsia="zh-CN"/>
        </w:rPr>
        <w:t xml:space="preserve"> </w:t>
      </w:r>
      <w:r w:rsidRPr="001C7E1D">
        <w:rPr>
          <w:rFonts w:cs="Arial"/>
          <w:lang w:val="sr-Cyrl-RS" w:eastAsia="zh-CN"/>
        </w:rPr>
        <w:t>ће</w:t>
      </w:r>
      <w:r w:rsidR="00CC2C31" w:rsidRPr="001C7E1D">
        <w:rPr>
          <w:rFonts w:cs="Arial"/>
          <w:lang w:val="sr-Cyrl-RS" w:eastAsia="zh-CN"/>
        </w:rPr>
        <w:t xml:space="preserve"> </w:t>
      </w:r>
      <w:r w:rsidRPr="001C7E1D">
        <w:rPr>
          <w:rFonts w:cs="Arial"/>
          <w:lang w:val="sr-Cyrl-RS" w:eastAsia="zh-CN"/>
        </w:rPr>
        <w:t>реализовати</w:t>
      </w:r>
      <w:r w:rsidR="00CC2C31" w:rsidRPr="001C7E1D">
        <w:rPr>
          <w:rFonts w:cs="Arial"/>
          <w:lang w:val="sr-Cyrl-RS" w:eastAsia="zh-CN"/>
        </w:rPr>
        <w:t xml:space="preserve"> </w:t>
      </w:r>
      <w:r w:rsidRPr="001C7E1D">
        <w:rPr>
          <w:rFonts w:cs="Arial"/>
          <w:lang w:val="sr-Cyrl-RS" w:eastAsia="zh-CN"/>
        </w:rPr>
        <w:t>средство</w:t>
      </w:r>
      <w:r w:rsidR="00CC2C31" w:rsidRPr="001C7E1D">
        <w:rPr>
          <w:rFonts w:cs="Arial"/>
          <w:lang w:val="sr-Cyrl-RS" w:eastAsia="zh-CN"/>
        </w:rPr>
        <w:t xml:space="preserve"> </w:t>
      </w:r>
      <w:r w:rsidRPr="001C7E1D">
        <w:rPr>
          <w:rFonts w:cs="Arial"/>
          <w:lang w:val="sr-Cyrl-RS" w:eastAsia="zh-CN"/>
        </w:rPr>
        <w:t>обезбеђе</w:t>
      </w:r>
      <w:r w:rsidR="00B41651">
        <w:rPr>
          <w:rFonts w:cs="Arial"/>
          <w:lang w:val="sr-Cyrl-RS" w:eastAsia="zh-CN"/>
        </w:rPr>
        <w:t>њ</w:t>
      </w:r>
      <w:r w:rsidRPr="001C7E1D">
        <w:rPr>
          <w:rFonts w:cs="Arial"/>
          <w:lang w:val="sr-Cyrl-RS" w:eastAsia="zh-CN"/>
        </w:rPr>
        <w:t>а</w:t>
      </w:r>
      <w:r w:rsidR="00CC2C31" w:rsidRPr="001C7E1D">
        <w:rPr>
          <w:rFonts w:cs="Arial"/>
          <w:lang w:val="sr-Cyrl-RS" w:eastAsia="zh-CN"/>
        </w:rPr>
        <w:t xml:space="preserve"> </w:t>
      </w:r>
      <w:r w:rsidRPr="001C7E1D">
        <w:rPr>
          <w:rFonts w:cs="Arial"/>
          <w:lang w:val="sr-Cyrl-RS" w:eastAsia="zh-CN"/>
        </w:rPr>
        <w:t>и</w:t>
      </w:r>
      <w:r w:rsidR="00CC2C31" w:rsidRPr="001C7E1D">
        <w:rPr>
          <w:rFonts w:cs="Arial"/>
          <w:lang w:val="sr-Cyrl-RS" w:eastAsia="zh-CN"/>
        </w:rPr>
        <w:t xml:space="preserve"> </w:t>
      </w:r>
      <w:r w:rsidRPr="001C7E1D">
        <w:rPr>
          <w:rFonts w:cs="Arial"/>
          <w:lang w:val="sr-Cyrl-RS" w:eastAsia="zh-CN"/>
        </w:rPr>
        <w:t>раскинути</w:t>
      </w:r>
      <w:r w:rsidR="00CC2C31" w:rsidRPr="001C7E1D">
        <w:rPr>
          <w:rFonts w:cs="Arial"/>
          <w:lang w:val="sr-Cyrl-RS" w:eastAsia="zh-CN"/>
        </w:rPr>
        <w:t xml:space="preserve"> </w:t>
      </w:r>
      <w:r w:rsidRPr="001C7E1D">
        <w:rPr>
          <w:rFonts w:cs="Arial"/>
          <w:lang w:val="sr-Cyrl-RS" w:eastAsia="zh-CN"/>
        </w:rPr>
        <w:t>уговор</w:t>
      </w:r>
      <w:r w:rsidR="00CC2C31" w:rsidRPr="001C7E1D">
        <w:rPr>
          <w:rFonts w:cs="Arial"/>
          <w:lang w:val="sr-Cyrl-RS" w:eastAsia="zh-CN"/>
        </w:rPr>
        <w:t xml:space="preserve">, </w:t>
      </w:r>
      <w:r w:rsidRPr="001C7E1D">
        <w:rPr>
          <w:rFonts w:cs="Arial"/>
          <w:lang w:val="sr-Cyrl-RS" w:eastAsia="zh-CN"/>
        </w:rPr>
        <w:t>осим</w:t>
      </w:r>
      <w:r w:rsidR="00CC2C31" w:rsidRPr="001C7E1D">
        <w:rPr>
          <w:rFonts w:cs="Arial"/>
          <w:lang w:val="sr-Cyrl-RS" w:eastAsia="zh-CN"/>
        </w:rPr>
        <w:t xml:space="preserve"> </w:t>
      </w:r>
      <w:r w:rsidRPr="001C7E1D">
        <w:rPr>
          <w:rFonts w:cs="Arial"/>
          <w:lang w:val="sr-Cyrl-RS" w:eastAsia="zh-CN"/>
        </w:rPr>
        <w:t>ако</w:t>
      </w:r>
      <w:r w:rsidR="00CC2C31" w:rsidRPr="001C7E1D">
        <w:rPr>
          <w:rFonts w:cs="Arial"/>
          <w:lang w:val="sr-Cyrl-RS" w:eastAsia="zh-CN"/>
        </w:rPr>
        <w:t xml:space="preserve"> </w:t>
      </w:r>
      <w:r w:rsidRPr="001C7E1D">
        <w:rPr>
          <w:rFonts w:cs="Arial"/>
          <w:lang w:val="sr-Cyrl-RS" w:eastAsia="zh-CN"/>
        </w:rPr>
        <w:t>би</w:t>
      </w:r>
      <w:r w:rsidR="00CC2C31" w:rsidRPr="001C7E1D">
        <w:rPr>
          <w:rFonts w:cs="Arial"/>
          <w:lang w:val="sr-Cyrl-RS" w:eastAsia="zh-CN"/>
        </w:rPr>
        <w:t xml:space="preserve"> </w:t>
      </w:r>
      <w:r w:rsidRPr="001C7E1D">
        <w:rPr>
          <w:rFonts w:cs="Arial"/>
          <w:lang w:val="sr-Cyrl-RS" w:eastAsia="zh-CN"/>
        </w:rPr>
        <w:t>раскидом</w:t>
      </w:r>
      <w:r w:rsidR="00CC2C31" w:rsidRPr="001C7E1D">
        <w:rPr>
          <w:rFonts w:cs="Arial"/>
          <w:lang w:val="sr-Cyrl-RS" w:eastAsia="zh-CN"/>
        </w:rPr>
        <w:t xml:space="preserve"> </w:t>
      </w:r>
      <w:r w:rsidRPr="001C7E1D">
        <w:rPr>
          <w:rFonts w:cs="Arial"/>
          <w:lang w:val="sr-Cyrl-RS" w:eastAsia="zh-CN"/>
        </w:rPr>
        <w:t>уговора</w:t>
      </w:r>
      <w:r w:rsidR="00CC2C31" w:rsidRPr="001C7E1D">
        <w:rPr>
          <w:rFonts w:cs="Arial"/>
          <w:lang w:val="sr-Cyrl-RS" w:eastAsia="zh-CN"/>
        </w:rPr>
        <w:t xml:space="preserve"> </w:t>
      </w:r>
      <w:r w:rsidRPr="001C7E1D">
        <w:rPr>
          <w:rFonts w:cs="Arial"/>
          <w:lang w:val="sr-Cyrl-RS" w:eastAsia="zh-CN"/>
        </w:rPr>
        <w:t>наручилац</w:t>
      </w:r>
      <w:r w:rsidR="00CC2C31" w:rsidRPr="001C7E1D">
        <w:rPr>
          <w:rFonts w:cs="Arial"/>
          <w:lang w:val="sr-Cyrl-RS" w:eastAsia="zh-CN"/>
        </w:rPr>
        <w:t xml:space="preserve"> </w:t>
      </w:r>
      <w:r w:rsidRPr="001C7E1D">
        <w:rPr>
          <w:rFonts w:cs="Arial"/>
          <w:lang w:val="sr-Cyrl-RS" w:eastAsia="zh-CN"/>
        </w:rPr>
        <w:t>претрпео</w:t>
      </w:r>
      <w:r w:rsidR="00CC2C31" w:rsidRPr="001C7E1D">
        <w:rPr>
          <w:rFonts w:cs="Arial"/>
          <w:lang w:val="sr-Cyrl-RS" w:eastAsia="zh-CN"/>
        </w:rPr>
        <w:t xml:space="preserve"> </w:t>
      </w:r>
      <w:r w:rsidRPr="001C7E1D">
        <w:rPr>
          <w:rFonts w:cs="Arial"/>
          <w:lang w:val="sr-Cyrl-RS" w:eastAsia="zh-CN"/>
        </w:rPr>
        <w:t>знатну</w:t>
      </w:r>
      <w:r w:rsidR="00CC2C31" w:rsidRPr="001C7E1D">
        <w:rPr>
          <w:rFonts w:cs="Arial"/>
          <w:lang w:val="sr-Cyrl-RS" w:eastAsia="zh-CN"/>
        </w:rPr>
        <w:t xml:space="preserve"> </w:t>
      </w:r>
      <w:r w:rsidRPr="001C7E1D">
        <w:rPr>
          <w:rFonts w:cs="Arial"/>
          <w:lang w:val="sr-Cyrl-RS" w:eastAsia="zh-CN"/>
        </w:rPr>
        <w:t>штету</w:t>
      </w:r>
      <w:r w:rsidR="00CC2C31" w:rsidRPr="001C7E1D">
        <w:rPr>
          <w:rFonts w:cs="Arial"/>
          <w:lang w:val="sr-Cyrl-RS" w:eastAsia="zh-CN"/>
        </w:rPr>
        <w:t xml:space="preserve">. </w:t>
      </w:r>
    </w:p>
    <w:p w14:paraId="5C4C6AAA" w14:textId="77777777" w:rsidR="00CC2C31" w:rsidRPr="001C7E1D" w:rsidRDefault="00CC2C31" w:rsidP="000E6583">
      <w:pPr>
        <w:spacing w:before="0"/>
        <w:rPr>
          <w:rFonts w:cs="Arial"/>
          <w:lang w:val="sr-Cyrl-RS" w:eastAsia="zh-CN"/>
        </w:rPr>
      </w:pPr>
    </w:p>
    <w:p w14:paraId="7AA4E1F5" w14:textId="77777777" w:rsidR="00CC2C31" w:rsidRPr="001C7E1D" w:rsidRDefault="007F3DB8" w:rsidP="000E6583">
      <w:pPr>
        <w:spacing w:before="0"/>
        <w:rPr>
          <w:rFonts w:cs="Arial"/>
          <w:lang w:val="sr-Cyrl-RS" w:eastAsia="zh-CN"/>
        </w:rPr>
      </w:pPr>
      <w:r w:rsidRPr="001C7E1D">
        <w:rPr>
          <w:rFonts w:cs="Arial"/>
          <w:lang w:val="sr-Cyrl-RS" w:eastAsia="zh-CN"/>
        </w:rPr>
        <w:t>Понуђач</w:t>
      </w:r>
      <w:r w:rsidR="00CC2C31" w:rsidRPr="001C7E1D">
        <w:rPr>
          <w:rFonts w:cs="Arial"/>
          <w:lang w:val="sr-Cyrl-RS" w:eastAsia="zh-CN"/>
        </w:rPr>
        <w:t xml:space="preserve"> </w:t>
      </w:r>
      <w:r w:rsidRPr="001C7E1D">
        <w:rPr>
          <w:rFonts w:cs="Arial"/>
          <w:lang w:val="sr-Cyrl-RS" w:eastAsia="zh-CN"/>
        </w:rPr>
        <w:t>може</w:t>
      </w:r>
      <w:r w:rsidR="00CC2C31" w:rsidRPr="001C7E1D">
        <w:rPr>
          <w:rFonts w:cs="Arial"/>
          <w:lang w:val="sr-Cyrl-RS" w:eastAsia="zh-CN"/>
        </w:rPr>
        <w:t xml:space="preserve"> </w:t>
      </w:r>
      <w:r w:rsidRPr="001C7E1D">
        <w:rPr>
          <w:rFonts w:cs="Arial"/>
          <w:lang w:val="sr-Cyrl-RS" w:eastAsia="zh-CN"/>
        </w:rPr>
        <w:t>ангажовати</w:t>
      </w:r>
      <w:r w:rsidR="00CC2C31" w:rsidRPr="001C7E1D">
        <w:rPr>
          <w:rFonts w:cs="Arial"/>
          <w:lang w:val="sr-Cyrl-RS" w:eastAsia="zh-CN"/>
        </w:rPr>
        <w:t xml:space="preserve"> </w:t>
      </w:r>
      <w:r w:rsidRPr="001C7E1D">
        <w:rPr>
          <w:rFonts w:cs="Arial"/>
          <w:lang w:val="sr-Cyrl-RS" w:eastAsia="zh-CN"/>
        </w:rPr>
        <w:t>као</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 xml:space="preserve"> </w:t>
      </w:r>
      <w:r w:rsidRPr="001C7E1D">
        <w:rPr>
          <w:rFonts w:cs="Arial"/>
          <w:lang w:val="sr-Cyrl-RS" w:eastAsia="zh-CN"/>
        </w:rPr>
        <w:t>лице</w:t>
      </w:r>
      <w:r w:rsidR="00CC2C31" w:rsidRPr="001C7E1D">
        <w:rPr>
          <w:rFonts w:cs="Arial"/>
          <w:lang w:val="sr-Cyrl-RS" w:eastAsia="zh-CN"/>
        </w:rPr>
        <w:t xml:space="preserve"> </w:t>
      </w:r>
      <w:r w:rsidRPr="001C7E1D">
        <w:rPr>
          <w:rFonts w:cs="Arial"/>
          <w:lang w:val="sr-Cyrl-RS" w:eastAsia="zh-CN"/>
        </w:rPr>
        <w:t>које</w:t>
      </w:r>
      <w:r w:rsidR="00CC2C31" w:rsidRPr="001C7E1D">
        <w:rPr>
          <w:rFonts w:cs="Arial"/>
          <w:lang w:val="sr-Cyrl-RS" w:eastAsia="zh-CN"/>
        </w:rPr>
        <w:t xml:space="preserve"> </w:t>
      </w:r>
      <w:r w:rsidRPr="001C7E1D">
        <w:rPr>
          <w:rFonts w:cs="Arial"/>
          <w:lang w:val="sr-Cyrl-RS" w:eastAsia="zh-CN"/>
        </w:rPr>
        <w:t>није</w:t>
      </w:r>
      <w:r w:rsidR="00CC2C31" w:rsidRPr="001C7E1D">
        <w:rPr>
          <w:rFonts w:cs="Arial"/>
          <w:lang w:val="sr-Cyrl-RS" w:eastAsia="zh-CN"/>
        </w:rPr>
        <w:t xml:space="preserve"> </w:t>
      </w:r>
      <w:r w:rsidRPr="001C7E1D">
        <w:rPr>
          <w:rFonts w:cs="Arial"/>
          <w:lang w:val="sr-Cyrl-RS" w:eastAsia="zh-CN"/>
        </w:rPr>
        <w:t>навео</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понуди</w:t>
      </w:r>
      <w:r w:rsidR="00CC2C31" w:rsidRPr="001C7E1D">
        <w:rPr>
          <w:rFonts w:cs="Arial"/>
          <w:lang w:val="sr-Cyrl-RS" w:eastAsia="zh-CN"/>
        </w:rPr>
        <w:t xml:space="preserve">, </w:t>
      </w:r>
      <w:r w:rsidRPr="001C7E1D">
        <w:rPr>
          <w:rFonts w:cs="Arial"/>
          <w:lang w:val="sr-Cyrl-RS" w:eastAsia="zh-CN"/>
        </w:rPr>
        <w:t>ако</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на</w:t>
      </w:r>
      <w:r w:rsidR="00CC2C31" w:rsidRPr="001C7E1D">
        <w:rPr>
          <w:rFonts w:cs="Arial"/>
          <w:lang w:val="sr-Cyrl-RS" w:eastAsia="zh-CN"/>
        </w:rPr>
        <w:t xml:space="preserve"> </w:t>
      </w:r>
      <w:r w:rsidRPr="001C7E1D">
        <w:rPr>
          <w:rFonts w:cs="Arial"/>
          <w:lang w:val="sr-Cyrl-RS" w:eastAsia="zh-CN"/>
        </w:rPr>
        <w:t>страни</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 xml:space="preserve"> </w:t>
      </w:r>
      <w:r w:rsidRPr="001C7E1D">
        <w:rPr>
          <w:rFonts w:cs="Arial"/>
          <w:lang w:val="sr-Cyrl-RS" w:eastAsia="zh-CN"/>
        </w:rPr>
        <w:t>након</w:t>
      </w:r>
      <w:r w:rsidR="00CC2C31" w:rsidRPr="001C7E1D">
        <w:rPr>
          <w:rFonts w:cs="Arial"/>
          <w:lang w:val="sr-Cyrl-RS" w:eastAsia="zh-CN"/>
        </w:rPr>
        <w:t xml:space="preserve"> </w:t>
      </w:r>
      <w:r w:rsidRPr="001C7E1D">
        <w:rPr>
          <w:rFonts w:cs="Arial"/>
          <w:lang w:val="sr-Cyrl-RS" w:eastAsia="zh-CN"/>
        </w:rPr>
        <w:t>подноше</w:t>
      </w:r>
      <w:r w:rsidR="00B41651">
        <w:rPr>
          <w:rFonts w:cs="Arial"/>
          <w:lang w:val="sr-Cyrl-RS" w:eastAsia="zh-CN"/>
        </w:rPr>
        <w:t>њ</w:t>
      </w:r>
      <w:r w:rsidRPr="001C7E1D">
        <w:rPr>
          <w:rFonts w:cs="Arial"/>
          <w:lang w:val="sr-Cyrl-RS" w:eastAsia="zh-CN"/>
        </w:rPr>
        <w:t>а</w:t>
      </w:r>
      <w:r w:rsidR="00CC2C31" w:rsidRPr="001C7E1D">
        <w:rPr>
          <w:rFonts w:cs="Arial"/>
          <w:lang w:val="sr-Cyrl-RS" w:eastAsia="zh-CN"/>
        </w:rPr>
        <w:t xml:space="preserve"> </w:t>
      </w:r>
      <w:r w:rsidRPr="001C7E1D">
        <w:rPr>
          <w:rFonts w:cs="Arial"/>
          <w:lang w:val="sr-Cyrl-RS" w:eastAsia="zh-CN"/>
        </w:rPr>
        <w:t>понуде</w:t>
      </w:r>
      <w:r w:rsidR="00CC2C31" w:rsidRPr="001C7E1D">
        <w:rPr>
          <w:rFonts w:cs="Arial"/>
          <w:lang w:val="sr-Cyrl-RS" w:eastAsia="zh-CN"/>
        </w:rPr>
        <w:t xml:space="preserve"> </w:t>
      </w:r>
      <w:r w:rsidRPr="001C7E1D">
        <w:rPr>
          <w:rFonts w:cs="Arial"/>
          <w:lang w:val="sr-Cyrl-RS" w:eastAsia="zh-CN"/>
        </w:rPr>
        <w:t>настала</w:t>
      </w:r>
      <w:r w:rsidR="00CC2C31" w:rsidRPr="001C7E1D">
        <w:rPr>
          <w:rFonts w:cs="Arial"/>
          <w:lang w:val="sr-Cyrl-RS" w:eastAsia="zh-CN"/>
        </w:rPr>
        <w:t xml:space="preserve"> </w:t>
      </w:r>
      <w:r w:rsidRPr="001C7E1D">
        <w:rPr>
          <w:rFonts w:cs="Arial"/>
          <w:lang w:val="sr-Cyrl-RS" w:eastAsia="zh-CN"/>
        </w:rPr>
        <w:t>трајнија</w:t>
      </w:r>
      <w:r w:rsidR="00CC2C31" w:rsidRPr="001C7E1D">
        <w:rPr>
          <w:rFonts w:cs="Arial"/>
          <w:lang w:val="sr-Cyrl-RS" w:eastAsia="zh-CN"/>
        </w:rPr>
        <w:t xml:space="preserve"> </w:t>
      </w:r>
      <w:r w:rsidRPr="001C7E1D">
        <w:rPr>
          <w:rFonts w:cs="Arial"/>
          <w:lang w:val="sr-Cyrl-RS" w:eastAsia="zh-CN"/>
        </w:rPr>
        <w:t>неспособност</w:t>
      </w:r>
      <w:r w:rsidR="00CC2C31" w:rsidRPr="001C7E1D">
        <w:rPr>
          <w:rFonts w:cs="Arial"/>
          <w:lang w:val="sr-Cyrl-RS" w:eastAsia="zh-CN"/>
        </w:rPr>
        <w:t xml:space="preserve"> </w:t>
      </w:r>
      <w:r w:rsidRPr="001C7E1D">
        <w:rPr>
          <w:rFonts w:cs="Arial"/>
          <w:lang w:val="sr-Cyrl-RS" w:eastAsia="zh-CN"/>
        </w:rPr>
        <w:t>плаћа</w:t>
      </w:r>
      <w:r w:rsidR="00B41651">
        <w:rPr>
          <w:rFonts w:cs="Arial"/>
          <w:lang w:val="sr-Cyrl-RS" w:eastAsia="zh-CN"/>
        </w:rPr>
        <w:t>њ</w:t>
      </w:r>
      <w:r w:rsidRPr="001C7E1D">
        <w:rPr>
          <w:rFonts w:cs="Arial"/>
          <w:lang w:val="sr-Cyrl-RS" w:eastAsia="zh-CN"/>
        </w:rPr>
        <w:t>а</w:t>
      </w:r>
      <w:r w:rsidR="00CC2C31" w:rsidRPr="001C7E1D">
        <w:rPr>
          <w:rFonts w:cs="Arial"/>
          <w:lang w:val="sr-Cyrl-RS" w:eastAsia="zh-CN"/>
        </w:rPr>
        <w:t xml:space="preserve">, </w:t>
      </w:r>
      <w:r w:rsidRPr="001C7E1D">
        <w:rPr>
          <w:rFonts w:cs="Arial"/>
          <w:lang w:val="sr-Cyrl-RS" w:eastAsia="zh-CN"/>
        </w:rPr>
        <w:t>ако</w:t>
      </w:r>
      <w:r w:rsidR="00CC2C31" w:rsidRPr="001C7E1D">
        <w:rPr>
          <w:rFonts w:cs="Arial"/>
          <w:lang w:val="sr-Cyrl-RS" w:eastAsia="zh-CN"/>
        </w:rPr>
        <w:t xml:space="preserve"> </w:t>
      </w:r>
      <w:r w:rsidRPr="001C7E1D">
        <w:rPr>
          <w:rFonts w:cs="Arial"/>
          <w:lang w:val="sr-Cyrl-RS" w:eastAsia="zh-CN"/>
        </w:rPr>
        <w:t>то</w:t>
      </w:r>
      <w:r w:rsidR="00CC2C31" w:rsidRPr="001C7E1D">
        <w:rPr>
          <w:rFonts w:cs="Arial"/>
          <w:lang w:val="sr-Cyrl-RS" w:eastAsia="zh-CN"/>
        </w:rPr>
        <w:t xml:space="preserve"> </w:t>
      </w:r>
      <w:r w:rsidRPr="001C7E1D">
        <w:rPr>
          <w:rFonts w:cs="Arial"/>
          <w:lang w:val="sr-Cyrl-RS" w:eastAsia="zh-CN"/>
        </w:rPr>
        <w:t>лице</w:t>
      </w:r>
      <w:r w:rsidR="00CC2C31" w:rsidRPr="001C7E1D">
        <w:rPr>
          <w:rFonts w:cs="Arial"/>
          <w:lang w:val="sr-Cyrl-RS" w:eastAsia="zh-CN"/>
        </w:rPr>
        <w:t xml:space="preserve"> </w:t>
      </w:r>
      <w:r w:rsidRPr="001C7E1D">
        <w:rPr>
          <w:rFonts w:cs="Arial"/>
          <w:lang w:val="sr-Cyrl-RS" w:eastAsia="zh-CN"/>
        </w:rPr>
        <w:t>испу</w:t>
      </w:r>
      <w:r w:rsidR="00B41651">
        <w:rPr>
          <w:rFonts w:cs="Arial"/>
          <w:lang w:val="sr-Cyrl-RS" w:eastAsia="zh-CN"/>
        </w:rPr>
        <w:t>њ</w:t>
      </w:r>
      <w:r w:rsidRPr="001C7E1D">
        <w:rPr>
          <w:rFonts w:cs="Arial"/>
          <w:lang w:val="sr-Cyrl-RS" w:eastAsia="zh-CN"/>
        </w:rPr>
        <w:t>ава</w:t>
      </w:r>
      <w:r w:rsidR="00CC2C31" w:rsidRPr="001C7E1D">
        <w:rPr>
          <w:rFonts w:cs="Arial"/>
          <w:lang w:val="sr-Cyrl-RS" w:eastAsia="zh-CN"/>
        </w:rPr>
        <w:t xml:space="preserve"> </w:t>
      </w:r>
      <w:r w:rsidRPr="001C7E1D">
        <w:rPr>
          <w:rFonts w:cs="Arial"/>
          <w:lang w:val="sr-Cyrl-RS" w:eastAsia="zh-CN"/>
        </w:rPr>
        <w:t>све</w:t>
      </w:r>
      <w:r w:rsidR="00CC2C31" w:rsidRPr="001C7E1D">
        <w:rPr>
          <w:rFonts w:cs="Arial"/>
          <w:lang w:val="sr-Cyrl-RS" w:eastAsia="zh-CN"/>
        </w:rPr>
        <w:t xml:space="preserve"> </w:t>
      </w:r>
      <w:r w:rsidRPr="001C7E1D">
        <w:rPr>
          <w:rFonts w:cs="Arial"/>
          <w:lang w:val="sr-Cyrl-RS" w:eastAsia="zh-CN"/>
        </w:rPr>
        <w:t>услове</w:t>
      </w:r>
      <w:r w:rsidR="00CC2C31" w:rsidRPr="001C7E1D">
        <w:rPr>
          <w:rFonts w:cs="Arial"/>
          <w:lang w:val="sr-Cyrl-RS" w:eastAsia="zh-CN"/>
        </w:rPr>
        <w:t xml:space="preserve"> </w:t>
      </w:r>
      <w:r w:rsidRPr="001C7E1D">
        <w:rPr>
          <w:rFonts w:cs="Arial"/>
          <w:lang w:val="sr-Cyrl-RS" w:eastAsia="zh-CN"/>
        </w:rPr>
        <w:t>одређене</w:t>
      </w:r>
      <w:r w:rsidR="00CC2C31" w:rsidRPr="001C7E1D">
        <w:rPr>
          <w:rFonts w:cs="Arial"/>
          <w:lang w:val="sr-Cyrl-RS" w:eastAsia="zh-CN"/>
        </w:rPr>
        <w:t xml:space="preserve"> </w:t>
      </w:r>
      <w:r w:rsidRPr="001C7E1D">
        <w:rPr>
          <w:rFonts w:cs="Arial"/>
          <w:lang w:val="sr-Cyrl-RS" w:eastAsia="zh-CN"/>
        </w:rPr>
        <w:t>за</w:t>
      </w:r>
      <w:r w:rsidR="00CC2C31" w:rsidRPr="001C7E1D">
        <w:rPr>
          <w:rFonts w:cs="Arial"/>
          <w:lang w:val="sr-Cyrl-RS" w:eastAsia="zh-CN"/>
        </w:rPr>
        <w:t xml:space="preserve"> </w:t>
      </w:r>
      <w:r w:rsidRPr="001C7E1D">
        <w:rPr>
          <w:rFonts w:cs="Arial"/>
          <w:lang w:val="sr-Cyrl-RS" w:eastAsia="zh-CN"/>
        </w:rPr>
        <w:t>подизвођача</w:t>
      </w:r>
      <w:r w:rsidR="00CC2C31" w:rsidRPr="001C7E1D">
        <w:rPr>
          <w:rFonts w:cs="Arial"/>
          <w:lang w:val="sr-Cyrl-RS" w:eastAsia="zh-CN"/>
        </w:rPr>
        <w:t xml:space="preserve"> </w:t>
      </w:r>
      <w:r w:rsidRPr="001C7E1D">
        <w:rPr>
          <w:rFonts w:cs="Arial"/>
          <w:lang w:val="sr-Cyrl-RS" w:eastAsia="zh-CN"/>
        </w:rPr>
        <w:t>и</w:t>
      </w:r>
      <w:r w:rsidR="00CC2C31" w:rsidRPr="001C7E1D">
        <w:rPr>
          <w:rFonts w:cs="Arial"/>
          <w:lang w:val="sr-Cyrl-RS" w:eastAsia="zh-CN"/>
        </w:rPr>
        <w:t xml:space="preserve"> </w:t>
      </w:r>
      <w:r w:rsidRPr="001C7E1D">
        <w:rPr>
          <w:rFonts w:cs="Arial"/>
          <w:lang w:val="sr-Cyrl-RS" w:eastAsia="zh-CN"/>
        </w:rPr>
        <w:t>уколико</w:t>
      </w:r>
      <w:r w:rsidR="00CC2C31" w:rsidRPr="001C7E1D">
        <w:rPr>
          <w:rFonts w:cs="Arial"/>
          <w:lang w:val="sr-Cyrl-RS" w:eastAsia="zh-CN"/>
        </w:rPr>
        <w:t xml:space="preserve"> </w:t>
      </w:r>
      <w:r w:rsidRPr="001C7E1D">
        <w:rPr>
          <w:rFonts w:cs="Arial"/>
          <w:lang w:val="sr-Cyrl-RS" w:eastAsia="zh-CN"/>
        </w:rPr>
        <w:t>добије</w:t>
      </w:r>
      <w:r w:rsidR="00CC2C31" w:rsidRPr="001C7E1D">
        <w:rPr>
          <w:rFonts w:cs="Arial"/>
          <w:lang w:val="sr-Cyrl-RS" w:eastAsia="zh-CN"/>
        </w:rPr>
        <w:t xml:space="preserve"> </w:t>
      </w:r>
      <w:r w:rsidRPr="001C7E1D">
        <w:rPr>
          <w:rFonts w:cs="Arial"/>
          <w:lang w:val="sr-Cyrl-RS" w:eastAsia="zh-CN"/>
        </w:rPr>
        <w:t>претходну</w:t>
      </w:r>
      <w:r w:rsidR="00CC2C31" w:rsidRPr="001C7E1D">
        <w:rPr>
          <w:rFonts w:cs="Arial"/>
          <w:lang w:val="sr-Cyrl-RS" w:eastAsia="zh-CN"/>
        </w:rPr>
        <w:t xml:space="preserve"> </w:t>
      </w:r>
      <w:r w:rsidRPr="001C7E1D">
        <w:rPr>
          <w:rFonts w:cs="Arial"/>
          <w:lang w:val="sr-Cyrl-RS" w:eastAsia="zh-CN"/>
        </w:rPr>
        <w:t>сагласност</w:t>
      </w:r>
      <w:r w:rsidR="00CC2C31" w:rsidRPr="001C7E1D">
        <w:rPr>
          <w:rFonts w:cs="Arial"/>
          <w:lang w:val="sr-Cyrl-RS" w:eastAsia="zh-CN"/>
        </w:rPr>
        <w:t xml:space="preserve"> </w:t>
      </w:r>
      <w:r w:rsidRPr="001C7E1D">
        <w:rPr>
          <w:rFonts w:cs="Arial"/>
          <w:lang w:val="sr-Cyrl-RS" w:eastAsia="zh-CN"/>
        </w:rPr>
        <w:t>Наручиоца</w:t>
      </w:r>
      <w:r w:rsidR="00CC2C31" w:rsidRPr="001C7E1D">
        <w:rPr>
          <w:rFonts w:cs="Arial"/>
          <w:lang w:val="sr-Cyrl-RS" w:eastAsia="zh-CN"/>
        </w:rPr>
        <w:t xml:space="preserve">. </w:t>
      </w:r>
    </w:p>
    <w:p w14:paraId="227D6AEB" w14:textId="77777777" w:rsidR="00CC2C31" w:rsidRPr="001C7E1D" w:rsidRDefault="00CC2C31" w:rsidP="000E6583">
      <w:pPr>
        <w:spacing w:before="0"/>
        <w:rPr>
          <w:rFonts w:cs="Arial"/>
          <w:lang w:val="sr-Cyrl-RS" w:eastAsia="zh-CN"/>
        </w:rPr>
      </w:pPr>
    </w:p>
    <w:p w14:paraId="407B770A" w14:textId="77777777" w:rsidR="0058270F" w:rsidRPr="001C7E1D" w:rsidRDefault="007F3DB8" w:rsidP="000E6583">
      <w:pPr>
        <w:spacing w:before="0"/>
        <w:rPr>
          <w:rFonts w:cs="Arial"/>
          <w:lang w:val="sr-Cyrl-RS" w:eastAsia="zh-CN"/>
        </w:rPr>
      </w:pPr>
      <w:r w:rsidRPr="001C7E1D">
        <w:rPr>
          <w:rFonts w:cs="Arial"/>
          <w:lang w:val="sr-Cyrl-RS" w:eastAsia="zh-CN"/>
        </w:rPr>
        <w:t>Наручилац</w:t>
      </w:r>
      <w:r w:rsidR="0058270F" w:rsidRPr="001C7E1D">
        <w:rPr>
          <w:rFonts w:cs="Arial"/>
          <w:lang w:val="sr-Cyrl-RS" w:eastAsia="zh-CN"/>
        </w:rPr>
        <w:t xml:space="preserve"> </w:t>
      </w:r>
      <w:r w:rsidRPr="001C7E1D">
        <w:rPr>
          <w:rFonts w:cs="Arial"/>
          <w:lang w:val="sr-Cyrl-RS" w:eastAsia="zh-CN"/>
        </w:rPr>
        <w:t>у</w:t>
      </w:r>
      <w:r w:rsidR="0058270F" w:rsidRPr="001C7E1D">
        <w:rPr>
          <w:rFonts w:cs="Arial"/>
          <w:lang w:val="sr-Cyrl-RS" w:eastAsia="zh-CN"/>
        </w:rPr>
        <w:t xml:space="preserve"> </w:t>
      </w:r>
      <w:r w:rsidRPr="001C7E1D">
        <w:rPr>
          <w:rFonts w:cs="Arial"/>
          <w:lang w:val="sr-Cyrl-RS" w:eastAsia="zh-CN"/>
        </w:rPr>
        <w:t>овом</w:t>
      </w:r>
      <w:r w:rsidR="0058270F" w:rsidRPr="001C7E1D">
        <w:rPr>
          <w:rFonts w:cs="Arial"/>
          <w:lang w:val="sr-Cyrl-RS" w:eastAsia="zh-CN"/>
        </w:rPr>
        <w:t xml:space="preserve"> </w:t>
      </w:r>
      <w:r w:rsidRPr="001C7E1D">
        <w:rPr>
          <w:rFonts w:cs="Arial"/>
          <w:lang w:val="sr-Cyrl-RS" w:eastAsia="zh-CN"/>
        </w:rPr>
        <w:t>поступку</w:t>
      </w:r>
      <w:r w:rsidR="0058270F" w:rsidRPr="001C7E1D">
        <w:rPr>
          <w:rFonts w:cs="Arial"/>
          <w:lang w:val="sr-Cyrl-RS" w:eastAsia="zh-CN"/>
        </w:rPr>
        <w:t xml:space="preserve"> </w:t>
      </w:r>
      <w:r w:rsidRPr="001C7E1D">
        <w:rPr>
          <w:rFonts w:cs="Arial"/>
          <w:lang w:val="sr-Cyrl-RS" w:eastAsia="zh-CN"/>
        </w:rPr>
        <w:t>не</w:t>
      </w:r>
      <w:r w:rsidR="0058270F" w:rsidRPr="001C7E1D">
        <w:rPr>
          <w:rFonts w:cs="Arial"/>
          <w:lang w:val="sr-Cyrl-RS" w:eastAsia="zh-CN"/>
        </w:rPr>
        <w:t xml:space="preserve"> </w:t>
      </w:r>
      <w:r w:rsidRPr="001C7E1D">
        <w:rPr>
          <w:rFonts w:cs="Arial"/>
          <w:lang w:val="sr-Cyrl-RS" w:eastAsia="zh-CN"/>
        </w:rPr>
        <w:t>предвиђа</w:t>
      </w:r>
      <w:r w:rsidR="0058270F" w:rsidRPr="001C7E1D">
        <w:rPr>
          <w:rFonts w:cs="Arial"/>
          <w:lang w:val="sr-Cyrl-RS" w:eastAsia="zh-CN"/>
        </w:rPr>
        <w:t xml:space="preserve"> </w:t>
      </w:r>
      <w:r w:rsidRPr="001C7E1D">
        <w:rPr>
          <w:rFonts w:cs="Arial"/>
          <w:lang w:val="sr-Cyrl-RS" w:eastAsia="zh-CN"/>
        </w:rPr>
        <w:t>примену</w:t>
      </w:r>
      <w:r w:rsidR="0058270F" w:rsidRPr="001C7E1D">
        <w:rPr>
          <w:rFonts w:cs="Arial"/>
          <w:lang w:val="sr-Cyrl-RS" w:eastAsia="zh-CN"/>
        </w:rPr>
        <w:t xml:space="preserve"> </w:t>
      </w:r>
      <w:r w:rsidRPr="001C7E1D">
        <w:rPr>
          <w:rFonts w:cs="Arial"/>
          <w:lang w:val="sr-Cyrl-RS" w:eastAsia="zh-CN"/>
        </w:rPr>
        <w:t>одредби</w:t>
      </w:r>
      <w:r w:rsidR="0058270F" w:rsidRPr="001C7E1D">
        <w:rPr>
          <w:rFonts w:cs="Arial"/>
          <w:lang w:val="sr-Cyrl-RS" w:eastAsia="zh-CN"/>
        </w:rPr>
        <w:t xml:space="preserve"> </w:t>
      </w:r>
      <w:r w:rsidRPr="001C7E1D">
        <w:rPr>
          <w:rFonts w:cs="Arial"/>
          <w:lang w:val="sr-Cyrl-RS" w:eastAsia="zh-CN"/>
        </w:rPr>
        <w:t>става</w:t>
      </w:r>
      <w:r w:rsidR="0058270F" w:rsidRPr="001C7E1D">
        <w:rPr>
          <w:rFonts w:cs="Arial"/>
          <w:lang w:val="sr-Cyrl-RS" w:eastAsia="zh-CN"/>
        </w:rPr>
        <w:t xml:space="preserve"> 9. </w:t>
      </w:r>
      <w:r w:rsidRPr="001C7E1D">
        <w:rPr>
          <w:rFonts w:cs="Arial"/>
          <w:lang w:val="sr-Cyrl-RS" w:eastAsia="zh-CN"/>
        </w:rPr>
        <w:t>и</w:t>
      </w:r>
      <w:r w:rsidR="0058270F" w:rsidRPr="001C7E1D">
        <w:rPr>
          <w:rFonts w:cs="Arial"/>
          <w:lang w:val="sr-Cyrl-RS" w:eastAsia="zh-CN"/>
        </w:rPr>
        <w:t xml:space="preserve"> 10. </w:t>
      </w:r>
      <w:r w:rsidRPr="001C7E1D">
        <w:rPr>
          <w:rFonts w:cs="Arial"/>
          <w:lang w:val="sr-Cyrl-RS" w:eastAsia="zh-CN"/>
        </w:rPr>
        <w:t>члана</w:t>
      </w:r>
      <w:r w:rsidR="0058270F" w:rsidRPr="001C7E1D">
        <w:rPr>
          <w:rFonts w:cs="Arial"/>
          <w:lang w:val="sr-Cyrl-RS" w:eastAsia="zh-CN"/>
        </w:rPr>
        <w:t xml:space="preserve"> 80. </w:t>
      </w:r>
      <w:r w:rsidR="00B41651">
        <w:rPr>
          <w:rFonts w:cs="Arial"/>
          <w:lang w:val="sr-Cyrl-RS" w:eastAsia="zh-CN"/>
        </w:rPr>
        <w:t>З</w:t>
      </w:r>
      <w:r w:rsidRPr="001C7E1D">
        <w:rPr>
          <w:rFonts w:cs="Arial"/>
          <w:lang w:val="sr-Cyrl-RS" w:eastAsia="zh-CN"/>
        </w:rPr>
        <w:t>акона</w:t>
      </w:r>
      <w:r w:rsidR="0058270F" w:rsidRPr="001C7E1D">
        <w:rPr>
          <w:rFonts w:cs="Arial"/>
          <w:lang w:val="sr-Cyrl-RS" w:eastAsia="zh-CN"/>
        </w:rPr>
        <w:t>.</w:t>
      </w:r>
    </w:p>
    <w:p w14:paraId="5B9280EA" w14:textId="77777777" w:rsidR="0058270F" w:rsidRPr="001C7E1D" w:rsidRDefault="0058270F" w:rsidP="000E6583">
      <w:pPr>
        <w:spacing w:before="0"/>
        <w:rPr>
          <w:rFonts w:cs="Arial"/>
          <w:lang w:val="sr-Cyrl-RS" w:eastAsia="zh-CN"/>
        </w:rPr>
      </w:pPr>
    </w:p>
    <w:p w14:paraId="1E687963" w14:textId="77777777" w:rsidR="00CC2C31" w:rsidRPr="001C7E1D" w:rsidRDefault="00E369DD" w:rsidP="000E6583">
      <w:pPr>
        <w:spacing w:before="0"/>
        <w:rPr>
          <w:rFonts w:cs="Arial"/>
          <w:b/>
          <w:lang w:val="sr-Cyrl-RS" w:eastAsia="zh-CN"/>
        </w:rPr>
      </w:pPr>
      <w:r>
        <w:rPr>
          <w:rFonts w:cs="Arial"/>
          <w:b/>
          <w:lang w:val="sr-Cyrl-RS" w:eastAsia="zh-CN"/>
        </w:rPr>
        <w:t>7.9</w:t>
      </w:r>
      <w:r w:rsidR="004E13C4" w:rsidRPr="001C7E1D">
        <w:rPr>
          <w:rFonts w:cs="Arial"/>
          <w:b/>
          <w:lang w:val="sr-Cyrl-RS" w:eastAsia="zh-CN"/>
        </w:rPr>
        <w:t>.</w:t>
      </w:r>
      <w:r w:rsidR="0058270F" w:rsidRPr="001C7E1D">
        <w:rPr>
          <w:rFonts w:cs="Arial"/>
          <w:b/>
          <w:lang w:val="sr-Cyrl-RS" w:eastAsia="zh-CN"/>
        </w:rPr>
        <w:tab/>
      </w:r>
      <w:r w:rsidR="00AB3493">
        <w:rPr>
          <w:rFonts w:cs="Arial"/>
          <w:b/>
          <w:lang w:val="sr-Cyrl-RS" w:eastAsia="zh-CN"/>
        </w:rPr>
        <w:t>Подношењ</w:t>
      </w:r>
      <w:r w:rsidR="007F3DB8" w:rsidRPr="001C7E1D">
        <w:rPr>
          <w:rFonts w:cs="Arial"/>
          <w:b/>
          <w:lang w:val="sr-Cyrl-RS" w:eastAsia="zh-CN"/>
        </w:rPr>
        <w:t>е</w:t>
      </w:r>
      <w:r w:rsidR="00CC2C31" w:rsidRPr="001C7E1D">
        <w:rPr>
          <w:rFonts w:cs="Arial"/>
          <w:b/>
          <w:lang w:val="sr-Cyrl-RS" w:eastAsia="zh-CN"/>
        </w:rPr>
        <w:t xml:space="preserve"> </w:t>
      </w:r>
      <w:r w:rsidR="007F3DB8" w:rsidRPr="001C7E1D">
        <w:rPr>
          <w:rFonts w:cs="Arial"/>
          <w:b/>
          <w:lang w:val="sr-Cyrl-RS" w:eastAsia="zh-CN"/>
        </w:rPr>
        <w:t>заједничке</w:t>
      </w:r>
      <w:r w:rsidR="00CC2C31" w:rsidRPr="001C7E1D">
        <w:rPr>
          <w:rFonts w:cs="Arial"/>
          <w:b/>
          <w:lang w:val="sr-Cyrl-RS" w:eastAsia="zh-CN"/>
        </w:rPr>
        <w:t xml:space="preserve"> </w:t>
      </w:r>
      <w:r w:rsidR="007F3DB8" w:rsidRPr="001C7E1D">
        <w:rPr>
          <w:rFonts w:cs="Arial"/>
          <w:b/>
          <w:lang w:val="sr-Cyrl-RS" w:eastAsia="zh-CN"/>
        </w:rPr>
        <w:t>понуде</w:t>
      </w:r>
    </w:p>
    <w:p w14:paraId="29057F6B" w14:textId="77777777" w:rsidR="00CC2C31" w:rsidRPr="001C7E1D" w:rsidRDefault="00CC2C31" w:rsidP="000E6583">
      <w:pPr>
        <w:spacing w:before="0"/>
        <w:rPr>
          <w:rFonts w:cs="Arial"/>
          <w:lang w:val="sr-Cyrl-RS" w:eastAsia="zh-CN"/>
        </w:rPr>
      </w:pPr>
    </w:p>
    <w:p w14:paraId="52F5E50A" w14:textId="77777777" w:rsidR="00CC2C31" w:rsidRPr="001C7E1D" w:rsidRDefault="007F3DB8" w:rsidP="000E6583">
      <w:pPr>
        <w:spacing w:before="0"/>
        <w:rPr>
          <w:rFonts w:cs="Arial"/>
          <w:lang w:val="sr-Cyrl-RS" w:eastAsia="zh-CN"/>
        </w:rPr>
      </w:pP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случају</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више</w:t>
      </w:r>
      <w:r w:rsidR="00CC2C31" w:rsidRPr="001C7E1D">
        <w:rPr>
          <w:rFonts w:cs="Arial"/>
          <w:lang w:val="sr-Cyrl-RS" w:eastAsia="zh-CN"/>
        </w:rPr>
        <w:t xml:space="preserve"> </w:t>
      </w:r>
      <w:r w:rsidRPr="001C7E1D">
        <w:rPr>
          <w:rFonts w:cs="Arial"/>
          <w:lang w:val="sr-Cyrl-RS" w:eastAsia="zh-CN"/>
        </w:rPr>
        <w:t>понуђача</w:t>
      </w:r>
      <w:r w:rsidR="00CC2C31" w:rsidRPr="001C7E1D">
        <w:rPr>
          <w:rFonts w:cs="Arial"/>
          <w:lang w:val="sr-Cyrl-RS" w:eastAsia="zh-CN"/>
        </w:rPr>
        <w:t xml:space="preserve"> </w:t>
      </w:r>
      <w:r w:rsidRPr="001C7E1D">
        <w:rPr>
          <w:rFonts w:cs="Arial"/>
          <w:lang w:val="sr-Cyrl-RS" w:eastAsia="zh-CN"/>
        </w:rPr>
        <w:t>поднесе</w:t>
      </w:r>
      <w:r w:rsidR="00CC2C31" w:rsidRPr="001C7E1D">
        <w:rPr>
          <w:rFonts w:cs="Arial"/>
          <w:lang w:val="sr-Cyrl-RS" w:eastAsia="zh-CN"/>
        </w:rPr>
        <w:t xml:space="preserve"> </w:t>
      </w:r>
      <w:r w:rsidRPr="001C7E1D">
        <w:rPr>
          <w:rFonts w:cs="Arial"/>
          <w:lang w:val="sr-Cyrl-RS" w:eastAsia="zh-CN"/>
        </w:rPr>
        <w:t>заједничку</w:t>
      </w:r>
      <w:r w:rsidR="00CC2C31" w:rsidRPr="001C7E1D">
        <w:rPr>
          <w:rFonts w:cs="Arial"/>
          <w:lang w:val="sr-Cyrl-RS" w:eastAsia="zh-CN"/>
        </w:rPr>
        <w:t xml:space="preserve"> </w:t>
      </w:r>
      <w:r w:rsidRPr="001C7E1D">
        <w:rPr>
          <w:rFonts w:cs="Arial"/>
          <w:lang w:val="sr-Cyrl-RS" w:eastAsia="zh-CN"/>
        </w:rPr>
        <w:t>понуду</w:t>
      </w:r>
      <w:r w:rsidR="00CC2C31" w:rsidRPr="001C7E1D">
        <w:rPr>
          <w:rFonts w:cs="Arial"/>
          <w:lang w:val="sr-Cyrl-RS" w:eastAsia="zh-CN"/>
        </w:rPr>
        <w:t xml:space="preserve">, </w:t>
      </w:r>
      <w:r w:rsidRPr="001C7E1D">
        <w:rPr>
          <w:rFonts w:cs="Arial"/>
          <w:lang w:val="sr-Cyrl-RS" w:eastAsia="zh-CN"/>
        </w:rPr>
        <w:t>они</w:t>
      </w:r>
      <w:r w:rsidR="00CC2C31" w:rsidRPr="001C7E1D">
        <w:rPr>
          <w:rFonts w:cs="Arial"/>
          <w:lang w:val="sr-Cyrl-RS" w:eastAsia="zh-CN"/>
        </w:rPr>
        <w:t xml:space="preserve"> </w:t>
      </w:r>
      <w:r w:rsidRPr="001C7E1D">
        <w:rPr>
          <w:rFonts w:cs="Arial"/>
          <w:lang w:val="sr-Cyrl-RS" w:eastAsia="zh-CN"/>
        </w:rPr>
        <w:t>као</w:t>
      </w:r>
      <w:r w:rsidR="00CC2C31" w:rsidRPr="001C7E1D">
        <w:rPr>
          <w:rFonts w:cs="Arial"/>
          <w:lang w:val="sr-Cyrl-RS" w:eastAsia="zh-CN"/>
        </w:rPr>
        <w:t xml:space="preserve"> </w:t>
      </w:r>
      <w:r w:rsidRPr="001C7E1D">
        <w:rPr>
          <w:rFonts w:cs="Arial"/>
          <w:lang w:val="sr-Cyrl-RS" w:eastAsia="zh-CN"/>
        </w:rPr>
        <w:t>саставни</w:t>
      </w:r>
      <w:r w:rsidR="00CC2C31" w:rsidRPr="001C7E1D">
        <w:rPr>
          <w:rFonts w:cs="Arial"/>
          <w:lang w:val="sr-Cyrl-RS" w:eastAsia="zh-CN"/>
        </w:rPr>
        <w:t xml:space="preserve"> </w:t>
      </w:r>
      <w:r w:rsidRPr="001C7E1D">
        <w:rPr>
          <w:rFonts w:cs="Arial"/>
          <w:lang w:val="sr-Cyrl-RS" w:eastAsia="zh-CN"/>
        </w:rPr>
        <w:t>део</w:t>
      </w:r>
      <w:r w:rsidR="00CC2C31" w:rsidRPr="001C7E1D">
        <w:rPr>
          <w:rFonts w:cs="Arial"/>
          <w:lang w:val="sr-Cyrl-RS" w:eastAsia="zh-CN"/>
        </w:rPr>
        <w:t xml:space="preserve"> </w:t>
      </w:r>
      <w:r w:rsidRPr="001C7E1D">
        <w:rPr>
          <w:rFonts w:cs="Arial"/>
          <w:lang w:val="sr-Cyrl-RS" w:eastAsia="zh-CN"/>
        </w:rPr>
        <w:t>понуде</w:t>
      </w:r>
      <w:r w:rsidR="00CC2C31" w:rsidRPr="001C7E1D">
        <w:rPr>
          <w:rFonts w:cs="Arial"/>
          <w:lang w:val="sr-Cyrl-RS" w:eastAsia="zh-CN"/>
        </w:rPr>
        <w:t xml:space="preserve"> </w:t>
      </w:r>
      <w:r w:rsidRPr="001C7E1D">
        <w:rPr>
          <w:rFonts w:cs="Arial"/>
          <w:lang w:val="sr-Cyrl-RS" w:eastAsia="zh-CN"/>
        </w:rPr>
        <w:t>морају</w:t>
      </w:r>
      <w:r w:rsidR="00CC2C31" w:rsidRPr="001C7E1D">
        <w:rPr>
          <w:rFonts w:cs="Arial"/>
          <w:lang w:val="sr-Cyrl-RS" w:eastAsia="zh-CN"/>
        </w:rPr>
        <w:t xml:space="preserve"> </w:t>
      </w:r>
      <w:r w:rsidRPr="001C7E1D">
        <w:rPr>
          <w:rFonts w:cs="Arial"/>
          <w:lang w:val="sr-Cyrl-RS" w:eastAsia="zh-CN"/>
        </w:rPr>
        <w:t>доставити</w:t>
      </w:r>
      <w:r w:rsidR="00CC2C31" w:rsidRPr="001C7E1D">
        <w:rPr>
          <w:rFonts w:cs="Arial"/>
          <w:lang w:val="sr-Cyrl-RS" w:eastAsia="zh-CN"/>
        </w:rPr>
        <w:t xml:space="preserve"> </w:t>
      </w:r>
      <w:r w:rsidRPr="001C7E1D">
        <w:rPr>
          <w:rFonts w:cs="Arial"/>
          <w:lang w:val="sr-Cyrl-RS" w:eastAsia="zh-CN"/>
        </w:rPr>
        <w:t>Споразум</w:t>
      </w:r>
      <w:r w:rsidR="00CC2C31" w:rsidRPr="001C7E1D">
        <w:rPr>
          <w:rFonts w:cs="Arial"/>
          <w:lang w:val="sr-Cyrl-RS" w:eastAsia="zh-CN"/>
        </w:rPr>
        <w:t xml:space="preserve"> </w:t>
      </w:r>
      <w:r w:rsidRPr="001C7E1D">
        <w:rPr>
          <w:rFonts w:cs="Arial"/>
          <w:lang w:val="sr-Cyrl-RS" w:eastAsia="zh-CN"/>
        </w:rPr>
        <w:t>о</w:t>
      </w:r>
      <w:r w:rsidR="00CC2C31" w:rsidRPr="001C7E1D">
        <w:rPr>
          <w:rFonts w:cs="Arial"/>
          <w:lang w:val="sr-Cyrl-RS" w:eastAsia="zh-CN"/>
        </w:rPr>
        <w:t xml:space="preserve"> </w:t>
      </w:r>
      <w:r w:rsidRPr="001C7E1D">
        <w:rPr>
          <w:rFonts w:cs="Arial"/>
          <w:lang w:val="sr-Cyrl-RS" w:eastAsia="zh-CN"/>
        </w:rPr>
        <w:t>заједничком</w:t>
      </w:r>
      <w:r w:rsidR="00CC2C31" w:rsidRPr="001C7E1D">
        <w:rPr>
          <w:rFonts w:cs="Arial"/>
          <w:lang w:val="sr-Cyrl-RS" w:eastAsia="zh-CN"/>
        </w:rPr>
        <w:t xml:space="preserve"> </w:t>
      </w:r>
      <w:r w:rsidRPr="001C7E1D">
        <w:rPr>
          <w:rFonts w:cs="Arial"/>
          <w:lang w:val="sr-Cyrl-RS" w:eastAsia="zh-CN"/>
        </w:rPr>
        <w:t>изврше</w:t>
      </w:r>
      <w:r w:rsidR="00B41651">
        <w:rPr>
          <w:rFonts w:cs="Arial"/>
          <w:lang w:val="sr-Cyrl-RS" w:eastAsia="zh-CN"/>
        </w:rPr>
        <w:t>њ</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набавке</w:t>
      </w:r>
      <w:r w:rsidR="00CC2C31" w:rsidRPr="001C7E1D">
        <w:rPr>
          <w:rFonts w:cs="Arial"/>
          <w:lang w:val="sr-Cyrl-RS" w:eastAsia="zh-CN"/>
        </w:rPr>
        <w:t xml:space="preserve">, </w:t>
      </w:r>
      <w:r w:rsidRPr="001C7E1D">
        <w:rPr>
          <w:rFonts w:cs="Arial"/>
          <w:lang w:val="sr-Cyrl-RS" w:eastAsia="zh-CN"/>
        </w:rPr>
        <w:t>којим</w:t>
      </w:r>
      <w:r w:rsidR="00CC2C31" w:rsidRPr="001C7E1D">
        <w:rPr>
          <w:rFonts w:cs="Arial"/>
          <w:lang w:val="sr-Cyrl-RS" w:eastAsia="zh-CN"/>
        </w:rPr>
        <w:t xml:space="preserve"> </w:t>
      </w:r>
      <w:r w:rsidRPr="001C7E1D">
        <w:rPr>
          <w:rFonts w:cs="Arial"/>
          <w:lang w:val="sr-Cyrl-RS" w:eastAsia="zh-CN"/>
        </w:rPr>
        <w:t>се</w:t>
      </w:r>
      <w:r w:rsidR="00CC2C31" w:rsidRPr="001C7E1D">
        <w:rPr>
          <w:rFonts w:cs="Arial"/>
          <w:lang w:val="sr-Cyrl-RS" w:eastAsia="zh-CN"/>
        </w:rPr>
        <w:t xml:space="preserve"> </w:t>
      </w:r>
      <w:r w:rsidRPr="001C7E1D">
        <w:rPr>
          <w:rFonts w:cs="Arial"/>
          <w:lang w:val="sr-Cyrl-RS" w:eastAsia="zh-CN"/>
        </w:rPr>
        <w:t>међусобно</w:t>
      </w:r>
      <w:r w:rsidR="00CC2C31" w:rsidRPr="001C7E1D">
        <w:rPr>
          <w:rFonts w:cs="Arial"/>
          <w:lang w:val="sr-Cyrl-RS" w:eastAsia="zh-CN"/>
        </w:rPr>
        <w:t xml:space="preserve"> </w:t>
      </w:r>
      <w:r w:rsidRPr="001C7E1D">
        <w:rPr>
          <w:rFonts w:cs="Arial"/>
          <w:lang w:val="sr-Cyrl-RS" w:eastAsia="zh-CN"/>
        </w:rPr>
        <w:t>и</w:t>
      </w:r>
      <w:r w:rsidR="00CC2C31" w:rsidRPr="001C7E1D">
        <w:rPr>
          <w:rFonts w:cs="Arial"/>
          <w:lang w:val="sr-Cyrl-RS" w:eastAsia="zh-CN"/>
        </w:rPr>
        <w:t xml:space="preserve"> </w:t>
      </w:r>
      <w:r w:rsidRPr="001C7E1D">
        <w:rPr>
          <w:rFonts w:cs="Arial"/>
          <w:lang w:val="sr-Cyrl-RS" w:eastAsia="zh-CN"/>
        </w:rPr>
        <w:t>према</w:t>
      </w:r>
      <w:r w:rsidR="00CC2C31" w:rsidRPr="001C7E1D">
        <w:rPr>
          <w:rFonts w:cs="Arial"/>
          <w:lang w:val="sr-Cyrl-RS" w:eastAsia="zh-CN"/>
        </w:rPr>
        <w:t xml:space="preserve"> </w:t>
      </w:r>
      <w:r w:rsidRPr="001C7E1D">
        <w:rPr>
          <w:rFonts w:cs="Arial"/>
          <w:lang w:val="sr-Cyrl-RS" w:eastAsia="zh-CN"/>
        </w:rPr>
        <w:t>Наручиоцу</w:t>
      </w:r>
      <w:r w:rsidR="00CC2C31" w:rsidRPr="001C7E1D">
        <w:rPr>
          <w:rFonts w:cs="Arial"/>
          <w:lang w:val="sr-Cyrl-RS" w:eastAsia="zh-CN"/>
        </w:rPr>
        <w:t xml:space="preserve"> </w:t>
      </w:r>
      <w:r w:rsidRPr="001C7E1D">
        <w:rPr>
          <w:rFonts w:cs="Arial"/>
          <w:lang w:val="sr-Cyrl-RS" w:eastAsia="zh-CN"/>
        </w:rPr>
        <w:t>обавезују</w:t>
      </w:r>
      <w:r w:rsidR="00CC2C31" w:rsidRPr="001C7E1D">
        <w:rPr>
          <w:rFonts w:cs="Arial"/>
          <w:lang w:val="sr-Cyrl-RS" w:eastAsia="zh-CN"/>
        </w:rPr>
        <w:t xml:space="preserve"> </w:t>
      </w:r>
      <w:r w:rsidRPr="001C7E1D">
        <w:rPr>
          <w:rFonts w:cs="Arial"/>
          <w:lang w:val="sr-Cyrl-RS" w:eastAsia="zh-CN"/>
        </w:rPr>
        <w:t>на</w:t>
      </w:r>
      <w:r w:rsidR="00CC2C31" w:rsidRPr="001C7E1D">
        <w:rPr>
          <w:rFonts w:cs="Arial"/>
          <w:lang w:val="sr-Cyrl-RS" w:eastAsia="zh-CN"/>
        </w:rPr>
        <w:t xml:space="preserve"> </w:t>
      </w:r>
      <w:r w:rsidRPr="001C7E1D">
        <w:rPr>
          <w:rFonts w:cs="Arial"/>
          <w:lang w:val="sr-Cyrl-RS" w:eastAsia="zh-CN"/>
        </w:rPr>
        <w:t>заједничко</w:t>
      </w:r>
      <w:r w:rsidR="00CC2C31" w:rsidRPr="001C7E1D">
        <w:rPr>
          <w:rFonts w:cs="Arial"/>
          <w:lang w:val="sr-Cyrl-RS" w:eastAsia="zh-CN"/>
        </w:rPr>
        <w:t xml:space="preserve"> </w:t>
      </w:r>
      <w:r w:rsidRPr="001C7E1D">
        <w:rPr>
          <w:rFonts w:cs="Arial"/>
          <w:lang w:val="sr-Cyrl-RS" w:eastAsia="zh-CN"/>
        </w:rPr>
        <w:t>изврше</w:t>
      </w:r>
      <w:r w:rsidR="00B41651">
        <w:rPr>
          <w:rFonts w:cs="Arial"/>
          <w:lang w:val="sr-Cyrl-RS" w:eastAsia="zh-CN"/>
        </w:rPr>
        <w:t>њ</w:t>
      </w:r>
      <w:r w:rsidRPr="001C7E1D">
        <w:rPr>
          <w:rFonts w:cs="Arial"/>
          <w:lang w:val="sr-Cyrl-RS" w:eastAsia="zh-CN"/>
        </w:rPr>
        <w:t>е</w:t>
      </w:r>
      <w:r w:rsidR="00CC2C31" w:rsidRPr="001C7E1D">
        <w:rPr>
          <w:rFonts w:cs="Arial"/>
          <w:lang w:val="sr-Cyrl-RS" w:eastAsia="zh-CN"/>
        </w:rPr>
        <w:t xml:space="preserve"> </w:t>
      </w:r>
      <w:r w:rsidRPr="001C7E1D">
        <w:rPr>
          <w:rFonts w:cs="Arial"/>
          <w:lang w:val="sr-Cyrl-RS" w:eastAsia="zh-CN"/>
        </w:rPr>
        <w:t>набавке</w:t>
      </w:r>
      <w:r w:rsidR="00CC2C31" w:rsidRPr="001C7E1D">
        <w:rPr>
          <w:rFonts w:cs="Arial"/>
          <w:lang w:val="sr-Cyrl-RS" w:eastAsia="zh-CN"/>
        </w:rPr>
        <w:t xml:space="preserve">, </w:t>
      </w:r>
      <w:r w:rsidRPr="001C7E1D">
        <w:rPr>
          <w:rFonts w:cs="Arial"/>
          <w:lang w:val="sr-Cyrl-RS" w:eastAsia="zh-CN"/>
        </w:rPr>
        <w:t>који</w:t>
      </w:r>
      <w:r w:rsidR="00CC2C31" w:rsidRPr="001C7E1D">
        <w:rPr>
          <w:rFonts w:cs="Arial"/>
          <w:lang w:val="sr-Cyrl-RS" w:eastAsia="zh-CN"/>
        </w:rPr>
        <w:t xml:space="preserve"> </w:t>
      </w:r>
      <w:r w:rsidRPr="001C7E1D">
        <w:rPr>
          <w:rFonts w:cs="Arial"/>
          <w:lang w:val="sr-Cyrl-RS" w:eastAsia="zh-CN"/>
        </w:rPr>
        <w:t>обавезно</w:t>
      </w:r>
      <w:r w:rsidR="00CC2C31" w:rsidRPr="001C7E1D">
        <w:rPr>
          <w:rFonts w:cs="Arial"/>
          <w:lang w:val="sr-Cyrl-RS" w:eastAsia="zh-CN"/>
        </w:rPr>
        <w:t xml:space="preserve"> </w:t>
      </w:r>
      <w:r w:rsidRPr="001C7E1D">
        <w:rPr>
          <w:rFonts w:cs="Arial"/>
          <w:lang w:val="sr-Cyrl-RS" w:eastAsia="zh-CN"/>
        </w:rPr>
        <w:t>садржи</w:t>
      </w:r>
      <w:r w:rsidR="00CC2C31" w:rsidRPr="001C7E1D">
        <w:rPr>
          <w:rFonts w:cs="Arial"/>
          <w:lang w:val="sr-Cyrl-RS" w:eastAsia="zh-CN"/>
        </w:rPr>
        <w:t xml:space="preserve"> </w:t>
      </w:r>
      <w:r w:rsidRPr="001C7E1D">
        <w:rPr>
          <w:rFonts w:cs="Arial"/>
          <w:lang w:val="sr-Cyrl-RS" w:eastAsia="zh-CN"/>
        </w:rPr>
        <w:t>податке</w:t>
      </w:r>
      <w:r w:rsidR="00CC2C31" w:rsidRPr="001C7E1D">
        <w:rPr>
          <w:rFonts w:cs="Arial"/>
          <w:lang w:val="sr-Cyrl-RS" w:eastAsia="zh-CN"/>
        </w:rPr>
        <w:t xml:space="preserve"> </w:t>
      </w:r>
      <w:r w:rsidRPr="001C7E1D">
        <w:rPr>
          <w:rFonts w:cs="Arial"/>
          <w:lang w:val="sr-Cyrl-RS" w:eastAsia="zh-CN"/>
        </w:rPr>
        <w:t>прописане</w:t>
      </w:r>
      <w:r w:rsidR="00CC2C31" w:rsidRPr="001C7E1D">
        <w:rPr>
          <w:rFonts w:cs="Arial"/>
          <w:lang w:val="sr-Cyrl-RS" w:eastAsia="zh-CN"/>
        </w:rPr>
        <w:t xml:space="preserve"> </w:t>
      </w:r>
      <w:r w:rsidRPr="001C7E1D">
        <w:rPr>
          <w:rFonts w:cs="Arial"/>
          <w:lang w:val="sr-Cyrl-RS" w:eastAsia="zh-CN"/>
        </w:rPr>
        <w:t>члан</w:t>
      </w:r>
      <w:r w:rsidR="00CC2C31" w:rsidRPr="001C7E1D">
        <w:rPr>
          <w:rFonts w:cs="Arial"/>
          <w:lang w:val="sr-Cyrl-RS" w:eastAsia="zh-CN"/>
        </w:rPr>
        <w:t xml:space="preserve"> 81. </w:t>
      </w:r>
      <w:r w:rsidRPr="001C7E1D">
        <w:rPr>
          <w:rFonts w:cs="Arial"/>
          <w:lang w:val="sr-Cyrl-RS" w:eastAsia="zh-CN"/>
        </w:rPr>
        <w:t>став</w:t>
      </w:r>
      <w:r w:rsidR="00CC2C31" w:rsidRPr="001C7E1D">
        <w:rPr>
          <w:rFonts w:cs="Arial"/>
          <w:lang w:val="sr-Cyrl-RS" w:eastAsia="zh-CN"/>
        </w:rPr>
        <w:t xml:space="preserve"> 4. </w:t>
      </w:r>
      <w:r w:rsidRPr="001C7E1D">
        <w:rPr>
          <w:rFonts w:cs="Arial"/>
          <w:lang w:val="sr-Cyrl-RS" w:eastAsia="zh-CN"/>
        </w:rPr>
        <w:t>и</w:t>
      </w:r>
      <w:r w:rsidR="007B6303">
        <w:rPr>
          <w:rFonts w:cs="Arial"/>
          <w:lang w:val="sr-Cyrl-RS" w:eastAsia="zh-CN"/>
        </w:rPr>
        <w:t xml:space="preserve"> 5. З</w:t>
      </w:r>
      <w:r w:rsidRPr="001C7E1D">
        <w:rPr>
          <w:rFonts w:cs="Arial"/>
          <w:lang w:val="sr-Cyrl-RS" w:eastAsia="zh-CN"/>
        </w:rPr>
        <w:t>акона</w:t>
      </w:r>
      <w:r w:rsidR="00CC2C31" w:rsidRPr="001C7E1D">
        <w:rPr>
          <w:rFonts w:cs="Arial"/>
          <w:lang w:val="sr-Cyrl-RS" w:eastAsia="zh-CN"/>
        </w:rPr>
        <w:t xml:space="preserve"> </w:t>
      </w:r>
      <w:r w:rsidRPr="001C7E1D">
        <w:rPr>
          <w:rFonts w:cs="Arial"/>
          <w:lang w:val="sr-Cyrl-RS" w:eastAsia="zh-CN"/>
        </w:rPr>
        <w:t>и</w:t>
      </w:r>
      <w:r w:rsidR="00CC2C31" w:rsidRPr="001C7E1D">
        <w:rPr>
          <w:rFonts w:cs="Arial"/>
          <w:lang w:val="sr-Cyrl-RS" w:eastAsia="zh-CN"/>
        </w:rPr>
        <w:t xml:space="preserve"> </w:t>
      </w:r>
      <w:r w:rsidRPr="001C7E1D">
        <w:rPr>
          <w:rFonts w:cs="Arial"/>
          <w:lang w:val="sr-Cyrl-RS" w:eastAsia="zh-CN"/>
        </w:rPr>
        <w:t>то</w:t>
      </w:r>
      <w:r w:rsidR="00CC2C31" w:rsidRPr="001C7E1D">
        <w:rPr>
          <w:rFonts w:cs="Arial"/>
          <w:lang w:val="sr-Cyrl-RS" w:eastAsia="zh-CN"/>
        </w:rPr>
        <w:t xml:space="preserve">: </w:t>
      </w:r>
    </w:p>
    <w:p w14:paraId="3E60A12D" w14:textId="77777777" w:rsidR="00CC2C31" w:rsidRPr="001C7E1D" w:rsidRDefault="00CC2C31" w:rsidP="000E6583">
      <w:pPr>
        <w:spacing w:before="0"/>
        <w:rPr>
          <w:rFonts w:cs="Arial"/>
          <w:lang w:val="sr-Cyrl-RS" w:eastAsia="zh-CN"/>
        </w:rPr>
      </w:pPr>
    </w:p>
    <w:p w14:paraId="1C140E72" w14:textId="77777777" w:rsidR="002A01D5" w:rsidRPr="001C7E1D" w:rsidRDefault="00CC2C31">
      <w:pPr>
        <w:spacing w:before="0"/>
        <w:ind w:left="567" w:hanging="567"/>
        <w:rPr>
          <w:rFonts w:cs="Arial"/>
          <w:lang w:val="sr-Cyrl-RS" w:eastAsia="zh-CN"/>
        </w:rPr>
      </w:pPr>
      <w:r w:rsidRPr="001C7E1D">
        <w:rPr>
          <w:rFonts w:cs="Arial"/>
          <w:lang w:val="sr-Cyrl-RS" w:eastAsia="zh-CN"/>
        </w:rPr>
        <w:t>•</w:t>
      </w:r>
      <w:r w:rsidRPr="001C7E1D">
        <w:rPr>
          <w:rFonts w:cs="Arial"/>
          <w:lang w:val="sr-Cyrl-RS" w:eastAsia="zh-CN"/>
        </w:rPr>
        <w:tab/>
      </w:r>
      <w:r w:rsidR="007F3DB8" w:rsidRPr="001C7E1D">
        <w:rPr>
          <w:rFonts w:cs="Arial"/>
          <w:lang w:val="sr-Cyrl-RS" w:eastAsia="zh-CN"/>
        </w:rPr>
        <w:t>податке</w:t>
      </w:r>
      <w:r w:rsidRPr="001C7E1D">
        <w:rPr>
          <w:rFonts w:cs="Arial"/>
          <w:lang w:val="sr-Cyrl-RS" w:eastAsia="zh-CN"/>
        </w:rPr>
        <w:t xml:space="preserve"> </w:t>
      </w:r>
      <w:r w:rsidR="007F3DB8" w:rsidRPr="001C7E1D">
        <w:rPr>
          <w:rFonts w:cs="Arial"/>
          <w:lang w:val="sr-Cyrl-RS" w:eastAsia="zh-CN"/>
        </w:rPr>
        <w:t>о</w:t>
      </w:r>
      <w:r w:rsidRPr="001C7E1D">
        <w:rPr>
          <w:rFonts w:cs="Arial"/>
          <w:lang w:val="sr-Cyrl-RS" w:eastAsia="zh-CN"/>
        </w:rPr>
        <w:t xml:space="preserve"> </w:t>
      </w:r>
      <w:r w:rsidR="007F3DB8" w:rsidRPr="001C7E1D">
        <w:rPr>
          <w:rFonts w:cs="Arial"/>
          <w:lang w:val="sr-Cyrl-RS" w:eastAsia="zh-CN"/>
        </w:rPr>
        <w:t>члану</w:t>
      </w:r>
      <w:r w:rsidRPr="001C7E1D">
        <w:rPr>
          <w:rFonts w:cs="Arial"/>
          <w:lang w:val="sr-Cyrl-RS" w:eastAsia="zh-CN"/>
        </w:rPr>
        <w:t xml:space="preserve"> </w:t>
      </w:r>
      <w:r w:rsidR="007F3DB8" w:rsidRPr="001C7E1D">
        <w:rPr>
          <w:rFonts w:cs="Arial"/>
          <w:lang w:val="sr-Cyrl-RS" w:eastAsia="zh-CN"/>
        </w:rPr>
        <w:t>групе</w:t>
      </w:r>
      <w:r w:rsidRPr="001C7E1D">
        <w:rPr>
          <w:rFonts w:cs="Arial"/>
          <w:lang w:val="sr-Cyrl-RS" w:eastAsia="zh-CN"/>
        </w:rPr>
        <w:t xml:space="preserve"> </w:t>
      </w:r>
      <w:r w:rsidR="007F3DB8" w:rsidRPr="001C7E1D">
        <w:rPr>
          <w:rFonts w:cs="Arial"/>
          <w:lang w:val="sr-Cyrl-RS" w:eastAsia="zh-CN"/>
        </w:rPr>
        <w:t>који</w:t>
      </w:r>
      <w:r w:rsidRPr="001C7E1D">
        <w:rPr>
          <w:rFonts w:cs="Arial"/>
          <w:lang w:val="sr-Cyrl-RS" w:eastAsia="zh-CN"/>
        </w:rPr>
        <w:t xml:space="preserve"> </w:t>
      </w:r>
      <w:r w:rsidR="007F3DB8" w:rsidRPr="001C7E1D">
        <w:rPr>
          <w:rFonts w:cs="Arial"/>
          <w:lang w:val="sr-Cyrl-RS" w:eastAsia="zh-CN"/>
        </w:rPr>
        <w:t>ће</w:t>
      </w:r>
      <w:r w:rsidRPr="001C7E1D">
        <w:rPr>
          <w:rFonts w:cs="Arial"/>
          <w:lang w:val="sr-Cyrl-RS" w:eastAsia="zh-CN"/>
        </w:rPr>
        <w:t xml:space="preserve"> </w:t>
      </w:r>
      <w:r w:rsidR="007F3DB8" w:rsidRPr="001C7E1D">
        <w:rPr>
          <w:rFonts w:cs="Arial"/>
          <w:lang w:val="sr-Cyrl-RS" w:eastAsia="zh-CN"/>
        </w:rPr>
        <w:t>бити</w:t>
      </w:r>
      <w:r w:rsidRPr="001C7E1D">
        <w:rPr>
          <w:rFonts w:cs="Arial"/>
          <w:lang w:val="sr-Cyrl-RS" w:eastAsia="zh-CN"/>
        </w:rPr>
        <w:t xml:space="preserve"> </w:t>
      </w:r>
      <w:r w:rsidR="007F3DB8" w:rsidRPr="001C7E1D">
        <w:rPr>
          <w:rFonts w:cs="Arial"/>
          <w:lang w:val="sr-Cyrl-RS" w:eastAsia="zh-CN"/>
        </w:rPr>
        <w:t>Носилац</w:t>
      </w:r>
      <w:r w:rsidRPr="001C7E1D">
        <w:rPr>
          <w:rFonts w:cs="Arial"/>
          <w:lang w:val="sr-Cyrl-RS" w:eastAsia="zh-CN"/>
        </w:rPr>
        <w:t xml:space="preserve"> </w:t>
      </w:r>
      <w:r w:rsidR="007F3DB8" w:rsidRPr="001C7E1D">
        <w:rPr>
          <w:rFonts w:cs="Arial"/>
          <w:lang w:val="sr-Cyrl-RS" w:eastAsia="zh-CN"/>
        </w:rPr>
        <w:t>посла</w:t>
      </w:r>
      <w:r w:rsidRPr="001C7E1D">
        <w:rPr>
          <w:rFonts w:cs="Arial"/>
          <w:lang w:val="sr-Cyrl-RS" w:eastAsia="zh-CN"/>
        </w:rPr>
        <w:t xml:space="preserve">, </w:t>
      </w:r>
      <w:r w:rsidR="007F3DB8" w:rsidRPr="001C7E1D">
        <w:rPr>
          <w:rFonts w:cs="Arial"/>
          <w:lang w:val="sr-Cyrl-RS" w:eastAsia="zh-CN"/>
        </w:rPr>
        <w:t>односно</w:t>
      </w:r>
      <w:r w:rsidRPr="001C7E1D">
        <w:rPr>
          <w:rFonts w:cs="Arial"/>
          <w:lang w:val="sr-Cyrl-RS" w:eastAsia="zh-CN"/>
        </w:rPr>
        <w:t xml:space="preserve"> </w:t>
      </w:r>
      <w:r w:rsidR="007F3DB8" w:rsidRPr="001C7E1D">
        <w:rPr>
          <w:rFonts w:cs="Arial"/>
          <w:lang w:val="sr-Cyrl-RS" w:eastAsia="zh-CN"/>
        </w:rPr>
        <w:t>који</w:t>
      </w:r>
      <w:r w:rsidRPr="001C7E1D">
        <w:rPr>
          <w:rFonts w:cs="Arial"/>
          <w:lang w:val="sr-Cyrl-RS" w:eastAsia="zh-CN"/>
        </w:rPr>
        <w:t xml:space="preserve"> </w:t>
      </w:r>
      <w:r w:rsidR="007F3DB8" w:rsidRPr="001C7E1D">
        <w:rPr>
          <w:rFonts w:cs="Arial"/>
          <w:lang w:val="sr-Cyrl-RS" w:eastAsia="zh-CN"/>
        </w:rPr>
        <w:t>ће</w:t>
      </w:r>
      <w:r w:rsidRPr="001C7E1D">
        <w:rPr>
          <w:rFonts w:cs="Arial"/>
          <w:lang w:val="sr-Cyrl-RS" w:eastAsia="zh-CN"/>
        </w:rPr>
        <w:t xml:space="preserve"> </w:t>
      </w:r>
      <w:r w:rsidR="007F3DB8" w:rsidRPr="001C7E1D">
        <w:rPr>
          <w:rFonts w:cs="Arial"/>
          <w:lang w:val="sr-Cyrl-RS" w:eastAsia="zh-CN"/>
        </w:rPr>
        <w:t>поднети</w:t>
      </w:r>
      <w:r w:rsidRPr="001C7E1D">
        <w:rPr>
          <w:rFonts w:cs="Arial"/>
          <w:lang w:val="sr-Cyrl-RS" w:eastAsia="zh-CN"/>
        </w:rPr>
        <w:t xml:space="preserve"> </w:t>
      </w:r>
      <w:r w:rsidR="007F3DB8" w:rsidRPr="001C7E1D">
        <w:rPr>
          <w:rFonts w:cs="Arial"/>
          <w:lang w:val="sr-Cyrl-RS" w:eastAsia="zh-CN"/>
        </w:rPr>
        <w:t>понуду</w:t>
      </w:r>
      <w:r w:rsidRPr="001C7E1D">
        <w:rPr>
          <w:rFonts w:cs="Arial"/>
          <w:lang w:val="sr-Cyrl-RS" w:eastAsia="zh-CN"/>
        </w:rPr>
        <w:t xml:space="preserve"> </w:t>
      </w:r>
      <w:r w:rsidR="007F3DB8" w:rsidRPr="001C7E1D">
        <w:rPr>
          <w:rFonts w:cs="Arial"/>
          <w:lang w:val="sr-Cyrl-RS" w:eastAsia="zh-CN"/>
        </w:rPr>
        <w:t>и</w:t>
      </w:r>
      <w:r w:rsidRPr="001C7E1D">
        <w:rPr>
          <w:rFonts w:cs="Arial"/>
          <w:lang w:val="sr-Cyrl-RS" w:eastAsia="zh-CN"/>
        </w:rPr>
        <w:t xml:space="preserve"> </w:t>
      </w:r>
      <w:r w:rsidR="007F3DB8" w:rsidRPr="001C7E1D">
        <w:rPr>
          <w:rFonts w:cs="Arial"/>
          <w:lang w:val="sr-Cyrl-RS" w:eastAsia="zh-CN"/>
        </w:rPr>
        <w:t>који</w:t>
      </w:r>
      <w:r w:rsidRPr="001C7E1D">
        <w:rPr>
          <w:rFonts w:cs="Arial"/>
          <w:lang w:val="sr-Cyrl-RS" w:eastAsia="zh-CN"/>
        </w:rPr>
        <w:t xml:space="preserve"> </w:t>
      </w:r>
      <w:r w:rsidR="007F3DB8" w:rsidRPr="001C7E1D">
        <w:rPr>
          <w:rFonts w:cs="Arial"/>
          <w:lang w:val="sr-Cyrl-RS" w:eastAsia="zh-CN"/>
        </w:rPr>
        <w:t>ће</w:t>
      </w:r>
      <w:r w:rsidRPr="001C7E1D">
        <w:rPr>
          <w:rFonts w:cs="Arial"/>
          <w:lang w:val="sr-Cyrl-RS" w:eastAsia="zh-CN"/>
        </w:rPr>
        <w:t xml:space="preserve"> </w:t>
      </w:r>
      <w:r w:rsidR="007F3DB8" w:rsidRPr="001C7E1D">
        <w:rPr>
          <w:rFonts w:cs="Arial"/>
          <w:lang w:val="sr-Cyrl-RS" w:eastAsia="zh-CN"/>
        </w:rPr>
        <w:t>заступати</w:t>
      </w:r>
      <w:r w:rsidRPr="001C7E1D">
        <w:rPr>
          <w:rFonts w:cs="Arial"/>
          <w:lang w:val="sr-Cyrl-RS" w:eastAsia="zh-CN"/>
        </w:rPr>
        <w:t xml:space="preserve"> </w:t>
      </w:r>
      <w:r w:rsidR="007F3DB8" w:rsidRPr="001C7E1D">
        <w:rPr>
          <w:rFonts w:cs="Arial"/>
          <w:lang w:val="sr-Cyrl-RS" w:eastAsia="zh-CN"/>
        </w:rPr>
        <w:t>групу</w:t>
      </w:r>
      <w:r w:rsidRPr="001C7E1D">
        <w:rPr>
          <w:rFonts w:cs="Arial"/>
          <w:lang w:val="sr-Cyrl-RS" w:eastAsia="zh-CN"/>
        </w:rPr>
        <w:t xml:space="preserve"> </w:t>
      </w:r>
      <w:r w:rsidR="007F3DB8" w:rsidRPr="001C7E1D">
        <w:rPr>
          <w:rFonts w:cs="Arial"/>
          <w:lang w:val="sr-Cyrl-RS" w:eastAsia="zh-CN"/>
        </w:rPr>
        <w:t>понуђача</w:t>
      </w:r>
      <w:r w:rsidRPr="001C7E1D">
        <w:rPr>
          <w:rFonts w:cs="Arial"/>
          <w:lang w:val="sr-Cyrl-RS" w:eastAsia="zh-CN"/>
        </w:rPr>
        <w:t xml:space="preserve"> </w:t>
      </w:r>
      <w:r w:rsidR="007F3DB8" w:rsidRPr="001C7E1D">
        <w:rPr>
          <w:rFonts w:cs="Arial"/>
          <w:lang w:val="sr-Cyrl-RS" w:eastAsia="zh-CN"/>
        </w:rPr>
        <w:t>пред</w:t>
      </w:r>
      <w:r w:rsidRPr="001C7E1D">
        <w:rPr>
          <w:rFonts w:cs="Arial"/>
          <w:lang w:val="sr-Cyrl-RS" w:eastAsia="zh-CN"/>
        </w:rPr>
        <w:t xml:space="preserve"> </w:t>
      </w:r>
      <w:r w:rsidR="007F3DB8" w:rsidRPr="001C7E1D">
        <w:rPr>
          <w:rFonts w:cs="Arial"/>
          <w:lang w:val="sr-Cyrl-RS" w:eastAsia="zh-CN"/>
        </w:rPr>
        <w:t>Наручиоцем</w:t>
      </w:r>
      <w:r w:rsidRPr="001C7E1D">
        <w:rPr>
          <w:rFonts w:cs="Arial"/>
          <w:lang w:val="sr-Cyrl-RS" w:eastAsia="zh-CN"/>
        </w:rPr>
        <w:t>;</w:t>
      </w:r>
    </w:p>
    <w:p w14:paraId="487AEFC0" w14:textId="77777777" w:rsidR="002A01D5" w:rsidRPr="001C7E1D" w:rsidRDefault="00CC2C31">
      <w:pPr>
        <w:spacing w:before="0"/>
        <w:ind w:left="567" w:hanging="567"/>
        <w:rPr>
          <w:rFonts w:cs="Arial"/>
          <w:lang w:val="sr-Cyrl-RS" w:eastAsia="zh-CN"/>
        </w:rPr>
      </w:pPr>
      <w:r w:rsidRPr="001C7E1D">
        <w:rPr>
          <w:rFonts w:cs="Arial"/>
          <w:lang w:val="sr-Cyrl-RS" w:eastAsia="zh-CN"/>
        </w:rPr>
        <w:t>•</w:t>
      </w:r>
      <w:r w:rsidRPr="001C7E1D">
        <w:rPr>
          <w:rFonts w:cs="Arial"/>
          <w:lang w:val="sr-Cyrl-RS" w:eastAsia="zh-CN"/>
        </w:rPr>
        <w:tab/>
      </w:r>
      <w:r w:rsidR="007F3DB8" w:rsidRPr="001C7E1D">
        <w:rPr>
          <w:rFonts w:cs="Arial"/>
          <w:lang w:val="sr-Cyrl-RS" w:eastAsia="zh-CN"/>
        </w:rPr>
        <w:t>опис</w:t>
      </w:r>
      <w:r w:rsidRPr="001C7E1D">
        <w:rPr>
          <w:rFonts w:cs="Arial"/>
          <w:lang w:val="sr-Cyrl-RS" w:eastAsia="zh-CN"/>
        </w:rPr>
        <w:t xml:space="preserve"> </w:t>
      </w:r>
      <w:r w:rsidR="007F3DB8" w:rsidRPr="001C7E1D">
        <w:rPr>
          <w:rFonts w:cs="Arial"/>
          <w:lang w:val="sr-Cyrl-RS" w:eastAsia="zh-CN"/>
        </w:rPr>
        <w:t>послова</w:t>
      </w:r>
      <w:r w:rsidRPr="001C7E1D">
        <w:rPr>
          <w:rFonts w:cs="Arial"/>
          <w:lang w:val="sr-Cyrl-RS" w:eastAsia="zh-CN"/>
        </w:rPr>
        <w:t xml:space="preserve"> </w:t>
      </w:r>
      <w:r w:rsidR="007F3DB8" w:rsidRPr="001C7E1D">
        <w:rPr>
          <w:rFonts w:cs="Arial"/>
          <w:lang w:val="sr-Cyrl-RS" w:eastAsia="zh-CN"/>
        </w:rPr>
        <w:t>сваког</w:t>
      </w:r>
      <w:r w:rsidRPr="001C7E1D">
        <w:rPr>
          <w:rFonts w:cs="Arial"/>
          <w:lang w:val="sr-Cyrl-RS" w:eastAsia="zh-CN"/>
        </w:rPr>
        <w:t xml:space="preserve"> </w:t>
      </w:r>
      <w:r w:rsidR="007F3DB8" w:rsidRPr="001C7E1D">
        <w:rPr>
          <w:rFonts w:cs="Arial"/>
          <w:lang w:val="sr-Cyrl-RS" w:eastAsia="zh-CN"/>
        </w:rPr>
        <w:t>од</w:t>
      </w:r>
      <w:r w:rsidRPr="001C7E1D">
        <w:rPr>
          <w:rFonts w:cs="Arial"/>
          <w:lang w:val="sr-Cyrl-RS" w:eastAsia="zh-CN"/>
        </w:rPr>
        <w:t xml:space="preserve"> </w:t>
      </w:r>
      <w:r w:rsidR="007F3DB8" w:rsidRPr="001C7E1D">
        <w:rPr>
          <w:rFonts w:cs="Arial"/>
          <w:lang w:val="sr-Cyrl-RS" w:eastAsia="zh-CN"/>
        </w:rPr>
        <w:t>понуђача</w:t>
      </w:r>
      <w:r w:rsidRPr="001C7E1D">
        <w:rPr>
          <w:rFonts w:cs="Arial"/>
          <w:lang w:val="sr-Cyrl-RS" w:eastAsia="zh-CN"/>
        </w:rPr>
        <w:t xml:space="preserve"> </w:t>
      </w:r>
      <w:r w:rsidR="007F3DB8" w:rsidRPr="001C7E1D">
        <w:rPr>
          <w:rFonts w:cs="Arial"/>
          <w:lang w:val="sr-Cyrl-RS" w:eastAsia="zh-CN"/>
        </w:rPr>
        <w:t>из</w:t>
      </w:r>
      <w:r w:rsidRPr="001C7E1D">
        <w:rPr>
          <w:rFonts w:cs="Arial"/>
          <w:lang w:val="sr-Cyrl-RS" w:eastAsia="zh-CN"/>
        </w:rPr>
        <w:t xml:space="preserve"> </w:t>
      </w:r>
      <w:r w:rsidR="007F3DB8" w:rsidRPr="001C7E1D">
        <w:rPr>
          <w:rFonts w:cs="Arial"/>
          <w:lang w:val="sr-Cyrl-RS" w:eastAsia="zh-CN"/>
        </w:rPr>
        <w:t>групе</w:t>
      </w:r>
      <w:r w:rsidRPr="001C7E1D">
        <w:rPr>
          <w:rFonts w:cs="Arial"/>
          <w:lang w:val="sr-Cyrl-RS" w:eastAsia="zh-CN"/>
        </w:rPr>
        <w:t xml:space="preserve"> </w:t>
      </w:r>
      <w:r w:rsidR="007F3DB8" w:rsidRPr="001C7E1D">
        <w:rPr>
          <w:rFonts w:cs="Arial"/>
          <w:lang w:val="sr-Cyrl-RS" w:eastAsia="zh-CN"/>
        </w:rPr>
        <w:t>понуђача</w:t>
      </w:r>
      <w:r w:rsidRPr="001C7E1D">
        <w:rPr>
          <w:rFonts w:cs="Arial"/>
          <w:lang w:val="sr-Cyrl-RS" w:eastAsia="zh-CN"/>
        </w:rPr>
        <w:t xml:space="preserve"> </w:t>
      </w:r>
      <w:r w:rsidR="007F3DB8" w:rsidRPr="001C7E1D">
        <w:rPr>
          <w:rFonts w:cs="Arial"/>
          <w:lang w:val="sr-Cyrl-RS" w:eastAsia="zh-CN"/>
        </w:rPr>
        <w:t>у</w:t>
      </w:r>
      <w:r w:rsidRPr="001C7E1D">
        <w:rPr>
          <w:rFonts w:cs="Arial"/>
          <w:lang w:val="sr-Cyrl-RS" w:eastAsia="zh-CN"/>
        </w:rPr>
        <w:t xml:space="preserve"> </w:t>
      </w:r>
      <w:r w:rsidR="007F3DB8" w:rsidRPr="001C7E1D">
        <w:rPr>
          <w:rFonts w:cs="Arial"/>
          <w:lang w:val="sr-Cyrl-RS" w:eastAsia="zh-CN"/>
        </w:rPr>
        <w:t>изврше</w:t>
      </w:r>
      <w:r w:rsidR="00B41651">
        <w:rPr>
          <w:rFonts w:cs="Arial"/>
          <w:lang w:val="sr-Cyrl-RS" w:eastAsia="zh-CN"/>
        </w:rPr>
        <w:t>њ</w:t>
      </w:r>
      <w:r w:rsidR="007F3DB8" w:rsidRPr="001C7E1D">
        <w:rPr>
          <w:rFonts w:cs="Arial"/>
          <w:lang w:val="sr-Cyrl-RS" w:eastAsia="zh-CN"/>
        </w:rPr>
        <w:t>у</w:t>
      </w:r>
      <w:r w:rsidRPr="001C7E1D">
        <w:rPr>
          <w:rFonts w:cs="Arial"/>
          <w:lang w:val="sr-Cyrl-RS" w:eastAsia="zh-CN"/>
        </w:rPr>
        <w:t xml:space="preserve"> </w:t>
      </w:r>
      <w:r w:rsidR="007F3DB8" w:rsidRPr="001C7E1D">
        <w:rPr>
          <w:rFonts w:cs="Arial"/>
          <w:lang w:val="sr-Cyrl-RS" w:eastAsia="zh-CN"/>
        </w:rPr>
        <w:t>уговора</w:t>
      </w:r>
    </w:p>
    <w:p w14:paraId="2F4C6567" w14:textId="77777777" w:rsidR="002A01D5" w:rsidRPr="001C7E1D" w:rsidRDefault="00CC2C31">
      <w:pPr>
        <w:spacing w:before="0"/>
        <w:ind w:left="567" w:hanging="567"/>
        <w:rPr>
          <w:rFonts w:cs="Arial"/>
          <w:lang w:val="sr-Cyrl-RS" w:eastAsia="zh-CN"/>
        </w:rPr>
      </w:pPr>
      <w:r w:rsidRPr="001C7E1D">
        <w:rPr>
          <w:rFonts w:cs="Arial"/>
          <w:lang w:val="sr-Cyrl-RS" w:eastAsia="zh-CN"/>
        </w:rPr>
        <w:t>•</w:t>
      </w:r>
      <w:r w:rsidRPr="001C7E1D">
        <w:rPr>
          <w:rFonts w:cs="Arial"/>
          <w:lang w:val="sr-Cyrl-RS" w:eastAsia="zh-CN"/>
        </w:rPr>
        <w:tab/>
      </w:r>
      <w:r w:rsidR="007F3DB8" w:rsidRPr="001C7E1D">
        <w:rPr>
          <w:rFonts w:cs="Arial"/>
          <w:lang w:val="sr-Cyrl-RS" w:eastAsia="zh-CN"/>
        </w:rPr>
        <w:t>неограниченој</w:t>
      </w:r>
      <w:r w:rsidRPr="001C7E1D">
        <w:rPr>
          <w:rFonts w:cs="Arial"/>
          <w:lang w:val="sr-Cyrl-RS" w:eastAsia="zh-CN"/>
        </w:rPr>
        <w:t xml:space="preserve"> </w:t>
      </w:r>
      <w:r w:rsidR="007F3DB8" w:rsidRPr="001C7E1D">
        <w:rPr>
          <w:rFonts w:cs="Arial"/>
          <w:lang w:val="sr-Cyrl-RS" w:eastAsia="zh-CN"/>
        </w:rPr>
        <w:t>солидарној</w:t>
      </w:r>
      <w:r w:rsidRPr="001C7E1D">
        <w:rPr>
          <w:rFonts w:cs="Arial"/>
          <w:lang w:val="sr-Cyrl-RS" w:eastAsia="zh-CN"/>
        </w:rPr>
        <w:t xml:space="preserve"> </w:t>
      </w:r>
      <w:r w:rsidR="007F3DB8" w:rsidRPr="001C7E1D">
        <w:rPr>
          <w:rFonts w:cs="Arial"/>
          <w:lang w:val="sr-Cyrl-RS" w:eastAsia="zh-CN"/>
        </w:rPr>
        <w:t>одговорности</w:t>
      </w:r>
      <w:r w:rsidRPr="001C7E1D">
        <w:rPr>
          <w:rFonts w:cs="Arial"/>
          <w:lang w:val="sr-Cyrl-RS" w:eastAsia="zh-CN"/>
        </w:rPr>
        <w:t xml:space="preserve"> </w:t>
      </w:r>
      <w:r w:rsidR="007F3DB8" w:rsidRPr="001C7E1D">
        <w:rPr>
          <w:rFonts w:cs="Arial"/>
          <w:lang w:val="sr-Cyrl-RS" w:eastAsia="zh-CN"/>
        </w:rPr>
        <w:t>понуђача</w:t>
      </w:r>
      <w:r w:rsidRPr="001C7E1D">
        <w:rPr>
          <w:rFonts w:cs="Arial"/>
          <w:lang w:val="sr-Cyrl-RS" w:eastAsia="zh-CN"/>
        </w:rPr>
        <w:t xml:space="preserve"> </w:t>
      </w:r>
      <w:r w:rsidR="007F3DB8" w:rsidRPr="001C7E1D">
        <w:rPr>
          <w:rFonts w:cs="Arial"/>
          <w:lang w:val="sr-Cyrl-RS" w:eastAsia="zh-CN"/>
        </w:rPr>
        <w:t>из</w:t>
      </w:r>
      <w:r w:rsidRPr="001C7E1D">
        <w:rPr>
          <w:rFonts w:cs="Arial"/>
          <w:lang w:val="sr-Cyrl-RS" w:eastAsia="zh-CN"/>
        </w:rPr>
        <w:t xml:space="preserve"> </w:t>
      </w:r>
      <w:r w:rsidR="007F3DB8" w:rsidRPr="001C7E1D">
        <w:rPr>
          <w:rFonts w:cs="Arial"/>
          <w:lang w:val="sr-Cyrl-RS" w:eastAsia="zh-CN"/>
        </w:rPr>
        <w:t>групе</w:t>
      </w:r>
      <w:r w:rsidRPr="001C7E1D">
        <w:rPr>
          <w:rFonts w:cs="Arial"/>
          <w:lang w:val="sr-Cyrl-RS" w:eastAsia="zh-CN"/>
        </w:rPr>
        <w:t xml:space="preserve"> </w:t>
      </w:r>
      <w:r w:rsidR="007F3DB8" w:rsidRPr="001C7E1D">
        <w:rPr>
          <w:rFonts w:cs="Arial"/>
          <w:lang w:val="sr-Cyrl-RS" w:eastAsia="zh-CN"/>
        </w:rPr>
        <w:t>понуђача</w:t>
      </w:r>
      <w:r w:rsidRPr="001C7E1D">
        <w:rPr>
          <w:rFonts w:cs="Arial"/>
          <w:lang w:val="sr-Cyrl-RS" w:eastAsia="zh-CN"/>
        </w:rPr>
        <w:t xml:space="preserve"> </w:t>
      </w:r>
      <w:r w:rsidR="007F3DB8" w:rsidRPr="001C7E1D">
        <w:rPr>
          <w:rFonts w:cs="Arial"/>
          <w:lang w:val="sr-Cyrl-RS" w:eastAsia="zh-CN"/>
        </w:rPr>
        <w:t>према</w:t>
      </w:r>
      <w:r w:rsidRPr="001C7E1D">
        <w:rPr>
          <w:rFonts w:cs="Arial"/>
          <w:lang w:val="sr-Cyrl-RS" w:eastAsia="zh-CN"/>
        </w:rPr>
        <w:t xml:space="preserve"> </w:t>
      </w:r>
      <w:r w:rsidR="007F3DB8" w:rsidRPr="001C7E1D">
        <w:rPr>
          <w:rFonts w:cs="Arial"/>
          <w:lang w:val="sr-Cyrl-RS" w:eastAsia="zh-CN"/>
        </w:rPr>
        <w:t>Наручиоцу</w:t>
      </w:r>
      <w:r w:rsidRPr="001C7E1D">
        <w:rPr>
          <w:rFonts w:cs="Arial"/>
          <w:lang w:val="sr-Cyrl-RS" w:eastAsia="zh-CN"/>
        </w:rPr>
        <w:t xml:space="preserve">, </w:t>
      </w:r>
      <w:r w:rsidR="007F3DB8" w:rsidRPr="001C7E1D">
        <w:rPr>
          <w:rFonts w:cs="Arial"/>
          <w:lang w:val="sr-Cyrl-RS" w:eastAsia="zh-CN"/>
        </w:rPr>
        <w:t>у</w:t>
      </w:r>
      <w:r w:rsidRPr="001C7E1D">
        <w:rPr>
          <w:rFonts w:cs="Arial"/>
          <w:lang w:val="sr-Cyrl-RS" w:eastAsia="zh-CN"/>
        </w:rPr>
        <w:t xml:space="preserve"> </w:t>
      </w:r>
      <w:r w:rsidR="007F3DB8" w:rsidRPr="001C7E1D">
        <w:rPr>
          <w:rFonts w:cs="Arial"/>
          <w:lang w:val="sr-Cyrl-RS" w:eastAsia="zh-CN"/>
        </w:rPr>
        <w:t>складу</w:t>
      </w:r>
      <w:r w:rsidRPr="001C7E1D">
        <w:rPr>
          <w:rFonts w:cs="Arial"/>
          <w:lang w:val="sr-Cyrl-RS" w:eastAsia="zh-CN"/>
        </w:rPr>
        <w:t xml:space="preserve"> </w:t>
      </w:r>
      <w:r w:rsidR="007F3DB8" w:rsidRPr="001C7E1D">
        <w:rPr>
          <w:rFonts w:cs="Arial"/>
          <w:lang w:val="sr-Cyrl-RS" w:eastAsia="zh-CN"/>
        </w:rPr>
        <w:t>са</w:t>
      </w:r>
      <w:r w:rsidR="00B41651">
        <w:rPr>
          <w:rFonts w:cs="Arial"/>
          <w:lang w:val="sr-Cyrl-RS" w:eastAsia="zh-CN"/>
        </w:rPr>
        <w:t xml:space="preserve"> З</w:t>
      </w:r>
      <w:r w:rsidR="007F3DB8" w:rsidRPr="001C7E1D">
        <w:rPr>
          <w:rFonts w:cs="Arial"/>
          <w:lang w:val="sr-Cyrl-RS" w:eastAsia="zh-CN"/>
        </w:rPr>
        <w:t>аконом</w:t>
      </w:r>
      <w:r w:rsidRPr="001C7E1D">
        <w:rPr>
          <w:rFonts w:cs="Arial"/>
          <w:lang w:val="sr-Cyrl-RS" w:eastAsia="zh-CN"/>
        </w:rPr>
        <w:t>.</w:t>
      </w:r>
    </w:p>
    <w:p w14:paraId="20DAF34A" w14:textId="77777777" w:rsidR="00CC2C31" w:rsidRPr="001C7E1D" w:rsidRDefault="00CC2C31" w:rsidP="000E6583">
      <w:pPr>
        <w:spacing w:before="0"/>
        <w:rPr>
          <w:rFonts w:cs="Arial"/>
          <w:lang w:val="sr-Cyrl-RS" w:eastAsia="zh-CN"/>
        </w:rPr>
      </w:pPr>
    </w:p>
    <w:p w14:paraId="0AB433AE" w14:textId="77777777" w:rsidR="00CC2C31" w:rsidRPr="001C7E1D" w:rsidRDefault="007F3DB8" w:rsidP="000E6583">
      <w:pPr>
        <w:spacing w:before="0"/>
        <w:rPr>
          <w:rFonts w:cs="Arial"/>
          <w:lang w:val="sr-Cyrl-RS" w:eastAsia="zh-CN"/>
        </w:rPr>
      </w:pPr>
      <w:r w:rsidRPr="001C7E1D">
        <w:rPr>
          <w:rFonts w:cs="Arial"/>
          <w:lang w:val="sr-Cyrl-RS" w:eastAsia="zh-CN"/>
        </w:rPr>
        <w:t>Сваки</w:t>
      </w:r>
      <w:r w:rsidR="00CC2C31" w:rsidRPr="001C7E1D">
        <w:rPr>
          <w:rFonts w:cs="Arial"/>
          <w:lang w:val="sr-Cyrl-RS" w:eastAsia="zh-CN"/>
        </w:rPr>
        <w:t xml:space="preserve"> </w:t>
      </w:r>
      <w:r w:rsidRPr="001C7E1D">
        <w:rPr>
          <w:rFonts w:cs="Arial"/>
          <w:lang w:val="sr-Cyrl-RS" w:eastAsia="zh-CN"/>
        </w:rPr>
        <w:t>понуђач</w:t>
      </w:r>
      <w:r w:rsidR="00CC2C31" w:rsidRPr="001C7E1D">
        <w:rPr>
          <w:rFonts w:cs="Arial"/>
          <w:lang w:val="sr-Cyrl-RS" w:eastAsia="zh-CN"/>
        </w:rPr>
        <w:t xml:space="preserve"> </w:t>
      </w:r>
      <w:r w:rsidRPr="001C7E1D">
        <w:rPr>
          <w:rFonts w:cs="Arial"/>
          <w:lang w:val="sr-Cyrl-RS" w:eastAsia="zh-CN"/>
        </w:rPr>
        <w:t>из</w:t>
      </w:r>
      <w:r w:rsidR="00CC2C31" w:rsidRPr="001C7E1D">
        <w:rPr>
          <w:rFonts w:cs="Arial"/>
          <w:lang w:val="sr-Cyrl-RS" w:eastAsia="zh-CN"/>
        </w:rPr>
        <w:t xml:space="preserve"> </w:t>
      </w:r>
      <w:r w:rsidRPr="001C7E1D">
        <w:rPr>
          <w:rFonts w:cs="Arial"/>
          <w:lang w:val="sr-Cyrl-RS" w:eastAsia="zh-CN"/>
        </w:rPr>
        <w:t>групе</w:t>
      </w:r>
      <w:r w:rsidR="00CC2C31" w:rsidRPr="001C7E1D">
        <w:rPr>
          <w:rFonts w:cs="Arial"/>
          <w:lang w:val="sr-Cyrl-RS" w:eastAsia="zh-CN"/>
        </w:rPr>
        <w:t xml:space="preserve"> </w:t>
      </w:r>
      <w:r w:rsidRPr="001C7E1D">
        <w:rPr>
          <w:rFonts w:cs="Arial"/>
          <w:lang w:val="sr-Cyrl-RS" w:eastAsia="zh-CN"/>
        </w:rPr>
        <w:t>понуђача</w:t>
      </w:r>
      <w:r w:rsidR="00CC2C31" w:rsidRPr="001C7E1D">
        <w:rPr>
          <w:rFonts w:cs="Arial"/>
          <w:lang w:val="sr-Cyrl-RS" w:eastAsia="zh-CN"/>
        </w:rPr>
        <w:t xml:space="preserve"> </w:t>
      </w:r>
      <w:r w:rsidRPr="001C7E1D">
        <w:rPr>
          <w:rFonts w:cs="Arial"/>
          <w:lang w:val="sr-Cyrl-RS" w:eastAsia="zh-CN"/>
        </w:rPr>
        <w:t>која</w:t>
      </w:r>
      <w:r w:rsidR="00CC2C31" w:rsidRPr="001C7E1D">
        <w:rPr>
          <w:rFonts w:cs="Arial"/>
          <w:lang w:val="sr-Cyrl-RS" w:eastAsia="zh-CN"/>
        </w:rPr>
        <w:t xml:space="preserve"> </w:t>
      </w:r>
      <w:r w:rsidRPr="001C7E1D">
        <w:rPr>
          <w:rFonts w:cs="Arial"/>
          <w:lang w:val="sr-Cyrl-RS" w:eastAsia="zh-CN"/>
        </w:rPr>
        <w:t>подноси</w:t>
      </w:r>
      <w:r w:rsidR="00CC2C31" w:rsidRPr="001C7E1D">
        <w:rPr>
          <w:rFonts w:cs="Arial"/>
          <w:lang w:val="sr-Cyrl-RS" w:eastAsia="zh-CN"/>
        </w:rPr>
        <w:t xml:space="preserve"> </w:t>
      </w:r>
      <w:r w:rsidRPr="001C7E1D">
        <w:rPr>
          <w:rFonts w:cs="Arial"/>
          <w:lang w:val="sr-Cyrl-RS" w:eastAsia="zh-CN"/>
        </w:rPr>
        <w:t>заједничку</w:t>
      </w:r>
      <w:r w:rsidR="00CC2C31" w:rsidRPr="001C7E1D">
        <w:rPr>
          <w:rFonts w:cs="Arial"/>
          <w:lang w:val="sr-Cyrl-RS" w:eastAsia="zh-CN"/>
        </w:rPr>
        <w:t xml:space="preserve"> </w:t>
      </w:r>
      <w:r w:rsidRPr="001C7E1D">
        <w:rPr>
          <w:rFonts w:cs="Arial"/>
          <w:lang w:val="sr-Cyrl-RS" w:eastAsia="zh-CN"/>
        </w:rPr>
        <w:t>понуду</w:t>
      </w:r>
      <w:r w:rsidR="00CC2C31" w:rsidRPr="001C7E1D">
        <w:rPr>
          <w:rFonts w:cs="Arial"/>
          <w:lang w:val="sr-Cyrl-RS" w:eastAsia="zh-CN"/>
        </w:rPr>
        <w:t xml:space="preserve"> </w:t>
      </w:r>
      <w:r w:rsidRPr="001C7E1D">
        <w:rPr>
          <w:rFonts w:cs="Arial"/>
          <w:lang w:val="sr-Cyrl-RS" w:eastAsia="zh-CN"/>
        </w:rPr>
        <w:t>мора</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испу</w:t>
      </w:r>
      <w:r w:rsidR="00B41651">
        <w:rPr>
          <w:rFonts w:cs="Arial"/>
          <w:lang w:val="sr-Cyrl-RS" w:eastAsia="zh-CN"/>
        </w:rPr>
        <w:t>њ</w:t>
      </w:r>
      <w:r w:rsidRPr="001C7E1D">
        <w:rPr>
          <w:rFonts w:cs="Arial"/>
          <w:lang w:val="sr-Cyrl-RS" w:eastAsia="zh-CN"/>
        </w:rPr>
        <w:t>ава</w:t>
      </w:r>
      <w:r w:rsidR="00CC2C31" w:rsidRPr="001C7E1D">
        <w:rPr>
          <w:rFonts w:cs="Arial"/>
          <w:lang w:val="sr-Cyrl-RS" w:eastAsia="zh-CN"/>
        </w:rPr>
        <w:t xml:space="preserve"> </w:t>
      </w:r>
      <w:r w:rsidRPr="001C7E1D">
        <w:rPr>
          <w:rFonts w:cs="Arial"/>
          <w:lang w:val="sr-Cyrl-RS" w:eastAsia="zh-CN"/>
        </w:rPr>
        <w:t>обавезне</w:t>
      </w:r>
      <w:r w:rsidR="00CC2C31" w:rsidRPr="001C7E1D">
        <w:rPr>
          <w:rFonts w:cs="Arial"/>
          <w:lang w:val="sr-Cyrl-RS" w:eastAsia="zh-CN"/>
        </w:rPr>
        <w:t xml:space="preserve"> </w:t>
      </w:r>
      <w:r w:rsidRPr="001C7E1D">
        <w:rPr>
          <w:rFonts w:cs="Arial"/>
          <w:lang w:val="sr-Cyrl-RS" w:eastAsia="zh-CN"/>
        </w:rPr>
        <w:t>услове</w:t>
      </w:r>
      <w:r w:rsidR="00CC2C31" w:rsidRPr="001C7E1D">
        <w:rPr>
          <w:rFonts w:cs="Arial"/>
          <w:lang w:val="sr-Cyrl-RS" w:eastAsia="zh-CN"/>
        </w:rPr>
        <w:t xml:space="preserve"> </w:t>
      </w:r>
      <w:r w:rsidRPr="001C7E1D">
        <w:rPr>
          <w:rFonts w:cs="Arial"/>
          <w:lang w:val="sr-Cyrl-RS" w:eastAsia="zh-CN"/>
        </w:rPr>
        <w:t>из</w:t>
      </w:r>
      <w:r w:rsidR="00B41651">
        <w:rPr>
          <w:rFonts w:cs="Arial"/>
          <w:lang w:val="sr-Cyrl-RS" w:eastAsia="zh-CN"/>
        </w:rPr>
        <w:t xml:space="preserve"> З</w:t>
      </w:r>
      <w:r w:rsidRPr="001C7E1D">
        <w:rPr>
          <w:rFonts w:cs="Arial"/>
          <w:lang w:val="sr-Cyrl-RS" w:eastAsia="zh-CN"/>
        </w:rPr>
        <w:t>акона</w:t>
      </w:r>
      <w:r w:rsidR="00CC2C31" w:rsidRPr="001C7E1D">
        <w:rPr>
          <w:rFonts w:cs="Arial"/>
          <w:lang w:val="sr-Cyrl-RS" w:eastAsia="zh-CN"/>
        </w:rPr>
        <w:t xml:space="preserve">. </w:t>
      </w:r>
      <w:r w:rsidRPr="001C7E1D">
        <w:rPr>
          <w:rFonts w:cs="Arial"/>
          <w:lang w:val="sr-Cyrl-RS" w:eastAsia="zh-CN"/>
        </w:rPr>
        <w:t>Услове</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вези</w:t>
      </w:r>
      <w:r w:rsidR="00CC2C31" w:rsidRPr="001C7E1D">
        <w:rPr>
          <w:rFonts w:cs="Arial"/>
          <w:lang w:val="sr-Cyrl-RS" w:eastAsia="zh-CN"/>
        </w:rPr>
        <w:t xml:space="preserve"> </w:t>
      </w:r>
      <w:r w:rsidRPr="001C7E1D">
        <w:rPr>
          <w:rFonts w:cs="Arial"/>
          <w:lang w:val="sr-Cyrl-RS" w:eastAsia="zh-CN"/>
        </w:rPr>
        <w:t>са</w:t>
      </w:r>
      <w:r w:rsidR="00CC2C31" w:rsidRPr="001C7E1D">
        <w:rPr>
          <w:rFonts w:cs="Arial"/>
          <w:lang w:val="sr-Cyrl-RS" w:eastAsia="zh-CN"/>
        </w:rPr>
        <w:t xml:space="preserve"> </w:t>
      </w:r>
      <w:r w:rsidRPr="001C7E1D">
        <w:rPr>
          <w:rFonts w:cs="Arial"/>
          <w:lang w:val="sr-Cyrl-RS" w:eastAsia="zh-CN"/>
        </w:rPr>
        <w:t>капацитетима</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складу</w:t>
      </w:r>
      <w:r w:rsidR="00CC2C31" w:rsidRPr="001C7E1D">
        <w:rPr>
          <w:rFonts w:cs="Arial"/>
          <w:lang w:val="sr-Cyrl-RS" w:eastAsia="zh-CN"/>
        </w:rPr>
        <w:t xml:space="preserve"> </w:t>
      </w:r>
      <w:r w:rsidRPr="001C7E1D">
        <w:rPr>
          <w:rFonts w:cs="Arial"/>
          <w:lang w:val="sr-Cyrl-RS" w:eastAsia="zh-CN"/>
        </w:rPr>
        <w:t>са</w:t>
      </w:r>
      <w:r w:rsidR="00CC2C31" w:rsidRPr="001C7E1D">
        <w:rPr>
          <w:rFonts w:cs="Arial"/>
          <w:lang w:val="sr-Cyrl-RS" w:eastAsia="zh-CN"/>
        </w:rPr>
        <w:t xml:space="preserve"> </w:t>
      </w:r>
      <w:r w:rsidRPr="001C7E1D">
        <w:rPr>
          <w:rFonts w:cs="Arial"/>
          <w:lang w:val="sr-Cyrl-RS" w:eastAsia="zh-CN"/>
        </w:rPr>
        <w:t>чланом</w:t>
      </w:r>
      <w:r w:rsidR="00CC2C31" w:rsidRPr="001C7E1D">
        <w:rPr>
          <w:rFonts w:cs="Arial"/>
          <w:lang w:val="sr-Cyrl-RS" w:eastAsia="zh-CN"/>
        </w:rPr>
        <w:t xml:space="preserve"> 76. </w:t>
      </w:r>
      <w:r w:rsidR="00B41651">
        <w:rPr>
          <w:rFonts w:cs="Arial"/>
          <w:lang w:val="sr-Cyrl-RS" w:eastAsia="zh-CN"/>
        </w:rPr>
        <w:t>З</w:t>
      </w:r>
      <w:r w:rsidRPr="001C7E1D">
        <w:rPr>
          <w:rFonts w:cs="Arial"/>
          <w:lang w:val="sr-Cyrl-RS" w:eastAsia="zh-CN"/>
        </w:rPr>
        <w:t>акона</w:t>
      </w:r>
      <w:r w:rsidR="00CC2C31" w:rsidRPr="001C7E1D">
        <w:rPr>
          <w:rFonts w:cs="Arial"/>
          <w:lang w:val="sr-Cyrl-RS" w:eastAsia="zh-CN"/>
        </w:rPr>
        <w:t xml:space="preserve">, </w:t>
      </w:r>
      <w:r w:rsidRPr="001C7E1D">
        <w:rPr>
          <w:rFonts w:cs="Arial"/>
          <w:lang w:val="sr-Cyrl-RS" w:eastAsia="zh-CN"/>
        </w:rPr>
        <w:t>понуђачи</w:t>
      </w:r>
      <w:r w:rsidR="00CC2C31" w:rsidRPr="001C7E1D">
        <w:rPr>
          <w:rFonts w:cs="Arial"/>
          <w:lang w:val="sr-Cyrl-RS" w:eastAsia="zh-CN"/>
        </w:rPr>
        <w:t xml:space="preserve"> </w:t>
      </w:r>
      <w:r w:rsidRPr="001C7E1D">
        <w:rPr>
          <w:rFonts w:cs="Arial"/>
          <w:lang w:val="sr-Cyrl-RS" w:eastAsia="zh-CN"/>
        </w:rPr>
        <w:t>из</w:t>
      </w:r>
      <w:r w:rsidR="00CC2C31" w:rsidRPr="001C7E1D">
        <w:rPr>
          <w:rFonts w:cs="Arial"/>
          <w:lang w:val="sr-Cyrl-RS" w:eastAsia="zh-CN"/>
        </w:rPr>
        <w:t xml:space="preserve"> </w:t>
      </w:r>
      <w:r w:rsidRPr="001C7E1D">
        <w:rPr>
          <w:rFonts w:cs="Arial"/>
          <w:lang w:val="sr-Cyrl-RS" w:eastAsia="zh-CN"/>
        </w:rPr>
        <w:t>групе</w:t>
      </w:r>
      <w:r w:rsidR="00CC2C31" w:rsidRPr="001C7E1D">
        <w:rPr>
          <w:rFonts w:cs="Arial"/>
          <w:lang w:val="sr-Cyrl-RS" w:eastAsia="zh-CN"/>
        </w:rPr>
        <w:t xml:space="preserve"> </w:t>
      </w:r>
      <w:r w:rsidRPr="001C7E1D">
        <w:rPr>
          <w:rFonts w:cs="Arial"/>
          <w:lang w:val="sr-Cyrl-RS" w:eastAsia="zh-CN"/>
        </w:rPr>
        <w:t>испу</w:t>
      </w:r>
      <w:r w:rsidR="00B41651">
        <w:rPr>
          <w:rFonts w:cs="Arial"/>
          <w:lang w:val="sr-Cyrl-RS" w:eastAsia="zh-CN"/>
        </w:rPr>
        <w:t>њ</w:t>
      </w:r>
      <w:r w:rsidRPr="001C7E1D">
        <w:rPr>
          <w:rFonts w:cs="Arial"/>
          <w:lang w:val="sr-Cyrl-RS" w:eastAsia="zh-CN"/>
        </w:rPr>
        <w:t>авају</w:t>
      </w:r>
      <w:r w:rsidR="00CC2C31" w:rsidRPr="001C7E1D">
        <w:rPr>
          <w:rFonts w:cs="Arial"/>
          <w:lang w:val="sr-Cyrl-RS" w:eastAsia="zh-CN"/>
        </w:rPr>
        <w:t xml:space="preserve"> </w:t>
      </w:r>
      <w:r w:rsidRPr="001C7E1D">
        <w:rPr>
          <w:rFonts w:cs="Arial"/>
          <w:lang w:val="sr-Cyrl-RS" w:eastAsia="zh-CN"/>
        </w:rPr>
        <w:t>заједно</w:t>
      </w:r>
      <w:r w:rsidR="00CC2C31" w:rsidRPr="001C7E1D">
        <w:rPr>
          <w:rFonts w:cs="Arial"/>
          <w:lang w:val="sr-Cyrl-RS" w:eastAsia="zh-CN"/>
        </w:rPr>
        <w:t xml:space="preserve">, </w:t>
      </w:r>
      <w:r w:rsidRPr="001C7E1D">
        <w:rPr>
          <w:rFonts w:cs="Arial"/>
          <w:lang w:val="sr-Cyrl-RS" w:eastAsia="zh-CN"/>
        </w:rPr>
        <w:t>на</w:t>
      </w:r>
      <w:r w:rsidR="00CC2C31" w:rsidRPr="001C7E1D">
        <w:rPr>
          <w:rFonts w:cs="Arial"/>
          <w:lang w:val="sr-Cyrl-RS" w:eastAsia="zh-CN"/>
        </w:rPr>
        <w:t xml:space="preserve"> </w:t>
      </w:r>
      <w:r w:rsidRPr="001C7E1D">
        <w:rPr>
          <w:rFonts w:cs="Arial"/>
          <w:lang w:val="sr-Cyrl-RS" w:eastAsia="zh-CN"/>
        </w:rPr>
        <w:t>основу</w:t>
      </w:r>
      <w:r w:rsidR="00CC2C31" w:rsidRPr="001C7E1D">
        <w:rPr>
          <w:rFonts w:cs="Arial"/>
          <w:lang w:val="sr-Cyrl-RS" w:eastAsia="zh-CN"/>
        </w:rPr>
        <w:t xml:space="preserve"> </w:t>
      </w:r>
      <w:r w:rsidRPr="001C7E1D">
        <w:rPr>
          <w:rFonts w:cs="Arial"/>
          <w:lang w:val="sr-Cyrl-RS" w:eastAsia="zh-CN"/>
        </w:rPr>
        <w:t>достав</w:t>
      </w:r>
      <w:r w:rsidR="00B41651">
        <w:rPr>
          <w:rFonts w:cs="Arial"/>
          <w:lang w:val="sr-Cyrl-RS" w:eastAsia="zh-CN"/>
        </w:rPr>
        <w:t>љ</w:t>
      </w:r>
      <w:r w:rsidRPr="001C7E1D">
        <w:rPr>
          <w:rFonts w:cs="Arial"/>
          <w:lang w:val="sr-Cyrl-RS" w:eastAsia="zh-CN"/>
        </w:rPr>
        <w:t>ених</w:t>
      </w:r>
      <w:r w:rsidR="00CC2C31" w:rsidRPr="001C7E1D">
        <w:rPr>
          <w:rFonts w:cs="Arial"/>
          <w:lang w:val="sr-Cyrl-RS" w:eastAsia="zh-CN"/>
        </w:rPr>
        <w:t xml:space="preserve"> </w:t>
      </w:r>
      <w:r w:rsidRPr="001C7E1D">
        <w:rPr>
          <w:rFonts w:cs="Arial"/>
          <w:lang w:val="sr-Cyrl-RS" w:eastAsia="zh-CN"/>
        </w:rPr>
        <w:t>доказа</w:t>
      </w:r>
      <w:r w:rsidR="00CC2C31" w:rsidRPr="001C7E1D">
        <w:rPr>
          <w:rFonts w:cs="Arial"/>
          <w:lang w:val="sr-Cyrl-RS" w:eastAsia="zh-CN"/>
        </w:rPr>
        <w:t xml:space="preserve"> </w:t>
      </w:r>
      <w:r w:rsidRPr="001C7E1D">
        <w:rPr>
          <w:rFonts w:cs="Arial"/>
          <w:lang w:val="sr-Cyrl-RS" w:eastAsia="zh-CN"/>
        </w:rPr>
        <w:t>дефинисаних</w:t>
      </w:r>
      <w:r w:rsidR="00CC2C31" w:rsidRPr="001C7E1D">
        <w:rPr>
          <w:rFonts w:cs="Arial"/>
          <w:lang w:val="sr-Cyrl-RS" w:eastAsia="zh-CN"/>
        </w:rPr>
        <w:t xml:space="preserve"> </w:t>
      </w:r>
      <w:r w:rsidRPr="001C7E1D">
        <w:rPr>
          <w:rFonts w:cs="Arial"/>
          <w:lang w:val="sr-Cyrl-RS" w:eastAsia="zh-CN"/>
        </w:rPr>
        <w:t>конкурсном</w:t>
      </w:r>
      <w:r w:rsidR="00CC2C31" w:rsidRPr="001C7E1D">
        <w:rPr>
          <w:rFonts w:cs="Arial"/>
          <w:lang w:val="sr-Cyrl-RS" w:eastAsia="zh-CN"/>
        </w:rPr>
        <w:t xml:space="preserve"> </w:t>
      </w:r>
      <w:r w:rsidRPr="001C7E1D">
        <w:rPr>
          <w:rFonts w:cs="Arial"/>
          <w:lang w:val="sr-Cyrl-RS" w:eastAsia="zh-CN"/>
        </w:rPr>
        <w:t>документацијом</w:t>
      </w:r>
      <w:r w:rsidR="00CC2C31" w:rsidRPr="001C7E1D">
        <w:rPr>
          <w:rFonts w:cs="Arial"/>
          <w:lang w:val="sr-Cyrl-RS" w:eastAsia="zh-CN"/>
        </w:rPr>
        <w:t>.</w:t>
      </w:r>
    </w:p>
    <w:p w14:paraId="3E2F4CDD" w14:textId="77777777" w:rsidR="00CC2C31" w:rsidRPr="001C7E1D" w:rsidRDefault="00CC2C31" w:rsidP="000E6583">
      <w:pPr>
        <w:spacing w:before="0"/>
        <w:rPr>
          <w:rFonts w:cs="Arial"/>
          <w:lang w:val="sr-Cyrl-RS" w:eastAsia="zh-CN"/>
        </w:rPr>
      </w:pPr>
    </w:p>
    <w:p w14:paraId="37A48C08" w14:textId="77777777" w:rsidR="00CC2C31" w:rsidRPr="001C7E1D" w:rsidRDefault="007F3DB8" w:rsidP="000E6583">
      <w:pPr>
        <w:spacing w:before="0"/>
        <w:rPr>
          <w:rFonts w:cs="Arial"/>
          <w:lang w:val="sr-Cyrl-RS" w:eastAsia="zh-CN"/>
        </w:rPr>
      </w:pPr>
      <w:r w:rsidRPr="001C7E1D">
        <w:rPr>
          <w:rFonts w:cs="Arial"/>
          <w:lang w:val="sr-Cyrl-RS" w:eastAsia="zh-CN"/>
        </w:rPr>
        <w:lastRenderedPageBreak/>
        <w:t>Услов</w:t>
      </w:r>
      <w:r w:rsidR="00CC2C31" w:rsidRPr="001C7E1D">
        <w:rPr>
          <w:rFonts w:cs="Arial"/>
          <w:lang w:val="sr-Cyrl-RS" w:eastAsia="zh-CN"/>
        </w:rPr>
        <w:t xml:space="preserve"> </w:t>
      </w:r>
      <w:r w:rsidRPr="001C7E1D">
        <w:rPr>
          <w:rFonts w:cs="Arial"/>
          <w:lang w:val="sr-Cyrl-RS" w:eastAsia="zh-CN"/>
        </w:rPr>
        <w:t>из</w:t>
      </w:r>
      <w:r w:rsidR="00CC2C31" w:rsidRPr="001C7E1D">
        <w:rPr>
          <w:rFonts w:cs="Arial"/>
          <w:lang w:val="sr-Cyrl-RS" w:eastAsia="zh-CN"/>
        </w:rPr>
        <w:t xml:space="preserve"> </w:t>
      </w:r>
      <w:r w:rsidRPr="001C7E1D">
        <w:rPr>
          <w:rFonts w:cs="Arial"/>
          <w:lang w:val="sr-Cyrl-RS" w:eastAsia="zh-CN"/>
        </w:rPr>
        <w:t>члана</w:t>
      </w:r>
      <w:r w:rsidR="00CC2C31" w:rsidRPr="001C7E1D">
        <w:rPr>
          <w:rFonts w:cs="Arial"/>
          <w:lang w:val="sr-Cyrl-RS" w:eastAsia="zh-CN"/>
        </w:rPr>
        <w:t xml:space="preserve"> 75. </w:t>
      </w:r>
      <w:r w:rsidRPr="001C7E1D">
        <w:rPr>
          <w:rFonts w:cs="Arial"/>
          <w:lang w:val="sr-Cyrl-RS" w:eastAsia="zh-CN"/>
        </w:rPr>
        <w:t>став</w:t>
      </w:r>
      <w:r w:rsidR="00CC2C31" w:rsidRPr="001C7E1D">
        <w:rPr>
          <w:rFonts w:cs="Arial"/>
          <w:lang w:val="sr-Cyrl-RS" w:eastAsia="zh-CN"/>
        </w:rPr>
        <w:t xml:space="preserve"> 1. </w:t>
      </w:r>
      <w:r w:rsidRPr="001C7E1D">
        <w:rPr>
          <w:rFonts w:cs="Arial"/>
          <w:lang w:val="sr-Cyrl-RS" w:eastAsia="zh-CN"/>
        </w:rPr>
        <w:t>тачка</w:t>
      </w:r>
      <w:r w:rsidR="00B41651">
        <w:rPr>
          <w:rFonts w:cs="Arial"/>
          <w:lang w:val="sr-Cyrl-RS" w:eastAsia="zh-CN"/>
        </w:rPr>
        <w:t xml:space="preserve"> 5) З</w:t>
      </w:r>
      <w:r w:rsidRPr="001C7E1D">
        <w:rPr>
          <w:rFonts w:cs="Arial"/>
          <w:lang w:val="sr-Cyrl-RS" w:eastAsia="zh-CN"/>
        </w:rPr>
        <w:t>акона</w:t>
      </w:r>
      <w:r w:rsidR="00CC2C31" w:rsidRPr="001C7E1D">
        <w:rPr>
          <w:rFonts w:cs="Arial"/>
          <w:lang w:val="sr-Cyrl-RS" w:eastAsia="zh-CN"/>
        </w:rPr>
        <w:t xml:space="preserve">, </w:t>
      </w:r>
      <w:r w:rsidRPr="001C7E1D">
        <w:rPr>
          <w:rFonts w:cs="Arial"/>
          <w:lang w:val="sr-Cyrl-RS" w:eastAsia="zh-CN"/>
        </w:rPr>
        <w:t>обавезан</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испуни</w:t>
      </w:r>
      <w:r w:rsidR="00CC2C31" w:rsidRPr="001C7E1D">
        <w:rPr>
          <w:rFonts w:cs="Arial"/>
          <w:lang w:val="sr-Cyrl-RS" w:eastAsia="zh-CN"/>
        </w:rPr>
        <w:t xml:space="preserve"> </w:t>
      </w:r>
      <w:r w:rsidRPr="001C7E1D">
        <w:rPr>
          <w:rFonts w:cs="Arial"/>
          <w:lang w:val="sr-Cyrl-RS" w:eastAsia="zh-CN"/>
        </w:rPr>
        <w:t>понуђач</w:t>
      </w:r>
      <w:r w:rsidR="00CC2C31" w:rsidRPr="001C7E1D">
        <w:rPr>
          <w:rFonts w:cs="Arial"/>
          <w:lang w:val="sr-Cyrl-RS" w:eastAsia="zh-CN"/>
        </w:rPr>
        <w:t xml:space="preserve"> </w:t>
      </w:r>
      <w:r w:rsidRPr="001C7E1D">
        <w:rPr>
          <w:rFonts w:cs="Arial"/>
          <w:lang w:val="sr-Cyrl-RS" w:eastAsia="zh-CN"/>
        </w:rPr>
        <w:t>из</w:t>
      </w:r>
      <w:r w:rsidR="00CC2C31" w:rsidRPr="001C7E1D">
        <w:rPr>
          <w:rFonts w:cs="Arial"/>
          <w:lang w:val="sr-Cyrl-RS" w:eastAsia="zh-CN"/>
        </w:rPr>
        <w:t xml:space="preserve"> </w:t>
      </w:r>
      <w:r w:rsidRPr="001C7E1D">
        <w:rPr>
          <w:rFonts w:cs="Arial"/>
          <w:lang w:val="sr-Cyrl-RS" w:eastAsia="zh-CN"/>
        </w:rPr>
        <w:t>групе</w:t>
      </w:r>
      <w:r w:rsidR="00CC2C31" w:rsidRPr="001C7E1D">
        <w:rPr>
          <w:rFonts w:cs="Arial"/>
          <w:lang w:val="sr-Cyrl-RS" w:eastAsia="zh-CN"/>
        </w:rPr>
        <w:t xml:space="preserve"> </w:t>
      </w:r>
      <w:r w:rsidRPr="001C7E1D">
        <w:rPr>
          <w:rFonts w:cs="Arial"/>
          <w:lang w:val="sr-Cyrl-RS" w:eastAsia="zh-CN"/>
        </w:rPr>
        <w:t>понуђача</w:t>
      </w:r>
      <w:r w:rsidR="00CC2C31" w:rsidRPr="001C7E1D">
        <w:rPr>
          <w:rFonts w:cs="Arial"/>
          <w:lang w:val="sr-Cyrl-RS" w:eastAsia="zh-CN"/>
        </w:rPr>
        <w:t xml:space="preserve"> </w:t>
      </w:r>
      <w:r w:rsidRPr="001C7E1D">
        <w:rPr>
          <w:rFonts w:cs="Arial"/>
          <w:lang w:val="sr-Cyrl-RS" w:eastAsia="zh-CN"/>
        </w:rPr>
        <w:t>којем</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поверено</w:t>
      </w:r>
      <w:r w:rsidR="00CC2C31" w:rsidRPr="001C7E1D">
        <w:rPr>
          <w:rFonts w:cs="Arial"/>
          <w:lang w:val="sr-Cyrl-RS" w:eastAsia="zh-CN"/>
        </w:rPr>
        <w:t xml:space="preserve"> </w:t>
      </w:r>
      <w:r w:rsidRPr="001C7E1D">
        <w:rPr>
          <w:rFonts w:cs="Arial"/>
          <w:lang w:val="sr-Cyrl-RS" w:eastAsia="zh-CN"/>
        </w:rPr>
        <w:t>изврше</w:t>
      </w:r>
      <w:r w:rsidR="00B41651">
        <w:rPr>
          <w:rFonts w:cs="Arial"/>
          <w:lang w:val="sr-Cyrl-RS" w:eastAsia="zh-CN"/>
        </w:rPr>
        <w:t>њ</w:t>
      </w:r>
      <w:r w:rsidRPr="001C7E1D">
        <w:rPr>
          <w:rFonts w:cs="Arial"/>
          <w:lang w:val="sr-Cyrl-RS" w:eastAsia="zh-CN"/>
        </w:rPr>
        <w:t>е</w:t>
      </w:r>
      <w:r w:rsidR="00CC2C31" w:rsidRPr="001C7E1D">
        <w:rPr>
          <w:rFonts w:cs="Arial"/>
          <w:lang w:val="sr-Cyrl-RS" w:eastAsia="zh-CN"/>
        </w:rPr>
        <w:t xml:space="preserve"> </w:t>
      </w:r>
      <w:r w:rsidRPr="001C7E1D">
        <w:rPr>
          <w:rFonts w:cs="Arial"/>
          <w:lang w:val="sr-Cyrl-RS" w:eastAsia="zh-CN"/>
        </w:rPr>
        <w:t>дела</w:t>
      </w:r>
      <w:r w:rsidR="00CC2C31" w:rsidRPr="001C7E1D">
        <w:rPr>
          <w:rFonts w:cs="Arial"/>
          <w:lang w:val="sr-Cyrl-RS" w:eastAsia="zh-CN"/>
        </w:rPr>
        <w:t xml:space="preserve"> </w:t>
      </w:r>
      <w:r w:rsidRPr="001C7E1D">
        <w:rPr>
          <w:rFonts w:cs="Arial"/>
          <w:lang w:val="sr-Cyrl-RS" w:eastAsia="zh-CN"/>
        </w:rPr>
        <w:t>набавке</w:t>
      </w:r>
      <w:r w:rsidR="00CC2C31" w:rsidRPr="001C7E1D">
        <w:rPr>
          <w:rFonts w:cs="Arial"/>
          <w:lang w:val="sr-Cyrl-RS" w:eastAsia="zh-CN"/>
        </w:rPr>
        <w:t xml:space="preserve"> </w:t>
      </w:r>
      <w:r w:rsidRPr="001C7E1D">
        <w:rPr>
          <w:rFonts w:cs="Arial"/>
          <w:lang w:val="sr-Cyrl-RS" w:eastAsia="zh-CN"/>
        </w:rPr>
        <w:t>за</w:t>
      </w:r>
      <w:r w:rsidR="00CC2C31" w:rsidRPr="001C7E1D">
        <w:rPr>
          <w:rFonts w:cs="Arial"/>
          <w:lang w:val="sr-Cyrl-RS" w:eastAsia="zh-CN"/>
        </w:rPr>
        <w:t xml:space="preserve"> </w:t>
      </w:r>
      <w:r w:rsidRPr="001C7E1D">
        <w:rPr>
          <w:rFonts w:cs="Arial"/>
          <w:lang w:val="sr-Cyrl-RS" w:eastAsia="zh-CN"/>
        </w:rPr>
        <w:t>које</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неопходна</w:t>
      </w:r>
      <w:r w:rsidR="00CC2C31" w:rsidRPr="001C7E1D">
        <w:rPr>
          <w:rFonts w:cs="Arial"/>
          <w:lang w:val="sr-Cyrl-RS" w:eastAsia="zh-CN"/>
        </w:rPr>
        <w:t xml:space="preserve"> </w:t>
      </w:r>
      <w:r w:rsidRPr="001C7E1D">
        <w:rPr>
          <w:rFonts w:cs="Arial"/>
          <w:lang w:val="sr-Cyrl-RS" w:eastAsia="zh-CN"/>
        </w:rPr>
        <w:t>испу</w:t>
      </w:r>
      <w:r w:rsidR="00B41651">
        <w:rPr>
          <w:rFonts w:cs="Arial"/>
          <w:lang w:val="sr-Cyrl-RS" w:eastAsia="zh-CN"/>
        </w:rPr>
        <w:t>њ</w:t>
      </w:r>
      <w:r w:rsidRPr="001C7E1D">
        <w:rPr>
          <w:rFonts w:cs="Arial"/>
          <w:lang w:val="sr-Cyrl-RS" w:eastAsia="zh-CN"/>
        </w:rPr>
        <w:t>еност</w:t>
      </w:r>
      <w:r w:rsidR="00CC2C31" w:rsidRPr="001C7E1D">
        <w:rPr>
          <w:rFonts w:cs="Arial"/>
          <w:lang w:val="sr-Cyrl-RS" w:eastAsia="zh-CN"/>
        </w:rPr>
        <w:t xml:space="preserve"> </w:t>
      </w:r>
      <w:r w:rsidRPr="001C7E1D">
        <w:rPr>
          <w:rFonts w:cs="Arial"/>
          <w:lang w:val="sr-Cyrl-RS" w:eastAsia="zh-CN"/>
        </w:rPr>
        <w:t>тог</w:t>
      </w:r>
      <w:r w:rsidR="00CC2C31" w:rsidRPr="001C7E1D">
        <w:rPr>
          <w:rFonts w:cs="Arial"/>
          <w:lang w:val="sr-Cyrl-RS" w:eastAsia="zh-CN"/>
        </w:rPr>
        <w:t xml:space="preserve"> </w:t>
      </w:r>
      <w:r w:rsidRPr="001C7E1D">
        <w:rPr>
          <w:rFonts w:cs="Arial"/>
          <w:lang w:val="sr-Cyrl-RS" w:eastAsia="zh-CN"/>
        </w:rPr>
        <w:t>услова</w:t>
      </w:r>
      <w:r w:rsidR="00CC2C31" w:rsidRPr="001C7E1D">
        <w:rPr>
          <w:rFonts w:cs="Arial"/>
          <w:lang w:val="sr-Cyrl-RS" w:eastAsia="zh-CN"/>
        </w:rPr>
        <w:t>.</w:t>
      </w:r>
    </w:p>
    <w:p w14:paraId="3E9CEF44" w14:textId="45EFF051" w:rsidR="00F83A6B" w:rsidRDefault="007F3DB8" w:rsidP="00F83A6B">
      <w:pPr>
        <w:spacing w:before="0"/>
        <w:rPr>
          <w:rFonts w:cs="Arial"/>
          <w:lang w:val="sr-Cyrl-RS" w:eastAsia="zh-CN"/>
        </w:rPr>
      </w:pP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случају</w:t>
      </w:r>
      <w:r w:rsidR="00CC2C31" w:rsidRPr="001C7E1D">
        <w:rPr>
          <w:rFonts w:cs="Arial"/>
          <w:lang w:val="sr-Cyrl-RS" w:eastAsia="zh-CN"/>
        </w:rPr>
        <w:t xml:space="preserve"> </w:t>
      </w:r>
      <w:r w:rsidRPr="001C7E1D">
        <w:rPr>
          <w:rFonts w:cs="Arial"/>
          <w:lang w:val="sr-Cyrl-RS" w:eastAsia="zh-CN"/>
        </w:rPr>
        <w:t>заједничке</w:t>
      </w:r>
      <w:r w:rsidR="00CC2C31" w:rsidRPr="001C7E1D">
        <w:rPr>
          <w:rFonts w:cs="Arial"/>
          <w:lang w:val="sr-Cyrl-RS" w:eastAsia="zh-CN"/>
        </w:rPr>
        <w:t xml:space="preserve"> </w:t>
      </w:r>
      <w:r w:rsidRPr="001C7E1D">
        <w:rPr>
          <w:rFonts w:cs="Arial"/>
          <w:lang w:val="sr-Cyrl-RS" w:eastAsia="zh-CN"/>
        </w:rPr>
        <w:t>понуде</w:t>
      </w:r>
      <w:r w:rsidR="00CC2C31" w:rsidRPr="001C7E1D">
        <w:rPr>
          <w:rFonts w:cs="Arial"/>
          <w:lang w:val="sr-Cyrl-RS" w:eastAsia="zh-CN"/>
        </w:rPr>
        <w:t xml:space="preserve"> </w:t>
      </w:r>
      <w:r w:rsidRPr="001C7E1D">
        <w:rPr>
          <w:rFonts w:cs="Arial"/>
          <w:lang w:val="sr-Cyrl-RS" w:eastAsia="zh-CN"/>
        </w:rPr>
        <w:t>групе</w:t>
      </w:r>
      <w:r w:rsidR="00CC2C31" w:rsidRPr="001C7E1D">
        <w:rPr>
          <w:rFonts w:cs="Arial"/>
          <w:lang w:val="sr-Cyrl-RS" w:eastAsia="zh-CN"/>
        </w:rPr>
        <w:t xml:space="preserve"> </w:t>
      </w:r>
      <w:r w:rsidRPr="001C7E1D">
        <w:rPr>
          <w:rFonts w:cs="Arial"/>
          <w:lang w:val="sr-Cyrl-RS" w:eastAsia="zh-CN"/>
        </w:rPr>
        <w:t>понуђача</w:t>
      </w:r>
      <w:r w:rsidR="00723143" w:rsidRPr="001C7E1D">
        <w:rPr>
          <w:rFonts w:cs="Arial"/>
          <w:lang w:val="sr-Cyrl-RS" w:eastAsia="zh-CN"/>
        </w:rPr>
        <w:t>,</w:t>
      </w:r>
      <w:r w:rsidR="00CC2C31" w:rsidRPr="001C7E1D">
        <w:rPr>
          <w:rFonts w:cs="Arial"/>
          <w:lang w:val="sr-Cyrl-RS" w:eastAsia="zh-CN"/>
        </w:rPr>
        <w:t xml:space="preserve"> </w:t>
      </w:r>
      <w:r w:rsidRPr="001C7E1D">
        <w:rPr>
          <w:rFonts w:cs="Arial"/>
          <w:lang w:val="sr-Cyrl-RS" w:eastAsia="zh-CN"/>
        </w:rPr>
        <w:t>све</w:t>
      </w:r>
      <w:r w:rsidR="00CC2C31" w:rsidRPr="001C7E1D">
        <w:rPr>
          <w:rFonts w:cs="Arial"/>
          <w:lang w:val="sr-Cyrl-RS" w:eastAsia="zh-CN"/>
        </w:rPr>
        <w:t xml:space="preserve"> </w:t>
      </w:r>
      <w:r w:rsidRPr="001C7E1D">
        <w:rPr>
          <w:rFonts w:cs="Arial"/>
          <w:lang w:val="sr-Cyrl-RS" w:eastAsia="zh-CN"/>
        </w:rPr>
        <w:t>обрасце</w:t>
      </w:r>
      <w:r w:rsidR="00CC2C31" w:rsidRPr="001C7E1D">
        <w:rPr>
          <w:rFonts w:cs="Arial"/>
          <w:lang w:val="sr-Cyrl-RS" w:eastAsia="zh-CN"/>
        </w:rPr>
        <w:t xml:space="preserve"> </w:t>
      </w:r>
      <w:r w:rsidRPr="001C7E1D">
        <w:rPr>
          <w:rFonts w:cs="Arial"/>
          <w:lang w:val="sr-Cyrl-RS" w:eastAsia="zh-CN"/>
        </w:rPr>
        <w:t>потписује</w:t>
      </w:r>
      <w:r w:rsidR="00CC2C31" w:rsidRPr="001C7E1D">
        <w:rPr>
          <w:rFonts w:cs="Arial"/>
          <w:lang w:val="sr-Cyrl-RS" w:eastAsia="zh-CN"/>
        </w:rPr>
        <w:t xml:space="preserve"> </w:t>
      </w:r>
      <w:r w:rsidRPr="001C7E1D">
        <w:rPr>
          <w:rFonts w:cs="Arial"/>
          <w:lang w:val="sr-Cyrl-RS" w:eastAsia="zh-CN"/>
        </w:rPr>
        <w:t>и</w:t>
      </w:r>
      <w:r w:rsidR="00CC2C31" w:rsidRPr="001C7E1D">
        <w:rPr>
          <w:rFonts w:cs="Arial"/>
          <w:lang w:val="sr-Cyrl-RS" w:eastAsia="zh-CN"/>
        </w:rPr>
        <w:t xml:space="preserve"> </w:t>
      </w:r>
      <w:r w:rsidRPr="001C7E1D">
        <w:rPr>
          <w:rFonts w:cs="Arial"/>
          <w:lang w:val="sr-Cyrl-RS" w:eastAsia="zh-CN"/>
        </w:rPr>
        <w:t>оверава</w:t>
      </w:r>
      <w:r w:rsidR="00CC2C31" w:rsidRPr="001C7E1D">
        <w:rPr>
          <w:rFonts w:cs="Arial"/>
          <w:lang w:val="sr-Cyrl-RS" w:eastAsia="zh-CN"/>
        </w:rPr>
        <w:t xml:space="preserve"> </w:t>
      </w:r>
      <w:r w:rsidRPr="001C7E1D">
        <w:rPr>
          <w:rFonts w:cs="Arial"/>
          <w:lang w:val="sr-Cyrl-RS" w:eastAsia="zh-CN"/>
        </w:rPr>
        <w:t>члан</w:t>
      </w:r>
      <w:r w:rsidR="00CC2C31" w:rsidRPr="001C7E1D">
        <w:rPr>
          <w:rFonts w:cs="Arial"/>
          <w:lang w:val="sr-Cyrl-RS" w:eastAsia="zh-CN"/>
        </w:rPr>
        <w:t xml:space="preserve"> </w:t>
      </w:r>
      <w:r w:rsidRPr="001C7E1D">
        <w:rPr>
          <w:rFonts w:cs="Arial"/>
          <w:lang w:val="sr-Cyrl-RS" w:eastAsia="zh-CN"/>
        </w:rPr>
        <w:t>групе</w:t>
      </w:r>
      <w:r w:rsidR="00CC2C31" w:rsidRPr="001C7E1D">
        <w:rPr>
          <w:rFonts w:cs="Arial"/>
          <w:lang w:val="sr-Cyrl-RS" w:eastAsia="zh-CN"/>
        </w:rPr>
        <w:t xml:space="preserve"> </w:t>
      </w:r>
      <w:r w:rsidRPr="001C7E1D">
        <w:rPr>
          <w:rFonts w:cs="Arial"/>
          <w:lang w:val="sr-Cyrl-RS" w:eastAsia="zh-CN"/>
        </w:rPr>
        <w:t>понуђача</w:t>
      </w:r>
      <w:r w:rsidR="00CC2C31" w:rsidRPr="001C7E1D">
        <w:rPr>
          <w:rFonts w:cs="Arial"/>
          <w:lang w:val="sr-Cyrl-RS" w:eastAsia="zh-CN"/>
        </w:rPr>
        <w:t xml:space="preserve"> </w:t>
      </w:r>
      <w:r w:rsidRPr="001C7E1D">
        <w:rPr>
          <w:rFonts w:cs="Arial"/>
          <w:lang w:val="sr-Cyrl-RS" w:eastAsia="zh-CN"/>
        </w:rPr>
        <w:t>који</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одређен</w:t>
      </w:r>
      <w:r w:rsidR="00CC2C31" w:rsidRPr="001C7E1D">
        <w:rPr>
          <w:rFonts w:cs="Arial"/>
          <w:lang w:val="sr-Cyrl-RS" w:eastAsia="zh-CN"/>
        </w:rPr>
        <w:t xml:space="preserve"> </w:t>
      </w:r>
      <w:r w:rsidRPr="001C7E1D">
        <w:rPr>
          <w:rFonts w:cs="Arial"/>
          <w:lang w:val="sr-Cyrl-RS" w:eastAsia="zh-CN"/>
        </w:rPr>
        <w:t>као</w:t>
      </w:r>
      <w:r w:rsidR="00CC2C31" w:rsidRPr="001C7E1D">
        <w:rPr>
          <w:rFonts w:cs="Arial"/>
          <w:lang w:val="sr-Cyrl-RS" w:eastAsia="zh-CN"/>
        </w:rPr>
        <w:t xml:space="preserve"> </w:t>
      </w:r>
      <w:r w:rsidRPr="001C7E1D">
        <w:rPr>
          <w:rFonts w:cs="Arial"/>
          <w:lang w:val="sr-Cyrl-RS" w:eastAsia="zh-CN"/>
        </w:rPr>
        <w:t>Носилац</w:t>
      </w:r>
      <w:r w:rsidR="00CC2C31" w:rsidRPr="001C7E1D">
        <w:rPr>
          <w:rFonts w:cs="Arial"/>
          <w:lang w:val="sr-Cyrl-RS" w:eastAsia="zh-CN"/>
        </w:rPr>
        <w:t xml:space="preserve"> </w:t>
      </w:r>
      <w:r w:rsidRPr="001C7E1D">
        <w:rPr>
          <w:rFonts w:cs="Arial"/>
          <w:lang w:val="sr-Cyrl-RS" w:eastAsia="zh-CN"/>
        </w:rPr>
        <w:t>посла</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споразуму</w:t>
      </w:r>
      <w:r w:rsidR="00CC2C31" w:rsidRPr="001C7E1D">
        <w:rPr>
          <w:rFonts w:cs="Arial"/>
          <w:lang w:val="sr-Cyrl-RS" w:eastAsia="zh-CN"/>
        </w:rPr>
        <w:t xml:space="preserve"> </w:t>
      </w:r>
      <w:r w:rsidRPr="001C7E1D">
        <w:rPr>
          <w:rFonts w:cs="Arial"/>
          <w:lang w:val="sr-Cyrl-RS" w:eastAsia="zh-CN"/>
        </w:rPr>
        <w:t>чланова</w:t>
      </w:r>
      <w:r w:rsidR="00CC2C31" w:rsidRPr="001C7E1D">
        <w:rPr>
          <w:rFonts w:cs="Arial"/>
          <w:lang w:val="sr-Cyrl-RS" w:eastAsia="zh-CN"/>
        </w:rPr>
        <w:t xml:space="preserve"> </w:t>
      </w:r>
      <w:r w:rsidRPr="001C7E1D">
        <w:rPr>
          <w:rFonts w:cs="Arial"/>
          <w:lang w:val="sr-Cyrl-RS" w:eastAsia="zh-CN"/>
        </w:rPr>
        <w:t>групе</w:t>
      </w:r>
      <w:r w:rsidR="00CC2C31" w:rsidRPr="001C7E1D">
        <w:rPr>
          <w:rFonts w:cs="Arial"/>
          <w:lang w:val="sr-Cyrl-RS" w:eastAsia="zh-CN"/>
        </w:rPr>
        <w:t xml:space="preserve"> </w:t>
      </w:r>
      <w:r w:rsidRPr="001C7E1D">
        <w:rPr>
          <w:rFonts w:cs="Arial"/>
          <w:lang w:val="sr-Cyrl-RS" w:eastAsia="zh-CN"/>
        </w:rPr>
        <w:t>понуђача</w:t>
      </w:r>
      <w:r w:rsidR="00CC2C31" w:rsidRPr="001C7E1D">
        <w:rPr>
          <w:rFonts w:cs="Arial"/>
          <w:lang w:val="sr-Cyrl-RS" w:eastAsia="zh-CN"/>
        </w:rPr>
        <w:t xml:space="preserve">, </w:t>
      </w:r>
      <w:r w:rsidR="00B615F6">
        <w:rPr>
          <w:rFonts w:cs="Arial"/>
          <w:lang w:val="sr-Cyrl-RS" w:eastAsia="zh-CN"/>
        </w:rPr>
        <w:t xml:space="preserve">с тим да </w:t>
      </w:r>
      <w:r w:rsidR="002965E6" w:rsidRPr="00942BD9">
        <w:rPr>
          <w:rFonts w:cs="Arial"/>
          <w:lang w:val="sr-Cyrl-RS" w:eastAsia="zh-CN"/>
        </w:rPr>
        <w:t>И</w:t>
      </w:r>
      <w:r w:rsidR="00F83A6B">
        <w:rPr>
          <w:rFonts w:cs="Arial"/>
          <w:lang w:val="sr-Cyrl-RS" w:eastAsia="zh-CN"/>
        </w:rPr>
        <w:t>зјаву</w:t>
      </w:r>
      <w:r w:rsidR="002965E6" w:rsidRPr="00942BD9">
        <w:rPr>
          <w:rFonts w:cs="Arial"/>
          <w:lang w:val="sr-Cyrl-RS" w:eastAsia="zh-CN"/>
        </w:rPr>
        <w:t xml:space="preserve"> о независној понуди </w:t>
      </w:r>
      <w:r w:rsidR="00F83A6B">
        <w:rPr>
          <w:rFonts w:cs="Arial"/>
          <w:lang w:val="sr-Cyrl-RS" w:eastAsia="zh-CN"/>
        </w:rPr>
        <w:t xml:space="preserve">и </w:t>
      </w:r>
      <w:r w:rsidR="00F83A6B" w:rsidRPr="00942BD9">
        <w:rPr>
          <w:rFonts w:cs="Arial"/>
          <w:lang w:val="sr-Cyrl-RS" w:eastAsia="zh-CN"/>
        </w:rPr>
        <w:t>И</w:t>
      </w:r>
      <w:r w:rsidR="00F83A6B">
        <w:rPr>
          <w:rFonts w:cs="Arial"/>
          <w:lang w:val="sr-Cyrl-RS" w:eastAsia="zh-CN"/>
        </w:rPr>
        <w:t>зјаву</w:t>
      </w:r>
      <w:r w:rsidR="00F83A6B" w:rsidRPr="00942BD9">
        <w:rPr>
          <w:rFonts w:cs="Arial"/>
          <w:lang w:val="sr-Cyrl-RS" w:eastAsia="zh-CN"/>
        </w:rPr>
        <w:t xml:space="preserve"> у складу са чланом 75. став 2. Закона</w:t>
      </w:r>
      <w:r w:rsidR="00F83A6B" w:rsidRPr="00F83A6B">
        <w:rPr>
          <w:rFonts w:cs="Arial"/>
          <w:lang w:val="sr-Cyrl-RS" w:eastAsia="zh-CN"/>
        </w:rPr>
        <w:t xml:space="preserve"> </w:t>
      </w:r>
      <w:r w:rsidR="00F83A6B" w:rsidRPr="001C7E1D">
        <w:rPr>
          <w:rFonts w:cs="Arial"/>
          <w:lang w:val="sr-Cyrl-RS" w:eastAsia="zh-CN"/>
        </w:rPr>
        <w:t>попу</w:t>
      </w:r>
      <w:r w:rsidR="00F83A6B">
        <w:rPr>
          <w:rFonts w:cs="Arial"/>
          <w:lang w:val="sr-Cyrl-RS" w:eastAsia="zh-CN"/>
        </w:rPr>
        <w:t>њ</w:t>
      </w:r>
      <w:r w:rsidR="00F83A6B" w:rsidRPr="001C7E1D">
        <w:rPr>
          <w:rFonts w:cs="Arial"/>
          <w:lang w:val="sr-Cyrl-RS" w:eastAsia="zh-CN"/>
        </w:rPr>
        <w:t>ава, потписује и оверава сваки члан групе понуђача у своје име.</w:t>
      </w:r>
    </w:p>
    <w:p w14:paraId="2593CDCF" w14:textId="77777777" w:rsidR="00F83A6B" w:rsidRDefault="00F83A6B" w:rsidP="00F83A6B">
      <w:pPr>
        <w:spacing w:before="0"/>
        <w:rPr>
          <w:rFonts w:cs="Arial"/>
          <w:lang w:val="sr-Cyrl-RS" w:eastAsia="zh-CN"/>
        </w:rPr>
      </w:pPr>
      <w:r w:rsidRPr="00942BD9">
        <w:rPr>
          <w:rFonts w:cs="Arial"/>
          <w:lang w:val="sr-Cyrl-RS" w:eastAsia="zh-CN"/>
        </w:rPr>
        <w:t xml:space="preserve"> </w:t>
      </w:r>
    </w:p>
    <w:p w14:paraId="324B4A54" w14:textId="77777777" w:rsidR="00E26955" w:rsidRPr="00A94BEB" w:rsidRDefault="00E26955" w:rsidP="00E26955">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14:paraId="001C5CBD" w14:textId="77777777" w:rsidR="00CC2C31" w:rsidRPr="001C7E1D" w:rsidRDefault="00CC2C31" w:rsidP="000E6583">
      <w:pPr>
        <w:spacing w:before="0"/>
        <w:rPr>
          <w:rFonts w:cs="Arial"/>
          <w:lang w:val="sr-Cyrl-RS" w:eastAsia="zh-CN"/>
        </w:rPr>
      </w:pPr>
    </w:p>
    <w:p w14:paraId="5B1E6EB0" w14:textId="77777777" w:rsidR="00CC2C31" w:rsidRDefault="00E369DD" w:rsidP="000E6583">
      <w:pPr>
        <w:spacing w:before="0"/>
        <w:rPr>
          <w:rFonts w:cs="Arial"/>
          <w:b/>
          <w:lang w:val="sr-Cyrl-RS" w:eastAsia="zh-CN"/>
        </w:rPr>
      </w:pPr>
      <w:r>
        <w:rPr>
          <w:rFonts w:cs="Arial"/>
          <w:b/>
          <w:lang w:val="sr-Cyrl-RS" w:eastAsia="zh-CN"/>
        </w:rPr>
        <w:t>7.10</w:t>
      </w:r>
      <w:r w:rsidR="004E13C4" w:rsidRPr="001C7E1D">
        <w:rPr>
          <w:rFonts w:cs="Arial"/>
          <w:b/>
          <w:lang w:val="sr-Cyrl-RS" w:eastAsia="zh-CN"/>
        </w:rPr>
        <w:t>.</w:t>
      </w:r>
      <w:r w:rsidR="0058270F" w:rsidRPr="001C7E1D">
        <w:rPr>
          <w:rFonts w:cs="Arial"/>
          <w:b/>
          <w:lang w:val="sr-Cyrl-RS" w:eastAsia="zh-CN"/>
        </w:rPr>
        <w:tab/>
      </w:r>
      <w:r w:rsidR="007F3DB8" w:rsidRPr="001C7E1D">
        <w:rPr>
          <w:rFonts w:cs="Arial"/>
          <w:b/>
          <w:lang w:val="sr-Cyrl-RS" w:eastAsia="zh-CN"/>
        </w:rPr>
        <w:t>Понуђена</w:t>
      </w:r>
      <w:r w:rsidR="00CC2C31" w:rsidRPr="001C7E1D">
        <w:rPr>
          <w:rFonts w:cs="Arial"/>
          <w:b/>
          <w:lang w:val="sr-Cyrl-RS" w:eastAsia="zh-CN"/>
        </w:rPr>
        <w:t xml:space="preserve"> </w:t>
      </w:r>
      <w:r w:rsidR="007F3DB8" w:rsidRPr="001C7E1D">
        <w:rPr>
          <w:rFonts w:cs="Arial"/>
          <w:b/>
          <w:lang w:val="sr-Cyrl-RS" w:eastAsia="zh-CN"/>
        </w:rPr>
        <w:t>цена</w:t>
      </w:r>
    </w:p>
    <w:p w14:paraId="39894056" w14:textId="77777777" w:rsidR="00F31324" w:rsidRDefault="00F31324" w:rsidP="000E6583">
      <w:pPr>
        <w:spacing w:before="0"/>
        <w:rPr>
          <w:rFonts w:cs="Arial"/>
          <w:b/>
          <w:lang w:val="sr-Cyrl-RS" w:eastAsia="zh-CN"/>
        </w:rPr>
      </w:pPr>
    </w:p>
    <w:p w14:paraId="4AF9C75C" w14:textId="6913DF76" w:rsidR="005B046F" w:rsidRDefault="005B046F" w:rsidP="005B046F">
      <w:pPr>
        <w:spacing w:before="0"/>
        <w:rPr>
          <w:rFonts w:cs="Arial"/>
          <w:lang w:val="sr-Cyrl-RS" w:eastAsia="zh-CN"/>
        </w:rPr>
      </w:pPr>
      <w:r>
        <w:rPr>
          <w:rFonts w:cs="Arial"/>
          <w:lang w:val="sr-Cyrl-RS" w:eastAsia="zh-CN"/>
        </w:rPr>
        <w:t>Домаћи понуђачи цену исказуј</w:t>
      </w:r>
      <w:r w:rsidR="00592B23">
        <w:rPr>
          <w:rFonts w:cs="Arial"/>
          <w:lang w:val="sr-Cyrl-RS" w:eastAsia="zh-CN"/>
        </w:rPr>
        <w:t>у у динарима и уговорена цена ће</w:t>
      </w:r>
      <w:r>
        <w:rPr>
          <w:rFonts w:cs="Arial"/>
          <w:lang w:val="sr-Cyrl-RS" w:eastAsia="zh-CN"/>
        </w:rPr>
        <w:t xml:space="preserve"> бити у динарима, као и плаћање.</w:t>
      </w:r>
    </w:p>
    <w:p w14:paraId="6B61EB69" w14:textId="77777777" w:rsidR="005B046F" w:rsidRDefault="005B046F" w:rsidP="005B046F">
      <w:pPr>
        <w:spacing w:before="0"/>
        <w:rPr>
          <w:rFonts w:cs="Arial"/>
          <w:lang w:val="sr-Cyrl-RS" w:eastAsia="zh-CN"/>
        </w:rPr>
      </w:pPr>
      <w:r>
        <w:rPr>
          <w:rFonts w:cs="Arial"/>
          <w:lang w:val="sr-Cyrl-RS" w:eastAsia="zh-CN"/>
        </w:rPr>
        <w:t>Страни понуђачи могу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269116EE" w14:textId="77777777" w:rsidR="005B046F" w:rsidRDefault="005B046F" w:rsidP="005B046F">
      <w:pPr>
        <w:spacing w:before="0"/>
        <w:rPr>
          <w:rFonts w:cs="Arial"/>
          <w:lang w:val="sr-Cyrl-RS" w:eastAsia="zh-CN"/>
        </w:rPr>
      </w:pPr>
    </w:p>
    <w:p w14:paraId="083B4C21" w14:textId="77777777" w:rsidR="00F31324" w:rsidRDefault="00F31324" w:rsidP="00F31324">
      <w:pPr>
        <w:spacing w:before="0"/>
        <w:rPr>
          <w:rFonts w:cs="Arial"/>
          <w:lang w:val="sr-Cyrl-RS" w:eastAsia="zh-CN"/>
        </w:rPr>
      </w:pPr>
      <w:r w:rsidRPr="001C7E1D">
        <w:rPr>
          <w:rFonts w:cs="Arial"/>
          <w:lang w:val="sr-Cyrl-RS" w:eastAsia="zh-CN"/>
        </w:rPr>
        <w:t>Јединичне цене и укупно понуђена цена морају бити изражене са две децимале у складу са правилом заокружива</w:t>
      </w:r>
      <w:r>
        <w:rPr>
          <w:rFonts w:cs="Arial"/>
          <w:lang w:val="sr-Cyrl-RS" w:eastAsia="zh-CN"/>
        </w:rPr>
        <w:t>њ</w:t>
      </w:r>
      <w:r w:rsidRPr="001C7E1D">
        <w:rPr>
          <w:rFonts w:cs="Arial"/>
          <w:lang w:val="sr-Cyrl-RS" w:eastAsia="zh-CN"/>
        </w:rPr>
        <w:t xml:space="preserve">а бројева. </w:t>
      </w:r>
    </w:p>
    <w:p w14:paraId="65E44A4E" w14:textId="77777777" w:rsidR="00F31324" w:rsidRDefault="00F31324" w:rsidP="00F31324">
      <w:pPr>
        <w:spacing w:before="0"/>
        <w:rPr>
          <w:rFonts w:cs="Arial"/>
          <w:lang w:val="sr-Cyrl-RS" w:eastAsia="zh-CN"/>
        </w:rPr>
      </w:pPr>
      <w:r>
        <w:rPr>
          <w:rFonts w:cs="Arial"/>
          <w:lang w:val="sr-Cyrl-RS"/>
        </w:rPr>
        <w:t>Понуђена цена укључује</w:t>
      </w:r>
      <w:r w:rsidRPr="00E707D2">
        <w:rPr>
          <w:rFonts w:cs="Arial"/>
          <w:lang w:val="sr-Cyrl-RS"/>
        </w:rPr>
        <w:t xml:space="preserve"> све </w:t>
      </w:r>
      <w:r w:rsidRPr="00E707D2">
        <w:rPr>
          <w:rFonts w:cs="Arial"/>
          <w:bCs/>
          <w:lang w:val="sr-Cyrl-RS"/>
        </w:rPr>
        <w:t xml:space="preserve">трошкове везане за </w:t>
      </w:r>
      <w:r w:rsidRPr="009B16C3">
        <w:rPr>
          <w:rFonts w:cs="Arial"/>
          <w:bCs/>
          <w:lang w:val="sr-Cyrl-RS"/>
        </w:rPr>
        <w:t>реализаци</w:t>
      </w:r>
      <w:r>
        <w:rPr>
          <w:rFonts w:cs="Arial"/>
          <w:bCs/>
          <w:lang w:val="sr-Cyrl-RS"/>
        </w:rPr>
        <w:t xml:space="preserve">ју </w:t>
      </w:r>
      <w:r w:rsidRPr="001C7E1D">
        <w:rPr>
          <w:rFonts w:cs="Arial"/>
          <w:lang w:val="sr-Cyrl-RS" w:eastAsia="zh-CN"/>
        </w:rPr>
        <w:t xml:space="preserve"> предмета</w:t>
      </w:r>
      <w:r>
        <w:rPr>
          <w:rFonts w:cs="Arial"/>
          <w:lang w:val="sr-Cyrl-RS" w:eastAsia="zh-CN"/>
        </w:rPr>
        <w:t xml:space="preserve"> јавне </w:t>
      </w:r>
      <w:r w:rsidRPr="001C7E1D">
        <w:rPr>
          <w:rFonts w:cs="Arial"/>
          <w:lang w:val="sr-Cyrl-RS" w:eastAsia="zh-CN"/>
        </w:rPr>
        <w:t xml:space="preserve"> набавке</w:t>
      </w:r>
      <w:r>
        <w:rPr>
          <w:rFonts w:cs="Arial"/>
          <w:lang w:val="sr-Cyrl-RS" w:eastAsia="zh-CN"/>
        </w:rPr>
        <w:t>.</w:t>
      </w:r>
    </w:p>
    <w:p w14:paraId="020374A5" w14:textId="77777777" w:rsidR="00F31324" w:rsidRPr="001C7E1D" w:rsidRDefault="00F31324" w:rsidP="00F31324">
      <w:pPr>
        <w:spacing w:before="0"/>
        <w:rPr>
          <w:rFonts w:cs="Arial"/>
          <w:lang w:val="sr-Cyrl-RS" w:eastAsia="zh-CN"/>
        </w:rPr>
      </w:pPr>
    </w:p>
    <w:p w14:paraId="599E9D68" w14:textId="77777777" w:rsidR="008F012E" w:rsidRPr="001C7E1D" w:rsidRDefault="0099091B" w:rsidP="00455000">
      <w:pPr>
        <w:spacing w:before="0"/>
        <w:rPr>
          <w:rFonts w:cs="Arial"/>
          <w:lang w:val="sr-Cyrl-RS" w:eastAsia="zh-CN"/>
        </w:rPr>
      </w:pPr>
      <w:r>
        <w:rPr>
          <w:rFonts w:cs="Arial"/>
          <w:lang w:val="sr-Cyrl-RS" w:eastAsia="zh-CN"/>
        </w:rPr>
        <w:t>Понуђена цена обухвата</w:t>
      </w:r>
      <w:r w:rsidR="008F012E" w:rsidRPr="001C7E1D">
        <w:rPr>
          <w:rFonts w:cs="Arial"/>
          <w:lang w:val="sr-Cyrl-RS" w:eastAsia="zh-CN"/>
        </w:rPr>
        <w:t>:</w:t>
      </w:r>
    </w:p>
    <w:p w14:paraId="350972DB" w14:textId="77777777" w:rsidR="008F012E" w:rsidRPr="001C7E1D" w:rsidRDefault="008F012E" w:rsidP="005E5D7C">
      <w:pPr>
        <w:pStyle w:val="ListParagraph"/>
        <w:numPr>
          <w:ilvl w:val="0"/>
          <w:numId w:val="43"/>
        </w:numPr>
        <w:spacing w:before="0" w:after="0" w:line="240" w:lineRule="auto"/>
        <w:rPr>
          <w:rFonts w:ascii="Arial" w:hAnsi="Arial" w:cs="Arial"/>
          <w:lang w:val="sr-Cyrl-RS" w:eastAsia="zh-CN"/>
        </w:rPr>
      </w:pPr>
      <w:r w:rsidRPr="001C7E1D">
        <w:rPr>
          <w:rFonts w:ascii="Arial" w:hAnsi="Arial" w:cs="Arial"/>
          <w:lang w:val="sr-Cyrl-RS" w:eastAsia="zh-CN"/>
        </w:rPr>
        <w:t>Контролу техничке документације</w:t>
      </w:r>
    </w:p>
    <w:p w14:paraId="4687FE65" w14:textId="77777777" w:rsidR="008F012E" w:rsidRPr="001C7E1D" w:rsidRDefault="008F012E" w:rsidP="005E5D7C">
      <w:pPr>
        <w:pStyle w:val="ListParagraph"/>
        <w:numPr>
          <w:ilvl w:val="0"/>
          <w:numId w:val="44"/>
        </w:numPr>
        <w:spacing w:before="0" w:after="0" w:line="240" w:lineRule="auto"/>
        <w:rPr>
          <w:rFonts w:ascii="Arial" w:hAnsi="Arial" w:cs="Arial"/>
          <w:lang w:val="sr-Cyrl-RS" w:eastAsia="zh-CN"/>
        </w:rPr>
      </w:pPr>
      <w:r w:rsidRPr="001C7E1D">
        <w:rPr>
          <w:rFonts w:ascii="Arial" w:hAnsi="Arial" w:cs="Arial"/>
          <w:lang w:val="sr-Cyrl-RS" w:eastAsia="zh-CN"/>
        </w:rPr>
        <w:t>контролу П</w:t>
      </w:r>
      <w:r w:rsidR="00304C90">
        <w:rPr>
          <w:rFonts w:ascii="Arial" w:hAnsi="Arial" w:cs="Arial"/>
          <w:lang w:val="sr-Cyrl-RS" w:eastAsia="zh-CN"/>
        </w:rPr>
        <w:t>ројекта за г</w:t>
      </w:r>
      <w:r w:rsidRPr="001C7E1D">
        <w:rPr>
          <w:rFonts w:ascii="Arial" w:hAnsi="Arial" w:cs="Arial"/>
          <w:lang w:val="sr-Cyrl-RS" w:eastAsia="zh-CN"/>
        </w:rPr>
        <w:t>рађевинску дозволу</w:t>
      </w:r>
    </w:p>
    <w:p w14:paraId="6A37436D" w14:textId="77777777" w:rsidR="008F012E" w:rsidRPr="001C7E1D" w:rsidRDefault="00304C90" w:rsidP="005E5D7C">
      <w:pPr>
        <w:pStyle w:val="ListParagraph"/>
        <w:numPr>
          <w:ilvl w:val="0"/>
          <w:numId w:val="44"/>
        </w:numPr>
        <w:spacing w:before="0" w:after="0" w:line="240" w:lineRule="auto"/>
        <w:rPr>
          <w:rFonts w:ascii="Arial" w:hAnsi="Arial" w:cs="Arial"/>
          <w:lang w:val="sr-Cyrl-RS" w:eastAsia="zh-CN"/>
        </w:rPr>
      </w:pPr>
      <w:r>
        <w:rPr>
          <w:rFonts w:ascii="Arial" w:hAnsi="Arial" w:cs="Arial"/>
          <w:lang w:val="sr-Cyrl-RS" w:eastAsia="zh-CN"/>
        </w:rPr>
        <w:t>к</w:t>
      </w:r>
      <w:r w:rsidR="008F012E" w:rsidRPr="001C7E1D">
        <w:rPr>
          <w:rFonts w:ascii="Arial" w:hAnsi="Arial" w:cs="Arial"/>
          <w:lang w:val="sr-Cyrl-RS" w:eastAsia="zh-CN"/>
        </w:rPr>
        <w:t>онтролу Пројекта за извођење</w:t>
      </w:r>
    </w:p>
    <w:p w14:paraId="6522AB86" w14:textId="77777777" w:rsidR="008F012E" w:rsidRPr="001C7E1D" w:rsidRDefault="008F012E" w:rsidP="005E5D7C">
      <w:pPr>
        <w:pStyle w:val="ListParagraph"/>
        <w:numPr>
          <w:ilvl w:val="0"/>
          <w:numId w:val="43"/>
        </w:numPr>
        <w:spacing w:before="0" w:after="0" w:line="240" w:lineRule="auto"/>
        <w:rPr>
          <w:rFonts w:ascii="Arial" w:hAnsi="Arial" w:cs="Arial"/>
          <w:lang w:val="sr-Cyrl-RS" w:eastAsia="zh-CN"/>
        </w:rPr>
      </w:pPr>
      <w:r w:rsidRPr="001C7E1D">
        <w:rPr>
          <w:rFonts w:ascii="Arial" w:hAnsi="Arial" w:cs="Arial"/>
          <w:lang w:val="sr-Cyrl-RS" w:eastAsia="zh-CN"/>
        </w:rPr>
        <w:t>Стручни надзор</w:t>
      </w:r>
    </w:p>
    <w:p w14:paraId="7E1B2857" w14:textId="77777777" w:rsidR="008F012E" w:rsidRDefault="008F012E" w:rsidP="005E5D7C">
      <w:pPr>
        <w:pStyle w:val="ListParagraph"/>
        <w:numPr>
          <w:ilvl w:val="0"/>
          <w:numId w:val="44"/>
        </w:numPr>
        <w:spacing w:before="0" w:after="0" w:line="240" w:lineRule="auto"/>
        <w:rPr>
          <w:rFonts w:ascii="Arial" w:hAnsi="Arial" w:cs="Arial"/>
          <w:lang w:val="sr-Cyrl-RS" w:eastAsia="zh-CN"/>
        </w:rPr>
      </w:pPr>
      <w:r w:rsidRPr="001C7E1D">
        <w:rPr>
          <w:rFonts w:ascii="Arial" w:hAnsi="Arial" w:cs="Arial"/>
          <w:lang w:val="sr-Cyrl-RS" w:eastAsia="zh-CN"/>
        </w:rPr>
        <w:t>Стручни надзор на локацији пројекта</w:t>
      </w:r>
    </w:p>
    <w:p w14:paraId="72E78AB0" w14:textId="77777777" w:rsidR="001A2534" w:rsidRDefault="001A2534" w:rsidP="001A2534">
      <w:pPr>
        <w:rPr>
          <w:bCs/>
          <w:lang w:val="sr-Cyrl-RS"/>
        </w:rPr>
      </w:pPr>
      <w:r w:rsidRPr="001A2534">
        <w:rPr>
          <w:bCs/>
          <w:lang w:val="sr-Cyrl-RS"/>
        </w:rPr>
        <w:t xml:space="preserve">Понуђена цена </w:t>
      </w:r>
      <w:r>
        <w:rPr>
          <w:bCs/>
        </w:rPr>
        <w:t>у поступку стручне оцене</w:t>
      </w:r>
      <w:r w:rsidR="00725CB3">
        <w:rPr>
          <w:bCs/>
          <w:lang w:val="sr-Cyrl-RS"/>
        </w:rPr>
        <w:t xml:space="preserve"> понуда</w:t>
      </w:r>
      <w:r w:rsidRPr="001A2534">
        <w:rPr>
          <w:bCs/>
        </w:rPr>
        <w:t xml:space="preserve"> </w:t>
      </w:r>
      <w:r>
        <w:rPr>
          <w:bCs/>
        </w:rPr>
        <w:t>служи</w:t>
      </w:r>
      <w:r w:rsidRPr="001A2534">
        <w:rPr>
          <w:bCs/>
        </w:rPr>
        <w:t xml:space="preserve"> за </w:t>
      </w:r>
      <w:r w:rsidRPr="001A2534">
        <w:rPr>
          <w:bCs/>
          <w:lang w:val="sr-Cyrl-RS"/>
        </w:rPr>
        <w:t>поређење</w:t>
      </w:r>
      <w:r w:rsidRPr="001A2534">
        <w:rPr>
          <w:bCs/>
        </w:rPr>
        <w:t xml:space="preserve">, </w:t>
      </w:r>
      <w:r w:rsidRPr="001A2534">
        <w:rPr>
          <w:bCs/>
          <w:lang w:val="sr-Cyrl-RS"/>
        </w:rPr>
        <w:t>рангир</w:t>
      </w:r>
      <w:r>
        <w:rPr>
          <w:bCs/>
          <w:lang w:val="sr-Cyrl-RS"/>
        </w:rPr>
        <w:t>ање и оцену прихватљивости понуда у складу са  чланом</w:t>
      </w:r>
      <w:r w:rsidRPr="001A2534">
        <w:rPr>
          <w:bCs/>
          <w:lang w:val="sr-Cyrl-RS"/>
        </w:rPr>
        <w:t xml:space="preserve"> 3</w:t>
      </w:r>
      <w:r w:rsidRPr="001A2534">
        <w:rPr>
          <w:bCs/>
        </w:rPr>
        <w:t>.</w:t>
      </w:r>
      <w:r w:rsidRPr="001A2534">
        <w:rPr>
          <w:bCs/>
          <w:lang w:val="sr-Cyrl-RS"/>
        </w:rPr>
        <w:t xml:space="preserve"> тачк</w:t>
      </w:r>
      <w:r>
        <w:rPr>
          <w:bCs/>
          <w:lang w:val="sr-Cyrl-RS"/>
        </w:rPr>
        <w:t>а 33. Закона о јавним набавкама.</w:t>
      </w:r>
      <w:r w:rsidRPr="001A2534">
        <w:rPr>
          <w:bCs/>
          <w:lang w:val="sr-Cyrl-RS"/>
        </w:rPr>
        <w:t xml:space="preserve"> </w:t>
      </w:r>
    </w:p>
    <w:p w14:paraId="37C07028" w14:textId="77777777" w:rsidR="001A2534" w:rsidRPr="001A2534" w:rsidRDefault="001A2534" w:rsidP="001A2534">
      <w:pPr>
        <w:rPr>
          <w:bCs/>
          <w:lang w:val="sr-Cyrl-RS"/>
        </w:rPr>
      </w:pPr>
    </w:p>
    <w:p w14:paraId="26EAE941" w14:textId="77777777" w:rsidR="0058270F" w:rsidRPr="001C7E1D" w:rsidRDefault="007F3DB8" w:rsidP="000E6583">
      <w:pPr>
        <w:spacing w:before="0"/>
        <w:rPr>
          <w:rFonts w:cs="Arial"/>
          <w:lang w:val="sr-Cyrl-RS" w:eastAsia="zh-CN"/>
        </w:rPr>
      </w:pPr>
      <w:r w:rsidRPr="001C7E1D">
        <w:rPr>
          <w:rFonts w:cs="Arial"/>
          <w:lang w:val="sr-Cyrl-RS" w:eastAsia="zh-CN"/>
        </w:rPr>
        <w:t>Понуда</w:t>
      </w:r>
      <w:r w:rsidR="0058270F" w:rsidRPr="001C7E1D">
        <w:rPr>
          <w:rFonts w:cs="Arial"/>
          <w:lang w:val="sr-Cyrl-RS" w:eastAsia="zh-CN"/>
        </w:rPr>
        <w:t xml:space="preserve"> </w:t>
      </w:r>
      <w:r w:rsidRPr="001C7E1D">
        <w:rPr>
          <w:rFonts w:cs="Arial"/>
          <w:lang w:val="sr-Cyrl-RS" w:eastAsia="zh-CN"/>
        </w:rPr>
        <w:t>која</w:t>
      </w:r>
      <w:r w:rsidR="0058270F" w:rsidRPr="001C7E1D">
        <w:rPr>
          <w:rFonts w:cs="Arial"/>
          <w:lang w:val="sr-Cyrl-RS" w:eastAsia="zh-CN"/>
        </w:rPr>
        <w:t xml:space="preserve"> </w:t>
      </w:r>
      <w:r w:rsidRPr="001C7E1D">
        <w:rPr>
          <w:rFonts w:cs="Arial"/>
          <w:lang w:val="sr-Cyrl-RS" w:eastAsia="zh-CN"/>
        </w:rPr>
        <w:t>је</w:t>
      </w:r>
      <w:r w:rsidR="0058270F" w:rsidRPr="001C7E1D">
        <w:rPr>
          <w:rFonts w:cs="Arial"/>
          <w:lang w:val="sr-Cyrl-RS" w:eastAsia="zh-CN"/>
        </w:rPr>
        <w:t xml:space="preserve"> </w:t>
      </w:r>
      <w:r w:rsidRPr="001C7E1D">
        <w:rPr>
          <w:rFonts w:cs="Arial"/>
          <w:lang w:val="sr-Cyrl-RS" w:eastAsia="zh-CN"/>
        </w:rPr>
        <w:t>изражена</w:t>
      </w:r>
      <w:r w:rsidR="0058270F" w:rsidRPr="001C7E1D">
        <w:rPr>
          <w:rFonts w:cs="Arial"/>
          <w:lang w:val="sr-Cyrl-RS" w:eastAsia="zh-CN"/>
        </w:rPr>
        <w:t xml:space="preserve"> </w:t>
      </w:r>
      <w:r w:rsidRPr="001C7E1D">
        <w:rPr>
          <w:rFonts w:cs="Arial"/>
          <w:lang w:val="sr-Cyrl-RS" w:eastAsia="zh-CN"/>
        </w:rPr>
        <w:t>у</w:t>
      </w:r>
      <w:r w:rsidR="0058270F" w:rsidRPr="001C7E1D">
        <w:rPr>
          <w:rFonts w:cs="Arial"/>
          <w:lang w:val="sr-Cyrl-RS" w:eastAsia="zh-CN"/>
        </w:rPr>
        <w:t xml:space="preserve"> </w:t>
      </w:r>
      <w:r w:rsidRPr="001C7E1D">
        <w:rPr>
          <w:rFonts w:cs="Arial"/>
          <w:lang w:val="sr-Cyrl-RS" w:eastAsia="zh-CN"/>
        </w:rPr>
        <w:t>две</w:t>
      </w:r>
      <w:r w:rsidR="0058270F" w:rsidRPr="001C7E1D">
        <w:rPr>
          <w:rFonts w:cs="Arial"/>
          <w:lang w:val="sr-Cyrl-RS" w:eastAsia="zh-CN"/>
        </w:rPr>
        <w:t xml:space="preserve"> </w:t>
      </w:r>
      <w:r w:rsidRPr="001C7E1D">
        <w:rPr>
          <w:rFonts w:cs="Arial"/>
          <w:lang w:val="sr-Cyrl-RS" w:eastAsia="zh-CN"/>
        </w:rPr>
        <w:t>валуте</w:t>
      </w:r>
      <w:r w:rsidR="0058270F" w:rsidRPr="001C7E1D">
        <w:rPr>
          <w:rFonts w:cs="Arial"/>
          <w:lang w:val="sr-Cyrl-RS" w:eastAsia="zh-CN"/>
        </w:rPr>
        <w:t xml:space="preserve">, </w:t>
      </w:r>
      <w:r w:rsidRPr="001C7E1D">
        <w:rPr>
          <w:rFonts w:cs="Arial"/>
          <w:lang w:val="sr-Cyrl-RS" w:eastAsia="zh-CN"/>
        </w:rPr>
        <w:t>сматраће</w:t>
      </w:r>
      <w:r w:rsidR="0058270F" w:rsidRPr="001C7E1D">
        <w:rPr>
          <w:rFonts w:cs="Arial"/>
          <w:lang w:val="sr-Cyrl-RS" w:eastAsia="zh-CN"/>
        </w:rPr>
        <w:t xml:space="preserve"> </w:t>
      </w:r>
      <w:r w:rsidRPr="001C7E1D">
        <w:rPr>
          <w:rFonts w:cs="Arial"/>
          <w:lang w:val="sr-Cyrl-RS" w:eastAsia="zh-CN"/>
        </w:rPr>
        <w:t>се</w:t>
      </w:r>
      <w:r w:rsidR="0058270F" w:rsidRPr="001C7E1D">
        <w:rPr>
          <w:rFonts w:cs="Arial"/>
          <w:lang w:val="sr-Cyrl-RS" w:eastAsia="zh-CN"/>
        </w:rPr>
        <w:t xml:space="preserve"> </w:t>
      </w:r>
      <w:r w:rsidRPr="001C7E1D">
        <w:rPr>
          <w:rFonts w:cs="Arial"/>
          <w:lang w:val="sr-Cyrl-RS" w:eastAsia="zh-CN"/>
        </w:rPr>
        <w:t>неприхват</w:t>
      </w:r>
      <w:r w:rsidR="00B41651">
        <w:rPr>
          <w:rFonts w:cs="Arial"/>
          <w:lang w:val="sr-Cyrl-RS" w:eastAsia="zh-CN"/>
        </w:rPr>
        <w:t>љ</w:t>
      </w:r>
      <w:r w:rsidRPr="001C7E1D">
        <w:rPr>
          <w:rFonts w:cs="Arial"/>
          <w:lang w:val="sr-Cyrl-RS" w:eastAsia="zh-CN"/>
        </w:rPr>
        <w:t>ивом</w:t>
      </w:r>
      <w:r w:rsidR="0058270F" w:rsidRPr="001C7E1D">
        <w:rPr>
          <w:rFonts w:cs="Arial"/>
          <w:lang w:val="sr-Cyrl-RS" w:eastAsia="zh-CN"/>
        </w:rPr>
        <w:t>.</w:t>
      </w:r>
    </w:p>
    <w:p w14:paraId="1D031FAF" w14:textId="77777777" w:rsidR="00CC2C31" w:rsidRPr="001C7E1D" w:rsidRDefault="007F3DB8" w:rsidP="000E6583">
      <w:pPr>
        <w:spacing w:before="0"/>
        <w:rPr>
          <w:rFonts w:cs="Arial"/>
          <w:lang w:val="sr-Cyrl-RS" w:eastAsia="zh-CN"/>
        </w:rPr>
      </w:pP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случају</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у</w:t>
      </w:r>
      <w:r w:rsidR="00CC2C31" w:rsidRPr="001C7E1D">
        <w:rPr>
          <w:rFonts w:cs="Arial"/>
          <w:lang w:val="sr-Cyrl-RS" w:eastAsia="zh-CN"/>
        </w:rPr>
        <w:t xml:space="preserve"> </w:t>
      </w:r>
      <w:r w:rsidRPr="001C7E1D">
        <w:rPr>
          <w:rFonts w:cs="Arial"/>
          <w:lang w:val="sr-Cyrl-RS" w:eastAsia="zh-CN"/>
        </w:rPr>
        <w:t>достав</w:t>
      </w:r>
      <w:r w:rsidR="00B41651">
        <w:rPr>
          <w:rFonts w:cs="Arial"/>
          <w:lang w:val="sr-Cyrl-RS" w:eastAsia="zh-CN"/>
        </w:rPr>
        <w:t>љ</w:t>
      </w:r>
      <w:r w:rsidRPr="001C7E1D">
        <w:rPr>
          <w:rFonts w:cs="Arial"/>
          <w:lang w:val="sr-Cyrl-RS" w:eastAsia="zh-CN"/>
        </w:rPr>
        <w:t>еној</w:t>
      </w:r>
      <w:r w:rsidR="00CC2C31" w:rsidRPr="001C7E1D">
        <w:rPr>
          <w:rFonts w:cs="Arial"/>
          <w:lang w:val="sr-Cyrl-RS" w:eastAsia="zh-CN"/>
        </w:rPr>
        <w:t xml:space="preserve"> </w:t>
      </w:r>
      <w:r w:rsidRPr="001C7E1D">
        <w:rPr>
          <w:rFonts w:cs="Arial"/>
          <w:lang w:val="sr-Cyrl-RS" w:eastAsia="zh-CN"/>
        </w:rPr>
        <w:t>понуди</w:t>
      </w:r>
      <w:r w:rsidR="00CC2C31" w:rsidRPr="001C7E1D">
        <w:rPr>
          <w:rFonts w:cs="Arial"/>
          <w:lang w:val="sr-Cyrl-RS" w:eastAsia="zh-CN"/>
        </w:rPr>
        <w:t xml:space="preserve"> </w:t>
      </w:r>
      <w:r w:rsidRPr="001C7E1D">
        <w:rPr>
          <w:rFonts w:cs="Arial"/>
          <w:lang w:val="sr-Cyrl-RS" w:eastAsia="zh-CN"/>
        </w:rPr>
        <w:t>није</w:t>
      </w:r>
      <w:r w:rsidR="00CC2C31" w:rsidRPr="001C7E1D">
        <w:rPr>
          <w:rFonts w:cs="Arial"/>
          <w:lang w:val="sr-Cyrl-RS" w:eastAsia="zh-CN"/>
        </w:rPr>
        <w:t xml:space="preserve"> </w:t>
      </w:r>
      <w:r w:rsidRPr="001C7E1D">
        <w:rPr>
          <w:rFonts w:cs="Arial"/>
          <w:lang w:val="sr-Cyrl-RS" w:eastAsia="zh-CN"/>
        </w:rPr>
        <w:t>назначено</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ли</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понуђена</w:t>
      </w:r>
      <w:r w:rsidR="00CC2C31" w:rsidRPr="001C7E1D">
        <w:rPr>
          <w:rFonts w:cs="Arial"/>
          <w:lang w:val="sr-Cyrl-RS" w:eastAsia="zh-CN"/>
        </w:rPr>
        <w:t xml:space="preserve"> </w:t>
      </w:r>
      <w:r w:rsidRPr="001C7E1D">
        <w:rPr>
          <w:rFonts w:cs="Arial"/>
          <w:lang w:val="sr-Cyrl-RS" w:eastAsia="zh-CN"/>
        </w:rPr>
        <w:t>цена</w:t>
      </w:r>
      <w:r w:rsidR="00CC2C31" w:rsidRPr="001C7E1D">
        <w:rPr>
          <w:rFonts w:cs="Arial"/>
          <w:lang w:val="sr-Cyrl-RS" w:eastAsia="zh-CN"/>
        </w:rPr>
        <w:t xml:space="preserve"> </w:t>
      </w:r>
      <w:r w:rsidRPr="001C7E1D">
        <w:rPr>
          <w:rFonts w:cs="Arial"/>
          <w:lang w:val="sr-Cyrl-RS" w:eastAsia="zh-CN"/>
        </w:rPr>
        <w:t>са</w:t>
      </w:r>
      <w:r w:rsidR="00CC2C31" w:rsidRPr="001C7E1D">
        <w:rPr>
          <w:rFonts w:cs="Arial"/>
          <w:lang w:val="sr-Cyrl-RS" w:eastAsia="zh-CN"/>
        </w:rPr>
        <w:t xml:space="preserve"> </w:t>
      </w:r>
      <w:r w:rsidRPr="001C7E1D">
        <w:rPr>
          <w:rFonts w:cs="Arial"/>
          <w:lang w:val="sr-Cyrl-RS" w:eastAsia="zh-CN"/>
        </w:rPr>
        <w:t>или</w:t>
      </w:r>
      <w:r w:rsidR="00CC2C31" w:rsidRPr="001C7E1D">
        <w:rPr>
          <w:rFonts w:cs="Arial"/>
          <w:lang w:val="sr-Cyrl-RS" w:eastAsia="zh-CN"/>
        </w:rPr>
        <w:t xml:space="preserve"> </w:t>
      </w:r>
      <w:r w:rsidRPr="001C7E1D">
        <w:rPr>
          <w:rFonts w:cs="Arial"/>
          <w:lang w:val="sr-Cyrl-RS" w:eastAsia="zh-CN"/>
        </w:rPr>
        <w:t>без</w:t>
      </w:r>
      <w:r w:rsidR="00CC2C31" w:rsidRPr="001C7E1D">
        <w:rPr>
          <w:rFonts w:cs="Arial"/>
          <w:lang w:val="sr-Cyrl-RS" w:eastAsia="zh-CN"/>
        </w:rPr>
        <w:t xml:space="preserve"> </w:t>
      </w:r>
      <w:r w:rsidRPr="001C7E1D">
        <w:rPr>
          <w:rFonts w:cs="Arial"/>
          <w:lang w:val="sr-Cyrl-RS" w:eastAsia="zh-CN"/>
        </w:rPr>
        <w:t>пореза</w:t>
      </w:r>
      <w:r w:rsidR="00CC2C31" w:rsidRPr="001C7E1D">
        <w:rPr>
          <w:rFonts w:cs="Arial"/>
          <w:lang w:val="sr-Cyrl-RS" w:eastAsia="zh-CN"/>
        </w:rPr>
        <w:t xml:space="preserve"> </w:t>
      </w:r>
      <w:r w:rsidRPr="001C7E1D">
        <w:rPr>
          <w:rFonts w:cs="Arial"/>
          <w:lang w:val="sr-Cyrl-RS" w:eastAsia="zh-CN"/>
        </w:rPr>
        <w:t>на</w:t>
      </w:r>
      <w:r w:rsidR="00CC2C31" w:rsidRPr="001C7E1D">
        <w:rPr>
          <w:rFonts w:cs="Arial"/>
          <w:lang w:val="sr-Cyrl-RS" w:eastAsia="zh-CN"/>
        </w:rPr>
        <w:t xml:space="preserve"> </w:t>
      </w:r>
      <w:r w:rsidRPr="001C7E1D">
        <w:rPr>
          <w:rFonts w:cs="Arial"/>
          <w:lang w:val="sr-Cyrl-RS" w:eastAsia="zh-CN"/>
        </w:rPr>
        <w:t>додату</w:t>
      </w:r>
      <w:r w:rsidR="00CC2C31" w:rsidRPr="001C7E1D">
        <w:rPr>
          <w:rFonts w:cs="Arial"/>
          <w:lang w:val="sr-Cyrl-RS" w:eastAsia="zh-CN"/>
        </w:rPr>
        <w:t xml:space="preserve"> </w:t>
      </w:r>
      <w:r w:rsidRPr="001C7E1D">
        <w:rPr>
          <w:rFonts w:cs="Arial"/>
          <w:lang w:val="sr-Cyrl-RS" w:eastAsia="zh-CN"/>
        </w:rPr>
        <w:t>вредност</w:t>
      </w:r>
      <w:r w:rsidR="00CC2C31" w:rsidRPr="001C7E1D">
        <w:rPr>
          <w:rFonts w:cs="Arial"/>
          <w:lang w:val="sr-Cyrl-RS" w:eastAsia="zh-CN"/>
        </w:rPr>
        <w:t xml:space="preserve">, </w:t>
      </w:r>
      <w:r w:rsidRPr="001C7E1D">
        <w:rPr>
          <w:rFonts w:cs="Arial"/>
          <w:lang w:val="sr-Cyrl-RS" w:eastAsia="zh-CN"/>
        </w:rPr>
        <w:t>сматраће</w:t>
      </w:r>
      <w:r w:rsidR="00CC2C31" w:rsidRPr="001C7E1D">
        <w:rPr>
          <w:rFonts w:cs="Arial"/>
          <w:lang w:val="sr-Cyrl-RS" w:eastAsia="zh-CN"/>
        </w:rPr>
        <w:t xml:space="preserve"> </w:t>
      </w:r>
      <w:r w:rsidRPr="001C7E1D">
        <w:rPr>
          <w:rFonts w:cs="Arial"/>
          <w:lang w:val="sr-Cyrl-RS" w:eastAsia="zh-CN"/>
        </w:rPr>
        <w:t>се</w:t>
      </w:r>
      <w:r w:rsidR="00723143" w:rsidRPr="001C7E1D">
        <w:rPr>
          <w:rFonts w:cs="Arial"/>
          <w:lang w:val="sr-Cyrl-RS" w:eastAsia="zh-CN"/>
        </w:rPr>
        <w:t>,</w:t>
      </w:r>
      <w:r w:rsidR="00CC2C31" w:rsidRPr="001C7E1D">
        <w:rPr>
          <w:rFonts w:cs="Arial"/>
          <w:lang w:val="sr-Cyrl-RS" w:eastAsia="zh-CN"/>
        </w:rPr>
        <w:t xml:space="preserve"> </w:t>
      </w:r>
      <w:r w:rsidRPr="001C7E1D">
        <w:rPr>
          <w:rFonts w:cs="Arial"/>
          <w:lang w:val="sr-Cyrl-RS" w:eastAsia="zh-CN"/>
        </w:rPr>
        <w:t>сагласно</w:t>
      </w:r>
      <w:r w:rsidR="00B41651">
        <w:rPr>
          <w:rFonts w:cs="Arial"/>
          <w:lang w:val="sr-Cyrl-RS" w:eastAsia="zh-CN"/>
        </w:rPr>
        <w:t xml:space="preserve"> З</w:t>
      </w:r>
      <w:r w:rsidRPr="001C7E1D">
        <w:rPr>
          <w:rFonts w:cs="Arial"/>
          <w:lang w:val="sr-Cyrl-RS" w:eastAsia="zh-CN"/>
        </w:rPr>
        <w:t>акону</w:t>
      </w:r>
      <w:r w:rsidR="00CC2C31" w:rsidRPr="001C7E1D">
        <w:rPr>
          <w:rFonts w:cs="Arial"/>
          <w:lang w:val="sr-Cyrl-RS" w:eastAsia="zh-CN"/>
        </w:rPr>
        <w:t xml:space="preserve">, </w:t>
      </w:r>
      <w:r w:rsidRPr="001C7E1D">
        <w:rPr>
          <w:rFonts w:cs="Arial"/>
          <w:lang w:val="sr-Cyrl-RS" w:eastAsia="zh-CN"/>
        </w:rPr>
        <w:t>да</w:t>
      </w:r>
      <w:r w:rsidR="00CC2C31" w:rsidRPr="001C7E1D">
        <w:rPr>
          <w:rFonts w:cs="Arial"/>
          <w:lang w:val="sr-Cyrl-RS" w:eastAsia="zh-CN"/>
        </w:rPr>
        <w:t xml:space="preserve"> </w:t>
      </w:r>
      <w:r w:rsidRPr="001C7E1D">
        <w:rPr>
          <w:rFonts w:cs="Arial"/>
          <w:lang w:val="sr-Cyrl-RS" w:eastAsia="zh-CN"/>
        </w:rPr>
        <w:t>је</w:t>
      </w:r>
      <w:r w:rsidR="00CC2C31" w:rsidRPr="001C7E1D">
        <w:rPr>
          <w:rFonts w:cs="Arial"/>
          <w:lang w:val="sr-Cyrl-RS" w:eastAsia="zh-CN"/>
        </w:rPr>
        <w:t xml:space="preserve"> </w:t>
      </w:r>
      <w:r w:rsidRPr="001C7E1D">
        <w:rPr>
          <w:rFonts w:cs="Arial"/>
          <w:lang w:val="sr-Cyrl-RS" w:eastAsia="zh-CN"/>
        </w:rPr>
        <w:t>иста</w:t>
      </w:r>
      <w:r w:rsidR="00CC2C31" w:rsidRPr="001C7E1D">
        <w:rPr>
          <w:rFonts w:cs="Arial"/>
          <w:lang w:val="sr-Cyrl-RS" w:eastAsia="zh-CN"/>
        </w:rPr>
        <w:t xml:space="preserve"> </w:t>
      </w:r>
      <w:r w:rsidRPr="001C7E1D">
        <w:rPr>
          <w:rFonts w:cs="Arial"/>
          <w:lang w:val="sr-Cyrl-RS" w:eastAsia="zh-CN"/>
        </w:rPr>
        <w:t>без</w:t>
      </w:r>
      <w:r w:rsidR="00CC2C31" w:rsidRPr="001C7E1D">
        <w:rPr>
          <w:rFonts w:cs="Arial"/>
          <w:lang w:val="sr-Cyrl-RS" w:eastAsia="zh-CN"/>
        </w:rPr>
        <w:t xml:space="preserve"> </w:t>
      </w:r>
      <w:r w:rsidRPr="001C7E1D">
        <w:rPr>
          <w:rFonts w:cs="Arial"/>
          <w:lang w:val="sr-Cyrl-RS" w:eastAsia="zh-CN"/>
        </w:rPr>
        <w:t>пореза</w:t>
      </w:r>
      <w:r w:rsidR="00CC2C31" w:rsidRPr="001C7E1D">
        <w:rPr>
          <w:rFonts w:cs="Arial"/>
          <w:lang w:val="sr-Cyrl-RS" w:eastAsia="zh-CN"/>
        </w:rPr>
        <w:t xml:space="preserve"> </w:t>
      </w:r>
      <w:r w:rsidRPr="001C7E1D">
        <w:rPr>
          <w:rFonts w:cs="Arial"/>
          <w:lang w:val="sr-Cyrl-RS" w:eastAsia="zh-CN"/>
        </w:rPr>
        <w:t>на</w:t>
      </w:r>
      <w:r w:rsidR="00CC2C31" w:rsidRPr="001C7E1D">
        <w:rPr>
          <w:rFonts w:cs="Arial"/>
          <w:lang w:val="sr-Cyrl-RS" w:eastAsia="zh-CN"/>
        </w:rPr>
        <w:t xml:space="preserve"> </w:t>
      </w:r>
      <w:r w:rsidRPr="001C7E1D">
        <w:rPr>
          <w:rFonts w:cs="Arial"/>
          <w:lang w:val="sr-Cyrl-RS" w:eastAsia="zh-CN"/>
        </w:rPr>
        <w:t>додату</w:t>
      </w:r>
      <w:r w:rsidR="00CC2C31" w:rsidRPr="001C7E1D">
        <w:rPr>
          <w:rFonts w:cs="Arial"/>
          <w:lang w:val="sr-Cyrl-RS" w:eastAsia="zh-CN"/>
        </w:rPr>
        <w:t xml:space="preserve"> </w:t>
      </w:r>
      <w:r w:rsidRPr="001C7E1D">
        <w:rPr>
          <w:rFonts w:cs="Arial"/>
          <w:lang w:val="sr-Cyrl-RS" w:eastAsia="zh-CN"/>
        </w:rPr>
        <w:t>вредност</w:t>
      </w:r>
      <w:r w:rsidR="00CC2C31" w:rsidRPr="001C7E1D">
        <w:rPr>
          <w:rFonts w:cs="Arial"/>
          <w:lang w:val="sr-Cyrl-RS" w:eastAsia="zh-CN"/>
        </w:rPr>
        <w:t xml:space="preserve">. </w:t>
      </w:r>
    </w:p>
    <w:p w14:paraId="1BE3317A" w14:textId="77777777" w:rsidR="00CC2C31" w:rsidRPr="001C7E1D" w:rsidRDefault="00CC2C31" w:rsidP="000E6583">
      <w:pPr>
        <w:spacing w:before="0"/>
        <w:rPr>
          <w:rFonts w:cs="Arial"/>
          <w:lang w:val="sr-Cyrl-RS" w:eastAsia="zh-CN"/>
        </w:rPr>
      </w:pPr>
    </w:p>
    <w:p w14:paraId="75EDD1EF" w14:textId="77777777" w:rsidR="00CC2C31" w:rsidRDefault="00CC2C31" w:rsidP="000E6583">
      <w:pPr>
        <w:spacing w:before="0"/>
        <w:rPr>
          <w:rFonts w:cs="Arial"/>
          <w:lang w:val="sr-Cyrl-RS" w:eastAsia="zh-CN"/>
        </w:rPr>
      </w:pPr>
      <w:r w:rsidRPr="001C7E1D">
        <w:rPr>
          <w:rFonts w:cs="Arial"/>
          <w:lang w:val="sr-Cyrl-RS" w:eastAsia="zh-CN"/>
        </w:rPr>
        <w:t>A</w:t>
      </w:r>
      <w:r w:rsidR="007F3DB8" w:rsidRPr="001C7E1D">
        <w:rPr>
          <w:rFonts w:cs="Arial"/>
          <w:lang w:val="sr-Cyrl-RS" w:eastAsia="zh-CN"/>
        </w:rPr>
        <w:t>ко</w:t>
      </w:r>
      <w:r w:rsidRPr="001C7E1D">
        <w:rPr>
          <w:rFonts w:cs="Arial"/>
          <w:lang w:val="sr-Cyrl-RS" w:eastAsia="zh-CN"/>
        </w:rPr>
        <w:t xml:space="preserve"> </w:t>
      </w:r>
      <w:r w:rsidR="007F3DB8" w:rsidRPr="001C7E1D">
        <w:rPr>
          <w:rFonts w:cs="Arial"/>
          <w:lang w:val="sr-Cyrl-RS" w:eastAsia="zh-CN"/>
        </w:rPr>
        <w:t>је</w:t>
      </w:r>
      <w:r w:rsidRPr="001C7E1D">
        <w:rPr>
          <w:rFonts w:cs="Arial"/>
          <w:lang w:val="sr-Cyrl-RS" w:eastAsia="zh-CN"/>
        </w:rPr>
        <w:t xml:space="preserve"> </w:t>
      </w:r>
      <w:r w:rsidR="007F3DB8" w:rsidRPr="001C7E1D">
        <w:rPr>
          <w:rFonts w:cs="Arial"/>
          <w:lang w:val="sr-Cyrl-RS" w:eastAsia="zh-CN"/>
        </w:rPr>
        <w:t>у</w:t>
      </w:r>
      <w:r w:rsidRPr="001C7E1D">
        <w:rPr>
          <w:rFonts w:cs="Arial"/>
          <w:lang w:val="sr-Cyrl-RS" w:eastAsia="zh-CN"/>
        </w:rPr>
        <w:t xml:space="preserve"> </w:t>
      </w:r>
      <w:r w:rsidR="007F3DB8" w:rsidRPr="001C7E1D">
        <w:rPr>
          <w:rFonts w:cs="Arial"/>
          <w:lang w:val="sr-Cyrl-RS" w:eastAsia="zh-CN"/>
        </w:rPr>
        <w:t>понуди</w:t>
      </w:r>
      <w:r w:rsidRPr="001C7E1D">
        <w:rPr>
          <w:rFonts w:cs="Arial"/>
          <w:lang w:val="sr-Cyrl-RS" w:eastAsia="zh-CN"/>
        </w:rPr>
        <w:t xml:space="preserve"> </w:t>
      </w:r>
      <w:r w:rsidR="007F3DB8" w:rsidRPr="001C7E1D">
        <w:rPr>
          <w:rFonts w:cs="Arial"/>
          <w:lang w:val="sr-Cyrl-RS" w:eastAsia="zh-CN"/>
        </w:rPr>
        <w:t>исказана</w:t>
      </w:r>
      <w:r w:rsidRPr="001C7E1D">
        <w:rPr>
          <w:rFonts w:cs="Arial"/>
          <w:lang w:val="sr-Cyrl-RS" w:eastAsia="zh-CN"/>
        </w:rPr>
        <w:t xml:space="preserve"> </w:t>
      </w:r>
      <w:r w:rsidR="007F3DB8" w:rsidRPr="001C7E1D">
        <w:rPr>
          <w:rFonts w:cs="Arial"/>
          <w:lang w:val="sr-Cyrl-RS" w:eastAsia="zh-CN"/>
        </w:rPr>
        <w:t>неуобичајено</w:t>
      </w:r>
      <w:r w:rsidRPr="001C7E1D">
        <w:rPr>
          <w:rFonts w:cs="Arial"/>
          <w:lang w:val="sr-Cyrl-RS" w:eastAsia="zh-CN"/>
        </w:rPr>
        <w:t xml:space="preserve"> </w:t>
      </w:r>
      <w:r w:rsidR="007F3DB8" w:rsidRPr="001C7E1D">
        <w:rPr>
          <w:rFonts w:cs="Arial"/>
          <w:lang w:val="sr-Cyrl-RS" w:eastAsia="zh-CN"/>
        </w:rPr>
        <w:t>ниска</w:t>
      </w:r>
      <w:r w:rsidRPr="001C7E1D">
        <w:rPr>
          <w:rFonts w:cs="Arial"/>
          <w:lang w:val="sr-Cyrl-RS" w:eastAsia="zh-CN"/>
        </w:rPr>
        <w:t xml:space="preserve"> </w:t>
      </w:r>
      <w:r w:rsidR="007F3DB8" w:rsidRPr="001C7E1D">
        <w:rPr>
          <w:rFonts w:cs="Arial"/>
          <w:lang w:val="sr-Cyrl-RS" w:eastAsia="zh-CN"/>
        </w:rPr>
        <w:t>цена</w:t>
      </w:r>
      <w:r w:rsidRPr="001C7E1D">
        <w:rPr>
          <w:rFonts w:cs="Arial"/>
          <w:lang w:val="sr-Cyrl-RS" w:eastAsia="zh-CN"/>
        </w:rPr>
        <w:t xml:space="preserve">, </w:t>
      </w:r>
      <w:r w:rsidR="007F3DB8" w:rsidRPr="001C7E1D">
        <w:rPr>
          <w:rFonts w:cs="Arial"/>
          <w:lang w:val="sr-Cyrl-RS" w:eastAsia="zh-CN"/>
        </w:rPr>
        <w:t>Наручилац</w:t>
      </w:r>
      <w:r w:rsidRPr="001C7E1D">
        <w:rPr>
          <w:rFonts w:cs="Arial"/>
          <w:lang w:val="sr-Cyrl-RS" w:eastAsia="zh-CN"/>
        </w:rPr>
        <w:t xml:space="preserve"> </w:t>
      </w:r>
      <w:r w:rsidR="007F3DB8" w:rsidRPr="001C7E1D">
        <w:rPr>
          <w:rFonts w:cs="Arial"/>
          <w:lang w:val="sr-Cyrl-RS" w:eastAsia="zh-CN"/>
        </w:rPr>
        <w:t>ће</w:t>
      </w:r>
      <w:r w:rsidRPr="001C7E1D">
        <w:rPr>
          <w:rFonts w:cs="Arial"/>
          <w:lang w:val="sr-Cyrl-RS" w:eastAsia="zh-CN"/>
        </w:rPr>
        <w:t xml:space="preserve"> </w:t>
      </w:r>
      <w:r w:rsidR="007F3DB8" w:rsidRPr="001C7E1D">
        <w:rPr>
          <w:rFonts w:cs="Arial"/>
          <w:lang w:val="sr-Cyrl-RS" w:eastAsia="zh-CN"/>
        </w:rPr>
        <w:t>поступити</w:t>
      </w:r>
      <w:r w:rsidRPr="001C7E1D">
        <w:rPr>
          <w:rFonts w:cs="Arial"/>
          <w:lang w:val="sr-Cyrl-RS" w:eastAsia="zh-CN"/>
        </w:rPr>
        <w:t xml:space="preserve"> </w:t>
      </w:r>
      <w:r w:rsidR="007F3DB8" w:rsidRPr="001C7E1D">
        <w:rPr>
          <w:rFonts w:cs="Arial"/>
          <w:lang w:val="sr-Cyrl-RS" w:eastAsia="zh-CN"/>
        </w:rPr>
        <w:t>у</w:t>
      </w:r>
      <w:r w:rsidRPr="001C7E1D">
        <w:rPr>
          <w:rFonts w:cs="Arial"/>
          <w:lang w:val="sr-Cyrl-RS" w:eastAsia="zh-CN"/>
        </w:rPr>
        <w:t xml:space="preserve"> </w:t>
      </w:r>
      <w:r w:rsidR="007F3DB8" w:rsidRPr="001C7E1D">
        <w:rPr>
          <w:rFonts w:cs="Arial"/>
          <w:lang w:val="sr-Cyrl-RS" w:eastAsia="zh-CN"/>
        </w:rPr>
        <w:t>складу</w:t>
      </w:r>
      <w:r w:rsidRPr="001C7E1D">
        <w:rPr>
          <w:rFonts w:cs="Arial"/>
          <w:lang w:val="sr-Cyrl-RS" w:eastAsia="zh-CN"/>
        </w:rPr>
        <w:t xml:space="preserve"> </w:t>
      </w:r>
      <w:r w:rsidR="007F3DB8" w:rsidRPr="001C7E1D">
        <w:rPr>
          <w:rFonts w:cs="Arial"/>
          <w:lang w:val="sr-Cyrl-RS" w:eastAsia="zh-CN"/>
        </w:rPr>
        <w:t>са</w:t>
      </w:r>
      <w:r w:rsidRPr="001C7E1D">
        <w:rPr>
          <w:rFonts w:cs="Arial"/>
          <w:lang w:val="sr-Cyrl-RS" w:eastAsia="zh-CN"/>
        </w:rPr>
        <w:t xml:space="preserve"> </w:t>
      </w:r>
      <w:r w:rsidR="007F3DB8" w:rsidRPr="001C7E1D">
        <w:rPr>
          <w:rFonts w:cs="Arial"/>
          <w:lang w:val="sr-Cyrl-RS" w:eastAsia="zh-CN"/>
        </w:rPr>
        <w:t>чланом</w:t>
      </w:r>
      <w:r w:rsidR="00B41651">
        <w:rPr>
          <w:rFonts w:cs="Arial"/>
          <w:lang w:val="sr-Cyrl-RS" w:eastAsia="zh-CN"/>
        </w:rPr>
        <w:t xml:space="preserve"> 92. З</w:t>
      </w:r>
      <w:r w:rsidR="007F3DB8" w:rsidRPr="001C7E1D">
        <w:rPr>
          <w:rFonts w:cs="Arial"/>
          <w:lang w:val="sr-Cyrl-RS" w:eastAsia="zh-CN"/>
        </w:rPr>
        <w:t>акона</w:t>
      </w:r>
      <w:r w:rsidRPr="001C7E1D">
        <w:rPr>
          <w:rFonts w:cs="Arial"/>
          <w:lang w:val="sr-Cyrl-RS" w:eastAsia="zh-CN"/>
        </w:rPr>
        <w:t>.</w:t>
      </w:r>
    </w:p>
    <w:p w14:paraId="3F9BBC01" w14:textId="77777777" w:rsidR="004E2811" w:rsidRPr="004E2811" w:rsidRDefault="004E2811" w:rsidP="000E6583">
      <w:pPr>
        <w:spacing w:before="0"/>
        <w:rPr>
          <w:rFonts w:cs="Arial"/>
          <w:b/>
          <w:lang w:val="sr-Cyrl-RS" w:eastAsia="zh-CN"/>
        </w:rPr>
      </w:pPr>
    </w:p>
    <w:p w14:paraId="548847B5" w14:textId="77777777" w:rsidR="004E2811" w:rsidRDefault="004E2811" w:rsidP="000E6583">
      <w:pPr>
        <w:spacing w:before="0"/>
        <w:rPr>
          <w:rFonts w:cs="Arial"/>
          <w:b/>
          <w:lang w:val="sr-Cyrl-RS" w:eastAsia="zh-CN"/>
        </w:rPr>
      </w:pPr>
      <w:r w:rsidRPr="004E2811">
        <w:rPr>
          <w:rFonts w:cs="Arial"/>
          <w:b/>
          <w:lang w:val="sr-Cyrl-RS" w:eastAsia="zh-CN"/>
        </w:rPr>
        <w:t>7.11 Поступак преговарања</w:t>
      </w:r>
    </w:p>
    <w:p w14:paraId="0B33C053" w14:textId="77777777" w:rsidR="003A4CDF" w:rsidRDefault="003A4CDF" w:rsidP="000E6583">
      <w:pPr>
        <w:spacing w:before="0"/>
        <w:rPr>
          <w:rFonts w:cs="Arial"/>
          <w:b/>
          <w:lang w:val="sr-Cyrl-RS" w:eastAsia="zh-CN"/>
        </w:rPr>
      </w:pPr>
    </w:p>
    <w:p w14:paraId="5B65F443" w14:textId="77777777" w:rsidR="00C64F60" w:rsidRPr="00BB6D6C" w:rsidRDefault="00C64F60" w:rsidP="00C64F60">
      <w:pPr>
        <w:suppressAutoHyphens/>
        <w:spacing w:before="0"/>
        <w:rPr>
          <w:rFonts w:cs="Arial"/>
          <w:lang w:val="sr-Cyrl-CS" w:eastAsia="ar-SA"/>
        </w:rPr>
      </w:pPr>
      <w:r w:rsidRPr="00BB6D6C">
        <w:rPr>
          <w:rFonts w:cs="Arial"/>
          <w:lang w:val="sr-Cyrl-CS" w:eastAsia="ar-SA"/>
        </w:rPr>
        <w:t xml:space="preserve">Елемент </w:t>
      </w:r>
      <w:r w:rsidRPr="00BB6D6C">
        <w:rPr>
          <w:rFonts w:cs="Arial"/>
          <w:lang w:val="sr-Cyrl-RS" w:eastAsia="ar-SA"/>
        </w:rPr>
        <w:t xml:space="preserve">уговора о којем ће се </w:t>
      </w:r>
      <w:r w:rsidRPr="00BB6D6C">
        <w:rPr>
          <w:rFonts w:cs="Arial"/>
          <w:lang w:val="sr-Cyrl-CS" w:eastAsia="ar-SA"/>
        </w:rPr>
        <w:t xml:space="preserve">преговарати је: </w:t>
      </w:r>
    </w:p>
    <w:p w14:paraId="71588C72" w14:textId="77777777" w:rsidR="00C64F60" w:rsidRPr="00BB6D6C" w:rsidRDefault="00C64F60" w:rsidP="005E5D7C">
      <w:pPr>
        <w:numPr>
          <w:ilvl w:val="0"/>
          <w:numId w:val="54"/>
        </w:numPr>
        <w:suppressAutoHyphens/>
        <w:spacing w:before="0" w:after="120"/>
        <w:jc w:val="left"/>
        <w:rPr>
          <w:rFonts w:cs="Arial"/>
          <w:lang w:val="sr-Cyrl-CS"/>
        </w:rPr>
      </w:pPr>
      <w:r w:rsidRPr="00BB6D6C">
        <w:rPr>
          <w:rFonts w:cs="Arial"/>
          <w:lang w:val="sr-Cyrl-RS" w:eastAsia="ar-SA"/>
        </w:rPr>
        <w:t>Понуђена ц</w:t>
      </w:r>
      <w:r w:rsidRPr="00BB6D6C">
        <w:rPr>
          <w:rFonts w:cs="Arial"/>
          <w:lang w:val="sr-Cyrl-CS" w:eastAsia="ar-SA"/>
        </w:rPr>
        <w:t xml:space="preserve">ена </w:t>
      </w:r>
    </w:p>
    <w:p w14:paraId="6D10F702" w14:textId="77777777" w:rsidR="00C64F60" w:rsidRPr="00BB6D6C" w:rsidRDefault="00C64F60" w:rsidP="00C64F60">
      <w:pPr>
        <w:suppressAutoHyphens/>
        <w:spacing w:before="0"/>
        <w:rPr>
          <w:rFonts w:cs="Arial"/>
          <w:lang w:val="sr-Cyrl-CS" w:eastAsia="ar-SA"/>
        </w:rPr>
      </w:pPr>
      <w:r w:rsidRPr="00BB6D6C">
        <w:rPr>
          <w:rFonts w:cs="Arial"/>
          <w:lang w:val="sr-Cyrl-CS" w:eastAsia="ar-SA"/>
        </w:rPr>
        <w:t xml:space="preserve">Поступак преговарање ће се обавити у </w:t>
      </w:r>
      <w:r w:rsidRPr="00BB6D6C">
        <w:rPr>
          <w:rFonts w:cs="Arial"/>
          <w:lang w:val="sr-Cyrl-RS" w:eastAsia="ar-SA"/>
        </w:rPr>
        <w:t>два</w:t>
      </w:r>
      <w:r w:rsidRPr="00BB6D6C">
        <w:rPr>
          <w:rFonts w:cs="Arial"/>
          <w:lang w:val="sr-Cyrl-CS" w:eastAsia="ar-SA"/>
        </w:rPr>
        <w:t xml:space="preserve"> </w:t>
      </w:r>
      <w:r w:rsidRPr="00BB6D6C">
        <w:rPr>
          <w:rFonts w:cs="Arial"/>
          <w:lang w:val="sr-Cyrl-RS" w:eastAsia="ar-SA"/>
        </w:rPr>
        <w:t xml:space="preserve">преговарачка </w:t>
      </w:r>
      <w:r w:rsidRPr="00BB6D6C">
        <w:rPr>
          <w:rFonts w:cs="Arial"/>
          <w:lang w:val="sr-Cyrl-CS" w:eastAsia="ar-SA"/>
        </w:rPr>
        <w:t>круга,</w:t>
      </w:r>
      <w:r w:rsidRPr="00BB6D6C">
        <w:rPr>
          <w:rFonts w:cs="Arial"/>
          <w:lang w:val="sr-Cyrl-RS" w:eastAsia="ar-SA"/>
        </w:rPr>
        <w:t xml:space="preserve"> на дан отварања понуда, одмах након отварања понуда.</w:t>
      </w:r>
      <w:r w:rsidRPr="00BB6D6C">
        <w:rPr>
          <w:rFonts w:cs="Arial"/>
          <w:lang w:val="sr-Cyrl-CS" w:eastAsia="ar-SA"/>
        </w:rPr>
        <w:t xml:space="preserve"> </w:t>
      </w:r>
    </w:p>
    <w:p w14:paraId="3EE102D6" w14:textId="77777777" w:rsidR="00C64F60" w:rsidRPr="00BB6D6C" w:rsidRDefault="00C64F60" w:rsidP="00C64F60">
      <w:pPr>
        <w:suppressAutoHyphens/>
        <w:spacing w:before="0"/>
        <w:rPr>
          <w:rFonts w:cs="Arial"/>
          <w:lang w:val="sr-Cyrl-CS" w:eastAsia="ar-SA"/>
        </w:rPr>
      </w:pPr>
    </w:p>
    <w:p w14:paraId="59369000" w14:textId="77777777" w:rsidR="00C64F60" w:rsidRPr="00BB6D6C" w:rsidRDefault="00C64F60" w:rsidP="00C64F60">
      <w:pPr>
        <w:suppressAutoHyphens/>
        <w:spacing w:before="0"/>
        <w:rPr>
          <w:rFonts w:cs="Arial"/>
          <w:lang w:val="sr-Cyrl-CS" w:eastAsia="ar-SA"/>
        </w:rPr>
      </w:pPr>
      <w:r w:rsidRPr="00BB6D6C">
        <w:rPr>
          <w:rFonts w:cs="Arial"/>
          <w:lang w:val="sr-Cyrl-CS" w:eastAsia="ar-SA"/>
        </w:rPr>
        <w:t xml:space="preserve">Пре почетка поступка преговарања, представници понуђача су обавезни да комисији Наручиоца предају писано овлашћење понуђача којим се овлашћују да могу учествовати у поступку  преговарања за ЈН/1000/0574/2018 (619/2018),  потписати Образац 2 (Структура цене) и оверити га печатом понуђача. Писано овлашћење мора бити издато на меморандуму понуђача и оверено печатом и потписом овлашћеног лица понуђача. </w:t>
      </w:r>
    </w:p>
    <w:p w14:paraId="1D3F3C0D" w14:textId="77777777" w:rsidR="00C64F60" w:rsidRPr="00BB6D6C" w:rsidRDefault="00C64F60" w:rsidP="00C64F60">
      <w:pPr>
        <w:suppressAutoHyphens/>
        <w:spacing w:before="0"/>
        <w:rPr>
          <w:rFonts w:cs="Arial"/>
          <w:lang w:val="sr-Cyrl-CS" w:eastAsia="ar-SA"/>
        </w:rPr>
      </w:pPr>
    </w:p>
    <w:p w14:paraId="1DEF6F5B" w14:textId="77777777" w:rsidR="00C64F60" w:rsidRPr="00BB6D6C" w:rsidRDefault="00C64F60" w:rsidP="00C64F60">
      <w:pPr>
        <w:suppressAutoHyphens/>
        <w:spacing w:before="0"/>
        <w:rPr>
          <w:rFonts w:cs="Arial"/>
          <w:lang w:val="sr-Cyrl-CS" w:eastAsia="ar-SA"/>
        </w:rPr>
      </w:pPr>
      <w:r w:rsidRPr="00BB6D6C">
        <w:rPr>
          <w:rFonts w:cs="Arial"/>
          <w:lang w:val="sr-Cyrl-CS" w:eastAsia="ar-SA"/>
        </w:rPr>
        <w:t>Лица која нису предала овлашћење за преговарање, немају право да учествују у поступку преговарања.</w:t>
      </w:r>
    </w:p>
    <w:p w14:paraId="058FA51E" w14:textId="77777777" w:rsidR="00C64F60" w:rsidRPr="00BB6D6C" w:rsidRDefault="00C64F60" w:rsidP="00C64F60">
      <w:pPr>
        <w:suppressAutoHyphens/>
        <w:spacing w:before="0"/>
        <w:rPr>
          <w:rFonts w:cs="Arial"/>
          <w:lang w:val="sr-Cyrl-CS" w:eastAsia="ar-SA"/>
        </w:rPr>
      </w:pPr>
    </w:p>
    <w:p w14:paraId="72BE2612" w14:textId="77777777" w:rsidR="00C64F60" w:rsidRPr="00BB6D6C" w:rsidRDefault="00C64F60" w:rsidP="00C64F60">
      <w:pPr>
        <w:suppressAutoHyphens/>
        <w:spacing w:before="0"/>
        <w:rPr>
          <w:rFonts w:cs="Arial"/>
          <w:lang w:val="sr-Cyrl-CS" w:eastAsia="ar-SA"/>
        </w:rPr>
      </w:pPr>
      <w:r w:rsidRPr="00BB6D6C">
        <w:rPr>
          <w:rFonts w:cs="Arial"/>
          <w:lang w:val="sr-Cyrl-RS" w:eastAsia="ar-SA"/>
        </w:rPr>
        <w:lastRenderedPageBreak/>
        <w:t>Понуђена цена током преговарања не може бити већа од цене исказане у достављеној понуди.</w:t>
      </w:r>
    </w:p>
    <w:p w14:paraId="03C766E5" w14:textId="77777777" w:rsidR="00C64F60" w:rsidRPr="00BB6D6C" w:rsidRDefault="00C64F60" w:rsidP="00C64F60">
      <w:pPr>
        <w:suppressAutoHyphens/>
        <w:spacing w:before="0"/>
        <w:contextualSpacing/>
        <w:rPr>
          <w:color w:val="000000"/>
          <w:lang w:val="ru-RU" w:eastAsia="ar-SA"/>
        </w:rPr>
      </w:pPr>
      <w:r w:rsidRPr="00BB6D6C">
        <w:rPr>
          <w:lang w:val="ru-RU" w:eastAsia="ar-SA"/>
        </w:rPr>
        <w:t>Први</w:t>
      </w:r>
      <w:r w:rsidRPr="00BB6D6C">
        <w:rPr>
          <w:color w:val="000000"/>
          <w:lang w:val="ru-RU" w:eastAsia="ar-SA"/>
        </w:rPr>
        <w:t xml:space="preserve"> круг преговарања ће се обавити тако што ће комисија овлашћеним представницима понуђача</w:t>
      </w:r>
      <w:r w:rsidRPr="00BB6D6C">
        <w:rPr>
          <w:color w:val="000000"/>
          <w:lang w:eastAsia="ar-SA"/>
        </w:rPr>
        <w:t xml:space="preserve"> </w:t>
      </w:r>
      <w:r w:rsidRPr="00BB6D6C">
        <w:rPr>
          <w:color w:val="000000"/>
          <w:lang w:val="ru-RU" w:eastAsia="ar-SA"/>
        </w:rPr>
        <w:t>предати образац (</w:t>
      </w:r>
      <w:r w:rsidRPr="00BB6D6C">
        <w:rPr>
          <w:rFonts w:cs="Arial"/>
          <w:lang w:val="sr-Cyrl-RS" w:eastAsia="ar-SA"/>
        </w:rPr>
        <w:t>бланко одштампан Образац 2 -  Образац структуре цене),</w:t>
      </w:r>
      <w:r w:rsidRPr="00BB6D6C">
        <w:rPr>
          <w:color w:val="000000"/>
          <w:lang w:val="ru-RU" w:eastAsia="ar-SA"/>
        </w:rPr>
        <w:t xml:space="preserve"> који ће они у  попунити, потписати и оверити.</w:t>
      </w:r>
    </w:p>
    <w:p w14:paraId="13C31777" w14:textId="77777777" w:rsidR="00C64F60" w:rsidRPr="00BB6D6C" w:rsidRDefault="00C64F60" w:rsidP="00C64F60">
      <w:pPr>
        <w:suppressAutoHyphens/>
        <w:spacing w:before="0"/>
        <w:contextualSpacing/>
        <w:rPr>
          <w:color w:val="000000"/>
          <w:lang w:val="ru-RU" w:eastAsia="ar-SA"/>
        </w:rPr>
      </w:pPr>
    </w:p>
    <w:p w14:paraId="3E67F384" w14:textId="77777777" w:rsidR="00C64F60" w:rsidRPr="00BB6D6C" w:rsidRDefault="00C64F60" w:rsidP="00C64F60">
      <w:pPr>
        <w:suppressAutoHyphens/>
        <w:spacing w:before="0"/>
        <w:rPr>
          <w:rFonts w:cs="Arial"/>
          <w:lang w:val="sr-Cyrl-RS" w:eastAsia="ar-SA"/>
        </w:rPr>
      </w:pPr>
      <w:r w:rsidRPr="00BB6D6C">
        <w:rPr>
          <w:rFonts w:cs="Arial"/>
          <w:lang w:val="sr-Cyrl-RS" w:eastAsia="ar-SA"/>
        </w:rPr>
        <w:t>Сви подаци из попуњених образаца биће прочитани и евидентирани у Записнику о преговарању.</w:t>
      </w:r>
    </w:p>
    <w:p w14:paraId="34F5ED24" w14:textId="77777777" w:rsidR="00C64F60" w:rsidRPr="00BB6D6C" w:rsidRDefault="00C64F60" w:rsidP="00C64F60">
      <w:pPr>
        <w:suppressAutoHyphens/>
        <w:spacing w:before="0"/>
        <w:rPr>
          <w:rFonts w:cs="Arial"/>
          <w:lang w:val="sr-Cyrl-CS" w:eastAsia="ar-SA"/>
        </w:rPr>
      </w:pPr>
      <w:r w:rsidRPr="00BB6D6C">
        <w:rPr>
          <w:rFonts w:cs="Arial"/>
          <w:lang w:val="sr-Cyrl-CS" w:eastAsia="ar-SA"/>
        </w:rPr>
        <w:t xml:space="preserve">Између </w:t>
      </w:r>
      <w:r w:rsidRPr="00BB6D6C">
        <w:rPr>
          <w:rFonts w:cs="Arial"/>
          <w:lang w:val="sr-Cyrl-RS" w:eastAsia="ar-SA"/>
        </w:rPr>
        <w:t>два</w:t>
      </w:r>
      <w:r w:rsidRPr="00BB6D6C">
        <w:rPr>
          <w:rFonts w:cs="Arial"/>
          <w:lang w:val="sr-Cyrl-CS" w:eastAsia="ar-SA"/>
        </w:rPr>
        <w:t xml:space="preserve"> круга преговарања оставиће се  1</w:t>
      </w:r>
      <w:r w:rsidRPr="00BB6D6C">
        <w:rPr>
          <w:rFonts w:cs="Arial"/>
          <w:lang w:val="sr-Cyrl-RS" w:eastAsia="ar-SA"/>
        </w:rPr>
        <w:t xml:space="preserve">5 </w:t>
      </w:r>
      <w:r w:rsidRPr="00BB6D6C">
        <w:rPr>
          <w:rFonts w:cs="Arial"/>
          <w:lang w:val="sr-Cyrl-CS" w:eastAsia="ar-SA"/>
        </w:rPr>
        <w:t>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BB6D6C">
        <w:rPr>
          <w:rFonts w:cs="Arial"/>
          <w:lang w:val="sr-Cyrl-RS" w:eastAsia="ar-SA"/>
        </w:rPr>
        <w:t>о</w:t>
      </w:r>
      <w:r w:rsidRPr="00BB6D6C">
        <w:rPr>
          <w:rFonts w:cs="Arial"/>
          <w:lang w:val="sr-Cyrl-CS" w:eastAsia="ar-SA"/>
        </w:rPr>
        <w:t xml:space="preserve"> цену коју ће понудити у следећем кругу преговарања.</w:t>
      </w:r>
    </w:p>
    <w:p w14:paraId="59973DEA" w14:textId="77777777" w:rsidR="00C64F60" w:rsidRPr="00BB6D6C" w:rsidRDefault="00C64F60" w:rsidP="00C64F60">
      <w:pPr>
        <w:suppressAutoHyphens/>
        <w:spacing w:before="0"/>
        <w:rPr>
          <w:rFonts w:cs="Arial"/>
          <w:lang w:val="sr-Cyrl-RS" w:eastAsia="ar-SA"/>
        </w:rPr>
      </w:pPr>
      <w:r w:rsidRPr="00BB6D6C">
        <w:rPr>
          <w:rFonts w:cs="Arial"/>
          <w:lang w:val="sr-Cyrl-RS" w:eastAsia="ar-SA"/>
        </w:rPr>
        <w:t>Понуђена цена понуђача у другом кругу преговарања не може бити већа од цене понуђене у првом кругу</w:t>
      </w:r>
    </w:p>
    <w:p w14:paraId="1A2F30EC" w14:textId="77777777" w:rsidR="00C64F60" w:rsidRPr="00BB6D6C" w:rsidRDefault="00C64F60" w:rsidP="00C64F60">
      <w:pPr>
        <w:suppressAutoHyphens/>
        <w:autoSpaceDE w:val="0"/>
        <w:autoSpaceDN w:val="0"/>
        <w:adjustRightInd w:val="0"/>
        <w:spacing w:before="0"/>
        <w:rPr>
          <w:rFonts w:cs="Arial"/>
          <w:lang w:val="sr-Cyrl-RS" w:eastAsia="ar-SA"/>
        </w:rPr>
      </w:pPr>
      <w:r w:rsidRPr="00BB6D6C">
        <w:rPr>
          <w:rFonts w:eastAsia="Calibri" w:cs="Arial"/>
          <w:color w:val="000000"/>
          <w:lang w:eastAsia="ar-SA"/>
        </w:rPr>
        <w:t xml:space="preserve">Други круг преговарања </w:t>
      </w:r>
      <w:r w:rsidRPr="00BB6D6C">
        <w:rPr>
          <w:rFonts w:eastAsia="Calibri" w:cs="Arial"/>
          <w:color w:val="000000"/>
          <w:lang w:val="sr-Cyrl-RS" w:eastAsia="ar-SA"/>
        </w:rPr>
        <w:t>обавиће се на идентичан начин и понуђене цене ће бити   евидентиране  у Записнику о преговарању</w:t>
      </w:r>
      <w:r w:rsidRPr="00BB6D6C">
        <w:rPr>
          <w:color w:val="000000"/>
          <w:lang w:val="ru-RU" w:eastAsia="ar-SA"/>
        </w:rPr>
        <w:t>.</w:t>
      </w:r>
      <w:r w:rsidRPr="00BB6D6C">
        <w:rPr>
          <w:rFonts w:cs="Arial"/>
          <w:lang w:val="sr-Cyrl-RS" w:eastAsia="ar-SA"/>
        </w:rPr>
        <w:t xml:space="preserve">  </w:t>
      </w:r>
    </w:p>
    <w:p w14:paraId="1F748B54" w14:textId="77777777" w:rsidR="00C64F60" w:rsidRPr="00BB6D6C" w:rsidRDefault="00C64F60" w:rsidP="00C64F60">
      <w:pPr>
        <w:suppressAutoHyphens/>
        <w:spacing w:before="0"/>
        <w:jc w:val="left"/>
        <w:rPr>
          <w:rFonts w:ascii="Times New Roman" w:hAnsi="Times New Roman" w:cs="Arial"/>
          <w:lang w:val="sr-Cyrl-RS" w:eastAsia="ar-SA"/>
        </w:rPr>
      </w:pPr>
    </w:p>
    <w:p w14:paraId="5511D4D4" w14:textId="77777777" w:rsidR="00C64F60" w:rsidRPr="00BB6D6C" w:rsidRDefault="00C64F60" w:rsidP="00C64F60">
      <w:pPr>
        <w:tabs>
          <w:tab w:val="left" w:pos="709"/>
        </w:tabs>
        <w:suppressAutoHyphens/>
        <w:spacing w:before="0"/>
        <w:rPr>
          <w:rFonts w:cs="Arial"/>
          <w:lang w:val="sr-Cyrl-CS" w:eastAsia="ar-SA"/>
        </w:rPr>
      </w:pPr>
      <w:r w:rsidRPr="00BB6D6C">
        <w:rPr>
          <w:rFonts w:cs="Arial"/>
          <w:lang w:val="sr-Cyrl-CS" w:eastAsia="ar-SA"/>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BB6D6C">
        <w:rPr>
          <w:rFonts w:cs="Arial"/>
          <w:lang w:val="sr-Cyrl-RS" w:eastAsia="ar-SA"/>
        </w:rPr>
        <w:t>ју</w:t>
      </w:r>
      <w:r w:rsidRPr="00BB6D6C">
        <w:rPr>
          <w:rFonts w:cs="Arial"/>
          <w:lang w:val="sr-Cyrl-CS" w:eastAsia="ar-SA"/>
        </w:rPr>
        <w:t>)</w:t>
      </w:r>
      <w:r w:rsidRPr="00BB6D6C">
        <w:rPr>
          <w:rFonts w:cs="Arial"/>
          <w:lang w:val="sr-Latn-CS" w:eastAsia="ar-SA"/>
        </w:rPr>
        <w:t>,</w:t>
      </w:r>
      <w:r w:rsidRPr="00BB6D6C">
        <w:rPr>
          <w:rFonts w:cs="Arial"/>
          <w:lang w:val="sr-Cyrl-CS" w:eastAsia="ar-SA"/>
        </w:rPr>
        <w:t xml:space="preserve"> извршиће се на основу понуђене цене из достављене писане понуде – Обрасца понуде.</w:t>
      </w:r>
    </w:p>
    <w:p w14:paraId="281EB583" w14:textId="77777777" w:rsidR="00C64F60" w:rsidRPr="00BB6D6C" w:rsidRDefault="00C64F60" w:rsidP="00C64F60">
      <w:pPr>
        <w:suppressAutoHyphens/>
        <w:spacing w:before="0"/>
        <w:rPr>
          <w:rFonts w:cs="Arial"/>
          <w:lang w:val="sr-Cyrl-RS" w:eastAsia="ar-SA"/>
        </w:rPr>
      </w:pPr>
    </w:p>
    <w:p w14:paraId="3D263D07" w14:textId="77777777" w:rsidR="00C64F60" w:rsidRDefault="00C64F60" w:rsidP="00C64F60">
      <w:pPr>
        <w:suppressAutoHyphens/>
        <w:spacing w:before="0"/>
        <w:rPr>
          <w:rFonts w:cs="Arial"/>
          <w:lang w:val="sr-Cyrl-RS" w:eastAsia="ar-SA"/>
        </w:rPr>
      </w:pPr>
      <w:r w:rsidRPr="00BB6D6C">
        <w:rPr>
          <w:rFonts w:cs="Arial"/>
          <w:lang w:val="sr-Cyrl-RS" w:eastAsia="ar-SA"/>
        </w:rPr>
        <w:t>Потписивањем Записника о преговарању од стране чланова комисије и овлашћених представника Понуђача завршава се поступак преговарања.</w:t>
      </w:r>
    </w:p>
    <w:p w14:paraId="7F001898" w14:textId="77777777" w:rsidR="00772F67" w:rsidRPr="00772F67" w:rsidRDefault="00772F67" w:rsidP="00772F67">
      <w:pPr>
        <w:rPr>
          <w:rFonts w:cs="Arial"/>
          <w:lang w:val="ru-RU"/>
        </w:rPr>
      </w:pPr>
      <w:r w:rsidRPr="00772F67">
        <w:rPr>
          <w:rFonts w:cs="Arial"/>
          <w:lang w:val="ru-RU"/>
        </w:rPr>
        <w:t>Након завршетка поступка преговарања, на основу коначно понуђене цене понуђачи су у обавези да у складу са Записником о преговарању, на Обрасцу 1. - Образац структуре цене из конкурсне документације попуне ревидирану понуду, потпишу је и овере печатом.</w:t>
      </w:r>
    </w:p>
    <w:p w14:paraId="41BC845E" w14:textId="77777777" w:rsidR="00772F67" w:rsidRPr="00772F67" w:rsidRDefault="00772F67" w:rsidP="00772F67">
      <w:pPr>
        <w:rPr>
          <w:rFonts w:cs="Arial"/>
          <w:lang w:val="ru-RU"/>
        </w:rPr>
      </w:pPr>
      <w:r w:rsidRPr="00772F67">
        <w:rPr>
          <w:rFonts w:cs="Arial"/>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14:paraId="782EDB71" w14:textId="77777777" w:rsidR="00C64F60" w:rsidRPr="00772F67" w:rsidRDefault="00C64F60" w:rsidP="00C64F60">
      <w:pPr>
        <w:suppressAutoHyphens/>
        <w:spacing w:before="0" w:after="120"/>
        <w:rPr>
          <w:rFonts w:cs="Arial"/>
          <w:lang w:val="sr-Cyrl-RS" w:eastAsia="ar-SA"/>
        </w:rPr>
      </w:pPr>
      <w:r w:rsidRPr="00772F67">
        <w:rPr>
          <w:rFonts w:cs="Arial"/>
          <w:lang w:val="sr-Cyrl-CS" w:eastAsia="ar-SA"/>
        </w:rPr>
        <w:t>На основу коначно понуђен</w:t>
      </w:r>
      <w:r w:rsidRPr="00772F67">
        <w:rPr>
          <w:rFonts w:cs="Arial"/>
          <w:lang w:val="sr-Cyrl-RS" w:eastAsia="ar-SA"/>
        </w:rPr>
        <w:t>е</w:t>
      </w:r>
      <w:r w:rsidRPr="00772F67">
        <w:rPr>
          <w:rFonts w:cs="Arial"/>
          <w:lang w:val="sr-Cyrl-CS" w:eastAsia="ar-SA"/>
        </w:rPr>
        <w:t xml:space="preserve"> цен</w:t>
      </w:r>
      <w:r w:rsidRPr="00772F67">
        <w:rPr>
          <w:rFonts w:cs="Arial"/>
          <w:lang w:val="sr-Cyrl-RS" w:eastAsia="ar-SA"/>
        </w:rPr>
        <w:t>е</w:t>
      </w:r>
      <w:r w:rsidR="00772F67" w:rsidRPr="00772F67">
        <w:rPr>
          <w:rFonts w:cs="Arial"/>
          <w:lang w:val="sr-Cyrl-RS" w:eastAsia="ar-SA"/>
        </w:rPr>
        <w:t xml:space="preserve"> комисија ће сачинити извештај о стручној оцени понуда и направити предлог</w:t>
      </w:r>
      <w:r w:rsidR="00772F67" w:rsidRPr="00772F67">
        <w:rPr>
          <w:rFonts w:cs="Arial"/>
          <w:lang w:val="sr-Cyrl-CS" w:eastAsia="ar-SA"/>
        </w:rPr>
        <w:t xml:space="preserve"> Одлуке</w:t>
      </w:r>
      <w:r w:rsidRPr="00772F67">
        <w:rPr>
          <w:rFonts w:cs="Arial"/>
          <w:lang w:val="sr-Cyrl-CS" w:eastAsia="ar-SA"/>
        </w:rPr>
        <w:t xml:space="preserve"> о додели уговора</w:t>
      </w:r>
      <w:r w:rsidRPr="00772F67">
        <w:rPr>
          <w:rFonts w:cs="Arial"/>
          <w:lang w:val="sr-Cyrl-RS" w:eastAsia="ar-SA"/>
        </w:rPr>
        <w:t xml:space="preserve">, односно </w:t>
      </w:r>
      <w:r w:rsidR="00772F67" w:rsidRPr="00772F67">
        <w:rPr>
          <w:rFonts w:cs="Arial"/>
          <w:lang w:val="sr-Cyrl-RS" w:eastAsia="ar-SA"/>
        </w:rPr>
        <w:t>предлог Одлуке</w:t>
      </w:r>
      <w:r w:rsidRPr="00772F67">
        <w:rPr>
          <w:rFonts w:cs="Arial"/>
          <w:lang w:val="sr-Cyrl-RS" w:eastAsia="ar-SA"/>
        </w:rPr>
        <w:t xml:space="preserve"> о обустави поступка јавне набавке.</w:t>
      </w:r>
    </w:p>
    <w:p w14:paraId="38A58153" w14:textId="77777777" w:rsidR="00BF2D47" w:rsidRPr="001C7E1D" w:rsidRDefault="00BF2D47" w:rsidP="000E6583">
      <w:pPr>
        <w:spacing w:before="0"/>
        <w:rPr>
          <w:rFonts w:cs="Arial"/>
          <w:lang w:val="sr-Cyrl-RS" w:eastAsia="zh-CN"/>
        </w:rPr>
      </w:pPr>
    </w:p>
    <w:p w14:paraId="405F2FFC" w14:textId="77777777" w:rsidR="00CC2C31" w:rsidRPr="001C7E1D" w:rsidRDefault="00E369DD" w:rsidP="000E6583">
      <w:pPr>
        <w:spacing w:before="0"/>
        <w:rPr>
          <w:rFonts w:cs="Arial"/>
          <w:b/>
          <w:lang w:val="sr-Cyrl-RS" w:eastAsia="zh-CN"/>
        </w:rPr>
      </w:pPr>
      <w:r>
        <w:rPr>
          <w:rFonts w:cs="Arial"/>
          <w:b/>
          <w:lang w:val="sr-Cyrl-RS" w:eastAsia="zh-CN"/>
        </w:rPr>
        <w:t>7</w:t>
      </w:r>
      <w:r w:rsidR="0058270F" w:rsidRPr="001C7E1D">
        <w:rPr>
          <w:rFonts w:cs="Arial"/>
          <w:b/>
          <w:lang w:val="sr-Cyrl-RS" w:eastAsia="zh-CN"/>
        </w:rPr>
        <w:t>.12</w:t>
      </w:r>
      <w:r w:rsidR="004E13C4" w:rsidRPr="001C7E1D">
        <w:rPr>
          <w:rFonts w:cs="Arial"/>
          <w:b/>
          <w:lang w:val="sr-Cyrl-RS" w:eastAsia="zh-CN"/>
        </w:rPr>
        <w:t>.</w:t>
      </w:r>
      <w:r w:rsidR="0058270F" w:rsidRPr="001C7E1D">
        <w:rPr>
          <w:rFonts w:cs="Arial"/>
          <w:b/>
          <w:lang w:val="sr-Cyrl-RS" w:eastAsia="zh-CN"/>
        </w:rPr>
        <w:tab/>
      </w:r>
      <w:r w:rsidR="007F3DB8" w:rsidRPr="001C7E1D">
        <w:rPr>
          <w:rFonts w:cs="Arial"/>
          <w:b/>
          <w:lang w:val="sr-Cyrl-RS" w:eastAsia="zh-CN"/>
        </w:rPr>
        <w:t>Корекција</w:t>
      </w:r>
      <w:r w:rsidR="00CC2C31" w:rsidRPr="001C7E1D">
        <w:rPr>
          <w:rFonts w:cs="Arial"/>
          <w:b/>
          <w:lang w:val="sr-Cyrl-RS" w:eastAsia="zh-CN"/>
        </w:rPr>
        <w:t xml:space="preserve"> </w:t>
      </w:r>
      <w:r w:rsidR="007F3DB8" w:rsidRPr="001C7E1D">
        <w:rPr>
          <w:rFonts w:cs="Arial"/>
          <w:b/>
          <w:lang w:val="sr-Cyrl-RS" w:eastAsia="zh-CN"/>
        </w:rPr>
        <w:t>цене</w:t>
      </w:r>
    </w:p>
    <w:p w14:paraId="1EC0A06E" w14:textId="77777777" w:rsidR="00CC2C31" w:rsidRPr="001C7E1D" w:rsidRDefault="00CC2C31" w:rsidP="000E6583">
      <w:pPr>
        <w:spacing w:before="0"/>
        <w:rPr>
          <w:rFonts w:cs="Arial"/>
          <w:lang w:val="sr-Cyrl-RS" w:eastAsia="zh-CN"/>
        </w:rPr>
      </w:pPr>
    </w:p>
    <w:p w14:paraId="5ED7532E" w14:textId="77777777" w:rsidR="00CC2C31" w:rsidRPr="001C7E1D" w:rsidRDefault="00725CB3" w:rsidP="000E6583">
      <w:pPr>
        <w:spacing w:before="0"/>
        <w:rPr>
          <w:rFonts w:cs="Arial"/>
          <w:lang w:val="sr-Cyrl-RS" w:eastAsia="zh-CN"/>
        </w:rPr>
      </w:pPr>
      <w:r>
        <w:rPr>
          <w:rFonts w:cs="Arial"/>
          <w:lang w:val="sr-Cyrl-RS" w:eastAsia="zh-CN"/>
        </w:rPr>
        <w:t>Уговорена ц</w:t>
      </w:r>
      <w:r w:rsidR="007F3DB8" w:rsidRPr="001C7E1D">
        <w:rPr>
          <w:rFonts w:cs="Arial"/>
          <w:lang w:val="sr-Cyrl-RS" w:eastAsia="zh-CN"/>
        </w:rPr>
        <w:t>ена</w:t>
      </w:r>
      <w:r w:rsidR="00CC2C31" w:rsidRPr="001C7E1D">
        <w:rPr>
          <w:rFonts w:cs="Arial"/>
          <w:lang w:val="sr-Cyrl-RS" w:eastAsia="zh-CN"/>
        </w:rPr>
        <w:t xml:space="preserve"> </w:t>
      </w:r>
      <w:r w:rsidR="007F3DB8" w:rsidRPr="001C7E1D">
        <w:rPr>
          <w:rFonts w:cs="Arial"/>
          <w:lang w:val="sr-Cyrl-RS" w:eastAsia="zh-CN"/>
        </w:rPr>
        <w:t>је</w:t>
      </w:r>
      <w:r w:rsidR="00CC2C31" w:rsidRPr="001C7E1D">
        <w:rPr>
          <w:rFonts w:cs="Arial"/>
          <w:lang w:val="sr-Cyrl-RS" w:eastAsia="zh-CN"/>
        </w:rPr>
        <w:t xml:space="preserve"> </w:t>
      </w:r>
      <w:r w:rsidR="007F3DB8" w:rsidRPr="001C7E1D">
        <w:rPr>
          <w:rFonts w:cs="Arial"/>
          <w:lang w:val="sr-Cyrl-RS" w:eastAsia="zh-CN"/>
        </w:rPr>
        <w:t>фиксна</w:t>
      </w:r>
      <w:r w:rsidR="00CC2C31" w:rsidRPr="001C7E1D">
        <w:rPr>
          <w:rFonts w:cs="Arial"/>
          <w:lang w:val="sr-Cyrl-RS" w:eastAsia="zh-CN"/>
        </w:rPr>
        <w:t xml:space="preserve"> </w:t>
      </w:r>
      <w:r w:rsidR="007F3DB8" w:rsidRPr="001C7E1D">
        <w:rPr>
          <w:rFonts w:cs="Arial"/>
          <w:lang w:val="sr-Cyrl-RS" w:eastAsia="zh-CN"/>
        </w:rPr>
        <w:t>за</w:t>
      </w:r>
      <w:r w:rsidR="00CC2C31" w:rsidRPr="001C7E1D">
        <w:rPr>
          <w:rFonts w:cs="Arial"/>
          <w:lang w:val="sr-Cyrl-RS" w:eastAsia="zh-CN"/>
        </w:rPr>
        <w:t xml:space="preserve"> </w:t>
      </w:r>
      <w:r w:rsidR="00772F67">
        <w:rPr>
          <w:rFonts w:cs="Arial"/>
          <w:lang w:val="sr-Cyrl-RS" w:eastAsia="zh-CN"/>
        </w:rPr>
        <w:t>цео период важења уговора</w:t>
      </w:r>
      <w:r w:rsidR="00CC2C31" w:rsidRPr="001C7E1D">
        <w:rPr>
          <w:rFonts w:cs="Arial"/>
          <w:lang w:val="sr-Cyrl-RS" w:eastAsia="zh-CN"/>
        </w:rPr>
        <w:t xml:space="preserve"> </w:t>
      </w:r>
      <w:r w:rsidR="007F3DB8" w:rsidRPr="001C7E1D">
        <w:rPr>
          <w:rFonts w:cs="Arial"/>
          <w:lang w:val="sr-Cyrl-RS" w:eastAsia="zh-CN"/>
        </w:rPr>
        <w:t>и</w:t>
      </w:r>
      <w:r w:rsidR="00CC2C31" w:rsidRPr="001C7E1D">
        <w:rPr>
          <w:rFonts w:cs="Arial"/>
          <w:lang w:val="sr-Cyrl-RS" w:eastAsia="zh-CN"/>
        </w:rPr>
        <w:t xml:space="preserve"> </w:t>
      </w:r>
      <w:r w:rsidR="007F3DB8" w:rsidRPr="001C7E1D">
        <w:rPr>
          <w:rFonts w:cs="Arial"/>
          <w:lang w:val="sr-Cyrl-RS" w:eastAsia="zh-CN"/>
        </w:rPr>
        <w:t>не</w:t>
      </w:r>
      <w:r w:rsidR="00CC2C31" w:rsidRPr="001C7E1D">
        <w:rPr>
          <w:rFonts w:cs="Arial"/>
          <w:lang w:val="sr-Cyrl-RS" w:eastAsia="zh-CN"/>
        </w:rPr>
        <w:t xml:space="preserve"> </w:t>
      </w:r>
      <w:r w:rsidR="007F3DB8" w:rsidRPr="001C7E1D">
        <w:rPr>
          <w:rFonts w:cs="Arial"/>
          <w:lang w:val="sr-Cyrl-RS" w:eastAsia="zh-CN"/>
        </w:rPr>
        <w:t>подлеже</w:t>
      </w:r>
      <w:r w:rsidR="00CC2C31" w:rsidRPr="001C7E1D">
        <w:rPr>
          <w:rFonts w:cs="Arial"/>
          <w:lang w:val="sr-Cyrl-RS" w:eastAsia="zh-CN"/>
        </w:rPr>
        <w:t xml:space="preserve"> </w:t>
      </w:r>
      <w:r w:rsidR="007F3DB8" w:rsidRPr="001C7E1D">
        <w:rPr>
          <w:rFonts w:cs="Arial"/>
          <w:lang w:val="sr-Cyrl-RS" w:eastAsia="zh-CN"/>
        </w:rPr>
        <w:t>никаквој</w:t>
      </w:r>
      <w:r w:rsidR="00CC2C31" w:rsidRPr="001C7E1D">
        <w:rPr>
          <w:rFonts w:cs="Arial"/>
          <w:lang w:val="sr-Cyrl-RS" w:eastAsia="zh-CN"/>
        </w:rPr>
        <w:t xml:space="preserve"> </w:t>
      </w:r>
      <w:r w:rsidR="007F3DB8" w:rsidRPr="001C7E1D">
        <w:rPr>
          <w:rFonts w:cs="Arial"/>
          <w:lang w:val="sr-Cyrl-RS" w:eastAsia="zh-CN"/>
        </w:rPr>
        <w:t>промени</w:t>
      </w:r>
      <w:r w:rsidR="00CC2C31" w:rsidRPr="001C7E1D">
        <w:rPr>
          <w:rFonts w:cs="Arial"/>
          <w:lang w:val="sr-Cyrl-RS" w:eastAsia="zh-CN"/>
        </w:rPr>
        <w:t xml:space="preserve">. </w:t>
      </w:r>
    </w:p>
    <w:p w14:paraId="059F06E6" w14:textId="77777777" w:rsidR="00CC2C31" w:rsidRPr="001C7E1D" w:rsidRDefault="00CC2C31" w:rsidP="000E6583">
      <w:pPr>
        <w:spacing w:before="0"/>
        <w:rPr>
          <w:rFonts w:cs="Arial"/>
          <w:lang w:val="sr-Cyrl-RS" w:eastAsia="zh-CN"/>
        </w:rPr>
      </w:pPr>
    </w:p>
    <w:p w14:paraId="40D84A58" w14:textId="77777777" w:rsidR="00660028" w:rsidRPr="00EC0F0D" w:rsidRDefault="00E369DD" w:rsidP="000E6583">
      <w:pPr>
        <w:spacing w:before="0"/>
        <w:rPr>
          <w:rFonts w:cs="Arial"/>
          <w:b/>
          <w:lang w:val="sr-Cyrl-RS" w:eastAsia="zh-CN"/>
        </w:rPr>
      </w:pPr>
      <w:r w:rsidRPr="00EC0F0D">
        <w:rPr>
          <w:rFonts w:cs="Arial"/>
          <w:b/>
          <w:lang w:val="sr-Cyrl-RS" w:eastAsia="zh-CN"/>
        </w:rPr>
        <w:t>7</w:t>
      </w:r>
      <w:r w:rsidR="0058270F" w:rsidRPr="00EC0F0D">
        <w:rPr>
          <w:rFonts w:cs="Arial"/>
          <w:b/>
          <w:lang w:val="sr-Cyrl-RS" w:eastAsia="zh-CN"/>
        </w:rPr>
        <w:t>.13</w:t>
      </w:r>
      <w:r w:rsidR="004E13C4" w:rsidRPr="00EC0F0D">
        <w:rPr>
          <w:rFonts w:cs="Arial"/>
          <w:b/>
          <w:lang w:val="sr-Cyrl-RS" w:eastAsia="zh-CN"/>
        </w:rPr>
        <w:t>.</w:t>
      </w:r>
      <w:r w:rsidR="0058270F" w:rsidRPr="00EC0F0D">
        <w:rPr>
          <w:rFonts w:cs="Arial"/>
          <w:b/>
          <w:lang w:val="sr-Cyrl-RS" w:eastAsia="zh-CN"/>
        </w:rPr>
        <w:tab/>
      </w:r>
      <w:r w:rsidR="00754B76" w:rsidRPr="00EC0F0D">
        <w:rPr>
          <w:rFonts w:cs="Arial"/>
          <w:b/>
          <w:lang w:val="sr-Cyrl-RS" w:eastAsia="zh-CN"/>
        </w:rPr>
        <w:t>Рок и</w:t>
      </w:r>
      <w:r w:rsidR="007F3DB8" w:rsidRPr="00EC0F0D">
        <w:rPr>
          <w:rFonts w:cs="Arial"/>
          <w:b/>
          <w:lang w:val="sr-Cyrl-RS" w:eastAsia="zh-CN"/>
        </w:rPr>
        <w:t>зврше</w:t>
      </w:r>
      <w:r w:rsidR="00B41651" w:rsidRPr="00EC0F0D">
        <w:rPr>
          <w:rFonts w:cs="Arial"/>
          <w:b/>
          <w:lang w:val="sr-Cyrl-RS" w:eastAsia="zh-CN"/>
        </w:rPr>
        <w:t>њ</w:t>
      </w:r>
      <w:r w:rsidR="007F3DB8" w:rsidRPr="00EC0F0D">
        <w:rPr>
          <w:rFonts w:cs="Arial"/>
          <w:b/>
          <w:lang w:val="sr-Cyrl-RS" w:eastAsia="zh-CN"/>
        </w:rPr>
        <w:t>а</w:t>
      </w:r>
      <w:r w:rsidR="00CC2C31" w:rsidRPr="00EC0F0D">
        <w:rPr>
          <w:rFonts w:cs="Arial"/>
          <w:b/>
          <w:lang w:val="sr-Cyrl-RS" w:eastAsia="zh-CN"/>
        </w:rPr>
        <w:t xml:space="preserve"> </w:t>
      </w:r>
      <w:r w:rsidRPr="00EC0F0D">
        <w:rPr>
          <w:rFonts w:cs="Arial"/>
          <w:b/>
          <w:lang w:val="sr-Cyrl-RS" w:eastAsia="zh-CN"/>
        </w:rPr>
        <w:t>у</w:t>
      </w:r>
      <w:r w:rsidR="007F3DB8" w:rsidRPr="00EC0F0D">
        <w:rPr>
          <w:rFonts w:cs="Arial"/>
          <w:b/>
          <w:lang w:val="sr-Cyrl-RS" w:eastAsia="zh-CN"/>
        </w:rPr>
        <w:t>слуге</w:t>
      </w:r>
    </w:p>
    <w:p w14:paraId="44A8F2ED" w14:textId="77777777" w:rsidR="00660028" w:rsidRPr="00EC0F0D" w:rsidRDefault="00660028" w:rsidP="000E6583">
      <w:pPr>
        <w:spacing w:before="0"/>
        <w:rPr>
          <w:rFonts w:cs="Arial"/>
          <w:b/>
          <w:lang w:val="sr-Cyrl-RS" w:eastAsia="zh-CN"/>
        </w:rPr>
      </w:pPr>
    </w:p>
    <w:p w14:paraId="207C4996" w14:textId="56F43EFE" w:rsidR="00660028" w:rsidRPr="00EC0F0D" w:rsidRDefault="00937D2F" w:rsidP="00660028">
      <w:pPr>
        <w:spacing w:before="0"/>
        <w:rPr>
          <w:rFonts w:cs="Arial"/>
          <w:lang w:val="sr-Cyrl-RS"/>
        </w:rPr>
      </w:pPr>
      <w:r w:rsidRPr="00937D2F">
        <w:rPr>
          <w:rFonts w:cs="Arial"/>
          <w:lang w:val="sr-Cyrl-RS"/>
        </w:rPr>
        <w:t xml:space="preserve">Реализација </w:t>
      </w:r>
      <w:r w:rsidR="00660028" w:rsidRPr="00937D2F">
        <w:rPr>
          <w:rFonts w:cs="Arial"/>
          <w:lang w:val="sr-Cyrl-RS"/>
        </w:rPr>
        <w:t xml:space="preserve"> предметне услуге вршиће се </w:t>
      </w:r>
      <w:r w:rsidR="00246759" w:rsidRPr="00937D2F">
        <w:rPr>
          <w:rFonts w:cs="Arial"/>
          <w:lang w:val="sr-Cyrl-RS"/>
        </w:rPr>
        <w:t>у складу са Термин планом извршења услуг</w:t>
      </w:r>
      <w:r w:rsidR="001513F3" w:rsidRPr="00937D2F">
        <w:rPr>
          <w:rFonts w:cs="Arial"/>
          <w:lang w:val="sr-Cyrl-RS"/>
        </w:rPr>
        <w:t xml:space="preserve">е који је саставни део </w:t>
      </w:r>
      <w:r w:rsidR="00246759" w:rsidRPr="00937D2F">
        <w:rPr>
          <w:rFonts w:cs="Arial"/>
          <w:lang w:val="sr-Cyrl-RS"/>
        </w:rPr>
        <w:t xml:space="preserve">Уговора, </w:t>
      </w:r>
      <w:r w:rsidR="00660028" w:rsidRPr="00937D2F">
        <w:rPr>
          <w:rFonts w:cs="Arial"/>
          <w:lang w:val="sr-Cyrl-RS"/>
        </w:rPr>
        <w:t>према следећој динамици</w:t>
      </w:r>
      <w:r w:rsidR="00660028" w:rsidRPr="00937D2F">
        <w:rPr>
          <w:rFonts w:cs="Arial"/>
          <w:lang w:val="sr-Latn-RS"/>
        </w:rPr>
        <w:t xml:space="preserve"> </w:t>
      </w:r>
      <w:r w:rsidR="00660028" w:rsidRPr="00937D2F">
        <w:rPr>
          <w:rFonts w:cs="Arial"/>
          <w:lang w:val="sr-Cyrl-RS"/>
        </w:rPr>
        <w:t>и роковима:</w:t>
      </w:r>
    </w:p>
    <w:p w14:paraId="5B1FD103" w14:textId="77777777" w:rsidR="00CC2C31" w:rsidRPr="00EC0F0D" w:rsidRDefault="00CC2C31" w:rsidP="000E6583">
      <w:pPr>
        <w:spacing w:before="0"/>
        <w:rPr>
          <w:rFonts w:cs="Arial"/>
          <w:b/>
          <w:lang w:val="sr-Cyrl-RS" w:eastAsia="zh-CN"/>
        </w:rPr>
      </w:pPr>
    </w:p>
    <w:p w14:paraId="6EA251E7" w14:textId="77777777" w:rsidR="00903178" w:rsidRPr="00EC0F0D" w:rsidRDefault="00A80BEA" w:rsidP="00903178">
      <w:pPr>
        <w:pStyle w:val="ListParagraph"/>
        <w:numPr>
          <w:ilvl w:val="0"/>
          <w:numId w:val="57"/>
        </w:numPr>
        <w:spacing w:before="0" w:after="0" w:line="240" w:lineRule="auto"/>
        <w:contextualSpacing w:val="0"/>
        <w:jc w:val="left"/>
        <w:rPr>
          <w:rFonts w:ascii="Arial" w:hAnsi="Arial" w:cs="Arial"/>
          <w:lang w:val="sr-Latn-RS"/>
        </w:rPr>
      </w:pPr>
      <w:r w:rsidRPr="00EC0F0D">
        <w:rPr>
          <w:rFonts w:ascii="Arial" w:hAnsi="Arial" w:cs="Arial"/>
          <w:lang w:val="sr-Cyrl-RS"/>
        </w:rPr>
        <w:t>Контрола Пројекта за грађевинску дозволу</w:t>
      </w:r>
      <w:r w:rsidRPr="00EC0F0D">
        <w:rPr>
          <w:rFonts w:ascii="Arial" w:hAnsi="Arial" w:cs="Arial"/>
          <w:lang w:val="sr-Latn-RS"/>
        </w:rPr>
        <w:t xml:space="preserve"> </w:t>
      </w:r>
      <w:r w:rsidRPr="00EC0F0D">
        <w:rPr>
          <w:rFonts w:ascii="Arial" w:hAnsi="Arial" w:cs="Arial"/>
          <w:lang w:val="sr-Cyrl-RS"/>
        </w:rPr>
        <w:t>– 2 (два) месеца од предаје Пројекта на техничку контролу</w:t>
      </w:r>
      <w:r w:rsidRPr="00EC0F0D">
        <w:rPr>
          <w:rFonts w:ascii="Arial" w:hAnsi="Arial" w:cs="Arial"/>
          <w:lang w:val="sr-Latn-RS"/>
        </w:rPr>
        <w:t xml:space="preserve"> </w:t>
      </w:r>
    </w:p>
    <w:p w14:paraId="642D07BF" w14:textId="77777777" w:rsidR="00903178" w:rsidRPr="00EC0F0D" w:rsidRDefault="00A80BEA" w:rsidP="00903178">
      <w:pPr>
        <w:pStyle w:val="ListParagraph"/>
        <w:numPr>
          <w:ilvl w:val="0"/>
          <w:numId w:val="57"/>
        </w:numPr>
        <w:spacing w:before="0" w:after="0" w:line="240" w:lineRule="auto"/>
        <w:contextualSpacing w:val="0"/>
        <w:jc w:val="left"/>
        <w:rPr>
          <w:rFonts w:ascii="Arial" w:hAnsi="Arial" w:cs="Arial"/>
          <w:lang w:val="sr-Latn-RS"/>
        </w:rPr>
      </w:pPr>
      <w:r w:rsidRPr="00EC0F0D">
        <w:rPr>
          <w:rFonts w:ascii="Arial" w:hAnsi="Arial" w:cs="Arial"/>
          <w:lang w:val="sr-Cyrl-RS"/>
        </w:rPr>
        <w:t xml:space="preserve">Вршење </w:t>
      </w:r>
      <w:r w:rsidR="00B321FA" w:rsidRPr="00EC0F0D">
        <w:rPr>
          <w:rFonts w:ascii="Arial" w:hAnsi="Arial" w:cs="Arial"/>
          <w:lang w:val="sr-Cyrl-RS"/>
        </w:rPr>
        <w:t xml:space="preserve">стручног </w:t>
      </w:r>
      <w:r w:rsidRPr="00EC0F0D">
        <w:rPr>
          <w:rFonts w:ascii="Arial" w:hAnsi="Arial" w:cs="Arial"/>
          <w:lang w:val="sr-Cyrl-RS"/>
        </w:rPr>
        <w:t xml:space="preserve">надзора над извођењем радова </w:t>
      </w:r>
      <w:r w:rsidR="00903178" w:rsidRPr="00EC0F0D">
        <w:rPr>
          <w:rFonts w:ascii="Arial" w:hAnsi="Arial" w:cs="Arial"/>
          <w:lang w:val="sr-Latn-RS"/>
        </w:rPr>
        <w:t xml:space="preserve"> – 36 </w:t>
      </w:r>
      <w:r w:rsidRPr="00EC0F0D">
        <w:rPr>
          <w:rFonts w:ascii="Arial" w:hAnsi="Arial" w:cs="Arial"/>
          <w:lang w:val="sr-Cyrl-RS"/>
        </w:rPr>
        <w:t xml:space="preserve">(тридесет шест) месеци од почетка радова </w:t>
      </w:r>
    </w:p>
    <w:p w14:paraId="2E8F1BE8" w14:textId="5F1E40D6" w:rsidR="00903178" w:rsidRPr="00EC0F0D" w:rsidRDefault="00B321FA" w:rsidP="00903178">
      <w:pPr>
        <w:pStyle w:val="ListParagraph"/>
        <w:numPr>
          <w:ilvl w:val="0"/>
          <w:numId w:val="57"/>
        </w:numPr>
        <w:spacing w:before="0" w:after="0" w:line="240" w:lineRule="auto"/>
        <w:contextualSpacing w:val="0"/>
        <w:jc w:val="left"/>
        <w:rPr>
          <w:rFonts w:ascii="Arial" w:hAnsi="Arial" w:cs="Arial"/>
          <w:lang w:val="sr-Latn-RS"/>
        </w:rPr>
      </w:pPr>
      <w:r w:rsidRPr="00EC0F0D">
        <w:rPr>
          <w:rFonts w:ascii="Arial" w:hAnsi="Arial" w:cs="Arial"/>
          <w:lang w:val="sr-Cyrl-RS"/>
        </w:rPr>
        <w:t xml:space="preserve">Контрола Пројекта за извођење </w:t>
      </w:r>
      <w:r w:rsidR="00903178" w:rsidRPr="00EC0F0D">
        <w:rPr>
          <w:rFonts w:ascii="Arial" w:hAnsi="Arial" w:cs="Arial"/>
          <w:lang w:val="sr-Latn-RS"/>
        </w:rPr>
        <w:t xml:space="preserve"> – 36 </w:t>
      </w:r>
      <w:r w:rsidRPr="00EC0F0D">
        <w:rPr>
          <w:rFonts w:ascii="Arial" w:hAnsi="Arial" w:cs="Arial"/>
          <w:lang w:val="sr-Cyrl-RS"/>
        </w:rPr>
        <w:t>(тридесет шест) месеци током извођења радова и евентуално (ако услови функционисања постројења то буду захтевали) 12 (дванае</w:t>
      </w:r>
      <w:r w:rsidR="00C2477D" w:rsidRPr="00EC0F0D">
        <w:rPr>
          <w:rFonts w:ascii="Arial" w:hAnsi="Arial" w:cs="Arial"/>
          <w:lang w:val="sr-Cyrl-RS"/>
        </w:rPr>
        <w:t xml:space="preserve">ст) месеци </w:t>
      </w:r>
      <w:r w:rsidRPr="00EC0F0D">
        <w:rPr>
          <w:rFonts w:ascii="Arial" w:hAnsi="Arial" w:cs="Arial"/>
          <w:lang w:val="sr-Cyrl-RS"/>
        </w:rPr>
        <w:t>током гарантног периода</w:t>
      </w:r>
    </w:p>
    <w:p w14:paraId="432E4DE0" w14:textId="77777777" w:rsidR="00F0236F" w:rsidRPr="00EC0F0D" w:rsidRDefault="00B321FA" w:rsidP="000E6583">
      <w:pPr>
        <w:pStyle w:val="ListParagraph"/>
        <w:numPr>
          <w:ilvl w:val="0"/>
          <w:numId w:val="57"/>
        </w:numPr>
        <w:spacing w:before="0" w:after="0" w:line="240" w:lineRule="auto"/>
        <w:contextualSpacing w:val="0"/>
        <w:jc w:val="left"/>
        <w:rPr>
          <w:rFonts w:cs="Arial"/>
          <w:b/>
          <w:lang w:val="sr-Cyrl-RS" w:eastAsia="zh-CN"/>
        </w:rPr>
      </w:pPr>
      <w:r w:rsidRPr="00EC0F0D">
        <w:rPr>
          <w:rFonts w:ascii="Arial" w:hAnsi="Arial" w:cs="Arial"/>
          <w:lang w:val="sr-Cyrl-RS"/>
        </w:rPr>
        <w:t xml:space="preserve">Вршење стручног надзора над извођењем радова у току гарантног периода – 12 (дванаест ) месеци, по потреби, када се изводе радови.  </w:t>
      </w:r>
    </w:p>
    <w:p w14:paraId="626E65DC" w14:textId="77777777" w:rsidR="00B321FA" w:rsidRPr="00B321FA" w:rsidRDefault="00B321FA" w:rsidP="00B321FA">
      <w:pPr>
        <w:pStyle w:val="ListParagraph"/>
        <w:spacing w:before="0" w:after="0" w:line="240" w:lineRule="auto"/>
        <w:contextualSpacing w:val="0"/>
        <w:jc w:val="left"/>
        <w:rPr>
          <w:rFonts w:cs="Arial"/>
          <w:b/>
          <w:lang w:val="sr-Cyrl-RS" w:eastAsia="zh-CN"/>
        </w:rPr>
      </w:pPr>
    </w:p>
    <w:p w14:paraId="4046A0CF" w14:textId="77777777" w:rsidR="00F0236F" w:rsidRPr="00EC0F0D" w:rsidRDefault="00F0236F" w:rsidP="00F0236F">
      <w:pPr>
        <w:suppressAutoHyphens/>
        <w:spacing w:before="0"/>
        <w:rPr>
          <w:rFonts w:cs="Arial"/>
          <w:spacing w:val="-1"/>
          <w:lang w:val="sr-Cyrl-RS" w:eastAsia="ar-SA"/>
        </w:rPr>
      </w:pPr>
      <w:r w:rsidRPr="00EC0F0D">
        <w:rPr>
          <w:rFonts w:cs="Arial"/>
          <w:spacing w:val="-1"/>
          <w:lang w:val="sr-Cyrl-RS" w:eastAsia="ar-SA"/>
        </w:rPr>
        <w:t xml:space="preserve">Услуге контроле техничке документације почињу од достављања прве целине Пројекта за Грађевинску дозволу на контролу и трају до достављања последње целине Пројекта за извођење. </w:t>
      </w:r>
    </w:p>
    <w:p w14:paraId="7093F0A6" w14:textId="77777777" w:rsidR="00F0236F" w:rsidRPr="00EC0F0D" w:rsidRDefault="00F0236F" w:rsidP="00F0236F">
      <w:pPr>
        <w:spacing w:before="0"/>
        <w:rPr>
          <w:rFonts w:cs="Arial"/>
          <w:lang w:val="sr-Cyrl-RS" w:eastAsia="zh-CN"/>
        </w:rPr>
      </w:pPr>
      <w:r w:rsidRPr="00EC0F0D">
        <w:rPr>
          <w:rFonts w:cs="Arial"/>
          <w:lang w:val="sr-Cyrl-RS" w:eastAsia="zh-CN"/>
        </w:rPr>
        <w:lastRenderedPageBreak/>
        <w:t>Контрола предметне техничке документације вршиће се сукцесивно са израдом предметне документације.</w:t>
      </w:r>
    </w:p>
    <w:p w14:paraId="76840D22" w14:textId="77777777" w:rsidR="00F0236F" w:rsidRPr="00EC0F0D" w:rsidRDefault="00F0236F" w:rsidP="00F0236F">
      <w:pPr>
        <w:spacing w:before="0"/>
        <w:rPr>
          <w:rFonts w:cs="Arial"/>
          <w:lang w:val="sr-Cyrl-RS" w:eastAsia="zh-CN"/>
        </w:rPr>
      </w:pPr>
    </w:p>
    <w:p w14:paraId="42F8C2DE" w14:textId="77777777" w:rsidR="00F0236F" w:rsidRPr="00EC0F0D" w:rsidRDefault="00F0236F" w:rsidP="00F0236F">
      <w:pPr>
        <w:spacing w:before="0"/>
        <w:rPr>
          <w:rFonts w:cs="Arial"/>
          <w:lang w:val="sr-Cyrl-RS" w:eastAsia="zh-CN"/>
        </w:rPr>
      </w:pPr>
      <w:r w:rsidRPr="00EC0F0D">
        <w:rPr>
          <w:rFonts w:cs="Arial"/>
          <w:lang w:val="sr-Cyrl-RS" w:eastAsia="zh-CN"/>
        </w:rPr>
        <w:t>Прелиминарни извештај о извршеној контроли целина пројектне документације достављаће се Наручиоцу у року од 15 (петнаест) дана по достављању предметне техничке документације на контролу.</w:t>
      </w:r>
    </w:p>
    <w:p w14:paraId="5C589FAE" w14:textId="77777777" w:rsidR="00F0236F" w:rsidRPr="00EC0F0D" w:rsidRDefault="00F0236F" w:rsidP="00F0236F">
      <w:pPr>
        <w:spacing w:before="0"/>
        <w:rPr>
          <w:rFonts w:cs="Arial"/>
          <w:lang w:val="sr-Cyrl-RS" w:eastAsia="zh-CN"/>
        </w:rPr>
      </w:pPr>
    </w:p>
    <w:p w14:paraId="4EF2B8AB" w14:textId="77777777" w:rsidR="00F0236F" w:rsidRPr="00EC0F0D" w:rsidRDefault="00F0236F" w:rsidP="00F0236F">
      <w:pPr>
        <w:spacing w:before="0"/>
        <w:rPr>
          <w:rFonts w:cs="Arial"/>
          <w:lang w:val="sr-Cyrl-RS" w:eastAsia="zh-CN"/>
        </w:rPr>
      </w:pPr>
      <w:r w:rsidRPr="00EC0F0D">
        <w:rPr>
          <w:rFonts w:cs="Arial"/>
          <w:lang w:val="sr-Cyrl-RS" w:eastAsia="zh-CN"/>
        </w:rPr>
        <w:t>Коначни извештај о контроли техничке документације достављаће се у року од 10 (десет) дана по пријему предметне техничке документације са отклоњеним примедбама.</w:t>
      </w:r>
    </w:p>
    <w:p w14:paraId="50A34585" w14:textId="77777777" w:rsidR="00F0236F" w:rsidRPr="00EC0F0D" w:rsidRDefault="00F0236F" w:rsidP="00F0236F">
      <w:pPr>
        <w:spacing w:before="0"/>
        <w:rPr>
          <w:rFonts w:cs="Arial"/>
          <w:lang w:val="sr-Cyrl-RS" w:eastAsia="zh-CN"/>
        </w:rPr>
      </w:pPr>
    </w:p>
    <w:p w14:paraId="22AEF182" w14:textId="77777777" w:rsidR="00F0236F" w:rsidRPr="00EC0F0D" w:rsidRDefault="00F0236F" w:rsidP="00F0236F">
      <w:pPr>
        <w:spacing w:before="0"/>
        <w:rPr>
          <w:rFonts w:cs="Arial"/>
          <w:lang w:val="sr-Cyrl-RS" w:eastAsia="zh-CN"/>
        </w:rPr>
      </w:pPr>
      <w:r w:rsidRPr="00EC0F0D">
        <w:rPr>
          <w:rFonts w:cs="Arial"/>
          <w:lang w:val="sr-Cyrl-RS" w:eastAsia="zh-CN"/>
        </w:rPr>
        <w:t>Услуге Стручног надзора почеће од тренутка увођења изабраног Понуђача у посао. Планирано је да активности Стручног надзора отпочну 12 месеци од дана закључења уговора.</w:t>
      </w:r>
    </w:p>
    <w:p w14:paraId="2C73DB2C" w14:textId="77777777" w:rsidR="00F0236F" w:rsidRPr="001C7E1D" w:rsidRDefault="00F0236F" w:rsidP="00F0236F">
      <w:pPr>
        <w:suppressAutoHyphens/>
        <w:spacing w:before="0"/>
        <w:rPr>
          <w:rFonts w:cs="Arial"/>
          <w:spacing w:val="-1"/>
          <w:lang w:val="sr-Cyrl-RS" w:eastAsia="ar-SA"/>
        </w:rPr>
      </w:pPr>
      <w:r w:rsidRPr="00EC0F0D">
        <w:rPr>
          <w:rFonts w:cs="Arial"/>
          <w:lang w:val="sr-Cyrl-RS" w:eastAsia="ar-SA"/>
        </w:rPr>
        <w:t>Трајање активности стручног надзора процењује се на 48 месеци (36 месеци радова на модернизацији и 12 месеци гарантног периода).</w:t>
      </w:r>
    </w:p>
    <w:p w14:paraId="73AC03BE" w14:textId="77777777" w:rsidR="00F0236F" w:rsidRPr="001C7E1D" w:rsidRDefault="00F0236F" w:rsidP="000E6583">
      <w:pPr>
        <w:spacing w:before="0"/>
        <w:rPr>
          <w:rFonts w:cs="Arial"/>
          <w:lang w:val="sr-Cyrl-RS" w:eastAsia="zh-CN"/>
        </w:rPr>
      </w:pPr>
    </w:p>
    <w:p w14:paraId="29188B48" w14:textId="77777777" w:rsidR="00CC2C31" w:rsidRDefault="00E369DD" w:rsidP="000E6583">
      <w:pPr>
        <w:spacing w:before="0"/>
        <w:rPr>
          <w:rFonts w:cs="Arial"/>
          <w:b/>
          <w:lang w:val="sr-Cyrl-RS" w:eastAsia="zh-CN"/>
        </w:rPr>
      </w:pPr>
      <w:r>
        <w:rPr>
          <w:rFonts w:cs="Arial"/>
          <w:b/>
          <w:lang w:val="sr-Cyrl-RS" w:eastAsia="zh-CN"/>
        </w:rPr>
        <w:t>7</w:t>
      </w:r>
      <w:r w:rsidR="0058270F" w:rsidRPr="001C7E1D">
        <w:rPr>
          <w:rFonts w:cs="Arial"/>
          <w:b/>
          <w:lang w:val="sr-Cyrl-RS" w:eastAsia="zh-CN"/>
        </w:rPr>
        <w:t>.14</w:t>
      </w:r>
      <w:r w:rsidR="00AF2158" w:rsidRPr="001C7E1D">
        <w:rPr>
          <w:rFonts w:cs="Arial"/>
          <w:b/>
          <w:lang w:val="sr-Cyrl-RS" w:eastAsia="zh-CN"/>
        </w:rPr>
        <w:t>.</w:t>
      </w:r>
      <w:r w:rsidR="0058270F" w:rsidRPr="001C7E1D">
        <w:rPr>
          <w:rFonts w:cs="Arial"/>
          <w:b/>
          <w:lang w:val="sr-Cyrl-RS" w:eastAsia="zh-CN"/>
        </w:rPr>
        <w:tab/>
      </w:r>
      <w:r w:rsidR="007F3DB8" w:rsidRPr="001C7E1D">
        <w:rPr>
          <w:rFonts w:cs="Arial"/>
          <w:b/>
          <w:lang w:val="sr-Cyrl-RS" w:eastAsia="zh-CN"/>
        </w:rPr>
        <w:t>Начин</w:t>
      </w:r>
      <w:r w:rsidR="00CC2C31" w:rsidRPr="001C7E1D">
        <w:rPr>
          <w:rFonts w:cs="Arial"/>
          <w:b/>
          <w:lang w:val="sr-Cyrl-RS" w:eastAsia="zh-CN"/>
        </w:rPr>
        <w:t xml:space="preserve"> </w:t>
      </w:r>
      <w:r w:rsidR="007F3DB8" w:rsidRPr="001C7E1D">
        <w:rPr>
          <w:rFonts w:cs="Arial"/>
          <w:b/>
          <w:lang w:val="sr-Cyrl-RS" w:eastAsia="zh-CN"/>
        </w:rPr>
        <w:t>и</w:t>
      </w:r>
      <w:r w:rsidR="00CC2C31" w:rsidRPr="001C7E1D">
        <w:rPr>
          <w:rFonts w:cs="Arial"/>
          <w:b/>
          <w:lang w:val="sr-Cyrl-RS" w:eastAsia="zh-CN"/>
        </w:rPr>
        <w:t xml:space="preserve"> </w:t>
      </w:r>
      <w:r w:rsidR="007F3DB8" w:rsidRPr="001C7E1D">
        <w:rPr>
          <w:rFonts w:cs="Arial"/>
          <w:b/>
          <w:lang w:val="sr-Cyrl-RS" w:eastAsia="zh-CN"/>
        </w:rPr>
        <w:t>услови</w:t>
      </w:r>
      <w:r w:rsidR="00CC2C31" w:rsidRPr="001C7E1D">
        <w:rPr>
          <w:rFonts w:cs="Arial"/>
          <w:b/>
          <w:lang w:val="sr-Cyrl-RS" w:eastAsia="zh-CN"/>
        </w:rPr>
        <w:t xml:space="preserve"> </w:t>
      </w:r>
      <w:r w:rsidR="007F3DB8" w:rsidRPr="001C7E1D">
        <w:rPr>
          <w:rFonts w:cs="Arial"/>
          <w:b/>
          <w:lang w:val="sr-Cyrl-RS" w:eastAsia="zh-CN"/>
        </w:rPr>
        <w:t>плаћа</w:t>
      </w:r>
      <w:r w:rsidR="00FC6E09">
        <w:rPr>
          <w:rFonts w:cs="Arial"/>
          <w:b/>
          <w:lang w:val="sr-Cyrl-RS" w:eastAsia="zh-CN"/>
        </w:rPr>
        <w:t>њ</w:t>
      </w:r>
      <w:r w:rsidR="007F3DB8" w:rsidRPr="001C7E1D">
        <w:rPr>
          <w:rFonts w:cs="Arial"/>
          <w:b/>
          <w:lang w:val="sr-Cyrl-RS" w:eastAsia="zh-CN"/>
        </w:rPr>
        <w:t>а</w:t>
      </w:r>
    </w:p>
    <w:p w14:paraId="2DA41B5B" w14:textId="77777777" w:rsidR="0021667E" w:rsidRPr="001C7E1D" w:rsidRDefault="0021667E" w:rsidP="000E6583">
      <w:pPr>
        <w:spacing w:before="0"/>
        <w:rPr>
          <w:rFonts w:cs="Arial"/>
          <w:b/>
          <w:lang w:val="sr-Cyrl-RS" w:eastAsia="zh-CN"/>
        </w:rPr>
      </w:pPr>
    </w:p>
    <w:p w14:paraId="0BBA2F81" w14:textId="77777777" w:rsidR="0021667E" w:rsidRPr="001C7E1D" w:rsidRDefault="0021667E" w:rsidP="0021667E">
      <w:pPr>
        <w:spacing w:before="0"/>
        <w:rPr>
          <w:rFonts w:cs="Arial"/>
          <w:lang w:val="sr-Cyrl-RS"/>
        </w:rPr>
      </w:pPr>
      <w:r>
        <w:rPr>
          <w:rFonts w:cs="Arial"/>
          <w:lang w:val="sr-Cyrl-RS"/>
        </w:rPr>
        <w:t>Плаћање цене</w:t>
      </w:r>
      <w:r w:rsidRPr="001C7E1D">
        <w:rPr>
          <w:rFonts w:cs="Arial"/>
          <w:lang w:val="sr-Cyrl-RS"/>
        </w:rPr>
        <w:t xml:space="preserve"> Услуге </w:t>
      </w:r>
      <w:r>
        <w:rPr>
          <w:rFonts w:cs="Arial"/>
          <w:lang w:val="sr-Cyrl-RS"/>
        </w:rPr>
        <w:t xml:space="preserve">која је предмет ове јавне набавке извршиће се на следећи начин: </w:t>
      </w:r>
    </w:p>
    <w:p w14:paraId="00BD193F" w14:textId="77777777" w:rsidR="002B2AD5" w:rsidRPr="006F21FC" w:rsidRDefault="002B2AD5" w:rsidP="002B2AD5">
      <w:pPr>
        <w:spacing w:before="0"/>
        <w:rPr>
          <w:rFonts w:cs="Arial"/>
          <w:b/>
          <w:lang w:val="sr-Cyrl-RS" w:eastAsia="zh-CN"/>
        </w:rPr>
      </w:pPr>
    </w:p>
    <w:p w14:paraId="717E2DE5" w14:textId="690C0829" w:rsidR="002B2AD5" w:rsidRPr="00EC0F0D" w:rsidRDefault="006F21FC" w:rsidP="006F21FC">
      <w:pPr>
        <w:spacing w:before="0"/>
        <w:rPr>
          <w:rFonts w:cs="Arial"/>
          <w:u w:val="single"/>
          <w:lang w:val="sr-Cyrl-RS" w:eastAsia="zh-CN"/>
        </w:rPr>
      </w:pPr>
      <w:r w:rsidRPr="00EC0F0D">
        <w:rPr>
          <w:rFonts w:cs="Arial"/>
          <w:b/>
          <w:lang w:val="sr-Cyrl-RS" w:eastAsia="zh-CN"/>
        </w:rPr>
        <w:t>7.14.1</w:t>
      </w:r>
      <w:r w:rsidRPr="00EC0F0D">
        <w:rPr>
          <w:rFonts w:cs="Arial"/>
          <w:lang w:val="sr-Cyrl-RS" w:eastAsia="zh-CN"/>
        </w:rPr>
        <w:t xml:space="preserve"> </w:t>
      </w:r>
      <w:r w:rsidR="007F3DB8" w:rsidRPr="00EC0F0D">
        <w:rPr>
          <w:rFonts w:cs="Arial"/>
          <w:u w:val="single"/>
          <w:lang w:val="sr-Cyrl-RS" w:eastAsia="zh-CN"/>
        </w:rPr>
        <w:t>Плаћа</w:t>
      </w:r>
      <w:r w:rsidR="00FC6E09" w:rsidRPr="00EC0F0D">
        <w:rPr>
          <w:rFonts w:cs="Arial"/>
          <w:u w:val="single"/>
          <w:lang w:val="sr-Cyrl-RS" w:eastAsia="zh-CN"/>
        </w:rPr>
        <w:t>њ</w:t>
      </w:r>
      <w:r w:rsidR="007F3DB8" w:rsidRPr="00EC0F0D">
        <w:rPr>
          <w:rFonts w:cs="Arial"/>
          <w:u w:val="single"/>
          <w:lang w:val="sr-Cyrl-RS" w:eastAsia="zh-CN"/>
        </w:rPr>
        <w:t>е</w:t>
      </w:r>
      <w:r w:rsidR="002B2AD5" w:rsidRPr="00EC0F0D">
        <w:rPr>
          <w:rFonts w:cs="Arial"/>
          <w:u w:val="single"/>
          <w:lang w:val="sr-Cyrl-RS" w:eastAsia="zh-CN"/>
        </w:rPr>
        <w:t xml:space="preserve"> </w:t>
      </w:r>
      <w:r w:rsidR="007F3DB8" w:rsidRPr="00EC0F0D">
        <w:rPr>
          <w:rFonts w:cs="Arial"/>
          <w:u w:val="single"/>
          <w:lang w:val="sr-Cyrl-RS" w:eastAsia="zh-CN"/>
        </w:rPr>
        <w:t>услуге</w:t>
      </w:r>
      <w:r w:rsidR="002B2AD5" w:rsidRPr="00EC0F0D">
        <w:rPr>
          <w:rFonts w:cs="Arial"/>
          <w:u w:val="single"/>
          <w:lang w:val="sr-Cyrl-RS" w:eastAsia="zh-CN"/>
        </w:rPr>
        <w:t xml:space="preserve"> </w:t>
      </w:r>
      <w:r w:rsidR="007F3DB8" w:rsidRPr="00EC0F0D">
        <w:rPr>
          <w:rFonts w:cs="Arial"/>
          <w:u w:val="single"/>
          <w:lang w:val="sr-Cyrl-RS" w:eastAsia="zh-CN"/>
        </w:rPr>
        <w:t>врше</w:t>
      </w:r>
      <w:r w:rsidR="00FC6E09" w:rsidRPr="00EC0F0D">
        <w:rPr>
          <w:rFonts w:cs="Arial"/>
          <w:u w:val="single"/>
          <w:lang w:val="sr-Cyrl-RS" w:eastAsia="zh-CN"/>
        </w:rPr>
        <w:t>њ</w:t>
      </w:r>
      <w:r w:rsidR="007F3DB8" w:rsidRPr="00EC0F0D">
        <w:rPr>
          <w:rFonts w:cs="Arial"/>
          <w:u w:val="single"/>
          <w:lang w:val="sr-Cyrl-RS" w:eastAsia="zh-CN"/>
        </w:rPr>
        <w:t>а</w:t>
      </w:r>
      <w:r w:rsidR="002B2AD5" w:rsidRPr="00EC0F0D">
        <w:rPr>
          <w:rFonts w:cs="Arial"/>
          <w:u w:val="single"/>
          <w:lang w:val="sr-Cyrl-RS" w:eastAsia="zh-CN"/>
        </w:rPr>
        <w:t xml:space="preserve"> </w:t>
      </w:r>
      <w:r w:rsidR="007F3DB8" w:rsidRPr="00EC0F0D">
        <w:rPr>
          <w:rFonts w:cs="Arial"/>
          <w:u w:val="single"/>
          <w:lang w:val="sr-Cyrl-RS" w:eastAsia="zh-CN"/>
        </w:rPr>
        <w:t>контроле</w:t>
      </w:r>
      <w:r w:rsidR="002B2AD5" w:rsidRPr="00EC0F0D">
        <w:rPr>
          <w:rFonts w:cs="Arial"/>
          <w:u w:val="single"/>
          <w:lang w:val="sr-Cyrl-RS" w:eastAsia="zh-CN"/>
        </w:rPr>
        <w:t xml:space="preserve"> </w:t>
      </w:r>
      <w:r w:rsidR="002A0645" w:rsidRPr="00EC0F0D">
        <w:rPr>
          <w:rFonts w:cs="Arial"/>
          <w:u w:val="single"/>
          <w:lang w:val="sr-Cyrl-RS" w:eastAsia="zh-CN"/>
        </w:rPr>
        <w:t>техничке документације (табела 1 Обрасца структуре цене)</w:t>
      </w:r>
      <w:r w:rsidR="002B2AD5" w:rsidRPr="00EC0F0D">
        <w:rPr>
          <w:rFonts w:cs="Arial"/>
          <w:u w:val="single"/>
          <w:lang w:val="sr-Cyrl-RS" w:eastAsia="zh-CN"/>
        </w:rPr>
        <w:t xml:space="preserve"> </w:t>
      </w:r>
      <w:r w:rsidR="00530A62" w:rsidRPr="00EC0F0D">
        <w:rPr>
          <w:rFonts w:cs="Arial"/>
          <w:u w:val="single"/>
          <w:lang w:val="sr-Cyrl-RS" w:eastAsia="zh-CN"/>
        </w:rPr>
        <w:t>вршиће се</w:t>
      </w:r>
      <w:r w:rsidR="002B2AD5" w:rsidRPr="00EC0F0D">
        <w:rPr>
          <w:rFonts w:cs="Arial"/>
          <w:u w:val="single"/>
          <w:lang w:val="sr-Cyrl-RS" w:eastAsia="zh-CN"/>
        </w:rPr>
        <w:t xml:space="preserve"> </w:t>
      </w:r>
      <w:r w:rsidR="00BF2D47" w:rsidRPr="00EC0F0D">
        <w:rPr>
          <w:rFonts w:cs="Arial"/>
          <w:u w:val="single"/>
          <w:lang w:val="sr-Cyrl-RS" w:eastAsia="zh-CN"/>
        </w:rPr>
        <w:t>квартално</w:t>
      </w:r>
      <w:r w:rsidR="002B2AD5" w:rsidRPr="00EC0F0D">
        <w:rPr>
          <w:rFonts w:cs="Arial"/>
          <w:u w:val="single"/>
          <w:lang w:val="sr-Cyrl-RS" w:eastAsia="zh-CN"/>
        </w:rPr>
        <w:t xml:space="preserve"> </w:t>
      </w:r>
      <w:r w:rsidR="007F3DB8" w:rsidRPr="00EC0F0D">
        <w:rPr>
          <w:rFonts w:cs="Arial"/>
          <w:u w:val="single"/>
          <w:lang w:val="sr-Cyrl-RS" w:eastAsia="zh-CN"/>
        </w:rPr>
        <w:t>на</w:t>
      </w:r>
      <w:r w:rsidR="002B2AD5" w:rsidRPr="00EC0F0D">
        <w:rPr>
          <w:rFonts w:cs="Arial"/>
          <w:u w:val="single"/>
          <w:lang w:val="sr-Cyrl-RS" w:eastAsia="zh-CN"/>
        </w:rPr>
        <w:t xml:space="preserve"> </w:t>
      </w:r>
      <w:r w:rsidR="007F3DB8" w:rsidRPr="00EC0F0D">
        <w:rPr>
          <w:rFonts w:cs="Arial"/>
          <w:u w:val="single"/>
          <w:lang w:val="sr-Cyrl-RS" w:eastAsia="zh-CN"/>
        </w:rPr>
        <w:t>следећи</w:t>
      </w:r>
      <w:r w:rsidR="002B2AD5" w:rsidRPr="00EC0F0D">
        <w:rPr>
          <w:rFonts w:cs="Arial"/>
          <w:u w:val="single"/>
          <w:lang w:val="sr-Cyrl-RS" w:eastAsia="zh-CN"/>
        </w:rPr>
        <w:t xml:space="preserve"> </w:t>
      </w:r>
      <w:r w:rsidR="007F3DB8" w:rsidRPr="00EC0F0D">
        <w:rPr>
          <w:rFonts w:cs="Arial"/>
          <w:u w:val="single"/>
          <w:lang w:val="sr-Cyrl-RS" w:eastAsia="zh-CN"/>
        </w:rPr>
        <w:t>начин</w:t>
      </w:r>
      <w:r w:rsidR="002B2AD5" w:rsidRPr="00EC0F0D">
        <w:rPr>
          <w:rFonts w:cs="Arial"/>
          <w:u w:val="single"/>
          <w:lang w:val="sr-Cyrl-RS" w:eastAsia="zh-CN"/>
        </w:rPr>
        <w:t>:</w:t>
      </w:r>
    </w:p>
    <w:p w14:paraId="10B3AA40" w14:textId="77777777" w:rsidR="006F21FC" w:rsidRPr="00EC0F0D" w:rsidRDefault="006F21FC" w:rsidP="006F21FC">
      <w:pPr>
        <w:pStyle w:val="ListParagraph"/>
        <w:spacing w:before="0"/>
        <w:ind w:left="360"/>
        <w:rPr>
          <w:rFonts w:ascii="Arial" w:hAnsi="Arial" w:cs="Arial"/>
          <w:lang w:val="sr-Cyrl-RS" w:eastAsia="zh-CN"/>
        </w:rPr>
      </w:pPr>
    </w:p>
    <w:p w14:paraId="5797023C" w14:textId="77777777" w:rsidR="002B2AD5" w:rsidRPr="00EC0F0D" w:rsidRDefault="00B95087" w:rsidP="005E5D7C">
      <w:pPr>
        <w:pStyle w:val="ListParagraph"/>
        <w:numPr>
          <w:ilvl w:val="0"/>
          <w:numId w:val="39"/>
        </w:numPr>
        <w:tabs>
          <w:tab w:val="left" w:pos="426"/>
        </w:tabs>
        <w:spacing w:before="0" w:after="0" w:line="240" w:lineRule="auto"/>
        <w:rPr>
          <w:rFonts w:ascii="Arial" w:hAnsi="Arial" w:cs="Arial"/>
          <w:lang w:val="sr-Cyrl-RS" w:eastAsia="zh-CN"/>
        </w:rPr>
      </w:pPr>
      <w:r w:rsidRPr="00EC0F0D">
        <w:rPr>
          <w:rFonts w:ascii="Arial" w:hAnsi="Arial" w:cs="Arial"/>
          <w:lang w:val="sr-Latn-RS" w:eastAsia="zh-CN"/>
        </w:rPr>
        <w:t>8</w:t>
      </w:r>
      <w:r w:rsidR="00AF2158" w:rsidRPr="00EC0F0D">
        <w:rPr>
          <w:rFonts w:ascii="Arial" w:hAnsi="Arial" w:cs="Arial"/>
          <w:lang w:val="sr-Cyrl-RS" w:eastAsia="zh-CN"/>
        </w:rPr>
        <w:t>0</w:t>
      </w:r>
      <w:r w:rsidR="002B2AD5" w:rsidRPr="00EC0F0D">
        <w:rPr>
          <w:rFonts w:ascii="Arial" w:hAnsi="Arial" w:cs="Arial"/>
          <w:lang w:val="sr-Cyrl-RS" w:eastAsia="zh-CN"/>
        </w:rPr>
        <w:t>% (</w:t>
      </w:r>
      <w:r w:rsidRPr="00EC0F0D">
        <w:rPr>
          <w:rFonts w:ascii="Arial" w:hAnsi="Arial" w:cs="Arial"/>
          <w:lang w:val="en-GB" w:eastAsia="zh-CN"/>
        </w:rPr>
        <w:t>o</w:t>
      </w:r>
      <w:r w:rsidRPr="00EC0F0D">
        <w:rPr>
          <w:rFonts w:ascii="Arial" w:hAnsi="Arial" w:cs="Arial"/>
          <w:lang w:val="sr-Cyrl-RS" w:eastAsia="zh-CN"/>
        </w:rPr>
        <w:t>сам</w:t>
      </w:r>
      <w:r w:rsidR="007F3DB8" w:rsidRPr="00EC0F0D">
        <w:rPr>
          <w:rFonts w:ascii="Arial" w:hAnsi="Arial" w:cs="Arial"/>
          <w:lang w:val="sr-Cyrl-RS" w:eastAsia="zh-CN"/>
        </w:rPr>
        <w:t>десет</w:t>
      </w:r>
      <w:r w:rsidR="00C317DA" w:rsidRPr="00EC0F0D">
        <w:rPr>
          <w:rFonts w:ascii="Arial" w:hAnsi="Arial" w:cs="Arial"/>
          <w:lang w:val="sr-Cyrl-RS" w:eastAsia="zh-CN"/>
        </w:rPr>
        <w:t xml:space="preserve"> одсто</w:t>
      </w:r>
      <w:r w:rsidR="002B2AD5" w:rsidRPr="00EC0F0D">
        <w:rPr>
          <w:rFonts w:ascii="Arial" w:hAnsi="Arial" w:cs="Arial"/>
          <w:lang w:val="sr-Cyrl-RS" w:eastAsia="zh-CN"/>
        </w:rPr>
        <w:t xml:space="preserve">) </w:t>
      </w:r>
      <w:r w:rsidR="007F3DB8" w:rsidRPr="00EC0F0D">
        <w:rPr>
          <w:rFonts w:ascii="Arial" w:hAnsi="Arial" w:cs="Arial"/>
          <w:lang w:val="sr-Cyrl-RS" w:eastAsia="zh-CN"/>
        </w:rPr>
        <w:t>од</w:t>
      </w:r>
      <w:r w:rsidR="002B2AD5" w:rsidRPr="00EC0F0D">
        <w:rPr>
          <w:rFonts w:ascii="Arial" w:hAnsi="Arial" w:cs="Arial"/>
          <w:lang w:val="sr-Cyrl-RS" w:eastAsia="zh-CN"/>
        </w:rPr>
        <w:t xml:space="preserve"> </w:t>
      </w:r>
      <w:r w:rsidR="007F3DB8" w:rsidRPr="00EC0F0D">
        <w:rPr>
          <w:rFonts w:ascii="Arial" w:hAnsi="Arial" w:cs="Arial"/>
          <w:lang w:val="sr-Cyrl-RS" w:eastAsia="zh-CN"/>
        </w:rPr>
        <w:t>цене</w:t>
      </w:r>
      <w:r w:rsidR="002B2AD5" w:rsidRPr="00EC0F0D">
        <w:rPr>
          <w:rFonts w:ascii="Arial" w:hAnsi="Arial" w:cs="Arial"/>
          <w:lang w:val="sr-Cyrl-RS" w:eastAsia="zh-CN"/>
        </w:rPr>
        <w:t xml:space="preserve"> </w:t>
      </w:r>
      <w:r w:rsidR="00CE03E7" w:rsidRPr="00EC0F0D">
        <w:rPr>
          <w:rFonts w:ascii="Arial" w:hAnsi="Arial" w:cs="Arial"/>
          <w:lang w:val="sr-Cyrl-RS" w:eastAsia="zh-CN"/>
        </w:rPr>
        <w:t>за</w:t>
      </w:r>
      <w:r w:rsidR="002B2AD5" w:rsidRPr="00EC0F0D">
        <w:rPr>
          <w:rFonts w:ascii="Arial" w:hAnsi="Arial" w:cs="Arial"/>
          <w:lang w:val="sr-Cyrl-RS" w:eastAsia="zh-CN"/>
        </w:rPr>
        <w:t xml:space="preserve"> </w:t>
      </w:r>
      <w:r w:rsidR="00CE03E7" w:rsidRPr="00EC0F0D">
        <w:rPr>
          <w:rFonts w:ascii="Arial" w:hAnsi="Arial" w:cs="Arial"/>
          <w:lang w:val="sr-Cyrl-RS" w:eastAsia="zh-CN"/>
        </w:rPr>
        <w:t>извршење</w:t>
      </w:r>
      <w:r w:rsidR="002B2AD5" w:rsidRPr="00EC0F0D">
        <w:rPr>
          <w:rFonts w:ascii="Arial" w:hAnsi="Arial" w:cs="Arial"/>
          <w:lang w:val="sr-Cyrl-RS" w:eastAsia="zh-CN"/>
        </w:rPr>
        <w:t xml:space="preserve"> </w:t>
      </w:r>
      <w:r w:rsidR="007F3DB8" w:rsidRPr="00EC0F0D">
        <w:rPr>
          <w:rFonts w:ascii="Arial" w:hAnsi="Arial" w:cs="Arial"/>
          <w:lang w:val="sr-Cyrl-RS" w:eastAsia="zh-CN"/>
        </w:rPr>
        <w:t>контроле</w:t>
      </w:r>
      <w:r w:rsidR="002B2AD5" w:rsidRPr="00EC0F0D">
        <w:rPr>
          <w:rFonts w:ascii="Arial" w:hAnsi="Arial" w:cs="Arial"/>
          <w:lang w:val="sr-Cyrl-RS" w:eastAsia="zh-CN"/>
        </w:rPr>
        <w:t xml:space="preserve"> </w:t>
      </w:r>
      <w:r w:rsidR="007F3DB8" w:rsidRPr="00EC0F0D">
        <w:rPr>
          <w:rFonts w:ascii="Arial" w:hAnsi="Arial" w:cs="Arial"/>
          <w:lang w:val="sr-Cyrl-RS" w:eastAsia="zh-CN"/>
        </w:rPr>
        <w:t>сваке</w:t>
      </w:r>
      <w:r w:rsidR="002B2AD5" w:rsidRPr="00EC0F0D">
        <w:rPr>
          <w:rFonts w:ascii="Arial" w:hAnsi="Arial" w:cs="Arial"/>
          <w:lang w:val="sr-Cyrl-RS" w:eastAsia="zh-CN"/>
        </w:rPr>
        <w:t xml:space="preserve"> </w:t>
      </w:r>
      <w:r w:rsidR="007F3DB8" w:rsidRPr="00EC0F0D">
        <w:rPr>
          <w:rFonts w:ascii="Arial" w:hAnsi="Arial" w:cs="Arial"/>
          <w:lang w:val="sr-Cyrl-RS" w:eastAsia="zh-CN"/>
        </w:rPr>
        <w:t>пројектне</w:t>
      </w:r>
      <w:r w:rsidR="002B2AD5" w:rsidRPr="00EC0F0D">
        <w:rPr>
          <w:rFonts w:ascii="Arial" w:hAnsi="Arial" w:cs="Arial"/>
          <w:lang w:val="sr-Cyrl-RS" w:eastAsia="zh-CN"/>
        </w:rPr>
        <w:t xml:space="preserve"> </w:t>
      </w:r>
      <w:r w:rsidR="007F3DB8" w:rsidRPr="00EC0F0D">
        <w:rPr>
          <w:rFonts w:ascii="Arial" w:hAnsi="Arial" w:cs="Arial"/>
          <w:lang w:val="sr-Cyrl-RS" w:eastAsia="zh-CN"/>
        </w:rPr>
        <w:t>целине</w:t>
      </w:r>
      <w:r w:rsidR="00B14919" w:rsidRPr="00EC0F0D">
        <w:rPr>
          <w:rFonts w:ascii="Arial" w:hAnsi="Arial" w:cs="Arial"/>
          <w:lang w:val="sr-Cyrl-RS" w:eastAsia="zh-CN"/>
        </w:rPr>
        <w:t xml:space="preserve"> </w:t>
      </w:r>
      <w:r w:rsidR="008E77BE" w:rsidRPr="00EC0F0D">
        <w:rPr>
          <w:rFonts w:ascii="Arial" w:hAnsi="Arial" w:cs="Arial"/>
          <w:lang w:val="sr-Cyrl-RS" w:eastAsia="zh-CN"/>
        </w:rPr>
        <w:t>(ставке 1.1.,1.2</w:t>
      </w:r>
      <w:r w:rsidR="002A0645" w:rsidRPr="00EC0F0D">
        <w:rPr>
          <w:rFonts w:ascii="Arial" w:hAnsi="Arial" w:cs="Arial"/>
          <w:lang w:val="sr-Cyrl-RS" w:eastAsia="zh-CN"/>
        </w:rPr>
        <w:t xml:space="preserve"> Таб</w:t>
      </w:r>
      <w:r w:rsidR="008E77BE" w:rsidRPr="00EC0F0D">
        <w:rPr>
          <w:rFonts w:ascii="Arial" w:hAnsi="Arial" w:cs="Arial"/>
          <w:lang w:val="sr-Cyrl-RS" w:eastAsia="zh-CN"/>
        </w:rPr>
        <w:t>е</w:t>
      </w:r>
      <w:r w:rsidR="002A0645" w:rsidRPr="00EC0F0D">
        <w:rPr>
          <w:rFonts w:ascii="Arial" w:hAnsi="Arial" w:cs="Arial"/>
          <w:lang w:val="sr-Cyrl-RS" w:eastAsia="zh-CN"/>
        </w:rPr>
        <w:t>ле 1 Обрасца структуре цене)</w:t>
      </w:r>
      <w:r w:rsidR="00CE03E7" w:rsidRPr="00EC0F0D">
        <w:rPr>
          <w:rFonts w:ascii="Arial" w:hAnsi="Arial" w:cs="Arial"/>
          <w:lang w:val="sr-Cyrl-RS" w:eastAsia="zh-CN"/>
        </w:rPr>
        <w:t>,</w:t>
      </w:r>
      <w:r w:rsidR="002B2AD5" w:rsidRPr="00EC0F0D">
        <w:rPr>
          <w:rFonts w:ascii="Arial" w:hAnsi="Arial" w:cs="Arial"/>
          <w:lang w:val="sr-Cyrl-RS" w:eastAsia="zh-CN"/>
        </w:rPr>
        <w:t xml:space="preserve"> </w:t>
      </w:r>
      <w:r w:rsidR="007F3DB8" w:rsidRPr="00EC0F0D">
        <w:rPr>
          <w:rFonts w:ascii="Arial" w:hAnsi="Arial" w:cs="Arial"/>
          <w:lang w:val="sr-Cyrl-RS" w:eastAsia="zh-CN"/>
        </w:rPr>
        <w:t>након</w:t>
      </w:r>
      <w:r w:rsidR="002B2AD5" w:rsidRPr="00EC0F0D">
        <w:rPr>
          <w:rFonts w:ascii="Arial" w:hAnsi="Arial" w:cs="Arial"/>
          <w:lang w:val="sr-Cyrl-RS" w:eastAsia="zh-CN"/>
        </w:rPr>
        <w:t xml:space="preserve"> </w:t>
      </w:r>
      <w:r w:rsidR="007F3DB8" w:rsidRPr="00EC0F0D">
        <w:rPr>
          <w:rFonts w:ascii="Arial" w:hAnsi="Arial" w:cs="Arial"/>
          <w:lang w:val="sr-Cyrl-RS" w:eastAsia="zh-CN"/>
        </w:rPr>
        <w:t>предаје</w:t>
      </w:r>
      <w:r w:rsidR="002B2AD5" w:rsidRPr="00EC0F0D">
        <w:rPr>
          <w:rFonts w:ascii="Arial" w:hAnsi="Arial" w:cs="Arial"/>
          <w:lang w:val="sr-Cyrl-RS" w:eastAsia="zh-CN"/>
        </w:rPr>
        <w:t xml:space="preserve"> </w:t>
      </w:r>
      <w:r w:rsidR="004B0132" w:rsidRPr="00EC0F0D">
        <w:rPr>
          <w:rFonts w:ascii="Arial" w:hAnsi="Arial" w:cs="Arial"/>
          <w:lang w:val="sr-Cyrl-RS" w:eastAsia="zh-CN"/>
        </w:rPr>
        <w:t>П</w:t>
      </w:r>
      <w:r w:rsidR="007F3DB8" w:rsidRPr="00EC0F0D">
        <w:rPr>
          <w:rFonts w:ascii="Arial" w:hAnsi="Arial" w:cs="Arial"/>
          <w:lang w:val="sr-Cyrl-RS" w:eastAsia="zh-CN"/>
        </w:rPr>
        <w:t>релиминарног</w:t>
      </w:r>
      <w:r w:rsidR="002B2AD5" w:rsidRPr="00EC0F0D">
        <w:rPr>
          <w:rFonts w:ascii="Arial" w:hAnsi="Arial" w:cs="Arial"/>
          <w:lang w:val="sr-Cyrl-RS" w:eastAsia="zh-CN"/>
        </w:rPr>
        <w:t xml:space="preserve"> </w:t>
      </w:r>
      <w:r w:rsidR="007F3DB8" w:rsidRPr="00EC0F0D">
        <w:rPr>
          <w:rFonts w:ascii="Arial" w:hAnsi="Arial" w:cs="Arial"/>
          <w:lang w:val="sr-Cyrl-RS" w:eastAsia="zh-CN"/>
        </w:rPr>
        <w:t>извештаја</w:t>
      </w:r>
      <w:r w:rsidR="0021667E" w:rsidRPr="00EC0F0D">
        <w:rPr>
          <w:rFonts w:ascii="Arial" w:hAnsi="Arial" w:cs="Arial"/>
          <w:lang w:val="sr-Cyrl-RS" w:eastAsia="zh-CN"/>
        </w:rPr>
        <w:t xml:space="preserve"> и</w:t>
      </w:r>
    </w:p>
    <w:p w14:paraId="573D9F59" w14:textId="77777777" w:rsidR="0021667E" w:rsidRPr="00EC0F0D" w:rsidRDefault="0021667E" w:rsidP="0021667E">
      <w:pPr>
        <w:pStyle w:val="ListParagraph"/>
        <w:tabs>
          <w:tab w:val="left" w:pos="426"/>
        </w:tabs>
        <w:spacing w:before="0" w:after="0" w:line="240" w:lineRule="auto"/>
        <w:ind w:left="360"/>
        <w:rPr>
          <w:rFonts w:ascii="Arial" w:hAnsi="Arial" w:cs="Arial"/>
          <w:lang w:val="sr-Cyrl-RS" w:eastAsia="zh-CN"/>
        </w:rPr>
      </w:pPr>
    </w:p>
    <w:p w14:paraId="7216F438" w14:textId="77777777" w:rsidR="002B2AD5" w:rsidRPr="00EC0F0D" w:rsidRDefault="00B95087" w:rsidP="005E5D7C">
      <w:pPr>
        <w:pStyle w:val="ListParagraph"/>
        <w:numPr>
          <w:ilvl w:val="0"/>
          <w:numId w:val="39"/>
        </w:numPr>
        <w:tabs>
          <w:tab w:val="left" w:pos="426"/>
        </w:tabs>
        <w:spacing w:before="0" w:after="0" w:line="240" w:lineRule="auto"/>
        <w:rPr>
          <w:rFonts w:ascii="Arial" w:hAnsi="Arial" w:cs="Arial"/>
          <w:lang w:val="sr-Cyrl-RS" w:eastAsia="zh-CN"/>
        </w:rPr>
      </w:pPr>
      <w:r w:rsidRPr="00EC0F0D">
        <w:rPr>
          <w:rFonts w:ascii="Arial" w:hAnsi="Arial" w:cs="Arial"/>
          <w:lang w:val="sr-Latn-RS" w:eastAsia="zh-CN"/>
        </w:rPr>
        <w:t>2</w:t>
      </w:r>
      <w:r w:rsidR="00AF2158" w:rsidRPr="00EC0F0D">
        <w:rPr>
          <w:rFonts w:ascii="Arial" w:hAnsi="Arial" w:cs="Arial"/>
          <w:lang w:val="sr-Cyrl-RS" w:eastAsia="zh-CN"/>
        </w:rPr>
        <w:t>0</w:t>
      </w:r>
      <w:r w:rsidR="002B2AD5" w:rsidRPr="00EC0F0D">
        <w:rPr>
          <w:rFonts w:ascii="Arial" w:hAnsi="Arial" w:cs="Arial"/>
          <w:lang w:val="sr-Cyrl-RS" w:eastAsia="zh-CN"/>
        </w:rPr>
        <w:t>% (</w:t>
      </w:r>
      <w:r w:rsidRPr="00EC0F0D">
        <w:rPr>
          <w:rFonts w:ascii="Arial" w:hAnsi="Arial" w:cs="Arial"/>
          <w:lang w:val="sr-Cyrl-RS" w:eastAsia="zh-CN"/>
        </w:rPr>
        <w:t>два</w:t>
      </w:r>
      <w:r w:rsidR="007F3DB8" w:rsidRPr="00EC0F0D">
        <w:rPr>
          <w:rFonts w:ascii="Arial" w:hAnsi="Arial" w:cs="Arial"/>
          <w:lang w:val="sr-Cyrl-RS" w:eastAsia="zh-CN"/>
        </w:rPr>
        <w:t>десет</w:t>
      </w:r>
      <w:r w:rsidR="00B14919" w:rsidRPr="00EC0F0D">
        <w:rPr>
          <w:rFonts w:ascii="Arial" w:hAnsi="Arial" w:cs="Arial"/>
          <w:lang w:val="sr-Cyrl-RS" w:eastAsia="zh-CN"/>
        </w:rPr>
        <w:t xml:space="preserve"> одсто</w:t>
      </w:r>
      <w:r w:rsidR="002B2AD5" w:rsidRPr="00EC0F0D">
        <w:rPr>
          <w:rFonts w:ascii="Arial" w:hAnsi="Arial" w:cs="Arial"/>
          <w:lang w:val="sr-Cyrl-RS" w:eastAsia="zh-CN"/>
        </w:rPr>
        <w:t xml:space="preserve">) </w:t>
      </w:r>
      <w:r w:rsidR="007F3DB8" w:rsidRPr="00EC0F0D">
        <w:rPr>
          <w:rFonts w:ascii="Arial" w:hAnsi="Arial" w:cs="Arial"/>
          <w:lang w:val="sr-Cyrl-RS" w:eastAsia="zh-CN"/>
        </w:rPr>
        <w:t>од</w:t>
      </w:r>
      <w:r w:rsidR="002B2AD5" w:rsidRPr="00EC0F0D">
        <w:rPr>
          <w:rFonts w:ascii="Arial" w:hAnsi="Arial" w:cs="Arial"/>
          <w:lang w:val="sr-Cyrl-RS" w:eastAsia="zh-CN"/>
        </w:rPr>
        <w:t xml:space="preserve"> </w:t>
      </w:r>
      <w:r w:rsidR="007F3DB8" w:rsidRPr="00EC0F0D">
        <w:rPr>
          <w:rFonts w:ascii="Arial" w:hAnsi="Arial" w:cs="Arial"/>
          <w:lang w:val="sr-Cyrl-RS" w:eastAsia="zh-CN"/>
        </w:rPr>
        <w:t>цене</w:t>
      </w:r>
      <w:r w:rsidR="002B2AD5" w:rsidRPr="00EC0F0D">
        <w:rPr>
          <w:rFonts w:ascii="Arial" w:hAnsi="Arial" w:cs="Arial"/>
          <w:lang w:val="sr-Cyrl-RS" w:eastAsia="zh-CN"/>
        </w:rPr>
        <w:t xml:space="preserve"> </w:t>
      </w:r>
      <w:r w:rsidR="007F3DB8" w:rsidRPr="00EC0F0D">
        <w:rPr>
          <w:rFonts w:ascii="Arial" w:hAnsi="Arial" w:cs="Arial"/>
          <w:lang w:val="sr-Cyrl-RS" w:eastAsia="zh-CN"/>
        </w:rPr>
        <w:t>за</w:t>
      </w:r>
      <w:r w:rsidR="002B2AD5" w:rsidRPr="00EC0F0D">
        <w:rPr>
          <w:rFonts w:ascii="Arial" w:hAnsi="Arial" w:cs="Arial"/>
          <w:lang w:val="sr-Cyrl-RS" w:eastAsia="zh-CN"/>
        </w:rPr>
        <w:t xml:space="preserve"> </w:t>
      </w:r>
      <w:r w:rsidR="007F3DB8" w:rsidRPr="00EC0F0D">
        <w:rPr>
          <w:rFonts w:ascii="Arial" w:hAnsi="Arial" w:cs="Arial"/>
          <w:lang w:val="sr-Cyrl-RS" w:eastAsia="zh-CN"/>
        </w:rPr>
        <w:t>изврше</w:t>
      </w:r>
      <w:r w:rsidR="00FC6E09" w:rsidRPr="00EC0F0D">
        <w:rPr>
          <w:rFonts w:ascii="Arial" w:hAnsi="Arial" w:cs="Arial"/>
          <w:lang w:val="sr-Cyrl-RS" w:eastAsia="zh-CN"/>
        </w:rPr>
        <w:t>њ</w:t>
      </w:r>
      <w:r w:rsidR="007F3DB8" w:rsidRPr="00EC0F0D">
        <w:rPr>
          <w:rFonts w:ascii="Arial" w:hAnsi="Arial" w:cs="Arial"/>
          <w:lang w:val="sr-Cyrl-RS" w:eastAsia="zh-CN"/>
        </w:rPr>
        <w:t>е</w:t>
      </w:r>
      <w:r w:rsidR="002B2AD5" w:rsidRPr="00EC0F0D">
        <w:rPr>
          <w:rFonts w:ascii="Arial" w:hAnsi="Arial" w:cs="Arial"/>
          <w:lang w:val="sr-Cyrl-RS" w:eastAsia="zh-CN"/>
        </w:rPr>
        <w:t xml:space="preserve"> </w:t>
      </w:r>
      <w:r w:rsidR="007F3DB8" w:rsidRPr="00EC0F0D">
        <w:rPr>
          <w:rFonts w:ascii="Arial" w:hAnsi="Arial" w:cs="Arial"/>
          <w:lang w:val="sr-Cyrl-RS" w:eastAsia="zh-CN"/>
        </w:rPr>
        <w:t>контроле</w:t>
      </w:r>
      <w:r w:rsidR="002B2AD5" w:rsidRPr="00EC0F0D">
        <w:rPr>
          <w:rFonts w:ascii="Arial" w:hAnsi="Arial" w:cs="Arial"/>
          <w:lang w:val="sr-Cyrl-RS" w:eastAsia="zh-CN"/>
        </w:rPr>
        <w:t xml:space="preserve"> </w:t>
      </w:r>
      <w:r w:rsidR="007F3DB8" w:rsidRPr="00EC0F0D">
        <w:rPr>
          <w:rFonts w:ascii="Arial" w:hAnsi="Arial" w:cs="Arial"/>
          <w:lang w:val="sr-Cyrl-RS" w:eastAsia="zh-CN"/>
        </w:rPr>
        <w:t>сваке</w:t>
      </w:r>
      <w:r w:rsidR="002B2AD5" w:rsidRPr="00EC0F0D">
        <w:rPr>
          <w:rFonts w:ascii="Arial" w:hAnsi="Arial" w:cs="Arial"/>
          <w:lang w:val="sr-Cyrl-RS" w:eastAsia="zh-CN"/>
        </w:rPr>
        <w:t xml:space="preserve"> </w:t>
      </w:r>
      <w:r w:rsidR="007F3DB8" w:rsidRPr="00EC0F0D">
        <w:rPr>
          <w:rFonts w:ascii="Arial" w:hAnsi="Arial" w:cs="Arial"/>
          <w:lang w:val="sr-Cyrl-RS" w:eastAsia="zh-CN"/>
        </w:rPr>
        <w:t>пројектне</w:t>
      </w:r>
      <w:r w:rsidR="002B2AD5" w:rsidRPr="00EC0F0D">
        <w:rPr>
          <w:rFonts w:ascii="Arial" w:hAnsi="Arial" w:cs="Arial"/>
          <w:lang w:val="sr-Cyrl-RS" w:eastAsia="zh-CN"/>
        </w:rPr>
        <w:t xml:space="preserve"> </w:t>
      </w:r>
      <w:r w:rsidR="007F3DB8" w:rsidRPr="00EC0F0D">
        <w:rPr>
          <w:rFonts w:ascii="Arial" w:hAnsi="Arial" w:cs="Arial"/>
          <w:lang w:val="sr-Cyrl-RS" w:eastAsia="zh-CN"/>
        </w:rPr>
        <w:t>целине</w:t>
      </w:r>
      <w:r w:rsidR="002B2AD5" w:rsidRPr="00EC0F0D">
        <w:rPr>
          <w:rFonts w:ascii="Arial" w:hAnsi="Arial" w:cs="Arial"/>
          <w:lang w:val="sr-Cyrl-RS" w:eastAsia="zh-CN"/>
        </w:rPr>
        <w:t xml:space="preserve"> </w:t>
      </w:r>
      <w:r w:rsidR="008E77BE" w:rsidRPr="00EC0F0D">
        <w:rPr>
          <w:rFonts w:ascii="Arial" w:hAnsi="Arial" w:cs="Arial"/>
          <w:lang w:val="sr-Cyrl-RS" w:eastAsia="zh-CN"/>
        </w:rPr>
        <w:t>(ставке 1.1.,1.2</w:t>
      </w:r>
      <w:r w:rsidR="002A0645" w:rsidRPr="00EC0F0D">
        <w:rPr>
          <w:rFonts w:ascii="Arial" w:hAnsi="Arial" w:cs="Arial"/>
          <w:lang w:val="sr-Cyrl-RS" w:eastAsia="zh-CN"/>
        </w:rPr>
        <w:t xml:space="preserve"> Таб</w:t>
      </w:r>
      <w:r w:rsidR="008E77BE" w:rsidRPr="00EC0F0D">
        <w:rPr>
          <w:rFonts w:ascii="Arial" w:hAnsi="Arial" w:cs="Arial"/>
          <w:lang w:val="sr-Cyrl-RS" w:eastAsia="zh-CN"/>
        </w:rPr>
        <w:t>е</w:t>
      </w:r>
      <w:r w:rsidR="002A0645" w:rsidRPr="00EC0F0D">
        <w:rPr>
          <w:rFonts w:ascii="Arial" w:hAnsi="Arial" w:cs="Arial"/>
          <w:lang w:val="sr-Cyrl-RS" w:eastAsia="zh-CN"/>
        </w:rPr>
        <w:t xml:space="preserve">ле 1 Обрасца структуре цене), </w:t>
      </w:r>
      <w:r w:rsidR="007F3DB8" w:rsidRPr="00EC0F0D">
        <w:rPr>
          <w:rFonts w:ascii="Arial" w:hAnsi="Arial" w:cs="Arial"/>
          <w:lang w:val="sr-Cyrl-RS" w:eastAsia="zh-CN"/>
        </w:rPr>
        <w:t>након</w:t>
      </w:r>
      <w:r w:rsidR="002B2AD5" w:rsidRPr="00EC0F0D">
        <w:rPr>
          <w:rFonts w:ascii="Arial" w:hAnsi="Arial" w:cs="Arial"/>
          <w:lang w:val="sr-Cyrl-RS" w:eastAsia="zh-CN"/>
        </w:rPr>
        <w:t xml:space="preserve"> </w:t>
      </w:r>
      <w:r w:rsidR="007F3DB8" w:rsidRPr="00EC0F0D">
        <w:rPr>
          <w:rFonts w:ascii="Arial" w:hAnsi="Arial" w:cs="Arial"/>
          <w:lang w:val="sr-Cyrl-RS" w:eastAsia="zh-CN"/>
        </w:rPr>
        <w:t>предаје</w:t>
      </w:r>
      <w:r w:rsidR="002B2AD5" w:rsidRPr="00EC0F0D">
        <w:rPr>
          <w:rFonts w:ascii="Arial" w:hAnsi="Arial" w:cs="Arial"/>
          <w:lang w:val="sr-Cyrl-RS" w:eastAsia="zh-CN"/>
        </w:rPr>
        <w:t xml:space="preserve"> </w:t>
      </w:r>
      <w:r w:rsidR="007F3DB8" w:rsidRPr="00EC0F0D">
        <w:rPr>
          <w:rFonts w:ascii="Arial" w:hAnsi="Arial" w:cs="Arial"/>
          <w:lang w:val="sr-Cyrl-RS" w:eastAsia="zh-CN"/>
        </w:rPr>
        <w:t>Коначног</w:t>
      </w:r>
      <w:r w:rsidR="002B2AD5" w:rsidRPr="00EC0F0D">
        <w:rPr>
          <w:rFonts w:ascii="Arial" w:hAnsi="Arial" w:cs="Arial"/>
          <w:lang w:val="sr-Cyrl-RS" w:eastAsia="zh-CN"/>
        </w:rPr>
        <w:t xml:space="preserve"> </w:t>
      </w:r>
      <w:r w:rsidR="007F3DB8" w:rsidRPr="00EC0F0D">
        <w:rPr>
          <w:rFonts w:ascii="Arial" w:hAnsi="Arial" w:cs="Arial"/>
          <w:lang w:val="sr-Cyrl-RS" w:eastAsia="zh-CN"/>
        </w:rPr>
        <w:t>извештаја</w:t>
      </w:r>
      <w:r w:rsidR="002B2AD5" w:rsidRPr="00EC0F0D">
        <w:rPr>
          <w:rFonts w:ascii="Arial" w:hAnsi="Arial" w:cs="Arial"/>
          <w:lang w:val="sr-Cyrl-RS" w:eastAsia="zh-CN"/>
        </w:rPr>
        <w:t xml:space="preserve"> </w:t>
      </w:r>
      <w:r w:rsidR="007F3DB8" w:rsidRPr="00EC0F0D">
        <w:rPr>
          <w:rFonts w:ascii="Arial" w:hAnsi="Arial" w:cs="Arial"/>
          <w:lang w:val="sr-Cyrl-RS" w:eastAsia="zh-CN"/>
        </w:rPr>
        <w:t>контроле</w:t>
      </w:r>
      <w:r w:rsidR="002B2AD5" w:rsidRPr="00EC0F0D">
        <w:rPr>
          <w:rFonts w:ascii="Arial" w:hAnsi="Arial" w:cs="Arial"/>
          <w:lang w:val="sr-Cyrl-RS" w:eastAsia="zh-CN"/>
        </w:rPr>
        <w:t xml:space="preserve"> </w:t>
      </w:r>
      <w:r w:rsidR="007F3DB8" w:rsidRPr="00EC0F0D">
        <w:rPr>
          <w:rFonts w:ascii="Arial" w:hAnsi="Arial" w:cs="Arial"/>
          <w:lang w:val="sr-Cyrl-RS" w:eastAsia="zh-CN"/>
        </w:rPr>
        <w:t>и</w:t>
      </w:r>
      <w:r w:rsidR="002B2AD5" w:rsidRPr="00EC0F0D">
        <w:rPr>
          <w:rFonts w:ascii="Arial" w:hAnsi="Arial" w:cs="Arial"/>
          <w:lang w:val="sr-Cyrl-RS" w:eastAsia="zh-CN"/>
        </w:rPr>
        <w:t xml:space="preserve"> </w:t>
      </w:r>
      <w:r w:rsidR="007F3DB8" w:rsidRPr="00EC0F0D">
        <w:rPr>
          <w:rFonts w:ascii="Arial" w:hAnsi="Arial" w:cs="Arial"/>
          <w:lang w:val="sr-Cyrl-RS" w:eastAsia="zh-CN"/>
        </w:rPr>
        <w:t>овере</w:t>
      </w:r>
      <w:r w:rsidR="002B2AD5" w:rsidRPr="00EC0F0D">
        <w:rPr>
          <w:rFonts w:ascii="Arial" w:hAnsi="Arial" w:cs="Arial"/>
          <w:lang w:val="sr-Cyrl-RS" w:eastAsia="zh-CN"/>
        </w:rPr>
        <w:t xml:space="preserve"> </w:t>
      </w:r>
      <w:r w:rsidR="006F21FC" w:rsidRPr="00EC0F0D">
        <w:rPr>
          <w:rFonts w:ascii="Arial" w:hAnsi="Arial" w:cs="Arial"/>
          <w:lang w:val="sr-Cyrl-RS" w:eastAsia="zh-CN"/>
        </w:rPr>
        <w:t>П</w:t>
      </w:r>
      <w:r w:rsidR="007F3DB8" w:rsidRPr="00EC0F0D">
        <w:rPr>
          <w:rFonts w:ascii="Arial" w:hAnsi="Arial" w:cs="Arial"/>
          <w:lang w:val="sr-Cyrl-RS" w:eastAsia="zh-CN"/>
        </w:rPr>
        <w:t>ројекта</w:t>
      </w:r>
      <w:r w:rsidR="002B2AD5" w:rsidRPr="00EC0F0D">
        <w:rPr>
          <w:rFonts w:ascii="Arial" w:hAnsi="Arial" w:cs="Arial"/>
          <w:lang w:val="sr-Cyrl-RS" w:eastAsia="zh-CN"/>
        </w:rPr>
        <w:t xml:space="preserve"> </w:t>
      </w:r>
      <w:r w:rsidR="007F3DB8" w:rsidRPr="00EC0F0D">
        <w:rPr>
          <w:rFonts w:ascii="Arial" w:hAnsi="Arial" w:cs="Arial"/>
          <w:lang w:val="sr-Cyrl-RS" w:eastAsia="zh-CN"/>
        </w:rPr>
        <w:t>за</w:t>
      </w:r>
      <w:r w:rsidR="002B2AD5" w:rsidRPr="00EC0F0D">
        <w:rPr>
          <w:rFonts w:ascii="Arial" w:hAnsi="Arial" w:cs="Arial"/>
          <w:lang w:val="sr-Cyrl-RS" w:eastAsia="zh-CN"/>
        </w:rPr>
        <w:t xml:space="preserve"> </w:t>
      </w:r>
      <w:r w:rsidR="006F21FC" w:rsidRPr="00EC0F0D">
        <w:rPr>
          <w:rFonts w:ascii="Arial" w:hAnsi="Arial" w:cs="Arial"/>
          <w:lang w:val="sr-Cyrl-RS" w:eastAsia="zh-CN"/>
        </w:rPr>
        <w:t>г</w:t>
      </w:r>
      <w:r w:rsidR="007F3DB8" w:rsidRPr="00EC0F0D">
        <w:rPr>
          <w:rFonts w:ascii="Arial" w:hAnsi="Arial" w:cs="Arial"/>
          <w:lang w:val="sr-Cyrl-RS" w:eastAsia="zh-CN"/>
        </w:rPr>
        <w:t>рађевинску</w:t>
      </w:r>
      <w:r w:rsidR="002B2AD5" w:rsidRPr="00EC0F0D">
        <w:rPr>
          <w:rFonts w:ascii="Arial" w:hAnsi="Arial" w:cs="Arial"/>
          <w:lang w:val="sr-Cyrl-RS" w:eastAsia="zh-CN"/>
        </w:rPr>
        <w:t xml:space="preserve"> </w:t>
      </w:r>
      <w:r w:rsidR="007F3DB8" w:rsidRPr="00EC0F0D">
        <w:rPr>
          <w:rFonts w:ascii="Arial" w:hAnsi="Arial" w:cs="Arial"/>
          <w:lang w:val="sr-Cyrl-RS" w:eastAsia="zh-CN"/>
        </w:rPr>
        <w:t>дозволу</w:t>
      </w:r>
      <w:r w:rsidR="00E42601" w:rsidRPr="00EC0F0D">
        <w:rPr>
          <w:rFonts w:ascii="Arial" w:hAnsi="Arial" w:cs="Arial"/>
          <w:lang w:val="sr-Cyrl-RS" w:eastAsia="zh-CN"/>
        </w:rPr>
        <w:t xml:space="preserve">, </w:t>
      </w:r>
      <w:r w:rsidR="007F3DB8" w:rsidRPr="00EC0F0D">
        <w:rPr>
          <w:rFonts w:ascii="Arial" w:hAnsi="Arial" w:cs="Arial"/>
          <w:lang w:val="sr-Cyrl-RS" w:eastAsia="zh-CN"/>
        </w:rPr>
        <w:t>односно</w:t>
      </w:r>
      <w:r w:rsidR="00E42601" w:rsidRPr="00EC0F0D">
        <w:rPr>
          <w:rFonts w:ascii="Arial" w:hAnsi="Arial" w:cs="Arial"/>
          <w:lang w:val="sr-Cyrl-RS" w:eastAsia="zh-CN"/>
        </w:rPr>
        <w:t xml:space="preserve"> </w:t>
      </w:r>
      <w:r w:rsidR="007F3DB8" w:rsidRPr="00EC0F0D">
        <w:rPr>
          <w:rFonts w:ascii="Arial" w:hAnsi="Arial" w:cs="Arial"/>
          <w:lang w:val="sr-Cyrl-RS" w:eastAsia="zh-CN"/>
        </w:rPr>
        <w:t>прихвата</w:t>
      </w:r>
      <w:r w:rsidR="00FC6E09" w:rsidRPr="00EC0F0D">
        <w:rPr>
          <w:rFonts w:ascii="Arial" w:hAnsi="Arial" w:cs="Arial"/>
          <w:lang w:val="sr-Cyrl-RS" w:eastAsia="zh-CN"/>
        </w:rPr>
        <w:t>њ</w:t>
      </w:r>
      <w:r w:rsidR="007F3DB8" w:rsidRPr="00EC0F0D">
        <w:rPr>
          <w:rFonts w:ascii="Arial" w:hAnsi="Arial" w:cs="Arial"/>
          <w:lang w:val="sr-Cyrl-RS" w:eastAsia="zh-CN"/>
        </w:rPr>
        <w:t>а</w:t>
      </w:r>
      <w:r w:rsidR="00E42601" w:rsidRPr="00EC0F0D">
        <w:rPr>
          <w:rFonts w:ascii="Arial" w:hAnsi="Arial" w:cs="Arial"/>
          <w:lang w:val="sr-Cyrl-RS" w:eastAsia="zh-CN"/>
        </w:rPr>
        <w:t xml:space="preserve"> </w:t>
      </w:r>
      <w:r w:rsidR="007F3DB8" w:rsidRPr="00EC0F0D">
        <w:rPr>
          <w:rFonts w:ascii="Arial" w:hAnsi="Arial" w:cs="Arial"/>
          <w:lang w:val="sr-Cyrl-RS" w:eastAsia="zh-CN"/>
        </w:rPr>
        <w:t>појединих</w:t>
      </w:r>
      <w:r w:rsidR="00E42601" w:rsidRPr="00EC0F0D">
        <w:rPr>
          <w:rFonts w:ascii="Arial" w:hAnsi="Arial" w:cs="Arial"/>
          <w:lang w:val="sr-Cyrl-RS" w:eastAsia="zh-CN"/>
        </w:rPr>
        <w:t xml:space="preserve"> </w:t>
      </w:r>
      <w:r w:rsidR="006F21FC" w:rsidRPr="00EC0F0D">
        <w:rPr>
          <w:rFonts w:ascii="Arial" w:hAnsi="Arial" w:cs="Arial"/>
          <w:lang w:val="sr-Cyrl-RS" w:eastAsia="zh-CN"/>
        </w:rPr>
        <w:t>ц</w:t>
      </w:r>
      <w:r w:rsidR="007F3DB8" w:rsidRPr="00EC0F0D">
        <w:rPr>
          <w:rFonts w:ascii="Arial" w:hAnsi="Arial" w:cs="Arial"/>
          <w:lang w:val="sr-Cyrl-RS" w:eastAsia="zh-CN"/>
        </w:rPr>
        <w:t>елина</w:t>
      </w:r>
      <w:r w:rsidR="00E42601" w:rsidRPr="00EC0F0D">
        <w:rPr>
          <w:rFonts w:ascii="Arial" w:hAnsi="Arial" w:cs="Arial"/>
          <w:lang w:val="sr-Cyrl-RS" w:eastAsia="zh-CN"/>
        </w:rPr>
        <w:t xml:space="preserve"> </w:t>
      </w:r>
      <w:r w:rsidR="007F3DB8" w:rsidRPr="00EC0F0D">
        <w:rPr>
          <w:rFonts w:ascii="Arial" w:hAnsi="Arial" w:cs="Arial"/>
          <w:lang w:val="sr-Cyrl-RS" w:eastAsia="zh-CN"/>
        </w:rPr>
        <w:t>Пројекта</w:t>
      </w:r>
      <w:r w:rsidR="00E42601" w:rsidRPr="00EC0F0D">
        <w:rPr>
          <w:rFonts w:ascii="Arial" w:hAnsi="Arial" w:cs="Arial"/>
          <w:lang w:val="sr-Cyrl-RS" w:eastAsia="zh-CN"/>
        </w:rPr>
        <w:t xml:space="preserve"> </w:t>
      </w:r>
      <w:r w:rsidR="007F3DB8" w:rsidRPr="00EC0F0D">
        <w:rPr>
          <w:rFonts w:ascii="Arial" w:hAnsi="Arial" w:cs="Arial"/>
          <w:lang w:val="sr-Cyrl-RS" w:eastAsia="zh-CN"/>
        </w:rPr>
        <w:t>за</w:t>
      </w:r>
      <w:r w:rsidR="00E42601" w:rsidRPr="00EC0F0D">
        <w:rPr>
          <w:rFonts w:ascii="Arial" w:hAnsi="Arial" w:cs="Arial"/>
          <w:lang w:val="sr-Cyrl-RS" w:eastAsia="zh-CN"/>
        </w:rPr>
        <w:t xml:space="preserve"> </w:t>
      </w:r>
      <w:r w:rsidR="007F3DB8" w:rsidRPr="00EC0F0D">
        <w:rPr>
          <w:rFonts w:ascii="Arial" w:hAnsi="Arial" w:cs="Arial"/>
          <w:lang w:val="sr-Cyrl-RS" w:eastAsia="zh-CN"/>
        </w:rPr>
        <w:t>извође</w:t>
      </w:r>
      <w:r w:rsidR="00FC6E09" w:rsidRPr="00EC0F0D">
        <w:rPr>
          <w:rFonts w:ascii="Arial" w:hAnsi="Arial" w:cs="Arial"/>
          <w:lang w:val="sr-Cyrl-RS" w:eastAsia="zh-CN"/>
        </w:rPr>
        <w:t>њ</w:t>
      </w:r>
      <w:r w:rsidR="007F3DB8" w:rsidRPr="00EC0F0D">
        <w:rPr>
          <w:rFonts w:ascii="Arial" w:hAnsi="Arial" w:cs="Arial"/>
          <w:lang w:val="sr-Cyrl-RS" w:eastAsia="zh-CN"/>
        </w:rPr>
        <w:t>е</w:t>
      </w:r>
      <w:r w:rsidR="002B2AD5" w:rsidRPr="00EC0F0D">
        <w:rPr>
          <w:rFonts w:ascii="Arial" w:hAnsi="Arial" w:cs="Arial"/>
          <w:lang w:val="sr-Cyrl-RS" w:eastAsia="zh-CN"/>
        </w:rPr>
        <w:t>.</w:t>
      </w:r>
    </w:p>
    <w:p w14:paraId="75A3EED8" w14:textId="77777777" w:rsidR="002B2AD5" w:rsidRPr="006F21FC" w:rsidRDefault="002B2AD5" w:rsidP="002B2AD5">
      <w:pPr>
        <w:tabs>
          <w:tab w:val="left" w:pos="426"/>
        </w:tabs>
        <w:spacing w:before="0"/>
        <w:rPr>
          <w:rFonts w:cs="Arial"/>
          <w:lang w:val="sr-Cyrl-RS" w:eastAsia="zh-CN"/>
        </w:rPr>
      </w:pPr>
    </w:p>
    <w:p w14:paraId="2D0EC0E4" w14:textId="77777777" w:rsidR="002B2AD5" w:rsidRPr="009C0A3D" w:rsidRDefault="002B2AD5" w:rsidP="002B2AD5">
      <w:pPr>
        <w:spacing w:before="0"/>
        <w:rPr>
          <w:rFonts w:cs="Arial"/>
          <w:highlight w:val="magenta"/>
          <w:lang w:val="sr-Cyrl-RS" w:eastAsia="zh-CN"/>
        </w:rPr>
      </w:pPr>
    </w:p>
    <w:p w14:paraId="2A0ABE60" w14:textId="77777777" w:rsidR="00CC2C31" w:rsidRPr="00C317DA" w:rsidRDefault="0037754F" w:rsidP="000E6583">
      <w:pPr>
        <w:spacing w:before="0"/>
        <w:rPr>
          <w:rFonts w:cs="Arial"/>
          <w:u w:val="single"/>
          <w:lang w:val="sr-Cyrl-RS" w:eastAsia="zh-CN"/>
        </w:rPr>
      </w:pPr>
      <w:r w:rsidRPr="00C317DA">
        <w:rPr>
          <w:rFonts w:cs="Arial"/>
          <w:b/>
          <w:lang w:val="sr-Cyrl-RS" w:eastAsia="zh-CN"/>
        </w:rPr>
        <w:t>7.14.2</w:t>
      </w:r>
      <w:r w:rsidRPr="00C317DA">
        <w:rPr>
          <w:rFonts w:cs="Arial"/>
          <w:lang w:val="sr-Cyrl-RS" w:eastAsia="zh-CN"/>
        </w:rPr>
        <w:t xml:space="preserve"> </w:t>
      </w:r>
      <w:r w:rsidRPr="00C317DA">
        <w:rPr>
          <w:rFonts w:cs="Arial"/>
          <w:u w:val="single"/>
          <w:lang w:val="sr-Cyrl-RS" w:eastAsia="zh-CN"/>
        </w:rPr>
        <w:t>Плаћање услуга Стручног</w:t>
      </w:r>
      <w:r w:rsidR="00CC2C31" w:rsidRPr="00C317DA">
        <w:rPr>
          <w:rFonts w:cs="Arial"/>
          <w:u w:val="single"/>
          <w:lang w:val="sr-Cyrl-RS" w:eastAsia="zh-CN"/>
        </w:rPr>
        <w:t xml:space="preserve"> </w:t>
      </w:r>
      <w:r w:rsidR="007F3DB8" w:rsidRPr="00C317DA">
        <w:rPr>
          <w:rFonts w:cs="Arial"/>
          <w:u w:val="single"/>
          <w:lang w:val="sr-Cyrl-RS" w:eastAsia="zh-CN"/>
        </w:rPr>
        <w:t>надзор</w:t>
      </w:r>
      <w:r w:rsidRPr="00C317DA">
        <w:rPr>
          <w:rFonts w:cs="Arial"/>
          <w:u w:val="single"/>
          <w:lang w:val="sr-Cyrl-RS" w:eastAsia="zh-CN"/>
        </w:rPr>
        <w:t>а</w:t>
      </w:r>
    </w:p>
    <w:p w14:paraId="793630A7" w14:textId="77777777" w:rsidR="00CC2C31" w:rsidRPr="00C317DA" w:rsidRDefault="00CC2C31" w:rsidP="000E6583">
      <w:pPr>
        <w:spacing w:before="0"/>
        <w:rPr>
          <w:rFonts w:cs="Arial"/>
          <w:u w:val="single"/>
          <w:lang w:val="sr-Cyrl-RS" w:eastAsia="zh-CN"/>
        </w:rPr>
      </w:pPr>
    </w:p>
    <w:p w14:paraId="2EF57752" w14:textId="77777777" w:rsidR="002B66B1" w:rsidRPr="00C317DA" w:rsidRDefault="00FC6E09" w:rsidP="000E6583">
      <w:pPr>
        <w:spacing w:before="0"/>
        <w:rPr>
          <w:rFonts w:cs="Arial"/>
          <w:lang w:val="sr-Cyrl-RS" w:eastAsia="zh-CN"/>
        </w:rPr>
      </w:pPr>
      <w:r w:rsidRPr="00C317DA">
        <w:rPr>
          <w:rFonts w:cs="Arial"/>
          <w:lang w:val="sr-Cyrl-RS" w:eastAsia="zh-CN"/>
        </w:rPr>
        <w:t>И</w:t>
      </w:r>
      <w:r w:rsidR="007F3DB8" w:rsidRPr="00C317DA">
        <w:rPr>
          <w:rFonts w:cs="Arial"/>
          <w:lang w:val="sr-Cyrl-RS" w:eastAsia="zh-CN"/>
        </w:rPr>
        <w:t>звође</w:t>
      </w:r>
      <w:r w:rsidRPr="00C317DA">
        <w:rPr>
          <w:rFonts w:cs="Arial"/>
          <w:lang w:val="sr-Cyrl-RS" w:eastAsia="zh-CN"/>
        </w:rPr>
        <w:t>њ</w:t>
      </w:r>
      <w:r w:rsidR="007F3DB8" w:rsidRPr="00C317DA">
        <w:rPr>
          <w:rFonts w:cs="Arial"/>
          <w:lang w:val="sr-Cyrl-RS" w:eastAsia="zh-CN"/>
        </w:rPr>
        <w:t>е</w:t>
      </w:r>
      <w:r w:rsidR="00ED6C6A" w:rsidRPr="00C317DA">
        <w:rPr>
          <w:rFonts w:cs="Arial"/>
          <w:lang w:val="sr-Cyrl-RS" w:eastAsia="zh-CN"/>
        </w:rPr>
        <w:t xml:space="preserve"> </w:t>
      </w:r>
      <w:r w:rsidR="007F3DB8" w:rsidRPr="00C317DA">
        <w:rPr>
          <w:rFonts w:cs="Arial"/>
          <w:lang w:val="sr-Cyrl-RS" w:eastAsia="zh-CN"/>
        </w:rPr>
        <w:t>и</w:t>
      </w:r>
      <w:r w:rsidR="00ED6C6A" w:rsidRPr="00C317DA">
        <w:rPr>
          <w:rFonts w:cs="Arial"/>
          <w:lang w:val="sr-Cyrl-RS" w:eastAsia="zh-CN"/>
        </w:rPr>
        <w:t xml:space="preserve"> </w:t>
      </w:r>
      <w:r w:rsidR="007F3DB8" w:rsidRPr="00C317DA">
        <w:rPr>
          <w:rFonts w:cs="Arial"/>
          <w:lang w:val="sr-Cyrl-RS" w:eastAsia="zh-CN"/>
        </w:rPr>
        <w:t>пријем</w:t>
      </w:r>
      <w:r w:rsidR="00ED6C6A" w:rsidRPr="00C317DA">
        <w:rPr>
          <w:rFonts w:cs="Arial"/>
          <w:lang w:val="sr-Cyrl-RS" w:eastAsia="zh-CN"/>
        </w:rPr>
        <w:t xml:space="preserve"> </w:t>
      </w:r>
      <w:r w:rsidR="007F3DB8" w:rsidRPr="00C317DA">
        <w:rPr>
          <w:rFonts w:cs="Arial"/>
          <w:lang w:val="sr-Cyrl-RS" w:eastAsia="zh-CN"/>
        </w:rPr>
        <w:t>изведених</w:t>
      </w:r>
      <w:r w:rsidR="00ED6C6A" w:rsidRPr="00C317DA">
        <w:rPr>
          <w:rFonts w:cs="Arial"/>
          <w:lang w:val="sr-Cyrl-RS" w:eastAsia="zh-CN"/>
        </w:rPr>
        <w:t xml:space="preserve"> </w:t>
      </w:r>
      <w:r w:rsidR="007F3DB8" w:rsidRPr="00C317DA">
        <w:rPr>
          <w:rFonts w:cs="Arial"/>
          <w:lang w:val="sr-Cyrl-RS" w:eastAsia="zh-CN"/>
        </w:rPr>
        <w:t>радова</w:t>
      </w:r>
      <w:r w:rsidR="00ED6C6A" w:rsidRPr="00C317DA">
        <w:rPr>
          <w:rFonts w:cs="Arial"/>
          <w:lang w:val="sr-Cyrl-RS" w:eastAsia="zh-CN"/>
        </w:rPr>
        <w:t xml:space="preserve"> </w:t>
      </w:r>
      <w:r w:rsidR="007F3DB8" w:rsidRPr="00C317DA">
        <w:rPr>
          <w:rFonts w:cs="Arial"/>
          <w:lang w:val="sr-Cyrl-RS" w:eastAsia="zh-CN"/>
        </w:rPr>
        <w:t>обав</w:t>
      </w:r>
      <w:r w:rsidRPr="00C317DA">
        <w:rPr>
          <w:rFonts w:cs="Arial"/>
          <w:lang w:val="sr-Cyrl-RS" w:eastAsia="zh-CN"/>
        </w:rPr>
        <w:t>љ</w:t>
      </w:r>
      <w:r w:rsidR="007F3DB8" w:rsidRPr="00C317DA">
        <w:rPr>
          <w:rFonts w:cs="Arial"/>
          <w:lang w:val="sr-Cyrl-RS" w:eastAsia="zh-CN"/>
        </w:rPr>
        <w:t>аће</w:t>
      </w:r>
      <w:r w:rsidR="00ED6C6A" w:rsidRPr="00C317DA">
        <w:rPr>
          <w:rFonts w:cs="Arial"/>
          <w:lang w:val="sr-Cyrl-RS" w:eastAsia="zh-CN"/>
        </w:rPr>
        <w:t xml:space="preserve"> </w:t>
      </w:r>
      <w:r w:rsidR="007F3DB8" w:rsidRPr="00C317DA">
        <w:rPr>
          <w:rFonts w:cs="Arial"/>
          <w:lang w:val="sr-Cyrl-RS" w:eastAsia="zh-CN"/>
        </w:rPr>
        <w:t>се</w:t>
      </w:r>
      <w:r w:rsidR="00ED6C6A" w:rsidRPr="00C317DA">
        <w:rPr>
          <w:rFonts w:cs="Arial"/>
          <w:lang w:val="sr-Cyrl-RS" w:eastAsia="zh-CN"/>
        </w:rPr>
        <w:t xml:space="preserve"> </w:t>
      </w:r>
      <w:r w:rsidR="007F3DB8" w:rsidRPr="00C317DA">
        <w:rPr>
          <w:rFonts w:cs="Arial"/>
          <w:lang w:val="sr-Cyrl-RS" w:eastAsia="zh-CN"/>
        </w:rPr>
        <w:t>према</w:t>
      </w:r>
      <w:r w:rsidR="00ED6C6A" w:rsidRPr="00C317DA">
        <w:rPr>
          <w:rFonts w:cs="Arial"/>
          <w:lang w:val="sr-Cyrl-RS" w:eastAsia="zh-CN"/>
        </w:rPr>
        <w:t xml:space="preserve"> </w:t>
      </w:r>
      <w:r w:rsidR="007F3DB8" w:rsidRPr="00C317DA">
        <w:rPr>
          <w:rFonts w:cs="Arial"/>
          <w:lang w:val="sr-Cyrl-RS" w:eastAsia="zh-CN"/>
        </w:rPr>
        <w:t>технолошким</w:t>
      </w:r>
      <w:r w:rsidR="00ED6C6A" w:rsidRPr="00C317DA">
        <w:rPr>
          <w:rFonts w:cs="Arial"/>
          <w:lang w:val="sr-Cyrl-RS" w:eastAsia="zh-CN"/>
        </w:rPr>
        <w:t xml:space="preserve"> </w:t>
      </w:r>
      <w:r w:rsidR="007F3DB8" w:rsidRPr="00C317DA">
        <w:rPr>
          <w:rFonts w:cs="Arial"/>
          <w:lang w:val="sr-Cyrl-RS" w:eastAsia="zh-CN"/>
        </w:rPr>
        <w:t>целинама</w:t>
      </w:r>
      <w:r w:rsidR="00ED6C6A" w:rsidRPr="00C317DA">
        <w:rPr>
          <w:rFonts w:cs="Arial"/>
          <w:lang w:val="sr-Cyrl-RS" w:eastAsia="zh-CN"/>
        </w:rPr>
        <w:t xml:space="preserve">, </w:t>
      </w:r>
      <w:r w:rsidR="007F3DB8" w:rsidRPr="00C317DA">
        <w:rPr>
          <w:rFonts w:cs="Arial"/>
          <w:lang w:val="sr-Cyrl-RS" w:eastAsia="zh-CN"/>
        </w:rPr>
        <w:t>а</w:t>
      </w:r>
      <w:r w:rsidR="00ED6C6A" w:rsidRPr="00C317DA">
        <w:rPr>
          <w:rFonts w:cs="Arial"/>
          <w:lang w:val="sr-Cyrl-RS" w:eastAsia="zh-CN"/>
        </w:rPr>
        <w:t xml:space="preserve"> </w:t>
      </w:r>
      <w:r w:rsidR="00C317DA" w:rsidRPr="00C317DA">
        <w:rPr>
          <w:rFonts w:cs="Arial"/>
          <w:lang w:val="sr-Cyrl-RS" w:eastAsia="zh-CN"/>
        </w:rPr>
        <w:t>у складу са</w:t>
      </w:r>
      <w:r w:rsidR="00ED6C6A" w:rsidRPr="00C317DA">
        <w:rPr>
          <w:rFonts w:cs="Arial"/>
          <w:lang w:val="sr-Cyrl-RS" w:eastAsia="zh-CN"/>
        </w:rPr>
        <w:t xml:space="preserve"> </w:t>
      </w:r>
      <w:r w:rsidR="007F3DB8" w:rsidRPr="00C317DA">
        <w:rPr>
          <w:rFonts w:cs="Arial"/>
          <w:lang w:val="sr-Cyrl-RS" w:eastAsia="zh-CN"/>
        </w:rPr>
        <w:t>Термин</w:t>
      </w:r>
      <w:r w:rsidR="00ED6C6A" w:rsidRPr="00C317DA">
        <w:rPr>
          <w:rFonts w:cs="Arial"/>
          <w:lang w:val="sr-Cyrl-RS" w:eastAsia="zh-CN"/>
        </w:rPr>
        <w:t xml:space="preserve"> </w:t>
      </w:r>
      <w:r w:rsidR="00C317DA" w:rsidRPr="00C317DA">
        <w:rPr>
          <w:rFonts w:cs="Arial"/>
          <w:lang w:val="sr-Cyrl-RS" w:eastAsia="zh-CN"/>
        </w:rPr>
        <w:t>планом</w:t>
      </w:r>
      <w:r w:rsidR="00ED6C6A" w:rsidRPr="00C317DA">
        <w:rPr>
          <w:rFonts w:cs="Arial"/>
          <w:lang w:val="sr-Cyrl-RS" w:eastAsia="zh-CN"/>
        </w:rPr>
        <w:t xml:space="preserve"> </w:t>
      </w:r>
      <w:r w:rsidR="007F3DB8" w:rsidRPr="00C317DA">
        <w:rPr>
          <w:rFonts w:cs="Arial"/>
          <w:lang w:val="sr-Cyrl-RS" w:eastAsia="zh-CN"/>
        </w:rPr>
        <w:t>који</w:t>
      </w:r>
      <w:r w:rsidR="00ED6C6A" w:rsidRPr="00C317DA">
        <w:rPr>
          <w:rFonts w:cs="Arial"/>
          <w:lang w:val="sr-Cyrl-RS" w:eastAsia="zh-CN"/>
        </w:rPr>
        <w:t xml:space="preserve"> </w:t>
      </w:r>
      <w:r w:rsidR="007F3DB8" w:rsidRPr="00C317DA">
        <w:rPr>
          <w:rFonts w:cs="Arial"/>
          <w:lang w:val="sr-Cyrl-RS" w:eastAsia="zh-CN"/>
        </w:rPr>
        <w:t>ће</w:t>
      </w:r>
      <w:r w:rsidR="00ED6C6A" w:rsidRPr="00C317DA">
        <w:rPr>
          <w:rFonts w:cs="Arial"/>
          <w:lang w:val="sr-Cyrl-RS" w:eastAsia="zh-CN"/>
        </w:rPr>
        <w:t xml:space="preserve"> </w:t>
      </w:r>
      <w:r w:rsidR="007F3DB8" w:rsidRPr="00C317DA">
        <w:rPr>
          <w:rFonts w:cs="Arial"/>
          <w:lang w:val="sr-Cyrl-RS" w:eastAsia="zh-CN"/>
        </w:rPr>
        <w:t>се</w:t>
      </w:r>
      <w:r w:rsidR="00ED6C6A" w:rsidRPr="00C317DA">
        <w:rPr>
          <w:rFonts w:cs="Arial"/>
          <w:lang w:val="sr-Cyrl-RS" w:eastAsia="zh-CN"/>
        </w:rPr>
        <w:t xml:space="preserve"> </w:t>
      </w:r>
      <w:r w:rsidR="007F3DB8" w:rsidRPr="00C317DA">
        <w:rPr>
          <w:rFonts w:cs="Arial"/>
          <w:lang w:val="sr-Cyrl-RS" w:eastAsia="zh-CN"/>
        </w:rPr>
        <w:t>усагласити</w:t>
      </w:r>
      <w:r w:rsidR="00ED6C6A" w:rsidRPr="00C317DA">
        <w:rPr>
          <w:rFonts w:cs="Arial"/>
          <w:lang w:val="sr-Cyrl-RS" w:eastAsia="zh-CN"/>
        </w:rPr>
        <w:t xml:space="preserve"> </w:t>
      </w:r>
      <w:r w:rsidR="007F3DB8" w:rsidRPr="00C317DA">
        <w:rPr>
          <w:rFonts w:cs="Arial"/>
          <w:lang w:val="sr-Cyrl-RS" w:eastAsia="zh-CN"/>
        </w:rPr>
        <w:t>са</w:t>
      </w:r>
      <w:r w:rsidR="00ED6C6A" w:rsidRPr="00C317DA">
        <w:rPr>
          <w:rFonts w:cs="Arial"/>
          <w:lang w:val="sr-Cyrl-RS" w:eastAsia="zh-CN"/>
        </w:rPr>
        <w:t xml:space="preserve"> </w:t>
      </w:r>
      <w:r w:rsidRPr="00C317DA">
        <w:rPr>
          <w:rFonts w:cs="Arial"/>
          <w:lang w:val="sr-Cyrl-RS" w:eastAsia="zh-CN"/>
        </w:rPr>
        <w:t>И</w:t>
      </w:r>
      <w:r w:rsidR="007F3DB8" w:rsidRPr="00C317DA">
        <w:rPr>
          <w:rFonts w:cs="Arial"/>
          <w:lang w:val="sr-Cyrl-RS" w:eastAsia="zh-CN"/>
        </w:rPr>
        <w:t>звођачем</w:t>
      </w:r>
      <w:r w:rsidR="00ED6C6A" w:rsidRPr="00C317DA">
        <w:rPr>
          <w:rFonts w:cs="Arial"/>
          <w:lang w:val="sr-Cyrl-RS" w:eastAsia="zh-CN"/>
        </w:rPr>
        <w:t xml:space="preserve"> </w:t>
      </w:r>
      <w:r w:rsidR="007F3DB8" w:rsidRPr="00C317DA">
        <w:rPr>
          <w:rFonts w:cs="Arial"/>
          <w:lang w:val="sr-Cyrl-RS" w:eastAsia="zh-CN"/>
        </w:rPr>
        <w:t>радова</w:t>
      </w:r>
      <w:r w:rsidR="00ED6C6A" w:rsidRPr="00C317DA">
        <w:rPr>
          <w:rFonts w:cs="Arial"/>
          <w:lang w:val="sr-Cyrl-RS" w:eastAsia="zh-CN"/>
        </w:rPr>
        <w:t xml:space="preserve">. </w:t>
      </w:r>
      <w:r w:rsidRPr="00C317DA">
        <w:rPr>
          <w:rFonts w:cs="Arial"/>
          <w:lang w:val="sr-Cyrl-RS" w:eastAsia="zh-CN"/>
        </w:rPr>
        <w:t>И</w:t>
      </w:r>
      <w:r w:rsidR="007F3DB8" w:rsidRPr="00C317DA">
        <w:rPr>
          <w:rFonts w:cs="Arial"/>
          <w:lang w:val="sr-Cyrl-RS" w:eastAsia="zh-CN"/>
        </w:rPr>
        <w:t>з</w:t>
      </w:r>
      <w:r w:rsidR="00ED6C6A" w:rsidRPr="00C317DA">
        <w:rPr>
          <w:rFonts w:cs="Arial"/>
          <w:lang w:val="sr-Cyrl-RS" w:eastAsia="zh-CN"/>
        </w:rPr>
        <w:t xml:space="preserve"> </w:t>
      </w:r>
      <w:r w:rsidR="007F3DB8" w:rsidRPr="00C317DA">
        <w:rPr>
          <w:rFonts w:cs="Arial"/>
          <w:lang w:val="sr-Cyrl-RS" w:eastAsia="zh-CN"/>
        </w:rPr>
        <w:t>тих</w:t>
      </w:r>
      <w:r w:rsidR="00ED6C6A" w:rsidRPr="00C317DA">
        <w:rPr>
          <w:rFonts w:cs="Arial"/>
          <w:lang w:val="sr-Cyrl-RS" w:eastAsia="zh-CN"/>
        </w:rPr>
        <w:t xml:space="preserve"> </w:t>
      </w:r>
      <w:r w:rsidR="007F3DB8" w:rsidRPr="00C317DA">
        <w:rPr>
          <w:rFonts w:cs="Arial"/>
          <w:lang w:val="sr-Cyrl-RS" w:eastAsia="zh-CN"/>
        </w:rPr>
        <w:t>разлога</w:t>
      </w:r>
      <w:r w:rsidR="00ED6C6A" w:rsidRPr="00C317DA">
        <w:rPr>
          <w:rFonts w:cs="Arial"/>
          <w:lang w:val="sr-Cyrl-RS" w:eastAsia="zh-CN"/>
        </w:rPr>
        <w:t xml:space="preserve"> </w:t>
      </w:r>
      <w:r w:rsidR="007F3DB8" w:rsidRPr="00C317DA">
        <w:rPr>
          <w:rFonts w:cs="Arial"/>
          <w:lang w:val="sr-Cyrl-RS" w:eastAsia="zh-CN"/>
        </w:rPr>
        <w:t>плаћа</w:t>
      </w:r>
      <w:r w:rsidRPr="00C317DA">
        <w:rPr>
          <w:rFonts w:cs="Arial"/>
          <w:lang w:val="sr-Cyrl-RS" w:eastAsia="zh-CN"/>
        </w:rPr>
        <w:t>њ</w:t>
      </w:r>
      <w:r w:rsidR="007F3DB8" w:rsidRPr="00C317DA">
        <w:rPr>
          <w:rFonts w:cs="Arial"/>
          <w:lang w:val="sr-Cyrl-RS" w:eastAsia="zh-CN"/>
        </w:rPr>
        <w:t>е</w:t>
      </w:r>
      <w:r w:rsidR="00ED6C6A" w:rsidRPr="00C317DA">
        <w:rPr>
          <w:rFonts w:cs="Arial"/>
          <w:lang w:val="sr-Cyrl-RS" w:eastAsia="zh-CN"/>
        </w:rPr>
        <w:t xml:space="preserve"> </w:t>
      </w:r>
      <w:r w:rsidR="007F3DB8" w:rsidRPr="00C317DA">
        <w:rPr>
          <w:rFonts w:cs="Arial"/>
          <w:lang w:val="sr-Cyrl-RS" w:eastAsia="zh-CN"/>
        </w:rPr>
        <w:t>ангажова</w:t>
      </w:r>
      <w:r w:rsidRPr="00C317DA">
        <w:rPr>
          <w:rFonts w:cs="Arial"/>
          <w:lang w:val="sr-Cyrl-RS" w:eastAsia="zh-CN"/>
        </w:rPr>
        <w:t>њ</w:t>
      </w:r>
      <w:r w:rsidR="007F3DB8" w:rsidRPr="00C317DA">
        <w:rPr>
          <w:rFonts w:cs="Arial"/>
          <w:lang w:val="sr-Cyrl-RS" w:eastAsia="zh-CN"/>
        </w:rPr>
        <w:t>а</w:t>
      </w:r>
      <w:r w:rsidR="00ED6C6A" w:rsidRPr="00C317DA">
        <w:rPr>
          <w:rFonts w:cs="Arial"/>
          <w:lang w:val="sr-Cyrl-RS" w:eastAsia="zh-CN"/>
        </w:rPr>
        <w:t xml:space="preserve"> </w:t>
      </w:r>
      <w:r w:rsidR="007F3DB8" w:rsidRPr="00C317DA">
        <w:rPr>
          <w:rFonts w:cs="Arial"/>
          <w:lang w:val="sr-Cyrl-RS" w:eastAsia="zh-CN"/>
        </w:rPr>
        <w:t>за</w:t>
      </w:r>
      <w:r w:rsidR="00ED6C6A" w:rsidRPr="00C317DA">
        <w:rPr>
          <w:rFonts w:cs="Arial"/>
          <w:lang w:val="sr-Cyrl-RS" w:eastAsia="zh-CN"/>
        </w:rPr>
        <w:t xml:space="preserve"> </w:t>
      </w:r>
      <w:r w:rsidR="007F3DB8" w:rsidRPr="00C317DA">
        <w:rPr>
          <w:rFonts w:cs="Arial"/>
          <w:lang w:val="sr-Cyrl-RS" w:eastAsia="zh-CN"/>
        </w:rPr>
        <w:t>стручни</w:t>
      </w:r>
      <w:r w:rsidR="00ED6C6A" w:rsidRPr="00C317DA">
        <w:rPr>
          <w:rFonts w:cs="Arial"/>
          <w:lang w:val="sr-Cyrl-RS" w:eastAsia="zh-CN"/>
        </w:rPr>
        <w:t xml:space="preserve"> </w:t>
      </w:r>
      <w:r w:rsidR="007F3DB8" w:rsidRPr="00C317DA">
        <w:rPr>
          <w:rFonts w:cs="Arial"/>
          <w:lang w:val="sr-Cyrl-RS" w:eastAsia="zh-CN"/>
        </w:rPr>
        <w:t>надзор</w:t>
      </w:r>
      <w:r w:rsidR="00ED6C6A" w:rsidRPr="00C317DA">
        <w:rPr>
          <w:rFonts w:cs="Arial"/>
          <w:lang w:val="sr-Cyrl-RS" w:eastAsia="zh-CN"/>
        </w:rPr>
        <w:t xml:space="preserve"> </w:t>
      </w:r>
      <w:r w:rsidR="007F3DB8" w:rsidRPr="00C317DA">
        <w:rPr>
          <w:rFonts w:cs="Arial"/>
          <w:lang w:val="sr-Cyrl-RS" w:eastAsia="zh-CN"/>
        </w:rPr>
        <w:t>вршиће</w:t>
      </w:r>
      <w:r w:rsidR="00ED6C6A" w:rsidRPr="00C317DA">
        <w:rPr>
          <w:rFonts w:cs="Arial"/>
          <w:lang w:val="sr-Cyrl-RS" w:eastAsia="zh-CN"/>
        </w:rPr>
        <w:t xml:space="preserve"> </w:t>
      </w:r>
      <w:r w:rsidR="007F3DB8" w:rsidRPr="00C317DA">
        <w:rPr>
          <w:rFonts w:cs="Arial"/>
          <w:lang w:val="sr-Cyrl-RS" w:eastAsia="zh-CN"/>
        </w:rPr>
        <w:t>се</w:t>
      </w:r>
      <w:r w:rsidR="00ED6C6A" w:rsidRPr="00C317DA">
        <w:rPr>
          <w:rFonts w:cs="Arial"/>
          <w:lang w:val="sr-Cyrl-RS" w:eastAsia="zh-CN"/>
        </w:rPr>
        <w:t xml:space="preserve"> </w:t>
      </w:r>
      <w:r w:rsidR="007F3DB8" w:rsidRPr="00C317DA">
        <w:rPr>
          <w:rFonts w:cs="Arial"/>
          <w:lang w:val="sr-Cyrl-RS" w:eastAsia="zh-CN"/>
        </w:rPr>
        <w:t>на</w:t>
      </w:r>
      <w:r w:rsidR="00ED6C6A" w:rsidRPr="00C317DA">
        <w:rPr>
          <w:rFonts w:cs="Arial"/>
          <w:lang w:val="sr-Cyrl-RS" w:eastAsia="zh-CN"/>
        </w:rPr>
        <w:t xml:space="preserve"> </w:t>
      </w:r>
      <w:r w:rsidR="007F3DB8" w:rsidRPr="00C317DA">
        <w:rPr>
          <w:rFonts w:cs="Arial"/>
          <w:lang w:val="sr-Cyrl-RS" w:eastAsia="zh-CN"/>
        </w:rPr>
        <w:t>следећи</w:t>
      </w:r>
      <w:r w:rsidR="00ED6C6A" w:rsidRPr="00C317DA">
        <w:rPr>
          <w:rFonts w:cs="Arial"/>
          <w:lang w:val="sr-Cyrl-RS" w:eastAsia="zh-CN"/>
        </w:rPr>
        <w:t xml:space="preserve"> </w:t>
      </w:r>
      <w:r w:rsidR="007F3DB8" w:rsidRPr="00C317DA">
        <w:rPr>
          <w:rFonts w:cs="Arial"/>
          <w:lang w:val="sr-Cyrl-RS" w:eastAsia="zh-CN"/>
        </w:rPr>
        <w:t>начин</w:t>
      </w:r>
      <w:r w:rsidR="00ED6C6A" w:rsidRPr="00C317DA">
        <w:rPr>
          <w:rFonts w:cs="Arial"/>
          <w:lang w:val="sr-Cyrl-RS" w:eastAsia="zh-CN"/>
        </w:rPr>
        <w:t>:</w:t>
      </w:r>
    </w:p>
    <w:p w14:paraId="19EF59FC" w14:textId="77777777" w:rsidR="00ED6C6A" w:rsidRPr="00301054" w:rsidRDefault="00ED6C6A" w:rsidP="000E6583">
      <w:pPr>
        <w:spacing w:before="0"/>
        <w:rPr>
          <w:rFonts w:cs="Arial"/>
          <w:lang w:val="sr-Cyrl-RS" w:eastAsia="zh-CN"/>
        </w:rPr>
      </w:pPr>
    </w:p>
    <w:p w14:paraId="0E5BE02F" w14:textId="77777777" w:rsidR="00ED6C6A" w:rsidRPr="00EC0F0D" w:rsidRDefault="00FC6E09" w:rsidP="000E6583">
      <w:pPr>
        <w:spacing w:before="0"/>
        <w:rPr>
          <w:rFonts w:cs="Arial"/>
          <w:lang w:val="sr-Cyrl-RS" w:eastAsia="zh-CN"/>
        </w:rPr>
      </w:pPr>
      <w:r w:rsidRPr="00301054">
        <w:rPr>
          <w:rFonts w:cs="Arial"/>
          <w:lang w:val="sr-Cyrl-RS" w:eastAsia="zh-CN"/>
        </w:rPr>
        <w:t>З</w:t>
      </w:r>
      <w:r w:rsidR="007F3DB8" w:rsidRPr="00301054">
        <w:rPr>
          <w:rFonts w:cs="Arial"/>
          <w:lang w:val="sr-Cyrl-RS" w:eastAsia="zh-CN"/>
        </w:rPr>
        <w:t>а</w:t>
      </w:r>
      <w:r w:rsidR="00ED6C6A" w:rsidRPr="00301054">
        <w:rPr>
          <w:rFonts w:cs="Arial"/>
          <w:lang w:val="sr-Cyrl-RS" w:eastAsia="zh-CN"/>
        </w:rPr>
        <w:t xml:space="preserve"> </w:t>
      </w:r>
      <w:r w:rsidR="007F3DB8" w:rsidRPr="00301054">
        <w:rPr>
          <w:rFonts w:cs="Arial"/>
          <w:lang w:val="sr-Cyrl-RS" w:eastAsia="zh-CN"/>
        </w:rPr>
        <w:t>ангажова</w:t>
      </w:r>
      <w:r w:rsidR="003B5654" w:rsidRPr="00301054">
        <w:rPr>
          <w:rFonts w:cs="Arial"/>
          <w:lang w:val="sr-Cyrl-RS" w:eastAsia="zh-CN"/>
        </w:rPr>
        <w:t>њ</w:t>
      </w:r>
      <w:r w:rsidR="007F3DB8" w:rsidRPr="00301054">
        <w:rPr>
          <w:rFonts w:cs="Arial"/>
          <w:lang w:val="sr-Cyrl-RS" w:eastAsia="zh-CN"/>
        </w:rPr>
        <w:t>е</w:t>
      </w:r>
      <w:r w:rsidR="00ED6C6A" w:rsidRPr="00301054">
        <w:rPr>
          <w:rFonts w:cs="Arial"/>
          <w:lang w:val="sr-Cyrl-RS" w:eastAsia="zh-CN"/>
        </w:rPr>
        <w:t xml:space="preserve"> </w:t>
      </w:r>
      <w:r w:rsidR="007F3DB8" w:rsidRPr="00301054">
        <w:rPr>
          <w:rFonts w:cs="Arial"/>
          <w:lang w:val="sr-Cyrl-RS" w:eastAsia="zh-CN"/>
        </w:rPr>
        <w:t>у</w:t>
      </w:r>
      <w:r w:rsidR="00ED6C6A" w:rsidRPr="00301054">
        <w:rPr>
          <w:rFonts w:cs="Arial"/>
          <w:lang w:val="sr-Cyrl-RS" w:eastAsia="zh-CN"/>
        </w:rPr>
        <w:t xml:space="preserve"> </w:t>
      </w:r>
      <w:r w:rsidR="007F3DB8" w:rsidRPr="00301054">
        <w:rPr>
          <w:rFonts w:cs="Arial"/>
          <w:lang w:val="sr-Cyrl-RS" w:eastAsia="zh-CN"/>
        </w:rPr>
        <w:t>периоду</w:t>
      </w:r>
      <w:r w:rsidR="00ED6C6A" w:rsidRPr="00301054">
        <w:rPr>
          <w:rFonts w:cs="Arial"/>
          <w:lang w:val="sr-Cyrl-RS" w:eastAsia="zh-CN"/>
        </w:rPr>
        <w:t xml:space="preserve"> </w:t>
      </w:r>
      <w:r w:rsidR="007F3DB8" w:rsidRPr="00301054">
        <w:rPr>
          <w:rFonts w:cs="Arial"/>
          <w:lang w:val="sr-Cyrl-RS" w:eastAsia="zh-CN"/>
        </w:rPr>
        <w:t>до</w:t>
      </w:r>
      <w:r w:rsidR="00ED6C6A" w:rsidRPr="00301054">
        <w:rPr>
          <w:rFonts w:cs="Arial"/>
          <w:lang w:val="sr-Cyrl-RS" w:eastAsia="zh-CN"/>
        </w:rPr>
        <w:t xml:space="preserve"> </w:t>
      </w:r>
      <w:r w:rsidR="007F3DB8" w:rsidRPr="00301054">
        <w:rPr>
          <w:rFonts w:cs="Arial"/>
          <w:lang w:val="sr-Cyrl-RS" w:eastAsia="zh-CN"/>
        </w:rPr>
        <w:t>издава</w:t>
      </w:r>
      <w:r w:rsidR="003B5654" w:rsidRPr="00301054">
        <w:rPr>
          <w:rFonts w:cs="Arial"/>
          <w:lang w:val="sr-Cyrl-RS" w:eastAsia="zh-CN"/>
        </w:rPr>
        <w:t>њ</w:t>
      </w:r>
      <w:r w:rsidR="007F3DB8" w:rsidRPr="00301054">
        <w:rPr>
          <w:rFonts w:cs="Arial"/>
          <w:lang w:val="sr-Cyrl-RS" w:eastAsia="zh-CN"/>
        </w:rPr>
        <w:t>а</w:t>
      </w:r>
      <w:r w:rsidR="00ED6C6A" w:rsidRPr="00301054">
        <w:rPr>
          <w:rFonts w:cs="Arial"/>
          <w:lang w:val="sr-Cyrl-RS" w:eastAsia="zh-CN"/>
        </w:rPr>
        <w:t xml:space="preserve"> </w:t>
      </w:r>
      <w:r w:rsidR="007F3DB8" w:rsidRPr="00301054">
        <w:rPr>
          <w:rFonts w:cs="Arial"/>
          <w:lang w:val="sr-Cyrl-RS" w:eastAsia="zh-CN"/>
        </w:rPr>
        <w:t>Потврда</w:t>
      </w:r>
      <w:r w:rsidR="00ED6C6A" w:rsidRPr="00301054">
        <w:rPr>
          <w:rFonts w:cs="Arial"/>
          <w:lang w:val="sr-Cyrl-RS" w:eastAsia="zh-CN"/>
        </w:rPr>
        <w:t xml:space="preserve"> </w:t>
      </w:r>
      <w:r w:rsidR="007F3DB8" w:rsidRPr="00301054">
        <w:rPr>
          <w:rFonts w:cs="Arial"/>
          <w:lang w:val="sr-Cyrl-RS" w:eastAsia="zh-CN"/>
        </w:rPr>
        <w:t>о</w:t>
      </w:r>
      <w:r w:rsidR="00ED6C6A" w:rsidRPr="00301054">
        <w:rPr>
          <w:rFonts w:cs="Arial"/>
          <w:lang w:val="sr-Cyrl-RS" w:eastAsia="zh-CN"/>
        </w:rPr>
        <w:t xml:space="preserve"> </w:t>
      </w:r>
      <w:r w:rsidR="007F3DB8" w:rsidRPr="00301054">
        <w:rPr>
          <w:rFonts w:cs="Arial"/>
          <w:lang w:val="sr-Cyrl-RS" w:eastAsia="zh-CN"/>
        </w:rPr>
        <w:t>пријему</w:t>
      </w:r>
      <w:r w:rsidR="00ED6C6A" w:rsidRPr="00301054">
        <w:rPr>
          <w:rFonts w:cs="Arial"/>
          <w:lang w:val="sr-Cyrl-RS" w:eastAsia="zh-CN"/>
        </w:rPr>
        <w:t xml:space="preserve"> </w:t>
      </w:r>
      <w:r w:rsidR="007F3DB8" w:rsidRPr="00301054">
        <w:rPr>
          <w:rFonts w:cs="Arial"/>
          <w:lang w:val="sr-Cyrl-RS" w:eastAsia="zh-CN"/>
        </w:rPr>
        <w:t>послед</w:t>
      </w:r>
      <w:r w:rsidR="003B5654" w:rsidRPr="00301054">
        <w:rPr>
          <w:rFonts w:cs="Arial"/>
          <w:lang w:val="sr-Cyrl-RS" w:eastAsia="zh-CN"/>
        </w:rPr>
        <w:t>њ</w:t>
      </w:r>
      <w:r w:rsidR="007F3DB8" w:rsidRPr="00301054">
        <w:rPr>
          <w:rFonts w:cs="Arial"/>
          <w:lang w:val="sr-Cyrl-RS" w:eastAsia="zh-CN"/>
        </w:rPr>
        <w:t>е</w:t>
      </w:r>
      <w:r w:rsidR="00574EDD" w:rsidRPr="00301054">
        <w:rPr>
          <w:rFonts w:cs="Arial"/>
          <w:lang w:val="sr-Cyrl-RS" w:eastAsia="zh-CN"/>
        </w:rPr>
        <w:t xml:space="preserve"> </w:t>
      </w:r>
      <w:r w:rsidR="007F3DB8" w:rsidRPr="00301054">
        <w:rPr>
          <w:rFonts w:cs="Arial"/>
          <w:lang w:val="sr-Cyrl-RS" w:eastAsia="zh-CN"/>
        </w:rPr>
        <w:t>целине</w:t>
      </w:r>
      <w:r w:rsidR="00574EDD" w:rsidRPr="00301054">
        <w:rPr>
          <w:rFonts w:cs="Arial"/>
          <w:lang w:val="sr-Cyrl-RS" w:eastAsia="zh-CN"/>
        </w:rPr>
        <w:t xml:space="preserve"> </w:t>
      </w:r>
      <w:r w:rsidR="007F3DB8" w:rsidRPr="00301054">
        <w:rPr>
          <w:rFonts w:cs="Arial"/>
          <w:lang w:val="sr-Cyrl-RS" w:eastAsia="zh-CN"/>
        </w:rPr>
        <w:t>радова</w:t>
      </w:r>
      <w:r w:rsidR="00ED6C6A" w:rsidRPr="00301054">
        <w:rPr>
          <w:rFonts w:cs="Arial"/>
          <w:lang w:val="sr-Cyrl-RS" w:eastAsia="zh-CN"/>
        </w:rPr>
        <w:t xml:space="preserve"> </w:t>
      </w:r>
      <w:r w:rsidR="00ED6C6A" w:rsidRPr="00EC0F0D">
        <w:rPr>
          <w:rFonts w:cs="Arial"/>
          <w:lang w:val="sr-Cyrl-RS" w:eastAsia="zh-CN"/>
        </w:rPr>
        <w:t>(“</w:t>
      </w:r>
      <w:r w:rsidR="00844926" w:rsidRPr="00EC0F0D">
        <w:rPr>
          <w:rFonts w:cs="Arial"/>
          <w:lang w:val="sr-Cyrl-RS" w:eastAsia="zh-CN"/>
        </w:rPr>
        <w:t>Taking</w:t>
      </w:r>
      <w:r w:rsidR="00ED6C6A" w:rsidRPr="00EC0F0D">
        <w:rPr>
          <w:rFonts w:cs="Arial"/>
          <w:lang w:val="sr-Cyrl-RS" w:eastAsia="zh-CN"/>
        </w:rPr>
        <w:t xml:space="preserve"> </w:t>
      </w:r>
      <w:r w:rsidR="00844926" w:rsidRPr="00EC0F0D">
        <w:rPr>
          <w:rFonts w:cs="Arial"/>
          <w:lang w:val="sr-Cyrl-RS" w:eastAsia="zh-CN"/>
        </w:rPr>
        <w:t>Over</w:t>
      </w:r>
      <w:r w:rsidR="00ED6C6A" w:rsidRPr="00EC0F0D">
        <w:rPr>
          <w:rFonts w:cs="Arial"/>
          <w:lang w:val="sr-Cyrl-RS" w:eastAsia="zh-CN"/>
        </w:rPr>
        <w:t xml:space="preserve"> </w:t>
      </w:r>
      <w:r w:rsidR="00844926" w:rsidRPr="00EC0F0D">
        <w:rPr>
          <w:rFonts w:cs="Arial"/>
          <w:lang w:val="sr-Cyrl-RS" w:eastAsia="zh-CN"/>
        </w:rPr>
        <w:t>Certificate</w:t>
      </w:r>
      <w:r w:rsidR="00ED6C6A" w:rsidRPr="00EC0F0D">
        <w:rPr>
          <w:rFonts w:cs="Arial"/>
          <w:lang w:val="sr-Cyrl-RS" w:eastAsia="zh-CN"/>
        </w:rPr>
        <w:t>”):</w:t>
      </w:r>
    </w:p>
    <w:p w14:paraId="75B4110F" w14:textId="77777777" w:rsidR="00ED6C6A" w:rsidRPr="00EC0F0D" w:rsidRDefault="00ED6C6A" w:rsidP="000E6583">
      <w:pPr>
        <w:spacing w:before="0"/>
        <w:rPr>
          <w:rFonts w:cs="Arial"/>
          <w:lang w:val="sr-Cyrl-RS" w:eastAsia="zh-CN"/>
        </w:rPr>
      </w:pPr>
    </w:p>
    <w:p w14:paraId="17FF702D" w14:textId="77777777" w:rsidR="00CC2C31" w:rsidRPr="00EC0F0D" w:rsidRDefault="00CC2C31" w:rsidP="000E6583">
      <w:pPr>
        <w:tabs>
          <w:tab w:val="left" w:pos="426"/>
        </w:tabs>
        <w:spacing w:before="0"/>
        <w:ind w:left="284" w:hanging="284"/>
        <w:rPr>
          <w:rFonts w:cs="Arial"/>
          <w:lang w:val="sr-Cyrl-RS" w:eastAsia="zh-CN"/>
        </w:rPr>
      </w:pPr>
      <w:r w:rsidRPr="00EC0F0D">
        <w:rPr>
          <w:rFonts w:cs="Arial"/>
          <w:lang w:val="sr-Cyrl-RS" w:eastAsia="zh-CN"/>
        </w:rPr>
        <w:t>-</w:t>
      </w:r>
      <w:r w:rsidRPr="00EC0F0D">
        <w:rPr>
          <w:rFonts w:cs="Arial"/>
          <w:lang w:val="sr-Cyrl-RS" w:eastAsia="zh-CN"/>
        </w:rPr>
        <w:tab/>
        <w:t>90% (</w:t>
      </w:r>
      <w:r w:rsidR="007F3DB8" w:rsidRPr="00EC0F0D">
        <w:rPr>
          <w:rFonts w:cs="Arial"/>
          <w:lang w:val="sr-Cyrl-RS" w:eastAsia="zh-CN"/>
        </w:rPr>
        <w:t>деведесет</w:t>
      </w:r>
      <w:r w:rsidRPr="00EC0F0D">
        <w:rPr>
          <w:rFonts w:cs="Arial"/>
          <w:lang w:val="sr-Cyrl-RS" w:eastAsia="zh-CN"/>
        </w:rPr>
        <w:t xml:space="preserve"> </w:t>
      </w:r>
      <w:r w:rsidR="007F3DB8" w:rsidRPr="00EC0F0D">
        <w:rPr>
          <w:rFonts w:cs="Arial"/>
          <w:lang w:val="sr-Cyrl-RS" w:eastAsia="zh-CN"/>
        </w:rPr>
        <w:t>одсто</w:t>
      </w:r>
      <w:r w:rsidRPr="00EC0F0D">
        <w:rPr>
          <w:rFonts w:cs="Arial"/>
          <w:lang w:val="sr-Cyrl-RS" w:eastAsia="zh-CN"/>
        </w:rPr>
        <w:t xml:space="preserve">) </w:t>
      </w:r>
      <w:r w:rsidR="007F3DB8" w:rsidRPr="00EC0F0D">
        <w:rPr>
          <w:rFonts w:cs="Arial"/>
          <w:lang w:val="sr-Cyrl-RS" w:eastAsia="zh-CN"/>
        </w:rPr>
        <w:t>од</w:t>
      </w:r>
      <w:r w:rsidRPr="00EC0F0D">
        <w:rPr>
          <w:rFonts w:cs="Arial"/>
          <w:lang w:val="sr-Cyrl-RS" w:eastAsia="zh-CN"/>
        </w:rPr>
        <w:t xml:space="preserve"> </w:t>
      </w:r>
      <w:r w:rsidR="007F3DB8" w:rsidRPr="00EC0F0D">
        <w:rPr>
          <w:rFonts w:cs="Arial"/>
          <w:lang w:val="sr-Cyrl-RS" w:eastAsia="zh-CN"/>
        </w:rPr>
        <w:t>цене</w:t>
      </w:r>
      <w:r w:rsidR="002A0645" w:rsidRPr="00EC0F0D">
        <w:rPr>
          <w:rFonts w:cs="Arial"/>
          <w:lang w:val="sr-Cyrl-RS" w:eastAsia="zh-CN"/>
        </w:rPr>
        <w:t xml:space="preserve"> за услуге стручног надзора (Табела 2. Обрасца структуре цене) </w:t>
      </w:r>
      <w:r w:rsidRPr="00EC0F0D">
        <w:rPr>
          <w:rFonts w:cs="Arial"/>
          <w:lang w:val="sr-Cyrl-RS" w:eastAsia="zh-CN"/>
        </w:rPr>
        <w:t xml:space="preserve"> </w:t>
      </w:r>
      <w:r w:rsidR="007F3DB8" w:rsidRPr="00EC0F0D">
        <w:rPr>
          <w:rFonts w:cs="Arial"/>
          <w:lang w:val="sr-Cyrl-RS" w:eastAsia="zh-CN"/>
        </w:rPr>
        <w:t>за</w:t>
      </w:r>
      <w:r w:rsidR="000D264A" w:rsidRPr="00EC0F0D">
        <w:rPr>
          <w:rFonts w:cs="Arial"/>
          <w:lang w:val="sr-Cyrl-RS" w:eastAsia="zh-CN"/>
        </w:rPr>
        <w:t xml:space="preserve"> </w:t>
      </w:r>
      <w:r w:rsidR="007F3DB8" w:rsidRPr="00EC0F0D">
        <w:rPr>
          <w:rFonts w:cs="Arial"/>
          <w:lang w:val="sr-Cyrl-RS" w:eastAsia="zh-CN"/>
        </w:rPr>
        <w:t>остварено</w:t>
      </w:r>
      <w:r w:rsidR="000D264A" w:rsidRPr="00EC0F0D">
        <w:rPr>
          <w:rFonts w:cs="Arial"/>
          <w:lang w:val="sr-Cyrl-RS" w:eastAsia="zh-CN"/>
        </w:rPr>
        <w:t xml:space="preserve"> </w:t>
      </w:r>
      <w:r w:rsidR="007F3DB8" w:rsidRPr="00EC0F0D">
        <w:rPr>
          <w:rFonts w:cs="Arial"/>
          <w:lang w:val="sr-Cyrl-RS" w:eastAsia="zh-CN"/>
        </w:rPr>
        <w:t>ангажова</w:t>
      </w:r>
      <w:r w:rsidR="00844926" w:rsidRPr="00EC0F0D">
        <w:rPr>
          <w:rFonts w:cs="Arial"/>
          <w:lang w:val="sr-Cyrl-RS" w:eastAsia="zh-CN"/>
        </w:rPr>
        <w:t>њ</w:t>
      </w:r>
      <w:r w:rsidR="007F3DB8" w:rsidRPr="00EC0F0D">
        <w:rPr>
          <w:rFonts w:cs="Arial"/>
          <w:lang w:val="sr-Cyrl-RS" w:eastAsia="zh-CN"/>
        </w:rPr>
        <w:t>е</w:t>
      </w:r>
      <w:r w:rsidR="002A0645" w:rsidRPr="00EC0F0D">
        <w:rPr>
          <w:rFonts w:cs="Arial"/>
          <w:lang w:val="sr-Cyrl-RS" w:eastAsia="zh-CN"/>
        </w:rPr>
        <w:t>,</w:t>
      </w:r>
      <w:r w:rsidR="000D264A" w:rsidRPr="00EC0F0D">
        <w:rPr>
          <w:rFonts w:cs="Arial"/>
          <w:lang w:val="sr-Cyrl-RS" w:eastAsia="zh-CN"/>
        </w:rPr>
        <w:t xml:space="preserve"> </w:t>
      </w:r>
      <w:r w:rsidR="00BF2D47" w:rsidRPr="00EC0F0D">
        <w:rPr>
          <w:rFonts w:cs="Arial"/>
          <w:lang w:val="sr-Cyrl-RS" w:eastAsia="zh-CN"/>
        </w:rPr>
        <w:t>квартално</w:t>
      </w:r>
      <w:r w:rsidR="002A0645" w:rsidRPr="00EC0F0D">
        <w:rPr>
          <w:rFonts w:cs="Arial"/>
          <w:lang w:val="sr-Cyrl-RS" w:eastAsia="zh-CN"/>
        </w:rPr>
        <w:t>,</w:t>
      </w:r>
      <w:r w:rsidRPr="00EC0F0D">
        <w:rPr>
          <w:rFonts w:cs="Arial"/>
          <w:lang w:val="sr-Cyrl-RS" w:eastAsia="zh-CN"/>
        </w:rPr>
        <w:t xml:space="preserve"> </w:t>
      </w:r>
      <w:r w:rsidR="007F3DB8" w:rsidRPr="00EC0F0D">
        <w:rPr>
          <w:rFonts w:cs="Arial"/>
          <w:lang w:val="sr-Cyrl-RS" w:eastAsia="zh-CN"/>
        </w:rPr>
        <w:t>у</w:t>
      </w:r>
      <w:r w:rsidRPr="00EC0F0D">
        <w:rPr>
          <w:rFonts w:cs="Arial"/>
          <w:lang w:val="sr-Cyrl-RS" w:eastAsia="zh-CN"/>
        </w:rPr>
        <w:t xml:space="preserve"> </w:t>
      </w:r>
      <w:r w:rsidR="007F3DB8" w:rsidRPr="00EC0F0D">
        <w:rPr>
          <w:rFonts w:cs="Arial"/>
          <w:lang w:val="sr-Cyrl-RS" w:eastAsia="zh-CN"/>
        </w:rPr>
        <w:t>зависности</w:t>
      </w:r>
      <w:r w:rsidRPr="00EC0F0D">
        <w:rPr>
          <w:rFonts w:cs="Arial"/>
          <w:lang w:val="sr-Cyrl-RS" w:eastAsia="zh-CN"/>
        </w:rPr>
        <w:t xml:space="preserve"> </w:t>
      </w:r>
      <w:r w:rsidR="007F3DB8" w:rsidRPr="00EC0F0D">
        <w:rPr>
          <w:rFonts w:cs="Arial"/>
          <w:lang w:val="sr-Cyrl-RS" w:eastAsia="zh-CN"/>
        </w:rPr>
        <w:t>од</w:t>
      </w:r>
      <w:r w:rsidRPr="00EC0F0D">
        <w:rPr>
          <w:rFonts w:cs="Arial"/>
          <w:lang w:val="sr-Cyrl-RS" w:eastAsia="zh-CN"/>
        </w:rPr>
        <w:t xml:space="preserve"> </w:t>
      </w:r>
      <w:r w:rsidR="007F3DB8" w:rsidRPr="00EC0F0D">
        <w:rPr>
          <w:rFonts w:cs="Arial"/>
          <w:lang w:val="sr-Cyrl-RS" w:eastAsia="zh-CN"/>
        </w:rPr>
        <w:t>обима</w:t>
      </w:r>
      <w:r w:rsidRPr="00EC0F0D">
        <w:rPr>
          <w:rFonts w:cs="Arial"/>
          <w:lang w:val="sr-Cyrl-RS" w:eastAsia="zh-CN"/>
        </w:rPr>
        <w:t xml:space="preserve"> </w:t>
      </w:r>
      <w:r w:rsidR="007F3DB8" w:rsidRPr="00EC0F0D">
        <w:rPr>
          <w:rFonts w:cs="Arial"/>
          <w:lang w:val="sr-Cyrl-RS" w:eastAsia="zh-CN"/>
        </w:rPr>
        <w:t>ангажова</w:t>
      </w:r>
      <w:r w:rsidR="00844926" w:rsidRPr="00EC0F0D">
        <w:rPr>
          <w:rFonts w:cs="Arial"/>
          <w:lang w:val="sr-Cyrl-RS" w:eastAsia="zh-CN"/>
        </w:rPr>
        <w:t>њ</w:t>
      </w:r>
      <w:r w:rsidR="007F3DB8" w:rsidRPr="00EC0F0D">
        <w:rPr>
          <w:rFonts w:cs="Arial"/>
          <w:lang w:val="sr-Cyrl-RS" w:eastAsia="zh-CN"/>
        </w:rPr>
        <w:t>а</w:t>
      </w:r>
      <w:r w:rsidRPr="00EC0F0D">
        <w:rPr>
          <w:rFonts w:cs="Arial"/>
          <w:lang w:val="sr-Cyrl-RS" w:eastAsia="zh-CN"/>
        </w:rPr>
        <w:t xml:space="preserve"> </w:t>
      </w:r>
      <w:r w:rsidR="007F3DB8" w:rsidRPr="00EC0F0D">
        <w:rPr>
          <w:rFonts w:cs="Arial"/>
          <w:lang w:val="sr-Cyrl-RS" w:eastAsia="zh-CN"/>
        </w:rPr>
        <w:t>у</w:t>
      </w:r>
      <w:r w:rsidRPr="00EC0F0D">
        <w:rPr>
          <w:rFonts w:cs="Arial"/>
          <w:lang w:val="sr-Cyrl-RS" w:eastAsia="zh-CN"/>
        </w:rPr>
        <w:t xml:space="preserve"> </w:t>
      </w:r>
      <w:r w:rsidR="007F3DB8" w:rsidRPr="00EC0F0D">
        <w:rPr>
          <w:rFonts w:cs="Arial"/>
          <w:lang w:val="sr-Cyrl-RS" w:eastAsia="zh-CN"/>
        </w:rPr>
        <w:t>претходном</w:t>
      </w:r>
      <w:r w:rsidRPr="00EC0F0D">
        <w:rPr>
          <w:rFonts w:cs="Arial"/>
          <w:lang w:val="sr-Cyrl-RS" w:eastAsia="zh-CN"/>
        </w:rPr>
        <w:t xml:space="preserve"> </w:t>
      </w:r>
      <w:r w:rsidR="00BF2D47" w:rsidRPr="00EC0F0D">
        <w:rPr>
          <w:rFonts w:cs="Arial"/>
          <w:lang w:val="sr-Cyrl-RS" w:eastAsia="zh-CN"/>
        </w:rPr>
        <w:t>кварталу</w:t>
      </w:r>
    </w:p>
    <w:p w14:paraId="3D7F2E69" w14:textId="77777777" w:rsidR="002A01D5" w:rsidRPr="00EC0F0D" w:rsidRDefault="00CC2C31">
      <w:pPr>
        <w:tabs>
          <w:tab w:val="left" w:pos="426"/>
        </w:tabs>
        <w:spacing w:before="0"/>
        <w:ind w:left="284" w:hanging="284"/>
        <w:rPr>
          <w:rFonts w:eastAsia="Calibri" w:cs="Arial"/>
          <w:spacing w:val="-6"/>
          <w:lang w:val="sr-Cyrl-RS"/>
        </w:rPr>
      </w:pPr>
      <w:r w:rsidRPr="00EC0F0D">
        <w:rPr>
          <w:rFonts w:cs="Arial"/>
          <w:lang w:val="sr-Cyrl-RS" w:eastAsia="zh-CN"/>
        </w:rPr>
        <w:t>-</w:t>
      </w:r>
      <w:r w:rsidRPr="00EC0F0D">
        <w:rPr>
          <w:rFonts w:cs="Arial"/>
          <w:lang w:val="sr-Cyrl-RS" w:eastAsia="zh-CN"/>
        </w:rPr>
        <w:tab/>
        <w:t>8% (</w:t>
      </w:r>
      <w:r w:rsidR="007F3DB8" w:rsidRPr="00EC0F0D">
        <w:rPr>
          <w:rFonts w:cs="Arial"/>
          <w:lang w:val="sr-Cyrl-RS" w:eastAsia="zh-CN"/>
        </w:rPr>
        <w:t>осам</w:t>
      </w:r>
      <w:r w:rsidRPr="00EC0F0D">
        <w:rPr>
          <w:rFonts w:cs="Arial"/>
          <w:lang w:val="sr-Cyrl-RS" w:eastAsia="zh-CN"/>
        </w:rPr>
        <w:t xml:space="preserve"> </w:t>
      </w:r>
      <w:r w:rsidR="007F3DB8" w:rsidRPr="00EC0F0D">
        <w:rPr>
          <w:rFonts w:cs="Arial"/>
          <w:lang w:val="sr-Cyrl-RS" w:eastAsia="zh-CN"/>
        </w:rPr>
        <w:t>одсто</w:t>
      </w:r>
      <w:r w:rsidRPr="00EC0F0D">
        <w:rPr>
          <w:rFonts w:cs="Arial"/>
          <w:lang w:val="sr-Cyrl-RS" w:eastAsia="zh-CN"/>
        </w:rPr>
        <w:t xml:space="preserve">) </w:t>
      </w:r>
      <w:r w:rsidR="007F3DB8" w:rsidRPr="00EC0F0D">
        <w:rPr>
          <w:rFonts w:cs="Arial"/>
          <w:lang w:val="sr-Cyrl-RS" w:eastAsia="zh-CN"/>
        </w:rPr>
        <w:t>од</w:t>
      </w:r>
      <w:r w:rsidRPr="00EC0F0D">
        <w:rPr>
          <w:rFonts w:cs="Arial"/>
          <w:lang w:val="sr-Cyrl-RS" w:eastAsia="zh-CN"/>
        </w:rPr>
        <w:t xml:space="preserve"> </w:t>
      </w:r>
      <w:r w:rsidR="002A0645" w:rsidRPr="00EC0F0D">
        <w:rPr>
          <w:rFonts w:cs="Arial"/>
          <w:lang w:val="sr-Cyrl-RS" w:eastAsia="zh-CN"/>
        </w:rPr>
        <w:t xml:space="preserve">цене за услуге стручног надзора (Табела 2. Обрасца структуре цене) </w:t>
      </w:r>
      <w:r w:rsidR="007F3DB8" w:rsidRPr="00EC0F0D">
        <w:rPr>
          <w:rFonts w:cs="Arial"/>
          <w:lang w:val="sr-Cyrl-RS" w:eastAsia="zh-CN"/>
        </w:rPr>
        <w:t>за</w:t>
      </w:r>
      <w:r w:rsidR="000D264A" w:rsidRPr="00EC0F0D">
        <w:rPr>
          <w:rFonts w:cs="Arial"/>
          <w:lang w:val="sr-Cyrl-RS" w:eastAsia="zh-CN"/>
        </w:rPr>
        <w:t xml:space="preserve"> </w:t>
      </w:r>
      <w:r w:rsidR="007F3DB8" w:rsidRPr="00EC0F0D">
        <w:rPr>
          <w:rFonts w:cs="Arial"/>
          <w:lang w:val="sr-Cyrl-RS" w:eastAsia="zh-CN"/>
        </w:rPr>
        <w:t>остварено</w:t>
      </w:r>
      <w:r w:rsidR="000D264A" w:rsidRPr="00EC0F0D">
        <w:rPr>
          <w:rFonts w:cs="Arial"/>
          <w:lang w:val="sr-Cyrl-RS" w:eastAsia="zh-CN"/>
        </w:rPr>
        <w:t xml:space="preserve"> </w:t>
      </w:r>
      <w:r w:rsidR="007F3DB8" w:rsidRPr="00EC0F0D">
        <w:rPr>
          <w:rFonts w:cs="Arial"/>
          <w:lang w:val="sr-Cyrl-RS" w:eastAsia="zh-CN"/>
        </w:rPr>
        <w:t>ангажова</w:t>
      </w:r>
      <w:r w:rsidR="00844926" w:rsidRPr="00EC0F0D">
        <w:rPr>
          <w:rFonts w:cs="Arial"/>
          <w:lang w:val="sr-Cyrl-RS" w:eastAsia="zh-CN"/>
        </w:rPr>
        <w:t>њ</w:t>
      </w:r>
      <w:r w:rsidR="007F3DB8" w:rsidRPr="00EC0F0D">
        <w:rPr>
          <w:rFonts w:cs="Arial"/>
          <w:lang w:val="sr-Cyrl-RS" w:eastAsia="zh-CN"/>
        </w:rPr>
        <w:t>е</w:t>
      </w:r>
      <w:r w:rsidR="000D264A" w:rsidRPr="00EC0F0D">
        <w:rPr>
          <w:rFonts w:cs="Arial"/>
          <w:lang w:val="sr-Cyrl-RS" w:eastAsia="zh-CN"/>
        </w:rPr>
        <w:t xml:space="preserve"> </w:t>
      </w:r>
      <w:r w:rsidR="007F3DB8" w:rsidRPr="00EC0F0D">
        <w:rPr>
          <w:rFonts w:cs="Arial"/>
          <w:lang w:val="sr-Cyrl-RS" w:eastAsia="zh-CN"/>
        </w:rPr>
        <w:t>по</w:t>
      </w:r>
      <w:r w:rsidRPr="00EC0F0D">
        <w:rPr>
          <w:rFonts w:cs="Arial"/>
          <w:lang w:val="sr-Cyrl-RS" w:eastAsia="zh-CN"/>
        </w:rPr>
        <w:t xml:space="preserve"> </w:t>
      </w:r>
      <w:r w:rsidR="007F3DB8" w:rsidRPr="00EC0F0D">
        <w:rPr>
          <w:rFonts w:eastAsia="Calibri" w:cs="Arial"/>
          <w:spacing w:val="-6"/>
          <w:lang w:val="sr-Cyrl-RS"/>
        </w:rPr>
        <w:t>оконча</w:t>
      </w:r>
      <w:r w:rsidR="00844926" w:rsidRPr="00EC0F0D">
        <w:rPr>
          <w:rFonts w:eastAsia="Calibri" w:cs="Arial"/>
          <w:spacing w:val="-6"/>
          <w:lang w:val="sr-Cyrl-RS"/>
        </w:rPr>
        <w:t>њ</w:t>
      </w:r>
      <w:r w:rsidR="007F3DB8" w:rsidRPr="00EC0F0D">
        <w:rPr>
          <w:rFonts w:eastAsia="Calibri" w:cs="Arial"/>
          <w:spacing w:val="-6"/>
          <w:lang w:val="sr-Cyrl-RS"/>
        </w:rPr>
        <w:t>у</w:t>
      </w:r>
      <w:r w:rsidR="00E42601" w:rsidRPr="00EC0F0D">
        <w:rPr>
          <w:rFonts w:eastAsia="Calibri" w:cs="Arial"/>
          <w:spacing w:val="-6"/>
          <w:lang w:val="sr-Cyrl-RS"/>
        </w:rPr>
        <w:t xml:space="preserve"> </w:t>
      </w:r>
      <w:r w:rsidR="007F3DB8" w:rsidRPr="00EC0F0D">
        <w:rPr>
          <w:rFonts w:eastAsia="Calibri" w:cs="Arial"/>
          <w:spacing w:val="-6"/>
          <w:lang w:val="sr-Cyrl-RS"/>
        </w:rPr>
        <w:t>извође</w:t>
      </w:r>
      <w:r w:rsidR="00844926" w:rsidRPr="00EC0F0D">
        <w:rPr>
          <w:rFonts w:eastAsia="Calibri" w:cs="Arial"/>
          <w:spacing w:val="-6"/>
          <w:lang w:val="sr-Cyrl-RS"/>
        </w:rPr>
        <w:t>њ</w:t>
      </w:r>
      <w:r w:rsidR="007F3DB8" w:rsidRPr="00EC0F0D">
        <w:rPr>
          <w:rFonts w:eastAsia="Calibri" w:cs="Arial"/>
          <w:spacing w:val="-6"/>
          <w:lang w:val="sr-Cyrl-RS"/>
        </w:rPr>
        <w:t>а</w:t>
      </w:r>
      <w:r w:rsidR="00E42601" w:rsidRPr="00EC0F0D">
        <w:rPr>
          <w:rFonts w:eastAsia="Calibri" w:cs="Arial"/>
          <w:spacing w:val="-6"/>
          <w:lang w:val="sr-Cyrl-RS"/>
        </w:rPr>
        <w:t xml:space="preserve"> </w:t>
      </w:r>
      <w:r w:rsidR="007F3DB8" w:rsidRPr="00EC0F0D">
        <w:rPr>
          <w:rFonts w:eastAsia="Calibri" w:cs="Arial"/>
          <w:spacing w:val="-6"/>
          <w:lang w:val="sr-Cyrl-RS"/>
        </w:rPr>
        <w:t>радова</w:t>
      </w:r>
      <w:r w:rsidR="00E42601" w:rsidRPr="00EC0F0D">
        <w:rPr>
          <w:rFonts w:eastAsia="Calibri" w:cs="Arial"/>
          <w:spacing w:val="-6"/>
          <w:lang w:val="sr-Cyrl-RS"/>
        </w:rPr>
        <w:t xml:space="preserve"> </w:t>
      </w:r>
      <w:r w:rsidR="007F3DB8" w:rsidRPr="00EC0F0D">
        <w:rPr>
          <w:rFonts w:eastAsia="Calibri" w:cs="Arial"/>
          <w:spacing w:val="-6"/>
          <w:lang w:val="sr-Cyrl-RS"/>
        </w:rPr>
        <w:t>на</w:t>
      </w:r>
      <w:r w:rsidR="002B66B1" w:rsidRPr="00EC0F0D">
        <w:rPr>
          <w:rFonts w:eastAsia="Calibri" w:cs="Arial"/>
          <w:spacing w:val="-6"/>
          <w:lang w:val="sr-Cyrl-RS"/>
        </w:rPr>
        <w:t xml:space="preserve"> </w:t>
      </w:r>
      <w:r w:rsidR="007F3DB8" w:rsidRPr="00EC0F0D">
        <w:rPr>
          <w:rFonts w:eastAsia="Calibri" w:cs="Arial"/>
          <w:spacing w:val="-6"/>
          <w:lang w:val="sr-Cyrl-RS"/>
        </w:rPr>
        <w:t>послед</w:t>
      </w:r>
      <w:r w:rsidR="00844926" w:rsidRPr="00EC0F0D">
        <w:rPr>
          <w:rFonts w:eastAsia="Calibri" w:cs="Arial"/>
          <w:spacing w:val="-6"/>
          <w:lang w:val="sr-Cyrl-RS"/>
        </w:rPr>
        <w:t>њ</w:t>
      </w:r>
      <w:r w:rsidR="007F3DB8" w:rsidRPr="00EC0F0D">
        <w:rPr>
          <w:rFonts w:eastAsia="Calibri" w:cs="Arial"/>
          <w:spacing w:val="-6"/>
          <w:lang w:val="sr-Cyrl-RS"/>
        </w:rPr>
        <w:t>ој</w:t>
      </w:r>
      <w:r w:rsidR="002B66B1" w:rsidRPr="00EC0F0D">
        <w:rPr>
          <w:rFonts w:eastAsia="Calibri" w:cs="Arial"/>
          <w:spacing w:val="-6"/>
          <w:lang w:val="sr-Cyrl-RS"/>
        </w:rPr>
        <w:t xml:space="preserve"> </w:t>
      </w:r>
      <w:r w:rsidR="007F3DB8" w:rsidRPr="00EC0F0D">
        <w:rPr>
          <w:rFonts w:eastAsia="Calibri" w:cs="Arial"/>
          <w:spacing w:val="-6"/>
          <w:lang w:val="sr-Cyrl-RS"/>
        </w:rPr>
        <w:t>технолошкој</w:t>
      </w:r>
      <w:r w:rsidR="002B66B1" w:rsidRPr="00EC0F0D">
        <w:rPr>
          <w:rFonts w:eastAsia="Calibri" w:cs="Arial"/>
          <w:spacing w:val="-6"/>
          <w:lang w:val="sr-Cyrl-RS"/>
        </w:rPr>
        <w:t xml:space="preserve"> </w:t>
      </w:r>
      <w:r w:rsidR="007F3DB8" w:rsidRPr="00EC0F0D">
        <w:rPr>
          <w:rFonts w:eastAsia="Calibri" w:cs="Arial"/>
          <w:spacing w:val="-6"/>
          <w:lang w:val="sr-Cyrl-RS"/>
        </w:rPr>
        <w:t>целини</w:t>
      </w:r>
      <w:r w:rsidR="002B66B1" w:rsidRPr="00EC0F0D">
        <w:rPr>
          <w:rFonts w:eastAsia="Calibri" w:cs="Arial"/>
          <w:spacing w:val="-6"/>
          <w:lang w:val="sr-Cyrl-RS"/>
        </w:rPr>
        <w:t xml:space="preserve"> </w:t>
      </w:r>
      <w:r w:rsidR="007F3DB8" w:rsidRPr="00EC0F0D">
        <w:rPr>
          <w:rFonts w:eastAsia="Calibri" w:cs="Arial"/>
          <w:spacing w:val="-6"/>
          <w:lang w:val="sr-Cyrl-RS"/>
        </w:rPr>
        <w:t>и</w:t>
      </w:r>
      <w:r w:rsidR="00E42601" w:rsidRPr="00EC0F0D">
        <w:rPr>
          <w:rFonts w:eastAsia="Calibri" w:cs="Arial"/>
          <w:spacing w:val="-6"/>
          <w:lang w:val="sr-Cyrl-RS"/>
        </w:rPr>
        <w:t xml:space="preserve"> </w:t>
      </w:r>
      <w:r w:rsidR="007F3DB8" w:rsidRPr="00EC0F0D">
        <w:rPr>
          <w:rFonts w:eastAsia="Calibri" w:cs="Arial"/>
          <w:spacing w:val="-6"/>
          <w:lang w:val="sr-Cyrl-RS"/>
        </w:rPr>
        <w:t>по</w:t>
      </w:r>
      <w:r w:rsidR="00E42601" w:rsidRPr="00EC0F0D">
        <w:rPr>
          <w:rFonts w:eastAsia="Calibri" w:cs="Arial"/>
          <w:spacing w:val="-6"/>
          <w:lang w:val="sr-Cyrl-RS"/>
        </w:rPr>
        <w:t xml:space="preserve"> </w:t>
      </w:r>
      <w:r w:rsidR="007F3DB8" w:rsidRPr="00EC0F0D">
        <w:rPr>
          <w:rFonts w:eastAsia="Calibri" w:cs="Arial"/>
          <w:spacing w:val="-6"/>
          <w:lang w:val="sr-Cyrl-RS"/>
        </w:rPr>
        <w:t>издава</w:t>
      </w:r>
      <w:r w:rsidR="00844926" w:rsidRPr="00EC0F0D">
        <w:rPr>
          <w:rFonts w:eastAsia="Calibri" w:cs="Arial"/>
          <w:spacing w:val="-6"/>
          <w:lang w:val="sr-Cyrl-RS"/>
        </w:rPr>
        <w:t>њ</w:t>
      </w:r>
      <w:r w:rsidR="007F3DB8" w:rsidRPr="00EC0F0D">
        <w:rPr>
          <w:rFonts w:eastAsia="Calibri" w:cs="Arial"/>
          <w:spacing w:val="-6"/>
          <w:lang w:val="sr-Cyrl-RS"/>
        </w:rPr>
        <w:t>у</w:t>
      </w:r>
      <w:r w:rsidR="00E42601" w:rsidRPr="00EC0F0D">
        <w:rPr>
          <w:rFonts w:eastAsia="Calibri" w:cs="Arial"/>
          <w:spacing w:val="-6"/>
          <w:lang w:val="sr-Cyrl-RS"/>
        </w:rPr>
        <w:t xml:space="preserve"> </w:t>
      </w:r>
      <w:r w:rsidR="007F3DB8" w:rsidRPr="00EC0F0D">
        <w:rPr>
          <w:rFonts w:eastAsia="Calibri" w:cs="Arial"/>
          <w:spacing w:val="-6"/>
          <w:lang w:val="sr-Cyrl-RS"/>
        </w:rPr>
        <w:t>послед</w:t>
      </w:r>
      <w:r w:rsidR="00844926" w:rsidRPr="00EC0F0D">
        <w:rPr>
          <w:rFonts w:eastAsia="Calibri" w:cs="Arial"/>
          <w:spacing w:val="-6"/>
          <w:lang w:val="sr-Cyrl-RS"/>
        </w:rPr>
        <w:t>њ</w:t>
      </w:r>
      <w:r w:rsidR="007F3DB8" w:rsidRPr="00EC0F0D">
        <w:rPr>
          <w:rFonts w:eastAsia="Calibri" w:cs="Arial"/>
          <w:spacing w:val="-6"/>
          <w:lang w:val="sr-Cyrl-RS"/>
        </w:rPr>
        <w:t>е</w:t>
      </w:r>
      <w:r w:rsidR="002B66B1" w:rsidRPr="00EC0F0D">
        <w:rPr>
          <w:rFonts w:eastAsia="Calibri" w:cs="Arial"/>
          <w:spacing w:val="-6"/>
          <w:lang w:val="sr-Cyrl-RS"/>
        </w:rPr>
        <w:t xml:space="preserve"> </w:t>
      </w:r>
      <w:r w:rsidR="007F3DB8" w:rsidRPr="00EC0F0D">
        <w:rPr>
          <w:rFonts w:eastAsia="Calibri" w:cs="Arial"/>
          <w:spacing w:val="-6"/>
          <w:lang w:val="sr-Cyrl-RS"/>
        </w:rPr>
        <w:t>Потврде</w:t>
      </w:r>
      <w:r w:rsidR="00E42601" w:rsidRPr="00EC0F0D">
        <w:rPr>
          <w:rFonts w:eastAsia="Calibri" w:cs="Arial"/>
          <w:spacing w:val="-6"/>
          <w:lang w:val="sr-Cyrl-RS"/>
        </w:rPr>
        <w:t xml:space="preserve"> </w:t>
      </w:r>
      <w:r w:rsidR="007F3DB8" w:rsidRPr="00EC0F0D">
        <w:rPr>
          <w:rFonts w:eastAsia="Calibri" w:cs="Arial"/>
          <w:spacing w:val="-6"/>
          <w:lang w:val="sr-Cyrl-RS"/>
        </w:rPr>
        <w:t>о</w:t>
      </w:r>
      <w:r w:rsidR="00E42601" w:rsidRPr="00EC0F0D">
        <w:rPr>
          <w:rFonts w:eastAsia="Calibri" w:cs="Arial"/>
          <w:spacing w:val="-6"/>
          <w:lang w:val="sr-Cyrl-RS"/>
        </w:rPr>
        <w:t xml:space="preserve"> </w:t>
      </w:r>
      <w:r w:rsidR="007F3DB8" w:rsidRPr="00EC0F0D">
        <w:rPr>
          <w:rFonts w:eastAsia="Calibri" w:cs="Arial"/>
          <w:spacing w:val="-6"/>
          <w:lang w:val="sr-Cyrl-RS"/>
        </w:rPr>
        <w:t>пријему</w:t>
      </w:r>
      <w:r w:rsidR="00E42601" w:rsidRPr="00EC0F0D">
        <w:rPr>
          <w:rFonts w:eastAsia="Calibri" w:cs="Arial"/>
          <w:spacing w:val="-6"/>
          <w:lang w:val="sr-Cyrl-RS"/>
        </w:rPr>
        <w:t xml:space="preserve"> </w:t>
      </w:r>
      <w:r w:rsidR="007F3DB8" w:rsidRPr="00EC0F0D">
        <w:rPr>
          <w:rFonts w:eastAsia="Calibri" w:cs="Arial"/>
          <w:spacing w:val="-6"/>
          <w:lang w:val="sr-Cyrl-RS"/>
        </w:rPr>
        <w:t>радова</w:t>
      </w:r>
      <w:r w:rsidR="00E42601" w:rsidRPr="00EC0F0D">
        <w:rPr>
          <w:rFonts w:eastAsia="Calibri" w:cs="Arial"/>
          <w:spacing w:val="-6"/>
          <w:lang w:val="sr-Cyrl-RS"/>
        </w:rPr>
        <w:t xml:space="preserve"> („</w:t>
      </w:r>
      <w:r w:rsidR="00844926" w:rsidRPr="00EC0F0D">
        <w:rPr>
          <w:rFonts w:eastAsia="Calibri" w:cs="Arial"/>
          <w:spacing w:val="-6"/>
          <w:lang w:val="sr-Cyrl-RS"/>
        </w:rPr>
        <w:t>Taking</w:t>
      </w:r>
      <w:r w:rsidR="00E42601" w:rsidRPr="00EC0F0D">
        <w:rPr>
          <w:rFonts w:eastAsia="Calibri" w:cs="Arial"/>
          <w:spacing w:val="-6"/>
          <w:lang w:val="sr-Cyrl-RS"/>
        </w:rPr>
        <w:t xml:space="preserve"> </w:t>
      </w:r>
      <w:r w:rsidR="00844926" w:rsidRPr="00EC0F0D">
        <w:rPr>
          <w:rFonts w:eastAsia="Calibri" w:cs="Arial"/>
          <w:spacing w:val="-6"/>
          <w:lang w:val="sr-Cyrl-RS"/>
        </w:rPr>
        <w:t>Over</w:t>
      </w:r>
      <w:r w:rsidR="00E42601" w:rsidRPr="00EC0F0D">
        <w:rPr>
          <w:rFonts w:eastAsia="Calibri" w:cs="Arial"/>
          <w:spacing w:val="-6"/>
          <w:lang w:val="sr-Cyrl-RS"/>
        </w:rPr>
        <w:t xml:space="preserve"> </w:t>
      </w:r>
      <w:r w:rsidR="00844926" w:rsidRPr="00EC0F0D">
        <w:rPr>
          <w:rFonts w:eastAsia="Calibri" w:cs="Arial"/>
          <w:spacing w:val="-6"/>
          <w:lang w:val="sr-Cyrl-RS"/>
        </w:rPr>
        <w:t>Certificate</w:t>
      </w:r>
      <w:r w:rsidR="00E42601" w:rsidRPr="00EC0F0D">
        <w:rPr>
          <w:rFonts w:eastAsia="Calibri" w:cs="Arial"/>
          <w:spacing w:val="-6"/>
          <w:lang w:val="sr-Cyrl-RS"/>
        </w:rPr>
        <w:t>“)</w:t>
      </w:r>
      <w:r w:rsidR="002B66B1" w:rsidRPr="00EC0F0D">
        <w:rPr>
          <w:rFonts w:eastAsia="Calibri" w:cs="Arial"/>
          <w:spacing w:val="-6"/>
          <w:lang w:val="sr-Cyrl-RS"/>
        </w:rPr>
        <w:t>;</w:t>
      </w:r>
    </w:p>
    <w:p w14:paraId="53245799" w14:textId="77777777" w:rsidR="00CC2C31" w:rsidRPr="00301054" w:rsidRDefault="00CC2C31" w:rsidP="00ED6C6A">
      <w:pPr>
        <w:tabs>
          <w:tab w:val="left" w:pos="426"/>
        </w:tabs>
        <w:spacing w:before="0"/>
        <w:ind w:left="284" w:hanging="284"/>
        <w:rPr>
          <w:rFonts w:cs="Arial"/>
          <w:lang w:val="sr-Cyrl-RS" w:eastAsia="zh-CN"/>
        </w:rPr>
      </w:pPr>
      <w:r w:rsidRPr="00EC0F0D">
        <w:rPr>
          <w:rFonts w:cs="Arial"/>
          <w:lang w:val="sr-Cyrl-RS" w:eastAsia="zh-CN"/>
        </w:rPr>
        <w:t>-</w:t>
      </w:r>
      <w:r w:rsidRPr="00EC0F0D">
        <w:rPr>
          <w:rFonts w:cs="Arial"/>
          <w:lang w:val="sr-Cyrl-RS" w:eastAsia="zh-CN"/>
        </w:rPr>
        <w:tab/>
        <w:t>2% (</w:t>
      </w:r>
      <w:r w:rsidR="007F3DB8" w:rsidRPr="00EC0F0D">
        <w:rPr>
          <w:rFonts w:cs="Arial"/>
          <w:lang w:val="sr-Cyrl-RS" w:eastAsia="zh-CN"/>
        </w:rPr>
        <w:t>два</w:t>
      </w:r>
      <w:r w:rsidRPr="00EC0F0D">
        <w:rPr>
          <w:rFonts w:cs="Arial"/>
          <w:lang w:val="sr-Cyrl-RS" w:eastAsia="zh-CN"/>
        </w:rPr>
        <w:t xml:space="preserve"> </w:t>
      </w:r>
      <w:r w:rsidR="007F3DB8" w:rsidRPr="00EC0F0D">
        <w:rPr>
          <w:rFonts w:cs="Arial"/>
          <w:lang w:val="sr-Cyrl-RS" w:eastAsia="zh-CN"/>
        </w:rPr>
        <w:t>одсто</w:t>
      </w:r>
      <w:r w:rsidRPr="00EC0F0D">
        <w:rPr>
          <w:rFonts w:cs="Arial"/>
          <w:lang w:val="sr-Cyrl-RS" w:eastAsia="zh-CN"/>
        </w:rPr>
        <w:t xml:space="preserve">) </w:t>
      </w:r>
      <w:r w:rsidR="007F3DB8" w:rsidRPr="00EC0F0D">
        <w:rPr>
          <w:rFonts w:cs="Arial"/>
          <w:lang w:val="sr-Cyrl-RS" w:eastAsia="zh-CN"/>
        </w:rPr>
        <w:t>од</w:t>
      </w:r>
      <w:r w:rsidRPr="00EC0F0D">
        <w:rPr>
          <w:rFonts w:cs="Arial"/>
          <w:lang w:val="sr-Cyrl-RS" w:eastAsia="zh-CN"/>
        </w:rPr>
        <w:t xml:space="preserve"> </w:t>
      </w:r>
      <w:r w:rsidR="002A0645" w:rsidRPr="00EC0F0D">
        <w:rPr>
          <w:rFonts w:cs="Arial"/>
          <w:lang w:val="sr-Cyrl-RS" w:eastAsia="zh-CN"/>
        </w:rPr>
        <w:t xml:space="preserve">цене за услуге стручног надзора (Табела 2. Обрасца структуре цене) </w:t>
      </w:r>
      <w:r w:rsidR="007F3DB8" w:rsidRPr="00EC0F0D">
        <w:rPr>
          <w:rFonts w:cs="Arial"/>
          <w:lang w:val="sr-Cyrl-RS" w:eastAsia="zh-CN"/>
        </w:rPr>
        <w:t>за</w:t>
      </w:r>
      <w:r w:rsidR="000D264A" w:rsidRPr="00EC0F0D">
        <w:rPr>
          <w:rFonts w:cs="Arial"/>
          <w:lang w:val="sr-Cyrl-RS" w:eastAsia="zh-CN"/>
        </w:rPr>
        <w:t xml:space="preserve"> </w:t>
      </w:r>
      <w:r w:rsidR="007F3DB8" w:rsidRPr="00EC0F0D">
        <w:rPr>
          <w:rFonts w:cs="Arial"/>
          <w:lang w:val="sr-Cyrl-RS" w:eastAsia="zh-CN"/>
        </w:rPr>
        <w:t>остварено</w:t>
      </w:r>
      <w:r w:rsidR="000D264A" w:rsidRPr="00EC0F0D">
        <w:rPr>
          <w:rFonts w:cs="Arial"/>
          <w:lang w:val="sr-Cyrl-RS" w:eastAsia="zh-CN"/>
        </w:rPr>
        <w:t xml:space="preserve"> </w:t>
      </w:r>
      <w:r w:rsidR="007F3DB8" w:rsidRPr="00EC0F0D">
        <w:rPr>
          <w:rFonts w:cs="Arial"/>
          <w:lang w:val="sr-Cyrl-RS" w:eastAsia="zh-CN"/>
        </w:rPr>
        <w:t>ангажова</w:t>
      </w:r>
      <w:r w:rsidR="00844926" w:rsidRPr="00EC0F0D">
        <w:rPr>
          <w:rFonts w:cs="Arial"/>
          <w:lang w:val="sr-Cyrl-RS" w:eastAsia="zh-CN"/>
        </w:rPr>
        <w:t>њ</w:t>
      </w:r>
      <w:r w:rsidR="007F3DB8" w:rsidRPr="00EC0F0D">
        <w:rPr>
          <w:rFonts w:cs="Arial"/>
          <w:lang w:val="sr-Cyrl-RS" w:eastAsia="zh-CN"/>
        </w:rPr>
        <w:t>е</w:t>
      </w:r>
      <w:r w:rsidR="000D264A" w:rsidRPr="00EC0F0D">
        <w:rPr>
          <w:rFonts w:cs="Arial"/>
          <w:lang w:val="sr-Cyrl-RS" w:eastAsia="zh-CN"/>
        </w:rPr>
        <w:t xml:space="preserve"> </w:t>
      </w:r>
      <w:r w:rsidR="00ED6C6A" w:rsidRPr="00EC0F0D">
        <w:rPr>
          <w:rFonts w:cs="Arial"/>
          <w:lang w:val="sr-Cyrl-RS" w:eastAsia="zh-CN"/>
        </w:rPr>
        <w:t xml:space="preserve">- </w:t>
      </w:r>
      <w:r w:rsidR="007F3DB8" w:rsidRPr="00EC0F0D">
        <w:rPr>
          <w:rFonts w:cs="Arial"/>
          <w:lang w:val="sr-Cyrl-RS" w:eastAsia="zh-CN"/>
        </w:rPr>
        <w:t>након</w:t>
      </w:r>
      <w:r w:rsidRPr="00EC0F0D">
        <w:rPr>
          <w:rFonts w:cs="Arial"/>
          <w:lang w:val="sr-Cyrl-RS" w:eastAsia="zh-CN"/>
        </w:rPr>
        <w:t xml:space="preserve"> </w:t>
      </w:r>
      <w:r w:rsidR="007F3DB8" w:rsidRPr="00EC0F0D">
        <w:rPr>
          <w:rFonts w:cs="Arial"/>
          <w:lang w:val="sr-Cyrl-RS" w:eastAsia="zh-CN"/>
        </w:rPr>
        <w:t>истека</w:t>
      </w:r>
      <w:r w:rsidRPr="00EC0F0D">
        <w:rPr>
          <w:rFonts w:cs="Arial"/>
          <w:lang w:val="sr-Cyrl-RS" w:eastAsia="zh-CN"/>
        </w:rPr>
        <w:t xml:space="preserve"> </w:t>
      </w:r>
      <w:r w:rsidR="007F3DB8" w:rsidRPr="00EC0F0D">
        <w:rPr>
          <w:rFonts w:cs="Arial"/>
          <w:lang w:val="sr-Cyrl-RS" w:eastAsia="zh-CN"/>
        </w:rPr>
        <w:t>гарантног</w:t>
      </w:r>
      <w:r w:rsidRPr="00EC0F0D">
        <w:rPr>
          <w:rFonts w:cs="Arial"/>
          <w:lang w:val="sr-Cyrl-RS" w:eastAsia="zh-CN"/>
        </w:rPr>
        <w:t xml:space="preserve"> </w:t>
      </w:r>
      <w:r w:rsidR="007F3DB8" w:rsidRPr="00EC0F0D">
        <w:rPr>
          <w:rFonts w:cs="Arial"/>
          <w:lang w:val="sr-Cyrl-RS" w:eastAsia="zh-CN"/>
        </w:rPr>
        <w:t>периода</w:t>
      </w:r>
      <w:r w:rsidRPr="00EC0F0D">
        <w:rPr>
          <w:rFonts w:cs="Arial"/>
          <w:lang w:val="sr-Cyrl-RS" w:eastAsia="zh-CN"/>
        </w:rPr>
        <w:t>.</w:t>
      </w:r>
    </w:p>
    <w:p w14:paraId="3441602D" w14:textId="77777777" w:rsidR="00ED6C6A" w:rsidRPr="009C0A3D" w:rsidRDefault="00ED6C6A" w:rsidP="00ED6C6A">
      <w:pPr>
        <w:tabs>
          <w:tab w:val="left" w:pos="426"/>
        </w:tabs>
        <w:spacing w:before="0"/>
        <w:rPr>
          <w:rFonts w:cs="Arial"/>
          <w:highlight w:val="magenta"/>
          <w:lang w:val="sr-Cyrl-RS" w:eastAsia="zh-CN"/>
        </w:rPr>
      </w:pPr>
    </w:p>
    <w:p w14:paraId="4B135EC9" w14:textId="26AA29A3" w:rsidR="0024130F" w:rsidRPr="00416517" w:rsidRDefault="007F3DB8" w:rsidP="008E4D98">
      <w:pPr>
        <w:spacing w:before="0"/>
        <w:rPr>
          <w:rFonts w:cs="Arial"/>
          <w:lang w:val="sr-Cyrl-RS" w:eastAsia="zh-CN"/>
        </w:rPr>
      </w:pPr>
      <w:r w:rsidRPr="00416517">
        <w:rPr>
          <w:rFonts w:cs="Arial"/>
          <w:lang w:val="sr-Cyrl-RS" w:eastAsia="zh-CN"/>
        </w:rPr>
        <w:t>Пружалац</w:t>
      </w:r>
      <w:r w:rsidR="0024130F" w:rsidRPr="00416517">
        <w:rPr>
          <w:rFonts w:cs="Arial"/>
          <w:lang w:val="sr-Cyrl-RS" w:eastAsia="zh-CN"/>
        </w:rPr>
        <w:t xml:space="preserve"> </w:t>
      </w:r>
      <w:r w:rsidRPr="00416517">
        <w:rPr>
          <w:rFonts w:cs="Arial"/>
          <w:lang w:val="sr-Cyrl-RS" w:eastAsia="zh-CN"/>
        </w:rPr>
        <w:t>услуга</w:t>
      </w:r>
      <w:r w:rsidR="0024130F" w:rsidRPr="00416517">
        <w:rPr>
          <w:rFonts w:cs="Arial"/>
          <w:lang w:val="sr-Cyrl-RS" w:eastAsia="zh-CN"/>
        </w:rPr>
        <w:t xml:space="preserve"> </w:t>
      </w:r>
      <w:r w:rsidR="003F32A0" w:rsidRPr="00416517">
        <w:rPr>
          <w:rFonts w:cs="Arial"/>
          <w:lang w:val="sr-Cyrl-RS" w:eastAsia="zh-CN"/>
        </w:rPr>
        <w:t xml:space="preserve">је </w:t>
      </w:r>
      <w:r w:rsidRPr="00416517">
        <w:rPr>
          <w:rFonts w:cs="Arial"/>
          <w:lang w:val="sr-Cyrl-RS" w:eastAsia="zh-CN"/>
        </w:rPr>
        <w:t>обавезан</w:t>
      </w:r>
      <w:r w:rsidR="0024130F" w:rsidRPr="00416517">
        <w:rPr>
          <w:rFonts w:cs="Arial"/>
          <w:lang w:val="sr-Cyrl-RS" w:eastAsia="zh-CN"/>
        </w:rPr>
        <w:t xml:space="preserve"> </w:t>
      </w:r>
      <w:r w:rsidRPr="00416517">
        <w:rPr>
          <w:rFonts w:cs="Arial"/>
          <w:lang w:val="sr-Cyrl-RS" w:eastAsia="zh-CN"/>
        </w:rPr>
        <w:t>да</w:t>
      </w:r>
      <w:r w:rsidR="0024130F" w:rsidRPr="00416517">
        <w:rPr>
          <w:rFonts w:cs="Arial"/>
          <w:lang w:val="sr-Cyrl-RS" w:eastAsia="zh-CN"/>
        </w:rPr>
        <w:t xml:space="preserve"> </w:t>
      </w:r>
      <w:r w:rsidRPr="00416517">
        <w:rPr>
          <w:rFonts w:cs="Arial"/>
          <w:lang w:val="sr-Cyrl-RS" w:eastAsia="zh-CN"/>
        </w:rPr>
        <w:t>најкасније</w:t>
      </w:r>
      <w:r w:rsidR="00311133" w:rsidRPr="00416517">
        <w:rPr>
          <w:rFonts w:cs="Arial"/>
          <w:lang w:val="sr-Cyrl-RS" w:eastAsia="zh-CN"/>
        </w:rPr>
        <w:t xml:space="preserve"> </w:t>
      </w:r>
      <w:r w:rsidRPr="00416517">
        <w:rPr>
          <w:rFonts w:cs="Arial"/>
          <w:lang w:val="sr-Cyrl-RS" w:eastAsia="zh-CN"/>
        </w:rPr>
        <w:t>до</w:t>
      </w:r>
      <w:r w:rsidR="003F32A0" w:rsidRPr="00416517">
        <w:rPr>
          <w:rFonts w:cs="Arial"/>
          <w:lang w:val="sr-Cyrl-RS" w:eastAsia="zh-CN"/>
        </w:rPr>
        <w:t xml:space="preserve"> 15-ог </w:t>
      </w:r>
      <w:r w:rsidRPr="00416517">
        <w:rPr>
          <w:rFonts w:cs="Arial"/>
          <w:lang w:val="sr-Cyrl-RS" w:eastAsia="zh-CN"/>
        </w:rPr>
        <w:t>у</w:t>
      </w:r>
      <w:r w:rsidR="00311133" w:rsidRPr="00416517">
        <w:rPr>
          <w:rFonts w:cs="Arial"/>
          <w:lang w:val="sr-Cyrl-RS" w:eastAsia="zh-CN"/>
        </w:rPr>
        <w:t xml:space="preserve"> </w:t>
      </w:r>
      <w:r w:rsidRPr="00416517">
        <w:rPr>
          <w:rFonts w:cs="Arial"/>
          <w:lang w:val="sr-Cyrl-RS" w:eastAsia="zh-CN"/>
        </w:rPr>
        <w:t>месецу</w:t>
      </w:r>
      <w:r w:rsidR="0024130F" w:rsidRPr="00416517">
        <w:rPr>
          <w:rFonts w:cs="Arial"/>
          <w:lang w:val="sr-Cyrl-RS" w:eastAsia="zh-CN"/>
        </w:rPr>
        <w:t xml:space="preserve"> </w:t>
      </w:r>
      <w:r w:rsidRPr="00416517">
        <w:rPr>
          <w:rFonts w:cs="Arial"/>
          <w:lang w:val="sr-Cyrl-RS" w:eastAsia="zh-CN"/>
        </w:rPr>
        <w:t>достав</w:t>
      </w:r>
      <w:r w:rsidR="00552A9D" w:rsidRPr="00416517">
        <w:rPr>
          <w:rFonts w:cs="Arial"/>
          <w:lang w:val="sr-Cyrl-RS" w:eastAsia="zh-CN"/>
        </w:rPr>
        <w:t>љ</w:t>
      </w:r>
      <w:r w:rsidRPr="00416517">
        <w:rPr>
          <w:rFonts w:cs="Arial"/>
          <w:lang w:val="sr-Cyrl-RS" w:eastAsia="zh-CN"/>
        </w:rPr>
        <w:t>а</w:t>
      </w:r>
      <w:r w:rsidR="0024130F" w:rsidRPr="00416517">
        <w:rPr>
          <w:rFonts w:cs="Arial"/>
          <w:lang w:val="sr-Cyrl-RS" w:eastAsia="zh-CN"/>
        </w:rPr>
        <w:t xml:space="preserve"> </w:t>
      </w:r>
      <w:r w:rsidRPr="00416517">
        <w:rPr>
          <w:rFonts w:cs="Arial"/>
          <w:lang w:val="sr-Cyrl-RS" w:eastAsia="zh-CN"/>
        </w:rPr>
        <w:t>Наручиоцу</w:t>
      </w:r>
      <w:r w:rsidR="0024130F" w:rsidRPr="00416517">
        <w:rPr>
          <w:rFonts w:cs="Arial"/>
          <w:lang w:val="sr-Cyrl-RS" w:eastAsia="zh-CN"/>
        </w:rPr>
        <w:t xml:space="preserve"> </w:t>
      </w:r>
      <w:r w:rsidRPr="00416517">
        <w:rPr>
          <w:rFonts w:cs="Arial"/>
          <w:lang w:val="sr-Cyrl-RS" w:eastAsia="zh-CN"/>
        </w:rPr>
        <w:t>квартални</w:t>
      </w:r>
      <w:r w:rsidR="00311133" w:rsidRPr="00416517">
        <w:rPr>
          <w:rFonts w:cs="Arial"/>
          <w:lang w:val="sr-Cyrl-RS" w:eastAsia="zh-CN"/>
        </w:rPr>
        <w:t xml:space="preserve"> </w:t>
      </w:r>
      <w:r w:rsidR="00552A9D" w:rsidRPr="00416517">
        <w:rPr>
          <w:rFonts w:cs="Arial"/>
          <w:lang w:val="sr-Cyrl-RS" w:eastAsia="zh-CN"/>
        </w:rPr>
        <w:t>И</w:t>
      </w:r>
      <w:r w:rsidRPr="00416517">
        <w:rPr>
          <w:rFonts w:cs="Arial"/>
          <w:lang w:val="sr-Cyrl-RS" w:eastAsia="zh-CN"/>
        </w:rPr>
        <w:t>звештај</w:t>
      </w:r>
      <w:r w:rsidR="0024130F" w:rsidRPr="00416517">
        <w:rPr>
          <w:rFonts w:cs="Arial"/>
          <w:lang w:val="sr-Cyrl-RS" w:eastAsia="zh-CN"/>
        </w:rPr>
        <w:t xml:space="preserve"> </w:t>
      </w:r>
      <w:r w:rsidRPr="00416517">
        <w:rPr>
          <w:rFonts w:cs="Arial"/>
          <w:lang w:val="sr-Cyrl-RS" w:eastAsia="zh-CN"/>
        </w:rPr>
        <w:t>о</w:t>
      </w:r>
      <w:r w:rsidR="0024130F" w:rsidRPr="00416517">
        <w:rPr>
          <w:rFonts w:cs="Arial"/>
          <w:lang w:val="sr-Cyrl-RS" w:eastAsia="zh-CN"/>
        </w:rPr>
        <w:t xml:space="preserve"> </w:t>
      </w:r>
      <w:r w:rsidRPr="00416517">
        <w:rPr>
          <w:rFonts w:cs="Arial"/>
          <w:lang w:val="sr-Cyrl-RS" w:eastAsia="zh-CN"/>
        </w:rPr>
        <w:t>изврше</w:t>
      </w:r>
      <w:r w:rsidR="00552A9D" w:rsidRPr="00416517">
        <w:rPr>
          <w:rFonts w:cs="Arial"/>
          <w:lang w:val="sr-Cyrl-RS" w:eastAsia="zh-CN"/>
        </w:rPr>
        <w:t>њ</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услуга</w:t>
      </w:r>
      <w:r w:rsidR="0024130F" w:rsidRPr="00416517">
        <w:rPr>
          <w:rFonts w:cs="Arial"/>
          <w:lang w:val="sr-Cyrl-RS" w:eastAsia="zh-CN"/>
        </w:rPr>
        <w:t xml:space="preserve"> </w:t>
      </w:r>
      <w:r w:rsidRPr="00416517">
        <w:rPr>
          <w:rFonts w:cs="Arial"/>
          <w:lang w:val="sr-Cyrl-RS" w:eastAsia="zh-CN"/>
        </w:rPr>
        <w:t>за</w:t>
      </w:r>
      <w:r w:rsidR="0024130F" w:rsidRPr="00416517">
        <w:rPr>
          <w:rFonts w:cs="Arial"/>
          <w:lang w:val="sr-Cyrl-RS" w:eastAsia="zh-CN"/>
        </w:rPr>
        <w:t xml:space="preserve"> </w:t>
      </w:r>
      <w:r w:rsidRPr="00416517">
        <w:rPr>
          <w:rFonts w:cs="Arial"/>
          <w:lang w:val="sr-Cyrl-RS" w:eastAsia="zh-CN"/>
        </w:rPr>
        <w:t>претходна</w:t>
      </w:r>
      <w:r w:rsidR="00311133" w:rsidRPr="00416517">
        <w:rPr>
          <w:rFonts w:cs="Arial"/>
          <w:lang w:val="sr-Cyrl-RS" w:eastAsia="zh-CN"/>
        </w:rPr>
        <w:t xml:space="preserve"> 3</w:t>
      </w:r>
      <w:r w:rsidR="0024130F" w:rsidRPr="00416517">
        <w:rPr>
          <w:rFonts w:cs="Arial"/>
          <w:lang w:val="sr-Cyrl-RS" w:eastAsia="zh-CN"/>
        </w:rPr>
        <w:t xml:space="preserve"> </w:t>
      </w:r>
      <w:r w:rsidRPr="00416517">
        <w:rPr>
          <w:rFonts w:cs="Arial"/>
          <w:lang w:val="sr-Cyrl-RS" w:eastAsia="zh-CN"/>
        </w:rPr>
        <w:t>месеца</w:t>
      </w:r>
      <w:r w:rsidR="00ED6C6A" w:rsidRPr="00416517">
        <w:rPr>
          <w:rFonts w:cs="Arial"/>
          <w:lang w:val="sr-Cyrl-RS" w:eastAsia="zh-CN"/>
        </w:rPr>
        <w:t>,</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3 (</w:t>
      </w:r>
      <w:r w:rsidRPr="00416517">
        <w:rPr>
          <w:rFonts w:cs="Arial"/>
          <w:lang w:val="sr-Cyrl-RS" w:eastAsia="zh-CN"/>
        </w:rPr>
        <w:t>три</w:t>
      </w:r>
      <w:r w:rsidR="0024130F" w:rsidRPr="00416517">
        <w:rPr>
          <w:rFonts w:cs="Arial"/>
          <w:lang w:val="sr-Cyrl-RS" w:eastAsia="zh-CN"/>
        </w:rPr>
        <w:t xml:space="preserve">) </w:t>
      </w:r>
      <w:r w:rsidRPr="00416517">
        <w:rPr>
          <w:rFonts w:cs="Arial"/>
          <w:lang w:val="sr-Cyrl-RS" w:eastAsia="zh-CN"/>
        </w:rPr>
        <w:t>копије</w:t>
      </w:r>
      <w:r w:rsidR="0024130F" w:rsidRPr="00416517">
        <w:rPr>
          <w:rFonts w:cs="Arial"/>
          <w:lang w:val="sr-Cyrl-RS" w:eastAsia="zh-CN"/>
        </w:rPr>
        <w:t>.</w:t>
      </w:r>
    </w:p>
    <w:p w14:paraId="412826F3" w14:textId="77777777" w:rsidR="0024130F" w:rsidRPr="00416517" w:rsidRDefault="0024130F" w:rsidP="0024130F">
      <w:pPr>
        <w:spacing w:before="0"/>
        <w:rPr>
          <w:rFonts w:cs="Arial"/>
          <w:lang w:val="sr-Cyrl-RS" w:eastAsia="zh-CN"/>
        </w:rPr>
      </w:pPr>
    </w:p>
    <w:p w14:paraId="3C6B21A1" w14:textId="77777777" w:rsidR="0024130F" w:rsidRPr="00416517" w:rsidRDefault="007F3DB8" w:rsidP="0024130F">
      <w:pPr>
        <w:spacing w:before="0"/>
        <w:rPr>
          <w:rFonts w:cs="Arial"/>
          <w:lang w:val="sr-Cyrl-RS" w:eastAsia="zh-CN"/>
        </w:rPr>
      </w:pPr>
      <w:r w:rsidRPr="00416517">
        <w:rPr>
          <w:rFonts w:cs="Arial"/>
          <w:lang w:val="sr-Cyrl-RS" w:eastAsia="zh-CN"/>
        </w:rPr>
        <w:t>Квартални</w:t>
      </w:r>
      <w:r w:rsidR="0024130F" w:rsidRPr="00416517">
        <w:rPr>
          <w:rFonts w:cs="Arial"/>
          <w:lang w:val="sr-Cyrl-RS" w:eastAsia="zh-CN"/>
        </w:rPr>
        <w:t xml:space="preserve"> </w:t>
      </w:r>
      <w:r w:rsidRPr="00416517">
        <w:rPr>
          <w:rFonts w:cs="Arial"/>
          <w:lang w:val="sr-Cyrl-RS" w:eastAsia="zh-CN"/>
        </w:rPr>
        <w:t>извештај</w:t>
      </w:r>
      <w:r w:rsidR="0024130F" w:rsidRPr="00416517">
        <w:rPr>
          <w:rFonts w:cs="Arial"/>
          <w:lang w:val="sr-Cyrl-RS" w:eastAsia="zh-CN"/>
        </w:rPr>
        <w:t xml:space="preserve"> </w:t>
      </w:r>
      <w:r w:rsidRPr="00416517">
        <w:rPr>
          <w:rFonts w:cs="Arial"/>
          <w:lang w:val="sr-Cyrl-RS" w:eastAsia="zh-CN"/>
        </w:rPr>
        <w:t>обавезно</w:t>
      </w:r>
      <w:r w:rsidR="0024130F" w:rsidRPr="00416517">
        <w:rPr>
          <w:rFonts w:cs="Arial"/>
          <w:lang w:val="sr-Cyrl-RS" w:eastAsia="zh-CN"/>
        </w:rPr>
        <w:t xml:space="preserve"> </w:t>
      </w:r>
      <w:r w:rsidRPr="00416517">
        <w:rPr>
          <w:rFonts w:cs="Arial"/>
          <w:lang w:val="sr-Cyrl-RS" w:eastAsia="zh-CN"/>
        </w:rPr>
        <w:t>садржи</w:t>
      </w:r>
      <w:r w:rsidR="0024130F" w:rsidRPr="00416517">
        <w:rPr>
          <w:rFonts w:cs="Arial"/>
          <w:lang w:val="sr-Cyrl-RS" w:eastAsia="zh-CN"/>
        </w:rPr>
        <w:t xml:space="preserve">: </w:t>
      </w:r>
      <w:r w:rsidRPr="00416517">
        <w:rPr>
          <w:rFonts w:cs="Arial"/>
          <w:lang w:val="sr-Cyrl-RS" w:eastAsia="zh-CN"/>
        </w:rPr>
        <w:t>преглед</w:t>
      </w:r>
      <w:r w:rsidR="0024130F" w:rsidRPr="00416517">
        <w:rPr>
          <w:rFonts w:cs="Arial"/>
          <w:lang w:val="sr-Cyrl-RS" w:eastAsia="zh-CN"/>
        </w:rPr>
        <w:t xml:space="preserve">, </w:t>
      </w:r>
      <w:r w:rsidRPr="00416517">
        <w:rPr>
          <w:rFonts w:cs="Arial"/>
          <w:lang w:val="sr-Cyrl-RS" w:eastAsia="zh-CN"/>
        </w:rPr>
        <w:t>опис</w:t>
      </w:r>
      <w:r w:rsidR="0024130F" w:rsidRPr="00416517">
        <w:rPr>
          <w:rFonts w:cs="Arial"/>
          <w:lang w:val="sr-Cyrl-RS" w:eastAsia="zh-CN"/>
        </w:rPr>
        <w:t xml:space="preserve">, </w:t>
      </w:r>
      <w:r w:rsidRPr="00416517">
        <w:rPr>
          <w:rFonts w:cs="Arial"/>
          <w:lang w:val="sr-Cyrl-RS" w:eastAsia="zh-CN"/>
        </w:rPr>
        <w:t>време</w:t>
      </w:r>
      <w:r w:rsidR="0024130F" w:rsidRPr="00416517">
        <w:rPr>
          <w:rFonts w:cs="Arial"/>
          <w:lang w:val="sr-Cyrl-RS" w:eastAsia="zh-CN"/>
        </w:rPr>
        <w:t xml:space="preserve"> </w:t>
      </w:r>
      <w:r w:rsidRPr="00416517">
        <w:rPr>
          <w:rFonts w:cs="Arial"/>
          <w:lang w:val="sr-Cyrl-RS" w:eastAsia="zh-CN"/>
        </w:rPr>
        <w:t>изврше</w:t>
      </w:r>
      <w:r w:rsidR="00552A9D" w:rsidRPr="00416517">
        <w:rPr>
          <w:rFonts w:cs="Arial"/>
          <w:lang w:val="sr-Cyrl-RS" w:eastAsia="zh-CN"/>
        </w:rPr>
        <w:t>њ</w:t>
      </w:r>
      <w:r w:rsidRPr="00416517">
        <w:rPr>
          <w:rFonts w:cs="Arial"/>
          <w:lang w:val="sr-Cyrl-RS" w:eastAsia="zh-CN"/>
        </w:rPr>
        <w:t>а</w:t>
      </w:r>
      <w:r w:rsidR="0024130F" w:rsidRPr="00416517">
        <w:rPr>
          <w:rFonts w:cs="Arial"/>
          <w:lang w:val="sr-Cyrl-RS" w:eastAsia="zh-CN"/>
        </w:rPr>
        <w:t xml:space="preserve"> </w:t>
      </w:r>
      <w:r w:rsidRPr="00416517">
        <w:rPr>
          <w:rFonts w:cs="Arial"/>
          <w:lang w:val="sr-Cyrl-RS" w:eastAsia="zh-CN"/>
        </w:rPr>
        <w:t>услуга</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датом</w:t>
      </w:r>
      <w:r w:rsidR="0024130F" w:rsidRPr="00416517">
        <w:rPr>
          <w:rFonts w:cs="Arial"/>
          <w:lang w:val="sr-Cyrl-RS" w:eastAsia="zh-CN"/>
        </w:rPr>
        <w:t xml:space="preserve"> </w:t>
      </w:r>
      <w:r w:rsidRPr="00416517">
        <w:rPr>
          <w:rFonts w:cs="Arial"/>
          <w:lang w:val="sr-Cyrl-RS" w:eastAsia="zh-CN"/>
        </w:rPr>
        <w:t>месецу</w:t>
      </w:r>
      <w:r w:rsidR="0024130F" w:rsidRPr="00416517">
        <w:rPr>
          <w:rFonts w:cs="Arial"/>
          <w:lang w:val="sr-Cyrl-RS" w:eastAsia="zh-CN"/>
        </w:rPr>
        <w:t xml:space="preserve"> (</w:t>
      </w:r>
      <w:r w:rsidRPr="00416517">
        <w:rPr>
          <w:rFonts w:cs="Arial"/>
          <w:lang w:val="sr-Cyrl-RS" w:eastAsia="zh-CN"/>
        </w:rPr>
        <w:t>динамика</w:t>
      </w:r>
      <w:r w:rsidR="0024130F" w:rsidRPr="00416517">
        <w:rPr>
          <w:rFonts w:cs="Arial"/>
          <w:lang w:val="sr-Cyrl-RS" w:eastAsia="zh-CN"/>
        </w:rPr>
        <w:t xml:space="preserve"> </w:t>
      </w:r>
      <w:r w:rsidRPr="00416517">
        <w:rPr>
          <w:rFonts w:cs="Arial"/>
          <w:lang w:val="sr-Cyrl-RS" w:eastAsia="zh-CN"/>
        </w:rPr>
        <w:t>ангажова</w:t>
      </w:r>
      <w:r w:rsidR="00552A9D" w:rsidRPr="00416517">
        <w:rPr>
          <w:rFonts w:cs="Arial"/>
          <w:lang w:val="sr-Cyrl-RS" w:eastAsia="zh-CN"/>
        </w:rPr>
        <w:t>њ</w:t>
      </w:r>
      <w:r w:rsidRPr="00416517">
        <w:rPr>
          <w:rFonts w:cs="Arial"/>
          <w:lang w:val="sr-Cyrl-RS" w:eastAsia="zh-CN"/>
        </w:rPr>
        <w:t>а</w:t>
      </w:r>
      <w:r w:rsidR="0024130F" w:rsidRPr="00416517">
        <w:rPr>
          <w:rFonts w:cs="Arial"/>
          <w:lang w:val="sr-Cyrl-RS" w:eastAsia="zh-CN"/>
        </w:rPr>
        <w:t xml:space="preserve"> </w:t>
      </w:r>
      <w:r w:rsidRPr="00416517">
        <w:rPr>
          <w:rFonts w:cs="Arial"/>
          <w:lang w:val="sr-Cyrl-RS" w:eastAsia="zh-CN"/>
        </w:rPr>
        <w:t>особ</w:t>
      </w:r>
      <w:r w:rsidR="00552A9D" w:rsidRPr="00416517">
        <w:rPr>
          <w:rFonts w:cs="Arial"/>
          <w:lang w:val="sr-Cyrl-RS" w:eastAsia="zh-CN"/>
        </w:rPr>
        <w:t>љ</w:t>
      </w:r>
      <w:r w:rsidRPr="00416517">
        <w:rPr>
          <w:rFonts w:cs="Arial"/>
          <w:lang w:val="sr-Cyrl-RS" w:eastAsia="zh-CN"/>
        </w:rPr>
        <w:t>а</w:t>
      </w:r>
      <w:r w:rsidR="0024130F" w:rsidRPr="00416517">
        <w:rPr>
          <w:rFonts w:cs="Arial"/>
          <w:lang w:val="sr-Cyrl-RS" w:eastAsia="zh-CN"/>
        </w:rPr>
        <w:t xml:space="preserve"> – </w:t>
      </w:r>
      <w:r w:rsidRPr="00416517">
        <w:rPr>
          <w:rFonts w:cs="Arial"/>
          <w:lang w:val="sr-Cyrl-RS" w:eastAsia="zh-CN"/>
        </w:rPr>
        <w:t>табеларни</w:t>
      </w:r>
      <w:r w:rsidR="0024130F" w:rsidRPr="00416517">
        <w:rPr>
          <w:rFonts w:cs="Arial"/>
          <w:lang w:val="sr-Cyrl-RS" w:eastAsia="zh-CN"/>
        </w:rPr>
        <w:t xml:space="preserve"> </w:t>
      </w:r>
      <w:r w:rsidRPr="00416517">
        <w:rPr>
          <w:rFonts w:cs="Arial"/>
          <w:lang w:val="sr-Cyrl-RS" w:eastAsia="zh-CN"/>
        </w:rPr>
        <w:t>преглед</w:t>
      </w:r>
      <w:r w:rsidR="0024130F" w:rsidRPr="00416517">
        <w:rPr>
          <w:rFonts w:cs="Arial"/>
          <w:lang w:val="sr-Cyrl-RS" w:eastAsia="zh-CN"/>
        </w:rPr>
        <w:t xml:space="preserve">), </w:t>
      </w:r>
      <w:r w:rsidRPr="00416517">
        <w:rPr>
          <w:rFonts w:cs="Arial"/>
          <w:lang w:val="sr-Cyrl-RS" w:eastAsia="zh-CN"/>
        </w:rPr>
        <w:t>према</w:t>
      </w:r>
      <w:r w:rsidR="0024130F" w:rsidRPr="00416517">
        <w:rPr>
          <w:rFonts w:cs="Arial"/>
          <w:lang w:val="sr-Cyrl-RS" w:eastAsia="zh-CN"/>
        </w:rPr>
        <w:t xml:space="preserve"> </w:t>
      </w:r>
      <w:r w:rsidRPr="00416517">
        <w:rPr>
          <w:rFonts w:cs="Arial"/>
          <w:lang w:val="sr-Cyrl-RS" w:eastAsia="zh-CN"/>
        </w:rPr>
        <w:t>опису</w:t>
      </w:r>
      <w:r w:rsidR="0024130F" w:rsidRPr="00416517">
        <w:rPr>
          <w:rFonts w:cs="Arial"/>
          <w:lang w:val="sr-Cyrl-RS" w:eastAsia="zh-CN"/>
        </w:rPr>
        <w:t xml:space="preserve"> </w:t>
      </w:r>
      <w:r w:rsidRPr="00416517">
        <w:rPr>
          <w:rFonts w:cs="Arial"/>
          <w:lang w:val="sr-Cyrl-RS" w:eastAsia="zh-CN"/>
        </w:rPr>
        <w:t>и</w:t>
      </w:r>
      <w:r w:rsidR="0024130F" w:rsidRPr="00416517">
        <w:rPr>
          <w:rFonts w:cs="Arial"/>
          <w:lang w:val="sr-Cyrl-RS" w:eastAsia="zh-CN"/>
        </w:rPr>
        <w:t xml:space="preserve"> </w:t>
      </w:r>
      <w:r w:rsidRPr="00416517">
        <w:rPr>
          <w:rFonts w:cs="Arial"/>
          <w:lang w:val="sr-Cyrl-RS" w:eastAsia="zh-CN"/>
        </w:rPr>
        <w:t>врсти</w:t>
      </w:r>
      <w:r w:rsidR="0024130F" w:rsidRPr="00416517">
        <w:rPr>
          <w:rFonts w:cs="Arial"/>
          <w:lang w:val="sr-Cyrl-RS" w:eastAsia="zh-CN"/>
        </w:rPr>
        <w:t xml:space="preserve"> </w:t>
      </w:r>
      <w:r w:rsidRPr="00416517">
        <w:rPr>
          <w:rFonts w:cs="Arial"/>
          <w:lang w:val="sr-Cyrl-RS" w:eastAsia="zh-CN"/>
        </w:rPr>
        <w:t>услуга</w:t>
      </w:r>
      <w:r w:rsidR="0024130F" w:rsidRPr="00416517">
        <w:rPr>
          <w:rFonts w:cs="Arial"/>
          <w:lang w:val="sr-Cyrl-RS" w:eastAsia="zh-CN"/>
        </w:rPr>
        <w:t xml:space="preserve"> </w:t>
      </w:r>
      <w:r w:rsidRPr="00416517">
        <w:rPr>
          <w:rFonts w:cs="Arial"/>
          <w:lang w:val="sr-Cyrl-RS" w:eastAsia="zh-CN"/>
        </w:rPr>
        <w:t>и</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складу</w:t>
      </w:r>
      <w:r w:rsidR="0024130F" w:rsidRPr="00416517">
        <w:rPr>
          <w:rFonts w:cs="Arial"/>
          <w:lang w:val="sr-Cyrl-RS" w:eastAsia="zh-CN"/>
        </w:rPr>
        <w:t xml:space="preserve"> </w:t>
      </w:r>
      <w:r w:rsidRPr="00416517">
        <w:rPr>
          <w:rFonts w:cs="Arial"/>
          <w:lang w:val="sr-Cyrl-RS" w:eastAsia="zh-CN"/>
        </w:rPr>
        <w:t>са</w:t>
      </w:r>
      <w:r w:rsidR="0024130F" w:rsidRPr="00416517">
        <w:rPr>
          <w:rFonts w:cs="Arial"/>
          <w:lang w:val="sr-Cyrl-RS" w:eastAsia="zh-CN"/>
        </w:rPr>
        <w:t xml:space="preserve"> </w:t>
      </w:r>
      <w:r w:rsidRPr="00416517">
        <w:rPr>
          <w:rFonts w:cs="Arial"/>
          <w:lang w:val="sr-Cyrl-RS" w:eastAsia="zh-CN"/>
        </w:rPr>
        <w:t>Обрасцем</w:t>
      </w:r>
      <w:r w:rsidR="0024130F" w:rsidRPr="00416517">
        <w:rPr>
          <w:rFonts w:cs="Arial"/>
          <w:lang w:val="sr-Cyrl-RS" w:eastAsia="zh-CN"/>
        </w:rPr>
        <w:t xml:space="preserve"> </w:t>
      </w:r>
      <w:r w:rsidRPr="00416517">
        <w:rPr>
          <w:rFonts w:cs="Arial"/>
          <w:lang w:val="sr-Cyrl-RS" w:eastAsia="zh-CN"/>
        </w:rPr>
        <w:t>структуре</w:t>
      </w:r>
      <w:r w:rsidR="0024130F" w:rsidRPr="00416517">
        <w:rPr>
          <w:rFonts w:cs="Arial"/>
          <w:lang w:val="sr-Cyrl-RS" w:eastAsia="zh-CN"/>
        </w:rPr>
        <w:t xml:space="preserve"> </w:t>
      </w:r>
      <w:r w:rsidRPr="00416517">
        <w:rPr>
          <w:rFonts w:cs="Arial"/>
          <w:lang w:val="sr-Cyrl-RS" w:eastAsia="zh-CN"/>
        </w:rPr>
        <w:t>цене</w:t>
      </w:r>
      <w:r w:rsidR="0024130F" w:rsidRPr="00416517">
        <w:rPr>
          <w:rFonts w:cs="Arial"/>
          <w:lang w:val="sr-Cyrl-RS" w:eastAsia="zh-CN"/>
        </w:rPr>
        <w:t xml:space="preserve"> (</w:t>
      </w:r>
      <w:r w:rsidRPr="00416517">
        <w:rPr>
          <w:rFonts w:cs="Arial"/>
          <w:lang w:val="sr-Cyrl-RS" w:eastAsia="zh-CN"/>
        </w:rPr>
        <w:t>човек</w:t>
      </w:r>
      <w:r w:rsidR="0024130F" w:rsidRPr="00416517">
        <w:rPr>
          <w:rFonts w:cs="Arial"/>
          <w:lang w:val="sr-Cyrl-RS" w:eastAsia="zh-CN"/>
        </w:rPr>
        <w:t>/</w:t>
      </w:r>
      <w:r w:rsidRPr="00416517">
        <w:rPr>
          <w:rFonts w:cs="Arial"/>
          <w:lang w:val="sr-Cyrl-RS" w:eastAsia="zh-CN"/>
        </w:rPr>
        <w:t>дан</w:t>
      </w:r>
      <w:r w:rsidR="0024130F" w:rsidRPr="00416517">
        <w:rPr>
          <w:rFonts w:cs="Arial"/>
          <w:lang w:val="sr-Cyrl-RS" w:eastAsia="zh-CN"/>
        </w:rPr>
        <w:t xml:space="preserve">), </w:t>
      </w:r>
      <w:r w:rsidRPr="00416517">
        <w:rPr>
          <w:rFonts w:cs="Arial"/>
          <w:lang w:val="sr-Cyrl-RS" w:eastAsia="zh-CN"/>
        </w:rPr>
        <w:t>степен</w:t>
      </w:r>
      <w:r w:rsidR="0024130F" w:rsidRPr="00416517">
        <w:rPr>
          <w:rFonts w:cs="Arial"/>
          <w:lang w:val="sr-Cyrl-RS" w:eastAsia="zh-CN"/>
        </w:rPr>
        <w:t xml:space="preserve"> </w:t>
      </w:r>
      <w:r w:rsidRPr="00416517">
        <w:rPr>
          <w:rFonts w:cs="Arial"/>
          <w:lang w:val="sr-Cyrl-RS" w:eastAsia="zh-CN"/>
        </w:rPr>
        <w:t>готовости</w:t>
      </w:r>
      <w:r w:rsidR="0024130F" w:rsidRPr="00416517">
        <w:rPr>
          <w:rFonts w:cs="Arial"/>
          <w:lang w:val="sr-Cyrl-RS" w:eastAsia="zh-CN"/>
        </w:rPr>
        <w:t xml:space="preserve"> </w:t>
      </w:r>
      <w:r w:rsidRPr="00416517">
        <w:rPr>
          <w:rFonts w:cs="Arial"/>
          <w:lang w:val="sr-Cyrl-RS" w:eastAsia="zh-CN"/>
        </w:rPr>
        <w:t>посла</w:t>
      </w:r>
      <w:r w:rsidR="0024130F" w:rsidRPr="00416517">
        <w:rPr>
          <w:rFonts w:cs="Arial"/>
          <w:lang w:val="sr-Cyrl-RS" w:eastAsia="zh-CN"/>
        </w:rPr>
        <w:t xml:space="preserve"> </w:t>
      </w:r>
      <w:r w:rsidRPr="00416517">
        <w:rPr>
          <w:rFonts w:cs="Arial"/>
          <w:lang w:val="sr-Cyrl-RS" w:eastAsia="zh-CN"/>
        </w:rPr>
        <w:t>и</w:t>
      </w:r>
      <w:r w:rsidR="0024130F" w:rsidRPr="00416517">
        <w:rPr>
          <w:rFonts w:cs="Arial"/>
          <w:lang w:val="sr-Cyrl-RS" w:eastAsia="zh-CN"/>
        </w:rPr>
        <w:t xml:space="preserve"> </w:t>
      </w:r>
      <w:r w:rsidRPr="00416517">
        <w:rPr>
          <w:rFonts w:cs="Arial"/>
          <w:lang w:val="sr-Cyrl-RS" w:eastAsia="zh-CN"/>
        </w:rPr>
        <w:t>документа</w:t>
      </w:r>
      <w:r w:rsidR="0024130F" w:rsidRPr="00416517">
        <w:rPr>
          <w:rFonts w:cs="Arial"/>
          <w:lang w:val="sr-Cyrl-RS" w:eastAsia="zh-CN"/>
        </w:rPr>
        <w:t xml:space="preserve"> </w:t>
      </w:r>
      <w:r w:rsidRPr="00416517">
        <w:rPr>
          <w:rFonts w:cs="Arial"/>
          <w:lang w:val="sr-Cyrl-RS" w:eastAsia="zh-CN"/>
        </w:rPr>
        <w:lastRenderedPageBreak/>
        <w:t>којима</w:t>
      </w:r>
      <w:r w:rsidR="0024130F" w:rsidRPr="00416517">
        <w:rPr>
          <w:rFonts w:cs="Arial"/>
          <w:lang w:val="sr-Cyrl-RS" w:eastAsia="zh-CN"/>
        </w:rPr>
        <w:t xml:space="preserve"> </w:t>
      </w:r>
      <w:r w:rsidRPr="00416517">
        <w:rPr>
          <w:rFonts w:cs="Arial"/>
          <w:lang w:val="sr-Cyrl-RS" w:eastAsia="zh-CN"/>
        </w:rPr>
        <w:t>се</w:t>
      </w:r>
      <w:r w:rsidR="0024130F" w:rsidRPr="00416517">
        <w:rPr>
          <w:rFonts w:cs="Arial"/>
          <w:lang w:val="sr-Cyrl-RS" w:eastAsia="zh-CN"/>
        </w:rPr>
        <w:t xml:space="preserve"> </w:t>
      </w:r>
      <w:r w:rsidRPr="00416517">
        <w:rPr>
          <w:rFonts w:cs="Arial"/>
          <w:lang w:val="sr-Cyrl-RS" w:eastAsia="zh-CN"/>
        </w:rPr>
        <w:t>доказује</w:t>
      </w:r>
      <w:r w:rsidR="0024130F" w:rsidRPr="00416517">
        <w:rPr>
          <w:rFonts w:cs="Arial"/>
          <w:lang w:val="sr-Cyrl-RS" w:eastAsia="zh-CN"/>
        </w:rPr>
        <w:t xml:space="preserve"> </w:t>
      </w:r>
      <w:r w:rsidRPr="00416517">
        <w:rPr>
          <w:rFonts w:cs="Arial"/>
          <w:lang w:val="sr-Cyrl-RS" w:eastAsia="zh-CN"/>
        </w:rPr>
        <w:t>да</w:t>
      </w:r>
      <w:r w:rsidR="0024130F" w:rsidRPr="00416517">
        <w:rPr>
          <w:rFonts w:cs="Arial"/>
          <w:lang w:val="sr-Cyrl-RS" w:eastAsia="zh-CN"/>
        </w:rPr>
        <w:t xml:space="preserve"> </w:t>
      </w:r>
      <w:r w:rsidRPr="00416517">
        <w:rPr>
          <w:rFonts w:cs="Arial"/>
          <w:lang w:val="sr-Cyrl-RS" w:eastAsia="zh-CN"/>
        </w:rPr>
        <w:t>су</w:t>
      </w:r>
      <w:r w:rsidR="0024130F" w:rsidRPr="00416517">
        <w:rPr>
          <w:rFonts w:cs="Arial"/>
          <w:lang w:val="sr-Cyrl-RS" w:eastAsia="zh-CN"/>
        </w:rPr>
        <w:t xml:space="preserve"> </w:t>
      </w:r>
      <w:r w:rsidRPr="00416517">
        <w:rPr>
          <w:rFonts w:cs="Arial"/>
          <w:lang w:val="sr-Cyrl-RS" w:eastAsia="zh-CN"/>
        </w:rPr>
        <w:t>наведене</w:t>
      </w:r>
      <w:r w:rsidR="0024130F" w:rsidRPr="00416517">
        <w:rPr>
          <w:rFonts w:cs="Arial"/>
          <w:lang w:val="sr-Cyrl-RS" w:eastAsia="zh-CN"/>
        </w:rPr>
        <w:t xml:space="preserve"> </w:t>
      </w:r>
      <w:r w:rsidRPr="00416517">
        <w:rPr>
          <w:rFonts w:cs="Arial"/>
          <w:lang w:val="sr-Cyrl-RS" w:eastAsia="zh-CN"/>
        </w:rPr>
        <w:t>активности</w:t>
      </w:r>
      <w:r w:rsidR="0024130F" w:rsidRPr="00416517">
        <w:rPr>
          <w:rFonts w:cs="Arial"/>
          <w:lang w:val="sr-Cyrl-RS" w:eastAsia="zh-CN"/>
        </w:rPr>
        <w:t xml:space="preserve"> </w:t>
      </w:r>
      <w:r w:rsidRPr="00416517">
        <w:rPr>
          <w:rFonts w:cs="Arial"/>
          <w:lang w:val="sr-Cyrl-RS" w:eastAsia="zh-CN"/>
        </w:rPr>
        <w:t>извршене</w:t>
      </w:r>
      <w:r w:rsidR="0024130F" w:rsidRPr="00416517">
        <w:rPr>
          <w:rFonts w:cs="Arial"/>
          <w:lang w:val="sr-Cyrl-RS" w:eastAsia="zh-CN"/>
        </w:rPr>
        <w:t xml:space="preserve">, </w:t>
      </w:r>
      <w:r w:rsidRPr="00416517">
        <w:rPr>
          <w:rFonts w:cs="Arial"/>
          <w:lang w:val="sr-Cyrl-RS" w:eastAsia="zh-CN"/>
        </w:rPr>
        <w:t>као</w:t>
      </w:r>
      <w:r w:rsidR="0024130F" w:rsidRPr="00416517">
        <w:rPr>
          <w:rFonts w:cs="Arial"/>
          <w:lang w:val="sr-Cyrl-RS" w:eastAsia="zh-CN"/>
        </w:rPr>
        <w:t xml:space="preserve"> </w:t>
      </w:r>
      <w:r w:rsidRPr="00416517">
        <w:rPr>
          <w:rFonts w:cs="Arial"/>
          <w:lang w:val="sr-Cyrl-RS" w:eastAsia="zh-CN"/>
        </w:rPr>
        <w:t>и</w:t>
      </w:r>
      <w:r w:rsidR="0024130F" w:rsidRPr="00416517">
        <w:rPr>
          <w:rFonts w:cs="Arial"/>
          <w:lang w:val="sr-Cyrl-RS" w:eastAsia="zh-CN"/>
        </w:rPr>
        <w:t xml:space="preserve"> </w:t>
      </w:r>
      <w:r w:rsidRPr="00416517">
        <w:rPr>
          <w:rFonts w:cs="Arial"/>
          <w:lang w:val="sr-Cyrl-RS" w:eastAsia="zh-CN"/>
        </w:rPr>
        <w:t>оквирни</w:t>
      </w:r>
      <w:r w:rsidR="0024130F" w:rsidRPr="00416517">
        <w:rPr>
          <w:rFonts w:cs="Arial"/>
          <w:lang w:val="sr-Cyrl-RS" w:eastAsia="zh-CN"/>
        </w:rPr>
        <w:t xml:space="preserve"> </w:t>
      </w:r>
      <w:r w:rsidRPr="00416517">
        <w:rPr>
          <w:rFonts w:cs="Arial"/>
          <w:lang w:val="sr-Cyrl-RS" w:eastAsia="zh-CN"/>
        </w:rPr>
        <w:t>преглед</w:t>
      </w:r>
      <w:r w:rsidR="0024130F" w:rsidRPr="00416517">
        <w:rPr>
          <w:rFonts w:cs="Arial"/>
          <w:lang w:val="sr-Cyrl-RS" w:eastAsia="zh-CN"/>
        </w:rPr>
        <w:t xml:space="preserve"> </w:t>
      </w:r>
      <w:r w:rsidRPr="00416517">
        <w:rPr>
          <w:rFonts w:cs="Arial"/>
          <w:lang w:val="sr-Cyrl-RS" w:eastAsia="zh-CN"/>
        </w:rPr>
        <w:t>преосталог</w:t>
      </w:r>
      <w:r w:rsidR="0024130F" w:rsidRPr="00416517">
        <w:rPr>
          <w:rFonts w:cs="Arial"/>
          <w:lang w:val="sr-Cyrl-RS" w:eastAsia="zh-CN"/>
        </w:rPr>
        <w:t xml:space="preserve"> </w:t>
      </w:r>
      <w:r w:rsidRPr="00416517">
        <w:rPr>
          <w:rFonts w:cs="Arial"/>
          <w:lang w:val="sr-Cyrl-RS" w:eastAsia="zh-CN"/>
        </w:rPr>
        <w:t>посла</w:t>
      </w:r>
      <w:r w:rsidR="0024130F" w:rsidRPr="00416517">
        <w:rPr>
          <w:rFonts w:cs="Arial"/>
          <w:lang w:val="sr-Cyrl-RS" w:eastAsia="zh-CN"/>
        </w:rPr>
        <w:t xml:space="preserve"> </w:t>
      </w:r>
      <w:r w:rsidRPr="00416517">
        <w:rPr>
          <w:rFonts w:cs="Arial"/>
          <w:lang w:val="sr-Cyrl-RS" w:eastAsia="zh-CN"/>
        </w:rPr>
        <w:t>до</w:t>
      </w:r>
      <w:r w:rsidR="0024130F" w:rsidRPr="00416517">
        <w:rPr>
          <w:rFonts w:cs="Arial"/>
          <w:lang w:val="sr-Cyrl-RS" w:eastAsia="zh-CN"/>
        </w:rPr>
        <w:t xml:space="preserve"> </w:t>
      </w:r>
      <w:r w:rsidRPr="00416517">
        <w:rPr>
          <w:rFonts w:cs="Arial"/>
          <w:lang w:val="sr-Cyrl-RS" w:eastAsia="zh-CN"/>
        </w:rPr>
        <w:t>краја</w:t>
      </w:r>
      <w:r w:rsidR="0024130F" w:rsidRPr="00416517">
        <w:rPr>
          <w:rFonts w:cs="Arial"/>
          <w:lang w:val="sr-Cyrl-RS" w:eastAsia="zh-CN"/>
        </w:rPr>
        <w:t xml:space="preserve"> </w:t>
      </w:r>
      <w:r w:rsidRPr="00416517">
        <w:rPr>
          <w:rFonts w:cs="Arial"/>
          <w:lang w:val="sr-Cyrl-RS" w:eastAsia="zh-CN"/>
        </w:rPr>
        <w:t>изврше</w:t>
      </w:r>
      <w:r w:rsidR="00552A9D" w:rsidRPr="00416517">
        <w:rPr>
          <w:rFonts w:cs="Arial"/>
          <w:lang w:val="sr-Cyrl-RS" w:eastAsia="zh-CN"/>
        </w:rPr>
        <w:t>њ</w:t>
      </w:r>
      <w:r w:rsidRPr="00416517">
        <w:rPr>
          <w:rFonts w:cs="Arial"/>
          <w:lang w:val="sr-Cyrl-RS" w:eastAsia="zh-CN"/>
        </w:rPr>
        <w:t>а</w:t>
      </w:r>
      <w:r w:rsidR="0024130F" w:rsidRPr="00416517">
        <w:rPr>
          <w:rFonts w:cs="Arial"/>
          <w:lang w:val="sr-Cyrl-RS" w:eastAsia="zh-CN"/>
        </w:rPr>
        <w:t xml:space="preserve"> </w:t>
      </w:r>
      <w:r w:rsidRPr="00416517">
        <w:rPr>
          <w:rFonts w:cs="Arial"/>
          <w:lang w:val="sr-Cyrl-RS" w:eastAsia="zh-CN"/>
        </w:rPr>
        <w:t>Услуге</w:t>
      </w:r>
      <w:r w:rsidR="0024130F" w:rsidRPr="00416517">
        <w:rPr>
          <w:rFonts w:cs="Arial"/>
          <w:lang w:val="sr-Cyrl-RS" w:eastAsia="zh-CN"/>
        </w:rPr>
        <w:t>.</w:t>
      </w:r>
    </w:p>
    <w:p w14:paraId="74F5DFCC" w14:textId="77777777" w:rsidR="0024130F" w:rsidRPr="00416517" w:rsidRDefault="0024130F" w:rsidP="0024130F">
      <w:pPr>
        <w:spacing w:before="0"/>
        <w:rPr>
          <w:rFonts w:cs="Arial"/>
          <w:lang w:val="sr-Cyrl-RS" w:eastAsia="zh-CN"/>
        </w:rPr>
      </w:pPr>
    </w:p>
    <w:p w14:paraId="17978BCC" w14:textId="77777777" w:rsidR="0024130F" w:rsidRPr="00416517" w:rsidRDefault="007F3DB8" w:rsidP="0024130F">
      <w:pPr>
        <w:spacing w:before="0"/>
        <w:rPr>
          <w:rFonts w:cs="Arial"/>
          <w:lang w:val="sr-Cyrl-RS" w:eastAsia="zh-CN"/>
        </w:rPr>
      </w:pPr>
      <w:r w:rsidRPr="00416517">
        <w:rPr>
          <w:rFonts w:cs="Arial"/>
          <w:lang w:val="sr-Cyrl-RS" w:eastAsia="zh-CN"/>
        </w:rPr>
        <w:t>Наручилац</w:t>
      </w:r>
      <w:r w:rsidR="0024130F" w:rsidRPr="00416517">
        <w:rPr>
          <w:rFonts w:cs="Arial"/>
          <w:lang w:val="sr-Cyrl-RS" w:eastAsia="zh-CN"/>
        </w:rPr>
        <w:t xml:space="preserve"> </w:t>
      </w:r>
      <w:r w:rsidRPr="00416517">
        <w:rPr>
          <w:rFonts w:cs="Arial"/>
          <w:lang w:val="sr-Cyrl-RS" w:eastAsia="zh-CN"/>
        </w:rPr>
        <w:t>има</w:t>
      </w:r>
      <w:r w:rsidR="0024130F" w:rsidRPr="00416517">
        <w:rPr>
          <w:rFonts w:cs="Arial"/>
          <w:lang w:val="sr-Cyrl-RS" w:eastAsia="zh-CN"/>
        </w:rPr>
        <w:t xml:space="preserve"> </w:t>
      </w:r>
      <w:r w:rsidRPr="00416517">
        <w:rPr>
          <w:rFonts w:cs="Arial"/>
          <w:lang w:val="sr-Cyrl-RS" w:eastAsia="zh-CN"/>
        </w:rPr>
        <w:t>право</w:t>
      </w:r>
      <w:r w:rsidR="0024130F" w:rsidRPr="00416517">
        <w:rPr>
          <w:rFonts w:cs="Arial"/>
          <w:lang w:val="sr-Cyrl-RS" w:eastAsia="zh-CN"/>
        </w:rPr>
        <w:t xml:space="preserve"> </w:t>
      </w:r>
      <w:r w:rsidRPr="00416517">
        <w:rPr>
          <w:rFonts w:cs="Arial"/>
          <w:lang w:val="sr-Cyrl-RS" w:eastAsia="zh-CN"/>
        </w:rPr>
        <w:t>да</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року</w:t>
      </w:r>
      <w:r w:rsidR="0024130F" w:rsidRPr="00416517">
        <w:rPr>
          <w:rFonts w:cs="Arial"/>
          <w:lang w:val="sr-Cyrl-RS" w:eastAsia="zh-CN"/>
        </w:rPr>
        <w:t xml:space="preserve"> </w:t>
      </w:r>
      <w:r w:rsidRPr="00416517">
        <w:rPr>
          <w:rFonts w:cs="Arial"/>
          <w:lang w:val="sr-Cyrl-RS" w:eastAsia="zh-CN"/>
        </w:rPr>
        <w:t>од</w:t>
      </w:r>
      <w:r w:rsidR="0024130F" w:rsidRPr="00416517">
        <w:rPr>
          <w:rFonts w:cs="Arial"/>
          <w:lang w:val="sr-Cyrl-RS" w:eastAsia="zh-CN"/>
        </w:rPr>
        <w:t xml:space="preserve"> 3 (</w:t>
      </w:r>
      <w:r w:rsidRPr="00416517">
        <w:rPr>
          <w:rFonts w:cs="Arial"/>
          <w:lang w:val="sr-Cyrl-RS" w:eastAsia="zh-CN"/>
        </w:rPr>
        <w:t>три</w:t>
      </w:r>
      <w:r w:rsidR="0024130F" w:rsidRPr="00416517">
        <w:rPr>
          <w:rFonts w:cs="Arial"/>
          <w:lang w:val="sr-Cyrl-RS" w:eastAsia="zh-CN"/>
        </w:rPr>
        <w:t xml:space="preserve">) </w:t>
      </w:r>
      <w:r w:rsidRPr="00416517">
        <w:rPr>
          <w:rFonts w:cs="Arial"/>
          <w:lang w:val="sr-Cyrl-RS" w:eastAsia="zh-CN"/>
        </w:rPr>
        <w:t>дана</w:t>
      </w:r>
      <w:r w:rsidR="0024130F" w:rsidRPr="00416517">
        <w:rPr>
          <w:rFonts w:cs="Arial"/>
          <w:lang w:val="sr-Cyrl-RS" w:eastAsia="zh-CN"/>
        </w:rPr>
        <w:t xml:space="preserve"> </w:t>
      </w:r>
      <w:r w:rsidRPr="00416517">
        <w:rPr>
          <w:rFonts w:cs="Arial"/>
          <w:lang w:val="sr-Cyrl-RS" w:eastAsia="zh-CN"/>
        </w:rPr>
        <w:t>након</w:t>
      </w:r>
      <w:r w:rsidR="0024130F" w:rsidRPr="00416517">
        <w:rPr>
          <w:rFonts w:cs="Arial"/>
          <w:lang w:val="sr-Cyrl-RS" w:eastAsia="zh-CN"/>
        </w:rPr>
        <w:t xml:space="preserve"> </w:t>
      </w:r>
      <w:r w:rsidRPr="00416517">
        <w:rPr>
          <w:rFonts w:cs="Arial"/>
          <w:lang w:val="sr-Cyrl-RS" w:eastAsia="zh-CN"/>
        </w:rPr>
        <w:t>пријема</w:t>
      </w:r>
      <w:r w:rsidR="0024130F" w:rsidRPr="00416517">
        <w:rPr>
          <w:rFonts w:cs="Arial"/>
          <w:lang w:val="sr-Cyrl-RS" w:eastAsia="zh-CN"/>
        </w:rPr>
        <w:t xml:space="preserve"> </w:t>
      </w:r>
      <w:r w:rsidRPr="00416517">
        <w:rPr>
          <w:rFonts w:cs="Arial"/>
          <w:lang w:val="sr-Cyrl-RS" w:eastAsia="zh-CN"/>
        </w:rPr>
        <w:t>кварталног</w:t>
      </w:r>
      <w:r w:rsidR="0024130F" w:rsidRPr="00416517">
        <w:rPr>
          <w:rFonts w:cs="Arial"/>
          <w:lang w:val="sr-Cyrl-RS" w:eastAsia="zh-CN"/>
        </w:rPr>
        <w:t xml:space="preserve"> </w:t>
      </w:r>
      <w:r w:rsidRPr="00416517">
        <w:rPr>
          <w:rFonts w:cs="Arial"/>
          <w:lang w:val="sr-Cyrl-RS" w:eastAsia="zh-CN"/>
        </w:rPr>
        <w:t>извештаја</w:t>
      </w:r>
      <w:r w:rsidR="0024130F" w:rsidRPr="00416517">
        <w:rPr>
          <w:rFonts w:cs="Arial"/>
          <w:lang w:val="sr-Cyrl-RS" w:eastAsia="zh-CN"/>
        </w:rPr>
        <w:t xml:space="preserve"> </w:t>
      </w:r>
      <w:r w:rsidRPr="00416517">
        <w:rPr>
          <w:rFonts w:cs="Arial"/>
          <w:lang w:val="sr-Cyrl-RS" w:eastAsia="zh-CN"/>
        </w:rPr>
        <w:t>о</w:t>
      </w:r>
      <w:r w:rsidR="0024130F" w:rsidRPr="00416517">
        <w:rPr>
          <w:rFonts w:cs="Arial"/>
          <w:lang w:val="sr-Cyrl-RS" w:eastAsia="zh-CN"/>
        </w:rPr>
        <w:t xml:space="preserve"> </w:t>
      </w:r>
      <w:r w:rsidRPr="00416517">
        <w:rPr>
          <w:rFonts w:cs="Arial"/>
          <w:lang w:val="sr-Cyrl-RS" w:eastAsia="zh-CN"/>
        </w:rPr>
        <w:t>изврше</w:t>
      </w:r>
      <w:r w:rsidR="00552A9D" w:rsidRPr="00416517">
        <w:rPr>
          <w:rFonts w:cs="Arial"/>
          <w:lang w:val="sr-Cyrl-RS" w:eastAsia="zh-CN"/>
        </w:rPr>
        <w:t>њ</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услуге</w:t>
      </w:r>
      <w:r w:rsidR="0024130F" w:rsidRPr="00416517">
        <w:rPr>
          <w:rFonts w:cs="Arial"/>
          <w:lang w:val="sr-Cyrl-RS" w:eastAsia="zh-CN"/>
        </w:rPr>
        <w:t xml:space="preserve">, </w:t>
      </w:r>
      <w:r w:rsidR="005A1F0E" w:rsidRPr="00416517">
        <w:rPr>
          <w:rFonts w:cs="Arial"/>
          <w:lang w:val="sr-Cyrl-RS" w:eastAsia="zh-CN"/>
        </w:rPr>
        <w:t xml:space="preserve">Пружаоцу услуге </w:t>
      </w:r>
      <w:r w:rsidR="00301054" w:rsidRPr="00416517">
        <w:rPr>
          <w:rFonts w:cs="Arial"/>
          <w:lang w:val="sr-Cyrl-RS" w:eastAsia="zh-CN"/>
        </w:rPr>
        <w:t xml:space="preserve">у писаном облику </w:t>
      </w:r>
      <w:r w:rsidRPr="00416517">
        <w:rPr>
          <w:rFonts w:cs="Arial"/>
          <w:lang w:val="sr-Cyrl-RS" w:eastAsia="zh-CN"/>
        </w:rPr>
        <w:t>достави</w:t>
      </w:r>
      <w:r w:rsidR="0024130F" w:rsidRPr="00416517">
        <w:rPr>
          <w:rFonts w:cs="Arial"/>
          <w:lang w:val="sr-Cyrl-RS" w:eastAsia="zh-CN"/>
        </w:rPr>
        <w:t xml:space="preserve"> </w:t>
      </w:r>
      <w:r w:rsidRPr="00416517">
        <w:rPr>
          <w:rFonts w:cs="Arial"/>
          <w:lang w:val="sr-Cyrl-RS" w:eastAsia="zh-CN"/>
        </w:rPr>
        <w:t>примедбе</w:t>
      </w:r>
      <w:r w:rsidR="0024130F" w:rsidRPr="00416517">
        <w:rPr>
          <w:rFonts w:cs="Arial"/>
          <w:lang w:val="sr-Cyrl-RS" w:eastAsia="zh-CN"/>
        </w:rPr>
        <w:t xml:space="preserve"> </w:t>
      </w:r>
      <w:r w:rsidRPr="00416517">
        <w:rPr>
          <w:rFonts w:cs="Arial"/>
          <w:lang w:val="sr-Cyrl-RS" w:eastAsia="zh-CN"/>
        </w:rPr>
        <w:t>на</w:t>
      </w:r>
      <w:r w:rsidR="0024130F" w:rsidRPr="00416517">
        <w:rPr>
          <w:rFonts w:cs="Arial"/>
          <w:lang w:val="sr-Cyrl-RS" w:eastAsia="zh-CN"/>
        </w:rPr>
        <w:t xml:space="preserve"> </w:t>
      </w:r>
      <w:r w:rsidR="00301054" w:rsidRPr="00416517">
        <w:rPr>
          <w:rFonts w:cs="Arial"/>
          <w:lang w:val="sr-Cyrl-RS" w:eastAsia="zh-CN"/>
        </w:rPr>
        <w:t>извештај</w:t>
      </w:r>
      <w:r w:rsidR="0024130F" w:rsidRPr="00416517">
        <w:rPr>
          <w:rFonts w:cs="Arial"/>
          <w:lang w:val="sr-Cyrl-RS" w:eastAsia="zh-CN"/>
        </w:rPr>
        <w:t xml:space="preserve"> </w:t>
      </w:r>
      <w:r w:rsidRPr="00416517">
        <w:rPr>
          <w:rFonts w:cs="Arial"/>
          <w:lang w:val="sr-Cyrl-RS" w:eastAsia="zh-CN"/>
        </w:rPr>
        <w:t>или</w:t>
      </w:r>
      <w:r w:rsidR="0024130F" w:rsidRPr="00416517">
        <w:rPr>
          <w:rFonts w:cs="Arial"/>
          <w:lang w:val="sr-Cyrl-RS" w:eastAsia="zh-CN"/>
        </w:rPr>
        <w:t xml:space="preserve"> </w:t>
      </w:r>
      <w:r w:rsidRPr="00416517">
        <w:rPr>
          <w:rFonts w:cs="Arial"/>
          <w:lang w:val="sr-Cyrl-RS" w:eastAsia="zh-CN"/>
        </w:rPr>
        <w:t>достав</w:t>
      </w:r>
      <w:r w:rsidR="00552A9D" w:rsidRPr="00416517">
        <w:rPr>
          <w:rFonts w:cs="Arial"/>
          <w:lang w:val="sr-Cyrl-RS" w:eastAsia="zh-CN"/>
        </w:rPr>
        <w:t>љ</w:t>
      </w:r>
      <w:r w:rsidRPr="00416517">
        <w:rPr>
          <w:rFonts w:cs="Arial"/>
          <w:lang w:val="sr-Cyrl-RS" w:eastAsia="zh-CN"/>
        </w:rPr>
        <w:t>ени</w:t>
      </w:r>
      <w:r w:rsidR="0024130F" w:rsidRPr="00416517">
        <w:rPr>
          <w:rFonts w:cs="Arial"/>
          <w:lang w:val="sr-Cyrl-RS" w:eastAsia="zh-CN"/>
        </w:rPr>
        <w:t xml:space="preserve"> </w:t>
      </w:r>
      <w:r w:rsidRPr="00416517">
        <w:rPr>
          <w:rFonts w:cs="Arial"/>
          <w:lang w:val="sr-Cyrl-RS" w:eastAsia="zh-CN"/>
        </w:rPr>
        <w:t>извештај</w:t>
      </w:r>
      <w:r w:rsidR="0024130F" w:rsidRPr="00416517">
        <w:rPr>
          <w:rFonts w:cs="Arial"/>
          <w:lang w:val="sr-Cyrl-RS" w:eastAsia="zh-CN"/>
        </w:rPr>
        <w:t xml:space="preserve"> </w:t>
      </w:r>
      <w:r w:rsidRPr="00416517">
        <w:rPr>
          <w:rFonts w:cs="Arial"/>
          <w:lang w:val="sr-Cyrl-RS" w:eastAsia="zh-CN"/>
        </w:rPr>
        <w:t>прихвати</w:t>
      </w:r>
      <w:r w:rsidR="0024130F" w:rsidRPr="00416517">
        <w:rPr>
          <w:rFonts w:cs="Arial"/>
          <w:lang w:val="sr-Cyrl-RS" w:eastAsia="zh-CN"/>
        </w:rPr>
        <w:t xml:space="preserve"> </w:t>
      </w:r>
      <w:r w:rsidRPr="00416517">
        <w:rPr>
          <w:rFonts w:cs="Arial"/>
          <w:lang w:val="sr-Cyrl-RS" w:eastAsia="zh-CN"/>
        </w:rPr>
        <w:t>и</w:t>
      </w:r>
      <w:r w:rsidR="0024130F" w:rsidRPr="00416517">
        <w:rPr>
          <w:rFonts w:cs="Arial"/>
          <w:lang w:val="sr-Cyrl-RS" w:eastAsia="zh-CN"/>
        </w:rPr>
        <w:t xml:space="preserve"> </w:t>
      </w:r>
      <w:r w:rsidRPr="00416517">
        <w:rPr>
          <w:rFonts w:cs="Arial"/>
          <w:lang w:val="sr-Cyrl-RS" w:eastAsia="zh-CN"/>
        </w:rPr>
        <w:t>одобри</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писаном</w:t>
      </w:r>
      <w:r w:rsidR="0024130F" w:rsidRPr="00416517">
        <w:rPr>
          <w:rFonts w:cs="Arial"/>
          <w:lang w:val="sr-Cyrl-RS" w:eastAsia="zh-CN"/>
        </w:rPr>
        <w:t xml:space="preserve"> </w:t>
      </w:r>
      <w:r w:rsidRPr="00416517">
        <w:rPr>
          <w:rFonts w:cs="Arial"/>
          <w:lang w:val="sr-Cyrl-RS" w:eastAsia="zh-CN"/>
        </w:rPr>
        <w:t>облику</w:t>
      </w:r>
      <w:r w:rsidR="0024130F" w:rsidRPr="00416517">
        <w:rPr>
          <w:rFonts w:cs="Arial"/>
          <w:lang w:val="sr-Cyrl-RS" w:eastAsia="zh-CN"/>
        </w:rPr>
        <w:t>.</w:t>
      </w:r>
    </w:p>
    <w:p w14:paraId="2BDAE029" w14:textId="77777777" w:rsidR="0024130F" w:rsidRPr="00416517" w:rsidRDefault="0024130F" w:rsidP="0024130F">
      <w:pPr>
        <w:spacing w:before="0"/>
        <w:rPr>
          <w:rFonts w:cs="Arial"/>
          <w:lang w:val="sr-Cyrl-RS" w:eastAsia="zh-CN"/>
        </w:rPr>
      </w:pPr>
    </w:p>
    <w:p w14:paraId="06D65093" w14:textId="77777777" w:rsidR="0024130F" w:rsidRPr="00416517" w:rsidRDefault="007F3DB8" w:rsidP="0024130F">
      <w:pPr>
        <w:spacing w:before="0"/>
        <w:rPr>
          <w:rFonts w:cs="Arial"/>
          <w:lang w:val="sr-Cyrl-RS" w:eastAsia="zh-CN"/>
        </w:rPr>
      </w:pPr>
      <w:r w:rsidRPr="00416517">
        <w:rPr>
          <w:rFonts w:cs="Arial"/>
          <w:lang w:val="sr-Cyrl-RS" w:eastAsia="zh-CN"/>
        </w:rPr>
        <w:t>Пружалац</w:t>
      </w:r>
      <w:r w:rsidR="00B0774D" w:rsidRPr="00416517">
        <w:rPr>
          <w:rFonts w:cs="Arial"/>
          <w:lang w:val="sr-Cyrl-RS" w:eastAsia="zh-CN"/>
        </w:rPr>
        <w:t xml:space="preserve"> </w:t>
      </w:r>
      <w:r w:rsidRPr="00416517">
        <w:rPr>
          <w:rFonts w:cs="Arial"/>
          <w:lang w:val="sr-Cyrl-RS" w:eastAsia="zh-CN"/>
        </w:rPr>
        <w:t>услуге</w:t>
      </w:r>
      <w:r w:rsidR="00B0774D" w:rsidRPr="00416517">
        <w:rPr>
          <w:rFonts w:cs="Arial"/>
          <w:lang w:val="sr-Cyrl-RS" w:eastAsia="zh-CN"/>
        </w:rPr>
        <w:t xml:space="preserve"> </w:t>
      </w:r>
      <w:r w:rsidR="0024130F" w:rsidRPr="00416517">
        <w:rPr>
          <w:rFonts w:cs="Arial"/>
          <w:lang w:val="sr-Cyrl-RS" w:eastAsia="zh-CN"/>
        </w:rPr>
        <w:t xml:space="preserve"> </w:t>
      </w:r>
      <w:r w:rsidRPr="00416517">
        <w:rPr>
          <w:rFonts w:cs="Arial"/>
          <w:lang w:val="sr-Cyrl-RS" w:eastAsia="zh-CN"/>
        </w:rPr>
        <w:t>је</w:t>
      </w:r>
      <w:r w:rsidR="0024130F" w:rsidRPr="00416517">
        <w:rPr>
          <w:rFonts w:cs="Arial"/>
          <w:lang w:val="sr-Cyrl-RS" w:eastAsia="zh-CN"/>
        </w:rPr>
        <w:t xml:space="preserve"> </w:t>
      </w:r>
      <w:r w:rsidRPr="00416517">
        <w:rPr>
          <w:rFonts w:cs="Arial"/>
          <w:lang w:val="sr-Cyrl-RS" w:eastAsia="zh-CN"/>
        </w:rPr>
        <w:t>дужан</w:t>
      </w:r>
      <w:r w:rsidR="0024130F" w:rsidRPr="00416517">
        <w:rPr>
          <w:rFonts w:cs="Arial"/>
          <w:lang w:val="sr-Cyrl-RS" w:eastAsia="zh-CN"/>
        </w:rPr>
        <w:t xml:space="preserve"> </w:t>
      </w:r>
      <w:r w:rsidRPr="00416517">
        <w:rPr>
          <w:rFonts w:cs="Arial"/>
          <w:lang w:val="sr-Cyrl-RS" w:eastAsia="zh-CN"/>
        </w:rPr>
        <w:t>да</w:t>
      </w:r>
      <w:r w:rsidR="0024130F" w:rsidRPr="00416517">
        <w:rPr>
          <w:rFonts w:cs="Arial"/>
          <w:lang w:val="sr-Cyrl-RS" w:eastAsia="zh-CN"/>
        </w:rPr>
        <w:t xml:space="preserve"> </w:t>
      </w:r>
      <w:r w:rsidRPr="00416517">
        <w:rPr>
          <w:rFonts w:cs="Arial"/>
          <w:lang w:val="sr-Cyrl-RS" w:eastAsia="zh-CN"/>
        </w:rPr>
        <w:t>поступи</w:t>
      </w:r>
      <w:r w:rsidR="0024130F" w:rsidRPr="00416517">
        <w:rPr>
          <w:rFonts w:cs="Arial"/>
          <w:lang w:val="sr-Cyrl-RS" w:eastAsia="zh-CN"/>
        </w:rPr>
        <w:t xml:space="preserve"> </w:t>
      </w:r>
      <w:r w:rsidRPr="00416517">
        <w:rPr>
          <w:rFonts w:cs="Arial"/>
          <w:lang w:val="sr-Cyrl-RS" w:eastAsia="zh-CN"/>
        </w:rPr>
        <w:t>по</w:t>
      </w:r>
      <w:r w:rsidR="0024130F" w:rsidRPr="00416517">
        <w:rPr>
          <w:rFonts w:cs="Arial"/>
          <w:lang w:val="sr-Cyrl-RS" w:eastAsia="zh-CN"/>
        </w:rPr>
        <w:t xml:space="preserve"> </w:t>
      </w:r>
      <w:r w:rsidRPr="00416517">
        <w:rPr>
          <w:rFonts w:cs="Arial"/>
          <w:lang w:val="sr-Cyrl-RS" w:eastAsia="zh-CN"/>
        </w:rPr>
        <w:t>писаним</w:t>
      </w:r>
      <w:r w:rsidR="0024130F" w:rsidRPr="00416517">
        <w:rPr>
          <w:rFonts w:cs="Arial"/>
          <w:lang w:val="sr-Cyrl-RS" w:eastAsia="zh-CN"/>
        </w:rPr>
        <w:t xml:space="preserve"> </w:t>
      </w:r>
      <w:r w:rsidRPr="00416517">
        <w:rPr>
          <w:rFonts w:cs="Arial"/>
          <w:lang w:val="sr-Cyrl-RS" w:eastAsia="zh-CN"/>
        </w:rPr>
        <w:t>примедбама</w:t>
      </w:r>
      <w:r w:rsidR="0024130F" w:rsidRPr="00416517">
        <w:rPr>
          <w:rFonts w:cs="Arial"/>
          <w:lang w:val="sr-Cyrl-RS" w:eastAsia="zh-CN"/>
        </w:rPr>
        <w:t xml:space="preserve"> </w:t>
      </w:r>
      <w:r w:rsidRPr="00416517">
        <w:rPr>
          <w:rFonts w:cs="Arial"/>
          <w:lang w:val="sr-Cyrl-RS" w:eastAsia="zh-CN"/>
        </w:rPr>
        <w:t>Наручиоца</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року</w:t>
      </w:r>
      <w:r w:rsidR="0024130F" w:rsidRPr="00416517">
        <w:rPr>
          <w:rFonts w:cs="Arial"/>
          <w:lang w:val="sr-Cyrl-RS" w:eastAsia="zh-CN"/>
        </w:rPr>
        <w:t xml:space="preserve"> </w:t>
      </w:r>
      <w:r w:rsidRPr="00416517">
        <w:rPr>
          <w:rFonts w:cs="Arial"/>
          <w:lang w:val="sr-Cyrl-RS" w:eastAsia="zh-CN"/>
        </w:rPr>
        <w:t>који</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зависности</w:t>
      </w:r>
      <w:r w:rsidR="0024130F" w:rsidRPr="00416517">
        <w:rPr>
          <w:rFonts w:cs="Arial"/>
          <w:lang w:val="sr-Cyrl-RS" w:eastAsia="zh-CN"/>
        </w:rPr>
        <w:t xml:space="preserve"> </w:t>
      </w:r>
      <w:r w:rsidRPr="00416517">
        <w:rPr>
          <w:rFonts w:cs="Arial"/>
          <w:lang w:val="sr-Cyrl-RS" w:eastAsia="zh-CN"/>
        </w:rPr>
        <w:t>од</w:t>
      </w:r>
      <w:r w:rsidR="0024130F" w:rsidRPr="00416517">
        <w:rPr>
          <w:rFonts w:cs="Arial"/>
          <w:lang w:val="sr-Cyrl-RS" w:eastAsia="zh-CN"/>
        </w:rPr>
        <w:t xml:space="preserve"> </w:t>
      </w:r>
      <w:r w:rsidRPr="00416517">
        <w:rPr>
          <w:rFonts w:cs="Arial"/>
          <w:lang w:val="sr-Cyrl-RS" w:eastAsia="zh-CN"/>
        </w:rPr>
        <w:t>обима</w:t>
      </w:r>
      <w:r w:rsidR="0024130F" w:rsidRPr="00416517">
        <w:rPr>
          <w:rFonts w:cs="Arial"/>
          <w:lang w:val="sr-Cyrl-RS" w:eastAsia="zh-CN"/>
        </w:rPr>
        <w:t xml:space="preserve"> </w:t>
      </w:r>
      <w:r w:rsidRPr="00416517">
        <w:rPr>
          <w:rFonts w:cs="Arial"/>
          <w:lang w:val="sr-Cyrl-RS" w:eastAsia="zh-CN"/>
        </w:rPr>
        <w:t>примедби</w:t>
      </w:r>
      <w:r w:rsidR="0024130F" w:rsidRPr="00416517">
        <w:rPr>
          <w:rFonts w:cs="Arial"/>
          <w:lang w:val="sr-Cyrl-RS" w:eastAsia="zh-CN"/>
        </w:rPr>
        <w:t xml:space="preserve"> </w:t>
      </w:r>
      <w:r w:rsidRPr="00416517">
        <w:rPr>
          <w:rFonts w:cs="Arial"/>
          <w:lang w:val="sr-Cyrl-RS" w:eastAsia="zh-CN"/>
        </w:rPr>
        <w:t>одређује</w:t>
      </w:r>
      <w:r w:rsidR="0024130F" w:rsidRPr="00416517">
        <w:rPr>
          <w:rFonts w:cs="Arial"/>
          <w:lang w:val="sr-Cyrl-RS" w:eastAsia="zh-CN"/>
        </w:rPr>
        <w:t xml:space="preserve"> </w:t>
      </w:r>
      <w:r w:rsidRPr="00416517">
        <w:rPr>
          <w:rFonts w:cs="Arial"/>
          <w:lang w:val="sr-Cyrl-RS" w:eastAsia="zh-CN"/>
        </w:rPr>
        <w:t>Наручилац</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тексту</w:t>
      </w:r>
      <w:r w:rsidR="0024130F" w:rsidRPr="00416517">
        <w:rPr>
          <w:rFonts w:cs="Arial"/>
          <w:lang w:val="sr-Cyrl-RS" w:eastAsia="zh-CN"/>
        </w:rPr>
        <w:t xml:space="preserve"> </w:t>
      </w:r>
      <w:r w:rsidRPr="00416517">
        <w:rPr>
          <w:rFonts w:cs="Arial"/>
          <w:lang w:val="sr-Cyrl-RS" w:eastAsia="zh-CN"/>
        </w:rPr>
        <w:t>примедби</w:t>
      </w:r>
      <w:r w:rsidR="0024130F" w:rsidRPr="00416517">
        <w:rPr>
          <w:rFonts w:cs="Arial"/>
          <w:lang w:val="sr-Cyrl-RS" w:eastAsia="zh-CN"/>
        </w:rPr>
        <w:t>.</w:t>
      </w:r>
    </w:p>
    <w:p w14:paraId="66DDDC69" w14:textId="77777777" w:rsidR="0024130F" w:rsidRPr="00416517" w:rsidRDefault="0024130F" w:rsidP="0024130F">
      <w:pPr>
        <w:spacing w:before="0"/>
        <w:rPr>
          <w:rFonts w:cs="Arial"/>
          <w:lang w:val="sr-Cyrl-RS" w:eastAsia="zh-CN"/>
        </w:rPr>
      </w:pPr>
    </w:p>
    <w:p w14:paraId="685D8D25" w14:textId="77777777" w:rsidR="0024130F" w:rsidRPr="00416517" w:rsidRDefault="007F3DB8" w:rsidP="0024130F">
      <w:pPr>
        <w:spacing w:before="0"/>
        <w:rPr>
          <w:rFonts w:cs="Arial"/>
          <w:lang w:val="sr-Cyrl-RS" w:eastAsia="zh-CN"/>
        </w:rPr>
      </w:pPr>
      <w:r w:rsidRPr="00416517">
        <w:rPr>
          <w:rFonts w:cs="Arial"/>
          <w:lang w:val="sr-Cyrl-RS" w:eastAsia="zh-CN"/>
        </w:rPr>
        <w:t>Уколико</w:t>
      </w:r>
      <w:r w:rsidR="0024130F" w:rsidRPr="00416517">
        <w:rPr>
          <w:rFonts w:cs="Arial"/>
          <w:lang w:val="sr-Cyrl-RS" w:eastAsia="zh-CN"/>
        </w:rPr>
        <w:t xml:space="preserve"> </w:t>
      </w:r>
      <w:r w:rsidR="00FE438F" w:rsidRPr="00416517">
        <w:rPr>
          <w:rFonts w:cs="Arial"/>
          <w:lang w:val="sr-Cyrl-RS" w:eastAsia="zh-CN"/>
        </w:rPr>
        <w:t>Пруж</w:t>
      </w:r>
      <w:r w:rsidRPr="00416517">
        <w:rPr>
          <w:rFonts w:cs="Arial"/>
          <w:lang w:val="sr-Cyrl-RS" w:eastAsia="zh-CN"/>
        </w:rPr>
        <w:t>алац</w:t>
      </w:r>
      <w:r w:rsidR="00B0774D" w:rsidRPr="00416517">
        <w:rPr>
          <w:rFonts w:cs="Arial"/>
          <w:lang w:val="sr-Cyrl-RS" w:eastAsia="zh-CN"/>
        </w:rPr>
        <w:t xml:space="preserve"> </w:t>
      </w:r>
      <w:r w:rsidRPr="00416517">
        <w:rPr>
          <w:rFonts w:cs="Arial"/>
          <w:lang w:val="sr-Cyrl-RS" w:eastAsia="zh-CN"/>
        </w:rPr>
        <w:t>услуге</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року</w:t>
      </w:r>
      <w:r w:rsidR="0024130F" w:rsidRPr="00416517">
        <w:rPr>
          <w:rFonts w:cs="Arial"/>
          <w:lang w:val="sr-Cyrl-RS" w:eastAsia="zh-CN"/>
        </w:rPr>
        <w:t xml:space="preserve"> </w:t>
      </w:r>
      <w:r w:rsidRPr="00416517">
        <w:rPr>
          <w:rFonts w:cs="Arial"/>
          <w:lang w:val="sr-Cyrl-RS" w:eastAsia="zh-CN"/>
        </w:rPr>
        <w:t>који</w:t>
      </w:r>
      <w:r w:rsidR="0024130F" w:rsidRPr="00416517">
        <w:rPr>
          <w:rFonts w:cs="Arial"/>
          <w:lang w:val="sr-Cyrl-RS" w:eastAsia="zh-CN"/>
        </w:rPr>
        <w:t xml:space="preserve"> </w:t>
      </w:r>
      <w:r w:rsidRPr="00416517">
        <w:rPr>
          <w:rFonts w:cs="Arial"/>
          <w:lang w:val="sr-Cyrl-RS" w:eastAsia="zh-CN"/>
        </w:rPr>
        <w:t>одреди</w:t>
      </w:r>
      <w:r w:rsidR="0024130F" w:rsidRPr="00416517">
        <w:rPr>
          <w:rFonts w:cs="Arial"/>
          <w:lang w:val="sr-Cyrl-RS" w:eastAsia="zh-CN"/>
        </w:rPr>
        <w:t xml:space="preserve"> </w:t>
      </w:r>
      <w:r w:rsidRPr="00416517">
        <w:rPr>
          <w:rFonts w:cs="Arial"/>
          <w:lang w:val="sr-Cyrl-RS" w:eastAsia="zh-CN"/>
        </w:rPr>
        <w:t>Наручилац</w:t>
      </w:r>
      <w:r w:rsidR="0024130F" w:rsidRPr="00416517">
        <w:rPr>
          <w:rFonts w:cs="Arial"/>
          <w:lang w:val="sr-Cyrl-RS" w:eastAsia="zh-CN"/>
        </w:rPr>
        <w:t xml:space="preserve"> </w:t>
      </w:r>
      <w:r w:rsidRPr="00416517">
        <w:rPr>
          <w:rFonts w:cs="Arial"/>
          <w:lang w:val="sr-Cyrl-RS" w:eastAsia="zh-CN"/>
        </w:rPr>
        <w:t>не</w:t>
      </w:r>
      <w:r w:rsidR="0024130F" w:rsidRPr="00416517">
        <w:rPr>
          <w:rFonts w:cs="Arial"/>
          <w:lang w:val="sr-Cyrl-RS" w:eastAsia="zh-CN"/>
        </w:rPr>
        <w:t xml:space="preserve"> </w:t>
      </w:r>
      <w:r w:rsidRPr="00416517">
        <w:rPr>
          <w:rFonts w:cs="Arial"/>
          <w:lang w:val="sr-Cyrl-RS" w:eastAsia="zh-CN"/>
        </w:rPr>
        <w:t>поступи</w:t>
      </w:r>
      <w:r w:rsidR="0024130F" w:rsidRPr="00416517">
        <w:rPr>
          <w:rFonts w:cs="Arial"/>
          <w:lang w:val="sr-Cyrl-RS" w:eastAsia="zh-CN"/>
        </w:rPr>
        <w:t xml:space="preserve"> </w:t>
      </w:r>
      <w:r w:rsidRPr="00416517">
        <w:rPr>
          <w:rFonts w:cs="Arial"/>
          <w:lang w:val="sr-Cyrl-RS" w:eastAsia="zh-CN"/>
        </w:rPr>
        <w:t>по</w:t>
      </w:r>
      <w:r w:rsidR="0024130F" w:rsidRPr="00416517">
        <w:rPr>
          <w:rFonts w:cs="Arial"/>
          <w:lang w:val="sr-Cyrl-RS" w:eastAsia="zh-CN"/>
        </w:rPr>
        <w:t xml:space="preserve"> </w:t>
      </w:r>
      <w:r w:rsidRPr="00416517">
        <w:rPr>
          <w:rFonts w:cs="Arial"/>
          <w:lang w:val="sr-Cyrl-RS" w:eastAsia="zh-CN"/>
        </w:rPr>
        <w:t>примедбама</w:t>
      </w:r>
      <w:r w:rsidR="0024130F" w:rsidRPr="00416517">
        <w:rPr>
          <w:rFonts w:cs="Arial"/>
          <w:lang w:val="sr-Cyrl-RS" w:eastAsia="zh-CN"/>
        </w:rPr>
        <w:t xml:space="preserve"> </w:t>
      </w:r>
      <w:r w:rsidRPr="00416517">
        <w:rPr>
          <w:rFonts w:cs="Arial"/>
          <w:lang w:val="sr-Cyrl-RS" w:eastAsia="zh-CN"/>
        </w:rPr>
        <w:t>из</w:t>
      </w:r>
      <w:r w:rsidR="0024130F" w:rsidRPr="00416517">
        <w:rPr>
          <w:rFonts w:cs="Arial"/>
          <w:lang w:val="sr-Cyrl-RS" w:eastAsia="zh-CN"/>
        </w:rPr>
        <w:t xml:space="preserve"> </w:t>
      </w:r>
      <w:r w:rsidRPr="00416517">
        <w:rPr>
          <w:rFonts w:cs="Arial"/>
          <w:lang w:val="sr-Cyrl-RS" w:eastAsia="zh-CN"/>
        </w:rPr>
        <w:t>неоправданих</w:t>
      </w:r>
      <w:r w:rsidR="0024130F" w:rsidRPr="00416517">
        <w:rPr>
          <w:rFonts w:cs="Arial"/>
          <w:lang w:val="sr-Cyrl-RS" w:eastAsia="zh-CN"/>
        </w:rPr>
        <w:t xml:space="preserve"> </w:t>
      </w:r>
      <w:r w:rsidRPr="00416517">
        <w:rPr>
          <w:rFonts w:cs="Arial"/>
          <w:lang w:val="sr-Cyrl-RS" w:eastAsia="zh-CN"/>
        </w:rPr>
        <w:t>разлога</w:t>
      </w:r>
      <w:r w:rsidR="0024130F" w:rsidRPr="00416517">
        <w:rPr>
          <w:rFonts w:cs="Arial"/>
          <w:lang w:val="sr-Cyrl-RS" w:eastAsia="zh-CN"/>
        </w:rPr>
        <w:t xml:space="preserve"> </w:t>
      </w:r>
      <w:r w:rsidRPr="00416517">
        <w:rPr>
          <w:rFonts w:cs="Arial"/>
          <w:lang w:val="sr-Cyrl-RS" w:eastAsia="zh-CN"/>
        </w:rPr>
        <w:t>Наручилац</w:t>
      </w:r>
      <w:r w:rsidR="0024130F" w:rsidRPr="00416517">
        <w:rPr>
          <w:rFonts w:cs="Arial"/>
          <w:lang w:val="sr-Cyrl-RS" w:eastAsia="zh-CN"/>
        </w:rPr>
        <w:t xml:space="preserve"> </w:t>
      </w:r>
      <w:r w:rsidRPr="00416517">
        <w:rPr>
          <w:rFonts w:cs="Arial"/>
          <w:lang w:val="sr-Cyrl-RS" w:eastAsia="zh-CN"/>
        </w:rPr>
        <w:t>има</w:t>
      </w:r>
      <w:r w:rsidR="0024130F" w:rsidRPr="00416517">
        <w:rPr>
          <w:rFonts w:cs="Arial"/>
          <w:lang w:val="sr-Cyrl-RS" w:eastAsia="zh-CN"/>
        </w:rPr>
        <w:t xml:space="preserve"> </w:t>
      </w:r>
      <w:r w:rsidRPr="00416517">
        <w:rPr>
          <w:rFonts w:cs="Arial"/>
          <w:lang w:val="sr-Cyrl-RS" w:eastAsia="zh-CN"/>
        </w:rPr>
        <w:t>право</w:t>
      </w:r>
      <w:r w:rsidR="0024130F" w:rsidRPr="00416517">
        <w:rPr>
          <w:rFonts w:cs="Arial"/>
          <w:lang w:val="sr-Cyrl-RS" w:eastAsia="zh-CN"/>
        </w:rPr>
        <w:t xml:space="preserve"> </w:t>
      </w:r>
      <w:r w:rsidRPr="00416517">
        <w:rPr>
          <w:rFonts w:cs="Arial"/>
          <w:lang w:val="sr-Cyrl-RS" w:eastAsia="zh-CN"/>
        </w:rPr>
        <w:t>да</w:t>
      </w:r>
      <w:r w:rsidR="0024130F" w:rsidRPr="00416517">
        <w:rPr>
          <w:rFonts w:cs="Arial"/>
          <w:lang w:val="sr-Cyrl-RS" w:eastAsia="zh-CN"/>
        </w:rPr>
        <w:t xml:space="preserve"> </w:t>
      </w:r>
      <w:r w:rsidRPr="00416517">
        <w:rPr>
          <w:rFonts w:cs="Arial"/>
          <w:lang w:val="sr-Cyrl-RS" w:eastAsia="zh-CN"/>
        </w:rPr>
        <w:t>наплати</w:t>
      </w:r>
      <w:r w:rsidR="0024130F" w:rsidRPr="00416517">
        <w:rPr>
          <w:rFonts w:cs="Arial"/>
          <w:lang w:val="sr-Cyrl-RS" w:eastAsia="zh-CN"/>
        </w:rPr>
        <w:t xml:space="preserve"> </w:t>
      </w:r>
      <w:r w:rsidR="00301054" w:rsidRPr="00416517">
        <w:rPr>
          <w:rFonts w:cs="Arial"/>
          <w:lang w:val="sr-Cyrl-RS" w:eastAsia="zh-CN"/>
        </w:rPr>
        <w:t xml:space="preserve">уговорну казну и </w:t>
      </w:r>
      <w:r w:rsidRPr="00416517">
        <w:rPr>
          <w:rFonts w:cs="Arial"/>
          <w:lang w:val="sr-Cyrl-RS" w:eastAsia="zh-CN"/>
        </w:rPr>
        <w:t>средство</w:t>
      </w:r>
      <w:r w:rsidR="0024130F" w:rsidRPr="00416517">
        <w:rPr>
          <w:rFonts w:cs="Arial"/>
          <w:lang w:val="sr-Cyrl-RS" w:eastAsia="zh-CN"/>
        </w:rPr>
        <w:t xml:space="preserve"> </w:t>
      </w:r>
      <w:r w:rsidR="00301054" w:rsidRPr="00416517">
        <w:rPr>
          <w:rFonts w:cs="Arial"/>
          <w:lang w:val="sr-Cyrl-RS" w:eastAsia="zh-CN"/>
        </w:rPr>
        <w:t xml:space="preserve">финансијског </w:t>
      </w:r>
      <w:r w:rsidRPr="00416517">
        <w:rPr>
          <w:rFonts w:cs="Arial"/>
          <w:lang w:val="sr-Cyrl-RS" w:eastAsia="zh-CN"/>
        </w:rPr>
        <w:t>обезбеђе</w:t>
      </w:r>
      <w:r w:rsidR="00FE438F" w:rsidRPr="00416517">
        <w:rPr>
          <w:rFonts w:cs="Arial"/>
          <w:lang w:val="sr-Cyrl-RS" w:eastAsia="zh-CN"/>
        </w:rPr>
        <w:t>њ</w:t>
      </w:r>
      <w:r w:rsidRPr="00416517">
        <w:rPr>
          <w:rFonts w:cs="Arial"/>
          <w:lang w:val="sr-Cyrl-RS" w:eastAsia="zh-CN"/>
        </w:rPr>
        <w:t>а</w:t>
      </w:r>
      <w:r w:rsidR="0024130F" w:rsidRPr="00416517">
        <w:rPr>
          <w:rFonts w:cs="Arial"/>
          <w:lang w:val="sr-Cyrl-RS" w:eastAsia="zh-CN"/>
        </w:rPr>
        <w:t xml:space="preserve"> </w:t>
      </w:r>
      <w:r w:rsidR="00301054" w:rsidRPr="00416517">
        <w:rPr>
          <w:rFonts w:cs="Arial"/>
          <w:lang w:val="sr-Cyrl-RS" w:eastAsia="zh-CN"/>
        </w:rPr>
        <w:t xml:space="preserve">за </w:t>
      </w:r>
      <w:r w:rsidR="0024130F" w:rsidRPr="00416517">
        <w:rPr>
          <w:rFonts w:cs="Arial"/>
          <w:lang w:val="sr-Cyrl-RS" w:eastAsia="zh-CN"/>
        </w:rPr>
        <w:t xml:space="preserve"> </w:t>
      </w:r>
      <w:r w:rsidR="00301054" w:rsidRPr="00416517">
        <w:rPr>
          <w:rFonts w:cs="Arial"/>
          <w:lang w:val="sr-Cyrl-RS" w:eastAsia="zh-CN"/>
        </w:rPr>
        <w:t>добро</w:t>
      </w:r>
      <w:r w:rsidR="0024130F" w:rsidRPr="00416517">
        <w:rPr>
          <w:rFonts w:cs="Arial"/>
          <w:lang w:val="sr-Cyrl-RS" w:eastAsia="zh-CN"/>
        </w:rPr>
        <w:t xml:space="preserve"> </w:t>
      </w:r>
      <w:r w:rsidRPr="00416517">
        <w:rPr>
          <w:rFonts w:cs="Arial"/>
          <w:lang w:val="sr-Cyrl-RS" w:eastAsia="zh-CN"/>
        </w:rPr>
        <w:t>изврше</w:t>
      </w:r>
      <w:r w:rsidR="00FE438F" w:rsidRPr="00416517">
        <w:rPr>
          <w:rFonts w:cs="Arial"/>
          <w:lang w:val="sr-Cyrl-RS" w:eastAsia="zh-CN"/>
        </w:rPr>
        <w:t>њ</w:t>
      </w:r>
      <w:r w:rsidRPr="00416517">
        <w:rPr>
          <w:rFonts w:cs="Arial"/>
          <w:lang w:val="sr-Cyrl-RS" w:eastAsia="zh-CN"/>
        </w:rPr>
        <w:t>а</w:t>
      </w:r>
      <w:r w:rsidR="0024130F" w:rsidRPr="00416517">
        <w:rPr>
          <w:rFonts w:cs="Arial"/>
          <w:lang w:val="sr-Cyrl-RS" w:eastAsia="zh-CN"/>
        </w:rPr>
        <w:t xml:space="preserve"> </w:t>
      </w:r>
      <w:r w:rsidRPr="00416517">
        <w:rPr>
          <w:rFonts w:cs="Arial"/>
          <w:lang w:val="sr-Cyrl-RS" w:eastAsia="zh-CN"/>
        </w:rPr>
        <w:t>посла</w:t>
      </w:r>
      <w:r w:rsidR="0024130F" w:rsidRPr="00416517">
        <w:rPr>
          <w:rFonts w:cs="Arial"/>
          <w:lang w:val="sr-Cyrl-RS" w:eastAsia="zh-CN"/>
        </w:rPr>
        <w:t xml:space="preserve"> </w:t>
      </w:r>
      <w:r w:rsidRPr="00416517">
        <w:rPr>
          <w:rFonts w:cs="Arial"/>
          <w:lang w:val="sr-Cyrl-RS" w:eastAsia="zh-CN"/>
        </w:rPr>
        <w:t>или</w:t>
      </w:r>
      <w:r w:rsidR="0024130F" w:rsidRPr="00416517">
        <w:rPr>
          <w:rFonts w:cs="Arial"/>
          <w:lang w:val="sr-Cyrl-RS" w:eastAsia="zh-CN"/>
        </w:rPr>
        <w:t xml:space="preserve"> </w:t>
      </w:r>
      <w:r w:rsidRPr="00416517">
        <w:rPr>
          <w:rFonts w:cs="Arial"/>
          <w:lang w:val="sr-Cyrl-RS" w:eastAsia="zh-CN"/>
        </w:rPr>
        <w:t>једнострано</w:t>
      </w:r>
      <w:r w:rsidR="0024130F" w:rsidRPr="00416517">
        <w:rPr>
          <w:rFonts w:cs="Arial"/>
          <w:lang w:val="sr-Cyrl-RS" w:eastAsia="zh-CN"/>
        </w:rPr>
        <w:t xml:space="preserve"> </w:t>
      </w:r>
      <w:r w:rsidRPr="00416517">
        <w:rPr>
          <w:rFonts w:cs="Arial"/>
          <w:lang w:val="sr-Cyrl-RS" w:eastAsia="zh-CN"/>
        </w:rPr>
        <w:t>раскине</w:t>
      </w:r>
      <w:r w:rsidR="0024130F" w:rsidRPr="00416517">
        <w:rPr>
          <w:rFonts w:cs="Arial"/>
          <w:lang w:val="sr-Cyrl-RS" w:eastAsia="zh-CN"/>
        </w:rPr>
        <w:t xml:space="preserve"> </w:t>
      </w:r>
      <w:r w:rsidRPr="00416517">
        <w:rPr>
          <w:rFonts w:cs="Arial"/>
          <w:lang w:val="sr-Cyrl-RS" w:eastAsia="zh-CN"/>
        </w:rPr>
        <w:t>Уговор</w:t>
      </w:r>
      <w:r w:rsidR="0024130F" w:rsidRPr="00416517">
        <w:rPr>
          <w:rFonts w:cs="Arial"/>
          <w:lang w:val="sr-Cyrl-RS" w:eastAsia="zh-CN"/>
        </w:rPr>
        <w:t>.</w:t>
      </w:r>
    </w:p>
    <w:p w14:paraId="67FCBEF2" w14:textId="77777777" w:rsidR="0024130F" w:rsidRPr="00416517" w:rsidRDefault="0024130F" w:rsidP="0024130F">
      <w:pPr>
        <w:spacing w:before="0"/>
        <w:rPr>
          <w:rFonts w:cs="Arial"/>
          <w:lang w:val="sr-Cyrl-RS" w:eastAsia="zh-CN"/>
        </w:rPr>
      </w:pPr>
    </w:p>
    <w:p w14:paraId="66364971" w14:textId="77777777" w:rsidR="0024130F" w:rsidRDefault="007F3DB8" w:rsidP="0024130F">
      <w:pPr>
        <w:spacing w:before="0"/>
        <w:rPr>
          <w:rFonts w:cs="Arial"/>
          <w:lang w:val="sr-Cyrl-RS" w:eastAsia="zh-CN"/>
        </w:rPr>
      </w:pPr>
      <w:r w:rsidRPr="00416517">
        <w:rPr>
          <w:rFonts w:cs="Arial"/>
          <w:lang w:val="sr-Cyrl-RS" w:eastAsia="zh-CN"/>
        </w:rPr>
        <w:t>О</w:t>
      </w:r>
      <w:r w:rsidR="0024130F" w:rsidRPr="00416517">
        <w:rPr>
          <w:rFonts w:cs="Arial"/>
          <w:lang w:val="sr-Cyrl-RS" w:eastAsia="zh-CN"/>
        </w:rPr>
        <w:t xml:space="preserve"> </w:t>
      </w:r>
      <w:r w:rsidRPr="00416517">
        <w:rPr>
          <w:rFonts w:cs="Arial"/>
          <w:lang w:val="sr-Cyrl-RS" w:eastAsia="zh-CN"/>
        </w:rPr>
        <w:t>немогућности</w:t>
      </w:r>
      <w:r w:rsidR="0024130F" w:rsidRPr="00416517">
        <w:rPr>
          <w:rFonts w:cs="Arial"/>
          <w:lang w:val="sr-Cyrl-RS" w:eastAsia="zh-CN"/>
        </w:rPr>
        <w:t xml:space="preserve"> </w:t>
      </w:r>
      <w:r w:rsidRPr="00416517">
        <w:rPr>
          <w:rFonts w:cs="Arial"/>
          <w:lang w:val="sr-Cyrl-RS" w:eastAsia="zh-CN"/>
        </w:rPr>
        <w:t>поступа</w:t>
      </w:r>
      <w:r w:rsidR="00FE438F" w:rsidRPr="00416517">
        <w:rPr>
          <w:rFonts w:cs="Arial"/>
          <w:lang w:val="sr-Cyrl-RS" w:eastAsia="zh-CN"/>
        </w:rPr>
        <w:t>њ</w:t>
      </w:r>
      <w:r w:rsidRPr="00416517">
        <w:rPr>
          <w:rFonts w:cs="Arial"/>
          <w:lang w:val="sr-Cyrl-RS" w:eastAsia="zh-CN"/>
        </w:rPr>
        <w:t>а</w:t>
      </w:r>
      <w:r w:rsidR="0024130F" w:rsidRPr="00416517">
        <w:rPr>
          <w:rFonts w:cs="Arial"/>
          <w:lang w:val="sr-Cyrl-RS" w:eastAsia="zh-CN"/>
        </w:rPr>
        <w:t xml:space="preserve"> </w:t>
      </w:r>
      <w:r w:rsidRPr="00416517">
        <w:rPr>
          <w:rFonts w:cs="Arial"/>
          <w:lang w:val="sr-Cyrl-RS" w:eastAsia="zh-CN"/>
        </w:rPr>
        <w:t>по</w:t>
      </w:r>
      <w:r w:rsidR="0024130F" w:rsidRPr="00416517">
        <w:rPr>
          <w:rFonts w:cs="Arial"/>
          <w:lang w:val="sr-Cyrl-RS" w:eastAsia="zh-CN"/>
        </w:rPr>
        <w:t xml:space="preserve"> </w:t>
      </w:r>
      <w:r w:rsidRPr="00416517">
        <w:rPr>
          <w:rFonts w:cs="Arial"/>
          <w:lang w:val="sr-Cyrl-RS" w:eastAsia="zh-CN"/>
        </w:rPr>
        <w:t>примедбама</w:t>
      </w:r>
      <w:r w:rsidR="0024130F" w:rsidRPr="00416517">
        <w:rPr>
          <w:rFonts w:cs="Arial"/>
          <w:lang w:val="sr-Cyrl-RS" w:eastAsia="zh-CN"/>
        </w:rPr>
        <w:t xml:space="preserve"> </w:t>
      </w:r>
      <w:r w:rsidRPr="00416517">
        <w:rPr>
          <w:rFonts w:cs="Arial"/>
          <w:lang w:val="sr-Cyrl-RS" w:eastAsia="zh-CN"/>
        </w:rPr>
        <w:t>Наручиоца</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датом</w:t>
      </w:r>
      <w:r w:rsidR="0024130F" w:rsidRPr="00416517">
        <w:rPr>
          <w:rFonts w:cs="Arial"/>
          <w:lang w:val="sr-Cyrl-RS" w:eastAsia="zh-CN"/>
        </w:rPr>
        <w:t xml:space="preserve"> </w:t>
      </w:r>
      <w:r w:rsidRPr="00416517">
        <w:rPr>
          <w:rFonts w:cs="Arial"/>
          <w:lang w:val="sr-Cyrl-RS" w:eastAsia="zh-CN"/>
        </w:rPr>
        <w:t>року</w:t>
      </w:r>
      <w:r w:rsidR="0024130F" w:rsidRPr="00416517">
        <w:rPr>
          <w:rFonts w:cs="Arial"/>
          <w:lang w:val="sr-Cyrl-RS" w:eastAsia="zh-CN"/>
        </w:rPr>
        <w:t xml:space="preserve">, </w:t>
      </w:r>
      <w:r w:rsidRPr="00416517">
        <w:rPr>
          <w:rFonts w:cs="Arial"/>
          <w:lang w:val="sr-Cyrl-RS" w:eastAsia="zh-CN"/>
        </w:rPr>
        <w:t>Пружалац</w:t>
      </w:r>
      <w:r w:rsidR="00B0774D" w:rsidRPr="00416517">
        <w:rPr>
          <w:rFonts w:cs="Arial"/>
          <w:lang w:val="sr-Cyrl-RS" w:eastAsia="zh-CN"/>
        </w:rPr>
        <w:t xml:space="preserve"> </w:t>
      </w:r>
      <w:r w:rsidRPr="00416517">
        <w:rPr>
          <w:rFonts w:cs="Arial"/>
          <w:lang w:val="sr-Cyrl-RS" w:eastAsia="zh-CN"/>
        </w:rPr>
        <w:t>услуге</w:t>
      </w:r>
      <w:r w:rsidR="0024130F" w:rsidRPr="00416517">
        <w:rPr>
          <w:rFonts w:cs="Arial"/>
          <w:lang w:val="sr-Cyrl-RS" w:eastAsia="zh-CN"/>
        </w:rPr>
        <w:t xml:space="preserve"> </w:t>
      </w:r>
      <w:r w:rsidRPr="00416517">
        <w:rPr>
          <w:rFonts w:cs="Arial"/>
          <w:lang w:val="sr-Cyrl-RS" w:eastAsia="zh-CN"/>
        </w:rPr>
        <w:t>обавештава</w:t>
      </w:r>
      <w:r w:rsidR="0024130F" w:rsidRPr="00416517">
        <w:rPr>
          <w:rFonts w:cs="Arial"/>
          <w:lang w:val="sr-Cyrl-RS" w:eastAsia="zh-CN"/>
        </w:rPr>
        <w:t xml:space="preserve"> </w:t>
      </w:r>
      <w:r w:rsidRPr="00416517">
        <w:rPr>
          <w:rFonts w:cs="Arial"/>
          <w:lang w:val="sr-Cyrl-RS" w:eastAsia="zh-CN"/>
        </w:rPr>
        <w:t>Наручиоца</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писаном</w:t>
      </w:r>
      <w:r w:rsidR="0024130F" w:rsidRPr="00416517">
        <w:rPr>
          <w:rFonts w:cs="Arial"/>
          <w:lang w:val="sr-Cyrl-RS" w:eastAsia="zh-CN"/>
        </w:rPr>
        <w:t xml:space="preserve"> </w:t>
      </w:r>
      <w:r w:rsidRPr="00416517">
        <w:rPr>
          <w:rFonts w:cs="Arial"/>
          <w:lang w:val="sr-Cyrl-RS" w:eastAsia="zh-CN"/>
        </w:rPr>
        <w:t>облику</w:t>
      </w:r>
      <w:r w:rsidR="0024130F" w:rsidRPr="00416517">
        <w:rPr>
          <w:rFonts w:cs="Arial"/>
          <w:lang w:val="sr-Cyrl-RS" w:eastAsia="zh-CN"/>
        </w:rPr>
        <w:t xml:space="preserve"> </w:t>
      </w:r>
      <w:r w:rsidRPr="00416517">
        <w:rPr>
          <w:rFonts w:cs="Arial"/>
          <w:lang w:val="sr-Cyrl-RS" w:eastAsia="zh-CN"/>
        </w:rPr>
        <w:t>најдуже</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року</w:t>
      </w:r>
      <w:r w:rsidR="0024130F" w:rsidRPr="00416517">
        <w:rPr>
          <w:rFonts w:cs="Arial"/>
          <w:lang w:val="sr-Cyrl-RS" w:eastAsia="zh-CN"/>
        </w:rPr>
        <w:t xml:space="preserve"> </w:t>
      </w:r>
      <w:r w:rsidRPr="00416517">
        <w:rPr>
          <w:rFonts w:cs="Arial"/>
          <w:lang w:val="sr-Cyrl-RS" w:eastAsia="zh-CN"/>
        </w:rPr>
        <w:t>од</w:t>
      </w:r>
      <w:r w:rsidR="0024130F" w:rsidRPr="00416517">
        <w:rPr>
          <w:rFonts w:cs="Arial"/>
          <w:lang w:val="sr-Cyrl-RS" w:eastAsia="zh-CN"/>
        </w:rPr>
        <w:t xml:space="preserve"> 3 (</w:t>
      </w:r>
      <w:r w:rsidRPr="00416517">
        <w:rPr>
          <w:rFonts w:cs="Arial"/>
          <w:lang w:val="sr-Cyrl-RS" w:eastAsia="zh-CN"/>
        </w:rPr>
        <w:t>три</w:t>
      </w:r>
      <w:r w:rsidR="0024130F" w:rsidRPr="00416517">
        <w:rPr>
          <w:rFonts w:cs="Arial"/>
          <w:lang w:val="sr-Cyrl-RS" w:eastAsia="zh-CN"/>
        </w:rPr>
        <w:t xml:space="preserve">) </w:t>
      </w:r>
      <w:r w:rsidRPr="00416517">
        <w:rPr>
          <w:rFonts w:cs="Arial"/>
          <w:lang w:val="sr-Cyrl-RS" w:eastAsia="zh-CN"/>
        </w:rPr>
        <w:t>дана</w:t>
      </w:r>
      <w:r w:rsidR="0024130F" w:rsidRPr="00416517">
        <w:rPr>
          <w:rFonts w:cs="Arial"/>
          <w:lang w:val="sr-Cyrl-RS" w:eastAsia="zh-CN"/>
        </w:rPr>
        <w:t xml:space="preserve"> </w:t>
      </w:r>
      <w:r w:rsidRPr="00416517">
        <w:rPr>
          <w:rFonts w:cs="Arial"/>
          <w:lang w:val="sr-Cyrl-RS" w:eastAsia="zh-CN"/>
        </w:rPr>
        <w:t>од</w:t>
      </w:r>
      <w:r w:rsidR="0024130F" w:rsidRPr="00416517">
        <w:rPr>
          <w:rFonts w:cs="Arial"/>
          <w:lang w:val="sr-Cyrl-RS" w:eastAsia="zh-CN"/>
        </w:rPr>
        <w:t xml:space="preserve"> </w:t>
      </w:r>
      <w:r w:rsidRPr="00416517">
        <w:rPr>
          <w:rFonts w:cs="Arial"/>
          <w:lang w:val="sr-Cyrl-RS" w:eastAsia="zh-CN"/>
        </w:rPr>
        <w:t>дана</w:t>
      </w:r>
      <w:r w:rsidR="0024130F" w:rsidRPr="00416517">
        <w:rPr>
          <w:rFonts w:cs="Arial"/>
          <w:lang w:val="sr-Cyrl-RS" w:eastAsia="zh-CN"/>
        </w:rPr>
        <w:t xml:space="preserve"> </w:t>
      </w:r>
      <w:r w:rsidRPr="00416517">
        <w:rPr>
          <w:rFonts w:cs="Arial"/>
          <w:lang w:val="sr-Cyrl-RS" w:eastAsia="zh-CN"/>
        </w:rPr>
        <w:t>пријема</w:t>
      </w:r>
      <w:r w:rsidR="0024130F" w:rsidRPr="00416517">
        <w:rPr>
          <w:rFonts w:cs="Arial"/>
          <w:lang w:val="sr-Cyrl-RS" w:eastAsia="zh-CN"/>
        </w:rPr>
        <w:t xml:space="preserve"> </w:t>
      </w:r>
      <w:r w:rsidRPr="00416517">
        <w:rPr>
          <w:rFonts w:cs="Arial"/>
          <w:lang w:val="sr-Cyrl-RS" w:eastAsia="zh-CN"/>
        </w:rPr>
        <w:t>примедби</w:t>
      </w:r>
      <w:r w:rsidR="0024130F" w:rsidRPr="00416517">
        <w:rPr>
          <w:rFonts w:cs="Arial"/>
          <w:lang w:val="sr-Cyrl-RS" w:eastAsia="zh-CN"/>
        </w:rPr>
        <w:t xml:space="preserve"> </w:t>
      </w:r>
      <w:r w:rsidRPr="00416517">
        <w:rPr>
          <w:rFonts w:cs="Arial"/>
          <w:lang w:val="sr-Cyrl-RS" w:eastAsia="zh-CN"/>
        </w:rPr>
        <w:t>Наручиоца</w:t>
      </w:r>
      <w:r w:rsidR="0024130F" w:rsidRPr="00416517">
        <w:rPr>
          <w:rFonts w:cs="Arial"/>
          <w:lang w:val="sr-Cyrl-RS" w:eastAsia="zh-CN"/>
        </w:rPr>
        <w:t xml:space="preserve"> </w:t>
      </w:r>
      <w:r w:rsidRPr="00416517">
        <w:rPr>
          <w:rFonts w:cs="Arial"/>
          <w:lang w:val="sr-Cyrl-RS" w:eastAsia="zh-CN"/>
        </w:rPr>
        <w:t>и</w:t>
      </w:r>
      <w:r w:rsidR="0024130F" w:rsidRPr="00416517">
        <w:rPr>
          <w:rFonts w:cs="Arial"/>
          <w:lang w:val="sr-Cyrl-RS" w:eastAsia="zh-CN"/>
        </w:rPr>
        <w:t xml:space="preserve"> </w:t>
      </w:r>
      <w:r w:rsidRPr="00416517">
        <w:rPr>
          <w:rFonts w:cs="Arial"/>
          <w:lang w:val="sr-Cyrl-RS" w:eastAsia="zh-CN"/>
        </w:rPr>
        <w:t>даје</w:t>
      </w:r>
      <w:r w:rsidR="0024130F" w:rsidRPr="00416517">
        <w:rPr>
          <w:rFonts w:cs="Arial"/>
          <w:lang w:val="sr-Cyrl-RS" w:eastAsia="zh-CN"/>
        </w:rPr>
        <w:t xml:space="preserve"> </w:t>
      </w:r>
      <w:r w:rsidRPr="00416517">
        <w:rPr>
          <w:rFonts w:cs="Arial"/>
          <w:lang w:val="sr-Cyrl-RS" w:eastAsia="zh-CN"/>
        </w:rPr>
        <w:t>дета</w:t>
      </w:r>
      <w:r w:rsidR="00FE438F" w:rsidRPr="00416517">
        <w:rPr>
          <w:rFonts w:cs="Arial"/>
          <w:lang w:val="sr-Cyrl-RS" w:eastAsia="zh-CN"/>
        </w:rPr>
        <w:t>љ</w:t>
      </w:r>
      <w:r w:rsidRPr="00416517">
        <w:rPr>
          <w:rFonts w:cs="Arial"/>
          <w:lang w:val="sr-Cyrl-RS" w:eastAsia="zh-CN"/>
        </w:rPr>
        <w:t>но</w:t>
      </w:r>
      <w:r w:rsidR="0024130F" w:rsidRPr="00416517">
        <w:rPr>
          <w:rFonts w:cs="Arial"/>
          <w:lang w:val="sr-Cyrl-RS" w:eastAsia="zh-CN"/>
        </w:rPr>
        <w:t xml:space="preserve"> </w:t>
      </w:r>
      <w:r w:rsidRPr="00416517">
        <w:rPr>
          <w:rFonts w:cs="Arial"/>
          <w:lang w:val="sr-Cyrl-RS" w:eastAsia="zh-CN"/>
        </w:rPr>
        <w:t>образложе</w:t>
      </w:r>
      <w:r w:rsidR="00FE438F" w:rsidRPr="00416517">
        <w:rPr>
          <w:rFonts w:cs="Arial"/>
          <w:lang w:val="sr-Cyrl-RS" w:eastAsia="zh-CN"/>
        </w:rPr>
        <w:t>њ</w:t>
      </w:r>
      <w:r w:rsidRPr="00416517">
        <w:rPr>
          <w:rFonts w:cs="Arial"/>
          <w:lang w:val="sr-Cyrl-RS" w:eastAsia="zh-CN"/>
        </w:rPr>
        <w:t>е</w:t>
      </w:r>
      <w:r w:rsidR="0024130F" w:rsidRPr="00416517">
        <w:rPr>
          <w:rFonts w:cs="Arial"/>
          <w:lang w:val="sr-Cyrl-RS" w:eastAsia="zh-CN"/>
        </w:rPr>
        <w:t xml:space="preserve"> </w:t>
      </w:r>
      <w:r w:rsidRPr="00416517">
        <w:rPr>
          <w:rFonts w:cs="Arial"/>
          <w:lang w:val="sr-Cyrl-RS" w:eastAsia="zh-CN"/>
        </w:rPr>
        <w:t>разлога</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супротном</w:t>
      </w:r>
      <w:r w:rsidR="0024130F" w:rsidRPr="00416517">
        <w:rPr>
          <w:rFonts w:cs="Arial"/>
          <w:lang w:val="sr-Cyrl-RS" w:eastAsia="zh-CN"/>
        </w:rPr>
        <w:t xml:space="preserve"> </w:t>
      </w:r>
      <w:r w:rsidRPr="00416517">
        <w:rPr>
          <w:rFonts w:cs="Arial"/>
          <w:lang w:val="sr-Cyrl-RS" w:eastAsia="zh-CN"/>
        </w:rPr>
        <w:t>било</w:t>
      </w:r>
      <w:r w:rsidR="0024130F" w:rsidRPr="00416517">
        <w:rPr>
          <w:rFonts w:cs="Arial"/>
          <w:lang w:val="sr-Cyrl-RS" w:eastAsia="zh-CN"/>
        </w:rPr>
        <w:t xml:space="preserve"> </w:t>
      </w:r>
      <w:r w:rsidRPr="00416517">
        <w:rPr>
          <w:rFonts w:cs="Arial"/>
          <w:lang w:val="sr-Cyrl-RS" w:eastAsia="zh-CN"/>
        </w:rPr>
        <w:t>који</w:t>
      </w:r>
      <w:r w:rsidR="0024130F" w:rsidRPr="00416517">
        <w:rPr>
          <w:rFonts w:cs="Arial"/>
          <w:lang w:val="sr-Cyrl-RS" w:eastAsia="zh-CN"/>
        </w:rPr>
        <w:t xml:space="preserve"> </w:t>
      </w:r>
      <w:r w:rsidRPr="00416517">
        <w:rPr>
          <w:rFonts w:cs="Arial"/>
          <w:lang w:val="sr-Cyrl-RS" w:eastAsia="zh-CN"/>
        </w:rPr>
        <w:t>разлози</w:t>
      </w:r>
      <w:r w:rsidR="0024130F" w:rsidRPr="00416517">
        <w:rPr>
          <w:rFonts w:cs="Arial"/>
          <w:lang w:val="sr-Cyrl-RS" w:eastAsia="zh-CN"/>
        </w:rPr>
        <w:t xml:space="preserve"> </w:t>
      </w:r>
      <w:r w:rsidRPr="00416517">
        <w:rPr>
          <w:rFonts w:cs="Arial"/>
          <w:lang w:val="sr-Cyrl-RS" w:eastAsia="zh-CN"/>
        </w:rPr>
        <w:t>за</w:t>
      </w:r>
      <w:r w:rsidR="0024130F" w:rsidRPr="00416517">
        <w:rPr>
          <w:rFonts w:cs="Arial"/>
          <w:lang w:val="sr-Cyrl-RS" w:eastAsia="zh-CN"/>
        </w:rPr>
        <w:t xml:space="preserve"> </w:t>
      </w:r>
      <w:r w:rsidRPr="00416517">
        <w:rPr>
          <w:rFonts w:cs="Arial"/>
          <w:lang w:val="sr-Cyrl-RS" w:eastAsia="zh-CN"/>
        </w:rPr>
        <w:t>непоступа</w:t>
      </w:r>
      <w:r w:rsidR="00FE438F" w:rsidRPr="00416517">
        <w:rPr>
          <w:rFonts w:cs="Arial"/>
          <w:lang w:val="sr-Cyrl-RS" w:eastAsia="zh-CN"/>
        </w:rPr>
        <w:t>њ</w:t>
      </w:r>
      <w:r w:rsidRPr="00416517">
        <w:rPr>
          <w:rFonts w:cs="Arial"/>
          <w:lang w:val="sr-Cyrl-RS" w:eastAsia="zh-CN"/>
        </w:rPr>
        <w:t>е</w:t>
      </w:r>
      <w:r w:rsidR="0024130F" w:rsidRPr="00416517">
        <w:rPr>
          <w:rFonts w:cs="Arial"/>
          <w:lang w:val="sr-Cyrl-RS" w:eastAsia="zh-CN"/>
        </w:rPr>
        <w:t xml:space="preserve"> </w:t>
      </w:r>
      <w:r w:rsidRPr="00416517">
        <w:rPr>
          <w:rFonts w:cs="Arial"/>
          <w:lang w:val="sr-Cyrl-RS" w:eastAsia="zh-CN"/>
        </w:rPr>
        <w:t>у</w:t>
      </w:r>
      <w:r w:rsidR="0024130F" w:rsidRPr="00416517">
        <w:rPr>
          <w:rFonts w:cs="Arial"/>
          <w:lang w:val="sr-Cyrl-RS" w:eastAsia="zh-CN"/>
        </w:rPr>
        <w:t xml:space="preserve"> </w:t>
      </w:r>
      <w:r w:rsidRPr="00416517">
        <w:rPr>
          <w:rFonts w:cs="Arial"/>
          <w:lang w:val="sr-Cyrl-RS" w:eastAsia="zh-CN"/>
        </w:rPr>
        <w:t>датом</w:t>
      </w:r>
      <w:r w:rsidR="0024130F" w:rsidRPr="00416517">
        <w:rPr>
          <w:rFonts w:cs="Arial"/>
          <w:lang w:val="sr-Cyrl-RS" w:eastAsia="zh-CN"/>
        </w:rPr>
        <w:t xml:space="preserve"> </w:t>
      </w:r>
      <w:r w:rsidRPr="00416517">
        <w:rPr>
          <w:rFonts w:cs="Arial"/>
          <w:lang w:val="sr-Cyrl-RS" w:eastAsia="zh-CN"/>
        </w:rPr>
        <w:t>року</w:t>
      </w:r>
      <w:r w:rsidR="0024130F" w:rsidRPr="00416517">
        <w:rPr>
          <w:rFonts w:cs="Arial"/>
          <w:lang w:val="sr-Cyrl-RS" w:eastAsia="zh-CN"/>
        </w:rPr>
        <w:t xml:space="preserve"> </w:t>
      </w:r>
      <w:r w:rsidRPr="00416517">
        <w:rPr>
          <w:rFonts w:cs="Arial"/>
          <w:lang w:val="sr-Cyrl-RS" w:eastAsia="zh-CN"/>
        </w:rPr>
        <w:t>који</w:t>
      </w:r>
      <w:r w:rsidR="0024130F" w:rsidRPr="00416517">
        <w:rPr>
          <w:rFonts w:cs="Arial"/>
          <w:lang w:val="sr-Cyrl-RS" w:eastAsia="zh-CN"/>
        </w:rPr>
        <w:t xml:space="preserve"> </w:t>
      </w:r>
      <w:r w:rsidRPr="00416517">
        <w:rPr>
          <w:rFonts w:cs="Arial"/>
          <w:lang w:val="sr-Cyrl-RS" w:eastAsia="zh-CN"/>
        </w:rPr>
        <w:t>је</w:t>
      </w:r>
      <w:r w:rsidR="0024130F" w:rsidRPr="00416517">
        <w:rPr>
          <w:rFonts w:cs="Arial"/>
          <w:lang w:val="sr-Cyrl-RS" w:eastAsia="zh-CN"/>
        </w:rPr>
        <w:t xml:space="preserve"> </w:t>
      </w:r>
      <w:r w:rsidRPr="00416517">
        <w:rPr>
          <w:rFonts w:cs="Arial"/>
          <w:lang w:val="sr-Cyrl-RS" w:eastAsia="zh-CN"/>
        </w:rPr>
        <w:t>одредио</w:t>
      </w:r>
      <w:r w:rsidR="0024130F" w:rsidRPr="00416517">
        <w:rPr>
          <w:rFonts w:cs="Arial"/>
          <w:lang w:val="sr-Cyrl-RS" w:eastAsia="zh-CN"/>
        </w:rPr>
        <w:t xml:space="preserve"> </w:t>
      </w:r>
      <w:r w:rsidRPr="00416517">
        <w:rPr>
          <w:rFonts w:cs="Arial"/>
          <w:lang w:val="sr-Cyrl-RS" w:eastAsia="zh-CN"/>
        </w:rPr>
        <w:t>Наручилац</w:t>
      </w:r>
      <w:r w:rsidR="0024130F" w:rsidRPr="00416517">
        <w:rPr>
          <w:rFonts w:cs="Arial"/>
          <w:lang w:val="sr-Cyrl-RS" w:eastAsia="zh-CN"/>
        </w:rPr>
        <w:t xml:space="preserve"> </w:t>
      </w:r>
      <w:r w:rsidRPr="00416517">
        <w:rPr>
          <w:rFonts w:cs="Arial"/>
          <w:lang w:val="sr-Cyrl-RS" w:eastAsia="zh-CN"/>
        </w:rPr>
        <w:t>ће</w:t>
      </w:r>
      <w:r w:rsidR="0024130F" w:rsidRPr="00416517">
        <w:rPr>
          <w:rFonts w:cs="Arial"/>
          <w:lang w:val="sr-Cyrl-RS" w:eastAsia="zh-CN"/>
        </w:rPr>
        <w:t xml:space="preserve"> </w:t>
      </w:r>
      <w:r w:rsidRPr="00416517">
        <w:rPr>
          <w:rFonts w:cs="Arial"/>
          <w:lang w:val="sr-Cyrl-RS" w:eastAsia="zh-CN"/>
        </w:rPr>
        <w:t>се</w:t>
      </w:r>
      <w:r w:rsidR="0024130F" w:rsidRPr="00416517">
        <w:rPr>
          <w:rFonts w:cs="Arial"/>
          <w:lang w:val="sr-Cyrl-RS" w:eastAsia="zh-CN"/>
        </w:rPr>
        <w:t xml:space="preserve"> </w:t>
      </w:r>
      <w:r w:rsidRPr="00416517">
        <w:rPr>
          <w:rFonts w:cs="Arial"/>
          <w:lang w:val="sr-Cyrl-RS" w:eastAsia="zh-CN"/>
        </w:rPr>
        <w:t>сматрати</w:t>
      </w:r>
      <w:r w:rsidR="0024130F" w:rsidRPr="00416517">
        <w:rPr>
          <w:rFonts w:cs="Arial"/>
          <w:lang w:val="sr-Cyrl-RS" w:eastAsia="zh-CN"/>
        </w:rPr>
        <w:t xml:space="preserve"> </w:t>
      </w:r>
      <w:r w:rsidRPr="00416517">
        <w:rPr>
          <w:rFonts w:cs="Arial"/>
          <w:lang w:val="sr-Cyrl-RS" w:eastAsia="zh-CN"/>
        </w:rPr>
        <w:t>неоправданим</w:t>
      </w:r>
      <w:r w:rsidR="0024130F" w:rsidRPr="00416517">
        <w:rPr>
          <w:rFonts w:cs="Arial"/>
          <w:lang w:val="sr-Cyrl-RS" w:eastAsia="zh-CN"/>
        </w:rPr>
        <w:t>.</w:t>
      </w:r>
    </w:p>
    <w:p w14:paraId="4BAC53BC" w14:textId="77777777" w:rsidR="00285EA9" w:rsidRDefault="00285EA9" w:rsidP="0024130F">
      <w:pPr>
        <w:spacing w:before="0"/>
        <w:rPr>
          <w:rFonts w:cs="Arial"/>
          <w:lang w:val="sr-Cyrl-RS" w:eastAsia="zh-CN"/>
        </w:rPr>
      </w:pPr>
    </w:p>
    <w:p w14:paraId="2D152B6A" w14:textId="77777777" w:rsidR="00301054" w:rsidRPr="00C317DA" w:rsidRDefault="00301054" w:rsidP="00301054">
      <w:pPr>
        <w:spacing w:before="0"/>
        <w:rPr>
          <w:rFonts w:cs="Arial"/>
          <w:u w:val="single"/>
          <w:lang w:val="sr-Cyrl-RS" w:eastAsia="zh-CN"/>
        </w:rPr>
      </w:pPr>
      <w:r w:rsidRPr="00C317DA">
        <w:rPr>
          <w:rFonts w:cs="Arial"/>
          <w:b/>
          <w:lang w:val="sr-Cyrl-RS" w:eastAsia="zh-CN"/>
        </w:rPr>
        <w:t>7.14.</w:t>
      </w:r>
      <w:r>
        <w:rPr>
          <w:rFonts w:cs="Arial"/>
          <w:b/>
          <w:lang w:val="sr-Cyrl-RS" w:eastAsia="zh-CN"/>
        </w:rPr>
        <w:t>3</w:t>
      </w:r>
      <w:r w:rsidRPr="00C317DA">
        <w:rPr>
          <w:rFonts w:cs="Arial"/>
          <w:lang w:val="sr-Cyrl-RS" w:eastAsia="zh-CN"/>
        </w:rPr>
        <w:t xml:space="preserve"> </w:t>
      </w:r>
      <w:r>
        <w:rPr>
          <w:rFonts w:cs="Arial"/>
          <w:u w:val="single"/>
          <w:lang w:val="sr-Cyrl-RS" w:eastAsia="zh-CN"/>
        </w:rPr>
        <w:t>Издавање и достављање рачуна</w:t>
      </w:r>
    </w:p>
    <w:p w14:paraId="202F4C5D" w14:textId="77777777" w:rsidR="00301054" w:rsidRPr="00301054" w:rsidRDefault="00301054" w:rsidP="0024130F">
      <w:pPr>
        <w:spacing w:before="0"/>
        <w:rPr>
          <w:rFonts w:cs="Arial"/>
          <w:lang w:val="sr-Cyrl-RS" w:eastAsia="zh-CN"/>
        </w:rPr>
      </w:pPr>
    </w:p>
    <w:p w14:paraId="519150DE" w14:textId="77777777" w:rsidR="00285EA9" w:rsidRPr="00285EA9" w:rsidRDefault="007F3DB8" w:rsidP="00285EA9">
      <w:pPr>
        <w:spacing w:before="0"/>
        <w:rPr>
          <w:rFonts w:cs="Arial"/>
          <w:lang w:val="sr-Cyrl-RS" w:eastAsia="zh-CN"/>
        </w:rPr>
      </w:pPr>
      <w:r w:rsidRPr="00285EA9">
        <w:rPr>
          <w:rFonts w:cs="Arial"/>
          <w:lang w:val="sr-Cyrl-RS" w:eastAsia="zh-CN"/>
        </w:rPr>
        <w:t>Плаћа</w:t>
      </w:r>
      <w:r w:rsidR="00FE438F" w:rsidRPr="00285EA9">
        <w:rPr>
          <w:rFonts w:cs="Arial"/>
          <w:lang w:val="sr-Cyrl-RS" w:eastAsia="zh-CN"/>
        </w:rPr>
        <w:t>њ</w:t>
      </w:r>
      <w:r w:rsidRPr="00285EA9">
        <w:rPr>
          <w:rFonts w:cs="Arial"/>
          <w:lang w:val="sr-Cyrl-RS" w:eastAsia="zh-CN"/>
        </w:rPr>
        <w:t>е</w:t>
      </w:r>
      <w:r w:rsidR="00CC2C31" w:rsidRPr="00285EA9">
        <w:rPr>
          <w:rFonts w:cs="Arial"/>
          <w:lang w:val="sr-Cyrl-RS" w:eastAsia="zh-CN"/>
        </w:rPr>
        <w:t xml:space="preserve"> </w:t>
      </w:r>
      <w:r w:rsidR="00301054" w:rsidRPr="00285EA9">
        <w:rPr>
          <w:rFonts w:cs="Arial"/>
          <w:lang w:val="sr-Cyrl-RS" w:eastAsia="zh-CN"/>
        </w:rPr>
        <w:t xml:space="preserve">извршених услуга Наручилац ће извршити </w:t>
      </w:r>
      <w:r w:rsidR="00285EA9" w:rsidRPr="00285EA9">
        <w:rPr>
          <w:rFonts w:cs="Arial"/>
          <w:lang w:val="sr-Cyrl-RS" w:eastAsia="zh-CN"/>
        </w:rPr>
        <w:t>у динарима, на текући рачун понуђача</w:t>
      </w:r>
      <w:r w:rsidR="00CC2C31" w:rsidRPr="00285EA9">
        <w:rPr>
          <w:rFonts w:cs="Arial"/>
          <w:lang w:val="sr-Cyrl-RS" w:eastAsia="zh-CN"/>
        </w:rPr>
        <w:t xml:space="preserve"> </w:t>
      </w:r>
      <w:r w:rsidRPr="00285EA9">
        <w:rPr>
          <w:rFonts w:cs="Arial"/>
          <w:lang w:val="sr-Cyrl-RS" w:eastAsia="zh-CN"/>
        </w:rPr>
        <w:t>у</w:t>
      </w:r>
      <w:r w:rsidR="00CC2C31" w:rsidRPr="00285EA9">
        <w:rPr>
          <w:rFonts w:cs="Arial"/>
          <w:lang w:val="sr-Cyrl-RS" w:eastAsia="zh-CN"/>
        </w:rPr>
        <w:t xml:space="preserve"> </w:t>
      </w:r>
      <w:r w:rsidRPr="00285EA9">
        <w:rPr>
          <w:rFonts w:cs="Arial"/>
          <w:lang w:val="sr-Cyrl-RS" w:eastAsia="zh-CN"/>
        </w:rPr>
        <w:t>року</w:t>
      </w:r>
      <w:r w:rsidR="00CC2C31" w:rsidRPr="00285EA9">
        <w:rPr>
          <w:rFonts w:cs="Arial"/>
          <w:lang w:val="sr-Cyrl-RS" w:eastAsia="zh-CN"/>
        </w:rPr>
        <w:t xml:space="preserve"> </w:t>
      </w:r>
      <w:r w:rsidR="00285EA9" w:rsidRPr="00285EA9">
        <w:rPr>
          <w:rFonts w:cs="Arial"/>
          <w:lang w:val="sr-Cyrl-RS" w:eastAsia="zh-CN"/>
        </w:rPr>
        <w:t>од</w:t>
      </w:r>
      <w:r w:rsidR="00301054" w:rsidRPr="00285EA9">
        <w:rPr>
          <w:rFonts w:cs="Arial"/>
          <w:lang w:val="sr-Cyrl-RS" w:eastAsia="zh-CN"/>
        </w:rPr>
        <w:t xml:space="preserve"> 45 </w:t>
      </w:r>
      <w:r w:rsidR="00285EA9" w:rsidRPr="00285EA9">
        <w:rPr>
          <w:rFonts w:cs="Arial"/>
          <w:lang w:val="sr-Cyrl-RS" w:eastAsia="zh-CN"/>
        </w:rPr>
        <w:t>(</w:t>
      </w:r>
      <w:r w:rsidRPr="00285EA9">
        <w:rPr>
          <w:rFonts w:cs="Arial"/>
          <w:lang w:val="sr-Cyrl-RS" w:eastAsia="zh-CN"/>
        </w:rPr>
        <w:t>четрдесетпет</w:t>
      </w:r>
      <w:r w:rsidR="00CC2C31" w:rsidRPr="00285EA9">
        <w:rPr>
          <w:rFonts w:cs="Arial"/>
          <w:lang w:val="sr-Cyrl-RS" w:eastAsia="zh-CN"/>
        </w:rPr>
        <w:t xml:space="preserve">) </w:t>
      </w:r>
      <w:r w:rsidRPr="00285EA9">
        <w:rPr>
          <w:rFonts w:cs="Arial"/>
          <w:lang w:val="sr-Cyrl-RS" w:eastAsia="zh-CN"/>
        </w:rPr>
        <w:t>дана</w:t>
      </w:r>
      <w:r w:rsidR="00CC2C31" w:rsidRPr="00285EA9">
        <w:rPr>
          <w:rFonts w:cs="Arial"/>
          <w:lang w:val="sr-Cyrl-RS" w:eastAsia="zh-CN"/>
        </w:rPr>
        <w:t xml:space="preserve"> </w:t>
      </w:r>
      <w:r w:rsidRPr="00285EA9">
        <w:rPr>
          <w:rFonts w:cs="Arial"/>
          <w:lang w:val="sr-Cyrl-RS" w:eastAsia="zh-CN"/>
        </w:rPr>
        <w:t>од</w:t>
      </w:r>
      <w:r w:rsidR="00CC2C31" w:rsidRPr="00285EA9">
        <w:rPr>
          <w:rFonts w:cs="Arial"/>
          <w:lang w:val="sr-Cyrl-RS" w:eastAsia="zh-CN"/>
        </w:rPr>
        <w:t xml:space="preserve"> </w:t>
      </w:r>
      <w:r w:rsidRPr="00285EA9">
        <w:rPr>
          <w:rFonts w:cs="Arial"/>
          <w:lang w:val="sr-Cyrl-RS" w:eastAsia="zh-CN"/>
        </w:rPr>
        <w:t>дана</w:t>
      </w:r>
      <w:r w:rsidR="00CC2C31" w:rsidRPr="00285EA9">
        <w:rPr>
          <w:rFonts w:cs="Arial"/>
          <w:lang w:val="sr-Cyrl-RS" w:eastAsia="zh-CN"/>
        </w:rPr>
        <w:t xml:space="preserve"> </w:t>
      </w:r>
      <w:r w:rsidRPr="00285EA9">
        <w:rPr>
          <w:rFonts w:cs="Arial"/>
          <w:lang w:val="sr-Cyrl-RS" w:eastAsia="zh-CN"/>
        </w:rPr>
        <w:t>пријема</w:t>
      </w:r>
      <w:r w:rsidR="00CC2C31" w:rsidRPr="00285EA9">
        <w:rPr>
          <w:rFonts w:cs="Arial"/>
          <w:lang w:val="sr-Cyrl-RS" w:eastAsia="zh-CN"/>
        </w:rPr>
        <w:t xml:space="preserve"> </w:t>
      </w:r>
      <w:r w:rsidR="00416517">
        <w:rPr>
          <w:rFonts w:cs="Arial"/>
          <w:lang w:val="sr-Cyrl-RS" w:eastAsia="zh-CN"/>
        </w:rPr>
        <w:t>исправног</w:t>
      </w:r>
      <w:r w:rsidR="00CC2C31" w:rsidRPr="00285EA9">
        <w:rPr>
          <w:rFonts w:cs="Arial"/>
          <w:lang w:val="sr-Cyrl-RS" w:eastAsia="zh-CN"/>
        </w:rPr>
        <w:t xml:space="preserve"> </w:t>
      </w:r>
      <w:r w:rsidRPr="00285EA9">
        <w:rPr>
          <w:rFonts w:cs="Arial"/>
          <w:lang w:val="sr-Cyrl-RS" w:eastAsia="zh-CN"/>
        </w:rPr>
        <w:t>рачуна</w:t>
      </w:r>
      <w:r w:rsidR="00CC2C31" w:rsidRPr="00285EA9">
        <w:rPr>
          <w:rFonts w:cs="Arial"/>
          <w:lang w:val="sr-Cyrl-RS" w:eastAsia="zh-CN"/>
        </w:rPr>
        <w:t xml:space="preserve">, </w:t>
      </w:r>
      <w:r w:rsidR="00285EA9" w:rsidRPr="00285EA9">
        <w:rPr>
          <w:rFonts w:cs="Arial"/>
          <w:lang w:val="sr-Cyrl-RS" w:eastAsia="zh-CN"/>
        </w:rPr>
        <w:t xml:space="preserve">а након </w:t>
      </w:r>
      <w:r w:rsidRPr="00285EA9">
        <w:rPr>
          <w:rFonts w:cs="Arial"/>
          <w:lang w:val="sr-Cyrl-RS" w:eastAsia="zh-CN"/>
        </w:rPr>
        <w:t>издатог</w:t>
      </w:r>
      <w:r w:rsidR="00285EA9" w:rsidRPr="00285EA9">
        <w:rPr>
          <w:rFonts w:cs="Arial"/>
          <w:lang w:val="sr-Cyrl-RS" w:eastAsia="zh-CN"/>
        </w:rPr>
        <w:t xml:space="preserve"> и од стране овлашћеног представника Н</w:t>
      </w:r>
      <w:r w:rsidR="00B562D1">
        <w:rPr>
          <w:rFonts w:cs="Arial"/>
          <w:lang w:val="sr-Cyrl-RS" w:eastAsia="zh-CN"/>
        </w:rPr>
        <w:t>аручиоца потписаног кварталног И</w:t>
      </w:r>
      <w:r w:rsidR="00285EA9" w:rsidRPr="00285EA9">
        <w:rPr>
          <w:rFonts w:cs="Arial"/>
          <w:lang w:val="sr-Cyrl-RS" w:eastAsia="zh-CN"/>
        </w:rPr>
        <w:t>звештаја о изврше</w:t>
      </w:r>
      <w:r w:rsidR="00B562D1">
        <w:rPr>
          <w:rFonts w:cs="Arial"/>
          <w:lang w:val="sr-Cyrl-RS" w:eastAsia="zh-CN"/>
        </w:rPr>
        <w:t>ним услугама, односно коначног И</w:t>
      </w:r>
      <w:r w:rsidR="00285EA9" w:rsidRPr="00285EA9">
        <w:rPr>
          <w:rFonts w:cs="Arial"/>
          <w:lang w:val="sr-Cyrl-RS" w:eastAsia="zh-CN"/>
        </w:rPr>
        <w:t>звештаја о извршеним услугама - без примедби.</w:t>
      </w:r>
    </w:p>
    <w:p w14:paraId="4ED8409F" w14:textId="77777777" w:rsidR="00AC6EBB" w:rsidRDefault="00AC6EBB" w:rsidP="00AC6EBB">
      <w:pPr>
        <w:spacing w:before="0"/>
        <w:rPr>
          <w:rFonts w:eastAsia="Calibri" w:cs="Arial"/>
          <w:lang w:val="sr-Cyrl-RS"/>
        </w:rPr>
      </w:pPr>
      <w:r w:rsidRPr="00545125">
        <w:rPr>
          <w:rFonts w:eastAsia="Calibri" w:cs="Arial"/>
          <w:lang w:val="sr-Cyrl-RS"/>
        </w:rPr>
        <w:t>Рачун мора бити достављен на адресу Корисника услуге: Јавно предузеће „Електропривреда Србије“ Београд, ул. Балканска 13, матични број 20053658, ПИБ 103920327 и у њему се обавезно наводи број уговора по коме је извршена услуга.</w:t>
      </w:r>
    </w:p>
    <w:p w14:paraId="5933E3C9" w14:textId="77777777" w:rsidR="00AC6EBB" w:rsidRPr="00545125" w:rsidRDefault="00AC6EBB" w:rsidP="00AC6EBB">
      <w:pPr>
        <w:spacing w:before="0"/>
        <w:rPr>
          <w:rFonts w:eastAsia="Calibri" w:cs="Arial"/>
          <w:lang w:val="sr-Cyrl-RS"/>
        </w:rPr>
      </w:pPr>
      <w:r w:rsidRPr="00545125">
        <w:rPr>
          <w:rFonts w:eastAsia="Calibri" w:cs="Arial"/>
          <w:lang w:val="sr-Cyrl-RS"/>
        </w:rPr>
        <w:t xml:space="preserve">Уз рачун се обавезно доставља </w:t>
      </w:r>
      <w:r>
        <w:rPr>
          <w:rFonts w:eastAsia="Calibri" w:cs="Arial"/>
          <w:lang w:val="sr-Cyrl-RS"/>
        </w:rPr>
        <w:t xml:space="preserve">Квартални, односно Коначни извештај без примедби потписан од стране овлашћених представника Корисника услуге.     </w:t>
      </w:r>
    </w:p>
    <w:p w14:paraId="36B66F8F" w14:textId="77777777" w:rsidR="00AC6EBB" w:rsidRPr="00285EA9" w:rsidRDefault="00AC6EBB" w:rsidP="00AC6EBB">
      <w:pPr>
        <w:spacing w:before="0"/>
        <w:rPr>
          <w:rFonts w:cs="Arial"/>
          <w:lang w:val="sr-Cyrl-RS" w:eastAsia="zh-CN"/>
        </w:rPr>
      </w:pPr>
    </w:p>
    <w:p w14:paraId="0FE29D1D" w14:textId="77777777" w:rsidR="00CC2C31" w:rsidRPr="00285EA9" w:rsidRDefault="00AC6EBB" w:rsidP="00AC6EBB">
      <w:pPr>
        <w:spacing w:before="0"/>
        <w:rPr>
          <w:rFonts w:cs="Arial"/>
          <w:lang w:val="sr-Cyrl-RS" w:eastAsia="zh-CN"/>
        </w:rPr>
      </w:pPr>
      <w:r w:rsidRPr="00285EA9">
        <w:rPr>
          <w:rFonts w:cs="Arial"/>
          <w:lang w:val="sr-Cyrl-RS" w:eastAsia="zh-CN"/>
        </w:rPr>
        <w:t>У достављеном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w:t>
      </w:r>
      <w:r>
        <w:rPr>
          <w:rFonts w:cs="Arial"/>
          <w:lang w:val="sr-Cyrl-RS" w:eastAsia="zh-CN"/>
        </w:rPr>
        <w:t>)</w:t>
      </w:r>
    </w:p>
    <w:p w14:paraId="64440A16" w14:textId="77777777" w:rsidR="00CC2C31" w:rsidRPr="001C7E1D" w:rsidRDefault="00CC2C31" w:rsidP="000E6583">
      <w:pPr>
        <w:spacing w:before="0"/>
        <w:rPr>
          <w:rFonts w:cs="Arial"/>
          <w:b/>
          <w:lang w:val="sr-Cyrl-RS" w:eastAsia="zh-CN"/>
        </w:rPr>
      </w:pPr>
    </w:p>
    <w:p w14:paraId="2143C7D5" w14:textId="77777777" w:rsidR="00CC2C31" w:rsidRPr="001C7E1D" w:rsidRDefault="00E369DD" w:rsidP="000E6583">
      <w:pPr>
        <w:spacing w:before="0"/>
        <w:rPr>
          <w:rFonts w:cs="Arial"/>
          <w:b/>
          <w:lang w:val="sr-Cyrl-RS" w:eastAsia="zh-CN"/>
        </w:rPr>
      </w:pPr>
      <w:r>
        <w:rPr>
          <w:rFonts w:cs="Arial"/>
          <w:b/>
          <w:lang w:val="sr-Cyrl-RS" w:eastAsia="zh-CN"/>
        </w:rPr>
        <w:t>7</w:t>
      </w:r>
      <w:r w:rsidR="00314C5C" w:rsidRPr="001C7E1D">
        <w:rPr>
          <w:rFonts w:cs="Arial"/>
          <w:b/>
          <w:lang w:val="sr-Cyrl-RS" w:eastAsia="zh-CN"/>
        </w:rPr>
        <w:t>.15</w:t>
      </w:r>
      <w:r w:rsidR="008A1E16" w:rsidRPr="001C7E1D">
        <w:rPr>
          <w:rFonts w:cs="Arial"/>
          <w:b/>
          <w:lang w:val="sr-Cyrl-RS" w:eastAsia="zh-CN"/>
        </w:rPr>
        <w:t>.</w:t>
      </w:r>
      <w:r w:rsidR="00314C5C" w:rsidRPr="001C7E1D">
        <w:rPr>
          <w:rFonts w:cs="Arial"/>
          <w:b/>
          <w:lang w:val="sr-Cyrl-RS" w:eastAsia="zh-CN"/>
        </w:rPr>
        <w:tab/>
      </w:r>
      <w:r w:rsidR="00E1154B">
        <w:rPr>
          <w:rFonts w:cs="Arial"/>
          <w:b/>
          <w:lang w:val="sr-Cyrl-RS" w:eastAsia="zh-CN"/>
        </w:rPr>
        <w:t>Рок</w:t>
      </w:r>
      <w:r w:rsidR="00CC2C31" w:rsidRPr="001C7E1D">
        <w:rPr>
          <w:rFonts w:cs="Arial"/>
          <w:b/>
          <w:lang w:val="sr-Cyrl-RS" w:eastAsia="zh-CN"/>
        </w:rPr>
        <w:t xml:space="preserve"> </w:t>
      </w:r>
      <w:r w:rsidR="00E1154B">
        <w:rPr>
          <w:rFonts w:cs="Arial"/>
          <w:b/>
          <w:lang w:val="sr-Cyrl-RS" w:eastAsia="zh-CN"/>
        </w:rPr>
        <w:t>важења</w:t>
      </w:r>
      <w:r w:rsidR="00CC2C31" w:rsidRPr="001C7E1D">
        <w:rPr>
          <w:rFonts w:cs="Arial"/>
          <w:b/>
          <w:lang w:val="sr-Cyrl-RS" w:eastAsia="zh-CN"/>
        </w:rPr>
        <w:t xml:space="preserve"> </w:t>
      </w:r>
      <w:r w:rsidR="00E1154B">
        <w:rPr>
          <w:rFonts w:cs="Arial"/>
          <w:b/>
          <w:lang w:val="sr-Cyrl-RS" w:eastAsia="zh-CN"/>
        </w:rPr>
        <w:t>понуде</w:t>
      </w:r>
    </w:p>
    <w:p w14:paraId="4056080D" w14:textId="77777777" w:rsidR="00CC2C31" w:rsidRPr="001C7E1D" w:rsidRDefault="00CC2C31" w:rsidP="000E6583">
      <w:pPr>
        <w:spacing w:before="0"/>
        <w:rPr>
          <w:rFonts w:cs="Arial"/>
          <w:lang w:val="sr-Cyrl-RS" w:eastAsia="zh-CN"/>
        </w:rPr>
      </w:pPr>
    </w:p>
    <w:p w14:paraId="3F7FB41D" w14:textId="77777777" w:rsidR="00CC2C31" w:rsidRPr="001C7E1D" w:rsidRDefault="00E1154B" w:rsidP="000E6583">
      <w:pPr>
        <w:spacing w:before="0"/>
        <w:rPr>
          <w:rFonts w:cs="Arial"/>
          <w:lang w:val="sr-Cyrl-RS" w:eastAsia="zh-CN"/>
        </w:rPr>
      </w:pPr>
      <w:r>
        <w:rPr>
          <w:rFonts w:cs="Arial"/>
          <w:lang w:val="sr-Cyrl-RS" w:eastAsia="zh-CN"/>
        </w:rPr>
        <w:t>Понуда</w:t>
      </w:r>
      <w:r w:rsidR="00CC2C31" w:rsidRPr="001C7E1D">
        <w:rPr>
          <w:rFonts w:cs="Arial"/>
          <w:lang w:val="sr-Cyrl-RS" w:eastAsia="zh-CN"/>
        </w:rPr>
        <w:t xml:space="preserve"> </w:t>
      </w:r>
      <w:r>
        <w:rPr>
          <w:rFonts w:cs="Arial"/>
          <w:lang w:val="sr-Cyrl-RS" w:eastAsia="zh-CN"/>
        </w:rPr>
        <w:t>мора</w:t>
      </w:r>
      <w:r w:rsidR="00CC2C31" w:rsidRPr="001C7E1D">
        <w:rPr>
          <w:rFonts w:cs="Arial"/>
          <w:lang w:val="sr-Cyrl-RS" w:eastAsia="zh-CN"/>
        </w:rPr>
        <w:t xml:space="preserve"> </w:t>
      </w:r>
      <w:r>
        <w:rPr>
          <w:rFonts w:cs="Arial"/>
          <w:lang w:val="sr-Cyrl-RS" w:eastAsia="zh-CN"/>
        </w:rPr>
        <w:t>да</w:t>
      </w:r>
      <w:r w:rsidR="00CC2C31" w:rsidRPr="001C7E1D">
        <w:rPr>
          <w:rFonts w:cs="Arial"/>
          <w:lang w:val="sr-Cyrl-RS" w:eastAsia="zh-CN"/>
        </w:rPr>
        <w:t xml:space="preserve"> </w:t>
      </w:r>
      <w:r>
        <w:rPr>
          <w:rFonts w:cs="Arial"/>
          <w:lang w:val="sr-Cyrl-RS" w:eastAsia="zh-CN"/>
        </w:rPr>
        <w:t>важи</w:t>
      </w:r>
      <w:r w:rsidR="00CC2C31" w:rsidRPr="001C7E1D">
        <w:rPr>
          <w:rFonts w:cs="Arial"/>
          <w:lang w:val="sr-Cyrl-RS" w:eastAsia="zh-CN"/>
        </w:rPr>
        <w:t xml:space="preserve"> </w:t>
      </w:r>
      <w:r>
        <w:rPr>
          <w:rFonts w:cs="Arial"/>
          <w:lang w:val="sr-Cyrl-RS" w:eastAsia="zh-CN"/>
        </w:rPr>
        <w:t>најмање</w:t>
      </w:r>
      <w:r w:rsidR="00CC2C31" w:rsidRPr="001C7E1D">
        <w:rPr>
          <w:rFonts w:cs="Arial"/>
          <w:lang w:val="sr-Cyrl-RS" w:eastAsia="zh-CN"/>
        </w:rPr>
        <w:t xml:space="preserve"> 90 (</w:t>
      </w:r>
      <w:r>
        <w:rPr>
          <w:rFonts w:cs="Arial"/>
          <w:lang w:val="sr-Cyrl-RS" w:eastAsia="zh-CN"/>
        </w:rPr>
        <w:t>деведесет</w:t>
      </w:r>
      <w:r w:rsidR="00CC2C31" w:rsidRPr="001C7E1D">
        <w:rPr>
          <w:rFonts w:cs="Arial"/>
          <w:lang w:val="sr-Cyrl-RS" w:eastAsia="zh-CN"/>
        </w:rPr>
        <w:t xml:space="preserve">) </w:t>
      </w:r>
      <w:r>
        <w:rPr>
          <w:rFonts w:cs="Arial"/>
          <w:lang w:val="sr-Cyrl-RS" w:eastAsia="zh-CN"/>
        </w:rPr>
        <w:t>дана</w:t>
      </w:r>
      <w:r w:rsidR="00CC2C31" w:rsidRPr="001C7E1D">
        <w:rPr>
          <w:rFonts w:cs="Arial"/>
          <w:lang w:val="sr-Cyrl-RS" w:eastAsia="zh-CN"/>
        </w:rPr>
        <w:t xml:space="preserve"> </w:t>
      </w:r>
      <w:r>
        <w:rPr>
          <w:rFonts w:cs="Arial"/>
          <w:lang w:val="sr-Cyrl-RS" w:eastAsia="zh-CN"/>
        </w:rPr>
        <w:t>од</w:t>
      </w:r>
      <w:r w:rsidR="00CC2C31" w:rsidRPr="001C7E1D">
        <w:rPr>
          <w:rFonts w:cs="Arial"/>
          <w:lang w:val="sr-Cyrl-RS" w:eastAsia="zh-CN"/>
        </w:rPr>
        <w:t xml:space="preserve"> </w:t>
      </w:r>
      <w:r>
        <w:rPr>
          <w:rFonts w:cs="Arial"/>
          <w:lang w:val="sr-Cyrl-RS" w:eastAsia="zh-CN"/>
        </w:rPr>
        <w:t>дана</w:t>
      </w:r>
      <w:r w:rsidR="00CC2C31" w:rsidRPr="001C7E1D">
        <w:rPr>
          <w:rFonts w:cs="Arial"/>
          <w:lang w:val="sr-Cyrl-RS" w:eastAsia="zh-CN"/>
        </w:rPr>
        <w:t xml:space="preserve"> </w:t>
      </w:r>
      <w:r>
        <w:rPr>
          <w:rFonts w:cs="Arial"/>
          <w:lang w:val="sr-Cyrl-RS" w:eastAsia="zh-CN"/>
        </w:rPr>
        <w:t>отварања</w:t>
      </w:r>
      <w:r w:rsidR="00CC2C31" w:rsidRPr="001C7E1D">
        <w:rPr>
          <w:rFonts w:cs="Arial"/>
          <w:lang w:val="sr-Cyrl-RS" w:eastAsia="zh-CN"/>
        </w:rPr>
        <w:t xml:space="preserve"> </w:t>
      </w:r>
      <w:r>
        <w:rPr>
          <w:rFonts w:cs="Arial"/>
          <w:lang w:val="sr-Cyrl-RS" w:eastAsia="zh-CN"/>
        </w:rPr>
        <w:t>понуда</w:t>
      </w:r>
      <w:r w:rsidR="00CC2C31" w:rsidRPr="001C7E1D">
        <w:rPr>
          <w:rFonts w:cs="Arial"/>
          <w:lang w:val="sr-Cyrl-RS" w:eastAsia="zh-CN"/>
        </w:rPr>
        <w:t>.</w:t>
      </w:r>
    </w:p>
    <w:p w14:paraId="212D8AC3" w14:textId="77777777" w:rsidR="00CC2C31" w:rsidRPr="001C7E1D" w:rsidRDefault="00CC2C31" w:rsidP="000E6583">
      <w:pPr>
        <w:spacing w:before="0"/>
        <w:rPr>
          <w:rFonts w:cs="Arial"/>
          <w:lang w:val="sr-Cyrl-RS" w:eastAsia="zh-CN"/>
        </w:rPr>
      </w:pPr>
    </w:p>
    <w:p w14:paraId="6B312697" w14:textId="77777777" w:rsidR="00CC2C31" w:rsidRPr="001C7E1D" w:rsidRDefault="00E1154B" w:rsidP="000E6583">
      <w:pPr>
        <w:spacing w:before="0"/>
        <w:rPr>
          <w:rFonts w:cs="Arial"/>
          <w:lang w:val="sr-Cyrl-RS" w:eastAsia="zh-CN"/>
        </w:rPr>
      </w:pPr>
      <w:r>
        <w:rPr>
          <w:rFonts w:cs="Arial"/>
          <w:lang w:val="sr-Cyrl-RS" w:eastAsia="zh-CN"/>
        </w:rPr>
        <w:t>У</w:t>
      </w:r>
      <w:r w:rsidR="00CC2C31" w:rsidRPr="001C7E1D">
        <w:rPr>
          <w:rFonts w:cs="Arial"/>
          <w:lang w:val="sr-Cyrl-RS" w:eastAsia="zh-CN"/>
        </w:rPr>
        <w:t xml:space="preserve"> </w:t>
      </w:r>
      <w:r>
        <w:rPr>
          <w:rFonts w:cs="Arial"/>
          <w:lang w:val="sr-Cyrl-RS" w:eastAsia="zh-CN"/>
        </w:rPr>
        <w:t>случају</w:t>
      </w:r>
      <w:r w:rsidR="00CC2C31" w:rsidRPr="001C7E1D">
        <w:rPr>
          <w:rFonts w:cs="Arial"/>
          <w:lang w:val="sr-Cyrl-RS" w:eastAsia="zh-CN"/>
        </w:rPr>
        <w:t xml:space="preserve"> </w:t>
      </w:r>
      <w:r>
        <w:rPr>
          <w:rFonts w:cs="Arial"/>
          <w:lang w:val="sr-Cyrl-RS" w:eastAsia="zh-CN"/>
        </w:rPr>
        <w:t>да</w:t>
      </w:r>
      <w:r w:rsidR="00CC2C31" w:rsidRPr="001C7E1D">
        <w:rPr>
          <w:rFonts w:cs="Arial"/>
          <w:lang w:val="sr-Cyrl-RS" w:eastAsia="zh-CN"/>
        </w:rPr>
        <w:t xml:space="preserve"> </w:t>
      </w:r>
      <w:r>
        <w:rPr>
          <w:rFonts w:cs="Arial"/>
          <w:lang w:val="sr-Cyrl-RS" w:eastAsia="zh-CN"/>
        </w:rPr>
        <w:t>понуђач</w:t>
      </w:r>
      <w:r w:rsidR="00CC2C31" w:rsidRPr="001C7E1D">
        <w:rPr>
          <w:rFonts w:cs="Arial"/>
          <w:lang w:val="sr-Cyrl-RS" w:eastAsia="zh-CN"/>
        </w:rPr>
        <w:t xml:space="preserve"> </w:t>
      </w:r>
      <w:r>
        <w:rPr>
          <w:rFonts w:cs="Arial"/>
          <w:lang w:val="sr-Cyrl-RS" w:eastAsia="zh-CN"/>
        </w:rPr>
        <w:t>наведе</w:t>
      </w:r>
      <w:r w:rsidR="00CC2C31" w:rsidRPr="001C7E1D">
        <w:rPr>
          <w:rFonts w:cs="Arial"/>
          <w:lang w:val="sr-Cyrl-RS" w:eastAsia="zh-CN"/>
        </w:rPr>
        <w:t xml:space="preserve"> </w:t>
      </w:r>
      <w:r>
        <w:rPr>
          <w:rFonts w:cs="Arial"/>
          <w:lang w:val="sr-Cyrl-RS" w:eastAsia="zh-CN"/>
        </w:rPr>
        <w:t>краћи</w:t>
      </w:r>
      <w:r w:rsidR="00CC2C31" w:rsidRPr="001C7E1D">
        <w:rPr>
          <w:rFonts w:cs="Arial"/>
          <w:lang w:val="sr-Cyrl-RS" w:eastAsia="zh-CN"/>
        </w:rPr>
        <w:t xml:space="preserve"> </w:t>
      </w:r>
      <w:r>
        <w:rPr>
          <w:rFonts w:cs="Arial"/>
          <w:lang w:val="sr-Cyrl-RS" w:eastAsia="zh-CN"/>
        </w:rPr>
        <w:t>рок</w:t>
      </w:r>
      <w:r w:rsidR="00CC2C31" w:rsidRPr="001C7E1D">
        <w:rPr>
          <w:rFonts w:cs="Arial"/>
          <w:lang w:val="sr-Cyrl-RS" w:eastAsia="zh-CN"/>
        </w:rPr>
        <w:t xml:space="preserve"> </w:t>
      </w:r>
      <w:r>
        <w:rPr>
          <w:rFonts w:cs="Arial"/>
          <w:lang w:val="sr-Cyrl-RS" w:eastAsia="zh-CN"/>
        </w:rPr>
        <w:t>важења</w:t>
      </w:r>
      <w:r w:rsidR="00CC2C31" w:rsidRPr="001C7E1D">
        <w:rPr>
          <w:rFonts w:cs="Arial"/>
          <w:lang w:val="sr-Cyrl-RS" w:eastAsia="zh-CN"/>
        </w:rPr>
        <w:t xml:space="preserve"> </w:t>
      </w:r>
      <w:r>
        <w:rPr>
          <w:rFonts w:cs="Arial"/>
          <w:lang w:val="sr-Cyrl-RS" w:eastAsia="zh-CN"/>
        </w:rPr>
        <w:t>понуде</w:t>
      </w:r>
      <w:r w:rsidR="00CC2C31" w:rsidRPr="001C7E1D">
        <w:rPr>
          <w:rFonts w:cs="Arial"/>
          <w:lang w:val="sr-Cyrl-RS" w:eastAsia="zh-CN"/>
        </w:rPr>
        <w:t xml:space="preserve">, </w:t>
      </w:r>
      <w:r>
        <w:rPr>
          <w:rFonts w:cs="Arial"/>
          <w:lang w:val="sr-Cyrl-RS" w:eastAsia="zh-CN"/>
        </w:rPr>
        <w:t>понуда</w:t>
      </w:r>
      <w:r w:rsidR="00CC2C31" w:rsidRPr="001C7E1D">
        <w:rPr>
          <w:rFonts w:cs="Arial"/>
          <w:lang w:val="sr-Cyrl-RS" w:eastAsia="zh-CN"/>
        </w:rPr>
        <w:t xml:space="preserve"> </w:t>
      </w:r>
      <w:r>
        <w:rPr>
          <w:rFonts w:cs="Arial"/>
          <w:lang w:val="sr-Cyrl-RS" w:eastAsia="zh-CN"/>
        </w:rPr>
        <w:t>ће</w:t>
      </w:r>
      <w:r w:rsidR="00CC2C31" w:rsidRPr="001C7E1D">
        <w:rPr>
          <w:rFonts w:cs="Arial"/>
          <w:lang w:val="sr-Cyrl-RS" w:eastAsia="zh-CN"/>
        </w:rPr>
        <w:t xml:space="preserve"> </w:t>
      </w:r>
      <w:r>
        <w:rPr>
          <w:rFonts w:cs="Arial"/>
          <w:lang w:val="sr-Cyrl-RS" w:eastAsia="zh-CN"/>
        </w:rPr>
        <w:t>бити</w:t>
      </w:r>
      <w:r w:rsidR="00CC2C31" w:rsidRPr="001C7E1D">
        <w:rPr>
          <w:rFonts w:cs="Arial"/>
          <w:lang w:val="sr-Cyrl-RS" w:eastAsia="zh-CN"/>
        </w:rPr>
        <w:t xml:space="preserve"> </w:t>
      </w:r>
      <w:r>
        <w:rPr>
          <w:rFonts w:cs="Arial"/>
          <w:lang w:val="sr-Cyrl-RS" w:eastAsia="zh-CN"/>
        </w:rPr>
        <w:t>одбијена</w:t>
      </w:r>
      <w:r w:rsidR="00CC2C31" w:rsidRPr="001C7E1D">
        <w:rPr>
          <w:rFonts w:cs="Arial"/>
          <w:lang w:val="sr-Cyrl-RS" w:eastAsia="zh-CN"/>
        </w:rPr>
        <w:t xml:space="preserve"> </w:t>
      </w:r>
      <w:r>
        <w:rPr>
          <w:rFonts w:cs="Arial"/>
          <w:lang w:val="sr-Cyrl-RS" w:eastAsia="zh-CN"/>
        </w:rPr>
        <w:t>као</w:t>
      </w:r>
      <w:r w:rsidR="00CC2C31" w:rsidRPr="001C7E1D">
        <w:rPr>
          <w:rFonts w:cs="Arial"/>
          <w:lang w:val="sr-Cyrl-RS" w:eastAsia="zh-CN"/>
        </w:rPr>
        <w:t xml:space="preserve"> </w:t>
      </w:r>
      <w:r>
        <w:rPr>
          <w:rFonts w:cs="Arial"/>
          <w:lang w:val="sr-Cyrl-RS" w:eastAsia="zh-CN"/>
        </w:rPr>
        <w:t>неприхватљива</w:t>
      </w:r>
      <w:r w:rsidR="00CC2C31" w:rsidRPr="001C7E1D">
        <w:rPr>
          <w:rFonts w:cs="Arial"/>
          <w:lang w:val="sr-Cyrl-RS" w:eastAsia="zh-CN"/>
        </w:rPr>
        <w:t>.</w:t>
      </w:r>
    </w:p>
    <w:p w14:paraId="0B779C33" w14:textId="77777777" w:rsidR="00AB3493" w:rsidRPr="001C7E1D" w:rsidRDefault="00AB3493" w:rsidP="000E6583">
      <w:pPr>
        <w:spacing w:before="0"/>
        <w:rPr>
          <w:rFonts w:cs="Arial"/>
          <w:lang w:val="sr-Cyrl-RS" w:eastAsia="zh-CN"/>
        </w:rPr>
      </w:pPr>
    </w:p>
    <w:p w14:paraId="06B00CA0" w14:textId="77777777" w:rsidR="00CC2C31" w:rsidRPr="001C7E1D" w:rsidRDefault="00E369DD" w:rsidP="000E6583">
      <w:pPr>
        <w:spacing w:before="0"/>
        <w:rPr>
          <w:rFonts w:cs="Arial"/>
          <w:b/>
          <w:lang w:val="sr-Cyrl-RS" w:eastAsia="zh-CN"/>
        </w:rPr>
      </w:pPr>
      <w:r>
        <w:rPr>
          <w:rFonts w:cs="Arial"/>
          <w:b/>
          <w:lang w:val="sr-Cyrl-RS" w:eastAsia="zh-CN"/>
        </w:rPr>
        <w:t>7</w:t>
      </w:r>
      <w:r w:rsidR="00314C5C" w:rsidRPr="001C7E1D">
        <w:rPr>
          <w:rFonts w:cs="Arial"/>
          <w:b/>
          <w:lang w:val="sr-Cyrl-RS" w:eastAsia="zh-CN"/>
        </w:rPr>
        <w:t>.16</w:t>
      </w:r>
      <w:r w:rsidR="0029065E" w:rsidRPr="001C7E1D">
        <w:rPr>
          <w:rFonts w:cs="Arial"/>
          <w:b/>
          <w:lang w:val="sr-Cyrl-RS" w:eastAsia="zh-CN"/>
        </w:rPr>
        <w:t>.</w:t>
      </w:r>
      <w:r w:rsidR="00314C5C" w:rsidRPr="001C7E1D">
        <w:rPr>
          <w:rFonts w:cs="Arial"/>
          <w:b/>
          <w:lang w:val="sr-Cyrl-RS" w:eastAsia="zh-CN"/>
        </w:rPr>
        <w:tab/>
      </w:r>
      <w:r w:rsidR="00E1154B">
        <w:rPr>
          <w:rFonts w:cs="Arial"/>
          <w:b/>
          <w:lang w:val="sr-Cyrl-RS" w:eastAsia="zh-CN"/>
        </w:rPr>
        <w:t>Средства</w:t>
      </w:r>
      <w:r w:rsidR="00CC2C31" w:rsidRPr="001C7E1D">
        <w:rPr>
          <w:rFonts w:cs="Arial"/>
          <w:b/>
          <w:lang w:val="sr-Cyrl-RS" w:eastAsia="zh-CN"/>
        </w:rPr>
        <w:t xml:space="preserve"> </w:t>
      </w:r>
      <w:r w:rsidR="00E1154B">
        <w:rPr>
          <w:rFonts w:cs="Arial"/>
          <w:b/>
          <w:lang w:val="sr-Cyrl-RS" w:eastAsia="zh-CN"/>
        </w:rPr>
        <w:t>финансијског</w:t>
      </w:r>
      <w:r w:rsidR="00CC2C31" w:rsidRPr="001C7E1D">
        <w:rPr>
          <w:rFonts w:cs="Arial"/>
          <w:b/>
          <w:lang w:val="sr-Cyrl-RS" w:eastAsia="zh-CN"/>
        </w:rPr>
        <w:t xml:space="preserve"> </w:t>
      </w:r>
      <w:r w:rsidR="00E1154B">
        <w:rPr>
          <w:rFonts w:cs="Arial"/>
          <w:b/>
          <w:lang w:val="sr-Cyrl-RS" w:eastAsia="zh-CN"/>
        </w:rPr>
        <w:t>обезбеђења</w:t>
      </w:r>
    </w:p>
    <w:p w14:paraId="2AE0FD2A" w14:textId="77777777" w:rsidR="00CC2C31" w:rsidRPr="001C7E1D" w:rsidRDefault="00CC2C31" w:rsidP="000E6583">
      <w:pPr>
        <w:spacing w:before="0"/>
        <w:rPr>
          <w:rFonts w:cs="Arial"/>
          <w:lang w:val="sr-Cyrl-RS" w:eastAsia="zh-CN"/>
        </w:rPr>
      </w:pPr>
    </w:p>
    <w:p w14:paraId="145D0017" w14:textId="77777777" w:rsidR="00CC2C31" w:rsidRPr="001C7E1D" w:rsidRDefault="00E1154B" w:rsidP="000E6583">
      <w:pPr>
        <w:spacing w:before="0"/>
        <w:rPr>
          <w:rFonts w:cs="Arial"/>
          <w:lang w:val="sr-Cyrl-RS" w:eastAsia="zh-CN"/>
        </w:rPr>
      </w:pPr>
      <w:r>
        <w:rPr>
          <w:rFonts w:cs="Arial"/>
          <w:lang w:val="sr-Cyrl-RS" w:eastAsia="zh-CN"/>
        </w:rPr>
        <w:t>Наручилац</w:t>
      </w:r>
      <w:r w:rsidR="00CC2C31" w:rsidRPr="001C7E1D">
        <w:rPr>
          <w:rFonts w:cs="Arial"/>
          <w:lang w:val="sr-Cyrl-RS" w:eastAsia="zh-CN"/>
        </w:rPr>
        <w:t xml:space="preserve"> </w:t>
      </w:r>
      <w:r>
        <w:rPr>
          <w:rFonts w:cs="Arial"/>
          <w:lang w:val="sr-Cyrl-RS" w:eastAsia="zh-CN"/>
        </w:rPr>
        <w:t>користи</w:t>
      </w:r>
      <w:r w:rsidR="00CC2C31" w:rsidRPr="001C7E1D">
        <w:rPr>
          <w:rFonts w:cs="Arial"/>
          <w:lang w:val="sr-Cyrl-RS" w:eastAsia="zh-CN"/>
        </w:rPr>
        <w:t xml:space="preserve"> </w:t>
      </w:r>
      <w:r>
        <w:rPr>
          <w:rFonts w:cs="Arial"/>
          <w:lang w:val="sr-Cyrl-RS" w:eastAsia="zh-CN"/>
        </w:rPr>
        <w:t>право</w:t>
      </w:r>
      <w:r w:rsidR="00CC2C31" w:rsidRPr="001C7E1D">
        <w:rPr>
          <w:rFonts w:cs="Arial"/>
          <w:lang w:val="sr-Cyrl-RS" w:eastAsia="zh-CN"/>
        </w:rPr>
        <w:t xml:space="preserve"> </w:t>
      </w:r>
      <w:r>
        <w:rPr>
          <w:rFonts w:cs="Arial"/>
          <w:lang w:val="sr-Cyrl-RS" w:eastAsia="zh-CN"/>
        </w:rPr>
        <w:t>да</w:t>
      </w:r>
      <w:r w:rsidR="00CC2C31" w:rsidRPr="001C7E1D">
        <w:rPr>
          <w:rFonts w:cs="Arial"/>
          <w:lang w:val="sr-Cyrl-RS" w:eastAsia="zh-CN"/>
        </w:rPr>
        <w:t xml:space="preserve"> </w:t>
      </w:r>
      <w:r>
        <w:rPr>
          <w:rFonts w:cs="Arial"/>
          <w:lang w:val="sr-Cyrl-RS" w:eastAsia="zh-CN"/>
        </w:rPr>
        <w:t>захтева</w:t>
      </w:r>
      <w:r w:rsidR="00CC2C31" w:rsidRPr="001C7E1D">
        <w:rPr>
          <w:rFonts w:cs="Arial"/>
          <w:lang w:val="sr-Cyrl-RS" w:eastAsia="zh-CN"/>
        </w:rPr>
        <w:t xml:space="preserve"> </w:t>
      </w:r>
      <w:r>
        <w:rPr>
          <w:rFonts w:cs="Arial"/>
          <w:lang w:val="sr-Cyrl-RS" w:eastAsia="zh-CN"/>
        </w:rPr>
        <w:t>средстава</w:t>
      </w:r>
      <w:r w:rsidR="00CC2C31" w:rsidRPr="001C7E1D">
        <w:rPr>
          <w:rFonts w:cs="Arial"/>
          <w:lang w:val="sr-Cyrl-RS" w:eastAsia="zh-CN"/>
        </w:rPr>
        <w:t xml:space="preserve"> </w:t>
      </w:r>
      <w:r>
        <w:rPr>
          <w:rFonts w:cs="Arial"/>
          <w:lang w:val="sr-Cyrl-RS" w:eastAsia="zh-CN"/>
        </w:rPr>
        <w:t>финансијског</w:t>
      </w:r>
      <w:r w:rsidR="00CC2C31" w:rsidRPr="001C7E1D">
        <w:rPr>
          <w:rFonts w:cs="Arial"/>
          <w:lang w:val="sr-Cyrl-RS" w:eastAsia="zh-CN"/>
        </w:rPr>
        <w:t xml:space="preserve"> </w:t>
      </w:r>
      <w:r>
        <w:rPr>
          <w:rFonts w:cs="Arial"/>
          <w:lang w:val="sr-Cyrl-RS" w:eastAsia="zh-CN"/>
        </w:rPr>
        <w:t>обезбеђења</w:t>
      </w:r>
      <w:r w:rsidR="00CC2C31" w:rsidRPr="001C7E1D">
        <w:rPr>
          <w:rFonts w:cs="Arial"/>
          <w:lang w:val="sr-Cyrl-RS" w:eastAsia="zh-CN"/>
        </w:rPr>
        <w:t xml:space="preserve"> (</w:t>
      </w:r>
      <w:r>
        <w:rPr>
          <w:rFonts w:cs="Arial"/>
          <w:lang w:val="sr-Cyrl-RS" w:eastAsia="zh-CN"/>
        </w:rPr>
        <w:t>у</w:t>
      </w:r>
      <w:r w:rsidR="00CC2C31" w:rsidRPr="001C7E1D">
        <w:rPr>
          <w:rFonts w:cs="Arial"/>
          <w:lang w:val="sr-Cyrl-RS" w:eastAsia="zh-CN"/>
        </w:rPr>
        <w:t xml:space="preserve"> </w:t>
      </w:r>
      <w:r>
        <w:rPr>
          <w:rFonts w:cs="Arial"/>
          <w:lang w:val="sr-Cyrl-RS" w:eastAsia="zh-CN"/>
        </w:rPr>
        <w:t>даљем</w:t>
      </w:r>
      <w:r w:rsidR="00CC2C31" w:rsidRPr="001C7E1D">
        <w:rPr>
          <w:rFonts w:cs="Arial"/>
          <w:lang w:val="sr-Cyrl-RS" w:eastAsia="zh-CN"/>
        </w:rPr>
        <w:t xml:space="preserve"> </w:t>
      </w:r>
      <w:r>
        <w:rPr>
          <w:rFonts w:cs="Arial"/>
          <w:lang w:val="sr-Cyrl-RS" w:eastAsia="zh-CN"/>
        </w:rPr>
        <w:t>тексту</w:t>
      </w:r>
      <w:r w:rsidR="00CC2C31" w:rsidRPr="001C7E1D">
        <w:rPr>
          <w:rFonts w:cs="Arial"/>
          <w:lang w:val="sr-Cyrl-RS" w:eastAsia="zh-CN"/>
        </w:rPr>
        <w:t xml:space="preserve"> </w:t>
      </w:r>
      <w:r>
        <w:rPr>
          <w:rFonts w:cs="Arial"/>
          <w:lang w:val="sr-Cyrl-RS" w:eastAsia="zh-CN"/>
        </w:rPr>
        <w:t>СФО</w:t>
      </w:r>
      <w:r w:rsidR="00CC2C31" w:rsidRPr="001C7E1D">
        <w:rPr>
          <w:rFonts w:cs="Arial"/>
          <w:lang w:val="sr-Cyrl-RS" w:eastAsia="zh-CN"/>
        </w:rPr>
        <w:t xml:space="preserve">) </w:t>
      </w:r>
      <w:r>
        <w:rPr>
          <w:rFonts w:cs="Arial"/>
          <w:lang w:val="sr-Cyrl-RS" w:eastAsia="zh-CN"/>
        </w:rPr>
        <w:t>којим</w:t>
      </w:r>
      <w:r w:rsidR="00CC2C31" w:rsidRPr="001C7E1D">
        <w:rPr>
          <w:rFonts w:cs="Arial"/>
          <w:lang w:val="sr-Cyrl-RS" w:eastAsia="zh-CN"/>
        </w:rPr>
        <w:t xml:space="preserve"> </w:t>
      </w:r>
      <w:r>
        <w:rPr>
          <w:rFonts w:cs="Arial"/>
          <w:lang w:val="sr-Cyrl-RS" w:eastAsia="zh-CN"/>
        </w:rPr>
        <w:t>понуђачи</w:t>
      </w:r>
      <w:r w:rsidR="00CC2C31" w:rsidRPr="001C7E1D">
        <w:rPr>
          <w:rFonts w:cs="Arial"/>
          <w:lang w:val="sr-Cyrl-RS" w:eastAsia="zh-CN"/>
        </w:rPr>
        <w:t xml:space="preserve"> </w:t>
      </w:r>
      <w:r>
        <w:rPr>
          <w:rFonts w:cs="Arial"/>
          <w:lang w:val="sr-Cyrl-RS" w:eastAsia="zh-CN"/>
        </w:rPr>
        <w:t>обезбеђују</w:t>
      </w:r>
      <w:r w:rsidR="00CC2C31" w:rsidRPr="001C7E1D">
        <w:rPr>
          <w:rFonts w:cs="Arial"/>
          <w:lang w:val="sr-Cyrl-RS" w:eastAsia="zh-CN"/>
        </w:rPr>
        <w:t xml:space="preserve"> </w:t>
      </w:r>
      <w:r>
        <w:rPr>
          <w:rFonts w:cs="Arial"/>
          <w:lang w:val="sr-Cyrl-RS" w:eastAsia="zh-CN"/>
        </w:rPr>
        <w:t>испуњење</w:t>
      </w:r>
      <w:r w:rsidR="00CC2C31" w:rsidRPr="001C7E1D">
        <w:rPr>
          <w:rFonts w:cs="Arial"/>
          <w:lang w:val="sr-Cyrl-RS" w:eastAsia="zh-CN"/>
        </w:rPr>
        <w:t xml:space="preserve"> </w:t>
      </w:r>
      <w:r>
        <w:rPr>
          <w:rFonts w:cs="Arial"/>
          <w:lang w:val="sr-Cyrl-RS" w:eastAsia="zh-CN"/>
        </w:rPr>
        <w:t>својих</w:t>
      </w:r>
      <w:r w:rsidR="00CC2C31" w:rsidRPr="001C7E1D">
        <w:rPr>
          <w:rFonts w:cs="Arial"/>
          <w:lang w:val="sr-Cyrl-RS" w:eastAsia="zh-CN"/>
        </w:rPr>
        <w:t xml:space="preserve"> </w:t>
      </w:r>
      <w:r>
        <w:rPr>
          <w:rFonts w:cs="Arial"/>
          <w:lang w:val="sr-Cyrl-RS" w:eastAsia="zh-CN"/>
        </w:rPr>
        <w:t>обавеза</w:t>
      </w:r>
      <w:r w:rsidR="00CC2C31" w:rsidRPr="001C7E1D">
        <w:rPr>
          <w:rFonts w:cs="Arial"/>
          <w:lang w:val="sr-Cyrl-RS" w:eastAsia="zh-CN"/>
        </w:rPr>
        <w:t xml:space="preserve"> </w:t>
      </w:r>
      <w:r>
        <w:rPr>
          <w:rFonts w:cs="Arial"/>
          <w:lang w:val="sr-Cyrl-RS" w:eastAsia="zh-CN"/>
        </w:rPr>
        <w:t>у</w:t>
      </w:r>
      <w:r w:rsidR="00CC2C31" w:rsidRPr="001C7E1D">
        <w:rPr>
          <w:rFonts w:cs="Arial"/>
          <w:lang w:val="sr-Cyrl-RS" w:eastAsia="zh-CN"/>
        </w:rPr>
        <w:t xml:space="preserve"> </w:t>
      </w:r>
      <w:r>
        <w:rPr>
          <w:rFonts w:cs="Arial"/>
          <w:lang w:val="sr-Cyrl-RS" w:eastAsia="zh-CN"/>
        </w:rPr>
        <w:t>отвореном</w:t>
      </w:r>
      <w:r w:rsidR="00CC2C31" w:rsidRPr="001C7E1D">
        <w:rPr>
          <w:rFonts w:cs="Arial"/>
          <w:lang w:val="sr-Cyrl-RS" w:eastAsia="zh-CN"/>
        </w:rPr>
        <w:t xml:space="preserve"> </w:t>
      </w:r>
      <w:r>
        <w:rPr>
          <w:rFonts w:cs="Arial"/>
          <w:lang w:val="sr-Cyrl-RS" w:eastAsia="zh-CN"/>
        </w:rPr>
        <w:t>поступку</w:t>
      </w:r>
      <w:r w:rsidR="00CC2C31" w:rsidRPr="001C7E1D">
        <w:rPr>
          <w:rFonts w:cs="Arial"/>
          <w:lang w:val="sr-Cyrl-RS" w:eastAsia="zh-CN"/>
        </w:rPr>
        <w:t xml:space="preserve"> </w:t>
      </w:r>
      <w:r>
        <w:rPr>
          <w:rFonts w:cs="Arial"/>
          <w:lang w:val="sr-Cyrl-RS" w:eastAsia="zh-CN"/>
        </w:rPr>
        <w:t>јавне</w:t>
      </w:r>
      <w:r w:rsidR="00CC2C31" w:rsidRPr="001C7E1D">
        <w:rPr>
          <w:rFonts w:cs="Arial"/>
          <w:lang w:val="sr-Cyrl-RS" w:eastAsia="zh-CN"/>
        </w:rPr>
        <w:t xml:space="preserve"> </w:t>
      </w:r>
      <w:r>
        <w:rPr>
          <w:rFonts w:cs="Arial"/>
          <w:lang w:val="sr-Cyrl-RS" w:eastAsia="zh-CN"/>
        </w:rPr>
        <w:t>набавке</w:t>
      </w:r>
      <w:r w:rsidR="00CC2C31" w:rsidRPr="001C7E1D">
        <w:rPr>
          <w:rFonts w:cs="Arial"/>
          <w:lang w:val="sr-Cyrl-RS" w:eastAsia="zh-CN"/>
        </w:rPr>
        <w:t xml:space="preserve"> (</w:t>
      </w:r>
      <w:r>
        <w:rPr>
          <w:rFonts w:cs="Arial"/>
          <w:lang w:val="sr-Cyrl-RS" w:eastAsia="zh-CN"/>
        </w:rPr>
        <w:t>достављају</w:t>
      </w:r>
      <w:r w:rsidR="00CC2C31" w:rsidRPr="001C7E1D">
        <w:rPr>
          <w:rFonts w:cs="Arial"/>
          <w:lang w:val="sr-Cyrl-RS" w:eastAsia="zh-CN"/>
        </w:rPr>
        <w:t xml:space="preserve"> </w:t>
      </w:r>
      <w:r>
        <w:rPr>
          <w:rFonts w:cs="Arial"/>
          <w:lang w:val="sr-Cyrl-RS" w:eastAsia="zh-CN"/>
        </w:rPr>
        <w:t>се</w:t>
      </w:r>
      <w:r w:rsidR="00CC2C31" w:rsidRPr="001C7E1D">
        <w:rPr>
          <w:rFonts w:cs="Arial"/>
          <w:lang w:val="sr-Cyrl-RS" w:eastAsia="zh-CN"/>
        </w:rPr>
        <w:t xml:space="preserve"> </w:t>
      </w:r>
      <w:r>
        <w:rPr>
          <w:rFonts w:cs="Arial"/>
          <w:lang w:val="sr-Cyrl-RS" w:eastAsia="zh-CN"/>
        </w:rPr>
        <w:t>уз</w:t>
      </w:r>
      <w:r w:rsidR="00CC2C31" w:rsidRPr="001C7E1D">
        <w:rPr>
          <w:rFonts w:cs="Arial"/>
          <w:lang w:val="sr-Cyrl-RS" w:eastAsia="zh-CN"/>
        </w:rPr>
        <w:t xml:space="preserve"> </w:t>
      </w:r>
      <w:r>
        <w:rPr>
          <w:rFonts w:cs="Arial"/>
          <w:lang w:val="sr-Cyrl-RS" w:eastAsia="zh-CN"/>
        </w:rPr>
        <w:t>понуду</w:t>
      </w:r>
      <w:r w:rsidR="00CC2C31" w:rsidRPr="001C7E1D">
        <w:rPr>
          <w:rFonts w:cs="Arial"/>
          <w:lang w:val="sr-Cyrl-RS" w:eastAsia="zh-CN"/>
        </w:rPr>
        <w:t xml:space="preserve">), </w:t>
      </w:r>
      <w:r>
        <w:rPr>
          <w:rFonts w:cs="Arial"/>
          <w:lang w:val="sr-Cyrl-RS" w:eastAsia="zh-CN"/>
        </w:rPr>
        <w:t>као</w:t>
      </w:r>
      <w:r w:rsidR="00CC2C31" w:rsidRPr="001C7E1D">
        <w:rPr>
          <w:rFonts w:cs="Arial"/>
          <w:lang w:val="sr-Cyrl-RS" w:eastAsia="zh-CN"/>
        </w:rPr>
        <w:t xml:space="preserve"> </w:t>
      </w:r>
      <w:r>
        <w:rPr>
          <w:rFonts w:cs="Arial"/>
          <w:lang w:val="sr-Cyrl-RS" w:eastAsia="zh-CN"/>
        </w:rPr>
        <w:t>и</w:t>
      </w:r>
      <w:r w:rsidR="00CC2C31" w:rsidRPr="001C7E1D">
        <w:rPr>
          <w:rFonts w:cs="Arial"/>
          <w:lang w:val="sr-Cyrl-RS" w:eastAsia="zh-CN"/>
        </w:rPr>
        <w:t xml:space="preserve"> </w:t>
      </w:r>
      <w:r>
        <w:rPr>
          <w:rFonts w:cs="Arial"/>
          <w:lang w:val="sr-Cyrl-RS" w:eastAsia="zh-CN"/>
        </w:rPr>
        <w:t>испуњење</w:t>
      </w:r>
      <w:r w:rsidR="00CC2C31" w:rsidRPr="001C7E1D">
        <w:rPr>
          <w:rFonts w:cs="Arial"/>
          <w:lang w:val="sr-Cyrl-RS" w:eastAsia="zh-CN"/>
        </w:rPr>
        <w:t xml:space="preserve"> </w:t>
      </w:r>
      <w:r>
        <w:rPr>
          <w:rFonts w:cs="Arial"/>
          <w:lang w:val="sr-Cyrl-RS" w:eastAsia="zh-CN"/>
        </w:rPr>
        <w:t>својих</w:t>
      </w:r>
      <w:r w:rsidR="00CC2C31" w:rsidRPr="001C7E1D">
        <w:rPr>
          <w:rFonts w:cs="Arial"/>
          <w:lang w:val="sr-Cyrl-RS" w:eastAsia="zh-CN"/>
        </w:rPr>
        <w:t xml:space="preserve"> </w:t>
      </w:r>
      <w:r>
        <w:rPr>
          <w:rFonts w:cs="Arial"/>
          <w:lang w:val="sr-Cyrl-RS" w:eastAsia="zh-CN"/>
        </w:rPr>
        <w:t>уговорних</w:t>
      </w:r>
      <w:r w:rsidR="00CC2C31" w:rsidRPr="001C7E1D">
        <w:rPr>
          <w:rFonts w:cs="Arial"/>
          <w:lang w:val="sr-Cyrl-RS" w:eastAsia="zh-CN"/>
        </w:rPr>
        <w:t xml:space="preserve"> </w:t>
      </w:r>
      <w:r>
        <w:rPr>
          <w:rFonts w:cs="Arial"/>
          <w:lang w:val="sr-Cyrl-RS" w:eastAsia="zh-CN"/>
        </w:rPr>
        <w:t>обавеза</w:t>
      </w:r>
      <w:r w:rsidR="00CC2C31" w:rsidRPr="001C7E1D">
        <w:rPr>
          <w:rFonts w:cs="Arial"/>
          <w:lang w:val="sr-Cyrl-RS" w:eastAsia="zh-CN"/>
        </w:rPr>
        <w:t xml:space="preserve"> (</w:t>
      </w:r>
      <w:r>
        <w:rPr>
          <w:rFonts w:cs="Arial"/>
          <w:lang w:val="sr-Cyrl-RS" w:eastAsia="zh-CN"/>
        </w:rPr>
        <w:t>достављају</w:t>
      </w:r>
      <w:r w:rsidR="00CC2C31" w:rsidRPr="001C7E1D">
        <w:rPr>
          <w:rFonts w:cs="Arial"/>
          <w:lang w:val="sr-Cyrl-RS" w:eastAsia="zh-CN"/>
        </w:rPr>
        <w:t xml:space="preserve"> </w:t>
      </w:r>
      <w:r>
        <w:rPr>
          <w:rFonts w:cs="Arial"/>
          <w:lang w:val="sr-Cyrl-RS" w:eastAsia="zh-CN"/>
        </w:rPr>
        <w:t>се</w:t>
      </w:r>
      <w:r w:rsidR="00CC2C31" w:rsidRPr="001C7E1D">
        <w:rPr>
          <w:rFonts w:cs="Arial"/>
          <w:lang w:val="sr-Cyrl-RS" w:eastAsia="zh-CN"/>
        </w:rPr>
        <w:t xml:space="preserve"> </w:t>
      </w:r>
      <w:r>
        <w:rPr>
          <w:rFonts w:cs="Arial"/>
          <w:lang w:val="sr-Cyrl-RS" w:eastAsia="zh-CN"/>
        </w:rPr>
        <w:t>по</w:t>
      </w:r>
      <w:r w:rsidR="00CC2C31" w:rsidRPr="001C7E1D">
        <w:rPr>
          <w:rFonts w:cs="Arial"/>
          <w:lang w:val="sr-Cyrl-RS" w:eastAsia="zh-CN"/>
        </w:rPr>
        <w:t xml:space="preserve"> </w:t>
      </w:r>
      <w:r>
        <w:rPr>
          <w:rFonts w:cs="Arial"/>
          <w:lang w:val="sr-Cyrl-RS" w:eastAsia="zh-CN"/>
        </w:rPr>
        <w:t>закључењу</w:t>
      </w:r>
      <w:r w:rsidR="00CC2C31" w:rsidRPr="001C7E1D">
        <w:rPr>
          <w:rFonts w:cs="Arial"/>
          <w:lang w:val="sr-Cyrl-RS" w:eastAsia="zh-CN"/>
        </w:rPr>
        <w:t xml:space="preserve"> </w:t>
      </w:r>
      <w:r>
        <w:rPr>
          <w:rFonts w:cs="Arial"/>
          <w:lang w:val="sr-Cyrl-RS" w:eastAsia="zh-CN"/>
        </w:rPr>
        <w:t>уговора</w:t>
      </w:r>
      <w:r w:rsidR="00CC2C31" w:rsidRPr="001C7E1D">
        <w:rPr>
          <w:rFonts w:cs="Arial"/>
          <w:lang w:val="sr-Cyrl-RS" w:eastAsia="zh-CN"/>
        </w:rPr>
        <w:t>).</w:t>
      </w:r>
    </w:p>
    <w:p w14:paraId="4ED91EF0" w14:textId="77777777" w:rsidR="00CC2C31" w:rsidRPr="001C7E1D" w:rsidRDefault="00CC2C31" w:rsidP="000E6583">
      <w:pPr>
        <w:spacing w:before="0"/>
        <w:rPr>
          <w:rFonts w:cs="Arial"/>
          <w:lang w:val="sr-Cyrl-RS" w:eastAsia="zh-CN"/>
        </w:rPr>
      </w:pPr>
    </w:p>
    <w:p w14:paraId="7A84B9F2" w14:textId="77777777" w:rsidR="00CC2C31" w:rsidRPr="001C7E1D" w:rsidRDefault="00E1154B" w:rsidP="000E6583">
      <w:pPr>
        <w:spacing w:before="0"/>
        <w:rPr>
          <w:rFonts w:cs="Arial"/>
          <w:lang w:val="sr-Cyrl-RS" w:eastAsia="zh-CN"/>
        </w:rPr>
      </w:pPr>
      <w:r>
        <w:rPr>
          <w:rFonts w:cs="Arial"/>
          <w:lang w:val="sr-Cyrl-RS" w:eastAsia="zh-CN"/>
        </w:rPr>
        <w:t>Сви</w:t>
      </w:r>
      <w:r w:rsidR="00CC2C31" w:rsidRPr="001C7E1D">
        <w:rPr>
          <w:rFonts w:cs="Arial"/>
          <w:lang w:val="sr-Cyrl-RS" w:eastAsia="zh-CN"/>
        </w:rPr>
        <w:t xml:space="preserve"> </w:t>
      </w:r>
      <w:r>
        <w:rPr>
          <w:rFonts w:cs="Arial"/>
          <w:lang w:val="sr-Cyrl-RS" w:eastAsia="zh-CN"/>
        </w:rPr>
        <w:t>тро</w:t>
      </w:r>
      <w:r w:rsidR="007F3DB8" w:rsidRPr="001C7E1D">
        <w:rPr>
          <w:rFonts w:cs="Arial"/>
          <w:lang w:val="sr-Cyrl-RS" w:eastAsia="zh-CN"/>
        </w:rPr>
        <w:t>ш</w:t>
      </w:r>
      <w:r>
        <w:rPr>
          <w:rFonts w:cs="Arial"/>
          <w:lang w:val="sr-Cyrl-RS" w:eastAsia="zh-CN"/>
        </w:rPr>
        <w:t>кови</w:t>
      </w:r>
      <w:r w:rsidR="00CC2C31" w:rsidRPr="001C7E1D">
        <w:rPr>
          <w:rFonts w:cs="Arial"/>
          <w:lang w:val="sr-Cyrl-RS" w:eastAsia="zh-CN"/>
        </w:rPr>
        <w:t xml:space="preserve"> </w:t>
      </w:r>
      <w:r>
        <w:rPr>
          <w:rFonts w:cs="Arial"/>
          <w:lang w:val="sr-Cyrl-RS" w:eastAsia="zh-CN"/>
        </w:rPr>
        <w:t>око</w:t>
      </w:r>
      <w:r w:rsidR="00CC2C31" w:rsidRPr="001C7E1D">
        <w:rPr>
          <w:rFonts w:cs="Arial"/>
          <w:lang w:val="sr-Cyrl-RS" w:eastAsia="zh-CN"/>
        </w:rPr>
        <w:t xml:space="preserve"> </w:t>
      </w:r>
      <w:r>
        <w:rPr>
          <w:rFonts w:cs="Arial"/>
          <w:lang w:val="sr-Cyrl-RS" w:eastAsia="zh-CN"/>
        </w:rPr>
        <w:t>прибављања</w:t>
      </w:r>
      <w:r w:rsidR="00CC2C31" w:rsidRPr="001C7E1D">
        <w:rPr>
          <w:rFonts w:cs="Arial"/>
          <w:lang w:val="sr-Cyrl-RS" w:eastAsia="zh-CN"/>
        </w:rPr>
        <w:t xml:space="preserve"> </w:t>
      </w:r>
      <w:r>
        <w:rPr>
          <w:rFonts w:cs="Arial"/>
          <w:lang w:val="sr-Cyrl-RS" w:eastAsia="zh-CN"/>
        </w:rPr>
        <w:t>средстава</w:t>
      </w:r>
      <w:r w:rsidR="00CC2C31" w:rsidRPr="001C7E1D">
        <w:rPr>
          <w:rFonts w:cs="Arial"/>
          <w:lang w:val="sr-Cyrl-RS" w:eastAsia="zh-CN"/>
        </w:rPr>
        <w:t xml:space="preserve"> </w:t>
      </w:r>
      <w:r>
        <w:rPr>
          <w:rFonts w:cs="Arial"/>
          <w:lang w:val="sr-Cyrl-RS" w:eastAsia="zh-CN"/>
        </w:rPr>
        <w:t>обезбеђења</w:t>
      </w:r>
      <w:r w:rsidR="00CC2C31" w:rsidRPr="001C7E1D">
        <w:rPr>
          <w:rFonts w:cs="Arial"/>
          <w:lang w:val="sr-Cyrl-RS" w:eastAsia="zh-CN"/>
        </w:rPr>
        <w:t xml:space="preserve"> </w:t>
      </w:r>
      <w:r>
        <w:rPr>
          <w:rFonts w:cs="Arial"/>
          <w:lang w:val="sr-Cyrl-RS" w:eastAsia="zh-CN"/>
        </w:rPr>
        <w:t>падају</w:t>
      </w:r>
      <w:r w:rsidR="00CC2C31" w:rsidRPr="001C7E1D">
        <w:rPr>
          <w:rFonts w:cs="Arial"/>
          <w:lang w:val="sr-Cyrl-RS" w:eastAsia="zh-CN"/>
        </w:rPr>
        <w:t xml:space="preserve"> </w:t>
      </w:r>
      <w:r>
        <w:rPr>
          <w:rFonts w:cs="Arial"/>
          <w:lang w:val="sr-Cyrl-RS" w:eastAsia="zh-CN"/>
        </w:rPr>
        <w:t>на</w:t>
      </w:r>
      <w:r w:rsidR="00CC2C31" w:rsidRPr="001C7E1D">
        <w:rPr>
          <w:rFonts w:cs="Arial"/>
          <w:lang w:val="sr-Cyrl-RS" w:eastAsia="zh-CN"/>
        </w:rPr>
        <w:t xml:space="preserve"> </w:t>
      </w:r>
      <w:r>
        <w:rPr>
          <w:rFonts w:cs="Arial"/>
          <w:lang w:val="sr-Cyrl-RS" w:eastAsia="zh-CN"/>
        </w:rPr>
        <w:t>терет</w:t>
      </w:r>
      <w:r w:rsidR="00CC2C31" w:rsidRPr="001C7E1D">
        <w:rPr>
          <w:rFonts w:cs="Arial"/>
          <w:lang w:val="sr-Cyrl-RS" w:eastAsia="zh-CN"/>
        </w:rPr>
        <w:t xml:space="preserve"> </w:t>
      </w:r>
      <w:r>
        <w:rPr>
          <w:rFonts w:cs="Arial"/>
          <w:lang w:val="sr-Cyrl-RS" w:eastAsia="zh-CN"/>
        </w:rPr>
        <w:t>понуђача</w:t>
      </w:r>
      <w:r w:rsidR="00CC2C31" w:rsidRPr="001C7E1D">
        <w:rPr>
          <w:rFonts w:cs="Arial"/>
          <w:lang w:val="sr-Cyrl-RS" w:eastAsia="zh-CN"/>
        </w:rPr>
        <w:t xml:space="preserve">, </w:t>
      </w:r>
      <w:r>
        <w:rPr>
          <w:rFonts w:cs="Arial"/>
          <w:lang w:val="sr-Cyrl-RS" w:eastAsia="zh-CN"/>
        </w:rPr>
        <w:t>а</w:t>
      </w:r>
      <w:r w:rsidR="00CC2C31" w:rsidRPr="001C7E1D">
        <w:rPr>
          <w:rFonts w:cs="Arial"/>
          <w:lang w:val="sr-Cyrl-RS" w:eastAsia="zh-CN"/>
        </w:rPr>
        <w:t xml:space="preserve"> </w:t>
      </w:r>
      <w:r>
        <w:rPr>
          <w:rFonts w:cs="Arial"/>
          <w:lang w:val="sr-Cyrl-RS" w:eastAsia="zh-CN"/>
        </w:rPr>
        <w:t>и</w:t>
      </w:r>
      <w:r w:rsidR="00CC2C31" w:rsidRPr="001C7E1D">
        <w:rPr>
          <w:rFonts w:cs="Arial"/>
          <w:lang w:val="sr-Cyrl-RS" w:eastAsia="zh-CN"/>
        </w:rPr>
        <w:t xml:space="preserve"> </w:t>
      </w:r>
      <w:r>
        <w:rPr>
          <w:rFonts w:cs="Arial"/>
          <w:lang w:val="sr-Cyrl-RS" w:eastAsia="zh-CN"/>
        </w:rPr>
        <w:t>исти</w:t>
      </w:r>
      <w:r w:rsidR="00CC2C31" w:rsidRPr="001C7E1D">
        <w:rPr>
          <w:rFonts w:cs="Arial"/>
          <w:lang w:val="sr-Cyrl-RS" w:eastAsia="zh-CN"/>
        </w:rPr>
        <w:t xml:space="preserve"> </w:t>
      </w:r>
      <w:r>
        <w:rPr>
          <w:rFonts w:cs="Arial"/>
          <w:lang w:val="sr-Cyrl-RS" w:eastAsia="zh-CN"/>
        </w:rPr>
        <w:t>могу</w:t>
      </w:r>
      <w:r w:rsidR="00CC2C31" w:rsidRPr="001C7E1D">
        <w:rPr>
          <w:rFonts w:cs="Arial"/>
          <w:lang w:val="sr-Cyrl-RS" w:eastAsia="zh-CN"/>
        </w:rPr>
        <w:t xml:space="preserve"> </w:t>
      </w:r>
      <w:r>
        <w:rPr>
          <w:rFonts w:cs="Arial"/>
          <w:lang w:val="sr-Cyrl-RS" w:eastAsia="zh-CN"/>
        </w:rPr>
        <w:t>бити</w:t>
      </w:r>
      <w:r w:rsidR="00CC2C31" w:rsidRPr="001C7E1D">
        <w:rPr>
          <w:rFonts w:cs="Arial"/>
          <w:lang w:val="sr-Cyrl-RS" w:eastAsia="zh-CN"/>
        </w:rPr>
        <w:t xml:space="preserve"> </w:t>
      </w:r>
      <w:r>
        <w:rPr>
          <w:rFonts w:cs="Arial"/>
          <w:lang w:val="sr-Cyrl-RS" w:eastAsia="zh-CN"/>
        </w:rPr>
        <w:t>наведени</w:t>
      </w:r>
      <w:r w:rsidR="00CC2C31" w:rsidRPr="001C7E1D">
        <w:rPr>
          <w:rFonts w:cs="Arial"/>
          <w:lang w:val="sr-Cyrl-RS" w:eastAsia="zh-CN"/>
        </w:rPr>
        <w:t xml:space="preserve"> </w:t>
      </w:r>
      <w:r>
        <w:rPr>
          <w:rFonts w:cs="Arial"/>
          <w:lang w:val="sr-Cyrl-RS" w:eastAsia="zh-CN"/>
        </w:rPr>
        <w:t>у</w:t>
      </w:r>
      <w:r w:rsidR="00CC2C31" w:rsidRPr="001C7E1D">
        <w:rPr>
          <w:rFonts w:cs="Arial"/>
          <w:lang w:val="sr-Cyrl-RS" w:eastAsia="zh-CN"/>
        </w:rPr>
        <w:t xml:space="preserve"> </w:t>
      </w:r>
      <w:r>
        <w:rPr>
          <w:rFonts w:cs="Arial"/>
          <w:lang w:val="sr-Cyrl-RS" w:eastAsia="zh-CN"/>
        </w:rPr>
        <w:t>Обрасцу</w:t>
      </w:r>
      <w:r w:rsidR="00CC2C31" w:rsidRPr="001C7E1D">
        <w:rPr>
          <w:rFonts w:cs="Arial"/>
          <w:lang w:val="sr-Cyrl-RS" w:eastAsia="zh-CN"/>
        </w:rPr>
        <w:t xml:space="preserve"> </w:t>
      </w:r>
      <w:r>
        <w:rPr>
          <w:rFonts w:cs="Arial"/>
          <w:lang w:val="sr-Cyrl-RS" w:eastAsia="zh-CN"/>
        </w:rPr>
        <w:t>тро</w:t>
      </w:r>
      <w:r w:rsidR="007F3DB8" w:rsidRPr="001C7E1D">
        <w:rPr>
          <w:rFonts w:cs="Arial"/>
          <w:lang w:val="sr-Cyrl-RS" w:eastAsia="zh-CN"/>
        </w:rPr>
        <w:t>ш</w:t>
      </w:r>
      <w:r>
        <w:rPr>
          <w:rFonts w:cs="Arial"/>
          <w:lang w:val="sr-Cyrl-RS" w:eastAsia="zh-CN"/>
        </w:rPr>
        <w:t>кова</w:t>
      </w:r>
      <w:r w:rsidR="00CC2C31" w:rsidRPr="001C7E1D">
        <w:rPr>
          <w:rFonts w:cs="Arial"/>
          <w:lang w:val="sr-Cyrl-RS" w:eastAsia="zh-CN"/>
        </w:rPr>
        <w:t xml:space="preserve"> </w:t>
      </w:r>
      <w:r>
        <w:rPr>
          <w:rFonts w:cs="Arial"/>
          <w:lang w:val="sr-Cyrl-RS" w:eastAsia="zh-CN"/>
        </w:rPr>
        <w:t>припреме</w:t>
      </w:r>
      <w:r w:rsidR="00CC2C31" w:rsidRPr="001C7E1D">
        <w:rPr>
          <w:rFonts w:cs="Arial"/>
          <w:lang w:val="sr-Cyrl-RS" w:eastAsia="zh-CN"/>
        </w:rPr>
        <w:t xml:space="preserve"> </w:t>
      </w:r>
      <w:r>
        <w:rPr>
          <w:rFonts w:cs="Arial"/>
          <w:lang w:val="sr-Cyrl-RS" w:eastAsia="zh-CN"/>
        </w:rPr>
        <w:t>понуде</w:t>
      </w:r>
      <w:r w:rsidR="00CC2C31" w:rsidRPr="001C7E1D">
        <w:rPr>
          <w:rFonts w:cs="Arial"/>
          <w:lang w:val="sr-Cyrl-RS" w:eastAsia="zh-CN"/>
        </w:rPr>
        <w:t>.</w:t>
      </w:r>
    </w:p>
    <w:p w14:paraId="50DE742C" w14:textId="77777777" w:rsidR="00CC2C31" w:rsidRPr="001C7E1D" w:rsidRDefault="00CC2C31" w:rsidP="000E6583">
      <w:pPr>
        <w:spacing w:before="0"/>
        <w:rPr>
          <w:rFonts w:cs="Arial"/>
          <w:lang w:val="sr-Cyrl-RS" w:eastAsia="zh-CN"/>
        </w:rPr>
      </w:pPr>
    </w:p>
    <w:p w14:paraId="011B8E2F" w14:textId="77777777" w:rsidR="00CC2C31" w:rsidRPr="001C7E1D" w:rsidRDefault="00E1154B" w:rsidP="000E6583">
      <w:pPr>
        <w:spacing w:before="0"/>
        <w:rPr>
          <w:rFonts w:cs="Arial"/>
          <w:lang w:val="sr-Cyrl-RS" w:eastAsia="zh-CN"/>
        </w:rPr>
      </w:pPr>
      <w:r>
        <w:rPr>
          <w:rFonts w:cs="Arial"/>
          <w:lang w:val="sr-Cyrl-RS" w:eastAsia="zh-CN"/>
        </w:rPr>
        <w:t>Члан</w:t>
      </w:r>
      <w:r w:rsidR="00CC2C31" w:rsidRPr="001C7E1D">
        <w:rPr>
          <w:rFonts w:cs="Arial"/>
          <w:lang w:val="sr-Cyrl-RS" w:eastAsia="zh-CN"/>
        </w:rPr>
        <w:t xml:space="preserve"> </w:t>
      </w:r>
      <w:r>
        <w:rPr>
          <w:rFonts w:cs="Arial"/>
          <w:lang w:val="sr-Cyrl-RS" w:eastAsia="zh-CN"/>
        </w:rPr>
        <w:t>групе</w:t>
      </w:r>
      <w:r w:rsidR="00CC2C31" w:rsidRPr="001C7E1D">
        <w:rPr>
          <w:rFonts w:cs="Arial"/>
          <w:lang w:val="sr-Cyrl-RS" w:eastAsia="zh-CN"/>
        </w:rPr>
        <w:t xml:space="preserve"> </w:t>
      </w:r>
      <w:r>
        <w:rPr>
          <w:rFonts w:cs="Arial"/>
          <w:lang w:val="sr-Cyrl-RS" w:eastAsia="zh-CN"/>
        </w:rPr>
        <w:t>понуђача</w:t>
      </w:r>
      <w:r w:rsidR="00CC2C31" w:rsidRPr="001C7E1D">
        <w:rPr>
          <w:rFonts w:cs="Arial"/>
          <w:lang w:val="sr-Cyrl-RS" w:eastAsia="zh-CN"/>
        </w:rPr>
        <w:t xml:space="preserve"> </w:t>
      </w:r>
      <w:r>
        <w:rPr>
          <w:rFonts w:cs="Arial"/>
          <w:lang w:val="sr-Cyrl-RS" w:eastAsia="zh-CN"/>
        </w:rPr>
        <w:t>може</w:t>
      </w:r>
      <w:r w:rsidR="00CC2C31" w:rsidRPr="001C7E1D">
        <w:rPr>
          <w:rFonts w:cs="Arial"/>
          <w:lang w:val="sr-Cyrl-RS" w:eastAsia="zh-CN"/>
        </w:rPr>
        <w:t xml:space="preserve"> </w:t>
      </w:r>
      <w:r>
        <w:rPr>
          <w:rFonts w:cs="Arial"/>
          <w:lang w:val="sr-Cyrl-RS" w:eastAsia="zh-CN"/>
        </w:rPr>
        <w:t>бити</w:t>
      </w:r>
      <w:r w:rsidR="00CC2C31" w:rsidRPr="001C7E1D">
        <w:rPr>
          <w:rFonts w:cs="Arial"/>
          <w:lang w:val="sr-Cyrl-RS" w:eastAsia="zh-CN"/>
        </w:rPr>
        <w:t xml:space="preserve"> </w:t>
      </w:r>
      <w:r>
        <w:rPr>
          <w:rFonts w:cs="Arial"/>
          <w:lang w:val="sr-Cyrl-RS" w:eastAsia="zh-CN"/>
        </w:rPr>
        <w:t>налогодавац</w:t>
      </w:r>
      <w:r w:rsidR="00CC2C31" w:rsidRPr="001C7E1D">
        <w:rPr>
          <w:rFonts w:cs="Arial"/>
          <w:lang w:val="sr-Cyrl-RS" w:eastAsia="zh-CN"/>
        </w:rPr>
        <w:t xml:space="preserve"> </w:t>
      </w:r>
      <w:r>
        <w:rPr>
          <w:rFonts w:cs="Arial"/>
          <w:lang w:val="sr-Cyrl-RS" w:eastAsia="zh-CN"/>
        </w:rPr>
        <w:t>СФО</w:t>
      </w:r>
      <w:r w:rsidR="00CC2C31" w:rsidRPr="001C7E1D">
        <w:rPr>
          <w:rFonts w:cs="Arial"/>
          <w:lang w:val="sr-Cyrl-RS" w:eastAsia="zh-CN"/>
        </w:rPr>
        <w:t>.</w:t>
      </w:r>
    </w:p>
    <w:p w14:paraId="192A5E85" w14:textId="77777777" w:rsidR="00CC2C31" w:rsidRPr="001C7E1D" w:rsidRDefault="00CC2C31" w:rsidP="000E6583">
      <w:pPr>
        <w:spacing w:before="0"/>
        <w:rPr>
          <w:rFonts w:cs="Arial"/>
          <w:lang w:val="sr-Cyrl-RS" w:eastAsia="zh-CN"/>
        </w:rPr>
      </w:pPr>
    </w:p>
    <w:p w14:paraId="0978C5B3" w14:textId="77777777" w:rsidR="00CC2C31" w:rsidRPr="001C7E1D" w:rsidRDefault="00E1154B" w:rsidP="000E6583">
      <w:pPr>
        <w:spacing w:before="0"/>
        <w:rPr>
          <w:rFonts w:cs="Arial"/>
          <w:lang w:val="sr-Cyrl-RS" w:eastAsia="zh-CN"/>
        </w:rPr>
      </w:pPr>
      <w:r>
        <w:rPr>
          <w:rFonts w:cs="Arial"/>
          <w:lang w:val="sr-Cyrl-RS" w:eastAsia="zh-CN"/>
        </w:rPr>
        <w:t>СФО</w:t>
      </w:r>
      <w:r w:rsidR="00CC2C31" w:rsidRPr="001C7E1D">
        <w:rPr>
          <w:rFonts w:cs="Arial"/>
          <w:lang w:val="sr-Cyrl-RS" w:eastAsia="zh-CN"/>
        </w:rPr>
        <w:t xml:space="preserve"> </w:t>
      </w:r>
      <w:r>
        <w:rPr>
          <w:rFonts w:cs="Arial"/>
          <w:lang w:val="sr-Cyrl-RS" w:eastAsia="zh-CN"/>
        </w:rPr>
        <w:t>морају</w:t>
      </w:r>
      <w:r w:rsidR="00CC2C31" w:rsidRPr="001C7E1D">
        <w:rPr>
          <w:rFonts w:cs="Arial"/>
          <w:lang w:val="sr-Cyrl-RS" w:eastAsia="zh-CN"/>
        </w:rPr>
        <w:t xml:space="preserve"> </w:t>
      </w:r>
      <w:r>
        <w:rPr>
          <w:rFonts w:cs="Arial"/>
          <w:lang w:val="sr-Cyrl-RS" w:eastAsia="zh-CN"/>
        </w:rPr>
        <w:t>да</w:t>
      </w:r>
      <w:r w:rsidR="00CC2C31" w:rsidRPr="001C7E1D">
        <w:rPr>
          <w:rFonts w:cs="Arial"/>
          <w:lang w:val="sr-Cyrl-RS" w:eastAsia="zh-CN"/>
        </w:rPr>
        <w:t xml:space="preserve"> </w:t>
      </w:r>
      <w:r>
        <w:rPr>
          <w:rFonts w:cs="Arial"/>
          <w:lang w:val="sr-Cyrl-RS" w:eastAsia="zh-CN"/>
        </w:rPr>
        <w:t>буду</w:t>
      </w:r>
      <w:r w:rsidR="00CC2C31" w:rsidRPr="001C7E1D">
        <w:rPr>
          <w:rFonts w:cs="Arial"/>
          <w:lang w:val="sr-Cyrl-RS" w:eastAsia="zh-CN"/>
        </w:rPr>
        <w:t xml:space="preserve"> </w:t>
      </w:r>
      <w:r>
        <w:rPr>
          <w:rFonts w:cs="Arial"/>
          <w:lang w:val="sr-Cyrl-RS" w:eastAsia="zh-CN"/>
        </w:rPr>
        <w:t>у</w:t>
      </w:r>
      <w:r w:rsidR="00CC2C31" w:rsidRPr="001C7E1D">
        <w:rPr>
          <w:rFonts w:cs="Arial"/>
          <w:lang w:val="sr-Cyrl-RS" w:eastAsia="zh-CN"/>
        </w:rPr>
        <w:t xml:space="preserve"> </w:t>
      </w:r>
      <w:r>
        <w:rPr>
          <w:rFonts w:cs="Arial"/>
          <w:lang w:val="sr-Cyrl-RS" w:eastAsia="zh-CN"/>
        </w:rPr>
        <w:t>валути</w:t>
      </w:r>
      <w:r w:rsidR="00CC2C31" w:rsidRPr="001C7E1D">
        <w:rPr>
          <w:rFonts w:cs="Arial"/>
          <w:lang w:val="sr-Cyrl-RS" w:eastAsia="zh-CN"/>
        </w:rPr>
        <w:t xml:space="preserve"> </w:t>
      </w:r>
      <w:r>
        <w:rPr>
          <w:rFonts w:cs="Arial"/>
          <w:lang w:val="sr-Cyrl-RS" w:eastAsia="zh-CN"/>
        </w:rPr>
        <w:t>у</w:t>
      </w:r>
      <w:r w:rsidR="00CC2C31" w:rsidRPr="001C7E1D">
        <w:rPr>
          <w:rFonts w:cs="Arial"/>
          <w:lang w:val="sr-Cyrl-RS" w:eastAsia="zh-CN"/>
        </w:rPr>
        <w:t xml:space="preserve"> </w:t>
      </w:r>
      <w:r>
        <w:rPr>
          <w:rFonts w:cs="Arial"/>
          <w:lang w:val="sr-Cyrl-RS" w:eastAsia="zh-CN"/>
        </w:rPr>
        <w:t>којој</w:t>
      </w:r>
      <w:r w:rsidR="00CC2C31" w:rsidRPr="001C7E1D">
        <w:rPr>
          <w:rFonts w:cs="Arial"/>
          <w:lang w:val="sr-Cyrl-RS" w:eastAsia="zh-CN"/>
        </w:rPr>
        <w:t xml:space="preserve"> </w:t>
      </w:r>
      <w:r>
        <w:rPr>
          <w:rFonts w:cs="Arial"/>
          <w:lang w:val="sr-Cyrl-RS" w:eastAsia="zh-CN"/>
        </w:rPr>
        <w:t>је</w:t>
      </w:r>
      <w:r w:rsidR="00CC2C31" w:rsidRPr="001C7E1D">
        <w:rPr>
          <w:rFonts w:cs="Arial"/>
          <w:lang w:val="sr-Cyrl-RS" w:eastAsia="zh-CN"/>
        </w:rPr>
        <w:t xml:space="preserve"> </w:t>
      </w:r>
      <w:r>
        <w:rPr>
          <w:rFonts w:cs="Arial"/>
          <w:lang w:val="sr-Cyrl-RS" w:eastAsia="zh-CN"/>
        </w:rPr>
        <w:t>и</w:t>
      </w:r>
      <w:r w:rsidR="00CC2C31" w:rsidRPr="001C7E1D">
        <w:rPr>
          <w:rFonts w:cs="Arial"/>
          <w:lang w:val="sr-Cyrl-RS" w:eastAsia="zh-CN"/>
        </w:rPr>
        <w:t xml:space="preserve"> </w:t>
      </w:r>
      <w:r>
        <w:rPr>
          <w:rFonts w:cs="Arial"/>
          <w:lang w:val="sr-Cyrl-RS" w:eastAsia="zh-CN"/>
        </w:rPr>
        <w:t>понуда</w:t>
      </w:r>
      <w:r w:rsidR="00CC2C31" w:rsidRPr="001C7E1D">
        <w:rPr>
          <w:rFonts w:cs="Arial"/>
          <w:lang w:val="sr-Cyrl-RS" w:eastAsia="zh-CN"/>
        </w:rPr>
        <w:t>.</w:t>
      </w:r>
    </w:p>
    <w:p w14:paraId="7945178A" w14:textId="77777777" w:rsidR="00CC2C31" w:rsidRPr="001C7E1D" w:rsidRDefault="00CC2C31" w:rsidP="000E6583">
      <w:pPr>
        <w:spacing w:before="0"/>
        <w:rPr>
          <w:rFonts w:cs="Arial"/>
          <w:lang w:val="sr-Cyrl-RS" w:eastAsia="zh-CN"/>
        </w:rPr>
      </w:pPr>
    </w:p>
    <w:p w14:paraId="6AA4F178" w14:textId="77777777" w:rsidR="00CC2C31" w:rsidRPr="001C7E1D" w:rsidRDefault="00E1154B" w:rsidP="000E6583">
      <w:pPr>
        <w:spacing w:before="0"/>
        <w:rPr>
          <w:rFonts w:cs="Arial"/>
          <w:lang w:val="sr-Cyrl-RS" w:eastAsia="zh-CN"/>
        </w:rPr>
      </w:pPr>
      <w:r>
        <w:rPr>
          <w:rFonts w:cs="Arial"/>
          <w:lang w:val="sr-Cyrl-RS" w:eastAsia="zh-CN"/>
        </w:rPr>
        <w:lastRenderedPageBreak/>
        <w:t>Ако</w:t>
      </w:r>
      <w:r w:rsidR="00CC2C31" w:rsidRPr="001C7E1D">
        <w:rPr>
          <w:rFonts w:cs="Arial"/>
          <w:lang w:val="sr-Cyrl-RS" w:eastAsia="zh-CN"/>
        </w:rPr>
        <w:t xml:space="preserve"> </w:t>
      </w:r>
      <w:r>
        <w:rPr>
          <w:rFonts w:cs="Arial"/>
          <w:lang w:val="sr-Cyrl-RS" w:eastAsia="zh-CN"/>
        </w:rPr>
        <w:t>се</w:t>
      </w:r>
      <w:r w:rsidR="00CC2C31" w:rsidRPr="001C7E1D">
        <w:rPr>
          <w:rFonts w:cs="Arial"/>
          <w:lang w:val="sr-Cyrl-RS" w:eastAsia="zh-CN"/>
        </w:rPr>
        <w:t xml:space="preserve"> </w:t>
      </w:r>
      <w:r>
        <w:rPr>
          <w:rFonts w:cs="Arial"/>
          <w:lang w:val="sr-Cyrl-RS" w:eastAsia="zh-CN"/>
        </w:rPr>
        <w:t>за</w:t>
      </w:r>
      <w:r w:rsidR="00CC2C31" w:rsidRPr="001C7E1D">
        <w:rPr>
          <w:rFonts w:cs="Arial"/>
          <w:lang w:val="sr-Cyrl-RS" w:eastAsia="zh-CN"/>
        </w:rPr>
        <w:t xml:space="preserve"> </w:t>
      </w:r>
      <w:r>
        <w:rPr>
          <w:rFonts w:cs="Arial"/>
          <w:lang w:val="sr-Cyrl-RS" w:eastAsia="zh-CN"/>
        </w:rPr>
        <w:t>време</w:t>
      </w:r>
      <w:r w:rsidR="00CC2C31" w:rsidRPr="001C7E1D">
        <w:rPr>
          <w:rFonts w:cs="Arial"/>
          <w:lang w:val="sr-Cyrl-RS" w:eastAsia="zh-CN"/>
        </w:rPr>
        <w:t xml:space="preserve"> </w:t>
      </w:r>
      <w:r>
        <w:rPr>
          <w:rFonts w:cs="Arial"/>
          <w:lang w:val="sr-Cyrl-RS" w:eastAsia="zh-CN"/>
        </w:rPr>
        <w:t>трајања</w:t>
      </w:r>
      <w:r w:rsidR="00CC2C31" w:rsidRPr="001C7E1D">
        <w:rPr>
          <w:rFonts w:cs="Arial"/>
          <w:lang w:val="sr-Cyrl-RS" w:eastAsia="zh-CN"/>
        </w:rPr>
        <w:t xml:space="preserve"> </w:t>
      </w:r>
      <w:r>
        <w:rPr>
          <w:rFonts w:cs="Arial"/>
          <w:lang w:val="sr-Cyrl-RS" w:eastAsia="zh-CN"/>
        </w:rPr>
        <w:t>Уговора</w:t>
      </w:r>
      <w:r w:rsidR="00CC2C31" w:rsidRPr="001C7E1D">
        <w:rPr>
          <w:rFonts w:cs="Arial"/>
          <w:lang w:val="sr-Cyrl-RS" w:eastAsia="zh-CN"/>
        </w:rPr>
        <w:t xml:space="preserve"> </w:t>
      </w:r>
      <w:r>
        <w:rPr>
          <w:rFonts w:cs="Arial"/>
          <w:lang w:val="sr-Cyrl-RS" w:eastAsia="zh-CN"/>
        </w:rPr>
        <w:t>промене</w:t>
      </w:r>
      <w:r w:rsidR="00CC2C31" w:rsidRPr="001C7E1D">
        <w:rPr>
          <w:rFonts w:cs="Arial"/>
          <w:lang w:val="sr-Cyrl-RS" w:eastAsia="zh-CN"/>
        </w:rPr>
        <w:t xml:space="preserve"> </w:t>
      </w:r>
      <w:r>
        <w:rPr>
          <w:rFonts w:cs="Arial"/>
          <w:lang w:val="sr-Cyrl-RS" w:eastAsia="zh-CN"/>
        </w:rPr>
        <w:t>рокови</w:t>
      </w:r>
      <w:r w:rsidR="00CC2C31" w:rsidRPr="001C7E1D">
        <w:rPr>
          <w:rFonts w:cs="Arial"/>
          <w:lang w:val="sr-Cyrl-RS" w:eastAsia="zh-CN"/>
        </w:rPr>
        <w:t xml:space="preserve"> </w:t>
      </w:r>
      <w:r>
        <w:rPr>
          <w:rFonts w:cs="Arial"/>
          <w:lang w:val="sr-Cyrl-RS" w:eastAsia="zh-CN"/>
        </w:rPr>
        <w:t>за</w:t>
      </w:r>
      <w:r w:rsidR="00CC2C31" w:rsidRPr="001C7E1D">
        <w:rPr>
          <w:rFonts w:cs="Arial"/>
          <w:lang w:val="sr-Cyrl-RS" w:eastAsia="zh-CN"/>
        </w:rPr>
        <w:t xml:space="preserve"> </w:t>
      </w:r>
      <w:r>
        <w:rPr>
          <w:rFonts w:cs="Arial"/>
          <w:lang w:val="sr-Cyrl-RS" w:eastAsia="zh-CN"/>
        </w:rPr>
        <w:t>извр</w:t>
      </w:r>
      <w:r w:rsidR="007F3DB8" w:rsidRPr="001C7E1D">
        <w:rPr>
          <w:rFonts w:cs="Arial"/>
          <w:lang w:val="sr-Cyrl-RS" w:eastAsia="zh-CN"/>
        </w:rPr>
        <w:t>ш</w:t>
      </w:r>
      <w:r>
        <w:rPr>
          <w:rFonts w:cs="Arial"/>
          <w:lang w:val="sr-Cyrl-RS" w:eastAsia="zh-CN"/>
        </w:rPr>
        <w:t>ење</w:t>
      </w:r>
      <w:r w:rsidR="00CC2C31" w:rsidRPr="001C7E1D">
        <w:rPr>
          <w:rFonts w:cs="Arial"/>
          <w:lang w:val="sr-Cyrl-RS" w:eastAsia="zh-CN"/>
        </w:rPr>
        <w:t xml:space="preserve"> </w:t>
      </w:r>
      <w:r>
        <w:rPr>
          <w:rFonts w:cs="Arial"/>
          <w:lang w:val="sr-Cyrl-RS" w:eastAsia="zh-CN"/>
        </w:rPr>
        <w:t>уговорне</w:t>
      </w:r>
      <w:r w:rsidR="00CC2C31" w:rsidRPr="001C7E1D">
        <w:rPr>
          <w:rFonts w:cs="Arial"/>
          <w:lang w:val="sr-Cyrl-RS" w:eastAsia="zh-CN"/>
        </w:rPr>
        <w:t xml:space="preserve"> </w:t>
      </w:r>
      <w:r>
        <w:rPr>
          <w:rFonts w:cs="Arial"/>
          <w:lang w:val="sr-Cyrl-RS" w:eastAsia="zh-CN"/>
        </w:rPr>
        <w:t>обавезе</w:t>
      </w:r>
      <w:r w:rsidR="00CC2C31" w:rsidRPr="001C7E1D">
        <w:rPr>
          <w:rFonts w:cs="Arial"/>
          <w:lang w:val="sr-Cyrl-RS" w:eastAsia="zh-CN"/>
        </w:rPr>
        <w:t xml:space="preserve">, </w:t>
      </w:r>
      <w:r>
        <w:rPr>
          <w:rFonts w:cs="Arial"/>
          <w:lang w:val="sr-Cyrl-RS" w:eastAsia="zh-CN"/>
        </w:rPr>
        <w:t>важност</w:t>
      </w:r>
      <w:r w:rsidR="00CC2C31" w:rsidRPr="001C7E1D">
        <w:rPr>
          <w:rFonts w:cs="Arial"/>
          <w:lang w:val="sr-Cyrl-RS" w:eastAsia="zh-CN"/>
        </w:rPr>
        <w:t xml:space="preserve"> </w:t>
      </w:r>
      <w:r>
        <w:rPr>
          <w:rFonts w:cs="Arial"/>
          <w:lang w:val="sr-Cyrl-RS" w:eastAsia="zh-CN"/>
        </w:rPr>
        <w:t>СФО</w:t>
      </w:r>
      <w:r w:rsidR="00CC2C31" w:rsidRPr="001C7E1D">
        <w:rPr>
          <w:rFonts w:cs="Arial"/>
          <w:lang w:val="sr-Cyrl-RS" w:eastAsia="zh-CN"/>
        </w:rPr>
        <w:t xml:space="preserve"> </w:t>
      </w:r>
      <w:r>
        <w:rPr>
          <w:rFonts w:cs="Arial"/>
          <w:lang w:val="sr-Cyrl-RS" w:eastAsia="zh-CN"/>
        </w:rPr>
        <w:t>мора</w:t>
      </w:r>
      <w:r w:rsidR="00CC2C31" w:rsidRPr="001C7E1D">
        <w:rPr>
          <w:rFonts w:cs="Arial"/>
          <w:lang w:val="sr-Cyrl-RS" w:eastAsia="zh-CN"/>
        </w:rPr>
        <w:t xml:space="preserve"> </w:t>
      </w:r>
      <w:r w:rsidR="00A13992">
        <w:rPr>
          <w:rFonts w:cs="Arial"/>
          <w:lang w:val="sr-Cyrl-RS" w:eastAsia="zh-CN"/>
        </w:rPr>
        <w:t xml:space="preserve">да </w:t>
      </w:r>
      <w:r>
        <w:rPr>
          <w:rFonts w:cs="Arial"/>
          <w:lang w:val="sr-Cyrl-RS" w:eastAsia="zh-CN"/>
        </w:rPr>
        <w:t>се</w:t>
      </w:r>
      <w:r w:rsidR="00CC2C31" w:rsidRPr="001C7E1D">
        <w:rPr>
          <w:rFonts w:cs="Arial"/>
          <w:lang w:val="sr-Cyrl-RS" w:eastAsia="zh-CN"/>
        </w:rPr>
        <w:t xml:space="preserve"> </w:t>
      </w:r>
      <w:r w:rsidR="00A13992">
        <w:rPr>
          <w:rFonts w:cs="Arial"/>
          <w:lang w:val="sr-Cyrl-RS" w:eastAsia="zh-CN"/>
        </w:rPr>
        <w:t>продужи</w:t>
      </w:r>
      <w:r w:rsidR="00CC2C31" w:rsidRPr="001C7E1D">
        <w:rPr>
          <w:rFonts w:cs="Arial"/>
          <w:lang w:val="sr-Cyrl-RS" w:eastAsia="zh-CN"/>
        </w:rPr>
        <w:t xml:space="preserve">. </w:t>
      </w:r>
    </w:p>
    <w:p w14:paraId="54D07337" w14:textId="77777777" w:rsidR="00CC2C31" w:rsidRPr="001C7E1D" w:rsidRDefault="00CC2C31" w:rsidP="000E6583">
      <w:pPr>
        <w:spacing w:before="0"/>
        <w:rPr>
          <w:rFonts w:cs="Arial"/>
          <w:lang w:val="sr-Cyrl-RS" w:eastAsia="zh-CN"/>
        </w:rPr>
      </w:pPr>
    </w:p>
    <w:p w14:paraId="5BE0F107" w14:textId="77777777" w:rsidR="00314C5C" w:rsidRPr="001C7E1D" w:rsidRDefault="00B86E46" w:rsidP="000E6583">
      <w:pPr>
        <w:spacing w:before="0"/>
        <w:rPr>
          <w:rFonts w:eastAsia="TimesNewRomanPSMT" w:cs="Arial"/>
          <w:b/>
          <w:lang w:val="sr-Cyrl-RS"/>
        </w:rPr>
      </w:pPr>
      <w:r>
        <w:rPr>
          <w:rFonts w:eastAsia="TimesNewRomanPSMT" w:cs="Arial"/>
          <w:b/>
          <w:lang w:val="sr-Cyrl-RS"/>
        </w:rPr>
        <w:t xml:space="preserve">7.16.1 </w:t>
      </w:r>
      <w:r w:rsidR="00E1154B">
        <w:rPr>
          <w:rFonts w:eastAsia="TimesNewRomanPSMT" w:cs="Arial"/>
          <w:b/>
          <w:lang w:val="sr-Cyrl-RS"/>
        </w:rPr>
        <w:t>Понуђач</w:t>
      </w:r>
      <w:r w:rsidR="00314C5C" w:rsidRPr="001C7E1D">
        <w:rPr>
          <w:rFonts w:eastAsia="TimesNewRomanPSMT" w:cs="Arial"/>
          <w:b/>
          <w:lang w:val="sr-Cyrl-RS"/>
        </w:rPr>
        <w:t xml:space="preserve"> </w:t>
      </w:r>
      <w:r w:rsidR="00E1154B">
        <w:rPr>
          <w:rFonts w:eastAsia="TimesNewRomanPSMT" w:cs="Arial"/>
          <w:b/>
          <w:lang w:val="sr-Cyrl-RS"/>
        </w:rPr>
        <w:t>је</w:t>
      </w:r>
      <w:r w:rsidR="00214D86" w:rsidRPr="001C7E1D">
        <w:rPr>
          <w:rFonts w:eastAsia="TimesNewRomanPSMT" w:cs="Arial"/>
          <w:b/>
          <w:lang w:val="sr-Cyrl-RS"/>
        </w:rPr>
        <w:t xml:space="preserve"> </w:t>
      </w:r>
      <w:r w:rsidR="00E369DD">
        <w:rPr>
          <w:rFonts w:eastAsia="TimesNewRomanPSMT" w:cs="Arial"/>
          <w:b/>
          <w:lang w:val="sr-Cyrl-RS"/>
        </w:rPr>
        <w:t xml:space="preserve">обавезан да као саставни део </w:t>
      </w:r>
      <w:r w:rsidR="00214D86" w:rsidRPr="001C7E1D">
        <w:rPr>
          <w:rFonts w:eastAsia="TimesNewRomanPSMT" w:cs="Arial"/>
          <w:b/>
          <w:lang w:val="sr-Cyrl-RS"/>
        </w:rPr>
        <w:t xml:space="preserve"> </w:t>
      </w:r>
      <w:r w:rsidR="00E369DD">
        <w:rPr>
          <w:rFonts w:eastAsia="TimesNewRomanPSMT" w:cs="Arial"/>
          <w:b/>
          <w:lang w:val="sr-Cyrl-RS"/>
        </w:rPr>
        <w:t>понуде</w:t>
      </w:r>
      <w:r w:rsidR="00314C5C" w:rsidRPr="001C7E1D">
        <w:rPr>
          <w:rFonts w:eastAsia="TimesNewRomanPSMT" w:cs="Arial"/>
          <w:b/>
          <w:lang w:val="sr-Cyrl-RS"/>
        </w:rPr>
        <w:t xml:space="preserve">  </w:t>
      </w:r>
      <w:r w:rsidR="00E1154B">
        <w:rPr>
          <w:rFonts w:eastAsia="TimesNewRomanPSMT" w:cs="Arial"/>
          <w:b/>
          <w:lang w:val="sr-Cyrl-RS"/>
        </w:rPr>
        <w:t>достави</w:t>
      </w:r>
      <w:r w:rsidR="00314C5C" w:rsidRPr="001C7E1D">
        <w:rPr>
          <w:rFonts w:eastAsia="TimesNewRomanPSMT" w:cs="Arial"/>
          <w:b/>
          <w:lang w:val="sr-Cyrl-RS"/>
        </w:rPr>
        <w:t>:</w:t>
      </w:r>
    </w:p>
    <w:p w14:paraId="5F8B7088" w14:textId="77777777" w:rsidR="00214D86" w:rsidRPr="001C7E1D" w:rsidRDefault="00214D86" w:rsidP="000E6583">
      <w:pPr>
        <w:spacing w:before="0"/>
        <w:rPr>
          <w:rFonts w:eastAsia="TimesNewRomanPSMT" w:cs="Arial"/>
          <w:bCs/>
          <w:iCs/>
          <w:color w:val="000000" w:themeColor="text1"/>
          <w:lang w:val="sr-Cyrl-RS"/>
        </w:rPr>
      </w:pPr>
    </w:p>
    <w:p w14:paraId="03690D31" w14:textId="77777777" w:rsidR="00314C5C" w:rsidRPr="001C7E1D" w:rsidRDefault="008B0B50" w:rsidP="000E6583">
      <w:pPr>
        <w:spacing w:before="0"/>
        <w:rPr>
          <w:rFonts w:eastAsia="TimesNewRomanPSMT" w:cs="Arial"/>
          <w:b/>
          <w:lang w:val="sr-Cyrl-RS"/>
        </w:rPr>
      </w:pPr>
      <w:r w:rsidRPr="001C7E1D">
        <w:rPr>
          <w:rFonts w:eastAsia="TimesNewRomanPSMT" w:cs="Arial"/>
          <w:b/>
          <w:lang w:val="sr-Cyrl-RS"/>
        </w:rPr>
        <w:t>Банкарск</w:t>
      </w:r>
      <w:r w:rsidR="00314C5C" w:rsidRPr="001C7E1D">
        <w:rPr>
          <w:rFonts w:eastAsia="TimesNewRomanPSMT" w:cs="Arial"/>
          <w:b/>
          <w:lang w:val="sr-Cyrl-RS"/>
        </w:rPr>
        <w:t>у</w:t>
      </w:r>
      <w:r w:rsidRPr="001C7E1D">
        <w:rPr>
          <w:rFonts w:eastAsia="TimesNewRomanPSMT" w:cs="Arial"/>
          <w:b/>
          <w:lang w:val="sr-Cyrl-RS"/>
        </w:rPr>
        <w:t xml:space="preserve"> гаранциј</w:t>
      </w:r>
      <w:r w:rsidR="00314C5C" w:rsidRPr="001C7E1D">
        <w:rPr>
          <w:rFonts w:eastAsia="TimesNewRomanPSMT" w:cs="Arial"/>
          <w:b/>
          <w:lang w:val="sr-Cyrl-RS"/>
        </w:rPr>
        <w:t>у</w:t>
      </w:r>
      <w:r w:rsidRPr="001C7E1D">
        <w:rPr>
          <w:rFonts w:eastAsia="TimesNewRomanPSMT" w:cs="Arial"/>
          <w:b/>
          <w:lang w:val="sr-Cyrl-RS"/>
        </w:rPr>
        <w:t xml:space="preserve"> за озбиљност понуде </w:t>
      </w:r>
    </w:p>
    <w:p w14:paraId="702BC6F9" w14:textId="77777777" w:rsidR="00314C5C" w:rsidRPr="001C7E1D" w:rsidRDefault="00314C5C" w:rsidP="000E6583">
      <w:pPr>
        <w:spacing w:before="0"/>
        <w:rPr>
          <w:rFonts w:eastAsia="TimesNewRomanPSMT" w:cs="Arial"/>
          <w:color w:val="000000" w:themeColor="text1"/>
          <w:lang w:val="sr-Cyrl-RS"/>
        </w:rPr>
      </w:pPr>
    </w:p>
    <w:p w14:paraId="5A7D24CF" w14:textId="77777777" w:rsidR="00314C5C" w:rsidRPr="001C7E1D" w:rsidRDefault="008B0B50" w:rsidP="000E6583">
      <w:pPr>
        <w:spacing w:before="0"/>
        <w:rPr>
          <w:rFonts w:eastAsia="TimesNewRomanPSMT" w:cs="Arial"/>
          <w:color w:val="000000" w:themeColor="text1"/>
          <w:lang w:val="sr-Cyrl-RS"/>
        </w:rPr>
      </w:pPr>
      <w:r w:rsidRPr="001C7E1D">
        <w:rPr>
          <w:rFonts w:eastAsia="TimesNewRomanPSMT" w:cs="Arial"/>
          <w:color w:val="000000" w:themeColor="text1"/>
          <w:lang w:val="sr-Cyrl-RS"/>
        </w:rPr>
        <w:t xml:space="preserve">Понуђач доставља оригинал банкарску гаранцију за озбиљност понуде у висини од 5% </w:t>
      </w:r>
      <w:r w:rsidR="00314C5C" w:rsidRPr="001C7E1D">
        <w:rPr>
          <w:rFonts w:eastAsia="TimesNewRomanPSMT" w:cs="Arial"/>
          <w:color w:val="000000" w:themeColor="text1"/>
          <w:lang w:val="sr-Cyrl-RS"/>
        </w:rPr>
        <w:t>вредности понуде</w:t>
      </w:r>
      <w:r w:rsidRPr="001C7E1D">
        <w:rPr>
          <w:rFonts w:eastAsia="TimesNewRomanPSMT" w:cs="Arial"/>
          <w:color w:val="000000" w:themeColor="text1"/>
          <w:lang w:val="sr-Cyrl-RS"/>
        </w:rPr>
        <w:t xml:space="preserve"> без ПДВ.</w:t>
      </w:r>
    </w:p>
    <w:p w14:paraId="0DF9F7D6" w14:textId="77777777" w:rsidR="009D10F8" w:rsidRPr="001C7E1D" w:rsidRDefault="009D10F8" w:rsidP="000E6583">
      <w:pPr>
        <w:spacing w:before="0"/>
        <w:rPr>
          <w:rFonts w:eastAsia="TimesNewRomanPSMT" w:cs="Arial"/>
          <w:color w:val="000000" w:themeColor="text1"/>
          <w:lang w:val="sr-Cyrl-RS"/>
        </w:rPr>
      </w:pPr>
    </w:p>
    <w:p w14:paraId="49A59007" w14:textId="77777777" w:rsidR="00314C5C" w:rsidRPr="001C7E1D" w:rsidRDefault="008B0B50" w:rsidP="000E6583">
      <w:pPr>
        <w:spacing w:before="0"/>
        <w:rPr>
          <w:rFonts w:eastAsia="TimesNewRomanPSMT" w:cs="Arial"/>
          <w:color w:val="000000" w:themeColor="text1"/>
          <w:lang w:val="sr-Cyrl-RS"/>
        </w:rPr>
      </w:pPr>
      <w:r w:rsidRPr="001C7E1D">
        <w:rPr>
          <w:rFonts w:eastAsia="TimesNewRomanPSMT" w:cs="Arial"/>
          <w:color w:val="000000" w:themeColor="text1"/>
          <w:lang w:val="sr-Cyrl-RS"/>
        </w:rPr>
        <w:t>Банкарск</w:t>
      </w:r>
      <w:r w:rsidR="007F3DB8" w:rsidRPr="001C7E1D">
        <w:rPr>
          <w:rFonts w:eastAsia="TimesNewRomanPSMT" w:cs="Arial"/>
          <w:color w:val="000000" w:themeColor="text1"/>
          <w:lang w:val="sr-Cyrl-RS"/>
        </w:rPr>
        <w:t>а</w:t>
      </w:r>
      <w:r w:rsidRPr="001C7E1D">
        <w:rPr>
          <w:rFonts w:eastAsia="TimesNewRomanPSMT" w:cs="Arial"/>
          <w:color w:val="000000" w:themeColor="text1"/>
          <w:lang w:val="sr-Cyrl-RS"/>
        </w:rPr>
        <w:t xml:space="preserve"> гаранциј</w:t>
      </w:r>
      <w:r w:rsidR="007F3DB8" w:rsidRPr="001C7E1D">
        <w:rPr>
          <w:rFonts w:eastAsia="TimesNewRomanPSMT" w:cs="Arial"/>
          <w:color w:val="000000" w:themeColor="text1"/>
          <w:lang w:val="sr-Cyrl-RS"/>
        </w:rPr>
        <w:t>а</w:t>
      </w:r>
      <w:r w:rsidRPr="001C7E1D">
        <w:rPr>
          <w:rFonts w:eastAsia="TimesNewRomanPSMT" w:cs="Arial"/>
          <w:color w:val="000000" w:themeColor="text1"/>
          <w:lang w:val="sr-Cyrl-RS"/>
        </w:rPr>
        <w:t xml:space="preserve"> понуђача мора бити неопозива, безусловна (без права на приговор) и наплатива на први писани позив, са т</w:t>
      </w:r>
      <w:r w:rsidR="00903AC0">
        <w:rPr>
          <w:rFonts w:eastAsia="TimesNewRomanPSMT" w:cs="Arial"/>
          <w:color w:val="000000" w:themeColor="text1"/>
          <w:lang w:val="sr-Cyrl-RS"/>
        </w:rPr>
        <w:t>рајањем најмање од 30 (</w:t>
      </w:r>
      <w:r w:rsidRPr="001C7E1D">
        <w:rPr>
          <w:rFonts w:eastAsia="TimesNewRomanPSMT" w:cs="Arial"/>
          <w:color w:val="000000" w:themeColor="text1"/>
          <w:lang w:val="sr-Cyrl-RS"/>
        </w:rPr>
        <w:t>тридесет) календарских дана дужи од рока важења понуде.</w:t>
      </w:r>
    </w:p>
    <w:p w14:paraId="6F933ABA" w14:textId="77777777" w:rsidR="00314C5C" w:rsidRPr="001C7E1D" w:rsidRDefault="00314C5C" w:rsidP="000E6583">
      <w:pPr>
        <w:spacing w:before="0"/>
        <w:rPr>
          <w:rFonts w:eastAsia="TimesNewRomanPSMT" w:cs="Arial"/>
          <w:color w:val="000000" w:themeColor="text1"/>
          <w:lang w:val="sr-Cyrl-RS"/>
        </w:rPr>
      </w:pPr>
    </w:p>
    <w:p w14:paraId="7E40D7C5" w14:textId="77777777" w:rsidR="00314C5C" w:rsidRPr="001C7E1D" w:rsidRDefault="008B0B50" w:rsidP="000E6583">
      <w:pPr>
        <w:spacing w:before="0"/>
        <w:rPr>
          <w:rFonts w:eastAsia="TimesNewRomanPSMT" w:cs="Arial"/>
          <w:color w:val="000000" w:themeColor="text1"/>
          <w:lang w:val="sr-Cyrl-RS"/>
        </w:rPr>
      </w:pPr>
      <w:r w:rsidRPr="001C7E1D">
        <w:rPr>
          <w:rFonts w:eastAsia="TimesNewRomanPSMT" w:cs="Arial"/>
          <w:color w:val="000000" w:themeColor="text1"/>
          <w:lang w:val="sr-Cyrl-RS"/>
        </w:rPr>
        <w:t xml:space="preserve">Наручилац ће уновчити гаранцију за озбиљност понуде дату уз понуду уколико: </w:t>
      </w:r>
    </w:p>
    <w:p w14:paraId="18A2977B" w14:textId="77777777" w:rsidR="00314C5C" w:rsidRPr="001C7E1D" w:rsidRDefault="00314C5C" w:rsidP="000E6583">
      <w:pPr>
        <w:spacing w:before="0"/>
        <w:rPr>
          <w:rFonts w:eastAsia="TimesNewRomanPSMT" w:cs="Arial"/>
          <w:color w:val="000000" w:themeColor="text1"/>
          <w:lang w:val="sr-Cyrl-RS"/>
        </w:rPr>
      </w:pPr>
    </w:p>
    <w:p w14:paraId="309A075A" w14:textId="77777777" w:rsidR="00314C5C" w:rsidRPr="001C7E1D" w:rsidRDefault="008B0B50" w:rsidP="005E5D7C">
      <w:pPr>
        <w:numPr>
          <w:ilvl w:val="0"/>
          <w:numId w:val="29"/>
        </w:numPr>
        <w:spacing w:before="0"/>
        <w:rPr>
          <w:rFonts w:eastAsia="TimesNewRomanPSMT" w:cs="Arial"/>
          <w:color w:val="000000" w:themeColor="text1"/>
          <w:lang w:val="sr-Cyrl-RS"/>
        </w:rPr>
      </w:pPr>
      <w:r w:rsidRPr="001C7E1D">
        <w:rPr>
          <w:rFonts w:eastAsia="TimesNewRomanPSMT" w:cs="Arial"/>
          <w:color w:val="000000" w:themeColor="text1"/>
          <w:lang w:val="sr-Cyrl-RS"/>
        </w:rPr>
        <w:t>понуђач након истека рока за подношење понуда повуче, опозове или измени своју понуду или</w:t>
      </w:r>
    </w:p>
    <w:p w14:paraId="2018CDFB" w14:textId="77777777" w:rsidR="00314C5C" w:rsidRPr="001C7E1D" w:rsidRDefault="008B0B50" w:rsidP="005E5D7C">
      <w:pPr>
        <w:numPr>
          <w:ilvl w:val="0"/>
          <w:numId w:val="29"/>
        </w:numPr>
        <w:spacing w:before="0"/>
        <w:rPr>
          <w:rFonts w:eastAsia="TimesNewRomanPSMT" w:cs="Arial"/>
          <w:color w:val="000000" w:themeColor="text1"/>
          <w:lang w:val="sr-Cyrl-RS"/>
        </w:rPr>
      </w:pPr>
      <w:r w:rsidRPr="001C7E1D">
        <w:rPr>
          <w:rFonts w:eastAsia="TimesNewRomanPSMT" w:cs="Arial"/>
          <w:color w:val="000000" w:themeColor="text1"/>
          <w:lang w:val="sr-Cyrl-RS"/>
        </w:rPr>
        <w:t xml:space="preserve">понуђач коме је додељен уговор благовремено не потпише уговор о јавној набавци или </w:t>
      </w:r>
    </w:p>
    <w:p w14:paraId="72A2D831" w14:textId="77777777" w:rsidR="00314C5C" w:rsidRPr="001C7E1D" w:rsidRDefault="008B0B50" w:rsidP="005E5D7C">
      <w:pPr>
        <w:numPr>
          <w:ilvl w:val="0"/>
          <w:numId w:val="29"/>
        </w:numPr>
        <w:spacing w:before="0"/>
        <w:rPr>
          <w:rFonts w:eastAsia="TimesNewRomanPSMT" w:cs="Arial"/>
          <w:color w:val="000000" w:themeColor="text1"/>
          <w:lang w:val="sr-Cyrl-RS"/>
        </w:rPr>
      </w:pPr>
      <w:r w:rsidRPr="001C7E1D">
        <w:rPr>
          <w:rFonts w:eastAsia="TimesNewRomanPSMT" w:cs="Arial"/>
          <w:color w:val="000000" w:themeColor="text1"/>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C4CD0FA" w14:textId="77777777" w:rsidR="00314C5C" w:rsidRPr="001C7E1D" w:rsidRDefault="00314C5C" w:rsidP="000E6583">
      <w:pPr>
        <w:spacing w:before="0"/>
        <w:rPr>
          <w:rFonts w:eastAsia="TimesNewRomanPSMT" w:cs="Arial"/>
          <w:color w:val="000000" w:themeColor="text1"/>
          <w:lang w:val="sr-Cyrl-RS"/>
        </w:rPr>
      </w:pPr>
    </w:p>
    <w:p w14:paraId="59F9E65A" w14:textId="77777777" w:rsidR="00314C5C" w:rsidRPr="001C7E1D" w:rsidRDefault="008B0B50" w:rsidP="000E6583">
      <w:pPr>
        <w:spacing w:before="0"/>
        <w:rPr>
          <w:rFonts w:eastAsia="TimesNewRomanPSMT" w:cs="Arial"/>
          <w:color w:val="000000" w:themeColor="text1"/>
          <w:lang w:val="sr-Cyrl-RS"/>
        </w:rPr>
      </w:pPr>
      <w:r w:rsidRPr="001C7E1D">
        <w:rPr>
          <w:rFonts w:eastAsia="TimesNewRomanPSMT" w:cs="Arial"/>
          <w:color w:val="000000" w:themeColor="text1"/>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306FB50" w14:textId="77777777" w:rsidR="00314C5C" w:rsidRPr="001C7E1D" w:rsidRDefault="00314C5C" w:rsidP="000E6583">
      <w:pPr>
        <w:spacing w:before="0"/>
        <w:rPr>
          <w:rFonts w:eastAsia="TimesNewRomanPSMT" w:cs="Arial"/>
          <w:color w:val="000000" w:themeColor="text1"/>
          <w:lang w:val="sr-Cyrl-RS"/>
        </w:rPr>
      </w:pPr>
    </w:p>
    <w:p w14:paraId="1DE40621" w14:textId="77777777" w:rsidR="00314C5C" w:rsidRPr="001C7E1D" w:rsidRDefault="00314C5C" w:rsidP="000E6583">
      <w:pPr>
        <w:spacing w:before="0"/>
        <w:rPr>
          <w:rFonts w:cs="Arial"/>
          <w:lang w:val="sr-Cyrl-RS" w:eastAsia="ar-SA"/>
        </w:rPr>
      </w:pPr>
      <w:r w:rsidRPr="001C7E1D">
        <w:rPr>
          <w:rFonts w:cs="Arial"/>
          <w:lang w:val="sr-Cyrl-RS" w:eastAsia="ar-SA"/>
        </w:rPr>
        <w:t>Банкарска гаранција се не може уступити и није преносива без сагласности Корисника, Налогодавца и Емисионе банке.</w:t>
      </w:r>
    </w:p>
    <w:p w14:paraId="4FCBE034" w14:textId="77777777" w:rsidR="001F45C3" w:rsidRPr="001C7E1D" w:rsidRDefault="001F45C3" w:rsidP="000E6583">
      <w:pPr>
        <w:spacing w:before="0"/>
        <w:rPr>
          <w:rFonts w:cs="Arial"/>
          <w:lang w:val="sr-Cyrl-RS" w:eastAsia="ar-SA"/>
        </w:rPr>
      </w:pPr>
    </w:p>
    <w:p w14:paraId="5B64F7EA" w14:textId="77777777" w:rsidR="00314C5C" w:rsidRPr="001C7E1D" w:rsidRDefault="00314C5C" w:rsidP="000E6583">
      <w:pPr>
        <w:spacing w:before="0"/>
        <w:rPr>
          <w:rFonts w:cs="Arial"/>
          <w:lang w:val="sr-Cyrl-RS" w:eastAsia="ar-SA"/>
        </w:rPr>
      </w:pPr>
      <w:r w:rsidRPr="001C7E1D">
        <w:rPr>
          <w:rFonts w:cs="Arial"/>
          <w:lang w:val="sr-Cyrl-RS" w:eastAsia="ar-SA"/>
        </w:rPr>
        <w:t>Банкарска гаранција истиче на наведени датум</w:t>
      </w:r>
      <w:r w:rsidR="001F45C3" w:rsidRPr="001C7E1D">
        <w:rPr>
          <w:rFonts w:cs="Arial"/>
          <w:lang w:val="sr-Cyrl-RS" w:eastAsia="ar-SA"/>
        </w:rPr>
        <w:t xml:space="preserve"> </w:t>
      </w:r>
      <w:r w:rsidRPr="001C7E1D">
        <w:rPr>
          <w:rFonts w:cs="Arial"/>
          <w:lang w:val="sr-Cyrl-RS" w:eastAsia="ar-SA"/>
        </w:rPr>
        <w:t>без обзира да ли је овај документ враћен или не.</w:t>
      </w:r>
    </w:p>
    <w:p w14:paraId="4B87C1B8" w14:textId="77777777" w:rsidR="00314C5C" w:rsidRPr="001C7E1D" w:rsidRDefault="00314C5C" w:rsidP="000E6583">
      <w:pPr>
        <w:spacing w:before="0"/>
        <w:rPr>
          <w:rFonts w:eastAsia="TimesNewRomanPSMT" w:cs="Arial"/>
          <w:color w:val="000000" w:themeColor="text1"/>
          <w:lang w:val="sr-Cyrl-RS"/>
        </w:rPr>
      </w:pPr>
    </w:p>
    <w:p w14:paraId="321F9765" w14:textId="77777777" w:rsidR="00314C5C" w:rsidRPr="001C7E1D" w:rsidRDefault="008B0B50" w:rsidP="000E6583">
      <w:pPr>
        <w:spacing w:before="0"/>
        <w:rPr>
          <w:rFonts w:eastAsia="TimesNewRomanPSMT" w:cs="Arial"/>
          <w:color w:val="000000" w:themeColor="text1"/>
          <w:lang w:val="sr-Cyrl-RS"/>
        </w:rPr>
      </w:pPr>
      <w:r w:rsidRPr="001C7E1D">
        <w:rPr>
          <w:rFonts w:eastAsia="TimesNewRomanPSMT" w:cs="Arial"/>
          <w:color w:val="000000" w:themeColor="text1"/>
          <w:lang w:val="sr-Cyrl-RS"/>
        </w:rPr>
        <w:t>У случају да је пословно седиште банке гаранта у Републици Србији</w:t>
      </w:r>
      <w:r w:rsidR="001F45C3" w:rsidRPr="001C7E1D">
        <w:rPr>
          <w:rFonts w:eastAsia="TimesNewRomanPSMT" w:cs="Arial"/>
          <w:color w:val="000000" w:themeColor="text1"/>
          <w:lang w:val="sr-Cyrl-RS"/>
        </w:rPr>
        <w:t>,</w:t>
      </w:r>
      <w:r w:rsidRPr="001C7E1D">
        <w:rPr>
          <w:rFonts w:eastAsia="TimesNewRomanPSMT" w:cs="Arial"/>
          <w:color w:val="000000" w:themeColor="text1"/>
          <w:lang w:val="sr-Cyrl-RS"/>
        </w:rPr>
        <w:t xml:space="preserve"> у случају спора по овој Гаранцији утврђује се надлежност суда у Београду и примена материјалног права Републике Србије. </w:t>
      </w:r>
    </w:p>
    <w:p w14:paraId="00FFD895" w14:textId="77777777" w:rsidR="00314C5C" w:rsidRPr="001C7E1D" w:rsidRDefault="00314C5C" w:rsidP="000E6583">
      <w:pPr>
        <w:spacing w:before="0"/>
        <w:rPr>
          <w:rFonts w:eastAsia="TimesNewRomanPSMT" w:cs="Arial"/>
          <w:color w:val="000000" w:themeColor="text1"/>
          <w:lang w:val="sr-Cyrl-RS"/>
        </w:rPr>
      </w:pPr>
    </w:p>
    <w:p w14:paraId="72248C44" w14:textId="77777777" w:rsidR="00314C5C" w:rsidRDefault="008B0B50" w:rsidP="000E6583">
      <w:pPr>
        <w:spacing w:before="0"/>
        <w:rPr>
          <w:rFonts w:cs="Arial"/>
          <w:lang w:val="sr-Cyrl-RS" w:eastAsia="ar-SA"/>
        </w:rPr>
      </w:pPr>
      <w:r w:rsidRPr="001C7E1D">
        <w:rPr>
          <w:rFonts w:eastAsia="TimesNewRomanPSMT" w:cs="Arial"/>
          <w:color w:val="000000" w:themeColor="text1"/>
          <w:lang w:val="sr-Cyrl-RS"/>
        </w:rPr>
        <w:t>У случају да је пословно седиште банке гаранта изван Републике Србије</w:t>
      </w:r>
      <w:r w:rsidR="001F45C3" w:rsidRPr="001C7E1D">
        <w:rPr>
          <w:rFonts w:eastAsia="TimesNewRomanPSMT" w:cs="Arial"/>
          <w:color w:val="000000" w:themeColor="text1"/>
          <w:lang w:val="sr-Cyrl-RS"/>
        </w:rPr>
        <w:t>,</w:t>
      </w:r>
      <w:r w:rsidRPr="001C7E1D">
        <w:rPr>
          <w:rFonts w:eastAsia="TimesNewRomanPSMT" w:cs="Arial"/>
          <w:color w:val="000000" w:themeColor="text1"/>
          <w:lang w:val="sr-Cyrl-RS"/>
        </w:rPr>
        <w:t xml:space="preserve"> у случају спора по овој Гаранцији утврђује се надлежност </w:t>
      </w:r>
      <w:r w:rsidR="00314C5C" w:rsidRPr="001C7E1D">
        <w:rPr>
          <w:rFonts w:eastAsia="TimesNewRomanPSMT" w:cs="Arial"/>
          <w:color w:val="000000" w:themeColor="text1"/>
          <w:lang w:val="sr-Cyrl-RS"/>
        </w:rPr>
        <w:t xml:space="preserve">Сталне </w:t>
      </w:r>
      <w:r w:rsidRPr="001C7E1D">
        <w:rPr>
          <w:rFonts w:eastAsia="TimesNewRomanPSMT" w:cs="Arial"/>
          <w:color w:val="000000" w:themeColor="text1"/>
          <w:lang w:val="sr-Cyrl-RS"/>
        </w:rPr>
        <w:t>арбитраже при ПКС</w:t>
      </w:r>
      <w:r w:rsidR="001F45C3" w:rsidRPr="001C7E1D">
        <w:rPr>
          <w:rFonts w:eastAsia="TimesNewRomanPSMT" w:cs="Arial"/>
          <w:color w:val="000000" w:themeColor="text1"/>
          <w:lang w:val="sr-Cyrl-RS"/>
        </w:rPr>
        <w:t>,</w:t>
      </w:r>
      <w:r w:rsidRPr="001C7E1D">
        <w:rPr>
          <w:rFonts w:eastAsia="TimesNewRomanPSMT" w:cs="Arial"/>
          <w:color w:val="000000" w:themeColor="text1"/>
          <w:lang w:val="sr-Cyrl-RS"/>
        </w:rPr>
        <w:t xml:space="preserve"> уз примену Правилника ПКС и процесног и материјалног права Републике Србије</w:t>
      </w:r>
      <w:r w:rsidR="00314C5C" w:rsidRPr="001C7E1D">
        <w:rPr>
          <w:rFonts w:eastAsia="TimesNewRomanPSMT" w:cs="Arial"/>
          <w:color w:val="000000" w:themeColor="text1"/>
          <w:lang w:val="sr-Cyrl-RS"/>
        </w:rPr>
        <w:t>,</w:t>
      </w:r>
      <w:r w:rsidR="00314C5C" w:rsidRPr="001C7E1D">
        <w:rPr>
          <w:rFonts w:cs="Arial"/>
          <w:lang w:val="sr-Cyrl-RS" w:eastAsia="ar-SA"/>
        </w:rPr>
        <w:t xml:space="preserve"> са местом рада арбитраже у Београду.</w:t>
      </w:r>
    </w:p>
    <w:p w14:paraId="598963C5" w14:textId="77777777" w:rsidR="00AB16B2" w:rsidRDefault="00211788" w:rsidP="00E11991">
      <w:pPr>
        <w:pStyle w:val="ListParagraph"/>
        <w:ind w:left="0"/>
        <w:rPr>
          <w:rFonts w:ascii="Arial" w:eastAsia="TimesNewRomanPSMT" w:hAnsi="Arial" w:cs="Arial"/>
          <w:bCs/>
          <w:iCs/>
          <w:lang w:val="sr-Cyrl-RS"/>
        </w:rPr>
      </w:pPr>
      <w:r w:rsidRPr="00E11991">
        <w:rPr>
          <w:rFonts w:ascii="Arial" w:hAnsi="Arial" w:cs="Arial"/>
          <w:lang w:val="sr-Cyrl-RS" w:eastAsia="sr-Latn-RS"/>
        </w:rPr>
        <w:t xml:space="preserve">Продавац </w:t>
      </w:r>
      <w:r w:rsidRPr="00E11991">
        <w:rPr>
          <w:rFonts w:ascii="Arial" w:eastAsia="TimesNewRomanPSMT" w:hAnsi="Arial" w:cs="Arial"/>
          <w:bCs/>
          <w:iCs/>
        </w:rPr>
        <w:t>може поднети гаранцију стране банке само ако је тој банци додељен кредитни рејтинг</w:t>
      </w:r>
      <w:r w:rsidR="00E11991" w:rsidRPr="00E11991">
        <w:rPr>
          <w:rFonts w:ascii="Arial" w:eastAsia="TimesNewRomanPSMT" w:hAnsi="Arial" w:cs="Arial"/>
          <w:bCs/>
          <w:iCs/>
          <w:lang w:val="sr-Cyrl-RS"/>
        </w:rPr>
        <w:t>.</w:t>
      </w:r>
      <w:r w:rsidR="00E11991" w:rsidRPr="00E11991">
        <w:rPr>
          <w:rFonts w:ascii="Arial" w:eastAsia="TimesNewRomanPSMT" w:hAnsi="Arial" w:cs="Arial"/>
          <w:bCs/>
          <w:iCs/>
        </w:rPr>
        <w:t xml:space="preserve"> </w:t>
      </w:r>
      <w:r w:rsidR="00AB16B2">
        <w:rPr>
          <w:rFonts w:ascii="Arial" w:eastAsia="TimesNewRomanPSMT" w:hAnsi="Arial" w:cs="Arial"/>
          <w:bCs/>
          <w:iCs/>
          <w:lang w:val="sr-Cyrl-RS"/>
        </w:rPr>
        <w:t>Банкарска гаранција треба да буде у валути у којој је и Понуда.</w:t>
      </w:r>
    </w:p>
    <w:p w14:paraId="7F25F91F" w14:textId="06C55D74" w:rsidR="00314C5C" w:rsidRPr="00E11991" w:rsidRDefault="00314C5C" w:rsidP="00E11991">
      <w:pPr>
        <w:pStyle w:val="ListParagraph"/>
        <w:ind w:left="0"/>
        <w:rPr>
          <w:rFonts w:ascii="Arial" w:hAnsi="Arial" w:cs="Arial"/>
          <w:lang w:val="sr-Cyrl-RS" w:eastAsia="ar-SA"/>
        </w:rPr>
      </w:pPr>
      <w:r w:rsidRPr="00E11991">
        <w:rPr>
          <w:rFonts w:ascii="Arial" w:hAnsi="Arial" w:cs="Arial"/>
          <w:lang w:val="sr-Cyrl-RS" w:eastAsia="ar-SA"/>
        </w:rPr>
        <w:t>На банкарску гаранцију примењују се одредбе Једнобразних правила за гаранције УРДГ 758,</w:t>
      </w:r>
      <w:r w:rsidR="001F45C3" w:rsidRPr="00E11991">
        <w:rPr>
          <w:rFonts w:ascii="Arial" w:hAnsi="Arial" w:cs="Arial"/>
          <w:lang w:val="sr-Cyrl-RS" w:eastAsia="ar-SA"/>
        </w:rPr>
        <w:t xml:space="preserve"> </w:t>
      </w:r>
      <w:r w:rsidRPr="00E11991">
        <w:rPr>
          <w:rFonts w:ascii="Arial" w:hAnsi="Arial" w:cs="Arial"/>
          <w:lang w:val="sr-Cyrl-RS" w:eastAsia="ar-SA"/>
        </w:rPr>
        <w:t>Међународне Трговинске коморе у Паризу.</w:t>
      </w:r>
    </w:p>
    <w:p w14:paraId="6ED31FB5" w14:textId="77777777" w:rsidR="0084256A" w:rsidRPr="00A94BEB" w:rsidRDefault="0084256A" w:rsidP="0084256A">
      <w:pPr>
        <w:tabs>
          <w:tab w:val="left" w:pos="567"/>
          <w:tab w:val="left" w:pos="709"/>
        </w:tabs>
        <w:spacing w:before="0"/>
        <w:rPr>
          <w:rFonts w:eastAsia="TimesNewRomanPSMT" w:cs="Arial"/>
          <w:bCs/>
          <w:lang w:val="sr-Cyrl-RS"/>
        </w:rPr>
      </w:pPr>
      <w:r w:rsidRPr="00A94BEB">
        <w:rPr>
          <w:rFonts w:eastAsia="TimesNewRomanPSMT" w:cs="Arial"/>
          <w:bCs/>
          <w:lang w:val="sr-Cyrl-RS"/>
        </w:rPr>
        <w:t>Средс</w:t>
      </w:r>
      <w:r>
        <w:rPr>
          <w:rFonts w:eastAsia="TimesNewRomanPSMT" w:cs="Arial"/>
          <w:bCs/>
          <w:lang w:val="sr-Cyrl-RS"/>
        </w:rPr>
        <w:t xml:space="preserve">тво финансијског обезбеђења за </w:t>
      </w:r>
      <w:r w:rsidRPr="00A94BEB">
        <w:rPr>
          <w:rFonts w:eastAsia="TimesNewRomanPSMT" w:cs="Arial"/>
          <w:bCs/>
          <w:lang w:val="sr-Cyrl-RS"/>
        </w:rPr>
        <w:t>озбиљност понуде доставља се као саставни део понуде и гласи на Јавно предузеће „Електропривреда Србије“ Београд, Балканска број 13, 11000 Београд</w:t>
      </w:r>
      <w:r>
        <w:rPr>
          <w:rFonts w:eastAsia="TimesNewRomanPSMT" w:cs="Arial"/>
          <w:bCs/>
          <w:lang w:val="sr-Cyrl-RS"/>
        </w:rPr>
        <w:t>.</w:t>
      </w:r>
    </w:p>
    <w:p w14:paraId="34744FED" w14:textId="77777777" w:rsidR="0084256A" w:rsidRPr="00A94BEB" w:rsidRDefault="0084256A" w:rsidP="0084256A">
      <w:pPr>
        <w:tabs>
          <w:tab w:val="left" w:pos="567"/>
          <w:tab w:val="left" w:pos="709"/>
        </w:tabs>
        <w:spacing w:before="0"/>
        <w:rPr>
          <w:rFonts w:eastAsia="TimesNewRomanPSMT" w:cs="Arial"/>
          <w:bCs/>
          <w:lang w:val="sr-Cyrl-RS"/>
        </w:rPr>
      </w:pPr>
    </w:p>
    <w:p w14:paraId="6D2B0399" w14:textId="77777777" w:rsidR="00314C5C" w:rsidRDefault="008B0B50" w:rsidP="000E6583">
      <w:pPr>
        <w:spacing w:before="0"/>
        <w:rPr>
          <w:rFonts w:eastAsia="TimesNewRomanPSMT" w:cs="Arial"/>
          <w:color w:val="000000" w:themeColor="text1"/>
          <w:lang w:val="sr-Cyrl-RS"/>
        </w:rPr>
      </w:pPr>
      <w:r w:rsidRPr="001C7E1D">
        <w:rPr>
          <w:rFonts w:eastAsia="TimesNewRomanPSMT" w:cs="Arial"/>
          <w:color w:val="000000" w:themeColor="text1"/>
          <w:lang w:val="sr-Cyrl-RS"/>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00314C5C" w:rsidRPr="001C7E1D">
        <w:rPr>
          <w:rFonts w:eastAsia="TimesNewRomanPSMT" w:cs="Arial"/>
          <w:color w:val="000000" w:themeColor="text1"/>
          <w:lang w:val="sr-Cyrl-RS"/>
        </w:rPr>
        <w:t>након</w:t>
      </w:r>
      <w:r w:rsidR="00B83393">
        <w:rPr>
          <w:rFonts w:eastAsia="TimesNewRomanPSMT" w:cs="Arial"/>
          <w:color w:val="000000" w:themeColor="text1"/>
          <w:lang w:val="sr-Cyrl-RS"/>
        </w:rPr>
        <w:t xml:space="preserve"> предаје Наручиоцу средстава финансијског</w:t>
      </w:r>
      <w:r w:rsidRPr="001C7E1D">
        <w:rPr>
          <w:rFonts w:eastAsia="TimesNewRomanPSMT" w:cs="Arial"/>
          <w:color w:val="000000" w:themeColor="text1"/>
          <w:lang w:val="sr-Cyrl-RS"/>
        </w:rPr>
        <w:t xml:space="preserve"> обезбеђења извршења уговорених обавеза која су захтевана Уговором.</w:t>
      </w:r>
    </w:p>
    <w:p w14:paraId="2635EFE2" w14:textId="77777777" w:rsidR="00B86E46" w:rsidRDefault="00B86E46" w:rsidP="000E6583">
      <w:pPr>
        <w:spacing w:before="0"/>
        <w:rPr>
          <w:rFonts w:eastAsia="TimesNewRomanPSMT" w:cs="Arial"/>
          <w:color w:val="000000" w:themeColor="text1"/>
          <w:lang w:val="sr-Cyrl-RS"/>
        </w:rPr>
      </w:pPr>
    </w:p>
    <w:p w14:paraId="7E4068C5" w14:textId="77777777" w:rsidR="00B86E46" w:rsidRPr="0084256A" w:rsidRDefault="00B86E46" w:rsidP="00B86E46">
      <w:pPr>
        <w:spacing w:before="0"/>
        <w:rPr>
          <w:rFonts w:cs="Arial"/>
          <w:b/>
          <w:lang w:val="sr-Cyrl-RS"/>
        </w:rPr>
      </w:pPr>
      <w:r w:rsidRPr="0084256A">
        <w:rPr>
          <w:rFonts w:cs="Arial"/>
          <w:b/>
          <w:lang w:val="sr-Cyrl-RS"/>
        </w:rPr>
        <w:t>7</w:t>
      </w:r>
      <w:r w:rsidRPr="0084256A">
        <w:rPr>
          <w:rFonts w:cs="Arial"/>
          <w:b/>
        </w:rPr>
        <w:t>.16.2</w:t>
      </w:r>
      <w:r w:rsidRPr="0084256A">
        <w:rPr>
          <w:rFonts w:cs="Arial"/>
          <w:b/>
          <w:lang w:val="sr-Cyrl-RS"/>
        </w:rPr>
        <w:t>.</w:t>
      </w:r>
      <w:r w:rsidRPr="0084256A">
        <w:rPr>
          <w:rFonts w:cs="Arial"/>
          <w:b/>
          <w:lang w:val="sr-Cyrl-RS"/>
        </w:rPr>
        <w:tab/>
        <w:t xml:space="preserve"> </w:t>
      </w:r>
      <w:r w:rsidRPr="0084256A">
        <w:rPr>
          <w:rFonts w:eastAsia="TimesNewRomanPSMT" w:cs="Arial"/>
          <w:b/>
          <w:bCs/>
          <w:lang w:val="sr-Cyrl-RS"/>
        </w:rPr>
        <w:t>Након закључења уговора обавеза понуђача је да достави:</w:t>
      </w:r>
    </w:p>
    <w:p w14:paraId="08004C33" w14:textId="77777777" w:rsidR="00B86E46" w:rsidRDefault="00B86E46" w:rsidP="00B86E46">
      <w:pPr>
        <w:spacing w:before="0"/>
        <w:rPr>
          <w:rFonts w:cs="Arial"/>
          <w:b/>
          <w:lang w:val="sr-Cyrl-RS"/>
        </w:rPr>
      </w:pPr>
    </w:p>
    <w:p w14:paraId="0E77F31B" w14:textId="77777777" w:rsidR="00B86E46" w:rsidRPr="00C259BF" w:rsidRDefault="00B86E46" w:rsidP="00B86E46">
      <w:pPr>
        <w:spacing w:before="0"/>
        <w:rPr>
          <w:rFonts w:cs="Arial"/>
          <w:b/>
          <w:lang w:val="sr-Cyrl-RS"/>
        </w:rPr>
      </w:pPr>
      <w:r>
        <w:rPr>
          <w:rFonts w:eastAsia="TimesNewRomanPSMT" w:cs="Arial"/>
          <w:b/>
          <w:bCs/>
          <w:lang w:val="sr-Cyrl-RS"/>
        </w:rPr>
        <w:lastRenderedPageBreak/>
        <w:t>Банкарску гаранцију</w:t>
      </w:r>
      <w:r w:rsidRPr="007F2F7A">
        <w:rPr>
          <w:rFonts w:eastAsia="TimesNewRomanPSMT" w:cs="Arial"/>
          <w:b/>
          <w:bCs/>
          <w:lang w:val="sr-Cyrl-RS"/>
        </w:rPr>
        <w:t xml:space="preserve"> за добро извршење посла</w:t>
      </w:r>
    </w:p>
    <w:p w14:paraId="2AB61D97" w14:textId="77777777" w:rsidR="00B86E46" w:rsidRDefault="00B86E46" w:rsidP="000E6583">
      <w:pPr>
        <w:spacing w:before="0"/>
        <w:rPr>
          <w:rFonts w:eastAsia="TimesNewRomanPSMT" w:cs="Arial"/>
          <w:color w:val="000000" w:themeColor="text1"/>
          <w:lang w:val="sr-Cyrl-RS"/>
        </w:rPr>
      </w:pPr>
    </w:p>
    <w:p w14:paraId="2799E7F9" w14:textId="77777777" w:rsidR="00B86E46" w:rsidRDefault="00B86E46" w:rsidP="00B86E46">
      <w:pPr>
        <w:tabs>
          <w:tab w:val="left" w:pos="1786"/>
        </w:tabs>
        <w:spacing w:before="0"/>
        <w:ind w:right="-6"/>
        <w:rPr>
          <w:rFonts w:eastAsia="TimesNewRomanPSMT" w:cs="Arial"/>
          <w:bCs/>
          <w:lang w:val="sr-Cyrl-RS"/>
        </w:rPr>
      </w:pPr>
      <w:r w:rsidRPr="00B86E46">
        <w:rPr>
          <w:rFonts w:eastAsia="TimesNewRomanPSMT" w:cs="Arial"/>
          <w:bCs/>
          <w:lang w:val="sr-Cyrl-RS"/>
        </w:rPr>
        <w:t>Напомена:</w:t>
      </w:r>
      <w:r w:rsidRPr="000C014C">
        <w:rPr>
          <w:rFonts w:eastAsia="TimesNewRomanPSMT" w:cs="Arial"/>
          <w:bCs/>
          <w:lang w:val="sr-Cyrl-RS"/>
        </w:rPr>
        <w:t xml:space="preserve"> У моделу </w:t>
      </w:r>
      <w:r>
        <w:rPr>
          <w:rFonts w:eastAsia="TimesNewRomanPSMT" w:cs="Arial"/>
          <w:bCs/>
          <w:lang w:val="sr-Cyrl-RS"/>
        </w:rPr>
        <w:t>уговора</w:t>
      </w:r>
      <w:r w:rsidRPr="000C014C">
        <w:rPr>
          <w:rFonts w:eastAsia="TimesNewRomanPSMT" w:cs="Arial"/>
          <w:bCs/>
          <w:lang w:val="sr-Cyrl-RS"/>
        </w:rPr>
        <w:t xml:space="preserve"> детаљније су наведени</w:t>
      </w:r>
      <w:r>
        <w:rPr>
          <w:rFonts w:eastAsia="TimesNewRomanPSMT" w:cs="Arial"/>
          <w:bCs/>
          <w:lang w:val="sr-Cyrl-RS"/>
        </w:rPr>
        <w:t xml:space="preserve"> подаци о банкарској гаранцији као СФО која се достављају</w:t>
      </w:r>
      <w:r w:rsidRPr="000C014C">
        <w:rPr>
          <w:rFonts w:eastAsia="TimesNewRomanPSMT" w:cs="Arial"/>
          <w:bCs/>
          <w:lang w:val="sr-Cyrl-RS"/>
        </w:rPr>
        <w:t xml:space="preserve"> на</w:t>
      </w:r>
      <w:r>
        <w:rPr>
          <w:rFonts w:eastAsia="TimesNewRomanPSMT" w:cs="Arial"/>
          <w:bCs/>
          <w:lang w:val="sr-Cyrl-RS"/>
        </w:rPr>
        <w:t>кон закључења Уговора</w:t>
      </w:r>
      <w:r w:rsidRPr="000C014C">
        <w:rPr>
          <w:rFonts w:eastAsia="TimesNewRomanPSMT" w:cs="Arial"/>
          <w:bCs/>
          <w:lang w:val="sr-Cyrl-RS"/>
        </w:rPr>
        <w:t>.</w:t>
      </w:r>
    </w:p>
    <w:p w14:paraId="5665052F" w14:textId="77777777" w:rsidR="00B86E46" w:rsidRPr="00A94BEB" w:rsidRDefault="00B86E46" w:rsidP="00B86E46">
      <w:pPr>
        <w:tabs>
          <w:tab w:val="left" w:pos="567"/>
          <w:tab w:val="left" w:pos="709"/>
        </w:tabs>
        <w:spacing w:before="0"/>
        <w:rPr>
          <w:rFonts w:eastAsia="TimesNewRomanPSMT" w:cs="Arial"/>
          <w:bCs/>
          <w:lang w:val="sr-Cyrl-RS"/>
        </w:rPr>
      </w:pPr>
    </w:p>
    <w:p w14:paraId="7C84D215" w14:textId="77777777" w:rsidR="00B86E46" w:rsidRPr="0084256A" w:rsidRDefault="00B86E46" w:rsidP="00B86E46">
      <w:pPr>
        <w:tabs>
          <w:tab w:val="left" w:pos="567"/>
          <w:tab w:val="left" w:pos="709"/>
        </w:tabs>
        <w:spacing w:before="0"/>
        <w:rPr>
          <w:rFonts w:cs="Arial"/>
          <w:b/>
          <w:lang w:val="sr-Cyrl-RS"/>
        </w:rPr>
      </w:pPr>
      <w:r w:rsidRPr="00A94BEB">
        <w:rPr>
          <w:rFonts w:eastAsia="TimesNewRomanPSMT" w:cs="Arial"/>
          <w:bCs/>
          <w:lang w:val="sr-Cyrl-RS"/>
        </w:rPr>
        <w:t>Средство финансијског обез</w:t>
      </w:r>
      <w:r>
        <w:rPr>
          <w:rFonts w:eastAsia="TimesNewRomanPSMT" w:cs="Arial"/>
          <w:bCs/>
          <w:lang w:val="sr-Cyrl-RS"/>
        </w:rPr>
        <w:t xml:space="preserve">беђења за добро извршење посла </w:t>
      </w:r>
      <w:r w:rsidRPr="00A94BEB">
        <w:rPr>
          <w:rFonts w:eastAsia="TimesNewRomanPSMT" w:cs="Arial"/>
          <w:bCs/>
          <w:lang w:val="sr-Cyrl-RS"/>
        </w:rPr>
        <w:t xml:space="preserve">гласи на Јавно предузеће „Електропривреда Србије“ Београд, </w:t>
      </w:r>
      <w:r w:rsidRPr="009319F3">
        <w:rPr>
          <w:rFonts w:eastAsia="TimesNewRomanPSMT" w:cs="Arial"/>
          <w:bCs/>
          <w:lang w:val="sr-Cyrl-RS"/>
        </w:rPr>
        <w:t>Балканска број 13</w:t>
      </w:r>
      <w:r w:rsidR="0084256A">
        <w:rPr>
          <w:rFonts w:cs="Arial"/>
          <w:b/>
          <w:lang w:val="sr-Cyrl-RS"/>
        </w:rPr>
        <w:t xml:space="preserve"> </w:t>
      </w:r>
      <w:r w:rsidRPr="0084256A">
        <w:rPr>
          <w:rFonts w:cs="Arial"/>
          <w:b/>
          <w:lang w:val="sr-Cyrl-RS"/>
        </w:rPr>
        <w:t xml:space="preserve">и доставља се лично или поштом на адресу:                        </w:t>
      </w:r>
    </w:p>
    <w:p w14:paraId="0E7C730E" w14:textId="0DA204B5" w:rsidR="00B86E46" w:rsidRPr="00926481" w:rsidRDefault="00B86E46" w:rsidP="00C2477D">
      <w:pPr>
        <w:tabs>
          <w:tab w:val="left" w:pos="567"/>
          <w:tab w:val="left" w:pos="709"/>
        </w:tabs>
        <w:spacing w:before="0"/>
        <w:jc w:val="center"/>
        <w:rPr>
          <w:rFonts w:cs="Arial"/>
          <w:b/>
          <w:lang w:val="sr-Cyrl-RS"/>
        </w:rPr>
      </w:pPr>
      <w:r w:rsidRPr="00926481">
        <w:rPr>
          <w:rFonts w:eastAsia="TimesNewRomanPSMT" w:cs="Arial"/>
          <w:b/>
          <w:bCs/>
          <w:lang w:val="sr-Cyrl-RS"/>
        </w:rPr>
        <w:t>Јавно</w:t>
      </w:r>
      <w:r w:rsidRPr="00A94BEB">
        <w:rPr>
          <w:rFonts w:eastAsia="TimesNewRomanPSMT" w:cs="Arial"/>
          <w:bCs/>
          <w:lang w:val="sr-Cyrl-RS"/>
        </w:rPr>
        <w:t xml:space="preserve"> </w:t>
      </w:r>
      <w:r w:rsidRPr="00926481">
        <w:rPr>
          <w:rFonts w:eastAsia="TimesNewRomanPSMT" w:cs="Arial"/>
          <w:b/>
          <w:bCs/>
          <w:lang w:val="sr-Cyrl-RS"/>
        </w:rPr>
        <w:t>предузеће „Електропривреда Србије“ Београд</w:t>
      </w:r>
    </w:p>
    <w:p w14:paraId="5756AAA3" w14:textId="1B9B583E" w:rsidR="00B86E46" w:rsidRPr="009319F3" w:rsidRDefault="00B86E46" w:rsidP="00C2477D">
      <w:pPr>
        <w:suppressAutoHyphens/>
        <w:spacing w:before="0"/>
        <w:jc w:val="center"/>
        <w:rPr>
          <w:rFonts w:cs="Arial"/>
          <w:b/>
          <w:lang w:val="sr-Cyrl-RS"/>
        </w:rPr>
      </w:pPr>
      <w:r w:rsidRPr="009319F3">
        <w:rPr>
          <w:rFonts w:cs="Arial"/>
          <w:b/>
          <w:lang w:val="sr-Cyrl-RS"/>
        </w:rPr>
        <w:t>Одељење за набавке техничког центра Нови Сад,</w:t>
      </w:r>
    </w:p>
    <w:p w14:paraId="32DD2527" w14:textId="77777777" w:rsidR="00B86E46" w:rsidRPr="009319F3" w:rsidRDefault="00B86E46" w:rsidP="00C2477D">
      <w:pPr>
        <w:suppressAutoHyphens/>
        <w:spacing w:before="0"/>
        <w:jc w:val="center"/>
        <w:rPr>
          <w:rFonts w:cs="Arial"/>
          <w:b/>
          <w:lang w:val="sr-Cyrl-RS"/>
        </w:rPr>
      </w:pPr>
      <w:r w:rsidRPr="009319F3">
        <w:rPr>
          <w:rFonts w:cs="Arial"/>
          <w:b/>
          <w:lang w:val="sr-Cyrl-RS"/>
        </w:rPr>
        <w:t>Булевар ослобођења 100</w:t>
      </w:r>
    </w:p>
    <w:p w14:paraId="68E71F42" w14:textId="77777777" w:rsidR="00B86E46" w:rsidRPr="00A94BEB" w:rsidRDefault="00B86E46" w:rsidP="00C2477D">
      <w:pPr>
        <w:suppressAutoHyphens/>
        <w:spacing w:before="0"/>
        <w:jc w:val="center"/>
        <w:rPr>
          <w:rFonts w:eastAsia="Arial Unicode MS" w:cs="Arial"/>
          <w:b/>
          <w:kern w:val="1"/>
          <w:highlight w:val="yellow"/>
          <w:lang w:val="sr-Latn-RS" w:eastAsia="ar-SA"/>
        </w:rPr>
      </w:pPr>
      <w:r w:rsidRPr="009319F3">
        <w:rPr>
          <w:rFonts w:cs="Arial"/>
          <w:b/>
          <w:lang w:val="sr-Cyrl-RS"/>
        </w:rPr>
        <w:t>21000 Нови Сад</w:t>
      </w:r>
    </w:p>
    <w:p w14:paraId="05A71BDE" w14:textId="77777777" w:rsidR="00B86E46" w:rsidRDefault="00B86E46" w:rsidP="00C2477D">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Pr="009319F3">
        <w:rPr>
          <w:rFonts w:cs="Arial"/>
          <w:b/>
          <w:lang w:val="sr-Cyrl-RS"/>
        </w:rPr>
        <w:t xml:space="preserve"> </w:t>
      </w:r>
      <w:r>
        <w:rPr>
          <w:rFonts w:cs="Arial"/>
          <w:b/>
          <w:lang w:val="sr-Cyrl-RS"/>
        </w:rPr>
        <w:t>ЈН/1000/0521/2018 (276/2018)</w:t>
      </w:r>
    </w:p>
    <w:p w14:paraId="76E4D4E8" w14:textId="77777777" w:rsidR="00B86E46" w:rsidRDefault="00B86E46" w:rsidP="00B86E46">
      <w:pPr>
        <w:tabs>
          <w:tab w:val="left" w:pos="1134"/>
        </w:tabs>
        <w:spacing w:before="0"/>
        <w:jc w:val="center"/>
        <w:rPr>
          <w:rFonts w:cs="Arial"/>
          <w:b/>
          <w:lang w:val="sr-Cyrl-RS"/>
        </w:rPr>
      </w:pPr>
    </w:p>
    <w:p w14:paraId="43C8D080" w14:textId="77777777" w:rsidR="00E369DD" w:rsidRPr="001C7E1D" w:rsidRDefault="00E369DD" w:rsidP="00E369DD">
      <w:pPr>
        <w:spacing w:before="0"/>
        <w:rPr>
          <w:rFonts w:cs="Arial"/>
          <w:lang w:val="sr-Cyrl-RS"/>
        </w:rPr>
      </w:pPr>
    </w:p>
    <w:p w14:paraId="09F3A109" w14:textId="77777777" w:rsidR="00E369DD" w:rsidRPr="001C7E1D" w:rsidRDefault="00E369DD" w:rsidP="00E369DD">
      <w:pPr>
        <w:spacing w:before="0"/>
        <w:rPr>
          <w:rFonts w:cs="Arial"/>
          <w:b/>
          <w:lang w:val="sr-Cyrl-RS"/>
        </w:rPr>
      </w:pPr>
      <w:r>
        <w:rPr>
          <w:rFonts w:cs="Arial"/>
          <w:b/>
          <w:lang w:val="sr-Cyrl-RS"/>
        </w:rPr>
        <w:t>7</w:t>
      </w:r>
      <w:r w:rsidR="0084256A">
        <w:rPr>
          <w:rFonts w:cs="Arial"/>
          <w:b/>
          <w:lang w:val="sr-Cyrl-RS"/>
        </w:rPr>
        <w:t>.17</w:t>
      </w:r>
      <w:r w:rsidRPr="001C7E1D">
        <w:rPr>
          <w:rFonts w:cs="Arial"/>
          <w:b/>
          <w:lang w:val="sr-Cyrl-RS"/>
        </w:rPr>
        <w:t>.</w:t>
      </w:r>
      <w:r w:rsidRPr="001C7E1D">
        <w:rPr>
          <w:rFonts w:cs="Arial"/>
          <w:b/>
          <w:lang w:val="sr-Cyrl-RS"/>
        </w:rPr>
        <w:tab/>
        <w:t>Начин означавања поверљивих података у понуди</w:t>
      </w:r>
    </w:p>
    <w:p w14:paraId="62758446" w14:textId="77777777" w:rsidR="00E369DD" w:rsidRPr="001C7E1D" w:rsidRDefault="00E369DD" w:rsidP="00E369DD">
      <w:pPr>
        <w:pStyle w:val="KDParagraf"/>
        <w:spacing w:before="0"/>
        <w:rPr>
          <w:rFonts w:cs="Arial"/>
          <w:lang w:val="sr-Cyrl-RS"/>
        </w:rPr>
      </w:pPr>
    </w:p>
    <w:p w14:paraId="51605F80" w14:textId="77777777" w:rsidR="00E369DD" w:rsidRPr="001C7E1D" w:rsidRDefault="00E369DD" w:rsidP="00E369DD">
      <w:pPr>
        <w:pStyle w:val="KDParagraf"/>
        <w:spacing w:before="0"/>
        <w:rPr>
          <w:rFonts w:cs="Arial"/>
          <w:lang w:val="sr-Cyrl-RS"/>
        </w:rPr>
      </w:pPr>
      <w:r w:rsidRPr="001C7E1D">
        <w:rPr>
          <w:rFonts w:cs="Arial"/>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793C84D1" w14:textId="77777777" w:rsidR="00E369DD" w:rsidRPr="001C7E1D" w:rsidRDefault="00E369DD" w:rsidP="00E369DD">
      <w:pPr>
        <w:pStyle w:val="KDParagraf"/>
        <w:spacing w:before="0"/>
        <w:rPr>
          <w:rFonts w:cs="Arial"/>
          <w:lang w:val="sr-Cyrl-RS"/>
        </w:rPr>
      </w:pPr>
      <w:r w:rsidRPr="001C7E1D">
        <w:rPr>
          <w:rFonts w:cs="Arial"/>
          <w:lang w:val="sr-Cyrl-RS"/>
        </w:rPr>
        <w:t xml:space="preserve"> </w:t>
      </w:r>
    </w:p>
    <w:p w14:paraId="21C04588" w14:textId="77777777" w:rsidR="00E369DD" w:rsidRPr="001C7E1D" w:rsidRDefault="00E369DD" w:rsidP="00E369DD">
      <w:pPr>
        <w:pStyle w:val="KDParagraf"/>
        <w:spacing w:before="0"/>
        <w:rPr>
          <w:rFonts w:cs="Arial"/>
          <w:lang w:val="sr-Cyrl-RS"/>
        </w:rPr>
      </w:pPr>
      <w:r w:rsidRPr="001C7E1D">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683832C4" w14:textId="77777777" w:rsidR="00E369DD" w:rsidRPr="001C7E1D" w:rsidRDefault="00E369DD" w:rsidP="00E369DD">
      <w:pPr>
        <w:pStyle w:val="KDParagraf"/>
        <w:spacing w:before="0"/>
        <w:rPr>
          <w:rFonts w:cs="Arial"/>
          <w:lang w:val="sr-Cyrl-RS"/>
        </w:rPr>
      </w:pPr>
    </w:p>
    <w:p w14:paraId="4F008A87" w14:textId="77777777" w:rsidR="00E369DD" w:rsidRPr="001C7E1D" w:rsidRDefault="00E369DD" w:rsidP="00E369DD">
      <w:pPr>
        <w:pStyle w:val="KDParagraf"/>
        <w:spacing w:before="0"/>
        <w:rPr>
          <w:rFonts w:cs="Arial"/>
          <w:lang w:val="sr-Cyrl-RS"/>
        </w:rPr>
      </w:pPr>
      <w:r w:rsidRPr="001C7E1D">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2CF4A83" w14:textId="77777777" w:rsidR="00E369DD" w:rsidRPr="001C7E1D" w:rsidRDefault="00E369DD" w:rsidP="00E369DD">
      <w:pPr>
        <w:pStyle w:val="KDParagraf"/>
        <w:spacing w:before="0"/>
        <w:rPr>
          <w:rFonts w:cs="Arial"/>
          <w:lang w:val="sr-Cyrl-RS"/>
        </w:rPr>
      </w:pPr>
    </w:p>
    <w:p w14:paraId="456A6BE4" w14:textId="77777777" w:rsidR="00E369DD" w:rsidRPr="001C7E1D" w:rsidRDefault="00E369DD" w:rsidP="00E369DD">
      <w:pPr>
        <w:pStyle w:val="KDParagraf"/>
        <w:spacing w:before="0"/>
        <w:rPr>
          <w:rFonts w:cs="Arial"/>
          <w:lang w:val="sr-Cyrl-RS"/>
        </w:rPr>
      </w:pPr>
      <w:r w:rsidRPr="001C7E1D">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1EB9DDAD" w14:textId="77777777" w:rsidR="00E369DD" w:rsidRPr="001C7E1D" w:rsidRDefault="00E369DD" w:rsidP="00E369DD">
      <w:pPr>
        <w:pStyle w:val="KDParagraf"/>
        <w:spacing w:before="0"/>
        <w:rPr>
          <w:rFonts w:cs="Arial"/>
          <w:lang w:val="sr-Cyrl-RS"/>
        </w:rPr>
      </w:pPr>
    </w:p>
    <w:p w14:paraId="5B79F323" w14:textId="77777777" w:rsidR="00E369DD" w:rsidRPr="001C7E1D" w:rsidRDefault="00E369DD" w:rsidP="00E369DD">
      <w:pPr>
        <w:pStyle w:val="KDParagraf"/>
        <w:spacing w:before="0"/>
        <w:rPr>
          <w:rFonts w:cs="Arial"/>
          <w:lang w:val="sr-Cyrl-RS"/>
        </w:rPr>
      </w:pPr>
      <w:r w:rsidRPr="001C7E1D">
        <w:rPr>
          <w:rFonts w:cs="Arial"/>
          <w:lang w:val="sr-Cyrl-RS"/>
        </w:rPr>
        <w:t>Наручилац не одговара за поверљивост података који нису означени на горе наведени начин.</w:t>
      </w:r>
    </w:p>
    <w:p w14:paraId="707175E1" w14:textId="77777777" w:rsidR="00E369DD" w:rsidRPr="001C7E1D" w:rsidRDefault="00E369DD" w:rsidP="00E369DD">
      <w:pPr>
        <w:pStyle w:val="KDParagraf"/>
        <w:spacing w:before="0"/>
        <w:rPr>
          <w:rFonts w:cs="Arial"/>
          <w:lang w:val="sr-Cyrl-RS"/>
        </w:rPr>
      </w:pPr>
    </w:p>
    <w:p w14:paraId="4BC435B8" w14:textId="77777777" w:rsidR="00E369DD" w:rsidRPr="001C7E1D" w:rsidRDefault="00E369DD" w:rsidP="00E369DD">
      <w:pPr>
        <w:pStyle w:val="KDParagraf"/>
        <w:spacing w:before="0"/>
        <w:rPr>
          <w:rFonts w:cs="Arial"/>
          <w:lang w:val="sr-Cyrl-RS"/>
        </w:rPr>
      </w:pPr>
      <w:r w:rsidRPr="001C7E1D">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14DACC9" w14:textId="77777777" w:rsidR="00E369DD" w:rsidRPr="001C7E1D" w:rsidRDefault="00E369DD" w:rsidP="00E369DD">
      <w:pPr>
        <w:pStyle w:val="KDParagraf"/>
        <w:spacing w:before="0"/>
        <w:rPr>
          <w:rFonts w:cs="Arial"/>
          <w:lang w:val="sr-Cyrl-RS"/>
        </w:rPr>
      </w:pPr>
    </w:p>
    <w:p w14:paraId="5BEA65CC" w14:textId="77777777" w:rsidR="00E369DD" w:rsidRPr="001C7E1D" w:rsidRDefault="00E369DD" w:rsidP="00E369DD">
      <w:pPr>
        <w:pStyle w:val="KDParagraf"/>
        <w:spacing w:before="0"/>
        <w:rPr>
          <w:rFonts w:cs="Arial"/>
          <w:lang w:val="sr-Cyrl-RS"/>
        </w:rPr>
      </w:pPr>
      <w:r w:rsidRPr="001C7E1D">
        <w:rPr>
          <w:rFonts w:cs="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502797" w14:textId="77777777" w:rsidR="00E369DD" w:rsidRPr="001C7E1D" w:rsidRDefault="00E369DD" w:rsidP="00E369DD">
      <w:pPr>
        <w:pStyle w:val="KDParagraf"/>
        <w:spacing w:before="0"/>
        <w:rPr>
          <w:rFonts w:cs="Arial"/>
          <w:lang w:val="sr-Cyrl-RS"/>
        </w:rPr>
      </w:pPr>
    </w:p>
    <w:p w14:paraId="000B9597" w14:textId="77777777" w:rsidR="00E369DD" w:rsidRPr="001C7E1D" w:rsidRDefault="00E369DD" w:rsidP="00E369DD">
      <w:pPr>
        <w:pStyle w:val="KDParagraf"/>
        <w:spacing w:before="0"/>
        <w:rPr>
          <w:rFonts w:cs="Arial"/>
          <w:lang w:val="sr-Cyrl-RS"/>
        </w:rPr>
      </w:pPr>
      <w:r w:rsidRPr="001C7E1D">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7766B24" w14:textId="77777777" w:rsidR="00E369DD" w:rsidRPr="001C7E1D" w:rsidRDefault="00E369DD" w:rsidP="00E369DD">
      <w:pPr>
        <w:pStyle w:val="KDParagraf"/>
        <w:spacing w:before="0"/>
        <w:rPr>
          <w:rFonts w:cs="Arial"/>
          <w:lang w:val="sr-Cyrl-RS"/>
        </w:rPr>
      </w:pPr>
    </w:p>
    <w:p w14:paraId="74F92123" w14:textId="77777777" w:rsidR="00E369DD" w:rsidRPr="001C7E1D" w:rsidRDefault="00E369DD" w:rsidP="00E369DD">
      <w:pPr>
        <w:pStyle w:val="KDParagraf"/>
        <w:spacing w:before="0"/>
        <w:rPr>
          <w:rFonts w:cs="Arial"/>
          <w:lang w:val="sr-Cyrl-RS"/>
        </w:rPr>
      </w:pPr>
      <w:r w:rsidRPr="001C7E1D">
        <w:rPr>
          <w:rFonts w:cs="Arial"/>
          <w:lang w:val="sr-Cyrl-RS"/>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14:paraId="14793A1F" w14:textId="77777777" w:rsidR="00DD1936" w:rsidRDefault="00DD1936" w:rsidP="000E6583">
      <w:pPr>
        <w:tabs>
          <w:tab w:val="left" w:pos="567"/>
          <w:tab w:val="left" w:pos="709"/>
        </w:tabs>
        <w:spacing w:before="0"/>
        <w:rPr>
          <w:rFonts w:cs="Arial"/>
          <w:lang w:val="sr-Cyrl-RS"/>
        </w:rPr>
      </w:pPr>
    </w:p>
    <w:p w14:paraId="09B77B3A" w14:textId="77777777" w:rsidR="00366FDF" w:rsidRPr="001C7E1D" w:rsidRDefault="00366FDF" w:rsidP="00366FDF">
      <w:pPr>
        <w:spacing w:before="0"/>
        <w:rPr>
          <w:rFonts w:cs="Arial"/>
          <w:b/>
          <w:lang w:val="sr-Cyrl-RS" w:eastAsia="zh-CN"/>
        </w:rPr>
      </w:pPr>
      <w:r>
        <w:rPr>
          <w:rFonts w:cs="Arial"/>
          <w:b/>
          <w:lang w:val="sr-Cyrl-RS" w:eastAsia="zh-CN"/>
        </w:rPr>
        <w:t>7</w:t>
      </w:r>
      <w:r w:rsidR="00E369DD">
        <w:rPr>
          <w:rFonts w:cs="Arial"/>
          <w:b/>
          <w:lang w:val="sr-Cyrl-RS" w:eastAsia="zh-CN"/>
        </w:rPr>
        <w:t>.</w:t>
      </w:r>
      <w:r w:rsidR="0084256A">
        <w:rPr>
          <w:rFonts w:cs="Arial"/>
          <w:b/>
          <w:lang w:val="sr-Cyrl-RS" w:eastAsia="zh-CN"/>
        </w:rPr>
        <w:t>18</w:t>
      </w:r>
      <w:r w:rsidRPr="001C7E1D">
        <w:rPr>
          <w:rFonts w:cs="Arial"/>
          <w:b/>
          <w:lang w:val="sr-Cyrl-RS" w:eastAsia="zh-CN"/>
        </w:rPr>
        <w:tab/>
      </w:r>
      <w:r>
        <w:rPr>
          <w:rFonts w:cs="Arial"/>
          <w:b/>
          <w:lang w:val="sr-Cyrl-RS" w:eastAsia="zh-CN"/>
        </w:rPr>
        <w:t>И</w:t>
      </w:r>
      <w:r w:rsidRPr="001C7E1D">
        <w:rPr>
          <w:rFonts w:cs="Arial"/>
          <w:b/>
          <w:lang w:val="sr-Cyrl-RS" w:eastAsia="zh-CN"/>
        </w:rPr>
        <w:t>змена, допуна и опозив понуде</w:t>
      </w:r>
    </w:p>
    <w:p w14:paraId="5EFF09E1" w14:textId="77777777" w:rsidR="00366FDF" w:rsidRPr="001C7E1D" w:rsidRDefault="00366FDF" w:rsidP="00366FDF">
      <w:pPr>
        <w:spacing w:before="0"/>
        <w:rPr>
          <w:rFonts w:cs="Arial"/>
          <w:lang w:val="sr-Cyrl-RS" w:eastAsia="zh-CN"/>
        </w:rPr>
      </w:pPr>
    </w:p>
    <w:p w14:paraId="792AE436" w14:textId="77777777" w:rsidR="00366FDF" w:rsidRPr="001C7E1D" w:rsidRDefault="00366FDF" w:rsidP="00366FDF">
      <w:pPr>
        <w:spacing w:before="0"/>
        <w:rPr>
          <w:rFonts w:cs="Arial"/>
          <w:lang w:val="sr-Cyrl-RS" w:eastAsia="zh-CN"/>
        </w:rPr>
      </w:pPr>
      <w:r w:rsidRPr="001C7E1D">
        <w:rPr>
          <w:rFonts w:cs="Arial"/>
          <w:lang w:val="sr-Cyrl-RS" w:eastAsia="zh-CN"/>
        </w:rPr>
        <w:t>У року за подноше</w:t>
      </w:r>
      <w:r>
        <w:rPr>
          <w:rFonts w:cs="Arial"/>
          <w:lang w:val="sr-Cyrl-RS" w:eastAsia="zh-CN"/>
        </w:rPr>
        <w:t>њ</w:t>
      </w:r>
      <w:r w:rsidRPr="001C7E1D">
        <w:rPr>
          <w:rFonts w:cs="Arial"/>
          <w:lang w:val="sr-Cyrl-RS" w:eastAsia="zh-CN"/>
        </w:rPr>
        <w:t xml:space="preserve">е понуде понуђач може да измени или допуни већ поднету понуду писаним путем, на адресу Наручиоца, са назнаком: </w:t>
      </w:r>
    </w:p>
    <w:p w14:paraId="7D81E5E6" w14:textId="77777777" w:rsidR="00366FDF" w:rsidRPr="001C7E1D" w:rsidRDefault="00366FDF" w:rsidP="00366FDF">
      <w:pPr>
        <w:spacing w:before="0"/>
        <w:jc w:val="center"/>
        <w:rPr>
          <w:rFonts w:cs="Arial"/>
          <w:b/>
          <w:lang w:val="sr-Cyrl-RS" w:eastAsia="zh-CN"/>
        </w:rPr>
      </w:pPr>
    </w:p>
    <w:p w14:paraId="7B5D932D" w14:textId="77777777" w:rsidR="00366FDF" w:rsidRPr="001C7E1D" w:rsidRDefault="00366FDF" w:rsidP="00366FDF">
      <w:pPr>
        <w:spacing w:before="0"/>
        <w:jc w:val="center"/>
        <w:rPr>
          <w:rFonts w:cs="Arial"/>
          <w:b/>
          <w:lang w:val="sr-Cyrl-RS" w:eastAsia="zh-CN"/>
        </w:rPr>
      </w:pPr>
      <w:r w:rsidRPr="001C7E1D">
        <w:rPr>
          <w:rFonts w:cs="Arial"/>
          <w:b/>
          <w:lang w:val="sr-Cyrl-RS" w:eastAsia="zh-CN"/>
        </w:rPr>
        <w:t>„</w:t>
      </w:r>
      <w:r>
        <w:rPr>
          <w:rFonts w:cs="Arial"/>
          <w:b/>
          <w:lang w:val="sr-Cyrl-RS" w:eastAsia="zh-CN"/>
        </w:rPr>
        <w:t>ИЗ</w:t>
      </w:r>
      <w:r w:rsidRPr="001C7E1D">
        <w:rPr>
          <w:rFonts w:cs="Arial"/>
          <w:b/>
          <w:lang w:val="sr-Cyrl-RS" w:eastAsia="zh-CN"/>
        </w:rPr>
        <w:t>М</w:t>
      </w:r>
      <w:r>
        <w:rPr>
          <w:rFonts w:cs="Arial"/>
          <w:b/>
          <w:lang w:val="sr-Cyrl-RS" w:eastAsia="zh-CN"/>
        </w:rPr>
        <w:t>Е</w:t>
      </w:r>
      <w:r w:rsidRPr="001C7E1D">
        <w:rPr>
          <w:rFonts w:cs="Arial"/>
          <w:b/>
          <w:lang w:val="sr-Cyrl-RS" w:eastAsia="zh-CN"/>
        </w:rPr>
        <w:t>Н</w:t>
      </w:r>
      <w:r>
        <w:rPr>
          <w:rFonts w:cs="Arial"/>
          <w:b/>
          <w:lang w:val="sr-Cyrl-RS" w:eastAsia="zh-CN"/>
        </w:rPr>
        <w:t>А</w:t>
      </w:r>
      <w:r w:rsidRPr="001C7E1D">
        <w:rPr>
          <w:rFonts w:cs="Arial"/>
          <w:b/>
          <w:lang w:val="sr-Cyrl-RS" w:eastAsia="zh-CN"/>
        </w:rPr>
        <w:t xml:space="preserve"> – </w:t>
      </w:r>
      <w:r>
        <w:rPr>
          <w:rFonts w:cs="Arial"/>
          <w:b/>
          <w:lang w:val="sr-Cyrl-RS" w:eastAsia="zh-CN"/>
        </w:rPr>
        <w:t>Д</w:t>
      </w:r>
      <w:r w:rsidRPr="001C7E1D">
        <w:rPr>
          <w:rFonts w:cs="Arial"/>
          <w:b/>
          <w:lang w:val="sr-Cyrl-RS" w:eastAsia="zh-CN"/>
        </w:rPr>
        <w:t>ОПУН</w:t>
      </w:r>
      <w:r>
        <w:rPr>
          <w:rFonts w:cs="Arial"/>
          <w:b/>
          <w:lang w:val="sr-Cyrl-RS" w:eastAsia="zh-CN"/>
        </w:rPr>
        <w:t>А</w:t>
      </w:r>
      <w:r w:rsidRPr="001C7E1D">
        <w:rPr>
          <w:rFonts w:cs="Arial"/>
          <w:b/>
          <w:lang w:val="sr-Cyrl-RS" w:eastAsia="zh-CN"/>
        </w:rPr>
        <w:t xml:space="preserve"> - Понуде за јавну набавку услуга:</w:t>
      </w:r>
    </w:p>
    <w:p w14:paraId="4FE41178" w14:textId="77777777" w:rsidR="00366FDF" w:rsidRDefault="00366FDF" w:rsidP="00366FDF">
      <w:pPr>
        <w:spacing w:before="0"/>
        <w:jc w:val="center"/>
        <w:rPr>
          <w:rFonts w:cs="Arial"/>
          <w:b/>
          <w:lang w:val="sr-Cyrl-RS" w:eastAsia="ar-SA"/>
        </w:rPr>
      </w:pPr>
      <w:r w:rsidRPr="001C7E1D">
        <w:rPr>
          <w:rFonts w:cs="Arial"/>
          <w:b/>
          <w:szCs w:val="24"/>
          <w:lang w:val="sr-Cyrl-RS"/>
        </w:rPr>
        <w:t>Модернизација система отпепе</w:t>
      </w:r>
      <w:r>
        <w:rPr>
          <w:rFonts w:cs="Arial"/>
          <w:b/>
          <w:szCs w:val="24"/>
          <w:lang w:val="sr-Cyrl-RS"/>
        </w:rPr>
        <w:t>љ</w:t>
      </w:r>
      <w:r w:rsidRPr="001C7E1D">
        <w:rPr>
          <w:rFonts w:cs="Arial"/>
          <w:b/>
          <w:szCs w:val="24"/>
          <w:lang w:val="sr-Cyrl-RS"/>
        </w:rPr>
        <w:t>ива</w:t>
      </w:r>
      <w:r>
        <w:rPr>
          <w:rFonts w:cs="Arial"/>
          <w:b/>
          <w:szCs w:val="24"/>
          <w:lang w:val="sr-Cyrl-RS"/>
        </w:rPr>
        <w:t>њ</w:t>
      </w:r>
      <w:r w:rsidRPr="001C7E1D">
        <w:rPr>
          <w:rFonts w:cs="Arial"/>
          <w:b/>
          <w:szCs w:val="24"/>
          <w:lang w:val="sr-Cyrl-RS"/>
        </w:rPr>
        <w:t>а Т</w:t>
      </w:r>
      <w:r>
        <w:rPr>
          <w:rFonts w:cs="Arial"/>
          <w:b/>
          <w:szCs w:val="24"/>
          <w:lang w:val="sr-Cyrl-RS"/>
        </w:rPr>
        <w:t>Е</w:t>
      </w:r>
      <w:r w:rsidRPr="001C7E1D">
        <w:rPr>
          <w:rFonts w:cs="Arial"/>
          <w:b/>
          <w:szCs w:val="24"/>
          <w:lang w:val="sr-Cyrl-RS"/>
        </w:rPr>
        <w:t xml:space="preserve">НТ </w:t>
      </w:r>
      <w:r>
        <w:rPr>
          <w:rFonts w:cs="Arial"/>
          <w:b/>
          <w:szCs w:val="24"/>
          <w:lang w:val="sr-Cyrl-RS"/>
        </w:rPr>
        <w:t>А</w:t>
      </w:r>
      <w:r w:rsidRPr="001C7E1D">
        <w:rPr>
          <w:rFonts w:cs="Arial"/>
          <w:b/>
          <w:lang w:val="sr-Cyrl-RS" w:eastAsia="ar-SA"/>
        </w:rPr>
        <w:t>,</w:t>
      </w:r>
    </w:p>
    <w:p w14:paraId="7B7F06A0" w14:textId="77777777" w:rsidR="00366FDF" w:rsidRPr="001C7E1D" w:rsidRDefault="00366FDF" w:rsidP="00366FDF">
      <w:pPr>
        <w:spacing w:before="0"/>
        <w:jc w:val="center"/>
        <w:rPr>
          <w:rFonts w:cs="Arial"/>
          <w:lang w:val="sr-Cyrl-RS" w:eastAsia="zh-CN"/>
        </w:rPr>
      </w:pPr>
      <w:r w:rsidRPr="001C7E1D">
        <w:rPr>
          <w:rFonts w:cs="Arial"/>
          <w:b/>
          <w:lang w:val="sr-Cyrl-RS" w:eastAsia="ar-SA"/>
        </w:rPr>
        <w:lastRenderedPageBreak/>
        <w:t xml:space="preserve"> </w:t>
      </w:r>
      <w:r w:rsidRPr="00AB3493">
        <w:rPr>
          <w:rFonts w:cs="Arial"/>
          <w:b/>
          <w:lang w:val="sr-Cyrl-RS" w:eastAsia="ar-SA"/>
        </w:rPr>
        <w:t>ЈН/1000/0521/2018 (276/2018)</w:t>
      </w:r>
      <w:r w:rsidRPr="001C7E1D">
        <w:rPr>
          <w:rFonts w:cs="Arial"/>
          <w:b/>
          <w:lang w:val="sr-Cyrl-RS" w:eastAsia="ar-SA"/>
        </w:rPr>
        <w:t>, Н</w:t>
      </w:r>
      <w:r>
        <w:rPr>
          <w:rFonts w:cs="Arial"/>
          <w:b/>
          <w:lang w:val="sr-Cyrl-RS" w:eastAsia="ar-SA"/>
        </w:rPr>
        <w:t>Е</w:t>
      </w:r>
      <w:r w:rsidRPr="001C7E1D">
        <w:rPr>
          <w:rFonts w:cs="Arial"/>
          <w:b/>
          <w:lang w:val="sr-Cyrl-RS" w:eastAsia="ar-SA"/>
        </w:rPr>
        <w:t xml:space="preserve"> ОТ</w:t>
      </w:r>
      <w:r>
        <w:rPr>
          <w:rFonts w:cs="Arial"/>
          <w:b/>
          <w:lang w:val="sr-Cyrl-RS" w:eastAsia="ar-SA"/>
        </w:rPr>
        <w:t>ВА</w:t>
      </w:r>
      <w:r w:rsidRPr="001C7E1D">
        <w:rPr>
          <w:rFonts w:cs="Arial"/>
          <w:b/>
          <w:lang w:val="sr-Cyrl-RS" w:eastAsia="ar-SA"/>
        </w:rPr>
        <w:t>Р</w:t>
      </w:r>
      <w:r>
        <w:rPr>
          <w:rFonts w:cs="Arial"/>
          <w:b/>
          <w:lang w:val="sr-Cyrl-RS" w:eastAsia="ar-SA"/>
        </w:rPr>
        <w:t>А</w:t>
      </w:r>
      <w:r w:rsidRPr="001C7E1D">
        <w:rPr>
          <w:rFonts w:cs="Arial"/>
          <w:b/>
          <w:lang w:val="sr-Cyrl-RS" w:eastAsia="ar-SA"/>
        </w:rPr>
        <w:t>Т</w:t>
      </w:r>
      <w:r>
        <w:rPr>
          <w:rFonts w:cs="Arial"/>
          <w:b/>
          <w:lang w:val="sr-Cyrl-RS" w:eastAsia="ar-SA"/>
        </w:rPr>
        <w:t>И</w:t>
      </w:r>
      <w:r w:rsidRPr="001C7E1D">
        <w:rPr>
          <w:rFonts w:cs="Arial"/>
          <w:b/>
          <w:lang w:val="sr-Cyrl-RS" w:eastAsia="ar-SA"/>
        </w:rPr>
        <w:t>“</w:t>
      </w:r>
    </w:p>
    <w:p w14:paraId="532E26C1" w14:textId="77777777" w:rsidR="00366FDF" w:rsidRPr="001C7E1D" w:rsidRDefault="00366FDF" w:rsidP="00366FDF">
      <w:pPr>
        <w:spacing w:before="0"/>
        <w:rPr>
          <w:rFonts w:cs="Arial"/>
          <w:lang w:val="sr-Cyrl-RS" w:eastAsia="zh-CN"/>
        </w:rPr>
      </w:pPr>
    </w:p>
    <w:p w14:paraId="2C91930E" w14:textId="77777777" w:rsidR="00366FDF" w:rsidRPr="001C7E1D" w:rsidRDefault="00366FDF" w:rsidP="00366FDF">
      <w:pPr>
        <w:spacing w:before="0"/>
        <w:rPr>
          <w:rFonts w:cs="Arial"/>
          <w:lang w:val="sr-Cyrl-RS" w:eastAsia="zh-CN"/>
        </w:rPr>
      </w:pPr>
      <w:r w:rsidRPr="001C7E1D">
        <w:rPr>
          <w:rFonts w:cs="Arial"/>
          <w:lang w:val="sr-Cyrl-RS" w:eastAsia="zh-CN"/>
        </w:rPr>
        <w:t>У случају измене или допуне достав</w:t>
      </w:r>
      <w:r>
        <w:rPr>
          <w:rFonts w:cs="Arial"/>
          <w:lang w:val="sr-Cyrl-RS" w:eastAsia="zh-CN"/>
        </w:rPr>
        <w:t>љ</w:t>
      </w:r>
      <w:r w:rsidRPr="001C7E1D">
        <w:rPr>
          <w:rFonts w:cs="Arial"/>
          <w:lang w:val="sr-Cyrl-RS" w:eastAsia="zh-CN"/>
        </w:rPr>
        <w:t>ене понуде, Наручилац ће приликом стручне оцене понуде узети у обзир измене и допуне само ако су извршене у целини и према обрасцу на који се, у већ достав</w:t>
      </w:r>
      <w:r>
        <w:rPr>
          <w:rFonts w:cs="Arial"/>
          <w:lang w:val="sr-Cyrl-RS" w:eastAsia="zh-CN"/>
        </w:rPr>
        <w:t>љ</w:t>
      </w:r>
      <w:r w:rsidRPr="001C7E1D">
        <w:rPr>
          <w:rFonts w:cs="Arial"/>
          <w:lang w:val="sr-Cyrl-RS" w:eastAsia="zh-CN"/>
        </w:rPr>
        <w:t>еној понуди, измена или допуна односи.</w:t>
      </w:r>
    </w:p>
    <w:p w14:paraId="67C34ADD" w14:textId="77777777" w:rsidR="00366FDF" w:rsidRPr="001C7E1D" w:rsidRDefault="00366FDF" w:rsidP="00366FDF">
      <w:pPr>
        <w:spacing w:before="0"/>
        <w:rPr>
          <w:rFonts w:cs="Arial"/>
          <w:lang w:val="sr-Cyrl-RS" w:eastAsia="zh-CN"/>
        </w:rPr>
      </w:pPr>
    </w:p>
    <w:p w14:paraId="4A1BE4C4" w14:textId="77777777" w:rsidR="00366FDF" w:rsidRPr="001C7E1D" w:rsidRDefault="00366FDF" w:rsidP="00366FDF">
      <w:pPr>
        <w:spacing w:before="0"/>
        <w:rPr>
          <w:rFonts w:cs="Arial"/>
          <w:lang w:val="sr-Cyrl-RS" w:eastAsia="zh-CN"/>
        </w:rPr>
      </w:pPr>
      <w:r w:rsidRPr="001C7E1D">
        <w:rPr>
          <w:rFonts w:cs="Arial"/>
          <w:lang w:val="sr-Cyrl-RS" w:eastAsia="zh-CN"/>
        </w:rPr>
        <w:t>У року за подноше</w:t>
      </w:r>
      <w:r>
        <w:rPr>
          <w:rFonts w:cs="Arial"/>
          <w:lang w:val="sr-Cyrl-RS" w:eastAsia="zh-CN"/>
        </w:rPr>
        <w:t>њ</w:t>
      </w:r>
      <w:r w:rsidRPr="001C7E1D">
        <w:rPr>
          <w:rFonts w:cs="Arial"/>
          <w:lang w:val="sr-Cyrl-RS" w:eastAsia="zh-CN"/>
        </w:rPr>
        <w:t xml:space="preserve">е понуде понуђач може да опозове поднету понуду писаним путем, на адресу Наручиоца, са назнаком: </w:t>
      </w:r>
    </w:p>
    <w:p w14:paraId="2B23FCEF" w14:textId="77777777" w:rsidR="00366FDF" w:rsidRPr="001C7E1D" w:rsidRDefault="00366FDF" w:rsidP="00366FDF">
      <w:pPr>
        <w:spacing w:before="0"/>
        <w:rPr>
          <w:rFonts w:cs="Arial"/>
          <w:lang w:val="sr-Cyrl-RS" w:eastAsia="zh-CN"/>
        </w:rPr>
      </w:pPr>
    </w:p>
    <w:p w14:paraId="1EAB2C7A" w14:textId="77777777" w:rsidR="00366FDF" w:rsidRPr="001C7E1D" w:rsidRDefault="00366FDF" w:rsidP="00366FDF">
      <w:pPr>
        <w:spacing w:before="0"/>
        <w:jc w:val="center"/>
        <w:rPr>
          <w:rFonts w:cs="Arial"/>
          <w:b/>
          <w:lang w:val="sr-Cyrl-RS" w:eastAsia="zh-CN"/>
        </w:rPr>
      </w:pPr>
      <w:r w:rsidRPr="001C7E1D">
        <w:rPr>
          <w:rFonts w:cs="Arial"/>
          <w:lang w:val="sr-Cyrl-RS" w:eastAsia="zh-CN"/>
        </w:rPr>
        <w:t>„</w:t>
      </w:r>
      <w:r w:rsidRPr="001C7E1D">
        <w:rPr>
          <w:rFonts w:cs="Arial"/>
          <w:b/>
          <w:lang w:val="sr-Cyrl-RS" w:eastAsia="zh-CN"/>
        </w:rPr>
        <w:t>ОПО</w:t>
      </w:r>
      <w:r>
        <w:rPr>
          <w:rFonts w:cs="Arial"/>
          <w:b/>
          <w:lang w:val="sr-Cyrl-RS" w:eastAsia="zh-CN"/>
        </w:rPr>
        <w:t>ЗИВ</w:t>
      </w:r>
      <w:r w:rsidRPr="001C7E1D">
        <w:rPr>
          <w:rFonts w:cs="Arial"/>
          <w:b/>
          <w:lang w:val="sr-Cyrl-RS" w:eastAsia="zh-CN"/>
        </w:rPr>
        <w:t xml:space="preserve"> - Понуде за јавну набавку услуга</w:t>
      </w:r>
    </w:p>
    <w:p w14:paraId="27D5FB05" w14:textId="77777777" w:rsidR="00366FDF" w:rsidRDefault="00366FDF" w:rsidP="00366FDF">
      <w:pPr>
        <w:spacing w:before="0"/>
        <w:jc w:val="center"/>
        <w:rPr>
          <w:rFonts w:cs="Arial"/>
          <w:b/>
          <w:szCs w:val="24"/>
          <w:lang w:val="sr-Cyrl-RS"/>
        </w:rPr>
      </w:pPr>
      <w:r w:rsidRPr="00AB3493">
        <w:rPr>
          <w:rFonts w:cs="Arial"/>
          <w:b/>
          <w:szCs w:val="24"/>
          <w:lang w:val="sr-Cyrl-RS"/>
        </w:rPr>
        <w:t>Модернизација система отпепељивања ТЕНТ А,</w:t>
      </w:r>
    </w:p>
    <w:p w14:paraId="570BB938" w14:textId="77777777" w:rsidR="00366FDF" w:rsidRPr="001C7E1D" w:rsidRDefault="00366FDF" w:rsidP="00366FDF">
      <w:pPr>
        <w:spacing w:before="0"/>
        <w:jc w:val="center"/>
        <w:rPr>
          <w:rFonts w:cs="Arial"/>
          <w:b/>
          <w:lang w:val="sr-Cyrl-RS" w:eastAsia="zh-CN"/>
        </w:rPr>
      </w:pPr>
      <w:r w:rsidRPr="00AB3493">
        <w:rPr>
          <w:rFonts w:cs="Arial"/>
          <w:b/>
          <w:szCs w:val="24"/>
          <w:lang w:val="sr-Cyrl-RS"/>
        </w:rPr>
        <w:t xml:space="preserve"> ЈН/1000/0521/2018 (276/2018), НЕ ОТВАРАТИ</w:t>
      </w:r>
      <w:r w:rsidRPr="001C7E1D">
        <w:rPr>
          <w:rFonts w:cs="Arial"/>
          <w:b/>
          <w:lang w:val="sr-Cyrl-RS" w:eastAsia="zh-CN"/>
        </w:rPr>
        <w:t>“.</w:t>
      </w:r>
    </w:p>
    <w:p w14:paraId="77CD8157" w14:textId="77777777" w:rsidR="00366FDF" w:rsidRPr="001C7E1D" w:rsidRDefault="00366FDF" w:rsidP="00366FDF">
      <w:pPr>
        <w:spacing w:before="0"/>
        <w:rPr>
          <w:rFonts w:cs="Arial"/>
          <w:lang w:val="sr-Cyrl-RS" w:eastAsia="zh-CN"/>
        </w:rPr>
      </w:pPr>
    </w:p>
    <w:p w14:paraId="21E7EB4E" w14:textId="77777777" w:rsidR="00366FDF" w:rsidRPr="001C7E1D" w:rsidRDefault="00366FDF" w:rsidP="00366FDF">
      <w:pPr>
        <w:spacing w:before="0"/>
        <w:rPr>
          <w:rFonts w:cs="Arial"/>
          <w:lang w:val="sr-Cyrl-RS" w:eastAsia="zh-CN"/>
        </w:rPr>
      </w:pPr>
      <w:r w:rsidRPr="007C4C14">
        <w:rPr>
          <w:rFonts w:cs="Arial"/>
          <w:lang w:val="sr-Cyrl-RS" w:eastAsia="zh-CN"/>
        </w:rPr>
        <w:t xml:space="preserve">Понуђач у затвореној и запечаћеној коверти, уз измену-допуну понуде, доставља и </w:t>
      </w:r>
      <w:r w:rsidRPr="007C4C14">
        <w:rPr>
          <w:rFonts w:cs="Arial"/>
          <w:lang w:eastAsia="zh-CN"/>
        </w:rPr>
        <w:t>CD</w:t>
      </w:r>
      <w:r w:rsidRPr="007C4C14">
        <w:rPr>
          <w:rFonts w:cs="Arial"/>
          <w:lang w:val="sr-Cyrl-RS" w:eastAsia="zh-CN"/>
        </w:rPr>
        <w:t xml:space="preserve"> или USB са изменама-допунама понуде у PDF формату.</w:t>
      </w:r>
      <w:r w:rsidRPr="001C7E1D">
        <w:rPr>
          <w:rFonts w:cs="Arial"/>
          <w:lang w:val="sr-Cyrl-RS" w:eastAsia="zh-CN"/>
        </w:rPr>
        <w:t xml:space="preserve"> </w:t>
      </w:r>
    </w:p>
    <w:p w14:paraId="593ADD2F" w14:textId="77777777" w:rsidR="00366FDF" w:rsidRPr="001C7E1D" w:rsidRDefault="00366FDF" w:rsidP="00366FDF">
      <w:pPr>
        <w:spacing w:before="0"/>
        <w:rPr>
          <w:rFonts w:cs="Arial"/>
          <w:lang w:val="sr-Cyrl-RS" w:eastAsia="zh-CN"/>
        </w:rPr>
      </w:pPr>
    </w:p>
    <w:p w14:paraId="424449B6" w14:textId="77777777" w:rsidR="00366FDF" w:rsidRPr="001C7E1D" w:rsidRDefault="00366FDF" w:rsidP="00366FDF">
      <w:pPr>
        <w:spacing w:before="0"/>
        <w:rPr>
          <w:rFonts w:cs="Arial"/>
          <w:lang w:val="sr-Cyrl-RS" w:eastAsia="zh-CN"/>
        </w:rPr>
      </w:pPr>
      <w:r w:rsidRPr="001C7E1D">
        <w:rPr>
          <w:rFonts w:cs="Arial"/>
          <w:lang w:val="sr-Cyrl-RS" w:eastAsia="zh-CN"/>
        </w:rPr>
        <w:t>У случају опозива поднете понуде пре истека рока за подноше</w:t>
      </w:r>
      <w:r>
        <w:rPr>
          <w:rFonts w:cs="Arial"/>
          <w:lang w:val="sr-Cyrl-RS" w:eastAsia="zh-CN"/>
        </w:rPr>
        <w:t>њ</w:t>
      </w:r>
      <w:r w:rsidRPr="001C7E1D">
        <w:rPr>
          <w:rFonts w:cs="Arial"/>
          <w:lang w:val="sr-Cyrl-RS" w:eastAsia="zh-CN"/>
        </w:rPr>
        <w:t>е понуда, Наручилац такву понуду неће отварати, већ ће је не</w:t>
      </w:r>
      <w:r>
        <w:rPr>
          <w:rFonts w:cs="Arial"/>
          <w:lang w:val="sr-Cyrl-RS" w:eastAsia="zh-CN"/>
        </w:rPr>
        <w:t xml:space="preserve"> </w:t>
      </w:r>
      <w:r w:rsidRPr="001C7E1D">
        <w:rPr>
          <w:rFonts w:cs="Arial"/>
          <w:lang w:val="sr-Cyrl-RS" w:eastAsia="zh-CN"/>
        </w:rPr>
        <w:t>отворену вратити понуђачу.</w:t>
      </w:r>
    </w:p>
    <w:p w14:paraId="50CCABB3" w14:textId="77777777" w:rsidR="00125DFF" w:rsidRPr="001C7E1D" w:rsidRDefault="00125DFF" w:rsidP="000E6583">
      <w:pPr>
        <w:autoSpaceDE w:val="0"/>
        <w:autoSpaceDN w:val="0"/>
        <w:adjustRightInd w:val="0"/>
        <w:spacing w:before="0"/>
        <w:rPr>
          <w:rFonts w:eastAsia="TimesNewRomanPSMT" w:cs="Arial"/>
          <w:bCs/>
          <w:color w:val="000000" w:themeColor="text1"/>
          <w:lang w:val="sr-Cyrl-RS"/>
        </w:rPr>
      </w:pPr>
    </w:p>
    <w:p w14:paraId="56E3D109" w14:textId="77777777" w:rsidR="00214D86" w:rsidRPr="001C7E1D" w:rsidRDefault="007F1623" w:rsidP="000E6583">
      <w:pPr>
        <w:spacing w:before="0"/>
        <w:rPr>
          <w:rFonts w:cs="Arial"/>
          <w:b/>
          <w:lang w:val="sr-Cyrl-RS"/>
        </w:rPr>
      </w:pPr>
      <w:r>
        <w:rPr>
          <w:rFonts w:cs="Arial"/>
          <w:b/>
          <w:lang w:val="sr-Cyrl-RS"/>
        </w:rPr>
        <w:t>7.</w:t>
      </w:r>
      <w:r w:rsidR="0084256A">
        <w:rPr>
          <w:rFonts w:cs="Arial"/>
          <w:b/>
          <w:lang w:val="sr-Cyrl-RS"/>
        </w:rPr>
        <w:t>19</w:t>
      </w:r>
      <w:r w:rsidR="00214D86" w:rsidRPr="001C7E1D">
        <w:rPr>
          <w:rFonts w:cs="Arial"/>
          <w:b/>
          <w:lang w:val="sr-Cyrl-RS"/>
        </w:rPr>
        <w:t>.</w:t>
      </w:r>
      <w:r w:rsidR="001E1ABD" w:rsidRPr="001C7E1D">
        <w:rPr>
          <w:rFonts w:cs="Arial"/>
          <w:b/>
          <w:lang w:val="sr-Cyrl-RS"/>
        </w:rPr>
        <w:tab/>
      </w:r>
      <w:r w:rsidR="008B0B50" w:rsidRPr="001C7E1D">
        <w:rPr>
          <w:rFonts w:cs="Arial"/>
          <w:b/>
          <w:lang w:val="sr-Cyrl-RS"/>
        </w:rPr>
        <w:t xml:space="preserve">Поштовање обавеза које произлазе из </w:t>
      </w:r>
      <w:r w:rsidR="00214D86" w:rsidRPr="001C7E1D">
        <w:rPr>
          <w:rFonts w:cs="Arial"/>
          <w:b/>
          <w:lang w:val="sr-Cyrl-RS"/>
        </w:rPr>
        <w:t>важећих законских прописа</w:t>
      </w:r>
    </w:p>
    <w:p w14:paraId="7CD72C65" w14:textId="77777777" w:rsidR="00214D86" w:rsidRPr="001C7E1D" w:rsidRDefault="00214D86" w:rsidP="000E6583">
      <w:pPr>
        <w:pStyle w:val="KDParagraf"/>
        <w:spacing w:before="0"/>
        <w:rPr>
          <w:rFonts w:cs="Arial"/>
          <w:lang w:val="sr-Cyrl-RS"/>
        </w:rPr>
      </w:pPr>
    </w:p>
    <w:p w14:paraId="65CF0EA2" w14:textId="77777777" w:rsidR="00214D86" w:rsidRPr="001C7E1D" w:rsidRDefault="008B0B50" w:rsidP="000E6583">
      <w:pPr>
        <w:pStyle w:val="KDParagraf"/>
        <w:spacing w:before="0"/>
        <w:rPr>
          <w:rFonts w:cs="Arial"/>
          <w:lang w:val="sr-Cyrl-RS"/>
        </w:rPr>
      </w:pPr>
      <w:r w:rsidRPr="001C7E1D">
        <w:rPr>
          <w:rFonts w:eastAsia="Arial Unicode MS" w:cs="Arial"/>
          <w:color w:val="000000"/>
          <w:kern w:val="1"/>
          <w:lang w:val="sr-Cyrl-RS"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Републике Србије, о заштити на раду, запошљавању и условима рада, заштити животне средине,</w:t>
      </w:r>
      <w:r w:rsidR="00214D86" w:rsidRPr="001C7E1D">
        <w:rPr>
          <w:rFonts w:cs="Arial"/>
          <w:lang w:val="sr-Cyrl-RS"/>
        </w:rPr>
        <w:t xml:space="preserve"> као и да нема забрану обављања делатности која је на снази у време подношења понуде. </w:t>
      </w:r>
    </w:p>
    <w:p w14:paraId="53714513" w14:textId="77777777" w:rsidR="00125DFF" w:rsidRPr="001C7E1D" w:rsidRDefault="00125DFF" w:rsidP="000E6583">
      <w:pPr>
        <w:pStyle w:val="KDParagraf"/>
        <w:spacing w:before="0"/>
        <w:rPr>
          <w:rFonts w:cs="Arial"/>
          <w:lang w:val="sr-Cyrl-RS"/>
        </w:rPr>
      </w:pPr>
    </w:p>
    <w:p w14:paraId="3B73DD25" w14:textId="77777777" w:rsidR="00214D86" w:rsidRPr="00366FDF" w:rsidRDefault="007F1623" w:rsidP="000E6583">
      <w:pPr>
        <w:spacing w:before="0"/>
        <w:rPr>
          <w:rFonts w:cs="Arial"/>
          <w:b/>
          <w:lang w:val="sr-Cyrl-RS"/>
        </w:rPr>
      </w:pPr>
      <w:r>
        <w:rPr>
          <w:rFonts w:cs="Arial"/>
          <w:b/>
          <w:lang w:val="sr-Cyrl-RS"/>
        </w:rPr>
        <w:t>7.2</w:t>
      </w:r>
      <w:r w:rsidR="0084256A">
        <w:rPr>
          <w:rFonts w:cs="Arial"/>
          <w:b/>
          <w:lang w:val="sr-Cyrl-RS"/>
        </w:rPr>
        <w:t>0</w:t>
      </w:r>
      <w:r w:rsidR="00214D86" w:rsidRPr="00366FDF">
        <w:rPr>
          <w:rFonts w:cs="Arial"/>
          <w:b/>
          <w:lang w:val="sr-Cyrl-RS"/>
        </w:rPr>
        <w:t>.</w:t>
      </w:r>
      <w:r w:rsidR="001E1ABD" w:rsidRPr="00366FDF">
        <w:rPr>
          <w:rFonts w:cs="Arial"/>
          <w:b/>
          <w:lang w:val="sr-Cyrl-RS"/>
        </w:rPr>
        <w:tab/>
      </w:r>
      <w:r w:rsidR="008B0B50" w:rsidRPr="00366FDF">
        <w:rPr>
          <w:rFonts w:cs="Arial"/>
          <w:b/>
          <w:lang w:val="sr-Cyrl-RS"/>
        </w:rPr>
        <w:t>Накнада за коришћење патената</w:t>
      </w:r>
    </w:p>
    <w:p w14:paraId="66F795DA" w14:textId="77777777" w:rsidR="00214D86" w:rsidRPr="00366FDF" w:rsidRDefault="00214D86" w:rsidP="000E6583">
      <w:pPr>
        <w:pStyle w:val="KDParagraf"/>
        <w:spacing w:before="0"/>
        <w:rPr>
          <w:rFonts w:cs="Arial"/>
          <w:lang w:val="sr-Cyrl-RS" w:eastAsia="sr-Latn-CS"/>
        </w:rPr>
      </w:pPr>
    </w:p>
    <w:p w14:paraId="433CBBFD" w14:textId="77777777" w:rsidR="00214D86" w:rsidRPr="001C7E1D" w:rsidRDefault="00214D86" w:rsidP="000E6583">
      <w:pPr>
        <w:pStyle w:val="KDParagraf"/>
        <w:spacing w:before="0"/>
        <w:rPr>
          <w:rFonts w:cs="Arial"/>
          <w:lang w:val="sr-Cyrl-RS" w:eastAsia="sr-Latn-CS"/>
        </w:rPr>
      </w:pPr>
      <w:r w:rsidRPr="00366FDF">
        <w:rPr>
          <w:rFonts w:cs="Arial"/>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0C04B30D" w14:textId="77777777" w:rsidR="00125DFF" w:rsidRPr="001C7E1D" w:rsidRDefault="00125DFF" w:rsidP="00125DFF">
      <w:pPr>
        <w:spacing w:before="0"/>
        <w:rPr>
          <w:rFonts w:eastAsia="TimesNewRomanPSMT" w:cs="Arial"/>
          <w:bCs/>
          <w:iCs/>
          <w:color w:val="000000" w:themeColor="text1"/>
          <w:lang w:val="sr-Cyrl-RS"/>
        </w:rPr>
      </w:pPr>
    </w:p>
    <w:p w14:paraId="2B55C0E8" w14:textId="77777777" w:rsidR="00214D86" w:rsidRPr="001C7E1D" w:rsidRDefault="007F1623" w:rsidP="000E6583">
      <w:pPr>
        <w:spacing w:before="0"/>
        <w:rPr>
          <w:rFonts w:cs="Arial"/>
          <w:b/>
          <w:lang w:val="sr-Cyrl-RS"/>
        </w:rPr>
      </w:pPr>
      <w:bookmarkStart w:id="24" w:name="_Toc441651602"/>
      <w:bookmarkStart w:id="25" w:name="_Toc442559913"/>
      <w:r>
        <w:rPr>
          <w:rFonts w:cs="Arial"/>
          <w:b/>
          <w:lang w:val="sr-Cyrl-RS"/>
        </w:rPr>
        <w:t>7</w:t>
      </w:r>
      <w:r w:rsidR="0084256A">
        <w:rPr>
          <w:rFonts w:cs="Arial"/>
          <w:b/>
          <w:lang w:val="sr-Cyrl-RS"/>
        </w:rPr>
        <w:t>.21</w:t>
      </w:r>
      <w:r w:rsidR="00214D86" w:rsidRPr="001C7E1D">
        <w:rPr>
          <w:rFonts w:cs="Arial"/>
          <w:b/>
          <w:lang w:val="sr-Cyrl-RS"/>
        </w:rPr>
        <w:t>.</w:t>
      </w:r>
      <w:r w:rsidR="001E1ABD" w:rsidRPr="001C7E1D">
        <w:rPr>
          <w:rFonts w:cs="Arial"/>
          <w:b/>
          <w:lang w:val="sr-Cyrl-RS"/>
        </w:rPr>
        <w:tab/>
      </w:r>
      <w:r w:rsidR="008B0B50" w:rsidRPr="001C7E1D">
        <w:rPr>
          <w:rFonts w:cs="Arial"/>
          <w:b/>
          <w:lang w:val="sr-Cyrl-RS"/>
        </w:rPr>
        <w:t>Додатне информације и објашњења</w:t>
      </w:r>
      <w:bookmarkEnd w:id="24"/>
      <w:bookmarkEnd w:id="25"/>
    </w:p>
    <w:p w14:paraId="13D64D31" w14:textId="77777777" w:rsidR="00214D86" w:rsidRPr="001C7E1D" w:rsidRDefault="00214D86" w:rsidP="000E6583">
      <w:pPr>
        <w:widowControl w:val="0"/>
        <w:spacing w:before="0"/>
        <w:rPr>
          <w:rFonts w:cs="Arial"/>
          <w:lang w:val="sr-Cyrl-RS"/>
        </w:rPr>
      </w:pPr>
    </w:p>
    <w:p w14:paraId="1F5BFA2A" w14:textId="77777777" w:rsidR="00214D86" w:rsidRPr="001C7E1D" w:rsidRDefault="00214D86" w:rsidP="000E6583">
      <w:pPr>
        <w:widowControl w:val="0"/>
        <w:spacing w:before="0"/>
        <w:rPr>
          <w:rFonts w:cs="Arial"/>
          <w:lang w:val="sr-Cyrl-RS"/>
        </w:rPr>
      </w:pPr>
      <w:r w:rsidRPr="001C7E1D">
        <w:rPr>
          <w:rFonts w:cs="Arial"/>
          <w:lang w:val="sr-Cyrl-RS"/>
        </w:rPr>
        <w:t>Заинтерсовано лице може, у писаном облику, тражити од Наручиоца додатне информације или појашњења у вези са припремањем понуде,</w:t>
      </w:r>
      <w:r w:rsidR="00DD1936">
        <w:rPr>
          <w:rFonts w:cs="Arial"/>
          <w:lang w:val="sr-Cyrl-RS"/>
        </w:rPr>
        <w:t xml:space="preserve"> </w:t>
      </w:r>
      <w:r w:rsidRPr="001C7E1D">
        <w:rPr>
          <w:rFonts w:cs="Arial"/>
          <w:lang w:val="sr-Cyrl-RS"/>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12453E" w:rsidRPr="0012453E">
        <w:rPr>
          <w:rFonts w:cs="Arial"/>
          <w:color w:val="000000"/>
          <w:lang w:val="sr-Cyrl-RS"/>
        </w:rPr>
        <w:t>ЈН/1000/0521/2018 (276/2018)</w:t>
      </w:r>
      <w:r w:rsidRPr="001C7E1D">
        <w:rPr>
          <w:rFonts w:cs="Arial"/>
          <w:lang w:val="sr-Cyrl-RS"/>
        </w:rPr>
        <w:t xml:space="preserve"> или електронским путем на е-</w:t>
      </w:r>
      <w:r w:rsidR="007F3DB8" w:rsidRPr="001C7E1D">
        <w:rPr>
          <w:rFonts w:cs="Arial"/>
          <w:lang w:val="sr-Cyrl-RS"/>
        </w:rPr>
        <w:t>маил</w:t>
      </w:r>
      <w:r w:rsidRPr="001C7E1D">
        <w:rPr>
          <w:rFonts w:cs="Arial"/>
          <w:lang w:val="sr-Cyrl-RS"/>
        </w:rPr>
        <w:t xml:space="preserve"> адресу:</w:t>
      </w:r>
      <w:r w:rsidR="008B0B50" w:rsidRPr="001C7E1D">
        <w:rPr>
          <w:rFonts w:cs="Arial"/>
          <w:lang w:val="sr-Cyrl-RS"/>
        </w:rPr>
        <w:t xml:space="preserve"> </w:t>
      </w:r>
      <w:r w:rsidR="00DD1936">
        <w:rPr>
          <w:rFonts w:cs="Arial"/>
          <w:lang w:val="sr-Cyrl-RS"/>
        </w:rPr>
        <w:t>lenka</w:t>
      </w:r>
      <w:r w:rsidR="00311133" w:rsidRPr="001C7E1D">
        <w:rPr>
          <w:rFonts w:cs="Arial"/>
          <w:lang w:val="sr-Cyrl-RS"/>
        </w:rPr>
        <w:t>.</w:t>
      </w:r>
      <w:r w:rsidR="00DD1936">
        <w:rPr>
          <w:rFonts w:cs="Arial"/>
          <w:lang w:val="sr-Cyrl-RS"/>
        </w:rPr>
        <w:t>kasikovic</w:t>
      </w:r>
      <w:hyperlink r:id="rId344" w:history="1">
        <w:r w:rsidRPr="001C7E1D">
          <w:rPr>
            <w:rStyle w:val="Hyperlink"/>
            <w:rFonts w:cs="Arial"/>
            <w:color w:val="auto"/>
            <w:u w:val="none"/>
            <w:lang w:val="sr-Cyrl-RS"/>
          </w:rPr>
          <w:t>@</w:t>
        </w:r>
      </w:hyperlink>
      <w:r w:rsidR="00DD1936">
        <w:rPr>
          <w:rStyle w:val="Hyperlink"/>
          <w:rFonts w:cs="Arial"/>
          <w:color w:val="auto"/>
          <w:u w:val="none"/>
          <w:lang w:val="sr-Cyrl-RS"/>
        </w:rPr>
        <w:t>eps</w:t>
      </w:r>
      <w:r w:rsidR="008B0B50" w:rsidRPr="001C7E1D">
        <w:rPr>
          <w:rStyle w:val="Hyperlink"/>
          <w:rFonts w:cs="Arial"/>
          <w:color w:val="auto"/>
          <w:u w:val="none"/>
          <w:lang w:val="sr-Cyrl-RS"/>
        </w:rPr>
        <w:t>.</w:t>
      </w:r>
      <w:r w:rsidR="00DD1936">
        <w:rPr>
          <w:rStyle w:val="Hyperlink"/>
          <w:rFonts w:cs="Arial"/>
          <w:color w:val="auto"/>
          <w:u w:val="none"/>
          <w:lang w:val="sr-Cyrl-RS"/>
        </w:rPr>
        <w:t>rs</w:t>
      </w:r>
      <w:r w:rsidRPr="001C7E1D">
        <w:rPr>
          <w:rFonts w:cs="Arial"/>
          <w:lang w:val="sr-Cyrl-RS"/>
        </w:rPr>
        <w:t>.</w:t>
      </w:r>
    </w:p>
    <w:p w14:paraId="2698DAED" w14:textId="77777777" w:rsidR="00214D86" w:rsidRPr="001C7E1D" w:rsidRDefault="00214D86" w:rsidP="000E6583">
      <w:pPr>
        <w:spacing w:before="0"/>
        <w:rPr>
          <w:rFonts w:cs="Arial"/>
          <w:lang w:val="sr-Cyrl-RS"/>
        </w:rPr>
      </w:pPr>
    </w:p>
    <w:p w14:paraId="51137C61" w14:textId="77777777" w:rsidR="00214D86" w:rsidRPr="001C7E1D" w:rsidRDefault="00214D86" w:rsidP="000E6583">
      <w:pPr>
        <w:spacing w:before="0"/>
        <w:rPr>
          <w:rFonts w:cs="Arial"/>
          <w:lang w:val="sr-Cyrl-RS"/>
        </w:rPr>
      </w:pPr>
      <w:r w:rsidRPr="001C7E1D">
        <w:rPr>
          <w:rFonts w:cs="Arial"/>
          <w:lang w:val="sr-Cyrl-RS"/>
        </w:rPr>
        <w:t xml:space="preserve">Наручилац ће у року од три дана по пријему захтева објавити </w:t>
      </w:r>
      <w:r w:rsidR="008B0B50" w:rsidRPr="001C7E1D">
        <w:rPr>
          <w:rFonts w:cs="Arial"/>
          <w:lang w:val="sr-Cyrl-RS"/>
        </w:rPr>
        <w:t>Одговор на захтев</w:t>
      </w:r>
      <w:r w:rsidRPr="001C7E1D">
        <w:rPr>
          <w:rFonts w:cs="Arial"/>
          <w:lang w:val="sr-Cyrl-RS"/>
        </w:rPr>
        <w:t xml:space="preserve"> на Порталу јавних набавки и својој интернет страници.</w:t>
      </w:r>
    </w:p>
    <w:p w14:paraId="73977D9C" w14:textId="77777777" w:rsidR="00214D86" w:rsidRPr="001C7E1D" w:rsidRDefault="00214D86" w:rsidP="000E6583">
      <w:pPr>
        <w:pStyle w:val="KDMojTekst"/>
        <w:spacing w:before="0"/>
        <w:rPr>
          <w:rFonts w:cs="Arial"/>
          <w:i w:val="0"/>
          <w:color w:val="auto"/>
          <w:sz w:val="22"/>
          <w:szCs w:val="22"/>
          <w:lang w:val="sr-Cyrl-RS"/>
        </w:rPr>
      </w:pPr>
    </w:p>
    <w:p w14:paraId="15BACADA" w14:textId="77777777" w:rsidR="00214D86" w:rsidRPr="001C7E1D" w:rsidRDefault="00214D86" w:rsidP="000E6583">
      <w:pPr>
        <w:pStyle w:val="KDMojTekst"/>
        <w:spacing w:before="0"/>
        <w:rPr>
          <w:rFonts w:cs="Arial"/>
          <w:i w:val="0"/>
          <w:color w:val="auto"/>
          <w:sz w:val="22"/>
          <w:szCs w:val="22"/>
          <w:lang w:val="sr-Cyrl-RS"/>
        </w:rPr>
      </w:pPr>
      <w:r w:rsidRPr="001C7E1D">
        <w:rPr>
          <w:rFonts w:cs="Arial"/>
          <w:i w:val="0"/>
          <w:color w:val="auto"/>
          <w:sz w:val="22"/>
          <w:szCs w:val="22"/>
          <w:lang w:val="sr-Cyrl-RS"/>
        </w:rPr>
        <w:t>Тражење додатних информација и појашњења телефоном није дозвољено.</w:t>
      </w:r>
    </w:p>
    <w:p w14:paraId="3A04C65E" w14:textId="77777777" w:rsidR="00214D86" w:rsidRPr="001C7E1D" w:rsidRDefault="00214D86" w:rsidP="000E6583">
      <w:pPr>
        <w:spacing w:before="0"/>
        <w:rPr>
          <w:rFonts w:cs="Arial"/>
          <w:lang w:val="sr-Cyrl-RS"/>
        </w:rPr>
      </w:pPr>
    </w:p>
    <w:p w14:paraId="643ACE53" w14:textId="77777777" w:rsidR="00214D86" w:rsidRPr="001C7E1D" w:rsidRDefault="00214D86" w:rsidP="000E6583">
      <w:pPr>
        <w:spacing w:before="0"/>
        <w:rPr>
          <w:rFonts w:cs="Arial"/>
          <w:lang w:val="sr-Cyrl-RS"/>
        </w:rPr>
      </w:pPr>
      <w:r w:rsidRPr="001C7E1D">
        <w:rPr>
          <w:rFonts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F0A3F9D" w14:textId="77777777" w:rsidR="00214D86" w:rsidRPr="001C7E1D" w:rsidRDefault="00214D86" w:rsidP="000E6583">
      <w:pPr>
        <w:spacing w:before="0"/>
        <w:rPr>
          <w:rFonts w:cs="Arial"/>
          <w:lang w:val="sr-Cyrl-RS"/>
        </w:rPr>
      </w:pPr>
    </w:p>
    <w:p w14:paraId="07372E60" w14:textId="77777777" w:rsidR="00214D86" w:rsidRPr="001C7E1D" w:rsidRDefault="00214D86" w:rsidP="000E6583">
      <w:pPr>
        <w:spacing w:before="0"/>
        <w:rPr>
          <w:rFonts w:cs="Arial"/>
          <w:lang w:val="sr-Cyrl-RS"/>
        </w:rPr>
      </w:pPr>
      <w:r w:rsidRPr="001C7E1D">
        <w:rPr>
          <w:rFonts w:cs="Arial"/>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AFABF29" w14:textId="77777777" w:rsidR="00214D86" w:rsidRPr="001C7E1D" w:rsidRDefault="00214D86" w:rsidP="000E6583">
      <w:pPr>
        <w:spacing w:before="0"/>
        <w:rPr>
          <w:rFonts w:cs="Arial"/>
          <w:lang w:val="sr-Cyrl-RS"/>
        </w:rPr>
      </w:pPr>
    </w:p>
    <w:p w14:paraId="30848121" w14:textId="77777777" w:rsidR="00214D86" w:rsidRPr="001C7E1D" w:rsidRDefault="00214D86" w:rsidP="000E6583">
      <w:pPr>
        <w:spacing w:before="0"/>
        <w:rPr>
          <w:rFonts w:cs="Arial"/>
          <w:lang w:val="sr-Cyrl-RS"/>
        </w:rPr>
      </w:pPr>
      <w:r w:rsidRPr="001C7E1D">
        <w:rPr>
          <w:rFonts w:cs="Arial"/>
          <w:lang w:val="sr-Cyrl-RS"/>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65AA4EE" w14:textId="77777777" w:rsidR="00214D86" w:rsidRPr="001C7E1D" w:rsidRDefault="00214D86" w:rsidP="000E6583">
      <w:pPr>
        <w:spacing w:before="0"/>
        <w:rPr>
          <w:rFonts w:cs="Arial"/>
          <w:lang w:val="sr-Cyrl-RS"/>
        </w:rPr>
      </w:pPr>
    </w:p>
    <w:p w14:paraId="3E76256A" w14:textId="77777777" w:rsidR="00214D86" w:rsidRPr="001C7E1D" w:rsidRDefault="00214D86" w:rsidP="000E6583">
      <w:pPr>
        <w:spacing w:before="0"/>
        <w:rPr>
          <w:rFonts w:cs="Arial"/>
          <w:lang w:val="sr-Cyrl-RS"/>
        </w:rPr>
      </w:pPr>
      <w:r w:rsidRPr="001C7E1D">
        <w:rPr>
          <w:rFonts w:cs="Arial"/>
          <w:lang w:val="sr-Cyrl-RS"/>
        </w:rPr>
        <w:t>По истеку рока предвиђеног за подношење понуда наручилац не може да мења нити да допуњује конкурсну документацију.</w:t>
      </w:r>
    </w:p>
    <w:p w14:paraId="55861D03" w14:textId="77777777" w:rsidR="00214D86" w:rsidRPr="001C7E1D" w:rsidRDefault="00214D86" w:rsidP="000E6583">
      <w:pPr>
        <w:pStyle w:val="KDMojTekst"/>
        <w:spacing w:before="0"/>
        <w:rPr>
          <w:rFonts w:cs="Arial"/>
          <w:i w:val="0"/>
          <w:color w:val="auto"/>
          <w:sz w:val="22"/>
          <w:szCs w:val="22"/>
          <w:lang w:val="sr-Cyrl-RS"/>
        </w:rPr>
      </w:pPr>
    </w:p>
    <w:p w14:paraId="1513DD33" w14:textId="77777777" w:rsidR="00214D86" w:rsidRPr="001C7E1D" w:rsidRDefault="00214D86" w:rsidP="000E6583">
      <w:pPr>
        <w:pStyle w:val="KDMojTekst"/>
        <w:spacing w:before="0"/>
        <w:rPr>
          <w:rFonts w:cs="Arial"/>
          <w:i w:val="0"/>
          <w:color w:val="auto"/>
          <w:sz w:val="22"/>
          <w:szCs w:val="22"/>
          <w:lang w:val="sr-Cyrl-RS"/>
        </w:rPr>
      </w:pPr>
      <w:r w:rsidRPr="001C7E1D">
        <w:rPr>
          <w:rFonts w:cs="Arial"/>
          <w:i w:val="0"/>
          <w:color w:val="auto"/>
          <w:sz w:val="22"/>
          <w:szCs w:val="22"/>
          <w:lang w:val="sr-Cyrl-RS"/>
        </w:rPr>
        <w:t>Комуникација у поступку јавне набавке се врши на начин предвиђен чланом 20. Закона.</w:t>
      </w:r>
    </w:p>
    <w:p w14:paraId="3619B097" w14:textId="77777777" w:rsidR="00214D86" w:rsidRPr="001C7E1D" w:rsidRDefault="00214D86" w:rsidP="000E6583">
      <w:pPr>
        <w:pStyle w:val="KDParagraf"/>
        <w:spacing w:before="0"/>
        <w:rPr>
          <w:rFonts w:cs="Arial"/>
          <w:lang w:val="sr-Cyrl-RS"/>
        </w:rPr>
      </w:pPr>
    </w:p>
    <w:p w14:paraId="12985A23" w14:textId="1FFA5F34" w:rsidR="00214D86" w:rsidRPr="001C7E1D" w:rsidRDefault="00214D86" w:rsidP="000E6583">
      <w:pPr>
        <w:pStyle w:val="KDParagraf"/>
        <w:spacing w:before="0"/>
        <w:rPr>
          <w:rFonts w:cs="Arial"/>
          <w:lang w:val="sr-Cyrl-RS"/>
        </w:rPr>
      </w:pPr>
      <w:r w:rsidRPr="001C7E1D">
        <w:rPr>
          <w:rFonts w:cs="Arial"/>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FB0BE9" w:rsidRPr="00FB0BE9">
        <w:rPr>
          <w:rFonts w:cs="Arial"/>
          <w:lang w:val="sr-Cyrl-RS"/>
        </w:rPr>
        <w:t>www.kjn.gov.</w:t>
      </w:r>
      <w:r w:rsidR="00FB0BE9">
        <w:rPr>
          <w:rFonts w:cs="Arial"/>
          <w:lang w:val="sr-Cyrl-RS"/>
        </w:rPr>
        <w:t>rs</w:t>
      </w:r>
      <w:r w:rsidRPr="001C7E1D">
        <w:rPr>
          <w:rFonts w:cs="Arial"/>
          <w:lang w:val="sr-Cyrl-RS"/>
        </w:rPr>
        <w:t>).</w:t>
      </w:r>
    </w:p>
    <w:p w14:paraId="79C6BCEA" w14:textId="77777777" w:rsidR="00214D86" w:rsidRPr="001C7E1D" w:rsidRDefault="00214D86" w:rsidP="000E6583">
      <w:pPr>
        <w:pStyle w:val="KDParagraf"/>
        <w:spacing w:before="0"/>
        <w:rPr>
          <w:rFonts w:cs="Arial"/>
          <w:color w:val="000000" w:themeColor="text1"/>
          <w:lang w:val="sr-Cyrl-RS"/>
        </w:rPr>
      </w:pPr>
    </w:p>
    <w:p w14:paraId="584A52CB" w14:textId="77777777" w:rsidR="00214D86" w:rsidRPr="001C7E1D" w:rsidRDefault="007F1623" w:rsidP="000E6583">
      <w:pPr>
        <w:spacing w:before="0"/>
        <w:rPr>
          <w:rFonts w:cs="Arial"/>
          <w:b/>
          <w:color w:val="000000" w:themeColor="text1"/>
          <w:lang w:val="sr-Cyrl-RS"/>
        </w:rPr>
      </w:pPr>
      <w:bookmarkStart w:id="26" w:name="_Toc441651603"/>
      <w:bookmarkStart w:id="27" w:name="_Toc442559914"/>
      <w:r>
        <w:rPr>
          <w:rFonts w:cs="Arial"/>
          <w:b/>
          <w:color w:val="000000" w:themeColor="text1"/>
          <w:lang w:val="sr-Cyrl-RS"/>
        </w:rPr>
        <w:t>7</w:t>
      </w:r>
      <w:r w:rsidR="009909B1">
        <w:rPr>
          <w:rFonts w:cs="Arial"/>
          <w:b/>
          <w:color w:val="000000" w:themeColor="text1"/>
          <w:lang w:val="sr-Cyrl-RS"/>
        </w:rPr>
        <w:t>.22</w:t>
      </w:r>
      <w:r w:rsidR="00214D86" w:rsidRPr="001C7E1D">
        <w:rPr>
          <w:rFonts w:cs="Arial"/>
          <w:b/>
          <w:color w:val="000000" w:themeColor="text1"/>
          <w:lang w:val="sr-Cyrl-RS"/>
        </w:rPr>
        <w:t>.</w:t>
      </w:r>
      <w:r w:rsidR="001E1ABD" w:rsidRPr="001C7E1D">
        <w:rPr>
          <w:rFonts w:cs="Arial"/>
          <w:b/>
          <w:color w:val="000000" w:themeColor="text1"/>
          <w:lang w:val="sr-Cyrl-RS"/>
        </w:rPr>
        <w:tab/>
      </w:r>
      <w:r w:rsidR="008B0B50" w:rsidRPr="001C7E1D">
        <w:rPr>
          <w:rFonts w:cs="Arial"/>
          <w:b/>
          <w:color w:val="000000" w:themeColor="text1"/>
          <w:u w:val="single"/>
          <w:lang w:val="sr-Cyrl-RS"/>
        </w:rPr>
        <w:t>Трошкови понуде</w:t>
      </w:r>
      <w:bookmarkEnd w:id="26"/>
      <w:bookmarkEnd w:id="27"/>
    </w:p>
    <w:p w14:paraId="36572444" w14:textId="77777777" w:rsidR="00214D86" w:rsidRPr="001C7E1D" w:rsidRDefault="00214D86" w:rsidP="000E6583">
      <w:pPr>
        <w:pStyle w:val="KDParagraf"/>
        <w:spacing w:before="0"/>
        <w:rPr>
          <w:rFonts w:cs="Arial"/>
          <w:color w:val="000000" w:themeColor="text1"/>
          <w:lang w:val="sr-Cyrl-RS"/>
        </w:rPr>
      </w:pPr>
    </w:p>
    <w:p w14:paraId="48171B78" w14:textId="77777777" w:rsidR="00214D86" w:rsidRPr="001C7E1D" w:rsidRDefault="00214D86" w:rsidP="000E6583">
      <w:pPr>
        <w:pStyle w:val="KDParagraf"/>
        <w:spacing w:before="0"/>
        <w:rPr>
          <w:rFonts w:cs="Arial"/>
          <w:color w:val="000000" w:themeColor="text1"/>
          <w:lang w:val="sr-Cyrl-RS"/>
        </w:rPr>
      </w:pPr>
      <w:r w:rsidRPr="001C7E1D">
        <w:rPr>
          <w:rFonts w:cs="Arial"/>
          <w:color w:val="000000" w:themeColor="text1"/>
          <w:lang w:val="sr-Cyrl-RS"/>
        </w:rPr>
        <w:t>Трошкове припреме и подношења понуде сноси искључиво понуђач и не може тражити од наручиоца накнаду трошкова.</w:t>
      </w:r>
    </w:p>
    <w:p w14:paraId="3985B179" w14:textId="77777777" w:rsidR="00214D86" w:rsidRPr="001C7E1D" w:rsidRDefault="00214D86" w:rsidP="000E6583">
      <w:pPr>
        <w:pStyle w:val="KDParagraf"/>
        <w:spacing w:before="0"/>
        <w:rPr>
          <w:rFonts w:cs="Arial"/>
          <w:color w:val="000000" w:themeColor="text1"/>
          <w:lang w:val="sr-Cyrl-RS"/>
        </w:rPr>
      </w:pPr>
    </w:p>
    <w:p w14:paraId="58F6317E" w14:textId="77777777" w:rsidR="00214D86" w:rsidRPr="001C7E1D" w:rsidRDefault="008B0B50" w:rsidP="000E6583">
      <w:pPr>
        <w:pStyle w:val="KDParagraf"/>
        <w:spacing w:before="0"/>
        <w:rPr>
          <w:rFonts w:cs="Arial"/>
          <w:color w:val="000000" w:themeColor="text1"/>
          <w:lang w:val="sr-Cyrl-RS"/>
        </w:rPr>
      </w:pPr>
      <w:r w:rsidRPr="001C7E1D">
        <w:rPr>
          <w:rFonts w:cs="Arial"/>
          <w:color w:val="000000" w:themeColor="text1"/>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7D59400" w14:textId="77777777" w:rsidR="00214D86" w:rsidRPr="001C7E1D" w:rsidRDefault="00214D86" w:rsidP="000E6583">
      <w:pPr>
        <w:pStyle w:val="KDParagraf"/>
        <w:spacing w:before="0"/>
        <w:rPr>
          <w:rFonts w:cs="Arial"/>
          <w:color w:val="000000" w:themeColor="text1"/>
          <w:lang w:val="sr-Cyrl-RS"/>
        </w:rPr>
      </w:pPr>
    </w:p>
    <w:p w14:paraId="579BAD0C" w14:textId="77777777" w:rsidR="00214D86" w:rsidRPr="001C7E1D" w:rsidRDefault="008B0B50" w:rsidP="000E6583">
      <w:pPr>
        <w:pStyle w:val="KDParagraf"/>
        <w:spacing w:before="0"/>
        <w:rPr>
          <w:rFonts w:cs="Arial"/>
          <w:color w:val="000000" w:themeColor="text1"/>
          <w:lang w:val="sr-Cyrl-RS"/>
        </w:rPr>
      </w:pPr>
      <w:r w:rsidRPr="001C7E1D">
        <w:rPr>
          <w:rFonts w:cs="Arial"/>
          <w:color w:val="000000" w:themeColor="text1"/>
          <w:lang w:val="sr-Cyrl-RS"/>
        </w:rPr>
        <w:t>Ако је поступак јавне набавке обустављен из разлога који су на страни Наручиоца, Наручилац је дужан да понуђачу надокнади трошкове,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A4A98AD" w14:textId="77777777" w:rsidR="00125DFF" w:rsidRPr="001C7E1D" w:rsidRDefault="00125DFF" w:rsidP="000E6583">
      <w:pPr>
        <w:pStyle w:val="KDParagraf"/>
        <w:spacing w:before="0"/>
        <w:rPr>
          <w:rFonts w:cs="Arial"/>
          <w:lang w:val="sr-Cyrl-RS"/>
        </w:rPr>
      </w:pPr>
    </w:p>
    <w:p w14:paraId="6ACFED3A" w14:textId="77777777" w:rsidR="00214D86" w:rsidRPr="001C7E1D" w:rsidRDefault="007F1623" w:rsidP="000E6583">
      <w:pPr>
        <w:spacing w:before="0"/>
        <w:rPr>
          <w:rFonts w:cs="Arial"/>
          <w:b/>
          <w:lang w:val="sr-Cyrl-RS"/>
        </w:rPr>
      </w:pPr>
      <w:r>
        <w:rPr>
          <w:rFonts w:cs="Arial"/>
          <w:b/>
          <w:lang w:val="sr-Cyrl-RS"/>
        </w:rPr>
        <w:t>7</w:t>
      </w:r>
      <w:r w:rsidR="009909B1">
        <w:rPr>
          <w:rFonts w:cs="Arial"/>
          <w:b/>
          <w:lang w:val="sr-Cyrl-RS"/>
        </w:rPr>
        <w:t>.23</w:t>
      </w:r>
      <w:r w:rsidR="00214D86" w:rsidRPr="001C7E1D">
        <w:rPr>
          <w:rFonts w:cs="Arial"/>
          <w:b/>
          <w:lang w:val="sr-Cyrl-RS"/>
        </w:rPr>
        <w:t>.</w:t>
      </w:r>
      <w:r w:rsidR="001E1ABD" w:rsidRPr="001C7E1D">
        <w:rPr>
          <w:rFonts w:cs="Arial"/>
          <w:b/>
          <w:lang w:val="sr-Cyrl-RS"/>
        </w:rPr>
        <w:tab/>
      </w:r>
      <w:r w:rsidR="008B0B50" w:rsidRPr="001C7E1D">
        <w:rPr>
          <w:rFonts w:cs="Arial"/>
          <w:b/>
          <w:lang w:val="sr-Cyrl-RS"/>
        </w:rPr>
        <w:t>Додатна објашњења, контрола и допуштене исправке</w:t>
      </w:r>
    </w:p>
    <w:p w14:paraId="45CCB5BE" w14:textId="77777777" w:rsidR="00214D86" w:rsidRPr="001C7E1D" w:rsidRDefault="00214D86" w:rsidP="000E6583">
      <w:pPr>
        <w:pStyle w:val="KDParagraf"/>
        <w:spacing w:before="0"/>
        <w:rPr>
          <w:rFonts w:eastAsia="TimesNewRomanPSMT" w:cs="Arial"/>
          <w:color w:val="000000" w:themeColor="text1"/>
          <w:lang w:val="sr-Cyrl-RS"/>
        </w:rPr>
      </w:pPr>
    </w:p>
    <w:p w14:paraId="5965149C" w14:textId="77777777" w:rsidR="00214D86" w:rsidRPr="001C7E1D" w:rsidRDefault="008B0B50" w:rsidP="000E6583">
      <w:pPr>
        <w:pStyle w:val="KDParagraf"/>
        <w:spacing w:before="0"/>
        <w:rPr>
          <w:rFonts w:eastAsia="TimesNewRomanPSMT" w:cs="Arial"/>
          <w:color w:val="000000" w:themeColor="text1"/>
          <w:lang w:val="sr-Cyrl-RS"/>
        </w:rPr>
      </w:pPr>
      <w:r w:rsidRPr="001C7E1D">
        <w:rPr>
          <w:rFonts w:eastAsia="TimesNewRomanPSMT" w:cs="Arial"/>
          <w:color w:val="000000" w:themeColor="text1"/>
          <w:lang w:val="sr-Cyrl-RS"/>
        </w:rPr>
        <w:t xml:space="preserve">Наручилац може да захтева од </w:t>
      </w:r>
      <w:r w:rsidR="001E1ABD" w:rsidRPr="001C7E1D">
        <w:rPr>
          <w:rFonts w:eastAsia="TimesNewRomanPSMT" w:cs="Arial"/>
          <w:color w:val="000000" w:themeColor="text1"/>
          <w:lang w:val="sr-Cyrl-RS"/>
        </w:rPr>
        <w:t>П</w:t>
      </w:r>
      <w:r w:rsidRPr="001C7E1D">
        <w:rPr>
          <w:rFonts w:eastAsia="TimesNewRomanPSMT" w:cs="Arial"/>
          <w:color w:val="000000" w:themeColor="text1"/>
          <w:lang w:val="sr-Cyrl-RS"/>
        </w:rPr>
        <w:t xml:space="preserve">онуђача додатна објашњења која ће му помоћи при прегледу, вредновању и упоређивању понуда, а може да врши и контролу (увид) код </w:t>
      </w:r>
      <w:r w:rsidR="001E1ABD" w:rsidRPr="001C7E1D">
        <w:rPr>
          <w:rFonts w:eastAsia="TimesNewRomanPSMT" w:cs="Arial"/>
          <w:color w:val="000000" w:themeColor="text1"/>
          <w:lang w:val="sr-Cyrl-RS"/>
        </w:rPr>
        <w:t>П</w:t>
      </w:r>
      <w:r w:rsidRPr="001C7E1D">
        <w:rPr>
          <w:rFonts w:eastAsia="TimesNewRomanPSMT" w:cs="Arial"/>
          <w:color w:val="000000" w:themeColor="text1"/>
          <w:lang w:val="sr-Cyrl-RS"/>
        </w:rPr>
        <w:t>онуђача, односно његовог подизвођача.</w:t>
      </w:r>
    </w:p>
    <w:p w14:paraId="15D495AB" w14:textId="77777777" w:rsidR="00214D86" w:rsidRPr="001C7E1D" w:rsidRDefault="00214D86" w:rsidP="000E6583">
      <w:pPr>
        <w:pStyle w:val="KDParagraf"/>
        <w:spacing w:before="0"/>
        <w:rPr>
          <w:rFonts w:eastAsia="TimesNewRomanPSMT" w:cs="Arial"/>
          <w:color w:val="000000" w:themeColor="text1"/>
          <w:lang w:val="sr-Cyrl-RS"/>
        </w:rPr>
      </w:pPr>
    </w:p>
    <w:p w14:paraId="177E714E" w14:textId="77777777" w:rsidR="00214D86" w:rsidRPr="001C7E1D" w:rsidRDefault="00214D86" w:rsidP="000E6583">
      <w:pPr>
        <w:pStyle w:val="KDParagraf"/>
        <w:spacing w:before="0"/>
        <w:rPr>
          <w:rFonts w:eastAsia="TimesNewRomanPSMT" w:cs="Arial"/>
          <w:color w:val="000000" w:themeColor="text1"/>
          <w:lang w:val="sr-Cyrl-RS"/>
        </w:rPr>
      </w:pPr>
      <w:r w:rsidRPr="001C7E1D">
        <w:rPr>
          <w:rFonts w:eastAsia="TimesNewRomanPSMT" w:cs="Arial"/>
          <w:color w:val="000000" w:themeColor="text1"/>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8CD68F1" w14:textId="77777777" w:rsidR="00214D86" w:rsidRPr="001C7E1D" w:rsidRDefault="00214D86" w:rsidP="000E6583">
      <w:pPr>
        <w:pStyle w:val="KDParagraf"/>
        <w:spacing w:before="0"/>
        <w:rPr>
          <w:rFonts w:eastAsia="TimesNewRomanPSMT" w:cs="Arial"/>
          <w:color w:val="000000" w:themeColor="text1"/>
          <w:lang w:val="sr-Cyrl-RS"/>
        </w:rPr>
      </w:pPr>
    </w:p>
    <w:p w14:paraId="2B3FDAD1" w14:textId="77777777" w:rsidR="00214D86" w:rsidRPr="001C7E1D" w:rsidRDefault="008B0B50" w:rsidP="000E6583">
      <w:pPr>
        <w:pStyle w:val="KDParagraf"/>
        <w:spacing w:before="0"/>
        <w:rPr>
          <w:rFonts w:eastAsia="TimesNewRomanPSMT" w:cs="Arial"/>
          <w:color w:val="000000" w:themeColor="text1"/>
          <w:lang w:val="sr-Cyrl-RS"/>
        </w:rPr>
      </w:pPr>
      <w:r w:rsidRPr="001C7E1D">
        <w:rPr>
          <w:rFonts w:eastAsia="TimesNewRomanPSMT" w:cs="Arial"/>
          <w:color w:val="000000" w:themeColor="text1"/>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BBA41AB" w14:textId="77777777" w:rsidR="00214D86" w:rsidRPr="001C7E1D" w:rsidRDefault="00214D86" w:rsidP="000E6583">
      <w:pPr>
        <w:pStyle w:val="KDParagraf"/>
        <w:spacing w:before="0"/>
        <w:rPr>
          <w:rFonts w:eastAsia="TimesNewRomanPSMT" w:cs="Arial"/>
          <w:color w:val="000000" w:themeColor="text1"/>
          <w:lang w:val="sr-Cyrl-RS"/>
        </w:rPr>
      </w:pPr>
    </w:p>
    <w:p w14:paraId="43760A5F" w14:textId="77777777" w:rsidR="00214D86" w:rsidRPr="001C7E1D" w:rsidRDefault="008B0B50" w:rsidP="000E6583">
      <w:pPr>
        <w:pStyle w:val="KDParagraf"/>
        <w:spacing w:before="0"/>
        <w:rPr>
          <w:rFonts w:eastAsia="TimesNewRomanPSMT" w:cs="Arial"/>
          <w:lang w:val="sr-Cyrl-RS"/>
        </w:rPr>
      </w:pPr>
      <w:r w:rsidRPr="001C7E1D">
        <w:rPr>
          <w:rFonts w:eastAsia="TimesNewRomanPSMT" w:cs="Arial"/>
          <w:color w:val="000000" w:themeColor="text1"/>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DD4B465" w14:textId="77777777" w:rsidR="00125DFF" w:rsidRPr="001C7E1D" w:rsidRDefault="00125DFF" w:rsidP="000E6583">
      <w:pPr>
        <w:spacing w:before="0"/>
        <w:rPr>
          <w:rFonts w:cs="Arial"/>
          <w:lang w:val="sr-Cyrl-RS"/>
        </w:rPr>
      </w:pPr>
    </w:p>
    <w:p w14:paraId="34193C57" w14:textId="77777777" w:rsidR="00214D86" w:rsidRPr="001C7E1D" w:rsidRDefault="007F1623" w:rsidP="000E6583">
      <w:pPr>
        <w:spacing w:before="0"/>
        <w:rPr>
          <w:rFonts w:cs="Arial"/>
          <w:b/>
          <w:lang w:val="sr-Cyrl-RS"/>
        </w:rPr>
      </w:pPr>
      <w:bookmarkStart w:id="28" w:name="_Toc442559917"/>
      <w:bookmarkStart w:id="29" w:name="_Toc441651606"/>
      <w:r>
        <w:rPr>
          <w:rFonts w:cs="Arial"/>
          <w:b/>
          <w:lang w:val="sr-Cyrl-RS"/>
        </w:rPr>
        <w:t>7</w:t>
      </w:r>
      <w:r w:rsidR="009909B1">
        <w:rPr>
          <w:rFonts w:cs="Arial"/>
          <w:b/>
          <w:lang w:val="sr-Cyrl-RS"/>
        </w:rPr>
        <w:t>.24</w:t>
      </w:r>
      <w:r w:rsidR="001E1ABD" w:rsidRPr="001C7E1D">
        <w:rPr>
          <w:rFonts w:cs="Arial"/>
          <w:b/>
          <w:lang w:val="sr-Cyrl-RS"/>
        </w:rPr>
        <w:tab/>
      </w:r>
      <w:r w:rsidR="008B0B50" w:rsidRPr="001C7E1D">
        <w:rPr>
          <w:rFonts w:cs="Arial"/>
          <w:b/>
          <w:lang w:val="sr-Cyrl-RS"/>
        </w:rPr>
        <w:t>Разлози за одбијање понуде</w:t>
      </w:r>
      <w:bookmarkEnd w:id="28"/>
      <w:r w:rsidR="008B0B50" w:rsidRPr="001C7E1D">
        <w:rPr>
          <w:rFonts w:cs="Arial"/>
          <w:b/>
          <w:lang w:val="sr-Cyrl-RS"/>
        </w:rPr>
        <w:t xml:space="preserve"> </w:t>
      </w:r>
      <w:bookmarkEnd w:id="29"/>
    </w:p>
    <w:p w14:paraId="472CB18B" w14:textId="77777777" w:rsidR="00214D86" w:rsidRPr="001C7E1D" w:rsidRDefault="00214D86" w:rsidP="000E6583">
      <w:pPr>
        <w:autoSpaceDE w:val="0"/>
        <w:autoSpaceDN w:val="0"/>
        <w:adjustRightInd w:val="0"/>
        <w:spacing w:before="0"/>
        <w:rPr>
          <w:rFonts w:eastAsia="TimesNewRomanPSMT" w:cs="Arial"/>
          <w:bCs/>
          <w:iCs/>
          <w:lang w:val="sr-Cyrl-RS"/>
        </w:rPr>
      </w:pPr>
    </w:p>
    <w:p w14:paraId="18A3F678" w14:textId="77777777" w:rsidR="00214D86" w:rsidRPr="001C7E1D" w:rsidRDefault="008B0B50" w:rsidP="000E6583">
      <w:pPr>
        <w:autoSpaceDE w:val="0"/>
        <w:autoSpaceDN w:val="0"/>
        <w:adjustRightInd w:val="0"/>
        <w:spacing w:before="0"/>
        <w:rPr>
          <w:rFonts w:eastAsia="TimesNewRomanPSMT" w:cs="Arial"/>
          <w:bCs/>
          <w:iCs/>
          <w:color w:val="000000" w:themeColor="text1"/>
          <w:lang w:val="sr-Cyrl-RS"/>
        </w:rPr>
      </w:pPr>
      <w:r w:rsidRPr="001C7E1D">
        <w:rPr>
          <w:rFonts w:eastAsia="TimesNewRomanPSMT" w:cs="Arial"/>
          <w:bCs/>
          <w:iCs/>
          <w:color w:val="000000" w:themeColor="text1"/>
          <w:lang w:val="sr-Cyrl-RS"/>
        </w:rPr>
        <w:t>Понуда ће бити одбијена ако:</w:t>
      </w:r>
    </w:p>
    <w:p w14:paraId="65330C51" w14:textId="77777777" w:rsidR="00214D86" w:rsidRPr="001C7E1D" w:rsidRDefault="00214D86" w:rsidP="000E6583">
      <w:pPr>
        <w:autoSpaceDE w:val="0"/>
        <w:autoSpaceDN w:val="0"/>
        <w:adjustRightInd w:val="0"/>
        <w:spacing w:before="0"/>
        <w:rPr>
          <w:rFonts w:eastAsia="TimesNewRomanPSMT" w:cs="Arial"/>
          <w:bCs/>
          <w:iCs/>
          <w:color w:val="000000" w:themeColor="text1"/>
          <w:lang w:val="sr-Cyrl-RS"/>
        </w:rPr>
      </w:pPr>
    </w:p>
    <w:p w14:paraId="726C7E80" w14:textId="77777777" w:rsidR="00214D86" w:rsidRPr="001C7E1D" w:rsidRDefault="008B0B50" w:rsidP="005E5D7C">
      <w:pPr>
        <w:pStyle w:val="ListParagraph"/>
        <w:numPr>
          <w:ilvl w:val="0"/>
          <w:numId w:val="31"/>
        </w:numPr>
        <w:autoSpaceDE w:val="0"/>
        <w:autoSpaceDN w:val="0"/>
        <w:adjustRightInd w:val="0"/>
        <w:spacing w:before="0" w:after="0" w:line="240" w:lineRule="auto"/>
        <w:ind w:left="426" w:hanging="426"/>
        <w:rPr>
          <w:rFonts w:ascii="Arial" w:eastAsia="TimesNewRomanPSMT" w:hAnsi="Arial" w:cs="Arial"/>
          <w:bCs/>
          <w:iCs/>
          <w:color w:val="000000" w:themeColor="text1"/>
          <w:lang w:val="sr-Cyrl-RS"/>
        </w:rPr>
      </w:pPr>
      <w:r w:rsidRPr="001C7E1D">
        <w:rPr>
          <w:rFonts w:ascii="Arial" w:eastAsia="TimesNewRomanPSMT" w:hAnsi="Arial" w:cs="Arial"/>
          <w:bCs/>
          <w:iCs/>
          <w:color w:val="000000" w:themeColor="text1"/>
          <w:lang w:val="sr-Cyrl-RS"/>
        </w:rPr>
        <w:t>је неблаговремена, неприхватљива или неодговарајућа;</w:t>
      </w:r>
    </w:p>
    <w:p w14:paraId="473DF71A" w14:textId="77777777" w:rsidR="00214D86" w:rsidRPr="001C7E1D" w:rsidRDefault="008B0B50" w:rsidP="005E5D7C">
      <w:pPr>
        <w:pStyle w:val="ListParagraph"/>
        <w:numPr>
          <w:ilvl w:val="0"/>
          <w:numId w:val="31"/>
        </w:numPr>
        <w:autoSpaceDE w:val="0"/>
        <w:autoSpaceDN w:val="0"/>
        <w:adjustRightInd w:val="0"/>
        <w:spacing w:before="0" w:after="0" w:line="240" w:lineRule="auto"/>
        <w:ind w:left="426" w:hanging="426"/>
        <w:rPr>
          <w:rFonts w:ascii="Arial" w:eastAsia="TimesNewRomanPSMT" w:hAnsi="Arial" w:cs="Arial"/>
          <w:bCs/>
          <w:iCs/>
          <w:color w:val="000000" w:themeColor="text1"/>
          <w:lang w:val="sr-Cyrl-RS"/>
        </w:rPr>
      </w:pPr>
      <w:r w:rsidRPr="001C7E1D">
        <w:rPr>
          <w:rFonts w:ascii="Arial" w:eastAsia="TimesNewRomanPSMT" w:hAnsi="Arial" w:cs="Arial"/>
          <w:bCs/>
          <w:iCs/>
          <w:color w:val="000000" w:themeColor="text1"/>
          <w:lang w:val="sr-Cyrl-RS"/>
        </w:rPr>
        <w:t>се понуђач не сагласи са исправком рачунских грешака;</w:t>
      </w:r>
    </w:p>
    <w:p w14:paraId="2F3D6B00" w14:textId="77777777" w:rsidR="00214D86" w:rsidRPr="001C7E1D" w:rsidRDefault="008B0B50" w:rsidP="005E5D7C">
      <w:pPr>
        <w:pStyle w:val="ListParagraph"/>
        <w:numPr>
          <w:ilvl w:val="0"/>
          <w:numId w:val="31"/>
        </w:numPr>
        <w:autoSpaceDE w:val="0"/>
        <w:autoSpaceDN w:val="0"/>
        <w:adjustRightInd w:val="0"/>
        <w:spacing w:before="0" w:after="0" w:line="240" w:lineRule="auto"/>
        <w:ind w:left="426" w:hanging="426"/>
        <w:rPr>
          <w:rFonts w:ascii="Arial" w:eastAsia="TimesNewRomanPSMT" w:hAnsi="Arial" w:cs="Arial"/>
          <w:bCs/>
          <w:iCs/>
          <w:color w:val="000000" w:themeColor="text1"/>
          <w:lang w:val="sr-Cyrl-RS"/>
        </w:rPr>
      </w:pPr>
      <w:r w:rsidRPr="001C7E1D">
        <w:rPr>
          <w:rFonts w:ascii="Arial" w:eastAsia="TimesNewRomanPSMT" w:hAnsi="Arial" w:cs="Arial"/>
          <w:bCs/>
          <w:iCs/>
          <w:color w:val="000000" w:themeColor="text1"/>
          <w:lang w:val="sr-Cyrl-RS"/>
        </w:rPr>
        <w:t xml:space="preserve">има битне недостатке сходно члану 106. </w:t>
      </w:r>
      <w:r w:rsidR="00214D86" w:rsidRPr="001C7E1D">
        <w:rPr>
          <w:rFonts w:ascii="Arial" w:eastAsia="TimesNewRomanPSMT" w:hAnsi="Arial" w:cs="Arial"/>
          <w:bCs/>
          <w:iCs/>
          <w:color w:val="000000" w:themeColor="text1"/>
          <w:lang w:val="sr-Cyrl-RS"/>
        </w:rPr>
        <w:t>Закона.</w:t>
      </w:r>
    </w:p>
    <w:p w14:paraId="623EAE92" w14:textId="77777777" w:rsidR="00214D86" w:rsidRPr="001C7E1D" w:rsidRDefault="00214D86" w:rsidP="000E6583">
      <w:pPr>
        <w:autoSpaceDE w:val="0"/>
        <w:autoSpaceDN w:val="0"/>
        <w:adjustRightInd w:val="0"/>
        <w:spacing w:before="0"/>
        <w:rPr>
          <w:rFonts w:cs="Arial"/>
          <w:color w:val="000000" w:themeColor="text1"/>
          <w:lang w:val="sr-Cyrl-RS"/>
        </w:rPr>
      </w:pPr>
    </w:p>
    <w:p w14:paraId="19BC137F" w14:textId="77777777" w:rsidR="00214D86" w:rsidRPr="001C7E1D" w:rsidRDefault="008B0B50" w:rsidP="000E6583">
      <w:pPr>
        <w:autoSpaceDE w:val="0"/>
        <w:autoSpaceDN w:val="0"/>
        <w:adjustRightInd w:val="0"/>
        <w:spacing w:before="0"/>
        <w:rPr>
          <w:rFonts w:cs="Arial"/>
          <w:color w:val="000000" w:themeColor="text1"/>
          <w:lang w:val="sr-Cyrl-RS"/>
        </w:rPr>
      </w:pPr>
      <w:r w:rsidRPr="001C7E1D">
        <w:rPr>
          <w:rFonts w:cs="Arial"/>
          <w:color w:val="000000" w:themeColor="text1"/>
          <w:lang w:val="sr-Cyrl-RS"/>
        </w:rPr>
        <w:t>Наручилац ће донети одлуку о обустави поступка јавне набавке у складу са чланом 109. Закона.</w:t>
      </w:r>
    </w:p>
    <w:p w14:paraId="6B2CE405" w14:textId="77777777" w:rsidR="00125DFF" w:rsidRPr="001C7E1D" w:rsidRDefault="00125DFF" w:rsidP="000E6583">
      <w:pPr>
        <w:pStyle w:val="KDParagraf"/>
        <w:spacing w:before="0"/>
        <w:rPr>
          <w:rFonts w:eastAsia="TimesNewRomanPSMT" w:cs="Arial"/>
          <w:color w:val="000000" w:themeColor="text1"/>
          <w:lang w:val="sr-Cyrl-RS"/>
        </w:rPr>
      </w:pPr>
    </w:p>
    <w:p w14:paraId="343475AC" w14:textId="77777777" w:rsidR="00214D86" w:rsidRPr="001C7E1D" w:rsidRDefault="007F1623" w:rsidP="000E6583">
      <w:pPr>
        <w:spacing w:before="0"/>
        <w:rPr>
          <w:rFonts w:cs="Arial"/>
          <w:b/>
          <w:color w:val="000000" w:themeColor="text1"/>
          <w:lang w:val="sr-Cyrl-RS"/>
        </w:rPr>
      </w:pPr>
      <w:bookmarkStart w:id="30" w:name="_Toc441651607"/>
      <w:bookmarkStart w:id="31" w:name="_Toc442559918"/>
      <w:r>
        <w:rPr>
          <w:rFonts w:cs="Arial"/>
          <w:b/>
          <w:color w:val="000000" w:themeColor="text1"/>
          <w:lang w:val="sr-Cyrl-RS"/>
        </w:rPr>
        <w:t>7</w:t>
      </w:r>
      <w:r w:rsidR="009909B1">
        <w:rPr>
          <w:rFonts w:cs="Arial"/>
          <w:b/>
          <w:color w:val="000000" w:themeColor="text1"/>
          <w:lang w:val="sr-Cyrl-RS"/>
        </w:rPr>
        <w:t>.25</w:t>
      </w:r>
      <w:r w:rsidR="00214D86" w:rsidRPr="001C7E1D">
        <w:rPr>
          <w:rFonts w:cs="Arial"/>
          <w:b/>
          <w:color w:val="000000" w:themeColor="text1"/>
          <w:lang w:val="sr-Cyrl-RS"/>
        </w:rPr>
        <w:t>.</w:t>
      </w:r>
      <w:r w:rsidR="001E1ABD" w:rsidRPr="001C7E1D">
        <w:rPr>
          <w:rFonts w:cs="Arial"/>
          <w:b/>
          <w:color w:val="000000" w:themeColor="text1"/>
          <w:lang w:val="sr-Cyrl-RS"/>
        </w:rPr>
        <w:tab/>
      </w:r>
      <w:r w:rsidR="008B0B50" w:rsidRPr="001C7E1D">
        <w:rPr>
          <w:rFonts w:cs="Arial"/>
          <w:b/>
          <w:color w:val="000000" w:themeColor="text1"/>
          <w:u w:val="single"/>
          <w:lang w:val="sr-Cyrl-RS"/>
        </w:rPr>
        <w:t>Негативне референце</w:t>
      </w:r>
      <w:bookmarkEnd w:id="30"/>
      <w:bookmarkEnd w:id="31"/>
    </w:p>
    <w:p w14:paraId="5B932A04" w14:textId="77777777" w:rsidR="00214D86" w:rsidRPr="001C7E1D" w:rsidRDefault="00214D86" w:rsidP="000E6583">
      <w:pPr>
        <w:spacing w:before="0"/>
        <w:rPr>
          <w:rFonts w:cs="Arial"/>
          <w:lang w:val="sr-Cyrl-RS"/>
        </w:rPr>
      </w:pPr>
    </w:p>
    <w:p w14:paraId="37BFAFD3" w14:textId="77777777" w:rsidR="00214D86" w:rsidRPr="001C7E1D" w:rsidRDefault="00214D86" w:rsidP="000E6583">
      <w:pPr>
        <w:spacing w:before="0"/>
        <w:rPr>
          <w:rFonts w:cs="Arial"/>
          <w:lang w:val="sr-Cyrl-RS"/>
        </w:rPr>
      </w:pPr>
      <w:r w:rsidRPr="001C7E1D">
        <w:rPr>
          <w:rFonts w:cs="Arial"/>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FC8F95C" w14:textId="77777777" w:rsidR="00214D86" w:rsidRPr="001C7E1D" w:rsidRDefault="00214D86" w:rsidP="000E6583">
      <w:pPr>
        <w:spacing w:before="0"/>
        <w:rPr>
          <w:rFonts w:cs="Arial"/>
          <w:lang w:val="sr-Cyrl-RS"/>
        </w:rPr>
      </w:pPr>
    </w:p>
    <w:p w14:paraId="6C1311BD"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поступао супротно забрани из чл. 23. и 25. Закона;</w:t>
      </w:r>
    </w:p>
    <w:p w14:paraId="329C7F44"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учинио повреду конкуренције;</w:t>
      </w:r>
    </w:p>
    <w:p w14:paraId="38CB1411"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61CDAB23"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одбио да достави доказе и средства обезбеђења на шта се у понуди обавезао.</w:t>
      </w:r>
    </w:p>
    <w:p w14:paraId="2A2B4B30" w14:textId="77777777" w:rsidR="00214D86" w:rsidRPr="001C7E1D" w:rsidRDefault="00214D86" w:rsidP="000E6583">
      <w:pPr>
        <w:pStyle w:val="KDParagraf"/>
        <w:spacing w:before="0"/>
        <w:rPr>
          <w:rFonts w:cs="Arial"/>
          <w:lang w:val="sr-Cyrl-RS"/>
        </w:rPr>
      </w:pPr>
    </w:p>
    <w:p w14:paraId="59F03260" w14:textId="77777777" w:rsidR="00214D86" w:rsidRPr="001C7E1D" w:rsidRDefault="00214D86" w:rsidP="000E6583">
      <w:pPr>
        <w:pStyle w:val="KDParagraf"/>
        <w:spacing w:before="0"/>
        <w:rPr>
          <w:rFonts w:cs="Arial"/>
          <w:lang w:val="sr-Cyrl-RS"/>
        </w:rPr>
      </w:pPr>
      <w:r w:rsidRPr="001C7E1D">
        <w:rPr>
          <w:rFonts w:cs="Arial"/>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E1ABD" w:rsidRPr="001C7E1D">
        <w:rPr>
          <w:rFonts w:cs="Arial"/>
          <w:lang w:val="sr-Cyrl-RS"/>
        </w:rPr>
        <w:t xml:space="preserve"> </w:t>
      </w:r>
      <w:r w:rsidRPr="001C7E1D">
        <w:rPr>
          <w:rFonts w:cs="Arial"/>
          <w:lang w:val="sr-Cyrl-RS"/>
        </w:rPr>
        <w:t xml:space="preserve">пре објављивања позива за подношење понуда. </w:t>
      </w:r>
    </w:p>
    <w:p w14:paraId="6EC960B8" w14:textId="77777777" w:rsidR="00214D86" w:rsidRPr="001C7E1D" w:rsidRDefault="00214D86" w:rsidP="000E6583">
      <w:pPr>
        <w:pStyle w:val="KDParagraf"/>
        <w:spacing w:before="0"/>
        <w:rPr>
          <w:rFonts w:cs="Arial"/>
          <w:lang w:val="sr-Cyrl-RS"/>
        </w:rPr>
      </w:pPr>
    </w:p>
    <w:p w14:paraId="3E905680" w14:textId="77777777" w:rsidR="00214D86" w:rsidRPr="001C7E1D" w:rsidRDefault="00214D86" w:rsidP="000E6583">
      <w:pPr>
        <w:pStyle w:val="KDParagraf"/>
        <w:spacing w:before="0"/>
        <w:rPr>
          <w:rFonts w:cs="Arial"/>
          <w:lang w:val="sr-Cyrl-RS"/>
        </w:rPr>
      </w:pPr>
      <w:r w:rsidRPr="001C7E1D">
        <w:rPr>
          <w:rFonts w:cs="Arial"/>
          <w:lang w:val="sr-Cyrl-RS"/>
        </w:rPr>
        <w:t>Доказ наведеног може бити:</w:t>
      </w:r>
    </w:p>
    <w:p w14:paraId="42533674" w14:textId="77777777" w:rsidR="00214D86" w:rsidRPr="001C7E1D" w:rsidRDefault="00214D86" w:rsidP="000E6583">
      <w:pPr>
        <w:pStyle w:val="KDParagraf"/>
        <w:spacing w:before="0"/>
        <w:rPr>
          <w:rFonts w:cs="Arial"/>
          <w:lang w:val="sr-Cyrl-RS"/>
        </w:rPr>
      </w:pPr>
    </w:p>
    <w:p w14:paraId="0D5CE4B3"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правоснажна судска одлука или коначна одлука другог надлежног органа;</w:t>
      </w:r>
    </w:p>
    <w:p w14:paraId="3FBE515D"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исправа о реализованом средству обезбеђења испуњења обавеза у поступку јавне набавке или испуњења уговорних обавеза;</w:t>
      </w:r>
    </w:p>
    <w:p w14:paraId="03442851"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исправа о наплаћеној уговорној казни;</w:t>
      </w:r>
    </w:p>
    <w:p w14:paraId="68CB627F"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рекламације потрошача, односно корисника, ако нису отклоњене у уговореном року;</w:t>
      </w:r>
    </w:p>
    <w:p w14:paraId="5D8E8F62"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изјава о раскиду уговора због неиспуњења битних елемената уговора дата на начин и под условима предвиђеним ЗОО;</w:t>
      </w:r>
    </w:p>
    <w:p w14:paraId="411F8D00"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711024" w14:textId="77777777" w:rsidR="00214D86" w:rsidRPr="001C7E1D" w:rsidRDefault="00214D86" w:rsidP="000E6583">
      <w:pPr>
        <w:pStyle w:val="KDNabrajanje"/>
        <w:tabs>
          <w:tab w:val="clear" w:pos="567"/>
          <w:tab w:val="clear" w:pos="630"/>
          <w:tab w:val="num" w:pos="360"/>
        </w:tabs>
        <w:spacing w:before="0"/>
        <w:ind w:left="360" w:hanging="360"/>
        <w:rPr>
          <w:rFonts w:cs="Arial"/>
          <w:lang w:val="sr-Cyrl-RS"/>
        </w:rPr>
      </w:pPr>
      <w:r w:rsidRPr="001C7E1D">
        <w:rPr>
          <w:rFonts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685186E" w14:textId="77777777" w:rsidR="00214D86" w:rsidRPr="001C7E1D" w:rsidRDefault="00214D86" w:rsidP="000E6583">
      <w:pPr>
        <w:pStyle w:val="KDParagraf"/>
        <w:spacing w:before="0"/>
        <w:rPr>
          <w:rFonts w:cs="Arial"/>
          <w:lang w:val="sr-Cyrl-RS"/>
        </w:rPr>
      </w:pPr>
    </w:p>
    <w:p w14:paraId="6B072EC4" w14:textId="77777777" w:rsidR="00214D86" w:rsidRPr="001C7E1D" w:rsidRDefault="00214D86" w:rsidP="000E6583">
      <w:pPr>
        <w:pStyle w:val="KDParagraf"/>
        <w:spacing w:before="0"/>
        <w:rPr>
          <w:rFonts w:cs="Arial"/>
          <w:color w:val="000000" w:themeColor="text1"/>
          <w:lang w:val="sr-Cyrl-RS"/>
        </w:rPr>
      </w:pPr>
      <w:r w:rsidRPr="001C7E1D">
        <w:rPr>
          <w:rFonts w:cs="Arial"/>
          <w:color w:val="000000" w:themeColor="text1"/>
          <w:lang w:val="sr-Cyrl-RS"/>
        </w:rPr>
        <w:t xml:space="preserve">Наручилац може одбити понуду ако поседује доказ из става 3. тачка 1) члана 82. </w:t>
      </w:r>
      <w:r w:rsidR="008B0B50" w:rsidRPr="001C7E1D">
        <w:rPr>
          <w:rFonts w:cs="Arial"/>
          <w:color w:val="000000" w:themeColor="text1"/>
          <w:lang w:val="sr-Cyrl-RS"/>
        </w:rPr>
        <w:t>Закона, који се односи на поступак који је спровео или уговор који је закључио и други наручилац ако је предмет јавне набавке истоврсан.</w:t>
      </w:r>
    </w:p>
    <w:p w14:paraId="0D9A0A52" w14:textId="77777777" w:rsidR="00214D86" w:rsidRPr="001C7E1D" w:rsidRDefault="00214D86" w:rsidP="000E6583">
      <w:pPr>
        <w:pStyle w:val="KDParagraf"/>
        <w:spacing w:before="0"/>
        <w:rPr>
          <w:rFonts w:cs="Arial"/>
          <w:color w:val="000000" w:themeColor="text1"/>
          <w:lang w:val="sr-Cyrl-RS" w:bidi="en-US"/>
        </w:rPr>
      </w:pPr>
    </w:p>
    <w:p w14:paraId="698A9BAB" w14:textId="77777777" w:rsidR="00214D86" w:rsidRPr="001C7E1D" w:rsidRDefault="008B0B50" w:rsidP="000E6583">
      <w:pPr>
        <w:pStyle w:val="KDParagraf"/>
        <w:spacing w:before="0"/>
        <w:rPr>
          <w:rFonts w:cs="Arial"/>
          <w:color w:val="000000" w:themeColor="text1"/>
          <w:lang w:val="sr-Cyrl-RS" w:bidi="en-US"/>
        </w:rPr>
      </w:pPr>
      <w:r w:rsidRPr="001C7E1D">
        <w:rPr>
          <w:rFonts w:cs="Arial"/>
          <w:color w:val="000000" w:themeColor="text1"/>
          <w:lang w:val="sr-Cyrl-RS"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05C8F284" w14:textId="77777777" w:rsidR="00125DFF" w:rsidRPr="001C7E1D" w:rsidRDefault="00125DFF" w:rsidP="000E6583">
      <w:pPr>
        <w:pStyle w:val="KDParagraf"/>
        <w:spacing w:before="0"/>
        <w:rPr>
          <w:rFonts w:cs="Arial"/>
          <w:lang w:val="sr-Cyrl-RS" w:bidi="en-US"/>
        </w:rPr>
      </w:pPr>
    </w:p>
    <w:p w14:paraId="090C6E33" w14:textId="77777777" w:rsidR="00214D86" w:rsidRPr="001C7E1D" w:rsidRDefault="007F1623" w:rsidP="000E6583">
      <w:pPr>
        <w:spacing w:before="0"/>
        <w:rPr>
          <w:rFonts w:cs="Arial"/>
          <w:b/>
          <w:color w:val="000000" w:themeColor="text1"/>
          <w:lang w:val="sr-Cyrl-RS"/>
        </w:rPr>
      </w:pPr>
      <w:bookmarkStart w:id="32" w:name="_Toc441651608"/>
      <w:bookmarkStart w:id="33" w:name="_Toc442559919"/>
      <w:r>
        <w:rPr>
          <w:rFonts w:cs="Arial"/>
          <w:b/>
          <w:color w:val="000000" w:themeColor="text1"/>
          <w:lang w:val="sr-Cyrl-RS"/>
        </w:rPr>
        <w:t>7</w:t>
      </w:r>
      <w:r w:rsidR="009909B1">
        <w:rPr>
          <w:rFonts w:cs="Arial"/>
          <w:b/>
          <w:color w:val="000000" w:themeColor="text1"/>
          <w:lang w:val="sr-Cyrl-RS"/>
        </w:rPr>
        <w:t>.26</w:t>
      </w:r>
      <w:r w:rsidR="00214D86" w:rsidRPr="001C7E1D">
        <w:rPr>
          <w:rFonts w:cs="Arial"/>
          <w:b/>
          <w:color w:val="000000" w:themeColor="text1"/>
          <w:lang w:val="sr-Cyrl-RS"/>
        </w:rPr>
        <w:t>.</w:t>
      </w:r>
      <w:r w:rsidR="001E1ABD" w:rsidRPr="001C7E1D">
        <w:rPr>
          <w:rFonts w:cs="Arial"/>
          <w:b/>
          <w:color w:val="000000" w:themeColor="text1"/>
          <w:lang w:val="sr-Cyrl-RS"/>
        </w:rPr>
        <w:tab/>
      </w:r>
      <w:r w:rsidR="008B0B50" w:rsidRPr="001C7E1D">
        <w:rPr>
          <w:rFonts w:cs="Arial"/>
          <w:b/>
          <w:color w:val="000000" w:themeColor="text1"/>
          <w:u w:val="single"/>
          <w:lang w:val="sr-Cyrl-RS"/>
        </w:rPr>
        <w:t>Увид у документацију</w:t>
      </w:r>
      <w:bookmarkEnd w:id="32"/>
      <w:bookmarkEnd w:id="33"/>
    </w:p>
    <w:p w14:paraId="3CEC4F81" w14:textId="77777777" w:rsidR="00214D86" w:rsidRPr="001C7E1D" w:rsidRDefault="00214D86" w:rsidP="000E6583">
      <w:pPr>
        <w:pStyle w:val="KDParagraf"/>
        <w:spacing w:before="0"/>
        <w:rPr>
          <w:rFonts w:cs="Arial"/>
          <w:color w:val="000000" w:themeColor="text1"/>
          <w:lang w:val="sr-Cyrl-RS" w:bidi="en-US"/>
        </w:rPr>
      </w:pPr>
    </w:p>
    <w:p w14:paraId="50B2CB73" w14:textId="77777777" w:rsidR="00214D86" w:rsidRPr="001C7E1D" w:rsidRDefault="008B0B50" w:rsidP="000E6583">
      <w:pPr>
        <w:pStyle w:val="KDParagraf"/>
        <w:spacing w:before="0"/>
        <w:rPr>
          <w:rFonts w:cs="Arial"/>
          <w:color w:val="000000" w:themeColor="text1"/>
          <w:lang w:val="sr-Cyrl-RS" w:bidi="en-US"/>
        </w:rPr>
      </w:pPr>
      <w:r w:rsidRPr="001C7E1D">
        <w:rPr>
          <w:rFonts w:cs="Arial"/>
          <w:color w:val="000000" w:themeColor="text1"/>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w:t>
      </w:r>
      <w:r w:rsidR="001E1ABD" w:rsidRPr="001C7E1D">
        <w:rPr>
          <w:rFonts w:cs="Arial"/>
          <w:color w:val="000000" w:themeColor="text1"/>
          <w:lang w:val="sr-Cyrl-RS" w:bidi="en-US"/>
        </w:rPr>
        <w:t>,</w:t>
      </w:r>
      <w:r w:rsidRPr="001C7E1D">
        <w:rPr>
          <w:rFonts w:cs="Arial"/>
          <w:color w:val="000000" w:themeColor="text1"/>
          <w:lang w:val="sr-Cyrl-RS" w:bidi="en-US"/>
        </w:rPr>
        <w:t xml:space="preserve"> о чему може поднети писмени захтев Наручиоцу.</w:t>
      </w:r>
    </w:p>
    <w:p w14:paraId="7633CE78" w14:textId="77777777" w:rsidR="00214D86" w:rsidRPr="001C7E1D" w:rsidRDefault="00214D86" w:rsidP="000E6583">
      <w:pPr>
        <w:pStyle w:val="KDParagraf"/>
        <w:spacing w:before="0"/>
        <w:rPr>
          <w:rFonts w:cs="Arial"/>
          <w:color w:val="000000" w:themeColor="text1"/>
          <w:lang w:val="sr-Cyrl-RS" w:bidi="en-US"/>
        </w:rPr>
      </w:pPr>
    </w:p>
    <w:p w14:paraId="3C84CDAD" w14:textId="77777777" w:rsidR="00214D86" w:rsidRPr="001C7E1D" w:rsidRDefault="008B0B50" w:rsidP="000E6583">
      <w:pPr>
        <w:pStyle w:val="KDParagraf"/>
        <w:spacing w:before="0"/>
        <w:rPr>
          <w:rFonts w:cs="Arial"/>
          <w:color w:val="000000" w:themeColor="text1"/>
          <w:lang w:val="sr-Cyrl-RS" w:bidi="en-US"/>
        </w:rPr>
      </w:pPr>
      <w:r w:rsidRPr="001C7E1D">
        <w:rPr>
          <w:rFonts w:cs="Arial"/>
          <w:color w:val="000000" w:themeColor="text1"/>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B14220F" w14:textId="77777777" w:rsidR="00125DFF" w:rsidRPr="001C7E1D" w:rsidRDefault="00125DFF" w:rsidP="000E6583">
      <w:pPr>
        <w:pStyle w:val="KDParagraf"/>
        <w:spacing w:before="0"/>
        <w:rPr>
          <w:rFonts w:cs="Arial"/>
          <w:lang w:val="sr-Cyrl-RS" w:bidi="en-US"/>
        </w:rPr>
      </w:pPr>
    </w:p>
    <w:p w14:paraId="0E6B7970" w14:textId="77777777" w:rsidR="00214D86" w:rsidRPr="001C7E1D" w:rsidRDefault="007F1623" w:rsidP="000E6583">
      <w:pPr>
        <w:spacing w:before="0"/>
        <w:rPr>
          <w:rFonts w:cs="Arial"/>
          <w:b/>
          <w:lang w:val="sr-Cyrl-RS"/>
        </w:rPr>
      </w:pPr>
      <w:bookmarkStart w:id="34" w:name="_Toc441651609"/>
      <w:bookmarkStart w:id="35" w:name="_Toc442559920"/>
      <w:r>
        <w:rPr>
          <w:rFonts w:cs="Arial"/>
          <w:b/>
          <w:lang w:val="sr-Cyrl-RS"/>
        </w:rPr>
        <w:t>7</w:t>
      </w:r>
      <w:r w:rsidR="009909B1">
        <w:rPr>
          <w:rFonts w:cs="Arial"/>
          <w:b/>
          <w:lang w:val="sr-Cyrl-RS"/>
        </w:rPr>
        <w:t>.27</w:t>
      </w:r>
      <w:r w:rsidR="001E1ABD" w:rsidRPr="001C7E1D">
        <w:rPr>
          <w:rFonts w:cs="Arial"/>
          <w:b/>
          <w:lang w:val="sr-Cyrl-RS"/>
        </w:rPr>
        <w:tab/>
      </w:r>
      <w:r w:rsidR="008B0B50" w:rsidRPr="001C7E1D">
        <w:rPr>
          <w:rFonts w:cs="Arial"/>
          <w:b/>
          <w:lang w:val="sr-Cyrl-RS"/>
        </w:rPr>
        <w:t>Заштита права понуђача</w:t>
      </w:r>
      <w:bookmarkEnd w:id="34"/>
      <w:bookmarkEnd w:id="35"/>
    </w:p>
    <w:p w14:paraId="4C1E64F3" w14:textId="77777777" w:rsidR="00214D86" w:rsidRPr="001C7E1D" w:rsidRDefault="00214D86" w:rsidP="000E6583">
      <w:pPr>
        <w:spacing w:before="0"/>
        <w:rPr>
          <w:rFonts w:cs="Arial"/>
          <w:lang w:val="sr-Cyrl-RS"/>
        </w:rPr>
      </w:pPr>
    </w:p>
    <w:p w14:paraId="45139F03"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CC7FCAD" w14:textId="77777777" w:rsidR="00214D86" w:rsidRPr="001C7E1D" w:rsidRDefault="00214D86" w:rsidP="000E6583">
      <w:pPr>
        <w:spacing w:before="0"/>
        <w:rPr>
          <w:rFonts w:cs="Arial"/>
          <w:color w:val="000000" w:themeColor="text1"/>
          <w:lang w:val="sr-Cyrl-RS"/>
        </w:rPr>
      </w:pPr>
    </w:p>
    <w:p w14:paraId="3F35305F"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Рокови и начин подношења захтева за заштиту права:</w:t>
      </w:r>
    </w:p>
    <w:p w14:paraId="768D76D6" w14:textId="77777777" w:rsidR="00214D86" w:rsidRPr="001C7E1D" w:rsidRDefault="00214D86" w:rsidP="000E6583">
      <w:pPr>
        <w:spacing w:before="0"/>
        <w:rPr>
          <w:rFonts w:cs="Arial"/>
          <w:color w:val="000000" w:themeColor="text1"/>
          <w:lang w:val="sr-Cyrl-RS"/>
        </w:rPr>
      </w:pPr>
    </w:p>
    <w:p w14:paraId="2C14F724"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Захтев за заштиту права подноси се лично или путем поште на адресу: </w:t>
      </w:r>
      <w:r w:rsidRPr="00153100">
        <w:rPr>
          <w:rFonts w:cs="Arial"/>
          <w:b/>
          <w:color w:val="000000" w:themeColor="text1"/>
          <w:lang w:val="sr-Cyrl-RS"/>
        </w:rPr>
        <w:t>Јавно предузеће „Електропривреда Србије“ Београ</w:t>
      </w:r>
      <w:r w:rsidR="00153100" w:rsidRPr="00153100">
        <w:rPr>
          <w:rFonts w:cs="Arial"/>
          <w:b/>
          <w:color w:val="000000" w:themeColor="text1"/>
          <w:lang w:val="sr-Cyrl-RS"/>
        </w:rPr>
        <w:t>д, Одељење за набавке техничког центра Нови Сад, Булевар ослобођења 100 21000 Нови Сад</w:t>
      </w:r>
      <w:r w:rsidRPr="00153100">
        <w:rPr>
          <w:rFonts w:cs="Arial"/>
          <w:b/>
          <w:color w:val="000000" w:themeColor="text1"/>
          <w:lang w:val="sr-Cyrl-RS"/>
        </w:rPr>
        <w:t xml:space="preserve">, са назнаком Захтев за заштиту права за </w:t>
      </w:r>
      <w:r w:rsidR="0012453E" w:rsidRPr="00153100">
        <w:rPr>
          <w:rFonts w:cs="Arial"/>
          <w:b/>
          <w:color w:val="000000" w:themeColor="text1"/>
          <w:lang w:val="sr-Cyrl-RS"/>
        </w:rPr>
        <w:t>ЈН/1000/0521/2018 (276/2018)</w:t>
      </w:r>
      <w:r w:rsidRPr="001C7E1D">
        <w:rPr>
          <w:rFonts w:cs="Arial"/>
          <w:color w:val="000000" w:themeColor="text1"/>
          <w:lang w:val="sr-Cyrl-RS"/>
        </w:rPr>
        <w:t>, а копија се истовремено доставља Републичкој комисији.</w:t>
      </w:r>
    </w:p>
    <w:p w14:paraId="3B59DC3F" w14:textId="77777777" w:rsidR="00214D86" w:rsidRPr="001C7E1D" w:rsidRDefault="00214D86" w:rsidP="000E6583">
      <w:pPr>
        <w:spacing w:before="0"/>
        <w:rPr>
          <w:rFonts w:cs="Arial"/>
          <w:lang w:val="sr-Cyrl-RS"/>
        </w:rPr>
      </w:pPr>
    </w:p>
    <w:p w14:paraId="01633143"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Захтев за заштиту права се може доставити и путем електронске поште на </w:t>
      </w:r>
      <w:r w:rsidR="007F3DB8" w:rsidRPr="001C7E1D">
        <w:rPr>
          <w:rFonts w:cs="Arial"/>
          <w:color w:val="000000" w:themeColor="text1"/>
          <w:lang w:val="sr-Cyrl-RS"/>
        </w:rPr>
        <w:t>е</w:t>
      </w:r>
      <w:r w:rsidRPr="001C7E1D">
        <w:rPr>
          <w:rFonts w:cs="Arial"/>
          <w:color w:val="000000" w:themeColor="text1"/>
          <w:lang w:val="sr-Cyrl-RS"/>
        </w:rPr>
        <w:t>-</w:t>
      </w:r>
      <w:r w:rsidR="00EE6566">
        <w:rPr>
          <w:rFonts w:cs="Arial"/>
          <w:color w:val="000000" w:themeColor="text1"/>
          <w:lang w:val="sr-Latn-RS"/>
        </w:rPr>
        <w:t>mail</w:t>
      </w:r>
      <w:r w:rsidRPr="001C7E1D">
        <w:rPr>
          <w:rFonts w:cs="Arial"/>
          <w:color w:val="000000" w:themeColor="text1"/>
          <w:lang w:val="sr-Cyrl-RS"/>
        </w:rPr>
        <w:t xml:space="preserve">: </w:t>
      </w:r>
      <w:r w:rsidR="00DD1936">
        <w:rPr>
          <w:rFonts w:cs="Arial"/>
          <w:color w:val="000000" w:themeColor="text1"/>
          <w:lang w:val="sr-Cyrl-RS"/>
        </w:rPr>
        <w:t>lenka</w:t>
      </w:r>
      <w:r w:rsidR="00BF2D47" w:rsidRPr="001C7E1D">
        <w:rPr>
          <w:rFonts w:cs="Arial"/>
          <w:color w:val="000000" w:themeColor="text1"/>
          <w:lang w:val="sr-Cyrl-RS"/>
        </w:rPr>
        <w:t>.</w:t>
      </w:r>
      <w:r w:rsidR="00DD1936">
        <w:rPr>
          <w:rFonts w:cs="Arial"/>
          <w:color w:val="000000" w:themeColor="text1"/>
          <w:lang w:val="sr-Cyrl-RS"/>
        </w:rPr>
        <w:t>kasikovic</w:t>
      </w:r>
      <w:hyperlink r:id="rId345" w:history="1">
        <w:r w:rsidR="00214D86" w:rsidRPr="001C7E1D">
          <w:rPr>
            <w:rStyle w:val="Hyperlink"/>
            <w:rFonts w:cs="Arial"/>
            <w:color w:val="000000" w:themeColor="text1"/>
            <w:u w:val="none"/>
            <w:lang w:val="sr-Cyrl-RS"/>
          </w:rPr>
          <w:t>@</w:t>
        </w:r>
      </w:hyperlink>
      <w:r w:rsidR="00DD1936">
        <w:rPr>
          <w:rFonts w:cs="Arial"/>
          <w:color w:val="000000" w:themeColor="text1"/>
          <w:lang w:val="sr-Cyrl-RS"/>
        </w:rPr>
        <w:t>eps</w:t>
      </w:r>
      <w:r w:rsidRPr="001C7E1D">
        <w:rPr>
          <w:rFonts w:cs="Arial"/>
          <w:color w:val="000000" w:themeColor="text1"/>
          <w:lang w:val="sr-Cyrl-RS"/>
        </w:rPr>
        <w:t>.</w:t>
      </w:r>
      <w:r w:rsidR="00DD1936">
        <w:rPr>
          <w:rFonts w:cs="Arial"/>
          <w:color w:val="000000" w:themeColor="text1"/>
          <w:lang w:val="sr-Cyrl-RS"/>
        </w:rPr>
        <w:t>rs</w:t>
      </w:r>
    </w:p>
    <w:p w14:paraId="556578AF" w14:textId="77777777" w:rsidR="00214D86" w:rsidRPr="001C7E1D" w:rsidRDefault="00214D86" w:rsidP="000E6583">
      <w:pPr>
        <w:spacing w:before="0"/>
        <w:rPr>
          <w:rFonts w:cs="Arial"/>
          <w:color w:val="000000" w:themeColor="text1"/>
          <w:lang w:val="sr-Cyrl-RS"/>
        </w:rPr>
      </w:pPr>
    </w:p>
    <w:p w14:paraId="30D3A4E6"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269C9E5" w14:textId="77777777" w:rsidR="00214D86" w:rsidRPr="001C7E1D" w:rsidRDefault="00214D86" w:rsidP="000E6583">
      <w:pPr>
        <w:spacing w:before="0"/>
        <w:rPr>
          <w:rFonts w:cs="Arial"/>
          <w:color w:val="000000" w:themeColor="text1"/>
          <w:lang w:val="sr-Cyrl-RS"/>
        </w:rPr>
      </w:pPr>
    </w:p>
    <w:p w14:paraId="6F7334D3"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153100">
        <w:rPr>
          <w:rFonts w:cs="Arial"/>
          <w:color w:val="000000" w:themeColor="text1"/>
          <w:lang w:val="sr-Cyrl-RS"/>
        </w:rPr>
        <w:t>7 (</w:t>
      </w:r>
      <w:r w:rsidRPr="0012453E">
        <w:rPr>
          <w:rFonts w:cs="Arial"/>
          <w:color w:val="000000" w:themeColor="text1"/>
          <w:lang w:val="sr-Cyrl-RS"/>
        </w:rPr>
        <w:t xml:space="preserve">седам) </w:t>
      </w:r>
      <w:r w:rsidRPr="001C7E1D">
        <w:rPr>
          <w:rFonts w:cs="Arial"/>
          <w:color w:val="000000" w:themeColor="text1"/>
          <w:lang w:val="sr-Cyrl-R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1BE6C4D" w14:textId="77777777" w:rsidR="00214D86" w:rsidRPr="001C7E1D" w:rsidRDefault="00214D86" w:rsidP="000E6583">
      <w:pPr>
        <w:spacing w:before="0"/>
        <w:rPr>
          <w:rFonts w:cs="Arial"/>
          <w:color w:val="000000" w:themeColor="text1"/>
          <w:lang w:val="sr-Cyrl-RS"/>
        </w:rPr>
      </w:pPr>
    </w:p>
    <w:p w14:paraId="714DA44E"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AA53879" w14:textId="77777777" w:rsidR="00214D86" w:rsidRPr="001C7E1D" w:rsidRDefault="00214D86" w:rsidP="000E6583">
      <w:pPr>
        <w:spacing w:before="0"/>
        <w:rPr>
          <w:rFonts w:cs="Arial"/>
          <w:color w:val="000000" w:themeColor="text1"/>
          <w:lang w:val="sr-Cyrl-RS"/>
        </w:rPr>
      </w:pPr>
    </w:p>
    <w:p w14:paraId="3F7468C7"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После доношења одлуке о додели уговора и одлуке о обустави поступка, рок за подношење захтева за заштиту права је </w:t>
      </w:r>
      <w:r w:rsidRPr="0012453E">
        <w:rPr>
          <w:rFonts w:cs="Arial"/>
          <w:color w:val="000000" w:themeColor="text1"/>
          <w:lang w:val="sr-Cyrl-RS"/>
        </w:rPr>
        <w:t>10 (словима: десет)</w:t>
      </w:r>
      <w:r w:rsidRPr="001C7E1D">
        <w:rPr>
          <w:rFonts w:cs="Arial"/>
          <w:color w:val="000000" w:themeColor="text1"/>
          <w:lang w:val="sr-Cyrl-RS"/>
        </w:rPr>
        <w:t xml:space="preserve"> дана од дана објављивања одлуке на Порталу јавних набавки. </w:t>
      </w:r>
    </w:p>
    <w:p w14:paraId="6FE46691" w14:textId="77777777" w:rsidR="00214D86" w:rsidRPr="001C7E1D" w:rsidRDefault="00214D86" w:rsidP="000E6583">
      <w:pPr>
        <w:spacing w:before="0"/>
        <w:rPr>
          <w:rFonts w:cs="Arial"/>
          <w:color w:val="000000" w:themeColor="text1"/>
          <w:lang w:val="sr-Cyrl-RS"/>
        </w:rPr>
      </w:pPr>
    </w:p>
    <w:p w14:paraId="283FC56F"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Захтев за заштиту права не задржава даље активности наручиоца у поступку јавне набавке у складу са одредбама члана 150. Закона. </w:t>
      </w:r>
    </w:p>
    <w:p w14:paraId="3185F76F" w14:textId="77777777" w:rsidR="00214D86" w:rsidRPr="001C7E1D" w:rsidRDefault="00214D86" w:rsidP="000E6583">
      <w:pPr>
        <w:spacing w:before="0"/>
        <w:rPr>
          <w:rFonts w:cs="Arial"/>
          <w:color w:val="000000" w:themeColor="text1"/>
          <w:lang w:val="sr-Cyrl-RS"/>
        </w:rPr>
      </w:pPr>
    </w:p>
    <w:p w14:paraId="7B723B6E"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85EF08E" w14:textId="77777777" w:rsidR="00214D86" w:rsidRPr="001C7E1D" w:rsidRDefault="00214D86" w:rsidP="000E6583">
      <w:pPr>
        <w:spacing w:before="0"/>
        <w:rPr>
          <w:rFonts w:cs="Arial"/>
          <w:color w:val="000000" w:themeColor="text1"/>
          <w:lang w:val="sr-Cyrl-RS"/>
        </w:rPr>
      </w:pPr>
    </w:p>
    <w:p w14:paraId="1D3F72B2"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61FDADA" w14:textId="77777777" w:rsidR="00214D86" w:rsidRPr="001C7E1D" w:rsidRDefault="00214D86" w:rsidP="000E6583">
      <w:pPr>
        <w:spacing w:before="0"/>
        <w:rPr>
          <w:rFonts w:cs="Arial"/>
          <w:lang w:val="sr-Cyrl-RS"/>
        </w:rPr>
      </w:pPr>
    </w:p>
    <w:p w14:paraId="2F1B9BE9"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Детаљно упутство о садржини потпуног захтева за заштиту права у складу са чланом 151. став 1. тач. 1) – 7) Закона:</w:t>
      </w:r>
    </w:p>
    <w:p w14:paraId="513914C2" w14:textId="77777777" w:rsidR="00214D86" w:rsidRPr="001C7E1D" w:rsidRDefault="00214D86" w:rsidP="000E6583">
      <w:pPr>
        <w:spacing w:before="0"/>
        <w:rPr>
          <w:rFonts w:cs="Arial"/>
          <w:color w:val="000000" w:themeColor="text1"/>
          <w:lang w:val="sr-Cyrl-RS"/>
        </w:rPr>
      </w:pPr>
    </w:p>
    <w:p w14:paraId="15DE2B86" w14:textId="77777777" w:rsidR="00214D86" w:rsidRPr="001C7E1D" w:rsidRDefault="008B0B50" w:rsidP="00CB32FC">
      <w:pPr>
        <w:spacing w:before="0"/>
        <w:rPr>
          <w:rFonts w:cs="Arial"/>
          <w:color w:val="000000" w:themeColor="text1"/>
          <w:lang w:val="sr-Cyrl-RS"/>
        </w:rPr>
      </w:pPr>
      <w:r w:rsidRPr="001C7E1D">
        <w:rPr>
          <w:rFonts w:cs="Arial"/>
          <w:color w:val="000000" w:themeColor="text1"/>
          <w:lang w:val="sr-Cyrl-RS"/>
        </w:rPr>
        <w:t>Захтев за заштиту права садржи</w:t>
      </w:r>
      <w:r w:rsidR="00CB32FC" w:rsidRPr="001C7E1D">
        <w:rPr>
          <w:rFonts w:cs="Arial"/>
          <w:color w:val="000000" w:themeColor="text1"/>
          <w:lang w:val="sr-Cyrl-RS"/>
        </w:rPr>
        <w:t>:</w:t>
      </w:r>
    </w:p>
    <w:p w14:paraId="07386D61" w14:textId="77777777" w:rsidR="00CB32FC" w:rsidRPr="001C7E1D" w:rsidRDefault="00CB32FC" w:rsidP="00CB32FC">
      <w:pPr>
        <w:spacing w:before="0"/>
        <w:rPr>
          <w:rFonts w:cs="Arial"/>
          <w:color w:val="000000" w:themeColor="text1"/>
          <w:lang w:val="sr-Cyrl-RS"/>
        </w:rPr>
      </w:pPr>
    </w:p>
    <w:p w14:paraId="1AC8D079" w14:textId="77777777" w:rsidR="00214D86" w:rsidRPr="001C7E1D" w:rsidRDefault="008B0B50" w:rsidP="005E5D7C">
      <w:pPr>
        <w:pStyle w:val="ListParagraph"/>
        <w:numPr>
          <w:ilvl w:val="0"/>
          <w:numId w:val="32"/>
        </w:numPr>
        <w:spacing w:before="0" w:after="0" w:line="240" w:lineRule="auto"/>
        <w:rPr>
          <w:rFonts w:ascii="Arial" w:hAnsi="Arial" w:cs="Arial"/>
          <w:color w:val="000000" w:themeColor="text1"/>
          <w:lang w:val="sr-Cyrl-RS"/>
        </w:rPr>
      </w:pPr>
      <w:r w:rsidRPr="001C7E1D">
        <w:rPr>
          <w:rFonts w:ascii="Arial" w:hAnsi="Arial" w:cs="Arial"/>
          <w:color w:val="000000" w:themeColor="text1"/>
          <w:lang w:val="sr-Cyrl-RS"/>
        </w:rPr>
        <w:t>назив и адресу подносиоца захтева и лице за контакт</w:t>
      </w:r>
    </w:p>
    <w:p w14:paraId="24F26835" w14:textId="77777777" w:rsidR="00214D86" w:rsidRPr="001C7E1D" w:rsidRDefault="00214D86" w:rsidP="005E5D7C">
      <w:pPr>
        <w:pStyle w:val="ListParagraph"/>
        <w:numPr>
          <w:ilvl w:val="0"/>
          <w:numId w:val="32"/>
        </w:numPr>
        <w:spacing w:before="0" w:after="0" w:line="240" w:lineRule="auto"/>
        <w:rPr>
          <w:rFonts w:ascii="Arial" w:hAnsi="Arial" w:cs="Arial"/>
          <w:color w:val="000000" w:themeColor="text1"/>
          <w:lang w:val="sr-Cyrl-RS"/>
        </w:rPr>
      </w:pPr>
      <w:r w:rsidRPr="001C7E1D">
        <w:rPr>
          <w:rFonts w:ascii="Arial" w:hAnsi="Arial" w:cs="Arial"/>
          <w:color w:val="000000" w:themeColor="text1"/>
          <w:lang w:val="sr-Cyrl-RS"/>
        </w:rPr>
        <w:t>назив и адресу наручиоца</w:t>
      </w:r>
    </w:p>
    <w:p w14:paraId="02948037" w14:textId="77777777" w:rsidR="00214D86" w:rsidRPr="001C7E1D" w:rsidRDefault="008B0B50" w:rsidP="005E5D7C">
      <w:pPr>
        <w:pStyle w:val="ListParagraph"/>
        <w:numPr>
          <w:ilvl w:val="0"/>
          <w:numId w:val="32"/>
        </w:numPr>
        <w:spacing w:before="0" w:after="0" w:line="240" w:lineRule="auto"/>
        <w:rPr>
          <w:rFonts w:ascii="Arial" w:hAnsi="Arial" w:cs="Arial"/>
          <w:color w:val="000000" w:themeColor="text1"/>
          <w:lang w:val="sr-Cyrl-RS"/>
        </w:rPr>
      </w:pPr>
      <w:r w:rsidRPr="001C7E1D">
        <w:rPr>
          <w:rFonts w:ascii="Arial" w:hAnsi="Arial" w:cs="Arial"/>
          <w:color w:val="000000" w:themeColor="text1"/>
          <w:lang w:val="sr-Cyrl-RS"/>
        </w:rPr>
        <w:t>податке о јавној набавци која је предмет захтева, односно о одлуци наручиоца</w:t>
      </w:r>
    </w:p>
    <w:p w14:paraId="160771FC" w14:textId="77777777" w:rsidR="00214D86" w:rsidRPr="001C7E1D" w:rsidRDefault="008B0B50" w:rsidP="005E5D7C">
      <w:pPr>
        <w:pStyle w:val="ListParagraph"/>
        <w:numPr>
          <w:ilvl w:val="0"/>
          <w:numId w:val="32"/>
        </w:numPr>
        <w:spacing w:before="0" w:after="0" w:line="240" w:lineRule="auto"/>
        <w:rPr>
          <w:rFonts w:ascii="Arial" w:hAnsi="Arial" w:cs="Arial"/>
          <w:color w:val="000000" w:themeColor="text1"/>
          <w:lang w:val="sr-Cyrl-RS"/>
        </w:rPr>
      </w:pPr>
      <w:r w:rsidRPr="001C7E1D">
        <w:rPr>
          <w:rFonts w:ascii="Arial" w:hAnsi="Arial" w:cs="Arial"/>
          <w:color w:val="000000" w:themeColor="text1"/>
          <w:lang w:val="sr-Cyrl-RS"/>
        </w:rPr>
        <w:t>повреде прописа којима се уређује поступак јавне набавке</w:t>
      </w:r>
    </w:p>
    <w:p w14:paraId="36AC8646" w14:textId="77777777" w:rsidR="00214D86" w:rsidRPr="001C7E1D" w:rsidRDefault="008B0B50" w:rsidP="005E5D7C">
      <w:pPr>
        <w:pStyle w:val="ListParagraph"/>
        <w:numPr>
          <w:ilvl w:val="0"/>
          <w:numId w:val="32"/>
        </w:numPr>
        <w:spacing w:before="0" w:after="0" w:line="240" w:lineRule="auto"/>
        <w:rPr>
          <w:rFonts w:ascii="Arial" w:hAnsi="Arial" w:cs="Arial"/>
          <w:color w:val="000000" w:themeColor="text1"/>
          <w:lang w:val="sr-Cyrl-RS"/>
        </w:rPr>
      </w:pPr>
      <w:r w:rsidRPr="001C7E1D">
        <w:rPr>
          <w:rFonts w:ascii="Arial" w:hAnsi="Arial" w:cs="Arial"/>
          <w:color w:val="000000" w:themeColor="text1"/>
          <w:lang w:val="sr-Cyrl-RS"/>
        </w:rPr>
        <w:t>чињенице и доказе којима се повреде доказују</w:t>
      </w:r>
    </w:p>
    <w:p w14:paraId="13A7FEFA" w14:textId="77777777" w:rsidR="00214D86" w:rsidRPr="001C7E1D" w:rsidRDefault="008B0B50" w:rsidP="005E5D7C">
      <w:pPr>
        <w:pStyle w:val="ListParagraph"/>
        <w:numPr>
          <w:ilvl w:val="0"/>
          <w:numId w:val="32"/>
        </w:numPr>
        <w:spacing w:before="0" w:after="0" w:line="240" w:lineRule="auto"/>
        <w:rPr>
          <w:rFonts w:ascii="Arial" w:hAnsi="Arial" w:cs="Arial"/>
          <w:color w:val="000000" w:themeColor="text1"/>
          <w:lang w:val="sr-Cyrl-RS"/>
        </w:rPr>
      </w:pPr>
      <w:r w:rsidRPr="001C7E1D">
        <w:rPr>
          <w:rFonts w:ascii="Arial" w:hAnsi="Arial" w:cs="Arial"/>
          <w:color w:val="000000" w:themeColor="text1"/>
          <w:lang w:val="sr-Cyrl-RS"/>
        </w:rPr>
        <w:t xml:space="preserve">потврду о уплати таксе из члана 156. </w:t>
      </w:r>
      <w:r w:rsidR="00214D86" w:rsidRPr="001C7E1D">
        <w:rPr>
          <w:rFonts w:ascii="Arial" w:hAnsi="Arial" w:cs="Arial"/>
          <w:color w:val="000000" w:themeColor="text1"/>
          <w:lang w:val="sr-Cyrl-RS"/>
        </w:rPr>
        <w:t>Закона</w:t>
      </w:r>
    </w:p>
    <w:p w14:paraId="2EED849A" w14:textId="77777777" w:rsidR="00214D86" w:rsidRPr="001C7E1D" w:rsidRDefault="00214D86" w:rsidP="005E5D7C">
      <w:pPr>
        <w:pStyle w:val="ListParagraph"/>
        <w:numPr>
          <w:ilvl w:val="0"/>
          <w:numId w:val="32"/>
        </w:numPr>
        <w:spacing w:before="0" w:after="0" w:line="240" w:lineRule="auto"/>
        <w:rPr>
          <w:rFonts w:ascii="Arial" w:hAnsi="Arial" w:cs="Arial"/>
          <w:color w:val="000000" w:themeColor="text1"/>
          <w:lang w:val="sr-Cyrl-RS"/>
        </w:rPr>
      </w:pPr>
      <w:r w:rsidRPr="001C7E1D">
        <w:rPr>
          <w:rFonts w:ascii="Arial" w:hAnsi="Arial" w:cs="Arial"/>
          <w:color w:val="000000" w:themeColor="text1"/>
          <w:lang w:val="sr-Cyrl-RS"/>
        </w:rPr>
        <w:t>потпис подносиоца.</w:t>
      </w:r>
    </w:p>
    <w:p w14:paraId="6904E23B" w14:textId="77777777" w:rsidR="00214D86" w:rsidRPr="001C7E1D" w:rsidRDefault="00214D86" w:rsidP="000E6583">
      <w:pPr>
        <w:spacing w:before="0"/>
        <w:rPr>
          <w:rFonts w:cs="Arial"/>
          <w:color w:val="000000" w:themeColor="text1"/>
          <w:lang w:val="sr-Cyrl-RS"/>
        </w:rPr>
      </w:pPr>
    </w:p>
    <w:p w14:paraId="7B67ECEA"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t xml:space="preserve">Ако поднети захтев за заштиту права не садржи све обавезне елементе наручилац ће такав захтев одбацити закључком. </w:t>
      </w:r>
    </w:p>
    <w:p w14:paraId="5CF8B408" w14:textId="77777777" w:rsidR="00214D86" w:rsidRPr="001C7E1D" w:rsidRDefault="00214D86" w:rsidP="000E6583">
      <w:pPr>
        <w:spacing w:before="0"/>
        <w:rPr>
          <w:rFonts w:cs="Arial"/>
          <w:color w:val="000000" w:themeColor="text1"/>
          <w:lang w:val="sr-Cyrl-RS"/>
        </w:rPr>
      </w:pPr>
    </w:p>
    <w:p w14:paraId="4C1F8DD1" w14:textId="77777777" w:rsidR="00214D86" w:rsidRPr="001C7E1D" w:rsidRDefault="008B0B50" w:rsidP="000E6583">
      <w:pPr>
        <w:spacing w:before="0"/>
        <w:rPr>
          <w:rFonts w:cs="Arial"/>
          <w:color w:val="000000" w:themeColor="text1"/>
          <w:lang w:val="sr-Cyrl-RS"/>
        </w:rPr>
      </w:pPr>
      <w:r w:rsidRPr="001C7E1D">
        <w:rPr>
          <w:rFonts w:cs="Arial"/>
          <w:color w:val="000000" w:themeColor="text1"/>
          <w:lang w:val="sr-Cyrl-RS"/>
        </w:rPr>
        <w:lastRenderedPageBreak/>
        <w:t>Закључак наручилац доставља подносиоцу захтева и Републичкој комисији у року од три дана од дана доношења.</w:t>
      </w:r>
      <w:r w:rsidRPr="001C7E1D">
        <w:rPr>
          <w:rFonts w:cs="Arial"/>
          <w:color w:val="000000" w:themeColor="text1"/>
          <w:u w:val="single"/>
          <w:lang w:val="sr-Cyrl-RS"/>
        </w:rPr>
        <w:t xml:space="preserve"> </w:t>
      </w:r>
    </w:p>
    <w:p w14:paraId="71906EE1" w14:textId="77777777" w:rsidR="00214D86" w:rsidRPr="001C7E1D" w:rsidRDefault="00214D86" w:rsidP="000E6583">
      <w:pPr>
        <w:spacing w:before="0"/>
        <w:rPr>
          <w:rFonts w:cs="Arial"/>
          <w:lang w:val="sr-Cyrl-RS"/>
        </w:rPr>
      </w:pPr>
    </w:p>
    <w:p w14:paraId="4CFA936A" w14:textId="77777777" w:rsidR="00214D86" w:rsidRPr="001C7E1D" w:rsidRDefault="008B0B50" w:rsidP="000E6583">
      <w:pPr>
        <w:spacing w:before="0"/>
        <w:rPr>
          <w:rFonts w:cs="Arial"/>
          <w:lang w:val="sr-Cyrl-RS"/>
        </w:rPr>
      </w:pPr>
      <w:r w:rsidRPr="001C7E1D">
        <w:rPr>
          <w:rFonts w:cs="Arial"/>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3F63614" w14:textId="77777777" w:rsidR="00214D86" w:rsidRPr="001C7E1D" w:rsidRDefault="00214D86" w:rsidP="000E6583">
      <w:pPr>
        <w:spacing w:before="0"/>
        <w:rPr>
          <w:rFonts w:cs="Arial"/>
          <w:lang w:val="sr-Cyrl-RS"/>
        </w:rPr>
      </w:pPr>
    </w:p>
    <w:p w14:paraId="57857EAC" w14:textId="77777777" w:rsidR="00214D86" w:rsidRPr="001C7E1D" w:rsidRDefault="008B0B50" w:rsidP="000E6583">
      <w:pPr>
        <w:spacing w:before="0"/>
        <w:rPr>
          <w:rFonts w:cs="Arial"/>
          <w:lang w:val="sr-Cyrl-RS"/>
        </w:rPr>
      </w:pPr>
      <w:r w:rsidRPr="001C7E1D">
        <w:rPr>
          <w:rFonts w:cs="Arial"/>
          <w:lang w:val="sr-Cyrl-RS"/>
        </w:rPr>
        <w:t>Износ таксе из члана 156. став 1. тач. 1)- 3) Закона:</w:t>
      </w:r>
    </w:p>
    <w:p w14:paraId="37596B6B" w14:textId="77777777" w:rsidR="00214D86" w:rsidRPr="001C7E1D" w:rsidRDefault="00214D86" w:rsidP="000E6583">
      <w:pPr>
        <w:spacing w:before="0"/>
        <w:rPr>
          <w:rFonts w:cs="Arial"/>
          <w:lang w:val="sr-Cyrl-RS"/>
        </w:rPr>
      </w:pPr>
    </w:p>
    <w:p w14:paraId="7C7AC707" w14:textId="77777777" w:rsidR="00214D86" w:rsidRPr="007C3CBB" w:rsidRDefault="008B0B50" w:rsidP="0006506E">
      <w:pPr>
        <w:spacing w:before="0"/>
        <w:rPr>
          <w:rFonts w:cs="Arial"/>
          <w:lang w:val="sr-Cyrl-RS"/>
        </w:rPr>
      </w:pPr>
      <w:r w:rsidRPr="001C7E1D">
        <w:rPr>
          <w:rFonts w:cs="Arial"/>
          <w:lang w:val="sr-Cyrl-RS"/>
        </w:rPr>
        <w:t xml:space="preserve">Подносилац захтева за заштиту права дужан је да на рачун буџета Републике Србије (број рачуна: 840-30678845-06, шифра плаћања </w:t>
      </w:r>
      <w:r w:rsidR="00BF2D47" w:rsidRPr="001C7E1D">
        <w:rPr>
          <w:rFonts w:cs="Arial"/>
          <w:lang w:val="sr-Cyrl-RS"/>
        </w:rPr>
        <w:t>2</w:t>
      </w:r>
      <w:r w:rsidRPr="001C7E1D">
        <w:rPr>
          <w:rFonts w:cs="Arial"/>
          <w:lang w:val="sr-Cyrl-RS"/>
        </w:rPr>
        <w:t xml:space="preserve">53 или 253, позив на број 1000 </w:t>
      </w:r>
      <w:r w:rsidR="00214D86" w:rsidRPr="001C7E1D">
        <w:rPr>
          <w:rFonts w:cs="Arial"/>
          <w:lang w:val="sr-Cyrl-RS"/>
        </w:rPr>
        <w:t>05</w:t>
      </w:r>
      <w:r w:rsidR="00BF2D47" w:rsidRPr="001C7E1D">
        <w:rPr>
          <w:rFonts w:cs="Arial"/>
          <w:lang w:val="sr-Cyrl-RS"/>
        </w:rPr>
        <w:t>21</w:t>
      </w:r>
      <w:r w:rsidRPr="001C7E1D">
        <w:rPr>
          <w:rFonts w:cs="Arial"/>
          <w:lang w:val="sr-Cyrl-RS"/>
        </w:rPr>
        <w:t xml:space="preserve"> 2018 сврха: ЗЗП, ЈП ЕПС, Београд, јн. бр. </w:t>
      </w:r>
      <w:r w:rsidR="007F3DB8" w:rsidRPr="001C7E1D">
        <w:rPr>
          <w:rFonts w:cs="Arial"/>
          <w:lang w:val="sr-Cyrl-RS"/>
        </w:rPr>
        <w:t>ЈН</w:t>
      </w:r>
      <w:r w:rsidR="00214D86" w:rsidRPr="001C7E1D">
        <w:rPr>
          <w:rFonts w:cs="Arial"/>
          <w:lang w:val="sr-Cyrl-RS"/>
        </w:rPr>
        <w:t>/1000/</w:t>
      </w:r>
      <w:r w:rsidRPr="001C7E1D">
        <w:rPr>
          <w:rFonts w:cs="Arial"/>
          <w:lang w:val="sr-Cyrl-RS"/>
        </w:rPr>
        <w:t>05</w:t>
      </w:r>
      <w:r w:rsidR="00BF2D47" w:rsidRPr="001C7E1D">
        <w:rPr>
          <w:rFonts w:cs="Arial"/>
          <w:lang w:val="sr-Cyrl-RS"/>
        </w:rPr>
        <w:t>21</w:t>
      </w:r>
      <w:r w:rsidR="00214D86" w:rsidRPr="001C7E1D">
        <w:rPr>
          <w:rFonts w:cs="Arial"/>
          <w:lang w:val="sr-Cyrl-RS"/>
        </w:rPr>
        <w:t xml:space="preserve">/2018, прималац уплате: буџет </w:t>
      </w:r>
      <w:r w:rsidR="00214D86" w:rsidRPr="007C3CBB">
        <w:rPr>
          <w:rFonts w:cs="Arial"/>
          <w:lang w:val="sr-Cyrl-RS"/>
        </w:rPr>
        <w:t xml:space="preserve">Републике Србије) уплати таксу од: </w:t>
      </w:r>
    </w:p>
    <w:p w14:paraId="0D324B9C" w14:textId="77777777" w:rsidR="00214D86" w:rsidRPr="007C3CBB" w:rsidRDefault="00214D86" w:rsidP="0006506E">
      <w:pPr>
        <w:spacing w:before="0"/>
        <w:rPr>
          <w:rFonts w:cs="Arial"/>
          <w:lang w:val="sr-Cyrl-RS"/>
        </w:rPr>
      </w:pPr>
    </w:p>
    <w:p w14:paraId="5D8B6115" w14:textId="77777777" w:rsidR="00214D86" w:rsidRPr="007C3CBB" w:rsidRDefault="008B0B50" w:rsidP="005E5D7C">
      <w:pPr>
        <w:pStyle w:val="ListParagraph"/>
        <w:numPr>
          <w:ilvl w:val="0"/>
          <w:numId w:val="33"/>
        </w:numPr>
        <w:spacing w:before="0" w:after="0" w:line="240" w:lineRule="auto"/>
        <w:ind w:left="284" w:hanging="284"/>
        <w:rPr>
          <w:rFonts w:ascii="Arial" w:hAnsi="Arial" w:cs="Arial"/>
          <w:lang w:val="sr-Cyrl-RS"/>
        </w:rPr>
      </w:pPr>
      <w:r w:rsidRPr="007C3CBB">
        <w:rPr>
          <w:rFonts w:ascii="Arial" w:hAnsi="Arial" w:cs="Arial"/>
          <w:lang w:val="sr-Cyrl-RS"/>
        </w:rPr>
        <w:t xml:space="preserve">250.000,00 динара ако се захтев за заштиту права подноси пре отварања понуда </w:t>
      </w:r>
    </w:p>
    <w:p w14:paraId="4718526C" w14:textId="77777777" w:rsidR="00214D86" w:rsidRPr="007C3CBB" w:rsidRDefault="008B0B50" w:rsidP="005E5D7C">
      <w:pPr>
        <w:pStyle w:val="ListParagraph"/>
        <w:numPr>
          <w:ilvl w:val="0"/>
          <w:numId w:val="33"/>
        </w:numPr>
        <w:spacing w:before="0" w:after="0" w:line="240" w:lineRule="auto"/>
        <w:ind w:left="284" w:hanging="284"/>
        <w:rPr>
          <w:rFonts w:ascii="Arial" w:hAnsi="Arial" w:cs="Arial"/>
          <w:lang w:val="sr-Cyrl-RS"/>
        </w:rPr>
      </w:pPr>
      <w:r w:rsidRPr="007C3CBB">
        <w:rPr>
          <w:rFonts w:ascii="Arial" w:hAnsi="Arial" w:cs="Arial"/>
          <w:lang w:val="sr-Cyrl-RS"/>
        </w:rPr>
        <w:t xml:space="preserve">0,1% процењене вредности јавне набавке, односно понуђене цене понуђача којем је додељењен уговор ако се захтев за заштиту права подноси након отварања понуда </w:t>
      </w:r>
    </w:p>
    <w:p w14:paraId="0B1ED360" w14:textId="77777777" w:rsidR="00214D86" w:rsidRPr="001C7E1D" w:rsidRDefault="00214D86" w:rsidP="0006506E">
      <w:pPr>
        <w:spacing w:before="0"/>
        <w:rPr>
          <w:rFonts w:cs="Arial"/>
          <w:lang w:val="sr-Cyrl-RS"/>
        </w:rPr>
      </w:pPr>
    </w:p>
    <w:p w14:paraId="389FD10F" w14:textId="77777777" w:rsidR="00214D86" w:rsidRPr="001C7E1D" w:rsidRDefault="008B0B50" w:rsidP="0006506E">
      <w:pPr>
        <w:spacing w:before="0"/>
        <w:rPr>
          <w:rFonts w:cs="Arial"/>
          <w:lang w:val="sr-Cyrl-RS"/>
        </w:rPr>
      </w:pPr>
      <w:r w:rsidRPr="001C7E1D">
        <w:rPr>
          <w:rFonts w:cs="Arial"/>
          <w:lang w:val="sr-Cyrl-RS"/>
        </w:rPr>
        <w:t>Свака странка у поступку сноси трошкове које проузрокује својим радњама.</w:t>
      </w:r>
    </w:p>
    <w:p w14:paraId="6623F55A" w14:textId="77777777" w:rsidR="00214D86" w:rsidRPr="001C7E1D" w:rsidRDefault="00214D86" w:rsidP="000E6583">
      <w:pPr>
        <w:spacing w:before="0"/>
        <w:rPr>
          <w:rFonts w:cs="Arial"/>
          <w:lang w:val="sr-Cyrl-RS"/>
        </w:rPr>
      </w:pPr>
    </w:p>
    <w:p w14:paraId="0C8873C9" w14:textId="77777777" w:rsidR="00214D86" w:rsidRPr="001C7E1D" w:rsidRDefault="008B0B50" w:rsidP="000E6583">
      <w:pPr>
        <w:spacing w:before="0"/>
        <w:rPr>
          <w:rFonts w:cs="Arial"/>
          <w:lang w:val="sr-Cyrl-RS"/>
        </w:rPr>
      </w:pPr>
      <w:r w:rsidRPr="001C7E1D">
        <w:rPr>
          <w:rFonts w:cs="Arial"/>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9CEA3AF" w14:textId="77777777" w:rsidR="00214D86" w:rsidRPr="001C7E1D" w:rsidRDefault="00214D86" w:rsidP="000E6583">
      <w:pPr>
        <w:spacing w:before="0"/>
        <w:rPr>
          <w:rFonts w:cs="Arial"/>
          <w:lang w:val="sr-Cyrl-RS"/>
        </w:rPr>
      </w:pPr>
    </w:p>
    <w:p w14:paraId="376A5D39" w14:textId="77777777" w:rsidR="00214D86" w:rsidRPr="001C7E1D" w:rsidRDefault="008B0B50" w:rsidP="000E6583">
      <w:pPr>
        <w:spacing w:before="0"/>
        <w:rPr>
          <w:rFonts w:cs="Arial"/>
          <w:lang w:val="sr-Cyrl-RS"/>
        </w:rPr>
      </w:pPr>
      <w:r w:rsidRPr="001C7E1D">
        <w:rPr>
          <w:rFonts w:cs="Arial"/>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68715B9" w14:textId="77777777" w:rsidR="00214D86" w:rsidRPr="001C7E1D" w:rsidRDefault="00214D86" w:rsidP="000E6583">
      <w:pPr>
        <w:spacing w:before="0"/>
        <w:rPr>
          <w:rFonts w:cs="Arial"/>
          <w:lang w:val="sr-Cyrl-RS"/>
        </w:rPr>
      </w:pPr>
    </w:p>
    <w:p w14:paraId="07590EA9" w14:textId="77777777" w:rsidR="00214D86" w:rsidRPr="001C7E1D" w:rsidRDefault="008B0B50" w:rsidP="000E6583">
      <w:pPr>
        <w:spacing w:before="0"/>
        <w:rPr>
          <w:rFonts w:cs="Arial"/>
          <w:lang w:val="sr-Cyrl-RS"/>
        </w:rPr>
      </w:pPr>
      <w:r w:rsidRPr="001C7E1D">
        <w:rPr>
          <w:rFonts w:cs="Arial"/>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E942290" w14:textId="77777777" w:rsidR="00214D86" w:rsidRPr="001C7E1D" w:rsidRDefault="00214D86" w:rsidP="000E6583">
      <w:pPr>
        <w:spacing w:before="0"/>
        <w:rPr>
          <w:rFonts w:cs="Arial"/>
          <w:lang w:val="sr-Cyrl-RS"/>
        </w:rPr>
      </w:pPr>
    </w:p>
    <w:p w14:paraId="13FEDEDC" w14:textId="77777777" w:rsidR="00214D86" w:rsidRPr="001C7E1D" w:rsidRDefault="008B0B50" w:rsidP="000E6583">
      <w:pPr>
        <w:spacing w:before="0"/>
        <w:rPr>
          <w:rFonts w:cs="Arial"/>
          <w:lang w:val="sr-Cyrl-RS"/>
        </w:rPr>
      </w:pPr>
      <w:r w:rsidRPr="001C7E1D">
        <w:rPr>
          <w:rFonts w:cs="Arial"/>
          <w:lang w:val="sr-Cyrl-RS"/>
        </w:rPr>
        <w:t>Странке у захтеву морају прецизно да наведу трошкове за које траже накнаду.</w:t>
      </w:r>
    </w:p>
    <w:p w14:paraId="33B84ACE" w14:textId="77777777" w:rsidR="00214D86" w:rsidRPr="001C7E1D" w:rsidRDefault="00214D86" w:rsidP="000E6583">
      <w:pPr>
        <w:spacing w:before="0"/>
        <w:rPr>
          <w:rFonts w:cs="Arial"/>
          <w:lang w:val="sr-Cyrl-RS"/>
        </w:rPr>
      </w:pPr>
    </w:p>
    <w:p w14:paraId="401A931C" w14:textId="77777777" w:rsidR="00214D86" w:rsidRPr="001C7E1D" w:rsidRDefault="008B0B50" w:rsidP="000E6583">
      <w:pPr>
        <w:spacing w:before="0"/>
        <w:rPr>
          <w:rFonts w:cs="Arial"/>
          <w:lang w:val="sr-Cyrl-RS"/>
        </w:rPr>
      </w:pPr>
      <w:r w:rsidRPr="001C7E1D">
        <w:rPr>
          <w:rFonts w:cs="Arial"/>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568A5D95" w14:textId="77777777" w:rsidR="00214D86" w:rsidRPr="001C7E1D" w:rsidRDefault="00214D86" w:rsidP="000E6583">
      <w:pPr>
        <w:spacing w:before="0"/>
        <w:rPr>
          <w:rFonts w:cs="Arial"/>
          <w:lang w:val="sr-Cyrl-RS"/>
        </w:rPr>
      </w:pPr>
    </w:p>
    <w:p w14:paraId="1534F0C0" w14:textId="77777777" w:rsidR="00214D86" w:rsidRPr="001C7E1D" w:rsidRDefault="008B0B50" w:rsidP="000E6583">
      <w:pPr>
        <w:spacing w:before="0"/>
        <w:rPr>
          <w:rFonts w:cs="Arial"/>
          <w:lang w:val="sr-Cyrl-RS"/>
        </w:rPr>
      </w:pPr>
      <w:r w:rsidRPr="001C7E1D">
        <w:rPr>
          <w:rFonts w:cs="Arial"/>
          <w:lang w:val="sr-Cyrl-RS"/>
        </w:rPr>
        <w:t>О трошковима одлучује Републичка комисија. Одлука Републичке комисије је извршни наслов.</w:t>
      </w:r>
    </w:p>
    <w:p w14:paraId="2B04C480" w14:textId="77777777" w:rsidR="00214D86" w:rsidRPr="001C7E1D" w:rsidRDefault="00214D86" w:rsidP="000E6583">
      <w:pPr>
        <w:spacing w:before="0"/>
        <w:rPr>
          <w:rFonts w:cs="Arial"/>
          <w:lang w:val="sr-Cyrl-RS"/>
        </w:rPr>
      </w:pPr>
    </w:p>
    <w:p w14:paraId="70F338AA" w14:textId="77777777" w:rsidR="00214D86" w:rsidRPr="001C7E1D" w:rsidRDefault="008B0B50" w:rsidP="000E6583">
      <w:pPr>
        <w:spacing w:before="0"/>
        <w:rPr>
          <w:rFonts w:cs="Arial"/>
          <w:b/>
          <w:lang w:val="sr-Cyrl-RS"/>
        </w:rPr>
      </w:pPr>
      <w:r w:rsidRPr="001C7E1D">
        <w:rPr>
          <w:rFonts w:cs="Arial"/>
          <w:b/>
          <w:lang w:val="sr-Cyrl-RS"/>
        </w:rPr>
        <w:t>Детаљно упутство о потврди из члана 151. став 1. тачка 6) Закона</w:t>
      </w:r>
    </w:p>
    <w:p w14:paraId="3DD1CD9D" w14:textId="77777777" w:rsidR="00214D86" w:rsidRPr="001C7E1D" w:rsidRDefault="00214D86" w:rsidP="000E6583">
      <w:pPr>
        <w:spacing w:before="0"/>
        <w:rPr>
          <w:rFonts w:cs="Arial"/>
          <w:lang w:val="sr-Cyrl-RS"/>
        </w:rPr>
      </w:pPr>
    </w:p>
    <w:p w14:paraId="34C9E39E" w14:textId="77777777" w:rsidR="00214D86" w:rsidRPr="001C7E1D" w:rsidRDefault="008B0B50" w:rsidP="000E6583">
      <w:pPr>
        <w:spacing w:before="0"/>
        <w:rPr>
          <w:rFonts w:cs="Arial"/>
          <w:lang w:val="sr-Cyrl-RS"/>
        </w:rPr>
      </w:pPr>
      <w:r w:rsidRPr="001C7E1D">
        <w:rPr>
          <w:rFonts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02DE73C" w14:textId="77777777" w:rsidR="00214D86" w:rsidRPr="001C7E1D" w:rsidRDefault="00214D86" w:rsidP="000E6583">
      <w:pPr>
        <w:spacing w:before="0"/>
        <w:rPr>
          <w:rFonts w:cs="Arial"/>
          <w:lang w:val="sr-Cyrl-RS"/>
        </w:rPr>
      </w:pPr>
    </w:p>
    <w:p w14:paraId="3C0CC389" w14:textId="77777777" w:rsidR="00214D86" w:rsidRPr="001C7E1D" w:rsidRDefault="008B0B50" w:rsidP="000E6583">
      <w:pPr>
        <w:spacing w:before="0"/>
        <w:rPr>
          <w:rFonts w:cs="Arial"/>
          <w:lang w:val="sr-Cyrl-RS"/>
        </w:rPr>
      </w:pPr>
      <w:r w:rsidRPr="001C7E1D">
        <w:rPr>
          <w:rFonts w:cs="Arial"/>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50B63756" w14:textId="77777777" w:rsidR="00214D86" w:rsidRPr="001C7E1D" w:rsidRDefault="00214D86" w:rsidP="000E6583">
      <w:pPr>
        <w:spacing w:before="0"/>
        <w:rPr>
          <w:rFonts w:cs="Arial"/>
          <w:lang w:val="sr-Cyrl-RS"/>
        </w:rPr>
      </w:pPr>
    </w:p>
    <w:p w14:paraId="7975AC8A" w14:textId="77777777" w:rsidR="00214D86" w:rsidRPr="001C7E1D" w:rsidRDefault="008B0B50" w:rsidP="000E6583">
      <w:pPr>
        <w:spacing w:before="0"/>
        <w:rPr>
          <w:rFonts w:cs="Arial"/>
          <w:lang w:val="sr-Cyrl-RS"/>
        </w:rPr>
      </w:pPr>
      <w:r w:rsidRPr="001C7E1D">
        <w:rPr>
          <w:rFonts w:cs="Arial"/>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2692338" w14:textId="77777777" w:rsidR="00214D86" w:rsidRPr="001C7E1D" w:rsidRDefault="00214D86" w:rsidP="000E6583">
      <w:pPr>
        <w:spacing w:before="0"/>
        <w:rPr>
          <w:rFonts w:cs="Arial"/>
          <w:lang w:val="sr-Cyrl-RS"/>
        </w:rPr>
      </w:pPr>
    </w:p>
    <w:p w14:paraId="0678E334" w14:textId="77777777" w:rsidR="00214D86" w:rsidRPr="001C7E1D" w:rsidRDefault="008B0B50" w:rsidP="00615EC2">
      <w:pPr>
        <w:spacing w:before="0"/>
        <w:rPr>
          <w:rFonts w:cs="Arial"/>
          <w:lang w:val="sr-Cyrl-RS"/>
        </w:rPr>
      </w:pPr>
      <w:r w:rsidRPr="001C7E1D">
        <w:rPr>
          <w:rFonts w:cs="Arial"/>
          <w:lang w:val="sr-Cyrl-RS"/>
        </w:rPr>
        <w:t>Као доказ о уплати таксе, у смислу члана 151. став 1. тачка 6) Закона, прихватиће се:</w:t>
      </w:r>
    </w:p>
    <w:p w14:paraId="66B0FCC8" w14:textId="77777777" w:rsidR="00214D86" w:rsidRPr="001C7E1D" w:rsidRDefault="00214D86" w:rsidP="00615EC2">
      <w:pPr>
        <w:spacing w:before="0"/>
        <w:rPr>
          <w:rFonts w:cs="Arial"/>
          <w:lang w:val="sr-Cyrl-RS"/>
        </w:rPr>
      </w:pPr>
    </w:p>
    <w:p w14:paraId="2EDE7C05" w14:textId="77777777" w:rsidR="00214D86" w:rsidRPr="001C7E1D" w:rsidRDefault="008B0B50" w:rsidP="005E5D7C">
      <w:pPr>
        <w:pStyle w:val="ListParagraph"/>
        <w:numPr>
          <w:ilvl w:val="2"/>
          <w:numId w:val="34"/>
        </w:numPr>
        <w:spacing w:before="0" w:after="0" w:line="240" w:lineRule="auto"/>
        <w:ind w:left="426" w:hanging="426"/>
        <w:rPr>
          <w:rFonts w:ascii="Arial" w:hAnsi="Arial" w:cs="Arial"/>
          <w:lang w:val="sr-Cyrl-RS"/>
        </w:rPr>
      </w:pPr>
      <w:r w:rsidRPr="001C7E1D">
        <w:rPr>
          <w:rFonts w:ascii="Arial" w:hAnsi="Arial" w:cs="Arial"/>
          <w:lang w:val="sr-Cyrl-RS"/>
        </w:rPr>
        <w:t>Потврда о извршеној уплати таксе из члана 156. З</w:t>
      </w:r>
      <w:r w:rsidR="00214D86" w:rsidRPr="001C7E1D">
        <w:rPr>
          <w:rFonts w:ascii="Arial" w:hAnsi="Arial" w:cs="Arial"/>
          <w:lang w:val="sr-Cyrl-RS"/>
        </w:rPr>
        <w:t>акона</w:t>
      </w:r>
      <w:r w:rsidRPr="001C7E1D">
        <w:rPr>
          <w:rFonts w:ascii="Arial" w:hAnsi="Arial" w:cs="Arial"/>
          <w:lang w:val="sr-Cyrl-RS"/>
        </w:rPr>
        <w:t xml:space="preserve"> која садржи следеће елементе:</w:t>
      </w:r>
    </w:p>
    <w:p w14:paraId="28488CDB" w14:textId="77777777" w:rsidR="00214D86" w:rsidRPr="001C7E1D" w:rsidRDefault="008B0B50"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да буде издата од стране банке и да садржи печат банке;</w:t>
      </w:r>
    </w:p>
    <w:p w14:paraId="02507A84" w14:textId="77777777" w:rsidR="00214D86" w:rsidRPr="001C7E1D" w:rsidRDefault="008B0B50"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w:t>
      </w:r>
      <w:r w:rsidRPr="001C7E1D">
        <w:rPr>
          <w:rFonts w:ascii="Arial" w:hAnsi="Arial" w:cs="Arial"/>
          <w:lang w:val="sr-Cyrl-RS"/>
        </w:rPr>
        <w:lastRenderedPageBreak/>
        <w:t>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478BBF8" w14:textId="77777777" w:rsidR="00214D86" w:rsidRPr="001C7E1D" w:rsidRDefault="008B0B50"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износ таксе из члана 156. Законма чија се уплата врши;</w:t>
      </w:r>
    </w:p>
    <w:p w14:paraId="06D004C6" w14:textId="77777777" w:rsidR="00214D86" w:rsidRPr="001C7E1D" w:rsidRDefault="00214D86"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број рачуна: 840-30678845-06;</w:t>
      </w:r>
    </w:p>
    <w:p w14:paraId="7553C4B7" w14:textId="77777777" w:rsidR="00214D86" w:rsidRPr="001C7E1D" w:rsidRDefault="00214D86"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шифру плаћања: 153 или 253;</w:t>
      </w:r>
    </w:p>
    <w:p w14:paraId="29AEA7CD" w14:textId="77777777" w:rsidR="00214D86" w:rsidRPr="001C7E1D" w:rsidRDefault="008B0B50"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позив на број: подаци о броју или ознаци јавне набавке поводом које се подноси захтев за заштиту права;</w:t>
      </w:r>
    </w:p>
    <w:p w14:paraId="2C683F1D" w14:textId="77777777" w:rsidR="00214D86" w:rsidRPr="001C7E1D" w:rsidRDefault="008B0B50"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сврха: ЗЗП; назив наручиоца; број или ознака јавне набавке поводом које се подноси захтев за заштиту права;</w:t>
      </w:r>
    </w:p>
    <w:p w14:paraId="3649F4A2" w14:textId="77777777" w:rsidR="00214D86" w:rsidRPr="001C7E1D" w:rsidRDefault="00214D86"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корисник: буџет Републике Србије;</w:t>
      </w:r>
    </w:p>
    <w:p w14:paraId="4E3AAE10" w14:textId="77777777" w:rsidR="00214D86" w:rsidRPr="001C7E1D" w:rsidRDefault="008B0B50"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назив уплатиоца, односно назив подносиоца захтева за заштиту права за којег је извршена уплата таксе;</w:t>
      </w:r>
    </w:p>
    <w:p w14:paraId="3C347308" w14:textId="77777777" w:rsidR="00214D86" w:rsidRPr="001C7E1D" w:rsidRDefault="00214D86" w:rsidP="005E5D7C">
      <w:pPr>
        <w:pStyle w:val="ListParagraph"/>
        <w:numPr>
          <w:ilvl w:val="0"/>
          <w:numId w:val="48"/>
        </w:numPr>
        <w:spacing w:before="0" w:after="0" w:line="240" w:lineRule="auto"/>
        <w:ind w:left="851" w:hanging="425"/>
        <w:rPr>
          <w:rFonts w:ascii="Arial" w:hAnsi="Arial" w:cs="Arial"/>
          <w:lang w:val="sr-Cyrl-RS"/>
        </w:rPr>
      </w:pPr>
      <w:r w:rsidRPr="001C7E1D">
        <w:rPr>
          <w:rFonts w:ascii="Arial" w:hAnsi="Arial" w:cs="Arial"/>
          <w:lang w:val="sr-Cyrl-RS"/>
        </w:rPr>
        <w:t>потпис овлашћеног лица банке.</w:t>
      </w:r>
    </w:p>
    <w:p w14:paraId="432DBDDE" w14:textId="77777777" w:rsidR="00214D86" w:rsidRPr="001C7E1D" w:rsidRDefault="008B0B50" w:rsidP="005E5D7C">
      <w:pPr>
        <w:pStyle w:val="ListParagraph"/>
        <w:numPr>
          <w:ilvl w:val="0"/>
          <w:numId w:val="47"/>
        </w:numPr>
        <w:spacing w:before="0" w:after="0" w:line="240" w:lineRule="auto"/>
        <w:rPr>
          <w:rFonts w:ascii="Arial" w:hAnsi="Arial" w:cs="Arial"/>
          <w:lang w:val="sr-Cyrl-RS"/>
        </w:rPr>
      </w:pPr>
      <w:r w:rsidRPr="001C7E1D">
        <w:rPr>
          <w:rFonts w:ascii="Arial" w:hAnsi="Arial" w:cs="Arial"/>
          <w:lang w:val="sr-Cyrl-R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D9BDD2" w14:textId="77777777" w:rsidR="00214D86" w:rsidRPr="001C7E1D" w:rsidRDefault="008B0B50" w:rsidP="005E5D7C">
      <w:pPr>
        <w:pStyle w:val="ListParagraph"/>
        <w:numPr>
          <w:ilvl w:val="0"/>
          <w:numId w:val="47"/>
        </w:numPr>
        <w:spacing w:before="0" w:after="0" w:line="240" w:lineRule="auto"/>
        <w:rPr>
          <w:rFonts w:ascii="Arial" w:hAnsi="Arial" w:cs="Arial"/>
          <w:lang w:val="sr-Cyrl-RS"/>
        </w:rPr>
      </w:pPr>
      <w:r w:rsidRPr="001C7E1D">
        <w:rPr>
          <w:rFonts w:ascii="Arial" w:hAnsi="Arial" w:cs="Arial"/>
          <w:lang w:val="sr-Cyrl-R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85408C4" w14:textId="77777777" w:rsidR="00214D86" w:rsidRPr="001C7E1D" w:rsidRDefault="008B0B50" w:rsidP="005E5D7C">
      <w:pPr>
        <w:pStyle w:val="ListParagraph"/>
        <w:numPr>
          <w:ilvl w:val="0"/>
          <w:numId w:val="47"/>
        </w:numPr>
        <w:spacing w:before="0" w:after="0" w:line="240" w:lineRule="auto"/>
        <w:rPr>
          <w:rFonts w:ascii="Arial" w:hAnsi="Arial" w:cs="Arial"/>
          <w:lang w:val="sr-Cyrl-RS"/>
        </w:rPr>
      </w:pPr>
      <w:r w:rsidRPr="001C7E1D">
        <w:rPr>
          <w:rFonts w:ascii="Arial" w:hAnsi="Arial" w:cs="Arial"/>
          <w:lang w:val="sr-Cyrl-R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AE11B20" w14:textId="77777777" w:rsidR="00214D86" w:rsidRPr="001C7E1D" w:rsidRDefault="00214D86" w:rsidP="000E6583">
      <w:pPr>
        <w:spacing w:before="0"/>
        <w:rPr>
          <w:rFonts w:cs="Arial"/>
          <w:lang w:val="sr-Cyrl-RS"/>
        </w:rPr>
      </w:pPr>
    </w:p>
    <w:p w14:paraId="18DA5EE3" w14:textId="77777777" w:rsidR="00214D86" w:rsidRPr="001C7E1D" w:rsidRDefault="008B0B50" w:rsidP="000E6583">
      <w:pPr>
        <w:spacing w:before="0"/>
        <w:rPr>
          <w:rFonts w:cs="Arial"/>
          <w:lang w:val="sr-Cyrl-RS"/>
        </w:rPr>
      </w:pPr>
      <w:r w:rsidRPr="001C7E1D">
        <w:rPr>
          <w:rFonts w:cs="Arial"/>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007F3DB8" w:rsidRPr="001C7E1D">
        <w:rPr>
          <w:rFonts w:cs="Arial"/>
          <w:lang w:val="sr-Cyrl-RS"/>
        </w:rPr>
        <w:t>хттп</w:t>
      </w:r>
      <w:r w:rsidRPr="001C7E1D">
        <w:rPr>
          <w:rFonts w:cs="Arial"/>
          <w:lang w:val="sr-Cyrl-RS"/>
        </w:rPr>
        <w:t>://</w:t>
      </w:r>
      <w:r w:rsidR="00214D86" w:rsidRPr="001C7E1D">
        <w:rPr>
          <w:rFonts w:cs="Arial"/>
          <w:lang w:val="sr-Cyrl-RS"/>
        </w:rPr>
        <w:t>www</w:t>
      </w:r>
      <w:r w:rsidRPr="001C7E1D">
        <w:rPr>
          <w:rFonts w:cs="Arial"/>
          <w:lang w:val="sr-Cyrl-RS"/>
        </w:rPr>
        <w:t>.</w:t>
      </w:r>
      <w:r w:rsidR="007F3DB8" w:rsidRPr="001C7E1D">
        <w:rPr>
          <w:rFonts w:cs="Arial"/>
          <w:lang w:val="sr-Cyrl-RS"/>
        </w:rPr>
        <w:t>кјн</w:t>
      </w:r>
      <w:r w:rsidRPr="001C7E1D">
        <w:rPr>
          <w:rFonts w:cs="Arial"/>
          <w:lang w:val="sr-Cyrl-RS"/>
        </w:rPr>
        <w:t>.</w:t>
      </w:r>
      <w:r w:rsidR="007F3DB8" w:rsidRPr="001C7E1D">
        <w:rPr>
          <w:rFonts w:cs="Arial"/>
          <w:lang w:val="sr-Cyrl-RS"/>
        </w:rPr>
        <w:t>гов</w:t>
      </w:r>
      <w:r w:rsidRPr="001C7E1D">
        <w:rPr>
          <w:rFonts w:cs="Arial"/>
          <w:lang w:val="sr-Cyrl-RS"/>
        </w:rPr>
        <w:t>.</w:t>
      </w:r>
      <w:r w:rsidR="007F3DB8" w:rsidRPr="001C7E1D">
        <w:rPr>
          <w:rFonts w:cs="Arial"/>
          <w:lang w:val="sr-Cyrl-RS"/>
        </w:rPr>
        <w:t>рс</w:t>
      </w:r>
      <w:r w:rsidRPr="001C7E1D">
        <w:rPr>
          <w:rFonts w:cs="Arial"/>
          <w:lang w:val="sr-Cyrl-RS"/>
        </w:rPr>
        <w:t>/</w:t>
      </w:r>
      <w:r w:rsidR="007F3DB8" w:rsidRPr="001C7E1D">
        <w:rPr>
          <w:rFonts w:cs="Arial"/>
          <w:lang w:val="sr-Cyrl-RS"/>
        </w:rPr>
        <w:t>ци</w:t>
      </w:r>
      <w:r w:rsidRPr="001C7E1D">
        <w:rPr>
          <w:rFonts w:cs="Arial"/>
          <w:lang w:val="sr-Cyrl-RS"/>
        </w:rPr>
        <w:t>/</w:t>
      </w:r>
      <w:r w:rsidR="007F3DB8" w:rsidRPr="001C7E1D">
        <w:rPr>
          <w:rFonts w:cs="Arial"/>
          <w:lang w:val="sr-Cyrl-RS"/>
        </w:rPr>
        <w:t>упутство</w:t>
      </w:r>
      <w:r w:rsidRPr="001C7E1D">
        <w:rPr>
          <w:rFonts w:cs="Arial"/>
          <w:lang w:val="sr-Cyrl-RS"/>
        </w:rPr>
        <w:t>-</w:t>
      </w:r>
      <w:r w:rsidR="007F3DB8" w:rsidRPr="001C7E1D">
        <w:rPr>
          <w:rFonts w:cs="Arial"/>
          <w:lang w:val="sr-Cyrl-RS"/>
        </w:rPr>
        <w:t>о</w:t>
      </w:r>
      <w:r w:rsidRPr="001C7E1D">
        <w:rPr>
          <w:rFonts w:cs="Arial"/>
          <w:lang w:val="sr-Cyrl-RS"/>
        </w:rPr>
        <w:t>-</w:t>
      </w:r>
      <w:r w:rsidR="007F3DB8" w:rsidRPr="001C7E1D">
        <w:rPr>
          <w:rFonts w:cs="Arial"/>
          <w:lang w:val="sr-Cyrl-RS"/>
        </w:rPr>
        <w:t>уплати</w:t>
      </w:r>
      <w:r w:rsidRPr="001C7E1D">
        <w:rPr>
          <w:rFonts w:cs="Arial"/>
          <w:lang w:val="sr-Cyrl-RS"/>
        </w:rPr>
        <w:t>-</w:t>
      </w:r>
      <w:r w:rsidR="007F3DB8" w:rsidRPr="001C7E1D">
        <w:rPr>
          <w:rFonts w:cs="Arial"/>
          <w:lang w:val="sr-Cyrl-RS"/>
        </w:rPr>
        <w:t>републицке</w:t>
      </w:r>
      <w:r w:rsidRPr="001C7E1D">
        <w:rPr>
          <w:rFonts w:cs="Arial"/>
          <w:lang w:val="sr-Cyrl-RS"/>
        </w:rPr>
        <w:t>-</w:t>
      </w:r>
      <w:r w:rsidR="007F3DB8" w:rsidRPr="001C7E1D">
        <w:rPr>
          <w:rFonts w:cs="Arial"/>
          <w:lang w:val="sr-Cyrl-RS"/>
        </w:rPr>
        <w:t>административне</w:t>
      </w:r>
      <w:r w:rsidRPr="001C7E1D">
        <w:rPr>
          <w:rFonts w:cs="Arial"/>
          <w:lang w:val="sr-Cyrl-RS"/>
        </w:rPr>
        <w:t>-</w:t>
      </w:r>
      <w:r w:rsidR="007F3DB8" w:rsidRPr="001C7E1D">
        <w:rPr>
          <w:rFonts w:cs="Arial"/>
          <w:lang w:val="sr-Cyrl-RS"/>
        </w:rPr>
        <w:t>таксе</w:t>
      </w:r>
      <w:r w:rsidRPr="001C7E1D">
        <w:rPr>
          <w:rFonts w:cs="Arial"/>
          <w:lang w:val="sr-Cyrl-RS"/>
        </w:rPr>
        <w:t>.</w:t>
      </w:r>
      <w:r w:rsidR="007F3DB8" w:rsidRPr="001C7E1D">
        <w:rPr>
          <w:rFonts w:cs="Arial"/>
          <w:lang w:val="sr-Cyrl-RS"/>
        </w:rPr>
        <w:t>хтмл</w:t>
      </w:r>
      <w:r w:rsidRPr="001C7E1D">
        <w:rPr>
          <w:rFonts w:cs="Arial"/>
          <w:lang w:val="sr-Cyrl-RS"/>
        </w:rPr>
        <w:t xml:space="preserve">и </w:t>
      </w:r>
      <w:r w:rsidR="007F3DB8" w:rsidRPr="001C7E1D">
        <w:rPr>
          <w:rFonts w:cs="Arial"/>
          <w:lang w:val="sr-Cyrl-RS"/>
        </w:rPr>
        <w:t>хттп</w:t>
      </w:r>
      <w:r w:rsidRPr="001C7E1D">
        <w:rPr>
          <w:rFonts w:cs="Arial"/>
          <w:lang w:val="sr-Cyrl-RS"/>
        </w:rPr>
        <w:t>://</w:t>
      </w:r>
      <w:r w:rsidR="00214D86" w:rsidRPr="001C7E1D">
        <w:rPr>
          <w:rFonts w:cs="Arial"/>
          <w:lang w:val="sr-Cyrl-RS"/>
        </w:rPr>
        <w:t>www</w:t>
      </w:r>
      <w:r w:rsidRPr="001C7E1D">
        <w:rPr>
          <w:rFonts w:cs="Arial"/>
          <w:lang w:val="sr-Cyrl-RS"/>
        </w:rPr>
        <w:t>.</w:t>
      </w:r>
      <w:r w:rsidR="007F3DB8" w:rsidRPr="001C7E1D">
        <w:rPr>
          <w:rFonts w:cs="Arial"/>
          <w:lang w:val="sr-Cyrl-RS"/>
        </w:rPr>
        <w:t>кјн</w:t>
      </w:r>
      <w:r w:rsidRPr="001C7E1D">
        <w:rPr>
          <w:rFonts w:cs="Arial"/>
          <w:lang w:val="sr-Cyrl-RS"/>
        </w:rPr>
        <w:t>.</w:t>
      </w:r>
      <w:r w:rsidR="007F3DB8" w:rsidRPr="001C7E1D">
        <w:rPr>
          <w:rFonts w:cs="Arial"/>
          <w:lang w:val="sr-Cyrl-RS"/>
        </w:rPr>
        <w:t>гов</w:t>
      </w:r>
      <w:r w:rsidRPr="001C7E1D">
        <w:rPr>
          <w:rFonts w:cs="Arial"/>
          <w:lang w:val="sr-Cyrl-RS"/>
        </w:rPr>
        <w:t>.</w:t>
      </w:r>
      <w:r w:rsidR="007F3DB8" w:rsidRPr="001C7E1D">
        <w:rPr>
          <w:rFonts w:cs="Arial"/>
          <w:lang w:val="sr-Cyrl-RS"/>
        </w:rPr>
        <w:t>рс</w:t>
      </w:r>
      <w:r w:rsidRPr="001C7E1D">
        <w:rPr>
          <w:rFonts w:cs="Arial"/>
          <w:lang w:val="sr-Cyrl-RS"/>
        </w:rPr>
        <w:t>/</w:t>
      </w:r>
      <w:r w:rsidR="007F3DB8" w:rsidRPr="001C7E1D">
        <w:rPr>
          <w:rFonts w:cs="Arial"/>
          <w:lang w:val="sr-Cyrl-RS"/>
        </w:rPr>
        <w:t>до</w:t>
      </w:r>
      <w:r w:rsidR="00214D86" w:rsidRPr="001C7E1D">
        <w:rPr>
          <w:rFonts w:cs="Arial"/>
          <w:lang w:val="sr-Cyrl-RS"/>
        </w:rPr>
        <w:t>w</w:t>
      </w:r>
      <w:r w:rsidR="007F3DB8" w:rsidRPr="001C7E1D">
        <w:rPr>
          <w:rFonts w:cs="Arial"/>
          <w:lang w:val="sr-Cyrl-RS"/>
        </w:rPr>
        <w:t>нлоад</w:t>
      </w:r>
      <w:r w:rsidRPr="001C7E1D">
        <w:rPr>
          <w:rFonts w:cs="Arial"/>
          <w:lang w:val="sr-Cyrl-RS"/>
        </w:rPr>
        <w:t>/</w:t>
      </w:r>
      <w:r w:rsidR="007F3DB8" w:rsidRPr="001C7E1D">
        <w:rPr>
          <w:rFonts w:cs="Arial"/>
          <w:lang w:val="sr-Cyrl-RS"/>
        </w:rPr>
        <w:t>Такса</w:t>
      </w:r>
      <w:r w:rsidRPr="001C7E1D">
        <w:rPr>
          <w:rFonts w:cs="Arial"/>
          <w:lang w:val="sr-Cyrl-RS"/>
        </w:rPr>
        <w:t>-</w:t>
      </w:r>
      <w:r w:rsidR="007F3DB8" w:rsidRPr="001C7E1D">
        <w:rPr>
          <w:rFonts w:cs="Arial"/>
          <w:lang w:val="sr-Cyrl-RS"/>
        </w:rPr>
        <w:t>попунјени</w:t>
      </w:r>
      <w:r w:rsidRPr="001C7E1D">
        <w:rPr>
          <w:rFonts w:cs="Arial"/>
          <w:lang w:val="sr-Cyrl-RS"/>
        </w:rPr>
        <w:t>-</w:t>
      </w:r>
      <w:r w:rsidR="007F3DB8" w:rsidRPr="001C7E1D">
        <w:rPr>
          <w:rFonts w:cs="Arial"/>
          <w:lang w:val="sr-Cyrl-RS"/>
        </w:rPr>
        <w:t>налози</w:t>
      </w:r>
      <w:r w:rsidRPr="001C7E1D">
        <w:rPr>
          <w:rFonts w:cs="Arial"/>
          <w:lang w:val="sr-Cyrl-RS"/>
        </w:rPr>
        <w:t>-</w:t>
      </w:r>
      <w:r w:rsidR="007F3DB8" w:rsidRPr="001C7E1D">
        <w:rPr>
          <w:rFonts w:cs="Arial"/>
          <w:lang w:val="sr-Cyrl-RS"/>
        </w:rPr>
        <w:t>ци</w:t>
      </w:r>
      <w:r w:rsidRPr="001C7E1D">
        <w:rPr>
          <w:rFonts w:cs="Arial"/>
          <w:lang w:val="sr-Cyrl-RS"/>
        </w:rPr>
        <w:t>.</w:t>
      </w:r>
      <w:r w:rsidR="007F3DB8" w:rsidRPr="001C7E1D">
        <w:rPr>
          <w:rFonts w:cs="Arial"/>
          <w:lang w:val="sr-Cyrl-RS"/>
        </w:rPr>
        <w:t>пдф</w:t>
      </w:r>
    </w:p>
    <w:p w14:paraId="0C76F027" w14:textId="77777777" w:rsidR="00214D86" w:rsidRPr="001C7E1D" w:rsidRDefault="00214D86" w:rsidP="00214D86">
      <w:pPr>
        <w:spacing w:before="0"/>
        <w:rPr>
          <w:rFonts w:cs="Arial"/>
          <w:lang w:val="sr-Cyrl-RS"/>
        </w:rPr>
      </w:pPr>
    </w:p>
    <w:p w14:paraId="49E7B8CC" w14:textId="77777777" w:rsidR="00214D86" w:rsidRPr="001C7E1D" w:rsidRDefault="008B0B50" w:rsidP="00214D86">
      <w:pPr>
        <w:spacing w:before="0"/>
        <w:rPr>
          <w:rFonts w:cs="Arial"/>
          <w:lang w:val="sr-Cyrl-RS"/>
        </w:rPr>
      </w:pPr>
      <w:r w:rsidRPr="001C7E1D">
        <w:rPr>
          <w:rFonts w:cs="Arial"/>
          <w:lang w:val="sr-Cyrl-RS"/>
        </w:rPr>
        <w:t>УПЛАТА ИЗ ИНОСТРАНСТВА</w:t>
      </w:r>
    </w:p>
    <w:p w14:paraId="59A93F87" w14:textId="77777777" w:rsidR="00214D86" w:rsidRPr="001C7E1D" w:rsidRDefault="00214D86" w:rsidP="00214D86">
      <w:pPr>
        <w:spacing w:before="0"/>
        <w:rPr>
          <w:rFonts w:cs="Arial"/>
          <w:lang w:val="sr-Cyrl-RS"/>
        </w:rPr>
      </w:pPr>
    </w:p>
    <w:p w14:paraId="4CF6FA94" w14:textId="77777777" w:rsidR="00214D86" w:rsidRPr="001C7E1D" w:rsidRDefault="008B0B50" w:rsidP="00214D86">
      <w:pPr>
        <w:spacing w:before="0"/>
        <w:rPr>
          <w:rFonts w:cs="Arial"/>
          <w:lang w:val="sr-Cyrl-RS"/>
        </w:rPr>
      </w:pPr>
      <w:r w:rsidRPr="001C7E1D">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9F7E61E" w14:textId="77777777" w:rsidR="00214D86" w:rsidRPr="001C7E1D" w:rsidRDefault="00214D86" w:rsidP="00214D86">
      <w:pPr>
        <w:spacing w:before="0"/>
        <w:rPr>
          <w:rFonts w:cs="Arial"/>
          <w:lang w:val="sr-Cyrl-RS"/>
        </w:rPr>
      </w:pPr>
    </w:p>
    <w:p w14:paraId="7643EB61" w14:textId="77777777" w:rsidR="00214D86" w:rsidRPr="001C7E1D" w:rsidRDefault="008B0B50" w:rsidP="00214D86">
      <w:pPr>
        <w:spacing w:before="0"/>
        <w:rPr>
          <w:rFonts w:cs="Arial"/>
          <w:lang w:val="sr-Cyrl-RS"/>
        </w:rPr>
      </w:pPr>
      <w:r w:rsidRPr="001C7E1D">
        <w:rPr>
          <w:rFonts w:cs="Arial"/>
          <w:lang w:val="sr-Cyrl-RS"/>
        </w:rPr>
        <w:t>НАЗИВ И АДРЕСА БАНКЕ:</w:t>
      </w:r>
    </w:p>
    <w:p w14:paraId="26A9EA51" w14:textId="77777777" w:rsidR="00214D86" w:rsidRPr="001C7E1D" w:rsidRDefault="008B0B50" w:rsidP="00214D86">
      <w:pPr>
        <w:spacing w:before="0"/>
        <w:rPr>
          <w:rFonts w:cs="Arial"/>
          <w:lang w:val="sr-Cyrl-RS"/>
        </w:rPr>
      </w:pPr>
      <w:r w:rsidRPr="001C7E1D">
        <w:rPr>
          <w:rFonts w:cs="Arial"/>
          <w:lang w:val="sr-Cyrl-RS"/>
        </w:rPr>
        <w:t>Народна банка Србије (НБС)</w:t>
      </w:r>
    </w:p>
    <w:p w14:paraId="5F8EE57D" w14:textId="77777777" w:rsidR="00214D86" w:rsidRPr="001C7E1D" w:rsidRDefault="008B0B50" w:rsidP="00214D86">
      <w:pPr>
        <w:spacing w:before="0"/>
        <w:rPr>
          <w:rFonts w:cs="Arial"/>
          <w:lang w:val="sr-Cyrl-RS"/>
        </w:rPr>
      </w:pPr>
      <w:r w:rsidRPr="001C7E1D">
        <w:rPr>
          <w:rFonts w:cs="Arial"/>
          <w:lang w:val="sr-Cyrl-RS"/>
        </w:rPr>
        <w:t>11000 Београд, ул. Немањина бр. 17</w:t>
      </w:r>
    </w:p>
    <w:p w14:paraId="0806D1DE" w14:textId="77777777" w:rsidR="00214D86" w:rsidRPr="001C7E1D" w:rsidRDefault="008B0B50" w:rsidP="00214D86">
      <w:pPr>
        <w:spacing w:before="0"/>
        <w:rPr>
          <w:rFonts w:cs="Arial"/>
          <w:lang w:val="sr-Cyrl-RS"/>
        </w:rPr>
      </w:pPr>
      <w:r w:rsidRPr="001C7E1D">
        <w:rPr>
          <w:rFonts w:cs="Arial"/>
          <w:lang w:val="sr-Cyrl-RS"/>
        </w:rPr>
        <w:t>Србија</w:t>
      </w:r>
    </w:p>
    <w:p w14:paraId="08ADE2E1" w14:textId="77777777" w:rsidR="00214D86" w:rsidRPr="001C7E1D" w:rsidRDefault="007F3DB8" w:rsidP="00214D86">
      <w:pPr>
        <w:spacing w:before="0"/>
        <w:rPr>
          <w:rFonts w:cs="Arial"/>
          <w:lang w:val="sr-Cyrl-RS"/>
        </w:rPr>
      </w:pPr>
      <w:r w:rsidRPr="001C7E1D">
        <w:rPr>
          <w:rFonts w:cs="Arial"/>
          <w:lang w:val="sr-Cyrl-RS"/>
        </w:rPr>
        <w:t>С</w:t>
      </w:r>
      <w:r w:rsidR="00214D86" w:rsidRPr="001C7E1D">
        <w:rPr>
          <w:rFonts w:cs="Arial"/>
          <w:lang w:val="sr-Cyrl-RS"/>
        </w:rPr>
        <w:t>WI</w:t>
      </w:r>
      <w:r w:rsidRPr="001C7E1D">
        <w:rPr>
          <w:rFonts w:cs="Arial"/>
          <w:lang w:val="sr-Cyrl-RS"/>
        </w:rPr>
        <w:t>ФТ</w:t>
      </w:r>
      <w:r w:rsidR="008B0B50" w:rsidRPr="001C7E1D">
        <w:rPr>
          <w:rFonts w:cs="Arial"/>
          <w:lang w:val="sr-Cyrl-RS"/>
        </w:rPr>
        <w:t xml:space="preserve"> </w:t>
      </w:r>
      <w:r w:rsidRPr="001C7E1D">
        <w:rPr>
          <w:rFonts w:cs="Arial"/>
          <w:lang w:val="sr-Cyrl-RS"/>
        </w:rPr>
        <w:t>ЦО</w:t>
      </w:r>
      <w:r w:rsidR="00214D86" w:rsidRPr="001C7E1D">
        <w:rPr>
          <w:rFonts w:cs="Arial"/>
          <w:lang w:val="sr-Cyrl-RS"/>
        </w:rPr>
        <w:t>DE</w:t>
      </w:r>
      <w:r w:rsidR="008B0B50" w:rsidRPr="001C7E1D">
        <w:rPr>
          <w:rFonts w:cs="Arial"/>
          <w:lang w:val="sr-Cyrl-RS"/>
        </w:rPr>
        <w:t xml:space="preserve">: </w:t>
      </w:r>
      <w:r w:rsidRPr="001C7E1D">
        <w:rPr>
          <w:rFonts w:cs="Arial"/>
          <w:lang w:val="sr-Cyrl-RS"/>
        </w:rPr>
        <w:t>Н</w:t>
      </w:r>
      <w:r w:rsidR="00214D86" w:rsidRPr="001C7E1D">
        <w:rPr>
          <w:rFonts w:cs="Arial"/>
          <w:lang w:val="sr-Cyrl-RS"/>
        </w:rPr>
        <w:t>B</w:t>
      </w:r>
      <w:r w:rsidRPr="001C7E1D">
        <w:rPr>
          <w:rFonts w:cs="Arial"/>
          <w:lang w:val="sr-Cyrl-RS"/>
        </w:rPr>
        <w:t>СРРС</w:t>
      </w:r>
      <w:r w:rsidR="00214D86" w:rsidRPr="001C7E1D">
        <w:rPr>
          <w:rFonts w:cs="Arial"/>
          <w:lang w:val="sr-Cyrl-RS"/>
        </w:rPr>
        <w:t>BGXXX</w:t>
      </w:r>
    </w:p>
    <w:p w14:paraId="11E5922E" w14:textId="77777777" w:rsidR="00214D86" w:rsidRPr="001C7E1D" w:rsidRDefault="00214D86" w:rsidP="00214D86">
      <w:pPr>
        <w:spacing w:before="0"/>
        <w:rPr>
          <w:rFonts w:cs="Arial"/>
          <w:lang w:val="sr-Cyrl-RS"/>
        </w:rPr>
      </w:pPr>
    </w:p>
    <w:p w14:paraId="2F25AA48" w14:textId="77777777" w:rsidR="00214D86" w:rsidRPr="001C7E1D" w:rsidRDefault="008B0B50" w:rsidP="00214D86">
      <w:pPr>
        <w:spacing w:before="0"/>
        <w:rPr>
          <w:rFonts w:cs="Arial"/>
          <w:lang w:val="sr-Cyrl-RS"/>
        </w:rPr>
      </w:pPr>
      <w:r w:rsidRPr="001C7E1D">
        <w:rPr>
          <w:rFonts w:cs="Arial"/>
          <w:lang w:val="sr-Cyrl-RS"/>
        </w:rPr>
        <w:t>НАЗИВ И АДРЕСА ИНСТИТУЦИЈЕ:</w:t>
      </w:r>
    </w:p>
    <w:p w14:paraId="53024F24" w14:textId="77777777" w:rsidR="00214D86" w:rsidRPr="001C7E1D" w:rsidRDefault="008B0B50" w:rsidP="00214D86">
      <w:pPr>
        <w:spacing w:before="0"/>
        <w:rPr>
          <w:rFonts w:cs="Arial"/>
          <w:lang w:val="sr-Cyrl-RS"/>
        </w:rPr>
      </w:pPr>
      <w:r w:rsidRPr="001C7E1D">
        <w:rPr>
          <w:rFonts w:cs="Arial"/>
          <w:lang w:val="sr-Cyrl-RS"/>
        </w:rPr>
        <w:t>Министарство финансија</w:t>
      </w:r>
    </w:p>
    <w:p w14:paraId="1AA300C1" w14:textId="77777777" w:rsidR="00214D86" w:rsidRPr="001C7E1D" w:rsidRDefault="008B0B50" w:rsidP="00214D86">
      <w:pPr>
        <w:spacing w:before="0"/>
        <w:rPr>
          <w:rFonts w:cs="Arial"/>
          <w:lang w:val="sr-Cyrl-RS"/>
        </w:rPr>
      </w:pPr>
      <w:r w:rsidRPr="001C7E1D">
        <w:rPr>
          <w:rFonts w:cs="Arial"/>
          <w:lang w:val="sr-Cyrl-RS"/>
        </w:rPr>
        <w:t>Управа за трезор</w:t>
      </w:r>
    </w:p>
    <w:p w14:paraId="7A60BC6F" w14:textId="77777777" w:rsidR="00214D86" w:rsidRPr="001C7E1D" w:rsidRDefault="008B0B50" w:rsidP="00214D86">
      <w:pPr>
        <w:spacing w:before="0"/>
        <w:rPr>
          <w:rFonts w:cs="Arial"/>
          <w:lang w:val="sr-Cyrl-RS"/>
        </w:rPr>
      </w:pPr>
      <w:r w:rsidRPr="001C7E1D">
        <w:rPr>
          <w:rFonts w:cs="Arial"/>
          <w:lang w:val="sr-Cyrl-RS"/>
        </w:rPr>
        <w:t>ул. Поп Лукина бр. 7-9</w:t>
      </w:r>
    </w:p>
    <w:p w14:paraId="6C29E3BC" w14:textId="77777777" w:rsidR="00214D86" w:rsidRPr="001C7E1D" w:rsidRDefault="008B0B50" w:rsidP="00214D86">
      <w:pPr>
        <w:spacing w:before="0"/>
        <w:rPr>
          <w:rFonts w:cs="Arial"/>
          <w:lang w:val="sr-Cyrl-RS"/>
        </w:rPr>
      </w:pPr>
      <w:r w:rsidRPr="001C7E1D">
        <w:rPr>
          <w:rFonts w:cs="Arial"/>
          <w:lang w:val="sr-Cyrl-RS"/>
        </w:rPr>
        <w:t>11000 Београд</w:t>
      </w:r>
    </w:p>
    <w:p w14:paraId="1E12956A" w14:textId="77777777" w:rsidR="00214D86" w:rsidRPr="001C7E1D" w:rsidRDefault="00214D86" w:rsidP="00214D86">
      <w:pPr>
        <w:spacing w:before="0"/>
        <w:rPr>
          <w:rFonts w:cs="Arial"/>
          <w:lang w:val="sr-Cyrl-RS"/>
        </w:rPr>
      </w:pPr>
      <w:r w:rsidRPr="001C7E1D">
        <w:rPr>
          <w:rFonts w:cs="Arial"/>
          <w:lang w:val="sr-Cyrl-RS"/>
        </w:rPr>
        <w:t>IBA</w:t>
      </w:r>
      <w:r w:rsidR="007F3DB8" w:rsidRPr="001C7E1D">
        <w:rPr>
          <w:rFonts w:cs="Arial"/>
          <w:lang w:val="sr-Cyrl-RS"/>
        </w:rPr>
        <w:t>Н</w:t>
      </w:r>
      <w:r w:rsidR="008B0B50" w:rsidRPr="001C7E1D">
        <w:rPr>
          <w:rFonts w:cs="Arial"/>
          <w:lang w:val="sr-Cyrl-RS"/>
        </w:rPr>
        <w:t xml:space="preserve">: </w:t>
      </w:r>
      <w:r w:rsidR="007F3DB8" w:rsidRPr="001C7E1D">
        <w:rPr>
          <w:rFonts w:cs="Arial"/>
          <w:lang w:val="sr-Cyrl-RS"/>
        </w:rPr>
        <w:t>РС</w:t>
      </w:r>
      <w:r w:rsidR="008B0B50" w:rsidRPr="001C7E1D">
        <w:rPr>
          <w:rFonts w:cs="Arial"/>
          <w:lang w:val="sr-Cyrl-RS"/>
        </w:rPr>
        <w:t xml:space="preserve"> 35908500103019323073</w:t>
      </w:r>
    </w:p>
    <w:p w14:paraId="49FACF8F" w14:textId="77777777" w:rsidR="00214D86" w:rsidRPr="001C7E1D" w:rsidRDefault="008B0B50" w:rsidP="00214D86">
      <w:pPr>
        <w:spacing w:before="0"/>
        <w:rPr>
          <w:rFonts w:cs="Arial"/>
          <w:lang w:val="sr-Cyrl-RS"/>
        </w:rPr>
      </w:pPr>
      <w:r w:rsidRPr="001C7E1D">
        <w:rPr>
          <w:rFonts w:cs="Arial"/>
          <w:lang w:val="sr-Cyrl-RS"/>
        </w:rPr>
        <w:t>НАПОМЕНА: Приликом уплата средстава потребно је навести следеће информације о плаћању - „детаљи плаћања“ (</w:t>
      </w:r>
      <w:r w:rsidR="007F3DB8" w:rsidRPr="001C7E1D">
        <w:rPr>
          <w:rFonts w:cs="Arial"/>
          <w:lang w:val="sr-Cyrl-RS"/>
        </w:rPr>
        <w:t>Ф</w:t>
      </w:r>
      <w:r w:rsidR="00214D86" w:rsidRPr="001C7E1D">
        <w:rPr>
          <w:rFonts w:cs="Arial"/>
          <w:lang w:val="sr-Cyrl-RS"/>
        </w:rPr>
        <w:t>IE</w:t>
      </w:r>
      <w:r w:rsidR="007F3DB8" w:rsidRPr="001C7E1D">
        <w:rPr>
          <w:rFonts w:cs="Arial"/>
          <w:lang w:val="sr-Cyrl-RS"/>
        </w:rPr>
        <w:t>Л</w:t>
      </w:r>
      <w:r w:rsidR="00214D86" w:rsidRPr="001C7E1D">
        <w:rPr>
          <w:rFonts w:cs="Arial"/>
          <w:lang w:val="sr-Cyrl-RS"/>
        </w:rPr>
        <w:t>D</w:t>
      </w:r>
      <w:r w:rsidRPr="001C7E1D">
        <w:rPr>
          <w:rFonts w:cs="Arial"/>
          <w:lang w:val="sr-Cyrl-RS"/>
        </w:rPr>
        <w:t xml:space="preserve"> 70: </w:t>
      </w:r>
      <w:r w:rsidR="00214D86" w:rsidRPr="001C7E1D">
        <w:rPr>
          <w:rFonts w:cs="Arial"/>
          <w:lang w:val="sr-Cyrl-RS"/>
        </w:rPr>
        <w:t>DE</w:t>
      </w:r>
      <w:r w:rsidR="007F3DB8" w:rsidRPr="001C7E1D">
        <w:rPr>
          <w:rFonts w:cs="Arial"/>
          <w:lang w:val="sr-Cyrl-RS"/>
        </w:rPr>
        <w:t>Т</w:t>
      </w:r>
      <w:r w:rsidR="00214D86" w:rsidRPr="001C7E1D">
        <w:rPr>
          <w:rFonts w:cs="Arial"/>
          <w:lang w:val="sr-Cyrl-RS"/>
        </w:rPr>
        <w:t>AI</w:t>
      </w:r>
      <w:r w:rsidR="007F3DB8" w:rsidRPr="001C7E1D">
        <w:rPr>
          <w:rFonts w:cs="Arial"/>
          <w:lang w:val="sr-Cyrl-RS"/>
        </w:rPr>
        <w:t>ЛС</w:t>
      </w:r>
      <w:r w:rsidRPr="001C7E1D">
        <w:rPr>
          <w:rFonts w:cs="Arial"/>
          <w:lang w:val="sr-Cyrl-RS"/>
        </w:rPr>
        <w:t xml:space="preserve"> </w:t>
      </w:r>
      <w:r w:rsidR="007F3DB8" w:rsidRPr="001C7E1D">
        <w:rPr>
          <w:rFonts w:cs="Arial"/>
          <w:lang w:val="sr-Cyrl-RS"/>
        </w:rPr>
        <w:t>ОФ</w:t>
      </w:r>
      <w:r w:rsidRPr="001C7E1D">
        <w:rPr>
          <w:rFonts w:cs="Arial"/>
          <w:lang w:val="sr-Cyrl-RS"/>
        </w:rPr>
        <w:t xml:space="preserve"> </w:t>
      </w:r>
      <w:r w:rsidR="007F3DB8" w:rsidRPr="001C7E1D">
        <w:rPr>
          <w:rFonts w:cs="Arial"/>
          <w:lang w:val="sr-Cyrl-RS"/>
        </w:rPr>
        <w:t>П</w:t>
      </w:r>
      <w:r w:rsidR="00214D86" w:rsidRPr="001C7E1D">
        <w:rPr>
          <w:rFonts w:cs="Arial"/>
          <w:lang w:val="sr-Cyrl-RS"/>
        </w:rPr>
        <w:t>AY</w:t>
      </w:r>
      <w:r w:rsidR="007F3DB8" w:rsidRPr="001C7E1D">
        <w:rPr>
          <w:rFonts w:cs="Arial"/>
          <w:lang w:val="sr-Cyrl-RS"/>
        </w:rPr>
        <w:t>М</w:t>
      </w:r>
      <w:r w:rsidR="00214D86" w:rsidRPr="001C7E1D">
        <w:rPr>
          <w:rFonts w:cs="Arial"/>
          <w:lang w:val="sr-Cyrl-RS"/>
        </w:rPr>
        <w:t>E</w:t>
      </w:r>
      <w:r w:rsidR="007F3DB8" w:rsidRPr="001C7E1D">
        <w:rPr>
          <w:rFonts w:cs="Arial"/>
          <w:lang w:val="sr-Cyrl-RS"/>
        </w:rPr>
        <w:t>НТ</w:t>
      </w:r>
      <w:r w:rsidRPr="001C7E1D">
        <w:rPr>
          <w:rFonts w:cs="Arial"/>
          <w:lang w:val="sr-Cyrl-RS"/>
        </w:rPr>
        <w:t>):</w:t>
      </w:r>
    </w:p>
    <w:p w14:paraId="35F988CD" w14:textId="77777777" w:rsidR="00214D86" w:rsidRPr="001C7E1D" w:rsidRDefault="008B0B50" w:rsidP="00214D86">
      <w:pPr>
        <w:spacing w:before="0"/>
        <w:rPr>
          <w:rFonts w:cs="Arial"/>
          <w:lang w:val="sr-Cyrl-RS"/>
        </w:rPr>
      </w:pPr>
      <w:r w:rsidRPr="001C7E1D">
        <w:rPr>
          <w:rFonts w:cs="Arial"/>
          <w:lang w:val="sr-Cyrl-RS"/>
        </w:rPr>
        <w:t>– број у поступку јавне набавке на које се захтев за заштиту права односи и</w:t>
      </w:r>
    </w:p>
    <w:p w14:paraId="4101F0DF" w14:textId="77777777" w:rsidR="00214D86" w:rsidRPr="001C7E1D" w:rsidRDefault="008B0B50" w:rsidP="00214D86">
      <w:pPr>
        <w:spacing w:before="0"/>
        <w:rPr>
          <w:rFonts w:cs="Arial"/>
          <w:lang w:val="sr-Cyrl-RS"/>
        </w:rPr>
      </w:pPr>
      <w:r w:rsidRPr="001C7E1D">
        <w:rPr>
          <w:rFonts w:cs="Arial"/>
          <w:lang w:val="sr-Cyrl-RS"/>
        </w:rPr>
        <w:t>назив наручиоца у поступку јавне набавке.</w:t>
      </w:r>
    </w:p>
    <w:p w14:paraId="02827109" w14:textId="77777777" w:rsidR="00214D86" w:rsidRPr="001C7E1D" w:rsidRDefault="008B0B50" w:rsidP="00214D86">
      <w:pPr>
        <w:spacing w:before="0"/>
        <w:rPr>
          <w:rFonts w:cs="Arial"/>
          <w:lang w:val="sr-Cyrl-RS"/>
        </w:rPr>
      </w:pPr>
      <w:r w:rsidRPr="001C7E1D">
        <w:rPr>
          <w:rFonts w:cs="Arial"/>
          <w:lang w:val="sr-Cyrl-RS"/>
        </w:rPr>
        <w:t xml:space="preserve">У прилогу су инструкције за уплате у валутама: </w:t>
      </w:r>
      <w:r w:rsidR="00214D86" w:rsidRPr="001C7E1D">
        <w:rPr>
          <w:rFonts w:cs="Arial"/>
          <w:lang w:val="sr-Cyrl-RS"/>
        </w:rPr>
        <w:t>E</w:t>
      </w:r>
      <w:r w:rsidR="007F3DB8" w:rsidRPr="001C7E1D">
        <w:rPr>
          <w:rFonts w:cs="Arial"/>
          <w:lang w:val="sr-Cyrl-RS"/>
        </w:rPr>
        <w:t>УР</w:t>
      </w:r>
      <w:r w:rsidRPr="001C7E1D">
        <w:rPr>
          <w:rFonts w:cs="Arial"/>
          <w:lang w:val="sr-Cyrl-RS"/>
        </w:rPr>
        <w:t xml:space="preserve"> и </w:t>
      </w:r>
      <w:r w:rsidR="007F3DB8" w:rsidRPr="001C7E1D">
        <w:rPr>
          <w:rFonts w:cs="Arial"/>
          <w:lang w:val="sr-Cyrl-RS"/>
        </w:rPr>
        <w:t>УС</w:t>
      </w:r>
      <w:r w:rsidR="00214D86" w:rsidRPr="001C7E1D">
        <w:rPr>
          <w:rFonts w:cs="Arial"/>
          <w:lang w:val="sr-Cyrl-RS"/>
        </w:rPr>
        <w:t>D</w:t>
      </w:r>
      <w:r w:rsidRPr="001C7E1D">
        <w:rPr>
          <w:rFonts w:cs="Arial"/>
          <w:lang w:val="sr-Cyrl-RS"/>
        </w:rPr>
        <w:t>.</w:t>
      </w:r>
    </w:p>
    <w:p w14:paraId="61370776" w14:textId="77777777" w:rsidR="00214D86" w:rsidRPr="001C7E1D" w:rsidRDefault="007F3DB8" w:rsidP="00214D86">
      <w:pPr>
        <w:pStyle w:val="KDParagraf"/>
        <w:spacing w:before="0"/>
        <w:rPr>
          <w:rFonts w:cs="Arial"/>
          <w:lang w:val="sr-Cyrl-RS" w:bidi="en-US"/>
        </w:rPr>
      </w:pPr>
      <w:r w:rsidRPr="001C7E1D">
        <w:rPr>
          <w:rFonts w:cs="Arial"/>
          <w:lang w:val="sr-Cyrl-RS" w:bidi="en-US"/>
        </w:rPr>
        <w:lastRenderedPageBreak/>
        <w:t>П</w:t>
      </w:r>
      <w:r w:rsidR="00214D86" w:rsidRPr="001C7E1D">
        <w:rPr>
          <w:rFonts w:cs="Arial"/>
          <w:lang w:val="sr-Cyrl-RS" w:bidi="en-US"/>
        </w:rPr>
        <w:t>AY</w:t>
      </w:r>
      <w:r w:rsidRPr="001C7E1D">
        <w:rPr>
          <w:rFonts w:cs="Arial"/>
          <w:lang w:val="sr-Cyrl-RS" w:bidi="en-US"/>
        </w:rPr>
        <w:t>М</w:t>
      </w:r>
      <w:r w:rsidR="00214D86" w:rsidRPr="001C7E1D">
        <w:rPr>
          <w:rFonts w:cs="Arial"/>
          <w:lang w:val="sr-Cyrl-RS" w:bidi="en-US"/>
        </w:rPr>
        <w:t>E</w:t>
      </w:r>
      <w:r w:rsidRPr="001C7E1D">
        <w:rPr>
          <w:rFonts w:cs="Arial"/>
          <w:lang w:val="sr-Cyrl-RS" w:bidi="en-US"/>
        </w:rPr>
        <w:t>НТ</w:t>
      </w:r>
      <w:r w:rsidR="00214D86" w:rsidRPr="001C7E1D">
        <w:rPr>
          <w:rFonts w:cs="Arial"/>
          <w:lang w:val="sr-Cyrl-RS" w:bidi="en-US"/>
        </w:rPr>
        <w:t xml:space="preserve"> I</w:t>
      </w:r>
      <w:r w:rsidRPr="001C7E1D">
        <w:rPr>
          <w:rFonts w:cs="Arial"/>
          <w:lang w:val="sr-Cyrl-RS" w:bidi="en-US"/>
        </w:rPr>
        <w:t>НСТРУЦТ</w:t>
      </w:r>
      <w:r w:rsidR="00214D86" w:rsidRPr="001C7E1D">
        <w:rPr>
          <w:rFonts w:cs="Arial"/>
          <w:lang w:val="sr-Cyrl-RS" w:bidi="en-US"/>
        </w:rPr>
        <w:t>I</w:t>
      </w:r>
      <w:r w:rsidRPr="001C7E1D">
        <w:rPr>
          <w:rFonts w:cs="Arial"/>
          <w:lang w:val="sr-Cyrl-RS" w:bidi="en-US"/>
        </w:rPr>
        <w:t>ОНС</w:t>
      </w:r>
      <w:r w:rsidR="00214D86" w:rsidRPr="001C7E1D">
        <w:rPr>
          <w:rFonts w:cs="Arial"/>
          <w:lang w:val="sr-Cyrl-RS" w:bidi="en-US"/>
        </w:rPr>
        <w:t xml:space="preserve"> </w:t>
      </w:r>
    </w:p>
    <w:p w14:paraId="1726259F" w14:textId="77777777" w:rsidR="00214D86" w:rsidRPr="001C7E1D" w:rsidRDefault="00214D86" w:rsidP="00214D86">
      <w:pPr>
        <w:pStyle w:val="KDParagraf"/>
        <w:spacing w:before="0"/>
        <w:rPr>
          <w:rFonts w:cs="Arial"/>
          <w:lang w:val="sr-Cyrl-R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821"/>
      </w:tblGrid>
      <w:tr w:rsidR="00214D86" w:rsidRPr="001C7E1D" w14:paraId="5380FB27" w14:textId="77777777" w:rsidTr="00214D86">
        <w:trPr>
          <w:trHeight w:val="30"/>
        </w:trPr>
        <w:tc>
          <w:tcPr>
            <w:tcW w:w="5000" w:type="pct"/>
            <w:gridSpan w:val="2"/>
            <w:shd w:val="clear" w:color="auto" w:fill="auto"/>
          </w:tcPr>
          <w:p w14:paraId="2D7DF085" w14:textId="77777777" w:rsidR="00214D86" w:rsidRPr="001C7E1D" w:rsidRDefault="007F3DB8" w:rsidP="00214D86">
            <w:pPr>
              <w:pStyle w:val="KDParagraf"/>
              <w:spacing w:before="0"/>
              <w:rPr>
                <w:rFonts w:cs="Arial"/>
                <w:lang w:val="sr-Cyrl-RS" w:bidi="en-US"/>
              </w:rPr>
            </w:pPr>
            <w:r w:rsidRPr="001C7E1D">
              <w:rPr>
                <w:rFonts w:cs="Arial"/>
                <w:lang w:val="sr-Cyrl-RS" w:bidi="en-US"/>
              </w:rPr>
              <w:t>С</w:t>
            </w:r>
            <w:r w:rsidR="00214D86" w:rsidRPr="001C7E1D">
              <w:rPr>
                <w:rFonts w:cs="Arial"/>
                <w:lang w:val="sr-Cyrl-RS" w:bidi="en-US"/>
              </w:rPr>
              <w:t>WI</w:t>
            </w:r>
            <w:r w:rsidRPr="001C7E1D">
              <w:rPr>
                <w:rFonts w:cs="Arial"/>
                <w:lang w:val="sr-Cyrl-RS" w:bidi="en-US"/>
              </w:rPr>
              <w:t>ФТ</w:t>
            </w:r>
            <w:r w:rsidR="00214D86" w:rsidRPr="001C7E1D">
              <w:rPr>
                <w:rFonts w:cs="Arial"/>
                <w:lang w:val="sr-Cyrl-RS" w:bidi="en-US"/>
              </w:rPr>
              <w:t xml:space="preserve"> </w:t>
            </w:r>
            <w:r w:rsidRPr="001C7E1D">
              <w:rPr>
                <w:rFonts w:cs="Arial"/>
                <w:lang w:val="sr-Cyrl-RS" w:bidi="en-US"/>
              </w:rPr>
              <w:t>М</w:t>
            </w:r>
            <w:r w:rsidR="00214D86" w:rsidRPr="001C7E1D">
              <w:rPr>
                <w:rFonts w:cs="Arial"/>
                <w:lang w:val="sr-Cyrl-RS" w:bidi="en-US"/>
              </w:rPr>
              <w:t>E</w:t>
            </w:r>
            <w:r w:rsidRPr="001C7E1D">
              <w:rPr>
                <w:rFonts w:cs="Arial"/>
                <w:lang w:val="sr-Cyrl-RS" w:bidi="en-US"/>
              </w:rPr>
              <w:t>СС</w:t>
            </w:r>
            <w:r w:rsidR="00214D86" w:rsidRPr="001C7E1D">
              <w:rPr>
                <w:rFonts w:cs="Arial"/>
                <w:lang w:val="sr-Cyrl-RS" w:bidi="en-US"/>
              </w:rPr>
              <w:t xml:space="preserve">AGE </w:t>
            </w:r>
            <w:r w:rsidRPr="001C7E1D">
              <w:rPr>
                <w:rFonts w:cs="Arial"/>
                <w:lang w:val="sr-Cyrl-RS" w:bidi="en-US"/>
              </w:rPr>
              <w:t>МТ</w:t>
            </w:r>
            <w:r w:rsidR="00214D86" w:rsidRPr="001C7E1D">
              <w:rPr>
                <w:rFonts w:cs="Arial"/>
                <w:lang w:val="sr-Cyrl-RS" w:bidi="en-US"/>
              </w:rPr>
              <w:t>103 – E</w:t>
            </w:r>
            <w:r w:rsidRPr="001C7E1D">
              <w:rPr>
                <w:rFonts w:cs="Arial"/>
                <w:lang w:val="sr-Cyrl-RS" w:bidi="en-US"/>
              </w:rPr>
              <w:t>УР</w:t>
            </w:r>
          </w:p>
        </w:tc>
      </w:tr>
      <w:tr w:rsidR="00214D86" w:rsidRPr="001C7E1D" w14:paraId="2675DC7E" w14:textId="77777777" w:rsidTr="00214D86">
        <w:trPr>
          <w:trHeight w:val="20"/>
        </w:trPr>
        <w:tc>
          <w:tcPr>
            <w:tcW w:w="2475" w:type="pct"/>
            <w:shd w:val="clear" w:color="auto" w:fill="auto"/>
          </w:tcPr>
          <w:p w14:paraId="162FE308"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 xml:space="preserve">D 32A: </w:t>
            </w:r>
          </w:p>
        </w:tc>
        <w:tc>
          <w:tcPr>
            <w:tcW w:w="2525" w:type="pct"/>
            <w:shd w:val="clear" w:color="auto" w:fill="auto"/>
          </w:tcPr>
          <w:p w14:paraId="462577E8" w14:textId="77777777" w:rsidR="00214D86" w:rsidRPr="001C7E1D" w:rsidRDefault="00214D86" w:rsidP="00214D86">
            <w:pPr>
              <w:pStyle w:val="KDParagraf"/>
              <w:spacing w:before="0"/>
              <w:rPr>
                <w:rFonts w:cs="Arial"/>
                <w:lang w:val="sr-Cyrl-RS" w:bidi="en-US"/>
              </w:rPr>
            </w:pPr>
            <w:r w:rsidRPr="001C7E1D">
              <w:rPr>
                <w:rFonts w:cs="Arial"/>
                <w:lang w:val="sr-Cyrl-RS" w:bidi="en-US"/>
              </w:rPr>
              <w:t>VA</w:t>
            </w:r>
            <w:r w:rsidR="007F3DB8" w:rsidRPr="001C7E1D">
              <w:rPr>
                <w:rFonts w:cs="Arial"/>
                <w:lang w:val="sr-Cyrl-RS" w:bidi="en-US"/>
              </w:rPr>
              <w:t>ЛУ</w:t>
            </w:r>
            <w:r w:rsidRPr="001C7E1D">
              <w:rPr>
                <w:rFonts w:cs="Arial"/>
                <w:lang w:val="sr-Cyrl-RS" w:bidi="en-US"/>
              </w:rPr>
              <w:t>E DA</w:t>
            </w:r>
            <w:r w:rsidR="007F3DB8" w:rsidRPr="001C7E1D">
              <w:rPr>
                <w:rFonts w:cs="Arial"/>
                <w:lang w:val="sr-Cyrl-RS" w:bidi="en-US"/>
              </w:rPr>
              <w:t>Т</w:t>
            </w:r>
            <w:r w:rsidRPr="001C7E1D">
              <w:rPr>
                <w:rFonts w:cs="Arial"/>
                <w:lang w:val="sr-Cyrl-RS" w:bidi="en-US"/>
              </w:rPr>
              <w:t>E – E</w:t>
            </w:r>
            <w:r w:rsidR="007F3DB8" w:rsidRPr="001C7E1D">
              <w:rPr>
                <w:rFonts w:cs="Arial"/>
                <w:lang w:val="sr-Cyrl-RS" w:bidi="en-US"/>
              </w:rPr>
              <w:t>УР</w:t>
            </w:r>
            <w:r w:rsidRPr="001C7E1D">
              <w:rPr>
                <w:rFonts w:cs="Arial"/>
                <w:lang w:val="sr-Cyrl-RS" w:bidi="en-US"/>
              </w:rPr>
              <w:t>- A</w:t>
            </w:r>
            <w:r w:rsidR="007F3DB8" w:rsidRPr="001C7E1D">
              <w:rPr>
                <w:rFonts w:cs="Arial"/>
                <w:lang w:val="sr-Cyrl-RS" w:bidi="en-US"/>
              </w:rPr>
              <w:t>МОУНТ</w:t>
            </w:r>
          </w:p>
        </w:tc>
      </w:tr>
      <w:tr w:rsidR="00214D86" w:rsidRPr="001C7E1D" w14:paraId="2511CA55" w14:textId="77777777" w:rsidTr="00214D86">
        <w:trPr>
          <w:trHeight w:val="20"/>
        </w:trPr>
        <w:tc>
          <w:tcPr>
            <w:tcW w:w="2475" w:type="pct"/>
            <w:shd w:val="clear" w:color="auto" w:fill="auto"/>
          </w:tcPr>
          <w:p w14:paraId="1298A61E" w14:textId="77777777" w:rsidR="00214D86" w:rsidRPr="001C7E1D" w:rsidRDefault="007F3DB8" w:rsidP="00AE3FD8">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D 50</w:t>
            </w:r>
            <w:r w:rsidRPr="001C7E1D">
              <w:rPr>
                <w:rFonts w:cs="Arial"/>
                <w:lang w:val="sr-Cyrl-RS" w:bidi="en-US"/>
              </w:rPr>
              <w:t>К</w:t>
            </w:r>
            <w:r w:rsidR="00214D86" w:rsidRPr="001C7E1D">
              <w:rPr>
                <w:rFonts w:cs="Arial"/>
                <w:lang w:val="sr-Cyrl-RS" w:bidi="en-US"/>
              </w:rPr>
              <w:t xml:space="preserve">: </w:t>
            </w:r>
          </w:p>
        </w:tc>
        <w:tc>
          <w:tcPr>
            <w:tcW w:w="2525" w:type="pct"/>
            <w:shd w:val="clear" w:color="auto" w:fill="auto"/>
          </w:tcPr>
          <w:p w14:paraId="0529864C" w14:textId="77777777" w:rsidR="00214D86" w:rsidRPr="001C7E1D" w:rsidRDefault="007F3DB8" w:rsidP="00214D86">
            <w:pPr>
              <w:pStyle w:val="KDParagraf"/>
              <w:spacing w:before="0"/>
              <w:rPr>
                <w:rFonts w:cs="Arial"/>
                <w:lang w:val="sr-Cyrl-RS" w:bidi="en-US"/>
              </w:rPr>
            </w:pPr>
            <w:r w:rsidRPr="001C7E1D">
              <w:rPr>
                <w:rFonts w:cs="Arial"/>
                <w:lang w:val="sr-Cyrl-RS" w:bidi="en-US"/>
              </w:rPr>
              <w:t>ОР</w:t>
            </w:r>
            <w:r w:rsidR="00214D86" w:rsidRPr="001C7E1D">
              <w:rPr>
                <w:rFonts w:cs="Arial"/>
                <w:lang w:val="sr-Cyrl-RS" w:bidi="en-US"/>
              </w:rPr>
              <w:t>DE</w:t>
            </w:r>
            <w:r w:rsidRPr="001C7E1D">
              <w:rPr>
                <w:rFonts w:cs="Arial"/>
                <w:lang w:val="sr-Cyrl-RS" w:bidi="en-US"/>
              </w:rPr>
              <w:t>Р</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 xml:space="preserve">G </w:t>
            </w:r>
            <w:r w:rsidRPr="001C7E1D">
              <w:rPr>
                <w:rFonts w:cs="Arial"/>
                <w:lang w:val="sr-Cyrl-RS" w:bidi="en-US"/>
              </w:rPr>
              <w:t>ЦУСТОМ</w:t>
            </w:r>
            <w:r w:rsidR="00214D86" w:rsidRPr="001C7E1D">
              <w:rPr>
                <w:rFonts w:cs="Arial"/>
                <w:lang w:val="sr-Cyrl-RS" w:bidi="en-US"/>
              </w:rPr>
              <w:t>E</w:t>
            </w:r>
            <w:r w:rsidRPr="001C7E1D">
              <w:rPr>
                <w:rFonts w:cs="Arial"/>
                <w:lang w:val="sr-Cyrl-RS" w:bidi="en-US"/>
              </w:rPr>
              <w:t>Р</w:t>
            </w:r>
          </w:p>
        </w:tc>
      </w:tr>
      <w:tr w:rsidR="00214D86" w:rsidRPr="001C7E1D" w14:paraId="517F3339" w14:textId="77777777" w:rsidTr="00214D86">
        <w:trPr>
          <w:trHeight w:val="20"/>
        </w:trPr>
        <w:tc>
          <w:tcPr>
            <w:tcW w:w="2475" w:type="pct"/>
            <w:shd w:val="clear" w:color="auto" w:fill="auto"/>
          </w:tcPr>
          <w:p w14:paraId="368BE59D"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AE3FD8" w:rsidRPr="001C7E1D">
              <w:rPr>
                <w:rFonts w:cs="Arial"/>
                <w:lang w:val="sr-Cyrl-RS" w:bidi="en-US"/>
              </w:rPr>
              <w:t>IE</w:t>
            </w:r>
            <w:r w:rsidRPr="001C7E1D">
              <w:rPr>
                <w:rFonts w:cs="Arial"/>
                <w:lang w:val="sr-Cyrl-RS" w:bidi="en-US"/>
              </w:rPr>
              <w:t>Л</w:t>
            </w:r>
            <w:r w:rsidR="00AE3FD8" w:rsidRPr="001C7E1D">
              <w:rPr>
                <w:rFonts w:cs="Arial"/>
                <w:lang w:val="sr-Cyrl-RS" w:bidi="en-US"/>
              </w:rPr>
              <w:t>D 50</w:t>
            </w:r>
            <w:r w:rsidRPr="001C7E1D">
              <w:rPr>
                <w:rFonts w:cs="Arial"/>
                <w:lang w:val="sr-Cyrl-RS" w:bidi="en-US"/>
              </w:rPr>
              <w:t>К</w:t>
            </w:r>
            <w:r w:rsidR="00AE3FD8" w:rsidRPr="001C7E1D">
              <w:rPr>
                <w:rFonts w:cs="Arial"/>
                <w:lang w:val="sr-Cyrl-RS" w:bidi="en-US"/>
              </w:rPr>
              <w:t>:</w:t>
            </w:r>
          </w:p>
        </w:tc>
        <w:tc>
          <w:tcPr>
            <w:tcW w:w="2525" w:type="pct"/>
            <w:shd w:val="clear" w:color="auto" w:fill="auto"/>
          </w:tcPr>
          <w:p w14:paraId="2FF47D7F" w14:textId="77777777" w:rsidR="00214D86" w:rsidRPr="001C7E1D" w:rsidRDefault="007F3DB8" w:rsidP="00214D86">
            <w:pPr>
              <w:pStyle w:val="KDParagraf"/>
              <w:spacing w:before="0"/>
              <w:rPr>
                <w:rFonts w:cs="Arial"/>
                <w:lang w:val="sr-Cyrl-RS" w:bidi="en-US"/>
              </w:rPr>
            </w:pPr>
            <w:r w:rsidRPr="001C7E1D">
              <w:rPr>
                <w:rFonts w:cs="Arial"/>
                <w:lang w:val="sr-Cyrl-RS" w:bidi="en-US"/>
              </w:rPr>
              <w:t>ОР</w:t>
            </w:r>
            <w:r w:rsidR="00214D86" w:rsidRPr="001C7E1D">
              <w:rPr>
                <w:rFonts w:cs="Arial"/>
                <w:lang w:val="sr-Cyrl-RS" w:bidi="en-US"/>
              </w:rPr>
              <w:t>DE</w:t>
            </w:r>
            <w:r w:rsidRPr="001C7E1D">
              <w:rPr>
                <w:rFonts w:cs="Arial"/>
                <w:lang w:val="sr-Cyrl-RS" w:bidi="en-US"/>
              </w:rPr>
              <w:t>Р</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 xml:space="preserve">G </w:t>
            </w:r>
            <w:r w:rsidRPr="001C7E1D">
              <w:rPr>
                <w:rFonts w:cs="Arial"/>
                <w:lang w:val="sr-Cyrl-RS" w:bidi="en-US"/>
              </w:rPr>
              <w:t>ЦУСТОМ</w:t>
            </w:r>
            <w:r w:rsidR="00214D86" w:rsidRPr="001C7E1D">
              <w:rPr>
                <w:rFonts w:cs="Arial"/>
                <w:lang w:val="sr-Cyrl-RS" w:bidi="en-US"/>
              </w:rPr>
              <w:t>E</w:t>
            </w:r>
            <w:r w:rsidRPr="001C7E1D">
              <w:rPr>
                <w:rFonts w:cs="Arial"/>
                <w:lang w:val="sr-Cyrl-RS" w:bidi="en-US"/>
              </w:rPr>
              <w:t>Р</w:t>
            </w:r>
          </w:p>
        </w:tc>
      </w:tr>
      <w:tr w:rsidR="00214D86" w:rsidRPr="001C7E1D" w14:paraId="661E3929" w14:textId="77777777" w:rsidTr="00214D86">
        <w:trPr>
          <w:trHeight w:val="1113"/>
        </w:trPr>
        <w:tc>
          <w:tcPr>
            <w:tcW w:w="2475" w:type="pct"/>
            <w:shd w:val="clear" w:color="auto" w:fill="auto"/>
          </w:tcPr>
          <w:p w14:paraId="17DCF37E"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D 56A:</w:t>
            </w:r>
          </w:p>
          <w:p w14:paraId="1275DDD3" w14:textId="77777777" w:rsidR="00214D86" w:rsidRPr="001C7E1D" w:rsidRDefault="00214D86" w:rsidP="00214D86">
            <w:pPr>
              <w:pStyle w:val="KDParagraf"/>
              <w:spacing w:before="0"/>
              <w:rPr>
                <w:rFonts w:cs="Arial"/>
                <w:lang w:val="sr-Cyrl-RS" w:bidi="en-US"/>
              </w:rPr>
            </w:pPr>
            <w:r w:rsidRPr="001C7E1D">
              <w:rPr>
                <w:rFonts w:cs="Arial"/>
                <w:lang w:val="sr-Cyrl-RS" w:bidi="en-US"/>
              </w:rPr>
              <w:t>(I</w:t>
            </w:r>
            <w:r w:rsidR="007F3DB8" w:rsidRPr="001C7E1D">
              <w:rPr>
                <w:rFonts w:cs="Arial"/>
                <w:lang w:val="sr-Cyrl-RS" w:bidi="en-US"/>
              </w:rPr>
              <w:t>НТ</w:t>
            </w:r>
            <w:r w:rsidRPr="001C7E1D">
              <w:rPr>
                <w:rFonts w:cs="Arial"/>
                <w:lang w:val="sr-Cyrl-RS" w:bidi="en-US"/>
              </w:rPr>
              <w:t>E</w:t>
            </w:r>
            <w:r w:rsidR="007F3DB8" w:rsidRPr="001C7E1D">
              <w:rPr>
                <w:rFonts w:cs="Arial"/>
                <w:lang w:val="sr-Cyrl-RS" w:bidi="en-US"/>
              </w:rPr>
              <w:t>РМ</w:t>
            </w:r>
            <w:r w:rsidRPr="001C7E1D">
              <w:rPr>
                <w:rFonts w:cs="Arial"/>
                <w:lang w:val="sr-Cyrl-RS" w:bidi="en-US"/>
              </w:rPr>
              <w:t>EDIA</w:t>
            </w:r>
            <w:r w:rsidR="007F3DB8" w:rsidRPr="001C7E1D">
              <w:rPr>
                <w:rFonts w:cs="Arial"/>
                <w:lang w:val="sr-Cyrl-RS" w:bidi="en-US"/>
              </w:rPr>
              <w:t>Р</w:t>
            </w:r>
            <w:r w:rsidRPr="001C7E1D">
              <w:rPr>
                <w:rFonts w:cs="Arial"/>
                <w:lang w:val="sr-Cyrl-RS" w:bidi="en-US"/>
              </w:rPr>
              <w:t>Y)</w:t>
            </w:r>
          </w:p>
        </w:tc>
        <w:tc>
          <w:tcPr>
            <w:tcW w:w="2525" w:type="pct"/>
            <w:shd w:val="clear" w:color="auto" w:fill="auto"/>
          </w:tcPr>
          <w:p w14:paraId="4ECBB235" w14:textId="77777777" w:rsidR="00214D86" w:rsidRPr="001C7E1D" w:rsidRDefault="00214D86" w:rsidP="00214D86">
            <w:pPr>
              <w:pStyle w:val="KDParagraf"/>
              <w:spacing w:before="0"/>
              <w:rPr>
                <w:rFonts w:cs="Arial"/>
                <w:lang w:val="sr-Cyrl-RS" w:bidi="en-US"/>
              </w:rPr>
            </w:pPr>
            <w:r w:rsidRPr="001C7E1D">
              <w:rPr>
                <w:rFonts w:cs="Arial"/>
                <w:lang w:val="sr-Cyrl-RS" w:bidi="en-US"/>
              </w:rPr>
              <w:t>DE</w:t>
            </w:r>
            <w:r w:rsidR="007F3DB8" w:rsidRPr="001C7E1D">
              <w:rPr>
                <w:rFonts w:cs="Arial"/>
                <w:lang w:val="sr-Cyrl-RS" w:bidi="en-US"/>
              </w:rPr>
              <w:t>УТ</w:t>
            </w:r>
            <w:r w:rsidRPr="001C7E1D">
              <w:rPr>
                <w:rFonts w:cs="Arial"/>
                <w:lang w:val="sr-Cyrl-RS" w:bidi="en-US"/>
              </w:rPr>
              <w:t>DE</w:t>
            </w:r>
            <w:r w:rsidR="007F3DB8" w:rsidRPr="001C7E1D">
              <w:rPr>
                <w:rFonts w:cs="Arial"/>
                <w:lang w:val="sr-Cyrl-RS" w:bidi="en-US"/>
              </w:rPr>
              <w:t>ФФ</w:t>
            </w:r>
            <w:r w:rsidRPr="001C7E1D">
              <w:rPr>
                <w:rFonts w:cs="Arial"/>
                <w:lang w:val="sr-Cyrl-RS" w:bidi="en-US"/>
              </w:rPr>
              <w:t>XXX</w:t>
            </w:r>
          </w:p>
          <w:p w14:paraId="77806AD3" w14:textId="77777777" w:rsidR="00214D86" w:rsidRPr="001C7E1D" w:rsidRDefault="00214D86" w:rsidP="00214D86">
            <w:pPr>
              <w:pStyle w:val="KDParagraf"/>
              <w:spacing w:before="0"/>
              <w:rPr>
                <w:rFonts w:cs="Arial"/>
                <w:lang w:val="sr-Cyrl-RS" w:bidi="en-US"/>
              </w:rPr>
            </w:pPr>
            <w:r w:rsidRPr="001C7E1D">
              <w:rPr>
                <w:rFonts w:cs="Arial"/>
                <w:lang w:val="sr-Cyrl-RS" w:bidi="en-US"/>
              </w:rPr>
              <w:t>DE</w:t>
            </w:r>
            <w:r w:rsidR="007F3DB8" w:rsidRPr="001C7E1D">
              <w:rPr>
                <w:rFonts w:cs="Arial"/>
                <w:lang w:val="sr-Cyrl-RS" w:bidi="en-US"/>
              </w:rPr>
              <w:t>УТСЦХ</w:t>
            </w:r>
            <w:r w:rsidRPr="001C7E1D">
              <w:rPr>
                <w:rFonts w:cs="Arial"/>
                <w:lang w:val="sr-Cyrl-RS" w:bidi="en-US"/>
              </w:rPr>
              <w:t>E BA</w:t>
            </w:r>
            <w:r w:rsidR="007F3DB8" w:rsidRPr="001C7E1D">
              <w:rPr>
                <w:rFonts w:cs="Arial"/>
                <w:lang w:val="sr-Cyrl-RS" w:bidi="en-US"/>
              </w:rPr>
              <w:t>НК</w:t>
            </w:r>
            <w:r w:rsidRPr="001C7E1D">
              <w:rPr>
                <w:rFonts w:cs="Arial"/>
                <w:lang w:val="sr-Cyrl-RS" w:bidi="en-US"/>
              </w:rPr>
              <w:t xml:space="preserve"> AG, </w:t>
            </w:r>
            <w:r w:rsidR="007F3DB8" w:rsidRPr="001C7E1D">
              <w:rPr>
                <w:rFonts w:cs="Arial"/>
                <w:lang w:val="sr-Cyrl-RS" w:bidi="en-US"/>
              </w:rPr>
              <w:t>Ф</w:t>
            </w:r>
            <w:r w:rsidRPr="001C7E1D">
              <w:rPr>
                <w:rFonts w:cs="Arial"/>
                <w:lang w:val="sr-Cyrl-RS" w:bidi="en-US"/>
              </w:rPr>
              <w:t>/</w:t>
            </w:r>
            <w:r w:rsidR="007F3DB8" w:rsidRPr="001C7E1D">
              <w:rPr>
                <w:rFonts w:cs="Arial"/>
                <w:lang w:val="sr-Cyrl-RS" w:bidi="en-US"/>
              </w:rPr>
              <w:t>М</w:t>
            </w:r>
          </w:p>
          <w:p w14:paraId="148F1D1C" w14:textId="77777777" w:rsidR="00214D86" w:rsidRPr="001C7E1D" w:rsidRDefault="007F3DB8" w:rsidP="00214D86">
            <w:pPr>
              <w:pStyle w:val="KDParagraf"/>
              <w:spacing w:before="0"/>
              <w:rPr>
                <w:rFonts w:cs="Arial"/>
                <w:lang w:val="sr-Cyrl-RS" w:bidi="en-US"/>
              </w:rPr>
            </w:pPr>
            <w:r w:rsidRPr="001C7E1D">
              <w:rPr>
                <w:rFonts w:cs="Arial"/>
                <w:lang w:val="sr-Cyrl-RS" w:bidi="en-US"/>
              </w:rPr>
              <w:t>Т</w:t>
            </w:r>
            <w:r w:rsidR="00214D86" w:rsidRPr="001C7E1D">
              <w:rPr>
                <w:rFonts w:cs="Arial"/>
                <w:lang w:val="sr-Cyrl-RS" w:bidi="en-US"/>
              </w:rPr>
              <w:t>A</w:t>
            </w:r>
            <w:r w:rsidRPr="001C7E1D">
              <w:rPr>
                <w:rFonts w:cs="Arial"/>
                <w:lang w:val="sr-Cyrl-RS" w:bidi="en-US"/>
              </w:rPr>
              <w:t>УНУС</w:t>
            </w:r>
            <w:r w:rsidR="00214D86" w:rsidRPr="001C7E1D">
              <w:rPr>
                <w:rFonts w:cs="Arial"/>
                <w:lang w:val="sr-Cyrl-RS" w:bidi="en-US"/>
              </w:rPr>
              <w:t>A</w:t>
            </w:r>
            <w:r w:rsidRPr="001C7E1D">
              <w:rPr>
                <w:rFonts w:cs="Arial"/>
                <w:lang w:val="sr-Cyrl-RS" w:bidi="en-US"/>
              </w:rPr>
              <w:t>НЛ</w:t>
            </w:r>
            <w:r w:rsidR="00214D86" w:rsidRPr="001C7E1D">
              <w:rPr>
                <w:rFonts w:cs="Arial"/>
                <w:lang w:val="sr-Cyrl-RS" w:bidi="en-US"/>
              </w:rPr>
              <w:t>AGE 12</w:t>
            </w:r>
          </w:p>
          <w:p w14:paraId="515C89C5" w14:textId="77777777" w:rsidR="00214D86" w:rsidRPr="001C7E1D" w:rsidRDefault="00214D86" w:rsidP="00214D86">
            <w:pPr>
              <w:pStyle w:val="KDParagraf"/>
              <w:spacing w:before="0"/>
              <w:rPr>
                <w:rFonts w:cs="Arial"/>
                <w:lang w:val="sr-Cyrl-RS" w:bidi="en-US"/>
              </w:rPr>
            </w:pPr>
            <w:r w:rsidRPr="001C7E1D">
              <w:rPr>
                <w:rFonts w:cs="Arial"/>
                <w:lang w:val="sr-Cyrl-RS" w:bidi="en-US"/>
              </w:rPr>
              <w:t>GE</w:t>
            </w:r>
            <w:r w:rsidR="007F3DB8" w:rsidRPr="001C7E1D">
              <w:rPr>
                <w:rFonts w:cs="Arial"/>
                <w:lang w:val="sr-Cyrl-RS" w:bidi="en-US"/>
              </w:rPr>
              <w:t>РМ</w:t>
            </w:r>
            <w:r w:rsidRPr="001C7E1D">
              <w:rPr>
                <w:rFonts w:cs="Arial"/>
                <w:lang w:val="sr-Cyrl-RS" w:bidi="en-US"/>
              </w:rPr>
              <w:t>A</w:t>
            </w:r>
            <w:r w:rsidR="007F3DB8" w:rsidRPr="001C7E1D">
              <w:rPr>
                <w:rFonts w:cs="Arial"/>
                <w:lang w:val="sr-Cyrl-RS" w:bidi="en-US"/>
              </w:rPr>
              <w:t>Н</w:t>
            </w:r>
            <w:r w:rsidRPr="001C7E1D">
              <w:rPr>
                <w:rFonts w:cs="Arial"/>
                <w:lang w:val="sr-Cyrl-RS" w:bidi="en-US"/>
              </w:rPr>
              <w:t>Y</w:t>
            </w:r>
          </w:p>
        </w:tc>
      </w:tr>
      <w:tr w:rsidR="00214D86" w:rsidRPr="001C7E1D" w14:paraId="43C01B25" w14:textId="77777777" w:rsidTr="00214D86">
        <w:trPr>
          <w:trHeight w:val="1689"/>
        </w:trPr>
        <w:tc>
          <w:tcPr>
            <w:tcW w:w="2475" w:type="pct"/>
            <w:shd w:val="clear" w:color="auto" w:fill="auto"/>
          </w:tcPr>
          <w:p w14:paraId="3083B7A2"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D 57A:</w:t>
            </w:r>
          </w:p>
          <w:p w14:paraId="48287E3E" w14:textId="77777777" w:rsidR="00214D86" w:rsidRPr="001C7E1D" w:rsidRDefault="00214D86" w:rsidP="00214D86">
            <w:pPr>
              <w:pStyle w:val="KDParagraf"/>
              <w:spacing w:before="0"/>
              <w:rPr>
                <w:rFonts w:cs="Arial"/>
                <w:lang w:val="sr-Cyrl-RS" w:bidi="en-US"/>
              </w:rPr>
            </w:pPr>
            <w:r w:rsidRPr="001C7E1D">
              <w:rPr>
                <w:rFonts w:cs="Arial"/>
                <w:lang w:val="sr-Cyrl-RS" w:bidi="en-US"/>
              </w:rPr>
              <w:t>(A</w:t>
            </w:r>
            <w:r w:rsidR="007F3DB8" w:rsidRPr="001C7E1D">
              <w:rPr>
                <w:rFonts w:cs="Arial"/>
                <w:lang w:val="sr-Cyrl-RS" w:bidi="en-US"/>
              </w:rPr>
              <w:t>ЦЦ</w:t>
            </w:r>
            <w:r w:rsidRPr="001C7E1D">
              <w:rPr>
                <w:rFonts w:cs="Arial"/>
                <w:lang w:val="sr-Cyrl-RS" w:bidi="en-US"/>
              </w:rPr>
              <w:t>. WI</w:t>
            </w:r>
            <w:r w:rsidR="007F3DB8" w:rsidRPr="001C7E1D">
              <w:rPr>
                <w:rFonts w:cs="Arial"/>
                <w:lang w:val="sr-Cyrl-RS" w:bidi="en-US"/>
              </w:rPr>
              <w:t>ТХ</w:t>
            </w:r>
            <w:r w:rsidRPr="001C7E1D">
              <w:rPr>
                <w:rFonts w:cs="Arial"/>
                <w:lang w:val="sr-Cyrl-RS" w:bidi="en-US"/>
              </w:rPr>
              <w:t xml:space="preserve"> BA</w:t>
            </w:r>
            <w:r w:rsidR="007F3DB8" w:rsidRPr="001C7E1D">
              <w:rPr>
                <w:rFonts w:cs="Arial"/>
                <w:lang w:val="sr-Cyrl-RS" w:bidi="en-US"/>
              </w:rPr>
              <w:t>НК</w:t>
            </w:r>
            <w:r w:rsidRPr="001C7E1D">
              <w:rPr>
                <w:rFonts w:cs="Arial"/>
                <w:lang w:val="sr-Cyrl-RS" w:bidi="en-US"/>
              </w:rPr>
              <w:t>)</w:t>
            </w:r>
          </w:p>
        </w:tc>
        <w:tc>
          <w:tcPr>
            <w:tcW w:w="2525" w:type="pct"/>
            <w:shd w:val="clear" w:color="auto" w:fill="auto"/>
          </w:tcPr>
          <w:p w14:paraId="547FF9CC" w14:textId="77777777" w:rsidR="00214D86" w:rsidRPr="001C7E1D" w:rsidRDefault="00214D86" w:rsidP="00214D86">
            <w:pPr>
              <w:pStyle w:val="KDParagraf"/>
              <w:spacing w:before="0"/>
              <w:rPr>
                <w:rFonts w:cs="Arial"/>
                <w:lang w:val="sr-Cyrl-RS" w:bidi="en-US"/>
              </w:rPr>
            </w:pPr>
            <w:r w:rsidRPr="001C7E1D">
              <w:rPr>
                <w:rFonts w:cs="Arial"/>
                <w:lang w:val="sr-Cyrl-RS" w:bidi="en-US"/>
              </w:rPr>
              <w:t>/DE20500700100935930800</w:t>
            </w:r>
          </w:p>
          <w:p w14:paraId="4C9EE8D1" w14:textId="77777777" w:rsidR="00214D86" w:rsidRPr="001C7E1D" w:rsidRDefault="007F3DB8" w:rsidP="00214D86">
            <w:pPr>
              <w:pStyle w:val="KDParagraf"/>
              <w:spacing w:before="0"/>
              <w:rPr>
                <w:rFonts w:cs="Arial"/>
                <w:lang w:val="sr-Cyrl-RS" w:bidi="en-US"/>
              </w:rPr>
            </w:pPr>
            <w:r w:rsidRPr="001C7E1D">
              <w:rPr>
                <w:rFonts w:cs="Arial"/>
                <w:lang w:val="sr-Cyrl-RS" w:bidi="en-US"/>
              </w:rPr>
              <w:t>Н</w:t>
            </w:r>
            <w:r w:rsidR="00214D86" w:rsidRPr="001C7E1D">
              <w:rPr>
                <w:rFonts w:cs="Arial"/>
                <w:lang w:val="sr-Cyrl-RS" w:bidi="en-US"/>
              </w:rPr>
              <w:t>B</w:t>
            </w:r>
            <w:r w:rsidRPr="001C7E1D">
              <w:rPr>
                <w:rFonts w:cs="Arial"/>
                <w:lang w:val="sr-Cyrl-RS" w:bidi="en-US"/>
              </w:rPr>
              <w:t>СРРС</w:t>
            </w:r>
            <w:r w:rsidR="00214D86" w:rsidRPr="001C7E1D">
              <w:rPr>
                <w:rFonts w:cs="Arial"/>
                <w:lang w:val="sr-Cyrl-RS" w:bidi="en-US"/>
              </w:rPr>
              <w:t>BGXXX</w:t>
            </w:r>
          </w:p>
          <w:p w14:paraId="07566E60" w14:textId="77777777" w:rsidR="00214D86" w:rsidRPr="001C7E1D" w:rsidRDefault="007F3DB8" w:rsidP="00214D86">
            <w:pPr>
              <w:pStyle w:val="KDParagraf"/>
              <w:spacing w:before="0"/>
              <w:rPr>
                <w:rFonts w:cs="Arial"/>
                <w:lang w:val="sr-Cyrl-RS" w:bidi="en-US"/>
              </w:rPr>
            </w:pPr>
            <w:r w:rsidRPr="001C7E1D">
              <w:rPr>
                <w:rFonts w:cs="Arial"/>
                <w:lang w:val="sr-Cyrl-RS" w:bidi="en-US"/>
              </w:rPr>
              <w:t>Н</w:t>
            </w:r>
            <w:r w:rsidR="00214D86" w:rsidRPr="001C7E1D">
              <w:rPr>
                <w:rFonts w:cs="Arial"/>
                <w:lang w:val="sr-Cyrl-RS" w:bidi="en-US"/>
              </w:rPr>
              <w:t>A</w:t>
            </w:r>
            <w:r w:rsidRPr="001C7E1D">
              <w:rPr>
                <w:rFonts w:cs="Arial"/>
                <w:lang w:val="sr-Cyrl-RS" w:bidi="en-US"/>
              </w:rPr>
              <w:t>РО</w:t>
            </w:r>
            <w:r w:rsidR="00214D86" w:rsidRPr="001C7E1D">
              <w:rPr>
                <w:rFonts w:cs="Arial"/>
                <w:lang w:val="sr-Cyrl-RS" w:bidi="en-US"/>
              </w:rPr>
              <w:t>D</w:t>
            </w:r>
            <w:r w:rsidRPr="001C7E1D">
              <w:rPr>
                <w:rFonts w:cs="Arial"/>
                <w:lang w:val="sr-Cyrl-RS" w:bidi="en-US"/>
              </w:rPr>
              <w:t>Н</w:t>
            </w:r>
            <w:r w:rsidR="00214D86" w:rsidRPr="001C7E1D">
              <w:rPr>
                <w:rFonts w:cs="Arial"/>
                <w:lang w:val="sr-Cyrl-RS" w:bidi="en-US"/>
              </w:rPr>
              <w:t>A BA</w:t>
            </w:r>
            <w:r w:rsidRPr="001C7E1D">
              <w:rPr>
                <w:rFonts w:cs="Arial"/>
                <w:lang w:val="sr-Cyrl-RS" w:bidi="en-US"/>
              </w:rPr>
              <w:t>НК</w:t>
            </w:r>
            <w:r w:rsidR="00214D86" w:rsidRPr="001C7E1D">
              <w:rPr>
                <w:rFonts w:cs="Arial"/>
                <w:lang w:val="sr-Cyrl-RS" w:bidi="en-US"/>
              </w:rPr>
              <w:t xml:space="preserve">A </w:t>
            </w:r>
            <w:r w:rsidRPr="001C7E1D">
              <w:rPr>
                <w:rFonts w:cs="Arial"/>
                <w:lang w:val="sr-Cyrl-RS" w:bidi="en-US"/>
              </w:rPr>
              <w:t>СР</w:t>
            </w:r>
            <w:r w:rsidR="00214D86" w:rsidRPr="001C7E1D">
              <w:rPr>
                <w:rFonts w:cs="Arial"/>
                <w:lang w:val="sr-Cyrl-RS" w:bidi="en-US"/>
              </w:rPr>
              <w:t>BI</w:t>
            </w:r>
            <w:r w:rsidRPr="001C7E1D">
              <w:rPr>
                <w:rFonts w:cs="Arial"/>
                <w:lang w:val="sr-Cyrl-RS" w:bidi="en-US"/>
              </w:rPr>
              <w:t>Ј</w:t>
            </w:r>
            <w:r w:rsidR="00214D86" w:rsidRPr="001C7E1D">
              <w:rPr>
                <w:rFonts w:cs="Arial"/>
                <w:lang w:val="sr-Cyrl-RS" w:bidi="en-US"/>
              </w:rPr>
              <w:t>E (</w:t>
            </w:r>
            <w:r w:rsidRPr="001C7E1D">
              <w:rPr>
                <w:rFonts w:cs="Arial"/>
                <w:lang w:val="sr-Cyrl-RS" w:bidi="en-US"/>
              </w:rPr>
              <w:t>Н</w:t>
            </w:r>
            <w:r w:rsidR="00214D86" w:rsidRPr="001C7E1D">
              <w:rPr>
                <w:rFonts w:cs="Arial"/>
                <w:lang w:val="sr-Cyrl-RS" w:bidi="en-US"/>
              </w:rPr>
              <w:t>A</w:t>
            </w:r>
            <w:r w:rsidRPr="001C7E1D">
              <w:rPr>
                <w:rFonts w:cs="Arial"/>
                <w:lang w:val="sr-Cyrl-RS" w:bidi="en-US"/>
              </w:rPr>
              <w:t>Т</w:t>
            </w:r>
            <w:r w:rsidR="00214D86" w:rsidRPr="001C7E1D">
              <w:rPr>
                <w:rFonts w:cs="Arial"/>
                <w:lang w:val="sr-Cyrl-RS" w:bidi="en-US"/>
              </w:rPr>
              <w:t>I</w:t>
            </w:r>
            <w:r w:rsidRPr="001C7E1D">
              <w:rPr>
                <w:rFonts w:cs="Arial"/>
                <w:lang w:val="sr-Cyrl-RS" w:bidi="en-US"/>
              </w:rPr>
              <w:t>ОН</w:t>
            </w:r>
            <w:r w:rsidR="00214D86" w:rsidRPr="001C7E1D">
              <w:rPr>
                <w:rFonts w:cs="Arial"/>
                <w:lang w:val="sr-Cyrl-RS" w:bidi="en-US"/>
              </w:rPr>
              <w:t>A</w:t>
            </w:r>
            <w:r w:rsidRPr="001C7E1D">
              <w:rPr>
                <w:rFonts w:cs="Arial"/>
                <w:lang w:val="sr-Cyrl-RS" w:bidi="en-US"/>
              </w:rPr>
              <w:t>Л</w:t>
            </w:r>
          </w:p>
          <w:p w14:paraId="19D50130" w14:textId="77777777" w:rsidR="00214D86" w:rsidRPr="001C7E1D" w:rsidRDefault="00214D86" w:rsidP="00214D86">
            <w:pPr>
              <w:pStyle w:val="KDParagraf"/>
              <w:spacing w:before="0"/>
              <w:rPr>
                <w:rFonts w:cs="Arial"/>
                <w:lang w:val="sr-Cyrl-RS" w:bidi="en-US"/>
              </w:rPr>
            </w:pPr>
            <w:r w:rsidRPr="001C7E1D">
              <w:rPr>
                <w:rFonts w:cs="Arial"/>
                <w:lang w:val="sr-Cyrl-RS" w:bidi="en-US"/>
              </w:rPr>
              <w:t>BA</w:t>
            </w:r>
            <w:r w:rsidR="007F3DB8" w:rsidRPr="001C7E1D">
              <w:rPr>
                <w:rFonts w:cs="Arial"/>
                <w:lang w:val="sr-Cyrl-RS" w:bidi="en-US"/>
              </w:rPr>
              <w:t>НК</w:t>
            </w:r>
            <w:r w:rsidRPr="001C7E1D">
              <w:rPr>
                <w:rFonts w:cs="Arial"/>
                <w:lang w:val="sr-Cyrl-RS" w:bidi="en-US"/>
              </w:rPr>
              <w:t xml:space="preserve"> </w:t>
            </w:r>
            <w:r w:rsidR="007F3DB8" w:rsidRPr="001C7E1D">
              <w:rPr>
                <w:rFonts w:cs="Arial"/>
                <w:lang w:val="sr-Cyrl-RS" w:bidi="en-US"/>
              </w:rPr>
              <w:t>ОФ</w:t>
            </w:r>
            <w:r w:rsidRPr="001C7E1D">
              <w:rPr>
                <w:rFonts w:cs="Arial"/>
                <w:lang w:val="sr-Cyrl-RS" w:bidi="en-US"/>
              </w:rPr>
              <w:t xml:space="preserve"> </w:t>
            </w:r>
            <w:r w:rsidR="007F3DB8" w:rsidRPr="001C7E1D">
              <w:rPr>
                <w:rFonts w:cs="Arial"/>
                <w:lang w:val="sr-Cyrl-RS" w:bidi="en-US"/>
              </w:rPr>
              <w:t>С</w:t>
            </w:r>
            <w:r w:rsidRPr="001C7E1D">
              <w:rPr>
                <w:rFonts w:cs="Arial"/>
                <w:lang w:val="sr-Cyrl-RS" w:bidi="en-US"/>
              </w:rPr>
              <w:t>E</w:t>
            </w:r>
            <w:r w:rsidR="007F3DB8" w:rsidRPr="001C7E1D">
              <w:rPr>
                <w:rFonts w:cs="Arial"/>
                <w:lang w:val="sr-Cyrl-RS" w:bidi="en-US"/>
              </w:rPr>
              <w:t>Р</w:t>
            </w:r>
            <w:r w:rsidRPr="001C7E1D">
              <w:rPr>
                <w:rFonts w:cs="Arial"/>
                <w:lang w:val="sr-Cyrl-RS" w:bidi="en-US"/>
              </w:rPr>
              <w:t xml:space="preserve">BIA – </w:t>
            </w:r>
            <w:r w:rsidR="007F3DB8" w:rsidRPr="001C7E1D">
              <w:rPr>
                <w:rFonts w:cs="Arial"/>
                <w:lang w:val="sr-Cyrl-RS" w:bidi="en-US"/>
              </w:rPr>
              <w:t>Н</w:t>
            </w:r>
            <w:r w:rsidRPr="001C7E1D">
              <w:rPr>
                <w:rFonts w:cs="Arial"/>
                <w:lang w:val="sr-Cyrl-RS" w:bidi="en-US"/>
              </w:rPr>
              <w:t>B</w:t>
            </w:r>
            <w:r w:rsidR="007F3DB8" w:rsidRPr="001C7E1D">
              <w:rPr>
                <w:rFonts w:cs="Arial"/>
                <w:lang w:val="sr-Cyrl-RS" w:bidi="en-US"/>
              </w:rPr>
              <w:t>С</w:t>
            </w:r>
            <w:r w:rsidRPr="001C7E1D">
              <w:rPr>
                <w:rFonts w:cs="Arial"/>
                <w:lang w:val="sr-Cyrl-RS" w:bidi="en-US"/>
              </w:rPr>
              <w:t xml:space="preserve"> BE</w:t>
            </w:r>
            <w:r w:rsidR="007F3DB8" w:rsidRPr="001C7E1D">
              <w:rPr>
                <w:rFonts w:cs="Arial"/>
                <w:lang w:val="sr-Cyrl-RS" w:bidi="en-US"/>
              </w:rPr>
              <w:t>О</w:t>
            </w:r>
            <w:r w:rsidRPr="001C7E1D">
              <w:rPr>
                <w:rFonts w:cs="Arial"/>
                <w:lang w:val="sr-Cyrl-RS" w:bidi="en-US"/>
              </w:rPr>
              <w:t>G</w:t>
            </w:r>
            <w:r w:rsidR="007F3DB8" w:rsidRPr="001C7E1D">
              <w:rPr>
                <w:rFonts w:cs="Arial"/>
                <w:lang w:val="sr-Cyrl-RS" w:bidi="en-US"/>
              </w:rPr>
              <w:t>Р</w:t>
            </w:r>
            <w:r w:rsidRPr="001C7E1D">
              <w:rPr>
                <w:rFonts w:cs="Arial"/>
                <w:lang w:val="sr-Cyrl-RS" w:bidi="en-US"/>
              </w:rPr>
              <w:t>AD,</w:t>
            </w:r>
          </w:p>
          <w:p w14:paraId="1B9B5DA4" w14:textId="77777777" w:rsidR="00214D86" w:rsidRPr="001C7E1D" w:rsidRDefault="007F3DB8" w:rsidP="00214D86">
            <w:pPr>
              <w:pStyle w:val="KDParagraf"/>
              <w:spacing w:before="0"/>
              <w:rPr>
                <w:rFonts w:cs="Arial"/>
                <w:lang w:val="sr-Cyrl-RS" w:bidi="en-US"/>
              </w:rPr>
            </w:pPr>
            <w:r w:rsidRPr="001C7E1D">
              <w:rPr>
                <w:rFonts w:cs="Arial"/>
                <w:lang w:val="sr-Cyrl-RS" w:bidi="en-US"/>
              </w:rPr>
              <w:t>Н</w:t>
            </w:r>
            <w:r w:rsidR="00214D86" w:rsidRPr="001C7E1D">
              <w:rPr>
                <w:rFonts w:cs="Arial"/>
                <w:lang w:val="sr-Cyrl-RS" w:bidi="en-US"/>
              </w:rPr>
              <w:t>E</w:t>
            </w:r>
            <w:r w:rsidRPr="001C7E1D">
              <w:rPr>
                <w:rFonts w:cs="Arial"/>
                <w:lang w:val="sr-Cyrl-RS" w:bidi="en-US"/>
              </w:rPr>
              <w:t>М</w:t>
            </w:r>
            <w:r w:rsidR="00214D86" w:rsidRPr="001C7E1D">
              <w:rPr>
                <w:rFonts w:cs="Arial"/>
                <w:lang w:val="sr-Cyrl-RS" w:bidi="en-US"/>
              </w:rPr>
              <w:t>A</w:t>
            </w:r>
            <w:r w:rsidRPr="001C7E1D">
              <w:rPr>
                <w:rFonts w:cs="Arial"/>
                <w:lang w:val="sr-Cyrl-RS" w:bidi="en-US"/>
              </w:rPr>
              <w:t>НЈ</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A 17</w:t>
            </w:r>
          </w:p>
          <w:p w14:paraId="32640FD5" w14:textId="77777777" w:rsidR="00214D86" w:rsidRPr="001C7E1D" w:rsidRDefault="007F3DB8" w:rsidP="00214D86">
            <w:pPr>
              <w:pStyle w:val="KDParagraf"/>
              <w:spacing w:before="0"/>
              <w:rPr>
                <w:rFonts w:cs="Arial"/>
                <w:lang w:val="sr-Cyrl-RS" w:bidi="en-US"/>
              </w:rPr>
            </w:pPr>
            <w:r w:rsidRPr="001C7E1D">
              <w:rPr>
                <w:rFonts w:cs="Arial"/>
                <w:lang w:val="sr-Cyrl-RS" w:bidi="en-US"/>
              </w:rPr>
              <w:t>С</w:t>
            </w:r>
            <w:r w:rsidR="00214D86" w:rsidRPr="001C7E1D">
              <w:rPr>
                <w:rFonts w:cs="Arial"/>
                <w:lang w:val="sr-Cyrl-RS" w:bidi="en-US"/>
              </w:rPr>
              <w:t>E</w:t>
            </w:r>
            <w:r w:rsidRPr="001C7E1D">
              <w:rPr>
                <w:rFonts w:cs="Arial"/>
                <w:lang w:val="sr-Cyrl-RS" w:bidi="en-US"/>
              </w:rPr>
              <w:t>Р</w:t>
            </w:r>
            <w:r w:rsidR="00214D86" w:rsidRPr="001C7E1D">
              <w:rPr>
                <w:rFonts w:cs="Arial"/>
                <w:lang w:val="sr-Cyrl-RS" w:bidi="en-US"/>
              </w:rPr>
              <w:t>BIA</w:t>
            </w:r>
          </w:p>
        </w:tc>
      </w:tr>
      <w:tr w:rsidR="00214D86" w:rsidRPr="001C7E1D" w14:paraId="200BF5F5" w14:textId="77777777" w:rsidTr="00214D86">
        <w:trPr>
          <w:trHeight w:val="20"/>
        </w:trPr>
        <w:tc>
          <w:tcPr>
            <w:tcW w:w="2475" w:type="pct"/>
            <w:shd w:val="clear" w:color="auto" w:fill="auto"/>
          </w:tcPr>
          <w:p w14:paraId="3BDE4032"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D 59:</w:t>
            </w:r>
          </w:p>
          <w:p w14:paraId="58518B44" w14:textId="77777777" w:rsidR="00214D86" w:rsidRPr="001C7E1D" w:rsidRDefault="00214D86" w:rsidP="00214D86">
            <w:pPr>
              <w:pStyle w:val="KDParagraf"/>
              <w:spacing w:before="0"/>
              <w:rPr>
                <w:rFonts w:cs="Arial"/>
                <w:lang w:val="sr-Cyrl-RS" w:bidi="en-US"/>
              </w:rPr>
            </w:pPr>
            <w:r w:rsidRPr="001C7E1D">
              <w:rPr>
                <w:rFonts w:cs="Arial"/>
                <w:lang w:val="sr-Cyrl-RS" w:bidi="en-US"/>
              </w:rPr>
              <w:t>(BE</w:t>
            </w:r>
            <w:r w:rsidR="007F3DB8" w:rsidRPr="001C7E1D">
              <w:rPr>
                <w:rFonts w:cs="Arial"/>
                <w:lang w:val="sr-Cyrl-RS" w:bidi="en-US"/>
              </w:rPr>
              <w:t>Н</w:t>
            </w:r>
            <w:r w:rsidRPr="001C7E1D">
              <w:rPr>
                <w:rFonts w:cs="Arial"/>
                <w:lang w:val="sr-Cyrl-RS" w:bidi="en-US"/>
              </w:rPr>
              <w:t>E</w:t>
            </w:r>
            <w:r w:rsidR="007F3DB8" w:rsidRPr="001C7E1D">
              <w:rPr>
                <w:rFonts w:cs="Arial"/>
                <w:lang w:val="sr-Cyrl-RS" w:bidi="en-US"/>
              </w:rPr>
              <w:t>Ф</w:t>
            </w:r>
            <w:r w:rsidRPr="001C7E1D">
              <w:rPr>
                <w:rFonts w:cs="Arial"/>
                <w:lang w:val="sr-Cyrl-RS" w:bidi="en-US"/>
              </w:rPr>
              <w:t>I</w:t>
            </w:r>
            <w:r w:rsidR="007F3DB8" w:rsidRPr="001C7E1D">
              <w:rPr>
                <w:rFonts w:cs="Arial"/>
                <w:lang w:val="sr-Cyrl-RS" w:bidi="en-US"/>
              </w:rPr>
              <w:t>Ц</w:t>
            </w:r>
            <w:r w:rsidRPr="001C7E1D">
              <w:rPr>
                <w:rFonts w:cs="Arial"/>
                <w:lang w:val="sr-Cyrl-RS" w:bidi="en-US"/>
              </w:rPr>
              <w:t>IA</w:t>
            </w:r>
            <w:r w:rsidR="007F3DB8" w:rsidRPr="001C7E1D">
              <w:rPr>
                <w:rFonts w:cs="Arial"/>
                <w:lang w:val="sr-Cyrl-RS" w:bidi="en-US"/>
              </w:rPr>
              <w:t>Р</w:t>
            </w:r>
            <w:r w:rsidRPr="001C7E1D">
              <w:rPr>
                <w:rFonts w:cs="Arial"/>
                <w:lang w:val="sr-Cyrl-RS" w:bidi="en-US"/>
              </w:rPr>
              <w:t>Y)</w:t>
            </w:r>
          </w:p>
        </w:tc>
        <w:tc>
          <w:tcPr>
            <w:tcW w:w="2525" w:type="pct"/>
            <w:shd w:val="clear" w:color="auto" w:fill="auto"/>
          </w:tcPr>
          <w:p w14:paraId="4B588605" w14:textId="77777777" w:rsidR="00214D86" w:rsidRPr="001C7E1D" w:rsidRDefault="00214D86" w:rsidP="00214D86">
            <w:pPr>
              <w:pStyle w:val="KDParagraf"/>
              <w:spacing w:before="0"/>
              <w:rPr>
                <w:rFonts w:cs="Arial"/>
                <w:lang w:val="sr-Cyrl-RS" w:bidi="en-US"/>
              </w:rPr>
            </w:pPr>
            <w:r w:rsidRPr="001C7E1D">
              <w:rPr>
                <w:rFonts w:cs="Arial"/>
                <w:lang w:val="sr-Cyrl-RS" w:bidi="en-US"/>
              </w:rPr>
              <w:t>/</w:t>
            </w:r>
            <w:r w:rsidR="007F3DB8" w:rsidRPr="001C7E1D">
              <w:rPr>
                <w:rFonts w:cs="Arial"/>
                <w:lang w:val="sr-Cyrl-RS" w:bidi="en-US"/>
              </w:rPr>
              <w:t>РС</w:t>
            </w:r>
            <w:r w:rsidRPr="001C7E1D">
              <w:rPr>
                <w:rFonts w:cs="Arial"/>
                <w:lang w:val="sr-Cyrl-RS" w:bidi="en-US"/>
              </w:rPr>
              <w:t>35908500103019323073</w:t>
            </w:r>
          </w:p>
          <w:p w14:paraId="1E1A5140" w14:textId="77777777" w:rsidR="00214D86" w:rsidRPr="001C7E1D" w:rsidRDefault="007F3DB8" w:rsidP="00214D86">
            <w:pPr>
              <w:pStyle w:val="KDParagraf"/>
              <w:spacing w:before="0"/>
              <w:rPr>
                <w:rFonts w:cs="Arial"/>
                <w:lang w:val="sr-Cyrl-RS" w:bidi="en-US"/>
              </w:rPr>
            </w:pPr>
            <w:r w:rsidRPr="001C7E1D">
              <w:rPr>
                <w:rFonts w:cs="Arial"/>
                <w:lang w:val="sr-Cyrl-RS" w:bidi="en-US"/>
              </w:rPr>
              <w:t>М</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I</w:t>
            </w:r>
            <w:r w:rsidRPr="001C7E1D">
              <w:rPr>
                <w:rFonts w:cs="Arial"/>
                <w:lang w:val="sr-Cyrl-RS" w:bidi="en-US"/>
              </w:rPr>
              <w:t>СТ</w:t>
            </w:r>
            <w:r w:rsidR="00214D86" w:rsidRPr="001C7E1D">
              <w:rPr>
                <w:rFonts w:cs="Arial"/>
                <w:lang w:val="sr-Cyrl-RS" w:bidi="en-US"/>
              </w:rPr>
              <w:t>A</w:t>
            </w:r>
            <w:r w:rsidRPr="001C7E1D">
              <w:rPr>
                <w:rFonts w:cs="Arial"/>
                <w:lang w:val="sr-Cyrl-RS" w:bidi="en-US"/>
              </w:rPr>
              <w:t>РСТ</w:t>
            </w:r>
            <w:r w:rsidR="00214D86" w:rsidRPr="001C7E1D">
              <w:rPr>
                <w:rFonts w:cs="Arial"/>
                <w:lang w:val="sr-Cyrl-RS" w:bidi="en-US"/>
              </w:rPr>
              <w:t>V</w:t>
            </w:r>
            <w:r w:rsidRPr="001C7E1D">
              <w:rPr>
                <w:rFonts w:cs="Arial"/>
                <w:lang w:val="sr-Cyrl-RS" w:bidi="en-US"/>
              </w:rPr>
              <w:t>О</w:t>
            </w:r>
            <w:r w:rsidR="00214D86" w:rsidRPr="001C7E1D">
              <w:rPr>
                <w:rFonts w:cs="Arial"/>
                <w:lang w:val="sr-Cyrl-RS" w:bidi="en-US"/>
              </w:rPr>
              <w:t xml:space="preserve"> </w:t>
            </w:r>
            <w:r w:rsidRPr="001C7E1D">
              <w:rPr>
                <w:rFonts w:cs="Arial"/>
                <w:lang w:val="sr-Cyrl-RS" w:bidi="en-US"/>
              </w:rPr>
              <w:t>Ф</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A</w:t>
            </w:r>
            <w:r w:rsidRPr="001C7E1D">
              <w:rPr>
                <w:rFonts w:cs="Arial"/>
                <w:lang w:val="sr-Cyrl-RS" w:bidi="en-US"/>
              </w:rPr>
              <w:t>НС</w:t>
            </w:r>
            <w:r w:rsidR="00214D86" w:rsidRPr="001C7E1D">
              <w:rPr>
                <w:rFonts w:cs="Arial"/>
                <w:lang w:val="sr-Cyrl-RS" w:bidi="en-US"/>
              </w:rPr>
              <w:t>I</w:t>
            </w:r>
            <w:r w:rsidRPr="001C7E1D">
              <w:rPr>
                <w:rFonts w:cs="Arial"/>
                <w:lang w:val="sr-Cyrl-RS" w:bidi="en-US"/>
              </w:rPr>
              <w:t>Ј</w:t>
            </w:r>
            <w:r w:rsidR="00214D86" w:rsidRPr="001C7E1D">
              <w:rPr>
                <w:rFonts w:cs="Arial"/>
                <w:lang w:val="sr-Cyrl-RS" w:bidi="en-US"/>
              </w:rPr>
              <w:t>A</w:t>
            </w:r>
          </w:p>
          <w:p w14:paraId="72ABB926" w14:textId="77777777" w:rsidR="00214D86" w:rsidRPr="001C7E1D" w:rsidRDefault="007F3DB8" w:rsidP="00214D86">
            <w:pPr>
              <w:pStyle w:val="KDParagraf"/>
              <w:spacing w:before="0"/>
              <w:rPr>
                <w:rFonts w:cs="Arial"/>
                <w:lang w:val="sr-Cyrl-RS" w:bidi="en-US"/>
              </w:rPr>
            </w:pPr>
            <w:r w:rsidRPr="001C7E1D">
              <w:rPr>
                <w:rFonts w:cs="Arial"/>
                <w:lang w:val="sr-Cyrl-RS" w:bidi="en-US"/>
              </w:rPr>
              <w:t>УПР</w:t>
            </w:r>
            <w:r w:rsidR="00214D86" w:rsidRPr="001C7E1D">
              <w:rPr>
                <w:rFonts w:cs="Arial"/>
                <w:lang w:val="sr-Cyrl-RS" w:bidi="en-US"/>
              </w:rPr>
              <w:t xml:space="preserve">AVA ZA </w:t>
            </w:r>
            <w:r w:rsidRPr="001C7E1D">
              <w:rPr>
                <w:rFonts w:cs="Arial"/>
                <w:lang w:val="sr-Cyrl-RS" w:bidi="en-US"/>
              </w:rPr>
              <w:t>ТР</w:t>
            </w:r>
            <w:r w:rsidR="00214D86" w:rsidRPr="001C7E1D">
              <w:rPr>
                <w:rFonts w:cs="Arial"/>
                <w:lang w:val="sr-Cyrl-RS" w:bidi="en-US"/>
              </w:rPr>
              <w:t>EZ</w:t>
            </w:r>
            <w:r w:rsidRPr="001C7E1D">
              <w:rPr>
                <w:rFonts w:cs="Arial"/>
                <w:lang w:val="sr-Cyrl-RS" w:bidi="en-US"/>
              </w:rPr>
              <w:t>ОР</w:t>
            </w:r>
          </w:p>
          <w:p w14:paraId="40EAC9C9" w14:textId="77777777" w:rsidR="00214D86" w:rsidRPr="001C7E1D" w:rsidRDefault="007F3DB8" w:rsidP="00214D86">
            <w:pPr>
              <w:pStyle w:val="KDParagraf"/>
              <w:spacing w:before="0"/>
              <w:rPr>
                <w:rFonts w:cs="Arial"/>
                <w:lang w:val="sr-Cyrl-RS" w:bidi="en-US"/>
              </w:rPr>
            </w:pPr>
            <w:r w:rsidRPr="001C7E1D">
              <w:rPr>
                <w:rFonts w:cs="Arial"/>
                <w:lang w:val="sr-Cyrl-RS" w:bidi="en-US"/>
              </w:rPr>
              <w:t>ПОП</w:t>
            </w:r>
            <w:r w:rsidR="00214D86" w:rsidRPr="001C7E1D">
              <w:rPr>
                <w:rFonts w:cs="Arial"/>
                <w:lang w:val="sr-Cyrl-RS" w:bidi="en-US"/>
              </w:rPr>
              <w:t xml:space="preserve"> </w:t>
            </w:r>
            <w:r w:rsidRPr="001C7E1D">
              <w:rPr>
                <w:rFonts w:cs="Arial"/>
                <w:lang w:val="sr-Cyrl-RS" w:bidi="en-US"/>
              </w:rPr>
              <w:t>ЛУК</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A7-9</w:t>
            </w:r>
          </w:p>
          <w:p w14:paraId="0A4BFBEA" w14:textId="77777777" w:rsidR="00214D86" w:rsidRPr="001C7E1D" w:rsidRDefault="00214D86" w:rsidP="00214D86">
            <w:pPr>
              <w:pStyle w:val="KDParagraf"/>
              <w:spacing w:before="0"/>
              <w:rPr>
                <w:rFonts w:cs="Arial"/>
                <w:lang w:val="sr-Cyrl-RS" w:bidi="en-US"/>
              </w:rPr>
            </w:pPr>
            <w:r w:rsidRPr="001C7E1D">
              <w:rPr>
                <w:rFonts w:cs="Arial"/>
                <w:lang w:val="sr-Cyrl-RS" w:bidi="en-US"/>
              </w:rPr>
              <w:t>BE</w:t>
            </w:r>
            <w:r w:rsidR="007F3DB8" w:rsidRPr="001C7E1D">
              <w:rPr>
                <w:rFonts w:cs="Arial"/>
                <w:lang w:val="sr-Cyrl-RS" w:bidi="en-US"/>
              </w:rPr>
              <w:t>О</w:t>
            </w:r>
            <w:r w:rsidRPr="001C7E1D">
              <w:rPr>
                <w:rFonts w:cs="Arial"/>
                <w:lang w:val="sr-Cyrl-RS" w:bidi="en-US"/>
              </w:rPr>
              <w:t>G</w:t>
            </w:r>
            <w:r w:rsidR="007F3DB8" w:rsidRPr="001C7E1D">
              <w:rPr>
                <w:rFonts w:cs="Arial"/>
                <w:lang w:val="sr-Cyrl-RS" w:bidi="en-US"/>
              </w:rPr>
              <w:t>Р</w:t>
            </w:r>
            <w:r w:rsidRPr="001C7E1D">
              <w:rPr>
                <w:rFonts w:cs="Arial"/>
                <w:lang w:val="sr-Cyrl-RS" w:bidi="en-US"/>
              </w:rPr>
              <w:t>AD</w:t>
            </w:r>
          </w:p>
        </w:tc>
      </w:tr>
      <w:tr w:rsidR="00214D86" w:rsidRPr="001C7E1D" w14:paraId="38AC33B7" w14:textId="77777777" w:rsidTr="00214D86">
        <w:trPr>
          <w:trHeight w:val="20"/>
        </w:trPr>
        <w:tc>
          <w:tcPr>
            <w:tcW w:w="2475" w:type="pct"/>
            <w:shd w:val="clear" w:color="auto" w:fill="auto"/>
          </w:tcPr>
          <w:p w14:paraId="05E78974"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AE3FD8" w:rsidRPr="001C7E1D">
              <w:rPr>
                <w:rFonts w:cs="Arial"/>
                <w:lang w:val="sr-Cyrl-RS" w:bidi="en-US"/>
              </w:rPr>
              <w:t>IE</w:t>
            </w:r>
            <w:r w:rsidRPr="001C7E1D">
              <w:rPr>
                <w:rFonts w:cs="Arial"/>
                <w:lang w:val="sr-Cyrl-RS" w:bidi="en-US"/>
              </w:rPr>
              <w:t>Л</w:t>
            </w:r>
            <w:r w:rsidR="00AE3FD8" w:rsidRPr="001C7E1D">
              <w:rPr>
                <w:rFonts w:cs="Arial"/>
                <w:lang w:val="sr-Cyrl-RS" w:bidi="en-US"/>
              </w:rPr>
              <w:t>D 70:</w:t>
            </w:r>
          </w:p>
        </w:tc>
        <w:tc>
          <w:tcPr>
            <w:tcW w:w="2525" w:type="pct"/>
            <w:shd w:val="clear" w:color="auto" w:fill="auto"/>
          </w:tcPr>
          <w:p w14:paraId="1E90EBA1" w14:textId="77777777" w:rsidR="00214D86" w:rsidRPr="001C7E1D" w:rsidRDefault="00214D86" w:rsidP="00214D86">
            <w:pPr>
              <w:pStyle w:val="KDParagraf"/>
              <w:spacing w:before="0"/>
              <w:rPr>
                <w:rFonts w:cs="Arial"/>
                <w:lang w:val="sr-Cyrl-RS" w:bidi="en-US"/>
              </w:rPr>
            </w:pPr>
            <w:r w:rsidRPr="001C7E1D">
              <w:rPr>
                <w:rFonts w:cs="Arial"/>
                <w:lang w:val="sr-Cyrl-RS" w:bidi="en-US"/>
              </w:rPr>
              <w:t>DE</w:t>
            </w:r>
            <w:r w:rsidR="007F3DB8" w:rsidRPr="001C7E1D">
              <w:rPr>
                <w:rFonts w:cs="Arial"/>
                <w:lang w:val="sr-Cyrl-RS" w:bidi="en-US"/>
              </w:rPr>
              <w:t>Т</w:t>
            </w:r>
            <w:r w:rsidRPr="001C7E1D">
              <w:rPr>
                <w:rFonts w:cs="Arial"/>
                <w:lang w:val="sr-Cyrl-RS" w:bidi="en-US"/>
              </w:rPr>
              <w:t>AI</w:t>
            </w:r>
            <w:r w:rsidR="007F3DB8" w:rsidRPr="001C7E1D">
              <w:rPr>
                <w:rFonts w:cs="Arial"/>
                <w:lang w:val="sr-Cyrl-RS" w:bidi="en-US"/>
              </w:rPr>
              <w:t>ЛС</w:t>
            </w:r>
            <w:r w:rsidRPr="001C7E1D">
              <w:rPr>
                <w:rFonts w:cs="Arial"/>
                <w:lang w:val="sr-Cyrl-RS" w:bidi="en-US"/>
              </w:rPr>
              <w:t xml:space="preserve"> </w:t>
            </w:r>
            <w:r w:rsidR="007F3DB8" w:rsidRPr="001C7E1D">
              <w:rPr>
                <w:rFonts w:cs="Arial"/>
                <w:lang w:val="sr-Cyrl-RS" w:bidi="en-US"/>
              </w:rPr>
              <w:t>ОФ</w:t>
            </w:r>
            <w:r w:rsidRPr="001C7E1D">
              <w:rPr>
                <w:rFonts w:cs="Arial"/>
                <w:lang w:val="sr-Cyrl-RS" w:bidi="en-US"/>
              </w:rPr>
              <w:t xml:space="preserve"> </w:t>
            </w:r>
            <w:r w:rsidR="007F3DB8" w:rsidRPr="001C7E1D">
              <w:rPr>
                <w:rFonts w:cs="Arial"/>
                <w:lang w:val="sr-Cyrl-RS" w:bidi="en-US"/>
              </w:rPr>
              <w:t>П</w:t>
            </w:r>
            <w:r w:rsidRPr="001C7E1D">
              <w:rPr>
                <w:rFonts w:cs="Arial"/>
                <w:lang w:val="sr-Cyrl-RS" w:bidi="en-US"/>
              </w:rPr>
              <w:t>AY</w:t>
            </w:r>
            <w:r w:rsidR="007F3DB8" w:rsidRPr="001C7E1D">
              <w:rPr>
                <w:rFonts w:cs="Arial"/>
                <w:lang w:val="sr-Cyrl-RS" w:bidi="en-US"/>
              </w:rPr>
              <w:t>М</w:t>
            </w:r>
            <w:r w:rsidRPr="001C7E1D">
              <w:rPr>
                <w:rFonts w:cs="Arial"/>
                <w:lang w:val="sr-Cyrl-RS" w:bidi="en-US"/>
              </w:rPr>
              <w:t>E</w:t>
            </w:r>
            <w:r w:rsidR="007F3DB8" w:rsidRPr="001C7E1D">
              <w:rPr>
                <w:rFonts w:cs="Arial"/>
                <w:lang w:val="sr-Cyrl-RS" w:bidi="en-US"/>
              </w:rPr>
              <w:t>НТ</w:t>
            </w:r>
          </w:p>
        </w:tc>
      </w:tr>
      <w:tr w:rsidR="00214D86" w:rsidRPr="001C7E1D" w14:paraId="2FEB5474" w14:textId="77777777" w:rsidTr="00214D86">
        <w:trPr>
          <w:trHeight w:val="20"/>
        </w:trPr>
        <w:tc>
          <w:tcPr>
            <w:tcW w:w="2475" w:type="pct"/>
            <w:shd w:val="clear" w:color="auto" w:fill="auto"/>
          </w:tcPr>
          <w:p w14:paraId="4148BE1C" w14:textId="77777777" w:rsidR="00214D86" w:rsidRPr="001C7E1D" w:rsidRDefault="00214D86" w:rsidP="00214D86">
            <w:pPr>
              <w:pStyle w:val="KDParagraf"/>
              <w:spacing w:before="0"/>
              <w:rPr>
                <w:rFonts w:cs="Arial"/>
                <w:lang w:val="sr-Cyrl-RS" w:bidi="en-US"/>
              </w:rPr>
            </w:pPr>
          </w:p>
        </w:tc>
        <w:tc>
          <w:tcPr>
            <w:tcW w:w="2525" w:type="pct"/>
            <w:shd w:val="clear" w:color="auto" w:fill="auto"/>
          </w:tcPr>
          <w:p w14:paraId="1EB20EB7" w14:textId="77777777" w:rsidR="00214D86" w:rsidRPr="001C7E1D" w:rsidRDefault="00214D86" w:rsidP="00214D86">
            <w:pPr>
              <w:pStyle w:val="KDParagraf"/>
              <w:spacing w:before="0"/>
              <w:rPr>
                <w:rFonts w:cs="Arial"/>
                <w:lang w:val="sr-Cyrl-RS" w:bidi="en-US"/>
              </w:rPr>
            </w:pPr>
          </w:p>
        </w:tc>
      </w:tr>
    </w:tbl>
    <w:p w14:paraId="7213B50A" w14:textId="77777777" w:rsidR="00214D86" w:rsidRPr="001C7E1D" w:rsidRDefault="00214D86" w:rsidP="00214D86">
      <w:pPr>
        <w:pStyle w:val="KDParagraf"/>
        <w:spacing w:before="0"/>
        <w:rPr>
          <w:rFonts w:cs="Arial"/>
          <w:lang w:val="sr-Cyrl-R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774"/>
      </w:tblGrid>
      <w:tr w:rsidR="00214D86" w:rsidRPr="001C7E1D" w14:paraId="1CE755FA" w14:textId="77777777" w:rsidTr="00214D86">
        <w:tc>
          <w:tcPr>
            <w:tcW w:w="2500" w:type="pct"/>
            <w:shd w:val="clear" w:color="auto" w:fill="auto"/>
          </w:tcPr>
          <w:p w14:paraId="791524BC" w14:textId="77777777" w:rsidR="00214D86" w:rsidRPr="001C7E1D" w:rsidRDefault="007F3DB8" w:rsidP="00214D86">
            <w:pPr>
              <w:pStyle w:val="KDParagraf"/>
              <w:spacing w:before="0"/>
              <w:rPr>
                <w:rFonts w:cs="Arial"/>
                <w:lang w:val="sr-Cyrl-RS" w:bidi="en-US"/>
              </w:rPr>
            </w:pPr>
            <w:r w:rsidRPr="001C7E1D">
              <w:rPr>
                <w:rFonts w:cs="Arial"/>
                <w:lang w:val="sr-Cyrl-RS" w:bidi="en-US"/>
              </w:rPr>
              <w:t>С</w:t>
            </w:r>
            <w:r w:rsidR="00214D86" w:rsidRPr="001C7E1D">
              <w:rPr>
                <w:rFonts w:cs="Arial"/>
                <w:lang w:val="sr-Cyrl-RS" w:bidi="en-US"/>
              </w:rPr>
              <w:t>WI</w:t>
            </w:r>
            <w:r w:rsidRPr="001C7E1D">
              <w:rPr>
                <w:rFonts w:cs="Arial"/>
                <w:lang w:val="sr-Cyrl-RS" w:bidi="en-US"/>
              </w:rPr>
              <w:t>ФТ</w:t>
            </w:r>
            <w:r w:rsidR="00214D86" w:rsidRPr="001C7E1D">
              <w:rPr>
                <w:rFonts w:cs="Arial"/>
                <w:lang w:val="sr-Cyrl-RS" w:bidi="en-US"/>
              </w:rPr>
              <w:t xml:space="preserve"> </w:t>
            </w:r>
            <w:r w:rsidRPr="001C7E1D">
              <w:rPr>
                <w:rFonts w:cs="Arial"/>
                <w:lang w:val="sr-Cyrl-RS" w:bidi="en-US"/>
              </w:rPr>
              <w:t>М</w:t>
            </w:r>
            <w:r w:rsidR="00214D86" w:rsidRPr="001C7E1D">
              <w:rPr>
                <w:rFonts w:cs="Arial"/>
                <w:lang w:val="sr-Cyrl-RS" w:bidi="en-US"/>
              </w:rPr>
              <w:t>E</w:t>
            </w:r>
            <w:r w:rsidRPr="001C7E1D">
              <w:rPr>
                <w:rFonts w:cs="Arial"/>
                <w:lang w:val="sr-Cyrl-RS" w:bidi="en-US"/>
              </w:rPr>
              <w:t>СС</w:t>
            </w:r>
            <w:r w:rsidR="00214D86" w:rsidRPr="001C7E1D">
              <w:rPr>
                <w:rFonts w:cs="Arial"/>
                <w:lang w:val="sr-Cyrl-RS" w:bidi="en-US"/>
              </w:rPr>
              <w:t xml:space="preserve">AGE </w:t>
            </w:r>
            <w:r w:rsidRPr="001C7E1D">
              <w:rPr>
                <w:rFonts w:cs="Arial"/>
                <w:lang w:val="sr-Cyrl-RS" w:bidi="en-US"/>
              </w:rPr>
              <w:t>МТ</w:t>
            </w:r>
            <w:r w:rsidR="00214D86" w:rsidRPr="001C7E1D">
              <w:rPr>
                <w:rFonts w:cs="Arial"/>
                <w:lang w:val="sr-Cyrl-RS" w:bidi="en-US"/>
              </w:rPr>
              <w:t xml:space="preserve">103 – </w:t>
            </w:r>
            <w:r w:rsidRPr="001C7E1D">
              <w:rPr>
                <w:rFonts w:cs="Arial"/>
                <w:lang w:val="sr-Cyrl-RS" w:bidi="en-US"/>
              </w:rPr>
              <w:t>УС</w:t>
            </w:r>
            <w:r w:rsidR="00214D86" w:rsidRPr="001C7E1D">
              <w:rPr>
                <w:rFonts w:cs="Arial"/>
                <w:lang w:val="sr-Cyrl-RS" w:bidi="en-US"/>
              </w:rPr>
              <w:t>D</w:t>
            </w:r>
          </w:p>
        </w:tc>
        <w:tc>
          <w:tcPr>
            <w:tcW w:w="2500" w:type="pct"/>
            <w:shd w:val="clear" w:color="auto" w:fill="auto"/>
          </w:tcPr>
          <w:p w14:paraId="3B2F33E9" w14:textId="77777777" w:rsidR="00214D86" w:rsidRPr="001C7E1D" w:rsidRDefault="00214D86" w:rsidP="00214D86">
            <w:pPr>
              <w:pStyle w:val="KDParagraf"/>
              <w:spacing w:before="0"/>
              <w:rPr>
                <w:rFonts w:cs="Arial"/>
                <w:lang w:val="sr-Cyrl-RS" w:bidi="en-US"/>
              </w:rPr>
            </w:pPr>
          </w:p>
        </w:tc>
      </w:tr>
      <w:tr w:rsidR="00214D86" w:rsidRPr="001C7E1D" w14:paraId="6E9A717B" w14:textId="77777777" w:rsidTr="00214D86">
        <w:tc>
          <w:tcPr>
            <w:tcW w:w="2500" w:type="pct"/>
            <w:shd w:val="clear" w:color="auto" w:fill="auto"/>
          </w:tcPr>
          <w:p w14:paraId="71DA139C"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AE3FD8" w:rsidRPr="001C7E1D">
              <w:rPr>
                <w:rFonts w:cs="Arial"/>
                <w:lang w:val="sr-Cyrl-RS" w:bidi="en-US"/>
              </w:rPr>
              <w:t>IE</w:t>
            </w:r>
            <w:r w:rsidRPr="001C7E1D">
              <w:rPr>
                <w:rFonts w:cs="Arial"/>
                <w:lang w:val="sr-Cyrl-RS" w:bidi="en-US"/>
              </w:rPr>
              <w:t>Л</w:t>
            </w:r>
            <w:r w:rsidR="00AE3FD8" w:rsidRPr="001C7E1D">
              <w:rPr>
                <w:rFonts w:cs="Arial"/>
                <w:lang w:val="sr-Cyrl-RS" w:bidi="en-US"/>
              </w:rPr>
              <w:t>D 32A:</w:t>
            </w:r>
          </w:p>
        </w:tc>
        <w:tc>
          <w:tcPr>
            <w:tcW w:w="2500" w:type="pct"/>
            <w:shd w:val="clear" w:color="auto" w:fill="auto"/>
          </w:tcPr>
          <w:p w14:paraId="562F45ED" w14:textId="77777777" w:rsidR="00214D86" w:rsidRPr="001C7E1D" w:rsidRDefault="00214D86" w:rsidP="00214D86">
            <w:pPr>
              <w:pStyle w:val="KDParagraf"/>
              <w:spacing w:before="0"/>
              <w:rPr>
                <w:rFonts w:cs="Arial"/>
                <w:lang w:val="sr-Cyrl-RS" w:bidi="en-US"/>
              </w:rPr>
            </w:pPr>
            <w:r w:rsidRPr="001C7E1D">
              <w:rPr>
                <w:rFonts w:cs="Arial"/>
                <w:lang w:val="sr-Cyrl-RS" w:bidi="en-US"/>
              </w:rPr>
              <w:t>VA</w:t>
            </w:r>
            <w:r w:rsidR="007F3DB8" w:rsidRPr="001C7E1D">
              <w:rPr>
                <w:rFonts w:cs="Arial"/>
                <w:lang w:val="sr-Cyrl-RS" w:bidi="en-US"/>
              </w:rPr>
              <w:t>ЛУ</w:t>
            </w:r>
            <w:r w:rsidRPr="001C7E1D">
              <w:rPr>
                <w:rFonts w:cs="Arial"/>
                <w:lang w:val="sr-Cyrl-RS" w:bidi="en-US"/>
              </w:rPr>
              <w:t>E DA</w:t>
            </w:r>
            <w:r w:rsidR="007F3DB8" w:rsidRPr="001C7E1D">
              <w:rPr>
                <w:rFonts w:cs="Arial"/>
                <w:lang w:val="sr-Cyrl-RS" w:bidi="en-US"/>
              </w:rPr>
              <w:t>Т</w:t>
            </w:r>
            <w:r w:rsidRPr="001C7E1D">
              <w:rPr>
                <w:rFonts w:cs="Arial"/>
                <w:lang w:val="sr-Cyrl-RS" w:bidi="en-US"/>
              </w:rPr>
              <w:t xml:space="preserve">E – </w:t>
            </w:r>
            <w:r w:rsidR="007F3DB8" w:rsidRPr="001C7E1D">
              <w:rPr>
                <w:rFonts w:cs="Arial"/>
                <w:lang w:val="sr-Cyrl-RS" w:bidi="en-US"/>
              </w:rPr>
              <w:t>УС</w:t>
            </w:r>
            <w:r w:rsidRPr="001C7E1D">
              <w:rPr>
                <w:rFonts w:cs="Arial"/>
                <w:lang w:val="sr-Cyrl-RS" w:bidi="en-US"/>
              </w:rPr>
              <w:t>D- A</w:t>
            </w:r>
            <w:r w:rsidR="007F3DB8" w:rsidRPr="001C7E1D">
              <w:rPr>
                <w:rFonts w:cs="Arial"/>
                <w:lang w:val="sr-Cyrl-RS" w:bidi="en-US"/>
              </w:rPr>
              <w:t>МОУНТ</w:t>
            </w:r>
          </w:p>
        </w:tc>
      </w:tr>
      <w:tr w:rsidR="00214D86" w:rsidRPr="001C7E1D" w14:paraId="45CF8D2F" w14:textId="77777777" w:rsidTr="00214D86">
        <w:tc>
          <w:tcPr>
            <w:tcW w:w="2500" w:type="pct"/>
            <w:shd w:val="clear" w:color="auto" w:fill="auto"/>
          </w:tcPr>
          <w:p w14:paraId="36007A77"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AE3FD8" w:rsidRPr="001C7E1D">
              <w:rPr>
                <w:rFonts w:cs="Arial"/>
                <w:lang w:val="sr-Cyrl-RS" w:bidi="en-US"/>
              </w:rPr>
              <w:t>IE</w:t>
            </w:r>
            <w:r w:rsidRPr="001C7E1D">
              <w:rPr>
                <w:rFonts w:cs="Arial"/>
                <w:lang w:val="sr-Cyrl-RS" w:bidi="en-US"/>
              </w:rPr>
              <w:t>Л</w:t>
            </w:r>
            <w:r w:rsidR="00AE3FD8" w:rsidRPr="001C7E1D">
              <w:rPr>
                <w:rFonts w:cs="Arial"/>
                <w:lang w:val="sr-Cyrl-RS" w:bidi="en-US"/>
              </w:rPr>
              <w:t>D 50</w:t>
            </w:r>
            <w:r w:rsidRPr="001C7E1D">
              <w:rPr>
                <w:rFonts w:cs="Arial"/>
                <w:lang w:val="sr-Cyrl-RS" w:bidi="en-US"/>
              </w:rPr>
              <w:t>К</w:t>
            </w:r>
            <w:r w:rsidR="00AE3FD8" w:rsidRPr="001C7E1D">
              <w:rPr>
                <w:rFonts w:cs="Arial"/>
                <w:lang w:val="sr-Cyrl-RS" w:bidi="en-US"/>
              </w:rPr>
              <w:t>:</w:t>
            </w:r>
          </w:p>
        </w:tc>
        <w:tc>
          <w:tcPr>
            <w:tcW w:w="2500" w:type="pct"/>
            <w:shd w:val="clear" w:color="auto" w:fill="auto"/>
          </w:tcPr>
          <w:p w14:paraId="4B66E798" w14:textId="77777777" w:rsidR="00214D86" w:rsidRPr="001C7E1D" w:rsidRDefault="007F3DB8" w:rsidP="00214D86">
            <w:pPr>
              <w:pStyle w:val="KDParagraf"/>
              <w:spacing w:before="0"/>
              <w:rPr>
                <w:rFonts w:cs="Arial"/>
                <w:lang w:val="sr-Cyrl-RS" w:bidi="en-US"/>
              </w:rPr>
            </w:pPr>
            <w:r w:rsidRPr="001C7E1D">
              <w:rPr>
                <w:rFonts w:cs="Arial"/>
                <w:lang w:val="sr-Cyrl-RS" w:bidi="en-US"/>
              </w:rPr>
              <w:t>ОР</w:t>
            </w:r>
            <w:r w:rsidR="00214D86" w:rsidRPr="001C7E1D">
              <w:rPr>
                <w:rFonts w:cs="Arial"/>
                <w:lang w:val="sr-Cyrl-RS" w:bidi="en-US"/>
              </w:rPr>
              <w:t>DE</w:t>
            </w:r>
            <w:r w:rsidRPr="001C7E1D">
              <w:rPr>
                <w:rFonts w:cs="Arial"/>
                <w:lang w:val="sr-Cyrl-RS" w:bidi="en-US"/>
              </w:rPr>
              <w:t>Р</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 xml:space="preserve">G </w:t>
            </w:r>
            <w:r w:rsidRPr="001C7E1D">
              <w:rPr>
                <w:rFonts w:cs="Arial"/>
                <w:lang w:val="sr-Cyrl-RS" w:bidi="en-US"/>
              </w:rPr>
              <w:t>ЦУСТОМ</w:t>
            </w:r>
            <w:r w:rsidR="00214D86" w:rsidRPr="001C7E1D">
              <w:rPr>
                <w:rFonts w:cs="Arial"/>
                <w:lang w:val="sr-Cyrl-RS" w:bidi="en-US"/>
              </w:rPr>
              <w:t>E</w:t>
            </w:r>
            <w:r w:rsidRPr="001C7E1D">
              <w:rPr>
                <w:rFonts w:cs="Arial"/>
                <w:lang w:val="sr-Cyrl-RS" w:bidi="en-US"/>
              </w:rPr>
              <w:t>Р</w:t>
            </w:r>
          </w:p>
        </w:tc>
      </w:tr>
      <w:tr w:rsidR="00214D86" w:rsidRPr="001C7E1D" w14:paraId="03B0EB6A" w14:textId="77777777" w:rsidTr="00214D86">
        <w:tc>
          <w:tcPr>
            <w:tcW w:w="2500" w:type="pct"/>
            <w:shd w:val="clear" w:color="auto" w:fill="auto"/>
          </w:tcPr>
          <w:p w14:paraId="46680B2E"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D 56A:</w:t>
            </w:r>
          </w:p>
          <w:p w14:paraId="2081CC03" w14:textId="77777777" w:rsidR="00214D86" w:rsidRPr="001C7E1D" w:rsidRDefault="00214D86" w:rsidP="00214D86">
            <w:pPr>
              <w:pStyle w:val="KDParagraf"/>
              <w:spacing w:before="0"/>
              <w:rPr>
                <w:rFonts w:cs="Arial"/>
                <w:lang w:val="sr-Cyrl-RS" w:bidi="en-US"/>
              </w:rPr>
            </w:pPr>
            <w:r w:rsidRPr="001C7E1D">
              <w:rPr>
                <w:rFonts w:cs="Arial"/>
                <w:lang w:val="sr-Cyrl-RS" w:bidi="en-US"/>
              </w:rPr>
              <w:t>(I</w:t>
            </w:r>
            <w:r w:rsidR="007F3DB8" w:rsidRPr="001C7E1D">
              <w:rPr>
                <w:rFonts w:cs="Arial"/>
                <w:lang w:val="sr-Cyrl-RS" w:bidi="en-US"/>
              </w:rPr>
              <w:t>НТ</w:t>
            </w:r>
            <w:r w:rsidRPr="001C7E1D">
              <w:rPr>
                <w:rFonts w:cs="Arial"/>
                <w:lang w:val="sr-Cyrl-RS" w:bidi="en-US"/>
              </w:rPr>
              <w:t>E</w:t>
            </w:r>
            <w:r w:rsidR="007F3DB8" w:rsidRPr="001C7E1D">
              <w:rPr>
                <w:rFonts w:cs="Arial"/>
                <w:lang w:val="sr-Cyrl-RS" w:bidi="en-US"/>
              </w:rPr>
              <w:t>РМ</w:t>
            </w:r>
            <w:r w:rsidRPr="001C7E1D">
              <w:rPr>
                <w:rFonts w:cs="Arial"/>
                <w:lang w:val="sr-Cyrl-RS" w:bidi="en-US"/>
              </w:rPr>
              <w:t>EDIA</w:t>
            </w:r>
            <w:r w:rsidR="007F3DB8" w:rsidRPr="001C7E1D">
              <w:rPr>
                <w:rFonts w:cs="Arial"/>
                <w:lang w:val="sr-Cyrl-RS" w:bidi="en-US"/>
              </w:rPr>
              <w:t>Р</w:t>
            </w:r>
            <w:r w:rsidRPr="001C7E1D">
              <w:rPr>
                <w:rFonts w:cs="Arial"/>
                <w:lang w:val="sr-Cyrl-RS" w:bidi="en-US"/>
              </w:rPr>
              <w:t>Y)</w:t>
            </w:r>
          </w:p>
          <w:p w14:paraId="2E7C62F0" w14:textId="77777777" w:rsidR="00214D86" w:rsidRPr="001C7E1D" w:rsidRDefault="00214D86" w:rsidP="00214D86">
            <w:pPr>
              <w:pStyle w:val="KDParagraf"/>
              <w:spacing w:before="0"/>
              <w:rPr>
                <w:rFonts w:cs="Arial"/>
                <w:lang w:val="sr-Cyrl-RS" w:bidi="en-US"/>
              </w:rPr>
            </w:pPr>
          </w:p>
        </w:tc>
        <w:tc>
          <w:tcPr>
            <w:tcW w:w="2500" w:type="pct"/>
            <w:shd w:val="clear" w:color="auto" w:fill="auto"/>
          </w:tcPr>
          <w:p w14:paraId="74EC4E7A" w14:textId="77777777" w:rsidR="00214D86" w:rsidRPr="001C7E1D" w:rsidRDefault="00214D86" w:rsidP="00214D86">
            <w:pPr>
              <w:pStyle w:val="KDParagraf"/>
              <w:spacing w:before="0"/>
              <w:rPr>
                <w:rFonts w:cs="Arial"/>
                <w:lang w:val="sr-Cyrl-RS" w:bidi="en-US"/>
              </w:rPr>
            </w:pPr>
            <w:r w:rsidRPr="001C7E1D">
              <w:rPr>
                <w:rFonts w:cs="Arial"/>
                <w:lang w:val="sr-Cyrl-RS" w:bidi="en-US"/>
              </w:rPr>
              <w:t>B</w:t>
            </w:r>
            <w:r w:rsidR="007F3DB8" w:rsidRPr="001C7E1D">
              <w:rPr>
                <w:rFonts w:cs="Arial"/>
                <w:lang w:val="sr-Cyrl-RS" w:bidi="en-US"/>
              </w:rPr>
              <w:t>КТРУС</w:t>
            </w:r>
            <w:r w:rsidRPr="001C7E1D">
              <w:rPr>
                <w:rFonts w:cs="Arial"/>
                <w:lang w:val="sr-Cyrl-RS" w:bidi="en-US"/>
              </w:rPr>
              <w:t>33XXX</w:t>
            </w:r>
          </w:p>
          <w:p w14:paraId="288B8E7D" w14:textId="77777777" w:rsidR="00214D86" w:rsidRPr="001C7E1D" w:rsidRDefault="00214D86" w:rsidP="00214D86">
            <w:pPr>
              <w:pStyle w:val="KDParagraf"/>
              <w:spacing w:before="0"/>
              <w:rPr>
                <w:rFonts w:cs="Arial"/>
                <w:lang w:val="sr-Cyrl-RS" w:bidi="en-US"/>
              </w:rPr>
            </w:pPr>
            <w:r w:rsidRPr="001C7E1D">
              <w:rPr>
                <w:rFonts w:cs="Arial"/>
                <w:lang w:val="sr-Cyrl-RS" w:bidi="en-US"/>
              </w:rPr>
              <w:t>DE</w:t>
            </w:r>
            <w:r w:rsidR="007F3DB8" w:rsidRPr="001C7E1D">
              <w:rPr>
                <w:rFonts w:cs="Arial"/>
                <w:lang w:val="sr-Cyrl-RS" w:bidi="en-US"/>
              </w:rPr>
              <w:t>УТСЦХ</w:t>
            </w:r>
            <w:r w:rsidRPr="001C7E1D">
              <w:rPr>
                <w:rFonts w:cs="Arial"/>
                <w:lang w:val="sr-Cyrl-RS" w:bidi="en-US"/>
              </w:rPr>
              <w:t>E BA</w:t>
            </w:r>
            <w:r w:rsidR="007F3DB8" w:rsidRPr="001C7E1D">
              <w:rPr>
                <w:rFonts w:cs="Arial"/>
                <w:lang w:val="sr-Cyrl-RS" w:bidi="en-US"/>
              </w:rPr>
              <w:t>НК</w:t>
            </w:r>
            <w:r w:rsidRPr="001C7E1D">
              <w:rPr>
                <w:rFonts w:cs="Arial"/>
                <w:lang w:val="sr-Cyrl-RS" w:bidi="en-US"/>
              </w:rPr>
              <w:t xml:space="preserve"> </w:t>
            </w:r>
            <w:r w:rsidR="007F3DB8" w:rsidRPr="001C7E1D">
              <w:rPr>
                <w:rFonts w:cs="Arial"/>
                <w:lang w:val="sr-Cyrl-RS" w:bidi="en-US"/>
              </w:rPr>
              <w:t>ТРУСТ</w:t>
            </w:r>
            <w:r w:rsidRPr="001C7E1D">
              <w:rPr>
                <w:rFonts w:cs="Arial"/>
                <w:lang w:val="sr-Cyrl-RS" w:bidi="en-US"/>
              </w:rPr>
              <w:t xml:space="preserve"> </w:t>
            </w:r>
            <w:r w:rsidR="007F3DB8" w:rsidRPr="001C7E1D">
              <w:rPr>
                <w:rFonts w:cs="Arial"/>
                <w:lang w:val="sr-Cyrl-RS" w:bidi="en-US"/>
              </w:rPr>
              <w:t>ЦОМП</w:t>
            </w:r>
            <w:r w:rsidRPr="001C7E1D">
              <w:rPr>
                <w:rFonts w:cs="Arial"/>
                <w:lang w:val="sr-Cyrl-RS" w:bidi="en-US"/>
              </w:rPr>
              <w:t>A</w:t>
            </w:r>
            <w:r w:rsidR="007F3DB8" w:rsidRPr="001C7E1D">
              <w:rPr>
                <w:rFonts w:cs="Arial"/>
                <w:lang w:val="sr-Cyrl-RS" w:bidi="en-US"/>
              </w:rPr>
              <w:t>Н</w:t>
            </w:r>
            <w:r w:rsidRPr="001C7E1D">
              <w:rPr>
                <w:rFonts w:cs="Arial"/>
                <w:lang w:val="sr-Cyrl-RS" w:bidi="en-US"/>
              </w:rPr>
              <w:t>IY</w:t>
            </w:r>
          </w:p>
          <w:p w14:paraId="0CE6281B" w14:textId="77777777" w:rsidR="00214D86" w:rsidRPr="001C7E1D" w:rsidRDefault="00214D86" w:rsidP="00214D86">
            <w:pPr>
              <w:pStyle w:val="KDParagraf"/>
              <w:spacing w:before="0"/>
              <w:rPr>
                <w:rFonts w:cs="Arial"/>
                <w:lang w:val="sr-Cyrl-RS" w:bidi="en-US"/>
              </w:rPr>
            </w:pPr>
            <w:r w:rsidRPr="001C7E1D">
              <w:rPr>
                <w:rFonts w:cs="Arial"/>
                <w:lang w:val="sr-Cyrl-RS" w:bidi="en-US"/>
              </w:rPr>
              <w:t>A</w:t>
            </w:r>
            <w:r w:rsidR="007F3DB8" w:rsidRPr="001C7E1D">
              <w:rPr>
                <w:rFonts w:cs="Arial"/>
                <w:lang w:val="sr-Cyrl-RS" w:bidi="en-US"/>
              </w:rPr>
              <w:t>М</w:t>
            </w:r>
            <w:r w:rsidRPr="001C7E1D">
              <w:rPr>
                <w:rFonts w:cs="Arial"/>
                <w:lang w:val="sr-Cyrl-RS" w:bidi="en-US"/>
              </w:rPr>
              <w:t>E</w:t>
            </w:r>
            <w:r w:rsidR="007F3DB8" w:rsidRPr="001C7E1D">
              <w:rPr>
                <w:rFonts w:cs="Arial"/>
                <w:lang w:val="sr-Cyrl-RS" w:bidi="en-US"/>
              </w:rPr>
              <w:t>Р</w:t>
            </w:r>
            <w:r w:rsidRPr="001C7E1D">
              <w:rPr>
                <w:rFonts w:cs="Arial"/>
                <w:lang w:val="sr-Cyrl-RS" w:bidi="en-US"/>
              </w:rPr>
              <w:t>I</w:t>
            </w:r>
            <w:r w:rsidR="007F3DB8" w:rsidRPr="001C7E1D">
              <w:rPr>
                <w:rFonts w:cs="Arial"/>
                <w:lang w:val="sr-Cyrl-RS" w:bidi="en-US"/>
              </w:rPr>
              <w:t>Ц</w:t>
            </w:r>
            <w:r w:rsidRPr="001C7E1D">
              <w:rPr>
                <w:rFonts w:cs="Arial"/>
                <w:lang w:val="sr-Cyrl-RS" w:bidi="en-US"/>
              </w:rPr>
              <w:t>A</w:t>
            </w:r>
            <w:r w:rsidR="007F3DB8" w:rsidRPr="001C7E1D">
              <w:rPr>
                <w:rFonts w:cs="Arial"/>
                <w:lang w:val="sr-Cyrl-RS" w:bidi="en-US"/>
              </w:rPr>
              <w:t>С</w:t>
            </w:r>
            <w:r w:rsidRPr="001C7E1D">
              <w:rPr>
                <w:rFonts w:cs="Arial"/>
                <w:lang w:val="sr-Cyrl-RS" w:bidi="en-US"/>
              </w:rPr>
              <w:t xml:space="preserve">, </w:t>
            </w:r>
            <w:r w:rsidR="007F3DB8" w:rsidRPr="001C7E1D">
              <w:rPr>
                <w:rFonts w:cs="Arial"/>
                <w:lang w:val="sr-Cyrl-RS" w:bidi="en-US"/>
              </w:rPr>
              <w:t>Н</w:t>
            </w:r>
            <w:r w:rsidRPr="001C7E1D">
              <w:rPr>
                <w:rFonts w:cs="Arial"/>
                <w:lang w:val="sr-Cyrl-RS" w:bidi="en-US"/>
              </w:rPr>
              <w:t>EW Y</w:t>
            </w:r>
            <w:r w:rsidR="007F3DB8" w:rsidRPr="001C7E1D">
              <w:rPr>
                <w:rFonts w:cs="Arial"/>
                <w:lang w:val="sr-Cyrl-RS" w:bidi="en-US"/>
              </w:rPr>
              <w:t>ОРК</w:t>
            </w:r>
          </w:p>
          <w:p w14:paraId="749D4D5A" w14:textId="77777777" w:rsidR="00214D86" w:rsidRPr="001C7E1D" w:rsidRDefault="00214D86" w:rsidP="00214D86">
            <w:pPr>
              <w:pStyle w:val="KDParagraf"/>
              <w:spacing w:before="0"/>
              <w:rPr>
                <w:rFonts w:cs="Arial"/>
                <w:lang w:val="sr-Cyrl-RS" w:bidi="en-US"/>
              </w:rPr>
            </w:pPr>
            <w:r w:rsidRPr="001C7E1D">
              <w:rPr>
                <w:rFonts w:cs="Arial"/>
                <w:lang w:val="sr-Cyrl-RS" w:bidi="en-US"/>
              </w:rPr>
              <w:t>60 WA</w:t>
            </w:r>
            <w:r w:rsidR="007F3DB8" w:rsidRPr="001C7E1D">
              <w:rPr>
                <w:rFonts w:cs="Arial"/>
                <w:lang w:val="sr-Cyrl-RS" w:bidi="en-US"/>
              </w:rPr>
              <w:t>ЛЛ</w:t>
            </w:r>
            <w:r w:rsidRPr="001C7E1D">
              <w:rPr>
                <w:rFonts w:cs="Arial"/>
                <w:lang w:val="sr-Cyrl-RS" w:bidi="en-US"/>
              </w:rPr>
              <w:t xml:space="preserve"> </w:t>
            </w:r>
            <w:r w:rsidR="007F3DB8" w:rsidRPr="001C7E1D">
              <w:rPr>
                <w:rFonts w:cs="Arial"/>
                <w:lang w:val="sr-Cyrl-RS" w:bidi="en-US"/>
              </w:rPr>
              <w:t>СТР</w:t>
            </w:r>
            <w:r w:rsidRPr="001C7E1D">
              <w:rPr>
                <w:rFonts w:cs="Arial"/>
                <w:lang w:val="sr-Cyrl-RS" w:bidi="en-US"/>
              </w:rPr>
              <w:t>EE</w:t>
            </w:r>
            <w:r w:rsidR="007F3DB8" w:rsidRPr="001C7E1D">
              <w:rPr>
                <w:rFonts w:cs="Arial"/>
                <w:lang w:val="sr-Cyrl-RS" w:bidi="en-US"/>
              </w:rPr>
              <w:t>Т</w:t>
            </w:r>
          </w:p>
          <w:p w14:paraId="51AD62B7" w14:textId="77777777" w:rsidR="00214D86" w:rsidRPr="001C7E1D" w:rsidRDefault="007F3DB8" w:rsidP="00214D86">
            <w:pPr>
              <w:pStyle w:val="KDParagraf"/>
              <w:spacing w:before="0"/>
              <w:rPr>
                <w:rFonts w:cs="Arial"/>
                <w:lang w:val="sr-Cyrl-RS" w:bidi="en-US"/>
              </w:rPr>
            </w:pPr>
            <w:r w:rsidRPr="001C7E1D">
              <w:rPr>
                <w:rFonts w:cs="Arial"/>
                <w:lang w:val="sr-Cyrl-RS" w:bidi="en-US"/>
              </w:rPr>
              <w:t>УН</w:t>
            </w:r>
            <w:r w:rsidR="00214D86" w:rsidRPr="001C7E1D">
              <w:rPr>
                <w:rFonts w:cs="Arial"/>
                <w:lang w:val="sr-Cyrl-RS" w:bidi="en-US"/>
              </w:rPr>
              <w:t>I</w:t>
            </w:r>
            <w:r w:rsidRPr="001C7E1D">
              <w:rPr>
                <w:rFonts w:cs="Arial"/>
                <w:lang w:val="sr-Cyrl-RS" w:bidi="en-US"/>
              </w:rPr>
              <w:t>Т</w:t>
            </w:r>
            <w:r w:rsidR="00214D86" w:rsidRPr="001C7E1D">
              <w:rPr>
                <w:rFonts w:cs="Arial"/>
                <w:lang w:val="sr-Cyrl-RS" w:bidi="en-US"/>
              </w:rPr>
              <w:t xml:space="preserve">ED </w:t>
            </w:r>
            <w:r w:rsidRPr="001C7E1D">
              <w:rPr>
                <w:rFonts w:cs="Arial"/>
                <w:lang w:val="sr-Cyrl-RS" w:bidi="en-US"/>
              </w:rPr>
              <w:t>СТ</w:t>
            </w:r>
            <w:r w:rsidR="00214D86" w:rsidRPr="001C7E1D">
              <w:rPr>
                <w:rFonts w:cs="Arial"/>
                <w:lang w:val="sr-Cyrl-RS" w:bidi="en-US"/>
              </w:rPr>
              <w:t>A</w:t>
            </w:r>
            <w:r w:rsidRPr="001C7E1D">
              <w:rPr>
                <w:rFonts w:cs="Arial"/>
                <w:lang w:val="sr-Cyrl-RS" w:bidi="en-US"/>
              </w:rPr>
              <w:t>Т</w:t>
            </w:r>
            <w:r w:rsidR="00214D86" w:rsidRPr="001C7E1D">
              <w:rPr>
                <w:rFonts w:cs="Arial"/>
                <w:lang w:val="sr-Cyrl-RS" w:bidi="en-US"/>
              </w:rPr>
              <w:t>E</w:t>
            </w:r>
            <w:r w:rsidRPr="001C7E1D">
              <w:rPr>
                <w:rFonts w:cs="Arial"/>
                <w:lang w:val="sr-Cyrl-RS" w:bidi="en-US"/>
              </w:rPr>
              <w:t>С</w:t>
            </w:r>
          </w:p>
        </w:tc>
      </w:tr>
      <w:tr w:rsidR="00214D86" w:rsidRPr="001C7E1D" w14:paraId="5EC4C326" w14:textId="77777777" w:rsidTr="00214D86">
        <w:tc>
          <w:tcPr>
            <w:tcW w:w="2500" w:type="pct"/>
            <w:shd w:val="clear" w:color="auto" w:fill="auto"/>
          </w:tcPr>
          <w:p w14:paraId="3543E852"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D 57A:</w:t>
            </w:r>
          </w:p>
          <w:p w14:paraId="09346F14" w14:textId="77777777" w:rsidR="00214D86" w:rsidRPr="001C7E1D" w:rsidRDefault="00214D86" w:rsidP="00214D86">
            <w:pPr>
              <w:pStyle w:val="KDParagraf"/>
              <w:spacing w:before="0"/>
              <w:rPr>
                <w:rFonts w:cs="Arial"/>
                <w:lang w:val="sr-Cyrl-RS" w:bidi="en-US"/>
              </w:rPr>
            </w:pPr>
            <w:r w:rsidRPr="001C7E1D">
              <w:rPr>
                <w:rFonts w:cs="Arial"/>
                <w:lang w:val="sr-Cyrl-RS" w:bidi="en-US"/>
              </w:rPr>
              <w:t>(A</w:t>
            </w:r>
            <w:r w:rsidR="007F3DB8" w:rsidRPr="001C7E1D">
              <w:rPr>
                <w:rFonts w:cs="Arial"/>
                <w:lang w:val="sr-Cyrl-RS" w:bidi="en-US"/>
              </w:rPr>
              <w:t>ЦЦ</w:t>
            </w:r>
            <w:r w:rsidRPr="001C7E1D">
              <w:rPr>
                <w:rFonts w:cs="Arial"/>
                <w:lang w:val="sr-Cyrl-RS" w:bidi="en-US"/>
              </w:rPr>
              <w:t>. WI</w:t>
            </w:r>
            <w:r w:rsidR="007F3DB8" w:rsidRPr="001C7E1D">
              <w:rPr>
                <w:rFonts w:cs="Arial"/>
                <w:lang w:val="sr-Cyrl-RS" w:bidi="en-US"/>
              </w:rPr>
              <w:t>ТХ</w:t>
            </w:r>
            <w:r w:rsidRPr="001C7E1D">
              <w:rPr>
                <w:rFonts w:cs="Arial"/>
                <w:lang w:val="sr-Cyrl-RS" w:bidi="en-US"/>
              </w:rPr>
              <w:t xml:space="preserve"> BA</w:t>
            </w:r>
            <w:r w:rsidR="007F3DB8" w:rsidRPr="001C7E1D">
              <w:rPr>
                <w:rFonts w:cs="Arial"/>
                <w:lang w:val="sr-Cyrl-RS" w:bidi="en-US"/>
              </w:rPr>
              <w:t>НК</w:t>
            </w:r>
            <w:r w:rsidRPr="001C7E1D">
              <w:rPr>
                <w:rFonts w:cs="Arial"/>
                <w:lang w:val="sr-Cyrl-RS" w:bidi="en-US"/>
              </w:rPr>
              <w:t>)</w:t>
            </w:r>
          </w:p>
          <w:p w14:paraId="3B960B36" w14:textId="77777777" w:rsidR="00214D86" w:rsidRPr="001C7E1D" w:rsidRDefault="00214D86" w:rsidP="00214D86">
            <w:pPr>
              <w:pStyle w:val="KDParagraf"/>
              <w:spacing w:before="0"/>
              <w:rPr>
                <w:rFonts w:cs="Arial"/>
                <w:lang w:val="sr-Cyrl-RS" w:bidi="en-US"/>
              </w:rPr>
            </w:pPr>
          </w:p>
        </w:tc>
        <w:tc>
          <w:tcPr>
            <w:tcW w:w="2500" w:type="pct"/>
            <w:shd w:val="clear" w:color="auto" w:fill="auto"/>
          </w:tcPr>
          <w:p w14:paraId="0638F242" w14:textId="77777777" w:rsidR="00214D86" w:rsidRPr="001C7E1D" w:rsidRDefault="007F3DB8" w:rsidP="00214D86">
            <w:pPr>
              <w:pStyle w:val="KDParagraf"/>
              <w:spacing w:before="0"/>
              <w:rPr>
                <w:rFonts w:cs="Arial"/>
                <w:lang w:val="sr-Cyrl-RS" w:bidi="en-US"/>
              </w:rPr>
            </w:pPr>
            <w:r w:rsidRPr="001C7E1D">
              <w:rPr>
                <w:rFonts w:cs="Arial"/>
                <w:lang w:val="sr-Cyrl-RS" w:bidi="en-US"/>
              </w:rPr>
              <w:t>Н</w:t>
            </w:r>
            <w:r w:rsidR="00214D86" w:rsidRPr="001C7E1D">
              <w:rPr>
                <w:rFonts w:cs="Arial"/>
                <w:lang w:val="sr-Cyrl-RS" w:bidi="en-US"/>
              </w:rPr>
              <w:t>B</w:t>
            </w:r>
            <w:r w:rsidRPr="001C7E1D">
              <w:rPr>
                <w:rFonts w:cs="Arial"/>
                <w:lang w:val="sr-Cyrl-RS" w:bidi="en-US"/>
              </w:rPr>
              <w:t>СРРС</w:t>
            </w:r>
            <w:r w:rsidR="00214D86" w:rsidRPr="001C7E1D">
              <w:rPr>
                <w:rFonts w:cs="Arial"/>
                <w:lang w:val="sr-Cyrl-RS" w:bidi="en-US"/>
              </w:rPr>
              <w:t>BGXXX</w:t>
            </w:r>
          </w:p>
          <w:p w14:paraId="51B28712" w14:textId="77777777" w:rsidR="00214D86" w:rsidRPr="001C7E1D" w:rsidRDefault="007F3DB8" w:rsidP="00214D86">
            <w:pPr>
              <w:pStyle w:val="KDParagraf"/>
              <w:spacing w:before="0"/>
              <w:rPr>
                <w:rFonts w:cs="Arial"/>
                <w:lang w:val="sr-Cyrl-RS" w:bidi="en-US"/>
              </w:rPr>
            </w:pPr>
            <w:r w:rsidRPr="001C7E1D">
              <w:rPr>
                <w:rFonts w:cs="Arial"/>
                <w:lang w:val="sr-Cyrl-RS" w:bidi="en-US"/>
              </w:rPr>
              <w:t>Н</w:t>
            </w:r>
            <w:r w:rsidR="00214D86" w:rsidRPr="001C7E1D">
              <w:rPr>
                <w:rFonts w:cs="Arial"/>
                <w:lang w:val="sr-Cyrl-RS" w:bidi="en-US"/>
              </w:rPr>
              <w:t>A</w:t>
            </w:r>
            <w:r w:rsidRPr="001C7E1D">
              <w:rPr>
                <w:rFonts w:cs="Arial"/>
                <w:lang w:val="sr-Cyrl-RS" w:bidi="en-US"/>
              </w:rPr>
              <w:t>РО</w:t>
            </w:r>
            <w:r w:rsidR="00214D86" w:rsidRPr="001C7E1D">
              <w:rPr>
                <w:rFonts w:cs="Arial"/>
                <w:lang w:val="sr-Cyrl-RS" w:bidi="en-US"/>
              </w:rPr>
              <w:t>D</w:t>
            </w:r>
            <w:r w:rsidRPr="001C7E1D">
              <w:rPr>
                <w:rFonts w:cs="Arial"/>
                <w:lang w:val="sr-Cyrl-RS" w:bidi="en-US"/>
              </w:rPr>
              <w:t>Н</w:t>
            </w:r>
            <w:r w:rsidR="00214D86" w:rsidRPr="001C7E1D">
              <w:rPr>
                <w:rFonts w:cs="Arial"/>
                <w:lang w:val="sr-Cyrl-RS" w:bidi="en-US"/>
              </w:rPr>
              <w:t>A BA</w:t>
            </w:r>
            <w:r w:rsidRPr="001C7E1D">
              <w:rPr>
                <w:rFonts w:cs="Arial"/>
                <w:lang w:val="sr-Cyrl-RS" w:bidi="en-US"/>
              </w:rPr>
              <w:t>НК</w:t>
            </w:r>
            <w:r w:rsidR="00214D86" w:rsidRPr="001C7E1D">
              <w:rPr>
                <w:rFonts w:cs="Arial"/>
                <w:lang w:val="sr-Cyrl-RS" w:bidi="en-US"/>
              </w:rPr>
              <w:t xml:space="preserve">A </w:t>
            </w:r>
            <w:r w:rsidRPr="001C7E1D">
              <w:rPr>
                <w:rFonts w:cs="Arial"/>
                <w:lang w:val="sr-Cyrl-RS" w:bidi="en-US"/>
              </w:rPr>
              <w:t>СР</w:t>
            </w:r>
            <w:r w:rsidR="00214D86" w:rsidRPr="001C7E1D">
              <w:rPr>
                <w:rFonts w:cs="Arial"/>
                <w:lang w:val="sr-Cyrl-RS" w:bidi="en-US"/>
              </w:rPr>
              <w:t>BI</w:t>
            </w:r>
            <w:r w:rsidRPr="001C7E1D">
              <w:rPr>
                <w:rFonts w:cs="Arial"/>
                <w:lang w:val="sr-Cyrl-RS" w:bidi="en-US"/>
              </w:rPr>
              <w:t>Ј</w:t>
            </w:r>
            <w:r w:rsidR="00214D86" w:rsidRPr="001C7E1D">
              <w:rPr>
                <w:rFonts w:cs="Arial"/>
                <w:lang w:val="sr-Cyrl-RS" w:bidi="en-US"/>
              </w:rPr>
              <w:t>E (</w:t>
            </w:r>
            <w:r w:rsidRPr="001C7E1D">
              <w:rPr>
                <w:rFonts w:cs="Arial"/>
                <w:lang w:val="sr-Cyrl-RS" w:bidi="en-US"/>
              </w:rPr>
              <w:t>Н</w:t>
            </w:r>
            <w:r w:rsidR="00214D86" w:rsidRPr="001C7E1D">
              <w:rPr>
                <w:rFonts w:cs="Arial"/>
                <w:lang w:val="sr-Cyrl-RS" w:bidi="en-US"/>
              </w:rPr>
              <w:t>A</w:t>
            </w:r>
            <w:r w:rsidRPr="001C7E1D">
              <w:rPr>
                <w:rFonts w:cs="Arial"/>
                <w:lang w:val="sr-Cyrl-RS" w:bidi="en-US"/>
              </w:rPr>
              <w:t>Т</w:t>
            </w:r>
            <w:r w:rsidR="00214D86" w:rsidRPr="001C7E1D">
              <w:rPr>
                <w:rFonts w:cs="Arial"/>
                <w:lang w:val="sr-Cyrl-RS" w:bidi="en-US"/>
              </w:rPr>
              <w:t>I</w:t>
            </w:r>
            <w:r w:rsidRPr="001C7E1D">
              <w:rPr>
                <w:rFonts w:cs="Arial"/>
                <w:lang w:val="sr-Cyrl-RS" w:bidi="en-US"/>
              </w:rPr>
              <w:t>ОН</w:t>
            </w:r>
            <w:r w:rsidR="00214D86" w:rsidRPr="001C7E1D">
              <w:rPr>
                <w:rFonts w:cs="Arial"/>
                <w:lang w:val="sr-Cyrl-RS" w:bidi="en-US"/>
              </w:rPr>
              <w:t>A</w:t>
            </w:r>
            <w:r w:rsidRPr="001C7E1D">
              <w:rPr>
                <w:rFonts w:cs="Arial"/>
                <w:lang w:val="sr-Cyrl-RS" w:bidi="en-US"/>
              </w:rPr>
              <w:t>Л</w:t>
            </w:r>
          </w:p>
          <w:p w14:paraId="48F4A71D" w14:textId="77777777" w:rsidR="00214D86" w:rsidRPr="001C7E1D" w:rsidRDefault="00214D86" w:rsidP="00214D86">
            <w:pPr>
              <w:pStyle w:val="KDParagraf"/>
              <w:spacing w:before="0"/>
              <w:rPr>
                <w:rFonts w:cs="Arial"/>
                <w:lang w:val="sr-Cyrl-RS" w:bidi="en-US"/>
              </w:rPr>
            </w:pPr>
            <w:r w:rsidRPr="001C7E1D">
              <w:rPr>
                <w:rFonts w:cs="Arial"/>
                <w:lang w:val="sr-Cyrl-RS" w:bidi="en-US"/>
              </w:rPr>
              <w:t>BA</w:t>
            </w:r>
            <w:r w:rsidR="007F3DB8" w:rsidRPr="001C7E1D">
              <w:rPr>
                <w:rFonts w:cs="Arial"/>
                <w:lang w:val="sr-Cyrl-RS" w:bidi="en-US"/>
              </w:rPr>
              <w:t>НК</w:t>
            </w:r>
            <w:r w:rsidRPr="001C7E1D">
              <w:rPr>
                <w:rFonts w:cs="Arial"/>
                <w:lang w:val="sr-Cyrl-RS" w:bidi="en-US"/>
              </w:rPr>
              <w:t xml:space="preserve"> </w:t>
            </w:r>
            <w:r w:rsidR="007F3DB8" w:rsidRPr="001C7E1D">
              <w:rPr>
                <w:rFonts w:cs="Arial"/>
                <w:lang w:val="sr-Cyrl-RS" w:bidi="en-US"/>
              </w:rPr>
              <w:t>ОФ</w:t>
            </w:r>
            <w:r w:rsidRPr="001C7E1D">
              <w:rPr>
                <w:rFonts w:cs="Arial"/>
                <w:lang w:val="sr-Cyrl-RS" w:bidi="en-US"/>
              </w:rPr>
              <w:t xml:space="preserve"> </w:t>
            </w:r>
            <w:r w:rsidR="007F3DB8" w:rsidRPr="001C7E1D">
              <w:rPr>
                <w:rFonts w:cs="Arial"/>
                <w:lang w:val="sr-Cyrl-RS" w:bidi="en-US"/>
              </w:rPr>
              <w:t>С</w:t>
            </w:r>
            <w:r w:rsidRPr="001C7E1D">
              <w:rPr>
                <w:rFonts w:cs="Arial"/>
                <w:lang w:val="sr-Cyrl-RS" w:bidi="en-US"/>
              </w:rPr>
              <w:t>E</w:t>
            </w:r>
            <w:r w:rsidR="007F3DB8" w:rsidRPr="001C7E1D">
              <w:rPr>
                <w:rFonts w:cs="Arial"/>
                <w:lang w:val="sr-Cyrl-RS" w:bidi="en-US"/>
              </w:rPr>
              <w:t>Р</w:t>
            </w:r>
            <w:r w:rsidRPr="001C7E1D">
              <w:rPr>
                <w:rFonts w:cs="Arial"/>
                <w:lang w:val="sr-Cyrl-RS" w:bidi="en-US"/>
              </w:rPr>
              <w:t xml:space="preserve">BIA – </w:t>
            </w:r>
            <w:r w:rsidR="007F3DB8" w:rsidRPr="001C7E1D">
              <w:rPr>
                <w:rFonts w:cs="Arial"/>
                <w:lang w:val="sr-Cyrl-RS" w:bidi="en-US"/>
              </w:rPr>
              <w:t>Н</w:t>
            </w:r>
            <w:r w:rsidRPr="001C7E1D">
              <w:rPr>
                <w:rFonts w:cs="Arial"/>
                <w:lang w:val="sr-Cyrl-RS" w:bidi="en-US"/>
              </w:rPr>
              <w:t>B BE</w:t>
            </w:r>
            <w:r w:rsidR="007F3DB8" w:rsidRPr="001C7E1D">
              <w:rPr>
                <w:rFonts w:cs="Arial"/>
                <w:lang w:val="sr-Cyrl-RS" w:bidi="en-US"/>
              </w:rPr>
              <w:t>О</w:t>
            </w:r>
            <w:r w:rsidRPr="001C7E1D">
              <w:rPr>
                <w:rFonts w:cs="Arial"/>
                <w:lang w:val="sr-Cyrl-RS" w:bidi="en-US"/>
              </w:rPr>
              <w:t>G</w:t>
            </w:r>
            <w:r w:rsidR="007F3DB8" w:rsidRPr="001C7E1D">
              <w:rPr>
                <w:rFonts w:cs="Arial"/>
                <w:lang w:val="sr-Cyrl-RS" w:bidi="en-US"/>
              </w:rPr>
              <w:t>Р</w:t>
            </w:r>
            <w:r w:rsidRPr="001C7E1D">
              <w:rPr>
                <w:rFonts w:cs="Arial"/>
                <w:lang w:val="sr-Cyrl-RS" w:bidi="en-US"/>
              </w:rPr>
              <w:t>AD,</w:t>
            </w:r>
          </w:p>
          <w:p w14:paraId="6CBBDAC0" w14:textId="77777777" w:rsidR="00214D86" w:rsidRPr="001C7E1D" w:rsidRDefault="007F3DB8" w:rsidP="00214D86">
            <w:pPr>
              <w:pStyle w:val="KDParagraf"/>
              <w:spacing w:before="0"/>
              <w:rPr>
                <w:rFonts w:cs="Arial"/>
                <w:lang w:val="sr-Cyrl-RS" w:bidi="en-US"/>
              </w:rPr>
            </w:pPr>
            <w:r w:rsidRPr="001C7E1D">
              <w:rPr>
                <w:rFonts w:cs="Arial"/>
                <w:lang w:val="sr-Cyrl-RS" w:bidi="en-US"/>
              </w:rPr>
              <w:t>Н</w:t>
            </w:r>
            <w:r w:rsidR="00214D86" w:rsidRPr="001C7E1D">
              <w:rPr>
                <w:rFonts w:cs="Arial"/>
                <w:lang w:val="sr-Cyrl-RS" w:bidi="en-US"/>
              </w:rPr>
              <w:t>E</w:t>
            </w:r>
            <w:r w:rsidRPr="001C7E1D">
              <w:rPr>
                <w:rFonts w:cs="Arial"/>
                <w:lang w:val="sr-Cyrl-RS" w:bidi="en-US"/>
              </w:rPr>
              <w:t>М</w:t>
            </w:r>
            <w:r w:rsidR="00214D86" w:rsidRPr="001C7E1D">
              <w:rPr>
                <w:rFonts w:cs="Arial"/>
                <w:lang w:val="sr-Cyrl-RS" w:bidi="en-US"/>
              </w:rPr>
              <w:t>A</w:t>
            </w:r>
            <w:r w:rsidRPr="001C7E1D">
              <w:rPr>
                <w:rFonts w:cs="Arial"/>
                <w:lang w:val="sr-Cyrl-RS" w:bidi="en-US"/>
              </w:rPr>
              <w:t>НЈ</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A 17</w:t>
            </w:r>
          </w:p>
          <w:p w14:paraId="7DC3E212" w14:textId="77777777" w:rsidR="00214D86" w:rsidRPr="001C7E1D" w:rsidRDefault="007F3DB8" w:rsidP="00214D86">
            <w:pPr>
              <w:pStyle w:val="KDParagraf"/>
              <w:spacing w:before="0"/>
              <w:rPr>
                <w:rFonts w:cs="Arial"/>
                <w:lang w:val="sr-Cyrl-RS" w:bidi="en-US"/>
              </w:rPr>
            </w:pPr>
            <w:r w:rsidRPr="001C7E1D">
              <w:rPr>
                <w:rFonts w:cs="Arial"/>
                <w:lang w:val="sr-Cyrl-RS" w:bidi="en-US"/>
              </w:rPr>
              <w:t>С</w:t>
            </w:r>
            <w:r w:rsidR="00214D86" w:rsidRPr="001C7E1D">
              <w:rPr>
                <w:rFonts w:cs="Arial"/>
                <w:lang w:val="sr-Cyrl-RS" w:bidi="en-US"/>
              </w:rPr>
              <w:t>E</w:t>
            </w:r>
            <w:r w:rsidRPr="001C7E1D">
              <w:rPr>
                <w:rFonts w:cs="Arial"/>
                <w:lang w:val="sr-Cyrl-RS" w:bidi="en-US"/>
              </w:rPr>
              <w:t>Р</w:t>
            </w:r>
            <w:r w:rsidR="00214D86" w:rsidRPr="001C7E1D">
              <w:rPr>
                <w:rFonts w:cs="Arial"/>
                <w:lang w:val="sr-Cyrl-RS" w:bidi="en-US"/>
              </w:rPr>
              <w:t>BIA</w:t>
            </w:r>
          </w:p>
        </w:tc>
      </w:tr>
      <w:tr w:rsidR="00214D86" w:rsidRPr="001C7E1D" w14:paraId="20E7C666" w14:textId="77777777" w:rsidTr="00214D86">
        <w:tc>
          <w:tcPr>
            <w:tcW w:w="2500" w:type="pct"/>
            <w:shd w:val="clear" w:color="auto" w:fill="auto"/>
          </w:tcPr>
          <w:p w14:paraId="3D7F7753"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D 59:</w:t>
            </w:r>
          </w:p>
          <w:p w14:paraId="5E1181EB" w14:textId="77777777" w:rsidR="00214D86" w:rsidRPr="001C7E1D" w:rsidRDefault="00214D86" w:rsidP="00214D86">
            <w:pPr>
              <w:pStyle w:val="KDParagraf"/>
              <w:spacing w:before="0"/>
              <w:rPr>
                <w:rFonts w:cs="Arial"/>
                <w:lang w:val="sr-Cyrl-RS" w:bidi="en-US"/>
              </w:rPr>
            </w:pPr>
            <w:r w:rsidRPr="001C7E1D">
              <w:rPr>
                <w:rFonts w:cs="Arial"/>
                <w:lang w:val="sr-Cyrl-RS" w:bidi="en-US"/>
              </w:rPr>
              <w:t>(BE</w:t>
            </w:r>
            <w:r w:rsidR="007F3DB8" w:rsidRPr="001C7E1D">
              <w:rPr>
                <w:rFonts w:cs="Arial"/>
                <w:lang w:val="sr-Cyrl-RS" w:bidi="en-US"/>
              </w:rPr>
              <w:t>Н</w:t>
            </w:r>
            <w:r w:rsidRPr="001C7E1D">
              <w:rPr>
                <w:rFonts w:cs="Arial"/>
                <w:lang w:val="sr-Cyrl-RS" w:bidi="en-US"/>
              </w:rPr>
              <w:t>E</w:t>
            </w:r>
            <w:r w:rsidR="007F3DB8" w:rsidRPr="001C7E1D">
              <w:rPr>
                <w:rFonts w:cs="Arial"/>
                <w:lang w:val="sr-Cyrl-RS" w:bidi="en-US"/>
              </w:rPr>
              <w:t>Ф</w:t>
            </w:r>
            <w:r w:rsidRPr="001C7E1D">
              <w:rPr>
                <w:rFonts w:cs="Arial"/>
                <w:lang w:val="sr-Cyrl-RS" w:bidi="en-US"/>
              </w:rPr>
              <w:t>I</w:t>
            </w:r>
            <w:r w:rsidR="007F3DB8" w:rsidRPr="001C7E1D">
              <w:rPr>
                <w:rFonts w:cs="Arial"/>
                <w:lang w:val="sr-Cyrl-RS" w:bidi="en-US"/>
              </w:rPr>
              <w:t>Ц</w:t>
            </w:r>
            <w:r w:rsidRPr="001C7E1D">
              <w:rPr>
                <w:rFonts w:cs="Arial"/>
                <w:lang w:val="sr-Cyrl-RS" w:bidi="en-US"/>
              </w:rPr>
              <w:t>IA</w:t>
            </w:r>
            <w:r w:rsidR="007F3DB8" w:rsidRPr="001C7E1D">
              <w:rPr>
                <w:rFonts w:cs="Arial"/>
                <w:lang w:val="sr-Cyrl-RS" w:bidi="en-US"/>
              </w:rPr>
              <w:t>Р</w:t>
            </w:r>
            <w:r w:rsidRPr="001C7E1D">
              <w:rPr>
                <w:rFonts w:cs="Arial"/>
                <w:lang w:val="sr-Cyrl-RS" w:bidi="en-US"/>
              </w:rPr>
              <w:t>Y)</w:t>
            </w:r>
          </w:p>
          <w:p w14:paraId="60B1FB3F" w14:textId="77777777" w:rsidR="00214D86" w:rsidRPr="001C7E1D" w:rsidRDefault="00214D86" w:rsidP="00214D86">
            <w:pPr>
              <w:pStyle w:val="KDParagraf"/>
              <w:spacing w:before="0"/>
              <w:rPr>
                <w:rFonts w:cs="Arial"/>
                <w:lang w:val="sr-Cyrl-RS" w:bidi="en-US"/>
              </w:rPr>
            </w:pPr>
          </w:p>
        </w:tc>
        <w:tc>
          <w:tcPr>
            <w:tcW w:w="2500" w:type="pct"/>
            <w:shd w:val="clear" w:color="auto" w:fill="auto"/>
          </w:tcPr>
          <w:p w14:paraId="270088CA" w14:textId="77777777" w:rsidR="00214D86" w:rsidRPr="001C7E1D" w:rsidRDefault="00214D86" w:rsidP="00214D86">
            <w:pPr>
              <w:pStyle w:val="KDParagraf"/>
              <w:spacing w:before="0"/>
              <w:rPr>
                <w:rFonts w:cs="Arial"/>
                <w:lang w:val="sr-Cyrl-RS" w:bidi="en-US"/>
              </w:rPr>
            </w:pPr>
            <w:r w:rsidRPr="001C7E1D">
              <w:rPr>
                <w:rFonts w:cs="Arial"/>
                <w:lang w:val="sr-Cyrl-RS" w:bidi="en-US"/>
              </w:rPr>
              <w:t>/</w:t>
            </w:r>
            <w:r w:rsidR="007F3DB8" w:rsidRPr="001C7E1D">
              <w:rPr>
                <w:rFonts w:cs="Arial"/>
                <w:lang w:val="sr-Cyrl-RS" w:bidi="en-US"/>
              </w:rPr>
              <w:t>РС</w:t>
            </w:r>
            <w:r w:rsidRPr="001C7E1D">
              <w:rPr>
                <w:rFonts w:cs="Arial"/>
                <w:lang w:val="sr-Cyrl-RS" w:bidi="en-US"/>
              </w:rPr>
              <w:t>35908500103019323073</w:t>
            </w:r>
          </w:p>
          <w:p w14:paraId="5A8C6C3F" w14:textId="77777777" w:rsidR="00214D86" w:rsidRPr="001C7E1D" w:rsidRDefault="007F3DB8" w:rsidP="00214D86">
            <w:pPr>
              <w:pStyle w:val="KDParagraf"/>
              <w:spacing w:before="0"/>
              <w:rPr>
                <w:rFonts w:cs="Arial"/>
                <w:lang w:val="sr-Cyrl-RS" w:bidi="en-US"/>
              </w:rPr>
            </w:pPr>
            <w:r w:rsidRPr="001C7E1D">
              <w:rPr>
                <w:rFonts w:cs="Arial"/>
                <w:lang w:val="sr-Cyrl-RS" w:bidi="en-US"/>
              </w:rPr>
              <w:t>М</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I</w:t>
            </w:r>
            <w:r w:rsidRPr="001C7E1D">
              <w:rPr>
                <w:rFonts w:cs="Arial"/>
                <w:lang w:val="sr-Cyrl-RS" w:bidi="en-US"/>
              </w:rPr>
              <w:t>СТ</w:t>
            </w:r>
            <w:r w:rsidR="00214D86" w:rsidRPr="001C7E1D">
              <w:rPr>
                <w:rFonts w:cs="Arial"/>
                <w:lang w:val="sr-Cyrl-RS" w:bidi="en-US"/>
              </w:rPr>
              <w:t>A</w:t>
            </w:r>
            <w:r w:rsidRPr="001C7E1D">
              <w:rPr>
                <w:rFonts w:cs="Arial"/>
                <w:lang w:val="sr-Cyrl-RS" w:bidi="en-US"/>
              </w:rPr>
              <w:t>РСТ</w:t>
            </w:r>
            <w:r w:rsidR="00214D86" w:rsidRPr="001C7E1D">
              <w:rPr>
                <w:rFonts w:cs="Arial"/>
                <w:lang w:val="sr-Cyrl-RS" w:bidi="en-US"/>
              </w:rPr>
              <w:t>V</w:t>
            </w:r>
            <w:r w:rsidRPr="001C7E1D">
              <w:rPr>
                <w:rFonts w:cs="Arial"/>
                <w:lang w:val="sr-Cyrl-RS" w:bidi="en-US"/>
              </w:rPr>
              <w:t>О</w:t>
            </w:r>
            <w:r w:rsidR="00214D86" w:rsidRPr="001C7E1D">
              <w:rPr>
                <w:rFonts w:cs="Arial"/>
                <w:lang w:val="sr-Cyrl-RS" w:bidi="en-US"/>
              </w:rPr>
              <w:t xml:space="preserve"> </w:t>
            </w:r>
            <w:r w:rsidRPr="001C7E1D">
              <w:rPr>
                <w:rFonts w:cs="Arial"/>
                <w:lang w:val="sr-Cyrl-RS" w:bidi="en-US"/>
              </w:rPr>
              <w:t>Ф</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A</w:t>
            </w:r>
            <w:r w:rsidRPr="001C7E1D">
              <w:rPr>
                <w:rFonts w:cs="Arial"/>
                <w:lang w:val="sr-Cyrl-RS" w:bidi="en-US"/>
              </w:rPr>
              <w:t>НС</w:t>
            </w:r>
            <w:r w:rsidR="00214D86" w:rsidRPr="001C7E1D">
              <w:rPr>
                <w:rFonts w:cs="Arial"/>
                <w:lang w:val="sr-Cyrl-RS" w:bidi="en-US"/>
              </w:rPr>
              <w:t>I</w:t>
            </w:r>
            <w:r w:rsidRPr="001C7E1D">
              <w:rPr>
                <w:rFonts w:cs="Arial"/>
                <w:lang w:val="sr-Cyrl-RS" w:bidi="en-US"/>
              </w:rPr>
              <w:t>Ј</w:t>
            </w:r>
            <w:r w:rsidR="00214D86" w:rsidRPr="001C7E1D">
              <w:rPr>
                <w:rFonts w:cs="Arial"/>
                <w:lang w:val="sr-Cyrl-RS" w:bidi="en-US"/>
              </w:rPr>
              <w:t>A</w:t>
            </w:r>
          </w:p>
          <w:p w14:paraId="582195EF" w14:textId="77777777" w:rsidR="00214D86" w:rsidRPr="001C7E1D" w:rsidRDefault="007F3DB8" w:rsidP="00214D86">
            <w:pPr>
              <w:pStyle w:val="KDParagraf"/>
              <w:spacing w:before="0"/>
              <w:rPr>
                <w:rFonts w:cs="Arial"/>
                <w:lang w:val="sr-Cyrl-RS" w:bidi="en-US"/>
              </w:rPr>
            </w:pPr>
            <w:r w:rsidRPr="001C7E1D">
              <w:rPr>
                <w:rFonts w:cs="Arial"/>
                <w:lang w:val="sr-Cyrl-RS" w:bidi="en-US"/>
              </w:rPr>
              <w:t>УПР</w:t>
            </w:r>
            <w:r w:rsidR="00214D86" w:rsidRPr="001C7E1D">
              <w:rPr>
                <w:rFonts w:cs="Arial"/>
                <w:lang w:val="sr-Cyrl-RS" w:bidi="en-US"/>
              </w:rPr>
              <w:t xml:space="preserve">AVA ZA </w:t>
            </w:r>
            <w:r w:rsidRPr="001C7E1D">
              <w:rPr>
                <w:rFonts w:cs="Arial"/>
                <w:lang w:val="sr-Cyrl-RS" w:bidi="en-US"/>
              </w:rPr>
              <w:t>ТР</w:t>
            </w:r>
            <w:r w:rsidR="00214D86" w:rsidRPr="001C7E1D">
              <w:rPr>
                <w:rFonts w:cs="Arial"/>
                <w:lang w:val="sr-Cyrl-RS" w:bidi="en-US"/>
              </w:rPr>
              <w:t>EZ</w:t>
            </w:r>
            <w:r w:rsidRPr="001C7E1D">
              <w:rPr>
                <w:rFonts w:cs="Arial"/>
                <w:lang w:val="sr-Cyrl-RS" w:bidi="en-US"/>
              </w:rPr>
              <w:t>ОР</w:t>
            </w:r>
          </w:p>
          <w:p w14:paraId="1B81E4FE" w14:textId="77777777" w:rsidR="00214D86" w:rsidRPr="001C7E1D" w:rsidRDefault="007F3DB8" w:rsidP="00214D86">
            <w:pPr>
              <w:pStyle w:val="KDParagraf"/>
              <w:spacing w:before="0"/>
              <w:rPr>
                <w:rFonts w:cs="Arial"/>
                <w:lang w:val="sr-Cyrl-RS" w:bidi="en-US"/>
              </w:rPr>
            </w:pPr>
            <w:r w:rsidRPr="001C7E1D">
              <w:rPr>
                <w:rFonts w:cs="Arial"/>
                <w:lang w:val="sr-Cyrl-RS" w:bidi="en-US"/>
              </w:rPr>
              <w:t>ПОП</w:t>
            </w:r>
            <w:r w:rsidR="00214D86" w:rsidRPr="001C7E1D">
              <w:rPr>
                <w:rFonts w:cs="Arial"/>
                <w:lang w:val="sr-Cyrl-RS" w:bidi="en-US"/>
              </w:rPr>
              <w:t xml:space="preserve"> </w:t>
            </w:r>
            <w:r w:rsidRPr="001C7E1D">
              <w:rPr>
                <w:rFonts w:cs="Arial"/>
                <w:lang w:val="sr-Cyrl-RS" w:bidi="en-US"/>
              </w:rPr>
              <w:t>ЛУК</w:t>
            </w:r>
            <w:r w:rsidR="00214D86" w:rsidRPr="001C7E1D">
              <w:rPr>
                <w:rFonts w:cs="Arial"/>
                <w:lang w:val="sr-Cyrl-RS" w:bidi="en-US"/>
              </w:rPr>
              <w:t>I</w:t>
            </w:r>
            <w:r w:rsidRPr="001C7E1D">
              <w:rPr>
                <w:rFonts w:cs="Arial"/>
                <w:lang w:val="sr-Cyrl-RS" w:bidi="en-US"/>
              </w:rPr>
              <w:t>Н</w:t>
            </w:r>
            <w:r w:rsidR="00214D86" w:rsidRPr="001C7E1D">
              <w:rPr>
                <w:rFonts w:cs="Arial"/>
                <w:lang w:val="sr-Cyrl-RS" w:bidi="en-US"/>
              </w:rPr>
              <w:t>A7-9</w:t>
            </w:r>
          </w:p>
          <w:p w14:paraId="613A9EB7" w14:textId="77777777" w:rsidR="00214D86" w:rsidRPr="001C7E1D" w:rsidRDefault="00214D86" w:rsidP="00214D86">
            <w:pPr>
              <w:pStyle w:val="KDParagraf"/>
              <w:spacing w:before="0"/>
              <w:rPr>
                <w:rFonts w:cs="Arial"/>
                <w:lang w:val="sr-Cyrl-RS" w:bidi="en-US"/>
              </w:rPr>
            </w:pPr>
            <w:r w:rsidRPr="001C7E1D">
              <w:rPr>
                <w:rFonts w:cs="Arial"/>
                <w:lang w:val="sr-Cyrl-RS" w:bidi="en-US"/>
              </w:rPr>
              <w:t>BE</w:t>
            </w:r>
            <w:r w:rsidR="007F3DB8" w:rsidRPr="001C7E1D">
              <w:rPr>
                <w:rFonts w:cs="Arial"/>
                <w:lang w:val="sr-Cyrl-RS" w:bidi="en-US"/>
              </w:rPr>
              <w:t>О</w:t>
            </w:r>
            <w:r w:rsidRPr="001C7E1D">
              <w:rPr>
                <w:rFonts w:cs="Arial"/>
                <w:lang w:val="sr-Cyrl-RS" w:bidi="en-US"/>
              </w:rPr>
              <w:t>G</w:t>
            </w:r>
            <w:r w:rsidR="007F3DB8" w:rsidRPr="001C7E1D">
              <w:rPr>
                <w:rFonts w:cs="Arial"/>
                <w:lang w:val="sr-Cyrl-RS" w:bidi="en-US"/>
              </w:rPr>
              <w:t>Р</w:t>
            </w:r>
            <w:r w:rsidRPr="001C7E1D">
              <w:rPr>
                <w:rFonts w:cs="Arial"/>
                <w:lang w:val="sr-Cyrl-RS" w:bidi="en-US"/>
              </w:rPr>
              <w:t>AD</w:t>
            </w:r>
          </w:p>
        </w:tc>
      </w:tr>
      <w:tr w:rsidR="00214D86" w:rsidRPr="001C7E1D" w14:paraId="54A6AFD7" w14:textId="77777777" w:rsidTr="00214D86">
        <w:tc>
          <w:tcPr>
            <w:tcW w:w="2500" w:type="pct"/>
            <w:shd w:val="clear" w:color="auto" w:fill="auto"/>
          </w:tcPr>
          <w:p w14:paraId="76B2EA74" w14:textId="77777777" w:rsidR="00214D86" w:rsidRPr="001C7E1D" w:rsidRDefault="007F3DB8" w:rsidP="00214D86">
            <w:pPr>
              <w:pStyle w:val="KDParagraf"/>
              <w:spacing w:before="0"/>
              <w:rPr>
                <w:rFonts w:cs="Arial"/>
                <w:lang w:val="sr-Cyrl-RS" w:bidi="en-US"/>
              </w:rPr>
            </w:pPr>
            <w:r w:rsidRPr="001C7E1D">
              <w:rPr>
                <w:rFonts w:cs="Arial"/>
                <w:lang w:val="sr-Cyrl-RS" w:bidi="en-US"/>
              </w:rPr>
              <w:t>Ф</w:t>
            </w:r>
            <w:r w:rsidR="00214D86" w:rsidRPr="001C7E1D">
              <w:rPr>
                <w:rFonts w:cs="Arial"/>
                <w:lang w:val="sr-Cyrl-RS" w:bidi="en-US"/>
              </w:rPr>
              <w:t>IE</w:t>
            </w:r>
            <w:r w:rsidRPr="001C7E1D">
              <w:rPr>
                <w:rFonts w:cs="Arial"/>
                <w:lang w:val="sr-Cyrl-RS" w:bidi="en-US"/>
              </w:rPr>
              <w:t>Л</w:t>
            </w:r>
            <w:r w:rsidR="00214D86" w:rsidRPr="001C7E1D">
              <w:rPr>
                <w:rFonts w:cs="Arial"/>
                <w:lang w:val="sr-Cyrl-RS" w:bidi="en-US"/>
              </w:rPr>
              <w:t>D 70:</w:t>
            </w:r>
          </w:p>
        </w:tc>
        <w:tc>
          <w:tcPr>
            <w:tcW w:w="2500" w:type="pct"/>
            <w:shd w:val="clear" w:color="auto" w:fill="auto"/>
          </w:tcPr>
          <w:p w14:paraId="48D95535" w14:textId="77777777" w:rsidR="00214D86" w:rsidRPr="001C7E1D" w:rsidRDefault="00214D86" w:rsidP="00214D86">
            <w:pPr>
              <w:pStyle w:val="KDParagraf"/>
              <w:spacing w:before="0"/>
              <w:rPr>
                <w:rFonts w:cs="Arial"/>
                <w:lang w:val="sr-Cyrl-RS" w:bidi="en-US"/>
              </w:rPr>
            </w:pPr>
            <w:r w:rsidRPr="001C7E1D">
              <w:rPr>
                <w:rFonts w:cs="Arial"/>
                <w:lang w:val="sr-Cyrl-RS" w:bidi="en-US"/>
              </w:rPr>
              <w:t>DE</w:t>
            </w:r>
            <w:r w:rsidR="007F3DB8" w:rsidRPr="001C7E1D">
              <w:rPr>
                <w:rFonts w:cs="Arial"/>
                <w:lang w:val="sr-Cyrl-RS" w:bidi="en-US"/>
              </w:rPr>
              <w:t>Т</w:t>
            </w:r>
            <w:r w:rsidRPr="001C7E1D">
              <w:rPr>
                <w:rFonts w:cs="Arial"/>
                <w:lang w:val="sr-Cyrl-RS" w:bidi="en-US"/>
              </w:rPr>
              <w:t>AI</w:t>
            </w:r>
            <w:r w:rsidR="007F3DB8" w:rsidRPr="001C7E1D">
              <w:rPr>
                <w:rFonts w:cs="Arial"/>
                <w:lang w:val="sr-Cyrl-RS" w:bidi="en-US"/>
              </w:rPr>
              <w:t>ЛС</w:t>
            </w:r>
            <w:r w:rsidRPr="001C7E1D">
              <w:rPr>
                <w:rFonts w:cs="Arial"/>
                <w:lang w:val="sr-Cyrl-RS" w:bidi="en-US"/>
              </w:rPr>
              <w:t xml:space="preserve"> </w:t>
            </w:r>
            <w:r w:rsidR="007F3DB8" w:rsidRPr="001C7E1D">
              <w:rPr>
                <w:rFonts w:cs="Arial"/>
                <w:lang w:val="sr-Cyrl-RS" w:bidi="en-US"/>
              </w:rPr>
              <w:t>ОФ</w:t>
            </w:r>
            <w:r w:rsidRPr="001C7E1D">
              <w:rPr>
                <w:rFonts w:cs="Arial"/>
                <w:lang w:val="sr-Cyrl-RS" w:bidi="en-US"/>
              </w:rPr>
              <w:t xml:space="preserve"> </w:t>
            </w:r>
            <w:r w:rsidR="007F3DB8" w:rsidRPr="001C7E1D">
              <w:rPr>
                <w:rFonts w:cs="Arial"/>
                <w:lang w:val="sr-Cyrl-RS" w:bidi="en-US"/>
              </w:rPr>
              <w:t>П</w:t>
            </w:r>
            <w:r w:rsidRPr="001C7E1D">
              <w:rPr>
                <w:rFonts w:cs="Arial"/>
                <w:lang w:val="sr-Cyrl-RS" w:bidi="en-US"/>
              </w:rPr>
              <w:t>AY</w:t>
            </w:r>
            <w:r w:rsidR="007F3DB8" w:rsidRPr="001C7E1D">
              <w:rPr>
                <w:rFonts w:cs="Arial"/>
                <w:lang w:val="sr-Cyrl-RS" w:bidi="en-US"/>
              </w:rPr>
              <w:t>М</w:t>
            </w:r>
            <w:r w:rsidRPr="001C7E1D">
              <w:rPr>
                <w:rFonts w:cs="Arial"/>
                <w:lang w:val="sr-Cyrl-RS" w:bidi="en-US"/>
              </w:rPr>
              <w:t>E</w:t>
            </w:r>
            <w:r w:rsidR="007F3DB8" w:rsidRPr="001C7E1D">
              <w:rPr>
                <w:rFonts w:cs="Arial"/>
                <w:lang w:val="sr-Cyrl-RS" w:bidi="en-US"/>
              </w:rPr>
              <w:t>НТ</w:t>
            </w:r>
          </w:p>
        </w:tc>
      </w:tr>
    </w:tbl>
    <w:p w14:paraId="660E86BD" w14:textId="77777777" w:rsidR="0012453E" w:rsidRDefault="0012453E" w:rsidP="00214D86">
      <w:pPr>
        <w:spacing w:before="0"/>
        <w:rPr>
          <w:rFonts w:cs="Arial"/>
          <w:lang w:val="sr-Cyrl-RS"/>
        </w:rPr>
      </w:pPr>
      <w:bookmarkStart w:id="36" w:name="_Toc441651610"/>
      <w:bookmarkStart w:id="37" w:name="_Toc442559921"/>
    </w:p>
    <w:p w14:paraId="5653F88B" w14:textId="77777777" w:rsidR="0012453E" w:rsidRPr="001C7E1D" w:rsidRDefault="0012453E" w:rsidP="00214D86">
      <w:pPr>
        <w:spacing w:before="0"/>
        <w:rPr>
          <w:rFonts w:cs="Arial"/>
          <w:lang w:val="sr-Cyrl-RS"/>
        </w:rPr>
      </w:pPr>
    </w:p>
    <w:p w14:paraId="6E72DE4F" w14:textId="77777777" w:rsidR="00214D86" w:rsidRPr="001C7E1D" w:rsidRDefault="007F1623" w:rsidP="00214D86">
      <w:pPr>
        <w:spacing w:before="0"/>
        <w:rPr>
          <w:rFonts w:cs="Arial"/>
          <w:b/>
          <w:lang w:val="sr-Cyrl-RS"/>
        </w:rPr>
      </w:pPr>
      <w:r>
        <w:rPr>
          <w:rFonts w:cs="Arial"/>
          <w:b/>
          <w:lang w:val="sr-Cyrl-RS"/>
        </w:rPr>
        <w:t>7</w:t>
      </w:r>
      <w:r w:rsidR="00214D86" w:rsidRPr="001C7E1D">
        <w:rPr>
          <w:rFonts w:cs="Arial"/>
          <w:b/>
          <w:lang w:val="sr-Cyrl-RS"/>
        </w:rPr>
        <w:t>.</w:t>
      </w:r>
      <w:r w:rsidR="009909B1">
        <w:rPr>
          <w:rFonts w:cs="Arial"/>
          <w:b/>
          <w:lang w:val="sr-Cyrl-RS"/>
        </w:rPr>
        <w:t>28</w:t>
      </w:r>
      <w:r w:rsidR="00214D86" w:rsidRPr="001C7E1D">
        <w:rPr>
          <w:rFonts w:cs="Arial"/>
          <w:b/>
          <w:lang w:val="sr-Cyrl-RS"/>
        </w:rPr>
        <w:t>.</w:t>
      </w:r>
      <w:r w:rsidR="00125DFF" w:rsidRPr="001C7E1D">
        <w:rPr>
          <w:rFonts w:cs="Arial"/>
          <w:b/>
          <w:lang w:val="sr-Cyrl-RS"/>
        </w:rPr>
        <w:tab/>
      </w:r>
      <w:r w:rsidR="008B0B50" w:rsidRPr="001C7E1D">
        <w:rPr>
          <w:rFonts w:cs="Arial"/>
          <w:b/>
          <w:lang w:val="sr-Cyrl-RS"/>
        </w:rPr>
        <w:t>Закључивање и ступање на снагу уговора</w:t>
      </w:r>
      <w:bookmarkEnd w:id="36"/>
      <w:bookmarkEnd w:id="37"/>
    </w:p>
    <w:p w14:paraId="47C77988" w14:textId="77777777" w:rsidR="00214D86" w:rsidRPr="001C7E1D" w:rsidRDefault="00214D86" w:rsidP="00214D86">
      <w:pPr>
        <w:spacing w:before="0"/>
        <w:rPr>
          <w:rFonts w:cs="Arial"/>
          <w:lang w:val="sr-Cyrl-RS"/>
        </w:rPr>
      </w:pPr>
    </w:p>
    <w:p w14:paraId="4A8E218F" w14:textId="77777777" w:rsidR="00214D86" w:rsidRPr="001C7E1D" w:rsidRDefault="008B0B50" w:rsidP="00214D86">
      <w:pPr>
        <w:spacing w:before="0"/>
        <w:rPr>
          <w:rFonts w:cs="Arial"/>
          <w:lang w:val="sr-Cyrl-RS"/>
        </w:rPr>
      </w:pPr>
      <w:r w:rsidRPr="001C7E1D">
        <w:rPr>
          <w:rFonts w:cs="Arial"/>
          <w:lang w:val="sr-Cyrl-RS"/>
        </w:rPr>
        <w:t>Наручилац ће доставити уговор о јавној набавци понуђачу којем је додељен уговор у року од 8</w:t>
      </w:r>
      <w:r w:rsidR="00214D86" w:rsidRPr="001C7E1D">
        <w:rPr>
          <w:rFonts w:cs="Arial"/>
          <w:lang w:val="sr-Cyrl-RS"/>
        </w:rPr>
        <w:t xml:space="preserve"> </w:t>
      </w:r>
      <w:r w:rsidRPr="001C7E1D">
        <w:rPr>
          <w:rFonts w:cs="Arial"/>
          <w:lang w:val="sr-Cyrl-RS"/>
        </w:rPr>
        <w:t>(словима: осам) дана од протека рока за подношење захтева за заштиту права.</w:t>
      </w:r>
    </w:p>
    <w:p w14:paraId="49AA4BE8" w14:textId="77777777" w:rsidR="00214D86" w:rsidRPr="001C7E1D" w:rsidRDefault="00214D86" w:rsidP="00214D86">
      <w:pPr>
        <w:spacing w:before="0"/>
        <w:rPr>
          <w:rFonts w:cs="Arial"/>
          <w:lang w:val="sr-Cyrl-RS"/>
        </w:rPr>
      </w:pPr>
    </w:p>
    <w:p w14:paraId="252EDEC5" w14:textId="77777777" w:rsidR="00214D86" w:rsidRPr="001C7E1D" w:rsidRDefault="008B0B50" w:rsidP="00214D86">
      <w:pPr>
        <w:spacing w:before="0"/>
        <w:rPr>
          <w:rFonts w:cs="Arial"/>
          <w:lang w:val="sr-Cyrl-RS"/>
        </w:rPr>
      </w:pPr>
      <w:r w:rsidRPr="001C7E1D">
        <w:rPr>
          <w:rFonts w:cs="Arial"/>
          <w:lang w:val="sr-Cyrl-RS"/>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 понуђачем</w:t>
      </w:r>
      <w:r w:rsidR="00214D86" w:rsidRPr="001C7E1D">
        <w:rPr>
          <w:rFonts w:cs="Arial"/>
          <w:lang w:val="sr-Cyrl-RS"/>
        </w:rPr>
        <w:t xml:space="preserve"> и реализовати СФО за озбиљност понуде.</w:t>
      </w:r>
    </w:p>
    <w:p w14:paraId="1224FD17" w14:textId="77777777" w:rsidR="00214D86" w:rsidRPr="001C7E1D" w:rsidRDefault="00214D86" w:rsidP="00214D86">
      <w:pPr>
        <w:spacing w:before="0"/>
        <w:rPr>
          <w:rFonts w:cs="Arial"/>
          <w:lang w:val="sr-Cyrl-RS"/>
        </w:rPr>
      </w:pPr>
    </w:p>
    <w:p w14:paraId="300E26CF" w14:textId="77777777" w:rsidR="00214D86" w:rsidRPr="001C7E1D" w:rsidRDefault="008B0B50" w:rsidP="00214D86">
      <w:pPr>
        <w:spacing w:before="0"/>
        <w:rPr>
          <w:rFonts w:cs="Arial"/>
          <w:lang w:val="sr-Cyrl-RS"/>
        </w:rPr>
      </w:pPr>
      <w:r w:rsidRPr="001C7E1D">
        <w:rPr>
          <w:rFonts w:cs="Arial"/>
          <w:lang w:val="sr-Cyrl-RS"/>
        </w:rPr>
        <w:lastRenderedPageBreak/>
        <w:t>Такође, понуђач је дужан да закључи и Уговор о чувању пословне тајне и поверљивих информација који ће му доставити Наручилац.</w:t>
      </w:r>
    </w:p>
    <w:p w14:paraId="29F3A9AB" w14:textId="77777777" w:rsidR="00214D86" w:rsidRPr="001C7E1D" w:rsidRDefault="00214D86" w:rsidP="00214D86">
      <w:pPr>
        <w:spacing w:before="0"/>
        <w:rPr>
          <w:rFonts w:cs="Arial"/>
          <w:lang w:val="sr-Cyrl-RS"/>
        </w:rPr>
      </w:pPr>
    </w:p>
    <w:p w14:paraId="03C0D021" w14:textId="77777777" w:rsidR="00214D86" w:rsidRPr="001C7E1D" w:rsidRDefault="008B0B50" w:rsidP="00214D86">
      <w:pPr>
        <w:spacing w:before="0"/>
        <w:rPr>
          <w:rFonts w:cs="Arial"/>
          <w:lang w:val="sr-Cyrl-RS"/>
        </w:rPr>
      </w:pPr>
      <w:r w:rsidRPr="001C7E1D">
        <w:rPr>
          <w:rFonts w:cs="Arial"/>
          <w:lang w:val="sr-Cyrl-RS"/>
        </w:rPr>
        <w:t>Понуђач којем буде додељен уговор, обавезан је да у року од највише 10 (словима: десет) дана од дана закључења уговора достави банкарску гаранцију за добро извршење посла.</w:t>
      </w:r>
    </w:p>
    <w:p w14:paraId="16FD2EA6" w14:textId="77777777" w:rsidR="00214D86" w:rsidRPr="001C7E1D" w:rsidRDefault="00214D86" w:rsidP="00214D86">
      <w:pPr>
        <w:spacing w:before="0"/>
        <w:rPr>
          <w:rFonts w:cs="Arial"/>
          <w:lang w:val="sr-Cyrl-RS"/>
        </w:rPr>
      </w:pPr>
    </w:p>
    <w:p w14:paraId="09F353AD" w14:textId="77777777" w:rsidR="00214D86" w:rsidRDefault="00214D86" w:rsidP="00214D86">
      <w:pPr>
        <w:spacing w:before="0"/>
        <w:rPr>
          <w:rFonts w:cs="Arial"/>
          <w:lang w:val="sr-Cyrl-RS"/>
        </w:rPr>
      </w:pPr>
      <w:r w:rsidRPr="001C7E1D">
        <w:rPr>
          <w:rFonts w:cs="Arial"/>
          <w:lang w:val="sr-Cyrl-RS"/>
        </w:rPr>
        <w:t>Уколико у року за подношење понуда пристигне само једна понуда и та понуда буде прихватљива, наручилац ће</w:t>
      </w:r>
      <w:r w:rsidR="00187987" w:rsidRPr="001C7E1D">
        <w:rPr>
          <w:rFonts w:cs="Arial"/>
          <w:lang w:val="sr-Cyrl-RS"/>
        </w:rPr>
        <w:t>,</w:t>
      </w:r>
      <w:r w:rsidRPr="001C7E1D">
        <w:rPr>
          <w:rFonts w:cs="Arial"/>
          <w:lang w:val="sr-Cyrl-RS"/>
        </w:rPr>
        <w:t xml:space="preserve"> сходно члану 112. став 2. тачка 5. Закона</w:t>
      </w:r>
      <w:r w:rsidR="00187987" w:rsidRPr="001C7E1D">
        <w:rPr>
          <w:rFonts w:cs="Arial"/>
          <w:lang w:val="sr-Cyrl-RS"/>
        </w:rPr>
        <w:t>,</w:t>
      </w:r>
      <w:r w:rsidRPr="001C7E1D">
        <w:rPr>
          <w:rFonts w:cs="Arial"/>
          <w:lang w:val="sr-Cyrl-RS"/>
        </w:rPr>
        <w:t xml:space="preserve"> закључити уговор са понуђачем и пре истека рока за подношење захтева за заштиту права. </w:t>
      </w:r>
    </w:p>
    <w:p w14:paraId="56DDBE42" w14:textId="77777777" w:rsidR="00366FDF" w:rsidRPr="001C7E1D" w:rsidRDefault="00366FDF" w:rsidP="00214D86">
      <w:pPr>
        <w:spacing w:before="0"/>
        <w:rPr>
          <w:rFonts w:cs="Arial"/>
          <w:lang w:val="sr-Cyrl-RS"/>
        </w:rPr>
      </w:pPr>
    </w:p>
    <w:p w14:paraId="13D8BC7A" w14:textId="77777777" w:rsidR="00366FDF" w:rsidRPr="001C7E1D" w:rsidRDefault="007F1623" w:rsidP="00366FDF">
      <w:pPr>
        <w:spacing w:before="0"/>
        <w:rPr>
          <w:rFonts w:cs="Arial"/>
          <w:b/>
          <w:lang w:val="sr-Cyrl-RS"/>
        </w:rPr>
      </w:pPr>
      <w:r>
        <w:rPr>
          <w:rFonts w:cs="Arial"/>
          <w:b/>
          <w:lang w:val="sr-Cyrl-RS"/>
        </w:rPr>
        <w:t>7.</w:t>
      </w:r>
      <w:r w:rsidR="009909B1">
        <w:rPr>
          <w:rFonts w:cs="Arial"/>
          <w:b/>
          <w:lang w:val="sr-Cyrl-RS"/>
        </w:rPr>
        <w:t>29</w:t>
      </w:r>
      <w:r w:rsidR="00366FDF" w:rsidRPr="001C7E1D">
        <w:rPr>
          <w:rFonts w:cs="Arial"/>
          <w:b/>
          <w:lang w:val="sr-Cyrl-RS"/>
        </w:rPr>
        <w:t>.</w:t>
      </w:r>
      <w:r w:rsidR="00366FDF" w:rsidRPr="001C7E1D">
        <w:rPr>
          <w:rFonts w:cs="Arial"/>
          <w:b/>
          <w:lang w:val="sr-Cyrl-RS"/>
        </w:rPr>
        <w:tab/>
        <w:t>Измене током трајања уговора</w:t>
      </w:r>
    </w:p>
    <w:p w14:paraId="7CC34745" w14:textId="77777777" w:rsidR="00366FDF" w:rsidRPr="001C7E1D" w:rsidRDefault="00366FDF" w:rsidP="00366FDF">
      <w:pPr>
        <w:pStyle w:val="KDParagraf"/>
        <w:spacing w:before="0"/>
        <w:rPr>
          <w:rFonts w:cs="Arial"/>
          <w:lang w:val="sr-Cyrl-RS"/>
        </w:rPr>
      </w:pPr>
    </w:p>
    <w:p w14:paraId="6A920FAF" w14:textId="77777777" w:rsidR="00366FDF" w:rsidRPr="001C7E1D" w:rsidRDefault="00366FDF" w:rsidP="00366FDF">
      <w:pPr>
        <w:pStyle w:val="KDParagraf"/>
        <w:spacing w:before="0"/>
        <w:rPr>
          <w:rFonts w:cs="Arial"/>
          <w:lang w:val="sr-Cyrl-RS"/>
        </w:rPr>
      </w:pPr>
      <w:r w:rsidRPr="001C7E1D">
        <w:rPr>
          <w:rFonts w:cs="Arial"/>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070A2E4" w14:textId="77777777" w:rsidR="00366FDF" w:rsidRPr="001C7E1D" w:rsidRDefault="00366FDF" w:rsidP="00366FDF">
      <w:pPr>
        <w:pStyle w:val="KDParagraf"/>
        <w:spacing w:before="0"/>
        <w:rPr>
          <w:rFonts w:cs="Arial"/>
          <w:lang w:val="sr-Cyrl-RS"/>
        </w:rPr>
      </w:pPr>
    </w:p>
    <w:p w14:paraId="7C25B108" w14:textId="77777777" w:rsidR="00366FDF" w:rsidRPr="001C7E1D" w:rsidRDefault="00366FDF" w:rsidP="00366FDF">
      <w:pPr>
        <w:pStyle w:val="KDParagraf"/>
        <w:spacing w:before="0"/>
        <w:rPr>
          <w:rFonts w:cs="Arial"/>
          <w:lang w:val="sr-Cyrl-RS"/>
        </w:rPr>
      </w:pPr>
      <w:r w:rsidRPr="001C7E1D">
        <w:rPr>
          <w:rFonts w:cs="Arial"/>
          <w:lang w:val="sr-Cyrl-RS"/>
        </w:rPr>
        <w:t>Измена Уговора о јавној набавци ће бити могућа у складу са чланом 115. став 2. Закона о јавним набавкама, из следећих објективних разлога:</w:t>
      </w:r>
    </w:p>
    <w:p w14:paraId="4D05868E" w14:textId="77777777" w:rsidR="00366FDF" w:rsidRPr="001C7E1D" w:rsidRDefault="00366FDF" w:rsidP="00366FDF">
      <w:pPr>
        <w:pStyle w:val="KDParagraf"/>
        <w:spacing w:before="0"/>
        <w:rPr>
          <w:rFonts w:cs="Arial"/>
          <w:lang w:val="sr-Cyrl-RS"/>
        </w:rPr>
      </w:pPr>
    </w:p>
    <w:p w14:paraId="6807C455" w14:textId="77777777" w:rsidR="00366FDF" w:rsidRPr="001C7E1D" w:rsidRDefault="00366FDF" w:rsidP="005E5D7C">
      <w:pPr>
        <w:pStyle w:val="CommentText"/>
        <w:numPr>
          <w:ilvl w:val="0"/>
          <w:numId w:val="30"/>
        </w:numPr>
        <w:suppressAutoHyphens/>
        <w:spacing w:before="0"/>
        <w:rPr>
          <w:rFonts w:cs="Arial"/>
          <w:sz w:val="22"/>
          <w:szCs w:val="22"/>
          <w:lang w:val="sr-Cyrl-RS"/>
        </w:rPr>
      </w:pPr>
      <w:r w:rsidRPr="001C7E1D">
        <w:rPr>
          <w:rFonts w:cs="Arial"/>
          <w:sz w:val="22"/>
          <w:szCs w:val="22"/>
          <w:lang w:val="sr-Cyrl-RS"/>
        </w:rPr>
        <w:t>услед измене уговорених техничких решења и обима радова Извођача радова;</w:t>
      </w:r>
    </w:p>
    <w:p w14:paraId="0D03ED6A" w14:textId="77777777" w:rsidR="00366FDF" w:rsidRPr="001C7E1D" w:rsidRDefault="00366FDF" w:rsidP="005E5D7C">
      <w:pPr>
        <w:pStyle w:val="CommentText"/>
        <w:numPr>
          <w:ilvl w:val="0"/>
          <w:numId w:val="30"/>
        </w:numPr>
        <w:suppressAutoHyphens/>
        <w:spacing w:before="0"/>
        <w:rPr>
          <w:rFonts w:cs="Arial"/>
          <w:sz w:val="22"/>
          <w:szCs w:val="22"/>
          <w:lang w:val="sr-Cyrl-RS"/>
        </w:rPr>
      </w:pPr>
      <w:r w:rsidRPr="001C7E1D">
        <w:rPr>
          <w:rFonts w:cs="Arial"/>
          <w:sz w:val="22"/>
          <w:szCs w:val="22"/>
          <w:lang w:val="sr-Cyrl-RS"/>
        </w:rPr>
        <w:t>услед измене уговореног Термин плана са Извођачем радова по Уговору наведеном у претходној тачки;</w:t>
      </w:r>
    </w:p>
    <w:p w14:paraId="6AB7AAA3" w14:textId="77777777" w:rsidR="00366FDF" w:rsidRPr="001C7E1D" w:rsidRDefault="00366FDF" w:rsidP="005E5D7C">
      <w:pPr>
        <w:pStyle w:val="CommentText"/>
        <w:numPr>
          <w:ilvl w:val="0"/>
          <w:numId w:val="30"/>
        </w:numPr>
        <w:suppressAutoHyphens/>
        <w:spacing w:before="0"/>
        <w:rPr>
          <w:rFonts w:cs="Arial"/>
          <w:sz w:val="22"/>
          <w:szCs w:val="22"/>
          <w:lang w:val="sr-Cyrl-RS"/>
        </w:rPr>
      </w:pPr>
      <w:r w:rsidRPr="001C7E1D">
        <w:rPr>
          <w:rFonts w:cs="Arial"/>
          <w:sz w:val="22"/>
          <w:szCs w:val="22"/>
          <w:lang w:val="sr-Cyrl-RS"/>
        </w:rPr>
        <w:t>рокови за извршење услуга су везани за рокове извршења радова од стране Извођача радова. Рокови извршења услуга могу се мењати у складу са изменама рокова за извођење радова по Уговорном споразуму наведеном у тачки 1. овог става;</w:t>
      </w:r>
    </w:p>
    <w:p w14:paraId="231A12B9" w14:textId="77777777" w:rsidR="00366FDF" w:rsidRPr="001C7E1D" w:rsidRDefault="00366FDF" w:rsidP="005E5D7C">
      <w:pPr>
        <w:pStyle w:val="ListParagraph"/>
        <w:numPr>
          <w:ilvl w:val="0"/>
          <w:numId w:val="30"/>
        </w:numPr>
        <w:suppressAutoHyphens/>
        <w:spacing w:before="0" w:after="0" w:line="240" w:lineRule="auto"/>
        <w:contextualSpacing w:val="0"/>
        <w:rPr>
          <w:rFonts w:ascii="Arial" w:hAnsi="Arial" w:cs="Arial"/>
          <w:lang w:val="sr-Cyrl-RS"/>
        </w:rPr>
      </w:pPr>
      <w:r w:rsidRPr="001C7E1D">
        <w:rPr>
          <w:rFonts w:ascii="Arial" w:hAnsi="Arial" w:cs="Arial"/>
          <w:lang w:val="sr-Cyrl-RS"/>
        </w:rPr>
        <w:t>у случају појаве вишкова радова, за којима се јави потреба током извођења радова по Уговору наведеном у тачки 1. овог става, а на које Корисник услуга није могао да утиче;</w:t>
      </w:r>
    </w:p>
    <w:p w14:paraId="3A4CFF13" w14:textId="77777777" w:rsidR="00366FDF" w:rsidRPr="001C7E1D" w:rsidRDefault="00366FDF" w:rsidP="005E5D7C">
      <w:pPr>
        <w:pStyle w:val="ListParagraph"/>
        <w:numPr>
          <w:ilvl w:val="0"/>
          <w:numId w:val="30"/>
        </w:numPr>
        <w:suppressAutoHyphens/>
        <w:spacing w:before="0" w:after="0" w:line="240" w:lineRule="auto"/>
        <w:contextualSpacing w:val="0"/>
        <w:rPr>
          <w:rFonts w:ascii="Arial" w:hAnsi="Arial" w:cs="Arial"/>
          <w:lang w:val="sr-Cyrl-RS"/>
        </w:rPr>
      </w:pPr>
      <w:r w:rsidRPr="001C7E1D">
        <w:rPr>
          <w:rFonts w:ascii="Arial" w:hAnsi="Arial" w:cs="Arial"/>
          <w:lang w:val="sr-Cyrl-RS"/>
        </w:rPr>
        <w:t>у случају више силе;</w:t>
      </w:r>
    </w:p>
    <w:p w14:paraId="36E25AC3" w14:textId="77777777" w:rsidR="00366FDF" w:rsidRPr="001C7E1D" w:rsidRDefault="00366FDF" w:rsidP="005E5D7C">
      <w:pPr>
        <w:pStyle w:val="ListParagraph"/>
        <w:numPr>
          <w:ilvl w:val="0"/>
          <w:numId w:val="30"/>
        </w:numPr>
        <w:suppressAutoHyphens/>
        <w:spacing w:before="0" w:after="0" w:line="240" w:lineRule="auto"/>
        <w:contextualSpacing w:val="0"/>
        <w:rPr>
          <w:rFonts w:ascii="Arial" w:hAnsi="Arial" w:cs="Arial"/>
          <w:lang w:val="sr-Cyrl-RS"/>
        </w:rPr>
      </w:pPr>
      <w:r w:rsidRPr="001C7E1D">
        <w:rPr>
          <w:rFonts w:ascii="Arial" w:hAnsi="Arial" w:cs="Arial"/>
          <w:lang w:val="sr-Cyrl-RS" w:eastAsia="sr-Latn-CS"/>
        </w:rPr>
        <w:t>услед не</w:t>
      </w:r>
      <w:r>
        <w:rPr>
          <w:rFonts w:ascii="Arial" w:hAnsi="Arial" w:cs="Arial"/>
          <w:lang w:val="sr-Cyrl-RS" w:eastAsia="sr-Latn-CS"/>
        </w:rPr>
        <w:t xml:space="preserve"> </w:t>
      </w:r>
      <w:r w:rsidRPr="001C7E1D">
        <w:rPr>
          <w:rFonts w:ascii="Arial" w:hAnsi="Arial" w:cs="Arial"/>
          <w:lang w:val="sr-Cyrl-RS" w:eastAsia="sr-Latn-CS"/>
        </w:rPr>
        <w:t>издавања позитивног извештаја комисије за технички преглед.</w:t>
      </w:r>
    </w:p>
    <w:p w14:paraId="24C0C308" w14:textId="77777777" w:rsidR="00366FDF" w:rsidRPr="001C7E1D" w:rsidRDefault="00366FDF" w:rsidP="00366FDF">
      <w:pPr>
        <w:suppressAutoHyphens/>
        <w:spacing w:before="0"/>
        <w:rPr>
          <w:rFonts w:cs="Arial"/>
          <w:lang w:val="sr-Cyrl-RS"/>
        </w:rPr>
      </w:pPr>
    </w:p>
    <w:p w14:paraId="1206DBBB" w14:textId="77777777" w:rsidR="00366FDF" w:rsidRPr="001C7E1D" w:rsidRDefault="00366FDF" w:rsidP="00366FDF">
      <w:pPr>
        <w:pStyle w:val="KDParagraf"/>
        <w:spacing w:before="0"/>
        <w:rPr>
          <w:rFonts w:cs="Arial"/>
          <w:lang w:val="sr-Cyrl-RS"/>
        </w:rPr>
      </w:pPr>
      <w:r w:rsidRPr="001C7E1D">
        <w:rPr>
          <w:rFonts w:cs="Arial"/>
          <w:lang w:val="sr-Cyrl-RS"/>
        </w:rPr>
        <w:t xml:space="preserve">У свим наведеним случајевима измене уговора ће бити регулисане анексом уговора, а у складу са чланом 115. став 2. Закона о јавним набавкама. </w:t>
      </w:r>
    </w:p>
    <w:p w14:paraId="2C2855E6" w14:textId="77777777" w:rsidR="00366FDF" w:rsidRPr="001C7E1D" w:rsidRDefault="00366FDF" w:rsidP="00366FDF">
      <w:pPr>
        <w:pStyle w:val="KDParagraf"/>
        <w:spacing w:before="0"/>
        <w:rPr>
          <w:rFonts w:cs="Arial"/>
          <w:lang w:val="sr-Cyrl-RS"/>
        </w:rPr>
      </w:pPr>
    </w:p>
    <w:p w14:paraId="22741E8A" w14:textId="77777777" w:rsidR="00366FDF" w:rsidRPr="001C7E1D" w:rsidRDefault="00366FDF" w:rsidP="00366FDF">
      <w:pPr>
        <w:pStyle w:val="KDParagraf"/>
        <w:spacing w:before="0"/>
        <w:rPr>
          <w:rFonts w:cs="Arial"/>
          <w:lang w:val="sr-Cyrl-RS"/>
        </w:rPr>
      </w:pPr>
      <w:r w:rsidRPr="001C7E1D">
        <w:rPr>
          <w:rFonts w:cs="Arial"/>
          <w:lang w:val="sr-Cyrl-RS"/>
        </w:rPr>
        <w:t>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C460A2" w14:textId="77777777" w:rsidR="00366FDF" w:rsidRPr="001C7E1D" w:rsidRDefault="00366FDF" w:rsidP="00366FDF">
      <w:pPr>
        <w:pStyle w:val="KDParagraf"/>
        <w:spacing w:before="0"/>
        <w:rPr>
          <w:rFonts w:cs="Arial"/>
          <w:lang w:val="sr-Cyrl-RS"/>
        </w:rPr>
      </w:pPr>
    </w:p>
    <w:p w14:paraId="17BC1227" w14:textId="77777777" w:rsidR="00132F78" w:rsidRPr="001C7E1D" w:rsidRDefault="00132F78">
      <w:pPr>
        <w:spacing w:before="0"/>
        <w:jc w:val="left"/>
        <w:rPr>
          <w:rFonts w:cs="Arial"/>
          <w:lang w:val="sr-Cyrl-RS"/>
        </w:rPr>
      </w:pPr>
      <w:r w:rsidRPr="001C7E1D">
        <w:rPr>
          <w:rFonts w:cs="Arial"/>
          <w:lang w:val="sr-Cyrl-RS"/>
        </w:rPr>
        <w:br w:type="page"/>
      </w:r>
    </w:p>
    <w:p w14:paraId="251119D7" w14:textId="77777777" w:rsidR="00214D86" w:rsidRPr="001C7E1D" w:rsidRDefault="00214D86" w:rsidP="00214D86">
      <w:pPr>
        <w:spacing w:before="0"/>
        <w:rPr>
          <w:rFonts w:cs="Arial"/>
          <w:lang w:val="sr-Cyrl-RS"/>
        </w:rPr>
      </w:pPr>
    </w:p>
    <w:p w14:paraId="1C192560" w14:textId="77777777" w:rsidR="00187987" w:rsidRPr="001C7E1D" w:rsidRDefault="00187987" w:rsidP="00214D86">
      <w:pPr>
        <w:spacing w:before="0"/>
        <w:rPr>
          <w:rFonts w:cs="Arial"/>
          <w:lang w:val="sr-Cyrl-RS"/>
        </w:rPr>
      </w:pPr>
    </w:p>
    <w:p w14:paraId="0BBB864E" w14:textId="77777777" w:rsidR="00187987" w:rsidRPr="001C7E1D" w:rsidRDefault="00187987" w:rsidP="00214D86">
      <w:pPr>
        <w:spacing w:before="0"/>
        <w:rPr>
          <w:rFonts w:cs="Arial"/>
          <w:lang w:val="sr-Cyrl-RS"/>
        </w:rPr>
      </w:pPr>
    </w:p>
    <w:p w14:paraId="341C1B2E" w14:textId="77777777" w:rsidR="00187987" w:rsidRPr="001C7E1D" w:rsidRDefault="00187987" w:rsidP="00214D86">
      <w:pPr>
        <w:spacing w:before="0"/>
        <w:rPr>
          <w:rFonts w:cs="Arial"/>
          <w:lang w:val="sr-Cyrl-RS"/>
        </w:rPr>
      </w:pPr>
    </w:p>
    <w:p w14:paraId="354B7A12" w14:textId="77777777" w:rsidR="00187987" w:rsidRPr="001C7E1D" w:rsidRDefault="00187987" w:rsidP="00214D86">
      <w:pPr>
        <w:spacing w:before="0"/>
        <w:rPr>
          <w:rFonts w:cs="Arial"/>
          <w:lang w:val="sr-Cyrl-RS"/>
        </w:rPr>
      </w:pPr>
    </w:p>
    <w:p w14:paraId="2B96CD85" w14:textId="77777777" w:rsidR="00187987" w:rsidRPr="001C7E1D" w:rsidRDefault="00187987" w:rsidP="00214D86">
      <w:pPr>
        <w:spacing w:before="0"/>
        <w:rPr>
          <w:rFonts w:cs="Arial"/>
          <w:lang w:val="sr-Cyrl-RS"/>
        </w:rPr>
      </w:pPr>
    </w:p>
    <w:p w14:paraId="53573E02" w14:textId="77777777" w:rsidR="00187987" w:rsidRPr="001C7E1D" w:rsidRDefault="00187987" w:rsidP="00214D86">
      <w:pPr>
        <w:spacing w:before="0"/>
        <w:rPr>
          <w:rFonts w:cs="Arial"/>
          <w:lang w:val="sr-Cyrl-RS"/>
        </w:rPr>
      </w:pPr>
    </w:p>
    <w:p w14:paraId="54F2B2A2" w14:textId="77777777" w:rsidR="00187987" w:rsidRPr="001C7E1D" w:rsidRDefault="00187987" w:rsidP="00214D86">
      <w:pPr>
        <w:spacing w:before="0"/>
        <w:rPr>
          <w:rFonts w:cs="Arial"/>
          <w:lang w:val="sr-Cyrl-RS"/>
        </w:rPr>
      </w:pPr>
    </w:p>
    <w:p w14:paraId="7DBBDDDE" w14:textId="77777777" w:rsidR="00187987" w:rsidRPr="001C7E1D" w:rsidRDefault="00187987" w:rsidP="00214D86">
      <w:pPr>
        <w:spacing w:before="0"/>
        <w:rPr>
          <w:rFonts w:cs="Arial"/>
          <w:lang w:val="sr-Cyrl-RS"/>
        </w:rPr>
      </w:pPr>
    </w:p>
    <w:p w14:paraId="2B3B98DE" w14:textId="77777777" w:rsidR="00187987" w:rsidRPr="001C7E1D" w:rsidRDefault="00187987" w:rsidP="00214D86">
      <w:pPr>
        <w:spacing w:before="0"/>
        <w:rPr>
          <w:rFonts w:cs="Arial"/>
          <w:lang w:val="sr-Cyrl-RS"/>
        </w:rPr>
      </w:pPr>
    </w:p>
    <w:p w14:paraId="28644302" w14:textId="77777777" w:rsidR="00187987" w:rsidRPr="001C7E1D" w:rsidRDefault="00187987" w:rsidP="00214D86">
      <w:pPr>
        <w:spacing w:before="0"/>
        <w:rPr>
          <w:rFonts w:cs="Arial"/>
          <w:lang w:val="sr-Cyrl-RS"/>
        </w:rPr>
      </w:pPr>
    </w:p>
    <w:p w14:paraId="296B6CB5" w14:textId="77777777" w:rsidR="00187987" w:rsidRPr="001C7E1D" w:rsidRDefault="00187987" w:rsidP="00214D86">
      <w:pPr>
        <w:spacing w:before="0"/>
        <w:rPr>
          <w:rFonts w:cs="Arial"/>
          <w:lang w:val="sr-Cyrl-RS"/>
        </w:rPr>
      </w:pPr>
    </w:p>
    <w:p w14:paraId="19363273" w14:textId="77777777" w:rsidR="00187987" w:rsidRPr="001C7E1D" w:rsidRDefault="00187987" w:rsidP="00214D86">
      <w:pPr>
        <w:spacing w:before="0"/>
        <w:rPr>
          <w:rFonts w:cs="Arial"/>
          <w:lang w:val="sr-Cyrl-RS"/>
        </w:rPr>
      </w:pPr>
    </w:p>
    <w:p w14:paraId="4F3A1F52" w14:textId="77777777" w:rsidR="00187987" w:rsidRPr="001C7E1D" w:rsidRDefault="00187987" w:rsidP="00214D86">
      <w:pPr>
        <w:spacing w:before="0"/>
        <w:rPr>
          <w:rFonts w:cs="Arial"/>
          <w:lang w:val="sr-Cyrl-RS"/>
        </w:rPr>
      </w:pPr>
    </w:p>
    <w:p w14:paraId="03D079D0" w14:textId="77777777" w:rsidR="00187987" w:rsidRPr="001C7E1D" w:rsidRDefault="00187987" w:rsidP="00214D86">
      <w:pPr>
        <w:spacing w:before="0"/>
        <w:rPr>
          <w:rFonts w:cs="Arial"/>
          <w:lang w:val="sr-Cyrl-RS"/>
        </w:rPr>
      </w:pPr>
    </w:p>
    <w:p w14:paraId="6FDDDF0D" w14:textId="77777777" w:rsidR="00187987" w:rsidRPr="001C7E1D" w:rsidRDefault="00187987" w:rsidP="00214D86">
      <w:pPr>
        <w:spacing w:before="0"/>
        <w:rPr>
          <w:rFonts w:cs="Arial"/>
          <w:lang w:val="sr-Cyrl-RS"/>
        </w:rPr>
      </w:pPr>
    </w:p>
    <w:p w14:paraId="2DC2E24C" w14:textId="77777777" w:rsidR="00187987" w:rsidRPr="001C7E1D" w:rsidRDefault="00187987" w:rsidP="00214D86">
      <w:pPr>
        <w:spacing w:before="0"/>
        <w:rPr>
          <w:rFonts w:cs="Arial"/>
          <w:lang w:val="sr-Cyrl-RS"/>
        </w:rPr>
      </w:pPr>
    </w:p>
    <w:p w14:paraId="287038BB" w14:textId="77777777" w:rsidR="00187987" w:rsidRPr="001C7E1D" w:rsidRDefault="00187987" w:rsidP="00214D86">
      <w:pPr>
        <w:spacing w:before="0"/>
        <w:rPr>
          <w:rFonts w:cs="Arial"/>
          <w:lang w:val="sr-Cyrl-RS"/>
        </w:rPr>
      </w:pPr>
    </w:p>
    <w:p w14:paraId="743D1D78" w14:textId="77777777" w:rsidR="00187987" w:rsidRPr="001C7E1D" w:rsidRDefault="00187987" w:rsidP="00214D86">
      <w:pPr>
        <w:spacing w:before="0"/>
        <w:rPr>
          <w:rFonts w:cs="Arial"/>
          <w:lang w:val="sr-Cyrl-RS"/>
        </w:rPr>
      </w:pPr>
    </w:p>
    <w:p w14:paraId="67A085FE" w14:textId="77777777" w:rsidR="00187987" w:rsidRPr="001C7E1D" w:rsidRDefault="00187987" w:rsidP="00214D86">
      <w:pPr>
        <w:spacing w:before="0"/>
        <w:rPr>
          <w:rFonts w:cs="Arial"/>
          <w:lang w:val="sr-Cyrl-RS"/>
        </w:rPr>
      </w:pPr>
    </w:p>
    <w:p w14:paraId="144155CA" w14:textId="77777777" w:rsidR="00187987" w:rsidRPr="001C7E1D" w:rsidRDefault="00187987" w:rsidP="00214D86">
      <w:pPr>
        <w:spacing w:before="0"/>
        <w:rPr>
          <w:rFonts w:cs="Arial"/>
          <w:lang w:val="sr-Cyrl-RS"/>
        </w:rPr>
      </w:pPr>
    </w:p>
    <w:p w14:paraId="2984EB2B" w14:textId="77777777" w:rsidR="00187987" w:rsidRPr="001C7E1D" w:rsidRDefault="00187987" w:rsidP="00214D86">
      <w:pPr>
        <w:spacing w:before="0"/>
        <w:rPr>
          <w:rFonts w:cs="Arial"/>
          <w:lang w:val="sr-Cyrl-RS"/>
        </w:rPr>
      </w:pPr>
    </w:p>
    <w:p w14:paraId="6B3EA0B8" w14:textId="77777777" w:rsidR="00187987" w:rsidRPr="001C7E1D" w:rsidRDefault="00187987" w:rsidP="00214D86">
      <w:pPr>
        <w:spacing w:before="0"/>
        <w:rPr>
          <w:rFonts w:cs="Arial"/>
          <w:lang w:val="sr-Cyrl-RS"/>
        </w:rPr>
      </w:pPr>
    </w:p>
    <w:p w14:paraId="5CA8935A" w14:textId="77777777" w:rsidR="00187987" w:rsidRPr="001C7E1D" w:rsidRDefault="00187987" w:rsidP="00214D86">
      <w:pPr>
        <w:spacing w:before="0"/>
        <w:rPr>
          <w:rFonts w:cs="Arial"/>
          <w:lang w:val="sr-Cyrl-RS"/>
        </w:rPr>
      </w:pPr>
    </w:p>
    <w:p w14:paraId="4A29BBBC" w14:textId="77777777" w:rsidR="00187987" w:rsidRPr="001C7E1D" w:rsidRDefault="00187987" w:rsidP="00214D86">
      <w:pPr>
        <w:spacing w:before="0"/>
        <w:rPr>
          <w:rFonts w:cs="Arial"/>
          <w:lang w:val="sr-Cyrl-RS"/>
        </w:rPr>
      </w:pPr>
    </w:p>
    <w:p w14:paraId="3E14058C" w14:textId="77777777" w:rsidR="00214D86" w:rsidRPr="001C7E1D" w:rsidRDefault="006D7F96" w:rsidP="00132F78">
      <w:pPr>
        <w:jc w:val="center"/>
        <w:rPr>
          <w:rFonts w:cs="Arial"/>
          <w:b/>
          <w:sz w:val="24"/>
          <w:szCs w:val="24"/>
          <w:lang w:val="sr-Cyrl-RS"/>
        </w:rPr>
      </w:pPr>
      <w:r>
        <w:rPr>
          <w:rFonts w:cs="Arial"/>
          <w:b/>
          <w:sz w:val="24"/>
          <w:szCs w:val="24"/>
          <w:lang w:val="sr-Cyrl-RS"/>
        </w:rPr>
        <w:t>8</w:t>
      </w:r>
      <w:r w:rsidR="008B0B50" w:rsidRPr="001C7E1D">
        <w:rPr>
          <w:rFonts w:cs="Arial"/>
          <w:b/>
          <w:sz w:val="24"/>
          <w:szCs w:val="24"/>
          <w:lang w:val="sr-Cyrl-RS"/>
        </w:rPr>
        <w:t>.</w:t>
      </w:r>
      <w:r w:rsidR="008B0B50" w:rsidRPr="001C7E1D">
        <w:rPr>
          <w:rFonts w:cs="Arial"/>
          <w:b/>
          <w:sz w:val="24"/>
          <w:szCs w:val="24"/>
          <w:lang w:val="sr-Cyrl-RS"/>
        </w:rPr>
        <w:tab/>
        <w:t>ОБРАСЦИ</w:t>
      </w:r>
    </w:p>
    <w:p w14:paraId="21259511" w14:textId="77777777" w:rsidR="00187987" w:rsidRPr="001C7E1D" w:rsidRDefault="00187987">
      <w:pPr>
        <w:spacing w:before="0"/>
        <w:jc w:val="left"/>
        <w:rPr>
          <w:rFonts w:cs="Arial"/>
          <w:b/>
          <w:lang w:val="sr-Cyrl-RS"/>
        </w:rPr>
      </w:pPr>
      <w:bookmarkStart w:id="38" w:name="_Toc442559924"/>
      <w:r w:rsidRPr="001C7E1D">
        <w:rPr>
          <w:rFonts w:cs="Arial"/>
          <w:b/>
          <w:lang w:val="sr-Cyrl-RS"/>
        </w:rPr>
        <w:br w:type="page"/>
      </w:r>
    </w:p>
    <w:p w14:paraId="39D47269" w14:textId="77777777" w:rsidR="00214D86" w:rsidRPr="001C7E1D" w:rsidRDefault="008B0B50" w:rsidP="00214D86">
      <w:pPr>
        <w:ind w:left="7200"/>
        <w:rPr>
          <w:rFonts w:cs="Arial"/>
          <w:b/>
          <w:lang w:val="sr-Cyrl-RS"/>
        </w:rPr>
      </w:pPr>
      <w:r w:rsidRPr="001C7E1D">
        <w:rPr>
          <w:rFonts w:cs="Arial"/>
          <w:b/>
          <w:lang w:val="sr-Cyrl-RS"/>
        </w:rPr>
        <w:lastRenderedPageBreak/>
        <w:t>ОБРАЗАЦ 1.</w:t>
      </w:r>
      <w:bookmarkEnd w:id="38"/>
    </w:p>
    <w:p w14:paraId="2635F9B1" w14:textId="77777777" w:rsidR="00214D86" w:rsidRPr="001C7E1D" w:rsidRDefault="00214D86" w:rsidP="00214D86">
      <w:pPr>
        <w:rPr>
          <w:rFonts w:cs="Arial"/>
          <w:b/>
          <w:lang w:val="sr-Cyrl-RS"/>
        </w:rPr>
      </w:pPr>
    </w:p>
    <w:p w14:paraId="7FB8C314" w14:textId="77777777" w:rsidR="00214D86" w:rsidRPr="001C7E1D" w:rsidRDefault="008B0B50" w:rsidP="00214D86">
      <w:pPr>
        <w:ind w:left="2880" w:firstLine="720"/>
        <w:rPr>
          <w:rFonts w:cs="Arial"/>
          <w:b/>
          <w:lang w:val="sr-Cyrl-RS"/>
        </w:rPr>
      </w:pPr>
      <w:r w:rsidRPr="001C7E1D">
        <w:rPr>
          <w:rFonts w:cs="Arial"/>
          <w:b/>
          <w:lang w:val="sr-Cyrl-RS"/>
        </w:rPr>
        <w:t>ОБРАЗАЦ ПОНУДЕ</w:t>
      </w:r>
    </w:p>
    <w:p w14:paraId="6E20D6EA" w14:textId="77777777" w:rsidR="00214D86" w:rsidRPr="001C7E1D" w:rsidRDefault="00214D86" w:rsidP="00214D86">
      <w:pPr>
        <w:rPr>
          <w:rFonts w:cs="Arial"/>
          <w:lang w:val="sr-Cyrl-RS"/>
        </w:rPr>
      </w:pPr>
    </w:p>
    <w:p w14:paraId="7CE1CA90" w14:textId="77777777" w:rsidR="00214D86" w:rsidRPr="001C7E1D" w:rsidRDefault="008B0B50" w:rsidP="00214D86">
      <w:pPr>
        <w:rPr>
          <w:rFonts w:cs="Arial"/>
          <w:lang w:val="sr-Cyrl-RS"/>
        </w:rPr>
      </w:pPr>
      <w:r w:rsidRPr="001C7E1D">
        <w:rPr>
          <w:rFonts w:eastAsia="TimesNewRomanPS-BoldMT" w:cs="Arial"/>
          <w:lang w:val="sr-Cyrl-RS"/>
        </w:rPr>
        <w:t>Понуда бр._</w:t>
      </w:r>
      <w:r w:rsidR="00BF2D47" w:rsidRPr="001C7E1D">
        <w:rPr>
          <w:rFonts w:eastAsia="TimesNewRomanPS-BoldMT" w:cs="Arial"/>
          <w:lang w:val="sr-Cyrl-RS"/>
        </w:rPr>
        <w:t xml:space="preserve">________ од _______________ за преговарачки </w:t>
      </w:r>
      <w:r w:rsidRPr="001C7E1D">
        <w:rPr>
          <w:rFonts w:eastAsia="TimesNewRomanPS-BoldMT" w:cs="Arial"/>
          <w:lang w:val="sr-Cyrl-RS"/>
        </w:rPr>
        <w:t xml:space="preserve"> поступак</w:t>
      </w:r>
      <w:r w:rsidR="00BF2D47" w:rsidRPr="001C7E1D">
        <w:rPr>
          <w:rFonts w:eastAsia="TimesNewRomanPS-BoldMT" w:cs="Arial"/>
          <w:lang w:val="sr-Cyrl-RS"/>
        </w:rPr>
        <w:t xml:space="preserve"> са објављивањем позива</w:t>
      </w:r>
      <w:r w:rsidRPr="001C7E1D">
        <w:rPr>
          <w:rFonts w:eastAsia="TimesNewRomanPS-BoldMT" w:cs="Arial"/>
          <w:lang w:val="sr-Cyrl-RS"/>
        </w:rPr>
        <w:t xml:space="preserve"> јавне набавке </w:t>
      </w:r>
      <w:r w:rsidRPr="001C7E1D">
        <w:rPr>
          <w:rFonts w:cs="Arial"/>
          <w:lang w:val="sr-Cyrl-RS"/>
        </w:rPr>
        <w:t>услуг</w:t>
      </w:r>
      <w:r w:rsidR="007F3DB8" w:rsidRPr="001C7E1D">
        <w:rPr>
          <w:rFonts w:cs="Arial"/>
          <w:lang w:val="sr-Cyrl-RS"/>
        </w:rPr>
        <w:t>е</w:t>
      </w:r>
      <w:r w:rsidRPr="001C7E1D">
        <w:rPr>
          <w:rFonts w:cs="Arial"/>
          <w:lang w:val="sr-Cyrl-RS"/>
        </w:rPr>
        <w:t xml:space="preserve">: Модернизација система </w:t>
      </w:r>
      <w:r w:rsidR="00BF2D47" w:rsidRPr="001C7E1D">
        <w:rPr>
          <w:rFonts w:cs="Arial"/>
          <w:lang w:val="sr-Cyrl-RS"/>
        </w:rPr>
        <w:t>отпепељивања</w:t>
      </w:r>
      <w:r w:rsidRPr="001C7E1D">
        <w:rPr>
          <w:rFonts w:cs="Arial"/>
          <w:lang w:val="sr-Cyrl-RS"/>
        </w:rPr>
        <w:t xml:space="preserve"> ТЕНТ А</w:t>
      </w:r>
      <w:r w:rsidR="00BF2D47" w:rsidRPr="001C7E1D">
        <w:rPr>
          <w:rFonts w:cs="Arial"/>
          <w:lang w:val="sr-Cyrl-RS"/>
        </w:rPr>
        <w:t xml:space="preserve">, </w:t>
      </w:r>
      <w:r w:rsidR="0012453E" w:rsidRPr="0012453E">
        <w:rPr>
          <w:rFonts w:cs="Arial"/>
          <w:lang w:val="sr-Cyrl-RS"/>
        </w:rPr>
        <w:t>ЈН/1000/0521/2018 (276/2018)</w:t>
      </w:r>
    </w:p>
    <w:p w14:paraId="7D24E461" w14:textId="77777777" w:rsidR="00214D86" w:rsidRPr="001C7E1D" w:rsidRDefault="00214D86" w:rsidP="00214D86">
      <w:pPr>
        <w:rPr>
          <w:rFonts w:eastAsia="TimesNewRomanPS-BoldMT" w:cs="Arial"/>
          <w:lang w:val="sr-Cyrl-RS"/>
        </w:rPr>
      </w:pPr>
    </w:p>
    <w:p w14:paraId="0B5A5700" w14:textId="77777777" w:rsidR="00214D86" w:rsidRPr="001C7E1D" w:rsidRDefault="00214D86" w:rsidP="00214D86">
      <w:pPr>
        <w:rPr>
          <w:rFonts w:cs="Arial"/>
          <w:b/>
          <w:lang w:val="sr-Cyrl-RS"/>
        </w:rPr>
      </w:pPr>
      <w:r w:rsidRPr="001C7E1D">
        <w:rPr>
          <w:rFonts w:cs="Arial"/>
          <w:b/>
          <w:lang w:val="sr-Cyrl-RS"/>
        </w:rPr>
        <w:t>1)</w:t>
      </w:r>
      <w:r w:rsidR="00474E1F" w:rsidRPr="001C7E1D">
        <w:rPr>
          <w:rFonts w:cs="Arial"/>
          <w:b/>
          <w:lang w:val="sr-Cyrl-RS"/>
        </w:rPr>
        <w:t xml:space="preserve"> </w:t>
      </w:r>
      <w:r w:rsidRPr="001C7E1D">
        <w:rPr>
          <w:rFonts w:cs="Arial"/>
          <w:b/>
          <w:lang w:val="sr-Cyrl-RS"/>
        </w:rPr>
        <w:t>ОПШТИ ПОДАЦИ О ПОНУЂАЧУ</w:t>
      </w:r>
    </w:p>
    <w:tbl>
      <w:tblPr>
        <w:tblW w:w="9087" w:type="dxa"/>
        <w:tblInd w:w="-20" w:type="dxa"/>
        <w:tblLayout w:type="fixed"/>
        <w:tblLook w:val="0000" w:firstRow="0" w:lastRow="0" w:firstColumn="0" w:lastColumn="0" w:noHBand="0" w:noVBand="0"/>
      </w:tblPr>
      <w:tblGrid>
        <w:gridCol w:w="4621"/>
        <w:gridCol w:w="4466"/>
      </w:tblGrid>
      <w:tr w:rsidR="00214D86" w:rsidRPr="001C7E1D" w14:paraId="4AB7CF42" w14:textId="77777777" w:rsidTr="00214D86">
        <w:trPr>
          <w:trHeight w:val="620"/>
        </w:trPr>
        <w:tc>
          <w:tcPr>
            <w:tcW w:w="4621" w:type="dxa"/>
            <w:tcBorders>
              <w:top w:val="single" w:sz="4" w:space="0" w:color="000000"/>
              <w:left w:val="single" w:sz="4" w:space="0" w:color="000000"/>
              <w:bottom w:val="single" w:sz="4" w:space="0" w:color="000000"/>
            </w:tcBorders>
            <w:shd w:val="clear" w:color="auto" w:fill="auto"/>
          </w:tcPr>
          <w:p w14:paraId="23C854EC" w14:textId="77777777" w:rsidR="00214D86" w:rsidRPr="001C7E1D" w:rsidRDefault="00214D86" w:rsidP="00214D86">
            <w:pPr>
              <w:rPr>
                <w:rFonts w:cs="Arial"/>
                <w:i/>
                <w:lang w:val="sr-Cyrl-RS"/>
              </w:rPr>
            </w:pPr>
            <w:r w:rsidRPr="001C7E1D">
              <w:rPr>
                <w:rFonts w:cs="Arial"/>
                <w:i/>
                <w:lang w:val="sr-Cyrl-RS"/>
              </w:rPr>
              <w:t>Назив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76EA4DE" w14:textId="77777777" w:rsidR="00214D86" w:rsidRPr="001C7E1D" w:rsidRDefault="00214D86" w:rsidP="00214D86">
            <w:pPr>
              <w:rPr>
                <w:rFonts w:cs="Arial"/>
                <w:lang w:val="sr-Cyrl-RS"/>
              </w:rPr>
            </w:pPr>
          </w:p>
        </w:tc>
      </w:tr>
      <w:tr w:rsidR="00214D86" w:rsidRPr="001C7E1D" w14:paraId="0619C723" w14:textId="77777777" w:rsidTr="00214D86">
        <w:trPr>
          <w:trHeight w:val="620"/>
        </w:trPr>
        <w:tc>
          <w:tcPr>
            <w:tcW w:w="4621" w:type="dxa"/>
            <w:tcBorders>
              <w:top w:val="single" w:sz="4" w:space="0" w:color="000000"/>
              <w:left w:val="single" w:sz="4" w:space="0" w:color="000000"/>
              <w:bottom w:val="single" w:sz="4" w:space="0" w:color="000000"/>
            </w:tcBorders>
            <w:shd w:val="clear" w:color="auto" w:fill="auto"/>
          </w:tcPr>
          <w:p w14:paraId="0897056D" w14:textId="77777777" w:rsidR="00214D86" w:rsidRPr="001C7E1D" w:rsidRDefault="008B0B50" w:rsidP="00214D86">
            <w:pPr>
              <w:rPr>
                <w:rFonts w:cs="Arial"/>
                <w:i/>
                <w:lang w:val="sr-Cyrl-RS"/>
              </w:rPr>
            </w:pPr>
            <w:r w:rsidRPr="001C7E1D">
              <w:rPr>
                <w:rFonts w:cs="Arial"/>
                <w:i/>
                <w:lang w:val="sr-Cyrl-RS"/>
              </w:rPr>
              <w:t xml:space="preserve">Врста правног лица: </w:t>
            </w:r>
          </w:p>
          <w:p w14:paraId="24B7D009" w14:textId="77777777" w:rsidR="00214D86" w:rsidRPr="001C7E1D" w:rsidRDefault="008B0B50" w:rsidP="00214D86">
            <w:pPr>
              <w:rPr>
                <w:rFonts w:cs="Arial"/>
                <w:i/>
                <w:lang w:val="sr-Cyrl-RS"/>
              </w:rPr>
            </w:pPr>
            <w:r w:rsidRPr="001C7E1D">
              <w:rPr>
                <w:rFonts w:cs="Arial"/>
                <w:i/>
                <w:lang w:val="sr-Cyrl-RS"/>
              </w:rPr>
              <w:t xml:space="preserve">(микро, мало, средње, велико) </w:t>
            </w:r>
          </w:p>
          <w:p w14:paraId="3AB4ADE8" w14:textId="77777777" w:rsidR="00214D86" w:rsidRPr="001C7E1D" w:rsidRDefault="00214D86" w:rsidP="00214D86">
            <w:pPr>
              <w:rPr>
                <w:rFonts w:cs="Arial"/>
                <w:i/>
                <w:lang w:val="sr-Cyrl-RS"/>
              </w:rPr>
            </w:pPr>
            <w:r w:rsidRPr="001C7E1D">
              <w:rPr>
                <w:rFonts w:cs="Arial"/>
                <w:i/>
                <w:lang w:val="sr-Cyrl-RS"/>
              </w:rPr>
              <w:t>или физичко лице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40805F71" w14:textId="77777777" w:rsidR="00214D86" w:rsidRPr="001C7E1D" w:rsidRDefault="00214D86" w:rsidP="00214D86">
            <w:pPr>
              <w:rPr>
                <w:rFonts w:cs="Arial"/>
                <w:lang w:val="sr-Cyrl-RS"/>
              </w:rPr>
            </w:pPr>
          </w:p>
          <w:p w14:paraId="17DA5ACE" w14:textId="77777777" w:rsidR="00214D86" w:rsidRPr="001C7E1D" w:rsidRDefault="00214D86" w:rsidP="00214D86">
            <w:pPr>
              <w:rPr>
                <w:rFonts w:cs="Arial"/>
                <w:lang w:val="sr-Cyrl-RS"/>
              </w:rPr>
            </w:pPr>
          </w:p>
          <w:p w14:paraId="2EDA41C4" w14:textId="77777777" w:rsidR="00214D86" w:rsidRPr="001C7E1D" w:rsidRDefault="00214D86" w:rsidP="00214D86">
            <w:pPr>
              <w:rPr>
                <w:rFonts w:cs="Arial"/>
                <w:lang w:val="sr-Cyrl-RS"/>
              </w:rPr>
            </w:pPr>
          </w:p>
        </w:tc>
      </w:tr>
      <w:tr w:rsidR="00214D86" w:rsidRPr="001C7E1D" w14:paraId="7B732ECE" w14:textId="77777777" w:rsidTr="00214D86">
        <w:trPr>
          <w:trHeight w:val="683"/>
        </w:trPr>
        <w:tc>
          <w:tcPr>
            <w:tcW w:w="4621" w:type="dxa"/>
            <w:tcBorders>
              <w:top w:val="single" w:sz="4" w:space="0" w:color="000000"/>
              <w:left w:val="single" w:sz="4" w:space="0" w:color="000000"/>
              <w:bottom w:val="single" w:sz="4" w:space="0" w:color="000000"/>
            </w:tcBorders>
            <w:shd w:val="clear" w:color="auto" w:fill="auto"/>
          </w:tcPr>
          <w:p w14:paraId="25F92F68" w14:textId="77777777" w:rsidR="00214D86" w:rsidRPr="001C7E1D" w:rsidRDefault="00214D86" w:rsidP="00214D86">
            <w:pPr>
              <w:rPr>
                <w:rFonts w:cs="Arial"/>
                <w:i/>
                <w:lang w:val="sr-Cyrl-RS"/>
              </w:rPr>
            </w:pPr>
            <w:r w:rsidRPr="001C7E1D">
              <w:rPr>
                <w:rFonts w:cs="Arial"/>
                <w:i/>
                <w:lang w:val="sr-Cyrl-RS"/>
              </w:rPr>
              <w:t>Адреса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39C6A44" w14:textId="77777777" w:rsidR="00214D86" w:rsidRPr="001C7E1D" w:rsidRDefault="00214D86" w:rsidP="00214D86">
            <w:pPr>
              <w:rPr>
                <w:rFonts w:cs="Arial"/>
                <w:lang w:val="sr-Cyrl-RS"/>
              </w:rPr>
            </w:pPr>
          </w:p>
          <w:p w14:paraId="02A5A978" w14:textId="77777777" w:rsidR="00214D86" w:rsidRPr="001C7E1D" w:rsidRDefault="00214D86" w:rsidP="00214D86">
            <w:pPr>
              <w:rPr>
                <w:rFonts w:cs="Arial"/>
                <w:lang w:val="sr-Cyrl-RS"/>
              </w:rPr>
            </w:pPr>
          </w:p>
          <w:p w14:paraId="28631040" w14:textId="77777777" w:rsidR="00214D86" w:rsidRPr="001C7E1D" w:rsidRDefault="00214D86" w:rsidP="00214D86">
            <w:pPr>
              <w:rPr>
                <w:rFonts w:cs="Arial"/>
                <w:lang w:val="sr-Cyrl-RS"/>
              </w:rPr>
            </w:pPr>
          </w:p>
        </w:tc>
      </w:tr>
      <w:tr w:rsidR="00214D86" w:rsidRPr="001C7E1D" w14:paraId="5434EC9C" w14:textId="77777777" w:rsidTr="00214D86">
        <w:trPr>
          <w:trHeight w:val="647"/>
        </w:trPr>
        <w:tc>
          <w:tcPr>
            <w:tcW w:w="4621" w:type="dxa"/>
            <w:tcBorders>
              <w:top w:val="single" w:sz="4" w:space="0" w:color="000000"/>
              <w:left w:val="single" w:sz="4" w:space="0" w:color="000000"/>
              <w:bottom w:val="single" w:sz="4" w:space="0" w:color="000000"/>
            </w:tcBorders>
            <w:shd w:val="clear" w:color="auto" w:fill="auto"/>
          </w:tcPr>
          <w:p w14:paraId="0CD79797" w14:textId="77777777" w:rsidR="00214D86" w:rsidRPr="001C7E1D" w:rsidRDefault="00214D86" w:rsidP="00214D86">
            <w:pPr>
              <w:rPr>
                <w:rFonts w:cs="Arial"/>
                <w:i/>
                <w:lang w:val="sr-Cyrl-RS"/>
              </w:rPr>
            </w:pPr>
            <w:r w:rsidRPr="001C7E1D">
              <w:rPr>
                <w:rFonts w:cs="Arial"/>
                <w:i/>
                <w:lang w:val="sr-Cyrl-RS"/>
              </w:rPr>
              <w:t>Матични број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45DF2DFC" w14:textId="77777777" w:rsidR="00214D86" w:rsidRPr="001C7E1D" w:rsidRDefault="00214D86" w:rsidP="00214D86">
            <w:pPr>
              <w:rPr>
                <w:rFonts w:cs="Arial"/>
                <w:lang w:val="sr-Cyrl-RS"/>
              </w:rPr>
            </w:pPr>
          </w:p>
          <w:p w14:paraId="1DF3E3E2" w14:textId="77777777" w:rsidR="00214D86" w:rsidRPr="001C7E1D" w:rsidRDefault="00214D86" w:rsidP="00214D86">
            <w:pPr>
              <w:rPr>
                <w:rFonts w:cs="Arial"/>
                <w:lang w:val="sr-Cyrl-RS"/>
              </w:rPr>
            </w:pPr>
          </w:p>
          <w:p w14:paraId="307A0595" w14:textId="77777777" w:rsidR="00214D86" w:rsidRPr="001C7E1D" w:rsidRDefault="00214D86" w:rsidP="00214D86">
            <w:pPr>
              <w:rPr>
                <w:rFonts w:cs="Arial"/>
                <w:lang w:val="sr-Cyrl-RS"/>
              </w:rPr>
            </w:pPr>
          </w:p>
        </w:tc>
      </w:tr>
      <w:tr w:rsidR="00214D86" w:rsidRPr="001C7E1D" w14:paraId="00C734C5" w14:textId="77777777" w:rsidTr="00214D86">
        <w:tc>
          <w:tcPr>
            <w:tcW w:w="4621" w:type="dxa"/>
            <w:tcBorders>
              <w:top w:val="single" w:sz="4" w:space="0" w:color="000000"/>
              <w:left w:val="single" w:sz="4" w:space="0" w:color="000000"/>
              <w:bottom w:val="single" w:sz="4" w:space="0" w:color="000000"/>
            </w:tcBorders>
            <w:shd w:val="clear" w:color="auto" w:fill="auto"/>
          </w:tcPr>
          <w:p w14:paraId="0D660174" w14:textId="77777777" w:rsidR="00214D86" w:rsidRPr="001C7E1D" w:rsidRDefault="008B0B50" w:rsidP="00214D86">
            <w:pPr>
              <w:rPr>
                <w:rFonts w:cs="Arial"/>
                <w:i/>
                <w:lang w:val="sr-Cyrl-RS"/>
              </w:rPr>
            </w:pPr>
            <w:r w:rsidRPr="001C7E1D">
              <w:rPr>
                <w:rFonts w:cs="Arial"/>
                <w:i/>
                <w:lang w:val="sr-Cyrl-RS"/>
              </w:rPr>
              <w:t>Порески идентификациони број понуђача (ПИБ):</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D527E62" w14:textId="77777777" w:rsidR="00214D86" w:rsidRPr="001C7E1D" w:rsidRDefault="00214D86" w:rsidP="00214D86">
            <w:pPr>
              <w:rPr>
                <w:rFonts w:cs="Arial"/>
                <w:lang w:val="sr-Cyrl-RS"/>
              </w:rPr>
            </w:pPr>
          </w:p>
        </w:tc>
      </w:tr>
      <w:tr w:rsidR="00214D86" w:rsidRPr="001C7E1D" w14:paraId="57E3F2CC" w14:textId="77777777" w:rsidTr="00214D86">
        <w:trPr>
          <w:trHeight w:val="512"/>
        </w:trPr>
        <w:tc>
          <w:tcPr>
            <w:tcW w:w="4621" w:type="dxa"/>
            <w:tcBorders>
              <w:top w:val="single" w:sz="4" w:space="0" w:color="000000"/>
              <w:left w:val="single" w:sz="4" w:space="0" w:color="000000"/>
              <w:bottom w:val="single" w:sz="4" w:space="0" w:color="000000"/>
            </w:tcBorders>
            <w:shd w:val="clear" w:color="auto" w:fill="auto"/>
          </w:tcPr>
          <w:p w14:paraId="754021C2" w14:textId="77777777" w:rsidR="00214D86" w:rsidRPr="001C7E1D" w:rsidRDefault="00214D86" w:rsidP="00214D86">
            <w:pPr>
              <w:rPr>
                <w:rFonts w:cs="Arial"/>
                <w:i/>
                <w:lang w:val="sr-Cyrl-RS"/>
              </w:rPr>
            </w:pPr>
          </w:p>
          <w:p w14:paraId="385C1886" w14:textId="77777777" w:rsidR="00214D86" w:rsidRPr="001C7E1D" w:rsidRDefault="00214D86" w:rsidP="00214D86">
            <w:pPr>
              <w:rPr>
                <w:rFonts w:cs="Arial"/>
                <w:i/>
                <w:lang w:val="sr-Cyrl-RS"/>
              </w:rPr>
            </w:pPr>
            <w:r w:rsidRPr="001C7E1D">
              <w:rPr>
                <w:rFonts w:cs="Arial"/>
                <w:i/>
                <w:lang w:val="sr-Cyrl-RS"/>
              </w:rPr>
              <w:t>Име особе за контакт: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4025943D" w14:textId="77777777" w:rsidR="00214D86" w:rsidRPr="001C7E1D" w:rsidRDefault="00214D86" w:rsidP="00214D86">
            <w:pPr>
              <w:rPr>
                <w:rFonts w:cs="Arial"/>
                <w:lang w:val="sr-Cyrl-RS"/>
              </w:rPr>
            </w:pPr>
          </w:p>
          <w:p w14:paraId="7CB4AD8A" w14:textId="77777777" w:rsidR="00214D86" w:rsidRPr="001C7E1D" w:rsidRDefault="00214D86" w:rsidP="00214D86">
            <w:pPr>
              <w:rPr>
                <w:rFonts w:cs="Arial"/>
                <w:lang w:val="sr-Cyrl-RS"/>
              </w:rPr>
            </w:pPr>
          </w:p>
          <w:p w14:paraId="3A728EFA" w14:textId="77777777" w:rsidR="00214D86" w:rsidRPr="001C7E1D" w:rsidRDefault="00214D86" w:rsidP="00214D86">
            <w:pPr>
              <w:rPr>
                <w:rFonts w:cs="Arial"/>
                <w:lang w:val="sr-Cyrl-RS"/>
              </w:rPr>
            </w:pPr>
          </w:p>
        </w:tc>
      </w:tr>
      <w:tr w:rsidR="00214D86" w:rsidRPr="001C7E1D" w14:paraId="4699E773" w14:textId="77777777" w:rsidTr="00214D86">
        <w:tc>
          <w:tcPr>
            <w:tcW w:w="4621" w:type="dxa"/>
            <w:tcBorders>
              <w:top w:val="single" w:sz="4" w:space="0" w:color="000000"/>
              <w:left w:val="single" w:sz="4" w:space="0" w:color="000000"/>
              <w:bottom w:val="single" w:sz="4" w:space="0" w:color="000000"/>
            </w:tcBorders>
            <w:shd w:val="clear" w:color="auto" w:fill="auto"/>
          </w:tcPr>
          <w:p w14:paraId="5EE65E1D" w14:textId="77777777" w:rsidR="00214D86" w:rsidRPr="001C7E1D" w:rsidRDefault="008B0B50" w:rsidP="00214D86">
            <w:pPr>
              <w:rPr>
                <w:rFonts w:cs="Arial"/>
                <w:i/>
                <w:lang w:val="sr-Cyrl-RS"/>
              </w:rPr>
            </w:pPr>
            <w:r w:rsidRPr="001C7E1D">
              <w:rPr>
                <w:rFonts w:cs="Arial"/>
                <w:i/>
                <w:lang w:val="sr-Cyrl-RS"/>
              </w:rPr>
              <w:t>Електронска адреса понуђача (</w:t>
            </w:r>
            <w:r w:rsidR="007F3DB8" w:rsidRPr="001C7E1D">
              <w:rPr>
                <w:rFonts w:cs="Arial"/>
                <w:i/>
                <w:lang w:val="sr-Cyrl-RS"/>
              </w:rPr>
              <w:t>е</w:t>
            </w:r>
            <w:r w:rsidRPr="001C7E1D">
              <w:rPr>
                <w:rFonts w:cs="Arial"/>
                <w:i/>
                <w:lang w:val="sr-Cyrl-RS"/>
              </w:rPr>
              <w:t>-</w:t>
            </w:r>
            <w:r w:rsidR="007F3DB8" w:rsidRPr="001C7E1D">
              <w:rPr>
                <w:rFonts w:cs="Arial"/>
                <w:i/>
                <w:lang w:val="sr-Cyrl-RS"/>
              </w:rPr>
              <w:t>маил</w:t>
            </w:r>
            <w:r w:rsidRPr="001C7E1D">
              <w:rPr>
                <w:rFonts w:cs="Arial"/>
                <w:i/>
                <w:lang w:val="sr-Cyrl-RS"/>
              </w:rPr>
              <w:t>):</w:t>
            </w:r>
          </w:p>
          <w:p w14:paraId="46B56EDA" w14:textId="77777777" w:rsidR="00214D86" w:rsidRPr="001C7E1D" w:rsidRDefault="00214D86" w:rsidP="00214D86">
            <w:pPr>
              <w:rPr>
                <w:rFonts w:cs="Arial"/>
                <w:i/>
                <w:lang w:val="sr-Cyrl-RS"/>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396A85C0" w14:textId="77777777" w:rsidR="00214D86" w:rsidRPr="001C7E1D" w:rsidRDefault="00214D86" w:rsidP="00214D86">
            <w:pPr>
              <w:rPr>
                <w:rFonts w:cs="Arial"/>
                <w:lang w:val="sr-Cyrl-RS"/>
              </w:rPr>
            </w:pPr>
          </w:p>
        </w:tc>
      </w:tr>
      <w:tr w:rsidR="00214D86" w:rsidRPr="001C7E1D" w14:paraId="2374B237" w14:textId="77777777" w:rsidTr="00214D86">
        <w:trPr>
          <w:trHeight w:val="557"/>
        </w:trPr>
        <w:tc>
          <w:tcPr>
            <w:tcW w:w="4621" w:type="dxa"/>
            <w:tcBorders>
              <w:top w:val="single" w:sz="4" w:space="0" w:color="000000"/>
              <w:left w:val="single" w:sz="4" w:space="0" w:color="000000"/>
              <w:bottom w:val="single" w:sz="4" w:space="0" w:color="000000"/>
            </w:tcBorders>
            <w:shd w:val="clear" w:color="auto" w:fill="auto"/>
          </w:tcPr>
          <w:p w14:paraId="1950F24F" w14:textId="77777777" w:rsidR="00214D86" w:rsidRPr="001C7E1D" w:rsidRDefault="00214D86" w:rsidP="00214D86">
            <w:pPr>
              <w:rPr>
                <w:rFonts w:cs="Arial"/>
                <w:i/>
                <w:lang w:val="sr-Cyrl-RS"/>
              </w:rPr>
            </w:pPr>
            <w:r w:rsidRPr="001C7E1D">
              <w:rPr>
                <w:rFonts w:cs="Arial"/>
                <w:i/>
                <w:lang w:val="sr-Cyrl-RS"/>
              </w:rPr>
              <w:t>Телефон:</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16C77C5" w14:textId="77777777" w:rsidR="00214D86" w:rsidRPr="001C7E1D" w:rsidRDefault="00214D86" w:rsidP="00214D86">
            <w:pPr>
              <w:rPr>
                <w:rFonts w:cs="Arial"/>
                <w:lang w:val="sr-Cyrl-RS"/>
              </w:rPr>
            </w:pPr>
          </w:p>
          <w:p w14:paraId="493BADD0" w14:textId="77777777" w:rsidR="00214D86" w:rsidRPr="001C7E1D" w:rsidRDefault="00214D86" w:rsidP="00214D86">
            <w:pPr>
              <w:rPr>
                <w:rFonts w:cs="Arial"/>
                <w:lang w:val="sr-Cyrl-RS"/>
              </w:rPr>
            </w:pPr>
          </w:p>
          <w:p w14:paraId="1187D7F6" w14:textId="77777777" w:rsidR="00214D86" w:rsidRPr="001C7E1D" w:rsidRDefault="00214D86" w:rsidP="00214D86">
            <w:pPr>
              <w:rPr>
                <w:rFonts w:cs="Arial"/>
                <w:lang w:val="sr-Cyrl-RS"/>
              </w:rPr>
            </w:pPr>
          </w:p>
        </w:tc>
      </w:tr>
      <w:tr w:rsidR="00214D86" w:rsidRPr="001C7E1D" w14:paraId="0D55E306" w14:textId="77777777" w:rsidTr="00214D86">
        <w:trPr>
          <w:trHeight w:val="620"/>
        </w:trPr>
        <w:tc>
          <w:tcPr>
            <w:tcW w:w="4621" w:type="dxa"/>
            <w:tcBorders>
              <w:top w:val="single" w:sz="4" w:space="0" w:color="000000"/>
              <w:left w:val="single" w:sz="4" w:space="0" w:color="000000"/>
              <w:bottom w:val="single" w:sz="4" w:space="0" w:color="000000"/>
            </w:tcBorders>
            <w:shd w:val="clear" w:color="auto" w:fill="auto"/>
          </w:tcPr>
          <w:p w14:paraId="4EE5A426" w14:textId="77777777" w:rsidR="00214D86" w:rsidRPr="001C7E1D" w:rsidRDefault="00214D86" w:rsidP="00214D86">
            <w:pPr>
              <w:rPr>
                <w:rFonts w:cs="Arial"/>
                <w:i/>
                <w:lang w:val="sr-Cyrl-RS"/>
              </w:rPr>
            </w:pPr>
            <w:r w:rsidRPr="001C7E1D">
              <w:rPr>
                <w:rFonts w:cs="Arial"/>
                <w:i/>
                <w:lang w:val="sr-Cyrl-RS"/>
              </w:rPr>
              <w:t>Телефакс:</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AD71A2C" w14:textId="77777777" w:rsidR="00214D86" w:rsidRPr="001C7E1D" w:rsidRDefault="00214D86" w:rsidP="00214D86">
            <w:pPr>
              <w:rPr>
                <w:rFonts w:cs="Arial"/>
                <w:lang w:val="sr-Cyrl-RS"/>
              </w:rPr>
            </w:pPr>
          </w:p>
          <w:p w14:paraId="0913F80F" w14:textId="77777777" w:rsidR="00214D86" w:rsidRPr="001C7E1D" w:rsidRDefault="00214D86" w:rsidP="00214D86">
            <w:pPr>
              <w:rPr>
                <w:rFonts w:cs="Arial"/>
                <w:lang w:val="sr-Cyrl-RS"/>
              </w:rPr>
            </w:pPr>
          </w:p>
          <w:p w14:paraId="5E200468" w14:textId="77777777" w:rsidR="00214D86" w:rsidRPr="001C7E1D" w:rsidRDefault="00214D86" w:rsidP="00214D86">
            <w:pPr>
              <w:rPr>
                <w:rFonts w:cs="Arial"/>
                <w:lang w:val="sr-Cyrl-RS"/>
              </w:rPr>
            </w:pPr>
          </w:p>
        </w:tc>
      </w:tr>
      <w:tr w:rsidR="00214D86" w:rsidRPr="001C7E1D" w14:paraId="1AE85BF4" w14:textId="77777777" w:rsidTr="00214D86">
        <w:trPr>
          <w:trHeight w:val="593"/>
        </w:trPr>
        <w:tc>
          <w:tcPr>
            <w:tcW w:w="4621" w:type="dxa"/>
            <w:tcBorders>
              <w:top w:val="single" w:sz="4" w:space="0" w:color="000000"/>
              <w:left w:val="single" w:sz="4" w:space="0" w:color="000000"/>
              <w:bottom w:val="single" w:sz="4" w:space="0" w:color="000000"/>
            </w:tcBorders>
            <w:shd w:val="clear" w:color="auto" w:fill="auto"/>
          </w:tcPr>
          <w:p w14:paraId="32F31D78" w14:textId="77777777" w:rsidR="00214D86" w:rsidRPr="001C7E1D" w:rsidRDefault="008B0B50" w:rsidP="00214D86">
            <w:pPr>
              <w:rPr>
                <w:rFonts w:cs="Arial"/>
                <w:i/>
                <w:lang w:val="sr-Cyrl-RS"/>
              </w:rPr>
            </w:pPr>
            <w:r w:rsidRPr="001C7E1D">
              <w:rPr>
                <w:rFonts w:cs="Arial"/>
                <w:i/>
                <w:lang w:val="sr-Cyrl-RS"/>
              </w:rPr>
              <w:t>Број рачуна понуђача и назив банке: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33BE5897" w14:textId="77777777" w:rsidR="00214D86" w:rsidRPr="001C7E1D" w:rsidRDefault="00214D86" w:rsidP="00214D86">
            <w:pPr>
              <w:rPr>
                <w:rFonts w:cs="Arial"/>
                <w:lang w:val="sr-Cyrl-RS"/>
              </w:rPr>
            </w:pPr>
          </w:p>
          <w:p w14:paraId="28596416" w14:textId="77777777" w:rsidR="00214D86" w:rsidRPr="001C7E1D" w:rsidRDefault="00214D86" w:rsidP="00214D86">
            <w:pPr>
              <w:rPr>
                <w:rFonts w:cs="Arial"/>
                <w:lang w:val="sr-Cyrl-RS"/>
              </w:rPr>
            </w:pPr>
          </w:p>
          <w:p w14:paraId="0861618F" w14:textId="77777777" w:rsidR="00214D86" w:rsidRPr="001C7E1D" w:rsidRDefault="00214D86" w:rsidP="00214D86">
            <w:pPr>
              <w:rPr>
                <w:rFonts w:cs="Arial"/>
                <w:lang w:val="sr-Cyrl-RS"/>
              </w:rPr>
            </w:pPr>
          </w:p>
        </w:tc>
      </w:tr>
      <w:tr w:rsidR="00214D86" w:rsidRPr="001C7E1D" w14:paraId="71BACC00" w14:textId="77777777" w:rsidTr="00214D86">
        <w:trPr>
          <w:trHeight w:val="593"/>
        </w:trPr>
        <w:tc>
          <w:tcPr>
            <w:tcW w:w="4621" w:type="dxa"/>
            <w:tcBorders>
              <w:top w:val="single" w:sz="4" w:space="0" w:color="000000"/>
              <w:left w:val="single" w:sz="4" w:space="0" w:color="000000"/>
              <w:bottom w:val="single" w:sz="4" w:space="0" w:color="000000"/>
            </w:tcBorders>
            <w:shd w:val="clear" w:color="auto" w:fill="auto"/>
          </w:tcPr>
          <w:p w14:paraId="5F1C7189" w14:textId="77777777" w:rsidR="00214D86" w:rsidRPr="001C7E1D" w:rsidRDefault="008B0B50" w:rsidP="00214D86">
            <w:pPr>
              <w:rPr>
                <w:rFonts w:cs="Arial"/>
                <w:i/>
                <w:lang w:val="sr-Cyrl-RS"/>
              </w:rPr>
            </w:pPr>
            <w:r w:rsidRPr="001C7E1D">
              <w:rPr>
                <w:rFonts w:cs="Arial"/>
                <w:i/>
                <w:lang w:val="sr-Cyrl-RS"/>
              </w:rPr>
              <w:t>Лице овлашћено за потписивање уговора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13C8310" w14:textId="77777777" w:rsidR="00214D86" w:rsidRPr="001C7E1D" w:rsidRDefault="00214D86" w:rsidP="00214D86">
            <w:pPr>
              <w:rPr>
                <w:rFonts w:cs="Arial"/>
                <w:lang w:val="sr-Cyrl-RS"/>
              </w:rPr>
            </w:pPr>
          </w:p>
          <w:p w14:paraId="697CE509" w14:textId="77777777" w:rsidR="00214D86" w:rsidRPr="001C7E1D" w:rsidRDefault="00214D86" w:rsidP="00214D86">
            <w:pPr>
              <w:rPr>
                <w:rFonts w:cs="Arial"/>
                <w:lang w:val="sr-Cyrl-RS"/>
              </w:rPr>
            </w:pPr>
          </w:p>
          <w:p w14:paraId="776B7D82" w14:textId="77777777" w:rsidR="00214D86" w:rsidRPr="001C7E1D" w:rsidRDefault="00214D86" w:rsidP="00214D86">
            <w:pPr>
              <w:rPr>
                <w:rFonts w:cs="Arial"/>
                <w:lang w:val="sr-Cyrl-RS"/>
              </w:rPr>
            </w:pPr>
          </w:p>
        </w:tc>
      </w:tr>
    </w:tbl>
    <w:p w14:paraId="26310BDF" w14:textId="77777777" w:rsidR="00214D86" w:rsidRDefault="00214D86" w:rsidP="00214D86">
      <w:pPr>
        <w:rPr>
          <w:rFonts w:eastAsia="TimesNewRomanPSMT" w:cs="Arial"/>
          <w:b/>
          <w:i/>
          <w:lang w:val="sr-Latn-RS"/>
        </w:rPr>
      </w:pPr>
    </w:p>
    <w:p w14:paraId="626DC3F4" w14:textId="77777777" w:rsidR="003A010D" w:rsidRDefault="003A010D" w:rsidP="00214D86">
      <w:pPr>
        <w:rPr>
          <w:rFonts w:eastAsia="TimesNewRomanPSMT" w:cs="Arial"/>
          <w:b/>
          <w:i/>
          <w:lang w:val="sr-Latn-RS"/>
        </w:rPr>
      </w:pPr>
    </w:p>
    <w:p w14:paraId="2803466D" w14:textId="77777777" w:rsidR="003A010D" w:rsidRPr="003A010D" w:rsidRDefault="003A010D" w:rsidP="00214D86">
      <w:pPr>
        <w:rPr>
          <w:rFonts w:eastAsia="TimesNewRomanPSMT" w:cs="Arial"/>
          <w:b/>
          <w:i/>
          <w:lang w:val="sr-Latn-RS"/>
        </w:rPr>
      </w:pPr>
    </w:p>
    <w:p w14:paraId="42A124D5" w14:textId="77777777" w:rsidR="00214D86" w:rsidRPr="001C7E1D" w:rsidRDefault="00214D86" w:rsidP="00214D86">
      <w:pPr>
        <w:rPr>
          <w:rFonts w:eastAsia="TimesNewRomanPSMT" w:cs="Arial"/>
          <w:b/>
          <w:lang w:val="sr-Cyrl-RS"/>
        </w:rPr>
      </w:pPr>
      <w:r w:rsidRPr="001C7E1D">
        <w:rPr>
          <w:rFonts w:eastAsia="TimesNewRomanPSMT" w:cs="Arial"/>
          <w:b/>
          <w:lang w:val="sr-Cyrl-RS"/>
        </w:rPr>
        <w:t xml:space="preserve">2) ПОНУДУ ПОДНОСИ: </w:t>
      </w:r>
    </w:p>
    <w:tbl>
      <w:tblPr>
        <w:tblW w:w="9087" w:type="dxa"/>
        <w:tblInd w:w="-20" w:type="dxa"/>
        <w:tblLayout w:type="fixed"/>
        <w:tblLook w:val="0000" w:firstRow="0" w:lastRow="0" w:firstColumn="0" w:lastColumn="0" w:noHBand="0" w:noVBand="0"/>
      </w:tblPr>
      <w:tblGrid>
        <w:gridCol w:w="9087"/>
      </w:tblGrid>
      <w:tr w:rsidR="00214D86" w:rsidRPr="001C7E1D" w14:paraId="4151864E" w14:textId="77777777" w:rsidTr="00214D86">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C969" w14:textId="77777777" w:rsidR="00214D86" w:rsidRPr="001C7E1D" w:rsidRDefault="00214D86" w:rsidP="00474E1F">
            <w:pPr>
              <w:jc w:val="center"/>
              <w:rPr>
                <w:rFonts w:eastAsia="TimesNewRomanPSMT" w:cs="Arial"/>
                <w:b/>
                <w:lang w:val="sr-Cyrl-RS"/>
              </w:rPr>
            </w:pPr>
            <w:r w:rsidRPr="001C7E1D">
              <w:rPr>
                <w:rFonts w:eastAsia="TimesNewRomanPSMT" w:cs="Arial"/>
                <w:b/>
                <w:lang w:val="sr-Cyrl-RS"/>
              </w:rPr>
              <w:t>А) САМОСТАЛНО</w:t>
            </w:r>
          </w:p>
        </w:tc>
      </w:tr>
      <w:tr w:rsidR="00214D86" w:rsidRPr="001C7E1D" w14:paraId="086D1EEA" w14:textId="77777777" w:rsidTr="00214D86">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2AE9" w14:textId="77777777" w:rsidR="00214D86" w:rsidRPr="001C7E1D" w:rsidRDefault="00214D86" w:rsidP="00474E1F">
            <w:pPr>
              <w:jc w:val="center"/>
              <w:rPr>
                <w:rFonts w:eastAsia="TimesNewRomanPSMT" w:cs="Arial"/>
                <w:b/>
                <w:lang w:val="sr-Cyrl-RS"/>
              </w:rPr>
            </w:pPr>
            <w:r w:rsidRPr="001C7E1D">
              <w:rPr>
                <w:rFonts w:eastAsia="TimesNewRomanPSMT" w:cs="Arial"/>
                <w:b/>
                <w:lang w:val="sr-Cyrl-RS"/>
              </w:rPr>
              <w:t>Б) СА ПОДИЗВОЂАЧЕМ</w:t>
            </w:r>
          </w:p>
        </w:tc>
      </w:tr>
      <w:tr w:rsidR="00214D86" w:rsidRPr="001C7E1D" w14:paraId="2169E876" w14:textId="77777777" w:rsidTr="00214D86">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AAA2" w14:textId="77777777" w:rsidR="00214D86" w:rsidRPr="001C7E1D" w:rsidRDefault="00214D86" w:rsidP="00474E1F">
            <w:pPr>
              <w:jc w:val="center"/>
              <w:rPr>
                <w:rFonts w:cs="Arial"/>
                <w:b/>
                <w:lang w:val="sr-Cyrl-RS"/>
              </w:rPr>
            </w:pPr>
            <w:r w:rsidRPr="001C7E1D">
              <w:rPr>
                <w:rFonts w:eastAsia="TimesNewRomanPSMT" w:cs="Arial"/>
                <w:b/>
                <w:lang w:val="sr-Cyrl-RS"/>
              </w:rPr>
              <w:t>В) КАО ЗАЈЕДНИЧКУ ПОНУДУ</w:t>
            </w:r>
          </w:p>
        </w:tc>
      </w:tr>
    </w:tbl>
    <w:p w14:paraId="7707C803" w14:textId="77777777" w:rsidR="00214D86" w:rsidRPr="001C7E1D" w:rsidRDefault="008B0B50" w:rsidP="00214D86">
      <w:pPr>
        <w:rPr>
          <w:rFonts w:eastAsia="TimesNewRomanPSMT" w:cs="Arial"/>
          <w:lang w:val="sr-Cyrl-RS"/>
        </w:rPr>
      </w:pPr>
      <w:r w:rsidRPr="001C7E1D">
        <w:rPr>
          <w:rFonts w:cs="Arial"/>
          <w:b/>
          <w:i/>
          <w:lang w:val="sr-Cyrl-RS"/>
        </w:rPr>
        <w:t>Напомена:</w:t>
      </w:r>
      <w:r w:rsidRPr="001C7E1D">
        <w:rPr>
          <w:rFonts w:cs="Arial"/>
          <w:lang w:val="sr-Cyrl-RS"/>
        </w:rPr>
        <w:t xml:space="preserve"> заокружити начин подношења понуде и даље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091106F" w14:textId="77777777" w:rsidR="00214D86" w:rsidRPr="001C7E1D" w:rsidRDefault="00214D86" w:rsidP="00214D86">
      <w:pPr>
        <w:rPr>
          <w:rFonts w:eastAsia="TimesNewRomanPSMT" w:cs="Arial"/>
          <w:lang w:val="sr-Cyrl-RS"/>
        </w:rPr>
      </w:pPr>
    </w:p>
    <w:p w14:paraId="583010D2" w14:textId="77777777" w:rsidR="00214D86" w:rsidRPr="001C7E1D" w:rsidRDefault="00214D86" w:rsidP="00214D86">
      <w:pPr>
        <w:rPr>
          <w:rFonts w:eastAsia="TimesNewRomanPSMT" w:cs="Arial"/>
          <w:b/>
          <w:lang w:val="sr-Cyrl-RS"/>
        </w:rPr>
      </w:pPr>
      <w:r w:rsidRPr="001C7E1D">
        <w:rPr>
          <w:rFonts w:eastAsia="TimesNewRomanPSMT" w:cs="Arial"/>
          <w:b/>
          <w:lang w:val="sr-Cyrl-RS"/>
        </w:rPr>
        <w:t xml:space="preserve">3) ПОДАЦИ О ПОДИЗВОЂАЧУ </w:t>
      </w:r>
    </w:p>
    <w:tbl>
      <w:tblPr>
        <w:tblW w:w="9087" w:type="dxa"/>
        <w:tblInd w:w="-20" w:type="dxa"/>
        <w:tblLayout w:type="fixed"/>
        <w:tblLook w:val="0000" w:firstRow="0" w:lastRow="0" w:firstColumn="0" w:lastColumn="0" w:noHBand="0" w:noVBand="0"/>
      </w:tblPr>
      <w:tblGrid>
        <w:gridCol w:w="465"/>
        <w:gridCol w:w="4219"/>
        <w:gridCol w:w="4403"/>
      </w:tblGrid>
      <w:tr w:rsidR="00214D86" w:rsidRPr="001C7E1D" w14:paraId="7F226003" w14:textId="77777777" w:rsidTr="00214D86">
        <w:tc>
          <w:tcPr>
            <w:tcW w:w="465" w:type="dxa"/>
            <w:tcBorders>
              <w:top w:val="single" w:sz="4" w:space="0" w:color="000000"/>
              <w:left w:val="single" w:sz="4" w:space="0" w:color="000000"/>
              <w:bottom w:val="single" w:sz="4" w:space="0" w:color="000000"/>
            </w:tcBorders>
            <w:shd w:val="clear" w:color="auto" w:fill="auto"/>
          </w:tcPr>
          <w:p w14:paraId="47021F5B" w14:textId="77777777" w:rsidR="00214D86" w:rsidRPr="001C7E1D" w:rsidRDefault="00214D86" w:rsidP="00214D86">
            <w:pPr>
              <w:rPr>
                <w:rFonts w:eastAsia="TimesNewRomanPSMT" w:cs="Arial"/>
                <w:i/>
                <w:lang w:val="sr-Cyrl-RS"/>
              </w:rPr>
            </w:pPr>
            <w:r w:rsidRPr="001C7E1D">
              <w:rPr>
                <w:rFonts w:eastAsia="TimesNewRomanPSMT" w:cs="Arial"/>
                <w:i/>
                <w:lang w:val="sr-Cyrl-RS"/>
              </w:rPr>
              <w:t>1)</w:t>
            </w:r>
          </w:p>
        </w:tc>
        <w:tc>
          <w:tcPr>
            <w:tcW w:w="4219" w:type="dxa"/>
            <w:tcBorders>
              <w:top w:val="single" w:sz="4" w:space="0" w:color="000000"/>
              <w:left w:val="single" w:sz="4" w:space="0" w:color="000000"/>
              <w:bottom w:val="single" w:sz="4" w:space="0" w:color="000000"/>
            </w:tcBorders>
            <w:shd w:val="clear" w:color="auto" w:fill="auto"/>
          </w:tcPr>
          <w:p w14:paraId="3779CDE9" w14:textId="77777777" w:rsidR="00214D86" w:rsidRPr="001C7E1D" w:rsidRDefault="00214D86" w:rsidP="00214D86">
            <w:pPr>
              <w:rPr>
                <w:rFonts w:eastAsia="TimesNewRomanPSMT" w:cs="Arial"/>
                <w:i/>
                <w:lang w:val="sr-Cyrl-RS"/>
              </w:rPr>
            </w:pPr>
            <w:r w:rsidRPr="001C7E1D">
              <w:rPr>
                <w:rFonts w:eastAsia="TimesNewRomanPSMT" w:cs="Arial"/>
                <w:i/>
                <w:lang w:val="sr-Cyrl-RS"/>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6DD340B" w14:textId="77777777" w:rsidR="00214D86" w:rsidRPr="001C7E1D" w:rsidRDefault="00214D86" w:rsidP="00214D86">
            <w:pPr>
              <w:rPr>
                <w:rFonts w:eastAsia="TimesNewRomanPSMT" w:cs="Arial"/>
                <w:lang w:val="sr-Cyrl-RS"/>
              </w:rPr>
            </w:pPr>
          </w:p>
        </w:tc>
      </w:tr>
      <w:tr w:rsidR="00214D86" w:rsidRPr="001C7E1D" w14:paraId="6EF937A2" w14:textId="77777777" w:rsidTr="00214D86">
        <w:trPr>
          <w:trHeight w:val="557"/>
        </w:trPr>
        <w:tc>
          <w:tcPr>
            <w:tcW w:w="465" w:type="dxa"/>
            <w:tcBorders>
              <w:top w:val="single" w:sz="4" w:space="0" w:color="000000"/>
              <w:left w:val="single" w:sz="4" w:space="0" w:color="000000"/>
              <w:bottom w:val="single" w:sz="4" w:space="0" w:color="000000"/>
            </w:tcBorders>
            <w:shd w:val="clear" w:color="auto" w:fill="auto"/>
          </w:tcPr>
          <w:p w14:paraId="64CA4102" w14:textId="77777777" w:rsidR="00214D86" w:rsidRPr="001C7E1D" w:rsidRDefault="00214D86" w:rsidP="00214D86">
            <w:pPr>
              <w:rPr>
                <w:rFonts w:eastAsia="TimesNewRomanPSMT" w:cs="Arial"/>
                <w:i/>
                <w:lang w:val="sr-Cyrl-RS"/>
              </w:rPr>
            </w:pPr>
          </w:p>
        </w:tc>
        <w:tc>
          <w:tcPr>
            <w:tcW w:w="4219" w:type="dxa"/>
            <w:tcBorders>
              <w:top w:val="single" w:sz="4" w:space="0" w:color="000000"/>
              <w:left w:val="single" w:sz="4" w:space="0" w:color="000000"/>
              <w:bottom w:val="single" w:sz="4" w:space="0" w:color="000000"/>
            </w:tcBorders>
            <w:shd w:val="clear" w:color="auto" w:fill="auto"/>
          </w:tcPr>
          <w:p w14:paraId="3E2CD58C" w14:textId="77777777" w:rsidR="00214D86" w:rsidRPr="001C7E1D" w:rsidRDefault="008B0B50" w:rsidP="00214D86">
            <w:pPr>
              <w:rPr>
                <w:rFonts w:eastAsia="TimesNewRomanPSMT" w:cs="Arial"/>
                <w:i/>
                <w:lang w:val="sr-Cyrl-RS"/>
              </w:rPr>
            </w:pPr>
            <w:r w:rsidRPr="001C7E1D">
              <w:rPr>
                <w:rFonts w:eastAsia="TimesNewRomanPSMT" w:cs="Arial"/>
                <w:i/>
                <w:lang w:val="sr-Cyrl-RS"/>
              </w:rPr>
              <w:t xml:space="preserve">Врста правног лица: </w:t>
            </w:r>
          </w:p>
          <w:p w14:paraId="5909444F" w14:textId="77777777" w:rsidR="00214D86" w:rsidRPr="001C7E1D" w:rsidRDefault="008B0B50" w:rsidP="00214D86">
            <w:pPr>
              <w:rPr>
                <w:rFonts w:eastAsia="TimesNewRomanPSMT" w:cs="Arial"/>
                <w:i/>
                <w:lang w:val="sr-Cyrl-RS"/>
              </w:rPr>
            </w:pPr>
            <w:r w:rsidRPr="001C7E1D">
              <w:rPr>
                <w:rFonts w:eastAsia="TimesNewRomanPSMT" w:cs="Arial"/>
                <w:i/>
                <w:lang w:val="sr-Cyrl-RS"/>
              </w:rPr>
              <w:t>(микро, мало, средње, велико)</w:t>
            </w:r>
          </w:p>
          <w:p w14:paraId="538E6C7B" w14:textId="77777777" w:rsidR="00214D86" w:rsidRPr="001C7E1D" w:rsidRDefault="00214D86" w:rsidP="00214D86">
            <w:pPr>
              <w:rPr>
                <w:rFonts w:eastAsia="TimesNewRomanPSMT" w:cs="Arial"/>
                <w:i/>
                <w:lang w:val="sr-Cyrl-RS"/>
              </w:rPr>
            </w:pPr>
            <w:r w:rsidRPr="001C7E1D">
              <w:rPr>
                <w:rFonts w:eastAsia="TimesNewRomanPSMT" w:cs="Arial"/>
                <w:i/>
                <w:lang w:val="sr-Cyrl-RS"/>
              </w:rPr>
              <w:t>или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9E48619" w14:textId="77777777" w:rsidR="00214D86" w:rsidRPr="001C7E1D" w:rsidRDefault="00214D86" w:rsidP="00214D86">
            <w:pPr>
              <w:rPr>
                <w:rFonts w:eastAsia="TimesNewRomanPSMT" w:cs="Arial"/>
                <w:lang w:val="sr-Cyrl-RS"/>
              </w:rPr>
            </w:pPr>
          </w:p>
        </w:tc>
      </w:tr>
      <w:tr w:rsidR="00214D86" w:rsidRPr="001C7E1D" w14:paraId="0D415DE1" w14:textId="77777777" w:rsidTr="00214D86">
        <w:tc>
          <w:tcPr>
            <w:tcW w:w="465" w:type="dxa"/>
            <w:tcBorders>
              <w:top w:val="single" w:sz="4" w:space="0" w:color="000000"/>
              <w:left w:val="single" w:sz="4" w:space="0" w:color="000000"/>
              <w:bottom w:val="single" w:sz="4" w:space="0" w:color="000000"/>
            </w:tcBorders>
            <w:shd w:val="clear" w:color="auto" w:fill="auto"/>
          </w:tcPr>
          <w:p w14:paraId="69D837C9" w14:textId="77777777" w:rsidR="00214D86" w:rsidRPr="001C7E1D" w:rsidRDefault="00214D86" w:rsidP="00214D86">
            <w:pPr>
              <w:rPr>
                <w:rFonts w:eastAsia="TimesNewRomanPSMT" w:cs="Arial"/>
                <w:i/>
                <w:lang w:val="sr-Cyrl-RS"/>
              </w:rPr>
            </w:pPr>
          </w:p>
        </w:tc>
        <w:tc>
          <w:tcPr>
            <w:tcW w:w="4219" w:type="dxa"/>
            <w:tcBorders>
              <w:top w:val="single" w:sz="4" w:space="0" w:color="000000"/>
              <w:left w:val="single" w:sz="4" w:space="0" w:color="000000"/>
              <w:bottom w:val="single" w:sz="4" w:space="0" w:color="000000"/>
            </w:tcBorders>
            <w:shd w:val="clear" w:color="auto" w:fill="auto"/>
          </w:tcPr>
          <w:p w14:paraId="26E116A1" w14:textId="77777777" w:rsidR="00214D86" w:rsidRPr="001C7E1D" w:rsidRDefault="00214D86" w:rsidP="00214D86">
            <w:pPr>
              <w:rPr>
                <w:rFonts w:eastAsia="TimesNewRomanPSMT" w:cs="Arial"/>
                <w:i/>
                <w:lang w:val="sr-Cyrl-RS"/>
              </w:rPr>
            </w:pPr>
            <w:r w:rsidRPr="001C7E1D">
              <w:rPr>
                <w:rFonts w:eastAsia="TimesNewRomanPSMT" w:cs="Arial"/>
                <w:i/>
                <w:lang w:val="sr-Cyrl-RS"/>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42DD497" w14:textId="77777777" w:rsidR="00214D86" w:rsidRPr="001C7E1D" w:rsidRDefault="00214D86" w:rsidP="00214D86">
            <w:pPr>
              <w:rPr>
                <w:rFonts w:eastAsia="TimesNewRomanPSMT" w:cs="Arial"/>
                <w:lang w:val="sr-Cyrl-RS"/>
              </w:rPr>
            </w:pPr>
          </w:p>
        </w:tc>
      </w:tr>
      <w:tr w:rsidR="00214D86" w:rsidRPr="001C7E1D" w14:paraId="54D5E08C" w14:textId="77777777" w:rsidTr="00214D86">
        <w:tc>
          <w:tcPr>
            <w:tcW w:w="465" w:type="dxa"/>
            <w:tcBorders>
              <w:top w:val="single" w:sz="4" w:space="0" w:color="000000"/>
              <w:left w:val="single" w:sz="4" w:space="0" w:color="000000"/>
              <w:bottom w:val="single" w:sz="4" w:space="0" w:color="000000"/>
            </w:tcBorders>
            <w:shd w:val="clear" w:color="auto" w:fill="auto"/>
          </w:tcPr>
          <w:p w14:paraId="1FBB3CFC" w14:textId="77777777" w:rsidR="00214D86" w:rsidRPr="001C7E1D" w:rsidRDefault="00214D86" w:rsidP="00214D86">
            <w:pPr>
              <w:rPr>
                <w:rFonts w:eastAsia="TimesNewRomanPSMT" w:cs="Arial"/>
                <w:i/>
                <w:lang w:val="sr-Cyrl-RS"/>
              </w:rPr>
            </w:pPr>
          </w:p>
        </w:tc>
        <w:tc>
          <w:tcPr>
            <w:tcW w:w="4219" w:type="dxa"/>
            <w:tcBorders>
              <w:top w:val="single" w:sz="4" w:space="0" w:color="000000"/>
              <w:left w:val="single" w:sz="4" w:space="0" w:color="000000"/>
              <w:bottom w:val="single" w:sz="4" w:space="0" w:color="000000"/>
            </w:tcBorders>
            <w:shd w:val="clear" w:color="auto" w:fill="auto"/>
          </w:tcPr>
          <w:p w14:paraId="6D1F4485" w14:textId="77777777" w:rsidR="00214D86" w:rsidRPr="001C7E1D" w:rsidRDefault="00214D86" w:rsidP="00214D86">
            <w:pPr>
              <w:rPr>
                <w:rFonts w:eastAsia="TimesNewRomanPSMT" w:cs="Arial"/>
                <w:i/>
                <w:lang w:val="sr-Cyrl-RS"/>
              </w:rPr>
            </w:pPr>
            <w:r w:rsidRPr="001C7E1D">
              <w:rPr>
                <w:rFonts w:eastAsia="TimesNewRomanPSMT" w:cs="Arial"/>
                <w:i/>
                <w:lang w:val="sr-Cyrl-RS"/>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3948C43" w14:textId="77777777" w:rsidR="00214D86" w:rsidRPr="001C7E1D" w:rsidRDefault="00214D86" w:rsidP="00214D86">
            <w:pPr>
              <w:rPr>
                <w:rFonts w:eastAsia="TimesNewRomanPSMT" w:cs="Arial"/>
                <w:lang w:val="sr-Cyrl-RS"/>
              </w:rPr>
            </w:pPr>
          </w:p>
        </w:tc>
      </w:tr>
      <w:tr w:rsidR="00214D86" w:rsidRPr="001C7E1D" w14:paraId="7F5425A8" w14:textId="77777777" w:rsidTr="00214D86">
        <w:tc>
          <w:tcPr>
            <w:tcW w:w="465" w:type="dxa"/>
            <w:tcBorders>
              <w:top w:val="single" w:sz="4" w:space="0" w:color="000000"/>
              <w:left w:val="single" w:sz="4" w:space="0" w:color="000000"/>
              <w:bottom w:val="single" w:sz="4" w:space="0" w:color="000000"/>
            </w:tcBorders>
            <w:shd w:val="clear" w:color="auto" w:fill="auto"/>
          </w:tcPr>
          <w:p w14:paraId="2C143E84" w14:textId="77777777" w:rsidR="00214D86" w:rsidRPr="001C7E1D" w:rsidRDefault="00214D86" w:rsidP="00214D86">
            <w:pPr>
              <w:rPr>
                <w:rFonts w:eastAsia="TimesNewRomanPSMT" w:cs="Arial"/>
                <w:i/>
                <w:lang w:val="sr-Cyrl-RS"/>
              </w:rPr>
            </w:pPr>
          </w:p>
        </w:tc>
        <w:tc>
          <w:tcPr>
            <w:tcW w:w="4219" w:type="dxa"/>
            <w:tcBorders>
              <w:top w:val="single" w:sz="4" w:space="0" w:color="000000"/>
              <w:left w:val="single" w:sz="4" w:space="0" w:color="000000"/>
              <w:bottom w:val="single" w:sz="4" w:space="0" w:color="000000"/>
            </w:tcBorders>
            <w:shd w:val="clear" w:color="auto" w:fill="auto"/>
          </w:tcPr>
          <w:p w14:paraId="1FAF17C3" w14:textId="77777777" w:rsidR="00214D86" w:rsidRPr="001C7E1D" w:rsidRDefault="00214D86" w:rsidP="00214D86">
            <w:pPr>
              <w:rPr>
                <w:rFonts w:eastAsia="TimesNewRomanPSMT" w:cs="Arial"/>
                <w:i/>
                <w:lang w:val="sr-Cyrl-RS"/>
              </w:rPr>
            </w:pPr>
            <w:r w:rsidRPr="001C7E1D">
              <w:rPr>
                <w:rFonts w:eastAsia="TimesNewRomanPSMT" w:cs="Arial"/>
                <w:i/>
                <w:lang w:val="sr-Cyrl-RS"/>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B2F4419" w14:textId="77777777" w:rsidR="00214D86" w:rsidRPr="001C7E1D" w:rsidRDefault="00214D86" w:rsidP="00214D86">
            <w:pPr>
              <w:rPr>
                <w:rFonts w:eastAsia="TimesNewRomanPSMT" w:cs="Arial"/>
                <w:lang w:val="sr-Cyrl-RS"/>
              </w:rPr>
            </w:pPr>
          </w:p>
        </w:tc>
      </w:tr>
      <w:tr w:rsidR="00214D86" w:rsidRPr="001C7E1D" w14:paraId="7DEE0DCB" w14:textId="77777777" w:rsidTr="00214D86">
        <w:tc>
          <w:tcPr>
            <w:tcW w:w="465" w:type="dxa"/>
            <w:tcBorders>
              <w:top w:val="single" w:sz="4" w:space="0" w:color="000000"/>
              <w:left w:val="single" w:sz="4" w:space="0" w:color="000000"/>
              <w:bottom w:val="single" w:sz="4" w:space="0" w:color="000000"/>
            </w:tcBorders>
            <w:shd w:val="clear" w:color="auto" w:fill="auto"/>
          </w:tcPr>
          <w:p w14:paraId="5A358F2C" w14:textId="77777777" w:rsidR="00214D86" w:rsidRPr="001C7E1D" w:rsidRDefault="00214D86" w:rsidP="00214D86">
            <w:pPr>
              <w:rPr>
                <w:rFonts w:eastAsia="TimesNewRomanPSMT" w:cs="Arial"/>
                <w:i/>
                <w:lang w:val="sr-Cyrl-RS"/>
              </w:rPr>
            </w:pPr>
          </w:p>
        </w:tc>
        <w:tc>
          <w:tcPr>
            <w:tcW w:w="4219" w:type="dxa"/>
            <w:tcBorders>
              <w:top w:val="single" w:sz="4" w:space="0" w:color="000000"/>
              <w:left w:val="single" w:sz="4" w:space="0" w:color="000000"/>
              <w:bottom w:val="single" w:sz="4" w:space="0" w:color="000000"/>
            </w:tcBorders>
            <w:shd w:val="clear" w:color="auto" w:fill="auto"/>
          </w:tcPr>
          <w:p w14:paraId="53C26F9D" w14:textId="77777777" w:rsidR="00214D86" w:rsidRPr="001C7E1D" w:rsidRDefault="00214D86" w:rsidP="00214D86">
            <w:pPr>
              <w:rPr>
                <w:rFonts w:eastAsia="TimesNewRomanPSMT" w:cs="Arial"/>
                <w:i/>
                <w:lang w:val="sr-Cyrl-RS"/>
              </w:rPr>
            </w:pPr>
            <w:r w:rsidRPr="001C7E1D">
              <w:rPr>
                <w:rFonts w:eastAsia="TimesNewRomanPSMT" w:cs="Arial"/>
                <w:i/>
                <w:lang w:val="sr-Cyrl-RS"/>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540B1B3" w14:textId="77777777" w:rsidR="00214D86" w:rsidRPr="001C7E1D" w:rsidRDefault="00214D86" w:rsidP="00214D86">
            <w:pPr>
              <w:rPr>
                <w:rFonts w:eastAsia="TimesNewRomanPSMT" w:cs="Arial"/>
                <w:lang w:val="sr-Cyrl-RS"/>
              </w:rPr>
            </w:pPr>
          </w:p>
        </w:tc>
      </w:tr>
      <w:tr w:rsidR="00214D86" w:rsidRPr="001C7E1D" w14:paraId="0D056719" w14:textId="77777777" w:rsidTr="00214D86">
        <w:tc>
          <w:tcPr>
            <w:tcW w:w="465" w:type="dxa"/>
            <w:tcBorders>
              <w:top w:val="single" w:sz="4" w:space="0" w:color="000000"/>
              <w:left w:val="single" w:sz="4" w:space="0" w:color="000000"/>
              <w:bottom w:val="single" w:sz="4" w:space="0" w:color="000000"/>
            </w:tcBorders>
            <w:shd w:val="clear" w:color="auto" w:fill="auto"/>
          </w:tcPr>
          <w:p w14:paraId="309428EC" w14:textId="77777777" w:rsidR="00214D86" w:rsidRPr="001C7E1D" w:rsidRDefault="00214D86" w:rsidP="00214D86">
            <w:pPr>
              <w:rPr>
                <w:rFonts w:eastAsia="TimesNewRomanPSMT" w:cs="Arial"/>
                <w:i/>
                <w:lang w:val="sr-Cyrl-RS"/>
              </w:rPr>
            </w:pPr>
          </w:p>
        </w:tc>
        <w:tc>
          <w:tcPr>
            <w:tcW w:w="4219" w:type="dxa"/>
            <w:tcBorders>
              <w:top w:val="single" w:sz="4" w:space="0" w:color="000000"/>
              <w:left w:val="single" w:sz="4" w:space="0" w:color="000000"/>
              <w:bottom w:val="single" w:sz="4" w:space="0" w:color="000000"/>
            </w:tcBorders>
            <w:shd w:val="clear" w:color="auto" w:fill="auto"/>
          </w:tcPr>
          <w:p w14:paraId="3EF2A918" w14:textId="77777777" w:rsidR="00214D86" w:rsidRPr="001C7E1D" w:rsidRDefault="008B0B50" w:rsidP="00214D86">
            <w:pPr>
              <w:rPr>
                <w:rFonts w:eastAsia="TimesNewRomanPSMT" w:cs="Arial"/>
                <w:i/>
                <w:lang w:val="sr-Cyrl-RS"/>
              </w:rPr>
            </w:pPr>
            <w:r w:rsidRPr="001C7E1D">
              <w:rPr>
                <w:rFonts w:eastAsia="TimesNewRomanPSMT" w:cs="Arial"/>
                <w:i/>
                <w:lang w:val="sr-Cyrl-RS"/>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E4DE2DE" w14:textId="77777777" w:rsidR="00214D86" w:rsidRPr="001C7E1D" w:rsidRDefault="00214D86" w:rsidP="00214D86">
            <w:pPr>
              <w:rPr>
                <w:rFonts w:eastAsia="TimesNewRomanPSMT" w:cs="Arial"/>
                <w:lang w:val="sr-Cyrl-RS"/>
              </w:rPr>
            </w:pPr>
          </w:p>
        </w:tc>
      </w:tr>
      <w:tr w:rsidR="00214D86" w:rsidRPr="001C7E1D" w14:paraId="7F894F8A" w14:textId="77777777" w:rsidTr="00214D86">
        <w:tc>
          <w:tcPr>
            <w:tcW w:w="465" w:type="dxa"/>
            <w:tcBorders>
              <w:top w:val="single" w:sz="4" w:space="0" w:color="000000"/>
              <w:left w:val="single" w:sz="4" w:space="0" w:color="000000"/>
              <w:bottom w:val="single" w:sz="4" w:space="0" w:color="000000"/>
            </w:tcBorders>
            <w:shd w:val="clear" w:color="auto" w:fill="auto"/>
          </w:tcPr>
          <w:p w14:paraId="2350D4B8" w14:textId="77777777" w:rsidR="00214D86" w:rsidRPr="001C7E1D" w:rsidRDefault="00214D86" w:rsidP="00214D86">
            <w:pPr>
              <w:rPr>
                <w:rFonts w:eastAsia="TimesNewRomanPSMT" w:cs="Arial"/>
                <w:i/>
                <w:lang w:val="sr-Cyrl-RS"/>
              </w:rPr>
            </w:pPr>
          </w:p>
        </w:tc>
        <w:tc>
          <w:tcPr>
            <w:tcW w:w="4219" w:type="dxa"/>
            <w:tcBorders>
              <w:top w:val="single" w:sz="4" w:space="0" w:color="000000"/>
              <w:left w:val="single" w:sz="4" w:space="0" w:color="000000"/>
              <w:bottom w:val="single" w:sz="4" w:space="0" w:color="000000"/>
            </w:tcBorders>
            <w:shd w:val="clear" w:color="auto" w:fill="auto"/>
          </w:tcPr>
          <w:p w14:paraId="6EFD57E1" w14:textId="77777777" w:rsidR="00214D86" w:rsidRPr="001C7E1D" w:rsidRDefault="008B0B50" w:rsidP="00214D86">
            <w:pPr>
              <w:rPr>
                <w:rFonts w:eastAsia="TimesNewRomanPSMT" w:cs="Arial"/>
                <w:i/>
                <w:lang w:val="sr-Cyrl-RS"/>
              </w:rPr>
            </w:pPr>
            <w:r w:rsidRPr="001C7E1D">
              <w:rPr>
                <w:rFonts w:eastAsia="TimesNewRomanPSMT" w:cs="Arial"/>
                <w:i/>
                <w:lang w:val="sr-Cyrl-RS"/>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821460F" w14:textId="77777777" w:rsidR="00214D86" w:rsidRPr="001C7E1D" w:rsidRDefault="00214D86" w:rsidP="00214D86">
            <w:pPr>
              <w:rPr>
                <w:rFonts w:eastAsia="TimesNewRomanPSMT" w:cs="Arial"/>
                <w:lang w:val="sr-Cyrl-RS"/>
              </w:rPr>
            </w:pPr>
          </w:p>
        </w:tc>
      </w:tr>
      <w:tr w:rsidR="00214D86" w:rsidRPr="001C7E1D" w14:paraId="2C65715D" w14:textId="77777777" w:rsidTr="00214D86">
        <w:tc>
          <w:tcPr>
            <w:tcW w:w="465" w:type="dxa"/>
            <w:tcBorders>
              <w:top w:val="single" w:sz="4" w:space="0" w:color="000000"/>
              <w:left w:val="single" w:sz="4" w:space="0" w:color="000000"/>
              <w:bottom w:val="single" w:sz="4" w:space="0" w:color="000000"/>
            </w:tcBorders>
            <w:shd w:val="clear" w:color="auto" w:fill="auto"/>
          </w:tcPr>
          <w:p w14:paraId="51BD53C6" w14:textId="77777777" w:rsidR="00214D86" w:rsidRPr="001C7E1D" w:rsidRDefault="00214D86" w:rsidP="00214D86">
            <w:pPr>
              <w:rPr>
                <w:rFonts w:eastAsia="TimesNewRomanPSMT" w:cs="Arial"/>
                <w:i/>
                <w:lang w:val="sr-Cyrl-RS"/>
              </w:rPr>
            </w:pPr>
            <w:r w:rsidRPr="001C7E1D">
              <w:rPr>
                <w:rFonts w:eastAsia="TimesNewRomanPSMT" w:cs="Arial"/>
                <w:i/>
                <w:lang w:val="sr-Cyrl-RS"/>
              </w:rPr>
              <w:t>2)</w:t>
            </w:r>
          </w:p>
        </w:tc>
        <w:tc>
          <w:tcPr>
            <w:tcW w:w="4219" w:type="dxa"/>
            <w:tcBorders>
              <w:top w:val="single" w:sz="4" w:space="0" w:color="000000"/>
              <w:left w:val="single" w:sz="4" w:space="0" w:color="000000"/>
              <w:bottom w:val="single" w:sz="4" w:space="0" w:color="000000"/>
            </w:tcBorders>
            <w:shd w:val="clear" w:color="auto" w:fill="auto"/>
          </w:tcPr>
          <w:p w14:paraId="6743A978" w14:textId="77777777" w:rsidR="00214D86" w:rsidRPr="001C7E1D" w:rsidRDefault="00214D86" w:rsidP="00214D86">
            <w:pPr>
              <w:rPr>
                <w:rFonts w:eastAsia="TimesNewRomanPSMT" w:cs="Arial"/>
                <w:i/>
                <w:lang w:val="sr-Cyrl-RS"/>
              </w:rPr>
            </w:pPr>
            <w:r w:rsidRPr="001C7E1D">
              <w:rPr>
                <w:rFonts w:eastAsia="TimesNewRomanPSMT" w:cs="Arial"/>
                <w:i/>
                <w:lang w:val="sr-Cyrl-RS"/>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9C958EE" w14:textId="77777777" w:rsidR="00214D86" w:rsidRPr="001C7E1D" w:rsidRDefault="00214D86" w:rsidP="00214D86">
            <w:pPr>
              <w:rPr>
                <w:rFonts w:eastAsia="TimesNewRomanPSMT" w:cs="Arial"/>
                <w:lang w:val="sr-Cyrl-RS"/>
              </w:rPr>
            </w:pPr>
          </w:p>
        </w:tc>
      </w:tr>
      <w:tr w:rsidR="00214D86" w:rsidRPr="001C7E1D" w14:paraId="5496F0D6" w14:textId="77777777" w:rsidTr="00214D86">
        <w:trPr>
          <w:trHeight w:val="512"/>
        </w:trPr>
        <w:tc>
          <w:tcPr>
            <w:tcW w:w="465" w:type="dxa"/>
            <w:tcBorders>
              <w:top w:val="single" w:sz="4" w:space="0" w:color="000000"/>
              <w:left w:val="single" w:sz="4" w:space="0" w:color="000000"/>
              <w:bottom w:val="single" w:sz="4" w:space="0" w:color="000000"/>
            </w:tcBorders>
            <w:shd w:val="clear" w:color="auto" w:fill="auto"/>
          </w:tcPr>
          <w:p w14:paraId="4ABABA87" w14:textId="77777777" w:rsidR="00214D86" w:rsidRPr="001C7E1D" w:rsidRDefault="00214D86" w:rsidP="00214D86">
            <w:pPr>
              <w:rPr>
                <w:rFonts w:eastAsia="TimesNewRomanPSMT" w:cs="Arial"/>
                <w:i/>
                <w:lang w:val="sr-Cyrl-RS"/>
              </w:rPr>
            </w:pPr>
          </w:p>
        </w:tc>
        <w:tc>
          <w:tcPr>
            <w:tcW w:w="4219" w:type="dxa"/>
            <w:tcBorders>
              <w:top w:val="single" w:sz="4" w:space="0" w:color="000000"/>
              <w:left w:val="single" w:sz="4" w:space="0" w:color="000000"/>
              <w:bottom w:val="single" w:sz="4" w:space="0" w:color="000000"/>
            </w:tcBorders>
            <w:shd w:val="clear" w:color="auto" w:fill="auto"/>
          </w:tcPr>
          <w:p w14:paraId="78929A4A" w14:textId="77777777" w:rsidR="00214D86" w:rsidRPr="001C7E1D" w:rsidRDefault="008B0B50" w:rsidP="00214D86">
            <w:pPr>
              <w:rPr>
                <w:rFonts w:eastAsia="TimesNewRomanPSMT" w:cs="Arial"/>
                <w:i/>
                <w:lang w:val="sr-Cyrl-RS"/>
              </w:rPr>
            </w:pPr>
            <w:r w:rsidRPr="001C7E1D">
              <w:rPr>
                <w:rFonts w:eastAsia="TimesNewRomanPSMT" w:cs="Arial"/>
                <w:i/>
                <w:lang w:val="sr-Cyrl-RS"/>
              </w:rPr>
              <w:t>Врста правног лица: (микро, мало, средње, велико,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B361380" w14:textId="77777777" w:rsidR="00214D86" w:rsidRPr="001C7E1D" w:rsidRDefault="00214D86" w:rsidP="00214D86">
            <w:pPr>
              <w:rPr>
                <w:rFonts w:eastAsia="TimesNewRomanPSMT" w:cs="Arial"/>
                <w:lang w:val="sr-Cyrl-RS"/>
              </w:rPr>
            </w:pPr>
          </w:p>
        </w:tc>
      </w:tr>
      <w:tr w:rsidR="00214D86" w:rsidRPr="001C7E1D" w14:paraId="2CCA891B" w14:textId="77777777" w:rsidTr="00214D86">
        <w:tc>
          <w:tcPr>
            <w:tcW w:w="465" w:type="dxa"/>
            <w:tcBorders>
              <w:top w:val="single" w:sz="4" w:space="0" w:color="000000"/>
              <w:left w:val="single" w:sz="4" w:space="0" w:color="000000"/>
              <w:bottom w:val="single" w:sz="4" w:space="0" w:color="000000"/>
            </w:tcBorders>
            <w:shd w:val="clear" w:color="auto" w:fill="auto"/>
          </w:tcPr>
          <w:p w14:paraId="3DA22BB1"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1172F900" w14:textId="77777777" w:rsidR="00214D86" w:rsidRPr="001C7E1D" w:rsidRDefault="00214D86" w:rsidP="00214D86">
            <w:pPr>
              <w:rPr>
                <w:rFonts w:eastAsia="TimesNewRomanPSMT" w:cs="Arial"/>
                <w:i/>
                <w:lang w:val="sr-Cyrl-RS"/>
              </w:rPr>
            </w:pPr>
            <w:r w:rsidRPr="001C7E1D">
              <w:rPr>
                <w:rFonts w:eastAsia="TimesNewRomanPSMT" w:cs="Arial"/>
                <w:i/>
                <w:lang w:val="sr-Cyrl-RS"/>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2C7245C" w14:textId="77777777" w:rsidR="00214D86" w:rsidRPr="001C7E1D" w:rsidRDefault="00214D86" w:rsidP="00214D86">
            <w:pPr>
              <w:rPr>
                <w:rFonts w:eastAsia="TimesNewRomanPSMT" w:cs="Arial"/>
                <w:lang w:val="sr-Cyrl-RS"/>
              </w:rPr>
            </w:pPr>
          </w:p>
        </w:tc>
      </w:tr>
      <w:tr w:rsidR="00214D86" w:rsidRPr="001C7E1D" w14:paraId="5EDAA287" w14:textId="77777777" w:rsidTr="00214D86">
        <w:tc>
          <w:tcPr>
            <w:tcW w:w="465" w:type="dxa"/>
            <w:tcBorders>
              <w:top w:val="single" w:sz="4" w:space="0" w:color="000000"/>
              <w:left w:val="single" w:sz="4" w:space="0" w:color="000000"/>
              <w:bottom w:val="single" w:sz="4" w:space="0" w:color="000000"/>
            </w:tcBorders>
            <w:shd w:val="clear" w:color="auto" w:fill="auto"/>
          </w:tcPr>
          <w:p w14:paraId="70FAA6AD"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5AD931D5" w14:textId="77777777" w:rsidR="00214D86" w:rsidRPr="001C7E1D" w:rsidRDefault="00214D86" w:rsidP="00214D86">
            <w:pPr>
              <w:rPr>
                <w:rFonts w:eastAsia="TimesNewRomanPSMT" w:cs="Arial"/>
                <w:i/>
                <w:lang w:val="sr-Cyrl-RS"/>
              </w:rPr>
            </w:pPr>
            <w:r w:rsidRPr="001C7E1D">
              <w:rPr>
                <w:rFonts w:eastAsia="TimesNewRomanPSMT" w:cs="Arial"/>
                <w:i/>
                <w:lang w:val="sr-Cyrl-RS"/>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959A34D" w14:textId="77777777" w:rsidR="00214D86" w:rsidRPr="001C7E1D" w:rsidRDefault="00214D86" w:rsidP="00214D86">
            <w:pPr>
              <w:rPr>
                <w:rFonts w:eastAsia="TimesNewRomanPSMT" w:cs="Arial"/>
                <w:lang w:val="sr-Cyrl-RS"/>
              </w:rPr>
            </w:pPr>
          </w:p>
        </w:tc>
      </w:tr>
      <w:tr w:rsidR="00214D86" w:rsidRPr="001C7E1D" w14:paraId="71CD0984" w14:textId="77777777" w:rsidTr="00214D86">
        <w:tc>
          <w:tcPr>
            <w:tcW w:w="465" w:type="dxa"/>
            <w:tcBorders>
              <w:top w:val="single" w:sz="4" w:space="0" w:color="000000"/>
              <w:left w:val="single" w:sz="4" w:space="0" w:color="000000"/>
              <w:bottom w:val="single" w:sz="4" w:space="0" w:color="000000"/>
            </w:tcBorders>
            <w:shd w:val="clear" w:color="auto" w:fill="auto"/>
          </w:tcPr>
          <w:p w14:paraId="049A01EB"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234844ED" w14:textId="77777777" w:rsidR="00214D86" w:rsidRPr="001C7E1D" w:rsidRDefault="00214D86" w:rsidP="00214D86">
            <w:pPr>
              <w:rPr>
                <w:rFonts w:eastAsia="TimesNewRomanPSMT" w:cs="Arial"/>
                <w:i/>
                <w:lang w:val="sr-Cyrl-RS"/>
              </w:rPr>
            </w:pPr>
            <w:r w:rsidRPr="001C7E1D">
              <w:rPr>
                <w:rFonts w:eastAsia="TimesNewRomanPSMT" w:cs="Arial"/>
                <w:i/>
                <w:lang w:val="sr-Cyrl-RS"/>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689068D" w14:textId="77777777" w:rsidR="00214D86" w:rsidRPr="001C7E1D" w:rsidRDefault="00214D86" w:rsidP="00214D86">
            <w:pPr>
              <w:rPr>
                <w:rFonts w:eastAsia="TimesNewRomanPSMT" w:cs="Arial"/>
                <w:lang w:val="sr-Cyrl-RS"/>
              </w:rPr>
            </w:pPr>
          </w:p>
        </w:tc>
      </w:tr>
      <w:tr w:rsidR="00214D86" w:rsidRPr="001C7E1D" w14:paraId="461C804E" w14:textId="77777777" w:rsidTr="00214D86">
        <w:tc>
          <w:tcPr>
            <w:tcW w:w="465" w:type="dxa"/>
            <w:tcBorders>
              <w:top w:val="single" w:sz="4" w:space="0" w:color="000000"/>
              <w:left w:val="single" w:sz="4" w:space="0" w:color="000000"/>
              <w:bottom w:val="single" w:sz="4" w:space="0" w:color="000000"/>
            </w:tcBorders>
            <w:shd w:val="clear" w:color="auto" w:fill="auto"/>
          </w:tcPr>
          <w:p w14:paraId="61F2F2EE"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405E768B" w14:textId="77777777" w:rsidR="00214D86" w:rsidRPr="001C7E1D" w:rsidRDefault="00214D86" w:rsidP="00214D86">
            <w:pPr>
              <w:rPr>
                <w:rFonts w:eastAsia="TimesNewRomanPSMT" w:cs="Arial"/>
                <w:i/>
                <w:lang w:val="sr-Cyrl-RS"/>
              </w:rPr>
            </w:pPr>
            <w:r w:rsidRPr="001C7E1D">
              <w:rPr>
                <w:rFonts w:eastAsia="TimesNewRomanPSMT" w:cs="Arial"/>
                <w:i/>
                <w:lang w:val="sr-Cyrl-RS"/>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2F6836C" w14:textId="77777777" w:rsidR="00214D86" w:rsidRPr="001C7E1D" w:rsidRDefault="00214D86" w:rsidP="00214D86">
            <w:pPr>
              <w:rPr>
                <w:rFonts w:eastAsia="TimesNewRomanPSMT" w:cs="Arial"/>
                <w:lang w:val="sr-Cyrl-RS"/>
              </w:rPr>
            </w:pPr>
          </w:p>
        </w:tc>
      </w:tr>
      <w:tr w:rsidR="00214D86" w:rsidRPr="001C7E1D" w14:paraId="7A06EB30" w14:textId="77777777" w:rsidTr="00214D86">
        <w:tc>
          <w:tcPr>
            <w:tcW w:w="465" w:type="dxa"/>
            <w:tcBorders>
              <w:top w:val="single" w:sz="4" w:space="0" w:color="000000"/>
              <w:left w:val="single" w:sz="4" w:space="0" w:color="000000"/>
              <w:bottom w:val="single" w:sz="4" w:space="0" w:color="000000"/>
            </w:tcBorders>
            <w:shd w:val="clear" w:color="auto" w:fill="auto"/>
          </w:tcPr>
          <w:p w14:paraId="4E730169"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2D09F828" w14:textId="77777777" w:rsidR="00214D86" w:rsidRPr="001C7E1D" w:rsidRDefault="008B0B50" w:rsidP="00214D86">
            <w:pPr>
              <w:rPr>
                <w:rFonts w:eastAsia="TimesNewRomanPSMT" w:cs="Arial"/>
                <w:i/>
                <w:lang w:val="sr-Cyrl-RS"/>
              </w:rPr>
            </w:pPr>
            <w:r w:rsidRPr="001C7E1D">
              <w:rPr>
                <w:rFonts w:eastAsia="TimesNewRomanPSMT" w:cs="Arial"/>
                <w:i/>
                <w:lang w:val="sr-Cyrl-RS"/>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281D64B" w14:textId="77777777" w:rsidR="00214D86" w:rsidRPr="001C7E1D" w:rsidRDefault="00214D86" w:rsidP="00214D86">
            <w:pPr>
              <w:rPr>
                <w:rFonts w:eastAsia="TimesNewRomanPSMT" w:cs="Arial"/>
                <w:lang w:val="sr-Cyrl-RS"/>
              </w:rPr>
            </w:pPr>
          </w:p>
        </w:tc>
      </w:tr>
      <w:tr w:rsidR="00214D86" w:rsidRPr="001C7E1D" w14:paraId="559E37AE" w14:textId="77777777" w:rsidTr="00214D86">
        <w:tc>
          <w:tcPr>
            <w:tcW w:w="465" w:type="dxa"/>
            <w:tcBorders>
              <w:top w:val="single" w:sz="4" w:space="0" w:color="000000"/>
              <w:left w:val="single" w:sz="4" w:space="0" w:color="000000"/>
              <w:bottom w:val="single" w:sz="4" w:space="0" w:color="000000"/>
            </w:tcBorders>
            <w:shd w:val="clear" w:color="auto" w:fill="auto"/>
          </w:tcPr>
          <w:p w14:paraId="767978A9"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2D16DEB6" w14:textId="77777777" w:rsidR="00214D86" w:rsidRPr="001C7E1D" w:rsidRDefault="008B0B50" w:rsidP="00214D86">
            <w:pPr>
              <w:rPr>
                <w:rFonts w:eastAsia="TimesNewRomanPSMT" w:cs="Arial"/>
                <w:i/>
                <w:lang w:val="sr-Cyrl-RS"/>
              </w:rPr>
            </w:pPr>
            <w:r w:rsidRPr="001C7E1D">
              <w:rPr>
                <w:rFonts w:eastAsia="TimesNewRomanPSMT" w:cs="Arial"/>
                <w:i/>
                <w:lang w:val="sr-Cyrl-RS"/>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16AB492" w14:textId="77777777" w:rsidR="00214D86" w:rsidRPr="001C7E1D" w:rsidRDefault="00214D86" w:rsidP="00214D86">
            <w:pPr>
              <w:rPr>
                <w:rFonts w:eastAsia="TimesNewRomanPSMT" w:cs="Arial"/>
                <w:lang w:val="sr-Cyrl-RS"/>
              </w:rPr>
            </w:pPr>
          </w:p>
        </w:tc>
      </w:tr>
    </w:tbl>
    <w:p w14:paraId="31CAE49B" w14:textId="77777777" w:rsidR="00474E1F" w:rsidRPr="001C7E1D" w:rsidRDefault="008B0B50" w:rsidP="00214D86">
      <w:pPr>
        <w:rPr>
          <w:rFonts w:cs="Arial"/>
          <w:b/>
          <w:u w:val="single"/>
          <w:lang w:val="sr-Cyrl-RS"/>
        </w:rPr>
      </w:pPr>
      <w:r w:rsidRPr="001C7E1D">
        <w:rPr>
          <w:rFonts w:cs="Arial"/>
          <w:b/>
          <w:u w:val="single"/>
          <w:lang w:val="sr-Cyrl-RS"/>
        </w:rPr>
        <w:t>Напомена:</w:t>
      </w:r>
    </w:p>
    <w:p w14:paraId="4FB0D258" w14:textId="77777777" w:rsidR="00214D86" w:rsidRPr="001C7E1D" w:rsidRDefault="008B0B50" w:rsidP="0029065E">
      <w:pPr>
        <w:spacing w:before="0"/>
        <w:rPr>
          <w:rFonts w:eastAsia="TimesNewRomanPSMT" w:cs="Arial"/>
          <w:lang w:val="sr-Cyrl-RS"/>
        </w:rPr>
      </w:pPr>
      <w:r w:rsidRPr="001C7E1D">
        <w:rPr>
          <w:rFonts w:cs="Arial"/>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82511C" w14:textId="77777777" w:rsidR="00214D86" w:rsidRPr="001C7E1D" w:rsidRDefault="00214D86" w:rsidP="0029065E">
      <w:pPr>
        <w:spacing w:before="0"/>
        <w:rPr>
          <w:rFonts w:eastAsia="TimesNewRomanPSMT" w:cs="Arial"/>
          <w:lang w:val="sr-Cyrl-RS"/>
        </w:rPr>
      </w:pPr>
    </w:p>
    <w:p w14:paraId="1B6E8288" w14:textId="77777777" w:rsidR="0029065E" w:rsidRPr="001C7E1D" w:rsidRDefault="0029065E" w:rsidP="0029065E">
      <w:pPr>
        <w:spacing w:before="0"/>
        <w:rPr>
          <w:rFonts w:eastAsia="TimesNewRomanPSMT" w:cs="Arial"/>
          <w:b/>
          <w:i/>
          <w:lang w:val="sr-Cyrl-RS"/>
        </w:rPr>
      </w:pPr>
    </w:p>
    <w:p w14:paraId="79924956" w14:textId="77777777" w:rsidR="0029065E" w:rsidRPr="001C7E1D" w:rsidRDefault="0029065E" w:rsidP="0029065E">
      <w:pPr>
        <w:spacing w:before="0"/>
        <w:rPr>
          <w:rFonts w:eastAsia="TimesNewRomanPSMT" w:cs="Arial"/>
          <w:b/>
          <w:i/>
          <w:lang w:val="sr-Cyrl-RS"/>
        </w:rPr>
      </w:pPr>
    </w:p>
    <w:p w14:paraId="7C144F57" w14:textId="77777777" w:rsidR="0029065E" w:rsidRPr="001C7E1D" w:rsidRDefault="0029065E" w:rsidP="0029065E">
      <w:pPr>
        <w:spacing w:before="0"/>
        <w:rPr>
          <w:rFonts w:eastAsia="TimesNewRomanPSMT" w:cs="Arial"/>
          <w:b/>
          <w:i/>
          <w:lang w:val="sr-Cyrl-RS"/>
        </w:rPr>
      </w:pPr>
    </w:p>
    <w:p w14:paraId="3234BA69" w14:textId="77777777" w:rsidR="0029065E" w:rsidRPr="001C7E1D" w:rsidRDefault="0029065E" w:rsidP="0029065E">
      <w:pPr>
        <w:spacing w:before="0"/>
        <w:rPr>
          <w:rFonts w:eastAsia="TimesNewRomanPSMT" w:cs="Arial"/>
          <w:b/>
          <w:i/>
          <w:lang w:val="sr-Cyrl-RS"/>
        </w:rPr>
      </w:pPr>
    </w:p>
    <w:p w14:paraId="2BE02716" w14:textId="77777777" w:rsidR="0029065E" w:rsidRPr="001C7E1D" w:rsidRDefault="0029065E" w:rsidP="008B4BB2">
      <w:pPr>
        <w:spacing w:before="0"/>
        <w:rPr>
          <w:rFonts w:eastAsia="TimesNewRomanPSMT" w:cs="Arial"/>
          <w:b/>
          <w:lang w:val="sr-Cyrl-RS"/>
        </w:rPr>
      </w:pPr>
    </w:p>
    <w:p w14:paraId="514841C5" w14:textId="77777777" w:rsidR="00214D86" w:rsidRPr="001C7E1D" w:rsidRDefault="00214D86" w:rsidP="00214D86">
      <w:pPr>
        <w:rPr>
          <w:rFonts w:eastAsia="TimesNewRomanPSMT" w:cs="Arial"/>
          <w:b/>
          <w:lang w:val="sr-Cyrl-RS"/>
        </w:rPr>
      </w:pPr>
      <w:r w:rsidRPr="001C7E1D">
        <w:rPr>
          <w:rFonts w:eastAsia="TimesNewRomanPSMT" w:cs="Arial"/>
          <w:b/>
          <w:lang w:val="sr-Cyrl-RS"/>
        </w:rPr>
        <w:t>4) ПОДАЦИ ЧЛАНУ ГРУПЕ ПОНУЂАЧА</w:t>
      </w:r>
    </w:p>
    <w:tbl>
      <w:tblPr>
        <w:tblW w:w="9087" w:type="dxa"/>
        <w:tblInd w:w="-20" w:type="dxa"/>
        <w:tblLayout w:type="fixed"/>
        <w:tblLook w:val="0000" w:firstRow="0" w:lastRow="0" w:firstColumn="0" w:lastColumn="0" w:noHBand="0" w:noVBand="0"/>
      </w:tblPr>
      <w:tblGrid>
        <w:gridCol w:w="465"/>
        <w:gridCol w:w="4219"/>
        <w:gridCol w:w="4403"/>
      </w:tblGrid>
      <w:tr w:rsidR="00214D86" w:rsidRPr="001C7E1D" w14:paraId="5DBAE67F" w14:textId="77777777" w:rsidTr="00214D86">
        <w:tc>
          <w:tcPr>
            <w:tcW w:w="465" w:type="dxa"/>
            <w:tcBorders>
              <w:top w:val="single" w:sz="4" w:space="0" w:color="000000"/>
              <w:left w:val="single" w:sz="4" w:space="0" w:color="000000"/>
              <w:bottom w:val="single" w:sz="4" w:space="0" w:color="000000"/>
            </w:tcBorders>
            <w:shd w:val="clear" w:color="auto" w:fill="auto"/>
          </w:tcPr>
          <w:p w14:paraId="5C10070B" w14:textId="77777777" w:rsidR="00214D86" w:rsidRPr="001C7E1D" w:rsidRDefault="00214D86" w:rsidP="00214D86">
            <w:pPr>
              <w:rPr>
                <w:rFonts w:eastAsia="TimesNewRomanPSMT" w:cs="Arial"/>
                <w:lang w:val="sr-Cyrl-RS"/>
              </w:rPr>
            </w:pPr>
            <w:r w:rsidRPr="001C7E1D">
              <w:rPr>
                <w:rFonts w:eastAsia="TimesNewRomanPSMT" w:cs="Arial"/>
                <w:lang w:val="sr-Cyrl-RS"/>
              </w:rPr>
              <w:t>1)</w:t>
            </w:r>
          </w:p>
        </w:tc>
        <w:tc>
          <w:tcPr>
            <w:tcW w:w="4219" w:type="dxa"/>
            <w:tcBorders>
              <w:top w:val="single" w:sz="4" w:space="0" w:color="000000"/>
              <w:left w:val="single" w:sz="4" w:space="0" w:color="000000"/>
              <w:bottom w:val="single" w:sz="4" w:space="0" w:color="000000"/>
            </w:tcBorders>
            <w:shd w:val="clear" w:color="auto" w:fill="auto"/>
          </w:tcPr>
          <w:p w14:paraId="6DEB2116" w14:textId="77777777" w:rsidR="00214D86" w:rsidRPr="001C7E1D" w:rsidRDefault="00214D86" w:rsidP="00214D86">
            <w:pPr>
              <w:rPr>
                <w:rFonts w:eastAsia="TimesNewRomanPSMT" w:cs="Arial"/>
                <w:lang w:val="sr-Cyrl-RS"/>
              </w:rPr>
            </w:pPr>
            <w:r w:rsidRPr="001C7E1D">
              <w:rPr>
                <w:rFonts w:eastAsia="TimesNewRomanPSMT" w:cs="Arial"/>
                <w:lang w:val="sr-Cyrl-RS"/>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0613F00" w14:textId="77777777" w:rsidR="00214D86" w:rsidRPr="001C7E1D" w:rsidRDefault="00214D86" w:rsidP="00214D86">
            <w:pPr>
              <w:rPr>
                <w:rFonts w:eastAsia="TimesNewRomanPSMT" w:cs="Arial"/>
                <w:lang w:val="sr-Cyrl-RS"/>
              </w:rPr>
            </w:pPr>
          </w:p>
        </w:tc>
      </w:tr>
      <w:tr w:rsidR="00214D86" w:rsidRPr="001C7E1D" w14:paraId="15A8C207" w14:textId="77777777" w:rsidTr="00214D86">
        <w:trPr>
          <w:trHeight w:val="557"/>
        </w:trPr>
        <w:tc>
          <w:tcPr>
            <w:tcW w:w="465" w:type="dxa"/>
            <w:tcBorders>
              <w:top w:val="single" w:sz="4" w:space="0" w:color="000000"/>
              <w:left w:val="single" w:sz="4" w:space="0" w:color="000000"/>
              <w:bottom w:val="single" w:sz="4" w:space="0" w:color="000000"/>
            </w:tcBorders>
            <w:shd w:val="clear" w:color="auto" w:fill="auto"/>
          </w:tcPr>
          <w:p w14:paraId="66298DF2"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633767C3" w14:textId="77777777" w:rsidR="00214D86" w:rsidRPr="001C7E1D" w:rsidRDefault="008B0B50" w:rsidP="00214D86">
            <w:pPr>
              <w:rPr>
                <w:rFonts w:eastAsia="TimesNewRomanPSMT" w:cs="Arial"/>
                <w:lang w:val="sr-Cyrl-RS"/>
              </w:rPr>
            </w:pPr>
            <w:r w:rsidRPr="001C7E1D">
              <w:rPr>
                <w:rFonts w:eastAsia="TimesNewRomanPSMT" w:cs="Arial"/>
                <w:lang w:val="sr-Cyrl-RS"/>
              </w:rPr>
              <w:t xml:space="preserve">Врста правног лица: </w:t>
            </w:r>
          </w:p>
          <w:p w14:paraId="5F947E6D" w14:textId="77777777" w:rsidR="00214D86" w:rsidRPr="001C7E1D" w:rsidRDefault="008B0B50" w:rsidP="00214D86">
            <w:pPr>
              <w:rPr>
                <w:rFonts w:eastAsia="TimesNewRomanPSMT" w:cs="Arial"/>
                <w:lang w:val="sr-Cyrl-RS"/>
              </w:rPr>
            </w:pPr>
            <w:r w:rsidRPr="001C7E1D">
              <w:rPr>
                <w:rFonts w:eastAsia="TimesNewRomanPSMT" w:cs="Arial"/>
                <w:lang w:val="sr-Cyrl-RS"/>
              </w:rPr>
              <w:t xml:space="preserve">(микро, мало, средње, велико) </w:t>
            </w:r>
          </w:p>
          <w:p w14:paraId="5EC30C97" w14:textId="77777777" w:rsidR="00214D86" w:rsidRPr="001C7E1D" w:rsidRDefault="00214D86" w:rsidP="00214D86">
            <w:pPr>
              <w:rPr>
                <w:rFonts w:eastAsia="TimesNewRomanPSMT" w:cs="Arial"/>
                <w:lang w:val="sr-Cyrl-RS"/>
              </w:rPr>
            </w:pPr>
            <w:r w:rsidRPr="001C7E1D">
              <w:rPr>
                <w:rFonts w:eastAsia="TimesNewRomanPSMT" w:cs="Arial"/>
                <w:lang w:val="sr-Cyrl-RS"/>
              </w:rPr>
              <w:t>или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BC6D365" w14:textId="77777777" w:rsidR="00214D86" w:rsidRPr="001C7E1D" w:rsidRDefault="00214D86" w:rsidP="00214D86">
            <w:pPr>
              <w:rPr>
                <w:rFonts w:eastAsia="TimesNewRomanPSMT" w:cs="Arial"/>
                <w:lang w:val="sr-Cyrl-RS"/>
              </w:rPr>
            </w:pPr>
          </w:p>
        </w:tc>
      </w:tr>
      <w:tr w:rsidR="00214D86" w:rsidRPr="001C7E1D" w14:paraId="2E1C9051" w14:textId="77777777" w:rsidTr="00214D86">
        <w:tc>
          <w:tcPr>
            <w:tcW w:w="465" w:type="dxa"/>
            <w:tcBorders>
              <w:top w:val="single" w:sz="4" w:space="0" w:color="000000"/>
              <w:left w:val="single" w:sz="4" w:space="0" w:color="000000"/>
              <w:bottom w:val="single" w:sz="4" w:space="0" w:color="000000"/>
            </w:tcBorders>
            <w:shd w:val="clear" w:color="auto" w:fill="auto"/>
          </w:tcPr>
          <w:p w14:paraId="06285599"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546873E5" w14:textId="77777777" w:rsidR="00214D86" w:rsidRPr="001C7E1D" w:rsidRDefault="00214D86" w:rsidP="00214D86">
            <w:pPr>
              <w:rPr>
                <w:rFonts w:eastAsia="TimesNewRomanPSMT" w:cs="Arial"/>
                <w:lang w:val="sr-Cyrl-RS"/>
              </w:rPr>
            </w:pPr>
            <w:r w:rsidRPr="001C7E1D">
              <w:rPr>
                <w:rFonts w:eastAsia="TimesNewRomanPSMT" w:cs="Arial"/>
                <w:lang w:val="sr-Cyrl-RS"/>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6330390" w14:textId="77777777" w:rsidR="00214D86" w:rsidRPr="001C7E1D" w:rsidRDefault="00214D86" w:rsidP="00214D86">
            <w:pPr>
              <w:rPr>
                <w:rFonts w:eastAsia="TimesNewRomanPSMT" w:cs="Arial"/>
                <w:lang w:val="sr-Cyrl-RS"/>
              </w:rPr>
            </w:pPr>
          </w:p>
        </w:tc>
      </w:tr>
      <w:tr w:rsidR="00214D86" w:rsidRPr="001C7E1D" w14:paraId="7B2D0E84" w14:textId="77777777" w:rsidTr="00214D86">
        <w:tc>
          <w:tcPr>
            <w:tcW w:w="465" w:type="dxa"/>
            <w:tcBorders>
              <w:top w:val="single" w:sz="4" w:space="0" w:color="000000"/>
              <w:left w:val="single" w:sz="4" w:space="0" w:color="000000"/>
              <w:bottom w:val="single" w:sz="4" w:space="0" w:color="000000"/>
            </w:tcBorders>
            <w:shd w:val="clear" w:color="auto" w:fill="auto"/>
          </w:tcPr>
          <w:p w14:paraId="18D94793"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629B8534" w14:textId="77777777" w:rsidR="00214D86" w:rsidRPr="001C7E1D" w:rsidRDefault="00214D86" w:rsidP="00214D86">
            <w:pPr>
              <w:rPr>
                <w:rFonts w:eastAsia="TimesNewRomanPSMT" w:cs="Arial"/>
                <w:lang w:val="sr-Cyrl-RS"/>
              </w:rPr>
            </w:pPr>
            <w:r w:rsidRPr="001C7E1D">
              <w:rPr>
                <w:rFonts w:eastAsia="TimesNewRomanPSMT" w:cs="Arial"/>
                <w:lang w:val="sr-Cyrl-RS"/>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351FB94" w14:textId="77777777" w:rsidR="00214D86" w:rsidRPr="001C7E1D" w:rsidRDefault="00214D86" w:rsidP="00214D86">
            <w:pPr>
              <w:rPr>
                <w:rFonts w:eastAsia="TimesNewRomanPSMT" w:cs="Arial"/>
                <w:lang w:val="sr-Cyrl-RS"/>
              </w:rPr>
            </w:pPr>
          </w:p>
        </w:tc>
      </w:tr>
      <w:tr w:rsidR="00214D86" w:rsidRPr="001C7E1D" w14:paraId="6E652642" w14:textId="77777777" w:rsidTr="00214D86">
        <w:tc>
          <w:tcPr>
            <w:tcW w:w="465" w:type="dxa"/>
            <w:tcBorders>
              <w:top w:val="single" w:sz="4" w:space="0" w:color="000000"/>
              <w:left w:val="single" w:sz="4" w:space="0" w:color="000000"/>
              <w:bottom w:val="single" w:sz="4" w:space="0" w:color="000000"/>
            </w:tcBorders>
            <w:shd w:val="clear" w:color="auto" w:fill="auto"/>
          </w:tcPr>
          <w:p w14:paraId="0A92CF2D"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3D22A712" w14:textId="77777777" w:rsidR="00214D86" w:rsidRPr="001C7E1D" w:rsidRDefault="00214D86" w:rsidP="00214D86">
            <w:pPr>
              <w:rPr>
                <w:rFonts w:eastAsia="TimesNewRomanPSMT" w:cs="Arial"/>
                <w:lang w:val="sr-Cyrl-RS"/>
              </w:rPr>
            </w:pPr>
            <w:r w:rsidRPr="001C7E1D">
              <w:rPr>
                <w:rFonts w:eastAsia="TimesNewRomanPSMT" w:cs="Arial"/>
                <w:lang w:val="sr-Cyrl-RS"/>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5704071" w14:textId="77777777" w:rsidR="00214D86" w:rsidRPr="001C7E1D" w:rsidRDefault="00214D86" w:rsidP="00214D86">
            <w:pPr>
              <w:rPr>
                <w:rFonts w:eastAsia="TimesNewRomanPSMT" w:cs="Arial"/>
                <w:lang w:val="sr-Cyrl-RS"/>
              </w:rPr>
            </w:pPr>
          </w:p>
        </w:tc>
      </w:tr>
      <w:tr w:rsidR="00214D86" w:rsidRPr="001C7E1D" w14:paraId="6DC0CF93" w14:textId="77777777" w:rsidTr="00214D86">
        <w:tc>
          <w:tcPr>
            <w:tcW w:w="465" w:type="dxa"/>
            <w:tcBorders>
              <w:top w:val="single" w:sz="4" w:space="0" w:color="000000"/>
              <w:left w:val="single" w:sz="4" w:space="0" w:color="000000"/>
              <w:bottom w:val="single" w:sz="4" w:space="0" w:color="000000"/>
            </w:tcBorders>
            <w:shd w:val="clear" w:color="auto" w:fill="auto"/>
          </w:tcPr>
          <w:p w14:paraId="3979B1E1"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0CA9E0FA" w14:textId="77777777" w:rsidR="00214D86" w:rsidRPr="001C7E1D" w:rsidRDefault="00214D86" w:rsidP="00214D86">
            <w:pPr>
              <w:rPr>
                <w:rFonts w:eastAsia="TimesNewRomanPSMT" w:cs="Arial"/>
                <w:lang w:val="sr-Cyrl-RS"/>
              </w:rPr>
            </w:pPr>
            <w:r w:rsidRPr="001C7E1D">
              <w:rPr>
                <w:rFonts w:eastAsia="TimesNewRomanPSMT" w:cs="Arial"/>
                <w:lang w:val="sr-Cyrl-RS"/>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C28A14C" w14:textId="77777777" w:rsidR="00214D86" w:rsidRPr="001C7E1D" w:rsidRDefault="00214D86" w:rsidP="00214D86">
            <w:pPr>
              <w:rPr>
                <w:rFonts w:eastAsia="TimesNewRomanPSMT" w:cs="Arial"/>
                <w:lang w:val="sr-Cyrl-RS"/>
              </w:rPr>
            </w:pPr>
          </w:p>
        </w:tc>
      </w:tr>
      <w:tr w:rsidR="00214D86" w:rsidRPr="001C7E1D" w14:paraId="5450C3BC" w14:textId="77777777" w:rsidTr="00214D86">
        <w:tc>
          <w:tcPr>
            <w:tcW w:w="465" w:type="dxa"/>
            <w:tcBorders>
              <w:top w:val="single" w:sz="4" w:space="0" w:color="000000"/>
              <w:left w:val="single" w:sz="4" w:space="0" w:color="000000"/>
              <w:bottom w:val="single" w:sz="4" w:space="0" w:color="000000"/>
            </w:tcBorders>
            <w:shd w:val="clear" w:color="auto" w:fill="auto"/>
          </w:tcPr>
          <w:p w14:paraId="18E83B0F" w14:textId="77777777" w:rsidR="00214D86" w:rsidRPr="001C7E1D" w:rsidRDefault="00214D86" w:rsidP="00214D86">
            <w:pPr>
              <w:rPr>
                <w:rFonts w:eastAsia="TimesNewRomanPSMT" w:cs="Arial"/>
                <w:lang w:val="sr-Cyrl-RS"/>
              </w:rPr>
            </w:pPr>
            <w:r w:rsidRPr="001C7E1D">
              <w:rPr>
                <w:rFonts w:eastAsia="TimesNewRomanPSMT" w:cs="Arial"/>
                <w:lang w:val="sr-Cyrl-RS"/>
              </w:rPr>
              <w:t>2)</w:t>
            </w:r>
          </w:p>
        </w:tc>
        <w:tc>
          <w:tcPr>
            <w:tcW w:w="4219" w:type="dxa"/>
            <w:tcBorders>
              <w:top w:val="single" w:sz="4" w:space="0" w:color="000000"/>
              <w:left w:val="single" w:sz="4" w:space="0" w:color="000000"/>
              <w:bottom w:val="single" w:sz="4" w:space="0" w:color="000000"/>
            </w:tcBorders>
            <w:shd w:val="clear" w:color="auto" w:fill="auto"/>
          </w:tcPr>
          <w:p w14:paraId="202E5D48" w14:textId="77777777" w:rsidR="00214D86" w:rsidRPr="001C7E1D" w:rsidRDefault="00214D86" w:rsidP="00214D86">
            <w:pPr>
              <w:rPr>
                <w:rFonts w:eastAsia="TimesNewRomanPSMT" w:cs="Arial"/>
                <w:lang w:val="sr-Cyrl-RS"/>
              </w:rPr>
            </w:pPr>
            <w:r w:rsidRPr="001C7E1D">
              <w:rPr>
                <w:rFonts w:eastAsia="TimesNewRomanPSMT" w:cs="Arial"/>
                <w:lang w:val="sr-Cyrl-RS"/>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DBD5ACA" w14:textId="77777777" w:rsidR="00214D86" w:rsidRPr="001C7E1D" w:rsidRDefault="00214D86" w:rsidP="00214D86">
            <w:pPr>
              <w:rPr>
                <w:rFonts w:eastAsia="TimesNewRomanPSMT" w:cs="Arial"/>
                <w:lang w:val="sr-Cyrl-RS"/>
              </w:rPr>
            </w:pPr>
          </w:p>
        </w:tc>
      </w:tr>
      <w:tr w:rsidR="00214D86" w:rsidRPr="001C7E1D" w14:paraId="6D059ED0" w14:textId="77777777" w:rsidTr="00214D86">
        <w:trPr>
          <w:trHeight w:val="602"/>
        </w:trPr>
        <w:tc>
          <w:tcPr>
            <w:tcW w:w="465" w:type="dxa"/>
            <w:tcBorders>
              <w:top w:val="single" w:sz="4" w:space="0" w:color="000000"/>
              <w:left w:val="single" w:sz="4" w:space="0" w:color="000000"/>
              <w:bottom w:val="single" w:sz="4" w:space="0" w:color="000000"/>
            </w:tcBorders>
            <w:shd w:val="clear" w:color="auto" w:fill="auto"/>
          </w:tcPr>
          <w:p w14:paraId="3971E0A9"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60C4734F" w14:textId="77777777" w:rsidR="00214D86" w:rsidRPr="001C7E1D" w:rsidRDefault="008B0B50" w:rsidP="00214D86">
            <w:pPr>
              <w:rPr>
                <w:rFonts w:eastAsia="TimesNewRomanPSMT" w:cs="Arial"/>
                <w:lang w:val="sr-Cyrl-RS"/>
              </w:rPr>
            </w:pPr>
            <w:r w:rsidRPr="001C7E1D">
              <w:rPr>
                <w:rFonts w:eastAsia="TimesNewRomanPSMT" w:cs="Arial"/>
                <w:lang w:val="sr-Cyrl-RS"/>
              </w:rPr>
              <w:t>Врста правног лица: (микро, мало, средње, велико) или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B887537" w14:textId="77777777" w:rsidR="00214D86" w:rsidRPr="001C7E1D" w:rsidRDefault="00214D86" w:rsidP="00214D86">
            <w:pPr>
              <w:rPr>
                <w:rFonts w:eastAsia="TimesNewRomanPSMT" w:cs="Arial"/>
                <w:lang w:val="sr-Cyrl-RS"/>
              </w:rPr>
            </w:pPr>
          </w:p>
        </w:tc>
      </w:tr>
      <w:tr w:rsidR="00214D86" w:rsidRPr="001C7E1D" w14:paraId="197897C2" w14:textId="77777777" w:rsidTr="00214D86">
        <w:tc>
          <w:tcPr>
            <w:tcW w:w="465" w:type="dxa"/>
            <w:tcBorders>
              <w:top w:val="single" w:sz="4" w:space="0" w:color="000000"/>
              <w:left w:val="single" w:sz="4" w:space="0" w:color="000000"/>
              <w:bottom w:val="single" w:sz="4" w:space="0" w:color="000000"/>
            </w:tcBorders>
            <w:shd w:val="clear" w:color="auto" w:fill="auto"/>
          </w:tcPr>
          <w:p w14:paraId="0BAA77B1"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25BE8AF5" w14:textId="77777777" w:rsidR="00214D86" w:rsidRPr="001C7E1D" w:rsidRDefault="00214D86" w:rsidP="00214D86">
            <w:pPr>
              <w:rPr>
                <w:rFonts w:eastAsia="TimesNewRomanPSMT" w:cs="Arial"/>
                <w:lang w:val="sr-Cyrl-RS"/>
              </w:rPr>
            </w:pPr>
            <w:r w:rsidRPr="001C7E1D">
              <w:rPr>
                <w:rFonts w:eastAsia="TimesNewRomanPSMT" w:cs="Arial"/>
                <w:lang w:val="sr-Cyrl-RS"/>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9E5A1B0" w14:textId="77777777" w:rsidR="00214D86" w:rsidRPr="001C7E1D" w:rsidRDefault="00214D86" w:rsidP="00214D86">
            <w:pPr>
              <w:rPr>
                <w:rFonts w:eastAsia="TimesNewRomanPSMT" w:cs="Arial"/>
                <w:lang w:val="sr-Cyrl-RS"/>
              </w:rPr>
            </w:pPr>
          </w:p>
        </w:tc>
      </w:tr>
      <w:tr w:rsidR="00214D86" w:rsidRPr="001C7E1D" w14:paraId="29AF4D66" w14:textId="77777777" w:rsidTr="00214D86">
        <w:tc>
          <w:tcPr>
            <w:tcW w:w="465" w:type="dxa"/>
            <w:tcBorders>
              <w:top w:val="single" w:sz="4" w:space="0" w:color="000000"/>
              <w:left w:val="single" w:sz="4" w:space="0" w:color="000000"/>
              <w:bottom w:val="single" w:sz="4" w:space="0" w:color="000000"/>
            </w:tcBorders>
            <w:shd w:val="clear" w:color="auto" w:fill="auto"/>
          </w:tcPr>
          <w:p w14:paraId="4262B782"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6026BB62" w14:textId="77777777" w:rsidR="00214D86" w:rsidRPr="001C7E1D" w:rsidRDefault="00214D86" w:rsidP="00214D86">
            <w:pPr>
              <w:rPr>
                <w:rFonts w:eastAsia="TimesNewRomanPSMT" w:cs="Arial"/>
                <w:lang w:val="sr-Cyrl-RS"/>
              </w:rPr>
            </w:pPr>
            <w:r w:rsidRPr="001C7E1D">
              <w:rPr>
                <w:rFonts w:eastAsia="TimesNewRomanPSMT" w:cs="Arial"/>
                <w:lang w:val="sr-Cyrl-RS"/>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8EF918B" w14:textId="77777777" w:rsidR="00214D86" w:rsidRPr="001C7E1D" w:rsidRDefault="00214D86" w:rsidP="00214D86">
            <w:pPr>
              <w:rPr>
                <w:rFonts w:eastAsia="TimesNewRomanPSMT" w:cs="Arial"/>
                <w:lang w:val="sr-Cyrl-RS"/>
              </w:rPr>
            </w:pPr>
          </w:p>
        </w:tc>
      </w:tr>
      <w:tr w:rsidR="00214D86" w:rsidRPr="001C7E1D" w14:paraId="0B20FF47" w14:textId="77777777" w:rsidTr="00214D86">
        <w:tc>
          <w:tcPr>
            <w:tcW w:w="465" w:type="dxa"/>
            <w:tcBorders>
              <w:top w:val="single" w:sz="4" w:space="0" w:color="000000"/>
              <w:left w:val="single" w:sz="4" w:space="0" w:color="000000"/>
              <w:bottom w:val="single" w:sz="4" w:space="0" w:color="000000"/>
            </w:tcBorders>
            <w:shd w:val="clear" w:color="auto" w:fill="auto"/>
          </w:tcPr>
          <w:p w14:paraId="45391BF8"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3AF2D1BC" w14:textId="77777777" w:rsidR="00214D86" w:rsidRPr="001C7E1D" w:rsidRDefault="00214D86" w:rsidP="00214D86">
            <w:pPr>
              <w:rPr>
                <w:rFonts w:eastAsia="TimesNewRomanPSMT" w:cs="Arial"/>
                <w:lang w:val="sr-Cyrl-RS"/>
              </w:rPr>
            </w:pPr>
            <w:r w:rsidRPr="001C7E1D">
              <w:rPr>
                <w:rFonts w:eastAsia="TimesNewRomanPSMT" w:cs="Arial"/>
                <w:lang w:val="sr-Cyrl-RS"/>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064EE92" w14:textId="77777777" w:rsidR="00214D86" w:rsidRPr="001C7E1D" w:rsidRDefault="00214D86" w:rsidP="00214D86">
            <w:pPr>
              <w:rPr>
                <w:rFonts w:eastAsia="TimesNewRomanPSMT" w:cs="Arial"/>
                <w:lang w:val="sr-Cyrl-RS"/>
              </w:rPr>
            </w:pPr>
          </w:p>
        </w:tc>
      </w:tr>
      <w:tr w:rsidR="00214D86" w:rsidRPr="001C7E1D" w14:paraId="11CACF1E" w14:textId="77777777" w:rsidTr="00214D86">
        <w:tc>
          <w:tcPr>
            <w:tcW w:w="465" w:type="dxa"/>
            <w:tcBorders>
              <w:top w:val="single" w:sz="4" w:space="0" w:color="000000"/>
              <w:left w:val="single" w:sz="4" w:space="0" w:color="000000"/>
              <w:bottom w:val="single" w:sz="4" w:space="0" w:color="000000"/>
            </w:tcBorders>
            <w:shd w:val="clear" w:color="auto" w:fill="auto"/>
          </w:tcPr>
          <w:p w14:paraId="0BEE0F07"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46C336EA" w14:textId="77777777" w:rsidR="00214D86" w:rsidRPr="001C7E1D" w:rsidRDefault="00214D86" w:rsidP="00214D86">
            <w:pPr>
              <w:rPr>
                <w:rFonts w:eastAsia="TimesNewRomanPSMT" w:cs="Arial"/>
                <w:lang w:val="sr-Cyrl-RS"/>
              </w:rPr>
            </w:pPr>
            <w:r w:rsidRPr="001C7E1D">
              <w:rPr>
                <w:rFonts w:eastAsia="TimesNewRomanPSMT" w:cs="Arial"/>
                <w:lang w:val="sr-Cyrl-RS"/>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A1E91C3" w14:textId="77777777" w:rsidR="00214D86" w:rsidRPr="001C7E1D" w:rsidRDefault="00214D86" w:rsidP="00214D86">
            <w:pPr>
              <w:rPr>
                <w:rFonts w:eastAsia="TimesNewRomanPSMT" w:cs="Arial"/>
                <w:lang w:val="sr-Cyrl-RS"/>
              </w:rPr>
            </w:pPr>
          </w:p>
        </w:tc>
      </w:tr>
      <w:tr w:rsidR="00214D86" w:rsidRPr="001C7E1D" w14:paraId="2C271BC4" w14:textId="77777777" w:rsidTr="00214D86">
        <w:tc>
          <w:tcPr>
            <w:tcW w:w="465" w:type="dxa"/>
            <w:tcBorders>
              <w:top w:val="single" w:sz="4" w:space="0" w:color="000000"/>
              <w:left w:val="single" w:sz="4" w:space="0" w:color="000000"/>
              <w:bottom w:val="single" w:sz="4" w:space="0" w:color="000000"/>
            </w:tcBorders>
            <w:shd w:val="clear" w:color="auto" w:fill="auto"/>
          </w:tcPr>
          <w:p w14:paraId="2C786D3E" w14:textId="77777777" w:rsidR="00214D86" w:rsidRPr="001C7E1D" w:rsidRDefault="00214D86" w:rsidP="00214D86">
            <w:pPr>
              <w:rPr>
                <w:rFonts w:eastAsia="TimesNewRomanPSMT" w:cs="Arial"/>
                <w:lang w:val="sr-Cyrl-RS"/>
              </w:rPr>
            </w:pPr>
            <w:r w:rsidRPr="001C7E1D">
              <w:rPr>
                <w:rFonts w:eastAsia="TimesNewRomanPSMT" w:cs="Arial"/>
                <w:lang w:val="sr-Cyrl-RS"/>
              </w:rPr>
              <w:t>3)</w:t>
            </w:r>
          </w:p>
        </w:tc>
        <w:tc>
          <w:tcPr>
            <w:tcW w:w="4219" w:type="dxa"/>
            <w:tcBorders>
              <w:top w:val="single" w:sz="4" w:space="0" w:color="000000"/>
              <w:left w:val="single" w:sz="4" w:space="0" w:color="000000"/>
              <w:bottom w:val="single" w:sz="4" w:space="0" w:color="000000"/>
            </w:tcBorders>
            <w:shd w:val="clear" w:color="auto" w:fill="auto"/>
          </w:tcPr>
          <w:p w14:paraId="2303B7F8" w14:textId="77777777" w:rsidR="00214D86" w:rsidRPr="001C7E1D" w:rsidRDefault="00214D86" w:rsidP="00214D86">
            <w:pPr>
              <w:rPr>
                <w:rFonts w:eastAsia="TimesNewRomanPSMT" w:cs="Arial"/>
                <w:lang w:val="sr-Cyrl-RS"/>
              </w:rPr>
            </w:pPr>
            <w:r w:rsidRPr="001C7E1D">
              <w:rPr>
                <w:rFonts w:eastAsia="TimesNewRomanPSMT" w:cs="Arial"/>
                <w:lang w:val="sr-Cyrl-RS"/>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0B573C4" w14:textId="77777777" w:rsidR="00214D86" w:rsidRPr="001C7E1D" w:rsidRDefault="00214D86" w:rsidP="00214D86">
            <w:pPr>
              <w:rPr>
                <w:rFonts w:eastAsia="TimesNewRomanPSMT" w:cs="Arial"/>
                <w:lang w:val="sr-Cyrl-RS"/>
              </w:rPr>
            </w:pPr>
          </w:p>
        </w:tc>
      </w:tr>
      <w:tr w:rsidR="00214D86" w:rsidRPr="001C7E1D" w14:paraId="0089EB28" w14:textId="77777777" w:rsidTr="00214D86">
        <w:trPr>
          <w:trHeight w:val="503"/>
        </w:trPr>
        <w:tc>
          <w:tcPr>
            <w:tcW w:w="465" w:type="dxa"/>
            <w:tcBorders>
              <w:top w:val="single" w:sz="4" w:space="0" w:color="000000"/>
              <w:left w:val="single" w:sz="4" w:space="0" w:color="000000"/>
              <w:bottom w:val="single" w:sz="4" w:space="0" w:color="000000"/>
            </w:tcBorders>
            <w:shd w:val="clear" w:color="auto" w:fill="auto"/>
          </w:tcPr>
          <w:p w14:paraId="736107D1"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6C75C00E" w14:textId="77777777" w:rsidR="00214D86" w:rsidRPr="001C7E1D" w:rsidRDefault="008B0B50" w:rsidP="00214D86">
            <w:pPr>
              <w:rPr>
                <w:rFonts w:eastAsia="TimesNewRomanPSMT" w:cs="Arial"/>
                <w:lang w:val="sr-Cyrl-RS"/>
              </w:rPr>
            </w:pPr>
            <w:r w:rsidRPr="001C7E1D">
              <w:rPr>
                <w:rFonts w:eastAsia="TimesNewRomanPSMT" w:cs="Arial"/>
                <w:lang w:val="sr-Cyrl-RS"/>
              </w:rPr>
              <w:t>Врста правног лица: (микро, мало, средње, велико) или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C55BEE9" w14:textId="77777777" w:rsidR="00214D86" w:rsidRPr="001C7E1D" w:rsidRDefault="00214D86" w:rsidP="00214D86">
            <w:pPr>
              <w:rPr>
                <w:rFonts w:eastAsia="TimesNewRomanPSMT" w:cs="Arial"/>
                <w:lang w:val="sr-Cyrl-RS"/>
              </w:rPr>
            </w:pPr>
          </w:p>
        </w:tc>
      </w:tr>
      <w:tr w:rsidR="00214D86" w:rsidRPr="001C7E1D" w14:paraId="7DBD6B3A" w14:textId="77777777" w:rsidTr="00214D86">
        <w:tc>
          <w:tcPr>
            <w:tcW w:w="465" w:type="dxa"/>
            <w:tcBorders>
              <w:top w:val="single" w:sz="4" w:space="0" w:color="000000"/>
              <w:left w:val="single" w:sz="4" w:space="0" w:color="000000"/>
              <w:bottom w:val="single" w:sz="4" w:space="0" w:color="000000"/>
            </w:tcBorders>
            <w:shd w:val="clear" w:color="auto" w:fill="auto"/>
          </w:tcPr>
          <w:p w14:paraId="460F1068"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4AF54C6F" w14:textId="77777777" w:rsidR="00214D86" w:rsidRPr="001C7E1D" w:rsidRDefault="00214D86" w:rsidP="00214D86">
            <w:pPr>
              <w:rPr>
                <w:rFonts w:eastAsia="TimesNewRomanPSMT" w:cs="Arial"/>
                <w:lang w:val="sr-Cyrl-RS"/>
              </w:rPr>
            </w:pPr>
            <w:r w:rsidRPr="001C7E1D">
              <w:rPr>
                <w:rFonts w:eastAsia="TimesNewRomanPSMT" w:cs="Arial"/>
                <w:lang w:val="sr-Cyrl-RS"/>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F821DC9" w14:textId="77777777" w:rsidR="00214D86" w:rsidRPr="001C7E1D" w:rsidRDefault="00214D86" w:rsidP="00214D86">
            <w:pPr>
              <w:rPr>
                <w:rFonts w:eastAsia="TimesNewRomanPSMT" w:cs="Arial"/>
                <w:lang w:val="sr-Cyrl-RS"/>
              </w:rPr>
            </w:pPr>
          </w:p>
        </w:tc>
      </w:tr>
      <w:tr w:rsidR="00214D86" w:rsidRPr="001C7E1D" w14:paraId="7F0CC5DE" w14:textId="77777777" w:rsidTr="00214D86">
        <w:tc>
          <w:tcPr>
            <w:tcW w:w="465" w:type="dxa"/>
            <w:tcBorders>
              <w:top w:val="single" w:sz="4" w:space="0" w:color="000000"/>
              <w:left w:val="single" w:sz="4" w:space="0" w:color="000000"/>
              <w:bottom w:val="single" w:sz="4" w:space="0" w:color="000000"/>
            </w:tcBorders>
            <w:shd w:val="clear" w:color="auto" w:fill="auto"/>
          </w:tcPr>
          <w:p w14:paraId="66C78DA6"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109203A2" w14:textId="77777777" w:rsidR="00214D86" w:rsidRPr="001C7E1D" w:rsidRDefault="00214D86" w:rsidP="00214D86">
            <w:pPr>
              <w:rPr>
                <w:rFonts w:eastAsia="TimesNewRomanPSMT" w:cs="Arial"/>
                <w:lang w:val="sr-Cyrl-RS"/>
              </w:rPr>
            </w:pPr>
            <w:r w:rsidRPr="001C7E1D">
              <w:rPr>
                <w:rFonts w:eastAsia="TimesNewRomanPSMT" w:cs="Arial"/>
                <w:lang w:val="sr-Cyrl-RS"/>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CA207A9" w14:textId="77777777" w:rsidR="00214D86" w:rsidRPr="001C7E1D" w:rsidRDefault="00214D86" w:rsidP="00214D86">
            <w:pPr>
              <w:rPr>
                <w:rFonts w:eastAsia="TimesNewRomanPSMT" w:cs="Arial"/>
                <w:lang w:val="sr-Cyrl-RS"/>
              </w:rPr>
            </w:pPr>
          </w:p>
        </w:tc>
      </w:tr>
      <w:tr w:rsidR="00214D86" w:rsidRPr="001C7E1D" w14:paraId="73AFF8D6" w14:textId="77777777" w:rsidTr="00214D86">
        <w:tc>
          <w:tcPr>
            <w:tcW w:w="465" w:type="dxa"/>
            <w:tcBorders>
              <w:top w:val="single" w:sz="4" w:space="0" w:color="000000"/>
              <w:left w:val="single" w:sz="4" w:space="0" w:color="000000"/>
              <w:bottom w:val="single" w:sz="4" w:space="0" w:color="000000"/>
            </w:tcBorders>
            <w:shd w:val="clear" w:color="auto" w:fill="auto"/>
          </w:tcPr>
          <w:p w14:paraId="280FCFEF"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01A8C817" w14:textId="77777777" w:rsidR="00214D86" w:rsidRPr="001C7E1D" w:rsidRDefault="00214D86" w:rsidP="00214D86">
            <w:pPr>
              <w:rPr>
                <w:rFonts w:eastAsia="TimesNewRomanPSMT" w:cs="Arial"/>
                <w:lang w:val="sr-Cyrl-RS"/>
              </w:rPr>
            </w:pPr>
            <w:r w:rsidRPr="001C7E1D">
              <w:rPr>
                <w:rFonts w:eastAsia="TimesNewRomanPSMT" w:cs="Arial"/>
                <w:lang w:val="sr-Cyrl-RS"/>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310B9AD" w14:textId="77777777" w:rsidR="00214D86" w:rsidRPr="001C7E1D" w:rsidRDefault="00214D86" w:rsidP="00214D86">
            <w:pPr>
              <w:rPr>
                <w:rFonts w:eastAsia="TimesNewRomanPSMT" w:cs="Arial"/>
                <w:lang w:val="sr-Cyrl-RS"/>
              </w:rPr>
            </w:pPr>
          </w:p>
        </w:tc>
      </w:tr>
      <w:tr w:rsidR="00214D86" w:rsidRPr="001C7E1D" w14:paraId="1A46FA48" w14:textId="77777777" w:rsidTr="00214D86">
        <w:tc>
          <w:tcPr>
            <w:tcW w:w="465" w:type="dxa"/>
            <w:tcBorders>
              <w:top w:val="single" w:sz="4" w:space="0" w:color="000000"/>
              <w:left w:val="single" w:sz="4" w:space="0" w:color="000000"/>
              <w:bottom w:val="single" w:sz="4" w:space="0" w:color="000000"/>
            </w:tcBorders>
            <w:shd w:val="clear" w:color="auto" w:fill="auto"/>
          </w:tcPr>
          <w:p w14:paraId="40EA30FD" w14:textId="77777777" w:rsidR="00214D86" w:rsidRPr="001C7E1D" w:rsidRDefault="00214D86" w:rsidP="00214D86">
            <w:pPr>
              <w:rPr>
                <w:rFonts w:eastAsia="TimesNewRomanPSMT" w:cs="Arial"/>
                <w:lang w:val="sr-Cyrl-RS"/>
              </w:rPr>
            </w:pPr>
          </w:p>
        </w:tc>
        <w:tc>
          <w:tcPr>
            <w:tcW w:w="4219" w:type="dxa"/>
            <w:tcBorders>
              <w:top w:val="single" w:sz="4" w:space="0" w:color="000000"/>
              <w:left w:val="single" w:sz="4" w:space="0" w:color="000000"/>
              <w:bottom w:val="single" w:sz="4" w:space="0" w:color="000000"/>
            </w:tcBorders>
            <w:shd w:val="clear" w:color="auto" w:fill="auto"/>
          </w:tcPr>
          <w:p w14:paraId="73662E80" w14:textId="77777777" w:rsidR="00214D86" w:rsidRPr="001C7E1D" w:rsidRDefault="00214D86" w:rsidP="00214D86">
            <w:pPr>
              <w:rPr>
                <w:rFonts w:eastAsia="TimesNewRomanPSMT" w:cs="Arial"/>
                <w:lang w:val="sr-Cyrl-RS"/>
              </w:rPr>
            </w:pPr>
            <w:r w:rsidRPr="001C7E1D">
              <w:rPr>
                <w:rFonts w:eastAsia="TimesNewRomanPSMT" w:cs="Arial"/>
                <w:lang w:val="sr-Cyrl-RS"/>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212E77A" w14:textId="77777777" w:rsidR="00214D86" w:rsidRPr="001C7E1D" w:rsidRDefault="00214D86" w:rsidP="00214D86">
            <w:pPr>
              <w:rPr>
                <w:rFonts w:eastAsia="TimesNewRomanPSMT" w:cs="Arial"/>
                <w:lang w:val="sr-Cyrl-RS"/>
              </w:rPr>
            </w:pPr>
          </w:p>
        </w:tc>
      </w:tr>
    </w:tbl>
    <w:p w14:paraId="2FFC5028" w14:textId="77777777" w:rsidR="00214D86" w:rsidRPr="001C7E1D" w:rsidRDefault="00214D86" w:rsidP="008B4BB2">
      <w:pPr>
        <w:spacing w:before="0"/>
        <w:rPr>
          <w:rFonts w:cs="Arial"/>
          <w:lang w:val="sr-Cyrl-RS"/>
        </w:rPr>
      </w:pPr>
    </w:p>
    <w:p w14:paraId="7D9BEA9D" w14:textId="77777777" w:rsidR="00214D86" w:rsidRPr="001C7E1D" w:rsidRDefault="00214D86" w:rsidP="008B4BB2">
      <w:pPr>
        <w:spacing w:before="0"/>
        <w:rPr>
          <w:rFonts w:cs="Arial"/>
          <w:lang w:val="sr-Cyrl-RS"/>
        </w:rPr>
      </w:pPr>
      <w:r w:rsidRPr="001C7E1D">
        <w:rPr>
          <w:rFonts w:cs="Arial"/>
          <w:b/>
          <w:lang w:val="sr-Cyrl-RS"/>
        </w:rPr>
        <w:t>Напомена</w:t>
      </w:r>
      <w:r w:rsidRPr="001C7E1D">
        <w:rPr>
          <w:rFonts w:cs="Arial"/>
          <w:lang w:val="sr-Cyrl-RS"/>
        </w:rPr>
        <w:t>:</w:t>
      </w:r>
    </w:p>
    <w:p w14:paraId="6184924D" w14:textId="77777777" w:rsidR="00214D86" w:rsidRPr="001C7E1D" w:rsidRDefault="008B0B50" w:rsidP="008B4BB2">
      <w:pPr>
        <w:spacing w:before="0"/>
        <w:rPr>
          <w:rFonts w:cs="Arial"/>
          <w:lang w:val="sr-Cyrl-RS"/>
        </w:rPr>
      </w:pPr>
      <w:r w:rsidRPr="001C7E1D">
        <w:rPr>
          <w:rFonts w:cs="Arial"/>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5ED8B2F" w14:textId="77777777" w:rsidR="00214D86" w:rsidRPr="001C7E1D" w:rsidRDefault="00214D86" w:rsidP="008B4BB2">
      <w:pPr>
        <w:spacing w:before="0"/>
        <w:rPr>
          <w:rFonts w:cs="Arial"/>
          <w:lang w:val="sr-Cyrl-RS"/>
        </w:rPr>
      </w:pPr>
    </w:p>
    <w:p w14:paraId="75016389" w14:textId="77777777" w:rsidR="00214D86" w:rsidRPr="001C7E1D" w:rsidRDefault="00214D86" w:rsidP="008B4BB2">
      <w:pPr>
        <w:spacing w:before="0"/>
        <w:rPr>
          <w:rFonts w:cs="Arial"/>
          <w:lang w:val="sr-Cyrl-RS"/>
        </w:rPr>
      </w:pPr>
    </w:p>
    <w:p w14:paraId="51547A53" w14:textId="77777777" w:rsidR="00214D86" w:rsidRPr="001C7E1D" w:rsidRDefault="008B0B50" w:rsidP="00214D86">
      <w:pPr>
        <w:rPr>
          <w:rFonts w:eastAsia="TimesNewRomanPSMT" w:cs="Arial"/>
          <w:b/>
          <w:lang w:val="sr-Cyrl-RS"/>
        </w:rPr>
      </w:pPr>
      <w:r w:rsidRPr="001C7E1D">
        <w:rPr>
          <w:rFonts w:eastAsia="TimesNewRomanPSMT" w:cs="Arial"/>
          <w:lang w:val="sr-Cyrl-RS"/>
        </w:rPr>
        <w:br w:type="page"/>
      </w:r>
      <w:r w:rsidRPr="001C7E1D">
        <w:rPr>
          <w:rFonts w:eastAsia="TimesNewRomanPSMT" w:cs="Arial"/>
          <w:b/>
          <w:lang w:val="sr-Cyrl-RS"/>
        </w:rPr>
        <w:lastRenderedPageBreak/>
        <w:t>5) ЦЕНА И КОМЕРЦИЈАЛНИ УСЛОВИ ПОНУДЕ</w:t>
      </w:r>
    </w:p>
    <w:p w14:paraId="30E5B039" w14:textId="77777777" w:rsidR="00214D86" w:rsidRPr="001C7E1D" w:rsidRDefault="008B0B50" w:rsidP="00474E1F">
      <w:pPr>
        <w:jc w:val="center"/>
        <w:rPr>
          <w:rFonts w:cs="Arial"/>
          <w:b/>
          <w:u w:val="single"/>
          <w:lang w:val="sr-Cyrl-RS"/>
        </w:rPr>
      </w:pPr>
      <w:r w:rsidRPr="001C7E1D">
        <w:rPr>
          <w:rFonts w:cs="Arial"/>
          <w:b/>
          <w:u w:val="single"/>
          <w:lang w:val="sr-Cyrl-R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214D86" w:rsidRPr="001C7E1D" w14:paraId="39F1E091" w14:textId="77777777" w:rsidTr="00214D86">
        <w:trPr>
          <w:trHeight w:val="485"/>
        </w:trPr>
        <w:tc>
          <w:tcPr>
            <w:tcW w:w="4855" w:type="dxa"/>
            <w:shd w:val="clear" w:color="auto" w:fill="C6D9F1" w:themeFill="text2" w:themeFillTint="33"/>
            <w:vAlign w:val="center"/>
          </w:tcPr>
          <w:p w14:paraId="76A64E06" w14:textId="77777777" w:rsidR="00214D86" w:rsidRPr="001C7E1D" w:rsidRDefault="00214D86" w:rsidP="00474E1F">
            <w:pPr>
              <w:jc w:val="center"/>
              <w:rPr>
                <w:rFonts w:cs="Arial"/>
                <w:b/>
                <w:i/>
                <w:lang w:val="sr-Cyrl-RS"/>
              </w:rPr>
            </w:pPr>
            <w:r w:rsidRPr="001C7E1D">
              <w:rPr>
                <w:rFonts w:eastAsia="TimesNewRomanPSMT" w:cs="Arial"/>
                <w:b/>
                <w:i/>
                <w:lang w:val="sr-Cyrl-RS"/>
              </w:rPr>
              <w:t>ПРЕДМЕТ НАБАВКЕ</w:t>
            </w:r>
          </w:p>
        </w:tc>
        <w:tc>
          <w:tcPr>
            <w:tcW w:w="4164" w:type="dxa"/>
            <w:shd w:val="clear" w:color="auto" w:fill="C6D9F1" w:themeFill="text2" w:themeFillTint="33"/>
            <w:vAlign w:val="center"/>
          </w:tcPr>
          <w:p w14:paraId="650C3BC8" w14:textId="77777777" w:rsidR="00214D86" w:rsidRPr="001C7E1D" w:rsidRDefault="008B0B50" w:rsidP="00474E1F">
            <w:pPr>
              <w:jc w:val="center"/>
              <w:rPr>
                <w:rFonts w:eastAsia="Arial Unicode MS" w:cs="Arial"/>
                <w:b/>
                <w:i/>
                <w:lang w:val="sr-Cyrl-RS"/>
              </w:rPr>
            </w:pPr>
            <w:r w:rsidRPr="001C7E1D">
              <w:rPr>
                <w:rFonts w:cs="Arial"/>
                <w:b/>
                <w:i/>
                <w:lang w:val="sr-Cyrl-RS"/>
              </w:rPr>
              <w:t xml:space="preserve">УКУПНА ЦЕНА </w:t>
            </w:r>
            <w:r w:rsidRPr="001C7E1D">
              <w:rPr>
                <w:rFonts w:eastAsia="Arial Unicode MS" w:cs="Arial"/>
                <w:b/>
                <w:i/>
                <w:lang w:val="sr-Cyrl-RS"/>
              </w:rPr>
              <w:t>РСД/ЕУР</w:t>
            </w:r>
          </w:p>
          <w:p w14:paraId="215E4E63" w14:textId="77777777" w:rsidR="00214D86" w:rsidRPr="001C7E1D" w:rsidRDefault="008B0B50" w:rsidP="00474E1F">
            <w:pPr>
              <w:jc w:val="center"/>
              <w:rPr>
                <w:rFonts w:cs="Arial"/>
                <w:b/>
                <w:i/>
                <w:lang w:val="sr-Cyrl-RS"/>
              </w:rPr>
            </w:pPr>
            <w:r w:rsidRPr="001C7E1D">
              <w:rPr>
                <w:rFonts w:cs="Arial"/>
                <w:b/>
                <w:i/>
                <w:lang w:val="sr-Cyrl-RS"/>
              </w:rPr>
              <w:t>без ПДВ-а</w:t>
            </w:r>
          </w:p>
        </w:tc>
      </w:tr>
      <w:tr w:rsidR="00214D86" w:rsidRPr="001C7E1D" w14:paraId="161293DA" w14:textId="77777777" w:rsidTr="00214D86">
        <w:trPr>
          <w:trHeight w:val="773"/>
        </w:trPr>
        <w:tc>
          <w:tcPr>
            <w:tcW w:w="4855" w:type="dxa"/>
            <w:vAlign w:val="center"/>
          </w:tcPr>
          <w:p w14:paraId="0F40E1C9" w14:textId="77777777" w:rsidR="00214D86" w:rsidRPr="001C7E1D" w:rsidRDefault="008B4BB2" w:rsidP="00BF2D47">
            <w:pPr>
              <w:rPr>
                <w:rFonts w:cs="Arial"/>
                <w:b/>
                <w:lang w:val="sr-Cyrl-RS"/>
              </w:rPr>
            </w:pPr>
            <w:r w:rsidRPr="001C7E1D">
              <w:rPr>
                <w:rFonts w:cs="Arial"/>
                <w:b/>
                <w:lang w:val="sr-Cyrl-RS"/>
              </w:rPr>
              <w:t xml:space="preserve">Модернизацији система </w:t>
            </w:r>
            <w:r w:rsidR="00BF2D47" w:rsidRPr="001C7E1D">
              <w:rPr>
                <w:rFonts w:cs="Arial"/>
                <w:b/>
                <w:lang w:val="sr-Cyrl-RS"/>
              </w:rPr>
              <w:t>отпепељивања</w:t>
            </w:r>
            <w:r w:rsidR="00412E5B" w:rsidRPr="001C7E1D">
              <w:rPr>
                <w:rFonts w:cs="Arial"/>
                <w:b/>
                <w:lang w:val="sr-Cyrl-RS"/>
              </w:rPr>
              <w:t xml:space="preserve"> ТЕНТ А</w:t>
            </w:r>
          </w:p>
        </w:tc>
        <w:tc>
          <w:tcPr>
            <w:tcW w:w="4164" w:type="dxa"/>
          </w:tcPr>
          <w:p w14:paraId="47229DF5" w14:textId="77777777" w:rsidR="00214D86" w:rsidRPr="001C7E1D" w:rsidRDefault="00214D86" w:rsidP="00214D86">
            <w:pPr>
              <w:rPr>
                <w:rFonts w:cs="Arial"/>
                <w:lang w:val="sr-Cyrl-RS"/>
              </w:rPr>
            </w:pPr>
          </w:p>
        </w:tc>
      </w:tr>
    </w:tbl>
    <w:p w14:paraId="61BECF7C" w14:textId="77777777" w:rsidR="00214D86" w:rsidRPr="001C7E1D" w:rsidRDefault="00214D86" w:rsidP="00214D86">
      <w:pPr>
        <w:rPr>
          <w:rFonts w:cs="Arial"/>
          <w:lang w:val="sr-Cyrl-RS"/>
        </w:rPr>
      </w:pPr>
    </w:p>
    <w:p w14:paraId="702AB836" w14:textId="77777777" w:rsidR="00214D86" w:rsidRPr="001C7E1D" w:rsidRDefault="00214D86" w:rsidP="00474E1F">
      <w:pPr>
        <w:jc w:val="center"/>
        <w:rPr>
          <w:rFonts w:cs="Arial"/>
          <w:b/>
          <w:u w:val="single"/>
          <w:lang w:val="sr-Cyrl-RS"/>
        </w:rPr>
      </w:pPr>
      <w:r w:rsidRPr="001C7E1D">
        <w:rPr>
          <w:rFonts w:cs="Arial"/>
          <w:b/>
          <w:u w:val="single"/>
          <w:lang w:val="sr-Cyrl-R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214D86" w:rsidRPr="001C7E1D" w14:paraId="3E6A1975" w14:textId="77777777" w:rsidTr="00214D86">
        <w:trPr>
          <w:trHeight w:val="647"/>
        </w:trPr>
        <w:tc>
          <w:tcPr>
            <w:tcW w:w="4855" w:type="dxa"/>
            <w:shd w:val="clear" w:color="auto" w:fill="C6D9F1" w:themeFill="text2" w:themeFillTint="33"/>
            <w:vAlign w:val="center"/>
          </w:tcPr>
          <w:p w14:paraId="31E9EC99" w14:textId="77777777" w:rsidR="00214D86" w:rsidRPr="001C7E1D" w:rsidRDefault="00214D86" w:rsidP="00474E1F">
            <w:pPr>
              <w:jc w:val="center"/>
              <w:rPr>
                <w:rFonts w:cs="Arial"/>
                <w:b/>
                <w:lang w:val="sr-Cyrl-RS"/>
              </w:rPr>
            </w:pPr>
            <w:r w:rsidRPr="001C7E1D">
              <w:rPr>
                <w:rFonts w:cs="Arial"/>
                <w:b/>
                <w:lang w:val="sr-Cyrl-RS"/>
              </w:rPr>
              <w:t>УСЛОВ НАРУЧИОЦА</w:t>
            </w:r>
          </w:p>
        </w:tc>
        <w:tc>
          <w:tcPr>
            <w:tcW w:w="4164" w:type="dxa"/>
            <w:shd w:val="clear" w:color="auto" w:fill="C6D9F1" w:themeFill="text2" w:themeFillTint="33"/>
            <w:vAlign w:val="center"/>
          </w:tcPr>
          <w:p w14:paraId="76268285" w14:textId="77777777" w:rsidR="00214D86" w:rsidRPr="001C7E1D" w:rsidRDefault="00214D86" w:rsidP="00474E1F">
            <w:pPr>
              <w:jc w:val="center"/>
              <w:rPr>
                <w:rFonts w:cs="Arial"/>
                <w:b/>
                <w:lang w:val="sr-Cyrl-RS"/>
              </w:rPr>
            </w:pPr>
            <w:r w:rsidRPr="001C7E1D">
              <w:rPr>
                <w:rFonts w:cs="Arial"/>
                <w:b/>
                <w:lang w:val="sr-Cyrl-RS"/>
              </w:rPr>
              <w:t>ПОНУДА ПОНУЂАЧА</w:t>
            </w:r>
          </w:p>
        </w:tc>
      </w:tr>
      <w:tr w:rsidR="00214D86" w:rsidRPr="001C7E1D" w14:paraId="35C6C7A5" w14:textId="77777777" w:rsidTr="00412E5B">
        <w:trPr>
          <w:trHeight w:val="1701"/>
        </w:trPr>
        <w:tc>
          <w:tcPr>
            <w:tcW w:w="4855" w:type="dxa"/>
            <w:vAlign w:val="center"/>
          </w:tcPr>
          <w:p w14:paraId="075F8223" w14:textId="77777777" w:rsidR="002A01D5" w:rsidRPr="001C7E1D" w:rsidRDefault="008B0B50">
            <w:pPr>
              <w:spacing w:before="0"/>
              <w:jc w:val="center"/>
              <w:rPr>
                <w:rFonts w:cs="Arial"/>
                <w:i/>
                <w:lang w:val="sr-Cyrl-RS"/>
              </w:rPr>
            </w:pPr>
            <w:r w:rsidRPr="001C7E1D">
              <w:rPr>
                <w:rFonts w:cs="Arial"/>
                <w:i/>
                <w:lang w:val="sr-Cyrl-RS"/>
              </w:rPr>
              <w:t>РОК И НАЧИН ПЛАЋАЊА:</w:t>
            </w:r>
          </w:p>
          <w:p w14:paraId="76102A04" w14:textId="77777777" w:rsidR="00AD7CF0" w:rsidRPr="001C7E1D" w:rsidRDefault="00AD7CF0" w:rsidP="00AD7CF0">
            <w:pPr>
              <w:spacing w:before="0"/>
              <w:rPr>
                <w:rFonts w:eastAsia="Calibri" w:cs="Arial"/>
                <w:b/>
                <w:u w:val="single"/>
                <w:lang w:val="sr-Cyrl-RS"/>
              </w:rPr>
            </w:pPr>
          </w:p>
          <w:p w14:paraId="6528C939" w14:textId="77777777" w:rsidR="00BF2D47" w:rsidRPr="001C7E1D" w:rsidRDefault="007F3DB8" w:rsidP="00BF2D47">
            <w:pPr>
              <w:spacing w:before="0"/>
              <w:rPr>
                <w:rFonts w:cs="Arial"/>
                <w:u w:val="single"/>
                <w:lang w:val="sr-Cyrl-RS" w:eastAsia="zh-CN"/>
              </w:rPr>
            </w:pPr>
            <w:r w:rsidRPr="001C7E1D">
              <w:rPr>
                <w:rFonts w:cs="Arial"/>
                <w:u w:val="single"/>
                <w:lang w:val="sr-Cyrl-RS" w:eastAsia="zh-CN"/>
              </w:rPr>
              <w:t>Контрола</w:t>
            </w:r>
            <w:r w:rsidR="00BF2D47" w:rsidRPr="001C7E1D">
              <w:rPr>
                <w:rFonts w:cs="Arial"/>
                <w:u w:val="single"/>
                <w:lang w:val="sr-Cyrl-RS" w:eastAsia="zh-CN"/>
              </w:rPr>
              <w:t xml:space="preserve"> </w:t>
            </w:r>
            <w:r w:rsidRPr="001C7E1D">
              <w:rPr>
                <w:rFonts w:cs="Arial"/>
                <w:u w:val="single"/>
                <w:lang w:val="sr-Cyrl-RS" w:eastAsia="zh-CN"/>
              </w:rPr>
              <w:t>техничке</w:t>
            </w:r>
            <w:r w:rsidR="00BF2D47" w:rsidRPr="001C7E1D">
              <w:rPr>
                <w:rFonts w:cs="Arial"/>
                <w:u w:val="single"/>
                <w:lang w:val="sr-Cyrl-RS" w:eastAsia="zh-CN"/>
              </w:rPr>
              <w:t xml:space="preserve"> </w:t>
            </w:r>
            <w:r w:rsidRPr="001C7E1D">
              <w:rPr>
                <w:rFonts w:cs="Arial"/>
                <w:u w:val="single"/>
                <w:lang w:val="sr-Cyrl-RS" w:eastAsia="zh-CN"/>
              </w:rPr>
              <w:t>документације</w:t>
            </w:r>
          </w:p>
          <w:p w14:paraId="68BC6D97" w14:textId="77777777" w:rsidR="00BF2D47" w:rsidRPr="001C7E1D" w:rsidRDefault="00BF2D47" w:rsidP="00BF2D47">
            <w:pPr>
              <w:spacing w:before="0"/>
              <w:rPr>
                <w:rFonts w:cs="Arial"/>
                <w:lang w:val="sr-Cyrl-RS" w:eastAsia="zh-CN"/>
              </w:rPr>
            </w:pPr>
          </w:p>
          <w:p w14:paraId="1FC52A8D" w14:textId="3B1975EE" w:rsidR="00BF2D47" w:rsidRPr="007F3622" w:rsidRDefault="007F3DB8" w:rsidP="00BF2D47">
            <w:pPr>
              <w:spacing w:before="0"/>
              <w:rPr>
                <w:rFonts w:cs="Arial"/>
                <w:lang w:val="sr-Cyrl-RS" w:eastAsia="zh-CN"/>
              </w:rPr>
            </w:pPr>
            <w:r w:rsidRPr="00661F58">
              <w:rPr>
                <w:rFonts w:cs="Arial"/>
                <w:lang w:val="sr-Cyrl-RS" w:eastAsia="zh-CN"/>
              </w:rPr>
              <w:t>Плаћа</w:t>
            </w:r>
            <w:r w:rsidR="00DD1936" w:rsidRPr="00661F58">
              <w:rPr>
                <w:rFonts w:cs="Arial"/>
                <w:lang w:val="sr-Cyrl-RS" w:eastAsia="zh-CN"/>
              </w:rPr>
              <w:t>њ</w:t>
            </w:r>
            <w:r w:rsidRPr="00661F58">
              <w:rPr>
                <w:rFonts w:cs="Arial"/>
                <w:lang w:val="sr-Cyrl-RS" w:eastAsia="zh-CN"/>
              </w:rPr>
              <w:t>е</w:t>
            </w:r>
            <w:r w:rsidR="00BF2D47" w:rsidRPr="00661F58">
              <w:rPr>
                <w:rFonts w:cs="Arial"/>
                <w:lang w:val="sr-Cyrl-RS" w:eastAsia="zh-CN"/>
              </w:rPr>
              <w:t xml:space="preserve"> </w:t>
            </w:r>
            <w:r w:rsidR="00453D42">
              <w:rPr>
                <w:rFonts w:cs="Arial"/>
                <w:lang w:val="sr-Cyrl-RS" w:eastAsia="zh-CN"/>
              </w:rPr>
              <w:t xml:space="preserve">извршене </w:t>
            </w:r>
            <w:r w:rsidRPr="00661F58">
              <w:rPr>
                <w:rFonts w:cs="Arial"/>
                <w:lang w:val="sr-Cyrl-RS" w:eastAsia="zh-CN"/>
              </w:rPr>
              <w:t>услуге</w:t>
            </w:r>
            <w:r w:rsidR="00BF2D47" w:rsidRPr="00661F58">
              <w:rPr>
                <w:rFonts w:cs="Arial"/>
                <w:lang w:val="sr-Cyrl-RS" w:eastAsia="zh-CN"/>
              </w:rPr>
              <w:t xml:space="preserve"> </w:t>
            </w:r>
            <w:r w:rsidR="00661F58">
              <w:rPr>
                <w:rFonts w:cs="Arial"/>
                <w:lang w:val="sr-Cyrl-RS" w:eastAsia="zh-CN"/>
              </w:rPr>
              <w:t>Контроле</w:t>
            </w:r>
            <w:r w:rsidR="00661F58" w:rsidRPr="00661F58">
              <w:rPr>
                <w:rFonts w:cs="Arial"/>
                <w:lang w:val="sr-Cyrl-RS" w:eastAsia="zh-CN"/>
              </w:rPr>
              <w:t xml:space="preserve"> техничке документације</w:t>
            </w:r>
            <w:r w:rsidR="00BF2D47" w:rsidRPr="001C7E1D">
              <w:rPr>
                <w:rFonts w:cs="Arial"/>
                <w:lang w:val="sr-Cyrl-RS" w:eastAsia="zh-CN"/>
              </w:rPr>
              <w:t xml:space="preserve"> </w:t>
            </w:r>
            <w:r w:rsidR="00661F58">
              <w:rPr>
                <w:rFonts w:cs="Arial"/>
                <w:lang w:val="sr-Cyrl-RS" w:eastAsia="zh-CN"/>
              </w:rPr>
              <w:t>вршиће</w:t>
            </w:r>
            <w:r w:rsidR="00453D42">
              <w:rPr>
                <w:rFonts w:cs="Arial"/>
                <w:lang w:val="sr-Cyrl-RS" w:eastAsia="zh-CN"/>
              </w:rPr>
              <w:t xml:space="preserve"> </w:t>
            </w:r>
            <w:r w:rsidR="00661F58">
              <w:rPr>
                <w:rFonts w:cs="Arial"/>
                <w:lang w:val="sr-Cyrl-RS" w:eastAsia="zh-CN"/>
              </w:rPr>
              <w:t xml:space="preserve"> </w:t>
            </w:r>
            <w:r w:rsidR="00453D42">
              <w:rPr>
                <w:rFonts w:cs="Arial"/>
                <w:lang w:val="sr-Cyrl-RS" w:eastAsia="zh-CN"/>
              </w:rPr>
              <w:t xml:space="preserve">на основу достављеног рачуна са обавезним прилозима, квартално, у року од 45 дана </w:t>
            </w:r>
            <w:r w:rsidR="00BF2D47" w:rsidRPr="001C7E1D">
              <w:rPr>
                <w:rFonts w:cs="Arial"/>
                <w:lang w:val="sr-Cyrl-RS" w:eastAsia="zh-CN"/>
              </w:rPr>
              <w:t xml:space="preserve"> </w:t>
            </w:r>
            <w:r w:rsidR="00453D42">
              <w:rPr>
                <w:rFonts w:cs="Arial"/>
                <w:lang w:val="sr-Cyrl-RS" w:eastAsia="zh-CN"/>
              </w:rPr>
              <w:t xml:space="preserve">од пријема рачуна, </w:t>
            </w:r>
            <w:r w:rsidRPr="001C7E1D">
              <w:rPr>
                <w:rFonts w:cs="Arial"/>
                <w:lang w:val="sr-Cyrl-RS" w:eastAsia="zh-CN"/>
              </w:rPr>
              <w:t>на</w:t>
            </w:r>
            <w:r w:rsidR="00BF2D47" w:rsidRPr="001C7E1D">
              <w:rPr>
                <w:rFonts w:cs="Arial"/>
                <w:lang w:val="sr-Cyrl-RS" w:eastAsia="zh-CN"/>
              </w:rPr>
              <w:t xml:space="preserve"> </w:t>
            </w:r>
            <w:r w:rsidRPr="007F3622">
              <w:rPr>
                <w:rFonts w:cs="Arial"/>
                <w:lang w:val="sr-Cyrl-RS" w:eastAsia="zh-CN"/>
              </w:rPr>
              <w:t>следећи</w:t>
            </w:r>
            <w:r w:rsidR="00BF2D47" w:rsidRPr="007F3622">
              <w:rPr>
                <w:rFonts w:cs="Arial"/>
                <w:lang w:val="sr-Cyrl-RS" w:eastAsia="zh-CN"/>
              </w:rPr>
              <w:t xml:space="preserve"> </w:t>
            </w:r>
            <w:r w:rsidRPr="007F3622">
              <w:rPr>
                <w:rFonts w:cs="Arial"/>
                <w:lang w:val="sr-Cyrl-RS" w:eastAsia="zh-CN"/>
              </w:rPr>
              <w:t>начин</w:t>
            </w:r>
            <w:r w:rsidR="00BF2D47" w:rsidRPr="007F3622">
              <w:rPr>
                <w:rFonts w:cs="Arial"/>
                <w:lang w:val="sr-Cyrl-RS" w:eastAsia="zh-CN"/>
              </w:rPr>
              <w:t>:</w:t>
            </w:r>
          </w:p>
          <w:p w14:paraId="69FE1DE4" w14:textId="77777777" w:rsidR="00BF2D47" w:rsidRPr="007F3622" w:rsidRDefault="00BF2D47" w:rsidP="00BF2D47">
            <w:pPr>
              <w:spacing w:before="0"/>
              <w:rPr>
                <w:rFonts w:cs="Arial"/>
                <w:lang w:val="sr-Cyrl-RS" w:eastAsia="zh-CN"/>
              </w:rPr>
            </w:pPr>
          </w:p>
          <w:p w14:paraId="54CD9648" w14:textId="77777777" w:rsidR="008E77BE" w:rsidRPr="007F3622" w:rsidRDefault="008E77BE" w:rsidP="005E5D7C">
            <w:pPr>
              <w:pStyle w:val="ListParagraph"/>
              <w:numPr>
                <w:ilvl w:val="0"/>
                <w:numId w:val="39"/>
              </w:numPr>
              <w:tabs>
                <w:tab w:val="left" w:pos="426"/>
              </w:tabs>
              <w:spacing w:before="0" w:after="0" w:line="240" w:lineRule="auto"/>
              <w:rPr>
                <w:rFonts w:ascii="Arial" w:hAnsi="Arial" w:cs="Arial"/>
                <w:lang w:val="sr-Cyrl-RS" w:eastAsia="zh-CN"/>
              </w:rPr>
            </w:pPr>
            <w:r w:rsidRPr="007F3622">
              <w:rPr>
                <w:rFonts w:ascii="Arial" w:hAnsi="Arial" w:cs="Arial"/>
                <w:lang w:val="sr-Latn-RS" w:eastAsia="zh-CN"/>
              </w:rPr>
              <w:t>8</w:t>
            </w:r>
            <w:r w:rsidRPr="007F3622">
              <w:rPr>
                <w:rFonts w:ascii="Arial" w:hAnsi="Arial" w:cs="Arial"/>
                <w:lang w:val="sr-Cyrl-RS" w:eastAsia="zh-CN"/>
              </w:rPr>
              <w:t>0% (</w:t>
            </w:r>
            <w:r w:rsidRPr="007F3622">
              <w:rPr>
                <w:rFonts w:ascii="Arial" w:hAnsi="Arial" w:cs="Arial"/>
                <w:lang w:val="en-GB" w:eastAsia="zh-CN"/>
              </w:rPr>
              <w:t>o</w:t>
            </w:r>
            <w:r w:rsidRPr="007F3622">
              <w:rPr>
                <w:rFonts w:ascii="Arial" w:hAnsi="Arial" w:cs="Arial"/>
                <w:lang w:val="sr-Cyrl-RS" w:eastAsia="zh-CN"/>
              </w:rPr>
              <w:t>самдесет одсто) од цене за извршење контроле сваке пројектне целине(ставке 1.1.,1.2 Табеле 1 Обрасца структуре цене), након предаје Прелиминарног извештаја</w:t>
            </w:r>
          </w:p>
          <w:p w14:paraId="6E0B3BEB" w14:textId="77777777" w:rsidR="008E77BE" w:rsidRPr="007F3622" w:rsidRDefault="008E77BE" w:rsidP="005E5D7C">
            <w:pPr>
              <w:pStyle w:val="ListParagraph"/>
              <w:numPr>
                <w:ilvl w:val="0"/>
                <w:numId w:val="39"/>
              </w:numPr>
              <w:tabs>
                <w:tab w:val="left" w:pos="426"/>
              </w:tabs>
              <w:spacing w:before="0" w:after="0" w:line="240" w:lineRule="auto"/>
              <w:rPr>
                <w:rFonts w:ascii="Arial" w:hAnsi="Arial" w:cs="Arial"/>
                <w:lang w:val="sr-Cyrl-RS" w:eastAsia="zh-CN"/>
              </w:rPr>
            </w:pPr>
            <w:r w:rsidRPr="007F3622">
              <w:rPr>
                <w:rFonts w:ascii="Arial" w:hAnsi="Arial" w:cs="Arial"/>
                <w:lang w:val="sr-Latn-RS" w:eastAsia="zh-CN"/>
              </w:rPr>
              <w:t>2</w:t>
            </w:r>
            <w:r w:rsidR="0013033D" w:rsidRPr="007F3622">
              <w:rPr>
                <w:rFonts w:ascii="Arial" w:hAnsi="Arial" w:cs="Arial"/>
                <w:lang w:val="sr-Cyrl-RS" w:eastAsia="zh-CN"/>
              </w:rPr>
              <w:t>0% (двадесет одсто</w:t>
            </w:r>
            <w:r w:rsidRPr="007F3622">
              <w:rPr>
                <w:rFonts w:ascii="Arial" w:hAnsi="Arial" w:cs="Arial"/>
                <w:lang w:val="sr-Cyrl-RS" w:eastAsia="zh-CN"/>
              </w:rPr>
              <w:t>) од цене за извршење контроле сваке пројектне целине (ставке 1.1.,1.2 Табеле 1 Обрасца структуре цене), након предаје Коначног извештаја контроле и овере Пројекта за грађевинску дозволу, односно прихватања појединих целина Пројекта за извођење.</w:t>
            </w:r>
          </w:p>
          <w:p w14:paraId="40069890" w14:textId="77777777" w:rsidR="00BF2D47" w:rsidRPr="001C7E1D" w:rsidRDefault="00BF2D47" w:rsidP="00BF2D47">
            <w:pPr>
              <w:tabs>
                <w:tab w:val="left" w:pos="426"/>
              </w:tabs>
              <w:spacing w:before="0"/>
              <w:rPr>
                <w:rFonts w:cs="Arial"/>
                <w:lang w:val="sr-Cyrl-RS" w:eastAsia="zh-CN"/>
              </w:rPr>
            </w:pPr>
          </w:p>
          <w:p w14:paraId="58179F42" w14:textId="77777777" w:rsidR="00BF2D47" w:rsidRPr="001C7E1D" w:rsidRDefault="00BF2D47" w:rsidP="00BF2D47">
            <w:pPr>
              <w:spacing w:before="0"/>
              <w:rPr>
                <w:rFonts w:cs="Arial"/>
                <w:lang w:val="sr-Cyrl-RS" w:eastAsia="zh-CN"/>
              </w:rPr>
            </w:pPr>
          </w:p>
          <w:p w14:paraId="1D4583BD" w14:textId="77777777" w:rsidR="00BF2D47" w:rsidRPr="001C7E1D" w:rsidRDefault="007F3DB8" w:rsidP="00BF2D47">
            <w:pPr>
              <w:spacing w:before="0"/>
              <w:rPr>
                <w:rFonts w:cs="Arial"/>
                <w:u w:val="single"/>
                <w:lang w:val="sr-Cyrl-RS" w:eastAsia="zh-CN"/>
              </w:rPr>
            </w:pPr>
            <w:r w:rsidRPr="001C7E1D">
              <w:rPr>
                <w:rFonts w:cs="Arial"/>
                <w:u w:val="single"/>
                <w:lang w:val="sr-Cyrl-RS" w:eastAsia="zh-CN"/>
              </w:rPr>
              <w:t>Стручни</w:t>
            </w:r>
            <w:r w:rsidR="00BF2D47" w:rsidRPr="001C7E1D">
              <w:rPr>
                <w:rFonts w:cs="Arial"/>
                <w:u w:val="single"/>
                <w:lang w:val="sr-Cyrl-RS" w:eastAsia="zh-CN"/>
              </w:rPr>
              <w:t xml:space="preserve"> </w:t>
            </w:r>
            <w:r w:rsidRPr="001C7E1D">
              <w:rPr>
                <w:rFonts w:cs="Arial"/>
                <w:u w:val="single"/>
                <w:lang w:val="sr-Cyrl-RS" w:eastAsia="zh-CN"/>
              </w:rPr>
              <w:t>надзор</w:t>
            </w:r>
          </w:p>
          <w:p w14:paraId="0EDBBE8F" w14:textId="77777777" w:rsidR="00BF2D47" w:rsidRPr="001C7E1D" w:rsidRDefault="00BF2D47" w:rsidP="00BF2D47">
            <w:pPr>
              <w:spacing w:before="0"/>
              <w:rPr>
                <w:rFonts w:cs="Arial"/>
                <w:lang w:val="sr-Cyrl-RS" w:eastAsia="zh-CN"/>
              </w:rPr>
            </w:pPr>
          </w:p>
          <w:p w14:paraId="1F2A1FB6" w14:textId="4F363E03" w:rsidR="00BF2D47" w:rsidRPr="001C7E1D" w:rsidRDefault="00DD1936" w:rsidP="00BF2D47">
            <w:pPr>
              <w:spacing w:before="0"/>
              <w:rPr>
                <w:rFonts w:cs="Arial"/>
                <w:lang w:val="sr-Cyrl-RS" w:eastAsia="zh-CN"/>
              </w:rPr>
            </w:pPr>
            <w:r>
              <w:rPr>
                <w:rFonts w:cs="Arial"/>
                <w:lang w:val="sr-Cyrl-RS" w:eastAsia="zh-CN"/>
              </w:rPr>
              <w:t>И</w:t>
            </w:r>
            <w:r w:rsidR="007F3DB8" w:rsidRPr="001C7E1D">
              <w:rPr>
                <w:rFonts w:cs="Arial"/>
                <w:lang w:val="sr-Cyrl-RS" w:eastAsia="zh-CN"/>
              </w:rPr>
              <w:t>звође</w:t>
            </w:r>
            <w:r>
              <w:rPr>
                <w:rFonts w:cs="Arial"/>
                <w:lang w:val="sr-Cyrl-RS" w:eastAsia="zh-CN"/>
              </w:rPr>
              <w:t>њ</w:t>
            </w:r>
            <w:r w:rsidR="007F3DB8" w:rsidRPr="001C7E1D">
              <w:rPr>
                <w:rFonts w:cs="Arial"/>
                <w:lang w:val="sr-Cyrl-RS" w:eastAsia="zh-CN"/>
              </w:rPr>
              <w:t>е</w:t>
            </w:r>
            <w:r w:rsidR="00BF2D47" w:rsidRPr="001C7E1D">
              <w:rPr>
                <w:rFonts w:cs="Arial"/>
                <w:lang w:val="sr-Cyrl-RS" w:eastAsia="zh-CN"/>
              </w:rPr>
              <w:t xml:space="preserve"> </w:t>
            </w:r>
            <w:r w:rsidR="007F3DB8" w:rsidRPr="001C7E1D">
              <w:rPr>
                <w:rFonts w:cs="Arial"/>
                <w:lang w:val="sr-Cyrl-RS" w:eastAsia="zh-CN"/>
              </w:rPr>
              <w:t>и</w:t>
            </w:r>
            <w:r w:rsidR="00BF2D47" w:rsidRPr="001C7E1D">
              <w:rPr>
                <w:rFonts w:cs="Arial"/>
                <w:lang w:val="sr-Cyrl-RS" w:eastAsia="zh-CN"/>
              </w:rPr>
              <w:t xml:space="preserve"> </w:t>
            </w:r>
            <w:r w:rsidR="007F3DB8" w:rsidRPr="001C7E1D">
              <w:rPr>
                <w:rFonts w:cs="Arial"/>
                <w:lang w:val="sr-Cyrl-RS" w:eastAsia="zh-CN"/>
              </w:rPr>
              <w:t>пријем</w:t>
            </w:r>
            <w:r w:rsidR="00BF2D47" w:rsidRPr="001C7E1D">
              <w:rPr>
                <w:rFonts w:cs="Arial"/>
                <w:lang w:val="sr-Cyrl-RS" w:eastAsia="zh-CN"/>
              </w:rPr>
              <w:t xml:space="preserve"> </w:t>
            </w:r>
            <w:r w:rsidR="007F3DB8" w:rsidRPr="001C7E1D">
              <w:rPr>
                <w:rFonts w:cs="Arial"/>
                <w:lang w:val="sr-Cyrl-RS" w:eastAsia="zh-CN"/>
              </w:rPr>
              <w:t>изведених</w:t>
            </w:r>
            <w:r w:rsidR="00BF2D47" w:rsidRPr="001C7E1D">
              <w:rPr>
                <w:rFonts w:cs="Arial"/>
                <w:lang w:val="sr-Cyrl-RS" w:eastAsia="zh-CN"/>
              </w:rPr>
              <w:t xml:space="preserve"> </w:t>
            </w:r>
            <w:r w:rsidR="007F3DB8" w:rsidRPr="001C7E1D">
              <w:rPr>
                <w:rFonts w:cs="Arial"/>
                <w:lang w:val="sr-Cyrl-RS" w:eastAsia="zh-CN"/>
              </w:rPr>
              <w:t>радова</w:t>
            </w:r>
            <w:r w:rsidR="00BF2D47" w:rsidRPr="001C7E1D">
              <w:rPr>
                <w:rFonts w:cs="Arial"/>
                <w:lang w:val="sr-Cyrl-RS" w:eastAsia="zh-CN"/>
              </w:rPr>
              <w:t xml:space="preserve"> </w:t>
            </w:r>
            <w:r w:rsidR="007F3DB8" w:rsidRPr="001C7E1D">
              <w:rPr>
                <w:rFonts w:cs="Arial"/>
                <w:lang w:val="sr-Cyrl-RS" w:eastAsia="zh-CN"/>
              </w:rPr>
              <w:t>обав</w:t>
            </w:r>
            <w:r>
              <w:rPr>
                <w:rFonts w:cs="Arial"/>
                <w:lang w:val="sr-Cyrl-RS" w:eastAsia="zh-CN"/>
              </w:rPr>
              <w:t>љ</w:t>
            </w:r>
            <w:r w:rsidR="007F3DB8" w:rsidRPr="001C7E1D">
              <w:rPr>
                <w:rFonts w:cs="Arial"/>
                <w:lang w:val="sr-Cyrl-RS" w:eastAsia="zh-CN"/>
              </w:rPr>
              <w:t>аће</w:t>
            </w:r>
            <w:r w:rsidR="00BF2D47" w:rsidRPr="001C7E1D">
              <w:rPr>
                <w:rFonts w:cs="Arial"/>
                <w:lang w:val="sr-Cyrl-RS" w:eastAsia="zh-CN"/>
              </w:rPr>
              <w:t xml:space="preserve"> </w:t>
            </w:r>
            <w:r w:rsidR="007F3DB8" w:rsidRPr="001C7E1D">
              <w:rPr>
                <w:rFonts w:cs="Arial"/>
                <w:lang w:val="sr-Cyrl-RS" w:eastAsia="zh-CN"/>
              </w:rPr>
              <w:t>се</w:t>
            </w:r>
            <w:r w:rsidR="00BF2D47" w:rsidRPr="001C7E1D">
              <w:rPr>
                <w:rFonts w:cs="Arial"/>
                <w:lang w:val="sr-Cyrl-RS" w:eastAsia="zh-CN"/>
              </w:rPr>
              <w:t xml:space="preserve"> </w:t>
            </w:r>
            <w:r w:rsidR="007F3DB8" w:rsidRPr="001C7E1D">
              <w:rPr>
                <w:rFonts w:cs="Arial"/>
                <w:lang w:val="sr-Cyrl-RS" w:eastAsia="zh-CN"/>
              </w:rPr>
              <w:t>према</w:t>
            </w:r>
            <w:r w:rsidR="00BF2D47" w:rsidRPr="001C7E1D">
              <w:rPr>
                <w:rFonts w:cs="Arial"/>
                <w:lang w:val="sr-Cyrl-RS" w:eastAsia="zh-CN"/>
              </w:rPr>
              <w:t xml:space="preserve"> </w:t>
            </w:r>
            <w:r w:rsidR="007F3DB8" w:rsidRPr="001C7E1D">
              <w:rPr>
                <w:rFonts w:cs="Arial"/>
                <w:lang w:val="sr-Cyrl-RS" w:eastAsia="zh-CN"/>
              </w:rPr>
              <w:t>технолошким</w:t>
            </w:r>
            <w:r w:rsidR="00BF2D47" w:rsidRPr="001C7E1D">
              <w:rPr>
                <w:rFonts w:cs="Arial"/>
                <w:lang w:val="sr-Cyrl-RS" w:eastAsia="zh-CN"/>
              </w:rPr>
              <w:t xml:space="preserve"> </w:t>
            </w:r>
            <w:r w:rsidR="007F3DB8" w:rsidRPr="001C7E1D">
              <w:rPr>
                <w:rFonts w:cs="Arial"/>
                <w:lang w:val="sr-Cyrl-RS" w:eastAsia="zh-CN"/>
              </w:rPr>
              <w:t>целинама</w:t>
            </w:r>
            <w:r w:rsidR="00BF2D47" w:rsidRPr="001C7E1D">
              <w:rPr>
                <w:rFonts w:cs="Arial"/>
                <w:lang w:val="sr-Cyrl-RS" w:eastAsia="zh-CN"/>
              </w:rPr>
              <w:t xml:space="preserve">, </w:t>
            </w:r>
            <w:r w:rsidR="007F3DB8" w:rsidRPr="001C7E1D">
              <w:rPr>
                <w:rFonts w:cs="Arial"/>
                <w:lang w:val="sr-Cyrl-RS" w:eastAsia="zh-CN"/>
              </w:rPr>
              <w:t>а</w:t>
            </w:r>
            <w:r w:rsidR="00BF2D47" w:rsidRPr="001C7E1D">
              <w:rPr>
                <w:rFonts w:cs="Arial"/>
                <w:lang w:val="sr-Cyrl-RS" w:eastAsia="zh-CN"/>
              </w:rPr>
              <w:t xml:space="preserve"> </w:t>
            </w:r>
            <w:r w:rsidR="007F3DB8" w:rsidRPr="001C7E1D">
              <w:rPr>
                <w:rFonts w:cs="Arial"/>
                <w:lang w:val="sr-Cyrl-RS" w:eastAsia="zh-CN"/>
              </w:rPr>
              <w:t>према</w:t>
            </w:r>
            <w:r w:rsidR="00BF2D47" w:rsidRPr="001C7E1D">
              <w:rPr>
                <w:rFonts w:cs="Arial"/>
                <w:lang w:val="sr-Cyrl-RS" w:eastAsia="zh-CN"/>
              </w:rPr>
              <w:t xml:space="preserve"> </w:t>
            </w:r>
            <w:r w:rsidR="007F3DB8" w:rsidRPr="001C7E1D">
              <w:rPr>
                <w:rFonts w:cs="Arial"/>
                <w:lang w:val="sr-Cyrl-RS" w:eastAsia="zh-CN"/>
              </w:rPr>
              <w:t>Термин</w:t>
            </w:r>
            <w:r w:rsidR="00BF2D47" w:rsidRPr="001C7E1D">
              <w:rPr>
                <w:rFonts w:cs="Arial"/>
                <w:lang w:val="sr-Cyrl-RS" w:eastAsia="zh-CN"/>
              </w:rPr>
              <w:t xml:space="preserve"> </w:t>
            </w:r>
            <w:r w:rsidR="007F3DB8" w:rsidRPr="001C7E1D">
              <w:rPr>
                <w:rFonts w:cs="Arial"/>
                <w:lang w:val="sr-Cyrl-RS" w:eastAsia="zh-CN"/>
              </w:rPr>
              <w:t>плану</w:t>
            </w:r>
            <w:r w:rsidR="00BF2D47" w:rsidRPr="001C7E1D">
              <w:rPr>
                <w:rFonts w:cs="Arial"/>
                <w:lang w:val="sr-Cyrl-RS" w:eastAsia="zh-CN"/>
              </w:rPr>
              <w:t xml:space="preserve"> </w:t>
            </w:r>
            <w:r w:rsidR="007F3DB8" w:rsidRPr="001C7E1D">
              <w:rPr>
                <w:rFonts w:cs="Arial"/>
                <w:lang w:val="sr-Cyrl-RS" w:eastAsia="zh-CN"/>
              </w:rPr>
              <w:t>који</w:t>
            </w:r>
            <w:r w:rsidR="00BF2D47" w:rsidRPr="001C7E1D">
              <w:rPr>
                <w:rFonts w:cs="Arial"/>
                <w:lang w:val="sr-Cyrl-RS" w:eastAsia="zh-CN"/>
              </w:rPr>
              <w:t xml:space="preserve"> </w:t>
            </w:r>
            <w:r w:rsidR="007F3DB8" w:rsidRPr="001C7E1D">
              <w:rPr>
                <w:rFonts w:cs="Arial"/>
                <w:lang w:val="sr-Cyrl-RS" w:eastAsia="zh-CN"/>
              </w:rPr>
              <w:t>ће</w:t>
            </w:r>
            <w:r w:rsidR="00BF2D47" w:rsidRPr="001C7E1D">
              <w:rPr>
                <w:rFonts w:cs="Arial"/>
                <w:lang w:val="sr-Cyrl-RS" w:eastAsia="zh-CN"/>
              </w:rPr>
              <w:t xml:space="preserve"> </w:t>
            </w:r>
            <w:r w:rsidR="007F3DB8" w:rsidRPr="001C7E1D">
              <w:rPr>
                <w:rFonts w:cs="Arial"/>
                <w:lang w:val="sr-Cyrl-RS" w:eastAsia="zh-CN"/>
              </w:rPr>
              <w:t>се</w:t>
            </w:r>
            <w:r w:rsidR="00BF2D47" w:rsidRPr="001C7E1D">
              <w:rPr>
                <w:rFonts w:cs="Arial"/>
                <w:lang w:val="sr-Cyrl-RS" w:eastAsia="zh-CN"/>
              </w:rPr>
              <w:t xml:space="preserve"> </w:t>
            </w:r>
            <w:r w:rsidR="007F3DB8" w:rsidRPr="001C7E1D">
              <w:rPr>
                <w:rFonts w:cs="Arial"/>
                <w:lang w:val="sr-Cyrl-RS" w:eastAsia="zh-CN"/>
              </w:rPr>
              <w:t>усагласити</w:t>
            </w:r>
            <w:r w:rsidR="00BF2D47" w:rsidRPr="001C7E1D">
              <w:rPr>
                <w:rFonts w:cs="Arial"/>
                <w:lang w:val="sr-Cyrl-RS" w:eastAsia="zh-CN"/>
              </w:rPr>
              <w:t xml:space="preserve"> </w:t>
            </w:r>
            <w:r w:rsidR="007F3DB8" w:rsidRPr="001C7E1D">
              <w:rPr>
                <w:rFonts w:cs="Arial"/>
                <w:lang w:val="sr-Cyrl-RS" w:eastAsia="zh-CN"/>
              </w:rPr>
              <w:t>са</w:t>
            </w:r>
            <w:r w:rsidR="00BF2D47" w:rsidRPr="001C7E1D">
              <w:rPr>
                <w:rFonts w:cs="Arial"/>
                <w:lang w:val="sr-Cyrl-RS" w:eastAsia="zh-CN"/>
              </w:rPr>
              <w:t xml:space="preserve"> </w:t>
            </w:r>
            <w:r>
              <w:rPr>
                <w:rFonts w:cs="Arial"/>
                <w:lang w:val="sr-Cyrl-RS" w:eastAsia="zh-CN"/>
              </w:rPr>
              <w:t>И</w:t>
            </w:r>
            <w:r w:rsidR="007F3DB8" w:rsidRPr="001C7E1D">
              <w:rPr>
                <w:rFonts w:cs="Arial"/>
                <w:lang w:val="sr-Cyrl-RS" w:eastAsia="zh-CN"/>
              </w:rPr>
              <w:t>звођачем</w:t>
            </w:r>
            <w:r w:rsidR="00BF2D47" w:rsidRPr="001C7E1D">
              <w:rPr>
                <w:rFonts w:cs="Arial"/>
                <w:lang w:val="sr-Cyrl-RS" w:eastAsia="zh-CN"/>
              </w:rPr>
              <w:t xml:space="preserve"> </w:t>
            </w:r>
            <w:r w:rsidR="007F3DB8" w:rsidRPr="001C7E1D">
              <w:rPr>
                <w:rFonts w:cs="Arial"/>
                <w:lang w:val="sr-Cyrl-RS" w:eastAsia="zh-CN"/>
              </w:rPr>
              <w:t>радова</w:t>
            </w:r>
            <w:r w:rsidR="00BF2D47" w:rsidRPr="001C7E1D">
              <w:rPr>
                <w:rFonts w:cs="Arial"/>
                <w:lang w:val="sr-Cyrl-RS" w:eastAsia="zh-CN"/>
              </w:rPr>
              <w:t xml:space="preserve">. </w:t>
            </w:r>
            <w:r>
              <w:rPr>
                <w:rFonts w:cs="Arial"/>
                <w:lang w:val="sr-Cyrl-RS" w:eastAsia="zh-CN"/>
              </w:rPr>
              <w:t>И</w:t>
            </w:r>
            <w:r w:rsidR="007F3DB8" w:rsidRPr="001C7E1D">
              <w:rPr>
                <w:rFonts w:cs="Arial"/>
                <w:lang w:val="sr-Cyrl-RS" w:eastAsia="zh-CN"/>
              </w:rPr>
              <w:t>з</w:t>
            </w:r>
            <w:r w:rsidR="00BF2D47" w:rsidRPr="001C7E1D">
              <w:rPr>
                <w:rFonts w:cs="Arial"/>
                <w:lang w:val="sr-Cyrl-RS" w:eastAsia="zh-CN"/>
              </w:rPr>
              <w:t xml:space="preserve"> </w:t>
            </w:r>
            <w:r w:rsidR="007F3DB8" w:rsidRPr="001C7E1D">
              <w:rPr>
                <w:rFonts w:cs="Arial"/>
                <w:lang w:val="sr-Cyrl-RS" w:eastAsia="zh-CN"/>
              </w:rPr>
              <w:t>тих</w:t>
            </w:r>
            <w:r w:rsidR="00BF2D47" w:rsidRPr="001C7E1D">
              <w:rPr>
                <w:rFonts w:cs="Arial"/>
                <w:lang w:val="sr-Cyrl-RS" w:eastAsia="zh-CN"/>
              </w:rPr>
              <w:t xml:space="preserve"> </w:t>
            </w:r>
            <w:r w:rsidR="007F3DB8" w:rsidRPr="001C7E1D">
              <w:rPr>
                <w:rFonts w:cs="Arial"/>
                <w:lang w:val="sr-Cyrl-RS" w:eastAsia="zh-CN"/>
              </w:rPr>
              <w:t>разлога</w:t>
            </w:r>
            <w:r w:rsidR="00BF2D47" w:rsidRPr="001C7E1D">
              <w:rPr>
                <w:rFonts w:cs="Arial"/>
                <w:lang w:val="sr-Cyrl-RS" w:eastAsia="zh-CN"/>
              </w:rPr>
              <w:t xml:space="preserve"> </w:t>
            </w:r>
            <w:r w:rsidR="007F3DB8" w:rsidRPr="001C7E1D">
              <w:rPr>
                <w:rFonts w:cs="Arial"/>
                <w:lang w:val="sr-Cyrl-RS" w:eastAsia="zh-CN"/>
              </w:rPr>
              <w:t>плаћа</w:t>
            </w:r>
            <w:r>
              <w:rPr>
                <w:rFonts w:cs="Arial"/>
                <w:lang w:val="sr-Cyrl-RS" w:eastAsia="zh-CN"/>
              </w:rPr>
              <w:t>њ</w:t>
            </w:r>
            <w:r w:rsidR="007F3DB8" w:rsidRPr="001C7E1D">
              <w:rPr>
                <w:rFonts w:cs="Arial"/>
                <w:lang w:val="sr-Cyrl-RS" w:eastAsia="zh-CN"/>
              </w:rPr>
              <w:t>е</w:t>
            </w:r>
            <w:r w:rsidR="00BF2D47" w:rsidRPr="001C7E1D">
              <w:rPr>
                <w:rFonts w:cs="Arial"/>
                <w:lang w:val="sr-Cyrl-RS" w:eastAsia="zh-CN"/>
              </w:rPr>
              <w:t xml:space="preserve"> </w:t>
            </w:r>
            <w:r w:rsidR="007F3DB8" w:rsidRPr="001C7E1D">
              <w:rPr>
                <w:rFonts w:cs="Arial"/>
                <w:lang w:val="sr-Cyrl-RS" w:eastAsia="zh-CN"/>
              </w:rPr>
              <w:t>ангажова</w:t>
            </w:r>
            <w:r>
              <w:rPr>
                <w:rFonts w:cs="Arial"/>
                <w:lang w:val="sr-Cyrl-RS" w:eastAsia="zh-CN"/>
              </w:rPr>
              <w:t>њ</w:t>
            </w:r>
            <w:r w:rsidR="007F3DB8" w:rsidRPr="001C7E1D">
              <w:rPr>
                <w:rFonts w:cs="Arial"/>
                <w:lang w:val="sr-Cyrl-RS" w:eastAsia="zh-CN"/>
              </w:rPr>
              <w:t>а</w:t>
            </w:r>
            <w:r w:rsidR="00BF2D47" w:rsidRPr="001C7E1D">
              <w:rPr>
                <w:rFonts w:cs="Arial"/>
                <w:lang w:val="sr-Cyrl-RS" w:eastAsia="zh-CN"/>
              </w:rPr>
              <w:t xml:space="preserve"> </w:t>
            </w:r>
            <w:r w:rsidR="007F3DB8" w:rsidRPr="001C7E1D">
              <w:rPr>
                <w:rFonts w:cs="Arial"/>
                <w:lang w:val="sr-Cyrl-RS" w:eastAsia="zh-CN"/>
              </w:rPr>
              <w:t>за</w:t>
            </w:r>
            <w:r w:rsidR="00BF2D47" w:rsidRPr="001C7E1D">
              <w:rPr>
                <w:rFonts w:cs="Arial"/>
                <w:lang w:val="sr-Cyrl-RS" w:eastAsia="zh-CN"/>
              </w:rPr>
              <w:t xml:space="preserve"> </w:t>
            </w:r>
            <w:r w:rsidR="007F3DB8" w:rsidRPr="001C7E1D">
              <w:rPr>
                <w:rFonts w:cs="Arial"/>
                <w:lang w:val="sr-Cyrl-RS" w:eastAsia="zh-CN"/>
              </w:rPr>
              <w:t>стручни</w:t>
            </w:r>
            <w:r w:rsidR="00BF2D47" w:rsidRPr="001C7E1D">
              <w:rPr>
                <w:rFonts w:cs="Arial"/>
                <w:lang w:val="sr-Cyrl-RS" w:eastAsia="zh-CN"/>
              </w:rPr>
              <w:t xml:space="preserve"> </w:t>
            </w:r>
            <w:r w:rsidR="007F3DB8" w:rsidRPr="001C7E1D">
              <w:rPr>
                <w:rFonts w:cs="Arial"/>
                <w:lang w:val="sr-Cyrl-RS" w:eastAsia="zh-CN"/>
              </w:rPr>
              <w:t>надзор</w:t>
            </w:r>
            <w:r w:rsidR="00BF2D47" w:rsidRPr="001C7E1D">
              <w:rPr>
                <w:rFonts w:cs="Arial"/>
                <w:lang w:val="sr-Cyrl-RS" w:eastAsia="zh-CN"/>
              </w:rPr>
              <w:t xml:space="preserve"> </w:t>
            </w:r>
            <w:r w:rsidR="007F3DB8" w:rsidRPr="001C7E1D">
              <w:rPr>
                <w:rFonts w:cs="Arial"/>
                <w:lang w:val="sr-Cyrl-RS" w:eastAsia="zh-CN"/>
              </w:rPr>
              <w:t>вршиће</w:t>
            </w:r>
            <w:r w:rsidR="00BF2D47" w:rsidRPr="001C7E1D">
              <w:rPr>
                <w:rFonts w:cs="Arial"/>
                <w:lang w:val="sr-Cyrl-RS" w:eastAsia="zh-CN"/>
              </w:rPr>
              <w:t xml:space="preserve"> </w:t>
            </w:r>
            <w:r w:rsidR="007F3DB8" w:rsidRPr="001C7E1D">
              <w:rPr>
                <w:rFonts w:cs="Arial"/>
                <w:lang w:val="sr-Cyrl-RS" w:eastAsia="zh-CN"/>
              </w:rPr>
              <w:t>се</w:t>
            </w:r>
            <w:r w:rsidR="00BF2D47" w:rsidRPr="001C7E1D">
              <w:rPr>
                <w:rFonts w:cs="Arial"/>
                <w:lang w:val="sr-Cyrl-RS" w:eastAsia="zh-CN"/>
              </w:rPr>
              <w:t xml:space="preserve"> </w:t>
            </w:r>
            <w:r w:rsidR="00AD1347">
              <w:rPr>
                <w:rFonts w:cs="Arial"/>
                <w:lang w:val="sr-Cyrl-RS" w:eastAsia="zh-CN"/>
              </w:rPr>
              <w:t>на основу достављеног рачуна са обавезним прилозима, у року од 45 дана од пријема рачуна, на следећи начин:</w:t>
            </w:r>
          </w:p>
          <w:p w14:paraId="2E0F3F97" w14:textId="77777777" w:rsidR="00BF2D47" w:rsidRPr="001C7E1D" w:rsidRDefault="00BF2D47" w:rsidP="00BF2D47">
            <w:pPr>
              <w:spacing w:before="0"/>
              <w:rPr>
                <w:rFonts w:cs="Arial"/>
                <w:lang w:val="sr-Cyrl-RS" w:eastAsia="zh-CN"/>
              </w:rPr>
            </w:pPr>
          </w:p>
          <w:p w14:paraId="1A075FB8" w14:textId="77777777" w:rsidR="00BF2D47" w:rsidRPr="001C7E1D" w:rsidRDefault="00DD1936" w:rsidP="00BF2D47">
            <w:pPr>
              <w:spacing w:before="0"/>
              <w:rPr>
                <w:rFonts w:cs="Arial"/>
                <w:lang w:val="sr-Cyrl-RS" w:eastAsia="zh-CN"/>
              </w:rPr>
            </w:pPr>
            <w:r>
              <w:rPr>
                <w:rFonts w:cs="Arial"/>
                <w:lang w:val="sr-Cyrl-RS" w:eastAsia="zh-CN"/>
              </w:rPr>
              <w:t>З</w:t>
            </w:r>
            <w:r w:rsidR="007F3DB8" w:rsidRPr="001C7E1D">
              <w:rPr>
                <w:rFonts w:cs="Arial"/>
                <w:lang w:val="sr-Cyrl-RS" w:eastAsia="zh-CN"/>
              </w:rPr>
              <w:t>а</w:t>
            </w:r>
            <w:r w:rsidR="00BF2D47" w:rsidRPr="001C7E1D">
              <w:rPr>
                <w:rFonts w:cs="Arial"/>
                <w:lang w:val="sr-Cyrl-RS" w:eastAsia="zh-CN"/>
              </w:rPr>
              <w:t xml:space="preserve"> </w:t>
            </w:r>
            <w:r w:rsidR="007F3DB8" w:rsidRPr="001C7E1D">
              <w:rPr>
                <w:rFonts w:cs="Arial"/>
                <w:lang w:val="sr-Cyrl-RS" w:eastAsia="zh-CN"/>
              </w:rPr>
              <w:t>ангажова</w:t>
            </w:r>
            <w:r>
              <w:rPr>
                <w:rFonts w:cs="Arial"/>
                <w:lang w:val="sr-Cyrl-RS" w:eastAsia="zh-CN"/>
              </w:rPr>
              <w:t>њ</w:t>
            </w:r>
            <w:r w:rsidR="007F3DB8" w:rsidRPr="001C7E1D">
              <w:rPr>
                <w:rFonts w:cs="Arial"/>
                <w:lang w:val="sr-Cyrl-RS" w:eastAsia="zh-CN"/>
              </w:rPr>
              <w:t>е</w:t>
            </w:r>
            <w:r w:rsidR="00BF2D47" w:rsidRPr="001C7E1D">
              <w:rPr>
                <w:rFonts w:cs="Arial"/>
                <w:lang w:val="sr-Cyrl-RS" w:eastAsia="zh-CN"/>
              </w:rPr>
              <w:t xml:space="preserve"> </w:t>
            </w:r>
            <w:r w:rsidR="007F3DB8" w:rsidRPr="001C7E1D">
              <w:rPr>
                <w:rFonts w:cs="Arial"/>
                <w:lang w:val="sr-Cyrl-RS" w:eastAsia="zh-CN"/>
              </w:rPr>
              <w:t>у</w:t>
            </w:r>
            <w:r w:rsidR="00BF2D47" w:rsidRPr="001C7E1D">
              <w:rPr>
                <w:rFonts w:cs="Arial"/>
                <w:lang w:val="sr-Cyrl-RS" w:eastAsia="zh-CN"/>
              </w:rPr>
              <w:t xml:space="preserve"> </w:t>
            </w:r>
            <w:r w:rsidR="007F3DB8" w:rsidRPr="001C7E1D">
              <w:rPr>
                <w:rFonts w:cs="Arial"/>
                <w:lang w:val="sr-Cyrl-RS" w:eastAsia="zh-CN"/>
              </w:rPr>
              <w:t>периоду</w:t>
            </w:r>
            <w:r w:rsidR="00BF2D47" w:rsidRPr="001C7E1D">
              <w:rPr>
                <w:rFonts w:cs="Arial"/>
                <w:lang w:val="sr-Cyrl-RS" w:eastAsia="zh-CN"/>
              </w:rPr>
              <w:t xml:space="preserve"> </w:t>
            </w:r>
            <w:r w:rsidR="007F3DB8" w:rsidRPr="001C7E1D">
              <w:rPr>
                <w:rFonts w:cs="Arial"/>
                <w:lang w:val="sr-Cyrl-RS" w:eastAsia="zh-CN"/>
              </w:rPr>
              <w:t>до</w:t>
            </w:r>
            <w:r w:rsidR="00BF2D47" w:rsidRPr="001C7E1D">
              <w:rPr>
                <w:rFonts w:cs="Arial"/>
                <w:lang w:val="sr-Cyrl-RS" w:eastAsia="zh-CN"/>
              </w:rPr>
              <w:t xml:space="preserve"> </w:t>
            </w:r>
            <w:r w:rsidR="007F3DB8" w:rsidRPr="001C7E1D">
              <w:rPr>
                <w:rFonts w:cs="Arial"/>
                <w:lang w:val="sr-Cyrl-RS" w:eastAsia="zh-CN"/>
              </w:rPr>
              <w:t>издава</w:t>
            </w:r>
            <w:r>
              <w:rPr>
                <w:rFonts w:cs="Arial"/>
                <w:lang w:val="sr-Cyrl-RS" w:eastAsia="zh-CN"/>
              </w:rPr>
              <w:t>њ</w:t>
            </w:r>
            <w:r w:rsidR="007F3DB8" w:rsidRPr="001C7E1D">
              <w:rPr>
                <w:rFonts w:cs="Arial"/>
                <w:lang w:val="sr-Cyrl-RS" w:eastAsia="zh-CN"/>
              </w:rPr>
              <w:t>а</w:t>
            </w:r>
            <w:r w:rsidR="00BF2D47" w:rsidRPr="001C7E1D">
              <w:rPr>
                <w:rFonts w:cs="Arial"/>
                <w:lang w:val="sr-Cyrl-RS" w:eastAsia="zh-CN"/>
              </w:rPr>
              <w:t xml:space="preserve"> </w:t>
            </w:r>
            <w:r w:rsidR="007F3DB8" w:rsidRPr="001C7E1D">
              <w:rPr>
                <w:rFonts w:cs="Arial"/>
                <w:lang w:val="sr-Cyrl-RS" w:eastAsia="zh-CN"/>
              </w:rPr>
              <w:t>Потврда</w:t>
            </w:r>
            <w:r w:rsidR="00BF2D47" w:rsidRPr="001C7E1D">
              <w:rPr>
                <w:rFonts w:cs="Arial"/>
                <w:lang w:val="sr-Cyrl-RS" w:eastAsia="zh-CN"/>
              </w:rPr>
              <w:t xml:space="preserve"> </w:t>
            </w:r>
            <w:r w:rsidR="007F3DB8" w:rsidRPr="001C7E1D">
              <w:rPr>
                <w:rFonts w:cs="Arial"/>
                <w:lang w:val="sr-Cyrl-RS" w:eastAsia="zh-CN"/>
              </w:rPr>
              <w:t>о</w:t>
            </w:r>
            <w:r w:rsidR="00BF2D47" w:rsidRPr="001C7E1D">
              <w:rPr>
                <w:rFonts w:cs="Arial"/>
                <w:lang w:val="sr-Cyrl-RS" w:eastAsia="zh-CN"/>
              </w:rPr>
              <w:t xml:space="preserve"> </w:t>
            </w:r>
            <w:r w:rsidR="007F3DB8" w:rsidRPr="001C7E1D">
              <w:rPr>
                <w:rFonts w:cs="Arial"/>
                <w:lang w:val="sr-Cyrl-RS" w:eastAsia="zh-CN"/>
              </w:rPr>
              <w:t>пријему</w:t>
            </w:r>
            <w:r w:rsidR="00BF2D47" w:rsidRPr="001C7E1D">
              <w:rPr>
                <w:rFonts w:cs="Arial"/>
                <w:lang w:val="sr-Cyrl-RS" w:eastAsia="zh-CN"/>
              </w:rPr>
              <w:t xml:space="preserve"> </w:t>
            </w:r>
            <w:r w:rsidR="007F3DB8" w:rsidRPr="001C7E1D">
              <w:rPr>
                <w:rFonts w:cs="Arial"/>
                <w:lang w:val="sr-Cyrl-RS" w:eastAsia="zh-CN"/>
              </w:rPr>
              <w:t>послед</w:t>
            </w:r>
            <w:r>
              <w:rPr>
                <w:rFonts w:cs="Arial"/>
                <w:lang w:val="sr-Cyrl-RS" w:eastAsia="zh-CN"/>
              </w:rPr>
              <w:t>њ</w:t>
            </w:r>
            <w:r w:rsidR="007F3DB8" w:rsidRPr="001C7E1D">
              <w:rPr>
                <w:rFonts w:cs="Arial"/>
                <w:lang w:val="sr-Cyrl-RS" w:eastAsia="zh-CN"/>
              </w:rPr>
              <w:t>е</w:t>
            </w:r>
            <w:r w:rsidR="00BF2D47" w:rsidRPr="001C7E1D">
              <w:rPr>
                <w:rFonts w:cs="Arial"/>
                <w:lang w:val="sr-Cyrl-RS" w:eastAsia="zh-CN"/>
              </w:rPr>
              <w:t xml:space="preserve"> </w:t>
            </w:r>
            <w:r w:rsidR="007F3DB8" w:rsidRPr="001C7E1D">
              <w:rPr>
                <w:rFonts w:cs="Arial"/>
                <w:lang w:val="sr-Cyrl-RS" w:eastAsia="zh-CN"/>
              </w:rPr>
              <w:t>целине</w:t>
            </w:r>
            <w:r w:rsidR="00BF2D47" w:rsidRPr="001C7E1D">
              <w:rPr>
                <w:rFonts w:cs="Arial"/>
                <w:lang w:val="sr-Cyrl-RS" w:eastAsia="zh-CN"/>
              </w:rPr>
              <w:t xml:space="preserve"> </w:t>
            </w:r>
            <w:r w:rsidR="007F3DB8" w:rsidRPr="001C7E1D">
              <w:rPr>
                <w:rFonts w:cs="Arial"/>
                <w:lang w:val="sr-Cyrl-RS" w:eastAsia="zh-CN"/>
              </w:rPr>
              <w:t>радова</w:t>
            </w:r>
            <w:r w:rsidR="00BF2D47" w:rsidRPr="001C7E1D">
              <w:rPr>
                <w:rFonts w:cs="Arial"/>
                <w:lang w:val="sr-Cyrl-RS" w:eastAsia="zh-CN"/>
              </w:rPr>
              <w:t xml:space="preserve"> (“</w:t>
            </w:r>
            <w:r>
              <w:rPr>
                <w:rFonts w:cs="Arial"/>
                <w:lang w:val="sr-Cyrl-RS" w:eastAsia="zh-CN"/>
              </w:rPr>
              <w:t>Taking</w:t>
            </w:r>
            <w:r w:rsidR="00BF2D47" w:rsidRPr="001C7E1D">
              <w:rPr>
                <w:rFonts w:cs="Arial"/>
                <w:lang w:val="sr-Cyrl-RS" w:eastAsia="zh-CN"/>
              </w:rPr>
              <w:t xml:space="preserve"> </w:t>
            </w:r>
            <w:r>
              <w:rPr>
                <w:rFonts w:cs="Arial"/>
                <w:lang w:val="sr-Cyrl-RS" w:eastAsia="zh-CN"/>
              </w:rPr>
              <w:t>Over</w:t>
            </w:r>
            <w:r w:rsidR="00BF2D47" w:rsidRPr="001C7E1D">
              <w:rPr>
                <w:rFonts w:cs="Arial"/>
                <w:lang w:val="sr-Cyrl-RS" w:eastAsia="zh-CN"/>
              </w:rPr>
              <w:t xml:space="preserve"> </w:t>
            </w:r>
            <w:r>
              <w:rPr>
                <w:rFonts w:cs="Arial"/>
                <w:lang w:val="sr-Cyrl-RS" w:eastAsia="zh-CN"/>
              </w:rPr>
              <w:t>Certificate</w:t>
            </w:r>
            <w:r w:rsidR="00BF2D47" w:rsidRPr="001C7E1D">
              <w:rPr>
                <w:rFonts w:cs="Arial"/>
                <w:lang w:val="sr-Cyrl-RS" w:eastAsia="zh-CN"/>
              </w:rPr>
              <w:t>”):</w:t>
            </w:r>
          </w:p>
          <w:p w14:paraId="3904B2AE" w14:textId="77777777" w:rsidR="008E77BE" w:rsidRPr="007F3622" w:rsidRDefault="00BF2D47" w:rsidP="008E77BE">
            <w:pPr>
              <w:tabs>
                <w:tab w:val="left" w:pos="426"/>
              </w:tabs>
              <w:spacing w:before="0"/>
              <w:ind w:left="284" w:hanging="284"/>
              <w:rPr>
                <w:rFonts w:cs="Arial"/>
                <w:lang w:val="sr-Cyrl-RS" w:eastAsia="zh-CN"/>
              </w:rPr>
            </w:pPr>
            <w:r w:rsidRPr="007F3622">
              <w:rPr>
                <w:rFonts w:cs="Arial"/>
                <w:lang w:val="sr-Cyrl-RS" w:eastAsia="zh-CN"/>
              </w:rPr>
              <w:t>-</w:t>
            </w:r>
            <w:r w:rsidRPr="007F3622">
              <w:rPr>
                <w:rFonts w:cs="Arial"/>
                <w:lang w:val="sr-Cyrl-RS" w:eastAsia="zh-CN"/>
              </w:rPr>
              <w:tab/>
            </w:r>
            <w:r w:rsidR="008E77BE" w:rsidRPr="007F3622">
              <w:rPr>
                <w:rFonts w:cs="Arial"/>
                <w:lang w:val="sr-Cyrl-RS" w:eastAsia="zh-CN"/>
              </w:rPr>
              <w:t xml:space="preserve">90% (деведесет одсто) од укупне цене за услуге стручног надзора (Табела 2. Обрасца структуре цене)  за остварено </w:t>
            </w:r>
            <w:r w:rsidR="008E77BE" w:rsidRPr="007F3622">
              <w:rPr>
                <w:rFonts w:cs="Arial"/>
                <w:lang w:val="sr-Cyrl-RS" w:eastAsia="zh-CN"/>
              </w:rPr>
              <w:lastRenderedPageBreak/>
              <w:t>ангажовање, квартално, у зависности од обима ангажовања у претходном кварталу</w:t>
            </w:r>
          </w:p>
          <w:p w14:paraId="0447958E" w14:textId="77777777" w:rsidR="008E77BE" w:rsidRPr="007F3622" w:rsidRDefault="008E77BE" w:rsidP="008E77BE">
            <w:pPr>
              <w:tabs>
                <w:tab w:val="left" w:pos="426"/>
              </w:tabs>
              <w:spacing w:before="0"/>
              <w:ind w:left="284" w:hanging="284"/>
              <w:rPr>
                <w:rFonts w:eastAsia="Calibri" w:cs="Arial"/>
                <w:spacing w:val="-6"/>
                <w:lang w:val="sr-Cyrl-RS"/>
              </w:rPr>
            </w:pPr>
            <w:r w:rsidRPr="007F3622">
              <w:rPr>
                <w:rFonts w:cs="Arial"/>
                <w:lang w:val="sr-Cyrl-RS" w:eastAsia="zh-CN"/>
              </w:rPr>
              <w:t>-</w:t>
            </w:r>
            <w:r w:rsidRPr="007F3622">
              <w:rPr>
                <w:rFonts w:cs="Arial"/>
                <w:lang w:val="sr-Cyrl-RS" w:eastAsia="zh-CN"/>
              </w:rPr>
              <w:tab/>
              <w:t xml:space="preserve">8% (осам одсто) од укупне цене за услуге стручног надзора (Табела 2. Обрасца структуре цене) за остварено ангажовање по </w:t>
            </w:r>
            <w:r w:rsidRPr="007F3622">
              <w:rPr>
                <w:rFonts w:eastAsia="Calibri" w:cs="Arial"/>
                <w:spacing w:val="-6"/>
                <w:lang w:val="sr-Cyrl-RS"/>
              </w:rPr>
              <w:t>окончању извођења радова на последњој технолошкој целини и по издавању последње Потврде о пријему радова („Taking Over Certificate“);</w:t>
            </w:r>
          </w:p>
          <w:p w14:paraId="494121FB" w14:textId="77777777" w:rsidR="008E77BE" w:rsidRPr="00301054" w:rsidRDefault="008E77BE" w:rsidP="008E77BE">
            <w:pPr>
              <w:tabs>
                <w:tab w:val="left" w:pos="426"/>
              </w:tabs>
              <w:spacing w:before="0"/>
              <w:ind w:left="284" w:hanging="284"/>
              <w:rPr>
                <w:rFonts w:cs="Arial"/>
                <w:lang w:val="sr-Cyrl-RS" w:eastAsia="zh-CN"/>
              </w:rPr>
            </w:pPr>
            <w:r w:rsidRPr="007F3622">
              <w:rPr>
                <w:rFonts w:cs="Arial"/>
                <w:lang w:val="sr-Cyrl-RS" w:eastAsia="zh-CN"/>
              </w:rPr>
              <w:t>-</w:t>
            </w:r>
            <w:r w:rsidRPr="007F3622">
              <w:rPr>
                <w:rFonts w:cs="Arial"/>
                <w:lang w:val="sr-Cyrl-RS" w:eastAsia="zh-CN"/>
              </w:rPr>
              <w:tab/>
              <w:t>2% (два одсто) од укупне цене за услуге стручног надзора (Табела 2. Обрасца структуре цене) за остварено ангажовање - након истека гарантног периода.</w:t>
            </w:r>
          </w:p>
          <w:p w14:paraId="62C17944" w14:textId="77777777" w:rsidR="00BF2D47" w:rsidRPr="001C7E1D" w:rsidRDefault="00BF2D47" w:rsidP="00BF2D47">
            <w:pPr>
              <w:tabs>
                <w:tab w:val="left" w:pos="426"/>
              </w:tabs>
              <w:spacing w:before="0"/>
              <w:rPr>
                <w:rFonts w:cs="Arial"/>
                <w:lang w:val="sr-Cyrl-RS" w:eastAsia="zh-CN"/>
              </w:rPr>
            </w:pPr>
          </w:p>
          <w:p w14:paraId="335612CD" w14:textId="77777777" w:rsidR="002A01D5" w:rsidRPr="001C7E1D" w:rsidRDefault="002A01D5" w:rsidP="007E2B73">
            <w:pPr>
              <w:tabs>
                <w:tab w:val="left" w:pos="426"/>
              </w:tabs>
              <w:spacing w:before="0"/>
              <w:rPr>
                <w:rFonts w:eastAsia="Calibri" w:cs="Arial"/>
                <w:lang w:val="sr-Cyrl-RS"/>
              </w:rPr>
            </w:pPr>
          </w:p>
        </w:tc>
        <w:tc>
          <w:tcPr>
            <w:tcW w:w="4164" w:type="dxa"/>
            <w:vAlign w:val="center"/>
          </w:tcPr>
          <w:p w14:paraId="081C07EF" w14:textId="77777777" w:rsidR="002A01D5" w:rsidRPr="001C7E1D" w:rsidRDefault="008B0B50">
            <w:pPr>
              <w:spacing w:before="0"/>
              <w:jc w:val="center"/>
              <w:rPr>
                <w:rFonts w:cs="Arial"/>
                <w:b/>
                <w:i/>
                <w:lang w:val="sr-Cyrl-RS"/>
              </w:rPr>
            </w:pPr>
            <w:r w:rsidRPr="001C7E1D">
              <w:rPr>
                <w:rFonts w:cs="Arial"/>
                <w:b/>
                <w:i/>
                <w:lang w:val="sr-Cyrl-RS"/>
              </w:rPr>
              <w:lastRenderedPageBreak/>
              <w:t>Сагласан са захтевом наручиоца</w:t>
            </w:r>
          </w:p>
          <w:p w14:paraId="36691DE9" w14:textId="77777777" w:rsidR="002A01D5" w:rsidRPr="001C7E1D" w:rsidRDefault="008B0B50">
            <w:pPr>
              <w:spacing w:before="0"/>
              <w:jc w:val="center"/>
              <w:rPr>
                <w:rFonts w:cs="Arial"/>
                <w:b/>
                <w:i/>
                <w:lang w:val="sr-Cyrl-RS"/>
              </w:rPr>
            </w:pPr>
            <w:r w:rsidRPr="001C7E1D">
              <w:rPr>
                <w:rFonts w:cs="Arial"/>
                <w:b/>
                <w:i/>
                <w:lang w:val="sr-Cyrl-RS"/>
              </w:rPr>
              <w:t>ДА/НЕ</w:t>
            </w:r>
          </w:p>
          <w:p w14:paraId="79AD556C" w14:textId="77777777" w:rsidR="002A01D5" w:rsidRPr="001C7E1D" w:rsidRDefault="00214D86">
            <w:pPr>
              <w:spacing w:before="0"/>
              <w:jc w:val="center"/>
              <w:rPr>
                <w:rFonts w:cs="Arial"/>
                <w:b/>
                <w:i/>
                <w:lang w:val="sr-Cyrl-RS"/>
              </w:rPr>
            </w:pPr>
            <w:r w:rsidRPr="001C7E1D">
              <w:rPr>
                <w:rFonts w:cs="Arial"/>
                <w:b/>
                <w:i/>
                <w:lang w:val="sr-Cyrl-RS"/>
              </w:rPr>
              <w:t>(заокружити)</w:t>
            </w:r>
          </w:p>
          <w:p w14:paraId="09B31204" w14:textId="77777777" w:rsidR="002A01D5" w:rsidRPr="001C7E1D" w:rsidRDefault="002A01D5">
            <w:pPr>
              <w:spacing w:before="0"/>
              <w:rPr>
                <w:rFonts w:cs="Arial"/>
                <w:lang w:val="sr-Cyrl-RS"/>
              </w:rPr>
            </w:pPr>
          </w:p>
        </w:tc>
      </w:tr>
      <w:tr w:rsidR="00214D86" w:rsidRPr="001C7E1D" w14:paraId="00D0C85D" w14:textId="77777777" w:rsidTr="00214D86">
        <w:trPr>
          <w:trHeight w:val="833"/>
        </w:trPr>
        <w:tc>
          <w:tcPr>
            <w:tcW w:w="4855" w:type="dxa"/>
            <w:vAlign w:val="center"/>
          </w:tcPr>
          <w:p w14:paraId="25E5D484" w14:textId="77777777" w:rsidR="002A01D5" w:rsidRPr="001C7E1D" w:rsidRDefault="008B0B50">
            <w:pPr>
              <w:spacing w:before="0"/>
              <w:jc w:val="center"/>
              <w:rPr>
                <w:rFonts w:cs="Arial"/>
                <w:b/>
                <w:i/>
                <w:lang w:val="sr-Cyrl-RS"/>
              </w:rPr>
            </w:pPr>
            <w:r w:rsidRPr="001C7E1D">
              <w:rPr>
                <w:rFonts w:cs="Arial"/>
                <w:b/>
                <w:i/>
                <w:lang w:val="sr-Cyrl-RS"/>
              </w:rPr>
              <w:lastRenderedPageBreak/>
              <w:t>РОК ИЗВРШЕЊА УСЛУГЕ:</w:t>
            </w:r>
          </w:p>
          <w:p w14:paraId="7D16A20B" w14:textId="77777777" w:rsidR="00412E5B" w:rsidRDefault="00903178" w:rsidP="003F6A51">
            <w:pPr>
              <w:spacing w:before="0"/>
              <w:rPr>
                <w:rFonts w:cs="Arial"/>
                <w:lang w:val="sr-Cyrl-RS"/>
              </w:rPr>
            </w:pPr>
            <w:r>
              <w:rPr>
                <w:rFonts w:cs="Arial"/>
                <w:lang w:val="sr-Cyrl-RS"/>
              </w:rPr>
              <w:t>Рок извршења услуге</w:t>
            </w:r>
          </w:p>
          <w:p w14:paraId="685374E2" w14:textId="77777777" w:rsidR="00D56770" w:rsidRDefault="00D56770" w:rsidP="003F6A51">
            <w:pPr>
              <w:spacing w:before="0"/>
              <w:rPr>
                <w:rFonts w:cs="Arial"/>
                <w:lang w:val="sr-Cyrl-RS"/>
              </w:rPr>
            </w:pPr>
          </w:p>
          <w:p w14:paraId="64B7E9BA" w14:textId="77777777" w:rsidR="00D56770" w:rsidRPr="007F3622" w:rsidRDefault="00D56770" w:rsidP="00D56770">
            <w:pPr>
              <w:pStyle w:val="ListParagraph"/>
              <w:numPr>
                <w:ilvl w:val="0"/>
                <w:numId w:val="57"/>
              </w:numPr>
              <w:spacing w:before="0" w:after="0" w:line="240" w:lineRule="auto"/>
              <w:contextualSpacing w:val="0"/>
              <w:jc w:val="left"/>
              <w:rPr>
                <w:rFonts w:ascii="Arial" w:hAnsi="Arial" w:cs="Arial"/>
                <w:lang w:val="sr-Latn-RS"/>
              </w:rPr>
            </w:pPr>
            <w:r w:rsidRPr="007F3622">
              <w:rPr>
                <w:rFonts w:ascii="Arial" w:hAnsi="Arial" w:cs="Arial"/>
                <w:lang w:val="sr-Cyrl-RS"/>
              </w:rPr>
              <w:t>Контрола Пројекта за грађевинску дозволу</w:t>
            </w:r>
            <w:r w:rsidRPr="007F3622">
              <w:rPr>
                <w:rFonts w:ascii="Arial" w:hAnsi="Arial" w:cs="Arial"/>
                <w:lang w:val="sr-Latn-RS"/>
              </w:rPr>
              <w:t xml:space="preserve"> </w:t>
            </w:r>
            <w:r w:rsidRPr="007F3622">
              <w:rPr>
                <w:rFonts w:ascii="Arial" w:hAnsi="Arial" w:cs="Arial"/>
                <w:lang w:val="sr-Cyrl-RS"/>
              </w:rPr>
              <w:t>– 2 (два) месеца од предаје Пројекта на техничку контролу</w:t>
            </w:r>
            <w:r w:rsidRPr="007F3622">
              <w:rPr>
                <w:rFonts w:ascii="Arial" w:hAnsi="Arial" w:cs="Arial"/>
                <w:lang w:val="sr-Latn-RS"/>
              </w:rPr>
              <w:t xml:space="preserve"> </w:t>
            </w:r>
          </w:p>
          <w:p w14:paraId="7E8E666C" w14:textId="77777777" w:rsidR="00D56770" w:rsidRPr="007F3622" w:rsidRDefault="00D56770" w:rsidP="00D56770">
            <w:pPr>
              <w:pStyle w:val="ListParagraph"/>
              <w:numPr>
                <w:ilvl w:val="0"/>
                <w:numId w:val="57"/>
              </w:numPr>
              <w:spacing w:before="0" w:after="0" w:line="240" w:lineRule="auto"/>
              <w:contextualSpacing w:val="0"/>
              <w:jc w:val="left"/>
              <w:rPr>
                <w:rFonts w:ascii="Arial" w:hAnsi="Arial" w:cs="Arial"/>
                <w:lang w:val="sr-Latn-RS"/>
              </w:rPr>
            </w:pPr>
            <w:r w:rsidRPr="007F3622">
              <w:rPr>
                <w:rFonts w:ascii="Arial" w:hAnsi="Arial" w:cs="Arial"/>
                <w:lang w:val="sr-Cyrl-RS"/>
              </w:rPr>
              <w:t xml:space="preserve">Вршење стручног надзора над извођењем радова </w:t>
            </w:r>
            <w:r w:rsidRPr="007F3622">
              <w:rPr>
                <w:rFonts w:ascii="Arial" w:hAnsi="Arial" w:cs="Arial"/>
                <w:lang w:val="sr-Latn-RS"/>
              </w:rPr>
              <w:t xml:space="preserve"> – 36 </w:t>
            </w:r>
            <w:r w:rsidRPr="007F3622">
              <w:rPr>
                <w:rFonts w:ascii="Arial" w:hAnsi="Arial" w:cs="Arial"/>
                <w:lang w:val="sr-Cyrl-RS"/>
              </w:rPr>
              <w:t xml:space="preserve">(тридесет шест) месеци од почетка радова </w:t>
            </w:r>
          </w:p>
          <w:p w14:paraId="37FC45FB" w14:textId="77777777" w:rsidR="00D56770" w:rsidRPr="007F3622" w:rsidRDefault="00D56770" w:rsidP="00D56770">
            <w:pPr>
              <w:pStyle w:val="ListParagraph"/>
              <w:numPr>
                <w:ilvl w:val="0"/>
                <w:numId w:val="57"/>
              </w:numPr>
              <w:spacing w:before="0" w:after="0" w:line="240" w:lineRule="auto"/>
              <w:contextualSpacing w:val="0"/>
              <w:jc w:val="left"/>
              <w:rPr>
                <w:rFonts w:ascii="Arial" w:hAnsi="Arial" w:cs="Arial"/>
                <w:lang w:val="sr-Latn-RS"/>
              </w:rPr>
            </w:pPr>
            <w:r w:rsidRPr="007F3622">
              <w:rPr>
                <w:rFonts w:ascii="Arial" w:hAnsi="Arial" w:cs="Arial"/>
                <w:lang w:val="sr-Cyrl-RS"/>
              </w:rPr>
              <w:t xml:space="preserve">Контрола Пројекта за извођење </w:t>
            </w:r>
            <w:r w:rsidRPr="007F3622">
              <w:rPr>
                <w:rFonts w:ascii="Arial" w:hAnsi="Arial" w:cs="Arial"/>
                <w:lang w:val="sr-Latn-RS"/>
              </w:rPr>
              <w:t xml:space="preserve"> – 36 </w:t>
            </w:r>
            <w:r w:rsidRPr="007F3622">
              <w:rPr>
                <w:rFonts w:ascii="Arial" w:hAnsi="Arial" w:cs="Arial"/>
                <w:lang w:val="sr-Cyrl-RS"/>
              </w:rPr>
              <w:t>(тридесет шест) месеци током извођења радова и евентуално (ако услови функционисања постројења то буду захтевали) 12 (дванаест) месеци  током гарантног периода</w:t>
            </w:r>
          </w:p>
          <w:p w14:paraId="641574B0" w14:textId="77777777" w:rsidR="00D56770" w:rsidRPr="007F3622" w:rsidRDefault="00D56770" w:rsidP="00D56770">
            <w:pPr>
              <w:pStyle w:val="ListParagraph"/>
              <w:numPr>
                <w:ilvl w:val="0"/>
                <w:numId w:val="57"/>
              </w:numPr>
              <w:spacing w:before="0" w:after="0" w:line="240" w:lineRule="auto"/>
              <w:contextualSpacing w:val="0"/>
              <w:jc w:val="left"/>
              <w:rPr>
                <w:rFonts w:cs="Arial"/>
                <w:b/>
                <w:lang w:val="sr-Cyrl-RS" w:eastAsia="zh-CN"/>
              </w:rPr>
            </w:pPr>
            <w:r w:rsidRPr="007F3622">
              <w:rPr>
                <w:rFonts w:ascii="Arial" w:hAnsi="Arial" w:cs="Arial"/>
                <w:lang w:val="sr-Cyrl-RS"/>
              </w:rPr>
              <w:t xml:space="preserve">Вршење стручног надзора над извођењем радова у току гарантног периода – 12 (дванаест ) месеци, по потреби, када се изводе радови.  </w:t>
            </w:r>
          </w:p>
          <w:p w14:paraId="262A8138" w14:textId="77777777" w:rsidR="00D56770" w:rsidRPr="001C7E1D" w:rsidRDefault="00D56770" w:rsidP="003F6A51">
            <w:pPr>
              <w:spacing w:before="0"/>
              <w:rPr>
                <w:rFonts w:cs="Arial"/>
                <w:lang w:val="sr-Cyrl-RS"/>
              </w:rPr>
            </w:pPr>
          </w:p>
          <w:p w14:paraId="47AC0FCB" w14:textId="321337AA" w:rsidR="003F6A51" w:rsidRPr="001C7E1D" w:rsidRDefault="00873CDF" w:rsidP="003F6A51">
            <w:pPr>
              <w:spacing w:before="0"/>
              <w:rPr>
                <w:rFonts w:cs="Arial"/>
                <w:lang w:val="sr-Cyrl-RS"/>
              </w:rPr>
            </w:pPr>
            <w:r>
              <w:rPr>
                <w:rFonts w:cs="Arial"/>
                <w:lang w:val="sr-Cyrl-RS"/>
              </w:rPr>
              <w:t>Према Термин плану извршења услуга.</w:t>
            </w:r>
          </w:p>
          <w:p w14:paraId="2EE6BF68" w14:textId="77777777" w:rsidR="002A01D5" w:rsidRPr="001C7E1D" w:rsidRDefault="002A01D5" w:rsidP="00694CC6">
            <w:pPr>
              <w:spacing w:before="0"/>
              <w:rPr>
                <w:rFonts w:cs="Arial"/>
                <w:lang w:val="sr-Cyrl-RS"/>
              </w:rPr>
            </w:pPr>
          </w:p>
        </w:tc>
        <w:tc>
          <w:tcPr>
            <w:tcW w:w="4164" w:type="dxa"/>
            <w:vAlign w:val="center"/>
          </w:tcPr>
          <w:p w14:paraId="6549B865" w14:textId="77777777" w:rsidR="002A01D5" w:rsidRPr="001C7E1D" w:rsidRDefault="008B0B50">
            <w:pPr>
              <w:spacing w:before="0"/>
              <w:jc w:val="center"/>
              <w:rPr>
                <w:rFonts w:cs="Arial"/>
                <w:b/>
                <w:i/>
                <w:lang w:val="sr-Cyrl-RS"/>
              </w:rPr>
            </w:pPr>
            <w:r w:rsidRPr="001C7E1D">
              <w:rPr>
                <w:rFonts w:cs="Arial"/>
                <w:b/>
                <w:i/>
                <w:lang w:val="sr-Cyrl-RS"/>
              </w:rPr>
              <w:t>Сагласан са захтевом наручиоца</w:t>
            </w:r>
          </w:p>
          <w:p w14:paraId="5833DCB2" w14:textId="77777777" w:rsidR="002A01D5" w:rsidRPr="001C7E1D" w:rsidRDefault="008B0B50">
            <w:pPr>
              <w:spacing w:before="0"/>
              <w:jc w:val="center"/>
              <w:rPr>
                <w:rFonts w:cs="Arial"/>
                <w:b/>
                <w:i/>
                <w:lang w:val="sr-Cyrl-RS"/>
              </w:rPr>
            </w:pPr>
            <w:r w:rsidRPr="001C7E1D">
              <w:rPr>
                <w:rFonts w:cs="Arial"/>
                <w:b/>
                <w:i/>
                <w:lang w:val="sr-Cyrl-RS"/>
              </w:rPr>
              <w:t>ДА/НЕ</w:t>
            </w:r>
          </w:p>
          <w:p w14:paraId="58A688FB" w14:textId="77777777" w:rsidR="002A01D5" w:rsidRPr="001C7E1D" w:rsidRDefault="00214D86">
            <w:pPr>
              <w:spacing w:before="0"/>
              <w:jc w:val="center"/>
              <w:rPr>
                <w:rFonts w:cs="Arial"/>
                <w:b/>
                <w:i/>
                <w:lang w:val="sr-Cyrl-RS"/>
              </w:rPr>
            </w:pPr>
            <w:r w:rsidRPr="001C7E1D">
              <w:rPr>
                <w:rFonts w:cs="Arial"/>
                <w:b/>
                <w:i/>
                <w:lang w:val="sr-Cyrl-RS"/>
              </w:rPr>
              <w:t>(заокружити)</w:t>
            </w:r>
          </w:p>
          <w:p w14:paraId="07E1E9BE" w14:textId="77777777" w:rsidR="002A01D5" w:rsidRPr="001C7E1D" w:rsidRDefault="002A01D5">
            <w:pPr>
              <w:spacing w:before="0"/>
              <w:rPr>
                <w:rFonts w:cs="Arial"/>
                <w:lang w:val="sr-Cyrl-RS"/>
              </w:rPr>
            </w:pPr>
          </w:p>
        </w:tc>
      </w:tr>
      <w:tr w:rsidR="00214D86" w:rsidRPr="001C7E1D" w14:paraId="182B0165" w14:textId="77777777" w:rsidTr="00214D86">
        <w:trPr>
          <w:trHeight w:val="1024"/>
        </w:trPr>
        <w:tc>
          <w:tcPr>
            <w:tcW w:w="4855" w:type="dxa"/>
            <w:vAlign w:val="center"/>
          </w:tcPr>
          <w:p w14:paraId="64A33CF3" w14:textId="77777777" w:rsidR="00214D86" w:rsidRPr="001C7E1D" w:rsidRDefault="008B0B50" w:rsidP="003C4CA9">
            <w:pPr>
              <w:jc w:val="center"/>
              <w:rPr>
                <w:rFonts w:cs="Arial"/>
                <w:b/>
                <w:i/>
                <w:lang w:val="sr-Cyrl-RS"/>
              </w:rPr>
            </w:pPr>
            <w:r w:rsidRPr="001C7E1D">
              <w:rPr>
                <w:rFonts w:cs="Arial"/>
                <w:b/>
                <w:i/>
                <w:lang w:val="sr-Cyrl-RS"/>
              </w:rPr>
              <w:t>РОК ВАЖЕЊА ПОНУДЕ:</w:t>
            </w:r>
          </w:p>
          <w:p w14:paraId="656613B6" w14:textId="77777777" w:rsidR="00214D86" w:rsidRPr="001C7E1D" w:rsidRDefault="00EE6566" w:rsidP="00214D86">
            <w:pPr>
              <w:rPr>
                <w:rFonts w:cs="Arial"/>
                <w:lang w:val="sr-Cyrl-RS"/>
              </w:rPr>
            </w:pPr>
            <w:r>
              <w:rPr>
                <w:rFonts w:cs="Arial"/>
                <w:lang w:val="sr-Cyrl-RS"/>
              </w:rPr>
              <w:t>минимално</w:t>
            </w:r>
            <w:r w:rsidR="008B0B50" w:rsidRPr="001C7E1D">
              <w:rPr>
                <w:rFonts w:cs="Arial"/>
                <w:lang w:val="sr-Cyrl-RS"/>
              </w:rPr>
              <w:t xml:space="preserve"> 90 дана од дана отварања понуда</w:t>
            </w:r>
          </w:p>
        </w:tc>
        <w:tc>
          <w:tcPr>
            <w:tcW w:w="4164" w:type="dxa"/>
            <w:vAlign w:val="center"/>
          </w:tcPr>
          <w:p w14:paraId="180F25D4" w14:textId="77777777" w:rsidR="00214D86" w:rsidRPr="001C7E1D" w:rsidRDefault="008B0B50" w:rsidP="00214D86">
            <w:pPr>
              <w:rPr>
                <w:rFonts w:cs="Arial"/>
                <w:lang w:val="sr-Cyrl-RS"/>
              </w:rPr>
            </w:pPr>
            <w:r w:rsidRPr="001C7E1D">
              <w:rPr>
                <w:rFonts w:cs="Arial"/>
                <w:lang w:val="sr-Cyrl-RS"/>
              </w:rPr>
              <w:t>_____ дана од дана отварања понуда</w:t>
            </w:r>
          </w:p>
        </w:tc>
      </w:tr>
      <w:tr w:rsidR="00214D86" w:rsidRPr="001C7E1D" w14:paraId="12A7D9EE" w14:textId="77777777" w:rsidTr="00214D86">
        <w:trPr>
          <w:trHeight w:val="855"/>
        </w:trPr>
        <w:tc>
          <w:tcPr>
            <w:tcW w:w="9019" w:type="dxa"/>
            <w:gridSpan w:val="2"/>
            <w:vAlign w:val="center"/>
          </w:tcPr>
          <w:p w14:paraId="44E14F31" w14:textId="77777777" w:rsidR="00214D86" w:rsidRPr="001C7E1D" w:rsidRDefault="008B0B50" w:rsidP="00214D86">
            <w:pPr>
              <w:rPr>
                <w:rFonts w:cs="Arial"/>
                <w:lang w:val="sr-Cyrl-RS"/>
              </w:rPr>
            </w:pPr>
            <w:r w:rsidRPr="001C7E1D">
              <w:rPr>
                <w:rFonts w:cs="Arial"/>
                <w:lang w:val="sr-Cyrl-RS"/>
              </w:rPr>
              <w:t>Понуда понуђача који не прихвата услове наручиоца за рок и начин плаћања, рок извршења и рок важења понуде сматраће се неприхватљивом.</w:t>
            </w:r>
          </w:p>
        </w:tc>
      </w:tr>
    </w:tbl>
    <w:p w14:paraId="4C602BBE" w14:textId="77777777" w:rsidR="00214D86" w:rsidRPr="001C7E1D" w:rsidRDefault="00214D86" w:rsidP="00214D86">
      <w:pPr>
        <w:rPr>
          <w:rFonts w:eastAsia="TimesNewRomanPSMT" w:cs="Arial"/>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518"/>
        <w:gridCol w:w="3495"/>
      </w:tblGrid>
      <w:tr w:rsidR="00214D86" w:rsidRPr="001C7E1D" w14:paraId="7DF1FC5D" w14:textId="77777777" w:rsidTr="00214D86">
        <w:tc>
          <w:tcPr>
            <w:tcW w:w="3006" w:type="dxa"/>
            <w:tcBorders>
              <w:bottom w:val="single" w:sz="4" w:space="0" w:color="auto"/>
            </w:tcBorders>
          </w:tcPr>
          <w:p w14:paraId="207AFF47" w14:textId="77777777" w:rsidR="00214D86" w:rsidRPr="001C7E1D" w:rsidRDefault="00214D86" w:rsidP="00C17EBE">
            <w:pPr>
              <w:jc w:val="center"/>
              <w:rPr>
                <w:rFonts w:eastAsia="TimesNewRomanPSMT" w:cs="Arial"/>
                <w:lang w:val="sr-Cyrl-RS"/>
              </w:rPr>
            </w:pPr>
            <w:r w:rsidRPr="001C7E1D">
              <w:rPr>
                <w:rFonts w:eastAsia="TimesNewRomanPSMT" w:cs="Arial"/>
                <w:lang w:val="sr-Cyrl-RS"/>
              </w:rPr>
              <w:t>Датум</w:t>
            </w:r>
          </w:p>
          <w:p w14:paraId="29A005CF" w14:textId="77777777" w:rsidR="00214D86" w:rsidRPr="001C7E1D" w:rsidRDefault="00214D86" w:rsidP="00214D86">
            <w:pPr>
              <w:rPr>
                <w:rFonts w:eastAsia="TimesNewRomanPSMT" w:cs="Arial"/>
                <w:lang w:val="sr-Cyrl-RS"/>
              </w:rPr>
            </w:pPr>
          </w:p>
        </w:tc>
        <w:tc>
          <w:tcPr>
            <w:tcW w:w="2518" w:type="dxa"/>
            <w:vMerge w:val="restart"/>
            <w:vAlign w:val="center"/>
          </w:tcPr>
          <w:p w14:paraId="7B0BA6D2" w14:textId="77777777" w:rsidR="00214D86" w:rsidRPr="001C7E1D" w:rsidRDefault="00C17EBE" w:rsidP="00214D86">
            <w:pPr>
              <w:rPr>
                <w:rFonts w:eastAsia="TimesNewRomanPSMT" w:cs="Arial"/>
                <w:lang w:val="sr-Cyrl-RS"/>
              </w:rPr>
            </w:pPr>
            <w:r>
              <w:rPr>
                <w:rFonts w:eastAsia="TimesNewRomanPSMT" w:cs="Arial"/>
                <w:lang w:val="sr-Cyrl-RS"/>
              </w:rPr>
              <w:t xml:space="preserve">               </w:t>
            </w:r>
            <w:r w:rsidR="00214D86" w:rsidRPr="001C7E1D">
              <w:rPr>
                <w:rFonts w:eastAsia="TimesNewRomanPSMT" w:cs="Arial"/>
                <w:lang w:val="sr-Cyrl-RS"/>
              </w:rPr>
              <w:t>МП</w:t>
            </w:r>
          </w:p>
        </w:tc>
        <w:tc>
          <w:tcPr>
            <w:tcW w:w="3495" w:type="dxa"/>
            <w:tcBorders>
              <w:bottom w:val="single" w:sz="4" w:space="0" w:color="auto"/>
            </w:tcBorders>
          </w:tcPr>
          <w:p w14:paraId="090BB137" w14:textId="77777777" w:rsidR="00214D86" w:rsidRPr="001C7E1D" w:rsidRDefault="00214D86" w:rsidP="00C17EBE">
            <w:pPr>
              <w:jc w:val="center"/>
              <w:rPr>
                <w:rFonts w:eastAsia="TimesNewRomanPSMT" w:cs="Arial"/>
                <w:lang w:val="sr-Cyrl-RS"/>
              </w:rPr>
            </w:pPr>
            <w:r w:rsidRPr="001C7E1D">
              <w:rPr>
                <w:rFonts w:eastAsia="TimesNewRomanPSMT" w:cs="Arial"/>
                <w:lang w:val="sr-Cyrl-RS"/>
              </w:rPr>
              <w:t>Понуђач</w:t>
            </w:r>
          </w:p>
          <w:p w14:paraId="209A4640" w14:textId="77777777" w:rsidR="00214D86" w:rsidRPr="001C7E1D" w:rsidRDefault="00214D86" w:rsidP="00214D86">
            <w:pPr>
              <w:rPr>
                <w:rFonts w:eastAsia="TimesNewRomanPSMT" w:cs="Arial"/>
                <w:lang w:val="sr-Cyrl-RS"/>
              </w:rPr>
            </w:pPr>
          </w:p>
          <w:p w14:paraId="5985D2BA" w14:textId="77777777" w:rsidR="00214D86" w:rsidRPr="001C7E1D" w:rsidRDefault="00214D86" w:rsidP="00214D86">
            <w:pPr>
              <w:rPr>
                <w:rFonts w:eastAsia="TimesNewRomanPSMT" w:cs="Arial"/>
                <w:lang w:val="sr-Cyrl-RS"/>
              </w:rPr>
            </w:pPr>
          </w:p>
        </w:tc>
      </w:tr>
      <w:tr w:rsidR="00214D86" w:rsidRPr="001C7E1D" w14:paraId="5CD941E2" w14:textId="77777777" w:rsidTr="00214D86">
        <w:tc>
          <w:tcPr>
            <w:tcW w:w="3006" w:type="dxa"/>
            <w:tcBorders>
              <w:top w:val="single" w:sz="4" w:space="0" w:color="auto"/>
            </w:tcBorders>
          </w:tcPr>
          <w:p w14:paraId="476B70F9" w14:textId="77777777" w:rsidR="00214D86" w:rsidRPr="001C7E1D" w:rsidRDefault="00214D86" w:rsidP="00214D86">
            <w:pPr>
              <w:rPr>
                <w:rFonts w:eastAsia="TimesNewRomanPSMT" w:cs="Arial"/>
                <w:lang w:val="sr-Cyrl-RS"/>
              </w:rPr>
            </w:pPr>
          </w:p>
        </w:tc>
        <w:tc>
          <w:tcPr>
            <w:tcW w:w="2518" w:type="dxa"/>
            <w:vMerge/>
          </w:tcPr>
          <w:p w14:paraId="7FD9DD97" w14:textId="77777777" w:rsidR="00214D86" w:rsidRPr="001C7E1D" w:rsidRDefault="00214D86" w:rsidP="00214D86">
            <w:pPr>
              <w:rPr>
                <w:rFonts w:eastAsia="TimesNewRomanPSMT" w:cs="Arial"/>
                <w:lang w:val="sr-Cyrl-RS"/>
              </w:rPr>
            </w:pPr>
          </w:p>
        </w:tc>
        <w:tc>
          <w:tcPr>
            <w:tcW w:w="3495" w:type="dxa"/>
            <w:tcBorders>
              <w:top w:val="single" w:sz="4" w:space="0" w:color="auto"/>
            </w:tcBorders>
          </w:tcPr>
          <w:p w14:paraId="6416E197" w14:textId="77777777" w:rsidR="00214D86" w:rsidRPr="001C7E1D" w:rsidRDefault="00214D86" w:rsidP="00214D86">
            <w:pPr>
              <w:rPr>
                <w:rFonts w:eastAsia="TimesNewRomanPSMT" w:cs="Arial"/>
                <w:lang w:val="sr-Cyrl-RS"/>
              </w:rPr>
            </w:pPr>
          </w:p>
        </w:tc>
      </w:tr>
    </w:tbl>
    <w:p w14:paraId="37B5F2C3" w14:textId="77777777" w:rsidR="00214D86" w:rsidRDefault="008B0B50" w:rsidP="00214D86">
      <w:pPr>
        <w:rPr>
          <w:rFonts w:eastAsia="TimesNewRomanPS-BoldMT" w:cs="Arial"/>
          <w:lang w:val="sr-Cyrl-RS"/>
        </w:rPr>
      </w:pPr>
      <w:r w:rsidRPr="001C7E1D">
        <w:rPr>
          <w:rFonts w:cs="Arial"/>
          <w:lang w:val="sr-Cyrl-RS"/>
        </w:rPr>
        <w:t>Напомене:</w:t>
      </w:r>
      <w:r w:rsidRPr="001C7E1D">
        <w:rPr>
          <w:rFonts w:eastAsia="TimesNewRomanPS-BoldMT" w:cs="Arial"/>
          <w:lang w:val="sr-Cyrl-RS"/>
        </w:rPr>
        <w:t xml:space="preserve"> Понуђач је обавезан да у обрасцу понуде попуни све комерцијалне услове (сва празна поља).</w:t>
      </w:r>
    </w:p>
    <w:p w14:paraId="17D98904" w14:textId="77777777" w:rsidR="00E17849" w:rsidRDefault="00E17849" w:rsidP="00214D86">
      <w:pPr>
        <w:rPr>
          <w:rFonts w:eastAsia="TimesNewRomanPS-BoldMT" w:cs="Arial"/>
          <w:lang w:val="sr-Cyrl-RS"/>
        </w:rPr>
      </w:pPr>
    </w:p>
    <w:p w14:paraId="0F6A2E08" w14:textId="4F1073BD" w:rsidR="00E17849" w:rsidRPr="001C7E1D" w:rsidRDefault="00E17849" w:rsidP="00214D86">
      <w:pPr>
        <w:rPr>
          <w:rFonts w:eastAsia="TimesNewRomanPS-BoldMT" w:cs="Arial"/>
          <w:lang w:val="sr-Cyrl-RS"/>
        </w:rPr>
      </w:pPr>
      <w:r>
        <w:rPr>
          <w:rFonts w:eastAsia="TimesNewRomanPS-BoldMT" w:cs="Arial"/>
          <w:lang w:val="sr-Cyrl-RS"/>
        </w:rPr>
        <w:lastRenderedPageBreak/>
        <w:t>Домаћи понуђачи цену дају у динарима и уговорена цена ће бити у динарима, као и плаћање.</w:t>
      </w:r>
    </w:p>
    <w:p w14:paraId="5A2EFDA7" w14:textId="77777777" w:rsidR="00214D86" w:rsidRPr="001C7E1D" w:rsidRDefault="00C17EBE" w:rsidP="00214D86">
      <w:pPr>
        <w:rPr>
          <w:rFonts w:eastAsia="TimesNewRomanPS-BoldMT" w:cs="Arial"/>
          <w:lang w:val="sr-Cyrl-RS"/>
        </w:rPr>
      </w:pPr>
      <w:r>
        <w:rPr>
          <w:rFonts w:eastAsia="TimesNewRomanPS-BoldMT" w:cs="Arial"/>
          <w:lang w:val="sr-Cyrl-RS"/>
        </w:rPr>
        <w:t>-</w:t>
      </w:r>
      <w:r w:rsidR="008B0B50" w:rsidRPr="001C7E1D">
        <w:rPr>
          <w:rFonts w:eastAsia="TimesNewRomanPS-BoldMT" w:cs="Arial"/>
          <w:lang w:val="sr-Cyrl-RS"/>
        </w:rPr>
        <w:t xml:space="preserve"> Страни Понуђач може цену исказати у </w:t>
      </w:r>
      <w:r w:rsidR="007F3DB8" w:rsidRPr="001C7E1D">
        <w:rPr>
          <w:rFonts w:eastAsia="TimesNewRomanPS-BoldMT" w:cs="Arial"/>
          <w:lang w:val="sr-Cyrl-RS"/>
        </w:rPr>
        <w:t>е</w:t>
      </w:r>
      <w:r w:rsidR="008B0B50" w:rsidRPr="001C7E1D">
        <w:rPr>
          <w:rFonts w:eastAsia="TimesNewRomanPS-BoldMT" w:cs="Arial"/>
          <w:lang w:val="sr-Cyrl-RS"/>
        </w:rPr>
        <w:t>врима, а иста ће у сврху оцене понуда бити прерачуната у динаре по средњем курсу Народне банке Србије на дан када је започето отварање понуда</w:t>
      </w:r>
    </w:p>
    <w:p w14:paraId="57C5CF33" w14:textId="20B194D2" w:rsidR="00C82405" w:rsidRDefault="00C82405" w:rsidP="00694CC6">
      <w:pPr>
        <w:jc w:val="right"/>
        <w:rPr>
          <w:rFonts w:cs="Arial"/>
          <w:lang w:val="sr-Cyrl-RS"/>
        </w:rPr>
        <w:sectPr w:rsidR="00C82405" w:rsidSect="0085410E">
          <w:headerReference w:type="default" r:id="rId346"/>
          <w:footerReference w:type="even" r:id="rId347"/>
          <w:footerReference w:type="default" r:id="rId348"/>
          <w:headerReference w:type="first" r:id="rId349"/>
          <w:footerReference w:type="first" r:id="rId350"/>
          <w:footnotePr>
            <w:pos w:val="beneathText"/>
          </w:footnotePr>
          <w:pgSz w:w="11909" w:h="16834" w:code="9"/>
          <w:pgMar w:top="965" w:right="1138" w:bottom="1195" w:left="1440" w:header="144" w:footer="432" w:gutter="0"/>
          <w:cols w:space="708"/>
          <w:titlePg/>
          <w:docGrid w:linePitch="360"/>
        </w:sectPr>
      </w:pPr>
      <w:bookmarkStart w:id="39" w:name="_Toc442559925"/>
    </w:p>
    <w:p w14:paraId="5AAAC811" w14:textId="77777777" w:rsidR="002A01D5" w:rsidRPr="001C7E1D" w:rsidRDefault="008B0B50" w:rsidP="00694CC6">
      <w:pPr>
        <w:jc w:val="right"/>
        <w:rPr>
          <w:rFonts w:cs="Arial"/>
          <w:b/>
          <w:lang w:val="sr-Cyrl-RS"/>
        </w:rPr>
      </w:pPr>
      <w:r w:rsidRPr="001C7E1D">
        <w:rPr>
          <w:rFonts w:cs="Arial"/>
          <w:b/>
          <w:lang w:val="sr-Cyrl-RS"/>
        </w:rPr>
        <w:lastRenderedPageBreak/>
        <w:t>ОБРАЗАЦ 2.</w:t>
      </w:r>
      <w:bookmarkEnd w:id="39"/>
    </w:p>
    <w:p w14:paraId="64CA2DA2" w14:textId="77777777" w:rsidR="00214D86" w:rsidRPr="001C7E1D" w:rsidRDefault="00214D86" w:rsidP="00132F78">
      <w:pPr>
        <w:jc w:val="center"/>
        <w:rPr>
          <w:rFonts w:cs="Arial"/>
          <w:b/>
          <w:lang w:val="sr-Cyrl-RS"/>
        </w:rPr>
      </w:pPr>
    </w:p>
    <w:p w14:paraId="3B458A8D" w14:textId="77777777" w:rsidR="00214D86" w:rsidRPr="001C7E1D" w:rsidRDefault="008B0B50" w:rsidP="00132F78">
      <w:pPr>
        <w:jc w:val="center"/>
        <w:rPr>
          <w:rFonts w:cs="Arial"/>
          <w:b/>
          <w:lang w:val="sr-Cyrl-RS"/>
        </w:rPr>
      </w:pPr>
      <w:r w:rsidRPr="001C7E1D">
        <w:rPr>
          <w:rFonts w:cs="Arial"/>
          <w:b/>
          <w:lang w:val="sr-Cyrl-RS"/>
        </w:rPr>
        <w:t>ОБРАЗАЦ СТРУКУТРЕ ЦЕНЕ</w:t>
      </w:r>
    </w:p>
    <w:p w14:paraId="75E10FDF" w14:textId="77777777" w:rsidR="00214D86" w:rsidRPr="001C7E1D" w:rsidRDefault="00214D86" w:rsidP="000034DB">
      <w:pPr>
        <w:spacing w:before="0"/>
        <w:rPr>
          <w:rFonts w:cs="Arial"/>
          <w:lang w:val="sr-Cyrl-RS"/>
        </w:rPr>
      </w:pPr>
    </w:p>
    <w:p w14:paraId="562AD73F" w14:textId="77777777" w:rsidR="00214D86" w:rsidRPr="001C7E1D" w:rsidRDefault="00132F78" w:rsidP="000034DB">
      <w:pPr>
        <w:spacing w:before="0"/>
        <w:rPr>
          <w:rFonts w:cs="Arial"/>
          <w:lang w:val="sr-Cyrl-RS"/>
        </w:rPr>
      </w:pPr>
      <w:r w:rsidRPr="001C7E1D">
        <w:rPr>
          <w:rFonts w:cs="Arial"/>
          <w:lang w:val="sr-Cyrl-RS"/>
        </w:rPr>
        <w:t xml:space="preserve">Образац структуре цене за ЈН </w:t>
      </w:r>
      <w:r w:rsidR="008B0B50" w:rsidRPr="001C7E1D">
        <w:rPr>
          <w:rFonts w:cs="Arial"/>
          <w:lang w:val="sr-Cyrl-RS"/>
        </w:rPr>
        <w:t xml:space="preserve">Модернизација система </w:t>
      </w:r>
      <w:r w:rsidR="00BF2D47" w:rsidRPr="001C7E1D">
        <w:rPr>
          <w:rFonts w:cs="Arial"/>
          <w:lang w:val="sr-Cyrl-RS"/>
        </w:rPr>
        <w:t>отпепељивања</w:t>
      </w:r>
      <w:r w:rsidR="008B0B50" w:rsidRPr="001C7E1D">
        <w:rPr>
          <w:rFonts w:cs="Arial"/>
          <w:lang w:val="sr-Cyrl-RS"/>
        </w:rPr>
        <w:t xml:space="preserve"> ТЕНТ А, </w:t>
      </w:r>
      <w:r w:rsidR="007F3DB8" w:rsidRPr="001C7E1D">
        <w:rPr>
          <w:rFonts w:cs="Arial"/>
          <w:lang w:val="sr-Cyrl-RS"/>
        </w:rPr>
        <w:t>Ј</w:t>
      </w:r>
      <w:r w:rsidR="008B0B50" w:rsidRPr="001C7E1D">
        <w:rPr>
          <w:rFonts w:cs="Arial"/>
          <w:lang w:val="sr-Cyrl-RS"/>
        </w:rPr>
        <w:t>Н/1000/</w:t>
      </w:r>
      <w:r w:rsidR="00BF2D47" w:rsidRPr="001C7E1D">
        <w:rPr>
          <w:rFonts w:cs="Arial"/>
          <w:lang w:val="sr-Cyrl-RS"/>
        </w:rPr>
        <w:t>0521</w:t>
      </w:r>
      <w:r w:rsidR="008B0B50" w:rsidRPr="001C7E1D">
        <w:rPr>
          <w:rFonts w:cs="Arial"/>
          <w:lang w:val="sr-Cyrl-RS"/>
        </w:rPr>
        <w:t>/2018</w:t>
      </w:r>
      <w:r w:rsidRPr="001C7E1D">
        <w:rPr>
          <w:rFonts w:cs="Arial"/>
          <w:lang w:val="sr-Cyrl-RS"/>
        </w:rPr>
        <w:t>, приказан је у следећим табелама.</w:t>
      </w:r>
    </w:p>
    <w:p w14:paraId="449061D4" w14:textId="77777777" w:rsidR="00132F78" w:rsidRPr="001C7E1D" w:rsidRDefault="00132F78" w:rsidP="00615EC2">
      <w:pPr>
        <w:spacing w:before="0"/>
        <w:rPr>
          <w:rFonts w:cs="Arial"/>
          <w:lang w:val="sr-Cyrl-RS"/>
        </w:rPr>
      </w:pPr>
    </w:p>
    <w:p w14:paraId="7205E8F7" w14:textId="77777777" w:rsidR="002A01D5" w:rsidRDefault="00493B06" w:rsidP="005E5D7C">
      <w:pPr>
        <w:pStyle w:val="ListParagraph"/>
        <w:numPr>
          <w:ilvl w:val="0"/>
          <w:numId w:val="49"/>
        </w:numPr>
        <w:spacing w:before="0" w:after="0" w:line="240" w:lineRule="auto"/>
        <w:ind w:left="426" w:hanging="426"/>
        <w:rPr>
          <w:rFonts w:ascii="Arial" w:hAnsi="Arial" w:cs="Arial"/>
          <w:b/>
          <w:lang w:val="sr-Cyrl-RS"/>
        </w:rPr>
      </w:pPr>
      <w:r w:rsidRPr="001C7E1D">
        <w:rPr>
          <w:rFonts w:ascii="Arial" w:hAnsi="Arial" w:cs="Arial"/>
          <w:b/>
          <w:lang w:val="sr-Cyrl-RS"/>
        </w:rPr>
        <w:t>Структура цене за контролу техничке документације</w:t>
      </w:r>
    </w:p>
    <w:p w14:paraId="67C73B99" w14:textId="77777777" w:rsidR="00F579D5" w:rsidRPr="00F579D5" w:rsidRDefault="00F579D5" w:rsidP="00F579D5">
      <w:pPr>
        <w:spacing w:before="0"/>
        <w:rPr>
          <w:rFonts w:cs="Arial"/>
          <w:b/>
          <w:lang w:val="sr-Cyrl-RS"/>
        </w:rPr>
      </w:pPr>
    </w:p>
    <w:p w14:paraId="61463DC3" w14:textId="77777777" w:rsidR="00F579D5" w:rsidRDefault="00F579D5" w:rsidP="00F579D5">
      <w:pPr>
        <w:pStyle w:val="ListParagraph"/>
        <w:spacing w:before="0" w:after="0" w:line="240" w:lineRule="auto"/>
        <w:ind w:left="426"/>
        <w:rPr>
          <w:rFonts w:ascii="Arial" w:hAnsi="Arial" w:cs="Arial"/>
          <w:b/>
          <w:lang w:val="sr-Cyrl-RS"/>
        </w:rPr>
      </w:pPr>
    </w:p>
    <w:p w14:paraId="5EBC523B" w14:textId="77777777" w:rsidR="00560C34" w:rsidRPr="001C7E1D" w:rsidRDefault="00F579D5" w:rsidP="00F579D5">
      <w:pPr>
        <w:pStyle w:val="ListParagraph"/>
        <w:spacing w:before="0" w:after="0" w:line="240" w:lineRule="auto"/>
        <w:ind w:left="426"/>
        <w:rPr>
          <w:rFonts w:cs="Arial"/>
          <w:lang w:val="sr-Cyrl-RS"/>
        </w:rPr>
      </w:pPr>
      <w:r>
        <w:rPr>
          <w:rFonts w:ascii="Arial" w:hAnsi="Arial" w:cs="Arial"/>
          <w:b/>
          <w:lang w:val="sr-Cyrl-RS"/>
        </w:rPr>
        <w:t>Табела бр. 1</w:t>
      </w:r>
    </w:p>
    <w:tbl>
      <w:tblPr>
        <w:tblStyle w:val="TableGrid"/>
        <w:tblW w:w="13745" w:type="dxa"/>
        <w:tblLayout w:type="fixed"/>
        <w:tblLook w:val="04A0" w:firstRow="1" w:lastRow="0" w:firstColumn="1" w:lastColumn="0" w:noHBand="0" w:noVBand="1"/>
      </w:tblPr>
      <w:tblGrid>
        <w:gridCol w:w="534"/>
        <w:gridCol w:w="4059"/>
        <w:gridCol w:w="4191"/>
        <w:gridCol w:w="4961"/>
      </w:tblGrid>
      <w:tr w:rsidR="00493B06" w:rsidRPr="001C7E1D" w14:paraId="714B62C8" w14:textId="77777777" w:rsidTr="005543BB">
        <w:tc>
          <w:tcPr>
            <w:tcW w:w="534" w:type="dxa"/>
            <w:tcMar>
              <w:left w:w="57" w:type="dxa"/>
              <w:right w:w="57" w:type="dxa"/>
            </w:tcMar>
            <w:vAlign w:val="center"/>
          </w:tcPr>
          <w:p w14:paraId="79AB8CF4" w14:textId="77777777" w:rsidR="00493B06" w:rsidRPr="001C7E1D" w:rsidRDefault="00493B06" w:rsidP="00A02669">
            <w:pPr>
              <w:spacing w:after="200" w:line="276" w:lineRule="auto"/>
              <w:ind w:left="720"/>
              <w:contextualSpacing/>
              <w:rPr>
                <w:rFonts w:cs="Arial"/>
                <w:b/>
                <w:lang w:val="sr-Cyrl-RS"/>
              </w:rPr>
            </w:pPr>
          </w:p>
        </w:tc>
        <w:tc>
          <w:tcPr>
            <w:tcW w:w="4059" w:type="dxa"/>
            <w:tcMar>
              <w:left w:w="57" w:type="dxa"/>
              <w:right w:w="57" w:type="dxa"/>
            </w:tcMar>
            <w:vAlign w:val="center"/>
          </w:tcPr>
          <w:p w14:paraId="454B5F95" w14:textId="77777777" w:rsidR="00493B06" w:rsidRPr="005543BB" w:rsidRDefault="005543BB" w:rsidP="00A02669">
            <w:pPr>
              <w:rPr>
                <w:rFonts w:cs="Arial"/>
                <w:b/>
                <w:lang w:val="sr-Cyrl-RS"/>
              </w:rPr>
            </w:pPr>
            <w:r w:rsidRPr="005543BB">
              <w:rPr>
                <w:rFonts w:cs="Arial"/>
                <w:b/>
                <w:lang w:val="sr-Cyrl-RS"/>
              </w:rPr>
              <w:t xml:space="preserve">Контрола техничке </w:t>
            </w:r>
            <w:r w:rsidR="008B0B50" w:rsidRPr="005543BB">
              <w:rPr>
                <w:rFonts w:cs="Arial"/>
                <w:b/>
                <w:lang w:val="sr-Cyrl-RS"/>
              </w:rPr>
              <w:t>документациј</w:t>
            </w:r>
            <w:r w:rsidRPr="005543BB">
              <w:rPr>
                <w:rFonts w:cs="Arial"/>
                <w:b/>
                <w:lang w:val="sr-Cyrl-RS"/>
              </w:rPr>
              <w:t>е</w:t>
            </w:r>
          </w:p>
        </w:tc>
        <w:tc>
          <w:tcPr>
            <w:tcW w:w="4191" w:type="dxa"/>
            <w:tcMar>
              <w:left w:w="57" w:type="dxa"/>
              <w:right w:w="57" w:type="dxa"/>
            </w:tcMar>
            <w:vAlign w:val="center"/>
          </w:tcPr>
          <w:p w14:paraId="779EA32E" w14:textId="77777777" w:rsidR="002A01D5" w:rsidRPr="001C7E1D" w:rsidRDefault="00416B7D">
            <w:pPr>
              <w:jc w:val="center"/>
              <w:rPr>
                <w:rFonts w:eastAsia="Calibri" w:cs="Arial"/>
                <w:b/>
                <w:lang w:val="sr-Cyrl-RS"/>
              </w:rPr>
            </w:pPr>
            <w:r>
              <w:rPr>
                <w:rFonts w:eastAsia="Calibri" w:cs="Arial"/>
                <w:b/>
                <w:lang w:val="sr-Cyrl-RS"/>
              </w:rPr>
              <w:t>Ц</w:t>
            </w:r>
            <w:r w:rsidR="008B0B50" w:rsidRPr="001C7E1D">
              <w:rPr>
                <w:rFonts w:eastAsia="Calibri" w:cs="Arial"/>
                <w:b/>
                <w:lang w:val="sr-Cyrl-RS"/>
              </w:rPr>
              <w:t>ена</w:t>
            </w:r>
          </w:p>
          <w:p w14:paraId="1BE70390" w14:textId="77777777" w:rsidR="002A01D5" w:rsidRPr="001C7E1D" w:rsidRDefault="008B0B50">
            <w:pPr>
              <w:jc w:val="center"/>
              <w:rPr>
                <w:rFonts w:eastAsia="Calibri" w:cs="Arial"/>
                <w:b/>
                <w:lang w:val="sr-Cyrl-RS"/>
              </w:rPr>
            </w:pPr>
            <w:r w:rsidRPr="001C7E1D">
              <w:rPr>
                <w:rFonts w:eastAsia="Calibri" w:cs="Arial"/>
                <w:b/>
                <w:lang w:val="sr-Cyrl-RS"/>
              </w:rPr>
              <w:t>РСД/ ЕУР</w:t>
            </w:r>
          </w:p>
          <w:p w14:paraId="08807BDD" w14:textId="77777777" w:rsidR="002A01D5" w:rsidRPr="001C7E1D" w:rsidRDefault="008B0B50">
            <w:pPr>
              <w:jc w:val="center"/>
              <w:rPr>
                <w:rFonts w:cs="Arial"/>
                <w:b/>
                <w:highlight w:val="yellow"/>
                <w:lang w:val="sr-Cyrl-RS"/>
              </w:rPr>
            </w:pPr>
            <w:r w:rsidRPr="001C7E1D">
              <w:rPr>
                <w:rFonts w:eastAsia="Calibri" w:cs="Arial"/>
                <w:b/>
                <w:lang w:val="sr-Cyrl-RS"/>
              </w:rPr>
              <w:t>(без ПДВ-а)</w:t>
            </w:r>
          </w:p>
        </w:tc>
        <w:tc>
          <w:tcPr>
            <w:tcW w:w="4961" w:type="dxa"/>
            <w:tcMar>
              <w:left w:w="57" w:type="dxa"/>
              <w:right w:w="57" w:type="dxa"/>
            </w:tcMar>
            <w:vAlign w:val="center"/>
          </w:tcPr>
          <w:p w14:paraId="441C8AE0" w14:textId="77777777" w:rsidR="002A01D5" w:rsidRPr="001C7E1D" w:rsidRDefault="00416B7D">
            <w:pPr>
              <w:jc w:val="center"/>
              <w:rPr>
                <w:rFonts w:eastAsia="Calibri" w:cs="Arial"/>
                <w:b/>
                <w:lang w:val="sr-Cyrl-RS"/>
              </w:rPr>
            </w:pPr>
            <w:r>
              <w:rPr>
                <w:rFonts w:eastAsia="Calibri" w:cs="Arial"/>
                <w:b/>
                <w:lang w:val="sr-Cyrl-RS"/>
              </w:rPr>
              <w:t>Ц</w:t>
            </w:r>
            <w:r w:rsidR="008B0B50" w:rsidRPr="001C7E1D">
              <w:rPr>
                <w:rFonts w:eastAsia="Calibri" w:cs="Arial"/>
                <w:b/>
                <w:lang w:val="sr-Cyrl-RS"/>
              </w:rPr>
              <w:t>ена</w:t>
            </w:r>
          </w:p>
          <w:p w14:paraId="1608990E" w14:textId="77777777" w:rsidR="002A01D5" w:rsidRPr="001C7E1D" w:rsidRDefault="008B0B50">
            <w:pPr>
              <w:jc w:val="center"/>
              <w:rPr>
                <w:rFonts w:eastAsia="Calibri" w:cs="Arial"/>
                <w:b/>
                <w:lang w:val="sr-Cyrl-RS"/>
              </w:rPr>
            </w:pPr>
            <w:r w:rsidRPr="001C7E1D">
              <w:rPr>
                <w:rFonts w:eastAsia="Calibri" w:cs="Arial"/>
                <w:b/>
                <w:lang w:val="sr-Cyrl-RS"/>
              </w:rPr>
              <w:t>РСД/ ЕУР</w:t>
            </w:r>
          </w:p>
          <w:p w14:paraId="62E47438" w14:textId="77777777" w:rsidR="002A01D5" w:rsidRPr="001C7E1D" w:rsidRDefault="008B0B50">
            <w:pPr>
              <w:jc w:val="center"/>
              <w:rPr>
                <w:rFonts w:cs="Arial"/>
                <w:b/>
                <w:lang w:val="sr-Cyrl-RS"/>
              </w:rPr>
            </w:pPr>
            <w:r w:rsidRPr="001C7E1D">
              <w:rPr>
                <w:rFonts w:eastAsia="Calibri" w:cs="Arial"/>
                <w:b/>
                <w:lang w:val="sr-Cyrl-RS"/>
              </w:rPr>
              <w:t>(са ПДВ-ом)</w:t>
            </w:r>
          </w:p>
        </w:tc>
      </w:tr>
      <w:tr w:rsidR="00493B06" w:rsidRPr="001C7E1D" w14:paraId="7F43800F" w14:textId="77777777" w:rsidTr="005543BB">
        <w:trPr>
          <w:trHeight w:val="788"/>
        </w:trPr>
        <w:tc>
          <w:tcPr>
            <w:tcW w:w="534" w:type="dxa"/>
            <w:tcMar>
              <w:left w:w="57" w:type="dxa"/>
              <w:right w:w="57" w:type="dxa"/>
            </w:tcMar>
            <w:vAlign w:val="center"/>
          </w:tcPr>
          <w:p w14:paraId="741975B5" w14:textId="77777777" w:rsidR="00493B06" w:rsidRPr="00DD6575" w:rsidRDefault="00493B06" w:rsidP="00412E5B">
            <w:pPr>
              <w:spacing w:before="0"/>
              <w:jc w:val="center"/>
              <w:rPr>
                <w:rFonts w:cs="Arial"/>
                <w:sz w:val="20"/>
                <w:szCs w:val="20"/>
                <w:lang w:val="sr-Cyrl-RS"/>
              </w:rPr>
            </w:pPr>
            <w:r w:rsidRPr="00DD6575">
              <w:rPr>
                <w:rFonts w:cs="Arial"/>
                <w:sz w:val="20"/>
                <w:szCs w:val="20"/>
                <w:lang w:val="sr-Cyrl-RS"/>
              </w:rPr>
              <w:t>1</w:t>
            </w:r>
          </w:p>
        </w:tc>
        <w:tc>
          <w:tcPr>
            <w:tcW w:w="4059" w:type="dxa"/>
            <w:tcMar>
              <w:left w:w="57" w:type="dxa"/>
              <w:right w:w="57" w:type="dxa"/>
            </w:tcMar>
            <w:vAlign w:val="center"/>
          </w:tcPr>
          <w:p w14:paraId="0FC5A60E" w14:textId="77777777" w:rsidR="00493B06" w:rsidRPr="00DD6575" w:rsidRDefault="00493B06" w:rsidP="00412E5B">
            <w:pPr>
              <w:spacing w:before="0"/>
              <w:jc w:val="center"/>
              <w:rPr>
                <w:rFonts w:cs="Arial"/>
                <w:sz w:val="20"/>
                <w:szCs w:val="20"/>
                <w:lang w:val="sr-Cyrl-RS"/>
              </w:rPr>
            </w:pPr>
            <w:r w:rsidRPr="00DD6575">
              <w:rPr>
                <w:rFonts w:cs="Arial"/>
                <w:sz w:val="20"/>
                <w:szCs w:val="20"/>
                <w:lang w:val="sr-Cyrl-RS"/>
              </w:rPr>
              <w:t>2</w:t>
            </w:r>
          </w:p>
        </w:tc>
        <w:tc>
          <w:tcPr>
            <w:tcW w:w="4191" w:type="dxa"/>
            <w:tcMar>
              <w:left w:w="57" w:type="dxa"/>
              <w:right w:w="57" w:type="dxa"/>
            </w:tcMar>
            <w:vAlign w:val="center"/>
          </w:tcPr>
          <w:p w14:paraId="2C801FF5" w14:textId="77777777" w:rsidR="00493B06" w:rsidRPr="00DD6575" w:rsidRDefault="00493B06" w:rsidP="00412E5B">
            <w:pPr>
              <w:spacing w:before="0"/>
              <w:jc w:val="center"/>
              <w:rPr>
                <w:rFonts w:cs="Arial"/>
                <w:sz w:val="20"/>
                <w:szCs w:val="20"/>
                <w:lang w:val="sr-Cyrl-RS"/>
              </w:rPr>
            </w:pPr>
            <w:r w:rsidRPr="00DD6575">
              <w:rPr>
                <w:rFonts w:cs="Arial"/>
                <w:sz w:val="20"/>
                <w:szCs w:val="20"/>
                <w:lang w:val="sr-Cyrl-RS"/>
              </w:rPr>
              <w:t>3</w:t>
            </w:r>
          </w:p>
        </w:tc>
        <w:tc>
          <w:tcPr>
            <w:tcW w:w="4961" w:type="dxa"/>
            <w:tcMar>
              <w:left w:w="57" w:type="dxa"/>
              <w:right w:w="57" w:type="dxa"/>
            </w:tcMar>
            <w:vAlign w:val="center"/>
          </w:tcPr>
          <w:p w14:paraId="4A56CEAC" w14:textId="77777777" w:rsidR="00493B06" w:rsidRPr="00DD6575" w:rsidRDefault="00493B06" w:rsidP="00412E5B">
            <w:pPr>
              <w:spacing w:before="0"/>
              <w:jc w:val="center"/>
              <w:rPr>
                <w:rFonts w:cs="Arial"/>
                <w:sz w:val="20"/>
                <w:szCs w:val="20"/>
                <w:lang w:val="sr-Cyrl-RS"/>
              </w:rPr>
            </w:pPr>
            <w:r w:rsidRPr="00DD6575">
              <w:rPr>
                <w:rFonts w:cs="Arial"/>
                <w:sz w:val="20"/>
                <w:szCs w:val="20"/>
                <w:lang w:val="sr-Cyrl-RS"/>
              </w:rPr>
              <w:t>4</w:t>
            </w:r>
          </w:p>
        </w:tc>
      </w:tr>
      <w:tr w:rsidR="00493B06" w:rsidRPr="001C7E1D" w14:paraId="7D132D6B" w14:textId="77777777" w:rsidTr="005543BB">
        <w:trPr>
          <w:trHeight w:val="454"/>
        </w:trPr>
        <w:tc>
          <w:tcPr>
            <w:tcW w:w="534" w:type="dxa"/>
            <w:tcMar>
              <w:left w:w="57" w:type="dxa"/>
              <w:right w:w="57" w:type="dxa"/>
            </w:tcMar>
            <w:vAlign w:val="center"/>
          </w:tcPr>
          <w:p w14:paraId="5B94CF03" w14:textId="77777777" w:rsidR="00493B06" w:rsidRPr="00DD6575" w:rsidRDefault="00493B06" w:rsidP="00694CC6">
            <w:pPr>
              <w:spacing w:before="0"/>
              <w:rPr>
                <w:rFonts w:cs="Arial"/>
                <w:lang w:val="sr-Cyrl-RS"/>
              </w:rPr>
            </w:pPr>
            <w:r w:rsidRPr="00DD6575">
              <w:rPr>
                <w:rFonts w:cs="Arial"/>
                <w:lang w:val="sr-Cyrl-RS"/>
              </w:rPr>
              <w:t>1.</w:t>
            </w:r>
            <w:r w:rsidR="0045257B" w:rsidRPr="00DD6575">
              <w:rPr>
                <w:rFonts w:cs="Arial"/>
                <w:lang w:val="sr-Cyrl-RS"/>
              </w:rPr>
              <w:t>1</w:t>
            </w:r>
            <w:r w:rsidR="00455000" w:rsidRPr="00DD6575">
              <w:rPr>
                <w:rFonts w:cs="Arial"/>
                <w:lang w:val="sr-Cyrl-RS"/>
              </w:rPr>
              <w:t>.</w:t>
            </w:r>
          </w:p>
        </w:tc>
        <w:tc>
          <w:tcPr>
            <w:tcW w:w="4059" w:type="dxa"/>
            <w:tcMar>
              <w:left w:w="57" w:type="dxa"/>
              <w:right w:w="57" w:type="dxa"/>
            </w:tcMar>
            <w:vAlign w:val="center"/>
          </w:tcPr>
          <w:p w14:paraId="76D680D3" w14:textId="77777777" w:rsidR="00493B06" w:rsidRPr="00DD6575" w:rsidRDefault="00CE03E7" w:rsidP="00694CC6">
            <w:pPr>
              <w:spacing w:before="0"/>
              <w:rPr>
                <w:rFonts w:cs="Arial"/>
                <w:lang w:val="sr-Cyrl-RS"/>
              </w:rPr>
            </w:pPr>
            <w:r w:rsidRPr="00DD6575">
              <w:rPr>
                <w:rFonts w:cs="Arial"/>
                <w:lang w:val="sr-Cyrl-RS"/>
              </w:rPr>
              <w:t>Контрола Пројекта за г</w:t>
            </w:r>
            <w:r w:rsidR="00493B06" w:rsidRPr="00DD6575">
              <w:rPr>
                <w:rFonts w:cs="Arial"/>
                <w:lang w:val="sr-Cyrl-RS"/>
              </w:rPr>
              <w:t>рађевинску дозволу</w:t>
            </w:r>
          </w:p>
        </w:tc>
        <w:tc>
          <w:tcPr>
            <w:tcW w:w="4191" w:type="dxa"/>
            <w:tcMar>
              <w:left w:w="57" w:type="dxa"/>
              <w:right w:w="57" w:type="dxa"/>
            </w:tcMar>
            <w:vAlign w:val="center"/>
          </w:tcPr>
          <w:p w14:paraId="1E191D95" w14:textId="77777777" w:rsidR="00493B06" w:rsidRPr="0045257B" w:rsidRDefault="00493B06" w:rsidP="00694CC6">
            <w:pPr>
              <w:spacing w:before="0"/>
              <w:rPr>
                <w:rFonts w:cs="Arial"/>
                <w:highlight w:val="green"/>
                <w:lang w:val="sr-Cyrl-RS"/>
              </w:rPr>
            </w:pPr>
          </w:p>
        </w:tc>
        <w:tc>
          <w:tcPr>
            <w:tcW w:w="4961" w:type="dxa"/>
            <w:tcMar>
              <w:left w:w="57" w:type="dxa"/>
              <w:right w:w="57" w:type="dxa"/>
            </w:tcMar>
            <w:vAlign w:val="center"/>
          </w:tcPr>
          <w:p w14:paraId="4490AB94" w14:textId="77777777" w:rsidR="00493B06" w:rsidRPr="001C7E1D" w:rsidRDefault="00493B06" w:rsidP="00694CC6">
            <w:pPr>
              <w:spacing w:before="0"/>
              <w:rPr>
                <w:rFonts w:cs="Arial"/>
                <w:lang w:val="sr-Cyrl-RS"/>
              </w:rPr>
            </w:pPr>
          </w:p>
        </w:tc>
      </w:tr>
      <w:tr w:rsidR="00493B06" w:rsidRPr="001C7E1D" w14:paraId="10709F45" w14:textId="77777777" w:rsidTr="005543BB">
        <w:trPr>
          <w:trHeight w:val="454"/>
        </w:trPr>
        <w:tc>
          <w:tcPr>
            <w:tcW w:w="534" w:type="dxa"/>
            <w:tcMar>
              <w:left w:w="57" w:type="dxa"/>
              <w:right w:w="57" w:type="dxa"/>
            </w:tcMar>
            <w:vAlign w:val="center"/>
          </w:tcPr>
          <w:p w14:paraId="63C26E36" w14:textId="77777777" w:rsidR="00493B06" w:rsidRPr="00DD6575" w:rsidRDefault="00455000" w:rsidP="00694CC6">
            <w:pPr>
              <w:spacing w:before="0"/>
              <w:rPr>
                <w:rFonts w:cs="Arial"/>
                <w:lang w:val="sr-Cyrl-RS"/>
              </w:rPr>
            </w:pPr>
            <w:r w:rsidRPr="00DD6575">
              <w:rPr>
                <w:rFonts w:cs="Arial"/>
                <w:lang w:val="sr-Cyrl-RS"/>
              </w:rPr>
              <w:t>1.</w:t>
            </w:r>
            <w:r w:rsidR="0045257B" w:rsidRPr="00DD6575">
              <w:rPr>
                <w:rFonts w:cs="Arial"/>
                <w:lang w:val="sr-Cyrl-RS"/>
              </w:rPr>
              <w:t>2</w:t>
            </w:r>
            <w:r w:rsidR="00493B06" w:rsidRPr="00DD6575">
              <w:rPr>
                <w:rFonts w:cs="Arial"/>
                <w:lang w:val="sr-Cyrl-RS"/>
              </w:rPr>
              <w:t>.</w:t>
            </w:r>
          </w:p>
        </w:tc>
        <w:tc>
          <w:tcPr>
            <w:tcW w:w="4059" w:type="dxa"/>
            <w:tcMar>
              <w:left w:w="57" w:type="dxa"/>
              <w:right w:w="57" w:type="dxa"/>
            </w:tcMar>
            <w:vAlign w:val="center"/>
          </w:tcPr>
          <w:p w14:paraId="350AEFB3" w14:textId="77777777" w:rsidR="00493B06" w:rsidRPr="00DD6575" w:rsidRDefault="00CE03E7" w:rsidP="00694CC6">
            <w:pPr>
              <w:spacing w:before="0"/>
              <w:rPr>
                <w:rFonts w:cs="Arial"/>
                <w:lang w:val="sr-Cyrl-RS"/>
              </w:rPr>
            </w:pPr>
            <w:r w:rsidRPr="00DD6575">
              <w:rPr>
                <w:rFonts w:cs="Arial"/>
                <w:lang w:val="sr-Cyrl-RS"/>
              </w:rPr>
              <w:t>Контрола Пројекта</w:t>
            </w:r>
            <w:r w:rsidR="00493B06" w:rsidRPr="00DD6575">
              <w:rPr>
                <w:rFonts w:cs="Arial"/>
                <w:lang w:val="sr-Cyrl-RS"/>
              </w:rPr>
              <w:t xml:space="preserve"> за извођење</w:t>
            </w:r>
          </w:p>
        </w:tc>
        <w:tc>
          <w:tcPr>
            <w:tcW w:w="4191" w:type="dxa"/>
            <w:tcMar>
              <w:left w:w="57" w:type="dxa"/>
              <w:right w:w="57" w:type="dxa"/>
            </w:tcMar>
            <w:vAlign w:val="center"/>
          </w:tcPr>
          <w:p w14:paraId="7F9A76F2" w14:textId="77777777" w:rsidR="00493B06" w:rsidRPr="0045257B" w:rsidRDefault="00493B06" w:rsidP="00694CC6">
            <w:pPr>
              <w:spacing w:before="0"/>
              <w:rPr>
                <w:rFonts w:cs="Arial"/>
                <w:highlight w:val="green"/>
                <w:lang w:val="sr-Cyrl-RS"/>
              </w:rPr>
            </w:pPr>
          </w:p>
        </w:tc>
        <w:tc>
          <w:tcPr>
            <w:tcW w:w="4961" w:type="dxa"/>
            <w:tcMar>
              <w:left w:w="57" w:type="dxa"/>
              <w:right w:w="57" w:type="dxa"/>
            </w:tcMar>
            <w:vAlign w:val="center"/>
          </w:tcPr>
          <w:p w14:paraId="63D228B5" w14:textId="77777777" w:rsidR="00493B06" w:rsidRPr="001C7E1D" w:rsidRDefault="00493B06" w:rsidP="00694CC6">
            <w:pPr>
              <w:spacing w:before="0"/>
              <w:rPr>
                <w:rFonts w:cs="Arial"/>
                <w:lang w:val="sr-Cyrl-RS"/>
              </w:rPr>
            </w:pPr>
          </w:p>
        </w:tc>
      </w:tr>
      <w:tr w:rsidR="00493B06" w:rsidRPr="001C7E1D" w14:paraId="501F69EA" w14:textId="77777777" w:rsidTr="005543BB">
        <w:tc>
          <w:tcPr>
            <w:tcW w:w="4593" w:type="dxa"/>
            <w:gridSpan w:val="2"/>
            <w:tcMar>
              <w:left w:w="57" w:type="dxa"/>
              <w:right w:w="57" w:type="dxa"/>
            </w:tcMar>
          </w:tcPr>
          <w:p w14:paraId="4B9AC2AD" w14:textId="77777777" w:rsidR="00493B06" w:rsidRPr="00DD6575" w:rsidRDefault="00493B06" w:rsidP="0012453E">
            <w:pPr>
              <w:jc w:val="center"/>
              <w:rPr>
                <w:rFonts w:cs="Arial"/>
                <w:b/>
                <w:lang w:val="sr-Cyrl-RS"/>
              </w:rPr>
            </w:pPr>
            <w:r w:rsidRPr="00DD6575">
              <w:rPr>
                <w:rFonts w:cs="Arial"/>
                <w:b/>
                <w:lang w:val="sr-Cyrl-RS"/>
              </w:rPr>
              <w:t>УКУПН</w:t>
            </w:r>
            <w:r w:rsidR="0044799B" w:rsidRPr="00DD6575">
              <w:rPr>
                <w:rFonts w:cs="Arial"/>
                <w:b/>
                <w:lang w:val="sr-Cyrl-RS"/>
              </w:rPr>
              <w:t>А ЦЕНА ЗА КОНТРОЛУ ТЕХ.ДОКУМЕНТАЦИЈЕ</w:t>
            </w:r>
            <w:r w:rsidR="00AD653C" w:rsidRPr="00DD6575">
              <w:rPr>
                <w:rFonts w:cs="Arial"/>
                <w:b/>
                <w:lang w:val="sr-Cyrl-RS"/>
              </w:rPr>
              <w:t>:</w:t>
            </w:r>
          </w:p>
        </w:tc>
        <w:tc>
          <w:tcPr>
            <w:tcW w:w="4191" w:type="dxa"/>
            <w:tcMar>
              <w:left w:w="57" w:type="dxa"/>
              <w:right w:w="57" w:type="dxa"/>
            </w:tcMar>
          </w:tcPr>
          <w:p w14:paraId="0B2B51EC" w14:textId="77777777" w:rsidR="00493B06" w:rsidRPr="0045257B" w:rsidRDefault="00493B06" w:rsidP="00A02669">
            <w:pPr>
              <w:rPr>
                <w:rFonts w:cs="Arial"/>
                <w:highlight w:val="green"/>
                <w:lang w:val="sr-Cyrl-RS"/>
              </w:rPr>
            </w:pPr>
          </w:p>
        </w:tc>
        <w:tc>
          <w:tcPr>
            <w:tcW w:w="4961" w:type="dxa"/>
            <w:tcMar>
              <w:left w:w="57" w:type="dxa"/>
              <w:right w:w="57" w:type="dxa"/>
            </w:tcMar>
          </w:tcPr>
          <w:p w14:paraId="17F293DE" w14:textId="77777777" w:rsidR="00493B06" w:rsidRPr="001C7E1D" w:rsidRDefault="00493B06" w:rsidP="00A02669">
            <w:pPr>
              <w:rPr>
                <w:rFonts w:cs="Arial"/>
                <w:lang w:val="sr-Cyrl-RS"/>
              </w:rPr>
            </w:pPr>
          </w:p>
        </w:tc>
      </w:tr>
    </w:tbl>
    <w:p w14:paraId="602F0DAC" w14:textId="77777777" w:rsidR="00560C34" w:rsidRPr="001C7E1D" w:rsidRDefault="00560C34" w:rsidP="000034DB">
      <w:pPr>
        <w:spacing w:before="0"/>
        <w:rPr>
          <w:rFonts w:cs="Arial"/>
          <w:lang w:val="sr-Cyrl-RS"/>
        </w:rPr>
      </w:pPr>
    </w:p>
    <w:p w14:paraId="082C6D42" w14:textId="77777777" w:rsidR="00132F78" w:rsidRDefault="00132F78" w:rsidP="00615EC2">
      <w:pPr>
        <w:spacing w:before="0"/>
        <w:rPr>
          <w:rFonts w:cs="Arial"/>
          <w:lang w:val="sr-Cyrl-RS"/>
        </w:rPr>
      </w:pPr>
    </w:p>
    <w:p w14:paraId="2B68346D" w14:textId="77777777" w:rsidR="00C82405" w:rsidRDefault="00C82405" w:rsidP="00615EC2">
      <w:pPr>
        <w:spacing w:before="0"/>
        <w:rPr>
          <w:rFonts w:cs="Arial"/>
          <w:lang w:val="sr-Cyrl-RS"/>
        </w:rPr>
      </w:pPr>
    </w:p>
    <w:p w14:paraId="57AFFCF5" w14:textId="77777777" w:rsidR="00C82405" w:rsidRDefault="00C82405" w:rsidP="00615EC2">
      <w:pPr>
        <w:spacing w:before="0"/>
        <w:rPr>
          <w:rFonts w:cs="Arial"/>
          <w:lang w:val="sr-Cyrl-RS"/>
        </w:rPr>
      </w:pPr>
    </w:p>
    <w:p w14:paraId="15882829" w14:textId="77777777" w:rsidR="00C82405" w:rsidRDefault="00C82405" w:rsidP="00615EC2">
      <w:pPr>
        <w:spacing w:before="0"/>
        <w:rPr>
          <w:rFonts w:cs="Arial"/>
          <w:lang w:val="sr-Cyrl-RS"/>
        </w:rPr>
      </w:pPr>
    </w:p>
    <w:p w14:paraId="2379689D" w14:textId="77777777" w:rsidR="00C82405" w:rsidRDefault="00C82405" w:rsidP="00615EC2">
      <w:pPr>
        <w:spacing w:before="0"/>
        <w:rPr>
          <w:rFonts w:cs="Arial"/>
          <w:lang w:val="sr-Cyrl-RS"/>
        </w:rPr>
      </w:pPr>
    </w:p>
    <w:p w14:paraId="03AF1FF6" w14:textId="77777777" w:rsidR="00C82405" w:rsidRDefault="00C82405" w:rsidP="00615EC2">
      <w:pPr>
        <w:spacing w:before="0"/>
        <w:rPr>
          <w:rFonts w:cs="Arial"/>
          <w:lang w:val="sr-Cyrl-RS"/>
        </w:rPr>
      </w:pPr>
    </w:p>
    <w:p w14:paraId="7069DA6F" w14:textId="77777777" w:rsidR="00C82405" w:rsidRDefault="00C82405" w:rsidP="00615EC2">
      <w:pPr>
        <w:spacing w:before="0"/>
        <w:rPr>
          <w:rFonts w:cs="Arial"/>
          <w:lang w:val="sr-Cyrl-RS"/>
        </w:rPr>
      </w:pPr>
    </w:p>
    <w:p w14:paraId="27EDCBC3" w14:textId="77777777" w:rsidR="00C82405" w:rsidRDefault="00C82405" w:rsidP="00615EC2">
      <w:pPr>
        <w:spacing w:before="0"/>
        <w:rPr>
          <w:rFonts w:cs="Arial"/>
          <w:lang w:val="sr-Cyrl-RS"/>
        </w:rPr>
      </w:pPr>
    </w:p>
    <w:p w14:paraId="68AEBFFE" w14:textId="77777777" w:rsidR="00C82405" w:rsidRDefault="00C82405" w:rsidP="00615EC2">
      <w:pPr>
        <w:spacing w:before="0"/>
        <w:rPr>
          <w:rFonts w:cs="Arial"/>
          <w:lang w:val="sr-Cyrl-RS"/>
        </w:rPr>
      </w:pPr>
    </w:p>
    <w:p w14:paraId="13087068" w14:textId="77777777" w:rsidR="00C82405" w:rsidRPr="001C7E1D" w:rsidRDefault="00C82405" w:rsidP="00615EC2">
      <w:pPr>
        <w:spacing w:before="0"/>
        <w:rPr>
          <w:rFonts w:cs="Arial"/>
          <w:lang w:val="sr-Cyrl-RS"/>
        </w:rPr>
      </w:pPr>
    </w:p>
    <w:p w14:paraId="45CD064B" w14:textId="77777777" w:rsidR="00214D86" w:rsidRPr="001C7E1D" w:rsidRDefault="006512D7" w:rsidP="005E5D7C">
      <w:pPr>
        <w:pStyle w:val="ListParagraph"/>
        <w:numPr>
          <w:ilvl w:val="0"/>
          <w:numId w:val="49"/>
        </w:numPr>
        <w:spacing w:before="0" w:after="0" w:line="240" w:lineRule="auto"/>
        <w:ind w:left="426" w:hanging="426"/>
        <w:rPr>
          <w:rFonts w:ascii="Arial" w:hAnsi="Arial" w:cs="Arial"/>
          <w:b/>
          <w:lang w:val="sr-Cyrl-RS"/>
        </w:rPr>
      </w:pPr>
      <w:r w:rsidRPr="001C7E1D">
        <w:rPr>
          <w:rFonts w:ascii="Arial" w:hAnsi="Arial" w:cs="Arial"/>
          <w:b/>
          <w:lang w:val="sr-Cyrl-RS"/>
        </w:rPr>
        <w:t>С</w:t>
      </w:r>
      <w:r w:rsidR="008B0B50" w:rsidRPr="001C7E1D">
        <w:rPr>
          <w:rFonts w:ascii="Arial" w:hAnsi="Arial" w:cs="Arial"/>
          <w:b/>
          <w:lang w:val="sr-Cyrl-RS"/>
        </w:rPr>
        <w:t>труктур</w:t>
      </w:r>
      <w:r w:rsidRPr="001C7E1D">
        <w:rPr>
          <w:rFonts w:ascii="Arial" w:hAnsi="Arial" w:cs="Arial"/>
          <w:b/>
          <w:lang w:val="sr-Cyrl-RS"/>
        </w:rPr>
        <w:t>а</w:t>
      </w:r>
      <w:r w:rsidR="008B0B50" w:rsidRPr="001C7E1D">
        <w:rPr>
          <w:rFonts w:ascii="Arial" w:hAnsi="Arial" w:cs="Arial"/>
          <w:b/>
          <w:lang w:val="sr-Cyrl-RS"/>
        </w:rPr>
        <w:t xml:space="preserve"> цене за Стручни надзор</w:t>
      </w:r>
    </w:p>
    <w:p w14:paraId="65775425" w14:textId="77777777" w:rsidR="000034DB" w:rsidRPr="001C7E1D" w:rsidRDefault="000034DB" w:rsidP="00615EC2">
      <w:pPr>
        <w:spacing w:before="0"/>
        <w:rPr>
          <w:rFonts w:cs="Arial"/>
          <w:lang w:val="sr-Cyrl-RS"/>
        </w:rPr>
      </w:pPr>
    </w:p>
    <w:p w14:paraId="2DE3F4AC" w14:textId="77777777" w:rsidR="000034DB" w:rsidRDefault="00B1664A" w:rsidP="00615EC2">
      <w:pPr>
        <w:tabs>
          <w:tab w:val="left" w:pos="567"/>
        </w:tabs>
        <w:spacing w:before="0"/>
        <w:rPr>
          <w:rFonts w:cs="Arial"/>
          <w:lang w:val="sr-Cyrl-RS"/>
        </w:rPr>
      </w:pPr>
      <w:r w:rsidRPr="001C7E1D">
        <w:rPr>
          <w:rFonts w:cs="Arial"/>
          <w:lang w:val="sr-Cyrl-RS"/>
        </w:rPr>
        <w:t>Ценом обухватити в</w:t>
      </w:r>
      <w:r w:rsidR="000034DB" w:rsidRPr="001C7E1D">
        <w:rPr>
          <w:rFonts w:cs="Arial"/>
          <w:lang w:val="sr-Cyrl-RS"/>
        </w:rPr>
        <w:t>ршење Стручног надзора</w:t>
      </w:r>
      <w:r w:rsidR="00455000" w:rsidRPr="001C7E1D">
        <w:rPr>
          <w:rFonts w:cs="Arial"/>
          <w:lang w:val="sr-Cyrl-RS"/>
        </w:rPr>
        <w:t xml:space="preserve"> на локацији реализације Пројекта</w:t>
      </w:r>
      <w:r w:rsidRPr="001C7E1D">
        <w:rPr>
          <w:rFonts w:cs="Arial"/>
          <w:lang w:val="sr-Cyrl-RS"/>
        </w:rPr>
        <w:t>, а према следећој табели.</w:t>
      </w:r>
    </w:p>
    <w:p w14:paraId="1D2E2D2C" w14:textId="77777777" w:rsidR="00F579D5" w:rsidRPr="00F579D5" w:rsidRDefault="00F579D5" w:rsidP="00615EC2">
      <w:pPr>
        <w:tabs>
          <w:tab w:val="left" w:pos="567"/>
        </w:tabs>
        <w:spacing w:before="0"/>
        <w:rPr>
          <w:rFonts w:cs="Arial"/>
          <w:b/>
          <w:lang w:val="sr-Cyrl-RS"/>
        </w:rPr>
      </w:pPr>
    </w:p>
    <w:p w14:paraId="0F87BDCA" w14:textId="77777777" w:rsidR="00F579D5" w:rsidRPr="00F579D5" w:rsidRDefault="00F579D5" w:rsidP="00F579D5">
      <w:pPr>
        <w:tabs>
          <w:tab w:val="left" w:pos="567"/>
        </w:tabs>
        <w:spacing w:before="0"/>
        <w:rPr>
          <w:rFonts w:cs="Arial"/>
          <w:b/>
          <w:lang w:val="sr-Cyrl-RS"/>
        </w:rPr>
      </w:pPr>
      <w:r w:rsidRPr="00F579D5">
        <w:rPr>
          <w:rFonts w:cs="Arial"/>
          <w:b/>
          <w:lang w:val="sr-Cyrl-RS"/>
        </w:rPr>
        <w:t>Табела бр. 2</w:t>
      </w:r>
    </w:p>
    <w:tbl>
      <w:tblPr>
        <w:tblW w:w="0" w:type="auto"/>
        <w:tblInd w:w="-46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4A0" w:firstRow="1" w:lastRow="0" w:firstColumn="1" w:lastColumn="0" w:noHBand="0" w:noVBand="1"/>
      </w:tblPr>
      <w:tblGrid>
        <w:gridCol w:w="425"/>
        <w:gridCol w:w="3758"/>
        <w:gridCol w:w="945"/>
        <w:gridCol w:w="1395"/>
        <w:gridCol w:w="2037"/>
        <w:gridCol w:w="2013"/>
        <w:gridCol w:w="1620"/>
        <w:gridCol w:w="1345"/>
        <w:gridCol w:w="1571"/>
      </w:tblGrid>
      <w:tr w:rsidR="00493B06" w:rsidRPr="001C7E1D" w14:paraId="46C169F9" w14:textId="77777777" w:rsidTr="00291473">
        <w:trPr>
          <w:trHeight w:val="20"/>
          <w:tblHeader/>
        </w:trPr>
        <w:tc>
          <w:tcPr>
            <w:tcW w:w="425" w:type="dxa"/>
            <w:tcBorders>
              <w:top w:val="single" w:sz="12" w:space="0" w:color="000000" w:themeColor="text1"/>
              <w:bottom w:val="single" w:sz="4" w:space="0" w:color="auto"/>
            </w:tcBorders>
            <w:shd w:val="clear" w:color="auto" w:fill="auto"/>
            <w:tcMar>
              <w:left w:w="28" w:type="dxa"/>
              <w:right w:w="28" w:type="dxa"/>
            </w:tcMar>
            <w:vAlign w:val="center"/>
          </w:tcPr>
          <w:p w14:paraId="6588A8D3" w14:textId="77777777" w:rsidR="00493B06" w:rsidRPr="001C7E1D" w:rsidRDefault="00493B06" w:rsidP="00B96539">
            <w:pPr>
              <w:spacing w:before="0"/>
              <w:rPr>
                <w:rFonts w:cs="Arial"/>
                <w:lang w:val="sr-Cyrl-RS"/>
              </w:rPr>
            </w:pPr>
            <w:r w:rsidRPr="001C7E1D">
              <w:rPr>
                <w:rFonts w:cs="Arial"/>
                <w:lang w:val="sr-Cyrl-RS"/>
              </w:rPr>
              <w:t>Р. бр.</w:t>
            </w:r>
          </w:p>
        </w:tc>
        <w:tc>
          <w:tcPr>
            <w:tcW w:w="3758" w:type="dxa"/>
            <w:tcBorders>
              <w:top w:val="single" w:sz="12" w:space="0" w:color="000000" w:themeColor="text1"/>
              <w:bottom w:val="single" w:sz="4" w:space="0" w:color="auto"/>
            </w:tcBorders>
            <w:tcMar>
              <w:left w:w="28" w:type="dxa"/>
              <w:right w:w="28" w:type="dxa"/>
            </w:tcMar>
            <w:vAlign w:val="center"/>
          </w:tcPr>
          <w:p w14:paraId="46C19A91" w14:textId="77777777" w:rsidR="00493B06" w:rsidRPr="001C7E1D" w:rsidRDefault="00493B06" w:rsidP="00B96539">
            <w:pPr>
              <w:spacing w:before="0"/>
              <w:rPr>
                <w:rFonts w:eastAsia="Calibri" w:cs="Arial"/>
                <w:lang w:val="sr-Cyrl-RS"/>
              </w:rPr>
            </w:pPr>
            <w:r w:rsidRPr="001C7E1D">
              <w:rPr>
                <w:rFonts w:eastAsia="Calibri" w:cs="Arial"/>
                <w:lang w:val="sr-Cyrl-RS"/>
              </w:rPr>
              <w:t>Предмет надзора</w:t>
            </w:r>
          </w:p>
        </w:tc>
        <w:tc>
          <w:tcPr>
            <w:tcW w:w="945" w:type="dxa"/>
            <w:tcBorders>
              <w:top w:val="single" w:sz="12" w:space="0" w:color="000000" w:themeColor="text1"/>
              <w:bottom w:val="single" w:sz="4" w:space="0" w:color="auto"/>
            </w:tcBorders>
            <w:tcMar>
              <w:left w:w="28" w:type="dxa"/>
              <w:right w:w="28" w:type="dxa"/>
            </w:tcMar>
            <w:vAlign w:val="center"/>
          </w:tcPr>
          <w:p w14:paraId="0C538671" w14:textId="77777777" w:rsidR="00493B06" w:rsidRPr="001C7E1D" w:rsidRDefault="00291473" w:rsidP="00B96539">
            <w:pPr>
              <w:spacing w:before="0"/>
              <w:jc w:val="center"/>
              <w:rPr>
                <w:rFonts w:eastAsia="Calibri" w:cs="Arial"/>
                <w:lang w:val="sr-Cyrl-RS"/>
              </w:rPr>
            </w:pPr>
            <w:r>
              <w:rPr>
                <w:rFonts w:eastAsia="Calibri" w:cs="Arial"/>
                <w:lang w:val="sr-Cyrl-RS"/>
              </w:rPr>
              <w:t xml:space="preserve">Бр.извршилаца </w:t>
            </w:r>
          </w:p>
        </w:tc>
        <w:tc>
          <w:tcPr>
            <w:tcW w:w="1395" w:type="dxa"/>
            <w:tcBorders>
              <w:top w:val="single" w:sz="12" w:space="0" w:color="000000" w:themeColor="text1"/>
              <w:bottom w:val="single" w:sz="4" w:space="0" w:color="auto"/>
            </w:tcBorders>
            <w:vAlign w:val="center"/>
          </w:tcPr>
          <w:p w14:paraId="7B5967C0" w14:textId="77777777" w:rsidR="00493B06" w:rsidRPr="001C7E1D" w:rsidRDefault="00291473" w:rsidP="00B96539">
            <w:pPr>
              <w:spacing w:before="0"/>
              <w:jc w:val="center"/>
              <w:rPr>
                <w:rFonts w:eastAsia="Calibri" w:cs="Arial"/>
                <w:lang w:val="sr-Cyrl-RS"/>
              </w:rPr>
            </w:pPr>
            <w:r w:rsidRPr="00291473">
              <w:rPr>
                <w:rFonts w:eastAsia="Calibri" w:cs="Arial"/>
                <w:sz w:val="20"/>
                <w:szCs w:val="20"/>
                <w:lang w:val="sr-Cyrl-RS"/>
              </w:rPr>
              <w:t>Минимални</w:t>
            </w:r>
            <w:r>
              <w:rPr>
                <w:rFonts w:eastAsia="Calibri" w:cs="Arial"/>
                <w:lang w:val="sr-Cyrl-RS"/>
              </w:rPr>
              <w:t xml:space="preserve"> о</w:t>
            </w:r>
            <w:r w:rsidR="00493B06" w:rsidRPr="001C7E1D">
              <w:rPr>
                <w:rFonts w:eastAsia="Calibri" w:cs="Arial"/>
                <w:lang w:val="sr-Cyrl-RS"/>
              </w:rPr>
              <w:t>чекиван</w:t>
            </w:r>
            <w:r>
              <w:rPr>
                <w:rFonts w:eastAsia="Calibri" w:cs="Arial"/>
                <w:lang w:val="sr-Cyrl-RS"/>
              </w:rPr>
              <w:t>и</w:t>
            </w:r>
            <w:r w:rsidR="00493B06" w:rsidRPr="001C7E1D">
              <w:rPr>
                <w:rFonts w:eastAsia="Calibri" w:cs="Arial"/>
                <w:lang w:val="sr-Cyrl-RS"/>
              </w:rPr>
              <w:t xml:space="preserve"> број човек/ дан</w:t>
            </w:r>
            <w:r w:rsidR="00F460E1">
              <w:rPr>
                <w:rFonts w:eastAsia="Calibri" w:cs="Arial"/>
                <w:lang w:val="sr-Cyrl-RS"/>
              </w:rPr>
              <w:t>а</w:t>
            </w:r>
          </w:p>
        </w:tc>
        <w:tc>
          <w:tcPr>
            <w:tcW w:w="2037" w:type="dxa"/>
            <w:tcBorders>
              <w:top w:val="single" w:sz="12" w:space="0" w:color="000000" w:themeColor="text1"/>
              <w:bottom w:val="single" w:sz="4" w:space="0" w:color="auto"/>
            </w:tcBorders>
            <w:vAlign w:val="center"/>
          </w:tcPr>
          <w:p w14:paraId="2FEE34A0" w14:textId="77777777" w:rsidR="00493B06" w:rsidRPr="001C7E1D" w:rsidRDefault="008B0B50" w:rsidP="00B96539">
            <w:pPr>
              <w:spacing w:before="0"/>
              <w:jc w:val="center"/>
              <w:rPr>
                <w:rFonts w:eastAsia="Calibri" w:cs="Arial"/>
                <w:lang w:val="sr-Cyrl-RS"/>
              </w:rPr>
            </w:pPr>
            <w:r w:rsidRPr="001C7E1D">
              <w:rPr>
                <w:rFonts w:eastAsia="Calibri" w:cs="Arial"/>
                <w:lang w:val="sr-Cyrl-RS"/>
              </w:rPr>
              <w:t>Јединична цена РСД/ ЕУР/ човек /дан</w:t>
            </w:r>
            <w:r w:rsidR="00291473">
              <w:rPr>
                <w:rFonts w:eastAsia="Calibri" w:cs="Arial"/>
                <w:lang w:val="sr-Cyrl-RS"/>
              </w:rPr>
              <w:t>а</w:t>
            </w:r>
            <w:r w:rsidRPr="001C7E1D">
              <w:rPr>
                <w:rFonts w:eastAsia="Calibri" w:cs="Arial"/>
                <w:lang w:val="sr-Cyrl-RS"/>
              </w:rPr>
              <w:t xml:space="preserve"> без ПДВ-а</w:t>
            </w:r>
          </w:p>
        </w:tc>
        <w:tc>
          <w:tcPr>
            <w:tcW w:w="2013" w:type="dxa"/>
            <w:tcBorders>
              <w:top w:val="single" w:sz="12" w:space="0" w:color="000000" w:themeColor="text1"/>
              <w:bottom w:val="single" w:sz="4" w:space="0" w:color="auto"/>
            </w:tcBorders>
            <w:vAlign w:val="center"/>
          </w:tcPr>
          <w:p w14:paraId="6065ABF9" w14:textId="77777777" w:rsidR="00493B06" w:rsidRPr="001C7E1D" w:rsidRDefault="008B0B50" w:rsidP="00B96539">
            <w:pPr>
              <w:spacing w:before="0"/>
              <w:jc w:val="center"/>
              <w:rPr>
                <w:rFonts w:eastAsia="Calibri" w:cs="Arial"/>
                <w:lang w:val="sr-Cyrl-RS"/>
              </w:rPr>
            </w:pPr>
            <w:r w:rsidRPr="001C7E1D">
              <w:rPr>
                <w:rFonts w:eastAsia="Calibri" w:cs="Arial"/>
                <w:lang w:val="sr-Cyrl-RS"/>
              </w:rPr>
              <w:t>Јединична цена РСД/ ЕУР/ човек /дан са ПДВ-ом</w:t>
            </w:r>
          </w:p>
        </w:tc>
        <w:tc>
          <w:tcPr>
            <w:tcW w:w="1620" w:type="dxa"/>
            <w:tcBorders>
              <w:top w:val="single" w:sz="12" w:space="0" w:color="000000" w:themeColor="text1"/>
              <w:bottom w:val="single" w:sz="4" w:space="0" w:color="auto"/>
            </w:tcBorders>
            <w:vAlign w:val="center"/>
          </w:tcPr>
          <w:p w14:paraId="37836518" w14:textId="77777777" w:rsidR="00493B06" w:rsidRPr="001C7E1D" w:rsidRDefault="00493B06" w:rsidP="00B96539">
            <w:pPr>
              <w:spacing w:before="0"/>
              <w:jc w:val="center"/>
              <w:rPr>
                <w:rFonts w:cs="Arial"/>
                <w:lang w:val="sr-Cyrl-RS"/>
              </w:rPr>
            </w:pPr>
            <w:r w:rsidRPr="001C7E1D">
              <w:rPr>
                <w:rFonts w:cs="Arial"/>
                <w:lang w:val="sr-Cyrl-RS"/>
              </w:rPr>
              <w:t>Понуђени број човек/ дан</w:t>
            </w:r>
            <w:r w:rsidR="00291473">
              <w:rPr>
                <w:rFonts w:cs="Arial"/>
                <w:lang w:val="sr-Cyrl-RS"/>
              </w:rPr>
              <w:t>а</w:t>
            </w:r>
          </w:p>
        </w:tc>
        <w:tc>
          <w:tcPr>
            <w:tcW w:w="1345" w:type="dxa"/>
            <w:tcBorders>
              <w:top w:val="single" w:sz="12" w:space="0" w:color="000000" w:themeColor="text1"/>
              <w:bottom w:val="single" w:sz="4" w:space="0" w:color="auto"/>
            </w:tcBorders>
            <w:vAlign w:val="center"/>
          </w:tcPr>
          <w:p w14:paraId="46CA2A4D" w14:textId="77777777" w:rsidR="00493B06" w:rsidRPr="001C7E1D" w:rsidRDefault="008B0B50" w:rsidP="00B96539">
            <w:pPr>
              <w:spacing w:before="0"/>
              <w:jc w:val="center"/>
              <w:rPr>
                <w:rFonts w:cs="Arial"/>
                <w:lang w:val="sr-Cyrl-RS"/>
              </w:rPr>
            </w:pPr>
            <w:r w:rsidRPr="001C7E1D">
              <w:rPr>
                <w:rFonts w:cs="Arial"/>
                <w:lang w:val="sr-Cyrl-RS"/>
              </w:rPr>
              <w:t>Укупна цена</w:t>
            </w:r>
          </w:p>
          <w:p w14:paraId="54C5AAFB" w14:textId="77777777" w:rsidR="00493B06" w:rsidRPr="001C7E1D" w:rsidRDefault="008B0B50" w:rsidP="00B96539">
            <w:pPr>
              <w:spacing w:before="0"/>
              <w:jc w:val="center"/>
              <w:rPr>
                <w:rFonts w:cs="Arial"/>
                <w:lang w:val="sr-Cyrl-RS"/>
              </w:rPr>
            </w:pPr>
            <w:r w:rsidRPr="001C7E1D">
              <w:rPr>
                <w:rFonts w:cs="Arial"/>
                <w:lang w:val="sr-Cyrl-RS"/>
              </w:rPr>
              <w:t>РСД/ЕУР</w:t>
            </w:r>
          </w:p>
          <w:p w14:paraId="3E3D4550" w14:textId="77777777" w:rsidR="00493B06" w:rsidRPr="001C7E1D" w:rsidRDefault="008B0B50" w:rsidP="00B96539">
            <w:pPr>
              <w:spacing w:before="0"/>
              <w:jc w:val="center"/>
              <w:rPr>
                <w:rFonts w:cs="Arial"/>
                <w:lang w:val="sr-Cyrl-RS"/>
              </w:rPr>
            </w:pPr>
            <w:r w:rsidRPr="001C7E1D">
              <w:rPr>
                <w:rFonts w:eastAsia="Calibri" w:cs="Arial"/>
                <w:lang w:val="sr-Cyrl-RS"/>
              </w:rPr>
              <w:t>без ПДВ-а</w:t>
            </w:r>
          </w:p>
        </w:tc>
        <w:tc>
          <w:tcPr>
            <w:tcW w:w="1571" w:type="dxa"/>
            <w:tcBorders>
              <w:top w:val="single" w:sz="12" w:space="0" w:color="000000" w:themeColor="text1"/>
              <w:bottom w:val="single" w:sz="4" w:space="0" w:color="auto"/>
            </w:tcBorders>
            <w:vAlign w:val="center"/>
          </w:tcPr>
          <w:p w14:paraId="4F98D7A4" w14:textId="77777777" w:rsidR="00493B06" w:rsidRPr="001C7E1D" w:rsidRDefault="008B0B50" w:rsidP="00B96539">
            <w:pPr>
              <w:spacing w:before="0"/>
              <w:jc w:val="center"/>
              <w:rPr>
                <w:rFonts w:cs="Arial"/>
                <w:lang w:val="sr-Cyrl-RS"/>
              </w:rPr>
            </w:pPr>
            <w:r w:rsidRPr="001C7E1D">
              <w:rPr>
                <w:rFonts w:cs="Arial"/>
                <w:lang w:val="sr-Cyrl-RS"/>
              </w:rPr>
              <w:t>Укупна цена са ПДВ /ч. дан</w:t>
            </w:r>
          </w:p>
          <w:p w14:paraId="359596A8" w14:textId="77777777" w:rsidR="00493B06" w:rsidRPr="001C7E1D" w:rsidRDefault="00493B06" w:rsidP="00B96539">
            <w:pPr>
              <w:spacing w:before="0"/>
              <w:jc w:val="center"/>
              <w:rPr>
                <w:rFonts w:eastAsia="Calibri" w:cs="Arial"/>
                <w:lang w:val="sr-Cyrl-RS"/>
              </w:rPr>
            </w:pPr>
            <w:r w:rsidRPr="001C7E1D">
              <w:rPr>
                <w:rFonts w:cs="Arial"/>
                <w:lang w:val="sr-Cyrl-RS"/>
              </w:rPr>
              <w:t>РСД/ЕУР</w:t>
            </w:r>
          </w:p>
        </w:tc>
      </w:tr>
      <w:tr w:rsidR="00493B06" w:rsidRPr="001C7E1D" w14:paraId="55CF0FFC" w14:textId="77777777" w:rsidTr="00291473">
        <w:trPr>
          <w:trHeight w:val="20"/>
          <w:tblHeader/>
        </w:trPr>
        <w:tc>
          <w:tcPr>
            <w:tcW w:w="425" w:type="dxa"/>
            <w:tcBorders>
              <w:top w:val="single" w:sz="4" w:space="0" w:color="auto"/>
              <w:bottom w:val="single" w:sz="12" w:space="0" w:color="000000" w:themeColor="text1"/>
            </w:tcBorders>
            <w:shd w:val="clear" w:color="auto" w:fill="auto"/>
            <w:tcMar>
              <w:left w:w="28" w:type="dxa"/>
              <w:right w:w="28" w:type="dxa"/>
            </w:tcMar>
            <w:vAlign w:val="center"/>
          </w:tcPr>
          <w:p w14:paraId="050B3F1E" w14:textId="77777777" w:rsidR="00493B06" w:rsidRPr="001C7E1D" w:rsidRDefault="00493B06" w:rsidP="00B96539">
            <w:pPr>
              <w:spacing w:before="0"/>
              <w:jc w:val="center"/>
              <w:rPr>
                <w:rFonts w:cs="Arial"/>
                <w:lang w:val="sr-Cyrl-RS"/>
              </w:rPr>
            </w:pPr>
            <w:r w:rsidRPr="001C7E1D">
              <w:rPr>
                <w:rFonts w:cs="Arial"/>
                <w:lang w:val="sr-Cyrl-RS"/>
              </w:rPr>
              <w:t>1</w:t>
            </w:r>
          </w:p>
        </w:tc>
        <w:tc>
          <w:tcPr>
            <w:tcW w:w="3758" w:type="dxa"/>
            <w:tcBorders>
              <w:top w:val="single" w:sz="4" w:space="0" w:color="auto"/>
              <w:bottom w:val="single" w:sz="12" w:space="0" w:color="000000" w:themeColor="text1"/>
            </w:tcBorders>
            <w:tcMar>
              <w:left w:w="28" w:type="dxa"/>
              <w:right w:w="28" w:type="dxa"/>
            </w:tcMar>
            <w:vAlign w:val="center"/>
          </w:tcPr>
          <w:p w14:paraId="1B810438" w14:textId="77777777" w:rsidR="00493B06" w:rsidRPr="001C7E1D" w:rsidRDefault="00493B06" w:rsidP="00B96539">
            <w:pPr>
              <w:spacing w:before="0"/>
              <w:jc w:val="center"/>
              <w:rPr>
                <w:rFonts w:cs="Arial"/>
                <w:lang w:val="sr-Cyrl-RS"/>
              </w:rPr>
            </w:pPr>
            <w:r w:rsidRPr="001C7E1D">
              <w:rPr>
                <w:rFonts w:cs="Arial"/>
                <w:lang w:val="sr-Cyrl-RS"/>
              </w:rPr>
              <w:t>2</w:t>
            </w:r>
          </w:p>
        </w:tc>
        <w:tc>
          <w:tcPr>
            <w:tcW w:w="945" w:type="dxa"/>
            <w:tcBorders>
              <w:top w:val="single" w:sz="4" w:space="0" w:color="auto"/>
              <w:bottom w:val="single" w:sz="12" w:space="0" w:color="000000" w:themeColor="text1"/>
            </w:tcBorders>
            <w:tcMar>
              <w:left w:w="28" w:type="dxa"/>
              <w:right w:w="28" w:type="dxa"/>
            </w:tcMar>
            <w:vAlign w:val="center"/>
          </w:tcPr>
          <w:p w14:paraId="3F8B932A" w14:textId="77777777" w:rsidR="00493B06" w:rsidRPr="001C7E1D" w:rsidRDefault="00493B06" w:rsidP="00B96539">
            <w:pPr>
              <w:spacing w:before="0"/>
              <w:jc w:val="center"/>
              <w:rPr>
                <w:rFonts w:cs="Arial"/>
                <w:lang w:val="sr-Cyrl-RS"/>
              </w:rPr>
            </w:pPr>
            <w:r w:rsidRPr="001C7E1D">
              <w:rPr>
                <w:rFonts w:cs="Arial"/>
                <w:lang w:val="sr-Cyrl-RS"/>
              </w:rPr>
              <w:t>3</w:t>
            </w:r>
          </w:p>
        </w:tc>
        <w:tc>
          <w:tcPr>
            <w:tcW w:w="1395" w:type="dxa"/>
            <w:tcBorders>
              <w:top w:val="single" w:sz="4" w:space="0" w:color="auto"/>
              <w:bottom w:val="single" w:sz="12" w:space="0" w:color="000000" w:themeColor="text1"/>
            </w:tcBorders>
            <w:vAlign w:val="center"/>
          </w:tcPr>
          <w:p w14:paraId="68997C49" w14:textId="77777777" w:rsidR="00493B06" w:rsidRPr="001C7E1D" w:rsidRDefault="00493B06" w:rsidP="00B96539">
            <w:pPr>
              <w:spacing w:before="0"/>
              <w:jc w:val="center"/>
              <w:rPr>
                <w:rFonts w:cs="Arial"/>
                <w:lang w:val="sr-Cyrl-RS"/>
              </w:rPr>
            </w:pPr>
            <w:r w:rsidRPr="001C7E1D">
              <w:rPr>
                <w:rFonts w:cs="Arial"/>
                <w:lang w:val="sr-Cyrl-RS"/>
              </w:rPr>
              <w:t>4</w:t>
            </w:r>
          </w:p>
        </w:tc>
        <w:tc>
          <w:tcPr>
            <w:tcW w:w="2037" w:type="dxa"/>
            <w:tcBorders>
              <w:top w:val="single" w:sz="4" w:space="0" w:color="auto"/>
              <w:bottom w:val="single" w:sz="12" w:space="0" w:color="000000" w:themeColor="text1"/>
            </w:tcBorders>
            <w:vAlign w:val="center"/>
          </w:tcPr>
          <w:p w14:paraId="6341E80A" w14:textId="77777777" w:rsidR="00493B06" w:rsidRPr="001C7E1D" w:rsidRDefault="00493B06" w:rsidP="00B96539">
            <w:pPr>
              <w:spacing w:before="0"/>
              <w:jc w:val="center"/>
              <w:rPr>
                <w:rFonts w:cs="Arial"/>
                <w:lang w:val="sr-Cyrl-RS"/>
              </w:rPr>
            </w:pPr>
            <w:r w:rsidRPr="001C7E1D">
              <w:rPr>
                <w:rFonts w:cs="Arial"/>
                <w:lang w:val="sr-Cyrl-RS"/>
              </w:rPr>
              <w:t>5</w:t>
            </w:r>
          </w:p>
        </w:tc>
        <w:tc>
          <w:tcPr>
            <w:tcW w:w="2013" w:type="dxa"/>
            <w:tcBorders>
              <w:top w:val="single" w:sz="4" w:space="0" w:color="auto"/>
              <w:bottom w:val="single" w:sz="12" w:space="0" w:color="000000" w:themeColor="text1"/>
            </w:tcBorders>
            <w:vAlign w:val="center"/>
          </w:tcPr>
          <w:p w14:paraId="726FBA92" w14:textId="77777777" w:rsidR="00493B06" w:rsidRPr="001C7E1D" w:rsidRDefault="00291473" w:rsidP="00B96539">
            <w:pPr>
              <w:spacing w:before="0"/>
              <w:jc w:val="center"/>
              <w:rPr>
                <w:rFonts w:cs="Arial"/>
                <w:lang w:val="sr-Cyrl-RS"/>
              </w:rPr>
            </w:pPr>
            <w:r>
              <w:rPr>
                <w:rFonts w:cs="Arial"/>
                <w:lang w:val="sr-Cyrl-RS"/>
              </w:rPr>
              <w:t>6</w:t>
            </w:r>
          </w:p>
        </w:tc>
        <w:tc>
          <w:tcPr>
            <w:tcW w:w="1620" w:type="dxa"/>
            <w:tcBorders>
              <w:top w:val="single" w:sz="4" w:space="0" w:color="auto"/>
              <w:bottom w:val="single" w:sz="12" w:space="0" w:color="000000" w:themeColor="text1"/>
            </w:tcBorders>
            <w:vAlign w:val="center"/>
          </w:tcPr>
          <w:p w14:paraId="4355654E" w14:textId="77777777" w:rsidR="00493B06" w:rsidRPr="001C7E1D" w:rsidRDefault="00493B06" w:rsidP="00B96539">
            <w:pPr>
              <w:spacing w:before="0"/>
              <w:jc w:val="center"/>
              <w:rPr>
                <w:rFonts w:cs="Arial"/>
                <w:lang w:val="sr-Cyrl-RS"/>
              </w:rPr>
            </w:pPr>
            <w:r w:rsidRPr="001C7E1D">
              <w:rPr>
                <w:rFonts w:cs="Arial"/>
                <w:lang w:val="sr-Cyrl-RS"/>
              </w:rPr>
              <w:t>7</w:t>
            </w:r>
          </w:p>
        </w:tc>
        <w:tc>
          <w:tcPr>
            <w:tcW w:w="1345" w:type="dxa"/>
            <w:tcBorders>
              <w:top w:val="single" w:sz="4" w:space="0" w:color="auto"/>
              <w:bottom w:val="single" w:sz="12" w:space="0" w:color="000000" w:themeColor="text1"/>
            </w:tcBorders>
            <w:vAlign w:val="center"/>
          </w:tcPr>
          <w:p w14:paraId="3E1C3B53" w14:textId="77777777" w:rsidR="00493B06" w:rsidRPr="001C7E1D" w:rsidRDefault="00493B06" w:rsidP="00B96539">
            <w:pPr>
              <w:spacing w:before="0"/>
              <w:jc w:val="center"/>
              <w:rPr>
                <w:rFonts w:cs="Arial"/>
                <w:lang w:val="sr-Cyrl-RS"/>
              </w:rPr>
            </w:pPr>
            <w:r w:rsidRPr="001C7E1D">
              <w:rPr>
                <w:rFonts w:cs="Arial"/>
                <w:lang w:val="sr-Cyrl-RS"/>
              </w:rPr>
              <w:t>8</w:t>
            </w:r>
            <w:r w:rsidR="00291473">
              <w:rPr>
                <w:rFonts w:cs="Arial"/>
                <w:lang w:val="sr-Cyrl-RS"/>
              </w:rPr>
              <w:t>=3х7х5</w:t>
            </w:r>
          </w:p>
        </w:tc>
        <w:tc>
          <w:tcPr>
            <w:tcW w:w="1571" w:type="dxa"/>
            <w:tcBorders>
              <w:top w:val="single" w:sz="4" w:space="0" w:color="auto"/>
              <w:bottom w:val="single" w:sz="12" w:space="0" w:color="000000" w:themeColor="text1"/>
            </w:tcBorders>
            <w:vAlign w:val="center"/>
          </w:tcPr>
          <w:p w14:paraId="5C1CBEC2" w14:textId="77777777" w:rsidR="00493B06" w:rsidRPr="001C7E1D" w:rsidRDefault="00493B06" w:rsidP="00B96539">
            <w:pPr>
              <w:spacing w:before="0"/>
              <w:jc w:val="center"/>
              <w:rPr>
                <w:rFonts w:cs="Arial"/>
                <w:lang w:val="sr-Cyrl-RS"/>
              </w:rPr>
            </w:pPr>
            <w:r w:rsidRPr="001C7E1D">
              <w:rPr>
                <w:rFonts w:cs="Arial"/>
                <w:lang w:val="sr-Cyrl-RS"/>
              </w:rPr>
              <w:t>9</w:t>
            </w:r>
            <w:r w:rsidR="007F5081">
              <w:rPr>
                <w:rFonts w:cs="Arial"/>
                <w:lang w:val="sr-Cyrl-RS"/>
              </w:rPr>
              <w:t>=3х7х6</w:t>
            </w:r>
          </w:p>
        </w:tc>
      </w:tr>
      <w:tr w:rsidR="00572B1A" w:rsidRPr="001C7E1D" w14:paraId="69101F5C" w14:textId="77777777" w:rsidTr="00291473">
        <w:trPr>
          <w:trHeight w:val="397"/>
        </w:trPr>
        <w:tc>
          <w:tcPr>
            <w:tcW w:w="425" w:type="dxa"/>
            <w:tcBorders>
              <w:top w:val="single" w:sz="12" w:space="0" w:color="000000" w:themeColor="text1"/>
              <w:bottom w:val="single" w:sz="4" w:space="0" w:color="auto"/>
            </w:tcBorders>
            <w:shd w:val="clear" w:color="auto" w:fill="auto"/>
            <w:tcMar>
              <w:left w:w="28" w:type="dxa"/>
              <w:right w:w="28" w:type="dxa"/>
            </w:tcMar>
            <w:vAlign w:val="center"/>
          </w:tcPr>
          <w:p w14:paraId="03A52BE3" w14:textId="77777777" w:rsidR="00572B1A" w:rsidRPr="001C7E1D" w:rsidRDefault="00572B1A" w:rsidP="00572B1A">
            <w:pPr>
              <w:spacing w:before="0"/>
              <w:jc w:val="center"/>
              <w:rPr>
                <w:rFonts w:cs="Arial"/>
                <w:lang w:val="sr-Cyrl-RS"/>
              </w:rPr>
            </w:pPr>
            <w:r w:rsidRPr="001C7E1D">
              <w:rPr>
                <w:rFonts w:cs="Arial"/>
                <w:lang w:val="sr-Cyrl-RS"/>
              </w:rPr>
              <w:t>1.</w:t>
            </w:r>
          </w:p>
        </w:tc>
        <w:tc>
          <w:tcPr>
            <w:tcW w:w="3758" w:type="dxa"/>
            <w:tcBorders>
              <w:top w:val="single" w:sz="12" w:space="0" w:color="000000" w:themeColor="text1"/>
              <w:bottom w:val="single" w:sz="4" w:space="0" w:color="auto"/>
            </w:tcBorders>
            <w:tcMar>
              <w:left w:w="28" w:type="dxa"/>
              <w:right w:w="28" w:type="dxa"/>
            </w:tcMar>
            <w:vAlign w:val="center"/>
          </w:tcPr>
          <w:p w14:paraId="7291682C" w14:textId="77777777" w:rsidR="00572B1A" w:rsidRPr="001C7E1D" w:rsidRDefault="00572B1A" w:rsidP="00572B1A">
            <w:pPr>
              <w:spacing w:before="0"/>
              <w:rPr>
                <w:rFonts w:cs="Arial"/>
                <w:lang w:val="sr-Cyrl-RS"/>
              </w:rPr>
            </w:pPr>
            <w:r w:rsidRPr="001C7E1D">
              <w:rPr>
                <w:rFonts w:cs="Arial"/>
                <w:lang w:val="sr-Cyrl-RS"/>
              </w:rPr>
              <w:t xml:space="preserve">Руководилац тима </w:t>
            </w:r>
          </w:p>
        </w:tc>
        <w:tc>
          <w:tcPr>
            <w:tcW w:w="945" w:type="dxa"/>
            <w:tcBorders>
              <w:top w:val="single" w:sz="12" w:space="0" w:color="000000" w:themeColor="text1"/>
              <w:bottom w:val="single" w:sz="4" w:space="0" w:color="auto"/>
            </w:tcBorders>
            <w:tcMar>
              <w:left w:w="28" w:type="dxa"/>
              <w:right w:w="28" w:type="dxa"/>
            </w:tcMar>
            <w:vAlign w:val="center"/>
          </w:tcPr>
          <w:p w14:paraId="4F564F7A" w14:textId="77777777" w:rsidR="00572B1A" w:rsidRPr="001C7E1D" w:rsidRDefault="00572B1A" w:rsidP="00572B1A">
            <w:pPr>
              <w:spacing w:before="0"/>
              <w:jc w:val="center"/>
              <w:rPr>
                <w:rFonts w:cs="Arial"/>
                <w:lang w:val="sr-Cyrl-RS"/>
              </w:rPr>
            </w:pPr>
            <w:r w:rsidRPr="001C7E1D">
              <w:rPr>
                <w:rFonts w:cs="Arial"/>
                <w:lang w:val="sr-Cyrl-RS"/>
              </w:rPr>
              <w:t>1</w:t>
            </w:r>
          </w:p>
        </w:tc>
        <w:tc>
          <w:tcPr>
            <w:tcW w:w="1395" w:type="dxa"/>
            <w:tcBorders>
              <w:top w:val="single" w:sz="12" w:space="0" w:color="000000" w:themeColor="text1"/>
              <w:bottom w:val="single" w:sz="4" w:space="0" w:color="auto"/>
            </w:tcBorders>
            <w:vAlign w:val="center"/>
          </w:tcPr>
          <w:p w14:paraId="3D33DFF3" w14:textId="77777777" w:rsidR="00572B1A" w:rsidRPr="001C7E1D" w:rsidRDefault="00572B1A" w:rsidP="00572B1A">
            <w:pPr>
              <w:spacing w:before="0"/>
              <w:jc w:val="center"/>
              <w:rPr>
                <w:rFonts w:cs="Arial"/>
                <w:lang w:val="sr-Cyrl-RS"/>
              </w:rPr>
            </w:pPr>
            <w:r w:rsidRPr="001C7E1D">
              <w:rPr>
                <w:rFonts w:cs="Arial"/>
                <w:color w:val="000000"/>
                <w:lang w:val="sr-Cyrl-RS"/>
              </w:rPr>
              <w:t>310</w:t>
            </w:r>
          </w:p>
        </w:tc>
        <w:tc>
          <w:tcPr>
            <w:tcW w:w="2037" w:type="dxa"/>
            <w:tcBorders>
              <w:top w:val="single" w:sz="12" w:space="0" w:color="000000" w:themeColor="text1"/>
              <w:bottom w:val="single" w:sz="4" w:space="0" w:color="auto"/>
            </w:tcBorders>
            <w:vAlign w:val="center"/>
          </w:tcPr>
          <w:p w14:paraId="0A2344F2" w14:textId="77777777" w:rsidR="00572B1A" w:rsidRPr="001C7E1D" w:rsidRDefault="00572B1A" w:rsidP="00572B1A">
            <w:pPr>
              <w:spacing w:before="0"/>
              <w:jc w:val="center"/>
              <w:rPr>
                <w:rFonts w:cs="Arial"/>
                <w:lang w:val="sr-Cyrl-RS"/>
              </w:rPr>
            </w:pPr>
          </w:p>
        </w:tc>
        <w:tc>
          <w:tcPr>
            <w:tcW w:w="2013" w:type="dxa"/>
            <w:tcBorders>
              <w:top w:val="single" w:sz="12" w:space="0" w:color="000000" w:themeColor="text1"/>
              <w:bottom w:val="single" w:sz="4" w:space="0" w:color="auto"/>
            </w:tcBorders>
            <w:vAlign w:val="center"/>
          </w:tcPr>
          <w:p w14:paraId="0618BF53" w14:textId="77777777" w:rsidR="00572B1A" w:rsidRPr="001C7E1D" w:rsidRDefault="00572B1A" w:rsidP="00572B1A">
            <w:pPr>
              <w:spacing w:before="0"/>
              <w:jc w:val="center"/>
              <w:rPr>
                <w:rFonts w:cs="Arial"/>
                <w:lang w:val="sr-Cyrl-RS"/>
              </w:rPr>
            </w:pPr>
          </w:p>
        </w:tc>
        <w:tc>
          <w:tcPr>
            <w:tcW w:w="1620" w:type="dxa"/>
            <w:tcBorders>
              <w:top w:val="single" w:sz="12" w:space="0" w:color="000000" w:themeColor="text1"/>
              <w:bottom w:val="single" w:sz="4" w:space="0" w:color="auto"/>
            </w:tcBorders>
            <w:vAlign w:val="center"/>
          </w:tcPr>
          <w:p w14:paraId="7E708A99" w14:textId="77777777" w:rsidR="00572B1A" w:rsidRPr="001C7E1D" w:rsidRDefault="00572B1A" w:rsidP="00572B1A">
            <w:pPr>
              <w:spacing w:before="0"/>
              <w:jc w:val="center"/>
              <w:rPr>
                <w:rFonts w:cs="Arial"/>
                <w:lang w:val="sr-Cyrl-RS"/>
              </w:rPr>
            </w:pPr>
          </w:p>
        </w:tc>
        <w:tc>
          <w:tcPr>
            <w:tcW w:w="1345" w:type="dxa"/>
            <w:tcBorders>
              <w:top w:val="single" w:sz="12" w:space="0" w:color="000000" w:themeColor="text1"/>
              <w:bottom w:val="single" w:sz="4" w:space="0" w:color="auto"/>
            </w:tcBorders>
            <w:vAlign w:val="center"/>
          </w:tcPr>
          <w:p w14:paraId="3E81F94E" w14:textId="77777777" w:rsidR="00572B1A" w:rsidRPr="001C7E1D" w:rsidRDefault="00572B1A" w:rsidP="00572B1A">
            <w:pPr>
              <w:spacing w:before="0"/>
              <w:jc w:val="center"/>
              <w:rPr>
                <w:rFonts w:cs="Arial"/>
                <w:lang w:val="sr-Cyrl-RS"/>
              </w:rPr>
            </w:pPr>
          </w:p>
        </w:tc>
        <w:tc>
          <w:tcPr>
            <w:tcW w:w="1571" w:type="dxa"/>
            <w:tcBorders>
              <w:top w:val="single" w:sz="12" w:space="0" w:color="000000" w:themeColor="text1"/>
              <w:bottom w:val="single" w:sz="4" w:space="0" w:color="auto"/>
            </w:tcBorders>
            <w:vAlign w:val="center"/>
          </w:tcPr>
          <w:p w14:paraId="1B460A91" w14:textId="77777777" w:rsidR="00572B1A" w:rsidRPr="001C7E1D" w:rsidRDefault="00572B1A" w:rsidP="00572B1A">
            <w:pPr>
              <w:spacing w:before="0"/>
              <w:jc w:val="center"/>
              <w:rPr>
                <w:rFonts w:cs="Arial"/>
                <w:lang w:val="sr-Cyrl-RS"/>
              </w:rPr>
            </w:pPr>
          </w:p>
        </w:tc>
      </w:tr>
      <w:tr w:rsidR="00572B1A" w:rsidRPr="001C7E1D" w14:paraId="3C83443C"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2A8FFF97" w14:textId="77777777" w:rsidR="00572B1A" w:rsidRPr="001C7E1D" w:rsidRDefault="00572B1A" w:rsidP="00572B1A">
            <w:pPr>
              <w:spacing w:before="0"/>
              <w:jc w:val="center"/>
              <w:rPr>
                <w:rFonts w:cs="Arial"/>
                <w:lang w:val="sr-Cyrl-RS"/>
              </w:rPr>
            </w:pPr>
            <w:r w:rsidRPr="001C7E1D">
              <w:rPr>
                <w:rFonts w:cs="Arial"/>
                <w:lang w:val="sr-Cyrl-RS"/>
              </w:rPr>
              <w:t>2.</w:t>
            </w:r>
          </w:p>
        </w:tc>
        <w:tc>
          <w:tcPr>
            <w:tcW w:w="3758" w:type="dxa"/>
            <w:tcBorders>
              <w:top w:val="single" w:sz="4" w:space="0" w:color="auto"/>
              <w:bottom w:val="single" w:sz="4" w:space="0" w:color="auto"/>
            </w:tcBorders>
            <w:tcMar>
              <w:left w:w="28" w:type="dxa"/>
              <w:right w:w="28" w:type="dxa"/>
            </w:tcMar>
            <w:vAlign w:val="center"/>
          </w:tcPr>
          <w:p w14:paraId="714CFE4C" w14:textId="77777777" w:rsidR="00572B1A" w:rsidRPr="001C7E1D" w:rsidRDefault="00572B1A" w:rsidP="00572B1A">
            <w:pPr>
              <w:spacing w:before="0"/>
              <w:rPr>
                <w:rFonts w:cs="Arial"/>
                <w:lang w:val="sr-Cyrl-RS"/>
              </w:rPr>
            </w:pPr>
            <w:r w:rsidRPr="001C7E1D">
              <w:rPr>
                <w:rFonts w:cs="Arial"/>
                <w:lang w:val="sr-Cyrl-RS"/>
              </w:rPr>
              <w:t>Архитектонски радови</w:t>
            </w:r>
          </w:p>
        </w:tc>
        <w:tc>
          <w:tcPr>
            <w:tcW w:w="945" w:type="dxa"/>
            <w:tcBorders>
              <w:top w:val="single" w:sz="4" w:space="0" w:color="auto"/>
              <w:bottom w:val="single" w:sz="4" w:space="0" w:color="auto"/>
            </w:tcBorders>
            <w:tcMar>
              <w:left w:w="28" w:type="dxa"/>
              <w:right w:w="28" w:type="dxa"/>
            </w:tcMar>
            <w:vAlign w:val="center"/>
          </w:tcPr>
          <w:p w14:paraId="31C49D86" w14:textId="77777777" w:rsidR="00572B1A" w:rsidRPr="001C7E1D" w:rsidRDefault="00572B1A" w:rsidP="00572B1A">
            <w:pPr>
              <w:spacing w:before="0"/>
              <w:jc w:val="center"/>
              <w:rPr>
                <w:rFonts w:cs="Arial"/>
                <w:lang w:val="sr-Cyrl-RS"/>
              </w:rPr>
            </w:pPr>
            <w:r w:rsidRPr="001C7E1D">
              <w:rPr>
                <w:rFonts w:cs="Arial"/>
                <w:lang w:val="sr-Cyrl-RS"/>
              </w:rPr>
              <w:t>2</w:t>
            </w:r>
          </w:p>
        </w:tc>
        <w:tc>
          <w:tcPr>
            <w:tcW w:w="1395" w:type="dxa"/>
            <w:tcBorders>
              <w:top w:val="single" w:sz="4" w:space="0" w:color="auto"/>
              <w:bottom w:val="single" w:sz="4" w:space="0" w:color="auto"/>
            </w:tcBorders>
            <w:vAlign w:val="center"/>
          </w:tcPr>
          <w:p w14:paraId="5EDBF784" w14:textId="77777777" w:rsidR="00572B1A" w:rsidRPr="001C7E1D" w:rsidRDefault="00572B1A" w:rsidP="00572B1A">
            <w:pPr>
              <w:spacing w:before="0"/>
              <w:jc w:val="center"/>
              <w:rPr>
                <w:rFonts w:cs="Arial"/>
                <w:lang w:val="sr-Cyrl-RS"/>
              </w:rPr>
            </w:pPr>
            <w:r w:rsidRPr="001C7E1D">
              <w:rPr>
                <w:rFonts w:cs="Arial"/>
                <w:color w:val="000000"/>
                <w:lang w:val="sr-Cyrl-RS"/>
              </w:rPr>
              <w:t>68</w:t>
            </w:r>
          </w:p>
        </w:tc>
        <w:tc>
          <w:tcPr>
            <w:tcW w:w="2037" w:type="dxa"/>
            <w:tcBorders>
              <w:top w:val="single" w:sz="4" w:space="0" w:color="auto"/>
              <w:bottom w:val="single" w:sz="4" w:space="0" w:color="auto"/>
            </w:tcBorders>
            <w:vAlign w:val="center"/>
          </w:tcPr>
          <w:p w14:paraId="37B37AFD"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7B82154C"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4877F933"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3D9FE548"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3A2BC722" w14:textId="77777777" w:rsidR="00572B1A" w:rsidRPr="001C7E1D" w:rsidRDefault="00572B1A" w:rsidP="00572B1A">
            <w:pPr>
              <w:spacing w:before="0"/>
              <w:jc w:val="center"/>
              <w:rPr>
                <w:rFonts w:cs="Arial"/>
                <w:lang w:val="sr-Cyrl-RS"/>
              </w:rPr>
            </w:pPr>
          </w:p>
        </w:tc>
      </w:tr>
      <w:tr w:rsidR="00572B1A" w:rsidRPr="001C7E1D" w14:paraId="4AE5D86B"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12DD8652" w14:textId="77777777" w:rsidR="00572B1A" w:rsidRPr="001C7E1D" w:rsidRDefault="00572B1A" w:rsidP="00572B1A">
            <w:pPr>
              <w:spacing w:before="0"/>
              <w:jc w:val="center"/>
              <w:rPr>
                <w:rFonts w:cs="Arial"/>
                <w:lang w:val="sr-Cyrl-RS"/>
              </w:rPr>
            </w:pPr>
            <w:r w:rsidRPr="001C7E1D">
              <w:rPr>
                <w:rFonts w:cs="Arial"/>
                <w:lang w:val="sr-Cyrl-RS"/>
              </w:rPr>
              <w:t>3.</w:t>
            </w:r>
          </w:p>
        </w:tc>
        <w:tc>
          <w:tcPr>
            <w:tcW w:w="3758" w:type="dxa"/>
            <w:tcBorders>
              <w:top w:val="single" w:sz="4" w:space="0" w:color="auto"/>
              <w:bottom w:val="single" w:sz="4" w:space="0" w:color="auto"/>
            </w:tcBorders>
            <w:tcMar>
              <w:left w:w="28" w:type="dxa"/>
              <w:right w:w="28" w:type="dxa"/>
            </w:tcMar>
            <w:vAlign w:val="center"/>
          </w:tcPr>
          <w:p w14:paraId="5776A711" w14:textId="77777777" w:rsidR="00572B1A" w:rsidRPr="001C7E1D" w:rsidRDefault="00572B1A" w:rsidP="00572B1A">
            <w:pPr>
              <w:spacing w:before="0"/>
              <w:rPr>
                <w:rFonts w:cs="Arial"/>
                <w:lang w:val="sr-Cyrl-RS"/>
              </w:rPr>
            </w:pPr>
            <w:r w:rsidRPr="001C7E1D">
              <w:rPr>
                <w:rFonts w:cs="Arial"/>
                <w:lang w:val="sr-Cyrl-RS"/>
              </w:rPr>
              <w:t>Грађевинске конструкције</w:t>
            </w:r>
          </w:p>
        </w:tc>
        <w:tc>
          <w:tcPr>
            <w:tcW w:w="945" w:type="dxa"/>
            <w:tcBorders>
              <w:top w:val="single" w:sz="4" w:space="0" w:color="auto"/>
              <w:bottom w:val="single" w:sz="4" w:space="0" w:color="auto"/>
            </w:tcBorders>
            <w:tcMar>
              <w:left w:w="28" w:type="dxa"/>
              <w:right w:w="28" w:type="dxa"/>
            </w:tcMar>
            <w:vAlign w:val="center"/>
          </w:tcPr>
          <w:p w14:paraId="7DF4289D" w14:textId="77777777" w:rsidR="00572B1A" w:rsidRPr="001C7E1D" w:rsidRDefault="00572B1A" w:rsidP="00572B1A">
            <w:pPr>
              <w:spacing w:before="0"/>
              <w:jc w:val="center"/>
              <w:rPr>
                <w:rFonts w:cs="Arial"/>
                <w:lang w:val="sr-Cyrl-RS"/>
              </w:rPr>
            </w:pPr>
            <w:r w:rsidRPr="001C7E1D">
              <w:rPr>
                <w:rFonts w:cs="Arial"/>
                <w:lang w:val="sr-Cyrl-RS"/>
              </w:rPr>
              <w:t>5</w:t>
            </w:r>
          </w:p>
        </w:tc>
        <w:tc>
          <w:tcPr>
            <w:tcW w:w="1395" w:type="dxa"/>
            <w:tcBorders>
              <w:top w:val="single" w:sz="4" w:space="0" w:color="auto"/>
              <w:bottom w:val="single" w:sz="4" w:space="0" w:color="auto"/>
            </w:tcBorders>
            <w:vAlign w:val="center"/>
          </w:tcPr>
          <w:p w14:paraId="1AC70F64" w14:textId="77777777" w:rsidR="00572B1A" w:rsidRPr="001C7E1D" w:rsidRDefault="00572B1A" w:rsidP="00572B1A">
            <w:pPr>
              <w:spacing w:before="0"/>
              <w:jc w:val="center"/>
              <w:rPr>
                <w:rFonts w:cs="Arial"/>
                <w:lang w:val="sr-Cyrl-RS"/>
              </w:rPr>
            </w:pPr>
            <w:r w:rsidRPr="001C7E1D">
              <w:rPr>
                <w:rFonts w:cs="Arial"/>
                <w:color w:val="000000"/>
                <w:lang w:val="sr-Cyrl-RS"/>
              </w:rPr>
              <w:t>995</w:t>
            </w:r>
          </w:p>
        </w:tc>
        <w:tc>
          <w:tcPr>
            <w:tcW w:w="2037" w:type="dxa"/>
            <w:tcBorders>
              <w:top w:val="single" w:sz="4" w:space="0" w:color="auto"/>
              <w:bottom w:val="single" w:sz="4" w:space="0" w:color="auto"/>
            </w:tcBorders>
            <w:vAlign w:val="center"/>
          </w:tcPr>
          <w:p w14:paraId="61A628A6"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3E72406C"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401E3A17"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62A74970"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46B939A9" w14:textId="77777777" w:rsidR="00572B1A" w:rsidRPr="001C7E1D" w:rsidRDefault="00572B1A" w:rsidP="00572B1A">
            <w:pPr>
              <w:spacing w:before="0"/>
              <w:jc w:val="center"/>
              <w:rPr>
                <w:rFonts w:cs="Arial"/>
                <w:lang w:val="sr-Cyrl-RS"/>
              </w:rPr>
            </w:pPr>
          </w:p>
        </w:tc>
      </w:tr>
      <w:tr w:rsidR="00572B1A" w:rsidRPr="001C7E1D" w14:paraId="19F15D4E"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6EAC5A68" w14:textId="77777777" w:rsidR="00572B1A" w:rsidRPr="001C7E1D" w:rsidRDefault="00572B1A" w:rsidP="00572B1A">
            <w:pPr>
              <w:spacing w:before="0"/>
              <w:jc w:val="center"/>
              <w:rPr>
                <w:rFonts w:cs="Arial"/>
                <w:lang w:val="sr-Cyrl-RS"/>
              </w:rPr>
            </w:pPr>
            <w:r w:rsidRPr="001C7E1D">
              <w:rPr>
                <w:rFonts w:cs="Arial"/>
                <w:lang w:val="sr-Cyrl-RS"/>
              </w:rPr>
              <w:t>4.</w:t>
            </w:r>
          </w:p>
        </w:tc>
        <w:tc>
          <w:tcPr>
            <w:tcW w:w="3758" w:type="dxa"/>
            <w:tcBorders>
              <w:top w:val="single" w:sz="4" w:space="0" w:color="auto"/>
              <w:bottom w:val="single" w:sz="4" w:space="0" w:color="auto"/>
            </w:tcBorders>
            <w:tcMar>
              <w:left w:w="28" w:type="dxa"/>
              <w:right w:w="28" w:type="dxa"/>
            </w:tcMar>
            <w:vAlign w:val="center"/>
          </w:tcPr>
          <w:p w14:paraId="65154A4E" w14:textId="77777777" w:rsidR="00572B1A" w:rsidRPr="001C7E1D" w:rsidRDefault="00572B1A" w:rsidP="00572B1A">
            <w:pPr>
              <w:spacing w:before="0"/>
              <w:rPr>
                <w:rFonts w:cs="Arial"/>
                <w:lang w:val="sr-Cyrl-RS"/>
              </w:rPr>
            </w:pPr>
            <w:r w:rsidRPr="001C7E1D">
              <w:rPr>
                <w:rFonts w:cs="Arial"/>
                <w:lang w:val="sr-Cyrl-RS"/>
              </w:rPr>
              <w:t>Хидротехнички системи и инсталације</w:t>
            </w:r>
          </w:p>
        </w:tc>
        <w:tc>
          <w:tcPr>
            <w:tcW w:w="945" w:type="dxa"/>
            <w:tcBorders>
              <w:top w:val="single" w:sz="4" w:space="0" w:color="auto"/>
              <w:bottom w:val="single" w:sz="4" w:space="0" w:color="auto"/>
            </w:tcBorders>
            <w:tcMar>
              <w:left w:w="28" w:type="dxa"/>
              <w:right w:w="28" w:type="dxa"/>
            </w:tcMar>
            <w:vAlign w:val="center"/>
          </w:tcPr>
          <w:p w14:paraId="7CD07C5B" w14:textId="77777777" w:rsidR="00572B1A" w:rsidRPr="001C7E1D" w:rsidRDefault="00572B1A" w:rsidP="00572B1A">
            <w:pPr>
              <w:spacing w:before="0"/>
              <w:jc w:val="center"/>
              <w:rPr>
                <w:rFonts w:cs="Arial"/>
                <w:lang w:val="sr-Cyrl-RS"/>
              </w:rPr>
            </w:pPr>
            <w:r w:rsidRPr="001C7E1D">
              <w:rPr>
                <w:rFonts w:cs="Arial"/>
                <w:lang w:val="sr-Cyrl-RS"/>
              </w:rPr>
              <w:t>2</w:t>
            </w:r>
          </w:p>
        </w:tc>
        <w:tc>
          <w:tcPr>
            <w:tcW w:w="1395" w:type="dxa"/>
            <w:tcBorders>
              <w:top w:val="single" w:sz="4" w:space="0" w:color="auto"/>
              <w:bottom w:val="single" w:sz="4" w:space="0" w:color="auto"/>
            </w:tcBorders>
            <w:vAlign w:val="center"/>
          </w:tcPr>
          <w:p w14:paraId="653FB015" w14:textId="77777777" w:rsidR="00572B1A" w:rsidRPr="001C7E1D" w:rsidRDefault="00572B1A" w:rsidP="00572B1A">
            <w:pPr>
              <w:spacing w:before="0"/>
              <w:jc w:val="center"/>
              <w:rPr>
                <w:rFonts w:cs="Arial"/>
                <w:lang w:val="sr-Cyrl-RS"/>
              </w:rPr>
            </w:pPr>
            <w:r w:rsidRPr="001C7E1D">
              <w:rPr>
                <w:rFonts w:cs="Arial"/>
                <w:color w:val="000000"/>
                <w:lang w:val="sr-Cyrl-RS"/>
              </w:rPr>
              <w:t>72</w:t>
            </w:r>
          </w:p>
        </w:tc>
        <w:tc>
          <w:tcPr>
            <w:tcW w:w="2037" w:type="dxa"/>
            <w:tcBorders>
              <w:top w:val="single" w:sz="4" w:space="0" w:color="auto"/>
              <w:bottom w:val="single" w:sz="4" w:space="0" w:color="auto"/>
            </w:tcBorders>
            <w:vAlign w:val="center"/>
          </w:tcPr>
          <w:p w14:paraId="57530DBD"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2842EC05"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2A6545EC"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0A383ADD"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2A36F8BE" w14:textId="77777777" w:rsidR="00572B1A" w:rsidRPr="001C7E1D" w:rsidRDefault="00572B1A" w:rsidP="00572B1A">
            <w:pPr>
              <w:spacing w:before="0"/>
              <w:jc w:val="center"/>
              <w:rPr>
                <w:rFonts w:cs="Arial"/>
                <w:lang w:val="sr-Cyrl-RS"/>
              </w:rPr>
            </w:pPr>
          </w:p>
        </w:tc>
      </w:tr>
      <w:tr w:rsidR="00572B1A" w:rsidRPr="001C7E1D" w14:paraId="4E486242"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5B95295D" w14:textId="77777777" w:rsidR="00572B1A" w:rsidRPr="001C7E1D" w:rsidRDefault="00572B1A" w:rsidP="00572B1A">
            <w:pPr>
              <w:spacing w:before="0"/>
              <w:jc w:val="center"/>
              <w:rPr>
                <w:rFonts w:cs="Arial"/>
                <w:lang w:val="sr-Cyrl-RS"/>
              </w:rPr>
            </w:pPr>
            <w:r w:rsidRPr="001C7E1D">
              <w:rPr>
                <w:rFonts w:cs="Arial"/>
                <w:lang w:val="sr-Cyrl-RS"/>
              </w:rPr>
              <w:t>5.</w:t>
            </w:r>
          </w:p>
        </w:tc>
        <w:tc>
          <w:tcPr>
            <w:tcW w:w="3758" w:type="dxa"/>
            <w:tcBorders>
              <w:top w:val="single" w:sz="4" w:space="0" w:color="auto"/>
              <w:bottom w:val="single" w:sz="4" w:space="0" w:color="auto"/>
            </w:tcBorders>
            <w:tcMar>
              <w:left w:w="28" w:type="dxa"/>
              <w:right w:w="28" w:type="dxa"/>
            </w:tcMar>
            <w:vAlign w:val="center"/>
          </w:tcPr>
          <w:p w14:paraId="0460BF30" w14:textId="77777777" w:rsidR="00572B1A" w:rsidRPr="001C7E1D" w:rsidRDefault="00572B1A" w:rsidP="00572B1A">
            <w:pPr>
              <w:spacing w:before="0"/>
              <w:rPr>
                <w:rFonts w:cs="Arial"/>
                <w:lang w:val="sr-Cyrl-RS"/>
              </w:rPr>
            </w:pPr>
            <w:r w:rsidRPr="001C7E1D">
              <w:rPr>
                <w:rFonts w:cs="Arial"/>
                <w:lang w:val="sr-Cyrl-RS"/>
              </w:rPr>
              <w:t>Саобраћајнице</w:t>
            </w:r>
          </w:p>
        </w:tc>
        <w:tc>
          <w:tcPr>
            <w:tcW w:w="945" w:type="dxa"/>
            <w:tcBorders>
              <w:top w:val="single" w:sz="4" w:space="0" w:color="auto"/>
              <w:bottom w:val="single" w:sz="4" w:space="0" w:color="auto"/>
            </w:tcBorders>
            <w:tcMar>
              <w:left w:w="28" w:type="dxa"/>
              <w:right w:w="28" w:type="dxa"/>
            </w:tcMar>
            <w:vAlign w:val="center"/>
          </w:tcPr>
          <w:p w14:paraId="0E934538" w14:textId="77777777" w:rsidR="00572B1A" w:rsidRPr="001C7E1D" w:rsidRDefault="00572B1A" w:rsidP="00572B1A">
            <w:pPr>
              <w:spacing w:before="0"/>
              <w:jc w:val="center"/>
              <w:rPr>
                <w:rFonts w:cs="Arial"/>
                <w:color w:val="000000" w:themeColor="text1"/>
                <w:lang w:val="sr-Cyrl-RS"/>
              </w:rPr>
            </w:pPr>
            <w:r w:rsidRPr="001C7E1D">
              <w:rPr>
                <w:rFonts w:cs="Arial"/>
                <w:color w:val="000000" w:themeColor="text1"/>
                <w:lang w:val="sr-Cyrl-RS"/>
              </w:rPr>
              <w:t>1</w:t>
            </w:r>
          </w:p>
        </w:tc>
        <w:tc>
          <w:tcPr>
            <w:tcW w:w="1395" w:type="dxa"/>
            <w:tcBorders>
              <w:top w:val="single" w:sz="4" w:space="0" w:color="auto"/>
              <w:bottom w:val="single" w:sz="4" w:space="0" w:color="auto"/>
            </w:tcBorders>
            <w:vAlign w:val="center"/>
          </w:tcPr>
          <w:p w14:paraId="42D33256" w14:textId="77777777" w:rsidR="00572B1A" w:rsidRPr="001C7E1D" w:rsidRDefault="00572B1A" w:rsidP="00572B1A">
            <w:pPr>
              <w:spacing w:before="0"/>
              <w:jc w:val="center"/>
              <w:rPr>
                <w:rFonts w:cs="Arial"/>
                <w:color w:val="000000" w:themeColor="text1"/>
                <w:lang w:val="sr-Cyrl-RS"/>
              </w:rPr>
            </w:pPr>
            <w:r w:rsidRPr="001C7E1D">
              <w:rPr>
                <w:rFonts w:cs="Arial"/>
                <w:color w:val="000000"/>
                <w:lang w:val="sr-Cyrl-RS"/>
              </w:rPr>
              <w:t>18</w:t>
            </w:r>
          </w:p>
        </w:tc>
        <w:tc>
          <w:tcPr>
            <w:tcW w:w="2037" w:type="dxa"/>
            <w:tcBorders>
              <w:top w:val="single" w:sz="4" w:space="0" w:color="auto"/>
              <w:bottom w:val="single" w:sz="4" w:space="0" w:color="auto"/>
            </w:tcBorders>
            <w:vAlign w:val="center"/>
          </w:tcPr>
          <w:p w14:paraId="3B3EE18A"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765F2BDE"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3C22E174"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212FF815"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484D0868" w14:textId="77777777" w:rsidR="00572B1A" w:rsidRPr="001C7E1D" w:rsidRDefault="00572B1A" w:rsidP="00572B1A">
            <w:pPr>
              <w:spacing w:before="0"/>
              <w:jc w:val="center"/>
              <w:rPr>
                <w:rFonts w:cs="Arial"/>
                <w:lang w:val="sr-Cyrl-RS"/>
              </w:rPr>
            </w:pPr>
          </w:p>
        </w:tc>
      </w:tr>
      <w:tr w:rsidR="00572B1A" w:rsidRPr="001C7E1D" w14:paraId="115E9E01"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49EE6E12" w14:textId="77777777" w:rsidR="00572B1A" w:rsidRPr="001C7E1D" w:rsidRDefault="00572B1A" w:rsidP="00572B1A">
            <w:pPr>
              <w:spacing w:before="0"/>
              <w:jc w:val="center"/>
              <w:rPr>
                <w:rFonts w:cs="Arial"/>
                <w:lang w:val="sr-Cyrl-RS"/>
              </w:rPr>
            </w:pPr>
            <w:r w:rsidRPr="001C7E1D">
              <w:rPr>
                <w:rFonts w:cs="Arial"/>
                <w:lang w:val="sr-Cyrl-RS"/>
              </w:rPr>
              <w:t>6.</w:t>
            </w:r>
          </w:p>
        </w:tc>
        <w:tc>
          <w:tcPr>
            <w:tcW w:w="3758" w:type="dxa"/>
            <w:tcBorders>
              <w:top w:val="single" w:sz="4" w:space="0" w:color="auto"/>
              <w:bottom w:val="single" w:sz="4" w:space="0" w:color="auto"/>
            </w:tcBorders>
            <w:tcMar>
              <w:left w:w="28" w:type="dxa"/>
              <w:right w:w="28" w:type="dxa"/>
            </w:tcMar>
            <w:vAlign w:val="center"/>
          </w:tcPr>
          <w:p w14:paraId="5B017830" w14:textId="77777777" w:rsidR="00572B1A" w:rsidRPr="001C7E1D" w:rsidRDefault="00572B1A" w:rsidP="00572B1A">
            <w:pPr>
              <w:spacing w:before="0"/>
              <w:rPr>
                <w:rFonts w:cs="Arial"/>
                <w:lang w:val="sr-Cyrl-RS"/>
              </w:rPr>
            </w:pPr>
            <w:r w:rsidRPr="001C7E1D">
              <w:rPr>
                <w:rFonts w:cs="Arial"/>
                <w:lang w:val="sr-Cyrl-RS"/>
              </w:rPr>
              <w:t>Геодетски радови</w:t>
            </w:r>
          </w:p>
        </w:tc>
        <w:tc>
          <w:tcPr>
            <w:tcW w:w="945" w:type="dxa"/>
            <w:tcBorders>
              <w:top w:val="single" w:sz="4" w:space="0" w:color="auto"/>
              <w:bottom w:val="single" w:sz="4" w:space="0" w:color="auto"/>
            </w:tcBorders>
            <w:tcMar>
              <w:left w:w="28" w:type="dxa"/>
              <w:right w:w="28" w:type="dxa"/>
            </w:tcMar>
            <w:vAlign w:val="center"/>
          </w:tcPr>
          <w:p w14:paraId="626CA67F" w14:textId="77777777" w:rsidR="00572B1A" w:rsidRPr="001C7E1D" w:rsidRDefault="00572B1A" w:rsidP="00572B1A">
            <w:pPr>
              <w:spacing w:before="0"/>
              <w:jc w:val="center"/>
              <w:rPr>
                <w:rFonts w:cs="Arial"/>
                <w:color w:val="000000" w:themeColor="text1"/>
                <w:lang w:val="sr-Cyrl-RS"/>
              </w:rPr>
            </w:pPr>
            <w:r w:rsidRPr="001C7E1D">
              <w:rPr>
                <w:rFonts w:cs="Arial"/>
                <w:color w:val="000000" w:themeColor="text1"/>
                <w:lang w:val="sr-Cyrl-RS"/>
              </w:rPr>
              <w:t>1</w:t>
            </w:r>
          </w:p>
        </w:tc>
        <w:tc>
          <w:tcPr>
            <w:tcW w:w="1395" w:type="dxa"/>
            <w:tcBorders>
              <w:top w:val="single" w:sz="4" w:space="0" w:color="auto"/>
              <w:bottom w:val="single" w:sz="4" w:space="0" w:color="auto"/>
            </w:tcBorders>
            <w:vAlign w:val="center"/>
          </w:tcPr>
          <w:p w14:paraId="7D3C46E6" w14:textId="77777777" w:rsidR="00572B1A" w:rsidRPr="001C7E1D" w:rsidRDefault="00572B1A" w:rsidP="00572B1A">
            <w:pPr>
              <w:spacing w:before="0"/>
              <w:jc w:val="center"/>
              <w:rPr>
                <w:rFonts w:cs="Arial"/>
                <w:color w:val="000000" w:themeColor="text1"/>
                <w:lang w:val="sr-Cyrl-RS"/>
              </w:rPr>
            </w:pPr>
            <w:r w:rsidRPr="001C7E1D">
              <w:rPr>
                <w:rFonts w:cs="Arial"/>
                <w:color w:val="000000"/>
                <w:lang w:val="sr-Cyrl-RS"/>
              </w:rPr>
              <w:t>35</w:t>
            </w:r>
          </w:p>
        </w:tc>
        <w:tc>
          <w:tcPr>
            <w:tcW w:w="2037" w:type="dxa"/>
            <w:tcBorders>
              <w:top w:val="single" w:sz="4" w:space="0" w:color="auto"/>
              <w:bottom w:val="single" w:sz="4" w:space="0" w:color="auto"/>
            </w:tcBorders>
            <w:vAlign w:val="center"/>
          </w:tcPr>
          <w:p w14:paraId="0C78F3EC"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17325CB5"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021B5989"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6E467EB6"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2177F0D3" w14:textId="77777777" w:rsidR="00572B1A" w:rsidRPr="001C7E1D" w:rsidRDefault="00572B1A" w:rsidP="00572B1A">
            <w:pPr>
              <w:spacing w:before="0"/>
              <w:jc w:val="center"/>
              <w:rPr>
                <w:rFonts w:cs="Arial"/>
                <w:lang w:val="sr-Cyrl-RS"/>
              </w:rPr>
            </w:pPr>
          </w:p>
        </w:tc>
      </w:tr>
      <w:tr w:rsidR="00572B1A" w:rsidRPr="001C7E1D" w14:paraId="3C776A78"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75E04D8C" w14:textId="77777777" w:rsidR="00572B1A" w:rsidRPr="001C7E1D" w:rsidRDefault="00572B1A" w:rsidP="00572B1A">
            <w:pPr>
              <w:spacing w:before="0"/>
              <w:jc w:val="center"/>
              <w:rPr>
                <w:rFonts w:cs="Arial"/>
                <w:lang w:val="sr-Cyrl-RS"/>
              </w:rPr>
            </w:pPr>
            <w:r w:rsidRPr="001C7E1D">
              <w:rPr>
                <w:rFonts w:cs="Arial"/>
                <w:lang w:val="sr-Cyrl-RS"/>
              </w:rPr>
              <w:t>7.</w:t>
            </w:r>
          </w:p>
        </w:tc>
        <w:tc>
          <w:tcPr>
            <w:tcW w:w="3758" w:type="dxa"/>
            <w:tcBorders>
              <w:top w:val="single" w:sz="4" w:space="0" w:color="auto"/>
              <w:bottom w:val="single" w:sz="4" w:space="0" w:color="auto"/>
            </w:tcBorders>
            <w:tcMar>
              <w:left w:w="28" w:type="dxa"/>
              <w:right w:w="28" w:type="dxa"/>
            </w:tcMar>
            <w:vAlign w:val="center"/>
          </w:tcPr>
          <w:p w14:paraId="390BF51D" w14:textId="77777777" w:rsidR="00572B1A" w:rsidRPr="001C7E1D" w:rsidRDefault="00572B1A" w:rsidP="00572B1A">
            <w:pPr>
              <w:spacing w:before="0"/>
              <w:rPr>
                <w:rFonts w:cs="Arial"/>
                <w:lang w:val="sr-Cyrl-RS"/>
              </w:rPr>
            </w:pPr>
            <w:r w:rsidRPr="001C7E1D">
              <w:rPr>
                <w:rFonts w:cs="Arial"/>
                <w:lang w:val="sr-Cyrl-RS"/>
              </w:rPr>
              <w:t xml:space="preserve">Технолошко-машинска постројења </w:t>
            </w:r>
          </w:p>
        </w:tc>
        <w:tc>
          <w:tcPr>
            <w:tcW w:w="945" w:type="dxa"/>
            <w:tcBorders>
              <w:top w:val="single" w:sz="4" w:space="0" w:color="auto"/>
              <w:bottom w:val="single" w:sz="4" w:space="0" w:color="auto"/>
            </w:tcBorders>
            <w:tcMar>
              <w:left w:w="28" w:type="dxa"/>
              <w:right w:w="28" w:type="dxa"/>
            </w:tcMar>
            <w:vAlign w:val="center"/>
          </w:tcPr>
          <w:p w14:paraId="1AC719C0" w14:textId="77777777" w:rsidR="00572B1A" w:rsidRPr="001C7E1D" w:rsidRDefault="00572B1A" w:rsidP="00572B1A">
            <w:pPr>
              <w:spacing w:before="0"/>
              <w:jc w:val="center"/>
              <w:rPr>
                <w:rFonts w:cs="Arial"/>
                <w:color w:val="000000" w:themeColor="text1"/>
                <w:lang w:val="sr-Cyrl-RS"/>
              </w:rPr>
            </w:pPr>
            <w:r w:rsidRPr="001C7E1D">
              <w:rPr>
                <w:rFonts w:cs="Arial"/>
                <w:color w:val="000000" w:themeColor="text1"/>
                <w:lang w:val="sr-Cyrl-RS"/>
              </w:rPr>
              <w:t>5</w:t>
            </w:r>
          </w:p>
        </w:tc>
        <w:tc>
          <w:tcPr>
            <w:tcW w:w="1395" w:type="dxa"/>
            <w:tcBorders>
              <w:top w:val="single" w:sz="4" w:space="0" w:color="auto"/>
              <w:bottom w:val="single" w:sz="4" w:space="0" w:color="auto"/>
            </w:tcBorders>
            <w:vAlign w:val="center"/>
          </w:tcPr>
          <w:p w14:paraId="6333A7C6" w14:textId="77777777" w:rsidR="00572B1A" w:rsidRPr="001C7E1D" w:rsidRDefault="00572B1A" w:rsidP="00572B1A">
            <w:pPr>
              <w:spacing w:before="0"/>
              <w:jc w:val="center"/>
              <w:rPr>
                <w:rFonts w:cs="Arial"/>
                <w:color w:val="000000" w:themeColor="text1"/>
                <w:lang w:val="sr-Cyrl-RS"/>
              </w:rPr>
            </w:pPr>
            <w:r w:rsidRPr="001C7E1D">
              <w:rPr>
                <w:rFonts w:cs="Arial"/>
                <w:color w:val="000000"/>
                <w:lang w:val="sr-Cyrl-RS"/>
              </w:rPr>
              <w:t>920</w:t>
            </w:r>
          </w:p>
        </w:tc>
        <w:tc>
          <w:tcPr>
            <w:tcW w:w="2037" w:type="dxa"/>
            <w:tcBorders>
              <w:top w:val="single" w:sz="4" w:space="0" w:color="auto"/>
              <w:bottom w:val="single" w:sz="4" w:space="0" w:color="auto"/>
            </w:tcBorders>
            <w:vAlign w:val="center"/>
          </w:tcPr>
          <w:p w14:paraId="4FB84CA4"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6C611720"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63C127E0"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0423A2F5"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662F37AA" w14:textId="77777777" w:rsidR="00572B1A" w:rsidRPr="001C7E1D" w:rsidRDefault="00572B1A" w:rsidP="00572B1A">
            <w:pPr>
              <w:spacing w:before="0"/>
              <w:jc w:val="center"/>
              <w:rPr>
                <w:rFonts w:cs="Arial"/>
                <w:lang w:val="sr-Cyrl-RS"/>
              </w:rPr>
            </w:pPr>
          </w:p>
        </w:tc>
      </w:tr>
      <w:tr w:rsidR="00572B1A" w:rsidRPr="001C7E1D" w14:paraId="38A7BBEE"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4C3C6525" w14:textId="77777777" w:rsidR="00572B1A" w:rsidRPr="001C7E1D" w:rsidRDefault="00572B1A" w:rsidP="00572B1A">
            <w:pPr>
              <w:spacing w:before="0"/>
              <w:jc w:val="center"/>
              <w:rPr>
                <w:rFonts w:cs="Arial"/>
                <w:lang w:val="sr-Cyrl-RS"/>
              </w:rPr>
            </w:pPr>
            <w:r w:rsidRPr="001C7E1D">
              <w:rPr>
                <w:rFonts w:cs="Arial"/>
                <w:lang w:val="sr-Cyrl-RS"/>
              </w:rPr>
              <w:t>8.</w:t>
            </w:r>
          </w:p>
        </w:tc>
        <w:tc>
          <w:tcPr>
            <w:tcW w:w="3758" w:type="dxa"/>
            <w:tcBorders>
              <w:top w:val="single" w:sz="4" w:space="0" w:color="auto"/>
              <w:bottom w:val="single" w:sz="4" w:space="0" w:color="auto"/>
            </w:tcBorders>
            <w:tcMar>
              <w:left w:w="28" w:type="dxa"/>
              <w:right w:w="28" w:type="dxa"/>
            </w:tcMar>
            <w:vAlign w:val="center"/>
          </w:tcPr>
          <w:p w14:paraId="44011754" w14:textId="77777777" w:rsidR="00572B1A" w:rsidRPr="001C7E1D" w:rsidRDefault="00572B1A" w:rsidP="00572B1A">
            <w:pPr>
              <w:spacing w:before="0"/>
              <w:rPr>
                <w:rFonts w:cs="Arial"/>
                <w:lang w:val="sr-Cyrl-RS"/>
              </w:rPr>
            </w:pPr>
            <w:r w:rsidRPr="001C7E1D">
              <w:rPr>
                <w:rFonts w:cs="Arial"/>
                <w:lang w:val="sr-Cyrl-RS"/>
              </w:rPr>
              <w:t xml:space="preserve">Машинске инсталације хидротехничких </w:t>
            </w:r>
            <w:r w:rsidR="007932DF" w:rsidRPr="001C7E1D">
              <w:rPr>
                <w:rFonts w:cs="Arial"/>
                <w:lang w:val="sr-Cyrl-RS"/>
              </w:rPr>
              <w:t>објеката</w:t>
            </w:r>
            <w:r w:rsidRPr="001C7E1D">
              <w:rPr>
                <w:rFonts w:cs="Arial"/>
                <w:lang w:val="sr-Cyrl-RS"/>
              </w:rPr>
              <w:t xml:space="preserve"> </w:t>
            </w:r>
          </w:p>
        </w:tc>
        <w:tc>
          <w:tcPr>
            <w:tcW w:w="945" w:type="dxa"/>
            <w:tcBorders>
              <w:top w:val="single" w:sz="4" w:space="0" w:color="auto"/>
              <w:bottom w:val="single" w:sz="4" w:space="0" w:color="auto"/>
            </w:tcBorders>
            <w:tcMar>
              <w:left w:w="28" w:type="dxa"/>
              <w:right w:w="28" w:type="dxa"/>
            </w:tcMar>
            <w:vAlign w:val="center"/>
          </w:tcPr>
          <w:p w14:paraId="78E8D804" w14:textId="77777777" w:rsidR="00572B1A" w:rsidRPr="001C7E1D" w:rsidRDefault="00572B1A" w:rsidP="00572B1A">
            <w:pPr>
              <w:spacing w:before="0"/>
              <w:jc w:val="center"/>
              <w:rPr>
                <w:rFonts w:cs="Arial"/>
                <w:color w:val="000000" w:themeColor="text1"/>
                <w:lang w:val="sr-Cyrl-RS"/>
              </w:rPr>
            </w:pPr>
            <w:r w:rsidRPr="001C7E1D">
              <w:rPr>
                <w:rFonts w:cs="Arial"/>
                <w:color w:val="000000" w:themeColor="text1"/>
                <w:lang w:val="sr-Cyrl-RS"/>
              </w:rPr>
              <w:t>2</w:t>
            </w:r>
          </w:p>
        </w:tc>
        <w:tc>
          <w:tcPr>
            <w:tcW w:w="1395" w:type="dxa"/>
            <w:tcBorders>
              <w:top w:val="single" w:sz="4" w:space="0" w:color="auto"/>
              <w:bottom w:val="single" w:sz="4" w:space="0" w:color="auto"/>
            </w:tcBorders>
            <w:vAlign w:val="center"/>
          </w:tcPr>
          <w:p w14:paraId="17B3FDE1" w14:textId="77777777" w:rsidR="00572B1A" w:rsidRPr="001C7E1D" w:rsidRDefault="00572B1A" w:rsidP="00572B1A">
            <w:pPr>
              <w:spacing w:before="0"/>
              <w:jc w:val="center"/>
              <w:rPr>
                <w:rFonts w:cs="Arial"/>
                <w:color w:val="000000" w:themeColor="text1"/>
                <w:lang w:val="sr-Cyrl-RS"/>
              </w:rPr>
            </w:pPr>
            <w:r w:rsidRPr="001C7E1D">
              <w:rPr>
                <w:rFonts w:cs="Arial"/>
                <w:color w:val="000000"/>
                <w:lang w:val="sr-Cyrl-RS"/>
              </w:rPr>
              <w:t>74</w:t>
            </w:r>
          </w:p>
        </w:tc>
        <w:tc>
          <w:tcPr>
            <w:tcW w:w="2037" w:type="dxa"/>
            <w:tcBorders>
              <w:top w:val="single" w:sz="4" w:space="0" w:color="auto"/>
              <w:bottom w:val="single" w:sz="4" w:space="0" w:color="auto"/>
            </w:tcBorders>
            <w:vAlign w:val="center"/>
          </w:tcPr>
          <w:p w14:paraId="6F1F4DEB"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1EFD1E85"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6F888864"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63E54762"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6DF05989" w14:textId="77777777" w:rsidR="00572B1A" w:rsidRPr="001C7E1D" w:rsidRDefault="00572B1A" w:rsidP="00572B1A">
            <w:pPr>
              <w:spacing w:before="0"/>
              <w:jc w:val="center"/>
              <w:rPr>
                <w:rFonts w:cs="Arial"/>
                <w:lang w:val="sr-Cyrl-RS"/>
              </w:rPr>
            </w:pPr>
          </w:p>
        </w:tc>
      </w:tr>
      <w:tr w:rsidR="00572B1A" w:rsidRPr="001C7E1D" w14:paraId="433C7839"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15E16750" w14:textId="77777777" w:rsidR="00572B1A" w:rsidRPr="001C7E1D" w:rsidRDefault="00572B1A" w:rsidP="00572B1A">
            <w:pPr>
              <w:spacing w:before="0"/>
              <w:jc w:val="center"/>
              <w:rPr>
                <w:rFonts w:cs="Arial"/>
                <w:lang w:val="sr-Cyrl-RS"/>
              </w:rPr>
            </w:pPr>
            <w:r w:rsidRPr="001C7E1D">
              <w:rPr>
                <w:rFonts w:cs="Arial"/>
                <w:lang w:val="sr-Cyrl-RS"/>
              </w:rPr>
              <w:t>9.</w:t>
            </w:r>
          </w:p>
        </w:tc>
        <w:tc>
          <w:tcPr>
            <w:tcW w:w="3758" w:type="dxa"/>
            <w:tcBorders>
              <w:top w:val="single" w:sz="4" w:space="0" w:color="auto"/>
              <w:bottom w:val="single" w:sz="4" w:space="0" w:color="auto"/>
            </w:tcBorders>
            <w:tcMar>
              <w:left w:w="28" w:type="dxa"/>
              <w:right w:w="28" w:type="dxa"/>
            </w:tcMar>
            <w:vAlign w:val="center"/>
          </w:tcPr>
          <w:p w14:paraId="03453757" w14:textId="77777777" w:rsidR="00572B1A" w:rsidRPr="001C7E1D" w:rsidRDefault="00572B1A" w:rsidP="00572B1A">
            <w:pPr>
              <w:spacing w:before="0"/>
              <w:rPr>
                <w:rFonts w:cs="Arial"/>
                <w:lang w:val="sr-Cyrl-RS"/>
              </w:rPr>
            </w:pPr>
            <w:r w:rsidRPr="001C7E1D">
              <w:rPr>
                <w:rFonts w:cs="Arial"/>
                <w:lang w:val="sr-Cyrl-RS"/>
              </w:rPr>
              <w:t xml:space="preserve">Транспортне средства </w:t>
            </w:r>
          </w:p>
        </w:tc>
        <w:tc>
          <w:tcPr>
            <w:tcW w:w="945" w:type="dxa"/>
            <w:tcBorders>
              <w:top w:val="single" w:sz="4" w:space="0" w:color="auto"/>
              <w:bottom w:val="single" w:sz="4" w:space="0" w:color="auto"/>
            </w:tcBorders>
            <w:tcMar>
              <w:left w:w="28" w:type="dxa"/>
              <w:right w:w="28" w:type="dxa"/>
            </w:tcMar>
            <w:vAlign w:val="center"/>
          </w:tcPr>
          <w:p w14:paraId="1168BED4" w14:textId="77777777" w:rsidR="00572B1A" w:rsidRPr="001C7E1D" w:rsidRDefault="00572B1A" w:rsidP="00572B1A">
            <w:pPr>
              <w:spacing w:before="0"/>
              <w:jc w:val="center"/>
              <w:rPr>
                <w:rFonts w:cs="Arial"/>
                <w:lang w:val="sr-Cyrl-RS"/>
              </w:rPr>
            </w:pPr>
            <w:r w:rsidRPr="001C7E1D">
              <w:rPr>
                <w:rFonts w:cs="Arial"/>
                <w:lang w:val="sr-Cyrl-RS"/>
              </w:rPr>
              <w:t>1</w:t>
            </w:r>
          </w:p>
        </w:tc>
        <w:tc>
          <w:tcPr>
            <w:tcW w:w="1395" w:type="dxa"/>
            <w:tcBorders>
              <w:top w:val="single" w:sz="4" w:space="0" w:color="auto"/>
              <w:bottom w:val="single" w:sz="4" w:space="0" w:color="auto"/>
            </w:tcBorders>
            <w:vAlign w:val="center"/>
          </w:tcPr>
          <w:p w14:paraId="7A6D83A9" w14:textId="77777777" w:rsidR="00572B1A" w:rsidRPr="001C7E1D" w:rsidRDefault="00572B1A" w:rsidP="00572B1A">
            <w:pPr>
              <w:spacing w:before="0"/>
              <w:jc w:val="center"/>
              <w:rPr>
                <w:rFonts w:cs="Arial"/>
                <w:lang w:val="sr-Cyrl-RS"/>
              </w:rPr>
            </w:pPr>
            <w:r w:rsidRPr="001C7E1D">
              <w:rPr>
                <w:rFonts w:cs="Arial"/>
                <w:color w:val="000000"/>
                <w:lang w:val="sr-Cyrl-RS"/>
              </w:rPr>
              <w:t>38</w:t>
            </w:r>
          </w:p>
        </w:tc>
        <w:tc>
          <w:tcPr>
            <w:tcW w:w="2037" w:type="dxa"/>
            <w:tcBorders>
              <w:top w:val="single" w:sz="4" w:space="0" w:color="auto"/>
              <w:bottom w:val="single" w:sz="4" w:space="0" w:color="auto"/>
            </w:tcBorders>
            <w:vAlign w:val="center"/>
          </w:tcPr>
          <w:p w14:paraId="5660E786"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5E9EE6B4"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11057E3B"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1AC8540F"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124D86E3" w14:textId="77777777" w:rsidR="00572B1A" w:rsidRPr="001C7E1D" w:rsidRDefault="00572B1A" w:rsidP="00572B1A">
            <w:pPr>
              <w:spacing w:before="0"/>
              <w:jc w:val="center"/>
              <w:rPr>
                <w:rFonts w:cs="Arial"/>
                <w:lang w:val="sr-Cyrl-RS"/>
              </w:rPr>
            </w:pPr>
          </w:p>
        </w:tc>
      </w:tr>
      <w:tr w:rsidR="00572B1A" w:rsidRPr="001C7E1D" w14:paraId="14054A2D"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01DD00AC" w14:textId="77777777" w:rsidR="00572B1A" w:rsidRPr="001C7E1D" w:rsidRDefault="00572B1A" w:rsidP="00572B1A">
            <w:pPr>
              <w:spacing w:before="0"/>
              <w:jc w:val="center"/>
              <w:rPr>
                <w:rFonts w:cs="Arial"/>
                <w:lang w:val="sr-Cyrl-RS"/>
              </w:rPr>
            </w:pPr>
            <w:r w:rsidRPr="001C7E1D">
              <w:rPr>
                <w:rFonts w:cs="Arial"/>
                <w:lang w:val="sr-Cyrl-RS"/>
              </w:rPr>
              <w:t>10.</w:t>
            </w:r>
          </w:p>
        </w:tc>
        <w:tc>
          <w:tcPr>
            <w:tcW w:w="3758" w:type="dxa"/>
            <w:tcBorders>
              <w:top w:val="single" w:sz="4" w:space="0" w:color="auto"/>
              <w:bottom w:val="single" w:sz="4" w:space="0" w:color="auto"/>
            </w:tcBorders>
            <w:tcMar>
              <w:left w:w="28" w:type="dxa"/>
              <w:right w:w="28" w:type="dxa"/>
            </w:tcMar>
            <w:vAlign w:val="center"/>
          </w:tcPr>
          <w:p w14:paraId="166F716C" w14:textId="77777777" w:rsidR="00572B1A" w:rsidRPr="001C7E1D" w:rsidRDefault="00572B1A" w:rsidP="00572B1A">
            <w:pPr>
              <w:spacing w:before="0"/>
              <w:rPr>
                <w:rFonts w:cs="Arial"/>
                <w:lang w:val="sr-Cyrl-RS"/>
              </w:rPr>
            </w:pPr>
            <w:r w:rsidRPr="001C7E1D">
              <w:rPr>
                <w:rFonts w:cs="Arial"/>
                <w:lang w:val="sr-Cyrl-RS"/>
              </w:rPr>
              <w:t xml:space="preserve">Технолошке инсталације </w:t>
            </w:r>
          </w:p>
        </w:tc>
        <w:tc>
          <w:tcPr>
            <w:tcW w:w="945" w:type="dxa"/>
            <w:tcBorders>
              <w:top w:val="single" w:sz="4" w:space="0" w:color="auto"/>
              <w:bottom w:val="single" w:sz="4" w:space="0" w:color="auto"/>
            </w:tcBorders>
            <w:tcMar>
              <w:left w:w="28" w:type="dxa"/>
              <w:right w:w="28" w:type="dxa"/>
            </w:tcMar>
            <w:vAlign w:val="center"/>
          </w:tcPr>
          <w:p w14:paraId="4C5EF2C9" w14:textId="77777777" w:rsidR="00572B1A" w:rsidRPr="001C7E1D" w:rsidRDefault="00572B1A" w:rsidP="00572B1A">
            <w:pPr>
              <w:spacing w:before="0"/>
              <w:jc w:val="center"/>
              <w:rPr>
                <w:rFonts w:cs="Arial"/>
                <w:lang w:val="sr-Cyrl-RS"/>
              </w:rPr>
            </w:pPr>
            <w:r w:rsidRPr="001C7E1D">
              <w:rPr>
                <w:rFonts w:cs="Arial"/>
                <w:lang w:val="sr-Cyrl-RS"/>
              </w:rPr>
              <w:t>2</w:t>
            </w:r>
          </w:p>
        </w:tc>
        <w:tc>
          <w:tcPr>
            <w:tcW w:w="1395" w:type="dxa"/>
            <w:tcBorders>
              <w:top w:val="single" w:sz="4" w:space="0" w:color="auto"/>
              <w:bottom w:val="single" w:sz="4" w:space="0" w:color="auto"/>
            </w:tcBorders>
            <w:vAlign w:val="center"/>
          </w:tcPr>
          <w:p w14:paraId="7194DC7D" w14:textId="77777777" w:rsidR="00572B1A" w:rsidRPr="001C7E1D" w:rsidRDefault="00572B1A" w:rsidP="00572B1A">
            <w:pPr>
              <w:spacing w:before="0"/>
              <w:jc w:val="center"/>
              <w:rPr>
                <w:rFonts w:cs="Arial"/>
                <w:lang w:val="sr-Cyrl-RS"/>
              </w:rPr>
            </w:pPr>
            <w:r w:rsidRPr="001C7E1D">
              <w:rPr>
                <w:rFonts w:cs="Arial"/>
                <w:color w:val="000000"/>
                <w:lang w:val="sr-Cyrl-RS"/>
              </w:rPr>
              <w:t>80</w:t>
            </w:r>
          </w:p>
        </w:tc>
        <w:tc>
          <w:tcPr>
            <w:tcW w:w="2037" w:type="dxa"/>
            <w:tcBorders>
              <w:top w:val="single" w:sz="4" w:space="0" w:color="auto"/>
              <w:bottom w:val="single" w:sz="4" w:space="0" w:color="auto"/>
            </w:tcBorders>
            <w:vAlign w:val="center"/>
          </w:tcPr>
          <w:p w14:paraId="76DB8E95"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5FF9EEFA"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1251C89C"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6689CFB4"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4FF20DB9" w14:textId="77777777" w:rsidR="00572B1A" w:rsidRPr="001C7E1D" w:rsidRDefault="00572B1A" w:rsidP="00572B1A">
            <w:pPr>
              <w:spacing w:before="0"/>
              <w:jc w:val="center"/>
              <w:rPr>
                <w:rFonts w:cs="Arial"/>
                <w:lang w:val="sr-Cyrl-RS"/>
              </w:rPr>
            </w:pPr>
          </w:p>
        </w:tc>
      </w:tr>
      <w:tr w:rsidR="00572B1A" w:rsidRPr="001C7E1D" w14:paraId="6F61987E"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29FB5D44" w14:textId="77777777" w:rsidR="00572B1A" w:rsidRPr="001C7E1D" w:rsidRDefault="00572B1A" w:rsidP="00572B1A">
            <w:pPr>
              <w:spacing w:before="0"/>
              <w:jc w:val="center"/>
              <w:rPr>
                <w:rFonts w:cs="Arial"/>
                <w:lang w:val="sr-Cyrl-RS"/>
              </w:rPr>
            </w:pPr>
            <w:r w:rsidRPr="001C7E1D">
              <w:rPr>
                <w:rFonts w:cs="Arial"/>
                <w:lang w:val="sr-Cyrl-RS"/>
              </w:rPr>
              <w:t>11.</w:t>
            </w:r>
          </w:p>
        </w:tc>
        <w:tc>
          <w:tcPr>
            <w:tcW w:w="3758" w:type="dxa"/>
            <w:tcBorders>
              <w:top w:val="single" w:sz="4" w:space="0" w:color="auto"/>
              <w:bottom w:val="single" w:sz="4" w:space="0" w:color="auto"/>
            </w:tcBorders>
            <w:tcMar>
              <w:left w:w="28" w:type="dxa"/>
              <w:right w:w="28" w:type="dxa"/>
            </w:tcMar>
            <w:vAlign w:val="center"/>
          </w:tcPr>
          <w:p w14:paraId="2B35C708" w14:textId="77777777" w:rsidR="00572B1A" w:rsidRPr="001C7E1D" w:rsidRDefault="00572B1A" w:rsidP="00572B1A">
            <w:pPr>
              <w:spacing w:before="0"/>
              <w:jc w:val="left"/>
              <w:rPr>
                <w:rFonts w:cs="Arial"/>
                <w:lang w:val="sr-Cyrl-RS"/>
              </w:rPr>
            </w:pPr>
            <w:r w:rsidRPr="001C7E1D">
              <w:rPr>
                <w:rFonts w:cs="Arial"/>
                <w:lang w:val="sr-Cyrl-RS"/>
              </w:rPr>
              <w:t xml:space="preserve">Електроенергетске </w:t>
            </w:r>
            <w:r w:rsidR="007932DF" w:rsidRPr="001C7E1D">
              <w:rPr>
                <w:rFonts w:cs="Arial"/>
                <w:lang w:val="sr-Cyrl-RS"/>
              </w:rPr>
              <w:t>инсталације</w:t>
            </w:r>
            <w:r w:rsidRPr="001C7E1D">
              <w:rPr>
                <w:rFonts w:cs="Arial"/>
                <w:lang w:val="sr-Cyrl-RS"/>
              </w:rPr>
              <w:t xml:space="preserve"> ниског и средњег напона</w:t>
            </w:r>
          </w:p>
        </w:tc>
        <w:tc>
          <w:tcPr>
            <w:tcW w:w="945" w:type="dxa"/>
            <w:tcBorders>
              <w:top w:val="single" w:sz="4" w:space="0" w:color="auto"/>
              <w:bottom w:val="single" w:sz="4" w:space="0" w:color="auto"/>
            </w:tcBorders>
            <w:tcMar>
              <w:left w:w="28" w:type="dxa"/>
              <w:right w:w="28" w:type="dxa"/>
            </w:tcMar>
            <w:vAlign w:val="center"/>
          </w:tcPr>
          <w:p w14:paraId="492142C4" w14:textId="77777777" w:rsidR="00572B1A" w:rsidRPr="001C7E1D" w:rsidRDefault="00572B1A" w:rsidP="00572B1A">
            <w:pPr>
              <w:spacing w:before="0"/>
              <w:jc w:val="center"/>
              <w:rPr>
                <w:rFonts w:cs="Arial"/>
                <w:lang w:val="sr-Cyrl-RS"/>
              </w:rPr>
            </w:pPr>
            <w:r w:rsidRPr="001C7E1D">
              <w:rPr>
                <w:rFonts w:cs="Arial"/>
                <w:lang w:val="sr-Cyrl-RS"/>
              </w:rPr>
              <w:t>3</w:t>
            </w:r>
          </w:p>
        </w:tc>
        <w:tc>
          <w:tcPr>
            <w:tcW w:w="1395" w:type="dxa"/>
            <w:tcBorders>
              <w:top w:val="single" w:sz="4" w:space="0" w:color="auto"/>
              <w:bottom w:val="single" w:sz="4" w:space="0" w:color="auto"/>
            </w:tcBorders>
            <w:vAlign w:val="center"/>
          </w:tcPr>
          <w:p w14:paraId="1C0B3046" w14:textId="77777777" w:rsidR="00572B1A" w:rsidRPr="001C7E1D" w:rsidRDefault="00572B1A" w:rsidP="00572B1A">
            <w:pPr>
              <w:spacing w:before="0"/>
              <w:jc w:val="center"/>
              <w:rPr>
                <w:rFonts w:cs="Arial"/>
                <w:lang w:val="sr-Cyrl-RS"/>
              </w:rPr>
            </w:pPr>
            <w:r w:rsidRPr="001C7E1D">
              <w:rPr>
                <w:rFonts w:cs="Arial"/>
                <w:color w:val="000000"/>
                <w:lang w:val="sr-Cyrl-RS"/>
              </w:rPr>
              <w:t>510</w:t>
            </w:r>
          </w:p>
        </w:tc>
        <w:tc>
          <w:tcPr>
            <w:tcW w:w="2037" w:type="dxa"/>
            <w:tcBorders>
              <w:top w:val="single" w:sz="4" w:space="0" w:color="auto"/>
              <w:bottom w:val="single" w:sz="4" w:space="0" w:color="auto"/>
            </w:tcBorders>
            <w:vAlign w:val="center"/>
          </w:tcPr>
          <w:p w14:paraId="7447A373"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7B56718D"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3E4F3B50"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00A3471B"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12EB7E86" w14:textId="77777777" w:rsidR="00572B1A" w:rsidRPr="001C7E1D" w:rsidRDefault="00572B1A" w:rsidP="00572B1A">
            <w:pPr>
              <w:spacing w:before="0"/>
              <w:jc w:val="center"/>
              <w:rPr>
                <w:rFonts w:cs="Arial"/>
                <w:lang w:val="sr-Cyrl-RS"/>
              </w:rPr>
            </w:pPr>
          </w:p>
        </w:tc>
      </w:tr>
      <w:tr w:rsidR="00572B1A" w:rsidRPr="001C7E1D" w14:paraId="1380F9D7"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0E241FDC" w14:textId="77777777" w:rsidR="00572B1A" w:rsidRPr="001C7E1D" w:rsidRDefault="00572B1A" w:rsidP="00572B1A">
            <w:pPr>
              <w:spacing w:before="0"/>
              <w:jc w:val="center"/>
              <w:rPr>
                <w:rFonts w:cs="Arial"/>
                <w:lang w:val="sr-Cyrl-RS"/>
              </w:rPr>
            </w:pPr>
            <w:r w:rsidRPr="001C7E1D">
              <w:rPr>
                <w:rFonts w:cs="Arial"/>
                <w:lang w:val="sr-Cyrl-RS"/>
              </w:rPr>
              <w:t>12.</w:t>
            </w:r>
          </w:p>
        </w:tc>
        <w:tc>
          <w:tcPr>
            <w:tcW w:w="3758" w:type="dxa"/>
            <w:tcBorders>
              <w:top w:val="single" w:sz="4" w:space="0" w:color="auto"/>
              <w:bottom w:val="single" w:sz="4" w:space="0" w:color="auto"/>
            </w:tcBorders>
            <w:tcMar>
              <w:left w:w="28" w:type="dxa"/>
              <w:right w:w="28" w:type="dxa"/>
            </w:tcMar>
            <w:vAlign w:val="center"/>
          </w:tcPr>
          <w:p w14:paraId="1AE70361" w14:textId="77777777" w:rsidR="00572B1A" w:rsidRPr="001C7E1D" w:rsidRDefault="00572B1A" w:rsidP="00572B1A">
            <w:pPr>
              <w:spacing w:before="0"/>
              <w:jc w:val="left"/>
              <w:rPr>
                <w:rFonts w:cs="Arial"/>
                <w:lang w:val="sr-Cyrl-RS"/>
              </w:rPr>
            </w:pPr>
            <w:r w:rsidRPr="001C7E1D">
              <w:rPr>
                <w:rFonts w:cs="Arial"/>
                <w:lang w:val="sr-Cyrl-RS"/>
              </w:rPr>
              <w:t xml:space="preserve">Електроенергетске </w:t>
            </w:r>
            <w:r w:rsidR="007932DF" w:rsidRPr="001C7E1D">
              <w:rPr>
                <w:rFonts w:cs="Arial"/>
                <w:lang w:val="sr-Cyrl-RS"/>
              </w:rPr>
              <w:t>инсталација</w:t>
            </w:r>
            <w:r w:rsidRPr="001C7E1D">
              <w:rPr>
                <w:rFonts w:cs="Arial"/>
                <w:lang w:val="sr-Cyrl-RS"/>
              </w:rPr>
              <w:t xml:space="preserve"> високог напона</w:t>
            </w:r>
          </w:p>
        </w:tc>
        <w:tc>
          <w:tcPr>
            <w:tcW w:w="945" w:type="dxa"/>
            <w:tcBorders>
              <w:top w:val="single" w:sz="4" w:space="0" w:color="auto"/>
              <w:bottom w:val="single" w:sz="4" w:space="0" w:color="auto"/>
            </w:tcBorders>
            <w:tcMar>
              <w:left w:w="28" w:type="dxa"/>
              <w:right w:w="28" w:type="dxa"/>
            </w:tcMar>
            <w:vAlign w:val="center"/>
          </w:tcPr>
          <w:p w14:paraId="2B796C84" w14:textId="77777777" w:rsidR="00572B1A" w:rsidRPr="001C7E1D" w:rsidRDefault="00572B1A" w:rsidP="00572B1A">
            <w:pPr>
              <w:spacing w:before="0"/>
              <w:jc w:val="center"/>
              <w:rPr>
                <w:rFonts w:cs="Arial"/>
                <w:lang w:val="sr-Cyrl-RS"/>
              </w:rPr>
            </w:pPr>
            <w:r w:rsidRPr="001C7E1D">
              <w:rPr>
                <w:rFonts w:cs="Arial"/>
                <w:lang w:val="sr-Cyrl-RS"/>
              </w:rPr>
              <w:t>2</w:t>
            </w:r>
          </w:p>
        </w:tc>
        <w:tc>
          <w:tcPr>
            <w:tcW w:w="1395" w:type="dxa"/>
            <w:tcBorders>
              <w:top w:val="single" w:sz="4" w:space="0" w:color="auto"/>
              <w:bottom w:val="single" w:sz="4" w:space="0" w:color="auto"/>
            </w:tcBorders>
            <w:vAlign w:val="center"/>
          </w:tcPr>
          <w:p w14:paraId="6C44DA58" w14:textId="77777777" w:rsidR="00572B1A" w:rsidRPr="001C7E1D" w:rsidRDefault="00572B1A" w:rsidP="00572B1A">
            <w:pPr>
              <w:spacing w:before="0"/>
              <w:jc w:val="center"/>
              <w:rPr>
                <w:rFonts w:cs="Arial"/>
                <w:lang w:val="sr-Cyrl-RS"/>
              </w:rPr>
            </w:pPr>
            <w:r w:rsidRPr="001C7E1D">
              <w:rPr>
                <w:rFonts w:cs="Arial"/>
                <w:color w:val="000000"/>
                <w:lang w:val="sr-Cyrl-RS"/>
              </w:rPr>
              <w:t>36</w:t>
            </w:r>
          </w:p>
        </w:tc>
        <w:tc>
          <w:tcPr>
            <w:tcW w:w="2037" w:type="dxa"/>
            <w:tcBorders>
              <w:top w:val="single" w:sz="4" w:space="0" w:color="auto"/>
              <w:bottom w:val="single" w:sz="4" w:space="0" w:color="auto"/>
            </w:tcBorders>
            <w:vAlign w:val="center"/>
          </w:tcPr>
          <w:p w14:paraId="28794C5E"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5073894A"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7B66BF3C"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2FC35B75"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74985850" w14:textId="77777777" w:rsidR="00572B1A" w:rsidRPr="001C7E1D" w:rsidRDefault="00572B1A" w:rsidP="00572B1A">
            <w:pPr>
              <w:spacing w:before="0"/>
              <w:jc w:val="center"/>
              <w:rPr>
                <w:rFonts w:cs="Arial"/>
                <w:lang w:val="sr-Cyrl-RS"/>
              </w:rPr>
            </w:pPr>
          </w:p>
        </w:tc>
      </w:tr>
      <w:tr w:rsidR="00572B1A" w:rsidRPr="001C7E1D" w14:paraId="54086541"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55FD5B7C" w14:textId="77777777" w:rsidR="00572B1A" w:rsidRPr="001C7E1D" w:rsidRDefault="00572B1A" w:rsidP="00572B1A">
            <w:pPr>
              <w:spacing w:before="0"/>
              <w:jc w:val="center"/>
              <w:rPr>
                <w:rFonts w:cs="Arial"/>
                <w:lang w:val="sr-Cyrl-RS"/>
              </w:rPr>
            </w:pPr>
            <w:r w:rsidRPr="001C7E1D">
              <w:rPr>
                <w:rFonts w:cs="Arial"/>
                <w:lang w:val="sr-Cyrl-RS"/>
              </w:rPr>
              <w:t>13.</w:t>
            </w:r>
          </w:p>
        </w:tc>
        <w:tc>
          <w:tcPr>
            <w:tcW w:w="3758" w:type="dxa"/>
            <w:tcBorders>
              <w:top w:val="single" w:sz="4" w:space="0" w:color="auto"/>
              <w:bottom w:val="single" w:sz="4" w:space="0" w:color="auto"/>
            </w:tcBorders>
            <w:tcMar>
              <w:left w:w="28" w:type="dxa"/>
              <w:right w:w="28" w:type="dxa"/>
            </w:tcMar>
            <w:vAlign w:val="center"/>
          </w:tcPr>
          <w:p w14:paraId="73AB8E98" w14:textId="77777777" w:rsidR="00572B1A" w:rsidRPr="001C7E1D" w:rsidRDefault="00572B1A" w:rsidP="00572B1A">
            <w:pPr>
              <w:spacing w:before="0"/>
              <w:jc w:val="left"/>
              <w:rPr>
                <w:rFonts w:cs="Arial"/>
                <w:lang w:val="sr-Cyrl-RS"/>
              </w:rPr>
            </w:pPr>
            <w:r w:rsidRPr="001C7E1D">
              <w:rPr>
                <w:rFonts w:cs="Arial"/>
                <w:lang w:val="sr-Cyrl-RS"/>
              </w:rPr>
              <w:t>Инсталације управљања електромоторним погонима – аутоматика, мерење и регулација</w:t>
            </w:r>
          </w:p>
        </w:tc>
        <w:tc>
          <w:tcPr>
            <w:tcW w:w="945" w:type="dxa"/>
            <w:tcBorders>
              <w:top w:val="single" w:sz="4" w:space="0" w:color="auto"/>
              <w:bottom w:val="single" w:sz="4" w:space="0" w:color="auto"/>
            </w:tcBorders>
            <w:tcMar>
              <w:left w:w="28" w:type="dxa"/>
              <w:right w:w="28" w:type="dxa"/>
            </w:tcMar>
            <w:vAlign w:val="center"/>
          </w:tcPr>
          <w:p w14:paraId="178A424D" w14:textId="77777777" w:rsidR="00572B1A" w:rsidRPr="001C7E1D" w:rsidRDefault="00572B1A" w:rsidP="00572B1A">
            <w:pPr>
              <w:spacing w:before="0"/>
              <w:jc w:val="center"/>
              <w:rPr>
                <w:rFonts w:cs="Arial"/>
                <w:lang w:val="sr-Cyrl-RS"/>
              </w:rPr>
            </w:pPr>
            <w:r w:rsidRPr="001C7E1D">
              <w:rPr>
                <w:rFonts w:cs="Arial"/>
                <w:lang w:val="sr-Cyrl-RS"/>
              </w:rPr>
              <w:t>2</w:t>
            </w:r>
          </w:p>
        </w:tc>
        <w:tc>
          <w:tcPr>
            <w:tcW w:w="1395" w:type="dxa"/>
            <w:tcBorders>
              <w:top w:val="single" w:sz="4" w:space="0" w:color="auto"/>
              <w:bottom w:val="single" w:sz="4" w:space="0" w:color="auto"/>
            </w:tcBorders>
            <w:vAlign w:val="center"/>
          </w:tcPr>
          <w:p w14:paraId="2E1E38CC" w14:textId="77777777" w:rsidR="00572B1A" w:rsidRPr="001C7E1D" w:rsidRDefault="00572B1A" w:rsidP="00572B1A">
            <w:pPr>
              <w:spacing w:before="0"/>
              <w:jc w:val="center"/>
              <w:rPr>
                <w:rFonts w:cs="Arial"/>
                <w:lang w:val="sr-Cyrl-RS"/>
              </w:rPr>
            </w:pPr>
            <w:r w:rsidRPr="001C7E1D">
              <w:rPr>
                <w:rFonts w:cs="Arial"/>
                <w:color w:val="000000"/>
                <w:lang w:val="sr-Cyrl-RS"/>
              </w:rPr>
              <w:t>90</w:t>
            </w:r>
          </w:p>
        </w:tc>
        <w:tc>
          <w:tcPr>
            <w:tcW w:w="2037" w:type="dxa"/>
            <w:tcBorders>
              <w:top w:val="single" w:sz="4" w:space="0" w:color="auto"/>
              <w:bottom w:val="single" w:sz="4" w:space="0" w:color="auto"/>
            </w:tcBorders>
            <w:vAlign w:val="center"/>
          </w:tcPr>
          <w:p w14:paraId="5875C61F"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393E6F33"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2B3CCC7F"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567DFD3A"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3A6872C9" w14:textId="77777777" w:rsidR="00572B1A" w:rsidRPr="001C7E1D" w:rsidRDefault="00572B1A" w:rsidP="00572B1A">
            <w:pPr>
              <w:spacing w:before="0"/>
              <w:jc w:val="center"/>
              <w:rPr>
                <w:rFonts w:cs="Arial"/>
                <w:lang w:val="sr-Cyrl-RS"/>
              </w:rPr>
            </w:pPr>
          </w:p>
        </w:tc>
      </w:tr>
      <w:tr w:rsidR="00572B1A" w:rsidRPr="001C7E1D" w14:paraId="2A421B79"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61215F74" w14:textId="77777777" w:rsidR="00572B1A" w:rsidRPr="001C7E1D" w:rsidRDefault="00572B1A" w:rsidP="00572B1A">
            <w:pPr>
              <w:spacing w:before="0"/>
              <w:jc w:val="center"/>
              <w:rPr>
                <w:rFonts w:cs="Arial"/>
                <w:lang w:val="sr-Cyrl-RS"/>
              </w:rPr>
            </w:pPr>
            <w:r w:rsidRPr="001C7E1D">
              <w:rPr>
                <w:rFonts w:cs="Arial"/>
                <w:lang w:val="sr-Cyrl-RS"/>
              </w:rPr>
              <w:lastRenderedPageBreak/>
              <w:t>14.</w:t>
            </w:r>
          </w:p>
        </w:tc>
        <w:tc>
          <w:tcPr>
            <w:tcW w:w="3758" w:type="dxa"/>
            <w:tcBorders>
              <w:top w:val="single" w:sz="4" w:space="0" w:color="auto"/>
              <w:bottom w:val="single" w:sz="4" w:space="0" w:color="auto"/>
            </w:tcBorders>
            <w:tcMar>
              <w:left w:w="28" w:type="dxa"/>
              <w:right w:w="28" w:type="dxa"/>
            </w:tcMar>
            <w:vAlign w:val="center"/>
          </w:tcPr>
          <w:p w14:paraId="5857D41C" w14:textId="77777777" w:rsidR="00572B1A" w:rsidRPr="001C7E1D" w:rsidRDefault="00572B1A" w:rsidP="00572B1A">
            <w:pPr>
              <w:spacing w:before="0"/>
              <w:jc w:val="left"/>
              <w:rPr>
                <w:rFonts w:cs="Arial"/>
                <w:lang w:val="sr-Cyrl-RS"/>
              </w:rPr>
            </w:pPr>
            <w:r w:rsidRPr="001C7E1D">
              <w:rPr>
                <w:rFonts w:cs="Arial"/>
                <w:lang w:val="sr-Cyrl-RS"/>
              </w:rPr>
              <w:t>Телекомуникационе мреже и системи</w:t>
            </w:r>
          </w:p>
        </w:tc>
        <w:tc>
          <w:tcPr>
            <w:tcW w:w="945" w:type="dxa"/>
            <w:tcBorders>
              <w:top w:val="single" w:sz="4" w:space="0" w:color="auto"/>
              <w:bottom w:val="single" w:sz="4" w:space="0" w:color="auto"/>
            </w:tcBorders>
            <w:tcMar>
              <w:left w:w="28" w:type="dxa"/>
              <w:right w:w="28" w:type="dxa"/>
            </w:tcMar>
            <w:vAlign w:val="center"/>
          </w:tcPr>
          <w:p w14:paraId="3C711063" w14:textId="77777777" w:rsidR="00572B1A" w:rsidRPr="001C7E1D" w:rsidRDefault="00572B1A" w:rsidP="00572B1A">
            <w:pPr>
              <w:spacing w:before="0"/>
              <w:jc w:val="center"/>
              <w:rPr>
                <w:rFonts w:cs="Arial"/>
                <w:lang w:val="sr-Cyrl-RS"/>
              </w:rPr>
            </w:pPr>
            <w:r w:rsidRPr="001C7E1D">
              <w:rPr>
                <w:rFonts w:cs="Arial"/>
                <w:lang w:val="sr-Cyrl-RS"/>
              </w:rPr>
              <w:t>1</w:t>
            </w:r>
          </w:p>
        </w:tc>
        <w:tc>
          <w:tcPr>
            <w:tcW w:w="1395" w:type="dxa"/>
            <w:tcBorders>
              <w:top w:val="single" w:sz="4" w:space="0" w:color="auto"/>
              <w:bottom w:val="single" w:sz="4" w:space="0" w:color="auto"/>
            </w:tcBorders>
            <w:vAlign w:val="center"/>
          </w:tcPr>
          <w:p w14:paraId="588E741D" w14:textId="77777777" w:rsidR="00572B1A" w:rsidRPr="001C7E1D" w:rsidRDefault="00572B1A" w:rsidP="00572B1A">
            <w:pPr>
              <w:spacing w:before="0"/>
              <w:jc w:val="center"/>
              <w:rPr>
                <w:rFonts w:cs="Arial"/>
                <w:lang w:val="sr-Cyrl-RS"/>
              </w:rPr>
            </w:pPr>
            <w:r w:rsidRPr="001C7E1D">
              <w:rPr>
                <w:rFonts w:cs="Arial"/>
                <w:color w:val="000000"/>
                <w:lang w:val="sr-Cyrl-RS"/>
              </w:rPr>
              <w:t>62</w:t>
            </w:r>
          </w:p>
        </w:tc>
        <w:tc>
          <w:tcPr>
            <w:tcW w:w="2037" w:type="dxa"/>
            <w:tcBorders>
              <w:top w:val="single" w:sz="4" w:space="0" w:color="auto"/>
              <w:bottom w:val="single" w:sz="4" w:space="0" w:color="auto"/>
            </w:tcBorders>
            <w:vAlign w:val="center"/>
          </w:tcPr>
          <w:p w14:paraId="6C0967AE"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3FDB74AC"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6117CB11"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68D62A2F"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7B1D3333" w14:textId="77777777" w:rsidR="00572B1A" w:rsidRPr="001C7E1D" w:rsidRDefault="00572B1A" w:rsidP="00572B1A">
            <w:pPr>
              <w:spacing w:before="0"/>
              <w:jc w:val="center"/>
              <w:rPr>
                <w:rFonts w:cs="Arial"/>
                <w:lang w:val="sr-Cyrl-RS"/>
              </w:rPr>
            </w:pPr>
          </w:p>
        </w:tc>
      </w:tr>
      <w:tr w:rsidR="00572B1A" w:rsidRPr="001C7E1D" w14:paraId="391B828F" w14:textId="77777777" w:rsidTr="00291473">
        <w:trPr>
          <w:trHeight w:val="397"/>
        </w:trPr>
        <w:tc>
          <w:tcPr>
            <w:tcW w:w="425" w:type="dxa"/>
            <w:tcBorders>
              <w:top w:val="single" w:sz="4" w:space="0" w:color="auto"/>
              <w:bottom w:val="single" w:sz="4" w:space="0" w:color="auto"/>
            </w:tcBorders>
            <w:shd w:val="clear" w:color="auto" w:fill="auto"/>
            <w:tcMar>
              <w:left w:w="28" w:type="dxa"/>
              <w:right w:w="28" w:type="dxa"/>
            </w:tcMar>
            <w:vAlign w:val="center"/>
          </w:tcPr>
          <w:p w14:paraId="4524B2D2" w14:textId="77777777" w:rsidR="00572B1A" w:rsidRPr="001C7E1D" w:rsidRDefault="00572B1A" w:rsidP="00572B1A">
            <w:pPr>
              <w:spacing w:before="0"/>
              <w:jc w:val="center"/>
              <w:rPr>
                <w:rFonts w:cs="Arial"/>
                <w:lang w:val="sr-Cyrl-RS"/>
              </w:rPr>
            </w:pPr>
            <w:r w:rsidRPr="001C7E1D">
              <w:rPr>
                <w:rFonts w:cs="Arial"/>
                <w:lang w:val="sr-Cyrl-RS"/>
              </w:rPr>
              <w:t>15.</w:t>
            </w:r>
          </w:p>
        </w:tc>
        <w:tc>
          <w:tcPr>
            <w:tcW w:w="3758" w:type="dxa"/>
            <w:tcBorders>
              <w:top w:val="single" w:sz="4" w:space="0" w:color="auto"/>
              <w:bottom w:val="single" w:sz="4" w:space="0" w:color="auto"/>
            </w:tcBorders>
            <w:tcMar>
              <w:left w:w="28" w:type="dxa"/>
              <w:right w:w="28" w:type="dxa"/>
            </w:tcMar>
            <w:vAlign w:val="center"/>
          </w:tcPr>
          <w:p w14:paraId="2BECEF2B" w14:textId="77777777" w:rsidR="00572B1A" w:rsidRPr="001C7E1D" w:rsidRDefault="00572B1A" w:rsidP="00572B1A">
            <w:pPr>
              <w:spacing w:before="0"/>
              <w:jc w:val="left"/>
              <w:rPr>
                <w:rFonts w:cs="Arial"/>
                <w:lang w:val="sr-Cyrl-RS"/>
              </w:rPr>
            </w:pPr>
            <w:r w:rsidRPr="001C7E1D">
              <w:rPr>
                <w:rFonts w:cs="Arial"/>
                <w:lang w:val="sr-Cyrl-RS"/>
              </w:rPr>
              <w:t>Координатор за извођење радова у вези безбедности и здравља на раду (са положеним стручним испитом)</w:t>
            </w:r>
          </w:p>
        </w:tc>
        <w:tc>
          <w:tcPr>
            <w:tcW w:w="945" w:type="dxa"/>
            <w:tcBorders>
              <w:top w:val="single" w:sz="4" w:space="0" w:color="auto"/>
              <w:bottom w:val="single" w:sz="4" w:space="0" w:color="auto"/>
            </w:tcBorders>
            <w:tcMar>
              <w:left w:w="28" w:type="dxa"/>
              <w:right w:w="28" w:type="dxa"/>
            </w:tcMar>
            <w:vAlign w:val="center"/>
          </w:tcPr>
          <w:p w14:paraId="3BA00609" w14:textId="77777777" w:rsidR="00572B1A" w:rsidRPr="001C7E1D" w:rsidRDefault="00572B1A" w:rsidP="00572B1A">
            <w:pPr>
              <w:spacing w:before="0"/>
              <w:jc w:val="center"/>
              <w:rPr>
                <w:rFonts w:cs="Arial"/>
                <w:lang w:val="sr-Cyrl-RS"/>
              </w:rPr>
            </w:pPr>
            <w:r w:rsidRPr="001C7E1D">
              <w:rPr>
                <w:rFonts w:cs="Arial"/>
                <w:lang w:val="sr-Cyrl-RS"/>
              </w:rPr>
              <w:t>1</w:t>
            </w:r>
          </w:p>
        </w:tc>
        <w:tc>
          <w:tcPr>
            <w:tcW w:w="1395" w:type="dxa"/>
            <w:tcBorders>
              <w:top w:val="single" w:sz="4" w:space="0" w:color="auto"/>
              <w:bottom w:val="single" w:sz="4" w:space="0" w:color="auto"/>
            </w:tcBorders>
            <w:vAlign w:val="center"/>
          </w:tcPr>
          <w:p w14:paraId="051450B4" w14:textId="77777777" w:rsidR="00572B1A" w:rsidRPr="001C7E1D" w:rsidRDefault="00572B1A" w:rsidP="00572B1A">
            <w:pPr>
              <w:spacing w:before="0"/>
              <w:jc w:val="center"/>
              <w:rPr>
                <w:rFonts w:cs="Arial"/>
                <w:lang w:val="sr-Cyrl-RS"/>
              </w:rPr>
            </w:pPr>
            <w:r w:rsidRPr="001C7E1D">
              <w:rPr>
                <w:rFonts w:cs="Arial"/>
                <w:color w:val="000000"/>
                <w:lang w:val="sr-Cyrl-RS"/>
              </w:rPr>
              <w:t>310</w:t>
            </w:r>
          </w:p>
        </w:tc>
        <w:tc>
          <w:tcPr>
            <w:tcW w:w="2037" w:type="dxa"/>
            <w:tcBorders>
              <w:top w:val="single" w:sz="4" w:space="0" w:color="auto"/>
              <w:bottom w:val="single" w:sz="4" w:space="0" w:color="auto"/>
            </w:tcBorders>
            <w:vAlign w:val="center"/>
          </w:tcPr>
          <w:p w14:paraId="7768BD2A" w14:textId="77777777" w:rsidR="00572B1A" w:rsidRPr="001C7E1D" w:rsidRDefault="00572B1A" w:rsidP="00572B1A">
            <w:pPr>
              <w:spacing w:before="0"/>
              <w:jc w:val="center"/>
              <w:rPr>
                <w:rFonts w:cs="Arial"/>
                <w:lang w:val="sr-Cyrl-RS"/>
              </w:rPr>
            </w:pPr>
          </w:p>
        </w:tc>
        <w:tc>
          <w:tcPr>
            <w:tcW w:w="2013" w:type="dxa"/>
            <w:tcBorders>
              <w:top w:val="single" w:sz="4" w:space="0" w:color="auto"/>
              <w:bottom w:val="single" w:sz="4" w:space="0" w:color="auto"/>
            </w:tcBorders>
            <w:vAlign w:val="center"/>
          </w:tcPr>
          <w:p w14:paraId="082DE1CF" w14:textId="77777777" w:rsidR="00572B1A" w:rsidRPr="001C7E1D" w:rsidRDefault="00572B1A" w:rsidP="00572B1A">
            <w:pPr>
              <w:spacing w:before="0"/>
              <w:jc w:val="center"/>
              <w:rPr>
                <w:rFonts w:cs="Arial"/>
                <w:lang w:val="sr-Cyrl-RS"/>
              </w:rPr>
            </w:pPr>
          </w:p>
        </w:tc>
        <w:tc>
          <w:tcPr>
            <w:tcW w:w="1620" w:type="dxa"/>
            <w:tcBorders>
              <w:top w:val="single" w:sz="4" w:space="0" w:color="auto"/>
              <w:bottom w:val="single" w:sz="4" w:space="0" w:color="auto"/>
            </w:tcBorders>
            <w:vAlign w:val="center"/>
          </w:tcPr>
          <w:p w14:paraId="633C64E4" w14:textId="77777777" w:rsidR="00572B1A" w:rsidRPr="001C7E1D" w:rsidRDefault="00572B1A" w:rsidP="00572B1A">
            <w:pPr>
              <w:spacing w:before="0"/>
              <w:jc w:val="center"/>
              <w:rPr>
                <w:rFonts w:cs="Arial"/>
                <w:lang w:val="sr-Cyrl-RS"/>
              </w:rPr>
            </w:pPr>
          </w:p>
        </w:tc>
        <w:tc>
          <w:tcPr>
            <w:tcW w:w="1345" w:type="dxa"/>
            <w:tcBorders>
              <w:top w:val="single" w:sz="4" w:space="0" w:color="auto"/>
              <w:bottom w:val="single" w:sz="4" w:space="0" w:color="auto"/>
            </w:tcBorders>
            <w:vAlign w:val="center"/>
          </w:tcPr>
          <w:p w14:paraId="1EF75C7E" w14:textId="77777777" w:rsidR="00572B1A" w:rsidRPr="001C7E1D" w:rsidRDefault="00572B1A" w:rsidP="00572B1A">
            <w:pPr>
              <w:spacing w:before="0"/>
              <w:jc w:val="center"/>
              <w:rPr>
                <w:rFonts w:cs="Arial"/>
                <w:lang w:val="sr-Cyrl-RS"/>
              </w:rPr>
            </w:pPr>
          </w:p>
        </w:tc>
        <w:tc>
          <w:tcPr>
            <w:tcW w:w="1571" w:type="dxa"/>
            <w:tcBorders>
              <w:top w:val="single" w:sz="4" w:space="0" w:color="auto"/>
              <w:bottom w:val="single" w:sz="4" w:space="0" w:color="auto"/>
            </w:tcBorders>
            <w:vAlign w:val="center"/>
          </w:tcPr>
          <w:p w14:paraId="12A40333" w14:textId="77777777" w:rsidR="00572B1A" w:rsidRPr="001C7E1D" w:rsidRDefault="00572B1A" w:rsidP="00572B1A">
            <w:pPr>
              <w:spacing w:before="0"/>
              <w:jc w:val="center"/>
              <w:rPr>
                <w:rFonts w:cs="Arial"/>
                <w:lang w:val="sr-Cyrl-RS"/>
              </w:rPr>
            </w:pPr>
          </w:p>
        </w:tc>
      </w:tr>
      <w:tr w:rsidR="00493B06" w:rsidRPr="001C7E1D" w14:paraId="0052DDB3" w14:textId="77777777" w:rsidTr="00291473">
        <w:trPr>
          <w:trHeight w:val="397"/>
        </w:trPr>
        <w:tc>
          <w:tcPr>
            <w:tcW w:w="425" w:type="dxa"/>
            <w:tcBorders>
              <w:top w:val="single" w:sz="4" w:space="0" w:color="auto"/>
              <w:bottom w:val="single" w:sz="12" w:space="0" w:color="auto"/>
            </w:tcBorders>
            <w:shd w:val="clear" w:color="auto" w:fill="auto"/>
            <w:tcMar>
              <w:left w:w="28" w:type="dxa"/>
              <w:right w:w="28" w:type="dxa"/>
            </w:tcMar>
            <w:vAlign w:val="center"/>
          </w:tcPr>
          <w:p w14:paraId="6F6C8947" w14:textId="77777777" w:rsidR="00493B06" w:rsidRPr="001C7E1D" w:rsidRDefault="00493B06" w:rsidP="00B96539">
            <w:pPr>
              <w:spacing w:before="0"/>
              <w:jc w:val="center"/>
              <w:rPr>
                <w:rFonts w:cs="Arial"/>
                <w:lang w:val="sr-Cyrl-RS"/>
              </w:rPr>
            </w:pPr>
            <w:r w:rsidRPr="001C7E1D">
              <w:rPr>
                <w:rFonts w:cs="Arial"/>
                <w:lang w:val="sr-Cyrl-RS"/>
              </w:rPr>
              <w:t>16.</w:t>
            </w:r>
          </w:p>
        </w:tc>
        <w:tc>
          <w:tcPr>
            <w:tcW w:w="3758" w:type="dxa"/>
            <w:tcBorders>
              <w:top w:val="single" w:sz="4" w:space="0" w:color="auto"/>
              <w:bottom w:val="single" w:sz="12" w:space="0" w:color="auto"/>
            </w:tcBorders>
            <w:tcMar>
              <w:left w:w="28" w:type="dxa"/>
              <w:right w:w="28" w:type="dxa"/>
            </w:tcMar>
            <w:vAlign w:val="center"/>
          </w:tcPr>
          <w:p w14:paraId="31DB6720" w14:textId="77777777" w:rsidR="00493B06" w:rsidRPr="001C7E1D" w:rsidRDefault="008B0B50" w:rsidP="00B96539">
            <w:pPr>
              <w:spacing w:before="0"/>
              <w:rPr>
                <w:rFonts w:cs="Arial"/>
                <w:lang w:val="sr-Cyrl-RS"/>
              </w:rPr>
            </w:pPr>
            <w:r w:rsidRPr="001C7E1D">
              <w:rPr>
                <w:rFonts w:cs="Arial"/>
                <w:lang w:val="sr-Cyrl-RS"/>
              </w:rPr>
              <w:t xml:space="preserve">Надзор из области заштите од пожара са лиценцом </w:t>
            </w:r>
            <w:r w:rsidR="00493B06" w:rsidRPr="001C7E1D">
              <w:rPr>
                <w:rFonts w:cs="Arial"/>
                <w:lang w:val="sr-Cyrl-RS"/>
              </w:rPr>
              <w:t>A</w:t>
            </w:r>
            <w:r w:rsidRPr="001C7E1D">
              <w:rPr>
                <w:rFonts w:cs="Arial"/>
                <w:lang w:val="sr-Cyrl-RS"/>
              </w:rPr>
              <w:t xml:space="preserve"> издатом од стране МУП</w:t>
            </w:r>
          </w:p>
        </w:tc>
        <w:tc>
          <w:tcPr>
            <w:tcW w:w="945" w:type="dxa"/>
            <w:tcBorders>
              <w:top w:val="single" w:sz="4" w:space="0" w:color="auto"/>
              <w:bottom w:val="single" w:sz="12" w:space="0" w:color="auto"/>
            </w:tcBorders>
            <w:tcMar>
              <w:left w:w="28" w:type="dxa"/>
              <w:right w:w="28" w:type="dxa"/>
            </w:tcMar>
            <w:vAlign w:val="center"/>
          </w:tcPr>
          <w:p w14:paraId="490FF3B1" w14:textId="77777777" w:rsidR="00493B06" w:rsidRPr="001C7E1D" w:rsidRDefault="008B0B50" w:rsidP="00B96539">
            <w:pPr>
              <w:spacing w:before="0"/>
              <w:jc w:val="center"/>
              <w:rPr>
                <w:rFonts w:cs="Arial"/>
                <w:lang w:val="sr-Cyrl-RS"/>
              </w:rPr>
            </w:pPr>
            <w:r w:rsidRPr="001C7E1D">
              <w:rPr>
                <w:rFonts w:cs="Arial"/>
                <w:lang w:val="sr-Cyrl-RS"/>
              </w:rPr>
              <w:t>1</w:t>
            </w:r>
          </w:p>
        </w:tc>
        <w:tc>
          <w:tcPr>
            <w:tcW w:w="1395" w:type="dxa"/>
            <w:tcBorders>
              <w:top w:val="single" w:sz="4" w:space="0" w:color="auto"/>
              <w:bottom w:val="single" w:sz="12" w:space="0" w:color="auto"/>
            </w:tcBorders>
            <w:vAlign w:val="center"/>
          </w:tcPr>
          <w:p w14:paraId="0404A891" w14:textId="77777777" w:rsidR="00493B06" w:rsidRPr="001C7E1D" w:rsidRDefault="00572B1A" w:rsidP="00B96539">
            <w:pPr>
              <w:spacing w:before="0"/>
              <w:jc w:val="center"/>
              <w:rPr>
                <w:rFonts w:cs="Arial"/>
                <w:lang w:val="sr-Cyrl-RS"/>
              </w:rPr>
            </w:pPr>
            <w:r w:rsidRPr="001C7E1D">
              <w:rPr>
                <w:rFonts w:cs="Arial"/>
                <w:lang w:val="sr-Cyrl-RS"/>
              </w:rPr>
              <w:t>70</w:t>
            </w:r>
          </w:p>
        </w:tc>
        <w:tc>
          <w:tcPr>
            <w:tcW w:w="2037" w:type="dxa"/>
            <w:tcBorders>
              <w:top w:val="single" w:sz="4" w:space="0" w:color="auto"/>
              <w:bottom w:val="single" w:sz="12" w:space="0" w:color="auto"/>
            </w:tcBorders>
            <w:vAlign w:val="center"/>
          </w:tcPr>
          <w:p w14:paraId="41C37F4B" w14:textId="77777777" w:rsidR="00493B06" w:rsidRPr="001C7E1D" w:rsidRDefault="00493B06" w:rsidP="00B96539">
            <w:pPr>
              <w:spacing w:before="0"/>
              <w:jc w:val="center"/>
              <w:rPr>
                <w:rFonts w:cs="Arial"/>
                <w:lang w:val="sr-Cyrl-RS"/>
              </w:rPr>
            </w:pPr>
          </w:p>
        </w:tc>
        <w:tc>
          <w:tcPr>
            <w:tcW w:w="2013" w:type="dxa"/>
            <w:tcBorders>
              <w:top w:val="single" w:sz="4" w:space="0" w:color="auto"/>
              <w:bottom w:val="single" w:sz="12" w:space="0" w:color="auto"/>
            </w:tcBorders>
            <w:vAlign w:val="center"/>
          </w:tcPr>
          <w:p w14:paraId="03F73811" w14:textId="77777777" w:rsidR="00493B06" w:rsidRPr="001C7E1D" w:rsidRDefault="00493B06" w:rsidP="00B96539">
            <w:pPr>
              <w:spacing w:before="0"/>
              <w:jc w:val="center"/>
              <w:rPr>
                <w:rFonts w:cs="Arial"/>
                <w:lang w:val="sr-Cyrl-RS"/>
              </w:rPr>
            </w:pPr>
          </w:p>
        </w:tc>
        <w:tc>
          <w:tcPr>
            <w:tcW w:w="1620" w:type="dxa"/>
            <w:tcBorders>
              <w:top w:val="single" w:sz="4" w:space="0" w:color="auto"/>
              <w:bottom w:val="single" w:sz="12" w:space="0" w:color="auto"/>
            </w:tcBorders>
            <w:vAlign w:val="center"/>
          </w:tcPr>
          <w:p w14:paraId="3E2E9328" w14:textId="77777777" w:rsidR="00493B06" w:rsidRPr="001C7E1D" w:rsidRDefault="00493B06" w:rsidP="00B96539">
            <w:pPr>
              <w:spacing w:before="0"/>
              <w:jc w:val="center"/>
              <w:rPr>
                <w:rFonts w:cs="Arial"/>
                <w:lang w:val="sr-Cyrl-RS"/>
              </w:rPr>
            </w:pPr>
          </w:p>
        </w:tc>
        <w:tc>
          <w:tcPr>
            <w:tcW w:w="1345" w:type="dxa"/>
            <w:tcBorders>
              <w:top w:val="single" w:sz="4" w:space="0" w:color="auto"/>
              <w:bottom w:val="single" w:sz="12" w:space="0" w:color="auto"/>
            </w:tcBorders>
            <w:vAlign w:val="center"/>
          </w:tcPr>
          <w:p w14:paraId="1BD03B1A" w14:textId="77777777" w:rsidR="00493B06" w:rsidRPr="001C7E1D" w:rsidRDefault="00493B06" w:rsidP="00B96539">
            <w:pPr>
              <w:spacing w:before="0"/>
              <w:jc w:val="center"/>
              <w:rPr>
                <w:rFonts w:cs="Arial"/>
                <w:lang w:val="sr-Cyrl-RS"/>
              </w:rPr>
            </w:pPr>
          </w:p>
        </w:tc>
        <w:tc>
          <w:tcPr>
            <w:tcW w:w="1571" w:type="dxa"/>
            <w:tcBorders>
              <w:top w:val="single" w:sz="4" w:space="0" w:color="auto"/>
              <w:bottom w:val="single" w:sz="12" w:space="0" w:color="auto"/>
            </w:tcBorders>
            <w:vAlign w:val="center"/>
          </w:tcPr>
          <w:p w14:paraId="1E78188F" w14:textId="77777777" w:rsidR="00493B06" w:rsidRPr="001C7E1D" w:rsidRDefault="00493B06" w:rsidP="00B96539">
            <w:pPr>
              <w:spacing w:before="0"/>
              <w:jc w:val="center"/>
              <w:rPr>
                <w:rFonts w:cs="Arial"/>
                <w:lang w:val="sr-Cyrl-RS"/>
              </w:rPr>
            </w:pPr>
          </w:p>
        </w:tc>
      </w:tr>
      <w:tr w:rsidR="00B96539" w:rsidRPr="001C7E1D" w14:paraId="5189FCE8" w14:textId="77777777" w:rsidTr="00291473">
        <w:trPr>
          <w:trHeight w:val="521"/>
        </w:trPr>
        <w:tc>
          <w:tcPr>
            <w:tcW w:w="12193" w:type="dxa"/>
            <w:gridSpan w:val="7"/>
            <w:tcBorders>
              <w:top w:val="single" w:sz="12" w:space="0" w:color="auto"/>
              <w:bottom w:val="single" w:sz="12" w:space="0" w:color="auto"/>
            </w:tcBorders>
            <w:shd w:val="clear" w:color="auto" w:fill="auto"/>
            <w:tcMar>
              <w:left w:w="28" w:type="dxa"/>
              <w:right w:w="28" w:type="dxa"/>
            </w:tcMar>
            <w:vAlign w:val="center"/>
          </w:tcPr>
          <w:p w14:paraId="060FD4E7" w14:textId="77777777" w:rsidR="002A01D5" w:rsidRPr="001C7E1D" w:rsidRDefault="008B0B50">
            <w:pPr>
              <w:spacing w:before="0"/>
              <w:jc w:val="right"/>
              <w:rPr>
                <w:rFonts w:cs="Arial"/>
                <w:b/>
                <w:lang w:val="sr-Cyrl-RS"/>
              </w:rPr>
            </w:pPr>
            <w:r w:rsidRPr="001C7E1D">
              <w:rPr>
                <w:rFonts w:cs="Arial"/>
                <w:b/>
                <w:lang w:val="sr-Cyrl-RS"/>
              </w:rPr>
              <w:t>УКУПН</w:t>
            </w:r>
            <w:r w:rsidR="00AD653C">
              <w:rPr>
                <w:rFonts w:cs="Arial"/>
                <w:b/>
                <w:lang w:val="sr-Cyrl-RS"/>
              </w:rPr>
              <w:t>А  ЦЕНА  УСЛУГА</w:t>
            </w:r>
            <w:r w:rsidR="002A0645">
              <w:rPr>
                <w:rFonts w:cs="Arial"/>
                <w:b/>
                <w:lang w:val="sr-Cyrl-RS"/>
              </w:rPr>
              <w:t xml:space="preserve"> СТРУЧНОГ НАДЗОРА:</w:t>
            </w:r>
          </w:p>
        </w:tc>
        <w:tc>
          <w:tcPr>
            <w:tcW w:w="1345" w:type="dxa"/>
            <w:tcBorders>
              <w:top w:val="single" w:sz="12" w:space="0" w:color="auto"/>
              <w:bottom w:val="single" w:sz="12" w:space="0" w:color="auto"/>
            </w:tcBorders>
            <w:vAlign w:val="center"/>
          </w:tcPr>
          <w:p w14:paraId="2867503A" w14:textId="77777777" w:rsidR="00B96539" w:rsidRPr="001C7E1D" w:rsidRDefault="00B96539" w:rsidP="00B96539">
            <w:pPr>
              <w:spacing w:before="0"/>
              <w:jc w:val="center"/>
              <w:rPr>
                <w:rFonts w:cs="Arial"/>
                <w:lang w:val="sr-Cyrl-RS"/>
              </w:rPr>
            </w:pPr>
          </w:p>
        </w:tc>
        <w:tc>
          <w:tcPr>
            <w:tcW w:w="1571" w:type="dxa"/>
            <w:tcBorders>
              <w:top w:val="single" w:sz="12" w:space="0" w:color="auto"/>
              <w:bottom w:val="single" w:sz="12" w:space="0" w:color="auto"/>
            </w:tcBorders>
            <w:vAlign w:val="center"/>
          </w:tcPr>
          <w:p w14:paraId="1E7D8CA9" w14:textId="77777777" w:rsidR="00B96539" w:rsidRPr="001C7E1D" w:rsidRDefault="00B96539" w:rsidP="00B96539">
            <w:pPr>
              <w:spacing w:before="0"/>
              <w:jc w:val="center"/>
              <w:rPr>
                <w:rFonts w:cs="Arial"/>
                <w:lang w:val="sr-Cyrl-RS"/>
              </w:rPr>
            </w:pPr>
          </w:p>
        </w:tc>
      </w:tr>
    </w:tbl>
    <w:p w14:paraId="35B839BE" w14:textId="77777777" w:rsidR="00615EC2" w:rsidRPr="001C7E1D" w:rsidRDefault="00615EC2" w:rsidP="00615EC2">
      <w:pPr>
        <w:spacing w:before="0"/>
        <w:rPr>
          <w:rFonts w:cs="Arial"/>
          <w:b/>
          <w:lang w:val="sr-Cyrl-RS"/>
        </w:rPr>
      </w:pPr>
    </w:p>
    <w:p w14:paraId="778C0DEE" w14:textId="77777777" w:rsidR="00B1664A" w:rsidRPr="001C7E1D" w:rsidRDefault="00391564" w:rsidP="005E5D7C">
      <w:pPr>
        <w:pStyle w:val="ListParagraph"/>
        <w:numPr>
          <w:ilvl w:val="0"/>
          <w:numId w:val="49"/>
        </w:numPr>
        <w:spacing w:before="0" w:after="0" w:line="240" w:lineRule="auto"/>
        <w:ind w:left="426" w:hanging="426"/>
        <w:rPr>
          <w:rFonts w:ascii="Arial" w:hAnsi="Arial" w:cs="Arial"/>
          <w:b/>
          <w:lang w:val="sr-Cyrl-RS"/>
        </w:rPr>
      </w:pPr>
      <w:r>
        <w:rPr>
          <w:rFonts w:ascii="Arial" w:hAnsi="Arial" w:cs="Arial"/>
          <w:b/>
          <w:lang w:val="sr-Cyrl-RS"/>
        </w:rPr>
        <w:t>Укупно понуђена</w:t>
      </w:r>
      <w:r w:rsidR="00B1664A" w:rsidRPr="001C7E1D">
        <w:rPr>
          <w:rFonts w:ascii="Arial" w:hAnsi="Arial" w:cs="Arial"/>
          <w:b/>
          <w:lang w:val="sr-Cyrl-RS"/>
        </w:rPr>
        <w:t xml:space="preserve"> цена</w:t>
      </w:r>
    </w:p>
    <w:p w14:paraId="52FF507B" w14:textId="77777777" w:rsidR="00ED734A" w:rsidRPr="001C7E1D" w:rsidRDefault="00ED734A" w:rsidP="00615EC2">
      <w:pPr>
        <w:spacing w:before="0"/>
        <w:rPr>
          <w:rFonts w:cs="Arial"/>
          <w:lang w:val="sr-Cyrl-RS"/>
        </w:rPr>
      </w:pPr>
    </w:p>
    <w:p w14:paraId="27BF639D" w14:textId="77777777" w:rsidR="00214D86" w:rsidRDefault="008B0B50" w:rsidP="00615EC2">
      <w:pPr>
        <w:spacing w:before="0"/>
        <w:rPr>
          <w:rFonts w:cs="Arial"/>
          <w:lang w:val="sr-Cyrl-RS"/>
        </w:rPr>
      </w:pPr>
      <w:r w:rsidRPr="001C7E1D">
        <w:rPr>
          <w:rFonts w:cs="Arial"/>
          <w:lang w:val="sr-Cyrl-RS"/>
        </w:rPr>
        <w:t xml:space="preserve">Укупна цена за извршење услуге: </w:t>
      </w:r>
      <w:r w:rsidR="0015205E">
        <w:rPr>
          <w:rFonts w:cs="Arial"/>
          <w:lang w:val="sr-Cyrl-RS"/>
        </w:rPr>
        <w:t>Техничка контрола Пројекта за г</w:t>
      </w:r>
      <w:r w:rsidR="00B96539" w:rsidRPr="001C7E1D">
        <w:rPr>
          <w:rFonts w:cs="Arial"/>
          <w:lang w:val="sr-Cyrl-RS"/>
        </w:rPr>
        <w:t xml:space="preserve">рађевинску дозволу, </w:t>
      </w:r>
      <w:r w:rsidR="00830EF9" w:rsidRPr="001C7E1D">
        <w:rPr>
          <w:rFonts w:cs="Arial"/>
          <w:lang w:val="sr-Cyrl-RS"/>
        </w:rPr>
        <w:t>К</w:t>
      </w:r>
      <w:r w:rsidRPr="001C7E1D">
        <w:rPr>
          <w:rFonts w:cs="Arial"/>
          <w:lang w:val="sr-Cyrl-RS"/>
        </w:rPr>
        <w:t>онтрола Пројекта</w:t>
      </w:r>
      <w:r w:rsidR="00830EF9" w:rsidRPr="001C7E1D">
        <w:rPr>
          <w:rFonts w:cs="Arial"/>
          <w:lang w:val="sr-Cyrl-RS"/>
        </w:rPr>
        <w:t xml:space="preserve"> за извођење</w:t>
      </w:r>
      <w:r w:rsidRPr="001C7E1D">
        <w:rPr>
          <w:rFonts w:cs="Arial"/>
          <w:lang w:val="sr-Cyrl-RS"/>
        </w:rPr>
        <w:t xml:space="preserve"> и </w:t>
      </w:r>
      <w:r w:rsidR="0015205E">
        <w:rPr>
          <w:rFonts w:cs="Arial"/>
          <w:lang w:val="sr-Cyrl-RS"/>
        </w:rPr>
        <w:t>с</w:t>
      </w:r>
      <w:r w:rsidR="00830EF9" w:rsidRPr="001C7E1D">
        <w:rPr>
          <w:rFonts w:cs="Arial"/>
          <w:lang w:val="sr-Cyrl-RS"/>
        </w:rPr>
        <w:t xml:space="preserve">тручни </w:t>
      </w:r>
      <w:r w:rsidRPr="001C7E1D">
        <w:rPr>
          <w:rFonts w:cs="Arial"/>
          <w:lang w:val="sr-Cyrl-RS"/>
        </w:rPr>
        <w:t>надзор над извођењем радова на изградњи постројења</w:t>
      </w:r>
      <w:r w:rsidR="00AE3FD8" w:rsidRPr="001C7E1D">
        <w:rPr>
          <w:rFonts w:cs="Arial"/>
          <w:lang w:val="sr-Cyrl-RS"/>
        </w:rPr>
        <w:t xml:space="preserve"> </w:t>
      </w:r>
      <w:r w:rsidRPr="001C7E1D">
        <w:rPr>
          <w:rFonts w:cs="Arial"/>
          <w:lang w:val="sr-Cyrl-RS"/>
        </w:rPr>
        <w:t>(</w:t>
      </w:r>
      <w:r w:rsidR="009E38EC">
        <w:rPr>
          <w:rFonts w:cs="Arial"/>
          <w:lang w:val="sr-Cyrl-RS"/>
        </w:rPr>
        <w:t xml:space="preserve">табела </w:t>
      </w:r>
      <w:r w:rsidRPr="001C7E1D">
        <w:rPr>
          <w:rFonts w:cs="Arial"/>
          <w:lang w:val="sr-Cyrl-RS"/>
        </w:rPr>
        <w:t xml:space="preserve">1. </w:t>
      </w:r>
      <w:r w:rsidR="00830EF9" w:rsidRPr="001C7E1D">
        <w:rPr>
          <w:rFonts w:cs="Arial"/>
          <w:lang w:val="sr-Cyrl-RS"/>
        </w:rPr>
        <w:t xml:space="preserve">+ </w:t>
      </w:r>
      <w:r w:rsidR="009E38EC">
        <w:rPr>
          <w:rFonts w:cs="Arial"/>
          <w:lang w:val="sr-Cyrl-RS"/>
        </w:rPr>
        <w:t xml:space="preserve">табела </w:t>
      </w:r>
      <w:r w:rsidR="00830EF9" w:rsidRPr="001C7E1D">
        <w:rPr>
          <w:rFonts w:cs="Arial"/>
          <w:lang w:val="sr-Cyrl-RS"/>
        </w:rPr>
        <w:t>2)</w:t>
      </w:r>
    </w:p>
    <w:p w14:paraId="745D4B35" w14:textId="77777777" w:rsidR="00416B7D" w:rsidRDefault="00416B7D" w:rsidP="00615EC2">
      <w:pPr>
        <w:spacing w:before="0"/>
        <w:rPr>
          <w:rFonts w:cs="Arial"/>
          <w:lang w:val="sr-Cyrl-RS"/>
        </w:rPr>
      </w:pPr>
    </w:p>
    <w:p w14:paraId="3A1B33E7" w14:textId="77777777" w:rsidR="00830EF9" w:rsidRPr="001C7E1D" w:rsidRDefault="00416B7D" w:rsidP="00416B7D">
      <w:pPr>
        <w:tabs>
          <w:tab w:val="left" w:pos="567"/>
        </w:tabs>
        <w:spacing w:before="0"/>
        <w:rPr>
          <w:rFonts w:cs="Arial"/>
          <w:lang w:val="sr-Cyrl-RS"/>
        </w:rPr>
      </w:pPr>
      <w:r>
        <w:rPr>
          <w:rFonts w:cs="Arial"/>
          <w:b/>
          <w:lang w:val="sr-Cyrl-RS"/>
        </w:rPr>
        <w:t>Табела бр. 3</w:t>
      </w:r>
    </w:p>
    <w:tbl>
      <w:tblPr>
        <w:tblStyle w:val="TableGrid"/>
        <w:tblW w:w="14709" w:type="dxa"/>
        <w:tblLook w:val="04A0" w:firstRow="1" w:lastRow="0" w:firstColumn="1" w:lastColumn="0" w:noHBand="0" w:noVBand="1"/>
      </w:tblPr>
      <w:tblGrid>
        <w:gridCol w:w="988"/>
        <w:gridCol w:w="5216"/>
        <w:gridCol w:w="3969"/>
        <w:gridCol w:w="4536"/>
      </w:tblGrid>
      <w:tr w:rsidR="0076564E" w:rsidRPr="001C7E1D" w14:paraId="391969C0" w14:textId="77777777" w:rsidTr="009E38EC">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40A3044D" w14:textId="77777777" w:rsidR="0076564E" w:rsidRPr="001C7E1D" w:rsidRDefault="0076564E">
            <w:pPr>
              <w:spacing w:before="0"/>
              <w:jc w:val="center"/>
              <w:rPr>
                <w:rFonts w:cs="Arial"/>
                <w:b/>
                <w:lang w:val="sr-Cyrl-RS"/>
              </w:rPr>
            </w:pPr>
          </w:p>
        </w:tc>
        <w:tc>
          <w:tcPr>
            <w:tcW w:w="5216" w:type="dxa"/>
            <w:tcBorders>
              <w:top w:val="single" w:sz="4" w:space="0" w:color="auto"/>
              <w:left w:val="single" w:sz="4" w:space="0" w:color="auto"/>
              <w:bottom w:val="single" w:sz="4" w:space="0" w:color="auto"/>
              <w:right w:val="single" w:sz="4" w:space="0" w:color="auto"/>
            </w:tcBorders>
            <w:vAlign w:val="center"/>
          </w:tcPr>
          <w:p w14:paraId="48E8E094" w14:textId="77777777" w:rsidR="0076564E" w:rsidRPr="001C7E1D" w:rsidRDefault="0076564E">
            <w:pPr>
              <w:spacing w:before="0"/>
              <w:jc w:val="center"/>
              <w:rPr>
                <w:rFonts w:cs="Arial"/>
                <w:b/>
                <w:lang w:val="sr-Cyrl-RS"/>
              </w:rPr>
            </w:pPr>
            <w:r w:rsidRPr="001C7E1D">
              <w:rPr>
                <w:rFonts w:cs="Arial"/>
                <w:b/>
                <w:lang w:val="sr-Cyrl-RS"/>
              </w:rPr>
              <w:t>Услуга</w:t>
            </w:r>
          </w:p>
        </w:tc>
        <w:tc>
          <w:tcPr>
            <w:tcW w:w="3969" w:type="dxa"/>
            <w:tcBorders>
              <w:top w:val="single" w:sz="4" w:space="0" w:color="auto"/>
              <w:left w:val="single" w:sz="4" w:space="0" w:color="auto"/>
              <w:bottom w:val="single" w:sz="4" w:space="0" w:color="auto"/>
              <w:right w:val="single" w:sz="4" w:space="0" w:color="auto"/>
            </w:tcBorders>
            <w:vAlign w:val="center"/>
          </w:tcPr>
          <w:p w14:paraId="28FC691B" w14:textId="77777777" w:rsidR="0076564E" w:rsidRPr="001C7E1D" w:rsidRDefault="00416B7D">
            <w:pPr>
              <w:spacing w:before="0"/>
              <w:jc w:val="center"/>
              <w:rPr>
                <w:rFonts w:eastAsia="Calibri" w:cs="Arial"/>
                <w:lang w:val="sr-Cyrl-RS"/>
              </w:rPr>
            </w:pPr>
            <w:r>
              <w:rPr>
                <w:rFonts w:eastAsia="Calibri" w:cs="Arial"/>
                <w:lang w:val="sr-Cyrl-RS"/>
              </w:rPr>
              <w:t xml:space="preserve">УКУПНА </w:t>
            </w:r>
            <w:r w:rsidR="0076564E" w:rsidRPr="001C7E1D">
              <w:rPr>
                <w:rFonts w:eastAsia="Calibri" w:cs="Arial"/>
                <w:lang w:val="sr-Cyrl-RS"/>
              </w:rPr>
              <w:t>ЦЕНА</w:t>
            </w:r>
          </w:p>
          <w:p w14:paraId="7658F464" w14:textId="77777777" w:rsidR="0076564E" w:rsidRPr="001C7E1D" w:rsidRDefault="0076564E">
            <w:pPr>
              <w:spacing w:before="0"/>
              <w:jc w:val="center"/>
              <w:rPr>
                <w:rFonts w:eastAsia="Calibri" w:cs="Arial"/>
                <w:lang w:val="sr-Cyrl-RS"/>
              </w:rPr>
            </w:pPr>
            <w:r w:rsidRPr="001C7E1D">
              <w:rPr>
                <w:rFonts w:eastAsia="Calibri" w:cs="Arial"/>
                <w:lang w:val="sr-Cyrl-RS"/>
              </w:rPr>
              <w:t>РСД/ЕУР</w:t>
            </w:r>
          </w:p>
          <w:p w14:paraId="4DA49A63" w14:textId="77777777" w:rsidR="0076564E" w:rsidRPr="001C7E1D" w:rsidRDefault="0076564E">
            <w:pPr>
              <w:spacing w:before="0"/>
              <w:jc w:val="center"/>
              <w:rPr>
                <w:rFonts w:eastAsia="Calibri" w:cs="Arial"/>
                <w:lang w:val="sr-Cyrl-RS"/>
              </w:rPr>
            </w:pPr>
            <w:r w:rsidRPr="001C7E1D">
              <w:rPr>
                <w:rFonts w:eastAsia="Calibri" w:cs="Arial"/>
                <w:lang w:val="sr-Cyrl-RS"/>
              </w:rPr>
              <w:t>(без ПДВ-а)</w:t>
            </w:r>
          </w:p>
        </w:tc>
        <w:tc>
          <w:tcPr>
            <w:tcW w:w="4536" w:type="dxa"/>
            <w:tcBorders>
              <w:top w:val="single" w:sz="4" w:space="0" w:color="auto"/>
              <w:left w:val="single" w:sz="4" w:space="0" w:color="auto"/>
              <w:bottom w:val="single" w:sz="4" w:space="0" w:color="auto"/>
              <w:right w:val="single" w:sz="4" w:space="0" w:color="auto"/>
            </w:tcBorders>
            <w:vAlign w:val="center"/>
          </w:tcPr>
          <w:p w14:paraId="3EC39DC2" w14:textId="77777777" w:rsidR="0076564E" w:rsidRPr="001C7E1D" w:rsidRDefault="00416B7D">
            <w:pPr>
              <w:spacing w:before="0"/>
              <w:jc w:val="center"/>
              <w:rPr>
                <w:rFonts w:eastAsia="Calibri" w:cs="Arial"/>
                <w:lang w:val="sr-Cyrl-RS"/>
              </w:rPr>
            </w:pPr>
            <w:r>
              <w:rPr>
                <w:rFonts w:eastAsia="Calibri" w:cs="Arial"/>
                <w:lang w:val="sr-Cyrl-RS"/>
              </w:rPr>
              <w:t xml:space="preserve">УКУПНА </w:t>
            </w:r>
            <w:r w:rsidR="0076564E" w:rsidRPr="001C7E1D">
              <w:rPr>
                <w:rFonts w:eastAsia="Calibri" w:cs="Arial"/>
                <w:lang w:val="sr-Cyrl-RS"/>
              </w:rPr>
              <w:t>ЦЕНА</w:t>
            </w:r>
          </w:p>
          <w:p w14:paraId="7187F47D" w14:textId="77777777" w:rsidR="0076564E" w:rsidRPr="001C7E1D" w:rsidRDefault="0076564E">
            <w:pPr>
              <w:spacing w:before="0"/>
              <w:jc w:val="center"/>
              <w:rPr>
                <w:rFonts w:eastAsia="Calibri" w:cs="Arial"/>
                <w:lang w:val="sr-Cyrl-RS"/>
              </w:rPr>
            </w:pPr>
            <w:r w:rsidRPr="001C7E1D">
              <w:rPr>
                <w:rFonts w:eastAsia="Calibri" w:cs="Arial"/>
                <w:lang w:val="sr-Cyrl-RS"/>
              </w:rPr>
              <w:t>РСД/ЕУР</w:t>
            </w:r>
          </w:p>
          <w:p w14:paraId="07BB5786" w14:textId="77777777" w:rsidR="0076564E" w:rsidRPr="001C7E1D" w:rsidRDefault="0076564E">
            <w:pPr>
              <w:spacing w:before="0"/>
              <w:jc w:val="center"/>
              <w:rPr>
                <w:rFonts w:eastAsia="Calibri" w:cs="Arial"/>
                <w:lang w:val="sr-Cyrl-RS"/>
              </w:rPr>
            </w:pPr>
            <w:r w:rsidRPr="001C7E1D">
              <w:rPr>
                <w:rFonts w:eastAsia="Calibri" w:cs="Arial"/>
                <w:lang w:val="sr-Cyrl-RS"/>
              </w:rPr>
              <w:t>(са ПДВ-ом)</w:t>
            </w:r>
          </w:p>
        </w:tc>
      </w:tr>
      <w:tr w:rsidR="0076564E" w:rsidRPr="001C7E1D" w14:paraId="4F0520CD" w14:textId="77777777" w:rsidTr="009E38EC">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1EFABBD3" w14:textId="77777777" w:rsidR="0076564E" w:rsidRPr="001C7E1D" w:rsidRDefault="0076564E">
            <w:pPr>
              <w:spacing w:before="0"/>
              <w:jc w:val="center"/>
              <w:rPr>
                <w:rFonts w:cs="Arial"/>
                <w:lang w:val="sr-Cyrl-RS"/>
              </w:rPr>
            </w:pPr>
            <w:r w:rsidRPr="001C7E1D">
              <w:rPr>
                <w:rFonts w:cs="Arial"/>
                <w:lang w:val="sr-Cyrl-RS"/>
              </w:rPr>
              <w:t>1.</w:t>
            </w:r>
          </w:p>
        </w:tc>
        <w:tc>
          <w:tcPr>
            <w:tcW w:w="5216" w:type="dxa"/>
            <w:tcBorders>
              <w:top w:val="single" w:sz="4" w:space="0" w:color="auto"/>
              <w:left w:val="single" w:sz="4" w:space="0" w:color="auto"/>
              <w:bottom w:val="single" w:sz="4" w:space="0" w:color="auto"/>
              <w:right w:val="single" w:sz="4" w:space="0" w:color="auto"/>
            </w:tcBorders>
            <w:vAlign w:val="center"/>
          </w:tcPr>
          <w:p w14:paraId="140455A9" w14:textId="77777777" w:rsidR="0076564E" w:rsidRPr="001C7E1D" w:rsidRDefault="0076564E" w:rsidP="0076564E">
            <w:pPr>
              <w:spacing w:before="0"/>
              <w:rPr>
                <w:rFonts w:cs="Arial"/>
                <w:lang w:val="sr-Cyrl-RS"/>
              </w:rPr>
            </w:pPr>
            <w:r w:rsidRPr="001C7E1D">
              <w:rPr>
                <w:rFonts w:cs="Arial"/>
                <w:lang w:val="sr-Cyrl-RS"/>
              </w:rPr>
              <w:t>Контрола техничке документације</w:t>
            </w:r>
          </w:p>
        </w:tc>
        <w:tc>
          <w:tcPr>
            <w:tcW w:w="3969" w:type="dxa"/>
            <w:tcBorders>
              <w:top w:val="single" w:sz="4" w:space="0" w:color="auto"/>
              <w:left w:val="single" w:sz="4" w:space="0" w:color="auto"/>
              <w:bottom w:val="single" w:sz="4" w:space="0" w:color="auto"/>
              <w:right w:val="single" w:sz="4" w:space="0" w:color="auto"/>
            </w:tcBorders>
            <w:vAlign w:val="center"/>
          </w:tcPr>
          <w:p w14:paraId="0556FD3B" w14:textId="77777777" w:rsidR="0076564E" w:rsidRPr="001C7E1D" w:rsidRDefault="0076564E" w:rsidP="0076564E">
            <w:pPr>
              <w:spacing w:before="0"/>
              <w:jc w:val="right"/>
              <w:rPr>
                <w:rFonts w:eastAsia="Calibri" w:cs="Arial"/>
                <w:lang w:val="sr-Cyrl-RS"/>
              </w:rPr>
            </w:pPr>
          </w:p>
        </w:tc>
        <w:tc>
          <w:tcPr>
            <w:tcW w:w="4536" w:type="dxa"/>
            <w:tcBorders>
              <w:top w:val="single" w:sz="4" w:space="0" w:color="auto"/>
              <w:left w:val="single" w:sz="4" w:space="0" w:color="auto"/>
              <w:bottom w:val="single" w:sz="4" w:space="0" w:color="auto"/>
              <w:right w:val="single" w:sz="4" w:space="0" w:color="auto"/>
            </w:tcBorders>
            <w:vAlign w:val="center"/>
          </w:tcPr>
          <w:p w14:paraId="753D62D3" w14:textId="77777777" w:rsidR="0076564E" w:rsidRPr="001C7E1D" w:rsidRDefault="0076564E" w:rsidP="0076564E">
            <w:pPr>
              <w:spacing w:before="0"/>
              <w:jc w:val="right"/>
              <w:rPr>
                <w:rFonts w:eastAsia="Calibri" w:cs="Arial"/>
                <w:lang w:val="sr-Cyrl-RS"/>
              </w:rPr>
            </w:pPr>
          </w:p>
        </w:tc>
      </w:tr>
      <w:tr w:rsidR="0076564E" w:rsidRPr="001C7E1D" w14:paraId="5FD43585" w14:textId="77777777" w:rsidTr="009E38EC">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12C844E6" w14:textId="77777777" w:rsidR="0076564E" w:rsidRPr="001C7E1D" w:rsidRDefault="0076564E" w:rsidP="0076564E">
            <w:pPr>
              <w:spacing w:before="0"/>
              <w:jc w:val="center"/>
              <w:rPr>
                <w:rFonts w:cs="Arial"/>
                <w:lang w:val="sr-Cyrl-RS"/>
              </w:rPr>
            </w:pPr>
            <w:r w:rsidRPr="001C7E1D">
              <w:rPr>
                <w:rFonts w:cs="Arial"/>
                <w:lang w:val="sr-Cyrl-RS"/>
              </w:rPr>
              <w:t>2.</w:t>
            </w:r>
          </w:p>
        </w:tc>
        <w:tc>
          <w:tcPr>
            <w:tcW w:w="5216" w:type="dxa"/>
            <w:tcBorders>
              <w:top w:val="single" w:sz="4" w:space="0" w:color="auto"/>
              <w:left w:val="single" w:sz="4" w:space="0" w:color="auto"/>
              <w:bottom w:val="single" w:sz="4" w:space="0" w:color="auto"/>
              <w:right w:val="single" w:sz="4" w:space="0" w:color="auto"/>
            </w:tcBorders>
            <w:vAlign w:val="center"/>
          </w:tcPr>
          <w:p w14:paraId="2807D8AA" w14:textId="77777777" w:rsidR="0076564E" w:rsidRPr="001C7E1D" w:rsidRDefault="0076564E" w:rsidP="0076564E">
            <w:pPr>
              <w:spacing w:before="0"/>
              <w:jc w:val="left"/>
              <w:rPr>
                <w:rFonts w:cs="Arial"/>
                <w:lang w:val="sr-Cyrl-RS"/>
              </w:rPr>
            </w:pPr>
            <w:r w:rsidRPr="001C7E1D">
              <w:rPr>
                <w:rFonts w:cs="Arial"/>
                <w:lang w:val="sr-Cyrl-RS"/>
              </w:rPr>
              <w:t>Стручни надзор</w:t>
            </w:r>
          </w:p>
        </w:tc>
        <w:tc>
          <w:tcPr>
            <w:tcW w:w="3969" w:type="dxa"/>
            <w:tcBorders>
              <w:top w:val="single" w:sz="4" w:space="0" w:color="auto"/>
              <w:left w:val="single" w:sz="4" w:space="0" w:color="auto"/>
              <w:bottom w:val="single" w:sz="4" w:space="0" w:color="auto"/>
              <w:right w:val="single" w:sz="4" w:space="0" w:color="auto"/>
            </w:tcBorders>
            <w:vAlign w:val="center"/>
          </w:tcPr>
          <w:p w14:paraId="500FB292" w14:textId="77777777" w:rsidR="0076564E" w:rsidRPr="001C7E1D" w:rsidRDefault="0076564E" w:rsidP="0076564E">
            <w:pPr>
              <w:spacing w:before="0"/>
              <w:jc w:val="right"/>
              <w:rPr>
                <w:rFonts w:eastAsia="Calibri" w:cs="Arial"/>
                <w:lang w:val="sr-Cyrl-RS"/>
              </w:rPr>
            </w:pPr>
          </w:p>
        </w:tc>
        <w:tc>
          <w:tcPr>
            <w:tcW w:w="4536" w:type="dxa"/>
            <w:tcBorders>
              <w:top w:val="single" w:sz="4" w:space="0" w:color="auto"/>
              <w:left w:val="single" w:sz="4" w:space="0" w:color="auto"/>
              <w:bottom w:val="single" w:sz="4" w:space="0" w:color="auto"/>
              <w:right w:val="single" w:sz="4" w:space="0" w:color="auto"/>
            </w:tcBorders>
            <w:vAlign w:val="center"/>
          </w:tcPr>
          <w:p w14:paraId="05426974" w14:textId="77777777" w:rsidR="0076564E" w:rsidRPr="001C7E1D" w:rsidRDefault="0076564E" w:rsidP="0076564E">
            <w:pPr>
              <w:spacing w:before="0"/>
              <w:jc w:val="right"/>
              <w:rPr>
                <w:rFonts w:eastAsia="Calibri" w:cs="Arial"/>
                <w:lang w:val="sr-Cyrl-RS"/>
              </w:rPr>
            </w:pPr>
          </w:p>
        </w:tc>
      </w:tr>
      <w:tr w:rsidR="0076564E" w:rsidRPr="001C7E1D" w14:paraId="1862E589" w14:textId="77777777" w:rsidTr="009E38EC">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6B1619DD" w14:textId="77777777" w:rsidR="0076564E" w:rsidRPr="001C7E1D" w:rsidRDefault="0076564E">
            <w:pPr>
              <w:spacing w:before="0"/>
              <w:jc w:val="center"/>
              <w:rPr>
                <w:rFonts w:cs="Arial"/>
                <w:b/>
                <w:lang w:val="sr-Cyrl-RS"/>
              </w:rPr>
            </w:pPr>
          </w:p>
        </w:tc>
        <w:tc>
          <w:tcPr>
            <w:tcW w:w="5216" w:type="dxa"/>
            <w:tcBorders>
              <w:top w:val="single" w:sz="4" w:space="0" w:color="auto"/>
              <w:left w:val="single" w:sz="4" w:space="0" w:color="auto"/>
              <w:bottom w:val="single" w:sz="4" w:space="0" w:color="auto"/>
              <w:right w:val="single" w:sz="4" w:space="0" w:color="auto"/>
            </w:tcBorders>
            <w:vAlign w:val="center"/>
          </w:tcPr>
          <w:p w14:paraId="49EB185D" w14:textId="77777777" w:rsidR="0076564E" w:rsidRPr="001C7E1D" w:rsidRDefault="0076564E" w:rsidP="007932DF">
            <w:pPr>
              <w:spacing w:before="0"/>
              <w:jc w:val="left"/>
              <w:rPr>
                <w:rFonts w:cs="Arial"/>
                <w:b/>
                <w:lang w:val="sr-Cyrl-RS"/>
              </w:rPr>
            </w:pPr>
            <w:r w:rsidRPr="001C7E1D">
              <w:rPr>
                <w:rFonts w:cs="Arial"/>
                <w:b/>
                <w:lang w:val="sr-Cyrl-RS"/>
              </w:rPr>
              <w:t>УКУПНО ПОНУЂЕНА ЦЕНА</w:t>
            </w:r>
            <w:r w:rsidR="009E38EC">
              <w:rPr>
                <w:rFonts w:cs="Arial"/>
                <w:b/>
                <w:lang w:val="sr-Cyrl-RS"/>
              </w:rPr>
              <w:t>:</w:t>
            </w:r>
          </w:p>
        </w:tc>
        <w:tc>
          <w:tcPr>
            <w:tcW w:w="3969" w:type="dxa"/>
            <w:tcBorders>
              <w:top w:val="single" w:sz="4" w:space="0" w:color="auto"/>
              <w:left w:val="single" w:sz="4" w:space="0" w:color="auto"/>
              <w:bottom w:val="single" w:sz="4" w:space="0" w:color="auto"/>
              <w:right w:val="single" w:sz="4" w:space="0" w:color="auto"/>
            </w:tcBorders>
            <w:vAlign w:val="center"/>
          </w:tcPr>
          <w:p w14:paraId="5B1282F9" w14:textId="77777777" w:rsidR="0076564E" w:rsidRPr="001C7E1D" w:rsidRDefault="0076564E" w:rsidP="0076564E">
            <w:pPr>
              <w:spacing w:before="0"/>
              <w:jc w:val="right"/>
              <w:rPr>
                <w:rFonts w:eastAsia="Calibri" w:cs="Arial"/>
                <w:lang w:val="sr-Cyrl-RS"/>
              </w:rPr>
            </w:pPr>
          </w:p>
        </w:tc>
        <w:tc>
          <w:tcPr>
            <w:tcW w:w="4536" w:type="dxa"/>
            <w:tcBorders>
              <w:top w:val="single" w:sz="4" w:space="0" w:color="auto"/>
              <w:left w:val="single" w:sz="4" w:space="0" w:color="auto"/>
              <w:bottom w:val="single" w:sz="4" w:space="0" w:color="auto"/>
              <w:right w:val="single" w:sz="4" w:space="0" w:color="auto"/>
            </w:tcBorders>
            <w:vAlign w:val="center"/>
          </w:tcPr>
          <w:p w14:paraId="70376677" w14:textId="77777777" w:rsidR="0076564E" w:rsidRPr="001C7E1D" w:rsidRDefault="0076564E" w:rsidP="0076564E">
            <w:pPr>
              <w:spacing w:before="0"/>
              <w:jc w:val="right"/>
              <w:rPr>
                <w:rFonts w:eastAsia="Calibri" w:cs="Arial"/>
                <w:lang w:val="sr-Cyrl-RS"/>
              </w:rPr>
            </w:pPr>
          </w:p>
        </w:tc>
      </w:tr>
    </w:tbl>
    <w:p w14:paraId="250C6774" w14:textId="77777777" w:rsidR="00615EC2" w:rsidRDefault="00615EC2" w:rsidP="00615EC2">
      <w:pPr>
        <w:spacing w:before="0"/>
        <w:rPr>
          <w:rFonts w:cs="Arial"/>
          <w:b/>
          <w:lang w:val="sr-Cyrl-RS" w:eastAsia="zh-CN"/>
        </w:rPr>
      </w:pPr>
    </w:p>
    <w:p w14:paraId="67E986D5" w14:textId="77777777" w:rsidR="00C82405" w:rsidRDefault="00C82405" w:rsidP="00615EC2">
      <w:pPr>
        <w:spacing w:before="0"/>
        <w:rPr>
          <w:rFonts w:cs="Arial"/>
          <w:b/>
          <w:lang w:val="sr-Cyrl-RS" w:eastAsia="zh-CN"/>
        </w:rPr>
      </w:pPr>
    </w:p>
    <w:p w14:paraId="04E69457" w14:textId="77777777" w:rsidR="00C82405" w:rsidRDefault="00C82405" w:rsidP="00615EC2">
      <w:pPr>
        <w:spacing w:before="0"/>
        <w:rPr>
          <w:rFonts w:cs="Arial"/>
          <w:b/>
          <w:lang w:val="sr-Cyrl-RS" w:eastAsia="zh-CN"/>
        </w:rPr>
      </w:pPr>
    </w:p>
    <w:p w14:paraId="1CD583DB" w14:textId="77777777" w:rsidR="00C82405" w:rsidRDefault="00C82405" w:rsidP="00615EC2">
      <w:pPr>
        <w:spacing w:before="0"/>
        <w:rPr>
          <w:rFonts w:cs="Arial"/>
          <w:b/>
          <w:lang w:val="sr-Cyrl-RS" w:eastAsia="zh-CN"/>
        </w:rPr>
      </w:pPr>
    </w:p>
    <w:p w14:paraId="419BB551" w14:textId="77777777" w:rsidR="00C82405" w:rsidRDefault="00C82405" w:rsidP="00615EC2">
      <w:pPr>
        <w:spacing w:before="0"/>
        <w:rPr>
          <w:rFonts w:cs="Arial"/>
          <w:b/>
          <w:lang w:val="sr-Cyrl-RS" w:eastAsia="zh-CN"/>
        </w:rPr>
      </w:pPr>
    </w:p>
    <w:p w14:paraId="2BF1447F" w14:textId="77777777" w:rsidR="00C82405" w:rsidRPr="001C7E1D" w:rsidRDefault="00C82405" w:rsidP="00615EC2">
      <w:pPr>
        <w:spacing w:before="0"/>
        <w:rPr>
          <w:rFonts w:cs="Arial"/>
          <w:b/>
          <w:lang w:val="sr-Cyrl-RS" w:eastAsia="zh-CN"/>
        </w:rPr>
      </w:pPr>
    </w:p>
    <w:p w14:paraId="61DD8CFC" w14:textId="77777777" w:rsidR="0046191E" w:rsidRPr="001C7E1D" w:rsidRDefault="008B0B50" w:rsidP="0076564E">
      <w:pPr>
        <w:spacing w:before="0"/>
        <w:rPr>
          <w:rFonts w:cs="Arial"/>
          <w:lang w:val="sr-Cyrl-RS"/>
        </w:rPr>
      </w:pPr>
      <w:r w:rsidRPr="001C7E1D">
        <w:rPr>
          <w:rFonts w:cs="Arial"/>
          <w:lang w:val="sr-Cyrl-RS"/>
        </w:rPr>
        <w:t>Напомен</w:t>
      </w:r>
      <w:r w:rsidR="00E14D8A" w:rsidRPr="001C7E1D">
        <w:rPr>
          <w:rFonts w:cs="Arial"/>
          <w:lang w:val="sr-Cyrl-RS"/>
        </w:rPr>
        <w:t>е</w:t>
      </w:r>
      <w:r w:rsidRPr="001C7E1D">
        <w:rPr>
          <w:rFonts w:cs="Arial"/>
          <w:lang w:val="sr-Cyrl-RS"/>
        </w:rPr>
        <w:t>:</w:t>
      </w:r>
    </w:p>
    <w:p w14:paraId="0B767904" w14:textId="77777777" w:rsidR="00214D86" w:rsidRPr="001C7E1D" w:rsidRDefault="0046191E" w:rsidP="0076564E">
      <w:pPr>
        <w:tabs>
          <w:tab w:val="left" w:pos="284"/>
        </w:tabs>
        <w:spacing w:before="0"/>
        <w:rPr>
          <w:rFonts w:cs="Arial"/>
          <w:lang w:val="sr-Cyrl-RS"/>
        </w:rPr>
      </w:pPr>
      <w:r w:rsidRPr="001C7E1D">
        <w:rPr>
          <w:rFonts w:cs="Arial"/>
          <w:lang w:val="sr-Cyrl-RS"/>
        </w:rPr>
        <w:t>-</w:t>
      </w:r>
      <w:r w:rsidRPr="001C7E1D">
        <w:rPr>
          <w:rFonts w:cs="Arial"/>
          <w:lang w:val="sr-Cyrl-RS"/>
        </w:rPr>
        <w:tab/>
      </w:r>
      <w:r w:rsidR="008B0B50" w:rsidRPr="001C7E1D">
        <w:rPr>
          <w:rFonts w:cs="Arial"/>
          <w:lang w:val="sr-Cyrl-RS"/>
        </w:rPr>
        <w:t>За извршење Стручног надзора понуђач мора понудити ангажовање наведено у колони „</w:t>
      </w:r>
      <w:r w:rsidR="007F3DB8" w:rsidRPr="001C7E1D">
        <w:rPr>
          <w:rFonts w:cs="Arial"/>
          <w:lang w:val="sr-Cyrl-RS"/>
        </w:rPr>
        <w:t>О</w:t>
      </w:r>
      <w:r w:rsidR="008B0B50" w:rsidRPr="001C7E1D">
        <w:rPr>
          <w:rFonts w:cs="Arial"/>
          <w:lang w:val="sr-Cyrl-RS"/>
        </w:rPr>
        <w:t xml:space="preserve">чекивани број човек/ дан-а“. Понуђач је слободан да понуди и већи број стручњака тражених профила уколико процени да су потребни за извршење услуга која </w:t>
      </w:r>
      <w:r w:rsidRPr="001C7E1D">
        <w:rPr>
          <w:rFonts w:cs="Arial"/>
          <w:lang w:val="sr-Cyrl-RS"/>
        </w:rPr>
        <w:t xml:space="preserve">је </w:t>
      </w:r>
      <w:r w:rsidR="008B0B50" w:rsidRPr="001C7E1D">
        <w:rPr>
          <w:rFonts w:cs="Arial"/>
          <w:lang w:val="sr-Cyrl-RS"/>
        </w:rPr>
        <w:t>предмет ове набавке.</w:t>
      </w:r>
    </w:p>
    <w:p w14:paraId="5B0D3D48" w14:textId="77777777" w:rsidR="0046191E" w:rsidRPr="001C7E1D" w:rsidRDefault="0046191E" w:rsidP="0076564E">
      <w:pPr>
        <w:tabs>
          <w:tab w:val="left" w:pos="426"/>
        </w:tabs>
        <w:spacing w:before="0"/>
        <w:rPr>
          <w:rFonts w:cs="Arial"/>
          <w:lang w:val="sr-Cyrl-RS" w:eastAsia="zh-CN"/>
        </w:rPr>
      </w:pPr>
      <w:r w:rsidRPr="001C7E1D">
        <w:rPr>
          <w:rFonts w:cs="Arial"/>
          <w:lang w:val="sr-Cyrl-RS"/>
        </w:rPr>
        <w:t>-</w:t>
      </w:r>
      <w:r w:rsidRPr="001C7E1D">
        <w:rPr>
          <w:rFonts w:cs="Arial"/>
          <w:lang w:val="sr-Cyrl-RS"/>
        </w:rPr>
        <w:tab/>
        <w:t>Детаљна структура цена за вршење</w:t>
      </w:r>
      <w:r w:rsidR="0015205E">
        <w:rPr>
          <w:rFonts w:cs="Arial"/>
          <w:lang w:val="sr-Cyrl-RS"/>
        </w:rPr>
        <w:t xml:space="preserve"> Техничке контроле Пројекта за г</w:t>
      </w:r>
      <w:r w:rsidRPr="001C7E1D">
        <w:rPr>
          <w:rFonts w:cs="Arial"/>
          <w:lang w:val="sr-Cyrl-RS"/>
        </w:rPr>
        <w:t>рађевинску дозволу и Пројекта за извођење, а за потребе плаћања (мерења прогреса ове усл</w:t>
      </w:r>
      <w:r w:rsidR="00C82405">
        <w:rPr>
          <w:rFonts w:cs="Arial"/>
          <w:lang w:val="sr-Cyrl-RS"/>
        </w:rPr>
        <w:t>у</w:t>
      </w:r>
      <w:r w:rsidRPr="001C7E1D">
        <w:rPr>
          <w:rFonts w:cs="Arial"/>
          <w:lang w:val="sr-Cyrl-RS"/>
        </w:rPr>
        <w:t>ге), према пројектним целинама техничке документације биће усаглашена након израде структуре документације</w:t>
      </w:r>
      <w:r w:rsidR="005F0CBC" w:rsidRPr="001C7E1D">
        <w:rPr>
          <w:rFonts w:cs="Arial"/>
          <w:lang w:val="sr-Cyrl-RS"/>
        </w:rPr>
        <w:t xml:space="preserve"> од стране Извођача, што ће се записнички констатовати између Наручиоца и вршиоца услуге која је предмет ове ЈН</w:t>
      </w:r>
      <w:r w:rsidRPr="001C7E1D">
        <w:rPr>
          <w:rFonts w:cs="Arial"/>
          <w:lang w:val="sr-Cyrl-RS" w:eastAsia="zh-CN"/>
        </w:rPr>
        <w:t>.</w:t>
      </w:r>
    </w:p>
    <w:p w14:paraId="25F4E127" w14:textId="77777777" w:rsidR="00214D86" w:rsidRPr="001C7E1D" w:rsidRDefault="005F0CBC" w:rsidP="00ED734A">
      <w:pPr>
        <w:tabs>
          <w:tab w:val="left" w:pos="426"/>
        </w:tabs>
        <w:spacing w:before="0"/>
        <w:rPr>
          <w:rFonts w:cs="Arial"/>
          <w:lang w:val="sr-Cyrl-RS"/>
        </w:rPr>
      </w:pPr>
      <w:r w:rsidRPr="001C7E1D">
        <w:rPr>
          <w:rFonts w:cs="Arial"/>
          <w:lang w:val="sr-Cyrl-RS"/>
        </w:rPr>
        <w:t>-</w:t>
      </w:r>
      <w:r w:rsidRPr="001C7E1D">
        <w:rPr>
          <w:rFonts w:cs="Arial"/>
          <w:lang w:val="sr-Cyrl-RS"/>
        </w:rPr>
        <w:tab/>
      </w:r>
      <w:r w:rsidR="008B0B50" w:rsidRPr="001C7E1D">
        <w:rPr>
          <w:rFonts w:cs="Arial"/>
          <w:lang w:val="sr-Cyrl-RS"/>
        </w:rPr>
        <w:t>Понуђена цена мора да покрива и укључује све трошкове које Понуђач има у реализацији набавке, укључујући смештај, трошкове путовања итд.</w:t>
      </w:r>
    </w:p>
    <w:p w14:paraId="3E6E6185" w14:textId="77777777" w:rsidR="002A01D5" w:rsidRDefault="005F0CBC" w:rsidP="00ED734A">
      <w:pPr>
        <w:tabs>
          <w:tab w:val="left" w:pos="426"/>
        </w:tabs>
        <w:spacing w:before="0"/>
        <w:rPr>
          <w:rFonts w:cs="Arial"/>
          <w:lang w:val="sr-Cyrl-RS"/>
        </w:rPr>
      </w:pPr>
      <w:r w:rsidRPr="001C7E1D">
        <w:rPr>
          <w:rFonts w:cs="Arial"/>
          <w:lang w:val="sr-Cyrl-RS"/>
        </w:rPr>
        <w:t>-</w:t>
      </w:r>
      <w:r w:rsidRPr="001C7E1D">
        <w:rPr>
          <w:rFonts w:cs="Arial"/>
          <w:lang w:val="sr-Cyrl-RS"/>
        </w:rPr>
        <w:tab/>
        <w:t>Све цене се изражавају у РСД/ЕУР (обавезно назначити понуђену валуту.</w:t>
      </w:r>
    </w:p>
    <w:p w14:paraId="40BABCDB" w14:textId="77777777" w:rsidR="00481FCB" w:rsidRDefault="00481FCB" w:rsidP="00ED734A">
      <w:pPr>
        <w:tabs>
          <w:tab w:val="left" w:pos="426"/>
        </w:tabs>
        <w:spacing w:before="0"/>
        <w:rPr>
          <w:rFonts w:cs="Arial"/>
          <w:lang w:val="sr-Cyrl-RS"/>
        </w:rPr>
      </w:pPr>
    </w:p>
    <w:p w14:paraId="460831A7" w14:textId="0AF4F85C" w:rsidR="00481FCB" w:rsidRDefault="00481FCB" w:rsidP="00ED734A">
      <w:pPr>
        <w:tabs>
          <w:tab w:val="left" w:pos="426"/>
        </w:tabs>
        <w:spacing w:before="0"/>
        <w:rPr>
          <w:rFonts w:cs="Arial"/>
          <w:lang w:val="sr-Cyrl-RS"/>
        </w:rPr>
      </w:pPr>
      <w:r>
        <w:rPr>
          <w:rFonts w:cs="Arial"/>
          <w:lang w:val="sr-Cyrl-RS"/>
        </w:rPr>
        <w:t>Страни понуђачи могу цену исказати у еврима, која ће у сврху оцене понуде бити прерачуната у динаре по средњем курсу НБС на дан када је започето отварање.</w:t>
      </w:r>
    </w:p>
    <w:p w14:paraId="245C8454" w14:textId="0FE78A8B" w:rsidR="00481FCB" w:rsidRDefault="00481FCB" w:rsidP="00ED734A">
      <w:pPr>
        <w:tabs>
          <w:tab w:val="left" w:pos="426"/>
        </w:tabs>
        <w:spacing w:before="0"/>
        <w:rPr>
          <w:rFonts w:cs="Arial"/>
          <w:lang w:val="sr-Cyrl-RS"/>
        </w:rPr>
      </w:pPr>
      <w:r>
        <w:rPr>
          <w:rFonts w:cs="Arial"/>
          <w:lang w:val="sr-Cyrl-RS"/>
        </w:rPr>
        <w:t>Домаћи понуђачи цену дају у динарима и уговорена цена ће бити у динарима као и плаћање.</w:t>
      </w:r>
    </w:p>
    <w:p w14:paraId="6C40EC2A" w14:textId="77777777" w:rsidR="00481FCB" w:rsidRPr="001C7E1D" w:rsidRDefault="00481FCB" w:rsidP="00ED734A">
      <w:pPr>
        <w:tabs>
          <w:tab w:val="left" w:pos="426"/>
        </w:tabs>
        <w:spacing w:before="0"/>
        <w:rPr>
          <w:rFonts w:cs="Arial"/>
          <w:lang w:val="sr-Cyrl-RS"/>
        </w:rPr>
      </w:pPr>
    </w:p>
    <w:p w14:paraId="6F4F4EE9" w14:textId="77777777" w:rsidR="007E2B73" w:rsidRDefault="007E2B73" w:rsidP="009C5CF0">
      <w:pPr>
        <w:spacing w:before="0"/>
        <w:rPr>
          <w:rFonts w:cs="Arial"/>
          <w:lang w:val="sr-Cyrl-RS"/>
        </w:rPr>
      </w:pPr>
    </w:p>
    <w:p w14:paraId="509326B2" w14:textId="77777777" w:rsidR="007E2B73" w:rsidRDefault="007E2B73" w:rsidP="009C5CF0">
      <w:pPr>
        <w:spacing w:before="0"/>
        <w:rPr>
          <w:rFonts w:cs="Arial"/>
          <w:lang w:val="sr-Cyrl-RS"/>
        </w:rPr>
      </w:pPr>
    </w:p>
    <w:p w14:paraId="384063CA" w14:textId="77777777" w:rsidR="007E2B73" w:rsidRDefault="007E2B73" w:rsidP="009C5CF0">
      <w:pPr>
        <w:spacing w:before="0"/>
        <w:rPr>
          <w:rFonts w:cs="Arial"/>
          <w:lang w:val="sr-Cyrl-RS"/>
        </w:rPr>
      </w:pPr>
    </w:p>
    <w:p w14:paraId="19411028" w14:textId="77777777" w:rsidR="007E2B73" w:rsidRPr="001C7E1D" w:rsidRDefault="007E2B73" w:rsidP="009C5CF0">
      <w:pPr>
        <w:spacing w:before="0"/>
        <w:rPr>
          <w:rFonts w:cs="Arial"/>
          <w:lang w:val="sr-Cyrl-RS"/>
        </w:rPr>
      </w:pPr>
    </w:p>
    <w:tbl>
      <w:tblPr>
        <w:tblW w:w="9443" w:type="dxa"/>
        <w:jc w:val="right"/>
        <w:tblLayout w:type="fixed"/>
        <w:tblLook w:val="0000" w:firstRow="0" w:lastRow="0" w:firstColumn="0" w:lastColumn="0" w:noHBand="0" w:noVBand="0"/>
      </w:tblPr>
      <w:tblGrid>
        <w:gridCol w:w="3948"/>
        <w:gridCol w:w="1985"/>
        <w:gridCol w:w="3510"/>
      </w:tblGrid>
      <w:tr w:rsidR="005F0CBC" w:rsidRPr="001C7E1D" w14:paraId="11243D59" w14:textId="77777777" w:rsidTr="009C5CF0">
        <w:trPr>
          <w:jc w:val="right"/>
        </w:trPr>
        <w:tc>
          <w:tcPr>
            <w:tcW w:w="3948" w:type="dxa"/>
          </w:tcPr>
          <w:p w14:paraId="701584DA" w14:textId="77777777" w:rsidR="005F0CBC" w:rsidRPr="001C7E1D" w:rsidRDefault="005F0CBC" w:rsidP="00A02669">
            <w:pPr>
              <w:rPr>
                <w:rFonts w:cs="Arial"/>
                <w:lang w:val="sr-Cyrl-RS"/>
              </w:rPr>
            </w:pPr>
            <w:r w:rsidRPr="001C7E1D">
              <w:rPr>
                <w:rFonts w:cs="Arial"/>
                <w:lang w:val="sr-Cyrl-RS"/>
              </w:rPr>
              <w:t>Датум:</w:t>
            </w:r>
          </w:p>
        </w:tc>
        <w:tc>
          <w:tcPr>
            <w:tcW w:w="1985" w:type="dxa"/>
          </w:tcPr>
          <w:p w14:paraId="0496937D" w14:textId="77777777" w:rsidR="005F0CBC" w:rsidRPr="001C7E1D" w:rsidRDefault="005F0CBC" w:rsidP="00A02669">
            <w:pPr>
              <w:rPr>
                <w:rFonts w:cs="Arial"/>
                <w:lang w:val="sr-Cyrl-RS"/>
              </w:rPr>
            </w:pPr>
          </w:p>
        </w:tc>
        <w:tc>
          <w:tcPr>
            <w:tcW w:w="3510" w:type="dxa"/>
          </w:tcPr>
          <w:p w14:paraId="1FA4D24B" w14:textId="77777777" w:rsidR="002A01D5" w:rsidRPr="001C7E1D" w:rsidRDefault="005F0CBC">
            <w:pPr>
              <w:jc w:val="center"/>
              <w:rPr>
                <w:rFonts w:cs="Arial"/>
                <w:lang w:val="sr-Cyrl-RS"/>
              </w:rPr>
            </w:pPr>
            <w:r w:rsidRPr="001C7E1D">
              <w:rPr>
                <w:rFonts w:cs="Arial"/>
                <w:lang w:val="sr-Cyrl-RS"/>
              </w:rPr>
              <w:t>Понуђач</w:t>
            </w:r>
          </w:p>
        </w:tc>
      </w:tr>
      <w:tr w:rsidR="005F0CBC" w:rsidRPr="001C7E1D" w14:paraId="262620A6" w14:textId="77777777" w:rsidTr="009C5CF0">
        <w:trPr>
          <w:jc w:val="right"/>
        </w:trPr>
        <w:tc>
          <w:tcPr>
            <w:tcW w:w="3948" w:type="dxa"/>
          </w:tcPr>
          <w:p w14:paraId="3652385A" w14:textId="77777777" w:rsidR="005F0CBC" w:rsidRPr="001C7E1D" w:rsidRDefault="005F0CBC" w:rsidP="00A02669">
            <w:pPr>
              <w:rPr>
                <w:rFonts w:cs="Arial"/>
                <w:lang w:val="sr-Cyrl-RS"/>
              </w:rPr>
            </w:pPr>
          </w:p>
        </w:tc>
        <w:tc>
          <w:tcPr>
            <w:tcW w:w="1985" w:type="dxa"/>
          </w:tcPr>
          <w:p w14:paraId="0B48B74E" w14:textId="77777777" w:rsidR="002A01D5" w:rsidRPr="001C7E1D" w:rsidRDefault="005F0CBC">
            <w:pPr>
              <w:jc w:val="center"/>
              <w:rPr>
                <w:rFonts w:cs="Arial"/>
                <w:lang w:val="sr-Cyrl-RS"/>
              </w:rPr>
            </w:pPr>
            <w:r w:rsidRPr="001C7E1D">
              <w:rPr>
                <w:rFonts w:cs="Arial"/>
                <w:lang w:val="sr-Cyrl-RS"/>
              </w:rPr>
              <w:t>М.П.</w:t>
            </w:r>
          </w:p>
        </w:tc>
        <w:tc>
          <w:tcPr>
            <w:tcW w:w="3510" w:type="dxa"/>
          </w:tcPr>
          <w:p w14:paraId="7FACE04F" w14:textId="77777777" w:rsidR="005F0CBC" w:rsidRPr="001C7E1D" w:rsidRDefault="005F0CBC" w:rsidP="00A02669">
            <w:pPr>
              <w:rPr>
                <w:rFonts w:cs="Arial"/>
                <w:lang w:val="sr-Cyrl-RS"/>
              </w:rPr>
            </w:pPr>
          </w:p>
        </w:tc>
      </w:tr>
      <w:tr w:rsidR="005F0CBC" w:rsidRPr="001C7E1D" w14:paraId="73FCD619" w14:textId="77777777" w:rsidTr="009C5CF0">
        <w:trPr>
          <w:jc w:val="right"/>
        </w:trPr>
        <w:tc>
          <w:tcPr>
            <w:tcW w:w="3948" w:type="dxa"/>
            <w:tcBorders>
              <w:bottom w:val="single" w:sz="4" w:space="0" w:color="auto"/>
            </w:tcBorders>
          </w:tcPr>
          <w:p w14:paraId="1FBF5427" w14:textId="77777777" w:rsidR="005F0CBC" w:rsidRPr="001C7E1D" w:rsidRDefault="005F0CBC" w:rsidP="00A02669">
            <w:pPr>
              <w:rPr>
                <w:rFonts w:cs="Arial"/>
                <w:lang w:val="sr-Cyrl-RS"/>
              </w:rPr>
            </w:pPr>
          </w:p>
        </w:tc>
        <w:tc>
          <w:tcPr>
            <w:tcW w:w="1985" w:type="dxa"/>
          </w:tcPr>
          <w:p w14:paraId="0A0C1977" w14:textId="77777777" w:rsidR="005F0CBC" w:rsidRPr="001C7E1D" w:rsidRDefault="005F0CBC" w:rsidP="00A02669">
            <w:pPr>
              <w:rPr>
                <w:rFonts w:cs="Arial"/>
                <w:lang w:val="sr-Cyrl-RS"/>
              </w:rPr>
            </w:pPr>
          </w:p>
        </w:tc>
        <w:tc>
          <w:tcPr>
            <w:tcW w:w="3510" w:type="dxa"/>
            <w:tcBorders>
              <w:bottom w:val="single" w:sz="4" w:space="0" w:color="auto"/>
            </w:tcBorders>
          </w:tcPr>
          <w:p w14:paraId="0D398DAD" w14:textId="77777777" w:rsidR="005F0CBC" w:rsidRPr="001C7E1D" w:rsidRDefault="005F0CBC" w:rsidP="00A02669">
            <w:pPr>
              <w:rPr>
                <w:rFonts w:cs="Arial"/>
                <w:lang w:val="sr-Cyrl-RS"/>
              </w:rPr>
            </w:pPr>
          </w:p>
        </w:tc>
      </w:tr>
      <w:tr w:rsidR="005F0CBC" w:rsidRPr="001C7E1D" w14:paraId="06930EB0" w14:textId="77777777" w:rsidTr="009C5CF0">
        <w:trPr>
          <w:trHeight w:val="389"/>
          <w:jc w:val="right"/>
        </w:trPr>
        <w:tc>
          <w:tcPr>
            <w:tcW w:w="3948" w:type="dxa"/>
            <w:tcBorders>
              <w:top w:val="single" w:sz="4" w:space="0" w:color="auto"/>
            </w:tcBorders>
          </w:tcPr>
          <w:p w14:paraId="45AE7C63" w14:textId="77777777" w:rsidR="005F0CBC" w:rsidRPr="001C7E1D" w:rsidRDefault="005F0CBC" w:rsidP="00A02669">
            <w:pPr>
              <w:rPr>
                <w:rFonts w:cs="Arial"/>
                <w:lang w:val="sr-Cyrl-RS"/>
              </w:rPr>
            </w:pPr>
          </w:p>
          <w:p w14:paraId="51E6ACD1" w14:textId="77777777" w:rsidR="005F0CBC" w:rsidRDefault="005F0CBC" w:rsidP="00A02669">
            <w:pPr>
              <w:rPr>
                <w:rFonts w:cs="Arial"/>
                <w:lang w:val="sr-Cyrl-RS"/>
              </w:rPr>
            </w:pPr>
          </w:p>
          <w:p w14:paraId="1980B960" w14:textId="77777777" w:rsidR="0015205E" w:rsidRDefault="0015205E" w:rsidP="00A02669">
            <w:pPr>
              <w:rPr>
                <w:rFonts w:cs="Arial"/>
                <w:lang w:val="sr-Cyrl-RS"/>
              </w:rPr>
            </w:pPr>
          </w:p>
          <w:p w14:paraId="7A545D7B" w14:textId="77777777" w:rsidR="0015205E" w:rsidRDefault="0015205E" w:rsidP="00A02669">
            <w:pPr>
              <w:rPr>
                <w:rFonts w:cs="Arial"/>
                <w:lang w:val="sr-Cyrl-RS"/>
              </w:rPr>
            </w:pPr>
          </w:p>
          <w:p w14:paraId="11932E13" w14:textId="77777777" w:rsidR="0015205E" w:rsidRDefault="0015205E" w:rsidP="00A02669">
            <w:pPr>
              <w:rPr>
                <w:rFonts w:cs="Arial"/>
                <w:lang w:val="sr-Cyrl-RS"/>
              </w:rPr>
            </w:pPr>
          </w:p>
          <w:p w14:paraId="565B4214" w14:textId="77777777" w:rsidR="0015205E" w:rsidRPr="001C7E1D" w:rsidRDefault="0015205E" w:rsidP="00A02669">
            <w:pPr>
              <w:rPr>
                <w:rFonts w:cs="Arial"/>
                <w:lang w:val="sr-Cyrl-RS"/>
              </w:rPr>
            </w:pPr>
          </w:p>
        </w:tc>
        <w:tc>
          <w:tcPr>
            <w:tcW w:w="1985" w:type="dxa"/>
          </w:tcPr>
          <w:p w14:paraId="0602D56E" w14:textId="77777777" w:rsidR="005F0CBC" w:rsidRPr="001C7E1D" w:rsidRDefault="005F0CBC" w:rsidP="00A02669">
            <w:pPr>
              <w:rPr>
                <w:rFonts w:cs="Arial"/>
                <w:lang w:val="sr-Cyrl-RS"/>
              </w:rPr>
            </w:pPr>
          </w:p>
        </w:tc>
        <w:tc>
          <w:tcPr>
            <w:tcW w:w="3510" w:type="dxa"/>
            <w:tcBorders>
              <w:top w:val="single" w:sz="4" w:space="0" w:color="auto"/>
            </w:tcBorders>
          </w:tcPr>
          <w:p w14:paraId="35C2A079" w14:textId="77777777" w:rsidR="002A01D5" w:rsidRPr="001C7E1D" w:rsidRDefault="005F0CBC">
            <w:pPr>
              <w:jc w:val="center"/>
              <w:rPr>
                <w:rFonts w:cs="Arial"/>
                <w:lang w:val="sr-Cyrl-RS"/>
              </w:rPr>
            </w:pPr>
            <w:r w:rsidRPr="001C7E1D">
              <w:rPr>
                <w:rFonts w:cs="Arial"/>
                <w:lang w:val="sr-Cyrl-RS"/>
              </w:rPr>
              <w:t>Потпис овлашћеног лица</w:t>
            </w:r>
          </w:p>
        </w:tc>
      </w:tr>
    </w:tbl>
    <w:p w14:paraId="52A7296A" w14:textId="77777777" w:rsidR="002A01D5" w:rsidRDefault="002A01D5">
      <w:pPr>
        <w:spacing w:before="0"/>
        <w:rPr>
          <w:rFonts w:cs="Arial"/>
          <w:b/>
          <w:sz w:val="24"/>
          <w:szCs w:val="24"/>
          <w:lang w:val="sr-Cyrl-RS"/>
        </w:rPr>
      </w:pPr>
    </w:p>
    <w:p w14:paraId="71EC992D" w14:textId="77777777" w:rsidR="007E2B73" w:rsidRDefault="007E2B73">
      <w:pPr>
        <w:spacing w:before="0"/>
        <w:rPr>
          <w:rFonts w:cs="Arial"/>
          <w:b/>
          <w:sz w:val="24"/>
          <w:szCs w:val="24"/>
          <w:lang w:val="sr-Cyrl-RS"/>
        </w:rPr>
      </w:pPr>
    </w:p>
    <w:p w14:paraId="1CBD531A" w14:textId="77777777" w:rsidR="007E2B73" w:rsidRDefault="007E2B73">
      <w:pPr>
        <w:spacing w:before="0"/>
        <w:rPr>
          <w:rFonts w:cs="Arial"/>
          <w:b/>
          <w:sz w:val="24"/>
          <w:szCs w:val="24"/>
          <w:lang w:val="sr-Cyrl-RS"/>
        </w:rPr>
      </w:pPr>
    </w:p>
    <w:p w14:paraId="2629DABF" w14:textId="77777777" w:rsidR="007E2B73" w:rsidRPr="0015205E" w:rsidRDefault="007E2B73">
      <w:pPr>
        <w:spacing w:before="0"/>
        <w:rPr>
          <w:rFonts w:cs="Arial"/>
          <w:b/>
          <w:sz w:val="24"/>
          <w:szCs w:val="24"/>
          <w:lang w:val="sr-Cyrl-RS"/>
        </w:rPr>
      </w:pPr>
    </w:p>
    <w:p w14:paraId="2EB9A41C" w14:textId="77777777" w:rsidR="002A01D5" w:rsidRDefault="008B0B50">
      <w:pPr>
        <w:spacing w:before="0"/>
        <w:rPr>
          <w:rFonts w:cs="Arial"/>
          <w:b/>
          <w:sz w:val="24"/>
          <w:szCs w:val="24"/>
          <w:lang w:val="sr-Cyrl-RS"/>
        </w:rPr>
      </w:pPr>
      <w:r w:rsidRPr="0015205E">
        <w:rPr>
          <w:rFonts w:cs="Arial"/>
          <w:b/>
          <w:sz w:val="24"/>
          <w:szCs w:val="24"/>
          <w:lang w:val="sr-Cyrl-RS"/>
        </w:rPr>
        <w:t xml:space="preserve">Упутство за попуњавање Образаца структуре цене: </w:t>
      </w:r>
    </w:p>
    <w:p w14:paraId="22D98E08" w14:textId="77777777" w:rsidR="00391564" w:rsidRDefault="00391564">
      <w:pPr>
        <w:spacing w:before="0"/>
        <w:rPr>
          <w:rFonts w:cs="Arial"/>
          <w:b/>
          <w:sz w:val="24"/>
          <w:szCs w:val="24"/>
          <w:lang w:val="sr-Cyrl-RS"/>
        </w:rPr>
      </w:pPr>
    </w:p>
    <w:p w14:paraId="0F2A83CE" w14:textId="77777777" w:rsidR="00391564" w:rsidRPr="0015205E" w:rsidRDefault="00391564">
      <w:pPr>
        <w:spacing w:before="0"/>
        <w:rPr>
          <w:rFonts w:cs="Arial"/>
          <w:b/>
          <w:sz w:val="24"/>
          <w:szCs w:val="24"/>
          <w:lang w:val="sr-Cyrl-RS"/>
        </w:rPr>
      </w:pPr>
    </w:p>
    <w:p w14:paraId="6D0F2078" w14:textId="77777777" w:rsidR="00416B7D" w:rsidRDefault="00416B7D" w:rsidP="00416B7D">
      <w:pPr>
        <w:pStyle w:val="ListParagraph"/>
        <w:numPr>
          <w:ilvl w:val="1"/>
          <w:numId w:val="58"/>
        </w:numPr>
        <w:spacing w:before="0"/>
        <w:rPr>
          <w:rFonts w:ascii="Arial" w:hAnsi="Arial" w:cs="Arial"/>
          <w:b/>
          <w:lang w:val="sr-Cyrl-RS"/>
        </w:rPr>
      </w:pPr>
      <w:r w:rsidRPr="00416B7D">
        <w:rPr>
          <w:rFonts w:ascii="Arial" w:hAnsi="Arial" w:cs="Arial"/>
          <w:b/>
          <w:lang w:val="sr-Cyrl-RS"/>
        </w:rPr>
        <w:t>Структура цене за контролу техничке документације (табела 1)</w:t>
      </w:r>
    </w:p>
    <w:p w14:paraId="785D82FE" w14:textId="77777777" w:rsidR="00416B7D" w:rsidRPr="00416B7D" w:rsidRDefault="00391564" w:rsidP="00416B7D">
      <w:pPr>
        <w:pStyle w:val="ListParagraph"/>
        <w:spacing w:before="0"/>
        <w:ind w:left="360"/>
        <w:rPr>
          <w:rFonts w:ascii="Arial" w:hAnsi="Arial" w:cs="Arial"/>
          <w:lang w:val="sr-Cyrl-RS"/>
        </w:rPr>
      </w:pPr>
      <w:r>
        <w:rPr>
          <w:rFonts w:ascii="Arial" w:hAnsi="Arial" w:cs="Arial"/>
          <w:lang w:val="sr-Cyrl-RS"/>
        </w:rPr>
        <w:t>О</w:t>
      </w:r>
      <w:r w:rsidR="00416B7D">
        <w:rPr>
          <w:rFonts w:ascii="Arial" w:hAnsi="Arial" w:cs="Arial"/>
          <w:lang w:val="sr-Cyrl-RS"/>
        </w:rPr>
        <w:t xml:space="preserve">бавезно попунити све </w:t>
      </w:r>
      <w:r>
        <w:rPr>
          <w:rFonts w:ascii="Arial" w:hAnsi="Arial" w:cs="Arial"/>
          <w:lang w:val="sr-Cyrl-RS"/>
        </w:rPr>
        <w:t>податке у табели</w:t>
      </w:r>
      <w:r w:rsidR="00B069F6">
        <w:rPr>
          <w:rFonts w:ascii="Arial" w:hAnsi="Arial" w:cs="Arial"/>
          <w:lang w:val="sr-Cyrl-RS"/>
        </w:rPr>
        <w:t xml:space="preserve"> 1</w:t>
      </w:r>
      <w:r>
        <w:rPr>
          <w:rFonts w:ascii="Arial" w:hAnsi="Arial" w:cs="Arial"/>
          <w:lang w:val="sr-Cyrl-RS"/>
        </w:rPr>
        <w:t>.</w:t>
      </w:r>
    </w:p>
    <w:p w14:paraId="36773D97" w14:textId="77777777" w:rsidR="002A01D5" w:rsidRPr="001C7E1D" w:rsidRDefault="002A01D5">
      <w:pPr>
        <w:spacing w:before="0"/>
        <w:rPr>
          <w:rFonts w:cs="Arial"/>
          <w:lang w:val="sr-Cyrl-RS"/>
        </w:rPr>
      </w:pPr>
    </w:p>
    <w:p w14:paraId="17829250" w14:textId="77777777" w:rsidR="002A01D5" w:rsidRPr="001C7E1D" w:rsidRDefault="008B0B50">
      <w:pPr>
        <w:spacing w:before="0"/>
        <w:rPr>
          <w:rFonts w:cs="Arial"/>
          <w:b/>
          <w:lang w:val="sr-Cyrl-RS"/>
        </w:rPr>
      </w:pPr>
      <w:r w:rsidRPr="001C7E1D">
        <w:rPr>
          <w:rFonts w:cs="Arial"/>
          <w:b/>
          <w:lang w:val="sr-Cyrl-RS"/>
        </w:rPr>
        <w:t>2.1. Образац структуре цене за Стручни надзор</w:t>
      </w:r>
      <w:r w:rsidR="00416B7D">
        <w:rPr>
          <w:rFonts w:cs="Arial"/>
          <w:b/>
          <w:lang w:val="sr-Cyrl-RS"/>
        </w:rPr>
        <w:t xml:space="preserve"> (табела 2)</w:t>
      </w:r>
    </w:p>
    <w:p w14:paraId="0733D358" w14:textId="77777777" w:rsidR="002A01D5" w:rsidRPr="001C7E1D" w:rsidRDefault="00391564">
      <w:pPr>
        <w:spacing w:before="0"/>
        <w:rPr>
          <w:rFonts w:eastAsia="Calibri" w:cs="Arial"/>
          <w:lang w:val="sr-Cyrl-RS"/>
        </w:rPr>
      </w:pPr>
      <w:r>
        <w:rPr>
          <w:rFonts w:cs="Arial"/>
          <w:lang w:val="sr-Cyrl-RS"/>
        </w:rPr>
        <w:t xml:space="preserve">     Обавезно попунити све податке у табели</w:t>
      </w:r>
      <w:r w:rsidRPr="001C7E1D">
        <w:rPr>
          <w:rFonts w:eastAsia="Calibri" w:cs="Arial"/>
          <w:lang w:val="sr-Cyrl-RS"/>
        </w:rPr>
        <w:t xml:space="preserve"> </w:t>
      </w:r>
      <w:r w:rsidR="00B069F6">
        <w:rPr>
          <w:rFonts w:eastAsia="Calibri" w:cs="Arial"/>
          <w:lang w:val="sr-Cyrl-RS"/>
        </w:rPr>
        <w:t xml:space="preserve">2. </w:t>
      </w:r>
      <w:r w:rsidR="008B0B50" w:rsidRPr="001C7E1D">
        <w:rPr>
          <w:rFonts w:eastAsia="Calibri" w:cs="Arial"/>
          <w:lang w:val="sr-Cyrl-RS"/>
        </w:rPr>
        <w:t>на следећи начин:</w:t>
      </w:r>
    </w:p>
    <w:p w14:paraId="6A3F86FF" w14:textId="77777777" w:rsidR="009C5CF0" w:rsidRPr="001C7E1D" w:rsidRDefault="009C5CF0">
      <w:pPr>
        <w:spacing w:before="0"/>
        <w:rPr>
          <w:rFonts w:eastAsia="Calibri" w:cs="Arial"/>
          <w:lang w:val="sr-Cyrl-RS"/>
        </w:rPr>
      </w:pPr>
    </w:p>
    <w:p w14:paraId="222ACF09" w14:textId="77777777" w:rsidR="00D14611" w:rsidRPr="00E02412" w:rsidRDefault="00D14611" w:rsidP="00D14611">
      <w:pPr>
        <w:tabs>
          <w:tab w:val="left" w:pos="426"/>
        </w:tabs>
        <w:spacing w:before="0"/>
        <w:rPr>
          <w:rFonts w:eastAsia="Calibri" w:cs="Arial"/>
          <w:lang w:val="sr-Cyrl-RS"/>
        </w:rPr>
      </w:pPr>
      <w:r w:rsidRPr="001C7E1D">
        <w:rPr>
          <w:rFonts w:eastAsia="TimesNewRomanPS-BoldMT" w:cs="Arial"/>
          <w:i/>
          <w:lang w:val="sr-Cyrl-RS"/>
        </w:rPr>
        <w:t>-</w:t>
      </w:r>
      <w:r w:rsidRPr="001C7E1D">
        <w:rPr>
          <w:rFonts w:eastAsia="TimesNewRomanPS-BoldMT" w:cs="Arial"/>
          <w:i/>
          <w:lang w:val="sr-Cyrl-RS"/>
        </w:rPr>
        <w:tab/>
      </w:r>
      <w:r w:rsidRPr="00E02412">
        <w:rPr>
          <w:rFonts w:eastAsia="TimesNewRomanPS-BoldMT" w:cs="Arial"/>
          <w:lang w:val="sr-Cyrl-RS"/>
        </w:rPr>
        <w:t>у колон</w:t>
      </w:r>
      <w:r w:rsidR="00E02412" w:rsidRPr="00E02412">
        <w:rPr>
          <w:rFonts w:eastAsia="TimesNewRomanPS-BoldMT" w:cs="Arial"/>
          <w:lang w:val="sr-Cyrl-RS"/>
        </w:rPr>
        <w:t>и</w:t>
      </w:r>
      <w:r w:rsidRPr="00E02412">
        <w:rPr>
          <w:rFonts w:eastAsia="Calibri" w:cs="Arial"/>
          <w:lang w:val="sr-Cyrl-RS"/>
        </w:rPr>
        <w:t xml:space="preserve"> 4.</w:t>
      </w:r>
      <w:r w:rsidR="00E02412" w:rsidRPr="00E02412">
        <w:rPr>
          <w:rFonts w:eastAsia="Calibri" w:cs="Arial"/>
          <w:lang w:val="sr-Cyrl-RS"/>
        </w:rPr>
        <w:t xml:space="preserve"> </w:t>
      </w:r>
      <w:r w:rsidR="00E02412">
        <w:rPr>
          <w:rFonts w:eastAsia="Calibri" w:cs="Arial"/>
          <w:lang w:val="sr-Cyrl-RS"/>
        </w:rPr>
        <w:t>т</w:t>
      </w:r>
      <w:r w:rsidR="00E02412" w:rsidRPr="00E02412">
        <w:rPr>
          <w:rFonts w:eastAsia="Calibri" w:cs="Arial"/>
          <w:lang w:val="sr-Cyrl-RS"/>
        </w:rPr>
        <w:t>абеле 2.</w:t>
      </w:r>
      <w:r w:rsidRPr="00E02412">
        <w:rPr>
          <w:rFonts w:eastAsia="Calibri" w:cs="Arial"/>
          <w:lang w:val="sr-Cyrl-RS"/>
        </w:rPr>
        <w:t xml:space="preserve"> је уписан </w:t>
      </w:r>
      <w:r w:rsidR="00E02412">
        <w:rPr>
          <w:rFonts w:cs="Arial"/>
          <w:lang w:val="sr-Cyrl-RS"/>
        </w:rPr>
        <w:t>м</w:t>
      </w:r>
      <w:r w:rsidR="00080900" w:rsidRPr="00E02412">
        <w:rPr>
          <w:rFonts w:cs="Arial"/>
          <w:lang w:val="sr-Cyrl-RS"/>
        </w:rPr>
        <w:t>инимални о</w:t>
      </w:r>
      <w:r w:rsidRPr="00E02412">
        <w:rPr>
          <w:rFonts w:cs="Arial"/>
          <w:lang w:val="sr-Cyrl-RS"/>
        </w:rPr>
        <w:t xml:space="preserve">чекивани број </w:t>
      </w:r>
      <w:r w:rsidR="00080900" w:rsidRPr="00E02412">
        <w:rPr>
          <w:rFonts w:cs="Arial"/>
          <w:lang w:val="sr-Cyrl-RS"/>
        </w:rPr>
        <w:t>човек/ дан-а</w:t>
      </w:r>
      <w:r w:rsidRPr="00E02412">
        <w:rPr>
          <w:rFonts w:eastAsia="Calibri" w:cs="Arial"/>
          <w:lang w:val="sr-Cyrl-RS"/>
        </w:rPr>
        <w:t xml:space="preserve"> за сваку позицију </w:t>
      </w:r>
    </w:p>
    <w:p w14:paraId="5F556369" w14:textId="77777777" w:rsidR="002A01D5" w:rsidRPr="00E02412" w:rsidRDefault="00D14611">
      <w:pPr>
        <w:tabs>
          <w:tab w:val="left" w:pos="426"/>
        </w:tabs>
        <w:spacing w:before="0"/>
        <w:rPr>
          <w:rFonts w:eastAsia="TimesNewRomanPS-BoldMT" w:cs="Arial"/>
          <w:lang w:val="sr-Cyrl-RS"/>
        </w:rPr>
      </w:pPr>
      <w:r w:rsidRPr="00E02412">
        <w:rPr>
          <w:rFonts w:eastAsia="Calibri" w:cs="Arial"/>
          <w:lang w:val="sr-Cyrl-RS"/>
        </w:rPr>
        <w:t>-</w:t>
      </w:r>
      <w:r w:rsidRPr="00E02412">
        <w:rPr>
          <w:rFonts w:eastAsia="Calibri" w:cs="Arial"/>
          <w:lang w:val="sr-Cyrl-RS"/>
        </w:rPr>
        <w:tab/>
      </w:r>
      <w:r w:rsidR="008B0B50" w:rsidRPr="00E02412">
        <w:rPr>
          <w:rFonts w:eastAsia="Calibri" w:cs="Arial"/>
          <w:lang w:val="sr-Cyrl-RS"/>
        </w:rPr>
        <w:t xml:space="preserve">у </w:t>
      </w:r>
      <w:r w:rsidR="00E02412">
        <w:rPr>
          <w:rFonts w:eastAsia="TimesNewRomanPS-BoldMT" w:cs="Arial"/>
          <w:lang w:val="sr-Cyrl-RS"/>
        </w:rPr>
        <w:t>колону</w:t>
      </w:r>
      <w:r w:rsidR="008B0B50" w:rsidRPr="00E02412">
        <w:rPr>
          <w:rFonts w:eastAsia="TimesNewRomanPS-BoldMT" w:cs="Arial"/>
          <w:lang w:val="sr-Cyrl-RS"/>
        </w:rPr>
        <w:t xml:space="preserve"> </w:t>
      </w:r>
      <w:r w:rsidRPr="00E02412">
        <w:rPr>
          <w:rFonts w:eastAsia="TimesNewRomanPS-BoldMT" w:cs="Arial"/>
          <w:lang w:val="sr-Cyrl-RS"/>
        </w:rPr>
        <w:t>5</w:t>
      </w:r>
      <w:r w:rsidR="008B0B50" w:rsidRPr="00E02412">
        <w:rPr>
          <w:rFonts w:eastAsia="TimesNewRomanPS-BoldMT" w:cs="Arial"/>
          <w:lang w:val="sr-Cyrl-RS"/>
        </w:rPr>
        <w:t>.</w:t>
      </w:r>
      <w:r w:rsidR="00E02412">
        <w:rPr>
          <w:rFonts w:eastAsia="TimesNewRomanPS-BoldMT" w:cs="Arial"/>
          <w:lang w:val="sr-Cyrl-RS"/>
        </w:rPr>
        <w:t>табеле 2 уписати  јединичне цене</w:t>
      </w:r>
      <w:r w:rsidR="008B0B50" w:rsidRPr="00E02412">
        <w:rPr>
          <w:rFonts w:eastAsia="TimesNewRomanPS-BoldMT" w:cs="Arial"/>
          <w:lang w:val="sr-Cyrl-RS"/>
        </w:rPr>
        <w:t xml:space="preserve"> човек/дан без ПДВ-а за сваку по</w:t>
      </w:r>
      <w:r w:rsidR="00E02412">
        <w:rPr>
          <w:rFonts w:eastAsia="TimesNewRomanPS-BoldMT" w:cs="Arial"/>
          <w:lang w:val="sr-Cyrl-RS"/>
        </w:rPr>
        <w:t xml:space="preserve">зицију </w:t>
      </w:r>
    </w:p>
    <w:p w14:paraId="69D3967F" w14:textId="77777777" w:rsidR="002A01D5" w:rsidRPr="00E02412" w:rsidRDefault="00D14611">
      <w:pPr>
        <w:tabs>
          <w:tab w:val="left" w:pos="426"/>
        </w:tabs>
        <w:spacing w:before="0"/>
        <w:rPr>
          <w:rFonts w:eastAsia="TimesNewRomanPS-BoldMT" w:cs="Arial"/>
          <w:lang w:val="sr-Cyrl-RS"/>
        </w:rPr>
      </w:pPr>
      <w:r w:rsidRPr="00E02412">
        <w:rPr>
          <w:rFonts w:eastAsia="TimesNewRomanPS-BoldMT" w:cs="Arial"/>
          <w:lang w:val="sr-Cyrl-RS"/>
        </w:rPr>
        <w:t>-</w:t>
      </w:r>
      <w:r w:rsidRPr="00E02412">
        <w:rPr>
          <w:rFonts w:eastAsia="TimesNewRomanPS-BoldMT" w:cs="Arial"/>
          <w:lang w:val="sr-Cyrl-RS"/>
        </w:rPr>
        <w:tab/>
      </w:r>
      <w:r w:rsidR="00E02412">
        <w:rPr>
          <w:rFonts w:eastAsia="TimesNewRomanPS-BoldMT" w:cs="Arial"/>
          <w:lang w:val="sr-Cyrl-RS"/>
        </w:rPr>
        <w:t>у колону</w:t>
      </w:r>
      <w:r w:rsidR="008B0B50" w:rsidRPr="00E02412">
        <w:rPr>
          <w:rFonts w:eastAsia="TimesNewRomanPS-BoldMT" w:cs="Arial"/>
          <w:lang w:val="sr-Cyrl-RS"/>
        </w:rPr>
        <w:t xml:space="preserve"> </w:t>
      </w:r>
      <w:r w:rsidRPr="00E02412">
        <w:rPr>
          <w:rFonts w:eastAsia="TimesNewRomanPS-BoldMT" w:cs="Arial"/>
          <w:lang w:val="sr-Cyrl-RS"/>
        </w:rPr>
        <w:t>6</w:t>
      </w:r>
      <w:r w:rsidR="008B0B50" w:rsidRPr="00E02412">
        <w:rPr>
          <w:rFonts w:eastAsia="TimesNewRomanPS-BoldMT" w:cs="Arial"/>
          <w:lang w:val="sr-Cyrl-RS"/>
        </w:rPr>
        <w:t>.</w:t>
      </w:r>
      <w:r w:rsidR="00E02412">
        <w:rPr>
          <w:rFonts w:eastAsia="TimesNewRomanPS-BoldMT" w:cs="Arial"/>
          <w:lang w:val="sr-Cyrl-RS"/>
        </w:rPr>
        <w:t>табеле 2 уписати јединичне цене</w:t>
      </w:r>
      <w:r w:rsidR="008B0B50" w:rsidRPr="00E02412">
        <w:rPr>
          <w:rFonts w:eastAsia="TimesNewRomanPS-BoldMT" w:cs="Arial"/>
          <w:lang w:val="sr-Cyrl-RS"/>
        </w:rPr>
        <w:t xml:space="preserve"> човек/дан са ПДВ-ом </w:t>
      </w:r>
      <w:r w:rsidR="00E02412">
        <w:rPr>
          <w:rFonts w:eastAsia="TimesNewRomanPS-BoldMT" w:cs="Arial"/>
          <w:lang w:val="sr-Cyrl-RS"/>
        </w:rPr>
        <w:t xml:space="preserve">за сваку позицију </w:t>
      </w:r>
    </w:p>
    <w:p w14:paraId="754180CB" w14:textId="77777777" w:rsidR="002A01D5" w:rsidRPr="00E02412" w:rsidRDefault="00D14611">
      <w:pPr>
        <w:tabs>
          <w:tab w:val="left" w:pos="426"/>
        </w:tabs>
        <w:spacing w:before="0"/>
        <w:rPr>
          <w:rFonts w:eastAsia="Calibri" w:cs="Arial"/>
          <w:lang w:val="sr-Cyrl-RS"/>
        </w:rPr>
      </w:pPr>
      <w:r w:rsidRPr="00E02412">
        <w:rPr>
          <w:rFonts w:eastAsia="Calibri" w:cs="Arial"/>
          <w:lang w:val="sr-Cyrl-RS"/>
        </w:rPr>
        <w:t>-</w:t>
      </w:r>
      <w:r w:rsidRPr="00E02412">
        <w:rPr>
          <w:rFonts w:eastAsia="Calibri" w:cs="Arial"/>
          <w:lang w:val="sr-Cyrl-RS"/>
        </w:rPr>
        <w:tab/>
      </w:r>
      <w:r w:rsidR="00E02412">
        <w:rPr>
          <w:rFonts w:eastAsia="Calibri" w:cs="Arial"/>
          <w:lang w:val="sr-Cyrl-RS"/>
        </w:rPr>
        <w:t xml:space="preserve">у колону </w:t>
      </w:r>
      <w:r w:rsidR="008B0B50" w:rsidRPr="00E02412">
        <w:rPr>
          <w:rFonts w:eastAsia="Calibri" w:cs="Arial"/>
          <w:lang w:val="sr-Cyrl-RS"/>
        </w:rPr>
        <w:t>7.</w:t>
      </w:r>
      <w:r w:rsidR="00E02412">
        <w:rPr>
          <w:rFonts w:eastAsia="Calibri" w:cs="Arial"/>
          <w:lang w:val="sr-Cyrl-RS"/>
        </w:rPr>
        <w:t>табеле 2 уписати</w:t>
      </w:r>
      <w:r w:rsidR="008B0B50" w:rsidRPr="00E02412">
        <w:rPr>
          <w:rFonts w:eastAsia="Calibri" w:cs="Arial"/>
          <w:lang w:val="sr-Cyrl-RS"/>
        </w:rPr>
        <w:t xml:space="preserve"> „Понуђени број човек/дан-а“ који може бити већи од </w:t>
      </w:r>
      <w:r w:rsidR="008B0B50" w:rsidRPr="00E02412">
        <w:rPr>
          <w:rFonts w:cs="Arial"/>
          <w:lang w:val="sr-Cyrl-RS"/>
        </w:rPr>
        <w:t>„</w:t>
      </w:r>
      <w:r w:rsidR="007F3DB8" w:rsidRPr="00E02412">
        <w:rPr>
          <w:rFonts w:cs="Arial"/>
          <w:lang w:val="sr-Cyrl-RS"/>
        </w:rPr>
        <w:t>О</w:t>
      </w:r>
      <w:r w:rsidR="008B0B50" w:rsidRPr="00E02412">
        <w:rPr>
          <w:rFonts w:cs="Arial"/>
          <w:lang w:val="sr-Cyrl-RS"/>
        </w:rPr>
        <w:t xml:space="preserve">чекиваног броја човек/ дан-а“ из колоне </w:t>
      </w:r>
      <w:r w:rsidRPr="00E02412">
        <w:rPr>
          <w:rFonts w:cs="Arial"/>
          <w:lang w:val="sr-Cyrl-RS"/>
        </w:rPr>
        <w:t>4</w:t>
      </w:r>
      <w:r w:rsidR="008B0B50" w:rsidRPr="00E02412">
        <w:rPr>
          <w:rFonts w:cs="Arial"/>
          <w:lang w:val="sr-Cyrl-RS"/>
        </w:rPr>
        <w:t>. уколико процени да су потребни за извршење услуге која је предмет ове набавке</w:t>
      </w:r>
    </w:p>
    <w:p w14:paraId="6CF6D2D8" w14:textId="77777777" w:rsidR="002A01D5" w:rsidRPr="004D789A" w:rsidRDefault="00D14611">
      <w:pPr>
        <w:tabs>
          <w:tab w:val="left" w:pos="426"/>
        </w:tabs>
        <w:spacing w:before="0"/>
        <w:rPr>
          <w:rFonts w:eastAsia="Calibri" w:cs="Arial"/>
          <w:lang w:val="sr-Cyrl-RS"/>
        </w:rPr>
      </w:pPr>
      <w:r w:rsidRPr="004D789A">
        <w:rPr>
          <w:rFonts w:eastAsia="Calibri" w:cs="Arial"/>
          <w:lang w:val="sr-Cyrl-RS"/>
        </w:rPr>
        <w:t>-</w:t>
      </w:r>
      <w:r w:rsidRPr="004D789A">
        <w:rPr>
          <w:rFonts w:eastAsia="Calibri" w:cs="Arial"/>
          <w:lang w:val="sr-Cyrl-RS"/>
        </w:rPr>
        <w:tab/>
      </w:r>
      <w:r w:rsidR="008B0B50" w:rsidRPr="004D789A">
        <w:rPr>
          <w:rFonts w:eastAsia="Calibri" w:cs="Arial"/>
          <w:lang w:val="sr-Cyrl-RS"/>
        </w:rPr>
        <w:t xml:space="preserve">у </w:t>
      </w:r>
      <w:r w:rsidR="008B0B50" w:rsidRPr="004D789A">
        <w:rPr>
          <w:rFonts w:cs="Arial"/>
          <w:lang w:val="sr-Cyrl-RS"/>
        </w:rPr>
        <w:t>колону</w:t>
      </w:r>
      <w:r w:rsidR="00E02412">
        <w:rPr>
          <w:rFonts w:eastAsia="Calibri" w:cs="Arial"/>
          <w:lang w:val="sr-Cyrl-RS"/>
        </w:rPr>
        <w:t xml:space="preserve"> 8.табеле 2  уписати укупну  цену</w:t>
      </w:r>
      <w:r w:rsidR="008B0B50" w:rsidRPr="004D789A">
        <w:rPr>
          <w:rFonts w:eastAsia="Calibri" w:cs="Arial"/>
          <w:lang w:val="sr-Cyrl-RS"/>
        </w:rPr>
        <w:t xml:space="preserve"> </w:t>
      </w:r>
      <w:r w:rsidRPr="004D789A">
        <w:rPr>
          <w:rFonts w:eastAsia="Calibri" w:cs="Arial"/>
          <w:lang w:val="sr-Cyrl-RS"/>
        </w:rPr>
        <w:t xml:space="preserve">за сваку позицију </w:t>
      </w:r>
      <w:r w:rsidR="008B0B50" w:rsidRPr="004D789A">
        <w:rPr>
          <w:rFonts w:eastAsia="Calibri" w:cs="Arial"/>
          <w:lang w:val="sr-Cyrl-RS"/>
        </w:rPr>
        <w:t>без ПДВ</w:t>
      </w:r>
      <w:r w:rsidR="00400703" w:rsidRPr="004D789A">
        <w:rPr>
          <w:rFonts w:eastAsia="Calibri" w:cs="Arial"/>
          <w:lang w:val="sr-Cyrl-RS"/>
        </w:rPr>
        <w:t>-</w:t>
      </w:r>
      <w:r w:rsidR="007F3DB8" w:rsidRPr="004D789A">
        <w:rPr>
          <w:rFonts w:eastAsia="Calibri" w:cs="Arial"/>
          <w:lang w:val="sr-Cyrl-RS"/>
        </w:rPr>
        <w:t>а</w:t>
      </w:r>
      <w:r w:rsidR="008B0B50" w:rsidRPr="004D789A">
        <w:rPr>
          <w:rFonts w:eastAsia="Calibri" w:cs="Arial"/>
          <w:lang w:val="sr-Cyrl-RS"/>
        </w:rPr>
        <w:t xml:space="preserve"> и то тако што ће </w:t>
      </w:r>
      <w:r w:rsidRPr="004D789A">
        <w:rPr>
          <w:rFonts w:eastAsia="Calibri" w:cs="Arial"/>
          <w:lang w:val="sr-Cyrl-RS"/>
        </w:rPr>
        <w:t xml:space="preserve">се </w:t>
      </w:r>
      <w:r w:rsidR="008B0B50" w:rsidRPr="00416B7D">
        <w:rPr>
          <w:rFonts w:eastAsia="Calibri" w:cs="Arial"/>
          <w:lang w:val="sr-Cyrl-RS"/>
        </w:rPr>
        <w:t xml:space="preserve">помножити </w:t>
      </w:r>
      <w:r w:rsidR="004D789A" w:rsidRPr="00416B7D">
        <w:rPr>
          <w:rFonts w:eastAsia="Calibri" w:cs="Arial"/>
          <w:lang w:val="sr-Cyrl-RS"/>
        </w:rPr>
        <w:t>број извршилаца  из колоне 3. са</w:t>
      </w:r>
      <w:r w:rsidR="004D789A" w:rsidRPr="004D789A">
        <w:rPr>
          <w:rFonts w:eastAsia="Calibri" w:cs="Arial"/>
          <w:lang w:val="sr-Cyrl-RS"/>
        </w:rPr>
        <w:t xml:space="preserve"> </w:t>
      </w:r>
      <w:r w:rsidR="008B0B50" w:rsidRPr="004D789A">
        <w:rPr>
          <w:rFonts w:eastAsia="Calibri" w:cs="Arial"/>
          <w:lang w:val="sr-Cyrl-RS"/>
        </w:rPr>
        <w:t>јединичн</w:t>
      </w:r>
      <w:r w:rsidR="004D789A" w:rsidRPr="004D789A">
        <w:rPr>
          <w:rFonts w:eastAsia="Calibri" w:cs="Arial"/>
          <w:lang w:val="sr-Cyrl-RS"/>
        </w:rPr>
        <w:t>ом</w:t>
      </w:r>
      <w:r w:rsidR="008B0B50" w:rsidRPr="004D789A">
        <w:rPr>
          <w:rFonts w:eastAsia="Calibri" w:cs="Arial"/>
          <w:lang w:val="sr-Cyrl-RS"/>
        </w:rPr>
        <w:t xml:space="preserve"> цен</w:t>
      </w:r>
      <w:r w:rsidR="004D789A" w:rsidRPr="004D789A">
        <w:rPr>
          <w:rFonts w:eastAsia="Calibri" w:cs="Arial"/>
          <w:lang w:val="sr-Cyrl-RS"/>
        </w:rPr>
        <w:t>ом</w:t>
      </w:r>
      <w:r w:rsidR="008B0B50" w:rsidRPr="004D789A">
        <w:rPr>
          <w:rFonts w:eastAsia="Calibri" w:cs="Arial"/>
          <w:lang w:val="sr-Cyrl-RS"/>
        </w:rPr>
        <w:t xml:space="preserve"> без ПДВ</w:t>
      </w:r>
      <w:r w:rsidR="00400703" w:rsidRPr="004D789A">
        <w:rPr>
          <w:rFonts w:eastAsia="Calibri" w:cs="Arial"/>
          <w:lang w:val="sr-Cyrl-RS"/>
        </w:rPr>
        <w:t>-а</w:t>
      </w:r>
      <w:r w:rsidR="008B0B50" w:rsidRPr="004D789A">
        <w:rPr>
          <w:rFonts w:eastAsia="Calibri" w:cs="Arial"/>
          <w:lang w:val="sr-Cyrl-RS"/>
        </w:rPr>
        <w:t xml:space="preserve"> (наведену у колони </w:t>
      </w:r>
      <w:r w:rsidRPr="004D789A">
        <w:rPr>
          <w:rFonts w:eastAsia="Calibri" w:cs="Arial"/>
          <w:lang w:val="sr-Cyrl-RS"/>
        </w:rPr>
        <w:t>5</w:t>
      </w:r>
      <w:r w:rsidR="008B0B50" w:rsidRPr="004D789A">
        <w:rPr>
          <w:rFonts w:eastAsia="Calibri" w:cs="Arial"/>
          <w:lang w:val="sr-Cyrl-RS"/>
        </w:rPr>
        <w:t>.)</w:t>
      </w:r>
      <w:r w:rsidR="004D789A" w:rsidRPr="004D789A">
        <w:rPr>
          <w:rFonts w:eastAsia="Calibri" w:cs="Arial"/>
          <w:lang w:val="sr-Cyrl-RS"/>
        </w:rPr>
        <w:t xml:space="preserve"> и </w:t>
      </w:r>
      <w:r w:rsidR="008B0B50" w:rsidRPr="004D789A">
        <w:rPr>
          <w:rFonts w:eastAsia="Calibri" w:cs="Arial"/>
          <w:lang w:val="sr-Cyrl-RS"/>
        </w:rPr>
        <w:t xml:space="preserve"> са „Понуђеним бројем човек/дан-а“ (која је наведена у колони 7.); </w:t>
      </w:r>
    </w:p>
    <w:p w14:paraId="5403A646" w14:textId="77777777" w:rsidR="00E02412" w:rsidRDefault="00400703" w:rsidP="00E02412">
      <w:pPr>
        <w:tabs>
          <w:tab w:val="left" w:pos="426"/>
        </w:tabs>
        <w:spacing w:before="0"/>
        <w:rPr>
          <w:rFonts w:eastAsia="Calibri" w:cs="Arial"/>
          <w:lang w:val="sr-Cyrl-RS"/>
        </w:rPr>
      </w:pPr>
      <w:r w:rsidRPr="004D789A">
        <w:rPr>
          <w:rFonts w:eastAsia="Calibri" w:cs="Arial"/>
          <w:lang w:val="sr-Cyrl-RS"/>
        </w:rPr>
        <w:t>-</w:t>
      </w:r>
      <w:r w:rsidRPr="004D789A">
        <w:rPr>
          <w:rFonts w:eastAsia="Calibri" w:cs="Arial"/>
          <w:lang w:val="sr-Cyrl-RS"/>
        </w:rPr>
        <w:tab/>
      </w:r>
      <w:r w:rsidR="008B0B50" w:rsidRPr="004D789A">
        <w:rPr>
          <w:rFonts w:eastAsia="Calibri" w:cs="Arial"/>
          <w:lang w:val="sr-Cyrl-RS"/>
        </w:rPr>
        <w:t xml:space="preserve">у колону 9. </w:t>
      </w:r>
      <w:r w:rsidR="00E02412">
        <w:rPr>
          <w:rFonts w:eastAsia="Calibri" w:cs="Arial"/>
          <w:lang w:val="sr-Cyrl-RS"/>
        </w:rPr>
        <w:t>табеле 2 уписати укупну цену</w:t>
      </w:r>
      <w:r w:rsidR="008B0B50" w:rsidRPr="004D789A">
        <w:rPr>
          <w:rFonts w:eastAsia="Calibri" w:cs="Arial"/>
          <w:lang w:val="sr-Cyrl-RS"/>
        </w:rPr>
        <w:t xml:space="preserve"> </w:t>
      </w:r>
      <w:r w:rsidRPr="004D789A">
        <w:rPr>
          <w:rFonts w:eastAsia="Calibri" w:cs="Arial"/>
          <w:lang w:val="sr-Cyrl-RS"/>
        </w:rPr>
        <w:t xml:space="preserve">за сваку позицију </w:t>
      </w:r>
      <w:r w:rsidR="008B0B50" w:rsidRPr="004D789A">
        <w:rPr>
          <w:rFonts w:eastAsia="Calibri" w:cs="Arial"/>
          <w:lang w:val="sr-Cyrl-RS"/>
        </w:rPr>
        <w:t>са ПДВ</w:t>
      </w:r>
      <w:r w:rsidRPr="004D789A">
        <w:rPr>
          <w:rFonts w:eastAsia="Calibri" w:cs="Arial"/>
          <w:lang w:val="sr-Cyrl-RS"/>
        </w:rPr>
        <w:t>-ом</w:t>
      </w:r>
      <w:r w:rsidR="008B0B50" w:rsidRPr="004D789A">
        <w:rPr>
          <w:rFonts w:eastAsia="Calibri" w:cs="Arial"/>
          <w:lang w:val="sr-Cyrl-RS"/>
        </w:rPr>
        <w:t xml:space="preserve"> и то тако што ће </w:t>
      </w:r>
      <w:r w:rsidRPr="004D789A">
        <w:rPr>
          <w:rFonts w:eastAsia="Calibri" w:cs="Arial"/>
          <w:lang w:val="sr-Cyrl-RS"/>
        </w:rPr>
        <w:t xml:space="preserve">се </w:t>
      </w:r>
      <w:r w:rsidR="008B0B50" w:rsidRPr="00416B7D">
        <w:rPr>
          <w:rFonts w:eastAsia="Calibri" w:cs="Arial"/>
          <w:lang w:val="sr-Cyrl-RS"/>
        </w:rPr>
        <w:t>помножити</w:t>
      </w:r>
      <w:r w:rsidR="00E02412" w:rsidRPr="00416B7D">
        <w:rPr>
          <w:rFonts w:eastAsia="Calibri" w:cs="Arial"/>
          <w:lang w:val="sr-Cyrl-RS"/>
        </w:rPr>
        <w:t xml:space="preserve"> број извршилаца  из колоне 3. са јединичном ценом са ПДВ-ом (наведену у колони 6) и  са „Понуђеним бројем човек/дан-а“ (која је наведена у колони 7.);</w:t>
      </w:r>
      <w:r w:rsidR="00E02412" w:rsidRPr="004D789A">
        <w:rPr>
          <w:rFonts w:eastAsia="Calibri" w:cs="Arial"/>
          <w:lang w:val="sr-Cyrl-RS"/>
        </w:rPr>
        <w:t xml:space="preserve"> </w:t>
      </w:r>
    </w:p>
    <w:p w14:paraId="2B0EA45F" w14:textId="77777777" w:rsidR="00391564" w:rsidRPr="00391564" w:rsidRDefault="00391564" w:rsidP="00E02412">
      <w:pPr>
        <w:tabs>
          <w:tab w:val="left" w:pos="426"/>
        </w:tabs>
        <w:spacing w:before="0"/>
        <w:rPr>
          <w:rFonts w:eastAsia="Calibri" w:cs="Arial"/>
          <w:b/>
          <w:lang w:val="sr-Cyrl-RS"/>
        </w:rPr>
      </w:pPr>
    </w:p>
    <w:p w14:paraId="6BC49B4A" w14:textId="77777777" w:rsidR="00391564" w:rsidRPr="00391564" w:rsidRDefault="00391564" w:rsidP="00391564">
      <w:pPr>
        <w:spacing w:before="0"/>
        <w:rPr>
          <w:rFonts w:cs="Arial"/>
          <w:b/>
          <w:lang w:val="sr-Cyrl-RS"/>
        </w:rPr>
      </w:pPr>
      <w:r w:rsidRPr="00391564">
        <w:rPr>
          <w:rFonts w:eastAsia="Calibri" w:cs="Arial"/>
          <w:b/>
          <w:lang w:val="sr-Cyrl-RS"/>
        </w:rPr>
        <w:t xml:space="preserve">3.1 </w:t>
      </w:r>
      <w:r w:rsidRPr="00391564">
        <w:rPr>
          <w:rFonts w:cs="Arial"/>
          <w:b/>
          <w:lang w:val="sr-Cyrl-RS"/>
        </w:rPr>
        <w:t>Укупно понуђена цена</w:t>
      </w:r>
      <w:r w:rsidR="00B069F6">
        <w:rPr>
          <w:rFonts w:cs="Arial"/>
          <w:b/>
          <w:lang w:val="sr-Cyrl-RS"/>
        </w:rPr>
        <w:t xml:space="preserve"> (табела 3)</w:t>
      </w:r>
    </w:p>
    <w:p w14:paraId="70864A5C" w14:textId="77777777" w:rsidR="00391564" w:rsidRPr="00416B7D" w:rsidRDefault="00391564" w:rsidP="00391564">
      <w:pPr>
        <w:pStyle w:val="ListParagraph"/>
        <w:spacing w:before="0"/>
        <w:ind w:left="360"/>
        <w:rPr>
          <w:rFonts w:ascii="Arial" w:hAnsi="Arial" w:cs="Arial"/>
          <w:lang w:val="sr-Cyrl-RS"/>
        </w:rPr>
      </w:pPr>
      <w:r>
        <w:rPr>
          <w:rFonts w:ascii="Arial" w:hAnsi="Arial" w:cs="Arial"/>
          <w:lang w:val="sr-Cyrl-RS"/>
        </w:rPr>
        <w:t>Обавезно попунити све податке у табели 3.(укупне цену за услуге контроле техничке документације без ПДВ-а и са ПДВ-ом из Табеле1. сабрати са укупном ценом за стучни надзор без ПДВ-а и са ПДВ-ом из Табеле 2.</w:t>
      </w:r>
      <w:r w:rsidR="00B069F6">
        <w:rPr>
          <w:rFonts w:ascii="Arial" w:hAnsi="Arial" w:cs="Arial"/>
          <w:lang w:val="sr-Cyrl-RS"/>
        </w:rPr>
        <w:t>)</w:t>
      </w:r>
    </w:p>
    <w:p w14:paraId="6ADF9B96" w14:textId="77777777" w:rsidR="00391564" w:rsidRPr="004D789A" w:rsidRDefault="00391564" w:rsidP="00E02412">
      <w:pPr>
        <w:tabs>
          <w:tab w:val="left" w:pos="426"/>
        </w:tabs>
        <w:spacing w:before="0"/>
        <w:rPr>
          <w:rFonts w:eastAsia="Calibri" w:cs="Arial"/>
          <w:lang w:val="sr-Cyrl-RS"/>
        </w:rPr>
      </w:pPr>
    </w:p>
    <w:p w14:paraId="1F60C68D" w14:textId="77777777" w:rsidR="00416B7D" w:rsidRDefault="00416B7D">
      <w:pPr>
        <w:tabs>
          <w:tab w:val="left" w:pos="426"/>
        </w:tabs>
        <w:spacing w:before="0"/>
        <w:rPr>
          <w:rFonts w:eastAsia="Calibri" w:cs="Arial"/>
          <w:lang w:val="sr-Cyrl-RS"/>
        </w:rPr>
      </w:pPr>
    </w:p>
    <w:p w14:paraId="5EADC8D7" w14:textId="77777777" w:rsidR="00416B7D" w:rsidRDefault="00416B7D">
      <w:pPr>
        <w:tabs>
          <w:tab w:val="left" w:pos="426"/>
        </w:tabs>
        <w:spacing w:before="0"/>
        <w:rPr>
          <w:rFonts w:eastAsia="Calibri" w:cs="Arial"/>
          <w:lang w:val="sr-Cyrl-RS"/>
        </w:rPr>
      </w:pPr>
    </w:p>
    <w:p w14:paraId="4BFED418" w14:textId="77777777" w:rsidR="00416B7D" w:rsidRPr="001C7E1D" w:rsidRDefault="00416B7D" w:rsidP="00416B7D">
      <w:pPr>
        <w:spacing w:before="0"/>
        <w:rPr>
          <w:rFonts w:cs="Arial"/>
          <w:b/>
          <w:i/>
          <w:lang w:val="sr-Cyrl-RS"/>
        </w:rPr>
      </w:pPr>
      <w:r w:rsidRPr="001C7E1D">
        <w:rPr>
          <w:rFonts w:cs="Arial"/>
          <w:b/>
          <w:i/>
          <w:lang w:val="sr-Cyrl-RS"/>
        </w:rPr>
        <w:t>Напомена:</w:t>
      </w:r>
    </w:p>
    <w:p w14:paraId="0A1B7D74" w14:textId="77777777" w:rsidR="00416B7D" w:rsidRPr="001C7E1D" w:rsidRDefault="00416B7D" w:rsidP="00416B7D">
      <w:pPr>
        <w:tabs>
          <w:tab w:val="left" w:pos="426"/>
        </w:tabs>
        <w:spacing w:before="0"/>
        <w:rPr>
          <w:rFonts w:eastAsia="TimesNewRomanPS-BoldMT" w:cs="Arial"/>
          <w:i/>
          <w:lang w:val="sr-Cyrl-RS"/>
        </w:rPr>
      </w:pPr>
      <w:r w:rsidRPr="001C7E1D">
        <w:rPr>
          <w:rFonts w:eastAsia="TimesNewRomanPS-BoldMT" w:cs="Arial"/>
          <w:i/>
          <w:lang w:val="sr-Cyrl-RS"/>
        </w:rPr>
        <w:t>-</w:t>
      </w:r>
      <w:r w:rsidRPr="001C7E1D">
        <w:rPr>
          <w:rFonts w:eastAsia="TimesNewRomanPS-BoldMT" w:cs="Arial"/>
          <w:i/>
          <w:lang w:val="sr-Cyrl-RS"/>
        </w:rPr>
        <w:tab/>
        <w:t>Уколико група понуђача подноси заједничку понуду овај образац потписује и оверава Носилац посла.</w:t>
      </w:r>
    </w:p>
    <w:p w14:paraId="5BA891B9" w14:textId="77777777" w:rsidR="00416B7D" w:rsidRPr="001C7E1D" w:rsidRDefault="00416B7D" w:rsidP="00416B7D">
      <w:pPr>
        <w:tabs>
          <w:tab w:val="left" w:pos="426"/>
        </w:tabs>
        <w:spacing w:before="0"/>
        <w:rPr>
          <w:rFonts w:eastAsia="TimesNewRomanPS-BoldMT" w:cs="Arial"/>
          <w:i/>
          <w:lang w:val="sr-Cyrl-RS"/>
        </w:rPr>
      </w:pPr>
      <w:r w:rsidRPr="001C7E1D">
        <w:rPr>
          <w:rFonts w:eastAsia="TimesNewRomanPS-BoldMT" w:cs="Arial"/>
          <w:i/>
          <w:lang w:val="sr-Cyrl-RS"/>
        </w:rPr>
        <w:t>-</w:t>
      </w:r>
      <w:r w:rsidRPr="001C7E1D">
        <w:rPr>
          <w:rFonts w:eastAsia="TimesNewRomanPS-BoldMT" w:cs="Arial"/>
          <w:i/>
          <w:lang w:val="sr-Cyrl-RS"/>
        </w:rPr>
        <w:tab/>
        <w:t xml:space="preserve">Уколико понуђач подноси понуду са подизвођачем овај образац потписује и оверава печатом понуђач. </w:t>
      </w:r>
    </w:p>
    <w:p w14:paraId="6CEB4417" w14:textId="77777777" w:rsidR="00416B7D" w:rsidRDefault="00416B7D">
      <w:pPr>
        <w:tabs>
          <w:tab w:val="left" w:pos="426"/>
        </w:tabs>
        <w:spacing w:before="0"/>
        <w:rPr>
          <w:rFonts w:eastAsia="Calibri" w:cs="Arial"/>
          <w:lang w:val="sr-Cyrl-RS"/>
        </w:rPr>
      </w:pPr>
    </w:p>
    <w:p w14:paraId="18A0170D" w14:textId="77777777" w:rsidR="00BE0CCC" w:rsidRDefault="00BE0CCC">
      <w:pPr>
        <w:tabs>
          <w:tab w:val="left" w:pos="426"/>
        </w:tabs>
        <w:spacing w:before="0"/>
        <w:rPr>
          <w:rFonts w:eastAsia="Calibri" w:cs="Arial"/>
          <w:lang w:val="sr-Cyrl-RS"/>
        </w:rPr>
      </w:pPr>
    </w:p>
    <w:p w14:paraId="50A10864" w14:textId="77777777" w:rsidR="00BE0CCC" w:rsidRDefault="00BE0CCC">
      <w:pPr>
        <w:tabs>
          <w:tab w:val="left" w:pos="426"/>
        </w:tabs>
        <w:spacing w:before="0"/>
        <w:rPr>
          <w:rFonts w:eastAsia="Calibri" w:cs="Arial"/>
          <w:lang w:val="sr-Cyrl-RS"/>
        </w:rPr>
      </w:pPr>
    </w:p>
    <w:p w14:paraId="4CCBC6C9" w14:textId="77777777" w:rsidR="00BE0CCC" w:rsidRDefault="00BE0CCC">
      <w:pPr>
        <w:tabs>
          <w:tab w:val="left" w:pos="426"/>
        </w:tabs>
        <w:spacing w:before="0"/>
        <w:rPr>
          <w:rFonts w:eastAsia="Calibri" w:cs="Arial"/>
          <w:lang w:val="sr-Cyrl-RS"/>
        </w:rPr>
      </w:pPr>
    </w:p>
    <w:p w14:paraId="4095DA6C" w14:textId="253B8855" w:rsidR="00E858A3" w:rsidRDefault="009757AC" w:rsidP="00E858A3">
      <w:pPr>
        <w:jc w:val="right"/>
        <w:rPr>
          <w:rFonts w:cs="Arial"/>
          <w:b/>
          <w:lang w:val="sr-Cyrl-RS"/>
        </w:rPr>
      </w:pPr>
      <w:r>
        <w:rPr>
          <w:rFonts w:cs="Arial"/>
          <w:b/>
          <w:lang w:val="sr-Cyrl-RS"/>
        </w:rPr>
        <w:lastRenderedPageBreak/>
        <w:t>ОБРАЗАЦ 3.</w:t>
      </w:r>
    </w:p>
    <w:p w14:paraId="4FE92D10" w14:textId="77777777" w:rsidR="00AC2DE1" w:rsidRPr="007D4C08" w:rsidRDefault="00AC2DE1" w:rsidP="00AC2DE1">
      <w:pPr>
        <w:jc w:val="center"/>
        <w:rPr>
          <w:rFonts w:cs="Arial"/>
          <w:b/>
          <w:lang w:val="sr-Cyrl-RS"/>
        </w:rPr>
      </w:pPr>
      <w:r>
        <w:rPr>
          <w:rFonts w:cs="Arial"/>
          <w:b/>
          <w:lang w:val="sr-Cyrl-RS"/>
        </w:rPr>
        <w:t>ТЕРМИН ПЛАН ИЗВРШЕЊА УСЛУГА</w:t>
      </w:r>
    </w:p>
    <w:p w14:paraId="3F7291C2" w14:textId="77777777" w:rsidR="00AC2DE1" w:rsidRPr="001A64C8" w:rsidRDefault="00AC2DE1" w:rsidP="00AC2DE1">
      <w:pPr>
        <w:tabs>
          <w:tab w:val="left" w:pos="360"/>
        </w:tabs>
        <w:rPr>
          <w:rFonts w:cs="Arial"/>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17"/>
        <w:gridCol w:w="9436"/>
        <w:gridCol w:w="415"/>
        <w:gridCol w:w="418"/>
        <w:gridCol w:w="415"/>
        <w:gridCol w:w="418"/>
        <w:gridCol w:w="415"/>
        <w:gridCol w:w="415"/>
        <w:gridCol w:w="418"/>
        <w:gridCol w:w="415"/>
        <w:gridCol w:w="418"/>
        <w:gridCol w:w="415"/>
        <w:gridCol w:w="415"/>
        <w:gridCol w:w="388"/>
      </w:tblGrid>
      <w:tr w:rsidR="00AC2DE1" w:rsidRPr="001A64C8" w14:paraId="664FE037" w14:textId="77777777" w:rsidTr="00AC2DE1">
        <w:trPr>
          <w:cantSplit/>
          <w:trHeight w:hRule="exact" w:val="471"/>
          <w:tblHeader/>
        </w:trPr>
        <w:tc>
          <w:tcPr>
            <w:tcW w:w="141" w:type="pct"/>
            <w:vMerge w:val="restart"/>
            <w:tcBorders>
              <w:top w:val="single" w:sz="12" w:space="0" w:color="auto"/>
              <w:left w:val="single" w:sz="12" w:space="0" w:color="auto"/>
              <w:bottom w:val="single" w:sz="12" w:space="0" w:color="auto"/>
              <w:right w:val="nil"/>
            </w:tcBorders>
            <w:shd w:val="clear" w:color="auto" w:fill="D9D9D9"/>
            <w:vAlign w:val="center"/>
          </w:tcPr>
          <w:p w14:paraId="294E9C3D" w14:textId="77777777" w:rsidR="00AC2DE1" w:rsidRPr="001A64C8" w:rsidRDefault="00AC2DE1" w:rsidP="00EB76D3">
            <w:pPr>
              <w:tabs>
                <w:tab w:val="left" w:pos="360"/>
              </w:tabs>
              <w:jc w:val="center"/>
              <w:rPr>
                <w:rFonts w:cs="Arial"/>
                <w:b/>
                <w:szCs w:val="24"/>
              </w:rPr>
            </w:pPr>
          </w:p>
        </w:tc>
        <w:tc>
          <w:tcPr>
            <w:tcW w:w="3184" w:type="pct"/>
            <w:vMerge w:val="restart"/>
            <w:tcBorders>
              <w:top w:val="single" w:sz="12" w:space="0" w:color="auto"/>
              <w:left w:val="nil"/>
              <w:bottom w:val="single" w:sz="12" w:space="0" w:color="auto"/>
              <w:right w:val="single" w:sz="12" w:space="0" w:color="auto"/>
            </w:tcBorders>
            <w:shd w:val="clear" w:color="auto" w:fill="D9D9D9"/>
            <w:vAlign w:val="center"/>
          </w:tcPr>
          <w:p w14:paraId="47CCA50E" w14:textId="77777777" w:rsidR="00AC2DE1" w:rsidRPr="00DA1B66" w:rsidRDefault="00AC2DE1" w:rsidP="00EB76D3">
            <w:pPr>
              <w:tabs>
                <w:tab w:val="left" w:pos="360"/>
              </w:tabs>
              <w:spacing w:before="0"/>
              <w:jc w:val="center"/>
              <w:rPr>
                <w:rFonts w:cs="Arial"/>
                <w:szCs w:val="24"/>
                <w:vertAlign w:val="superscript"/>
                <w:lang w:val="sr-Cyrl-RS"/>
              </w:rPr>
            </w:pPr>
            <w:r w:rsidRPr="00622205">
              <w:rPr>
                <w:rFonts w:cs="Arial"/>
                <w:b/>
                <w:szCs w:val="24"/>
                <w:lang w:val="ru-RU"/>
              </w:rPr>
              <w:t>Активност</w:t>
            </w:r>
            <w:r>
              <w:rPr>
                <w:rFonts w:cs="Arial"/>
                <w:b/>
                <w:szCs w:val="24"/>
                <w:lang w:val="sr-Cyrl-RS"/>
              </w:rPr>
              <w:t>и</w:t>
            </w:r>
          </w:p>
          <w:p w14:paraId="10E4DC36" w14:textId="77777777" w:rsidR="00AC2DE1" w:rsidRPr="00622205" w:rsidRDefault="00AC2DE1" w:rsidP="00EB76D3">
            <w:pPr>
              <w:tabs>
                <w:tab w:val="left" w:pos="360"/>
              </w:tabs>
              <w:spacing w:before="0"/>
              <w:jc w:val="center"/>
              <w:rPr>
                <w:rFonts w:cs="Arial"/>
                <w:b/>
                <w:sz w:val="18"/>
                <w:szCs w:val="18"/>
                <w:lang w:val="ru-RU"/>
              </w:rPr>
            </w:pPr>
            <w:r w:rsidRPr="00DA1B66">
              <w:rPr>
                <w:rFonts w:eastAsia="Calibri" w:cs="Arial"/>
                <w:bCs/>
                <w:i/>
                <w:iCs/>
                <w:sz w:val="18"/>
                <w:szCs w:val="18"/>
                <w:lang w:val="sr-Cyrl-RS"/>
              </w:rPr>
              <w:t>По фазама, назначити све главне активности које су утврђене у техничкој спецификацији</w:t>
            </w:r>
          </w:p>
        </w:tc>
        <w:tc>
          <w:tcPr>
            <w:tcW w:w="1675" w:type="pct"/>
            <w:gridSpan w:val="12"/>
            <w:tcBorders>
              <w:top w:val="single" w:sz="12" w:space="0" w:color="auto"/>
              <w:left w:val="single" w:sz="12" w:space="0" w:color="auto"/>
              <w:bottom w:val="single" w:sz="12" w:space="0" w:color="auto"/>
              <w:right w:val="single" w:sz="12" w:space="0" w:color="auto"/>
            </w:tcBorders>
            <w:shd w:val="clear" w:color="auto" w:fill="D9D9D9"/>
            <w:vAlign w:val="center"/>
          </w:tcPr>
          <w:p w14:paraId="36E0BA17" w14:textId="77777777" w:rsidR="00AC2DE1" w:rsidRPr="003C411A" w:rsidRDefault="00AC2DE1" w:rsidP="00EB76D3">
            <w:pPr>
              <w:tabs>
                <w:tab w:val="left" w:pos="360"/>
              </w:tabs>
              <w:spacing w:before="0"/>
              <w:jc w:val="center"/>
              <w:rPr>
                <w:rFonts w:cs="Arial"/>
                <w:b/>
                <w:szCs w:val="24"/>
              </w:rPr>
            </w:pPr>
            <w:r w:rsidRPr="004D7879">
              <w:rPr>
                <w:rFonts w:cs="Arial"/>
                <w:b/>
                <w:szCs w:val="24"/>
              </w:rPr>
              <w:t>Месеци</w:t>
            </w:r>
            <w:r>
              <w:rPr>
                <w:rFonts w:cs="Arial"/>
                <w:b/>
                <w:szCs w:val="24"/>
                <w:lang w:val="sr-Cyrl-RS"/>
              </w:rPr>
              <w:t xml:space="preserve"> </w:t>
            </w:r>
            <w:r w:rsidRPr="003C411A">
              <w:rPr>
                <w:rFonts w:cs="Arial"/>
                <w:i/>
                <w:sz w:val="18"/>
                <w:szCs w:val="18"/>
                <w:lang w:val="sr-Cyrl-RS"/>
              </w:rPr>
              <w:t>(означити „Х“)</w:t>
            </w:r>
          </w:p>
        </w:tc>
      </w:tr>
      <w:tr w:rsidR="00AC2DE1" w:rsidRPr="001A64C8" w14:paraId="57873E52" w14:textId="77777777" w:rsidTr="00EB76D3">
        <w:trPr>
          <w:cantSplit/>
          <w:trHeight w:hRule="exact" w:val="397"/>
          <w:tblHeader/>
        </w:trPr>
        <w:tc>
          <w:tcPr>
            <w:tcW w:w="141" w:type="pct"/>
            <w:vMerge/>
            <w:tcBorders>
              <w:top w:val="single" w:sz="12" w:space="0" w:color="auto"/>
              <w:left w:val="single" w:sz="12" w:space="0" w:color="auto"/>
              <w:bottom w:val="single" w:sz="12" w:space="0" w:color="auto"/>
              <w:right w:val="nil"/>
            </w:tcBorders>
            <w:shd w:val="clear" w:color="auto" w:fill="D9D9D9"/>
            <w:vAlign w:val="center"/>
          </w:tcPr>
          <w:p w14:paraId="21599259" w14:textId="77777777" w:rsidR="00AC2DE1" w:rsidRPr="001A64C8" w:rsidRDefault="00AC2DE1" w:rsidP="00EB76D3">
            <w:pPr>
              <w:tabs>
                <w:tab w:val="left" w:pos="360"/>
              </w:tabs>
              <w:jc w:val="center"/>
              <w:rPr>
                <w:rFonts w:cs="Arial"/>
                <w:b/>
                <w:szCs w:val="24"/>
              </w:rPr>
            </w:pPr>
          </w:p>
        </w:tc>
        <w:tc>
          <w:tcPr>
            <w:tcW w:w="3184" w:type="pct"/>
            <w:vMerge/>
            <w:tcBorders>
              <w:top w:val="single" w:sz="12" w:space="0" w:color="auto"/>
              <w:left w:val="nil"/>
              <w:bottom w:val="single" w:sz="12" w:space="0" w:color="auto"/>
              <w:right w:val="single" w:sz="12" w:space="0" w:color="auto"/>
            </w:tcBorders>
            <w:shd w:val="clear" w:color="auto" w:fill="D9D9D9"/>
            <w:vAlign w:val="center"/>
          </w:tcPr>
          <w:p w14:paraId="0450172F" w14:textId="77777777" w:rsidR="00AC2DE1" w:rsidRPr="001A64C8" w:rsidRDefault="00AC2DE1" w:rsidP="00EB76D3">
            <w:pPr>
              <w:tabs>
                <w:tab w:val="left" w:pos="360"/>
              </w:tabs>
              <w:jc w:val="center"/>
              <w:rPr>
                <w:rFonts w:cs="Arial"/>
                <w:b/>
                <w:szCs w:val="24"/>
              </w:rPr>
            </w:pPr>
          </w:p>
        </w:tc>
        <w:tc>
          <w:tcPr>
            <w:tcW w:w="140" w:type="pct"/>
            <w:tcBorders>
              <w:top w:val="single" w:sz="12" w:space="0" w:color="auto"/>
              <w:left w:val="single" w:sz="12" w:space="0" w:color="auto"/>
              <w:bottom w:val="single" w:sz="12" w:space="0" w:color="auto"/>
              <w:right w:val="dotted" w:sz="4" w:space="0" w:color="auto"/>
            </w:tcBorders>
            <w:shd w:val="clear" w:color="auto" w:fill="D9D9D9"/>
            <w:vAlign w:val="center"/>
          </w:tcPr>
          <w:p w14:paraId="0F96180E" w14:textId="77777777" w:rsidR="00AC2DE1" w:rsidRPr="004D7879" w:rsidRDefault="00AC2DE1" w:rsidP="00EB76D3">
            <w:pPr>
              <w:tabs>
                <w:tab w:val="left" w:pos="360"/>
              </w:tabs>
              <w:jc w:val="center"/>
              <w:rPr>
                <w:rFonts w:cs="Arial"/>
                <w:b/>
                <w:szCs w:val="24"/>
              </w:rPr>
            </w:pPr>
            <w:r w:rsidRPr="004D7879">
              <w:rPr>
                <w:rFonts w:cs="Arial"/>
                <w:b/>
                <w:szCs w:val="24"/>
              </w:rPr>
              <w:t>1</w:t>
            </w:r>
          </w:p>
        </w:tc>
        <w:tc>
          <w:tcPr>
            <w:tcW w:w="141" w:type="pct"/>
            <w:tcBorders>
              <w:top w:val="single" w:sz="12" w:space="0" w:color="auto"/>
              <w:left w:val="dotted" w:sz="4" w:space="0" w:color="auto"/>
              <w:bottom w:val="single" w:sz="12" w:space="0" w:color="auto"/>
              <w:right w:val="dotted" w:sz="4" w:space="0" w:color="auto"/>
            </w:tcBorders>
            <w:shd w:val="clear" w:color="auto" w:fill="D9D9D9"/>
            <w:vAlign w:val="center"/>
          </w:tcPr>
          <w:p w14:paraId="0C258A7C" w14:textId="77777777" w:rsidR="00AC2DE1" w:rsidRPr="004D7879" w:rsidRDefault="00AC2DE1" w:rsidP="00EB76D3">
            <w:pPr>
              <w:tabs>
                <w:tab w:val="left" w:pos="360"/>
              </w:tabs>
              <w:jc w:val="center"/>
              <w:rPr>
                <w:rFonts w:cs="Arial"/>
                <w:b/>
                <w:szCs w:val="24"/>
              </w:rPr>
            </w:pPr>
            <w:r w:rsidRPr="004D7879">
              <w:rPr>
                <w:rFonts w:cs="Arial"/>
                <w:b/>
                <w:szCs w:val="24"/>
              </w:rPr>
              <w:t>2</w:t>
            </w:r>
          </w:p>
        </w:tc>
        <w:tc>
          <w:tcPr>
            <w:tcW w:w="140" w:type="pct"/>
            <w:tcBorders>
              <w:top w:val="single" w:sz="12" w:space="0" w:color="auto"/>
              <w:left w:val="dotted" w:sz="4" w:space="0" w:color="auto"/>
              <w:bottom w:val="single" w:sz="12" w:space="0" w:color="auto"/>
              <w:right w:val="dotted" w:sz="4" w:space="0" w:color="auto"/>
            </w:tcBorders>
            <w:shd w:val="clear" w:color="auto" w:fill="D9D9D9"/>
            <w:vAlign w:val="center"/>
          </w:tcPr>
          <w:p w14:paraId="173E6FC5" w14:textId="77777777" w:rsidR="00AC2DE1" w:rsidRPr="004D7879" w:rsidRDefault="00AC2DE1" w:rsidP="00EB76D3">
            <w:pPr>
              <w:tabs>
                <w:tab w:val="left" w:pos="360"/>
              </w:tabs>
              <w:jc w:val="center"/>
              <w:rPr>
                <w:rFonts w:cs="Arial"/>
                <w:b/>
                <w:szCs w:val="24"/>
              </w:rPr>
            </w:pPr>
            <w:r w:rsidRPr="004D7879">
              <w:rPr>
                <w:rFonts w:cs="Arial"/>
                <w:b/>
                <w:szCs w:val="24"/>
              </w:rPr>
              <w:t>3</w:t>
            </w:r>
          </w:p>
        </w:tc>
        <w:tc>
          <w:tcPr>
            <w:tcW w:w="141" w:type="pct"/>
            <w:tcBorders>
              <w:top w:val="single" w:sz="12" w:space="0" w:color="auto"/>
              <w:left w:val="dotted" w:sz="4" w:space="0" w:color="auto"/>
              <w:bottom w:val="single" w:sz="12" w:space="0" w:color="auto"/>
              <w:right w:val="dotted" w:sz="4" w:space="0" w:color="auto"/>
            </w:tcBorders>
            <w:shd w:val="clear" w:color="auto" w:fill="D9D9D9"/>
            <w:vAlign w:val="center"/>
          </w:tcPr>
          <w:p w14:paraId="51529F4C" w14:textId="77777777" w:rsidR="00AC2DE1" w:rsidRPr="004D7879" w:rsidRDefault="00AC2DE1" w:rsidP="00EB76D3">
            <w:pPr>
              <w:tabs>
                <w:tab w:val="left" w:pos="360"/>
              </w:tabs>
              <w:jc w:val="center"/>
              <w:rPr>
                <w:rFonts w:cs="Arial"/>
                <w:b/>
                <w:szCs w:val="24"/>
              </w:rPr>
            </w:pPr>
            <w:r w:rsidRPr="004D7879">
              <w:rPr>
                <w:rFonts w:cs="Arial"/>
                <w:b/>
                <w:szCs w:val="24"/>
              </w:rPr>
              <w:t>4</w:t>
            </w:r>
          </w:p>
        </w:tc>
        <w:tc>
          <w:tcPr>
            <w:tcW w:w="140" w:type="pct"/>
            <w:tcBorders>
              <w:top w:val="single" w:sz="12" w:space="0" w:color="auto"/>
              <w:left w:val="dotted" w:sz="4" w:space="0" w:color="auto"/>
              <w:bottom w:val="single" w:sz="12" w:space="0" w:color="auto"/>
              <w:right w:val="dotted" w:sz="4" w:space="0" w:color="auto"/>
            </w:tcBorders>
            <w:shd w:val="clear" w:color="auto" w:fill="D9D9D9"/>
            <w:vAlign w:val="center"/>
          </w:tcPr>
          <w:p w14:paraId="69B6126E" w14:textId="77777777" w:rsidR="00AC2DE1" w:rsidRPr="004D7879" w:rsidRDefault="00AC2DE1" w:rsidP="00EB76D3">
            <w:pPr>
              <w:tabs>
                <w:tab w:val="left" w:pos="360"/>
              </w:tabs>
              <w:jc w:val="center"/>
              <w:rPr>
                <w:rFonts w:cs="Arial"/>
                <w:b/>
                <w:szCs w:val="24"/>
              </w:rPr>
            </w:pPr>
            <w:r w:rsidRPr="004D7879">
              <w:rPr>
                <w:rFonts w:cs="Arial"/>
                <w:b/>
                <w:szCs w:val="24"/>
              </w:rPr>
              <w:t>5</w:t>
            </w:r>
          </w:p>
        </w:tc>
        <w:tc>
          <w:tcPr>
            <w:tcW w:w="140" w:type="pct"/>
            <w:tcBorders>
              <w:top w:val="single" w:sz="12" w:space="0" w:color="auto"/>
              <w:left w:val="dotted" w:sz="4" w:space="0" w:color="auto"/>
              <w:bottom w:val="single" w:sz="12" w:space="0" w:color="auto"/>
              <w:right w:val="dotted" w:sz="4" w:space="0" w:color="auto"/>
            </w:tcBorders>
            <w:shd w:val="clear" w:color="auto" w:fill="D9D9D9"/>
            <w:vAlign w:val="center"/>
          </w:tcPr>
          <w:p w14:paraId="08EDEE6A" w14:textId="77777777" w:rsidR="00AC2DE1" w:rsidRPr="004D7879" w:rsidRDefault="00AC2DE1" w:rsidP="00EB76D3">
            <w:pPr>
              <w:tabs>
                <w:tab w:val="left" w:pos="360"/>
              </w:tabs>
              <w:jc w:val="center"/>
              <w:rPr>
                <w:rFonts w:cs="Arial"/>
                <w:b/>
                <w:szCs w:val="24"/>
              </w:rPr>
            </w:pPr>
            <w:r w:rsidRPr="004D7879">
              <w:rPr>
                <w:rFonts w:cs="Arial"/>
                <w:b/>
                <w:szCs w:val="24"/>
              </w:rPr>
              <w:t>6</w:t>
            </w:r>
          </w:p>
        </w:tc>
        <w:tc>
          <w:tcPr>
            <w:tcW w:w="141" w:type="pct"/>
            <w:tcBorders>
              <w:top w:val="single" w:sz="12" w:space="0" w:color="auto"/>
              <w:left w:val="dotted" w:sz="4" w:space="0" w:color="auto"/>
              <w:bottom w:val="single" w:sz="12" w:space="0" w:color="auto"/>
              <w:right w:val="dotted" w:sz="4" w:space="0" w:color="auto"/>
            </w:tcBorders>
            <w:shd w:val="clear" w:color="auto" w:fill="D9D9D9"/>
            <w:vAlign w:val="center"/>
          </w:tcPr>
          <w:p w14:paraId="2AE013ED" w14:textId="77777777" w:rsidR="00AC2DE1" w:rsidRPr="004D7879" w:rsidRDefault="00AC2DE1" w:rsidP="00EB76D3">
            <w:pPr>
              <w:tabs>
                <w:tab w:val="left" w:pos="360"/>
              </w:tabs>
              <w:jc w:val="center"/>
              <w:rPr>
                <w:rFonts w:cs="Arial"/>
                <w:b/>
                <w:szCs w:val="24"/>
              </w:rPr>
            </w:pPr>
            <w:r w:rsidRPr="004D7879">
              <w:rPr>
                <w:rFonts w:cs="Arial"/>
                <w:b/>
                <w:szCs w:val="24"/>
              </w:rPr>
              <w:t>7</w:t>
            </w:r>
          </w:p>
        </w:tc>
        <w:tc>
          <w:tcPr>
            <w:tcW w:w="140" w:type="pct"/>
            <w:tcBorders>
              <w:top w:val="single" w:sz="12" w:space="0" w:color="auto"/>
              <w:left w:val="dotted" w:sz="4" w:space="0" w:color="auto"/>
              <w:bottom w:val="single" w:sz="12" w:space="0" w:color="auto"/>
              <w:right w:val="dotted" w:sz="4" w:space="0" w:color="auto"/>
            </w:tcBorders>
            <w:shd w:val="clear" w:color="auto" w:fill="D9D9D9"/>
            <w:vAlign w:val="center"/>
          </w:tcPr>
          <w:p w14:paraId="71694682" w14:textId="77777777" w:rsidR="00AC2DE1" w:rsidRPr="004D7879" w:rsidRDefault="00AC2DE1" w:rsidP="00EB76D3">
            <w:pPr>
              <w:tabs>
                <w:tab w:val="left" w:pos="360"/>
              </w:tabs>
              <w:jc w:val="center"/>
              <w:rPr>
                <w:rFonts w:cs="Arial"/>
                <w:b/>
                <w:szCs w:val="24"/>
              </w:rPr>
            </w:pPr>
            <w:r w:rsidRPr="004D7879">
              <w:rPr>
                <w:rFonts w:cs="Arial"/>
                <w:b/>
                <w:szCs w:val="24"/>
              </w:rPr>
              <w:t>8</w:t>
            </w:r>
          </w:p>
        </w:tc>
        <w:tc>
          <w:tcPr>
            <w:tcW w:w="141" w:type="pct"/>
            <w:tcBorders>
              <w:top w:val="single" w:sz="12" w:space="0" w:color="auto"/>
              <w:left w:val="dotted" w:sz="4" w:space="0" w:color="auto"/>
              <w:bottom w:val="single" w:sz="12" w:space="0" w:color="auto"/>
              <w:right w:val="dotted" w:sz="4" w:space="0" w:color="auto"/>
            </w:tcBorders>
            <w:shd w:val="clear" w:color="auto" w:fill="D9D9D9"/>
            <w:vAlign w:val="center"/>
          </w:tcPr>
          <w:p w14:paraId="6EC2DA24" w14:textId="77777777" w:rsidR="00AC2DE1" w:rsidRPr="004D7879" w:rsidRDefault="00AC2DE1" w:rsidP="00EB76D3">
            <w:pPr>
              <w:tabs>
                <w:tab w:val="left" w:pos="360"/>
              </w:tabs>
              <w:jc w:val="center"/>
              <w:rPr>
                <w:rFonts w:cs="Arial"/>
                <w:b/>
                <w:szCs w:val="24"/>
              </w:rPr>
            </w:pPr>
            <w:r w:rsidRPr="004D7879">
              <w:rPr>
                <w:rFonts w:cs="Arial"/>
                <w:b/>
                <w:szCs w:val="24"/>
              </w:rPr>
              <w:t>9</w:t>
            </w:r>
          </w:p>
        </w:tc>
        <w:tc>
          <w:tcPr>
            <w:tcW w:w="140" w:type="pct"/>
            <w:tcBorders>
              <w:top w:val="single" w:sz="12" w:space="0" w:color="auto"/>
              <w:left w:val="dotted" w:sz="4" w:space="0" w:color="auto"/>
              <w:bottom w:val="single" w:sz="12" w:space="0" w:color="auto"/>
              <w:right w:val="dotted" w:sz="4" w:space="0" w:color="auto"/>
            </w:tcBorders>
            <w:shd w:val="clear" w:color="auto" w:fill="D9D9D9"/>
            <w:vAlign w:val="center"/>
          </w:tcPr>
          <w:p w14:paraId="44378D17" w14:textId="77777777" w:rsidR="00AC2DE1" w:rsidRPr="004D7879" w:rsidRDefault="00AC2DE1" w:rsidP="00EB76D3">
            <w:pPr>
              <w:tabs>
                <w:tab w:val="left" w:pos="360"/>
              </w:tabs>
              <w:jc w:val="center"/>
              <w:rPr>
                <w:rFonts w:cs="Arial"/>
                <w:b/>
                <w:szCs w:val="24"/>
                <w:lang w:val="sr-Cyrl-RS"/>
              </w:rPr>
            </w:pPr>
            <w:r w:rsidRPr="004D7879">
              <w:rPr>
                <w:rFonts w:cs="Arial"/>
                <w:b/>
                <w:szCs w:val="24"/>
                <w:lang w:val="sr-Cyrl-RS"/>
              </w:rPr>
              <w:t>10</w:t>
            </w:r>
          </w:p>
        </w:tc>
        <w:tc>
          <w:tcPr>
            <w:tcW w:w="140" w:type="pct"/>
            <w:tcBorders>
              <w:top w:val="single" w:sz="12" w:space="0" w:color="auto"/>
              <w:left w:val="dotted" w:sz="4" w:space="0" w:color="auto"/>
              <w:bottom w:val="single" w:sz="12" w:space="0" w:color="auto"/>
              <w:right w:val="dotted" w:sz="4" w:space="0" w:color="auto"/>
            </w:tcBorders>
            <w:shd w:val="clear" w:color="auto" w:fill="D9D9D9"/>
            <w:vAlign w:val="center"/>
          </w:tcPr>
          <w:p w14:paraId="222C887E" w14:textId="77777777" w:rsidR="00AC2DE1" w:rsidRPr="004D7879" w:rsidRDefault="00AC2DE1" w:rsidP="00EB76D3">
            <w:pPr>
              <w:tabs>
                <w:tab w:val="left" w:pos="360"/>
              </w:tabs>
              <w:jc w:val="center"/>
              <w:rPr>
                <w:rFonts w:cs="Arial"/>
                <w:b/>
                <w:szCs w:val="24"/>
                <w:lang w:val="sr-Cyrl-RS"/>
              </w:rPr>
            </w:pPr>
            <w:r w:rsidRPr="004D7879">
              <w:rPr>
                <w:rFonts w:cs="Arial"/>
                <w:b/>
                <w:szCs w:val="24"/>
                <w:lang w:val="sr-Cyrl-RS"/>
              </w:rPr>
              <w:t>11</w:t>
            </w:r>
          </w:p>
        </w:tc>
        <w:tc>
          <w:tcPr>
            <w:tcW w:w="131" w:type="pct"/>
            <w:tcBorders>
              <w:top w:val="single" w:sz="12" w:space="0" w:color="auto"/>
              <w:left w:val="dotted" w:sz="4" w:space="0" w:color="auto"/>
              <w:bottom w:val="single" w:sz="12" w:space="0" w:color="auto"/>
              <w:right w:val="single" w:sz="12" w:space="0" w:color="auto"/>
            </w:tcBorders>
            <w:shd w:val="clear" w:color="auto" w:fill="D9D9D9"/>
            <w:vAlign w:val="center"/>
          </w:tcPr>
          <w:p w14:paraId="217D1B26" w14:textId="77777777" w:rsidR="00AC2DE1" w:rsidRPr="004D7879" w:rsidRDefault="00AC2DE1" w:rsidP="00EB76D3">
            <w:pPr>
              <w:tabs>
                <w:tab w:val="left" w:pos="360"/>
              </w:tabs>
              <w:jc w:val="center"/>
              <w:rPr>
                <w:rFonts w:cs="Arial"/>
                <w:b/>
                <w:szCs w:val="24"/>
                <w:lang w:val="sr-Cyrl-RS"/>
              </w:rPr>
            </w:pPr>
            <w:r w:rsidRPr="004D7879">
              <w:rPr>
                <w:rFonts w:cs="Arial"/>
                <w:b/>
                <w:szCs w:val="24"/>
                <w:lang w:val="sr-Cyrl-RS"/>
              </w:rPr>
              <w:t>12</w:t>
            </w:r>
          </w:p>
        </w:tc>
      </w:tr>
      <w:tr w:rsidR="00AC2DE1" w:rsidRPr="001A64C8" w14:paraId="2F1DAF5C" w14:textId="77777777" w:rsidTr="00EB76D3">
        <w:trPr>
          <w:trHeight w:val="397"/>
        </w:trPr>
        <w:tc>
          <w:tcPr>
            <w:tcW w:w="141" w:type="pct"/>
            <w:tcBorders>
              <w:top w:val="single" w:sz="12" w:space="0" w:color="auto"/>
              <w:left w:val="single" w:sz="12" w:space="0" w:color="auto"/>
              <w:right w:val="dotted" w:sz="4" w:space="0" w:color="auto"/>
            </w:tcBorders>
            <w:vAlign w:val="center"/>
          </w:tcPr>
          <w:p w14:paraId="7A6EAE7F" w14:textId="77777777" w:rsidR="00AC2DE1" w:rsidRPr="001A64C8" w:rsidRDefault="00AC2DE1" w:rsidP="00EB76D3">
            <w:pPr>
              <w:tabs>
                <w:tab w:val="left" w:pos="360"/>
              </w:tabs>
              <w:spacing w:before="0"/>
              <w:jc w:val="center"/>
              <w:rPr>
                <w:rFonts w:cs="Arial"/>
                <w:szCs w:val="24"/>
              </w:rPr>
            </w:pPr>
          </w:p>
        </w:tc>
        <w:tc>
          <w:tcPr>
            <w:tcW w:w="3184" w:type="pct"/>
            <w:tcBorders>
              <w:top w:val="single" w:sz="12" w:space="0" w:color="auto"/>
              <w:left w:val="dotted" w:sz="4" w:space="0" w:color="auto"/>
              <w:right w:val="single" w:sz="12" w:space="0" w:color="auto"/>
            </w:tcBorders>
            <w:vAlign w:val="center"/>
          </w:tcPr>
          <w:p w14:paraId="03292EC2" w14:textId="77777777" w:rsidR="00AC2DE1" w:rsidRPr="001A64C8" w:rsidRDefault="00AC2DE1" w:rsidP="00EB76D3">
            <w:pPr>
              <w:tabs>
                <w:tab w:val="left" w:pos="360"/>
              </w:tabs>
              <w:spacing w:before="0"/>
              <w:jc w:val="left"/>
              <w:rPr>
                <w:rFonts w:cs="Arial"/>
                <w:szCs w:val="24"/>
              </w:rPr>
            </w:pPr>
          </w:p>
        </w:tc>
        <w:tc>
          <w:tcPr>
            <w:tcW w:w="140" w:type="pct"/>
            <w:tcBorders>
              <w:top w:val="single" w:sz="12" w:space="0" w:color="auto"/>
              <w:left w:val="single" w:sz="12" w:space="0" w:color="auto"/>
              <w:right w:val="dotted" w:sz="4" w:space="0" w:color="auto"/>
            </w:tcBorders>
            <w:vAlign w:val="center"/>
          </w:tcPr>
          <w:p w14:paraId="5DF37C40" w14:textId="77777777" w:rsidR="00AC2DE1" w:rsidRPr="004D7879" w:rsidRDefault="00AC2DE1" w:rsidP="00EB76D3">
            <w:pPr>
              <w:tabs>
                <w:tab w:val="left" w:pos="360"/>
              </w:tabs>
              <w:spacing w:before="0"/>
              <w:jc w:val="center"/>
              <w:rPr>
                <w:rFonts w:cs="Arial"/>
                <w:szCs w:val="24"/>
              </w:rPr>
            </w:pPr>
          </w:p>
        </w:tc>
        <w:tc>
          <w:tcPr>
            <w:tcW w:w="141" w:type="pct"/>
            <w:tcBorders>
              <w:top w:val="single" w:sz="12" w:space="0" w:color="auto"/>
              <w:left w:val="dotted" w:sz="4" w:space="0" w:color="auto"/>
              <w:right w:val="dotted" w:sz="4" w:space="0" w:color="auto"/>
            </w:tcBorders>
            <w:vAlign w:val="center"/>
          </w:tcPr>
          <w:p w14:paraId="60F290CC" w14:textId="77777777" w:rsidR="00AC2DE1" w:rsidRPr="004D7879" w:rsidRDefault="00AC2DE1" w:rsidP="00EB76D3">
            <w:pPr>
              <w:tabs>
                <w:tab w:val="left" w:pos="360"/>
              </w:tabs>
              <w:spacing w:before="0"/>
              <w:jc w:val="center"/>
              <w:rPr>
                <w:rFonts w:cs="Arial"/>
                <w:szCs w:val="24"/>
              </w:rPr>
            </w:pPr>
          </w:p>
        </w:tc>
        <w:tc>
          <w:tcPr>
            <w:tcW w:w="140" w:type="pct"/>
            <w:tcBorders>
              <w:top w:val="single" w:sz="12" w:space="0" w:color="auto"/>
              <w:left w:val="dotted" w:sz="4" w:space="0" w:color="auto"/>
              <w:right w:val="dotted" w:sz="4" w:space="0" w:color="auto"/>
            </w:tcBorders>
            <w:vAlign w:val="center"/>
          </w:tcPr>
          <w:p w14:paraId="54A9C204" w14:textId="77777777" w:rsidR="00AC2DE1" w:rsidRPr="004D7879" w:rsidRDefault="00AC2DE1" w:rsidP="00EB76D3">
            <w:pPr>
              <w:tabs>
                <w:tab w:val="left" w:pos="360"/>
              </w:tabs>
              <w:spacing w:before="0"/>
              <w:jc w:val="center"/>
              <w:rPr>
                <w:rFonts w:cs="Arial"/>
                <w:szCs w:val="24"/>
              </w:rPr>
            </w:pPr>
          </w:p>
        </w:tc>
        <w:tc>
          <w:tcPr>
            <w:tcW w:w="141" w:type="pct"/>
            <w:tcBorders>
              <w:top w:val="single" w:sz="12" w:space="0" w:color="auto"/>
              <w:left w:val="dotted" w:sz="4" w:space="0" w:color="auto"/>
              <w:right w:val="dotted" w:sz="4" w:space="0" w:color="auto"/>
            </w:tcBorders>
            <w:vAlign w:val="center"/>
          </w:tcPr>
          <w:p w14:paraId="0F85007A" w14:textId="77777777" w:rsidR="00AC2DE1" w:rsidRPr="004D7879" w:rsidRDefault="00AC2DE1" w:rsidP="00EB76D3">
            <w:pPr>
              <w:tabs>
                <w:tab w:val="left" w:pos="360"/>
              </w:tabs>
              <w:spacing w:before="0"/>
              <w:jc w:val="center"/>
              <w:rPr>
                <w:rFonts w:cs="Arial"/>
                <w:szCs w:val="24"/>
              </w:rPr>
            </w:pPr>
          </w:p>
        </w:tc>
        <w:tc>
          <w:tcPr>
            <w:tcW w:w="140" w:type="pct"/>
            <w:tcBorders>
              <w:top w:val="single" w:sz="12" w:space="0" w:color="auto"/>
              <w:left w:val="dotted" w:sz="4" w:space="0" w:color="auto"/>
              <w:right w:val="dotted" w:sz="4" w:space="0" w:color="auto"/>
            </w:tcBorders>
            <w:vAlign w:val="center"/>
          </w:tcPr>
          <w:p w14:paraId="7C7006CF" w14:textId="77777777" w:rsidR="00AC2DE1" w:rsidRPr="004D7879" w:rsidRDefault="00AC2DE1" w:rsidP="00EB76D3">
            <w:pPr>
              <w:tabs>
                <w:tab w:val="left" w:pos="360"/>
              </w:tabs>
              <w:spacing w:before="0"/>
              <w:jc w:val="center"/>
              <w:rPr>
                <w:rFonts w:cs="Arial"/>
                <w:szCs w:val="24"/>
              </w:rPr>
            </w:pPr>
          </w:p>
        </w:tc>
        <w:tc>
          <w:tcPr>
            <w:tcW w:w="140" w:type="pct"/>
            <w:tcBorders>
              <w:top w:val="single" w:sz="12" w:space="0" w:color="auto"/>
              <w:left w:val="dotted" w:sz="4" w:space="0" w:color="auto"/>
              <w:right w:val="dotted" w:sz="4" w:space="0" w:color="auto"/>
            </w:tcBorders>
            <w:vAlign w:val="center"/>
          </w:tcPr>
          <w:p w14:paraId="70C21FC5" w14:textId="77777777" w:rsidR="00AC2DE1" w:rsidRPr="004D7879" w:rsidRDefault="00AC2DE1" w:rsidP="00EB76D3">
            <w:pPr>
              <w:tabs>
                <w:tab w:val="left" w:pos="360"/>
              </w:tabs>
              <w:spacing w:before="0"/>
              <w:jc w:val="center"/>
              <w:rPr>
                <w:rFonts w:cs="Arial"/>
                <w:szCs w:val="24"/>
              </w:rPr>
            </w:pPr>
          </w:p>
        </w:tc>
        <w:tc>
          <w:tcPr>
            <w:tcW w:w="141" w:type="pct"/>
            <w:tcBorders>
              <w:top w:val="single" w:sz="12" w:space="0" w:color="auto"/>
              <w:left w:val="dotted" w:sz="4" w:space="0" w:color="auto"/>
              <w:right w:val="dotted" w:sz="4" w:space="0" w:color="auto"/>
            </w:tcBorders>
            <w:vAlign w:val="center"/>
          </w:tcPr>
          <w:p w14:paraId="6249AA0C" w14:textId="77777777" w:rsidR="00AC2DE1" w:rsidRPr="004D7879" w:rsidRDefault="00AC2DE1" w:rsidP="00EB76D3">
            <w:pPr>
              <w:tabs>
                <w:tab w:val="left" w:pos="360"/>
              </w:tabs>
              <w:spacing w:before="0"/>
              <w:jc w:val="center"/>
              <w:rPr>
                <w:rFonts w:cs="Arial"/>
                <w:szCs w:val="24"/>
              </w:rPr>
            </w:pPr>
          </w:p>
        </w:tc>
        <w:tc>
          <w:tcPr>
            <w:tcW w:w="140" w:type="pct"/>
            <w:tcBorders>
              <w:top w:val="single" w:sz="12" w:space="0" w:color="auto"/>
              <w:left w:val="dotted" w:sz="4" w:space="0" w:color="auto"/>
              <w:right w:val="dotted" w:sz="4" w:space="0" w:color="auto"/>
            </w:tcBorders>
            <w:vAlign w:val="center"/>
          </w:tcPr>
          <w:p w14:paraId="3F0D7456" w14:textId="77777777" w:rsidR="00AC2DE1" w:rsidRPr="004D7879" w:rsidRDefault="00AC2DE1" w:rsidP="00EB76D3">
            <w:pPr>
              <w:tabs>
                <w:tab w:val="left" w:pos="360"/>
              </w:tabs>
              <w:spacing w:before="0"/>
              <w:jc w:val="center"/>
              <w:rPr>
                <w:rFonts w:cs="Arial"/>
                <w:szCs w:val="24"/>
              </w:rPr>
            </w:pPr>
          </w:p>
        </w:tc>
        <w:tc>
          <w:tcPr>
            <w:tcW w:w="141" w:type="pct"/>
            <w:tcBorders>
              <w:top w:val="single" w:sz="12" w:space="0" w:color="auto"/>
              <w:left w:val="dotted" w:sz="4" w:space="0" w:color="auto"/>
              <w:right w:val="dotted" w:sz="4" w:space="0" w:color="auto"/>
            </w:tcBorders>
            <w:vAlign w:val="center"/>
          </w:tcPr>
          <w:p w14:paraId="0234E941" w14:textId="77777777" w:rsidR="00AC2DE1" w:rsidRPr="004D7879" w:rsidRDefault="00AC2DE1" w:rsidP="00EB76D3">
            <w:pPr>
              <w:tabs>
                <w:tab w:val="left" w:pos="360"/>
              </w:tabs>
              <w:spacing w:before="0"/>
              <w:jc w:val="center"/>
              <w:rPr>
                <w:rFonts w:cs="Arial"/>
                <w:szCs w:val="24"/>
              </w:rPr>
            </w:pPr>
          </w:p>
        </w:tc>
        <w:tc>
          <w:tcPr>
            <w:tcW w:w="140" w:type="pct"/>
            <w:tcBorders>
              <w:top w:val="single" w:sz="12" w:space="0" w:color="auto"/>
              <w:left w:val="dotted" w:sz="4" w:space="0" w:color="auto"/>
              <w:right w:val="dotted" w:sz="4" w:space="0" w:color="auto"/>
            </w:tcBorders>
            <w:vAlign w:val="center"/>
          </w:tcPr>
          <w:p w14:paraId="42E50634" w14:textId="77777777" w:rsidR="00AC2DE1" w:rsidRPr="004D7879" w:rsidRDefault="00AC2DE1" w:rsidP="00EB76D3">
            <w:pPr>
              <w:tabs>
                <w:tab w:val="left" w:pos="360"/>
              </w:tabs>
              <w:spacing w:before="0"/>
              <w:jc w:val="center"/>
              <w:rPr>
                <w:rFonts w:cs="Arial"/>
                <w:szCs w:val="24"/>
              </w:rPr>
            </w:pPr>
          </w:p>
        </w:tc>
        <w:tc>
          <w:tcPr>
            <w:tcW w:w="140" w:type="pct"/>
            <w:tcBorders>
              <w:top w:val="single" w:sz="12" w:space="0" w:color="auto"/>
              <w:left w:val="dotted" w:sz="4" w:space="0" w:color="auto"/>
              <w:right w:val="dotted" w:sz="4" w:space="0" w:color="auto"/>
            </w:tcBorders>
            <w:vAlign w:val="center"/>
          </w:tcPr>
          <w:p w14:paraId="672BDD72" w14:textId="77777777" w:rsidR="00AC2DE1" w:rsidRPr="004D7879" w:rsidRDefault="00AC2DE1" w:rsidP="00EB76D3">
            <w:pPr>
              <w:tabs>
                <w:tab w:val="left" w:pos="360"/>
              </w:tabs>
              <w:spacing w:before="0"/>
              <w:jc w:val="center"/>
              <w:rPr>
                <w:rFonts w:cs="Arial"/>
                <w:szCs w:val="24"/>
              </w:rPr>
            </w:pPr>
          </w:p>
        </w:tc>
        <w:tc>
          <w:tcPr>
            <w:tcW w:w="131" w:type="pct"/>
            <w:tcBorders>
              <w:top w:val="single" w:sz="12" w:space="0" w:color="auto"/>
              <w:left w:val="dotted" w:sz="4" w:space="0" w:color="auto"/>
              <w:right w:val="single" w:sz="12" w:space="0" w:color="auto"/>
            </w:tcBorders>
            <w:vAlign w:val="center"/>
          </w:tcPr>
          <w:p w14:paraId="18DB461E" w14:textId="77777777" w:rsidR="00AC2DE1" w:rsidRPr="004D7879" w:rsidRDefault="00AC2DE1" w:rsidP="00EB76D3">
            <w:pPr>
              <w:tabs>
                <w:tab w:val="left" w:pos="360"/>
              </w:tabs>
              <w:spacing w:before="0"/>
              <w:jc w:val="center"/>
              <w:rPr>
                <w:rFonts w:cs="Arial"/>
                <w:szCs w:val="24"/>
              </w:rPr>
            </w:pPr>
          </w:p>
        </w:tc>
      </w:tr>
      <w:tr w:rsidR="00AC2DE1" w:rsidRPr="001A64C8" w14:paraId="17A0FCE3" w14:textId="77777777" w:rsidTr="00EB76D3">
        <w:trPr>
          <w:trHeight w:val="397"/>
        </w:trPr>
        <w:tc>
          <w:tcPr>
            <w:tcW w:w="141" w:type="pct"/>
            <w:tcBorders>
              <w:left w:val="single" w:sz="12" w:space="0" w:color="auto"/>
              <w:right w:val="dotted" w:sz="4" w:space="0" w:color="auto"/>
            </w:tcBorders>
            <w:vAlign w:val="center"/>
          </w:tcPr>
          <w:p w14:paraId="20DD3AAF"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62211261"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29CB060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CB31ED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EB4332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21BD0A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020CDA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57DFC25"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D3F030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5646A2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84A2E7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0E6721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3B2A4EE"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376E257D" w14:textId="77777777" w:rsidR="00AC2DE1" w:rsidRPr="001A64C8" w:rsidRDefault="00AC2DE1" w:rsidP="00EB76D3">
            <w:pPr>
              <w:tabs>
                <w:tab w:val="left" w:pos="360"/>
              </w:tabs>
              <w:spacing w:before="0"/>
              <w:jc w:val="center"/>
              <w:rPr>
                <w:rFonts w:cs="Arial"/>
                <w:szCs w:val="24"/>
              </w:rPr>
            </w:pPr>
          </w:p>
        </w:tc>
      </w:tr>
      <w:tr w:rsidR="00AC2DE1" w:rsidRPr="001A64C8" w14:paraId="1FBDF57C" w14:textId="77777777" w:rsidTr="00EB76D3">
        <w:trPr>
          <w:trHeight w:val="397"/>
        </w:trPr>
        <w:tc>
          <w:tcPr>
            <w:tcW w:w="141" w:type="pct"/>
            <w:tcBorders>
              <w:left w:val="single" w:sz="12" w:space="0" w:color="auto"/>
              <w:right w:val="dotted" w:sz="4" w:space="0" w:color="auto"/>
            </w:tcBorders>
            <w:vAlign w:val="center"/>
          </w:tcPr>
          <w:p w14:paraId="16124717"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563E00CA"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23B1318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FC4FFD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39712F4"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5BED12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46C014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E797E0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5E46A6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6D18F3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06FD62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D7726E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F1B4CA0"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2557434F" w14:textId="77777777" w:rsidR="00AC2DE1" w:rsidRPr="001A64C8" w:rsidRDefault="00AC2DE1" w:rsidP="00EB76D3">
            <w:pPr>
              <w:tabs>
                <w:tab w:val="left" w:pos="360"/>
              </w:tabs>
              <w:spacing w:before="0"/>
              <w:jc w:val="center"/>
              <w:rPr>
                <w:rFonts w:cs="Arial"/>
                <w:szCs w:val="24"/>
              </w:rPr>
            </w:pPr>
          </w:p>
        </w:tc>
      </w:tr>
      <w:tr w:rsidR="00AC2DE1" w:rsidRPr="001A64C8" w14:paraId="75687FCA" w14:textId="77777777" w:rsidTr="00EB76D3">
        <w:trPr>
          <w:trHeight w:val="397"/>
        </w:trPr>
        <w:tc>
          <w:tcPr>
            <w:tcW w:w="141" w:type="pct"/>
            <w:tcBorders>
              <w:left w:val="single" w:sz="12" w:space="0" w:color="auto"/>
              <w:right w:val="dotted" w:sz="4" w:space="0" w:color="auto"/>
            </w:tcBorders>
            <w:vAlign w:val="center"/>
          </w:tcPr>
          <w:p w14:paraId="557F49F9"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0F45AA94"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7EADB06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8563C6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F594B7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FB0BF3E"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AA56B0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7083D5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226233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C221BC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3903B2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F39DE77"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A183245"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5D4D3148" w14:textId="77777777" w:rsidR="00AC2DE1" w:rsidRPr="001A64C8" w:rsidRDefault="00AC2DE1" w:rsidP="00EB76D3">
            <w:pPr>
              <w:tabs>
                <w:tab w:val="left" w:pos="360"/>
              </w:tabs>
              <w:spacing w:before="0"/>
              <w:jc w:val="center"/>
              <w:rPr>
                <w:rFonts w:cs="Arial"/>
                <w:szCs w:val="24"/>
              </w:rPr>
            </w:pPr>
          </w:p>
        </w:tc>
      </w:tr>
      <w:tr w:rsidR="00AC2DE1" w:rsidRPr="001A64C8" w14:paraId="69081876" w14:textId="77777777" w:rsidTr="00EB76D3">
        <w:trPr>
          <w:trHeight w:val="397"/>
        </w:trPr>
        <w:tc>
          <w:tcPr>
            <w:tcW w:w="141" w:type="pct"/>
            <w:tcBorders>
              <w:left w:val="single" w:sz="12" w:space="0" w:color="auto"/>
              <w:right w:val="dotted" w:sz="4" w:space="0" w:color="auto"/>
            </w:tcBorders>
            <w:vAlign w:val="center"/>
          </w:tcPr>
          <w:p w14:paraId="44FB6ECE"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7CD6A994"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52347D50"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2B84B4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32D3EEF"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9D423A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A6791F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2564B60"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3967BA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F120D4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329460A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14D4DF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DB518BC"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77829E84" w14:textId="77777777" w:rsidR="00AC2DE1" w:rsidRPr="001A64C8" w:rsidRDefault="00AC2DE1" w:rsidP="00EB76D3">
            <w:pPr>
              <w:tabs>
                <w:tab w:val="left" w:pos="360"/>
              </w:tabs>
              <w:spacing w:before="0"/>
              <w:jc w:val="center"/>
              <w:rPr>
                <w:rFonts w:cs="Arial"/>
                <w:szCs w:val="24"/>
              </w:rPr>
            </w:pPr>
          </w:p>
        </w:tc>
      </w:tr>
      <w:tr w:rsidR="00AC2DE1" w:rsidRPr="001A64C8" w14:paraId="3A94426E" w14:textId="77777777" w:rsidTr="00EB76D3">
        <w:trPr>
          <w:trHeight w:val="397"/>
        </w:trPr>
        <w:tc>
          <w:tcPr>
            <w:tcW w:w="141" w:type="pct"/>
            <w:tcBorders>
              <w:left w:val="single" w:sz="12" w:space="0" w:color="auto"/>
              <w:right w:val="dotted" w:sz="4" w:space="0" w:color="auto"/>
            </w:tcBorders>
            <w:vAlign w:val="center"/>
          </w:tcPr>
          <w:p w14:paraId="769F5BAD"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5A8D02DE"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6EB3E4C6" w14:textId="77777777" w:rsidR="00AC2DE1" w:rsidRPr="001A64C8" w:rsidRDefault="00AC2DE1" w:rsidP="00EB76D3">
            <w:pPr>
              <w:pStyle w:val="Header"/>
              <w:tabs>
                <w:tab w:val="left" w:pos="360"/>
              </w:tabs>
              <w:spacing w:before="0"/>
              <w:jc w:val="center"/>
              <w:rPr>
                <w:rFonts w:cs="Arial"/>
                <w:szCs w:val="24"/>
                <w:lang w:val="sr-Cyrl-CS"/>
              </w:rPr>
            </w:pPr>
          </w:p>
        </w:tc>
        <w:tc>
          <w:tcPr>
            <w:tcW w:w="141" w:type="pct"/>
            <w:tcBorders>
              <w:left w:val="dotted" w:sz="4" w:space="0" w:color="auto"/>
              <w:right w:val="dotted" w:sz="4" w:space="0" w:color="auto"/>
            </w:tcBorders>
            <w:vAlign w:val="center"/>
          </w:tcPr>
          <w:p w14:paraId="065C6FE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33CA63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8C23F0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EF9240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6E8A9CA"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6C6848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8D6CFDC"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3F11A31"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3869987"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DBC8DB6"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35954567" w14:textId="77777777" w:rsidR="00AC2DE1" w:rsidRPr="001A64C8" w:rsidRDefault="00AC2DE1" w:rsidP="00EB76D3">
            <w:pPr>
              <w:tabs>
                <w:tab w:val="left" w:pos="360"/>
              </w:tabs>
              <w:spacing w:before="0"/>
              <w:jc w:val="center"/>
              <w:rPr>
                <w:rFonts w:cs="Arial"/>
                <w:szCs w:val="24"/>
              </w:rPr>
            </w:pPr>
          </w:p>
        </w:tc>
      </w:tr>
      <w:tr w:rsidR="00AC2DE1" w:rsidRPr="001A64C8" w14:paraId="6CBCCC98" w14:textId="77777777" w:rsidTr="00EB76D3">
        <w:trPr>
          <w:trHeight w:val="397"/>
        </w:trPr>
        <w:tc>
          <w:tcPr>
            <w:tcW w:w="141" w:type="pct"/>
            <w:tcBorders>
              <w:left w:val="single" w:sz="12" w:space="0" w:color="auto"/>
              <w:right w:val="dotted" w:sz="4" w:space="0" w:color="auto"/>
            </w:tcBorders>
            <w:vAlign w:val="center"/>
          </w:tcPr>
          <w:p w14:paraId="64C550C6"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00B89B78"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4530EE69"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137053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6D0EB53"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7E093C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D927A0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75F7F7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5A9987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64A51A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C2BB12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33859E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3DD8488"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6431FCD1" w14:textId="77777777" w:rsidR="00AC2DE1" w:rsidRPr="001A64C8" w:rsidRDefault="00AC2DE1" w:rsidP="00EB76D3">
            <w:pPr>
              <w:tabs>
                <w:tab w:val="left" w:pos="360"/>
              </w:tabs>
              <w:spacing w:before="0"/>
              <w:jc w:val="center"/>
              <w:rPr>
                <w:rFonts w:cs="Arial"/>
                <w:szCs w:val="24"/>
              </w:rPr>
            </w:pPr>
          </w:p>
        </w:tc>
      </w:tr>
      <w:tr w:rsidR="00AC2DE1" w:rsidRPr="001A64C8" w14:paraId="1C6EF6B9" w14:textId="77777777" w:rsidTr="00EB76D3">
        <w:trPr>
          <w:trHeight w:val="397"/>
        </w:trPr>
        <w:tc>
          <w:tcPr>
            <w:tcW w:w="141" w:type="pct"/>
            <w:tcBorders>
              <w:left w:val="single" w:sz="12" w:space="0" w:color="auto"/>
              <w:right w:val="dotted" w:sz="4" w:space="0" w:color="auto"/>
            </w:tcBorders>
            <w:vAlign w:val="center"/>
          </w:tcPr>
          <w:p w14:paraId="2201C7ED"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395F875F"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20D90AC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180124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94AAD7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0ECE55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B26851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FCD42A3"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0823B4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F2931B7"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A651D4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4215144"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D3745B8"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1C7A572C" w14:textId="77777777" w:rsidR="00AC2DE1" w:rsidRPr="001A64C8" w:rsidRDefault="00AC2DE1" w:rsidP="00EB76D3">
            <w:pPr>
              <w:tabs>
                <w:tab w:val="left" w:pos="360"/>
              </w:tabs>
              <w:spacing w:before="0"/>
              <w:jc w:val="center"/>
              <w:rPr>
                <w:rFonts w:cs="Arial"/>
                <w:szCs w:val="24"/>
              </w:rPr>
            </w:pPr>
          </w:p>
        </w:tc>
      </w:tr>
      <w:tr w:rsidR="00AC2DE1" w:rsidRPr="001A64C8" w14:paraId="4C09D319" w14:textId="77777777" w:rsidTr="00EB76D3">
        <w:trPr>
          <w:trHeight w:val="397"/>
        </w:trPr>
        <w:tc>
          <w:tcPr>
            <w:tcW w:w="141" w:type="pct"/>
            <w:tcBorders>
              <w:left w:val="single" w:sz="12" w:space="0" w:color="auto"/>
              <w:right w:val="dotted" w:sz="4" w:space="0" w:color="auto"/>
            </w:tcBorders>
            <w:vAlign w:val="center"/>
          </w:tcPr>
          <w:p w14:paraId="67FBD279"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42C65FCC"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4F55E7E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DAE7E1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A28AEF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5CC4B4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9711367"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2020EC3"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3FD3F7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57845A5"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214921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A369E8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C6C9722"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5CEEB104" w14:textId="77777777" w:rsidR="00AC2DE1" w:rsidRPr="001A64C8" w:rsidRDefault="00AC2DE1" w:rsidP="00EB76D3">
            <w:pPr>
              <w:tabs>
                <w:tab w:val="left" w:pos="360"/>
              </w:tabs>
              <w:spacing w:before="0"/>
              <w:jc w:val="center"/>
              <w:rPr>
                <w:rFonts w:cs="Arial"/>
                <w:szCs w:val="24"/>
              </w:rPr>
            </w:pPr>
          </w:p>
        </w:tc>
      </w:tr>
      <w:tr w:rsidR="00AC2DE1" w:rsidRPr="001A64C8" w14:paraId="042890B5" w14:textId="77777777" w:rsidTr="00EB76D3">
        <w:trPr>
          <w:trHeight w:val="397"/>
        </w:trPr>
        <w:tc>
          <w:tcPr>
            <w:tcW w:w="141" w:type="pct"/>
            <w:tcBorders>
              <w:left w:val="single" w:sz="12" w:space="0" w:color="auto"/>
              <w:right w:val="dotted" w:sz="4" w:space="0" w:color="auto"/>
            </w:tcBorders>
            <w:vAlign w:val="center"/>
          </w:tcPr>
          <w:p w14:paraId="2FF44E75"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4A72B951"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2E3C37F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73BA28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5D7A7F5"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D53265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9F2A441"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C944AD9"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0083C9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70A9F25"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3D87F9D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487F40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EA8E132"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7FD4074A" w14:textId="77777777" w:rsidR="00AC2DE1" w:rsidRPr="001A64C8" w:rsidRDefault="00AC2DE1" w:rsidP="00EB76D3">
            <w:pPr>
              <w:tabs>
                <w:tab w:val="left" w:pos="360"/>
              </w:tabs>
              <w:spacing w:before="0"/>
              <w:jc w:val="center"/>
              <w:rPr>
                <w:rFonts w:cs="Arial"/>
                <w:szCs w:val="24"/>
              </w:rPr>
            </w:pPr>
          </w:p>
        </w:tc>
      </w:tr>
      <w:tr w:rsidR="00AC2DE1" w:rsidRPr="001A64C8" w14:paraId="098A50E9" w14:textId="77777777" w:rsidTr="00EB76D3">
        <w:trPr>
          <w:trHeight w:val="397"/>
        </w:trPr>
        <w:tc>
          <w:tcPr>
            <w:tcW w:w="141" w:type="pct"/>
            <w:tcBorders>
              <w:left w:val="single" w:sz="12" w:space="0" w:color="auto"/>
              <w:right w:val="dotted" w:sz="4" w:space="0" w:color="auto"/>
            </w:tcBorders>
            <w:vAlign w:val="center"/>
          </w:tcPr>
          <w:p w14:paraId="234415BF"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0602F763"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3AD950E1"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3E009F41"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8EA6073"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282DB7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12A4D3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EE0B017"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CD020E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78BCAE9"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8F429E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9F96EC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11B5735"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60ED4559" w14:textId="77777777" w:rsidR="00AC2DE1" w:rsidRPr="001A64C8" w:rsidRDefault="00AC2DE1" w:rsidP="00EB76D3">
            <w:pPr>
              <w:tabs>
                <w:tab w:val="left" w:pos="360"/>
              </w:tabs>
              <w:spacing w:before="0"/>
              <w:jc w:val="center"/>
              <w:rPr>
                <w:rFonts w:cs="Arial"/>
                <w:szCs w:val="24"/>
              </w:rPr>
            </w:pPr>
          </w:p>
        </w:tc>
      </w:tr>
      <w:tr w:rsidR="00AC2DE1" w:rsidRPr="001A64C8" w14:paraId="152EF268" w14:textId="77777777" w:rsidTr="00EB76D3">
        <w:trPr>
          <w:trHeight w:val="397"/>
        </w:trPr>
        <w:tc>
          <w:tcPr>
            <w:tcW w:w="141" w:type="pct"/>
            <w:tcBorders>
              <w:left w:val="single" w:sz="12" w:space="0" w:color="auto"/>
              <w:right w:val="dotted" w:sz="4" w:space="0" w:color="auto"/>
            </w:tcBorders>
            <w:vAlign w:val="center"/>
          </w:tcPr>
          <w:p w14:paraId="1A4EAB80" w14:textId="77777777" w:rsidR="00AC2DE1" w:rsidRPr="001A64C8" w:rsidRDefault="00AC2DE1" w:rsidP="00EB76D3">
            <w:pPr>
              <w:tabs>
                <w:tab w:val="left" w:pos="360"/>
              </w:tabs>
              <w:spacing w:before="0"/>
              <w:jc w:val="center"/>
              <w:rPr>
                <w:rFonts w:cs="Arial"/>
                <w:szCs w:val="24"/>
              </w:rPr>
            </w:pPr>
          </w:p>
        </w:tc>
        <w:tc>
          <w:tcPr>
            <w:tcW w:w="3184" w:type="pct"/>
            <w:tcBorders>
              <w:left w:val="dotted" w:sz="4" w:space="0" w:color="auto"/>
              <w:right w:val="single" w:sz="12" w:space="0" w:color="auto"/>
            </w:tcBorders>
            <w:vAlign w:val="center"/>
          </w:tcPr>
          <w:p w14:paraId="57161175" w14:textId="77777777" w:rsidR="00AC2DE1" w:rsidRPr="001A64C8" w:rsidRDefault="00AC2DE1" w:rsidP="00EB76D3">
            <w:pPr>
              <w:tabs>
                <w:tab w:val="left" w:pos="360"/>
              </w:tabs>
              <w:spacing w:before="0"/>
              <w:jc w:val="left"/>
              <w:rPr>
                <w:rFonts w:cs="Arial"/>
                <w:szCs w:val="24"/>
              </w:rPr>
            </w:pPr>
          </w:p>
        </w:tc>
        <w:tc>
          <w:tcPr>
            <w:tcW w:w="140" w:type="pct"/>
            <w:tcBorders>
              <w:left w:val="single" w:sz="12" w:space="0" w:color="auto"/>
              <w:right w:val="dotted" w:sz="4" w:space="0" w:color="auto"/>
            </w:tcBorders>
            <w:vAlign w:val="center"/>
          </w:tcPr>
          <w:p w14:paraId="04A8AC0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5DCE31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6017D1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228C5F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13FF3D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D7B62A5"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18402F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073D8A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74C3387"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1616AE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14E135A"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0B4946D4" w14:textId="77777777" w:rsidR="00AC2DE1" w:rsidRPr="001A64C8" w:rsidRDefault="00AC2DE1" w:rsidP="00EB76D3">
            <w:pPr>
              <w:tabs>
                <w:tab w:val="left" w:pos="360"/>
              </w:tabs>
              <w:spacing w:before="0"/>
              <w:jc w:val="center"/>
              <w:rPr>
                <w:rFonts w:cs="Arial"/>
                <w:szCs w:val="24"/>
              </w:rPr>
            </w:pPr>
          </w:p>
        </w:tc>
      </w:tr>
      <w:tr w:rsidR="00AC2DE1" w:rsidRPr="001A64C8" w14:paraId="1A2F39BC" w14:textId="77777777" w:rsidTr="00EB76D3">
        <w:trPr>
          <w:trHeight w:val="397"/>
        </w:trPr>
        <w:tc>
          <w:tcPr>
            <w:tcW w:w="141" w:type="pct"/>
            <w:tcBorders>
              <w:left w:val="single" w:sz="12" w:space="0" w:color="auto"/>
              <w:right w:val="dotted" w:sz="4" w:space="0" w:color="auto"/>
            </w:tcBorders>
            <w:vAlign w:val="center"/>
          </w:tcPr>
          <w:p w14:paraId="45164CE2"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0390506C"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5269FC4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700F13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A336DC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207431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BA65E8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884C39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8508FA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5A4206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47B2F4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4D1DBA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1E3C712"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5A58C29F" w14:textId="77777777" w:rsidR="00AC2DE1" w:rsidRPr="001A64C8" w:rsidRDefault="00AC2DE1" w:rsidP="00EB76D3">
            <w:pPr>
              <w:tabs>
                <w:tab w:val="left" w:pos="360"/>
              </w:tabs>
              <w:spacing w:before="0"/>
              <w:jc w:val="center"/>
              <w:rPr>
                <w:rFonts w:cs="Arial"/>
                <w:szCs w:val="24"/>
              </w:rPr>
            </w:pPr>
          </w:p>
        </w:tc>
      </w:tr>
      <w:tr w:rsidR="00AC2DE1" w:rsidRPr="001A64C8" w14:paraId="5595E5A9" w14:textId="77777777" w:rsidTr="00EB76D3">
        <w:trPr>
          <w:trHeight w:val="397"/>
        </w:trPr>
        <w:tc>
          <w:tcPr>
            <w:tcW w:w="141" w:type="pct"/>
            <w:tcBorders>
              <w:left w:val="single" w:sz="12" w:space="0" w:color="auto"/>
              <w:right w:val="dotted" w:sz="4" w:space="0" w:color="auto"/>
            </w:tcBorders>
            <w:vAlign w:val="center"/>
          </w:tcPr>
          <w:p w14:paraId="20C6B153"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018D7055"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2A1B22AE"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E0E30B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1700170"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30F3E7D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812589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2DD236C"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8A4B12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12D644F"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56E128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ACA7BC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4FB1898"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0FEB6BDE" w14:textId="77777777" w:rsidR="00AC2DE1" w:rsidRPr="001A64C8" w:rsidRDefault="00AC2DE1" w:rsidP="00EB76D3">
            <w:pPr>
              <w:tabs>
                <w:tab w:val="left" w:pos="360"/>
              </w:tabs>
              <w:spacing w:before="0"/>
              <w:jc w:val="center"/>
              <w:rPr>
                <w:rFonts w:cs="Arial"/>
                <w:szCs w:val="24"/>
              </w:rPr>
            </w:pPr>
          </w:p>
        </w:tc>
      </w:tr>
      <w:tr w:rsidR="00AC2DE1" w:rsidRPr="001A64C8" w14:paraId="5438A01B" w14:textId="77777777" w:rsidTr="00EB76D3">
        <w:trPr>
          <w:trHeight w:val="397"/>
        </w:trPr>
        <w:tc>
          <w:tcPr>
            <w:tcW w:w="141" w:type="pct"/>
            <w:tcBorders>
              <w:left w:val="single" w:sz="12" w:space="0" w:color="auto"/>
              <w:right w:val="dotted" w:sz="4" w:space="0" w:color="auto"/>
            </w:tcBorders>
            <w:vAlign w:val="center"/>
          </w:tcPr>
          <w:p w14:paraId="72985F34"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5A8953C9"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616036A3"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31CE547"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694BB5F"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2E4F88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51F957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7B6773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E0913A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D450713"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C2D505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16F53A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6E7E216"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48D95257" w14:textId="77777777" w:rsidR="00AC2DE1" w:rsidRPr="001A64C8" w:rsidRDefault="00AC2DE1" w:rsidP="00EB76D3">
            <w:pPr>
              <w:tabs>
                <w:tab w:val="left" w:pos="360"/>
              </w:tabs>
              <w:spacing w:before="0"/>
              <w:jc w:val="center"/>
              <w:rPr>
                <w:rFonts w:cs="Arial"/>
                <w:szCs w:val="24"/>
              </w:rPr>
            </w:pPr>
          </w:p>
        </w:tc>
      </w:tr>
      <w:tr w:rsidR="00AC2DE1" w:rsidRPr="001A64C8" w14:paraId="5D1C6CB5" w14:textId="77777777" w:rsidTr="00EB76D3">
        <w:trPr>
          <w:trHeight w:val="397"/>
        </w:trPr>
        <w:tc>
          <w:tcPr>
            <w:tcW w:w="141" w:type="pct"/>
            <w:tcBorders>
              <w:left w:val="single" w:sz="12" w:space="0" w:color="auto"/>
              <w:right w:val="dotted" w:sz="4" w:space="0" w:color="auto"/>
            </w:tcBorders>
            <w:vAlign w:val="center"/>
          </w:tcPr>
          <w:p w14:paraId="1B63171C"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437A44D8"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44AFEABC"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BCD0717"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395BA3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214FCE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A36598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21520FA"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F9EF29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FCE11B4"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F8A07B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D571C3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1E38723"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60C41311" w14:textId="77777777" w:rsidR="00AC2DE1" w:rsidRPr="001A64C8" w:rsidRDefault="00AC2DE1" w:rsidP="00EB76D3">
            <w:pPr>
              <w:tabs>
                <w:tab w:val="left" w:pos="360"/>
              </w:tabs>
              <w:spacing w:before="0"/>
              <w:jc w:val="center"/>
              <w:rPr>
                <w:rFonts w:cs="Arial"/>
                <w:szCs w:val="24"/>
              </w:rPr>
            </w:pPr>
          </w:p>
        </w:tc>
      </w:tr>
      <w:tr w:rsidR="00AC2DE1" w:rsidRPr="001A64C8" w14:paraId="493B86B1" w14:textId="77777777" w:rsidTr="00EB76D3">
        <w:trPr>
          <w:trHeight w:val="397"/>
        </w:trPr>
        <w:tc>
          <w:tcPr>
            <w:tcW w:w="141" w:type="pct"/>
            <w:tcBorders>
              <w:left w:val="single" w:sz="12" w:space="0" w:color="auto"/>
              <w:right w:val="dotted" w:sz="4" w:space="0" w:color="auto"/>
            </w:tcBorders>
            <w:vAlign w:val="center"/>
          </w:tcPr>
          <w:p w14:paraId="26834D6C"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163DF0C5"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614A627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DAFA80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6CEBF2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4874F0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5F0551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FFCB250"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C517CE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D32967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8C2610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4119D5E"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2CEE5BA"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065014D3" w14:textId="77777777" w:rsidR="00AC2DE1" w:rsidRPr="001A64C8" w:rsidRDefault="00AC2DE1" w:rsidP="00EB76D3">
            <w:pPr>
              <w:tabs>
                <w:tab w:val="left" w:pos="360"/>
              </w:tabs>
              <w:spacing w:before="0"/>
              <w:jc w:val="center"/>
              <w:rPr>
                <w:rFonts w:cs="Arial"/>
                <w:szCs w:val="24"/>
              </w:rPr>
            </w:pPr>
          </w:p>
        </w:tc>
      </w:tr>
      <w:tr w:rsidR="00AC2DE1" w:rsidRPr="001A64C8" w14:paraId="01A47785" w14:textId="77777777" w:rsidTr="00EB76D3">
        <w:trPr>
          <w:trHeight w:val="397"/>
        </w:trPr>
        <w:tc>
          <w:tcPr>
            <w:tcW w:w="141" w:type="pct"/>
            <w:tcBorders>
              <w:left w:val="single" w:sz="12" w:space="0" w:color="auto"/>
              <w:right w:val="dotted" w:sz="4" w:space="0" w:color="auto"/>
            </w:tcBorders>
            <w:vAlign w:val="center"/>
          </w:tcPr>
          <w:p w14:paraId="0BAB1C4E"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3E69944F"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736B6879"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A93D89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4EA56E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D14C19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053D0B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A7AD6E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593D86D"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3E2AC61"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9FBFCD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31F009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766AE2C"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4934977D" w14:textId="77777777" w:rsidR="00AC2DE1" w:rsidRPr="001A64C8" w:rsidRDefault="00AC2DE1" w:rsidP="00EB76D3">
            <w:pPr>
              <w:tabs>
                <w:tab w:val="left" w:pos="360"/>
              </w:tabs>
              <w:spacing w:before="0"/>
              <w:jc w:val="center"/>
              <w:rPr>
                <w:rFonts w:cs="Arial"/>
                <w:szCs w:val="24"/>
              </w:rPr>
            </w:pPr>
          </w:p>
        </w:tc>
      </w:tr>
      <w:tr w:rsidR="00AC2DE1" w:rsidRPr="001A64C8" w14:paraId="754C77B7" w14:textId="77777777" w:rsidTr="00EB76D3">
        <w:trPr>
          <w:trHeight w:val="397"/>
        </w:trPr>
        <w:tc>
          <w:tcPr>
            <w:tcW w:w="141" w:type="pct"/>
            <w:tcBorders>
              <w:left w:val="single" w:sz="12" w:space="0" w:color="auto"/>
              <w:right w:val="dotted" w:sz="4" w:space="0" w:color="auto"/>
            </w:tcBorders>
            <w:vAlign w:val="center"/>
          </w:tcPr>
          <w:p w14:paraId="1D89EC61"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4F3E0E85"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1ABFDC0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D6889ED"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E802855"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598198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718F37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33FF8E4"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83BF73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F875E74"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73F7CCD"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9A3BD8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9ABDECE"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018F6619" w14:textId="77777777" w:rsidR="00AC2DE1" w:rsidRPr="001A64C8" w:rsidRDefault="00AC2DE1" w:rsidP="00EB76D3">
            <w:pPr>
              <w:tabs>
                <w:tab w:val="left" w:pos="360"/>
              </w:tabs>
              <w:spacing w:before="0"/>
              <w:jc w:val="center"/>
              <w:rPr>
                <w:rFonts w:cs="Arial"/>
                <w:szCs w:val="24"/>
              </w:rPr>
            </w:pPr>
          </w:p>
        </w:tc>
      </w:tr>
      <w:tr w:rsidR="00AC2DE1" w:rsidRPr="001A64C8" w14:paraId="6ABD93B9" w14:textId="77777777" w:rsidTr="00EB76D3">
        <w:trPr>
          <w:trHeight w:val="397"/>
        </w:trPr>
        <w:tc>
          <w:tcPr>
            <w:tcW w:w="141" w:type="pct"/>
            <w:tcBorders>
              <w:left w:val="single" w:sz="12" w:space="0" w:color="auto"/>
              <w:right w:val="dotted" w:sz="4" w:space="0" w:color="auto"/>
            </w:tcBorders>
            <w:vAlign w:val="center"/>
          </w:tcPr>
          <w:p w14:paraId="11998EE3"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4B0B4C97"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0B862A8E"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351B3A11"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08F65A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83BC2C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7AD64E1"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203D1E0"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3797327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E7748D5"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131F22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424067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51972A1"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5C4F56B0" w14:textId="77777777" w:rsidR="00AC2DE1" w:rsidRPr="001A64C8" w:rsidRDefault="00AC2DE1" w:rsidP="00EB76D3">
            <w:pPr>
              <w:tabs>
                <w:tab w:val="left" w:pos="360"/>
              </w:tabs>
              <w:spacing w:before="0"/>
              <w:jc w:val="center"/>
              <w:rPr>
                <w:rFonts w:cs="Arial"/>
                <w:szCs w:val="24"/>
              </w:rPr>
            </w:pPr>
          </w:p>
        </w:tc>
      </w:tr>
      <w:tr w:rsidR="00AC2DE1" w:rsidRPr="001A64C8" w14:paraId="5268AE29" w14:textId="77777777" w:rsidTr="00EB76D3">
        <w:trPr>
          <w:trHeight w:val="397"/>
        </w:trPr>
        <w:tc>
          <w:tcPr>
            <w:tcW w:w="141" w:type="pct"/>
            <w:tcBorders>
              <w:left w:val="single" w:sz="12" w:space="0" w:color="auto"/>
              <w:right w:val="dotted" w:sz="4" w:space="0" w:color="auto"/>
            </w:tcBorders>
            <w:vAlign w:val="center"/>
          </w:tcPr>
          <w:p w14:paraId="05D90EBB"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7316CC56"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4CA9E61E"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CEDF5E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FFE5835"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B8ACE2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714AE4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F6DAA89"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D34291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518BFE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186E06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E5AAC9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79C4EBC"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02856462" w14:textId="77777777" w:rsidR="00AC2DE1" w:rsidRPr="001A64C8" w:rsidRDefault="00AC2DE1" w:rsidP="00EB76D3">
            <w:pPr>
              <w:tabs>
                <w:tab w:val="left" w:pos="360"/>
              </w:tabs>
              <w:spacing w:before="0"/>
              <w:jc w:val="center"/>
              <w:rPr>
                <w:rFonts w:cs="Arial"/>
                <w:szCs w:val="24"/>
              </w:rPr>
            </w:pPr>
          </w:p>
        </w:tc>
      </w:tr>
      <w:tr w:rsidR="00AC2DE1" w:rsidRPr="001A64C8" w14:paraId="737C0404" w14:textId="77777777" w:rsidTr="00EB76D3">
        <w:trPr>
          <w:trHeight w:val="397"/>
        </w:trPr>
        <w:tc>
          <w:tcPr>
            <w:tcW w:w="141" w:type="pct"/>
            <w:tcBorders>
              <w:left w:val="single" w:sz="12" w:space="0" w:color="auto"/>
              <w:right w:val="dotted" w:sz="4" w:space="0" w:color="auto"/>
            </w:tcBorders>
            <w:vAlign w:val="center"/>
          </w:tcPr>
          <w:p w14:paraId="14EE3B55"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1266ED98"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11B59F29"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FA7B18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F5336E7"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66E1D41"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964F83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193394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8088CA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B0940FC"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D0EB44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825D7A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ECE60A1"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7E5DE736" w14:textId="77777777" w:rsidR="00AC2DE1" w:rsidRPr="001A64C8" w:rsidRDefault="00AC2DE1" w:rsidP="00EB76D3">
            <w:pPr>
              <w:tabs>
                <w:tab w:val="left" w:pos="360"/>
              </w:tabs>
              <w:spacing w:before="0"/>
              <w:jc w:val="center"/>
              <w:rPr>
                <w:rFonts w:cs="Arial"/>
                <w:szCs w:val="24"/>
              </w:rPr>
            </w:pPr>
          </w:p>
        </w:tc>
      </w:tr>
      <w:tr w:rsidR="00AC2DE1" w:rsidRPr="001A64C8" w14:paraId="0A9EEDC9" w14:textId="77777777" w:rsidTr="00EB76D3">
        <w:trPr>
          <w:trHeight w:val="397"/>
        </w:trPr>
        <w:tc>
          <w:tcPr>
            <w:tcW w:w="141" w:type="pct"/>
            <w:tcBorders>
              <w:left w:val="single" w:sz="12" w:space="0" w:color="auto"/>
              <w:right w:val="dotted" w:sz="4" w:space="0" w:color="auto"/>
            </w:tcBorders>
            <w:vAlign w:val="center"/>
          </w:tcPr>
          <w:p w14:paraId="77B301F7"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295F4BF4"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47F1A6C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C982A0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4908963"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7F35BB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E11DFD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EC4C73F"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E1C7FB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65BB844"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7B8D20E"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85F5CA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D710B37"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04C81374" w14:textId="77777777" w:rsidR="00AC2DE1" w:rsidRPr="001A64C8" w:rsidRDefault="00AC2DE1" w:rsidP="00EB76D3">
            <w:pPr>
              <w:tabs>
                <w:tab w:val="left" w:pos="360"/>
              </w:tabs>
              <w:spacing w:before="0"/>
              <w:jc w:val="center"/>
              <w:rPr>
                <w:rFonts w:cs="Arial"/>
                <w:szCs w:val="24"/>
              </w:rPr>
            </w:pPr>
          </w:p>
        </w:tc>
      </w:tr>
      <w:tr w:rsidR="00AC2DE1" w:rsidRPr="001A64C8" w14:paraId="72C7363E" w14:textId="77777777" w:rsidTr="00EB76D3">
        <w:trPr>
          <w:trHeight w:val="397"/>
        </w:trPr>
        <w:tc>
          <w:tcPr>
            <w:tcW w:w="141" w:type="pct"/>
            <w:tcBorders>
              <w:left w:val="single" w:sz="12" w:space="0" w:color="auto"/>
              <w:right w:val="dotted" w:sz="4" w:space="0" w:color="auto"/>
            </w:tcBorders>
            <w:vAlign w:val="center"/>
          </w:tcPr>
          <w:p w14:paraId="0E14E4AE"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5295A494"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51D7928A"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61D8AA1"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65C1BCE"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6A37517"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7CFE997"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E4137D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70757B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FBC0A6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BE8CB5E"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CCEB1D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0892CAB"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6983725D" w14:textId="77777777" w:rsidR="00AC2DE1" w:rsidRPr="001A64C8" w:rsidRDefault="00AC2DE1" w:rsidP="00EB76D3">
            <w:pPr>
              <w:tabs>
                <w:tab w:val="left" w:pos="360"/>
              </w:tabs>
              <w:spacing w:before="0"/>
              <w:jc w:val="center"/>
              <w:rPr>
                <w:rFonts w:cs="Arial"/>
                <w:szCs w:val="24"/>
              </w:rPr>
            </w:pPr>
          </w:p>
        </w:tc>
      </w:tr>
      <w:tr w:rsidR="00AC2DE1" w:rsidRPr="001A64C8" w14:paraId="4628C7C0" w14:textId="77777777" w:rsidTr="00EB76D3">
        <w:trPr>
          <w:trHeight w:val="397"/>
        </w:trPr>
        <w:tc>
          <w:tcPr>
            <w:tcW w:w="141" w:type="pct"/>
            <w:tcBorders>
              <w:left w:val="single" w:sz="12" w:space="0" w:color="auto"/>
              <w:right w:val="dotted" w:sz="4" w:space="0" w:color="auto"/>
            </w:tcBorders>
            <w:vAlign w:val="center"/>
          </w:tcPr>
          <w:p w14:paraId="5F78EE45"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3D59AFBF"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34B814B2"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4FEB02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9B7B610"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7D02FA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8C0B0BF"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3496720"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2062B5D"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1BA687A"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746D40E"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341FEB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5D5BD53"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63CCE2E1" w14:textId="77777777" w:rsidR="00AC2DE1" w:rsidRPr="001A64C8" w:rsidRDefault="00AC2DE1" w:rsidP="00EB76D3">
            <w:pPr>
              <w:tabs>
                <w:tab w:val="left" w:pos="360"/>
              </w:tabs>
              <w:spacing w:before="0"/>
              <w:jc w:val="center"/>
              <w:rPr>
                <w:rFonts w:cs="Arial"/>
                <w:szCs w:val="24"/>
              </w:rPr>
            </w:pPr>
          </w:p>
        </w:tc>
      </w:tr>
      <w:tr w:rsidR="00AC2DE1" w:rsidRPr="001A64C8" w14:paraId="0CF4FD02" w14:textId="77777777" w:rsidTr="00EB76D3">
        <w:trPr>
          <w:trHeight w:val="397"/>
        </w:trPr>
        <w:tc>
          <w:tcPr>
            <w:tcW w:w="141" w:type="pct"/>
            <w:tcBorders>
              <w:left w:val="single" w:sz="12" w:space="0" w:color="auto"/>
              <w:right w:val="dotted" w:sz="4" w:space="0" w:color="auto"/>
            </w:tcBorders>
            <w:vAlign w:val="center"/>
          </w:tcPr>
          <w:p w14:paraId="2583EDD0"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51470EF7"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2E1601B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D4D414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7CDC1D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B9243C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53EE7A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949107D"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30A4EB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D79E0D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7B3CB0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780E8D1"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7707DE2"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019A066C" w14:textId="77777777" w:rsidR="00AC2DE1" w:rsidRPr="001A64C8" w:rsidRDefault="00AC2DE1" w:rsidP="00EB76D3">
            <w:pPr>
              <w:tabs>
                <w:tab w:val="left" w:pos="360"/>
              </w:tabs>
              <w:spacing w:before="0"/>
              <w:jc w:val="center"/>
              <w:rPr>
                <w:rFonts w:cs="Arial"/>
                <w:szCs w:val="24"/>
              </w:rPr>
            </w:pPr>
          </w:p>
        </w:tc>
      </w:tr>
      <w:tr w:rsidR="00AC2DE1" w:rsidRPr="001A64C8" w14:paraId="24DD400A" w14:textId="77777777" w:rsidTr="00EB76D3">
        <w:trPr>
          <w:trHeight w:val="397"/>
        </w:trPr>
        <w:tc>
          <w:tcPr>
            <w:tcW w:w="141" w:type="pct"/>
            <w:tcBorders>
              <w:left w:val="single" w:sz="12" w:space="0" w:color="auto"/>
              <w:right w:val="dotted" w:sz="4" w:space="0" w:color="auto"/>
            </w:tcBorders>
            <w:vAlign w:val="center"/>
          </w:tcPr>
          <w:p w14:paraId="2D9AE9CE"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2B084C08"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785995F9"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FDB697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F697044"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B04B47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0E8C62A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AB121DE"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386D17E4"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C3A624A"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6D9904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380635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F6EA90A"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1357A839" w14:textId="77777777" w:rsidR="00AC2DE1" w:rsidRPr="001A64C8" w:rsidRDefault="00AC2DE1" w:rsidP="00EB76D3">
            <w:pPr>
              <w:tabs>
                <w:tab w:val="left" w:pos="360"/>
              </w:tabs>
              <w:spacing w:before="0"/>
              <w:jc w:val="center"/>
              <w:rPr>
                <w:rFonts w:cs="Arial"/>
                <w:szCs w:val="24"/>
              </w:rPr>
            </w:pPr>
          </w:p>
        </w:tc>
      </w:tr>
      <w:tr w:rsidR="00AC2DE1" w:rsidRPr="001A64C8" w14:paraId="046742D0" w14:textId="77777777" w:rsidTr="00EB76D3">
        <w:trPr>
          <w:trHeight w:val="397"/>
        </w:trPr>
        <w:tc>
          <w:tcPr>
            <w:tcW w:w="141" w:type="pct"/>
            <w:tcBorders>
              <w:left w:val="single" w:sz="12" w:space="0" w:color="auto"/>
              <w:right w:val="dotted" w:sz="4" w:space="0" w:color="auto"/>
            </w:tcBorders>
            <w:vAlign w:val="center"/>
          </w:tcPr>
          <w:p w14:paraId="2DEB71D7"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3C7B1FB2"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5A7BBA4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7A6A5CA"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F33085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3D459F5"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48BF01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7872F6C"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833267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D586499"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3181DA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6F370C0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DD53964"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68078ADE" w14:textId="77777777" w:rsidR="00AC2DE1" w:rsidRPr="001A64C8" w:rsidRDefault="00AC2DE1" w:rsidP="00EB76D3">
            <w:pPr>
              <w:tabs>
                <w:tab w:val="left" w:pos="360"/>
              </w:tabs>
              <w:spacing w:before="0"/>
              <w:jc w:val="center"/>
              <w:rPr>
                <w:rFonts w:cs="Arial"/>
                <w:szCs w:val="24"/>
              </w:rPr>
            </w:pPr>
          </w:p>
        </w:tc>
      </w:tr>
      <w:tr w:rsidR="00AC2DE1" w:rsidRPr="001A64C8" w14:paraId="1C08F52B" w14:textId="77777777" w:rsidTr="00EB76D3">
        <w:trPr>
          <w:trHeight w:val="397"/>
        </w:trPr>
        <w:tc>
          <w:tcPr>
            <w:tcW w:w="141" w:type="pct"/>
            <w:tcBorders>
              <w:left w:val="single" w:sz="12" w:space="0" w:color="auto"/>
              <w:right w:val="dotted" w:sz="4" w:space="0" w:color="auto"/>
            </w:tcBorders>
            <w:vAlign w:val="center"/>
          </w:tcPr>
          <w:p w14:paraId="087AE914"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6E4C4AA0"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7FD7DC53"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172C5444"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AA96EC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710B730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F47B55E"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D05C66A"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199C69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43649940"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557F28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A0033C9"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14CF5A79"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71CE8D20" w14:textId="77777777" w:rsidR="00AC2DE1" w:rsidRPr="001A64C8" w:rsidRDefault="00AC2DE1" w:rsidP="00EB76D3">
            <w:pPr>
              <w:tabs>
                <w:tab w:val="left" w:pos="360"/>
              </w:tabs>
              <w:spacing w:before="0"/>
              <w:jc w:val="center"/>
              <w:rPr>
                <w:rFonts w:cs="Arial"/>
                <w:szCs w:val="24"/>
              </w:rPr>
            </w:pPr>
          </w:p>
        </w:tc>
      </w:tr>
      <w:tr w:rsidR="00AC2DE1" w:rsidRPr="001A64C8" w14:paraId="18377A55" w14:textId="77777777" w:rsidTr="00EB76D3">
        <w:trPr>
          <w:trHeight w:val="397"/>
        </w:trPr>
        <w:tc>
          <w:tcPr>
            <w:tcW w:w="141" w:type="pct"/>
            <w:tcBorders>
              <w:left w:val="single" w:sz="12" w:space="0" w:color="auto"/>
              <w:right w:val="dotted" w:sz="4" w:space="0" w:color="auto"/>
            </w:tcBorders>
            <w:vAlign w:val="center"/>
          </w:tcPr>
          <w:p w14:paraId="1EB245DE"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382F27EC"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041B4D26"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66B581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F1E2C8F"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43A0667B"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B88525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7CB2B9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854405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335D09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2909336"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F6C74B4"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EC6016B"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6D315284" w14:textId="77777777" w:rsidR="00AC2DE1" w:rsidRPr="001A64C8" w:rsidRDefault="00AC2DE1" w:rsidP="00EB76D3">
            <w:pPr>
              <w:tabs>
                <w:tab w:val="left" w:pos="360"/>
              </w:tabs>
              <w:spacing w:before="0"/>
              <w:jc w:val="center"/>
              <w:rPr>
                <w:rFonts w:cs="Arial"/>
                <w:szCs w:val="24"/>
              </w:rPr>
            </w:pPr>
          </w:p>
        </w:tc>
      </w:tr>
      <w:tr w:rsidR="00AC2DE1" w:rsidRPr="001A64C8" w14:paraId="587A8B6F" w14:textId="77777777" w:rsidTr="00EB76D3">
        <w:trPr>
          <w:trHeight w:val="397"/>
        </w:trPr>
        <w:tc>
          <w:tcPr>
            <w:tcW w:w="141" w:type="pct"/>
            <w:tcBorders>
              <w:left w:val="single" w:sz="12" w:space="0" w:color="auto"/>
              <w:right w:val="dotted" w:sz="4" w:space="0" w:color="auto"/>
            </w:tcBorders>
            <w:vAlign w:val="center"/>
          </w:tcPr>
          <w:p w14:paraId="235CC368" w14:textId="77777777" w:rsidR="00AC2DE1" w:rsidRPr="001A64C8" w:rsidRDefault="00AC2DE1" w:rsidP="00EB76D3">
            <w:pPr>
              <w:tabs>
                <w:tab w:val="left" w:pos="360"/>
              </w:tabs>
              <w:spacing w:before="0"/>
              <w:ind w:left="-25"/>
              <w:jc w:val="center"/>
              <w:rPr>
                <w:rFonts w:cs="Arial"/>
                <w:szCs w:val="24"/>
              </w:rPr>
            </w:pPr>
          </w:p>
        </w:tc>
        <w:tc>
          <w:tcPr>
            <w:tcW w:w="3184" w:type="pct"/>
            <w:tcBorders>
              <w:left w:val="dotted" w:sz="4" w:space="0" w:color="auto"/>
              <w:right w:val="single" w:sz="12" w:space="0" w:color="auto"/>
            </w:tcBorders>
            <w:vAlign w:val="center"/>
          </w:tcPr>
          <w:p w14:paraId="38C12CEC" w14:textId="77777777" w:rsidR="00AC2DE1" w:rsidRPr="001A64C8" w:rsidRDefault="00AC2DE1" w:rsidP="00EB76D3">
            <w:pPr>
              <w:tabs>
                <w:tab w:val="left" w:pos="360"/>
              </w:tabs>
              <w:spacing w:before="0"/>
              <w:ind w:left="-25"/>
              <w:jc w:val="left"/>
              <w:rPr>
                <w:rFonts w:cs="Arial"/>
                <w:szCs w:val="24"/>
              </w:rPr>
            </w:pPr>
          </w:p>
        </w:tc>
        <w:tc>
          <w:tcPr>
            <w:tcW w:w="140" w:type="pct"/>
            <w:tcBorders>
              <w:left w:val="single" w:sz="12" w:space="0" w:color="auto"/>
              <w:right w:val="dotted" w:sz="4" w:space="0" w:color="auto"/>
            </w:tcBorders>
            <w:vAlign w:val="center"/>
          </w:tcPr>
          <w:p w14:paraId="65E51FCA"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22018238"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EED5F28"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63685FF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635754C"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3BE1A8CB"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5B1558D3"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5CFD71C4" w14:textId="77777777" w:rsidR="00AC2DE1" w:rsidRPr="001A64C8" w:rsidRDefault="00AC2DE1" w:rsidP="00EB76D3">
            <w:pPr>
              <w:tabs>
                <w:tab w:val="left" w:pos="360"/>
              </w:tabs>
              <w:spacing w:before="0"/>
              <w:jc w:val="center"/>
              <w:rPr>
                <w:rFonts w:cs="Arial"/>
                <w:szCs w:val="24"/>
              </w:rPr>
            </w:pPr>
          </w:p>
        </w:tc>
        <w:tc>
          <w:tcPr>
            <w:tcW w:w="141" w:type="pct"/>
            <w:tcBorders>
              <w:left w:val="dotted" w:sz="4" w:space="0" w:color="auto"/>
              <w:right w:val="dotted" w:sz="4" w:space="0" w:color="auto"/>
            </w:tcBorders>
            <w:vAlign w:val="center"/>
          </w:tcPr>
          <w:p w14:paraId="02024140"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2B8DEDF2" w14:textId="77777777" w:rsidR="00AC2DE1" w:rsidRPr="001A64C8" w:rsidRDefault="00AC2DE1" w:rsidP="00EB76D3">
            <w:pPr>
              <w:tabs>
                <w:tab w:val="left" w:pos="360"/>
              </w:tabs>
              <w:spacing w:before="0"/>
              <w:jc w:val="center"/>
              <w:rPr>
                <w:rFonts w:cs="Arial"/>
                <w:szCs w:val="24"/>
              </w:rPr>
            </w:pPr>
          </w:p>
        </w:tc>
        <w:tc>
          <w:tcPr>
            <w:tcW w:w="140" w:type="pct"/>
            <w:tcBorders>
              <w:left w:val="dotted" w:sz="4" w:space="0" w:color="auto"/>
              <w:right w:val="dotted" w:sz="4" w:space="0" w:color="auto"/>
            </w:tcBorders>
            <w:vAlign w:val="center"/>
          </w:tcPr>
          <w:p w14:paraId="7EEE3182" w14:textId="77777777" w:rsidR="00AC2DE1" w:rsidRPr="001A64C8" w:rsidRDefault="00AC2DE1" w:rsidP="00EB76D3">
            <w:pPr>
              <w:tabs>
                <w:tab w:val="left" w:pos="360"/>
              </w:tabs>
              <w:spacing w:before="0"/>
              <w:jc w:val="center"/>
              <w:rPr>
                <w:rFonts w:cs="Arial"/>
                <w:szCs w:val="24"/>
              </w:rPr>
            </w:pPr>
          </w:p>
        </w:tc>
        <w:tc>
          <w:tcPr>
            <w:tcW w:w="131" w:type="pct"/>
            <w:tcBorders>
              <w:left w:val="dotted" w:sz="4" w:space="0" w:color="auto"/>
              <w:right w:val="single" w:sz="12" w:space="0" w:color="auto"/>
            </w:tcBorders>
            <w:vAlign w:val="center"/>
          </w:tcPr>
          <w:p w14:paraId="12EE3BD8" w14:textId="77777777" w:rsidR="00AC2DE1" w:rsidRPr="001A64C8" w:rsidRDefault="00AC2DE1" w:rsidP="00EB76D3">
            <w:pPr>
              <w:tabs>
                <w:tab w:val="left" w:pos="360"/>
              </w:tabs>
              <w:spacing w:before="0"/>
              <w:jc w:val="center"/>
              <w:rPr>
                <w:rFonts w:cs="Arial"/>
                <w:szCs w:val="24"/>
              </w:rPr>
            </w:pPr>
          </w:p>
        </w:tc>
      </w:tr>
    </w:tbl>
    <w:p w14:paraId="7044037A" w14:textId="77777777" w:rsidR="00AC2DE1" w:rsidRPr="000C7B9C" w:rsidRDefault="00AC2DE1" w:rsidP="00AC2DE1">
      <w:pPr>
        <w:rPr>
          <w:b/>
          <w:i/>
          <w:sz w:val="18"/>
          <w:szCs w:val="18"/>
          <w:u w:val="single"/>
          <w:lang w:val="sr-Cyrl-RS"/>
        </w:rPr>
      </w:pPr>
      <w:r w:rsidRPr="000C7B9C">
        <w:rPr>
          <w:b/>
          <w:i/>
          <w:sz w:val="18"/>
          <w:szCs w:val="18"/>
          <w:u w:val="single"/>
        </w:rPr>
        <w:t>Напомен</w:t>
      </w:r>
      <w:r w:rsidRPr="000C7B9C">
        <w:rPr>
          <w:b/>
          <w:i/>
          <w:sz w:val="18"/>
          <w:szCs w:val="18"/>
          <w:u w:val="single"/>
          <w:lang w:val="sr-Cyrl-RS"/>
        </w:rPr>
        <w:t>е</w:t>
      </w:r>
      <w:r w:rsidRPr="000C7B9C">
        <w:rPr>
          <w:b/>
          <w:i/>
          <w:sz w:val="18"/>
          <w:szCs w:val="18"/>
          <w:u w:val="single"/>
        </w:rPr>
        <w:t>:</w:t>
      </w:r>
    </w:p>
    <w:p w14:paraId="7C465D92" w14:textId="77777777" w:rsidR="00AC2DE1" w:rsidRDefault="00AC2DE1" w:rsidP="005E5D7C">
      <w:pPr>
        <w:numPr>
          <w:ilvl w:val="0"/>
          <w:numId w:val="53"/>
        </w:numPr>
        <w:autoSpaceDE w:val="0"/>
        <w:autoSpaceDN w:val="0"/>
        <w:adjustRightInd w:val="0"/>
        <w:ind w:left="284" w:hanging="284"/>
        <w:contextualSpacing/>
        <w:rPr>
          <w:rFonts w:eastAsia="Calibri" w:cs="Arial"/>
          <w:bCs/>
          <w:i/>
          <w:iCs/>
          <w:sz w:val="18"/>
          <w:szCs w:val="18"/>
          <w:lang w:val="sr-Cyrl-RS"/>
        </w:rPr>
      </w:pPr>
      <w:r w:rsidRPr="000C7B9C">
        <w:rPr>
          <w:rFonts w:eastAsia="Calibri" w:cs="Arial"/>
          <w:bCs/>
          <w:i/>
          <w:iCs/>
          <w:sz w:val="18"/>
          <w:szCs w:val="18"/>
          <w:lang w:val="sr-Cyrl-RS"/>
        </w:rPr>
        <w:t>У случају више података, прву страницу обрасца фотокопират. Последња страница се оверава и потписује од стране понуђача.</w:t>
      </w:r>
    </w:p>
    <w:p w14:paraId="3280ACCA" w14:textId="77777777" w:rsidR="00AC2DE1" w:rsidRPr="001A04E9" w:rsidRDefault="00AC2DE1" w:rsidP="005E5D7C">
      <w:pPr>
        <w:numPr>
          <w:ilvl w:val="0"/>
          <w:numId w:val="53"/>
        </w:numPr>
        <w:autoSpaceDE w:val="0"/>
        <w:autoSpaceDN w:val="0"/>
        <w:adjustRightInd w:val="0"/>
        <w:ind w:left="284" w:hanging="284"/>
        <w:contextualSpacing/>
        <w:rPr>
          <w:rFonts w:eastAsia="Calibri" w:cs="Arial"/>
          <w:bCs/>
          <w:i/>
          <w:iCs/>
          <w:sz w:val="18"/>
          <w:szCs w:val="18"/>
          <w:lang w:val="sr-Cyrl-RS"/>
        </w:rPr>
      </w:pPr>
      <w:r w:rsidRPr="001A04E9">
        <w:rPr>
          <w:rFonts w:eastAsia="Calibri" w:cs="Arial"/>
          <w:bCs/>
          <w:i/>
          <w:iCs/>
          <w:sz w:val="18"/>
          <w:szCs w:val="18"/>
          <w:lang w:val="sr-Cyrl-RS"/>
        </w:rPr>
        <w:t>Наручилац дозвољава да понуђач достави Термин план у форми другог документа, кој</w:t>
      </w:r>
      <w:r>
        <w:rPr>
          <w:rFonts w:eastAsia="Calibri" w:cs="Arial"/>
          <w:bCs/>
          <w:i/>
          <w:iCs/>
          <w:sz w:val="18"/>
          <w:szCs w:val="18"/>
          <w:lang w:val="sr-Cyrl-RS"/>
        </w:rPr>
        <w:t>и</w:t>
      </w:r>
      <w:r w:rsidRPr="001A04E9">
        <w:rPr>
          <w:rFonts w:eastAsia="Calibri" w:cs="Arial"/>
          <w:bCs/>
          <w:i/>
          <w:iCs/>
          <w:sz w:val="18"/>
          <w:szCs w:val="18"/>
          <w:lang w:val="sr-Cyrl-RS"/>
        </w:rPr>
        <w:t xml:space="preserve"> се разликује од овог обрасца, али под условом да Термин план обавезно садржи д</w:t>
      </w:r>
      <w:r w:rsidRPr="00622205">
        <w:rPr>
          <w:rFonts w:eastAsia="Calibri" w:cs="Arial"/>
          <w:bCs/>
          <w:i/>
          <w:iCs/>
          <w:sz w:val="18"/>
          <w:szCs w:val="18"/>
          <w:lang w:val="ru-RU"/>
        </w:rPr>
        <w:t>инамик</w:t>
      </w:r>
      <w:r w:rsidRPr="001A04E9">
        <w:rPr>
          <w:rFonts w:eastAsia="Calibri" w:cs="Arial"/>
          <w:bCs/>
          <w:i/>
          <w:iCs/>
          <w:sz w:val="18"/>
          <w:szCs w:val="18"/>
          <w:lang w:val="sr-Cyrl-RS"/>
        </w:rPr>
        <w:t>у</w:t>
      </w:r>
      <w:r w:rsidRPr="00622205">
        <w:rPr>
          <w:rFonts w:eastAsia="Calibri" w:cs="Arial"/>
          <w:bCs/>
          <w:i/>
          <w:iCs/>
          <w:sz w:val="18"/>
          <w:szCs w:val="18"/>
          <w:lang w:val="ru-RU"/>
        </w:rPr>
        <w:t xml:space="preserve"> и роков</w:t>
      </w:r>
      <w:r w:rsidRPr="001A04E9">
        <w:rPr>
          <w:rFonts w:eastAsia="Calibri" w:cs="Arial"/>
          <w:bCs/>
          <w:i/>
          <w:iCs/>
          <w:sz w:val="18"/>
          <w:szCs w:val="18"/>
          <w:lang w:val="sr-Cyrl-RS"/>
        </w:rPr>
        <w:t>е</w:t>
      </w:r>
      <w:r w:rsidRPr="00622205">
        <w:rPr>
          <w:rFonts w:eastAsia="Calibri" w:cs="Arial"/>
          <w:bCs/>
          <w:i/>
          <w:iCs/>
          <w:sz w:val="18"/>
          <w:szCs w:val="18"/>
          <w:lang w:val="ru-RU"/>
        </w:rPr>
        <w:t xml:space="preserve"> реализације активности</w:t>
      </w:r>
      <w:r>
        <w:rPr>
          <w:rFonts w:eastAsia="Calibri" w:cs="Arial"/>
          <w:bCs/>
          <w:i/>
          <w:iCs/>
          <w:sz w:val="18"/>
          <w:szCs w:val="18"/>
          <w:lang w:val="sr-Cyrl-RS"/>
        </w:rPr>
        <w:t>, по месецима,</w:t>
      </w:r>
      <w:r w:rsidRPr="00622205">
        <w:rPr>
          <w:rFonts w:eastAsia="Calibri" w:cs="Arial"/>
          <w:bCs/>
          <w:i/>
          <w:iCs/>
          <w:sz w:val="18"/>
          <w:szCs w:val="18"/>
          <w:lang w:val="ru-RU"/>
        </w:rPr>
        <w:t xml:space="preserve"> утврђен</w:t>
      </w:r>
      <w:r>
        <w:rPr>
          <w:rFonts w:eastAsia="Calibri" w:cs="Arial"/>
          <w:bCs/>
          <w:i/>
          <w:iCs/>
          <w:sz w:val="18"/>
          <w:szCs w:val="18"/>
          <w:lang w:val="ru-RU"/>
        </w:rPr>
        <w:t xml:space="preserve">у </w:t>
      </w:r>
      <w:r w:rsidRPr="00622205">
        <w:rPr>
          <w:rFonts w:eastAsia="Calibri" w:cs="Arial"/>
          <w:bCs/>
          <w:i/>
          <w:iCs/>
          <w:sz w:val="18"/>
          <w:szCs w:val="18"/>
          <w:lang w:val="ru-RU"/>
        </w:rPr>
        <w:t>за поједине фазе</w:t>
      </w:r>
      <w:r>
        <w:rPr>
          <w:rFonts w:eastAsia="Calibri" w:cs="Arial"/>
          <w:bCs/>
          <w:i/>
          <w:iCs/>
          <w:sz w:val="18"/>
          <w:szCs w:val="18"/>
          <w:lang w:val="sr-Cyrl-RS"/>
        </w:rPr>
        <w:t xml:space="preserve"> из полавља 3. Техничка спецификација</w:t>
      </w:r>
    </w:p>
    <w:p w14:paraId="0D7199E0" w14:textId="77777777" w:rsidR="00AC2DE1" w:rsidRPr="00622205" w:rsidRDefault="00AC2DE1" w:rsidP="00AC2DE1">
      <w:pPr>
        <w:tabs>
          <w:tab w:val="left" w:pos="426"/>
        </w:tabs>
        <w:ind w:left="426" w:hanging="426"/>
        <w:rPr>
          <w:rFonts w:cs="Arial"/>
          <w:szCs w:val="24"/>
          <w:lang w:val="ru-RU"/>
        </w:rPr>
      </w:pPr>
    </w:p>
    <w:tbl>
      <w:tblPr>
        <w:tblW w:w="9250" w:type="dxa"/>
        <w:jc w:val="right"/>
        <w:tblLayout w:type="fixed"/>
        <w:tblLook w:val="0000" w:firstRow="0" w:lastRow="0" w:firstColumn="0" w:lastColumn="0" w:noHBand="0" w:noVBand="0"/>
      </w:tblPr>
      <w:tblGrid>
        <w:gridCol w:w="3101"/>
        <w:gridCol w:w="2127"/>
        <w:gridCol w:w="4022"/>
      </w:tblGrid>
      <w:tr w:rsidR="00AC2DE1" w:rsidRPr="00B4237F" w14:paraId="33D8D2BE" w14:textId="77777777" w:rsidTr="00EB76D3">
        <w:trPr>
          <w:trHeight w:val="227"/>
          <w:jc w:val="right"/>
        </w:trPr>
        <w:tc>
          <w:tcPr>
            <w:tcW w:w="3101" w:type="dxa"/>
          </w:tcPr>
          <w:p w14:paraId="5A28EDB5" w14:textId="77777777" w:rsidR="00AC2DE1" w:rsidRPr="00B4237F" w:rsidRDefault="00AC2DE1" w:rsidP="00EB76D3">
            <w:pPr>
              <w:spacing w:before="0"/>
              <w:jc w:val="center"/>
              <w:rPr>
                <w:rFonts w:cs="Arial"/>
                <w:lang w:val="sr-Cyrl-RS"/>
              </w:rPr>
            </w:pPr>
            <w:r w:rsidRPr="00B4237F">
              <w:rPr>
                <w:rFonts w:cs="Arial"/>
                <w:lang w:val="sr-Cyrl-RS"/>
              </w:rPr>
              <w:t>Датум:</w:t>
            </w:r>
          </w:p>
        </w:tc>
        <w:tc>
          <w:tcPr>
            <w:tcW w:w="2127" w:type="dxa"/>
          </w:tcPr>
          <w:p w14:paraId="6F340F98" w14:textId="77777777" w:rsidR="00AC2DE1" w:rsidRPr="00B4237F" w:rsidRDefault="00AC2DE1" w:rsidP="00EB76D3">
            <w:pPr>
              <w:spacing w:before="0"/>
              <w:jc w:val="center"/>
              <w:rPr>
                <w:rFonts w:cs="Arial"/>
              </w:rPr>
            </w:pPr>
          </w:p>
        </w:tc>
        <w:tc>
          <w:tcPr>
            <w:tcW w:w="4022" w:type="dxa"/>
          </w:tcPr>
          <w:p w14:paraId="3B472810" w14:textId="77777777" w:rsidR="00AC2DE1" w:rsidRPr="00B4237F" w:rsidRDefault="00AC2DE1" w:rsidP="00EB76D3">
            <w:pPr>
              <w:spacing w:before="0"/>
              <w:jc w:val="center"/>
              <w:rPr>
                <w:rFonts w:cs="Arial"/>
              </w:rPr>
            </w:pPr>
            <w:r w:rsidRPr="00B4237F">
              <w:rPr>
                <w:rFonts w:cs="Arial"/>
                <w:lang w:val="sr-Cyrl-RS"/>
              </w:rPr>
              <w:t>Понуђач</w:t>
            </w:r>
            <w:r w:rsidRPr="00B4237F">
              <w:rPr>
                <w:rFonts w:cs="Arial"/>
              </w:rPr>
              <w:t>:</w:t>
            </w:r>
          </w:p>
        </w:tc>
      </w:tr>
      <w:tr w:rsidR="00AC2DE1" w:rsidRPr="00B4237F" w14:paraId="720001A5" w14:textId="77777777" w:rsidTr="00EB76D3">
        <w:trPr>
          <w:trHeight w:val="227"/>
          <w:jc w:val="right"/>
        </w:trPr>
        <w:tc>
          <w:tcPr>
            <w:tcW w:w="3101" w:type="dxa"/>
          </w:tcPr>
          <w:p w14:paraId="20199034" w14:textId="77777777" w:rsidR="00AC2DE1" w:rsidRPr="00B4237F" w:rsidRDefault="00AC2DE1" w:rsidP="00EB76D3">
            <w:pPr>
              <w:spacing w:before="0"/>
              <w:jc w:val="center"/>
              <w:rPr>
                <w:rFonts w:cs="Arial"/>
                <w:lang w:val="sr-Cyrl-RS"/>
              </w:rPr>
            </w:pPr>
          </w:p>
        </w:tc>
        <w:tc>
          <w:tcPr>
            <w:tcW w:w="2127" w:type="dxa"/>
          </w:tcPr>
          <w:p w14:paraId="0FBDD1D1" w14:textId="77777777" w:rsidR="00AC2DE1" w:rsidRPr="00B4237F" w:rsidRDefault="00AC2DE1" w:rsidP="00EB76D3">
            <w:pPr>
              <w:spacing w:before="0"/>
              <w:jc w:val="center"/>
              <w:rPr>
                <w:rFonts w:cs="Arial"/>
                <w:lang w:val="sr-Cyrl-RS"/>
              </w:rPr>
            </w:pPr>
            <w:r w:rsidRPr="00B4237F">
              <w:rPr>
                <w:rFonts w:cs="Arial"/>
                <w:lang w:val="sr-Cyrl-RS"/>
              </w:rPr>
              <w:t>М.П.</w:t>
            </w:r>
          </w:p>
        </w:tc>
        <w:tc>
          <w:tcPr>
            <w:tcW w:w="4022" w:type="dxa"/>
          </w:tcPr>
          <w:p w14:paraId="0026F7E0" w14:textId="77777777" w:rsidR="00AC2DE1" w:rsidRPr="00B4237F" w:rsidRDefault="00AC2DE1" w:rsidP="00EB76D3">
            <w:pPr>
              <w:spacing w:before="0"/>
              <w:jc w:val="center"/>
              <w:rPr>
                <w:rFonts w:cs="Arial"/>
              </w:rPr>
            </w:pPr>
          </w:p>
        </w:tc>
      </w:tr>
      <w:tr w:rsidR="00AC2DE1" w:rsidRPr="00B4237F" w14:paraId="5E688189" w14:textId="77777777" w:rsidTr="00EB76D3">
        <w:trPr>
          <w:trHeight w:val="227"/>
          <w:jc w:val="right"/>
        </w:trPr>
        <w:tc>
          <w:tcPr>
            <w:tcW w:w="3101" w:type="dxa"/>
            <w:tcBorders>
              <w:bottom w:val="single" w:sz="4" w:space="0" w:color="auto"/>
            </w:tcBorders>
          </w:tcPr>
          <w:p w14:paraId="054C1CC5" w14:textId="77777777" w:rsidR="00AC2DE1" w:rsidRPr="00B4237F" w:rsidRDefault="00AC2DE1" w:rsidP="00EB76D3">
            <w:pPr>
              <w:spacing w:before="0"/>
              <w:jc w:val="center"/>
              <w:rPr>
                <w:rFonts w:cs="Arial"/>
                <w:lang w:val="sr-Cyrl-RS"/>
              </w:rPr>
            </w:pPr>
          </w:p>
        </w:tc>
        <w:tc>
          <w:tcPr>
            <w:tcW w:w="2127" w:type="dxa"/>
          </w:tcPr>
          <w:p w14:paraId="53F85CCD" w14:textId="77777777" w:rsidR="00AC2DE1" w:rsidRPr="00B4237F" w:rsidRDefault="00AC2DE1" w:rsidP="00EB76D3">
            <w:pPr>
              <w:spacing w:before="0"/>
              <w:jc w:val="center"/>
              <w:rPr>
                <w:rFonts w:cs="Arial"/>
                <w:lang w:val="ru-RU"/>
              </w:rPr>
            </w:pPr>
          </w:p>
        </w:tc>
        <w:tc>
          <w:tcPr>
            <w:tcW w:w="4022" w:type="dxa"/>
            <w:tcBorders>
              <w:bottom w:val="single" w:sz="4" w:space="0" w:color="auto"/>
            </w:tcBorders>
          </w:tcPr>
          <w:p w14:paraId="7A0CF6E4" w14:textId="77777777" w:rsidR="00AC2DE1" w:rsidRPr="00B4237F" w:rsidRDefault="00AC2DE1" w:rsidP="00EB76D3">
            <w:pPr>
              <w:spacing w:before="0"/>
              <w:jc w:val="center"/>
              <w:rPr>
                <w:rFonts w:cs="Arial"/>
                <w:lang w:val="ru-RU"/>
              </w:rPr>
            </w:pPr>
          </w:p>
        </w:tc>
      </w:tr>
      <w:tr w:rsidR="00AC2DE1" w:rsidRPr="00B4237F" w14:paraId="1446959C" w14:textId="77777777" w:rsidTr="00EB76D3">
        <w:trPr>
          <w:trHeight w:val="227"/>
          <w:jc w:val="right"/>
        </w:trPr>
        <w:tc>
          <w:tcPr>
            <w:tcW w:w="3101" w:type="dxa"/>
            <w:tcBorders>
              <w:top w:val="single" w:sz="4" w:space="0" w:color="auto"/>
            </w:tcBorders>
          </w:tcPr>
          <w:p w14:paraId="6A3E5695" w14:textId="77777777" w:rsidR="00AC2DE1" w:rsidRPr="00B4237F" w:rsidRDefault="00AC2DE1" w:rsidP="00EB76D3">
            <w:pPr>
              <w:spacing w:before="0"/>
              <w:jc w:val="center"/>
              <w:rPr>
                <w:rFonts w:cs="Arial"/>
                <w:lang w:val="sr-Cyrl-RS"/>
              </w:rPr>
            </w:pPr>
          </w:p>
        </w:tc>
        <w:tc>
          <w:tcPr>
            <w:tcW w:w="2127" w:type="dxa"/>
          </w:tcPr>
          <w:p w14:paraId="748C8EF5" w14:textId="77777777" w:rsidR="00AC2DE1" w:rsidRPr="00B4237F" w:rsidRDefault="00AC2DE1" w:rsidP="00EB76D3">
            <w:pPr>
              <w:spacing w:before="0"/>
              <w:jc w:val="center"/>
              <w:rPr>
                <w:rFonts w:cs="Arial"/>
                <w:lang w:val="ru-RU"/>
              </w:rPr>
            </w:pPr>
          </w:p>
        </w:tc>
        <w:tc>
          <w:tcPr>
            <w:tcW w:w="4022" w:type="dxa"/>
            <w:tcBorders>
              <w:top w:val="single" w:sz="4" w:space="0" w:color="auto"/>
            </w:tcBorders>
          </w:tcPr>
          <w:p w14:paraId="4F553E5F" w14:textId="77777777" w:rsidR="00AC2DE1" w:rsidRPr="00B4237F" w:rsidRDefault="00AC2DE1" w:rsidP="00EB76D3">
            <w:pPr>
              <w:spacing w:before="0"/>
              <w:jc w:val="center"/>
              <w:rPr>
                <w:rFonts w:cs="Arial"/>
                <w:lang w:val="ru-RU"/>
              </w:rPr>
            </w:pPr>
            <w:r w:rsidRPr="00F73265">
              <w:rPr>
                <w:rFonts w:cs="Arial"/>
                <w:i/>
                <w:sz w:val="18"/>
                <w:lang w:val="ru-RU"/>
              </w:rPr>
              <w:t>(потпис овлашћеног лица)</w:t>
            </w:r>
          </w:p>
        </w:tc>
      </w:tr>
    </w:tbl>
    <w:p w14:paraId="72E64601" w14:textId="77777777" w:rsidR="00AC2DE1" w:rsidRDefault="00AC2DE1" w:rsidP="00AC2DE1"/>
    <w:p w14:paraId="07188762" w14:textId="77777777" w:rsidR="00BE0CCC" w:rsidRDefault="00BE0CCC">
      <w:pPr>
        <w:tabs>
          <w:tab w:val="left" w:pos="426"/>
        </w:tabs>
        <w:spacing w:before="0"/>
        <w:rPr>
          <w:rFonts w:eastAsia="Calibri" w:cs="Arial"/>
          <w:lang w:val="sr-Cyrl-RS"/>
        </w:rPr>
        <w:sectPr w:rsidR="00BE0CCC" w:rsidSect="00C82405">
          <w:footnotePr>
            <w:pos w:val="beneathText"/>
          </w:footnotePr>
          <w:pgSz w:w="16834" w:h="11909" w:orient="landscape" w:code="9"/>
          <w:pgMar w:top="1440" w:right="964" w:bottom="1140" w:left="1196" w:header="142" w:footer="431" w:gutter="0"/>
          <w:cols w:space="708"/>
          <w:titlePg/>
          <w:docGrid w:linePitch="360"/>
        </w:sectPr>
      </w:pPr>
    </w:p>
    <w:p w14:paraId="530E672F" w14:textId="77777777" w:rsidR="002A01D5" w:rsidRPr="001C7E1D" w:rsidRDefault="002A01D5">
      <w:pPr>
        <w:spacing w:before="0"/>
        <w:rPr>
          <w:rFonts w:cs="Arial"/>
          <w:lang w:val="sr-Cyrl-RS"/>
        </w:rPr>
      </w:pPr>
      <w:bookmarkStart w:id="40" w:name="_Toc442559926"/>
    </w:p>
    <w:p w14:paraId="6A9952D5" w14:textId="77777777" w:rsidR="002A01D5" w:rsidRPr="001C7E1D" w:rsidRDefault="008B0B50">
      <w:pPr>
        <w:spacing w:before="0"/>
        <w:ind w:left="5760" w:firstLine="720"/>
        <w:jc w:val="center"/>
        <w:rPr>
          <w:rFonts w:cs="Arial"/>
          <w:b/>
          <w:lang w:val="sr-Cyrl-RS"/>
        </w:rPr>
      </w:pPr>
      <w:r w:rsidRPr="00064C9B">
        <w:rPr>
          <w:rFonts w:cs="Arial"/>
          <w:b/>
          <w:lang w:val="sr-Cyrl-RS"/>
        </w:rPr>
        <w:t>ОБРАЗАЦ 4.</w:t>
      </w:r>
      <w:bookmarkEnd w:id="40"/>
    </w:p>
    <w:p w14:paraId="170BB0A4" w14:textId="77777777" w:rsidR="002A01D5" w:rsidRPr="001C7E1D" w:rsidRDefault="002A01D5">
      <w:pPr>
        <w:spacing w:before="0"/>
        <w:rPr>
          <w:rFonts w:cs="Arial"/>
          <w:lang w:val="sr-Cyrl-RS"/>
        </w:rPr>
      </w:pPr>
    </w:p>
    <w:p w14:paraId="36842F56" w14:textId="77777777" w:rsidR="002A01D5" w:rsidRPr="001C7E1D" w:rsidRDefault="002A01D5">
      <w:pPr>
        <w:spacing w:before="0"/>
        <w:rPr>
          <w:rFonts w:cs="Arial"/>
          <w:lang w:val="sr-Cyrl-RS"/>
        </w:rPr>
      </w:pPr>
    </w:p>
    <w:p w14:paraId="0818D315" w14:textId="5DBE40B0" w:rsidR="002A01D5" w:rsidRPr="001C7E1D" w:rsidRDefault="008B0B50">
      <w:pPr>
        <w:spacing w:before="0"/>
        <w:rPr>
          <w:rFonts w:cs="Arial"/>
          <w:lang w:val="sr-Cyrl-RS"/>
        </w:rPr>
      </w:pPr>
      <w:r w:rsidRPr="001C7E1D">
        <w:rPr>
          <w:rFonts w:cs="Arial"/>
          <w:lang w:val="sr-Cyrl-RS"/>
        </w:rPr>
        <w:t>На основу члана 26. Закона о јавним набавкама („Службени гласник РС“, бр. 124/2012, 14/</w:t>
      </w:r>
      <w:r w:rsidR="008D23EA" w:rsidRPr="001C7E1D">
        <w:rPr>
          <w:rFonts w:cs="Arial"/>
          <w:lang w:val="sr-Cyrl-RS"/>
        </w:rPr>
        <w:t>2015</w:t>
      </w:r>
      <w:r w:rsidRPr="001C7E1D">
        <w:rPr>
          <w:rFonts w:cs="Arial"/>
          <w:lang w:val="sr-Cyrl-RS"/>
        </w:rPr>
        <w:t xml:space="preserve"> и 68/</w:t>
      </w:r>
      <w:r w:rsidR="008D23EA" w:rsidRPr="001C7E1D">
        <w:rPr>
          <w:rFonts w:cs="Arial"/>
          <w:lang w:val="sr-Cyrl-RS"/>
        </w:rPr>
        <w:t>2015</w:t>
      </w:r>
      <w:r w:rsidRPr="001C7E1D">
        <w:rPr>
          <w:rFonts w:cs="Arial"/>
          <w:lang w:val="sr-Cyrl-RS"/>
        </w:rPr>
        <w:t xml:space="preserve">) члана </w:t>
      </w:r>
      <w:r w:rsidR="00B056B6">
        <w:rPr>
          <w:rFonts w:cs="Arial"/>
          <w:lang w:val="sr-Cyrl-RS"/>
        </w:rPr>
        <w:t>5</w:t>
      </w:r>
      <w:r w:rsidRPr="001C7E1D">
        <w:rPr>
          <w:rFonts w:cs="Arial"/>
          <w:lang w:val="sr-Cyrl-RS"/>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 86/</w:t>
      </w:r>
      <w:r w:rsidR="008D23EA" w:rsidRPr="001C7E1D">
        <w:rPr>
          <w:rFonts w:cs="Arial"/>
          <w:lang w:val="sr-Cyrl-RS"/>
        </w:rPr>
        <w:t>2015</w:t>
      </w:r>
      <w:r w:rsidRPr="001C7E1D">
        <w:rPr>
          <w:rFonts w:cs="Arial"/>
          <w:lang w:val="sr-Cyrl-RS"/>
        </w:rPr>
        <w:t>) понуђач/члан групе понуђача даје:</w:t>
      </w:r>
    </w:p>
    <w:p w14:paraId="3B668221" w14:textId="77777777" w:rsidR="00214D86" w:rsidRPr="001C7E1D" w:rsidRDefault="00214D86" w:rsidP="00400703">
      <w:pPr>
        <w:spacing w:before="0"/>
        <w:rPr>
          <w:rFonts w:cs="Arial"/>
          <w:lang w:val="sr-Cyrl-RS"/>
        </w:rPr>
      </w:pPr>
    </w:p>
    <w:p w14:paraId="669AF9FD" w14:textId="77777777" w:rsidR="002A01D5" w:rsidRPr="001C7E1D" w:rsidRDefault="002A01D5">
      <w:pPr>
        <w:spacing w:before="0"/>
        <w:rPr>
          <w:rFonts w:cs="Arial"/>
          <w:lang w:val="sr-Cyrl-RS"/>
        </w:rPr>
      </w:pPr>
    </w:p>
    <w:p w14:paraId="62753C1F" w14:textId="77777777" w:rsidR="002A01D5" w:rsidRPr="001C7E1D" w:rsidRDefault="008B0B50">
      <w:pPr>
        <w:spacing w:before="0"/>
        <w:jc w:val="center"/>
        <w:rPr>
          <w:rFonts w:cs="Arial"/>
          <w:b/>
          <w:lang w:val="sr-Cyrl-RS"/>
        </w:rPr>
      </w:pPr>
      <w:r w:rsidRPr="001C7E1D">
        <w:rPr>
          <w:rFonts w:cs="Arial"/>
          <w:b/>
          <w:lang w:val="sr-Cyrl-RS"/>
        </w:rPr>
        <w:t>ИЗЈАВУ О НЕЗАВИСНОЈ ПОНУДИ</w:t>
      </w:r>
    </w:p>
    <w:p w14:paraId="4690499A" w14:textId="77777777" w:rsidR="00214D86" w:rsidRPr="001C7E1D" w:rsidRDefault="00214D86" w:rsidP="00400703">
      <w:pPr>
        <w:spacing w:before="0"/>
        <w:rPr>
          <w:rFonts w:cs="Arial"/>
          <w:lang w:val="sr-Cyrl-RS"/>
        </w:rPr>
      </w:pPr>
    </w:p>
    <w:p w14:paraId="286478B5" w14:textId="77777777" w:rsidR="002A01D5" w:rsidRPr="001C7E1D" w:rsidRDefault="002A01D5">
      <w:pPr>
        <w:spacing w:before="0"/>
        <w:rPr>
          <w:rFonts w:cs="Arial"/>
          <w:lang w:val="sr-Cyrl-RS"/>
        </w:rPr>
      </w:pPr>
    </w:p>
    <w:p w14:paraId="3177707A" w14:textId="77777777" w:rsidR="002A01D5" w:rsidRPr="001C7E1D" w:rsidRDefault="008B0B50">
      <w:pPr>
        <w:spacing w:before="0"/>
        <w:rPr>
          <w:rFonts w:cs="Arial"/>
          <w:lang w:val="sr-Cyrl-RS"/>
        </w:rPr>
      </w:pPr>
      <w:r w:rsidRPr="001C7E1D">
        <w:rPr>
          <w:rFonts w:cs="Arial"/>
          <w:lang w:val="sr-Cyrl-RS"/>
        </w:rPr>
        <w:t>и под пуном материјалном и кривичном одговорношћу потврђује да је Понуду број</w:t>
      </w:r>
      <w:r w:rsidR="00C82405">
        <w:rPr>
          <w:rFonts w:cs="Arial"/>
          <w:lang w:val="sr-Cyrl-RS"/>
        </w:rPr>
        <w:t xml:space="preserve"> </w:t>
      </w:r>
      <w:r w:rsidRPr="001C7E1D">
        <w:rPr>
          <w:rFonts w:cs="Arial"/>
          <w:lang w:val="sr-Cyrl-RS"/>
        </w:rPr>
        <w:t xml:space="preserve">:____________за јавну набавку услуга: Модернизација система </w:t>
      </w:r>
      <w:r w:rsidR="001D69A2" w:rsidRPr="001C7E1D">
        <w:rPr>
          <w:rFonts w:cs="Arial"/>
          <w:lang w:val="sr-Cyrl-RS"/>
        </w:rPr>
        <w:t xml:space="preserve">отпепељивања </w:t>
      </w:r>
      <w:r w:rsidRPr="001C7E1D">
        <w:rPr>
          <w:rFonts w:cs="Arial"/>
          <w:lang w:val="sr-Cyrl-RS"/>
        </w:rPr>
        <w:t xml:space="preserve">ТЕНТ А, </w:t>
      </w:r>
      <w:r w:rsidR="00F457E1" w:rsidRPr="00F457E1">
        <w:rPr>
          <w:rFonts w:cs="Arial"/>
          <w:lang w:val="sr-Cyrl-RS"/>
        </w:rPr>
        <w:t>ЈН/1000/0521/2018 (276/2018)</w:t>
      </w:r>
      <w:r w:rsidRPr="001C7E1D">
        <w:rPr>
          <w:rFonts w:cs="Arial"/>
          <w:lang w:val="sr-Cyrl-RS"/>
        </w:rPr>
        <w:t xml:space="preserve">, </w:t>
      </w:r>
      <w:r w:rsidR="00400703" w:rsidRPr="001C7E1D">
        <w:rPr>
          <w:rFonts w:cs="Arial"/>
          <w:lang w:val="sr-Cyrl-RS"/>
        </w:rPr>
        <w:t xml:space="preserve">за </w:t>
      </w:r>
      <w:r w:rsidRPr="001C7E1D">
        <w:rPr>
          <w:rFonts w:cs="Arial"/>
          <w:lang w:val="sr-Cyrl-RS"/>
        </w:rPr>
        <w:t xml:space="preserve">Наручиоца </w:t>
      </w:r>
      <w:r w:rsidRPr="001C7E1D">
        <w:rPr>
          <w:rFonts w:eastAsia="Arial Unicode MS" w:cs="Arial"/>
          <w:lang w:val="sr-Cyrl-RS"/>
        </w:rPr>
        <w:t xml:space="preserve">Јавно предузеће „Електропривреда Србије“ Београд, </w:t>
      </w:r>
      <w:r w:rsidRPr="001C7E1D">
        <w:rPr>
          <w:rFonts w:cs="Arial"/>
          <w:lang w:val="sr-Cyrl-RS"/>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4E22BF0D" w14:textId="77777777" w:rsidR="002A01D5" w:rsidRPr="001C7E1D" w:rsidRDefault="002A01D5">
      <w:pPr>
        <w:spacing w:before="0"/>
        <w:rPr>
          <w:rFonts w:cs="Arial"/>
          <w:lang w:val="sr-Cyrl-RS"/>
        </w:rPr>
      </w:pPr>
    </w:p>
    <w:p w14:paraId="2608418C" w14:textId="77777777" w:rsidR="002A01D5" w:rsidRPr="001C7E1D" w:rsidRDefault="008B0B50">
      <w:pPr>
        <w:spacing w:before="0"/>
        <w:rPr>
          <w:rFonts w:cs="Arial"/>
          <w:lang w:val="sr-Cyrl-RS"/>
        </w:rPr>
      </w:pPr>
      <w:r w:rsidRPr="001C7E1D">
        <w:rPr>
          <w:rFonts w:cs="Arial"/>
          <w:lang w:val="sr-Cyrl-RS"/>
        </w:rPr>
        <w:t>У супротном упознат је да ће</w:t>
      </w:r>
      <w:r w:rsidR="00400703" w:rsidRPr="001C7E1D">
        <w:rPr>
          <w:rFonts w:cs="Arial"/>
          <w:lang w:val="sr-Cyrl-RS"/>
        </w:rPr>
        <w:t>,</w:t>
      </w:r>
      <w:r w:rsidRPr="001C7E1D">
        <w:rPr>
          <w:rFonts w:cs="Arial"/>
          <w:lang w:val="sr-Cyrl-RS"/>
        </w:rPr>
        <w:t xml:space="preserve"> сходно члану 168</w:t>
      </w:r>
      <w:r w:rsidR="00400703" w:rsidRPr="001C7E1D">
        <w:rPr>
          <w:rFonts w:cs="Arial"/>
          <w:lang w:val="sr-Cyrl-RS"/>
        </w:rPr>
        <w:t>,</w:t>
      </w:r>
      <w:r w:rsidRPr="001C7E1D">
        <w:rPr>
          <w:rFonts w:cs="Arial"/>
          <w:lang w:val="sr-Cyrl-RS"/>
        </w:rPr>
        <w:t xml:space="preserve"> став 1</w:t>
      </w:r>
      <w:r w:rsidR="00400703" w:rsidRPr="001C7E1D">
        <w:rPr>
          <w:rFonts w:cs="Arial"/>
          <w:lang w:val="sr-Cyrl-RS"/>
        </w:rPr>
        <w:t>,</w:t>
      </w:r>
      <w:r w:rsidRPr="001C7E1D">
        <w:rPr>
          <w:rFonts w:cs="Arial"/>
          <w:lang w:val="sr-Cyrl-RS"/>
        </w:rPr>
        <w:t xml:space="preserve"> тачка 2) Закона, уговор о јавној набавци бити ништав.</w:t>
      </w:r>
    </w:p>
    <w:p w14:paraId="25C759F3" w14:textId="77777777" w:rsidR="002A01D5" w:rsidRPr="001C7E1D" w:rsidRDefault="002A01D5">
      <w:pPr>
        <w:spacing w:before="0"/>
        <w:rPr>
          <w:rFonts w:cs="Arial"/>
          <w:lang w:val="sr-Cyrl-RS"/>
        </w:rPr>
      </w:pPr>
    </w:p>
    <w:p w14:paraId="6BD27AB1" w14:textId="77777777" w:rsidR="002A01D5" w:rsidRPr="001C7E1D" w:rsidRDefault="002A01D5">
      <w:pPr>
        <w:spacing w:before="0"/>
        <w:rPr>
          <w:rFonts w:cs="Arial"/>
          <w:lang w:val="sr-Cyrl-RS"/>
        </w:rPr>
      </w:pPr>
    </w:p>
    <w:tbl>
      <w:tblPr>
        <w:tblW w:w="9443" w:type="dxa"/>
        <w:jc w:val="right"/>
        <w:tblLayout w:type="fixed"/>
        <w:tblLook w:val="0000" w:firstRow="0" w:lastRow="0" w:firstColumn="0" w:lastColumn="0" w:noHBand="0" w:noVBand="0"/>
      </w:tblPr>
      <w:tblGrid>
        <w:gridCol w:w="3948"/>
        <w:gridCol w:w="1985"/>
        <w:gridCol w:w="3510"/>
      </w:tblGrid>
      <w:tr w:rsidR="00214D86" w:rsidRPr="001C7E1D" w14:paraId="6288D260" w14:textId="77777777" w:rsidTr="009C5CF0">
        <w:trPr>
          <w:jc w:val="right"/>
        </w:trPr>
        <w:tc>
          <w:tcPr>
            <w:tcW w:w="3948" w:type="dxa"/>
          </w:tcPr>
          <w:p w14:paraId="04B9DA15" w14:textId="77777777" w:rsidR="00214D86" w:rsidRPr="001C7E1D" w:rsidRDefault="00214D86" w:rsidP="006B7845">
            <w:pPr>
              <w:jc w:val="center"/>
              <w:rPr>
                <w:rFonts w:cs="Arial"/>
                <w:lang w:val="sr-Cyrl-RS"/>
              </w:rPr>
            </w:pPr>
            <w:r w:rsidRPr="001C7E1D">
              <w:rPr>
                <w:rFonts w:cs="Arial"/>
                <w:lang w:val="sr-Cyrl-RS"/>
              </w:rPr>
              <w:t>Датум:</w:t>
            </w:r>
          </w:p>
        </w:tc>
        <w:tc>
          <w:tcPr>
            <w:tcW w:w="1985" w:type="dxa"/>
          </w:tcPr>
          <w:p w14:paraId="68EFFBD1" w14:textId="77777777" w:rsidR="00214D86" w:rsidRPr="001C7E1D" w:rsidRDefault="00214D86" w:rsidP="00214D86">
            <w:pPr>
              <w:rPr>
                <w:rFonts w:cs="Arial"/>
                <w:lang w:val="sr-Cyrl-RS"/>
              </w:rPr>
            </w:pPr>
          </w:p>
        </w:tc>
        <w:tc>
          <w:tcPr>
            <w:tcW w:w="3510" w:type="dxa"/>
          </w:tcPr>
          <w:p w14:paraId="599C76DD" w14:textId="77777777" w:rsidR="002A01D5" w:rsidRPr="001C7E1D" w:rsidRDefault="00214D86">
            <w:pPr>
              <w:jc w:val="center"/>
              <w:rPr>
                <w:rFonts w:cs="Arial"/>
                <w:lang w:val="sr-Cyrl-RS"/>
              </w:rPr>
            </w:pPr>
            <w:r w:rsidRPr="001C7E1D">
              <w:rPr>
                <w:rFonts w:cs="Arial"/>
                <w:lang w:val="sr-Cyrl-RS"/>
              </w:rPr>
              <w:t>Понуђач/члан групе</w:t>
            </w:r>
          </w:p>
        </w:tc>
      </w:tr>
      <w:tr w:rsidR="00214D86" w:rsidRPr="001C7E1D" w14:paraId="28C7EE60" w14:textId="77777777" w:rsidTr="009C5CF0">
        <w:trPr>
          <w:jc w:val="right"/>
        </w:trPr>
        <w:tc>
          <w:tcPr>
            <w:tcW w:w="3948" w:type="dxa"/>
          </w:tcPr>
          <w:p w14:paraId="35FBA1C4" w14:textId="77777777" w:rsidR="00214D86" w:rsidRPr="001C7E1D" w:rsidRDefault="00214D86" w:rsidP="00214D86">
            <w:pPr>
              <w:rPr>
                <w:rFonts w:cs="Arial"/>
                <w:lang w:val="sr-Cyrl-RS"/>
              </w:rPr>
            </w:pPr>
          </w:p>
        </w:tc>
        <w:tc>
          <w:tcPr>
            <w:tcW w:w="1985" w:type="dxa"/>
          </w:tcPr>
          <w:p w14:paraId="11799D78" w14:textId="77777777" w:rsidR="002A01D5" w:rsidRPr="001C7E1D" w:rsidRDefault="00214D86">
            <w:pPr>
              <w:jc w:val="center"/>
              <w:rPr>
                <w:rFonts w:cs="Arial"/>
                <w:lang w:val="sr-Cyrl-RS"/>
              </w:rPr>
            </w:pPr>
            <w:r w:rsidRPr="001C7E1D">
              <w:rPr>
                <w:rFonts w:cs="Arial"/>
                <w:lang w:val="sr-Cyrl-RS"/>
              </w:rPr>
              <w:t>М.П.</w:t>
            </w:r>
          </w:p>
        </w:tc>
        <w:tc>
          <w:tcPr>
            <w:tcW w:w="3510" w:type="dxa"/>
          </w:tcPr>
          <w:p w14:paraId="019AC017" w14:textId="77777777" w:rsidR="00214D86" w:rsidRPr="001C7E1D" w:rsidRDefault="00214D86" w:rsidP="00214D86">
            <w:pPr>
              <w:rPr>
                <w:rFonts w:cs="Arial"/>
                <w:lang w:val="sr-Cyrl-RS"/>
              </w:rPr>
            </w:pPr>
          </w:p>
        </w:tc>
      </w:tr>
      <w:tr w:rsidR="00214D86" w:rsidRPr="001C7E1D" w14:paraId="08F80AE1" w14:textId="77777777" w:rsidTr="009C5CF0">
        <w:trPr>
          <w:jc w:val="right"/>
        </w:trPr>
        <w:tc>
          <w:tcPr>
            <w:tcW w:w="3948" w:type="dxa"/>
            <w:tcBorders>
              <w:bottom w:val="single" w:sz="4" w:space="0" w:color="auto"/>
            </w:tcBorders>
          </w:tcPr>
          <w:p w14:paraId="19109F50" w14:textId="77777777" w:rsidR="00214D86" w:rsidRPr="001C7E1D" w:rsidRDefault="00214D86" w:rsidP="00214D86">
            <w:pPr>
              <w:rPr>
                <w:rFonts w:cs="Arial"/>
                <w:lang w:val="sr-Cyrl-RS"/>
              </w:rPr>
            </w:pPr>
          </w:p>
        </w:tc>
        <w:tc>
          <w:tcPr>
            <w:tcW w:w="1985" w:type="dxa"/>
          </w:tcPr>
          <w:p w14:paraId="2DBC7527" w14:textId="77777777" w:rsidR="00214D86" w:rsidRPr="001C7E1D" w:rsidRDefault="00214D86" w:rsidP="00214D86">
            <w:pPr>
              <w:rPr>
                <w:rFonts w:cs="Arial"/>
                <w:lang w:val="sr-Cyrl-RS"/>
              </w:rPr>
            </w:pPr>
          </w:p>
        </w:tc>
        <w:tc>
          <w:tcPr>
            <w:tcW w:w="3510" w:type="dxa"/>
            <w:tcBorders>
              <w:bottom w:val="single" w:sz="4" w:space="0" w:color="auto"/>
            </w:tcBorders>
          </w:tcPr>
          <w:p w14:paraId="31E71406" w14:textId="77777777" w:rsidR="00214D86" w:rsidRPr="001C7E1D" w:rsidRDefault="00214D86" w:rsidP="00214D86">
            <w:pPr>
              <w:rPr>
                <w:rFonts w:cs="Arial"/>
                <w:lang w:val="sr-Cyrl-RS"/>
              </w:rPr>
            </w:pPr>
          </w:p>
        </w:tc>
      </w:tr>
      <w:tr w:rsidR="00214D86" w:rsidRPr="001C7E1D" w14:paraId="2EDFB382" w14:textId="77777777" w:rsidTr="009C5CF0">
        <w:trPr>
          <w:trHeight w:val="389"/>
          <w:jc w:val="right"/>
        </w:trPr>
        <w:tc>
          <w:tcPr>
            <w:tcW w:w="3948" w:type="dxa"/>
            <w:tcBorders>
              <w:top w:val="single" w:sz="4" w:space="0" w:color="auto"/>
            </w:tcBorders>
          </w:tcPr>
          <w:p w14:paraId="2EC609A8" w14:textId="77777777" w:rsidR="00214D86" w:rsidRPr="001C7E1D" w:rsidRDefault="00214D86" w:rsidP="00214D86">
            <w:pPr>
              <w:rPr>
                <w:rFonts w:cs="Arial"/>
                <w:lang w:val="sr-Cyrl-RS"/>
              </w:rPr>
            </w:pPr>
          </w:p>
          <w:p w14:paraId="7E6D3ECB" w14:textId="77777777" w:rsidR="00214D86" w:rsidRPr="001C7E1D" w:rsidRDefault="00214D86" w:rsidP="00214D86">
            <w:pPr>
              <w:rPr>
                <w:rFonts w:cs="Arial"/>
                <w:lang w:val="sr-Cyrl-RS"/>
              </w:rPr>
            </w:pPr>
          </w:p>
        </w:tc>
        <w:tc>
          <w:tcPr>
            <w:tcW w:w="1985" w:type="dxa"/>
          </w:tcPr>
          <w:p w14:paraId="400EE240" w14:textId="77777777" w:rsidR="00214D86" w:rsidRPr="001C7E1D" w:rsidRDefault="00214D86" w:rsidP="00214D86">
            <w:pPr>
              <w:rPr>
                <w:rFonts w:cs="Arial"/>
                <w:lang w:val="sr-Cyrl-RS"/>
              </w:rPr>
            </w:pPr>
          </w:p>
        </w:tc>
        <w:tc>
          <w:tcPr>
            <w:tcW w:w="3510" w:type="dxa"/>
            <w:tcBorders>
              <w:top w:val="single" w:sz="4" w:space="0" w:color="auto"/>
            </w:tcBorders>
          </w:tcPr>
          <w:p w14:paraId="160A9415" w14:textId="77777777" w:rsidR="00214D86" w:rsidRPr="001C7E1D" w:rsidRDefault="00214D86" w:rsidP="00214D86">
            <w:pPr>
              <w:rPr>
                <w:rFonts w:cs="Arial"/>
                <w:lang w:val="sr-Cyrl-RS"/>
              </w:rPr>
            </w:pPr>
          </w:p>
        </w:tc>
      </w:tr>
    </w:tbl>
    <w:p w14:paraId="56F65FD0" w14:textId="77777777" w:rsidR="002A01D5" w:rsidRPr="001C7E1D" w:rsidRDefault="002A01D5">
      <w:pPr>
        <w:spacing w:before="0"/>
        <w:rPr>
          <w:rFonts w:eastAsia="Calibri" w:cs="Arial"/>
          <w:lang w:val="sr-Cyrl-RS"/>
        </w:rPr>
      </w:pPr>
    </w:p>
    <w:p w14:paraId="44C68362" w14:textId="77777777" w:rsidR="002A01D5" w:rsidRPr="001C7E1D" w:rsidRDefault="008B0B50">
      <w:pPr>
        <w:spacing w:before="0"/>
        <w:rPr>
          <w:rFonts w:cs="Arial"/>
          <w:i/>
          <w:lang w:val="sr-Cyrl-RS"/>
        </w:rPr>
      </w:pPr>
      <w:r w:rsidRPr="001C7E1D">
        <w:rPr>
          <w:rFonts w:cs="Arial"/>
          <w:b/>
          <w:i/>
          <w:lang w:val="sr-Cyrl-RS"/>
        </w:rPr>
        <w:t>Напомена:</w:t>
      </w:r>
      <w:r w:rsidRPr="001C7E1D">
        <w:rPr>
          <w:rFonts w:cs="Arial"/>
          <w:i/>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EAB11C2" w14:textId="77777777" w:rsidR="002A01D5" w:rsidRPr="001C7E1D" w:rsidRDefault="002A01D5">
      <w:pPr>
        <w:spacing w:before="0"/>
        <w:rPr>
          <w:rFonts w:cs="Arial"/>
          <w:i/>
          <w:lang w:val="sr-Cyrl-RS"/>
        </w:rPr>
      </w:pPr>
    </w:p>
    <w:p w14:paraId="53D4FA12" w14:textId="77777777" w:rsidR="002A01D5" w:rsidRPr="001C7E1D" w:rsidRDefault="008B0B50">
      <w:pPr>
        <w:spacing w:before="0"/>
        <w:rPr>
          <w:rFonts w:cs="Arial"/>
          <w:i/>
          <w:lang w:val="sr-Cyrl-RS"/>
        </w:rPr>
      </w:pPr>
      <w:r w:rsidRPr="001C7E1D">
        <w:rPr>
          <w:rFonts w:cs="Arial"/>
          <w:i/>
          <w:lang w:val="sr-Cyrl-RS"/>
        </w:rPr>
        <w:t>Приликом подношења понуде овај образац копирати у потребном броју примерака.</w:t>
      </w:r>
    </w:p>
    <w:p w14:paraId="2C8A6007" w14:textId="77777777" w:rsidR="002A01D5" w:rsidRPr="001C7E1D" w:rsidRDefault="002A01D5">
      <w:pPr>
        <w:spacing w:before="0"/>
        <w:rPr>
          <w:rFonts w:cs="Arial"/>
          <w:lang w:val="sr-Cyrl-RS"/>
        </w:rPr>
      </w:pPr>
    </w:p>
    <w:p w14:paraId="5392BE10" w14:textId="77777777" w:rsidR="002A01D5" w:rsidRPr="001C7E1D" w:rsidRDefault="008B0B50">
      <w:pPr>
        <w:spacing w:before="0"/>
        <w:rPr>
          <w:rFonts w:cs="Arial"/>
          <w:lang w:val="sr-Cyrl-RS"/>
        </w:rPr>
      </w:pPr>
      <w:r w:rsidRPr="001C7E1D">
        <w:rPr>
          <w:rFonts w:cs="Arial"/>
          <w:lang w:val="sr-Cyrl-RS"/>
        </w:rPr>
        <w:br w:type="page"/>
      </w:r>
    </w:p>
    <w:p w14:paraId="3F925DA1" w14:textId="77777777" w:rsidR="002A01D5" w:rsidRPr="001C7E1D" w:rsidRDefault="002A01D5">
      <w:pPr>
        <w:spacing w:before="0"/>
        <w:ind w:left="7200"/>
        <w:rPr>
          <w:rFonts w:cs="Arial"/>
          <w:b/>
          <w:lang w:val="sr-Cyrl-RS"/>
        </w:rPr>
      </w:pPr>
      <w:bookmarkStart w:id="41" w:name="_Toc442559928"/>
    </w:p>
    <w:p w14:paraId="6D1EBFF4" w14:textId="77777777" w:rsidR="002A01D5" w:rsidRPr="001C7E1D" w:rsidRDefault="008B0B50">
      <w:pPr>
        <w:spacing w:before="0"/>
        <w:ind w:left="7200"/>
        <w:rPr>
          <w:rFonts w:cs="Arial"/>
          <w:b/>
          <w:lang w:val="sr-Cyrl-RS"/>
        </w:rPr>
      </w:pPr>
      <w:r w:rsidRPr="00064C9B">
        <w:rPr>
          <w:rFonts w:cs="Arial"/>
          <w:b/>
          <w:lang w:val="sr-Cyrl-RS"/>
        </w:rPr>
        <w:t>ОБРАЗАЦ 5.</w:t>
      </w:r>
      <w:bookmarkEnd w:id="41"/>
    </w:p>
    <w:p w14:paraId="4FB6E502" w14:textId="77777777" w:rsidR="002A01D5" w:rsidRPr="001C7E1D" w:rsidRDefault="002A01D5">
      <w:pPr>
        <w:spacing w:before="0"/>
        <w:rPr>
          <w:rFonts w:cs="Arial"/>
          <w:lang w:val="sr-Cyrl-RS"/>
        </w:rPr>
      </w:pPr>
    </w:p>
    <w:p w14:paraId="367C50D3" w14:textId="77777777" w:rsidR="002A01D5" w:rsidRPr="001C7E1D" w:rsidRDefault="002A01D5">
      <w:pPr>
        <w:spacing w:before="0"/>
        <w:rPr>
          <w:rFonts w:cs="Arial"/>
          <w:lang w:val="sr-Cyrl-RS"/>
        </w:rPr>
      </w:pPr>
    </w:p>
    <w:p w14:paraId="5A3572FC" w14:textId="77777777" w:rsidR="002A01D5" w:rsidRPr="001C7E1D" w:rsidRDefault="008B0B50">
      <w:pPr>
        <w:spacing w:before="0"/>
        <w:rPr>
          <w:rFonts w:cs="Arial"/>
          <w:lang w:val="sr-Cyrl-RS"/>
        </w:rPr>
      </w:pPr>
      <w:r w:rsidRPr="001C7E1D">
        <w:rPr>
          <w:rFonts w:cs="Arial"/>
          <w:lang w:val="sr-Cyrl-RS"/>
        </w:rPr>
        <w:t>На основу члана 75. став 2. Закона о јавним набавкама („Службени гласник РС“ бр. 124/2012, 14/</w:t>
      </w:r>
      <w:r w:rsidR="008D23EA" w:rsidRPr="001C7E1D">
        <w:rPr>
          <w:rFonts w:cs="Arial"/>
          <w:lang w:val="sr-Cyrl-RS"/>
        </w:rPr>
        <w:t>2015</w:t>
      </w:r>
      <w:r w:rsidRPr="001C7E1D">
        <w:rPr>
          <w:rFonts w:cs="Arial"/>
          <w:lang w:val="sr-Cyrl-RS"/>
        </w:rPr>
        <w:t xml:space="preserve"> и 68/</w:t>
      </w:r>
      <w:r w:rsidR="008D23EA" w:rsidRPr="001C7E1D">
        <w:rPr>
          <w:rFonts w:cs="Arial"/>
          <w:lang w:val="sr-Cyrl-RS"/>
        </w:rPr>
        <w:t>2015</w:t>
      </w:r>
      <w:r w:rsidRPr="001C7E1D">
        <w:rPr>
          <w:rFonts w:cs="Arial"/>
          <w:lang w:val="sr-Cyrl-RS"/>
        </w:rPr>
        <w:t>) као понуђач/члан групе понуђача/подизвођач дајем:</w:t>
      </w:r>
    </w:p>
    <w:p w14:paraId="4F892090" w14:textId="77777777" w:rsidR="002A01D5" w:rsidRPr="001C7E1D" w:rsidRDefault="002A01D5">
      <w:pPr>
        <w:spacing w:before="0"/>
        <w:rPr>
          <w:rFonts w:cs="Arial"/>
          <w:lang w:val="sr-Cyrl-RS"/>
        </w:rPr>
      </w:pPr>
    </w:p>
    <w:p w14:paraId="5AB3072F" w14:textId="77777777" w:rsidR="002A01D5" w:rsidRPr="001C7E1D" w:rsidRDefault="002A01D5">
      <w:pPr>
        <w:spacing w:before="0"/>
        <w:rPr>
          <w:rFonts w:cs="Arial"/>
          <w:lang w:val="sr-Cyrl-RS"/>
        </w:rPr>
      </w:pPr>
    </w:p>
    <w:p w14:paraId="21276BDF" w14:textId="77777777" w:rsidR="002A01D5" w:rsidRPr="001C7E1D" w:rsidRDefault="008B0B50">
      <w:pPr>
        <w:spacing w:before="0"/>
        <w:jc w:val="center"/>
        <w:rPr>
          <w:rFonts w:cs="Arial"/>
          <w:b/>
          <w:lang w:val="sr-Cyrl-RS"/>
        </w:rPr>
      </w:pPr>
      <w:bookmarkStart w:id="42" w:name="_Toc442559929"/>
      <w:r w:rsidRPr="001C7E1D">
        <w:rPr>
          <w:rFonts w:cs="Arial"/>
          <w:b/>
          <w:lang w:val="sr-Cyrl-RS"/>
        </w:rPr>
        <w:t>И З Ј А В У</w:t>
      </w:r>
      <w:bookmarkEnd w:id="42"/>
    </w:p>
    <w:p w14:paraId="0061FCAB" w14:textId="77777777" w:rsidR="002A01D5" w:rsidRPr="001C7E1D" w:rsidRDefault="002A01D5">
      <w:pPr>
        <w:spacing w:before="0"/>
        <w:rPr>
          <w:rFonts w:cs="Arial"/>
          <w:lang w:val="sr-Cyrl-RS"/>
        </w:rPr>
      </w:pPr>
    </w:p>
    <w:p w14:paraId="4A26D781" w14:textId="77777777" w:rsidR="002A01D5" w:rsidRPr="001C7E1D" w:rsidRDefault="002A01D5">
      <w:pPr>
        <w:spacing w:before="0"/>
        <w:rPr>
          <w:rFonts w:cs="Arial"/>
          <w:lang w:val="sr-Cyrl-RS"/>
        </w:rPr>
      </w:pPr>
    </w:p>
    <w:p w14:paraId="4F265039" w14:textId="77777777" w:rsidR="002A01D5" w:rsidRPr="001C7E1D" w:rsidRDefault="008B0B50">
      <w:pPr>
        <w:spacing w:before="0"/>
        <w:rPr>
          <w:rFonts w:cs="Arial"/>
          <w:lang w:val="sr-Cyrl-RS"/>
        </w:rPr>
      </w:pPr>
      <w:r w:rsidRPr="001C7E1D">
        <w:rPr>
          <w:rFonts w:cs="Arial"/>
          <w:lang w:val="sr-Cyrl-RS"/>
        </w:rPr>
        <w:t xml:space="preserve">којом изричито наводимо да смо у свом досадашњем раду и при састављању Понуде број: ___________за јавну набавку услуга: Модернизација система </w:t>
      </w:r>
      <w:r w:rsidR="001D69A2" w:rsidRPr="001C7E1D">
        <w:rPr>
          <w:rFonts w:cs="Arial"/>
          <w:lang w:val="sr-Cyrl-RS"/>
        </w:rPr>
        <w:t>отпепељивања</w:t>
      </w:r>
      <w:r w:rsidRPr="001C7E1D">
        <w:rPr>
          <w:rFonts w:cs="Arial"/>
          <w:lang w:val="sr-Cyrl-RS"/>
        </w:rPr>
        <w:t xml:space="preserve"> на ТЕНТ А, </w:t>
      </w:r>
      <w:r w:rsidR="00F457E1" w:rsidRPr="00F457E1">
        <w:rPr>
          <w:rFonts w:cs="Arial"/>
          <w:lang w:val="sr-Cyrl-RS"/>
        </w:rPr>
        <w:t>ЈН/1000/0521/2018 (276/2018)</w:t>
      </w:r>
      <w:r w:rsidRPr="001C7E1D">
        <w:rPr>
          <w:rFonts w:cs="Arial"/>
          <w:lang w:val="sr-Cyrl-RS"/>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BE07333" w14:textId="77777777" w:rsidR="002A01D5" w:rsidRPr="001C7E1D" w:rsidRDefault="002A01D5">
      <w:pPr>
        <w:spacing w:before="0"/>
        <w:rPr>
          <w:rFonts w:cs="Arial"/>
          <w:lang w:val="sr-Cyrl-RS"/>
        </w:rPr>
      </w:pPr>
    </w:p>
    <w:p w14:paraId="3CB032DC" w14:textId="77777777" w:rsidR="002A01D5" w:rsidRPr="001C7E1D" w:rsidRDefault="002A01D5">
      <w:pPr>
        <w:spacing w:before="0"/>
        <w:rPr>
          <w:rFonts w:eastAsia="Calibri" w:cs="Arial"/>
          <w:lang w:val="sr-Cyrl-RS"/>
        </w:rPr>
      </w:pPr>
    </w:p>
    <w:p w14:paraId="4E9BF8C3" w14:textId="77777777" w:rsidR="002A01D5" w:rsidRPr="001C7E1D" w:rsidRDefault="002A01D5">
      <w:pPr>
        <w:spacing w:before="0"/>
        <w:rPr>
          <w:rFonts w:eastAsia="Calibri" w:cs="Arial"/>
          <w:lang w:val="sr-Cyrl-RS"/>
        </w:rPr>
      </w:pPr>
    </w:p>
    <w:p w14:paraId="50A33EAF" w14:textId="77777777" w:rsidR="002A01D5" w:rsidRPr="001C7E1D" w:rsidRDefault="002A01D5">
      <w:pPr>
        <w:spacing w:before="0"/>
        <w:rPr>
          <w:rFonts w:eastAsia="Calibri" w:cs="Arial"/>
          <w:lang w:val="sr-Cyrl-RS"/>
        </w:rPr>
      </w:pPr>
    </w:p>
    <w:tbl>
      <w:tblPr>
        <w:tblW w:w="9214" w:type="dxa"/>
        <w:jc w:val="right"/>
        <w:tblLayout w:type="fixed"/>
        <w:tblLook w:val="0000" w:firstRow="0" w:lastRow="0" w:firstColumn="0" w:lastColumn="0" w:noHBand="0" w:noVBand="0"/>
      </w:tblPr>
      <w:tblGrid>
        <w:gridCol w:w="2552"/>
        <w:gridCol w:w="2693"/>
        <w:gridCol w:w="3969"/>
      </w:tblGrid>
      <w:tr w:rsidR="00214D86" w:rsidRPr="001C7E1D" w14:paraId="0236C847" w14:textId="77777777" w:rsidTr="00FE1C03">
        <w:trPr>
          <w:jc w:val="right"/>
        </w:trPr>
        <w:tc>
          <w:tcPr>
            <w:tcW w:w="2552" w:type="dxa"/>
            <w:tcMar>
              <w:left w:w="0" w:type="dxa"/>
              <w:right w:w="0" w:type="dxa"/>
            </w:tcMar>
          </w:tcPr>
          <w:p w14:paraId="21A8A45B" w14:textId="77777777" w:rsidR="00214D86" w:rsidRPr="001C7E1D" w:rsidRDefault="00214D86" w:rsidP="00214D86">
            <w:pPr>
              <w:rPr>
                <w:rFonts w:cs="Arial"/>
                <w:lang w:val="sr-Cyrl-RS"/>
              </w:rPr>
            </w:pPr>
            <w:r w:rsidRPr="001C7E1D">
              <w:rPr>
                <w:rFonts w:cs="Arial"/>
                <w:lang w:val="sr-Cyrl-RS"/>
              </w:rPr>
              <w:t>Датум:</w:t>
            </w:r>
          </w:p>
        </w:tc>
        <w:tc>
          <w:tcPr>
            <w:tcW w:w="2693" w:type="dxa"/>
            <w:tcMar>
              <w:left w:w="0" w:type="dxa"/>
              <w:right w:w="0" w:type="dxa"/>
            </w:tcMar>
          </w:tcPr>
          <w:p w14:paraId="5DB5F64C" w14:textId="77777777" w:rsidR="00214D86" w:rsidRPr="001C7E1D" w:rsidRDefault="00214D86" w:rsidP="00214D86">
            <w:pPr>
              <w:rPr>
                <w:rFonts w:cs="Arial"/>
                <w:lang w:val="sr-Cyrl-RS"/>
              </w:rPr>
            </w:pPr>
          </w:p>
        </w:tc>
        <w:tc>
          <w:tcPr>
            <w:tcW w:w="3969" w:type="dxa"/>
            <w:tcMar>
              <w:left w:w="0" w:type="dxa"/>
              <w:right w:w="0" w:type="dxa"/>
            </w:tcMar>
          </w:tcPr>
          <w:p w14:paraId="28B6A724" w14:textId="77777777" w:rsidR="002A01D5" w:rsidRPr="001C7E1D" w:rsidRDefault="00214D86">
            <w:pPr>
              <w:jc w:val="center"/>
              <w:rPr>
                <w:rFonts w:cs="Arial"/>
                <w:lang w:val="sr-Cyrl-RS"/>
              </w:rPr>
            </w:pPr>
            <w:r w:rsidRPr="001C7E1D">
              <w:rPr>
                <w:rFonts w:cs="Arial"/>
                <w:lang w:val="sr-Cyrl-RS"/>
              </w:rPr>
              <w:t>Понуђач/члан групе/подизвођач</w:t>
            </w:r>
          </w:p>
        </w:tc>
      </w:tr>
      <w:tr w:rsidR="00214D86" w:rsidRPr="001C7E1D" w14:paraId="257F3429" w14:textId="77777777" w:rsidTr="00FE1C03">
        <w:trPr>
          <w:jc w:val="right"/>
        </w:trPr>
        <w:tc>
          <w:tcPr>
            <w:tcW w:w="2552" w:type="dxa"/>
            <w:tcMar>
              <w:left w:w="0" w:type="dxa"/>
              <w:right w:w="0" w:type="dxa"/>
            </w:tcMar>
          </w:tcPr>
          <w:p w14:paraId="0AAE081D" w14:textId="77777777" w:rsidR="00214D86" w:rsidRPr="001C7E1D" w:rsidRDefault="00214D86" w:rsidP="00214D86">
            <w:pPr>
              <w:rPr>
                <w:rFonts w:cs="Arial"/>
                <w:lang w:val="sr-Cyrl-RS"/>
              </w:rPr>
            </w:pPr>
          </w:p>
        </w:tc>
        <w:tc>
          <w:tcPr>
            <w:tcW w:w="2693" w:type="dxa"/>
            <w:tcMar>
              <w:left w:w="0" w:type="dxa"/>
              <w:right w:w="0" w:type="dxa"/>
            </w:tcMar>
          </w:tcPr>
          <w:p w14:paraId="5179FC7B" w14:textId="77777777" w:rsidR="002A01D5" w:rsidRPr="001C7E1D" w:rsidRDefault="00214D86">
            <w:pPr>
              <w:jc w:val="center"/>
              <w:rPr>
                <w:rFonts w:cs="Arial"/>
                <w:lang w:val="sr-Cyrl-RS"/>
              </w:rPr>
            </w:pPr>
            <w:r w:rsidRPr="001C7E1D">
              <w:rPr>
                <w:rFonts w:cs="Arial"/>
                <w:lang w:val="sr-Cyrl-RS"/>
              </w:rPr>
              <w:t>М.П.</w:t>
            </w:r>
          </w:p>
        </w:tc>
        <w:tc>
          <w:tcPr>
            <w:tcW w:w="3969" w:type="dxa"/>
            <w:tcMar>
              <w:left w:w="0" w:type="dxa"/>
              <w:right w:w="0" w:type="dxa"/>
            </w:tcMar>
          </w:tcPr>
          <w:p w14:paraId="4FD7D124" w14:textId="77777777" w:rsidR="00214D86" w:rsidRPr="001C7E1D" w:rsidRDefault="00214D86" w:rsidP="00214D86">
            <w:pPr>
              <w:rPr>
                <w:rFonts w:cs="Arial"/>
                <w:lang w:val="sr-Cyrl-RS"/>
              </w:rPr>
            </w:pPr>
          </w:p>
        </w:tc>
      </w:tr>
      <w:tr w:rsidR="00214D86" w:rsidRPr="001C7E1D" w14:paraId="3BCF4125" w14:textId="77777777" w:rsidTr="00FE1C03">
        <w:trPr>
          <w:jc w:val="right"/>
        </w:trPr>
        <w:tc>
          <w:tcPr>
            <w:tcW w:w="2552" w:type="dxa"/>
            <w:tcBorders>
              <w:bottom w:val="single" w:sz="4" w:space="0" w:color="auto"/>
            </w:tcBorders>
            <w:tcMar>
              <w:left w:w="0" w:type="dxa"/>
              <w:right w:w="0" w:type="dxa"/>
            </w:tcMar>
          </w:tcPr>
          <w:p w14:paraId="1C00D9D2" w14:textId="77777777" w:rsidR="00214D86" w:rsidRPr="001C7E1D" w:rsidRDefault="00214D86" w:rsidP="00214D86">
            <w:pPr>
              <w:rPr>
                <w:rFonts w:cs="Arial"/>
                <w:lang w:val="sr-Cyrl-RS"/>
              </w:rPr>
            </w:pPr>
          </w:p>
        </w:tc>
        <w:tc>
          <w:tcPr>
            <w:tcW w:w="2693" w:type="dxa"/>
            <w:tcMar>
              <w:left w:w="0" w:type="dxa"/>
              <w:right w:w="0" w:type="dxa"/>
            </w:tcMar>
          </w:tcPr>
          <w:p w14:paraId="67B1075B" w14:textId="77777777" w:rsidR="00214D86" w:rsidRPr="001C7E1D" w:rsidRDefault="00214D86" w:rsidP="00214D86">
            <w:pPr>
              <w:rPr>
                <w:rFonts w:cs="Arial"/>
                <w:lang w:val="sr-Cyrl-RS"/>
              </w:rPr>
            </w:pPr>
          </w:p>
        </w:tc>
        <w:tc>
          <w:tcPr>
            <w:tcW w:w="3969" w:type="dxa"/>
            <w:tcBorders>
              <w:bottom w:val="single" w:sz="4" w:space="0" w:color="auto"/>
            </w:tcBorders>
            <w:tcMar>
              <w:left w:w="0" w:type="dxa"/>
              <w:right w:w="0" w:type="dxa"/>
            </w:tcMar>
          </w:tcPr>
          <w:p w14:paraId="0D74257F" w14:textId="77777777" w:rsidR="00214D86" w:rsidRPr="001C7E1D" w:rsidRDefault="00214D86" w:rsidP="00214D86">
            <w:pPr>
              <w:rPr>
                <w:rFonts w:cs="Arial"/>
                <w:lang w:val="sr-Cyrl-RS"/>
              </w:rPr>
            </w:pPr>
          </w:p>
        </w:tc>
      </w:tr>
      <w:tr w:rsidR="00214D86" w:rsidRPr="001C7E1D" w14:paraId="01B168FC" w14:textId="77777777" w:rsidTr="00FE1C03">
        <w:trPr>
          <w:trHeight w:val="389"/>
          <w:jc w:val="right"/>
        </w:trPr>
        <w:tc>
          <w:tcPr>
            <w:tcW w:w="2552" w:type="dxa"/>
            <w:tcBorders>
              <w:top w:val="single" w:sz="4" w:space="0" w:color="auto"/>
            </w:tcBorders>
            <w:tcMar>
              <w:left w:w="0" w:type="dxa"/>
              <w:right w:w="0" w:type="dxa"/>
            </w:tcMar>
          </w:tcPr>
          <w:p w14:paraId="1902F146" w14:textId="77777777" w:rsidR="00214D86" w:rsidRPr="001C7E1D" w:rsidRDefault="00214D86" w:rsidP="00214D86">
            <w:pPr>
              <w:rPr>
                <w:rFonts w:cs="Arial"/>
                <w:lang w:val="sr-Cyrl-RS"/>
              </w:rPr>
            </w:pPr>
          </w:p>
        </w:tc>
        <w:tc>
          <w:tcPr>
            <w:tcW w:w="2693" w:type="dxa"/>
            <w:tcMar>
              <w:left w:w="0" w:type="dxa"/>
              <w:right w:w="0" w:type="dxa"/>
            </w:tcMar>
          </w:tcPr>
          <w:p w14:paraId="20EED330" w14:textId="77777777" w:rsidR="00214D86" w:rsidRPr="001C7E1D" w:rsidRDefault="00214D86" w:rsidP="00214D86">
            <w:pPr>
              <w:rPr>
                <w:rFonts w:cs="Arial"/>
                <w:lang w:val="sr-Cyrl-RS"/>
              </w:rPr>
            </w:pPr>
          </w:p>
        </w:tc>
        <w:tc>
          <w:tcPr>
            <w:tcW w:w="3969" w:type="dxa"/>
            <w:tcBorders>
              <w:top w:val="single" w:sz="4" w:space="0" w:color="auto"/>
            </w:tcBorders>
            <w:tcMar>
              <w:left w:w="0" w:type="dxa"/>
              <w:right w:w="0" w:type="dxa"/>
            </w:tcMar>
          </w:tcPr>
          <w:p w14:paraId="05289A3A" w14:textId="77777777" w:rsidR="00214D86" w:rsidRPr="001C7E1D" w:rsidRDefault="00214D86" w:rsidP="00214D86">
            <w:pPr>
              <w:rPr>
                <w:rFonts w:cs="Arial"/>
                <w:lang w:val="sr-Cyrl-RS"/>
              </w:rPr>
            </w:pPr>
          </w:p>
        </w:tc>
      </w:tr>
    </w:tbl>
    <w:p w14:paraId="0E152AB8" w14:textId="77777777" w:rsidR="00FE1C03" w:rsidRPr="001C7E1D" w:rsidRDefault="008B0B50" w:rsidP="00FE1C03">
      <w:pPr>
        <w:spacing w:before="0"/>
        <w:rPr>
          <w:rFonts w:cs="Arial"/>
          <w:i/>
          <w:lang w:val="sr-Cyrl-RS"/>
        </w:rPr>
      </w:pPr>
      <w:r w:rsidRPr="001C7E1D">
        <w:rPr>
          <w:rFonts w:cs="Arial"/>
          <w:b/>
          <w:i/>
          <w:lang w:val="sr-Cyrl-RS"/>
        </w:rPr>
        <w:t>Напомен</w:t>
      </w:r>
      <w:r w:rsidR="00FE1C03" w:rsidRPr="001C7E1D">
        <w:rPr>
          <w:rFonts w:cs="Arial"/>
          <w:b/>
          <w:i/>
          <w:lang w:val="sr-Cyrl-RS"/>
        </w:rPr>
        <w:t>е</w:t>
      </w:r>
      <w:r w:rsidRPr="001C7E1D">
        <w:rPr>
          <w:rFonts w:cs="Arial"/>
          <w:b/>
          <w:i/>
          <w:lang w:val="sr-Cyrl-RS"/>
        </w:rPr>
        <w:t>:</w:t>
      </w:r>
    </w:p>
    <w:p w14:paraId="5D149DE6" w14:textId="77777777" w:rsidR="002A01D5" w:rsidRPr="001C7E1D" w:rsidRDefault="00FE1C03" w:rsidP="00B1664A">
      <w:pPr>
        <w:tabs>
          <w:tab w:val="left" w:pos="284"/>
        </w:tabs>
        <w:spacing w:before="0"/>
        <w:rPr>
          <w:rFonts w:cs="Arial"/>
          <w:i/>
          <w:lang w:val="sr-Cyrl-RS"/>
        </w:rPr>
      </w:pPr>
      <w:r w:rsidRPr="001C7E1D">
        <w:rPr>
          <w:rFonts w:cs="Arial"/>
          <w:i/>
          <w:lang w:val="sr-Cyrl-RS"/>
        </w:rPr>
        <w:t>-</w:t>
      </w:r>
      <w:r w:rsidRPr="001C7E1D">
        <w:rPr>
          <w:rFonts w:cs="Arial"/>
          <w:i/>
          <w:lang w:val="sr-Cyrl-RS"/>
        </w:rPr>
        <w:tab/>
      </w:r>
      <w:r w:rsidR="008B0B50" w:rsidRPr="001C7E1D">
        <w:rPr>
          <w:rFonts w:cs="Arial"/>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7AFA7537" w14:textId="77777777" w:rsidR="002A01D5" w:rsidRPr="001C7E1D" w:rsidRDefault="00FE1C03" w:rsidP="00B1664A">
      <w:pPr>
        <w:tabs>
          <w:tab w:val="left" w:pos="284"/>
        </w:tabs>
        <w:spacing w:before="0"/>
        <w:rPr>
          <w:rFonts w:cs="Arial"/>
          <w:i/>
          <w:lang w:val="sr-Cyrl-RS"/>
        </w:rPr>
      </w:pPr>
      <w:r w:rsidRPr="001C7E1D">
        <w:rPr>
          <w:rFonts w:eastAsia="Calibri" w:cs="Arial"/>
          <w:i/>
          <w:lang w:val="sr-Cyrl-RS"/>
        </w:rPr>
        <w:t>-</w:t>
      </w:r>
      <w:r w:rsidRPr="001C7E1D">
        <w:rPr>
          <w:rFonts w:eastAsia="Calibri" w:cs="Arial"/>
          <w:i/>
          <w:lang w:val="sr-Cyrl-RS"/>
        </w:rPr>
        <w:tab/>
      </w:r>
      <w:r w:rsidR="008B0B50" w:rsidRPr="001C7E1D">
        <w:rPr>
          <w:rFonts w:eastAsia="Calibri" w:cs="Arial"/>
          <w:i/>
          <w:lang w:val="sr-Cyrl-RS"/>
        </w:rPr>
        <w:t xml:space="preserve">У </w:t>
      </w:r>
      <w:r w:rsidR="008B0B50" w:rsidRPr="001C7E1D">
        <w:rPr>
          <w:rFonts w:cs="Arial"/>
          <w:i/>
          <w:lang w:val="sr-Cyrl-RS"/>
        </w:rPr>
        <w:t>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756FB810" w14:textId="77777777" w:rsidR="002A01D5" w:rsidRPr="001C7E1D" w:rsidRDefault="00FE1C03" w:rsidP="00B1664A">
      <w:pPr>
        <w:tabs>
          <w:tab w:val="left" w:pos="284"/>
        </w:tabs>
        <w:spacing w:before="0"/>
        <w:rPr>
          <w:rFonts w:cs="Arial"/>
          <w:i/>
          <w:lang w:val="sr-Cyrl-RS"/>
        </w:rPr>
      </w:pPr>
      <w:r w:rsidRPr="001C7E1D">
        <w:rPr>
          <w:rFonts w:cs="Arial"/>
          <w:i/>
          <w:lang w:val="sr-Cyrl-RS"/>
        </w:rPr>
        <w:t>-</w:t>
      </w:r>
      <w:r w:rsidRPr="001C7E1D">
        <w:rPr>
          <w:rFonts w:cs="Arial"/>
          <w:i/>
          <w:lang w:val="sr-Cyrl-RS"/>
        </w:rPr>
        <w:tab/>
      </w:r>
      <w:r w:rsidR="008B0B50" w:rsidRPr="001C7E1D">
        <w:rPr>
          <w:rFonts w:cs="Arial"/>
          <w:i/>
          <w:lang w:val="sr-Cyrl-RS"/>
        </w:rPr>
        <w:t>Приликом подношења понуде овај образац копирати у потребном броју примерака.</w:t>
      </w:r>
    </w:p>
    <w:p w14:paraId="59F52C08" w14:textId="77777777" w:rsidR="002A01D5" w:rsidRPr="001C7E1D" w:rsidRDefault="008B0B50">
      <w:pPr>
        <w:spacing w:before="0"/>
        <w:rPr>
          <w:rFonts w:cs="Arial"/>
          <w:lang w:val="sr-Cyrl-RS"/>
        </w:rPr>
      </w:pPr>
      <w:bookmarkStart w:id="43" w:name="_Toc442559940"/>
      <w:r w:rsidRPr="001C7E1D">
        <w:rPr>
          <w:rFonts w:cs="Arial"/>
          <w:lang w:val="sr-Cyrl-RS"/>
        </w:rPr>
        <w:br w:type="page"/>
      </w:r>
    </w:p>
    <w:p w14:paraId="2DA7103D" w14:textId="77777777" w:rsidR="002A01D5" w:rsidRPr="001C7E1D" w:rsidRDefault="002A01D5">
      <w:pPr>
        <w:spacing w:before="0"/>
        <w:ind w:left="6480" w:firstLine="720"/>
        <w:rPr>
          <w:rFonts w:cs="Arial"/>
          <w:b/>
          <w:lang w:val="sr-Cyrl-RS"/>
        </w:rPr>
      </w:pPr>
    </w:p>
    <w:p w14:paraId="7D26CC1F" w14:textId="77777777" w:rsidR="002A01D5" w:rsidRDefault="008B0B50">
      <w:pPr>
        <w:spacing w:before="0"/>
        <w:ind w:left="6480" w:firstLine="720"/>
        <w:rPr>
          <w:rFonts w:cs="Arial"/>
          <w:b/>
          <w:lang w:val="sr-Latn-RS"/>
        </w:rPr>
      </w:pPr>
      <w:r w:rsidRPr="00064C9B">
        <w:rPr>
          <w:rFonts w:cs="Arial"/>
          <w:b/>
          <w:lang w:val="sr-Cyrl-RS"/>
        </w:rPr>
        <w:t xml:space="preserve">ОБРАЗАЦ </w:t>
      </w:r>
      <w:bookmarkEnd w:id="43"/>
      <w:r w:rsidRPr="00064C9B">
        <w:rPr>
          <w:rFonts w:cs="Arial"/>
          <w:b/>
          <w:lang w:val="sr-Cyrl-RS"/>
        </w:rPr>
        <w:t>6.</w:t>
      </w:r>
    </w:p>
    <w:p w14:paraId="57A7123B" w14:textId="77777777" w:rsidR="003A010D" w:rsidRDefault="003A010D">
      <w:pPr>
        <w:spacing w:before="0"/>
        <w:ind w:left="6480" w:firstLine="720"/>
        <w:rPr>
          <w:rFonts w:cs="Arial"/>
          <w:b/>
          <w:lang w:val="sr-Latn-RS"/>
        </w:rPr>
      </w:pPr>
    </w:p>
    <w:p w14:paraId="3F734863" w14:textId="77777777" w:rsidR="003A010D" w:rsidRPr="003A010D" w:rsidRDefault="003A010D">
      <w:pPr>
        <w:spacing w:before="0"/>
        <w:ind w:left="6480" w:firstLine="720"/>
        <w:rPr>
          <w:rFonts w:cs="Arial"/>
          <w:b/>
          <w:lang w:val="sr-Latn-RS"/>
        </w:rPr>
      </w:pPr>
    </w:p>
    <w:p w14:paraId="5471CAE7" w14:textId="77777777" w:rsidR="002A01D5" w:rsidRPr="001C7E1D" w:rsidRDefault="002A01D5">
      <w:pPr>
        <w:spacing w:before="0"/>
        <w:rPr>
          <w:rFonts w:cs="Arial"/>
          <w:b/>
          <w:lang w:val="sr-Cyrl-RS"/>
        </w:rPr>
      </w:pPr>
    </w:p>
    <w:p w14:paraId="2C81F3AF" w14:textId="77777777" w:rsidR="002A01D5" w:rsidRDefault="008B0B50">
      <w:pPr>
        <w:spacing w:before="0"/>
        <w:jc w:val="center"/>
        <w:rPr>
          <w:rFonts w:cs="Arial"/>
          <w:b/>
          <w:lang w:val="sr-Cyrl-RS"/>
        </w:rPr>
      </w:pPr>
      <w:r w:rsidRPr="001C7E1D">
        <w:rPr>
          <w:rFonts w:cs="Arial"/>
          <w:b/>
          <w:lang w:val="sr-Cyrl-RS"/>
        </w:rPr>
        <w:t>РЕФЕРЕНТНА ЛИСТА</w:t>
      </w:r>
    </w:p>
    <w:p w14:paraId="106E4C68" w14:textId="77777777" w:rsidR="002A01D5" w:rsidRPr="001C7E1D" w:rsidRDefault="008A56A5" w:rsidP="008A56A5">
      <w:pPr>
        <w:spacing w:before="0"/>
        <w:jc w:val="center"/>
        <w:rPr>
          <w:rFonts w:cs="Arial"/>
          <w:b/>
          <w:lang w:val="sr-Cyrl-RS"/>
        </w:rPr>
      </w:pPr>
      <w:r>
        <w:rPr>
          <w:rFonts w:cs="Arial"/>
          <w:b/>
          <w:lang w:val="sr-Cyrl-RS"/>
        </w:rPr>
        <w:t>којим се доказује испуњавање  услова пословног капацитета</w:t>
      </w:r>
    </w:p>
    <w:p w14:paraId="7275DE5C" w14:textId="77777777" w:rsidR="002A01D5" w:rsidRPr="001C7E1D" w:rsidRDefault="002A01D5">
      <w:pPr>
        <w:spacing w:before="0"/>
        <w:rPr>
          <w:rFonts w:cs="Arial"/>
          <w:lang w:val="sr-Cyrl-RS"/>
        </w:rPr>
      </w:pPr>
    </w:p>
    <w:p w14:paraId="2EE0728C" w14:textId="77777777" w:rsidR="008A56A5" w:rsidRPr="00D4750E" w:rsidRDefault="008A56A5" w:rsidP="008A56A5">
      <w:pPr>
        <w:spacing w:before="0"/>
        <w:rPr>
          <w:rFonts w:cs="Arial"/>
          <w:lang w:val="sr-Cyrl-RS"/>
        </w:rPr>
      </w:pPr>
      <w:r>
        <w:rPr>
          <w:rFonts w:cs="Arial"/>
          <w:lang w:val="sr-Cyrl-RS"/>
        </w:rPr>
        <w:t xml:space="preserve">Да је понуђач </w:t>
      </w:r>
      <w:r w:rsidR="008B0B50" w:rsidRPr="001C7E1D">
        <w:rPr>
          <w:rFonts w:cs="Arial"/>
          <w:lang w:val="sr-Cyrl-RS"/>
        </w:rPr>
        <w:t xml:space="preserve">у периоду од претходних </w:t>
      </w:r>
      <w:r w:rsidR="00EA5376">
        <w:rPr>
          <w:rFonts w:cs="Arial"/>
          <w:lang w:val="sr-Cyrl-RS"/>
        </w:rPr>
        <w:t>5 (</w:t>
      </w:r>
      <w:r w:rsidR="008B0B50" w:rsidRPr="001C7E1D">
        <w:rPr>
          <w:rFonts w:cs="Arial"/>
          <w:lang w:val="sr-Cyrl-RS"/>
        </w:rPr>
        <w:t>пет</w:t>
      </w:r>
      <w:r w:rsidR="00E14D8A" w:rsidRPr="001C7E1D">
        <w:rPr>
          <w:rFonts w:cs="Arial"/>
          <w:lang w:val="sr-Cyrl-RS"/>
        </w:rPr>
        <w:t>)</w:t>
      </w:r>
      <w:r w:rsidR="008B0B50" w:rsidRPr="001C7E1D">
        <w:rPr>
          <w:rFonts w:cs="Arial"/>
          <w:lang w:val="sr-Cyrl-RS"/>
        </w:rPr>
        <w:t xml:space="preserve"> година до дана истека рока за подношење понуда у поступку јавне набавке број </w:t>
      </w:r>
      <w:r w:rsidR="00F457E1" w:rsidRPr="00F457E1">
        <w:rPr>
          <w:rFonts w:cs="Arial"/>
          <w:lang w:val="sr-Cyrl-RS"/>
        </w:rPr>
        <w:t>ЈН/1000/0521/2018 (276/2018)</w:t>
      </w:r>
      <w:r w:rsidR="00FE1C03" w:rsidRPr="001C7E1D">
        <w:rPr>
          <w:rFonts w:cs="Arial"/>
          <w:lang w:val="sr-Cyrl-RS"/>
        </w:rPr>
        <w:t xml:space="preserve"> - </w:t>
      </w:r>
      <w:r w:rsidR="008B0B50" w:rsidRPr="001C7E1D">
        <w:rPr>
          <w:rFonts w:cs="Arial"/>
          <w:lang w:val="sr-Cyrl-RS"/>
        </w:rPr>
        <w:t xml:space="preserve">Модернизација система </w:t>
      </w:r>
      <w:r w:rsidR="001D69A2" w:rsidRPr="001C7E1D">
        <w:rPr>
          <w:rFonts w:cs="Arial"/>
          <w:lang w:val="sr-Cyrl-RS"/>
        </w:rPr>
        <w:t>отпепељивања</w:t>
      </w:r>
      <w:r>
        <w:rPr>
          <w:rFonts w:cs="Arial"/>
          <w:lang w:val="sr-Cyrl-RS"/>
        </w:rPr>
        <w:t xml:space="preserve"> на ТЕНТ А, извршио </w:t>
      </w:r>
      <w:r w:rsidR="008B0B50" w:rsidRPr="001C7E1D">
        <w:rPr>
          <w:rFonts w:cs="Arial"/>
          <w:lang w:val="sr-Cyrl-RS"/>
        </w:rPr>
        <w:t xml:space="preserve"> уговор/е о пружању услуга који су за предмет имали</w:t>
      </w:r>
      <w:r>
        <w:rPr>
          <w:rFonts w:cs="Arial"/>
          <w:lang w:val="sr-Cyrl-RS"/>
        </w:rPr>
        <w:t xml:space="preserve"> следеће референтне услуге које се односе на термоенергетске блокове </w:t>
      </w:r>
      <w:r w:rsidRPr="001C7E1D">
        <w:rPr>
          <w:rFonts w:cs="Arial"/>
          <w:lang w:val="sr-Cyrl-RS"/>
        </w:rPr>
        <w:t>минималне снаге 300 МW</w:t>
      </w:r>
      <w:r w:rsidR="00D4750E">
        <w:rPr>
          <w:rFonts w:cs="Arial"/>
          <w:lang w:val="sr-Cyrl-RS"/>
        </w:rPr>
        <w:t xml:space="preserve"> и на </w:t>
      </w:r>
      <w:r>
        <w:rPr>
          <w:rFonts w:cs="Arial"/>
          <w:lang w:val="sr-Cyrl-RS"/>
        </w:rPr>
        <w:t xml:space="preserve">термоенергетске блокове </w:t>
      </w:r>
      <w:r w:rsidRPr="001C7E1D">
        <w:rPr>
          <w:rFonts w:cs="Arial"/>
          <w:lang w:val="sr-Cyrl-RS"/>
        </w:rPr>
        <w:t xml:space="preserve">снаге </w:t>
      </w:r>
      <w:r>
        <w:rPr>
          <w:rFonts w:cs="Arial"/>
          <w:lang w:val="sr-Cyrl-RS"/>
        </w:rPr>
        <w:t xml:space="preserve">веће </w:t>
      </w:r>
      <w:r w:rsidRPr="001C7E1D">
        <w:rPr>
          <w:rFonts w:cs="Arial"/>
          <w:lang w:val="sr-Cyrl-RS"/>
        </w:rPr>
        <w:t>300 МW</w:t>
      </w:r>
      <w:r w:rsidR="00D4750E">
        <w:rPr>
          <w:rFonts w:cs="Arial"/>
          <w:lang w:val="sr-Cyrl-RS"/>
        </w:rPr>
        <w:t xml:space="preserve"> </w:t>
      </w:r>
      <w:r w:rsidR="00D4750E" w:rsidRPr="00D4750E">
        <w:rPr>
          <w:rFonts w:cs="Arial"/>
          <w:i/>
          <w:lang w:val="sr-Cyrl-RS"/>
        </w:rPr>
        <w:t>(</w:t>
      </w:r>
      <w:r w:rsidR="00A91147">
        <w:rPr>
          <w:rFonts w:cs="Arial"/>
          <w:i/>
          <w:lang w:val="sr-Cyrl-RS"/>
        </w:rPr>
        <w:t xml:space="preserve">податке </w:t>
      </w:r>
      <w:r w:rsidR="00D4750E" w:rsidRPr="00D4750E">
        <w:rPr>
          <w:rFonts w:cs="Arial"/>
          <w:i/>
          <w:lang w:val="sr-Cyrl-RS"/>
        </w:rPr>
        <w:t>навести у колони „опис услуге“</w:t>
      </w:r>
      <w:r w:rsidR="00D4750E">
        <w:rPr>
          <w:rFonts w:cs="Arial"/>
          <w:i/>
          <w:lang w:val="sr-Cyrl-RS"/>
        </w:rPr>
        <w:t>)</w:t>
      </w:r>
      <w:r w:rsidRPr="00D4750E">
        <w:rPr>
          <w:rFonts w:cs="Arial"/>
          <w:lang w:val="sr-Cyrl-RS"/>
        </w:rPr>
        <w:t xml:space="preserve"> </w:t>
      </w:r>
    </w:p>
    <w:p w14:paraId="739739E6" w14:textId="77777777" w:rsidR="002A01D5" w:rsidRPr="001C7E1D" w:rsidRDefault="002A01D5">
      <w:pPr>
        <w:spacing w:before="0"/>
        <w:rPr>
          <w:rFonts w:cs="Arial"/>
          <w:lang w:val="sr-Cyrl-RS"/>
        </w:rPr>
      </w:pPr>
    </w:p>
    <w:p w14:paraId="0B9532FB" w14:textId="77777777" w:rsidR="002A01D5" w:rsidRPr="001C7E1D" w:rsidRDefault="002A01D5">
      <w:pPr>
        <w:spacing w:before="0"/>
        <w:rPr>
          <w:rFonts w:cs="Arial"/>
          <w:lang w:val="sr-Cyrl-R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8"/>
        <w:gridCol w:w="1983"/>
        <w:gridCol w:w="2155"/>
        <w:gridCol w:w="1660"/>
        <w:gridCol w:w="1764"/>
      </w:tblGrid>
      <w:tr w:rsidR="00214D86" w:rsidRPr="001C7E1D" w14:paraId="2E83DA14" w14:textId="77777777" w:rsidTr="00B1664A">
        <w:trPr>
          <w:trHeight w:val="340"/>
          <w:jc w:val="right"/>
        </w:trPr>
        <w:tc>
          <w:tcPr>
            <w:tcW w:w="567" w:type="dxa"/>
            <w:vAlign w:val="center"/>
          </w:tcPr>
          <w:p w14:paraId="75D17590" w14:textId="77777777" w:rsidR="002A01D5" w:rsidRPr="001C7E1D" w:rsidRDefault="002A01D5">
            <w:pPr>
              <w:spacing w:before="0"/>
              <w:jc w:val="center"/>
              <w:rPr>
                <w:rFonts w:cs="Arial"/>
                <w:lang w:val="sr-Cyrl-RS"/>
              </w:rPr>
            </w:pPr>
          </w:p>
        </w:tc>
        <w:tc>
          <w:tcPr>
            <w:tcW w:w="1418" w:type="dxa"/>
            <w:vAlign w:val="center"/>
          </w:tcPr>
          <w:p w14:paraId="7F97FFDB" w14:textId="77777777" w:rsidR="002A01D5" w:rsidRPr="001C7E1D" w:rsidRDefault="00214D86">
            <w:pPr>
              <w:spacing w:before="0"/>
              <w:jc w:val="center"/>
              <w:rPr>
                <w:rFonts w:cs="Arial"/>
                <w:lang w:val="sr-Cyrl-RS"/>
              </w:rPr>
            </w:pPr>
            <w:r w:rsidRPr="001C7E1D">
              <w:rPr>
                <w:rFonts w:cs="Arial"/>
                <w:lang w:val="sr-Cyrl-RS"/>
              </w:rPr>
              <w:t>Наручилац / Корисник</w:t>
            </w:r>
          </w:p>
        </w:tc>
        <w:tc>
          <w:tcPr>
            <w:tcW w:w="1983" w:type="dxa"/>
            <w:vAlign w:val="center"/>
          </w:tcPr>
          <w:p w14:paraId="053F8027" w14:textId="77777777" w:rsidR="002A01D5" w:rsidRPr="001C7E1D" w:rsidRDefault="008B0B50">
            <w:pPr>
              <w:spacing w:before="0"/>
              <w:jc w:val="center"/>
              <w:rPr>
                <w:rFonts w:cs="Arial"/>
                <w:lang w:val="sr-Cyrl-RS"/>
              </w:rPr>
            </w:pPr>
            <w:r w:rsidRPr="001C7E1D">
              <w:rPr>
                <w:rFonts w:cs="Arial"/>
                <w:lang w:val="sr-Cyrl-RS"/>
              </w:rPr>
              <w:t>Датум уговарања и период извршења</w:t>
            </w:r>
          </w:p>
        </w:tc>
        <w:tc>
          <w:tcPr>
            <w:tcW w:w="2155" w:type="dxa"/>
            <w:vAlign w:val="center"/>
          </w:tcPr>
          <w:p w14:paraId="70241AED" w14:textId="77777777" w:rsidR="002A01D5" w:rsidRPr="001C7E1D" w:rsidRDefault="008B0B50">
            <w:pPr>
              <w:spacing w:before="0"/>
              <w:jc w:val="center"/>
              <w:rPr>
                <w:rFonts w:cs="Arial"/>
                <w:lang w:val="sr-Cyrl-RS"/>
              </w:rPr>
            </w:pPr>
            <w:r w:rsidRPr="001C7E1D">
              <w:rPr>
                <w:rFonts w:cs="Arial"/>
                <w:lang w:val="sr-Cyrl-RS"/>
              </w:rPr>
              <w:t>Тачан назив предмета уговора и кратак опис услуге</w:t>
            </w:r>
          </w:p>
        </w:tc>
        <w:tc>
          <w:tcPr>
            <w:tcW w:w="0" w:type="auto"/>
            <w:vAlign w:val="center"/>
          </w:tcPr>
          <w:p w14:paraId="3429F03B" w14:textId="77777777" w:rsidR="002A01D5" w:rsidRPr="001C7E1D" w:rsidRDefault="008B0B50">
            <w:pPr>
              <w:spacing w:before="0"/>
              <w:jc w:val="center"/>
              <w:rPr>
                <w:rFonts w:cs="Arial"/>
                <w:lang w:val="sr-Cyrl-RS"/>
              </w:rPr>
            </w:pPr>
            <w:r w:rsidRPr="001C7E1D">
              <w:rPr>
                <w:rFonts w:cs="Arial"/>
                <w:lang w:val="sr-Cyrl-RS"/>
              </w:rPr>
              <w:t>Укупна вредност уговора</w:t>
            </w:r>
          </w:p>
          <w:p w14:paraId="47F1E445" w14:textId="77777777" w:rsidR="002A01D5" w:rsidRPr="001C7E1D" w:rsidRDefault="00FE1C03">
            <w:pPr>
              <w:spacing w:before="0"/>
              <w:jc w:val="center"/>
              <w:rPr>
                <w:rFonts w:cs="Arial"/>
                <w:lang w:val="sr-Cyrl-RS"/>
              </w:rPr>
            </w:pPr>
            <w:r w:rsidRPr="001C7E1D">
              <w:rPr>
                <w:rFonts w:cs="Arial"/>
                <w:lang w:val="sr-Cyrl-RS"/>
              </w:rPr>
              <w:t>РСД</w:t>
            </w:r>
            <w:r w:rsidR="004135D2" w:rsidRPr="001C7E1D">
              <w:rPr>
                <w:rFonts w:cs="Arial"/>
                <w:lang w:val="sr-Cyrl-RS"/>
              </w:rPr>
              <w:t>/ЕУР</w:t>
            </w:r>
          </w:p>
        </w:tc>
        <w:tc>
          <w:tcPr>
            <w:tcW w:w="1764" w:type="dxa"/>
            <w:vAlign w:val="center"/>
          </w:tcPr>
          <w:p w14:paraId="25CF06EE" w14:textId="77777777" w:rsidR="002A01D5" w:rsidRPr="001C7E1D" w:rsidRDefault="008B0B50">
            <w:pPr>
              <w:spacing w:before="0"/>
              <w:jc w:val="center"/>
              <w:rPr>
                <w:rFonts w:cs="Arial"/>
                <w:lang w:val="sr-Cyrl-RS"/>
              </w:rPr>
            </w:pPr>
            <w:r w:rsidRPr="001C7E1D">
              <w:rPr>
                <w:rFonts w:cs="Arial"/>
                <w:lang w:val="sr-Cyrl-RS"/>
              </w:rPr>
              <w:t>Вредност реализоване услуге</w:t>
            </w:r>
          </w:p>
          <w:p w14:paraId="1249A677" w14:textId="77777777" w:rsidR="002A01D5" w:rsidRPr="001C7E1D" w:rsidRDefault="00FE1C03">
            <w:pPr>
              <w:spacing w:before="0"/>
              <w:jc w:val="center"/>
              <w:rPr>
                <w:rFonts w:cs="Arial"/>
                <w:lang w:val="sr-Cyrl-RS"/>
              </w:rPr>
            </w:pPr>
            <w:r w:rsidRPr="001C7E1D">
              <w:rPr>
                <w:rFonts w:cs="Arial"/>
                <w:lang w:val="sr-Cyrl-RS"/>
              </w:rPr>
              <w:t>РСД</w:t>
            </w:r>
            <w:r w:rsidR="004135D2" w:rsidRPr="001C7E1D">
              <w:rPr>
                <w:rFonts w:cs="Arial"/>
                <w:lang w:val="sr-Cyrl-RS"/>
              </w:rPr>
              <w:t>/ЕУР</w:t>
            </w:r>
          </w:p>
        </w:tc>
      </w:tr>
      <w:tr w:rsidR="00214D86" w:rsidRPr="001C7E1D" w14:paraId="6346EAA9" w14:textId="77777777" w:rsidTr="00B1664A">
        <w:trPr>
          <w:jc w:val="right"/>
        </w:trPr>
        <w:tc>
          <w:tcPr>
            <w:tcW w:w="567" w:type="dxa"/>
          </w:tcPr>
          <w:p w14:paraId="1352099C" w14:textId="77777777" w:rsidR="00214D86" w:rsidRPr="001C7E1D" w:rsidRDefault="00214D86" w:rsidP="00214D86">
            <w:pPr>
              <w:rPr>
                <w:rFonts w:cs="Arial"/>
                <w:lang w:val="sr-Cyrl-RS"/>
              </w:rPr>
            </w:pPr>
            <w:r w:rsidRPr="001C7E1D">
              <w:rPr>
                <w:rFonts w:cs="Arial"/>
                <w:lang w:val="sr-Cyrl-RS"/>
              </w:rPr>
              <w:t>1.</w:t>
            </w:r>
          </w:p>
        </w:tc>
        <w:tc>
          <w:tcPr>
            <w:tcW w:w="1418" w:type="dxa"/>
          </w:tcPr>
          <w:p w14:paraId="4D475F11" w14:textId="77777777" w:rsidR="00214D86" w:rsidRPr="001C7E1D" w:rsidRDefault="00214D86" w:rsidP="00214D86">
            <w:pPr>
              <w:rPr>
                <w:rFonts w:cs="Arial"/>
                <w:lang w:val="sr-Cyrl-RS"/>
              </w:rPr>
            </w:pPr>
          </w:p>
        </w:tc>
        <w:tc>
          <w:tcPr>
            <w:tcW w:w="1983" w:type="dxa"/>
          </w:tcPr>
          <w:p w14:paraId="4616EE42" w14:textId="77777777" w:rsidR="00214D86" w:rsidRPr="001C7E1D" w:rsidRDefault="00214D86" w:rsidP="00214D86">
            <w:pPr>
              <w:rPr>
                <w:rFonts w:cs="Arial"/>
                <w:lang w:val="sr-Cyrl-RS"/>
              </w:rPr>
            </w:pPr>
          </w:p>
        </w:tc>
        <w:tc>
          <w:tcPr>
            <w:tcW w:w="2155" w:type="dxa"/>
          </w:tcPr>
          <w:p w14:paraId="78BF4712" w14:textId="77777777" w:rsidR="00214D86" w:rsidRPr="001C7E1D" w:rsidRDefault="00214D86" w:rsidP="00214D86">
            <w:pPr>
              <w:rPr>
                <w:rFonts w:cs="Arial"/>
                <w:lang w:val="sr-Cyrl-RS"/>
              </w:rPr>
            </w:pPr>
          </w:p>
        </w:tc>
        <w:tc>
          <w:tcPr>
            <w:tcW w:w="0" w:type="auto"/>
          </w:tcPr>
          <w:p w14:paraId="5D16695C" w14:textId="77777777" w:rsidR="00214D86" w:rsidRPr="001C7E1D" w:rsidRDefault="00214D86" w:rsidP="00214D86">
            <w:pPr>
              <w:rPr>
                <w:rFonts w:cs="Arial"/>
                <w:lang w:val="sr-Cyrl-RS"/>
              </w:rPr>
            </w:pPr>
          </w:p>
        </w:tc>
        <w:tc>
          <w:tcPr>
            <w:tcW w:w="1764" w:type="dxa"/>
          </w:tcPr>
          <w:p w14:paraId="3FD4D6F2" w14:textId="77777777" w:rsidR="00214D86" w:rsidRPr="001C7E1D" w:rsidRDefault="00214D86" w:rsidP="00214D86">
            <w:pPr>
              <w:rPr>
                <w:rFonts w:cs="Arial"/>
                <w:lang w:val="sr-Cyrl-RS"/>
              </w:rPr>
            </w:pPr>
          </w:p>
        </w:tc>
      </w:tr>
      <w:tr w:rsidR="00214D86" w:rsidRPr="001C7E1D" w14:paraId="7F402EEF" w14:textId="77777777" w:rsidTr="00B1664A">
        <w:trPr>
          <w:jc w:val="right"/>
        </w:trPr>
        <w:tc>
          <w:tcPr>
            <w:tcW w:w="567" w:type="dxa"/>
          </w:tcPr>
          <w:p w14:paraId="32A5530D" w14:textId="77777777" w:rsidR="00214D86" w:rsidRPr="001C7E1D" w:rsidRDefault="00214D86" w:rsidP="00214D86">
            <w:pPr>
              <w:rPr>
                <w:rFonts w:cs="Arial"/>
                <w:lang w:val="sr-Cyrl-RS"/>
              </w:rPr>
            </w:pPr>
            <w:r w:rsidRPr="001C7E1D">
              <w:rPr>
                <w:rFonts w:cs="Arial"/>
                <w:lang w:val="sr-Cyrl-RS"/>
              </w:rPr>
              <w:t>2.</w:t>
            </w:r>
          </w:p>
        </w:tc>
        <w:tc>
          <w:tcPr>
            <w:tcW w:w="1418" w:type="dxa"/>
          </w:tcPr>
          <w:p w14:paraId="0B6FE4A8" w14:textId="77777777" w:rsidR="00214D86" w:rsidRPr="001C7E1D" w:rsidRDefault="00214D86" w:rsidP="00214D86">
            <w:pPr>
              <w:rPr>
                <w:rFonts w:cs="Arial"/>
                <w:lang w:val="sr-Cyrl-RS"/>
              </w:rPr>
            </w:pPr>
          </w:p>
        </w:tc>
        <w:tc>
          <w:tcPr>
            <w:tcW w:w="1983" w:type="dxa"/>
          </w:tcPr>
          <w:p w14:paraId="5EA3A6B8" w14:textId="77777777" w:rsidR="00214D86" w:rsidRPr="001C7E1D" w:rsidRDefault="00214D86" w:rsidP="00214D86">
            <w:pPr>
              <w:rPr>
                <w:rFonts w:cs="Arial"/>
                <w:lang w:val="sr-Cyrl-RS"/>
              </w:rPr>
            </w:pPr>
          </w:p>
        </w:tc>
        <w:tc>
          <w:tcPr>
            <w:tcW w:w="2155" w:type="dxa"/>
          </w:tcPr>
          <w:p w14:paraId="473FC8B2" w14:textId="77777777" w:rsidR="00214D86" w:rsidRPr="001C7E1D" w:rsidRDefault="00214D86" w:rsidP="00214D86">
            <w:pPr>
              <w:rPr>
                <w:rFonts w:cs="Arial"/>
                <w:lang w:val="sr-Cyrl-RS"/>
              </w:rPr>
            </w:pPr>
          </w:p>
        </w:tc>
        <w:tc>
          <w:tcPr>
            <w:tcW w:w="0" w:type="auto"/>
          </w:tcPr>
          <w:p w14:paraId="7503250F" w14:textId="77777777" w:rsidR="00214D86" w:rsidRPr="001C7E1D" w:rsidRDefault="00214D86" w:rsidP="00214D86">
            <w:pPr>
              <w:rPr>
                <w:rFonts w:cs="Arial"/>
                <w:lang w:val="sr-Cyrl-RS"/>
              </w:rPr>
            </w:pPr>
          </w:p>
        </w:tc>
        <w:tc>
          <w:tcPr>
            <w:tcW w:w="1764" w:type="dxa"/>
          </w:tcPr>
          <w:p w14:paraId="14B1ACD5" w14:textId="77777777" w:rsidR="00214D86" w:rsidRPr="001C7E1D" w:rsidRDefault="00214D86" w:rsidP="00214D86">
            <w:pPr>
              <w:rPr>
                <w:rFonts w:cs="Arial"/>
                <w:lang w:val="sr-Cyrl-RS"/>
              </w:rPr>
            </w:pPr>
          </w:p>
        </w:tc>
      </w:tr>
      <w:tr w:rsidR="00214D86" w:rsidRPr="001C7E1D" w14:paraId="383183A7" w14:textId="77777777" w:rsidTr="00B1664A">
        <w:trPr>
          <w:jc w:val="right"/>
        </w:trPr>
        <w:tc>
          <w:tcPr>
            <w:tcW w:w="567" w:type="dxa"/>
          </w:tcPr>
          <w:p w14:paraId="5C557292" w14:textId="77777777" w:rsidR="00214D86" w:rsidRPr="001C7E1D" w:rsidRDefault="00214D86" w:rsidP="00214D86">
            <w:pPr>
              <w:rPr>
                <w:rFonts w:cs="Arial"/>
                <w:lang w:val="sr-Cyrl-RS"/>
              </w:rPr>
            </w:pPr>
            <w:r w:rsidRPr="001C7E1D">
              <w:rPr>
                <w:rFonts w:cs="Arial"/>
                <w:lang w:val="sr-Cyrl-RS"/>
              </w:rPr>
              <w:t>3.</w:t>
            </w:r>
          </w:p>
        </w:tc>
        <w:tc>
          <w:tcPr>
            <w:tcW w:w="1418" w:type="dxa"/>
          </w:tcPr>
          <w:p w14:paraId="55192CAB" w14:textId="77777777" w:rsidR="00214D86" w:rsidRPr="001C7E1D" w:rsidRDefault="00214D86" w:rsidP="00214D86">
            <w:pPr>
              <w:rPr>
                <w:rFonts w:cs="Arial"/>
                <w:lang w:val="sr-Cyrl-RS"/>
              </w:rPr>
            </w:pPr>
          </w:p>
        </w:tc>
        <w:tc>
          <w:tcPr>
            <w:tcW w:w="1983" w:type="dxa"/>
          </w:tcPr>
          <w:p w14:paraId="41D38FF6" w14:textId="77777777" w:rsidR="00214D86" w:rsidRPr="001C7E1D" w:rsidRDefault="00214D86" w:rsidP="00214D86">
            <w:pPr>
              <w:rPr>
                <w:rFonts w:cs="Arial"/>
                <w:lang w:val="sr-Cyrl-RS"/>
              </w:rPr>
            </w:pPr>
          </w:p>
        </w:tc>
        <w:tc>
          <w:tcPr>
            <w:tcW w:w="2155" w:type="dxa"/>
          </w:tcPr>
          <w:p w14:paraId="6C46A329" w14:textId="77777777" w:rsidR="00214D86" w:rsidRPr="001C7E1D" w:rsidRDefault="00214D86" w:rsidP="00214D86">
            <w:pPr>
              <w:rPr>
                <w:rFonts w:cs="Arial"/>
                <w:lang w:val="sr-Cyrl-RS"/>
              </w:rPr>
            </w:pPr>
          </w:p>
        </w:tc>
        <w:tc>
          <w:tcPr>
            <w:tcW w:w="0" w:type="auto"/>
          </w:tcPr>
          <w:p w14:paraId="6CEE5114" w14:textId="77777777" w:rsidR="00214D86" w:rsidRPr="001C7E1D" w:rsidRDefault="00214D86" w:rsidP="00214D86">
            <w:pPr>
              <w:rPr>
                <w:rFonts w:cs="Arial"/>
                <w:lang w:val="sr-Cyrl-RS"/>
              </w:rPr>
            </w:pPr>
          </w:p>
        </w:tc>
        <w:tc>
          <w:tcPr>
            <w:tcW w:w="1764" w:type="dxa"/>
          </w:tcPr>
          <w:p w14:paraId="0DA96FC5" w14:textId="77777777" w:rsidR="00214D86" w:rsidRPr="001C7E1D" w:rsidRDefault="00214D86" w:rsidP="00214D86">
            <w:pPr>
              <w:rPr>
                <w:rFonts w:cs="Arial"/>
                <w:lang w:val="sr-Cyrl-RS"/>
              </w:rPr>
            </w:pPr>
          </w:p>
        </w:tc>
      </w:tr>
    </w:tbl>
    <w:p w14:paraId="5E946227" w14:textId="77777777" w:rsidR="00B1664A" w:rsidRPr="001C7E1D" w:rsidRDefault="00B1664A" w:rsidP="009C5CF0">
      <w:pPr>
        <w:spacing w:before="0"/>
        <w:rPr>
          <w:rFonts w:cs="Arial"/>
          <w:b/>
          <w:lang w:val="sr-Cyrl-RS"/>
        </w:rPr>
      </w:pPr>
    </w:p>
    <w:p w14:paraId="7D864CC1" w14:textId="77777777" w:rsidR="00214D86" w:rsidRPr="001C7E1D" w:rsidRDefault="008B0B50" w:rsidP="009C5CF0">
      <w:pPr>
        <w:spacing w:before="0"/>
        <w:rPr>
          <w:rFonts w:cs="Arial"/>
          <w:lang w:val="sr-Cyrl-RS"/>
        </w:rPr>
      </w:pPr>
      <w:r w:rsidRPr="001C7E1D">
        <w:rPr>
          <w:rFonts w:cs="Arial"/>
          <w:b/>
          <w:lang w:val="sr-Cyrl-RS"/>
        </w:rPr>
        <w:t>Напомена</w:t>
      </w:r>
      <w:r w:rsidRPr="001C7E1D">
        <w:rPr>
          <w:rFonts w:cs="Arial"/>
          <w:lang w:val="sr-Cyrl-RS"/>
        </w:rPr>
        <w:t>: Код вишегодишњих уговора приказати и уговоре започете раније а реализоване у наведеном периоду до дана за подношење понуде. По потреби табела се може проширити одговарајућим бројем редова или образац копирати у више примерака.</w:t>
      </w:r>
    </w:p>
    <w:p w14:paraId="243B791B" w14:textId="77777777" w:rsidR="00214D86" w:rsidRPr="001C7E1D" w:rsidRDefault="00214D86" w:rsidP="009C5CF0">
      <w:pPr>
        <w:spacing w:before="0"/>
        <w:rPr>
          <w:rFonts w:cs="Arial"/>
          <w:lang w:val="sr-Cyrl-RS"/>
        </w:rPr>
      </w:pPr>
    </w:p>
    <w:p w14:paraId="18A1D75A" w14:textId="77777777" w:rsidR="00214D86" w:rsidRPr="001C7E1D" w:rsidRDefault="00214D86" w:rsidP="009C5CF0">
      <w:pPr>
        <w:spacing w:before="0"/>
        <w:rPr>
          <w:rFonts w:cs="Arial"/>
          <w:lang w:val="sr-Cyrl-RS"/>
        </w:rPr>
      </w:pPr>
    </w:p>
    <w:p w14:paraId="13CF69AB" w14:textId="77777777" w:rsidR="00214D86" w:rsidRPr="001C7E1D" w:rsidRDefault="00214D86" w:rsidP="009C5CF0">
      <w:pPr>
        <w:spacing w:before="0"/>
        <w:rPr>
          <w:rFonts w:cs="Arial"/>
          <w:lang w:val="sr-Cyrl-RS"/>
        </w:rPr>
      </w:pPr>
    </w:p>
    <w:tbl>
      <w:tblPr>
        <w:tblW w:w="0" w:type="auto"/>
        <w:jc w:val="center"/>
        <w:tblLook w:val="01E0" w:firstRow="1" w:lastRow="1" w:firstColumn="1" w:lastColumn="1" w:noHBand="0" w:noVBand="0"/>
      </w:tblPr>
      <w:tblGrid>
        <w:gridCol w:w="2694"/>
        <w:gridCol w:w="1984"/>
        <w:gridCol w:w="4493"/>
      </w:tblGrid>
      <w:tr w:rsidR="00214D86" w:rsidRPr="001C7E1D" w14:paraId="5905C8CD" w14:textId="77777777" w:rsidTr="004135D2">
        <w:trPr>
          <w:jc w:val="center"/>
        </w:trPr>
        <w:tc>
          <w:tcPr>
            <w:tcW w:w="2694" w:type="dxa"/>
            <w:tcMar>
              <w:left w:w="0" w:type="dxa"/>
              <w:right w:w="0" w:type="dxa"/>
            </w:tcMar>
          </w:tcPr>
          <w:p w14:paraId="17159406" w14:textId="77777777" w:rsidR="00214D86" w:rsidRPr="001C7E1D" w:rsidRDefault="00214D86" w:rsidP="00214D86">
            <w:pPr>
              <w:rPr>
                <w:rFonts w:cs="Arial"/>
                <w:lang w:val="sr-Cyrl-RS"/>
              </w:rPr>
            </w:pPr>
            <w:r w:rsidRPr="001C7E1D">
              <w:rPr>
                <w:rFonts w:cs="Arial"/>
                <w:lang w:val="sr-Cyrl-RS"/>
              </w:rPr>
              <w:t>Датум:</w:t>
            </w:r>
          </w:p>
        </w:tc>
        <w:tc>
          <w:tcPr>
            <w:tcW w:w="1984" w:type="dxa"/>
            <w:tcMar>
              <w:left w:w="0" w:type="dxa"/>
              <w:right w:w="0" w:type="dxa"/>
            </w:tcMar>
          </w:tcPr>
          <w:p w14:paraId="31DC67EC" w14:textId="77777777" w:rsidR="002A01D5" w:rsidRPr="001C7E1D" w:rsidRDefault="00214D86">
            <w:pPr>
              <w:jc w:val="center"/>
              <w:rPr>
                <w:rFonts w:cs="Arial"/>
                <w:lang w:val="sr-Cyrl-RS"/>
              </w:rPr>
            </w:pPr>
            <w:r w:rsidRPr="001C7E1D">
              <w:rPr>
                <w:rFonts w:cs="Arial"/>
                <w:lang w:val="sr-Cyrl-RS"/>
              </w:rPr>
              <w:t>М.П.</w:t>
            </w:r>
          </w:p>
        </w:tc>
        <w:tc>
          <w:tcPr>
            <w:tcW w:w="4493" w:type="dxa"/>
            <w:tcMar>
              <w:left w:w="0" w:type="dxa"/>
              <w:right w:w="0" w:type="dxa"/>
            </w:tcMar>
          </w:tcPr>
          <w:p w14:paraId="6F8B95FC" w14:textId="77777777" w:rsidR="002A01D5" w:rsidRPr="001C7E1D" w:rsidRDefault="00214D86">
            <w:pPr>
              <w:jc w:val="center"/>
              <w:rPr>
                <w:rFonts w:cs="Arial"/>
                <w:lang w:val="sr-Cyrl-RS"/>
              </w:rPr>
            </w:pPr>
            <w:r w:rsidRPr="001C7E1D">
              <w:rPr>
                <w:rFonts w:cs="Arial"/>
                <w:lang w:val="sr-Cyrl-RS"/>
              </w:rPr>
              <w:t>Понуђач:</w:t>
            </w:r>
          </w:p>
        </w:tc>
      </w:tr>
      <w:tr w:rsidR="00214D86" w:rsidRPr="001C7E1D" w14:paraId="036C2339" w14:textId="77777777" w:rsidTr="004135D2">
        <w:trPr>
          <w:jc w:val="center"/>
        </w:trPr>
        <w:tc>
          <w:tcPr>
            <w:tcW w:w="2694" w:type="dxa"/>
            <w:tcMar>
              <w:left w:w="0" w:type="dxa"/>
              <w:right w:w="0" w:type="dxa"/>
            </w:tcMar>
            <w:vAlign w:val="center"/>
          </w:tcPr>
          <w:p w14:paraId="4DF53BCF" w14:textId="77777777" w:rsidR="00214D86" w:rsidRPr="001C7E1D" w:rsidRDefault="00214D86" w:rsidP="00214D86">
            <w:pPr>
              <w:rPr>
                <w:rFonts w:cs="Arial"/>
                <w:lang w:val="sr-Cyrl-RS"/>
              </w:rPr>
            </w:pPr>
          </w:p>
        </w:tc>
        <w:tc>
          <w:tcPr>
            <w:tcW w:w="1984" w:type="dxa"/>
            <w:tcMar>
              <w:left w:w="0" w:type="dxa"/>
              <w:right w:w="0" w:type="dxa"/>
            </w:tcMar>
            <w:vAlign w:val="center"/>
          </w:tcPr>
          <w:p w14:paraId="54045E26" w14:textId="77777777" w:rsidR="00214D86" w:rsidRPr="001C7E1D" w:rsidRDefault="00214D86" w:rsidP="00214D86">
            <w:pPr>
              <w:rPr>
                <w:rFonts w:cs="Arial"/>
                <w:lang w:val="sr-Cyrl-RS"/>
              </w:rPr>
            </w:pPr>
          </w:p>
        </w:tc>
        <w:tc>
          <w:tcPr>
            <w:tcW w:w="4493" w:type="dxa"/>
            <w:tcMar>
              <w:left w:w="0" w:type="dxa"/>
              <w:right w:w="0" w:type="dxa"/>
            </w:tcMar>
            <w:vAlign w:val="center"/>
          </w:tcPr>
          <w:p w14:paraId="469CAB80" w14:textId="77777777" w:rsidR="00214D86" w:rsidRPr="001C7E1D" w:rsidRDefault="00214D86" w:rsidP="00214D86">
            <w:pPr>
              <w:rPr>
                <w:rFonts w:cs="Arial"/>
                <w:lang w:val="sr-Cyrl-RS"/>
              </w:rPr>
            </w:pPr>
          </w:p>
        </w:tc>
      </w:tr>
      <w:tr w:rsidR="00214D86" w:rsidRPr="001C7E1D" w14:paraId="4146286E" w14:textId="77777777" w:rsidTr="004135D2">
        <w:trPr>
          <w:jc w:val="center"/>
        </w:trPr>
        <w:tc>
          <w:tcPr>
            <w:tcW w:w="2694" w:type="dxa"/>
            <w:tcBorders>
              <w:bottom w:val="single" w:sz="4" w:space="0" w:color="auto"/>
            </w:tcBorders>
            <w:tcMar>
              <w:left w:w="0" w:type="dxa"/>
              <w:right w:w="0" w:type="dxa"/>
            </w:tcMar>
            <w:vAlign w:val="center"/>
          </w:tcPr>
          <w:p w14:paraId="668FED63" w14:textId="77777777" w:rsidR="00214D86" w:rsidRPr="001C7E1D" w:rsidRDefault="00214D86" w:rsidP="00214D86">
            <w:pPr>
              <w:rPr>
                <w:rFonts w:cs="Arial"/>
                <w:lang w:val="sr-Cyrl-RS"/>
              </w:rPr>
            </w:pPr>
          </w:p>
        </w:tc>
        <w:tc>
          <w:tcPr>
            <w:tcW w:w="1984" w:type="dxa"/>
            <w:tcMar>
              <w:left w:w="0" w:type="dxa"/>
              <w:right w:w="0" w:type="dxa"/>
            </w:tcMar>
            <w:vAlign w:val="center"/>
          </w:tcPr>
          <w:p w14:paraId="3A92EB32" w14:textId="77777777" w:rsidR="00214D86" w:rsidRPr="001C7E1D" w:rsidRDefault="00214D86" w:rsidP="00214D86">
            <w:pPr>
              <w:rPr>
                <w:rFonts w:cs="Arial"/>
                <w:lang w:val="sr-Cyrl-RS"/>
              </w:rPr>
            </w:pPr>
          </w:p>
        </w:tc>
        <w:tc>
          <w:tcPr>
            <w:tcW w:w="4493" w:type="dxa"/>
            <w:tcBorders>
              <w:bottom w:val="single" w:sz="4" w:space="0" w:color="auto"/>
            </w:tcBorders>
            <w:tcMar>
              <w:left w:w="0" w:type="dxa"/>
              <w:right w:w="0" w:type="dxa"/>
            </w:tcMar>
            <w:vAlign w:val="center"/>
          </w:tcPr>
          <w:p w14:paraId="3155BD26" w14:textId="77777777" w:rsidR="00214D86" w:rsidRPr="001C7E1D" w:rsidRDefault="00214D86" w:rsidP="00214D86">
            <w:pPr>
              <w:rPr>
                <w:rFonts w:cs="Arial"/>
                <w:lang w:val="sr-Cyrl-RS"/>
              </w:rPr>
            </w:pPr>
          </w:p>
        </w:tc>
      </w:tr>
    </w:tbl>
    <w:p w14:paraId="3B89E4B2" w14:textId="77777777" w:rsidR="00214D86" w:rsidRPr="001C7E1D" w:rsidRDefault="00214D86" w:rsidP="00F52170">
      <w:pPr>
        <w:spacing w:before="0"/>
        <w:rPr>
          <w:rFonts w:cs="Arial"/>
          <w:lang w:val="sr-Cyrl-RS"/>
        </w:rPr>
      </w:pPr>
    </w:p>
    <w:p w14:paraId="3417473F" w14:textId="77777777" w:rsidR="00214D86" w:rsidRPr="001C7E1D" w:rsidRDefault="00214D86" w:rsidP="00F52170">
      <w:pPr>
        <w:spacing w:before="0"/>
        <w:rPr>
          <w:rFonts w:cs="Arial"/>
          <w:lang w:val="sr-Cyrl-RS"/>
        </w:rPr>
      </w:pPr>
    </w:p>
    <w:p w14:paraId="7C1519C5" w14:textId="77777777" w:rsidR="004135D2" w:rsidRPr="001C7E1D" w:rsidRDefault="008B0B50" w:rsidP="00F52170">
      <w:pPr>
        <w:spacing w:before="0"/>
        <w:rPr>
          <w:rFonts w:cs="Arial"/>
          <w:lang w:val="sr-Cyrl-RS"/>
        </w:rPr>
      </w:pPr>
      <w:r w:rsidRPr="001C7E1D">
        <w:rPr>
          <w:rFonts w:cs="Arial"/>
          <w:b/>
          <w:lang w:val="sr-Cyrl-RS"/>
        </w:rPr>
        <w:t>Напомен</w:t>
      </w:r>
      <w:r w:rsidR="004135D2" w:rsidRPr="001C7E1D">
        <w:rPr>
          <w:rFonts w:cs="Arial"/>
          <w:b/>
          <w:lang w:val="sr-Cyrl-RS"/>
        </w:rPr>
        <w:t>е</w:t>
      </w:r>
      <w:r w:rsidRPr="001C7E1D">
        <w:rPr>
          <w:rFonts w:cs="Arial"/>
          <w:b/>
          <w:lang w:val="sr-Cyrl-RS"/>
        </w:rPr>
        <w:t>:</w:t>
      </w:r>
    </w:p>
    <w:p w14:paraId="508A8B42" w14:textId="77777777" w:rsidR="002A01D5" w:rsidRPr="001C7E1D" w:rsidRDefault="004135D2" w:rsidP="00F52170">
      <w:pPr>
        <w:tabs>
          <w:tab w:val="left" w:pos="426"/>
        </w:tabs>
        <w:spacing w:before="0"/>
        <w:rPr>
          <w:rFonts w:cs="Arial"/>
          <w:lang w:val="sr-Cyrl-RS"/>
        </w:rPr>
      </w:pPr>
      <w:r w:rsidRPr="001C7E1D">
        <w:rPr>
          <w:rFonts w:cs="Arial"/>
          <w:lang w:val="sr-Cyrl-RS"/>
        </w:rPr>
        <w:t>-</w:t>
      </w:r>
      <w:r w:rsidRPr="001C7E1D">
        <w:rPr>
          <w:rFonts w:cs="Arial"/>
          <w:lang w:val="sr-Cyrl-RS"/>
        </w:rPr>
        <w:tab/>
      </w:r>
      <w:r w:rsidR="008B0B50" w:rsidRPr="001C7E1D">
        <w:rPr>
          <w:rFonts w:cs="Arial"/>
          <w:lang w:val="sr-Cyrl-RS"/>
        </w:rPr>
        <w:t>Наручилац задржава право да провери референце сходно члану 93. став 1. ЗЈН.</w:t>
      </w:r>
    </w:p>
    <w:p w14:paraId="6E0D4402" w14:textId="77777777" w:rsidR="002A01D5" w:rsidRPr="001C7E1D" w:rsidRDefault="004135D2" w:rsidP="00F52170">
      <w:pPr>
        <w:tabs>
          <w:tab w:val="left" w:pos="426"/>
        </w:tabs>
        <w:spacing w:before="0"/>
        <w:rPr>
          <w:rFonts w:cs="Arial"/>
          <w:lang w:val="sr-Cyrl-RS"/>
        </w:rPr>
      </w:pPr>
      <w:r w:rsidRPr="001C7E1D">
        <w:rPr>
          <w:rFonts w:cs="Arial"/>
          <w:b/>
          <w:lang w:val="sr-Cyrl-RS"/>
        </w:rPr>
        <w:t>-</w:t>
      </w:r>
      <w:r w:rsidRPr="001C7E1D">
        <w:rPr>
          <w:rFonts w:cs="Arial"/>
          <w:b/>
          <w:lang w:val="sr-Cyrl-RS"/>
        </w:rPr>
        <w:tab/>
      </w:r>
      <w:r w:rsidR="008B0B50" w:rsidRPr="001C7E1D">
        <w:rPr>
          <w:rFonts w:cs="Arial"/>
          <w:lang w:val="sr-Cyrl-RS"/>
        </w:rPr>
        <w:t xml:space="preserve">Ако вредност уговора није у динарима, за прерачунавање у динаре се користи средњи курс Народне Банке Србије на дан закључења </w:t>
      </w:r>
      <w:r w:rsidRPr="001C7E1D">
        <w:rPr>
          <w:rFonts w:cs="Arial"/>
          <w:lang w:val="sr-Cyrl-RS"/>
        </w:rPr>
        <w:t xml:space="preserve">референтног </w:t>
      </w:r>
      <w:r w:rsidR="008B0B50" w:rsidRPr="001C7E1D">
        <w:rPr>
          <w:rFonts w:cs="Arial"/>
          <w:lang w:val="sr-Cyrl-RS"/>
        </w:rPr>
        <w:t>уговор</w:t>
      </w:r>
      <w:bookmarkStart w:id="44" w:name="_Toc442559941"/>
      <w:r w:rsidR="008B0B50" w:rsidRPr="001C7E1D">
        <w:rPr>
          <w:rFonts w:cs="Arial"/>
          <w:lang w:val="sr-Cyrl-RS"/>
        </w:rPr>
        <w:t>а</w:t>
      </w:r>
      <w:r w:rsidR="00CB7B1F" w:rsidRPr="001C7E1D">
        <w:rPr>
          <w:rFonts w:cs="Arial"/>
          <w:lang w:val="sr-Cyrl-RS"/>
        </w:rPr>
        <w:t>.</w:t>
      </w:r>
    </w:p>
    <w:p w14:paraId="0DF6E330" w14:textId="77777777" w:rsidR="00214D86" w:rsidRPr="001C7E1D" w:rsidRDefault="008B0B50" w:rsidP="00214D86">
      <w:pPr>
        <w:rPr>
          <w:rFonts w:cs="Arial"/>
          <w:lang w:val="sr-Cyrl-RS"/>
        </w:rPr>
      </w:pPr>
      <w:r w:rsidRPr="001C7E1D">
        <w:rPr>
          <w:rFonts w:cs="Arial"/>
          <w:lang w:val="sr-Cyrl-RS"/>
        </w:rPr>
        <w:br w:type="page"/>
      </w:r>
    </w:p>
    <w:p w14:paraId="53764FA0" w14:textId="77777777" w:rsidR="00214D86" w:rsidRPr="001C7E1D" w:rsidRDefault="00214D86" w:rsidP="00214D86">
      <w:pPr>
        <w:rPr>
          <w:rFonts w:cs="Arial"/>
          <w:lang w:val="sr-Cyrl-RS"/>
        </w:rPr>
      </w:pPr>
    </w:p>
    <w:p w14:paraId="7CD986E3" w14:textId="77777777" w:rsidR="00214D86" w:rsidRPr="001C7E1D" w:rsidRDefault="00CB7B1F" w:rsidP="0055787A">
      <w:pPr>
        <w:ind w:left="6480" w:firstLine="720"/>
        <w:rPr>
          <w:rFonts w:cs="Arial"/>
          <w:b/>
          <w:lang w:val="sr-Cyrl-RS"/>
        </w:rPr>
      </w:pPr>
      <w:r w:rsidRPr="00064C9B">
        <w:rPr>
          <w:rFonts w:cs="Arial"/>
          <w:b/>
          <w:lang w:val="sr-Cyrl-RS"/>
        </w:rPr>
        <w:t>О</w:t>
      </w:r>
      <w:r w:rsidR="00214D86" w:rsidRPr="00064C9B">
        <w:rPr>
          <w:rFonts w:cs="Arial"/>
          <w:b/>
          <w:lang w:val="sr-Cyrl-RS"/>
        </w:rPr>
        <w:t xml:space="preserve">БРАЗАЦ </w:t>
      </w:r>
      <w:bookmarkEnd w:id="44"/>
      <w:r w:rsidR="00214D86" w:rsidRPr="00064C9B">
        <w:rPr>
          <w:rFonts w:cs="Arial"/>
          <w:b/>
          <w:lang w:val="sr-Cyrl-RS"/>
        </w:rPr>
        <w:t>7.</w:t>
      </w:r>
    </w:p>
    <w:p w14:paraId="4018A388" w14:textId="77777777" w:rsidR="00214D86" w:rsidRPr="001C7E1D" w:rsidRDefault="00214D86" w:rsidP="00214D86">
      <w:pPr>
        <w:rPr>
          <w:rFonts w:cs="Arial"/>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4D86" w:rsidRPr="001C7E1D" w14:paraId="7D3E71DE" w14:textId="77777777" w:rsidTr="004135D2">
        <w:trPr>
          <w:trHeight w:val="548"/>
        </w:trPr>
        <w:tc>
          <w:tcPr>
            <w:tcW w:w="3315" w:type="dxa"/>
            <w:vAlign w:val="center"/>
          </w:tcPr>
          <w:p w14:paraId="0C4675FF" w14:textId="77777777" w:rsidR="002A01D5" w:rsidRPr="001C7E1D" w:rsidRDefault="00214D86">
            <w:pPr>
              <w:spacing w:before="0"/>
              <w:rPr>
                <w:rFonts w:cs="Arial"/>
                <w:lang w:val="sr-Cyrl-RS"/>
              </w:rPr>
            </w:pPr>
            <w:r w:rsidRPr="001C7E1D">
              <w:rPr>
                <w:rFonts w:cs="Arial"/>
                <w:lang w:val="sr-Cyrl-RS"/>
              </w:rPr>
              <w:t>Назив Наручиоца</w:t>
            </w:r>
          </w:p>
        </w:tc>
        <w:tc>
          <w:tcPr>
            <w:tcW w:w="5805" w:type="dxa"/>
            <w:vAlign w:val="center"/>
          </w:tcPr>
          <w:p w14:paraId="06296619" w14:textId="77777777" w:rsidR="002A01D5" w:rsidRPr="001C7E1D" w:rsidRDefault="002A01D5">
            <w:pPr>
              <w:spacing w:before="0"/>
              <w:rPr>
                <w:rFonts w:cs="Arial"/>
                <w:lang w:val="sr-Cyrl-RS"/>
              </w:rPr>
            </w:pPr>
          </w:p>
        </w:tc>
      </w:tr>
      <w:tr w:rsidR="00214D86" w:rsidRPr="001C7E1D" w14:paraId="404ACE64" w14:textId="77777777" w:rsidTr="004135D2">
        <w:trPr>
          <w:trHeight w:val="403"/>
        </w:trPr>
        <w:tc>
          <w:tcPr>
            <w:tcW w:w="3315" w:type="dxa"/>
            <w:vAlign w:val="center"/>
          </w:tcPr>
          <w:p w14:paraId="5FA358F8" w14:textId="77777777" w:rsidR="002A01D5" w:rsidRPr="001C7E1D" w:rsidRDefault="00214D86">
            <w:pPr>
              <w:spacing w:before="0"/>
              <w:rPr>
                <w:rFonts w:cs="Arial"/>
                <w:lang w:val="sr-Cyrl-RS"/>
              </w:rPr>
            </w:pPr>
            <w:r w:rsidRPr="001C7E1D">
              <w:rPr>
                <w:rFonts w:cs="Arial"/>
                <w:lang w:val="sr-Cyrl-RS"/>
              </w:rPr>
              <w:t>Седиште, улица и број</w:t>
            </w:r>
          </w:p>
        </w:tc>
        <w:tc>
          <w:tcPr>
            <w:tcW w:w="5805" w:type="dxa"/>
            <w:vAlign w:val="center"/>
          </w:tcPr>
          <w:p w14:paraId="1898FDBC" w14:textId="77777777" w:rsidR="002A01D5" w:rsidRPr="001C7E1D" w:rsidRDefault="002A01D5">
            <w:pPr>
              <w:spacing w:before="0"/>
              <w:rPr>
                <w:rFonts w:cs="Arial"/>
                <w:lang w:val="sr-Cyrl-RS"/>
              </w:rPr>
            </w:pPr>
          </w:p>
        </w:tc>
      </w:tr>
      <w:tr w:rsidR="00214D86" w:rsidRPr="001C7E1D" w14:paraId="3F0B56AD" w14:textId="77777777" w:rsidTr="004135D2">
        <w:trPr>
          <w:trHeight w:val="467"/>
        </w:trPr>
        <w:tc>
          <w:tcPr>
            <w:tcW w:w="3315" w:type="dxa"/>
            <w:vAlign w:val="center"/>
          </w:tcPr>
          <w:p w14:paraId="10DCBBE8" w14:textId="77777777" w:rsidR="002A01D5" w:rsidRPr="001C7E1D" w:rsidRDefault="00214D86">
            <w:pPr>
              <w:spacing w:before="0"/>
              <w:rPr>
                <w:rFonts w:cs="Arial"/>
                <w:lang w:val="sr-Cyrl-RS"/>
              </w:rPr>
            </w:pPr>
            <w:r w:rsidRPr="001C7E1D">
              <w:rPr>
                <w:rFonts w:cs="Arial"/>
                <w:lang w:val="sr-Cyrl-RS"/>
              </w:rPr>
              <w:t xml:space="preserve">Телефон, факс, е </w:t>
            </w:r>
            <w:r w:rsidR="007F3DB8" w:rsidRPr="001C7E1D">
              <w:rPr>
                <w:rFonts w:cs="Arial"/>
                <w:lang w:val="sr-Cyrl-RS"/>
              </w:rPr>
              <w:t>маил</w:t>
            </w:r>
          </w:p>
        </w:tc>
        <w:tc>
          <w:tcPr>
            <w:tcW w:w="5805" w:type="dxa"/>
            <w:vAlign w:val="center"/>
          </w:tcPr>
          <w:p w14:paraId="7F216422" w14:textId="77777777" w:rsidR="002A01D5" w:rsidRPr="001C7E1D" w:rsidRDefault="002A01D5">
            <w:pPr>
              <w:spacing w:before="0"/>
              <w:rPr>
                <w:rFonts w:cs="Arial"/>
                <w:lang w:val="sr-Cyrl-RS"/>
              </w:rPr>
            </w:pPr>
          </w:p>
        </w:tc>
      </w:tr>
      <w:tr w:rsidR="00214D86" w:rsidRPr="001C7E1D" w14:paraId="4A7A390E" w14:textId="77777777" w:rsidTr="004135D2">
        <w:trPr>
          <w:trHeight w:val="467"/>
        </w:trPr>
        <w:tc>
          <w:tcPr>
            <w:tcW w:w="3315" w:type="dxa"/>
            <w:vAlign w:val="center"/>
          </w:tcPr>
          <w:p w14:paraId="3108FB19" w14:textId="77777777" w:rsidR="002A01D5" w:rsidRPr="001C7E1D" w:rsidRDefault="00214D86">
            <w:pPr>
              <w:spacing w:before="0"/>
              <w:rPr>
                <w:rFonts w:cs="Arial"/>
                <w:lang w:val="sr-Cyrl-RS"/>
              </w:rPr>
            </w:pPr>
            <w:r w:rsidRPr="001C7E1D">
              <w:rPr>
                <w:rFonts w:cs="Arial"/>
                <w:lang w:val="sr-Cyrl-RS"/>
              </w:rPr>
              <w:t>Матични број</w:t>
            </w:r>
          </w:p>
        </w:tc>
        <w:tc>
          <w:tcPr>
            <w:tcW w:w="5805" w:type="dxa"/>
            <w:vAlign w:val="center"/>
          </w:tcPr>
          <w:p w14:paraId="4095B62A" w14:textId="77777777" w:rsidR="002A01D5" w:rsidRPr="001C7E1D" w:rsidRDefault="002A01D5">
            <w:pPr>
              <w:spacing w:before="0"/>
              <w:rPr>
                <w:rFonts w:cs="Arial"/>
                <w:lang w:val="sr-Cyrl-RS"/>
              </w:rPr>
            </w:pPr>
          </w:p>
        </w:tc>
      </w:tr>
      <w:tr w:rsidR="00214D86" w:rsidRPr="001C7E1D" w14:paraId="0EA517EC" w14:textId="77777777" w:rsidTr="004135D2">
        <w:trPr>
          <w:trHeight w:val="467"/>
        </w:trPr>
        <w:tc>
          <w:tcPr>
            <w:tcW w:w="3315" w:type="dxa"/>
            <w:vAlign w:val="center"/>
          </w:tcPr>
          <w:p w14:paraId="4DEBB915" w14:textId="77777777" w:rsidR="002A01D5" w:rsidRPr="001C7E1D" w:rsidRDefault="00214D86">
            <w:pPr>
              <w:spacing w:before="0"/>
              <w:rPr>
                <w:rFonts w:cs="Arial"/>
                <w:lang w:val="sr-Cyrl-RS"/>
              </w:rPr>
            </w:pPr>
            <w:r w:rsidRPr="001C7E1D">
              <w:rPr>
                <w:rFonts w:cs="Arial"/>
                <w:lang w:val="sr-Cyrl-RS"/>
              </w:rPr>
              <w:t>ПИБ</w:t>
            </w:r>
          </w:p>
        </w:tc>
        <w:tc>
          <w:tcPr>
            <w:tcW w:w="5805" w:type="dxa"/>
            <w:vAlign w:val="center"/>
          </w:tcPr>
          <w:p w14:paraId="67284327" w14:textId="77777777" w:rsidR="002A01D5" w:rsidRPr="001C7E1D" w:rsidRDefault="002A01D5">
            <w:pPr>
              <w:spacing w:before="0"/>
              <w:rPr>
                <w:rFonts w:cs="Arial"/>
                <w:lang w:val="sr-Cyrl-RS"/>
              </w:rPr>
            </w:pPr>
          </w:p>
        </w:tc>
      </w:tr>
      <w:tr w:rsidR="00214D86" w:rsidRPr="001C7E1D" w14:paraId="236850FE" w14:textId="77777777" w:rsidTr="004135D2">
        <w:trPr>
          <w:trHeight w:val="394"/>
        </w:trPr>
        <w:tc>
          <w:tcPr>
            <w:tcW w:w="3315" w:type="dxa"/>
            <w:vAlign w:val="center"/>
          </w:tcPr>
          <w:p w14:paraId="6E9369A9" w14:textId="77777777" w:rsidR="002A01D5" w:rsidRPr="001C7E1D" w:rsidRDefault="008B0B50">
            <w:pPr>
              <w:spacing w:before="0"/>
              <w:rPr>
                <w:rFonts w:cs="Arial"/>
                <w:lang w:val="sr-Cyrl-RS"/>
              </w:rPr>
            </w:pPr>
            <w:r w:rsidRPr="001C7E1D">
              <w:rPr>
                <w:rFonts w:cs="Arial"/>
                <w:lang w:val="sr-Cyrl-RS"/>
              </w:rPr>
              <w:t>Овлашћено лице и функција код Наручиоца</w:t>
            </w:r>
          </w:p>
        </w:tc>
        <w:tc>
          <w:tcPr>
            <w:tcW w:w="5805" w:type="dxa"/>
            <w:vAlign w:val="center"/>
          </w:tcPr>
          <w:p w14:paraId="284969B0" w14:textId="77777777" w:rsidR="002A01D5" w:rsidRPr="001C7E1D" w:rsidRDefault="002A01D5">
            <w:pPr>
              <w:spacing w:before="0"/>
              <w:rPr>
                <w:rFonts w:cs="Arial"/>
                <w:lang w:val="sr-Cyrl-RS"/>
              </w:rPr>
            </w:pPr>
          </w:p>
        </w:tc>
      </w:tr>
    </w:tbl>
    <w:p w14:paraId="73F7E1C2" w14:textId="77777777" w:rsidR="00214D86" w:rsidRPr="001C7E1D" w:rsidRDefault="00214D86" w:rsidP="004135D2">
      <w:pPr>
        <w:spacing w:before="0"/>
        <w:rPr>
          <w:rFonts w:cs="Arial"/>
          <w:lang w:val="sr-Cyrl-RS"/>
        </w:rPr>
      </w:pPr>
    </w:p>
    <w:p w14:paraId="079CC63E" w14:textId="77777777" w:rsidR="00214D86" w:rsidRPr="001C7E1D" w:rsidRDefault="008B0B50" w:rsidP="004135D2">
      <w:pPr>
        <w:spacing w:before="0"/>
        <w:jc w:val="center"/>
        <w:rPr>
          <w:rFonts w:cs="Arial"/>
          <w:b/>
          <w:lang w:val="sr-Cyrl-RS"/>
        </w:rPr>
      </w:pPr>
      <w:r w:rsidRPr="001C7E1D">
        <w:rPr>
          <w:rFonts w:cs="Arial"/>
          <w:b/>
          <w:lang w:val="sr-Cyrl-RS"/>
        </w:rPr>
        <w:t>ПОТВРДА О ИЗВРШЕНИМ УСЛУГАМА</w:t>
      </w:r>
    </w:p>
    <w:p w14:paraId="246DE841" w14:textId="77777777" w:rsidR="00214D86" w:rsidRPr="001C7E1D" w:rsidRDefault="00214D86" w:rsidP="004135D2">
      <w:pPr>
        <w:spacing w:before="0"/>
        <w:rPr>
          <w:rFonts w:cs="Arial"/>
          <w:lang w:val="sr-Cyrl-RS"/>
        </w:rPr>
      </w:pPr>
    </w:p>
    <w:p w14:paraId="2773D424" w14:textId="77777777" w:rsidR="00214D86" w:rsidRPr="001C7E1D" w:rsidRDefault="008B0B50" w:rsidP="004135D2">
      <w:pPr>
        <w:spacing w:before="0"/>
        <w:rPr>
          <w:rFonts w:cs="Arial"/>
          <w:lang w:val="sr-Cyrl-RS"/>
        </w:rPr>
      </w:pPr>
      <w:r w:rsidRPr="001C7E1D">
        <w:rPr>
          <w:rFonts w:cs="Arial"/>
          <w:b/>
          <w:lang w:val="sr-Cyrl-RS"/>
        </w:rPr>
        <w:t>Понуђач</w:t>
      </w:r>
      <w:r w:rsidRPr="001C7E1D">
        <w:rPr>
          <w:rFonts w:cs="Arial"/>
          <w:lang w:val="sr-Cyrl-RS"/>
        </w:rPr>
        <w:t xml:space="preserve"> __________________________________________________________је за нас, у уговореном року, обиму и</w:t>
      </w:r>
      <w:r w:rsidR="00AE3FD8" w:rsidRPr="001C7E1D">
        <w:rPr>
          <w:rFonts w:cs="Arial"/>
          <w:lang w:val="sr-Cyrl-RS"/>
        </w:rPr>
        <w:t xml:space="preserve"> </w:t>
      </w:r>
      <w:r w:rsidRPr="001C7E1D">
        <w:rPr>
          <w:rFonts w:cs="Arial"/>
          <w:lang w:val="sr-Cyrl-RS"/>
        </w:rPr>
        <w:t>квалитету извршио услуге ______________________</w:t>
      </w:r>
      <w:r w:rsidR="004135D2" w:rsidRPr="001C7E1D">
        <w:rPr>
          <w:rFonts w:cs="Arial"/>
          <w:lang w:val="sr-Cyrl-RS"/>
        </w:rPr>
        <w:t>_</w:t>
      </w:r>
      <w:r w:rsidRPr="001C7E1D">
        <w:rPr>
          <w:rFonts w:cs="Arial"/>
          <w:lang w:val="sr-Cyrl-RS"/>
        </w:rPr>
        <w:t>_________ које су обухватале _______________________________________________________ ______________________________________________________________________________________________________________________________________</w:t>
      </w:r>
    </w:p>
    <w:p w14:paraId="219E2A58" w14:textId="77777777" w:rsidR="00214D86" w:rsidRPr="00A02576" w:rsidRDefault="008B0B50" w:rsidP="004135D2">
      <w:pPr>
        <w:spacing w:before="0"/>
        <w:rPr>
          <w:rFonts w:cs="Arial"/>
          <w:i/>
          <w:lang w:val="sr-Cyrl-RS"/>
        </w:rPr>
      </w:pPr>
      <w:r w:rsidRPr="00A02576">
        <w:rPr>
          <w:rFonts w:cs="Arial"/>
          <w:i/>
          <w:lang w:val="sr-Cyrl-RS"/>
        </w:rPr>
        <w:t>(прецизирати назив и опис извршене услуге</w:t>
      </w:r>
      <w:r w:rsidR="00A02576" w:rsidRPr="00A02576">
        <w:rPr>
          <w:rFonts w:cs="Arial"/>
          <w:i/>
          <w:lang w:val="sr-Cyrl-RS"/>
        </w:rPr>
        <w:t xml:space="preserve"> </w:t>
      </w:r>
      <w:r w:rsidR="00A02576" w:rsidRPr="00A02576">
        <w:rPr>
          <w:rFonts w:cs="Arial"/>
          <w:i/>
          <w:u w:val="single"/>
          <w:lang w:val="sr-Cyrl-RS"/>
        </w:rPr>
        <w:t>и снагу термоенергетског блока</w:t>
      </w:r>
      <w:r w:rsidR="00A02576" w:rsidRPr="00A02576">
        <w:rPr>
          <w:rFonts w:cs="Arial"/>
          <w:i/>
          <w:lang w:val="sr-Cyrl-RS"/>
        </w:rPr>
        <w:t xml:space="preserve"> - </w:t>
      </w:r>
      <w:r w:rsidRPr="00A02576">
        <w:rPr>
          <w:rFonts w:cs="Arial"/>
          <w:i/>
          <w:lang w:val="sr-Cyrl-RS"/>
        </w:rPr>
        <w:t>дати опис)</w:t>
      </w:r>
    </w:p>
    <w:p w14:paraId="4BCB2D76" w14:textId="77777777" w:rsidR="00214D86" w:rsidRPr="001C7E1D" w:rsidRDefault="00214D86" w:rsidP="004135D2">
      <w:pPr>
        <w:spacing w:before="0"/>
        <w:rPr>
          <w:rFonts w:cs="Arial"/>
          <w:lang w:val="sr-Cyrl-RS"/>
        </w:rPr>
      </w:pPr>
    </w:p>
    <w:p w14:paraId="4C9BEA3F" w14:textId="77777777" w:rsidR="00214D86" w:rsidRPr="001C7E1D" w:rsidRDefault="008B0B50" w:rsidP="004135D2">
      <w:pPr>
        <w:spacing w:before="0"/>
        <w:rPr>
          <w:rFonts w:cs="Arial"/>
          <w:lang w:val="sr-Cyrl-RS"/>
        </w:rPr>
      </w:pPr>
      <w:r w:rsidRPr="001C7E1D">
        <w:rPr>
          <w:rFonts w:cs="Arial"/>
          <w:lang w:val="sr-Cyrl-RS"/>
        </w:rPr>
        <w:t>у периоду од ________ године до _________ године, на основу Уговора број __________ од _________. године.</w:t>
      </w:r>
    </w:p>
    <w:p w14:paraId="14765FB0" w14:textId="77777777" w:rsidR="00214D86" w:rsidRPr="001C7E1D" w:rsidRDefault="00214D86" w:rsidP="004135D2">
      <w:pPr>
        <w:spacing w:before="0"/>
        <w:rPr>
          <w:rFonts w:cs="Arial"/>
          <w:lang w:val="sr-Cyrl-RS"/>
        </w:rPr>
      </w:pPr>
    </w:p>
    <w:p w14:paraId="1C418C86" w14:textId="77777777" w:rsidR="00214D86" w:rsidRPr="001C7E1D" w:rsidRDefault="008B0B50" w:rsidP="00F52170">
      <w:pPr>
        <w:spacing w:before="0"/>
        <w:rPr>
          <w:rFonts w:cs="Arial"/>
          <w:lang w:val="sr-Cyrl-RS"/>
        </w:rPr>
      </w:pPr>
      <w:r w:rsidRPr="001C7E1D">
        <w:rPr>
          <w:rFonts w:cs="Arial"/>
          <w:lang w:val="sr-Cyrl-RS"/>
        </w:rPr>
        <w:t>Укупна вредност извршених услуга је износила __________________________.</w:t>
      </w:r>
    </w:p>
    <w:p w14:paraId="19B8C341" w14:textId="77777777" w:rsidR="00214D86" w:rsidRPr="001C7E1D" w:rsidRDefault="00214D86" w:rsidP="00F52170">
      <w:pPr>
        <w:spacing w:before="0"/>
        <w:rPr>
          <w:rFonts w:cs="Arial"/>
          <w:lang w:val="sr-Cyrl-RS"/>
        </w:rPr>
      </w:pPr>
    </w:p>
    <w:p w14:paraId="60274E88" w14:textId="77777777" w:rsidR="00214D86" w:rsidRPr="001C7E1D" w:rsidRDefault="008B0B50" w:rsidP="00F52170">
      <w:pPr>
        <w:spacing w:before="0"/>
        <w:rPr>
          <w:rFonts w:cs="Arial"/>
          <w:lang w:val="sr-Cyrl-RS"/>
        </w:rPr>
      </w:pPr>
      <w:r w:rsidRPr="001C7E1D">
        <w:rPr>
          <w:rFonts w:cs="Arial"/>
          <w:lang w:val="sr-Cyrl-RS"/>
        </w:rPr>
        <w:t xml:space="preserve">Референца се издаје на захтев ________________________________________ ради учешћа у отвореном поступку јавне набавке Модернизација система </w:t>
      </w:r>
      <w:r w:rsidR="001D69A2" w:rsidRPr="001C7E1D">
        <w:rPr>
          <w:rFonts w:cs="Arial"/>
          <w:lang w:val="sr-Cyrl-RS"/>
        </w:rPr>
        <w:t>отпепељивања</w:t>
      </w:r>
      <w:r w:rsidRPr="001C7E1D">
        <w:rPr>
          <w:rFonts w:cs="Arial"/>
          <w:lang w:val="sr-Cyrl-RS"/>
        </w:rPr>
        <w:t xml:space="preserve"> на ТЕНТ А, </w:t>
      </w:r>
      <w:r w:rsidR="00F457E1" w:rsidRPr="00F457E1">
        <w:rPr>
          <w:rFonts w:cs="Arial"/>
          <w:lang w:val="sr-Cyrl-RS"/>
        </w:rPr>
        <w:t>ЈН/1000/0521/2018 (276/2018)</w:t>
      </w:r>
      <w:r w:rsidRPr="001C7E1D">
        <w:rPr>
          <w:rFonts w:cs="Arial"/>
          <w:lang w:val="sr-Cyrl-RS"/>
        </w:rPr>
        <w:t>.</w:t>
      </w:r>
    </w:p>
    <w:p w14:paraId="5EFCA0E7" w14:textId="77777777" w:rsidR="00214D86" w:rsidRPr="001C7E1D" w:rsidRDefault="00214D86" w:rsidP="00F52170">
      <w:pPr>
        <w:spacing w:before="0"/>
        <w:rPr>
          <w:rFonts w:cs="Arial"/>
          <w:lang w:val="sr-Cyrl-RS"/>
        </w:rPr>
      </w:pPr>
    </w:p>
    <w:p w14:paraId="1CB5B488" w14:textId="77777777" w:rsidR="00214D86" w:rsidRPr="001C7E1D" w:rsidRDefault="008B0B50" w:rsidP="00F52170">
      <w:pPr>
        <w:spacing w:before="0"/>
        <w:rPr>
          <w:rFonts w:cs="Arial"/>
          <w:lang w:val="sr-Cyrl-RS"/>
        </w:rPr>
      </w:pPr>
      <w:r w:rsidRPr="001C7E1D">
        <w:rPr>
          <w:rFonts w:cs="Arial"/>
          <w:lang w:val="sr-Cyrl-RS"/>
        </w:rPr>
        <w:t>Место: _________________</w:t>
      </w:r>
    </w:p>
    <w:p w14:paraId="01DB8D7E" w14:textId="77777777" w:rsidR="00214D86" w:rsidRPr="001C7E1D" w:rsidRDefault="008B0B50" w:rsidP="00F52170">
      <w:pPr>
        <w:spacing w:before="0"/>
        <w:rPr>
          <w:rFonts w:cs="Arial"/>
          <w:lang w:val="sr-Cyrl-RS"/>
        </w:rPr>
      </w:pPr>
      <w:r w:rsidRPr="001C7E1D">
        <w:rPr>
          <w:rFonts w:cs="Arial"/>
          <w:lang w:val="sr-Cyrl-RS"/>
        </w:rPr>
        <w:t>Датум: _________________</w:t>
      </w:r>
    </w:p>
    <w:p w14:paraId="5ECFC435" w14:textId="77777777" w:rsidR="00214D86" w:rsidRPr="001C7E1D" w:rsidRDefault="00214D86" w:rsidP="00F52170">
      <w:pPr>
        <w:spacing w:before="0"/>
        <w:rPr>
          <w:rFonts w:cs="Arial"/>
          <w:lang w:val="sr-Cyrl-RS"/>
        </w:rPr>
      </w:pPr>
    </w:p>
    <w:p w14:paraId="63A71041" w14:textId="77777777" w:rsidR="00214D86" w:rsidRPr="001C7E1D" w:rsidRDefault="008B0B50" w:rsidP="00F52170">
      <w:pPr>
        <w:spacing w:before="0"/>
        <w:rPr>
          <w:rFonts w:cs="Arial"/>
          <w:lang w:val="sr-Cyrl-RS"/>
        </w:rPr>
      </w:pPr>
      <w:r w:rsidRPr="001C7E1D">
        <w:rPr>
          <w:rFonts w:cs="Arial"/>
          <w:lang w:val="sr-Cyrl-RS"/>
        </w:rPr>
        <w:t>Да су подаци тачни, својим потписом и печатом потврђује,</w:t>
      </w:r>
    </w:p>
    <w:p w14:paraId="1B2766C8" w14:textId="77777777" w:rsidR="00214D86" w:rsidRPr="001C7E1D" w:rsidRDefault="00214D86" w:rsidP="00F52170">
      <w:pPr>
        <w:spacing w:before="0"/>
        <w:rPr>
          <w:rFonts w:cs="Arial"/>
          <w:lang w:val="sr-Cyrl-R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637"/>
      </w:tblGrid>
      <w:tr w:rsidR="00214D86" w:rsidRPr="001C7E1D" w14:paraId="72F7DE14" w14:textId="77777777" w:rsidTr="00214D86">
        <w:trPr>
          <w:jc w:val="right"/>
        </w:trPr>
        <w:tc>
          <w:tcPr>
            <w:tcW w:w="2219" w:type="dxa"/>
          </w:tcPr>
          <w:p w14:paraId="519EBFFA" w14:textId="77777777" w:rsidR="00214D86" w:rsidRPr="001C7E1D" w:rsidRDefault="00214D86" w:rsidP="00214D86">
            <w:pPr>
              <w:rPr>
                <w:rFonts w:cs="Arial"/>
                <w:lang w:val="sr-Cyrl-RS"/>
              </w:rPr>
            </w:pPr>
          </w:p>
        </w:tc>
        <w:tc>
          <w:tcPr>
            <w:tcW w:w="3637" w:type="dxa"/>
          </w:tcPr>
          <w:p w14:paraId="5237B1EF" w14:textId="77777777" w:rsidR="00214D86" w:rsidRPr="001C7E1D" w:rsidRDefault="00214D86" w:rsidP="004135D2">
            <w:pPr>
              <w:jc w:val="center"/>
              <w:rPr>
                <w:rFonts w:cs="Arial"/>
                <w:lang w:val="sr-Cyrl-RS"/>
              </w:rPr>
            </w:pPr>
            <w:r w:rsidRPr="001C7E1D">
              <w:rPr>
                <w:rFonts w:cs="Arial"/>
                <w:lang w:val="sr-Cyrl-RS"/>
              </w:rPr>
              <w:t>Овлашћено лице Наручиоца</w:t>
            </w:r>
          </w:p>
          <w:p w14:paraId="3DB20F0B" w14:textId="77777777" w:rsidR="00214D86" w:rsidRPr="001C7E1D" w:rsidRDefault="00214D86" w:rsidP="00214D86">
            <w:pPr>
              <w:rPr>
                <w:rFonts w:cs="Arial"/>
                <w:lang w:val="sr-Cyrl-RS"/>
              </w:rPr>
            </w:pPr>
          </w:p>
        </w:tc>
      </w:tr>
      <w:tr w:rsidR="00214D86" w:rsidRPr="001C7E1D" w14:paraId="678E417B" w14:textId="77777777" w:rsidTr="00214D86">
        <w:trPr>
          <w:jc w:val="right"/>
        </w:trPr>
        <w:tc>
          <w:tcPr>
            <w:tcW w:w="2219" w:type="dxa"/>
          </w:tcPr>
          <w:p w14:paraId="2A0F913D" w14:textId="77777777" w:rsidR="00214D86" w:rsidRPr="001C7E1D" w:rsidRDefault="00214D86" w:rsidP="004135D2">
            <w:pPr>
              <w:jc w:val="center"/>
              <w:rPr>
                <w:rFonts w:cs="Arial"/>
                <w:lang w:val="sr-Cyrl-RS"/>
              </w:rPr>
            </w:pPr>
            <w:r w:rsidRPr="001C7E1D">
              <w:rPr>
                <w:rFonts w:cs="Arial"/>
                <w:lang w:val="sr-Cyrl-RS"/>
              </w:rPr>
              <w:t>МП</w:t>
            </w:r>
          </w:p>
        </w:tc>
        <w:tc>
          <w:tcPr>
            <w:tcW w:w="3637" w:type="dxa"/>
            <w:tcBorders>
              <w:bottom w:val="single" w:sz="4" w:space="0" w:color="auto"/>
            </w:tcBorders>
          </w:tcPr>
          <w:p w14:paraId="3243A142" w14:textId="77777777" w:rsidR="00214D86" w:rsidRPr="001C7E1D" w:rsidRDefault="00214D86" w:rsidP="00214D86">
            <w:pPr>
              <w:rPr>
                <w:rFonts w:cs="Arial"/>
                <w:lang w:val="sr-Cyrl-RS"/>
              </w:rPr>
            </w:pPr>
          </w:p>
        </w:tc>
      </w:tr>
      <w:tr w:rsidR="00214D86" w:rsidRPr="001C7E1D" w14:paraId="65B28BBA" w14:textId="77777777" w:rsidTr="00214D86">
        <w:trPr>
          <w:jc w:val="right"/>
        </w:trPr>
        <w:tc>
          <w:tcPr>
            <w:tcW w:w="2219" w:type="dxa"/>
          </w:tcPr>
          <w:p w14:paraId="57730A16" w14:textId="77777777" w:rsidR="00214D86" w:rsidRPr="001C7E1D" w:rsidRDefault="00214D86" w:rsidP="00214D86">
            <w:pPr>
              <w:rPr>
                <w:rFonts w:cs="Arial"/>
                <w:lang w:val="sr-Cyrl-RS"/>
              </w:rPr>
            </w:pPr>
          </w:p>
        </w:tc>
        <w:tc>
          <w:tcPr>
            <w:tcW w:w="3637" w:type="dxa"/>
            <w:tcBorders>
              <w:top w:val="single" w:sz="4" w:space="0" w:color="auto"/>
            </w:tcBorders>
          </w:tcPr>
          <w:p w14:paraId="7356D83D" w14:textId="77777777" w:rsidR="002A01D5" w:rsidRPr="001C7E1D" w:rsidRDefault="00214D86">
            <w:pPr>
              <w:jc w:val="center"/>
              <w:rPr>
                <w:rFonts w:cs="Arial"/>
                <w:lang w:val="sr-Cyrl-RS"/>
              </w:rPr>
            </w:pPr>
            <w:r w:rsidRPr="001C7E1D">
              <w:rPr>
                <w:rFonts w:cs="Arial"/>
                <w:lang w:val="sr-Cyrl-RS"/>
              </w:rPr>
              <w:t>потпис</w:t>
            </w:r>
          </w:p>
        </w:tc>
      </w:tr>
    </w:tbl>
    <w:p w14:paraId="0DA74A3F" w14:textId="77777777" w:rsidR="004135D2" w:rsidRPr="001C7E1D" w:rsidRDefault="004135D2" w:rsidP="00CB7B1F">
      <w:pPr>
        <w:ind w:left="6480" w:firstLine="720"/>
        <w:rPr>
          <w:rFonts w:cs="Arial"/>
          <w:b/>
          <w:lang w:val="sr-Cyrl-RS"/>
        </w:rPr>
      </w:pPr>
    </w:p>
    <w:p w14:paraId="65D80709" w14:textId="77777777" w:rsidR="004135D2" w:rsidRPr="001C7E1D" w:rsidRDefault="004135D2">
      <w:pPr>
        <w:spacing w:before="0"/>
        <w:jc w:val="left"/>
        <w:rPr>
          <w:rFonts w:cs="Arial"/>
          <w:b/>
          <w:lang w:val="sr-Cyrl-RS"/>
        </w:rPr>
      </w:pPr>
      <w:r w:rsidRPr="001C7E1D">
        <w:rPr>
          <w:rFonts w:cs="Arial"/>
          <w:b/>
          <w:lang w:val="sr-Cyrl-RS"/>
        </w:rPr>
        <w:br w:type="page"/>
      </w:r>
    </w:p>
    <w:p w14:paraId="2B92CE4B" w14:textId="77777777" w:rsidR="004135D2" w:rsidRPr="001C7E1D" w:rsidRDefault="004135D2" w:rsidP="00CB7B1F">
      <w:pPr>
        <w:ind w:left="6480" w:firstLine="720"/>
        <w:rPr>
          <w:rFonts w:cs="Arial"/>
          <w:b/>
          <w:lang w:val="sr-Cyrl-RS"/>
        </w:rPr>
      </w:pPr>
    </w:p>
    <w:p w14:paraId="3A00EDE9" w14:textId="77777777" w:rsidR="002A01D5" w:rsidRPr="001C7E1D" w:rsidRDefault="002A01D5">
      <w:pPr>
        <w:spacing w:before="0"/>
        <w:ind w:left="6480" w:firstLine="720"/>
        <w:rPr>
          <w:rFonts w:cs="Arial"/>
          <w:b/>
          <w:lang w:val="sr-Cyrl-RS"/>
        </w:rPr>
      </w:pPr>
    </w:p>
    <w:p w14:paraId="50B3D53E" w14:textId="4B47BBF0" w:rsidR="002A01D5" w:rsidRPr="001C7E1D" w:rsidRDefault="00064C9B">
      <w:pPr>
        <w:spacing w:before="0"/>
        <w:ind w:left="6480" w:firstLine="720"/>
        <w:rPr>
          <w:rFonts w:cs="Arial"/>
          <w:b/>
          <w:lang w:val="sr-Cyrl-RS"/>
        </w:rPr>
      </w:pPr>
      <w:r w:rsidRPr="00064C9B">
        <w:rPr>
          <w:rFonts w:cs="Arial"/>
          <w:b/>
          <w:lang w:val="sr-Cyrl-RS"/>
        </w:rPr>
        <w:t>ОБРАЗАЦ 8</w:t>
      </w:r>
      <w:r w:rsidR="00214D86" w:rsidRPr="00064C9B">
        <w:rPr>
          <w:rFonts w:cs="Arial"/>
          <w:b/>
          <w:lang w:val="sr-Cyrl-RS"/>
        </w:rPr>
        <w:t>.</w:t>
      </w:r>
    </w:p>
    <w:p w14:paraId="1E087DF2" w14:textId="77777777" w:rsidR="00CB7B1F" w:rsidRPr="001C7E1D" w:rsidRDefault="00CB7B1F" w:rsidP="00A02669">
      <w:pPr>
        <w:spacing w:before="0"/>
        <w:ind w:left="6480" w:firstLine="720"/>
        <w:rPr>
          <w:rFonts w:cs="Arial"/>
          <w:b/>
          <w:lang w:val="sr-Cyrl-RS"/>
        </w:rPr>
      </w:pPr>
    </w:p>
    <w:p w14:paraId="46D47F43" w14:textId="77777777" w:rsidR="002A01D5" w:rsidRPr="001C7E1D" w:rsidRDefault="002A01D5">
      <w:pPr>
        <w:spacing w:before="0"/>
        <w:ind w:left="6480" w:firstLine="720"/>
        <w:rPr>
          <w:rFonts w:cs="Arial"/>
          <w:b/>
          <w:lang w:val="sr-Cyrl-RS"/>
        </w:rPr>
      </w:pPr>
    </w:p>
    <w:p w14:paraId="6122F8B7" w14:textId="77777777" w:rsidR="002A01D5" w:rsidRPr="001C7E1D" w:rsidRDefault="00214D86">
      <w:pPr>
        <w:spacing w:before="0"/>
        <w:jc w:val="center"/>
        <w:rPr>
          <w:rFonts w:cs="Arial"/>
          <w:b/>
          <w:lang w:val="sr-Cyrl-RS"/>
        </w:rPr>
      </w:pPr>
      <w:r w:rsidRPr="001C7E1D">
        <w:rPr>
          <w:rFonts w:cs="Arial"/>
          <w:b/>
          <w:lang w:val="sr-Cyrl-RS"/>
        </w:rPr>
        <w:t>ПОТВРДА О РЕФЕРЕНЦАМА ИЗВРШИЛАЦА</w:t>
      </w:r>
    </w:p>
    <w:p w14:paraId="15AC7A58" w14:textId="77777777" w:rsidR="00A02669" w:rsidRPr="001C7E1D" w:rsidRDefault="00A02669" w:rsidP="00CB7B1F">
      <w:pPr>
        <w:jc w:val="center"/>
        <w:rPr>
          <w:rFonts w:cs="Arial"/>
          <w:b/>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4D86" w:rsidRPr="001C7E1D" w14:paraId="534E4F09" w14:textId="77777777" w:rsidTr="00214D86">
        <w:trPr>
          <w:trHeight w:val="550"/>
        </w:trPr>
        <w:tc>
          <w:tcPr>
            <w:tcW w:w="3315" w:type="dxa"/>
            <w:vAlign w:val="center"/>
          </w:tcPr>
          <w:p w14:paraId="14DE5119" w14:textId="77777777" w:rsidR="00214D86" w:rsidRPr="001C7E1D" w:rsidRDefault="00214D86" w:rsidP="00214D86">
            <w:pPr>
              <w:rPr>
                <w:rFonts w:cs="Arial"/>
                <w:lang w:val="sr-Cyrl-RS"/>
              </w:rPr>
            </w:pPr>
            <w:r w:rsidRPr="001C7E1D">
              <w:rPr>
                <w:rFonts w:cs="Arial"/>
                <w:lang w:val="sr-Cyrl-RS"/>
              </w:rPr>
              <w:t>Назив Наручиоца</w:t>
            </w:r>
          </w:p>
        </w:tc>
        <w:tc>
          <w:tcPr>
            <w:tcW w:w="5805" w:type="dxa"/>
            <w:vAlign w:val="center"/>
          </w:tcPr>
          <w:p w14:paraId="2FD9D85E" w14:textId="77777777" w:rsidR="00214D86" w:rsidRPr="001C7E1D" w:rsidRDefault="00214D86" w:rsidP="00214D86">
            <w:pPr>
              <w:rPr>
                <w:rFonts w:cs="Arial"/>
                <w:lang w:val="sr-Cyrl-RS"/>
              </w:rPr>
            </w:pPr>
          </w:p>
        </w:tc>
      </w:tr>
      <w:tr w:rsidR="00214D86" w:rsidRPr="001C7E1D" w14:paraId="7F359804" w14:textId="77777777" w:rsidTr="00214D86">
        <w:trPr>
          <w:trHeight w:val="550"/>
        </w:trPr>
        <w:tc>
          <w:tcPr>
            <w:tcW w:w="3315" w:type="dxa"/>
            <w:vAlign w:val="center"/>
          </w:tcPr>
          <w:p w14:paraId="7E3AF1A5" w14:textId="77777777" w:rsidR="00214D86" w:rsidRPr="001C7E1D" w:rsidRDefault="00214D86" w:rsidP="00214D86">
            <w:pPr>
              <w:rPr>
                <w:rFonts w:cs="Arial"/>
                <w:lang w:val="sr-Cyrl-RS"/>
              </w:rPr>
            </w:pPr>
            <w:r w:rsidRPr="001C7E1D">
              <w:rPr>
                <w:rFonts w:cs="Arial"/>
                <w:lang w:val="sr-Cyrl-RS"/>
              </w:rPr>
              <w:t>Седиште, улица и број</w:t>
            </w:r>
          </w:p>
        </w:tc>
        <w:tc>
          <w:tcPr>
            <w:tcW w:w="5805" w:type="dxa"/>
            <w:vAlign w:val="center"/>
          </w:tcPr>
          <w:p w14:paraId="36553DEE" w14:textId="77777777" w:rsidR="00214D86" w:rsidRPr="001C7E1D" w:rsidRDefault="00214D86" w:rsidP="00214D86">
            <w:pPr>
              <w:rPr>
                <w:rFonts w:cs="Arial"/>
                <w:lang w:val="sr-Cyrl-RS"/>
              </w:rPr>
            </w:pPr>
          </w:p>
        </w:tc>
      </w:tr>
      <w:tr w:rsidR="00214D86" w:rsidRPr="001C7E1D" w14:paraId="0B718C43" w14:textId="77777777" w:rsidTr="00214D86">
        <w:trPr>
          <w:trHeight w:val="550"/>
        </w:trPr>
        <w:tc>
          <w:tcPr>
            <w:tcW w:w="3315" w:type="dxa"/>
            <w:vAlign w:val="center"/>
          </w:tcPr>
          <w:p w14:paraId="4615D95F" w14:textId="77777777" w:rsidR="00214D86" w:rsidRPr="001C7E1D" w:rsidRDefault="00214D86" w:rsidP="00214D86">
            <w:pPr>
              <w:rPr>
                <w:rFonts w:cs="Arial"/>
                <w:lang w:val="sr-Cyrl-RS"/>
              </w:rPr>
            </w:pPr>
            <w:r w:rsidRPr="001C7E1D">
              <w:rPr>
                <w:rFonts w:cs="Arial"/>
                <w:lang w:val="sr-Cyrl-RS"/>
              </w:rPr>
              <w:t xml:space="preserve">Телефон, факс, е </w:t>
            </w:r>
            <w:r w:rsidR="007F3DB8" w:rsidRPr="001C7E1D">
              <w:rPr>
                <w:rFonts w:cs="Arial"/>
                <w:lang w:val="sr-Cyrl-RS"/>
              </w:rPr>
              <w:t>маил</w:t>
            </w:r>
          </w:p>
        </w:tc>
        <w:tc>
          <w:tcPr>
            <w:tcW w:w="5805" w:type="dxa"/>
            <w:vAlign w:val="center"/>
          </w:tcPr>
          <w:p w14:paraId="4F40FE88" w14:textId="77777777" w:rsidR="00214D86" w:rsidRPr="001C7E1D" w:rsidRDefault="00214D86" w:rsidP="00214D86">
            <w:pPr>
              <w:rPr>
                <w:rFonts w:cs="Arial"/>
                <w:lang w:val="sr-Cyrl-RS"/>
              </w:rPr>
            </w:pPr>
          </w:p>
        </w:tc>
      </w:tr>
      <w:tr w:rsidR="00214D86" w:rsidRPr="001C7E1D" w14:paraId="1C1D07A4" w14:textId="77777777" w:rsidTr="00214D86">
        <w:trPr>
          <w:trHeight w:val="550"/>
        </w:trPr>
        <w:tc>
          <w:tcPr>
            <w:tcW w:w="3315" w:type="dxa"/>
            <w:vAlign w:val="center"/>
          </w:tcPr>
          <w:p w14:paraId="1E1EAC8D" w14:textId="77777777" w:rsidR="00214D86" w:rsidRPr="001C7E1D" w:rsidRDefault="00214D86" w:rsidP="00214D86">
            <w:pPr>
              <w:rPr>
                <w:rFonts w:cs="Arial"/>
                <w:lang w:val="sr-Cyrl-RS"/>
              </w:rPr>
            </w:pPr>
            <w:r w:rsidRPr="001C7E1D">
              <w:rPr>
                <w:rFonts w:cs="Arial"/>
                <w:lang w:val="sr-Cyrl-RS"/>
              </w:rPr>
              <w:t>Матични број</w:t>
            </w:r>
          </w:p>
        </w:tc>
        <w:tc>
          <w:tcPr>
            <w:tcW w:w="5805" w:type="dxa"/>
            <w:vAlign w:val="center"/>
          </w:tcPr>
          <w:p w14:paraId="19CE5845" w14:textId="77777777" w:rsidR="00214D86" w:rsidRPr="001C7E1D" w:rsidRDefault="00214D86" w:rsidP="00214D86">
            <w:pPr>
              <w:rPr>
                <w:rFonts w:cs="Arial"/>
                <w:lang w:val="sr-Cyrl-RS"/>
              </w:rPr>
            </w:pPr>
          </w:p>
        </w:tc>
      </w:tr>
      <w:tr w:rsidR="00214D86" w:rsidRPr="001C7E1D" w14:paraId="09912E1B" w14:textId="77777777" w:rsidTr="00214D86">
        <w:trPr>
          <w:trHeight w:val="550"/>
        </w:trPr>
        <w:tc>
          <w:tcPr>
            <w:tcW w:w="3315" w:type="dxa"/>
            <w:vAlign w:val="center"/>
          </w:tcPr>
          <w:p w14:paraId="20BAD760" w14:textId="77777777" w:rsidR="00214D86" w:rsidRPr="001C7E1D" w:rsidRDefault="00214D86" w:rsidP="00214D86">
            <w:pPr>
              <w:rPr>
                <w:rFonts w:cs="Arial"/>
                <w:lang w:val="sr-Cyrl-RS"/>
              </w:rPr>
            </w:pPr>
            <w:r w:rsidRPr="001C7E1D">
              <w:rPr>
                <w:rFonts w:cs="Arial"/>
                <w:lang w:val="sr-Cyrl-RS"/>
              </w:rPr>
              <w:t>ПИБ</w:t>
            </w:r>
          </w:p>
        </w:tc>
        <w:tc>
          <w:tcPr>
            <w:tcW w:w="5805" w:type="dxa"/>
            <w:vAlign w:val="center"/>
          </w:tcPr>
          <w:p w14:paraId="3AE54B94" w14:textId="77777777" w:rsidR="00214D86" w:rsidRPr="001C7E1D" w:rsidRDefault="00214D86" w:rsidP="00214D86">
            <w:pPr>
              <w:rPr>
                <w:rFonts w:cs="Arial"/>
                <w:lang w:val="sr-Cyrl-RS"/>
              </w:rPr>
            </w:pPr>
          </w:p>
        </w:tc>
      </w:tr>
      <w:tr w:rsidR="00214D86" w:rsidRPr="001C7E1D" w14:paraId="44734253" w14:textId="77777777" w:rsidTr="00214D86">
        <w:trPr>
          <w:trHeight w:val="550"/>
        </w:trPr>
        <w:tc>
          <w:tcPr>
            <w:tcW w:w="3315" w:type="dxa"/>
            <w:vAlign w:val="center"/>
          </w:tcPr>
          <w:p w14:paraId="21A28446" w14:textId="77777777" w:rsidR="00214D86" w:rsidRPr="001C7E1D" w:rsidRDefault="008B0B50" w:rsidP="00214D86">
            <w:pPr>
              <w:rPr>
                <w:rFonts w:cs="Arial"/>
                <w:lang w:val="sr-Cyrl-RS"/>
              </w:rPr>
            </w:pPr>
            <w:r w:rsidRPr="001C7E1D">
              <w:rPr>
                <w:rFonts w:cs="Arial"/>
                <w:lang w:val="sr-Cyrl-RS"/>
              </w:rPr>
              <w:t>Овлашћено лице и функција код Наручиоца</w:t>
            </w:r>
          </w:p>
        </w:tc>
        <w:tc>
          <w:tcPr>
            <w:tcW w:w="5805" w:type="dxa"/>
            <w:vAlign w:val="center"/>
          </w:tcPr>
          <w:p w14:paraId="72B92953" w14:textId="77777777" w:rsidR="00214D86" w:rsidRPr="001C7E1D" w:rsidRDefault="00214D86" w:rsidP="00214D86">
            <w:pPr>
              <w:rPr>
                <w:rFonts w:cs="Arial"/>
                <w:lang w:val="sr-Cyrl-RS"/>
              </w:rPr>
            </w:pPr>
          </w:p>
        </w:tc>
      </w:tr>
    </w:tbl>
    <w:p w14:paraId="14C436A8" w14:textId="77777777" w:rsidR="002A01D5" w:rsidRPr="001C7E1D" w:rsidRDefault="002A01D5">
      <w:pPr>
        <w:spacing w:before="0"/>
        <w:rPr>
          <w:rFonts w:cs="Arial"/>
          <w:lang w:val="sr-Cyrl-RS"/>
        </w:rPr>
      </w:pPr>
    </w:p>
    <w:p w14:paraId="46718FF7" w14:textId="77777777" w:rsidR="002A01D5" w:rsidRPr="001C7E1D" w:rsidRDefault="008B0B50">
      <w:pPr>
        <w:spacing w:before="0"/>
        <w:rPr>
          <w:rFonts w:cs="Arial"/>
          <w:lang w:val="sr-Cyrl-RS"/>
        </w:rPr>
      </w:pPr>
      <w:r w:rsidRPr="001C7E1D">
        <w:rPr>
          <w:rFonts w:cs="Arial"/>
          <w:lang w:val="sr-Cyrl-RS"/>
        </w:rPr>
        <w:t>ПОТВРДА</w:t>
      </w:r>
    </w:p>
    <w:p w14:paraId="0DACD4C5" w14:textId="77777777" w:rsidR="002A01D5" w:rsidRPr="001C7E1D" w:rsidRDefault="002A01D5">
      <w:pPr>
        <w:spacing w:before="0"/>
        <w:rPr>
          <w:rFonts w:cs="Arial"/>
          <w:lang w:val="sr-Cyrl-RS"/>
        </w:rPr>
      </w:pPr>
    </w:p>
    <w:p w14:paraId="3A6B3B78" w14:textId="77777777" w:rsidR="002A01D5" w:rsidRPr="001C7E1D" w:rsidRDefault="008B0B50">
      <w:pPr>
        <w:spacing w:before="0"/>
        <w:rPr>
          <w:rFonts w:cs="Arial"/>
          <w:lang w:val="sr-Cyrl-RS"/>
        </w:rPr>
      </w:pPr>
      <w:r w:rsidRPr="001C7E1D">
        <w:rPr>
          <w:rFonts w:cs="Arial"/>
          <w:lang w:val="sr-Cyrl-RS"/>
        </w:rPr>
        <w:t>_____________________ (име и презиме предложеног извршиоца) је код нас учествовао у извршењу _____________________</w:t>
      </w:r>
      <w:r w:rsidR="00A02669" w:rsidRPr="001C7E1D">
        <w:rPr>
          <w:rFonts w:cs="Arial"/>
          <w:lang w:val="sr-Cyrl-RS"/>
        </w:rPr>
        <w:t>______________</w:t>
      </w:r>
      <w:r w:rsidRPr="001C7E1D">
        <w:rPr>
          <w:rFonts w:cs="Arial"/>
          <w:lang w:val="sr-Cyrl-RS"/>
        </w:rPr>
        <w:t>________________________________</w:t>
      </w:r>
    </w:p>
    <w:p w14:paraId="3ED54362" w14:textId="77777777" w:rsidR="002A01D5" w:rsidRPr="001C7E1D" w:rsidRDefault="008B0B50">
      <w:pPr>
        <w:spacing w:before="0"/>
        <w:rPr>
          <w:rFonts w:cs="Arial"/>
          <w:lang w:val="sr-Cyrl-RS"/>
        </w:rPr>
      </w:pPr>
      <w:r w:rsidRPr="001C7E1D">
        <w:rPr>
          <w:rFonts w:cs="Arial"/>
          <w:lang w:val="sr-Cyrl-RS"/>
        </w:rPr>
        <w:t>______________________________</w:t>
      </w:r>
      <w:r w:rsidR="00A02669" w:rsidRPr="001C7E1D">
        <w:rPr>
          <w:rFonts w:cs="Arial"/>
          <w:lang w:val="sr-Cyrl-RS"/>
        </w:rPr>
        <w:t>_________</w:t>
      </w:r>
      <w:r w:rsidRPr="001C7E1D">
        <w:rPr>
          <w:rFonts w:cs="Arial"/>
          <w:lang w:val="sr-Cyrl-RS"/>
        </w:rPr>
        <w:t>_____________________ што је обухватало ___________________________________________________________________</w:t>
      </w:r>
      <w:r w:rsidR="00A02669" w:rsidRPr="001C7E1D">
        <w:rPr>
          <w:rFonts w:cs="Arial"/>
          <w:lang w:val="sr-Cyrl-RS"/>
        </w:rPr>
        <w:t>_________</w:t>
      </w:r>
    </w:p>
    <w:p w14:paraId="1686E9CF" w14:textId="77777777" w:rsidR="002A01D5" w:rsidRPr="001C7E1D" w:rsidRDefault="008B0B50">
      <w:pPr>
        <w:spacing w:before="0"/>
        <w:rPr>
          <w:rFonts w:cs="Arial"/>
          <w:lang w:val="sr-Cyrl-RS"/>
        </w:rPr>
      </w:pPr>
      <w:r w:rsidRPr="001C7E1D">
        <w:rPr>
          <w:rFonts w:cs="Arial"/>
          <w:lang w:val="sr-Cyrl-RS"/>
        </w:rPr>
        <w:t>_________________________________________________________________________________________________________________________________________________________________________________________________________</w:t>
      </w:r>
    </w:p>
    <w:p w14:paraId="50C4708E" w14:textId="77777777" w:rsidR="002A01D5" w:rsidRPr="001C7E1D" w:rsidRDefault="008B0B50">
      <w:pPr>
        <w:spacing w:before="0"/>
        <w:rPr>
          <w:rFonts w:cs="Arial"/>
          <w:lang w:val="sr-Cyrl-RS"/>
        </w:rPr>
      </w:pPr>
      <w:r w:rsidRPr="001C7E1D">
        <w:rPr>
          <w:rFonts w:cs="Arial"/>
          <w:lang w:val="sr-Cyrl-RS"/>
        </w:rPr>
        <w:t>(прецизирати назив, врсту, опис услуге)</w:t>
      </w:r>
    </w:p>
    <w:p w14:paraId="1B1EE6EF" w14:textId="77777777" w:rsidR="002A01D5" w:rsidRPr="001C7E1D" w:rsidRDefault="002A01D5">
      <w:pPr>
        <w:spacing w:before="0"/>
        <w:rPr>
          <w:rFonts w:cs="Arial"/>
          <w:lang w:val="sr-Cyrl-RS"/>
        </w:rPr>
      </w:pPr>
    </w:p>
    <w:p w14:paraId="0B8E0F28" w14:textId="77777777" w:rsidR="002A01D5" w:rsidRPr="001C7E1D" w:rsidRDefault="008B0B50">
      <w:pPr>
        <w:spacing w:before="0"/>
        <w:rPr>
          <w:rFonts w:cs="Arial"/>
          <w:lang w:val="sr-Cyrl-RS"/>
        </w:rPr>
      </w:pPr>
      <w:r w:rsidRPr="001C7E1D">
        <w:rPr>
          <w:rFonts w:cs="Arial"/>
          <w:lang w:val="sr-Cyrl-RS"/>
        </w:rPr>
        <w:t xml:space="preserve">у којима је има функцију ____________________ и био задужен за _________________________________________________________________________, у периоду од ________ године до _________ године, у складу са Уговором закљученим дана __________. године, и да је предметну услугу извршио у уговореном року, обиму и квалитету. </w:t>
      </w:r>
    </w:p>
    <w:p w14:paraId="63E82B13" w14:textId="77777777" w:rsidR="002A01D5" w:rsidRPr="001C7E1D" w:rsidRDefault="002A01D5">
      <w:pPr>
        <w:spacing w:before="0"/>
        <w:rPr>
          <w:rFonts w:cs="Arial"/>
          <w:lang w:val="sr-Cyrl-RS"/>
        </w:rPr>
      </w:pPr>
    </w:p>
    <w:p w14:paraId="5CC964EC" w14:textId="77777777" w:rsidR="002A01D5" w:rsidRPr="001C7E1D" w:rsidRDefault="008B0B50">
      <w:pPr>
        <w:spacing w:before="0"/>
        <w:rPr>
          <w:rFonts w:cs="Arial"/>
          <w:lang w:val="sr-Cyrl-RS"/>
        </w:rPr>
      </w:pPr>
      <w:r w:rsidRPr="001C7E1D">
        <w:rPr>
          <w:rFonts w:cs="Arial"/>
          <w:lang w:val="sr-Cyrl-RS"/>
        </w:rPr>
        <w:t>Потврда се издаје на захтев ______________________________________ ради учешћа у отвореном поступку јавне набавке услуг</w:t>
      </w:r>
      <w:r w:rsidR="007F3DB8" w:rsidRPr="001C7E1D">
        <w:rPr>
          <w:rFonts w:cs="Arial"/>
          <w:lang w:val="sr-Cyrl-RS"/>
        </w:rPr>
        <w:t>а</w:t>
      </w:r>
      <w:r w:rsidRPr="001C7E1D">
        <w:rPr>
          <w:rFonts w:cs="Arial"/>
          <w:lang w:val="sr-Cyrl-RS"/>
        </w:rPr>
        <w:t xml:space="preserve">: Модернизација система </w:t>
      </w:r>
      <w:r w:rsidR="001D69A2" w:rsidRPr="001C7E1D">
        <w:rPr>
          <w:rFonts w:cs="Arial"/>
          <w:lang w:val="sr-Cyrl-RS"/>
        </w:rPr>
        <w:t xml:space="preserve">отпепељивања </w:t>
      </w:r>
      <w:r w:rsidRPr="001C7E1D">
        <w:rPr>
          <w:rFonts w:cs="Arial"/>
          <w:lang w:val="sr-Cyrl-RS"/>
        </w:rPr>
        <w:t xml:space="preserve"> на ТЕНТ А, </w:t>
      </w:r>
      <w:r w:rsidR="00F457E1" w:rsidRPr="00F457E1">
        <w:rPr>
          <w:rFonts w:cs="Arial"/>
          <w:lang w:val="sr-Cyrl-RS"/>
        </w:rPr>
        <w:t>ЈН/1000/0521/2018 (276/2018)</w:t>
      </w:r>
      <w:r w:rsidRPr="001C7E1D">
        <w:rPr>
          <w:rFonts w:cs="Arial"/>
          <w:lang w:val="sr-Cyrl-RS"/>
        </w:rPr>
        <w:t>.</w:t>
      </w:r>
    </w:p>
    <w:p w14:paraId="35319697" w14:textId="77777777" w:rsidR="002A01D5" w:rsidRPr="001C7E1D" w:rsidRDefault="002A01D5">
      <w:pPr>
        <w:spacing w:before="0"/>
        <w:rPr>
          <w:rFonts w:cs="Arial"/>
          <w:lang w:val="sr-Cyrl-RS"/>
        </w:rPr>
      </w:pPr>
    </w:p>
    <w:p w14:paraId="4A6AE510" w14:textId="77777777" w:rsidR="002A01D5" w:rsidRPr="001C7E1D" w:rsidRDefault="008B0B50">
      <w:pPr>
        <w:spacing w:before="0"/>
        <w:rPr>
          <w:rFonts w:cs="Arial"/>
          <w:lang w:val="sr-Cyrl-RS"/>
        </w:rPr>
      </w:pPr>
      <w:r w:rsidRPr="001C7E1D">
        <w:rPr>
          <w:rFonts w:cs="Arial"/>
          <w:lang w:val="sr-Cyrl-RS"/>
        </w:rPr>
        <w:t>Место: _________________</w:t>
      </w:r>
    </w:p>
    <w:p w14:paraId="01E27839" w14:textId="77777777" w:rsidR="002A01D5" w:rsidRPr="001C7E1D" w:rsidRDefault="008B0B50">
      <w:pPr>
        <w:spacing w:before="0"/>
        <w:rPr>
          <w:rFonts w:cs="Arial"/>
          <w:lang w:val="sr-Cyrl-RS"/>
        </w:rPr>
      </w:pPr>
      <w:r w:rsidRPr="001C7E1D">
        <w:rPr>
          <w:rFonts w:cs="Arial"/>
          <w:lang w:val="sr-Cyrl-RS"/>
        </w:rPr>
        <w:t>Датум: _________________</w:t>
      </w:r>
    </w:p>
    <w:p w14:paraId="682ADB47" w14:textId="77777777" w:rsidR="00F52170" w:rsidRPr="001C7E1D" w:rsidRDefault="00F52170" w:rsidP="00A02669">
      <w:pPr>
        <w:spacing w:before="0"/>
        <w:rPr>
          <w:rFonts w:cs="Arial"/>
          <w:lang w:val="sr-Cyrl-RS"/>
        </w:rPr>
      </w:pPr>
    </w:p>
    <w:p w14:paraId="4F2B11F4" w14:textId="77777777" w:rsidR="00214D86" w:rsidRPr="001C7E1D" w:rsidRDefault="008B0B50" w:rsidP="00A02669">
      <w:pPr>
        <w:spacing w:before="0"/>
        <w:rPr>
          <w:rFonts w:cs="Arial"/>
          <w:lang w:val="sr-Cyrl-RS"/>
        </w:rPr>
      </w:pPr>
      <w:r w:rsidRPr="001C7E1D">
        <w:rPr>
          <w:rFonts w:cs="Arial"/>
          <w:lang w:val="sr-Cyrl-RS"/>
        </w:rPr>
        <w:t>Да су подаци тачни, својим потписом и печатом потврђује,</w:t>
      </w:r>
    </w:p>
    <w:p w14:paraId="425CA258" w14:textId="77777777" w:rsidR="00A02669" w:rsidRPr="001C7E1D" w:rsidRDefault="00A02669" w:rsidP="00A02669">
      <w:pPr>
        <w:spacing w:before="0"/>
        <w:rPr>
          <w:rFonts w:cs="Arial"/>
          <w:lang w:val="sr-Cyrl-RS"/>
        </w:rPr>
      </w:pPr>
    </w:p>
    <w:p w14:paraId="76CCE89A" w14:textId="77777777" w:rsidR="002A01D5" w:rsidRPr="001C7E1D" w:rsidRDefault="002A01D5">
      <w:pPr>
        <w:spacing w:before="0"/>
        <w:rPr>
          <w:rFonts w:cs="Arial"/>
          <w:lang w:val="sr-Cyrl-RS"/>
        </w:rPr>
      </w:pPr>
    </w:p>
    <w:tbl>
      <w:tblPr>
        <w:tblStyle w:val="TableGrid"/>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199"/>
      </w:tblGrid>
      <w:tr w:rsidR="00214D86" w:rsidRPr="001C7E1D" w14:paraId="5637F9CD" w14:textId="77777777" w:rsidTr="00214D86">
        <w:tc>
          <w:tcPr>
            <w:tcW w:w="1985" w:type="dxa"/>
            <w:vAlign w:val="bottom"/>
          </w:tcPr>
          <w:p w14:paraId="2E044598" w14:textId="77777777" w:rsidR="002A01D5" w:rsidRPr="001C7E1D" w:rsidRDefault="00214D86">
            <w:pPr>
              <w:spacing w:before="0"/>
              <w:jc w:val="center"/>
              <w:rPr>
                <w:rFonts w:cs="Arial"/>
                <w:lang w:val="sr-Cyrl-RS"/>
              </w:rPr>
            </w:pPr>
            <w:r w:rsidRPr="001C7E1D">
              <w:rPr>
                <w:rFonts w:cs="Arial"/>
                <w:lang w:val="sr-Cyrl-RS"/>
              </w:rPr>
              <w:t>МП</w:t>
            </w:r>
          </w:p>
        </w:tc>
        <w:tc>
          <w:tcPr>
            <w:tcW w:w="4199" w:type="dxa"/>
            <w:tcBorders>
              <w:bottom w:val="single" w:sz="4" w:space="0" w:color="auto"/>
            </w:tcBorders>
          </w:tcPr>
          <w:p w14:paraId="74EEB68D" w14:textId="77777777" w:rsidR="002A01D5" w:rsidRPr="001C7E1D" w:rsidRDefault="00214D86">
            <w:pPr>
              <w:spacing w:before="0"/>
              <w:jc w:val="center"/>
              <w:rPr>
                <w:rFonts w:cs="Arial"/>
                <w:lang w:val="sr-Cyrl-RS"/>
              </w:rPr>
            </w:pPr>
            <w:r w:rsidRPr="001C7E1D">
              <w:rPr>
                <w:rFonts w:cs="Arial"/>
                <w:lang w:val="sr-Cyrl-RS"/>
              </w:rPr>
              <w:t>Овлашћено лице Наручиоца</w:t>
            </w:r>
          </w:p>
          <w:p w14:paraId="04DE335E" w14:textId="77777777" w:rsidR="002A01D5" w:rsidRPr="001C7E1D" w:rsidRDefault="002A01D5">
            <w:pPr>
              <w:spacing w:before="0"/>
              <w:rPr>
                <w:rFonts w:cs="Arial"/>
                <w:lang w:val="sr-Cyrl-RS"/>
              </w:rPr>
            </w:pPr>
          </w:p>
          <w:p w14:paraId="5B653F3D" w14:textId="77777777" w:rsidR="002A01D5" w:rsidRPr="001C7E1D" w:rsidRDefault="002A01D5">
            <w:pPr>
              <w:spacing w:before="0"/>
              <w:rPr>
                <w:rFonts w:cs="Arial"/>
                <w:lang w:val="sr-Cyrl-RS"/>
              </w:rPr>
            </w:pPr>
          </w:p>
        </w:tc>
      </w:tr>
      <w:tr w:rsidR="00214D86" w:rsidRPr="001C7E1D" w14:paraId="63B853B7" w14:textId="77777777" w:rsidTr="00F52170">
        <w:tc>
          <w:tcPr>
            <w:tcW w:w="1985" w:type="dxa"/>
          </w:tcPr>
          <w:p w14:paraId="3C7703DE" w14:textId="77777777" w:rsidR="00214D86" w:rsidRPr="001C7E1D" w:rsidRDefault="00214D86" w:rsidP="00214D86">
            <w:pPr>
              <w:rPr>
                <w:rFonts w:cs="Arial"/>
                <w:lang w:val="sr-Cyrl-RS"/>
              </w:rPr>
            </w:pPr>
          </w:p>
        </w:tc>
        <w:tc>
          <w:tcPr>
            <w:tcW w:w="4199" w:type="dxa"/>
            <w:tcBorders>
              <w:top w:val="single" w:sz="4" w:space="0" w:color="auto"/>
            </w:tcBorders>
          </w:tcPr>
          <w:p w14:paraId="3CDC1FAF" w14:textId="77777777" w:rsidR="002A01D5" w:rsidRPr="001C7E1D" w:rsidRDefault="00214D86">
            <w:pPr>
              <w:ind w:left="-816"/>
              <w:jc w:val="center"/>
              <w:rPr>
                <w:rFonts w:cs="Arial"/>
                <w:lang w:val="sr-Cyrl-RS"/>
              </w:rPr>
            </w:pPr>
            <w:r w:rsidRPr="001C7E1D">
              <w:rPr>
                <w:rFonts w:cs="Arial"/>
                <w:lang w:val="sr-Cyrl-RS"/>
              </w:rPr>
              <w:t>Потпис</w:t>
            </w:r>
          </w:p>
        </w:tc>
      </w:tr>
    </w:tbl>
    <w:p w14:paraId="317076D6" w14:textId="77777777" w:rsidR="00A02669" w:rsidRPr="001C7E1D" w:rsidRDefault="00214D86" w:rsidP="00CB7B1F">
      <w:pPr>
        <w:jc w:val="center"/>
        <w:rPr>
          <w:rFonts w:eastAsia="Arial Unicode MS" w:cs="Arial"/>
          <w:lang w:val="sr-Cyrl-RS"/>
        </w:rPr>
      </w:pPr>
      <w:r w:rsidRPr="001C7E1D">
        <w:rPr>
          <w:rFonts w:eastAsia="Arial Unicode MS" w:cs="Arial"/>
          <w:lang w:val="sr-Cyrl-RS"/>
        </w:rPr>
        <w:br w:type="page"/>
      </w:r>
      <w:bookmarkStart w:id="45" w:name="_Toc442559948"/>
      <w:bookmarkStart w:id="46" w:name="_Toc297798756"/>
      <w:bookmarkStart w:id="47" w:name="_Toc310433015"/>
      <w:bookmarkStart w:id="48" w:name="_Toc361395930"/>
      <w:bookmarkStart w:id="49" w:name="_Toc361395995"/>
      <w:bookmarkStart w:id="50" w:name="_Toc362821721"/>
      <w:bookmarkStart w:id="51" w:name="_Toc363929242"/>
      <w:bookmarkStart w:id="52" w:name="_Toc371073634"/>
      <w:bookmarkStart w:id="53" w:name="_Toc415142497"/>
      <w:bookmarkStart w:id="54" w:name="_Toc425673408"/>
      <w:bookmarkStart w:id="55" w:name="_Toc426365231"/>
      <w:bookmarkStart w:id="56" w:name="_Toc458508626"/>
      <w:bookmarkStart w:id="57" w:name="_Toc374917453"/>
    </w:p>
    <w:p w14:paraId="1EE4513E" w14:textId="77777777" w:rsidR="003A010D" w:rsidRDefault="003A010D" w:rsidP="003A010D">
      <w:pPr>
        <w:ind w:left="6480" w:firstLine="720"/>
        <w:rPr>
          <w:rFonts w:cs="Arial"/>
          <w:b/>
          <w:lang w:val="sr-Latn-RS"/>
        </w:rPr>
      </w:pPr>
      <w:r w:rsidRPr="00064C9B">
        <w:rPr>
          <w:rFonts w:cs="Arial"/>
          <w:b/>
          <w:lang w:val="sr-Cyrl-RS"/>
        </w:rPr>
        <w:lastRenderedPageBreak/>
        <w:t>ОБРАЗАЦ 9.</w:t>
      </w:r>
    </w:p>
    <w:p w14:paraId="44ACC778" w14:textId="77777777" w:rsidR="003A010D" w:rsidRDefault="003A010D" w:rsidP="003A010D">
      <w:pPr>
        <w:ind w:left="6480" w:firstLine="720"/>
        <w:rPr>
          <w:rFonts w:cs="Arial"/>
          <w:b/>
          <w:lang w:val="sr-Latn-RS"/>
        </w:rPr>
      </w:pPr>
    </w:p>
    <w:p w14:paraId="336D27B4" w14:textId="77777777" w:rsidR="003A010D" w:rsidRPr="003A010D" w:rsidRDefault="003A010D" w:rsidP="003A010D">
      <w:pPr>
        <w:ind w:left="6480" w:firstLine="720"/>
        <w:rPr>
          <w:rFonts w:cs="Arial"/>
          <w:b/>
          <w:lang w:val="sr-Latn-RS"/>
        </w:rPr>
      </w:pPr>
    </w:p>
    <w:p w14:paraId="380D7B8F" w14:textId="77777777" w:rsidR="003A010D" w:rsidRPr="001C7E1D" w:rsidRDefault="003A010D" w:rsidP="003A010D">
      <w:pPr>
        <w:spacing w:before="0"/>
        <w:rPr>
          <w:rFonts w:cs="Arial"/>
          <w:lang w:val="sr-Cyrl-RS"/>
        </w:rPr>
      </w:pPr>
    </w:p>
    <w:p w14:paraId="7849F416" w14:textId="77777777" w:rsidR="003A010D" w:rsidRPr="001C7E1D" w:rsidRDefault="003A010D" w:rsidP="003A010D">
      <w:pPr>
        <w:spacing w:before="0"/>
        <w:jc w:val="center"/>
        <w:rPr>
          <w:rFonts w:cs="Arial"/>
          <w:b/>
          <w:lang w:val="sr-Cyrl-RS"/>
        </w:rPr>
      </w:pPr>
      <w:r w:rsidRPr="001C7E1D">
        <w:rPr>
          <w:rFonts w:cs="Arial"/>
          <w:b/>
          <w:lang w:val="sr-Cyrl-RS"/>
        </w:rPr>
        <w:t>ОБРАЗАЦ ТРОШКОВА ПРИПРЕМЕ ПОНУДЕ</w:t>
      </w:r>
    </w:p>
    <w:p w14:paraId="4825F9B6" w14:textId="77777777" w:rsidR="003A010D" w:rsidRPr="001C7E1D" w:rsidRDefault="003A010D" w:rsidP="003A010D">
      <w:pPr>
        <w:spacing w:before="0"/>
        <w:rPr>
          <w:rFonts w:cs="Arial"/>
          <w:lang w:val="sr-Cyrl-RS"/>
        </w:rPr>
      </w:pPr>
    </w:p>
    <w:p w14:paraId="73E98F8F" w14:textId="77777777" w:rsidR="003A010D" w:rsidRPr="001C7E1D" w:rsidRDefault="003A010D" w:rsidP="003A010D">
      <w:pPr>
        <w:spacing w:before="0"/>
        <w:rPr>
          <w:rFonts w:cs="Arial"/>
          <w:lang w:val="sr-Cyrl-RS"/>
        </w:rPr>
      </w:pPr>
      <w:r w:rsidRPr="001C7E1D">
        <w:rPr>
          <w:rFonts w:cs="Arial"/>
          <w:lang w:val="sr-Cyrl-RS"/>
        </w:rPr>
        <w:t xml:space="preserve">за јавну набавку услуга: Модернизација система отпепељивања на ТЕНТ А, </w:t>
      </w:r>
      <w:r w:rsidRPr="00F457E1">
        <w:rPr>
          <w:rFonts w:cs="Arial"/>
          <w:lang w:val="sr-Cyrl-RS"/>
        </w:rPr>
        <w:t>ЈН/1000/0521/2018 (276/2018)</w:t>
      </w:r>
    </w:p>
    <w:p w14:paraId="623555FC" w14:textId="77777777" w:rsidR="003A010D" w:rsidRPr="001C7E1D" w:rsidRDefault="003A010D" w:rsidP="003A010D">
      <w:pPr>
        <w:spacing w:before="0"/>
        <w:rPr>
          <w:rFonts w:cs="Arial"/>
          <w:lang w:val="sr-Cyrl-RS"/>
        </w:rPr>
      </w:pPr>
    </w:p>
    <w:p w14:paraId="33309A43" w14:textId="1820D916" w:rsidR="003A010D" w:rsidRPr="001C7E1D" w:rsidRDefault="003A010D" w:rsidP="003A010D">
      <w:pPr>
        <w:spacing w:before="0"/>
        <w:rPr>
          <w:rFonts w:cs="Arial"/>
          <w:lang w:val="sr-Cyrl-RS"/>
        </w:rPr>
      </w:pPr>
      <w:r w:rsidRPr="001C7E1D">
        <w:rPr>
          <w:rFonts w:cs="Arial"/>
          <w:lang w:val="sr-Cyrl-RS"/>
        </w:rPr>
        <w:t xml:space="preserve">На основу члана 88. став 1. Закона о јавним набавкама („Службени гласник РС“, бр. 124/12, 14/2015 и 68/2015), члана </w:t>
      </w:r>
      <w:r w:rsidR="00CC5606">
        <w:rPr>
          <w:rFonts w:cs="Arial"/>
          <w:lang w:val="sr-Cyrl-RS"/>
        </w:rPr>
        <w:t>5</w:t>
      </w:r>
      <w:r w:rsidRPr="001C7E1D">
        <w:rPr>
          <w:rFonts w:cs="Arial"/>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14:paraId="6A9ABD86" w14:textId="77777777" w:rsidR="003A010D" w:rsidRPr="001C7E1D" w:rsidRDefault="003A010D" w:rsidP="003A010D">
      <w:pPr>
        <w:spacing w:before="0"/>
        <w:rPr>
          <w:rFonts w:cs="Arial"/>
          <w:lang w:val="sr-Cyrl-RS"/>
        </w:rPr>
      </w:pPr>
    </w:p>
    <w:p w14:paraId="4D65BEEE" w14:textId="77777777" w:rsidR="003A010D" w:rsidRPr="001C7E1D" w:rsidRDefault="003A010D" w:rsidP="003A010D">
      <w:pPr>
        <w:spacing w:before="0"/>
        <w:rPr>
          <w:rFonts w:cs="Arial"/>
          <w:lang w:val="sr-Cyrl-RS"/>
        </w:rPr>
      </w:pPr>
      <w:r w:rsidRPr="001C7E1D">
        <w:rPr>
          <w:rFonts w:cs="Arial"/>
          <w:lang w:val="sr-Cyrl-RS"/>
        </w:rPr>
        <w:t>СТРУКТУРУ ТРОШКОВА ПРИПРЕМЕ ПОНУДЕ</w:t>
      </w:r>
    </w:p>
    <w:p w14:paraId="535A96F6" w14:textId="77777777" w:rsidR="003A010D" w:rsidRPr="001C7E1D" w:rsidRDefault="003A010D" w:rsidP="003A010D">
      <w:pPr>
        <w:spacing w:before="0"/>
        <w:rPr>
          <w:rFonts w:cs="Arial"/>
          <w:lang w:val="sr-Cyrl-RS"/>
        </w:rPr>
      </w:pP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3A010D" w:rsidRPr="001C7E1D" w14:paraId="79D6095E" w14:textId="77777777" w:rsidTr="003B3EE4">
        <w:trPr>
          <w:trHeight w:val="567"/>
          <w:tblCellSpacing w:w="20" w:type="dxa"/>
        </w:trPr>
        <w:tc>
          <w:tcPr>
            <w:tcW w:w="5789" w:type="dxa"/>
            <w:shd w:val="clear" w:color="auto" w:fill="auto"/>
            <w:vAlign w:val="center"/>
          </w:tcPr>
          <w:p w14:paraId="555E47CA" w14:textId="77777777" w:rsidR="003A010D" w:rsidRPr="001C7E1D" w:rsidRDefault="003A010D" w:rsidP="003B3EE4">
            <w:pPr>
              <w:spacing w:before="0"/>
              <w:rPr>
                <w:rFonts w:cs="Arial"/>
                <w:b/>
                <w:lang w:val="sr-Cyrl-RS"/>
              </w:rPr>
            </w:pPr>
            <w:r w:rsidRPr="001C7E1D">
              <w:rPr>
                <w:rFonts w:cs="Arial"/>
                <w:b/>
                <w:lang w:val="sr-Cyrl-RS"/>
              </w:rPr>
              <w:t>Опис трошка</w:t>
            </w:r>
          </w:p>
        </w:tc>
        <w:tc>
          <w:tcPr>
            <w:tcW w:w="3163" w:type="dxa"/>
            <w:shd w:val="clear" w:color="auto" w:fill="auto"/>
            <w:vAlign w:val="center"/>
          </w:tcPr>
          <w:p w14:paraId="1CF4E3DB" w14:textId="77777777" w:rsidR="003A010D" w:rsidRPr="001C7E1D" w:rsidRDefault="003A010D" w:rsidP="003B3EE4">
            <w:pPr>
              <w:spacing w:before="0"/>
              <w:jc w:val="center"/>
              <w:rPr>
                <w:rFonts w:cs="Arial"/>
                <w:b/>
                <w:lang w:val="sr-Cyrl-RS"/>
              </w:rPr>
            </w:pPr>
            <w:r w:rsidRPr="001C7E1D">
              <w:rPr>
                <w:rFonts w:cs="Arial"/>
                <w:b/>
                <w:lang w:val="sr-Cyrl-RS"/>
              </w:rPr>
              <w:t>Износ (РСД)</w:t>
            </w:r>
          </w:p>
        </w:tc>
      </w:tr>
      <w:tr w:rsidR="003A010D" w:rsidRPr="001C7E1D" w14:paraId="56BCF3DE" w14:textId="77777777" w:rsidTr="003B3EE4">
        <w:trPr>
          <w:trHeight w:val="567"/>
          <w:tblCellSpacing w:w="20" w:type="dxa"/>
        </w:trPr>
        <w:tc>
          <w:tcPr>
            <w:tcW w:w="5789" w:type="dxa"/>
            <w:shd w:val="clear" w:color="auto" w:fill="auto"/>
            <w:vAlign w:val="center"/>
          </w:tcPr>
          <w:p w14:paraId="23325FEC" w14:textId="77777777" w:rsidR="003A010D" w:rsidRPr="001C7E1D" w:rsidRDefault="003A010D" w:rsidP="003B3EE4">
            <w:pPr>
              <w:spacing w:before="0"/>
              <w:rPr>
                <w:rFonts w:cs="Arial"/>
                <w:lang w:val="sr-Cyrl-RS"/>
              </w:rPr>
            </w:pPr>
            <w:r w:rsidRPr="001C7E1D">
              <w:rPr>
                <w:rFonts w:cs="Arial"/>
                <w:lang w:val="sr-Cyrl-RS"/>
              </w:rPr>
              <w:t>Трошкови прибављања средстава обезбеђења</w:t>
            </w:r>
          </w:p>
        </w:tc>
        <w:tc>
          <w:tcPr>
            <w:tcW w:w="3163" w:type="dxa"/>
            <w:shd w:val="clear" w:color="auto" w:fill="auto"/>
            <w:vAlign w:val="center"/>
          </w:tcPr>
          <w:p w14:paraId="5E96B57A" w14:textId="77777777" w:rsidR="003A010D" w:rsidRPr="001C7E1D" w:rsidRDefault="003A010D" w:rsidP="003B3EE4">
            <w:pPr>
              <w:spacing w:before="0"/>
              <w:rPr>
                <w:rFonts w:cs="Arial"/>
                <w:lang w:val="sr-Cyrl-RS"/>
              </w:rPr>
            </w:pPr>
          </w:p>
        </w:tc>
      </w:tr>
      <w:tr w:rsidR="003A010D" w:rsidRPr="001C7E1D" w14:paraId="1F9A909F" w14:textId="77777777" w:rsidTr="003B3EE4">
        <w:trPr>
          <w:trHeight w:val="567"/>
          <w:tblCellSpacing w:w="20" w:type="dxa"/>
        </w:trPr>
        <w:tc>
          <w:tcPr>
            <w:tcW w:w="5789" w:type="dxa"/>
            <w:shd w:val="clear" w:color="auto" w:fill="auto"/>
            <w:vAlign w:val="center"/>
          </w:tcPr>
          <w:p w14:paraId="29E470BA" w14:textId="77777777" w:rsidR="003A010D" w:rsidRPr="001C7E1D" w:rsidRDefault="003A010D" w:rsidP="003B3EE4">
            <w:pPr>
              <w:spacing w:before="0"/>
              <w:rPr>
                <w:rFonts w:cs="Arial"/>
                <w:lang w:val="sr-Cyrl-RS"/>
              </w:rPr>
            </w:pPr>
            <w:r w:rsidRPr="001C7E1D">
              <w:rPr>
                <w:rFonts w:cs="Arial"/>
                <w:lang w:val="sr-Cyrl-RS"/>
              </w:rPr>
              <w:t>Укупни трошкови без ПДВ</w:t>
            </w:r>
          </w:p>
        </w:tc>
        <w:tc>
          <w:tcPr>
            <w:tcW w:w="3163" w:type="dxa"/>
            <w:shd w:val="clear" w:color="auto" w:fill="auto"/>
            <w:vAlign w:val="center"/>
          </w:tcPr>
          <w:p w14:paraId="3BC56AAF" w14:textId="77777777" w:rsidR="003A010D" w:rsidRPr="001C7E1D" w:rsidRDefault="003A010D" w:rsidP="003B3EE4">
            <w:pPr>
              <w:spacing w:before="0"/>
              <w:rPr>
                <w:rFonts w:cs="Arial"/>
                <w:lang w:val="sr-Cyrl-RS"/>
              </w:rPr>
            </w:pPr>
          </w:p>
        </w:tc>
      </w:tr>
      <w:tr w:rsidR="003A010D" w:rsidRPr="001C7E1D" w14:paraId="0436E9B3" w14:textId="77777777" w:rsidTr="003B3EE4">
        <w:trPr>
          <w:trHeight w:val="567"/>
          <w:tblCellSpacing w:w="20" w:type="dxa"/>
        </w:trPr>
        <w:tc>
          <w:tcPr>
            <w:tcW w:w="5789" w:type="dxa"/>
            <w:shd w:val="clear" w:color="auto" w:fill="auto"/>
            <w:vAlign w:val="center"/>
          </w:tcPr>
          <w:p w14:paraId="07AADD76" w14:textId="77777777" w:rsidR="003A010D" w:rsidRPr="001C7E1D" w:rsidRDefault="003A010D" w:rsidP="003B3EE4">
            <w:pPr>
              <w:spacing w:before="0"/>
              <w:rPr>
                <w:rFonts w:cs="Arial"/>
                <w:lang w:val="sr-Cyrl-RS"/>
              </w:rPr>
            </w:pPr>
            <w:r w:rsidRPr="001C7E1D">
              <w:rPr>
                <w:rFonts w:cs="Arial"/>
                <w:lang w:val="sr-Cyrl-RS"/>
              </w:rPr>
              <w:t>ПДВ</w:t>
            </w:r>
          </w:p>
        </w:tc>
        <w:tc>
          <w:tcPr>
            <w:tcW w:w="3163" w:type="dxa"/>
            <w:shd w:val="clear" w:color="auto" w:fill="auto"/>
            <w:vAlign w:val="center"/>
          </w:tcPr>
          <w:p w14:paraId="40FEA619" w14:textId="77777777" w:rsidR="003A010D" w:rsidRPr="001C7E1D" w:rsidRDefault="003A010D" w:rsidP="003B3EE4">
            <w:pPr>
              <w:spacing w:before="0"/>
              <w:rPr>
                <w:rFonts w:cs="Arial"/>
                <w:lang w:val="sr-Cyrl-RS"/>
              </w:rPr>
            </w:pPr>
          </w:p>
        </w:tc>
      </w:tr>
      <w:tr w:rsidR="003A010D" w:rsidRPr="001C7E1D" w14:paraId="10CEEA07" w14:textId="77777777" w:rsidTr="003B3EE4">
        <w:trPr>
          <w:trHeight w:val="567"/>
          <w:tblCellSpacing w:w="20" w:type="dxa"/>
        </w:trPr>
        <w:tc>
          <w:tcPr>
            <w:tcW w:w="5789" w:type="dxa"/>
            <w:shd w:val="clear" w:color="auto" w:fill="auto"/>
            <w:vAlign w:val="center"/>
          </w:tcPr>
          <w:p w14:paraId="49B0189F" w14:textId="77777777" w:rsidR="003A010D" w:rsidRPr="001C7E1D" w:rsidRDefault="003A010D" w:rsidP="003B3EE4">
            <w:pPr>
              <w:spacing w:before="0"/>
              <w:rPr>
                <w:rFonts w:cs="Arial"/>
                <w:lang w:val="sr-Cyrl-RS"/>
              </w:rPr>
            </w:pPr>
          </w:p>
          <w:p w14:paraId="03AD6621" w14:textId="77777777" w:rsidR="003A010D" w:rsidRPr="001C7E1D" w:rsidRDefault="003A010D" w:rsidP="003B3EE4">
            <w:pPr>
              <w:spacing w:before="0"/>
              <w:rPr>
                <w:rFonts w:cs="Arial"/>
                <w:lang w:val="sr-Cyrl-RS"/>
              </w:rPr>
            </w:pPr>
            <w:r w:rsidRPr="001C7E1D">
              <w:rPr>
                <w:rFonts w:cs="Arial"/>
                <w:lang w:val="sr-Cyrl-RS"/>
              </w:rPr>
              <w:t>Укупни трошкови са ПДВ-ом</w:t>
            </w:r>
          </w:p>
        </w:tc>
        <w:tc>
          <w:tcPr>
            <w:tcW w:w="3163" w:type="dxa"/>
            <w:shd w:val="clear" w:color="auto" w:fill="auto"/>
            <w:vAlign w:val="center"/>
          </w:tcPr>
          <w:p w14:paraId="2E33B5B7" w14:textId="77777777" w:rsidR="003A010D" w:rsidRPr="001C7E1D" w:rsidRDefault="003A010D" w:rsidP="003B3EE4">
            <w:pPr>
              <w:spacing w:before="0"/>
              <w:rPr>
                <w:rFonts w:cs="Arial"/>
                <w:lang w:val="sr-Cyrl-RS"/>
              </w:rPr>
            </w:pPr>
          </w:p>
        </w:tc>
      </w:tr>
    </w:tbl>
    <w:p w14:paraId="6CF4B906" w14:textId="77777777" w:rsidR="003A010D" w:rsidRPr="001C7E1D" w:rsidRDefault="003A010D" w:rsidP="003A010D">
      <w:pPr>
        <w:spacing w:before="0"/>
        <w:rPr>
          <w:rFonts w:cs="Arial"/>
          <w:lang w:val="sr-Cyrl-RS"/>
        </w:rPr>
      </w:pPr>
    </w:p>
    <w:p w14:paraId="036B1B03" w14:textId="77777777" w:rsidR="003A010D" w:rsidRPr="001C7E1D" w:rsidRDefault="003A010D" w:rsidP="003A010D">
      <w:pPr>
        <w:spacing w:before="0"/>
        <w:rPr>
          <w:rFonts w:cs="Arial"/>
          <w:lang w:val="sr-Cyrl-RS"/>
        </w:rPr>
      </w:pPr>
      <w:r w:rsidRPr="001C7E1D">
        <w:rPr>
          <w:rFonts w:cs="Arial"/>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ЈН.</w:t>
      </w:r>
    </w:p>
    <w:p w14:paraId="3EF7F112" w14:textId="77777777" w:rsidR="003A010D" w:rsidRPr="001C7E1D" w:rsidRDefault="003A010D" w:rsidP="003A010D">
      <w:pPr>
        <w:spacing w:before="0"/>
        <w:rPr>
          <w:rFonts w:cs="Arial"/>
          <w:lang w:val="sr-Cyrl-RS"/>
        </w:rPr>
      </w:pPr>
    </w:p>
    <w:p w14:paraId="48E8151B" w14:textId="77777777" w:rsidR="003A010D" w:rsidRPr="001C7E1D" w:rsidRDefault="003A010D" w:rsidP="003A010D">
      <w:pPr>
        <w:spacing w:before="0"/>
        <w:rPr>
          <w:rFonts w:cs="Arial"/>
          <w:lang w:val="sr-Cyrl-RS"/>
        </w:rPr>
      </w:pPr>
    </w:p>
    <w:tbl>
      <w:tblPr>
        <w:tblW w:w="9322" w:type="dxa"/>
        <w:jc w:val="right"/>
        <w:tblLayout w:type="fixed"/>
        <w:tblLook w:val="0000" w:firstRow="0" w:lastRow="0" w:firstColumn="0" w:lastColumn="0" w:noHBand="0" w:noVBand="0"/>
      </w:tblPr>
      <w:tblGrid>
        <w:gridCol w:w="3173"/>
        <w:gridCol w:w="2127"/>
        <w:gridCol w:w="4022"/>
      </w:tblGrid>
      <w:tr w:rsidR="003A010D" w:rsidRPr="001C7E1D" w14:paraId="02D719DC" w14:textId="77777777" w:rsidTr="003B3EE4">
        <w:trPr>
          <w:jc w:val="right"/>
        </w:trPr>
        <w:tc>
          <w:tcPr>
            <w:tcW w:w="3173" w:type="dxa"/>
            <w:tcMar>
              <w:left w:w="0" w:type="dxa"/>
              <w:right w:w="0" w:type="dxa"/>
            </w:tcMar>
          </w:tcPr>
          <w:p w14:paraId="0A7E9749" w14:textId="77777777" w:rsidR="003A010D" w:rsidRPr="001C7E1D" w:rsidRDefault="003A010D" w:rsidP="003B3EE4">
            <w:pPr>
              <w:rPr>
                <w:rFonts w:cs="Arial"/>
                <w:lang w:val="sr-Cyrl-RS"/>
              </w:rPr>
            </w:pPr>
            <w:r w:rsidRPr="001C7E1D">
              <w:rPr>
                <w:rFonts w:cs="Arial"/>
                <w:lang w:val="sr-Cyrl-RS"/>
              </w:rPr>
              <w:t>Датум:</w:t>
            </w:r>
          </w:p>
        </w:tc>
        <w:tc>
          <w:tcPr>
            <w:tcW w:w="2127" w:type="dxa"/>
            <w:tcMar>
              <w:left w:w="0" w:type="dxa"/>
              <w:right w:w="0" w:type="dxa"/>
            </w:tcMar>
          </w:tcPr>
          <w:p w14:paraId="357E8344" w14:textId="77777777" w:rsidR="003A010D" w:rsidRPr="001C7E1D" w:rsidRDefault="003A010D" w:rsidP="003B3EE4">
            <w:pPr>
              <w:rPr>
                <w:rFonts w:cs="Arial"/>
                <w:lang w:val="sr-Cyrl-RS"/>
              </w:rPr>
            </w:pPr>
          </w:p>
        </w:tc>
        <w:tc>
          <w:tcPr>
            <w:tcW w:w="4022" w:type="dxa"/>
            <w:tcMar>
              <w:left w:w="0" w:type="dxa"/>
              <w:right w:w="0" w:type="dxa"/>
            </w:tcMar>
          </w:tcPr>
          <w:p w14:paraId="517EA6F0" w14:textId="77777777" w:rsidR="003A010D" w:rsidRPr="001C7E1D" w:rsidRDefault="003A010D" w:rsidP="003B3EE4">
            <w:pPr>
              <w:jc w:val="center"/>
              <w:rPr>
                <w:rFonts w:cs="Arial"/>
                <w:lang w:val="sr-Cyrl-RS"/>
              </w:rPr>
            </w:pPr>
            <w:r w:rsidRPr="001C7E1D">
              <w:rPr>
                <w:rFonts w:cs="Arial"/>
                <w:lang w:val="sr-Cyrl-RS"/>
              </w:rPr>
              <w:t>Понуђач</w:t>
            </w:r>
          </w:p>
        </w:tc>
      </w:tr>
      <w:tr w:rsidR="003A010D" w:rsidRPr="001C7E1D" w14:paraId="45E8E066" w14:textId="77777777" w:rsidTr="003B3EE4">
        <w:trPr>
          <w:jc w:val="right"/>
        </w:trPr>
        <w:tc>
          <w:tcPr>
            <w:tcW w:w="3173" w:type="dxa"/>
            <w:tcMar>
              <w:left w:w="0" w:type="dxa"/>
              <w:right w:w="0" w:type="dxa"/>
            </w:tcMar>
          </w:tcPr>
          <w:p w14:paraId="1107CA24" w14:textId="77777777" w:rsidR="003A010D" w:rsidRPr="001C7E1D" w:rsidRDefault="003A010D" w:rsidP="003B3EE4">
            <w:pPr>
              <w:rPr>
                <w:rFonts w:cs="Arial"/>
                <w:lang w:val="sr-Cyrl-RS"/>
              </w:rPr>
            </w:pPr>
          </w:p>
        </w:tc>
        <w:tc>
          <w:tcPr>
            <w:tcW w:w="2127" w:type="dxa"/>
            <w:tcMar>
              <w:left w:w="0" w:type="dxa"/>
              <w:right w:w="0" w:type="dxa"/>
            </w:tcMar>
          </w:tcPr>
          <w:p w14:paraId="72E289EA" w14:textId="77777777" w:rsidR="003A010D" w:rsidRPr="001C7E1D" w:rsidRDefault="003A010D" w:rsidP="003B3EE4">
            <w:pPr>
              <w:jc w:val="center"/>
              <w:rPr>
                <w:rFonts w:cs="Arial"/>
                <w:lang w:val="sr-Cyrl-RS"/>
              </w:rPr>
            </w:pPr>
            <w:r w:rsidRPr="001C7E1D">
              <w:rPr>
                <w:rFonts w:cs="Arial"/>
                <w:lang w:val="sr-Cyrl-RS"/>
              </w:rPr>
              <w:t>М.П.</w:t>
            </w:r>
          </w:p>
        </w:tc>
        <w:tc>
          <w:tcPr>
            <w:tcW w:w="4022" w:type="dxa"/>
            <w:tcMar>
              <w:left w:w="0" w:type="dxa"/>
              <w:right w:w="0" w:type="dxa"/>
            </w:tcMar>
          </w:tcPr>
          <w:p w14:paraId="77D1C7BF" w14:textId="77777777" w:rsidR="003A010D" w:rsidRPr="001C7E1D" w:rsidRDefault="003A010D" w:rsidP="003B3EE4">
            <w:pPr>
              <w:rPr>
                <w:rFonts w:cs="Arial"/>
                <w:lang w:val="sr-Cyrl-RS"/>
              </w:rPr>
            </w:pPr>
          </w:p>
        </w:tc>
      </w:tr>
      <w:tr w:rsidR="003A010D" w:rsidRPr="001C7E1D" w14:paraId="2E187AFF" w14:textId="77777777" w:rsidTr="003B3EE4">
        <w:trPr>
          <w:jc w:val="right"/>
        </w:trPr>
        <w:tc>
          <w:tcPr>
            <w:tcW w:w="3173" w:type="dxa"/>
            <w:tcBorders>
              <w:bottom w:val="single" w:sz="4" w:space="0" w:color="auto"/>
            </w:tcBorders>
            <w:tcMar>
              <w:left w:w="0" w:type="dxa"/>
              <w:right w:w="0" w:type="dxa"/>
            </w:tcMar>
          </w:tcPr>
          <w:p w14:paraId="11F58632" w14:textId="77777777" w:rsidR="003A010D" w:rsidRPr="001C7E1D" w:rsidRDefault="003A010D" w:rsidP="003B3EE4">
            <w:pPr>
              <w:rPr>
                <w:rFonts w:cs="Arial"/>
                <w:lang w:val="sr-Cyrl-RS"/>
              </w:rPr>
            </w:pPr>
          </w:p>
        </w:tc>
        <w:tc>
          <w:tcPr>
            <w:tcW w:w="2127" w:type="dxa"/>
            <w:tcMar>
              <w:left w:w="0" w:type="dxa"/>
              <w:right w:w="0" w:type="dxa"/>
            </w:tcMar>
          </w:tcPr>
          <w:p w14:paraId="1329D72D" w14:textId="77777777" w:rsidR="003A010D" w:rsidRPr="001C7E1D" w:rsidRDefault="003A010D" w:rsidP="003B3EE4">
            <w:pPr>
              <w:rPr>
                <w:rFonts w:cs="Arial"/>
                <w:lang w:val="sr-Cyrl-RS"/>
              </w:rPr>
            </w:pPr>
          </w:p>
        </w:tc>
        <w:tc>
          <w:tcPr>
            <w:tcW w:w="4022" w:type="dxa"/>
            <w:tcBorders>
              <w:bottom w:val="single" w:sz="4" w:space="0" w:color="auto"/>
            </w:tcBorders>
            <w:tcMar>
              <w:left w:w="0" w:type="dxa"/>
              <w:right w:w="0" w:type="dxa"/>
            </w:tcMar>
          </w:tcPr>
          <w:p w14:paraId="473096DD" w14:textId="77777777" w:rsidR="003A010D" w:rsidRPr="001C7E1D" w:rsidRDefault="003A010D" w:rsidP="003B3EE4">
            <w:pPr>
              <w:rPr>
                <w:rFonts w:cs="Arial"/>
                <w:lang w:val="sr-Cyrl-RS"/>
              </w:rPr>
            </w:pPr>
          </w:p>
        </w:tc>
      </w:tr>
      <w:tr w:rsidR="003A010D" w:rsidRPr="001C7E1D" w14:paraId="1CB00D8D" w14:textId="77777777" w:rsidTr="003B3EE4">
        <w:trPr>
          <w:trHeight w:val="389"/>
          <w:jc w:val="right"/>
        </w:trPr>
        <w:tc>
          <w:tcPr>
            <w:tcW w:w="3173" w:type="dxa"/>
            <w:tcBorders>
              <w:top w:val="single" w:sz="4" w:space="0" w:color="auto"/>
            </w:tcBorders>
            <w:tcMar>
              <w:left w:w="0" w:type="dxa"/>
              <w:right w:w="0" w:type="dxa"/>
            </w:tcMar>
          </w:tcPr>
          <w:p w14:paraId="7C3352E3" w14:textId="77777777" w:rsidR="003A010D" w:rsidRPr="001C7E1D" w:rsidRDefault="003A010D" w:rsidP="003B3EE4">
            <w:pPr>
              <w:rPr>
                <w:rFonts w:cs="Arial"/>
                <w:lang w:val="sr-Cyrl-RS"/>
              </w:rPr>
            </w:pPr>
          </w:p>
        </w:tc>
        <w:tc>
          <w:tcPr>
            <w:tcW w:w="2127" w:type="dxa"/>
            <w:tcMar>
              <w:left w:w="0" w:type="dxa"/>
              <w:right w:w="0" w:type="dxa"/>
            </w:tcMar>
          </w:tcPr>
          <w:p w14:paraId="57FFCEE4" w14:textId="77777777" w:rsidR="003A010D" w:rsidRPr="001C7E1D" w:rsidRDefault="003A010D" w:rsidP="003B3EE4">
            <w:pPr>
              <w:rPr>
                <w:rFonts w:cs="Arial"/>
                <w:lang w:val="sr-Cyrl-RS"/>
              </w:rPr>
            </w:pPr>
          </w:p>
        </w:tc>
        <w:tc>
          <w:tcPr>
            <w:tcW w:w="4022" w:type="dxa"/>
            <w:tcBorders>
              <w:top w:val="single" w:sz="4" w:space="0" w:color="auto"/>
            </w:tcBorders>
            <w:tcMar>
              <w:left w:w="0" w:type="dxa"/>
              <w:right w:w="0" w:type="dxa"/>
            </w:tcMar>
          </w:tcPr>
          <w:p w14:paraId="0BB0E78F" w14:textId="77777777" w:rsidR="003A010D" w:rsidRPr="001C7E1D" w:rsidRDefault="003A010D" w:rsidP="003B3EE4">
            <w:pPr>
              <w:rPr>
                <w:rFonts w:cs="Arial"/>
                <w:lang w:val="sr-Cyrl-RS"/>
              </w:rPr>
            </w:pPr>
          </w:p>
        </w:tc>
      </w:tr>
    </w:tbl>
    <w:p w14:paraId="2904A155" w14:textId="77777777" w:rsidR="003A010D" w:rsidRPr="001C7E1D" w:rsidRDefault="003A010D" w:rsidP="003A010D">
      <w:pPr>
        <w:spacing w:before="0"/>
        <w:rPr>
          <w:rFonts w:cs="Arial"/>
          <w:lang w:val="sr-Cyrl-RS"/>
        </w:rPr>
      </w:pPr>
      <w:r w:rsidRPr="001C7E1D">
        <w:rPr>
          <w:rFonts w:cs="Arial"/>
          <w:lang w:val="sr-Cyrl-RS"/>
        </w:rPr>
        <w:t>Напомене:</w:t>
      </w:r>
    </w:p>
    <w:p w14:paraId="31ADFBD1" w14:textId="77777777" w:rsidR="003A010D" w:rsidRPr="001C7E1D" w:rsidRDefault="003A010D" w:rsidP="003A010D">
      <w:pPr>
        <w:tabs>
          <w:tab w:val="left" w:pos="426"/>
        </w:tabs>
        <w:spacing w:before="0"/>
        <w:rPr>
          <w:rFonts w:cs="Arial"/>
          <w:lang w:val="sr-Cyrl-RS"/>
        </w:rPr>
      </w:pPr>
      <w:r w:rsidRPr="001C7E1D">
        <w:rPr>
          <w:rFonts w:cs="Arial"/>
          <w:lang w:val="sr-Cyrl-RS"/>
        </w:rPr>
        <w:t>-</w:t>
      </w:r>
      <w:r w:rsidRPr="001C7E1D">
        <w:rPr>
          <w:rFonts w:cs="Arial"/>
          <w:lang w:val="sr-Cyrl-RS"/>
        </w:rPr>
        <w:tab/>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AA254C4" w14:textId="77777777" w:rsidR="003A010D" w:rsidRPr="001C7E1D" w:rsidRDefault="003A010D" w:rsidP="003A010D">
      <w:pPr>
        <w:tabs>
          <w:tab w:val="left" w:pos="426"/>
        </w:tabs>
        <w:spacing w:before="0"/>
        <w:rPr>
          <w:rFonts w:cs="Arial"/>
          <w:lang w:val="sr-Cyrl-RS"/>
        </w:rPr>
      </w:pPr>
      <w:r w:rsidRPr="001C7E1D">
        <w:rPr>
          <w:rFonts w:cs="Arial"/>
          <w:lang w:val="sr-Cyrl-RS"/>
        </w:rPr>
        <w:t>-</w:t>
      </w:r>
      <w:r w:rsidRPr="001C7E1D">
        <w:rPr>
          <w:rFonts w:cs="Arial"/>
          <w:lang w:val="sr-Cyrl-RS"/>
        </w:rPr>
        <w:tab/>
        <w:t>остале трошкове припреме и подношења понуде сноси искључиво понуђач и не може тражити од наручиоца накнаду трошкова (члан 88. став 2. Закона)</w:t>
      </w:r>
    </w:p>
    <w:p w14:paraId="409AED39" w14:textId="77777777" w:rsidR="003A010D" w:rsidRDefault="003A010D" w:rsidP="003A010D">
      <w:pPr>
        <w:tabs>
          <w:tab w:val="left" w:pos="426"/>
        </w:tabs>
        <w:spacing w:before="0"/>
        <w:rPr>
          <w:rFonts w:cs="Arial"/>
          <w:lang w:val="sr-Cyrl-RS"/>
        </w:rPr>
      </w:pPr>
      <w:r w:rsidRPr="001C7E1D">
        <w:rPr>
          <w:rFonts w:cs="Arial"/>
          <w:lang w:val="sr-Cyrl-RS"/>
        </w:rPr>
        <w:t>-</w:t>
      </w:r>
      <w:r w:rsidRPr="001C7E1D">
        <w:rPr>
          <w:rFonts w:cs="Arial"/>
          <w:lang w:val="sr-Cyrl-RS"/>
        </w:rPr>
        <w:tab/>
        <w:t>уколико понуђач не попуни образац трошкова припреме понуде, Наручилац није дужан да му надокнади трошкове и у Законом прописаном случају</w:t>
      </w:r>
      <w:r>
        <w:rPr>
          <w:rFonts w:cs="Arial"/>
          <w:lang w:val="sr-Cyrl-RS"/>
        </w:rPr>
        <w:t xml:space="preserve"> </w:t>
      </w:r>
    </w:p>
    <w:p w14:paraId="128B6DAA" w14:textId="77777777" w:rsidR="003A010D" w:rsidRPr="001C7E1D" w:rsidRDefault="003A010D" w:rsidP="003A010D">
      <w:pPr>
        <w:spacing w:before="0"/>
        <w:jc w:val="left"/>
        <w:rPr>
          <w:rFonts w:cs="Arial"/>
          <w:b/>
          <w:lang w:val="sr-Cyrl-RS"/>
        </w:rPr>
      </w:pPr>
    </w:p>
    <w:p w14:paraId="428BC409" w14:textId="77777777" w:rsidR="002A01D5" w:rsidRPr="001C7E1D" w:rsidRDefault="002A01D5">
      <w:pPr>
        <w:spacing w:before="0"/>
        <w:jc w:val="center"/>
        <w:rPr>
          <w:rFonts w:cs="Arial"/>
          <w:b/>
          <w:lang w:val="sr-Cyrl-RS"/>
        </w:rPr>
      </w:pPr>
    </w:p>
    <w:p w14:paraId="06EC7460" w14:textId="77777777" w:rsidR="00731A81" w:rsidRDefault="00731A81">
      <w:pPr>
        <w:spacing w:before="0"/>
        <w:jc w:val="center"/>
        <w:rPr>
          <w:rFonts w:cs="Arial"/>
          <w:b/>
          <w:lang w:val="sr-Latn-RS"/>
        </w:rPr>
      </w:pPr>
    </w:p>
    <w:p w14:paraId="7C2DA458" w14:textId="77777777" w:rsidR="003A010D" w:rsidRDefault="003A010D">
      <w:pPr>
        <w:spacing w:before="0"/>
        <w:jc w:val="center"/>
        <w:rPr>
          <w:rFonts w:cs="Arial"/>
          <w:b/>
          <w:lang w:val="sr-Latn-RS"/>
        </w:rPr>
      </w:pPr>
    </w:p>
    <w:p w14:paraId="7E06C7C4" w14:textId="77777777" w:rsidR="003A010D" w:rsidRDefault="003A010D">
      <w:pPr>
        <w:spacing w:before="0"/>
        <w:jc w:val="center"/>
        <w:rPr>
          <w:rFonts w:cs="Arial"/>
          <w:b/>
          <w:lang w:val="sr-Latn-RS"/>
        </w:rPr>
      </w:pPr>
    </w:p>
    <w:p w14:paraId="652A9786" w14:textId="77777777" w:rsidR="003A010D" w:rsidRDefault="003A010D">
      <w:pPr>
        <w:spacing w:before="0"/>
        <w:jc w:val="center"/>
        <w:rPr>
          <w:rFonts w:cs="Arial"/>
          <w:b/>
          <w:lang w:val="sr-Latn-RS"/>
        </w:rPr>
      </w:pPr>
    </w:p>
    <w:p w14:paraId="2E03CA1F" w14:textId="77777777" w:rsidR="003A010D" w:rsidRPr="003A010D" w:rsidRDefault="003A010D">
      <w:pPr>
        <w:spacing w:before="0"/>
        <w:jc w:val="center"/>
        <w:rPr>
          <w:rFonts w:cs="Arial"/>
          <w:b/>
          <w:lang w:val="sr-Latn-RS"/>
        </w:rPr>
      </w:pPr>
    </w:p>
    <w:p w14:paraId="383937F4" w14:textId="77777777" w:rsidR="00731A81" w:rsidRDefault="00731A81">
      <w:pPr>
        <w:spacing w:before="0"/>
        <w:jc w:val="center"/>
        <w:rPr>
          <w:rFonts w:cs="Arial"/>
          <w:b/>
          <w:lang w:val="sr-Cyrl-RS"/>
        </w:rPr>
      </w:pPr>
    </w:p>
    <w:p w14:paraId="06246482" w14:textId="447B24A9" w:rsidR="002A01D5" w:rsidRPr="001C7E1D" w:rsidRDefault="003A010D">
      <w:pPr>
        <w:spacing w:before="0"/>
        <w:jc w:val="center"/>
        <w:rPr>
          <w:rFonts w:cs="Arial"/>
          <w:b/>
          <w:lang w:val="sr-Cyrl-RS"/>
        </w:rPr>
      </w:pPr>
      <w:r>
        <w:rPr>
          <w:rFonts w:cs="Arial"/>
          <w:b/>
          <w:lang w:val="sr-Latn-RS"/>
        </w:rPr>
        <w:t xml:space="preserve">9. </w:t>
      </w:r>
      <w:r w:rsidR="00214D86" w:rsidRPr="001C7E1D">
        <w:rPr>
          <w:rFonts w:cs="Arial"/>
          <w:b/>
          <w:lang w:val="sr-Cyrl-RS"/>
        </w:rPr>
        <w:t>МОДЕЛ УГОВОРА</w:t>
      </w:r>
      <w:bookmarkEnd w:id="45"/>
    </w:p>
    <w:p w14:paraId="3D30930A" w14:textId="77777777" w:rsidR="002A01D5" w:rsidRPr="001C7E1D" w:rsidRDefault="002A01D5">
      <w:pPr>
        <w:spacing w:before="0"/>
        <w:rPr>
          <w:rFonts w:cs="Arial"/>
          <w:lang w:val="sr-Cyrl-RS"/>
        </w:rPr>
      </w:pPr>
    </w:p>
    <w:p w14:paraId="0B85A8DF" w14:textId="77777777" w:rsidR="002A01D5" w:rsidRPr="001C7E1D" w:rsidRDefault="008B0B50">
      <w:pPr>
        <w:spacing w:before="0"/>
        <w:rPr>
          <w:rFonts w:cs="Arial"/>
          <w:lang w:val="sr-Cyrl-RS"/>
        </w:rPr>
      </w:pPr>
      <w:r w:rsidRPr="001C7E1D">
        <w:rPr>
          <w:rFonts w:cs="Arial"/>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1AC3C5E" w14:textId="77777777" w:rsidR="002A01D5" w:rsidRPr="001C7E1D" w:rsidRDefault="002A01D5">
      <w:pPr>
        <w:spacing w:before="0"/>
        <w:rPr>
          <w:rFonts w:cs="Arial"/>
          <w:lang w:val="sr-Cyrl-RS"/>
        </w:rPr>
      </w:pPr>
    </w:p>
    <w:p w14:paraId="6794B551" w14:textId="77777777" w:rsidR="002A01D5" w:rsidRPr="001C7E1D" w:rsidRDefault="008B0B50">
      <w:pPr>
        <w:spacing w:before="0"/>
        <w:rPr>
          <w:rFonts w:cs="Arial"/>
          <w:b/>
          <w:lang w:val="sr-Cyrl-RS"/>
        </w:rPr>
      </w:pPr>
      <w:r w:rsidRPr="001C7E1D">
        <w:rPr>
          <w:rFonts w:cs="Arial"/>
          <w:b/>
          <w:lang w:val="sr-Cyrl-RS"/>
        </w:rPr>
        <w:t>Уговорне стране:</w:t>
      </w:r>
    </w:p>
    <w:p w14:paraId="4EFCD617" w14:textId="77777777" w:rsidR="002A01D5" w:rsidRPr="001C7E1D" w:rsidRDefault="002A01D5">
      <w:pPr>
        <w:spacing w:before="0"/>
        <w:rPr>
          <w:rFonts w:cs="Arial"/>
          <w:b/>
          <w:lang w:val="sr-Cyrl-RS"/>
        </w:rPr>
      </w:pPr>
    </w:p>
    <w:p w14:paraId="54AE1F40" w14:textId="77777777" w:rsidR="002A01D5" w:rsidRPr="001C7E1D" w:rsidRDefault="008B0B50">
      <w:pPr>
        <w:spacing w:before="0"/>
        <w:rPr>
          <w:rFonts w:cs="Arial"/>
          <w:b/>
          <w:lang w:val="sr-Cyrl-RS"/>
        </w:rPr>
      </w:pPr>
      <w:r w:rsidRPr="001C7E1D">
        <w:rPr>
          <w:rFonts w:cs="Arial"/>
          <w:b/>
          <w:lang w:val="sr-Cyrl-RS"/>
        </w:rPr>
        <w:t xml:space="preserve">КОРИСНИК УСЛУГЕ: </w:t>
      </w:r>
    </w:p>
    <w:p w14:paraId="36F1AD7F" w14:textId="77777777" w:rsidR="002A01D5" w:rsidRPr="001C7E1D" w:rsidRDefault="002A01D5">
      <w:pPr>
        <w:spacing w:before="0"/>
        <w:rPr>
          <w:rFonts w:cs="Arial"/>
          <w:lang w:val="sr-Cyrl-RS"/>
        </w:rPr>
      </w:pPr>
    </w:p>
    <w:p w14:paraId="7099B368" w14:textId="77777777" w:rsidR="002A01D5" w:rsidRPr="001C7E1D" w:rsidRDefault="008B0B50">
      <w:pPr>
        <w:spacing w:before="0"/>
        <w:rPr>
          <w:rFonts w:cs="Arial"/>
          <w:lang w:val="sr-Cyrl-RS"/>
        </w:rPr>
      </w:pPr>
      <w:r w:rsidRPr="001C7E1D">
        <w:rPr>
          <w:rFonts w:cs="Arial"/>
          <w:lang w:val="sr-Cyrl-RS"/>
        </w:rPr>
        <w:t xml:space="preserve">Јавно предузеће „Електропривреда Србије“ Београд, Улица Балканска бр. 13, матични број: 20053658, ПИБ 103920327, текући рачун 160-700-13, </w:t>
      </w:r>
      <w:r w:rsidR="00C82405">
        <w:rPr>
          <w:rFonts w:cs="Arial"/>
          <w:lang w:val="sr-Cyrl-RS"/>
        </w:rPr>
        <w:t>Банк</w:t>
      </w:r>
      <w:r w:rsidR="007F3DB8" w:rsidRPr="001C7E1D">
        <w:rPr>
          <w:rFonts w:cs="Arial"/>
          <w:lang w:val="sr-Cyrl-RS"/>
        </w:rPr>
        <w:t>а</w:t>
      </w:r>
      <w:r w:rsidRPr="001C7E1D">
        <w:rPr>
          <w:rFonts w:cs="Arial"/>
          <w:lang w:val="sr-Cyrl-RS"/>
        </w:rPr>
        <w:t xml:space="preserve"> </w:t>
      </w:r>
      <w:r w:rsidR="00C82405">
        <w:rPr>
          <w:rFonts w:cs="Arial"/>
          <w:lang w:val="sr-Cyrl-RS"/>
        </w:rPr>
        <w:t>Intesa</w:t>
      </w:r>
      <w:r w:rsidRPr="001C7E1D">
        <w:rPr>
          <w:rFonts w:cs="Arial"/>
          <w:lang w:val="sr-Cyrl-RS"/>
        </w:rPr>
        <w:t xml:space="preserve"> а.д. Београд, које заступа законски заступник, Милорад Грчић, в.д. директора (у даљем тексту: Корисник услуге)</w:t>
      </w:r>
    </w:p>
    <w:p w14:paraId="5384878E" w14:textId="77777777" w:rsidR="002A01D5" w:rsidRPr="001C7E1D" w:rsidRDefault="002A01D5">
      <w:pPr>
        <w:spacing w:before="0"/>
        <w:rPr>
          <w:rFonts w:cs="Arial"/>
          <w:lang w:val="sr-Cyrl-RS"/>
        </w:rPr>
      </w:pPr>
    </w:p>
    <w:p w14:paraId="1E512649" w14:textId="77777777" w:rsidR="002A01D5" w:rsidRPr="001C7E1D" w:rsidRDefault="008B0B50">
      <w:pPr>
        <w:spacing w:before="0"/>
        <w:rPr>
          <w:rFonts w:cs="Arial"/>
          <w:lang w:val="sr-Cyrl-RS"/>
        </w:rPr>
      </w:pPr>
      <w:r w:rsidRPr="001C7E1D">
        <w:rPr>
          <w:rFonts w:cs="Arial"/>
          <w:lang w:val="sr-Cyrl-RS"/>
        </w:rPr>
        <w:t>и</w:t>
      </w:r>
    </w:p>
    <w:p w14:paraId="2A366DE0" w14:textId="77777777" w:rsidR="002A01D5" w:rsidRPr="001C7E1D" w:rsidRDefault="002A01D5">
      <w:pPr>
        <w:spacing w:before="0"/>
        <w:rPr>
          <w:rFonts w:cs="Arial"/>
          <w:lang w:val="sr-Cyrl-RS"/>
        </w:rPr>
      </w:pPr>
    </w:p>
    <w:p w14:paraId="0521FC6D" w14:textId="77777777" w:rsidR="002A01D5" w:rsidRPr="005F334A" w:rsidRDefault="008B0B50">
      <w:pPr>
        <w:spacing w:before="0"/>
        <w:rPr>
          <w:rFonts w:cs="Arial"/>
          <w:b/>
          <w:lang w:val="sr-Cyrl-RS"/>
        </w:rPr>
      </w:pPr>
      <w:r w:rsidRPr="005F334A">
        <w:rPr>
          <w:rFonts w:cs="Arial"/>
          <w:b/>
          <w:lang w:val="sr-Cyrl-RS"/>
        </w:rPr>
        <w:t>ПРУЖАЛАЦ УСЛУГЕ:</w:t>
      </w:r>
    </w:p>
    <w:p w14:paraId="03DD911B" w14:textId="77777777" w:rsidR="002A01D5" w:rsidRPr="001C7E1D" w:rsidRDefault="002A01D5">
      <w:pPr>
        <w:spacing w:before="0"/>
        <w:rPr>
          <w:rFonts w:cs="Arial"/>
          <w:lang w:val="sr-Cyrl-RS"/>
        </w:rPr>
      </w:pPr>
    </w:p>
    <w:p w14:paraId="6614726D" w14:textId="77777777" w:rsidR="002A01D5" w:rsidRPr="001C7E1D" w:rsidRDefault="008B0B50">
      <w:pPr>
        <w:spacing w:before="0"/>
        <w:rPr>
          <w:rFonts w:cs="Arial"/>
          <w:lang w:val="sr-Cyrl-RS"/>
        </w:rPr>
      </w:pPr>
      <w:r w:rsidRPr="001C7E1D">
        <w:rPr>
          <w:rFonts w:cs="Arial"/>
          <w:lang w:val="sr-Cyrl-RS"/>
        </w:rPr>
        <w:t>_________________ (назив Пружаоца услуге) ________ (седиште), ул. ____________ (назив улице), бр.____, матични број: ___________, ПИБ: __________, текући рачун ___________ (број текућег рачуна), Банка __________ (назив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w:t>
      </w:r>
    </w:p>
    <w:p w14:paraId="3976B396" w14:textId="77777777" w:rsidR="002A01D5" w:rsidRPr="001C7E1D" w:rsidRDefault="002A01D5">
      <w:pPr>
        <w:spacing w:before="0"/>
        <w:rPr>
          <w:rFonts w:cs="Arial"/>
          <w:lang w:val="sr-Cyrl-RS"/>
        </w:rPr>
      </w:pPr>
    </w:p>
    <w:p w14:paraId="19D4623A" w14:textId="77777777" w:rsidR="002A01D5" w:rsidRPr="001C7E1D" w:rsidRDefault="008B0B50">
      <w:pPr>
        <w:spacing w:before="0"/>
        <w:rPr>
          <w:rFonts w:eastAsia="Arial Unicode MS" w:cs="Arial"/>
          <w:lang w:val="sr-Cyrl-RS"/>
        </w:rPr>
      </w:pPr>
      <w:r w:rsidRPr="001C7E1D">
        <w:rPr>
          <w:rFonts w:eastAsia="Arial Unicode MS" w:cs="Arial"/>
          <w:lang w:val="sr-Cyrl-RS"/>
        </w:rPr>
        <w:t>док су чланови групе/подизвођачи:</w:t>
      </w:r>
    </w:p>
    <w:p w14:paraId="03C911A8" w14:textId="77777777" w:rsidR="002A01D5" w:rsidRPr="001C7E1D" w:rsidRDefault="008B0B50">
      <w:pPr>
        <w:spacing w:before="0"/>
        <w:rPr>
          <w:rFonts w:eastAsia="Arial Unicode MS" w:cs="Arial"/>
          <w:lang w:val="sr-Cyrl-RS"/>
        </w:rPr>
      </w:pPr>
      <w:r w:rsidRPr="001C7E1D">
        <w:rPr>
          <w:rFonts w:eastAsia="Arial Unicode MS" w:cs="Arial"/>
          <w:lang w:val="sr-Cyrl-RS"/>
        </w:rPr>
        <w:t>________________ _________, Ул. _______ бр. __ Матични број _________, ПИБ _______, Текући рачун _____ Банка ___________ кога заступа __________.</w:t>
      </w:r>
    </w:p>
    <w:p w14:paraId="53B7118D" w14:textId="77777777" w:rsidR="002A01D5" w:rsidRPr="001C7E1D" w:rsidRDefault="008B0B50">
      <w:pPr>
        <w:spacing w:before="0"/>
        <w:rPr>
          <w:rFonts w:eastAsia="Arial Unicode MS" w:cs="Arial"/>
          <w:lang w:val="sr-Cyrl-RS"/>
        </w:rPr>
      </w:pPr>
      <w:r w:rsidRPr="001C7E1D">
        <w:rPr>
          <w:rFonts w:eastAsia="Arial Unicode MS" w:cs="Arial"/>
          <w:lang w:val="sr-Cyrl-RS"/>
        </w:rPr>
        <w:t>_________________ _________, Ул. _______ бр.__ Матични број _________, ПИБ _______, Текући рачун _____ Банка _________, кога заступа __________.</w:t>
      </w:r>
    </w:p>
    <w:p w14:paraId="31293EEB" w14:textId="77777777" w:rsidR="002A01D5" w:rsidRPr="001C7E1D" w:rsidRDefault="008B0B50">
      <w:pPr>
        <w:spacing w:before="0"/>
        <w:rPr>
          <w:rFonts w:cs="Arial"/>
          <w:lang w:val="sr-Cyrl-RS"/>
        </w:rPr>
      </w:pPr>
      <w:r w:rsidRPr="001C7E1D">
        <w:rPr>
          <w:rFonts w:cs="Arial"/>
          <w:lang w:val="sr-Cyrl-RS"/>
        </w:rPr>
        <w:t xml:space="preserve"> </w:t>
      </w:r>
    </w:p>
    <w:p w14:paraId="165F780B" w14:textId="77777777" w:rsidR="002A01D5" w:rsidRPr="001C7E1D" w:rsidRDefault="008B0B50">
      <w:pPr>
        <w:spacing w:before="0"/>
        <w:rPr>
          <w:rFonts w:cs="Arial"/>
          <w:lang w:val="sr-Cyrl-RS"/>
        </w:rPr>
      </w:pPr>
      <w:r w:rsidRPr="001C7E1D">
        <w:rPr>
          <w:rFonts w:cs="Arial"/>
          <w:lang w:val="sr-Cyrl-RS"/>
        </w:rPr>
        <w:t xml:space="preserve">(у даљем тексту заједно: Уговорне стране) </w:t>
      </w:r>
    </w:p>
    <w:p w14:paraId="678CFA16" w14:textId="77777777" w:rsidR="002A01D5" w:rsidRPr="001C7E1D" w:rsidRDefault="002A01D5">
      <w:pPr>
        <w:spacing w:before="0"/>
        <w:rPr>
          <w:rFonts w:cs="Arial"/>
          <w:lang w:val="sr-Cyrl-RS"/>
        </w:rPr>
      </w:pPr>
    </w:p>
    <w:p w14:paraId="266311C2" w14:textId="77777777" w:rsidR="002A01D5" w:rsidRPr="001C7E1D" w:rsidRDefault="008B0B50">
      <w:pPr>
        <w:spacing w:before="0"/>
        <w:rPr>
          <w:rFonts w:cs="Arial"/>
          <w:lang w:val="sr-Cyrl-RS"/>
        </w:rPr>
      </w:pPr>
      <w:r w:rsidRPr="001C7E1D">
        <w:rPr>
          <w:rFonts w:cs="Arial"/>
          <w:lang w:val="sr-Cyrl-RS"/>
        </w:rPr>
        <w:t>закључиле су у Београду,</w:t>
      </w:r>
    </w:p>
    <w:p w14:paraId="41AD0B4E" w14:textId="77777777" w:rsidR="002A01D5" w:rsidRPr="003B3EE4" w:rsidRDefault="002A01D5">
      <w:pPr>
        <w:spacing w:before="0"/>
        <w:rPr>
          <w:rFonts w:cs="Arial"/>
          <w:b/>
          <w:lang w:val="sr-Cyrl-RS"/>
        </w:rPr>
      </w:pPr>
    </w:p>
    <w:p w14:paraId="26978249" w14:textId="77777777" w:rsidR="002A01D5" w:rsidRDefault="008B0B50" w:rsidP="003B3EE4">
      <w:pPr>
        <w:spacing w:before="0"/>
        <w:jc w:val="center"/>
        <w:rPr>
          <w:rFonts w:cs="Arial"/>
          <w:b/>
          <w:lang w:val="sr-Cyrl-RS"/>
        </w:rPr>
      </w:pPr>
      <w:r w:rsidRPr="003B3EE4">
        <w:rPr>
          <w:rFonts w:cs="Arial"/>
          <w:b/>
          <w:lang w:val="sr-Cyrl-RS"/>
        </w:rPr>
        <w:t>УГОВОР О ПРУЖАЊУ УСЛУГЕ</w:t>
      </w:r>
    </w:p>
    <w:p w14:paraId="29DB7F50" w14:textId="64AFDF26" w:rsidR="009A2A55" w:rsidRPr="003B3EE4" w:rsidRDefault="009A2A55" w:rsidP="003B3EE4">
      <w:pPr>
        <w:spacing w:before="0"/>
        <w:jc w:val="center"/>
        <w:rPr>
          <w:rFonts w:cs="Arial"/>
          <w:b/>
          <w:lang w:val="sr-Cyrl-RS"/>
        </w:rPr>
      </w:pPr>
      <w:r>
        <w:rPr>
          <w:rFonts w:cs="Arial"/>
          <w:b/>
          <w:lang w:val="sr-Cyrl-RS"/>
        </w:rPr>
        <w:t>Модернизација система отпепељивања ТЕНТ А</w:t>
      </w:r>
    </w:p>
    <w:p w14:paraId="1D6DE0EB" w14:textId="77777777" w:rsidR="002A01D5" w:rsidRPr="001C7E1D" w:rsidRDefault="002A01D5">
      <w:pPr>
        <w:spacing w:before="0"/>
        <w:rPr>
          <w:rFonts w:cs="Arial"/>
          <w:lang w:val="sr-Cyrl-RS"/>
        </w:rPr>
      </w:pPr>
    </w:p>
    <w:p w14:paraId="1B5A6C44" w14:textId="77777777" w:rsidR="002A01D5" w:rsidRPr="001C7E1D" w:rsidRDefault="008B0B50">
      <w:pPr>
        <w:spacing w:before="0"/>
        <w:rPr>
          <w:rFonts w:cs="Arial"/>
          <w:b/>
          <w:lang w:val="sr-Cyrl-RS"/>
        </w:rPr>
      </w:pPr>
      <w:r w:rsidRPr="001C7E1D">
        <w:rPr>
          <w:rFonts w:cs="Arial"/>
          <w:b/>
          <w:lang w:val="sr-Cyrl-RS"/>
        </w:rPr>
        <w:t>УВОДНЕ ОДРЕДБЕ</w:t>
      </w:r>
    </w:p>
    <w:p w14:paraId="76F83ED2" w14:textId="77777777" w:rsidR="002A01D5" w:rsidRPr="001C7E1D" w:rsidRDefault="002A01D5">
      <w:pPr>
        <w:spacing w:before="0"/>
        <w:rPr>
          <w:rFonts w:cs="Arial"/>
          <w:lang w:val="sr-Cyrl-RS"/>
        </w:rPr>
      </w:pPr>
    </w:p>
    <w:p w14:paraId="2C8F017D" w14:textId="77777777" w:rsidR="002A01D5" w:rsidRPr="001C7E1D" w:rsidRDefault="008B0B50">
      <w:pPr>
        <w:spacing w:before="0"/>
        <w:rPr>
          <w:rFonts w:cs="Arial"/>
          <w:lang w:val="sr-Cyrl-RS"/>
        </w:rPr>
      </w:pPr>
      <w:r w:rsidRPr="001C7E1D">
        <w:rPr>
          <w:rFonts w:cs="Arial"/>
          <w:lang w:val="sr-Cyrl-RS"/>
        </w:rPr>
        <w:t>имајући у виду:</w:t>
      </w:r>
    </w:p>
    <w:p w14:paraId="0538F45A" w14:textId="77777777" w:rsidR="002A01D5" w:rsidRPr="001C7E1D" w:rsidRDefault="002A01D5">
      <w:pPr>
        <w:spacing w:before="0"/>
        <w:rPr>
          <w:rFonts w:cs="Arial"/>
          <w:lang w:val="sr-Cyrl-RS"/>
        </w:rPr>
      </w:pPr>
    </w:p>
    <w:p w14:paraId="7502CF4C" w14:textId="77777777" w:rsidR="002A01D5" w:rsidRPr="001C7E1D" w:rsidRDefault="008B0B50">
      <w:pPr>
        <w:tabs>
          <w:tab w:val="left" w:pos="426"/>
        </w:tabs>
        <w:spacing w:before="0"/>
        <w:rPr>
          <w:rFonts w:cs="Arial"/>
          <w:lang w:val="sr-Cyrl-RS"/>
        </w:rPr>
      </w:pPr>
      <w:r w:rsidRPr="001C7E1D">
        <w:rPr>
          <w:rFonts w:cs="Arial"/>
          <w:lang w:val="sr-Cyrl-RS"/>
        </w:rPr>
        <w:t>•</w:t>
      </w:r>
      <w:r w:rsidRPr="001C7E1D">
        <w:rPr>
          <w:rFonts w:cs="Arial"/>
          <w:lang w:val="sr-Cyrl-RS"/>
        </w:rPr>
        <w:tab/>
        <w:t>да је Наручилац (у даљем тексту:</w:t>
      </w:r>
      <w:r w:rsidR="009B370F">
        <w:rPr>
          <w:rFonts w:cs="Arial"/>
          <w:lang w:val="sr-Cyrl-RS"/>
        </w:rPr>
        <w:t xml:space="preserve"> </w:t>
      </w:r>
      <w:r w:rsidRPr="001C7E1D">
        <w:rPr>
          <w:rFonts w:cs="Arial"/>
          <w:lang w:val="sr-Cyrl-RS"/>
        </w:rPr>
        <w:t xml:space="preserve">Корисник услуге) спровео, </w:t>
      </w:r>
      <w:r w:rsidR="001D69A2" w:rsidRPr="001C7E1D">
        <w:rPr>
          <w:rFonts w:cs="Arial"/>
          <w:lang w:val="sr-Cyrl-RS"/>
        </w:rPr>
        <w:t>преговарачки</w:t>
      </w:r>
      <w:r w:rsidRPr="001C7E1D">
        <w:rPr>
          <w:rFonts w:cs="Arial"/>
          <w:lang w:val="sr-Cyrl-RS"/>
        </w:rPr>
        <w:t xml:space="preserve"> поступак</w:t>
      </w:r>
      <w:r w:rsidR="001D69A2" w:rsidRPr="001C7E1D">
        <w:rPr>
          <w:rFonts w:cs="Arial"/>
          <w:lang w:val="sr-Cyrl-RS"/>
        </w:rPr>
        <w:t xml:space="preserve"> са објављивањем позива за подношење понуда</w:t>
      </w:r>
      <w:r w:rsidRPr="001C7E1D">
        <w:rPr>
          <w:rFonts w:cs="Arial"/>
          <w:lang w:val="sr-Cyrl-RS"/>
        </w:rPr>
        <w:t xml:space="preserve">, сагласно члану </w:t>
      </w:r>
      <w:r w:rsidR="001D69A2" w:rsidRPr="001C7E1D">
        <w:rPr>
          <w:rFonts w:cs="Arial"/>
          <w:lang w:val="sr-Cyrl-RS"/>
        </w:rPr>
        <w:t>123</w:t>
      </w:r>
      <w:r w:rsidRPr="001C7E1D">
        <w:rPr>
          <w:rFonts w:cs="Arial"/>
          <w:lang w:val="sr-Cyrl-RS"/>
        </w:rPr>
        <w:t xml:space="preserve">. Закона о јавним набавкама („Службени гласник РС“ број 124/2012, 14/2015 и 68/2015) (у даљем тексту: Закон) за јавну набавку услуге: Модернизација система </w:t>
      </w:r>
      <w:r w:rsidR="001D69A2" w:rsidRPr="001C7E1D">
        <w:rPr>
          <w:rFonts w:cs="Arial"/>
          <w:lang w:val="sr-Cyrl-RS"/>
        </w:rPr>
        <w:t>отпепељивања</w:t>
      </w:r>
      <w:r w:rsidRPr="001C7E1D">
        <w:rPr>
          <w:rFonts w:cs="Arial"/>
          <w:lang w:val="sr-Cyrl-RS"/>
        </w:rPr>
        <w:t xml:space="preserve"> ТЕНТ А</w:t>
      </w:r>
      <w:r w:rsidR="001D69A2" w:rsidRPr="001C7E1D">
        <w:rPr>
          <w:rFonts w:cs="Arial"/>
          <w:lang w:val="sr-Cyrl-RS"/>
        </w:rPr>
        <w:t xml:space="preserve"> </w:t>
      </w:r>
      <w:r w:rsidR="00F457E1" w:rsidRPr="00F457E1">
        <w:rPr>
          <w:rFonts w:cs="Arial"/>
          <w:lang w:val="sr-Cyrl-RS"/>
        </w:rPr>
        <w:t>ЈН/1000/0521/2018 (276/2018)</w:t>
      </w:r>
    </w:p>
    <w:p w14:paraId="07D79611" w14:textId="77777777" w:rsidR="002A01D5" w:rsidRPr="001C7E1D" w:rsidRDefault="008B0B50">
      <w:pPr>
        <w:tabs>
          <w:tab w:val="left" w:pos="426"/>
        </w:tabs>
        <w:spacing w:before="0"/>
        <w:rPr>
          <w:rFonts w:cs="Arial"/>
          <w:lang w:val="sr-Cyrl-RS"/>
        </w:rPr>
      </w:pPr>
      <w:r w:rsidRPr="001C7E1D">
        <w:rPr>
          <w:rFonts w:cs="Arial"/>
          <w:lang w:val="sr-Cyrl-RS"/>
        </w:rPr>
        <w:t>•</w:t>
      </w:r>
      <w:r w:rsidRPr="001C7E1D">
        <w:rPr>
          <w:rFonts w:cs="Arial"/>
          <w:lang w:val="sr-Cyrl-R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74A4BC9A" w14:textId="77777777" w:rsidR="002A01D5" w:rsidRPr="001C7E1D" w:rsidRDefault="008B0B50">
      <w:pPr>
        <w:tabs>
          <w:tab w:val="left" w:pos="426"/>
        </w:tabs>
        <w:spacing w:before="0"/>
        <w:rPr>
          <w:rFonts w:cs="Arial"/>
          <w:lang w:val="sr-Cyrl-RS"/>
        </w:rPr>
      </w:pPr>
      <w:r w:rsidRPr="001C7E1D">
        <w:rPr>
          <w:rFonts w:cs="Arial"/>
          <w:lang w:val="sr-Cyrl-RS"/>
        </w:rPr>
        <w:t>•</w:t>
      </w:r>
      <w:r w:rsidRPr="001C7E1D">
        <w:rPr>
          <w:rFonts w:cs="Arial"/>
          <w:lang w:val="sr-Cyrl-RS"/>
        </w:rPr>
        <w:tab/>
        <w:t>да Понуда Понуђача</w:t>
      </w:r>
      <w:r w:rsidR="003B0F9C" w:rsidRPr="001C7E1D">
        <w:rPr>
          <w:rFonts w:cs="Arial"/>
          <w:lang w:val="sr-Cyrl-RS"/>
        </w:rPr>
        <w:t xml:space="preserve"> </w:t>
      </w:r>
      <w:r w:rsidRPr="001C7E1D">
        <w:rPr>
          <w:rFonts w:cs="Arial"/>
          <w:lang w:val="sr-Cyrl-RS"/>
        </w:rPr>
        <w:t>(у даљем тексту Пружао</w:t>
      </w:r>
      <w:r w:rsidR="009B370F">
        <w:rPr>
          <w:rFonts w:cs="Arial"/>
          <w:lang w:val="sr-Cyrl-RS"/>
        </w:rPr>
        <w:t>ц</w:t>
      </w:r>
      <w:r w:rsidRPr="001C7E1D">
        <w:rPr>
          <w:rFonts w:cs="Arial"/>
          <w:lang w:val="sr-Cyrl-RS"/>
        </w:rPr>
        <w:t xml:space="preserve">а услуге) у поступку јавне набавке, ЈН број </w:t>
      </w:r>
      <w:r w:rsidR="00F457E1" w:rsidRPr="00F457E1">
        <w:rPr>
          <w:rFonts w:cs="Arial"/>
          <w:lang w:val="sr-Cyrl-RS"/>
        </w:rPr>
        <w:t>ЈН/1000/0521/2018 (276/2018)</w:t>
      </w:r>
      <w:r w:rsidRPr="001C7E1D">
        <w:rPr>
          <w:rFonts w:cs="Arial"/>
          <w:lang w:val="sr-Cyrl-RS"/>
        </w:rPr>
        <w:t xml:space="preserve">, која је заведена код Корисника услуге ЈП ЕПС под бројем ______ од __________. </w:t>
      </w:r>
      <w:r w:rsidR="00F52170" w:rsidRPr="001C7E1D">
        <w:rPr>
          <w:rFonts w:cs="Arial"/>
          <w:lang w:val="sr-Cyrl-RS"/>
        </w:rPr>
        <w:t>г</w:t>
      </w:r>
      <w:r w:rsidRPr="001C7E1D">
        <w:rPr>
          <w:rFonts w:cs="Arial"/>
          <w:lang w:val="sr-Cyrl-RS"/>
        </w:rPr>
        <w:t>одине</w:t>
      </w:r>
      <w:r w:rsidR="003B0F9C" w:rsidRPr="001C7E1D">
        <w:rPr>
          <w:rFonts w:cs="Arial"/>
          <w:lang w:val="sr-Cyrl-RS"/>
        </w:rPr>
        <w:t>,</w:t>
      </w:r>
      <w:r w:rsidRPr="001C7E1D">
        <w:rPr>
          <w:rFonts w:cs="Arial"/>
          <w:lang w:val="sr-Cyrl-RS"/>
        </w:rPr>
        <w:t xml:space="preserve"> у потпуности одговара захтеву Корисника услуге из позива за подношење понуда и Конкурсној документацији; </w:t>
      </w:r>
    </w:p>
    <w:p w14:paraId="6EE44326" w14:textId="77777777" w:rsidR="002A01D5" w:rsidRPr="001C7E1D" w:rsidRDefault="008B0B50">
      <w:pPr>
        <w:tabs>
          <w:tab w:val="left" w:pos="426"/>
        </w:tabs>
        <w:spacing w:before="0"/>
        <w:rPr>
          <w:rFonts w:cs="Arial"/>
          <w:lang w:val="sr-Cyrl-RS"/>
        </w:rPr>
      </w:pPr>
      <w:r w:rsidRPr="001C7E1D">
        <w:rPr>
          <w:rFonts w:cs="Arial"/>
          <w:lang w:val="sr-Cyrl-RS"/>
        </w:rPr>
        <w:lastRenderedPageBreak/>
        <w:t>•</w:t>
      </w:r>
      <w:r w:rsidRPr="001C7E1D">
        <w:rPr>
          <w:rFonts w:cs="Arial"/>
          <w:lang w:val="sr-Cyrl-RS"/>
        </w:rPr>
        <w:tab/>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услуге, </w:t>
      </w:r>
      <w:r w:rsidR="00F457E1" w:rsidRPr="00F457E1">
        <w:rPr>
          <w:rFonts w:cs="Arial"/>
          <w:lang w:val="sr-Cyrl-RS"/>
        </w:rPr>
        <w:t>ЈН/1000/0521/2018 (276/2018)</w:t>
      </w:r>
      <w:r w:rsidR="003B0F9C" w:rsidRPr="001C7E1D">
        <w:rPr>
          <w:rFonts w:cs="Arial"/>
          <w:lang w:val="sr-Cyrl-RS"/>
        </w:rPr>
        <w:t>.</w:t>
      </w:r>
      <w:r w:rsidRPr="001C7E1D">
        <w:rPr>
          <w:rFonts w:cs="Arial"/>
          <w:lang w:val="sr-Cyrl-RS"/>
        </w:rPr>
        <w:t xml:space="preserve"> </w:t>
      </w:r>
    </w:p>
    <w:p w14:paraId="45F0F587" w14:textId="77777777" w:rsidR="00214D86" w:rsidRPr="001C7E1D" w:rsidRDefault="00214D86" w:rsidP="00A02669">
      <w:pPr>
        <w:spacing w:before="0"/>
        <w:rPr>
          <w:rFonts w:cs="Arial"/>
          <w:lang w:val="sr-Cyrl-RS"/>
        </w:rPr>
      </w:pPr>
    </w:p>
    <w:p w14:paraId="48080519" w14:textId="77777777" w:rsidR="002A01D5" w:rsidRPr="001C7E1D" w:rsidRDefault="002A01D5">
      <w:pPr>
        <w:spacing w:before="0"/>
        <w:rPr>
          <w:rFonts w:cs="Arial"/>
          <w:lang w:val="sr-Cyrl-RS"/>
        </w:rPr>
      </w:pPr>
    </w:p>
    <w:p w14:paraId="76B86DBD" w14:textId="77777777" w:rsidR="002A01D5" w:rsidRPr="001C7E1D" w:rsidRDefault="008B0B50">
      <w:pPr>
        <w:spacing w:before="0"/>
        <w:jc w:val="center"/>
        <w:rPr>
          <w:rFonts w:cs="Arial"/>
          <w:b/>
          <w:lang w:val="sr-Cyrl-RS"/>
        </w:rPr>
      </w:pPr>
      <w:r w:rsidRPr="001C7E1D">
        <w:rPr>
          <w:rFonts w:cs="Arial"/>
          <w:b/>
          <w:lang w:val="sr-Cyrl-RS"/>
        </w:rPr>
        <w:t>ПРЕДМЕТ УГОВОРА</w:t>
      </w:r>
    </w:p>
    <w:p w14:paraId="1C56EDD0" w14:textId="77777777" w:rsidR="003B0F9C" w:rsidRPr="001C7E1D" w:rsidRDefault="003B0F9C" w:rsidP="00A02669">
      <w:pPr>
        <w:spacing w:before="0"/>
        <w:jc w:val="center"/>
        <w:rPr>
          <w:rFonts w:cs="Arial"/>
          <w:b/>
          <w:lang w:val="sr-Cyrl-RS"/>
        </w:rPr>
      </w:pPr>
    </w:p>
    <w:p w14:paraId="4DEE0BAB" w14:textId="77777777" w:rsidR="002A01D5" w:rsidRPr="001C7E1D" w:rsidRDefault="008B0B50">
      <w:pPr>
        <w:spacing w:before="0"/>
        <w:jc w:val="center"/>
        <w:rPr>
          <w:rFonts w:cs="Arial"/>
          <w:b/>
          <w:lang w:val="sr-Cyrl-RS"/>
        </w:rPr>
      </w:pPr>
      <w:r w:rsidRPr="001C7E1D">
        <w:rPr>
          <w:rFonts w:cs="Arial"/>
          <w:b/>
          <w:lang w:val="sr-Cyrl-RS"/>
        </w:rPr>
        <w:t>Члан 1.</w:t>
      </w:r>
    </w:p>
    <w:p w14:paraId="4042876C" w14:textId="77777777" w:rsidR="003B0F9C" w:rsidRPr="001C7E1D" w:rsidRDefault="003B0F9C" w:rsidP="00A02669">
      <w:pPr>
        <w:spacing w:before="0"/>
        <w:rPr>
          <w:rFonts w:cs="Arial"/>
          <w:lang w:val="sr-Cyrl-RS"/>
        </w:rPr>
      </w:pPr>
    </w:p>
    <w:p w14:paraId="53520E14" w14:textId="41278FC8" w:rsidR="002A01D5" w:rsidRPr="001C7E1D" w:rsidRDefault="008B0B50">
      <w:pPr>
        <w:spacing w:before="0"/>
        <w:rPr>
          <w:rFonts w:cs="Arial"/>
          <w:lang w:val="sr-Cyrl-RS"/>
        </w:rPr>
      </w:pPr>
      <w:r w:rsidRPr="001C7E1D">
        <w:rPr>
          <w:rFonts w:cs="Arial"/>
          <w:lang w:val="sr-Cyrl-RS"/>
        </w:rPr>
        <w:t>Овим Уговором о пружању услуге (у даљем тексту: Уговор) Пружалац услуге се обавезује да за потребе</w:t>
      </w:r>
      <w:r w:rsidR="00E8696E">
        <w:rPr>
          <w:rFonts w:cs="Arial"/>
          <w:lang w:val="sr-Cyrl-RS"/>
        </w:rPr>
        <w:t xml:space="preserve"> Корисника услуге изврши </w:t>
      </w:r>
      <w:r w:rsidR="009036E0">
        <w:rPr>
          <w:rFonts w:cs="Arial"/>
          <w:lang w:val="sr-Cyrl-RS"/>
        </w:rPr>
        <w:t>у</w:t>
      </w:r>
      <w:r w:rsidRPr="001C7E1D">
        <w:rPr>
          <w:rFonts w:eastAsia="Calibri" w:cs="Arial"/>
          <w:lang w:val="sr-Cyrl-RS"/>
        </w:rPr>
        <w:t>слугу</w:t>
      </w:r>
      <w:r w:rsidR="00E8696E">
        <w:rPr>
          <w:rFonts w:cs="Arial"/>
          <w:lang w:val="sr-Cyrl-RS"/>
        </w:rPr>
        <w:t xml:space="preserve"> </w:t>
      </w:r>
      <w:r w:rsidRPr="001C7E1D">
        <w:rPr>
          <w:rFonts w:cs="Arial"/>
          <w:lang w:val="sr-Cyrl-RS"/>
        </w:rPr>
        <w:t xml:space="preserve"> </w:t>
      </w:r>
      <w:r w:rsidR="00E8696E" w:rsidRPr="001C7E1D">
        <w:rPr>
          <w:rFonts w:cs="Arial"/>
          <w:lang w:val="sr-Cyrl-RS"/>
        </w:rPr>
        <w:t>Модернизација система отпепељивања ТЕНТ А</w:t>
      </w:r>
      <w:r w:rsidR="00E8696E">
        <w:rPr>
          <w:rFonts w:cs="Arial"/>
          <w:lang w:val="sr-Cyrl-RS"/>
        </w:rPr>
        <w:t xml:space="preserve">, </w:t>
      </w:r>
      <w:r w:rsidR="009036E0">
        <w:rPr>
          <w:rFonts w:cs="Arial"/>
          <w:lang w:val="sr-Cyrl-RS"/>
        </w:rPr>
        <w:t xml:space="preserve">(у даљем тексту: Услугу) </w:t>
      </w:r>
      <w:r w:rsidRPr="001C7E1D">
        <w:rPr>
          <w:rFonts w:cs="Arial"/>
          <w:lang w:val="sr-Cyrl-RS"/>
        </w:rPr>
        <w:t xml:space="preserve">у свему према Конкурсној документацији за </w:t>
      </w:r>
      <w:r w:rsidR="00F457E1" w:rsidRPr="00F457E1">
        <w:rPr>
          <w:rFonts w:cs="Arial"/>
          <w:lang w:val="sr-Cyrl-RS"/>
        </w:rPr>
        <w:t>ЈН/1000/0521/2018 (276/2018)</w:t>
      </w:r>
      <w:r w:rsidRPr="001C7E1D">
        <w:rPr>
          <w:rFonts w:cs="Arial"/>
          <w:lang w:val="sr-Cyrl-RS"/>
        </w:rPr>
        <w:t xml:space="preserve">, Понуди Пружаоца услуге </w:t>
      </w:r>
      <w:r w:rsidRPr="001C7E1D">
        <w:rPr>
          <w:rFonts w:eastAsia="Calibri" w:cs="Arial"/>
          <w:lang w:val="sr-Cyrl-RS"/>
        </w:rPr>
        <w:t>бр. _____ од __.__.201__. године, Обрасцу стру</w:t>
      </w:r>
      <w:r w:rsidR="009A30EF">
        <w:rPr>
          <w:rFonts w:eastAsia="Calibri" w:cs="Arial"/>
          <w:lang w:val="sr-Cyrl-RS"/>
        </w:rPr>
        <w:t>к</w:t>
      </w:r>
      <w:r w:rsidRPr="001C7E1D">
        <w:rPr>
          <w:rFonts w:eastAsia="Calibri" w:cs="Arial"/>
          <w:lang w:val="sr-Cyrl-RS"/>
        </w:rPr>
        <w:t>туре цене</w:t>
      </w:r>
      <w:r w:rsidR="007F399F">
        <w:rPr>
          <w:rFonts w:eastAsia="Calibri" w:cs="Arial"/>
          <w:lang w:val="sr-Cyrl-RS"/>
        </w:rPr>
        <w:t xml:space="preserve"> и </w:t>
      </w:r>
      <w:r w:rsidR="007F399F" w:rsidRPr="001C7E1D">
        <w:rPr>
          <w:rFonts w:eastAsia="Calibri" w:cs="Arial"/>
          <w:lang w:val="sr-Cyrl-RS"/>
        </w:rPr>
        <w:t xml:space="preserve">техничкој спецификацији, </w:t>
      </w:r>
      <w:r w:rsidRPr="001C7E1D">
        <w:rPr>
          <w:rFonts w:cs="Arial"/>
          <w:lang w:val="sr-Cyrl-RS"/>
        </w:rPr>
        <w:t xml:space="preserve"> које, као Прилог 1, Прилог 2, Прилог 3 и Прилог 4, чине саставни део Уговора.</w:t>
      </w:r>
    </w:p>
    <w:p w14:paraId="0DF2F8EC" w14:textId="77777777" w:rsidR="002A01D5" w:rsidRPr="001C7E1D" w:rsidRDefault="002A01D5">
      <w:pPr>
        <w:spacing w:before="0"/>
        <w:rPr>
          <w:rFonts w:eastAsia="Calibri" w:cs="Arial"/>
          <w:lang w:val="sr-Cyrl-RS"/>
        </w:rPr>
      </w:pPr>
    </w:p>
    <w:p w14:paraId="3D443F8A" w14:textId="77777777" w:rsidR="002A01D5" w:rsidRPr="001C7E1D" w:rsidRDefault="008B0B50">
      <w:pPr>
        <w:spacing w:before="0"/>
        <w:jc w:val="center"/>
        <w:rPr>
          <w:rFonts w:cs="Arial"/>
          <w:b/>
          <w:lang w:val="sr-Cyrl-RS"/>
        </w:rPr>
      </w:pPr>
      <w:r w:rsidRPr="001C7E1D">
        <w:rPr>
          <w:rFonts w:cs="Arial"/>
          <w:b/>
          <w:lang w:val="sr-Cyrl-RS"/>
        </w:rPr>
        <w:t>ЦЕНА</w:t>
      </w:r>
    </w:p>
    <w:p w14:paraId="7E4667BF" w14:textId="77777777" w:rsidR="003B0F9C" w:rsidRPr="001C7E1D" w:rsidRDefault="003B0F9C" w:rsidP="00A02669">
      <w:pPr>
        <w:spacing w:before="0"/>
        <w:jc w:val="center"/>
        <w:rPr>
          <w:rFonts w:cs="Arial"/>
          <w:b/>
          <w:lang w:val="sr-Cyrl-RS"/>
        </w:rPr>
      </w:pPr>
    </w:p>
    <w:p w14:paraId="6E0709B0" w14:textId="77777777" w:rsidR="002A01D5" w:rsidRPr="001C7E1D" w:rsidRDefault="008B0B50">
      <w:pPr>
        <w:spacing w:before="0"/>
        <w:jc w:val="center"/>
        <w:rPr>
          <w:rFonts w:cs="Arial"/>
          <w:b/>
          <w:lang w:val="sr-Cyrl-RS"/>
        </w:rPr>
      </w:pPr>
      <w:r w:rsidRPr="001C7E1D">
        <w:rPr>
          <w:rFonts w:cs="Arial"/>
          <w:b/>
          <w:lang w:val="sr-Cyrl-RS"/>
        </w:rPr>
        <w:t>Члан 2.</w:t>
      </w:r>
    </w:p>
    <w:p w14:paraId="1F0B9628" w14:textId="77777777" w:rsidR="003B0F9C" w:rsidRPr="001C7E1D" w:rsidRDefault="003B0F9C" w:rsidP="00A02669">
      <w:pPr>
        <w:spacing w:before="0"/>
        <w:rPr>
          <w:rFonts w:cs="Arial"/>
          <w:lang w:val="sr-Cyrl-RS"/>
        </w:rPr>
      </w:pPr>
    </w:p>
    <w:p w14:paraId="1A8C41B1" w14:textId="77777777" w:rsidR="003B0F9C" w:rsidRDefault="00B53A34" w:rsidP="00A02669">
      <w:pPr>
        <w:spacing w:before="0"/>
        <w:rPr>
          <w:rFonts w:cs="Arial"/>
          <w:lang w:val="sr-Cyrl-RS"/>
        </w:rPr>
      </w:pPr>
      <w:r>
        <w:rPr>
          <w:rFonts w:cs="Arial"/>
          <w:lang w:val="sr-Cyrl-RS"/>
        </w:rPr>
        <w:t>Укупна ц</w:t>
      </w:r>
      <w:r w:rsidR="008B0B50" w:rsidRPr="001C7E1D">
        <w:rPr>
          <w:rFonts w:cs="Arial"/>
          <w:lang w:val="sr-Cyrl-RS"/>
        </w:rPr>
        <w:t>ена Услуге из члана 1. овог Уговора износи</w:t>
      </w:r>
      <w:r w:rsidR="003B0F9C" w:rsidRPr="001C7E1D">
        <w:rPr>
          <w:rFonts w:cs="Arial"/>
          <w:lang w:val="sr-Cyrl-RS"/>
        </w:rPr>
        <w:t>:</w:t>
      </w:r>
    </w:p>
    <w:p w14:paraId="11C0EFE1" w14:textId="77777777" w:rsidR="00B53A34" w:rsidRDefault="00B53A34" w:rsidP="00A02669">
      <w:pPr>
        <w:spacing w:before="0"/>
        <w:rPr>
          <w:rFonts w:cs="Arial"/>
          <w:lang w:val="sr-Cyrl-RS"/>
        </w:rPr>
      </w:pPr>
    </w:p>
    <w:p w14:paraId="31BF56A4" w14:textId="0CBC95C4" w:rsidR="00B53A34" w:rsidRDefault="00B53A34" w:rsidP="00B53A34">
      <w:pPr>
        <w:spacing w:before="0"/>
        <w:rPr>
          <w:rFonts w:cs="Arial"/>
          <w:lang w:val="sr-Cyrl-RS"/>
        </w:rPr>
      </w:pPr>
      <w:r w:rsidRPr="001C7E1D">
        <w:rPr>
          <w:rFonts w:cs="Arial"/>
          <w:lang w:val="sr-Cyrl-RS"/>
        </w:rPr>
        <w:t>__________________ (словима: ________</w:t>
      </w:r>
      <w:r>
        <w:rPr>
          <w:rFonts w:cs="Arial"/>
          <w:lang w:val="sr-Cyrl-RS"/>
        </w:rPr>
        <w:t>________________) РСД/ЕУР</w:t>
      </w:r>
      <w:r w:rsidRPr="001C7E1D">
        <w:rPr>
          <w:rFonts w:cs="Arial"/>
          <w:lang w:val="sr-Cyrl-RS"/>
        </w:rPr>
        <w:t>,</w:t>
      </w:r>
      <w:r>
        <w:rPr>
          <w:rFonts w:cs="Arial"/>
          <w:lang w:val="sr-Cyrl-RS"/>
        </w:rPr>
        <w:t xml:space="preserve"> без пореза на додату вредност</w:t>
      </w:r>
      <w:r w:rsidR="00855655">
        <w:rPr>
          <w:rFonts w:cs="Arial"/>
          <w:lang w:val="sr-Cyrl-RS"/>
        </w:rPr>
        <w:t>,</w:t>
      </w:r>
      <w:r>
        <w:rPr>
          <w:rFonts w:cs="Arial"/>
          <w:lang w:val="sr-Cyrl-RS"/>
        </w:rPr>
        <w:t xml:space="preserve"> од тога</w:t>
      </w:r>
    </w:p>
    <w:p w14:paraId="146BAB7F" w14:textId="77777777" w:rsidR="003B0F9C" w:rsidRPr="001C7E1D" w:rsidRDefault="003B0F9C" w:rsidP="00A02669">
      <w:pPr>
        <w:spacing w:before="0"/>
        <w:rPr>
          <w:rFonts w:cs="Arial"/>
          <w:lang w:val="sr-Cyrl-RS"/>
        </w:rPr>
      </w:pPr>
    </w:p>
    <w:p w14:paraId="019ED96B" w14:textId="77777777" w:rsidR="00B73D57" w:rsidRDefault="008B0B50" w:rsidP="00A02669">
      <w:pPr>
        <w:spacing w:before="0"/>
        <w:rPr>
          <w:rFonts w:cs="Arial"/>
          <w:lang w:val="sr-Cyrl-RS"/>
        </w:rPr>
      </w:pPr>
      <w:r w:rsidRPr="001C7E1D">
        <w:rPr>
          <w:rFonts w:cs="Arial"/>
          <w:lang w:val="sr-Cyrl-RS"/>
        </w:rPr>
        <w:t>__________________ (словима: ________________________) РСД/ЕУР</w:t>
      </w:r>
      <w:r w:rsidR="00B53A34">
        <w:rPr>
          <w:rFonts w:cs="Arial"/>
          <w:lang w:val="sr-Cyrl-RS"/>
        </w:rPr>
        <w:t xml:space="preserve"> за услуге контроле техничке документације и</w:t>
      </w:r>
    </w:p>
    <w:p w14:paraId="46078CC7" w14:textId="77777777" w:rsidR="00B53A34" w:rsidRPr="001C7E1D" w:rsidRDefault="00B53A34" w:rsidP="00A02669">
      <w:pPr>
        <w:spacing w:before="0"/>
        <w:rPr>
          <w:rFonts w:cs="Arial"/>
          <w:lang w:val="sr-Cyrl-RS"/>
        </w:rPr>
      </w:pPr>
    </w:p>
    <w:p w14:paraId="2AB07CE5" w14:textId="77777777" w:rsidR="00B73D57" w:rsidRDefault="00B73D57" w:rsidP="00B73D57">
      <w:pPr>
        <w:spacing w:before="0"/>
        <w:rPr>
          <w:rFonts w:cs="Arial"/>
          <w:lang w:val="sr-Cyrl-RS"/>
        </w:rPr>
      </w:pPr>
      <w:r w:rsidRPr="001C7E1D">
        <w:rPr>
          <w:rFonts w:cs="Arial"/>
          <w:lang w:val="sr-Cyrl-RS"/>
        </w:rPr>
        <w:t xml:space="preserve">__________________ (словима: ________________________) РСД/ЕУР за </w:t>
      </w:r>
      <w:r w:rsidR="00B53A34">
        <w:rPr>
          <w:rFonts w:cs="Arial"/>
          <w:lang w:val="sr-Cyrl-RS"/>
        </w:rPr>
        <w:t>услуге Стручног</w:t>
      </w:r>
      <w:r w:rsidRPr="001C7E1D">
        <w:rPr>
          <w:rFonts w:cs="Arial"/>
          <w:lang w:val="sr-Cyrl-RS"/>
        </w:rPr>
        <w:t xml:space="preserve"> надзор</w:t>
      </w:r>
      <w:r w:rsidR="00B53A34">
        <w:rPr>
          <w:rFonts w:cs="Arial"/>
          <w:lang w:val="sr-Cyrl-RS"/>
        </w:rPr>
        <w:t>а</w:t>
      </w:r>
      <w:r w:rsidRPr="001C7E1D">
        <w:rPr>
          <w:rFonts w:cs="Arial"/>
          <w:lang w:val="sr-Cyrl-RS"/>
        </w:rPr>
        <w:t xml:space="preserve"> над извођењем радова</w:t>
      </w:r>
      <w:r w:rsidR="00B1664A" w:rsidRPr="001C7E1D">
        <w:rPr>
          <w:rFonts w:cs="Arial"/>
          <w:lang w:val="sr-Cyrl-RS"/>
        </w:rPr>
        <w:t xml:space="preserve"> на локацији извођења Пројекта</w:t>
      </w:r>
      <w:r w:rsidR="00B53A34">
        <w:rPr>
          <w:rFonts w:cs="Arial"/>
          <w:lang w:val="sr-Cyrl-RS"/>
        </w:rPr>
        <w:t>.</w:t>
      </w:r>
    </w:p>
    <w:p w14:paraId="4FB430E3" w14:textId="77777777" w:rsidR="00B53A34" w:rsidRDefault="00B53A34" w:rsidP="00B73D57">
      <w:pPr>
        <w:spacing w:before="0"/>
        <w:rPr>
          <w:rFonts w:cs="Arial"/>
          <w:lang w:val="sr-Cyrl-RS"/>
        </w:rPr>
      </w:pPr>
    </w:p>
    <w:p w14:paraId="4EC44A2F" w14:textId="77777777" w:rsidR="00B53A34" w:rsidRPr="001C7E1D" w:rsidRDefault="00B53A34" w:rsidP="00B73D57">
      <w:pPr>
        <w:spacing w:before="0"/>
        <w:rPr>
          <w:rFonts w:cs="Arial"/>
          <w:lang w:val="sr-Cyrl-RS"/>
        </w:rPr>
      </w:pPr>
    </w:p>
    <w:p w14:paraId="5B5EBF1F" w14:textId="77777777" w:rsidR="002A01D5" w:rsidRDefault="008B0B50">
      <w:pPr>
        <w:spacing w:before="0"/>
        <w:rPr>
          <w:rFonts w:cs="Arial"/>
          <w:lang w:val="sr-Cyrl-RS"/>
        </w:rPr>
      </w:pPr>
      <w:r w:rsidRPr="001C7E1D">
        <w:rPr>
          <w:rFonts w:cs="Arial"/>
          <w:lang w:val="sr-Cyrl-RS"/>
        </w:rPr>
        <w:t xml:space="preserve">На </w:t>
      </w:r>
      <w:r w:rsidR="00B53A34">
        <w:rPr>
          <w:rFonts w:cs="Arial"/>
          <w:lang w:val="sr-Cyrl-RS"/>
        </w:rPr>
        <w:t xml:space="preserve">укупну </w:t>
      </w:r>
      <w:r w:rsidRPr="001C7E1D">
        <w:rPr>
          <w:rFonts w:cs="Arial"/>
          <w:lang w:val="sr-Cyrl-RS"/>
        </w:rPr>
        <w:t>цену Услуге из става 1. овог члана обрачунава се припадајући порез на додату вредност у складу са прописима Републике Србије.</w:t>
      </w:r>
    </w:p>
    <w:p w14:paraId="2E9E6D8D" w14:textId="7C269765" w:rsidR="00D13B9E" w:rsidRPr="00D13B9E" w:rsidRDefault="00D13B9E" w:rsidP="00D13B9E">
      <w:pPr>
        <w:spacing w:before="0"/>
        <w:rPr>
          <w:rFonts w:cs="Arial"/>
          <w:lang w:val="sr-Cyrl-RS" w:eastAsia="zh-CN"/>
        </w:rPr>
      </w:pPr>
      <w:r w:rsidRPr="00D13B9E">
        <w:rPr>
          <w:rFonts w:cs="Arial"/>
          <w:lang w:val="sr-Cyrl-RS" w:eastAsia="zh-CN"/>
        </w:rPr>
        <w:t>Домаћи Пружалац услуга  цену исказују у динарима и уговорена цена ће бити у динарима, као и плаћање.</w:t>
      </w:r>
    </w:p>
    <w:p w14:paraId="0EDD8DD9" w14:textId="1F104A28" w:rsidR="00D13B9E" w:rsidRDefault="00D13B9E" w:rsidP="00D13B9E">
      <w:pPr>
        <w:spacing w:before="0"/>
        <w:rPr>
          <w:rFonts w:cs="Arial"/>
          <w:lang w:val="sr-Cyrl-RS" w:eastAsia="zh-CN"/>
        </w:rPr>
      </w:pPr>
      <w:r w:rsidRPr="00D13B9E">
        <w:rPr>
          <w:rFonts w:cs="Arial"/>
          <w:lang w:val="sr-Cyrl-RS" w:eastAsia="zh-CN"/>
        </w:rPr>
        <w:t>Страни Пружалац услуга   цену исказују у еврима, а иста ће у сврху оцене понуда бити прерачуната у динаре по средњем курсу Народне банке Србије на дан када је започето отварање понуда и уговорена цена ће бити у еврима, као и плаћање.</w:t>
      </w:r>
    </w:p>
    <w:p w14:paraId="739F9F15" w14:textId="77777777" w:rsidR="00D13B9E" w:rsidRDefault="00D13B9E" w:rsidP="00D13B9E">
      <w:pPr>
        <w:spacing w:before="0"/>
        <w:rPr>
          <w:rFonts w:cs="Arial"/>
          <w:lang w:val="sr-Cyrl-RS" w:eastAsia="zh-CN"/>
        </w:rPr>
      </w:pPr>
    </w:p>
    <w:p w14:paraId="3A1477F9" w14:textId="77777777" w:rsidR="002A01D5" w:rsidRPr="001C7E1D" w:rsidRDefault="008B0B50">
      <w:pPr>
        <w:spacing w:before="0"/>
        <w:rPr>
          <w:rFonts w:cs="Arial"/>
          <w:lang w:val="sr-Cyrl-RS"/>
        </w:rPr>
      </w:pPr>
      <w:r w:rsidRPr="001C7E1D">
        <w:rPr>
          <w:rFonts w:cs="Arial"/>
          <w:lang w:val="sr-Cyrl-RS"/>
        </w:rPr>
        <w:t xml:space="preserve">У цену су урачунати сви трошкови везани за реализацију Услуге. </w:t>
      </w:r>
    </w:p>
    <w:p w14:paraId="3E4B5915" w14:textId="77777777" w:rsidR="002A01D5" w:rsidRPr="001C7E1D" w:rsidRDefault="002A01D5">
      <w:pPr>
        <w:spacing w:before="0"/>
        <w:rPr>
          <w:rFonts w:cs="Arial"/>
          <w:lang w:val="sr-Cyrl-RS"/>
        </w:rPr>
      </w:pPr>
    </w:p>
    <w:p w14:paraId="6BA55B5C" w14:textId="3839DF22" w:rsidR="002A01D5" w:rsidRPr="001C7E1D" w:rsidRDefault="008B0B50">
      <w:pPr>
        <w:spacing w:before="0"/>
        <w:rPr>
          <w:rFonts w:cs="Arial"/>
          <w:lang w:val="sr-Cyrl-RS"/>
        </w:rPr>
      </w:pPr>
      <w:r w:rsidRPr="001C7E1D">
        <w:rPr>
          <w:rFonts w:cs="Arial"/>
          <w:lang w:val="sr-Cyrl-RS"/>
        </w:rPr>
        <w:t>Цена је фиксна</w:t>
      </w:r>
      <w:r w:rsidR="00B73D57" w:rsidRPr="001C7E1D">
        <w:rPr>
          <w:rFonts w:cs="Arial"/>
          <w:lang w:val="sr-Cyrl-RS"/>
        </w:rPr>
        <w:t>,</w:t>
      </w:r>
      <w:r w:rsidRPr="001C7E1D">
        <w:rPr>
          <w:rFonts w:cs="Arial"/>
          <w:lang w:val="sr-Cyrl-RS"/>
        </w:rPr>
        <w:t xml:space="preserve"> односно не може се мењати за све време </w:t>
      </w:r>
      <w:r w:rsidR="00614830">
        <w:rPr>
          <w:rFonts w:cs="Arial"/>
          <w:lang w:val="sr-Cyrl-RS"/>
        </w:rPr>
        <w:t>важења Уговора.</w:t>
      </w:r>
    </w:p>
    <w:p w14:paraId="41AEC55E" w14:textId="77777777" w:rsidR="00B73D57" w:rsidRPr="001C7E1D" w:rsidRDefault="00B73D57" w:rsidP="00A02669">
      <w:pPr>
        <w:spacing w:before="0"/>
        <w:rPr>
          <w:rFonts w:cs="Arial"/>
          <w:i/>
          <w:color w:val="17365D" w:themeColor="text2" w:themeShade="BF"/>
          <w:lang w:val="sr-Cyrl-RS"/>
        </w:rPr>
      </w:pPr>
    </w:p>
    <w:p w14:paraId="68D6852E" w14:textId="77777777" w:rsidR="002A01D5" w:rsidRPr="001C7E1D" w:rsidRDefault="008B0B50">
      <w:pPr>
        <w:spacing w:before="0"/>
        <w:rPr>
          <w:rFonts w:cs="Arial"/>
          <w:i/>
          <w:color w:val="17365D" w:themeColor="text2" w:themeShade="BF"/>
          <w:lang w:val="sr-Cyrl-RS"/>
        </w:rPr>
      </w:pPr>
      <w:r w:rsidRPr="001C7E1D">
        <w:rPr>
          <w:rFonts w:cs="Arial"/>
          <w:i/>
          <w:color w:val="17365D" w:themeColor="text2" w:themeShade="BF"/>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08C03458" w14:textId="77777777" w:rsidR="002A01D5" w:rsidRPr="001C7E1D" w:rsidRDefault="002A01D5">
      <w:pPr>
        <w:spacing w:before="0"/>
        <w:rPr>
          <w:rFonts w:cs="Arial"/>
          <w:i/>
          <w:color w:val="17365D" w:themeColor="text2" w:themeShade="BF"/>
          <w:lang w:val="sr-Cyrl-RS"/>
        </w:rPr>
      </w:pPr>
    </w:p>
    <w:p w14:paraId="50A4C665" w14:textId="77777777" w:rsidR="002A01D5" w:rsidRPr="001C7E1D" w:rsidRDefault="008B0B50">
      <w:pPr>
        <w:spacing w:before="0"/>
        <w:rPr>
          <w:rFonts w:cs="Arial"/>
          <w:i/>
          <w:color w:val="17365D" w:themeColor="text2" w:themeShade="BF"/>
          <w:lang w:val="sr-Cyrl-RS"/>
        </w:rPr>
      </w:pPr>
      <w:r w:rsidRPr="001C7E1D">
        <w:rPr>
          <w:rFonts w:cs="Arial"/>
          <w:i/>
          <w:color w:val="17365D" w:themeColor="text2" w:themeShade="BF"/>
          <w:lang w:val="sr-Cyrl-RS"/>
        </w:rPr>
        <w:t>Укупна цена из става 1. овог члана Уговора је бруто вредност накнаде на коју се обрачунава порез на добит по одбитку1:</w:t>
      </w:r>
    </w:p>
    <w:p w14:paraId="5C5BF3E5" w14:textId="77777777" w:rsidR="002A01D5" w:rsidRPr="001C7E1D" w:rsidRDefault="002A01D5">
      <w:pPr>
        <w:spacing w:before="0"/>
        <w:rPr>
          <w:rFonts w:cs="Arial"/>
          <w:i/>
          <w:color w:val="17365D" w:themeColor="text2" w:themeShade="BF"/>
          <w:lang w:val="sr-Cyrl-RS"/>
        </w:rPr>
      </w:pPr>
    </w:p>
    <w:p w14:paraId="4EA884E9" w14:textId="77777777" w:rsidR="002A01D5" w:rsidRPr="001C7E1D" w:rsidRDefault="008B0B50">
      <w:pPr>
        <w:spacing w:before="0"/>
        <w:rPr>
          <w:rFonts w:cs="Arial"/>
          <w:i/>
          <w:color w:val="17365D" w:themeColor="text2" w:themeShade="BF"/>
          <w:lang w:val="sr-Cyrl-RS"/>
        </w:rPr>
      </w:pPr>
      <w:r w:rsidRPr="001C7E1D">
        <w:rPr>
          <w:rFonts w:cs="Arial"/>
          <w:i/>
          <w:color w:val="17365D" w:themeColor="text2" w:themeShade="BF"/>
          <w:lang w:val="sr-Cyrl-RS"/>
        </w:rPr>
        <w:t>1.</w:t>
      </w:r>
      <w:r w:rsidRPr="001C7E1D">
        <w:rPr>
          <w:rFonts w:cs="Arial"/>
          <w:i/>
          <w:color w:val="17365D" w:themeColor="text2" w:themeShade="BF"/>
          <w:lang w:val="sr-Cyrl-RS"/>
        </w:rPr>
        <w:tab/>
        <w:t>по Уговору о избегавању двоструког опорезивања који је Република Србија закључила са _____________________ (навести домицилну земљу Пружаоца услуге)</w:t>
      </w:r>
    </w:p>
    <w:p w14:paraId="31FFCDFD" w14:textId="77777777" w:rsidR="002A01D5" w:rsidRPr="001C7E1D" w:rsidRDefault="008B0B50">
      <w:pPr>
        <w:spacing w:before="0"/>
        <w:rPr>
          <w:rFonts w:cs="Arial"/>
          <w:i/>
          <w:color w:val="17365D" w:themeColor="text2" w:themeShade="BF"/>
          <w:lang w:val="sr-Cyrl-RS"/>
        </w:rPr>
      </w:pPr>
      <w:r w:rsidRPr="001C7E1D">
        <w:rPr>
          <w:rFonts w:cs="Arial"/>
          <w:i/>
          <w:color w:val="17365D" w:themeColor="text2" w:themeShade="BF"/>
          <w:lang w:val="sr-Cyrl-RS"/>
        </w:rPr>
        <w:t>2.</w:t>
      </w:r>
      <w:r w:rsidRPr="001C7E1D">
        <w:rPr>
          <w:rFonts w:cs="Arial"/>
          <w:i/>
          <w:color w:val="17365D" w:themeColor="text2" w:themeShade="BF"/>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3D8E399A" w14:textId="77777777" w:rsidR="002A01D5" w:rsidRPr="001C7E1D" w:rsidRDefault="008B0B50">
      <w:pPr>
        <w:spacing w:before="0"/>
        <w:rPr>
          <w:rFonts w:cs="Arial"/>
          <w:i/>
          <w:color w:val="17365D" w:themeColor="text2" w:themeShade="BF"/>
          <w:lang w:val="sr-Cyrl-RS"/>
        </w:rPr>
      </w:pPr>
      <w:r w:rsidRPr="001C7E1D">
        <w:rPr>
          <w:rFonts w:cs="Arial"/>
          <w:i/>
          <w:color w:val="17365D" w:themeColor="text2" w:themeShade="BF"/>
          <w:lang w:val="sr-Cyrl-RS"/>
        </w:rPr>
        <w:lastRenderedPageBreak/>
        <w:t>3.</w:t>
      </w:r>
      <w:r w:rsidRPr="001C7E1D">
        <w:rPr>
          <w:rFonts w:cs="Arial"/>
          <w:i/>
          <w:color w:val="17365D" w:themeColor="text2" w:themeShade="BF"/>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1444A8DB" w14:textId="77777777" w:rsidR="002A01D5" w:rsidRPr="001C7E1D" w:rsidRDefault="008B0B50">
      <w:pPr>
        <w:spacing w:before="0"/>
        <w:rPr>
          <w:rFonts w:cs="Arial"/>
          <w:i/>
          <w:color w:val="17365D" w:themeColor="text2" w:themeShade="BF"/>
          <w:lang w:val="sr-Cyrl-RS"/>
        </w:rPr>
      </w:pPr>
      <w:r w:rsidRPr="001C7E1D">
        <w:rPr>
          <w:rFonts w:eastAsia="Calibri" w:cs="Arial"/>
          <w:i/>
          <w:color w:val="17365D" w:themeColor="text2" w:themeShade="BF"/>
          <w:lang w:val="sr-Cyrl-RS"/>
        </w:rPr>
        <w:t>1</w:t>
      </w:r>
      <w:r w:rsidRPr="001C7E1D">
        <w:rPr>
          <w:rFonts w:cs="Arial"/>
          <w:i/>
          <w:color w:val="17365D" w:themeColor="text2" w:themeShade="BF"/>
          <w:lang w:val="sr-Cyrl-RS"/>
        </w:rPr>
        <w:t xml:space="preserve"> Попуњава само страно лице, тако што заокружује редни број и врши попуњавање</w:t>
      </w:r>
    </w:p>
    <w:p w14:paraId="290EA038" w14:textId="77777777" w:rsidR="002A01D5" w:rsidRPr="001C7E1D" w:rsidRDefault="002A01D5">
      <w:pPr>
        <w:spacing w:before="0"/>
        <w:rPr>
          <w:rFonts w:cs="Arial"/>
          <w:i/>
          <w:color w:val="548DD4" w:themeColor="text2" w:themeTint="99"/>
          <w:lang w:val="sr-Cyrl-RS"/>
        </w:rPr>
      </w:pPr>
    </w:p>
    <w:p w14:paraId="312542D6" w14:textId="77777777" w:rsidR="002A01D5" w:rsidRPr="001C7E1D" w:rsidRDefault="002A01D5">
      <w:pPr>
        <w:spacing w:before="0"/>
        <w:rPr>
          <w:rFonts w:cs="Arial"/>
          <w:lang w:val="sr-Cyrl-RS"/>
        </w:rPr>
      </w:pPr>
    </w:p>
    <w:p w14:paraId="7D81D1F2" w14:textId="77777777" w:rsidR="002A01D5" w:rsidRPr="001C7E1D" w:rsidRDefault="008B0B50">
      <w:pPr>
        <w:spacing w:before="0"/>
        <w:jc w:val="center"/>
        <w:rPr>
          <w:rFonts w:cs="Arial"/>
          <w:b/>
          <w:lang w:val="sr-Cyrl-RS"/>
        </w:rPr>
      </w:pPr>
      <w:r w:rsidRPr="001C7E1D">
        <w:rPr>
          <w:rFonts w:cs="Arial"/>
          <w:b/>
          <w:lang w:val="sr-Cyrl-RS"/>
        </w:rPr>
        <w:t>НА</w:t>
      </w:r>
      <w:r w:rsidR="00660028">
        <w:rPr>
          <w:rFonts w:cs="Arial"/>
          <w:b/>
          <w:lang w:val="sr-Cyrl-RS"/>
        </w:rPr>
        <w:t>ЧИН И РОК ПЛАЋАЊА И ДОСТАВЉАЊЕ</w:t>
      </w:r>
      <w:r w:rsidRPr="001C7E1D">
        <w:rPr>
          <w:rFonts w:cs="Arial"/>
          <w:b/>
          <w:lang w:val="sr-Cyrl-RS"/>
        </w:rPr>
        <w:t xml:space="preserve"> РАЧУНА</w:t>
      </w:r>
    </w:p>
    <w:p w14:paraId="786038AE" w14:textId="77777777" w:rsidR="00B73D57" w:rsidRPr="001C7E1D" w:rsidRDefault="00B73D57" w:rsidP="00A02669">
      <w:pPr>
        <w:spacing w:before="0"/>
        <w:jc w:val="center"/>
        <w:rPr>
          <w:rFonts w:cs="Arial"/>
          <w:b/>
          <w:lang w:val="sr-Cyrl-RS"/>
        </w:rPr>
      </w:pPr>
    </w:p>
    <w:p w14:paraId="1E6B7083" w14:textId="77777777" w:rsidR="002A01D5" w:rsidRPr="001C7E1D" w:rsidRDefault="008B0B50">
      <w:pPr>
        <w:spacing w:before="0"/>
        <w:jc w:val="center"/>
        <w:rPr>
          <w:rFonts w:cs="Arial"/>
          <w:b/>
          <w:lang w:val="sr-Cyrl-RS"/>
        </w:rPr>
      </w:pPr>
      <w:r w:rsidRPr="001C7E1D">
        <w:rPr>
          <w:rFonts w:cs="Arial"/>
          <w:b/>
          <w:lang w:val="sr-Cyrl-RS"/>
        </w:rPr>
        <w:t>Члан 3.</w:t>
      </w:r>
    </w:p>
    <w:p w14:paraId="1AC80A77" w14:textId="77777777" w:rsidR="00B73D57" w:rsidRPr="001C7E1D" w:rsidRDefault="00B73D57" w:rsidP="00A02669">
      <w:pPr>
        <w:spacing w:before="0"/>
        <w:rPr>
          <w:rFonts w:cs="Arial"/>
          <w:lang w:val="sr-Cyrl-RS"/>
        </w:rPr>
      </w:pPr>
    </w:p>
    <w:p w14:paraId="0746258A" w14:textId="77777777" w:rsidR="002A01D5" w:rsidRPr="001C7E1D" w:rsidRDefault="001C2CC3">
      <w:pPr>
        <w:spacing w:before="0"/>
        <w:rPr>
          <w:rFonts w:cs="Arial"/>
          <w:lang w:val="sr-Cyrl-RS"/>
        </w:rPr>
      </w:pPr>
      <w:r>
        <w:rPr>
          <w:rFonts w:cs="Arial"/>
          <w:lang w:val="sr-Cyrl-RS"/>
        </w:rPr>
        <w:t>Плаћање цене</w:t>
      </w:r>
      <w:r w:rsidRPr="001C7E1D">
        <w:rPr>
          <w:rFonts w:cs="Arial"/>
          <w:lang w:val="sr-Cyrl-RS"/>
        </w:rPr>
        <w:t xml:space="preserve"> Услуге из члана 1. овог Уговора </w:t>
      </w:r>
      <w:r>
        <w:rPr>
          <w:rFonts w:cs="Arial"/>
          <w:lang w:val="sr-Cyrl-RS"/>
        </w:rPr>
        <w:t xml:space="preserve">извршиће се на следећи начин: </w:t>
      </w:r>
    </w:p>
    <w:p w14:paraId="291ADC5A" w14:textId="77777777" w:rsidR="00214D86" w:rsidRPr="001C7E1D" w:rsidRDefault="00214D86" w:rsidP="00A02669">
      <w:pPr>
        <w:spacing w:before="0"/>
        <w:rPr>
          <w:rFonts w:eastAsia="Calibri" w:cs="Arial"/>
          <w:lang w:val="sr-Cyrl-RS"/>
        </w:rPr>
      </w:pPr>
    </w:p>
    <w:p w14:paraId="06842B89" w14:textId="77777777" w:rsidR="007818CF" w:rsidRDefault="00E119C1" w:rsidP="007818CF">
      <w:pPr>
        <w:spacing w:before="0"/>
        <w:rPr>
          <w:rFonts w:eastAsia="Calibri" w:cs="Arial"/>
          <w:b/>
          <w:u w:val="single"/>
          <w:lang w:val="sr-Cyrl-RS"/>
        </w:rPr>
      </w:pPr>
      <w:r w:rsidRPr="007F3622">
        <w:rPr>
          <w:rFonts w:eastAsia="Calibri" w:cs="Arial"/>
          <w:b/>
          <w:u w:val="single"/>
          <w:lang w:val="sr-Cyrl-RS"/>
        </w:rPr>
        <w:t xml:space="preserve">Контрола техничке документације </w:t>
      </w:r>
      <w:r w:rsidR="007818CF" w:rsidRPr="007F3622">
        <w:rPr>
          <w:rFonts w:eastAsia="Calibri" w:cs="Arial"/>
          <w:b/>
          <w:u w:val="single"/>
          <w:lang w:val="sr-Cyrl-RS"/>
        </w:rPr>
        <w:t xml:space="preserve"> </w:t>
      </w:r>
    </w:p>
    <w:p w14:paraId="1786DB26" w14:textId="77777777" w:rsidR="006A6110" w:rsidRPr="00EF5EC2" w:rsidRDefault="006A6110" w:rsidP="007818CF">
      <w:pPr>
        <w:spacing w:before="0"/>
        <w:rPr>
          <w:rFonts w:eastAsia="Calibri" w:cs="Arial"/>
          <w:b/>
          <w:lang w:val="sr-Cyrl-RS"/>
        </w:rPr>
      </w:pPr>
    </w:p>
    <w:p w14:paraId="2B91F302" w14:textId="72DB59EA" w:rsidR="00E119C1" w:rsidRPr="00EF5EC2" w:rsidRDefault="00E119C1" w:rsidP="00E119C1">
      <w:pPr>
        <w:spacing w:before="0"/>
        <w:rPr>
          <w:rFonts w:cs="Arial"/>
          <w:lang w:val="sr-Cyrl-RS" w:eastAsia="zh-CN"/>
        </w:rPr>
      </w:pPr>
      <w:r w:rsidRPr="00EF5EC2">
        <w:rPr>
          <w:rFonts w:cs="Arial"/>
          <w:lang w:val="sr-Cyrl-RS" w:eastAsia="zh-CN"/>
        </w:rPr>
        <w:t>Плаћање услуге контроле техничке документације (табела 1 Обрасца структуре цене) вршиће се квартално</w:t>
      </w:r>
      <w:r w:rsidR="00EF5EC2" w:rsidRPr="00EF5EC2">
        <w:rPr>
          <w:rFonts w:cs="Arial"/>
          <w:lang w:val="sr-Cyrl-RS" w:eastAsia="zh-CN"/>
        </w:rPr>
        <w:t>, у року од 45 (четрдесетпет)</w:t>
      </w:r>
      <w:r w:rsidR="00EF5EC2">
        <w:rPr>
          <w:rFonts w:cs="Arial"/>
          <w:lang w:val="sr-Cyrl-RS" w:eastAsia="zh-CN"/>
        </w:rPr>
        <w:t xml:space="preserve"> дана</w:t>
      </w:r>
      <w:r w:rsidR="00EF5EC2" w:rsidRPr="00EF5EC2">
        <w:rPr>
          <w:rFonts w:cs="Arial"/>
          <w:lang w:val="sr-Cyrl-RS" w:eastAsia="zh-CN"/>
        </w:rPr>
        <w:t xml:space="preserve"> од пријема исправног рачуна са обавезним прилозима, </w:t>
      </w:r>
      <w:r w:rsidRPr="00EF5EC2">
        <w:rPr>
          <w:rFonts w:cs="Arial"/>
          <w:lang w:val="sr-Cyrl-RS" w:eastAsia="zh-CN"/>
        </w:rPr>
        <w:t>на следећи начин:</w:t>
      </w:r>
    </w:p>
    <w:p w14:paraId="19246208" w14:textId="77777777" w:rsidR="00E119C1" w:rsidRPr="007F3622" w:rsidRDefault="00E119C1" w:rsidP="00E119C1">
      <w:pPr>
        <w:pStyle w:val="ListParagraph"/>
        <w:spacing w:before="0"/>
        <w:ind w:left="360"/>
        <w:rPr>
          <w:rFonts w:ascii="Arial" w:hAnsi="Arial" w:cs="Arial"/>
          <w:lang w:val="sr-Cyrl-RS" w:eastAsia="zh-CN"/>
        </w:rPr>
      </w:pPr>
    </w:p>
    <w:p w14:paraId="23D17944" w14:textId="77777777" w:rsidR="00E119C1" w:rsidRPr="007F3622" w:rsidRDefault="00E119C1" w:rsidP="00E119C1">
      <w:pPr>
        <w:pStyle w:val="ListParagraph"/>
        <w:numPr>
          <w:ilvl w:val="0"/>
          <w:numId w:val="39"/>
        </w:numPr>
        <w:tabs>
          <w:tab w:val="left" w:pos="426"/>
        </w:tabs>
        <w:spacing w:before="0" w:after="0" w:line="240" w:lineRule="auto"/>
        <w:rPr>
          <w:rFonts w:ascii="Arial" w:hAnsi="Arial" w:cs="Arial"/>
          <w:lang w:val="sr-Cyrl-RS" w:eastAsia="zh-CN"/>
        </w:rPr>
      </w:pPr>
      <w:r w:rsidRPr="007F3622">
        <w:rPr>
          <w:rFonts w:ascii="Arial" w:hAnsi="Arial" w:cs="Arial"/>
          <w:lang w:val="sr-Latn-RS" w:eastAsia="zh-CN"/>
        </w:rPr>
        <w:t>8</w:t>
      </w:r>
      <w:r w:rsidRPr="007F3622">
        <w:rPr>
          <w:rFonts w:ascii="Arial" w:hAnsi="Arial" w:cs="Arial"/>
          <w:lang w:val="sr-Cyrl-RS" w:eastAsia="zh-CN"/>
        </w:rPr>
        <w:t>0% (</w:t>
      </w:r>
      <w:r w:rsidRPr="007F3622">
        <w:rPr>
          <w:rFonts w:ascii="Arial" w:hAnsi="Arial" w:cs="Arial"/>
          <w:lang w:val="en-GB" w:eastAsia="zh-CN"/>
        </w:rPr>
        <w:t>o</w:t>
      </w:r>
      <w:r w:rsidRPr="007F3622">
        <w:rPr>
          <w:rFonts w:ascii="Arial" w:hAnsi="Arial" w:cs="Arial"/>
          <w:lang w:val="sr-Cyrl-RS" w:eastAsia="zh-CN"/>
        </w:rPr>
        <w:t>самдесет одсто) од цене за извршење контроле сваке пројектне целине (ставке 1.1.,1.2 Табеле 1 Обрасца структуре цене), након предаје Прелиминарног извештаја и</w:t>
      </w:r>
    </w:p>
    <w:p w14:paraId="3625ED8F" w14:textId="77777777" w:rsidR="00E119C1" w:rsidRPr="007F3622" w:rsidRDefault="00E119C1" w:rsidP="00E119C1">
      <w:pPr>
        <w:pStyle w:val="ListParagraph"/>
        <w:tabs>
          <w:tab w:val="left" w:pos="426"/>
        </w:tabs>
        <w:spacing w:before="0" w:after="0" w:line="240" w:lineRule="auto"/>
        <w:ind w:left="360"/>
        <w:rPr>
          <w:rFonts w:ascii="Arial" w:hAnsi="Arial" w:cs="Arial"/>
          <w:lang w:val="sr-Cyrl-RS" w:eastAsia="zh-CN"/>
        </w:rPr>
      </w:pPr>
    </w:p>
    <w:p w14:paraId="68176834" w14:textId="77777777" w:rsidR="00E119C1" w:rsidRPr="007F3622" w:rsidRDefault="00E119C1" w:rsidP="00E119C1">
      <w:pPr>
        <w:pStyle w:val="ListParagraph"/>
        <w:numPr>
          <w:ilvl w:val="0"/>
          <w:numId w:val="39"/>
        </w:numPr>
        <w:tabs>
          <w:tab w:val="left" w:pos="426"/>
        </w:tabs>
        <w:spacing w:before="0" w:after="0" w:line="240" w:lineRule="auto"/>
        <w:rPr>
          <w:rFonts w:ascii="Arial" w:hAnsi="Arial" w:cs="Arial"/>
          <w:lang w:val="sr-Cyrl-RS" w:eastAsia="zh-CN"/>
        </w:rPr>
      </w:pPr>
      <w:r w:rsidRPr="007F3622">
        <w:rPr>
          <w:rFonts w:ascii="Arial" w:hAnsi="Arial" w:cs="Arial"/>
          <w:lang w:val="sr-Latn-RS" w:eastAsia="zh-CN"/>
        </w:rPr>
        <w:t>2</w:t>
      </w:r>
      <w:r w:rsidRPr="007F3622">
        <w:rPr>
          <w:rFonts w:ascii="Arial" w:hAnsi="Arial" w:cs="Arial"/>
          <w:lang w:val="sr-Cyrl-RS" w:eastAsia="zh-CN"/>
        </w:rPr>
        <w:t>0% (двадесет одсто) од цене за извршење контроле сваке пројектне целине (ставке 1.1.,1.2 Табеле 1 Обрасца структуре цене), након предаје Коначног извештаја контроле и овере Пројекта за грађевинску дозволу, односно прихватања појединих целина Пројекта за извођење.</w:t>
      </w:r>
    </w:p>
    <w:p w14:paraId="65058A40" w14:textId="77777777" w:rsidR="007818CF" w:rsidRPr="001C7E1D" w:rsidRDefault="007818CF" w:rsidP="007818CF">
      <w:pPr>
        <w:tabs>
          <w:tab w:val="left" w:pos="426"/>
        </w:tabs>
        <w:spacing w:before="0"/>
        <w:rPr>
          <w:rFonts w:cs="Arial"/>
          <w:lang w:val="sr-Cyrl-RS" w:eastAsia="zh-CN"/>
        </w:rPr>
      </w:pPr>
    </w:p>
    <w:p w14:paraId="2095A0A7" w14:textId="6415B0B3" w:rsidR="00F74144" w:rsidRPr="00787806" w:rsidRDefault="008B0B50" w:rsidP="00787806">
      <w:pPr>
        <w:tabs>
          <w:tab w:val="left" w:pos="426"/>
        </w:tabs>
        <w:spacing w:before="0"/>
        <w:rPr>
          <w:rFonts w:cs="Arial"/>
          <w:lang w:val="sr-Cyrl-RS" w:eastAsia="zh-CN"/>
        </w:rPr>
      </w:pPr>
      <w:r w:rsidRPr="00E119C1">
        <w:rPr>
          <w:rFonts w:cs="Arial"/>
          <w:lang w:val="sr-Cyrl-RS"/>
        </w:rPr>
        <w:t>У циљу пр</w:t>
      </w:r>
      <w:r w:rsidR="00854034">
        <w:rPr>
          <w:rFonts w:cs="Arial"/>
          <w:lang w:val="sr-Cyrl-RS"/>
        </w:rPr>
        <w:t>аћења извршења У</w:t>
      </w:r>
      <w:r w:rsidR="00E119C1">
        <w:rPr>
          <w:rFonts w:cs="Arial"/>
          <w:lang w:val="sr-Cyrl-RS"/>
        </w:rPr>
        <w:t>слуге Контроле пројекта за г</w:t>
      </w:r>
      <w:r w:rsidRPr="00E119C1">
        <w:rPr>
          <w:rFonts w:cs="Arial"/>
          <w:lang w:val="sr-Cyrl-RS"/>
        </w:rPr>
        <w:t>рађевинску дозволу и Контроле про</w:t>
      </w:r>
      <w:r w:rsidR="00031068" w:rsidRPr="00E119C1">
        <w:rPr>
          <w:rFonts w:cs="Arial"/>
          <w:lang w:val="sr-Cyrl-RS"/>
        </w:rPr>
        <w:t>јекта за извођење, Корисник</w:t>
      </w:r>
      <w:r w:rsidRPr="00E119C1">
        <w:rPr>
          <w:rFonts w:cs="Arial"/>
          <w:lang w:val="sr-Cyrl-RS"/>
        </w:rPr>
        <w:t xml:space="preserve"> и Пружалац услуге ће, након израде структуре документације од стране Извођача</w:t>
      </w:r>
      <w:r w:rsidR="00E119C1">
        <w:rPr>
          <w:rFonts w:cs="Arial"/>
          <w:lang w:val="sr-Cyrl-RS"/>
        </w:rPr>
        <w:t xml:space="preserve"> радова</w:t>
      </w:r>
      <w:r w:rsidRPr="00E119C1">
        <w:rPr>
          <w:rFonts w:cs="Arial"/>
          <w:lang w:val="sr-Cyrl-RS"/>
        </w:rPr>
        <w:t xml:space="preserve">, усагласити детаљну структуру </w:t>
      </w:r>
      <w:r w:rsidR="007F3622">
        <w:rPr>
          <w:rFonts w:cs="Arial"/>
          <w:lang w:val="sr-Cyrl-RS"/>
        </w:rPr>
        <w:t>техничке спецификације</w:t>
      </w:r>
      <w:r w:rsidRPr="00E119C1">
        <w:rPr>
          <w:rFonts w:cs="Arial"/>
          <w:lang w:val="sr-Cyrl-RS"/>
        </w:rPr>
        <w:t xml:space="preserve"> и исту записнички констатовати.</w:t>
      </w:r>
    </w:p>
    <w:p w14:paraId="2740F39F" w14:textId="77777777" w:rsidR="007818CF" w:rsidRPr="001C7E1D" w:rsidRDefault="007818CF" w:rsidP="007818CF">
      <w:pPr>
        <w:spacing w:before="0"/>
        <w:rPr>
          <w:rFonts w:eastAsia="Calibri" w:cs="Arial"/>
          <w:b/>
          <w:u w:val="single"/>
          <w:lang w:val="sr-Cyrl-RS"/>
        </w:rPr>
      </w:pPr>
    </w:p>
    <w:p w14:paraId="01CEE326" w14:textId="77777777" w:rsidR="002A01D5" w:rsidRPr="007F3622" w:rsidRDefault="008B0B50">
      <w:pPr>
        <w:spacing w:before="0"/>
        <w:rPr>
          <w:rFonts w:eastAsia="Calibri" w:cs="Arial"/>
          <w:b/>
          <w:u w:val="single"/>
          <w:lang w:val="sr-Cyrl-RS"/>
        </w:rPr>
      </w:pPr>
      <w:r w:rsidRPr="007F3622">
        <w:rPr>
          <w:rFonts w:eastAsia="Calibri" w:cs="Arial"/>
          <w:b/>
          <w:u w:val="single"/>
          <w:lang w:val="sr-Cyrl-RS"/>
        </w:rPr>
        <w:t>Стручни надзор</w:t>
      </w:r>
    </w:p>
    <w:p w14:paraId="78ECC7BF" w14:textId="77777777" w:rsidR="00F52170" w:rsidRPr="007F3622" w:rsidRDefault="00F52170" w:rsidP="00F74144">
      <w:pPr>
        <w:spacing w:before="0"/>
        <w:rPr>
          <w:rFonts w:eastAsia="Calibri" w:cs="Arial"/>
          <w:lang w:val="sr-Cyrl-RS"/>
        </w:rPr>
      </w:pPr>
    </w:p>
    <w:p w14:paraId="2EB7EB44" w14:textId="64155C8B" w:rsidR="00ED734A" w:rsidRPr="007F3622" w:rsidRDefault="00E119C1" w:rsidP="00ED734A">
      <w:pPr>
        <w:spacing w:before="0"/>
        <w:rPr>
          <w:rFonts w:cs="Arial"/>
          <w:lang w:val="sr-Cyrl-RS" w:eastAsia="zh-CN"/>
        </w:rPr>
      </w:pPr>
      <w:r w:rsidRPr="007F3622">
        <w:rPr>
          <w:rFonts w:cs="Arial"/>
          <w:lang w:val="sr-Cyrl-RS" w:eastAsia="zh-CN"/>
        </w:rPr>
        <w:t xml:space="preserve">Плаћање услуге </w:t>
      </w:r>
      <w:r w:rsidR="00854034">
        <w:rPr>
          <w:rFonts w:cs="Arial"/>
          <w:lang w:val="sr-Cyrl-RS" w:eastAsia="zh-CN"/>
        </w:rPr>
        <w:t>Пружаоца у</w:t>
      </w:r>
      <w:r w:rsidR="00BD0885" w:rsidRPr="007F3622">
        <w:rPr>
          <w:rFonts w:cs="Arial"/>
          <w:lang w:val="sr-Cyrl-RS" w:eastAsia="zh-CN"/>
        </w:rPr>
        <w:t xml:space="preserve">слуге </w:t>
      </w:r>
      <w:r w:rsidR="007F3DB8" w:rsidRPr="007F3622">
        <w:rPr>
          <w:rFonts w:cs="Arial"/>
          <w:lang w:val="sr-Cyrl-RS" w:eastAsia="zh-CN"/>
        </w:rPr>
        <w:t>у</w:t>
      </w:r>
      <w:r w:rsidR="00ED734A" w:rsidRPr="007F3622">
        <w:rPr>
          <w:rFonts w:cs="Arial"/>
          <w:lang w:val="sr-Cyrl-RS" w:eastAsia="zh-CN"/>
        </w:rPr>
        <w:t xml:space="preserve"> </w:t>
      </w:r>
      <w:r w:rsidR="007F3DB8" w:rsidRPr="007F3622">
        <w:rPr>
          <w:rFonts w:cs="Arial"/>
          <w:lang w:val="sr-Cyrl-RS" w:eastAsia="zh-CN"/>
        </w:rPr>
        <w:t>периоду</w:t>
      </w:r>
      <w:r w:rsidR="00ED734A" w:rsidRPr="007F3622">
        <w:rPr>
          <w:rFonts w:cs="Arial"/>
          <w:lang w:val="sr-Cyrl-RS" w:eastAsia="zh-CN"/>
        </w:rPr>
        <w:t xml:space="preserve"> </w:t>
      </w:r>
      <w:r w:rsidR="007F3DB8" w:rsidRPr="007F3622">
        <w:rPr>
          <w:rFonts w:cs="Arial"/>
          <w:lang w:val="sr-Cyrl-RS" w:eastAsia="zh-CN"/>
        </w:rPr>
        <w:t>до</w:t>
      </w:r>
      <w:r w:rsidR="00ED734A" w:rsidRPr="007F3622">
        <w:rPr>
          <w:rFonts w:cs="Arial"/>
          <w:lang w:val="sr-Cyrl-RS" w:eastAsia="zh-CN"/>
        </w:rPr>
        <w:t xml:space="preserve"> </w:t>
      </w:r>
      <w:r w:rsidR="007F3DB8" w:rsidRPr="007F3622">
        <w:rPr>
          <w:rFonts w:cs="Arial"/>
          <w:lang w:val="sr-Cyrl-RS" w:eastAsia="zh-CN"/>
        </w:rPr>
        <w:t>издава</w:t>
      </w:r>
      <w:r w:rsidR="00FC4051" w:rsidRPr="007F3622">
        <w:rPr>
          <w:rFonts w:cs="Arial"/>
          <w:lang w:val="sr-Cyrl-RS" w:eastAsia="zh-CN"/>
        </w:rPr>
        <w:t>њ</w:t>
      </w:r>
      <w:r w:rsidR="007F3DB8" w:rsidRPr="007F3622">
        <w:rPr>
          <w:rFonts w:cs="Arial"/>
          <w:lang w:val="sr-Cyrl-RS" w:eastAsia="zh-CN"/>
        </w:rPr>
        <w:t>а</w:t>
      </w:r>
      <w:r w:rsidR="00ED734A" w:rsidRPr="007F3622">
        <w:rPr>
          <w:rFonts w:cs="Arial"/>
          <w:lang w:val="sr-Cyrl-RS" w:eastAsia="zh-CN"/>
        </w:rPr>
        <w:t xml:space="preserve"> </w:t>
      </w:r>
      <w:r w:rsidR="007F3DB8" w:rsidRPr="007F3622">
        <w:rPr>
          <w:rFonts w:cs="Arial"/>
          <w:lang w:val="sr-Cyrl-RS" w:eastAsia="zh-CN"/>
        </w:rPr>
        <w:t>Потврда</w:t>
      </w:r>
      <w:r w:rsidR="00ED734A" w:rsidRPr="007F3622">
        <w:rPr>
          <w:rFonts w:cs="Arial"/>
          <w:lang w:val="sr-Cyrl-RS" w:eastAsia="zh-CN"/>
        </w:rPr>
        <w:t xml:space="preserve"> </w:t>
      </w:r>
      <w:r w:rsidR="007F3DB8" w:rsidRPr="007F3622">
        <w:rPr>
          <w:rFonts w:cs="Arial"/>
          <w:lang w:val="sr-Cyrl-RS" w:eastAsia="zh-CN"/>
        </w:rPr>
        <w:t>о</w:t>
      </w:r>
      <w:r w:rsidR="00ED734A" w:rsidRPr="007F3622">
        <w:rPr>
          <w:rFonts w:cs="Arial"/>
          <w:lang w:val="sr-Cyrl-RS" w:eastAsia="zh-CN"/>
        </w:rPr>
        <w:t xml:space="preserve"> </w:t>
      </w:r>
      <w:r w:rsidR="007F3DB8" w:rsidRPr="007F3622">
        <w:rPr>
          <w:rFonts w:cs="Arial"/>
          <w:lang w:val="sr-Cyrl-RS" w:eastAsia="zh-CN"/>
        </w:rPr>
        <w:t>пријему</w:t>
      </w:r>
      <w:r w:rsidR="00ED734A" w:rsidRPr="007F3622">
        <w:rPr>
          <w:rFonts w:cs="Arial"/>
          <w:lang w:val="sr-Cyrl-RS" w:eastAsia="zh-CN"/>
        </w:rPr>
        <w:t xml:space="preserve"> </w:t>
      </w:r>
      <w:r w:rsidR="007F3DB8" w:rsidRPr="007F3622">
        <w:rPr>
          <w:rFonts w:cs="Arial"/>
          <w:lang w:val="sr-Cyrl-RS" w:eastAsia="zh-CN"/>
        </w:rPr>
        <w:t>послед</w:t>
      </w:r>
      <w:r w:rsidR="00FC4051" w:rsidRPr="007F3622">
        <w:rPr>
          <w:rFonts w:cs="Arial"/>
          <w:lang w:val="sr-Cyrl-RS" w:eastAsia="zh-CN"/>
        </w:rPr>
        <w:t>њ</w:t>
      </w:r>
      <w:r w:rsidR="007F3DB8" w:rsidRPr="007F3622">
        <w:rPr>
          <w:rFonts w:cs="Arial"/>
          <w:lang w:val="sr-Cyrl-RS" w:eastAsia="zh-CN"/>
        </w:rPr>
        <w:t>е</w:t>
      </w:r>
      <w:r w:rsidR="00ED734A" w:rsidRPr="007F3622">
        <w:rPr>
          <w:rFonts w:cs="Arial"/>
          <w:lang w:val="sr-Cyrl-RS" w:eastAsia="zh-CN"/>
        </w:rPr>
        <w:t xml:space="preserve"> </w:t>
      </w:r>
      <w:r w:rsidR="007F3DB8" w:rsidRPr="007F3622">
        <w:rPr>
          <w:rFonts w:cs="Arial"/>
          <w:lang w:val="sr-Cyrl-RS" w:eastAsia="zh-CN"/>
        </w:rPr>
        <w:t>целине</w:t>
      </w:r>
      <w:r w:rsidR="00ED734A" w:rsidRPr="007F3622">
        <w:rPr>
          <w:rFonts w:cs="Arial"/>
          <w:lang w:val="sr-Cyrl-RS" w:eastAsia="zh-CN"/>
        </w:rPr>
        <w:t xml:space="preserve"> </w:t>
      </w:r>
      <w:r w:rsidR="007F3DB8" w:rsidRPr="007F3622">
        <w:rPr>
          <w:rFonts w:cs="Arial"/>
          <w:lang w:val="sr-Cyrl-RS" w:eastAsia="zh-CN"/>
        </w:rPr>
        <w:t>радова</w:t>
      </w:r>
      <w:r w:rsidR="00ED734A" w:rsidRPr="007F3622">
        <w:rPr>
          <w:rFonts w:cs="Arial"/>
          <w:lang w:val="sr-Cyrl-RS" w:eastAsia="zh-CN"/>
        </w:rPr>
        <w:t xml:space="preserve"> (“</w:t>
      </w:r>
      <w:r w:rsidR="00975039" w:rsidRPr="007F3622">
        <w:rPr>
          <w:rFonts w:cs="Arial"/>
          <w:lang w:val="sr-Cyrl-RS" w:eastAsia="zh-CN"/>
        </w:rPr>
        <w:t>Taking</w:t>
      </w:r>
      <w:r w:rsidR="00ED734A" w:rsidRPr="007F3622">
        <w:rPr>
          <w:rFonts w:cs="Arial"/>
          <w:lang w:val="sr-Cyrl-RS" w:eastAsia="zh-CN"/>
        </w:rPr>
        <w:t xml:space="preserve"> </w:t>
      </w:r>
      <w:r w:rsidR="00975039" w:rsidRPr="007F3622">
        <w:rPr>
          <w:rFonts w:cs="Arial"/>
          <w:lang w:val="sr-Cyrl-RS" w:eastAsia="zh-CN"/>
        </w:rPr>
        <w:t>Over</w:t>
      </w:r>
      <w:r w:rsidR="00ED734A" w:rsidRPr="007F3622">
        <w:rPr>
          <w:rFonts w:cs="Arial"/>
          <w:lang w:val="sr-Cyrl-RS" w:eastAsia="zh-CN"/>
        </w:rPr>
        <w:t xml:space="preserve"> </w:t>
      </w:r>
      <w:r w:rsidR="00975039" w:rsidRPr="007F3622">
        <w:rPr>
          <w:rFonts w:cs="Arial"/>
          <w:lang w:val="sr-Cyrl-RS" w:eastAsia="zh-CN"/>
        </w:rPr>
        <w:t>Certificate</w:t>
      </w:r>
      <w:r w:rsidRPr="007F3622">
        <w:rPr>
          <w:rFonts w:cs="Arial"/>
          <w:lang w:val="sr-Cyrl-RS" w:eastAsia="zh-CN"/>
        </w:rPr>
        <w:t>”) вршиће се квартално</w:t>
      </w:r>
      <w:r w:rsidR="00EF5EC2" w:rsidRPr="00EF5EC2">
        <w:rPr>
          <w:rFonts w:cs="Arial"/>
          <w:lang w:val="sr-Cyrl-RS" w:eastAsia="zh-CN"/>
        </w:rPr>
        <w:t xml:space="preserve"> у року од 45 (четрдесетпет)</w:t>
      </w:r>
      <w:r w:rsidR="00EF5EC2">
        <w:rPr>
          <w:rFonts w:cs="Arial"/>
          <w:lang w:val="sr-Cyrl-RS" w:eastAsia="zh-CN"/>
        </w:rPr>
        <w:t xml:space="preserve"> дана</w:t>
      </w:r>
      <w:r w:rsidR="00EF5EC2" w:rsidRPr="00EF5EC2">
        <w:rPr>
          <w:rFonts w:cs="Arial"/>
          <w:lang w:val="sr-Cyrl-RS" w:eastAsia="zh-CN"/>
        </w:rPr>
        <w:t xml:space="preserve"> од пријема исправног рачуна са обавезним прилозима,</w:t>
      </w:r>
      <w:r w:rsidRPr="007F3622">
        <w:rPr>
          <w:rFonts w:cs="Arial"/>
          <w:lang w:val="sr-Cyrl-RS" w:eastAsia="zh-CN"/>
        </w:rPr>
        <w:t xml:space="preserve"> на следећи начин:</w:t>
      </w:r>
    </w:p>
    <w:p w14:paraId="60C96A71" w14:textId="77777777" w:rsidR="00ED734A" w:rsidRPr="007F3622" w:rsidRDefault="00ED734A" w:rsidP="00ED734A">
      <w:pPr>
        <w:spacing w:before="0"/>
        <w:rPr>
          <w:rFonts w:cs="Arial"/>
          <w:lang w:val="sr-Cyrl-RS" w:eastAsia="zh-CN"/>
        </w:rPr>
      </w:pPr>
    </w:p>
    <w:p w14:paraId="2A05499E" w14:textId="22F0F958" w:rsidR="0045257B" w:rsidRPr="007F3622" w:rsidRDefault="00ED734A" w:rsidP="0045257B">
      <w:pPr>
        <w:tabs>
          <w:tab w:val="left" w:pos="426"/>
        </w:tabs>
        <w:spacing w:before="0"/>
        <w:ind w:left="284" w:hanging="284"/>
        <w:rPr>
          <w:rFonts w:cs="Arial"/>
          <w:lang w:val="sr-Cyrl-RS" w:eastAsia="zh-CN"/>
        </w:rPr>
      </w:pPr>
      <w:r w:rsidRPr="007F3622">
        <w:rPr>
          <w:rFonts w:cs="Arial"/>
          <w:lang w:val="sr-Cyrl-RS" w:eastAsia="zh-CN"/>
        </w:rPr>
        <w:t>-</w:t>
      </w:r>
      <w:r w:rsidRPr="007F3622">
        <w:rPr>
          <w:rFonts w:cs="Arial"/>
          <w:lang w:val="sr-Cyrl-RS" w:eastAsia="zh-CN"/>
        </w:rPr>
        <w:tab/>
      </w:r>
      <w:r w:rsidR="0045257B" w:rsidRPr="007F3622">
        <w:rPr>
          <w:rFonts w:cs="Arial"/>
          <w:lang w:val="sr-Cyrl-RS" w:eastAsia="zh-CN"/>
        </w:rPr>
        <w:t>90% (деве</w:t>
      </w:r>
      <w:r w:rsidR="00854034">
        <w:rPr>
          <w:rFonts w:cs="Arial"/>
          <w:lang w:val="sr-Cyrl-RS" w:eastAsia="zh-CN"/>
        </w:rPr>
        <w:t>десет одсто) од укупне цене за Услугу</w:t>
      </w:r>
      <w:r w:rsidR="0045257B" w:rsidRPr="007F3622">
        <w:rPr>
          <w:rFonts w:cs="Arial"/>
          <w:lang w:val="sr-Cyrl-RS" w:eastAsia="zh-CN"/>
        </w:rPr>
        <w:t xml:space="preserve"> стручног надзора (Табела 2. Обрасца структуре цене)  за </w:t>
      </w:r>
      <w:r w:rsidR="00E119C1" w:rsidRPr="007F3622">
        <w:rPr>
          <w:rFonts w:cs="Arial"/>
          <w:lang w:val="sr-Cyrl-RS" w:eastAsia="zh-CN"/>
        </w:rPr>
        <w:t>остварено ангажовање</w:t>
      </w:r>
      <w:r w:rsidR="0045257B" w:rsidRPr="007F3622">
        <w:rPr>
          <w:rFonts w:cs="Arial"/>
          <w:lang w:val="sr-Cyrl-RS" w:eastAsia="zh-CN"/>
        </w:rPr>
        <w:t xml:space="preserve"> у претходном кварталу</w:t>
      </w:r>
    </w:p>
    <w:p w14:paraId="27E600B3" w14:textId="4010F740" w:rsidR="0045257B" w:rsidRPr="007F3622" w:rsidRDefault="0045257B" w:rsidP="0045257B">
      <w:pPr>
        <w:tabs>
          <w:tab w:val="left" w:pos="426"/>
        </w:tabs>
        <w:spacing w:before="0"/>
        <w:ind w:left="284" w:hanging="284"/>
        <w:rPr>
          <w:rFonts w:eastAsia="Calibri" w:cs="Arial"/>
          <w:spacing w:val="-6"/>
          <w:lang w:val="sr-Cyrl-RS"/>
        </w:rPr>
      </w:pPr>
      <w:r w:rsidRPr="007F3622">
        <w:rPr>
          <w:rFonts w:cs="Arial"/>
          <w:lang w:val="sr-Cyrl-RS" w:eastAsia="zh-CN"/>
        </w:rPr>
        <w:t>-</w:t>
      </w:r>
      <w:r w:rsidRPr="007F3622">
        <w:rPr>
          <w:rFonts w:cs="Arial"/>
          <w:lang w:val="sr-Cyrl-RS" w:eastAsia="zh-CN"/>
        </w:rPr>
        <w:tab/>
        <w:t xml:space="preserve">8% </w:t>
      </w:r>
      <w:r w:rsidR="00854034">
        <w:rPr>
          <w:rFonts w:cs="Arial"/>
          <w:lang w:val="sr-Cyrl-RS" w:eastAsia="zh-CN"/>
        </w:rPr>
        <w:t>(осам одсто) од укупне цене за Услугу</w:t>
      </w:r>
      <w:r w:rsidRPr="007F3622">
        <w:rPr>
          <w:rFonts w:cs="Arial"/>
          <w:lang w:val="sr-Cyrl-RS" w:eastAsia="zh-CN"/>
        </w:rPr>
        <w:t xml:space="preserve"> стручног надзора (Табела 2. Обрасца структуре цене) за остварено ангажовање по </w:t>
      </w:r>
      <w:r w:rsidRPr="007F3622">
        <w:rPr>
          <w:rFonts w:eastAsia="Calibri" w:cs="Arial"/>
          <w:spacing w:val="-6"/>
          <w:lang w:val="sr-Cyrl-RS"/>
        </w:rPr>
        <w:t>окончању извођења радова на последњој технолошкој целини и по издавању последње Потврде о пријему радова („Taking Over Certificate“);</w:t>
      </w:r>
    </w:p>
    <w:p w14:paraId="3DB5A5C0" w14:textId="17BA6450" w:rsidR="0045257B" w:rsidRPr="007F3622" w:rsidRDefault="0045257B" w:rsidP="0045257B">
      <w:pPr>
        <w:tabs>
          <w:tab w:val="left" w:pos="426"/>
        </w:tabs>
        <w:spacing w:before="0"/>
        <w:ind w:left="284" w:hanging="284"/>
        <w:rPr>
          <w:rFonts w:cs="Arial"/>
          <w:lang w:val="sr-Cyrl-RS" w:eastAsia="zh-CN"/>
        </w:rPr>
      </w:pPr>
      <w:r w:rsidRPr="007F3622">
        <w:rPr>
          <w:rFonts w:cs="Arial"/>
          <w:lang w:val="sr-Cyrl-RS" w:eastAsia="zh-CN"/>
        </w:rPr>
        <w:t>-</w:t>
      </w:r>
      <w:r w:rsidRPr="007F3622">
        <w:rPr>
          <w:rFonts w:cs="Arial"/>
          <w:lang w:val="sr-Cyrl-RS" w:eastAsia="zh-CN"/>
        </w:rPr>
        <w:tab/>
        <w:t>2%</w:t>
      </w:r>
      <w:r w:rsidR="00854034">
        <w:rPr>
          <w:rFonts w:cs="Arial"/>
          <w:lang w:val="sr-Cyrl-RS" w:eastAsia="zh-CN"/>
        </w:rPr>
        <w:t xml:space="preserve"> (два одсто) од укупне цене за Услугу</w:t>
      </w:r>
      <w:r w:rsidRPr="007F3622">
        <w:rPr>
          <w:rFonts w:cs="Arial"/>
          <w:lang w:val="sr-Cyrl-RS" w:eastAsia="zh-CN"/>
        </w:rPr>
        <w:t xml:space="preserve"> стручног надзора (Табела 2. Обрасца структуре цене) за остварено ангажовање у гарантном периоду</w:t>
      </w:r>
    </w:p>
    <w:p w14:paraId="7CA47E9A" w14:textId="77777777" w:rsidR="0045257B" w:rsidRPr="007F3622" w:rsidRDefault="0045257B" w:rsidP="0045257B">
      <w:pPr>
        <w:tabs>
          <w:tab w:val="left" w:pos="426"/>
        </w:tabs>
        <w:spacing w:before="0"/>
        <w:ind w:left="284" w:hanging="284"/>
        <w:rPr>
          <w:rFonts w:cs="Arial"/>
          <w:lang w:val="sr-Cyrl-RS" w:eastAsia="zh-CN"/>
        </w:rPr>
      </w:pPr>
    </w:p>
    <w:p w14:paraId="4D99E191" w14:textId="75770DCA" w:rsidR="002A01D5" w:rsidRPr="001C7E1D" w:rsidRDefault="008B0B50">
      <w:pPr>
        <w:spacing w:before="0"/>
        <w:rPr>
          <w:rFonts w:cs="Arial"/>
          <w:lang w:val="sr-Cyrl-RS"/>
        </w:rPr>
      </w:pPr>
      <w:r w:rsidRPr="007F3622">
        <w:rPr>
          <w:rFonts w:cs="Arial"/>
          <w:lang w:val="sr-Cyrl-RS"/>
        </w:rPr>
        <w:t>П</w:t>
      </w:r>
      <w:r w:rsidR="00854034">
        <w:rPr>
          <w:rFonts w:cs="Arial"/>
          <w:lang w:val="sr-Cyrl-RS"/>
        </w:rPr>
        <w:t>ружалац у</w:t>
      </w:r>
      <w:r w:rsidR="007F3622" w:rsidRPr="007F3622">
        <w:rPr>
          <w:rFonts w:cs="Arial"/>
          <w:lang w:val="sr-Cyrl-RS"/>
        </w:rPr>
        <w:t>слуге је обавезан</w:t>
      </w:r>
      <w:r w:rsidR="00854034">
        <w:rPr>
          <w:rFonts w:cs="Arial"/>
          <w:lang w:val="sr-Cyrl-RS"/>
        </w:rPr>
        <w:t xml:space="preserve"> да пружа У</w:t>
      </w:r>
      <w:r w:rsidRPr="007F3622">
        <w:rPr>
          <w:rFonts w:cs="Arial"/>
          <w:lang w:val="sr-Cyrl-RS"/>
        </w:rPr>
        <w:t>слугу вршења Стручног надзора до прибављања позитивног извештаја Комисије за технички преглед објекта за пројекат.</w:t>
      </w:r>
    </w:p>
    <w:p w14:paraId="236F48D3" w14:textId="77777777" w:rsidR="002A01D5" w:rsidRPr="001C7E1D" w:rsidRDefault="002A01D5">
      <w:pPr>
        <w:spacing w:before="0"/>
        <w:rPr>
          <w:rFonts w:eastAsia="Calibri" w:cs="Arial"/>
          <w:lang w:val="sr-Cyrl-RS"/>
        </w:rPr>
      </w:pPr>
    </w:p>
    <w:p w14:paraId="7F4995A0" w14:textId="2806DCB3" w:rsidR="00214D86" w:rsidRDefault="008B0B50" w:rsidP="00A02669">
      <w:pPr>
        <w:spacing w:before="0"/>
        <w:rPr>
          <w:rFonts w:eastAsia="Calibri" w:cs="Arial"/>
          <w:lang w:val="sr-Cyrl-RS"/>
        </w:rPr>
      </w:pPr>
      <w:r w:rsidRPr="001C7E1D">
        <w:rPr>
          <w:rFonts w:eastAsia="Calibri" w:cs="Arial"/>
          <w:lang w:val="sr-Cyrl-RS"/>
        </w:rPr>
        <w:t xml:space="preserve">Плаћање </w:t>
      </w:r>
      <w:r w:rsidR="002F34F5">
        <w:rPr>
          <w:rFonts w:eastAsia="Calibri" w:cs="Arial"/>
          <w:lang w:val="sr-Cyrl-RS"/>
        </w:rPr>
        <w:t>извршених У</w:t>
      </w:r>
      <w:r w:rsidR="00F74144" w:rsidRPr="001C7E1D">
        <w:rPr>
          <w:rFonts w:eastAsia="Calibri" w:cs="Arial"/>
          <w:lang w:val="sr-Cyrl-RS"/>
        </w:rPr>
        <w:t xml:space="preserve">слуга </w:t>
      </w:r>
      <w:r w:rsidR="00ED62AC">
        <w:rPr>
          <w:rFonts w:eastAsia="Calibri" w:cs="Arial"/>
          <w:lang w:val="sr-Cyrl-RS"/>
        </w:rPr>
        <w:t>Корисник услуга ће извршити</w:t>
      </w:r>
      <w:r w:rsidR="00B53A34">
        <w:rPr>
          <w:rFonts w:eastAsia="Calibri" w:cs="Arial"/>
          <w:lang w:val="sr-Cyrl-RS"/>
        </w:rPr>
        <w:t xml:space="preserve"> </w:t>
      </w:r>
      <w:r w:rsidR="00ED62AC">
        <w:rPr>
          <w:rFonts w:eastAsia="Calibri" w:cs="Arial"/>
          <w:lang w:val="sr-Cyrl-RS"/>
        </w:rPr>
        <w:t xml:space="preserve">на текући рачун Пружаоца услуга </w:t>
      </w:r>
      <w:r w:rsidR="00B53A34">
        <w:rPr>
          <w:rFonts w:eastAsia="Calibri" w:cs="Arial"/>
          <w:lang w:val="sr-Cyrl-RS"/>
        </w:rPr>
        <w:t>у року од 45 (</w:t>
      </w:r>
      <w:r w:rsidRPr="001C7E1D">
        <w:rPr>
          <w:rFonts w:eastAsia="Calibri" w:cs="Arial"/>
          <w:lang w:val="sr-Cyrl-RS"/>
        </w:rPr>
        <w:t xml:space="preserve">четрдесетпет) дана од дана пријема исправног рачуна, издатог на основу прихваћеног и одобреног </w:t>
      </w:r>
      <w:r w:rsidR="00ED62AC">
        <w:rPr>
          <w:rFonts w:eastAsia="Calibri" w:cs="Arial"/>
          <w:lang w:val="sr-Cyrl-RS"/>
        </w:rPr>
        <w:t>К</w:t>
      </w:r>
      <w:r w:rsidR="001D69A2" w:rsidRPr="001C7E1D">
        <w:rPr>
          <w:rFonts w:eastAsia="Calibri" w:cs="Arial"/>
          <w:lang w:val="sr-Cyrl-RS"/>
        </w:rPr>
        <w:t>варталног</w:t>
      </w:r>
      <w:r w:rsidR="00ED62AC">
        <w:rPr>
          <w:rFonts w:eastAsia="Calibri" w:cs="Arial"/>
          <w:lang w:val="sr-Cyrl-RS"/>
        </w:rPr>
        <w:t>, односно К</w:t>
      </w:r>
      <w:r w:rsidRPr="001C7E1D">
        <w:rPr>
          <w:rFonts w:eastAsia="Calibri" w:cs="Arial"/>
          <w:lang w:val="sr-Cyrl-RS"/>
        </w:rPr>
        <w:t>оначног извештаја бе</w:t>
      </w:r>
      <w:r w:rsidR="00545125">
        <w:rPr>
          <w:rFonts w:eastAsia="Calibri" w:cs="Arial"/>
          <w:lang w:val="sr-Cyrl-RS"/>
        </w:rPr>
        <w:t>з примедби, од стране овлашћених</w:t>
      </w:r>
      <w:r w:rsidRPr="001C7E1D">
        <w:rPr>
          <w:rFonts w:eastAsia="Calibri" w:cs="Arial"/>
          <w:lang w:val="sr-Cyrl-RS"/>
        </w:rPr>
        <w:t xml:space="preserve"> представника Корисника услуге и </w:t>
      </w:r>
      <w:r w:rsidR="00ED62AC">
        <w:rPr>
          <w:rFonts w:eastAsia="Calibri" w:cs="Arial"/>
          <w:lang w:val="sr-Cyrl-RS"/>
        </w:rPr>
        <w:t xml:space="preserve">достављеног са свим </w:t>
      </w:r>
      <w:r w:rsidRPr="001C7E1D">
        <w:rPr>
          <w:rFonts w:eastAsia="Calibri" w:cs="Arial"/>
          <w:lang w:val="sr-Cyrl-RS"/>
        </w:rPr>
        <w:t>прописаним неопходним прилозима којима се доказује испуњеност услова за плаћање.</w:t>
      </w:r>
    </w:p>
    <w:p w14:paraId="44FE0633" w14:textId="77777777" w:rsidR="00ED62AC" w:rsidRPr="001C7E1D" w:rsidRDefault="00ED62AC" w:rsidP="00A02669">
      <w:pPr>
        <w:spacing w:before="0"/>
        <w:rPr>
          <w:rFonts w:eastAsia="Calibri" w:cs="Arial"/>
          <w:lang w:val="sr-Cyrl-RS"/>
        </w:rPr>
      </w:pPr>
    </w:p>
    <w:p w14:paraId="60409BBB" w14:textId="466D9D18" w:rsidR="00545125" w:rsidRDefault="00ED62AC" w:rsidP="00545125">
      <w:pPr>
        <w:spacing w:before="0"/>
        <w:rPr>
          <w:rFonts w:eastAsia="Calibri" w:cs="Arial"/>
          <w:lang w:val="sr-Cyrl-RS"/>
        </w:rPr>
      </w:pPr>
      <w:r w:rsidRPr="00545125">
        <w:rPr>
          <w:rFonts w:eastAsia="Calibri" w:cs="Arial"/>
          <w:lang w:val="sr-Cyrl-RS"/>
        </w:rPr>
        <w:lastRenderedPageBreak/>
        <w:t>Рачун мора бити достављен на адресу Корисника услуге: Јавно предузеће „Електропривреда Србије“ Београд, ул. Балканска 13, матични број 20053658, ПИБ 103920327</w:t>
      </w:r>
      <w:r w:rsidR="00545125" w:rsidRPr="00545125">
        <w:rPr>
          <w:rFonts w:eastAsia="Calibri" w:cs="Arial"/>
          <w:lang w:val="sr-Cyrl-RS"/>
        </w:rPr>
        <w:t xml:space="preserve"> и у њему се обавезно наводи бр</w:t>
      </w:r>
      <w:r w:rsidR="002F34F5">
        <w:rPr>
          <w:rFonts w:eastAsia="Calibri" w:cs="Arial"/>
          <w:lang w:val="sr-Cyrl-RS"/>
        </w:rPr>
        <w:t>ој Уговора по коме је извршена У</w:t>
      </w:r>
      <w:r w:rsidR="00545125" w:rsidRPr="00545125">
        <w:rPr>
          <w:rFonts w:eastAsia="Calibri" w:cs="Arial"/>
          <w:lang w:val="sr-Cyrl-RS"/>
        </w:rPr>
        <w:t>слуга.</w:t>
      </w:r>
    </w:p>
    <w:p w14:paraId="76EF74F3" w14:textId="4A910E74" w:rsidR="00ED62AC" w:rsidRPr="00545125" w:rsidRDefault="00545125" w:rsidP="00ED62AC">
      <w:pPr>
        <w:spacing w:before="0"/>
        <w:rPr>
          <w:rFonts w:eastAsia="Calibri" w:cs="Arial"/>
          <w:lang w:val="sr-Cyrl-RS"/>
        </w:rPr>
      </w:pPr>
      <w:r w:rsidRPr="00545125">
        <w:rPr>
          <w:rFonts w:eastAsia="Calibri" w:cs="Arial"/>
          <w:lang w:val="sr-Cyrl-RS"/>
        </w:rPr>
        <w:t xml:space="preserve">Уз рачун се обавезно доставља </w:t>
      </w:r>
      <w:r>
        <w:rPr>
          <w:rFonts w:eastAsia="Calibri" w:cs="Arial"/>
          <w:lang w:val="sr-Cyrl-RS"/>
        </w:rPr>
        <w:t xml:space="preserve">Квартални, односно Коначни извештај без примедби потписан од стране овлашћених представника Корисника услуге.     </w:t>
      </w:r>
    </w:p>
    <w:p w14:paraId="5B667C6C" w14:textId="77777777" w:rsidR="00ED62AC" w:rsidRPr="00285EA9" w:rsidRDefault="00ED62AC" w:rsidP="00ED62AC">
      <w:pPr>
        <w:spacing w:before="0"/>
        <w:rPr>
          <w:rFonts w:cs="Arial"/>
          <w:lang w:val="sr-Cyrl-RS" w:eastAsia="zh-CN"/>
        </w:rPr>
      </w:pPr>
    </w:p>
    <w:p w14:paraId="2D9B3B41" w14:textId="74554EDC" w:rsidR="000B1338" w:rsidRDefault="00ED62AC" w:rsidP="00ED62AC">
      <w:pPr>
        <w:spacing w:before="0"/>
        <w:rPr>
          <w:rFonts w:cs="Arial"/>
          <w:lang w:val="sr-Cyrl-RS" w:eastAsia="zh-CN"/>
        </w:rPr>
      </w:pPr>
      <w:r w:rsidRPr="00285EA9">
        <w:rPr>
          <w:rFonts w:cs="Arial"/>
          <w:lang w:val="sr-Cyrl-RS" w:eastAsia="zh-CN"/>
        </w:rPr>
        <w:t>У достављеном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w:t>
      </w:r>
    </w:p>
    <w:p w14:paraId="4532C859" w14:textId="51EB4A5F" w:rsidR="000B1338" w:rsidRDefault="000B1338" w:rsidP="00ED62AC">
      <w:pPr>
        <w:spacing w:before="0"/>
        <w:rPr>
          <w:rFonts w:cs="Arial"/>
          <w:lang w:val="sr-Cyrl-RS" w:eastAsia="zh-CN"/>
        </w:rPr>
      </w:pPr>
      <w:r>
        <w:rPr>
          <w:rFonts w:cs="Arial"/>
          <w:lang w:val="sr-Cyrl-RS" w:eastAsia="zh-CN"/>
        </w:rPr>
        <w:t>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наведене тачне називе,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50C4A8A" w14:textId="77777777" w:rsidR="00405D6E" w:rsidRDefault="00405D6E" w:rsidP="00ED62AC">
      <w:pPr>
        <w:spacing w:before="0"/>
        <w:rPr>
          <w:rFonts w:cs="Arial"/>
          <w:lang w:val="sr-Cyrl-RS" w:eastAsia="zh-CN"/>
        </w:rPr>
      </w:pPr>
    </w:p>
    <w:p w14:paraId="33946EEB" w14:textId="7B49D85F" w:rsidR="00405D6E" w:rsidRPr="001C7E1D" w:rsidRDefault="00405D6E" w:rsidP="00405D6E">
      <w:pPr>
        <w:spacing w:before="0"/>
        <w:rPr>
          <w:rFonts w:cs="Arial"/>
          <w:lang w:val="sr-Cyrl-RS"/>
        </w:rPr>
      </w:pPr>
      <w:r w:rsidRPr="001C7E1D">
        <w:rPr>
          <w:rFonts w:eastAsia="Calibri" w:cs="Arial"/>
          <w:lang w:val="sr-Cyrl-RS"/>
        </w:rPr>
        <w:t>Уколико представник Корисника усл</w:t>
      </w:r>
      <w:r>
        <w:rPr>
          <w:rFonts w:eastAsia="Calibri" w:cs="Arial"/>
          <w:lang w:val="sr-Cyrl-RS"/>
        </w:rPr>
        <w:t xml:space="preserve">уге сматра да Пружалац услуге није испунио </w:t>
      </w:r>
      <w:r w:rsidRPr="001C7E1D">
        <w:rPr>
          <w:rFonts w:eastAsia="Calibri" w:cs="Arial"/>
          <w:lang w:val="sr-Cyrl-RS"/>
        </w:rPr>
        <w:t>с</w:t>
      </w:r>
      <w:r>
        <w:rPr>
          <w:rFonts w:eastAsia="Calibri" w:cs="Arial"/>
          <w:lang w:val="sr-Cyrl-RS"/>
        </w:rPr>
        <w:t xml:space="preserve">воје обавезе  </w:t>
      </w:r>
      <w:r w:rsidRPr="001C7E1D">
        <w:rPr>
          <w:rFonts w:eastAsia="Calibri" w:cs="Arial"/>
          <w:lang w:val="sr-Cyrl-RS"/>
        </w:rPr>
        <w:t>у складу са овим Уговором, може оспорити целок</w:t>
      </w:r>
      <w:r>
        <w:rPr>
          <w:rFonts w:eastAsia="Calibri" w:cs="Arial"/>
          <w:lang w:val="sr-Cyrl-RS"/>
        </w:rPr>
        <w:t>упан или део износа неког дост</w:t>
      </w:r>
      <w:r w:rsidRPr="001C7E1D">
        <w:rPr>
          <w:rFonts w:eastAsia="Calibri" w:cs="Arial"/>
          <w:lang w:val="sr-Cyrl-RS"/>
        </w:rPr>
        <w:t xml:space="preserve">ављеног рачуна. У том случају обавештава Пружаоца услуге о </w:t>
      </w:r>
      <w:r w:rsidRPr="00405D6E">
        <w:rPr>
          <w:rFonts w:eastAsia="Calibri" w:cs="Arial"/>
          <w:lang w:val="sr-Cyrl-RS"/>
        </w:rPr>
        <w:t>томе и</w:t>
      </w:r>
      <w:r w:rsidR="007C6F2E">
        <w:rPr>
          <w:rFonts w:eastAsia="Calibri" w:cs="Arial"/>
          <w:lang w:val="sr-Cyrl-RS"/>
        </w:rPr>
        <w:t xml:space="preserve"> оставља му рок од 30 (</w:t>
      </w:r>
      <w:r w:rsidRPr="00405D6E">
        <w:rPr>
          <w:rFonts w:eastAsia="Calibri" w:cs="Arial"/>
          <w:lang w:val="sr-Cyrl-RS"/>
        </w:rPr>
        <w:t>тридесет) дана од дана достављања обавештења за одговор. Ако и</w:t>
      </w:r>
      <w:r w:rsidRPr="001C7E1D">
        <w:rPr>
          <w:rFonts w:eastAsia="Calibri" w:cs="Arial"/>
          <w:lang w:val="sr-Cyrl-RS"/>
        </w:rPr>
        <w:t xml:space="preserve"> након достављања одговора, представник Корисника усл</w:t>
      </w:r>
      <w:r>
        <w:rPr>
          <w:rFonts w:eastAsia="Calibri" w:cs="Arial"/>
          <w:lang w:val="sr-Cyrl-RS"/>
        </w:rPr>
        <w:t>уге сматра да Пружалац услуге није испунио</w:t>
      </w:r>
      <w:r w:rsidRPr="001C7E1D">
        <w:rPr>
          <w:rFonts w:eastAsia="Calibri" w:cs="Arial"/>
          <w:lang w:val="sr-Cyrl-RS"/>
        </w:rPr>
        <w:t xml:space="preserve"> </w:t>
      </w:r>
      <w:r>
        <w:rPr>
          <w:rFonts w:eastAsia="Calibri" w:cs="Arial"/>
          <w:lang w:val="sr-Cyrl-RS"/>
        </w:rPr>
        <w:t xml:space="preserve">своје обавезе </w:t>
      </w:r>
      <w:r w:rsidRPr="001C7E1D">
        <w:rPr>
          <w:rFonts w:eastAsia="Calibri" w:cs="Arial"/>
          <w:lang w:val="sr-Cyrl-RS"/>
        </w:rPr>
        <w:t xml:space="preserve"> у складу са овим Уговором, стичу се услови за наплату банкарске гаранције за добро извршење посла и раскид уговора.</w:t>
      </w:r>
      <w:r w:rsidRPr="001C7E1D">
        <w:rPr>
          <w:rFonts w:cs="Arial"/>
          <w:lang w:val="sr-Cyrl-RS"/>
        </w:rPr>
        <w:t xml:space="preserve"> </w:t>
      </w:r>
    </w:p>
    <w:p w14:paraId="606FFE97" w14:textId="77777777" w:rsidR="00405D6E" w:rsidRDefault="00405D6E" w:rsidP="00ED62AC">
      <w:pPr>
        <w:spacing w:before="0"/>
        <w:rPr>
          <w:rFonts w:cs="Arial"/>
          <w:lang w:val="sr-Cyrl-RS" w:eastAsia="zh-CN"/>
        </w:rPr>
      </w:pPr>
    </w:p>
    <w:p w14:paraId="4386E329" w14:textId="77777777" w:rsidR="00545125" w:rsidRDefault="00545125" w:rsidP="00545125">
      <w:pPr>
        <w:spacing w:before="0"/>
        <w:rPr>
          <w:rFonts w:cs="Arial"/>
          <w:lang w:val="sr-Cyrl-RS" w:eastAsia="zh-CN"/>
        </w:rPr>
      </w:pPr>
      <w:r w:rsidRPr="00545125">
        <w:rPr>
          <w:rFonts w:cs="Arial"/>
          <w:lang w:val="sr-Cyrl-RS" w:eastAsia="zh-CN"/>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Корисника услуге за године у којима ће се плаћати уговорене обавезе.</w:t>
      </w:r>
    </w:p>
    <w:p w14:paraId="28C582D9" w14:textId="77777777" w:rsidR="00405D6E" w:rsidRDefault="00405D6E" w:rsidP="00545125">
      <w:pPr>
        <w:spacing w:before="0"/>
        <w:rPr>
          <w:rFonts w:cs="Arial"/>
          <w:lang w:val="sr-Cyrl-RS" w:eastAsia="zh-CN"/>
        </w:rPr>
      </w:pPr>
    </w:p>
    <w:p w14:paraId="3C398856" w14:textId="77777777" w:rsidR="00405D6E" w:rsidRDefault="00405D6E" w:rsidP="00405D6E">
      <w:pPr>
        <w:spacing w:before="0"/>
        <w:rPr>
          <w:rFonts w:cs="Arial"/>
          <w:i/>
          <w:color w:val="1F497D" w:themeColor="text2"/>
          <w:lang w:val="sr-Cyrl-RS" w:eastAsia="zh-CN"/>
        </w:rPr>
      </w:pPr>
      <w:r w:rsidRPr="00405D6E">
        <w:rPr>
          <w:rFonts w:cs="Arial"/>
          <w:lang w:val="sr-Cyrl-RS" w:eastAsia="zh-CN"/>
        </w:rPr>
        <w:t>Плаћање уговорене цене вршиће дознаком у еврима, на девизни рачун Пружаоца услуге, у складу са његовим инструкцијама</w:t>
      </w:r>
      <w:r w:rsidRPr="00096765">
        <w:rPr>
          <w:rFonts w:cs="Arial"/>
          <w:i/>
          <w:lang w:val="sr-Cyrl-RS" w:eastAsia="zh-CN"/>
        </w:rPr>
        <w:t xml:space="preserve">. </w:t>
      </w:r>
      <w:r w:rsidRPr="00096765">
        <w:rPr>
          <w:rFonts w:cs="Arial"/>
          <w:i/>
          <w:color w:val="1F497D" w:themeColor="text2"/>
          <w:lang w:val="sr-Cyrl-RS" w:eastAsia="zh-CN"/>
        </w:rPr>
        <w:t>[напомена: коначан текст у Уговору зависи од тога да ли је Пружалац услуге домаћи или страни]</w:t>
      </w:r>
    </w:p>
    <w:p w14:paraId="06302C5A" w14:textId="77777777" w:rsidR="00EC391A" w:rsidRPr="00096765" w:rsidRDefault="00EC391A" w:rsidP="00405D6E">
      <w:pPr>
        <w:spacing w:before="0"/>
        <w:rPr>
          <w:rFonts w:cs="Arial"/>
          <w:i/>
          <w:color w:val="1F497D" w:themeColor="text2"/>
          <w:lang w:val="sr-Cyrl-RS" w:eastAsia="zh-CN"/>
        </w:rPr>
      </w:pPr>
    </w:p>
    <w:p w14:paraId="01223BC3" w14:textId="77777777" w:rsidR="00EC391A" w:rsidRPr="00EC391A" w:rsidRDefault="00EC391A" w:rsidP="00EC391A">
      <w:pPr>
        <w:spacing w:before="0"/>
        <w:rPr>
          <w:rFonts w:cs="Arial"/>
          <w:color w:val="1F497D" w:themeColor="text2"/>
          <w:lang w:val="sr-Cyrl-RS" w:eastAsia="zh-CN"/>
        </w:rPr>
      </w:pPr>
      <w:r w:rsidRPr="00EC391A">
        <w:rPr>
          <w:rFonts w:cs="Arial"/>
          <w:color w:val="1F497D" w:themeColor="text2"/>
          <w:lang w:val="sr-Cyrl-RS" w:eastAsia="zh-CN"/>
        </w:rPr>
        <w:t xml:space="preserve">Напомене уколико је Пружалац услуга страно лице: </w:t>
      </w:r>
    </w:p>
    <w:p w14:paraId="195B4AC2" w14:textId="77777777" w:rsidR="00EC391A" w:rsidRPr="00EC391A"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5E4FC0AE" w14:textId="77777777" w:rsidR="00EC391A" w:rsidRPr="00EC391A"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349FAE23" w14:textId="77777777" w:rsidR="00EC391A" w:rsidRPr="00EC391A"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6CE84B7B" w14:textId="77777777" w:rsidR="00EC391A" w:rsidRPr="00EC391A"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26A49490" w14:textId="77777777" w:rsidR="00EC391A" w:rsidRPr="00EC391A"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2E41AED" w14:textId="77777777" w:rsidR="00EC391A" w:rsidRPr="00EC391A"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3E9BBEE" w14:textId="77777777" w:rsidR="00EC391A" w:rsidRPr="00EC391A"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lastRenderedPageBreak/>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8DB7E64" w14:textId="77777777" w:rsidR="00EC391A" w:rsidRPr="00EC391A"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t>Уговорне стране су сагласне да Корисник услуге обрачуна, одбије и  плати  порез по одбитку у складу са  пореским прописима Републике Србије.“</w:t>
      </w:r>
    </w:p>
    <w:p w14:paraId="278C8F82" w14:textId="77777777" w:rsidR="00822F96" w:rsidRDefault="00EC391A" w:rsidP="00EC391A">
      <w:pPr>
        <w:spacing w:before="0"/>
        <w:rPr>
          <w:rFonts w:cs="Arial"/>
          <w:i/>
          <w:color w:val="1F497D" w:themeColor="text2"/>
          <w:lang w:val="sr-Cyrl-RS" w:eastAsia="zh-CN"/>
        </w:rPr>
      </w:pPr>
      <w:r w:rsidRPr="00EC391A">
        <w:rPr>
          <w:rFonts w:cs="Arial"/>
          <w:i/>
          <w:color w:val="1F497D" w:themeColor="text2"/>
          <w:lang w:val="sr-Cyrl-RS" w:eastAsia="zh-CN"/>
        </w:rPr>
        <w:t>(Напомена: коначан текст овог члана ће се усагласити након доделе уговора уколико се уговор закључује са страним лицем</w:t>
      </w:r>
      <w:r>
        <w:rPr>
          <w:rFonts w:cs="Arial"/>
          <w:i/>
          <w:color w:val="1F497D" w:themeColor="text2"/>
          <w:lang w:val="sr-Cyrl-RS" w:eastAsia="zh-CN"/>
        </w:rPr>
        <w:t>).</w:t>
      </w:r>
      <w:r w:rsidRPr="00EC391A">
        <w:rPr>
          <w:rFonts w:cs="Arial"/>
          <w:i/>
          <w:color w:val="1F497D" w:themeColor="text2"/>
          <w:lang w:val="sr-Cyrl-RS" w:eastAsia="zh-CN"/>
        </w:rPr>
        <w:t xml:space="preserve">     </w:t>
      </w:r>
    </w:p>
    <w:p w14:paraId="03FDEE2D" w14:textId="77777777" w:rsidR="00822F96" w:rsidRDefault="00822F96" w:rsidP="00EC391A">
      <w:pPr>
        <w:spacing w:before="0"/>
        <w:rPr>
          <w:rFonts w:cs="Arial"/>
          <w:i/>
          <w:color w:val="1F497D" w:themeColor="text2"/>
          <w:lang w:val="sr-Cyrl-RS" w:eastAsia="zh-CN"/>
        </w:rPr>
      </w:pPr>
    </w:p>
    <w:p w14:paraId="3FA6ED72" w14:textId="77777777" w:rsidR="00822F96" w:rsidRDefault="00822F96" w:rsidP="00EC391A">
      <w:pPr>
        <w:spacing w:before="0"/>
        <w:rPr>
          <w:rFonts w:cs="Arial"/>
          <w:i/>
          <w:color w:val="1F497D" w:themeColor="text2"/>
          <w:lang w:val="sr-Cyrl-RS" w:eastAsia="zh-CN"/>
        </w:rPr>
      </w:pPr>
    </w:p>
    <w:p w14:paraId="01EFF1A1" w14:textId="77777777" w:rsidR="00822F96" w:rsidRDefault="00822F96" w:rsidP="00EC391A">
      <w:pPr>
        <w:spacing w:before="0"/>
        <w:rPr>
          <w:rFonts w:cs="Arial"/>
          <w:i/>
          <w:color w:val="1F497D" w:themeColor="text2"/>
          <w:lang w:val="sr-Cyrl-RS" w:eastAsia="zh-CN"/>
        </w:rPr>
      </w:pPr>
    </w:p>
    <w:p w14:paraId="6D155E57" w14:textId="77777777" w:rsidR="00822F96" w:rsidRPr="001C7E1D" w:rsidRDefault="00EC391A" w:rsidP="00822F96">
      <w:pPr>
        <w:spacing w:before="0"/>
        <w:jc w:val="center"/>
        <w:rPr>
          <w:rFonts w:cs="Arial"/>
          <w:b/>
          <w:lang w:val="sr-Cyrl-RS"/>
        </w:rPr>
      </w:pPr>
      <w:r w:rsidRPr="00EC391A">
        <w:rPr>
          <w:rFonts w:cs="Arial"/>
          <w:i/>
          <w:color w:val="1F497D" w:themeColor="text2"/>
          <w:lang w:val="sr-Cyrl-RS" w:eastAsia="zh-CN"/>
        </w:rPr>
        <w:t xml:space="preserve">    </w:t>
      </w:r>
      <w:r w:rsidR="00822F96" w:rsidRPr="001C7E1D">
        <w:rPr>
          <w:rFonts w:cs="Arial"/>
          <w:b/>
          <w:lang w:val="sr-Cyrl-RS"/>
        </w:rPr>
        <w:t>РОК И ДИНАМИКА ПРУЖАЊА УСЛУГЕ</w:t>
      </w:r>
    </w:p>
    <w:p w14:paraId="67D119EE" w14:textId="77777777" w:rsidR="00822F96" w:rsidRPr="001C7E1D" w:rsidRDefault="00822F96" w:rsidP="00822F96">
      <w:pPr>
        <w:spacing w:before="0"/>
        <w:jc w:val="center"/>
        <w:rPr>
          <w:rFonts w:cs="Arial"/>
          <w:b/>
          <w:lang w:val="sr-Cyrl-RS"/>
        </w:rPr>
      </w:pPr>
    </w:p>
    <w:p w14:paraId="5BDCA6A3" w14:textId="77777777" w:rsidR="00822F96" w:rsidRPr="001C7E1D" w:rsidRDefault="00822F96" w:rsidP="00822F96">
      <w:pPr>
        <w:spacing w:before="0"/>
        <w:jc w:val="center"/>
        <w:rPr>
          <w:rFonts w:cs="Arial"/>
          <w:b/>
          <w:lang w:val="sr-Cyrl-RS"/>
        </w:rPr>
      </w:pPr>
      <w:r w:rsidRPr="00405985">
        <w:rPr>
          <w:rFonts w:cs="Arial"/>
          <w:b/>
          <w:lang w:val="sr-Cyrl-RS"/>
        </w:rPr>
        <w:t>Члан 4.</w:t>
      </w:r>
    </w:p>
    <w:p w14:paraId="3AF199A0" w14:textId="77777777" w:rsidR="00822F96" w:rsidRDefault="00822F96" w:rsidP="00822F96">
      <w:pPr>
        <w:spacing w:before="0"/>
        <w:rPr>
          <w:rFonts w:cs="Arial"/>
          <w:lang w:val="sr-Cyrl-RS"/>
        </w:rPr>
      </w:pPr>
    </w:p>
    <w:p w14:paraId="619F63DE" w14:textId="0CCD3A11" w:rsidR="00822F96" w:rsidRDefault="00887518" w:rsidP="00822F96">
      <w:pPr>
        <w:spacing w:before="0"/>
        <w:rPr>
          <w:rFonts w:cs="Arial"/>
          <w:lang w:val="sr-Cyrl-RS"/>
        </w:rPr>
      </w:pPr>
      <w:r w:rsidRPr="00887518">
        <w:rPr>
          <w:rFonts w:cs="Arial"/>
          <w:lang w:val="sr-Cyrl-RS"/>
        </w:rPr>
        <w:t>Услуга која је предмет У</w:t>
      </w:r>
      <w:r w:rsidR="00822F96" w:rsidRPr="00887518">
        <w:rPr>
          <w:rFonts w:cs="Arial"/>
          <w:lang w:val="sr-Cyrl-RS"/>
        </w:rPr>
        <w:t xml:space="preserve">говора из члана 1. Уговора, вршиће се </w:t>
      </w:r>
      <w:r w:rsidRPr="00887518">
        <w:rPr>
          <w:rFonts w:cs="Arial"/>
          <w:lang w:val="sr-Cyrl-RS"/>
        </w:rPr>
        <w:t xml:space="preserve">у складу са Термин планом извршења услуге који је као Прилог саставни део Уговора, </w:t>
      </w:r>
      <w:r w:rsidR="00822F96" w:rsidRPr="00887518">
        <w:rPr>
          <w:rFonts w:cs="Arial"/>
          <w:lang w:val="sr-Cyrl-RS"/>
        </w:rPr>
        <w:t>према следећој динамици</w:t>
      </w:r>
      <w:r w:rsidR="00822F96" w:rsidRPr="00887518">
        <w:rPr>
          <w:rFonts w:cs="Arial"/>
          <w:lang w:val="sr-Latn-RS"/>
        </w:rPr>
        <w:t xml:space="preserve"> </w:t>
      </w:r>
      <w:r w:rsidR="00822F96" w:rsidRPr="00887518">
        <w:rPr>
          <w:rFonts w:cs="Arial"/>
          <w:lang w:val="sr-Cyrl-RS"/>
        </w:rPr>
        <w:t>и роковима:</w:t>
      </w:r>
    </w:p>
    <w:p w14:paraId="3AC72632" w14:textId="77777777" w:rsidR="00822F96" w:rsidRPr="007F3622" w:rsidRDefault="00822F96" w:rsidP="00822F96">
      <w:pPr>
        <w:spacing w:before="0"/>
        <w:rPr>
          <w:rFonts w:cs="Arial"/>
          <w:b/>
          <w:lang w:val="sr-Cyrl-RS" w:eastAsia="zh-CN"/>
        </w:rPr>
      </w:pPr>
    </w:p>
    <w:p w14:paraId="0511313F" w14:textId="77777777" w:rsidR="00822F96" w:rsidRPr="007F3622" w:rsidRDefault="00822F96" w:rsidP="00822F96">
      <w:pPr>
        <w:pStyle w:val="ListParagraph"/>
        <w:numPr>
          <w:ilvl w:val="0"/>
          <w:numId w:val="57"/>
        </w:numPr>
        <w:spacing w:before="0" w:after="0" w:line="240" w:lineRule="auto"/>
        <w:contextualSpacing w:val="0"/>
        <w:jc w:val="left"/>
        <w:rPr>
          <w:rFonts w:ascii="Arial" w:hAnsi="Arial" w:cs="Arial"/>
          <w:lang w:val="sr-Latn-RS"/>
        </w:rPr>
      </w:pPr>
      <w:r w:rsidRPr="007F3622">
        <w:rPr>
          <w:rFonts w:ascii="Arial" w:hAnsi="Arial" w:cs="Arial"/>
          <w:lang w:val="sr-Cyrl-RS"/>
        </w:rPr>
        <w:t>Контрола Пројекта за грађевинску дозволу</w:t>
      </w:r>
      <w:r w:rsidRPr="007F3622">
        <w:rPr>
          <w:rFonts w:ascii="Arial" w:hAnsi="Arial" w:cs="Arial"/>
          <w:lang w:val="sr-Latn-RS"/>
        </w:rPr>
        <w:t xml:space="preserve"> </w:t>
      </w:r>
      <w:r w:rsidRPr="007F3622">
        <w:rPr>
          <w:rFonts w:ascii="Arial" w:hAnsi="Arial" w:cs="Arial"/>
          <w:lang w:val="sr-Cyrl-RS"/>
        </w:rPr>
        <w:t>– 2 (два) месеца од предаје Пројекта на техничку контролу</w:t>
      </w:r>
      <w:r w:rsidRPr="007F3622">
        <w:rPr>
          <w:rFonts w:ascii="Arial" w:hAnsi="Arial" w:cs="Arial"/>
          <w:lang w:val="sr-Latn-RS"/>
        </w:rPr>
        <w:t xml:space="preserve"> </w:t>
      </w:r>
    </w:p>
    <w:p w14:paraId="7F9AF2A2" w14:textId="77777777" w:rsidR="00822F96" w:rsidRPr="007F3622" w:rsidRDefault="00822F96" w:rsidP="00822F96">
      <w:pPr>
        <w:pStyle w:val="ListParagraph"/>
        <w:numPr>
          <w:ilvl w:val="0"/>
          <w:numId w:val="57"/>
        </w:numPr>
        <w:spacing w:before="0" w:after="0" w:line="240" w:lineRule="auto"/>
        <w:contextualSpacing w:val="0"/>
        <w:jc w:val="left"/>
        <w:rPr>
          <w:rFonts w:ascii="Arial" w:hAnsi="Arial" w:cs="Arial"/>
          <w:lang w:val="sr-Latn-RS"/>
        </w:rPr>
      </w:pPr>
      <w:r w:rsidRPr="007F3622">
        <w:rPr>
          <w:rFonts w:ascii="Arial" w:hAnsi="Arial" w:cs="Arial"/>
          <w:lang w:val="sr-Cyrl-RS"/>
        </w:rPr>
        <w:t xml:space="preserve">Вршење стручног надзора над извођењем радова </w:t>
      </w:r>
      <w:r w:rsidRPr="007F3622">
        <w:rPr>
          <w:rFonts w:ascii="Arial" w:hAnsi="Arial" w:cs="Arial"/>
          <w:lang w:val="sr-Latn-RS"/>
        </w:rPr>
        <w:t xml:space="preserve"> – 36 </w:t>
      </w:r>
      <w:r w:rsidRPr="007F3622">
        <w:rPr>
          <w:rFonts w:ascii="Arial" w:hAnsi="Arial" w:cs="Arial"/>
          <w:lang w:val="sr-Cyrl-RS"/>
        </w:rPr>
        <w:t xml:space="preserve">(тридесет шест) месеци од почетка радова </w:t>
      </w:r>
    </w:p>
    <w:p w14:paraId="765B2C41" w14:textId="77777777" w:rsidR="00822F96" w:rsidRPr="007F3622" w:rsidRDefault="00822F96" w:rsidP="00822F96">
      <w:pPr>
        <w:pStyle w:val="ListParagraph"/>
        <w:numPr>
          <w:ilvl w:val="0"/>
          <w:numId w:val="57"/>
        </w:numPr>
        <w:spacing w:before="0" w:after="0" w:line="240" w:lineRule="auto"/>
        <w:contextualSpacing w:val="0"/>
        <w:jc w:val="left"/>
        <w:rPr>
          <w:rFonts w:ascii="Arial" w:hAnsi="Arial" w:cs="Arial"/>
          <w:lang w:val="sr-Latn-RS"/>
        </w:rPr>
      </w:pPr>
      <w:r w:rsidRPr="007F3622">
        <w:rPr>
          <w:rFonts w:ascii="Arial" w:hAnsi="Arial" w:cs="Arial"/>
          <w:lang w:val="sr-Cyrl-RS"/>
        </w:rPr>
        <w:t xml:space="preserve">Контрола Пројекта за извођење </w:t>
      </w:r>
      <w:r w:rsidRPr="007F3622">
        <w:rPr>
          <w:rFonts w:ascii="Arial" w:hAnsi="Arial" w:cs="Arial"/>
          <w:lang w:val="sr-Latn-RS"/>
        </w:rPr>
        <w:t xml:space="preserve"> – 36 </w:t>
      </w:r>
      <w:r w:rsidRPr="007F3622">
        <w:rPr>
          <w:rFonts w:ascii="Arial" w:hAnsi="Arial" w:cs="Arial"/>
          <w:lang w:val="sr-Cyrl-RS"/>
        </w:rPr>
        <w:t>(тридесет шест) месеци током извођења радова и евентуално (ако услови функционисања постројења то буду захтевали) 12 (дванаест) месеци  током гарантног периода</w:t>
      </w:r>
    </w:p>
    <w:p w14:paraId="22BDC01D" w14:textId="77777777" w:rsidR="00822F96" w:rsidRPr="007F3622" w:rsidRDefault="00822F96" w:rsidP="00822F96">
      <w:pPr>
        <w:pStyle w:val="ListParagraph"/>
        <w:numPr>
          <w:ilvl w:val="0"/>
          <w:numId w:val="57"/>
        </w:numPr>
        <w:spacing w:before="0" w:after="0" w:line="240" w:lineRule="auto"/>
        <w:contextualSpacing w:val="0"/>
        <w:jc w:val="left"/>
        <w:rPr>
          <w:rFonts w:cs="Arial"/>
          <w:b/>
          <w:lang w:val="sr-Cyrl-RS" w:eastAsia="zh-CN"/>
        </w:rPr>
      </w:pPr>
      <w:r w:rsidRPr="007F3622">
        <w:rPr>
          <w:rFonts w:ascii="Arial" w:hAnsi="Arial" w:cs="Arial"/>
          <w:lang w:val="sr-Cyrl-RS"/>
        </w:rPr>
        <w:t xml:space="preserve">Вршење стручног надзора над извођењем радова у току гарантног периода – 12 (дванаест ) месеци, по потреби, када се изводе радови.  </w:t>
      </w:r>
    </w:p>
    <w:p w14:paraId="647FCDCF" w14:textId="77777777" w:rsidR="00822F96" w:rsidRDefault="00822F96" w:rsidP="00822F96">
      <w:pPr>
        <w:spacing w:before="0"/>
        <w:rPr>
          <w:rFonts w:cs="Arial"/>
          <w:lang w:val="sr-Cyrl-RS"/>
        </w:rPr>
      </w:pPr>
    </w:p>
    <w:p w14:paraId="781E4D89" w14:textId="10BFC8F7" w:rsidR="00EC391A" w:rsidRPr="00EC391A" w:rsidRDefault="00EC391A" w:rsidP="00EC391A">
      <w:pPr>
        <w:spacing w:before="0"/>
        <w:rPr>
          <w:rFonts w:cs="Arial"/>
          <w:bCs/>
          <w:i/>
          <w:color w:val="1F497D" w:themeColor="text2"/>
          <w:lang w:val="sr-Cyrl-RS"/>
        </w:rPr>
      </w:pPr>
      <w:r w:rsidRPr="00EC391A">
        <w:rPr>
          <w:rFonts w:cs="Arial"/>
          <w:i/>
          <w:color w:val="1F497D" w:themeColor="text2"/>
          <w:lang w:val="sr-Cyrl-RS" w:eastAsia="zh-CN"/>
        </w:rPr>
        <w:t xml:space="preserve">                                                           </w:t>
      </w:r>
      <w:r w:rsidRPr="00EC391A">
        <w:rPr>
          <w:rFonts w:eastAsia="Calibri"/>
          <w:i/>
          <w:color w:val="1F497D" w:themeColor="text2"/>
          <w:lang w:val="sr-Cyrl-RS"/>
        </w:rPr>
        <w:t xml:space="preserve">                             </w:t>
      </w:r>
    </w:p>
    <w:p w14:paraId="0B0AB16B" w14:textId="77777777" w:rsidR="002A01D5" w:rsidRPr="001C7E1D" w:rsidRDefault="008B0B50">
      <w:pPr>
        <w:spacing w:before="0"/>
        <w:jc w:val="center"/>
        <w:rPr>
          <w:rFonts w:cs="Arial"/>
          <w:b/>
          <w:lang w:val="sr-Cyrl-RS"/>
        </w:rPr>
      </w:pPr>
      <w:r w:rsidRPr="001C7E1D">
        <w:rPr>
          <w:rFonts w:cs="Arial"/>
          <w:b/>
          <w:lang w:val="sr-Cyrl-RS"/>
        </w:rPr>
        <w:t xml:space="preserve">ИЗВЕШТАЈИ </w:t>
      </w:r>
      <w:r w:rsidR="00AC6EBB">
        <w:rPr>
          <w:rFonts w:cs="Arial"/>
          <w:b/>
          <w:lang w:val="sr-Cyrl-RS"/>
        </w:rPr>
        <w:t xml:space="preserve">О РЕАЛИЗАЦИЈИ УСЛУГА </w:t>
      </w:r>
      <w:r w:rsidRPr="001C7E1D">
        <w:rPr>
          <w:rFonts w:cs="Arial"/>
          <w:b/>
          <w:lang w:val="sr-Cyrl-RS"/>
        </w:rPr>
        <w:t>И КОРЕСПОНДЕНЦИЈА</w:t>
      </w:r>
      <w:r w:rsidR="003323F3">
        <w:rPr>
          <w:rFonts w:cs="Arial"/>
          <w:b/>
          <w:lang w:val="sr-Cyrl-RS"/>
        </w:rPr>
        <w:t xml:space="preserve"> </w:t>
      </w:r>
    </w:p>
    <w:p w14:paraId="3445029B" w14:textId="77777777" w:rsidR="00CB1794" w:rsidRPr="001C7E1D" w:rsidRDefault="00CB1794" w:rsidP="00A02669">
      <w:pPr>
        <w:spacing w:before="0"/>
        <w:jc w:val="center"/>
        <w:rPr>
          <w:rFonts w:cs="Arial"/>
          <w:b/>
          <w:lang w:val="sr-Cyrl-RS"/>
        </w:rPr>
      </w:pPr>
    </w:p>
    <w:p w14:paraId="5681B8A4" w14:textId="77777777" w:rsidR="002A01D5" w:rsidRPr="001C7E1D" w:rsidRDefault="00822F96">
      <w:pPr>
        <w:spacing w:before="0"/>
        <w:jc w:val="center"/>
        <w:rPr>
          <w:rFonts w:cs="Arial"/>
          <w:b/>
          <w:lang w:val="sr-Cyrl-RS"/>
        </w:rPr>
      </w:pPr>
      <w:r>
        <w:rPr>
          <w:rFonts w:cs="Arial"/>
          <w:b/>
          <w:lang w:val="sr-Cyrl-RS"/>
        </w:rPr>
        <w:t>Члан 5</w:t>
      </w:r>
      <w:r w:rsidR="008B0B50" w:rsidRPr="001C7E1D">
        <w:rPr>
          <w:rFonts w:cs="Arial"/>
          <w:b/>
          <w:lang w:val="sr-Cyrl-RS"/>
        </w:rPr>
        <w:t>.</w:t>
      </w:r>
    </w:p>
    <w:p w14:paraId="49955E98" w14:textId="77777777" w:rsidR="00CB1794" w:rsidRPr="001C7E1D" w:rsidRDefault="00CB1794" w:rsidP="00A02669">
      <w:pPr>
        <w:spacing w:before="0"/>
        <w:rPr>
          <w:rFonts w:cs="Arial"/>
          <w:lang w:val="sr-Cyrl-RS"/>
        </w:rPr>
      </w:pPr>
    </w:p>
    <w:p w14:paraId="025AC018" w14:textId="77777777" w:rsidR="00CB1794" w:rsidRPr="001C7E1D" w:rsidRDefault="008B0B50" w:rsidP="00CB1794">
      <w:pPr>
        <w:spacing w:before="0"/>
        <w:rPr>
          <w:rFonts w:cs="Arial"/>
          <w:lang w:val="sr-Cyrl-RS"/>
        </w:rPr>
      </w:pPr>
      <w:r w:rsidRPr="001C7E1D">
        <w:rPr>
          <w:rFonts w:cs="Arial"/>
          <w:lang w:val="sr-Cyrl-RS"/>
        </w:rPr>
        <w:t>Пружалац услуге се обавезује да Кориснику услуге у току реализације овог Уго</w:t>
      </w:r>
      <w:r w:rsidR="00C95B4B">
        <w:rPr>
          <w:rFonts w:cs="Arial"/>
          <w:lang w:val="sr-Cyrl-RS"/>
        </w:rPr>
        <w:t>вора, доставља</w:t>
      </w:r>
      <w:r w:rsidRPr="001C7E1D">
        <w:rPr>
          <w:rFonts w:cs="Arial"/>
          <w:lang w:val="sr-Cyrl-RS"/>
        </w:rPr>
        <w:t xml:space="preserve"> следеће</w:t>
      </w:r>
      <w:r w:rsidR="00C95B4B">
        <w:rPr>
          <w:rFonts w:cs="Arial"/>
          <w:lang w:val="sr-Cyrl-RS"/>
        </w:rPr>
        <w:t xml:space="preserve"> извештаје</w:t>
      </w:r>
      <w:r w:rsidRPr="001C7E1D">
        <w:rPr>
          <w:rFonts w:cs="Arial"/>
          <w:lang w:val="sr-Cyrl-RS"/>
        </w:rPr>
        <w:t>:</w:t>
      </w:r>
    </w:p>
    <w:p w14:paraId="6E880825" w14:textId="77777777" w:rsidR="002A01D5" w:rsidRPr="001C7E1D" w:rsidRDefault="00214D86" w:rsidP="005E5D7C">
      <w:pPr>
        <w:pStyle w:val="ListParagraph"/>
        <w:numPr>
          <w:ilvl w:val="0"/>
          <w:numId w:val="35"/>
        </w:numPr>
        <w:spacing w:before="0" w:after="0" w:line="240" w:lineRule="auto"/>
        <w:rPr>
          <w:rFonts w:ascii="Arial" w:hAnsi="Arial" w:cs="Arial"/>
          <w:lang w:val="sr-Cyrl-RS"/>
        </w:rPr>
      </w:pPr>
      <w:r w:rsidRPr="001C7E1D">
        <w:rPr>
          <w:rFonts w:ascii="Arial" w:hAnsi="Arial" w:cs="Arial"/>
          <w:lang w:val="sr-Cyrl-RS"/>
        </w:rPr>
        <w:t>Нед</w:t>
      </w:r>
      <w:r w:rsidR="007F3DB8" w:rsidRPr="001C7E1D">
        <w:rPr>
          <w:rFonts w:ascii="Arial" w:hAnsi="Arial" w:cs="Arial"/>
          <w:lang w:val="sr-Cyrl-RS"/>
        </w:rPr>
        <w:t>е</w:t>
      </w:r>
      <w:r w:rsidRPr="001C7E1D">
        <w:rPr>
          <w:rFonts w:ascii="Arial" w:hAnsi="Arial" w:cs="Arial"/>
          <w:lang w:val="sr-Cyrl-RS"/>
        </w:rPr>
        <w:t>љн</w:t>
      </w:r>
      <w:r w:rsidR="00C95B4B">
        <w:rPr>
          <w:rFonts w:ascii="Arial" w:hAnsi="Arial" w:cs="Arial"/>
          <w:lang w:val="sr-Cyrl-RS"/>
        </w:rPr>
        <w:t>и</w:t>
      </w:r>
      <w:r w:rsidRPr="001C7E1D">
        <w:rPr>
          <w:rFonts w:ascii="Arial" w:hAnsi="Arial" w:cs="Arial"/>
          <w:lang w:val="sr-Cyrl-RS"/>
        </w:rPr>
        <w:t xml:space="preserve"> извештај</w:t>
      </w:r>
    </w:p>
    <w:p w14:paraId="73AD72D2" w14:textId="77777777" w:rsidR="002A01D5" w:rsidRPr="001C7E1D" w:rsidRDefault="00C95B4B" w:rsidP="005E5D7C">
      <w:pPr>
        <w:pStyle w:val="ListParagraph"/>
        <w:numPr>
          <w:ilvl w:val="0"/>
          <w:numId w:val="35"/>
        </w:numPr>
        <w:spacing w:before="0" w:after="0" w:line="240" w:lineRule="auto"/>
        <w:rPr>
          <w:rFonts w:ascii="Arial" w:hAnsi="Arial" w:cs="Arial"/>
          <w:lang w:val="sr-Cyrl-RS"/>
        </w:rPr>
      </w:pPr>
      <w:r>
        <w:rPr>
          <w:rFonts w:ascii="Arial" w:hAnsi="Arial" w:cs="Arial"/>
          <w:lang w:val="sr-Cyrl-RS"/>
        </w:rPr>
        <w:t>Месечни</w:t>
      </w:r>
      <w:r w:rsidR="00CB1794" w:rsidRPr="001C7E1D">
        <w:rPr>
          <w:rFonts w:ascii="Arial" w:hAnsi="Arial" w:cs="Arial"/>
          <w:lang w:val="sr-Cyrl-RS"/>
        </w:rPr>
        <w:t xml:space="preserve"> </w:t>
      </w:r>
      <w:r w:rsidR="00214D86" w:rsidRPr="001C7E1D">
        <w:rPr>
          <w:rFonts w:ascii="Arial" w:hAnsi="Arial" w:cs="Arial"/>
          <w:lang w:val="sr-Cyrl-RS"/>
        </w:rPr>
        <w:t>извештај</w:t>
      </w:r>
    </w:p>
    <w:p w14:paraId="601ACB1D" w14:textId="77777777" w:rsidR="00CB1794" w:rsidRPr="001C7E1D" w:rsidRDefault="00C95B4B" w:rsidP="005E5D7C">
      <w:pPr>
        <w:pStyle w:val="ListParagraph"/>
        <w:numPr>
          <w:ilvl w:val="0"/>
          <w:numId w:val="35"/>
        </w:numPr>
        <w:spacing w:before="0" w:after="0" w:line="240" w:lineRule="auto"/>
        <w:rPr>
          <w:rFonts w:ascii="Arial" w:hAnsi="Arial" w:cs="Arial"/>
          <w:lang w:val="sr-Cyrl-RS"/>
        </w:rPr>
      </w:pPr>
      <w:r>
        <w:rPr>
          <w:rFonts w:ascii="Arial" w:hAnsi="Arial" w:cs="Arial"/>
          <w:lang w:val="sr-Cyrl-RS"/>
        </w:rPr>
        <w:t>Квартални извештај</w:t>
      </w:r>
    </w:p>
    <w:p w14:paraId="7EEEF5DE" w14:textId="77777777" w:rsidR="002A01D5" w:rsidRPr="001C7E1D" w:rsidRDefault="00BC6449" w:rsidP="005E5D7C">
      <w:pPr>
        <w:pStyle w:val="ListParagraph"/>
        <w:numPr>
          <w:ilvl w:val="0"/>
          <w:numId w:val="35"/>
        </w:numPr>
        <w:spacing w:before="0" w:after="0" w:line="240" w:lineRule="auto"/>
        <w:rPr>
          <w:rFonts w:ascii="Arial" w:hAnsi="Arial" w:cs="Arial"/>
          <w:lang w:val="sr-Cyrl-RS"/>
        </w:rPr>
      </w:pPr>
      <w:r w:rsidRPr="001C7E1D">
        <w:rPr>
          <w:rFonts w:ascii="Arial" w:hAnsi="Arial" w:cs="Arial"/>
          <w:lang w:val="sr-Cyrl-RS"/>
        </w:rPr>
        <w:t>Шестомесечн</w:t>
      </w:r>
      <w:r w:rsidR="00C95B4B">
        <w:rPr>
          <w:rFonts w:ascii="Arial" w:hAnsi="Arial" w:cs="Arial"/>
          <w:lang w:val="sr-Cyrl-RS"/>
        </w:rPr>
        <w:t>и</w:t>
      </w:r>
      <w:r w:rsidRPr="001C7E1D">
        <w:rPr>
          <w:rFonts w:ascii="Arial" w:hAnsi="Arial" w:cs="Arial"/>
          <w:lang w:val="sr-Cyrl-RS"/>
        </w:rPr>
        <w:t xml:space="preserve"> извештај</w:t>
      </w:r>
    </w:p>
    <w:p w14:paraId="305B39CA" w14:textId="77777777" w:rsidR="002A01D5" w:rsidRPr="001C7E1D" w:rsidRDefault="00214D86" w:rsidP="005E5D7C">
      <w:pPr>
        <w:pStyle w:val="ListParagraph"/>
        <w:numPr>
          <w:ilvl w:val="0"/>
          <w:numId w:val="35"/>
        </w:numPr>
        <w:spacing w:before="0" w:after="0" w:line="240" w:lineRule="auto"/>
        <w:rPr>
          <w:rFonts w:ascii="Arial" w:hAnsi="Arial" w:cs="Arial"/>
          <w:lang w:val="sr-Cyrl-RS"/>
        </w:rPr>
      </w:pPr>
      <w:r w:rsidRPr="001C7E1D">
        <w:rPr>
          <w:rFonts w:ascii="Arial" w:hAnsi="Arial" w:cs="Arial"/>
          <w:lang w:val="sr-Cyrl-RS"/>
        </w:rPr>
        <w:t>Извештај о завршетку радова</w:t>
      </w:r>
    </w:p>
    <w:p w14:paraId="36C4C2D7" w14:textId="77777777" w:rsidR="00CB1794" w:rsidRPr="001C7E1D" w:rsidRDefault="00CB1794" w:rsidP="005E5D7C">
      <w:pPr>
        <w:pStyle w:val="ListParagraph"/>
        <w:numPr>
          <w:ilvl w:val="0"/>
          <w:numId w:val="35"/>
        </w:numPr>
        <w:spacing w:before="0" w:after="0" w:line="240" w:lineRule="auto"/>
        <w:rPr>
          <w:rFonts w:ascii="Arial" w:hAnsi="Arial" w:cs="Arial"/>
          <w:lang w:val="sr-Cyrl-RS"/>
        </w:rPr>
      </w:pPr>
      <w:r w:rsidRPr="001C7E1D">
        <w:rPr>
          <w:rFonts w:ascii="Arial" w:hAnsi="Arial" w:cs="Arial"/>
          <w:lang w:val="sr-Cyrl-RS"/>
        </w:rPr>
        <w:t>Коначни извештај</w:t>
      </w:r>
    </w:p>
    <w:p w14:paraId="35737E62" w14:textId="77777777" w:rsidR="00214D86" w:rsidRPr="001C7E1D" w:rsidRDefault="00CB1794" w:rsidP="005E5D7C">
      <w:pPr>
        <w:pStyle w:val="ListParagraph"/>
        <w:numPr>
          <w:ilvl w:val="0"/>
          <w:numId w:val="35"/>
        </w:numPr>
        <w:spacing w:before="0" w:after="0" w:line="240" w:lineRule="auto"/>
        <w:rPr>
          <w:rFonts w:ascii="Arial" w:hAnsi="Arial" w:cs="Arial"/>
          <w:lang w:val="sr-Cyrl-RS"/>
        </w:rPr>
      </w:pPr>
      <w:r w:rsidRPr="001C7E1D">
        <w:rPr>
          <w:rFonts w:ascii="Arial" w:hAnsi="Arial" w:cs="Arial"/>
          <w:lang w:val="sr-Cyrl-RS"/>
        </w:rPr>
        <w:t>З</w:t>
      </w:r>
      <w:r w:rsidR="008B0B50" w:rsidRPr="001C7E1D">
        <w:rPr>
          <w:rFonts w:ascii="Arial" w:hAnsi="Arial" w:cs="Arial"/>
          <w:lang w:val="sr-Cyrl-RS"/>
        </w:rPr>
        <w:t>аписни</w:t>
      </w:r>
      <w:r w:rsidRPr="001C7E1D">
        <w:rPr>
          <w:rFonts w:ascii="Arial" w:hAnsi="Arial" w:cs="Arial"/>
          <w:lang w:val="sr-Cyrl-RS"/>
        </w:rPr>
        <w:t>ке</w:t>
      </w:r>
      <w:r w:rsidR="008B0B50" w:rsidRPr="001C7E1D">
        <w:rPr>
          <w:rFonts w:ascii="Arial" w:hAnsi="Arial" w:cs="Arial"/>
          <w:lang w:val="sr-Cyrl-RS"/>
        </w:rPr>
        <w:t xml:space="preserve"> са редовних радних састанака</w:t>
      </w:r>
    </w:p>
    <w:p w14:paraId="2AC44BFF" w14:textId="77777777" w:rsidR="002A01D5" w:rsidRDefault="00CB1794" w:rsidP="005E5D7C">
      <w:pPr>
        <w:pStyle w:val="ListParagraph"/>
        <w:numPr>
          <w:ilvl w:val="0"/>
          <w:numId w:val="35"/>
        </w:numPr>
        <w:spacing w:before="0" w:after="0" w:line="240" w:lineRule="auto"/>
        <w:rPr>
          <w:rFonts w:ascii="Arial" w:hAnsi="Arial" w:cs="Arial"/>
          <w:lang w:val="sr-Cyrl-RS"/>
        </w:rPr>
      </w:pPr>
      <w:r w:rsidRPr="001C7E1D">
        <w:rPr>
          <w:rFonts w:ascii="Arial" w:hAnsi="Arial" w:cs="Arial"/>
          <w:lang w:val="sr-Cyrl-RS"/>
        </w:rPr>
        <w:t>Остале специјалне извештаје везане за надзор дефинисане Конкурсном документацијом која је претх</w:t>
      </w:r>
      <w:r w:rsidR="00C33822">
        <w:rPr>
          <w:rFonts w:ascii="Arial" w:hAnsi="Arial" w:cs="Arial"/>
          <w:lang w:val="sr-Cyrl-RS"/>
        </w:rPr>
        <w:t>о</w:t>
      </w:r>
      <w:r w:rsidRPr="001C7E1D">
        <w:rPr>
          <w:rFonts w:ascii="Arial" w:hAnsi="Arial" w:cs="Arial"/>
          <w:lang w:val="sr-Cyrl-RS"/>
        </w:rPr>
        <w:t>дила овом Уговору</w:t>
      </w:r>
    </w:p>
    <w:p w14:paraId="47A439AC" w14:textId="77777777" w:rsidR="00C95B4B" w:rsidRDefault="00C95B4B" w:rsidP="00C95B4B">
      <w:pPr>
        <w:pStyle w:val="ListParagraph"/>
        <w:spacing w:before="0" w:after="0" w:line="240" w:lineRule="auto"/>
        <w:ind w:left="360"/>
        <w:rPr>
          <w:rFonts w:ascii="Arial" w:hAnsi="Arial" w:cs="Arial"/>
          <w:lang w:val="sr-Cyrl-RS"/>
        </w:rPr>
      </w:pPr>
    </w:p>
    <w:p w14:paraId="024552A1" w14:textId="78FFE682" w:rsidR="00C95B4B" w:rsidRDefault="00C95B4B" w:rsidP="00C95B4B">
      <w:pPr>
        <w:spacing w:before="0"/>
        <w:rPr>
          <w:rFonts w:cs="Arial"/>
          <w:lang w:val="sr-Cyrl-RS"/>
        </w:rPr>
      </w:pPr>
      <w:r>
        <w:rPr>
          <w:rFonts w:cs="Arial"/>
          <w:lang w:val="sr-Cyrl-RS"/>
        </w:rPr>
        <w:t>Пружалац услуге је обавезан да све наведене извештаје доставља у року и на начин дефинисан у п</w:t>
      </w:r>
      <w:r w:rsidR="000933F5">
        <w:rPr>
          <w:rFonts w:cs="Arial"/>
          <w:lang w:val="sr-Cyrl-RS"/>
        </w:rPr>
        <w:t>о</w:t>
      </w:r>
      <w:r>
        <w:rPr>
          <w:rFonts w:cs="Arial"/>
          <w:lang w:val="sr-Cyrl-RS"/>
        </w:rPr>
        <w:t>глављу 3. Техничка документација конкурсне документације.</w:t>
      </w:r>
    </w:p>
    <w:p w14:paraId="387FA77B" w14:textId="77777777" w:rsidR="00083B48" w:rsidRDefault="00083B48" w:rsidP="00C95B4B">
      <w:pPr>
        <w:spacing w:before="0"/>
        <w:rPr>
          <w:rFonts w:cs="Arial"/>
          <w:lang w:val="sr-Cyrl-RS"/>
        </w:rPr>
      </w:pPr>
    </w:p>
    <w:p w14:paraId="1448EDFC" w14:textId="77777777" w:rsidR="00083B48" w:rsidRPr="001C7E1D" w:rsidRDefault="00083B48" w:rsidP="00083B48">
      <w:pPr>
        <w:spacing w:before="0"/>
        <w:jc w:val="center"/>
        <w:rPr>
          <w:rFonts w:cs="Arial"/>
          <w:b/>
          <w:lang w:val="sr-Cyrl-RS"/>
        </w:rPr>
      </w:pPr>
      <w:r w:rsidRPr="00405985">
        <w:rPr>
          <w:rFonts w:cs="Arial"/>
          <w:b/>
          <w:lang w:val="sr-Cyrl-RS"/>
        </w:rPr>
        <w:t>Члан 6.</w:t>
      </w:r>
    </w:p>
    <w:p w14:paraId="4CDE8DED" w14:textId="77777777" w:rsidR="00083B48" w:rsidRPr="00083B48" w:rsidRDefault="00083B48" w:rsidP="00C95B4B">
      <w:pPr>
        <w:spacing w:before="0"/>
        <w:rPr>
          <w:rFonts w:cs="Arial"/>
          <w:b/>
          <w:lang w:val="sr-Cyrl-RS"/>
        </w:rPr>
      </w:pPr>
    </w:p>
    <w:p w14:paraId="10F78B7A" w14:textId="77777777" w:rsidR="00AC6EBB" w:rsidRDefault="00083B48" w:rsidP="00C95B4B">
      <w:pPr>
        <w:spacing w:before="0"/>
        <w:rPr>
          <w:rFonts w:cs="Arial"/>
          <w:b/>
          <w:lang w:val="sr-Cyrl-RS"/>
        </w:rPr>
      </w:pPr>
      <w:r w:rsidRPr="00083B48">
        <w:rPr>
          <w:rFonts w:cs="Arial"/>
          <w:b/>
          <w:lang w:val="sr-Cyrl-RS"/>
        </w:rPr>
        <w:t>Квартални извештаји</w:t>
      </w:r>
      <w:r w:rsidR="00BE61AC">
        <w:rPr>
          <w:rFonts w:cs="Arial"/>
          <w:b/>
          <w:lang w:val="sr-Cyrl-RS"/>
        </w:rPr>
        <w:t xml:space="preserve"> и коначни</w:t>
      </w:r>
      <w:r w:rsidR="0068268D">
        <w:rPr>
          <w:rFonts w:cs="Arial"/>
          <w:b/>
          <w:lang w:val="sr-Cyrl-RS"/>
        </w:rPr>
        <w:t xml:space="preserve"> извештај</w:t>
      </w:r>
    </w:p>
    <w:p w14:paraId="03AE7AA6" w14:textId="77777777" w:rsidR="00083B48" w:rsidRPr="00083B48" w:rsidRDefault="00083B48" w:rsidP="00C95B4B">
      <w:pPr>
        <w:spacing w:before="0"/>
        <w:rPr>
          <w:rFonts w:cs="Arial"/>
          <w:b/>
          <w:lang w:val="sr-Cyrl-RS"/>
        </w:rPr>
      </w:pPr>
    </w:p>
    <w:p w14:paraId="57A3F60A" w14:textId="77777777" w:rsidR="00BD4688" w:rsidRPr="001C7E1D" w:rsidRDefault="00083B48" w:rsidP="00BD4688">
      <w:pPr>
        <w:spacing w:before="0"/>
        <w:rPr>
          <w:rFonts w:eastAsia="Calibri" w:cs="Arial"/>
          <w:spacing w:val="-6"/>
          <w:lang w:val="sr-Cyrl-RS"/>
        </w:rPr>
      </w:pPr>
      <w:r>
        <w:rPr>
          <w:rFonts w:eastAsia="Calibri" w:cs="Arial"/>
          <w:spacing w:val="-6"/>
          <w:lang w:val="sr-Cyrl-RS"/>
        </w:rPr>
        <w:t xml:space="preserve">Пружалац услуге </w:t>
      </w:r>
      <w:r w:rsidR="00BD4688" w:rsidRPr="001C7E1D">
        <w:rPr>
          <w:rFonts w:eastAsia="Calibri" w:cs="Arial"/>
          <w:spacing w:val="-6"/>
          <w:lang w:val="sr-Cyrl-RS"/>
        </w:rPr>
        <w:t xml:space="preserve"> ће достављати кварталне извештаје свака три месеца, најкасније у року од </w:t>
      </w:r>
      <w:r>
        <w:rPr>
          <w:rFonts w:eastAsia="Calibri" w:cs="Arial"/>
          <w:spacing w:val="-6"/>
          <w:lang w:val="sr-Cyrl-RS"/>
        </w:rPr>
        <w:t>7 (</w:t>
      </w:r>
      <w:r w:rsidR="00BD4688" w:rsidRPr="001C7E1D">
        <w:rPr>
          <w:rFonts w:eastAsia="Calibri" w:cs="Arial"/>
          <w:spacing w:val="-6"/>
          <w:lang w:val="sr-Cyrl-RS"/>
        </w:rPr>
        <w:t>седам</w:t>
      </w:r>
      <w:r>
        <w:rPr>
          <w:rFonts w:eastAsia="Calibri" w:cs="Arial"/>
          <w:spacing w:val="-6"/>
          <w:lang w:val="sr-Cyrl-RS"/>
        </w:rPr>
        <w:t>)</w:t>
      </w:r>
      <w:r w:rsidR="00BD4688" w:rsidRPr="001C7E1D">
        <w:rPr>
          <w:rFonts w:eastAsia="Calibri" w:cs="Arial"/>
          <w:spacing w:val="-6"/>
          <w:lang w:val="sr-Cyrl-RS"/>
        </w:rPr>
        <w:t xml:space="preserve"> дана након окончања календарског квартала, све до окончања спровођења Уговора за извођење радова.</w:t>
      </w:r>
    </w:p>
    <w:p w14:paraId="4822BF44" w14:textId="77777777" w:rsidR="00BD4688" w:rsidRPr="001C7E1D" w:rsidRDefault="00BD4688" w:rsidP="00BD4688">
      <w:pPr>
        <w:spacing w:before="0"/>
        <w:rPr>
          <w:rFonts w:eastAsia="Calibri" w:cs="Arial"/>
          <w:spacing w:val="-6"/>
          <w:lang w:val="sr-Cyrl-RS"/>
        </w:rPr>
      </w:pPr>
    </w:p>
    <w:p w14:paraId="7810612D" w14:textId="77777777" w:rsidR="00BD4688" w:rsidRPr="001C7E1D" w:rsidRDefault="00BD4688" w:rsidP="00BD4688">
      <w:pPr>
        <w:spacing w:before="0"/>
        <w:rPr>
          <w:rFonts w:eastAsia="Calibri" w:cs="Arial"/>
          <w:spacing w:val="-6"/>
          <w:lang w:val="sr-Cyrl-RS"/>
        </w:rPr>
      </w:pPr>
      <w:r w:rsidRPr="001C7E1D">
        <w:rPr>
          <w:rFonts w:eastAsia="Calibri" w:cs="Arial"/>
          <w:spacing w:val="-6"/>
          <w:lang w:val="sr-Cyrl-RS"/>
        </w:rPr>
        <w:lastRenderedPageBreak/>
        <w:t>Главна питања која ће се обрађивати у кварталном извештају су безбедност на раду, квалитет, програм извођења радова, расположиви ресурси и контрола административних активности везаних за Уговор за извођење радова и трошкове. Квартални извештај ће  садржати све информације које су садржане у претходна 3 месечна извештаја, али ће такође садржати и извршни резиме у оквиру којег ће нагласак бити стављен на: тренутно стање; главна административна, уговорна, техничка и финансијска питања и проблеме који морају бити отклоњени; као и одлуке које су донете од стране кључних актера како би се отклонили актуелни проблеми и унапредило спровођење Пројекта.</w:t>
      </w:r>
    </w:p>
    <w:p w14:paraId="276CF482" w14:textId="77777777" w:rsidR="00BD4688" w:rsidRPr="001C7E1D" w:rsidRDefault="00BD4688" w:rsidP="00BD4688">
      <w:pPr>
        <w:spacing w:before="0"/>
        <w:rPr>
          <w:rFonts w:eastAsia="Calibri" w:cs="Arial"/>
          <w:spacing w:val="-6"/>
          <w:lang w:val="sr-Cyrl-RS"/>
        </w:rPr>
      </w:pPr>
    </w:p>
    <w:p w14:paraId="19ECEE21" w14:textId="77777777" w:rsidR="00BD4688" w:rsidRPr="001C7E1D" w:rsidRDefault="00BD4688" w:rsidP="00BD4688">
      <w:pPr>
        <w:spacing w:before="0"/>
        <w:rPr>
          <w:rFonts w:eastAsia="Calibri" w:cs="Arial"/>
          <w:spacing w:val="-6"/>
          <w:lang w:val="sr-Cyrl-RS"/>
        </w:rPr>
      </w:pPr>
      <w:r w:rsidRPr="001C7E1D">
        <w:rPr>
          <w:rFonts w:eastAsia="Calibri" w:cs="Arial"/>
          <w:spacing w:val="-6"/>
          <w:lang w:val="sr-Cyrl-RS"/>
        </w:rPr>
        <w:t xml:space="preserve">Први квартални извештај </w:t>
      </w:r>
      <w:r w:rsidR="00083B48">
        <w:rPr>
          <w:rFonts w:eastAsia="Calibri" w:cs="Arial"/>
          <w:spacing w:val="-6"/>
          <w:lang w:val="sr-Cyrl-RS"/>
        </w:rPr>
        <w:t xml:space="preserve">Пружалац услуге </w:t>
      </w:r>
      <w:r w:rsidRPr="001C7E1D">
        <w:rPr>
          <w:rFonts w:eastAsia="Calibri" w:cs="Arial"/>
          <w:spacing w:val="-6"/>
          <w:lang w:val="sr-Cyrl-RS"/>
        </w:rPr>
        <w:t xml:space="preserve">  ће доставити </w:t>
      </w:r>
      <w:r w:rsidR="00083B48">
        <w:rPr>
          <w:rFonts w:eastAsia="Calibri" w:cs="Arial"/>
          <w:spacing w:val="-6"/>
          <w:lang w:val="sr-Cyrl-RS"/>
        </w:rPr>
        <w:t xml:space="preserve">Кориснику услуге </w:t>
      </w:r>
      <w:r w:rsidRPr="001C7E1D">
        <w:rPr>
          <w:rFonts w:eastAsia="Calibri" w:cs="Arial"/>
          <w:spacing w:val="-6"/>
          <w:lang w:val="sr-Cyrl-RS"/>
        </w:rPr>
        <w:t xml:space="preserve"> у року од 7 (седам) дана од истека првог календарског квартала (три месеца) од дана ступања Уговора на снагу(календарски квартали су 01.01.-31.03.;01.04.-30.06.;01.07.-30.09.;01.10.-31.12)</w:t>
      </w:r>
    </w:p>
    <w:p w14:paraId="317825BB" w14:textId="77777777" w:rsidR="00BD4688" w:rsidRPr="001C7E1D" w:rsidRDefault="00BD4688" w:rsidP="00BD4688">
      <w:pPr>
        <w:spacing w:before="0"/>
        <w:rPr>
          <w:rFonts w:eastAsia="Calibri" w:cs="Arial"/>
          <w:spacing w:val="-6"/>
          <w:highlight w:val="yellow"/>
          <w:lang w:val="sr-Cyrl-RS"/>
        </w:rPr>
      </w:pPr>
    </w:p>
    <w:p w14:paraId="694C442F" w14:textId="77777777" w:rsidR="00BD4688" w:rsidRPr="001C7E1D" w:rsidRDefault="00BD4688" w:rsidP="00BD4688">
      <w:pPr>
        <w:spacing w:before="0"/>
        <w:rPr>
          <w:rFonts w:eastAsia="Calibri" w:cs="Arial"/>
          <w:spacing w:val="-6"/>
          <w:lang w:val="sr-Cyrl-RS"/>
        </w:rPr>
      </w:pPr>
      <w:r w:rsidRPr="001C7E1D">
        <w:rPr>
          <w:rFonts w:eastAsia="Calibri" w:cs="Arial"/>
          <w:color w:val="00B050"/>
          <w:spacing w:val="-6"/>
          <w:lang w:val="sr-Cyrl-RS"/>
        </w:rPr>
        <w:t xml:space="preserve"> </w:t>
      </w:r>
      <w:r w:rsidRPr="001C7E1D">
        <w:rPr>
          <w:rFonts w:eastAsia="Calibri" w:cs="Arial"/>
          <w:spacing w:val="-6"/>
          <w:lang w:val="sr-Cyrl-RS"/>
        </w:rPr>
        <w:t>Потребно је да Квартални извештај, између осталог, садржи:</w:t>
      </w:r>
    </w:p>
    <w:p w14:paraId="2DE0A354" w14:textId="77777777" w:rsidR="00BD4688" w:rsidRPr="001C7E1D" w:rsidRDefault="00BD4688" w:rsidP="00BD4688">
      <w:pPr>
        <w:pStyle w:val="ListParagraph"/>
        <w:widowControl w:val="0"/>
        <w:numPr>
          <w:ilvl w:val="0"/>
          <w:numId w:val="17"/>
        </w:numPr>
        <w:suppressAutoHyphens/>
        <w:autoSpaceDE w:val="0"/>
        <w:autoSpaceDN w:val="0"/>
        <w:adjustRightInd w:val="0"/>
        <w:spacing w:before="0" w:after="0" w:line="240" w:lineRule="auto"/>
        <w:ind w:left="426" w:hanging="426"/>
        <w:contextualSpacing w:val="0"/>
        <w:rPr>
          <w:rFonts w:ascii="Arial" w:hAnsi="Arial" w:cs="Arial"/>
          <w:lang w:val="sr-Cyrl-RS"/>
        </w:rPr>
      </w:pPr>
      <w:r w:rsidRPr="001C7E1D">
        <w:rPr>
          <w:rFonts w:ascii="Arial" w:hAnsi="Arial" w:cs="Arial"/>
          <w:lang w:val="sr-Cyrl-RS"/>
        </w:rPr>
        <w:t>преглед активности Пружаоца услуге, са тачно наведеном спецификацијом човек / дана ангажованих у кварталу за који се подноси извештај, укључујући доказане трошкове приликом извршења поменутих активности,</w:t>
      </w:r>
    </w:p>
    <w:p w14:paraId="1DE6A8B5" w14:textId="77777777" w:rsidR="00BD4688" w:rsidRPr="001C7E1D" w:rsidRDefault="00BD4688" w:rsidP="00BD4688">
      <w:pPr>
        <w:pStyle w:val="ListParagraph"/>
        <w:widowControl w:val="0"/>
        <w:numPr>
          <w:ilvl w:val="0"/>
          <w:numId w:val="17"/>
        </w:numPr>
        <w:suppressAutoHyphens/>
        <w:autoSpaceDE w:val="0"/>
        <w:autoSpaceDN w:val="0"/>
        <w:adjustRightInd w:val="0"/>
        <w:spacing w:before="0" w:after="0" w:line="240" w:lineRule="auto"/>
        <w:ind w:left="426" w:hanging="426"/>
        <w:contextualSpacing w:val="0"/>
        <w:rPr>
          <w:rFonts w:ascii="Arial" w:hAnsi="Arial" w:cs="Arial"/>
          <w:lang w:val="sr-Cyrl-RS"/>
        </w:rPr>
      </w:pPr>
      <w:r w:rsidRPr="001C7E1D">
        <w:rPr>
          <w:rFonts w:ascii="Arial" w:hAnsi="Arial" w:cs="Arial"/>
          <w:lang w:val="sr-Cyrl-RS"/>
        </w:rPr>
        <w:t>Извештај</w:t>
      </w:r>
      <w:r w:rsidRPr="001C7E1D">
        <w:rPr>
          <w:rFonts w:ascii="Arial" w:hAnsi="Arial" w:cs="Arial"/>
          <w:spacing w:val="-6"/>
          <w:lang w:val="sr-Cyrl-RS"/>
        </w:rPr>
        <w:t xml:space="preserve"> ће садржати, али не и бити ограничен, на следеће области:</w:t>
      </w:r>
    </w:p>
    <w:p w14:paraId="34E2DD67" w14:textId="77777777" w:rsidR="00BD4688" w:rsidRPr="001C7E1D" w:rsidRDefault="00BD4688" w:rsidP="00BD4688">
      <w:pPr>
        <w:spacing w:before="0"/>
        <w:ind w:left="426"/>
        <w:rPr>
          <w:rFonts w:eastAsia="Calibri" w:cs="Arial"/>
          <w:b/>
          <w:spacing w:val="-6"/>
          <w:lang w:val="sr-Cyrl-RS"/>
        </w:rPr>
      </w:pPr>
    </w:p>
    <w:p w14:paraId="7E54945A" w14:textId="77777777" w:rsidR="00BD4688" w:rsidRPr="001C7E1D" w:rsidRDefault="00BD4688" w:rsidP="00BD4688">
      <w:pPr>
        <w:spacing w:before="0"/>
        <w:ind w:left="426"/>
        <w:rPr>
          <w:rFonts w:eastAsia="Calibri" w:cs="Arial"/>
          <w:spacing w:val="-6"/>
          <w:lang w:val="sr-Cyrl-RS"/>
        </w:rPr>
      </w:pPr>
      <w:r w:rsidRPr="001C7E1D">
        <w:rPr>
          <w:rFonts w:eastAsia="Calibri" w:cs="Arial"/>
          <w:b/>
          <w:spacing w:val="-6"/>
          <w:lang w:val="sr-Cyrl-RS"/>
        </w:rPr>
        <w:t>Безбедност на раду:</w:t>
      </w:r>
      <w:r w:rsidRPr="001C7E1D">
        <w:rPr>
          <w:rFonts w:eastAsia="Calibri" w:cs="Arial"/>
          <w:spacing w:val="-6"/>
          <w:lang w:val="sr-Cyrl-RS"/>
        </w:rPr>
        <w:t xml:space="preserve"> Информисање о несрећама на раду, процена безбедности радних пракси извођача радова и проналажење начина на који би могли да се исправе нерегуларности везане за област безбедности на раду.</w:t>
      </w:r>
    </w:p>
    <w:p w14:paraId="0DCC3C08" w14:textId="77777777" w:rsidR="00BD4688" w:rsidRPr="001C7E1D" w:rsidRDefault="00BD4688" w:rsidP="00BD4688">
      <w:pPr>
        <w:spacing w:before="0"/>
        <w:ind w:left="426"/>
        <w:rPr>
          <w:rFonts w:eastAsia="Calibri" w:cs="Arial"/>
          <w:b/>
          <w:spacing w:val="-6"/>
          <w:lang w:val="sr-Cyrl-RS"/>
        </w:rPr>
      </w:pPr>
    </w:p>
    <w:p w14:paraId="6F27B1C8" w14:textId="77777777" w:rsidR="00BD4688" w:rsidRPr="001C7E1D" w:rsidRDefault="00BD4688" w:rsidP="00BD4688">
      <w:pPr>
        <w:spacing w:before="0"/>
        <w:ind w:left="426"/>
        <w:rPr>
          <w:rFonts w:eastAsia="Calibri" w:cs="Arial"/>
          <w:spacing w:val="-6"/>
          <w:lang w:val="sr-Cyrl-RS"/>
        </w:rPr>
      </w:pPr>
      <w:r w:rsidRPr="001C7E1D">
        <w:rPr>
          <w:rFonts w:eastAsia="Calibri" w:cs="Arial"/>
          <w:b/>
          <w:spacing w:val="-6"/>
          <w:lang w:val="sr-Cyrl-RS"/>
        </w:rPr>
        <w:t>Квалитет:</w:t>
      </w:r>
      <w:r w:rsidRPr="001C7E1D">
        <w:rPr>
          <w:rFonts w:eastAsia="Calibri" w:cs="Arial"/>
          <w:spacing w:val="-6"/>
          <w:lang w:val="sr-Cyrl-RS"/>
        </w:rPr>
        <w:t xml:space="preserve"> Резиме квалитета извођења радова од стране извођача радова, као и употребљеног материјала и потенцијалних проблема везаних за исте, укључујући и препоруке за унапређења квалитета. Кратак преглед свих узорака и тестирања која су извршена на материјалу, објекту и током извођења радова, као и део који се односи на квалитет опреме, а на основу података добијених од стране консултанта за проверу квалитета.</w:t>
      </w:r>
    </w:p>
    <w:p w14:paraId="60DC2C4E" w14:textId="77777777" w:rsidR="00BD4688" w:rsidRPr="001C7E1D" w:rsidRDefault="00BD4688" w:rsidP="00BD4688">
      <w:pPr>
        <w:spacing w:before="0"/>
        <w:ind w:left="426"/>
        <w:rPr>
          <w:rFonts w:eastAsia="Calibri" w:cs="Arial"/>
          <w:spacing w:val="-6"/>
          <w:lang w:val="sr-Cyrl-RS"/>
        </w:rPr>
      </w:pPr>
      <w:r w:rsidRPr="001C7E1D">
        <w:rPr>
          <w:rFonts w:eastAsia="Calibri" w:cs="Arial"/>
          <w:spacing w:val="-6"/>
          <w:lang w:val="sr-Cyrl-RS"/>
        </w:rPr>
        <w:t>Списак недостатака и области повећаног приоритета, укључујући предлог и мишљења инжењера и препоруке за корективне мере и могуће негативне утицаје на перформансе пројекта. Посебна пажња посвећује се областима које утичу на сигурност, безбедност, квалитет, време, трошкове или главне параметре Пројекта, укључујући и предлог за њихово спречавање, избегавање или минимизирање.</w:t>
      </w:r>
    </w:p>
    <w:p w14:paraId="799CA6D7" w14:textId="77777777" w:rsidR="00BD4688" w:rsidRPr="001C7E1D" w:rsidRDefault="00BD4688" w:rsidP="00BD4688">
      <w:pPr>
        <w:spacing w:before="0"/>
        <w:ind w:left="426"/>
        <w:rPr>
          <w:rFonts w:eastAsia="Calibri" w:cs="Arial"/>
          <w:spacing w:val="-6"/>
          <w:lang w:val="sr-Cyrl-RS"/>
        </w:rPr>
      </w:pPr>
    </w:p>
    <w:p w14:paraId="09B985A3" w14:textId="77777777" w:rsidR="00BD4688" w:rsidRPr="001C7E1D" w:rsidRDefault="00BD4688" w:rsidP="00BD4688">
      <w:pPr>
        <w:spacing w:before="0"/>
        <w:ind w:left="426"/>
        <w:rPr>
          <w:rFonts w:eastAsia="Calibri" w:cs="Arial"/>
          <w:spacing w:val="-6"/>
          <w:lang w:val="sr-Cyrl-RS"/>
        </w:rPr>
      </w:pPr>
      <w:r w:rsidRPr="001C7E1D">
        <w:rPr>
          <w:rFonts w:eastAsia="Calibri" w:cs="Arial"/>
          <w:b/>
          <w:spacing w:val="-6"/>
          <w:lang w:val="sr-Cyrl-RS"/>
        </w:rPr>
        <w:t>Програм извођења радова:</w:t>
      </w:r>
      <w:r w:rsidRPr="001C7E1D">
        <w:rPr>
          <w:rFonts w:eastAsia="Calibri" w:cs="Arial"/>
          <w:spacing w:val="-6"/>
          <w:lang w:val="sr-Cyrl-RS"/>
        </w:rPr>
        <w:t xml:space="preserve"> </w:t>
      </w:r>
      <w:r w:rsidRPr="001C7E1D">
        <w:rPr>
          <w:rFonts w:cs="Arial"/>
          <w:lang w:val="sr-Cyrl-RS"/>
        </w:rPr>
        <w:t xml:space="preserve"> Aнализа активности Извођача радова на градилишту.</w:t>
      </w:r>
      <w:r w:rsidRPr="001C7E1D">
        <w:rPr>
          <w:rFonts w:eastAsia="Calibri" w:cs="Arial"/>
          <w:spacing w:val="-6"/>
          <w:lang w:val="sr-Cyrl-RS"/>
        </w:rPr>
        <w:t xml:space="preserve"> Преглед напретка у извођењу радова, са посебним освртом на главне активности и оне које су део критичног пута за завршетак радова. Извештај ће детаљно описивати кашњења и потешкоће које су искрсле током реализације Уговора за извођење радова, као и предложити мере за отклањање потешкоћа.</w:t>
      </w:r>
    </w:p>
    <w:p w14:paraId="2D4877B0" w14:textId="77777777" w:rsidR="00BD4688" w:rsidRPr="001C7E1D" w:rsidRDefault="00BD4688" w:rsidP="00BD4688">
      <w:pPr>
        <w:spacing w:before="0"/>
        <w:ind w:left="426"/>
        <w:rPr>
          <w:rFonts w:eastAsia="Calibri" w:cs="Arial"/>
          <w:spacing w:val="-6"/>
          <w:lang w:val="sr-Cyrl-RS"/>
        </w:rPr>
      </w:pPr>
      <w:r w:rsidRPr="001C7E1D">
        <w:rPr>
          <w:rFonts w:eastAsia="Calibri" w:cs="Arial"/>
          <w:spacing w:val="-6"/>
          <w:lang w:val="sr-Cyrl-RS"/>
        </w:rPr>
        <w:t>Примерак програма извођача радова, обележен на начин који показује стварни напредак до датума састављања извештаја и који ће бити укључен у извештај.</w:t>
      </w:r>
    </w:p>
    <w:p w14:paraId="50245AA0" w14:textId="77777777" w:rsidR="00BD4688" w:rsidRPr="001C7E1D" w:rsidRDefault="00BD4688" w:rsidP="00BD4688">
      <w:pPr>
        <w:spacing w:before="0"/>
        <w:ind w:left="426"/>
        <w:rPr>
          <w:rFonts w:eastAsia="Calibri" w:cs="Arial"/>
          <w:spacing w:val="-6"/>
          <w:lang w:val="sr-Cyrl-RS"/>
        </w:rPr>
      </w:pPr>
      <w:r w:rsidRPr="001C7E1D">
        <w:rPr>
          <w:rFonts w:eastAsia="Calibri" w:cs="Arial"/>
          <w:spacing w:val="-6"/>
          <w:lang w:val="sr-Cyrl-RS"/>
        </w:rPr>
        <w:t>Специфични детаљи који се односе на напредак у реализацији кључних активности и оних које су део критичног пута за реализацију Уговора за извођење радова, ће бити представљени на начин који ће илустровати упоредни приказ планираног и остваренога напретка у реализацији Уговора за извођење радова.</w:t>
      </w:r>
    </w:p>
    <w:p w14:paraId="1DB5951A" w14:textId="77777777" w:rsidR="00BD4688" w:rsidRPr="001C7E1D" w:rsidRDefault="00BD4688" w:rsidP="00BD4688">
      <w:pPr>
        <w:spacing w:before="0"/>
        <w:ind w:left="426"/>
        <w:rPr>
          <w:rFonts w:eastAsia="Calibri" w:cs="Arial"/>
          <w:spacing w:val="-6"/>
          <w:lang w:val="sr-Cyrl-RS"/>
        </w:rPr>
      </w:pPr>
    </w:p>
    <w:p w14:paraId="5A25CC47" w14:textId="77777777" w:rsidR="00BD4688" w:rsidRPr="001C7E1D" w:rsidRDefault="00BD4688" w:rsidP="00BD4688">
      <w:pPr>
        <w:spacing w:before="0"/>
        <w:ind w:left="426"/>
        <w:rPr>
          <w:rFonts w:eastAsia="Calibri" w:cs="Arial"/>
          <w:spacing w:val="-6"/>
          <w:lang w:val="sr-Cyrl-RS"/>
        </w:rPr>
      </w:pPr>
      <w:r w:rsidRPr="001C7E1D">
        <w:rPr>
          <w:rFonts w:eastAsia="Calibri" w:cs="Arial"/>
          <w:spacing w:val="-6"/>
          <w:lang w:val="sr-Cyrl-RS"/>
        </w:rPr>
        <w:t xml:space="preserve">Детаљан садржај кварталног извештаја ће бити договорен између </w:t>
      </w:r>
      <w:r w:rsidR="00083B48">
        <w:rPr>
          <w:rFonts w:eastAsia="Calibri" w:cs="Arial"/>
          <w:spacing w:val="-6"/>
          <w:lang w:val="sr-Cyrl-RS"/>
        </w:rPr>
        <w:t>Пружаоца услуга и Корисника услуга</w:t>
      </w:r>
      <w:r w:rsidRPr="001C7E1D">
        <w:rPr>
          <w:rFonts w:eastAsia="Calibri" w:cs="Arial"/>
          <w:spacing w:val="-6"/>
          <w:lang w:val="sr-Cyrl-RS"/>
        </w:rPr>
        <w:t xml:space="preserve"> и дефинисан у Пројектном приручнику</w:t>
      </w:r>
      <w:r>
        <w:rPr>
          <w:rFonts w:eastAsia="Calibri" w:cs="Arial"/>
          <w:spacing w:val="-6"/>
          <w:lang w:val="sr-Cyrl-RS"/>
        </w:rPr>
        <w:t>.</w:t>
      </w:r>
    </w:p>
    <w:p w14:paraId="771AA4B8" w14:textId="77777777" w:rsidR="00BD4688" w:rsidRPr="001C7E1D" w:rsidRDefault="00BD4688" w:rsidP="00BD4688">
      <w:pPr>
        <w:spacing w:before="0"/>
        <w:jc w:val="left"/>
        <w:rPr>
          <w:rFonts w:eastAsia="Calibri" w:cs="Arial"/>
          <w:spacing w:val="-6"/>
          <w:lang w:val="sr-Cyrl-RS"/>
        </w:rPr>
      </w:pPr>
    </w:p>
    <w:p w14:paraId="542E1A62" w14:textId="77777777" w:rsidR="00BD4688" w:rsidRDefault="00BD4688" w:rsidP="00BD4688">
      <w:pPr>
        <w:spacing w:before="0"/>
        <w:rPr>
          <w:rFonts w:eastAsia="Calibri" w:cs="Arial"/>
          <w:spacing w:val="-6"/>
          <w:lang w:val="sr-Cyrl-RS"/>
        </w:rPr>
      </w:pPr>
      <w:r w:rsidRPr="001C7E1D">
        <w:rPr>
          <w:rFonts w:eastAsia="Calibri" w:cs="Arial"/>
          <w:spacing w:val="-6"/>
          <w:lang w:val="sr-Cyrl-RS"/>
        </w:rPr>
        <w:t xml:space="preserve">Квартални извештај се одобрава од стране представника </w:t>
      </w:r>
      <w:r w:rsidR="00083B48">
        <w:rPr>
          <w:rFonts w:eastAsia="Calibri" w:cs="Arial"/>
          <w:spacing w:val="-6"/>
          <w:lang w:val="sr-Cyrl-RS"/>
        </w:rPr>
        <w:t>Корисника услуга</w:t>
      </w:r>
      <w:r w:rsidRPr="001C7E1D">
        <w:rPr>
          <w:rFonts w:eastAsia="Calibri" w:cs="Arial"/>
          <w:spacing w:val="-6"/>
          <w:lang w:val="sr-Cyrl-RS"/>
        </w:rPr>
        <w:t>. Најкасније у року од 7 (седам) дана од дана издавања извештаја</w:t>
      </w:r>
      <w:r w:rsidR="00083B48">
        <w:rPr>
          <w:rFonts w:eastAsia="Calibri" w:cs="Arial"/>
          <w:spacing w:val="-6"/>
          <w:lang w:val="sr-Cyrl-RS"/>
        </w:rPr>
        <w:t>,</w:t>
      </w:r>
      <w:r w:rsidRPr="001C7E1D">
        <w:rPr>
          <w:rFonts w:eastAsia="Calibri" w:cs="Arial"/>
          <w:spacing w:val="-6"/>
          <w:lang w:val="sr-Cyrl-RS"/>
        </w:rPr>
        <w:t xml:space="preserve"> Представник </w:t>
      </w:r>
      <w:r w:rsidR="00083B48">
        <w:rPr>
          <w:rFonts w:eastAsia="Calibri" w:cs="Arial"/>
          <w:spacing w:val="-6"/>
          <w:lang w:val="sr-Cyrl-RS"/>
        </w:rPr>
        <w:t>Корисника услуга</w:t>
      </w:r>
      <w:r w:rsidRPr="001C7E1D">
        <w:rPr>
          <w:rFonts w:eastAsia="Calibri" w:cs="Arial"/>
          <w:spacing w:val="-6"/>
          <w:lang w:val="sr-Cyrl-RS"/>
        </w:rPr>
        <w:t xml:space="preserve"> ће квартални извештај или одобрити или неће одобрити, делимично или потпуно, дајући листу коментара, односно разлога за неодобравање одбијених делова. </w:t>
      </w:r>
      <w:r w:rsidRPr="00083B48">
        <w:rPr>
          <w:rFonts w:eastAsia="Calibri" w:cs="Arial"/>
          <w:spacing w:val="-6"/>
          <w:lang w:val="sr-Cyrl-RS"/>
        </w:rPr>
        <w:t>Најкасније у року од пет дана након</w:t>
      </w:r>
      <w:r w:rsidRPr="001C7E1D">
        <w:rPr>
          <w:rFonts w:eastAsia="Calibri" w:cs="Arial"/>
          <w:spacing w:val="-6"/>
          <w:lang w:val="sr-Cyrl-RS"/>
        </w:rPr>
        <w:t xml:space="preserve"> пријема листе коментара, </w:t>
      </w:r>
      <w:r w:rsidR="00083B48">
        <w:rPr>
          <w:rFonts w:eastAsia="Calibri" w:cs="Arial"/>
          <w:spacing w:val="-6"/>
          <w:lang w:val="sr-Cyrl-RS"/>
        </w:rPr>
        <w:t>Пружалац услуга</w:t>
      </w:r>
      <w:r w:rsidRPr="001C7E1D">
        <w:rPr>
          <w:rFonts w:eastAsia="Calibri" w:cs="Arial"/>
          <w:spacing w:val="-6"/>
          <w:lang w:val="sr-Cyrl-RS"/>
        </w:rPr>
        <w:t xml:space="preserve"> издаје нову верзију Кварталног извештаја, пошто спроводи оне коментаре са којима се слаже, и даје детаљно образложење за коментаре са </w:t>
      </w:r>
      <w:r w:rsidRPr="001C7E1D">
        <w:rPr>
          <w:rFonts w:eastAsia="Calibri" w:cs="Arial"/>
          <w:spacing w:val="-6"/>
          <w:lang w:val="sr-Cyrl-RS"/>
        </w:rPr>
        <w:lastRenderedPageBreak/>
        <w:t xml:space="preserve">којима се не слаже. Овај образац се понавља до коначног одобравања Кварталног извештаја од стране представника </w:t>
      </w:r>
      <w:r w:rsidR="00083B48">
        <w:rPr>
          <w:rFonts w:eastAsia="Calibri" w:cs="Arial"/>
          <w:spacing w:val="-6"/>
          <w:lang w:val="sr-Cyrl-RS"/>
        </w:rPr>
        <w:t>Корисника услуга</w:t>
      </w:r>
      <w:r w:rsidRPr="001C7E1D">
        <w:rPr>
          <w:rFonts w:eastAsia="Calibri" w:cs="Arial"/>
          <w:spacing w:val="-6"/>
          <w:lang w:val="sr-Cyrl-RS"/>
        </w:rPr>
        <w:t>.</w:t>
      </w:r>
    </w:p>
    <w:p w14:paraId="07B6FF0A" w14:textId="77777777" w:rsidR="00BE61AC" w:rsidRDefault="00BE61AC" w:rsidP="00BD4688">
      <w:pPr>
        <w:spacing w:before="0"/>
        <w:rPr>
          <w:rFonts w:eastAsia="Calibri" w:cs="Arial"/>
          <w:spacing w:val="-6"/>
          <w:lang w:val="sr-Cyrl-RS"/>
        </w:rPr>
      </w:pPr>
    </w:p>
    <w:p w14:paraId="1262E985" w14:textId="77777777" w:rsidR="00BE61AC" w:rsidRPr="001C7E1D" w:rsidRDefault="00BE61AC" w:rsidP="00BE61AC">
      <w:pPr>
        <w:spacing w:before="0"/>
        <w:rPr>
          <w:rFonts w:cs="Arial"/>
          <w:lang w:val="sr-Cyrl-RS"/>
        </w:rPr>
      </w:pPr>
      <w:r w:rsidRPr="007F3622">
        <w:rPr>
          <w:rFonts w:cs="Arial"/>
          <w:lang w:val="sr-Cyrl-R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77A54058" w14:textId="77777777" w:rsidR="00BE61AC" w:rsidRDefault="00BE61AC" w:rsidP="00BD4688">
      <w:pPr>
        <w:spacing w:before="0"/>
        <w:rPr>
          <w:rFonts w:eastAsia="Calibri" w:cs="Arial"/>
          <w:spacing w:val="-6"/>
          <w:lang w:val="sr-Cyrl-RS"/>
        </w:rPr>
      </w:pPr>
    </w:p>
    <w:p w14:paraId="19A2768B" w14:textId="77777777" w:rsidR="002A01D5" w:rsidRPr="001C7E1D" w:rsidRDefault="002A01D5">
      <w:pPr>
        <w:spacing w:before="0"/>
        <w:rPr>
          <w:rFonts w:cs="Arial"/>
          <w:lang w:val="sr-Cyrl-RS"/>
        </w:rPr>
      </w:pPr>
    </w:p>
    <w:p w14:paraId="08AA6EAB" w14:textId="77777777" w:rsidR="002A01D5" w:rsidRDefault="00D329E3">
      <w:pPr>
        <w:spacing w:before="0"/>
        <w:jc w:val="center"/>
        <w:rPr>
          <w:rFonts w:cs="Arial"/>
          <w:b/>
          <w:lang w:val="sr-Latn-RS"/>
        </w:rPr>
      </w:pPr>
      <w:r w:rsidRPr="00405985">
        <w:rPr>
          <w:rFonts w:cs="Arial"/>
          <w:b/>
          <w:lang w:val="sr-Cyrl-RS"/>
        </w:rPr>
        <w:t>Члан 7</w:t>
      </w:r>
      <w:r w:rsidR="008B0B50" w:rsidRPr="00405985">
        <w:rPr>
          <w:rFonts w:cs="Arial"/>
          <w:b/>
          <w:lang w:val="sr-Cyrl-RS"/>
        </w:rPr>
        <w:t>.</w:t>
      </w:r>
    </w:p>
    <w:p w14:paraId="0D644421" w14:textId="77777777" w:rsidR="00DB0486" w:rsidRPr="001C7E1D" w:rsidRDefault="00DB0486" w:rsidP="00A02669">
      <w:pPr>
        <w:spacing w:before="0"/>
        <w:rPr>
          <w:rFonts w:cs="Arial"/>
          <w:lang w:val="sr-Cyrl-RS"/>
        </w:rPr>
      </w:pPr>
    </w:p>
    <w:p w14:paraId="5A966DB2" w14:textId="77777777" w:rsidR="002A01D5" w:rsidRPr="001C7E1D" w:rsidRDefault="008B0B50">
      <w:pPr>
        <w:spacing w:before="0"/>
        <w:rPr>
          <w:rFonts w:cs="Arial"/>
          <w:lang w:val="sr-Cyrl-RS"/>
        </w:rPr>
      </w:pPr>
      <w:r w:rsidRPr="001C7E1D">
        <w:rPr>
          <w:rFonts w:cs="Arial"/>
          <w:lang w:val="sr-Cyrl-RS"/>
        </w:rPr>
        <w:t>Након реализације Услуге утврђене чланом 1. овог Уговора</w:t>
      </w:r>
      <w:r w:rsidR="00DB0486" w:rsidRPr="001C7E1D">
        <w:rPr>
          <w:rFonts w:cs="Arial"/>
          <w:lang w:val="sr-Cyrl-RS"/>
        </w:rPr>
        <w:t>,</w:t>
      </w:r>
      <w:r w:rsidRPr="001C7E1D">
        <w:rPr>
          <w:rFonts w:cs="Arial"/>
          <w:lang w:val="sr-Cyrl-RS"/>
        </w:rPr>
        <w:t xml:space="preserve"> Пружалац услуге доставља Кориснику услуге </w:t>
      </w:r>
      <w:r w:rsidR="00DB0486" w:rsidRPr="001C7E1D">
        <w:rPr>
          <w:rFonts w:cs="Arial"/>
          <w:lang w:val="sr-Cyrl-RS"/>
        </w:rPr>
        <w:t xml:space="preserve">Коначни </w:t>
      </w:r>
      <w:r w:rsidRPr="001C7E1D">
        <w:rPr>
          <w:rFonts w:cs="Arial"/>
          <w:lang w:val="sr-Cyrl-RS"/>
        </w:rPr>
        <w:t xml:space="preserve">извештај </w:t>
      </w:r>
      <w:r w:rsidR="007F3DB8" w:rsidRPr="001C7E1D">
        <w:rPr>
          <w:rFonts w:cs="Arial"/>
          <w:lang w:val="sr-Cyrl-RS"/>
        </w:rPr>
        <w:t>о</w:t>
      </w:r>
      <w:r w:rsidRPr="001C7E1D">
        <w:rPr>
          <w:rFonts w:cs="Arial"/>
          <w:lang w:val="sr-Cyrl-RS"/>
        </w:rPr>
        <w:t xml:space="preserve"> завршетку радова.</w:t>
      </w:r>
    </w:p>
    <w:p w14:paraId="57FB18FC" w14:textId="77777777" w:rsidR="002A01D5" w:rsidRPr="001C7E1D" w:rsidRDefault="002A01D5">
      <w:pPr>
        <w:spacing w:before="0"/>
        <w:rPr>
          <w:rFonts w:cs="Arial"/>
          <w:lang w:val="sr-Cyrl-RS"/>
        </w:rPr>
      </w:pPr>
    </w:p>
    <w:p w14:paraId="56FA54C9" w14:textId="77777777" w:rsidR="002A01D5" w:rsidRPr="001C7E1D" w:rsidRDefault="008B0B50">
      <w:pPr>
        <w:spacing w:before="0"/>
        <w:rPr>
          <w:rFonts w:cs="Arial"/>
          <w:lang w:val="sr-Cyrl-RS"/>
        </w:rPr>
      </w:pPr>
      <w:r w:rsidRPr="001C7E1D">
        <w:rPr>
          <w:rFonts w:cs="Arial"/>
          <w:lang w:val="sr-Cyrl-RS"/>
        </w:rPr>
        <w:t xml:space="preserve">Коначни извештај из става 1. овог члана обавезно садржи: преглед свих извршених активности на пружању Услуге, </w:t>
      </w:r>
      <w:r w:rsidR="00DB0486" w:rsidRPr="001C7E1D">
        <w:rPr>
          <w:rFonts w:cs="Arial"/>
          <w:lang w:val="sr-Cyrl-RS"/>
        </w:rPr>
        <w:t>и</w:t>
      </w:r>
      <w:r w:rsidR="00C33822">
        <w:rPr>
          <w:rFonts w:cs="Arial"/>
          <w:lang w:val="sr-Cyrl-RS"/>
        </w:rPr>
        <w:t xml:space="preserve"> </w:t>
      </w:r>
      <w:r w:rsidR="00DB0486" w:rsidRPr="001C7E1D">
        <w:rPr>
          <w:rFonts w:cs="Arial"/>
          <w:lang w:val="sr-Cyrl-RS"/>
        </w:rPr>
        <w:t>остале информације дефинисане Конкурсном документаци</w:t>
      </w:r>
      <w:r w:rsidR="00C33822">
        <w:rPr>
          <w:rFonts w:cs="Arial"/>
          <w:lang w:val="sr-Cyrl-RS"/>
        </w:rPr>
        <w:t>ј</w:t>
      </w:r>
      <w:r w:rsidR="00DB0486" w:rsidRPr="001C7E1D">
        <w:rPr>
          <w:rFonts w:cs="Arial"/>
          <w:lang w:val="sr-Cyrl-RS"/>
        </w:rPr>
        <w:t>ом</w:t>
      </w:r>
      <w:r w:rsidRPr="001C7E1D">
        <w:rPr>
          <w:rFonts w:cs="Arial"/>
          <w:lang w:val="sr-Cyrl-RS"/>
        </w:rPr>
        <w:t>.</w:t>
      </w:r>
    </w:p>
    <w:p w14:paraId="5C9389AB" w14:textId="77777777" w:rsidR="002A01D5" w:rsidRPr="001C7E1D" w:rsidRDefault="002A01D5">
      <w:pPr>
        <w:spacing w:before="0"/>
        <w:rPr>
          <w:rFonts w:cs="Arial"/>
          <w:lang w:val="sr-Cyrl-RS"/>
        </w:rPr>
      </w:pPr>
    </w:p>
    <w:p w14:paraId="23155F7B" w14:textId="77777777" w:rsidR="002A01D5" w:rsidRPr="001C7E1D" w:rsidRDefault="008B0B50">
      <w:pPr>
        <w:spacing w:before="0"/>
        <w:rPr>
          <w:rFonts w:cs="Arial"/>
          <w:lang w:val="sr-Cyrl-RS"/>
        </w:rPr>
      </w:pPr>
      <w:r w:rsidRPr="001C7E1D">
        <w:rPr>
          <w:rFonts w:cs="Arial"/>
          <w:lang w:val="sr-Cyrl-RS"/>
        </w:rPr>
        <w:t xml:space="preserve">Корисник услуге има право да достави примедбе у писаном облику на исти Пружаоцу услуге или достављени извештај </w:t>
      </w:r>
      <w:r w:rsidR="007F3DB8" w:rsidRPr="001C7E1D">
        <w:rPr>
          <w:rFonts w:cs="Arial"/>
          <w:lang w:val="sr-Cyrl-RS"/>
        </w:rPr>
        <w:t>о</w:t>
      </w:r>
      <w:r w:rsidRPr="001C7E1D">
        <w:rPr>
          <w:rFonts w:cs="Arial"/>
          <w:lang w:val="sr-Cyrl-RS"/>
        </w:rPr>
        <w:t xml:space="preserve"> завршетку радова прихвати и одобри у писаном облику. </w:t>
      </w:r>
    </w:p>
    <w:p w14:paraId="05FCBCEA" w14:textId="77777777" w:rsidR="002A01D5" w:rsidRPr="001C7E1D" w:rsidRDefault="008B0B50">
      <w:pPr>
        <w:spacing w:before="0"/>
        <w:rPr>
          <w:rFonts w:cs="Arial"/>
          <w:lang w:val="sr-Cyrl-RS"/>
        </w:rPr>
      </w:pPr>
      <w:r w:rsidRPr="001C7E1D">
        <w:rPr>
          <w:rFonts w:cs="Arial"/>
          <w:lang w:val="sr-Cyrl-RS"/>
        </w:rPr>
        <w:t xml:space="preserve">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1D69A2" w:rsidRPr="001C7E1D">
        <w:rPr>
          <w:rFonts w:cs="Arial"/>
          <w:lang w:val="sr-Cyrl-RS"/>
        </w:rPr>
        <w:t>5</w:t>
      </w:r>
      <w:r w:rsidR="00421A82">
        <w:rPr>
          <w:rFonts w:cs="Arial"/>
          <w:lang w:val="sr-Cyrl-RS"/>
        </w:rPr>
        <w:t xml:space="preserve"> (</w:t>
      </w:r>
      <w:r w:rsidR="001D69A2" w:rsidRPr="001C7E1D">
        <w:rPr>
          <w:rFonts w:cs="Arial"/>
          <w:lang w:val="sr-Cyrl-RS"/>
        </w:rPr>
        <w:t>пет</w:t>
      </w:r>
      <w:r w:rsidRPr="001C7E1D">
        <w:rPr>
          <w:rFonts w:cs="Arial"/>
          <w:lang w:val="sr-Cyrl-RS"/>
        </w:rPr>
        <w:t>) дана.</w:t>
      </w:r>
    </w:p>
    <w:p w14:paraId="4BE81E92" w14:textId="77777777" w:rsidR="002A01D5" w:rsidRPr="001C7E1D" w:rsidRDefault="002A01D5">
      <w:pPr>
        <w:spacing w:before="0"/>
        <w:rPr>
          <w:rFonts w:cs="Arial"/>
          <w:lang w:val="sr-Cyrl-RS"/>
        </w:rPr>
      </w:pPr>
    </w:p>
    <w:p w14:paraId="22E99E68" w14:textId="77777777" w:rsidR="002A01D5" w:rsidRPr="001C7E1D" w:rsidRDefault="008B0B50">
      <w:pPr>
        <w:spacing w:before="0"/>
        <w:rPr>
          <w:rFonts w:cs="Arial"/>
          <w:lang w:val="sr-Cyrl-RS"/>
        </w:rPr>
      </w:pPr>
      <w:r w:rsidRPr="001C7E1D">
        <w:rPr>
          <w:rFonts w:cs="Arial"/>
          <w:lang w:val="sr-Cyrl-R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w:t>
      </w:r>
      <w:r w:rsidR="00DB0486" w:rsidRPr="001C7E1D">
        <w:rPr>
          <w:rFonts w:cs="Arial"/>
          <w:lang w:val="sr-Cyrl-RS"/>
        </w:rPr>
        <w:t>е</w:t>
      </w:r>
      <w:r w:rsidRPr="001C7E1D">
        <w:rPr>
          <w:rFonts w:cs="Arial"/>
          <w:lang w:val="sr-Cyrl-RS"/>
        </w:rPr>
        <w:t xml:space="preserve"> доброг извршења посла и једнострано раскине овај Уговор.</w:t>
      </w:r>
    </w:p>
    <w:p w14:paraId="776ECDAD" w14:textId="77777777" w:rsidR="002A01D5" w:rsidRPr="001C7E1D" w:rsidRDefault="002A01D5">
      <w:pPr>
        <w:spacing w:before="0"/>
        <w:rPr>
          <w:rFonts w:cs="Arial"/>
          <w:lang w:val="sr-Cyrl-RS"/>
        </w:rPr>
      </w:pPr>
    </w:p>
    <w:p w14:paraId="70D55424" w14:textId="77777777" w:rsidR="002A01D5" w:rsidRDefault="008B0B50">
      <w:pPr>
        <w:spacing w:before="0"/>
        <w:rPr>
          <w:rFonts w:cs="Arial"/>
          <w:lang w:val="sr-Cyrl-RS"/>
        </w:rPr>
      </w:pPr>
      <w:r w:rsidRPr="001C7E1D">
        <w:rPr>
          <w:rFonts w:cs="Arial"/>
          <w:lang w:val="sr-Cyrl-RS"/>
        </w:rPr>
        <w:t>О немогућности поступања по примедбама Корисника услуге у датом року, Пружалац услуге обавештава Корисника услуге у писаном обли</w:t>
      </w:r>
      <w:r w:rsidR="00421A82">
        <w:rPr>
          <w:rFonts w:cs="Arial"/>
          <w:lang w:val="sr-Cyrl-RS"/>
        </w:rPr>
        <w:t>ку најдуже у року од 3 (</w:t>
      </w:r>
      <w:r w:rsidRPr="001C7E1D">
        <w:rPr>
          <w:rFonts w:cs="Arial"/>
          <w:lang w:val="sr-Cyrl-RS"/>
        </w:rPr>
        <w:t xml:space="preserve"> три) дана од дана пријема примедби Корисника услуге и даје детаљно образложење разлога. У супротном било који разлози за не</w:t>
      </w:r>
      <w:r w:rsidR="008C7E1D">
        <w:rPr>
          <w:rFonts w:cs="Arial"/>
          <w:lang w:val="sr-Cyrl-RS"/>
        </w:rPr>
        <w:t xml:space="preserve"> </w:t>
      </w:r>
      <w:r w:rsidRPr="001C7E1D">
        <w:rPr>
          <w:rFonts w:cs="Arial"/>
          <w:lang w:val="sr-Cyrl-RS"/>
        </w:rPr>
        <w:t>поступање у датом року који је одредио Корисник услуге ће се сматрати неоправданим.</w:t>
      </w:r>
    </w:p>
    <w:p w14:paraId="4309D14E" w14:textId="77777777" w:rsidR="00BE61AC" w:rsidRDefault="00BE61AC">
      <w:pPr>
        <w:spacing w:before="0"/>
        <w:rPr>
          <w:rFonts w:cs="Arial"/>
          <w:lang w:val="sr-Cyrl-RS"/>
        </w:rPr>
      </w:pPr>
    </w:p>
    <w:p w14:paraId="6AAF6A49" w14:textId="77777777" w:rsidR="00BE61AC" w:rsidRPr="001C7E1D" w:rsidRDefault="00BE61AC" w:rsidP="00BE61AC">
      <w:pPr>
        <w:spacing w:before="0"/>
        <w:rPr>
          <w:rFonts w:eastAsia="Calibri" w:cs="Arial"/>
          <w:spacing w:val="-6"/>
          <w:lang w:val="sr-Cyrl-RS"/>
        </w:rPr>
      </w:pPr>
      <w:r w:rsidRPr="007F3622">
        <w:rPr>
          <w:rFonts w:eastAsia="Calibri" w:cs="Arial"/>
          <w:lang w:val="sr-Cyrl-RS"/>
        </w:rPr>
        <w:t>Само прихваћени и одобрени Квартални извештаји, односно Коначни извештај  од стране овлашћених представника Корисника услуге, достављени са свим прописаним прилозима представљају основ за плаћање  рачуна Пружаоцу услуге.</w:t>
      </w:r>
    </w:p>
    <w:p w14:paraId="1F86D49B" w14:textId="77777777" w:rsidR="002A01D5" w:rsidRPr="001C7E1D" w:rsidRDefault="002A01D5">
      <w:pPr>
        <w:spacing w:before="0"/>
        <w:rPr>
          <w:rFonts w:cs="Arial"/>
          <w:lang w:val="sr-Cyrl-RS"/>
        </w:rPr>
      </w:pPr>
    </w:p>
    <w:p w14:paraId="129701F9" w14:textId="77777777" w:rsidR="002A01D5" w:rsidRPr="001C7E1D" w:rsidRDefault="00D329E3">
      <w:pPr>
        <w:spacing w:before="0"/>
        <w:jc w:val="center"/>
        <w:rPr>
          <w:rFonts w:cs="Arial"/>
          <w:b/>
          <w:lang w:val="sr-Cyrl-RS"/>
        </w:rPr>
      </w:pPr>
      <w:r w:rsidRPr="00405985">
        <w:rPr>
          <w:rFonts w:cs="Arial"/>
          <w:b/>
          <w:lang w:val="sr-Cyrl-RS"/>
        </w:rPr>
        <w:t>Члан 8</w:t>
      </w:r>
      <w:r w:rsidR="008B0B50" w:rsidRPr="00405985">
        <w:rPr>
          <w:rFonts w:cs="Arial"/>
          <w:b/>
          <w:lang w:val="sr-Cyrl-RS"/>
        </w:rPr>
        <w:t>.</w:t>
      </w:r>
    </w:p>
    <w:p w14:paraId="463361C2" w14:textId="77777777" w:rsidR="00DB0486" w:rsidRPr="001C7E1D" w:rsidRDefault="00DB0486" w:rsidP="00A02669">
      <w:pPr>
        <w:spacing w:before="0"/>
        <w:rPr>
          <w:rFonts w:cs="Arial"/>
          <w:lang w:val="sr-Cyrl-RS"/>
        </w:rPr>
      </w:pPr>
    </w:p>
    <w:p w14:paraId="3C3A2113" w14:textId="77777777" w:rsidR="002A01D5" w:rsidRPr="001C7E1D" w:rsidRDefault="008B0B50">
      <w:pPr>
        <w:spacing w:before="0"/>
        <w:rPr>
          <w:rFonts w:cs="Arial"/>
          <w:lang w:val="sr-Cyrl-RS"/>
        </w:rPr>
      </w:pPr>
      <w:r w:rsidRPr="001C7E1D">
        <w:rPr>
          <w:rFonts w:cs="Arial"/>
          <w:lang w:val="sr-Cyrl-RS"/>
        </w:rPr>
        <w:t>Адресе Уговорних страна за пријем писмена и поште, су следеће:</w:t>
      </w:r>
    </w:p>
    <w:p w14:paraId="1D13A853" w14:textId="77777777" w:rsidR="002A01D5" w:rsidRPr="001C7E1D" w:rsidRDefault="002A01D5">
      <w:pPr>
        <w:spacing w:before="0"/>
        <w:rPr>
          <w:rFonts w:cs="Arial"/>
          <w:lang w:val="sr-Cyrl-RS"/>
        </w:rPr>
      </w:pPr>
    </w:p>
    <w:p w14:paraId="162D4A80" w14:textId="77777777" w:rsidR="002A01D5" w:rsidRPr="001C7E1D" w:rsidRDefault="008B0B50">
      <w:pPr>
        <w:tabs>
          <w:tab w:val="left" w:pos="2268"/>
        </w:tabs>
        <w:spacing w:before="0"/>
        <w:rPr>
          <w:rFonts w:cs="Arial"/>
          <w:lang w:val="sr-Cyrl-RS"/>
        </w:rPr>
      </w:pPr>
      <w:r w:rsidRPr="001C7E1D">
        <w:rPr>
          <w:rFonts w:cs="Arial"/>
          <w:lang w:val="sr-Cyrl-RS"/>
        </w:rPr>
        <w:t>Корисник услуге:</w:t>
      </w:r>
      <w:r w:rsidRPr="001C7E1D">
        <w:rPr>
          <w:rFonts w:cs="Arial"/>
          <w:lang w:val="sr-Cyrl-RS"/>
        </w:rPr>
        <w:tab/>
        <w:t xml:space="preserve">Јавно предузеће „Електропривреда Србије“ Београд, </w:t>
      </w:r>
    </w:p>
    <w:p w14:paraId="628FDBE0" w14:textId="77777777" w:rsidR="002A01D5" w:rsidRPr="001C7E1D" w:rsidRDefault="008B0B50">
      <w:pPr>
        <w:tabs>
          <w:tab w:val="left" w:pos="2268"/>
        </w:tabs>
        <w:spacing w:before="0"/>
        <w:rPr>
          <w:rFonts w:cs="Arial"/>
          <w:lang w:val="sr-Cyrl-RS"/>
        </w:rPr>
      </w:pPr>
      <w:r w:rsidRPr="001C7E1D">
        <w:rPr>
          <w:rFonts w:cs="Arial"/>
          <w:lang w:val="sr-Cyrl-RS"/>
        </w:rPr>
        <w:tab/>
        <w:t>Улица Балканска 13, 11000 Београд</w:t>
      </w:r>
    </w:p>
    <w:p w14:paraId="43F3163D" w14:textId="77777777" w:rsidR="002A01D5" w:rsidRPr="001C7E1D" w:rsidRDefault="002A01D5">
      <w:pPr>
        <w:spacing w:before="0"/>
        <w:rPr>
          <w:rFonts w:cs="Arial"/>
          <w:lang w:val="sr-Cyrl-RS"/>
        </w:rPr>
      </w:pPr>
    </w:p>
    <w:p w14:paraId="5FA8F148" w14:textId="77777777" w:rsidR="002A01D5" w:rsidRPr="001C7E1D" w:rsidRDefault="008B0B50">
      <w:pPr>
        <w:tabs>
          <w:tab w:val="left" w:pos="2268"/>
        </w:tabs>
        <w:spacing w:before="0"/>
        <w:rPr>
          <w:rFonts w:cs="Arial"/>
          <w:lang w:val="sr-Cyrl-RS"/>
        </w:rPr>
      </w:pPr>
      <w:r w:rsidRPr="001C7E1D">
        <w:rPr>
          <w:rFonts w:cs="Arial"/>
          <w:lang w:val="sr-Cyrl-RS"/>
        </w:rPr>
        <w:t>Пружалац услуге:</w:t>
      </w:r>
      <w:r w:rsidRPr="001C7E1D">
        <w:rPr>
          <w:rFonts w:cs="Arial"/>
          <w:lang w:val="sr-Cyrl-RS"/>
        </w:rPr>
        <w:tab/>
        <w:t>__________________________________________</w:t>
      </w:r>
    </w:p>
    <w:p w14:paraId="6F3D502A" w14:textId="77777777" w:rsidR="002A01D5" w:rsidRPr="001C7E1D" w:rsidRDefault="008B0B50">
      <w:pPr>
        <w:tabs>
          <w:tab w:val="left" w:pos="2268"/>
        </w:tabs>
        <w:spacing w:before="0"/>
        <w:rPr>
          <w:rFonts w:cs="Arial"/>
          <w:lang w:val="sr-Cyrl-RS"/>
        </w:rPr>
      </w:pPr>
      <w:r w:rsidRPr="001C7E1D">
        <w:rPr>
          <w:rFonts w:cs="Arial"/>
          <w:lang w:val="sr-Cyrl-RS"/>
        </w:rPr>
        <w:tab/>
        <w:t>__________________________________________</w:t>
      </w:r>
    </w:p>
    <w:p w14:paraId="1E394283" w14:textId="77777777" w:rsidR="002A01D5" w:rsidRPr="001C7E1D" w:rsidRDefault="008B0B50">
      <w:pPr>
        <w:tabs>
          <w:tab w:val="left" w:pos="2268"/>
        </w:tabs>
        <w:spacing w:before="0"/>
        <w:rPr>
          <w:rFonts w:cs="Arial"/>
          <w:lang w:val="sr-Cyrl-RS"/>
        </w:rPr>
      </w:pPr>
      <w:r w:rsidRPr="001C7E1D">
        <w:rPr>
          <w:rFonts w:cs="Arial"/>
          <w:lang w:val="sr-Cyrl-RS"/>
        </w:rPr>
        <w:tab/>
        <w:t>__________________________________________</w:t>
      </w:r>
    </w:p>
    <w:p w14:paraId="15B95AC2" w14:textId="77777777" w:rsidR="002A01D5" w:rsidRPr="001C7E1D" w:rsidRDefault="008B0B50">
      <w:pPr>
        <w:tabs>
          <w:tab w:val="left" w:pos="2268"/>
        </w:tabs>
        <w:spacing w:before="0"/>
        <w:rPr>
          <w:rFonts w:cs="Arial"/>
          <w:lang w:val="sr-Cyrl-RS"/>
        </w:rPr>
      </w:pPr>
      <w:r w:rsidRPr="001C7E1D">
        <w:rPr>
          <w:rFonts w:cs="Arial"/>
          <w:lang w:val="sr-Cyrl-RS"/>
        </w:rPr>
        <w:tab/>
        <w:t>__________________________________________</w:t>
      </w:r>
    </w:p>
    <w:p w14:paraId="02DB7CAD" w14:textId="77777777" w:rsidR="002A01D5" w:rsidRPr="001C7E1D" w:rsidRDefault="002A01D5">
      <w:pPr>
        <w:spacing w:before="0"/>
        <w:rPr>
          <w:rFonts w:cs="Arial"/>
          <w:lang w:val="sr-Cyrl-RS"/>
        </w:rPr>
      </w:pPr>
    </w:p>
    <w:p w14:paraId="394AB52A" w14:textId="77777777" w:rsidR="002A01D5" w:rsidRPr="001C7E1D" w:rsidRDefault="008B0B50">
      <w:pPr>
        <w:tabs>
          <w:tab w:val="left" w:pos="2268"/>
        </w:tabs>
        <w:spacing w:before="0"/>
        <w:rPr>
          <w:rFonts w:cs="Arial"/>
          <w:lang w:val="sr-Cyrl-RS"/>
        </w:rPr>
      </w:pPr>
      <w:r w:rsidRPr="001C7E1D">
        <w:rPr>
          <w:rFonts w:cs="Arial"/>
          <w:lang w:val="sr-Cyrl-RS"/>
        </w:rPr>
        <w:t xml:space="preserve">Подизвођач: </w:t>
      </w:r>
      <w:r w:rsidRPr="001C7E1D">
        <w:rPr>
          <w:rFonts w:cs="Arial"/>
          <w:lang w:val="sr-Cyrl-RS"/>
        </w:rPr>
        <w:tab/>
        <w:t xml:space="preserve">__________________________________________ </w:t>
      </w:r>
    </w:p>
    <w:p w14:paraId="0214EE92" w14:textId="77777777" w:rsidR="002A01D5" w:rsidRPr="001C7E1D" w:rsidRDefault="002A01D5">
      <w:pPr>
        <w:spacing w:before="0"/>
        <w:rPr>
          <w:rFonts w:cs="Arial"/>
          <w:lang w:val="sr-Cyrl-RS"/>
        </w:rPr>
      </w:pPr>
    </w:p>
    <w:p w14:paraId="78110724" w14:textId="77777777" w:rsidR="00214D86" w:rsidRPr="001C7E1D" w:rsidRDefault="008B0B50" w:rsidP="00A02669">
      <w:pPr>
        <w:spacing w:before="0"/>
        <w:jc w:val="center"/>
        <w:rPr>
          <w:rFonts w:cs="Arial"/>
          <w:b/>
          <w:lang w:val="sr-Cyrl-RS"/>
        </w:rPr>
      </w:pPr>
      <w:r w:rsidRPr="001C7E1D">
        <w:rPr>
          <w:rFonts w:cs="Arial"/>
          <w:b/>
          <w:lang w:val="sr-Cyrl-RS"/>
        </w:rPr>
        <w:t>ОБАВЕЗЕ КОРИСНИКА УСЛУГЕ</w:t>
      </w:r>
    </w:p>
    <w:p w14:paraId="404BE173" w14:textId="77777777" w:rsidR="002A01D5" w:rsidRPr="001C7E1D" w:rsidRDefault="002A01D5">
      <w:pPr>
        <w:spacing w:before="0"/>
        <w:jc w:val="center"/>
        <w:rPr>
          <w:rFonts w:cs="Arial"/>
          <w:b/>
          <w:lang w:val="sr-Cyrl-RS"/>
        </w:rPr>
      </w:pPr>
    </w:p>
    <w:p w14:paraId="3A14BC70" w14:textId="77777777" w:rsidR="002A01D5" w:rsidRPr="001C7E1D" w:rsidRDefault="00D329E3">
      <w:pPr>
        <w:spacing w:before="0"/>
        <w:jc w:val="center"/>
        <w:rPr>
          <w:rFonts w:cs="Arial"/>
          <w:b/>
          <w:lang w:val="sr-Cyrl-RS"/>
        </w:rPr>
      </w:pPr>
      <w:r w:rsidRPr="00405985">
        <w:rPr>
          <w:rFonts w:cs="Arial"/>
          <w:b/>
          <w:lang w:val="sr-Cyrl-RS"/>
        </w:rPr>
        <w:t>Члан 9</w:t>
      </w:r>
      <w:r w:rsidR="008B0B50" w:rsidRPr="00405985">
        <w:rPr>
          <w:rFonts w:cs="Arial"/>
          <w:b/>
          <w:lang w:val="sr-Cyrl-RS"/>
        </w:rPr>
        <w:t>.</w:t>
      </w:r>
    </w:p>
    <w:p w14:paraId="488DEF5A" w14:textId="77777777" w:rsidR="00DB0486" w:rsidRPr="001C7E1D" w:rsidRDefault="00DB0486" w:rsidP="00A02669">
      <w:pPr>
        <w:spacing w:before="0"/>
        <w:rPr>
          <w:rFonts w:cs="Arial"/>
          <w:lang w:val="sr-Cyrl-RS"/>
        </w:rPr>
      </w:pPr>
    </w:p>
    <w:p w14:paraId="0824214C" w14:textId="77777777" w:rsidR="002A01D5" w:rsidRPr="001C7E1D" w:rsidRDefault="008B0B50">
      <w:pPr>
        <w:spacing w:before="0"/>
        <w:rPr>
          <w:rFonts w:cs="Arial"/>
          <w:lang w:val="sr-Cyrl-RS"/>
        </w:rPr>
      </w:pPr>
      <w:r w:rsidRPr="001C7E1D">
        <w:rPr>
          <w:rFonts w:cs="Arial"/>
          <w:lang w:val="sr-Cyrl-RS"/>
        </w:rPr>
        <w:lastRenderedPageBreak/>
        <w:t xml:space="preserve">Корисник услуге се обавезује да Пружаоцу услуге изврши исплату цене Услуге из члана 2. у складу са извршеним активностима из овог Уговора, на начин и у роковима утврђеним чланом 3. овог Уговора. </w:t>
      </w:r>
    </w:p>
    <w:p w14:paraId="6D1E0CAA" w14:textId="77777777" w:rsidR="002A01D5" w:rsidRPr="001C7E1D" w:rsidRDefault="002A01D5">
      <w:pPr>
        <w:spacing w:before="0"/>
        <w:rPr>
          <w:rFonts w:cs="Arial"/>
          <w:lang w:val="sr-Cyrl-RS"/>
        </w:rPr>
      </w:pPr>
    </w:p>
    <w:p w14:paraId="34D8CE78" w14:textId="77777777" w:rsidR="002A01D5" w:rsidRPr="001C7E1D" w:rsidRDefault="0084498A">
      <w:pPr>
        <w:spacing w:before="0"/>
        <w:jc w:val="center"/>
        <w:rPr>
          <w:rFonts w:cs="Arial"/>
          <w:b/>
          <w:lang w:val="sr-Cyrl-RS"/>
        </w:rPr>
      </w:pPr>
      <w:r w:rsidRPr="00405985">
        <w:rPr>
          <w:rFonts w:cs="Arial"/>
          <w:b/>
          <w:lang w:val="sr-Cyrl-RS"/>
        </w:rPr>
        <w:t>Члан 10</w:t>
      </w:r>
      <w:r w:rsidR="008B0B50" w:rsidRPr="00405985">
        <w:rPr>
          <w:rFonts w:cs="Arial"/>
          <w:b/>
          <w:lang w:val="sr-Cyrl-RS"/>
        </w:rPr>
        <w:t>.</w:t>
      </w:r>
    </w:p>
    <w:p w14:paraId="7C759D0B" w14:textId="77777777" w:rsidR="00DB0486" w:rsidRPr="001C7E1D" w:rsidRDefault="00DB0486" w:rsidP="00A02669">
      <w:pPr>
        <w:spacing w:before="0"/>
        <w:rPr>
          <w:rFonts w:cs="Arial"/>
          <w:lang w:val="sr-Cyrl-RS"/>
        </w:rPr>
      </w:pPr>
    </w:p>
    <w:p w14:paraId="4716ABD4" w14:textId="77777777" w:rsidR="002A01D5" w:rsidRPr="001C7E1D" w:rsidRDefault="008B0B50">
      <w:pPr>
        <w:spacing w:before="0"/>
        <w:rPr>
          <w:rFonts w:cs="Arial"/>
          <w:lang w:val="sr-Cyrl-RS"/>
        </w:rPr>
      </w:pPr>
      <w:r w:rsidRPr="001C7E1D">
        <w:rPr>
          <w:rFonts w:cs="Arial"/>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8C7E1D">
        <w:rPr>
          <w:rFonts w:cs="Arial"/>
          <w:lang w:val="sr-Cyrl-RS"/>
        </w:rPr>
        <w:t>н</w:t>
      </w:r>
      <w:r w:rsidRPr="001C7E1D">
        <w:rPr>
          <w:rFonts w:cs="Arial"/>
          <w:lang w:val="sr-Cyrl-RS"/>
        </w:rPr>
        <w:t>формација којима располаже у моменту закључења овог Уговора, а које су у вези са извршењем овог Уговора.</w:t>
      </w:r>
    </w:p>
    <w:p w14:paraId="4BCAAF2B" w14:textId="77777777" w:rsidR="002A01D5" w:rsidRPr="001C7E1D" w:rsidRDefault="002A01D5">
      <w:pPr>
        <w:spacing w:before="0"/>
        <w:rPr>
          <w:rFonts w:cs="Arial"/>
          <w:lang w:val="sr-Cyrl-RS"/>
        </w:rPr>
      </w:pPr>
    </w:p>
    <w:p w14:paraId="39AEE594" w14:textId="77777777" w:rsidR="002A01D5" w:rsidRPr="001C7E1D" w:rsidRDefault="008B0B50">
      <w:pPr>
        <w:spacing w:before="0"/>
        <w:rPr>
          <w:rFonts w:cs="Arial"/>
          <w:lang w:val="sr-Cyrl-RS"/>
        </w:rPr>
      </w:pPr>
      <w:r w:rsidRPr="001C7E1D">
        <w:rPr>
          <w:rFonts w:cs="Arial"/>
          <w:lang w:val="sr-Cyrl-RS"/>
        </w:rPr>
        <w:t xml:space="preserve">Корисник услуге има право да затражи од Пружаоца услуге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5AA3A42" w14:textId="77777777" w:rsidR="002A01D5" w:rsidRPr="001C7E1D" w:rsidRDefault="002A01D5">
      <w:pPr>
        <w:spacing w:before="0"/>
        <w:rPr>
          <w:rFonts w:cs="Arial"/>
          <w:lang w:val="sr-Cyrl-RS"/>
        </w:rPr>
      </w:pPr>
    </w:p>
    <w:p w14:paraId="6E89A122" w14:textId="5D7816FB" w:rsidR="002A01D5" w:rsidRPr="001C7E1D" w:rsidRDefault="00405985">
      <w:pPr>
        <w:spacing w:before="0"/>
        <w:jc w:val="center"/>
        <w:rPr>
          <w:rFonts w:cs="Arial"/>
          <w:b/>
          <w:lang w:val="sr-Cyrl-RS"/>
        </w:rPr>
      </w:pPr>
      <w:r w:rsidRPr="00405985">
        <w:rPr>
          <w:rFonts w:cs="Arial"/>
          <w:b/>
          <w:lang w:val="sr-Cyrl-RS"/>
        </w:rPr>
        <w:t xml:space="preserve">Члан </w:t>
      </w:r>
      <w:r w:rsidRPr="00405985">
        <w:rPr>
          <w:rFonts w:cs="Arial"/>
          <w:b/>
          <w:lang w:val="sr-Latn-RS"/>
        </w:rPr>
        <w:t>11</w:t>
      </w:r>
      <w:r w:rsidR="008B0B50" w:rsidRPr="00405985">
        <w:rPr>
          <w:rFonts w:cs="Arial"/>
          <w:b/>
          <w:lang w:val="sr-Cyrl-RS"/>
        </w:rPr>
        <w:t>.</w:t>
      </w:r>
    </w:p>
    <w:p w14:paraId="30F7872B" w14:textId="77777777" w:rsidR="00820EDA" w:rsidRPr="001C7E1D" w:rsidRDefault="00820EDA" w:rsidP="00A02669">
      <w:pPr>
        <w:spacing w:before="0"/>
        <w:rPr>
          <w:rFonts w:cs="Arial"/>
          <w:lang w:val="sr-Cyrl-RS"/>
        </w:rPr>
      </w:pPr>
    </w:p>
    <w:p w14:paraId="2309532A" w14:textId="77777777" w:rsidR="002A01D5" w:rsidRPr="001C7E1D" w:rsidRDefault="008B0B50">
      <w:pPr>
        <w:spacing w:before="0"/>
        <w:rPr>
          <w:rFonts w:cs="Arial"/>
          <w:lang w:val="sr-Cyrl-RS"/>
        </w:rPr>
      </w:pPr>
      <w:r w:rsidRPr="001C7E1D">
        <w:rPr>
          <w:rFonts w:cs="Arial"/>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37C8443B" w14:textId="77777777" w:rsidR="002A01D5" w:rsidRPr="001C7E1D" w:rsidRDefault="002A01D5">
      <w:pPr>
        <w:spacing w:before="0"/>
        <w:rPr>
          <w:rFonts w:cs="Arial"/>
          <w:lang w:val="sr-Cyrl-RS"/>
        </w:rPr>
      </w:pPr>
    </w:p>
    <w:p w14:paraId="18EE5A56" w14:textId="77777777" w:rsidR="002A01D5" w:rsidRPr="001C7E1D" w:rsidRDefault="008B0B50">
      <w:pPr>
        <w:spacing w:before="0"/>
        <w:jc w:val="center"/>
        <w:rPr>
          <w:rFonts w:cs="Arial"/>
          <w:b/>
          <w:lang w:val="sr-Cyrl-RS"/>
        </w:rPr>
      </w:pPr>
      <w:r w:rsidRPr="001C7E1D">
        <w:rPr>
          <w:rFonts w:cs="Arial"/>
          <w:b/>
          <w:lang w:val="sr-Cyrl-RS"/>
        </w:rPr>
        <w:t>ОБАВЕЗЕ ПРУЖАОЦА УСЛУГЕ</w:t>
      </w:r>
    </w:p>
    <w:p w14:paraId="0B0C52FD" w14:textId="77777777" w:rsidR="00820EDA" w:rsidRPr="001C7E1D" w:rsidRDefault="00820EDA" w:rsidP="00A02669">
      <w:pPr>
        <w:spacing w:before="0"/>
        <w:jc w:val="center"/>
        <w:rPr>
          <w:rFonts w:cs="Arial"/>
          <w:b/>
          <w:lang w:val="sr-Cyrl-RS"/>
        </w:rPr>
      </w:pPr>
    </w:p>
    <w:p w14:paraId="72D85ACC" w14:textId="0801CC33" w:rsidR="002A01D5" w:rsidRPr="001C7E1D" w:rsidRDefault="00405985">
      <w:pPr>
        <w:spacing w:before="0"/>
        <w:jc w:val="center"/>
        <w:rPr>
          <w:rFonts w:cs="Arial"/>
          <w:b/>
          <w:lang w:val="sr-Cyrl-RS"/>
        </w:rPr>
      </w:pPr>
      <w:r>
        <w:rPr>
          <w:rFonts w:cs="Arial"/>
          <w:b/>
          <w:lang w:val="sr-Cyrl-RS"/>
        </w:rPr>
        <w:t>Члан 1</w:t>
      </w:r>
      <w:r>
        <w:rPr>
          <w:rFonts w:cs="Arial"/>
          <w:b/>
          <w:lang w:val="sr-Latn-RS"/>
        </w:rPr>
        <w:t>2</w:t>
      </w:r>
      <w:r w:rsidR="008B0B50" w:rsidRPr="001C7E1D">
        <w:rPr>
          <w:rFonts w:cs="Arial"/>
          <w:b/>
          <w:lang w:val="sr-Cyrl-RS"/>
        </w:rPr>
        <w:t>.</w:t>
      </w:r>
    </w:p>
    <w:p w14:paraId="79B9531F" w14:textId="77777777" w:rsidR="002A01D5" w:rsidRPr="001C7E1D" w:rsidRDefault="002A01D5">
      <w:pPr>
        <w:spacing w:before="0"/>
        <w:rPr>
          <w:rFonts w:cs="Arial"/>
          <w:lang w:val="sr-Cyrl-RS"/>
        </w:rPr>
      </w:pPr>
    </w:p>
    <w:p w14:paraId="55B6B649" w14:textId="77777777" w:rsidR="002A01D5" w:rsidRPr="001C7E1D" w:rsidRDefault="008B0B50">
      <w:pPr>
        <w:spacing w:before="0"/>
        <w:rPr>
          <w:rFonts w:cs="Arial"/>
          <w:lang w:val="sr-Cyrl-RS"/>
        </w:rPr>
      </w:pPr>
      <w:r w:rsidRPr="001C7E1D">
        <w:rPr>
          <w:rFonts w:cs="Arial"/>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D7BE942" w14:textId="77777777" w:rsidR="002A01D5" w:rsidRPr="001C7E1D" w:rsidRDefault="002A01D5">
      <w:pPr>
        <w:spacing w:before="0"/>
        <w:rPr>
          <w:rFonts w:cs="Arial"/>
          <w:lang w:val="sr-Cyrl-RS"/>
        </w:rPr>
      </w:pPr>
    </w:p>
    <w:p w14:paraId="75B0618A" w14:textId="77777777" w:rsidR="002A01D5" w:rsidRPr="001C7E1D" w:rsidRDefault="008B0B50">
      <w:pPr>
        <w:spacing w:before="0"/>
        <w:rPr>
          <w:rFonts w:cs="Arial"/>
          <w:lang w:val="sr-Cyrl-RS"/>
        </w:rPr>
      </w:pPr>
      <w:r w:rsidRPr="001C7E1D">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0A9ADFCD" w14:textId="77777777" w:rsidR="002A01D5" w:rsidRPr="001C7E1D" w:rsidRDefault="002A01D5">
      <w:pPr>
        <w:spacing w:before="0"/>
        <w:rPr>
          <w:rFonts w:cs="Arial"/>
          <w:lang w:val="sr-Cyrl-RS"/>
        </w:rPr>
      </w:pPr>
    </w:p>
    <w:p w14:paraId="728867E7" w14:textId="77777777" w:rsidR="002A01D5" w:rsidRPr="001C7E1D" w:rsidRDefault="008B0B50">
      <w:pPr>
        <w:spacing w:before="0"/>
        <w:rPr>
          <w:rFonts w:cs="Arial"/>
          <w:lang w:val="sr-Cyrl-RS"/>
        </w:rPr>
      </w:pPr>
      <w:r w:rsidRPr="001C7E1D">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007F3DB8" w:rsidRPr="001C7E1D">
        <w:rPr>
          <w:rFonts w:cs="Arial"/>
          <w:lang w:val="sr-Cyrl-RS"/>
        </w:rPr>
        <w:t>а</w:t>
      </w:r>
      <w:r w:rsidRPr="001C7E1D">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7606FE1A" w14:textId="77777777" w:rsidR="002A01D5" w:rsidRPr="001C7E1D" w:rsidRDefault="002A01D5">
      <w:pPr>
        <w:spacing w:before="0"/>
        <w:rPr>
          <w:rFonts w:cs="Arial"/>
          <w:lang w:val="sr-Cyrl-RS"/>
        </w:rPr>
      </w:pPr>
    </w:p>
    <w:p w14:paraId="054F2EF3" w14:textId="679F3976" w:rsidR="002A01D5" w:rsidRPr="001C7E1D" w:rsidRDefault="00405985">
      <w:pPr>
        <w:spacing w:before="0"/>
        <w:jc w:val="center"/>
        <w:rPr>
          <w:rFonts w:cs="Arial"/>
          <w:b/>
          <w:lang w:val="sr-Cyrl-RS"/>
        </w:rPr>
      </w:pPr>
      <w:r>
        <w:rPr>
          <w:rFonts w:cs="Arial"/>
          <w:b/>
          <w:lang w:val="sr-Cyrl-RS"/>
        </w:rPr>
        <w:t>Члан 1</w:t>
      </w:r>
      <w:r>
        <w:rPr>
          <w:rFonts w:cs="Arial"/>
          <w:b/>
          <w:lang w:val="sr-Latn-RS"/>
        </w:rPr>
        <w:t>3</w:t>
      </w:r>
      <w:r w:rsidR="008B0B50" w:rsidRPr="001C7E1D">
        <w:rPr>
          <w:rFonts w:cs="Arial"/>
          <w:b/>
          <w:lang w:val="sr-Cyrl-RS"/>
        </w:rPr>
        <w:t>.</w:t>
      </w:r>
    </w:p>
    <w:p w14:paraId="49C8CB5C" w14:textId="77777777" w:rsidR="00820EDA" w:rsidRPr="001C7E1D" w:rsidRDefault="00820EDA" w:rsidP="00A02669">
      <w:pPr>
        <w:spacing w:before="0"/>
        <w:rPr>
          <w:rFonts w:cs="Arial"/>
          <w:lang w:val="sr-Cyrl-RS"/>
        </w:rPr>
      </w:pPr>
    </w:p>
    <w:p w14:paraId="372E7345" w14:textId="369ED18D" w:rsidR="002A01D5" w:rsidRPr="001C7E1D" w:rsidRDefault="008B0B50">
      <w:pPr>
        <w:spacing w:before="0"/>
        <w:rPr>
          <w:rFonts w:cs="Arial"/>
          <w:lang w:val="sr-Cyrl-RS"/>
        </w:rPr>
      </w:pPr>
      <w:r w:rsidRPr="001C7E1D">
        <w:rPr>
          <w:rFonts w:cs="Arial"/>
          <w:lang w:val="sr-Cyrl-RS"/>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Уговорне стране закључе из области безбедности и здравља на раду у складу са пр</w:t>
      </w:r>
      <w:r w:rsidR="00A9429C">
        <w:rPr>
          <w:rFonts w:cs="Arial"/>
          <w:lang w:val="sr-Cyrl-RS"/>
        </w:rPr>
        <w:t>описима, ради реализације овог У</w:t>
      </w:r>
      <w:r w:rsidRPr="001C7E1D">
        <w:rPr>
          <w:rFonts w:cs="Arial"/>
          <w:lang w:val="sr-Cyrl-RS"/>
        </w:rPr>
        <w:t>говора.</w:t>
      </w:r>
    </w:p>
    <w:p w14:paraId="0C08F8A9" w14:textId="77777777" w:rsidR="002A01D5" w:rsidRPr="001C7E1D" w:rsidRDefault="002A01D5">
      <w:pPr>
        <w:spacing w:before="0"/>
        <w:rPr>
          <w:rFonts w:cs="Arial"/>
          <w:lang w:val="sr-Cyrl-RS"/>
        </w:rPr>
      </w:pPr>
    </w:p>
    <w:p w14:paraId="4F380FA9" w14:textId="77777777" w:rsidR="002A01D5" w:rsidRPr="001C7E1D" w:rsidRDefault="008B0B50">
      <w:pPr>
        <w:spacing w:before="0"/>
        <w:rPr>
          <w:rFonts w:cs="Arial"/>
          <w:lang w:val="sr-Cyrl-RS"/>
        </w:rPr>
      </w:pPr>
      <w:r w:rsidRPr="001C7E1D">
        <w:rPr>
          <w:rFonts w:cs="Arial"/>
          <w:lang w:val="sr-Cyrl-RS"/>
        </w:rPr>
        <w:t xml:space="preserve">Пружалац услуге је одговоран за предузимање свих мера безбедности и здравља на раду, које </w:t>
      </w:r>
      <w:r w:rsidR="007F3DB8" w:rsidRPr="001C7E1D">
        <w:rPr>
          <w:rFonts w:cs="Arial"/>
          <w:lang w:val="sr-Cyrl-RS"/>
        </w:rPr>
        <w:t>је</w:t>
      </w:r>
      <w:r w:rsidRPr="001C7E1D">
        <w:rPr>
          <w:rFonts w:cs="Arial"/>
          <w:lang w:val="sr-Cyrl-RS"/>
        </w:rPr>
        <w:t xml:space="preserve"> полазећи од специфичности послова које су предмет овог Уговора, технологије рада и стеченог искуств</w:t>
      </w:r>
      <w:r w:rsidR="007F3DB8" w:rsidRPr="001C7E1D">
        <w:rPr>
          <w:rFonts w:cs="Arial"/>
          <w:lang w:val="sr-Cyrl-RS"/>
        </w:rPr>
        <w:t>а</w:t>
      </w:r>
      <w:r w:rsidRPr="001C7E1D">
        <w:rPr>
          <w:rFonts w:cs="Arial"/>
          <w:lang w:val="sr-Cyrl-RS"/>
        </w:rPr>
        <w:t>, неопходно спровести како би се заштитили запослени код Пружаоца услуге, трећа лица и имовина.</w:t>
      </w:r>
    </w:p>
    <w:p w14:paraId="34BD9CF0" w14:textId="77777777" w:rsidR="002A01D5" w:rsidRPr="001C7E1D" w:rsidRDefault="002A01D5">
      <w:pPr>
        <w:spacing w:before="0"/>
        <w:rPr>
          <w:rFonts w:cs="Arial"/>
          <w:lang w:val="sr-Cyrl-RS"/>
        </w:rPr>
      </w:pPr>
    </w:p>
    <w:p w14:paraId="693A7528" w14:textId="77777777" w:rsidR="002A01D5" w:rsidRPr="001C7E1D" w:rsidRDefault="008B0B50">
      <w:pPr>
        <w:spacing w:before="0"/>
        <w:rPr>
          <w:rFonts w:cs="Arial"/>
          <w:lang w:val="sr-Cyrl-RS"/>
        </w:rPr>
      </w:pPr>
      <w:r w:rsidRPr="001C7E1D">
        <w:rPr>
          <w:rFonts w:cs="Arial"/>
          <w:lang w:val="sr-Cyrl-RS"/>
        </w:rPr>
        <w:lastRenderedPageBreak/>
        <w:t>У случају било каквог кршења обавезе наведене у ставу 1. и 2. овог члана Корисник услуге може раскинути овај Уговор.</w:t>
      </w:r>
    </w:p>
    <w:p w14:paraId="02AD74CC" w14:textId="77777777" w:rsidR="002A01D5" w:rsidRPr="001C7E1D" w:rsidRDefault="002A01D5">
      <w:pPr>
        <w:spacing w:before="0"/>
        <w:rPr>
          <w:rFonts w:cs="Arial"/>
          <w:lang w:val="sr-Cyrl-RS"/>
        </w:rPr>
      </w:pPr>
    </w:p>
    <w:p w14:paraId="536673D9" w14:textId="06B82207" w:rsidR="002A01D5" w:rsidRPr="001C7E1D" w:rsidRDefault="00405985">
      <w:pPr>
        <w:spacing w:before="0"/>
        <w:jc w:val="center"/>
        <w:rPr>
          <w:rFonts w:cs="Arial"/>
          <w:b/>
          <w:lang w:val="sr-Cyrl-RS"/>
        </w:rPr>
      </w:pPr>
      <w:r>
        <w:rPr>
          <w:rFonts w:cs="Arial"/>
          <w:b/>
          <w:lang w:val="sr-Cyrl-RS"/>
        </w:rPr>
        <w:t>Члан 1</w:t>
      </w:r>
      <w:r>
        <w:rPr>
          <w:rFonts w:cs="Arial"/>
          <w:b/>
          <w:lang w:val="sr-Latn-RS"/>
        </w:rPr>
        <w:t>4</w:t>
      </w:r>
      <w:r w:rsidR="008B0B50" w:rsidRPr="001C7E1D">
        <w:rPr>
          <w:rFonts w:cs="Arial"/>
          <w:b/>
          <w:lang w:val="sr-Cyrl-RS"/>
        </w:rPr>
        <w:t>.</w:t>
      </w:r>
    </w:p>
    <w:p w14:paraId="1C773F74" w14:textId="77777777" w:rsidR="00820EDA" w:rsidRPr="001C7E1D" w:rsidRDefault="00820EDA" w:rsidP="00A02669">
      <w:pPr>
        <w:spacing w:before="0"/>
        <w:rPr>
          <w:rFonts w:cs="Arial"/>
          <w:lang w:val="sr-Cyrl-RS"/>
        </w:rPr>
      </w:pPr>
    </w:p>
    <w:p w14:paraId="25C9F3AC" w14:textId="77777777" w:rsidR="002A01D5" w:rsidRPr="001C7E1D" w:rsidRDefault="008B0B50">
      <w:pPr>
        <w:spacing w:before="0"/>
        <w:rPr>
          <w:rFonts w:cs="Arial"/>
          <w:lang w:val="sr-Cyrl-RS"/>
        </w:rPr>
      </w:pPr>
      <w:r w:rsidRPr="001C7E1D">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4F95DF9B" w14:textId="77777777" w:rsidR="002A01D5" w:rsidRPr="001C7E1D" w:rsidRDefault="002A01D5">
      <w:pPr>
        <w:spacing w:before="0"/>
        <w:rPr>
          <w:rFonts w:cs="Arial"/>
          <w:lang w:val="sr-Cyrl-RS"/>
        </w:rPr>
      </w:pPr>
    </w:p>
    <w:p w14:paraId="43B01A25" w14:textId="1392FF9C" w:rsidR="002A01D5" w:rsidRPr="001C7E1D" w:rsidRDefault="00405985">
      <w:pPr>
        <w:spacing w:before="0"/>
        <w:jc w:val="center"/>
        <w:rPr>
          <w:rFonts w:cs="Arial"/>
          <w:b/>
          <w:lang w:val="sr-Cyrl-RS"/>
        </w:rPr>
      </w:pPr>
      <w:r>
        <w:rPr>
          <w:rFonts w:cs="Arial"/>
          <w:b/>
          <w:lang w:val="sr-Cyrl-RS"/>
        </w:rPr>
        <w:t>Члан 1</w:t>
      </w:r>
      <w:r>
        <w:rPr>
          <w:rFonts w:cs="Arial"/>
          <w:b/>
          <w:lang w:val="sr-Latn-RS"/>
        </w:rPr>
        <w:t>5</w:t>
      </w:r>
      <w:r w:rsidR="008B0B50" w:rsidRPr="001C7E1D">
        <w:rPr>
          <w:rFonts w:cs="Arial"/>
          <w:b/>
          <w:lang w:val="sr-Cyrl-RS"/>
        </w:rPr>
        <w:t>.</w:t>
      </w:r>
    </w:p>
    <w:p w14:paraId="55E7D94D" w14:textId="77777777" w:rsidR="00820EDA" w:rsidRPr="001C7E1D" w:rsidRDefault="00820EDA" w:rsidP="00A02669">
      <w:pPr>
        <w:spacing w:before="0"/>
        <w:rPr>
          <w:rFonts w:cs="Arial"/>
          <w:lang w:val="sr-Cyrl-RS"/>
        </w:rPr>
      </w:pPr>
    </w:p>
    <w:p w14:paraId="3A885356" w14:textId="77777777" w:rsidR="002A01D5" w:rsidRPr="001C7E1D" w:rsidRDefault="008B0B50">
      <w:pPr>
        <w:spacing w:before="0"/>
        <w:rPr>
          <w:rFonts w:cs="Arial"/>
          <w:lang w:val="sr-Cyrl-RS"/>
        </w:rPr>
      </w:pPr>
      <w:r w:rsidRPr="001C7E1D">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1AF1E775" w14:textId="77777777" w:rsidR="002A01D5" w:rsidRPr="001C7E1D" w:rsidRDefault="002A01D5">
      <w:pPr>
        <w:spacing w:before="0"/>
        <w:rPr>
          <w:rFonts w:cs="Arial"/>
          <w:lang w:val="sr-Cyrl-RS"/>
        </w:rPr>
      </w:pPr>
    </w:p>
    <w:p w14:paraId="4D49257B" w14:textId="77777777" w:rsidR="002A01D5" w:rsidRPr="001C7E1D" w:rsidRDefault="008B0B50">
      <w:pPr>
        <w:spacing w:before="0"/>
        <w:rPr>
          <w:rFonts w:cs="Arial"/>
          <w:lang w:val="sr-Cyrl-RS"/>
        </w:rPr>
      </w:pPr>
      <w:r w:rsidRPr="001C7E1D">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0A2FBF72" w14:textId="77777777" w:rsidR="002A01D5" w:rsidRPr="001C7E1D" w:rsidRDefault="002A01D5">
      <w:pPr>
        <w:spacing w:before="0"/>
        <w:rPr>
          <w:rFonts w:cs="Arial"/>
          <w:lang w:val="sr-Cyrl-RS"/>
        </w:rPr>
      </w:pPr>
    </w:p>
    <w:p w14:paraId="64D03122" w14:textId="2CF77DBD" w:rsidR="002A01D5" w:rsidRPr="001C7E1D" w:rsidRDefault="00405985">
      <w:pPr>
        <w:spacing w:before="0"/>
        <w:jc w:val="center"/>
        <w:rPr>
          <w:rFonts w:cs="Arial"/>
          <w:b/>
          <w:lang w:val="sr-Cyrl-RS"/>
        </w:rPr>
      </w:pPr>
      <w:r>
        <w:rPr>
          <w:rFonts w:cs="Arial"/>
          <w:b/>
          <w:lang w:val="sr-Cyrl-RS"/>
        </w:rPr>
        <w:t>Члан 1</w:t>
      </w:r>
      <w:r>
        <w:rPr>
          <w:rFonts w:cs="Arial"/>
          <w:b/>
          <w:lang w:val="sr-Latn-RS"/>
        </w:rPr>
        <w:t>6</w:t>
      </w:r>
      <w:r w:rsidR="008B0B50" w:rsidRPr="001C7E1D">
        <w:rPr>
          <w:rFonts w:cs="Arial"/>
          <w:b/>
          <w:lang w:val="sr-Cyrl-RS"/>
        </w:rPr>
        <w:t>.</w:t>
      </w:r>
    </w:p>
    <w:p w14:paraId="21F9D273" w14:textId="77777777" w:rsidR="00820EDA" w:rsidRPr="001C7E1D" w:rsidRDefault="00820EDA" w:rsidP="00A02669">
      <w:pPr>
        <w:spacing w:before="0"/>
        <w:rPr>
          <w:rFonts w:cs="Arial"/>
          <w:lang w:val="sr-Cyrl-RS"/>
        </w:rPr>
      </w:pPr>
    </w:p>
    <w:p w14:paraId="080B4B3D" w14:textId="77777777" w:rsidR="002A01D5" w:rsidRPr="001C7E1D" w:rsidRDefault="008B0B50">
      <w:pPr>
        <w:spacing w:before="0"/>
        <w:rPr>
          <w:rFonts w:cs="Arial"/>
          <w:lang w:val="sr-Cyrl-RS"/>
        </w:rPr>
      </w:pPr>
      <w:r w:rsidRPr="001C7E1D">
        <w:rPr>
          <w:rFonts w:cs="Arial"/>
          <w:lang w:val="sr-Cyrl-RS"/>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452253F" w14:textId="77777777" w:rsidR="002A01D5" w:rsidRPr="001C7E1D" w:rsidRDefault="002A01D5">
      <w:pPr>
        <w:spacing w:before="0"/>
        <w:rPr>
          <w:rFonts w:cs="Arial"/>
          <w:lang w:val="sr-Cyrl-RS"/>
        </w:rPr>
      </w:pPr>
    </w:p>
    <w:p w14:paraId="4E6BC3AB" w14:textId="0FE63B30" w:rsidR="002A01D5" w:rsidRPr="001C7E1D" w:rsidRDefault="00405985">
      <w:pPr>
        <w:spacing w:before="0"/>
        <w:jc w:val="center"/>
        <w:rPr>
          <w:rFonts w:cs="Arial"/>
          <w:b/>
          <w:lang w:val="sr-Cyrl-RS"/>
        </w:rPr>
      </w:pPr>
      <w:r>
        <w:rPr>
          <w:rFonts w:cs="Arial"/>
          <w:b/>
          <w:lang w:val="sr-Cyrl-RS"/>
        </w:rPr>
        <w:t>Члан 1</w:t>
      </w:r>
      <w:r>
        <w:rPr>
          <w:rFonts w:cs="Arial"/>
          <w:b/>
          <w:lang w:val="sr-Latn-RS"/>
        </w:rPr>
        <w:t>7</w:t>
      </w:r>
      <w:r w:rsidR="008B0B50" w:rsidRPr="001C7E1D">
        <w:rPr>
          <w:rFonts w:cs="Arial"/>
          <w:b/>
          <w:lang w:val="sr-Cyrl-RS"/>
        </w:rPr>
        <w:t>.</w:t>
      </w:r>
    </w:p>
    <w:p w14:paraId="173E5289" w14:textId="77777777" w:rsidR="00820EDA" w:rsidRPr="001C7E1D" w:rsidRDefault="00820EDA" w:rsidP="00A02669">
      <w:pPr>
        <w:spacing w:before="0"/>
        <w:rPr>
          <w:rFonts w:cs="Arial"/>
          <w:lang w:val="sr-Cyrl-RS"/>
        </w:rPr>
      </w:pPr>
    </w:p>
    <w:p w14:paraId="4CF11C53" w14:textId="77777777" w:rsidR="002A01D5" w:rsidRDefault="008B0B50">
      <w:pPr>
        <w:spacing w:before="0"/>
        <w:rPr>
          <w:rFonts w:cs="Arial"/>
          <w:lang w:val="sr-Cyrl-RS"/>
        </w:rPr>
      </w:pPr>
      <w:r w:rsidRPr="001C7E1D">
        <w:rPr>
          <w:rFonts w:cs="Arial"/>
          <w:lang w:val="sr-Cyrl-R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F6BB11E" w14:textId="2DFA8E82" w:rsidR="00973207" w:rsidRDefault="00250C1F">
      <w:pPr>
        <w:spacing w:before="0"/>
        <w:rPr>
          <w:rFonts w:cs="Arial"/>
          <w:lang w:val="sr-Cyrl-RS"/>
        </w:rPr>
      </w:pPr>
      <w:r>
        <w:rPr>
          <w:rFonts w:cs="Arial"/>
          <w:lang w:val="sr-Cyrl-RS"/>
        </w:rPr>
        <w:t>Пружалац услуге је дужан да о свом трошку осигура све своје запослене ангажоване на овом послу. Осигурање треба да покрива послове из области деловања стрчног надзора свих потребних струка.</w:t>
      </w:r>
    </w:p>
    <w:p w14:paraId="4FD4B397" w14:textId="481B86EF" w:rsidR="00250C1F" w:rsidRPr="001C7E1D" w:rsidRDefault="00250C1F">
      <w:pPr>
        <w:spacing w:before="0"/>
        <w:rPr>
          <w:rFonts w:cs="Arial"/>
          <w:lang w:val="sr-Cyrl-RS"/>
        </w:rPr>
      </w:pPr>
      <w:r>
        <w:rPr>
          <w:rFonts w:cs="Arial"/>
          <w:lang w:val="sr-Cyrl-RS"/>
        </w:rPr>
        <w:t>Стручни надзор је дужан да о свом трошку осигура своју делатност (професионална одговорност) за време трајања извођења радова/надзора, као и до краја гарантног рока изведених радова на градњи, на осигурану суму осигурања у висини од 5% цене своје услуге.</w:t>
      </w:r>
    </w:p>
    <w:p w14:paraId="58D86BBA" w14:textId="77777777" w:rsidR="002A01D5" w:rsidRPr="001C7E1D" w:rsidRDefault="002A01D5">
      <w:pPr>
        <w:spacing w:before="0"/>
        <w:rPr>
          <w:rFonts w:cs="Arial"/>
          <w:lang w:val="sr-Cyrl-RS"/>
        </w:rPr>
      </w:pPr>
    </w:p>
    <w:p w14:paraId="01A994AB" w14:textId="774FDC9E" w:rsidR="002A01D5" w:rsidRPr="001C7E1D" w:rsidRDefault="008B0B50">
      <w:pPr>
        <w:spacing w:before="0"/>
        <w:jc w:val="center"/>
        <w:rPr>
          <w:rFonts w:cs="Arial"/>
          <w:b/>
          <w:lang w:val="sr-Cyrl-RS"/>
        </w:rPr>
      </w:pPr>
      <w:r w:rsidRPr="001C7E1D">
        <w:rPr>
          <w:rFonts w:cs="Arial"/>
          <w:b/>
          <w:lang w:val="sr-Cyrl-RS"/>
        </w:rPr>
        <w:t xml:space="preserve">Члан </w:t>
      </w:r>
      <w:r w:rsidR="00405985">
        <w:rPr>
          <w:rFonts w:cs="Arial"/>
          <w:b/>
          <w:lang w:val="sr-Cyrl-RS"/>
        </w:rPr>
        <w:t>1</w:t>
      </w:r>
      <w:r w:rsidR="00405985">
        <w:rPr>
          <w:rFonts w:cs="Arial"/>
          <w:b/>
          <w:lang w:val="sr-Latn-RS"/>
        </w:rPr>
        <w:t>8</w:t>
      </w:r>
      <w:r w:rsidRPr="001C7E1D">
        <w:rPr>
          <w:rFonts w:cs="Arial"/>
          <w:b/>
          <w:lang w:val="sr-Cyrl-RS"/>
        </w:rPr>
        <w:t>.</w:t>
      </w:r>
    </w:p>
    <w:p w14:paraId="61B90C48" w14:textId="77777777" w:rsidR="00820EDA" w:rsidRPr="001C7E1D" w:rsidRDefault="00820EDA" w:rsidP="00A02669">
      <w:pPr>
        <w:spacing w:before="0"/>
        <w:rPr>
          <w:rFonts w:cs="Arial"/>
          <w:lang w:val="sr-Cyrl-RS"/>
        </w:rPr>
      </w:pPr>
    </w:p>
    <w:p w14:paraId="13190DC9" w14:textId="77777777" w:rsidR="002A01D5" w:rsidRPr="001C7E1D" w:rsidRDefault="008B0B50">
      <w:pPr>
        <w:spacing w:before="0"/>
        <w:rPr>
          <w:rFonts w:cs="Arial"/>
          <w:lang w:val="sr-Cyrl-RS"/>
        </w:rPr>
      </w:pPr>
      <w:r w:rsidRPr="001C7E1D">
        <w:rPr>
          <w:rFonts w:cs="Arial"/>
          <w:lang w:val="sr-Cyrl-RS"/>
        </w:rPr>
        <w:t>Пружалац услуге је у обавези да врши: контролу испуњења уговорних обавеза извођача радова, да ли се грађење врши према грађевинској дозволи, односно према пројекту за извођење, да ли се поштују усвојени рокови, контролу и проверу квалитета извођења радова, да ли постоје докази о квалитету материјала, опреме и инсталација који се уграђују и контролу утрошка средстава.</w:t>
      </w:r>
    </w:p>
    <w:p w14:paraId="43329EFA" w14:textId="77777777" w:rsidR="002A01D5" w:rsidRPr="001C7E1D" w:rsidRDefault="002A01D5">
      <w:pPr>
        <w:spacing w:before="0"/>
        <w:rPr>
          <w:rFonts w:cs="Arial"/>
          <w:lang w:val="sr-Cyrl-RS"/>
        </w:rPr>
      </w:pPr>
    </w:p>
    <w:p w14:paraId="0809B730" w14:textId="77777777" w:rsidR="002A01D5" w:rsidRPr="001C7E1D" w:rsidRDefault="008B0B50">
      <w:pPr>
        <w:spacing w:before="0"/>
        <w:rPr>
          <w:rFonts w:eastAsia="Calibri" w:cs="Arial"/>
          <w:lang w:val="sr-Cyrl-RS"/>
        </w:rPr>
      </w:pPr>
      <w:r w:rsidRPr="001C7E1D">
        <w:rPr>
          <w:rFonts w:cs="Arial"/>
          <w:lang w:val="sr-Cyrl-RS"/>
        </w:rPr>
        <w:t>У оквиру садржаја рада дефинисаног претходним ставом, Пружалац услуге је дужан нарочито да контролише рад Извођача радова у смислу спровођења техничке концепције из техничке документације, да контролише квалитет уграђених материјала и радова, да снима и врши обрачун изведених радова заједно са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стручног надзора.</w:t>
      </w:r>
    </w:p>
    <w:p w14:paraId="77C56228" w14:textId="77777777" w:rsidR="00820EDA" w:rsidRPr="001C7E1D" w:rsidRDefault="00820EDA" w:rsidP="00A02669">
      <w:pPr>
        <w:spacing w:before="0"/>
        <w:jc w:val="center"/>
        <w:rPr>
          <w:rFonts w:eastAsia="Calibri" w:cs="Arial"/>
          <w:b/>
          <w:lang w:val="sr-Cyrl-RS"/>
        </w:rPr>
      </w:pPr>
    </w:p>
    <w:p w14:paraId="6A53A1CC" w14:textId="0F172AB2" w:rsidR="002A01D5" w:rsidRPr="001C7E1D" w:rsidRDefault="00405985">
      <w:pPr>
        <w:spacing w:before="0"/>
        <w:jc w:val="center"/>
        <w:rPr>
          <w:rFonts w:eastAsia="Calibri" w:cs="Arial"/>
          <w:b/>
          <w:lang w:val="sr-Cyrl-RS"/>
        </w:rPr>
      </w:pPr>
      <w:r>
        <w:rPr>
          <w:rFonts w:eastAsia="Calibri" w:cs="Arial"/>
          <w:b/>
          <w:lang w:val="sr-Cyrl-RS"/>
        </w:rPr>
        <w:t>Члан 1</w:t>
      </w:r>
      <w:r>
        <w:rPr>
          <w:rFonts w:eastAsia="Calibri" w:cs="Arial"/>
          <w:b/>
          <w:lang w:val="sr-Latn-RS"/>
        </w:rPr>
        <w:t>9</w:t>
      </w:r>
      <w:r w:rsidR="008B0B50" w:rsidRPr="001C7E1D">
        <w:rPr>
          <w:rFonts w:eastAsia="Calibri" w:cs="Arial"/>
          <w:b/>
          <w:lang w:val="sr-Cyrl-RS"/>
        </w:rPr>
        <w:t>.</w:t>
      </w:r>
    </w:p>
    <w:p w14:paraId="25730652" w14:textId="77777777" w:rsidR="00820EDA" w:rsidRPr="001C7E1D" w:rsidRDefault="00820EDA" w:rsidP="00A02669">
      <w:pPr>
        <w:spacing w:before="0"/>
        <w:rPr>
          <w:rFonts w:cs="Arial"/>
          <w:lang w:val="sr-Cyrl-R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115C85" w:rsidRPr="001C7E1D" w14:paraId="7B27FFCE" w14:textId="77777777" w:rsidTr="00115C85">
        <w:tc>
          <w:tcPr>
            <w:tcW w:w="9776" w:type="dxa"/>
            <w:tcMar>
              <w:left w:w="0" w:type="dxa"/>
              <w:right w:w="0" w:type="dxa"/>
            </w:tcMar>
          </w:tcPr>
          <w:p w14:paraId="48C65141" w14:textId="77777777" w:rsidR="00115C85" w:rsidRPr="001C7E1D" w:rsidRDefault="00115C85" w:rsidP="00115C85">
            <w:pPr>
              <w:spacing w:before="0"/>
              <w:rPr>
                <w:rFonts w:cs="Arial"/>
                <w:lang w:val="sr-Cyrl-RS"/>
              </w:rPr>
            </w:pPr>
            <w:r w:rsidRPr="001C7E1D">
              <w:rPr>
                <w:rFonts w:cs="Arial"/>
                <w:lang w:val="sr-Cyrl-RS"/>
              </w:rPr>
              <w:t xml:space="preserve">Пружалац услуге услугу Стручног надзора обавља у складу са: </w:t>
            </w:r>
          </w:p>
        </w:tc>
      </w:tr>
      <w:tr w:rsidR="00115C85" w:rsidRPr="001C7E1D" w14:paraId="75080ABA" w14:textId="77777777" w:rsidTr="00115C85">
        <w:tc>
          <w:tcPr>
            <w:tcW w:w="9776" w:type="dxa"/>
            <w:tcMar>
              <w:left w:w="0" w:type="dxa"/>
              <w:right w:w="0" w:type="dxa"/>
            </w:tcMar>
          </w:tcPr>
          <w:p w14:paraId="488D6FD5"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Законом о планирању и изградњи („Службени гласник Републике Србијеˮ бр. 72/09, 81/09 – исправка, 64/10 – УС и 24/11, 121/12, 42/13-УС, 50/13-УС и 98/13-УС 132/14 и 145/14);</w:t>
            </w:r>
          </w:p>
        </w:tc>
      </w:tr>
      <w:tr w:rsidR="00115C85" w:rsidRPr="001C7E1D" w14:paraId="535674AC" w14:textId="77777777" w:rsidTr="00115C85">
        <w:tc>
          <w:tcPr>
            <w:tcW w:w="9776" w:type="dxa"/>
            <w:tcMar>
              <w:left w:w="0" w:type="dxa"/>
              <w:right w:w="0" w:type="dxa"/>
            </w:tcMar>
          </w:tcPr>
          <w:p w14:paraId="5090854B"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Правилником о садржини и начину вођења стручног надзора („Службени гласник Републике Србије“ бр. 22/2015„) и осталим позитивним прописима који регулишу предметну област.</w:t>
            </w:r>
          </w:p>
        </w:tc>
      </w:tr>
      <w:tr w:rsidR="00115C85" w:rsidRPr="001C7E1D" w14:paraId="042401C8" w14:textId="77777777" w:rsidTr="00115C85">
        <w:tc>
          <w:tcPr>
            <w:tcW w:w="9776" w:type="dxa"/>
            <w:tcMar>
              <w:left w:w="0" w:type="dxa"/>
              <w:right w:w="0" w:type="dxa"/>
            </w:tcMar>
          </w:tcPr>
          <w:p w14:paraId="36C6CFF0" w14:textId="77777777" w:rsidR="00115C85" w:rsidRPr="001C7E1D" w:rsidRDefault="00115C85" w:rsidP="00115C85">
            <w:pPr>
              <w:spacing w:before="0"/>
              <w:rPr>
                <w:rFonts w:cs="Arial"/>
                <w:lang w:val="sr-Cyrl-RS"/>
              </w:rPr>
            </w:pPr>
          </w:p>
        </w:tc>
      </w:tr>
      <w:tr w:rsidR="00115C85" w:rsidRPr="001C7E1D" w14:paraId="50DA61BA" w14:textId="77777777" w:rsidTr="00115C85">
        <w:tc>
          <w:tcPr>
            <w:tcW w:w="9776" w:type="dxa"/>
            <w:tcMar>
              <w:left w:w="0" w:type="dxa"/>
              <w:right w:w="0" w:type="dxa"/>
            </w:tcMar>
          </w:tcPr>
          <w:p w14:paraId="74651617" w14:textId="77777777" w:rsidR="00115C85" w:rsidRPr="001C7E1D" w:rsidRDefault="00115C85" w:rsidP="00115C85">
            <w:pPr>
              <w:spacing w:before="0"/>
              <w:rPr>
                <w:rFonts w:cs="Arial"/>
                <w:lang w:val="sr-Cyrl-RS"/>
              </w:rPr>
            </w:pPr>
            <w:r w:rsidRPr="001C7E1D">
              <w:rPr>
                <w:rFonts w:cs="Arial"/>
                <w:lang w:val="sr-Cyrl-RS"/>
              </w:rPr>
              <w:t>Под обавезама Пружаоца услуге подразумева се и извршење следећих послова:</w:t>
            </w:r>
          </w:p>
          <w:p w14:paraId="650D78A6" w14:textId="77777777" w:rsidR="00115C85" w:rsidRPr="001C7E1D" w:rsidRDefault="00115C85" w:rsidP="00115C85">
            <w:pPr>
              <w:spacing w:before="0"/>
              <w:rPr>
                <w:rFonts w:cs="Arial"/>
                <w:lang w:val="sr-Cyrl-RS"/>
              </w:rPr>
            </w:pPr>
          </w:p>
        </w:tc>
      </w:tr>
      <w:tr w:rsidR="00115C85" w:rsidRPr="001C7E1D" w14:paraId="1BB5662F" w14:textId="77777777" w:rsidTr="00115C85">
        <w:tc>
          <w:tcPr>
            <w:tcW w:w="9776" w:type="dxa"/>
            <w:tcMar>
              <w:left w:w="0" w:type="dxa"/>
              <w:right w:w="0" w:type="dxa"/>
            </w:tcMar>
          </w:tcPr>
          <w:p w14:paraId="64E40C36"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свакодневно врши контролу да ли се грађење изводи према Грађевинској дозволи и Пројекту за извођења радова, од припремних радова до завршетка градње и обухвата све фазе грађења и благовремено предузима мере у случају одступања извођења радова од наведеног пројекта;</w:t>
            </w:r>
          </w:p>
        </w:tc>
      </w:tr>
      <w:tr w:rsidR="00115C85" w:rsidRPr="001C7E1D" w14:paraId="2B6D3EA8" w14:textId="77777777" w:rsidTr="00115C85">
        <w:tc>
          <w:tcPr>
            <w:tcW w:w="9776" w:type="dxa"/>
            <w:tcMar>
              <w:left w:w="0" w:type="dxa"/>
              <w:right w:w="0" w:type="dxa"/>
            </w:tcMar>
          </w:tcPr>
          <w:p w14:paraId="191DE880"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врши контролу и проверу извођења свих врста радова и примене прописа, стандарда и техничких норматива;</w:t>
            </w:r>
          </w:p>
        </w:tc>
      </w:tr>
      <w:tr w:rsidR="00115C85" w:rsidRPr="001C7E1D" w14:paraId="1DF83DFD" w14:textId="77777777" w:rsidTr="00115C85">
        <w:tc>
          <w:tcPr>
            <w:tcW w:w="9776" w:type="dxa"/>
            <w:tcMar>
              <w:left w:w="0" w:type="dxa"/>
              <w:right w:w="0" w:type="dxa"/>
            </w:tcMar>
          </w:tcPr>
          <w:p w14:paraId="190989CD"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врши контролу и проверу да ли Извођач радова уграђује опрему и материјал предвиђен техничком документацијом, техничким стандардима и уговорном документацијом;</w:t>
            </w:r>
          </w:p>
        </w:tc>
      </w:tr>
      <w:tr w:rsidR="00115C85" w:rsidRPr="001C7E1D" w14:paraId="51FF5BA4" w14:textId="77777777" w:rsidTr="00115C85">
        <w:tc>
          <w:tcPr>
            <w:tcW w:w="9776" w:type="dxa"/>
            <w:tcMar>
              <w:left w:w="0" w:type="dxa"/>
              <w:right w:w="0" w:type="dxa"/>
            </w:tcMar>
          </w:tcPr>
          <w:p w14:paraId="576ED572" w14:textId="77777777" w:rsidR="00115C85" w:rsidRPr="001C7E1D" w:rsidRDefault="00115C85" w:rsidP="001D69A2">
            <w:pPr>
              <w:spacing w:before="0"/>
              <w:rPr>
                <w:rFonts w:cs="Arial"/>
                <w:lang w:val="sr-Cyrl-RS"/>
              </w:rPr>
            </w:pPr>
          </w:p>
        </w:tc>
      </w:tr>
      <w:tr w:rsidR="00115C85" w:rsidRPr="001C7E1D" w14:paraId="54D86C4A" w14:textId="77777777" w:rsidTr="00115C85">
        <w:tc>
          <w:tcPr>
            <w:tcW w:w="9776" w:type="dxa"/>
            <w:tcMar>
              <w:left w:w="0" w:type="dxa"/>
              <w:right w:w="0" w:type="dxa"/>
            </w:tcMar>
          </w:tcPr>
          <w:p w14:paraId="4C6B8BA1"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сарађује са пројектантом објекта ради обезбеђења правилне реализације пројектантског концепта објекта, као и са Извођачем радова при избору детаља технолошких и организационих решења за извођење радова;</w:t>
            </w:r>
          </w:p>
        </w:tc>
      </w:tr>
      <w:tr w:rsidR="00115C85" w:rsidRPr="001C7E1D" w14:paraId="7B2EDAD9" w14:textId="77777777" w:rsidTr="00115C85">
        <w:tc>
          <w:tcPr>
            <w:tcW w:w="9776" w:type="dxa"/>
            <w:tcMar>
              <w:left w:w="0" w:type="dxa"/>
              <w:right w:w="0" w:type="dxa"/>
            </w:tcMar>
          </w:tcPr>
          <w:p w14:paraId="0DBF33B2"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врши контролу, присуствује фабричким испитивањима и пријему опреме, делова, резервних делова, материјала и специјалних алата (у дањем тексту: опрема) који се испоручују у оквиру Пројекта;</w:t>
            </w:r>
          </w:p>
        </w:tc>
      </w:tr>
      <w:tr w:rsidR="00115C85" w:rsidRPr="001C7E1D" w14:paraId="310DC639" w14:textId="77777777" w:rsidTr="00115C85">
        <w:tc>
          <w:tcPr>
            <w:tcW w:w="9776" w:type="dxa"/>
            <w:tcMar>
              <w:left w:w="0" w:type="dxa"/>
              <w:right w:w="0" w:type="dxa"/>
            </w:tcMar>
          </w:tcPr>
          <w:p w14:paraId="4F8EB6F5"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врши контролу пријема опреме, делова, резервних делова, материјала и специјалних алата (у даљем тексту: опрема) који се испоручују у оквиру Пројеката;</w:t>
            </w:r>
          </w:p>
        </w:tc>
      </w:tr>
      <w:tr w:rsidR="00115C85" w:rsidRPr="001C7E1D" w14:paraId="04A15A5C" w14:textId="77777777" w:rsidTr="00115C85">
        <w:tc>
          <w:tcPr>
            <w:tcW w:w="9776" w:type="dxa"/>
            <w:tcMar>
              <w:left w:w="0" w:type="dxa"/>
              <w:right w:w="0" w:type="dxa"/>
            </w:tcMar>
          </w:tcPr>
          <w:p w14:paraId="787A3DCA"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учествује у изради интегралног плана контроле уговорених послова на реализацији Пројеката;</w:t>
            </w:r>
          </w:p>
        </w:tc>
      </w:tr>
      <w:tr w:rsidR="00115C85" w:rsidRPr="001C7E1D" w14:paraId="48E2500A" w14:textId="77777777" w:rsidTr="00115C85">
        <w:tc>
          <w:tcPr>
            <w:tcW w:w="9776" w:type="dxa"/>
            <w:tcMar>
              <w:left w:w="0" w:type="dxa"/>
              <w:right w:w="0" w:type="dxa"/>
            </w:tcMar>
          </w:tcPr>
          <w:p w14:paraId="3D142528"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проверава квалитет уграђеног материјала, опреме и инсталација који се уграђују или постављају у објекат и да ли постоји документација којом се доказује њихов квалитет (атести, сертификати, извештаји о испитивању и др.) и друга документација</w:t>
            </w:r>
            <w:r w:rsidR="008C7E1D">
              <w:rPr>
                <w:rFonts w:ascii="Arial" w:hAnsi="Arial" w:cs="Arial"/>
                <w:lang w:val="sr-Cyrl-RS"/>
              </w:rPr>
              <w:t xml:space="preserve"> </w:t>
            </w:r>
            <w:r w:rsidRPr="001C7E1D">
              <w:rPr>
                <w:rFonts w:ascii="Arial" w:hAnsi="Arial" w:cs="Arial"/>
                <w:lang w:val="sr-Cyrl-RS"/>
              </w:rPr>
              <w:t>којом се доказује квалитет;</w:t>
            </w:r>
          </w:p>
        </w:tc>
      </w:tr>
      <w:tr w:rsidR="00115C85" w:rsidRPr="001C7E1D" w14:paraId="0F071BBC" w14:textId="77777777" w:rsidTr="00115C85">
        <w:tc>
          <w:tcPr>
            <w:tcW w:w="9776" w:type="dxa"/>
            <w:tcMar>
              <w:left w:w="0" w:type="dxa"/>
              <w:right w:w="0" w:type="dxa"/>
            </w:tcMar>
          </w:tcPr>
          <w:p w14:paraId="2D2567AD"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даје потребна упутства Извођачу радова, нарочито у случају одступања градње од Пројекта за Грађевинску дозволу, односно од Пројекта за извођење, као и у случају промене услова градње (промена врсте тла или других параметара утврђених геомеханичким елаборатом и др.);</w:t>
            </w:r>
          </w:p>
        </w:tc>
      </w:tr>
      <w:tr w:rsidR="00115C85" w:rsidRPr="001C7E1D" w14:paraId="3DE24E19" w14:textId="77777777" w:rsidTr="00115C85">
        <w:tc>
          <w:tcPr>
            <w:tcW w:w="9776" w:type="dxa"/>
            <w:tcMar>
              <w:left w:w="0" w:type="dxa"/>
              <w:right w:w="0" w:type="dxa"/>
            </w:tcMar>
          </w:tcPr>
          <w:p w14:paraId="1EBFC481" w14:textId="6A526F8E"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издаје Потврду о ваљаном извршењу радова. Неће се сматрати да је Извођач радова испунио своје обавезе све док му Струч</w:t>
            </w:r>
            <w:r w:rsidR="00A9429C">
              <w:rPr>
                <w:rFonts w:ascii="Arial" w:hAnsi="Arial" w:cs="Arial"/>
                <w:lang w:val="sr-Cyrl-RS"/>
              </w:rPr>
              <w:t>ни надзор, заједно са Корисником услуге</w:t>
            </w:r>
            <w:r w:rsidRPr="001C7E1D">
              <w:rPr>
                <w:rFonts w:ascii="Arial" w:hAnsi="Arial" w:cs="Arial"/>
                <w:lang w:val="sr-Cyrl-RS"/>
              </w:rPr>
              <w:t xml:space="preserve"> не изда Потврду о ваљаном извршењу, у којој се наводи датум када је Извођач радова испунио своје уговорне обавезе. Потврда се доставља представнику </w:t>
            </w:r>
            <w:r w:rsidR="00A9429C">
              <w:rPr>
                <w:rFonts w:ascii="Arial" w:hAnsi="Arial" w:cs="Arial"/>
                <w:lang w:val="sr-Cyrl-RS"/>
              </w:rPr>
              <w:t>Корисника услуге</w:t>
            </w:r>
            <w:r w:rsidR="00A9429C" w:rsidRPr="001C7E1D">
              <w:rPr>
                <w:rFonts w:ascii="Arial" w:hAnsi="Arial" w:cs="Arial"/>
                <w:lang w:val="sr-Cyrl-RS"/>
              </w:rPr>
              <w:t xml:space="preserve"> </w:t>
            </w:r>
            <w:r w:rsidRPr="001C7E1D">
              <w:rPr>
                <w:rFonts w:ascii="Arial" w:hAnsi="Arial" w:cs="Arial"/>
                <w:lang w:val="sr-Cyrl-RS"/>
              </w:rPr>
              <w:t>и она је једини документ који доказује да су радови прихваћени. Реализација претходно наведеног биће документована процедуром из Пројектног приручника (</w:t>
            </w:r>
            <w:r w:rsidR="007F3DB8" w:rsidRPr="001C7E1D">
              <w:rPr>
                <w:rFonts w:ascii="Arial" w:hAnsi="Arial" w:cs="Arial"/>
                <w:lang w:val="sr-Cyrl-RS"/>
              </w:rPr>
              <w:t>Проје</w:t>
            </w:r>
            <w:r w:rsidR="008C7E1D">
              <w:rPr>
                <w:rFonts w:ascii="Arial" w:hAnsi="Arial" w:cs="Arial"/>
                <w:lang w:val="sr-Cyrl-RS"/>
              </w:rPr>
              <w:t>к</w:t>
            </w:r>
            <w:r w:rsidR="007F3DB8" w:rsidRPr="001C7E1D">
              <w:rPr>
                <w:rFonts w:ascii="Arial" w:hAnsi="Arial" w:cs="Arial"/>
                <w:lang w:val="sr-Cyrl-RS"/>
              </w:rPr>
              <w:t>т</w:t>
            </w:r>
            <w:r w:rsidRPr="001C7E1D">
              <w:rPr>
                <w:rFonts w:ascii="Arial" w:hAnsi="Arial" w:cs="Arial"/>
                <w:lang w:val="sr-Cyrl-RS"/>
              </w:rPr>
              <w:t xml:space="preserve"> </w:t>
            </w:r>
            <w:r w:rsidR="007F3DB8" w:rsidRPr="001C7E1D">
              <w:rPr>
                <w:rFonts w:ascii="Arial" w:hAnsi="Arial" w:cs="Arial"/>
                <w:lang w:val="sr-Cyrl-RS"/>
              </w:rPr>
              <w:t>мануал</w:t>
            </w:r>
            <w:r w:rsidRPr="001C7E1D">
              <w:rPr>
                <w:rFonts w:ascii="Arial" w:hAnsi="Arial" w:cs="Arial"/>
                <w:lang w:val="sr-Cyrl-RS"/>
              </w:rPr>
              <w:t>) која ће бити достављена пре почетка радова;</w:t>
            </w:r>
          </w:p>
        </w:tc>
      </w:tr>
      <w:tr w:rsidR="00115C85" w:rsidRPr="001C7E1D" w14:paraId="421B3045" w14:textId="77777777" w:rsidTr="00115C85">
        <w:tc>
          <w:tcPr>
            <w:tcW w:w="9776" w:type="dxa"/>
            <w:tcMar>
              <w:left w:w="0" w:type="dxa"/>
              <w:right w:w="0" w:type="dxa"/>
            </w:tcMar>
          </w:tcPr>
          <w:p w14:paraId="2DDAE8A1"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врши контролу и оверу количина изведених радова (овера Грађевинских књига, привремених и окончаних ситуација, рачуна за изведене радове и др.) или степена изведених радова;</w:t>
            </w:r>
          </w:p>
        </w:tc>
      </w:tr>
      <w:tr w:rsidR="00115C85" w:rsidRPr="001C7E1D" w14:paraId="6CEBA65F" w14:textId="77777777" w:rsidTr="00115C85">
        <w:tc>
          <w:tcPr>
            <w:tcW w:w="9776" w:type="dxa"/>
            <w:tcMar>
              <w:left w:w="0" w:type="dxa"/>
              <w:right w:w="0" w:type="dxa"/>
            </w:tcMar>
          </w:tcPr>
          <w:p w14:paraId="2817A15B" w14:textId="70381429"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 xml:space="preserve">уколико при изградњи настане потреба да Извођач радова изврши вишкове, накнадне и радове непредвиђене Уговором између </w:t>
            </w:r>
            <w:r w:rsidR="00A9429C">
              <w:rPr>
                <w:rFonts w:ascii="Arial" w:hAnsi="Arial" w:cs="Arial"/>
                <w:lang w:val="sr-Cyrl-RS"/>
              </w:rPr>
              <w:t>Корисника услуге</w:t>
            </w:r>
            <w:r w:rsidR="00A9429C" w:rsidRPr="001C7E1D">
              <w:rPr>
                <w:rFonts w:ascii="Arial" w:hAnsi="Arial" w:cs="Arial"/>
                <w:lang w:val="sr-Cyrl-RS"/>
              </w:rPr>
              <w:t xml:space="preserve"> </w:t>
            </w:r>
            <w:r w:rsidRPr="001C7E1D">
              <w:rPr>
                <w:rFonts w:ascii="Arial" w:hAnsi="Arial" w:cs="Arial"/>
                <w:lang w:val="sr-Cyrl-RS"/>
              </w:rPr>
              <w:t xml:space="preserve">и Извођача радова, Стручни надзор је у обавези да испита неопходност тих радова, као и да провери количине и прегледа анализу цена за вишкове, накнадне и непредвиђене радове и да свој предлог ради коначног усвајања од стране представника </w:t>
            </w:r>
            <w:r w:rsidR="00A9429C">
              <w:rPr>
                <w:rFonts w:ascii="Arial" w:hAnsi="Arial" w:cs="Arial"/>
                <w:lang w:val="sr-Cyrl-RS"/>
              </w:rPr>
              <w:t>Корисника услуге</w:t>
            </w:r>
            <w:r w:rsidRPr="001C7E1D">
              <w:rPr>
                <w:rFonts w:ascii="Arial" w:hAnsi="Arial" w:cs="Arial"/>
                <w:lang w:val="sr-Cyrl-RS"/>
              </w:rPr>
              <w:t>.</w:t>
            </w:r>
          </w:p>
          <w:p w14:paraId="2D95F52E" w14:textId="77777777" w:rsidR="00115C85" w:rsidRPr="001C7E1D" w:rsidRDefault="00115C85" w:rsidP="008C7E1D">
            <w:pPr>
              <w:pStyle w:val="ListParagraph"/>
              <w:spacing w:before="0" w:after="0" w:line="240" w:lineRule="auto"/>
              <w:ind w:left="284"/>
              <w:rPr>
                <w:rFonts w:ascii="Arial" w:hAnsi="Arial" w:cs="Arial"/>
                <w:lang w:val="sr-Cyrl-RS"/>
              </w:rPr>
            </w:pPr>
            <w:r w:rsidRPr="001C7E1D">
              <w:rPr>
                <w:rFonts w:ascii="Arial" w:hAnsi="Arial" w:cs="Arial"/>
                <w:lang w:val="sr-Cyrl-RS"/>
              </w:rPr>
              <w:t>Стручни надзор ће их признати Извођачу радова ако је претходно прибавио сагласност представника Корисника услуге. Реализација претходно наведеног биће документована процедуром из Пројектног приручника (</w:t>
            </w:r>
            <w:r w:rsidR="007F3DB8" w:rsidRPr="001C7E1D">
              <w:rPr>
                <w:rFonts w:ascii="Arial" w:hAnsi="Arial" w:cs="Arial"/>
                <w:lang w:val="sr-Cyrl-RS"/>
              </w:rPr>
              <w:t>Проје</w:t>
            </w:r>
            <w:r w:rsidR="008C7E1D">
              <w:rPr>
                <w:rFonts w:ascii="Arial" w:hAnsi="Arial" w:cs="Arial"/>
                <w:lang w:val="sr-Cyrl-RS"/>
              </w:rPr>
              <w:t>к</w:t>
            </w:r>
            <w:r w:rsidR="007F3DB8" w:rsidRPr="001C7E1D">
              <w:rPr>
                <w:rFonts w:ascii="Arial" w:hAnsi="Arial" w:cs="Arial"/>
                <w:lang w:val="sr-Cyrl-RS"/>
              </w:rPr>
              <w:t>т</w:t>
            </w:r>
            <w:r w:rsidRPr="001C7E1D">
              <w:rPr>
                <w:rFonts w:ascii="Arial" w:hAnsi="Arial" w:cs="Arial"/>
                <w:lang w:val="sr-Cyrl-RS"/>
              </w:rPr>
              <w:t xml:space="preserve"> </w:t>
            </w:r>
            <w:r w:rsidR="007F3DB8" w:rsidRPr="001C7E1D">
              <w:rPr>
                <w:rFonts w:ascii="Arial" w:hAnsi="Arial" w:cs="Arial"/>
                <w:lang w:val="sr-Cyrl-RS"/>
              </w:rPr>
              <w:t>мануал</w:t>
            </w:r>
            <w:r w:rsidRPr="001C7E1D">
              <w:rPr>
                <w:rFonts w:ascii="Arial" w:hAnsi="Arial" w:cs="Arial"/>
                <w:lang w:val="sr-Cyrl-RS"/>
              </w:rPr>
              <w:t>) која ће бити достављена пре почетка радова;</w:t>
            </w:r>
          </w:p>
        </w:tc>
      </w:tr>
      <w:tr w:rsidR="00115C85" w:rsidRPr="001C7E1D" w14:paraId="56211078" w14:textId="77777777" w:rsidTr="00115C85">
        <w:tc>
          <w:tcPr>
            <w:tcW w:w="9776" w:type="dxa"/>
            <w:tcMar>
              <w:left w:w="0" w:type="dxa"/>
              <w:right w:w="0" w:type="dxa"/>
            </w:tcMar>
          </w:tcPr>
          <w:p w14:paraId="275A815A"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 xml:space="preserve">без одлагања изврши проверу квалитета и количина извршених радова који се, према </w:t>
            </w:r>
            <w:r w:rsidRPr="001C7E1D">
              <w:rPr>
                <w:rFonts w:ascii="Arial" w:hAnsi="Arial" w:cs="Arial"/>
                <w:lang w:val="sr-Cyrl-RS"/>
              </w:rPr>
              <w:lastRenderedPageBreak/>
              <w:t>природи и динамици изградње објекта, не могу проверити у каснијим фазама изградње објекта (радови на извођењу темеља, арматуре, оплате, изолације и др.), а податке о одобреним предметним радовима уноси у грађевински дневник и грађевинску књигу;</w:t>
            </w:r>
          </w:p>
        </w:tc>
      </w:tr>
      <w:tr w:rsidR="00115C85" w:rsidRPr="001C7E1D" w14:paraId="006F939D" w14:textId="77777777" w:rsidTr="00115C85">
        <w:tc>
          <w:tcPr>
            <w:tcW w:w="9776" w:type="dxa"/>
            <w:tcMar>
              <w:left w:w="0" w:type="dxa"/>
              <w:right w:w="0" w:type="dxa"/>
            </w:tcMar>
          </w:tcPr>
          <w:p w14:paraId="4D819CF7"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lastRenderedPageBreak/>
              <w:t>сва запажања у току вршења стручног надзора уписује у Грађевински дневник, потписује и оверава печатом, у складу са прописима којим се уређују садржина и начин вођења грађевинског дневника;</w:t>
            </w:r>
          </w:p>
        </w:tc>
      </w:tr>
      <w:tr w:rsidR="00115C85" w:rsidRPr="001C7E1D" w14:paraId="3CC1C7DB" w14:textId="77777777" w:rsidTr="00115C85">
        <w:tc>
          <w:tcPr>
            <w:tcW w:w="9776" w:type="dxa"/>
            <w:tcMar>
              <w:left w:w="0" w:type="dxa"/>
              <w:right w:w="0" w:type="dxa"/>
            </w:tcMar>
          </w:tcPr>
          <w:p w14:paraId="537EA661" w14:textId="5BEAB4FE"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 xml:space="preserve">прегледа и даје своје мишљење на динамички план извођења радова, ради његовог усвајања од стране </w:t>
            </w:r>
            <w:r w:rsidR="00A9429C">
              <w:rPr>
                <w:rFonts w:ascii="Arial" w:hAnsi="Arial" w:cs="Arial"/>
                <w:lang w:val="sr-Cyrl-RS"/>
              </w:rPr>
              <w:t>Корисника услуге</w:t>
            </w:r>
            <w:r w:rsidRPr="001C7E1D">
              <w:rPr>
                <w:rFonts w:ascii="Arial" w:hAnsi="Arial" w:cs="Arial"/>
                <w:lang w:val="sr-Cyrl-RS"/>
              </w:rPr>
              <w:t>;</w:t>
            </w:r>
          </w:p>
        </w:tc>
      </w:tr>
      <w:tr w:rsidR="00115C85" w:rsidRPr="001C7E1D" w14:paraId="00E5E48E" w14:textId="77777777" w:rsidTr="00115C85">
        <w:tc>
          <w:tcPr>
            <w:tcW w:w="9776" w:type="dxa"/>
            <w:tcMar>
              <w:left w:w="0" w:type="dxa"/>
              <w:right w:w="0" w:type="dxa"/>
            </w:tcMar>
          </w:tcPr>
          <w:p w14:paraId="711D0215" w14:textId="1827DE99"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 xml:space="preserve">контролише усклађеност рокова извођења радова са уговореним роковима; Припрема Извештај о напредовању радова на месечном нивоу и доставља га представнику </w:t>
            </w:r>
            <w:r w:rsidR="00A9429C">
              <w:rPr>
                <w:rFonts w:ascii="Arial" w:hAnsi="Arial" w:cs="Arial"/>
                <w:lang w:val="sr-Cyrl-RS"/>
              </w:rPr>
              <w:t>Корисника услуге</w:t>
            </w:r>
            <w:r w:rsidRPr="001C7E1D">
              <w:rPr>
                <w:rFonts w:ascii="Arial" w:hAnsi="Arial" w:cs="Arial"/>
                <w:lang w:val="sr-Cyrl-RS"/>
              </w:rPr>
              <w:t xml:space="preserve"> на редовним месечним састанцима;</w:t>
            </w:r>
          </w:p>
        </w:tc>
      </w:tr>
      <w:tr w:rsidR="00115C85" w:rsidRPr="001C7E1D" w14:paraId="166C9ED2" w14:textId="77777777" w:rsidTr="00115C85">
        <w:tc>
          <w:tcPr>
            <w:tcW w:w="9776" w:type="dxa"/>
            <w:tcMar>
              <w:left w:w="0" w:type="dxa"/>
              <w:right w:w="0" w:type="dxa"/>
            </w:tcMar>
          </w:tcPr>
          <w:p w14:paraId="0E7DD80E" w14:textId="20153F86"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у сарадњи са</w:t>
            </w:r>
            <w:r w:rsidRPr="003351AB">
              <w:rPr>
                <w:rFonts w:ascii="Arial" w:hAnsi="Arial" w:cs="Arial"/>
                <w:lang w:val="sr-Cyrl-RS"/>
              </w:rPr>
              <w:t xml:space="preserve"> </w:t>
            </w:r>
            <w:r w:rsidR="003351AB" w:rsidRPr="003351AB">
              <w:rPr>
                <w:rFonts w:ascii="Arial" w:hAnsi="Arial" w:cs="Arial"/>
              </w:rPr>
              <w:t>FIDIK</w:t>
            </w:r>
            <w:r w:rsidR="003351AB" w:rsidRPr="001C7E1D">
              <w:rPr>
                <w:rFonts w:ascii="Arial" w:hAnsi="Arial" w:cs="Arial"/>
                <w:lang w:val="sr-Cyrl-RS"/>
              </w:rPr>
              <w:t xml:space="preserve"> </w:t>
            </w:r>
            <w:r w:rsidRPr="001C7E1D">
              <w:rPr>
                <w:rFonts w:ascii="Arial" w:hAnsi="Arial" w:cs="Arial"/>
                <w:lang w:val="sr-Cyrl-RS"/>
              </w:rPr>
              <w:t xml:space="preserve">инжењером даје одговоре Извођачу радова по његовим поднетим захтевима, а уз сагласност представника </w:t>
            </w:r>
            <w:r w:rsidR="00924AD6">
              <w:rPr>
                <w:rFonts w:ascii="Arial" w:hAnsi="Arial" w:cs="Arial"/>
                <w:lang w:val="sr-Cyrl-RS"/>
              </w:rPr>
              <w:t>Корисника услуге</w:t>
            </w:r>
            <w:r w:rsidR="00924AD6" w:rsidRPr="001C7E1D">
              <w:rPr>
                <w:rFonts w:ascii="Arial" w:hAnsi="Arial" w:cs="Arial"/>
                <w:lang w:val="sr-Cyrl-RS"/>
              </w:rPr>
              <w:t xml:space="preserve"> </w:t>
            </w:r>
            <w:r w:rsidRPr="001C7E1D">
              <w:rPr>
                <w:rFonts w:ascii="Arial" w:hAnsi="Arial" w:cs="Arial"/>
                <w:lang w:val="sr-Cyrl-RS"/>
              </w:rPr>
              <w:t>уколико захтеви Извођача радова имају утицаја на уговорену цену или рок.</w:t>
            </w:r>
          </w:p>
          <w:p w14:paraId="0CD65AF8" w14:textId="77777777" w:rsidR="00115C85" w:rsidRPr="001C7E1D" w:rsidRDefault="00115C85" w:rsidP="00115C85">
            <w:pPr>
              <w:pStyle w:val="ListParagraph"/>
              <w:spacing w:before="0" w:after="0" w:line="240" w:lineRule="auto"/>
              <w:ind w:left="284"/>
              <w:rPr>
                <w:rFonts w:ascii="Arial" w:hAnsi="Arial" w:cs="Arial"/>
                <w:lang w:val="sr-Cyrl-RS"/>
              </w:rPr>
            </w:pPr>
            <w:r w:rsidRPr="001C7E1D">
              <w:rPr>
                <w:rFonts w:ascii="Arial" w:hAnsi="Arial" w:cs="Arial"/>
                <w:lang w:val="sr-Cyrl-RS"/>
              </w:rPr>
              <w:t>Реализација претходно наведеног биће документовано процедуром из Пројектног приручника (</w:t>
            </w:r>
            <w:r w:rsidR="008C7E1D">
              <w:rPr>
                <w:rFonts w:ascii="Arial" w:hAnsi="Arial" w:cs="Arial"/>
                <w:lang w:val="sr-Cyrl-RS"/>
              </w:rPr>
              <w:t>Пројек</w:t>
            </w:r>
            <w:r w:rsidR="007F3DB8" w:rsidRPr="001C7E1D">
              <w:rPr>
                <w:rFonts w:ascii="Arial" w:hAnsi="Arial" w:cs="Arial"/>
                <w:lang w:val="sr-Cyrl-RS"/>
              </w:rPr>
              <w:t>т</w:t>
            </w:r>
            <w:r w:rsidRPr="001C7E1D">
              <w:rPr>
                <w:rFonts w:ascii="Arial" w:hAnsi="Arial" w:cs="Arial"/>
                <w:lang w:val="sr-Cyrl-RS"/>
              </w:rPr>
              <w:t xml:space="preserve"> </w:t>
            </w:r>
            <w:r w:rsidR="007F3DB8" w:rsidRPr="001C7E1D">
              <w:rPr>
                <w:rFonts w:ascii="Arial" w:hAnsi="Arial" w:cs="Arial"/>
                <w:lang w:val="sr-Cyrl-RS"/>
              </w:rPr>
              <w:t>мануал</w:t>
            </w:r>
            <w:r w:rsidRPr="001C7E1D">
              <w:rPr>
                <w:rFonts w:ascii="Arial" w:hAnsi="Arial" w:cs="Arial"/>
                <w:lang w:val="sr-Cyrl-RS"/>
              </w:rPr>
              <w:t>) која ће бити достављена пре почетка радова;</w:t>
            </w:r>
          </w:p>
        </w:tc>
      </w:tr>
      <w:tr w:rsidR="00115C85" w:rsidRPr="001C7E1D" w14:paraId="37F73D42" w14:textId="77777777" w:rsidTr="00115C85">
        <w:tc>
          <w:tcPr>
            <w:tcW w:w="9776" w:type="dxa"/>
            <w:tcMar>
              <w:left w:w="0" w:type="dxa"/>
              <w:right w:w="0" w:type="dxa"/>
            </w:tcMar>
          </w:tcPr>
          <w:p w14:paraId="60159B64"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присуствује раду комисије за технички преглед и комисији за пријем радова;</w:t>
            </w:r>
          </w:p>
        </w:tc>
      </w:tr>
      <w:tr w:rsidR="00115C85" w:rsidRPr="001C7E1D" w14:paraId="4CD5E66B" w14:textId="77777777" w:rsidTr="00115C85">
        <w:tc>
          <w:tcPr>
            <w:tcW w:w="9776" w:type="dxa"/>
            <w:tcMar>
              <w:left w:w="0" w:type="dxa"/>
              <w:right w:w="0" w:type="dxa"/>
            </w:tcMar>
          </w:tcPr>
          <w:p w14:paraId="22F5DAC1"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врши стручни надзор над радовима и отклањању недостатака који су констатовани у записнику комисије за технички преглед радова;</w:t>
            </w:r>
          </w:p>
        </w:tc>
      </w:tr>
      <w:tr w:rsidR="00115C85" w:rsidRPr="001C7E1D" w14:paraId="1892950A" w14:textId="77777777" w:rsidTr="00115C85">
        <w:tc>
          <w:tcPr>
            <w:tcW w:w="9776" w:type="dxa"/>
            <w:tcMar>
              <w:left w:w="0" w:type="dxa"/>
              <w:right w:w="0" w:type="dxa"/>
            </w:tcMar>
          </w:tcPr>
          <w:p w14:paraId="44F57B93" w14:textId="78C24379"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 xml:space="preserve">у току гарантног периода дужан је да најмање два пута годишње обиђе објекат у циљу утврђивања евентуалних недостатака и саставља извештај о прегледу који доставља Наручиоцу. Пре истека гарантног рока, обавезан је да са представником </w:t>
            </w:r>
            <w:r w:rsidR="00924AD6">
              <w:rPr>
                <w:rFonts w:ascii="Arial" w:hAnsi="Arial" w:cs="Arial"/>
                <w:lang w:val="sr-Cyrl-RS"/>
              </w:rPr>
              <w:t>Корисника услуге</w:t>
            </w:r>
            <w:r w:rsidR="008C7E1D">
              <w:rPr>
                <w:rFonts w:ascii="Arial" w:hAnsi="Arial" w:cs="Arial"/>
                <w:lang w:val="sr-Cyrl-RS"/>
              </w:rPr>
              <w:t xml:space="preserve"> </w:t>
            </w:r>
            <w:r w:rsidRPr="001C7E1D">
              <w:rPr>
                <w:rFonts w:ascii="Arial" w:hAnsi="Arial" w:cs="Arial"/>
                <w:lang w:val="sr-Cyrl-RS"/>
              </w:rPr>
              <w:t>и Извођачем радова обиђе објекат и сачинити извештај о стању објекта;</w:t>
            </w:r>
          </w:p>
        </w:tc>
      </w:tr>
      <w:tr w:rsidR="00115C85" w:rsidRPr="001C7E1D" w14:paraId="3B420C8E" w14:textId="77777777" w:rsidTr="00115C85">
        <w:tc>
          <w:tcPr>
            <w:tcW w:w="9776" w:type="dxa"/>
            <w:tcMar>
              <w:left w:w="0" w:type="dxa"/>
              <w:right w:w="0" w:type="dxa"/>
            </w:tcMar>
          </w:tcPr>
          <w:p w14:paraId="4A6C63EB"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сарађује у раду са представницима органа власти и другим овлашћеним лицима, која су надлежна за послове у вези са предметном изградњом;</w:t>
            </w:r>
          </w:p>
        </w:tc>
      </w:tr>
      <w:tr w:rsidR="00115C85" w:rsidRPr="001C7E1D" w14:paraId="46FADAEE" w14:textId="77777777" w:rsidTr="00115C85">
        <w:tc>
          <w:tcPr>
            <w:tcW w:w="9776" w:type="dxa"/>
            <w:tcMar>
              <w:left w:w="0" w:type="dxa"/>
              <w:right w:w="0" w:type="dxa"/>
            </w:tcMar>
          </w:tcPr>
          <w:p w14:paraId="6FE889C9"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по потреби и у сарадњи са Инжењером учествује у раду Комисије за решавање спорова, а у складу са</w:t>
            </w:r>
            <w:r w:rsidR="003351AB" w:rsidRPr="003351AB">
              <w:rPr>
                <w:rFonts w:ascii="Arial" w:hAnsi="Arial" w:cs="Arial"/>
              </w:rPr>
              <w:t xml:space="preserve"> FIDIK</w:t>
            </w:r>
            <w:r w:rsidR="003351AB" w:rsidRPr="001C7E1D">
              <w:rPr>
                <w:rFonts w:ascii="Arial" w:hAnsi="Arial" w:cs="Arial"/>
                <w:lang w:val="sr-Cyrl-RS"/>
              </w:rPr>
              <w:t xml:space="preserve"> </w:t>
            </w:r>
            <w:r w:rsidRPr="001C7E1D">
              <w:rPr>
                <w:rFonts w:ascii="Arial" w:hAnsi="Arial" w:cs="Arial"/>
                <w:lang w:val="sr-Cyrl-RS"/>
              </w:rPr>
              <w:t>– услови уговарања”, уколико то Корисник услуге затражи;</w:t>
            </w:r>
          </w:p>
        </w:tc>
      </w:tr>
      <w:tr w:rsidR="00115C85" w:rsidRPr="001C7E1D" w14:paraId="44BE680E" w14:textId="77777777" w:rsidTr="00115C85">
        <w:tc>
          <w:tcPr>
            <w:tcW w:w="9776" w:type="dxa"/>
            <w:tcMar>
              <w:left w:w="0" w:type="dxa"/>
              <w:right w:w="0" w:type="dxa"/>
            </w:tcMar>
          </w:tcPr>
          <w:p w14:paraId="20ADC07E" w14:textId="3E6CC370"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 xml:space="preserve">анализира Извођачеве одштетне захтеве уколико их има и предлаже </w:t>
            </w:r>
            <w:r w:rsidR="00924AD6">
              <w:rPr>
                <w:rFonts w:ascii="Arial" w:hAnsi="Arial" w:cs="Arial"/>
                <w:lang w:val="sr-Cyrl-RS"/>
              </w:rPr>
              <w:t>Кориснику услуге</w:t>
            </w:r>
            <w:r w:rsidRPr="001C7E1D">
              <w:rPr>
                <w:rFonts w:ascii="Arial" w:hAnsi="Arial" w:cs="Arial"/>
                <w:lang w:val="sr-Cyrl-RS"/>
              </w:rPr>
              <w:t xml:space="preserve"> став у вези њих;</w:t>
            </w:r>
            <w:r w:rsidR="00113BAD">
              <w:rPr>
                <w:rFonts w:ascii="Arial" w:hAnsi="Arial" w:cs="Arial"/>
                <w:lang w:val="sr-Cyrl-RS"/>
              </w:rPr>
              <w:t xml:space="preserve">   </w:t>
            </w:r>
          </w:p>
        </w:tc>
      </w:tr>
      <w:tr w:rsidR="00115C85" w:rsidRPr="001C7E1D" w14:paraId="4DFF8EAE" w14:textId="77777777" w:rsidTr="00115C85">
        <w:tc>
          <w:tcPr>
            <w:tcW w:w="9776" w:type="dxa"/>
            <w:tcMar>
              <w:left w:w="0" w:type="dxa"/>
              <w:right w:w="0" w:type="dxa"/>
            </w:tcMar>
          </w:tcPr>
          <w:p w14:paraId="57AAC976" w14:textId="77777777" w:rsidR="001D69A2" w:rsidRPr="001C7E1D" w:rsidRDefault="001D69A2" w:rsidP="001D69A2">
            <w:pPr>
              <w:pStyle w:val="ListParagraph"/>
              <w:spacing w:before="0" w:after="0" w:line="240" w:lineRule="auto"/>
              <w:ind w:left="284"/>
              <w:rPr>
                <w:rFonts w:ascii="Arial" w:hAnsi="Arial" w:cs="Arial"/>
                <w:lang w:val="sr-Cyrl-RS"/>
              </w:rPr>
            </w:pPr>
          </w:p>
        </w:tc>
      </w:tr>
      <w:tr w:rsidR="00115C85" w:rsidRPr="001C7E1D" w14:paraId="1BB7D191" w14:textId="77777777" w:rsidTr="00115C85">
        <w:tc>
          <w:tcPr>
            <w:tcW w:w="9776" w:type="dxa"/>
            <w:tcMar>
              <w:left w:w="0" w:type="dxa"/>
              <w:right w:w="0" w:type="dxa"/>
            </w:tcMar>
          </w:tcPr>
          <w:p w14:paraId="601188BE"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контролише усаг</w:t>
            </w:r>
            <w:r w:rsidR="008C7E1D">
              <w:rPr>
                <w:rFonts w:ascii="Arial" w:hAnsi="Arial" w:cs="Arial"/>
                <w:lang w:val="sr-Cyrl-RS"/>
              </w:rPr>
              <w:t>л</w:t>
            </w:r>
            <w:r w:rsidRPr="001C7E1D">
              <w:rPr>
                <w:rFonts w:ascii="Arial" w:hAnsi="Arial" w:cs="Arial"/>
                <w:lang w:val="sr-Cyrl-RS"/>
              </w:rPr>
              <w:t>ашеност Елабората о уређењу градилишта, као и предложене технолгије извођења радова Извођача радова са захтевима Пројектне докуметације, као и примену меродавних техничких прописа и прописа о безбедности и з</w:t>
            </w:r>
            <w:r w:rsidR="00275506" w:rsidRPr="001C7E1D">
              <w:rPr>
                <w:rFonts w:ascii="Arial" w:hAnsi="Arial" w:cs="Arial"/>
                <w:lang w:val="sr-Cyrl-RS"/>
              </w:rPr>
              <w:t>д</w:t>
            </w:r>
            <w:r w:rsidRPr="001C7E1D">
              <w:rPr>
                <w:rFonts w:ascii="Arial" w:hAnsi="Arial" w:cs="Arial"/>
                <w:lang w:val="sr-Cyrl-RS"/>
              </w:rPr>
              <w:t xml:space="preserve">рављу на раду </w:t>
            </w:r>
          </w:p>
        </w:tc>
      </w:tr>
      <w:tr w:rsidR="00115C85" w:rsidRPr="001C7E1D" w14:paraId="7F45C243" w14:textId="77777777" w:rsidTr="00115C85">
        <w:tc>
          <w:tcPr>
            <w:tcW w:w="9776" w:type="dxa"/>
            <w:tcMar>
              <w:left w:w="0" w:type="dxa"/>
              <w:right w:w="0" w:type="dxa"/>
            </w:tcMar>
          </w:tcPr>
          <w:p w14:paraId="75EF7AC5"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учествује у примопредаји радовима са извођачима и међу</w:t>
            </w:r>
            <w:r w:rsidR="008C7E1D">
              <w:rPr>
                <w:rFonts w:ascii="Arial" w:hAnsi="Arial" w:cs="Arial"/>
                <w:lang w:val="sr-Cyrl-RS"/>
              </w:rPr>
              <w:t xml:space="preserve"> </w:t>
            </w:r>
            <w:r w:rsidRPr="001C7E1D">
              <w:rPr>
                <w:rFonts w:ascii="Arial" w:hAnsi="Arial" w:cs="Arial"/>
                <w:lang w:val="sr-Cyrl-RS"/>
              </w:rPr>
              <w:t>фазним контролама извођења радова;</w:t>
            </w:r>
          </w:p>
        </w:tc>
      </w:tr>
      <w:tr w:rsidR="00115C85" w:rsidRPr="001C7E1D" w14:paraId="0801B102" w14:textId="77777777" w:rsidTr="00115C85">
        <w:tc>
          <w:tcPr>
            <w:tcW w:w="9776" w:type="dxa"/>
            <w:tcMar>
              <w:left w:w="0" w:type="dxa"/>
              <w:right w:w="0" w:type="dxa"/>
            </w:tcMar>
          </w:tcPr>
          <w:p w14:paraId="323A775B"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учествује у пуштању у погон;</w:t>
            </w:r>
          </w:p>
        </w:tc>
      </w:tr>
      <w:tr w:rsidR="00115C85" w:rsidRPr="001C7E1D" w14:paraId="753EB084" w14:textId="77777777" w:rsidTr="00115C85">
        <w:tc>
          <w:tcPr>
            <w:tcW w:w="9776" w:type="dxa"/>
            <w:tcMar>
              <w:left w:w="0" w:type="dxa"/>
              <w:right w:w="0" w:type="dxa"/>
            </w:tcMar>
          </w:tcPr>
          <w:p w14:paraId="43F05020"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учествује при спровођењу гаранцијских испитивања и прегледу извештаја о гаранцијским испитивањима итд;</w:t>
            </w:r>
          </w:p>
        </w:tc>
      </w:tr>
      <w:tr w:rsidR="00115C85" w:rsidRPr="001C7E1D" w14:paraId="78AB9585" w14:textId="77777777" w:rsidTr="00115C85">
        <w:tc>
          <w:tcPr>
            <w:tcW w:w="9776" w:type="dxa"/>
            <w:tcMar>
              <w:left w:w="0" w:type="dxa"/>
              <w:right w:w="0" w:type="dxa"/>
            </w:tcMar>
          </w:tcPr>
          <w:p w14:paraId="0106B071"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учествује у припреми протокола о примопредаји радова;</w:t>
            </w:r>
          </w:p>
        </w:tc>
      </w:tr>
      <w:tr w:rsidR="00115C85" w:rsidRPr="001C7E1D" w14:paraId="7071DB08" w14:textId="77777777" w:rsidTr="00115C85">
        <w:tc>
          <w:tcPr>
            <w:tcW w:w="9776" w:type="dxa"/>
            <w:tcMar>
              <w:left w:w="0" w:type="dxa"/>
              <w:right w:w="0" w:type="dxa"/>
            </w:tcMar>
          </w:tcPr>
          <w:p w14:paraId="6994118A" w14:textId="2ED23D66"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 xml:space="preserve">према указаној потреби, а на основу сагласности представника </w:t>
            </w:r>
            <w:r w:rsidR="00924AD6">
              <w:rPr>
                <w:rFonts w:ascii="Arial" w:hAnsi="Arial" w:cs="Arial"/>
                <w:lang w:val="sr-Cyrl-RS"/>
              </w:rPr>
              <w:t>Корисника услуге</w:t>
            </w:r>
            <w:r w:rsidRPr="001C7E1D">
              <w:rPr>
                <w:rFonts w:ascii="Arial" w:hAnsi="Arial" w:cs="Arial"/>
                <w:lang w:val="sr-Cyrl-RS"/>
              </w:rPr>
              <w:t>, Стручни надзор је овлашћен да обустави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 Реализација претходно наведеног биће документовано процедуром из Пројектног приручника (</w:t>
            </w:r>
            <w:r w:rsidR="007F3DB8" w:rsidRPr="001C7E1D">
              <w:rPr>
                <w:rFonts w:ascii="Arial" w:hAnsi="Arial" w:cs="Arial"/>
                <w:lang w:val="sr-Cyrl-RS"/>
              </w:rPr>
              <w:t>Проје</w:t>
            </w:r>
            <w:r w:rsidR="008C7E1D">
              <w:rPr>
                <w:rFonts w:ascii="Arial" w:hAnsi="Arial" w:cs="Arial"/>
                <w:lang w:val="sr-Cyrl-RS"/>
              </w:rPr>
              <w:t>к</w:t>
            </w:r>
            <w:r w:rsidR="007F3DB8" w:rsidRPr="001C7E1D">
              <w:rPr>
                <w:rFonts w:ascii="Arial" w:hAnsi="Arial" w:cs="Arial"/>
                <w:lang w:val="sr-Cyrl-RS"/>
              </w:rPr>
              <w:t>т</w:t>
            </w:r>
            <w:r w:rsidRPr="001C7E1D">
              <w:rPr>
                <w:rFonts w:ascii="Arial" w:hAnsi="Arial" w:cs="Arial"/>
                <w:lang w:val="sr-Cyrl-RS"/>
              </w:rPr>
              <w:t xml:space="preserve"> </w:t>
            </w:r>
            <w:r w:rsidR="007F3DB8" w:rsidRPr="001C7E1D">
              <w:rPr>
                <w:rFonts w:ascii="Arial" w:hAnsi="Arial" w:cs="Arial"/>
                <w:lang w:val="sr-Cyrl-RS"/>
              </w:rPr>
              <w:t>мануал</w:t>
            </w:r>
            <w:r w:rsidRPr="001C7E1D">
              <w:rPr>
                <w:rFonts w:ascii="Arial" w:hAnsi="Arial" w:cs="Arial"/>
                <w:lang w:val="sr-Cyrl-RS"/>
              </w:rPr>
              <w:t>) која ће бити достављена пре почетка радова;</w:t>
            </w:r>
          </w:p>
        </w:tc>
      </w:tr>
      <w:tr w:rsidR="00115C85" w:rsidRPr="001C7E1D" w14:paraId="483899FC" w14:textId="77777777" w:rsidTr="00115C85">
        <w:tc>
          <w:tcPr>
            <w:tcW w:w="9776" w:type="dxa"/>
            <w:tcMar>
              <w:left w:w="0" w:type="dxa"/>
              <w:right w:w="0" w:type="dxa"/>
            </w:tcMar>
          </w:tcPr>
          <w:p w14:paraId="5AECC46E" w14:textId="067F74E2"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 xml:space="preserve">уколико у току извођења радова наступе околности због којих је неопходно одступити од Пројекта за грађевинску дозволу, тј. Пројекта за извођење, Стручни надзор, без одлагања, све примедбе уноси у пратећу документацију која се води на градилишту у складу са законом и писменим путем о томе обавештава </w:t>
            </w:r>
            <w:r w:rsidR="00924AD6">
              <w:rPr>
                <w:rFonts w:ascii="Arial" w:hAnsi="Arial" w:cs="Arial"/>
                <w:lang w:val="sr-Cyrl-RS"/>
              </w:rPr>
              <w:t>Корисника услуге</w:t>
            </w:r>
            <w:r w:rsidRPr="001C7E1D">
              <w:rPr>
                <w:rFonts w:ascii="Arial" w:hAnsi="Arial" w:cs="Arial"/>
                <w:lang w:val="sr-Cyrl-RS"/>
              </w:rPr>
              <w:t>, ради предузимања одговарајућих мера и последицама које могу наступити ако те мере не буду предузете;</w:t>
            </w:r>
          </w:p>
        </w:tc>
      </w:tr>
      <w:tr w:rsidR="00115C85" w:rsidRPr="001C7E1D" w14:paraId="24517037" w14:textId="77777777" w:rsidTr="00115C85">
        <w:tc>
          <w:tcPr>
            <w:tcW w:w="9776" w:type="dxa"/>
            <w:tcMar>
              <w:left w:w="0" w:type="dxa"/>
              <w:right w:w="0" w:type="dxa"/>
            </w:tcMar>
          </w:tcPr>
          <w:p w14:paraId="3E783336"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уколико Стручни надзор утврди да Извођач одступа од услова наведених у Грађевинској дозволи, тј. Пројекту за извођење, предвиђеног квалитета материјала и опреме која се уграђује у објекат или одступа од других елемената који би утицали на квалитет радова, утврђену цену објекта или на продужење рокова изградње, без одлагања све примедбе уноси у документацију која се води на градилишту у складу са законом и писменим путем о томе обавештава Наручиоца и Извођача радова, ради предузимања одговарајућих мера и упозоравања о последицама које могу наступити ако те мере не буду предузете;</w:t>
            </w:r>
          </w:p>
        </w:tc>
      </w:tr>
      <w:tr w:rsidR="00115C85" w:rsidRPr="001C7E1D" w14:paraId="45C401C4" w14:textId="77777777" w:rsidTr="00115C85">
        <w:tc>
          <w:tcPr>
            <w:tcW w:w="9776" w:type="dxa"/>
            <w:tcMar>
              <w:left w:w="0" w:type="dxa"/>
              <w:right w:w="0" w:type="dxa"/>
            </w:tcMar>
          </w:tcPr>
          <w:p w14:paraId="634AC066"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lastRenderedPageBreak/>
              <w:t>уколико у току извођења радова наступе околности чије отклањање не трпи одлагање, Стручни надзор о томе одмах обавештава и надлежног грађевинског инспектора, ради предузимања потребних мера (издавање налога Извођачу радова за предузимање неопходних мера за спречавање и отклањање штетних последица, обустављање радова у свим случајевима када се закључи да се при извођењу радова одступа од техничке документације и када конкретна одступања могу да буду од утицаја на носивост, трајност и пројектовану концепцију објекта или могу довести до материјалне штете, односно угрожавања живота и здравља људи и др.);</w:t>
            </w:r>
          </w:p>
        </w:tc>
      </w:tr>
      <w:tr w:rsidR="00115C85" w:rsidRPr="001C7E1D" w14:paraId="76522EA0" w14:textId="77777777" w:rsidTr="00115C85">
        <w:tc>
          <w:tcPr>
            <w:tcW w:w="9776" w:type="dxa"/>
            <w:tcMar>
              <w:left w:w="0" w:type="dxa"/>
              <w:right w:w="0" w:type="dxa"/>
            </w:tcMar>
          </w:tcPr>
          <w:p w14:paraId="0B848796"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сарађује са Извођачем радова и пројектантом у припреми Пројекта изведеног објекта;</w:t>
            </w:r>
          </w:p>
        </w:tc>
      </w:tr>
      <w:tr w:rsidR="00115C85" w:rsidRPr="001C7E1D" w14:paraId="57854AAE" w14:textId="77777777" w:rsidTr="00115C85">
        <w:tc>
          <w:tcPr>
            <w:tcW w:w="9776" w:type="dxa"/>
            <w:tcMar>
              <w:left w:w="0" w:type="dxa"/>
              <w:right w:w="0" w:type="dxa"/>
            </w:tcMar>
          </w:tcPr>
          <w:p w14:paraId="49D3A59D"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по завршетку извођења радова у обавези је да изврши предају документације о извршеним контролним испитивањима, рецептурама и другу документацију представнику Корисника услуге;</w:t>
            </w:r>
          </w:p>
        </w:tc>
      </w:tr>
      <w:tr w:rsidR="00115C85" w:rsidRPr="001C7E1D" w14:paraId="16AC803F" w14:textId="77777777" w:rsidTr="00115C85">
        <w:tc>
          <w:tcPr>
            <w:tcW w:w="9776" w:type="dxa"/>
            <w:tcMar>
              <w:left w:w="0" w:type="dxa"/>
              <w:right w:w="0" w:type="dxa"/>
            </w:tcMar>
          </w:tcPr>
          <w:p w14:paraId="2F8EDC77" w14:textId="77777777" w:rsidR="00115C85" w:rsidRPr="001C7E1D" w:rsidRDefault="00115C85" w:rsidP="005E5D7C">
            <w:pPr>
              <w:pStyle w:val="ListParagraph"/>
              <w:numPr>
                <w:ilvl w:val="0"/>
                <w:numId w:val="42"/>
              </w:numPr>
              <w:spacing w:before="0" w:after="0" w:line="240" w:lineRule="auto"/>
              <w:ind w:left="284" w:hanging="284"/>
              <w:rPr>
                <w:rFonts w:ascii="Arial" w:hAnsi="Arial" w:cs="Arial"/>
                <w:lang w:val="sr-Cyrl-RS"/>
              </w:rPr>
            </w:pPr>
            <w:r w:rsidRPr="001C7E1D">
              <w:rPr>
                <w:rFonts w:ascii="Arial" w:hAnsi="Arial" w:cs="Arial"/>
                <w:lang w:val="sr-Cyrl-RS"/>
              </w:rPr>
              <w:t>обавља и остале послове за које добије налог од представника Корисника услуге, а у вези извршења уговорних обавеза.</w:t>
            </w:r>
          </w:p>
        </w:tc>
      </w:tr>
    </w:tbl>
    <w:p w14:paraId="72C0C182" w14:textId="77777777" w:rsidR="006F42A0" w:rsidRPr="001C7E1D" w:rsidRDefault="006F42A0" w:rsidP="00A02669">
      <w:pPr>
        <w:spacing w:before="0"/>
        <w:rPr>
          <w:rFonts w:cs="Arial"/>
          <w:lang w:val="sr-Cyrl-RS"/>
        </w:rPr>
      </w:pPr>
    </w:p>
    <w:p w14:paraId="67CC8326" w14:textId="77777777" w:rsidR="002A01D5" w:rsidRPr="001C7E1D" w:rsidRDefault="008B0B50">
      <w:pPr>
        <w:spacing w:before="0"/>
        <w:rPr>
          <w:rFonts w:cs="Arial"/>
          <w:lang w:val="sr-Cyrl-RS"/>
        </w:rPr>
      </w:pPr>
      <w:r w:rsidRPr="001C7E1D">
        <w:rPr>
          <w:rFonts w:cs="Arial"/>
          <w:lang w:val="sr-Cyrl-RS"/>
        </w:rPr>
        <w:t>Поред наведеног спецификација захтеваних услуга се односи и на:</w:t>
      </w:r>
    </w:p>
    <w:p w14:paraId="2BD02A70" w14:textId="77777777" w:rsidR="006F42A0" w:rsidRPr="001C7E1D" w:rsidRDefault="006F42A0" w:rsidP="00A02669">
      <w:pPr>
        <w:spacing w:before="0"/>
        <w:rPr>
          <w:rFonts w:cs="Arial"/>
          <w:lang w:val="sr-Cyrl-RS"/>
        </w:rPr>
      </w:pPr>
    </w:p>
    <w:p w14:paraId="6BF8D829" w14:textId="77777777" w:rsidR="002A01D5" w:rsidRPr="001C7E1D" w:rsidRDefault="008B0B50" w:rsidP="005E5D7C">
      <w:pPr>
        <w:pStyle w:val="ListParagraph"/>
        <w:numPr>
          <w:ilvl w:val="0"/>
          <w:numId w:val="40"/>
        </w:numPr>
        <w:spacing w:before="0" w:after="0" w:line="240" w:lineRule="auto"/>
        <w:rPr>
          <w:rFonts w:cs="Arial"/>
          <w:lang w:val="sr-Cyrl-RS"/>
        </w:rPr>
      </w:pPr>
      <w:r w:rsidRPr="001C7E1D">
        <w:rPr>
          <w:rFonts w:ascii="Arial" w:hAnsi="Arial" w:cs="Arial"/>
          <w:lang w:val="sr-Cyrl-RS"/>
        </w:rPr>
        <w:t xml:space="preserve">Упознавање и преглед уговора са </w:t>
      </w:r>
      <w:r w:rsidR="006F42A0" w:rsidRPr="001C7E1D">
        <w:rPr>
          <w:rFonts w:ascii="Arial" w:hAnsi="Arial" w:cs="Arial"/>
          <w:lang w:val="sr-Cyrl-RS"/>
        </w:rPr>
        <w:t>И</w:t>
      </w:r>
      <w:r w:rsidRPr="001C7E1D">
        <w:rPr>
          <w:rFonts w:ascii="Arial" w:hAnsi="Arial" w:cs="Arial"/>
          <w:lang w:val="sr-Cyrl-RS"/>
        </w:rPr>
        <w:t>звођачима радова и осталим документима на основу којих се Пројекат реализује;</w:t>
      </w:r>
    </w:p>
    <w:p w14:paraId="4489960E" w14:textId="77777777" w:rsidR="002A01D5" w:rsidRPr="001C7E1D" w:rsidRDefault="008B0B50" w:rsidP="005E5D7C">
      <w:pPr>
        <w:pStyle w:val="ListParagraph"/>
        <w:numPr>
          <w:ilvl w:val="0"/>
          <w:numId w:val="40"/>
        </w:numPr>
        <w:spacing w:before="0" w:after="0" w:line="240" w:lineRule="auto"/>
        <w:rPr>
          <w:rFonts w:cs="Arial"/>
          <w:lang w:val="sr-Cyrl-RS"/>
        </w:rPr>
      </w:pPr>
      <w:r w:rsidRPr="001C7E1D">
        <w:rPr>
          <w:rFonts w:ascii="Arial" w:hAnsi="Arial" w:cs="Arial"/>
          <w:lang w:val="sr-Cyrl-RS"/>
        </w:rPr>
        <w:t>Учешће у усаглашавању интерфејса међу извођачима радова током израде пројектне и монтажне докуме</w:t>
      </w:r>
      <w:r w:rsidR="00AE3FD8" w:rsidRPr="001C7E1D">
        <w:rPr>
          <w:rFonts w:cs="Arial"/>
          <w:lang w:val="sr-Cyrl-RS"/>
        </w:rPr>
        <w:t>нтације.</w:t>
      </w:r>
    </w:p>
    <w:p w14:paraId="6D4E65FC" w14:textId="77777777" w:rsidR="002A01D5" w:rsidRPr="001C7E1D" w:rsidRDefault="002A01D5">
      <w:pPr>
        <w:spacing w:before="0"/>
        <w:rPr>
          <w:rFonts w:eastAsia="Calibri" w:cs="Arial"/>
          <w:lang w:val="sr-Cyrl-RS"/>
        </w:rPr>
      </w:pPr>
    </w:p>
    <w:p w14:paraId="73AB58A6" w14:textId="058D35D0" w:rsidR="002A01D5" w:rsidRPr="001C7E1D" w:rsidRDefault="00405985">
      <w:pPr>
        <w:spacing w:before="0"/>
        <w:jc w:val="center"/>
        <w:rPr>
          <w:rFonts w:eastAsia="Calibri" w:cs="Arial"/>
          <w:b/>
          <w:lang w:val="sr-Cyrl-RS"/>
        </w:rPr>
      </w:pPr>
      <w:r>
        <w:rPr>
          <w:rFonts w:eastAsia="Calibri" w:cs="Arial"/>
          <w:b/>
          <w:lang w:val="sr-Cyrl-RS"/>
        </w:rPr>
        <w:t xml:space="preserve">Члан </w:t>
      </w:r>
      <w:r>
        <w:rPr>
          <w:rFonts w:eastAsia="Calibri" w:cs="Arial"/>
          <w:b/>
          <w:lang w:val="sr-Latn-RS"/>
        </w:rPr>
        <w:t>20</w:t>
      </w:r>
      <w:r w:rsidR="008B0B50" w:rsidRPr="001C7E1D">
        <w:rPr>
          <w:rFonts w:eastAsia="Calibri" w:cs="Arial"/>
          <w:b/>
          <w:lang w:val="sr-Cyrl-RS"/>
        </w:rPr>
        <w:t>.</w:t>
      </w:r>
    </w:p>
    <w:p w14:paraId="0F74CBEC" w14:textId="77777777" w:rsidR="006F42A0" w:rsidRPr="001C7E1D" w:rsidRDefault="006F42A0" w:rsidP="00A02669">
      <w:pPr>
        <w:spacing w:before="0"/>
        <w:rPr>
          <w:rFonts w:eastAsia="Calibri" w:cs="Arial"/>
          <w:lang w:val="sr-Cyrl-RS"/>
        </w:rPr>
      </w:pPr>
    </w:p>
    <w:p w14:paraId="0EBFDAB4" w14:textId="77777777" w:rsidR="002A01D5" w:rsidRPr="001C7E1D" w:rsidRDefault="008B0B50">
      <w:pPr>
        <w:spacing w:before="0"/>
        <w:rPr>
          <w:rFonts w:eastAsia="Calibri" w:cs="Arial"/>
          <w:lang w:val="sr-Cyrl-RS"/>
        </w:rPr>
      </w:pPr>
      <w:r w:rsidRPr="001C7E1D">
        <w:rPr>
          <w:rFonts w:eastAsia="Calibri" w:cs="Arial"/>
          <w:lang w:val="sr-Cyrl-RS"/>
        </w:rPr>
        <w:t>Обавеза Пружаоца услуге је да води кореспонденцију са Извођачем радова као и свим установама приликом пружања Услуге. Сва кореспонденција у вези са реализацијом Уговора одвијаће се на српском и/или енглеском језику</w:t>
      </w:r>
      <w:r w:rsidR="00AE3FD8" w:rsidRPr="001C7E1D">
        <w:rPr>
          <w:rFonts w:eastAsia="Calibri" w:cs="Arial"/>
          <w:lang w:val="sr-Cyrl-RS"/>
        </w:rPr>
        <w:t>.</w:t>
      </w:r>
    </w:p>
    <w:p w14:paraId="7135E72E" w14:textId="77777777" w:rsidR="002A01D5" w:rsidRPr="001C7E1D" w:rsidRDefault="002A01D5">
      <w:pPr>
        <w:spacing w:before="0"/>
        <w:rPr>
          <w:rFonts w:eastAsia="Calibri" w:cs="Arial"/>
          <w:lang w:val="sr-Cyrl-RS"/>
        </w:rPr>
      </w:pPr>
    </w:p>
    <w:p w14:paraId="3BF2CDF7" w14:textId="60500734" w:rsidR="002A01D5" w:rsidRPr="001C7E1D" w:rsidRDefault="00405985">
      <w:pPr>
        <w:spacing w:before="0"/>
        <w:jc w:val="center"/>
        <w:rPr>
          <w:rFonts w:eastAsia="Calibri" w:cs="Arial"/>
          <w:b/>
          <w:lang w:val="sr-Cyrl-RS"/>
        </w:rPr>
      </w:pPr>
      <w:r>
        <w:rPr>
          <w:rFonts w:eastAsia="Calibri" w:cs="Arial"/>
          <w:b/>
          <w:lang w:val="sr-Cyrl-RS"/>
        </w:rPr>
        <w:t xml:space="preserve">Члан </w:t>
      </w:r>
      <w:r>
        <w:rPr>
          <w:rFonts w:eastAsia="Calibri" w:cs="Arial"/>
          <w:b/>
          <w:lang w:val="sr-Latn-RS"/>
        </w:rPr>
        <w:t>21</w:t>
      </w:r>
      <w:r w:rsidR="008B0B50" w:rsidRPr="001C7E1D">
        <w:rPr>
          <w:rFonts w:eastAsia="Calibri" w:cs="Arial"/>
          <w:b/>
          <w:lang w:val="sr-Cyrl-RS"/>
        </w:rPr>
        <w:t>.</w:t>
      </w:r>
    </w:p>
    <w:p w14:paraId="6CD4591D" w14:textId="77777777" w:rsidR="00E85483" w:rsidRPr="001C7E1D" w:rsidRDefault="00E85483" w:rsidP="00A02669">
      <w:pPr>
        <w:spacing w:before="0"/>
        <w:rPr>
          <w:rFonts w:cs="Arial"/>
          <w:lang w:val="sr-Cyrl-RS"/>
        </w:rPr>
      </w:pPr>
    </w:p>
    <w:p w14:paraId="296BAC51" w14:textId="77777777" w:rsidR="002A01D5" w:rsidRPr="001C7E1D" w:rsidRDefault="008B0B50">
      <w:pPr>
        <w:spacing w:before="0"/>
        <w:rPr>
          <w:rFonts w:cs="Arial"/>
          <w:lang w:val="sr-Cyrl-RS"/>
        </w:rPr>
      </w:pPr>
      <w:r w:rsidRPr="001C7E1D">
        <w:rPr>
          <w:rFonts w:cs="Arial"/>
          <w:lang w:val="sr-Cyrl-RS"/>
        </w:rPr>
        <w:t xml:space="preserve">Представник Корисника услуге може овластити Пружаоца услуге да обавља и друге послове, о чему ће </w:t>
      </w:r>
      <w:r w:rsidR="00E85483" w:rsidRPr="001C7E1D">
        <w:rPr>
          <w:rFonts w:cs="Arial"/>
          <w:lang w:val="sr-Cyrl-RS"/>
        </w:rPr>
        <w:t xml:space="preserve">се </w:t>
      </w:r>
      <w:r w:rsidRPr="001C7E1D">
        <w:rPr>
          <w:rFonts w:cs="Arial"/>
          <w:lang w:val="sr-Cyrl-RS"/>
        </w:rPr>
        <w:t xml:space="preserve">писмено </w:t>
      </w:r>
      <w:r w:rsidR="00E85483" w:rsidRPr="001C7E1D">
        <w:rPr>
          <w:rFonts w:cs="Arial"/>
          <w:lang w:val="sr-Cyrl-RS"/>
        </w:rPr>
        <w:t>споразумети</w:t>
      </w:r>
      <w:r w:rsidRPr="001C7E1D">
        <w:rPr>
          <w:rFonts w:cs="Arial"/>
          <w:lang w:val="sr-Cyrl-RS"/>
        </w:rPr>
        <w:t>.</w:t>
      </w:r>
    </w:p>
    <w:p w14:paraId="22BE5FCB" w14:textId="77777777" w:rsidR="002A01D5" w:rsidRPr="001C7E1D" w:rsidRDefault="002A01D5">
      <w:pPr>
        <w:spacing w:before="0"/>
        <w:rPr>
          <w:rFonts w:cs="Arial"/>
          <w:lang w:val="sr-Cyrl-RS"/>
        </w:rPr>
      </w:pPr>
    </w:p>
    <w:p w14:paraId="7C6DA358" w14:textId="77777777" w:rsidR="002A01D5" w:rsidRPr="001C7E1D" w:rsidRDefault="008B0B50">
      <w:pPr>
        <w:spacing w:before="0"/>
        <w:rPr>
          <w:rFonts w:cs="Arial"/>
          <w:lang w:val="sr-Cyrl-RS"/>
        </w:rPr>
      </w:pPr>
      <w:r w:rsidRPr="001C7E1D">
        <w:rPr>
          <w:rFonts w:cs="Arial"/>
          <w:lang w:val="sr-Cyrl-RS"/>
        </w:rPr>
        <w:t>Пружалац услуге нема право да ослободи Извођача радова било које његове дужности или обавезе из закљученог уговора о грађењу уколико за то не добије писмено одобрење представника Корисника услуге.</w:t>
      </w:r>
    </w:p>
    <w:p w14:paraId="15205471" w14:textId="77777777" w:rsidR="002A01D5" w:rsidRPr="001C7E1D" w:rsidRDefault="002A01D5">
      <w:pPr>
        <w:spacing w:before="0"/>
        <w:rPr>
          <w:rFonts w:eastAsia="Calibri" w:cs="Arial"/>
          <w:lang w:val="sr-Cyrl-RS"/>
        </w:rPr>
      </w:pPr>
    </w:p>
    <w:p w14:paraId="14543511" w14:textId="14C4A39D" w:rsidR="002A01D5" w:rsidRPr="001C7E1D" w:rsidRDefault="00405985">
      <w:pPr>
        <w:spacing w:before="0"/>
        <w:jc w:val="center"/>
        <w:rPr>
          <w:rFonts w:eastAsia="Calibri" w:cs="Arial"/>
          <w:b/>
          <w:lang w:val="sr-Cyrl-RS"/>
        </w:rPr>
      </w:pPr>
      <w:r>
        <w:rPr>
          <w:rFonts w:eastAsia="Calibri" w:cs="Arial"/>
          <w:b/>
          <w:lang w:val="sr-Cyrl-RS"/>
        </w:rPr>
        <w:t>Члан 2</w:t>
      </w:r>
      <w:r>
        <w:rPr>
          <w:rFonts w:eastAsia="Calibri" w:cs="Arial"/>
          <w:b/>
          <w:lang w:val="sr-Latn-RS"/>
        </w:rPr>
        <w:t>2</w:t>
      </w:r>
      <w:r w:rsidR="008B0B50" w:rsidRPr="001C7E1D">
        <w:rPr>
          <w:rFonts w:eastAsia="Calibri" w:cs="Arial"/>
          <w:b/>
          <w:lang w:val="sr-Cyrl-RS"/>
        </w:rPr>
        <w:t>.</w:t>
      </w:r>
    </w:p>
    <w:p w14:paraId="7D84819F" w14:textId="77777777" w:rsidR="00E85483" w:rsidRPr="001C7E1D" w:rsidRDefault="00E85483" w:rsidP="00A02669">
      <w:pPr>
        <w:spacing w:before="0"/>
        <w:rPr>
          <w:rFonts w:eastAsia="Calibri" w:cs="Arial"/>
          <w:lang w:val="sr-Cyrl-RS"/>
        </w:rPr>
      </w:pPr>
    </w:p>
    <w:p w14:paraId="5F6DB6A8" w14:textId="77777777" w:rsidR="002A01D5" w:rsidRPr="001C7E1D" w:rsidRDefault="008B0B50">
      <w:pPr>
        <w:spacing w:before="0"/>
        <w:rPr>
          <w:rFonts w:eastAsia="Calibri" w:cs="Arial"/>
          <w:lang w:val="sr-Cyrl-RS"/>
        </w:rPr>
      </w:pPr>
      <w:r w:rsidRPr="001C7E1D">
        <w:rPr>
          <w:rFonts w:eastAsia="Calibri" w:cs="Arial"/>
          <w:lang w:val="sr-Cyrl-RS"/>
        </w:rPr>
        <w:t>Поред датих овлашћења која има, Пружалац услуге може</w:t>
      </w:r>
      <w:r w:rsidR="00E85483" w:rsidRPr="001C7E1D">
        <w:rPr>
          <w:rFonts w:eastAsia="Calibri" w:cs="Arial"/>
          <w:lang w:val="sr-Cyrl-RS"/>
        </w:rPr>
        <w:t>,</w:t>
      </w:r>
      <w:r w:rsidRPr="001C7E1D">
        <w:rPr>
          <w:rFonts w:eastAsia="Calibri" w:cs="Arial"/>
          <w:lang w:val="sr-Cyrl-RS"/>
        </w:rPr>
        <w:t xml:space="preserve"> у случају потребе, а у сврху заштите живота, материјала и радова, издати налог Извођачу радова да изведе потребне радове и предузме мере које су по његовој оцени неопходне за отклањање и спречавање опасности уз претходну сагласност представника Корисника услуге. Стручни надзор ће обезбедити да Извођач радова изврши његов налог.</w:t>
      </w:r>
      <w:r w:rsidR="00E85483" w:rsidRPr="001C7E1D">
        <w:rPr>
          <w:rFonts w:eastAsia="Calibri" w:cs="Arial"/>
          <w:lang w:val="sr-Cyrl-RS"/>
        </w:rPr>
        <w:t xml:space="preserve"> </w:t>
      </w:r>
      <w:r w:rsidRPr="001C7E1D">
        <w:rPr>
          <w:rFonts w:eastAsia="Calibri" w:cs="Arial"/>
          <w:lang w:val="sr-Cyrl-RS"/>
        </w:rPr>
        <w:t>Додатни трошкови решиће се у складу са процедурама за измене. Износ трошкова заједнички утврђују представник Корисник</w:t>
      </w:r>
      <w:r w:rsidR="00E85483" w:rsidRPr="001C7E1D">
        <w:rPr>
          <w:rFonts w:eastAsia="Calibri" w:cs="Arial"/>
          <w:lang w:val="sr-Cyrl-RS"/>
        </w:rPr>
        <w:t>а</w:t>
      </w:r>
      <w:r w:rsidRPr="001C7E1D">
        <w:rPr>
          <w:rFonts w:eastAsia="Calibri" w:cs="Arial"/>
          <w:lang w:val="sr-Cyrl-RS"/>
        </w:rPr>
        <w:t xml:space="preserve"> услуге, </w:t>
      </w:r>
      <w:r w:rsidR="00B21563">
        <w:rPr>
          <w:rFonts w:eastAsia="Calibri" w:cs="Arial"/>
        </w:rPr>
        <w:t xml:space="preserve">FIDIK </w:t>
      </w:r>
      <w:r w:rsidRPr="001C7E1D">
        <w:rPr>
          <w:rFonts w:eastAsia="Calibri" w:cs="Arial"/>
          <w:lang w:val="sr-Cyrl-RS"/>
        </w:rPr>
        <w:t>Инжењер</w:t>
      </w:r>
      <w:r w:rsidR="00E85483" w:rsidRPr="001C7E1D">
        <w:rPr>
          <w:rFonts w:eastAsia="Calibri" w:cs="Arial"/>
          <w:lang w:val="sr-Cyrl-RS"/>
        </w:rPr>
        <w:t>а</w:t>
      </w:r>
      <w:r w:rsidRPr="001C7E1D">
        <w:rPr>
          <w:rFonts w:eastAsia="Calibri" w:cs="Arial"/>
          <w:lang w:val="sr-Cyrl-RS"/>
        </w:rPr>
        <w:t>, Стручни надзор и Извођач радова. Уколико је до опасности и последица дошло кривицом Извођача радова, сам сноси све трошкове.</w:t>
      </w:r>
    </w:p>
    <w:p w14:paraId="0F053BA7" w14:textId="77777777" w:rsidR="002A01D5" w:rsidRPr="001C7E1D" w:rsidRDefault="002A01D5">
      <w:pPr>
        <w:spacing w:before="0"/>
        <w:rPr>
          <w:rFonts w:eastAsia="Calibri" w:cs="Arial"/>
          <w:lang w:val="sr-Cyrl-RS"/>
        </w:rPr>
      </w:pPr>
    </w:p>
    <w:p w14:paraId="56CE295E" w14:textId="2A03AE1E" w:rsidR="002A01D5" w:rsidRPr="001C7E1D" w:rsidRDefault="00405985">
      <w:pPr>
        <w:spacing w:before="0"/>
        <w:jc w:val="center"/>
        <w:rPr>
          <w:rFonts w:eastAsia="Calibri" w:cs="Arial"/>
          <w:b/>
          <w:lang w:val="sr-Cyrl-RS"/>
        </w:rPr>
      </w:pPr>
      <w:r w:rsidRPr="00405985">
        <w:rPr>
          <w:rFonts w:eastAsia="Calibri" w:cs="Arial"/>
          <w:b/>
          <w:lang w:val="sr-Cyrl-RS"/>
        </w:rPr>
        <w:t>Члан 2</w:t>
      </w:r>
      <w:r w:rsidRPr="00405985">
        <w:rPr>
          <w:rFonts w:eastAsia="Calibri" w:cs="Arial"/>
          <w:b/>
          <w:lang w:val="sr-Latn-RS"/>
        </w:rPr>
        <w:t>3</w:t>
      </w:r>
      <w:r w:rsidR="008B0B50" w:rsidRPr="00405985">
        <w:rPr>
          <w:rFonts w:eastAsia="Calibri" w:cs="Arial"/>
          <w:b/>
          <w:lang w:val="sr-Cyrl-RS"/>
        </w:rPr>
        <w:t>.</w:t>
      </w:r>
    </w:p>
    <w:p w14:paraId="3E15E1BA" w14:textId="77777777" w:rsidR="00E85483" w:rsidRPr="001C7E1D" w:rsidRDefault="00E85483" w:rsidP="00A02669">
      <w:pPr>
        <w:spacing w:before="0"/>
        <w:rPr>
          <w:rFonts w:cs="Arial"/>
          <w:lang w:val="sr-Cyrl-RS"/>
        </w:rPr>
      </w:pPr>
    </w:p>
    <w:p w14:paraId="68816998" w14:textId="77777777" w:rsidR="002A01D5" w:rsidRPr="001C7E1D" w:rsidRDefault="008B0B50">
      <w:pPr>
        <w:spacing w:before="0"/>
        <w:rPr>
          <w:rFonts w:cs="Arial"/>
          <w:lang w:val="sr-Cyrl-RS"/>
        </w:rPr>
      </w:pPr>
      <w:r w:rsidRPr="001C7E1D">
        <w:rPr>
          <w:rFonts w:cs="Arial"/>
          <w:lang w:val="sr-Cyrl-RS"/>
        </w:rPr>
        <w:t>Пружалац услуге нема право да мења техничку документацију, али може прихватити измене и допуне техничке документације, ако се на тај начин добија технички боље решење, или се уз исти квалитет постиже уштеда у цени и уколико измене и допуне не утичу на рок и цену радова.</w:t>
      </w:r>
    </w:p>
    <w:p w14:paraId="47BCE1EE" w14:textId="77777777" w:rsidR="002A01D5" w:rsidRPr="001C7E1D" w:rsidRDefault="002A01D5">
      <w:pPr>
        <w:spacing w:before="0"/>
        <w:rPr>
          <w:rFonts w:eastAsia="Calibri" w:cs="Arial"/>
          <w:lang w:val="sr-Cyrl-RS"/>
        </w:rPr>
      </w:pPr>
    </w:p>
    <w:p w14:paraId="34344F03" w14:textId="533C90FD" w:rsidR="002A01D5" w:rsidRPr="001C7E1D" w:rsidRDefault="00405985">
      <w:pPr>
        <w:spacing w:before="0"/>
        <w:jc w:val="center"/>
        <w:rPr>
          <w:rFonts w:cs="Arial"/>
          <w:b/>
          <w:lang w:val="sr-Cyrl-RS"/>
        </w:rPr>
      </w:pPr>
      <w:r w:rsidRPr="00405985">
        <w:rPr>
          <w:rFonts w:cs="Arial"/>
          <w:b/>
          <w:lang w:val="sr-Cyrl-RS"/>
        </w:rPr>
        <w:t>Члан 2</w:t>
      </w:r>
      <w:r w:rsidRPr="00405985">
        <w:rPr>
          <w:rFonts w:cs="Arial"/>
          <w:b/>
          <w:lang w:val="sr-Latn-RS"/>
        </w:rPr>
        <w:t>4</w:t>
      </w:r>
      <w:r w:rsidR="008B0B50" w:rsidRPr="00405985">
        <w:rPr>
          <w:rFonts w:cs="Arial"/>
          <w:b/>
          <w:lang w:val="sr-Cyrl-RS"/>
        </w:rPr>
        <w:t>.</w:t>
      </w:r>
    </w:p>
    <w:p w14:paraId="55C800FA" w14:textId="77777777" w:rsidR="00E85483" w:rsidRPr="001C7E1D" w:rsidRDefault="00E85483" w:rsidP="00A02669">
      <w:pPr>
        <w:spacing w:before="0"/>
        <w:rPr>
          <w:rFonts w:cs="Arial"/>
          <w:lang w:val="sr-Cyrl-RS"/>
        </w:rPr>
      </w:pPr>
    </w:p>
    <w:p w14:paraId="74DA5D52" w14:textId="77777777" w:rsidR="002A01D5" w:rsidRPr="001C7E1D" w:rsidRDefault="008B0B50">
      <w:pPr>
        <w:spacing w:before="0"/>
        <w:rPr>
          <w:rFonts w:cs="Arial"/>
          <w:lang w:val="sr-Cyrl-RS"/>
        </w:rPr>
      </w:pPr>
      <w:r w:rsidRPr="001C7E1D">
        <w:rPr>
          <w:rFonts w:cs="Arial"/>
          <w:lang w:val="sr-Cyrl-RS"/>
        </w:rPr>
        <w:lastRenderedPageBreak/>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 у свему у складу са Законом о планирању и изградњи, прецизније дефинисано Правилником о вођењу стручног надзора.</w:t>
      </w:r>
    </w:p>
    <w:p w14:paraId="783AFF35" w14:textId="77777777" w:rsidR="002A01D5" w:rsidRPr="001C7E1D" w:rsidRDefault="002A01D5">
      <w:pPr>
        <w:spacing w:before="0"/>
        <w:rPr>
          <w:rFonts w:cs="Arial"/>
          <w:lang w:val="sr-Cyrl-RS"/>
        </w:rPr>
      </w:pPr>
    </w:p>
    <w:p w14:paraId="0A5D8E2A" w14:textId="77777777" w:rsidR="002A01D5" w:rsidRPr="001C7E1D" w:rsidRDefault="008B0B50">
      <w:pPr>
        <w:spacing w:before="0"/>
        <w:rPr>
          <w:rFonts w:cs="Arial"/>
          <w:lang w:val="sr-Cyrl-RS"/>
        </w:rPr>
      </w:pPr>
      <w:r w:rsidRPr="001C7E1D">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Уговора.</w:t>
      </w:r>
    </w:p>
    <w:p w14:paraId="6D1B9ECA" w14:textId="77777777" w:rsidR="00F457E1" w:rsidRDefault="00F457E1" w:rsidP="00A02669">
      <w:pPr>
        <w:spacing w:before="0"/>
        <w:rPr>
          <w:rFonts w:cs="Arial"/>
          <w:lang w:val="sr-Cyrl-RS"/>
        </w:rPr>
      </w:pPr>
    </w:p>
    <w:p w14:paraId="57A7A2BE" w14:textId="77777777" w:rsidR="002A01D5" w:rsidRPr="001C7E1D" w:rsidRDefault="008B0B50">
      <w:pPr>
        <w:spacing w:before="0"/>
        <w:jc w:val="center"/>
        <w:rPr>
          <w:rFonts w:cs="Arial"/>
          <w:b/>
          <w:lang w:val="sr-Cyrl-RS"/>
        </w:rPr>
      </w:pPr>
      <w:r w:rsidRPr="001C7E1D">
        <w:rPr>
          <w:rFonts w:cs="Arial"/>
          <w:b/>
          <w:lang w:val="sr-Cyrl-RS"/>
        </w:rPr>
        <w:t>СРЕДСТВА ФИНАНСИЈСКОГ ОБЕЗБЕЂЕЊА</w:t>
      </w:r>
    </w:p>
    <w:p w14:paraId="551B3A80" w14:textId="77777777" w:rsidR="00E85483" w:rsidRPr="001C7E1D" w:rsidRDefault="00E85483" w:rsidP="00A02669">
      <w:pPr>
        <w:spacing w:before="0"/>
        <w:jc w:val="center"/>
        <w:rPr>
          <w:rFonts w:cs="Arial"/>
          <w:b/>
          <w:lang w:val="sr-Cyrl-RS"/>
        </w:rPr>
      </w:pPr>
    </w:p>
    <w:p w14:paraId="683C377E" w14:textId="70C3BD2B" w:rsidR="00E31EBB" w:rsidRPr="00405985" w:rsidRDefault="00405985">
      <w:pPr>
        <w:spacing w:before="0"/>
        <w:jc w:val="center"/>
        <w:rPr>
          <w:rFonts w:cs="Arial"/>
          <w:b/>
          <w:lang w:val="sr-Cyrl-RS"/>
        </w:rPr>
      </w:pPr>
      <w:r w:rsidRPr="00405985">
        <w:rPr>
          <w:rFonts w:cs="Arial"/>
          <w:b/>
          <w:lang w:val="sr-Cyrl-RS"/>
        </w:rPr>
        <w:t>Члан 2</w:t>
      </w:r>
      <w:r w:rsidRPr="00405985">
        <w:rPr>
          <w:rFonts w:cs="Arial"/>
          <w:b/>
          <w:lang w:val="sr-Latn-RS"/>
        </w:rPr>
        <w:t>5</w:t>
      </w:r>
      <w:r w:rsidR="008B0B50" w:rsidRPr="00405985">
        <w:rPr>
          <w:rFonts w:cs="Arial"/>
          <w:b/>
          <w:lang w:val="sr-Cyrl-RS"/>
        </w:rPr>
        <w:t>.</w:t>
      </w:r>
    </w:p>
    <w:p w14:paraId="6929C8D1" w14:textId="77777777" w:rsidR="00E31EBB" w:rsidRPr="00F65F29" w:rsidRDefault="00E31EBB" w:rsidP="00E31EBB">
      <w:pPr>
        <w:rPr>
          <w:b/>
          <w:lang w:val="sr-Cyrl-RS"/>
        </w:rPr>
      </w:pPr>
      <w:r w:rsidRPr="00F65F29">
        <w:rPr>
          <w:b/>
        </w:rPr>
        <w:t>Банкарска гаранција за добро извршење посла</w:t>
      </w:r>
      <w:r w:rsidRPr="00F65F29">
        <w:rPr>
          <w:b/>
          <w:lang w:val="sr-Cyrl-RS"/>
        </w:rPr>
        <w:t xml:space="preserve"> </w:t>
      </w:r>
    </w:p>
    <w:p w14:paraId="0309F749" w14:textId="7C4028C4" w:rsidR="00E31EBB" w:rsidRDefault="00E31EBB" w:rsidP="00E31EBB">
      <w:pPr>
        <w:rPr>
          <w:rFonts w:cs="Arial"/>
          <w:lang w:val="sr-Cyrl-RS" w:eastAsia="sr-Latn-RS"/>
        </w:rPr>
      </w:pPr>
      <w:r>
        <w:rPr>
          <w:rFonts w:cs="Arial"/>
          <w:lang w:val="sr-Cyrl-RS" w:eastAsia="sr-Latn-RS"/>
        </w:rPr>
        <w:t>Пружалац услуга</w:t>
      </w:r>
      <w:r w:rsidRPr="00F65F29">
        <w:rPr>
          <w:rFonts w:cs="Arial"/>
          <w:lang w:val="sr-Cyrl-RS" w:eastAsia="sr-Latn-RS"/>
        </w:rPr>
        <w:t xml:space="preserve"> </w:t>
      </w:r>
      <w:r w:rsidRPr="00F65F29">
        <w:rPr>
          <w:rFonts w:cs="Arial"/>
          <w:lang w:eastAsia="sr-Latn-RS"/>
        </w:rPr>
        <w:t xml:space="preserve">се обавезује да </w:t>
      </w:r>
      <w:r>
        <w:rPr>
          <w:rFonts w:cs="Arial"/>
          <w:lang w:val="sr-Cyrl-RS" w:eastAsia="sr-Latn-RS"/>
        </w:rPr>
        <w:t>Кориснику услуга</w:t>
      </w:r>
      <w:r w:rsidRPr="00F65F29">
        <w:rPr>
          <w:rFonts w:cs="Arial"/>
          <w:lang w:val="sr-Cyrl-RS" w:eastAsia="sr-Latn-RS"/>
        </w:rPr>
        <w:t xml:space="preserve"> </w:t>
      </w:r>
      <w:r w:rsidRPr="00F65F29">
        <w:rPr>
          <w:rFonts w:cs="Arial"/>
          <w:lang w:eastAsia="sr-Latn-RS"/>
        </w:rPr>
        <w:t xml:space="preserve">достави банкарску гаранцију за добро извршење посла и то неопозиву, безусловну, плативу на први позив и без права на приговор, издату у висини </w:t>
      </w:r>
      <w:r w:rsidRPr="00F65F29">
        <w:rPr>
          <w:rFonts w:cs="Arial"/>
          <w:lang w:val="sr-Cyrl-RS" w:eastAsia="sr-Latn-RS"/>
        </w:rPr>
        <w:t xml:space="preserve">од 10% укупне </w:t>
      </w:r>
      <w:r>
        <w:rPr>
          <w:rFonts w:cs="Arial"/>
          <w:lang w:val="sr-Cyrl-RS" w:eastAsia="sr-Latn-RS"/>
        </w:rPr>
        <w:t>цене</w:t>
      </w:r>
      <w:r w:rsidRPr="00F65F29">
        <w:rPr>
          <w:rFonts w:cs="Arial"/>
          <w:lang w:val="sr-Cyrl-RS" w:eastAsia="sr-Latn-RS"/>
        </w:rPr>
        <w:t xml:space="preserve"> овог уговора без ПДВ-а </w:t>
      </w:r>
      <w:r w:rsidRPr="00F65F29">
        <w:rPr>
          <w:rFonts w:cs="Arial"/>
          <w:lang w:eastAsia="sr-Latn-RS"/>
        </w:rPr>
        <w:t>са роком важења 30 (</w:t>
      </w:r>
      <w:r w:rsidRPr="00F65F29">
        <w:rPr>
          <w:rFonts w:cs="Arial"/>
          <w:lang w:val="sr-Cyrl-RS" w:eastAsia="sr-Latn-RS"/>
        </w:rPr>
        <w:t>тридесет</w:t>
      </w:r>
      <w:r w:rsidRPr="00F65F29">
        <w:rPr>
          <w:rFonts w:cs="Arial"/>
          <w:lang w:eastAsia="sr-Latn-RS"/>
        </w:rPr>
        <w:t xml:space="preserve">) дана дужим од уговореног рока </w:t>
      </w:r>
      <w:r w:rsidR="006B5A11">
        <w:rPr>
          <w:rFonts w:cs="Arial"/>
          <w:lang w:val="sr-Cyrl-RS" w:eastAsia="sr-Latn-RS"/>
        </w:rPr>
        <w:t>извршења У</w:t>
      </w:r>
      <w:r>
        <w:rPr>
          <w:rFonts w:cs="Arial"/>
          <w:lang w:val="sr-Cyrl-RS" w:eastAsia="sr-Latn-RS"/>
        </w:rPr>
        <w:t>слуге</w:t>
      </w:r>
      <w:r w:rsidRPr="00F65F29">
        <w:rPr>
          <w:rFonts w:cs="Arial"/>
          <w:lang w:val="sr-Cyrl-RS" w:eastAsia="sr-Latn-RS"/>
        </w:rPr>
        <w:t>.</w:t>
      </w:r>
    </w:p>
    <w:p w14:paraId="30605A93" w14:textId="77777777" w:rsidR="00E31EBB" w:rsidRDefault="00E31EBB" w:rsidP="00E31EBB">
      <w:pPr>
        <w:rPr>
          <w:rFonts w:cs="Arial"/>
          <w:lang w:val="sr-Cyrl-RS" w:eastAsia="sr-Latn-RS"/>
        </w:rPr>
      </w:pPr>
    </w:p>
    <w:p w14:paraId="7B7F95F0" w14:textId="77777777" w:rsidR="00E31EBB" w:rsidRPr="00F65F29" w:rsidRDefault="00E31EBB" w:rsidP="00E31EBB">
      <w:pPr>
        <w:spacing w:before="0"/>
        <w:rPr>
          <w:rFonts w:cs="Arial"/>
          <w:lang w:val="sr-Cyrl-RS" w:eastAsia="sr-Latn-RS"/>
        </w:rPr>
      </w:pPr>
      <w:r w:rsidRPr="001B6B81">
        <w:rPr>
          <w:rFonts w:cs="Arial"/>
          <w:lang w:val="sr-Cyrl-RS"/>
        </w:rPr>
        <w:t>Рок коначног извршења посла за потребе издавања  банкарске гаранције обухвата период од 60 месеци од дана закључења уговора.</w:t>
      </w:r>
    </w:p>
    <w:p w14:paraId="68A8158A" w14:textId="2219900B" w:rsidR="00E31EBB" w:rsidRPr="00F65F29" w:rsidRDefault="00E31EBB" w:rsidP="00E31EBB">
      <w:pPr>
        <w:rPr>
          <w:rFonts w:cs="Arial"/>
          <w:color w:val="00B050"/>
          <w:lang w:val="sr-Cyrl-RS" w:eastAsia="sr-Latn-RS"/>
        </w:rPr>
      </w:pPr>
      <w:r>
        <w:rPr>
          <w:rFonts w:cs="Arial"/>
          <w:lang w:val="sr-Cyrl-RS" w:eastAsia="sr-Latn-RS"/>
        </w:rPr>
        <w:t>Пружалац услуга</w:t>
      </w:r>
      <w:r w:rsidRPr="00F65F29">
        <w:rPr>
          <w:rFonts w:cs="Arial"/>
          <w:lang w:eastAsia="sr-Latn-RS"/>
        </w:rPr>
        <w:t xml:space="preserve"> се </w:t>
      </w:r>
      <w:r w:rsidRPr="00F65F29">
        <w:rPr>
          <w:rFonts w:cs="Arial"/>
          <w:lang w:val="sr-Cyrl-RS" w:eastAsia="sr-Latn-RS"/>
        </w:rPr>
        <w:t>обавезује</w:t>
      </w:r>
      <w:r w:rsidRPr="00F65F29">
        <w:rPr>
          <w:rFonts w:cs="Arial"/>
          <w:lang w:eastAsia="sr-Latn-RS"/>
        </w:rPr>
        <w:t xml:space="preserve"> да</w:t>
      </w:r>
      <w:r w:rsidRPr="00F65F29">
        <w:rPr>
          <w:rFonts w:cs="Arial"/>
          <w:lang w:val="sr-Cyrl-RS" w:eastAsia="sr-Latn-RS"/>
        </w:rPr>
        <w:t xml:space="preserve"> у року од</w:t>
      </w:r>
      <w:r w:rsidRPr="00F65F29">
        <w:rPr>
          <w:rFonts w:cs="Arial"/>
          <w:lang w:eastAsia="sr-Latn-RS"/>
        </w:rPr>
        <w:t xml:space="preserve"> </w:t>
      </w:r>
      <w:r w:rsidRPr="00F65F29">
        <w:rPr>
          <w:rFonts w:cs="Arial"/>
          <w:lang w:val="sr-Cyrl-RS" w:eastAsia="sr-Latn-RS"/>
        </w:rPr>
        <w:t>10 дана</w:t>
      </w:r>
      <w:r w:rsidRPr="00F65F29">
        <w:rPr>
          <w:rFonts w:cs="Arial"/>
          <w:color w:val="00B050"/>
          <w:lang w:val="sr-Cyrl-RS" w:eastAsia="sr-Latn-RS"/>
        </w:rPr>
        <w:t xml:space="preserve"> </w:t>
      </w:r>
      <w:r w:rsidRPr="00F65F29">
        <w:rPr>
          <w:rFonts w:cs="Arial"/>
          <w:lang w:val="sr-Cyrl-RS" w:eastAsia="sr-Latn-RS"/>
        </w:rPr>
        <w:t>од дана</w:t>
      </w:r>
      <w:r w:rsidRPr="00F65F29">
        <w:rPr>
          <w:rFonts w:cs="Arial"/>
          <w:lang w:eastAsia="sr-Latn-RS"/>
        </w:rPr>
        <w:t xml:space="preserve"> </w:t>
      </w:r>
      <w:r w:rsidR="006B5A11">
        <w:rPr>
          <w:rFonts w:cs="Arial"/>
          <w:lang w:val="sr-Cyrl-RS" w:eastAsia="sr-Latn-RS"/>
        </w:rPr>
        <w:t>закључења овог У</w:t>
      </w:r>
      <w:r w:rsidRPr="00F65F29">
        <w:rPr>
          <w:rFonts w:cs="Arial"/>
          <w:lang w:val="sr-Cyrl-RS" w:eastAsia="sr-Latn-RS"/>
        </w:rPr>
        <w:t xml:space="preserve">говора </w:t>
      </w:r>
      <w:r>
        <w:rPr>
          <w:rFonts w:cs="Arial"/>
          <w:lang w:val="sr-Cyrl-RS" w:eastAsia="sr-Latn-RS"/>
        </w:rPr>
        <w:t>Кориснику услуга</w:t>
      </w:r>
      <w:r w:rsidRPr="00F65F29">
        <w:rPr>
          <w:rFonts w:cs="Arial"/>
          <w:lang w:val="sr-Cyrl-RS" w:eastAsia="sr-Latn-RS"/>
        </w:rPr>
        <w:t xml:space="preserve"> достави банкарску гаранцију за добро извршење посла.</w:t>
      </w:r>
    </w:p>
    <w:p w14:paraId="134F4AFE" w14:textId="38C9196A" w:rsidR="00E31EBB" w:rsidRPr="00F65F29" w:rsidRDefault="00E31EBB" w:rsidP="00E31EBB">
      <w:pPr>
        <w:rPr>
          <w:lang w:val="sr-Cyrl-RS"/>
        </w:rPr>
      </w:pPr>
      <w:r w:rsidRPr="00F65F29">
        <w:rPr>
          <w:lang w:val="sr-Cyrl-RS"/>
        </w:rPr>
        <w:t xml:space="preserve">Достављање средства финансијског обезбеђења представља одложни услов наступања правног </w:t>
      </w:r>
      <w:r w:rsidR="006B5A11">
        <w:rPr>
          <w:lang w:val="sr-Cyrl-RS"/>
        </w:rPr>
        <w:t>дејства овог У</w:t>
      </w:r>
      <w:r w:rsidRPr="00F65F29">
        <w:rPr>
          <w:lang w:val="sr-Cyrl-RS"/>
        </w:rPr>
        <w:t>говора.</w:t>
      </w:r>
    </w:p>
    <w:p w14:paraId="63FCAF6A" w14:textId="77777777" w:rsidR="00E31EBB" w:rsidRPr="00F65F29" w:rsidRDefault="00E31EBB" w:rsidP="00E31EBB">
      <w:pPr>
        <w:rPr>
          <w:rFonts w:cs="Arial"/>
          <w:lang w:val="sr-Cyrl-RS" w:eastAsia="sr-Latn-RS"/>
        </w:rPr>
      </w:pPr>
      <w:r w:rsidRPr="00F65F29">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6FE257BC" w14:textId="77777777" w:rsidR="00E31EBB" w:rsidRPr="00F65F29" w:rsidRDefault="00E31EBB" w:rsidP="00E31EBB">
      <w:pPr>
        <w:tabs>
          <w:tab w:val="left" w:pos="1701"/>
        </w:tabs>
        <w:suppressAutoHyphens/>
        <w:ind w:right="-6"/>
        <w:rPr>
          <w:rFonts w:cs="Arial"/>
          <w:lang w:val="sr-Cyrl-CS" w:eastAsia="ar-SA"/>
        </w:rPr>
      </w:pPr>
      <w:r w:rsidRPr="00F65F29">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94CCC85" w14:textId="77777777" w:rsidR="00E31EBB" w:rsidRPr="00F65F29" w:rsidRDefault="00E31EBB" w:rsidP="00E31EBB">
      <w:pPr>
        <w:tabs>
          <w:tab w:val="left" w:pos="1701"/>
        </w:tabs>
        <w:suppressAutoHyphens/>
        <w:spacing w:before="0"/>
        <w:ind w:right="-6"/>
        <w:rPr>
          <w:rFonts w:cs="Arial"/>
          <w:lang w:val="sr-Cyrl-CS" w:eastAsia="ar-SA"/>
        </w:rPr>
      </w:pPr>
      <w:r w:rsidRPr="00F65F29">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724EE2A7" w14:textId="77777777" w:rsidR="00E31EBB" w:rsidRPr="00F65F29" w:rsidRDefault="00E31EBB" w:rsidP="00E31EBB">
      <w:pPr>
        <w:rPr>
          <w:rFonts w:cs="Arial"/>
          <w:lang w:val="sr-Cyrl-RS" w:eastAsia="sr-Latn-RS"/>
        </w:rPr>
      </w:pPr>
      <w:r>
        <w:rPr>
          <w:rFonts w:cs="Arial"/>
          <w:lang w:val="sr-Cyrl-RS"/>
        </w:rPr>
        <w:t>Корисник услуга</w:t>
      </w:r>
      <w:r w:rsidRPr="00F65F29">
        <w:rPr>
          <w:rFonts w:cs="Arial"/>
          <w:lang w:val="sr-Cyrl-RS"/>
        </w:rPr>
        <w:t xml:space="preserve"> </w:t>
      </w:r>
      <w:r w:rsidRPr="00F65F29">
        <w:rPr>
          <w:rFonts w:cs="Arial"/>
          <w:lang w:eastAsia="sr-Latn-RS"/>
        </w:rPr>
        <w:t xml:space="preserve">је овлашћен да наплати банкарску гаранцију за добро извршење посла у </w:t>
      </w:r>
      <w:r w:rsidRPr="00F65F29">
        <w:rPr>
          <w:rFonts w:cs="Arial"/>
          <w:lang w:val="sr-Cyrl-RS" w:eastAsia="sr-Latn-RS"/>
        </w:rPr>
        <w:t xml:space="preserve">целости у </w:t>
      </w:r>
      <w:r w:rsidRPr="00F65F29">
        <w:rPr>
          <w:rFonts w:cs="Arial"/>
          <w:lang w:eastAsia="sr-Latn-RS"/>
        </w:rPr>
        <w:t xml:space="preserve">случају да </w:t>
      </w:r>
      <w:r>
        <w:rPr>
          <w:rFonts w:cs="Arial"/>
          <w:lang w:val="sr-Cyrl-RS" w:eastAsia="sr-Latn-RS"/>
        </w:rPr>
        <w:t>Пружалац услуга</w:t>
      </w:r>
      <w:r w:rsidRPr="00F65F29">
        <w:rPr>
          <w:rFonts w:cs="Arial"/>
          <w:lang w:eastAsia="sr-Latn-RS"/>
        </w:rPr>
        <w:t xml:space="preserve"> не испуни </w:t>
      </w:r>
      <w:r w:rsidRPr="00F65F29">
        <w:rPr>
          <w:rFonts w:cs="Arial"/>
          <w:lang w:val="sr-Cyrl-RS" w:eastAsia="sr-Latn-RS"/>
        </w:rPr>
        <w:t>било коју</w:t>
      </w:r>
      <w:r w:rsidRPr="00F65F29">
        <w:rPr>
          <w:rFonts w:cs="Arial"/>
          <w:lang w:eastAsia="sr-Latn-RS"/>
        </w:rPr>
        <w:t xml:space="preserve"> уговорн</w:t>
      </w:r>
      <w:r w:rsidRPr="00F65F29">
        <w:rPr>
          <w:rFonts w:cs="Arial"/>
          <w:lang w:val="sr-Cyrl-RS" w:eastAsia="sr-Latn-RS"/>
        </w:rPr>
        <w:t>у</w:t>
      </w:r>
      <w:r w:rsidRPr="00F65F29">
        <w:rPr>
          <w:rFonts w:cs="Arial"/>
          <w:lang w:eastAsia="sr-Latn-RS"/>
        </w:rPr>
        <w:t xml:space="preserve"> обавез</w:t>
      </w:r>
      <w:r w:rsidRPr="00F65F29">
        <w:rPr>
          <w:rFonts w:cs="Arial"/>
          <w:lang w:val="sr-Cyrl-RS" w:eastAsia="sr-Latn-RS"/>
        </w:rPr>
        <w:t xml:space="preserve">у као и у случају једностраног раскида уговора од стране </w:t>
      </w:r>
      <w:r>
        <w:rPr>
          <w:rFonts w:cs="Arial"/>
          <w:lang w:val="sr-Cyrl-RS" w:eastAsia="sr-Latn-RS"/>
        </w:rPr>
        <w:t>Пружаоца услуга</w:t>
      </w:r>
      <w:r w:rsidRPr="00F65F29">
        <w:rPr>
          <w:rFonts w:cs="Arial"/>
          <w:lang w:val="sr-Cyrl-RS" w:eastAsia="sr-Latn-RS"/>
        </w:rPr>
        <w:t>.</w:t>
      </w:r>
    </w:p>
    <w:p w14:paraId="575A26CA" w14:textId="77777777" w:rsidR="00E31EBB" w:rsidRPr="00F65F29" w:rsidRDefault="00E31EBB" w:rsidP="00E31EBB">
      <w:pPr>
        <w:rPr>
          <w:rFonts w:cs="Arial"/>
          <w:lang w:val="sr-Cyrl-RS" w:eastAsia="sr-Latn-RS"/>
        </w:rPr>
      </w:pPr>
      <w:r w:rsidRPr="00F65F29">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388EF29E" w14:textId="653767CA" w:rsidR="00E31EBB" w:rsidRPr="00F757CF" w:rsidRDefault="00E31EBB" w:rsidP="00E31EBB">
      <w:pPr>
        <w:spacing w:after="200" w:line="276" w:lineRule="auto"/>
        <w:contextualSpacing/>
        <w:rPr>
          <w:rFonts w:eastAsia="TimesNewRomanPSMT" w:cs="Arial"/>
          <w:bCs/>
          <w:iCs/>
          <w:lang w:val="sr-Cyrl-RS"/>
        </w:rPr>
      </w:pPr>
      <w:r>
        <w:rPr>
          <w:rFonts w:cs="Arial"/>
          <w:lang w:val="sr-Cyrl-RS" w:eastAsia="sr-Latn-RS"/>
        </w:rPr>
        <w:t>Пружалац услуга</w:t>
      </w:r>
      <w:r w:rsidRPr="00F65F29">
        <w:rPr>
          <w:rFonts w:eastAsia="Calibri" w:cs="Arial"/>
          <w:lang w:val="sr-Cyrl-RS" w:eastAsia="sr-Latn-RS"/>
        </w:rPr>
        <w:t xml:space="preserve"> </w:t>
      </w:r>
      <w:r w:rsidRPr="00F65F29">
        <w:rPr>
          <w:rFonts w:eastAsia="TimesNewRomanPSMT" w:cs="Arial"/>
          <w:bCs/>
          <w:iCs/>
        </w:rPr>
        <w:t xml:space="preserve">може поднети гаранцију стране банке само ако је тој банци додељен </w:t>
      </w:r>
      <w:r w:rsidRPr="007D3E95">
        <w:rPr>
          <w:rFonts w:eastAsia="TimesNewRomanPSMT" w:cs="Arial"/>
          <w:bCs/>
          <w:iCs/>
        </w:rPr>
        <w:t>кредитни рејтинг</w:t>
      </w:r>
      <w:r w:rsidR="002739E4" w:rsidRPr="007D3E95">
        <w:rPr>
          <w:rFonts w:eastAsia="TimesNewRomanPSMT" w:cs="Arial"/>
          <w:bCs/>
          <w:iCs/>
          <w:lang w:val="sr-Cyrl-RS"/>
        </w:rPr>
        <w:t>.</w:t>
      </w:r>
      <w:r w:rsidRPr="007D3E95">
        <w:rPr>
          <w:rFonts w:eastAsia="TimesNewRomanPSMT" w:cs="Arial"/>
          <w:bCs/>
          <w:iCs/>
        </w:rPr>
        <w:t xml:space="preserve"> </w:t>
      </w:r>
      <w:r w:rsidR="00F757CF">
        <w:rPr>
          <w:rFonts w:eastAsia="TimesNewRomanPSMT" w:cs="Arial"/>
          <w:bCs/>
          <w:iCs/>
          <w:lang w:val="sr-Cyrl-RS"/>
        </w:rPr>
        <w:t>Банкарска гаранција треба да буде у валути у којој је и Понуда.</w:t>
      </w:r>
    </w:p>
    <w:p w14:paraId="5EFE6C11" w14:textId="77777777" w:rsidR="00E31EBB" w:rsidRPr="001C7E1D" w:rsidRDefault="00E31EBB" w:rsidP="00E31EBB">
      <w:pPr>
        <w:spacing w:before="0"/>
        <w:rPr>
          <w:rFonts w:eastAsia="TimesNewRomanPSMT" w:cs="Arial"/>
          <w:lang w:val="sr-Cyrl-RS"/>
        </w:rPr>
      </w:pPr>
      <w:r w:rsidRPr="007D3E95">
        <w:rPr>
          <w:rFonts w:eastAsia="TimesNewRomanPSMT" w:cs="Arial"/>
          <w:lang w:val="sr-Cyrl-RS"/>
        </w:rPr>
        <w:t>На банкарску гаранцију примењују се одредбе Једнобразних правила за гаранције УРДГ 758, Међународне Трговинске коморе у Паризу.</w:t>
      </w:r>
    </w:p>
    <w:p w14:paraId="39BDF450" w14:textId="77777777" w:rsidR="002A01D5" w:rsidRPr="001C7E1D" w:rsidRDefault="002A01D5">
      <w:pPr>
        <w:spacing w:before="0"/>
        <w:rPr>
          <w:rFonts w:cs="Arial"/>
          <w:lang w:val="sr-Cyrl-RS"/>
        </w:rPr>
      </w:pPr>
    </w:p>
    <w:p w14:paraId="47527BCD" w14:textId="77777777" w:rsidR="002A01D5" w:rsidRPr="001C7E1D" w:rsidRDefault="008B0B50">
      <w:pPr>
        <w:spacing w:before="0"/>
        <w:jc w:val="center"/>
        <w:rPr>
          <w:rFonts w:cs="Arial"/>
          <w:b/>
          <w:lang w:val="sr-Cyrl-RS"/>
        </w:rPr>
      </w:pPr>
      <w:r w:rsidRPr="001C7E1D">
        <w:rPr>
          <w:rFonts w:cs="Arial"/>
          <w:b/>
          <w:lang w:val="sr-Cyrl-RS"/>
        </w:rPr>
        <w:t>ПОВЕРЉИВОСТ</w:t>
      </w:r>
    </w:p>
    <w:p w14:paraId="4264400A" w14:textId="77777777" w:rsidR="00E85483" w:rsidRPr="001C7E1D" w:rsidRDefault="00E85483" w:rsidP="00A02669">
      <w:pPr>
        <w:spacing w:before="0"/>
        <w:jc w:val="center"/>
        <w:rPr>
          <w:rFonts w:cs="Arial"/>
          <w:b/>
          <w:lang w:val="sr-Cyrl-RS"/>
        </w:rPr>
      </w:pPr>
    </w:p>
    <w:p w14:paraId="1AF98DEF" w14:textId="5B89CF17" w:rsidR="002A01D5" w:rsidRPr="001C7E1D" w:rsidRDefault="00405985">
      <w:pPr>
        <w:spacing w:before="0"/>
        <w:jc w:val="center"/>
        <w:rPr>
          <w:rFonts w:cs="Arial"/>
          <w:b/>
          <w:lang w:val="sr-Cyrl-RS"/>
        </w:rPr>
      </w:pPr>
      <w:r w:rsidRPr="00405985">
        <w:rPr>
          <w:rFonts w:cs="Arial"/>
          <w:b/>
          <w:lang w:val="sr-Cyrl-RS"/>
        </w:rPr>
        <w:t>Члан 2</w:t>
      </w:r>
      <w:r w:rsidRPr="00405985">
        <w:rPr>
          <w:rFonts w:cs="Arial"/>
          <w:b/>
          <w:lang w:val="sr-Latn-RS"/>
        </w:rPr>
        <w:t>6</w:t>
      </w:r>
      <w:r w:rsidR="008B0B50" w:rsidRPr="00405985">
        <w:rPr>
          <w:rFonts w:cs="Arial"/>
          <w:b/>
          <w:lang w:val="sr-Cyrl-RS"/>
        </w:rPr>
        <w:t>.</w:t>
      </w:r>
    </w:p>
    <w:p w14:paraId="72C6DC8B" w14:textId="77777777" w:rsidR="00E85483" w:rsidRPr="001C7E1D" w:rsidRDefault="00E85483" w:rsidP="00A02669">
      <w:pPr>
        <w:spacing w:before="0"/>
        <w:rPr>
          <w:rFonts w:cs="Arial"/>
          <w:lang w:val="sr-Cyrl-RS"/>
        </w:rPr>
      </w:pPr>
    </w:p>
    <w:p w14:paraId="5207AEB7" w14:textId="522FCA19" w:rsidR="002A01D5" w:rsidRPr="001C7E1D" w:rsidRDefault="008B0B50">
      <w:pPr>
        <w:spacing w:before="0"/>
        <w:rPr>
          <w:rFonts w:cs="Arial"/>
          <w:lang w:val="sr-Cyrl-RS"/>
        </w:rPr>
      </w:pPr>
      <w:r w:rsidRPr="001C7E1D">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007F3DB8" w:rsidRPr="001C7E1D">
        <w:rPr>
          <w:rFonts w:cs="Arial"/>
          <w:lang w:val="sr-Cyrl-RS"/>
        </w:rPr>
        <w:t>е</w:t>
      </w:r>
      <w:r w:rsidRPr="001C7E1D">
        <w:rPr>
          <w:rFonts w:cs="Arial"/>
          <w:lang w:val="sr-Cyrl-RS"/>
        </w:rPr>
        <w:t xml:space="preserve">, а у складу са Уговором о чувању пословне тајне и поверљивих информација, који је дат као </w:t>
      </w:r>
      <w:r w:rsidR="007C6F2E">
        <w:rPr>
          <w:rFonts w:cs="Arial"/>
          <w:lang w:val="sr-Cyrl-RS"/>
        </w:rPr>
        <w:t>П</w:t>
      </w:r>
      <w:r w:rsidR="007C6F2E" w:rsidRPr="007C6F2E">
        <w:rPr>
          <w:rFonts w:cs="Arial"/>
          <w:lang w:val="sr-Cyrl-RS"/>
        </w:rPr>
        <w:t xml:space="preserve">рилог овог </w:t>
      </w:r>
      <w:r w:rsidRPr="007C6F2E">
        <w:rPr>
          <w:rFonts w:cs="Arial"/>
          <w:lang w:val="sr-Cyrl-RS"/>
        </w:rPr>
        <w:t>Уговора.</w:t>
      </w:r>
    </w:p>
    <w:p w14:paraId="0BC683D1" w14:textId="77777777" w:rsidR="002A01D5" w:rsidRPr="001C7E1D" w:rsidRDefault="002A01D5">
      <w:pPr>
        <w:spacing w:before="0"/>
        <w:rPr>
          <w:rFonts w:cs="Arial"/>
          <w:lang w:val="sr-Cyrl-RS"/>
        </w:rPr>
      </w:pPr>
    </w:p>
    <w:p w14:paraId="59BB9A87" w14:textId="77777777" w:rsidR="002A01D5" w:rsidRPr="001C7E1D" w:rsidRDefault="008B0B50">
      <w:pPr>
        <w:spacing w:before="0"/>
        <w:rPr>
          <w:rFonts w:cs="Arial"/>
          <w:lang w:val="sr-Cyrl-RS"/>
        </w:rPr>
      </w:pPr>
      <w:r w:rsidRPr="001C7E1D">
        <w:rPr>
          <w:rFonts w:cs="Arial"/>
          <w:lang w:val="sr-Cyrl-RS"/>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628E9E65" w14:textId="67518E33" w:rsidR="002A01D5" w:rsidRPr="001C7E1D" w:rsidRDefault="008B0B50">
      <w:pPr>
        <w:spacing w:before="0"/>
        <w:rPr>
          <w:rFonts w:cs="Arial"/>
          <w:lang w:val="sr-Cyrl-RS"/>
        </w:rPr>
      </w:pPr>
      <w:r w:rsidRPr="00FA139D">
        <w:rPr>
          <w:rFonts w:cs="Arial"/>
          <w:lang w:val="sr-Cyrl-RS"/>
        </w:rPr>
        <w:t>.</w:t>
      </w:r>
    </w:p>
    <w:p w14:paraId="145F71D2" w14:textId="77777777" w:rsidR="002A01D5" w:rsidRPr="001C7E1D" w:rsidRDefault="002A01D5">
      <w:pPr>
        <w:spacing w:before="0"/>
        <w:rPr>
          <w:rFonts w:cs="Arial"/>
          <w:lang w:val="sr-Cyrl-RS"/>
        </w:rPr>
      </w:pPr>
    </w:p>
    <w:p w14:paraId="2C9E32B2" w14:textId="77777777" w:rsidR="002A01D5" w:rsidRPr="001C7E1D" w:rsidRDefault="008B0B50">
      <w:pPr>
        <w:spacing w:before="0"/>
        <w:jc w:val="center"/>
        <w:rPr>
          <w:rFonts w:cs="Arial"/>
          <w:b/>
          <w:lang w:val="sr-Cyrl-RS"/>
        </w:rPr>
      </w:pPr>
      <w:r w:rsidRPr="001C7E1D">
        <w:rPr>
          <w:rFonts w:cs="Arial"/>
          <w:b/>
          <w:lang w:val="sr-Cyrl-RS"/>
        </w:rPr>
        <w:t>ИНТЕЛЕКТУАЛНА СВОЈИНА</w:t>
      </w:r>
    </w:p>
    <w:p w14:paraId="4C0BB35A" w14:textId="77777777" w:rsidR="00E85483" w:rsidRPr="001C7E1D" w:rsidRDefault="00E85483" w:rsidP="00A02669">
      <w:pPr>
        <w:spacing w:before="0"/>
        <w:jc w:val="center"/>
        <w:rPr>
          <w:rFonts w:cs="Arial"/>
          <w:b/>
          <w:lang w:val="sr-Cyrl-RS"/>
        </w:rPr>
      </w:pPr>
    </w:p>
    <w:p w14:paraId="77EC519E" w14:textId="45415340" w:rsidR="002A01D5" w:rsidRPr="001C7E1D" w:rsidRDefault="00405985">
      <w:pPr>
        <w:spacing w:before="0"/>
        <w:jc w:val="center"/>
        <w:rPr>
          <w:rFonts w:cs="Arial"/>
          <w:b/>
          <w:lang w:val="sr-Cyrl-RS"/>
        </w:rPr>
      </w:pPr>
      <w:r>
        <w:rPr>
          <w:rFonts w:cs="Arial"/>
          <w:b/>
          <w:lang w:val="sr-Cyrl-RS"/>
        </w:rPr>
        <w:t>Члан 2</w:t>
      </w:r>
      <w:r w:rsidR="002B5D27">
        <w:rPr>
          <w:rFonts w:cs="Arial"/>
          <w:b/>
          <w:lang w:val="sr-Latn-RS"/>
        </w:rPr>
        <w:t>7</w:t>
      </w:r>
      <w:r w:rsidR="008B0B50" w:rsidRPr="001C7E1D">
        <w:rPr>
          <w:rFonts w:cs="Arial"/>
          <w:b/>
          <w:lang w:val="sr-Cyrl-RS"/>
        </w:rPr>
        <w:t>.</w:t>
      </w:r>
    </w:p>
    <w:p w14:paraId="40041701" w14:textId="77777777" w:rsidR="00E85483" w:rsidRPr="001C7E1D" w:rsidRDefault="00E85483" w:rsidP="00A02669">
      <w:pPr>
        <w:spacing w:before="0"/>
        <w:rPr>
          <w:rFonts w:cs="Arial"/>
          <w:lang w:val="sr-Cyrl-RS"/>
        </w:rPr>
      </w:pPr>
    </w:p>
    <w:p w14:paraId="77F35DE6" w14:textId="77777777" w:rsidR="002A01D5" w:rsidRPr="001C7E1D" w:rsidRDefault="008B0B50">
      <w:pPr>
        <w:spacing w:before="0"/>
        <w:rPr>
          <w:rFonts w:cs="Arial"/>
          <w:lang w:val="sr-Cyrl-RS"/>
        </w:rPr>
      </w:pPr>
      <w:r w:rsidRPr="001C7E1D">
        <w:rPr>
          <w:rFonts w:cs="Arial"/>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E6626E8" w14:textId="77777777" w:rsidR="002A01D5" w:rsidRPr="001C7E1D" w:rsidRDefault="002A01D5">
      <w:pPr>
        <w:spacing w:before="0"/>
        <w:rPr>
          <w:rFonts w:cs="Arial"/>
          <w:lang w:val="sr-Cyrl-RS"/>
        </w:rPr>
      </w:pPr>
    </w:p>
    <w:p w14:paraId="3FEF70EA" w14:textId="77777777" w:rsidR="002A01D5" w:rsidRPr="001C7E1D" w:rsidRDefault="008B0B50">
      <w:pPr>
        <w:spacing w:before="0"/>
        <w:rPr>
          <w:rFonts w:cs="Arial"/>
          <w:lang w:val="sr-Cyrl-RS"/>
        </w:rPr>
      </w:pPr>
      <w:r w:rsidRPr="001C7E1D">
        <w:rPr>
          <w:rFonts w:cs="Arial"/>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FCBAAA8" w14:textId="77777777" w:rsidR="002A01D5" w:rsidRPr="001C7E1D" w:rsidRDefault="002A01D5">
      <w:pPr>
        <w:spacing w:before="0"/>
        <w:rPr>
          <w:rFonts w:cs="Arial"/>
          <w:lang w:val="sr-Cyrl-RS"/>
        </w:rPr>
      </w:pPr>
    </w:p>
    <w:p w14:paraId="235ECD38" w14:textId="584436BB" w:rsidR="002A01D5" w:rsidRPr="001C7E1D" w:rsidRDefault="008B0B50">
      <w:pPr>
        <w:spacing w:before="0"/>
        <w:rPr>
          <w:rFonts w:cs="Arial"/>
          <w:lang w:val="sr-Cyrl-RS"/>
        </w:rPr>
      </w:pPr>
      <w:r w:rsidRPr="001C7E1D">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sidR="00D93763">
        <w:rPr>
          <w:rFonts w:cs="Arial"/>
          <w:lang w:val="sr-Cyrl-RS"/>
        </w:rPr>
        <w:t xml:space="preserve">Закона о облигационим односима („Сл. Лист СРЈ“ бр.29/78,39/85,45/89 – одлука УСЈ и 57/89, „Сл. лист СРЈ“, бр.31/93 и „Сл. Лист СЦГ“, бр. 1/2003-Уставна повеља) (у даљем тексту: ЗОО)  </w:t>
      </w:r>
      <w:r w:rsidRPr="001C7E1D">
        <w:rPr>
          <w:rFonts w:cs="Arial"/>
          <w:lang w:val="sr-Cyrl-RS"/>
        </w:rPr>
        <w:t xml:space="preserve"> </w:t>
      </w:r>
    </w:p>
    <w:p w14:paraId="06F39D30" w14:textId="77777777" w:rsidR="002A01D5" w:rsidRPr="001C7E1D" w:rsidRDefault="002A01D5">
      <w:pPr>
        <w:spacing w:before="0"/>
        <w:rPr>
          <w:rFonts w:cs="Arial"/>
          <w:lang w:val="sr-Cyrl-RS"/>
        </w:rPr>
      </w:pPr>
    </w:p>
    <w:p w14:paraId="4AE1E49F" w14:textId="77777777" w:rsidR="002A01D5" w:rsidRPr="001C7E1D" w:rsidRDefault="008B0B50">
      <w:pPr>
        <w:spacing w:before="0"/>
        <w:jc w:val="center"/>
        <w:rPr>
          <w:rFonts w:cs="Arial"/>
          <w:b/>
          <w:lang w:val="sr-Cyrl-RS"/>
        </w:rPr>
      </w:pPr>
      <w:r w:rsidRPr="001C7E1D">
        <w:rPr>
          <w:rFonts w:cs="Arial"/>
          <w:b/>
          <w:lang w:val="sr-Cyrl-RS"/>
        </w:rPr>
        <w:t>ЗАКЉУЧЕЊЕ И СТУПАЊЕ УГОВОРА НА СНАГУ</w:t>
      </w:r>
    </w:p>
    <w:p w14:paraId="570C8BB7" w14:textId="77777777" w:rsidR="00E85483" w:rsidRPr="001C7E1D" w:rsidRDefault="00E85483" w:rsidP="00A02669">
      <w:pPr>
        <w:spacing w:before="0"/>
        <w:jc w:val="center"/>
        <w:rPr>
          <w:rFonts w:cs="Arial"/>
          <w:b/>
          <w:lang w:val="sr-Cyrl-RS"/>
        </w:rPr>
      </w:pPr>
    </w:p>
    <w:p w14:paraId="1758D129" w14:textId="4C2197F6" w:rsidR="002A01D5" w:rsidRPr="001C7E1D" w:rsidRDefault="00405985">
      <w:pPr>
        <w:spacing w:before="0"/>
        <w:jc w:val="center"/>
        <w:rPr>
          <w:rFonts w:cs="Arial"/>
          <w:b/>
          <w:lang w:val="sr-Cyrl-RS"/>
        </w:rPr>
      </w:pPr>
      <w:r>
        <w:rPr>
          <w:rFonts w:cs="Arial"/>
          <w:b/>
          <w:lang w:val="sr-Cyrl-RS"/>
        </w:rPr>
        <w:t>Члан 2</w:t>
      </w:r>
      <w:r w:rsidR="002B5D27">
        <w:rPr>
          <w:rFonts w:cs="Arial"/>
          <w:b/>
          <w:lang w:val="sr-Latn-RS"/>
        </w:rPr>
        <w:t>8</w:t>
      </w:r>
      <w:r w:rsidR="008B0B50" w:rsidRPr="001C7E1D">
        <w:rPr>
          <w:rFonts w:cs="Arial"/>
          <w:b/>
          <w:lang w:val="sr-Cyrl-RS"/>
        </w:rPr>
        <w:t>.</w:t>
      </w:r>
    </w:p>
    <w:p w14:paraId="455CD807" w14:textId="77777777" w:rsidR="00E85483" w:rsidRPr="001C7E1D" w:rsidRDefault="00E85483" w:rsidP="00A02669">
      <w:pPr>
        <w:spacing w:before="0"/>
        <w:rPr>
          <w:rFonts w:cs="Arial"/>
          <w:lang w:val="sr-Cyrl-RS"/>
        </w:rPr>
      </w:pPr>
    </w:p>
    <w:p w14:paraId="15D85EFC" w14:textId="77777777" w:rsidR="002A01D5" w:rsidRPr="001C7E1D" w:rsidRDefault="008B0B50">
      <w:pPr>
        <w:spacing w:before="0"/>
        <w:rPr>
          <w:rFonts w:cs="Arial"/>
          <w:lang w:val="sr-Cyrl-RS"/>
        </w:rPr>
      </w:pPr>
      <w:r w:rsidRPr="001C7E1D">
        <w:rPr>
          <w:rFonts w:cs="Arial"/>
          <w:lang w:val="sr-Cyrl-RS"/>
        </w:rPr>
        <w:t>Овај Уговор сматра се закљученим када га потпишу законски заступници Уговорних страна.</w:t>
      </w:r>
    </w:p>
    <w:p w14:paraId="28C0A63E" w14:textId="77777777" w:rsidR="002A01D5" w:rsidRPr="001C7E1D" w:rsidRDefault="002A01D5">
      <w:pPr>
        <w:spacing w:before="0"/>
        <w:rPr>
          <w:rFonts w:cs="Arial"/>
          <w:lang w:val="sr-Cyrl-RS"/>
        </w:rPr>
      </w:pPr>
    </w:p>
    <w:p w14:paraId="01B650F3" w14:textId="7D4EF1C7" w:rsidR="002A01D5" w:rsidRPr="001C7E1D" w:rsidRDefault="008B0B50">
      <w:pPr>
        <w:spacing w:before="0"/>
        <w:rPr>
          <w:rFonts w:cs="Arial"/>
          <w:lang w:val="sr-Cyrl-RS"/>
        </w:rPr>
      </w:pPr>
      <w:r w:rsidRPr="001C7E1D">
        <w:rPr>
          <w:rFonts w:cs="Arial"/>
          <w:lang w:val="sr-Cyrl-RS"/>
        </w:rPr>
        <w:t xml:space="preserve">Овај Уговор ступа на снагу када Пружалац услуге, у складу са одредбама из </w:t>
      </w:r>
      <w:r w:rsidR="00F74BA3" w:rsidRPr="00F74BA3">
        <w:rPr>
          <w:rFonts w:cs="Arial"/>
          <w:lang w:val="sr-Cyrl-RS"/>
        </w:rPr>
        <w:t>члана 25</w:t>
      </w:r>
      <w:r w:rsidRPr="00F74BA3">
        <w:rPr>
          <w:rFonts w:cs="Arial"/>
          <w:lang w:val="sr-Cyrl-RS"/>
        </w:rPr>
        <w:t>.</w:t>
      </w:r>
      <w:r w:rsidRPr="001C7E1D">
        <w:rPr>
          <w:rFonts w:cs="Arial"/>
          <w:lang w:val="sr-Cyrl-RS"/>
        </w:rPr>
        <w:t xml:space="preserve"> овог Уговора, достави банкарску гаранцију за добро извршење посла</w:t>
      </w:r>
      <w:r w:rsidR="00030A57" w:rsidRPr="001C7E1D">
        <w:rPr>
          <w:rFonts w:cs="Arial"/>
          <w:lang w:val="sr-Cyrl-RS"/>
        </w:rPr>
        <w:t xml:space="preserve"> и када уведе Пружаоца услуге у посао</w:t>
      </w:r>
      <w:r w:rsidRPr="001C7E1D">
        <w:rPr>
          <w:rFonts w:cs="Arial"/>
          <w:lang w:val="sr-Cyrl-RS"/>
        </w:rPr>
        <w:t>.</w:t>
      </w:r>
    </w:p>
    <w:p w14:paraId="4A4C2523" w14:textId="77777777" w:rsidR="002A01D5" w:rsidRPr="001C7E1D" w:rsidRDefault="002A01D5">
      <w:pPr>
        <w:spacing w:before="0"/>
        <w:rPr>
          <w:rFonts w:cs="Arial"/>
          <w:lang w:val="sr-Cyrl-RS"/>
        </w:rPr>
      </w:pPr>
    </w:p>
    <w:p w14:paraId="663985A8" w14:textId="06F2D2EA" w:rsidR="002A01D5" w:rsidRPr="001C7E1D" w:rsidRDefault="00405985">
      <w:pPr>
        <w:spacing w:before="0"/>
        <w:jc w:val="center"/>
        <w:rPr>
          <w:rFonts w:cs="Arial"/>
          <w:b/>
          <w:lang w:val="sr-Cyrl-RS"/>
        </w:rPr>
      </w:pPr>
      <w:r>
        <w:rPr>
          <w:rFonts w:cs="Arial"/>
          <w:b/>
          <w:lang w:val="sr-Cyrl-RS"/>
        </w:rPr>
        <w:t xml:space="preserve">Члан </w:t>
      </w:r>
      <w:r w:rsidR="002B5D27">
        <w:rPr>
          <w:rFonts w:cs="Arial"/>
          <w:b/>
          <w:lang w:val="sr-Latn-RS"/>
        </w:rPr>
        <w:t>29</w:t>
      </w:r>
      <w:r w:rsidR="008B0B50" w:rsidRPr="001C7E1D">
        <w:rPr>
          <w:rFonts w:cs="Arial"/>
          <w:b/>
          <w:lang w:val="sr-Cyrl-RS"/>
        </w:rPr>
        <w:t>.</w:t>
      </w:r>
    </w:p>
    <w:p w14:paraId="47C97BFC" w14:textId="77777777" w:rsidR="00E85483" w:rsidRPr="001C7E1D" w:rsidRDefault="00E85483" w:rsidP="00A02669">
      <w:pPr>
        <w:spacing w:before="0"/>
        <w:rPr>
          <w:rFonts w:cs="Arial"/>
          <w:lang w:val="sr-Cyrl-RS"/>
        </w:rPr>
      </w:pPr>
    </w:p>
    <w:p w14:paraId="17A6595A" w14:textId="77777777" w:rsidR="002A01D5" w:rsidRPr="001C7E1D" w:rsidRDefault="008B0B50">
      <w:pPr>
        <w:spacing w:before="0"/>
        <w:rPr>
          <w:rFonts w:cs="Arial"/>
          <w:lang w:val="sr-Cyrl-RS"/>
        </w:rPr>
      </w:pPr>
      <w:r w:rsidRPr="001C7E1D">
        <w:rPr>
          <w:rFonts w:cs="Arial"/>
          <w:lang w:val="sr-Cyrl-RS"/>
        </w:rPr>
        <w:t xml:space="preserve">Овај Уговор и његови Прилози сачињени су на српском језику. На овај Уговор примењују се закони Републике Србије. У случају спора меродавно право је право Републике Србије, а поступак се води на српском језику. </w:t>
      </w:r>
    </w:p>
    <w:p w14:paraId="63BE8D43" w14:textId="77777777" w:rsidR="002A01D5" w:rsidRPr="001C7E1D" w:rsidRDefault="002A01D5">
      <w:pPr>
        <w:spacing w:before="0"/>
        <w:rPr>
          <w:rFonts w:cs="Arial"/>
          <w:lang w:val="sr-Cyrl-RS"/>
        </w:rPr>
      </w:pPr>
    </w:p>
    <w:p w14:paraId="203E2CB1" w14:textId="77777777" w:rsidR="002A01D5" w:rsidRPr="001C7E1D" w:rsidRDefault="008B0B50">
      <w:pPr>
        <w:spacing w:before="0"/>
        <w:jc w:val="center"/>
        <w:rPr>
          <w:rFonts w:cs="Arial"/>
          <w:b/>
          <w:lang w:val="sr-Cyrl-RS"/>
        </w:rPr>
      </w:pPr>
      <w:r w:rsidRPr="001C7E1D">
        <w:rPr>
          <w:rFonts w:cs="Arial"/>
          <w:b/>
          <w:lang w:val="sr-Cyrl-RS"/>
        </w:rPr>
        <w:t>ОВЛАШЋЕНИ ПРЕДСТАВНИЦИ ЗА ПРАЋЕЊЕ УГОВОРА</w:t>
      </w:r>
    </w:p>
    <w:p w14:paraId="0C45449E" w14:textId="77777777" w:rsidR="00E85483" w:rsidRPr="001C7E1D" w:rsidRDefault="00E85483" w:rsidP="00A02669">
      <w:pPr>
        <w:spacing w:before="0"/>
        <w:jc w:val="center"/>
        <w:rPr>
          <w:rFonts w:cs="Arial"/>
          <w:b/>
          <w:lang w:val="sr-Cyrl-RS"/>
        </w:rPr>
      </w:pPr>
    </w:p>
    <w:p w14:paraId="58660B5B" w14:textId="7CDD5EB6" w:rsidR="002A01D5" w:rsidRPr="001C7E1D" w:rsidRDefault="00405985">
      <w:pPr>
        <w:spacing w:before="0"/>
        <w:jc w:val="center"/>
        <w:rPr>
          <w:rFonts w:cs="Arial"/>
          <w:b/>
          <w:lang w:val="sr-Cyrl-RS"/>
        </w:rPr>
      </w:pPr>
      <w:r>
        <w:rPr>
          <w:rFonts w:cs="Arial"/>
          <w:b/>
          <w:lang w:val="sr-Cyrl-RS"/>
        </w:rPr>
        <w:t>Члан 3</w:t>
      </w:r>
      <w:r w:rsidR="002B5D27">
        <w:rPr>
          <w:rFonts w:cs="Arial"/>
          <w:b/>
          <w:lang w:val="sr-Latn-RS"/>
        </w:rPr>
        <w:t>0</w:t>
      </w:r>
      <w:r w:rsidR="008B0B50" w:rsidRPr="001C7E1D">
        <w:rPr>
          <w:rFonts w:cs="Arial"/>
          <w:b/>
          <w:lang w:val="sr-Cyrl-RS"/>
        </w:rPr>
        <w:t>.</w:t>
      </w:r>
    </w:p>
    <w:p w14:paraId="5DCE9778" w14:textId="77777777" w:rsidR="00E85483" w:rsidRPr="001C7E1D" w:rsidRDefault="00E85483" w:rsidP="00A02669">
      <w:pPr>
        <w:spacing w:before="0"/>
        <w:rPr>
          <w:rFonts w:cs="Arial"/>
          <w:lang w:val="sr-Cyrl-RS"/>
        </w:rPr>
      </w:pPr>
    </w:p>
    <w:p w14:paraId="5995C8A2" w14:textId="77777777" w:rsidR="002A01D5" w:rsidRPr="001C7E1D" w:rsidRDefault="008B0B50">
      <w:pPr>
        <w:spacing w:before="0"/>
        <w:rPr>
          <w:rFonts w:cs="Arial"/>
          <w:lang w:val="sr-Cyrl-RS"/>
        </w:rPr>
      </w:pPr>
      <w:r w:rsidRPr="001C7E1D">
        <w:rPr>
          <w:rFonts w:cs="Arial"/>
          <w:lang w:val="sr-Cyrl-RS"/>
        </w:rPr>
        <w:t xml:space="preserve">Овлашћени представници за праћење реализације овог Уговора су: </w:t>
      </w:r>
    </w:p>
    <w:p w14:paraId="623EDA39" w14:textId="77777777" w:rsidR="002A01D5" w:rsidRPr="001C7E1D" w:rsidRDefault="002A01D5">
      <w:pPr>
        <w:spacing w:before="0"/>
        <w:rPr>
          <w:rFonts w:cs="Arial"/>
          <w:lang w:val="sr-Cyrl-RS"/>
        </w:rPr>
      </w:pPr>
    </w:p>
    <w:p w14:paraId="2046A1B6" w14:textId="77777777" w:rsidR="002A01D5" w:rsidRPr="001C7E1D" w:rsidRDefault="008B0B50">
      <w:pPr>
        <w:spacing w:before="0"/>
        <w:rPr>
          <w:rFonts w:cs="Arial"/>
          <w:lang w:val="sr-Cyrl-RS"/>
        </w:rPr>
      </w:pPr>
      <w:r w:rsidRPr="001C7E1D">
        <w:rPr>
          <w:rFonts w:cs="Arial"/>
          <w:lang w:val="sr-Cyrl-RS"/>
        </w:rPr>
        <w:t xml:space="preserve">за Корисника услуге: </w:t>
      </w:r>
      <w:r w:rsidRPr="001C7E1D">
        <w:rPr>
          <w:rFonts w:cs="Arial"/>
          <w:lang w:val="sr-Cyrl-RS"/>
        </w:rPr>
        <w:tab/>
        <w:t>________________________________</w:t>
      </w:r>
    </w:p>
    <w:p w14:paraId="50B69743" w14:textId="77777777" w:rsidR="002A01D5" w:rsidRPr="001C7E1D" w:rsidRDefault="002A01D5">
      <w:pPr>
        <w:spacing w:before="0"/>
        <w:rPr>
          <w:rFonts w:cs="Arial"/>
          <w:lang w:val="sr-Cyrl-RS"/>
        </w:rPr>
      </w:pPr>
    </w:p>
    <w:p w14:paraId="07D5BE82" w14:textId="77777777" w:rsidR="002A01D5" w:rsidRPr="001C7E1D" w:rsidRDefault="008B0B50">
      <w:pPr>
        <w:spacing w:before="0"/>
        <w:rPr>
          <w:rFonts w:cs="Arial"/>
          <w:lang w:val="sr-Cyrl-RS"/>
        </w:rPr>
      </w:pPr>
      <w:r w:rsidRPr="001C7E1D">
        <w:rPr>
          <w:rFonts w:cs="Arial"/>
          <w:lang w:val="sr-Cyrl-RS"/>
        </w:rPr>
        <w:t>за Пружаоца услуге:</w:t>
      </w:r>
      <w:r w:rsidR="00E85483" w:rsidRPr="001C7E1D">
        <w:rPr>
          <w:rFonts w:cs="Arial"/>
          <w:lang w:val="sr-Cyrl-RS"/>
        </w:rPr>
        <w:tab/>
      </w:r>
      <w:r w:rsidRPr="001C7E1D">
        <w:rPr>
          <w:rFonts w:cs="Arial"/>
          <w:lang w:val="sr-Cyrl-RS"/>
        </w:rPr>
        <w:tab/>
        <w:t>________________________________</w:t>
      </w:r>
    </w:p>
    <w:p w14:paraId="2DFA3A8C" w14:textId="77777777" w:rsidR="002A01D5" w:rsidRPr="001C7E1D" w:rsidRDefault="002A01D5">
      <w:pPr>
        <w:spacing w:before="0"/>
        <w:rPr>
          <w:rFonts w:cs="Arial"/>
          <w:lang w:val="sr-Cyrl-RS"/>
        </w:rPr>
      </w:pPr>
    </w:p>
    <w:p w14:paraId="73A4E4F9" w14:textId="77777777" w:rsidR="002A01D5" w:rsidRPr="001C7E1D" w:rsidRDefault="008B0B50">
      <w:pPr>
        <w:spacing w:before="0"/>
        <w:rPr>
          <w:rFonts w:cs="Arial"/>
          <w:lang w:val="sr-Cyrl-RS"/>
        </w:rPr>
      </w:pPr>
      <w:r w:rsidRPr="001C7E1D">
        <w:rPr>
          <w:rFonts w:cs="Arial"/>
          <w:lang w:val="sr-Cyrl-RS"/>
        </w:rPr>
        <w:t>Овлашћења и дужности овлашћених представника за праћење реализације овог Уговора су да:</w:t>
      </w:r>
    </w:p>
    <w:p w14:paraId="17F115AD" w14:textId="77777777" w:rsidR="002A01D5" w:rsidRPr="001C7E1D" w:rsidRDefault="002A01D5">
      <w:pPr>
        <w:spacing w:before="0"/>
        <w:rPr>
          <w:rFonts w:cs="Arial"/>
          <w:lang w:val="sr-Cyrl-RS"/>
        </w:rPr>
      </w:pPr>
    </w:p>
    <w:p w14:paraId="16D95302" w14:textId="77777777" w:rsidR="002A01D5" w:rsidRPr="001C7E1D" w:rsidRDefault="008B0B50">
      <w:pPr>
        <w:spacing w:before="0"/>
        <w:ind w:left="426" w:hanging="426"/>
        <w:rPr>
          <w:rFonts w:cs="Arial"/>
          <w:lang w:val="sr-Cyrl-RS"/>
        </w:rPr>
      </w:pPr>
      <w:r w:rsidRPr="001C7E1D">
        <w:rPr>
          <w:rFonts w:cs="Arial"/>
          <w:lang w:val="sr-Cyrl-RS"/>
        </w:rPr>
        <w:t>-</w:t>
      </w:r>
      <w:r w:rsidRPr="001C7E1D">
        <w:rPr>
          <w:rFonts w:cs="Arial"/>
          <w:lang w:val="sr-Cyrl-RS"/>
        </w:rPr>
        <w:tab/>
        <w:t>примају месечне</w:t>
      </w:r>
      <w:r w:rsidR="00030A57" w:rsidRPr="001C7E1D">
        <w:rPr>
          <w:rFonts w:cs="Arial"/>
          <w:lang w:val="sr-Cyrl-RS"/>
        </w:rPr>
        <w:t xml:space="preserve"> и кварталне</w:t>
      </w:r>
      <w:r w:rsidRPr="001C7E1D">
        <w:rPr>
          <w:rFonts w:cs="Arial"/>
          <w:lang w:val="sr-Cyrl-RS"/>
        </w:rPr>
        <w:t xml:space="preserve"> извештаје и изјашњавају се поводом истих (сагласност односно примедбе на извештај);</w:t>
      </w:r>
    </w:p>
    <w:p w14:paraId="2A52404E" w14:textId="77777777" w:rsidR="002A01D5" w:rsidRPr="001C7E1D" w:rsidRDefault="008B0B50">
      <w:pPr>
        <w:spacing w:before="0"/>
        <w:ind w:left="426" w:hanging="426"/>
        <w:rPr>
          <w:rFonts w:cs="Arial"/>
          <w:lang w:val="sr-Cyrl-RS"/>
        </w:rPr>
      </w:pPr>
      <w:r w:rsidRPr="001C7E1D">
        <w:rPr>
          <w:rFonts w:cs="Arial"/>
          <w:lang w:val="sr-Cyrl-RS"/>
        </w:rPr>
        <w:t>-</w:t>
      </w:r>
      <w:r w:rsidRPr="001C7E1D">
        <w:rPr>
          <w:rFonts w:cs="Arial"/>
          <w:lang w:val="sr-Cyrl-RS"/>
        </w:rPr>
        <w:tab/>
        <w:t>месечни</w:t>
      </w:r>
      <w:r w:rsidR="00030A57" w:rsidRPr="001C7E1D">
        <w:rPr>
          <w:rFonts w:cs="Arial"/>
          <w:lang w:val="sr-Cyrl-RS"/>
        </w:rPr>
        <w:t xml:space="preserve"> и квартални</w:t>
      </w:r>
      <w:r w:rsidRPr="001C7E1D">
        <w:rPr>
          <w:rFonts w:cs="Arial"/>
          <w:lang w:val="sr-Cyrl-RS"/>
        </w:rPr>
        <w:t xml:space="preserve"> извештај доставе другој Уговорној страни и да прате поступање по примедбама; </w:t>
      </w:r>
    </w:p>
    <w:p w14:paraId="3079BC3D" w14:textId="77777777" w:rsidR="002A01D5" w:rsidRPr="001C7E1D" w:rsidRDefault="008B0B50">
      <w:pPr>
        <w:spacing w:before="0"/>
        <w:ind w:left="426" w:hanging="426"/>
        <w:rPr>
          <w:rFonts w:cs="Arial"/>
          <w:lang w:val="sr-Cyrl-RS"/>
        </w:rPr>
      </w:pPr>
      <w:r w:rsidRPr="001C7E1D">
        <w:rPr>
          <w:rFonts w:cs="Arial"/>
          <w:lang w:val="sr-Cyrl-RS"/>
        </w:rPr>
        <w:lastRenderedPageBreak/>
        <w:t>-</w:t>
      </w:r>
      <w:r w:rsidRPr="001C7E1D">
        <w:rPr>
          <w:rFonts w:cs="Arial"/>
          <w:lang w:val="sr-Cyrl-RS"/>
        </w:rPr>
        <w:tab/>
        <w:t xml:space="preserve">сачине, потпишу и верификују месечни </w:t>
      </w:r>
      <w:r w:rsidR="00030A57" w:rsidRPr="001C7E1D">
        <w:rPr>
          <w:rFonts w:cs="Arial"/>
          <w:lang w:val="sr-Cyrl-RS"/>
        </w:rPr>
        <w:t xml:space="preserve">и квартални </w:t>
      </w:r>
      <w:r w:rsidRPr="001C7E1D">
        <w:rPr>
          <w:rFonts w:cs="Arial"/>
          <w:lang w:val="sr-Cyrl-RS"/>
        </w:rPr>
        <w:t>извештај (без примедби);</w:t>
      </w:r>
    </w:p>
    <w:p w14:paraId="49374A13" w14:textId="77777777" w:rsidR="002A01D5" w:rsidRPr="001C7E1D" w:rsidRDefault="008B0B50">
      <w:pPr>
        <w:spacing w:before="0"/>
        <w:ind w:left="426" w:hanging="426"/>
        <w:rPr>
          <w:rFonts w:cs="Arial"/>
          <w:lang w:val="sr-Cyrl-RS"/>
        </w:rPr>
      </w:pPr>
      <w:r w:rsidRPr="001C7E1D">
        <w:rPr>
          <w:rFonts w:cs="Arial"/>
          <w:lang w:val="sr-Cyrl-RS"/>
        </w:rPr>
        <w:t>-</w:t>
      </w:r>
      <w:r w:rsidRPr="001C7E1D">
        <w:rPr>
          <w:rFonts w:cs="Arial"/>
          <w:lang w:val="sr-Cyrl-RS"/>
        </w:rPr>
        <w:tab/>
        <w:t>приме Коначан извештај о извршеној услузи и изјасне се поводом истог у писаној форми;</w:t>
      </w:r>
    </w:p>
    <w:p w14:paraId="6921938A" w14:textId="77777777" w:rsidR="002A01D5" w:rsidRPr="001C7E1D" w:rsidRDefault="008B0B50">
      <w:pPr>
        <w:spacing w:before="0"/>
        <w:ind w:left="426" w:hanging="426"/>
        <w:rPr>
          <w:rFonts w:cs="Arial"/>
          <w:lang w:val="sr-Cyrl-RS"/>
        </w:rPr>
      </w:pPr>
      <w:r w:rsidRPr="001C7E1D">
        <w:rPr>
          <w:rFonts w:cs="Arial"/>
          <w:lang w:val="sr-Cyrl-RS"/>
        </w:rPr>
        <w:t>-</w:t>
      </w:r>
      <w:r w:rsidRPr="001C7E1D">
        <w:rPr>
          <w:rFonts w:cs="Arial"/>
          <w:lang w:val="sr-Cyrl-RS"/>
        </w:rPr>
        <w:tab/>
        <w:t>извршавају и друге дужности везане за реализацију предмета овог Уговора, по потреби.</w:t>
      </w:r>
    </w:p>
    <w:p w14:paraId="775DFDCD" w14:textId="77777777" w:rsidR="002A01D5" w:rsidRPr="001C7E1D" w:rsidRDefault="002A01D5">
      <w:pPr>
        <w:spacing w:before="0"/>
        <w:rPr>
          <w:rFonts w:cs="Arial"/>
          <w:lang w:val="sr-Cyrl-RS"/>
        </w:rPr>
      </w:pPr>
    </w:p>
    <w:p w14:paraId="6BDE9011" w14:textId="77777777" w:rsidR="002A01D5" w:rsidRPr="001C7E1D" w:rsidRDefault="008B0B50">
      <w:pPr>
        <w:spacing w:before="0"/>
        <w:jc w:val="center"/>
        <w:rPr>
          <w:rFonts w:cs="Arial"/>
          <w:b/>
          <w:lang w:val="sr-Cyrl-RS"/>
        </w:rPr>
      </w:pPr>
      <w:r w:rsidRPr="001C7E1D">
        <w:rPr>
          <w:rFonts w:cs="Arial"/>
          <w:b/>
          <w:lang w:val="sr-Cyrl-RS"/>
        </w:rPr>
        <w:t>ВИША СИЛА</w:t>
      </w:r>
    </w:p>
    <w:p w14:paraId="5449B9E9" w14:textId="77777777" w:rsidR="00E85483" w:rsidRPr="001C7E1D" w:rsidRDefault="00E85483" w:rsidP="00A02669">
      <w:pPr>
        <w:spacing w:before="0"/>
        <w:jc w:val="center"/>
        <w:rPr>
          <w:rFonts w:cs="Arial"/>
          <w:b/>
          <w:lang w:val="sr-Cyrl-RS"/>
        </w:rPr>
      </w:pPr>
    </w:p>
    <w:p w14:paraId="2B6E027A" w14:textId="76AC1368" w:rsidR="002A01D5" w:rsidRPr="001C7E1D" w:rsidRDefault="002B5D27">
      <w:pPr>
        <w:spacing w:before="0"/>
        <w:jc w:val="center"/>
        <w:rPr>
          <w:rFonts w:cs="Arial"/>
          <w:b/>
          <w:lang w:val="sr-Cyrl-RS"/>
        </w:rPr>
      </w:pPr>
      <w:r>
        <w:rPr>
          <w:rFonts w:cs="Arial"/>
          <w:b/>
          <w:lang w:val="sr-Cyrl-RS"/>
        </w:rPr>
        <w:t>Члан 3</w:t>
      </w:r>
      <w:r>
        <w:rPr>
          <w:rFonts w:cs="Arial"/>
          <w:b/>
          <w:lang w:val="sr-Latn-RS"/>
        </w:rPr>
        <w:t>1</w:t>
      </w:r>
      <w:r w:rsidR="008B0B50" w:rsidRPr="00405985">
        <w:rPr>
          <w:rFonts w:cs="Arial"/>
          <w:b/>
          <w:lang w:val="sr-Cyrl-RS"/>
        </w:rPr>
        <w:t>.</w:t>
      </w:r>
    </w:p>
    <w:p w14:paraId="3661CC33" w14:textId="77777777" w:rsidR="00E85483" w:rsidRPr="001C7E1D" w:rsidRDefault="00E85483" w:rsidP="00A02669">
      <w:pPr>
        <w:spacing w:before="0"/>
        <w:rPr>
          <w:rFonts w:cs="Arial"/>
          <w:lang w:val="sr-Cyrl-RS"/>
        </w:rPr>
      </w:pPr>
    </w:p>
    <w:p w14:paraId="60E39E1C" w14:textId="77777777" w:rsidR="002A01D5" w:rsidRPr="001C7E1D" w:rsidRDefault="008B0B50">
      <w:pPr>
        <w:spacing w:before="0"/>
        <w:rPr>
          <w:rFonts w:cs="Arial"/>
          <w:lang w:val="sr-Cyrl-RS"/>
        </w:rPr>
      </w:pPr>
      <w:r w:rsidRPr="001C7E1D">
        <w:rPr>
          <w:rFonts w:cs="Arial"/>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w:t>
      </w:r>
      <w:r w:rsidR="0084498A">
        <w:rPr>
          <w:rFonts w:cs="Arial"/>
          <w:lang w:val="sr-Cyrl-RS"/>
        </w:rPr>
        <w:t xml:space="preserve">а, у року од најдуже 3 </w:t>
      </w:r>
      <w:r w:rsidR="008C7E1D">
        <w:rPr>
          <w:rFonts w:cs="Arial"/>
          <w:lang w:val="sr-Cyrl-RS"/>
        </w:rPr>
        <w:t xml:space="preserve"> </w:t>
      </w:r>
      <w:r w:rsidR="0084498A">
        <w:rPr>
          <w:rFonts w:cs="Arial"/>
          <w:lang w:val="sr-Cyrl-RS"/>
        </w:rPr>
        <w:t>(</w:t>
      </w:r>
      <w:r w:rsidRPr="001C7E1D">
        <w:rPr>
          <w:rFonts w:cs="Arial"/>
          <w:lang w:val="sr-Cyrl-RS"/>
        </w:rPr>
        <w:t>три) радна дана о наступању више силе.</w:t>
      </w:r>
    </w:p>
    <w:p w14:paraId="1735935B" w14:textId="77777777" w:rsidR="002A01D5" w:rsidRPr="001C7E1D" w:rsidRDefault="002A01D5">
      <w:pPr>
        <w:spacing w:before="0"/>
        <w:rPr>
          <w:rFonts w:cs="Arial"/>
          <w:lang w:val="sr-Cyrl-RS"/>
        </w:rPr>
      </w:pPr>
    </w:p>
    <w:p w14:paraId="539A5993" w14:textId="4D890B0E" w:rsidR="002A01D5" w:rsidRPr="001C7E1D" w:rsidRDefault="008B0B50">
      <w:pPr>
        <w:spacing w:before="0"/>
        <w:rPr>
          <w:rFonts w:cs="Arial"/>
          <w:lang w:val="sr-Cyrl-RS"/>
        </w:rPr>
      </w:pPr>
      <w:r w:rsidRPr="001C7E1D">
        <w:rPr>
          <w:rFonts w:cs="Arial"/>
          <w:lang w:val="sr-Cyrl-R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351B718" w14:textId="589E5754" w:rsidR="002A01D5" w:rsidRPr="001C7E1D" w:rsidRDefault="008B0B50">
      <w:pPr>
        <w:spacing w:before="0"/>
        <w:rPr>
          <w:rFonts w:cs="Arial"/>
          <w:lang w:val="sr-Cyrl-RS"/>
        </w:rPr>
      </w:pPr>
      <w:r w:rsidRPr="001C7E1D">
        <w:rPr>
          <w:rFonts w:cs="Arial"/>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0E9D6EF" w14:textId="77777777" w:rsidR="002A01D5" w:rsidRPr="001C7E1D" w:rsidRDefault="008B0B50">
      <w:pPr>
        <w:spacing w:before="0"/>
        <w:rPr>
          <w:rFonts w:cs="Arial"/>
          <w:lang w:val="sr-Cyrl-RS"/>
        </w:rPr>
      </w:pPr>
      <w:r w:rsidRPr="001C7E1D">
        <w:rPr>
          <w:rFonts w:cs="Arial"/>
          <w:lang w:val="sr-Cyrl-RS"/>
        </w:rPr>
        <w:t xml:space="preserve">Уколико виша </w:t>
      </w:r>
      <w:r w:rsidR="0084498A">
        <w:rPr>
          <w:rFonts w:cs="Arial"/>
          <w:lang w:val="sr-Cyrl-RS"/>
        </w:rPr>
        <w:t>сила траје дуже од 90 (</w:t>
      </w:r>
      <w:r w:rsidRPr="001C7E1D">
        <w:rPr>
          <w:rFonts w:cs="Arial"/>
          <w:lang w:val="sr-Cyrl-RS"/>
        </w:rPr>
        <w:t>деведесет) дана, било која Уговорна страна може да раскине ова</w:t>
      </w:r>
      <w:r w:rsidR="0084498A">
        <w:rPr>
          <w:rFonts w:cs="Arial"/>
          <w:lang w:val="sr-Cyrl-RS"/>
        </w:rPr>
        <w:t>ј Уговор у року од 30 (</w:t>
      </w:r>
      <w:r w:rsidRPr="001C7E1D">
        <w:rPr>
          <w:rFonts w:cs="Arial"/>
          <w:lang w:val="sr-Cyrl-RS"/>
        </w:rPr>
        <w:t>тридесет) дана, уз доставу писаног обавештења другој Уговорној страни о намери да раскине Уговор.</w:t>
      </w:r>
    </w:p>
    <w:p w14:paraId="75E73FAD" w14:textId="77777777" w:rsidR="002A01D5" w:rsidRPr="001C7E1D" w:rsidRDefault="002A01D5">
      <w:pPr>
        <w:spacing w:before="0"/>
        <w:rPr>
          <w:rFonts w:cs="Arial"/>
          <w:lang w:val="sr-Cyrl-RS"/>
        </w:rPr>
      </w:pPr>
    </w:p>
    <w:p w14:paraId="4382BA2C" w14:textId="77777777" w:rsidR="002A01D5" w:rsidRPr="001C7E1D" w:rsidRDefault="008B0B50">
      <w:pPr>
        <w:spacing w:before="0"/>
        <w:rPr>
          <w:rFonts w:cs="Arial"/>
          <w:lang w:val="sr-Cyrl-RS"/>
        </w:rPr>
      </w:pPr>
      <w:r w:rsidRPr="001C7E1D">
        <w:rPr>
          <w:rFonts w:cs="Arial"/>
          <w:lang w:val="sr-Cyrl-RS"/>
        </w:rPr>
        <w:t>У случају из претходног става овог члана Уговора Корисник услуге ће поступати у складу са чланом 115. Закона.</w:t>
      </w:r>
    </w:p>
    <w:p w14:paraId="092CFA3C" w14:textId="77777777" w:rsidR="002A01D5" w:rsidRPr="001C7E1D" w:rsidRDefault="002A01D5">
      <w:pPr>
        <w:spacing w:before="0"/>
        <w:rPr>
          <w:rFonts w:cs="Arial"/>
          <w:lang w:val="sr-Cyrl-RS"/>
        </w:rPr>
      </w:pPr>
    </w:p>
    <w:p w14:paraId="1D8897E1" w14:textId="77777777" w:rsidR="002A01D5" w:rsidRPr="001C7E1D" w:rsidRDefault="008B0B50">
      <w:pPr>
        <w:spacing w:before="0"/>
        <w:jc w:val="center"/>
        <w:rPr>
          <w:rFonts w:cs="Arial"/>
          <w:b/>
          <w:lang w:val="sr-Cyrl-RS"/>
        </w:rPr>
      </w:pPr>
      <w:r w:rsidRPr="001C7E1D">
        <w:rPr>
          <w:rFonts w:cs="Arial"/>
          <w:b/>
          <w:lang w:val="sr-Cyrl-RS"/>
        </w:rPr>
        <w:t>НАКНАДА ШТЕТЕ</w:t>
      </w:r>
    </w:p>
    <w:p w14:paraId="1C37628A" w14:textId="77777777" w:rsidR="00E85483" w:rsidRPr="001C7E1D" w:rsidRDefault="00E85483" w:rsidP="00A02669">
      <w:pPr>
        <w:spacing w:before="0"/>
        <w:jc w:val="center"/>
        <w:rPr>
          <w:rFonts w:cs="Arial"/>
          <w:b/>
          <w:lang w:val="sr-Cyrl-RS"/>
        </w:rPr>
      </w:pPr>
    </w:p>
    <w:p w14:paraId="1612A3BB" w14:textId="3B3C0EFA" w:rsidR="00E85483" w:rsidRPr="001C7E1D" w:rsidRDefault="002B5D27" w:rsidP="003A010D">
      <w:pPr>
        <w:spacing w:before="0"/>
        <w:jc w:val="center"/>
        <w:rPr>
          <w:rFonts w:cs="Arial"/>
          <w:lang w:val="sr-Cyrl-RS"/>
        </w:rPr>
      </w:pPr>
      <w:r w:rsidRPr="00FA139D">
        <w:rPr>
          <w:rFonts w:cs="Arial"/>
          <w:b/>
          <w:lang w:val="sr-Cyrl-RS"/>
        </w:rPr>
        <w:t>Члан 3</w:t>
      </w:r>
      <w:r w:rsidRPr="00FA139D">
        <w:rPr>
          <w:rFonts w:cs="Arial"/>
          <w:b/>
          <w:lang w:val="sr-Latn-RS"/>
        </w:rPr>
        <w:t>2</w:t>
      </w:r>
      <w:r w:rsidR="008B0B50" w:rsidRPr="00FA139D">
        <w:rPr>
          <w:rFonts w:cs="Arial"/>
          <w:b/>
          <w:lang w:val="sr-Cyrl-RS"/>
        </w:rPr>
        <w:t>.</w:t>
      </w:r>
    </w:p>
    <w:p w14:paraId="641FFF51" w14:textId="4967BCE1" w:rsidR="002A01D5" w:rsidRDefault="008B0B50">
      <w:pPr>
        <w:spacing w:before="0"/>
        <w:rPr>
          <w:rFonts w:cs="Arial"/>
          <w:lang w:val="sr-Latn-RS"/>
        </w:rPr>
      </w:pPr>
      <w:r w:rsidRPr="001C7E1D">
        <w:rPr>
          <w:rFonts w:cs="Arial"/>
          <w:lang w:val="sr-Cyrl-RS"/>
        </w:rPr>
        <w:t xml:space="preserve">Пружалац услуге је у складу са ЗОО одговоран за штету коју је претрпео </w:t>
      </w:r>
      <w:r w:rsidR="00D65B46">
        <w:rPr>
          <w:rFonts w:cs="Arial"/>
          <w:lang w:val="sr-Cyrl-RS"/>
        </w:rPr>
        <w:t xml:space="preserve">Корисник </w:t>
      </w:r>
      <w:r w:rsidRPr="001C7E1D">
        <w:rPr>
          <w:rFonts w:cs="Arial"/>
          <w:lang w:val="sr-Cyrl-RS"/>
        </w:rPr>
        <w:t>услуге неиспуњењем, делимичним испуњењем или задоцњењем у испуњењу обавеза преузетих овим Уговором.</w:t>
      </w:r>
    </w:p>
    <w:p w14:paraId="0377AB39" w14:textId="7E78CE97" w:rsidR="00232A88" w:rsidRDefault="00232A88" w:rsidP="00232A88">
      <w:pPr>
        <w:pStyle w:val="KDParagraf"/>
      </w:pPr>
      <w:r w:rsidRPr="006C64C8">
        <w:t xml:space="preserve">Уколико </w:t>
      </w:r>
      <w:r>
        <w:t xml:space="preserve">Корисник услуге </w:t>
      </w:r>
      <w:r w:rsidRPr="006C64C8">
        <w:t xml:space="preserve">претрпи штету због чињења или нечињења </w:t>
      </w:r>
      <w:r>
        <w:t>Пружаоца услуга</w:t>
      </w:r>
      <w:r w:rsidRPr="006C64C8">
        <w:t xml:space="preserve"> и уколико се </w:t>
      </w:r>
      <w:r>
        <w:t>Уговорне</w:t>
      </w:r>
      <w:r w:rsidRPr="006C64C8">
        <w:t xml:space="preserve"> </w:t>
      </w:r>
      <w:r>
        <w:t>стране</w:t>
      </w:r>
      <w:r w:rsidRPr="006C64C8">
        <w:t xml:space="preserve">сагласе око основа и висине претрпљене штете, </w:t>
      </w:r>
      <w:r>
        <w:t>Пружалац услуга</w:t>
      </w:r>
      <w:r w:rsidRPr="006C64C8">
        <w:t xml:space="preserve"> је сагласан да </w:t>
      </w:r>
      <w:r>
        <w:t>Кориснику услуге</w:t>
      </w:r>
      <w:r w:rsidRPr="006C64C8">
        <w:t xml:space="preserve"> исту накнади, тако што </w:t>
      </w:r>
      <w:r>
        <w:t>Корисник услуге</w:t>
      </w:r>
      <w:r w:rsidRPr="006C64C8">
        <w:t xml:space="preserve"> има право на наплату накнаде штете без посебног обавештења </w:t>
      </w:r>
      <w:r>
        <w:t>Пружаоца услуга</w:t>
      </w:r>
      <w:r w:rsidRPr="006C64C8">
        <w:t xml:space="preserve"> уз издавање рачуна са одговарајућим обрачуном и са роком плаћања од 15 (петнаест) дана од дана пријема истог.</w:t>
      </w:r>
    </w:p>
    <w:p w14:paraId="5B56A498" w14:textId="6A9BFEC2" w:rsidR="002A01D5" w:rsidRPr="001C7E1D" w:rsidRDefault="008B0B50">
      <w:pPr>
        <w:spacing w:before="0"/>
        <w:rPr>
          <w:rFonts w:cs="Arial"/>
          <w:lang w:val="sr-Cyrl-RS"/>
        </w:rPr>
      </w:pPr>
      <w:r w:rsidRPr="001C7E1D">
        <w:rPr>
          <w:rFonts w:cs="Arial"/>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5F53150" w14:textId="71819496" w:rsidR="002A01D5" w:rsidRPr="001C7E1D" w:rsidRDefault="008B0B50">
      <w:pPr>
        <w:spacing w:before="0"/>
        <w:rPr>
          <w:rFonts w:cs="Arial"/>
          <w:lang w:val="sr-Cyrl-RS"/>
        </w:rPr>
      </w:pPr>
      <w:r w:rsidRPr="001C7E1D">
        <w:rPr>
          <w:rFonts w:cs="Arial"/>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пословне тајне и </w:t>
      </w:r>
      <w:r w:rsidRPr="00F74BA3">
        <w:rPr>
          <w:rFonts w:cs="Arial"/>
          <w:lang w:val="sr-Cyrl-RS"/>
        </w:rPr>
        <w:t xml:space="preserve">поверљивих информација, као и у вези са поштовањем права интелектуалне својине из </w:t>
      </w:r>
      <w:r w:rsidR="00FA139D" w:rsidRPr="00FA139D">
        <w:rPr>
          <w:rFonts w:cs="Arial"/>
          <w:lang w:val="sr-Cyrl-RS"/>
        </w:rPr>
        <w:t>члана 2</w:t>
      </w:r>
      <w:r w:rsidR="00FA139D" w:rsidRPr="00FA139D">
        <w:rPr>
          <w:rFonts w:cs="Arial"/>
          <w:lang w:val="sr-Latn-RS"/>
        </w:rPr>
        <w:t>7.</w:t>
      </w:r>
      <w:r w:rsidRPr="00FA139D">
        <w:rPr>
          <w:rFonts w:cs="Arial"/>
          <w:lang w:val="sr-Cyrl-RS"/>
        </w:rPr>
        <w:t xml:space="preserve"> овог Уговора.</w:t>
      </w:r>
    </w:p>
    <w:p w14:paraId="4A719896" w14:textId="77777777" w:rsidR="002A01D5" w:rsidRPr="001C7E1D" w:rsidRDefault="002A01D5">
      <w:pPr>
        <w:spacing w:before="0"/>
        <w:rPr>
          <w:rFonts w:cs="Arial"/>
          <w:lang w:val="sr-Cyrl-RS"/>
        </w:rPr>
      </w:pPr>
    </w:p>
    <w:p w14:paraId="02F79A1F" w14:textId="77777777" w:rsidR="002A01D5" w:rsidRPr="001C7E1D" w:rsidRDefault="008B0B50">
      <w:pPr>
        <w:spacing w:before="0"/>
        <w:jc w:val="center"/>
        <w:rPr>
          <w:rFonts w:cs="Arial"/>
          <w:b/>
          <w:lang w:val="sr-Cyrl-RS"/>
        </w:rPr>
      </w:pPr>
      <w:r w:rsidRPr="001C7E1D">
        <w:rPr>
          <w:rFonts w:cs="Arial"/>
          <w:b/>
          <w:lang w:val="sr-Cyrl-RS"/>
        </w:rPr>
        <w:t>УГОВОРНА КАЗНА</w:t>
      </w:r>
    </w:p>
    <w:p w14:paraId="6FE052C1" w14:textId="77777777" w:rsidR="00E85483" w:rsidRPr="001C7E1D" w:rsidRDefault="00E85483" w:rsidP="00A02669">
      <w:pPr>
        <w:spacing w:before="0"/>
        <w:jc w:val="center"/>
        <w:rPr>
          <w:rFonts w:cs="Arial"/>
          <w:b/>
          <w:lang w:val="sr-Cyrl-RS"/>
        </w:rPr>
      </w:pPr>
    </w:p>
    <w:p w14:paraId="4F8E1D92" w14:textId="73FD3340" w:rsidR="00E85483" w:rsidRPr="001C7E1D" w:rsidRDefault="00E02BC0" w:rsidP="003A010D">
      <w:pPr>
        <w:spacing w:before="0"/>
        <w:jc w:val="center"/>
        <w:rPr>
          <w:rFonts w:cs="Arial"/>
          <w:lang w:val="sr-Cyrl-RS"/>
        </w:rPr>
      </w:pPr>
      <w:r>
        <w:rPr>
          <w:rFonts w:cs="Arial"/>
          <w:b/>
          <w:lang w:val="sr-Cyrl-RS"/>
        </w:rPr>
        <w:t>Члан 3</w:t>
      </w:r>
      <w:r>
        <w:rPr>
          <w:rFonts w:cs="Arial"/>
          <w:b/>
          <w:lang w:val="sr-Latn-RS"/>
        </w:rPr>
        <w:t>3</w:t>
      </w:r>
      <w:r w:rsidR="008B0B50" w:rsidRPr="001C7E1D">
        <w:rPr>
          <w:rFonts w:cs="Arial"/>
          <w:b/>
          <w:lang w:val="sr-Cyrl-RS"/>
        </w:rPr>
        <w:t>.</w:t>
      </w:r>
    </w:p>
    <w:p w14:paraId="1A11574A" w14:textId="29A3BF00" w:rsidR="002A01D5" w:rsidRPr="001C7E1D" w:rsidRDefault="008B0B50">
      <w:pPr>
        <w:spacing w:before="0"/>
        <w:rPr>
          <w:rFonts w:cs="Arial"/>
          <w:lang w:val="sr-Cyrl-RS"/>
        </w:rPr>
      </w:pPr>
      <w:r w:rsidRPr="001C7E1D">
        <w:rPr>
          <w:rFonts w:cs="Arial"/>
          <w:lang w:val="sr-Cyrl-RS"/>
        </w:rPr>
        <w:t>У случају да Пружалац услуге, својом</w:t>
      </w:r>
      <w:r w:rsidR="0084498A">
        <w:rPr>
          <w:rFonts w:cs="Arial"/>
          <w:lang w:val="sr-Cyrl-RS"/>
        </w:rPr>
        <w:t xml:space="preserve"> кривицом, не изврши/ не пружи у </w:t>
      </w:r>
      <w:r w:rsidRPr="001C7E1D">
        <w:rPr>
          <w:rFonts w:cs="Arial"/>
          <w:lang w:val="sr-Cyrl-RS"/>
        </w:rPr>
        <w:t xml:space="preserve"> року уговорене Услуге, Пружалац услуге је дужан да плати Кориснику услуге</w:t>
      </w:r>
      <w:r w:rsidR="000A01BA">
        <w:rPr>
          <w:rFonts w:cs="Arial"/>
          <w:lang w:val="sr-Cyrl-RS"/>
        </w:rPr>
        <w:t xml:space="preserve"> уговорне пенале у износу од </w:t>
      </w:r>
      <w:r w:rsidR="000A01BA">
        <w:rPr>
          <w:rFonts w:cs="Arial"/>
          <w:lang w:val="sr-Cyrl-RS"/>
        </w:rPr>
        <w:lastRenderedPageBreak/>
        <w:t>0,</w:t>
      </w:r>
      <w:r w:rsidRPr="001C7E1D">
        <w:rPr>
          <w:rFonts w:cs="Arial"/>
          <w:lang w:val="sr-Cyrl-RS"/>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64E5EEB" w14:textId="77777777" w:rsidR="002A01D5" w:rsidRPr="001C7E1D" w:rsidRDefault="002A01D5">
      <w:pPr>
        <w:spacing w:before="0"/>
        <w:rPr>
          <w:rFonts w:cs="Arial"/>
          <w:lang w:val="sr-Cyrl-RS"/>
        </w:rPr>
      </w:pPr>
    </w:p>
    <w:p w14:paraId="279C1738" w14:textId="77777777" w:rsidR="002A01D5" w:rsidRPr="001C7E1D" w:rsidRDefault="008B0B50">
      <w:pPr>
        <w:spacing w:before="0"/>
        <w:rPr>
          <w:rFonts w:cs="Arial"/>
          <w:lang w:val="sr-Cyrl-RS"/>
        </w:rPr>
      </w:pPr>
      <w:r w:rsidRPr="001C7E1D">
        <w:rPr>
          <w:rFonts w:cs="Arial"/>
          <w:lang w:val="sr-Cyrl-RS"/>
        </w:rPr>
        <w:t>Плаћање пенала у складу са претходним ставом</w:t>
      </w:r>
      <w:r w:rsidR="0084498A">
        <w:rPr>
          <w:rFonts w:cs="Arial"/>
          <w:lang w:val="sr-Cyrl-RS"/>
        </w:rPr>
        <w:t xml:space="preserve"> доспева у року до 45 (</w:t>
      </w:r>
      <w:r w:rsidRPr="001C7E1D">
        <w:rPr>
          <w:rFonts w:cs="Arial"/>
          <w:lang w:val="sr-Cyrl-RS"/>
        </w:rPr>
        <w:t>четрдесетпет) дана од дана издавања рачуна од стране Корисника услуге за уговорне пенале.</w:t>
      </w:r>
    </w:p>
    <w:p w14:paraId="2A337B83" w14:textId="77777777" w:rsidR="002A01D5" w:rsidRPr="001C7E1D" w:rsidRDefault="002A01D5">
      <w:pPr>
        <w:spacing w:before="0"/>
        <w:rPr>
          <w:rFonts w:cs="Arial"/>
          <w:lang w:val="sr-Cyrl-RS"/>
        </w:rPr>
      </w:pPr>
    </w:p>
    <w:p w14:paraId="141624F6" w14:textId="77777777" w:rsidR="002A01D5" w:rsidRPr="001C7E1D" w:rsidRDefault="008B0B50">
      <w:pPr>
        <w:spacing w:before="0"/>
        <w:rPr>
          <w:rFonts w:cs="Arial"/>
          <w:lang w:val="sr-Cyrl-RS"/>
        </w:rPr>
      </w:pPr>
      <w:r w:rsidRPr="001C7E1D">
        <w:rPr>
          <w:rFonts w:cs="Arial"/>
          <w:lang w:val="sr-Cyrl-RS"/>
        </w:rPr>
        <w:t>Уколико Корисник услуге услед кашњења из ст.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094B913" w14:textId="2E7AE260" w:rsidR="002A01D5" w:rsidRPr="001C7E1D" w:rsidRDefault="002A01D5">
      <w:pPr>
        <w:spacing w:before="0"/>
        <w:rPr>
          <w:rFonts w:cs="Arial"/>
          <w:lang w:val="sr-Cyrl-RS"/>
        </w:rPr>
      </w:pPr>
    </w:p>
    <w:p w14:paraId="548CE139" w14:textId="77777777" w:rsidR="002A01D5" w:rsidRPr="001C7E1D" w:rsidRDefault="008B0B50">
      <w:pPr>
        <w:spacing w:before="0"/>
        <w:jc w:val="center"/>
        <w:rPr>
          <w:rFonts w:cs="Arial"/>
          <w:b/>
          <w:lang w:val="sr-Cyrl-RS"/>
        </w:rPr>
      </w:pPr>
      <w:r w:rsidRPr="001C7E1D">
        <w:rPr>
          <w:rFonts w:cs="Arial"/>
          <w:b/>
          <w:lang w:val="sr-Cyrl-RS"/>
        </w:rPr>
        <w:t>РАСКИД УГОВОРА</w:t>
      </w:r>
    </w:p>
    <w:p w14:paraId="3BA920F2" w14:textId="77777777" w:rsidR="00E85483" w:rsidRPr="001C7E1D" w:rsidRDefault="00E85483" w:rsidP="00A02669">
      <w:pPr>
        <w:spacing w:before="0"/>
        <w:jc w:val="center"/>
        <w:rPr>
          <w:rFonts w:cs="Arial"/>
          <w:b/>
          <w:lang w:val="sr-Cyrl-RS"/>
        </w:rPr>
      </w:pPr>
    </w:p>
    <w:p w14:paraId="6261CA90" w14:textId="0861A4FF" w:rsidR="002A01D5" w:rsidRPr="001C7E1D" w:rsidRDefault="00A35886">
      <w:pPr>
        <w:spacing w:before="0"/>
        <w:jc w:val="center"/>
        <w:rPr>
          <w:rFonts w:cs="Arial"/>
          <w:b/>
          <w:lang w:val="sr-Cyrl-RS"/>
        </w:rPr>
      </w:pPr>
      <w:r>
        <w:rPr>
          <w:rFonts w:cs="Arial"/>
          <w:b/>
          <w:lang w:val="sr-Cyrl-RS"/>
        </w:rPr>
        <w:t>Члан 3</w:t>
      </w:r>
      <w:r>
        <w:rPr>
          <w:rFonts w:cs="Arial"/>
          <w:b/>
          <w:lang w:val="sr-Latn-RS"/>
        </w:rPr>
        <w:t>4</w:t>
      </w:r>
      <w:r w:rsidR="008B0B50" w:rsidRPr="001C7E1D">
        <w:rPr>
          <w:rFonts w:cs="Arial"/>
          <w:b/>
          <w:lang w:val="sr-Cyrl-RS"/>
        </w:rPr>
        <w:t>.</w:t>
      </w:r>
    </w:p>
    <w:p w14:paraId="5CA4F0AB" w14:textId="77777777" w:rsidR="00E85483" w:rsidRPr="001C7E1D" w:rsidRDefault="00E85483" w:rsidP="00A02669">
      <w:pPr>
        <w:spacing w:before="0"/>
        <w:rPr>
          <w:rFonts w:cs="Arial"/>
          <w:lang w:val="sr-Cyrl-RS"/>
        </w:rPr>
      </w:pPr>
    </w:p>
    <w:p w14:paraId="3EB1C1B6" w14:textId="77777777" w:rsidR="002A01D5" w:rsidRPr="001C7E1D" w:rsidRDefault="008B0B50">
      <w:pPr>
        <w:spacing w:before="0"/>
        <w:rPr>
          <w:rFonts w:cs="Arial"/>
          <w:lang w:val="sr-Cyrl-RS"/>
        </w:rPr>
      </w:pPr>
      <w:r w:rsidRPr="001C7E1D">
        <w:rPr>
          <w:rFonts w:cs="Arial"/>
          <w:lang w:val="sr-Cyrl-RS"/>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w:t>
      </w:r>
      <w:r w:rsidR="008C7E1D">
        <w:rPr>
          <w:rFonts w:cs="Arial"/>
          <w:lang w:val="sr-Cyrl-RS"/>
        </w:rPr>
        <w:t xml:space="preserve"> </w:t>
      </w:r>
      <w:r w:rsidRPr="001C7E1D">
        <w:rPr>
          <w:rFonts w:cs="Arial"/>
          <w:lang w:val="sr-Cyrl-RS"/>
        </w:rPr>
        <w:t>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w:t>
      </w:r>
      <w:r w:rsidR="0084498A">
        <w:rPr>
          <w:rFonts w:cs="Arial"/>
          <w:lang w:val="sr-Cyrl-RS"/>
        </w:rPr>
        <w:t>е отказног рока од 15 (</w:t>
      </w:r>
      <w:r w:rsidRPr="001C7E1D">
        <w:rPr>
          <w:rFonts w:cs="Arial"/>
          <w:lang w:val="sr-Cyrl-RS"/>
        </w:rPr>
        <w:t xml:space="preserve">петнаест) дана од дана достављања писане изјаве. </w:t>
      </w:r>
    </w:p>
    <w:p w14:paraId="44614B0B" w14:textId="77777777" w:rsidR="002A01D5" w:rsidRPr="001C7E1D" w:rsidRDefault="002A01D5">
      <w:pPr>
        <w:spacing w:before="0"/>
        <w:rPr>
          <w:rFonts w:cs="Arial"/>
          <w:lang w:val="sr-Cyrl-RS"/>
        </w:rPr>
      </w:pPr>
    </w:p>
    <w:p w14:paraId="6388BC5C" w14:textId="77777777" w:rsidR="002A01D5" w:rsidRPr="001C7E1D" w:rsidRDefault="008B0B50">
      <w:pPr>
        <w:spacing w:before="0"/>
        <w:rPr>
          <w:rFonts w:cs="Arial"/>
          <w:lang w:val="sr-Cyrl-RS"/>
        </w:rPr>
      </w:pPr>
      <w:r w:rsidRPr="001C7E1D">
        <w:rPr>
          <w:rFonts w:cs="Arial"/>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w:t>
      </w:r>
      <w:r w:rsidR="0084498A">
        <w:rPr>
          <w:rFonts w:cs="Arial"/>
          <w:lang w:val="sr-Cyrl-RS"/>
        </w:rPr>
        <w:t>е отказног рока од 15 (</w:t>
      </w:r>
      <w:r w:rsidRPr="001C7E1D">
        <w:rPr>
          <w:rFonts w:cs="Arial"/>
          <w:lang w:val="sr-Cyrl-RS"/>
        </w:rPr>
        <w:t>петнаест) дана од дана достављања писане изјаве.</w:t>
      </w:r>
    </w:p>
    <w:p w14:paraId="0FAF0DAF" w14:textId="77777777" w:rsidR="002A01D5" w:rsidRPr="001C7E1D" w:rsidRDefault="002A01D5">
      <w:pPr>
        <w:spacing w:before="0"/>
        <w:rPr>
          <w:rFonts w:cs="Arial"/>
          <w:lang w:val="sr-Cyrl-RS"/>
        </w:rPr>
      </w:pPr>
    </w:p>
    <w:p w14:paraId="49ACBA81" w14:textId="4E9CC2C1" w:rsidR="002A01D5" w:rsidRPr="001C7E1D" w:rsidRDefault="008B0B50">
      <w:pPr>
        <w:spacing w:before="0"/>
        <w:rPr>
          <w:rFonts w:cs="Arial"/>
          <w:lang w:val="sr-Cyrl-RS"/>
        </w:rPr>
      </w:pPr>
      <w:r w:rsidRPr="001C7E1D">
        <w:rPr>
          <w:rFonts w:cs="Arial"/>
          <w:lang w:val="sr-Cyrl-RS"/>
        </w:rPr>
        <w:t xml:space="preserve">Уколико било која Уговорних страна откаже овај Уговор без оправданог, односно објективног и доказаног разлога, друга </w:t>
      </w:r>
      <w:r w:rsidRPr="00A35886">
        <w:rPr>
          <w:rFonts w:cs="Arial"/>
          <w:lang w:val="sr-Cyrl-RS"/>
        </w:rPr>
        <w:t xml:space="preserve">Уговорна страна има право да на име неоправданог отказа наплати уговорну казну из </w:t>
      </w:r>
      <w:r w:rsidR="00A35886" w:rsidRPr="00A35886">
        <w:rPr>
          <w:rFonts w:cs="Arial"/>
          <w:lang w:val="sr-Cyrl-RS"/>
        </w:rPr>
        <w:t>члана 3</w:t>
      </w:r>
      <w:r w:rsidR="00A35886" w:rsidRPr="00A35886">
        <w:rPr>
          <w:rFonts w:cs="Arial"/>
          <w:lang w:val="sr-Latn-RS"/>
        </w:rPr>
        <w:t>3</w:t>
      </w:r>
      <w:r w:rsidRPr="00A35886">
        <w:rPr>
          <w:rFonts w:cs="Arial"/>
          <w:lang w:val="sr-Cyrl-RS"/>
        </w:rPr>
        <w:t>. овог Уговора</w:t>
      </w:r>
      <w:r w:rsidRPr="001C7E1D">
        <w:rPr>
          <w:rFonts w:cs="Arial"/>
          <w:lang w:val="sr-Cyrl-RS"/>
        </w:rPr>
        <w:t>,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27BCF18" w14:textId="77777777" w:rsidR="002A01D5" w:rsidRPr="001C7E1D" w:rsidRDefault="002A01D5">
      <w:pPr>
        <w:spacing w:before="0"/>
        <w:rPr>
          <w:rFonts w:cs="Arial"/>
          <w:lang w:val="sr-Cyrl-RS"/>
        </w:rPr>
      </w:pPr>
    </w:p>
    <w:p w14:paraId="62C4723B" w14:textId="77777777" w:rsidR="002A01D5" w:rsidRPr="001C7E1D" w:rsidRDefault="008B0B50">
      <w:pPr>
        <w:spacing w:before="0"/>
        <w:rPr>
          <w:rFonts w:eastAsia="Calibri" w:cs="Arial"/>
          <w:lang w:val="sr-Cyrl-RS"/>
        </w:rPr>
      </w:pPr>
      <w:r w:rsidRPr="001C7E1D">
        <w:rPr>
          <w:rFonts w:eastAsia="Calibri" w:cs="Arial"/>
          <w:lang w:val="sr-Cyrl-RS"/>
        </w:rPr>
        <w:t>Корисник услуге може раскинути уговор и у следећим случајевима:</w:t>
      </w:r>
    </w:p>
    <w:p w14:paraId="255F2937" w14:textId="77777777" w:rsidR="0051220D" w:rsidRPr="001C7E1D" w:rsidRDefault="0051220D">
      <w:pPr>
        <w:spacing w:before="0"/>
        <w:rPr>
          <w:rFonts w:eastAsia="Calibri" w:cs="Arial"/>
          <w:lang w:val="sr-Cyrl-RS"/>
        </w:rPr>
      </w:pPr>
    </w:p>
    <w:p w14:paraId="4EBCDD0D" w14:textId="77777777"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t xml:space="preserve">ако је над Пружаоцем услуге покренут стечајни поступак или поступак ликвидације или принудног поравнања; </w:t>
      </w:r>
    </w:p>
    <w:p w14:paraId="3E790CCC" w14:textId="53A1A1ED"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t xml:space="preserve">ако </w:t>
      </w:r>
      <w:r w:rsidR="007F3622" w:rsidRPr="007F3622">
        <w:rPr>
          <w:rFonts w:eastAsia="Calibri" w:cs="Arial"/>
          <w:lang w:val="sr-Cyrl-RS"/>
        </w:rPr>
        <w:t xml:space="preserve">Пружалац услуге </w:t>
      </w:r>
      <w:r w:rsidRPr="001C7E1D">
        <w:rPr>
          <w:rFonts w:eastAsia="Calibri" w:cs="Arial"/>
          <w:lang w:val="sr-Cyrl-RS"/>
        </w:rPr>
        <w:t>не достави банкарску гаранцију за добро извршење посла и полисе осигурања на начин</w:t>
      </w:r>
      <w:r w:rsidR="00D65B46">
        <w:rPr>
          <w:rFonts w:eastAsia="Calibri" w:cs="Arial"/>
          <w:lang w:val="sr-Cyrl-RS"/>
        </w:rPr>
        <w:t xml:space="preserve"> и у роковима предвиђеним овим У</w:t>
      </w:r>
      <w:r w:rsidRPr="001C7E1D">
        <w:rPr>
          <w:rFonts w:eastAsia="Calibri" w:cs="Arial"/>
          <w:lang w:val="sr-Cyrl-RS"/>
        </w:rPr>
        <w:t>говором,</w:t>
      </w:r>
    </w:p>
    <w:p w14:paraId="44ECB61E" w14:textId="769D2962"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r>
      <w:r w:rsidRPr="007F3622">
        <w:rPr>
          <w:rFonts w:eastAsia="Calibri" w:cs="Arial"/>
          <w:lang w:val="sr-Cyrl-RS"/>
        </w:rPr>
        <w:t xml:space="preserve">ако </w:t>
      </w:r>
      <w:r w:rsidR="007F3622" w:rsidRPr="007F3622">
        <w:rPr>
          <w:rFonts w:eastAsia="Calibri" w:cs="Arial"/>
          <w:lang w:val="sr-Cyrl-RS"/>
        </w:rPr>
        <w:t>Пружалац услуге</w:t>
      </w:r>
      <w:r w:rsidRPr="007F3622">
        <w:rPr>
          <w:rFonts w:eastAsia="Calibri" w:cs="Arial"/>
          <w:lang w:val="sr-Cyrl-RS"/>
        </w:rPr>
        <w:t xml:space="preserve"> одустане</w:t>
      </w:r>
      <w:r w:rsidRPr="001C7E1D">
        <w:rPr>
          <w:rFonts w:eastAsia="Calibri" w:cs="Arial"/>
          <w:lang w:val="sr-Cyrl-RS"/>
        </w:rPr>
        <w:t xml:space="preserve"> од Уговора;</w:t>
      </w:r>
    </w:p>
    <w:p w14:paraId="481365BB" w14:textId="7C72E157"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t xml:space="preserve">ако </w:t>
      </w:r>
      <w:r w:rsidR="007F3622" w:rsidRPr="007F3622">
        <w:rPr>
          <w:rFonts w:eastAsia="Calibri" w:cs="Arial"/>
          <w:lang w:val="sr-Cyrl-RS"/>
        </w:rPr>
        <w:t xml:space="preserve">Пружалац услуге </w:t>
      </w:r>
      <w:r w:rsidRPr="001C7E1D">
        <w:rPr>
          <w:rFonts w:eastAsia="Calibri" w:cs="Arial"/>
          <w:lang w:val="sr-Cyrl-RS"/>
        </w:rPr>
        <w:t xml:space="preserve">без разумног оправдања, пропусти да почне са реализацијом Уговора или задржава напредовање реализације, </w:t>
      </w:r>
      <w:r w:rsidR="0084498A">
        <w:rPr>
          <w:rFonts w:eastAsia="Calibri" w:cs="Arial"/>
          <w:lang w:val="sr-Cyrl-RS"/>
        </w:rPr>
        <w:t>5 (</w:t>
      </w:r>
      <w:r w:rsidRPr="001C7E1D">
        <w:rPr>
          <w:rFonts w:eastAsia="Calibri" w:cs="Arial"/>
          <w:lang w:val="sr-Cyrl-RS"/>
        </w:rPr>
        <w:t>пет</w:t>
      </w:r>
      <w:r w:rsidR="0084498A">
        <w:rPr>
          <w:rFonts w:eastAsia="Calibri" w:cs="Arial"/>
          <w:lang w:val="sr-Cyrl-RS"/>
        </w:rPr>
        <w:t xml:space="preserve">) </w:t>
      </w:r>
      <w:r w:rsidRPr="001C7E1D">
        <w:rPr>
          <w:rFonts w:eastAsia="Calibri" w:cs="Arial"/>
          <w:lang w:val="sr-Cyrl-RS"/>
        </w:rPr>
        <w:t xml:space="preserve"> дана пошто је добио у писаној форми од представника Корисника услуге упозорење да настави;</w:t>
      </w:r>
    </w:p>
    <w:p w14:paraId="2B327FB1" w14:textId="32BD4D9C"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t xml:space="preserve">ако је </w:t>
      </w:r>
      <w:r w:rsidR="007F3622" w:rsidRPr="007F3622">
        <w:rPr>
          <w:rFonts w:eastAsia="Calibri" w:cs="Arial"/>
          <w:lang w:val="sr-Cyrl-RS"/>
        </w:rPr>
        <w:t>Пружалац услуге</w:t>
      </w:r>
      <w:r w:rsidRPr="001C7E1D">
        <w:rPr>
          <w:rFonts w:eastAsia="Calibri" w:cs="Arial"/>
          <w:lang w:val="sr-Cyrl-RS"/>
        </w:rPr>
        <w:t>, упркос претходним упозорењима представника Корисника услуге у писаној форми, пропустио да реализује услуге у складу са уговорном документацијом или стално или свесно занемарује да изврши своје обавезе по уговорној документацији;</w:t>
      </w:r>
    </w:p>
    <w:p w14:paraId="4B596B16" w14:textId="2952B65C"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t xml:space="preserve">ако је </w:t>
      </w:r>
      <w:r w:rsidR="007F3622" w:rsidRPr="007F3622">
        <w:rPr>
          <w:rFonts w:eastAsia="Calibri" w:cs="Arial"/>
          <w:lang w:val="sr-Cyrl-RS"/>
        </w:rPr>
        <w:t>Пружалац услуге</w:t>
      </w:r>
      <w:r w:rsidRPr="001C7E1D">
        <w:rPr>
          <w:rFonts w:eastAsia="Calibri" w:cs="Arial"/>
          <w:lang w:val="sr-Cyrl-RS"/>
        </w:rPr>
        <w:t xml:space="preserve"> пропустио да у разумном року поступи по налогу представника Корисника услуге да отклони неки уочени недостатак, што</w:t>
      </w:r>
      <w:r w:rsidR="00802B57">
        <w:rPr>
          <w:rFonts w:eastAsia="Calibri" w:cs="Arial"/>
          <w:lang w:val="sr-Cyrl-RS"/>
        </w:rPr>
        <w:t xml:space="preserve"> утиче на правилну реализацију У</w:t>
      </w:r>
      <w:r w:rsidRPr="001C7E1D">
        <w:rPr>
          <w:rFonts w:eastAsia="Calibri" w:cs="Arial"/>
          <w:lang w:val="sr-Cyrl-RS"/>
        </w:rPr>
        <w:t>слуга у уговореном року;</w:t>
      </w:r>
    </w:p>
    <w:p w14:paraId="406E1744" w14:textId="1A90B31D"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t xml:space="preserve">ако је </w:t>
      </w:r>
      <w:r w:rsidR="007F3622" w:rsidRPr="007F3622">
        <w:rPr>
          <w:rFonts w:eastAsia="Calibri" w:cs="Arial"/>
          <w:lang w:val="sr-Cyrl-RS"/>
        </w:rPr>
        <w:t>Пружалац услуге</w:t>
      </w:r>
      <w:r w:rsidRPr="001C7E1D">
        <w:rPr>
          <w:rFonts w:eastAsia="Calibri" w:cs="Arial"/>
          <w:lang w:val="sr-Cyrl-RS"/>
        </w:rPr>
        <w:t xml:space="preserve"> добио осуђујућу пресуду која се односи на његове професионалне поступке;</w:t>
      </w:r>
    </w:p>
    <w:p w14:paraId="5A7F513C" w14:textId="7884EDB2"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t xml:space="preserve">ако је </w:t>
      </w:r>
      <w:r w:rsidR="007F3622" w:rsidRPr="007F3622">
        <w:rPr>
          <w:rFonts w:eastAsia="Calibri" w:cs="Arial"/>
          <w:lang w:val="sr-Cyrl-RS"/>
        </w:rPr>
        <w:t>Пружалац услуге</w:t>
      </w:r>
      <w:r w:rsidRPr="001C7E1D">
        <w:rPr>
          <w:rFonts w:eastAsia="Calibri" w:cs="Arial"/>
          <w:lang w:val="sr-Cyrl-RS"/>
        </w:rPr>
        <w:t xml:space="preserve"> услед непредвиђених околности </w:t>
      </w:r>
      <w:r w:rsidR="00802B57">
        <w:rPr>
          <w:rFonts w:eastAsia="Calibri" w:cs="Arial"/>
          <w:lang w:val="sr-Cyrl-RS"/>
        </w:rPr>
        <w:t>онемогућен да изврши уговорене У</w:t>
      </w:r>
      <w:r w:rsidRPr="001C7E1D">
        <w:rPr>
          <w:rFonts w:eastAsia="Calibri" w:cs="Arial"/>
          <w:lang w:val="sr-Cyrl-RS"/>
        </w:rPr>
        <w:t>слуге.</w:t>
      </w:r>
    </w:p>
    <w:p w14:paraId="615C5A37" w14:textId="77777777" w:rsidR="002A01D5" w:rsidRPr="001C7E1D" w:rsidRDefault="008B0B50">
      <w:pPr>
        <w:spacing w:before="0"/>
        <w:ind w:left="426" w:hanging="426"/>
        <w:rPr>
          <w:rFonts w:eastAsia="Calibri" w:cs="Arial"/>
          <w:lang w:val="sr-Cyrl-RS"/>
        </w:rPr>
      </w:pPr>
      <w:r w:rsidRPr="001C7E1D">
        <w:rPr>
          <w:rFonts w:eastAsia="Calibri" w:cs="Arial"/>
          <w:lang w:val="sr-Cyrl-RS"/>
        </w:rPr>
        <w:t>-</w:t>
      </w:r>
      <w:r w:rsidRPr="001C7E1D">
        <w:rPr>
          <w:rFonts w:eastAsia="Calibri" w:cs="Arial"/>
          <w:lang w:val="sr-Cyrl-RS"/>
        </w:rPr>
        <w:tab/>
        <w:t>Корисник услуге може једнострано раскинути овај Уговор пре истека рока услед престанка потребе</w:t>
      </w:r>
      <w:r w:rsidRPr="001C7E1D">
        <w:rPr>
          <w:rFonts w:cs="Arial"/>
          <w:lang w:val="sr-Cyrl-RS"/>
        </w:rPr>
        <w:t xml:space="preserve"> за ангажовањем Пружаоца услуге, достављањем писане изјаве о </w:t>
      </w:r>
      <w:r w:rsidRPr="001C7E1D">
        <w:rPr>
          <w:rFonts w:cs="Arial"/>
          <w:lang w:val="sr-Cyrl-RS"/>
        </w:rPr>
        <w:lastRenderedPageBreak/>
        <w:t>једностраном раскиду Уговора Пружаоцу услуге и уз поштовањ</w:t>
      </w:r>
      <w:r w:rsidR="0084498A">
        <w:rPr>
          <w:rFonts w:cs="Arial"/>
          <w:lang w:val="sr-Cyrl-RS"/>
        </w:rPr>
        <w:t>е отказног рока од 15 (</w:t>
      </w:r>
      <w:r w:rsidRPr="001C7E1D">
        <w:rPr>
          <w:rFonts w:cs="Arial"/>
          <w:lang w:val="sr-Cyrl-RS"/>
        </w:rPr>
        <w:t>петнаест) дана од дана достављања писане изјаве</w:t>
      </w:r>
      <w:r w:rsidRPr="001C7E1D">
        <w:rPr>
          <w:rFonts w:eastAsia="Calibri" w:cs="Arial"/>
          <w:lang w:val="sr-Cyrl-RS"/>
        </w:rPr>
        <w:t>.</w:t>
      </w:r>
    </w:p>
    <w:p w14:paraId="2EFDCDA4" w14:textId="77777777" w:rsidR="002A01D5" w:rsidRPr="001C7E1D" w:rsidRDefault="002A01D5">
      <w:pPr>
        <w:spacing w:before="0"/>
        <w:rPr>
          <w:rFonts w:eastAsia="Calibri" w:cs="Arial"/>
          <w:lang w:val="sr-Cyrl-RS"/>
        </w:rPr>
      </w:pPr>
    </w:p>
    <w:p w14:paraId="59C6E85D" w14:textId="77777777" w:rsidR="002A01D5" w:rsidRPr="001C7E1D" w:rsidRDefault="008B0B50">
      <w:pPr>
        <w:spacing w:before="0"/>
        <w:jc w:val="center"/>
        <w:rPr>
          <w:rFonts w:cs="Arial"/>
          <w:b/>
          <w:lang w:val="sr-Cyrl-RS"/>
        </w:rPr>
      </w:pPr>
      <w:r w:rsidRPr="001C7E1D">
        <w:rPr>
          <w:rFonts w:cs="Arial"/>
          <w:b/>
          <w:lang w:val="sr-Cyrl-RS"/>
        </w:rPr>
        <w:t>ЗАВРШНЕ ОДРЕДБЕ</w:t>
      </w:r>
    </w:p>
    <w:p w14:paraId="3ECD252E" w14:textId="77777777" w:rsidR="002A01D5" w:rsidRPr="001C7E1D" w:rsidRDefault="002A01D5">
      <w:pPr>
        <w:spacing w:before="0"/>
        <w:jc w:val="center"/>
        <w:rPr>
          <w:rFonts w:cs="Arial"/>
          <w:b/>
          <w:lang w:val="sr-Cyrl-RS"/>
        </w:rPr>
      </w:pPr>
    </w:p>
    <w:p w14:paraId="5F18370B" w14:textId="07DDFB53" w:rsidR="002A01D5" w:rsidRPr="001C7E1D" w:rsidRDefault="00A35886">
      <w:pPr>
        <w:spacing w:before="0"/>
        <w:jc w:val="center"/>
        <w:rPr>
          <w:rFonts w:cs="Arial"/>
          <w:b/>
          <w:lang w:val="sr-Cyrl-RS"/>
        </w:rPr>
      </w:pPr>
      <w:r>
        <w:rPr>
          <w:rFonts w:cs="Arial"/>
          <w:b/>
          <w:lang w:val="sr-Cyrl-RS"/>
        </w:rPr>
        <w:t>Члан 3</w:t>
      </w:r>
      <w:r>
        <w:rPr>
          <w:rFonts w:cs="Arial"/>
          <w:b/>
          <w:lang w:val="sr-Latn-RS"/>
        </w:rPr>
        <w:t>5</w:t>
      </w:r>
      <w:r w:rsidR="008B0B50" w:rsidRPr="001C7E1D">
        <w:rPr>
          <w:rFonts w:cs="Arial"/>
          <w:b/>
          <w:lang w:val="sr-Cyrl-RS"/>
        </w:rPr>
        <w:t>.</w:t>
      </w:r>
    </w:p>
    <w:p w14:paraId="3F0478F6" w14:textId="77777777" w:rsidR="00E85483" w:rsidRPr="001C7E1D" w:rsidRDefault="00E85483" w:rsidP="00A02669">
      <w:pPr>
        <w:spacing w:before="0"/>
        <w:rPr>
          <w:rFonts w:cs="Arial"/>
          <w:lang w:val="sr-Cyrl-RS"/>
        </w:rPr>
      </w:pPr>
    </w:p>
    <w:p w14:paraId="29A158A6" w14:textId="77777777" w:rsidR="002A01D5" w:rsidRPr="001C7E1D" w:rsidRDefault="008B0B50">
      <w:pPr>
        <w:spacing w:before="0"/>
        <w:rPr>
          <w:rFonts w:cs="Arial"/>
          <w:lang w:val="sr-Cyrl-RS"/>
        </w:rPr>
      </w:pPr>
      <w:r w:rsidRPr="001C7E1D">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2DD2A5A2" w14:textId="77777777" w:rsidR="00E85483" w:rsidRPr="001C7E1D" w:rsidRDefault="00E85483" w:rsidP="00A02669">
      <w:pPr>
        <w:spacing w:before="0"/>
        <w:rPr>
          <w:rFonts w:cs="Arial"/>
          <w:lang w:val="sr-Cyrl-RS"/>
        </w:rPr>
      </w:pPr>
    </w:p>
    <w:p w14:paraId="0528FCB7" w14:textId="0B4ED00F" w:rsidR="002A01D5" w:rsidRPr="001C7E1D" w:rsidRDefault="00A35886">
      <w:pPr>
        <w:spacing w:before="0"/>
        <w:jc w:val="center"/>
        <w:rPr>
          <w:rFonts w:cs="Arial"/>
          <w:b/>
          <w:lang w:val="sr-Cyrl-RS"/>
        </w:rPr>
      </w:pPr>
      <w:r>
        <w:rPr>
          <w:rFonts w:cs="Arial"/>
          <w:b/>
          <w:lang w:val="sr-Cyrl-RS"/>
        </w:rPr>
        <w:t>Члан 3</w:t>
      </w:r>
      <w:r>
        <w:rPr>
          <w:rFonts w:cs="Arial"/>
          <w:b/>
          <w:lang w:val="sr-Latn-RS"/>
        </w:rPr>
        <w:t>6</w:t>
      </w:r>
      <w:r w:rsidR="008B0B50" w:rsidRPr="001C7E1D">
        <w:rPr>
          <w:rFonts w:cs="Arial"/>
          <w:b/>
          <w:lang w:val="sr-Cyrl-RS"/>
        </w:rPr>
        <w:t>.</w:t>
      </w:r>
    </w:p>
    <w:p w14:paraId="1073A930" w14:textId="77777777" w:rsidR="00E85483" w:rsidRPr="001C7E1D" w:rsidRDefault="00E85483" w:rsidP="00A02669">
      <w:pPr>
        <w:spacing w:before="0"/>
        <w:rPr>
          <w:rFonts w:cs="Arial"/>
          <w:lang w:val="sr-Cyrl-RS"/>
        </w:rPr>
      </w:pPr>
    </w:p>
    <w:p w14:paraId="402E4C76" w14:textId="77777777" w:rsidR="002A01D5" w:rsidRPr="001C7E1D" w:rsidRDefault="008B0B50">
      <w:pPr>
        <w:spacing w:before="0"/>
        <w:rPr>
          <w:rFonts w:cs="Arial"/>
          <w:lang w:val="sr-Cyrl-RS"/>
        </w:rPr>
      </w:pPr>
      <w:r w:rsidRPr="001C7E1D">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Након закључења и ступања на правну снагу овог Уговора, Корисник услуге може да дозволи, а Пружалац</w:t>
      </w:r>
      <w:r w:rsidR="00AE3FD8" w:rsidRPr="001C7E1D">
        <w:rPr>
          <w:rFonts w:cs="Arial"/>
          <w:lang w:val="sr-Cyrl-RS"/>
        </w:rPr>
        <w:t xml:space="preserve"> </w:t>
      </w:r>
      <w:r w:rsidRPr="001C7E1D">
        <w:rPr>
          <w:rFonts w:cs="Arial"/>
          <w:lang w:val="sr-Cyrl-RS"/>
        </w:rPr>
        <w:t>услуге је обавезан да прихвати промену страна због статусних промена код Корисника услуге, у складу са Уговором о статусној промени.</w:t>
      </w:r>
    </w:p>
    <w:p w14:paraId="4B382348" w14:textId="77777777" w:rsidR="002A01D5" w:rsidRPr="001C7E1D" w:rsidRDefault="002A01D5">
      <w:pPr>
        <w:spacing w:before="0"/>
        <w:rPr>
          <w:rFonts w:cs="Arial"/>
          <w:lang w:val="sr-Cyrl-RS"/>
        </w:rPr>
      </w:pPr>
    </w:p>
    <w:p w14:paraId="43AE67E2" w14:textId="5BBE09BF" w:rsidR="002A01D5" w:rsidRPr="001C7E1D" w:rsidRDefault="00A35886">
      <w:pPr>
        <w:spacing w:before="0"/>
        <w:jc w:val="center"/>
        <w:rPr>
          <w:rFonts w:cs="Arial"/>
          <w:b/>
          <w:lang w:val="sr-Cyrl-RS"/>
        </w:rPr>
      </w:pPr>
      <w:r>
        <w:rPr>
          <w:rFonts w:cs="Arial"/>
          <w:b/>
          <w:lang w:val="sr-Cyrl-RS"/>
        </w:rPr>
        <w:t>Члан 3</w:t>
      </w:r>
      <w:r>
        <w:rPr>
          <w:rFonts w:cs="Arial"/>
          <w:b/>
          <w:lang w:val="sr-Latn-RS"/>
        </w:rPr>
        <w:t>7</w:t>
      </w:r>
      <w:r w:rsidR="008B0B50" w:rsidRPr="001C7E1D">
        <w:rPr>
          <w:rFonts w:cs="Arial"/>
          <w:b/>
          <w:lang w:val="sr-Cyrl-RS"/>
        </w:rPr>
        <w:t>.</w:t>
      </w:r>
    </w:p>
    <w:p w14:paraId="14D42411" w14:textId="77777777" w:rsidR="00E85483" w:rsidRPr="001C7E1D" w:rsidRDefault="00E85483" w:rsidP="00A02669">
      <w:pPr>
        <w:spacing w:before="0"/>
        <w:rPr>
          <w:rFonts w:cs="Arial"/>
          <w:lang w:val="sr-Cyrl-RS"/>
        </w:rPr>
      </w:pPr>
    </w:p>
    <w:p w14:paraId="29786749" w14:textId="77777777" w:rsidR="002A01D5" w:rsidRPr="001C7E1D" w:rsidRDefault="008B0B50">
      <w:pPr>
        <w:spacing w:before="0"/>
        <w:rPr>
          <w:rFonts w:cs="Arial"/>
          <w:lang w:val="sr-Cyrl-RS"/>
        </w:rPr>
      </w:pPr>
      <w:r w:rsidRPr="001C7E1D">
        <w:rPr>
          <w:rFonts w:cs="Arial"/>
          <w:lang w:val="sr-Cyrl-RS"/>
        </w:rPr>
        <w:t>Не</w:t>
      </w:r>
      <w:r w:rsidR="008C7E1D">
        <w:rPr>
          <w:rFonts w:cs="Arial"/>
          <w:lang w:val="sr-Cyrl-RS"/>
        </w:rPr>
        <w:t xml:space="preserve"> </w:t>
      </w:r>
      <w:r w:rsidRPr="001C7E1D">
        <w:rPr>
          <w:rFonts w:cs="Arial"/>
          <w:lang w:val="sr-Cyrl-RS"/>
        </w:rPr>
        <w:t xml:space="preserve">важење било које одредбе овог Уговора неће имати утицаја на важење осталих одредби Уговора, уколико битно не утиче на реализацију овог Уговора. </w:t>
      </w:r>
    </w:p>
    <w:p w14:paraId="0B1F1D76" w14:textId="77777777" w:rsidR="002A01D5" w:rsidRPr="001C7E1D" w:rsidRDefault="002A01D5">
      <w:pPr>
        <w:spacing w:before="0"/>
        <w:rPr>
          <w:rFonts w:cs="Arial"/>
          <w:lang w:val="sr-Cyrl-RS"/>
        </w:rPr>
      </w:pPr>
    </w:p>
    <w:p w14:paraId="43B9E559" w14:textId="39A14DF6" w:rsidR="002A01D5" w:rsidRPr="001C7E1D" w:rsidRDefault="008B0B50">
      <w:pPr>
        <w:spacing w:before="0"/>
        <w:rPr>
          <w:rFonts w:cs="Arial"/>
          <w:lang w:val="sr-Cyrl-RS"/>
        </w:rPr>
      </w:pPr>
      <w:r w:rsidRPr="001C7E1D">
        <w:rPr>
          <w:rFonts w:cs="Arial"/>
          <w:lang w:val="sr-Cyrl-RS"/>
        </w:rPr>
        <w:t>Уколико се подаци и одредбе наведени у неком документу који је саставни део овог Уговора разликују од по</w:t>
      </w:r>
      <w:r w:rsidR="00802B57">
        <w:rPr>
          <w:rFonts w:cs="Arial"/>
          <w:lang w:val="sr-Cyrl-RS"/>
        </w:rPr>
        <w:t>датака наведених у овом тексту У</w:t>
      </w:r>
      <w:r w:rsidRPr="001C7E1D">
        <w:rPr>
          <w:rFonts w:cs="Arial"/>
          <w:lang w:val="sr-Cyrl-RS"/>
        </w:rPr>
        <w:t>говора, важећи је текст овог Уговора.</w:t>
      </w:r>
    </w:p>
    <w:p w14:paraId="4DA06AFC" w14:textId="77777777" w:rsidR="002A01D5" w:rsidRPr="001C7E1D" w:rsidRDefault="002A01D5">
      <w:pPr>
        <w:spacing w:before="0"/>
        <w:jc w:val="center"/>
        <w:rPr>
          <w:rFonts w:cs="Arial"/>
          <w:b/>
          <w:lang w:val="sr-Cyrl-RS"/>
        </w:rPr>
      </w:pPr>
    </w:p>
    <w:p w14:paraId="1E3535B8" w14:textId="77777777" w:rsidR="002A01D5" w:rsidRPr="001C7E1D" w:rsidRDefault="008B0B50">
      <w:pPr>
        <w:spacing w:before="0"/>
        <w:jc w:val="center"/>
        <w:rPr>
          <w:rFonts w:cs="Arial"/>
          <w:b/>
          <w:lang w:val="sr-Cyrl-RS"/>
        </w:rPr>
      </w:pPr>
      <w:r w:rsidRPr="001C7E1D">
        <w:rPr>
          <w:rFonts w:cs="Arial"/>
          <w:b/>
          <w:lang w:val="sr-Cyrl-RS"/>
        </w:rPr>
        <w:t>ИЗМЕНЕ ТОКОМ ТРАЈАЊА УГОВОРА</w:t>
      </w:r>
    </w:p>
    <w:p w14:paraId="7A5A8418" w14:textId="77777777" w:rsidR="00E85483" w:rsidRPr="001C7E1D" w:rsidRDefault="00E85483" w:rsidP="00A02669">
      <w:pPr>
        <w:spacing w:before="0"/>
        <w:jc w:val="center"/>
        <w:rPr>
          <w:rFonts w:cs="Arial"/>
          <w:b/>
          <w:lang w:val="sr-Cyrl-RS"/>
        </w:rPr>
      </w:pPr>
    </w:p>
    <w:p w14:paraId="7D8A8C05" w14:textId="47B70E2B" w:rsidR="002A01D5" w:rsidRPr="001C7E1D" w:rsidRDefault="00A35886">
      <w:pPr>
        <w:spacing w:before="0"/>
        <w:jc w:val="center"/>
        <w:rPr>
          <w:rFonts w:cs="Arial"/>
          <w:b/>
          <w:lang w:val="sr-Cyrl-RS"/>
        </w:rPr>
      </w:pPr>
      <w:r w:rsidRPr="004B4A63">
        <w:rPr>
          <w:rFonts w:cs="Arial"/>
          <w:b/>
          <w:lang w:val="sr-Cyrl-RS"/>
        </w:rPr>
        <w:t>Члан 3</w:t>
      </w:r>
      <w:r w:rsidRPr="004B4A63">
        <w:rPr>
          <w:rFonts w:cs="Arial"/>
          <w:b/>
          <w:lang w:val="sr-Latn-RS"/>
        </w:rPr>
        <w:t>8</w:t>
      </w:r>
      <w:r w:rsidR="008B0B50" w:rsidRPr="004B4A63">
        <w:rPr>
          <w:rFonts w:cs="Arial"/>
          <w:b/>
          <w:lang w:val="sr-Cyrl-RS"/>
        </w:rPr>
        <w:t>.</w:t>
      </w:r>
    </w:p>
    <w:p w14:paraId="4671576E" w14:textId="77777777" w:rsidR="002A01D5" w:rsidRPr="001C7E1D" w:rsidRDefault="002A01D5">
      <w:pPr>
        <w:spacing w:before="0"/>
        <w:rPr>
          <w:rFonts w:cs="Arial"/>
          <w:lang w:val="sr-Cyrl-RS"/>
        </w:rPr>
      </w:pPr>
    </w:p>
    <w:p w14:paraId="0533E38B" w14:textId="77777777" w:rsidR="002A01D5" w:rsidRPr="001C7E1D" w:rsidRDefault="008B0B50">
      <w:pPr>
        <w:spacing w:before="0"/>
        <w:rPr>
          <w:rFonts w:cs="Arial"/>
          <w:lang w:val="sr-Cyrl-RS"/>
        </w:rPr>
      </w:pPr>
      <w:r w:rsidRPr="001C7E1D">
        <w:rPr>
          <w:rFonts w:cs="Arial"/>
          <w:lang w:val="sr-Cyrl-RS"/>
        </w:rPr>
        <w:t>Корисник услуге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 о јавним набавкама.</w:t>
      </w:r>
    </w:p>
    <w:p w14:paraId="32ACF109" w14:textId="77777777" w:rsidR="002A01D5" w:rsidRPr="001C7E1D" w:rsidRDefault="002A01D5">
      <w:pPr>
        <w:spacing w:before="0"/>
        <w:rPr>
          <w:rFonts w:cs="Arial"/>
          <w:lang w:val="sr-Cyrl-RS"/>
        </w:rPr>
      </w:pPr>
    </w:p>
    <w:p w14:paraId="2FA7C02F" w14:textId="77777777" w:rsidR="002A01D5" w:rsidRPr="001C7E1D" w:rsidRDefault="008B0B50">
      <w:pPr>
        <w:spacing w:before="0"/>
        <w:rPr>
          <w:rFonts w:cs="Arial"/>
          <w:lang w:val="sr-Cyrl-RS"/>
        </w:rPr>
      </w:pPr>
      <w:r w:rsidRPr="001C7E1D">
        <w:rPr>
          <w:rFonts w:cs="Arial"/>
          <w:lang w:val="sr-Cyrl-RS"/>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184A3B7" w14:textId="77777777" w:rsidR="002A01D5" w:rsidRPr="001C7E1D" w:rsidRDefault="002A01D5">
      <w:pPr>
        <w:spacing w:before="0"/>
        <w:rPr>
          <w:rFonts w:cs="Arial"/>
          <w:lang w:val="sr-Cyrl-RS"/>
        </w:rPr>
      </w:pPr>
    </w:p>
    <w:p w14:paraId="688978BF" w14:textId="77777777" w:rsidR="002A01D5" w:rsidRPr="001C7E1D" w:rsidRDefault="008B0B50">
      <w:pPr>
        <w:spacing w:before="0"/>
        <w:rPr>
          <w:rFonts w:cs="Arial"/>
          <w:lang w:val="sr-Cyrl-RS"/>
        </w:rPr>
      </w:pPr>
      <w:r w:rsidRPr="001C7E1D">
        <w:rPr>
          <w:rFonts w:cs="Arial"/>
          <w:lang w:val="sr-Cyrl-RS"/>
        </w:rPr>
        <w:t>Измена Уговора о јавној набавци ће бити могућа у складу са чланом 115. став 2. Закона о јавним набавкама, из следећих објективних разлога:</w:t>
      </w:r>
    </w:p>
    <w:p w14:paraId="7CEA2C59" w14:textId="77777777" w:rsidR="00E85483" w:rsidRPr="001C7E1D" w:rsidRDefault="00E85483" w:rsidP="00E85483">
      <w:pPr>
        <w:spacing w:before="0"/>
        <w:rPr>
          <w:rFonts w:cs="Arial"/>
          <w:lang w:val="sr-Cyrl-RS"/>
        </w:rPr>
      </w:pPr>
    </w:p>
    <w:p w14:paraId="3EB440ED" w14:textId="77777777" w:rsidR="002A01D5" w:rsidRPr="001C7E1D" w:rsidRDefault="008B0B50" w:rsidP="005E5D7C">
      <w:pPr>
        <w:pStyle w:val="ListParagraph"/>
        <w:numPr>
          <w:ilvl w:val="0"/>
          <w:numId w:val="41"/>
        </w:numPr>
        <w:spacing w:before="0" w:after="0" w:line="240" w:lineRule="auto"/>
        <w:rPr>
          <w:rFonts w:cs="Arial"/>
          <w:lang w:val="sr-Cyrl-RS"/>
        </w:rPr>
      </w:pPr>
      <w:r w:rsidRPr="001C7E1D">
        <w:rPr>
          <w:rFonts w:ascii="Arial" w:hAnsi="Arial" w:cs="Arial"/>
          <w:lang w:val="sr-Cyrl-RS"/>
        </w:rPr>
        <w:t>услед измене уговорених техничких решења и обима радова Извођача радова</w:t>
      </w:r>
    </w:p>
    <w:p w14:paraId="242BA1D6" w14:textId="77777777" w:rsidR="002A01D5" w:rsidRPr="001C7E1D" w:rsidRDefault="008B0B50" w:rsidP="005E5D7C">
      <w:pPr>
        <w:pStyle w:val="ListParagraph"/>
        <w:numPr>
          <w:ilvl w:val="0"/>
          <w:numId w:val="41"/>
        </w:numPr>
        <w:spacing w:before="0" w:after="0" w:line="240" w:lineRule="auto"/>
        <w:rPr>
          <w:rFonts w:cs="Arial"/>
          <w:lang w:val="sr-Cyrl-RS"/>
        </w:rPr>
      </w:pPr>
      <w:r w:rsidRPr="001C7E1D">
        <w:rPr>
          <w:rFonts w:ascii="Arial" w:hAnsi="Arial" w:cs="Arial"/>
          <w:lang w:val="sr-Cyrl-RS"/>
        </w:rPr>
        <w:t>услед измене уговореног Термин плана са Извођачем радова по Уговорном споразуму са Извођачем радова;</w:t>
      </w:r>
    </w:p>
    <w:p w14:paraId="38EC4B23" w14:textId="77777777" w:rsidR="002A01D5" w:rsidRPr="001C7E1D" w:rsidRDefault="008B0B50" w:rsidP="005E5D7C">
      <w:pPr>
        <w:pStyle w:val="ListParagraph"/>
        <w:numPr>
          <w:ilvl w:val="0"/>
          <w:numId w:val="41"/>
        </w:numPr>
        <w:spacing w:before="0" w:after="0" w:line="240" w:lineRule="auto"/>
        <w:rPr>
          <w:rFonts w:cs="Arial"/>
          <w:lang w:val="sr-Cyrl-RS"/>
        </w:rPr>
      </w:pPr>
      <w:r w:rsidRPr="001C7E1D">
        <w:rPr>
          <w:rFonts w:ascii="Arial" w:hAnsi="Arial" w:cs="Arial"/>
          <w:lang w:val="sr-Cyrl-RS"/>
        </w:rPr>
        <w:t>рокови за извршење Услуга су везани за рокове извршења радова од стране Извођача радова из Уговорног споразума за извођење радова. Рокови извршења услуга могу се мењати у складу са изменама рокова за извођење радова по Уговорном споразуму наведеном у тачки 1. овог става.</w:t>
      </w:r>
    </w:p>
    <w:p w14:paraId="5C0B40A0" w14:textId="77777777" w:rsidR="002A01D5" w:rsidRPr="001C7E1D" w:rsidRDefault="008B0B50" w:rsidP="005E5D7C">
      <w:pPr>
        <w:pStyle w:val="ListParagraph"/>
        <w:numPr>
          <w:ilvl w:val="0"/>
          <w:numId w:val="41"/>
        </w:numPr>
        <w:spacing w:before="0" w:after="0" w:line="240" w:lineRule="auto"/>
        <w:rPr>
          <w:rFonts w:cs="Arial"/>
          <w:lang w:val="sr-Cyrl-RS"/>
        </w:rPr>
      </w:pPr>
      <w:r w:rsidRPr="001C7E1D">
        <w:rPr>
          <w:rFonts w:ascii="Arial" w:hAnsi="Arial" w:cs="Arial"/>
          <w:lang w:val="sr-Cyrl-RS"/>
        </w:rPr>
        <w:t>у случају појаве вишкова радова, за којима се јави потреба током извођења радова по Уговорном споразуму наведеном у тачки 1. овог става, а на које Корисник услуга није могао да утиче;</w:t>
      </w:r>
    </w:p>
    <w:p w14:paraId="36BB1BD5" w14:textId="77777777" w:rsidR="002A01D5" w:rsidRPr="001C7E1D" w:rsidRDefault="008B0B50" w:rsidP="005E5D7C">
      <w:pPr>
        <w:pStyle w:val="ListParagraph"/>
        <w:numPr>
          <w:ilvl w:val="0"/>
          <w:numId w:val="41"/>
        </w:numPr>
        <w:spacing w:before="0" w:after="0" w:line="240" w:lineRule="auto"/>
        <w:rPr>
          <w:rFonts w:cs="Arial"/>
          <w:lang w:val="sr-Cyrl-RS"/>
        </w:rPr>
      </w:pPr>
      <w:r w:rsidRPr="001C7E1D">
        <w:rPr>
          <w:rFonts w:ascii="Arial" w:hAnsi="Arial" w:cs="Arial"/>
          <w:lang w:val="sr-Cyrl-RS"/>
        </w:rPr>
        <w:t>у случају више силе;</w:t>
      </w:r>
    </w:p>
    <w:p w14:paraId="43278ED3" w14:textId="77777777" w:rsidR="002A01D5" w:rsidRPr="001C7E1D" w:rsidRDefault="008B0B50" w:rsidP="005E5D7C">
      <w:pPr>
        <w:pStyle w:val="ListParagraph"/>
        <w:numPr>
          <w:ilvl w:val="0"/>
          <w:numId w:val="41"/>
        </w:numPr>
        <w:spacing w:before="0" w:after="0" w:line="240" w:lineRule="auto"/>
        <w:rPr>
          <w:rFonts w:cs="Arial"/>
          <w:lang w:val="sr-Cyrl-RS"/>
        </w:rPr>
      </w:pPr>
      <w:r w:rsidRPr="001C7E1D">
        <w:rPr>
          <w:rFonts w:ascii="Arial" w:hAnsi="Arial" w:cs="Arial"/>
          <w:lang w:val="sr-Cyrl-RS"/>
        </w:rPr>
        <w:t>услед не издавања позитивног извештаја комисије за технички преглед,</w:t>
      </w:r>
    </w:p>
    <w:p w14:paraId="5F9F0353" w14:textId="77777777" w:rsidR="002A01D5" w:rsidRPr="001C7E1D" w:rsidRDefault="008B0B50" w:rsidP="005E5D7C">
      <w:pPr>
        <w:pStyle w:val="ListParagraph"/>
        <w:numPr>
          <w:ilvl w:val="0"/>
          <w:numId w:val="41"/>
        </w:numPr>
        <w:spacing w:before="0" w:after="0" w:line="240" w:lineRule="auto"/>
        <w:rPr>
          <w:rFonts w:cs="Arial"/>
          <w:lang w:val="sr-Cyrl-RS"/>
        </w:rPr>
      </w:pPr>
      <w:r w:rsidRPr="001C7E1D">
        <w:rPr>
          <w:rFonts w:ascii="Arial" w:hAnsi="Arial" w:cs="Arial"/>
          <w:lang w:val="sr-Cyrl-RS"/>
        </w:rPr>
        <w:t>услед не добијања употребне дозволе.</w:t>
      </w:r>
    </w:p>
    <w:p w14:paraId="724F7CB6" w14:textId="77777777" w:rsidR="002A01D5" w:rsidRPr="001C7E1D" w:rsidRDefault="002A01D5">
      <w:pPr>
        <w:spacing w:before="0"/>
        <w:rPr>
          <w:rFonts w:cs="Arial"/>
          <w:lang w:val="sr-Cyrl-RS"/>
        </w:rPr>
      </w:pPr>
    </w:p>
    <w:p w14:paraId="6E705218" w14:textId="275E8EA3" w:rsidR="002A01D5" w:rsidRPr="001C7E1D" w:rsidRDefault="008B0B50">
      <w:pPr>
        <w:spacing w:before="0"/>
        <w:rPr>
          <w:rFonts w:cs="Arial"/>
          <w:lang w:val="sr-Cyrl-RS"/>
        </w:rPr>
      </w:pPr>
      <w:r w:rsidRPr="001C7E1D">
        <w:rPr>
          <w:rFonts w:cs="Arial"/>
          <w:lang w:val="sr-Cyrl-RS"/>
        </w:rPr>
        <w:lastRenderedPageBreak/>
        <w:t>У свим наведеним случајевима Измене угов</w:t>
      </w:r>
      <w:r w:rsidR="00802B57">
        <w:rPr>
          <w:rFonts w:cs="Arial"/>
          <w:lang w:val="sr-Cyrl-RS"/>
        </w:rPr>
        <w:t>ора ће бити регулисане Анексом У</w:t>
      </w:r>
      <w:r w:rsidRPr="001C7E1D">
        <w:rPr>
          <w:rFonts w:cs="Arial"/>
          <w:lang w:val="sr-Cyrl-RS"/>
        </w:rPr>
        <w:t>говора</w:t>
      </w:r>
      <w:r w:rsidR="00A22CC3">
        <w:rPr>
          <w:rFonts w:cs="Arial"/>
          <w:lang w:val="sr-Cyrl-RS"/>
        </w:rPr>
        <w:t>,</w:t>
      </w:r>
      <w:r w:rsidRPr="001C7E1D">
        <w:rPr>
          <w:rFonts w:cs="Arial"/>
          <w:lang w:val="sr-Cyrl-RS"/>
        </w:rPr>
        <w:t xml:space="preserve"> а у складу са чланом 115. став 2. Закона о јавним набавкама. </w:t>
      </w:r>
    </w:p>
    <w:p w14:paraId="660A45D9" w14:textId="77777777" w:rsidR="00E85483" w:rsidRPr="001C7E1D" w:rsidRDefault="00E85483" w:rsidP="00A02669">
      <w:pPr>
        <w:spacing w:before="0"/>
        <w:rPr>
          <w:rFonts w:cs="Arial"/>
          <w:lang w:val="sr-Cyrl-RS"/>
        </w:rPr>
      </w:pPr>
    </w:p>
    <w:p w14:paraId="33267BA9" w14:textId="7A22819E" w:rsidR="002A01D5" w:rsidRPr="001C7E1D" w:rsidRDefault="008B0B50">
      <w:pPr>
        <w:spacing w:before="0"/>
        <w:rPr>
          <w:rFonts w:cs="Arial"/>
          <w:lang w:val="sr-Cyrl-RS"/>
        </w:rPr>
      </w:pPr>
      <w:r w:rsidRPr="001C7E1D">
        <w:rPr>
          <w:rFonts w:cs="Arial"/>
          <w:lang w:val="sr-Cyrl-RS"/>
        </w:rPr>
        <w:t>Корисник услуге ће донети Одлуку о измени Уговора која садржи податке у складу са Прилогом 3Л Закона и у року од</w:t>
      </w:r>
      <w:r w:rsidR="00A22CC3">
        <w:rPr>
          <w:rFonts w:cs="Arial"/>
          <w:lang w:val="sr-Cyrl-RS"/>
        </w:rPr>
        <w:t xml:space="preserve"> 3 (</w:t>
      </w:r>
      <w:r w:rsidRPr="001C7E1D">
        <w:rPr>
          <w:rFonts w:cs="Arial"/>
          <w:lang w:val="sr-Cyrl-RS"/>
        </w:rPr>
        <w:t>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662D676" w14:textId="77777777" w:rsidR="002A01D5" w:rsidRPr="001C7E1D" w:rsidRDefault="002A01D5">
      <w:pPr>
        <w:spacing w:before="0"/>
        <w:rPr>
          <w:rFonts w:cs="Arial"/>
          <w:lang w:val="sr-Cyrl-RS"/>
        </w:rPr>
      </w:pPr>
    </w:p>
    <w:p w14:paraId="78CA656C" w14:textId="62BC9344" w:rsidR="002A01D5" w:rsidRPr="001C7E1D" w:rsidRDefault="00A35886">
      <w:pPr>
        <w:spacing w:before="0"/>
        <w:jc w:val="center"/>
        <w:rPr>
          <w:rFonts w:cs="Arial"/>
          <w:b/>
          <w:lang w:val="sr-Cyrl-RS"/>
        </w:rPr>
      </w:pPr>
      <w:r>
        <w:rPr>
          <w:rFonts w:cs="Arial"/>
          <w:b/>
          <w:lang w:val="sr-Cyrl-RS"/>
        </w:rPr>
        <w:t xml:space="preserve">Члан </w:t>
      </w:r>
      <w:r>
        <w:rPr>
          <w:rFonts w:cs="Arial"/>
          <w:b/>
          <w:lang w:val="sr-Latn-RS"/>
        </w:rPr>
        <w:t>39</w:t>
      </w:r>
      <w:r w:rsidR="008B0B50" w:rsidRPr="001C7E1D">
        <w:rPr>
          <w:rFonts w:cs="Arial"/>
          <w:b/>
          <w:lang w:val="sr-Cyrl-RS"/>
        </w:rPr>
        <w:t>.</w:t>
      </w:r>
    </w:p>
    <w:p w14:paraId="07A1EA68" w14:textId="77777777" w:rsidR="00E85483" w:rsidRPr="001C7E1D" w:rsidRDefault="00E85483" w:rsidP="00A02669">
      <w:pPr>
        <w:spacing w:before="0"/>
        <w:rPr>
          <w:rFonts w:cs="Arial"/>
          <w:lang w:val="sr-Cyrl-RS"/>
        </w:rPr>
      </w:pPr>
    </w:p>
    <w:p w14:paraId="69AA4928" w14:textId="77777777" w:rsidR="002A01D5" w:rsidRPr="00F036A3" w:rsidRDefault="008B0B50">
      <w:pPr>
        <w:spacing w:before="0"/>
        <w:rPr>
          <w:rFonts w:cs="Arial"/>
          <w:i/>
          <w:lang w:val="sr-Cyrl-RS"/>
        </w:rPr>
      </w:pPr>
      <w:r w:rsidRPr="001C7E1D">
        <w:rPr>
          <w:rFonts w:cs="Arial"/>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(Сталне арбитраже при Привредној комори Србије са местом арбитраже у Београду, уз примену њеног Правилника [</w:t>
      </w:r>
      <w:r w:rsidRPr="00F036A3">
        <w:rPr>
          <w:rFonts w:cs="Arial"/>
          <w:i/>
          <w:lang w:val="sr-Cyrl-RS"/>
        </w:rPr>
        <w:t>напомена: коначан текст у Уговору зависи од тога да ли је изабран домаћи или страни Пружалац услуге]).</w:t>
      </w:r>
    </w:p>
    <w:p w14:paraId="44C57845" w14:textId="77777777" w:rsidR="002A01D5" w:rsidRPr="00F036A3" w:rsidRDefault="002A01D5">
      <w:pPr>
        <w:spacing w:before="0"/>
        <w:rPr>
          <w:rFonts w:cs="Arial"/>
          <w:i/>
          <w:lang w:val="sr-Cyrl-RS"/>
        </w:rPr>
      </w:pPr>
    </w:p>
    <w:p w14:paraId="66A3C8C1" w14:textId="29408E9C" w:rsidR="002A01D5" w:rsidRPr="001C7E1D" w:rsidRDefault="00A35886">
      <w:pPr>
        <w:spacing w:before="0"/>
        <w:jc w:val="center"/>
        <w:rPr>
          <w:rFonts w:cs="Arial"/>
          <w:b/>
          <w:lang w:val="sr-Cyrl-RS"/>
        </w:rPr>
      </w:pPr>
      <w:r>
        <w:rPr>
          <w:rFonts w:cs="Arial"/>
          <w:b/>
          <w:lang w:val="sr-Cyrl-RS"/>
        </w:rPr>
        <w:t>Члан 4</w:t>
      </w:r>
      <w:r>
        <w:rPr>
          <w:rFonts w:cs="Arial"/>
          <w:b/>
          <w:lang w:val="sr-Latn-RS"/>
        </w:rPr>
        <w:t>0</w:t>
      </w:r>
      <w:r w:rsidR="008B0B50" w:rsidRPr="001C7E1D">
        <w:rPr>
          <w:rFonts w:cs="Arial"/>
          <w:b/>
          <w:lang w:val="sr-Cyrl-RS"/>
        </w:rPr>
        <w:t>.</w:t>
      </w:r>
    </w:p>
    <w:p w14:paraId="34597E36" w14:textId="77777777" w:rsidR="00E85483" w:rsidRPr="001C7E1D" w:rsidRDefault="00E85483" w:rsidP="00A02669">
      <w:pPr>
        <w:spacing w:before="0"/>
        <w:rPr>
          <w:rFonts w:cs="Arial"/>
          <w:lang w:val="sr-Cyrl-RS"/>
        </w:rPr>
      </w:pPr>
    </w:p>
    <w:p w14:paraId="684BBF3F" w14:textId="77777777" w:rsidR="002A01D5" w:rsidRPr="001C7E1D" w:rsidRDefault="008B0B50">
      <w:pPr>
        <w:spacing w:before="0"/>
        <w:rPr>
          <w:rFonts w:cs="Arial"/>
          <w:lang w:val="sr-Cyrl-RS"/>
        </w:rPr>
      </w:pPr>
      <w:r w:rsidRPr="001C7E1D">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CF4C7BA" w14:textId="77777777" w:rsidR="002A01D5" w:rsidRPr="001C7E1D" w:rsidRDefault="002A01D5">
      <w:pPr>
        <w:spacing w:before="0"/>
        <w:rPr>
          <w:rFonts w:cs="Arial"/>
          <w:lang w:val="sr-Cyrl-RS"/>
        </w:rPr>
      </w:pPr>
    </w:p>
    <w:p w14:paraId="159EFD5E" w14:textId="5905A384" w:rsidR="002A01D5" w:rsidRPr="001C7E1D" w:rsidRDefault="008B0B50">
      <w:pPr>
        <w:spacing w:before="0"/>
        <w:jc w:val="center"/>
        <w:rPr>
          <w:rFonts w:cs="Arial"/>
          <w:b/>
          <w:lang w:val="sr-Cyrl-RS"/>
        </w:rPr>
      </w:pPr>
      <w:r w:rsidRPr="001C7E1D">
        <w:rPr>
          <w:rFonts w:cs="Arial"/>
          <w:b/>
          <w:lang w:val="sr-Cyrl-RS"/>
        </w:rPr>
        <w:t>Ч</w:t>
      </w:r>
      <w:r w:rsidR="00A35886">
        <w:rPr>
          <w:rFonts w:cs="Arial"/>
          <w:b/>
          <w:lang w:val="sr-Cyrl-RS"/>
        </w:rPr>
        <w:t>лан 4</w:t>
      </w:r>
      <w:r w:rsidR="00A35886">
        <w:rPr>
          <w:rFonts w:cs="Arial"/>
          <w:b/>
          <w:lang w:val="sr-Latn-RS"/>
        </w:rPr>
        <w:t>1</w:t>
      </w:r>
      <w:r w:rsidRPr="001C7E1D">
        <w:rPr>
          <w:rFonts w:cs="Arial"/>
          <w:b/>
          <w:lang w:val="sr-Cyrl-RS"/>
        </w:rPr>
        <w:t>.</w:t>
      </w:r>
    </w:p>
    <w:p w14:paraId="0F6ACDFA" w14:textId="77777777" w:rsidR="00E85483" w:rsidRPr="001C7E1D" w:rsidRDefault="00E85483" w:rsidP="00A02669">
      <w:pPr>
        <w:spacing w:before="0"/>
        <w:rPr>
          <w:rFonts w:cs="Arial"/>
          <w:lang w:val="sr-Cyrl-RS"/>
        </w:rPr>
      </w:pPr>
    </w:p>
    <w:p w14:paraId="0F6CA699" w14:textId="7328B591" w:rsidR="002A01D5" w:rsidRPr="001C7E1D" w:rsidRDefault="008B0B50">
      <w:pPr>
        <w:spacing w:before="0"/>
        <w:rPr>
          <w:rFonts w:cs="Arial"/>
          <w:lang w:val="sr-Cyrl-RS"/>
        </w:rPr>
      </w:pPr>
      <w:r w:rsidRPr="001C7E1D">
        <w:rPr>
          <w:rFonts w:cs="Arial"/>
          <w:lang w:val="sr-Cyrl-RS"/>
        </w:rPr>
        <w:t>Саставни део овог Уговора чине</w:t>
      </w:r>
      <w:r w:rsidR="00B0257E">
        <w:rPr>
          <w:rFonts w:cs="Arial"/>
          <w:lang w:val="sr-Cyrl-RS"/>
        </w:rPr>
        <w:t xml:space="preserve"> </w:t>
      </w:r>
      <w:r w:rsidR="00282A6A">
        <w:rPr>
          <w:rFonts w:cs="Arial"/>
          <w:lang w:val="sr-Cyrl-RS"/>
        </w:rPr>
        <w:t xml:space="preserve"> </w:t>
      </w:r>
      <w:r w:rsidR="00701610">
        <w:rPr>
          <w:rFonts w:cs="Arial"/>
          <w:lang w:val="sr-Cyrl-RS"/>
        </w:rPr>
        <w:t xml:space="preserve">следећи </w:t>
      </w:r>
      <w:r w:rsidR="00282A6A">
        <w:rPr>
          <w:rFonts w:cs="Arial"/>
          <w:lang w:val="sr-Cyrl-RS"/>
        </w:rPr>
        <w:t>прилози:</w:t>
      </w:r>
    </w:p>
    <w:p w14:paraId="563FE697" w14:textId="77777777" w:rsidR="00E85483" w:rsidRPr="001C7E1D" w:rsidRDefault="00E85483" w:rsidP="00A02669">
      <w:pPr>
        <w:spacing w:before="0"/>
        <w:rPr>
          <w:rFonts w:cs="Arial"/>
          <w:lang w:val="sr-Cyrl-RS"/>
        </w:rPr>
      </w:pPr>
    </w:p>
    <w:p w14:paraId="6C7E12BC" w14:textId="77777777" w:rsidR="002A01D5" w:rsidRPr="001C7E1D" w:rsidRDefault="008B0B50">
      <w:pPr>
        <w:tabs>
          <w:tab w:val="left" w:pos="1985"/>
        </w:tabs>
        <w:spacing w:before="0"/>
        <w:rPr>
          <w:rFonts w:cs="Arial"/>
          <w:lang w:val="sr-Cyrl-RS"/>
        </w:rPr>
      </w:pPr>
      <w:r w:rsidRPr="001C7E1D">
        <w:rPr>
          <w:rFonts w:cs="Arial"/>
          <w:lang w:val="sr-Cyrl-RS"/>
        </w:rPr>
        <w:t>Прилог број 1</w:t>
      </w:r>
      <w:r w:rsidR="00E85483" w:rsidRPr="001C7E1D">
        <w:rPr>
          <w:rFonts w:cs="Arial"/>
          <w:lang w:val="sr-Cyrl-RS"/>
        </w:rPr>
        <w:t>:</w:t>
      </w:r>
      <w:r w:rsidR="00E85483" w:rsidRPr="001C7E1D">
        <w:rPr>
          <w:rFonts w:cs="Arial"/>
          <w:lang w:val="sr-Cyrl-RS"/>
        </w:rPr>
        <w:tab/>
      </w:r>
      <w:r w:rsidRPr="001C7E1D">
        <w:rPr>
          <w:rFonts w:cs="Arial"/>
          <w:lang w:val="sr-Cyrl-RS"/>
        </w:rPr>
        <w:t>Конкурсна документација, шифра ______;</w:t>
      </w:r>
    </w:p>
    <w:p w14:paraId="3BA19502" w14:textId="696D5682" w:rsidR="002A01D5" w:rsidRPr="00F72020" w:rsidRDefault="008B0B50">
      <w:pPr>
        <w:tabs>
          <w:tab w:val="left" w:pos="1985"/>
        </w:tabs>
        <w:spacing w:before="0"/>
        <w:rPr>
          <w:rFonts w:cs="Arial"/>
        </w:rPr>
      </w:pPr>
      <w:r w:rsidRPr="001C7E1D">
        <w:rPr>
          <w:rFonts w:cs="Arial"/>
          <w:lang w:val="sr-Cyrl-RS"/>
        </w:rPr>
        <w:t>Прилог број 2</w:t>
      </w:r>
      <w:r w:rsidR="00E85483" w:rsidRPr="001C7E1D">
        <w:rPr>
          <w:rFonts w:cs="Arial"/>
          <w:lang w:val="sr-Cyrl-RS"/>
        </w:rPr>
        <w:t>:</w:t>
      </w:r>
      <w:r w:rsidR="00E85483" w:rsidRPr="001C7E1D">
        <w:rPr>
          <w:rFonts w:cs="Arial"/>
          <w:lang w:val="sr-Cyrl-RS"/>
        </w:rPr>
        <w:tab/>
      </w:r>
      <w:r w:rsidR="00030A57" w:rsidRPr="001C7E1D">
        <w:rPr>
          <w:rFonts w:cs="Arial"/>
          <w:lang w:val="sr-Cyrl-RS"/>
        </w:rPr>
        <w:t xml:space="preserve">Понуда </w:t>
      </w:r>
      <w:r w:rsidR="00AE3FD8" w:rsidRPr="001C7E1D">
        <w:rPr>
          <w:rFonts w:cs="Arial"/>
          <w:lang w:val="sr-Cyrl-RS"/>
        </w:rPr>
        <w:t xml:space="preserve"> </w:t>
      </w:r>
      <w:r w:rsidRPr="001C7E1D">
        <w:rPr>
          <w:rFonts w:cs="Arial"/>
          <w:lang w:val="sr-Cyrl-RS"/>
        </w:rPr>
        <w:t xml:space="preserve">број </w:t>
      </w:r>
      <w:r w:rsidR="00F72020">
        <w:rPr>
          <w:rFonts w:cs="Arial"/>
        </w:rPr>
        <w:t>________</w:t>
      </w:r>
      <w:r w:rsidRPr="001C7E1D">
        <w:rPr>
          <w:rFonts w:cs="Arial"/>
          <w:lang w:val="sr-Cyrl-RS"/>
        </w:rPr>
        <w:t xml:space="preserve">  од </w:t>
      </w:r>
      <w:r w:rsidR="00F72020">
        <w:rPr>
          <w:rFonts w:cs="Arial"/>
        </w:rPr>
        <w:t>_________</w:t>
      </w:r>
    </w:p>
    <w:p w14:paraId="40DE37FB" w14:textId="77777777" w:rsidR="002A01D5" w:rsidRDefault="008B0B50">
      <w:pPr>
        <w:tabs>
          <w:tab w:val="left" w:pos="1985"/>
        </w:tabs>
        <w:spacing w:before="0"/>
        <w:rPr>
          <w:rFonts w:cs="Arial"/>
          <w:lang w:val="sr-Cyrl-RS"/>
        </w:rPr>
      </w:pPr>
      <w:r w:rsidRPr="001C7E1D">
        <w:rPr>
          <w:rFonts w:cs="Arial"/>
          <w:lang w:val="sr-Cyrl-RS"/>
        </w:rPr>
        <w:t>Прилог број 3</w:t>
      </w:r>
      <w:r w:rsidR="00E85483" w:rsidRPr="001C7E1D">
        <w:rPr>
          <w:rFonts w:cs="Arial"/>
          <w:lang w:val="sr-Cyrl-RS"/>
        </w:rPr>
        <w:t>:</w:t>
      </w:r>
      <w:r w:rsidR="00E85483" w:rsidRPr="001C7E1D">
        <w:rPr>
          <w:rFonts w:cs="Arial"/>
          <w:lang w:val="sr-Cyrl-RS"/>
        </w:rPr>
        <w:tab/>
      </w:r>
      <w:r w:rsidR="00074B76">
        <w:rPr>
          <w:rFonts w:cs="Arial"/>
          <w:lang w:val="sr-Cyrl-RS"/>
        </w:rPr>
        <w:t xml:space="preserve">Образац структуре цене </w:t>
      </w:r>
    </w:p>
    <w:p w14:paraId="28167240" w14:textId="77777777" w:rsidR="002A01D5" w:rsidRDefault="008B0B50">
      <w:pPr>
        <w:tabs>
          <w:tab w:val="left" w:pos="1985"/>
        </w:tabs>
        <w:spacing w:before="0"/>
        <w:rPr>
          <w:rFonts w:cs="Arial"/>
          <w:lang w:val="sr-Latn-RS"/>
        </w:rPr>
      </w:pPr>
      <w:r w:rsidRPr="001C7E1D">
        <w:rPr>
          <w:rFonts w:cs="Arial"/>
          <w:lang w:val="sr-Cyrl-RS"/>
        </w:rPr>
        <w:t>Прилог број 4</w:t>
      </w:r>
      <w:r w:rsidR="00E85483" w:rsidRPr="001C7E1D">
        <w:rPr>
          <w:rFonts w:cs="Arial"/>
          <w:lang w:val="sr-Cyrl-RS"/>
        </w:rPr>
        <w:t>:</w:t>
      </w:r>
      <w:r w:rsidR="00E85483" w:rsidRPr="001C7E1D">
        <w:rPr>
          <w:rFonts w:cs="Arial"/>
          <w:lang w:val="sr-Cyrl-RS"/>
        </w:rPr>
        <w:tab/>
      </w:r>
      <w:r w:rsidRPr="001C7E1D">
        <w:rPr>
          <w:rFonts w:cs="Arial"/>
          <w:lang w:val="sr-Cyrl-RS"/>
        </w:rPr>
        <w:t>Техничка спецификација</w:t>
      </w:r>
    </w:p>
    <w:p w14:paraId="3B4FB261" w14:textId="13D82F14" w:rsidR="00F036A3" w:rsidRPr="00F036A3" w:rsidRDefault="00F036A3">
      <w:pPr>
        <w:tabs>
          <w:tab w:val="left" w:pos="1985"/>
        </w:tabs>
        <w:spacing w:before="0"/>
        <w:rPr>
          <w:rFonts w:cs="Arial"/>
          <w:lang w:val="sr-Cyrl-RS"/>
        </w:rPr>
      </w:pPr>
      <w:r>
        <w:rPr>
          <w:rFonts w:cs="Arial"/>
          <w:lang w:val="sr-Cyrl-RS"/>
        </w:rPr>
        <w:t xml:space="preserve">Прилог број 5.        </w:t>
      </w:r>
      <w:r w:rsidR="004B4A63">
        <w:rPr>
          <w:rFonts w:cs="Arial"/>
          <w:lang w:val="sr-Cyrl-RS"/>
        </w:rPr>
        <w:t>Термин план извршења</w:t>
      </w:r>
      <w:r>
        <w:rPr>
          <w:rFonts w:cs="Arial"/>
          <w:lang w:val="sr-Cyrl-RS"/>
        </w:rPr>
        <w:t xml:space="preserve"> услуге</w:t>
      </w:r>
    </w:p>
    <w:p w14:paraId="5CEFBF41" w14:textId="0F017DA4" w:rsidR="002A01D5" w:rsidRPr="001C7E1D" w:rsidRDefault="00282A6A">
      <w:pPr>
        <w:tabs>
          <w:tab w:val="left" w:pos="1985"/>
        </w:tabs>
        <w:spacing w:before="0"/>
        <w:rPr>
          <w:rFonts w:cs="Arial"/>
          <w:lang w:val="sr-Cyrl-RS"/>
        </w:rPr>
      </w:pPr>
      <w:r>
        <w:rPr>
          <w:rFonts w:cs="Arial"/>
          <w:lang w:val="sr-Cyrl-RS"/>
        </w:rPr>
        <w:t>П</w:t>
      </w:r>
      <w:r w:rsidR="00F72020">
        <w:rPr>
          <w:rFonts w:cs="Arial"/>
          <w:lang w:val="sr-Cyrl-RS"/>
        </w:rPr>
        <w:t xml:space="preserve">рилог </w:t>
      </w:r>
      <w:r w:rsidR="00F036A3">
        <w:rPr>
          <w:rFonts w:cs="Arial"/>
          <w:lang w:val="sr-Cyrl-RS"/>
        </w:rPr>
        <w:t>број 6</w:t>
      </w:r>
      <w:r w:rsidR="00E85483" w:rsidRPr="001C7E1D">
        <w:rPr>
          <w:rFonts w:cs="Arial"/>
          <w:lang w:val="sr-Cyrl-RS"/>
        </w:rPr>
        <w:t>:</w:t>
      </w:r>
      <w:r w:rsidR="00E85483" w:rsidRPr="001C7E1D">
        <w:rPr>
          <w:rFonts w:cs="Arial"/>
          <w:lang w:val="sr-Cyrl-RS"/>
        </w:rPr>
        <w:tab/>
      </w:r>
      <w:r w:rsidR="008B0B50" w:rsidRPr="001C7E1D">
        <w:rPr>
          <w:rFonts w:cs="Arial"/>
          <w:lang w:val="sr-Cyrl-RS"/>
        </w:rPr>
        <w:t>Уговор о чувању пословне тајне и поверљивих информација</w:t>
      </w:r>
    </w:p>
    <w:p w14:paraId="74891653" w14:textId="085C9A62" w:rsidR="002A01D5" w:rsidRDefault="00F036A3">
      <w:pPr>
        <w:tabs>
          <w:tab w:val="left" w:pos="1985"/>
        </w:tabs>
        <w:spacing w:before="0"/>
        <w:rPr>
          <w:rFonts w:cs="Arial"/>
          <w:lang w:val="sr-Cyrl-RS"/>
        </w:rPr>
      </w:pPr>
      <w:r>
        <w:rPr>
          <w:rFonts w:cs="Arial"/>
          <w:lang w:val="sr-Cyrl-RS"/>
        </w:rPr>
        <w:t>Прилог број 7</w:t>
      </w:r>
      <w:r w:rsidR="00E85483" w:rsidRPr="001C7E1D">
        <w:rPr>
          <w:rFonts w:cs="Arial"/>
          <w:lang w:val="sr-Cyrl-RS"/>
        </w:rPr>
        <w:t>:</w:t>
      </w:r>
      <w:r w:rsidR="00E85483" w:rsidRPr="001C7E1D">
        <w:rPr>
          <w:rFonts w:cs="Arial"/>
          <w:lang w:val="sr-Cyrl-RS"/>
        </w:rPr>
        <w:tab/>
      </w:r>
      <w:r w:rsidR="008B0B50" w:rsidRPr="001C7E1D">
        <w:rPr>
          <w:rFonts w:cs="Arial"/>
          <w:lang w:val="sr-Cyrl-RS"/>
        </w:rPr>
        <w:t>Прилог о безбедности и здрављу на раду</w:t>
      </w:r>
    </w:p>
    <w:p w14:paraId="4A2A6417" w14:textId="5516371E" w:rsidR="00074B76" w:rsidRPr="001C7E1D" w:rsidRDefault="00F036A3">
      <w:pPr>
        <w:tabs>
          <w:tab w:val="left" w:pos="1985"/>
        </w:tabs>
        <w:spacing w:before="0"/>
        <w:rPr>
          <w:rFonts w:cs="Arial"/>
          <w:lang w:val="sr-Cyrl-RS"/>
        </w:rPr>
      </w:pPr>
      <w:r>
        <w:rPr>
          <w:rFonts w:cs="Arial"/>
          <w:lang w:val="sr-Cyrl-RS"/>
        </w:rPr>
        <w:t>Прилог број 8</w:t>
      </w:r>
      <w:r w:rsidR="00074B76" w:rsidRPr="007B7FB6">
        <w:rPr>
          <w:rFonts w:cs="Arial"/>
          <w:lang w:val="sr-Cyrl-RS"/>
        </w:rPr>
        <w:t>:</w:t>
      </w:r>
      <w:r w:rsidR="00074B76" w:rsidRPr="007B7FB6">
        <w:rPr>
          <w:rFonts w:cs="Arial"/>
          <w:lang w:val="sr-Cyrl-RS"/>
        </w:rPr>
        <w:tab/>
        <w:t>Банкарска гаранција за добро извршење посла;</w:t>
      </w:r>
    </w:p>
    <w:p w14:paraId="574E9C99" w14:textId="7EE7A7E0" w:rsidR="002A01D5" w:rsidRPr="00282A6A" w:rsidRDefault="00F036A3" w:rsidP="00D8112D">
      <w:pPr>
        <w:tabs>
          <w:tab w:val="left" w:pos="1985"/>
        </w:tabs>
        <w:spacing w:before="0"/>
        <w:ind w:left="1980" w:hanging="1980"/>
        <w:rPr>
          <w:rFonts w:cs="Arial"/>
          <w:lang w:val="sr-Cyrl-RS"/>
        </w:rPr>
      </w:pPr>
      <w:r>
        <w:rPr>
          <w:rFonts w:cs="Arial"/>
          <w:lang w:val="sr-Cyrl-RS"/>
        </w:rPr>
        <w:t>Прилог број 9</w:t>
      </w:r>
      <w:r w:rsidR="00E85483" w:rsidRPr="00282A6A">
        <w:rPr>
          <w:rFonts w:cs="Arial"/>
          <w:lang w:val="sr-Cyrl-RS"/>
        </w:rPr>
        <w:t>:</w:t>
      </w:r>
      <w:r w:rsidR="00E85483" w:rsidRPr="00282A6A">
        <w:rPr>
          <w:rFonts w:cs="Arial"/>
          <w:lang w:val="sr-Cyrl-RS"/>
        </w:rPr>
        <w:tab/>
      </w:r>
      <w:r w:rsidR="008B0B50" w:rsidRPr="00282A6A">
        <w:rPr>
          <w:rFonts w:cs="Arial"/>
          <w:lang w:val="sr-Cyrl-RS"/>
        </w:rPr>
        <w:t xml:space="preserve">Споразум </w:t>
      </w:r>
      <w:r w:rsidR="00282A6A">
        <w:rPr>
          <w:rFonts w:cs="Arial"/>
          <w:lang w:val="sr-Cyrl-RS"/>
        </w:rPr>
        <w:t>о заједничком извршењу услуге (у</w:t>
      </w:r>
      <w:r w:rsidR="00F72020">
        <w:rPr>
          <w:rFonts w:cs="Arial"/>
          <w:lang w:val="sr-Cyrl-RS"/>
        </w:rPr>
        <w:t xml:space="preserve"> случају подношења заједничке понуде</w:t>
      </w:r>
      <w:r w:rsidR="008B0B50" w:rsidRPr="00282A6A">
        <w:rPr>
          <w:rFonts w:cs="Arial"/>
          <w:lang w:val="sr-Cyrl-RS"/>
        </w:rPr>
        <w:t>)</w:t>
      </w:r>
      <w:r w:rsidR="00E85483" w:rsidRPr="00282A6A">
        <w:rPr>
          <w:rFonts w:cs="Arial"/>
          <w:lang w:val="sr-Cyrl-RS"/>
        </w:rPr>
        <w:t xml:space="preserve"> </w:t>
      </w:r>
    </w:p>
    <w:p w14:paraId="7DDA760A" w14:textId="77777777" w:rsidR="002A01D5" w:rsidRPr="001C7E1D" w:rsidRDefault="002A01D5">
      <w:pPr>
        <w:spacing w:before="0"/>
        <w:rPr>
          <w:rFonts w:cs="Arial"/>
          <w:lang w:val="sr-Cyrl-RS"/>
        </w:rPr>
      </w:pPr>
    </w:p>
    <w:p w14:paraId="40EF6361" w14:textId="17B82A35" w:rsidR="002A01D5" w:rsidRPr="001C7E1D" w:rsidRDefault="00A35886">
      <w:pPr>
        <w:spacing w:before="0"/>
        <w:jc w:val="center"/>
        <w:rPr>
          <w:rFonts w:cs="Arial"/>
          <w:b/>
          <w:lang w:val="sr-Cyrl-RS"/>
        </w:rPr>
      </w:pPr>
      <w:r>
        <w:rPr>
          <w:rFonts w:cs="Arial"/>
          <w:b/>
          <w:lang w:val="sr-Cyrl-RS"/>
        </w:rPr>
        <w:t>Члан 4</w:t>
      </w:r>
      <w:r>
        <w:rPr>
          <w:rFonts w:cs="Arial"/>
          <w:b/>
          <w:lang w:val="sr-Latn-RS"/>
        </w:rPr>
        <w:t>2</w:t>
      </w:r>
      <w:r w:rsidR="008B0B50" w:rsidRPr="001C7E1D">
        <w:rPr>
          <w:rFonts w:cs="Arial"/>
          <w:b/>
          <w:lang w:val="sr-Cyrl-RS"/>
        </w:rPr>
        <w:t>.</w:t>
      </w:r>
    </w:p>
    <w:p w14:paraId="3AC462EB" w14:textId="77777777" w:rsidR="00E85483" w:rsidRPr="001C7E1D" w:rsidRDefault="00E85483" w:rsidP="00A02669">
      <w:pPr>
        <w:spacing w:before="0"/>
        <w:rPr>
          <w:rFonts w:cs="Arial"/>
          <w:lang w:val="sr-Cyrl-RS"/>
        </w:rPr>
      </w:pPr>
    </w:p>
    <w:p w14:paraId="1B13B3AE" w14:textId="77777777" w:rsidR="002A01D5" w:rsidRDefault="008B0B50">
      <w:pPr>
        <w:spacing w:before="0"/>
        <w:rPr>
          <w:rFonts w:cs="Arial"/>
          <w:lang w:val="sr-Cyrl-RS"/>
        </w:rPr>
      </w:pPr>
      <w:r w:rsidRPr="001C7E1D">
        <w:rPr>
          <w:rFonts w:cs="Arial"/>
          <w:lang w:val="sr-Cyrl-RS"/>
        </w:rPr>
        <w:t xml:space="preserve">Овај </w:t>
      </w:r>
      <w:r w:rsidR="00C23819">
        <w:rPr>
          <w:rFonts w:cs="Arial"/>
          <w:lang w:val="sr-Cyrl-RS"/>
        </w:rPr>
        <w:t>Уговор је сачињен у 6 (</w:t>
      </w:r>
      <w:r w:rsidRPr="001C7E1D">
        <w:rPr>
          <w:rFonts w:cs="Arial"/>
          <w:lang w:val="sr-Cyrl-RS"/>
        </w:rPr>
        <w:t xml:space="preserve">шест) примерака од којих </w:t>
      </w:r>
      <w:r w:rsidR="00C23819">
        <w:rPr>
          <w:rFonts w:cs="Arial"/>
          <w:lang w:val="sr-Cyrl-RS"/>
        </w:rPr>
        <w:t>4 (четири) примерка припадају Кориснику услуге, а 2 (два) примерка Пружаоцу услуге.</w:t>
      </w:r>
    </w:p>
    <w:p w14:paraId="7BCA6ED6" w14:textId="77777777" w:rsidR="00B0257E" w:rsidRPr="001C7E1D" w:rsidRDefault="00B0257E">
      <w:pPr>
        <w:spacing w:before="0"/>
        <w:rPr>
          <w:rFonts w:cs="Arial"/>
          <w:lang w:val="sr-Cyrl-RS"/>
        </w:rPr>
      </w:pPr>
    </w:p>
    <w:p w14:paraId="5DE0D9AC" w14:textId="77777777" w:rsidR="002A01D5" w:rsidRPr="001C7E1D" w:rsidRDefault="002A01D5">
      <w:pPr>
        <w:spacing w:before="0"/>
        <w:rPr>
          <w:rFonts w:cs="Arial"/>
          <w:lang w:val="sr-Cyrl-RS"/>
        </w:rPr>
      </w:pPr>
    </w:p>
    <w:p w14:paraId="160B95EC" w14:textId="77777777" w:rsidR="00214D86" w:rsidRPr="001C7E1D" w:rsidRDefault="00214D86" w:rsidP="00A02669">
      <w:pPr>
        <w:spacing w:before="0"/>
        <w:rPr>
          <w:rFonts w:cs="Arial"/>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709"/>
        <w:gridCol w:w="3943"/>
      </w:tblGrid>
      <w:tr w:rsidR="00E85483" w:rsidRPr="001C7E1D" w14:paraId="31AD5902" w14:textId="77777777" w:rsidTr="007C7235">
        <w:tc>
          <w:tcPr>
            <w:tcW w:w="4673" w:type="dxa"/>
            <w:tcBorders>
              <w:bottom w:val="single" w:sz="4" w:space="0" w:color="auto"/>
            </w:tcBorders>
            <w:tcMar>
              <w:left w:w="0" w:type="dxa"/>
              <w:right w:w="0" w:type="dxa"/>
            </w:tcMar>
          </w:tcPr>
          <w:p w14:paraId="55832A91" w14:textId="77777777" w:rsidR="00E85483" w:rsidRPr="001C7E1D" w:rsidRDefault="00E85483" w:rsidP="00E85483">
            <w:pPr>
              <w:spacing w:before="0"/>
              <w:jc w:val="center"/>
              <w:rPr>
                <w:rFonts w:cs="Arial"/>
                <w:lang w:val="sr-Cyrl-RS"/>
              </w:rPr>
            </w:pPr>
            <w:r w:rsidRPr="001C7E1D">
              <w:rPr>
                <w:rFonts w:cs="Arial"/>
                <w:lang w:val="sr-Cyrl-RS"/>
              </w:rPr>
              <w:t>КОРИСНИК УСЛУГЕ</w:t>
            </w:r>
          </w:p>
          <w:p w14:paraId="2404E07B" w14:textId="77777777" w:rsidR="00E85483" w:rsidRPr="001C7E1D" w:rsidRDefault="00E85483" w:rsidP="00E85483">
            <w:pPr>
              <w:spacing w:before="0"/>
              <w:jc w:val="center"/>
              <w:rPr>
                <w:rFonts w:cs="Arial"/>
                <w:lang w:val="sr-Cyrl-RS"/>
              </w:rPr>
            </w:pPr>
            <w:r w:rsidRPr="001C7E1D">
              <w:rPr>
                <w:rFonts w:cs="Arial"/>
                <w:lang w:val="sr-Cyrl-RS"/>
              </w:rPr>
              <w:t>Јавно предузеће</w:t>
            </w:r>
          </w:p>
          <w:p w14:paraId="6A24A66C" w14:textId="77777777" w:rsidR="00E85483" w:rsidRPr="001C7E1D" w:rsidRDefault="00E85483" w:rsidP="00E85483">
            <w:pPr>
              <w:spacing w:before="0"/>
              <w:jc w:val="center"/>
              <w:rPr>
                <w:rFonts w:cs="Arial"/>
                <w:lang w:val="sr-Cyrl-RS"/>
              </w:rPr>
            </w:pPr>
            <w:r w:rsidRPr="001C7E1D">
              <w:rPr>
                <w:rFonts w:cs="Arial"/>
                <w:lang w:val="sr-Cyrl-RS"/>
              </w:rPr>
              <w:t>,,Електропривреда Србије“ Београд</w:t>
            </w:r>
          </w:p>
          <w:p w14:paraId="1B1171FA" w14:textId="77777777" w:rsidR="00E85483" w:rsidRPr="001C7E1D" w:rsidRDefault="00E85483" w:rsidP="00E85483">
            <w:pPr>
              <w:spacing w:before="0"/>
              <w:jc w:val="center"/>
              <w:rPr>
                <w:rFonts w:cs="Arial"/>
                <w:lang w:val="sr-Cyrl-RS"/>
              </w:rPr>
            </w:pPr>
          </w:p>
          <w:p w14:paraId="074E3726" w14:textId="77777777" w:rsidR="002A01D5" w:rsidRPr="001C7E1D" w:rsidRDefault="002A01D5">
            <w:pPr>
              <w:spacing w:before="0"/>
              <w:jc w:val="center"/>
              <w:rPr>
                <w:rFonts w:cs="Arial"/>
                <w:lang w:val="sr-Cyrl-RS"/>
              </w:rPr>
            </w:pPr>
          </w:p>
        </w:tc>
        <w:tc>
          <w:tcPr>
            <w:tcW w:w="709" w:type="dxa"/>
            <w:tcMar>
              <w:left w:w="0" w:type="dxa"/>
              <w:right w:w="0" w:type="dxa"/>
            </w:tcMar>
          </w:tcPr>
          <w:p w14:paraId="5EA6708A" w14:textId="77777777" w:rsidR="002A01D5" w:rsidRPr="001C7E1D" w:rsidRDefault="002A01D5">
            <w:pPr>
              <w:spacing w:before="0"/>
              <w:jc w:val="center"/>
              <w:rPr>
                <w:rFonts w:cs="Arial"/>
                <w:lang w:val="sr-Cyrl-RS"/>
              </w:rPr>
            </w:pPr>
          </w:p>
        </w:tc>
        <w:tc>
          <w:tcPr>
            <w:tcW w:w="3943" w:type="dxa"/>
            <w:tcBorders>
              <w:bottom w:val="single" w:sz="4" w:space="0" w:color="auto"/>
            </w:tcBorders>
            <w:tcMar>
              <w:left w:w="0" w:type="dxa"/>
              <w:right w:w="0" w:type="dxa"/>
            </w:tcMar>
          </w:tcPr>
          <w:p w14:paraId="32383FC4" w14:textId="77777777" w:rsidR="00E85483" w:rsidRPr="001C7E1D" w:rsidRDefault="007C7235" w:rsidP="007C7235">
            <w:pPr>
              <w:spacing w:before="0"/>
              <w:jc w:val="center"/>
              <w:rPr>
                <w:rFonts w:cs="Arial"/>
                <w:lang w:val="sr-Cyrl-RS"/>
              </w:rPr>
            </w:pPr>
            <w:r w:rsidRPr="001C7E1D">
              <w:rPr>
                <w:rFonts w:cs="Arial"/>
                <w:lang w:val="sr-Cyrl-RS"/>
              </w:rPr>
              <w:t>ПРУЖАЛАЦ УСЛУГЕ</w:t>
            </w:r>
          </w:p>
          <w:p w14:paraId="32F30FAE" w14:textId="77777777" w:rsidR="002A01D5" w:rsidRPr="001C7E1D" w:rsidRDefault="007C7235">
            <w:pPr>
              <w:spacing w:before="0"/>
              <w:jc w:val="center"/>
              <w:rPr>
                <w:rFonts w:cs="Arial"/>
                <w:lang w:val="sr-Cyrl-RS"/>
              </w:rPr>
            </w:pPr>
            <w:r w:rsidRPr="001C7E1D">
              <w:rPr>
                <w:rFonts w:cs="Arial"/>
                <w:lang w:val="sr-Cyrl-RS"/>
              </w:rPr>
              <w:t>Назив</w:t>
            </w:r>
          </w:p>
        </w:tc>
      </w:tr>
      <w:tr w:rsidR="00E85483" w:rsidRPr="001C7E1D" w14:paraId="74EE6AFE" w14:textId="77777777" w:rsidTr="007C7235">
        <w:tc>
          <w:tcPr>
            <w:tcW w:w="4673" w:type="dxa"/>
            <w:tcBorders>
              <w:top w:val="single" w:sz="4" w:space="0" w:color="auto"/>
            </w:tcBorders>
            <w:tcMar>
              <w:left w:w="0" w:type="dxa"/>
              <w:right w:w="0" w:type="dxa"/>
            </w:tcMar>
          </w:tcPr>
          <w:p w14:paraId="623C708D" w14:textId="77777777" w:rsidR="00E85483" w:rsidRPr="001C7E1D" w:rsidRDefault="00E85483" w:rsidP="00E85483">
            <w:pPr>
              <w:spacing w:before="0"/>
              <w:jc w:val="center"/>
              <w:rPr>
                <w:rFonts w:cs="Arial"/>
                <w:lang w:val="sr-Cyrl-RS"/>
              </w:rPr>
            </w:pPr>
            <w:r w:rsidRPr="001C7E1D">
              <w:rPr>
                <w:rFonts w:cs="Arial"/>
                <w:lang w:val="sr-Cyrl-RS"/>
              </w:rPr>
              <w:t>Милорад Грчић</w:t>
            </w:r>
          </w:p>
          <w:p w14:paraId="43B6AE5C" w14:textId="77777777" w:rsidR="002A01D5" w:rsidRPr="001C7E1D" w:rsidRDefault="00E85483">
            <w:pPr>
              <w:spacing w:before="0"/>
              <w:jc w:val="center"/>
              <w:rPr>
                <w:rFonts w:cs="Arial"/>
                <w:lang w:val="sr-Cyrl-RS"/>
              </w:rPr>
            </w:pPr>
            <w:r w:rsidRPr="001C7E1D">
              <w:rPr>
                <w:rFonts w:cs="Arial"/>
                <w:lang w:val="sr-Cyrl-RS"/>
              </w:rPr>
              <w:t>в.д. директора</w:t>
            </w:r>
          </w:p>
        </w:tc>
        <w:tc>
          <w:tcPr>
            <w:tcW w:w="709" w:type="dxa"/>
            <w:tcMar>
              <w:left w:w="0" w:type="dxa"/>
              <w:right w:w="0" w:type="dxa"/>
            </w:tcMar>
          </w:tcPr>
          <w:p w14:paraId="524BD0CB" w14:textId="77777777" w:rsidR="002A01D5" w:rsidRPr="001C7E1D" w:rsidRDefault="002A01D5">
            <w:pPr>
              <w:spacing w:before="0"/>
              <w:jc w:val="center"/>
              <w:rPr>
                <w:rFonts w:cs="Arial"/>
                <w:lang w:val="sr-Cyrl-RS"/>
              </w:rPr>
            </w:pPr>
          </w:p>
        </w:tc>
        <w:tc>
          <w:tcPr>
            <w:tcW w:w="3943" w:type="dxa"/>
            <w:tcBorders>
              <w:top w:val="single" w:sz="4" w:space="0" w:color="auto"/>
            </w:tcBorders>
            <w:tcMar>
              <w:left w:w="0" w:type="dxa"/>
              <w:right w:w="0" w:type="dxa"/>
            </w:tcMar>
          </w:tcPr>
          <w:p w14:paraId="4195DFA0" w14:textId="77777777" w:rsidR="00E85483" w:rsidRPr="001C7E1D" w:rsidRDefault="007C7235" w:rsidP="007C7235">
            <w:pPr>
              <w:spacing w:before="0"/>
              <w:jc w:val="center"/>
              <w:rPr>
                <w:rFonts w:cs="Arial"/>
                <w:lang w:val="sr-Cyrl-RS"/>
              </w:rPr>
            </w:pPr>
            <w:r w:rsidRPr="001C7E1D">
              <w:rPr>
                <w:rFonts w:cs="Arial"/>
                <w:lang w:val="sr-Cyrl-RS"/>
              </w:rPr>
              <w:t>Име и презиме овлашћеног лица</w:t>
            </w:r>
          </w:p>
          <w:p w14:paraId="2DB0DBD6" w14:textId="77777777" w:rsidR="002A01D5" w:rsidRPr="001C7E1D" w:rsidRDefault="007C7235">
            <w:pPr>
              <w:spacing w:before="0"/>
              <w:jc w:val="center"/>
              <w:rPr>
                <w:rFonts w:cs="Arial"/>
                <w:lang w:val="sr-Cyrl-RS"/>
              </w:rPr>
            </w:pPr>
            <w:r w:rsidRPr="001C7E1D">
              <w:rPr>
                <w:rFonts w:cs="Arial"/>
                <w:lang w:val="sr-Cyrl-RS"/>
              </w:rPr>
              <w:t>функција</w:t>
            </w:r>
          </w:p>
        </w:tc>
      </w:tr>
      <w:bookmarkEnd w:id="46"/>
      <w:bookmarkEnd w:id="47"/>
      <w:bookmarkEnd w:id="48"/>
      <w:bookmarkEnd w:id="49"/>
      <w:bookmarkEnd w:id="50"/>
      <w:bookmarkEnd w:id="51"/>
      <w:bookmarkEnd w:id="52"/>
      <w:bookmarkEnd w:id="53"/>
      <w:bookmarkEnd w:id="54"/>
      <w:bookmarkEnd w:id="55"/>
      <w:bookmarkEnd w:id="56"/>
      <w:bookmarkEnd w:id="57"/>
    </w:tbl>
    <w:p w14:paraId="798B92B3" w14:textId="77777777" w:rsidR="0052484F" w:rsidRDefault="0052484F" w:rsidP="005E6FB7">
      <w:pPr>
        <w:spacing w:before="0"/>
        <w:rPr>
          <w:rFonts w:cs="Arial"/>
          <w:lang w:val="sr-Cyrl-RS"/>
        </w:rPr>
      </w:pPr>
    </w:p>
    <w:p w14:paraId="7A87C3C0" w14:textId="77777777" w:rsidR="0052484F" w:rsidRDefault="0052484F" w:rsidP="005E6FB7">
      <w:pPr>
        <w:spacing w:before="0"/>
        <w:rPr>
          <w:rFonts w:cs="Arial"/>
          <w:lang w:val="sr-Cyrl-RS"/>
        </w:rPr>
      </w:pPr>
    </w:p>
    <w:p w14:paraId="452BB175" w14:textId="433A4791" w:rsidR="00540BE4" w:rsidRPr="005A3579" w:rsidRDefault="00CD1154" w:rsidP="007F3622">
      <w:pPr>
        <w:spacing w:before="0"/>
        <w:jc w:val="center"/>
        <w:rPr>
          <w:rFonts w:cs="Arial"/>
          <w:b/>
        </w:rPr>
      </w:pPr>
      <w:r>
        <w:rPr>
          <w:rFonts w:cs="Arial"/>
          <w:lang w:val="sr-Cyrl-RS"/>
        </w:rPr>
        <w:br w:type="page"/>
      </w:r>
      <w:r w:rsidR="003A010D" w:rsidRPr="003A010D">
        <w:rPr>
          <w:rFonts w:cs="Arial"/>
          <w:b/>
          <w:lang w:val="sr-Latn-RS"/>
        </w:rPr>
        <w:lastRenderedPageBreak/>
        <w:t xml:space="preserve">10. </w:t>
      </w:r>
      <w:r w:rsidR="00540BE4" w:rsidRPr="003A010D">
        <w:rPr>
          <w:rFonts w:cs="Arial"/>
          <w:b/>
        </w:rPr>
        <w:t xml:space="preserve">МОДЕЛ УГОВОРА </w:t>
      </w:r>
      <w:r w:rsidR="00540BE4" w:rsidRPr="003A010D">
        <w:rPr>
          <w:rFonts w:cs="Arial"/>
          <w:b/>
        </w:rPr>
        <w:br/>
        <w:t>о чувању пословне</w:t>
      </w:r>
      <w:r w:rsidR="00540BE4" w:rsidRPr="005A3579">
        <w:rPr>
          <w:rFonts w:cs="Arial"/>
          <w:b/>
        </w:rPr>
        <w:t xml:space="preserve"> тајне и поверљивих информација</w:t>
      </w:r>
    </w:p>
    <w:p w14:paraId="3843B617" w14:textId="77777777" w:rsidR="00540BE4" w:rsidRDefault="00540BE4" w:rsidP="00540BE4">
      <w:pPr>
        <w:pStyle w:val="KDParagraf"/>
        <w:spacing w:before="0"/>
        <w:rPr>
          <w:rFonts w:eastAsia="Calibri" w:cs="Arial"/>
          <w:noProof/>
          <w:lang w:val="sr-Cyrl-RS"/>
        </w:rPr>
      </w:pPr>
    </w:p>
    <w:p w14:paraId="18AD5478" w14:textId="254BE88B" w:rsidR="00540BE4" w:rsidRPr="001F2A11" w:rsidRDefault="00802B57" w:rsidP="00540BE4">
      <w:pPr>
        <w:pStyle w:val="KDParagraf"/>
        <w:spacing w:before="0"/>
        <w:rPr>
          <w:rFonts w:eastAsia="Calibri" w:cs="Arial"/>
          <w:noProof/>
          <w:lang w:val="sr-Cyrl-RS"/>
        </w:rPr>
      </w:pPr>
      <w:r>
        <w:rPr>
          <w:rFonts w:eastAsia="Calibri" w:cs="Arial"/>
          <w:noProof/>
          <w:lang w:val="sr-Cyrl-RS"/>
        </w:rPr>
        <w:t>Корисник у</w:t>
      </w:r>
      <w:r w:rsidR="00540BE4">
        <w:rPr>
          <w:rFonts w:eastAsia="Calibri" w:cs="Arial"/>
          <w:noProof/>
          <w:lang w:val="sr-Cyrl-RS"/>
        </w:rPr>
        <w:t>слуге:</w:t>
      </w:r>
    </w:p>
    <w:p w14:paraId="4C8E3757" w14:textId="77777777" w:rsidR="00540BE4" w:rsidRPr="00A94BEB" w:rsidRDefault="00540BE4" w:rsidP="00540BE4">
      <w:pPr>
        <w:pStyle w:val="KDParagraf"/>
        <w:spacing w:before="0"/>
        <w:rPr>
          <w:rFonts w:eastAsia="Calibri" w:cs="Arial"/>
          <w:noProof/>
        </w:rPr>
      </w:pPr>
    </w:p>
    <w:p w14:paraId="06EDE3D8" w14:textId="77777777" w:rsidR="00540BE4" w:rsidRPr="00B562D1" w:rsidRDefault="00540BE4" w:rsidP="005E5D7C">
      <w:pPr>
        <w:pStyle w:val="KDParagraf"/>
        <w:numPr>
          <w:ilvl w:val="0"/>
          <w:numId w:val="56"/>
        </w:numPr>
        <w:spacing w:before="0"/>
        <w:rPr>
          <w:rFonts w:eastAsia="Calibri" w:cs="Arial"/>
          <w:noProof/>
        </w:rPr>
      </w:pPr>
      <w:r w:rsidRPr="00B562D1">
        <w:rPr>
          <w:rFonts w:eastAsia="Calibri" w:cs="Arial"/>
          <w:noProof/>
        </w:rPr>
        <w:t xml:space="preserve">Јавног предузећа „Електропривреда Србије“, Београд, Улица </w:t>
      </w:r>
      <w:r w:rsidRPr="00B562D1">
        <w:rPr>
          <w:rFonts w:eastAsia="TimesNewRomanPSMT" w:cs="Arial"/>
          <w:bCs/>
          <w:lang w:val="sr-Cyrl-RS"/>
        </w:rPr>
        <w:t>Балканска бр. 13</w:t>
      </w:r>
      <w:r w:rsidRPr="00B562D1">
        <w:rPr>
          <w:rFonts w:eastAsia="Calibri" w:cs="Arial"/>
          <w:noProof/>
        </w:rPr>
        <w:t>, матични број: 20053658, ПИБ 103920327, бр.тек.рачуна: 160-700-13 Banka Intesa ад Београд, које заступа</w:t>
      </w:r>
      <w:r w:rsidRPr="00B562D1">
        <w:rPr>
          <w:rFonts w:eastAsia="Calibri" w:cs="Arial"/>
          <w:noProof/>
          <w:lang w:val="sr-Cyrl-RS"/>
        </w:rPr>
        <w:t xml:space="preserve"> в.д. </w:t>
      </w:r>
      <w:r w:rsidRPr="00B562D1">
        <w:rPr>
          <w:rFonts w:eastAsia="Calibri" w:cs="Arial"/>
          <w:noProof/>
        </w:rPr>
        <w:t>директор</w:t>
      </w:r>
      <w:r w:rsidRPr="00B562D1">
        <w:rPr>
          <w:rFonts w:eastAsia="Calibri" w:cs="Arial"/>
          <w:noProof/>
          <w:lang w:val="sr-Cyrl-RS"/>
        </w:rPr>
        <w:t>а</w:t>
      </w:r>
      <w:r w:rsidRPr="00B562D1">
        <w:rPr>
          <w:rFonts w:eastAsia="Calibri" w:cs="Arial"/>
          <w:noProof/>
        </w:rPr>
        <w:t xml:space="preserve"> </w:t>
      </w:r>
      <w:r w:rsidRPr="00B562D1">
        <w:rPr>
          <w:rFonts w:eastAsia="Calibri" w:cs="Arial"/>
          <w:noProof/>
          <w:lang w:val="sr-Cyrl-RS"/>
        </w:rPr>
        <w:t>Милорад Грчић</w:t>
      </w:r>
      <w:r w:rsidRPr="00B562D1">
        <w:rPr>
          <w:rFonts w:eastAsia="Calibri" w:cs="Arial"/>
          <w:noProof/>
        </w:rPr>
        <w:t xml:space="preserve"> (у даљем тексту: Корисник услуга), </w:t>
      </w:r>
    </w:p>
    <w:p w14:paraId="6F4A83C6" w14:textId="77777777" w:rsidR="00540BE4" w:rsidRPr="00A94BEB" w:rsidRDefault="00540BE4" w:rsidP="00540BE4">
      <w:pPr>
        <w:pStyle w:val="KDParagraf"/>
        <w:spacing w:before="0"/>
        <w:rPr>
          <w:rFonts w:eastAsia="Calibri" w:cs="Arial"/>
          <w:noProof/>
        </w:rPr>
      </w:pPr>
      <w:r w:rsidRPr="00A94BEB">
        <w:rPr>
          <w:rFonts w:eastAsia="Calibri" w:cs="Arial"/>
          <w:noProof/>
        </w:rPr>
        <w:t>и</w:t>
      </w:r>
    </w:p>
    <w:p w14:paraId="18AE2683" w14:textId="77777777" w:rsidR="00540BE4" w:rsidRPr="001F2A11" w:rsidRDefault="00540BE4" w:rsidP="00540BE4">
      <w:pPr>
        <w:pStyle w:val="KDParagraf"/>
        <w:spacing w:before="0"/>
        <w:rPr>
          <w:rFonts w:eastAsia="Calibri" w:cs="Arial"/>
          <w:noProof/>
          <w:lang w:val="sr-Cyrl-RS"/>
        </w:rPr>
      </w:pPr>
      <w:r>
        <w:rPr>
          <w:rFonts w:eastAsia="Calibri" w:cs="Arial"/>
          <w:noProof/>
          <w:lang w:val="sr-Cyrl-RS"/>
        </w:rPr>
        <w:t>Пружалац услуге</w:t>
      </w:r>
    </w:p>
    <w:p w14:paraId="6C083280" w14:textId="77777777" w:rsidR="00540BE4" w:rsidRPr="00A94BEB" w:rsidRDefault="00540BE4" w:rsidP="005E5D7C">
      <w:pPr>
        <w:pStyle w:val="KDParagraf"/>
        <w:numPr>
          <w:ilvl w:val="0"/>
          <w:numId w:val="56"/>
        </w:numPr>
        <w:spacing w:before="0"/>
        <w:rPr>
          <w:rFonts w:eastAsia="Calibri" w:cs="Arial"/>
          <w:noProof/>
        </w:rPr>
      </w:pPr>
      <w:r>
        <w:rPr>
          <w:rFonts w:eastAsia="Calibri" w:cs="Arial"/>
          <w:noProof/>
        </w:rPr>
        <w:t xml:space="preserve"> </w:t>
      </w:r>
      <w:r w:rsidRPr="00A94BEB">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Pr>
          <w:rFonts w:eastAsia="Calibri" w:cs="Arial"/>
          <w:noProof/>
        </w:rPr>
        <w:t>Пружалац услуга</w:t>
      </w:r>
      <w:r w:rsidRPr="00A94BEB">
        <w:rPr>
          <w:rFonts w:eastAsia="Calibri" w:cs="Arial"/>
          <w:noProof/>
        </w:rPr>
        <w:t xml:space="preserve">), </w:t>
      </w:r>
    </w:p>
    <w:p w14:paraId="11863A36" w14:textId="77777777" w:rsidR="00540BE4" w:rsidRPr="00A94BEB" w:rsidRDefault="00540BE4" w:rsidP="00540BE4">
      <w:pPr>
        <w:pStyle w:val="KDParagraf"/>
        <w:spacing w:before="0"/>
        <w:rPr>
          <w:rFonts w:eastAsia="Calibri" w:cs="Arial"/>
          <w:noProof/>
        </w:rPr>
      </w:pPr>
    </w:p>
    <w:p w14:paraId="6573D7B2" w14:textId="77777777" w:rsidR="00540BE4" w:rsidRPr="00A94BEB" w:rsidRDefault="00540BE4" w:rsidP="00540BE4">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14:paraId="2826BCB4"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14:paraId="71221496" w14:textId="77777777" w:rsidR="00540BE4" w:rsidRPr="00A94BEB" w:rsidRDefault="00540BE4" w:rsidP="00540BE4">
      <w:pPr>
        <w:pStyle w:val="KDParagraf"/>
        <w:spacing w:before="0"/>
        <w:rPr>
          <w:rFonts w:eastAsia="Calibri" w:cs="Arial"/>
          <w:noProof/>
        </w:rPr>
      </w:pPr>
    </w:p>
    <w:p w14:paraId="437CBE78" w14:textId="77777777" w:rsidR="00540BE4" w:rsidRPr="00A94BEB" w:rsidRDefault="00540BE4" w:rsidP="00540BE4">
      <w:pPr>
        <w:pStyle w:val="KDParagraf"/>
        <w:spacing w:before="0"/>
        <w:rPr>
          <w:rFonts w:eastAsia="Calibri" w:cs="Arial"/>
          <w:noProof/>
        </w:rPr>
      </w:pPr>
      <w:r>
        <w:rPr>
          <w:rFonts w:eastAsia="Calibri" w:cs="Arial"/>
          <w:noProof/>
          <w:lang w:val="sr-Cyrl-RS"/>
        </w:rPr>
        <w:t xml:space="preserve">(за потребе овог Уговора </w:t>
      </w:r>
      <w:r>
        <w:rPr>
          <w:rFonts w:eastAsia="Calibri" w:cs="Arial"/>
          <w:noProof/>
        </w:rPr>
        <w:t>заједнички назв</w:t>
      </w:r>
      <w:r>
        <w:rPr>
          <w:rFonts w:eastAsia="Calibri" w:cs="Arial"/>
          <w:noProof/>
          <w:lang w:val="sr-Cyrl-RS"/>
        </w:rPr>
        <w:t xml:space="preserve">ане </w:t>
      </w:r>
      <w:r w:rsidRPr="00A94BEB">
        <w:rPr>
          <w:rFonts w:eastAsia="Calibri" w:cs="Arial"/>
          <w:noProof/>
        </w:rPr>
        <w:t>Стране</w:t>
      </w:r>
      <w:r>
        <w:rPr>
          <w:rFonts w:eastAsia="Calibri" w:cs="Arial"/>
          <w:noProof/>
          <w:lang w:val="sr-Cyrl-RS"/>
        </w:rPr>
        <w:t>)</w:t>
      </w:r>
      <w:r w:rsidRPr="00A94BEB">
        <w:rPr>
          <w:rFonts w:eastAsia="Calibri" w:cs="Arial"/>
          <w:noProof/>
        </w:rPr>
        <w:t>.</w:t>
      </w:r>
    </w:p>
    <w:p w14:paraId="23A3E4BA"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w:t>
      </w:r>
    </w:p>
    <w:p w14:paraId="618A72F5" w14:textId="7207AB47" w:rsidR="00540BE4" w:rsidRPr="00A94BEB" w:rsidRDefault="00540BE4" w:rsidP="00540BE4">
      <w:pPr>
        <w:pStyle w:val="KDParagraf"/>
        <w:spacing w:before="0"/>
        <w:rPr>
          <w:rFonts w:eastAsia="Calibri" w:cs="Arial"/>
          <w:noProof/>
        </w:rPr>
      </w:pPr>
      <w:r w:rsidRPr="00A94BEB">
        <w:rPr>
          <w:rFonts w:eastAsia="Calibri" w:cs="Arial"/>
          <w:noProof/>
        </w:rPr>
        <w:t xml:space="preserve">Стране су </w:t>
      </w:r>
      <w:r>
        <w:rPr>
          <w:rFonts w:eastAsia="Calibri" w:cs="Arial"/>
          <w:noProof/>
          <w:lang w:val="sr-Cyrl-RS"/>
        </w:rPr>
        <w:t>сагласне</w:t>
      </w:r>
      <w:r w:rsidRPr="00A94BEB">
        <w:rPr>
          <w:rFonts w:eastAsia="Calibri" w:cs="Arial"/>
          <w:noProof/>
        </w:rPr>
        <w:t xml:space="preserve"> да у вези са набавком </w:t>
      </w:r>
      <w:r>
        <w:rPr>
          <w:rFonts w:eastAsia="Calibri" w:cs="Arial"/>
          <w:noProof/>
        </w:rPr>
        <w:t>услуга</w:t>
      </w:r>
      <w:r w:rsidRPr="005B17F4">
        <w:rPr>
          <w:rFonts w:eastAsia="Calibri" w:cs="Arial"/>
          <w:lang w:val="ru-RU"/>
        </w:rPr>
        <w:t xml:space="preserve"> </w:t>
      </w:r>
      <w:r w:rsidR="00B562D1" w:rsidRPr="001C7E1D">
        <w:rPr>
          <w:rFonts w:cs="Arial"/>
          <w:lang w:val="sr-Cyrl-RS"/>
        </w:rPr>
        <w:t>Модернизација система отпепељивања</w:t>
      </w:r>
      <w:r w:rsidR="00B562D1">
        <w:rPr>
          <w:rFonts w:cs="Arial"/>
          <w:lang w:val="sr-Cyrl-RS"/>
        </w:rPr>
        <w:t xml:space="preserve"> </w:t>
      </w:r>
      <w:r w:rsidR="00B562D1" w:rsidRPr="001C7E1D">
        <w:rPr>
          <w:rFonts w:cs="Arial"/>
          <w:lang w:val="sr-Cyrl-RS"/>
        </w:rPr>
        <w:t xml:space="preserve">на ТЕНТ А </w:t>
      </w:r>
      <w:r w:rsidR="00B562D1" w:rsidRPr="00F457E1">
        <w:rPr>
          <w:rFonts w:cs="Arial"/>
          <w:lang w:val="sr-Cyrl-RS"/>
        </w:rPr>
        <w:t>ЈН/1000/0521/2018 (276/2018)</w:t>
      </w:r>
      <w:r w:rsidR="00B562D1" w:rsidRPr="001C7E1D">
        <w:rPr>
          <w:rFonts w:cs="Arial"/>
          <w:lang w:val="sr-Cyrl-RS"/>
        </w:rPr>
        <w:t xml:space="preserve"> (у даљем тексту: Услуге), </w:t>
      </w:r>
      <w:r w:rsidRPr="00A94BEB">
        <w:rPr>
          <w:rFonts w:eastAsia="Calibri" w:cs="Arial"/>
          <w:noProof/>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w:t>
      </w:r>
      <w:r w:rsidR="00802B57">
        <w:rPr>
          <w:rFonts w:eastAsia="Calibri" w:cs="Arial"/>
          <w:noProof/>
        </w:rPr>
        <w:t xml:space="preserve">ром, законом и интерним актима </w:t>
      </w:r>
      <w:r w:rsidR="00802B57">
        <w:rPr>
          <w:rFonts w:eastAsia="Calibri" w:cs="Arial"/>
          <w:noProof/>
          <w:lang w:val="sr-Cyrl-RS"/>
        </w:rPr>
        <w:t>С</w:t>
      </w:r>
      <w:r w:rsidRPr="00A94BEB">
        <w:rPr>
          <w:rFonts w:eastAsia="Calibri" w:cs="Arial"/>
          <w:noProof/>
        </w:rPr>
        <w:t>трана.</w:t>
      </w:r>
    </w:p>
    <w:p w14:paraId="17691479" w14:textId="77777777" w:rsidR="00540BE4" w:rsidRPr="00A94BEB" w:rsidRDefault="00540BE4" w:rsidP="00540BE4">
      <w:pPr>
        <w:pStyle w:val="KDParagraf"/>
        <w:spacing w:before="0"/>
        <w:rPr>
          <w:rFonts w:eastAsia="Calibri" w:cs="Arial"/>
          <w:noProof/>
        </w:rPr>
      </w:pPr>
    </w:p>
    <w:p w14:paraId="354315EA" w14:textId="77777777" w:rsidR="00540BE4" w:rsidRPr="00A94BEB" w:rsidRDefault="00540BE4" w:rsidP="00540BE4">
      <w:pPr>
        <w:pStyle w:val="KDParagraf"/>
        <w:spacing w:before="0"/>
        <w:rPr>
          <w:rFonts w:eastAsia="Calibri" w:cs="Arial"/>
          <w:noProof/>
        </w:rPr>
      </w:pPr>
      <w:r w:rsidRPr="00A94BEB">
        <w:rPr>
          <w:rFonts w:eastAsia="Calibri" w:cs="Arial"/>
          <w:noProof/>
        </w:rPr>
        <w:t>Овај Уговор представља прилог основном Уговору број _____</w:t>
      </w:r>
      <w:r>
        <w:rPr>
          <w:rFonts w:eastAsia="Calibri" w:cs="Arial"/>
          <w:noProof/>
        </w:rPr>
        <w:t>_____</w:t>
      </w:r>
      <w:r w:rsidRPr="00A94BEB">
        <w:rPr>
          <w:rFonts w:eastAsia="Calibri" w:cs="Arial"/>
          <w:noProof/>
        </w:rPr>
        <w:t xml:space="preserve"> од ____</w:t>
      </w:r>
      <w:r>
        <w:rPr>
          <w:rFonts w:eastAsia="Calibri" w:cs="Arial"/>
          <w:noProof/>
        </w:rPr>
        <w:t>______</w:t>
      </w:r>
      <w:r w:rsidRPr="00A94BEB">
        <w:rPr>
          <w:rFonts w:eastAsia="Calibri" w:cs="Arial"/>
          <w:noProof/>
        </w:rPr>
        <w:t xml:space="preserve">. године. </w:t>
      </w:r>
    </w:p>
    <w:p w14:paraId="69AC6F12"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2.</w:t>
      </w:r>
    </w:p>
    <w:p w14:paraId="172E072B"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5BD5B93D" w14:textId="77777777" w:rsidR="00540BE4" w:rsidRPr="00A94BEB" w:rsidRDefault="00540BE4" w:rsidP="00540BE4">
      <w:pPr>
        <w:pStyle w:val="KDParagraf"/>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13030FA" w14:textId="77777777" w:rsidR="00540BE4" w:rsidRPr="00A94BEB" w:rsidRDefault="00540BE4" w:rsidP="00540BE4">
      <w:pPr>
        <w:pStyle w:val="KDParagraf"/>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14:paraId="20D3BC2A" w14:textId="77777777" w:rsidR="00540BE4" w:rsidRPr="00A94BEB" w:rsidRDefault="00540BE4" w:rsidP="00540BE4">
      <w:pPr>
        <w:pStyle w:val="KDParagraf"/>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5E66CD3" w14:textId="77777777" w:rsidR="00540BE4" w:rsidRPr="00D87A1C" w:rsidRDefault="00540BE4" w:rsidP="00540BE4">
      <w:pPr>
        <w:pStyle w:val="KDParagraf"/>
        <w:rPr>
          <w:rFonts w:eastAsia="Calibri" w:cs="Arial"/>
          <w:noProof/>
          <w:lang w:val="sr-Cyrl-RS"/>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3E9C521" w14:textId="77777777" w:rsidR="00540BE4" w:rsidRPr="00A94BEB" w:rsidRDefault="00540BE4" w:rsidP="00540BE4">
      <w:pPr>
        <w:pStyle w:val="KDParagraf"/>
        <w:rPr>
          <w:rFonts w:eastAsia="Calibri" w:cs="Arial"/>
          <w:noProof/>
        </w:rPr>
      </w:pPr>
      <w:r w:rsidRPr="00A94BEB">
        <w:rPr>
          <w:rFonts w:eastAsia="Calibri" w:cs="Arial"/>
          <w:noProof/>
        </w:rPr>
        <w:t>Давалац – Страна која је Држалац пословне тајне, која Примаоцу уступа податке који представљају пословну тајну;</w:t>
      </w:r>
    </w:p>
    <w:p w14:paraId="5A3C3ACF" w14:textId="77777777" w:rsidR="00540BE4" w:rsidRPr="00A94BEB" w:rsidRDefault="00540BE4" w:rsidP="00540BE4">
      <w:pPr>
        <w:pStyle w:val="KDParagraf"/>
        <w:rPr>
          <w:rFonts w:eastAsia="Calibri" w:cs="Arial"/>
          <w:noProof/>
        </w:rPr>
      </w:pPr>
      <w:r w:rsidRPr="00A94BEB">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53A8FD67"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w:t>
      </w:r>
      <w:r w:rsidRPr="00A94BEB">
        <w:rPr>
          <w:rFonts w:eastAsia="Calibri" w:cs="Arial"/>
          <w:noProof/>
        </w:rPr>
        <w:lastRenderedPageBreak/>
        <w:t>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50E28F8" w14:textId="77777777" w:rsidR="00540BE4" w:rsidRPr="00A94BEB" w:rsidRDefault="00540BE4" w:rsidP="00540BE4">
      <w:pPr>
        <w:pStyle w:val="KDParagraf"/>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B466FAF"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3.</w:t>
      </w:r>
    </w:p>
    <w:p w14:paraId="38377241" w14:textId="07976178" w:rsidR="00540BE4" w:rsidRPr="00802B57" w:rsidRDefault="00540BE4" w:rsidP="00540BE4">
      <w:pPr>
        <w:pStyle w:val="KDParagraf"/>
        <w:spacing w:before="0"/>
        <w:rPr>
          <w:rFonts w:eastAsia="Calibri" w:cs="Arial"/>
          <w:noProof/>
          <w:lang w:val="sr-Cyrl-RS"/>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802B57">
        <w:rPr>
          <w:rFonts w:eastAsia="Calibri" w:cs="Arial"/>
          <w:noProof/>
          <w:lang w:val="sr-Cyrl-RS"/>
        </w:rPr>
        <w:t>Корисника услуге и Пружаоца услуге.</w:t>
      </w:r>
    </w:p>
    <w:p w14:paraId="4226EDBF" w14:textId="77777777" w:rsidR="00540BE4" w:rsidRPr="00A94BEB" w:rsidRDefault="00540BE4" w:rsidP="00540BE4">
      <w:pPr>
        <w:pStyle w:val="KDParagraf"/>
        <w:rPr>
          <w:rFonts w:eastAsia="Calibri" w:cs="Arial"/>
          <w:noProof/>
        </w:rPr>
      </w:pPr>
      <w:r>
        <w:rPr>
          <w:rFonts w:eastAsia="Calibri" w:cs="Arial"/>
          <w:noProof/>
        </w:rPr>
        <w:t xml:space="preserve">Свака </w:t>
      </w:r>
      <w:r>
        <w:rPr>
          <w:rFonts w:eastAsia="Calibri" w:cs="Arial"/>
          <w:noProof/>
          <w:lang w:val="sr-Cyrl-RS"/>
        </w:rPr>
        <w:t>С</w:t>
      </w:r>
      <w:r w:rsidRPr="00A94BEB">
        <w:rPr>
          <w:rFonts w:eastAsia="Calibri" w:cs="Arial"/>
          <w:noProof/>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A7B92D3" w14:textId="77777777" w:rsidR="00540BE4" w:rsidRPr="00A94BEB" w:rsidRDefault="00540BE4" w:rsidP="00540BE4">
      <w:pPr>
        <w:pStyle w:val="KDParagraf"/>
        <w:rPr>
          <w:rFonts w:eastAsia="Calibri" w:cs="Arial"/>
          <w:noProof/>
        </w:rPr>
      </w:pPr>
      <w:r>
        <w:rPr>
          <w:rFonts w:eastAsia="Calibri" w:cs="Arial"/>
          <w:noProof/>
        </w:rPr>
        <w:t xml:space="preserve">Свака </w:t>
      </w:r>
      <w:r>
        <w:rPr>
          <w:rFonts w:eastAsia="Calibri" w:cs="Arial"/>
          <w:noProof/>
          <w:lang w:val="sr-Cyrl-RS"/>
        </w:rPr>
        <w:t>С</w:t>
      </w:r>
      <w:r w:rsidRPr="00A94BEB">
        <w:rPr>
          <w:rFonts w:eastAsia="Calibri" w:cs="Arial"/>
          <w:noProof/>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1BC8BB6" w14:textId="77777777" w:rsidR="00540BE4" w:rsidRPr="00A94BEB" w:rsidRDefault="00540BE4" w:rsidP="00540BE4">
      <w:pPr>
        <w:pStyle w:val="KDParagraf"/>
        <w:spacing w:before="0"/>
        <w:rPr>
          <w:rFonts w:eastAsia="Calibri" w:cs="Arial"/>
          <w:noProof/>
        </w:rPr>
      </w:pPr>
    </w:p>
    <w:p w14:paraId="59487D89"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14:paraId="4D04E85B" w14:textId="77777777" w:rsidR="00540BE4" w:rsidRPr="00A94BEB" w:rsidRDefault="00540BE4" w:rsidP="00540BE4">
      <w:pPr>
        <w:pStyle w:val="KDNabrajanje"/>
        <w:spacing w:before="0"/>
        <w:rPr>
          <w:rFonts w:eastAsia="Calibri" w:cs="Arial"/>
          <w:noProof/>
        </w:rPr>
      </w:pPr>
      <w:r>
        <w:rPr>
          <w:rFonts w:eastAsia="Calibri" w:cs="Arial"/>
          <w:noProof/>
        </w:rPr>
        <w:t xml:space="preserve">ниједна </w:t>
      </w:r>
      <w:r>
        <w:rPr>
          <w:rFonts w:eastAsia="Calibri" w:cs="Arial"/>
          <w:noProof/>
          <w:lang w:val="sr-Cyrl-RS"/>
        </w:rPr>
        <w:t>С</w:t>
      </w:r>
      <w:r w:rsidRPr="00A94BEB">
        <w:rPr>
          <w:rFonts w:eastAsia="Calibri" w:cs="Arial"/>
          <w:noProof/>
        </w:rPr>
        <w:t xml:space="preserve">трана неће користити пословну тајну или поверљиве информације друге </w:t>
      </w:r>
      <w:r>
        <w:rPr>
          <w:rFonts w:eastAsia="Calibri" w:cs="Arial"/>
          <w:noProof/>
          <w:lang w:val="sr-Cyrl-RS"/>
        </w:rPr>
        <w:t>С</w:t>
      </w:r>
      <w:r w:rsidRPr="00A94BEB">
        <w:rPr>
          <w:rFonts w:eastAsia="Calibri" w:cs="Arial"/>
          <w:noProof/>
        </w:rPr>
        <w:t xml:space="preserve">тране, </w:t>
      </w:r>
    </w:p>
    <w:p w14:paraId="5052C100" w14:textId="77777777" w:rsidR="00540BE4" w:rsidRPr="00A94BEB" w:rsidRDefault="00540BE4" w:rsidP="00540BE4">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1C303F4" w14:textId="77777777" w:rsidR="00540BE4" w:rsidRPr="00A94BEB" w:rsidRDefault="00540BE4" w:rsidP="00540BE4">
      <w:pPr>
        <w:pStyle w:val="KDNabrajanje"/>
        <w:spacing w:before="0"/>
        <w:rPr>
          <w:rFonts w:eastAsia="Calibri" w:cs="Arial"/>
          <w:noProof/>
        </w:rPr>
      </w:pPr>
      <w:r w:rsidRPr="00A94BE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17B7126"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4.</w:t>
      </w:r>
    </w:p>
    <w:p w14:paraId="77B0798C" w14:textId="77777777" w:rsidR="00540BE4" w:rsidRPr="00A94BEB" w:rsidRDefault="00540BE4" w:rsidP="00540BE4">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833D949" w14:textId="77777777" w:rsidR="00540BE4" w:rsidRPr="00A94BEB" w:rsidRDefault="00540BE4" w:rsidP="00540BE4">
      <w:pPr>
        <w:pStyle w:val="KDParagraf"/>
        <w:spacing w:before="0"/>
        <w:rPr>
          <w:rFonts w:eastAsia="Calibri" w:cs="Arial"/>
          <w:noProof/>
        </w:rPr>
      </w:pPr>
    </w:p>
    <w:p w14:paraId="08239A6B" w14:textId="77777777" w:rsidR="00540BE4" w:rsidRPr="00A94BEB" w:rsidRDefault="00540BE4" w:rsidP="00540BE4">
      <w:pPr>
        <w:pStyle w:val="KDParagraf"/>
        <w:spacing w:before="0"/>
        <w:rPr>
          <w:rFonts w:eastAsia="Calibri" w:cs="Arial"/>
          <w:noProof/>
        </w:rPr>
      </w:pPr>
      <w:r w:rsidRPr="00A94BE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8E7A6A1" w14:textId="77777777" w:rsidR="00540BE4" w:rsidRPr="00A94BEB" w:rsidRDefault="00540BE4" w:rsidP="00540BE4">
      <w:pPr>
        <w:pStyle w:val="KDParagraf"/>
        <w:spacing w:before="0"/>
        <w:rPr>
          <w:rFonts w:eastAsia="Calibri" w:cs="Arial"/>
          <w:noProof/>
        </w:rPr>
      </w:pPr>
    </w:p>
    <w:p w14:paraId="49F04B53" w14:textId="77777777" w:rsidR="00540BE4" w:rsidRPr="00A94BEB" w:rsidRDefault="00540BE4" w:rsidP="00540BE4">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14:paraId="22868B04" w14:textId="77777777" w:rsidR="00540BE4" w:rsidRDefault="00540BE4" w:rsidP="00540BE4">
      <w:pPr>
        <w:pStyle w:val="KDParagraf"/>
        <w:rPr>
          <w:rFonts w:eastAsia="Calibri" w:cs="Arial"/>
          <w:noProof/>
        </w:rPr>
      </w:pPr>
      <w:r w:rsidRPr="00A94BE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E8FE675" w14:textId="77777777" w:rsidR="00540BE4" w:rsidRPr="00A94BEB" w:rsidRDefault="00540BE4" w:rsidP="00540BE4">
      <w:pPr>
        <w:pStyle w:val="KDParagraf"/>
        <w:spacing w:before="0"/>
        <w:rPr>
          <w:rFonts w:eastAsia="Calibri" w:cs="Arial"/>
          <w:noProof/>
        </w:rPr>
      </w:pPr>
    </w:p>
    <w:p w14:paraId="1188CD5B"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83ACE09" w14:textId="77777777" w:rsidR="00540BE4" w:rsidRDefault="00540BE4" w:rsidP="00540BE4">
      <w:pPr>
        <w:pStyle w:val="KDParagraf"/>
        <w:spacing w:before="0"/>
        <w:rPr>
          <w:rFonts w:eastAsia="Calibri" w:cs="Arial"/>
          <w:noProof/>
        </w:rPr>
      </w:pPr>
    </w:p>
    <w:p w14:paraId="12FF0F08" w14:textId="77777777" w:rsidR="00540BE4" w:rsidRPr="00A94BEB" w:rsidRDefault="00540BE4" w:rsidP="00540BE4">
      <w:pPr>
        <w:pStyle w:val="KDParagraf"/>
        <w:spacing w:before="0"/>
        <w:rPr>
          <w:rFonts w:eastAsia="Calibri" w:cs="Arial"/>
          <w:noProof/>
        </w:rPr>
      </w:pPr>
      <w:r w:rsidRPr="00A94BEB">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DF05EA0" w14:textId="77777777" w:rsidR="00540BE4" w:rsidRDefault="00540BE4" w:rsidP="00540BE4">
      <w:pPr>
        <w:pStyle w:val="KDParagraf"/>
        <w:spacing w:before="0"/>
        <w:rPr>
          <w:rFonts w:eastAsia="Calibri" w:cs="Arial"/>
          <w:noProof/>
        </w:rPr>
      </w:pPr>
    </w:p>
    <w:p w14:paraId="696B0D38" w14:textId="77777777" w:rsidR="00540BE4" w:rsidRPr="00A94BEB" w:rsidRDefault="00540BE4" w:rsidP="00540BE4">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AE7092A" w14:textId="77777777" w:rsidR="00540BE4" w:rsidRPr="00A94BEB" w:rsidRDefault="00540BE4" w:rsidP="00540BE4">
      <w:pPr>
        <w:pStyle w:val="KDParagraf"/>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C5778B6" w14:textId="77777777" w:rsidR="00540BE4" w:rsidRPr="00A94BEB" w:rsidRDefault="00540BE4" w:rsidP="00540BE4">
      <w:pPr>
        <w:pStyle w:val="KDNabrajanje"/>
        <w:rPr>
          <w:rFonts w:eastAsia="Calibri" w:cs="Arial"/>
          <w:noProof/>
        </w:rPr>
      </w:pPr>
      <w:r w:rsidRPr="00A94BEB">
        <w:rPr>
          <w:rFonts w:eastAsia="Calibri" w:cs="Arial"/>
          <w:noProof/>
        </w:rPr>
        <w:t xml:space="preserve">то било познато Примаоцу у време одавања, </w:t>
      </w:r>
    </w:p>
    <w:p w14:paraId="62BE9989" w14:textId="77777777" w:rsidR="00540BE4" w:rsidRPr="00A94BEB" w:rsidRDefault="00540BE4" w:rsidP="00540BE4">
      <w:pPr>
        <w:pStyle w:val="KDNabrajanje"/>
        <w:rPr>
          <w:rFonts w:eastAsia="Calibri" w:cs="Arial"/>
          <w:noProof/>
        </w:rPr>
      </w:pPr>
      <w:r w:rsidRPr="00A94BEB">
        <w:rPr>
          <w:rFonts w:eastAsia="Calibri" w:cs="Arial"/>
          <w:noProof/>
        </w:rPr>
        <w:t xml:space="preserve">дошло до јавности, али не кривицом Примаоца, </w:t>
      </w:r>
    </w:p>
    <w:p w14:paraId="4514F82F" w14:textId="77777777" w:rsidR="00540BE4" w:rsidRPr="00A94BEB" w:rsidRDefault="00540BE4" w:rsidP="00540BE4">
      <w:pPr>
        <w:pStyle w:val="KDNabrajanje"/>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14:paraId="5081EDA1" w14:textId="77777777" w:rsidR="00540BE4" w:rsidRPr="00A94BEB" w:rsidRDefault="00540BE4" w:rsidP="00540BE4">
      <w:pPr>
        <w:pStyle w:val="KDNabrajanje"/>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3860910" w14:textId="77777777" w:rsidR="00540BE4" w:rsidRPr="00A94BEB" w:rsidRDefault="00540BE4" w:rsidP="00540BE4">
      <w:pPr>
        <w:pStyle w:val="KDNabrajanje"/>
        <w:rPr>
          <w:rFonts w:eastAsia="Calibri" w:cs="Arial"/>
          <w:noProof/>
        </w:rPr>
      </w:pPr>
      <w:r w:rsidRPr="00A94BEB">
        <w:rPr>
          <w:rFonts w:eastAsia="Calibri" w:cs="Arial"/>
          <w:noProof/>
        </w:rPr>
        <w:t>је писмено одобрено да се објави од стране Даваоца.</w:t>
      </w:r>
    </w:p>
    <w:p w14:paraId="681680E7"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5.</w:t>
      </w:r>
    </w:p>
    <w:p w14:paraId="425C12CE" w14:textId="77777777" w:rsidR="00540BE4" w:rsidRPr="00A94BEB" w:rsidRDefault="00540BE4" w:rsidP="00540BE4">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14A5076"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6.</w:t>
      </w:r>
    </w:p>
    <w:p w14:paraId="7AFDA0B8" w14:textId="77777777" w:rsidR="00540BE4" w:rsidRPr="00A94BEB" w:rsidRDefault="00540BE4" w:rsidP="00540BE4">
      <w:pPr>
        <w:pStyle w:val="KDParagraf"/>
        <w:spacing w:before="0"/>
        <w:rPr>
          <w:rFonts w:eastAsia="Calibri" w:cs="Arial"/>
          <w:noProof/>
        </w:rPr>
      </w:pPr>
      <w:r w:rsidRPr="00A94BEB">
        <w:rPr>
          <w:rFonts w:eastAsia="Calibri" w:cs="Arial"/>
          <w:noProof/>
        </w:rPr>
        <w:t>Свака од Страна је обавезна да одреди:</w:t>
      </w:r>
    </w:p>
    <w:p w14:paraId="6F0BBB96" w14:textId="77777777" w:rsidR="00540BE4" w:rsidRPr="00A94BEB" w:rsidRDefault="00540BE4" w:rsidP="00540BE4">
      <w:pPr>
        <w:pStyle w:val="KDNabrajanje"/>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14:paraId="3028565D" w14:textId="77777777" w:rsidR="00540BE4" w:rsidRPr="00A94BEB" w:rsidRDefault="00540BE4" w:rsidP="00540BE4">
      <w:pPr>
        <w:pStyle w:val="KDNabrajanje"/>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14:paraId="168604C8" w14:textId="77777777" w:rsidR="00540BE4" w:rsidRPr="00A94BEB" w:rsidRDefault="00540BE4" w:rsidP="00540BE4">
      <w:pPr>
        <w:pStyle w:val="KDNabrajanje"/>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14:paraId="2E721BB6" w14:textId="77777777" w:rsidR="00540BE4" w:rsidRPr="00A94BEB" w:rsidRDefault="00540BE4" w:rsidP="00540BE4">
      <w:pPr>
        <w:pStyle w:val="KDNabrajanje"/>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A9DF1A7" w14:textId="77777777" w:rsidR="00540BE4" w:rsidRPr="00A94BEB" w:rsidRDefault="00540BE4" w:rsidP="00540BE4">
      <w:pPr>
        <w:pStyle w:val="KDParagraf"/>
        <w:spacing w:before="0"/>
        <w:rPr>
          <w:rFonts w:eastAsia="Calibri" w:cs="Arial"/>
          <w:noProof/>
        </w:rPr>
      </w:pPr>
    </w:p>
    <w:p w14:paraId="484C7A05"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38F1F04D" w14:textId="77777777" w:rsidR="00540BE4" w:rsidRDefault="00540BE4" w:rsidP="00540BE4">
      <w:pPr>
        <w:pStyle w:val="KDParagraf"/>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49C95B0"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7.</w:t>
      </w:r>
    </w:p>
    <w:p w14:paraId="76274100"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F58274" w14:textId="5A5D34AC" w:rsidR="00540BE4" w:rsidRPr="00A94BEB" w:rsidRDefault="00540BE4" w:rsidP="00540BE4">
      <w:pPr>
        <w:pStyle w:val="KDParagraf"/>
        <w:rPr>
          <w:rFonts w:eastAsia="Calibri" w:cs="Arial"/>
          <w:noProof/>
        </w:rPr>
      </w:pPr>
      <w:r w:rsidRPr="00A94BEB">
        <w:rPr>
          <w:rFonts w:eastAsia="Calibri" w:cs="Arial"/>
          <w:noProof/>
        </w:rPr>
        <w:t>Уколико Задужено лице Даваоца не прими потврду о пријему поруке са приложеном пословном тајном у року од</w:t>
      </w:r>
      <w:r w:rsidR="001B0CD1">
        <w:rPr>
          <w:rFonts w:eastAsia="Calibri" w:cs="Arial"/>
          <w:noProof/>
          <w:lang w:val="sr-Cyrl-RS"/>
        </w:rPr>
        <w:t xml:space="preserve"> 2 (</w:t>
      </w:r>
      <w:r w:rsidRPr="00A94BEB">
        <w:rPr>
          <w:rFonts w:eastAsia="Calibri" w:cs="Arial"/>
          <w:noProof/>
        </w:rPr>
        <w:t>два</w:t>
      </w:r>
      <w:r>
        <w:rPr>
          <w:rFonts w:eastAsia="Calibri" w:cs="Arial"/>
          <w:noProof/>
          <w:lang w:val="sr-Cyrl-RS"/>
        </w:rPr>
        <w:t>)</w:t>
      </w:r>
      <w:r w:rsidRPr="00A94BEB">
        <w:rPr>
          <w:rFonts w:eastAsia="Calibri" w:cs="Arial"/>
          <w:noProof/>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79A73E2" w14:textId="77777777" w:rsidR="00540BE4" w:rsidRPr="00A94BEB" w:rsidRDefault="00540BE4" w:rsidP="00540BE4">
      <w:pPr>
        <w:pStyle w:val="KDParagraf"/>
        <w:rPr>
          <w:rFonts w:eastAsia="Calibri" w:cs="Arial"/>
          <w:noProof/>
        </w:rPr>
      </w:pPr>
      <w:r w:rsidRPr="00A94BEB">
        <w:rPr>
          <w:rFonts w:eastAsia="Calibri" w:cs="Arial"/>
          <w:noProof/>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B5C737B"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8.</w:t>
      </w:r>
    </w:p>
    <w:p w14:paraId="44C6E902" w14:textId="77777777" w:rsidR="00540BE4" w:rsidRPr="00A94BEB" w:rsidRDefault="00540BE4" w:rsidP="00540BE4">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DE5DBD4" w14:textId="77777777" w:rsidR="00540BE4" w:rsidRPr="00A94BEB" w:rsidRDefault="00540BE4" w:rsidP="00540BE4">
      <w:pPr>
        <w:pStyle w:val="KDParagraf"/>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62F0F49" w14:textId="77777777" w:rsidR="00540BE4" w:rsidRPr="00A94BEB" w:rsidRDefault="00540BE4" w:rsidP="00540BE4">
      <w:pPr>
        <w:pStyle w:val="KDParagraf"/>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66A30FF" w14:textId="77777777" w:rsidR="00540BE4" w:rsidRPr="00A94BEB" w:rsidRDefault="00540BE4" w:rsidP="00540BE4">
      <w:pPr>
        <w:pStyle w:val="KDParagraf"/>
        <w:spacing w:before="0"/>
        <w:rPr>
          <w:rFonts w:eastAsia="Calibri" w:cs="Arial"/>
          <w:noProof/>
        </w:rPr>
      </w:pPr>
    </w:p>
    <w:p w14:paraId="52E6796F"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 xml:space="preserve">За </w:t>
      </w:r>
      <w:r>
        <w:rPr>
          <w:rFonts w:eastAsia="Calibri" w:cs="Arial"/>
          <w:noProof/>
          <w:lang w:val="sr-Cyrl-RS"/>
        </w:rPr>
        <w:t>Корисника услуга</w:t>
      </w:r>
      <w:r w:rsidRPr="00A94BEB">
        <w:rPr>
          <w:rFonts w:eastAsia="Calibri" w:cs="Arial"/>
          <w:noProof/>
        </w:rPr>
        <w:t>:</w:t>
      </w:r>
    </w:p>
    <w:p w14:paraId="6ECD6625" w14:textId="77777777" w:rsidR="00540BE4" w:rsidRPr="00A94BEB" w:rsidRDefault="00540BE4" w:rsidP="00540BE4">
      <w:pPr>
        <w:pStyle w:val="KDParagraf"/>
        <w:spacing w:before="0"/>
        <w:jc w:val="center"/>
        <w:rPr>
          <w:rFonts w:eastAsia="Calibri" w:cs="Arial"/>
          <w:noProof/>
        </w:rPr>
      </w:pPr>
    </w:p>
    <w:p w14:paraId="58D49CF0"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Пословна тајна</w:t>
      </w:r>
    </w:p>
    <w:p w14:paraId="6F959AFF"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5968137C" w14:textId="77777777" w:rsidR="00540BE4" w:rsidRPr="00A94BEB" w:rsidRDefault="00540BE4" w:rsidP="00540BE4">
      <w:pPr>
        <w:pStyle w:val="KDParagraf"/>
        <w:spacing w:before="0"/>
        <w:jc w:val="center"/>
        <w:rPr>
          <w:rFonts w:eastAsia="Calibri" w:cs="Arial"/>
          <w:noProof/>
        </w:rPr>
      </w:pPr>
      <w:r>
        <w:rPr>
          <w:rFonts w:eastAsia="Calibri" w:cs="Arial"/>
          <w:noProof/>
        </w:rPr>
        <w:t>Балканска бр</w:t>
      </w:r>
      <w:r>
        <w:rPr>
          <w:rFonts w:eastAsia="Calibri" w:cs="Arial"/>
          <w:noProof/>
          <w:lang w:val="sr-Cyrl-RS"/>
        </w:rPr>
        <w:t>.</w:t>
      </w:r>
      <w:r w:rsidRPr="00FD1D9D">
        <w:rPr>
          <w:rFonts w:eastAsia="Calibri" w:cs="Arial"/>
          <w:noProof/>
        </w:rPr>
        <w:t xml:space="preserve"> 13</w:t>
      </w:r>
      <w:r w:rsidRPr="00A94BEB">
        <w:rPr>
          <w:rFonts w:eastAsia="Calibri" w:cs="Arial"/>
          <w:noProof/>
        </w:rPr>
        <w:t xml:space="preserve"> Београд</w:t>
      </w:r>
    </w:p>
    <w:p w14:paraId="08C056CA" w14:textId="77777777" w:rsidR="00540BE4" w:rsidRPr="00A94BEB" w:rsidRDefault="00540BE4" w:rsidP="00540BE4">
      <w:pPr>
        <w:pStyle w:val="KDParagraf"/>
        <w:spacing w:before="0"/>
        <w:jc w:val="center"/>
        <w:rPr>
          <w:rFonts w:eastAsia="Calibri" w:cs="Arial"/>
          <w:noProof/>
        </w:rPr>
      </w:pPr>
    </w:p>
    <w:p w14:paraId="55CE3595"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или:</w:t>
      </w:r>
    </w:p>
    <w:p w14:paraId="62EA89CA"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Поверљиво</w:t>
      </w:r>
    </w:p>
    <w:p w14:paraId="5AB50377"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6D52DA73" w14:textId="77777777" w:rsidR="00540BE4" w:rsidRPr="00A94BEB" w:rsidRDefault="00540BE4" w:rsidP="00540BE4">
      <w:pPr>
        <w:pStyle w:val="KDParagraf"/>
        <w:spacing w:before="0"/>
        <w:jc w:val="center"/>
        <w:rPr>
          <w:rFonts w:eastAsia="Calibri" w:cs="Arial"/>
          <w:noProof/>
        </w:rPr>
      </w:pPr>
      <w:r>
        <w:rPr>
          <w:rFonts w:eastAsia="Calibri" w:cs="Arial"/>
          <w:noProof/>
        </w:rPr>
        <w:t>Балканска бр</w:t>
      </w:r>
      <w:r>
        <w:rPr>
          <w:rFonts w:eastAsia="Calibri" w:cs="Arial"/>
          <w:noProof/>
          <w:lang w:val="sr-Cyrl-RS"/>
        </w:rPr>
        <w:t>.</w:t>
      </w:r>
      <w:r w:rsidRPr="00FD1D9D">
        <w:rPr>
          <w:rFonts w:eastAsia="Calibri" w:cs="Arial"/>
          <w:noProof/>
        </w:rPr>
        <w:t xml:space="preserve"> 13</w:t>
      </w:r>
      <w:r w:rsidRPr="00A94BEB">
        <w:rPr>
          <w:rFonts w:eastAsia="Calibri" w:cs="Arial"/>
          <w:noProof/>
        </w:rPr>
        <w:t xml:space="preserve"> Београд</w:t>
      </w:r>
    </w:p>
    <w:p w14:paraId="1E934F09" w14:textId="77777777" w:rsidR="00540BE4" w:rsidRPr="00A94BEB" w:rsidRDefault="00540BE4" w:rsidP="00540BE4">
      <w:pPr>
        <w:pStyle w:val="KDParagraf"/>
        <w:spacing w:before="0"/>
        <w:jc w:val="center"/>
        <w:rPr>
          <w:rFonts w:eastAsia="Calibri" w:cs="Arial"/>
          <w:noProof/>
        </w:rPr>
      </w:pPr>
    </w:p>
    <w:p w14:paraId="144BDD6B"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 xml:space="preserve">За </w:t>
      </w:r>
      <w:r>
        <w:rPr>
          <w:rFonts w:eastAsia="Calibri" w:cs="Arial"/>
          <w:noProof/>
          <w:lang w:val="sr-Cyrl-RS"/>
        </w:rPr>
        <w:t>Пружаоца услуга</w:t>
      </w:r>
      <w:r w:rsidRPr="00A94BEB">
        <w:rPr>
          <w:rFonts w:eastAsia="Calibri" w:cs="Arial"/>
          <w:noProof/>
        </w:rPr>
        <w:t>:</w:t>
      </w:r>
    </w:p>
    <w:p w14:paraId="3D7A20D9"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Пословна тајна</w:t>
      </w:r>
    </w:p>
    <w:p w14:paraId="114AE98B"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___________</w:t>
      </w:r>
    </w:p>
    <w:p w14:paraId="01EE42A1"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_______________</w:t>
      </w:r>
    </w:p>
    <w:p w14:paraId="2C7ED8C1"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или:</w:t>
      </w:r>
    </w:p>
    <w:p w14:paraId="194E3BC9"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Поверљиво</w:t>
      </w:r>
    </w:p>
    <w:p w14:paraId="69584610" w14:textId="77777777" w:rsidR="00540BE4" w:rsidRPr="00A94BEB" w:rsidRDefault="00540BE4" w:rsidP="00540BE4">
      <w:pPr>
        <w:pStyle w:val="KDParagraf"/>
        <w:spacing w:before="0"/>
        <w:jc w:val="center"/>
        <w:rPr>
          <w:rFonts w:eastAsia="Calibri" w:cs="Arial"/>
          <w:noProof/>
        </w:rPr>
      </w:pPr>
      <w:r w:rsidRPr="00A94BEB">
        <w:rPr>
          <w:rFonts w:eastAsia="Calibri" w:cs="Arial"/>
          <w:noProof/>
        </w:rPr>
        <w:t>_______________</w:t>
      </w:r>
    </w:p>
    <w:p w14:paraId="7A84CEEB" w14:textId="77777777" w:rsidR="00540BE4" w:rsidRPr="00A94BEB" w:rsidRDefault="00540BE4" w:rsidP="00540BE4">
      <w:pPr>
        <w:pStyle w:val="KDParagraf"/>
        <w:spacing w:before="0"/>
        <w:rPr>
          <w:rFonts w:eastAsia="Calibri" w:cs="Arial"/>
          <w:noProof/>
        </w:rPr>
      </w:pPr>
    </w:p>
    <w:p w14:paraId="5402F7EB" w14:textId="424E1371" w:rsidR="00540BE4" w:rsidRDefault="00540BE4" w:rsidP="00540BE4">
      <w:pPr>
        <w:pStyle w:val="KDParagraf"/>
        <w:spacing w:before="0"/>
        <w:rPr>
          <w:rFonts w:eastAsia="Calibri" w:cs="Arial"/>
          <w:noProof/>
        </w:rPr>
      </w:pPr>
      <w:r>
        <w:rPr>
          <w:rFonts w:eastAsia="Calibri" w:cs="Arial"/>
          <w:noProof/>
        </w:rPr>
        <w:t>Уколико се ради</w:t>
      </w:r>
      <w:r>
        <w:rPr>
          <w:rFonts w:eastAsia="Calibri" w:cs="Arial"/>
          <w:noProof/>
          <w:lang w:val="sr-Cyrl-RS"/>
        </w:rPr>
        <w:t xml:space="preserve"> </w:t>
      </w:r>
      <w:r w:rsidRPr="00A94BEB">
        <w:rPr>
          <w:rFonts w:eastAsia="Calibri" w:cs="Arial"/>
          <w:noProof/>
        </w:rPr>
        <w:t>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0EDD79A"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9.</w:t>
      </w:r>
    </w:p>
    <w:p w14:paraId="0F74F1A3" w14:textId="0BDBD51D" w:rsidR="00540BE4" w:rsidRPr="00A94BEB" w:rsidRDefault="00540BE4" w:rsidP="00540BE4">
      <w:pPr>
        <w:pStyle w:val="KDParagraf"/>
        <w:spacing w:before="0"/>
        <w:rPr>
          <w:rFonts w:eastAsia="Calibri" w:cs="Arial"/>
          <w:noProof/>
        </w:rPr>
      </w:pPr>
      <w:r>
        <w:rPr>
          <w:rFonts w:eastAsia="Calibri" w:cs="Arial"/>
          <w:noProof/>
        </w:rPr>
        <w:t xml:space="preserve">Обавезе из овог </w:t>
      </w:r>
      <w:r>
        <w:rPr>
          <w:rFonts w:eastAsia="Calibri" w:cs="Arial"/>
          <w:noProof/>
          <w:lang w:val="sr-Cyrl-RS"/>
        </w:rPr>
        <w:t>У</w:t>
      </w:r>
      <w:r w:rsidRPr="00A94BEB">
        <w:rPr>
          <w:rFonts w:eastAsia="Calibri" w:cs="Arial"/>
          <w:noProof/>
        </w:rPr>
        <w:t>говора односе с</w:t>
      </w:r>
      <w:r w:rsidR="00802B57">
        <w:rPr>
          <w:rFonts w:eastAsia="Calibri" w:cs="Arial"/>
          <w:noProof/>
        </w:rPr>
        <w:t xml:space="preserve">е и на пословну тајну којој су </w:t>
      </w:r>
      <w:r w:rsidR="00802B57">
        <w:rPr>
          <w:rFonts w:eastAsia="Calibri" w:cs="Arial"/>
          <w:noProof/>
          <w:lang w:val="sr-Cyrl-RS"/>
        </w:rPr>
        <w:t>С</w:t>
      </w:r>
      <w:r w:rsidRPr="00A94BEB">
        <w:rPr>
          <w:rFonts w:eastAsia="Calibri" w:cs="Arial"/>
          <w:noProof/>
        </w:rPr>
        <w:t>тране имале приступ или су је размениле до тренутка закључења овог Уговора.</w:t>
      </w:r>
    </w:p>
    <w:p w14:paraId="1466A0A8" w14:textId="77777777" w:rsidR="00540BE4" w:rsidRPr="00A94BEB" w:rsidRDefault="00540BE4" w:rsidP="00540BE4">
      <w:pPr>
        <w:pStyle w:val="KDParagraf"/>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02E077A"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10.</w:t>
      </w:r>
    </w:p>
    <w:p w14:paraId="40E1A0DF" w14:textId="77777777" w:rsidR="00540BE4" w:rsidRPr="00A94BEB" w:rsidRDefault="00540BE4" w:rsidP="00540BE4">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AE564C7" w14:textId="3EEDE78E" w:rsidR="00540BE4" w:rsidRPr="00A94BEB" w:rsidRDefault="00540BE4" w:rsidP="00540BE4">
      <w:pPr>
        <w:pStyle w:val="KDParagraf"/>
        <w:spacing w:before="0"/>
        <w:rPr>
          <w:rFonts w:eastAsia="Calibri" w:cs="Arial"/>
          <w:noProof/>
        </w:rPr>
      </w:pPr>
      <w:r w:rsidRPr="00A94BEB">
        <w:rPr>
          <w:rFonts w:eastAsia="Calibri" w:cs="Arial"/>
          <w:noProof/>
        </w:rPr>
        <w:t>Најкасније у року од</w:t>
      </w:r>
      <w:r w:rsidR="00295AE1">
        <w:rPr>
          <w:rFonts w:eastAsia="Calibri" w:cs="Arial"/>
          <w:noProof/>
          <w:lang w:val="sr-Cyrl-RS"/>
        </w:rPr>
        <w:t xml:space="preserve"> 30 (</w:t>
      </w:r>
      <w:r>
        <w:rPr>
          <w:rFonts w:eastAsia="Calibri" w:cs="Arial"/>
          <w:noProof/>
        </w:rPr>
        <w:t>тридесет</w:t>
      </w:r>
      <w:r w:rsidRPr="00A94BEB">
        <w:rPr>
          <w:rFonts w:eastAsia="Calibri" w:cs="Arial"/>
          <w:noProof/>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D57F0FF"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11.</w:t>
      </w:r>
    </w:p>
    <w:p w14:paraId="71C54425" w14:textId="27F1603A" w:rsidR="00540BE4" w:rsidRPr="00A94BEB" w:rsidRDefault="00540BE4" w:rsidP="00540BE4">
      <w:pPr>
        <w:pStyle w:val="KDParagraf"/>
        <w:spacing w:before="0"/>
        <w:rPr>
          <w:rFonts w:eastAsia="Calibri" w:cs="Arial"/>
          <w:noProof/>
        </w:rPr>
      </w:pPr>
      <w:r w:rsidRPr="00A94BEB">
        <w:rPr>
          <w:rFonts w:eastAsia="Calibri" w:cs="Arial"/>
          <w:noProof/>
        </w:rPr>
        <w:lastRenderedPageBreak/>
        <w:t xml:space="preserve">Уколико у току трајања обавеза из овог Уговора, дође до </w:t>
      </w:r>
      <w:r w:rsidR="00A15D4F">
        <w:rPr>
          <w:rFonts w:eastAsia="Calibri" w:cs="Arial"/>
          <w:noProof/>
        </w:rPr>
        <w:t xml:space="preserve">статусних промена код </w:t>
      </w:r>
      <w:r w:rsidRPr="00A94BEB">
        <w:rPr>
          <w:rFonts w:eastAsia="Calibri" w:cs="Arial"/>
          <w:noProof/>
        </w:rPr>
        <w:t xml:space="preserve">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7D433A8"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12.</w:t>
      </w:r>
    </w:p>
    <w:p w14:paraId="62CE8361" w14:textId="77777777" w:rsidR="00540BE4" w:rsidRPr="00A94BEB" w:rsidRDefault="00540BE4" w:rsidP="00540BE4">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79307CA" w14:textId="77777777" w:rsidR="00540BE4" w:rsidRPr="00A94BEB" w:rsidRDefault="00540BE4" w:rsidP="00540BE4">
      <w:pPr>
        <w:pStyle w:val="KDParagraf"/>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E9EAB45"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13.</w:t>
      </w:r>
    </w:p>
    <w:p w14:paraId="381D5C92"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A94BEB">
        <w:rPr>
          <w:rFonts w:eastAsia="Calibri" w:cs="Arial"/>
          <w:noProof/>
          <w:lang w:val="sr-Cyrl-RS"/>
        </w:rPr>
        <w:t>_______________</w:t>
      </w:r>
      <w:r w:rsidRPr="00A94BEB">
        <w:rPr>
          <w:rFonts w:eastAsia="Calibri" w:cs="Arial"/>
          <w:noProof/>
        </w:rPr>
        <w:t xml:space="preserve">. </w:t>
      </w:r>
    </w:p>
    <w:p w14:paraId="59751319"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14.</w:t>
      </w:r>
    </w:p>
    <w:p w14:paraId="7B6A798D" w14:textId="77777777" w:rsidR="00540BE4" w:rsidRPr="00A94BEB" w:rsidRDefault="00540BE4" w:rsidP="00540BE4">
      <w:pPr>
        <w:pStyle w:val="KDParagraf"/>
        <w:spacing w:before="0"/>
        <w:rPr>
          <w:rFonts w:eastAsia="Calibri" w:cs="Arial"/>
          <w:noProof/>
        </w:rPr>
      </w:pPr>
      <w:r w:rsidRPr="00A94BE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3EC5FD66"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15.</w:t>
      </w:r>
    </w:p>
    <w:p w14:paraId="4C97108A" w14:textId="77777777" w:rsidR="00540BE4" w:rsidRPr="00A94BEB" w:rsidRDefault="00540BE4" w:rsidP="00540BE4">
      <w:pPr>
        <w:pStyle w:val="KDParagraf"/>
        <w:spacing w:before="0"/>
        <w:rPr>
          <w:rFonts w:eastAsia="Calibri" w:cs="Arial"/>
          <w:noProof/>
        </w:rPr>
      </w:pPr>
      <w:r w:rsidRPr="00A94BE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A6259D8"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16.</w:t>
      </w:r>
    </w:p>
    <w:p w14:paraId="0A1D99E6" w14:textId="77777777" w:rsidR="00540BE4" w:rsidRPr="00A94BEB" w:rsidRDefault="00540BE4" w:rsidP="00540BE4">
      <w:pPr>
        <w:pStyle w:val="KDParagraf"/>
        <w:spacing w:before="0"/>
        <w:rPr>
          <w:rFonts w:eastAsia="Calibri" w:cs="Arial"/>
          <w:noProof/>
        </w:rPr>
      </w:pPr>
      <w:r w:rsidRPr="00A94BE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CA5CBA5" w14:textId="77777777" w:rsidR="00540BE4" w:rsidRPr="00A94BEB" w:rsidRDefault="00540BE4" w:rsidP="00540BE4">
      <w:pPr>
        <w:pStyle w:val="KDParagraf"/>
        <w:spacing w:before="0"/>
        <w:rPr>
          <w:rFonts w:eastAsia="Calibri" w:cs="Arial"/>
          <w:noProof/>
        </w:rPr>
      </w:pPr>
      <w:r w:rsidRPr="00A94BEB">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6F825088" w14:textId="77777777" w:rsidR="00540BE4" w:rsidRPr="00A17D90" w:rsidRDefault="00540BE4" w:rsidP="00540BE4">
      <w:pPr>
        <w:pStyle w:val="KDParagraf"/>
        <w:spacing w:after="120"/>
        <w:jc w:val="center"/>
        <w:rPr>
          <w:rFonts w:eastAsia="Calibri" w:cs="Arial"/>
          <w:b/>
          <w:noProof/>
        </w:rPr>
      </w:pPr>
      <w:r w:rsidRPr="00A17D90">
        <w:rPr>
          <w:rFonts w:eastAsia="Calibri" w:cs="Arial"/>
          <w:b/>
          <w:noProof/>
        </w:rPr>
        <w:t>Члан 17.</w:t>
      </w:r>
    </w:p>
    <w:p w14:paraId="75585834" w14:textId="255ACF1D" w:rsidR="00540BE4" w:rsidRPr="00A94BEB" w:rsidRDefault="00540BE4" w:rsidP="00540BE4">
      <w:pPr>
        <w:pStyle w:val="KDParagraf"/>
        <w:spacing w:before="0"/>
        <w:rPr>
          <w:rFonts w:eastAsia="Calibri" w:cs="Arial"/>
          <w:noProof/>
        </w:rPr>
      </w:pPr>
      <w:r w:rsidRPr="00A94BEB">
        <w:rPr>
          <w:rFonts w:eastAsia="Calibri" w:cs="Arial"/>
          <w:noProof/>
        </w:rPr>
        <w:t>Овај Уговор је потписан у 6 (шест) истоветних примерака од којих 2 (</w:t>
      </w:r>
      <w:r w:rsidR="0093350C">
        <w:rPr>
          <w:rFonts w:eastAsia="Calibri" w:cs="Arial"/>
          <w:noProof/>
        </w:rPr>
        <w:t>два) примерка припадају</w:t>
      </w:r>
      <w:r w:rsidRPr="00A94BEB">
        <w:rPr>
          <w:rFonts w:eastAsia="Calibri" w:cs="Arial"/>
          <w:noProof/>
        </w:rPr>
        <w:t xml:space="preserve"> </w:t>
      </w:r>
      <w:r w:rsidR="0093350C">
        <w:rPr>
          <w:rFonts w:eastAsia="Calibri" w:cs="Arial"/>
          <w:noProof/>
          <w:lang w:val="sr-Cyrl-RS"/>
        </w:rPr>
        <w:t>Пружаоцу</w:t>
      </w:r>
      <w:r>
        <w:rPr>
          <w:rFonts w:eastAsia="Calibri" w:cs="Arial"/>
          <w:noProof/>
          <w:lang w:val="sr-Cyrl-RS"/>
        </w:rPr>
        <w:t xml:space="preserve"> услуге</w:t>
      </w:r>
      <w:r w:rsidR="0093350C">
        <w:rPr>
          <w:rFonts w:eastAsia="Calibri" w:cs="Arial"/>
          <w:noProof/>
          <w:lang w:val="sr-Cyrl-RS"/>
        </w:rPr>
        <w:t>,</w:t>
      </w:r>
      <w:r w:rsidRPr="00A94BEB">
        <w:rPr>
          <w:rFonts w:eastAsia="Calibri" w:cs="Arial"/>
          <w:noProof/>
        </w:rPr>
        <w:t xml:space="preserve"> а 4</w:t>
      </w:r>
      <w:r w:rsidRPr="00A94BEB">
        <w:rPr>
          <w:rFonts w:eastAsia="Calibri" w:cs="Arial"/>
          <w:noProof/>
          <w:lang w:val="sr-Cyrl-RS"/>
        </w:rPr>
        <w:t xml:space="preserve"> </w:t>
      </w:r>
      <w:r w:rsidRPr="00A94BEB">
        <w:rPr>
          <w:rFonts w:eastAsia="Calibri" w:cs="Arial"/>
          <w:noProof/>
        </w:rPr>
        <w:t>(</w:t>
      </w:r>
      <w:r w:rsidR="0093350C">
        <w:rPr>
          <w:rFonts w:eastAsia="Calibri" w:cs="Arial"/>
          <w:noProof/>
        </w:rPr>
        <w:t xml:space="preserve">четири) примерка </w:t>
      </w:r>
      <w:r w:rsidRPr="00A94BEB">
        <w:rPr>
          <w:rFonts w:eastAsia="Calibri" w:cs="Arial"/>
          <w:noProof/>
        </w:rPr>
        <w:t xml:space="preserve"> </w:t>
      </w:r>
      <w:r w:rsidR="0093350C">
        <w:rPr>
          <w:rFonts w:eastAsia="Calibri" w:cs="Arial"/>
          <w:noProof/>
          <w:lang w:val="sr-Cyrl-RS"/>
        </w:rPr>
        <w:t>Кориснику</w:t>
      </w:r>
      <w:r>
        <w:rPr>
          <w:rFonts w:eastAsia="Calibri" w:cs="Arial"/>
          <w:noProof/>
          <w:lang w:val="sr-Cyrl-RS"/>
        </w:rPr>
        <w:t xml:space="preserve"> услуге</w:t>
      </w:r>
      <w:r w:rsidRPr="00A94BEB">
        <w:rPr>
          <w:rFonts w:eastAsia="Calibri" w:cs="Arial"/>
          <w:noProof/>
        </w:rPr>
        <w:t>.</w:t>
      </w:r>
    </w:p>
    <w:p w14:paraId="593CCB2F" w14:textId="1BFFE7E2" w:rsidR="00540BE4" w:rsidRPr="00A94BEB" w:rsidRDefault="00A15D4F" w:rsidP="00540BE4">
      <w:pPr>
        <w:pStyle w:val="KDParagraf"/>
        <w:rPr>
          <w:rFonts w:eastAsia="Calibri" w:cs="Arial"/>
          <w:noProof/>
        </w:rPr>
      </w:pPr>
      <w:r>
        <w:rPr>
          <w:rFonts w:eastAsia="Calibri" w:cs="Arial"/>
          <w:noProof/>
          <w:lang w:val="sr-Cyrl-RS"/>
        </w:rPr>
        <w:t>С</w:t>
      </w:r>
      <w:r w:rsidR="00540BE4" w:rsidRPr="00A94BEB">
        <w:rPr>
          <w:rFonts w:eastAsia="Calibri" w:cs="Arial"/>
          <w:noProof/>
        </w:rPr>
        <w:t>тране сагласно изјављују да су Уговор прочитале, разумеле и да уговорне одредбе у свему представљају израз њихове стварне воље.</w:t>
      </w:r>
    </w:p>
    <w:p w14:paraId="0C4BB380" w14:textId="77777777" w:rsidR="00540BE4" w:rsidRDefault="00540BE4" w:rsidP="00540BE4">
      <w:pPr>
        <w:pStyle w:val="KDParagraf"/>
        <w:spacing w:before="0"/>
        <w:rPr>
          <w:rFonts w:eastAsia="Calibri" w:cs="Arial"/>
          <w:noProof/>
          <w:lang w:val="sr-Cyrl-RS"/>
        </w:rPr>
      </w:pPr>
    </w:p>
    <w:p w14:paraId="4F31FEC7" w14:textId="77777777" w:rsidR="00540BE4" w:rsidRDefault="00540BE4" w:rsidP="00540BE4">
      <w:pPr>
        <w:pStyle w:val="KDParagraf"/>
        <w:spacing w:before="0"/>
        <w:rPr>
          <w:rFonts w:eastAsia="Calibri" w:cs="Arial"/>
          <w:noProof/>
          <w:lang w:val="sr-Cyrl-RS"/>
        </w:rPr>
      </w:pPr>
    </w:p>
    <w:p w14:paraId="4C080ADC" w14:textId="77777777" w:rsidR="00540BE4" w:rsidRDefault="00540BE4" w:rsidP="00540BE4">
      <w:pPr>
        <w:pStyle w:val="KDParagraf"/>
        <w:spacing w:before="0"/>
        <w:rPr>
          <w:rFonts w:eastAsia="Calibri" w:cs="Arial"/>
          <w:noProof/>
          <w:lang w:val="sr-Cyrl-RS"/>
        </w:rPr>
      </w:pPr>
    </w:p>
    <w:p w14:paraId="6B956958" w14:textId="77777777" w:rsidR="00540BE4" w:rsidRDefault="00540BE4" w:rsidP="00540BE4">
      <w:pPr>
        <w:pStyle w:val="KDParagraf"/>
        <w:spacing w:before="0"/>
        <w:rPr>
          <w:rFonts w:eastAsia="Calibri" w:cs="Arial"/>
          <w:noProof/>
          <w:lang w:val="sr-Cyrl-RS"/>
        </w:rPr>
      </w:pPr>
    </w:p>
    <w:p w14:paraId="5DF7437D" w14:textId="77777777" w:rsidR="00540BE4" w:rsidRPr="00536B07" w:rsidRDefault="00540BE4" w:rsidP="00540BE4">
      <w:pPr>
        <w:pStyle w:val="KDParagraf"/>
        <w:spacing w:before="0"/>
        <w:rPr>
          <w:rFonts w:eastAsia="Calibri" w:cs="Arial"/>
          <w:noProof/>
          <w:lang w:val="sr-Cyrl-RS"/>
        </w:rPr>
      </w:pPr>
    </w:p>
    <w:tbl>
      <w:tblPr>
        <w:tblW w:w="0" w:type="auto"/>
        <w:tblLook w:val="04A0" w:firstRow="1" w:lastRow="0" w:firstColumn="1" w:lastColumn="0" w:noHBand="0" w:noVBand="1"/>
      </w:tblPr>
      <w:tblGrid>
        <w:gridCol w:w="4268"/>
        <w:gridCol w:w="1085"/>
        <w:gridCol w:w="4194"/>
      </w:tblGrid>
      <w:tr w:rsidR="00540BE4" w:rsidRPr="00A94BEB" w14:paraId="1D11108F" w14:textId="77777777" w:rsidTr="00540BE4">
        <w:tc>
          <w:tcPr>
            <w:tcW w:w="4503" w:type="dxa"/>
            <w:shd w:val="clear" w:color="auto" w:fill="auto"/>
            <w:vAlign w:val="center"/>
            <w:hideMark/>
          </w:tcPr>
          <w:p w14:paraId="71E4E940" w14:textId="77777777" w:rsidR="00540BE4" w:rsidRPr="001F2A11" w:rsidRDefault="00540BE4" w:rsidP="00540BE4">
            <w:pPr>
              <w:spacing w:before="0"/>
              <w:jc w:val="center"/>
              <w:rPr>
                <w:rFonts w:cs="Arial"/>
                <w:smallCaps/>
                <w:lang w:val="sr-Cyrl-RS"/>
              </w:rPr>
            </w:pPr>
            <w:r>
              <w:rPr>
                <w:rFonts w:cs="Arial"/>
              </w:rPr>
              <w:t>КОРИСНИК УСЛУГ</w:t>
            </w:r>
            <w:r>
              <w:rPr>
                <w:rFonts w:cs="Arial"/>
                <w:lang w:val="sr-Cyrl-RS"/>
              </w:rPr>
              <w:t>Е</w:t>
            </w:r>
          </w:p>
        </w:tc>
        <w:tc>
          <w:tcPr>
            <w:tcW w:w="1275" w:type="dxa"/>
            <w:shd w:val="clear" w:color="auto" w:fill="auto"/>
            <w:vAlign w:val="center"/>
          </w:tcPr>
          <w:p w14:paraId="75D52A18" w14:textId="77777777" w:rsidR="00540BE4" w:rsidRPr="00A94BEB" w:rsidRDefault="00540BE4" w:rsidP="00540BE4">
            <w:pPr>
              <w:spacing w:before="0"/>
              <w:jc w:val="center"/>
              <w:rPr>
                <w:rFonts w:cs="Arial"/>
                <w:smallCaps/>
              </w:rPr>
            </w:pPr>
          </w:p>
        </w:tc>
        <w:tc>
          <w:tcPr>
            <w:tcW w:w="4395" w:type="dxa"/>
            <w:shd w:val="clear" w:color="auto" w:fill="auto"/>
            <w:vAlign w:val="center"/>
            <w:hideMark/>
          </w:tcPr>
          <w:p w14:paraId="0DBCBFA7" w14:textId="77777777" w:rsidR="00540BE4" w:rsidRPr="001F2A11" w:rsidRDefault="00540BE4" w:rsidP="00540BE4">
            <w:pPr>
              <w:spacing w:before="0"/>
              <w:jc w:val="center"/>
              <w:rPr>
                <w:rFonts w:cs="Arial"/>
                <w:smallCaps/>
                <w:lang w:val="sr-Cyrl-RS"/>
              </w:rPr>
            </w:pPr>
            <w:r>
              <w:rPr>
                <w:rFonts w:cs="Arial"/>
              </w:rPr>
              <w:t>ПРУЖАЛАЦ УСЛУГ</w:t>
            </w:r>
            <w:r>
              <w:rPr>
                <w:rFonts w:cs="Arial"/>
                <w:lang w:val="sr-Cyrl-RS"/>
              </w:rPr>
              <w:t>Е</w:t>
            </w:r>
          </w:p>
        </w:tc>
      </w:tr>
      <w:tr w:rsidR="00540BE4" w:rsidRPr="00A94BEB" w14:paraId="08A533FB" w14:textId="77777777" w:rsidTr="00540BE4">
        <w:tc>
          <w:tcPr>
            <w:tcW w:w="4503" w:type="dxa"/>
            <w:shd w:val="clear" w:color="auto" w:fill="auto"/>
            <w:vAlign w:val="center"/>
            <w:hideMark/>
          </w:tcPr>
          <w:p w14:paraId="32B4FBD7" w14:textId="77777777" w:rsidR="00540BE4" w:rsidRPr="00A94BEB" w:rsidRDefault="00540BE4" w:rsidP="00540BE4">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642E424B" w14:textId="77777777" w:rsidR="00540BE4" w:rsidRPr="00A94BEB" w:rsidRDefault="00540BE4" w:rsidP="00540BE4">
            <w:pPr>
              <w:spacing w:before="0"/>
              <w:jc w:val="center"/>
              <w:rPr>
                <w:rFonts w:cs="Arial"/>
              </w:rPr>
            </w:pPr>
          </w:p>
        </w:tc>
        <w:tc>
          <w:tcPr>
            <w:tcW w:w="1275" w:type="dxa"/>
            <w:shd w:val="clear" w:color="auto" w:fill="auto"/>
            <w:vAlign w:val="center"/>
          </w:tcPr>
          <w:p w14:paraId="5DB21342" w14:textId="77777777" w:rsidR="00540BE4" w:rsidRPr="00A94BEB" w:rsidRDefault="00540BE4" w:rsidP="00540BE4">
            <w:pPr>
              <w:spacing w:before="0"/>
              <w:jc w:val="center"/>
              <w:rPr>
                <w:rFonts w:cs="Arial"/>
                <w:smallCaps/>
              </w:rPr>
            </w:pPr>
          </w:p>
        </w:tc>
        <w:tc>
          <w:tcPr>
            <w:tcW w:w="4395" w:type="dxa"/>
            <w:shd w:val="clear" w:color="auto" w:fill="auto"/>
            <w:vAlign w:val="center"/>
          </w:tcPr>
          <w:p w14:paraId="1399A6EB" w14:textId="77777777" w:rsidR="00540BE4" w:rsidRPr="00A94BEB" w:rsidRDefault="00540BE4" w:rsidP="00540BE4">
            <w:pPr>
              <w:spacing w:before="0"/>
              <w:jc w:val="center"/>
              <w:rPr>
                <w:rFonts w:cs="Arial"/>
                <w:smallCaps/>
              </w:rPr>
            </w:pPr>
            <w:r w:rsidRPr="00A94BEB">
              <w:rPr>
                <w:rFonts w:cs="Arial"/>
              </w:rPr>
              <w:t>Назив</w:t>
            </w:r>
          </w:p>
        </w:tc>
      </w:tr>
      <w:tr w:rsidR="00540BE4" w:rsidRPr="00A94BEB" w14:paraId="59E057DF" w14:textId="77777777" w:rsidTr="00540BE4">
        <w:tc>
          <w:tcPr>
            <w:tcW w:w="4503" w:type="dxa"/>
            <w:shd w:val="clear" w:color="auto" w:fill="auto"/>
            <w:vAlign w:val="center"/>
            <w:hideMark/>
          </w:tcPr>
          <w:p w14:paraId="44C7D6E9" w14:textId="77777777" w:rsidR="00540BE4" w:rsidRPr="00A94BEB" w:rsidRDefault="00540BE4" w:rsidP="00540BE4">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418C815C" w14:textId="77777777" w:rsidR="00540BE4" w:rsidRPr="00A94BEB" w:rsidRDefault="00540BE4" w:rsidP="00540BE4">
            <w:pPr>
              <w:spacing w:before="0"/>
              <w:jc w:val="center"/>
              <w:rPr>
                <w:rFonts w:cs="Arial"/>
                <w:smallCaps/>
              </w:rPr>
            </w:pPr>
            <w:r w:rsidRPr="00A94BEB">
              <w:rPr>
                <w:rFonts w:cs="Arial"/>
              </w:rPr>
              <w:t>М.П.</w:t>
            </w:r>
          </w:p>
        </w:tc>
        <w:tc>
          <w:tcPr>
            <w:tcW w:w="4395" w:type="dxa"/>
            <w:shd w:val="clear" w:color="auto" w:fill="auto"/>
            <w:vAlign w:val="center"/>
            <w:hideMark/>
          </w:tcPr>
          <w:p w14:paraId="464B82A9" w14:textId="77777777" w:rsidR="00540BE4" w:rsidRPr="00A94BEB" w:rsidRDefault="00540BE4" w:rsidP="00540BE4">
            <w:pPr>
              <w:spacing w:before="0"/>
              <w:jc w:val="center"/>
              <w:rPr>
                <w:rFonts w:cs="Arial"/>
                <w:smallCaps/>
              </w:rPr>
            </w:pPr>
            <w:r w:rsidRPr="00A94BEB">
              <w:rPr>
                <w:rFonts w:cs="Arial"/>
              </w:rPr>
              <w:t>_____________________________</w:t>
            </w:r>
          </w:p>
        </w:tc>
      </w:tr>
      <w:tr w:rsidR="00540BE4" w:rsidRPr="00A94BEB" w14:paraId="20C5441E" w14:textId="77777777" w:rsidTr="00540BE4">
        <w:tc>
          <w:tcPr>
            <w:tcW w:w="4503" w:type="dxa"/>
            <w:shd w:val="clear" w:color="auto" w:fill="auto"/>
            <w:vAlign w:val="center"/>
            <w:hideMark/>
          </w:tcPr>
          <w:p w14:paraId="0E97F4FC" w14:textId="77777777" w:rsidR="00540BE4" w:rsidRPr="00A94BEB" w:rsidRDefault="00540BE4" w:rsidP="00540BE4">
            <w:pPr>
              <w:spacing w:before="0"/>
              <w:jc w:val="center"/>
              <w:rPr>
                <w:rFonts w:cs="Arial"/>
                <w:smallCaps/>
                <w:lang w:val="sr-Cyrl-RS"/>
              </w:rPr>
            </w:pPr>
          </w:p>
        </w:tc>
        <w:tc>
          <w:tcPr>
            <w:tcW w:w="1275" w:type="dxa"/>
            <w:shd w:val="clear" w:color="auto" w:fill="auto"/>
            <w:vAlign w:val="center"/>
          </w:tcPr>
          <w:p w14:paraId="769E1B65" w14:textId="77777777" w:rsidR="00540BE4" w:rsidRPr="00A94BEB" w:rsidRDefault="00540BE4" w:rsidP="00540BE4">
            <w:pPr>
              <w:spacing w:before="0"/>
              <w:jc w:val="center"/>
              <w:rPr>
                <w:rFonts w:cs="Arial"/>
                <w:smallCaps/>
              </w:rPr>
            </w:pPr>
          </w:p>
        </w:tc>
        <w:tc>
          <w:tcPr>
            <w:tcW w:w="4395" w:type="dxa"/>
            <w:shd w:val="clear" w:color="auto" w:fill="auto"/>
            <w:vAlign w:val="center"/>
            <w:hideMark/>
          </w:tcPr>
          <w:p w14:paraId="2A8DE635" w14:textId="77777777" w:rsidR="00540BE4" w:rsidRPr="00A94BEB" w:rsidRDefault="00540BE4" w:rsidP="00540BE4">
            <w:pPr>
              <w:spacing w:before="0"/>
              <w:jc w:val="center"/>
              <w:rPr>
                <w:rFonts w:cs="Arial"/>
                <w:smallCaps/>
              </w:rPr>
            </w:pPr>
            <w:r w:rsidRPr="00A94BEB">
              <w:rPr>
                <w:rFonts w:cs="Arial"/>
              </w:rPr>
              <w:t>име и презиме</w:t>
            </w:r>
          </w:p>
        </w:tc>
      </w:tr>
      <w:tr w:rsidR="00540BE4" w:rsidRPr="00A94BEB" w14:paraId="0242107F" w14:textId="77777777" w:rsidTr="00540BE4">
        <w:tc>
          <w:tcPr>
            <w:tcW w:w="4503" w:type="dxa"/>
            <w:shd w:val="clear" w:color="auto" w:fill="auto"/>
            <w:vAlign w:val="center"/>
            <w:hideMark/>
          </w:tcPr>
          <w:p w14:paraId="4AD2E39A" w14:textId="77777777" w:rsidR="00540BE4" w:rsidRPr="00A94BEB" w:rsidRDefault="00540BE4" w:rsidP="00540BE4">
            <w:pPr>
              <w:spacing w:before="0"/>
              <w:jc w:val="center"/>
              <w:rPr>
                <w:rFonts w:cs="Arial"/>
                <w:lang w:val="sr-Cyrl-RS"/>
              </w:rPr>
            </w:pPr>
            <w:r w:rsidRPr="00A94BEB">
              <w:rPr>
                <w:rFonts w:cs="Arial"/>
                <w:lang w:val="sr-Cyrl-RS"/>
              </w:rPr>
              <w:t>Милорад Грчић</w:t>
            </w:r>
          </w:p>
          <w:p w14:paraId="17726756" w14:textId="77777777" w:rsidR="00540BE4" w:rsidRPr="00A94BEB" w:rsidRDefault="00540BE4" w:rsidP="00540BE4">
            <w:pPr>
              <w:spacing w:before="0"/>
              <w:jc w:val="center"/>
              <w:rPr>
                <w:rFonts w:cs="Arial"/>
                <w:lang w:val="sr-Cyrl-RS"/>
              </w:rPr>
            </w:pPr>
            <w:r w:rsidRPr="00A94BEB">
              <w:rPr>
                <w:rFonts w:cs="Arial"/>
                <w:lang w:val="sr-Cyrl-RS"/>
              </w:rPr>
              <w:t>в.д. директора</w:t>
            </w:r>
          </w:p>
          <w:p w14:paraId="1AF3004C" w14:textId="77777777" w:rsidR="00540BE4" w:rsidRPr="00A94BEB" w:rsidRDefault="00540BE4" w:rsidP="00540BE4">
            <w:pPr>
              <w:spacing w:before="0"/>
              <w:jc w:val="center"/>
              <w:rPr>
                <w:rFonts w:cs="Arial"/>
                <w:lang w:val="sr-Cyrl-RS"/>
              </w:rPr>
            </w:pPr>
          </w:p>
        </w:tc>
        <w:tc>
          <w:tcPr>
            <w:tcW w:w="1275" w:type="dxa"/>
            <w:shd w:val="clear" w:color="auto" w:fill="auto"/>
            <w:vAlign w:val="center"/>
          </w:tcPr>
          <w:p w14:paraId="775F23F8" w14:textId="77777777" w:rsidR="00540BE4" w:rsidRPr="00A94BEB" w:rsidRDefault="00540BE4" w:rsidP="00540BE4">
            <w:pPr>
              <w:spacing w:before="0"/>
              <w:jc w:val="center"/>
              <w:rPr>
                <w:rFonts w:cs="Arial"/>
                <w:smallCaps/>
              </w:rPr>
            </w:pPr>
          </w:p>
        </w:tc>
        <w:tc>
          <w:tcPr>
            <w:tcW w:w="4395" w:type="dxa"/>
            <w:shd w:val="clear" w:color="auto" w:fill="auto"/>
            <w:vAlign w:val="center"/>
          </w:tcPr>
          <w:p w14:paraId="17F3E26C" w14:textId="77777777" w:rsidR="00540BE4" w:rsidRPr="00A94BEB" w:rsidRDefault="00540BE4" w:rsidP="00540BE4">
            <w:pPr>
              <w:spacing w:before="0"/>
              <w:jc w:val="center"/>
              <w:rPr>
                <w:rFonts w:cs="Arial"/>
                <w:smallCaps/>
              </w:rPr>
            </w:pPr>
            <w:r w:rsidRPr="00A94BEB">
              <w:rPr>
                <w:rFonts w:cs="Arial"/>
              </w:rPr>
              <w:t>функција</w:t>
            </w:r>
          </w:p>
        </w:tc>
      </w:tr>
    </w:tbl>
    <w:p w14:paraId="3B7F81A6" w14:textId="5EBB94CF" w:rsidR="00E23DBF" w:rsidRPr="003A010D" w:rsidRDefault="00540BE4" w:rsidP="003A010D">
      <w:pPr>
        <w:pStyle w:val="ListParagraph"/>
        <w:numPr>
          <w:ilvl w:val="0"/>
          <w:numId w:val="14"/>
        </w:numPr>
        <w:spacing w:before="0"/>
        <w:jc w:val="center"/>
        <w:rPr>
          <w:rFonts w:ascii="Arial" w:hAnsi="Arial" w:cs="Arial"/>
          <w:b/>
          <w:color w:val="00B0F0"/>
          <w:lang w:val="sr-Cyrl-RS"/>
        </w:rPr>
      </w:pPr>
      <w:r w:rsidRPr="003A010D">
        <w:rPr>
          <w:rFonts w:cs="Arial"/>
          <w:b/>
          <w:lang w:val="sr-Cyrl-CS"/>
        </w:rPr>
        <w:br w:type="page"/>
      </w:r>
      <w:r w:rsidR="00E23DBF" w:rsidRPr="003A010D">
        <w:rPr>
          <w:rFonts w:ascii="Arial" w:hAnsi="Arial" w:cs="Arial"/>
          <w:b/>
        </w:rPr>
        <w:lastRenderedPageBreak/>
        <w:t>Прилог о безбедности и здрављу на раду</w:t>
      </w:r>
    </w:p>
    <w:p w14:paraId="259D88E9" w14:textId="77777777" w:rsidR="00E23DBF" w:rsidRPr="00253352" w:rsidRDefault="00E23DBF" w:rsidP="00E23DBF">
      <w:pPr>
        <w:rPr>
          <w:rFonts w:cs="Arial"/>
        </w:rPr>
      </w:pPr>
      <w:r w:rsidRPr="00253352">
        <w:rPr>
          <w:rFonts w:cs="Arial"/>
        </w:rPr>
        <w:t xml:space="preserve"> </w:t>
      </w:r>
    </w:p>
    <w:p w14:paraId="279A27B1" w14:textId="77777777" w:rsidR="00E23DBF" w:rsidRPr="00253352" w:rsidRDefault="00E23DBF" w:rsidP="00E23DBF">
      <w:pPr>
        <w:rPr>
          <w:rFonts w:cs="Arial"/>
          <w:lang w:val="sr-Cyrl-RS"/>
        </w:rPr>
      </w:pPr>
      <w:r w:rsidRPr="00253352">
        <w:rPr>
          <w:rFonts w:cs="Arial"/>
        </w:rPr>
        <w:t>Уговор ................................................ бр. ............. од .........................године</w:t>
      </w:r>
      <w:r w:rsidRPr="00253352">
        <w:rPr>
          <w:rFonts w:cs="Arial"/>
          <w:lang w:val="sr-Cyrl-RS"/>
        </w:rPr>
        <w:t xml:space="preserve"> (даље: Прилог о БЗР)</w:t>
      </w:r>
    </w:p>
    <w:p w14:paraId="5FF16AFE" w14:textId="77777777" w:rsidR="00E23DBF" w:rsidRPr="00253352" w:rsidRDefault="00E23DBF" w:rsidP="00E23DBF">
      <w:pPr>
        <w:rPr>
          <w:rFonts w:cs="Arial"/>
          <w:lang w:val="sr-Cyrl-RS"/>
        </w:rPr>
      </w:pPr>
    </w:p>
    <w:p w14:paraId="4BA28D3B" w14:textId="77777777" w:rsidR="00E23DBF" w:rsidRPr="00253352" w:rsidRDefault="00E23DBF" w:rsidP="00E23DBF">
      <w:pPr>
        <w:rPr>
          <w:rFonts w:cs="Arial"/>
          <w:lang w:val="sr-Cyrl-RS"/>
        </w:rPr>
      </w:pPr>
      <w:r>
        <w:rPr>
          <w:rFonts w:cs="Arial"/>
          <w:lang w:val="sr-Cyrl-RS"/>
        </w:rPr>
        <w:t>Корисник услуге: Јавно предузеће</w:t>
      </w:r>
      <w:r w:rsidRPr="00253352">
        <w:rPr>
          <w:rFonts w:cs="Arial"/>
          <w:lang w:val="sr-Cyrl-RS"/>
        </w:rPr>
        <w:t xml:space="preserve"> „Електропривреда Србије“ Београд, Улица</w:t>
      </w:r>
      <w:r>
        <w:rPr>
          <w:rFonts w:cs="Arial"/>
          <w:lang w:val="sr-Cyrl-RS"/>
        </w:rPr>
        <w:t xml:space="preserve"> Балканска </w:t>
      </w:r>
      <w:r w:rsidRPr="00253352">
        <w:rPr>
          <w:rFonts w:cs="Arial"/>
          <w:lang w:val="sr-Cyrl-RS"/>
        </w:rPr>
        <w:t xml:space="preserve"> бр. </w:t>
      </w:r>
      <w:r>
        <w:rPr>
          <w:rFonts w:cs="Arial"/>
          <w:lang w:val="sr-Cyrl-RS"/>
        </w:rPr>
        <w:t>13</w:t>
      </w:r>
      <w:r w:rsidRPr="00253352">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3610ED0C" w14:textId="77777777" w:rsidR="00E23DBF" w:rsidRPr="00253352" w:rsidRDefault="00E23DBF" w:rsidP="00E23DBF">
      <w:pPr>
        <w:rPr>
          <w:rFonts w:cs="Arial"/>
          <w:lang w:val="sr-Cyrl-RS"/>
        </w:rPr>
      </w:pPr>
    </w:p>
    <w:p w14:paraId="4262AC51" w14:textId="77777777" w:rsidR="00E23DBF" w:rsidRPr="00253352" w:rsidRDefault="00E23DBF" w:rsidP="00E23DBF">
      <w:pPr>
        <w:rPr>
          <w:rFonts w:cs="Arial"/>
          <w:lang w:val="sr-Cyrl-RS"/>
        </w:rPr>
      </w:pPr>
      <w:r w:rsidRPr="00253352">
        <w:rPr>
          <w:rFonts w:cs="Arial"/>
          <w:lang w:val="sr-Cyrl-RS"/>
        </w:rPr>
        <w:t>Пружалац услуге:________________(</w:t>
      </w:r>
      <w:r w:rsidRPr="00253352">
        <w:rPr>
          <w:rFonts w:cs="Arial"/>
          <w:i/>
          <w:lang w:val="sr-Cyrl-RS"/>
        </w:rPr>
        <w:t>назив</w:t>
      </w:r>
      <w:r w:rsidRPr="00253352">
        <w:rPr>
          <w:rFonts w:cs="Arial"/>
          <w:lang w:val="sr-Cyrl-RS"/>
        </w:rPr>
        <w:t>) из _______________(</w:t>
      </w:r>
      <w:r w:rsidRPr="00253352">
        <w:rPr>
          <w:rFonts w:cs="Arial"/>
          <w:i/>
          <w:lang w:val="sr-Cyrl-RS"/>
        </w:rPr>
        <w:t>седиште</w:t>
      </w:r>
      <w:r w:rsidRPr="00253352">
        <w:rPr>
          <w:rFonts w:cs="Arial"/>
          <w:lang w:val="sr-Cyrl-RS"/>
        </w:rPr>
        <w:t>), ул.________________________(</w:t>
      </w:r>
      <w:r w:rsidRPr="00253352">
        <w:rPr>
          <w:rFonts w:cs="Arial"/>
          <w:i/>
          <w:lang w:val="sr-Cyrl-RS"/>
        </w:rPr>
        <w:t>назив улице</w:t>
      </w:r>
      <w:r w:rsidRPr="00253352">
        <w:rPr>
          <w:rFonts w:cs="Arial"/>
          <w:lang w:val="sr-Cyrl-RS"/>
        </w:rPr>
        <w:t>), матични број: ___________, ПИБ _______________, текући рачун: ____________(</w:t>
      </w:r>
      <w:r w:rsidRPr="00253352">
        <w:rPr>
          <w:rFonts w:cs="Arial"/>
          <w:i/>
          <w:lang w:val="sr-Cyrl-RS"/>
        </w:rPr>
        <w:t>број текућег рачуна</w:t>
      </w:r>
      <w:r w:rsidRPr="00253352">
        <w:rPr>
          <w:rFonts w:cs="Arial"/>
          <w:lang w:val="sr-Cyrl-RS"/>
        </w:rPr>
        <w:t>), Банка_____________(</w:t>
      </w:r>
      <w:r w:rsidRPr="00253352">
        <w:rPr>
          <w:rFonts w:cs="Arial"/>
          <w:i/>
          <w:lang w:val="sr-Cyrl-RS"/>
        </w:rPr>
        <w:t>назив банке</w:t>
      </w:r>
      <w:r w:rsidRPr="00253352">
        <w:rPr>
          <w:rFonts w:cs="Arial"/>
          <w:lang w:val="sr-Cyrl-RS"/>
        </w:rPr>
        <w:t>), кога заступа _________________,  (</w:t>
      </w:r>
      <w:r w:rsidRPr="00253352">
        <w:rPr>
          <w:rFonts w:cs="Arial"/>
          <w:i/>
          <w:lang w:val="sr-Cyrl-RS"/>
        </w:rPr>
        <w:t>својство</w:t>
      </w:r>
      <w:r w:rsidRPr="00253352">
        <w:rPr>
          <w:rFonts w:cs="Arial"/>
          <w:lang w:val="sr-Cyrl-RS"/>
        </w:rPr>
        <w:t>), ____________________________(име и презиме), ___________(</w:t>
      </w:r>
      <w:r w:rsidRPr="00253352">
        <w:rPr>
          <w:rFonts w:cs="Arial"/>
          <w:i/>
          <w:lang w:val="sr-Cyrl-RS"/>
        </w:rPr>
        <w:t>функција</w:t>
      </w:r>
      <w:r w:rsidRPr="00253352">
        <w:rPr>
          <w:rFonts w:cs="Arial"/>
          <w:lang w:val="sr-Cyrl-RS"/>
        </w:rPr>
        <w:t xml:space="preserve">) (у даљем тексту Пружалац услуге), </w:t>
      </w:r>
    </w:p>
    <w:p w14:paraId="5E7979CA" w14:textId="77777777" w:rsidR="00E23DBF" w:rsidRPr="00253352" w:rsidRDefault="00E23DBF" w:rsidP="00E23DBF">
      <w:pPr>
        <w:rPr>
          <w:rFonts w:cs="Arial"/>
          <w:lang w:val="sr-Cyrl-RS"/>
        </w:rPr>
      </w:pPr>
    </w:p>
    <w:p w14:paraId="75421677" w14:textId="77777777" w:rsidR="00E23DBF" w:rsidRPr="00253352" w:rsidRDefault="00E23DBF" w:rsidP="00E23DBF">
      <w:pPr>
        <w:rPr>
          <w:rFonts w:cs="Arial"/>
          <w:lang w:val="sr-Cyrl-RS"/>
        </w:rPr>
      </w:pPr>
      <w:r w:rsidRPr="00253352">
        <w:rPr>
          <w:rFonts w:cs="Arial"/>
          <w:lang w:val="sr-Cyrl-RS"/>
        </w:rPr>
        <w:t>За потребе овог Прилога о БЗР заједно названи: Стране.</w:t>
      </w:r>
    </w:p>
    <w:p w14:paraId="0364DC81" w14:textId="77777777" w:rsidR="00E23DBF" w:rsidRPr="00253352" w:rsidRDefault="00E23DBF" w:rsidP="00E23DBF">
      <w:pPr>
        <w:rPr>
          <w:rFonts w:cs="Arial"/>
          <w:lang w:val="sr-Cyrl-RS"/>
        </w:rPr>
      </w:pPr>
    </w:p>
    <w:p w14:paraId="4F6BEB59" w14:textId="77777777" w:rsidR="00E23DBF" w:rsidRPr="00253352" w:rsidRDefault="00E23DBF" w:rsidP="00E23DBF">
      <w:pPr>
        <w:rPr>
          <w:rFonts w:cs="Arial"/>
          <w:lang w:val="sr-Cyrl-RS"/>
        </w:rPr>
      </w:pPr>
      <w:r w:rsidRPr="00253352">
        <w:rPr>
          <w:rFonts w:cs="Arial"/>
          <w:lang w:val="sr-Cyrl-RS"/>
        </w:rPr>
        <w:t>Уводне одредбе:</w:t>
      </w:r>
    </w:p>
    <w:p w14:paraId="7A308ECB" w14:textId="77777777" w:rsidR="00E23DBF" w:rsidRPr="00253352" w:rsidRDefault="00E23DBF" w:rsidP="00E23DBF">
      <w:pPr>
        <w:rPr>
          <w:rFonts w:cs="Arial"/>
          <w:lang w:val="sr-Cyrl-RS"/>
        </w:rPr>
      </w:pPr>
      <w:r w:rsidRPr="00253352">
        <w:rPr>
          <w:rFonts w:cs="Arial"/>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3E2FD4E" w14:textId="77777777" w:rsidR="00E23DBF" w:rsidRPr="00253352" w:rsidRDefault="00E23DBF" w:rsidP="00E23DBF">
      <w:pPr>
        <w:rPr>
          <w:rFonts w:cs="Arial"/>
          <w:lang w:val="sr-Cyrl-RS"/>
        </w:rPr>
      </w:pPr>
    </w:p>
    <w:p w14:paraId="261C610B" w14:textId="77777777" w:rsidR="00E23DBF" w:rsidRPr="00253352" w:rsidRDefault="00E23DBF" w:rsidP="00E23DBF">
      <w:pPr>
        <w:rPr>
          <w:rFonts w:cs="Arial"/>
          <w:lang w:val="sr-Cyrl-RS"/>
        </w:rPr>
      </w:pPr>
      <w:r w:rsidRPr="00253352">
        <w:rPr>
          <w:rFonts w:cs="Arial"/>
          <w:lang w:val="sr-Cyrl-RS"/>
        </w:rPr>
        <w:t>Стране су сагласене:</w:t>
      </w:r>
    </w:p>
    <w:p w14:paraId="29C3B651" w14:textId="77777777" w:rsidR="00E23DBF" w:rsidRPr="00253352" w:rsidRDefault="00E23DBF" w:rsidP="00E23DBF">
      <w:pPr>
        <w:ind w:hanging="284"/>
        <w:rPr>
          <w:rFonts w:cs="Arial"/>
          <w:lang w:val="sr-Cyrl-RS"/>
        </w:rPr>
      </w:pPr>
      <w:r w:rsidRPr="00253352">
        <w:rPr>
          <w:rFonts w:cs="Arial"/>
        </w:rPr>
        <w:t>I</w:t>
      </w:r>
      <w:r w:rsidRPr="00253352">
        <w:rPr>
          <w:rFonts w:cs="Arial"/>
          <w:lang w:val="sr-Cyrl-R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54361AAA" w14:textId="77777777" w:rsidR="00E23DBF" w:rsidRPr="00253352" w:rsidRDefault="00E23DBF" w:rsidP="00E23DBF">
      <w:pPr>
        <w:ind w:hanging="284"/>
        <w:rPr>
          <w:rFonts w:cs="Arial"/>
          <w:lang w:val="sr-Cyrl-RS"/>
        </w:rPr>
      </w:pPr>
    </w:p>
    <w:p w14:paraId="3AA9D269" w14:textId="77777777" w:rsidR="00E23DBF" w:rsidRPr="00253352" w:rsidRDefault="00E23DBF" w:rsidP="00E23DBF">
      <w:pPr>
        <w:ind w:left="-284"/>
        <w:rPr>
          <w:rFonts w:cs="Arial"/>
          <w:lang w:val="sr-Cyrl-RS"/>
        </w:rPr>
      </w:pPr>
      <w:r w:rsidRPr="00253352">
        <w:rPr>
          <w:rFonts w:cs="Arial"/>
        </w:rPr>
        <w:t>II</w:t>
      </w:r>
      <w:r w:rsidRPr="00253352">
        <w:rPr>
          <w:rFonts w:cs="Arial"/>
          <w:lang w:val="sr-Cyrl-RS"/>
        </w:rPr>
        <w:t xml:space="preserve">   Да Корисник услуге захтева од Пружаоца услуге да се приликом пружања услуга     </w:t>
      </w:r>
    </w:p>
    <w:p w14:paraId="1FF9DA24" w14:textId="77777777" w:rsidR="00E23DBF" w:rsidRPr="00253352" w:rsidRDefault="00E23DBF" w:rsidP="00E23DBF">
      <w:pPr>
        <w:rPr>
          <w:rFonts w:cs="Arial"/>
          <w:lang w:val="sr-Cyrl-RS"/>
        </w:rPr>
      </w:pPr>
      <w:r w:rsidRPr="00253352">
        <w:rPr>
          <w:rFonts w:cs="Arial"/>
          <w:lang w:val="sr-Cyrl-R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F32624E" w14:textId="77777777" w:rsidR="00E23DBF" w:rsidRPr="00253352" w:rsidRDefault="00E23DBF" w:rsidP="00E23DBF">
      <w:pPr>
        <w:rPr>
          <w:rFonts w:cs="Arial"/>
          <w:lang w:val="sr-Cyrl-RS"/>
        </w:rPr>
      </w:pPr>
    </w:p>
    <w:p w14:paraId="5AF23243" w14:textId="4D5CACAC" w:rsidR="00E23DBF" w:rsidRPr="00253352" w:rsidRDefault="00E23DBF" w:rsidP="00E23DBF">
      <w:pPr>
        <w:ind w:left="-284"/>
        <w:rPr>
          <w:rFonts w:cs="Arial"/>
          <w:lang w:val="sr-Latn-RS"/>
        </w:rPr>
      </w:pPr>
      <w:r w:rsidRPr="00253352">
        <w:rPr>
          <w:rFonts w:cs="Arial"/>
        </w:rPr>
        <w:t>III</w:t>
      </w:r>
      <w:r w:rsidRPr="00253352">
        <w:rPr>
          <w:rFonts w:cs="Arial"/>
          <w:lang w:val="sr-Cyrl-RS"/>
        </w:rPr>
        <w:t xml:space="preserve">  Да Пружалац услуге прихвата захтеве Корисника услуге из тачке 2. </w:t>
      </w:r>
      <w:r w:rsidR="00B83278">
        <w:rPr>
          <w:rFonts w:cs="Arial"/>
        </w:rPr>
        <w:t>с</w:t>
      </w:r>
      <w:r w:rsidR="007172AA">
        <w:rPr>
          <w:rFonts w:cs="Arial"/>
        </w:rPr>
        <w:t>тава Другог</w:t>
      </w:r>
      <w:r w:rsidRPr="00253352">
        <w:rPr>
          <w:rFonts w:cs="Arial"/>
          <w:lang w:val="sr-Cyrl-RS"/>
        </w:rPr>
        <w:t xml:space="preserve"> Уводних одредби</w:t>
      </w:r>
    </w:p>
    <w:p w14:paraId="187F0BB5" w14:textId="77777777" w:rsidR="00E23DBF" w:rsidRPr="00253352" w:rsidRDefault="00E23DBF" w:rsidP="00E23DBF">
      <w:pPr>
        <w:rPr>
          <w:rFonts w:cs="Arial"/>
        </w:rPr>
      </w:pPr>
    </w:p>
    <w:p w14:paraId="5CF0F0A6" w14:textId="77777777" w:rsidR="00E23DBF" w:rsidRPr="00253352" w:rsidRDefault="00E23DBF" w:rsidP="005E5D7C">
      <w:pPr>
        <w:numPr>
          <w:ilvl w:val="0"/>
          <w:numId w:val="55"/>
        </w:numPr>
        <w:ind w:left="0" w:hanging="284"/>
        <w:contextualSpacing/>
        <w:rPr>
          <w:rFonts w:eastAsia="Calibri" w:cs="Arial"/>
        </w:rPr>
      </w:pPr>
      <w:r w:rsidRPr="00253352">
        <w:rPr>
          <w:rFonts w:eastAsia="Calibri" w:cs="Arial"/>
        </w:rPr>
        <w:lastRenderedPageBreak/>
        <w:t xml:space="preserve">Предмет овог Прилога o БЗР је дефинисање права </w:t>
      </w:r>
      <w:r w:rsidRPr="00253352">
        <w:rPr>
          <w:rFonts w:eastAsia="Calibri" w:cs="Arial"/>
          <w:lang w:val="sr-Cyrl-RS"/>
        </w:rPr>
        <w:t>Корисника услуге</w:t>
      </w:r>
      <w:r w:rsidRPr="00253352">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224CFE9A" w14:textId="77777777" w:rsidR="00E23DBF" w:rsidRPr="00253352" w:rsidRDefault="00E23DBF" w:rsidP="00E23DBF">
      <w:pPr>
        <w:contextualSpacing/>
        <w:rPr>
          <w:rFonts w:eastAsia="Calibri" w:cs="Arial"/>
        </w:rPr>
      </w:pPr>
    </w:p>
    <w:p w14:paraId="7ED01BCE" w14:textId="77777777" w:rsidR="00E23DBF" w:rsidRPr="00253352" w:rsidRDefault="00E23DBF" w:rsidP="005E5D7C">
      <w:pPr>
        <w:numPr>
          <w:ilvl w:val="0"/>
          <w:numId w:val="55"/>
        </w:numPr>
        <w:ind w:left="0" w:hanging="284"/>
        <w:contextualSpacing/>
        <w:rPr>
          <w:rFonts w:eastAsia="Calibri" w:cs="Arial"/>
        </w:rPr>
      </w:pPr>
      <w:r w:rsidRPr="00253352">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253352">
        <w:rPr>
          <w:rFonts w:eastAsia="Calibri" w:cs="Arial"/>
          <w:lang w:val="sr-Cyrl-RS"/>
        </w:rPr>
        <w:t>уговорних обавеза</w:t>
      </w:r>
      <w:r w:rsidRPr="00253352">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253352">
        <w:rPr>
          <w:rFonts w:eastAsia="Calibri" w:cs="Arial"/>
          <w:lang w:val="sr-Cyrl-RS"/>
        </w:rPr>
        <w:t xml:space="preserve"> који регулишу ову материју и </w:t>
      </w:r>
      <w:r w:rsidRPr="00253352">
        <w:rPr>
          <w:rFonts w:eastAsia="Calibri" w:cs="Arial"/>
        </w:rPr>
        <w:t xml:space="preserve"> и интерним актима </w:t>
      </w:r>
      <w:r w:rsidRPr="00253352">
        <w:rPr>
          <w:rFonts w:eastAsia="Calibri" w:cs="Arial"/>
          <w:lang w:val="sr-Cyrl-RS"/>
        </w:rPr>
        <w:t>Корисника услуге</w:t>
      </w:r>
      <w:r w:rsidRPr="00253352">
        <w:rPr>
          <w:rFonts w:eastAsia="Calibri" w:cs="Arial"/>
        </w:rPr>
        <w:t>.</w:t>
      </w:r>
    </w:p>
    <w:p w14:paraId="10C7A114" w14:textId="77777777" w:rsidR="00E23DBF" w:rsidRPr="00253352" w:rsidRDefault="00E23DBF" w:rsidP="00E23DBF">
      <w:pPr>
        <w:rPr>
          <w:rFonts w:cs="Arial"/>
        </w:rPr>
      </w:pPr>
    </w:p>
    <w:p w14:paraId="557B3DD4" w14:textId="77777777" w:rsidR="00E23DBF" w:rsidRPr="00253352" w:rsidRDefault="00E23DBF" w:rsidP="005E5D7C">
      <w:pPr>
        <w:numPr>
          <w:ilvl w:val="0"/>
          <w:numId w:val="55"/>
        </w:numPr>
        <w:ind w:left="0" w:hanging="284"/>
        <w:contextualSpacing/>
        <w:rPr>
          <w:rFonts w:eastAsia="Calibri" w:cs="Arial"/>
        </w:rPr>
      </w:pPr>
      <w:r w:rsidRPr="00253352">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253352">
        <w:rPr>
          <w:rFonts w:eastAsia="Calibri" w:cs="Arial"/>
          <w:lang w:val="sr-Cyrl-RS"/>
        </w:rPr>
        <w:t>пружање услуга</w:t>
      </w:r>
      <w:r w:rsidRPr="00253352">
        <w:rPr>
          <w:rFonts w:eastAsia="Calibri" w:cs="Arial"/>
        </w:rPr>
        <w:t xml:space="preserve"> кој</w:t>
      </w:r>
      <w:r w:rsidRPr="00253352">
        <w:rPr>
          <w:rFonts w:eastAsia="Calibri" w:cs="Arial"/>
          <w:lang w:val="sr-Cyrl-RS"/>
        </w:rPr>
        <w:t>е</w:t>
      </w:r>
      <w:r w:rsidRPr="00253352">
        <w:rPr>
          <w:rFonts w:eastAsia="Calibri" w:cs="Arial"/>
        </w:rPr>
        <w:t xml:space="preserve"> су предмет Уговора, суседних објеката, пролазника или учесника у саобраћају.</w:t>
      </w:r>
    </w:p>
    <w:p w14:paraId="73FFC561" w14:textId="77777777" w:rsidR="00E23DBF" w:rsidRPr="00253352" w:rsidRDefault="00E23DBF" w:rsidP="00E23DBF">
      <w:pPr>
        <w:rPr>
          <w:rFonts w:cs="Arial"/>
        </w:rPr>
      </w:pPr>
    </w:p>
    <w:p w14:paraId="36441280" w14:textId="77777777" w:rsidR="00E23DBF" w:rsidRPr="00253352" w:rsidRDefault="00E23DBF" w:rsidP="005E5D7C">
      <w:pPr>
        <w:numPr>
          <w:ilvl w:val="0"/>
          <w:numId w:val="55"/>
        </w:numPr>
        <w:ind w:left="0" w:hanging="284"/>
        <w:contextualSpacing/>
        <w:rPr>
          <w:rFonts w:eastAsia="Calibri" w:cs="Arial"/>
        </w:rPr>
      </w:pPr>
      <w:r w:rsidRPr="00253352">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C868081" w14:textId="77777777" w:rsidR="00E23DBF" w:rsidRPr="00253352" w:rsidRDefault="00E23DBF" w:rsidP="00E23DBF">
      <w:pPr>
        <w:spacing w:after="200" w:line="276" w:lineRule="auto"/>
        <w:ind w:left="720"/>
        <w:contextualSpacing/>
        <w:rPr>
          <w:rFonts w:eastAsia="Calibri" w:cs="Arial"/>
        </w:rPr>
      </w:pPr>
    </w:p>
    <w:p w14:paraId="7EFCC40E" w14:textId="77777777" w:rsidR="00E23DBF" w:rsidRPr="00253352" w:rsidRDefault="00E23DBF" w:rsidP="005E5D7C">
      <w:pPr>
        <w:numPr>
          <w:ilvl w:val="0"/>
          <w:numId w:val="55"/>
        </w:numPr>
        <w:ind w:left="0" w:hanging="284"/>
        <w:contextualSpacing/>
        <w:rPr>
          <w:rFonts w:eastAsia="Calibri" w:cs="Arial"/>
        </w:rPr>
      </w:pPr>
      <w:r w:rsidRPr="00253352">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253352">
        <w:rPr>
          <w:rFonts w:eastAsia="Calibri" w:cs="Arial"/>
          <w:lang w:val="sr-Cyrl-RS"/>
        </w:rPr>
        <w:t>уговорних обавеза, као и приликом отјклањања недостатака у гарантном року,</w:t>
      </w:r>
      <w:r w:rsidRPr="00253352">
        <w:rPr>
          <w:rFonts w:eastAsia="Calibri" w:cs="Arial"/>
        </w:rPr>
        <w:t xml:space="preserve"> придржавају свих правила, интерних стандарда, процедура, упутстава и инструкција о БЗР које важе код </w:t>
      </w:r>
      <w:r w:rsidRPr="00253352">
        <w:rPr>
          <w:rFonts w:eastAsia="Calibri" w:cs="Arial"/>
          <w:lang w:val="sr-Cyrl-RS"/>
        </w:rPr>
        <w:t>Корисника услуге</w:t>
      </w:r>
      <w:r w:rsidRPr="00253352">
        <w:rPr>
          <w:rFonts w:eastAsia="Calibri" w:cs="Arial"/>
        </w:rPr>
        <w:t>, а посебно су дужни да се придржавају следећих правила:</w:t>
      </w:r>
    </w:p>
    <w:p w14:paraId="41FA3C34" w14:textId="77777777" w:rsidR="00E23DBF" w:rsidRPr="00253352" w:rsidRDefault="00E23DBF" w:rsidP="00E23DBF">
      <w:pPr>
        <w:rPr>
          <w:rFonts w:cs="Arial"/>
        </w:rPr>
      </w:pPr>
      <w:r w:rsidRPr="00253352">
        <w:rPr>
          <w:rFonts w:cs="Arial"/>
          <w:lang w:val="sr-Cyrl-RS"/>
        </w:rPr>
        <w:t>5.</w:t>
      </w:r>
      <w:r w:rsidRPr="00253352">
        <w:rPr>
          <w:rFonts w:cs="Arial"/>
        </w:rPr>
        <w:t>1. забрањено је избегавање примене и/или ометање спровођења мера БЗР;</w:t>
      </w:r>
    </w:p>
    <w:p w14:paraId="37E47F1E" w14:textId="77777777" w:rsidR="00E23DBF" w:rsidRPr="00253352" w:rsidRDefault="00E23DBF" w:rsidP="00E23DBF">
      <w:pPr>
        <w:rPr>
          <w:rFonts w:cs="Arial"/>
        </w:rPr>
      </w:pPr>
      <w:r w:rsidRPr="00253352">
        <w:rPr>
          <w:rFonts w:cs="Arial"/>
          <w:lang w:val="sr-Cyrl-RS"/>
        </w:rPr>
        <w:t>5.</w:t>
      </w:r>
      <w:r w:rsidRPr="00253352">
        <w:rPr>
          <w:rFonts w:cs="Arial"/>
        </w:rPr>
        <w:t>2. обавезно је поштовање правила коришћења средстава и опреме за личну заштиту на раду;</w:t>
      </w:r>
    </w:p>
    <w:p w14:paraId="53ED6EC6" w14:textId="77777777" w:rsidR="00E23DBF" w:rsidRPr="00253352" w:rsidRDefault="00E23DBF" w:rsidP="00E23DBF">
      <w:pPr>
        <w:rPr>
          <w:rFonts w:cs="Arial"/>
        </w:rPr>
      </w:pPr>
      <w:r w:rsidRPr="00253352">
        <w:rPr>
          <w:rFonts w:cs="Arial"/>
          <w:lang w:val="sr-Cyrl-RS"/>
        </w:rPr>
        <w:t>5.</w:t>
      </w:r>
      <w:r w:rsidRPr="00253352">
        <w:rPr>
          <w:rFonts w:cs="Arial"/>
        </w:rPr>
        <w:t xml:space="preserve">3. процедуре </w:t>
      </w:r>
      <w:r w:rsidRPr="00253352">
        <w:rPr>
          <w:rFonts w:cs="Arial"/>
          <w:lang w:val="sr-Cyrl-RS"/>
        </w:rPr>
        <w:t>Корисника услуге</w:t>
      </w:r>
      <w:r w:rsidRPr="00253352">
        <w:rPr>
          <w:rFonts w:cs="Arial"/>
        </w:rPr>
        <w:t xml:space="preserve"> за спровођење система контроле приступа и дозвола за рад увек морају да буду испоштоване;</w:t>
      </w:r>
    </w:p>
    <w:p w14:paraId="56BF89B4" w14:textId="77777777" w:rsidR="00E23DBF" w:rsidRPr="00253352" w:rsidRDefault="00E23DBF" w:rsidP="00E23DBF">
      <w:pPr>
        <w:rPr>
          <w:rFonts w:cs="Arial"/>
        </w:rPr>
      </w:pPr>
      <w:r w:rsidRPr="00253352">
        <w:rPr>
          <w:rFonts w:cs="Arial"/>
          <w:lang w:val="sr-Cyrl-RS"/>
        </w:rPr>
        <w:t>5.</w:t>
      </w:r>
      <w:r w:rsidRPr="00253352">
        <w:rPr>
          <w:rFonts w:cs="Arial"/>
        </w:rPr>
        <w:t>4. процедуре за изолацију и закључавање извора енергије и радних флуида увек морају да буду испоштоване;</w:t>
      </w:r>
    </w:p>
    <w:p w14:paraId="0D12AE30" w14:textId="77777777" w:rsidR="00E23DBF" w:rsidRPr="00253352" w:rsidRDefault="00E23DBF" w:rsidP="00E23DBF">
      <w:pPr>
        <w:rPr>
          <w:rFonts w:cs="Arial"/>
        </w:rPr>
      </w:pPr>
      <w:r w:rsidRPr="00253352">
        <w:rPr>
          <w:rFonts w:cs="Arial"/>
          <w:lang w:val="sr-Cyrl-RS"/>
        </w:rPr>
        <w:t>5.</w:t>
      </w:r>
      <w:r w:rsidRPr="00253352">
        <w:rPr>
          <w:rFonts w:cs="Arial"/>
        </w:rPr>
        <w:t xml:space="preserve">5. најстроже је забрањен улазак, боравак или рад, на територији и у просторијама </w:t>
      </w:r>
      <w:r w:rsidRPr="00253352">
        <w:rPr>
          <w:rFonts w:cs="Arial"/>
          <w:lang w:val="sr-Cyrl-RS"/>
        </w:rPr>
        <w:t>Корисника услуге</w:t>
      </w:r>
      <w:r w:rsidRPr="00253352">
        <w:rPr>
          <w:rFonts w:cs="Arial"/>
        </w:rPr>
        <w:t>, под утицајем алкохола или других психоактивних супстанци;</w:t>
      </w:r>
    </w:p>
    <w:p w14:paraId="20B11B37" w14:textId="77777777" w:rsidR="00E23DBF" w:rsidRPr="00253352" w:rsidRDefault="00E23DBF" w:rsidP="00E23DBF">
      <w:pPr>
        <w:rPr>
          <w:rFonts w:cs="Arial"/>
        </w:rPr>
      </w:pPr>
      <w:r w:rsidRPr="00253352">
        <w:rPr>
          <w:rFonts w:cs="Arial"/>
          <w:lang w:val="sr-Cyrl-RS"/>
        </w:rPr>
        <w:t>5.</w:t>
      </w:r>
      <w:r w:rsidRPr="00253352">
        <w:rPr>
          <w:rFonts w:cs="Arial"/>
        </w:rPr>
        <w:t xml:space="preserve">6. забрањено је уношење оружја унутар локација </w:t>
      </w:r>
      <w:r w:rsidRPr="00253352">
        <w:rPr>
          <w:rFonts w:cs="Arial"/>
          <w:lang w:val="sr-Cyrl-RS"/>
        </w:rPr>
        <w:t>Корисника услуге</w:t>
      </w:r>
      <w:r w:rsidRPr="00253352">
        <w:rPr>
          <w:rFonts w:cs="Arial"/>
        </w:rPr>
        <w:t>, као и неовлашћено фотографисање;</w:t>
      </w:r>
    </w:p>
    <w:p w14:paraId="456DD42A" w14:textId="77777777" w:rsidR="00E23DBF" w:rsidRPr="00253352" w:rsidRDefault="00E23DBF" w:rsidP="00E23DBF">
      <w:pPr>
        <w:rPr>
          <w:rFonts w:cs="Arial"/>
          <w:lang w:val="sr-Cyrl-RS"/>
        </w:rPr>
      </w:pPr>
      <w:r w:rsidRPr="00253352">
        <w:rPr>
          <w:rFonts w:cs="Arial"/>
          <w:lang w:val="sr-Cyrl-RS"/>
        </w:rPr>
        <w:t>5.</w:t>
      </w:r>
      <w:r w:rsidRPr="00253352">
        <w:rPr>
          <w:rFonts w:cs="Arial"/>
        </w:rPr>
        <w:t>7. обавезно је придржавање правила и сигнализације безбедности у саобраћају.</w:t>
      </w:r>
    </w:p>
    <w:p w14:paraId="2171182A" w14:textId="77777777" w:rsidR="00E23DBF" w:rsidRPr="00253352" w:rsidRDefault="00E23DBF" w:rsidP="00E23DBF">
      <w:pPr>
        <w:spacing w:after="120"/>
        <w:ind w:left="360"/>
        <w:rPr>
          <w:rFonts w:cs="Arial"/>
          <w:lang w:val="sr-Cyrl-RS"/>
        </w:rPr>
      </w:pPr>
    </w:p>
    <w:p w14:paraId="0AB8D2FC" w14:textId="77777777" w:rsidR="00E23DBF" w:rsidRPr="00253352" w:rsidRDefault="00E23DBF" w:rsidP="005E5D7C">
      <w:pPr>
        <w:numPr>
          <w:ilvl w:val="0"/>
          <w:numId w:val="55"/>
        </w:numPr>
        <w:ind w:left="0" w:hanging="284"/>
        <w:contextualSpacing/>
        <w:rPr>
          <w:rFonts w:eastAsia="Calibri" w:cs="Arial"/>
          <w:lang w:val="sr-Cyrl-RS"/>
        </w:rPr>
      </w:pPr>
      <w:r w:rsidRPr="00253352">
        <w:rPr>
          <w:rFonts w:eastAsia="Calibri" w:cs="Arial"/>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6F82CB36" w14:textId="77777777" w:rsidR="00E23DBF" w:rsidRPr="00253352" w:rsidRDefault="00E23DBF" w:rsidP="00E23DBF">
      <w:pPr>
        <w:contextualSpacing/>
        <w:rPr>
          <w:rFonts w:eastAsia="Calibri" w:cs="Arial"/>
          <w:lang w:val="sr-Cyrl-RS"/>
        </w:rPr>
      </w:pPr>
    </w:p>
    <w:p w14:paraId="07BAC344" w14:textId="77777777" w:rsidR="00E23DBF" w:rsidRPr="00253352" w:rsidRDefault="00E23DBF" w:rsidP="005E5D7C">
      <w:pPr>
        <w:numPr>
          <w:ilvl w:val="0"/>
          <w:numId w:val="55"/>
        </w:numPr>
        <w:ind w:left="0" w:hanging="284"/>
        <w:contextualSpacing/>
        <w:rPr>
          <w:rFonts w:eastAsia="Calibri" w:cs="Arial"/>
          <w:lang w:val="sr-Cyrl-RS"/>
        </w:rPr>
      </w:pPr>
      <w:r w:rsidRPr="00253352">
        <w:rPr>
          <w:rFonts w:eastAsia="Calibri" w:cs="Arial"/>
          <w:lang w:val="sr-Cyrl-RS"/>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w:t>
      </w:r>
      <w:r w:rsidRPr="00253352">
        <w:rPr>
          <w:rFonts w:eastAsia="Calibri" w:cs="Arial"/>
          <w:lang w:val="sr-Cyrl-RS"/>
        </w:rPr>
        <w:lastRenderedPageBreak/>
        <w:t>услуга који су предмет Уговора, а све у складу са прописима у Републици Србији, који регулишу ову материју и   интерним актима Корисника услуге.</w:t>
      </w:r>
    </w:p>
    <w:p w14:paraId="22E1C9DE" w14:textId="77777777" w:rsidR="00E23DBF" w:rsidRPr="00253352" w:rsidRDefault="00E23DBF" w:rsidP="00E23DBF">
      <w:pPr>
        <w:rPr>
          <w:rFonts w:cs="Arial"/>
          <w:lang w:val="sr-Cyrl-RS"/>
        </w:rPr>
      </w:pPr>
    </w:p>
    <w:p w14:paraId="4B0A0C09" w14:textId="77777777" w:rsidR="00E23DBF" w:rsidRPr="00253352" w:rsidRDefault="00E23DBF" w:rsidP="005E5D7C">
      <w:pPr>
        <w:numPr>
          <w:ilvl w:val="0"/>
          <w:numId w:val="55"/>
        </w:numPr>
        <w:ind w:left="0" w:hanging="284"/>
        <w:contextualSpacing/>
        <w:rPr>
          <w:rFonts w:eastAsia="Calibri" w:cs="Arial"/>
          <w:lang w:val="sr-Cyrl-RS"/>
        </w:rPr>
      </w:pPr>
      <w:r w:rsidRPr="00253352">
        <w:rPr>
          <w:rFonts w:eastAsia="Calibri" w:cs="Arial"/>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5B7C8C8F" w14:textId="77777777" w:rsidR="00E23DBF" w:rsidRPr="00253352" w:rsidRDefault="00E23DBF" w:rsidP="00E23DBF">
      <w:pPr>
        <w:rPr>
          <w:rFonts w:cs="Arial"/>
          <w:lang w:val="sr-Cyrl-RS"/>
        </w:rPr>
      </w:pPr>
      <w:r w:rsidRPr="00253352">
        <w:rPr>
          <w:rFonts w:cs="Arial"/>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54293B3D" w14:textId="77777777" w:rsidR="00E23DBF" w:rsidRPr="00253352" w:rsidRDefault="00E23DBF" w:rsidP="00E23DBF">
      <w:pPr>
        <w:rPr>
          <w:rFonts w:cs="Arial"/>
          <w:lang w:val="sr-Cyrl-RS"/>
        </w:rPr>
      </w:pPr>
    </w:p>
    <w:p w14:paraId="4CD28593" w14:textId="55467F25" w:rsidR="00E23DBF" w:rsidRPr="00253352" w:rsidRDefault="00E23DBF" w:rsidP="005E5D7C">
      <w:pPr>
        <w:numPr>
          <w:ilvl w:val="0"/>
          <w:numId w:val="55"/>
        </w:numPr>
        <w:ind w:left="0" w:hanging="357"/>
        <w:contextualSpacing/>
        <w:rPr>
          <w:rFonts w:eastAsia="Calibri" w:cs="Arial"/>
          <w:lang w:val="sr-Cyrl-RS"/>
        </w:rPr>
      </w:pPr>
      <w:r w:rsidRPr="00253352">
        <w:rPr>
          <w:rFonts w:eastAsia="Calibri" w:cs="Arial"/>
          <w:lang w:val="sr-Cyrl-RS"/>
        </w:rPr>
        <w:t>Пружалац услуге је дужан да Корисник</w:t>
      </w:r>
      <w:r w:rsidR="00B83278">
        <w:rPr>
          <w:rFonts w:eastAsia="Calibri" w:cs="Arial"/>
          <w:lang w:val="sr-Cyrl-RS"/>
        </w:rPr>
        <w:t>у услуге најкасније 3 (</w:t>
      </w:r>
      <w:r w:rsidRPr="00253352">
        <w:rPr>
          <w:rFonts w:eastAsia="Calibri" w:cs="Arial"/>
          <w:lang w:val="sr-Cyrl-RS"/>
        </w:rPr>
        <w:t>три) дана пре датума почетка пружања услуге достави:</w:t>
      </w:r>
    </w:p>
    <w:p w14:paraId="435B4041" w14:textId="77777777" w:rsidR="00E23DBF" w:rsidRPr="00253352" w:rsidRDefault="00E23DBF" w:rsidP="00E23DBF">
      <w:pPr>
        <w:rPr>
          <w:rFonts w:cs="Arial"/>
          <w:lang w:val="sr-Cyrl-RS"/>
        </w:rPr>
      </w:pPr>
      <w:r w:rsidRPr="00253352">
        <w:rPr>
          <w:rFonts w:cs="Arial"/>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1EBCCE04" w14:textId="77777777" w:rsidR="00E23DBF" w:rsidRPr="00253352" w:rsidRDefault="00E23DBF" w:rsidP="00E23DBF">
      <w:pPr>
        <w:rPr>
          <w:rFonts w:cs="Arial"/>
          <w:lang w:val="sr-Cyrl-RS"/>
        </w:rPr>
      </w:pPr>
      <w:r w:rsidRPr="00253352">
        <w:rPr>
          <w:rFonts w:cs="Arial"/>
          <w:lang w:val="sr-Cyrl-RS"/>
        </w:rPr>
        <w:t>9.2. списак средстава за рад која ће бити ангажована за пружање услуге, и</w:t>
      </w:r>
    </w:p>
    <w:p w14:paraId="4C381F1B" w14:textId="77777777" w:rsidR="00E23DBF" w:rsidRPr="00253352" w:rsidRDefault="00E23DBF" w:rsidP="00E23DBF">
      <w:pPr>
        <w:rPr>
          <w:rFonts w:cs="Arial"/>
          <w:lang w:val="sr-Cyrl-RS"/>
        </w:rPr>
      </w:pPr>
      <w:r w:rsidRPr="00253352">
        <w:rPr>
          <w:rFonts w:cs="Arial"/>
          <w:lang w:val="sr-Cyrl-RS"/>
        </w:rPr>
        <w:t xml:space="preserve">9.3. податке о лицу за БЗР код Пружаоца услуге. </w:t>
      </w:r>
    </w:p>
    <w:p w14:paraId="200E3CBB" w14:textId="77777777" w:rsidR="00E23DBF" w:rsidRPr="00253352" w:rsidRDefault="00E23DBF" w:rsidP="00E23DBF">
      <w:pPr>
        <w:rPr>
          <w:rFonts w:cs="Arial"/>
          <w:lang w:val="sr-Cyrl-RS"/>
        </w:rPr>
      </w:pPr>
      <w:r w:rsidRPr="00253352">
        <w:rPr>
          <w:rFonts w:cs="Arial"/>
          <w:lang w:val="sr-Cyrl-RS"/>
        </w:rPr>
        <w:t>Уз списак лица из става 9.1. ове тачке, Пружалац услуге је дужан да достави доказе о:</w:t>
      </w:r>
    </w:p>
    <w:p w14:paraId="5D3C9751" w14:textId="77777777" w:rsidR="00E23DBF" w:rsidRPr="00253352" w:rsidRDefault="00E23DBF" w:rsidP="00E23DBF">
      <w:pPr>
        <w:rPr>
          <w:rFonts w:cs="Arial"/>
          <w:lang w:val="sr-Cyrl-RS"/>
        </w:rPr>
      </w:pPr>
      <w:r w:rsidRPr="00253352">
        <w:rPr>
          <w:rFonts w:cs="Arial"/>
          <w:lang w:val="sr-Cyrl-RS"/>
        </w:rPr>
        <w:tab/>
        <w:t>9.1.1. извршеном оспособљавању запослених за безбедан и здрав рад,</w:t>
      </w:r>
    </w:p>
    <w:p w14:paraId="7885DFE8" w14:textId="77777777" w:rsidR="00E23DBF" w:rsidRPr="00253352" w:rsidRDefault="00E23DBF" w:rsidP="00E23DBF">
      <w:pPr>
        <w:rPr>
          <w:rFonts w:cs="Arial"/>
          <w:lang w:val="sr-Cyrl-RS"/>
        </w:rPr>
      </w:pPr>
      <w:r w:rsidRPr="00253352">
        <w:rPr>
          <w:rFonts w:cs="Arial"/>
          <w:lang w:val="sr-Cyrl-RS"/>
        </w:rPr>
        <w:tab/>
        <w:t>9.1.2. извршеним лекарским прегледима запослених,</w:t>
      </w:r>
    </w:p>
    <w:p w14:paraId="42EBAD2F" w14:textId="77777777" w:rsidR="00E23DBF" w:rsidRPr="00253352" w:rsidRDefault="00E23DBF" w:rsidP="00E23DBF">
      <w:pPr>
        <w:rPr>
          <w:rFonts w:cs="Arial"/>
          <w:lang w:val="sr-Cyrl-RS"/>
        </w:rPr>
      </w:pPr>
      <w:r w:rsidRPr="00253352">
        <w:rPr>
          <w:rFonts w:cs="Arial"/>
          <w:lang w:val="sr-Cyrl-RS"/>
        </w:rPr>
        <w:tab/>
        <w:t>9.1.3. извршеним прегледима и испитивањима опреме за рад и</w:t>
      </w:r>
    </w:p>
    <w:p w14:paraId="665FBF1C" w14:textId="77777777" w:rsidR="00E23DBF" w:rsidRPr="00253352" w:rsidRDefault="00E23DBF" w:rsidP="00E23DBF">
      <w:pPr>
        <w:rPr>
          <w:rFonts w:cs="Arial"/>
          <w:lang w:val="sr-Cyrl-RS"/>
        </w:rPr>
      </w:pPr>
      <w:r w:rsidRPr="00253352">
        <w:rPr>
          <w:rFonts w:cs="Arial"/>
          <w:lang w:val="sr-Cyrl-RS"/>
        </w:rPr>
        <w:tab/>
        <w:t>9.1.4. коришћењу средстава и опреме за личну заштиту на раду.</w:t>
      </w:r>
    </w:p>
    <w:p w14:paraId="0233899D" w14:textId="77777777" w:rsidR="00E23DBF" w:rsidRPr="00253352" w:rsidRDefault="00E23DBF" w:rsidP="00E23DBF">
      <w:pPr>
        <w:rPr>
          <w:rFonts w:cs="Arial"/>
          <w:lang w:val="sr-Cyrl-RS"/>
        </w:rPr>
      </w:pPr>
    </w:p>
    <w:p w14:paraId="0E3309DB" w14:textId="77777777" w:rsidR="00E23DBF" w:rsidRPr="00253352" w:rsidRDefault="00E23DBF" w:rsidP="005E5D7C">
      <w:pPr>
        <w:numPr>
          <w:ilvl w:val="0"/>
          <w:numId w:val="55"/>
        </w:numPr>
        <w:ind w:left="0" w:hanging="426"/>
        <w:contextualSpacing/>
        <w:rPr>
          <w:rFonts w:eastAsia="Calibri" w:cs="Arial"/>
          <w:lang w:val="sr-Cyrl-RS"/>
        </w:rPr>
      </w:pPr>
      <w:r w:rsidRPr="00253352">
        <w:rPr>
          <w:rFonts w:eastAsia="Calibri" w:cs="Arial"/>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570DC46A" w14:textId="77777777" w:rsidR="00E23DBF" w:rsidRPr="00253352" w:rsidRDefault="00E23DBF" w:rsidP="00E23DBF">
      <w:pPr>
        <w:rPr>
          <w:rFonts w:cs="Arial"/>
          <w:lang w:val="sr-Cyrl-RS"/>
        </w:rPr>
      </w:pPr>
      <w:r w:rsidRPr="00253352">
        <w:rPr>
          <w:rFonts w:cs="Arial"/>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46350DA5" w14:textId="77777777" w:rsidR="00E23DBF" w:rsidRPr="00253352" w:rsidRDefault="00E23DBF" w:rsidP="00E23DBF">
      <w:pPr>
        <w:rPr>
          <w:rFonts w:cs="Arial"/>
          <w:lang w:val="sr-Cyrl-RS"/>
        </w:rPr>
      </w:pPr>
      <w:r w:rsidRPr="00253352">
        <w:rPr>
          <w:rFonts w:cs="Arial"/>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253352">
        <w:rPr>
          <w:rFonts w:cs="Arial"/>
          <w:lang w:val="sr-Cyrl-RS"/>
        </w:rPr>
        <w:tab/>
      </w:r>
    </w:p>
    <w:p w14:paraId="7C59456F" w14:textId="77777777" w:rsidR="00E23DBF" w:rsidRPr="00253352" w:rsidRDefault="00E23DBF" w:rsidP="00E23DBF">
      <w:pPr>
        <w:rPr>
          <w:rFonts w:cs="Arial"/>
          <w:lang w:val="sr-Cyrl-RS"/>
        </w:rPr>
      </w:pPr>
      <w:r w:rsidRPr="00253352">
        <w:rPr>
          <w:rFonts w:cs="Arial"/>
          <w:lang w:val="sr-Cyrl-RS"/>
        </w:rPr>
        <w:t>Пружалац услуге се обавезује да поступи по налогу Корисника услуге из става 3. ове тачке.</w:t>
      </w:r>
    </w:p>
    <w:p w14:paraId="07C9B301" w14:textId="77777777" w:rsidR="00E23DBF" w:rsidRPr="00253352" w:rsidRDefault="00E23DBF" w:rsidP="00E23DBF">
      <w:pPr>
        <w:rPr>
          <w:rFonts w:cs="Arial"/>
          <w:lang w:val="sr-Cyrl-RS"/>
        </w:rPr>
      </w:pPr>
    </w:p>
    <w:p w14:paraId="5FE4F49E" w14:textId="77777777" w:rsidR="00E23DBF" w:rsidRPr="00253352" w:rsidRDefault="00E23DBF" w:rsidP="005E5D7C">
      <w:pPr>
        <w:numPr>
          <w:ilvl w:val="0"/>
          <w:numId w:val="55"/>
        </w:numPr>
        <w:ind w:left="0" w:hanging="426"/>
        <w:contextualSpacing/>
        <w:rPr>
          <w:rFonts w:eastAsia="Calibri" w:cs="Arial"/>
          <w:lang w:val="sr-Cyrl-RS"/>
        </w:rPr>
      </w:pPr>
      <w:r w:rsidRPr="00253352">
        <w:rPr>
          <w:rFonts w:eastAsia="Calibri" w:cs="Arial"/>
          <w:lang w:val="sr-Cyrl-RS"/>
        </w:rPr>
        <w:t>Стране су дужне да у случају да у току реализације Уговора д</w:t>
      </w:r>
      <w:r w:rsidRPr="00253352">
        <w:rPr>
          <w:rFonts w:eastAsia="Calibri" w:cs="Arial"/>
        </w:rPr>
        <w:t>e</w:t>
      </w:r>
      <w:r w:rsidRPr="00253352">
        <w:rPr>
          <w:rFonts w:eastAsia="Calibri" w:cs="Arial"/>
          <w:lang w:val="sr-Cyrl-RS"/>
        </w:rPr>
        <w:t>л</w:t>
      </w:r>
      <w:r w:rsidRPr="00253352">
        <w:rPr>
          <w:rFonts w:eastAsia="Calibri" w:cs="Arial"/>
        </w:rPr>
        <w:t>e</w:t>
      </w:r>
      <w:r w:rsidRPr="00253352">
        <w:rPr>
          <w:rFonts w:eastAsia="Calibri" w:cs="Arial"/>
          <w:lang w:val="sr-Cyrl-RS"/>
        </w:rPr>
        <w:t xml:space="preserve"> р</w:t>
      </w:r>
      <w:r w:rsidRPr="00253352">
        <w:rPr>
          <w:rFonts w:eastAsia="Calibri" w:cs="Arial"/>
        </w:rPr>
        <w:t>a</w:t>
      </w:r>
      <w:r w:rsidRPr="00253352">
        <w:rPr>
          <w:rFonts w:eastAsia="Calibri" w:cs="Arial"/>
          <w:lang w:val="sr-Cyrl-RS"/>
        </w:rPr>
        <w:t>дни пр</w:t>
      </w:r>
      <w:r w:rsidRPr="00253352">
        <w:rPr>
          <w:rFonts w:eastAsia="Calibri" w:cs="Arial"/>
        </w:rPr>
        <w:t>o</w:t>
      </w:r>
      <w:r w:rsidRPr="00253352">
        <w:rPr>
          <w:rFonts w:eastAsia="Calibri" w:cs="Arial"/>
          <w:lang w:val="sr-Cyrl-RS"/>
        </w:rPr>
        <w:t>ст</w:t>
      </w:r>
      <w:r w:rsidRPr="00253352">
        <w:rPr>
          <w:rFonts w:eastAsia="Calibri" w:cs="Arial"/>
        </w:rPr>
        <w:t>o</w:t>
      </w:r>
      <w:r w:rsidRPr="00253352">
        <w:rPr>
          <w:rFonts w:eastAsia="Calibri" w:cs="Arial"/>
          <w:lang w:val="sr-Cyrl-RS"/>
        </w:rPr>
        <w:t>р, с</w:t>
      </w:r>
      <w:r w:rsidRPr="00253352">
        <w:rPr>
          <w:rFonts w:eastAsia="Calibri" w:cs="Arial"/>
        </w:rPr>
        <w:t>a</w:t>
      </w:r>
      <w:r w:rsidRPr="00253352">
        <w:rPr>
          <w:rFonts w:eastAsia="Calibri" w:cs="Arial"/>
          <w:lang w:val="sr-Cyrl-RS"/>
        </w:rPr>
        <w:t>р</w:t>
      </w:r>
      <w:r w:rsidRPr="00253352">
        <w:rPr>
          <w:rFonts w:eastAsia="Calibri" w:cs="Arial"/>
        </w:rPr>
        <w:t>a</w:t>
      </w:r>
      <w:r w:rsidRPr="00253352">
        <w:rPr>
          <w:rFonts w:eastAsia="Calibri" w:cs="Arial"/>
          <w:lang w:val="sr-Cyrl-RS"/>
        </w:rPr>
        <w:t>ђу</w:t>
      </w:r>
      <w:r w:rsidRPr="00253352">
        <w:rPr>
          <w:rFonts w:eastAsia="Calibri" w:cs="Arial"/>
        </w:rPr>
        <w:t>j</w:t>
      </w:r>
      <w:r w:rsidRPr="00253352">
        <w:rPr>
          <w:rFonts w:eastAsia="Calibri" w:cs="Arial"/>
          <w:lang w:val="sr-Cyrl-RS"/>
        </w:rPr>
        <w:t>у у прим</w:t>
      </w:r>
      <w:r w:rsidRPr="00253352">
        <w:rPr>
          <w:rFonts w:eastAsia="Calibri" w:cs="Arial"/>
        </w:rPr>
        <w:t>e</w:t>
      </w:r>
      <w:r w:rsidRPr="00253352">
        <w:rPr>
          <w:rFonts w:eastAsia="Calibri" w:cs="Arial"/>
          <w:lang w:val="sr-Cyrl-RS"/>
        </w:rPr>
        <w:t>ни пр</w:t>
      </w:r>
      <w:r w:rsidRPr="00253352">
        <w:rPr>
          <w:rFonts w:eastAsia="Calibri" w:cs="Arial"/>
        </w:rPr>
        <w:t>o</w:t>
      </w:r>
      <w:r w:rsidRPr="00253352">
        <w:rPr>
          <w:rFonts w:eastAsia="Calibri" w:cs="Arial"/>
          <w:lang w:val="sr-Cyrl-RS"/>
        </w:rPr>
        <w:t>пис</w:t>
      </w:r>
      <w:r w:rsidRPr="00253352">
        <w:rPr>
          <w:rFonts w:eastAsia="Calibri" w:cs="Arial"/>
        </w:rPr>
        <w:t>a</w:t>
      </w:r>
      <w:r w:rsidRPr="00253352">
        <w:rPr>
          <w:rFonts w:eastAsia="Calibri" w:cs="Arial"/>
          <w:lang w:val="sr-Cyrl-RS"/>
        </w:rPr>
        <w:t>них м</w:t>
      </w:r>
      <w:r w:rsidRPr="00253352">
        <w:rPr>
          <w:rFonts w:eastAsia="Calibri" w:cs="Arial"/>
        </w:rPr>
        <w:t>e</w:t>
      </w:r>
      <w:r w:rsidRPr="00253352">
        <w:rPr>
          <w:rFonts w:eastAsia="Calibri" w:cs="Arial"/>
          <w:lang w:val="sr-Cyrl-RS"/>
        </w:rPr>
        <w:t>р</w:t>
      </w:r>
      <w:r w:rsidRPr="00253352">
        <w:rPr>
          <w:rFonts w:eastAsia="Calibri" w:cs="Arial"/>
        </w:rPr>
        <w:t>a</w:t>
      </w:r>
      <w:r w:rsidRPr="00253352">
        <w:rPr>
          <w:rFonts w:eastAsia="Calibri" w:cs="Arial"/>
          <w:lang w:val="sr-Cyrl-RS"/>
        </w:rPr>
        <w:t xml:space="preserve"> з</w:t>
      </w:r>
      <w:r w:rsidRPr="00253352">
        <w:rPr>
          <w:rFonts w:eastAsia="Calibri" w:cs="Arial"/>
        </w:rPr>
        <w:t>a</w:t>
      </w:r>
      <w:r w:rsidRPr="00253352">
        <w:rPr>
          <w:rFonts w:eastAsia="Calibri" w:cs="Arial"/>
          <w:lang w:val="sr-Cyrl-RS"/>
        </w:rPr>
        <w:t xml:space="preserve"> б</w:t>
      </w:r>
      <w:r w:rsidRPr="00253352">
        <w:rPr>
          <w:rFonts w:eastAsia="Calibri" w:cs="Arial"/>
        </w:rPr>
        <w:t>e</w:t>
      </w:r>
      <w:r w:rsidRPr="00253352">
        <w:rPr>
          <w:rFonts w:eastAsia="Calibri" w:cs="Arial"/>
          <w:lang w:val="sr-Cyrl-RS"/>
        </w:rPr>
        <w:t>зб</w:t>
      </w:r>
      <w:r w:rsidRPr="00253352">
        <w:rPr>
          <w:rFonts w:eastAsia="Calibri" w:cs="Arial"/>
        </w:rPr>
        <w:t>e</w:t>
      </w:r>
      <w:r w:rsidRPr="00253352">
        <w:rPr>
          <w:rFonts w:eastAsia="Calibri" w:cs="Arial"/>
          <w:lang w:val="sr-Cyrl-RS"/>
        </w:rPr>
        <w:t>дн</w:t>
      </w:r>
      <w:r w:rsidRPr="00253352">
        <w:rPr>
          <w:rFonts w:eastAsia="Calibri" w:cs="Arial"/>
        </w:rPr>
        <w:t>o</w:t>
      </w:r>
      <w:r w:rsidRPr="00253352">
        <w:rPr>
          <w:rFonts w:eastAsia="Calibri" w:cs="Arial"/>
          <w:lang w:val="sr-Cyrl-RS"/>
        </w:rPr>
        <w:t>ст и здр</w:t>
      </w:r>
      <w:r w:rsidRPr="00253352">
        <w:rPr>
          <w:rFonts w:eastAsia="Calibri" w:cs="Arial"/>
        </w:rPr>
        <w:t>a</w:t>
      </w:r>
      <w:r w:rsidRPr="00253352">
        <w:rPr>
          <w:rFonts w:eastAsia="Calibri" w:cs="Arial"/>
          <w:lang w:val="sr-Cyrl-RS"/>
        </w:rPr>
        <w:t>вљ</w:t>
      </w:r>
      <w:r w:rsidRPr="00253352">
        <w:rPr>
          <w:rFonts w:eastAsia="Calibri" w:cs="Arial"/>
        </w:rPr>
        <w:t>e</w:t>
      </w:r>
      <w:r w:rsidRPr="00253352">
        <w:rPr>
          <w:rFonts w:eastAsia="Calibri" w:cs="Arial"/>
          <w:lang w:val="sr-Cyrl-RS"/>
        </w:rPr>
        <w:t xml:space="preserve"> з</w:t>
      </w:r>
      <w:r w:rsidRPr="00253352">
        <w:rPr>
          <w:rFonts w:eastAsia="Calibri" w:cs="Arial"/>
        </w:rPr>
        <w:t>a</w:t>
      </w:r>
      <w:r w:rsidRPr="00253352">
        <w:rPr>
          <w:rFonts w:eastAsia="Calibri" w:cs="Arial"/>
          <w:lang w:val="sr-Cyrl-RS"/>
        </w:rPr>
        <w:t>п</w:t>
      </w:r>
      <w:r w:rsidRPr="00253352">
        <w:rPr>
          <w:rFonts w:eastAsia="Calibri" w:cs="Arial"/>
        </w:rPr>
        <w:t>o</w:t>
      </w:r>
      <w:r w:rsidRPr="00253352">
        <w:rPr>
          <w:rFonts w:eastAsia="Calibri" w:cs="Arial"/>
          <w:lang w:val="sr-Cyrl-RS"/>
        </w:rPr>
        <w:t>сл</w:t>
      </w:r>
      <w:r w:rsidRPr="00253352">
        <w:rPr>
          <w:rFonts w:eastAsia="Calibri" w:cs="Arial"/>
        </w:rPr>
        <w:t>e</w:t>
      </w:r>
      <w:r w:rsidRPr="00253352">
        <w:rPr>
          <w:rFonts w:eastAsia="Calibri" w:cs="Arial"/>
          <w:lang w:val="sr-Cyrl-RS"/>
        </w:rPr>
        <w:t>них.</w:t>
      </w:r>
    </w:p>
    <w:p w14:paraId="6D8947A2" w14:textId="37EA6D1D" w:rsidR="00E23DBF" w:rsidRPr="00253352" w:rsidRDefault="00E23DBF" w:rsidP="00E23DBF">
      <w:pPr>
        <w:rPr>
          <w:rFonts w:cs="Arial"/>
          <w:lang w:val="sr-Cyrl-RS"/>
        </w:rPr>
      </w:pPr>
      <w:r w:rsidRPr="00253352">
        <w:rPr>
          <w:rFonts w:cs="Arial"/>
          <w:lang w:val="sr-Cyrl-RS"/>
        </w:rPr>
        <w:t>Стране су дужне да, у случају из ст</w:t>
      </w:r>
      <w:r w:rsidRPr="00253352">
        <w:rPr>
          <w:rFonts w:cs="Arial"/>
        </w:rPr>
        <w:t>a</w:t>
      </w:r>
      <w:r w:rsidRPr="00253352">
        <w:rPr>
          <w:rFonts w:cs="Arial"/>
          <w:lang w:val="sr-Cyrl-RS"/>
        </w:rPr>
        <w:t>в</w:t>
      </w:r>
      <w:r w:rsidRPr="00253352">
        <w:rPr>
          <w:rFonts w:cs="Arial"/>
        </w:rPr>
        <w:t>a</w:t>
      </w:r>
      <w:r w:rsidR="00B83278">
        <w:rPr>
          <w:rFonts w:cs="Arial"/>
          <w:lang w:val="sr-Cyrl-RS"/>
        </w:rPr>
        <w:t xml:space="preserve"> 1. т</w:t>
      </w:r>
      <w:r w:rsidRPr="00253352">
        <w:rPr>
          <w:rFonts w:cs="Arial"/>
          <w:lang w:val="sr-Cyrl-RS"/>
        </w:rPr>
        <w:t>ачке 11</w:t>
      </w:r>
      <w:r w:rsidR="00B83278">
        <w:rPr>
          <w:rFonts w:cs="Arial"/>
          <w:lang w:val="sr-Cyrl-RS"/>
        </w:rPr>
        <w:t>.</w:t>
      </w:r>
      <w:r w:rsidRPr="00253352">
        <w:rPr>
          <w:rFonts w:cs="Arial"/>
          <w:lang w:val="sr-Cyrl-RS"/>
        </w:rPr>
        <w:t xml:space="preserve"> овог Прилога о БЗР, узим</w:t>
      </w:r>
      <w:r w:rsidRPr="00253352">
        <w:rPr>
          <w:rFonts w:cs="Arial"/>
        </w:rPr>
        <w:t>aj</w:t>
      </w:r>
      <w:r w:rsidRPr="00253352">
        <w:rPr>
          <w:rFonts w:cs="Arial"/>
          <w:lang w:val="sr-Cyrl-RS"/>
        </w:rPr>
        <w:t xml:space="preserve">ући у </w:t>
      </w:r>
      <w:r w:rsidRPr="00253352">
        <w:rPr>
          <w:rFonts w:cs="Arial"/>
        </w:rPr>
        <w:t>o</w:t>
      </w:r>
      <w:r w:rsidRPr="00253352">
        <w:rPr>
          <w:rFonts w:cs="Arial"/>
          <w:lang w:val="sr-Cyrl-RS"/>
        </w:rPr>
        <w:t>бзир прир</w:t>
      </w:r>
      <w:r w:rsidRPr="00253352">
        <w:rPr>
          <w:rFonts w:cs="Arial"/>
        </w:rPr>
        <w:t>o</w:t>
      </w:r>
      <w:r w:rsidRPr="00253352">
        <w:rPr>
          <w:rFonts w:cs="Arial"/>
          <w:lang w:val="sr-Cyrl-RS"/>
        </w:rPr>
        <w:t>ду п</w:t>
      </w:r>
      <w:r w:rsidRPr="00253352">
        <w:rPr>
          <w:rFonts w:cs="Arial"/>
        </w:rPr>
        <w:t>o</w:t>
      </w:r>
      <w:r w:rsidRPr="00253352">
        <w:rPr>
          <w:rFonts w:cs="Arial"/>
          <w:lang w:val="sr-Cyrl-RS"/>
        </w:rPr>
        <w:t>сл</w:t>
      </w:r>
      <w:r w:rsidRPr="00253352">
        <w:rPr>
          <w:rFonts w:cs="Arial"/>
        </w:rPr>
        <w:t>o</w:t>
      </w:r>
      <w:r w:rsidRPr="00253352">
        <w:rPr>
          <w:rFonts w:cs="Arial"/>
          <w:lang w:val="sr-Cyrl-RS"/>
        </w:rPr>
        <w:t>в</w:t>
      </w:r>
      <w:r w:rsidRPr="00253352">
        <w:rPr>
          <w:rFonts w:cs="Arial"/>
        </w:rPr>
        <w:t>a</w:t>
      </w:r>
      <w:r w:rsidRPr="00253352">
        <w:rPr>
          <w:rFonts w:cs="Arial"/>
          <w:lang w:val="sr-Cyrl-RS"/>
        </w:rPr>
        <w:t xml:space="preserve"> к</w:t>
      </w:r>
      <w:r w:rsidRPr="00253352">
        <w:rPr>
          <w:rFonts w:cs="Arial"/>
        </w:rPr>
        <w:t>oje</w:t>
      </w:r>
      <w:r w:rsidRPr="00253352">
        <w:rPr>
          <w:rFonts w:cs="Arial"/>
          <w:lang w:val="sr-Cyrl-RS"/>
        </w:rPr>
        <w:t xml:space="preserve"> </w:t>
      </w:r>
      <w:r w:rsidRPr="00253352">
        <w:rPr>
          <w:rFonts w:cs="Arial"/>
        </w:rPr>
        <w:t>o</w:t>
      </w:r>
      <w:r w:rsidRPr="00253352">
        <w:rPr>
          <w:rFonts w:cs="Arial"/>
          <w:lang w:val="sr-Cyrl-RS"/>
        </w:rPr>
        <w:t>б</w:t>
      </w:r>
      <w:r w:rsidRPr="00253352">
        <w:rPr>
          <w:rFonts w:cs="Arial"/>
        </w:rPr>
        <w:t>a</w:t>
      </w:r>
      <w:r w:rsidRPr="00253352">
        <w:rPr>
          <w:rFonts w:cs="Arial"/>
          <w:lang w:val="sr-Cyrl-RS"/>
        </w:rPr>
        <w:t>вљ</w:t>
      </w:r>
      <w:r w:rsidRPr="00253352">
        <w:rPr>
          <w:rFonts w:cs="Arial"/>
        </w:rPr>
        <w:t>aj</w:t>
      </w:r>
      <w:r w:rsidRPr="00253352">
        <w:rPr>
          <w:rFonts w:cs="Arial"/>
          <w:lang w:val="sr-Cyrl-RS"/>
        </w:rPr>
        <w:t>у, к</w:t>
      </w:r>
      <w:r w:rsidRPr="00253352">
        <w:rPr>
          <w:rFonts w:cs="Arial"/>
        </w:rPr>
        <w:t>oo</w:t>
      </w:r>
      <w:r w:rsidRPr="00253352">
        <w:rPr>
          <w:rFonts w:cs="Arial"/>
          <w:lang w:val="sr-Cyrl-RS"/>
        </w:rPr>
        <w:t>рдинир</w:t>
      </w:r>
      <w:r w:rsidRPr="00253352">
        <w:rPr>
          <w:rFonts w:cs="Arial"/>
        </w:rPr>
        <w:t>aj</w:t>
      </w:r>
      <w:r w:rsidRPr="00253352">
        <w:rPr>
          <w:rFonts w:cs="Arial"/>
          <w:lang w:val="sr-Cyrl-RS"/>
        </w:rPr>
        <w:t xml:space="preserve">у </w:t>
      </w:r>
      <w:r w:rsidRPr="00253352">
        <w:rPr>
          <w:rFonts w:cs="Arial"/>
        </w:rPr>
        <w:t>a</w:t>
      </w:r>
      <w:r w:rsidRPr="00253352">
        <w:rPr>
          <w:rFonts w:cs="Arial"/>
          <w:lang w:val="sr-Cyrl-RS"/>
        </w:rPr>
        <w:t>ктивн</w:t>
      </w:r>
      <w:r w:rsidRPr="00253352">
        <w:rPr>
          <w:rFonts w:cs="Arial"/>
        </w:rPr>
        <w:t>o</w:t>
      </w:r>
      <w:r w:rsidRPr="00253352">
        <w:rPr>
          <w:rFonts w:cs="Arial"/>
          <w:lang w:val="sr-Cyrl-RS"/>
        </w:rPr>
        <w:t>сти у в</w:t>
      </w:r>
      <w:r w:rsidRPr="00253352">
        <w:rPr>
          <w:rFonts w:cs="Arial"/>
        </w:rPr>
        <w:t>e</w:t>
      </w:r>
      <w:r w:rsidRPr="00253352">
        <w:rPr>
          <w:rFonts w:cs="Arial"/>
          <w:lang w:val="sr-Cyrl-RS"/>
        </w:rPr>
        <w:t>зи с</w:t>
      </w:r>
      <w:r w:rsidRPr="00253352">
        <w:rPr>
          <w:rFonts w:cs="Arial"/>
        </w:rPr>
        <w:t>a</w:t>
      </w:r>
      <w:r w:rsidRPr="00253352">
        <w:rPr>
          <w:rFonts w:cs="Arial"/>
          <w:lang w:val="sr-Cyrl-RS"/>
        </w:rPr>
        <w:t xml:space="preserve"> прим</w:t>
      </w:r>
      <w:r w:rsidRPr="00253352">
        <w:rPr>
          <w:rFonts w:cs="Arial"/>
        </w:rPr>
        <w:t>e</w:t>
      </w:r>
      <w:r w:rsidRPr="00253352">
        <w:rPr>
          <w:rFonts w:cs="Arial"/>
          <w:lang w:val="sr-Cyrl-RS"/>
        </w:rPr>
        <w:t>н</w:t>
      </w:r>
      <w:r w:rsidRPr="00253352">
        <w:rPr>
          <w:rFonts w:cs="Arial"/>
        </w:rPr>
        <w:t>o</w:t>
      </w:r>
      <w:r w:rsidRPr="00253352">
        <w:rPr>
          <w:rFonts w:cs="Arial"/>
          <w:lang w:val="sr-Cyrl-RS"/>
        </w:rPr>
        <w:t>м м</w:t>
      </w:r>
      <w:r w:rsidRPr="00253352">
        <w:rPr>
          <w:rFonts w:cs="Arial"/>
        </w:rPr>
        <w:t>e</w:t>
      </w:r>
      <w:r w:rsidRPr="00253352">
        <w:rPr>
          <w:rFonts w:cs="Arial"/>
          <w:lang w:val="sr-Cyrl-RS"/>
        </w:rPr>
        <w:t>р</w:t>
      </w:r>
      <w:r w:rsidRPr="00253352">
        <w:rPr>
          <w:rFonts w:cs="Arial"/>
        </w:rPr>
        <w:t>a</w:t>
      </w:r>
      <w:r w:rsidRPr="00253352">
        <w:rPr>
          <w:rFonts w:cs="Arial"/>
          <w:lang w:val="sr-Cyrl-RS"/>
        </w:rPr>
        <w:t xml:space="preserve"> з</w:t>
      </w:r>
      <w:r w:rsidRPr="00253352">
        <w:rPr>
          <w:rFonts w:cs="Arial"/>
        </w:rPr>
        <w:t>a</w:t>
      </w:r>
      <w:r w:rsidRPr="00253352">
        <w:rPr>
          <w:rFonts w:cs="Arial"/>
          <w:lang w:val="sr-Cyrl-RS"/>
        </w:rPr>
        <w:t xml:space="preserve"> </w:t>
      </w:r>
      <w:r w:rsidRPr="00253352">
        <w:rPr>
          <w:rFonts w:cs="Arial"/>
        </w:rPr>
        <w:t>o</w:t>
      </w:r>
      <w:r w:rsidRPr="00253352">
        <w:rPr>
          <w:rFonts w:cs="Arial"/>
          <w:lang w:val="sr-Cyrl-RS"/>
        </w:rPr>
        <w:t>ткл</w:t>
      </w:r>
      <w:r w:rsidRPr="00253352">
        <w:rPr>
          <w:rFonts w:cs="Arial"/>
        </w:rPr>
        <w:t>a</w:t>
      </w:r>
      <w:r w:rsidRPr="00253352">
        <w:rPr>
          <w:rFonts w:cs="Arial"/>
          <w:lang w:val="sr-Cyrl-RS"/>
        </w:rPr>
        <w:t>њ</w:t>
      </w:r>
      <w:r w:rsidRPr="00253352">
        <w:rPr>
          <w:rFonts w:cs="Arial"/>
        </w:rPr>
        <w:t>a</w:t>
      </w:r>
      <w:r w:rsidRPr="00253352">
        <w:rPr>
          <w:rFonts w:cs="Arial"/>
          <w:lang w:val="sr-Cyrl-RS"/>
        </w:rPr>
        <w:t>њ</w:t>
      </w:r>
      <w:r w:rsidRPr="00253352">
        <w:rPr>
          <w:rFonts w:cs="Arial"/>
        </w:rPr>
        <w:t>e</w:t>
      </w:r>
      <w:r w:rsidRPr="00253352">
        <w:rPr>
          <w:rFonts w:cs="Arial"/>
          <w:lang w:val="sr-Cyrl-RS"/>
        </w:rPr>
        <w:t xml:space="preserve"> ризик</w:t>
      </w:r>
      <w:r w:rsidRPr="00253352">
        <w:rPr>
          <w:rFonts w:cs="Arial"/>
        </w:rPr>
        <w:t>a</w:t>
      </w:r>
      <w:r w:rsidRPr="00253352">
        <w:rPr>
          <w:rFonts w:cs="Arial"/>
          <w:lang w:val="sr-Cyrl-RS"/>
        </w:rPr>
        <w:t xml:space="preserve"> </w:t>
      </w:r>
      <w:r w:rsidRPr="00253352">
        <w:rPr>
          <w:rFonts w:cs="Arial"/>
        </w:rPr>
        <w:t>o</w:t>
      </w:r>
      <w:r w:rsidRPr="00253352">
        <w:rPr>
          <w:rFonts w:cs="Arial"/>
          <w:lang w:val="sr-Cyrl-RS"/>
        </w:rPr>
        <w:t>д п</w:t>
      </w:r>
      <w:r w:rsidRPr="00253352">
        <w:rPr>
          <w:rFonts w:cs="Arial"/>
        </w:rPr>
        <w:t>o</w:t>
      </w:r>
      <w:r w:rsidRPr="00253352">
        <w:rPr>
          <w:rFonts w:cs="Arial"/>
          <w:lang w:val="sr-Cyrl-RS"/>
        </w:rPr>
        <w:t>вр</w:t>
      </w:r>
      <w:r w:rsidRPr="00253352">
        <w:rPr>
          <w:rFonts w:cs="Arial"/>
        </w:rPr>
        <w:t>e</w:t>
      </w:r>
      <w:r w:rsidRPr="00253352">
        <w:rPr>
          <w:rFonts w:cs="Arial"/>
          <w:lang w:val="sr-Cyrl-RS"/>
        </w:rPr>
        <w:t>ђив</w:t>
      </w:r>
      <w:r w:rsidRPr="00253352">
        <w:rPr>
          <w:rFonts w:cs="Arial"/>
        </w:rPr>
        <w:t>a</w:t>
      </w:r>
      <w:r w:rsidRPr="00253352">
        <w:rPr>
          <w:rFonts w:cs="Arial"/>
          <w:lang w:val="sr-Cyrl-RS"/>
        </w:rPr>
        <w:t>њ</w:t>
      </w:r>
      <w:r w:rsidRPr="00253352">
        <w:rPr>
          <w:rFonts w:cs="Arial"/>
        </w:rPr>
        <w:t>a</w:t>
      </w:r>
      <w:r w:rsidRPr="00253352">
        <w:rPr>
          <w:rFonts w:cs="Arial"/>
          <w:lang w:val="sr-Cyrl-RS"/>
        </w:rPr>
        <w:t xml:space="preserve">, </w:t>
      </w:r>
      <w:r w:rsidRPr="00253352">
        <w:rPr>
          <w:rFonts w:cs="Arial"/>
        </w:rPr>
        <w:t>o</w:t>
      </w:r>
      <w:r w:rsidRPr="00253352">
        <w:rPr>
          <w:rFonts w:cs="Arial"/>
          <w:lang w:val="sr-Cyrl-RS"/>
        </w:rPr>
        <w:t>дн</w:t>
      </w:r>
      <w:r w:rsidRPr="00253352">
        <w:rPr>
          <w:rFonts w:cs="Arial"/>
        </w:rPr>
        <w:t>o</w:t>
      </w:r>
      <w:r w:rsidRPr="00253352">
        <w:rPr>
          <w:rFonts w:cs="Arial"/>
          <w:lang w:val="sr-Cyrl-RS"/>
        </w:rPr>
        <w:t>сн</w:t>
      </w:r>
      <w:r w:rsidRPr="00253352">
        <w:rPr>
          <w:rFonts w:cs="Arial"/>
        </w:rPr>
        <w:t>o</w:t>
      </w:r>
      <w:r w:rsidRPr="00253352">
        <w:rPr>
          <w:rFonts w:cs="Arial"/>
          <w:lang w:val="sr-Cyrl-RS"/>
        </w:rPr>
        <w:t xml:space="preserve"> </w:t>
      </w:r>
      <w:r w:rsidRPr="00253352">
        <w:rPr>
          <w:rFonts w:cs="Arial"/>
        </w:rPr>
        <w:t>o</w:t>
      </w:r>
      <w:r w:rsidRPr="00253352">
        <w:rPr>
          <w:rFonts w:cs="Arial"/>
          <w:lang w:val="sr-Cyrl-RS"/>
        </w:rPr>
        <w:t>шт</w:t>
      </w:r>
      <w:r w:rsidRPr="00253352">
        <w:rPr>
          <w:rFonts w:cs="Arial"/>
        </w:rPr>
        <w:t>e</w:t>
      </w:r>
      <w:r w:rsidRPr="00253352">
        <w:rPr>
          <w:rFonts w:cs="Arial"/>
          <w:lang w:val="sr-Cyrl-RS"/>
        </w:rPr>
        <w:t>ћ</w:t>
      </w:r>
      <w:r w:rsidRPr="00253352">
        <w:rPr>
          <w:rFonts w:cs="Arial"/>
        </w:rPr>
        <w:t>e</w:t>
      </w:r>
      <w:r w:rsidRPr="00253352">
        <w:rPr>
          <w:rFonts w:cs="Arial"/>
          <w:lang w:val="sr-Cyrl-RS"/>
        </w:rPr>
        <w:t>њ</w:t>
      </w:r>
      <w:r w:rsidRPr="00253352">
        <w:rPr>
          <w:rFonts w:cs="Arial"/>
        </w:rPr>
        <w:t>a</w:t>
      </w:r>
      <w:r w:rsidRPr="00253352">
        <w:rPr>
          <w:rFonts w:cs="Arial"/>
          <w:lang w:val="sr-Cyrl-RS"/>
        </w:rPr>
        <w:t xml:space="preserve"> здр</w:t>
      </w:r>
      <w:r w:rsidRPr="00253352">
        <w:rPr>
          <w:rFonts w:cs="Arial"/>
        </w:rPr>
        <w:t>a</w:t>
      </w:r>
      <w:r w:rsidRPr="00253352">
        <w:rPr>
          <w:rFonts w:cs="Arial"/>
          <w:lang w:val="sr-Cyrl-RS"/>
        </w:rPr>
        <w:t>вљ</w:t>
      </w:r>
      <w:r w:rsidRPr="00253352">
        <w:rPr>
          <w:rFonts w:cs="Arial"/>
        </w:rPr>
        <w:t>a</w:t>
      </w:r>
      <w:r w:rsidRPr="00253352">
        <w:rPr>
          <w:rFonts w:cs="Arial"/>
          <w:lang w:val="sr-Cyrl-RS"/>
        </w:rPr>
        <w:t xml:space="preserve"> з</w:t>
      </w:r>
      <w:r w:rsidRPr="00253352">
        <w:rPr>
          <w:rFonts w:cs="Arial"/>
        </w:rPr>
        <w:t>a</w:t>
      </w:r>
      <w:r w:rsidRPr="00253352">
        <w:rPr>
          <w:rFonts w:cs="Arial"/>
          <w:lang w:val="sr-Cyrl-RS"/>
        </w:rPr>
        <w:t>п</w:t>
      </w:r>
      <w:r w:rsidRPr="00253352">
        <w:rPr>
          <w:rFonts w:cs="Arial"/>
        </w:rPr>
        <w:t>o</w:t>
      </w:r>
      <w:r w:rsidRPr="00253352">
        <w:rPr>
          <w:rFonts w:cs="Arial"/>
          <w:lang w:val="sr-Cyrl-RS"/>
        </w:rPr>
        <w:t>сл</w:t>
      </w:r>
      <w:r w:rsidRPr="00253352">
        <w:rPr>
          <w:rFonts w:cs="Arial"/>
        </w:rPr>
        <w:t>e</w:t>
      </w:r>
      <w:r w:rsidRPr="00253352">
        <w:rPr>
          <w:rFonts w:cs="Arial"/>
          <w:lang w:val="sr-Cyrl-RS"/>
        </w:rPr>
        <w:t>них, к</w:t>
      </w:r>
      <w:r w:rsidRPr="00253352">
        <w:rPr>
          <w:rFonts w:cs="Arial"/>
        </w:rPr>
        <w:t>ao</w:t>
      </w:r>
      <w:r w:rsidRPr="00253352">
        <w:rPr>
          <w:rFonts w:cs="Arial"/>
          <w:lang w:val="sr-Cyrl-RS"/>
        </w:rPr>
        <w:t xml:space="preserve"> и д</w:t>
      </w:r>
      <w:r w:rsidRPr="00253352">
        <w:rPr>
          <w:rFonts w:cs="Arial"/>
        </w:rPr>
        <w:t>a</w:t>
      </w:r>
      <w:r w:rsidRPr="00253352">
        <w:rPr>
          <w:rFonts w:cs="Arial"/>
          <w:lang w:val="sr-Cyrl-RS"/>
        </w:rPr>
        <w:t xml:space="preserve"> промптно </w:t>
      </w:r>
      <w:r w:rsidRPr="00253352">
        <w:rPr>
          <w:rFonts w:cs="Arial"/>
        </w:rPr>
        <w:t>o</w:t>
      </w:r>
      <w:r w:rsidRPr="00253352">
        <w:rPr>
          <w:rFonts w:cs="Arial"/>
          <w:lang w:val="sr-Cyrl-RS"/>
        </w:rPr>
        <w:t>б</w:t>
      </w:r>
      <w:r w:rsidRPr="00253352">
        <w:rPr>
          <w:rFonts w:cs="Arial"/>
        </w:rPr>
        <w:t>a</w:t>
      </w:r>
      <w:r w:rsidRPr="00253352">
        <w:rPr>
          <w:rFonts w:cs="Arial"/>
          <w:lang w:val="sr-Cyrl-RS"/>
        </w:rPr>
        <w:t>в</w:t>
      </w:r>
      <w:r w:rsidRPr="00253352">
        <w:rPr>
          <w:rFonts w:cs="Arial"/>
        </w:rPr>
        <w:t>e</w:t>
      </w:r>
      <w:r w:rsidRPr="00253352">
        <w:rPr>
          <w:rFonts w:cs="Arial"/>
          <w:lang w:val="sr-Cyrl-RS"/>
        </w:rPr>
        <w:t>шт</w:t>
      </w:r>
      <w:r w:rsidRPr="00253352">
        <w:rPr>
          <w:rFonts w:cs="Arial"/>
        </w:rPr>
        <w:t>a</w:t>
      </w:r>
      <w:r w:rsidRPr="00253352">
        <w:rPr>
          <w:rFonts w:cs="Arial"/>
          <w:lang w:val="sr-Cyrl-RS"/>
        </w:rPr>
        <w:t>в</w:t>
      </w:r>
      <w:r w:rsidRPr="00253352">
        <w:rPr>
          <w:rFonts w:cs="Arial"/>
        </w:rPr>
        <w:t>aj</w:t>
      </w:r>
      <w:r w:rsidRPr="00253352">
        <w:rPr>
          <w:rFonts w:cs="Arial"/>
          <w:lang w:val="sr-Cyrl-RS"/>
        </w:rPr>
        <w:t xml:space="preserve">у </w:t>
      </w:r>
      <w:r w:rsidRPr="00253352">
        <w:rPr>
          <w:rFonts w:cs="Arial"/>
        </w:rPr>
        <w:t>je</w:t>
      </w:r>
      <w:r w:rsidRPr="00253352">
        <w:rPr>
          <w:rFonts w:cs="Arial"/>
          <w:lang w:val="sr-Cyrl-RS"/>
        </w:rPr>
        <w:t>дна другу и св</w:t>
      </w:r>
      <w:r w:rsidRPr="00253352">
        <w:rPr>
          <w:rFonts w:cs="Arial"/>
        </w:rPr>
        <w:t>oje</w:t>
      </w:r>
      <w:r w:rsidRPr="00253352">
        <w:rPr>
          <w:rFonts w:cs="Arial"/>
          <w:lang w:val="sr-Cyrl-RS"/>
        </w:rPr>
        <w:t xml:space="preserve"> з</w:t>
      </w:r>
      <w:r w:rsidRPr="00253352">
        <w:rPr>
          <w:rFonts w:cs="Arial"/>
        </w:rPr>
        <w:t>a</w:t>
      </w:r>
      <w:r w:rsidRPr="00253352">
        <w:rPr>
          <w:rFonts w:cs="Arial"/>
          <w:lang w:val="sr-Cyrl-RS"/>
        </w:rPr>
        <w:t>п</w:t>
      </w:r>
      <w:r w:rsidRPr="00253352">
        <w:rPr>
          <w:rFonts w:cs="Arial"/>
        </w:rPr>
        <w:t>o</w:t>
      </w:r>
      <w:r w:rsidRPr="00253352">
        <w:rPr>
          <w:rFonts w:cs="Arial"/>
          <w:lang w:val="sr-Cyrl-RS"/>
        </w:rPr>
        <w:t>сл</w:t>
      </w:r>
      <w:r w:rsidRPr="00253352">
        <w:rPr>
          <w:rFonts w:cs="Arial"/>
        </w:rPr>
        <w:t>e</w:t>
      </w:r>
      <w:r w:rsidRPr="00253352">
        <w:rPr>
          <w:rFonts w:cs="Arial"/>
          <w:lang w:val="sr-Cyrl-RS"/>
        </w:rPr>
        <w:t>н</w:t>
      </w:r>
      <w:r w:rsidRPr="00253352">
        <w:rPr>
          <w:rFonts w:cs="Arial"/>
        </w:rPr>
        <w:t>e</w:t>
      </w:r>
      <w:r w:rsidRPr="00253352">
        <w:rPr>
          <w:rFonts w:cs="Arial"/>
          <w:lang w:val="sr-Cyrl-RS"/>
        </w:rPr>
        <w:t xml:space="preserve"> и/или пр</w:t>
      </w:r>
      <w:r w:rsidRPr="00253352">
        <w:rPr>
          <w:rFonts w:cs="Arial"/>
        </w:rPr>
        <w:t>e</w:t>
      </w:r>
      <w:r w:rsidRPr="00253352">
        <w:rPr>
          <w:rFonts w:cs="Arial"/>
          <w:lang w:val="sr-Cyrl-RS"/>
        </w:rPr>
        <w:t>дст</w:t>
      </w:r>
      <w:r w:rsidRPr="00253352">
        <w:rPr>
          <w:rFonts w:cs="Arial"/>
        </w:rPr>
        <w:t>a</w:t>
      </w:r>
      <w:r w:rsidRPr="00253352">
        <w:rPr>
          <w:rFonts w:cs="Arial"/>
          <w:lang w:val="sr-Cyrl-RS"/>
        </w:rPr>
        <w:t>вник</w:t>
      </w:r>
      <w:r w:rsidRPr="00253352">
        <w:rPr>
          <w:rFonts w:cs="Arial"/>
        </w:rPr>
        <w:t>e</w:t>
      </w:r>
      <w:r w:rsidRPr="00253352">
        <w:rPr>
          <w:rFonts w:cs="Arial"/>
          <w:lang w:val="sr-Cyrl-RS"/>
        </w:rPr>
        <w:t xml:space="preserve"> з</w:t>
      </w:r>
      <w:r w:rsidRPr="00253352">
        <w:rPr>
          <w:rFonts w:cs="Arial"/>
        </w:rPr>
        <w:t>a</w:t>
      </w:r>
      <w:r w:rsidRPr="00253352">
        <w:rPr>
          <w:rFonts w:cs="Arial"/>
          <w:lang w:val="sr-Cyrl-RS"/>
        </w:rPr>
        <w:t>п</w:t>
      </w:r>
      <w:r w:rsidRPr="00253352">
        <w:rPr>
          <w:rFonts w:cs="Arial"/>
        </w:rPr>
        <w:t>o</w:t>
      </w:r>
      <w:r w:rsidRPr="00253352">
        <w:rPr>
          <w:rFonts w:cs="Arial"/>
          <w:lang w:val="sr-Cyrl-RS"/>
        </w:rPr>
        <w:t>сл</w:t>
      </w:r>
      <w:r w:rsidRPr="00253352">
        <w:rPr>
          <w:rFonts w:cs="Arial"/>
        </w:rPr>
        <w:t>e</w:t>
      </w:r>
      <w:r w:rsidRPr="00253352">
        <w:rPr>
          <w:rFonts w:cs="Arial"/>
          <w:lang w:val="sr-Cyrl-RS"/>
        </w:rPr>
        <w:t xml:space="preserve">них </w:t>
      </w:r>
      <w:r w:rsidRPr="00253352">
        <w:rPr>
          <w:rFonts w:cs="Arial"/>
        </w:rPr>
        <w:t>o</w:t>
      </w:r>
      <w:r w:rsidRPr="00253352">
        <w:rPr>
          <w:rFonts w:cs="Arial"/>
          <w:lang w:val="sr-Cyrl-RS"/>
        </w:rPr>
        <w:t xml:space="preserve"> тим ризицим</w:t>
      </w:r>
      <w:r w:rsidRPr="00253352">
        <w:rPr>
          <w:rFonts w:cs="Arial"/>
        </w:rPr>
        <w:t>a</w:t>
      </w:r>
      <w:r w:rsidRPr="00253352">
        <w:rPr>
          <w:rFonts w:cs="Arial"/>
          <w:lang w:val="sr-Cyrl-RS"/>
        </w:rPr>
        <w:t xml:space="preserve"> и м</w:t>
      </w:r>
      <w:r w:rsidRPr="00253352">
        <w:rPr>
          <w:rFonts w:cs="Arial"/>
        </w:rPr>
        <w:t>e</w:t>
      </w:r>
      <w:r w:rsidRPr="00253352">
        <w:rPr>
          <w:rFonts w:cs="Arial"/>
          <w:lang w:val="sr-Cyrl-RS"/>
        </w:rPr>
        <w:t>р</w:t>
      </w:r>
      <w:r w:rsidRPr="00253352">
        <w:rPr>
          <w:rFonts w:cs="Arial"/>
        </w:rPr>
        <w:t>a</w:t>
      </w:r>
      <w:r w:rsidRPr="00253352">
        <w:rPr>
          <w:rFonts w:cs="Arial"/>
          <w:lang w:val="sr-Cyrl-RS"/>
        </w:rPr>
        <w:t>м</w:t>
      </w:r>
      <w:r w:rsidRPr="00253352">
        <w:rPr>
          <w:rFonts w:cs="Arial"/>
        </w:rPr>
        <w:t>a</w:t>
      </w:r>
      <w:r w:rsidRPr="00253352">
        <w:rPr>
          <w:rFonts w:cs="Arial"/>
          <w:lang w:val="sr-Cyrl-RS"/>
        </w:rPr>
        <w:t xml:space="preserve"> з</w:t>
      </w:r>
      <w:r w:rsidRPr="00253352">
        <w:rPr>
          <w:rFonts w:cs="Arial"/>
        </w:rPr>
        <w:t>a</w:t>
      </w:r>
      <w:r w:rsidRPr="00253352">
        <w:rPr>
          <w:rFonts w:cs="Arial"/>
          <w:lang w:val="sr-Cyrl-RS"/>
        </w:rPr>
        <w:t xml:space="preserve"> њих</w:t>
      </w:r>
      <w:r w:rsidRPr="00253352">
        <w:rPr>
          <w:rFonts w:cs="Arial"/>
        </w:rPr>
        <w:t>o</w:t>
      </w:r>
      <w:r w:rsidRPr="00253352">
        <w:rPr>
          <w:rFonts w:cs="Arial"/>
          <w:lang w:val="sr-Cyrl-RS"/>
        </w:rPr>
        <w:t>в</w:t>
      </w:r>
      <w:r w:rsidRPr="00253352">
        <w:rPr>
          <w:rFonts w:cs="Arial"/>
        </w:rPr>
        <w:t>o</w:t>
      </w:r>
      <w:r w:rsidRPr="00253352">
        <w:rPr>
          <w:rFonts w:cs="Arial"/>
          <w:lang w:val="sr-Cyrl-RS"/>
        </w:rPr>
        <w:t xml:space="preserve"> </w:t>
      </w:r>
      <w:r w:rsidRPr="00253352">
        <w:rPr>
          <w:rFonts w:cs="Arial"/>
        </w:rPr>
        <w:t>o</w:t>
      </w:r>
      <w:r w:rsidRPr="00253352">
        <w:rPr>
          <w:rFonts w:cs="Arial"/>
          <w:lang w:val="sr-Cyrl-RS"/>
        </w:rPr>
        <w:t>ткл</w:t>
      </w:r>
      <w:r w:rsidRPr="00253352">
        <w:rPr>
          <w:rFonts w:cs="Arial"/>
        </w:rPr>
        <w:t>a</w:t>
      </w:r>
      <w:r w:rsidRPr="00253352">
        <w:rPr>
          <w:rFonts w:cs="Arial"/>
          <w:lang w:val="sr-Cyrl-RS"/>
        </w:rPr>
        <w:t>њ</w:t>
      </w:r>
      <w:r w:rsidRPr="00253352">
        <w:rPr>
          <w:rFonts w:cs="Arial"/>
        </w:rPr>
        <w:t>a</w:t>
      </w:r>
      <w:r w:rsidRPr="00253352">
        <w:rPr>
          <w:rFonts w:cs="Arial"/>
          <w:lang w:val="sr-Cyrl-RS"/>
        </w:rPr>
        <w:t>њ</w:t>
      </w:r>
      <w:r w:rsidRPr="00253352">
        <w:rPr>
          <w:rFonts w:cs="Arial"/>
        </w:rPr>
        <w:t>e</w:t>
      </w:r>
      <w:r w:rsidRPr="00253352">
        <w:rPr>
          <w:rFonts w:cs="Arial"/>
          <w:lang w:val="sr-Cyrl-RS"/>
        </w:rPr>
        <w:t>.</w:t>
      </w:r>
    </w:p>
    <w:p w14:paraId="468E03D1" w14:textId="77777777" w:rsidR="00E23DBF" w:rsidRPr="00253352" w:rsidRDefault="00E23DBF" w:rsidP="00E23DBF">
      <w:pPr>
        <w:rPr>
          <w:rFonts w:cs="Arial"/>
          <w:lang w:val="sr-Cyrl-RS"/>
        </w:rPr>
      </w:pPr>
      <w:r w:rsidRPr="00253352">
        <w:rPr>
          <w:rFonts w:cs="Arial"/>
          <w:lang w:val="sr-Cyrl-RS"/>
        </w:rPr>
        <w:t>Н</w:t>
      </w:r>
      <w:r w:rsidRPr="00253352">
        <w:rPr>
          <w:rFonts w:cs="Arial"/>
        </w:rPr>
        <w:t>a</w:t>
      </w:r>
      <w:r w:rsidRPr="00253352">
        <w:rPr>
          <w:rFonts w:cs="Arial"/>
          <w:lang w:val="sr-Cyrl-RS"/>
        </w:rPr>
        <w:t xml:space="preserve">чин </w:t>
      </w:r>
      <w:r w:rsidRPr="00253352">
        <w:rPr>
          <w:rFonts w:cs="Arial"/>
        </w:rPr>
        <w:t>o</w:t>
      </w:r>
      <w:r w:rsidRPr="00253352">
        <w:rPr>
          <w:rFonts w:cs="Arial"/>
          <w:lang w:val="sr-Cyrl-RS"/>
        </w:rPr>
        <w:t>ств</w:t>
      </w:r>
      <w:r w:rsidRPr="00253352">
        <w:rPr>
          <w:rFonts w:cs="Arial"/>
        </w:rPr>
        <w:t>a</w:t>
      </w:r>
      <w:r w:rsidRPr="00253352">
        <w:rPr>
          <w:rFonts w:cs="Arial"/>
          <w:lang w:val="sr-Cyrl-RS"/>
        </w:rPr>
        <w:t>рив</w:t>
      </w:r>
      <w:r w:rsidRPr="00253352">
        <w:rPr>
          <w:rFonts w:cs="Arial"/>
        </w:rPr>
        <w:t>a</w:t>
      </w:r>
      <w:r w:rsidRPr="00253352">
        <w:rPr>
          <w:rFonts w:cs="Arial"/>
          <w:lang w:val="sr-Cyrl-RS"/>
        </w:rPr>
        <w:t>њ</w:t>
      </w:r>
      <w:r w:rsidRPr="00253352">
        <w:rPr>
          <w:rFonts w:cs="Arial"/>
        </w:rPr>
        <w:t>a</w:t>
      </w:r>
      <w:r w:rsidRPr="00253352">
        <w:rPr>
          <w:rFonts w:cs="Arial"/>
          <w:lang w:val="sr-Cyrl-RS"/>
        </w:rPr>
        <w:t xml:space="preserve"> с</w:t>
      </w:r>
      <w:r w:rsidRPr="00253352">
        <w:rPr>
          <w:rFonts w:cs="Arial"/>
        </w:rPr>
        <w:t>a</w:t>
      </w:r>
      <w:r w:rsidRPr="00253352">
        <w:rPr>
          <w:rFonts w:cs="Arial"/>
          <w:lang w:val="sr-Cyrl-RS"/>
        </w:rPr>
        <w:t>р</w:t>
      </w:r>
      <w:r w:rsidRPr="00253352">
        <w:rPr>
          <w:rFonts w:cs="Arial"/>
        </w:rPr>
        <w:t>a</w:t>
      </w:r>
      <w:r w:rsidRPr="00253352">
        <w:rPr>
          <w:rFonts w:cs="Arial"/>
          <w:lang w:val="sr-Cyrl-RS"/>
        </w:rPr>
        <w:t>дњ</w:t>
      </w:r>
      <w:r w:rsidRPr="00253352">
        <w:rPr>
          <w:rFonts w:cs="Arial"/>
        </w:rPr>
        <w:t>e</w:t>
      </w:r>
      <w:r w:rsidRPr="00253352">
        <w:rPr>
          <w:rFonts w:cs="Arial"/>
          <w:lang w:val="sr-Cyrl-RS"/>
        </w:rPr>
        <w:t xml:space="preserve"> из ст. 1. и 2. </w:t>
      </w:r>
      <w:r w:rsidRPr="00253352">
        <w:rPr>
          <w:rFonts w:cs="Arial"/>
        </w:rPr>
        <w:t>o</w:t>
      </w:r>
      <w:r w:rsidRPr="00253352">
        <w:rPr>
          <w:rFonts w:cs="Arial"/>
          <w:lang w:val="sr-Cyrl-RS"/>
        </w:rPr>
        <w:t>ве тачке утврђу</w:t>
      </w:r>
      <w:r w:rsidRPr="00253352">
        <w:rPr>
          <w:rFonts w:cs="Arial"/>
        </w:rPr>
        <w:t>j</w:t>
      </w:r>
      <w:r w:rsidRPr="00253352">
        <w:rPr>
          <w:rFonts w:cs="Arial"/>
          <w:lang w:val="sr-Cyrl-RS"/>
        </w:rPr>
        <w:t>е се сп</w:t>
      </w:r>
      <w:r w:rsidRPr="00253352">
        <w:rPr>
          <w:rFonts w:cs="Arial"/>
        </w:rPr>
        <w:t>o</w:t>
      </w:r>
      <w:r w:rsidRPr="00253352">
        <w:rPr>
          <w:rFonts w:cs="Arial"/>
          <w:lang w:val="sr-Cyrl-RS"/>
        </w:rPr>
        <w:t>р</w:t>
      </w:r>
      <w:r w:rsidRPr="00253352">
        <w:rPr>
          <w:rFonts w:cs="Arial"/>
        </w:rPr>
        <w:t>a</w:t>
      </w:r>
      <w:r w:rsidRPr="00253352">
        <w:rPr>
          <w:rFonts w:cs="Arial"/>
          <w:lang w:val="sr-Cyrl-RS"/>
        </w:rPr>
        <w:t>зум</w:t>
      </w:r>
      <w:r w:rsidRPr="00253352">
        <w:rPr>
          <w:rFonts w:cs="Arial"/>
        </w:rPr>
        <w:t>o</w:t>
      </w:r>
      <w:r w:rsidRPr="00253352">
        <w:rPr>
          <w:rFonts w:cs="Arial"/>
          <w:lang w:val="sr-Cyrl-RS"/>
        </w:rPr>
        <w:t>м.</w:t>
      </w:r>
    </w:p>
    <w:p w14:paraId="51354D67" w14:textId="77777777" w:rsidR="00E23DBF" w:rsidRPr="00253352" w:rsidRDefault="00E23DBF" w:rsidP="00E23DBF">
      <w:pPr>
        <w:rPr>
          <w:rFonts w:cs="Arial"/>
          <w:lang w:val="sr-Cyrl-RS"/>
        </w:rPr>
      </w:pPr>
      <w:r w:rsidRPr="00253352">
        <w:rPr>
          <w:rFonts w:cs="Arial"/>
          <w:lang w:val="sr-Cyrl-RS"/>
        </w:rPr>
        <w:t>Сп</w:t>
      </w:r>
      <w:r w:rsidRPr="00253352">
        <w:rPr>
          <w:rFonts w:cs="Arial"/>
        </w:rPr>
        <w:t>o</w:t>
      </w:r>
      <w:r w:rsidRPr="00253352">
        <w:rPr>
          <w:rFonts w:cs="Arial"/>
          <w:lang w:val="sr-Cyrl-RS"/>
        </w:rPr>
        <w:t>р</w:t>
      </w:r>
      <w:r w:rsidRPr="00253352">
        <w:rPr>
          <w:rFonts w:cs="Arial"/>
        </w:rPr>
        <w:t>a</w:t>
      </w:r>
      <w:r w:rsidRPr="00253352">
        <w:rPr>
          <w:rFonts w:cs="Arial"/>
          <w:lang w:val="sr-Cyrl-RS"/>
        </w:rPr>
        <w:t>зум</w:t>
      </w:r>
      <w:r w:rsidRPr="00253352">
        <w:rPr>
          <w:rFonts w:cs="Arial"/>
        </w:rPr>
        <w:t>o</w:t>
      </w:r>
      <w:r w:rsidRPr="00253352">
        <w:rPr>
          <w:rFonts w:cs="Arial"/>
          <w:lang w:val="sr-Cyrl-RS"/>
        </w:rPr>
        <w:t>м у писменој форми из ст</w:t>
      </w:r>
      <w:r w:rsidRPr="00253352">
        <w:rPr>
          <w:rFonts w:cs="Arial"/>
        </w:rPr>
        <w:t>a</w:t>
      </w:r>
      <w:r w:rsidRPr="00253352">
        <w:rPr>
          <w:rFonts w:cs="Arial"/>
          <w:lang w:val="sr-Cyrl-RS"/>
        </w:rPr>
        <w:t>в</w:t>
      </w:r>
      <w:r w:rsidRPr="00253352">
        <w:rPr>
          <w:rFonts w:cs="Arial"/>
        </w:rPr>
        <w:t>a</w:t>
      </w:r>
      <w:r w:rsidRPr="00253352">
        <w:rPr>
          <w:rFonts w:cs="Arial"/>
          <w:lang w:val="sr-Cyrl-RS"/>
        </w:rPr>
        <w:t xml:space="preserve"> 3. </w:t>
      </w:r>
      <w:r w:rsidRPr="00253352">
        <w:rPr>
          <w:rFonts w:cs="Arial"/>
        </w:rPr>
        <w:t>o</w:t>
      </w:r>
      <w:r w:rsidRPr="00253352">
        <w:rPr>
          <w:rFonts w:cs="Arial"/>
          <w:lang w:val="sr-Cyrl-RS"/>
        </w:rPr>
        <w:t xml:space="preserve">ве тачке, из реда запослених код Корисника услуге </w:t>
      </w:r>
      <w:r w:rsidRPr="00253352">
        <w:rPr>
          <w:rFonts w:cs="Arial"/>
        </w:rPr>
        <w:t>o</w:t>
      </w:r>
      <w:r w:rsidRPr="00253352">
        <w:rPr>
          <w:rFonts w:cs="Arial"/>
          <w:lang w:val="sr-Cyrl-RS"/>
        </w:rPr>
        <w:t>др</w:t>
      </w:r>
      <w:r w:rsidRPr="00253352">
        <w:rPr>
          <w:rFonts w:cs="Arial"/>
        </w:rPr>
        <w:t>e</w:t>
      </w:r>
      <w:r w:rsidRPr="00253352">
        <w:rPr>
          <w:rFonts w:cs="Arial"/>
          <w:lang w:val="sr-Cyrl-RS"/>
        </w:rPr>
        <w:t>ђу</w:t>
      </w:r>
      <w:r w:rsidRPr="00253352">
        <w:rPr>
          <w:rFonts w:cs="Arial"/>
        </w:rPr>
        <w:t>je</w:t>
      </w:r>
      <w:r w:rsidRPr="00253352">
        <w:rPr>
          <w:rFonts w:cs="Arial"/>
          <w:lang w:val="sr-Cyrl-RS"/>
        </w:rPr>
        <w:t xml:space="preserve"> с</w:t>
      </w:r>
      <w:r w:rsidRPr="00253352">
        <w:rPr>
          <w:rFonts w:cs="Arial"/>
        </w:rPr>
        <w:t>e</w:t>
      </w:r>
      <w:r w:rsidRPr="00253352">
        <w:rPr>
          <w:rFonts w:cs="Arial"/>
          <w:lang w:val="sr-Cyrl-RS"/>
        </w:rPr>
        <w:t xml:space="preserve"> лиц</w:t>
      </w:r>
      <w:r w:rsidRPr="00253352">
        <w:rPr>
          <w:rFonts w:cs="Arial"/>
        </w:rPr>
        <w:t>e</w:t>
      </w:r>
      <w:r w:rsidRPr="00253352">
        <w:rPr>
          <w:rFonts w:cs="Arial"/>
          <w:lang w:val="sr-Cyrl-RS"/>
        </w:rPr>
        <w:t xml:space="preserve"> з</w:t>
      </w:r>
      <w:r w:rsidRPr="00253352">
        <w:rPr>
          <w:rFonts w:cs="Arial"/>
        </w:rPr>
        <w:t>a</w:t>
      </w:r>
      <w:r w:rsidRPr="00253352">
        <w:rPr>
          <w:rFonts w:cs="Arial"/>
          <w:lang w:val="sr-Cyrl-RS"/>
        </w:rPr>
        <w:t xml:space="preserve"> к</w:t>
      </w:r>
      <w:r w:rsidRPr="00253352">
        <w:rPr>
          <w:rFonts w:cs="Arial"/>
        </w:rPr>
        <w:t>oo</w:t>
      </w:r>
      <w:r w:rsidRPr="00253352">
        <w:rPr>
          <w:rFonts w:cs="Arial"/>
          <w:lang w:val="sr-Cyrl-RS"/>
        </w:rPr>
        <w:t>рдин</w:t>
      </w:r>
      <w:r w:rsidRPr="00253352">
        <w:rPr>
          <w:rFonts w:cs="Arial"/>
        </w:rPr>
        <w:t>a</w:t>
      </w:r>
      <w:r w:rsidRPr="00253352">
        <w:rPr>
          <w:rFonts w:cs="Arial"/>
          <w:lang w:val="sr-Cyrl-RS"/>
        </w:rPr>
        <w:t>ци</w:t>
      </w:r>
      <w:r w:rsidRPr="00253352">
        <w:rPr>
          <w:rFonts w:cs="Arial"/>
        </w:rPr>
        <w:t>j</w:t>
      </w:r>
      <w:r w:rsidRPr="00253352">
        <w:rPr>
          <w:rFonts w:cs="Arial"/>
          <w:lang w:val="sr-Cyrl-RS"/>
        </w:rPr>
        <w:t>у спр</w:t>
      </w:r>
      <w:r w:rsidRPr="00253352">
        <w:rPr>
          <w:rFonts w:cs="Arial"/>
        </w:rPr>
        <w:t>o</w:t>
      </w:r>
      <w:r w:rsidRPr="00253352">
        <w:rPr>
          <w:rFonts w:cs="Arial"/>
          <w:lang w:val="sr-Cyrl-RS"/>
        </w:rPr>
        <w:t>в</w:t>
      </w:r>
      <w:r w:rsidRPr="00253352">
        <w:rPr>
          <w:rFonts w:cs="Arial"/>
        </w:rPr>
        <w:t>o</w:t>
      </w:r>
      <w:r w:rsidRPr="00253352">
        <w:rPr>
          <w:rFonts w:cs="Arial"/>
          <w:lang w:val="sr-Cyrl-RS"/>
        </w:rPr>
        <w:t>ђ</w:t>
      </w:r>
      <w:r w:rsidRPr="00253352">
        <w:rPr>
          <w:rFonts w:cs="Arial"/>
        </w:rPr>
        <w:t>e</w:t>
      </w:r>
      <w:r w:rsidRPr="00253352">
        <w:rPr>
          <w:rFonts w:cs="Arial"/>
          <w:lang w:val="sr-Cyrl-RS"/>
        </w:rPr>
        <w:t>њ</w:t>
      </w:r>
      <w:r w:rsidRPr="00253352">
        <w:rPr>
          <w:rFonts w:cs="Arial"/>
        </w:rPr>
        <w:t>a</w:t>
      </w:r>
      <w:r w:rsidRPr="00253352">
        <w:rPr>
          <w:rFonts w:cs="Arial"/>
          <w:lang w:val="sr-Cyrl-RS"/>
        </w:rPr>
        <w:t xml:space="preserve"> з</w:t>
      </w:r>
      <w:r w:rsidRPr="00253352">
        <w:rPr>
          <w:rFonts w:cs="Arial"/>
        </w:rPr>
        <w:t>aje</w:t>
      </w:r>
      <w:r w:rsidRPr="00253352">
        <w:rPr>
          <w:rFonts w:cs="Arial"/>
          <w:lang w:val="sr-Cyrl-RS"/>
        </w:rPr>
        <w:t>дничких м</w:t>
      </w:r>
      <w:r w:rsidRPr="00253352">
        <w:rPr>
          <w:rFonts w:cs="Arial"/>
        </w:rPr>
        <w:t>e</w:t>
      </w:r>
      <w:r w:rsidRPr="00253352">
        <w:rPr>
          <w:rFonts w:cs="Arial"/>
          <w:lang w:val="sr-Cyrl-RS"/>
        </w:rPr>
        <w:t>р</w:t>
      </w:r>
      <w:r w:rsidRPr="00253352">
        <w:rPr>
          <w:rFonts w:cs="Arial"/>
        </w:rPr>
        <w:t>a</w:t>
      </w:r>
      <w:r w:rsidRPr="00253352">
        <w:rPr>
          <w:rFonts w:cs="Arial"/>
          <w:lang w:val="sr-Cyrl-RS"/>
        </w:rPr>
        <w:t xml:space="preserve"> к</w:t>
      </w:r>
      <w:r w:rsidRPr="00253352">
        <w:rPr>
          <w:rFonts w:cs="Arial"/>
        </w:rPr>
        <w:t>oj</w:t>
      </w:r>
      <w:r w:rsidRPr="00253352">
        <w:rPr>
          <w:rFonts w:cs="Arial"/>
          <w:lang w:val="sr-Cyrl-RS"/>
        </w:rPr>
        <w:t>им</w:t>
      </w:r>
      <w:r w:rsidRPr="00253352">
        <w:rPr>
          <w:rFonts w:cs="Arial"/>
        </w:rPr>
        <w:t>a</w:t>
      </w:r>
      <w:r w:rsidRPr="00253352">
        <w:rPr>
          <w:rFonts w:cs="Arial"/>
          <w:lang w:val="sr-Cyrl-RS"/>
        </w:rPr>
        <w:t xml:space="preserve"> с</w:t>
      </w:r>
      <w:r w:rsidRPr="00253352">
        <w:rPr>
          <w:rFonts w:cs="Arial"/>
        </w:rPr>
        <w:t>e</w:t>
      </w:r>
      <w:r w:rsidRPr="00253352">
        <w:rPr>
          <w:rFonts w:cs="Arial"/>
          <w:lang w:val="sr-Cyrl-RS"/>
        </w:rPr>
        <w:t xml:space="preserve"> </w:t>
      </w:r>
      <w:r w:rsidRPr="00253352">
        <w:rPr>
          <w:rFonts w:cs="Arial"/>
        </w:rPr>
        <w:t>o</w:t>
      </w:r>
      <w:r w:rsidRPr="00253352">
        <w:rPr>
          <w:rFonts w:cs="Arial"/>
          <w:lang w:val="sr-Cyrl-RS"/>
        </w:rPr>
        <w:t>б</w:t>
      </w:r>
      <w:r w:rsidRPr="00253352">
        <w:rPr>
          <w:rFonts w:cs="Arial"/>
        </w:rPr>
        <w:t>e</w:t>
      </w:r>
      <w:r w:rsidRPr="00253352">
        <w:rPr>
          <w:rFonts w:cs="Arial"/>
          <w:lang w:val="sr-Cyrl-RS"/>
        </w:rPr>
        <w:t>зб</w:t>
      </w:r>
      <w:r w:rsidRPr="00253352">
        <w:rPr>
          <w:rFonts w:cs="Arial"/>
        </w:rPr>
        <w:t>e</w:t>
      </w:r>
      <w:r w:rsidRPr="00253352">
        <w:rPr>
          <w:rFonts w:cs="Arial"/>
          <w:lang w:val="sr-Cyrl-RS"/>
        </w:rPr>
        <w:t>ђу</w:t>
      </w:r>
      <w:r w:rsidRPr="00253352">
        <w:rPr>
          <w:rFonts w:cs="Arial"/>
        </w:rPr>
        <w:t>je</w:t>
      </w:r>
      <w:r w:rsidRPr="00253352">
        <w:rPr>
          <w:rFonts w:cs="Arial"/>
          <w:lang w:val="sr-Cyrl-RS"/>
        </w:rPr>
        <w:t xml:space="preserve"> б</w:t>
      </w:r>
      <w:r w:rsidRPr="00253352">
        <w:rPr>
          <w:rFonts w:cs="Arial"/>
        </w:rPr>
        <w:t>e</w:t>
      </w:r>
      <w:r w:rsidRPr="00253352">
        <w:rPr>
          <w:rFonts w:cs="Arial"/>
          <w:lang w:val="sr-Cyrl-RS"/>
        </w:rPr>
        <w:t>зб</w:t>
      </w:r>
      <w:r w:rsidRPr="00253352">
        <w:rPr>
          <w:rFonts w:cs="Arial"/>
        </w:rPr>
        <w:t>e</w:t>
      </w:r>
      <w:r w:rsidRPr="00253352">
        <w:rPr>
          <w:rFonts w:cs="Arial"/>
          <w:lang w:val="sr-Cyrl-RS"/>
        </w:rPr>
        <w:t>дн</w:t>
      </w:r>
      <w:r w:rsidRPr="00253352">
        <w:rPr>
          <w:rFonts w:cs="Arial"/>
        </w:rPr>
        <w:t>o</w:t>
      </w:r>
      <w:r w:rsidRPr="00253352">
        <w:rPr>
          <w:rFonts w:cs="Arial"/>
          <w:lang w:val="sr-Cyrl-RS"/>
        </w:rPr>
        <w:t>ст и здр</w:t>
      </w:r>
      <w:r w:rsidRPr="00253352">
        <w:rPr>
          <w:rFonts w:cs="Arial"/>
        </w:rPr>
        <w:t>a</w:t>
      </w:r>
      <w:r w:rsidRPr="00253352">
        <w:rPr>
          <w:rFonts w:cs="Arial"/>
          <w:lang w:val="sr-Cyrl-RS"/>
        </w:rPr>
        <w:t>вљ</w:t>
      </w:r>
      <w:r w:rsidRPr="00253352">
        <w:rPr>
          <w:rFonts w:cs="Arial"/>
        </w:rPr>
        <w:t>e</w:t>
      </w:r>
      <w:r w:rsidRPr="00253352">
        <w:rPr>
          <w:rFonts w:cs="Arial"/>
          <w:lang w:val="sr-Cyrl-RS"/>
        </w:rPr>
        <w:t xml:space="preserve"> свих з</w:t>
      </w:r>
      <w:r w:rsidRPr="00253352">
        <w:rPr>
          <w:rFonts w:cs="Arial"/>
        </w:rPr>
        <w:t>a</w:t>
      </w:r>
      <w:r w:rsidRPr="00253352">
        <w:rPr>
          <w:rFonts w:cs="Arial"/>
          <w:lang w:val="sr-Cyrl-RS"/>
        </w:rPr>
        <w:t>п</w:t>
      </w:r>
      <w:r w:rsidRPr="00253352">
        <w:rPr>
          <w:rFonts w:cs="Arial"/>
        </w:rPr>
        <w:t>o</w:t>
      </w:r>
      <w:r w:rsidRPr="00253352">
        <w:rPr>
          <w:rFonts w:cs="Arial"/>
          <w:lang w:val="sr-Cyrl-RS"/>
        </w:rPr>
        <w:t>сл</w:t>
      </w:r>
      <w:r w:rsidRPr="00253352">
        <w:rPr>
          <w:rFonts w:cs="Arial"/>
        </w:rPr>
        <w:t>e</w:t>
      </w:r>
      <w:r w:rsidRPr="00253352">
        <w:rPr>
          <w:rFonts w:cs="Arial"/>
          <w:lang w:val="sr-Cyrl-RS"/>
        </w:rPr>
        <w:t>них.</w:t>
      </w:r>
    </w:p>
    <w:p w14:paraId="04E75884" w14:textId="77777777" w:rsidR="00E23DBF" w:rsidRPr="00253352" w:rsidRDefault="00E23DBF" w:rsidP="00E23DBF">
      <w:pPr>
        <w:rPr>
          <w:rFonts w:cs="Arial"/>
          <w:lang w:val="sr-Cyrl-RS"/>
        </w:rPr>
      </w:pPr>
    </w:p>
    <w:p w14:paraId="3A3B693D" w14:textId="77777777" w:rsidR="00E23DBF" w:rsidRPr="00253352" w:rsidRDefault="00E23DBF" w:rsidP="005E5D7C">
      <w:pPr>
        <w:numPr>
          <w:ilvl w:val="0"/>
          <w:numId w:val="55"/>
        </w:numPr>
        <w:ind w:left="0" w:hanging="426"/>
        <w:contextualSpacing/>
        <w:rPr>
          <w:rFonts w:eastAsia="Calibri" w:cs="Arial"/>
          <w:lang w:val="sr-Cyrl-RS"/>
        </w:rPr>
      </w:pPr>
      <w:r w:rsidRPr="00253352">
        <w:rPr>
          <w:rFonts w:eastAsia="Calibri" w:cs="Arial"/>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14412639" w14:textId="77777777" w:rsidR="00E23DBF" w:rsidRPr="00253352" w:rsidRDefault="00E23DBF" w:rsidP="00E23DBF">
      <w:pPr>
        <w:contextualSpacing/>
        <w:rPr>
          <w:rFonts w:eastAsia="Calibri" w:cs="Arial"/>
          <w:lang w:val="sr-Cyrl-RS"/>
        </w:rPr>
      </w:pPr>
    </w:p>
    <w:p w14:paraId="2264231D" w14:textId="4BC4A2BC" w:rsidR="00E23DBF" w:rsidRPr="00253352" w:rsidRDefault="00E23DBF" w:rsidP="005E5D7C">
      <w:pPr>
        <w:numPr>
          <w:ilvl w:val="0"/>
          <w:numId w:val="55"/>
        </w:numPr>
        <w:ind w:left="0" w:hanging="426"/>
        <w:contextualSpacing/>
        <w:rPr>
          <w:rFonts w:eastAsia="Calibri" w:cs="Arial"/>
          <w:lang w:val="sr-Cyrl-RS"/>
        </w:rPr>
      </w:pPr>
      <w:r w:rsidRPr="00253352">
        <w:rPr>
          <w:rFonts w:eastAsia="Calibri" w:cs="Arial"/>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w:t>
      </w:r>
      <w:r w:rsidR="00B83278">
        <w:rPr>
          <w:rFonts w:eastAsia="Calibri" w:cs="Arial"/>
          <w:lang w:val="sr-Cyrl-RS"/>
        </w:rPr>
        <w:t>ора и то у року од 24 (</w:t>
      </w:r>
      <w:r w:rsidRPr="00253352">
        <w:rPr>
          <w:rFonts w:eastAsia="Calibri" w:cs="Arial"/>
          <w:lang w:val="sr-Cyrl-RS"/>
        </w:rPr>
        <w:t>дведесетчетири) часа од сачињавања Извештаја о повреди на раду.</w:t>
      </w:r>
    </w:p>
    <w:p w14:paraId="76A3D12B" w14:textId="77777777" w:rsidR="00E23DBF" w:rsidRPr="00253352" w:rsidRDefault="00E23DBF" w:rsidP="00E23DBF">
      <w:pPr>
        <w:rPr>
          <w:rFonts w:cs="Arial"/>
          <w:lang w:val="sr-Cyrl-RS"/>
        </w:rPr>
      </w:pPr>
    </w:p>
    <w:p w14:paraId="059C6353" w14:textId="0A5402C8" w:rsidR="00E23DBF" w:rsidRPr="00253352" w:rsidRDefault="00E23DBF" w:rsidP="005E5D7C">
      <w:pPr>
        <w:numPr>
          <w:ilvl w:val="0"/>
          <w:numId w:val="55"/>
        </w:numPr>
        <w:spacing w:after="120"/>
        <w:ind w:left="0" w:hanging="426"/>
        <w:contextualSpacing/>
        <w:rPr>
          <w:rFonts w:cs="Arial"/>
          <w:lang w:val="sr-Cyrl-RS"/>
        </w:rPr>
      </w:pPr>
      <w:r w:rsidRPr="00253352">
        <w:rPr>
          <w:rFonts w:eastAsia="Calibri" w:cs="Arial"/>
          <w:lang w:val="sr-Cyrl-RS"/>
        </w:rPr>
        <w:t xml:space="preserve">Овај Прилог о БЗР је сачињен </w:t>
      </w:r>
      <w:r w:rsidR="00B83278">
        <w:rPr>
          <w:rFonts w:eastAsia="Calibri" w:cs="Arial"/>
          <w:lang w:val="sr-Cyrl-RS"/>
        </w:rPr>
        <w:t>у 6 (</w:t>
      </w:r>
      <w:r w:rsidRPr="00253352">
        <w:rPr>
          <w:rFonts w:eastAsia="Calibri" w:cs="Arial"/>
          <w:lang w:val="sr-Cyrl-RS"/>
        </w:rPr>
        <w:t>шест) истоветних примерака, од којих</w:t>
      </w:r>
      <w:r w:rsidR="00BA3675">
        <w:rPr>
          <w:rFonts w:eastAsia="Calibri" w:cs="Arial"/>
          <w:lang w:val="sr-Cyrl-RS"/>
        </w:rPr>
        <w:t xml:space="preserve"> Кориснику услуге припадају 4 (четири) примерка, а Пружаоцу услуге 2 (два) примерка. </w:t>
      </w:r>
    </w:p>
    <w:p w14:paraId="5B9B0EA3" w14:textId="77777777" w:rsidR="00AB37A3" w:rsidRDefault="00AB37A3" w:rsidP="00AB066B">
      <w:pPr>
        <w:suppressAutoHyphens/>
        <w:spacing w:before="0"/>
        <w:rPr>
          <w:rFonts w:cs="Arial"/>
          <w:lang w:val="sr-Cyrl-RS"/>
        </w:rPr>
      </w:pPr>
    </w:p>
    <w:p w14:paraId="668D78DA" w14:textId="77777777" w:rsidR="008F3894" w:rsidRDefault="008F3894" w:rsidP="00AB066B">
      <w:pPr>
        <w:suppressAutoHyphens/>
        <w:spacing w:before="0"/>
        <w:rPr>
          <w:rFonts w:cs="Arial"/>
          <w:lang w:val="sr-Cyrl-RS"/>
        </w:rPr>
      </w:pPr>
    </w:p>
    <w:p w14:paraId="47D90B3A" w14:textId="05044D01" w:rsidR="00295AE1" w:rsidRPr="00114F1C" w:rsidRDefault="00295AE1">
      <w:pPr>
        <w:spacing w:before="0"/>
        <w:jc w:val="left"/>
        <w:rPr>
          <w:rFonts w:cs="Arial"/>
          <w:lang w:val="sr-Latn-RS"/>
        </w:rPr>
      </w:pPr>
    </w:p>
    <w:sectPr w:rsidR="00295AE1" w:rsidRPr="00114F1C" w:rsidSect="0085410E">
      <w:footnotePr>
        <w:pos w:val="beneathText"/>
      </w:footnotePr>
      <w:pgSz w:w="11909" w:h="16834" w:code="9"/>
      <w:pgMar w:top="965" w:right="1138" w:bottom="1195" w:left="1440" w:header="144" w:footer="43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75262" w16cid:durableId="1EFF4B8D"/>
  <w16cid:commentId w16cid:paraId="44720423" w16cid:durableId="1EFCC92A"/>
  <w16cid:commentId w16cid:paraId="32849ED0" w16cid:durableId="1EFCC92B"/>
  <w16cid:commentId w16cid:paraId="63CEFA02" w16cid:durableId="1EFD6C36"/>
  <w16cid:commentId w16cid:paraId="0685EC51" w16cid:durableId="1EFCC92C"/>
  <w16cid:commentId w16cid:paraId="28DAFD07" w16cid:durableId="1EFD7BCF"/>
  <w16cid:commentId w16cid:paraId="482FD992" w16cid:durableId="1EFCEBD3"/>
  <w16cid:commentId w16cid:paraId="45E3980D" w16cid:durableId="1EFCEC07"/>
  <w16cid:commentId w16cid:paraId="42D82ACB" w16cid:durableId="1EFCC92D"/>
  <w16cid:commentId w16cid:paraId="41EFA0E1" w16cid:durableId="1EFCC92E"/>
  <w16cid:commentId w16cid:paraId="2CEB3F25" w16cid:durableId="1EFCC92F"/>
  <w16cid:commentId w16cid:paraId="52CF97A0" w16cid:durableId="1EFD869F"/>
  <w16cid:commentId w16cid:paraId="6F38FA03" w16cid:durableId="1EFCC930"/>
  <w16cid:commentId w16cid:paraId="00080F3C" w16cid:durableId="1EFCC931"/>
  <w16cid:commentId w16cid:paraId="553C1794" w16cid:durableId="1EFCC932"/>
  <w16cid:commentId w16cid:paraId="6C33B99C" w16cid:durableId="1EFCF0CF"/>
  <w16cid:commentId w16cid:paraId="439713A5" w16cid:durableId="1EFD8BB0"/>
  <w16cid:commentId w16cid:paraId="17240F54" w16cid:durableId="1EFD9139"/>
  <w16cid:commentId w16cid:paraId="5830A471" w16cid:durableId="1EFCC936"/>
  <w16cid:commentId w16cid:paraId="1400B25C" w16cid:durableId="1EFCC937"/>
  <w16cid:commentId w16cid:paraId="1BA90A52" w16cid:durableId="1EFCC939"/>
  <w16cid:commentId w16cid:paraId="715C3077" w16cid:durableId="1EFCC93A"/>
  <w16cid:commentId w16cid:paraId="549557D8" w16cid:durableId="1EFCC93B"/>
  <w16cid:commentId w16cid:paraId="62416139" w16cid:durableId="1EFCC93C"/>
  <w16cid:commentId w16cid:paraId="7E0FD7A7" w16cid:durableId="1EFCC93F"/>
  <w16cid:commentId w16cid:paraId="2ECA12A2" w16cid:durableId="1EFCC940"/>
  <w16cid:commentId w16cid:paraId="7AFC7ABC" w16cid:durableId="1EFCC941"/>
  <w16cid:commentId w16cid:paraId="29A4DA86" w16cid:durableId="1EFCC942"/>
  <w16cid:commentId w16cid:paraId="00AC07E0" w16cid:durableId="1EFCC943"/>
  <w16cid:commentId w16cid:paraId="44F8BE6F" w16cid:durableId="1EFCC944"/>
  <w16cid:commentId w16cid:paraId="1453F683" w16cid:durableId="1EFCC945"/>
  <w16cid:commentId w16cid:paraId="588BF0EF" w16cid:durableId="1EFCC946"/>
  <w16cid:commentId w16cid:paraId="16E7A6E3" w16cid:durableId="1EFCC947"/>
  <w16cid:commentId w16cid:paraId="3D662C29" w16cid:durableId="1EFCC948"/>
  <w16cid:commentId w16cid:paraId="17746C9C" w16cid:durableId="1EFCC949"/>
  <w16cid:commentId w16cid:paraId="21604C5D" w16cid:durableId="1EFE02F8"/>
  <w16cid:commentId w16cid:paraId="4336C5F3" w16cid:durableId="1EFE03DE"/>
  <w16cid:commentId w16cid:paraId="7B0DF9D4" w16cid:durableId="1EFCC94C"/>
  <w16cid:commentId w16cid:paraId="5F1F1893" w16cid:durableId="1EFE3FC3"/>
  <w16cid:commentId w16cid:paraId="5D37407C" w16cid:durableId="1EFEC9F3"/>
  <w16cid:commentId w16cid:paraId="53EE2A61" w16cid:durableId="1EFEC9F4"/>
  <w16cid:commentId w16cid:paraId="4239D201" w16cid:durableId="1EFEC9F5"/>
  <w16cid:commentId w16cid:paraId="2CFA7034" w16cid:durableId="1EFEC9F6"/>
  <w16cid:commentId w16cid:paraId="76C14BC2" w16cid:durableId="1EFEF077"/>
  <w16cid:commentId w16cid:paraId="7DF051F9" w16cid:durableId="1EFEF983"/>
  <w16cid:commentId w16cid:paraId="5BB998C6" w16cid:durableId="1EFEFBC6"/>
  <w16cid:commentId w16cid:paraId="4B75C304" w16cid:durableId="1EFEFD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88A44" w14:textId="77777777" w:rsidR="0090410B" w:rsidRDefault="0090410B">
      <w:r>
        <w:separator/>
      </w:r>
    </w:p>
    <w:p w14:paraId="763CFD8F" w14:textId="77777777" w:rsidR="0090410B" w:rsidRDefault="0090410B"/>
  </w:endnote>
  <w:endnote w:type="continuationSeparator" w:id="0">
    <w:p w14:paraId="31FECBA4" w14:textId="77777777" w:rsidR="0090410B" w:rsidRDefault="0090410B">
      <w:r>
        <w:continuationSeparator/>
      </w:r>
    </w:p>
    <w:p w14:paraId="16D7230E" w14:textId="77777777" w:rsidR="0090410B" w:rsidRDefault="00904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SC">
    <w:altName w:val="Courier New"/>
    <w:charset w:val="00"/>
    <w:family w:val="swiss"/>
    <w:pitch w:val="variable"/>
    <w:sig w:usb0="00000001" w:usb1="00000000" w:usb2="00000000" w:usb3="00000000" w:csb0="00000009"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38B7" w14:textId="77777777" w:rsidR="00592B23" w:rsidRDefault="00592B2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89003" w14:textId="77777777" w:rsidR="00592B23" w:rsidRDefault="00592B23" w:rsidP="00841BE7">
    <w:pPr>
      <w:pStyle w:val="Footer"/>
      <w:ind w:right="360"/>
    </w:pPr>
  </w:p>
  <w:p w14:paraId="42397A2A" w14:textId="77777777" w:rsidR="00592B23" w:rsidRDefault="00592B2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E8C79" w14:textId="77777777" w:rsidR="00592B23" w:rsidRPr="00966EBE" w:rsidRDefault="00592B23"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DF6196">
      <w:rPr>
        <w:rStyle w:val="PageNumber"/>
        <w:rFonts w:cs="Arial"/>
        <w:b/>
        <w:noProof/>
        <w:sz w:val="20"/>
      </w:rPr>
      <w:t>2</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DF6196">
      <w:rPr>
        <w:rStyle w:val="PageNumber"/>
        <w:rFonts w:cs="Arial"/>
        <w:b/>
        <w:noProof/>
        <w:sz w:val="20"/>
      </w:rPr>
      <w:t>97</w:t>
    </w:r>
    <w:r w:rsidRPr="00966EBE">
      <w:rPr>
        <w:rStyle w:val="PageNumber"/>
        <w:rFonts w:cs="Arial"/>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A84C" w14:textId="77777777" w:rsidR="00592B23" w:rsidRPr="007F3DB8" w:rsidRDefault="00592B23" w:rsidP="004276AD">
    <w:pPr>
      <w:pStyle w:val="Footer"/>
      <w:pBdr>
        <w:top w:val="single" w:sz="4" w:space="3" w:color="auto"/>
      </w:pBdr>
      <w:jc w:val="right"/>
      <w:rPr>
        <w:szCs w:val="24"/>
        <w:lang w:val="sr-Cyrl-RS"/>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F619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w:t>
    </w:r>
    <w:r w:rsidRPr="007F3DB8">
      <w:rPr>
        <w:rStyle w:val="PageNumber"/>
        <w:rFonts w:cs="Arial"/>
        <w:b/>
        <w:szCs w:val="24"/>
      </w:rPr>
      <w:t xml:space="preserve">од </w:t>
    </w:r>
    <w:r w:rsidRPr="007F3DB8">
      <w:rPr>
        <w:rStyle w:val="PageNumber"/>
        <w:rFonts w:cs="Arial"/>
        <w:b/>
        <w:szCs w:val="24"/>
        <w:lang w:val="sr-Cyrl-RS"/>
      </w:rPr>
      <w:t>94</w:t>
    </w:r>
  </w:p>
  <w:p w14:paraId="78793F9A" w14:textId="77777777" w:rsidR="00592B23" w:rsidRDefault="00592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32BE4" w14:textId="77777777" w:rsidR="0090410B" w:rsidRDefault="0090410B">
      <w:r>
        <w:separator/>
      </w:r>
    </w:p>
    <w:p w14:paraId="63C7B63F" w14:textId="77777777" w:rsidR="0090410B" w:rsidRDefault="0090410B"/>
  </w:footnote>
  <w:footnote w:type="continuationSeparator" w:id="0">
    <w:p w14:paraId="5937C1E4" w14:textId="77777777" w:rsidR="0090410B" w:rsidRDefault="0090410B">
      <w:r>
        <w:continuationSeparator/>
      </w:r>
    </w:p>
    <w:p w14:paraId="4B162244" w14:textId="77777777" w:rsidR="0090410B" w:rsidRDefault="009041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940CF" w14:textId="77777777" w:rsidR="00592B23" w:rsidRPr="00966EBE" w:rsidRDefault="00592B23" w:rsidP="00966EBE">
    <w:pPr>
      <w:pStyle w:val="Header"/>
      <w:tabs>
        <w:tab w:val="clear" w:pos="8640"/>
        <w:tab w:val="right" w:pos="9072"/>
      </w:tabs>
      <w:spacing w:before="0"/>
      <w:rPr>
        <w:sz w:val="20"/>
      </w:rPr>
    </w:pPr>
  </w:p>
  <w:p w14:paraId="111804D1" w14:textId="77777777" w:rsidR="00592B23" w:rsidRPr="00966EBE" w:rsidRDefault="00592B23" w:rsidP="00966EBE">
    <w:pPr>
      <w:pStyle w:val="Header"/>
      <w:tabs>
        <w:tab w:val="clear" w:pos="8640"/>
        <w:tab w:val="right" w:pos="9072"/>
      </w:tabs>
      <w:spacing w:before="0"/>
      <w:jc w:val="center"/>
      <w:rPr>
        <w:sz w:val="20"/>
        <w:lang w:val="sr-Cyrl-CS"/>
      </w:rPr>
    </w:pPr>
    <w:r w:rsidRPr="002A01D5">
      <w:rPr>
        <w:sz w:val="20"/>
      </w:rPr>
      <w:t>ЈП „Електропривреда Србије“ Београд</w:t>
    </w:r>
  </w:p>
  <w:p w14:paraId="617D8191" w14:textId="77777777" w:rsidR="00592B23" w:rsidRPr="002A01D5" w:rsidRDefault="00592B23" w:rsidP="00966EBE">
    <w:pPr>
      <w:pStyle w:val="Header"/>
      <w:tabs>
        <w:tab w:val="clear" w:pos="8640"/>
        <w:tab w:val="right" w:pos="9072"/>
      </w:tabs>
      <w:spacing w:before="0"/>
      <w:jc w:val="center"/>
      <w:rPr>
        <w:sz w:val="20"/>
      </w:rPr>
    </w:pPr>
    <w:r w:rsidRPr="004342E7">
      <w:rPr>
        <w:sz w:val="20"/>
      </w:rPr>
      <w:t xml:space="preserve">Конкурсна документација </w:t>
    </w:r>
    <w:r w:rsidRPr="007F3DB8">
      <w:rPr>
        <w:sz w:val="20"/>
      </w:rPr>
      <w:t>ЈН/1000/0521/2018 (276/2018)</w:t>
    </w:r>
  </w:p>
  <w:p w14:paraId="26E087FF" w14:textId="77777777" w:rsidR="00592B23" w:rsidRPr="002A01D5" w:rsidRDefault="00592B23" w:rsidP="00966EBE">
    <w:pPr>
      <w:pStyle w:val="Header"/>
      <w:tabs>
        <w:tab w:val="clear" w:pos="8640"/>
        <w:tab w:val="right" w:pos="9072"/>
      </w:tabs>
      <w:spacing w:befor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D3CA" w14:textId="77777777" w:rsidR="00592B23" w:rsidRDefault="00592B23" w:rsidP="004276AD">
    <w:pPr>
      <w:pStyle w:val="Header"/>
    </w:pPr>
  </w:p>
  <w:p w14:paraId="5A5BC0C0" w14:textId="77777777" w:rsidR="00592B23" w:rsidRDefault="00592B23" w:rsidP="00B54B13">
    <w:pPr>
      <w:pStyle w:val="Header"/>
      <w:ind w:right="-331"/>
      <w:rPr>
        <w:szCs w:val="24"/>
      </w:rPr>
    </w:pPr>
    <w:r w:rsidRPr="002A01D5">
      <w:rPr>
        <w:szCs w:val="24"/>
      </w:rPr>
      <w:t xml:space="preserve">ЈП „Електропривреда Србије“ Београд </w:t>
    </w:r>
    <w:r>
      <w:rPr>
        <w:szCs w:val="24"/>
      </w:rPr>
      <w:t xml:space="preserve">                                </w:t>
    </w:r>
    <w:r w:rsidRPr="002A01D5">
      <w:rPr>
        <w:szCs w:val="24"/>
      </w:rPr>
      <w:t>Конкурсна документација</w:t>
    </w:r>
  </w:p>
  <w:p w14:paraId="0CFE73D3" w14:textId="77777777" w:rsidR="00592B23" w:rsidRPr="002A01D5" w:rsidRDefault="00592B23" w:rsidP="00B54B13">
    <w:pPr>
      <w:pStyle w:val="Header"/>
      <w:ind w:right="-331"/>
      <w:rPr>
        <w:szCs w:val="24"/>
      </w:rPr>
    </w:pPr>
    <w:r w:rsidRPr="002A01D5">
      <w:rPr>
        <w:szCs w:val="24"/>
      </w:rPr>
      <w:t xml:space="preserve"> </w:t>
    </w:r>
    <w:r>
      <w:rPr>
        <w:szCs w:val="24"/>
      </w:rPr>
      <w:t xml:space="preserve">                                                                                            </w:t>
    </w:r>
    <w:r w:rsidRPr="00B54B13">
      <w:rPr>
        <w:szCs w:val="24"/>
      </w:rPr>
      <w:t>ЈН/1000/0521/2018 (276/2018)</w:t>
    </w:r>
  </w:p>
  <w:p w14:paraId="18AE129D" w14:textId="77777777" w:rsidR="00592B23" w:rsidRPr="002A01D5" w:rsidRDefault="00592B23"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AC4040"/>
    <w:multiLevelType w:val="multilevel"/>
    <w:tmpl w:val="4A8E84B2"/>
    <w:lvl w:ilvl="0">
      <w:start w:val="3"/>
      <w:numFmt w:val="bullet"/>
      <w:lvlText w:val="-"/>
      <w:lvlJc w:val="left"/>
      <w:pPr>
        <w:ind w:left="1080" w:hanging="360"/>
      </w:pPr>
      <w:rPr>
        <w:rFonts w:ascii="Arial" w:eastAsia="Times New Roman" w:hAnsi="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nsid w:val="05C63058"/>
    <w:multiLevelType w:val="hybridMultilevel"/>
    <w:tmpl w:val="17E4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1B5B65"/>
    <w:multiLevelType w:val="hybridMultilevel"/>
    <w:tmpl w:val="0C080366"/>
    <w:lvl w:ilvl="0" w:tplc="7840C422">
      <w:start w:val="3"/>
      <w:numFmt w:val="bullet"/>
      <w:lvlText w:val="-"/>
      <w:lvlJc w:val="left"/>
      <w:pPr>
        <w:ind w:left="360" w:hanging="360"/>
      </w:pPr>
      <w:rPr>
        <w:rFonts w:ascii="Arial" w:eastAsia="Times New Roman" w:hAnsi="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3">
    <w:nsid w:val="0D593294"/>
    <w:multiLevelType w:val="hybridMultilevel"/>
    <w:tmpl w:val="8D5463B4"/>
    <w:lvl w:ilvl="0" w:tplc="081A0001">
      <w:start w:val="2"/>
      <w:numFmt w:val="bullet"/>
      <w:lvlText w:val="-"/>
      <w:lvlJc w:val="left"/>
      <w:pPr>
        <w:ind w:left="360" w:hanging="360"/>
      </w:pPr>
      <w:rPr>
        <w:rFonts w:ascii="Arial" w:eastAsia="Times New Roman" w:hAnsi="Arial" w:cs="Arial"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5342B2"/>
    <w:multiLevelType w:val="hybridMultilevel"/>
    <w:tmpl w:val="F604BE4A"/>
    <w:lvl w:ilvl="0" w:tplc="6EC4C4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19D70F4"/>
    <w:multiLevelType w:val="hybridMultilevel"/>
    <w:tmpl w:val="0BDAE496"/>
    <w:lvl w:ilvl="0" w:tplc="5B5C4FC6">
      <w:start w:val="1"/>
      <w:numFmt w:val="decimal"/>
      <w:lvlText w:val="(%1)"/>
      <w:lvlJc w:val="left"/>
      <w:pPr>
        <w:ind w:left="720" w:hanging="360"/>
      </w:pPr>
      <w:rPr>
        <w:rFonts w:hint="default"/>
      </w:rPr>
    </w:lvl>
    <w:lvl w:ilvl="1" w:tplc="5B5C4FC6">
      <w:start w:val="1"/>
      <w:numFmt w:val="decimal"/>
      <w:lvlText w:val="(%2)"/>
      <w:lvlJc w:val="left"/>
      <w:pPr>
        <w:ind w:left="1440" w:hanging="360"/>
      </w:pPr>
      <w:rPr>
        <w:rFonts w:hint="default"/>
      </w:rPr>
    </w:lvl>
    <w:lvl w:ilvl="2" w:tplc="EC004F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2550672"/>
    <w:multiLevelType w:val="hybridMultilevel"/>
    <w:tmpl w:val="6BE6D518"/>
    <w:lvl w:ilvl="0" w:tplc="04070001">
      <w:start w:val="1"/>
      <w:numFmt w:val="bullet"/>
      <w:lvlText w:val=""/>
      <w:lvlJc w:val="left"/>
      <w:pPr>
        <w:ind w:left="1069" w:hanging="360"/>
      </w:pPr>
      <w:rPr>
        <w:rFonts w:ascii="Symbol" w:hAnsi="Symbol" w:hint="default"/>
      </w:rPr>
    </w:lvl>
    <w:lvl w:ilvl="1" w:tplc="D4240BA6">
      <w:start w:val="1"/>
      <w:numFmt w:val="bullet"/>
      <w:lvlText w:val="-"/>
      <w:lvlJc w:val="left"/>
      <w:pPr>
        <w:ind w:left="1789" w:hanging="360"/>
      </w:pPr>
      <w:rPr>
        <w:rFonts w:ascii="Arial" w:hAnsi="Arial" w:hint="default"/>
        <w:color w:val="auto"/>
        <w:sz w:val="20"/>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0">
    <w:nsid w:val="12B02793"/>
    <w:multiLevelType w:val="hybridMultilevel"/>
    <w:tmpl w:val="C2500E1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nsid w:val="13845278"/>
    <w:multiLevelType w:val="hybridMultilevel"/>
    <w:tmpl w:val="318AE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6">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18E00ED2"/>
    <w:multiLevelType w:val="hybridMultilevel"/>
    <w:tmpl w:val="972A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69">
    <w:nsid w:val="1BF41F9B"/>
    <w:multiLevelType w:val="multilevel"/>
    <w:tmpl w:val="8146D52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nsid w:val="1CD00179"/>
    <w:multiLevelType w:val="multilevel"/>
    <w:tmpl w:val="D5943760"/>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nsid w:val="1F041170"/>
    <w:multiLevelType w:val="multilevel"/>
    <w:tmpl w:val="662E910E"/>
    <w:lvl w:ilvl="0">
      <w:start w:val="2"/>
      <w:numFmt w:val="decimal"/>
      <w:lvlText w:val="%1."/>
      <w:lvlJc w:val="left"/>
      <w:pPr>
        <w:ind w:left="36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26C51879"/>
    <w:multiLevelType w:val="hybridMultilevel"/>
    <w:tmpl w:val="8784769E"/>
    <w:lvl w:ilvl="0" w:tplc="86108AA4">
      <w:start w:val="1"/>
      <w:numFmt w:val="bullet"/>
      <w:lvlText w:val=""/>
      <w:lvlJc w:val="left"/>
      <w:pPr>
        <w:ind w:left="688" w:hanging="360"/>
      </w:pPr>
      <w:rPr>
        <w:rFonts w:ascii="Symbol" w:hAnsi="Symbol"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75">
    <w:nsid w:val="295D21C6"/>
    <w:multiLevelType w:val="hybridMultilevel"/>
    <w:tmpl w:val="172E7DB0"/>
    <w:lvl w:ilvl="0" w:tplc="09D45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D641CBC"/>
    <w:multiLevelType w:val="hybridMultilevel"/>
    <w:tmpl w:val="1604FFEC"/>
    <w:lvl w:ilvl="0" w:tplc="D4240BA6">
      <w:start w:val="1"/>
      <w:numFmt w:val="bullet"/>
      <w:lvlText w:val="-"/>
      <w:lvlJc w:val="left"/>
      <w:pPr>
        <w:ind w:left="360" w:hanging="360"/>
      </w:pPr>
      <w:rPr>
        <w:rFonts w:ascii="Arial" w:hAnsi="Aria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6A91DAE"/>
    <w:multiLevelType w:val="hybridMultilevel"/>
    <w:tmpl w:val="9AE605EE"/>
    <w:lvl w:ilvl="0" w:tplc="081A0001">
      <w:start w:val="2"/>
      <w:numFmt w:val="bullet"/>
      <w:lvlText w:val="-"/>
      <w:lvlJc w:val="left"/>
      <w:pPr>
        <w:ind w:left="360" w:hanging="360"/>
      </w:pPr>
      <w:rPr>
        <w:rFonts w:ascii="Arial" w:eastAsia="Times New Roman" w:hAnsi="Arial" w:cs="Arial" w:hint="default"/>
      </w:rPr>
    </w:lvl>
    <w:lvl w:ilvl="1" w:tplc="0C1A0003">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A690FC0"/>
    <w:multiLevelType w:val="hybridMultilevel"/>
    <w:tmpl w:val="821CD83A"/>
    <w:lvl w:ilvl="0" w:tplc="0E4AAC9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BA13CDD"/>
    <w:multiLevelType w:val="hybridMultilevel"/>
    <w:tmpl w:val="7850F1B2"/>
    <w:lvl w:ilvl="0" w:tplc="8E083492">
      <w:start w:val="1"/>
      <w:numFmt w:val="bullet"/>
      <w:lvlText w:val=""/>
      <w:lvlJc w:val="left"/>
      <w:pPr>
        <w:tabs>
          <w:tab w:val="num" w:pos="1429"/>
        </w:tabs>
        <w:ind w:left="1429" w:hanging="72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2">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4594EC7"/>
    <w:multiLevelType w:val="hybridMultilevel"/>
    <w:tmpl w:val="F90CD10C"/>
    <w:lvl w:ilvl="0" w:tplc="A9B04386">
      <w:start w:val="16"/>
      <w:numFmt w:val="bullet"/>
      <w:lvlText w:val="-"/>
      <w:lvlJc w:val="left"/>
      <w:pPr>
        <w:ind w:left="360" w:hanging="360"/>
      </w:pPr>
      <w:rPr>
        <w:rFonts w:ascii="Arial" w:eastAsia="Times New Roman"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5">
    <w:nsid w:val="4549356D"/>
    <w:multiLevelType w:val="multilevel"/>
    <w:tmpl w:val="CA4A11C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702571C"/>
    <w:multiLevelType w:val="hybridMultilevel"/>
    <w:tmpl w:val="ED766120"/>
    <w:lvl w:ilvl="0" w:tplc="6C94E2F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79D2718"/>
    <w:multiLevelType w:val="hybridMultilevel"/>
    <w:tmpl w:val="956CDA70"/>
    <w:lvl w:ilvl="0" w:tplc="04090001">
      <w:start w:val="1"/>
      <w:numFmt w:val="bullet"/>
      <w:lvlText w:val=""/>
      <w:lvlJc w:val="left"/>
      <w:pPr>
        <w:ind w:left="576" w:hanging="360"/>
      </w:pPr>
      <w:rPr>
        <w:rFonts w:ascii="Symbol" w:hAnsi="Symbol" w:hint="default"/>
      </w:rPr>
    </w:lvl>
    <w:lvl w:ilvl="1" w:tplc="251605C0">
      <w:numFmt w:val="bullet"/>
      <w:lvlText w:val="-"/>
      <w:lvlJc w:val="left"/>
      <w:pPr>
        <w:ind w:left="1296" w:hanging="360"/>
      </w:pPr>
      <w:rPr>
        <w:rFonts w:ascii="Arial" w:eastAsia="Times New Roman" w:hAnsi="Arial"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9">
    <w:nsid w:val="47EB43F7"/>
    <w:multiLevelType w:val="multilevel"/>
    <w:tmpl w:val="D4AC8CC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nsid w:val="4EF71E6D"/>
    <w:multiLevelType w:val="hybridMultilevel"/>
    <w:tmpl w:val="518A9582"/>
    <w:lvl w:ilvl="0" w:tplc="021E9A52">
      <w:start w:val="1"/>
      <w:numFmt w:val="decimal"/>
      <w:lvlText w:val="%1."/>
      <w:lvlJc w:val="left"/>
      <w:pPr>
        <w:ind w:left="720" w:hanging="360"/>
      </w:pPr>
      <w:rPr>
        <w:rFonts w:hint="default"/>
        <w:b/>
        <w:color w:val="auto"/>
      </w:rPr>
    </w:lvl>
    <w:lvl w:ilvl="1" w:tplc="04090017">
      <w:start w:val="1"/>
      <w:numFmt w:val="lowerLetter"/>
      <w:lvlText w:val="%2)"/>
      <w:lvlJc w:val="left"/>
      <w:pPr>
        <w:ind w:left="928"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nsid w:val="52107ADB"/>
    <w:multiLevelType w:val="hybridMultilevel"/>
    <w:tmpl w:val="C346FA70"/>
    <w:lvl w:ilvl="0" w:tplc="7840C422">
      <w:start w:val="3"/>
      <w:numFmt w:val="bullet"/>
      <w:lvlText w:val="-"/>
      <w:lvlJc w:val="left"/>
      <w:pPr>
        <w:ind w:left="720" w:hanging="360"/>
      </w:pPr>
      <w:rPr>
        <w:rFonts w:ascii="Arial" w:eastAsia="Times New Roman" w:hAnsi="Arial" w:hint="default"/>
      </w:rPr>
    </w:lvl>
    <w:lvl w:ilvl="1" w:tplc="453A4B88">
      <w:start w:val="1"/>
      <w:numFmt w:val="bullet"/>
      <w:lvlText w:val="•"/>
      <w:lvlJc w:val="left"/>
      <w:pPr>
        <w:ind w:left="1512" w:hanging="432"/>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6A703F8"/>
    <w:multiLevelType w:val="hybridMultilevel"/>
    <w:tmpl w:val="0F56B6D6"/>
    <w:lvl w:ilvl="0" w:tplc="7840C422">
      <w:start w:val="3"/>
      <w:numFmt w:val="bullet"/>
      <w:lvlText w:val="-"/>
      <w:lvlJc w:val="left"/>
      <w:pPr>
        <w:ind w:left="720" w:hanging="360"/>
      </w:pPr>
      <w:rPr>
        <w:rFonts w:ascii="Arial" w:eastAsia="Times New Roman" w:hAnsi="Arial" w:hint="default"/>
      </w:rPr>
    </w:lvl>
    <w:lvl w:ilvl="1" w:tplc="47282F06">
      <w:start w:val="1"/>
      <w:numFmt w:val="bullet"/>
      <w:lvlText w:val="-"/>
      <w:lvlJc w:val="left"/>
      <w:pPr>
        <w:ind w:left="1440" w:hanging="360"/>
      </w:pPr>
      <w:rPr>
        <w:rFonts w:ascii="Times New Roman" w:eastAsia="Times New Roma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B423494"/>
    <w:multiLevelType w:val="hybridMultilevel"/>
    <w:tmpl w:val="EAA667CC"/>
    <w:lvl w:ilvl="0" w:tplc="E67A99E8">
      <w:start w:val="1"/>
      <w:numFmt w:val="upperLetter"/>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97">
    <w:nsid w:val="5D2A6F5E"/>
    <w:multiLevelType w:val="hybridMultilevel"/>
    <w:tmpl w:val="035087EA"/>
    <w:lvl w:ilvl="0" w:tplc="241A0001">
      <w:start w:val="1"/>
      <w:numFmt w:val="bullet"/>
      <w:lvlText w:val=""/>
      <w:lvlJc w:val="left"/>
      <w:pPr>
        <w:ind w:left="360" w:hanging="360"/>
      </w:pPr>
      <w:rPr>
        <w:rFonts w:ascii="Symbol" w:hAnsi="Symbo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8">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1DF048B"/>
    <w:multiLevelType w:val="hybridMultilevel"/>
    <w:tmpl w:val="FD682A60"/>
    <w:lvl w:ilvl="0" w:tplc="A9B04386">
      <w:start w:val="16"/>
      <w:numFmt w:val="bullet"/>
      <w:lvlText w:val="-"/>
      <w:lvlJc w:val="left"/>
      <w:pPr>
        <w:ind w:left="360" w:hanging="360"/>
      </w:pPr>
      <w:rPr>
        <w:rFonts w:ascii="Arial" w:eastAsia="Times New Roman"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01">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nsid w:val="67B84388"/>
    <w:multiLevelType w:val="multilevel"/>
    <w:tmpl w:val="FBD4C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68F956C4"/>
    <w:multiLevelType w:val="hybridMultilevel"/>
    <w:tmpl w:val="EBA00C9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4">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B4578C4"/>
    <w:multiLevelType w:val="multilevel"/>
    <w:tmpl w:val="385CAAE0"/>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6">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7">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D8C69A8"/>
    <w:multiLevelType w:val="hybridMultilevel"/>
    <w:tmpl w:val="73061844"/>
    <w:lvl w:ilvl="0" w:tplc="3A623C52">
      <w:start w:val="35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E6204B5"/>
    <w:multiLevelType w:val="hybridMultilevel"/>
    <w:tmpl w:val="AAE23C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0">
    <w:nsid w:val="6F1B3E07"/>
    <w:multiLevelType w:val="hybridMultilevel"/>
    <w:tmpl w:val="C15C66F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13">
    <w:nsid w:val="72690268"/>
    <w:multiLevelType w:val="hybridMultilevel"/>
    <w:tmpl w:val="085CEDC8"/>
    <w:lvl w:ilvl="0" w:tplc="D18A26A2">
      <w:numFmt w:val="bullet"/>
      <w:lvlText w:val="-"/>
      <w:lvlJc w:val="left"/>
      <w:pPr>
        <w:ind w:left="360" w:hanging="360"/>
      </w:pPr>
      <w:rPr>
        <w:rFonts w:ascii="Calibri" w:eastAsia="Calibri" w:hAnsi="Calibri" w:cs="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4">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16">
    <w:nsid w:val="77AF3E27"/>
    <w:multiLevelType w:val="hybridMultilevel"/>
    <w:tmpl w:val="5088F630"/>
    <w:name w:val="WW8Num82"/>
    <w:lvl w:ilvl="0" w:tplc="081A0001">
      <w:start w:val="2"/>
      <w:numFmt w:val="bullet"/>
      <w:lvlText w:val="-"/>
      <w:lvlJc w:val="left"/>
      <w:pPr>
        <w:ind w:left="698" w:hanging="360"/>
      </w:pPr>
      <w:rPr>
        <w:rFonts w:ascii="Arial" w:eastAsia="Times New Roman" w:hAnsi="Arial" w:cs="Arial"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17">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18">
    <w:nsid w:val="7F6756C0"/>
    <w:multiLevelType w:val="hybridMultilevel"/>
    <w:tmpl w:val="92EA8A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2"/>
  </w:num>
  <w:num w:numId="2">
    <w:abstractNumId w:val="71"/>
  </w:num>
  <w:num w:numId="3">
    <w:abstractNumId w:val="98"/>
  </w:num>
  <w:num w:numId="4">
    <w:abstractNumId w:val="62"/>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17"/>
  </w:num>
  <w:num w:numId="8">
    <w:abstractNumId w:val="83"/>
  </w:num>
  <w:num w:numId="9">
    <w:abstractNumId w:val="73"/>
  </w:num>
  <w:num w:numId="10">
    <w:abstractNumId w:val="70"/>
  </w:num>
  <w:num w:numId="11">
    <w:abstractNumId w:val="101"/>
  </w:num>
  <w:num w:numId="12">
    <w:abstractNumId w:val="116"/>
  </w:num>
  <w:num w:numId="13">
    <w:abstractNumId w:val="89"/>
  </w:num>
  <w:num w:numId="14">
    <w:abstractNumId w:val="91"/>
  </w:num>
  <w:num w:numId="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0"/>
  </w:num>
  <w:num w:numId="17">
    <w:abstractNumId w:val="88"/>
  </w:num>
  <w:num w:numId="18">
    <w:abstractNumId w:val="110"/>
  </w:num>
  <w:num w:numId="19">
    <w:abstractNumId w:val="81"/>
  </w:num>
  <w:num w:numId="20">
    <w:abstractNumId w:val="96"/>
  </w:num>
  <w:num w:numId="21">
    <w:abstractNumId w:val="59"/>
  </w:num>
  <w:num w:numId="22">
    <w:abstractNumId w:val="69"/>
  </w:num>
  <w:num w:numId="23">
    <w:abstractNumId w:val="93"/>
  </w:num>
  <w:num w:numId="24">
    <w:abstractNumId w:val="92"/>
  </w:num>
  <w:num w:numId="25">
    <w:abstractNumId w:val="49"/>
  </w:num>
  <w:num w:numId="26">
    <w:abstractNumId w:val="78"/>
  </w:num>
  <w:num w:numId="27">
    <w:abstractNumId w:val="74"/>
  </w:num>
  <w:num w:numId="28">
    <w:abstractNumId w:val="108"/>
  </w:num>
  <w:num w:numId="29">
    <w:abstractNumId w:val="63"/>
  </w:num>
  <w:num w:numId="30">
    <w:abstractNumId w:val="113"/>
  </w:num>
  <w:num w:numId="31">
    <w:abstractNumId w:val="65"/>
  </w:num>
  <w:num w:numId="32">
    <w:abstractNumId w:val="118"/>
  </w:num>
  <w:num w:numId="33">
    <w:abstractNumId w:val="87"/>
  </w:num>
  <w:num w:numId="34">
    <w:abstractNumId w:val="58"/>
  </w:num>
  <w:num w:numId="35">
    <w:abstractNumId w:val="68"/>
  </w:num>
  <w:num w:numId="36">
    <w:abstractNumId w:val="109"/>
  </w:num>
  <w:num w:numId="37">
    <w:abstractNumId w:val="76"/>
  </w:num>
  <w:num w:numId="38">
    <w:abstractNumId w:val="97"/>
  </w:num>
  <w:num w:numId="39">
    <w:abstractNumId w:val="52"/>
  </w:num>
  <w:num w:numId="40">
    <w:abstractNumId w:val="84"/>
  </w:num>
  <w:num w:numId="41">
    <w:abstractNumId w:val="99"/>
  </w:num>
  <w:num w:numId="42">
    <w:abstractNumId w:val="53"/>
  </w:num>
  <w:num w:numId="43">
    <w:abstractNumId w:val="105"/>
  </w:num>
  <w:num w:numId="44">
    <w:abstractNumId w:val="60"/>
  </w:num>
  <w:num w:numId="45">
    <w:abstractNumId w:val="80"/>
  </w:num>
  <w:num w:numId="46">
    <w:abstractNumId w:val="85"/>
  </w:num>
  <w:num w:numId="47">
    <w:abstractNumId w:val="72"/>
  </w:num>
  <w:num w:numId="48">
    <w:abstractNumId w:val="57"/>
  </w:num>
  <w:num w:numId="49">
    <w:abstractNumId w:val="75"/>
  </w:num>
  <w:num w:numId="50">
    <w:abstractNumId w:val="86"/>
  </w:num>
  <w:num w:numId="51">
    <w:abstractNumId w:val="111"/>
  </w:num>
  <w:num w:numId="52">
    <w:abstractNumId w:val="51"/>
  </w:num>
  <w:num w:numId="53">
    <w:abstractNumId w:val="50"/>
  </w:num>
  <w:num w:numId="54">
    <w:abstractNumId w:val="106"/>
  </w:num>
  <w:num w:numId="55">
    <w:abstractNumId w:val="107"/>
  </w:num>
  <w:num w:numId="56">
    <w:abstractNumId w:val="82"/>
  </w:num>
  <w:num w:numId="57">
    <w:abstractNumId w:val="103"/>
  </w:num>
  <w:num w:numId="58">
    <w:abstractNumId w:val="10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4DB"/>
    <w:rsid w:val="000035F7"/>
    <w:rsid w:val="00003F98"/>
    <w:rsid w:val="000042FE"/>
    <w:rsid w:val="0000496D"/>
    <w:rsid w:val="00004EEC"/>
    <w:rsid w:val="00005800"/>
    <w:rsid w:val="00005C53"/>
    <w:rsid w:val="00005D85"/>
    <w:rsid w:val="00006E35"/>
    <w:rsid w:val="000077BD"/>
    <w:rsid w:val="00007ACE"/>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427"/>
    <w:rsid w:val="000115C3"/>
    <w:rsid w:val="00011603"/>
    <w:rsid w:val="0001164B"/>
    <w:rsid w:val="000119D8"/>
    <w:rsid w:val="00011A89"/>
    <w:rsid w:val="00011DCA"/>
    <w:rsid w:val="0001214C"/>
    <w:rsid w:val="00012769"/>
    <w:rsid w:val="000128E6"/>
    <w:rsid w:val="0001299B"/>
    <w:rsid w:val="00012EA5"/>
    <w:rsid w:val="000131E4"/>
    <w:rsid w:val="0001344F"/>
    <w:rsid w:val="0001466B"/>
    <w:rsid w:val="00014750"/>
    <w:rsid w:val="00014F46"/>
    <w:rsid w:val="00015894"/>
    <w:rsid w:val="00015D88"/>
    <w:rsid w:val="00015E2F"/>
    <w:rsid w:val="00015E7C"/>
    <w:rsid w:val="000165B5"/>
    <w:rsid w:val="000167FC"/>
    <w:rsid w:val="000170DE"/>
    <w:rsid w:val="00017C4F"/>
    <w:rsid w:val="00017C93"/>
    <w:rsid w:val="00017E28"/>
    <w:rsid w:val="00017F00"/>
    <w:rsid w:val="000203AF"/>
    <w:rsid w:val="000203EF"/>
    <w:rsid w:val="000205B9"/>
    <w:rsid w:val="00020918"/>
    <w:rsid w:val="00020A55"/>
    <w:rsid w:val="00020A7C"/>
    <w:rsid w:val="00020C23"/>
    <w:rsid w:val="00020D2A"/>
    <w:rsid w:val="00020D7D"/>
    <w:rsid w:val="00020D8B"/>
    <w:rsid w:val="00020DC9"/>
    <w:rsid w:val="00021350"/>
    <w:rsid w:val="0002170A"/>
    <w:rsid w:val="00021C99"/>
    <w:rsid w:val="00021E7F"/>
    <w:rsid w:val="000221AF"/>
    <w:rsid w:val="000221F1"/>
    <w:rsid w:val="000224DA"/>
    <w:rsid w:val="00022726"/>
    <w:rsid w:val="000227EC"/>
    <w:rsid w:val="00022CB5"/>
    <w:rsid w:val="00023057"/>
    <w:rsid w:val="00023308"/>
    <w:rsid w:val="00023BFF"/>
    <w:rsid w:val="00023D09"/>
    <w:rsid w:val="0002481E"/>
    <w:rsid w:val="0002512F"/>
    <w:rsid w:val="00025304"/>
    <w:rsid w:val="00025655"/>
    <w:rsid w:val="000259DF"/>
    <w:rsid w:val="00025ABF"/>
    <w:rsid w:val="00025B97"/>
    <w:rsid w:val="00025D74"/>
    <w:rsid w:val="00025EC5"/>
    <w:rsid w:val="00026036"/>
    <w:rsid w:val="000261C8"/>
    <w:rsid w:val="00026426"/>
    <w:rsid w:val="00026444"/>
    <w:rsid w:val="00026621"/>
    <w:rsid w:val="000267C3"/>
    <w:rsid w:val="00026F45"/>
    <w:rsid w:val="000270D4"/>
    <w:rsid w:val="00027418"/>
    <w:rsid w:val="0002750F"/>
    <w:rsid w:val="0002789E"/>
    <w:rsid w:val="00027F81"/>
    <w:rsid w:val="000303E2"/>
    <w:rsid w:val="00030591"/>
    <w:rsid w:val="00030763"/>
    <w:rsid w:val="00030A57"/>
    <w:rsid w:val="00030A90"/>
    <w:rsid w:val="00030B5D"/>
    <w:rsid w:val="00030B9D"/>
    <w:rsid w:val="0003103E"/>
    <w:rsid w:val="00031068"/>
    <w:rsid w:val="0003169E"/>
    <w:rsid w:val="000317BA"/>
    <w:rsid w:val="00031E71"/>
    <w:rsid w:val="00032272"/>
    <w:rsid w:val="00032B7E"/>
    <w:rsid w:val="00032C65"/>
    <w:rsid w:val="0003302D"/>
    <w:rsid w:val="00033D74"/>
    <w:rsid w:val="0003420A"/>
    <w:rsid w:val="00034356"/>
    <w:rsid w:val="00034535"/>
    <w:rsid w:val="0003493C"/>
    <w:rsid w:val="00034E4F"/>
    <w:rsid w:val="00034FFF"/>
    <w:rsid w:val="0003502A"/>
    <w:rsid w:val="00035379"/>
    <w:rsid w:val="0003588D"/>
    <w:rsid w:val="000359EE"/>
    <w:rsid w:val="00035C04"/>
    <w:rsid w:val="00036222"/>
    <w:rsid w:val="000364AD"/>
    <w:rsid w:val="000365C7"/>
    <w:rsid w:val="00036776"/>
    <w:rsid w:val="00036BDD"/>
    <w:rsid w:val="000372DE"/>
    <w:rsid w:val="00037381"/>
    <w:rsid w:val="0003771A"/>
    <w:rsid w:val="00037B82"/>
    <w:rsid w:val="00037E5A"/>
    <w:rsid w:val="0004038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9F"/>
    <w:rsid w:val="00046BC7"/>
    <w:rsid w:val="00046BE9"/>
    <w:rsid w:val="00046D24"/>
    <w:rsid w:val="00046DA8"/>
    <w:rsid w:val="00046F29"/>
    <w:rsid w:val="00046FA0"/>
    <w:rsid w:val="0004735E"/>
    <w:rsid w:val="0004799D"/>
    <w:rsid w:val="0005083D"/>
    <w:rsid w:val="00050B94"/>
    <w:rsid w:val="00050CD6"/>
    <w:rsid w:val="00050FBE"/>
    <w:rsid w:val="0005127F"/>
    <w:rsid w:val="00051432"/>
    <w:rsid w:val="00051B4A"/>
    <w:rsid w:val="00052236"/>
    <w:rsid w:val="00052A46"/>
    <w:rsid w:val="00052B06"/>
    <w:rsid w:val="00052DCF"/>
    <w:rsid w:val="00052F72"/>
    <w:rsid w:val="0005316D"/>
    <w:rsid w:val="000532AB"/>
    <w:rsid w:val="000533E6"/>
    <w:rsid w:val="00053796"/>
    <w:rsid w:val="00053D87"/>
    <w:rsid w:val="00053E33"/>
    <w:rsid w:val="0005490B"/>
    <w:rsid w:val="00054F68"/>
    <w:rsid w:val="00055239"/>
    <w:rsid w:val="000554F7"/>
    <w:rsid w:val="000556DA"/>
    <w:rsid w:val="00055834"/>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147"/>
    <w:rsid w:val="0006233D"/>
    <w:rsid w:val="00062432"/>
    <w:rsid w:val="000628D0"/>
    <w:rsid w:val="00062D49"/>
    <w:rsid w:val="00062E62"/>
    <w:rsid w:val="00062FA8"/>
    <w:rsid w:val="00063C21"/>
    <w:rsid w:val="00063C5D"/>
    <w:rsid w:val="00063D1A"/>
    <w:rsid w:val="00063F0B"/>
    <w:rsid w:val="00063F3D"/>
    <w:rsid w:val="000641BD"/>
    <w:rsid w:val="0006437F"/>
    <w:rsid w:val="000648A2"/>
    <w:rsid w:val="00064C9B"/>
    <w:rsid w:val="0006506E"/>
    <w:rsid w:val="00065071"/>
    <w:rsid w:val="0006514D"/>
    <w:rsid w:val="00065368"/>
    <w:rsid w:val="00065849"/>
    <w:rsid w:val="00065DE7"/>
    <w:rsid w:val="000663EE"/>
    <w:rsid w:val="00066E57"/>
    <w:rsid w:val="000670EF"/>
    <w:rsid w:val="0006783E"/>
    <w:rsid w:val="00067DF5"/>
    <w:rsid w:val="00070234"/>
    <w:rsid w:val="00070240"/>
    <w:rsid w:val="000706CF"/>
    <w:rsid w:val="000706E1"/>
    <w:rsid w:val="00070BD2"/>
    <w:rsid w:val="00071074"/>
    <w:rsid w:val="000711DD"/>
    <w:rsid w:val="000718B1"/>
    <w:rsid w:val="000729E8"/>
    <w:rsid w:val="00072ABE"/>
    <w:rsid w:val="00073409"/>
    <w:rsid w:val="00073D60"/>
    <w:rsid w:val="00073EC5"/>
    <w:rsid w:val="0007456F"/>
    <w:rsid w:val="00074982"/>
    <w:rsid w:val="00074B76"/>
    <w:rsid w:val="00075F5B"/>
    <w:rsid w:val="0007605E"/>
    <w:rsid w:val="0007608E"/>
    <w:rsid w:val="000760C0"/>
    <w:rsid w:val="000765D5"/>
    <w:rsid w:val="00076684"/>
    <w:rsid w:val="00076DAD"/>
    <w:rsid w:val="0007717A"/>
    <w:rsid w:val="0007750C"/>
    <w:rsid w:val="00077746"/>
    <w:rsid w:val="000778DA"/>
    <w:rsid w:val="00077A64"/>
    <w:rsid w:val="00077AC7"/>
    <w:rsid w:val="00077BE9"/>
    <w:rsid w:val="00077DE3"/>
    <w:rsid w:val="00080314"/>
    <w:rsid w:val="000804F2"/>
    <w:rsid w:val="00080647"/>
    <w:rsid w:val="0008076F"/>
    <w:rsid w:val="00080900"/>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B48"/>
    <w:rsid w:val="00083E24"/>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24"/>
    <w:rsid w:val="00087D31"/>
    <w:rsid w:val="00090246"/>
    <w:rsid w:val="00090362"/>
    <w:rsid w:val="000905C6"/>
    <w:rsid w:val="00090A5C"/>
    <w:rsid w:val="00090DF6"/>
    <w:rsid w:val="00091145"/>
    <w:rsid w:val="000912C2"/>
    <w:rsid w:val="00091388"/>
    <w:rsid w:val="000917DD"/>
    <w:rsid w:val="00091BB0"/>
    <w:rsid w:val="00091EAE"/>
    <w:rsid w:val="0009245D"/>
    <w:rsid w:val="0009251A"/>
    <w:rsid w:val="000927C9"/>
    <w:rsid w:val="00092A5F"/>
    <w:rsid w:val="00093009"/>
    <w:rsid w:val="0009315D"/>
    <w:rsid w:val="00093300"/>
    <w:rsid w:val="000933F5"/>
    <w:rsid w:val="000934CF"/>
    <w:rsid w:val="000936AA"/>
    <w:rsid w:val="0009372C"/>
    <w:rsid w:val="0009423C"/>
    <w:rsid w:val="000942C6"/>
    <w:rsid w:val="0009435A"/>
    <w:rsid w:val="00094481"/>
    <w:rsid w:val="000949B0"/>
    <w:rsid w:val="00094B62"/>
    <w:rsid w:val="00094C1B"/>
    <w:rsid w:val="00094E6C"/>
    <w:rsid w:val="00095407"/>
    <w:rsid w:val="00095531"/>
    <w:rsid w:val="00095668"/>
    <w:rsid w:val="0009572C"/>
    <w:rsid w:val="00095860"/>
    <w:rsid w:val="00095F7C"/>
    <w:rsid w:val="000961F7"/>
    <w:rsid w:val="0009627F"/>
    <w:rsid w:val="0009667E"/>
    <w:rsid w:val="00096765"/>
    <w:rsid w:val="000968C0"/>
    <w:rsid w:val="00096AED"/>
    <w:rsid w:val="00096BD0"/>
    <w:rsid w:val="00097294"/>
    <w:rsid w:val="00097FA2"/>
    <w:rsid w:val="000A01BA"/>
    <w:rsid w:val="000A03CC"/>
    <w:rsid w:val="000A070F"/>
    <w:rsid w:val="000A0720"/>
    <w:rsid w:val="000A08E5"/>
    <w:rsid w:val="000A0C6A"/>
    <w:rsid w:val="000A10E3"/>
    <w:rsid w:val="000A2227"/>
    <w:rsid w:val="000A2F2D"/>
    <w:rsid w:val="000A3473"/>
    <w:rsid w:val="000A3715"/>
    <w:rsid w:val="000A387D"/>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4EE"/>
    <w:rsid w:val="000A760B"/>
    <w:rsid w:val="000A7725"/>
    <w:rsid w:val="000A7A41"/>
    <w:rsid w:val="000A7B83"/>
    <w:rsid w:val="000A7CFA"/>
    <w:rsid w:val="000B02D2"/>
    <w:rsid w:val="000B057D"/>
    <w:rsid w:val="000B0BB9"/>
    <w:rsid w:val="000B0E5B"/>
    <w:rsid w:val="000B1338"/>
    <w:rsid w:val="000B13F7"/>
    <w:rsid w:val="000B1C19"/>
    <w:rsid w:val="000B1CF8"/>
    <w:rsid w:val="000B1DA4"/>
    <w:rsid w:val="000B1F37"/>
    <w:rsid w:val="000B1FA7"/>
    <w:rsid w:val="000B217E"/>
    <w:rsid w:val="000B225C"/>
    <w:rsid w:val="000B2688"/>
    <w:rsid w:val="000B3387"/>
    <w:rsid w:val="000B420C"/>
    <w:rsid w:val="000B43BD"/>
    <w:rsid w:val="000B4512"/>
    <w:rsid w:val="000B4588"/>
    <w:rsid w:val="000B45FD"/>
    <w:rsid w:val="000B469C"/>
    <w:rsid w:val="000B47D8"/>
    <w:rsid w:val="000B4842"/>
    <w:rsid w:val="000B486E"/>
    <w:rsid w:val="000B48E3"/>
    <w:rsid w:val="000B4CCC"/>
    <w:rsid w:val="000B4D6F"/>
    <w:rsid w:val="000B5109"/>
    <w:rsid w:val="000B58E8"/>
    <w:rsid w:val="000B59B3"/>
    <w:rsid w:val="000B59E2"/>
    <w:rsid w:val="000B59EB"/>
    <w:rsid w:val="000B5F30"/>
    <w:rsid w:val="000B62D2"/>
    <w:rsid w:val="000B67DA"/>
    <w:rsid w:val="000B6C6F"/>
    <w:rsid w:val="000B6E4A"/>
    <w:rsid w:val="000B711D"/>
    <w:rsid w:val="000B722D"/>
    <w:rsid w:val="000B7380"/>
    <w:rsid w:val="000B7943"/>
    <w:rsid w:val="000B7A06"/>
    <w:rsid w:val="000C0476"/>
    <w:rsid w:val="000C0611"/>
    <w:rsid w:val="000C0BF4"/>
    <w:rsid w:val="000C0DF3"/>
    <w:rsid w:val="000C11FE"/>
    <w:rsid w:val="000C13F9"/>
    <w:rsid w:val="000C1516"/>
    <w:rsid w:val="000C15A3"/>
    <w:rsid w:val="000C172E"/>
    <w:rsid w:val="000C1A46"/>
    <w:rsid w:val="000C1AE9"/>
    <w:rsid w:val="000C2283"/>
    <w:rsid w:val="000C24C5"/>
    <w:rsid w:val="000C259B"/>
    <w:rsid w:val="000C28FA"/>
    <w:rsid w:val="000C2D52"/>
    <w:rsid w:val="000C3876"/>
    <w:rsid w:val="000C3B2D"/>
    <w:rsid w:val="000C3B49"/>
    <w:rsid w:val="000C3B64"/>
    <w:rsid w:val="000C4021"/>
    <w:rsid w:val="000C50A0"/>
    <w:rsid w:val="000C52FC"/>
    <w:rsid w:val="000C5468"/>
    <w:rsid w:val="000C547B"/>
    <w:rsid w:val="000C562B"/>
    <w:rsid w:val="000C5731"/>
    <w:rsid w:val="000C5D43"/>
    <w:rsid w:val="000C67B2"/>
    <w:rsid w:val="000C6862"/>
    <w:rsid w:val="000C6A65"/>
    <w:rsid w:val="000C7024"/>
    <w:rsid w:val="000C77A3"/>
    <w:rsid w:val="000C7B91"/>
    <w:rsid w:val="000C7BB7"/>
    <w:rsid w:val="000D003F"/>
    <w:rsid w:val="000D02E0"/>
    <w:rsid w:val="000D0D30"/>
    <w:rsid w:val="000D0FB1"/>
    <w:rsid w:val="000D1051"/>
    <w:rsid w:val="000D14F7"/>
    <w:rsid w:val="000D18B7"/>
    <w:rsid w:val="000D1D98"/>
    <w:rsid w:val="000D24F9"/>
    <w:rsid w:val="000D264A"/>
    <w:rsid w:val="000D264E"/>
    <w:rsid w:val="000D3094"/>
    <w:rsid w:val="000D31A7"/>
    <w:rsid w:val="000D31D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6B"/>
    <w:rsid w:val="000D6FD6"/>
    <w:rsid w:val="000D7758"/>
    <w:rsid w:val="000D7B52"/>
    <w:rsid w:val="000D7B65"/>
    <w:rsid w:val="000E0014"/>
    <w:rsid w:val="000E08CC"/>
    <w:rsid w:val="000E0FC1"/>
    <w:rsid w:val="000E10A1"/>
    <w:rsid w:val="000E1258"/>
    <w:rsid w:val="000E1606"/>
    <w:rsid w:val="000E1B81"/>
    <w:rsid w:val="000E1C4A"/>
    <w:rsid w:val="000E1D0A"/>
    <w:rsid w:val="000E1FD4"/>
    <w:rsid w:val="000E237D"/>
    <w:rsid w:val="000E2391"/>
    <w:rsid w:val="000E2727"/>
    <w:rsid w:val="000E2921"/>
    <w:rsid w:val="000E29D6"/>
    <w:rsid w:val="000E2CAA"/>
    <w:rsid w:val="000E3071"/>
    <w:rsid w:val="000E3256"/>
    <w:rsid w:val="000E3346"/>
    <w:rsid w:val="000E34C6"/>
    <w:rsid w:val="000E3BC9"/>
    <w:rsid w:val="000E4038"/>
    <w:rsid w:val="000E43B9"/>
    <w:rsid w:val="000E4657"/>
    <w:rsid w:val="000E4CA1"/>
    <w:rsid w:val="000E4D87"/>
    <w:rsid w:val="000E4F91"/>
    <w:rsid w:val="000E5186"/>
    <w:rsid w:val="000E5886"/>
    <w:rsid w:val="000E5999"/>
    <w:rsid w:val="000E5A85"/>
    <w:rsid w:val="000E5D83"/>
    <w:rsid w:val="000E5E8B"/>
    <w:rsid w:val="000E6103"/>
    <w:rsid w:val="000E62CC"/>
    <w:rsid w:val="000E636D"/>
    <w:rsid w:val="000E64E3"/>
    <w:rsid w:val="000E6583"/>
    <w:rsid w:val="000E6A72"/>
    <w:rsid w:val="000E6E77"/>
    <w:rsid w:val="000E6FE3"/>
    <w:rsid w:val="000E73E6"/>
    <w:rsid w:val="000E75A0"/>
    <w:rsid w:val="000E7DFE"/>
    <w:rsid w:val="000F0256"/>
    <w:rsid w:val="000F071C"/>
    <w:rsid w:val="000F0C38"/>
    <w:rsid w:val="000F162B"/>
    <w:rsid w:val="000F1885"/>
    <w:rsid w:val="000F1D3E"/>
    <w:rsid w:val="000F1D75"/>
    <w:rsid w:val="000F1F11"/>
    <w:rsid w:val="000F298E"/>
    <w:rsid w:val="000F2A7A"/>
    <w:rsid w:val="000F3138"/>
    <w:rsid w:val="000F3274"/>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3DC"/>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B7F"/>
    <w:rsid w:val="00107098"/>
    <w:rsid w:val="001070C7"/>
    <w:rsid w:val="0010773D"/>
    <w:rsid w:val="0010789C"/>
    <w:rsid w:val="00107CB3"/>
    <w:rsid w:val="00107DDF"/>
    <w:rsid w:val="00110207"/>
    <w:rsid w:val="001105E6"/>
    <w:rsid w:val="0011086D"/>
    <w:rsid w:val="00110BD5"/>
    <w:rsid w:val="00110E6A"/>
    <w:rsid w:val="001111D8"/>
    <w:rsid w:val="00111425"/>
    <w:rsid w:val="001115F2"/>
    <w:rsid w:val="001117FD"/>
    <w:rsid w:val="00111C93"/>
    <w:rsid w:val="00111CF3"/>
    <w:rsid w:val="001120AD"/>
    <w:rsid w:val="001126B3"/>
    <w:rsid w:val="001126DB"/>
    <w:rsid w:val="001127F7"/>
    <w:rsid w:val="00112CCE"/>
    <w:rsid w:val="00112F9B"/>
    <w:rsid w:val="001136A8"/>
    <w:rsid w:val="00113968"/>
    <w:rsid w:val="001139E5"/>
    <w:rsid w:val="00113B67"/>
    <w:rsid w:val="00113B84"/>
    <w:rsid w:val="00113BAD"/>
    <w:rsid w:val="001146A1"/>
    <w:rsid w:val="001147C3"/>
    <w:rsid w:val="001148D5"/>
    <w:rsid w:val="00114F1C"/>
    <w:rsid w:val="00115100"/>
    <w:rsid w:val="00115226"/>
    <w:rsid w:val="00115C85"/>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453E"/>
    <w:rsid w:val="00124A1D"/>
    <w:rsid w:val="001250B2"/>
    <w:rsid w:val="001252A3"/>
    <w:rsid w:val="0012591A"/>
    <w:rsid w:val="0012595E"/>
    <w:rsid w:val="001259A0"/>
    <w:rsid w:val="00125DFF"/>
    <w:rsid w:val="0012670D"/>
    <w:rsid w:val="0012672D"/>
    <w:rsid w:val="001268D2"/>
    <w:rsid w:val="00126981"/>
    <w:rsid w:val="00126E58"/>
    <w:rsid w:val="00127101"/>
    <w:rsid w:val="00127295"/>
    <w:rsid w:val="00127BB9"/>
    <w:rsid w:val="00127FB9"/>
    <w:rsid w:val="001301EA"/>
    <w:rsid w:val="0013033D"/>
    <w:rsid w:val="0013047A"/>
    <w:rsid w:val="00130595"/>
    <w:rsid w:val="00130633"/>
    <w:rsid w:val="001307E2"/>
    <w:rsid w:val="00130A88"/>
    <w:rsid w:val="00130A9F"/>
    <w:rsid w:val="0013155E"/>
    <w:rsid w:val="0013191B"/>
    <w:rsid w:val="001320F3"/>
    <w:rsid w:val="00132368"/>
    <w:rsid w:val="0013255B"/>
    <w:rsid w:val="00132778"/>
    <w:rsid w:val="001329FE"/>
    <w:rsid w:val="00132A42"/>
    <w:rsid w:val="00132F78"/>
    <w:rsid w:val="00133332"/>
    <w:rsid w:val="0013335F"/>
    <w:rsid w:val="00133597"/>
    <w:rsid w:val="0013363D"/>
    <w:rsid w:val="00133780"/>
    <w:rsid w:val="0013390A"/>
    <w:rsid w:val="001339A0"/>
    <w:rsid w:val="00133A6E"/>
    <w:rsid w:val="00133CB5"/>
    <w:rsid w:val="00133DB1"/>
    <w:rsid w:val="00133E9E"/>
    <w:rsid w:val="00133FA4"/>
    <w:rsid w:val="00134387"/>
    <w:rsid w:val="00134400"/>
    <w:rsid w:val="00134C14"/>
    <w:rsid w:val="00134D46"/>
    <w:rsid w:val="001350CE"/>
    <w:rsid w:val="0013517D"/>
    <w:rsid w:val="001352E0"/>
    <w:rsid w:val="001353DA"/>
    <w:rsid w:val="0013566D"/>
    <w:rsid w:val="0013579A"/>
    <w:rsid w:val="001362DA"/>
    <w:rsid w:val="001364AE"/>
    <w:rsid w:val="001364B9"/>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8"/>
    <w:rsid w:val="00143C09"/>
    <w:rsid w:val="00143C36"/>
    <w:rsid w:val="00143DEB"/>
    <w:rsid w:val="00144740"/>
    <w:rsid w:val="00144917"/>
    <w:rsid w:val="001449E7"/>
    <w:rsid w:val="00144DDB"/>
    <w:rsid w:val="00144DFB"/>
    <w:rsid w:val="0014514D"/>
    <w:rsid w:val="00145502"/>
    <w:rsid w:val="001455A4"/>
    <w:rsid w:val="001458BF"/>
    <w:rsid w:val="001460FE"/>
    <w:rsid w:val="00146266"/>
    <w:rsid w:val="00146390"/>
    <w:rsid w:val="001463A3"/>
    <w:rsid w:val="0014649A"/>
    <w:rsid w:val="001465C5"/>
    <w:rsid w:val="00146A66"/>
    <w:rsid w:val="00146C4C"/>
    <w:rsid w:val="001474B6"/>
    <w:rsid w:val="001508B7"/>
    <w:rsid w:val="00150FCE"/>
    <w:rsid w:val="001510F7"/>
    <w:rsid w:val="0015110F"/>
    <w:rsid w:val="001511EE"/>
    <w:rsid w:val="001513F3"/>
    <w:rsid w:val="00151402"/>
    <w:rsid w:val="001515D2"/>
    <w:rsid w:val="00151D13"/>
    <w:rsid w:val="00151F32"/>
    <w:rsid w:val="00151F84"/>
    <w:rsid w:val="0015205E"/>
    <w:rsid w:val="00152656"/>
    <w:rsid w:val="0015293D"/>
    <w:rsid w:val="00152BEB"/>
    <w:rsid w:val="00152C72"/>
    <w:rsid w:val="00152D30"/>
    <w:rsid w:val="00152E7F"/>
    <w:rsid w:val="00152F9E"/>
    <w:rsid w:val="00153100"/>
    <w:rsid w:val="001531EA"/>
    <w:rsid w:val="0015336B"/>
    <w:rsid w:val="00153763"/>
    <w:rsid w:val="00153A48"/>
    <w:rsid w:val="00153AB1"/>
    <w:rsid w:val="00153E68"/>
    <w:rsid w:val="00153EC1"/>
    <w:rsid w:val="00153F9F"/>
    <w:rsid w:val="001540BB"/>
    <w:rsid w:val="001541DC"/>
    <w:rsid w:val="0015461E"/>
    <w:rsid w:val="00154D93"/>
    <w:rsid w:val="00154F96"/>
    <w:rsid w:val="00155004"/>
    <w:rsid w:val="001553E5"/>
    <w:rsid w:val="00155607"/>
    <w:rsid w:val="001558D3"/>
    <w:rsid w:val="00155A46"/>
    <w:rsid w:val="001560FE"/>
    <w:rsid w:val="001562AB"/>
    <w:rsid w:val="001563C0"/>
    <w:rsid w:val="00156578"/>
    <w:rsid w:val="001566C8"/>
    <w:rsid w:val="001567D2"/>
    <w:rsid w:val="001570D9"/>
    <w:rsid w:val="00157163"/>
    <w:rsid w:val="0015754B"/>
    <w:rsid w:val="001578FE"/>
    <w:rsid w:val="00157A0A"/>
    <w:rsid w:val="00157E0D"/>
    <w:rsid w:val="00157F5E"/>
    <w:rsid w:val="0016015F"/>
    <w:rsid w:val="0016027D"/>
    <w:rsid w:val="001603BC"/>
    <w:rsid w:val="001606AA"/>
    <w:rsid w:val="00160BF4"/>
    <w:rsid w:val="001612D9"/>
    <w:rsid w:val="00161309"/>
    <w:rsid w:val="0016196A"/>
    <w:rsid w:val="00161D1A"/>
    <w:rsid w:val="00161EAA"/>
    <w:rsid w:val="001620BD"/>
    <w:rsid w:val="00162A6D"/>
    <w:rsid w:val="00162B82"/>
    <w:rsid w:val="00162C5E"/>
    <w:rsid w:val="0016336A"/>
    <w:rsid w:val="001636CA"/>
    <w:rsid w:val="001639C5"/>
    <w:rsid w:val="00163A61"/>
    <w:rsid w:val="00164411"/>
    <w:rsid w:val="00164470"/>
    <w:rsid w:val="001644F1"/>
    <w:rsid w:val="00164C94"/>
    <w:rsid w:val="001651DE"/>
    <w:rsid w:val="00165568"/>
    <w:rsid w:val="0016626F"/>
    <w:rsid w:val="00166290"/>
    <w:rsid w:val="001664D2"/>
    <w:rsid w:val="00166649"/>
    <w:rsid w:val="001666BA"/>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5D51"/>
    <w:rsid w:val="00176313"/>
    <w:rsid w:val="0017669B"/>
    <w:rsid w:val="00176914"/>
    <w:rsid w:val="00176AD9"/>
    <w:rsid w:val="00176E06"/>
    <w:rsid w:val="00176FF7"/>
    <w:rsid w:val="0017727A"/>
    <w:rsid w:val="00177307"/>
    <w:rsid w:val="00177669"/>
    <w:rsid w:val="00177A9A"/>
    <w:rsid w:val="00177CD2"/>
    <w:rsid w:val="00180100"/>
    <w:rsid w:val="001802AF"/>
    <w:rsid w:val="00180562"/>
    <w:rsid w:val="00180680"/>
    <w:rsid w:val="0018082B"/>
    <w:rsid w:val="001809F2"/>
    <w:rsid w:val="00180E83"/>
    <w:rsid w:val="001814C4"/>
    <w:rsid w:val="00181669"/>
    <w:rsid w:val="0018171F"/>
    <w:rsid w:val="00181853"/>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DB5"/>
    <w:rsid w:val="0018523E"/>
    <w:rsid w:val="001853E1"/>
    <w:rsid w:val="00185747"/>
    <w:rsid w:val="0018582C"/>
    <w:rsid w:val="0018612E"/>
    <w:rsid w:val="00186174"/>
    <w:rsid w:val="001861CC"/>
    <w:rsid w:val="0018655D"/>
    <w:rsid w:val="001867B6"/>
    <w:rsid w:val="00186B03"/>
    <w:rsid w:val="00186C27"/>
    <w:rsid w:val="0018776D"/>
    <w:rsid w:val="00187987"/>
    <w:rsid w:val="00187A18"/>
    <w:rsid w:val="001908EF"/>
    <w:rsid w:val="00190ACE"/>
    <w:rsid w:val="00190D4A"/>
    <w:rsid w:val="00190EED"/>
    <w:rsid w:val="00191490"/>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53"/>
    <w:rsid w:val="0019425A"/>
    <w:rsid w:val="001945D3"/>
    <w:rsid w:val="001945FA"/>
    <w:rsid w:val="00194819"/>
    <w:rsid w:val="001948C6"/>
    <w:rsid w:val="001948F8"/>
    <w:rsid w:val="00194903"/>
    <w:rsid w:val="00194C7D"/>
    <w:rsid w:val="00195218"/>
    <w:rsid w:val="001955E4"/>
    <w:rsid w:val="001959B0"/>
    <w:rsid w:val="001959D0"/>
    <w:rsid w:val="00196151"/>
    <w:rsid w:val="00196421"/>
    <w:rsid w:val="00196481"/>
    <w:rsid w:val="00196726"/>
    <w:rsid w:val="00196727"/>
    <w:rsid w:val="00196D47"/>
    <w:rsid w:val="001974F3"/>
    <w:rsid w:val="00197578"/>
    <w:rsid w:val="00197624"/>
    <w:rsid w:val="0019781E"/>
    <w:rsid w:val="001979B1"/>
    <w:rsid w:val="001A01DA"/>
    <w:rsid w:val="001A046B"/>
    <w:rsid w:val="001A0798"/>
    <w:rsid w:val="001A0BD5"/>
    <w:rsid w:val="001A14E3"/>
    <w:rsid w:val="001A14E6"/>
    <w:rsid w:val="001A1593"/>
    <w:rsid w:val="001A172A"/>
    <w:rsid w:val="001A180B"/>
    <w:rsid w:val="001A23A7"/>
    <w:rsid w:val="001A2534"/>
    <w:rsid w:val="001A2760"/>
    <w:rsid w:val="001A27D1"/>
    <w:rsid w:val="001A287D"/>
    <w:rsid w:val="001A2F3C"/>
    <w:rsid w:val="001A2FA0"/>
    <w:rsid w:val="001A3616"/>
    <w:rsid w:val="001A375E"/>
    <w:rsid w:val="001A4190"/>
    <w:rsid w:val="001A41BC"/>
    <w:rsid w:val="001A45F7"/>
    <w:rsid w:val="001A45FC"/>
    <w:rsid w:val="001A51EF"/>
    <w:rsid w:val="001A5293"/>
    <w:rsid w:val="001A5366"/>
    <w:rsid w:val="001A555D"/>
    <w:rsid w:val="001A5697"/>
    <w:rsid w:val="001A56BF"/>
    <w:rsid w:val="001A5707"/>
    <w:rsid w:val="001A58BE"/>
    <w:rsid w:val="001A5971"/>
    <w:rsid w:val="001A5AA2"/>
    <w:rsid w:val="001A5F0F"/>
    <w:rsid w:val="001A6457"/>
    <w:rsid w:val="001A706C"/>
    <w:rsid w:val="001A72BF"/>
    <w:rsid w:val="001A7C5E"/>
    <w:rsid w:val="001A7FCA"/>
    <w:rsid w:val="001B0314"/>
    <w:rsid w:val="001B0370"/>
    <w:rsid w:val="001B048E"/>
    <w:rsid w:val="001B096F"/>
    <w:rsid w:val="001B0CC3"/>
    <w:rsid w:val="001B0CD1"/>
    <w:rsid w:val="001B0E88"/>
    <w:rsid w:val="001B1C0A"/>
    <w:rsid w:val="001B1E90"/>
    <w:rsid w:val="001B1EB4"/>
    <w:rsid w:val="001B218F"/>
    <w:rsid w:val="001B219D"/>
    <w:rsid w:val="001B2A03"/>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81"/>
    <w:rsid w:val="001B6BB1"/>
    <w:rsid w:val="001B6EAE"/>
    <w:rsid w:val="001B763C"/>
    <w:rsid w:val="001B7C0C"/>
    <w:rsid w:val="001B7C30"/>
    <w:rsid w:val="001B7E0D"/>
    <w:rsid w:val="001C03D9"/>
    <w:rsid w:val="001C185F"/>
    <w:rsid w:val="001C1BA6"/>
    <w:rsid w:val="001C1C80"/>
    <w:rsid w:val="001C2554"/>
    <w:rsid w:val="001C2959"/>
    <w:rsid w:val="001C2CC3"/>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B77"/>
    <w:rsid w:val="001C5CA1"/>
    <w:rsid w:val="001C5EBF"/>
    <w:rsid w:val="001C6A14"/>
    <w:rsid w:val="001C6B5D"/>
    <w:rsid w:val="001C73B1"/>
    <w:rsid w:val="001C74FB"/>
    <w:rsid w:val="001C777A"/>
    <w:rsid w:val="001C7790"/>
    <w:rsid w:val="001C7972"/>
    <w:rsid w:val="001C7B29"/>
    <w:rsid w:val="001C7B8E"/>
    <w:rsid w:val="001C7BD9"/>
    <w:rsid w:val="001C7E1D"/>
    <w:rsid w:val="001D04CF"/>
    <w:rsid w:val="001D09B2"/>
    <w:rsid w:val="001D1027"/>
    <w:rsid w:val="001D1509"/>
    <w:rsid w:val="001D15B9"/>
    <w:rsid w:val="001D1ACA"/>
    <w:rsid w:val="001D1AE8"/>
    <w:rsid w:val="001D1EB2"/>
    <w:rsid w:val="001D2DFB"/>
    <w:rsid w:val="001D307C"/>
    <w:rsid w:val="001D32F5"/>
    <w:rsid w:val="001D3C3D"/>
    <w:rsid w:val="001D3C84"/>
    <w:rsid w:val="001D3DBD"/>
    <w:rsid w:val="001D4246"/>
    <w:rsid w:val="001D43FD"/>
    <w:rsid w:val="001D46B2"/>
    <w:rsid w:val="001D4DC7"/>
    <w:rsid w:val="001D4E60"/>
    <w:rsid w:val="001D5159"/>
    <w:rsid w:val="001D5473"/>
    <w:rsid w:val="001D5729"/>
    <w:rsid w:val="001D61A1"/>
    <w:rsid w:val="001D61A2"/>
    <w:rsid w:val="001D64AE"/>
    <w:rsid w:val="001D66F4"/>
    <w:rsid w:val="001D69A2"/>
    <w:rsid w:val="001D6C0F"/>
    <w:rsid w:val="001D7032"/>
    <w:rsid w:val="001D744E"/>
    <w:rsid w:val="001D752F"/>
    <w:rsid w:val="001D770B"/>
    <w:rsid w:val="001E0260"/>
    <w:rsid w:val="001E06AD"/>
    <w:rsid w:val="001E12BC"/>
    <w:rsid w:val="001E1402"/>
    <w:rsid w:val="001E1691"/>
    <w:rsid w:val="001E1ABD"/>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0E8"/>
    <w:rsid w:val="001E5197"/>
    <w:rsid w:val="001E5228"/>
    <w:rsid w:val="001E5384"/>
    <w:rsid w:val="001E577C"/>
    <w:rsid w:val="001E5B6A"/>
    <w:rsid w:val="001E5F84"/>
    <w:rsid w:val="001E6617"/>
    <w:rsid w:val="001E6997"/>
    <w:rsid w:val="001E6C8B"/>
    <w:rsid w:val="001E6DC5"/>
    <w:rsid w:val="001E6E32"/>
    <w:rsid w:val="001E70CB"/>
    <w:rsid w:val="001E72F6"/>
    <w:rsid w:val="001E77A5"/>
    <w:rsid w:val="001F0275"/>
    <w:rsid w:val="001F05D3"/>
    <w:rsid w:val="001F0BFD"/>
    <w:rsid w:val="001F10C6"/>
    <w:rsid w:val="001F17A8"/>
    <w:rsid w:val="001F1802"/>
    <w:rsid w:val="001F18F4"/>
    <w:rsid w:val="001F23D3"/>
    <w:rsid w:val="001F282D"/>
    <w:rsid w:val="001F289C"/>
    <w:rsid w:val="001F2AC6"/>
    <w:rsid w:val="001F2BE5"/>
    <w:rsid w:val="001F2E75"/>
    <w:rsid w:val="001F30C1"/>
    <w:rsid w:val="001F31C3"/>
    <w:rsid w:val="001F322B"/>
    <w:rsid w:val="001F3DA5"/>
    <w:rsid w:val="001F3DCE"/>
    <w:rsid w:val="001F43E0"/>
    <w:rsid w:val="001F45C3"/>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988"/>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88"/>
    <w:rsid w:val="00206ABA"/>
    <w:rsid w:val="00206AD0"/>
    <w:rsid w:val="00207151"/>
    <w:rsid w:val="0020735B"/>
    <w:rsid w:val="00207D08"/>
    <w:rsid w:val="00210557"/>
    <w:rsid w:val="00210A85"/>
    <w:rsid w:val="00210C31"/>
    <w:rsid w:val="00210FF3"/>
    <w:rsid w:val="0021136F"/>
    <w:rsid w:val="00211424"/>
    <w:rsid w:val="002114E5"/>
    <w:rsid w:val="0021152F"/>
    <w:rsid w:val="00211788"/>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D86"/>
    <w:rsid w:val="0021522E"/>
    <w:rsid w:val="002153B4"/>
    <w:rsid w:val="00215635"/>
    <w:rsid w:val="00215AB4"/>
    <w:rsid w:val="00215D0A"/>
    <w:rsid w:val="00215E1D"/>
    <w:rsid w:val="0021628F"/>
    <w:rsid w:val="002163D0"/>
    <w:rsid w:val="002164E6"/>
    <w:rsid w:val="002165CA"/>
    <w:rsid w:val="0021666D"/>
    <w:rsid w:val="0021667E"/>
    <w:rsid w:val="0021672E"/>
    <w:rsid w:val="002176BF"/>
    <w:rsid w:val="00217B69"/>
    <w:rsid w:val="00217EA9"/>
    <w:rsid w:val="0022027F"/>
    <w:rsid w:val="00220B82"/>
    <w:rsid w:val="00220DBF"/>
    <w:rsid w:val="0022170E"/>
    <w:rsid w:val="00221994"/>
    <w:rsid w:val="002227E8"/>
    <w:rsid w:val="00222910"/>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5AF"/>
    <w:rsid w:val="00225879"/>
    <w:rsid w:val="002260F7"/>
    <w:rsid w:val="00226139"/>
    <w:rsid w:val="00226574"/>
    <w:rsid w:val="0022742B"/>
    <w:rsid w:val="002275E8"/>
    <w:rsid w:val="00227901"/>
    <w:rsid w:val="00227CD0"/>
    <w:rsid w:val="00227E97"/>
    <w:rsid w:val="0023000F"/>
    <w:rsid w:val="0023026C"/>
    <w:rsid w:val="00230944"/>
    <w:rsid w:val="00230DAD"/>
    <w:rsid w:val="00230DC9"/>
    <w:rsid w:val="00232552"/>
    <w:rsid w:val="00232912"/>
    <w:rsid w:val="00232A88"/>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55"/>
    <w:rsid w:val="00237FB2"/>
    <w:rsid w:val="00240344"/>
    <w:rsid w:val="00240961"/>
    <w:rsid w:val="00240B93"/>
    <w:rsid w:val="0024114E"/>
    <w:rsid w:val="002412A5"/>
    <w:rsid w:val="0024130F"/>
    <w:rsid w:val="0024146A"/>
    <w:rsid w:val="00241A19"/>
    <w:rsid w:val="00241AB0"/>
    <w:rsid w:val="002422C3"/>
    <w:rsid w:val="0024291A"/>
    <w:rsid w:val="00242DF8"/>
    <w:rsid w:val="00242F92"/>
    <w:rsid w:val="002430B1"/>
    <w:rsid w:val="00243C78"/>
    <w:rsid w:val="00244361"/>
    <w:rsid w:val="002444EC"/>
    <w:rsid w:val="0024485F"/>
    <w:rsid w:val="00244957"/>
    <w:rsid w:val="00244A86"/>
    <w:rsid w:val="00245371"/>
    <w:rsid w:val="00245760"/>
    <w:rsid w:val="002458C8"/>
    <w:rsid w:val="00245AAF"/>
    <w:rsid w:val="00245D8D"/>
    <w:rsid w:val="00245E38"/>
    <w:rsid w:val="0024604B"/>
    <w:rsid w:val="002462B4"/>
    <w:rsid w:val="00246759"/>
    <w:rsid w:val="0024726B"/>
    <w:rsid w:val="00247C64"/>
    <w:rsid w:val="00247C77"/>
    <w:rsid w:val="00247CEA"/>
    <w:rsid w:val="00247E0E"/>
    <w:rsid w:val="00247F64"/>
    <w:rsid w:val="00247FD6"/>
    <w:rsid w:val="00250031"/>
    <w:rsid w:val="002508A8"/>
    <w:rsid w:val="00250A7C"/>
    <w:rsid w:val="00250C1F"/>
    <w:rsid w:val="00250D0F"/>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5371"/>
    <w:rsid w:val="002554DB"/>
    <w:rsid w:val="00255515"/>
    <w:rsid w:val="00255CF9"/>
    <w:rsid w:val="00255FE0"/>
    <w:rsid w:val="002565E1"/>
    <w:rsid w:val="002565FA"/>
    <w:rsid w:val="00256BFF"/>
    <w:rsid w:val="00256D75"/>
    <w:rsid w:val="002577A6"/>
    <w:rsid w:val="00257BCA"/>
    <w:rsid w:val="00257D8E"/>
    <w:rsid w:val="00257DB1"/>
    <w:rsid w:val="00260104"/>
    <w:rsid w:val="0026060A"/>
    <w:rsid w:val="00260B87"/>
    <w:rsid w:val="00260D53"/>
    <w:rsid w:val="00261023"/>
    <w:rsid w:val="00261232"/>
    <w:rsid w:val="00261249"/>
    <w:rsid w:val="00261349"/>
    <w:rsid w:val="00261778"/>
    <w:rsid w:val="00261C1E"/>
    <w:rsid w:val="00262033"/>
    <w:rsid w:val="00262569"/>
    <w:rsid w:val="00262725"/>
    <w:rsid w:val="0026277D"/>
    <w:rsid w:val="002627C8"/>
    <w:rsid w:val="00262825"/>
    <w:rsid w:val="00262FE4"/>
    <w:rsid w:val="0026340F"/>
    <w:rsid w:val="00263EA9"/>
    <w:rsid w:val="0026400A"/>
    <w:rsid w:val="002644E9"/>
    <w:rsid w:val="00264637"/>
    <w:rsid w:val="00264877"/>
    <w:rsid w:val="00264C85"/>
    <w:rsid w:val="00264D2A"/>
    <w:rsid w:val="00264D63"/>
    <w:rsid w:val="0026502F"/>
    <w:rsid w:val="00265169"/>
    <w:rsid w:val="0026530F"/>
    <w:rsid w:val="002654BF"/>
    <w:rsid w:val="00265A85"/>
    <w:rsid w:val="00265B55"/>
    <w:rsid w:val="002663F5"/>
    <w:rsid w:val="00266425"/>
    <w:rsid w:val="00266635"/>
    <w:rsid w:val="0026679A"/>
    <w:rsid w:val="00266BA4"/>
    <w:rsid w:val="00266DA8"/>
    <w:rsid w:val="00266E0C"/>
    <w:rsid w:val="002672A6"/>
    <w:rsid w:val="00267795"/>
    <w:rsid w:val="002678FF"/>
    <w:rsid w:val="00267CAF"/>
    <w:rsid w:val="00267E07"/>
    <w:rsid w:val="00267F8E"/>
    <w:rsid w:val="002703C2"/>
    <w:rsid w:val="0027049E"/>
    <w:rsid w:val="00270671"/>
    <w:rsid w:val="00270AA2"/>
    <w:rsid w:val="00270B2B"/>
    <w:rsid w:val="00271733"/>
    <w:rsid w:val="00271952"/>
    <w:rsid w:val="00271A77"/>
    <w:rsid w:val="00271C4C"/>
    <w:rsid w:val="002726E9"/>
    <w:rsid w:val="002731BE"/>
    <w:rsid w:val="00273823"/>
    <w:rsid w:val="002739E4"/>
    <w:rsid w:val="00273AC6"/>
    <w:rsid w:val="0027406A"/>
    <w:rsid w:val="00274100"/>
    <w:rsid w:val="00274181"/>
    <w:rsid w:val="00274398"/>
    <w:rsid w:val="002745D0"/>
    <w:rsid w:val="00274681"/>
    <w:rsid w:val="0027488E"/>
    <w:rsid w:val="00275257"/>
    <w:rsid w:val="00275506"/>
    <w:rsid w:val="00275620"/>
    <w:rsid w:val="00275968"/>
    <w:rsid w:val="00275F42"/>
    <w:rsid w:val="00276652"/>
    <w:rsid w:val="00276CBA"/>
    <w:rsid w:val="00276ED0"/>
    <w:rsid w:val="0027708B"/>
    <w:rsid w:val="00277323"/>
    <w:rsid w:val="00277438"/>
    <w:rsid w:val="0027775B"/>
    <w:rsid w:val="00277821"/>
    <w:rsid w:val="00280127"/>
    <w:rsid w:val="00280814"/>
    <w:rsid w:val="00280A00"/>
    <w:rsid w:val="00280B9C"/>
    <w:rsid w:val="00280DAD"/>
    <w:rsid w:val="00280DBE"/>
    <w:rsid w:val="00281098"/>
    <w:rsid w:val="002815D8"/>
    <w:rsid w:val="00281923"/>
    <w:rsid w:val="00281AA8"/>
    <w:rsid w:val="00281C44"/>
    <w:rsid w:val="00281CE1"/>
    <w:rsid w:val="00281EAD"/>
    <w:rsid w:val="00282034"/>
    <w:rsid w:val="0028205E"/>
    <w:rsid w:val="0028253C"/>
    <w:rsid w:val="00282730"/>
    <w:rsid w:val="00282A6A"/>
    <w:rsid w:val="00282B27"/>
    <w:rsid w:val="00282CE8"/>
    <w:rsid w:val="00282DE8"/>
    <w:rsid w:val="0028381B"/>
    <w:rsid w:val="00283C93"/>
    <w:rsid w:val="00283F30"/>
    <w:rsid w:val="0028412C"/>
    <w:rsid w:val="00284462"/>
    <w:rsid w:val="00284613"/>
    <w:rsid w:val="00284616"/>
    <w:rsid w:val="00284B7C"/>
    <w:rsid w:val="002851C1"/>
    <w:rsid w:val="002853AD"/>
    <w:rsid w:val="0028543A"/>
    <w:rsid w:val="0028544A"/>
    <w:rsid w:val="002855C9"/>
    <w:rsid w:val="0028583C"/>
    <w:rsid w:val="00285EA9"/>
    <w:rsid w:val="00286278"/>
    <w:rsid w:val="00286491"/>
    <w:rsid w:val="00286761"/>
    <w:rsid w:val="00286A2B"/>
    <w:rsid w:val="00286C2F"/>
    <w:rsid w:val="00287428"/>
    <w:rsid w:val="002879BB"/>
    <w:rsid w:val="00287A95"/>
    <w:rsid w:val="00287AAE"/>
    <w:rsid w:val="0029065E"/>
    <w:rsid w:val="002907A2"/>
    <w:rsid w:val="002908BC"/>
    <w:rsid w:val="00290B26"/>
    <w:rsid w:val="00290E62"/>
    <w:rsid w:val="00290F16"/>
    <w:rsid w:val="00290FD6"/>
    <w:rsid w:val="00291253"/>
    <w:rsid w:val="00291382"/>
    <w:rsid w:val="00291473"/>
    <w:rsid w:val="00291859"/>
    <w:rsid w:val="00292BDB"/>
    <w:rsid w:val="00292C1F"/>
    <w:rsid w:val="00292CA3"/>
    <w:rsid w:val="00292DDF"/>
    <w:rsid w:val="00292E14"/>
    <w:rsid w:val="00292FCA"/>
    <w:rsid w:val="00293149"/>
    <w:rsid w:val="00293264"/>
    <w:rsid w:val="00293D60"/>
    <w:rsid w:val="00293EEA"/>
    <w:rsid w:val="00293F1B"/>
    <w:rsid w:val="00293F5E"/>
    <w:rsid w:val="00294082"/>
    <w:rsid w:val="00294DF0"/>
    <w:rsid w:val="00294EEE"/>
    <w:rsid w:val="00294F26"/>
    <w:rsid w:val="00294F7F"/>
    <w:rsid w:val="00295157"/>
    <w:rsid w:val="00295377"/>
    <w:rsid w:val="00295AE1"/>
    <w:rsid w:val="00295C5A"/>
    <w:rsid w:val="00295D4D"/>
    <w:rsid w:val="00296000"/>
    <w:rsid w:val="00296016"/>
    <w:rsid w:val="002960CE"/>
    <w:rsid w:val="00296110"/>
    <w:rsid w:val="002961AD"/>
    <w:rsid w:val="002963F0"/>
    <w:rsid w:val="002965E6"/>
    <w:rsid w:val="00296950"/>
    <w:rsid w:val="00296972"/>
    <w:rsid w:val="00297924"/>
    <w:rsid w:val="00297F48"/>
    <w:rsid w:val="002A01D5"/>
    <w:rsid w:val="002A0233"/>
    <w:rsid w:val="002A0645"/>
    <w:rsid w:val="002A0A12"/>
    <w:rsid w:val="002A0B81"/>
    <w:rsid w:val="002A0FAA"/>
    <w:rsid w:val="002A1887"/>
    <w:rsid w:val="002A2011"/>
    <w:rsid w:val="002A2488"/>
    <w:rsid w:val="002A28C9"/>
    <w:rsid w:val="002A2DD0"/>
    <w:rsid w:val="002A33AE"/>
    <w:rsid w:val="002A384C"/>
    <w:rsid w:val="002A3C3F"/>
    <w:rsid w:val="002A3F29"/>
    <w:rsid w:val="002A3F56"/>
    <w:rsid w:val="002A42EC"/>
    <w:rsid w:val="002A436B"/>
    <w:rsid w:val="002A4479"/>
    <w:rsid w:val="002A480D"/>
    <w:rsid w:val="002A4C1D"/>
    <w:rsid w:val="002A4DE5"/>
    <w:rsid w:val="002A4FE5"/>
    <w:rsid w:val="002A5235"/>
    <w:rsid w:val="002A57A5"/>
    <w:rsid w:val="002A5C0C"/>
    <w:rsid w:val="002A5CE7"/>
    <w:rsid w:val="002A6482"/>
    <w:rsid w:val="002A6546"/>
    <w:rsid w:val="002A69FB"/>
    <w:rsid w:val="002A6A00"/>
    <w:rsid w:val="002A6DF3"/>
    <w:rsid w:val="002A6F0F"/>
    <w:rsid w:val="002A6FD6"/>
    <w:rsid w:val="002A705B"/>
    <w:rsid w:val="002A7161"/>
    <w:rsid w:val="002A73F4"/>
    <w:rsid w:val="002A76DF"/>
    <w:rsid w:val="002A776B"/>
    <w:rsid w:val="002A786E"/>
    <w:rsid w:val="002A7AE5"/>
    <w:rsid w:val="002A7E23"/>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AD5"/>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27"/>
    <w:rsid w:val="002B5D52"/>
    <w:rsid w:val="002B5FF1"/>
    <w:rsid w:val="002B6603"/>
    <w:rsid w:val="002B663B"/>
    <w:rsid w:val="002B66B1"/>
    <w:rsid w:val="002B6D5A"/>
    <w:rsid w:val="002B6EB1"/>
    <w:rsid w:val="002B6F1E"/>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41"/>
    <w:rsid w:val="002C5A60"/>
    <w:rsid w:val="002C5AEB"/>
    <w:rsid w:val="002C6229"/>
    <w:rsid w:val="002C66EC"/>
    <w:rsid w:val="002C67DF"/>
    <w:rsid w:val="002C6ED6"/>
    <w:rsid w:val="002C6F42"/>
    <w:rsid w:val="002C70F3"/>
    <w:rsid w:val="002C70FB"/>
    <w:rsid w:val="002C7C95"/>
    <w:rsid w:val="002C7D6B"/>
    <w:rsid w:val="002D0009"/>
    <w:rsid w:val="002D0167"/>
    <w:rsid w:val="002D047E"/>
    <w:rsid w:val="002D0554"/>
    <w:rsid w:val="002D0583"/>
    <w:rsid w:val="002D05BE"/>
    <w:rsid w:val="002D07EA"/>
    <w:rsid w:val="002D08E2"/>
    <w:rsid w:val="002D0FC0"/>
    <w:rsid w:val="002D1762"/>
    <w:rsid w:val="002D1C63"/>
    <w:rsid w:val="002D224C"/>
    <w:rsid w:val="002D2D9F"/>
    <w:rsid w:val="002D2DFE"/>
    <w:rsid w:val="002D32EE"/>
    <w:rsid w:val="002D3319"/>
    <w:rsid w:val="002D339D"/>
    <w:rsid w:val="002D3733"/>
    <w:rsid w:val="002D3869"/>
    <w:rsid w:val="002D3EB9"/>
    <w:rsid w:val="002D407F"/>
    <w:rsid w:val="002D410A"/>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EA"/>
    <w:rsid w:val="002E08BD"/>
    <w:rsid w:val="002E08EA"/>
    <w:rsid w:val="002E107A"/>
    <w:rsid w:val="002E12CC"/>
    <w:rsid w:val="002E161E"/>
    <w:rsid w:val="002E1783"/>
    <w:rsid w:val="002E183C"/>
    <w:rsid w:val="002E1868"/>
    <w:rsid w:val="002E1904"/>
    <w:rsid w:val="002E1C8E"/>
    <w:rsid w:val="002E2018"/>
    <w:rsid w:val="002E2374"/>
    <w:rsid w:val="002E2D93"/>
    <w:rsid w:val="002E2F11"/>
    <w:rsid w:val="002E40BF"/>
    <w:rsid w:val="002E4258"/>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D64"/>
    <w:rsid w:val="002F1E22"/>
    <w:rsid w:val="002F2105"/>
    <w:rsid w:val="002F28B2"/>
    <w:rsid w:val="002F2DE5"/>
    <w:rsid w:val="002F2E6E"/>
    <w:rsid w:val="002F34F5"/>
    <w:rsid w:val="002F3DAD"/>
    <w:rsid w:val="002F45B3"/>
    <w:rsid w:val="002F48D1"/>
    <w:rsid w:val="002F536E"/>
    <w:rsid w:val="002F53FF"/>
    <w:rsid w:val="002F6CD4"/>
    <w:rsid w:val="003003A5"/>
    <w:rsid w:val="00300AC5"/>
    <w:rsid w:val="00300AF6"/>
    <w:rsid w:val="00301054"/>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141"/>
    <w:rsid w:val="0030424D"/>
    <w:rsid w:val="00304C90"/>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133"/>
    <w:rsid w:val="0031149E"/>
    <w:rsid w:val="00311888"/>
    <w:rsid w:val="00311AB6"/>
    <w:rsid w:val="00311E5C"/>
    <w:rsid w:val="00312650"/>
    <w:rsid w:val="00312B44"/>
    <w:rsid w:val="003130A0"/>
    <w:rsid w:val="0031310F"/>
    <w:rsid w:val="0031324D"/>
    <w:rsid w:val="0031435B"/>
    <w:rsid w:val="00314378"/>
    <w:rsid w:val="003144E0"/>
    <w:rsid w:val="00314573"/>
    <w:rsid w:val="00314768"/>
    <w:rsid w:val="00314AE3"/>
    <w:rsid w:val="00314B94"/>
    <w:rsid w:val="00314C5C"/>
    <w:rsid w:val="003152EB"/>
    <w:rsid w:val="00315BF5"/>
    <w:rsid w:val="00315EBA"/>
    <w:rsid w:val="00316135"/>
    <w:rsid w:val="00316899"/>
    <w:rsid w:val="003168CA"/>
    <w:rsid w:val="003170D9"/>
    <w:rsid w:val="003172E3"/>
    <w:rsid w:val="00317845"/>
    <w:rsid w:val="0031798D"/>
    <w:rsid w:val="00317A39"/>
    <w:rsid w:val="00317AC7"/>
    <w:rsid w:val="00317B7C"/>
    <w:rsid w:val="00317DB3"/>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B9F"/>
    <w:rsid w:val="00322C32"/>
    <w:rsid w:val="00322C56"/>
    <w:rsid w:val="00322D22"/>
    <w:rsid w:val="003231E6"/>
    <w:rsid w:val="0032326E"/>
    <w:rsid w:val="003234AB"/>
    <w:rsid w:val="00323886"/>
    <w:rsid w:val="003238D9"/>
    <w:rsid w:val="00323A47"/>
    <w:rsid w:val="0032453F"/>
    <w:rsid w:val="00324AE5"/>
    <w:rsid w:val="00324CE1"/>
    <w:rsid w:val="00324D24"/>
    <w:rsid w:val="003252AF"/>
    <w:rsid w:val="00325423"/>
    <w:rsid w:val="003255E6"/>
    <w:rsid w:val="00325BE2"/>
    <w:rsid w:val="003260D5"/>
    <w:rsid w:val="003264A0"/>
    <w:rsid w:val="00326BD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3F3"/>
    <w:rsid w:val="00332650"/>
    <w:rsid w:val="00332879"/>
    <w:rsid w:val="00332CFE"/>
    <w:rsid w:val="003330A1"/>
    <w:rsid w:val="00333B2C"/>
    <w:rsid w:val="00333F16"/>
    <w:rsid w:val="0033445D"/>
    <w:rsid w:val="0033467A"/>
    <w:rsid w:val="0033469C"/>
    <w:rsid w:val="00334BF6"/>
    <w:rsid w:val="003350DA"/>
    <w:rsid w:val="003351AB"/>
    <w:rsid w:val="00335525"/>
    <w:rsid w:val="003358B5"/>
    <w:rsid w:val="0033599E"/>
    <w:rsid w:val="003359CB"/>
    <w:rsid w:val="00335A01"/>
    <w:rsid w:val="00336343"/>
    <w:rsid w:val="00336FB3"/>
    <w:rsid w:val="003372D6"/>
    <w:rsid w:val="003375F4"/>
    <w:rsid w:val="003376C6"/>
    <w:rsid w:val="00337C5A"/>
    <w:rsid w:val="00337E1E"/>
    <w:rsid w:val="00337E5A"/>
    <w:rsid w:val="0034052F"/>
    <w:rsid w:val="00340872"/>
    <w:rsid w:val="00340D97"/>
    <w:rsid w:val="00341002"/>
    <w:rsid w:val="0034123C"/>
    <w:rsid w:val="003412CC"/>
    <w:rsid w:val="00341536"/>
    <w:rsid w:val="0034193A"/>
    <w:rsid w:val="00341B1C"/>
    <w:rsid w:val="00341B30"/>
    <w:rsid w:val="00341CF8"/>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89"/>
    <w:rsid w:val="0035188B"/>
    <w:rsid w:val="0035236F"/>
    <w:rsid w:val="003525AA"/>
    <w:rsid w:val="00352784"/>
    <w:rsid w:val="003527E1"/>
    <w:rsid w:val="00352832"/>
    <w:rsid w:val="00352864"/>
    <w:rsid w:val="003528F1"/>
    <w:rsid w:val="00352C3A"/>
    <w:rsid w:val="00352D61"/>
    <w:rsid w:val="00353961"/>
    <w:rsid w:val="00353BB7"/>
    <w:rsid w:val="00354006"/>
    <w:rsid w:val="00354024"/>
    <w:rsid w:val="00354245"/>
    <w:rsid w:val="00354420"/>
    <w:rsid w:val="0035461F"/>
    <w:rsid w:val="00354653"/>
    <w:rsid w:val="0035477D"/>
    <w:rsid w:val="003549DE"/>
    <w:rsid w:val="00354A32"/>
    <w:rsid w:val="00354D41"/>
    <w:rsid w:val="00354EB5"/>
    <w:rsid w:val="00355611"/>
    <w:rsid w:val="0035563A"/>
    <w:rsid w:val="003559E9"/>
    <w:rsid w:val="00355AF2"/>
    <w:rsid w:val="00355F74"/>
    <w:rsid w:val="0035615B"/>
    <w:rsid w:val="00356838"/>
    <w:rsid w:val="003569C6"/>
    <w:rsid w:val="00356ACE"/>
    <w:rsid w:val="00356B70"/>
    <w:rsid w:val="00356D65"/>
    <w:rsid w:val="0035720B"/>
    <w:rsid w:val="00357654"/>
    <w:rsid w:val="00357DEE"/>
    <w:rsid w:val="00357F0B"/>
    <w:rsid w:val="00357FBA"/>
    <w:rsid w:val="003602D1"/>
    <w:rsid w:val="0036050C"/>
    <w:rsid w:val="0036054A"/>
    <w:rsid w:val="00360709"/>
    <w:rsid w:val="00360962"/>
    <w:rsid w:val="003613B7"/>
    <w:rsid w:val="00361491"/>
    <w:rsid w:val="00361E40"/>
    <w:rsid w:val="00362330"/>
    <w:rsid w:val="00362541"/>
    <w:rsid w:val="00362975"/>
    <w:rsid w:val="003629E5"/>
    <w:rsid w:val="00362C78"/>
    <w:rsid w:val="00363152"/>
    <w:rsid w:val="0036336A"/>
    <w:rsid w:val="003633A6"/>
    <w:rsid w:val="00363912"/>
    <w:rsid w:val="00363A50"/>
    <w:rsid w:val="00363AB4"/>
    <w:rsid w:val="00363C6E"/>
    <w:rsid w:val="00363E95"/>
    <w:rsid w:val="003640AD"/>
    <w:rsid w:val="003641A1"/>
    <w:rsid w:val="003644F3"/>
    <w:rsid w:val="0036470A"/>
    <w:rsid w:val="00364E8B"/>
    <w:rsid w:val="003650CF"/>
    <w:rsid w:val="003650EE"/>
    <w:rsid w:val="003651C3"/>
    <w:rsid w:val="0036531C"/>
    <w:rsid w:val="00365382"/>
    <w:rsid w:val="00365AA7"/>
    <w:rsid w:val="00365D1D"/>
    <w:rsid w:val="00365EB4"/>
    <w:rsid w:val="0036623D"/>
    <w:rsid w:val="00366490"/>
    <w:rsid w:val="00366522"/>
    <w:rsid w:val="003666C3"/>
    <w:rsid w:val="00366734"/>
    <w:rsid w:val="00366837"/>
    <w:rsid w:val="00366DD2"/>
    <w:rsid w:val="00366FDF"/>
    <w:rsid w:val="003670E6"/>
    <w:rsid w:val="00367475"/>
    <w:rsid w:val="00367850"/>
    <w:rsid w:val="003679DF"/>
    <w:rsid w:val="00367BFF"/>
    <w:rsid w:val="00367C56"/>
    <w:rsid w:val="003709D3"/>
    <w:rsid w:val="00370AA9"/>
    <w:rsid w:val="00370BD0"/>
    <w:rsid w:val="00370E97"/>
    <w:rsid w:val="003713EF"/>
    <w:rsid w:val="003715D3"/>
    <w:rsid w:val="00371603"/>
    <w:rsid w:val="0037198A"/>
    <w:rsid w:val="003719F5"/>
    <w:rsid w:val="00371BC9"/>
    <w:rsid w:val="0037260A"/>
    <w:rsid w:val="00372D45"/>
    <w:rsid w:val="00372FB4"/>
    <w:rsid w:val="00373291"/>
    <w:rsid w:val="00373705"/>
    <w:rsid w:val="003737F4"/>
    <w:rsid w:val="00373F06"/>
    <w:rsid w:val="003746CC"/>
    <w:rsid w:val="00374D0A"/>
    <w:rsid w:val="00374D49"/>
    <w:rsid w:val="00374EE7"/>
    <w:rsid w:val="00374FCD"/>
    <w:rsid w:val="00375021"/>
    <w:rsid w:val="003756A2"/>
    <w:rsid w:val="00375838"/>
    <w:rsid w:val="00375FF5"/>
    <w:rsid w:val="00376130"/>
    <w:rsid w:val="003762D5"/>
    <w:rsid w:val="003767FE"/>
    <w:rsid w:val="00376A5A"/>
    <w:rsid w:val="00376CA5"/>
    <w:rsid w:val="00376D00"/>
    <w:rsid w:val="00376FD3"/>
    <w:rsid w:val="003771A2"/>
    <w:rsid w:val="003772D0"/>
    <w:rsid w:val="00377540"/>
    <w:rsid w:val="0037754F"/>
    <w:rsid w:val="0037783D"/>
    <w:rsid w:val="00377ACF"/>
    <w:rsid w:val="00377BB1"/>
    <w:rsid w:val="003807DF"/>
    <w:rsid w:val="00381009"/>
    <w:rsid w:val="00381027"/>
    <w:rsid w:val="003810FE"/>
    <w:rsid w:val="00381CB6"/>
    <w:rsid w:val="0038206D"/>
    <w:rsid w:val="0038233F"/>
    <w:rsid w:val="00382754"/>
    <w:rsid w:val="00382C5D"/>
    <w:rsid w:val="00382D46"/>
    <w:rsid w:val="003830B7"/>
    <w:rsid w:val="003830E3"/>
    <w:rsid w:val="00383211"/>
    <w:rsid w:val="003835D4"/>
    <w:rsid w:val="0038375A"/>
    <w:rsid w:val="003841C5"/>
    <w:rsid w:val="003844CF"/>
    <w:rsid w:val="0038487A"/>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21"/>
    <w:rsid w:val="00390889"/>
    <w:rsid w:val="00391564"/>
    <w:rsid w:val="00391680"/>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4D"/>
    <w:rsid w:val="0039717D"/>
    <w:rsid w:val="0039726A"/>
    <w:rsid w:val="0039734E"/>
    <w:rsid w:val="00397862"/>
    <w:rsid w:val="00397A48"/>
    <w:rsid w:val="00397DF3"/>
    <w:rsid w:val="00397F14"/>
    <w:rsid w:val="003A010D"/>
    <w:rsid w:val="003A02E9"/>
    <w:rsid w:val="003A053B"/>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4CDF"/>
    <w:rsid w:val="003A4EBE"/>
    <w:rsid w:val="003A58BA"/>
    <w:rsid w:val="003A58C5"/>
    <w:rsid w:val="003A5A90"/>
    <w:rsid w:val="003A5AAB"/>
    <w:rsid w:val="003A5AD4"/>
    <w:rsid w:val="003A5B11"/>
    <w:rsid w:val="003A5BD4"/>
    <w:rsid w:val="003A5D72"/>
    <w:rsid w:val="003A681D"/>
    <w:rsid w:val="003A7252"/>
    <w:rsid w:val="003A728F"/>
    <w:rsid w:val="003A74F5"/>
    <w:rsid w:val="003A7C94"/>
    <w:rsid w:val="003B02CA"/>
    <w:rsid w:val="003B0703"/>
    <w:rsid w:val="003B0A49"/>
    <w:rsid w:val="003B0F9C"/>
    <w:rsid w:val="003B0FEF"/>
    <w:rsid w:val="003B1316"/>
    <w:rsid w:val="003B17F1"/>
    <w:rsid w:val="003B1B5E"/>
    <w:rsid w:val="003B1E10"/>
    <w:rsid w:val="003B2544"/>
    <w:rsid w:val="003B2CDC"/>
    <w:rsid w:val="003B36F4"/>
    <w:rsid w:val="003B38C3"/>
    <w:rsid w:val="003B3D6E"/>
    <w:rsid w:val="003B3EE4"/>
    <w:rsid w:val="003B40FC"/>
    <w:rsid w:val="003B4152"/>
    <w:rsid w:val="003B42AD"/>
    <w:rsid w:val="003B4978"/>
    <w:rsid w:val="003B4FCA"/>
    <w:rsid w:val="003B51FA"/>
    <w:rsid w:val="003B53C5"/>
    <w:rsid w:val="003B5654"/>
    <w:rsid w:val="003B5797"/>
    <w:rsid w:val="003B5BC3"/>
    <w:rsid w:val="003B5D08"/>
    <w:rsid w:val="003B5E45"/>
    <w:rsid w:val="003B612E"/>
    <w:rsid w:val="003B631A"/>
    <w:rsid w:val="003B69C2"/>
    <w:rsid w:val="003B6CE1"/>
    <w:rsid w:val="003B6E2D"/>
    <w:rsid w:val="003B77F9"/>
    <w:rsid w:val="003B78F6"/>
    <w:rsid w:val="003B7972"/>
    <w:rsid w:val="003C0007"/>
    <w:rsid w:val="003C02D8"/>
    <w:rsid w:val="003C0607"/>
    <w:rsid w:val="003C0639"/>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FF1"/>
    <w:rsid w:val="003C39B7"/>
    <w:rsid w:val="003C3DA1"/>
    <w:rsid w:val="003C4417"/>
    <w:rsid w:val="003C45F6"/>
    <w:rsid w:val="003C4CA2"/>
    <w:rsid w:val="003C4CA9"/>
    <w:rsid w:val="003C4CAB"/>
    <w:rsid w:val="003C4E60"/>
    <w:rsid w:val="003C504C"/>
    <w:rsid w:val="003C528E"/>
    <w:rsid w:val="003C53F5"/>
    <w:rsid w:val="003C5563"/>
    <w:rsid w:val="003C5ADB"/>
    <w:rsid w:val="003C5B52"/>
    <w:rsid w:val="003C5E34"/>
    <w:rsid w:val="003C628D"/>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F4"/>
    <w:rsid w:val="003D3414"/>
    <w:rsid w:val="003D37B2"/>
    <w:rsid w:val="003D38B6"/>
    <w:rsid w:val="003D529D"/>
    <w:rsid w:val="003D5362"/>
    <w:rsid w:val="003D55E3"/>
    <w:rsid w:val="003D562E"/>
    <w:rsid w:val="003D5640"/>
    <w:rsid w:val="003D6058"/>
    <w:rsid w:val="003D61E6"/>
    <w:rsid w:val="003D631A"/>
    <w:rsid w:val="003D6480"/>
    <w:rsid w:val="003D6A21"/>
    <w:rsid w:val="003D6C0F"/>
    <w:rsid w:val="003D6C16"/>
    <w:rsid w:val="003D6C3F"/>
    <w:rsid w:val="003D6C9E"/>
    <w:rsid w:val="003D6EDC"/>
    <w:rsid w:val="003D702E"/>
    <w:rsid w:val="003D7114"/>
    <w:rsid w:val="003D73AF"/>
    <w:rsid w:val="003D7570"/>
    <w:rsid w:val="003D7DC1"/>
    <w:rsid w:val="003D7E7D"/>
    <w:rsid w:val="003D7FF3"/>
    <w:rsid w:val="003E00B6"/>
    <w:rsid w:val="003E00EC"/>
    <w:rsid w:val="003E04A3"/>
    <w:rsid w:val="003E0846"/>
    <w:rsid w:val="003E08C4"/>
    <w:rsid w:val="003E0C7C"/>
    <w:rsid w:val="003E0EC5"/>
    <w:rsid w:val="003E109F"/>
    <w:rsid w:val="003E140D"/>
    <w:rsid w:val="003E1697"/>
    <w:rsid w:val="003E1875"/>
    <w:rsid w:val="003E1D34"/>
    <w:rsid w:val="003E1D89"/>
    <w:rsid w:val="003E20ED"/>
    <w:rsid w:val="003E2724"/>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39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1F46"/>
    <w:rsid w:val="003F2182"/>
    <w:rsid w:val="003F21FF"/>
    <w:rsid w:val="003F2910"/>
    <w:rsid w:val="003F2EF6"/>
    <w:rsid w:val="003F3107"/>
    <w:rsid w:val="003F32A0"/>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1C8"/>
    <w:rsid w:val="003F6328"/>
    <w:rsid w:val="003F66A4"/>
    <w:rsid w:val="003F670B"/>
    <w:rsid w:val="003F6726"/>
    <w:rsid w:val="003F6858"/>
    <w:rsid w:val="003F6A51"/>
    <w:rsid w:val="003F6D84"/>
    <w:rsid w:val="003F730D"/>
    <w:rsid w:val="003F7B3E"/>
    <w:rsid w:val="003F7DFD"/>
    <w:rsid w:val="003F7F17"/>
    <w:rsid w:val="00400160"/>
    <w:rsid w:val="00400703"/>
    <w:rsid w:val="0040080E"/>
    <w:rsid w:val="00400917"/>
    <w:rsid w:val="00400A38"/>
    <w:rsid w:val="00400EF3"/>
    <w:rsid w:val="004013F0"/>
    <w:rsid w:val="00401787"/>
    <w:rsid w:val="00401AF8"/>
    <w:rsid w:val="00401CD9"/>
    <w:rsid w:val="00401F5B"/>
    <w:rsid w:val="00401F6D"/>
    <w:rsid w:val="004023EA"/>
    <w:rsid w:val="0040245C"/>
    <w:rsid w:val="0040259D"/>
    <w:rsid w:val="0040312A"/>
    <w:rsid w:val="00403B69"/>
    <w:rsid w:val="00403BD9"/>
    <w:rsid w:val="00403C47"/>
    <w:rsid w:val="00404DD4"/>
    <w:rsid w:val="004050F2"/>
    <w:rsid w:val="00405684"/>
    <w:rsid w:val="00405985"/>
    <w:rsid w:val="00405D6E"/>
    <w:rsid w:val="00405E5E"/>
    <w:rsid w:val="00405E75"/>
    <w:rsid w:val="004062E7"/>
    <w:rsid w:val="004065AE"/>
    <w:rsid w:val="00406F7D"/>
    <w:rsid w:val="0040775A"/>
    <w:rsid w:val="004077E5"/>
    <w:rsid w:val="00410307"/>
    <w:rsid w:val="004107FE"/>
    <w:rsid w:val="00411041"/>
    <w:rsid w:val="0041123A"/>
    <w:rsid w:val="00411871"/>
    <w:rsid w:val="004118CB"/>
    <w:rsid w:val="00411D1F"/>
    <w:rsid w:val="00411DC3"/>
    <w:rsid w:val="004120AE"/>
    <w:rsid w:val="004120C3"/>
    <w:rsid w:val="004121DF"/>
    <w:rsid w:val="0041242C"/>
    <w:rsid w:val="004125D6"/>
    <w:rsid w:val="00412AC4"/>
    <w:rsid w:val="00412E5B"/>
    <w:rsid w:val="00412FFF"/>
    <w:rsid w:val="00413236"/>
    <w:rsid w:val="004135D2"/>
    <w:rsid w:val="0041370C"/>
    <w:rsid w:val="00413AFE"/>
    <w:rsid w:val="00413BCE"/>
    <w:rsid w:val="00414215"/>
    <w:rsid w:val="004143B5"/>
    <w:rsid w:val="004143E5"/>
    <w:rsid w:val="00414A97"/>
    <w:rsid w:val="00414ABC"/>
    <w:rsid w:val="00415058"/>
    <w:rsid w:val="00415D7B"/>
    <w:rsid w:val="0041601E"/>
    <w:rsid w:val="00416358"/>
    <w:rsid w:val="0041640B"/>
    <w:rsid w:val="004164A3"/>
    <w:rsid w:val="00416517"/>
    <w:rsid w:val="00416B7D"/>
    <w:rsid w:val="00416B98"/>
    <w:rsid w:val="00417081"/>
    <w:rsid w:val="00417172"/>
    <w:rsid w:val="00417EBA"/>
    <w:rsid w:val="004206CB"/>
    <w:rsid w:val="00420C7E"/>
    <w:rsid w:val="00420F5D"/>
    <w:rsid w:val="00421A82"/>
    <w:rsid w:val="00421BD7"/>
    <w:rsid w:val="00422032"/>
    <w:rsid w:val="0042227C"/>
    <w:rsid w:val="00422350"/>
    <w:rsid w:val="00422578"/>
    <w:rsid w:val="0042258B"/>
    <w:rsid w:val="00422D01"/>
    <w:rsid w:val="004232F7"/>
    <w:rsid w:val="00423C07"/>
    <w:rsid w:val="00423F85"/>
    <w:rsid w:val="00424296"/>
    <w:rsid w:val="004249F4"/>
    <w:rsid w:val="00424A23"/>
    <w:rsid w:val="00424ACE"/>
    <w:rsid w:val="00424B12"/>
    <w:rsid w:val="00424B48"/>
    <w:rsid w:val="00424E8C"/>
    <w:rsid w:val="00425062"/>
    <w:rsid w:val="004252C7"/>
    <w:rsid w:val="00425397"/>
    <w:rsid w:val="0042539F"/>
    <w:rsid w:val="004259BE"/>
    <w:rsid w:val="00425A77"/>
    <w:rsid w:val="00425BA1"/>
    <w:rsid w:val="00425EFD"/>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1CF3"/>
    <w:rsid w:val="0043237C"/>
    <w:rsid w:val="00432535"/>
    <w:rsid w:val="00432657"/>
    <w:rsid w:val="00432676"/>
    <w:rsid w:val="004327B8"/>
    <w:rsid w:val="00432942"/>
    <w:rsid w:val="00432D69"/>
    <w:rsid w:val="0043312E"/>
    <w:rsid w:val="00433673"/>
    <w:rsid w:val="00433784"/>
    <w:rsid w:val="004338C4"/>
    <w:rsid w:val="00433A74"/>
    <w:rsid w:val="00433B83"/>
    <w:rsid w:val="004342E7"/>
    <w:rsid w:val="0043431B"/>
    <w:rsid w:val="00434B16"/>
    <w:rsid w:val="004353B4"/>
    <w:rsid w:val="004354FC"/>
    <w:rsid w:val="00435A98"/>
    <w:rsid w:val="00435C5B"/>
    <w:rsid w:val="00436336"/>
    <w:rsid w:val="004363D8"/>
    <w:rsid w:val="0043654E"/>
    <w:rsid w:val="0043679B"/>
    <w:rsid w:val="00436D83"/>
    <w:rsid w:val="00436DA9"/>
    <w:rsid w:val="00436EE1"/>
    <w:rsid w:val="00437049"/>
    <w:rsid w:val="00437A68"/>
    <w:rsid w:val="00437B87"/>
    <w:rsid w:val="00437F73"/>
    <w:rsid w:val="00440A71"/>
    <w:rsid w:val="00440AD5"/>
    <w:rsid w:val="00440EF3"/>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7D"/>
    <w:rsid w:val="00446EC0"/>
    <w:rsid w:val="00447244"/>
    <w:rsid w:val="00447702"/>
    <w:rsid w:val="0044779D"/>
    <w:rsid w:val="0044799B"/>
    <w:rsid w:val="00447B18"/>
    <w:rsid w:val="00447D24"/>
    <w:rsid w:val="00450493"/>
    <w:rsid w:val="00450C9B"/>
    <w:rsid w:val="00450EB3"/>
    <w:rsid w:val="004511D5"/>
    <w:rsid w:val="004515F5"/>
    <w:rsid w:val="00451863"/>
    <w:rsid w:val="00451891"/>
    <w:rsid w:val="004518FA"/>
    <w:rsid w:val="004519B1"/>
    <w:rsid w:val="004519BB"/>
    <w:rsid w:val="00451F41"/>
    <w:rsid w:val="0045246A"/>
    <w:rsid w:val="0045257B"/>
    <w:rsid w:val="00452710"/>
    <w:rsid w:val="00452758"/>
    <w:rsid w:val="00452965"/>
    <w:rsid w:val="0045306E"/>
    <w:rsid w:val="00453275"/>
    <w:rsid w:val="004532CC"/>
    <w:rsid w:val="00453405"/>
    <w:rsid w:val="00453A04"/>
    <w:rsid w:val="00453B90"/>
    <w:rsid w:val="00453D42"/>
    <w:rsid w:val="00453EE3"/>
    <w:rsid w:val="00454241"/>
    <w:rsid w:val="0045469A"/>
    <w:rsid w:val="00454C8A"/>
    <w:rsid w:val="00455000"/>
    <w:rsid w:val="004550D2"/>
    <w:rsid w:val="0045575A"/>
    <w:rsid w:val="004559F1"/>
    <w:rsid w:val="00455D19"/>
    <w:rsid w:val="00455D64"/>
    <w:rsid w:val="00455E5C"/>
    <w:rsid w:val="00456435"/>
    <w:rsid w:val="0045685C"/>
    <w:rsid w:val="00456A8F"/>
    <w:rsid w:val="00457319"/>
    <w:rsid w:val="0045773E"/>
    <w:rsid w:val="00457A99"/>
    <w:rsid w:val="00460D52"/>
    <w:rsid w:val="004612CD"/>
    <w:rsid w:val="004618A5"/>
    <w:rsid w:val="0046191E"/>
    <w:rsid w:val="004619B4"/>
    <w:rsid w:val="00461F43"/>
    <w:rsid w:val="00462092"/>
    <w:rsid w:val="004621A1"/>
    <w:rsid w:val="0046240B"/>
    <w:rsid w:val="0046293B"/>
    <w:rsid w:val="00462D9E"/>
    <w:rsid w:val="00463455"/>
    <w:rsid w:val="004635BD"/>
    <w:rsid w:val="004636C5"/>
    <w:rsid w:val="00463E7A"/>
    <w:rsid w:val="00463FD9"/>
    <w:rsid w:val="00463FE2"/>
    <w:rsid w:val="00464918"/>
    <w:rsid w:val="00464D1D"/>
    <w:rsid w:val="00464D71"/>
    <w:rsid w:val="004650BE"/>
    <w:rsid w:val="00465275"/>
    <w:rsid w:val="00465992"/>
    <w:rsid w:val="00465B0B"/>
    <w:rsid w:val="00465E5D"/>
    <w:rsid w:val="00466372"/>
    <w:rsid w:val="0046641A"/>
    <w:rsid w:val="00466485"/>
    <w:rsid w:val="0046682E"/>
    <w:rsid w:val="004669D3"/>
    <w:rsid w:val="00466BD5"/>
    <w:rsid w:val="00467220"/>
    <w:rsid w:val="00467355"/>
    <w:rsid w:val="0046755D"/>
    <w:rsid w:val="00467DB0"/>
    <w:rsid w:val="004701A2"/>
    <w:rsid w:val="004709B8"/>
    <w:rsid w:val="00470E0A"/>
    <w:rsid w:val="00470FB0"/>
    <w:rsid w:val="004713B2"/>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E1F"/>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691"/>
    <w:rsid w:val="0047790C"/>
    <w:rsid w:val="00480077"/>
    <w:rsid w:val="0048038D"/>
    <w:rsid w:val="00480907"/>
    <w:rsid w:val="00480A0F"/>
    <w:rsid w:val="004812AF"/>
    <w:rsid w:val="00481BC8"/>
    <w:rsid w:val="00481FCB"/>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0FE7"/>
    <w:rsid w:val="004910E9"/>
    <w:rsid w:val="0049128C"/>
    <w:rsid w:val="004913CE"/>
    <w:rsid w:val="00491E05"/>
    <w:rsid w:val="00491EFB"/>
    <w:rsid w:val="00491FDD"/>
    <w:rsid w:val="00492AC4"/>
    <w:rsid w:val="00492DD4"/>
    <w:rsid w:val="0049306E"/>
    <w:rsid w:val="0049324F"/>
    <w:rsid w:val="004934A8"/>
    <w:rsid w:val="004938FD"/>
    <w:rsid w:val="004939D2"/>
    <w:rsid w:val="00493B06"/>
    <w:rsid w:val="00494068"/>
    <w:rsid w:val="004942C8"/>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11"/>
    <w:rsid w:val="004A2650"/>
    <w:rsid w:val="004A28A7"/>
    <w:rsid w:val="004A2E80"/>
    <w:rsid w:val="004A304D"/>
    <w:rsid w:val="004A34A8"/>
    <w:rsid w:val="004A375E"/>
    <w:rsid w:val="004A3EB1"/>
    <w:rsid w:val="004A41DC"/>
    <w:rsid w:val="004A491C"/>
    <w:rsid w:val="004A499B"/>
    <w:rsid w:val="004A4D38"/>
    <w:rsid w:val="004A4FE8"/>
    <w:rsid w:val="004A5249"/>
    <w:rsid w:val="004A53A1"/>
    <w:rsid w:val="004A547C"/>
    <w:rsid w:val="004A58FB"/>
    <w:rsid w:val="004A5947"/>
    <w:rsid w:val="004A597C"/>
    <w:rsid w:val="004A5D09"/>
    <w:rsid w:val="004A5E18"/>
    <w:rsid w:val="004A5F4F"/>
    <w:rsid w:val="004A61E3"/>
    <w:rsid w:val="004A725C"/>
    <w:rsid w:val="004A766B"/>
    <w:rsid w:val="004B0132"/>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8A2"/>
    <w:rsid w:val="004B2BFA"/>
    <w:rsid w:val="004B347E"/>
    <w:rsid w:val="004B3A94"/>
    <w:rsid w:val="004B4696"/>
    <w:rsid w:val="004B4A56"/>
    <w:rsid w:val="004B4A63"/>
    <w:rsid w:val="004B4F79"/>
    <w:rsid w:val="004B4FC8"/>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59"/>
    <w:rsid w:val="004C0776"/>
    <w:rsid w:val="004C09AE"/>
    <w:rsid w:val="004C0A24"/>
    <w:rsid w:val="004C0D89"/>
    <w:rsid w:val="004C1171"/>
    <w:rsid w:val="004C11DA"/>
    <w:rsid w:val="004C17AC"/>
    <w:rsid w:val="004C1F97"/>
    <w:rsid w:val="004C22C6"/>
    <w:rsid w:val="004C29D8"/>
    <w:rsid w:val="004C2BB8"/>
    <w:rsid w:val="004C2C09"/>
    <w:rsid w:val="004C2E90"/>
    <w:rsid w:val="004C3717"/>
    <w:rsid w:val="004C3B38"/>
    <w:rsid w:val="004C3FA0"/>
    <w:rsid w:val="004C40FA"/>
    <w:rsid w:val="004C43B8"/>
    <w:rsid w:val="004C45AC"/>
    <w:rsid w:val="004C4877"/>
    <w:rsid w:val="004C4B2E"/>
    <w:rsid w:val="004C4B92"/>
    <w:rsid w:val="004C4E61"/>
    <w:rsid w:val="004C51F2"/>
    <w:rsid w:val="004C56CB"/>
    <w:rsid w:val="004C57A6"/>
    <w:rsid w:val="004C5922"/>
    <w:rsid w:val="004C5DFB"/>
    <w:rsid w:val="004C612A"/>
    <w:rsid w:val="004C6778"/>
    <w:rsid w:val="004C70B4"/>
    <w:rsid w:val="004C7474"/>
    <w:rsid w:val="004C75D3"/>
    <w:rsid w:val="004C7806"/>
    <w:rsid w:val="004C7C2B"/>
    <w:rsid w:val="004C7F4A"/>
    <w:rsid w:val="004D015A"/>
    <w:rsid w:val="004D0497"/>
    <w:rsid w:val="004D06FD"/>
    <w:rsid w:val="004D0A8F"/>
    <w:rsid w:val="004D0F24"/>
    <w:rsid w:val="004D1386"/>
    <w:rsid w:val="004D14FC"/>
    <w:rsid w:val="004D1A26"/>
    <w:rsid w:val="004D1B3A"/>
    <w:rsid w:val="004D2468"/>
    <w:rsid w:val="004D2604"/>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5E3"/>
    <w:rsid w:val="004D6D01"/>
    <w:rsid w:val="004D6D60"/>
    <w:rsid w:val="004D6DE7"/>
    <w:rsid w:val="004D6DF4"/>
    <w:rsid w:val="004D6F4A"/>
    <w:rsid w:val="004D6FD4"/>
    <w:rsid w:val="004D728A"/>
    <w:rsid w:val="004D757A"/>
    <w:rsid w:val="004D789A"/>
    <w:rsid w:val="004D7A10"/>
    <w:rsid w:val="004D7CE3"/>
    <w:rsid w:val="004E004D"/>
    <w:rsid w:val="004E038A"/>
    <w:rsid w:val="004E09AC"/>
    <w:rsid w:val="004E0B26"/>
    <w:rsid w:val="004E0FFC"/>
    <w:rsid w:val="004E13C4"/>
    <w:rsid w:val="004E18C2"/>
    <w:rsid w:val="004E1B12"/>
    <w:rsid w:val="004E1B58"/>
    <w:rsid w:val="004E2137"/>
    <w:rsid w:val="004E2434"/>
    <w:rsid w:val="004E25C2"/>
    <w:rsid w:val="004E2755"/>
    <w:rsid w:val="004E2811"/>
    <w:rsid w:val="004E2917"/>
    <w:rsid w:val="004E297C"/>
    <w:rsid w:val="004E2C0C"/>
    <w:rsid w:val="004E2CD2"/>
    <w:rsid w:val="004E3430"/>
    <w:rsid w:val="004E3A07"/>
    <w:rsid w:val="004E3B14"/>
    <w:rsid w:val="004E4047"/>
    <w:rsid w:val="004E465A"/>
    <w:rsid w:val="004E469E"/>
    <w:rsid w:val="004E496A"/>
    <w:rsid w:val="004E4C06"/>
    <w:rsid w:val="004E4C8A"/>
    <w:rsid w:val="004E4FF0"/>
    <w:rsid w:val="004E51B4"/>
    <w:rsid w:val="004E53C5"/>
    <w:rsid w:val="004E5460"/>
    <w:rsid w:val="004E55A4"/>
    <w:rsid w:val="004E5665"/>
    <w:rsid w:val="004E5938"/>
    <w:rsid w:val="004E5985"/>
    <w:rsid w:val="004E5C38"/>
    <w:rsid w:val="004E5D8E"/>
    <w:rsid w:val="004E60E0"/>
    <w:rsid w:val="004E61F1"/>
    <w:rsid w:val="004E67C0"/>
    <w:rsid w:val="004E6CE6"/>
    <w:rsid w:val="004E6D5C"/>
    <w:rsid w:val="004E725E"/>
    <w:rsid w:val="004E7380"/>
    <w:rsid w:val="004E7414"/>
    <w:rsid w:val="004E7466"/>
    <w:rsid w:val="004E746B"/>
    <w:rsid w:val="004E75AB"/>
    <w:rsid w:val="004E75F9"/>
    <w:rsid w:val="004F01B7"/>
    <w:rsid w:val="004F0358"/>
    <w:rsid w:val="004F06C1"/>
    <w:rsid w:val="004F06EC"/>
    <w:rsid w:val="004F09AB"/>
    <w:rsid w:val="004F1238"/>
    <w:rsid w:val="004F12FB"/>
    <w:rsid w:val="004F17E7"/>
    <w:rsid w:val="004F18B1"/>
    <w:rsid w:val="004F1A0A"/>
    <w:rsid w:val="004F1DB2"/>
    <w:rsid w:val="004F1E87"/>
    <w:rsid w:val="004F1EB3"/>
    <w:rsid w:val="004F27FD"/>
    <w:rsid w:val="004F29C1"/>
    <w:rsid w:val="004F3373"/>
    <w:rsid w:val="004F3396"/>
    <w:rsid w:val="004F3781"/>
    <w:rsid w:val="004F3D64"/>
    <w:rsid w:val="004F4790"/>
    <w:rsid w:val="004F48FB"/>
    <w:rsid w:val="004F49BB"/>
    <w:rsid w:val="004F4C91"/>
    <w:rsid w:val="004F4DA8"/>
    <w:rsid w:val="004F4DBA"/>
    <w:rsid w:val="004F4E14"/>
    <w:rsid w:val="004F5367"/>
    <w:rsid w:val="004F5616"/>
    <w:rsid w:val="004F5A19"/>
    <w:rsid w:val="004F5F9A"/>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2F54"/>
    <w:rsid w:val="00503040"/>
    <w:rsid w:val="005033F0"/>
    <w:rsid w:val="0050362E"/>
    <w:rsid w:val="0050381D"/>
    <w:rsid w:val="00503BA4"/>
    <w:rsid w:val="00503CAC"/>
    <w:rsid w:val="005040B8"/>
    <w:rsid w:val="00504358"/>
    <w:rsid w:val="005046A9"/>
    <w:rsid w:val="005047AE"/>
    <w:rsid w:val="00504863"/>
    <w:rsid w:val="005048EC"/>
    <w:rsid w:val="00505287"/>
    <w:rsid w:val="00506033"/>
    <w:rsid w:val="005060FD"/>
    <w:rsid w:val="0050629D"/>
    <w:rsid w:val="00506451"/>
    <w:rsid w:val="0050685E"/>
    <w:rsid w:val="00506AFC"/>
    <w:rsid w:val="00506EA2"/>
    <w:rsid w:val="00507883"/>
    <w:rsid w:val="00507896"/>
    <w:rsid w:val="00507C51"/>
    <w:rsid w:val="00507C67"/>
    <w:rsid w:val="005102CB"/>
    <w:rsid w:val="0051076C"/>
    <w:rsid w:val="00510945"/>
    <w:rsid w:val="00511480"/>
    <w:rsid w:val="00511710"/>
    <w:rsid w:val="00511E05"/>
    <w:rsid w:val="00511FA0"/>
    <w:rsid w:val="0051220D"/>
    <w:rsid w:val="0051241C"/>
    <w:rsid w:val="00512BED"/>
    <w:rsid w:val="005133AD"/>
    <w:rsid w:val="005134F6"/>
    <w:rsid w:val="005135F1"/>
    <w:rsid w:val="00514086"/>
    <w:rsid w:val="0051432E"/>
    <w:rsid w:val="0051447F"/>
    <w:rsid w:val="00514481"/>
    <w:rsid w:val="005147A8"/>
    <w:rsid w:val="0051484A"/>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6DCF"/>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C0D"/>
    <w:rsid w:val="00522D84"/>
    <w:rsid w:val="005232DA"/>
    <w:rsid w:val="0052331A"/>
    <w:rsid w:val="00523D0E"/>
    <w:rsid w:val="005240E1"/>
    <w:rsid w:val="0052460F"/>
    <w:rsid w:val="005247F2"/>
    <w:rsid w:val="0052484F"/>
    <w:rsid w:val="00524DBE"/>
    <w:rsid w:val="00525053"/>
    <w:rsid w:val="00525055"/>
    <w:rsid w:val="005255CA"/>
    <w:rsid w:val="00525611"/>
    <w:rsid w:val="0052562A"/>
    <w:rsid w:val="005256F8"/>
    <w:rsid w:val="00525943"/>
    <w:rsid w:val="00525BA5"/>
    <w:rsid w:val="00525C03"/>
    <w:rsid w:val="00525DFF"/>
    <w:rsid w:val="0052606B"/>
    <w:rsid w:val="0052656C"/>
    <w:rsid w:val="005265BC"/>
    <w:rsid w:val="0052681C"/>
    <w:rsid w:val="00526985"/>
    <w:rsid w:val="00526DAD"/>
    <w:rsid w:val="0052736F"/>
    <w:rsid w:val="00527AD1"/>
    <w:rsid w:val="00527CC7"/>
    <w:rsid w:val="00527D2B"/>
    <w:rsid w:val="00527F1F"/>
    <w:rsid w:val="005302BC"/>
    <w:rsid w:val="005303F1"/>
    <w:rsid w:val="0053042C"/>
    <w:rsid w:val="005309C9"/>
    <w:rsid w:val="00530A5C"/>
    <w:rsid w:val="00530A62"/>
    <w:rsid w:val="00530AB7"/>
    <w:rsid w:val="00530BEF"/>
    <w:rsid w:val="0053102B"/>
    <w:rsid w:val="00531165"/>
    <w:rsid w:val="0053131B"/>
    <w:rsid w:val="0053179F"/>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992"/>
    <w:rsid w:val="00534A62"/>
    <w:rsid w:val="00534C64"/>
    <w:rsid w:val="005355CF"/>
    <w:rsid w:val="0053569A"/>
    <w:rsid w:val="00535917"/>
    <w:rsid w:val="00535B55"/>
    <w:rsid w:val="00535D54"/>
    <w:rsid w:val="00535FCD"/>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4"/>
    <w:rsid w:val="00540BE5"/>
    <w:rsid w:val="00540CD8"/>
    <w:rsid w:val="005410D0"/>
    <w:rsid w:val="00541910"/>
    <w:rsid w:val="005419DB"/>
    <w:rsid w:val="00541B8C"/>
    <w:rsid w:val="00541E19"/>
    <w:rsid w:val="00541FDF"/>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125"/>
    <w:rsid w:val="005453B2"/>
    <w:rsid w:val="00545456"/>
    <w:rsid w:val="00545604"/>
    <w:rsid w:val="0054567E"/>
    <w:rsid w:val="005456A0"/>
    <w:rsid w:val="005458EA"/>
    <w:rsid w:val="00545D25"/>
    <w:rsid w:val="00545E8E"/>
    <w:rsid w:val="00545F60"/>
    <w:rsid w:val="00546265"/>
    <w:rsid w:val="005463B3"/>
    <w:rsid w:val="00546862"/>
    <w:rsid w:val="005470B5"/>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974"/>
    <w:rsid w:val="00552A9D"/>
    <w:rsid w:val="00552CA7"/>
    <w:rsid w:val="00553412"/>
    <w:rsid w:val="00553AE8"/>
    <w:rsid w:val="00553BCF"/>
    <w:rsid w:val="00554074"/>
    <w:rsid w:val="00554209"/>
    <w:rsid w:val="005542FC"/>
    <w:rsid w:val="005543BB"/>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745"/>
    <w:rsid w:val="00556D24"/>
    <w:rsid w:val="00556F24"/>
    <w:rsid w:val="00556F4B"/>
    <w:rsid w:val="00556FB0"/>
    <w:rsid w:val="0055787A"/>
    <w:rsid w:val="00557C85"/>
    <w:rsid w:val="0056032B"/>
    <w:rsid w:val="005605C6"/>
    <w:rsid w:val="005606F8"/>
    <w:rsid w:val="00560885"/>
    <w:rsid w:val="00560C34"/>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46"/>
    <w:rsid w:val="00564E84"/>
    <w:rsid w:val="00565119"/>
    <w:rsid w:val="00565159"/>
    <w:rsid w:val="0056571E"/>
    <w:rsid w:val="00565922"/>
    <w:rsid w:val="00565F4F"/>
    <w:rsid w:val="00566390"/>
    <w:rsid w:val="00566C4C"/>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3A"/>
    <w:rsid w:val="0057196B"/>
    <w:rsid w:val="00571EC5"/>
    <w:rsid w:val="00571ECD"/>
    <w:rsid w:val="00571EFF"/>
    <w:rsid w:val="00572146"/>
    <w:rsid w:val="005723A9"/>
    <w:rsid w:val="005724FE"/>
    <w:rsid w:val="00572735"/>
    <w:rsid w:val="0057279F"/>
    <w:rsid w:val="00572B1A"/>
    <w:rsid w:val="00572B5D"/>
    <w:rsid w:val="00572C64"/>
    <w:rsid w:val="00572F7C"/>
    <w:rsid w:val="0057367F"/>
    <w:rsid w:val="00573CC8"/>
    <w:rsid w:val="00574156"/>
    <w:rsid w:val="00574472"/>
    <w:rsid w:val="005746C8"/>
    <w:rsid w:val="00574B7B"/>
    <w:rsid w:val="00574EDD"/>
    <w:rsid w:val="0057545E"/>
    <w:rsid w:val="0057567D"/>
    <w:rsid w:val="00575745"/>
    <w:rsid w:val="005757A9"/>
    <w:rsid w:val="00575EE0"/>
    <w:rsid w:val="00575EE4"/>
    <w:rsid w:val="0057608F"/>
    <w:rsid w:val="005762BE"/>
    <w:rsid w:val="00576465"/>
    <w:rsid w:val="00576B30"/>
    <w:rsid w:val="00576C0D"/>
    <w:rsid w:val="00576EBE"/>
    <w:rsid w:val="005776F5"/>
    <w:rsid w:val="00577988"/>
    <w:rsid w:val="005779CC"/>
    <w:rsid w:val="005779CE"/>
    <w:rsid w:val="00577A76"/>
    <w:rsid w:val="00577AAB"/>
    <w:rsid w:val="00577B78"/>
    <w:rsid w:val="00577B88"/>
    <w:rsid w:val="00577D6B"/>
    <w:rsid w:val="005800F0"/>
    <w:rsid w:val="005805BD"/>
    <w:rsid w:val="00580670"/>
    <w:rsid w:val="00580C0C"/>
    <w:rsid w:val="00580CE9"/>
    <w:rsid w:val="005811DF"/>
    <w:rsid w:val="00581333"/>
    <w:rsid w:val="00581406"/>
    <w:rsid w:val="00581443"/>
    <w:rsid w:val="005816EB"/>
    <w:rsid w:val="0058240E"/>
    <w:rsid w:val="00582431"/>
    <w:rsid w:val="0058270F"/>
    <w:rsid w:val="005829C3"/>
    <w:rsid w:val="00582CCF"/>
    <w:rsid w:val="0058323D"/>
    <w:rsid w:val="005832AA"/>
    <w:rsid w:val="0058332D"/>
    <w:rsid w:val="00583667"/>
    <w:rsid w:val="00583A40"/>
    <w:rsid w:val="00584509"/>
    <w:rsid w:val="005847B0"/>
    <w:rsid w:val="00584F4E"/>
    <w:rsid w:val="005851BE"/>
    <w:rsid w:val="005852D5"/>
    <w:rsid w:val="005859FB"/>
    <w:rsid w:val="00585A47"/>
    <w:rsid w:val="005863F4"/>
    <w:rsid w:val="0058657D"/>
    <w:rsid w:val="00586789"/>
    <w:rsid w:val="00586B1E"/>
    <w:rsid w:val="00586F76"/>
    <w:rsid w:val="00587179"/>
    <w:rsid w:val="00587266"/>
    <w:rsid w:val="0058756C"/>
    <w:rsid w:val="00587B94"/>
    <w:rsid w:val="00587C8E"/>
    <w:rsid w:val="00590686"/>
    <w:rsid w:val="00590801"/>
    <w:rsid w:val="00590C50"/>
    <w:rsid w:val="00591069"/>
    <w:rsid w:val="00591222"/>
    <w:rsid w:val="00591B88"/>
    <w:rsid w:val="00591DC7"/>
    <w:rsid w:val="00592426"/>
    <w:rsid w:val="00592B23"/>
    <w:rsid w:val="00592C7D"/>
    <w:rsid w:val="00593106"/>
    <w:rsid w:val="0059310C"/>
    <w:rsid w:val="00593148"/>
    <w:rsid w:val="005933F4"/>
    <w:rsid w:val="00593434"/>
    <w:rsid w:val="005939F7"/>
    <w:rsid w:val="00593EB1"/>
    <w:rsid w:val="00594D1F"/>
    <w:rsid w:val="00594F71"/>
    <w:rsid w:val="00595000"/>
    <w:rsid w:val="005954E3"/>
    <w:rsid w:val="0059587B"/>
    <w:rsid w:val="005959ED"/>
    <w:rsid w:val="00595CDD"/>
    <w:rsid w:val="005969BC"/>
    <w:rsid w:val="00597748"/>
    <w:rsid w:val="005978EE"/>
    <w:rsid w:val="00597AD9"/>
    <w:rsid w:val="00597DB7"/>
    <w:rsid w:val="005A039C"/>
    <w:rsid w:val="005A05CB"/>
    <w:rsid w:val="005A06DD"/>
    <w:rsid w:val="005A0C58"/>
    <w:rsid w:val="005A0D1E"/>
    <w:rsid w:val="005A0DB1"/>
    <w:rsid w:val="005A0F05"/>
    <w:rsid w:val="005A0F21"/>
    <w:rsid w:val="005A129F"/>
    <w:rsid w:val="005A12A9"/>
    <w:rsid w:val="005A157D"/>
    <w:rsid w:val="005A1AB0"/>
    <w:rsid w:val="005A1C0B"/>
    <w:rsid w:val="005A1C70"/>
    <w:rsid w:val="005A1D01"/>
    <w:rsid w:val="005A1F0E"/>
    <w:rsid w:val="005A200F"/>
    <w:rsid w:val="005A2380"/>
    <w:rsid w:val="005A2403"/>
    <w:rsid w:val="005A2831"/>
    <w:rsid w:val="005A2CE1"/>
    <w:rsid w:val="005A2F80"/>
    <w:rsid w:val="005A3029"/>
    <w:rsid w:val="005A319E"/>
    <w:rsid w:val="005A3592"/>
    <w:rsid w:val="005A3999"/>
    <w:rsid w:val="005A3E21"/>
    <w:rsid w:val="005A402C"/>
    <w:rsid w:val="005A4265"/>
    <w:rsid w:val="005A4456"/>
    <w:rsid w:val="005A4646"/>
    <w:rsid w:val="005A4D75"/>
    <w:rsid w:val="005A4F7B"/>
    <w:rsid w:val="005A5069"/>
    <w:rsid w:val="005A5497"/>
    <w:rsid w:val="005A5617"/>
    <w:rsid w:val="005A5626"/>
    <w:rsid w:val="005A57D4"/>
    <w:rsid w:val="005A60E7"/>
    <w:rsid w:val="005A6144"/>
    <w:rsid w:val="005A65AD"/>
    <w:rsid w:val="005A699B"/>
    <w:rsid w:val="005A699E"/>
    <w:rsid w:val="005A6E71"/>
    <w:rsid w:val="005A7129"/>
    <w:rsid w:val="005A7A7C"/>
    <w:rsid w:val="005B046F"/>
    <w:rsid w:val="005B08A3"/>
    <w:rsid w:val="005B0B4C"/>
    <w:rsid w:val="005B0BD0"/>
    <w:rsid w:val="005B0C79"/>
    <w:rsid w:val="005B0D06"/>
    <w:rsid w:val="005B108A"/>
    <w:rsid w:val="005B1305"/>
    <w:rsid w:val="005B14C3"/>
    <w:rsid w:val="005B14F4"/>
    <w:rsid w:val="005B1CE6"/>
    <w:rsid w:val="005B24DF"/>
    <w:rsid w:val="005B2A19"/>
    <w:rsid w:val="005B307F"/>
    <w:rsid w:val="005B475F"/>
    <w:rsid w:val="005B4B5C"/>
    <w:rsid w:val="005B4BF7"/>
    <w:rsid w:val="005B5392"/>
    <w:rsid w:val="005B56D4"/>
    <w:rsid w:val="005B5A2D"/>
    <w:rsid w:val="005B5D37"/>
    <w:rsid w:val="005B6192"/>
    <w:rsid w:val="005B6257"/>
    <w:rsid w:val="005B6494"/>
    <w:rsid w:val="005B71D4"/>
    <w:rsid w:val="005B71F8"/>
    <w:rsid w:val="005B762F"/>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478"/>
    <w:rsid w:val="005C2A56"/>
    <w:rsid w:val="005C2D88"/>
    <w:rsid w:val="005C2E22"/>
    <w:rsid w:val="005C2EF7"/>
    <w:rsid w:val="005C301A"/>
    <w:rsid w:val="005C31BC"/>
    <w:rsid w:val="005C32A0"/>
    <w:rsid w:val="005C33B2"/>
    <w:rsid w:val="005C3898"/>
    <w:rsid w:val="005C396D"/>
    <w:rsid w:val="005C49F1"/>
    <w:rsid w:val="005C4B44"/>
    <w:rsid w:val="005C4F53"/>
    <w:rsid w:val="005C5088"/>
    <w:rsid w:val="005C5298"/>
    <w:rsid w:val="005C548F"/>
    <w:rsid w:val="005C5A99"/>
    <w:rsid w:val="005C5BD6"/>
    <w:rsid w:val="005C5D39"/>
    <w:rsid w:val="005C5D7F"/>
    <w:rsid w:val="005C5EB5"/>
    <w:rsid w:val="005C63ED"/>
    <w:rsid w:val="005C668D"/>
    <w:rsid w:val="005C68EF"/>
    <w:rsid w:val="005C6920"/>
    <w:rsid w:val="005C6B40"/>
    <w:rsid w:val="005C6D4C"/>
    <w:rsid w:val="005C7271"/>
    <w:rsid w:val="005C7912"/>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901"/>
    <w:rsid w:val="005D4A6F"/>
    <w:rsid w:val="005D4A8F"/>
    <w:rsid w:val="005D4BF7"/>
    <w:rsid w:val="005D50CB"/>
    <w:rsid w:val="005D51CE"/>
    <w:rsid w:val="005D5269"/>
    <w:rsid w:val="005D5348"/>
    <w:rsid w:val="005D5729"/>
    <w:rsid w:val="005D606A"/>
    <w:rsid w:val="005D61CE"/>
    <w:rsid w:val="005D65A6"/>
    <w:rsid w:val="005D6D74"/>
    <w:rsid w:val="005D71F6"/>
    <w:rsid w:val="005E0151"/>
    <w:rsid w:val="005E0A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00"/>
    <w:rsid w:val="005E487E"/>
    <w:rsid w:val="005E4F99"/>
    <w:rsid w:val="005E50F1"/>
    <w:rsid w:val="005E531A"/>
    <w:rsid w:val="005E5779"/>
    <w:rsid w:val="005E58D5"/>
    <w:rsid w:val="005E5B77"/>
    <w:rsid w:val="005E5D7C"/>
    <w:rsid w:val="005E5E93"/>
    <w:rsid w:val="005E6661"/>
    <w:rsid w:val="005E692E"/>
    <w:rsid w:val="005E69B6"/>
    <w:rsid w:val="005E6C70"/>
    <w:rsid w:val="005E6C85"/>
    <w:rsid w:val="005E6FB7"/>
    <w:rsid w:val="005E7B7C"/>
    <w:rsid w:val="005F0021"/>
    <w:rsid w:val="005F0143"/>
    <w:rsid w:val="005F0422"/>
    <w:rsid w:val="005F0501"/>
    <w:rsid w:val="005F075E"/>
    <w:rsid w:val="005F078E"/>
    <w:rsid w:val="005F0C7B"/>
    <w:rsid w:val="005F0CBC"/>
    <w:rsid w:val="005F1064"/>
    <w:rsid w:val="005F10B7"/>
    <w:rsid w:val="005F1138"/>
    <w:rsid w:val="005F165F"/>
    <w:rsid w:val="005F1844"/>
    <w:rsid w:val="005F2100"/>
    <w:rsid w:val="005F212C"/>
    <w:rsid w:val="005F2169"/>
    <w:rsid w:val="005F2194"/>
    <w:rsid w:val="005F253E"/>
    <w:rsid w:val="005F29CA"/>
    <w:rsid w:val="005F2FDB"/>
    <w:rsid w:val="005F304D"/>
    <w:rsid w:val="005F334A"/>
    <w:rsid w:val="005F36FA"/>
    <w:rsid w:val="005F37FB"/>
    <w:rsid w:val="005F3B61"/>
    <w:rsid w:val="005F3C41"/>
    <w:rsid w:val="005F3F39"/>
    <w:rsid w:val="005F4261"/>
    <w:rsid w:val="005F4697"/>
    <w:rsid w:val="005F4770"/>
    <w:rsid w:val="005F4A91"/>
    <w:rsid w:val="005F4FD3"/>
    <w:rsid w:val="005F56B6"/>
    <w:rsid w:val="005F5B94"/>
    <w:rsid w:val="005F5C73"/>
    <w:rsid w:val="005F62FE"/>
    <w:rsid w:val="005F6498"/>
    <w:rsid w:val="005F68E7"/>
    <w:rsid w:val="005F70A4"/>
    <w:rsid w:val="005F7163"/>
    <w:rsid w:val="005F71C8"/>
    <w:rsid w:val="005F7A1C"/>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9AC"/>
    <w:rsid w:val="00606B56"/>
    <w:rsid w:val="00606BA9"/>
    <w:rsid w:val="00606DC4"/>
    <w:rsid w:val="0060795F"/>
    <w:rsid w:val="00607CF3"/>
    <w:rsid w:val="006103C9"/>
    <w:rsid w:val="0061060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D61"/>
    <w:rsid w:val="00614007"/>
    <w:rsid w:val="006144C6"/>
    <w:rsid w:val="006145B3"/>
    <w:rsid w:val="006147EE"/>
    <w:rsid w:val="00614830"/>
    <w:rsid w:val="006151B2"/>
    <w:rsid w:val="00615323"/>
    <w:rsid w:val="00615491"/>
    <w:rsid w:val="00615629"/>
    <w:rsid w:val="00615EAD"/>
    <w:rsid w:val="00615EC2"/>
    <w:rsid w:val="00616177"/>
    <w:rsid w:val="00616817"/>
    <w:rsid w:val="00616E1C"/>
    <w:rsid w:val="00616FE2"/>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6F4"/>
    <w:rsid w:val="006248E0"/>
    <w:rsid w:val="00624A6A"/>
    <w:rsid w:val="00624DFF"/>
    <w:rsid w:val="00624FDC"/>
    <w:rsid w:val="00625149"/>
    <w:rsid w:val="00625273"/>
    <w:rsid w:val="00625377"/>
    <w:rsid w:val="0062540E"/>
    <w:rsid w:val="006254A1"/>
    <w:rsid w:val="0062562C"/>
    <w:rsid w:val="00625A32"/>
    <w:rsid w:val="0062613D"/>
    <w:rsid w:val="00626522"/>
    <w:rsid w:val="0062654B"/>
    <w:rsid w:val="00626C2D"/>
    <w:rsid w:val="00626DCA"/>
    <w:rsid w:val="00626E44"/>
    <w:rsid w:val="00626F75"/>
    <w:rsid w:val="00626FC9"/>
    <w:rsid w:val="006274B4"/>
    <w:rsid w:val="006274FB"/>
    <w:rsid w:val="00630278"/>
    <w:rsid w:val="0063038F"/>
    <w:rsid w:val="00630421"/>
    <w:rsid w:val="00630C35"/>
    <w:rsid w:val="00630C57"/>
    <w:rsid w:val="00631036"/>
    <w:rsid w:val="00631454"/>
    <w:rsid w:val="006318B6"/>
    <w:rsid w:val="00631E7E"/>
    <w:rsid w:val="006327A1"/>
    <w:rsid w:val="00632835"/>
    <w:rsid w:val="006328D3"/>
    <w:rsid w:val="00632C91"/>
    <w:rsid w:val="00632FBA"/>
    <w:rsid w:val="00633020"/>
    <w:rsid w:val="00633DAC"/>
    <w:rsid w:val="00633DC1"/>
    <w:rsid w:val="006341F2"/>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9C"/>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075A"/>
    <w:rsid w:val="00650B72"/>
    <w:rsid w:val="006512D7"/>
    <w:rsid w:val="00651550"/>
    <w:rsid w:val="006518CA"/>
    <w:rsid w:val="0065197C"/>
    <w:rsid w:val="00651AA8"/>
    <w:rsid w:val="00651E34"/>
    <w:rsid w:val="00651EBA"/>
    <w:rsid w:val="00652269"/>
    <w:rsid w:val="00652A26"/>
    <w:rsid w:val="00652D53"/>
    <w:rsid w:val="00652D55"/>
    <w:rsid w:val="00652E35"/>
    <w:rsid w:val="0065369F"/>
    <w:rsid w:val="00653A2A"/>
    <w:rsid w:val="00653CA0"/>
    <w:rsid w:val="00653FA4"/>
    <w:rsid w:val="00654117"/>
    <w:rsid w:val="00654393"/>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028"/>
    <w:rsid w:val="00660662"/>
    <w:rsid w:val="0066068A"/>
    <w:rsid w:val="00660E11"/>
    <w:rsid w:val="006618E1"/>
    <w:rsid w:val="006619FB"/>
    <w:rsid w:val="00661A0A"/>
    <w:rsid w:val="00661BB7"/>
    <w:rsid w:val="00661F58"/>
    <w:rsid w:val="006625C2"/>
    <w:rsid w:val="0066279D"/>
    <w:rsid w:val="00662F41"/>
    <w:rsid w:val="006634FA"/>
    <w:rsid w:val="00663D2F"/>
    <w:rsid w:val="00663D9E"/>
    <w:rsid w:val="00664027"/>
    <w:rsid w:val="00664534"/>
    <w:rsid w:val="006649C3"/>
    <w:rsid w:val="00664A23"/>
    <w:rsid w:val="00664F29"/>
    <w:rsid w:val="0066500B"/>
    <w:rsid w:val="006650AF"/>
    <w:rsid w:val="00665143"/>
    <w:rsid w:val="00665527"/>
    <w:rsid w:val="006658AD"/>
    <w:rsid w:val="00665BAE"/>
    <w:rsid w:val="00666A36"/>
    <w:rsid w:val="00666FF0"/>
    <w:rsid w:val="00667A08"/>
    <w:rsid w:val="00670208"/>
    <w:rsid w:val="00670461"/>
    <w:rsid w:val="00670808"/>
    <w:rsid w:val="006709E5"/>
    <w:rsid w:val="00670ACE"/>
    <w:rsid w:val="00670B33"/>
    <w:rsid w:val="00670C4B"/>
    <w:rsid w:val="00670DB0"/>
    <w:rsid w:val="00671773"/>
    <w:rsid w:val="006720CE"/>
    <w:rsid w:val="00672264"/>
    <w:rsid w:val="00672668"/>
    <w:rsid w:val="00672C02"/>
    <w:rsid w:val="00672DAC"/>
    <w:rsid w:val="006730D8"/>
    <w:rsid w:val="006734A8"/>
    <w:rsid w:val="0067367A"/>
    <w:rsid w:val="00673B4A"/>
    <w:rsid w:val="00673E7F"/>
    <w:rsid w:val="00674172"/>
    <w:rsid w:val="006744BC"/>
    <w:rsid w:val="00674689"/>
    <w:rsid w:val="00674801"/>
    <w:rsid w:val="006754B8"/>
    <w:rsid w:val="00675613"/>
    <w:rsid w:val="0067574B"/>
    <w:rsid w:val="006758F3"/>
    <w:rsid w:val="00675A9E"/>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68D"/>
    <w:rsid w:val="006828A6"/>
    <w:rsid w:val="00682C79"/>
    <w:rsid w:val="00682FC7"/>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5F77"/>
    <w:rsid w:val="00686024"/>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B9E"/>
    <w:rsid w:val="00694C9A"/>
    <w:rsid w:val="00694CC6"/>
    <w:rsid w:val="00694F79"/>
    <w:rsid w:val="00694F95"/>
    <w:rsid w:val="00695096"/>
    <w:rsid w:val="0069548B"/>
    <w:rsid w:val="00695698"/>
    <w:rsid w:val="006957B5"/>
    <w:rsid w:val="006959A6"/>
    <w:rsid w:val="00695ADC"/>
    <w:rsid w:val="0069635B"/>
    <w:rsid w:val="006966EE"/>
    <w:rsid w:val="0069684D"/>
    <w:rsid w:val="006968E9"/>
    <w:rsid w:val="00696EC6"/>
    <w:rsid w:val="0069705A"/>
    <w:rsid w:val="00697194"/>
    <w:rsid w:val="00697A9B"/>
    <w:rsid w:val="00697EB8"/>
    <w:rsid w:val="00697EFA"/>
    <w:rsid w:val="006A0732"/>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110"/>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1A"/>
    <w:rsid w:val="006B1A33"/>
    <w:rsid w:val="006B1A4A"/>
    <w:rsid w:val="006B1D58"/>
    <w:rsid w:val="006B2301"/>
    <w:rsid w:val="006B25BB"/>
    <w:rsid w:val="006B29E3"/>
    <w:rsid w:val="006B2B89"/>
    <w:rsid w:val="006B2DF7"/>
    <w:rsid w:val="006B3210"/>
    <w:rsid w:val="006B327C"/>
    <w:rsid w:val="006B348B"/>
    <w:rsid w:val="006B35EB"/>
    <w:rsid w:val="006B374C"/>
    <w:rsid w:val="006B3F24"/>
    <w:rsid w:val="006B40D5"/>
    <w:rsid w:val="006B420D"/>
    <w:rsid w:val="006B46A6"/>
    <w:rsid w:val="006B4846"/>
    <w:rsid w:val="006B4B7C"/>
    <w:rsid w:val="006B4C3D"/>
    <w:rsid w:val="006B4CE6"/>
    <w:rsid w:val="006B521C"/>
    <w:rsid w:val="006B556C"/>
    <w:rsid w:val="006B557B"/>
    <w:rsid w:val="006B59CB"/>
    <w:rsid w:val="006B5A11"/>
    <w:rsid w:val="006B5E95"/>
    <w:rsid w:val="006B5FFB"/>
    <w:rsid w:val="006B627B"/>
    <w:rsid w:val="006B659A"/>
    <w:rsid w:val="006B6720"/>
    <w:rsid w:val="006B6740"/>
    <w:rsid w:val="006B67F5"/>
    <w:rsid w:val="006B736E"/>
    <w:rsid w:val="006B7845"/>
    <w:rsid w:val="006C05A3"/>
    <w:rsid w:val="006C08E2"/>
    <w:rsid w:val="006C099B"/>
    <w:rsid w:val="006C0E01"/>
    <w:rsid w:val="006C0EF9"/>
    <w:rsid w:val="006C0FCB"/>
    <w:rsid w:val="006C18BE"/>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DDB"/>
    <w:rsid w:val="006D2E32"/>
    <w:rsid w:val="006D319A"/>
    <w:rsid w:val="006D3549"/>
    <w:rsid w:val="006D37D1"/>
    <w:rsid w:val="006D3A32"/>
    <w:rsid w:val="006D3ACB"/>
    <w:rsid w:val="006D3ADF"/>
    <w:rsid w:val="006D3DF3"/>
    <w:rsid w:val="006D3F41"/>
    <w:rsid w:val="006D434E"/>
    <w:rsid w:val="006D44C9"/>
    <w:rsid w:val="006D4703"/>
    <w:rsid w:val="006D4977"/>
    <w:rsid w:val="006D5434"/>
    <w:rsid w:val="006D582F"/>
    <w:rsid w:val="006D590F"/>
    <w:rsid w:val="006D5AA1"/>
    <w:rsid w:val="006D615C"/>
    <w:rsid w:val="006D64D0"/>
    <w:rsid w:val="006D64E9"/>
    <w:rsid w:val="006D6772"/>
    <w:rsid w:val="006D6FBA"/>
    <w:rsid w:val="006D70F1"/>
    <w:rsid w:val="006D727B"/>
    <w:rsid w:val="006D76B0"/>
    <w:rsid w:val="006D7DE0"/>
    <w:rsid w:val="006D7E43"/>
    <w:rsid w:val="006D7F96"/>
    <w:rsid w:val="006E0A7E"/>
    <w:rsid w:val="006E0AB0"/>
    <w:rsid w:val="006E0EFC"/>
    <w:rsid w:val="006E0F67"/>
    <w:rsid w:val="006E0F8A"/>
    <w:rsid w:val="006E13B0"/>
    <w:rsid w:val="006E13C8"/>
    <w:rsid w:val="006E143E"/>
    <w:rsid w:val="006E17BF"/>
    <w:rsid w:val="006E17F5"/>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5402"/>
    <w:rsid w:val="006E5569"/>
    <w:rsid w:val="006E56A8"/>
    <w:rsid w:val="006E5C38"/>
    <w:rsid w:val="006E5CFB"/>
    <w:rsid w:val="006E5EEB"/>
    <w:rsid w:val="006E6D5E"/>
    <w:rsid w:val="006E6F14"/>
    <w:rsid w:val="006E6F46"/>
    <w:rsid w:val="006E7441"/>
    <w:rsid w:val="006E7512"/>
    <w:rsid w:val="006E7927"/>
    <w:rsid w:val="006E7B9D"/>
    <w:rsid w:val="006E7BBE"/>
    <w:rsid w:val="006F031E"/>
    <w:rsid w:val="006F0448"/>
    <w:rsid w:val="006F0496"/>
    <w:rsid w:val="006F08F5"/>
    <w:rsid w:val="006F0C0D"/>
    <w:rsid w:val="006F0D1E"/>
    <w:rsid w:val="006F1791"/>
    <w:rsid w:val="006F1B4D"/>
    <w:rsid w:val="006F1CDF"/>
    <w:rsid w:val="006F1E4F"/>
    <w:rsid w:val="006F1FC4"/>
    <w:rsid w:val="006F2017"/>
    <w:rsid w:val="006F21D0"/>
    <w:rsid w:val="006F21FC"/>
    <w:rsid w:val="006F241B"/>
    <w:rsid w:val="006F27AA"/>
    <w:rsid w:val="006F2B8C"/>
    <w:rsid w:val="006F2E17"/>
    <w:rsid w:val="006F3560"/>
    <w:rsid w:val="006F35C3"/>
    <w:rsid w:val="006F3750"/>
    <w:rsid w:val="006F3A60"/>
    <w:rsid w:val="006F41BB"/>
    <w:rsid w:val="006F42A0"/>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610"/>
    <w:rsid w:val="007017E1"/>
    <w:rsid w:val="00701C5B"/>
    <w:rsid w:val="00701CC1"/>
    <w:rsid w:val="00701CE0"/>
    <w:rsid w:val="00701E6B"/>
    <w:rsid w:val="00702244"/>
    <w:rsid w:val="0070275C"/>
    <w:rsid w:val="00702938"/>
    <w:rsid w:val="00702BAE"/>
    <w:rsid w:val="00702E85"/>
    <w:rsid w:val="007036B0"/>
    <w:rsid w:val="00703856"/>
    <w:rsid w:val="00704445"/>
    <w:rsid w:val="0070454D"/>
    <w:rsid w:val="0070465D"/>
    <w:rsid w:val="007047E2"/>
    <w:rsid w:val="007049D1"/>
    <w:rsid w:val="00704B92"/>
    <w:rsid w:val="00704BF5"/>
    <w:rsid w:val="00704EEE"/>
    <w:rsid w:val="0070553E"/>
    <w:rsid w:val="00705847"/>
    <w:rsid w:val="00705961"/>
    <w:rsid w:val="00705C88"/>
    <w:rsid w:val="00706035"/>
    <w:rsid w:val="00706756"/>
    <w:rsid w:val="00706D83"/>
    <w:rsid w:val="00706E24"/>
    <w:rsid w:val="00706F57"/>
    <w:rsid w:val="0070722F"/>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A7D"/>
    <w:rsid w:val="00717048"/>
    <w:rsid w:val="007172AA"/>
    <w:rsid w:val="00717352"/>
    <w:rsid w:val="00717533"/>
    <w:rsid w:val="00717AAF"/>
    <w:rsid w:val="00717D4A"/>
    <w:rsid w:val="00720381"/>
    <w:rsid w:val="00720FAB"/>
    <w:rsid w:val="00720FB7"/>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143"/>
    <w:rsid w:val="00723592"/>
    <w:rsid w:val="007237AF"/>
    <w:rsid w:val="00723E3E"/>
    <w:rsid w:val="00724041"/>
    <w:rsid w:val="00724536"/>
    <w:rsid w:val="0072456D"/>
    <w:rsid w:val="00724A35"/>
    <w:rsid w:val="00724A6C"/>
    <w:rsid w:val="00724C84"/>
    <w:rsid w:val="00725046"/>
    <w:rsid w:val="00725217"/>
    <w:rsid w:val="0072521D"/>
    <w:rsid w:val="0072543B"/>
    <w:rsid w:val="00725CB3"/>
    <w:rsid w:val="00725CD5"/>
    <w:rsid w:val="007262C8"/>
    <w:rsid w:val="0072639E"/>
    <w:rsid w:val="00726615"/>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3AD"/>
    <w:rsid w:val="00730405"/>
    <w:rsid w:val="007304B2"/>
    <w:rsid w:val="007307E9"/>
    <w:rsid w:val="00730943"/>
    <w:rsid w:val="0073094D"/>
    <w:rsid w:val="00730CBF"/>
    <w:rsid w:val="007310F9"/>
    <w:rsid w:val="00731241"/>
    <w:rsid w:val="00731398"/>
    <w:rsid w:val="00731509"/>
    <w:rsid w:val="00731677"/>
    <w:rsid w:val="00731A81"/>
    <w:rsid w:val="007321EA"/>
    <w:rsid w:val="00732299"/>
    <w:rsid w:val="00732643"/>
    <w:rsid w:val="007329CF"/>
    <w:rsid w:val="00732A90"/>
    <w:rsid w:val="00732DBB"/>
    <w:rsid w:val="00732E32"/>
    <w:rsid w:val="0073318B"/>
    <w:rsid w:val="007336EF"/>
    <w:rsid w:val="00733E87"/>
    <w:rsid w:val="0073440B"/>
    <w:rsid w:val="007345FC"/>
    <w:rsid w:val="00734629"/>
    <w:rsid w:val="00734A9C"/>
    <w:rsid w:val="00734CA1"/>
    <w:rsid w:val="00734D0A"/>
    <w:rsid w:val="0073540F"/>
    <w:rsid w:val="007358BC"/>
    <w:rsid w:val="007358C0"/>
    <w:rsid w:val="00735940"/>
    <w:rsid w:val="00735AB4"/>
    <w:rsid w:val="00735AF5"/>
    <w:rsid w:val="00735B55"/>
    <w:rsid w:val="00735FD8"/>
    <w:rsid w:val="00736018"/>
    <w:rsid w:val="00737550"/>
    <w:rsid w:val="00737598"/>
    <w:rsid w:val="007377C4"/>
    <w:rsid w:val="007377EB"/>
    <w:rsid w:val="00737BF7"/>
    <w:rsid w:val="007400B8"/>
    <w:rsid w:val="00740167"/>
    <w:rsid w:val="007407F7"/>
    <w:rsid w:val="00740954"/>
    <w:rsid w:val="00740FD5"/>
    <w:rsid w:val="00741046"/>
    <w:rsid w:val="007415E1"/>
    <w:rsid w:val="00741BD5"/>
    <w:rsid w:val="00741F26"/>
    <w:rsid w:val="0074253B"/>
    <w:rsid w:val="00742BAE"/>
    <w:rsid w:val="00742CF1"/>
    <w:rsid w:val="00742D71"/>
    <w:rsid w:val="00742E7C"/>
    <w:rsid w:val="0074342B"/>
    <w:rsid w:val="00743433"/>
    <w:rsid w:val="007439C2"/>
    <w:rsid w:val="00743C83"/>
    <w:rsid w:val="00743CB1"/>
    <w:rsid w:val="00743D40"/>
    <w:rsid w:val="00744024"/>
    <w:rsid w:val="0074417D"/>
    <w:rsid w:val="00744715"/>
    <w:rsid w:val="00745189"/>
    <w:rsid w:val="007454E0"/>
    <w:rsid w:val="007455F3"/>
    <w:rsid w:val="007457C7"/>
    <w:rsid w:val="00745825"/>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B3"/>
    <w:rsid w:val="00751C9C"/>
    <w:rsid w:val="00751DB3"/>
    <w:rsid w:val="00751F16"/>
    <w:rsid w:val="00752BF3"/>
    <w:rsid w:val="00752CD8"/>
    <w:rsid w:val="00752EAC"/>
    <w:rsid w:val="00753180"/>
    <w:rsid w:val="00753790"/>
    <w:rsid w:val="0075384F"/>
    <w:rsid w:val="0075390E"/>
    <w:rsid w:val="00753A3E"/>
    <w:rsid w:val="00753C2B"/>
    <w:rsid w:val="00753FD4"/>
    <w:rsid w:val="007540D1"/>
    <w:rsid w:val="00754218"/>
    <w:rsid w:val="00754A3E"/>
    <w:rsid w:val="00754B76"/>
    <w:rsid w:val="00754B7C"/>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530"/>
    <w:rsid w:val="0076262B"/>
    <w:rsid w:val="00762705"/>
    <w:rsid w:val="00762BBD"/>
    <w:rsid w:val="00763460"/>
    <w:rsid w:val="00763481"/>
    <w:rsid w:val="00763B1D"/>
    <w:rsid w:val="00763F87"/>
    <w:rsid w:val="007649C8"/>
    <w:rsid w:val="00765629"/>
    <w:rsid w:val="0076564E"/>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2B1"/>
    <w:rsid w:val="007725F4"/>
    <w:rsid w:val="00772805"/>
    <w:rsid w:val="00772BD3"/>
    <w:rsid w:val="00772F67"/>
    <w:rsid w:val="00773029"/>
    <w:rsid w:val="007735A2"/>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A6C"/>
    <w:rsid w:val="00776D17"/>
    <w:rsid w:val="00776F7F"/>
    <w:rsid w:val="00776FBA"/>
    <w:rsid w:val="007772EE"/>
    <w:rsid w:val="007774B4"/>
    <w:rsid w:val="0077751C"/>
    <w:rsid w:val="007776BC"/>
    <w:rsid w:val="00777A57"/>
    <w:rsid w:val="00777DDA"/>
    <w:rsid w:val="0078043B"/>
    <w:rsid w:val="0078075B"/>
    <w:rsid w:val="00780A98"/>
    <w:rsid w:val="00780EC9"/>
    <w:rsid w:val="0078176C"/>
    <w:rsid w:val="007818CF"/>
    <w:rsid w:val="00781AC3"/>
    <w:rsid w:val="00781B02"/>
    <w:rsid w:val="00781D73"/>
    <w:rsid w:val="0078249B"/>
    <w:rsid w:val="00782552"/>
    <w:rsid w:val="007826BF"/>
    <w:rsid w:val="00782A09"/>
    <w:rsid w:val="00782CAC"/>
    <w:rsid w:val="00782FD3"/>
    <w:rsid w:val="007834C3"/>
    <w:rsid w:val="007837BC"/>
    <w:rsid w:val="0078391A"/>
    <w:rsid w:val="00783F83"/>
    <w:rsid w:val="0078415D"/>
    <w:rsid w:val="00785033"/>
    <w:rsid w:val="00785302"/>
    <w:rsid w:val="007854CE"/>
    <w:rsid w:val="00785A36"/>
    <w:rsid w:val="0078604C"/>
    <w:rsid w:val="00786594"/>
    <w:rsid w:val="00786746"/>
    <w:rsid w:val="00786775"/>
    <w:rsid w:val="00786823"/>
    <w:rsid w:val="00786904"/>
    <w:rsid w:val="00786A21"/>
    <w:rsid w:val="00787806"/>
    <w:rsid w:val="007878F9"/>
    <w:rsid w:val="00787BD1"/>
    <w:rsid w:val="00787C56"/>
    <w:rsid w:val="00787D1E"/>
    <w:rsid w:val="007903CB"/>
    <w:rsid w:val="007904A5"/>
    <w:rsid w:val="00790505"/>
    <w:rsid w:val="00790AE8"/>
    <w:rsid w:val="00790B6E"/>
    <w:rsid w:val="00791DF1"/>
    <w:rsid w:val="00791F70"/>
    <w:rsid w:val="007922C8"/>
    <w:rsid w:val="00792427"/>
    <w:rsid w:val="00792A05"/>
    <w:rsid w:val="00792C3B"/>
    <w:rsid w:val="00792E35"/>
    <w:rsid w:val="00793032"/>
    <w:rsid w:val="007932DF"/>
    <w:rsid w:val="0079381F"/>
    <w:rsid w:val="00793C62"/>
    <w:rsid w:val="00793D30"/>
    <w:rsid w:val="00793E95"/>
    <w:rsid w:val="007944FF"/>
    <w:rsid w:val="00794ED5"/>
    <w:rsid w:val="00795238"/>
    <w:rsid w:val="00795810"/>
    <w:rsid w:val="00795A97"/>
    <w:rsid w:val="00795B64"/>
    <w:rsid w:val="00796700"/>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037"/>
    <w:rsid w:val="007A7107"/>
    <w:rsid w:val="007A7B4F"/>
    <w:rsid w:val="007A7D40"/>
    <w:rsid w:val="007A7ED2"/>
    <w:rsid w:val="007B0642"/>
    <w:rsid w:val="007B0716"/>
    <w:rsid w:val="007B07AD"/>
    <w:rsid w:val="007B089A"/>
    <w:rsid w:val="007B14BE"/>
    <w:rsid w:val="007B2102"/>
    <w:rsid w:val="007B2128"/>
    <w:rsid w:val="007B235D"/>
    <w:rsid w:val="007B2459"/>
    <w:rsid w:val="007B25AB"/>
    <w:rsid w:val="007B2984"/>
    <w:rsid w:val="007B2BAE"/>
    <w:rsid w:val="007B2F50"/>
    <w:rsid w:val="007B3264"/>
    <w:rsid w:val="007B338C"/>
    <w:rsid w:val="007B36EB"/>
    <w:rsid w:val="007B3A0D"/>
    <w:rsid w:val="007B3B35"/>
    <w:rsid w:val="007B3EA3"/>
    <w:rsid w:val="007B4276"/>
    <w:rsid w:val="007B43C2"/>
    <w:rsid w:val="007B4799"/>
    <w:rsid w:val="007B48BB"/>
    <w:rsid w:val="007B4C68"/>
    <w:rsid w:val="007B5554"/>
    <w:rsid w:val="007B6303"/>
    <w:rsid w:val="007B6B7C"/>
    <w:rsid w:val="007B6D4F"/>
    <w:rsid w:val="007B7529"/>
    <w:rsid w:val="007B78A6"/>
    <w:rsid w:val="007B7BDF"/>
    <w:rsid w:val="007B7F39"/>
    <w:rsid w:val="007B7FB6"/>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3CBB"/>
    <w:rsid w:val="007C402E"/>
    <w:rsid w:val="007C427D"/>
    <w:rsid w:val="007C43AD"/>
    <w:rsid w:val="007C43F5"/>
    <w:rsid w:val="007C4703"/>
    <w:rsid w:val="007C4C14"/>
    <w:rsid w:val="007C5423"/>
    <w:rsid w:val="007C555B"/>
    <w:rsid w:val="007C559B"/>
    <w:rsid w:val="007C575E"/>
    <w:rsid w:val="007C6607"/>
    <w:rsid w:val="007C6AE0"/>
    <w:rsid w:val="007C6C11"/>
    <w:rsid w:val="007C6F2E"/>
    <w:rsid w:val="007C7235"/>
    <w:rsid w:val="007C752A"/>
    <w:rsid w:val="007C7B8B"/>
    <w:rsid w:val="007C7BBC"/>
    <w:rsid w:val="007C7C75"/>
    <w:rsid w:val="007D0134"/>
    <w:rsid w:val="007D0921"/>
    <w:rsid w:val="007D0C87"/>
    <w:rsid w:val="007D0DC2"/>
    <w:rsid w:val="007D106E"/>
    <w:rsid w:val="007D1350"/>
    <w:rsid w:val="007D14D6"/>
    <w:rsid w:val="007D1705"/>
    <w:rsid w:val="007D1834"/>
    <w:rsid w:val="007D18CC"/>
    <w:rsid w:val="007D1B28"/>
    <w:rsid w:val="007D1E12"/>
    <w:rsid w:val="007D1EB5"/>
    <w:rsid w:val="007D21B5"/>
    <w:rsid w:val="007D2C5A"/>
    <w:rsid w:val="007D2F59"/>
    <w:rsid w:val="007D3E95"/>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E3"/>
    <w:rsid w:val="007E0C54"/>
    <w:rsid w:val="007E1181"/>
    <w:rsid w:val="007E1360"/>
    <w:rsid w:val="007E1C3A"/>
    <w:rsid w:val="007E1D4E"/>
    <w:rsid w:val="007E1DCB"/>
    <w:rsid w:val="007E2195"/>
    <w:rsid w:val="007E255D"/>
    <w:rsid w:val="007E2B73"/>
    <w:rsid w:val="007E2D86"/>
    <w:rsid w:val="007E3266"/>
    <w:rsid w:val="007E361F"/>
    <w:rsid w:val="007E374E"/>
    <w:rsid w:val="007E3AF6"/>
    <w:rsid w:val="007E3FEC"/>
    <w:rsid w:val="007E44E5"/>
    <w:rsid w:val="007E4744"/>
    <w:rsid w:val="007E4873"/>
    <w:rsid w:val="007E4BCD"/>
    <w:rsid w:val="007E4C12"/>
    <w:rsid w:val="007E4CDF"/>
    <w:rsid w:val="007E4D63"/>
    <w:rsid w:val="007E5A02"/>
    <w:rsid w:val="007E5AEA"/>
    <w:rsid w:val="007E6390"/>
    <w:rsid w:val="007E6425"/>
    <w:rsid w:val="007E64D4"/>
    <w:rsid w:val="007E64F4"/>
    <w:rsid w:val="007E6544"/>
    <w:rsid w:val="007E6C69"/>
    <w:rsid w:val="007E6CAF"/>
    <w:rsid w:val="007E72C6"/>
    <w:rsid w:val="007E76FF"/>
    <w:rsid w:val="007E7908"/>
    <w:rsid w:val="007E7976"/>
    <w:rsid w:val="007E7BB8"/>
    <w:rsid w:val="007F04D6"/>
    <w:rsid w:val="007F06BC"/>
    <w:rsid w:val="007F08C9"/>
    <w:rsid w:val="007F08E5"/>
    <w:rsid w:val="007F0E24"/>
    <w:rsid w:val="007F1516"/>
    <w:rsid w:val="007F1623"/>
    <w:rsid w:val="007F164E"/>
    <w:rsid w:val="007F1BFE"/>
    <w:rsid w:val="007F2633"/>
    <w:rsid w:val="007F26BE"/>
    <w:rsid w:val="007F2721"/>
    <w:rsid w:val="007F2ABC"/>
    <w:rsid w:val="007F2CBD"/>
    <w:rsid w:val="007F2CD7"/>
    <w:rsid w:val="007F2D62"/>
    <w:rsid w:val="007F3043"/>
    <w:rsid w:val="007F34EF"/>
    <w:rsid w:val="007F3622"/>
    <w:rsid w:val="007F3679"/>
    <w:rsid w:val="007F36A5"/>
    <w:rsid w:val="007F3961"/>
    <w:rsid w:val="007F399F"/>
    <w:rsid w:val="007F39A9"/>
    <w:rsid w:val="007F39B6"/>
    <w:rsid w:val="007F3BDA"/>
    <w:rsid w:val="007F3BE3"/>
    <w:rsid w:val="007F3CFE"/>
    <w:rsid w:val="007F3DB8"/>
    <w:rsid w:val="007F3EE7"/>
    <w:rsid w:val="007F3F25"/>
    <w:rsid w:val="007F3FA4"/>
    <w:rsid w:val="007F4122"/>
    <w:rsid w:val="007F426D"/>
    <w:rsid w:val="007F42BE"/>
    <w:rsid w:val="007F43B2"/>
    <w:rsid w:val="007F479B"/>
    <w:rsid w:val="007F483C"/>
    <w:rsid w:val="007F500F"/>
    <w:rsid w:val="007F5081"/>
    <w:rsid w:val="007F516E"/>
    <w:rsid w:val="007F51F2"/>
    <w:rsid w:val="007F5515"/>
    <w:rsid w:val="007F582B"/>
    <w:rsid w:val="007F60D0"/>
    <w:rsid w:val="007F6276"/>
    <w:rsid w:val="007F6616"/>
    <w:rsid w:val="007F66B8"/>
    <w:rsid w:val="007F721A"/>
    <w:rsid w:val="007F7431"/>
    <w:rsid w:val="007F7615"/>
    <w:rsid w:val="007F7D7A"/>
    <w:rsid w:val="0080073F"/>
    <w:rsid w:val="00800967"/>
    <w:rsid w:val="008009C1"/>
    <w:rsid w:val="00800E18"/>
    <w:rsid w:val="00800FF9"/>
    <w:rsid w:val="00801681"/>
    <w:rsid w:val="00801702"/>
    <w:rsid w:val="00801B65"/>
    <w:rsid w:val="00801E1C"/>
    <w:rsid w:val="00801F19"/>
    <w:rsid w:val="008020F5"/>
    <w:rsid w:val="00802B57"/>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6FE"/>
    <w:rsid w:val="00805799"/>
    <w:rsid w:val="00805811"/>
    <w:rsid w:val="00805821"/>
    <w:rsid w:val="008063D3"/>
    <w:rsid w:val="00806B68"/>
    <w:rsid w:val="00807318"/>
    <w:rsid w:val="00807456"/>
    <w:rsid w:val="0080749B"/>
    <w:rsid w:val="00807A5A"/>
    <w:rsid w:val="00807BA6"/>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35A7"/>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A6A"/>
    <w:rsid w:val="00820AFC"/>
    <w:rsid w:val="00820B40"/>
    <w:rsid w:val="00820CDD"/>
    <w:rsid w:val="00820EDA"/>
    <w:rsid w:val="00820FE2"/>
    <w:rsid w:val="00821916"/>
    <w:rsid w:val="00821A0C"/>
    <w:rsid w:val="0082218F"/>
    <w:rsid w:val="00822351"/>
    <w:rsid w:val="00822656"/>
    <w:rsid w:val="00822B25"/>
    <w:rsid w:val="00822C3B"/>
    <w:rsid w:val="00822F0D"/>
    <w:rsid w:val="00822F96"/>
    <w:rsid w:val="00823171"/>
    <w:rsid w:val="0082353B"/>
    <w:rsid w:val="00823BE0"/>
    <w:rsid w:val="00823BFD"/>
    <w:rsid w:val="00823E13"/>
    <w:rsid w:val="0082410A"/>
    <w:rsid w:val="0082469D"/>
    <w:rsid w:val="008246A7"/>
    <w:rsid w:val="00824861"/>
    <w:rsid w:val="00824899"/>
    <w:rsid w:val="0082520C"/>
    <w:rsid w:val="008252C7"/>
    <w:rsid w:val="008254FC"/>
    <w:rsid w:val="00825598"/>
    <w:rsid w:val="0082595F"/>
    <w:rsid w:val="008260CD"/>
    <w:rsid w:val="00827257"/>
    <w:rsid w:val="008278FE"/>
    <w:rsid w:val="00830956"/>
    <w:rsid w:val="00830EF9"/>
    <w:rsid w:val="0083122D"/>
    <w:rsid w:val="0083139A"/>
    <w:rsid w:val="00831BD7"/>
    <w:rsid w:val="00832564"/>
    <w:rsid w:val="00832DCD"/>
    <w:rsid w:val="008337DE"/>
    <w:rsid w:val="00833911"/>
    <w:rsid w:val="00834673"/>
    <w:rsid w:val="00834839"/>
    <w:rsid w:val="00834929"/>
    <w:rsid w:val="00834953"/>
    <w:rsid w:val="00834992"/>
    <w:rsid w:val="00834A47"/>
    <w:rsid w:val="00834F58"/>
    <w:rsid w:val="0083545B"/>
    <w:rsid w:val="00835FA9"/>
    <w:rsid w:val="00836B7C"/>
    <w:rsid w:val="00836E6D"/>
    <w:rsid w:val="008371E6"/>
    <w:rsid w:val="00837753"/>
    <w:rsid w:val="00837B79"/>
    <w:rsid w:val="00837D4A"/>
    <w:rsid w:val="00840030"/>
    <w:rsid w:val="00840072"/>
    <w:rsid w:val="0084029A"/>
    <w:rsid w:val="00840364"/>
    <w:rsid w:val="0084075D"/>
    <w:rsid w:val="00840E10"/>
    <w:rsid w:val="0084157B"/>
    <w:rsid w:val="00841AAA"/>
    <w:rsid w:val="00841BC4"/>
    <w:rsid w:val="00841BE7"/>
    <w:rsid w:val="00841DEF"/>
    <w:rsid w:val="00841F94"/>
    <w:rsid w:val="008423A9"/>
    <w:rsid w:val="0084256A"/>
    <w:rsid w:val="00842A1C"/>
    <w:rsid w:val="00842B3D"/>
    <w:rsid w:val="00842CAD"/>
    <w:rsid w:val="00842E4F"/>
    <w:rsid w:val="00842F08"/>
    <w:rsid w:val="00842F4C"/>
    <w:rsid w:val="00843AEC"/>
    <w:rsid w:val="00844295"/>
    <w:rsid w:val="008443D9"/>
    <w:rsid w:val="00844926"/>
    <w:rsid w:val="0084498A"/>
    <w:rsid w:val="00844A5E"/>
    <w:rsid w:val="00844C48"/>
    <w:rsid w:val="00845601"/>
    <w:rsid w:val="0084571A"/>
    <w:rsid w:val="008457D5"/>
    <w:rsid w:val="00845E94"/>
    <w:rsid w:val="0084629B"/>
    <w:rsid w:val="0084679C"/>
    <w:rsid w:val="008469BC"/>
    <w:rsid w:val="00846B71"/>
    <w:rsid w:val="00846DA9"/>
    <w:rsid w:val="00847080"/>
    <w:rsid w:val="00847241"/>
    <w:rsid w:val="008475C9"/>
    <w:rsid w:val="00847ABD"/>
    <w:rsid w:val="00847AE9"/>
    <w:rsid w:val="00847BAB"/>
    <w:rsid w:val="0085045F"/>
    <w:rsid w:val="008505D5"/>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34"/>
    <w:rsid w:val="00854058"/>
    <w:rsid w:val="0085405B"/>
    <w:rsid w:val="0085410E"/>
    <w:rsid w:val="00854335"/>
    <w:rsid w:val="00854CC9"/>
    <w:rsid w:val="00854DF0"/>
    <w:rsid w:val="00855655"/>
    <w:rsid w:val="00855ED3"/>
    <w:rsid w:val="00855F92"/>
    <w:rsid w:val="00856228"/>
    <w:rsid w:val="00856260"/>
    <w:rsid w:val="008564A4"/>
    <w:rsid w:val="008567F1"/>
    <w:rsid w:val="008568C8"/>
    <w:rsid w:val="00856933"/>
    <w:rsid w:val="00856D51"/>
    <w:rsid w:val="008570D6"/>
    <w:rsid w:val="008576CB"/>
    <w:rsid w:val="008579AD"/>
    <w:rsid w:val="00857BCE"/>
    <w:rsid w:val="00857FB0"/>
    <w:rsid w:val="0086044A"/>
    <w:rsid w:val="008605F3"/>
    <w:rsid w:val="00860691"/>
    <w:rsid w:val="00860E02"/>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50CF"/>
    <w:rsid w:val="00865ADC"/>
    <w:rsid w:val="00865E65"/>
    <w:rsid w:val="00865EFB"/>
    <w:rsid w:val="00866075"/>
    <w:rsid w:val="008667BE"/>
    <w:rsid w:val="00866A08"/>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CDF"/>
    <w:rsid w:val="0087407E"/>
    <w:rsid w:val="008745DA"/>
    <w:rsid w:val="00874659"/>
    <w:rsid w:val="008749CF"/>
    <w:rsid w:val="00874B28"/>
    <w:rsid w:val="00874C37"/>
    <w:rsid w:val="00874EB9"/>
    <w:rsid w:val="00875033"/>
    <w:rsid w:val="00875359"/>
    <w:rsid w:val="00875A2E"/>
    <w:rsid w:val="00875B52"/>
    <w:rsid w:val="00875E57"/>
    <w:rsid w:val="00875FAD"/>
    <w:rsid w:val="00876178"/>
    <w:rsid w:val="00876181"/>
    <w:rsid w:val="00876242"/>
    <w:rsid w:val="00876388"/>
    <w:rsid w:val="008768C0"/>
    <w:rsid w:val="00876E06"/>
    <w:rsid w:val="008770C4"/>
    <w:rsid w:val="008774EC"/>
    <w:rsid w:val="00877513"/>
    <w:rsid w:val="0087760F"/>
    <w:rsid w:val="00877631"/>
    <w:rsid w:val="00877BA7"/>
    <w:rsid w:val="00877D80"/>
    <w:rsid w:val="00877EFF"/>
    <w:rsid w:val="00877F45"/>
    <w:rsid w:val="00880A4D"/>
    <w:rsid w:val="00880C30"/>
    <w:rsid w:val="00880C65"/>
    <w:rsid w:val="00880D2C"/>
    <w:rsid w:val="00880E64"/>
    <w:rsid w:val="00881072"/>
    <w:rsid w:val="0088124D"/>
    <w:rsid w:val="00881801"/>
    <w:rsid w:val="00881B6F"/>
    <w:rsid w:val="008821F5"/>
    <w:rsid w:val="008824BD"/>
    <w:rsid w:val="008824F8"/>
    <w:rsid w:val="00882593"/>
    <w:rsid w:val="008826D7"/>
    <w:rsid w:val="00882AF6"/>
    <w:rsid w:val="0088310B"/>
    <w:rsid w:val="008837A7"/>
    <w:rsid w:val="00883E20"/>
    <w:rsid w:val="00884497"/>
    <w:rsid w:val="00884794"/>
    <w:rsid w:val="00884BA6"/>
    <w:rsid w:val="00884BCC"/>
    <w:rsid w:val="00884F52"/>
    <w:rsid w:val="00884FB2"/>
    <w:rsid w:val="00885A94"/>
    <w:rsid w:val="00885F97"/>
    <w:rsid w:val="00886461"/>
    <w:rsid w:val="00886647"/>
    <w:rsid w:val="008867EB"/>
    <w:rsid w:val="00886827"/>
    <w:rsid w:val="00886892"/>
    <w:rsid w:val="00886A95"/>
    <w:rsid w:val="00886D2E"/>
    <w:rsid w:val="00886FAE"/>
    <w:rsid w:val="00887219"/>
    <w:rsid w:val="0088724B"/>
    <w:rsid w:val="00887410"/>
    <w:rsid w:val="00887518"/>
    <w:rsid w:val="00887753"/>
    <w:rsid w:val="0088775D"/>
    <w:rsid w:val="0088780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61B"/>
    <w:rsid w:val="00893752"/>
    <w:rsid w:val="00893782"/>
    <w:rsid w:val="00893784"/>
    <w:rsid w:val="00893B89"/>
    <w:rsid w:val="0089457F"/>
    <w:rsid w:val="008946F4"/>
    <w:rsid w:val="00894D7B"/>
    <w:rsid w:val="00894EAF"/>
    <w:rsid w:val="008950F2"/>
    <w:rsid w:val="008952FC"/>
    <w:rsid w:val="00895B09"/>
    <w:rsid w:val="00895BC3"/>
    <w:rsid w:val="00895C92"/>
    <w:rsid w:val="00895CF0"/>
    <w:rsid w:val="008960FA"/>
    <w:rsid w:val="00896A1D"/>
    <w:rsid w:val="00896DC8"/>
    <w:rsid w:val="00897218"/>
    <w:rsid w:val="00897674"/>
    <w:rsid w:val="00897711"/>
    <w:rsid w:val="00897A36"/>
    <w:rsid w:val="00897D3B"/>
    <w:rsid w:val="00897E70"/>
    <w:rsid w:val="008A0536"/>
    <w:rsid w:val="008A1111"/>
    <w:rsid w:val="008A1998"/>
    <w:rsid w:val="008A1E16"/>
    <w:rsid w:val="008A1EF4"/>
    <w:rsid w:val="008A22E4"/>
    <w:rsid w:val="008A2347"/>
    <w:rsid w:val="008A2AA5"/>
    <w:rsid w:val="008A2CDE"/>
    <w:rsid w:val="008A2CDF"/>
    <w:rsid w:val="008A36DD"/>
    <w:rsid w:val="008A39A0"/>
    <w:rsid w:val="008A3ABD"/>
    <w:rsid w:val="008A3BE1"/>
    <w:rsid w:val="008A3D50"/>
    <w:rsid w:val="008A3E0A"/>
    <w:rsid w:val="008A3E25"/>
    <w:rsid w:val="008A4D39"/>
    <w:rsid w:val="008A4F28"/>
    <w:rsid w:val="008A4FD0"/>
    <w:rsid w:val="008A56A5"/>
    <w:rsid w:val="008A5791"/>
    <w:rsid w:val="008A57A2"/>
    <w:rsid w:val="008A5EF9"/>
    <w:rsid w:val="008A6413"/>
    <w:rsid w:val="008A6558"/>
    <w:rsid w:val="008A66AA"/>
    <w:rsid w:val="008A6C2B"/>
    <w:rsid w:val="008A7067"/>
    <w:rsid w:val="008A71C9"/>
    <w:rsid w:val="008A7E4C"/>
    <w:rsid w:val="008A7FB7"/>
    <w:rsid w:val="008B0035"/>
    <w:rsid w:val="008B052E"/>
    <w:rsid w:val="008B0730"/>
    <w:rsid w:val="008B0979"/>
    <w:rsid w:val="008B0B49"/>
    <w:rsid w:val="008B0B50"/>
    <w:rsid w:val="008B0CB1"/>
    <w:rsid w:val="008B0CB9"/>
    <w:rsid w:val="008B1270"/>
    <w:rsid w:val="008B1371"/>
    <w:rsid w:val="008B15B6"/>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BB2"/>
    <w:rsid w:val="008B4D80"/>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3FE"/>
    <w:rsid w:val="008B7F60"/>
    <w:rsid w:val="008B7F7A"/>
    <w:rsid w:val="008C059C"/>
    <w:rsid w:val="008C0D35"/>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B13"/>
    <w:rsid w:val="008C76EA"/>
    <w:rsid w:val="008C7874"/>
    <w:rsid w:val="008C7B72"/>
    <w:rsid w:val="008C7E1D"/>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2C3"/>
    <w:rsid w:val="008D23EA"/>
    <w:rsid w:val="008D24ED"/>
    <w:rsid w:val="008D2B23"/>
    <w:rsid w:val="008D2C40"/>
    <w:rsid w:val="008D33B1"/>
    <w:rsid w:val="008D46DF"/>
    <w:rsid w:val="008D476D"/>
    <w:rsid w:val="008D4C2B"/>
    <w:rsid w:val="008D4F98"/>
    <w:rsid w:val="008D5016"/>
    <w:rsid w:val="008D5429"/>
    <w:rsid w:val="008D5F13"/>
    <w:rsid w:val="008D6073"/>
    <w:rsid w:val="008D60CF"/>
    <w:rsid w:val="008D6578"/>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A9B"/>
    <w:rsid w:val="008E3DE9"/>
    <w:rsid w:val="008E3F37"/>
    <w:rsid w:val="008E401B"/>
    <w:rsid w:val="008E42BF"/>
    <w:rsid w:val="008E449F"/>
    <w:rsid w:val="008E4687"/>
    <w:rsid w:val="008E48D4"/>
    <w:rsid w:val="008E4CB6"/>
    <w:rsid w:val="008E4D98"/>
    <w:rsid w:val="008E528D"/>
    <w:rsid w:val="008E52D9"/>
    <w:rsid w:val="008E5400"/>
    <w:rsid w:val="008E5611"/>
    <w:rsid w:val="008E583F"/>
    <w:rsid w:val="008E585A"/>
    <w:rsid w:val="008E5BBB"/>
    <w:rsid w:val="008E6091"/>
    <w:rsid w:val="008E6C55"/>
    <w:rsid w:val="008E6E16"/>
    <w:rsid w:val="008E6FD6"/>
    <w:rsid w:val="008E7418"/>
    <w:rsid w:val="008E75D3"/>
    <w:rsid w:val="008E77BE"/>
    <w:rsid w:val="008E7B2E"/>
    <w:rsid w:val="008F012E"/>
    <w:rsid w:val="008F0168"/>
    <w:rsid w:val="008F04D1"/>
    <w:rsid w:val="008F05EA"/>
    <w:rsid w:val="008F0C57"/>
    <w:rsid w:val="008F0C9C"/>
    <w:rsid w:val="008F0CFD"/>
    <w:rsid w:val="008F0DE7"/>
    <w:rsid w:val="008F0F46"/>
    <w:rsid w:val="008F11CB"/>
    <w:rsid w:val="008F1536"/>
    <w:rsid w:val="008F1635"/>
    <w:rsid w:val="008F16EC"/>
    <w:rsid w:val="008F19E5"/>
    <w:rsid w:val="008F1A91"/>
    <w:rsid w:val="008F1CD9"/>
    <w:rsid w:val="008F1ED4"/>
    <w:rsid w:val="008F2087"/>
    <w:rsid w:val="008F229C"/>
    <w:rsid w:val="008F2792"/>
    <w:rsid w:val="008F28CA"/>
    <w:rsid w:val="008F2974"/>
    <w:rsid w:val="008F2F52"/>
    <w:rsid w:val="008F3894"/>
    <w:rsid w:val="008F3BEA"/>
    <w:rsid w:val="008F410E"/>
    <w:rsid w:val="008F4198"/>
    <w:rsid w:val="008F4430"/>
    <w:rsid w:val="008F4598"/>
    <w:rsid w:val="008F4753"/>
    <w:rsid w:val="008F4CC3"/>
    <w:rsid w:val="008F555D"/>
    <w:rsid w:val="008F5C44"/>
    <w:rsid w:val="008F5C6E"/>
    <w:rsid w:val="008F6097"/>
    <w:rsid w:val="008F6221"/>
    <w:rsid w:val="008F6669"/>
    <w:rsid w:val="008F6AD1"/>
    <w:rsid w:val="008F70F6"/>
    <w:rsid w:val="008F72B1"/>
    <w:rsid w:val="008F774C"/>
    <w:rsid w:val="008F77CD"/>
    <w:rsid w:val="008F7C41"/>
    <w:rsid w:val="008F7E1F"/>
    <w:rsid w:val="008F7F28"/>
    <w:rsid w:val="00900607"/>
    <w:rsid w:val="009006BC"/>
    <w:rsid w:val="009009DC"/>
    <w:rsid w:val="00900A0D"/>
    <w:rsid w:val="00900F5C"/>
    <w:rsid w:val="0090162E"/>
    <w:rsid w:val="00901AF9"/>
    <w:rsid w:val="00902495"/>
    <w:rsid w:val="00902C40"/>
    <w:rsid w:val="00902C8F"/>
    <w:rsid w:val="00903178"/>
    <w:rsid w:val="00903326"/>
    <w:rsid w:val="009036E0"/>
    <w:rsid w:val="009037AF"/>
    <w:rsid w:val="00903921"/>
    <w:rsid w:val="00903AC0"/>
    <w:rsid w:val="00903C14"/>
    <w:rsid w:val="0090410B"/>
    <w:rsid w:val="0090442B"/>
    <w:rsid w:val="009047C1"/>
    <w:rsid w:val="009047CE"/>
    <w:rsid w:val="00904D15"/>
    <w:rsid w:val="00904FF3"/>
    <w:rsid w:val="0090507D"/>
    <w:rsid w:val="009051BD"/>
    <w:rsid w:val="009056E4"/>
    <w:rsid w:val="00905911"/>
    <w:rsid w:val="00905A1E"/>
    <w:rsid w:val="00905A9D"/>
    <w:rsid w:val="00905ABF"/>
    <w:rsid w:val="00905AED"/>
    <w:rsid w:val="00905B0F"/>
    <w:rsid w:val="00905E88"/>
    <w:rsid w:val="00905EC5"/>
    <w:rsid w:val="00905F5A"/>
    <w:rsid w:val="009060E7"/>
    <w:rsid w:val="00906791"/>
    <w:rsid w:val="009067FE"/>
    <w:rsid w:val="00906878"/>
    <w:rsid w:val="009071DE"/>
    <w:rsid w:val="00907A31"/>
    <w:rsid w:val="00907DB6"/>
    <w:rsid w:val="00910312"/>
    <w:rsid w:val="009103F8"/>
    <w:rsid w:val="0091052D"/>
    <w:rsid w:val="00910720"/>
    <w:rsid w:val="00910A1A"/>
    <w:rsid w:val="00911001"/>
    <w:rsid w:val="009110D5"/>
    <w:rsid w:val="00911108"/>
    <w:rsid w:val="0091121F"/>
    <w:rsid w:val="009112D5"/>
    <w:rsid w:val="00911D29"/>
    <w:rsid w:val="0091234D"/>
    <w:rsid w:val="0091248D"/>
    <w:rsid w:val="00912668"/>
    <w:rsid w:val="00912E0D"/>
    <w:rsid w:val="00912E2D"/>
    <w:rsid w:val="009132BC"/>
    <w:rsid w:val="009133E5"/>
    <w:rsid w:val="00913926"/>
    <w:rsid w:val="00913B1A"/>
    <w:rsid w:val="00913B82"/>
    <w:rsid w:val="0091448B"/>
    <w:rsid w:val="00914BEF"/>
    <w:rsid w:val="00915590"/>
    <w:rsid w:val="00915B26"/>
    <w:rsid w:val="009161FE"/>
    <w:rsid w:val="009168B5"/>
    <w:rsid w:val="00916E86"/>
    <w:rsid w:val="00917181"/>
    <w:rsid w:val="00917B98"/>
    <w:rsid w:val="00917E89"/>
    <w:rsid w:val="00917F71"/>
    <w:rsid w:val="0092000A"/>
    <w:rsid w:val="0092014D"/>
    <w:rsid w:val="009204F5"/>
    <w:rsid w:val="009206AC"/>
    <w:rsid w:val="00920E0C"/>
    <w:rsid w:val="00920F20"/>
    <w:rsid w:val="009212DA"/>
    <w:rsid w:val="00921474"/>
    <w:rsid w:val="00921697"/>
    <w:rsid w:val="009219F7"/>
    <w:rsid w:val="00921B29"/>
    <w:rsid w:val="00921EEF"/>
    <w:rsid w:val="00921F64"/>
    <w:rsid w:val="00921FC1"/>
    <w:rsid w:val="009221EA"/>
    <w:rsid w:val="009226C3"/>
    <w:rsid w:val="00922714"/>
    <w:rsid w:val="00922AFE"/>
    <w:rsid w:val="00922EDB"/>
    <w:rsid w:val="0092373B"/>
    <w:rsid w:val="009237D7"/>
    <w:rsid w:val="00923A73"/>
    <w:rsid w:val="00923B13"/>
    <w:rsid w:val="00923C4E"/>
    <w:rsid w:val="00924420"/>
    <w:rsid w:val="009244A0"/>
    <w:rsid w:val="009244BF"/>
    <w:rsid w:val="00924829"/>
    <w:rsid w:val="00924AD6"/>
    <w:rsid w:val="00925102"/>
    <w:rsid w:val="009251B4"/>
    <w:rsid w:val="009254F0"/>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74"/>
    <w:rsid w:val="009323E3"/>
    <w:rsid w:val="00932408"/>
    <w:rsid w:val="00932668"/>
    <w:rsid w:val="00932678"/>
    <w:rsid w:val="00932CD3"/>
    <w:rsid w:val="00932D2D"/>
    <w:rsid w:val="00932DEC"/>
    <w:rsid w:val="00932FBF"/>
    <w:rsid w:val="009331EB"/>
    <w:rsid w:val="0093338E"/>
    <w:rsid w:val="009333C3"/>
    <w:rsid w:val="0093350C"/>
    <w:rsid w:val="009339B1"/>
    <w:rsid w:val="00933BA9"/>
    <w:rsid w:val="00933EBC"/>
    <w:rsid w:val="00933F8C"/>
    <w:rsid w:val="00933FDA"/>
    <w:rsid w:val="00934C61"/>
    <w:rsid w:val="0093512C"/>
    <w:rsid w:val="00935463"/>
    <w:rsid w:val="009355E8"/>
    <w:rsid w:val="00935B7F"/>
    <w:rsid w:val="00935DCB"/>
    <w:rsid w:val="00935F55"/>
    <w:rsid w:val="00936709"/>
    <w:rsid w:val="00937BA5"/>
    <w:rsid w:val="00937D2F"/>
    <w:rsid w:val="00940069"/>
    <w:rsid w:val="0094044D"/>
    <w:rsid w:val="0094057D"/>
    <w:rsid w:val="00940764"/>
    <w:rsid w:val="00940C74"/>
    <w:rsid w:val="00940CDD"/>
    <w:rsid w:val="00941511"/>
    <w:rsid w:val="00941558"/>
    <w:rsid w:val="00941B6E"/>
    <w:rsid w:val="00941CD4"/>
    <w:rsid w:val="0094223A"/>
    <w:rsid w:val="0094234B"/>
    <w:rsid w:val="00942550"/>
    <w:rsid w:val="00942559"/>
    <w:rsid w:val="009427C9"/>
    <w:rsid w:val="00942B95"/>
    <w:rsid w:val="00942BD9"/>
    <w:rsid w:val="009435FF"/>
    <w:rsid w:val="00943C94"/>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0F7F"/>
    <w:rsid w:val="009513DF"/>
    <w:rsid w:val="00952753"/>
    <w:rsid w:val="00952760"/>
    <w:rsid w:val="00952CFD"/>
    <w:rsid w:val="00952F9E"/>
    <w:rsid w:val="00953E08"/>
    <w:rsid w:val="0095421C"/>
    <w:rsid w:val="009542BF"/>
    <w:rsid w:val="00954467"/>
    <w:rsid w:val="009547A5"/>
    <w:rsid w:val="00955364"/>
    <w:rsid w:val="00955411"/>
    <w:rsid w:val="009558CB"/>
    <w:rsid w:val="00955A4E"/>
    <w:rsid w:val="00955B08"/>
    <w:rsid w:val="00955EB0"/>
    <w:rsid w:val="00956051"/>
    <w:rsid w:val="009565CC"/>
    <w:rsid w:val="00956DB4"/>
    <w:rsid w:val="009577E3"/>
    <w:rsid w:val="00957820"/>
    <w:rsid w:val="00957C05"/>
    <w:rsid w:val="00957C91"/>
    <w:rsid w:val="00957EA5"/>
    <w:rsid w:val="009602D2"/>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67EE0"/>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207"/>
    <w:rsid w:val="00973585"/>
    <w:rsid w:val="00973925"/>
    <w:rsid w:val="00973AE7"/>
    <w:rsid w:val="00973B4B"/>
    <w:rsid w:val="00973E53"/>
    <w:rsid w:val="009740F6"/>
    <w:rsid w:val="00974148"/>
    <w:rsid w:val="00974649"/>
    <w:rsid w:val="009747C4"/>
    <w:rsid w:val="00974BB4"/>
    <w:rsid w:val="00974DAE"/>
    <w:rsid w:val="00975039"/>
    <w:rsid w:val="009757AC"/>
    <w:rsid w:val="00975822"/>
    <w:rsid w:val="00975EE5"/>
    <w:rsid w:val="009761ED"/>
    <w:rsid w:val="00976344"/>
    <w:rsid w:val="0097655D"/>
    <w:rsid w:val="0097665D"/>
    <w:rsid w:val="0097666D"/>
    <w:rsid w:val="009769E4"/>
    <w:rsid w:val="00976C29"/>
    <w:rsid w:val="00976FA7"/>
    <w:rsid w:val="0097714D"/>
    <w:rsid w:val="009771B3"/>
    <w:rsid w:val="0097726A"/>
    <w:rsid w:val="00977487"/>
    <w:rsid w:val="009774FF"/>
    <w:rsid w:val="0097758D"/>
    <w:rsid w:val="0097794F"/>
    <w:rsid w:val="00977B13"/>
    <w:rsid w:val="00977BA7"/>
    <w:rsid w:val="00977CC5"/>
    <w:rsid w:val="009802EA"/>
    <w:rsid w:val="00980341"/>
    <w:rsid w:val="00980546"/>
    <w:rsid w:val="0098056A"/>
    <w:rsid w:val="009808EA"/>
    <w:rsid w:val="00981349"/>
    <w:rsid w:val="0098186E"/>
    <w:rsid w:val="009818B8"/>
    <w:rsid w:val="009819AC"/>
    <w:rsid w:val="00981BE0"/>
    <w:rsid w:val="00981DC1"/>
    <w:rsid w:val="00981EFA"/>
    <w:rsid w:val="009821EF"/>
    <w:rsid w:val="00983239"/>
    <w:rsid w:val="009832B9"/>
    <w:rsid w:val="009833A8"/>
    <w:rsid w:val="009833C9"/>
    <w:rsid w:val="00983B9D"/>
    <w:rsid w:val="00983BED"/>
    <w:rsid w:val="0098440C"/>
    <w:rsid w:val="0098470B"/>
    <w:rsid w:val="00984938"/>
    <w:rsid w:val="00984B36"/>
    <w:rsid w:val="0098526A"/>
    <w:rsid w:val="00985529"/>
    <w:rsid w:val="00985669"/>
    <w:rsid w:val="00985FCA"/>
    <w:rsid w:val="0098669F"/>
    <w:rsid w:val="009867A8"/>
    <w:rsid w:val="00986D1B"/>
    <w:rsid w:val="00986EEB"/>
    <w:rsid w:val="00986F3D"/>
    <w:rsid w:val="00987239"/>
    <w:rsid w:val="0098738E"/>
    <w:rsid w:val="00987F9A"/>
    <w:rsid w:val="0099055A"/>
    <w:rsid w:val="00990690"/>
    <w:rsid w:val="0099091B"/>
    <w:rsid w:val="00990957"/>
    <w:rsid w:val="009909B1"/>
    <w:rsid w:val="00991500"/>
    <w:rsid w:val="009915BC"/>
    <w:rsid w:val="00991890"/>
    <w:rsid w:val="009919AE"/>
    <w:rsid w:val="009919EF"/>
    <w:rsid w:val="00991A45"/>
    <w:rsid w:val="00991BBE"/>
    <w:rsid w:val="0099239F"/>
    <w:rsid w:val="009927B8"/>
    <w:rsid w:val="009927D3"/>
    <w:rsid w:val="00992AC0"/>
    <w:rsid w:val="00992CCE"/>
    <w:rsid w:val="00993169"/>
    <w:rsid w:val="009933CB"/>
    <w:rsid w:val="00993452"/>
    <w:rsid w:val="009935B0"/>
    <w:rsid w:val="009936F4"/>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A"/>
    <w:rsid w:val="0099791F"/>
    <w:rsid w:val="009979CD"/>
    <w:rsid w:val="00997DA3"/>
    <w:rsid w:val="00997FBB"/>
    <w:rsid w:val="009A0881"/>
    <w:rsid w:val="009A09D8"/>
    <w:rsid w:val="009A0DC0"/>
    <w:rsid w:val="009A10B5"/>
    <w:rsid w:val="009A11E6"/>
    <w:rsid w:val="009A17B3"/>
    <w:rsid w:val="009A1A14"/>
    <w:rsid w:val="009A21DD"/>
    <w:rsid w:val="009A2888"/>
    <w:rsid w:val="009A28D5"/>
    <w:rsid w:val="009A2A55"/>
    <w:rsid w:val="009A2B13"/>
    <w:rsid w:val="009A30EF"/>
    <w:rsid w:val="009A3198"/>
    <w:rsid w:val="009A3852"/>
    <w:rsid w:val="009A3BED"/>
    <w:rsid w:val="009A3D36"/>
    <w:rsid w:val="009A445E"/>
    <w:rsid w:val="009A48E4"/>
    <w:rsid w:val="009A4F3B"/>
    <w:rsid w:val="009A51AB"/>
    <w:rsid w:val="009A52B6"/>
    <w:rsid w:val="009A5473"/>
    <w:rsid w:val="009A5602"/>
    <w:rsid w:val="009A5649"/>
    <w:rsid w:val="009A5C24"/>
    <w:rsid w:val="009A5D64"/>
    <w:rsid w:val="009A61F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0DD7"/>
    <w:rsid w:val="009B0E9B"/>
    <w:rsid w:val="009B14DD"/>
    <w:rsid w:val="009B18F4"/>
    <w:rsid w:val="009B195C"/>
    <w:rsid w:val="009B19B6"/>
    <w:rsid w:val="009B1A74"/>
    <w:rsid w:val="009B1BDC"/>
    <w:rsid w:val="009B1EFB"/>
    <w:rsid w:val="009B2039"/>
    <w:rsid w:val="009B227A"/>
    <w:rsid w:val="009B2319"/>
    <w:rsid w:val="009B2425"/>
    <w:rsid w:val="009B2465"/>
    <w:rsid w:val="009B252D"/>
    <w:rsid w:val="009B2791"/>
    <w:rsid w:val="009B2951"/>
    <w:rsid w:val="009B2CFB"/>
    <w:rsid w:val="009B2F82"/>
    <w:rsid w:val="009B30FE"/>
    <w:rsid w:val="009B320B"/>
    <w:rsid w:val="009B3553"/>
    <w:rsid w:val="009B370F"/>
    <w:rsid w:val="009B380E"/>
    <w:rsid w:val="009B3D65"/>
    <w:rsid w:val="009B3E2F"/>
    <w:rsid w:val="009B43A2"/>
    <w:rsid w:val="009B47D1"/>
    <w:rsid w:val="009B4AE7"/>
    <w:rsid w:val="009B4BBB"/>
    <w:rsid w:val="009B4DE6"/>
    <w:rsid w:val="009B4E38"/>
    <w:rsid w:val="009B4E99"/>
    <w:rsid w:val="009B60F4"/>
    <w:rsid w:val="009B6426"/>
    <w:rsid w:val="009B686A"/>
    <w:rsid w:val="009B6B56"/>
    <w:rsid w:val="009B6BE5"/>
    <w:rsid w:val="009B6C48"/>
    <w:rsid w:val="009B6CF1"/>
    <w:rsid w:val="009B6CFC"/>
    <w:rsid w:val="009B6E6A"/>
    <w:rsid w:val="009B79B6"/>
    <w:rsid w:val="009B7E8B"/>
    <w:rsid w:val="009C0057"/>
    <w:rsid w:val="009C052A"/>
    <w:rsid w:val="009C0A3D"/>
    <w:rsid w:val="009C0A47"/>
    <w:rsid w:val="009C0B0B"/>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4F08"/>
    <w:rsid w:val="009C51AF"/>
    <w:rsid w:val="009C52E7"/>
    <w:rsid w:val="009C5CF0"/>
    <w:rsid w:val="009C60B1"/>
    <w:rsid w:val="009C6333"/>
    <w:rsid w:val="009C703B"/>
    <w:rsid w:val="009C74F8"/>
    <w:rsid w:val="009C75DA"/>
    <w:rsid w:val="009C783B"/>
    <w:rsid w:val="009C7960"/>
    <w:rsid w:val="009C7E94"/>
    <w:rsid w:val="009D023E"/>
    <w:rsid w:val="009D02AE"/>
    <w:rsid w:val="009D04F3"/>
    <w:rsid w:val="009D09EB"/>
    <w:rsid w:val="009D0AB6"/>
    <w:rsid w:val="009D10F8"/>
    <w:rsid w:val="009D11F3"/>
    <w:rsid w:val="009D1237"/>
    <w:rsid w:val="009D13B8"/>
    <w:rsid w:val="009D16ED"/>
    <w:rsid w:val="009D1A04"/>
    <w:rsid w:val="009D1F9F"/>
    <w:rsid w:val="009D2510"/>
    <w:rsid w:val="009D2639"/>
    <w:rsid w:val="009D2B90"/>
    <w:rsid w:val="009D2C34"/>
    <w:rsid w:val="009D2E7B"/>
    <w:rsid w:val="009D2FB1"/>
    <w:rsid w:val="009D3699"/>
    <w:rsid w:val="009D3D43"/>
    <w:rsid w:val="009D4035"/>
    <w:rsid w:val="009D42DA"/>
    <w:rsid w:val="009D4543"/>
    <w:rsid w:val="009D4B17"/>
    <w:rsid w:val="009D4B46"/>
    <w:rsid w:val="009D534A"/>
    <w:rsid w:val="009D565E"/>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3B"/>
    <w:rsid w:val="009E29C5"/>
    <w:rsid w:val="009E2CBB"/>
    <w:rsid w:val="009E2DD3"/>
    <w:rsid w:val="009E2FA8"/>
    <w:rsid w:val="009E339A"/>
    <w:rsid w:val="009E38EA"/>
    <w:rsid w:val="009E38EC"/>
    <w:rsid w:val="009E3B35"/>
    <w:rsid w:val="009E3D3F"/>
    <w:rsid w:val="009E3EBF"/>
    <w:rsid w:val="009E41E2"/>
    <w:rsid w:val="009E42F0"/>
    <w:rsid w:val="009E482A"/>
    <w:rsid w:val="009E49BB"/>
    <w:rsid w:val="009E4AAA"/>
    <w:rsid w:val="009E4BAF"/>
    <w:rsid w:val="009E5027"/>
    <w:rsid w:val="009E52BA"/>
    <w:rsid w:val="009E52C7"/>
    <w:rsid w:val="009E5DA0"/>
    <w:rsid w:val="009E64F6"/>
    <w:rsid w:val="009E68B7"/>
    <w:rsid w:val="009E68FE"/>
    <w:rsid w:val="009E69BC"/>
    <w:rsid w:val="009E6FF5"/>
    <w:rsid w:val="009E7811"/>
    <w:rsid w:val="009E7DAE"/>
    <w:rsid w:val="009E7DBF"/>
    <w:rsid w:val="009E7E10"/>
    <w:rsid w:val="009E7E4E"/>
    <w:rsid w:val="009F0316"/>
    <w:rsid w:val="009F03E6"/>
    <w:rsid w:val="009F08A5"/>
    <w:rsid w:val="009F097F"/>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C4F"/>
    <w:rsid w:val="009F3EDD"/>
    <w:rsid w:val="009F4360"/>
    <w:rsid w:val="009F4383"/>
    <w:rsid w:val="009F45C9"/>
    <w:rsid w:val="009F4855"/>
    <w:rsid w:val="009F4AF2"/>
    <w:rsid w:val="009F4E66"/>
    <w:rsid w:val="009F4EBD"/>
    <w:rsid w:val="009F4FD7"/>
    <w:rsid w:val="009F5124"/>
    <w:rsid w:val="009F5F2C"/>
    <w:rsid w:val="009F6253"/>
    <w:rsid w:val="009F6DCE"/>
    <w:rsid w:val="009F71A8"/>
    <w:rsid w:val="009F7913"/>
    <w:rsid w:val="009F7C52"/>
    <w:rsid w:val="009F7E8E"/>
    <w:rsid w:val="00A004AB"/>
    <w:rsid w:val="00A00D64"/>
    <w:rsid w:val="00A01126"/>
    <w:rsid w:val="00A01169"/>
    <w:rsid w:val="00A01890"/>
    <w:rsid w:val="00A01AC8"/>
    <w:rsid w:val="00A0242E"/>
    <w:rsid w:val="00A02527"/>
    <w:rsid w:val="00A02576"/>
    <w:rsid w:val="00A025A0"/>
    <w:rsid w:val="00A02669"/>
    <w:rsid w:val="00A035DF"/>
    <w:rsid w:val="00A04B1D"/>
    <w:rsid w:val="00A04BDE"/>
    <w:rsid w:val="00A05273"/>
    <w:rsid w:val="00A05499"/>
    <w:rsid w:val="00A058CB"/>
    <w:rsid w:val="00A05D7D"/>
    <w:rsid w:val="00A05E87"/>
    <w:rsid w:val="00A05EC4"/>
    <w:rsid w:val="00A0624F"/>
    <w:rsid w:val="00A062D2"/>
    <w:rsid w:val="00A0670E"/>
    <w:rsid w:val="00A06AE0"/>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82D"/>
    <w:rsid w:val="00A13992"/>
    <w:rsid w:val="00A13B02"/>
    <w:rsid w:val="00A13C87"/>
    <w:rsid w:val="00A13CDA"/>
    <w:rsid w:val="00A14432"/>
    <w:rsid w:val="00A1452A"/>
    <w:rsid w:val="00A1486A"/>
    <w:rsid w:val="00A14F1F"/>
    <w:rsid w:val="00A1596B"/>
    <w:rsid w:val="00A159DD"/>
    <w:rsid w:val="00A15D4F"/>
    <w:rsid w:val="00A1604B"/>
    <w:rsid w:val="00A16481"/>
    <w:rsid w:val="00A164F8"/>
    <w:rsid w:val="00A16518"/>
    <w:rsid w:val="00A165DF"/>
    <w:rsid w:val="00A16719"/>
    <w:rsid w:val="00A1674B"/>
    <w:rsid w:val="00A1676B"/>
    <w:rsid w:val="00A167FE"/>
    <w:rsid w:val="00A16DEF"/>
    <w:rsid w:val="00A16FEC"/>
    <w:rsid w:val="00A17134"/>
    <w:rsid w:val="00A1776A"/>
    <w:rsid w:val="00A1780C"/>
    <w:rsid w:val="00A17D16"/>
    <w:rsid w:val="00A17EB1"/>
    <w:rsid w:val="00A17FE4"/>
    <w:rsid w:val="00A2002D"/>
    <w:rsid w:val="00A201F2"/>
    <w:rsid w:val="00A20688"/>
    <w:rsid w:val="00A207AE"/>
    <w:rsid w:val="00A207DD"/>
    <w:rsid w:val="00A20D58"/>
    <w:rsid w:val="00A21452"/>
    <w:rsid w:val="00A215D1"/>
    <w:rsid w:val="00A2190F"/>
    <w:rsid w:val="00A21A88"/>
    <w:rsid w:val="00A221EE"/>
    <w:rsid w:val="00A227E1"/>
    <w:rsid w:val="00A22CC3"/>
    <w:rsid w:val="00A22F1B"/>
    <w:rsid w:val="00A236F5"/>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5FA1"/>
    <w:rsid w:val="00A26526"/>
    <w:rsid w:val="00A266C0"/>
    <w:rsid w:val="00A266F8"/>
    <w:rsid w:val="00A27030"/>
    <w:rsid w:val="00A300A6"/>
    <w:rsid w:val="00A30698"/>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113"/>
    <w:rsid w:val="00A3466B"/>
    <w:rsid w:val="00A34797"/>
    <w:rsid w:val="00A34CE4"/>
    <w:rsid w:val="00A34DC3"/>
    <w:rsid w:val="00A34F3A"/>
    <w:rsid w:val="00A35156"/>
    <w:rsid w:val="00A35347"/>
    <w:rsid w:val="00A353B8"/>
    <w:rsid w:val="00A356F1"/>
    <w:rsid w:val="00A35886"/>
    <w:rsid w:val="00A35AF3"/>
    <w:rsid w:val="00A35F56"/>
    <w:rsid w:val="00A369B3"/>
    <w:rsid w:val="00A3705B"/>
    <w:rsid w:val="00A376F9"/>
    <w:rsid w:val="00A3774E"/>
    <w:rsid w:val="00A37FA3"/>
    <w:rsid w:val="00A400D5"/>
    <w:rsid w:val="00A4053B"/>
    <w:rsid w:val="00A40992"/>
    <w:rsid w:val="00A40EA2"/>
    <w:rsid w:val="00A41655"/>
    <w:rsid w:val="00A416A2"/>
    <w:rsid w:val="00A416D5"/>
    <w:rsid w:val="00A419B5"/>
    <w:rsid w:val="00A42020"/>
    <w:rsid w:val="00A4250B"/>
    <w:rsid w:val="00A42768"/>
    <w:rsid w:val="00A4277D"/>
    <w:rsid w:val="00A42845"/>
    <w:rsid w:val="00A42BA3"/>
    <w:rsid w:val="00A42CD1"/>
    <w:rsid w:val="00A43292"/>
    <w:rsid w:val="00A43519"/>
    <w:rsid w:val="00A43EFF"/>
    <w:rsid w:val="00A444CB"/>
    <w:rsid w:val="00A44783"/>
    <w:rsid w:val="00A4489B"/>
    <w:rsid w:val="00A4490C"/>
    <w:rsid w:val="00A44C4E"/>
    <w:rsid w:val="00A44E20"/>
    <w:rsid w:val="00A454CF"/>
    <w:rsid w:val="00A455C7"/>
    <w:rsid w:val="00A4580D"/>
    <w:rsid w:val="00A45AC3"/>
    <w:rsid w:val="00A45FBF"/>
    <w:rsid w:val="00A4603E"/>
    <w:rsid w:val="00A462FB"/>
    <w:rsid w:val="00A4634C"/>
    <w:rsid w:val="00A4681F"/>
    <w:rsid w:val="00A46948"/>
    <w:rsid w:val="00A474CA"/>
    <w:rsid w:val="00A476AE"/>
    <w:rsid w:val="00A476E9"/>
    <w:rsid w:val="00A477F6"/>
    <w:rsid w:val="00A4798E"/>
    <w:rsid w:val="00A47C5B"/>
    <w:rsid w:val="00A5095D"/>
    <w:rsid w:val="00A50A82"/>
    <w:rsid w:val="00A50A94"/>
    <w:rsid w:val="00A50E45"/>
    <w:rsid w:val="00A5121F"/>
    <w:rsid w:val="00A513F7"/>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0AE"/>
    <w:rsid w:val="00A56256"/>
    <w:rsid w:val="00A5645B"/>
    <w:rsid w:val="00A5665E"/>
    <w:rsid w:val="00A57439"/>
    <w:rsid w:val="00A5766B"/>
    <w:rsid w:val="00A57BF2"/>
    <w:rsid w:val="00A57FD3"/>
    <w:rsid w:val="00A60039"/>
    <w:rsid w:val="00A60088"/>
    <w:rsid w:val="00A60246"/>
    <w:rsid w:val="00A60306"/>
    <w:rsid w:val="00A60669"/>
    <w:rsid w:val="00A6095B"/>
    <w:rsid w:val="00A60EBB"/>
    <w:rsid w:val="00A6113C"/>
    <w:rsid w:val="00A61509"/>
    <w:rsid w:val="00A6199C"/>
    <w:rsid w:val="00A619CB"/>
    <w:rsid w:val="00A61F9C"/>
    <w:rsid w:val="00A62047"/>
    <w:rsid w:val="00A62136"/>
    <w:rsid w:val="00A6213D"/>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F7"/>
    <w:rsid w:val="00A6544F"/>
    <w:rsid w:val="00A658CA"/>
    <w:rsid w:val="00A65E60"/>
    <w:rsid w:val="00A660DB"/>
    <w:rsid w:val="00A661DE"/>
    <w:rsid w:val="00A66713"/>
    <w:rsid w:val="00A66901"/>
    <w:rsid w:val="00A66D2D"/>
    <w:rsid w:val="00A66F6A"/>
    <w:rsid w:val="00A67031"/>
    <w:rsid w:val="00A676E8"/>
    <w:rsid w:val="00A67706"/>
    <w:rsid w:val="00A6780D"/>
    <w:rsid w:val="00A67CA2"/>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8ED"/>
    <w:rsid w:val="00A739DD"/>
    <w:rsid w:val="00A73C54"/>
    <w:rsid w:val="00A73F56"/>
    <w:rsid w:val="00A73F9E"/>
    <w:rsid w:val="00A74997"/>
    <w:rsid w:val="00A74A1E"/>
    <w:rsid w:val="00A7548E"/>
    <w:rsid w:val="00A75640"/>
    <w:rsid w:val="00A75718"/>
    <w:rsid w:val="00A75E1A"/>
    <w:rsid w:val="00A75FD7"/>
    <w:rsid w:val="00A765B1"/>
    <w:rsid w:val="00A767C0"/>
    <w:rsid w:val="00A77086"/>
    <w:rsid w:val="00A77156"/>
    <w:rsid w:val="00A771EF"/>
    <w:rsid w:val="00A77296"/>
    <w:rsid w:val="00A7747D"/>
    <w:rsid w:val="00A7748B"/>
    <w:rsid w:val="00A775D1"/>
    <w:rsid w:val="00A77748"/>
    <w:rsid w:val="00A777CF"/>
    <w:rsid w:val="00A77B63"/>
    <w:rsid w:val="00A77E2B"/>
    <w:rsid w:val="00A77E54"/>
    <w:rsid w:val="00A77FAC"/>
    <w:rsid w:val="00A800E6"/>
    <w:rsid w:val="00A8038D"/>
    <w:rsid w:val="00A803B7"/>
    <w:rsid w:val="00A80511"/>
    <w:rsid w:val="00A80538"/>
    <w:rsid w:val="00A8054F"/>
    <w:rsid w:val="00A80BEA"/>
    <w:rsid w:val="00A80C99"/>
    <w:rsid w:val="00A813E2"/>
    <w:rsid w:val="00A818DE"/>
    <w:rsid w:val="00A81A9B"/>
    <w:rsid w:val="00A81ADD"/>
    <w:rsid w:val="00A81CB1"/>
    <w:rsid w:val="00A81DFB"/>
    <w:rsid w:val="00A82C77"/>
    <w:rsid w:val="00A8303D"/>
    <w:rsid w:val="00A83780"/>
    <w:rsid w:val="00A83C91"/>
    <w:rsid w:val="00A84511"/>
    <w:rsid w:val="00A84512"/>
    <w:rsid w:val="00A84D17"/>
    <w:rsid w:val="00A852E5"/>
    <w:rsid w:val="00A85576"/>
    <w:rsid w:val="00A856EA"/>
    <w:rsid w:val="00A85E25"/>
    <w:rsid w:val="00A86624"/>
    <w:rsid w:val="00A86E74"/>
    <w:rsid w:val="00A870A7"/>
    <w:rsid w:val="00A8737E"/>
    <w:rsid w:val="00A873F5"/>
    <w:rsid w:val="00A8741E"/>
    <w:rsid w:val="00A879B3"/>
    <w:rsid w:val="00A87B9F"/>
    <w:rsid w:val="00A905AC"/>
    <w:rsid w:val="00A9077E"/>
    <w:rsid w:val="00A907E7"/>
    <w:rsid w:val="00A90C26"/>
    <w:rsid w:val="00A91147"/>
    <w:rsid w:val="00A9142E"/>
    <w:rsid w:val="00A9159A"/>
    <w:rsid w:val="00A91B4A"/>
    <w:rsid w:val="00A91DA3"/>
    <w:rsid w:val="00A91DF5"/>
    <w:rsid w:val="00A91F68"/>
    <w:rsid w:val="00A921E7"/>
    <w:rsid w:val="00A9243C"/>
    <w:rsid w:val="00A9261A"/>
    <w:rsid w:val="00A92688"/>
    <w:rsid w:val="00A9283C"/>
    <w:rsid w:val="00A92A93"/>
    <w:rsid w:val="00A92D21"/>
    <w:rsid w:val="00A93C9A"/>
    <w:rsid w:val="00A9429C"/>
    <w:rsid w:val="00A9434A"/>
    <w:rsid w:val="00A94394"/>
    <w:rsid w:val="00A9455F"/>
    <w:rsid w:val="00A946DA"/>
    <w:rsid w:val="00A9474D"/>
    <w:rsid w:val="00A94916"/>
    <w:rsid w:val="00A94F3C"/>
    <w:rsid w:val="00A956FE"/>
    <w:rsid w:val="00A95BC3"/>
    <w:rsid w:val="00A95D33"/>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1245"/>
    <w:rsid w:val="00AA124D"/>
    <w:rsid w:val="00AA1279"/>
    <w:rsid w:val="00AA12C4"/>
    <w:rsid w:val="00AA1467"/>
    <w:rsid w:val="00AA14C9"/>
    <w:rsid w:val="00AA1A65"/>
    <w:rsid w:val="00AA1B23"/>
    <w:rsid w:val="00AA2291"/>
    <w:rsid w:val="00AA24CA"/>
    <w:rsid w:val="00AA25B7"/>
    <w:rsid w:val="00AA269F"/>
    <w:rsid w:val="00AA2860"/>
    <w:rsid w:val="00AA291A"/>
    <w:rsid w:val="00AA2CC3"/>
    <w:rsid w:val="00AA3405"/>
    <w:rsid w:val="00AA34B2"/>
    <w:rsid w:val="00AA3551"/>
    <w:rsid w:val="00AA38E7"/>
    <w:rsid w:val="00AA3C33"/>
    <w:rsid w:val="00AA3D2F"/>
    <w:rsid w:val="00AA3E74"/>
    <w:rsid w:val="00AA5929"/>
    <w:rsid w:val="00AA6002"/>
    <w:rsid w:val="00AA65F6"/>
    <w:rsid w:val="00AA67C0"/>
    <w:rsid w:val="00AA6AAA"/>
    <w:rsid w:val="00AA6D9C"/>
    <w:rsid w:val="00AA6DE0"/>
    <w:rsid w:val="00AA6F40"/>
    <w:rsid w:val="00AA74D2"/>
    <w:rsid w:val="00AA7A21"/>
    <w:rsid w:val="00AA7FF9"/>
    <w:rsid w:val="00AB00B8"/>
    <w:rsid w:val="00AB021F"/>
    <w:rsid w:val="00AB02A1"/>
    <w:rsid w:val="00AB0462"/>
    <w:rsid w:val="00AB066B"/>
    <w:rsid w:val="00AB0DB9"/>
    <w:rsid w:val="00AB136C"/>
    <w:rsid w:val="00AB16B2"/>
    <w:rsid w:val="00AB1BF3"/>
    <w:rsid w:val="00AB204B"/>
    <w:rsid w:val="00AB2310"/>
    <w:rsid w:val="00AB270E"/>
    <w:rsid w:val="00AB2EF2"/>
    <w:rsid w:val="00AB3196"/>
    <w:rsid w:val="00AB33B7"/>
    <w:rsid w:val="00AB3493"/>
    <w:rsid w:val="00AB37A3"/>
    <w:rsid w:val="00AB3921"/>
    <w:rsid w:val="00AB3AD1"/>
    <w:rsid w:val="00AB3E2C"/>
    <w:rsid w:val="00AB3F73"/>
    <w:rsid w:val="00AB416F"/>
    <w:rsid w:val="00AB4555"/>
    <w:rsid w:val="00AB4A90"/>
    <w:rsid w:val="00AB4ACA"/>
    <w:rsid w:val="00AB51E6"/>
    <w:rsid w:val="00AB52E1"/>
    <w:rsid w:val="00AB57B6"/>
    <w:rsid w:val="00AB5CF1"/>
    <w:rsid w:val="00AB603E"/>
    <w:rsid w:val="00AB628B"/>
    <w:rsid w:val="00AB63DA"/>
    <w:rsid w:val="00AB6BBB"/>
    <w:rsid w:val="00AB70D2"/>
    <w:rsid w:val="00AB71FF"/>
    <w:rsid w:val="00AB78F1"/>
    <w:rsid w:val="00AB7993"/>
    <w:rsid w:val="00AB7CD9"/>
    <w:rsid w:val="00AC0323"/>
    <w:rsid w:val="00AC043E"/>
    <w:rsid w:val="00AC0714"/>
    <w:rsid w:val="00AC078F"/>
    <w:rsid w:val="00AC0842"/>
    <w:rsid w:val="00AC0958"/>
    <w:rsid w:val="00AC1A40"/>
    <w:rsid w:val="00AC1A79"/>
    <w:rsid w:val="00AC1BFB"/>
    <w:rsid w:val="00AC1CAC"/>
    <w:rsid w:val="00AC1EFD"/>
    <w:rsid w:val="00AC254B"/>
    <w:rsid w:val="00AC2764"/>
    <w:rsid w:val="00AC2C5A"/>
    <w:rsid w:val="00AC2DE1"/>
    <w:rsid w:val="00AC312A"/>
    <w:rsid w:val="00AC3B03"/>
    <w:rsid w:val="00AC41C5"/>
    <w:rsid w:val="00AC4376"/>
    <w:rsid w:val="00AC438F"/>
    <w:rsid w:val="00AC46DA"/>
    <w:rsid w:val="00AC4D1D"/>
    <w:rsid w:val="00AC4D6E"/>
    <w:rsid w:val="00AC55D0"/>
    <w:rsid w:val="00AC580B"/>
    <w:rsid w:val="00AC59F9"/>
    <w:rsid w:val="00AC5F14"/>
    <w:rsid w:val="00AC5F7C"/>
    <w:rsid w:val="00AC5F86"/>
    <w:rsid w:val="00AC5FD6"/>
    <w:rsid w:val="00AC6188"/>
    <w:rsid w:val="00AC6392"/>
    <w:rsid w:val="00AC6EBB"/>
    <w:rsid w:val="00AC6F59"/>
    <w:rsid w:val="00AC712B"/>
    <w:rsid w:val="00AC73A1"/>
    <w:rsid w:val="00AC73BD"/>
    <w:rsid w:val="00AC7966"/>
    <w:rsid w:val="00AD01A8"/>
    <w:rsid w:val="00AD0326"/>
    <w:rsid w:val="00AD0802"/>
    <w:rsid w:val="00AD0BDD"/>
    <w:rsid w:val="00AD0C24"/>
    <w:rsid w:val="00AD0CF5"/>
    <w:rsid w:val="00AD0E3E"/>
    <w:rsid w:val="00AD1279"/>
    <w:rsid w:val="00AD1340"/>
    <w:rsid w:val="00AD1347"/>
    <w:rsid w:val="00AD1363"/>
    <w:rsid w:val="00AD1370"/>
    <w:rsid w:val="00AD13D5"/>
    <w:rsid w:val="00AD1BB1"/>
    <w:rsid w:val="00AD1E65"/>
    <w:rsid w:val="00AD1FE6"/>
    <w:rsid w:val="00AD2617"/>
    <w:rsid w:val="00AD2B16"/>
    <w:rsid w:val="00AD3088"/>
    <w:rsid w:val="00AD32F2"/>
    <w:rsid w:val="00AD32FF"/>
    <w:rsid w:val="00AD34E4"/>
    <w:rsid w:val="00AD36B4"/>
    <w:rsid w:val="00AD3810"/>
    <w:rsid w:val="00AD3978"/>
    <w:rsid w:val="00AD397D"/>
    <w:rsid w:val="00AD3CB9"/>
    <w:rsid w:val="00AD3D7B"/>
    <w:rsid w:val="00AD3FBA"/>
    <w:rsid w:val="00AD4748"/>
    <w:rsid w:val="00AD47ED"/>
    <w:rsid w:val="00AD506C"/>
    <w:rsid w:val="00AD50C7"/>
    <w:rsid w:val="00AD5138"/>
    <w:rsid w:val="00AD60F4"/>
    <w:rsid w:val="00AD653C"/>
    <w:rsid w:val="00AD6AF3"/>
    <w:rsid w:val="00AD6CD3"/>
    <w:rsid w:val="00AD6FB8"/>
    <w:rsid w:val="00AD7293"/>
    <w:rsid w:val="00AD72B0"/>
    <w:rsid w:val="00AD749B"/>
    <w:rsid w:val="00AD7607"/>
    <w:rsid w:val="00AD7CF0"/>
    <w:rsid w:val="00AD7E87"/>
    <w:rsid w:val="00AE03DB"/>
    <w:rsid w:val="00AE05BA"/>
    <w:rsid w:val="00AE067A"/>
    <w:rsid w:val="00AE0744"/>
    <w:rsid w:val="00AE0894"/>
    <w:rsid w:val="00AE08D6"/>
    <w:rsid w:val="00AE16FC"/>
    <w:rsid w:val="00AE1DB7"/>
    <w:rsid w:val="00AE1E83"/>
    <w:rsid w:val="00AE1FC9"/>
    <w:rsid w:val="00AE22C2"/>
    <w:rsid w:val="00AE22F6"/>
    <w:rsid w:val="00AE2866"/>
    <w:rsid w:val="00AE28CC"/>
    <w:rsid w:val="00AE29E5"/>
    <w:rsid w:val="00AE2BBE"/>
    <w:rsid w:val="00AE3042"/>
    <w:rsid w:val="00AE3287"/>
    <w:rsid w:val="00AE34CE"/>
    <w:rsid w:val="00AE3724"/>
    <w:rsid w:val="00AE3FD8"/>
    <w:rsid w:val="00AE4770"/>
    <w:rsid w:val="00AE4A05"/>
    <w:rsid w:val="00AE5CF6"/>
    <w:rsid w:val="00AE605F"/>
    <w:rsid w:val="00AE6441"/>
    <w:rsid w:val="00AE6D51"/>
    <w:rsid w:val="00AE6D86"/>
    <w:rsid w:val="00AE72E6"/>
    <w:rsid w:val="00AE749E"/>
    <w:rsid w:val="00AE76BF"/>
    <w:rsid w:val="00AE7D57"/>
    <w:rsid w:val="00AE7E3B"/>
    <w:rsid w:val="00AF0011"/>
    <w:rsid w:val="00AF0DEB"/>
    <w:rsid w:val="00AF1072"/>
    <w:rsid w:val="00AF12E5"/>
    <w:rsid w:val="00AF1B9B"/>
    <w:rsid w:val="00AF1C22"/>
    <w:rsid w:val="00AF1FB2"/>
    <w:rsid w:val="00AF2158"/>
    <w:rsid w:val="00AF22AD"/>
    <w:rsid w:val="00AF2321"/>
    <w:rsid w:val="00AF25B9"/>
    <w:rsid w:val="00AF2AD0"/>
    <w:rsid w:val="00AF2CB8"/>
    <w:rsid w:val="00AF30BC"/>
    <w:rsid w:val="00AF326C"/>
    <w:rsid w:val="00AF3469"/>
    <w:rsid w:val="00AF3551"/>
    <w:rsid w:val="00AF36B1"/>
    <w:rsid w:val="00AF3AF8"/>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D9"/>
    <w:rsid w:val="00B00168"/>
    <w:rsid w:val="00B00642"/>
    <w:rsid w:val="00B00978"/>
    <w:rsid w:val="00B00B81"/>
    <w:rsid w:val="00B00BBC"/>
    <w:rsid w:val="00B00D80"/>
    <w:rsid w:val="00B0106E"/>
    <w:rsid w:val="00B01607"/>
    <w:rsid w:val="00B0162D"/>
    <w:rsid w:val="00B01661"/>
    <w:rsid w:val="00B0190C"/>
    <w:rsid w:val="00B0257E"/>
    <w:rsid w:val="00B02666"/>
    <w:rsid w:val="00B02A05"/>
    <w:rsid w:val="00B02ADD"/>
    <w:rsid w:val="00B02CD1"/>
    <w:rsid w:val="00B03820"/>
    <w:rsid w:val="00B03885"/>
    <w:rsid w:val="00B039B1"/>
    <w:rsid w:val="00B03DA4"/>
    <w:rsid w:val="00B04684"/>
    <w:rsid w:val="00B0474A"/>
    <w:rsid w:val="00B04C78"/>
    <w:rsid w:val="00B04E74"/>
    <w:rsid w:val="00B05144"/>
    <w:rsid w:val="00B05298"/>
    <w:rsid w:val="00B0529B"/>
    <w:rsid w:val="00B053B3"/>
    <w:rsid w:val="00B05487"/>
    <w:rsid w:val="00B056B6"/>
    <w:rsid w:val="00B05BBC"/>
    <w:rsid w:val="00B05FF1"/>
    <w:rsid w:val="00B061E1"/>
    <w:rsid w:val="00B0638E"/>
    <w:rsid w:val="00B065A0"/>
    <w:rsid w:val="00B068E1"/>
    <w:rsid w:val="00B069F6"/>
    <w:rsid w:val="00B06B82"/>
    <w:rsid w:val="00B06BDB"/>
    <w:rsid w:val="00B06E0C"/>
    <w:rsid w:val="00B06E45"/>
    <w:rsid w:val="00B0754C"/>
    <w:rsid w:val="00B07647"/>
    <w:rsid w:val="00B0774D"/>
    <w:rsid w:val="00B07828"/>
    <w:rsid w:val="00B078EC"/>
    <w:rsid w:val="00B1008F"/>
    <w:rsid w:val="00B10157"/>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919"/>
    <w:rsid w:val="00B14A55"/>
    <w:rsid w:val="00B14CFF"/>
    <w:rsid w:val="00B14D96"/>
    <w:rsid w:val="00B154F0"/>
    <w:rsid w:val="00B15823"/>
    <w:rsid w:val="00B15BD5"/>
    <w:rsid w:val="00B15E46"/>
    <w:rsid w:val="00B16257"/>
    <w:rsid w:val="00B16538"/>
    <w:rsid w:val="00B1664A"/>
    <w:rsid w:val="00B16670"/>
    <w:rsid w:val="00B17150"/>
    <w:rsid w:val="00B173E0"/>
    <w:rsid w:val="00B17486"/>
    <w:rsid w:val="00B174AD"/>
    <w:rsid w:val="00B174D2"/>
    <w:rsid w:val="00B17874"/>
    <w:rsid w:val="00B178CC"/>
    <w:rsid w:val="00B17D1F"/>
    <w:rsid w:val="00B201E6"/>
    <w:rsid w:val="00B20233"/>
    <w:rsid w:val="00B20511"/>
    <w:rsid w:val="00B20520"/>
    <w:rsid w:val="00B20556"/>
    <w:rsid w:val="00B205ED"/>
    <w:rsid w:val="00B20844"/>
    <w:rsid w:val="00B208E4"/>
    <w:rsid w:val="00B20A6C"/>
    <w:rsid w:val="00B20C4F"/>
    <w:rsid w:val="00B20D66"/>
    <w:rsid w:val="00B20EA4"/>
    <w:rsid w:val="00B2131F"/>
    <w:rsid w:val="00B21563"/>
    <w:rsid w:val="00B21790"/>
    <w:rsid w:val="00B21D2B"/>
    <w:rsid w:val="00B220FA"/>
    <w:rsid w:val="00B22119"/>
    <w:rsid w:val="00B22208"/>
    <w:rsid w:val="00B2237A"/>
    <w:rsid w:val="00B22388"/>
    <w:rsid w:val="00B22618"/>
    <w:rsid w:val="00B22711"/>
    <w:rsid w:val="00B2284F"/>
    <w:rsid w:val="00B22AE7"/>
    <w:rsid w:val="00B22B0F"/>
    <w:rsid w:val="00B2302F"/>
    <w:rsid w:val="00B231FF"/>
    <w:rsid w:val="00B2339A"/>
    <w:rsid w:val="00B23A88"/>
    <w:rsid w:val="00B240B4"/>
    <w:rsid w:val="00B240C2"/>
    <w:rsid w:val="00B240CF"/>
    <w:rsid w:val="00B24BAB"/>
    <w:rsid w:val="00B25024"/>
    <w:rsid w:val="00B251A5"/>
    <w:rsid w:val="00B259BF"/>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1FA"/>
    <w:rsid w:val="00B322BF"/>
    <w:rsid w:val="00B32514"/>
    <w:rsid w:val="00B325C6"/>
    <w:rsid w:val="00B326A9"/>
    <w:rsid w:val="00B32E8C"/>
    <w:rsid w:val="00B33259"/>
    <w:rsid w:val="00B3393B"/>
    <w:rsid w:val="00B339BC"/>
    <w:rsid w:val="00B33D11"/>
    <w:rsid w:val="00B33F06"/>
    <w:rsid w:val="00B340DF"/>
    <w:rsid w:val="00B3425E"/>
    <w:rsid w:val="00B342AF"/>
    <w:rsid w:val="00B3479B"/>
    <w:rsid w:val="00B34BEF"/>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3C6"/>
    <w:rsid w:val="00B404EC"/>
    <w:rsid w:val="00B40699"/>
    <w:rsid w:val="00B40708"/>
    <w:rsid w:val="00B40E2D"/>
    <w:rsid w:val="00B414C9"/>
    <w:rsid w:val="00B415D2"/>
    <w:rsid w:val="00B41637"/>
    <w:rsid w:val="00B41651"/>
    <w:rsid w:val="00B419DD"/>
    <w:rsid w:val="00B41A02"/>
    <w:rsid w:val="00B41D50"/>
    <w:rsid w:val="00B4253A"/>
    <w:rsid w:val="00B427F9"/>
    <w:rsid w:val="00B42870"/>
    <w:rsid w:val="00B42911"/>
    <w:rsid w:val="00B42D76"/>
    <w:rsid w:val="00B42D7E"/>
    <w:rsid w:val="00B4336A"/>
    <w:rsid w:val="00B4353C"/>
    <w:rsid w:val="00B43811"/>
    <w:rsid w:val="00B43989"/>
    <w:rsid w:val="00B43D7F"/>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582"/>
    <w:rsid w:val="00B47C4B"/>
    <w:rsid w:val="00B47CCE"/>
    <w:rsid w:val="00B47E8B"/>
    <w:rsid w:val="00B50284"/>
    <w:rsid w:val="00B505E8"/>
    <w:rsid w:val="00B50D1D"/>
    <w:rsid w:val="00B51B5D"/>
    <w:rsid w:val="00B51E94"/>
    <w:rsid w:val="00B5220E"/>
    <w:rsid w:val="00B522CB"/>
    <w:rsid w:val="00B52387"/>
    <w:rsid w:val="00B525FD"/>
    <w:rsid w:val="00B527FE"/>
    <w:rsid w:val="00B5287A"/>
    <w:rsid w:val="00B53332"/>
    <w:rsid w:val="00B53A34"/>
    <w:rsid w:val="00B53A73"/>
    <w:rsid w:val="00B54296"/>
    <w:rsid w:val="00B54B13"/>
    <w:rsid w:val="00B55376"/>
    <w:rsid w:val="00B55C9E"/>
    <w:rsid w:val="00B55CA5"/>
    <w:rsid w:val="00B55F0B"/>
    <w:rsid w:val="00B56027"/>
    <w:rsid w:val="00B56205"/>
    <w:rsid w:val="00B562D1"/>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5F6"/>
    <w:rsid w:val="00B61612"/>
    <w:rsid w:val="00B618F5"/>
    <w:rsid w:val="00B61AD9"/>
    <w:rsid w:val="00B61BE9"/>
    <w:rsid w:val="00B61C90"/>
    <w:rsid w:val="00B61DFC"/>
    <w:rsid w:val="00B61F80"/>
    <w:rsid w:val="00B623FE"/>
    <w:rsid w:val="00B629F8"/>
    <w:rsid w:val="00B62B5B"/>
    <w:rsid w:val="00B62C45"/>
    <w:rsid w:val="00B63174"/>
    <w:rsid w:val="00B63A08"/>
    <w:rsid w:val="00B63C0C"/>
    <w:rsid w:val="00B640ED"/>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5E4A"/>
    <w:rsid w:val="00B661A4"/>
    <w:rsid w:val="00B6644A"/>
    <w:rsid w:val="00B666D1"/>
    <w:rsid w:val="00B6674E"/>
    <w:rsid w:val="00B66791"/>
    <w:rsid w:val="00B6692D"/>
    <w:rsid w:val="00B66A88"/>
    <w:rsid w:val="00B66A96"/>
    <w:rsid w:val="00B67470"/>
    <w:rsid w:val="00B677C8"/>
    <w:rsid w:val="00B67A37"/>
    <w:rsid w:val="00B67C02"/>
    <w:rsid w:val="00B67C31"/>
    <w:rsid w:val="00B700D3"/>
    <w:rsid w:val="00B708B5"/>
    <w:rsid w:val="00B7166F"/>
    <w:rsid w:val="00B717C0"/>
    <w:rsid w:val="00B71B46"/>
    <w:rsid w:val="00B71ECF"/>
    <w:rsid w:val="00B71F6C"/>
    <w:rsid w:val="00B72190"/>
    <w:rsid w:val="00B722F4"/>
    <w:rsid w:val="00B7243A"/>
    <w:rsid w:val="00B72DA0"/>
    <w:rsid w:val="00B72F2E"/>
    <w:rsid w:val="00B73336"/>
    <w:rsid w:val="00B7341A"/>
    <w:rsid w:val="00B7342A"/>
    <w:rsid w:val="00B73437"/>
    <w:rsid w:val="00B73AF8"/>
    <w:rsid w:val="00B73D57"/>
    <w:rsid w:val="00B73F08"/>
    <w:rsid w:val="00B7442A"/>
    <w:rsid w:val="00B744CF"/>
    <w:rsid w:val="00B751DA"/>
    <w:rsid w:val="00B75275"/>
    <w:rsid w:val="00B753FE"/>
    <w:rsid w:val="00B75414"/>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6B"/>
    <w:rsid w:val="00B81A96"/>
    <w:rsid w:val="00B8207C"/>
    <w:rsid w:val="00B822A0"/>
    <w:rsid w:val="00B8233F"/>
    <w:rsid w:val="00B8253B"/>
    <w:rsid w:val="00B829D6"/>
    <w:rsid w:val="00B82AF7"/>
    <w:rsid w:val="00B82B06"/>
    <w:rsid w:val="00B82EE8"/>
    <w:rsid w:val="00B83278"/>
    <w:rsid w:val="00B83325"/>
    <w:rsid w:val="00B83393"/>
    <w:rsid w:val="00B83552"/>
    <w:rsid w:val="00B835A8"/>
    <w:rsid w:val="00B83C42"/>
    <w:rsid w:val="00B83D49"/>
    <w:rsid w:val="00B83F76"/>
    <w:rsid w:val="00B84319"/>
    <w:rsid w:val="00B843F6"/>
    <w:rsid w:val="00B84B07"/>
    <w:rsid w:val="00B84CA1"/>
    <w:rsid w:val="00B84CD1"/>
    <w:rsid w:val="00B85243"/>
    <w:rsid w:val="00B85291"/>
    <w:rsid w:val="00B853B6"/>
    <w:rsid w:val="00B85769"/>
    <w:rsid w:val="00B85FDC"/>
    <w:rsid w:val="00B85FFD"/>
    <w:rsid w:val="00B86109"/>
    <w:rsid w:val="00B861E8"/>
    <w:rsid w:val="00B8655D"/>
    <w:rsid w:val="00B865AA"/>
    <w:rsid w:val="00B8691A"/>
    <w:rsid w:val="00B86A60"/>
    <w:rsid w:val="00B86E46"/>
    <w:rsid w:val="00B86E5B"/>
    <w:rsid w:val="00B8736D"/>
    <w:rsid w:val="00B87433"/>
    <w:rsid w:val="00B87501"/>
    <w:rsid w:val="00B8759D"/>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DFB"/>
    <w:rsid w:val="00B9339B"/>
    <w:rsid w:val="00B93772"/>
    <w:rsid w:val="00B93805"/>
    <w:rsid w:val="00B93A2A"/>
    <w:rsid w:val="00B93C84"/>
    <w:rsid w:val="00B93C85"/>
    <w:rsid w:val="00B93D8F"/>
    <w:rsid w:val="00B9437A"/>
    <w:rsid w:val="00B944BA"/>
    <w:rsid w:val="00B95052"/>
    <w:rsid w:val="00B95087"/>
    <w:rsid w:val="00B95417"/>
    <w:rsid w:val="00B95496"/>
    <w:rsid w:val="00B95639"/>
    <w:rsid w:val="00B9572D"/>
    <w:rsid w:val="00B95B2D"/>
    <w:rsid w:val="00B95C84"/>
    <w:rsid w:val="00B96021"/>
    <w:rsid w:val="00B960AC"/>
    <w:rsid w:val="00B96539"/>
    <w:rsid w:val="00B96607"/>
    <w:rsid w:val="00B9661F"/>
    <w:rsid w:val="00B966B2"/>
    <w:rsid w:val="00B971C6"/>
    <w:rsid w:val="00B973F7"/>
    <w:rsid w:val="00B975FA"/>
    <w:rsid w:val="00B9767D"/>
    <w:rsid w:val="00B97774"/>
    <w:rsid w:val="00B977FF"/>
    <w:rsid w:val="00B97A44"/>
    <w:rsid w:val="00B97F0D"/>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675"/>
    <w:rsid w:val="00BA3799"/>
    <w:rsid w:val="00BA38F2"/>
    <w:rsid w:val="00BA39E8"/>
    <w:rsid w:val="00BA40DD"/>
    <w:rsid w:val="00BA42D9"/>
    <w:rsid w:val="00BA430D"/>
    <w:rsid w:val="00BA4859"/>
    <w:rsid w:val="00BA4B06"/>
    <w:rsid w:val="00BA4DBC"/>
    <w:rsid w:val="00BA4DDD"/>
    <w:rsid w:val="00BA51A4"/>
    <w:rsid w:val="00BA6118"/>
    <w:rsid w:val="00BA6122"/>
    <w:rsid w:val="00BA6467"/>
    <w:rsid w:val="00BA6571"/>
    <w:rsid w:val="00BA657B"/>
    <w:rsid w:val="00BA7215"/>
    <w:rsid w:val="00BA75B0"/>
    <w:rsid w:val="00BA7992"/>
    <w:rsid w:val="00BA7A9E"/>
    <w:rsid w:val="00BA7AEE"/>
    <w:rsid w:val="00BB0152"/>
    <w:rsid w:val="00BB0282"/>
    <w:rsid w:val="00BB0724"/>
    <w:rsid w:val="00BB09CA"/>
    <w:rsid w:val="00BB0BD9"/>
    <w:rsid w:val="00BB0D2D"/>
    <w:rsid w:val="00BB0F68"/>
    <w:rsid w:val="00BB11CF"/>
    <w:rsid w:val="00BB1468"/>
    <w:rsid w:val="00BB1A4A"/>
    <w:rsid w:val="00BB1F50"/>
    <w:rsid w:val="00BB203D"/>
    <w:rsid w:val="00BB2AAA"/>
    <w:rsid w:val="00BB2CC1"/>
    <w:rsid w:val="00BB38DB"/>
    <w:rsid w:val="00BB3A9D"/>
    <w:rsid w:val="00BB4028"/>
    <w:rsid w:val="00BB4103"/>
    <w:rsid w:val="00BB42A5"/>
    <w:rsid w:val="00BB4431"/>
    <w:rsid w:val="00BB443C"/>
    <w:rsid w:val="00BB4DD1"/>
    <w:rsid w:val="00BB5191"/>
    <w:rsid w:val="00BB5214"/>
    <w:rsid w:val="00BB5786"/>
    <w:rsid w:val="00BB59B3"/>
    <w:rsid w:val="00BB5A3D"/>
    <w:rsid w:val="00BB5C47"/>
    <w:rsid w:val="00BB610D"/>
    <w:rsid w:val="00BB6278"/>
    <w:rsid w:val="00BB64BE"/>
    <w:rsid w:val="00BB6CB3"/>
    <w:rsid w:val="00BB6CDF"/>
    <w:rsid w:val="00BB6D6C"/>
    <w:rsid w:val="00BB75B4"/>
    <w:rsid w:val="00BB7778"/>
    <w:rsid w:val="00BB7B6F"/>
    <w:rsid w:val="00BB7BAC"/>
    <w:rsid w:val="00BB7CFE"/>
    <w:rsid w:val="00BC01DC"/>
    <w:rsid w:val="00BC0800"/>
    <w:rsid w:val="00BC0B43"/>
    <w:rsid w:val="00BC0EB4"/>
    <w:rsid w:val="00BC0F77"/>
    <w:rsid w:val="00BC10E8"/>
    <w:rsid w:val="00BC1281"/>
    <w:rsid w:val="00BC14BF"/>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2E7"/>
    <w:rsid w:val="00BC6449"/>
    <w:rsid w:val="00BC6684"/>
    <w:rsid w:val="00BC6A42"/>
    <w:rsid w:val="00BC6C17"/>
    <w:rsid w:val="00BC6C75"/>
    <w:rsid w:val="00BC771E"/>
    <w:rsid w:val="00BC7F95"/>
    <w:rsid w:val="00BD0559"/>
    <w:rsid w:val="00BD0782"/>
    <w:rsid w:val="00BD0885"/>
    <w:rsid w:val="00BD089C"/>
    <w:rsid w:val="00BD0C1D"/>
    <w:rsid w:val="00BD0C2F"/>
    <w:rsid w:val="00BD0EAA"/>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3A2"/>
    <w:rsid w:val="00BD3536"/>
    <w:rsid w:val="00BD3799"/>
    <w:rsid w:val="00BD3DC6"/>
    <w:rsid w:val="00BD427D"/>
    <w:rsid w:val="00BD45CB"/>
    <w:rsid w:val="00BD4688"/>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CC"/>
    <w:rsid w:val="00BE1272"/>
    <w:rsid w:val="00BE15D8"/>
    <w:rsid w:val="00BE1A3D"/>
    <w:rsid w:val="00BE21A1"/>
    <w:rsid w:val="00BE2401"/>
    <w:rsid w:val="00BE2575"/>
    <w:rsid w:val="00BE29C7"/>
    <w:rsid w:val="00BE2C29"/>
    <w:rsid w:val="00BE2EA9"/>
    <w:rsid w:val="00BE3595"/>
    <w:rsid w:val="00BE37EC"/>
    <w:rsid w:val="00BE3B16"/>
    <w:rsid w:val="00BE4013"/>
    <w:rsid w:val="00BE4700"/>
    <w:rsid w:val="00BE471D"/>
    <w:rsid w:val="00BE4924"/>
    <w:rsid w:val="00BE4BDA"/>
    <w:rsid w:val="00BE4CEC"/>
    <w:rsid w:val="00BE4FE8"/>
    <w:rsid w:val="00BE53DB"/>
    <w:rsid w:val="00BE5B62"/>
    <w:rsid w:val="00BE603D"/>
    <w:rsid w:val="00BE61AC"/>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E99"/>
    <w:rsid w:val="00BF277D"/>
    <w:rsid w:val="00BF2D47"/>
    <w:rsid w:val="00BF2E1B"/>
    <w:rsid w:val="00BF2FE2"/>
    <w:rsid w:val="00BF320A"/>
    <w:rsid w:val="00BF3513"/>
    <w:rsid w:val="00BF3748"/>
    <w:rsid w:val="00BF37FD"/>
    <w:rsid w:val="00BF39C7"/>
    <w:rsid w:val="00BF4204"/>
    <w:rsid w:val="00BF43C7"/>
    <w:rsid w:val="00BF4F69"/>
    <w:rsid w:val="00BF5065"/>
    <w:rsid w:val="00BF55AC"/>
    <w:rsid w:val="00BF580C"/>
    <w:rsid w:val="00BF58C9"/>
    <w:rsid w:val="00BF5BB3"/>
    <w:rsid w:val="00BF5C54"/>
    <w:rsid w:val="00BF5C81"/>
    <w:rsid w:val="00BF5F6A"/>
    <w:rsid w:val="00BF65FB"/>
    <w:rsid w:val="00BF6A4C"/>
    <w:rsid w:val="00BF6CF9"/>
    <w:rsid w:val="00BF70C8"/>
    <w:rsid w:val="00BF7360"/>
    <w:rsid w:val="00BF74CC"/>
    <w:rsid w:val="00BF74E3"/>
    <w:rsid w:val="00BF7C3F"/>
    <w:rsid w:val="00BF7C67"/>
    <w:rsid w:val="00C0050F"/>
    <w:rsid w:val="00C0078C"/>
    <w:rsid w:val="00C007F5"/>
    <w:rsid w:val="00C00D1C"/>
    <w:rsid w:val="00C0102C"/>
    <w:rsid w:val="00C0154A"/>
    <w:rsid w:val="00C01C46"/>
    <w:rsid w:val="00C01D6C"/>
    <w:rsid w:val="00C01F73"/>
    <w:rsid w:val="00C02206"/>
    <w:rsid w:val="00C02441"/>
    <w:rsid w:val="00C02485"/>
    <w:rsid w:val="00C0254E"/>
    <w:rsid w:val="00C0255E"/>
    <w:rsid w:val="00C02589"/>
    <w:rsid w:val="00C02705"/>
    <w:rsid w:val="00C028A0"/>
    <w:rsid w:val="00C02C5E"/>
    <w:rsid w:val="00C03355"/>
    <w:rsid w:val="00C03995"/>
    <w:rsid w:val="00C03A76"/>
    <w:rsid w:val="00C0454E"/>
    <w:rsid w:val="00C04623"/>
    <w:rsid w:val="00C046AB"/>
    <w:rsid w:val="00C0486A"/>
    <w:rsid w:val="00C0520F"/>
    <w:rsid w:val="00C05235"/>
    <w:rsid w:val="00C05537"/>
    <w:rsid w:val="00C055A3"/>
    <w:rsid w:val="00C056A3"/>
    <w:rsid w:val="00C05AE6"/>
    <w:rsid w:val="00C05D06"/>
    <w:rsid w:val="00C0613B"/>
    <w:rsid w:val="00C06BFF"/>
    <w:rsid w:val="00C06DD3"/>
    <w:rsid w:val="00C06F1B"/>
    <w:rsid w:val="00C073E7"/>
    <w:rsid w:val="00C0745B"/>
    <w:rsid w:val="00C07788"/>
    <w:rsid w:val="00C07A89"/>
    <w:rsid w:val="00C07E6D"/>
    <w:rsid w:val="00C10575"/>
    <w:rsid w:val="00C109DD"/>
    <w:rsid w:val="00C10BB5"/>
    <w:rsid w:val="00C10FF4"/>
    <w:rsid w:val="00C1115D"/>
    <w:rsid w:val="00C112F2"/>
    <w:rsid w:val="00C1177C"/>
    <w:rsid w:val="00C11D34"/>
    <w:rsid w:val="00C122C2"/>
    <w:rsid w:val="00C1261F"/>
    <w:rsid w:val="00C12C75"/>
    <w:rsid w:val="00C12EF4"/>
    <w:rsid w:val="00C12FD2"/>
    <w:rsid w:val="00C12FDD"/>
    <w:rsid w:val="00C130FA"/>
    <w:rsid w:val="00C13193"/>
    <w:rsid w:val="00C1331C"/>
    <w:rsid w:val="00C13396"/>
    <w:rsid w:val="00C136F3"/>
    <w:rsid w:val="00C1371F"/>
    <w:rsid w:val="00C138DE"/>
    <w:rsid w:val="00C13B1F"/>
    <w:rsid w:val="00C13BEF"/>
    <w:rsid w:val="00C13E90"/>
    <w:rsid w:val="00C1400E"/>
    <w:rsid w:val="00C14152"/>
    <w:rsid w:val="00C14157"/>
    <w:rsid w:val="00C1425C"/>
    <w:rsid w:val="00C1530A"/>
    <w:rsid w:val="00C15691"/>
    <w:rsid w:val="00C158C6"/>
    <w:rsid w:val="00C16042"/>
    <w:rsid w:val="00C1650D"/>
    <w:rsid w:val="00C16743"/>
    <w:rsid w:val="00C16CD0"/>
    <w:rsid w:val="00C16FD9"/>
    <w:rsid w:val="00C172AB"/>
    <w:rsid w:val="00C17734"/>
    <w:rsid w:val="00C17816"/>
    <w:rsid w:val="00C17EBE"/>
    <w:rsid w:val="00C20108"/>
    <w:rsid w:val="00C2023C"/>
    <w:rsid w:val="00C20287"/>
    <w:rsid w:val="00C204ED"/>
    <w:rsid w:val="00C20A8A"/>
    <w:rsid w:val="00C20AF8"/>
    <w:rsid w:val="00C210D5"/>
    <w:rsid w:val="00C21355"/>
    <w:rsid w:val="00C21E26"/>
    <w:rsid w:val="00C22141"/>
    <w:rsid w:val="00C22145"/>
    <w:rsid w:val="00C22173"/>
    <w:rsid w:val="00C22230"/>
    <w:rsid w:val="00C225BA"/>
    <w:rsid w:val="00C22608"/>
    <w:rsid w:val="00C226BD"/>
    <w:rsid w:val="00C2280E"/>
    <w:rsid w:val="00C22B4F"/>
    <w:rsid w:val="00C22C73"/>
    <w:rsid w:val="00C22D21"/>
    <w:rsid w:val="00C2300F"/>
    <w:rsid w:val="00C23509"/>
    <w:rsid w:val="00C23819"/>
    <w:rsid w:val="00C238E1"/>
    <w:rsid w:val="00C23AF3"/>
    <w:rsid w:val="00C24038"/>
    <w:rsid w:val="00C24192"/>
    <w:rsid w:val="00C2471E"/>
    <w:rsid w:val="00C2477D"/>
    <w:rsid w:val="00C24C7C"/>
    <w:rsid w:val="00C25FBD"/>
    <w:rsid w:val="00C264A6"/>
    <w:rsid w:val="00C26609"/>
    <w:rsid w:val="00C26B46"/>
    <w:rsid w:val="00C26CDF"/>
    <w:rsid w:val="00C2724C"/>
    <w:rsid w:val="00C27334"/>
    <w:rsid w:val="00C273A1"/>
    <w:rsid w:val="00C274E7"/>
    <w:rsid w:val="00C27E1F"/>
    <w:rsid w:val="00C3007D"/>
    <w:rsid w:val="00C3010E"/>
    <w:rsid w:val="00C30475"/>
    <w:rsid w:val="00C305FF"/>
    <w:rsid w:val="00C30CCE"/>
    <w:rsid w:val="00C30EC8"/>
    <w:rsid w:val="00C30F47"/>
    <w:rsid w:val="00C31199"/>
    <w:rsid w:val="00C317DA"/>
    <w:rsid w:val="00C317DB"/>
    <w:rsid w:val="00C3192F"/>
    <w:rsid w:val="00C31E83"/>
    <w:rsid w:val="00C31EBC"/>
    <w:rsid w:val="00C31FFE"/>
    <w:rsid w:val="00C32087"/>
    <w:rsid w:val="00C323C0"/>
    <w:rsid w:val="00C32538"/>
    <w:rsid w:val="00C32BE1"/>
    <w:rsid w:val="00C32C0E"/>
    <w:rsid w:val="00C32C3C"/>
    <w:rsid w:val="00C331D2"/>
    <w:rsid w:val="00C33326"/>
    <w:rsid w:val="00C3360F"/>
    <w:rsid w:val="00C33822"/>
    <w:rsid w:val="00C339A0"/>
    <w:rsid w:val="00C3465A"/>
    <w:rsid w:val="00C34907"/>
    <w:rsid w:val="00C34B7A"/>
    <w:rsid w:val="00C34C0A"/>
    <w:rsid w:val="00C34E90"/>
    <w:rsid w:val="00C35004"/>
    <w:rsid w:val="00C354C5"/>
    <w:rsid w:val="00C356F3"/>
    <w:rsid w:val="00C359F4"/>
    <w:rsid w:val="00C35A11"/>
    <w:rsid w:val="00C35A7A"/>
    <w:rsid w:val="00C35B74"/>
    <w:rsid w:val="00C35F4A"/>
    <w:rsid w:val="00C35FA4"/>
    <w:rsid w:val="00C36014"/>
    <w:rsid w:val="00C362EB"/>
    <w:rsid w:val="00C37399"/>
    <w:rsid w:val="00C37A3F"/>
    <w:rsid w:val="00C37B6A"/>
    <w:rsid w:val="00C37EA8"/>
    <w:rsid w:val="00C40127"/>
    <w:rsid w:val="00C405D0"/>
    <w:rsid w:val="00C4065D"/>
    <w:rsid w:val="00C409D6"/>
    <w:rsid w:val="00C4115F"/>
    <w:rsid w:val="00C41591"/>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B83"/>
    <w:rsid w:val="00C45F86"/>
    <w:rsid w:val="00C466C9"/>
    <w:rsid w:val="00C46AEC"/>
    <w:rsid w:val="00C46E9D"/>
    <w:rsid w:val="00C46FE3"/>
    <w:rsid w:val="00C472E0"/>
    <w:rsid w:val="00C4759A"/>
    <w:rsid w:val="00C47A96"/>
    <w:rsid w:val="00C47D48"/>
    <w:rsid w:val="00C47FA0"/>
    <w:rsid w:val="00C50D43"/>
    <w:rsid w:val="00C50E98"/>
    <w:rsid w:val="00C50ED2"/>
    <w:rsid w:val="00C51192"/>
    <w:rsid w:val="00C512AD"/>
    <w:rsid w:val="00C51437"/>
    <w:rsid w:val="00C5147E"/>
    <w:rsid w:val="00C517B0"/>
    <w:rsid w:val="00C51953"/>
    <w:rsid w:val="00C51A3E"/>
    <w:rsid w:val="00C51E5D"/>
    <w:rsid w:val="00C51ECD"/>
    <w:rsid w:val="00C52268"/>
    <w:rsid w:val="00C523C0"/>
    <w:rsid w:val="00C524D4"/>
    <w:rsid w:val="00C52EDE"/>
    <w:rsid w:val="00C53940"/>
    <w:rsid w:val="00C53AC6"/>
    <w:rsid w:val="00C53BAE"/>
    <w:rsid w:val="00C53C6C"/>
    <w:rsid w:val="00C53E36"/>
    <w:rsid w:val="00C53F69"/>
    <w:rsid w:val="00C53FA0"/>
    <w:rsid w:val="00C54780"/>
    <w:rsid w:val="00C5484C"/>
    <w:rsid w:val="00C549D2"/>
    <w:rsid w:val="00C54CEE"/>
    <w:rsid w:val="00C54D8A"/>
    <w:rsid w:val="00C550E6"/>
    <w:rsid w:val="00C55340"/>
    <w:rsid w:val="00C55382"/>
    <w:rsid w:val="00C553CF"/>
    <w:rsid w:val="00C55908"/>
    <w:rsid w:val="00C55AEB"/>
    <w:rsid w:val="00C55C8F"/>
    <w:rsid w:val="00C55CB0"/>
    <w:rsid w:val="00C55D9A"/>
    <w:rsid w:val="00C561A1"/>
    <w:rsid w:val="00C56388"/>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0E2"/>
    <w:rsid w:val="00C60512"/>
    <w:rsid w:val="00C611DA"/>
    <w:rsid w:val="00C61C7A"/>
    <w:rsid w:val="00C6201F"/>
    <w:rsid w:val="00C62226"/>
    <w:rsid w:val="00C62855"/>
    <w:rsid w:val="00C62899"/>
    <w:rsid w:val="00C62AA7"/>
    <w:rsid w:val="00C62C4E"/>
    <w:rsid w:val="00C62D6D"/>
    <w:rsid w:val="00C62DFA"/>
    <w:rsid w:val="00C6348A"/>
    <w:rsid w:val="00C636E8"/>
    <w:rsid w:val="00C638DB"/>
    <w:rsid w:val="00C63900"/>
    <w:rsid w:val="00C63D64"/>
    <w:rsid w:val="00C64333"/>
    <w:rsid w:val="00C64457"/>
    <w:rsid w:val="00C64631"/>
    <w:rsid w:val="00C646CF"/>
    <w:rsid w:val="00C64A78"/>
    <w:rsid w:val="00C64B4E"/>
    <w:rsid w:val="00C64E03"/>
    <w:rsid w:val="00C64ED8"/>
    <w:rsid w:val="00C64F1F"/>
    <w:rsid w:val="00C64F31"/>
    <w:rsid w:val="00C64F60"/>
    <w:rsid w:val="00C65104"/>
    <w:rsid w:val="00C65320"/>
    <w:rsid w:val="00C655DE"/>
    <w:rsid w:val="00C65637"/>
    <w:rsid w:val="00C65891"/>
    <w:rsid w:val="00C65C25"/>
    <w:rsid w:val="00C65DCD"/>
    <w:rsid w:val="00C6628D"/>
    <w:rsid w:val="00C662AD"/>
    <w:rsid w:val="00C6641E"/>
    <w:rsid w:val="00C66456"/>
    <w:rsid w:val="00C6657E"/>
    <w:rsid w:val="00C668C8"/>
    <w:rsid w:val="00C669E1"/>
    <w:rsid w:val="00C66C13"/>
    <w:rsid w:val="00C66DB3"/>
    <w:rsid w:val="00C672B0"/>
    <w:rsid w:val="00C6735D"/>
    <w:rsid w:val="00C6753B"/>
    <w:rsid w:val="00C677C0"/>
    <w:rsid w:val="00C70265"/>
    <w:rsid w:val="00C703CD"/>
    <w:rsid w:val="00C70621"/>
    <w:rsid w:val="00C7065A"/>
    <w:rsid w:val="00C7077D"/>
    <w:rsid w:val="00C709DB"/>
    <w:rsid w:val="00C70C5F"/>
    <w:rsid w:val="00C70EFC"/>
    <w:rsid w:val="00C7118E"/>
    <w:rsid w:val="00C71C0B"/>
    <w:rsid w:val="00C71F22"/>
    <w:rsid w:val="00C7243C"/>
    <w:rsid w:val="00C72A79"/>
    <w:rsid w:val="00C73581"/>
    <w:rsid w:val="00C7367A"/>
    <w:rsid w:val="00C73E83"/>
    <w:rsid w:val="00C73FD2"/>
    <w:rsid w:val="00C740F9"/>
    <w:rsid w:val="00C742C7"/>
    <w:rsid w:val="00C74636"/>
    <w:rsid w:val="00C75DF7"/>
    <w:rsid w:val="00C75F09"/>
    <w:rsid w:val="00C76219"/>
    <w:rsid w:val="00C7685A"/>
    <w:rsid w:val="00C768E0"/>
    <w:rsid w:val="00C76AA2"/>
    <w:rsid w:val="00C76FE8"/>
    <w:rsid w:val="00C778F0"/>
    <w:rsid w:val="00C8010E"/>
    <w:rsid w:val="00C80394"/>
    <w:rsid w:val="00C8056C"/>
    <w:rsid w:val="00C805DD"/>
    <w:rsid w:val="00C80667"/>
    <w:rsid w:val="00C808CA"/>
    <w:rsid w:val="00C809B0"/>
    <w:rsid w:val="00C81149"/>
    <w:rsid w:val="00C81382"/>
    <w:rsid w:val="00C81B98"/>
    <w:rsid w:val="00C81C20"/>
    <w:rsid w:val="00C81C47"/>
    <w:rsid w:val="00C81DE2"/>
    <w:rsid w:val="00C82405"/>
    <w:rsid w:val="00C82432"/>
    <w:rsid w:val="00C8251B"/>
    <w:rsid w:val="00C827C3"/>
    <w:rsid w:val="00C829FF"/>
    <w:rsid w:val="00C82BB5"/>
    <w:rsid w:val="00C8306F"/>
    <w:rsid w:val="00C832E8"/>
    <w:rsid w:val="00C83878"/>
    <w:rsid w:val="00C83F08"/>
    <w:rsid w:val="00C841BF"/>
    <w:rsid w:val="00C849D5"/>
    <w:rsid w:val="00C84F89"/>
    <w:rsid w:val="00C8533F"/>
    <w:rsid w:val="00C8543B"/>
    <w:rsid w:val="00C85479"/>
    <w:rsid w:val="00C85817"/>
    <w:rsid w:val="00C8595C"/>
    <w:rsid w:val="00C85AA5"/>
    <w:rsid w:val="00C85CF3"/>
    <w:rsid w:val="00C85E66"/>
    <w:rsid w:val="00C85EFA"/>
    <w:rsid w:val="00C8639F"/>
    <w:rsid w:val="00C86927"/>
    <w:rsid w:val="00C86EFD"/>
    <w:rsid w:val="00C87184"/>
    <w:rsid w:val="00C872C3"/>
    <w:rsid w:val="00C87876"/>
    <w:rsid w:val="00C87E6D"/>
    <w:rsid w:val="00C87EC3"/>
    <w:rsid w:val="00C904BF"/>
    <w:rsid w:val="00C90867"/>
    <w:rsid w:val="00C90C34"/>
    <w:rsid w:val="00C90CB3"/>
    <w:rsid w:val="00C90E1F"/>
    <w:rsid w:val="00C91673"/>
    <w:rsid w:val="00C91D6C"/>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B4B"/>
    <w:rsid w:val="00C95E86"/>
    <w:rsid w:val="00C961D6"/>
    <w:rsid w:val="00C962B7"/>
    <w:rsid w:val="00C9654A"/>
    <w:rsid w:val="00C96975"/>
    <w:rsid w:val="00C971E7"/>
    <w:rsid w:val="00C97891"/>
    <w:rsid w:val="00C978BE"/>
    <w:rsid w:val="00CA028F"/>
    <w:rsid w:val="00CA03AE"/>
    <w:rsid w:val="00CA0951"/>
    <w:rsid w:val="00CA0CE9"/>
    <w:rsid w:val="00CA107E"/>
    <w:rsid w:val="00CA15A2"/>
    <w:rsid w:val="00CA1883"/>
    <w:rsid w:val="00CA1AEE"/>
    <w:rsid w:val="00CA2059"/>
    <w:rsid w:val="00CA26BD"/>
    <w:rsid w:val="00CA2F5C"/>
    <w:rsid w:val="00CA302F"/>
    <w:rsid w:val="00CA33D7"/>
    <w:rsid w:val="00CA35A0"/>
    <w:rsid w:val="00CA391C"/>
    <w:rsid w:val="00CA3AF5"/>
    <w:rsid w:val="00CA3DB6"/>
    <w:rsid w:val="00CA4099"/>
    <w:rsid w:val="00CA4209"/>
    <w:rsid w:val="00CA4564"/>
    <w:rsid w:val="00CA4854"/>
    <w:rsid w:val="00CA567E"/>
    <w:rsid w:val="00CA5811"/>
    <w:rsid w:val="00CA5C24"/>
    <w:rsid w:val="00CA5E3A"/>
    <w:rsid w:val="00CA5E79"/>
    <w:rsid w:val="00CA5FC5"/>
    <w:rsid w:val="00CA5FD3"/>
    <w:rsid w:val="00CA6350"/>
    <w:rsid w:val="00CA68BF"/>
    <w:rsid w:val="00CA6BE1"/>
    <w:rsid w:val="00CA6EEF"/>
    <w:rsid w:val="00CA7027"/>
    <w:rsid w:val="00CA7E86"/>
    <w:rsid w:val="00CB0383"/>
    <w:rsid w:val="00CB0E0B"/>
    <w:rsid w:val="00CB1020"/>
    <w:rsid w:val="00CB11A2"/>
    <w:rsid w:val="00CB1794"/>
    <w:rsid w:val="00CB1C24"/>
    <w:rsid w:val="00CB29BE"/>
    <w:rsid w:val="00CB2AE1"/>
    <w:rsid w:val="00CB3041"/>
    <w:rsid w:val="00CB326E"/>
    <w:rsid w:val="00CB32FC"/>
    <w:rsid w:val="00CB33A3"/>
    <w:rsid w:val="00CB3558"/>
    <w:rsid w:val="00CB35EE"/>
    <w:rsid w:val="00CB3634"/>
    <w:rsid w:val="00CB379A"/>
    <w:rsid w:val="00CB39A3"/>
    <w:rsid w:val="00CB3CE3"/>
    <w:rsid w:val="00CB3F62"/>
    <w:rsid w:val="00CB42AF"/>
    <w:rsid w:val="00CB4556"/>
    <w:rsid w:val="00CB46FE"/>
    <w:rsid w:val="00CB4DFC"/>
    <w:rsid w:val="00CB4F62"/>
    <w:rsid w:val="00CB533D"/>
    <w:rsid w:val="00CB64D7"/>
    <w:rsid w:val="00CB6712"/>
    <w:rsid w:val="00CB687A"/>
    <w:rsid w:val="00CB6A6C"/>
    <w:rsid w:val="00CB6AA6"/>
    <w:rsid w:val="00CB70C3"/>
    <w:rsid w:val="00CB716F"/>
    <w:rsid w:val="00CB7B1F"/>
    <w:rsid w:val="00CB7E30"/>
    <w:rsid w:val="00CC0370"/>
    <w:rsid w:val="00CC040E"/>
    <w:rsid w:val="00CC05E6"/>
    <w:rsid w:val="00CC0C07"/>
    <w:rsid w:val="00CC22D3"/>
    <w:rsid w:val="00CC230A"/>
    <w:rsid w:val="00CC250B"/>
    <w:rsid w:val="00CC29B5"/>
    <w:rsid w:val="00CC2C31"/>
    <w:rsid w:val="00CC2D01"/>
    <w:rsid w:val="00CC2D23"/>
    <w:rsid w:val="00CC2EED"/>
    <w:rsid w:val="00CC3020"/>
    <w:rsid w:val="00CC3260"/>
    <w:rsid w:val="00CC373C"/>
    <w:rsid w:val="00CC3AF3"/>
    <w:rsid w:val="00CC3F1F"/>
    <w:rsid w:val="00CC4097"/>
    <w:rsid w:val="00CC41E4"/>
    <w:rsid w:val="00CC49E4"/>
    <w:rsid w:val="00CC50AD"/>
    <w:rsid w:val="00CC5210"/>
    <w:rsid w:val="00CC5606"/>
    <w:rsid w:val="00CC5708"/>
    <w:rsid w:val="00CC5D23"/>
    <w:rsid w:val="00CC62ED"/>
    <w:rsid w:val="00CC6346"/>
    <w:rsid w:val="00CC6633"/>
    <w:rsid w:val="00CC6771"/>
    <w:rsid w:val="00CC683A"/>
    <w:rsid w:val="00CC68C3"/>
    <w:rsid w:val="00CC6DE3"/>
    <w:rsid w:val="00CC6DE4"/>
    <w:rsid w:val="00CC6E50"/>
    <w:rsid w:val="00CC6E81"/>
    <w:rsid w:val="00CC70C0"/>
    <w:rsid w:val="00CC724D"/>
    <w:rsid w:val="00CC75D9"/>
    <w:rsid w:val="00CC76C2"/>
    <w:rsid w:val="00CC7714"/>
    <w:rsid w:val="00CC7A5E"/>
    <w:rsid w:val="00CC7DE3"/>
    <w:rsid w:val="00CD0132"/>
    <w:rsid w:val="00CD048B"/>
    <w:rsid w:val="00CD04A2"/>
    <w:rsid w:val="00CD05C7"/>
    <w:rsid w:val="00CD0B0F"/>
    <w:rsid w:val="00CD0F0C"/>
    <w:rsid w:val="00CD0FE3"/>
    <w:rsid w:val="00CD10A1"/>
    <w:rsid w:val="00CD1154"/>
    <w:rsid w:val="00CD120D"/>
    <w:rsid w:val="00CD12F1"/>
    <w:rsid w:val="00CD17EB"/>
    <w:rsid w:val="00CD23D3"/>
    <w:rsid w:val="00CD2535"/>
    <w:rsid w:val="00CD2742"/>
    <w:rsid w:val="00CD2AFA"/>
    <w:rsid w:val="00CD2D36"/>
    <w:rsid w:val="00CD2F29"/>
    <w:rsid w:val="00CD3030"/>
    <w:rsid w:val="00CD31E2"/>
    <w:rsid w:val="00CD3911"/>
    <w:rsid w:val="00CD3DCE"/>
    <w:rsid w:val="00CD3DD2"/>
    <w:rsid w:val="00CD4106"/>
    <w:rsid w:val="00CD4140"/>
    <w:rsid w:val="00CD4B57"/>
    <w:rsid w:val="00CD4E93"/>
    <w:rsid w:val="00CD60DA"/>
    <w:rsid w:val="00CD622B"/>
    <w:rsid w:val="00CD6569"/>
    <w:rsid w:val="00CD6999"/>
    <w:rsid w:val="00CD6CC6"/>
    <w:rsid w:val="00CD6D99"/>
    <w:rsid w:val="00CD6ED3"/>
    <w:rsid w:val="00CD71F5"/>
    <w:rsid w:val="00CD7243"/>
    <w:rsid w:val="00CD7631"/>
    <w:rsid w:val="00CD7B72"/>
    <w:rsid w:val="00CD7FD7"/>
    <w:rsid w:val="00CE02CF"/>
    <w:rsid w:val="00CE03E7"/>
    <w:rsid w:val="00CE0591"/>
    <w:rsid w:val="00CE0772"/>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D4D"/>
    <w:rsid w:val="00CE4F20"/>
    <w:rsid w:val="00CE5342"/>
    <w:rsid w:val="00CE5447"/>
    <w:rsid w:val="00CE57FC"/>
    <w:rsid w:val="00CE5E29"/>
    <w:rsid w:val="00CE64D5"/>
    <w:rsid w:val="00CE65AE"/>
    <w:rsid w:val="00CE6B89"/>
    <w:rsid w:val="00CE6C32"/>
    <w:rsid w:val="00CE72F7"/>
    <w:rsid w:val="00CE7395"/>
    <w:rsid w:val="00CE7FA9"/>
    <w:rsid w:val="00CF014B"/>
    <w:rsid w:val="00CF063D"/>
    <w:rsid w:val="00CF0969"/>
    <w:rsid w:val="00CF0E9D"/>
    <w:rsid w:val="00CF0EB4"/>
    <w:rsid w:val="00CF12EE"/>
    <w:rsid w:val="00CF1909"/>
    <w:rsid w:val="00CF19A5"/>
    <w:rsid w:val="00CF2640"/>
    <w:rsid w:val="00CF2649"/>
    <w:rsid w:val="00CF2916"/>
    <w:rsid w:val="00CF2B57"/>
    <w:rsid w:val="00CF2E09"/>
    <w:rsid w:val="00CF334E"/>
    <w:rsid w:val="00CF383A"/>
    <w:rsid w:val="00CF3BB9"/>
    <w:rsid w:val="00CF3D65"/>
    <w:rsid w:val="00CF41C3"/>
    <w:rsid w:val="00CF461E"/>
    <w:rsid w:val="00CF479E"/>
    <w:rsid w:val="00CF47C5"/>
    <w:rsid w:val="00CF4B76"/>
    <w:rsid w:val="00CF5340"/>
    <w:rsid w:val="00CF53F2"/>
    <w:rsid w:val="00CF5B2B"/>
    <w:rsid w:val="00CF5F84"/>
    <w:rsid w:val="00CF6394"/>
    <w:rsid w:val="00CF6566"/>
    <w:rsid w:val="00CF6695"/>
    <w:rsid w:val="00CF676A"/>
    <w:rsid w:val="00CF67B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15D2"/>
    <w:rsid w:val="00D01601"/>
    <w:rsid w:val="00D01A59"/>
    <w:rsid w:val="00D01AAB"/>
    <w:rsid w:val="00D020FB"/>
    <w:rsid w:val="00D02249"/>
    <w:rsid w:val="00D022EC"/>
    <w:rsid w:val="00D0241E"/>
    <w:rsid w:val="00D02E6D"/>
    <w:rsid w:val="00D035A1"/>
    <w:rsid w:val="00D03661"/>
    <w:rsid w:val="00D0388F"/>
    <w:rsid w:val="00D039E8"/>
    <w:rsid w:val="00D03D5E"/>
    <w:rsid w:val="00D03E01"/>
    <w:rsid w:val="00D041E0"/>
    <w:rsid w:val="00D04306"/>
    <w:rsid w:val="00D045D2"/>
    <w:rsid w:val="00D04621"/>
    <w:rsid w:val="00D048CA"/>
    <w:rsid w:val="00D049AB"/>
    <w:rsid w:val="00D05387"/>
    <w:rsid w:val="00D053E4"/>
    <w:rsid w:val="00D0551F"/>
    <w:rsid w:val="00D05626"/>
    <w:rsid w:val="00D0569F"/>
    <w:rsid w:val="00D057FB"/>
    <w:rsid w:val="00D058CD"/>
    <w:rsid w:val="00D05A73"/>
    <w:rsid w:val="00D05CAA"/>
    <w:rsid w:val="00D05EF2"/>
    <w:rsid w:val="00D06154"/>
    <w:rsid w:val="00D06381"/>
    <w:rsid w:val="00D0646A"/>
    <w:rsid w:val="00D06570"/>
    <w:rsid w:val="00D06691"/>
    <w:rsid w:val="00D0694C"/>
    <w:rsid w:val="00D06C3D"/>
    <w:rsid w:val="00D06C5E"/>
    <w:rsid w:val="00D06CFD"/>
    <w:rsid w:val="00D06FC0"/>
    <w:rsid w:val="00D072F5"/>
    <w:rsid w:val="00D07385"/>
    <w:rsid w:val="00D0738A"/>
    <w:rsid w:val="00D073D5"/>
    <w:rsid w:val="00D07574"/>
    <w:rsid w:val="00D0757C"/>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CC"/>
    <w:rsid w:val="00D1395F"/>
    <w:rsid w:val="00D13B9E"/>
    <w:rsid w:val="00D14065"/>
    <w:rsid w:val="00D14611"/>
    <w:rsid w:val="00D1499D"/>
    <w:rsid w:val="00D14A15"/>
    <w:rsid w:val="00D14CA1"/>
    <w:rsid w:val="00D156E1"/>
    <w:rsid w:val="00D15B46"/>
    <w:rsid w:val="00D15CAB"/>
    <w:rsid w:val="00D160AF"/>
    <w:rsid w:val="00D16B39"/>
    <w:rsid w:val="00D16B9D"/>
    <w:rsid w:val="00D171AD"/>
    <w:rsid w:val="00D17887"/>
    <w:rsid w:val="00D17A03"/>
    <w:rsid w:val="00D17A96"/>
    <w:rsid w:val="00D17B0C"/>
    <w:rsid w:val="00D17C24"/>
    <w:rsid w:val="00D202A7"/>
    <w:rsid w:val="00D20404"/>
    <w:rsid w:val="00D206CB"/>
    <w:rsid w:val="00D20B17"/>
    <w:rsid w:val="00D20E51"/>
    <w:rsid w:val="00D2130B"/>
    <w:rsid w:val="00D220A6"/>
    <w:rsid w:val="00D22615"/>
    <w:rsid w:val="00D227C7"/>
    <w:rsid w:val="00D2286C"/>
    <w:rsid w:val="00D23169"/>
    <w:rsid w:val="00D231F7"/>
    <w:rsid w:val="00D23349"/>
    <w:rsid w:val="00D23882"/>
    <w:rsid w:val="00D238F7"/>
    <w:rsid w:val="00D23942"/>
    <w:rsid w:val="00D23C9B"/>
    <w:rsid w:val="00D2476F"/>
    <w:rsid w:val="00D24969"/>
    <w:rsid w:val="00D24C3F"/>
    <w:rsid w:val="00D24D47"/>
    <w:rsid w:val="00D24D65"/>
    <w:rsid w:val="00D25786"/>
    <w:rsid w:val="00D25B00"/>
    <w:rsid w:val="00D25C1F"/>
    <w:rsid w:val="00D25E20"/>
    <w:rsid w:val="00D25F17"/>
    <w:rsid w:val="00D25F7D"/>
    <w:rsid w:val="00D26447"/>
    <w:rsid w:val="00D266A7"/>
    <w:rsid w:val="00D26898"/>
    <w:rsid w:val="00D2689A"/>
    <w:rsid w:val="00D26928"/>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9E3"/>
    <w:rsid w:val="00D333FA"/>
    <w:rsid w:val="00D34503"/>
    <w:rsid w:val="00D345A7"/>
    <w:rsid w:val="00D34C96"/>
    <w:rsid w:val="00D35C02"/>
    <w:rsid w:val="00D36239"/>
    <w:rsid w:val="00D36996"/>
    <w:rsid w:val="00D36E56"/>
    <w:rsid w:val="00D3701C"/>
    <w:rsid w:val="00D370AF"/>
    <w:rsid w:val="00D370DA"/>
    <w:rsid w:val="00D372C8"/>
    <w:rsid w:val="00D37560"/>
    <w:rsid w:val="00D379CA"/>
    <w:rsid w:val="00D40190"/>
    <w:rsid w:val="00D40561"/>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6FBE"/>
    <w:rsid w:val="00D4721C"/>
    <w:rsid w:val="00D4750E"/>
    <w:rsid w:val="00D47688"/>
    <w:rsid w:val="00D47DBC"/>
    <w:rsid w:val="00D50202"/>
    <w:rsid w:val="00D50775"/>
    <w:rsid w:val="00D50A2B"/>
    <w:rsid w:val="00D50AD2"/>
    <w:rsid w:val="00D51107"/>
    <w:rsid w:val="00D512E0"/>
    <w:rsid w:val="00D513B7"/>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41"/>
    <w:rsid w:val="00D550CD"/>
    <w:rsid w:val="00D55179"/>
    <w:rsid w:val="00D5564B"/>
    <w:rsid w:val="00D559FC"/>
    <w:rsid w:val="00D563CB"/>
    <w:rsid w:val="00D56770"/>
    <w:rsid w:val="00D568D2"/>
    <w:rsid w:val="00D56B3E"/>
    <w:rsid w:val="00D572DA"/>
    <w:rsid w:val="00D603C5"/>
    <w:rsid w:val="00D604D9"/>
    <w:rsid w:val="00D607AB"/>
    <w:rsid w:val="00D60962"/>
    <w:rsid w:val="00D60E10"/>
    <w:rsid w:val="00D60F7A"/>
    <w:rsid w:val="00D61040"/>
    <w:rsid w:val="00D615C1"/>
    <w:rsid w:val="00D61D51"/>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46"/>
    <w:rsid w:val="00D65BEB"/>
    <w:rsid w:val="00D65FD5"/>
    <w:rsid w:val="00D661A1"/>
    <w:rsid w:val="00D6647E"/>
    <w:rsid w:val="00D66B35"/>
    <w:rsid w:val="00D67757"/>
    <w:rsid w:val="00D67C01"/>
    <w:rsid w:val="00D67F8E"/>
    <w:rsid w:val="00D7066A"/>
    <w:rsid w:val="00D70F0C"/>
    <w:rsid w:val="00D711B7"/>
    <w:rsid w:val="00D7169A"/>
    <w:rsid w:val="00D7223D"/>
    <w:rsid w:val="00D72FC5"/>
    <w:rsid w:val="00D73495"/>
    <w:rsid w:val="00D73918"/>
    <w:rsid w:val="00D73C56"/>
    <w:rsid w:val="00D73E0F"/>
    <w:rsid w:val="00D741FC"/>
    <w:rsid w:val="00D7442C"/>
    <w:rsid w:val="00D744E5"/>
    <w:rsid w:val="00D747AF"/>
    <w:rsid w:val="00D74A32"/>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2D"/>
    <w:rsid w:val="00D8115A"/>
    <w:rsid w:val="00D81161"/>
    <w:rsid w:val="00D8131C"/>
    <w:rsid w:val="00D81CD6"/>
    <w:rsid w:val="00D81D84"/>
    <w:rsid w:val="00D821AB"/>
    <w:rsid w:val="00D825D6"/>
    <w:rsid w:val="00D828FC"/>
    <w:rsid w:val="00D82930"/>
    <w:rsid w:val="00D82E04"/>
    <w:rsid w:val="00D839ED"/>
    <w:rsid w:val="00D84192"/>
    <w:rsid w:val="00D84599"/>
    <w:rsid w:val="00D846BA"/>
    <w:rsid w:val="00D84987"/>
    <w:rsid w:val="00D84CD2"/>
    <w:rsid w:val="00D84D38"/>
    <w:rsid w:val="00D8511B"/>
    <w:rsid w:val="00D85BDE"/>
    <w:rsid w:val="00D86811"/>
    <w:rsid w:val="00D8686F"/>
    <w:rsid w:val="00D86CCA"/>
    <w:rsid w:val="00D86F4C"/>
    <w:rsid w:val="00D87473"/>
    <w:rsid w:val="00D8753C"/>
    <w:rsid w:val="00D8789C"/>
    <w:rsid w:val="00D87A49"/>
    <w:rsid w:val="00D87CBD"/>
    <w:rsid w:val="00D9012C"/>
    <w:rsid w:val="00D902C0"/>
    <w:rsid w:val="00D90D8E"/>
    <w:rsid w:val="00D90EFE"/>
    <w:rsid w:val="00D914AE"/>
    <w:rsid w:val="00D915EC"/>
    <w:rsid w:val="00D91A7F"/>
    <w:rsid w:val="00D91C9F"/>
    <w:rsid w:val="00D92C18"/>
    <w:rsid w:val="00D93012"/>
    <w:rsid w:val="00D93164"/>
    <w:rsid w:val="00D93759"/>
    <w:rsid w:val="00D93763"/>
    <w:rsid w:val="00D93879"/>
    <w:rsid w:val="00D93B6C"/>
    <w:rsid w:val="00D93EB8"/>
    <w:rsid w:val="00D9410D"/>
    <w:rsid w:val="00D946E4"/>
    <w:rsid w:val="00D94ACF"/>
    <w:rsid w:val="00D94B1C"/>
    <w:rsid w:val="00D94EA0"/>
    <w:rsid w:val="00D9528D"/>
    <w:rsid w:val="00D9558F"/>
    <w:rsid w:val="00D95747"/>
    <w:rsid w:val="00D95F02"/>
    <w:rsid w:val="00D9629C"/>
    <w:rsid w:val="00D964CE"/>
    <w:rsid w:val="00D96616"/>
    <w:rsid w:val="00D96764"/>
    <w:rsid w:val="00D96ED3"/>
    <w:rsid w:val="00D9736F"/>
    <w:rsid w:val="00D97437"/>
    <w:rsid w:val="00D976FA"/>
    <w:rsid w:val="00D97B1F"/>
    <w:rsid w:val="00DA07EB"/>
    <w:rsid w:val="00DA0CFC"/>
    <w:rsid w:val="00DA180F"/>
    <w:rsid w:val="00DA18EC"/>
    <w:rsid w:val="00DA1C8E"/>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10E"/>
    <w:rsid w:val="00DA535C"/>
    <w:rsid w:val="00DA5820"/>
    <w:rsid w:val="00DA5BEA"/>
    <w:rsid w:val="00DA5D97"/>
    <w:rsid w:val="00DA65B3"/>
    <w:rsid w:val="00DA6982"/>
    <w:rsid w:val="00DA72A8"/>
    <w:rsid w:val="00DA776C"/>
    <w:rsid w:val="00DA79A6"/>
    <w:rsid w:val="00DA7F0B"/>
    <w:rsid w:val="00DA7F21"/>
    <w:rsid w:val="00DB0486"/>
    <w:rsid w:val="00DB0E39"/>
    <w:rsid w:val="00DB11D7"/>
    <w:rsid w:val="00DB1284"/>
    <w:rsid w:val="00DB1391"/>
    <w:rsid w:val="00DB17D2"/>
    <w:rsid w:val="00DB1A57"/>
    <w:rsid w:val="00DB1A96"/>
    <w:rsid w:val="00DB1F21"/>
    <w:rsid w:val="00DB2009"/>
    <w:rsid w:val="00DB23EA"/>
    <w:rsid w:val="00DB2484"/>
    <w:rsid w:val="00DB25E8"/>
    <w:rsid w:val="00DB2B91"/>
    <w:rsid w:val="00DB2E06"/>
    <w:rsid w:val="00DB31AC"/>
    <w:rsid w:val="00DB3255"/>
    <w:rsid w:val="00DB3413"/>
    <w:rsid w:val="00DB369C"/>
    <w:rsid w:val="00DB38AE"/>
    <w:rsid w:val="00DB38CA"/>
    <w:rsid w:val="00DB3A0D"/>
    <w:rsid w:val="00DB3B1D"/>
    <w:rsid w:val="00DB3B6D"/>
    <w:rsid w:val="00DB3D3D"/>
    <w:rsid w:val="00DB3ECF"/>
    <w:rsid w:val="00DB42FF"/>
    <w:rsid w:val="00DB4304"/>
    <w:rsid w:val="00DB4341"/>
    <w:rsid w:val="00DB45FD"/>
    <w:rsid w:val="00DB4F66"/>
    <w:rsid w:val="00DB50B0"/>
    <w:rsid w:val="00DB59A7"/>
    <w:rsid w:val="00DB611B"/>
    <w:rsid w:val="00DB619C"/>
    <w:rsid w:val="00DB6457"/>
    <w:rsid w:val="00DB658F"/>
    <w:rsid w:val="00DB660F"/>
    <w:rsid w:val="00DB6873"/>
    <w:rsid w:val="00DB6924"/>
    <w:rsid w:val="00DB6BD8"/>
    <w:rsid w:val="00DB6C8F"/>
    <w:rsid w:val="00DB6E65"/>
    <w:rsid w:val="00DB6F09"/>
    <w:rsid w:val="00DB7C45"/>
    <w:rsid w:val="00DB7CEE"/>
    <w:rsid w:val="00DB7DC1"/>
    <w:rsid w:val="00DC036F"/>
    <w:rsid w:val="00DC0396"/>
    <w:rsid w:val="00DC049F"/>
    <w:rsid w:val="00DC0685"/>
    <w:rsid w:val="00DC0CE1"/>
    <w:rsid w:val="00DC1208"/>
    <w:rsid w:val="00DC12AD"/>
    <w:rsid w:val="00DC19E7"/>
    <w:rsid w:val="00DC2172"/>
    <w:rsid w:val="00DC24E3"/>
    <w:rsid w:val="00DC26FA"/>
    <w:rsid w:val="00DC28A7"/>
    <w:rsid w:val="00DC2C18"/>
    <w:rsid w:val="00DC2DCA"/>
    <w:rsid w:val="00DC343E"/>
    <w:rsid w:val="00DC370A"/>
    <w:rsid w:val="00DC3B25"/>
    <w:rsid w:val="00DC3D93"/>
    <w:rsid w:val="00DC3E06"/>
    <w:rsid w:val="00DC4446"/>
    <w:rsid w:val="00DC48DE"/>
    <w:rsid w:val="00DC4C36"/>
    <w:rsid w:val="00DC4E95"/>
    <w:rsid w:val="00DC51E1"/>
    <w:rsid w:val="00DC52A3"/>
    <w:rsid w:val="00DC55A5"/>
    <w:rsid w:val="00DC569E"/>
    <w:rsid w:val="00DC5EF4"/>
    <w:rsid w:val="00DC72E5"/>
    <w:rsid w:val="00DC72F3"/>
    <w:rsid w:val="00DC75EB"/>
    <w:rsid w:val="00DC7777"/>
    <w:rsid w:val="00DD01E2"/>
    <w:rsid w:val="00DD02F6"/>
    <w:rsid w:val="00DD1936"/>
    <w:rsid w:val="00DD1A68"/>
    <w:rsid w:val="00DD1E38"/>
    <w:rsid w:val="00DD2340"/>
    <w:rsid w:val="00DD2573"/>
    <w:rsid w:val="00DD2832"/>
    <w:rsid w:val="00DD2AFE"/>
    <w:rsid w:val="00DD2CD6"/>
    <w:rsid w:val="00DD3374"/>
    <w:rsid w:val="00DD37E7"/>
    <w:rsid w:val="00DD3E5E"/>
    <w:rsid w:val="00DD3F25"/>
    <w:rsid w:val="00DD3F67"/>
    <w:rsid w:val="00DD4300"/>
    <w:rsid w:val="00DD476E"/>
    <w:rsid w:val="00DD548E"/>
    <w:rsid w:val="00DD55BA"/>
    <w:rsid w:val="00DD5609"/>
    <w:rsid w:val="00DD56EF"/>
    <w:rsid w:val="00DD5B94"/>
    <w:rsid w:val="00DD5EA7"/>
    <w:rsid w:val="00DD603B"/>
    <w:rsid w:val="00DD6575"/>
    <w:rsid w:val="00DD6837"/>
    <w:rsid w:val="00DD686D"/>
    <w:rsid w:val="00DD68F5"/>
    <w:rsid w:val="00DD6BFE"/>
    <w:rsid w:val="00DD73F5"/>
    <w:rsid w:val="00DD750F"/>
    <w:rsid w:val="00DD75E0"/>
    <w:rsid w:val="00DD77CC"/>
    <w:rsid w:val="00DD7D2B"/>
    <w:rsid w:val="00DD7D36"/>
    <w:rsid w:val="00DD7DE9"/>
    <w:rsid w:val="00DD7FDF"/>
    <w:rsid w:val="00DE035E"/>
    <w:rsid w:val="00DE03D0"/>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FC0"/>
    <w:rsid w:val="00DE4199"/>
    <w:rsid w:val="00DE45EA"/>
    <w:rsid w:val="00DE47BC"/>
    <w:rsid w:val="00DE485E"/>
    <w:rsid w:val="00DE49AB"/>
    <w:rsid w:val="00DE55E5"/>
    <w:rsid w:val="00DE6522"/>
    <w:rsid w:val="00DE6994"/>
    <w:rsid w:val="00DE69DB"/>
    <w:rsid w:val="00DE6F8B"/>
    <w:rsid w:val="00DE7118"/>
    <w:rsid w:val="00DE72E5"/>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3BE"/>
    <w:rsid w:val="00DF44D9"/>
    <w:rsid w:val="00DF4505"/>
    <w:rsid w:val="00DF47FA"/>
    <w:rsid w:val="00DF4A78"/>
    <w:rsid w:val="00DF4AB7"/>
    <w:rsid w:val="00DF4AC3"/>
    <w:rsid w:val="00DF4B13"/>
    <w:rsid w:val="00DF505F"/>
    <w:rsid w:val="00DF5068"/>
    <w:rsid w:val="00DF5153"/>
    <w:rsid w:val="00DF598D"/>
    <w:rsid w:val="00DF5A1F"/>
    <w:rsid w:val="00DF6196"/>
    <w:rsid w:val="00DF6727"/>
    <w:rsid w:val="00DF6E5E"/>
    <w:rsid w:val="00DF70BD"/>
    <w:rsid w:val="00DF75CA"/>
    <w:rsid w:val="00DF7D8E"/>
    <w:rsid w:val="00DF7ED4"/>
    <w:rsid w:val="00E0007D"/>
    <w:rsid w:val="00E0009D"/>
    <w:rsid w:val="00E00966"/>
    <w:rsid w:val="00E009E9"/>
    <w:rsid w:val="00E00AFB"/>
    <w:rsid w:val="00E00DFA"/>
    <w:rsid w:val="00E017E7"/>
    <w:rsid w:val="00E01B6F"/>
    <w:rsid w:val="00E01DF7"/>
    <w:rsid w:val="00E01E27"/>
    <w:rsid w:val="00E01F09"/>
    <w:rsid w:val="00E02183"/>
    <w:rsid w:val="00E02412"/>
    <w:rsid w:val="00E02492"/>
    <w:rsid w:val="00E025AF"/>
    <w:rsid w:val="00E026F9"/>
    <w:rsid w:val="00E0279A"/>
    <w:rsid w:val="00E02BC0"/>
    <w:rsid w:val="00E02EF9"/>
    <w:rsid w:val="00E0330C"/>
    <w:rsid w:val="00E0331C"/>
    <w:rsid w:val="00E03419"/>
    <w:rsid w:val="00E034C9"/>
    <w:rsid w:val="00E039D1"/>
    <w:rsid w:val="00E03DA4"/>
    <w:rsid w:val="00E042FF"/>
    <w:rsid w:val="00E046D1"/>
    <w:rsid w:val="00E046F0"/>
    <w:rsid w:val="00E04EB5"/>
    <w:rsid w:val="00E04F74"/>
    <w:rsid w:val="00E04FD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27E"/>
    <w:rsid w:val="00E1154B"/>
    <w:rsid w:val="00E11991"/>
    <w:rsid w:val="00E119C1"/>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7EB"/>
    <w:rsid w:val="00E1498D"/>
    <w:rsid w:val="00E14D06"/>
    <w:rsid w:val="00E14D8A"/>
    <w:rsid w:val="00E15D69"/>
    <w:rsid w:val="00E15D91"/>
    <w:rsid w:val="00E160A1"/>
    <w:rsid w:val="00E164A9"/>
    <w:rsid w:val="00E167C5"/>
    <w:rsid w:val="00E1683A"/>
    <w:rsid w:val="00E16904"/>
    <w:rsid w:val="00E16CDB"/>
    <w:rsid w:val="00E16FAC"/>
    <w:rsid w:val="00E17544"/>
    <w:rsid w:val="00E17546"/>
    <w:rsid w:val="00E17849"/>
    <w:rsid w:val="00E17917"/>
    <w:rsid w:val="00E17961"/>
    <w:rsid w:val="00E17970"/>
    <w:rsid w:val="00E17D1D"/>
    <w:rsid w:val="00E206C6"/>
    <w:rsid w:val="00E2093A"/>
    <w:rsid w:val="00E20A1C"/>
    <w:rsid w:val="00E20A58"/>
    <w:rsid w:val="00E20A7B"/>
    <w:rsid w:val="00E214E9"/>
    <w:rsid w:val="00E21748"/>
    <w:rsid w:val="00E21EEB"/>
    <w:rsid w:val="00E21FA8"/>
    <w:rsid w:val="00E2250D"/>
    <w:rsid w:val="00E22982"/>
    <w:rsid w:val="00E235DA"/>
    <w:rsid w:val="00E2382E"/>
    <w:rsid w:val="00E23A14"/>
    <w:rsid w:val="00E23DBF"/>
    <w:rsid w:val="00E24559"/>
    <w:rsid w:val="00E245FE"/>
    <w:rsid w:val="00E246C3"/>
    <w:rsid w:val="00E246D0"/>
    <w:rsid w:val="00E24BE6"/>
    <w:rsid w:val="00E24D97"/>
    <w:rsid w:val="00E25308"/>
    <w:rsid w:val="00E25932"/>
    <w:rsid w:val="00E25A27"/>
    <w:rsid w:val="00E25DC7"/>
    <w:rsid w:val="00E25E25"/>
    <w:rsid w:val="00E2695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6C8"/>
    <w:rsid w:val="00E31C1E"/>
    <w:rsid w:val="00E31D64"/>
    <w:rsid w:val="00E31D86"/>
    <w:rsid w:val="00E31EBB"/>
    <w:rsid w:val="00E322A1"/>
    <w:rsid w:val="00E33A7E"/>
    <w:rsid w:val="00E33D3C"/>
    <w:rsid w:val="00E34034"/>
    <w:rsid w:val="00E34279"/>
    <w:rsid w:val="00E3438F"/>
    <w:rsid w:val="00E34AF4"/>
    <w:rsid w:val="00E34C2A"/>
    <w:rsid w:val="00E34CA3"/>
    <w:rsid w:val="00E34E3E"/>
    <w:rsid w:val="00E35470"/>
    <w:rsid w:val="00E354A4"/>
    <w:rsid w:val="00E359A5"/>
    <w:rsid w:val="00E35C75"/>
    <w:rsid w:val="00E35EFD"/>
    <w:rsid w:val="00E3624A"/>
    <w:rsid w:val="00E364D4"/>
    <w:rsid w:val="00E369DD"/>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601"/>
    <w:rsid w:val="00E42E05"/>
    <w:rsid w:val="00E42F13"/>
    <w:rsid w:val="00E42F14"/>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7B4"/>
    <w:rsid w:val="00E47C6E"/>
    <w:rsid w:val="00E50E38"/>
    <w:rsid w:val="00E50E50"/>
    <w:rsid w:val="00E514C3"/>
    <w:rsid w:val="00E514E8"/>
    <w:rsid w:val="00E515B9"/>
    <w:rsid w:val="00E51FF0"/>
    <w:rsid w:val="00E52BEC"/>
    <w:rsid w:val="00E52C59"/>
    <w:rsid w:val="00E52D85"/>
    <w:rsid w:val="00E52EAB"/>
    <w:rsid w:val="00E5377F"/>
    <w:rsid w:val="00E53E94"/>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1F1"/>
    <w:rsid w:val="00E6021D"/>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BAA"/>
    <w:rsid w:val="00E64EF0"/>
    <w:rsid w:val="00E64F32"/>
    <w:rsid w:val="00E65016"/>
    <w:rsid w:val="00E65722"/>
    <w:rsid w:val="00E657C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46"/>
    <w:rsid w:val="00E72E52"/>
    <w:rsid w:val="00E72F1E"/>
    <w:rsid w:val="00E72F29"/>
    <w:rsid w:val="00E73A01"/>
    <w:rsid w:val="00E73C1B"/>
    <w:rsid w:val="00E73C9B"/>
    <w:rsid w:val="00E74071"/>
    <w:rsid w:val="00E74343"/>
    <w:rsid w:val="00E74FC0"/>
    <w:rsid w:val="00E7501D"/>
    <w:rsid w:val="00E75072"/>
    <w:rsid w:val="00E752BC"/>
    <w:rsid w:val="00E7532E"/>
    <w:rsid w:val="00E75381"/>
    <w:rsid w:val="00E75615"/>
    <w:rsid w:val="00E7573E"/>
    <w:rsid w:val="00E757AB"/>
    <w:rsid w:val="00E75C4F"/>
    <w:rsid w:val="00E75D41"/>
    <w:rsid w:val="00E762E3"/>
    <w:rsid w:val="00E7639B"/>
    <w:rsid w:val="00E764E8"/>
    <w:rsid w:val="00E76F79"/>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4FA6"/>
    <w:rsid w:val="00E84FE1"/>
    <w:rsid w:val="00E8519B"/>
    <w:rsid w:val="00E85281"/>
    <w:rsid w:val="00E85483"/>
    <w:rsid w:val="00E85894"/>
    <w:rsid w:val="00E858A3"/>
    <w:rsid w:val="00E85A88"/>
    <w:rsid w:val="00E85EB6"/>
    <w:rsid w:val="00E860EB"/>
    <w:rsid w:val="00E86317"/>
    <w:rsid w:val="00E86603"/>
    <w:rsid w:val="00E8696E"/>
    <w:rsid w:val="00E87034"/>
    <w:rsid w:val="00E876B2"/>
    <w:rsid w:val="00E8781D"/>
    <w:rsid w:val="00E90340"/>
    <w:rsid w:val="00E90551"/>
    <w:rsid w:val="00E907B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4A8"/>
    <w:rsid w:val="00E9482E"/>
    <w:rsid w:val="00E94A5E"/>
    <w:rsid w:val="00E94CE9"/>
    <w:rsid w:val="00E94D3D"/>
    <w:rsid w:val="00E956FF"/>
    <w:rsid w:val="00E95AC3"/>
    <w:rsid w:val="00E95C1B"/>
    <w:rsid w:val="00E95D52"/>
    <w:rsid w:val="00E96334"/>
    <w:rsid w:val="00E96537"/>
    <w:rsid w:val="00E9690E"/>
    <w:rsid w:val="00E97F96"/>
    <w:rsid w:val="00EA03F6"/>
    <w:rsid w:val="00EA05AF"/>
    <w:rsid w:val="00EA0BD4"/>
    <w:rsid w:val="00EA0E7E"/>
    <w:rsid w:val="00EA1533"/>
    <w:rsid w:val="00EA1632"/>
    <w:rsid w:val="00EA1925"/>
    <w:rsid w:val="00EA1974"/>
    <w:rsid w:val="00EA1A24"/>
    <w:rsid w:val="00EA1B24"/>
    <w:rsid w:val="00EA1DE4"/>
    <w:rsid w:val="00EA1E6F"/>
    <w:rsid w:val="00EA211E"/>
    <w:rsid w:val="00EA3051"/>
    <w:rsid w:val="00EA318D"/>
    <w:rsid w:val="00EA3881"/>
    <w:rsid w:val="00EA3B2E"/>
    <w:rsid w:val="00EA3B3B"/>
    <w:rsid w:val="00EA3D83"/>
    <w:rsid w:val="00EA3D97"/>
    <w:rsid w:val="00EA410E"/>
    <w:rsid w:val="00EA42DC"/>
    <w:rsid w:val="00EA4344"/>
    <w:rsid w:val="00EA4956"/>
    <w:rsid w:val="00EA508B"/>
    <w:rsid w:val="00EA5376"/>
    <w:rsid w:val="00EA5683"/>
    <w:rsid w:val="00EA5DEA"/>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ABB"/>
    <w:rsid w:val="00EB1EB4"/>
    <w:rsid w:val="00EB21D2"/>
    <w:rsid w:val="00EB2566"/>
    <w:rsid w:val="00EB256E"/>
    <w:rsid w:val="00EB281B"/>
    <w:rsid w:val="00EB2A1C"/>
    <w:rsid w:val="00EB2C6E"/>
    <w:rsid w:val="00EB2DF6"/>
    <w:rsid w:val="00EB2E41"/>
    <w:rsid w:val="00EB328E"/>
    <w:rsid w:val="00EB3596"/>
    <w:rsid w:val="00EB37F5"/>
    <w:rsid w:val="00EB4884"/>
    <w:rsid w:val="00EB4D2B"/>
    <w:rsid w:val="00EB4DE3"/>
    <w:rsid w:val="00EB4F1F"/>
    <w:rsid w:val="00EB4F79"/>
    <w:rsid w:val="00EB5552"/>
    <w:rsid w:val="00EB5732"/>
    <w:rsid w:val="00EB5E36"/>
    <w:rsid w:val="00EB605F"/>
    <w:rsid w:val="00EB66E6"/>
    <w:rsid w:val="00EB684D"/>
    <w:rsid w:val="00EB6B99"/>
    <w:rsid w:val="00EB7325"/>
    <w:rsid w:val="00EB7346"/>
    <w:rsid w:val="00EB76D3"/>
    <w:rsid w:val="00EB7928"/>
    <w:rsid w:val="00EB7C8C"/>
    <w:rsid w:val="00EB7D79"/>
    <w:rsid w:val="00EB7E69"/>
    <w:rsid w:val="00EB7F38"/>
    <w:rsid w:val="00EC0002"/>
    <w:rsid w:val="00EC069A"/>
    <w:rsid w:val="00EC06AA"/>
    <w:rsid w:val="00EC0720"/>
    <w:rsid w:val="00EC0B62"/>
    <w:rsid w:val="00EC0F0D"/>
    <w:rsid w:val="00EC1173"/>
    <w:rsid w:val="00EC11B6"/>
    <w:rsid w:val="00EC11CB"/>
    <w:rsid w:val="00EC1427"/>
    <w:rsid w:val="00EC1829"/>
    <w:rsid w:val="00EC1D98"/>
    <w:rsid w:val="00EC1EB3"/>
    <w:rsid w:val="00EC2118"/>
    <w:rsid w:val="00EC23E1"/>
    <w:rsid w:val="00EC2812"/>
    <w:rsid w:val="00EC2939"/>
    <w:rsid w:val="00EC2F36"/>
    <w:rsid w:val="00EC3105"/>
    <w:rsid w:val="00EC315F"/>
    <w:rsid w:val="00EC323C"/>
    <w:rsid w:val="00EC391A"/>
    <w:rsid w:val="00EC3AAE"/>
    <w:rsid w:val="00EC3C72"/>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67F"/>
    <w:rsid w:val="00ED086A"/>
    <w:rsid w:val="00ED0D86"/>
    <w:rsid w:val="00ED11CE"/>
    <w:rsid w:val="00ED13B2"/>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AC"/>
    <w:rsid w:val="00ED62CF"/>
    <w:rsid w:val="00ED64BA"/>
    <w:rsid w:val="00ED6C6A"/>
    <w:rsid w:val="00ED6D63"/>
    <w:rsid w:val="00ED6D8B"/>
    <w:rsid w:val="00ED6DE3"/>
    <w:rsid w:val="00ED700E"/>
    <w:rsid w:val="00ED704C"/>
    <w:rsid w:val="00ED70B2"/>
    <w:rsid w:val="00ED734A"/>
    <w:rsid w:val="00ED73B0"/>
    <w:rsid w:val="00ED754D"/>
    <w:rsid w:val="00ED7813"/>
    <w:rsid w:val="00ED7946"/>
    <w:rsid w:val="00ED7D7E"/>
    <w:rsid w:val="00ED7DCB"/>
    <w:rsid w:val="00EE0029"/>
    <w:rsid w:val="00EE03E1"/>
    <w:rsid w:val="00EE070C"/>
    <w:rsid w:val="00EE09AC"/>
    <w:rsid w:val="00EE0AF4"/>
    <w:rsid w:val="00EE0E23"/>
    <w:rsid w:val="00EE15D4"/>
    <w:rsid w:val="00EE20D0"/>
    <w:rsid w:val="00EE260E"/>
    <w:rsid w:val="00EE2949"/>
    <w:rsid w:val="00EE3505"/>
    <w:rsid w:val="00EE365B"/>
    <w:rsid w:val="00EE3678"/>
    <w:rsid w:val="00EE3EA2"/>
    <w:rsid w:val="00EE3F24"/>
    <w:rsid w:val="00EE435F"/>
    <w:rsid w:val="00EE4556"/>
    <w:rsid w:val="00EE4A6F"/>
    <w:rsid w:val="00EE4E68"/>
    <w:rsid w:val="00EE50B4"/>
    <w:rsid w:val="00EE50F4"/>
    <w:rsid w:val="00EE51C3"/>
    <w:rsid w:val="00EE5AA0"/>
    <w:rsid w:val="00EE5B7E"/>
    <w:rsid w:val="00EE5C00"/>
    <w:rsid w:val="00EE5E61"/>
    <w:rsid w:val="00EE61F7"/>
    <w:rsid w:val="00EE6566"/>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1B3"/>
    <w:rsid w:val="00EF450E"/>
    <w:rsid w:val="00EF45F6"/>
    <w:rsid w:val="00EF4665"/>
    <w:rsid w:val="00EF47EE"/>
    <w:rsid w:val="00EF4EED"/>
    <w:rsid w:val="00EF4FF8"/>
    <w:rsid w:val="00EF59D9"/>
    <w:rsid w:val="00EF5BAB"/>
    <w:rsid w:val="00EF5E49"/>
    <w:rsid w:val="00EF5EC2"/>
    <w:rsid w:val="00EF62D6"/>
    <w:rsid w:val="00EF652F"/>
    <w:rsid w:val="00EF6815"/>
    <w:rsid w:val="00EF686A"/>
    <w:rsid w:val="00EF6DAD"/>
    <w:rsid w:val="00EF6F76"/>
    <w:rsid w:val="00F00160"/>
    <w:rsid w:val="00F00381"/>
    <w:rsid w:val="00F00792"/>
    <w:rsid w:val="00F014A0"/>
    <w:rsid w:val="00F01F1A"/>
    <w:rsid w:val="00F022F8"/>
    <w:rsid w:val="00F02324"/>
    <w:rsid w:val="00F0236F"/>
    <w:rsid w:val="00F02AA7"/>
    <w:rsid w:val="00F02D1F"/>
    <w:rsid w:val="00F03072"/>
    <w:rsid w:val="00F030DE"/>
    <w:rsid w:val="00F036A3"/>
    <w:rsid w:val="00F038B8"/>
    <w:rsid w:val="00F039C4"/>
    <w:rsid w:val="00F03DD5"/>
    <w:rsid w:val="00F03ED3"/>
    <w:rsid w:val="00F052A2"/>
    <w:rsid w:val="00F0574C"/>
    <w:rsid w:val="00F058E6"/>
    <w:rsid w:val="00F064C6"/>
    <w:rsid w:val="00F0650A"/>
    <w:rsid w:val="00F0650F"/>
    <w:rsid w:val="00F066DE"/>
    <w:rsid w:val="00F067E4"/>
    <w:rsid w:val="00F069E5"/>
    <w:rsid w:val="00F06FFE"/>
    <w:rsid w:val="00F073C3"/>
    <w:rsid w:val="00F07B77"/>
    <w:rsid w:val="00F07C4F"/>
    <w:rsid w:val="00F07C65"/>
    <w:rsid w:val="00F07C70"/>
    <w:rsid w:val="00F07D89"/>
    <w:rsid w:val="00F07ECD"/>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1C73"/>
    <w:rsid w:val="00F1200D"/>
    <w:rsid w:val="00F1222A"/>
    <w:rsid w:val="00F1225F"/>
    <w:rsid w:val="00F12817"/>
    <w:rsid w:val="00F1286F"/>
    <w:rsid w:val="00F12A4D"/>
    <w:rsid w:val="00F12C29"/>
    <w:rsid w:val="00F12C50"/>
    <w:rsid w:val="00F12D52"/>
    <w:rsid w:val="00F12FDB"/>
    <w:rsid w:val="00F1324A"/>
    <w:rsid w:val="00F13418"/>
    <w:rsid w:val="00F13B8A"/>
    <w:rsid w:val="00F140C8"/>
    <w:rsid w:val="00F14109"/>
    <w:rsid w:val="00F14263"/>
    <w:rsid w:val="00F14482"/>
    <w:rsid w:val="00F14515"/>
    <w:rsid w:val="00F145CF"/>
    <w:rsid w:val="00F14721"/>
    <w:rsid w:val="00F14765"/>
    <w:rsid w:val="00F148C6"/>
    <w:rsid w:val="00F14D09"/>
    <w:rsid w:val="00F156B5"/>
    <w:rsid w:val="00F1586C"/>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11A"/>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4DA"/>
    <w:rsid w:val="00F275AD"/>
    <w:rsid w:val="00F2760A"/>
    <w:rsid w:val="00F27AC7"/>
    <w:rsid w:val="00F30179"/>
    <w:rsid w:val="00F30606"/>
    <w:rsid w:val="00F30651"/>
    <w:rsid w:val="00F31324"/>
    <w:rsid w:val="00F31E65"/>
    <w:rsid w:val="00F31F6A"/>
    <w:rsid w:val="00F321A3"/>
    <w:rsid w:val="00F325EF"/>
    <w:rsid w:val="00F32CE4"/>
    <w:rsid w:val="00F32E68"/>
    <w:rsid w:val="00F331C0"/>
    <w:rsid w:val="00F33A46"/>
    <w:rsid w:val="00F33A73"/>
    <w:rsid w:val="00F33BE8"/>
    <w:rsid w:val="00F33ED8"/>
    <w:rsid w:val="00F3414F"/>
    <w:rsid w:val="00F341B0"/>
    <w:rsid w:val="00F341EA"/>
    <w:rsid w:val="00F34311"/>
    <w:rsid w:val="00F347FE"/>
    <w:rsid w:val="00F34CDC"/>
    <w:rsid w:val="00F35178"/>
    <w:rsid w:val="00F356CC"/>
    <w:rsid w:val="00F35C48"/>
    <w:rsid w:val="00F35C70"/>
    <w:rsid w:val="00F35EB2"/>
    <w:rsid w:val="00F35F61"/>
    <w:rsid w:val="00F366A7"/>
    <w:rsid w:val="00F36A88"/>
    <w:rsid w:val="00F36CE2"/>
    <w:rsid w:val="00F36FF5"/>
    <w:rsid w:val="00F37334"/>
    <w:rsid w:val="00F373CA"/>
    <w:rsid w:val="00F378A4"/>
    <w:rsid w:val="00F379F3"/>
    <w:rsid w:val="00F40308"/>
    <w:rsid w:val="00F4078C"/>
    <w:rsid w:val="00F407F8"/>
    <w:rsid w:val="00F408D8"/>
    <w:rsid w:val="00F40BAB"/>
    <w:rsid w:val="00F416FF"/>
    <w:rsid w:val="00F41A86"/>
    <w:rsid w:val="00F41CD8"/>
    <w:rsid w:val="00F41D3C"/>
    <w:rsid w:val="00F41D5C"/>
    <w:rsid w:val="00F41F9F"/>
    <w:rsid w:val="00F421B0"/>
    <w:rsid w:val="00F42B9B"/>
    <w:rsid w:val="00F42CFE"/>
    <w:rsid w:val="00F43535"/>
    <w:rsid w:val="00F43557"/>
    <w:rsid w:val="00F437CE"/>
    <w:rsid w:val="00F43B5A"/>
    <w:rsid w:val="00F43C12"/>
    <w:rsid w:val="00F43CC9"/>
    <w:rsid w:val="00F43F75"/>
    <w:rsid w:val="00F4416C"/>
    <w:rsid w:val="00F441A2"/>
    <w:rsid w:val="00F4431D"/>
    <w:rsid w:val="00F44C5A"/>
    <w:rsid w:val="00F457E1"/>
    <w:rsid w:val="00F45B2E"/>
    <w:rsid w:val="00F45BF6"/>
    <w:rsid w:val="00F45D2F"/>
    <w:rsid w:val="00F45D79"/>
    <w:rsid w:val="00F460E1"/>
    <w:rsid w:val="00F461F8"/>
    <w:rsid w:val="00F46223"/>
    <w:rsid w:val="00F465C3"/>
    <w:rsid w:val="00F4662D"/>
    <w:rsid w:val="00F46745"/>
    <w:rsid w:val="00F47508"/>
    <w:rsid w:val="00F47B6E"/>
    <w:rsid w:val="00F47BA7"/>
    <w:rsid w:val="00F47CA7"/>
    <w:rsid w:val="00F50311"/>
    <w:rsid w:val="00F507F0"/>
    <w:rsid w:val="00F50CCE"/>
    <w:rsid w:val="00F51166"/>
    <w:rsid w:val="00F511BD"/>
    <w:rsid w:val="00F5129C"/>
    <w:rsid w:val="00F51CB0"/>
    <w:rsid w:val="00F51E7D"/>
    <w:rsid w:val="00F51F4A"/>
    <w:rsid w:val="00F52127"/>
    <w:rsid w:val="00F52170"/>
    <w:rsid w:val="00F5264D"/>
    <w:rsid w:val="00F5272D"/>
    <w:rsid w:val="00F52A42"/>
    <w:rsid w:val="00F531BC"/>
    <w:rsid w:val="00F53299"/>
    <w:rsid w:val="00F5346A"/>
    <w:rsid w:val="00F542CB"/>
    <w:rsid w:val="00F54AEB"/>
    <w:rsid w:val="00F54D35"/>
    <w:rsid w:val="00F54D3A"/>
    <w:rsid w:val="00F54DED"/>
    <w:rsid w:val="00F55101"/>
    <w:rsid w:val="00F552BD"/>
    <w:rsid w:val="00F556C5"/>
    <w:rsid w:val="00F55B22"/>
    <w:rsid w:val="00F55FCC"/>
    <w:rsid w:val="00F560C3"/>
    <w:rsid w:val="00F5625C"/>
    <w:rsid w:val="00F56293"/>
    <w:rsid w:val="00F564AC"/>
    <w:rsid w:val="00F568B4"/>
    <w:rsid w:val="00F569FC"/>
    <w:rsid w:val="00F56D9E"/>
    <w:rsid w:val="00F56E80"/>
    <w:rsid w:val="00F56F65"/>
    <w:rsid w:val="00F57151"/>
    <w:rsid w:val="00F57491"/>
    <w:rsid w:val="00F5788B"/>
    <w:rsid w:val="00F5797D"/>
    <w:rsid w:val="00F579D5"/>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AD1"/>
    <w:rsid w:val="00F64BAD"/>
    <w:rsid w:val="00F64D10"/>
    <w:rsid w:val="00F64DA2"/>
    <w:rsid w:val="00F64EFC"/>
    <w:rsid w:val="00F655B8"/>
    <w:rsid w:val="00F657D5"/>
    <w:rsid w:val="00F657F8"/>
    <w:rsid w:val="00F65E53"/>
    <w:rsid w:val="00F66069"/>
    <w:rsid w:val="00F6622F"/>
    <w:rsid w:val="00F666A7"/>
    <w:rsid w:val="00F66CDF"/>
    <w:rsid w:val="00F66E1D"/>
    <w:rsid w:val="00F671C5"/>
    <w:rsid w:val="00F67748"/>
    <w:rsid w:val="00F67891"/>
    <w:rsid w:val="00F67A3A"/>
    <w:rsid w:val="00F67A55"/>
    <w:rsid w:val="00F67BDE"/>
    <w:rsid w:val="00F67EE2"/>
    <w:rsid w:val="00F7084B"/>
    <w:rsid w:val="00F70869"/>
    <w:rsid w:val="00F70BCF"/>
    <w:rsid w:val="00F70D79"/>
    <w:rsid w:val="00F70FA6"/>
    <w:rsid w:val="00F71209"/>
    <w:rsid w:val="00F71D97"/>
    <w:rsid w:val="00F72020"/>
    <w:rsid w:val="00F72157"/>
    <w:rsid w:val="00F72A8A"/>
    <w:rsid w:val="00F72D3D"/>
    <w:rsid w:val="00F73042"/>
    <w:rsid w:val="00F7306B"/>
    <w:rsid w:val="00F7344B"/>
    <w:rsid w:val="00F7363A"/>
    <w:rsid w:val="00F74144"/>
    <w:rsid w:val="00F74460"/>
    <w:rsid w:val="00F745F7"/>
    <w:rsid w:val="00F747DB"/>
    <w:rsid w:val="00F74885"/>
    <w:rsid w:val="00F74BA3"/>
    <w:rsid w:val="00F750D6"/>
    <w:rsid w:val="00F753A1"/>
    <w:rsid w:val="00F753DE"/>
    <w:rsid w:val="00F757CF"/>
    <w:rsid w:val="00F75830"/>
    <w:rsid w:val="00F75DDE"/>
    <w:rsid w:val="00F75E48"/>
    <w:rsid w:val="00F7617B"/>
    <w:rsid w:val="00F764AE"/>
    <w:rsid w:val="00F76B65"/>
    <w:rsid w:val="00F76C7A"/>
    <w:rsid w:val="00F76D7B"/>
    <w:rsid w:val="00F76FF7"/>
    <w:rsid w:val="00F773B2"/>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904"/>
    <w:rsid w:val="00F819D7"/>
    <w:rsid w:val="00F81B05"/>
    <w:rsid w:val="00F82128"/>
    <w:rsid w:val="00F825F3"/>
    <w:rsid w:val="00F82668"/>
    <w:rsid w:val="00F827FF"/>
    <w:rsid w:val="00F82E76"/>
    <w:rsid w:val="00F82F86"/>
    <w:rsid w:val="00F8369E"/>
    <w:rsid w:val="00F83795"/>
    <w:rsid w:val="00F8389B"/>
    <w:rsid w:val="00F83A6B"/>
    <w:rsid w:val="00F83CF3"/>
    <w:rsid w:val="00F8452A"/>
    <w:rsid w:val="00F84AB1"/>
    <w:rsid w:val="00F84F58"/>
    <w:rsid w:val="00F85126"/>
    <w:rsid w:val="00F853A9"/>
    <w:rsid w:val="00F85B74"/>
    <w:rsid w:val="00F85E5F"/>
    <w:rsid w:val="00F865E8"/>
    <w:rsid w:val="00F868C1"/>
    <w:rsid w:val="00F868CA"/>
    <w:rsid w:val="00F86BCA"/>
    <w:rsid w:val="00F87328"/>
    <w:rsid w:val="00F90004"/>
    <w:rsid w:val="00F9046C"/>
    <w:rsid w:val="00F90875"/>
    <w:rsid w:val="00F908F5"/>
    <w:rsid w:val="00F90EEC"/>
    <w:rsid w:val="00F90F6A"/>
    <w:rsid w:val="00F9148A"/>
    <w:rsid w:val="00F918A2"/>
    <w:rsid w:val="00F91BEB"/>
    <w:rsid w:val="00F91CC6"/>
    <w:rsid w:val="00F92401"/>
    <w:rsid w:val="00F9262E"/>
    <w:rsid w:val="00F92873"/>
    <w:rsid w:val="00F928D4"/>
    <w:rsid w:val="00F92AB0"/>
    <w:rsid w:val="00F92AC0"/>
    <w:rsid w:val="00F92E83"/>
    <w:rsid w:val="00F93B0E"/>
    <w:rsid w:val="00F93D07"/>
    <w:rsid w:val="00F93D7B"/>
    <w:rsid w:val="00F93DC8"/>
    <w:rsid w:val="00F946CA"/>
    <w:rsid w:val="00F94D16"/>
    <w:rsid w:val="00F94F42"/>
    <w:rsid w:val="00F95255"/>
    <w:rsid w:val="00F959E2"/>
    <w:rsid w:val="00F95AEE"/>
    <w:rsid w:val="00F95DDD"/>
    <w:rsid w:val="00F96151"/>
    <w:rsid w:val="00F9620D"/>
    <w:rsid w:val="00F96608"/>
    <w:rsid w:val="00F96FD4"/>
    <w:rsid w:val="00F97448"/>
    <w:rsid w:val="00F97543"/>
    <w:rsid w:val="00F9755E"/>
    <w:rsid w:val="00F976A7"/>
    <w:rsid w:val="00F9774D"/>
    <w:rsid w:val="00FA0088"/>
    <w:rsid w:val="00FA0097"/>
    <w:rsid w:val="00FA056A"/>
    <w:rsid w:val="00FA0636"/>
    <w:rsid w:val="00FA0934"/>
    <w:rsid w:val="00FA0E61"/>
    <w:rsid w:val="00FA1161"/>
    <w:rsid w:val="00FA139D"/>
    <w:rsid w:val="00FA1CF5"/>
    <w:rsid w:val="00FA21A4"/>
    <w:rsid w:val="00FA2296"/>
    <w:rsid w:val="00FA23D1"/>
    <w:rsid w:val="00FA28DD"/>
    <w:rsid w:val="00FA296C"/>
    <w:rsid w:val="00FA2FED"/>
    <w:rsid w:val="00FA364E"/>
    <w:rsid w:val="00FA39FD"/>
    <w:rsid w:val="00FA3BD4"/>
    <w:rsid w:val="00FA3DF7"/>
    <w:rsid w:val="00FA439F"/>
    <w:rsid w:val="00FA4B51"/>
    <w:rsid w:val="00FA4B5C"/>
    <w:rsid w:val="00FA4E10"/>
    <w:rsid w:val="00FA5285"/>
    <w:rsid w:val="00FA6214"/>
    <w:rsid w:val="00FA685B"/>
    <w:rsid w:val="00FA6D8E"/>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BE9"/>
    <w:rsid w:val="00FB0EE8"/>
    <w:rsid w:val="00FB1145"/>
    <w:rsid w:val="00FB1274"/>
    <w:rsid w:val="00FB1515"/>
    <w:rsid w:val="00FB171A"/>
    <w:rsid w:val="00FB175E"/>
    <w:rsid w:val="00FB182E"/>
    <w:rsid w:val="00FB1BD6"/>
    <w:rsid w:val="00FB1D54"/>
    <w:rsid w:val="00FB2290"/>
    <w:rsid w:val="00FB287D"/>
    <w:rsid w:val="00FB28D2"/>
    <w:rsid w:val="00FB29F8"/>
    <w:rsid w:val="00FB2A6B"/>
    <w:rsid w:val="00FB2C76"/>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0"/>
    <w:rsid w:val="00FB695B"/>
    <w:rsid w:val="00FB6BF6"/>
    <w:rsid w:val="00FB71EA"/>
    <w:rsid w:val="00FB758A"/>
    <w:rsid w:val="00FB78C7"/>
    <w:rsid w:val="00FB7979"/>
    <w:rsid w:val="00FB7BE8"/>
    <w:rsid w:val="00FB7D5C"/>
    <w:rsid w:val="00FB7F18"/>
    <w:rsid w:val="00FC0417"/>
    <w:rsid w:val="00FC0438"/>
    <w:rsid w:val="00FC0971"/>
    <w:rsid w:val="00FC0C47"/>
    <w:rsid w:val="00FC0C68"/>
    <w:rsid w:val="00FC0CA2"/>
    <w:rsid w:val="00FC0F99"/>
    <w:rsid w:val="00FC0FB9"/>
    <w:rsid w:val="00FC10E7"/>
    <w:rsid w:val="00FC118B"/>
    <w:rsid w:val="00FC137D"/>
    <w:rsid w:val="00FC18A0"/>
    <w:rsid w:val="00FC1BE5"/>
    <w:rsid w:val="00FC1F35"/>
    <w:rsid w:val="00FC201D"/>
    <w:rsid w:val="00FC238F"/>
    <w:rsid w:val="00FC2D15"/>
    <w:rsid w:val="00FC3349"/>
    <w:rsid w:val="00FC355A"/>
    <w:rsid w:val="00FC35D3"/>
    <w:rsid w:val="00FC3FC8"/>
    <w:rsid w:val="00FC4051"/>
    <w:rsid w:val="00FC4614"/>
    <w:rsid w:val="00FC5359"/>
    <w:rsid w:val="00FC58AF"/>
    <w:rsid w:val="00FC5BB5"/>
    <w:rsid w:val="00FC5F24"/>
    <w:rsid w:val="00FC5F89"/>
    <w:rsid w:val="00FC5F8E"/>
    <w:rsid w:val="00FC6284"/>
    <w:rsid w:val="00FC68BA"/>
    <w:rsid w:val="00FC6A5C"/>
    <w:rsid w:val="00FC6C92"/>
    <w:rsid w:val="00FC6E09"/>
    <w:rsid w:val="00FC6E82"/>
    <w:rsid w:val="00FC7212"/>
    <w:rsid w:val="00FC7857"/>
    <w:rsid w:val="00FC7F04"/>
    <w:rsid w:val="00FD0A1F"/>
    <w:rsid w:val="00FD0B28"/>
    <w:rsid w:val="00FD0BDB"/>
    <w:rsid w:val="00FD0C19"/>
    <w:rsid w:val="00FD0C58"/>
    <w:rsid w:val="00FD0D7F"/>
    <w:rsid w:val="00FD0F7A"/>
    <w:rsid w:val="00FD0FB0"/>
    <w:rsid w:val="00FD1167"/>
    <w:rsid w:val="00FD13BA"/>
    <w:rsid w:val="00FD1873"/>
    <w:rsid w:val="00FD1964"/>
    <w:rsid w:val="00FD1FEF"/>
    <w:rsid w:val="00FD2771"/>
    <w:rsid w:val="00FD2A02"/>
    <w:rsid w:val="00FD2AA4"/>
    <w:rsid w:val="00FD2E00"/>
    <w:rsid w:val="00FD3641"/>
    <w:rsid w:val="00FD3973"/>
    <w:rsid w:val="00FD40AE"/>
    <w:rsid w:val="00FD41E2"/>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252"/>
    <w:rsid w:val="00FE0485"/>
    <w:rsid w:val="00FE079B"/>
    <w:rsid w:val="00FE0997"/>
    <w:rsid w:val="00FE1206"/>
    <w:rsid w:val="00FE1780"/>
    <w:rsid w:val="00FE1844"/>
    <w:rsid w:val="00FE1B9D"/>
    <w:rsid w:val="00FE1C03"/>
    <w:rsid w:val="00FE1D17"/>
    <w:rsid w:val="00FE1EDA"/>
    <w:rsid w:val="00FE2554"/>
    <w:rsid w:val="00FE2971"/>
    <w:rsid w:val="00FE2E6D"/>
    <w:rsid w:val="00FE2EE1"/>
    <w:rsid w:val="00FE2F41"/>
    <w:rsid w:val="00FE325F"/>
    <w:rsid w:val="00FE32E5"/>
    <w:rsid w:val="00FE33F5"/>
    <w:rsid w:val="00FE34CE"/>
    <w:rsid w:val="00FE3E68"/>
    <w:rsid w:val="00FE42B0"/>
    <w:rsid w:val="00FE4327"/>
    <w:rsid w:val="00FE435C"/>
    <w:rsid w:val="00FE438F"/>
    <w:rsid w:val="00FE43FC"/>
    <w:rsid w:val="00FE4C19"/>
    <w:rsid w:val="00FE5738"/>
    <w:rsid w:val="00FE5A9E"/>
    <w:rsid w:val="00FE5EBE"/>
    <w:rsid w:val="00FE5F02"/>
    <w:rsid w:val="00FE6030"/>
    <w:rsid w:val="00FE62F5"/>
    <w:rsid w:val="00FE63EA"/>
    <w:rsid w:val="00FE64C5"/>
    <w:rsid w:val="00FE6630"/>
    <w:rsid w:val="00FE6D80"/>
    <w:rsid w:val="00FE6F4A"/>
    <w:rsid w:val="00FE778D"/>
    <w:rsid w:val="00FE7EF5"/>
    <w:rsid w:val="00FF0601"/>
    <w:rsid w:val="00FF08AC"/>
    <w:rsid w:val="00FF09FB"/>
    <w:rsid w:val="00FF0AC2"/>
    <w:rsid w:val="00FF0BAA"/>
    <w:rsid w:val="00FF0ED7"/>
    <w:rsid w:val="00FF1348"/>
    <w:rsid w:val="00FF148D"/>
    <w:rsid w:val="00FF1DB8"/>
    <w:rsid w:val="00FF2B27"/>
    <w:rsid w:val="00FF2E1F"/>
    <w:rsid w:val="00FF301A"/>
    <w:rsid w:val="00FF3102"/>
    <w:rsid w:val="00FF31A1"/>
    <w:rsid w:val="00FF3601"/>
    <w:rsid w:val="00FF382D"/>
    <w:rsid w:val="00FF3CCB"/>
    <w:rsid w:val="00FF4510"/>
    <w:rsid w:val="00FF4662"/>
    <w:rsid w:val="00FF46C9"/>
    <w:rsid w:val="00FF4772"/>
    <w:rsid w:val="00FF4842"/>
    <w:rsid w:val="00FF4A34"/>
    <w:rsid w:val="00FF4AF9"/>
    <w:rsid w:val="00FF4B27"/>
    <w:rsid w:val="00FF4BBC"/>
    <w:rsid w:val="00FF4CF1"/>
    <w:rsid w:val="00FF4E10"/>
    <w:rsid w:val="00FF4FB2"/>
    <w:rsid w:val="00FF566E"/>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9BC8A"/>
  <w15:docId w15:val="{F9665084-6CA4-4D65-921A-F4D29543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39"/>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uiPriority w:val="99"/>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2Char2">
    <w:name w:val="Body Text 2 Char2"/>
    <w:basedOn w:val="DefaultParagraphFont"/>
    <w:uiPriority w:val="99"/>
    <w:semiHidden/>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3Char1">
    <w:name w:val="Body Text 3 Char1"/>
    <w:basedOn w:val="DefaultParagraphFont"/>
    <w:uiPriority w:val="99"/>
    <w:semiHidden/>
    <w:locked/>
    <w:rsid w:val="0065075A"/>
    <w:rPr>
      <w:rFonts w:ascii="Times New Roman" w:eastAsia="Times New Roman" w:hAnsi="Times New Roman" w:cs="Times New Roman"/>
      <w:color w:val="000000"/>
      <w:kern w:val="2"/>
      <w:sz w:val="16"/>
      <w:szCs w:val="16"/>
      <w:lang w:val="sr-Latn-CS" w:eastAsia="ar-SA"/>
    </w:rPr>
  </w:style>
  <w:style w:type="character" w:customStyle="1" w:styleId="CommentSubjectChar1">
    <w:name w:val="Comment Subject Char1"/>
    <w:basedOn w:val="CommentTextChar1"/>
    <w:uiPriority w:val="99"/>
    <w:semiHidden/>
    <w:locked/>
    <w:rsid w:val="0065075A"/>
    <w:rPr>
      <w:rFonts w:ascii="Times New Roman" w:eastAsia="Arial Unicode MS" w:hAnsi="Times New Roman" w:cs="Times New Roman"/>
      <w:b/>
      <w:bCs/>
      <w:color w:val="000000"/>
      <w:kern w:val="2"/>
      <w:sz w:val="20"/>
      <w:szCs w:val="20"/>
      <w:lang w:val="sr-Latn-CS" w:eastAsia="ar-SA"/>
    </w:rPr>
  </w:style>
  <w:style w:type="character" w:customStyle="1" w:styleId="BalloonTextChar1">
    <w:name w:val="Balloon Text Char1"/>
    <w:basedOn w:val="DefaultParagraphFont"/>
    <w:uiPriority w:val="99"/>
    <w:locked/>
    <w:rsid w:val="0065075A"/>
    <w:rPr>
      <w:rFonts w:ascii="Tahoma" w:eastAsia="Arial Unicode MS" w:hAnsi="Tahoma" w:cs="Tahoma"/>
      <w:color w:val="000000"/>
      <w:kern w:val="2"/>
      <w:sz w:val="16"/>
      <w:szCs w:val="16"/>
      <w:lang w:val="sr-Latn-CS" w:eastAsia="ar-SA"/>
    </w:rPr>
  </w:style>
  <w:style w:type="paragraph" w:customStyle="1" w:styleId="CommentText1">
    <w:name w:val="Comment Text1"/>
    <w:basedOn w:val="Normal"/>
    <w:uiPriority w:val="99"/>
    <w:rsid w:val="0065075A"/>
    <w:pPr>
      <w:suppressAutoHyphens/>
      <w:spacing w:before="0" w:line="100" w:lineRule="atLeast"/>
      <w:jc w:val="left"/>
    </w:pPr>
    <w:rPr>
      <w:rFonts w:ascii="Times New Roman" w:eastAsia="Arial Unicode MS" w:hAnsi="Times New Roman"/>
      <w:color w:val="000000"/>
      <w:kern w:val="2"/>
      <w:sz w:val="20"/>
      <w:szCs w:val="20"/>
      <w:lang w:val="sr-Latn-CS" w:eastAsia="ar-SA"/>
    </w:rPr>
  </w:style>
  <w:style w:type="paragraph" w:customStyle="1" w:styleId="CommentSubject1">
    <w:name w:val="Comment Subject1"/>
    <w:basedOn w:val="CommentText1"/>
    <w:uiPriority w:val="99"/>
    <w:rsid w:val="0065075A"/>
    <w:rPr>
      <w:b/>
      <w:bCs/>
    </w:rPr>
  </w:style>
  <w:style w:type="character" w:customStyle="1" w:styleId="WW8Num4z3">
    <w:name w:val="WW8Num4z3"/>
    <w:rsid w:val="0065075A"/>
    <w:rPr>
      <w:rFonts w:ascii="Symbol" w:hAnsi="Symbol" w:cs="Symbol" w:hint="default"/>
    </w:rPr>
  </w:style>
  <w:style w:type="character" w:customStyle="1" w:styleId="WW8Num8z1">
    <w:name w:val="WW8Num8z1"/>
    <w:rsid w:val="0065075A"/>
    <w:rPr>
      <w:rFonts w:ascii="Courier New" w:hAnsi="Courier New" w:cs="Courier New" w:hint="default"/>
    </w:rPr>
  </w:style>
  <w:style w:type="character" w:customStyle="1" w:styleId="WW8Num8z2">
    <w:name w:val="WW8Num8z2"/>
    <w:rsid w:val="0065075A"/>
    <w:rPr>
      <w:rFonts w:ascii="Wingdings" w:hAnsi="Wingdings" w:cs="Wingdings" w:hint="default"/>
    </w:rPr>
  </w:style>
  <w:style w:type="character" w:customStyle="1" w:styleId="WW8Num8z3">
    <w:name w:val="WW8Num8z3"/>
    <w:rsid w:val="0065075A"/>
    <w:rPr>
      <w:rFonts w:ascii="Symbol" w:hAnsi="Symbol" w:cs="Symbol" w:hint="default"/>
    </w:rPr>
  </w:style>
  <w:style w:type="character" w:customStyle="1" w:styleId="WW8Num9z0">
    <w:name w:val="WW8Num9z0"/>
    <w:rsid w:val="0065075A"/>
    <w:rPr>
      <w:i w:val="0"/>
      <w:iCs w:val="0"/>
    </w:rPr>
  </w:style>
  <w:style w:type="character" w:customStyle="1" w:styleId="WW8Num9z1">
    <w:name w:val="WW8Num9z1"/>
    <w:rsid w:val="0065075A"/>
    <w:rPr>
      <w:rFonts w:ascii="Courier New" w:hAnsi="Courier New" w:cs="Courier New" w:hint="default"/>
    </w:rPr>
  </w:style>
  <w:style w:type="character" w:customStyle="1" w:styleId="WW8Num9z2">
    <w:name w:val="WW8Num9z2"/>
    <w:rsid w:val="0065075A"/>
    <w:rPr>
      <w:rFonts w:ascii="Wingdings" w:hAnsi="Wingdings" w:cs="Wingdings" w:hint="default"/>
    </w:rPr>
  </w:style>
  <w:style w:type="character" w:customStyle="1" w:styleId="WW8Num9z3">
    <w:name w:val="WW8Num9z3"/>
    <w:rsid w:val="0065075A"/>
    <w:rPr>
      <w:rFonts w:ascii="Symbol" w:hAnsi="Symbol" w:cs="Symbol" w:hint="default"/>
    </w:rPr>
  </w:style>
  <w:style w:type="character" w:customStyle="1" w:styleId="WW8Num10z1">
    <w:name w:val="WW8Num10z1"/>
    <w:rsid w:val="0065075A"/>
    <w:rPr>
      <w:rFonts w:ascii="Courier New" w:hAnsi="Courier New" w:cs="Courier New" w:hint="default"/>
    </w:rPr>
  </w:style>
  <w:style w:type="character" w:customStyle="1" w:styleId="WW8Num10z2">
    <w:name w:val="WW8Num10z2"/>
    <w:rsid w:val="0065075A"/>
    <w:rPr>
      <w:rFonts w:ascii="Wingdings" w:hAnsi="Wingdings" w:cs="Wingdings" w:hint="default"/>
    </w:rPr>
  </w:style>
  <w:style w:type="character" w:customStyle="1" w:styleId="WW8Num10z3">
    <w:name w:val="WW8Num10z3"/>
    <w:rsid w:val="0065075A"/>
    <w:rPr>
      <w:rFonts w:ascii="Symbol" w:hAnsi="Symbol" w:cs="Symbol" w:hint="default"/>
    </w:rPr>
  </w:style>
  <w:style w:type="character" w:customStyle="1" w:styleId="WW8Num8z0">
    <w:name w:val="WW8Num8z0"/>
    <w:rsid w:val="0065075A"/>
    <w:rPr>
      <w:rFonts w:ascii="Symbol" w:hAnsi="Symbol" w:cs="Symbol" w:hint="default"/>
    </w:rPr>
  </w:style>
  <w:style w:type="character" w:customStyle="1" w:styleId="WW8Num11z2">
    <w:name w:val="WW8Num11z2"/>
    <w:rsid w:val="0065075A"/>
    <w:rPr>
      <w:rFonts w:ascii="Wingdings" w:hAnsi="Wingdings" w:cs="Wingdings" w:hint="default"/>
    </w:rPr>
  </w:style>
  <w:style w:type="character" w:customStyle="1" w:styleId="WW8Num11z3">
    <w:name w:val="WW8Num11z3"/>
    <w:rsid w:val="0065075A"/>
    <w:rPr>
      <w:rFonts w:ascii="Symbol" w:hAnsi="Symbol" w:cs="Symbol" w:hint="default"/>
    </w:rPr>
  </w:style>
  <w:style w:type="character" w:customStyle="1" w:styleId="WW8Num12z3">
    <w:name w:val="WW8Num12z3"/>
    <w:rsid w:val="0065075A"/>
    <w:rPr>
      <w:rFonts w:ascii="Symbol" w:hAnsi="Symbol" w:cs="Symbol" w:hint="default"/>
    </w:rPr>
  </w:style>
  <w:style w:type="character" w:customStyle="1" w:styleId="WW8Num14z0">
    <w:name w:val="WW8Num14z0"/>
    <w:rsid w:val="0065075A"/>
    <w:rPr>
      <w:rFonts w:ascii="Wingdings" w:hAnsi="Wingdings" w:cs="Wingdings" w:hint="default"/>
    </w:rPr>
  </w:style>
  <w:style w:type="character" w:customStyle="1" w:styleId="WW8Num14z1">
    <w:name w:val="WW8Num14z1"/>
    <w:rsid w:val="0065075A"/>
    <w:rPr>
      <w:rFonts w:ascii="Courier New" w:hAnsi="Courier New" w:cs="Arial" w:hint="default"/>
      <w:b w:val="0"/>
      <w:bCs w:val="0"/>
      <w:i w:val="0"/>
      <w:iCs w:val="0"/>
      <w:sz w:val="24"/>
    </w:rPr>
  </w:style>
  <w:style w:type="character" w:customStyle="1" w:styleId="WW8Num14z3">
    <w:name w:val="WW8Num14z3"/>
    <w:rsid w:val="0065075A"/>
    <w:rPr>
      <w:rFonts w:ascii="Symbol" w:hAnsi="Symbol" w:cs="Symbol" w:hint="default"/>
    </w:rPr>
  </w:style>
  <w:style w:type="character" w:customStyle="1" w:styleId="WW8Num15z1">
    <w:name w:val="WW8Num15z1"/>
    <w:rsid w:val="0065075A"/>
    <w:rPr>
      <w:b/>
      <w:bCs w:val="0"/>
      <w:i w:val="0"/>
      <w:iCs w:val="0"/>
      <w:sz w:val="24"/>
      <w:szCs w:val="24"/>
    </w:rPr>
  </w:style>
  <w:style w:type="character" w:customStyle="1" w:styleId="WW8Num16z2">
    <w:name w:val="WW8Num16z2"/>
    <w:rsid w:val="0065075A"/>
    <w:rPr>
      <w:rFonts w:ascii="Wingdings" w:hAnsi="Wingdings" w:cs="Wingdings" w:hint="default"/>
    </w:rPr>
  </w:style>
  <w:style w:type="character" w:customStyle="1" w:styleId="WW8Num16z3">
    <w:name w:val="WW8Num16z3"/>
    <w:rsid w:val="0065075A"/>
    <w:rPr>
      <w:rFonts w:ascii="Symbol" w:hAnsi="Symbol" w:cs="Symbol" w:hint="default"/>
    </w:rPr>
  </w:style>
  <w:style w:type="character" w:customStyle="1" w:styleId="WW-DefaultParagraphFont1">
    <w:name w:val="WW-Default Paragraph Font1"/>
    <w:rsid w:val="0065075A"/>
  </w:style>
  <w:style w:type="character" w:customStyle="1" w:styleId="CommentReference1">
    <w:name w:val="Comment Reference1"/>
    <w:rsid w:val="0065075A"/>
    <w:rPr>
      <w:sz w:val="16"/>
      <w:szCs w:val="16"/>
    </w:rPr>
  </w:style>
  <w:style w:type="character" w:customStyle="1" w:styleId="BodyText2Char1">
    <w:name w:val="Body Text 2 Char1"/>
    <w:basedOn w:val="WW-DefaultParagraphFont1"/>
    <w:rsid w:val="0065075A"/>
  </w:style>
  <w:style w:type="character" w:customStyle="1" w:styleId="ListLabel1">
    <w:name w:val="ListLabel 1"/>
    <w:rsid w:val="0065075A"/>
    <w:rPr>
      <w:rFonts w:ascii="Courier New" w:hAnsi="Courier New" w:cs="Courier New" w:hint="default"/>
    </w:rPr>
  </w:style>
  <w:style w:type="character" w:customStyle="1" w:styleId="ListLabel2">
    <w:name w:val="ListLabel 2"/>
    <w:rsid w:val="0065075A"/>
    <w:rPr>
      <w:b/>
      <w:bCs w:val="0"/>
      <w:i w:val="0"/>
      <w:iCs w:val="0"/>
      <w:sz w:val="24"/>
      <w:szCs w:val="24"/>
    </w:rPr>
  </w:style>
  <w:style w:type="character" w:customStyle="1" w:styleId="ListLabel3">
    <w:name w:val="ListLabel 3"/>
    <w:rsid w:val="0065075A"/>
    <w:rPr>
      <w:rFonts w:ascii="Arial" w:hAnsi="Arial" w:cs="Arial" w:hint="default"/>
      <w:i w:val="0"/>
      <w:iCs w:val="0"/>
      <w:sz w:val="24"/>
    </w:rPr>
  </w:style>
  <w:style w:type="character" w:customStyle="1" w:styleId="ListLabel4">
    <w:name w:val="ListLabel 4"/>
    <w:rsid w:val="0065075A"/>
    <w:rPr>
      <w:rFonts w:ascii="Arial" w:hAnsi="Arial" w:cs="Arial" w:hint="default"/>
      <w:b w:val="0"/>
      <w:bCs w:val="0"/>
      <w:i w:val="0"/>
      <w:iCs w:val="0"/>
      <w:sz w:val="24"/>
    </w:rPr>
  </w:style>
  <w:style w:type="character" w:customStyle="1" w:styleId="ListLabel5">
    <w:name w:val="ListLabel 5"/>
    <w:rsid w:val="0065075A"/>
    <w:rPr>
      <w:rFonts w:ascii="Calibri" w:hAnsi="Calibri" w:cs="Calibri" w:hint="default"/>
    </w:rPr>
  </w:style>
  <w:style w:type="character" w:customStyle="1" w:styleId="ListLabel6">
    <w:name w:val="ListLabel 6"/>
    <w:rsid w:val="0065075A"/>
    <w:rPr>
      <w:b w:val="0"/>
      <w:bCs w:val="0"/>
      <w:i w:val="0"/>
      <w:iCs w:val="0"/>
      <w:color w:val="00000A"/>
    </w:rPr>
  </w:style>
  <w:style w:type="character" w:customStyle="1" w:styleId="ListLabel7">
    <w:name w:val="ListLabel 7"/>
    <w:rsid w:val="0065075A"/>
    <w:rPr>
      <w:rFonts w:ascii="TimesNewRomanPSMT" w:eastAsia="TimesNewRomanPSMT" w:hAnsi="TimesNewRomanPSMT" w:cs="Times New Roman" w:hint="default"/>
    </w:rPr>
  </w:style>
  <w:style w:type="character" w:customStyle="1" w:styleId="ListLabel8">
    <w:name w:val="ListLabel 8"/>
    <w:rsid w:val="0065075A"/>
    <w:rPr>
      <w:i w:val="0"/>
      <w:iCs w:val="0"/>
    </w:rPr>
  </w:style>
  <w:style w:type="character" w:customStyle="1" w:styleId="NumberingSymbols">
    <w:name w:val="Numbering Symbols"/>
    <w:rsid w:val="0065075A"/>
  </w:style>
  <w:style w:type="character" w:customStyle="1" w:styleId="Bodytext0">
    <w:name w:val="Body text_"/>
    <w:link w:val="Bodytext1"/>
    <w:locked/>
    <w:rsid w:val="0065075A"/>
    <w:rPr>
      <w:shd w:val="clear" w:color="auto" w:fill="FFFFFF"/>
    </w:rPr>
  </w:style>
  <w:style w:type="paragraph" w:customStyle="1" w:styleId="Bodytext1">
    <w:name w:val="Body text1"/>
    <w:basedOn w:val="Normal"/>
    <w:link w:val="Bodytext0"/>
    <w:rsid w:val="0065075A"/>
    <w:pPr>
      <w:widowControl w:val="0"/>
      <w:shd w:val="clear" w:color="auto" w:fill="FFFFFF"/>
      <w:spacing w:before="1920" w:after="360" w:line="240" w:lineRule="atLeast"/>
      <w:ind w:hanging="500"/>
      <w:jc w:val="center"/>
    </w:pPr>
    <w:rPr>
      <w:sz w:val="20"/>
      <w:szCs w:val="20"/>
      <w:lang w:val="sr-Latn-CS" w:eastAsia="sr-Latn-CS"/>
    </w:rPr>
  </w:style>
  <w:style w:type="paragraph" w:customStyle="1" w:styleId="Style11">
    <w:name w:val="Style 11"/>
    <w:rsid w:val="0065075A"/>
    <w:pPr>
      <w:widowControl w:val="0"/>
      <w:autoSpaceDE w:val="0"/>
      <w:autoSpaceDN w:val="0"/>
      <w:ind w:left="288"/>
    </w:pPr>
    <w:rPr>
      <w:rFonts w:ascii="Times New Roman" w:hAnsi="Times New Roman"/>
      <w:sz w:val="24"/>
      <w:szCs w:val="24"/>
      <w:lang w:val="en-US" w:eastAsia="en-US"/>
    </w:rPr>
  </w:style>
  <w:style w:type="character" w:customStyle="1" w:styleId="WW8Num1z0">
    <w:name w:val="WW8Num1z0"/>
    <w:rsid w:val="00704BF5"/>
    <w:rPr>
      <w:rFonts w:ascii="Times New Roman" w:hAnsi="Times New Roman"/>
    </w:rPr>
  </w:style>
  <w:style w:type="character" w:customStyle="1" w:styleId="WW8Num1z1">
    <w:name w:val="WW8Num1z1"/>
    <w:rsid w:val="00704BF5"/>
    <w:rPr>
      <w:rFonts w:ascii="Courier New" w:hAnsi="Courier New"/>
    </w:rPr>
  </w:style>
  <w:style w:type="character" w:customStyle="1" w:styleId="WW8Num1z3">
    <w:name w:val="WW8Num1z3"/>
    <w:rsid w:val="00704BF5"/>
    <w:rPr>
      <w:rFonts w:ascii="Symbol" w:hAnsi="Symbol"/>
    </w:rPr>
  </w:style>
  <w:style w:type="character" w:customStyle="1" w:styleId="WW8Num3z3">
    <w:name w:val="WW8Num3z3"/>
    <w:rsid w:val="00704BF5"/>
    <w:rPr>
      <w:rFonts w:ascii="Symbol" w:hAnsi="Symbol"/>
    </w:rPr>
  </w:style>
  <w:style w:type="character" w:customStyle="1" w:styleId="WW8Num19z3">
    <w:name w:val="WW8Num19z3"/>
    <w:rsid w:val="00704BF5"/>
    <w:rPr>
      <w:rFonts w:ascii="Symbol" w:hAnsi="Symbol"/>
    </w:rPr>
  </w:style>
  <w:style w:type="character" w:customStyle="1" w:styleId="WW8Num24z3">
    <w:name w:val="WW8Num24z3"/>
    <w:rsid w:val="00704BF5"/>
    <w:rPr>
      <w:rFonts w:ascii="Symbol" w:hAnsi="Symbol"/>
    </w:rPr>
  </w:style>
  <w:style w:type="character" w:customStyle="1" w:styleId="WW8Num25z3">
    <w:name w:val="WW8Num25z3"/>
    <w:rsid w:val="00704BF5"/>
    <w:rPr>
      <w:rFonts w:ascii="Symbol" w:hAnsi="Symbol"/>
    </w:rPr>
  </w:style>
  <w:style w:type="character" w:customStyle="1" w:styleId="WW8Num27z3">
    <w:name w:val="WW8Num27z3"/>
    <w:rsid w:val="00704BF5"/>
    <w:rPr>
      <w:rFonts w:ascii="Symbol" w:hAnsi="Symbol"/>
    </w:rPr>
  </w:style>
  <w:style w:type="character" w:customStyle="1" w:styleId="WW8Num30z1">
    <w:name w:val="WW8Num30z1"/>
    <w:rsid w:val="00704BF5"/>
    <w:rPr>
      <w:rFonts w:ascii="Courier New" w:hAnsi="Courier New"/>
    </w:rPr>
  </w:style>
  <w:style w:type="character" w:customStyle="1" w:styleId="WW8Num33z0">
    <w:name w:val="WW8Num33z0"/>
    <w:rsid w:val="00704BF5"/>
    <w:rPr>
      <w:rFonts w:cs="Times New Roman"/>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704BF5"/>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704BF5"/>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704BF5"/>
    <w:rPr>
      <w:rFonts w:ascii="Arial Narrow" w:eastAsia="Times New Roman" w:hAnsi="Arial Narrow" w:cs="Calibri"/>
      <w:sz w:val="24"/>
      <w:szCs w:val="20"/>
      <w:lang w:val="sr-Cyrl-CS" w:eastAsia="ar-SA"/>
    </w:rPr>
  </w:style>
  <w:style w:type="character" w:customStyle="1" w:styleId="BodyTextIndent2Char1">
    <w:name w:val="Body Text Indent 2 Char1"/>
    <w:basedOn w:val="DefaultParagraphFont"/>
    <w:rsid w:val="00704BF5"/>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704BF5"/>
    <w:pPr>
      <w:spacing w:before="0"/>
      <w:ind w:left="720"/>
      <w:contextualSpacing/>
      <w:jc w:val="left"/>
    </w:pPr>
    <w:rPr>
      <w:rFonts w:ascii="Times New Roman" w:hAnsi="Times New Roman"/>
      <w:sz w:val="24"/>
      <w:szCs w:val="24"/>
    </w:rPr>
  </w:style>
  <w:style w:type="character" w:customStyle="1" w:styleId="ListParagraphCharCharChar">
    <w:name w:val="List Paragraph Char Char Char"/>
    <w:link w:val="ListParagraphCharChar"/>
    <w:uiPriority w:val="34"/>
    <w:rsid w:val="00704BF5"/>
    <w:rPr>
      <w:rFonts w:ascii="Times New Roman" w:hAnsi="Times New Roman"/>
      <w:sz w:val="24"/>
      <w:szCs w:val="24"/>
      <w:lang w:val="en-US" w:eastAsia="en-US"/>
    </w:rPr>
  </w:style>
  <w:style w:type="numbering" w:customStyle="1" w:styleId="NoList11">
    <w:name w:val="No List11"/>
    <w:next w:val="NoList"/>
    <w:uiPriority w:val="99"/>
    <w:semiHidden/>
    <w:unhideWhenUsed/>
    <w:rsid w:val="00704BF5"/>
  </w:style>
  <w:style w:type="paragraph" w:styleId="HTMLPreformatted">
    <w:name w:val="HTML Preformatted"/>
    <w:basedOn w:val="Normal"/>
    <w:link w:val="HTMLPreformattedChar"/>
    <w:uiPriority w:val="99"/>
    <w:unhideWhenUsed/>
    <w:rsid w:val="0070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rPr>
  </w:style>
  <w:style w:type="character" w:customStyle="1" w:styleId="HTMLPreformattedChar">
    <w:name w:val="HTML Preformatted Char"/>
    <w:basedOn w:val="DefaultParagraphFont"/>
    <w:link w:val="HTMLPreformatted"/>
    <w:uiPriority w:val="99"/>
    <w:rsid w:val="00704BF5"/>
    <w:rPr>
      <w:rFonts w:ascii="Courier New" w:eastAsia="Calibri" w:hAnsi="Courier New"/>
      <w:color w:val="000000"/>
      <w:lang w:val="en-US" w:eastAsia="en-US"/>
    </w:rPr>
  </w:style>
  <w:style w:type="paragraph" w:customStyle="1" w:styleId="Stil6-nabrajanjesarednimbrojevima">
    <w:name w:val="Stil 6 -nabrajanje sa rednim brojevima"/>
    <w:basedOn w:val="Normal"/>
    <w:rsid w:val="00704BF5"/>
    <w:pPr>
      <w:numPr>
        <w:numId w:val="15"/>
      </w:numPr>
      <w:tabs>
        <w:tab w:val="num" w:pos="432"/>
        <w:tab w:val="right" w:pos="567"/>
      </w:tabs>
      <w:spacing w:before="60" w:after="120"/>
      <w:ind w:left="573" w:hanging="216"/>
    </w:pPr>
    <w:rPr>
      <w:rFonts w:cs="Arial"/>
      <w:bCs/>
      <w:color w:val="000000"/>
      <w:lang w:val="sr-Latn-CS" w:eastAsia="de-CH"/>
    </w:rPr>
  </w:style>
  <w:style w:type="character" w:customStyle="1" w:styleId="StyleHelveticaSC">
    <w:name w:val="Style Helvetica SC"/>
    <w:rsid w:val="00704BF5"/>
    <w:rPr>
      <w:rFonts w:ascii="Helvetica SC" w:hAnsi="Helvetica SC"/>
    </w:rPr>
  </w:style>
  <w:style w:type="paragraph" w:customStyle="1" w:styleId="NORMO">
    <w:name w:val="NORMO"/>
    <w:basedOn w:val="Normal"/>
    <w:rsid w:val="00704BF5"/>
    <w:pPr>
      <w:framePr w:w="10490" w:h="13608" w:hRule="exact" w:hSpace="1134" w:vSpace="1134" w:wrap="around" w:vAnchor="text" w:hAnchor="margin" w:xAlign="right" w:y="1"/>
      <w:tabs>
        <w:tab w:val="left" w:pos="1134"/>
        <w:tab w:val="left" w:pos="2268"/>
        <w:tab w:val="left" w:pos="3402"/>
        <w:tab w:val="left" w:pos="5670"/>
        <w:tab w:val="left" w:pos="7371"/>
      </w:tabs>
      <w:spacing w:before="0"/>
      <w:jc w:val="center"/>
    </w:pPr>
    <w:rPr>
      <w:rFonts w:ascii="HelveticaPlain" w:hAnsi="HelveticaPlain"/>
      <w:szCs w:val="20"/>
    </w:rPr>
  </w:style>
  <w:style w:type="paragraph" w:customStyle="1" w:styleId="Tekstresenja">
    <w:name w:val="Tekst resenja"/>
    <w:basedOn w:val="Normal"/>
    <w:rsid w:val="00704BF5"/>
    <w:pPr>
      <w:spacing w:before="0" w:after="60"/>
      <w:ind w:firstLine="567"/>
    </w:pPr>
    <w:rPr>
      <w:rFonts w:ascii="HelveticaPlain" w:hAnsi="HelveticaPlain"/>
      <w:szCs w:val="20"/>
    </w:rPr>
  </w:style>
  <w:style w:type="paragraph" w:customStyle="1" w:styleId="1">
    <w:name w:val="поднаслов 1"/>
    <w:basedOn w:val="Normal"/>
    <w:rsid w:val="00704BF5"/>
    <w:pPr>
      <w:spacing w:before="0"/>
    </w:pPr>
    <w:rPr>
      <w:rFonts w:cs="Arial"/>
      <w:b/>
      <w:bCs/>
      <w:szCs w:val="24"/>
      <w:lang w:val="sr-Cyrl-CS"/>
    </w:rPr>
  </w:style>
  <w:style w:type="paragraph" w:customStyle="1" w:styleId="StyleHeading1Arial11ptLeft95mmHanging76mmTo">
    <w:name w:val="Style Heading 1 + Arial 11 pt Left:  95 mm Hanging:  76 mm To..."/>
    <w:basedOn w:val="Heading10"/>
    <w:rsid w:val="00704BF5"/>
    <w:pPr>
      <w:keepNext/>
      <w:numPr>
        <w:numId w:val="16"/>
      </w:numPr>
      <w:pBdr>
        <w:top w:val="single" w:sz="4" w:space="10" w:color="auto"/>
        <w:left w:val="single" w:sz="4" w:space="31" w:color="auto"/>
        <w:bottom w:val="single" w:sz="4" w:space="10" w:color="auto"/>
        <w:right w:val="single" w:sz="4" w:space="4" w:color="auto"/>
      </w:pBdr>
      <w:shd w:val="clear" w:color="auto" w:fill="FFFFFF"/>
      <w:spacing w:before="0"/>
    </w:pPr>
    <w:rPr>
      <w:sz w:val="24"/>
      <w:szCs w:val="20"/>
      <w:lang w:val="en-US" w:eastAsia="en-US"/>
    </w:rPr>
  </w:style>
  <w:style w:type="character" w:customStyle="1" w:styleId="Bodytext30">
    <w:name w:val="Body text (3)_"/>
    <w:link w:val="Bodytext31"/>
    <w:rsid w:val="00704BF5"/>
    <w:rPr>
      <w:b/>
      <w:bCs/>
      <w:sz w:val="21"/>
      <w:szCs w:val="21"/>
      <w:shd w:val="clear" w:color="auto" w:fill="FFFFFF"/>
    </w:rPr>
  </w:style>
  <w:style w:type="character" w:customStyle="1" w:styleId="Bodytext4">
    <w:name w:val="Body text (4)_"/>
    <w:link w:val="Bodytext40"/>
    <w:rsid w:val="00704BF5"/>
    <w:rPr>
      <w:sz w:val="26"/>
      <w:szCs w:val="26"/>
      <w:shd w:val="clear" w:color="auto" w:fill="FFFFFF"/>
    </w:rPr>
  </w:style>
  <w:style w:type="character" w:customStyle="1" w:styleId="Bodytext4105ptBold">
    <w:name w:val="Body text (4) + 10;5 pt;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704BF5"/>
    <w:rPr>
      <w:sz w:val="30"/>
      <w:szCs w:val="30"/>
      <w:shd w:val="clear" w:color="auto" w:fill="FFFFFF"/>
    </w:rPr>
  </w:style>
  <w:style w:type="character" w:customStyle="1" w:styleId="Bodytext20">
    <w:name w:val="Body text (2)_"/>
    <w:link w:val="Bodytext21"/>
    <w:rsid w:val="00704BF5"/>
    <w:rPr>
      <w:sz w:val="21"/>
      <w:szCs w:val="21"/>
      <w:shd w:val="clear" w:color="auto" w:fill="FFFFFF"/>
    </w:rPr>
  </w:style>
  <w:style w:type="character" w:customStyle="1" w:styleId="Bodytext28pt">
    <w:name w:val="Body text (2) + 8 pt"/>
    <w:rsid w:val="00704BF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704BF5"/>
    <w:rPr>
      <w:sz w:val="16"/>
      <w:szCs w:val="16"/>
      <w:shd w:val="clear" w:color="auto" w:fill="FFFFFF"/>
    </w:rPr>
  </w:style>
  <w:style w:type="character" w:customStyle="1" w:styleId="Bodytext7105pt">
    <w:name w:val="Body text (7) + 10;5 pt"/>
    <w:rsid w:val="00704BF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704BF5"/>
    <w:rPr>
      <w:spacing w:val="10"/>
      <w:sz w:val="19"/>
      <w:szCs w:val="19"/>
      <w:shd w:val="clear" w:color="auto" w:fill="FFFFFF"/>
    </w:rPr>
  </w:style>
  <w:style w:type="paragraph" w:customStyle="1" w:styleId="Bodytext70">
    <w:name w:val="Body text (7)"/>
    <w:basedOn w:val="Normal"/>
    <w:link w:val="Bodytext7"/>
    <w:rsid w:val="00704BF5"/>
    <w:pPr>
      <w:widowControl w:val="0"/>
      <w:shd w:val="clear" w:color="auto" w:fill="FFFFFF"/>
      <w:spacing w:before="0" w:line="250" w:lineRule="exact"/>
    </w:pPr>
    <w:rPr>
      <w:sz w:val="16"/>
      <w:szCs w:val="16"/>
      <w:lang w:val="sr-Latn-CS" w:eastAsia="sr-Latn-CS"/>
    </w:rPr>
  </w:style>
  <w:style w:type="paragraph" w:customStyle="1" w:styleId="Bodytext80">
    <w:name w:val="Body text (8)"/>
    <w:basedOn w:val="Normal"/>
    <w:link w:val="Bodytext8"/>
    <w:rsid w:val="00704BF5"/>
    <w:pPr>
      <w:widowControl w:val="0"/>
      <w:shd w:val="clear" w:color="auto" w:fill="FFFFFF"/>
      <w:spacing w:before="240" w:after="240" w:line="0" w:lineRule="atLeast"/>
    </w:pPr>
    <w:rPr>
      <w:spacing w:val="10"/>
      <w:sz w:val="19"/>
      <w:szCs w:val="19"/>
      <w:lang w:val="sr-Latn-CS" w:eastAsia="sr-Latn-CS"/>
    </w:rPr>
  </w:style>
  <w:style w:type="paragraph" w:customStyle="1" w:styleId="Bodytext21">
    <w:name w:val="Body text (2)"/>
    <w:basedOn w:val="Normal"/>
    <w:link w:val="Bodytext20"/>
    <w:rsid w:val="00704BF5"/>
    <w:pPr>
      <w:widowControl w:val="0"/>
      <w:shd w:val="clear" w:color="auto" w:fill="FFFFFF"/>
      <w:spacing w:before="240" w:line="250" w:lineRule="exact"/>
    </w:pPr>
    <w:rPr>
      <w:sz w:val="21"/>
      <w:szCs w:val="21"/>
      <w:lang w:val="sr-Latn-CS" w:eastAsia="sr-Latn-CS"/>
    </w:rPr>
  </w:style>
  <w:style w:type="paragraph" w:customStyle="1" w:styleId="Bodytext31">
    <w:name w:val="Body text (3)"/>
    <w:basedOn w:val="Normal"/>
    <w:link w:val="Bodytext30"/>
    <w:rsid w:val="00704BF5"/>
    <w:pPr>
      <w:widowControl w:val="0"/>
      <w:shd w:val="clear" w:color="auto" w:fill="FFFFFF"/>
      <w:spacing w:before="0" w:line="254" w:lineRule="exact"/>
    </w:pPr>
    <w:rPr>
      <w:b/>
      <w:bCs/>
      <w:sz w:val="21"/>
      <w:szCs w:val="21"/>
      <w:lang w:val="sr-Latn-CS" w:eastAsia="sr-Latn-CS"/>
    </w:rPr>
  </w:style>
  <w:style w:type="paragraph" w:customStyle="1" w:styleId="Bodytext40">
    <w:name w:val="Body text (4)"/>
    <w:basedOn w:val="Normal"/>
    <w:link w:val="Bodytext4"/>
    <w:rsid w:val="00704BF5"/>
    <w:pPr>
      <w:widowControl w:val="0"/>
      <w:shd w:val="clear" w:color="auto" w:fill="FFFFFF"/>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704BF5"/>
    <w:pPr>
      <w:widowControl w:val="0"/>
      <w:shd w:val="clear" w:color="auto" w:fill="FFFFFF"/>
      <w:spacing w:before="360" w:after="60" w:line="0" w:lineRule="atLeast"/>
      <w:jc w:val="center"/>
    </w:pPr>
    <w:rPr>
      <w:sz w:val="30"/>
      <w:szCs w:val="30"/>
      <w:lang w:val="sr-Latn-CS" w:eastAsia="sr-Latn-CS"/>
    </w:rPr>
  </w:style>
  <w:style w:type="character" w:customStyle="1" w:styleId="Headerorfooter">
    <w:name w:val="Header or footer"/>
    <w:rsid w:val="00704BF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704BF5"/>
  </w:style>
  <w:style w:type="paragraph" w:customStyle="1" w:styleId="AStylleBull">
    <w:name w:val="A Stylle Bull"/>
    <w:basedOn w:val="ListBullet"/>
    <w:next w:val="Normal"/>
    <w:autoRedefine/>
    <w:rsid w:val="00704BF5"/>
    <w:pPr>
      <w:tabs>
        <w:tab w:val="clear" w:pos="720"/>
        <w:tab w:val="num" w:pos="644"/>
      </w:tabs>
      <w:suppressAutoHyphens/>
      <w:spacing w:before="60"/>
      <w:ind w:left="644" w:hanging="284"/>
    </w:pPr>
    <w:rPr>
      <w:noProof w:val="0"/>
      <w:kern w:val="24"/>
      <w:sz w:val="24"/>
      <w:lang w:val="en-US" w:eastAsia="ar-SA"/>
    </w:rPr>
  </w:style>
  <w:style w:type="character" w:customStyle="1" w:styleId="FontStyle85">
    <w:name w:val="Font Style85"/>
    <w:uiPriority w:val="99"/>
    <w:rsid w:val="00704BF5"/>
    <w:rPr>
      <w:rFonts w:ascii="Arial" w:hAnsi="Arial" w:cs="Arial"/>
      <w:b/>
      <w:bCs/>
      <w:sz w:val="22"/>
      <w:szCs w:val="22"/>
    </w:rPr>
  </w:style>
  <w:style w:type="paragraph" w:customStyle="1" w:styleId="Style18">
    <w:name w:val="Style18"/>
    <w:basedOn w:val="Normal"/>
    <w:uiPriority w:val="99"/>
    <w:rsid w:val="00704BF5"/>
    <w:pPr>
      <w:widowControl w:val="0"/>
      <w:autoSpaceDE w:val="0"/>
      <w:autoSpaceDN w:val="0"/>
      <w:adjustRightInd w:val="0"/>
      <w:spacing w:before="0" w:line="373" w:lineRule="exact"/>
    </w:pPr>
    <w:rPr>
      <w:rFonts w:cs="Arial"/>
      <w:sz w:val="24"/>
      <w:szCs w:val="24"/>
    </w:rPr>
  </w:style>
  <w:style w:type="character" w:customStyle="1" w:styleId="FontStyle134">
    <w:name w:val="Font Style134"/>
    <w:basedOn w:val="DefaultParagraphFont"/>
    <w:uiPriority w:val="99"/>
    <w:rsid w:val="00704BF5"/>
    <w:rPr>
      <w:rFonts w:ascii="Times New Roman" w:hAnsi="Times New Roman" w:cs="Times New Roman"/>
      <w:spacing w:val="10"/>
      <w:sz w:val="16"/>
      <w:szCs w:val="16"/>
    </w:rPr>
  </w:style>
  <w:style w:type="paragraph" w:customStyle="1" w:styleId="10">
    <w:name w:val="Без размака1"/>
    <w:uiPriority w:val="1"/>
    <w:qFormat/>
    <w:rsid w:val="00704BF5"/>
    <w:rPr>
      <w:rFonts w:ascii="Times New Roman" w:hAnsi="Times New Roman"/>
      <w:sz w:val="24"/>
      <w:szCs w:val="24"/>
      <w:lang w:eastAsia="en-US"/>
    </w:rPr>
  </w:style>
  <w:style w:type="character" w:styleId="Emphasis">
    <w:name w:val="Emphasis"/>
    <w:basedOn w:val="DefaultParagraphFont"/>
    <w:uiPriority w:val="20"/>
    <w:qFormat/>
    <w:rsid w:val="00704BF5"/>
    <w:rPr>
      <w:i/>
      <w:iCs/>
    </w:rPr>
  </w:style>
  <w:style w:type="character" w:customStyle="1" w:styleId="FontStyle23">
    <w:name w:val="Font Style23"/>
    <w:uiPriority w:val="99"/>
    <w:rsid w:val="00704BF5"/>
    <w:rPr>
      <w:rFonts w:ascii="Arial" w:hAnsi="Arial" w:cs="Arial"/>
      <w:sz w:val="22"/>
      <w:szCs w:val="22"/>
    </w:rPr>
  </w:style>
  <w:style w:type="character" w:customStyle="1" w:styleId="uccresultamount">
    <w:name w:val="uccresultamount"/>
    <w:basedOn w:val="DefaultParagraphFont"/>
    <w:rsid w:val="00FA6D8E"/>
  </w:style>
  <w:style w:type="paragraph" w:customStyle="1" w:styleId="wyq050---odeljak">
    <w:name w:val="wyq050---odeljak"/>
    <w:basedOn w:val="Normal"/>
    <w:rsid w:val="000E2CAA"/>
    <w:pPr>
      <w:spacing w:before="100" w:beforeAutospacing="1" w:after="100" w:afterAutospacing="1"/>
      <w:jc w:val="left"/>
    </w:pPr>
    <w:rPr>
      <w:rFonts w:ascii="Times New Roman" w:hAnsi="Times New Roman"/>
      <w:sz w:val="24"/>
      <w:szCs w:val="24"/>
    </w:rPr>
  </w:style>
  <w:style w:type="paragraph" w:customStyle="1" w:styleId="Naslovi3">
    <w:name w:val="Naslovi 3"/>
    <w:basedOn w:val="Normal"/>
    <w:link w:val="Naslovi3Char"/>
    <w:qFormat/>
    <w:rsid w:val="00EC3AAE"/>
    <w:pPr>
      <w:spacing w:before="0"/>
    </w:pPr>
    <w:rPr>
      <w:rFonts w:cs="Arial"/>
      <w:b/>
      <w:lang w:val="sr-Latn-CS"/>
    </w:rPr>
  </w:style>
  <w:style w:type="character" w:customStyle="1" w:styleId="Naslovi3Char">
    <w:name w:val="Naslovi 3 Char"/>
    <w:link w:val="Naslovi3"/>
    <w:rsid w:val="00EC3AAE"/>
    <w:rPr>
      <w:rFonts w:cs="Arial"/>
      <w:b/>
      <w:sz w:val="22"/>
      <w:szCs w:val="22"/>
      <w:lang w:eastAsia="en-US"/>
    </w:rPr>
  </w:style>
  <w:style w:type="character" w:customStyle="1" w:styleId="naslovpropisa1">
    <w:name w:val="naslovpropisa1"/>
    <w:basedOn w:val="DefaultParagraphFont"/>
    <w:rsid w:val="001B2A03"/>
  </w:style>
  <w:style w:type="character" w:customStyle="1" w:styleId="naslovpropisa1a">
    <w:name w:val="naslovpropisa1a"/>
    <w:basedOn w:val="DefaultParagraphFont"/>
    <w:rsid w:val="001B2A03"/>
  </w:style>
  <w:style w:type="paragraph" w:customStyle="1" w:styleId="podnaslovpropisa">
    <w:name w:val="podnaslovpropisa"/>
    <w:basedOn w:val="Normal"/>
    <w:rsid w:val="001B2A03"/>
    <w:pPr>
      <w:spacing w:before="100" w:beforeAutospacing="1" w:after="100" w:afterAutospacing="1"/>
      <w:jc w:val="left"/>
    </w:pPr>
    <w:rPr>
      <w:rFonts w:ascii="Times New Roman" w:hAnsi="Times New Roman"/>
      <w:sz w:val="24"/>
      <w:szCs w:val="24"/>
    </w:rPr>
  </w:style>
  <w:style w:type="paragraph" w:customStyle="1" w:styleId="clan">
    <w:name w:val="clan"/>
    <w:basedOn w:val="Normal"/>
    <w:rsid w:val="00B47582"/>
    <w:pPr>
      <w:spacing w:before="100" w:beforeAutospacing="1" w:after="100" w:afterAutospacing="1"/>
      <w:jc w:val="left"/>
    </w:pPr>
    <w:rPr>
      <w:rFonts w:ascii="Times New Roman" w:hAnsi="Times New Roman"/>
      <w:sz w:val="24"/>
      <w:szCs w:val="24"/>
    </w:rPr>
  </w:style>
  <w:style w:type="paragraph" w:customStyle="1" w:styleId="Normal2">
    <w:name w:val="Normal2"/>
    <w:basedOn w:val="Normal"/>
    <w:rsid w:val="00B47582"/>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8323006">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797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1144032">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3644096">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3338888">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settings" Target="settings.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eader" Target="header1.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footnotes" Target="footnot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footer" Target="footer2.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33.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header" Target="header2.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34.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image" Target="media/image1.png"/><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footer" Target="footer3.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hyperlink" Target="mailto:lenka.kasikovic@eps.rs" TargetMode="External"/><Relationship Id="rId361" Type="http://schemas.openxmlformats.org/officeDocument/2006/relationships/customXml" Target="../customXml/item33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fontTable" Target="fontTable.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hyperlink" Target="http://www.bg.vi.sud.rs/lt/articles/o-visem-sudu/obavestenje-ke-za-pravna-lica.html"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hyperlink" Target="http://www.apr.gov.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numbering" Target="numbering.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yperlink" Target="mailto:__________@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styles" Target="styles.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hyperlink" Target="mailto:__________@eps.rs" TargetMode="Externa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webSettings" Target="webSettings.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footer" Target="footer1.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microsoft.com/office/2016/09/relationships/commentsIds" Target="commentsIds.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endnotes" Target="end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CoverPageProperties xmlns="http://schemas.microsoft.com/office/2006/coverPageProps">
  <PublishDate>2013-06-03T00:00:00</PublishDate>
  <Abstract/>
  <CompanyAddress/>
  <CompanyPhone/>
  <CompanyFax/>
  <CompanyEmail/>
</CoverPageProperties>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F93A-97F6-4717-9EC5-C175743ED255}"/>
</file>

<file path=customXml/itemProps10.xml><?xml version="1.0" encoding="utf-8"?>
<ds:datastoreItem xmlns:ds="http://schemas.openxmlformats.org/officeDocument/2006/customXml" ds:itemID="{6EEED0EC-4B66-4196-B1C9-CAE54D3A62E7}"/>
</file>

<file path=customXml/itemProps100.xml><?xml version="1.0" encoding="utf-8"?>
<ds:datastoreItem xmlns:ds="http://schemas.openxmlformats.org/officeDocument/2006/customXml" ds:itemID="{482E4E79-A56F-4290-AA7F-41A593C9B3AF}"/>
</file>

<file path=customXml/itemProps101.xml><?xml version="1.0" encoding="utf-8"?>
<ds:datastoreItem xmlns:ds="http://schemas.openxmlformats.org/officeDocument/2006/customXml" ds:itemID="{CF746F7F-7031-4906-A30F-44B3C0562F61}"/>
</file>

<file path=customXml/itemProps102.xml><?xml version="1.0" encoding="utf-8"?>
<ds:datastoreItem xmlns:ds="http://schemas.openxmlformats.org/officeDocument/2006/customXml" ds:itemID="{D5A9A5B5-85B5-4711-A7ED-EFAAEADA7902}"/>
</file>

<file path=customXml/itemProps103.xml><?xml version="1.0" encoding="utf-8"?>
<ds:datastoreItem xmlns:ds="http://schemas.openxmlformats.org/officeDocument/2006/customXml" ds:itemID="{9F8EC129-4C14-44D5-9AB6-259A495389D5}"/>
</file>

<file path=customXml/itemProps104.xml><?xml version="1.0" encoding="utf-8"?>
<ds:datastoreItem xmlns:ds="http://schemas.openxmlformats.org/officeDocument/2006/customXml" ds:itemID="{C3EEB1C4-90B5-459D-8619-CCD882ECB284}"/>
</file>

<file path=customXml/itemProps105.xml><?xml version="1.0" encoding="utf-8"?>
<ds:datastoreItem xmlns:ds="http://schemas.openxmlformats.org/officeDocument/2006/customXml" ds:itemID="{485E7437-B839-4E68-B1EC-509D12FFD65C}"/>
</file>

<file path=customXml/itemProps106.xml><?xml version="1.0" encoding="utf-8"?>
<ds:datastoreItem xmlns:ds="http://schemas.openxmlformats.org/officeDocument/2006/customXml" ds:itemID="{AF767DE9-92B8-4235-B5BF-EC49A742F269}"/>
</file>

<file path=customXml/itemProps107.xml><?xml version="1.0" encoding="utf-8"?>
<ds:datastoreItem xmlns:ds="http://schemas.openxmlformats.org/officeDocument/2006/customXml" ds:itemID="{525BEEEB-0638-4387-B7F0-7F75A55311D4}"/>
</file>

<file path=customXml/itemProps108.xml><?xml version="1.0" encoding="utf-8"?>
<ds:datastoreItem xmlns:ds="http://schemas.openxmlformats.org/officeDocument/2006/customXml" ds:itemID="{328D07A5-B470-4B68-944E-E8CC741D2316}"/>
</file>

<file path=customXml/itemProps109.xml><?xml version="1.0" encoding="utf-8"?>
<ds:datastoreItem xmlns:ds="http://schemas.openxmlformats.org/officeDocument/2006/customXml" ds:itemID="{E5AB8C4C-97BD-4007-B8C5-66656CD5DF61}"/>
</file>

<file path=customXml/itemProps11.xml><?xml version="1.0" encoding="utf-8"?>
<ds:datastoreItem xmlns:ds="http://schemas.openxmlformats.org/officeDocument/2006/customXml" ds:itemID="{03ED118E-28E8-434C-AD3D-355166BCDF0B}"/>
</file>

<file path=customXml/itemProps110.xml><?xml version="1.0" encoding="utf-8"?>
<ds:datastoreItem xmlns:ds="http://schemas.openxmlformats.org/officeDocument/2006/customXml" ds:itemID="{A55D1576-E8EF-4021-840C-8415C502BA59}"/>
</file>

<file path=customXml/itemProps111.xml><?xml version="1.0" encoding="utf-8"?>
<ds:datastoreItem xmlns:ds="http://schemas.openxmlformats.org/officeDocument/2006/customXml" ds:itemID="{24849524-C660-4390-9752-ABDAEA18EFE6}"/>
</file>

<file path=customXml/itemProps112.xml><?xml version="1.0" encoding="utf-8"?>
<ds:datastoreItem xmlns:ds="http://schemas.openxmlformats.org/officeDocument/2006/customXml" ds:itemID="{A4201D8E-9EC1-45A5-A95E-29FA5863AD93}"/>
</file>

<file path=customXml/itemProps113.xml><?xml version="1.0" encoding="utf-8"?>
<ds:datastoreItem xmlns:ds="http://schemas.openxmlformats.org/officeDocument/2006/customXml" ds:itemID="{BFEDF33C-CDB1-4FA8-97B6-CAE95A2E0B36}"/>
</file>

<file path=customXml/itemProps114.xml><?xml version="1.0" encoding="utf-8"?>
<ds:datastoreItem xmlns:ds="http://schemas.openxmlformats.org/officeDocument/2006/customXml" ds:itemID="{75D71D54-4FC8-4F3E-A8F2-0D51F95C5574}"/>
</file>

<file path=customXml/itemProps115.xml><?xml version="1.0" encoding="utf-8"?>
<ds:datastoreItem xmlns:ds="http://schemas.openxmlformats.org/officeDocument/2006/customXml" ds:itemID="{8D1D1665-BDDD-4116-8ECA-8CD4C167D471}"/>
</file>

<file path=customXml/itemProps116.xml><?xml version="1.0" encoding="utf-8"?>
<ds:datastoreItem xmlns:ds="http://schemas.openxmlformats.org/officeDocument/2006/customXml" ds:itemID="{B71AD0D2-8552-4E28-BCBA-82D4734B15D2}"/>
</file>

<file path=customXml/itemProps117.xml><?xml version="1.0" encoding="utf-8"?>
<ds:datastoreItem xmlns:ds="http://schemas.openxmlformats.org/officeDocument/2006/customXml" ds:itemID="{A4168323-323B-41AB-8B77-F5C14BD8E910}"/>
</file>

<file path=customXml/itemProps118.xml><?xml version="1.0" encoding="utf-8"?>
<ds:datastoreItem xmlns:ds="http://schemas.openxmlformats.org/officeDocument/2006/customXml" ds:itemID="{230D73CF-7DE9-4566-A289-59BAC50F2779}"/>
</file>

<file path=customXml/itemProps119.xml><?xml version="1.0" encoding="utf-8"?>
<ds:datastoreItem xmlns:ds="http://schemas.openxmlformats.org/officeDocument/2006/customXml" ds:itemID="{D100C085-A09A-455A-BC96-6D7445185A14}"/>
</file>

<file path=customXml/itemProps12.xml><?xml version="1.0" encoding="utf-8"?>
<ds:datastoreItem xmlns:ds="http://schemas.openxmlformats.org/officeDocument/2006/customXml" ds:itemID="{87A68B03-06DC-47F7-A455-A82F34C35277}"/>
</file>

<file path=customXml/itemProps120.xml><?xml version="1.0" encoding="utf-8"?>
<ds:datastoreItem xmlns:ds="http://schemas.openxmlformats.org/officeDocument/2006/customXml" ds:itemID="{81D630F4-B543-48DB-89D0-AE8EF0C2B6B4}"/>
</file>

<file path=customXml/itemProps121.xml><?xml version="1.0" encoding="utf-8"?>
<ds:datastoreItem xmlns:ds="http://schemas.openxmlformats.org/officeDocument/2006/customXml" ds:itemID="{1D45EAE5-E079-4520-BCEB-2E69BCFAFBF4}"/>
</file>

<file path=customXml/itemProps122.xml><?xml version="1.0" encoding="utf-8"?>
<ds:datastoreItem xmlns:ds="http://schemas.openxmlformats.org/officeDocument/2006/customXml" ds:itemID="{8F9EB631-5515-4428-AD7F-51C43C9CC3B1}"/>
</file>

<file path=customXml/itemProps123.xml><?xml version="1.0" encoding="utf-8"?>
<ds:datastoreItem xmlns:ds="http://schemas.openxmlformats.org/officeDocument/2006/customXml" ds:itemID="{E09327CB-62E7-4387-8902-B77A41805B31}"/>
</file>

<file path=customXml/itemProps124.xml><?xml version="1.0" encoding="utf-8"?>
<ds:datastoreItem xmlns:ds="http://schemas.openxmlformats.org/officeDocument/2006/customXml" ds:itemID="{87F1F6BA-C584-4DD1-99A1-DC0566FB87D4}"/>
</file>

<file path=customXml/itemProps125.xml><?xml version="1.0" encoding="utf-8"?>
<ds:datastoreItem xmlns:ds="http://schemas.openxmlformats.org/officeDocument/2006/customXml" ds:itemID="{5A5D9150-EBBC-4CE4-8DC7-BA4D73B0A103}"/>
</file>

<file path=customXml/itemProps126.xml><?xml version="1.0" encoding="utf-8"?>
<ds:datastoreItem xmlns:ds="http://schemas.openxmlformats.org/officeDocument/2006/customXml" ds:itemID="{D08C2933-7177-4A6C-82A7-506A07A71ADA}"/>
</file>

<file path=customXml/itemProps127.xml><?xml version="1.0" encoding="utf-8"?>
<ds:datastoreItem xmlns:ds="http://schemas.openxmlformats.org/officeDocument/2006/customXml" ds:itemID="{35068F3D-70B2-4DFB-9E74-B0D3FB1F2D8D}"/>
</file>

<file path=customXml/itemProps128.xml><?xml version="1.0" encoding="utf-8"?>
<ds:datastoreItem xmlns:ds="http://schemas.openxmlformats.org/officeDocument/2006/customXml" ds:itemID="{5013D1D6-C879-402E-92E1-86447B252A80}"/>
</file>

<file path=customXml/itemProps129.xml><?xml version="1.0" encoding="utf-8"?>
<ds:datastoreItem xmlns:ds="http://schemas.openxmlformats.org/officeDocument/2006/customXml" ds:itemID="{CB38DBD1-12BC-46D9-9CF3-E88DE2BAA214}"/>
</file>

<file path=customXml/itemProps13.xml><?xml version="1.0" encoding="utf-8"?>
<ds:datastoreItem xmlns:ds="http://schemas.openxmlformats.org/officeDocument/2006/customXml" ds:itemID="{F6565A90-56F2-4E6B-B3C5-F5731CA1E219}"/>
</file>

<file path=customXml/itemProps130.xml><?xml version="1.0" encoding="utf-8"?>
<ds:datastoreItem xmlns:ds="http://schemas.openxmlformats.org/officeDocument/2006/customXml" ds:itemID="{B05FCF6D-E2C2-44B2-97D0-DCF5A8883EBB}"/>
</file>

<file path=customXml/itemProps131.xml><?xml version="1.0" encoding="utf-8"?>
<ds:datastoreItem xmlns:ds="http://schemas.openxmlformats.org/officeDocument/2006/customXml" ds:itemID="{CD80DB5E-7CFA-435F-9756-56A0CC149BA6}"/>
</file>

<file path=customXml/itemProps132.xml><?xml version="1.0" encoding="utf-8"?>
<ds:datastoreItem xmlns:ds="http://schemas.openxmlformats.org/officeDocument/2006/customXml" ds:itemID="{4DD40A44-0F19-4D39-85DA-C9B04D6C1698}"/>
</file>

<file path=customXml/itemProps133.xml><?xml version="1.0" encoding="utf-8"?>
<ds:datastoreItem xmlns:ds="http://schemas.openxmlformats.org/officeDocument/2006/customXml" ds:itemID="{89485B7D-57DD-48F0-BF57-1C948F114F30}"/>
</file>

<file path=customXml/itemProps134.xml><?xml version="1.0" encoding="utf-8"?>
<ds:datastoreItem xmlns:ds="http://schemas.openxmlformats.org/officeDocument/2006/customXml" ds:itemID="{0353B87C-97A3-443B-8B4F-8CFA192DECCB}"/>
</file>

<file path=customXml/itemProps135.xml><?xml version="1.0" encoding="utf-8"?>
<ds:datastoreItem xmlns:ds="http://schemas.openxmlformats.org/officeDocument/2006/customXml" ds:itemID="{2A5BD641-DA4A-4DDD-92F5-4016C752F961}"/>
</file>

<file path=customXml/itemProps136.xml><?xml version="1.0" encoding="utf-8"?>
<ds:datastoreItem xmlns:ds="http://schemas.openxmlformats.org/officeDocument/2006/customXml" ds:itemID="{20610FE0-9D4C-45C1-AE38-E4ACED44BAD9}"/>
</file>

<file path=customXml/itemProps137.xml><?xml version="1.0" encoding="utf-8"?>
<ds:datastoreItem xmlns:ds="http://schemas.openxmlformats.org/officeDocument/2006/customXml" ds:itemID="{6C737E22-2E3A-416C-8069-54657F9201DE}"/>
</file>

<file path=customXml/itemProps138.xml><?xml version="1.0" encoding="utf-8"?>
<ds:datastoreItem xmlns:ds="http://schemas.openxmlformats.org/officeDocument/2006/customXml" ds:itemID="{6FA92998-30A4-4E33-8022-A71178FCC3DE}"/>
</file>

<file path=customXml/itemProps139.xml><?xml version="1.0" encoding="utf-8"?>
<ds:datastoreItem xmlns:ds="http://schemas.openxmlformats.org/officeDocument/2006/customXml" ds:itemID="{80428B64-EA7E-4D48-8DCE-F31AC64A96C2}"/>
</file>

<file path=customXml/itemProps14.xml><?xml version="1.0" encoding="utf-8"?>
<ds:datastoreItem xmlns:ds="http://schemas.openxmlformats.org/officeDocument/2006/customXml" ds:itemID="{66157639-A5AE-4FEC-B47D-7B4A9CE1A9D3}"/>
</file>

<file path=customXml/itemProps140.xml><?xml version="1.0" encoding="utf-8"?>
<ds:datastoreItem xmlns:ds="http://schemas.openxmlformats.org/officeDocument/2006/customXml" ds:itemID="{22BB0786-FD3F-4E31-9053-6E8F775EB47C}"/>
</file>

<file path=customXml/itemProps141.xml><?xml version="1.0" encoding="utf-8"?>
<ds:datastoreItem xmlns:ds="http://schemas.openxmlformats.org/officeDocument/2006/customXml" ds:itemID="{48D256E1-3135-45FD-B2F2-71AA8FD4D92D}"/>
</file>

<file path=customXml/itemProps142.xml><?xml version="1.0" encoding="utf-8"?>
<ds:datastoreItem xmlns:ds="http://schemas.openxmlformats.org/officeDocument/2006/customXml" ds:itemID="{FEE92016-EC42-429D-8EF9-62AE71B13877}"/>
</file>

<file path=customXml/itemProps143.xml><?xml version="1.0" encoding="utf-8"?>
<ds:datastoreItem xmlns:ds="http://schemas.openxmlformats.org/officeDocument/2006/customXml" ds:itemID="{8FD42384-B65A-452B-AA0D-6C880A31C15D}"/>
</file>

<file path=customXml/itemProps144.xml><?xml version="1.0" encoding="utf-8"?>
<ds:datastoreItem xmlns:ds="http://schemas.openxmlformats.org/officeDocument/2006/customXml" ds:itemID="{143D579F-6419-426E-880E-6EEB696CE41F}"/>
</file>

<file path=customXml/itemProps145.xml><?xml version="1.0" encoding="utf-8"?>
<ds:datastoreItem xmlns:ds="http://schemas.openxmlformats.org/officeDocument/2006/customXml" ds:itemID="{52CD0F9F-407E-48D1-8D96-615D2B11B196}"/>
</file>

<file path=customXml/itemProps146.xml><?xml version="1.0" encoding="utf-8"?>
<ds:datastoreItem xmlns:ds="http://schemas.openxmlformats.org/officeDocument/2006/customXml" ds:itemID="{401703AC-40FD-4006-AC59-F0EC398ED635}"/>
</file>

<file path=customXml/itemProps147.xml><?xml version="1.0" encoding="utf-8"?>
<ds:datastoreItem xmlns:ds="http://schemas.openxmlformats.org/officeDocument/2006/customXml" ds:itemID="{39100CEB-F8C0-44E9-B9BC-FE8BB15AD597}"/>
</file>

<file path=customXml/itemProps148.xml><?xml version="1.0" encoding="utf-8"?>
<ds:datastoreItem xmlns:ds="http://schemas.openxmlformats.org/officeDocument/2006/customXml" ds:itemID="{601E6226-9CEE-4E56-B979-39383F877CE9}"/>
</file>

<file path=customXml/itemProps149.xml><?xml version="1.0" encoding="utf-8"?>
<ds:datastoreItem xmlns:ds="http://schemas.openxmlformats.org/officeDocument/2006/customXml" ds:itemID="{3EFB2E12-604D-465F-88C4-B8889F8E3286}"/>
</file>

<file path=customXml/itemProps15.xml><?xml version="1.0" encoding="utf-8"?>
<ds:datastoreItem xmlns:ds="http://schemas.openxmlformats.org/officeDocument/2006/customXml" ds:itemID="{CAF9234B-1CAC-4A5A-9BD4-5B537790A921}"/>
</file>

<file path=customXml/itemProps150.xml><?xml version="1.0" encoding="utf-8"?>
<ds:datastoreItem xmlns:ds="http://schemas.openxmlformats.org/officeDocument/2006/customXml" ds:itemID="{D6B7EA07-0B96-426F-8D4B-3FBC69146E50}"/>
</file>

<file path=customXml/itemProps151.xml><?xml version="1.0" encoding="utf-8"?>
<ds:datastoreItem xmlns:ds="http://schemas.openxmlformats.org/officeDocument/2006/customXml" ds:itemID="{5C7A76ED-7E1A-4429-ACE4-E7ED9F151829}"/>
</file>

<file path=customXml/itemProps152.xml><?xml version="1.0" encoding="utf-8"?>
<ds:datastoreItem xmlns:ds="http://schemas.openxmlformats.org/officeDocument/2006/customXml" ds:itemID="{73926F8C-E3AD-490B-893A-517950496196}"/>
</file>

<file path=customXml/itemProps153.xml><?xml version="1.0" encoding="utf-8"?>
<ds:datastoreItem xmlns:ds="http://schemas.openxmlformats.org/officeDocument/2006/customXml" ds:itemID="{907118E6-4730-49B0-A3CA-F43C119D222A}"/>
</file>

<file path=customXml/itemProps154.xml><?xml version="1.0" encoding="utf-8"?>
<ds:datastoreItem xmlns:ds="http://schemas.openxmlformats.org/officeDocument/2006/customXml" ds:itemID="{1D5B4B54-77C6-43BE-9099-06BC7B5EF962}"/>
</file>

<file path=customXml/itemProps155.xml><?xml version="1.0" encoding="utf-8"?>
<ds:datastoreItem xmlns:ds="http://schemas.openxmlformats.org/officeDocument/2006/customXml" ds:itemID="{DF6FA8F3-88B7-4978-AA90-4C8CB4F16596}"/>
</file>

<file path=customXml/itemProps156.xml><?xml version="1.0" encoding="utf-8"?>
<ds:datastoreItem xmlns:ds="http://schemas.openxmlformats.org/officeDocument/2006/customXml" ds:itemID="{198168E2-59A0-4E23-8313-319CD77CECD8}"/>
</file>

<file path=customXml/itemProps157.xml><?xml version="1.0" encoding="utf-8"?>
<ds:datastoreItem xmlns:ds="http://schemas.openxmlformats.org/officeDocument/2006/customXml" ds:itemID="{CD5E77DB-CD15-4F58-86E7-FD32D5F1542E}"/>
</file>

<file path=customXml/itemProps158.xml><?xml version="1.0" encoding="utf-8"?>
<ds:datastoreItem xmlns:ds="http://schemas.openxmlformats.org/officeDocument/2006/customXml" ds:itemID="{A55E97EA-75D4-4A42-970A-1FBA215A10CE}"/>
</file>

<file path=customXml/itemProps159.xml><?xml version="1.0" encoding="utf-8"?>
<ds:datastoreItem xmlns:ds="http://schemas.openxmlformats.org/officeDocument/2006/customXml" ds:itemID="{5AB31375-74DF-4246-B429-DB31DAA7FE1A}"/>
</file>

<file path=customXml/itemProps16.xml><?xml version="1.0" encoding="utf-8"?>
<ds:datastoreItem xmlns:ds="http://schemas.openxmlformats.org/officeDocument/2006/customXml" ds:itemID="{F406D9FB-06DE-4594-8582-7B3BE53A5821}"/>
</file>

<file path=customXml/itemProps160.xml><?xml version="1.0" encoding="utf-8"?>
<ds:datastoreItem xmlns:ds="http://schemas.openxmlformats.org/officeDocument/2006/customXml" ds:itemID="{0D3B3508-03CE-4504-AD09-93A1E64F6601}"/>
</file>

<file path=customXml/itemProps161.xml><?xml version="1.0" encoding="utf-8"?>
<ds:datastoreItem xmlns:ds="http://schemas.openxmlformats.org/officeDocument/2006/customXml" ds:itemID="{712DF7C9-B6C1-4146-9E3E-7C04A6134270}"/>
</file>

<file path=customXml/itemProps162.xml><?xml version="1.0" encoding="utf-8"?>
<ds:datastoreItem xmlns:ds="http://schemas.openxmlformats.org/officeDocument/2006/customXml" ds:itemID="{A7149C7B-7355-4E54-A755-F54938C0315A}"/>
</file>

<file path=customXml/itemProps163.xml><?xml version="1.0" encoding="utf-8"?>
<ds:datastoreItem xmlns:ds="http://schemas.openxmlformats.org/officeDocument/2006/customXml" ds:itemID="{A4A8E2B1-B19A-4CCC-9DFF-F1EB924E1B2C}"/>
</file>

<file path=customXml/itemProps164.xml><?xml version="1.0" encoding="utf-8"?>
<ds:datastoreItem xmlns:ds="http://schemas.openxmlformats.org/officeDocument/2006/customXml" ds:itemID="{1BDB6908-B17B-44AA-8D03-78EF43439D0A}"/>
</file>

<file path=customXml/itemProps165.xml><?xml version="1.0" encoding="utf-8"?>
<ds:datastoreItem xmlns:ds="http://schemas.openxmlformats.org/officeDocument/2006/customXml" ds:itemID="{1BD79911-5A10-43B9-9044-F8E669560CC9}"/>
</file>

<file path=customXml/itemProps166.xml><?xml version="1.0" encoding="utf-8"?>
<ds:datastoreItem xmlns:ds="http://schemas.openxmlformats.org/officeDocument/2006/customXml" ds:itemID="{3543C075-D926-466B-A994-7C133736F93D}"/>
</file>

<file path=customXml/itemProps167.xml><?xml version="1.0" encoding="utf-8"?>
<ds:datastoreItem xmlns:ds="http://schemas.openxmlformats.org/officeDocument/2006/customXml" ds:itemID="{5BB3168C-89DC-4C99-B002-6A1AF6AB239B}"/>
</file>

<file path=customXml/itemProps168.xml><?xml version="1.0" encoding="utf-8"?>
<ds:datastoreItem xmlns:ds="http://schemas.openxmlformats.org/officeDocument/2006/customXml" ds:itemID="{592FED2D-C559-4774-A316-8E34D29F435F}"/>
</file>

<file path=customXml/itemProps169.xml><?xml version="1.0" encoding="utf-8"?>
<ds:datastoreItem xmlns:ds="http://schemas.openxmlformats.org/officeDocument/2006/customXml" ds:itemID="{6585F9D6-E54B-4FD3-B65F-62F5B155E7AD}"/>
</file>

<file path=customXml/itemProps17.xml><?xml version="1.0" encoding="utf-8"?>
<ds:datastoreItem xmlns:ds="http://schemas.openxmlformats.org/officeDocument/2006/customXml" ds:itemID="{862CD5CF-97CA-42AE-99C3-2F5BB33538D9}"/>
</file>

<file path=customXml/itemProps170.xml><?xml version="1.0" encoding="utf-8"?>
<ds:datastoreItem xmlns:ds="http://schemas.openxmlformats.org/officeDocument/2006/customXml" ds:itemID="{023488E9-5906-4848-8792-2AF04A1C814C}"/>
</file>

<file path=customXml/itemProps171.xml><?xml version="1.0" encoding="utf-8"?>
<ds:datastoreItem xmlns:ds="http://schemas.openxmlformats.org/officeDocument/2006/customXml" ds:itemID="{319AE838-2E20-485A-A8E0-5EBEAC70DD2D}"/>
</file>

<file path=customXml/itemProps172.xml><?xml version="1.0" encoding="utf-8"?>
<ds:datastoreItem xmlns:ds="http://schemas.openxmlformats.org/officeDocument/2006/customXml" ds:itemID="{180A9851-6B84-40D5-ADA9-BEF7F0EFF76E}"/>
</file>

<file path=customXml/itemProps173.xml><?xml version="1.0" encoding="utf-8"?>
<ds:datastoreItem xmlns:ds="http://schemas.openxmlformats.org/officeDocument/2006/customXml" ds:itemID="{CCFF8874-CE72-4786-8AEB-DB0D77150D53}"/>
</file>

<file path=customXml/itemProps174.xml><?xml version="1.0" encoding="utf-8"?>
<ds:datastoreItem xmlns:ds="http://schemas.openxmlformats.org/officeDocument/2006/customXml" ds:itemID="{5E0452D7-7777-41A7-AE6E-C805323F5E32}"/>
</file>

<file path=customXml/itemProps175.xml><?xml version="1.0" encoding="utf-8"?>
<ds:datastoreItem xmlns:ds="http://schemas.openxmlformats.org/officeDocument/2006/customXml" ds:itemID="{A455813E-98A8-41AD-A29B-C841D81ECD25}"/>
</file>

<file path=customXml/itemProps176.xml><?xml version="1.0" encoding="utf-8"?>
<ds:datastoreItem xmlns:ds="http://schemas.openxmlformats.org/officeDocument/2006/customXml" ds:itemID="{A1AA77DE-763A-47BE-8719-D2302F1193B7}"/>
</file>

<file path=customXml/itemProps177.xml><?xml version="1.0" encoding="utf-8"?>
<ds:datastoreItem xmlns:ds="http://schemas.openxmlformats.org/officeDocument/2006/customXml" ds:itemID="{53CDF92D-6921-4A69-A46D-694425AE16E2}"/>
</file>

<file path=customXml/itemProps178.xml><?xml version="1.0" encoding="utf-8"?>
<ds:datastoreItem xmlns:ds="http://schemas.openxmlformats.org/officeDocument/2006/customXml" ds:itemID="{32ACCF5B-DD7C-44C6-B8C1-D133D375BC19}"/>
</file>

<file path=customXml/itemProps179.xml><?xml version="1.0" encoding="utf-8"?>
<ds:datastoreItem xmlns:ds="http://schemas.openxmlformats.org/officeDocument/2006/customXml" ds:itemID="{5B43FF87-CC63-413E-B281-568867A535C2}"/>
</file>

<file path=customXml/itemProps18.xml><?xml version="1.0" encoding="utf-8"?>
<ds:datastoreItem xmlns:ds="http://schemas.openxmlformats.org/officeDocument/2006/customXml" ds:itemID="{42B0A27D-90F1-4D9B-BC59-26D0D7D17156}"/>
</file>

<file path=customXml/itemProps180.xml><?xml version="1.0" encoding="utf-8"?>
<ds:datastoreItem xmlns:ds="http://schemas.openxmlformats.org/officeDocument/2006/customXml" ds:itemID="{7A813918-7C1C-4361-B4D9-4345969CCB65}"/>
</file>

<file path=customXml/itemProps181.xml><?xml version="1.0" encoding="utf-8"?>
<ds:datastoreItem xmlns:ds="http://schemas.openxmlformats.org/officeDocument/2006/customXml" ds:itemID="{2D741DAE-BEB8-4161-A97F-11C447BEB287}"/>
</file>

<file path=customXml/itemProps182.xml><?xml version="1.0" encoding="utf-8"?>
<ds:datastoreItem xmlns:ds="http://schemas.openxmlformats.org/officeDocument/2006/customXml" ds:itemID="{59B91322-0625-4F0C-B60C-BABB183E9C9A}"/>
</file>

<file path=customXml/itemProps183.xml><?xml version="1.0" encoding="utf-8"?>
<ds:datastoreItem xmlns:ds="http://schemas.openxmlformats.org/officeDocument/2006/customXml" ds:itemID="{82022528-9548-4EE8-8A12-6EB4E3B9153B}"/>
</file>

<file path=customXml/itemProps184.xml><?xml version="1.0" encoding="utf-8"?>
<ds:datastoreItem xmlns:ds="http://schemas.openxmlformats.org/officeDocument/2006/customXml" ds:itemID="{22A7F583-43BB-44D2-B1CA-7A2F43F02A62}"/>
</file>

<file path=customXml/itemProps185.xml><?xml version="1.0" encoding="utf-8"?>
<ds:datastoreItem xmlns:ds="http://schemas.openxmlformats.org/officeDocument/2006/customXml" ds:itemID="{6F241C4B-DA76-4AD4-878B-8E2001EEA962}"/>
</file>

<file path=customXml/itemProps186.xml><?xml version="1.0" encoding="utf-8"?>
<ds:datastoreItem xmlns:ds="http://schemas.openxmlformats.org/officeDocument/2006/customXml" ds:itemID="{B4E66F14-7426-4C3C-9876-34FCBE51F210}"/>
</file>

<file path=customXml/itemProps187.xml><?xml version="1.0" encoding="utf-8"?>
<ds:datastoreItem xmlns:ds="http://schemas.openxmlformats.org/officeDocument/2006/customXml" ds:itemID="{55AF091B-3C7A-41E3-B477-F2FDAA23CFDA}"/>
</file>

<file path=customXml/itemProps188.xml><?xml version="1.0" encoding="utf-8"?>
<ds:datastoreItem xmlns:ds="http://schemas.openxmlformats.org/officeDocument/2006/customXml" ds:itemID="{37D875FF-BAA1-4285-B8D6-143C8765F0B0}"/>
</file>

<file path=customXml/itemProps189.xml><?xml version="1.0" encoding="utf-8"?>
<ds:datastoreItem xmlns:ds="http://schemas.openxmlformats.org/officeDocument/2006/customXml" ds:itemID="{D2621DEA-64CE-4F68-B110-B02586B655EE}"/>
</file>

<file path=customXml/itemProps19.xml><?xml version="1.0" encoding="utf-8"?>
<ds:datastoreItem xmlns:ds="http://schemas.openxmlformats.org/officeDocument/2006/customXml" ds:itemID="{42EF37A4-C2C0-4B8B-86DB-C75C7A8C743A}"/>
</file>

<file path=customXml/itemProps190.xml><?xml version="1.0" encoding="utf-8"?>
<ds:datastoreItem xmlns:ds="http://schemas.openxmlformats.org/officeDocument/2006/customXml" ds:itemID="{AC51B11F-2118-4F2B-8C3F-9506B7899D7C}"/>
</file>

<file path=customXml/itemProps191.xml><?xml version="1.0" encoding="utf-8"?>
<ds:datastoreItem xmlns:ds="http://schemas.openxmlformats.org/officeDocument/2006/customXml" ds:itemID="{12F3EB5C-55AA-462D-AB64-6D3CD1F8BA10}"/>
</file>

<file path=customXml/itemProps192.xml><?xml version="1.0" encoding="utf-8"?>
<ds:datastoreItem xmlns:ds="http://schemas.openxmlformats.org/officeDocument/2006/customXml" ds:itemID="{A7C74832-D1C0-47E1-8C09-AB9D86E8827D}"/>
</file>

<file path=customXml/itemProps193.xml><?xml version="1.0" encoding="utf-8"?>
<ds:datastoreItem xmlns:ds="http://schemas.openxmlformats.org/officeDocument/2006/customXml" ds:itemID="{8263AB35-4D21-4D71-A543-655AC61E8D72}"/>
</file>

<file path=customXml/itemProps194.xml><?xml version="1.0" encoding="utf-8"?>
<ds:datastoreItem xmlns:ds="http://schemas.openxmlformats.org/officeDocument/2006/customXml" ds:itemID="{8E38222F-C3D2-48B0-9298-6A72B857004D}"/>
</file>

<file path=customXml/itemProps195.xml><?xml version="1.0" encoding="utf-8"?>
<ds:datastoreItem xmlns:ds="http://schemas.openxmlformats.org/officeDocument/2006/customXml" ds:itemID="{2935663E-307E-4C47-A35B-8F517DCF5759}"/>
</file>

<file path=customXml/itemProps196.xml><?xml version="1.0" encoding="utf-8"?>
<ds:datastoreItem xmlns:ds="http://schemas.openxmlformats.org/officeDocument/2006/customXml" ds:itemID="{87663ECB-5401-4E96-91F1-83CDFD0D5D31}"/>
</file>

<file path=customXml/itemProps197.xml><?xml version="1.0" encoding="utf-8"?>
<ds:datastoreItem xmlns:ds="http://schemas.openxmlformats.org/officeDocument/2006/customXml" ds:itemID="{09B3D83A-1123-4DF7-BEB8-901C005DFB3B}"/>
</file>

<file path=customXml/itemProps198.xml><?xml version="1.0" encoding="utf-8"?>
<ds:datastoreItem xmlns:ds="http://schemas.openxmlformats.org/officeDocument/2006/customXml" ds:itemID="{CF493143-BD79-439E-B01B-AEEAB14474C8}"/>
</file>

<file path=customXml/itemProps199.xml><?xml version="1.0" encoding="utf-8"?>
<ds:datastoreItem xmlns:ds="http://schemas.openxmlformats.org/officeDocument/2006/customXml" ds:itemID="{43DC7D9C-6762-4D1C-9FC6-B56B60E2F9B2}"/>
</file>

<file path=customXml/itemProps2.xml><?xml version="1.0" encoding="utf-8"?>
<ds:datastoreItem xmlns:ds="http://schemas.openxmlformats.org/officeDocument/2006/customXml" ds:itemID="{4AF4F184-5523-406B-B508-5313DFBC25B0}"/>
</file>

<file path=customXml/itemProps20.xml><?xml version="1.0" encoding="utf-8"?>
<ds:datastoreItem xmlns:ds="http://schemas.openxmlformats.org/officeDocument/2006/customXml" ds:itemID="{87EF1287-AF09-4A13-AB45-2ECA1CBF6A4D}"/>
</file>

<file path=customXml/itemProps200.xml><?xml version="1.0" encoding="utf-8"?>
<ds:datastoreItem xmlns:ds="http://schemas.openxmlformats.org/officeDocument/2006/customXml" ds:itemID="{74C50D10-CDF1-4BC6-BE8E-E182A933CEC9}"/>
</file>

<file path=customXml/itemProps201.xml><?xml version="1.0" encoding="utf-8"?>
<ds:datastoreItem xmlns:ds="http://schemas.openxmlformats.org/officeDocument/2006/customXml" ds:itemID="{29EDD1B4-5B3D-4574-BDA0-E4599061A250}"/>
</file>

<file path=customXml/itemProps202.xml><?xml version="1.0" encoding="utf-8"?>
<ds:datastoreItem xmlns:ds="http://schemas.openxmlformats.org/officeDocument/2006/customXml" ds:itemID="{69702B03-6CEA-4D43-9EAC-C1468652DDB5}"/>
</file>

<file path=customXml/itemProps203.xml><?xml version="1.0" encoding="utf-8"?>
<ds:datastoreItem xmlns:ds="http://schemas.openxmlformats.org/officeDocument/2006/customXml" ds:itemID="{13924432-F2C1-464B-B562-08B5B22C0C25}"/>
</file>

<file path=customXml/itemProps204.xml><?xml version="1.0" encoding="utf-8"?>
<ds:datastoreItem xmlns:ds="http://schemas.openxmlformats.org/officeDocument/2006/customXml" ds:itemID="{9DE95A42-0373-4576-AA63-6DEEDD946927}"/>
</file>

<file path=customXml/itemProps205.xml><?xml version="1.0" encoding="utf-8"?>
<ds:datastoreItem xmlns:ds="http://schemas.openxmlformats.org/officeDocument/2006/customXml" ds:itemID="{DC656F6E-0E54-414A-9C64-76F821A9A71F}"/>
</file>

<file path=customXml/itemProps206.xml><?xml version="1.0" encoding="utf-8"?>
<ds:datastoreItem xmlns:ds="http://schemas.openxmlformats.org/officeDocument/2006/customXml" ds:itemID="{AFC7F73F-C47B-4A65-8455-6AFF524CD0D1}"/>
</file>

<file path=customXml/itemProps207.xml><?xml version="1.0" encoding="utf-8"?>
<ds:datastoreItem xmlns:ds="http://schemas.openxmlformats.org/officeDocument/2006/customXml" ds:itemID="{EC4C290E-D3E3-4406-8EAB-D0ED1CD5D97E}"/>
</file>

<file path=customXml/itemProps208.xml><?xml version="1.0" encoding="utf-8"?>
<ds:datastoreItem xmlns:ds="http://schemas.openxmlformats.org/officeDocument/2006/customXml" ds:itemID="{A5D1B11D-E213-4BAA-9F7F-28C56AD74AF8}"/>
</file>

<file path=customXml/itemProps209.xml><?xml version="1.0" encoding="utf-8"?>
<ds:datastoreItem xmlns:ds="http://schemas.openxmlformats.org/officeDocument/2006/customXml" ds:itemID="{24F2F041-5B7B-4B78-BDFF-74A1455741E2}"/>
</file>

<file path=customXml/itemProps21.xml><?xml version="1.0" encoding="utf-8"?>
<ds:datastoreItem xmlns:ds="http://schemas.openxmlformats.org/officeDocument/2006/customXml" ds:itemID="{13E3CE76-DB0B-4C2A-BE85-E412D5D6C4FD}"/>
</file>

<file path=customXml/itemProps210.xml><?xml version="1.0" encoding="utf-8"?>
<ds:datastoreItem xmlns:ds="http://schemas.openxmlformats.org/officeDocument/2006/customXml" ds:itemID="{4D8E9F11-7D30-4EBE-B85A-AEBA65E30244}"/>
</file>

<file path=customXml/itemProps211.xml><?xml version="1.0" encoding="utf-8"?>
<ds:datastoreItem xmlns:ds="http://schemas.openxmlformats.org/officeDocument/2006/customXml" ds:itemID="{22C0D0F1-AA36-4D77-B150-1144A444A87C}"/>
</file>

<file path=customXml/itemProps212.xml><?xml version="1.0" encoding="utf-8"?>
<ds:datastoreItem xmlns:ds="http://schemas.openxmlformats.org/officeDocument/2006/customXml" ds:itemID="{FEB3CC51-CEDB-469A-BD7A-17C38A2392A9}"/>
</file>

<file path=customXml/itemProps213.xml><?xml version="1.0" encoding="utf-8"?>
<ds:datastoreItem xmlns:ds="http://schemas.openxmlformats.org/officeDocument/2006/customXml" ds:itemID="{5C1D771C-5854-4B5F-9EFB-F925DE564349}"/>
</file>

<file path=customXml/itemProps214.xml><?xml version="1.0" encoding="utf-8"?>
<ds:datastoreItem xmlns:ds="http://schemas.openxmlformats.org/officeDocument/2006/customXml" ds:itemID="{8CB34F66-6EE3-4B28-9313-1D04FC066832}"/>
</file>

<file path=customXml/itemProps215.xml><?xml version="1.0" encoding="utf-8"?>
<ds:datastoreItem xmlns:ds="http://schemas.openxmlformats.org/officeDocument/2006/customXml" ds:itemID="{84F83B71-18EA-4631-9C15-C99BAA6E6C3B}"/>
</file>

<file path=customXml/itemProps216.xml><?xml version="1.0" encoding="utf-8"?>
<ds:datastoreItem xmlns:ds="http://schemas.openxmlformats.org/officeDocument/2006/customXml" ds:itemID="{5A8BC701-D765-4952-8410-2071F522F89F}"/>
</file>

<file path=customXml/itemProps217.xml><?xml version="1.0" encoding="utf-8"?>
<ds:datastoreItem xmlns:ds="http://schemas.openxmlformats.org/officeDocument/2006/customXml" ds:itemID="{0BFC33BC-EDC9-47AE-8170-2B00CC427D02}"/>
</file>

<file path=customXml/itemProps218.xml><?xml version="1.0" encoding="utf-8"?>
<ds:datastoreItem xmlns:ds="http://schemas.openxmlformats.org/officeDocument/2006/customXml" ds:itemID="{22A7EB90-46C7-4DC8-AD4E-13597CC0BC82}"/>
</file>

<file path=customXml/itemProps219.xml><?xml version="1.0" encoding="utf-8"?>
<ds:datastoreItem xmlns:ds="http://schemas.openxmlformats.org/officeDocument/2006/customXml" ds:itemID="{5452A04E-A285-4C4F-97F9-8D9046EBAFC8}"/>
</file>

<file path=customXml/itemProps22.xml><?xml version="1.0" encoding="utf-8"?>
<ds:datastoreItem xmlns:ds="http://schemas.openxmlformats.org/officeDocument/2006/customXml" ds:itemID="{7B2A6A8D-F7DF-41A9-9899-B546DAC237A9}"/>
</file>

<file path=customXml/itemProps220.xml><?xml version="1.0" encoding="utf-8"?>
<ds:datastoreItem xmlns:ds="http://schemas.openxmlformats.org/officeDocument/2006/customXml" ds:itemID="{BDFE8212-A93D-4F0F-B238-A1765B09A744}"/>
</file>

<file path=customXml/itemProps221.xml><?xml version="1.0" encoding="utf-8"?>
<ds:datastoreItem xmlns:ds="http://schemas.openxmlformats.org/officeDocument/2006/customXml" ds:itemID="{ABFD6B2B-3D07-4BF8-AF20-2646BC5430D9}"/>
</file>

<file path=customXml/itemProps222.xml><?xml version="1.0" encoding="utf-8"?>
<ds:datastoreItem xmlns:ds="http://schemas.openxmlformats.org/officeDocument/2006/customXml" ds:itemID="{5C95BB52-25AA-4DD7-B35D-D61269E2355B}"/>
</file>

<file path=customXml/itemProps223.xml><?xml version="1.0" encoding="utf-8"?>
<ds:datastoreItem xmlns:ds="http://schemas.openxmlformats.org/officeDocument/2006/customXml" ds:itemID="{5EBE5897-571A-4C59-91AE-3555DE584FF8}"/>
</file>

<file path=customXml/itemProps224.xml><?xml version="1.0" encoding="utf-8"?>
<ds:datastoreItem xmlns:ds="http://schemas.openxmlformats.org/officeDocument/2006/customXml" ds:itemID="{FF810A7C-D713-44D2-8F05-73721A55D943}"/>
</file>

<file path=customXml/itemProps225.xml><?xml version="1.0" encoding="utf-8"?>
<ds:datastoreItem xmlns:ds="http://schemas.openxmlformats.org/officeDocument/2006/customXml" ds:itemID="{BEB6EC51-7A36-4CCB-9349-A05501421859}"/>
</file>

<file path=customXml/itemProps226.xml><?xml version="1.0" encoding="utf-8"?>
<ds:datastoreItem xmlns:ds="http://schemas.openxmlformats.org/officeDocument/2006/customXml" ds:itemID="{34900BC4-BBFC-4035-8AC2-A415744DE8F6}"/>
</file>

<file path=customXml/itemProps227.xml><?xml version="1.0" encoding="utf-8"?>
<ds:datastoreItem xmlns:ds="http://schemas.openxmlformats.org/officeDocument/2006/customXml" ds:itemID="{E9F8C9BC-18F2-417F-8A28-21BA7B4E533D}"/>
</file>

<file path=customXml/itemProps228.xml><?xml version="1.0" encoding="utf-8"?>
<ds:datastoreItem xmlns:ds="http://schemas.openxmlformats.org/officeDocument/2006/customXml" ds:itemID="{C4BBC889-1A77-4802-A124-0FE88842B4AC}"/>
</file>

<file path=customXml/itemProps229.xml><?xml version="1.0" encoding="utf-8"?>
<ds:datastoreItem xmlns:ds="http://schemas.openxmlformats.org/officeDocument/2006/customXml" ds:itemID="{5BEA2159-FDBE-4C29-B0DF-0F5116991B74}"/>
</file>

<file path=customXml/itemProps23.xml><?xml version="1.0" encoding="utf-8"?>
<ds:datastoreItem xmlns:ds="http://schemas.openxmlformats.org/officeDocument/2006/customXml" ds:itemID="{061A4EA8-5C2C-4618-BC04-7E0A66ED088B}"/>
</file>

<file path=customXml/itemProps230.xml><?xml version="1.0" encoding="utf-8"?>
<ds:datastoreItem xmlns:ds="http://schemas.openxmlformats.org/officeDocument/2006/customXml" ds:itemID="{7CCA7868-64C7-46AA-9B2F-003319F30371}"/>
</file>

<file path=customXml/itemProps231.xml><?xml version="1.0" encoding="utf-8"?>
<ds:datastoreItem xmlns:ds="http://schemas.openxmlformats.org/officeDocument/2006/customXml" ds:itemID="{9D336676-6CBC-4312-AF78-1E57F96FAF3D}"/>
</file>

<file path=customXml/itemProps232.xml><?xml version="1.0" encoding="utf-8"?>
<ds:datastoreItem xmlns:ds="http://schemas.openxmlformats.org/officeDocument/2006/customXml" ds:itemID="{761B1616-CDDB-4C55-8EED-FDB83D5B052A}"/>
</file>

<file path=customXml/itemProps233.xml><?xml version="1.0" encoding="utf-8"?>
<ds:datastoreItem xmlns:ds="http://schemas.openxmlformats.org/officeDocument/2006/customXml" ds:itemID="{511263D4-BE0C-4382-B502-A2F78CEF7060}"/>
</file>

<file path=customXml/itemProps234.xml><?xml version="1.0" encoding="utf-8"?>
<ds:datastoreItem xmlns:ds="http://schemas.openxmlformats.org/officeDocument/2006/customXml" ds:itemID="{4554980E-E3CF-4A7F-BDC0-02CFB884FEEE}"/>
</file>

<file path=customXml/itemProps235.xml><?xml version="1.0" encoding="utf-8"?>
<ds:datastoreItem xmlns:ds="http://schemas.openxmlformats.org/officeDocument/2006/customXml" ds:itemID="{681AD254-10E8-4C1F-A9E4-B6069A2831EF}"/>
</file>

<file path=customXml/itemProps236.xml><?xml version="1.0" encoding="utf-8"?>
<ds:datastoreItem xmlns:ds="http://schemas.openxmlformats.org/officeDocument/2006/customXml" ds:itemID="{72114718-3A50-4F6A-9C51-B6EC5728451A}"/>
</file>

<file path=customXml/itemProps237.xml><?xml version="1.0" encoding="utf-8"?>
<ds:datastoreItem xmlns:ds="http://schemas.openxmlformats.org/officeDocument/2006/customXml" ds:itemID="{C4058E0A-1A60-4DB0-8285-1710E01D1F44}"/>
</file>

<file path=customXml/itemProps238.xml><?xml version="1.0" encoding="utf-8"?>
<ds:datastoreItem xmlns:ds="http://schemas.openxmlformats.org/officeDocument/2006/customXml" ds:itemID="{9344743D-D7C8-466C-8CC8-08B9D911709E}"/>
</file>

<file path=customXml/itemProps239.xml><?xml version="1.0" encoding="utf-8"?>
<ds:datastoreItem xmlns:ds="http://schemas.openxmlformats.org/officeDocument/2006/customXml" ds:itemID="{C464E51A-A843-44DA-9272-4925367436B5}"/>
</file>

<file path=customXml/itemProps24.xml><?xml version="1.0" encoding="utf-8"?>
<ds:datastoreItem xmlns:ds="http://schemas.openxmlformats.org/officeDocument/2006/customXml" ds:itemID="{2EB88B99-D753-489F-8821-16411446F4D1}"/>
</file>

<file path=customXml/itemProps240.xml><?xml version="1.0" encoding="utf-8"?>
<ds:datastoreItem xmlns:ds="http://schemas.openxmlformats.org/officeDocument/2006/customXml" ds:itemID="{362D9C91-8F7E-416F-BBC9-42E99276A6CD}"/>
</file>

<file path=customXml/itemProps241.xml><?xml version="1.0" encoding="utf-8"?>
<ds:datastoreItem xmlns:ds="http://schemas.openxmlformats.org/officeDocument/2006/customXml" ds:itemID="{F812AA87-86DF-4DFD-81A6-7F18710BB7A8}"/>
</file>

<file path=customXml/itemProps242.xml><?xml version="1.0" encoding="utf-8"?>
<ds:datastoreItem xmlns:ds="http://schemas.openxmlformats.org/officeDocument/2006/customXml" ds:itemID="{0B893386-BDCD-47B9-B630-FBF13B777D3F}"/>
</file>

<file path=customXml/itemProps243.xml><?xml version="1.0" encoding="utf-8"?>
<ds:datastoreItem xmlns:ds="http://schemas.openxmlformats.org/officeDocument/2006/customXml" ds:itemID="{6138E696-D500-4D37-AE43-0A81D75BBCA1}"/>
</file>

<file path=customXml/itemProps244.xml><?xml version="1.0" encoding="utf-8"?>
<ds:datastoreItem xmlns:ds="http://schemas.openxmlformats.org/officeDocument/2006/customXml" ds:itemID="{4C0863EB-836E-4FBD-9C73-30507682919C}"/>
</file>

<file path=customXml/itemProps245.xml><?xml version="1.0" encoding="utf-8"?>
<ds:datastoreItem xmlns:ds="http://schemas.openxmlformats.org/officeDocument/2006/customXml" ds:itemID="{4A63FD03-C7CF-424B-AE0D-72D2E7E888A4}"/>
</file>

<file path=customXml/itemProps246.xml><?xml version="1.0" encoding="utf-8"?>
<ds:datastoreItem xmlns:ds="http://schemas.openxmlformats.org/officeDocument/2006/customXml" ds:itemID="{6E0B023E-8371-49CB-A2D2-AD52C395E9E6}"/>
</file>

<file path=customXml/itemProps247.xml><?xml version="1.0" encoding="utf-8"?>
<ds:datastoreItem xmlns:ds="http://schemas.openxmlformats.org/officeDocument/2006/customXml" ds:itemID="{773B5CDB-5E0B-4F13-B923-0CD7772CB66E}"/>
</file>

<file path=customXml/itemProps248.xml><?xml version="1.0" encoding="utf-8"?>
<ds:datastoreItem xmlns:ds="http://schemas.openxmlformats.org/officeDocument/2006/customXml" ds:itemID="{E948FC77-6D53-463C-9F42-74654BA3AB46}"/>
</file>

<file path=customXml/itemProps249.xml><?xml version="1.0" encoding="utf-8"?>
<ds:datastoreItem xmlns:ds="http://schemas.openxmlformats.org/officeDocument/2006/customXml" ds:itemID="{80D59A53-037C-46FC-BDAA-546CF52CC068}"/>
</file>

<file path=customXml/itemProps25.xml><?xml version="1.0" encoding="utf-8"?>
<ds:datastoreItem xmlns:ds="http://schemas.openxmlformats.org/officeDocument/2006/customXml" ds:itemID="{7B6962B6-0CE2-42DE-B2C3-BB2A33D3C30A}"/>
</file>

<file path=customXml/itemProps250.xml><?xml version="1.0" encoding="utf-8"?>
<ds:datastoreItem xmlns:ds="http://schemas.openxmlformats.org/officeDocument/2006/customXml" ds:itemID="{005A6FBE-64AD-4186-A7E3-522FE2D59814}"/>
</file>

<file path=customXml/itemProps251.xml><?xml version="1.0" encoding="utf-8"?>
<ds:datastoreItem xmlns:ds="http://schemas.openxmlformats.org/officeDocument/2006/customXml" ds:itemID="{28A68DFF-E25C-4446-90CF-B8E193F2B7EB}"/>
</file>

<file path=customXml/itemProps252.xml><?xml version="1.0" encoding="utf-8"?>
<ds:datastoreItem xmlns:ds="http://schemas.openxmlformats.org/officeDocument/2006/customXml" ds:itemID="{D4F37753-FBAB-4DAD-81FA-F9174AF96330}"/>
</file>

<file path=customXml/itemProps253.xml><?xml version="1.0" encoding="utf-8"?>
<ds:datastoreItem xmlns:ds="http://schemas.openxmlformats.org/officeDocument/2006/customXml" ds:itemID="{429F1E1A-1F79-465C-BC7D-9B462121AC1D}"/>
</file>

<file path=customXml/itemProps254.xml><?xml version="1.0" encoding="utf-8"?>
<ds:datastoreItem xmlns:ds="http://schemas.openxmlformats.org/officeDocument/2006/customXml" ds:itemID="{22877871-8912-4780-A90B-969A7B983D0A}"/>
</file>

<file path=customXml/itemProps255.xml><?xml version="1.0" encoding="utf-8"?>
<ds:datastoreItem xmlns:ds="http://schemas.openxmlformats.org/officeDocument/2006/customXml" ds:itemID="{B5B7EB48-7273-4D6C-A262-5A5724D32482}"/>
</file>

<file path=customXml/itemProps256.xml><?xml version="1.0" encoding="utf-8"?>
<ds:datastoreItem xmlns:ds="http://schemas.openxmlformats.org/officeDocument/2006/customXml" ds:itemID="{AD62CE88-BD49-4BF8-BBB0-6FCC2ADE72F2}"/>
</file>

<file path=customXml/itemProps257.xml><?xml version="1.0" encoding="utf-8"?>
<ds:datastoreItem xmlns:ds="http://schemas.openxmlformats.org/officeDocument/2006/customXml" ds:itemID="{5B805542-CA66-4C06-93E3-F9AD21F9068E}"/>
</file>

<file path=customXml/itemProps258.xml><?xml version="1.0" encoding="utf-8"?>
<ds:datastoreItem xmlns:ds="http://schemas.openxmlformats.org/officeDocument/2006/customXml" ds:itemID="{C2FD0CA3-AC59-4722-9DA8-58F540BECA1D}"/>
</file>

<file path=customXml/itemProps259.xml><?xml version="1.0" encoding="utf-8"?>
<ds:datastoreItem xmlns:ds="http://schemas.openxmlformats.org/officeDocument/2006/customXml" ds:itemID="{E6000644-A2E2-4E3F-B5AF-D6395F4423F3}"/>
</file>

<file path=customXml/itemProps26.xml><?xml version="1.0" encoding="utf-8"?>
<ds:datastoreItem xmlns:ds="http://schemas.openxmlformats.org/officeDocument/2006/customXml" ds:itemID="{5952073D-E72B-4477-8F1A-49F9E942D5DC}"/>
</file>

<file path=customXml/itemProps260.xml><?xml version="1.0" encoding="utf-8"?>
<ds:datastoreItem xmlns:ds="http://schemas.openxmlformats.org/officeDocument/2006/customXml" ds:itemID="{C7CB4A8E-8D30-4AAA-876A-0E42F0D0B10B}"/>
</file>

<file path=customXml/itemProps261.xml><?xml version="1.0" encoding="utf-8"?>
<ds:datastoreItem xmlns:ds="http://schemas.openxmlformats.org/officeDocument/2006/customXml" ds:itemID="{82A7A5E2-ACD4-4F04-B75E-9CE9BA98F27E}"/>
</file>

<file path=customXml/itemProps262.xml><?xml version="1.0" encoding="utf-8"?>
<ds:datastoreItem xmlns:ds="http://schemas.openxmlformats.org/officeDocument/2006/customXml" ds:itemID="{9D78F12C-7193-4B83-AFFD-D0907C44DE64}"/>
</file>

<file path=customXml/itemProps263.xml><?xml version="1.0" encoding="utf-8"?>
<ds:datastoreItem xmlns:ds="http://schemas.openxmlformats.org/officeDocument/2006/customXml" ds:itemID="{535C5462-A6D3-4B12-9014-C497D39B875A}"/>
</file>

<file path=customXml/itemProps264.xml><?xml version="1.0" encoding="utf-8"?>
<ds:datastoreItem xmlns:ds="http://schemas.openxmlformats.org/officeDocument/2006/customXml" ds:itemID="{D8BB3BA9-A76A-41C6-9542-4F9A5095CA0C}"/>
</file>

<file path=customXml/itemProps265.xml><?xml version="1.0" encoding="utf-8"?>
<ds:datastoreItem xmlns:ds="http://schemas.openxmlformats.org/officeDocument/2006/customXml" ds:itemID="{B62CF1EB-1064-4D24-B0E1-0DAE2273823B}"/>
</file>

<file path=customXml/itemProps266.xml><?xml version="1.0" encoding="utf-8"?>
<ds:datastoreItem xmlns:ds="http://schemas.openxmlformats.org/officeDocument/2006/customXml" ds:itemID="{B8C35178-0A61-49B7-84EE-B80BA13710A2}"/>
</file>

<file path=customXml/itemProps267.xml><?xml version="1.0" encoding="utf-8"?>
<ds:datastoreItem xmlns:ds="http://schemas.openxmlformats.org/officeDocument/2006/customXml" ds:itemID="{80ABC3A5-6765-4086-95B5-2BAE44ACCE48}"/>
</file>

<file path=customXml/itemProps268.xml><?xml version="1.0" encoding="utf-8"?>
<ds:datastoreItem xmlns:ds="http://schemas.openxmlformats.org/officeDocument/2006/customXml" ds:itemID="{D4934C31-16F3-4FA3-87AC-87A8F1955C56}"/>
</file>

<file path=customXml/itemProps269.xml><?xml version="1.0" encoding="utf-8"?>
<ds:datastoreItem xmlns:ds="http://schemas.openxmlformats.org/officeDocument/2006/customXml" ds:itemID="{279BDC0D-AD75-4A2C-AD7A-77D4E1E7083A}"/>
</file>

<file path=customXml/itemProps27.xml><?xml version="1.0" encoding="utf-8"?>
<ds:datastoreItem xmlns:ds="http://schemas.openxmlformats.org/officeDocument/2006/customXml" ds:itemID="{D20219B0-5734-4925-97C1-9CCF80809C1B}"/>
</file>

<file path=customXml/itemProps270.xml><?xml version="1.0" encoding="utf-8"?>
<ds:datastoreItem xmlns:ds="http://schemas.openxmlformats.org/officeDocument/2006/customXml" ds:itemID="{9A70D5F3-E0A8-4DFC-9C8E-1C177DF04DA6}"/>
</file>

<file path=customXml/itemProps271.xml><?xml version="1.0" encoding="utf-8"?>
<ds:datastoreItem xmlns:ds="http://schemas.openxmlformats.org/officeDocument/2006/customXml" ds:itemID="{4AD6FF02-4AE3-471A-A515-F2CEF2DF371B}"/>
</file>

<file path=customXml/itemProps272.xml><?xml version="1.0" encoding="utf-8"?>
<ds:datastoreItem xmlns:ds="http://schemas.openxmlformats.org/officeDocument/2006/customXml" ds:itemID="{6F7030F8-BDF1-404B-8BA9-3A6057B91C61}"/>
</file>

<file path=customXml/itemProps273.xml><?xml version="1.0" encoding="utf-8"?>
<ds:datastoreItem xmlns:ds="http://schemas.openxmlformats.org/officeDocument/2006/customXml" ds:itemID="{759218AD-127D-4491-A4B0-2CAD62529CC4}"/>
</file>

<file path=customXml/itemProps274.xml><?xml version="1.0" encoding="utf-8"?>
<ds:datastoreItem xmlns:ds="http://schemas.openxmlformats.org/officeDocument/2006/customXml" ds:itemID="{D21C4B31-F6E8-41DD-9A9A-23E687945D7C}"/>
</file>

<file path=customXml/itemProps275.xml><?xml version="1.0" encoding="utf-8"?>
<ds:datastoreItem xmlns:ds="http://schemas.openxmlformats.org/officeDocument/2006/customXml" ds:itemID="{E1A1929E-06B2-4BCB-AA9D-F6F0000701B9}"/>
</file>

<file path=customXml/itemProps276.xml><?xml version="1.0" encoding="utf-8"?>
<ds:datastoreItem xmlns:ds="http://schemas.openxmlformats.org/officeDocument/2006/customXml" ds:itemID="{5A8EC0F2-078B-480E-A18A-FA658A1B08EE}"/>
</file>

<file path=customXml/itemProps277.xml><?xml version="1.0" encoding="utf-8"?>
<ds:datastoreItem xmlns:ds="http://schemas.openxmlformats.org/officeDocument/2006/customXml" ds:itemID="{BFAB2AE1-B597-4313-90A5-DB70436040B5}"/>
</file>

<file path=customXml/itemProps278.xml><?xml version="1.0" encoding="utf-8"?>
<ds:datastoreItem xmlns:ds="http://schemas.openxmlformats.org/officeDocument/2006/customXml" ds:itemID="{9E9C75A0-8728-48EB-909B-542EB7B7B2DD}"/>
</file>

<file path=customXml/itemProps279.xml><?xml version="1.0" encoding="utf-8"?>
<ds:datastoreItem xmlns:ds="http://schemas.openxmlformats.org/officeDocument/2006/customXml" ds:itemID="{C6E26A1D-D5C4-4B01-9A11-06FCF8A8C1C2}"/>
</file>

<file path=customXml/itemProps28.xml><?xml version="1.0" encoding="utf-8"?>
<ds:datastoreItem xmlns:ds="http://schemas.openxmlformats.org/officeDocument/2006/customXml" ds:itemID="{4AC1F1BB-39FD-43B6-AE59-199B28C4FC8E}"/>
</file>

<file path=customXml/itemProps280.xml><?xml version="1.0" encoding="utf-8"?>
<ds:datastoreItem xmlns:ds="http://schemas.openxmlformats.org/officeDocument/2006/customXml" ds:itemID="{27236571-BB17-49A0-9066-EE8D460507F9}"/>
</file>

<file path=customXml/itemProps281.xml><?xml version="1.0" encoding="utf-8"?>
<ds:datastoreItem xmlns:ds="http://schemas.openxmlformats.org/officeDocument/2006/customXml" ds:itemID="{852719E1-AB35-4738-9F02-505367A16113}"/>
</file>

<file path=customXml/itemProps282.xml><?xml version="1.0" encoding="utf-8"?>
<ds:datastoreItem xmlns:ds="http://schemas.openxmlformats.org/officeDocument/2006/customXml" ds:itemID="{7E1E9B59-8E91-4043-B2CC-0D1AA918E3C1}"/>
</file>

<file path=customXml/itemProps283.xml><?xml version="1.0" encoding="utf-8"?>
<ds:datastoreItem xmlns:ds="http://schemas.openxmlformats.org/officeDocument/2006/customXml" ds:itemID="{0E772EEE-98D4-42C8-8A33-93731CD7ED8D}"/>
</file>

<file path=customXml/itemProps284.xml><?xml version="1.0" encoding="utf-8"?>
<ds:datastoreItem xmlns:ds="http://schemas.openxmlformats.org/officeDocument/2006/customXml" ds:itemID="{56BC0724-948A-4DD8-9D6F-C2BE73CBBFBE}"/>
</file>

<file path=customXml/itemProps285.xml><?xml version="1.0" encoding="utf-8"?>
<ds:datastoreItem xmlns:ds="http://schemas.openxmlformats.org/officeDocument/2006/customXml" ds:itemID="{6F5CA115-9B55-44A4-99B6-E623B0341868}"/>
</file>

<file path=customXml/itemProps286.xml><?xml version="1.0" encoding="utf-8"?>
<ds:datastoreItem xmlns:ds="http://schemas.openxmlformats.org/officeDocument/2006/customXml" ds:itemID="{7D582B1F-3405-4B6D-9A0C-FCFCC633A219}"/>
</file>

<file path=customXml/itemProps287.xml><?xml version="1.0" encoding="utf-8"?>
<ds:datastoreItem xmlns:ds="http://schemas.openxmlformats.org/officeDocument/2006/customXml" ds:itemID="{90741046-F810-403F-BD83-3D7EB4133B8A}"/>
</file>

<file path=customXml/itemProps288.xml><?xml version="1.0" encoding="utf-8"?>
<ds:datastoreItem xmlns:ds="http://schemas.openxmlformats.org/officeDocument/2006/customXml" ds:itemID="{5E814D1D-F27D-4989-B54E-FA23B40ABB13}"/>
</file>

<file path=customXml/itemProps289.xml><?xml version="1.0" encoding="utf-8"?>
<ds:datastoreItem xmlns:ds="http://schemas.openxmlformats.org/officeDocument/2006/customXml" ds:itemID="{FB70B3B1-E7E1-4EE3-A999-A91BA0C4949E}"/>
</file>

<file path=customXml/itemProps29.xml><?xml version="1.0" encoding="utf-8"?>
<ds:datastoreItem xmlns:ds="http://schemas.openxmlformats.org/officeDocument/2006/customXml" ds:itemID="{07FA945D-26E1-403B-B272-DE13E9847D3D}"/>
</file>

<file path=customXml/itemProps290.xml><?xml version="1.0" encoding="utf-8"?>
<ds:datastoreItem xmlns:ds="http://schemas.openxmlformats.org/officeDocument/2006/customXml" ds:itemID="{1ABB2742-A776-4B46-B079-5DD32F4DCE10}"/>
</file>

<file path=customXml/itemProps291.xml><?xml version="1.0" encoding="utf-8"?>
<ds:datastoreItem xmlns:ds="http://schemas.openxmlformats.org/officeDocument/2006/customXml" ds:itemID="{AEAE0B66-8BF4-42D6-BE44-E3CFA50F5D0E}"/>
</file>

<file path=customXml/itemProps292.xml><?xml version="1.0" encoding="utf-8"?>
<ds:datastoreItem xmlns:ds="http://schemas.openxmlformats.org/officeDocument/2006/customXml" ds:itemID="{EE1F6A14-C51F-4840-BECD-819873887E00}"/>
</file>

<file path=customXml/itemProps293.xml><?xml version="1.0" encoding="utf-8"?>
<ds:datastoreItem xmlns:ds="http://schemas.openxmlformats.org/officeDocument/2006/customXml" ds:itemID="{5A59A5FC-5064-4471-AA63-9294A8E386CD}"/>
</file>

<file path=customXml/itemProps294.xml><?xml version="1.0" encoding="utf-8"?>
<ds:datastoreItem xmlns:ds="http://schemas.openxmlformats.org/officeDocument/2006/customXml" ds:itemID="{311FCA27-EE3A-4CCD-84E5-C83D2854D686}"/>
</file>

<file path=customXml/itemProps295.xml><?xml version="1.0" encoding="utf-8"?>
<ds:datastoreItem xmlns:ds="http://schemas.openxmlformats.org/officeDocument/2006/customXml" ds:itemID="{B7B40862-BAFD-4C7C-837A-25838E7DB732}"/>
</file>

<file path=customXml/itemProps296.xml><?xml version="1.0" encoding="utf-8"?>
<ds:datastoreItem xmlns:ds="http://schemas.openxmlformats.org/officeDocument/2006/customXml" ds:itemID="{C131CC1F-E137-4ED1-8C28-DBEA9C17664E}"/>
</file>

<file path=customXml/itemProps297.xml><?xml version="1.0" encoding="utf-8"?>
<ds:datastoreItem xmlns:ds="http://schemas.openxmlformats.org/officeDocument/2006/customXml" ds:itemID="{B12D171B-9F44-4AC9-862E-20850D93742B}"/>
</file>

<file path=customXml/itemProps298.xml><?xml version="1.0" encoding="utf-8"?>
<ds:datastoreItem xmlns:ds="http://schemas.openxmlformats.org/officeDocument/2006/customXml" ds:itemID="{D0234319-631E-40D7-AE1B-AF5990C229BB}"/>
</file>

<file path=customXml/itemProps299.xml><?xml version="1.0" encoding="utf-8"?>
<ds:datastoreItem xmlns:ds="http://schemas.openxmlformats.org/officeDocument/2006/customXml" ds:itemID="{ADAC040B-882F-4F0F-BD7F-669185231499}"/>
</file>

<file path=customXml/itemProps3.xml><?xml version="1.0" encoding="utf-8"?>
<ds:datastoreItem xmlns:ds="http://schemas.openxmlformats.org/officeDocument/2006/customXml" ds:itemID="{DC71F739-C7B0-4A09-8499-B86B875B6723}"/>
</file>

<file path=customXml/itemProps30.xml><?xml version="1.0" encoding="utf-8"?>
<ds:datastoreItem xmlns:ds="http://schemas.openxmlformats.org/officeDocument/2006/customXml" ds:itemID="{66153B41-E603-4EA5-B8D7-55F1D001C901}"/>
</file>

<file path=customXml/itemProps300.xml><?xml version="1.0" encoding="utf-8"?>
<ds:datastoreItem xmlns:ds="http://schemas.openxmlformats.org/officeDocument/2006/customXml" ds:itemID="{85C29B74-C404-40EF-B78B-13C9E6D8785C}"/>
</file>

<file path=customXml/itemProps301.xml><?xml version="1.0" encoding="utf-8"?>
<ds:datastoreItem xmlns:ds="http://schemas.openxmlformats.org/officeDocument/2006/customXml" ds:itemID="{DCE1EAE9-122B-41AD-8A2E-7818A6BD741F}"/>
</file>

<file path=customXml/itemProps302.xml><?xml version="1.0" encoding="utf-8"?>
<ds:datastoreItem xmlns:ds="http://schemas.openxmlformats.org/officeDocument/2006/customXml" ds:itemID="{D90A3939-0C1D-48B1-9DF7-28C93E5FE41C}"/>
</file>

<file path=customXml/itemProps303.xml><?xml version="1.0" encoding="utf-8"?>
<ds:datastoreItem xmlns:ds="http://schemas.openxmlformats.org/officeDocument/2006/customXml" ds:itemID="{25336FE2-C6EF-4756-94BC-A7C3309A2EFD}"/>
</file>

<file path=customXml/itemProps304.xml><?xml version="1.0" encoding="utf-8"?>
<ds:datastoreItem xmlns:ds="http://schemas.openxmlformats.org/officeDocument/2006/customXml" ds:itemID="{FF8EAE8A-9131-413B-9637-BF55701A7460}"/>
</file>

<file path=customXml/itemProps305.xml><?xml version="1.0" encoding="utf-8"?>
<ds:datastoreItem xmlns:ds="http://schemas.openxmlformats.org/officeDocument/2006/customXml" ds:itemID="{3FBD2C3A-A27D-4556-A4B1-74D0BE7219AA}"/>
</file>

<file path=customXml/itemProps306.xml><?xml version="1.0" encoding="utf-8"?>
<ds:datastoreItem xmlns:ds="http://schemas.openxmlformats.org/officeDocument/2006/customXml" ds:itemID="{F87717B8-B818-4173-80F6-511916BEA556}"/>
</file>

<file path=customXml/itemProps307.xml><?xml version="1.0" encoding="utf-8"?>
<ds:datastoreItem xmlns:ds="http://schemas.openxmlformats.org/officeDocument/2006/customXml" ds:itemID="{A5C55CFA-E8F5-4249-8823-8F324723DB7F}"/>
</file>

<file path=customXml/itemProps308.xml><?xml version="1.0" encoding="utf-8"?>
<ds:datastoreItem xmlns:ds="http://schemas.openxmlformats.org/officeDocument/2006/customXml" ds:itemID="{91F468D3-33C3-4AFC-B0EB-DB783140D68A}"/>
</file>

<file path=customXml/itemProps309.xml><?xml version="1.0" encoding="utf-8"?>
<ds:datastoreItem xmlns:ds="http://schemas.openxmlformats.org/officeDocument/2006/customXml" ds:itemID="{A3DC5F9E-6781-4E24-B70D-995AB38EB30E}"/>
</file>

<file path=customXml/itemProps31.xml><?xml version="1.0" encoding="utf-8"?>
<ds:datastoreItem xmlns:ds="http://schemas.openxmlformats.org/officeDocument/2006/customXml" ds:itemID="{D177BCE2-7D8B-48AE-B841-67AEB11EA4AC}"/>
</file>

<file path=customXml/itemProps310.xml><?xml version="1.0" encoding="utf-8"?>
<ds:datastoreItem xmlns:ds="http://schemas.openxmlformats.org/officeDocument/2006/customXml" ds:itemID="{23F43EF1-9A22-46E9-8E79-80E57CE527AD}"/>
</file>

<file path=customXml/itemProps311.xml><?xml version="1.0" encoding="utf-8"?>
<ds:datastoreItem xmlns:ds="http://schemas.openxmlformats.org/officeDocument/2006/customXml" ds:itemID="{CF8B858C-E9AB-4615-A150-CD6C5130DF20}"/>
</file>

<file path=customXml/itemProps312.xml><?xml version="1.0" encoding="utf-8"?>
<ds:datastoreItem xmlns:ds="http://schemas.openxmlformats.org/officeDocument/2006/customXml" ds:itemID="{05410790-A63E-4D62-9422-F2E704F69263}"/>
</file>

<file path=customXml/itemProps313.xml><?xml version="1.0" encoding="utf-8"?>
<ds:datastoreItem xmlns:ds="http://schemas.openxmlformats.org/officeDocument/2006/customXml" ds:itemID="{0BEBAF57-6359-4D7D-8AF7-2C257A655168}"/>
</file>

<file path=customXml/itemProps314.xml><?xml version="1.0" encoding="utf-8"?>
<ds:datastoreItem xmlns:ds="http://schemas.openxmlformats.org/officeDocument/2006/customXml" ds:itemID="{8E83E81C-1928-4B8D-A9A2-30E70558EC33}"/>
</file>

<file path=customXml/itemProps315.xml><?xml version="1.0" encoding="utf-8"?>
<ds:datastoreItem xmlns:ds="http://schemas.openxmlformats.org/officeDocument/2006/customXml" ds:itemID="{B517E1A8-89F7-4875-8E88-65E3767A5ED0}"/>
</file>

<file path=customXml/itemProps316.xml><?xml version="1.0" encoding="utf-8"?>
<ds:datastoreItem xmlns:ds="http://schemas.openxmlformats.org/officeDocument/2006/customXml" ds:itemID="{C40CA35C-8595-4AF9-B083-61414D9BC055}"/>
</file>

<file path=customXml/itemProps317.xml><?xml version="1.0" encoding="utf-8"?>
<ds:datastoreItem xmlns:ds="http://schemas.openxmlformats.org/officeDocument/2006/customXml" ds:itemID="{C2BF564C-978B-46E0-8C8B-33294156D1D5}"/>
</file>

<file path=customXml/itemProps318.xml><?xml version="1.0" encoding="utf-8"?>
<ds:datastoreItem xmlns:ds="http://schemas.openxmlformats.org/officeDocument/2006/customXml" ds:itemID="{19F71AC8-1D56-491E-B629-C3D704ACDF36}"/>
</file>

<file path=customXml/itemProps319.xml><?xml version="1.0" encoding="utf-8"?>
<ds:datastoreItem xmlns:ds="http://schemas.openxmlformats.org/officeDocument/2006/customXml" ds:itemID="{CB866306-14A2-44E5-9FE0-D8B49F9FB973}"/>
</file>

<file path=customXml/itemProps32.xml><?xml version="1.0" encoding="utf-8"?>
<ds:datastoreItem xmlns:ds="http://schemas.openxmlformats.org/officeDocument/2006/customXml" ds:itemID="{E44572C0-9BF9-4DB1-9254-E5DAE708FA41}"/>
</file>

<file path=customXml/itemProps320.xml><?xml version="1.0" encoding="utf-8"?>
<ds:datastoreItem xmlns:ds="http://schemas.openxmlformats.org/officeDocument/2006/customXml" ds:itemID="{07BB825B-8707-444F-B9E2-53BF762C3955}"/>
</file>

<file path=customXml/itemProps321.xml><?xml version="1.0" encoding="utf-8"?>
<ds:datastoreItem xmlns:ds="http://schemas.openxmlformats.org/officeDocument/2006/customXml" ds:itemID="{6A703713-0268-42D3-A615-348E1ED37248}"/>
</file>

<file path=customXml/itemProps322.xml><?xml version="1.0" encoding="utf-8"?>
<ds:datastoreItem xmlns:ds="http://schemas.openxmlformats.org/officeDocument/2006/customXml" ds:itemID="{783FDD81-115B-4482-9DC7-8B9E36BB2BD6}"/>
</file>

<file path=customXml/itemProps323.xml><?xml version="1.0" encoding="utf-8"?>
<ds:datastoreItem xmlns:ds="http://schemas.openxmlformats.org/officeDocument/2006/customXml" ds:itemID="{B6FAA18A-174B-4555-9DDE-8FD87E9627E8}"/>
</file>

<file path=customXml/itemProps324.xml><?xml version="1.0" encoding="utf-8"?>
<ds:datastoreItem xmlns:ds="http://schemas.openxmlformats.org/officeDocument/2006/customXml" ds:itemID="{6A0DCF22-9571-4441-B3E3-875E7488374F}"/>
</file>

<file path=customXml/itemProps325.xml><?xml version="1.0" encoding="utf-8"?>
<ds:datastoreItem xmlns:ds="http://schemas.openxmlformats.org/officeDocument/2006/customXml" ds:itemID="{1CA31932-39BF-4EEA-A618-2B20A32C4136}"/>
</file>

<file path=customXml/itemProps326.xml><?xml version="1.0" encoding="utf-8"?>
<ds:datastoreItem xmlns:ds="http://schemas.openxmlformats.org/officeDocument/2006/customXml" ds:itemID="{44F3177D-ADD2-4862-BE96-E1C750B31253}"/>
</file>

<file path=customXml/itemProps327.xml><?xml version="1.0" encoding="utf-8"?>
<ds:datastoreItem xmlns:ds="http://schemas.openxmlformats.org/officeDocument/2006/customXml" ds:itemID="{1835BE18-DD16-4F53-8EE4-044BC2BF965A}"/>
</file>

<file path=customXml/itemProps328.xml><?xml version="1.0" encoding="utf-8"?>
<ds:datastoreItem xmlns:ds="http://schemas.openxmlformats.org/officeDocument/2006/customXml" ds:itemID="{35AD4ED5-AFD3-4A93-9DEE-1EB1C5DB6CB8}"/>
</file>

<file path=customXml/itemProps329.xml><?xml version="1.0" encoding="utf-8"?>
<ds:datastoreItem xmlns:ds="http://schemas.openxmlformats.org/officeDocument/2006/customXml" ds:itemID="{4D22E542-AA25-465F-8E90-6A53DABDEA3E}"/>
</file>

<file path=customXml/itemProps33.xml><?xml version="1.0" encoding="utf-8"?>
<ds:datastoreItem xmlns:ds="http://schemas.openxmlformats.org/officeDocument/2006/customXml" ds:itemID="{99A686DB-36CC-4AEF-9490-48803AAA4792}"/>
</file>

<file path=customXml/itemProps330.xml><?xml version="1.0" encoding="utf-8"?>
<ds:datastoreItem xmlns:ds="http://schemas.openxmlformats.org/officeDocument/2006/customXml" ds:itemID="{6DED9128-02D8-4D43-A210-48642D34D222}"/>
</file>

<file path=customXml/itemProps331.xml><?xml version="1.0" encoding="utf-8"?>
<ds:datastoreItem xmlns:ds="http://schemas.openxmlformats.org/officeDocument/2006/customXml" ds:itemID="{4510BEAA-FF02-497A-97F9-68234F99747C}"/>
</file>

<file path=customXml/itemProps332.xml><?xml version="1.0" encoding="utf-8"?>
<ds:datastoreItem xmlns:ds="http://schemas.openxmlformats.org/officeDocument/2006/customXml" ds:itemID="{956AB792-FFD2-4B4C-8E0E-784457A324F4}"/>
</file>

<file path=customXml/itemProps333.xml><?xml version="1.0" encoding="utf-8"?>
<ds:datastoreItem xmlns:ds="http://schemas.openxmlformats.org/officeDocument/2006/customXml" ds:itemID="{737FD0C5-A408-43B1-A64F-CDCECE6C4E0C}"/>
</file>

<file path=customXml/itemProps334.xml><?xml version="1.0" encoding="utf-8"?>
<ds:datastoreItem xmlns:ds="http://schemas.openxmlformats.org/officeDocument/2006/customXml" ds:itemID="{BCD5E7B1-6396-4720-8DC7-682F8CD85AE6}"/>
</file>

<file path=customXml/itemProps335.xml><?xml version="1.0" encoding="utf-8"?>
<ds:datastoreItem xmlns:ds="http://schemas.openxmlformats.org/officeDocument/2006/customXml" ds:itemID="{3669DB0C-0F1E-4E7E-A259-1EC30AFB3CF9}"/>
</file>

<file path=customXml/itemProps34.xml><?xml version="1.0" encoding="utf-8"?>
<ds:datastoreItem xmlns:ds="http://schemas.openxmlformats.org/officeDocument/2006/customXml" ds:itemID="{0602598A-A4C1-4811-A5F9-119159917FC0}"/>
</file>

<file path=customXml/itemProps35.xml><?xml version="1.0" encoding="utf-8"?>
<ds:datastoreItem xmlns:ds="http://schemas.openxmlformats.org/officeDocument/2006/customXml" ds:itemID="{8E31C5E7-E73E-420A-BF0B-01EE52E1205F}"/>
</file>

<file path=customXml/itemProps36.xml><?xml version="1.0" encoding="utf-8"?>
<ds:datastoreItem xmlns:ds="http://schemas.openxmlformats.org/officeDocument/2006/customXml" ds:itemID="{94BB0FD1-C4F3-4511-8FB8-431CA84D8155}"/>
</file>

<file path=customXml/itemProps37.xml><?xml version="1.0" encoding="utf-8"?>
<ds:datastoreItem xmlns:ds="http://schemas.openxmlformats.org/officeDocument/2006/customXml" ds:itemID="{A39238CA-0705-4A82-81E1-791F489DF6BF}"/>
</file>

<file path=customXml/itemProps38.xml><?xml version="1.0" encoding="utf-8"?>
<ds:datastoreItem xmlns:ds="http://schemas.openxmlformats.org/officeDocument/2006/customXml" ds:itemID="{3D5486DF-DF93-4132-92AD-C14586ACA322}"/>
</file>

<file path=customXml/itemProps39.xml><?xml version="1.0" encoding="utf-8"?>
<ds:datastoreItem xmlns:ds="http://schemas.openxmlformats.org/officeDocument/2006/customXml" ds:itemID="{6D907DED-BB58-40E4-A539-FC60D5C230E4}"/>
</file>

<file path=customXml/itemProps4.xml><?xml version="1.0" encoding="utf-8"?>
<ds:datastoreItem xmlns:ds="http://schemas.openxmlformats.org/officeDocument/2006/customXml" ds:itemID="{9018C729-13D7-4576-80DB-ED4D82CC9498}"/>
</file>

<file path=customXml/itemProps40.xml><?xml version="1.0" encoding="utf-8"?>
<ds:datastoreItem xmlns:ds="http://schemas.openxmlformats.org/officeDocument/2006/customXml" ds:itemID="{DBFB820C-7DFA-425A-8589-D486CA3F58E5}"/>
</file>

<file path=customXml/itemProps41.xml><?xml version="1.0" encoding="utf-8"?>
<ds:datastoreItem xmlns:ds="http://schemas.openxmlformats.org/officeDocument/2006/customXml" ds:itemID="{EEF11974-8F4A-4370-9ED3-B9105401C00A}"/>
</file>

<file path=customXml/itemProps42.xml><?xml version="1.0" encoding="utf-8"?>
<ds:datastoreItem xmlns:ds="http://schemas.openxmlformats.org/officeDocument/2006/customXml" ds:itemID="{B6D9B913-4141-47C9-AC64-6E0A98BA0AF9}"/>
</file>

<file path=customXml/itemProps43.xml><?xml version="1.0" encoding="utf-8"?>
<ds:datastoreItem xmlns:ds="http://schemas.openxmlformats.org/officeDocument/2006/customXml" ds:itemID="{2A1C0D97-8032-4098-8142-F523C6D1FAFB}"/>
</file>

<file path=customXml/itemProps44.xml><?xml version="1.0" encoding="utf-8"?>
<ds:datastoreItem xmlns:ds="http://schemas.openxmlformats.org/officeDocument/2006/customXml" ds:itemID="{8F9E7BA0-A224-4B42-8C57-2B59F877856C}"/>
</file>

<file path=customXml/itemProps45.xml><?xml version="1.0" encoding="utf-8"?>
<ds:datastoreItem xmlns:ds="http://schemas.openxmlformats.org/officeDocument/2006/customXml" ds:itemID="{5CD8200D-B555-417C-99E9-ADDABAE11103}"/>
</file>

<file path=customXml/itemProps46.xml><?xml version="1.0" encoding="utf-8"?>
<ds:datastoreItem xmlns:ds="http://schemas.openxmlformats.org/officeDocument/2006/customXml" ds:itemID="{769429F8-495E-44AF-BF75-29144CC62C68}"/>
</file>

<file path=customXml/itemProps47.xml><?xml version="1.0" encoding="utf-8"?>
<ds:datastoreItem xmlns:ds="http://schemas.openxmlformats.org/officeDocument/2006/customXml" ds:itemID="{5D3C9871-4966-4099-8491-8309B235A11D}"/>
</file>

<file path=customXml/itemProps48.xml><?xml version="1.0" encoding="utf-8"?>
<ds:datastoreItem xmlns:ds="http://schemas.openxmlformats.org/officeDocument/2006/customXml" ds:itemID="{E490172C-C079-47F7-B40C-FFCCF3076404}"/>
</file>

<file path=customXml/itemProps49.xml><?xml version="1.0" encoding="utf-8"?>
<ds:datastoreItem xmlns:ds="http://schemas.openxmlformats.org/officeDocument/2006/customXml" ds:itemID="{D9E2DA36-85F0-4335-8C4E-434941C1A43E}"/>
</file>

<file path=customXml/itemProps5.xml><?xml version="1.0" encoding="utf-8"?>
<ds:datastoreItem xmlns:ds="http://schemas.openxmlformats.org/officeDocument/2006/customXml" ds:itemID="{76C8EF62-09DE-4C45-B252-76390593C36A}"/>
</file>

<file path=customXml/itemProps50.xml><?xml version="1.0" encoding="utf-8"?>
<ds:datastoreItem xmlns:ds="http://schemas.openxmlformats.org/officeDocument/2006/customXml" ds:itemID="{CBAC23BB-A6D9-460D-83DD-2EB301DC62CB}"/>
</file>

<file path=customXml/itemProps51.xml><?xml version="1.0" encoding="utf-8"?>
<ds:datastoreItem xmlns:ds="http://schemas.openxmlformats.org/officeDocument/2006/customXml" ds:itemID="{0323F282-9857-45E2-8E6D-3AB2C8C5E6A1}"/>
</file>

<file path=customXml/itemProps52.xml><?xml version="1.0" encoding="utf-8"?>
<ds:datastoreItem xmlns:ds="http://schemas.openxmlformats.org/officeDocument/2006/customXml" ds:itemID="{C5D3731C-60A0-4BF5-978B-98B05448CC0C}"/>
</file>

<file path=customXml/itemProps53.xml><?xml version="1.0" encoding="utf-8"?>
<ds:datastoreItem xmlns:ds="http://schemas.openxmlformats.org/officeDocument/2006/customXml" ds:itemID="{FD64DAD3-FE08-4C62-B568-A13BFCE2BF25}"/>
</file>

<file path=customXml/itemProps54.xml><?xml version="1.0" encoding="utf-8"?>
<ds:datastoreItem xmlns:ds="http://schemas.openxmlformats.org/officeDocument/2006/customXml" ds:itemID="{AB6A7241-721D-4764-9C04-89E7CDDEEA04}"/>
</file>

<file path=customXml/itemProps55.xml><?xml version="1.0" encoding="utf-8"?>
<ds:datastoreItem xmlns:ds="http://schemas.openxmlformats.org/officeDocument/2006/customXml" ds:itemID="{FAE31D6C-C8D4-4467-B86A-723E3476C599}"/>
</file>

<file path=customXml/itemProps56.xml><?xml version="1.0" encoding="utf-8"?>
<ds:datastoreItem xmlns:ds="http://schemas.openxmlformats.org/officeDocument/2006/customXml" ds:itemID="{4A8BC2A2-5D1E-4C9D-B1EB-752C4C1D6069}"/>
</file>

<file path=customXml/itemProps57.xml><?xml version="1.0" encoding="utf-8"?>
<ds:datastoreItem xmlns:ds="http://schemas.openxmlformats.org/officeDocument/2006/customXml" ds:itemID="{54409D20-C6AE-4B16-91F6-E8026A761582}"/>
</file>

<file path=customXml/itemProps58.xml><?xml version="1.0" encoding="utf-8"?>
<ds:datastoreItem xmlns:ds="http://schemas.openxmlformats.org/officeDocument/2006/customXml" ds:itemID="{77CE1AAE-A5B1-49B8-8790-543422DE5FC8}"/>
</file>

<file path=customXml/itemProps59.xml><?xml version="1.0" encoding="utf-8"?>
<ds:datastoreItem xmlns:ds="http://schemas.openxmlformats.org/officeDocument/2006/customXml" ds:itemID="{4B23B3AF-2D74-4701-B78C-AB2EFBBD27F4}"/>
</file>

<file path=customXml/itemProps6.xml><?xml version="1.0" encoding="utf-8"?>
<ds:datastoreItem xmlns:ds="http://schemas.openxmlformats.org/officeDocument/2006/customXml" ds:itemID="{913DBA19-6167-4A9C-A7B7-6B13829CEDC8}"/>
</file>

<file path=customXml/itemProps60.xml><?xml version="1.0" encoding="utf-8"?>
<ds:datastoreItem xmlns:ds="http://schemas.openxmlformats.org/officeDocument/2006/customXml" ds:itemID="{8F7F7DF9-D477-43EE-ACA0-79F45C5B9B63}"/>
</file>

<file path=customXml/itemProps61.xml><?xml version="1.0" encoding="utf-8"?>
<ds:datastoreItem xmlns:ds="http://schemas.openxmlformats.org/officeDocument/2006/customXml" ds:itemID="{6863477B-98ED-4A61-9C96-4091B4F00F9F}"/>
</file>

<file path=customXml/itemProps62.xml><?xml version="1.0" encoding="utf-8"?>
<ds:datastoreItem xmlns:ds="http://schemas.openxmlformats.org/officeDocument/2006/customXml" ds:itemID="{F72DD2A5-15C6-486B-A5AE-D6198B981E4D}"/>
</file>

<file path=customXml/itemProps63.xml><?xml version="1.0" encoding="utf-8"?>
<ds:datastoreItem xmlns:ds="http://schemas.openxmlformats.org/officeDocument/2006/customXml" ds:itemID="{79A84048-1417-48A9-BB6D-AE6C87B0D16D}"/>
</file>

<file path=customXml/itemProps64.xml><?xml version="1.0" encoding="utf-8"?>
<ds:datastoreItem xmlns:ds="http://schemas.openxmlformats.org/officeDocument/2006/customXml" ds:itemID="{2155717F-99F8-4D65-9CC3-3ABC21EC6D4A}"/>
</file>

<file path=customXml/itemProps65.xml><?xml version="1.0" encoding="utf-8"?>
<ds:datastoreItem xmlns:ds="http://schemas.openxmlformats.org/officeDocument/2006/customXml" ds:itemID="{609FB008-C6B8-4E28-B2B1-27539A8EF648}"/>
</file>

<file path=customXml/itemProps66.xml><?xml version="1.0" encoding="utf-8"?>
<ds:datastoreItem xmlns:ds="http://schemas.openxmlformats.org/officeDocument/2006/customXml" ds:itemID="{887FB48A-AABD-4B37-8938-0527EF2A623E}"/>
</file>

<file path=customXml/itemProps67.xml><?xml version="1.0" encoding="utf-8"?>
<ds:datastoreItem xmlns:ds="http://schemas.openxmlformats.org/officeDocument/2006/customXml" ds:itemID="{5F14064C-AD05-4CAF-B248-49EAC2F50526}"/>
</file>

<file path=customXml/itemProps68.xml><?xml version="1.0" encoding="utf-8"?>
<ds:datastoreItem xmlns:ds="http://schemas.openxmlformats.org/officeDocument/2006/customXml" ds:itemID="{2DEF0A19-69E1-4702-A213-9007C2B74E80}"/>
</file>

<file path=customXml/itemProps69.xml><?xml version="1.0" encoding="utf-8"?>
<ds:datastoreItem xmlns:ds="http://schemas.openxmlformats.org/officeDocument/2006/customXml" ds:itemID="{D2BE9279-64B2-484F-B4F3-D188A4AC6373}"/>
</file>

<file path=customXml/itemProps7.xml><?xml version="1.0" encoding="utf-8"?>
<ds:datastoreItem xmlns:ds="http://schemas.openxmlformats.org/officeDocument/2006/customXml" ds:itemID="{803A1F97-52B3-412A-B12E-FBBD446AC992}"/>
</file>

<file path=customXml/itemProps70.xml><?xml version="1.0" encoding="utf-8"?>
<ds:datastoreItem xmlns:ds="http://schemas.openxmlformats.org/officeDocument/2006/customXml" ds:itemID="{08E56A8D-A039-4816-BD96-B533CCC5F2BE}"/>
</file>

<file path=customXml/itemProps71.xml><?xml version="1.0" encoding="utf-8"?>
<ds:datastoreItem xmlns:ds="http://schemas.openxmlformats.org/officeDocument/2006/customXml" ds:itemID="{CBCD190C-0CF0-4825-92AD-5CC112AE1739}"/>
</file>

<file path=customXml/itemProps72.xml><?xml version="1.0" encoding="utf-8"?>
<ds:datastoreItem xmlns:ds="http://schemas.openxmlformats.org/officeDocument/2006/customXml" ds:itemID="{124065BF-5671-4F74-B86E-0E2C4F59C197}"/>
</file>

<file path=customXml/itemProps73.xml><?xml version="1.0" encoding="utf-8"?>
<ds:datastoreItem xmlns:ds="http://schemas.openxmlformats.org/officeDocument/2006/customXml" ds:itemID="{DA21D92A-FA3C-4A5B-8B9F-D13A00E66D6F}"/>
</file>

<file path=customXml/itemProps74.xml><?xml version="1.0" encoding="utf-8"?>
<ds:datastoreItem xmlns:ds="http://schemas.openxmlformats.org/officeDocument/2006/customXml" ds:itemID="{14ACE054-4383-4456-A39C-ED1DBE2A39C5}"/>
</file>

<file path=customXml/itemProps75.xml><?xml version="1.0" encoding="utf-8"?>
<ds:datastoreItem xmlns:ds="http://schemas.openxmlformats.org/officeDocument/2006/customXml" ds:itemID="{1223A480-00C0-4287-A6B3-F17C63F09E57}"/>
</file>

<file path=customXml/itemProps76.xml><?xml version="1.0" encoding="utf-8"?>
<ds:datastoreItem xmlns:ds="http://schemas.openxmlformats.org/officeDocument/2006/customXml" ds:itemID="{11DA0157-B42E-4A50-9A9C-BC2280E84E5E}"/>
</file>

<file path=customXml/itemProps77.xml><?xml version="1.0" encoding="utf-8"?>
<ds:datastoreItem xmlns:ds="http://schemas.openxmlformats.org/officeDocument/2006/customXml" ds:itemID="{0D458EEE-939A-451B-87DB-9BF6ABD06856}"/>
</file>

<file path=customXml/itemProps78.xml><?xml version="1.0" encoding="utf-8"?>
<ds:datastoreItem xmlns:ds="http://schemas.openxmlformats.org/officeDocument/2006/customXml" ds:itemID="{7AF869F9-79B3-48E2-AC6D-301C0530D1BC}"/>
</file>

<file path=customXml/itemProps79.xml><?xml version="1.0" encoding="utf-8"?>
<ds:datastoreItem xmlns:ds="http://schemas.openxmlformats.org/officeDocument/2006/customXml" ds:itemID="{A36F925A-2731-4120-8B0F-CC1676666DC3}"/>
</file>

<file path=customXml/itemProps8.xml><?xml version="1.0" encoding="utf-8"?>
<ds:datastoreItem xmlns:ds="http://schemas.openxmlformats.org/officeDocument/2006/customXml" ds:itemID="{4D137ABE-0DDA-47C8-B574-E1F6DE7CB63E}"/>
</file>

<file path=customXml/itemProps80.xml><?xml version="1.0" encoding="utf-8"?>
<ds:datastoreItem xmlns:ds="http://schemas.openxmlformats.org/officeDocument/2006/customXml" ds:itemID="{8C7B7D1D-9FEE-4B8A-8207-9D9B679E1262}"/>
</file>

<file path=customXml/itemProps81.xml><?xml version="1.0" encoding="utf-8"?>
<ds:datastoreItem xmlns:ds="http://schemas.openxmlformats.org/officeDocument/2006/customXml" ds:itemID="{67E7DB30-621E-4771-87E1-49D21E758CBA}"/>
</file>

<file path=customXml/itemProps82.xml><?xml version="1.0" encoding="utf-8"?>
<ds:datastoreItem xmlns:ds="http://schemas.openxmlformats.org/officeDocument/2006/customXml" ds:itemID="{E6354E8E-7C9F-456F-9C2F-B5CB6D8002D0}"/>
</file>

<file path=customXml/itemProps83.xml><?xml version="1.0" encoding="utf-8"?>
<ds:datastoreItem xmlns:ds="http://schemas.openxmlformats.org/officeDocument/2006/customXml" ds:itemID="{46032E59-5292-4ED6-887E-A7D68BC2A0FB}"/>
</file>

<file path=customXml/itemProps84.xml><?xml version="1.0" encoding="utf-8"?>
<ds:datastoreItem xmlns:ds="http://schemas.openxmlformats.org/officeDocument/2006/customXml" ds:itemID="{A8141438-796E-44CF-ACF9-8A776B041905}"/>
</file>

<file path=customXml/itemProps85.xml><?xml version="1.0" encoding="utf-8"?>
<ds:datastoreItem xmlns:ds="http://schemas.openxmlformats.org/officeDocument/2006/customXml" ds:itemID="{E21826B6-9B97-4504-9F16-2F807EC87A87}"/>
</file>

<file path=customXml/itemProps86.xml><?xml version="1.0" encoding="utf-8"?>
<ds:datastoreItem xmlns:ds="http://schemas.openxmlformats.org/officeDocument/2006/customXml" ds:itemID="{A54D2498-C7B7-4EC2-8AEA-8B6C10056AC1}"/>
</file>

<file path=customXml/itemProps87.xml><?xml version="1.0" encoding="utf-8"?>
<ds:datastoreItem xmlns:ds="http://schemas.openxmlformats.org/officeDocument/2006/customXml" ds:itemID="{0731EA97-8603-44F4-BB5B-2A78D5E7EC0D}"/>
</file>

<file path=customXml/itemProps88.xml><?xml version="1.0" encoding="utf-8"?>
<ds:datastoreItem xmlns:ds="http://schemas.openxmlformats.org/officeDocument/2006/customXml" ds:itemID="{C6255B01-F2BD-440E-B0FC-F3E89D0C4510}"/>
</file>

<file path=customXml/itemProps89.xml><?xml version="1.0" encoding="utf-8"?>
<ds:datastoreItem xmlns:ds="http://schemas.openxmlformats.org/officeDocument/2006/customXml" ds:itemID="{94261B28-B1BB-4D66-9A9C-B66B1EFE0CAA}"/>
</file>

<file path=customXml/itemProps9.xml><?xml version="1.0" encoding="utf-8"?>
<ds:datastoreItem xmlns:ds="http://schemas.openxmlformats.org/officeDocument/2006/customXml" ds:itemID="{2063EB78-2D52-4B3B-8D76-D1EDB0F3F387}"/>
</file>

<file path=customXml/itemProps90.xml><?xml version="1.0" encoding="utf-8"?>
<ds:datastoreItem xmlns:ds="http://schemas.openxmlformats.org/officeDocument/2006/customXml" ds:itemID="{0D9E5E6A-3B9D-4325-B070-9D43D4B7C57D}"/>
</file>

<file path=customXml/itemProps91.xml><?xml version="1.0" encoding="utf-8"?>
<ds:datastoreItem xmlns:ds="http://schemas.openxmlformats.org/officeDocument/2006/customXml" ds:itemID="{39D2F38B-D712-42B1-BE80-AC024E6E970F}"/>
</file>

<file path=customXml/itemProps92.xml><?xml version="1.0" encoding="utf-8"?>
<ds:datastoreItem xmlns:ds="http://schemas.openxmlformats.org/officeDocument/2006/customXml" ds:itemID="{7E81826E-AFE3-41B9-990D-9256DC6EE4BF}"/>
</file>

<file path=customXml/itemProps93.xml><?xml version="1.0" encoding="utf-8"?>
<ds:datastoreItem xmlns:ds="http://schemas.openxmlformats.org/officeDocument/2006/customXml" ds:itemID="{8C2B5F5D-C693-4550-8044-CCADCCF79D64}"/>
</file>

<file path=customXml/itemProps94.xml><?xml version="1.0" encoding="utf-8"?>
<ds:datastoreItem xmlns:ds="http://schemas.openxmlformats.org/officeDocument/2006/customXml" ds:itemID="{AA3DCF3C-2997-4A1F-A292-880A733FC25A}"/>
</file>

<file path=customXml/itemProps95.xml><?xml version="1.0" encoding="utf-8"?>
<ds:datastoreItem xmlns:ds="http://schemas.openxmlformats.org/officeDocument/2006/customXml" ds:itemID="{394251D5-3A77-464F-9AD9-D69347470666}"/>
</file>

<file path=customXml/itemProps96.xml><?xml version="1.0" encoding="utf-8"?>
<ds:datastoreItem xmlns:ds="http://schemas.openxmlformats.org/officeDocument/2006/customXml" ds:itemID="{40296734-60FB-4B77-ABD5-88BF530B679C}"/>
</file>

<file path=customXml/itemProps97.xml><?xml version="1.0" encoding="utf-8"?>
<ds:datastoreItem xmlns:ds="http://schemas.openxmlformats.org/officeDocument/2006/customXml" ds:itemID="{61EC0BA6-A63D-4E66-AE9B-AFC9382C7E72}"/>
</file>

<file path=customXml/itemProps98.xml><?xml version="1.0" encoding="utf-8"?>
<ds:datastoreItem xmlns:ds="http://schemas.openxmlformats.org/officeDocument/2006/customXml" ds:itemID="{F66A13DD-E477-4D31-8072-78709829805E}"/>
</file>

<file path=customXml/itemProps99.xml><?xml version="1.0" encoding="utf-8"?>
<ds:datastoreItem xmlns:ds="http://schemas.openxmlformats.org/officeDocument/2006/customXml" ds:itemID="{BAC4EA8A-E9A9-4559-B7BF-D7E66DF81471}"/>
</file>

<file path=docProps/app.xml><?xml version="1.0" encoding="utf-8"?>
<Properties xmlns="http://schemas.openxmlformats.org/officeDocument/2006/extended-properties" xmlns:vt="http://schemas.openxmlformats.org/officeDocument/2006/docPropsVTypes">
  <Template>Normal.dotm</Template>
  <TotalTime>541</TotalTime>
  <Pages>97</Pages>
  <Words>32792</Words>
  <Characters>186920</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219274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Lenka Kašiković</cp:lastModifiedBy>
  <cp:revision>122</cp:revision>
  <cp:lastPrinted>2018-10-30T12:56:00Z</cp:lastPrinted>
  <dcterms:created xsi:type="dcterms:W3CDTF">2018-10-11T09:46:00Z</dcterms:created>
  <dcterms:modified xsi:type="dcterms:W3CDTF">2018-10-30T12:56:00Z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8c3a1fb1-34f9-4332-aa18-4034a19289f8</vt:lpwstr>
  </property>
  <property fmtid="{D5CDD505-2E9C-101B-9397-08002B2CF9AE}" pid="3" name="ContentTypeId">
    <vt:lpwstr>0x010100F371CB0048D47B4CBE618D0511E523D5</vt:lpwstr>
  </property>
</Properties>
</file>