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18291D" w:rsidRDefault="00113B84" w:rsidP="00113B84">
      <w:pPr>
        <w:suppressAutoHyphens/>
        <w:jc w:val="center"/>
        <w:rPr>
          <w:rFonts w:eastAsia="Arial Unicode MS" w:cs="Arial"/>
          <w:b/>
          <w:color w:val="000000"/>
          <w:kern w:val="1"/>
          <w:lang w:eastAsia="ar-SA"/>
        </w:rPr>
      </w:pPr>
      <w:r w:rsidRPr="0018291D">
        <w:rPr>
          <w:rFonts w:eastAsia="Arial Unicode MS" w:cs="Arial"/>
          <w:b/>
          <w:color w:val="000000"/>
          <w:kern w:val="1"/>
          <w:lang w:eastAsia="ar-SA"/>
        </w:rPr>
        <w:t>ЈАВНО ПРЕДУЗЕЋЕ «ЕЛЕКТРОПРИВРЕДА СРБИЈЕ» БЕОГРАД</w:t>
      </w:r>
    </w:p>
    <w:p w:rsidR="00113B84" w:rsidRPr="0018291D" w:rsidRDefault="00113B84" w:rsidP="00113B84">
      <w:pPr>
        <w:jc w:val="center"/>
        <w:rPr>
          <w:rFonts w:cs="Arial"/>
          <w:b/>
          <w:color w:val="FF0000"/>
        </w:rPr>
      </w:pPr>
    </w:p>
    <w:p w:rsidR="00210557" w:rsidRPr="0018291D" w:rsidRDefault="00210557" w:rsidP="00210557">
      <w:pPr>
        <w:jc w:val="center"/>
        <w:rPr>
          <w:rFonts w:cs="Arial"/>
          <w:lang w:val="sr-Latn-CS"/>
        </w:rPr>
      </w:pPr>
    </w:p>
    <w:p w:rsidR="00210557" w:rsidRPr="0018291D" w:rsidRDefault="00210557" w:rsidP="00210557">
      <w:pPr>
        <w:jc w:val="center"/>
        <w:rPr>
          <w:rFonts w:cs="Arial"/>
        </w:rPr>
      </w:pPr>
    </w:p>
    <w:p w:rsidR="00210557" w:rsidRPr="0018291D" w:rsidRDefault="00B67C02" w:rsidP="00210557">
      <w:pPr>
        <w:jc w:val="center"/>
        <w:rPr>
          <w:rFonts w:cs="Arial"/>
          <w:lang w:val="sr-Latn-CS"/>
        </w:rPr>
      </w:pPr>
      <w:r w:rsidRPr="0018291D">
        <w:rPr>
          <w:rFonts w:cs="Arial"/>
          <w:noProof/>
        </w:rPr>
        <w:drawing>
          <wp:inline distT="0" distB="0" distL="0" distR="0" wp14:anchorId="170B3CD6" wp14:editId="25299AE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18291D" w:rsidRDefault="00210557" w:rsidP="00210557">
      <w:pPr>
        <w:jc w:val="center"/>
        <w:rPr>
          <w:rFonts w:cs="Arial"/>
          <w:lang w:val="sr-Latn-CS"/>
        </w:rPr>
      </w:pPr>
    </w:p>
    <w:p w:rsidR="00210557" w:rsidRPr="0018291D" w:rsidRDefault="00210557" w:rsidP="00210557">
      <w:pPr>
        <w:jc w:val="center"/>
        <w:rPr>
          <w:rFonts w:cs="Arial"/>
          <w:b/>
          <w:lang w:val="sr-Latn-CS"/>
        </w:rPr>
      </w:pPr>
    </w:p>
    <w:p w:rsidR="00210557" w:rsidRPr="0018291D" w:rsidRDefault="00210557" w:rsidP="00781B02">
      <w:pPr>
        <w:jc w:val="center"/>
        <w:rPr>
          <w:rFonts w:cs="Arial"/>
          <w:b/>
          <w:lang w:val="sr-Latn-CS"/>
        </w:rPr>
      </w:pPr>
      <w:bookmarkStart w:id="0" w:name="_Toc441215596"/>
      <w:bookmarkStart w:id="1" w:name="_Toc441651535"/>
      <w:bookmarkStart w:id="2" w:name="_Toc442559872"/>
      <w:r w:rsidRPr="0018291D">
        <w:rPr>
          <w:rFonts w:cs="Arial"/>
          <w:b/>
        </w:rPr>
        <w:t>КОНКУРСНА</w:t>
      </w:r>
      <w:r w:rsidRPr="0018291D">
        <w:rPr>
          <w:rFonts w:cs="Arial"/>
          <w:b/>
          <w:lang w:val="sr-Latn-CS"/>
        </w:rPr>
        <w:t xml:space="preserve"> </w:t>
      </w:r>
      <w:r w:rsidRPr="0018291D">
        <w:rPr>
          <w:rFonts w:cs="Arial"/>
          <w:b/>
        </w:rPr>
        <w:t>ДОКУМЕНТАЦИЈА</w:t>
      </w:r>
      <w:bookmarkEnd w:id="0"/>
      <w:bookmarkEnd w:id="1"/>
      <w:bookmarkEnd w:id="2"/>
    </w:p>
    <w:p w:rsidR="00210557" w:rsidRPr="0018291D" w:rsidRDefault="00D516F7" w:rsidP="00210557">
      <w:pPr>
        <w:jc w:val="center"/>
        <w:rPr>
          <w:rFonts w:cs="Arial"/>
          <w:lang w:val="sr-Latn-CS"/>
        </w:rPr>
      </w:pPr>
      <w:r w:rsidRPr="0018291D">
        <w:rPr>
          <w:rFonts w:cs="Arial"/>
          <w:lang w:val="sr-Cyrl-CS"/>
        </w:rPr>
        <w:t xml:space="preserve">за подношење понуда </w:t>
      </w:r>
      <w:r w:rsidR="00210557" w:rsidRPr="0018291D">
        <w:rPr>
          <w:rFonts w:cs="Arial"/>
        </w:rPr>
        <w:t>у</w:t>
      </w:r>
      <w:r w:rsidR="00210557" w:rsidRPr="0018291D">
        <w:rPr>
          <w:rFonts w:cs="Arial"/>
          <w:lang w:val="sr-Latn-CS"/>
        </w:rPr>
        <w:t xml:space="preserve"> </w:t>
      </w:r>
      <w:r w:rsidR="009B60E6" w:rsidRPr="0018291D">
        <w:rPr>
          <w:rFonts w:cs="Arial"/>
        </w:rPr>
        <w:t>преговарачком</w:t>
      </w:r>
      <w:r w:rsidR="009B60E6" w:rsidRPr="0018291D">
        <w:rPr>
          <w:rFonts w:cs="Arial"/>
          <w:lang w:val="sr-Latn-CS"/>
        </w:rPr>
        <w:t xml:space="preserve"> </w:t>
      </w:r>
      <w:r w:rsidR="009B60E6" w:rsidRPr="0018291D">
        <w:rPr>
          <w:rFonts w:cs="Arial"/>
        </w:rPr>
        <w:t>поступку</w:t>
      </w:r>
      <w:r w:rsidR="009B60E6" w:rsidRPr="0018291D">
        <w:rPr>
          <w:rFonts w:cs="Arial"/>
          <w:lang w:val="sr-Latn-CS"/>
        </w:rPr>
        <w:t xml:space="preserve"> </w:t>
      </w:r>
      <w:r w:rsidR="009B60E6" w:rsidRPr="0018291D">
        <w:rPr>
          <w:rFonts w:cs="Arial"/>
        </w:rPr>
        <w:t>са</w:t>
      </w:r>
      <w:r w:rsidR="009B60E6" w:rsidRPr="0018291D">
        <w:rPr>
          <w:rFonts w:cs="Arial"/>
          <w:lang w:val="sr-Latn-CS"/>
        </w:rPr>
        <w:t xml:space="preserve"> </w:t>
      </w:r>
      <w:r w:rsidR="009B60E6" w:rsidRPr="0018291D">
        <w:rPr>
          <w:rFonts w:cs="Arial"/>
        </w:rPr>
        <w:t>објављивањем</w:t>
      </w:r>
      <w:r w:rsidR="009B60E6" w:rsidRPr="0018291D">
        <w:rPr>
          <w:rFonts w:cs="Arial"/>
          <w:lang w:val="sr-Latn-CS"/>
        </w:rPr>
        <w:t xml:space="preserve"> </w:t>
      </w:r>
      <w:r w:rsidR="009B60E6" w:rsidRPr="0018291D">
        <w:rPr>
          <w:rFonts w:cs="Arial"/>
        </w:rPr>
        <w:t>позива</w:t>
      </w:r>
      <w:r w:rsidR="009B60E6" w:rsidRPr="0018291D">
        <w:rPr>
          <w:rFonts w:cs="Arial"/>
          <w:lang w:val="sr-Latn-CS"/>
        </w:rPr>
        <w:t xml:space="preserve"> </w:t>
      </w:r>
      <w:r w:rsidR="009B60E6" w:rsidRPr="0018291D">
        <w:rPr>
          <w:rFonts w:cs="Arial"/>
        </w:rPr>
        <w:t>за</w:t>
      </w:r>
      <w:r w:rsidR="009B60E6" w:rsidRPr="0018291D">
        <w:rPr>
          <w:rFonts w:cs="Arial"/>
          <w:lang w:val="sr-Latn-CS"/>
        </w:rPr>
        <w:t xml:space="preserve"> </w:t>
      </w:r>
      <w:r w:rsidR="009B60E6" w:rsidRPr="0018291D">
        <w:rPr>
          <w:rFonts w:cs="Arial"/>
        </w:rPr>
        <w:t>подношење</w:t>
      </w:r>
      <w:r w:rsidR="009B60E6" w:rsidRPr="0018291D">
        <w:rPr>
          <w:rFonts w:cs="Arial"/>
          <w:lang w:val="sr-Latn-CS"/>
        </w:rPr>
        <w:t xml:space="preserve"> </w:t>
      </w:r>
      <w:r w:rsidR="009B60E6" w:rsidRPr="0018291D">
        <w:rPr>
          <w:rFonts w:cs="Arial"/>
        </w:rPr>
        <w:t>понуда</w:t>
      </w:r>
    </w:p>
    <w:p w:rsidR="00210557" w:rsidRPr="0018291D" w:rsidRDefault="00210557" w:rsidP="00781B02">
      <w:pPr>
        <w:jc w:val="center"/>
        <w:rPr>
          <w:rFonts w:cs="Arial"/>
          <w:lang w:val="sr-Latn-CS"/>
        </w:rPr>
      </w:pPr>
      <w:bookmarkStart w:id="3" w:name="_Toc441215597"/>
      <w:bookmarkStart w:id="4" w:name="_Toc441651536"/>
      <w:bookmarkStart w:id="5" w:name="_Toc442559873"/>
      <w:r w:rsidRPr="0018291D">
        <w:rPr>
          <w:rFonts w:cs="Arial"/>
        </w:rPr>
        <w:t>за</w:t>
      </w:r>
      <w:r w:rsidRPr="0018291D">
        <w:rPr>
          <w:rFonts w:cs="Arial"/>
          <w:lang w:val="sr-Latn-CS"/>
        </w:rPr>
        <w:t xml:space="preserve"> </w:t>
      </w:r>
      <w:r w:rsidRPr="0018291D">
        <w:rPr>
          <w:rFonts w:cs="Arial"/>
        </w:rPr>
        <w:t>јавну</w:t>
      </w:r>
      <w:r w:rsidRPr="0018291D">
        <w:rPr>
          <w:rFonts w:cs="Arial"/>
          <w:lang w:val="sr-Latn-CS"/>
        </w:rPr>
        <w:t xml:space="preserve"> </w:t>
      </w:r>
      <w:r w:rsidRPr="0018291D">
        <w:rPr>
          <w:rFonts w:cs="Arial"/>
        </w:rPr>
        <w:t>набавку</w:t>
      </w:r>
      <w:r w:rsidRPr="0018291D">
        <w:rPr>
          <w:rFonts w:cs="Arial"/>
          <w:lang w:val="sr-Latn-CS"/>
        </w:rPr>
        <w:t xml:space="preserve"> </w:t>
      </w:r>
      <w:r w:rsidR="00A63575" w:rsidRPr="0018291D">
        <w:rPr>
          <w:rFonts w:cs="Arial"/>
        </w:rPr>
        <w:t>услуга</w:t>
      </w:r>
      <w:r w:rsidR="00A63575" w:rsidRPr="0018291D">
        <w:rPr>
          <w:rFonts w:cs="Arial"/>
          <w:lang w:val="sr-Latn-CS"/>
        </w:rPr>
        <w:t xml:space="preserve"> </w:t>
      </w:r>
      <w:r w:rsidRPr="0018291D">
        <w:rPr>
          <w:rFonts w:cs="Arial"/>
        </w:rPr>
        <w:t>бр</w:t>
      </w:r>
      <w:bookmarkEnd w:id="3"/>
      <w:bookmarkEnd w:id="4"/>
      <w:bookmarkEnd w:id="5"/>
      <w:r w:rsidR="00113B84" w:rsidRPr="0018291D">
        <w:rPr>
          <w:rFonts w:cs="Arial"/>
          <w:lang w:val="sr-Latn-CS"/>
        </w:rPr>
        <w:t>.</w:t>
      </w:r>
      <w:r w:rsidR="009B60E6" w:rsidRPr="0018291D">
        <w:rPr>
          <w:rFonts w:cs="Arial"/>
        </w:rPr>
        <w:t>ЈН</w:t>
      </w:r>
      <w:r w:rsidR="009B60E6" w:rsidRPr="0018291D">
        <w:rPr>
          <w:rFonts w:cs="Arial"/>
          <w:lang w:val="sr-Latn-CS"/>
        </w:rPr>
        <w:t>/3000/1450/2017</w:t>
      </w:r>
    </w:p>
    <w:p w:rsidR="00210557" w:rsidRPr="0018291D" w:rsidRDefault="00210557" w:rsidP="00781B02">
      <w:pPr>
        <w:rPr>
          <w:rFonts w:cs="Arial"/>
          <w:lang w:val="sr-Latn-CS"/>
        </w:rPr>
      </w:pPr>
    </w:p>
    <w:p w:rsidR="00210557" w:rsidRPr="0018291D" w:rsidRDefault="009B60E6" w:rsidP="00210557">
      <w:pPr>
        <w:pStyle w:val="Title"/>
        <w:spacing w:before="0"/>
        <w:rPr>
          <w:rFonts w:cs="Arial"/>
          <w:sz w:val="22"/>
          <w:szCs w:val="22"/>
        </w:rPr>
      </w:pPr>
      <w:r w:rsidRPr="0018291D">
        <w:rPr>
          <w:rFonts w:cs="Arial"/>
          <w:b w:val="0"/>
          <w:bCs w:val="0"/>
          <w:sz w:val="22"/>
          <w:szCs w:val="22"/>
          <w:lang w:val="en-US" w:eastAsia="en-US"/>
        </w:rPr>
        <w:t>Замена</w:t>
      </w:r>
      <w:r w:rsidRPr="0018291D">
        <w:rPr>
          <w:rFonts w:cs="Arial"/>
          <w:b w:val="0"/>
          <w:bCs w:val="0"/>
          <w:sz w:val="22"/>
          <w:szCs w:val="22"/>
          <w:lang w:val="sr-Latn-CS" w:eastAsia="en-US"/>
        </w:rPr>
        <w:t xml:space="preserve"> </w:t>
      </w:r>
      <w:r w:rsidRPr="0018291D">
        <w:rPr>
          <w:rFonts w:cs="Arial"/>
          <w:b w:val="0"/>
          <w:bCs w:val="0"/>
          <w:sz w:val="22"/>
          <w:szCs w:val="22"/>
          <w:lang w:val="en-US" w:eastAsia="en-US"/>
        </w:rPr>
        <w:t>ПР</w:t>
      </w:r>
      <w:r w:rsidRPr="0018291D">
        <w:rPr>
          <w:rFonts w:cs="Arial"/>
          <w:b w:val="0"/>
          <w:bCs w:val="0"/>
          <w:sz w:val="22"/>
          <w:szCs w:val="22"/>
          <w:lang w:val="sr-Latn-CS" w:eastAsia="en-US"/>
        </w:rPr>
        <w:t xml:space="preserve"> 4, </w:t>
      </w:r>
      <w:r w:rsidRPr="0018291D">
        <w:rPr>
          <w:rFonts w:cs="Arial"/>
          <w:b w:val="0"/>
          <w:bCs w:val="0"/>
          <w:sz w:val="22"/>
          <w:szCs w:val="22"/>
          <w:lang w:val="en-US" w:eastAsia="en-US"/>
        </w:rPr>
        <w:t>овесних</w:t>
      </w:r>
      <w:r w:rsidRPr="0018291D">
        <w:rPr>
          <w:rFonts w:cs="Arial"/>
          <w:b w:val="0"/>
          <w:bCs w:val="0"/>
          <w:sz w:val="22"/>
          <w:szCs w:val="22"/>
          <w:lang w:val="sr-Latn-CS" w:eastAsia="en-US"/>
        </w:rPr>
        <w:t xml:space="preserve"> </w:t>
      </w:r>
      <w:r w:rsidRPr="0018291D">
        <w:rPr>
          <w:rFonts w:cs="Arial"/>
          <w:b w:val="0"/>
          <w:bCs w:val="0"/>
          <w:sz w:val="22"/>
          <w:szCs w:val="22"/>
          <w:lang w:val="en-US" w:eastAsia="en-US"/>
        </w:rPr>
        <w:t>цеви</w:t>
      </w:r>
      <w:r w:rsidRPr="0018291D">
        <w:rPr>
          <w:rFonts w:cs="Arial"/>
          <w:b w:val="0"/>
          <w:bCs w:val="0"/>
          <w:sz w:val="22"/>
          <w:szCs w:val="22"/>
          <w:lang w:val="sr-Latn-CS" w:eastAsia="en-US"/>
        </w:rPr>
        <w:t xml:space="preserve"> (</w:t>
      </w:r>
      <w:r w:rsidRPr="0018291D">
        <w:rPr>
          <w:rFonts w:cs="Arial"/>
          <w:b w:val="0"/>
          <w:bCs w:val="0"/>
          <w:sz w:val="22"/>
          <w:szCs w:val="22"/>
          <w:lang w:val="en-US" w:eastAsia="en-US"/>
        </w:rPr>
        <w:t>ПР</w:t>
      </w:r>
      <w:r w:rsidRPr="0018291D">
        <w:rPr>
          <w:rFonts w:cs="Arial"/>
          <w:b w:val="0"/>
          <w:bCs w:val="0"/>
          <w:sz w:val="22"/>
          <w:szCs w:val="22"/>
          <w:lang w:val="sr-Latn-CS" w:eastAsia="en-US"/>
        </w:rPr>
        <w:t xml:space="preserve">2) </w:t>
      </w:r>
      <w:r w:rsidRPr="0018291D">
        <w:rPr>
          <w:rFonts w:cs="Arial"/>
          <w:b w:val="0"/>
          <w:bCs w:val="0"/>
          <w:sz w:val="22"/>
          <w:szCs w:val="22"/>
          <w:lang w:val="en-US" w:eastAsia="en-US"/>
        </w:rPr>
        <w:t>и</w:t>
      </w:r>
      <w:r w:rsidRPr="0018291D">
        <w:rPr>
          <w:rFonts w:cs="Arial"/>
          <w:b w:val="0"/>
          <w:bCs w:val="0"/>
          <w:sz w:val="22"/>
          <w:szCs w:val="22"/>
          <w:lang w:val="sr-Latn-CS" w:eastAsia="en-US"/>
        </w:rPr>
        <w:t xml:space="preserve"> </w:t>
      </w:r>
      <w:r w:rsidRPr="0018291D">
        <w:rPr>
          <w:rFonts w:cs="Arial"/>
          <w:b w:val="0"/>
          <w:bCs w:val="0"/>
          <w:sz w:val="22"/>
          <w:szCs w:val="22"/>
          <w:lang w:val="en-US" w:eastAsia="en-US"/>
        </w:rPr>
        <w:t>дела</w:t>
      </w:r>
      <w:r w:rsidRPr="0018291D">
        <w:rPr>
          <w:rFonts w:cs="Arial"/>
          <w:b w:val="0"/>
          <w:bCs w:val="0"/>
          <w:sz w:val="22"/>
          <w:szCs w:val="22"/>
          <w:lang w:val="sr-Latn-CS" w:eastAsia="en-US"/>
        </w:rPr>
        <w:t xml:space="preserve"> </w:t>
      </w:r>
      <w:r w:rsidRPr="0018291D">
        <w:rPr>
          <w:rFonts w:cs="Arial"/>
          <w:b w:val="0"/>
          <w:bCs w:val="0"/>
          <w:sz w:val="22"/>
          <w:szCs w:val="22"/>
          <w:lang w:val="en-US" w:eastAsia="en-US"/>
        </w:rPr>
        <w:t>ПР</w:t>
      </w:r>
      <w:r w:rsidRPr="0018291D">
        <w:rPr>
          <w:rFonts w:cs="Arial"/>
          <w:b w:val="0"/>
          <w:bCs w:val="0"/>
          <w:sz w:val="22"/>
          <w:szCs w:val="22"/>
          <w:lang w:val="sr-Latn-CS" w:eastAsia="en-US"/>
        </w:rPr>
        <w:t xml:space="preserve">1 </w:t>
      </w:r>
      <w:r w:rsidRPr="0018291D">
        <w:rPr>
          <w:rFonts w:cs="Arial"/>
          <w:b w:val="0"/>
          <w:bCs w:val="0"/>
          <w:sz w:val="22"/>
          <w:szCs w:val="22"/>
          <w:lang w:val="en-US" w:eastAsia="en-US"/>
        </w:rPr>
        <w:t>у</w:t>
      </w:r>
      <w:r w:rsidRPr="0018291D">
        <w:rPr>
          <w:rFonts w:cs="Arial"/>
          <w:b w:val="0"/>
          <w:bCs w:val="0"/>
          <w:sz w:val="22"/>
          <w:szCs w:val="22"/>
          <w:lang w:val="sr-Latn-CS" w:eastAsia="en-US"/>
        </w:rPr>
        <w:t xml:space="preserve"> </w:t>
      </w:r>
      <w:r w:rsidRPr="0018291D">
        <w:rPr>
          <w:rFonts w:cs="Arial"/>
          <w:b w:val="0"/>
          <w:bCs w:val="0"/>
          <w:sz w:val="22"/>
          <w:szCs w:val="22"/>
          <w:lang w:val="en-US" w:eastAsia="en-US"/>
        </w:rPr>
        <w:t>зонама</w:t>
      </w:r>
      <w:r w:rsidRPr="0018291D">
        <w:rPr>
          <w:rFonts w:cs="Arial"/>
          <w:b w:val="0"/>
          <w:bCs w:val="0"/>
          <w:sz w:val="22"/>
          <w:szCs w:val="22"/>
          <w:lang w:val="sr-Latn-CS" w:eastAsia="en-US"/>
        </w:rPr>
        <w:t xml:space="preserve"> </w:t>
      </w:r>
      <w:r w:rsidRPr="0018291D">
        <w:rPr>
          <w:rFonts w:cs="Arial"/>
          <w:b w:val="0"/>
          <w:bCs w:val="0"/>
          <w:sz w:val="22"/>
          <w:szCs w:val="22"/>
          <w:lang w:val="en-US" w:eastAsia="en-US"/>
        </w:rPr>
        <w:t>продора</w:t>
      </w:r>
      <w:r w:rsidRPr="0018291D">
        <w:rPr>
          <w:rFonts w:cs="Arial"/>
          <w:b w:val="0"/>
          <w:bCs w:val="0"/>
          <w:sz w:val="22"/>
          <w:szCs w:val="22"/>
          <w:lang w:val="sr-Latn-CS" w:eastAsia="en-US"/>
        </w:rPr>
        <w:t xml:space="preserve"> </w:t>
      </w:r>
      <w:r w:rsidRPr="0018291D">
        <w:rPr>
          <w:rFonts w:cs="Arial"/>
          <w:b w:val="0"/>
          <w:bCs w:val="0"/>
          <w:sz w:val="22"/>
          <w:szCs w:val="22"/>
          <w:lang w:val="en-US" w:eastAsia="en-US"/>
        </w:rPr>
        <w:t>цевних</w:t>
      </w:r>
      <w:r w:rsidRPr="0018291D">
        <w:rPr>
          <w:rFonts w:cs="Arial"/>
          <w:b w:val="0"/>
          <w:bCs w:val="0"/>
          <w:sz w:val="22"/>
          <w:szCs w:val="22"/>
          <w:lang w:val="sr-Latn-CS" w:eastAsia="en-US"/>
        </w:rPr>
        <w:t xml:space="preserve"> </w:t>
      </w:r>
      <w:r w:rsidRPr="0018291D">
        <w:rPr>
          <w:rFonts w:cs="Arial"/>
          <w:b w:val="0"/>
          <w:bCs w:val="0"/>
          <w:sz w:val="22"/>
          <w:szCs w:val="22"/>
          <w:lang w:val="en-US" w:eastAsia="en-US"/>
        </w:rPr>
        <w:t>снопова</w:t>
      </w:r>
      <w:r w:rsidR="008774D7" w:rsidRPr="0018291D">
        <w:rPr>
          <w:rFonts w:cs="Arial"/>
          <w:b w:val="0"/>
          <w:bCs w:val="0"/>
          <w:sz w:val="22"/>
          <w:szCs w:val="22"/>
          <w:lang w:val="sr-Cyrl-RS" w:eastAsia="en-US"/>
        </w:rPr>
        <w:t xml:space="preserve"> </w:t>
      </w:r>
      <w:r w:rsidRPr="0018291D">
        <w:rPr>
          <w:rFonts w:cs="Arial"/>
          <w:b w:val="0"/>
          <w:bCs w:val="0"/>
          <w:sz w:val="22"/>
          <w:szCs w:val="22"/>
          <w:lang w:val="en-US" w:eastAsia="en-US"/>
        </w:rPr>
        <w:t>ПР</w:t>
      </w:r>
      <w:r w:rsidRPr="0018291D">
        <w:rPr>
          <w:rFonts w:cs="Arial"/>
          <w:b w:val="0"/>
          <w:bCs w:val="0"/>
          <w:sz w:val="22"/>
          <w:szCs w:val="22"/>
          <w:lang w:val="sr-Latn-CS" w:eastAsia="en-US"/>
        </w:rPr>
        <w:t xml:space="preserve">2 </w:t>
      </w:r>
      <w:r w:rsidRPr="0018291D">
        <w:rPr>
          <w:rFonts w:cs="Arial"/>
          <w:b w:val="0"/>
          <w:bCs w:val="0"/>
          <w:sz w:val="22"/>
          <w:szCs w:val="22"/>
          <w:lang w:val="en-US" w:eastAsia="en-US"/>
        </w:rPr>
        <w:t>и</w:t>
      </w:r>
      <w:r w:rsidRPr="0018291D">
        <w:rPr>
          <w:rFonts w:cs="Arial"/>
          <w:b w:val="0"/>
          <w:bCs w:val="0"/>
          <w:sz w:val="22"/>
          <w:szCs w:val="22"/>
          <w:lang w:val="sr-Latn-CS" w:eastAsia="en-US"/>
        </w:rPr>
        <w:t xml:space="preserve"> </w:t>
      </w:r>
      <w:r w:rsidRPr="0018291D">
        <w:rPr>
          <w:rFonts w:cs="Arial"/>
          <w:b w:val="0"/>
          <w:bCs w:val="0"/>
          <w:sz w:val="22"/>
          <w:szCs w:val="22"/>
          <w:lang w:val="en-US" w:eastAsia="en-US"/>
        </w:rPr>
        <w:t>ПР</w:t>
      </w:r>
      <w:r w:rsidRPr="0018291D">
        <w:rPr>
          <w:rFonts w:cs="Arial"/>
          <w:b w:val="0"/>
          <w:bCs w:val="0"/>
          <w:sz w:val="22"/>
          <w:szCs w:val="22"/>
          <w:lang w:val="sr-Latn-CS" w:eastAsia="en-US"/>
        </w:rPr>
        <w:t xml:space="preserve">4 </w:t>
      </w:r>
      <w:r w:rsidRPr="0018291D">
        <w:rPr>
          <w:rFonts w:cs="Arial"/>
          <w:b w:val="0"/>
          <w:bCs w:val="0"/>
          <w:sz w:val="22"/>
          <w:szCs w:val="22"/>
          <w:lang w:val="en-US" w:eastAsia="en-US"/>
        </w:rPr>
        <w:t>ТЕНТ</w:t>
      </w:r>
      <w:r w:rsidRPr="0018291D">
        <w:rPr>
          <w:rFonts w:cs="Arial"/>
          <w:b w:val="0"/>
          <w:bCs w:val="0"/>
          <w:sz w:val="22"/>
          <w:szCs w:val="22"/>
          <w:lang w:val="sr-Latn-CS" w:eastAsia="en-US"/>
        </w:rPr>
        <w:t>-</w:t>
      </w:r>
      <w:r w:rsidRPr="0018291D">
        <w:rPr>
          <w:rFonts w:cs="Arial"/>
          <w:b w:val="0"/>
          <w:bCs w:val="0"/>
          <w:sz w:val="22"/>
          <w:szCs w:val="22"/>
          <w:lang w:val="en-US" w:eastAsia="en-US"/>
        </w:rPr>
        <w:t>А</w:t>
      </w:r>
    </w:p>
    <w:p w:rsidR="00210557" w:rsidRPr="0018291D" w:rsidRDefault="00210557" w:rsidP="00210557">
      <w:pPr>
        <w:pStyle w:val="Title"/>
        <w:spacing w:before="0"/>
        <w:rPr>
          <w:rFonts w:cs="Arial"/>
          <w:b w:val="0"/>
          <w:color w:val="FF0000"/>
          <w:sz w:val="22"/>
          <w:szCs w:val="22"/>
        </w:rPr>
      </w:pPr>
    </w:p>
    <w:p w:rsidR="009642F1" w:rsidRPr="0018291D" w:rsidRDefault="009642F1" w:rsidP="009642F1">
      <w:pPr>
        <w:rPr>
          <w:rFonts w:eastAsia="Arial Unicode MS" w:cs="Arial"/>
          <w:b/>
          <w:kern w:val="2"/>
          <w:lang w:val="ru-RU"/>
        </w:rPr>
      </w:pPr>
      <w:r w:rsidRPr="0018291D">
        <w:rPr>
          <w:rFonts w:eastAsia="Arial Unicode MS" w:cs="Arial"/>
          <w:b/>
          <w:kern w:val="2"/>
          <w:lang w:val="ru-RU"/>
        </w:rPr>
        <w:t xml:space="preserve">                                                                                    К О М И С И Ј А</w:t>
      </w:r>
    </w:p>
    <w:p w:rsidR="009642F1" w:rsidRPr="0018291D" w:rsidRDefault="009642F1" w:rsidP="009642F1">
      <w:pPr>
        <w:rPr>
          <w:rFonts w:eastAsia="Arial Unicode MS" w:cs="Arial"/>
          <w:kern w:val="2"/>
          <w:lang w:val="ru-RU"/>
        </w:rPr>
      </w:pPr>
      <w:r w:rsidRPr="0018291D">
        <w:rPr>
          <w:rFonts w:eastAsia="Arial Unicode MS" w:cs="Arial"/>
          <w:kern w:val="2"/>
          <w:lang w:val="ru-RU"/>
        </w:rPr>
        <w:t xml:space="preserve">                                                                      за спровођење ЈН</w:t>
      </w:r>
      <w:r w:rsidR="009B60E6" w:rsidRPr="0018291D">
        <w:rPr>
          <w:rFonts w:eastAsia="Arial Unicode MS" w:cs="Arial"/>
          <w:kern w:val="2"/>
          <w:lang w:val="ru-RU"/>
        </w:rPr>
        <w:t>/3000/1450/2017</w:t>
      </w:r>
    </w:p>
    <w:p w:rsidR="009642F1" w:rsidRPr="0018291D" w:rsidRDefault="009642F1" w:rsidP="009642F1">
      <w:pPr>
        <w:rPr>
          <w:rFonts w:eastAsia="Arial Unicode MS" w:cs="Arial"/>
          <w:kern w:val="2"/>
          <w:lang w:val="ru-RU"/>
        </w:rPr>
      </w:pPr>
      <w:r w:rsidRPr="0018291D">
        <w:rPr>
          <w:rFonts w:eastAsia="Arial Unicode MS" w:cs="Arial"/>
          <w:kern w:val="2"/>
          <w:lang w:val="ru-RU"/>
        </w:rPr>
        <w:t xml:space="preserve">формирана Решењем бр.12.01. </w:t>
      </w:r>
      <w:r w:rsidR="009B60E6" w:rsidRPr="0018291D">
        <w:rPr>
          <w:rFonts w:eastAsia="Arial Unicode MS" w:cs="Arial"/>
          <w:kern w:val="2"/>
          <w:lang w:val="ru-RU"/>
        </w:rPr>
        <w:t>650743/3-17 од 29.12.2017.</w:t>
      </w:r>
    </w:p>
    <w:p w:rsidR="009642F1" w:rsidRPr="0018291D" w:rsidRDefault="009642F1" w:rsidP="009642F1">
      <w:pPr>
        <w:pStyle w:val="Title"/>
        <w:spacing w:before="0"/>
        <w:rPr>
          <w:rFonts w:cs="Arial"/>
          <w:b w:val="0"/>
          <w:color w:val="FF0000"/>
          <w:sz w:val="22"/>
          <w:szCs w:val="22"/>
        </w:rPr>
      </w:pPr>
    </w:p>
    <w:p w:rsidR="00210557" w:rsidRPr="0018291D" w:rsidRDefault="00210557" w:rsidP="009B60E6">
      <w:pPr>
        <w:pStyle w:val="Title"/>
        <w:tabs>
          <w:tab w:val="left" w:pos="7035"/>
        </w:tabs>
        <w:spacing w:before="0"/>
        <w:jc w:val="left"/>
        <w:rPr>
          <w:rFonts w:cs="Arial"/>
          <w:b w:val="0"/>
          <w:color w:val="FF0000"/>
          <w:sz w:val="22"/>
          <w:szCs w:val="22"/>
        </w:rPr>
      </w:pPr>
    </w:p>
    <w:p w:rsidR="00210557" w:rsidRPr="0018291D" w:rsidRDefault="00210557" w:rsidP="00210557">
      <w:pPr>
        <w:pStyle w:val="Title"/>
        <w:spacing w:before="0"/>
        <w:rPr>
          <w:rFonts w:cs="Arial"/>
          <w:b w:val="0"/>
          <w:color w:val="FF0000"/>
          <w:sz w:val="22"/>
          <w:szCs w:val="22"/>
        </w:rPr>
      </w:pPr>
    </w:p>
    <w:p w:rsidR="00150FCE" w:rsidRPr="0018291D" w:rsidRDefault="00150FCE" w:rsidP="000C50A0">
      <w:pPr>
        <w:pStyle w:val="BodyText"/>
        <w:spacing w:before="0"/>
        <w:jc w:val="center"/>
        <w:rPr>
          <w:rFonts w:cs="Arial"/>
          <w:sz w:val="22"/>
          <w:szCs w:val="22"/>
          <w:lang w:val="ru-RU"/>
        </w:rPr>
      </w:pPr>
    </w:p>
    <w:p w:rsidR="00150FCE" w:rsidRPr="0018291D" w:rsidRDefault="00150FCE" w:rsidP="000C50A0">
      <w:pPr>
        <w:pStyle w:val="BodyText"/>
        <w:spacing w:before="0"/>
        <w:jc w:val="center"/>
        <w:rPr>
          <w:rFonts w:cs="Arial"/>
          <w:sz w:val="22"/>
          <w:szCs w:val="22"/>
          <w:lang w:val="ru-RU"/>
        </w:rPr>
      </w:pPr>
    </w:p>
    <w:p w:rsidR="00150FCE" w:rsidRPr="0018291D" w:rsidRDefault="00150FCE" w:rsidP="000C50A0">
      <w:pPr>
        <w:pStyle w:val="BodyText"/>
        <w:spacing w:before="0"/>
        <w:jc w:val="center"/>
        <w:rPr>
          <w:rFonts w:cs="Arial"/>
          <w:sz w:val="22"/>
          <w:szCs w:val="22"/>
          <w:lang w:val="ru-RU"/>
        </w:rPr>
      </w:pPr>
    </w:p>
    <w:p w:rsidR="00EB2C6E" w:rsidRPr="0018291D" w:rsidRDefault="00EB2C6E" w:rsidP="000C50A0">
      <w:pPr>
        <w:spacing w:before="0"/>
        <w:jc w:val="center"/>
        <w:rPr>
          <w:rFonts w:eastAsia="Arial Unicode MS" w:cs="Arial"/>
          <w:kern w:val="2"/>
          <w:lang w:val="ru-RU"/>
        </w:rPr>
      </w:pPr>
      <w:r w:rsidRPr="0018291D">
        <w:rPr>
          <w:rFonts w:eastAsia="Arial Unicode MS" w:cs="Arial"/>
          <w:kern w:val="2"/>
          <w:lang w:val="ru-RU"/>
        </w:rPr>
        <w:t xml:space="preserve">(заведено у ЈП ЕПС број </w:t>
      </w:r>
      <w:r w:rsidR="0053704B">
        <w:rPr>
          <w:rFonts w:eastAsia="Arial Unicode MS" w:cs="Arial"/>
          <w:kern w:val="2"/>
          <w:lang w:val="sr-Latn-RS"/>
        </w:rPr>
        <w:t>12.01. 10419/9</w:t>
      </w:r>
      <w:r w:rsidRPr="0018291D">
        <w:rPr>
          <w:rFonts w:eastAsia="Arial Unicode MS" w:cs="Arial"/>
          <w:kern w:val="2"/>
          <w:lang w:val="ru-RU"/>
        </w:rPr>
        <w:t>-1</w:t>
      </w:r>
      <w:r w:rsidR="009B60E6" w:rsidRPr="0018291D">
        <w:rPr>
          <w:rFonts w:eastAsia="Arial Unicode MS" w:cs="Arial"/>
          <w:kern w:val="2"/>
          <w:lang w:val="ru-RU"/>
        </w:rPr>
        <w:t>8</w:t>
      </w:r>
      <w:r w:rsidRPr="0018291D">
        <w:rPr>
          <w:rFonts w:eastAsia="Arial Unicode MS" w:cs="Arial"/>
          <w:kern w:val="2"/>
          <w:lang w:val="ru-RU"/>
        </w:rPr>
        <w:t xml:space="preserve"> од </w:t>
      </w:r>
      <w:r w:rsidR="0053704B">
        <w:rPr>
          <w:rFonts w:eastAsia="Arial Unicode MS" w:cs="Arial"/>
          <w:kern w:val="2"/>
          <w:lang w:val="sr-Latn-RS"/>
        </w:rPr>
        <w:t>26</w:t>
      </w:r>
      <w:bookmarkStart w:id="6" w:name="_GoBack"/>
      <w:bookmarkEnd w:id="6"/>
      <w:r w:rsidR="005842FC">
        <w:rPr>
          <w:rFonts w:eastAsia="Arial Unicode MS" w:cs="Arial"/>
          <w:kern w:val="2"/>
          <w:lang w:val="sr-Latn-RS"/>
        </w:rPr>
        <w:t>.03.</w:t>
      </w:r>
      <w:r w:rsidR="00413BCE" w:rsidRPr="0018291D">
        <w:rPr>
          <w:rFonts w:eastAsia="Arial Unicode MS" w:cs="Arial"/>
          <w:kern w:val="2"/>
          <w:lang w:val="ru-RU"/>
        </w:rPr>
        <w:t>201</w:t>
      </w:r>
      <w:r w:rsidR="009B60E6" w:rsidRPr="0018291D">
        <w:rPr>
          <w:rFonts w:eastAsia="Arial Unicode MS" w:cs="Arial"/>
          <w:kern w:val="2"/>
          <w:lang w:val="ru-RU"/>
        </w:rPr>
        <w:t>8</w:t>
      </w:r>
      <w:r w:rsidR="00413BCE" w:rsidRPr="0018291D">
        <w:rPr>
          <w:rFonts w:eastAsia="Arial Unicode MS" w:cs="Arial"/>
          <w:kern w:val="2"/>
          <w:lang w:val="ru-RU"/>
        </w:rPr>
        <w:t>.</w:t>
      </w:r>
      <w:r w:rsidRPr="0018291D">
        <w:rPr>
          <w:rFonts w:eastAsia="Arial Unicode MS" w:cs="Arial"/>
          <w:kern w:val="2"/>
          <w:lang w:val="ru-RU"/>
        </w:rPr>
        <w:t xml:space="preserve"> године)</w:t>
      </w:r>
    </w:p>
    <w:p w:rsidR="000C50A0" w:rsidRPr="0018291D" w:rsidRDefault="000C50A0" w:rsidP="000C50A0">
      <w:pPr>
        <w:spacing w:before="0"/>
        <w:jc w:val="center"/>
        <w:rPr>
          <w:rFonts w:eastAsia="Arial Unicode MS" w:cs="Arial"/>
          <w:kern w:val="2"/>
          <w:lang w:val="ru-RU"/>
        </w:rPr>
      </w:pPr>
    </w:p>
    <w:p w:rsidR="00A3774E" w:rsidRPr="0018291D" w:rsidRDefault="00A3774E" w:rsidP="000C50A0">
      <w:pPr>
        <w:pStyle w:val="BodyText"/>
        <w:spacing w:before="0"/>
        <w:jc w:val="center"/>
        <w:rPr>
          <w:rFonts w:cs="Arial"/>
          <w:sz w:val="22"/>
          <w:szCs w:val="22"/>
        </w:rPr>
      </w:pPr>
    </w:p>
    <w:p w:rsidR="00C53AC6" w:rsidRPr="0018291D" w:rsidRDefault="00C53AC6" w:rsidP="000C50A0">
      <w:pPr>
        <w:pStyle w:val="BodyText"/>
        <w:spacing w:before="0"/>
        <w:jc w:val="center"/>
        <w:rPr>
          <w:rFonts w:cs="Arial"/>
          <w:sz w:val="22"/>
          <w:szCs w:val="22"/>
        </w:rPr>
      </w:pPr>
    </w:p>
    <w:p w:rsidR="00C53AC6" w:rsidRPr="0018291D" w:rsidRDefault="00C53AC6" w:rsidP="000C50A0">
      <w:pPr>
        <w:pStyle w:val="BodyText"/>
        <w:spacing w:before="0"/>
        <w:jc w:val="center"/>
        <w:rPr>
          <w:rFonts w:cs="Arial"/>
          <w:sz w:val="22"/>
          <w:szCs w:val="22"/>
        </w:rPr>
      </w:pPr>
    </w:p>
    <w:p w:rsidR="00C53AC6" w:rsidRPr="0018291D" w:rsidRDefault="00C53AC6" w:rsidP="000C50A0">
      <w:pPr>
        <w:pStyle w:val="BodyText"/>
        <w:spacing w:before="0"/>
        <w:jc w:val="center"/>
        <w:rPr>
          <w:rFonts w:cs="Arial"/>
          <w:sz w:val="22"/>
          <w:szCs w:val="22"/>
        </w:rPr>
      </w:pPr>
    </w:p>
    <w:p w:rsidR="000C50A0" w:rsidRPr="0018291D" w:rsidRDefault="000C50A0" w:rsidP="000C50A0">
      <w:pPr>
        <w:pStyle w:val="BodyText"/>
        <w:spacing w:before="0"/>
        <w:jc w:val="center"/>
        <w:rPr>
          <w:rFonts w:cs="Arial"/>
          <w:sz w:val="22"/>
          <w:szCs w:val="22"/>
          <w:lang w:val="ru-RU"/>
        </w:rPr>
      </w:pPr>
    </w:p>
    <w:p w:rsidR="00B37917" w:rsidRPr="0018291D" w:rsidRDefault="009B60E6" w:rsidP="000C50A0">
      <w:pPr>
        <w:spacing w:before="0"/>
        <w:jc w:val="center"/>
        <w:rPr>
          <w:rFonts w:cs="Arial"/>
          <w:lang w:val="ru-RU"/>
        </w:rPr>
      </w:pPr>
      <w:r w:rsidRPr="0018291D">
        <w:rPr>
          <w:rFonts w:cs="Arial"/>
          <w:lang w:val="ru-RU"/>
        </w:rPr>
        <w:t xml:space="preserve">Београд, </w:t>
      </w:r>
      <w:r w:rsidR="00DE1BC6">
        <w:rPr>
          <w:rFonts w:cs="Arial"/>
          <w:lang w:val="sr-Cyrl-RS"/>
        </w:rPr>
        <w:t>Март</w:t>
      </w:r>
      <w:r w:rsidR="003B787A" w:rsidRPr="0018291D">
        <w:rPr>
          <w:rFonts w:cs="Arial"/>
          <w:lang w:val="sr-Cyrl-RS"/>
        </w:rPr>
        <w:t xml:space="preserve"> </w:t>
      </w:r>
      <w:r w:rsidR="001F62BF" w:rsidRPr="0018291D">
        <w:rPr>
          <w:rFonts w:cs="Arial"/>
          <w:lang w:val="ru-RU"/>
        </w:rPr>
        <w:t>201</w:t>
      </w:r>
      <w:r w:rsidRPr="0018291D">
        <w:rPr>
          <w:rFonts w:cs="Arial"/>
          <w:lang w:val="ru-RU"/>
        </w:rPr>
        <w:t>8</w:t>
      </w:r>
      <w:r w:rsidR="001F62BF" w:rsidRPr="0018291D">
        <w:rPr>
          <w:rFonts w:cs="Arial"/>
          <w:lang w:val="ru-RU"/>
        </w:rPr>
        <w:t xml:space="preserve">. </w:t>
      </w:r>
      <w:r w:rsidR="00210557" w:rsidRPr="0018291D">
        <w:rPr>
          <w:rFonts w:cs="Arial"/>
          <w:lang w:val="ru-RU"/>
        </w:rPr>
        <w:t>г</w:t>
      </w:r>
      <w:r w:rsidR="001F62BF" w:rsidRPr="0018291D">
        <w:rPr>
          <w:rFonts w:cs="Arial"/>
          <w:lang w:val="ru-RU"/>
        </w:rPr>
        <w:t>одине</w:t>
      </w:r>
    </w:p>
    <w:p w:rsidR="00113B84" w:rsidRPr="0018291D" w:rsidRDefault="00113B84" w:rsidP="00113B84">
      <w:pPr>
        <w:pStyle w:val="Title"/>
        <w:spacing w:before="0"/>
        <w:jc w:val="both"/>
        <w:rPr>
          <w:rFonts w:cs="Arial"/>
          <w:b w:val="0"/>
          <w:color w:val="FF0000"/>
          <w:sz w:val="22"/>
          <w:szCs w:val="22"/>
        </w:rPr>
      </w:pPr>
    </w:p>
    <w:p w:rsidR="000C50A0" w:rsidRPr="0018291D" w:rsidRDefault="000C50A0" w:rsidP="000C50A0">
      <w:pPr>
        <w:spacing w:before="0"/>
        <w:jc w:val="center"/>
        <w:rPr>
          <w:rFonts w:cs="Arial"/>
          <w:b/>
          <w:lang w:val="ru-RU"/>
        </w:rPr>
      </w:pPr>
    </w:p>
    <w:p w:rsidR="00261778" w:rsidRPr="0018291D" w:rsidRDefault="000C50A0" w:rsidP="000C50A0">
      <w:pPr>
        <w:spacing w:before="0"/>
        <w:rPr>
          <w:rFonts w:eastAsia="TimesNewRomanPSMT" w:cs="Arial"/>
          <w:color w:val="000000"/>
          <w:kern w:val="2"/>
          <w:lang w:val="ru-RU"/>
        </w:rPr>
      </w:pPr>
      <w:r w:rsidRPr="0018291D">
        <w:rPr>
          <w:rFonts w:eastAsia="TimesNewRomanPSMT" w:cs="Arial"/>
          <w:color w:val="000000"/>
          <w:kern w:val="2"/>
          <w:lang w:val="ru-RU"/>
        </w:rPr>
        <w:br w:type="page"/>
      </w:r>
      <w:r w:rsidR="00261778" w:rsidRPr="0018291D">
        <w:rPr>
          <w:rFonts w:eastAsia="TimesNewRomanPSMT" w:cs="Arial"/>
          <w:color w:val="000000"/>
          <w:kern w:val="2"/>
          <w:lang w:val="ru-RU"/>
        </w:rPr>
        <w:lastRenderedPageBreak/>
        <w:t xml:space="preserve">На основу </w:t>
      </w:r>
      <w:r w:rsidR="00261778" w:rsidRPr="0018291D">
        <w:rPr>
          <w:rFonts w:eastAsia="TimesNewRomanPSMT" w:cs="Arial"/>
          <w:kern w:val="2"/>
          <w:lang w:val="ru-RU"/>
        </w:rPr>
        <w:t>чл</w:t>
      </w:r>
      <w:r w:rsidR="00472BF8" w:rsidRPr="0018291D">
        <w:rPr>
          <w:rFonts w:eastAsia="TimesNewRomanPSMT" w:cs="Arial"/>
          <w:kern w:val="2"/>
          <w:lang w:val="ru-RU"/>
        </w:rPr>
        <w:t>ана</w:t>
      </w:r>
      <w:r w:rsidR="001543E3" w:rsidRPr="0018291D">
        <w:rPr>
          <w:rFonts w:eastAsia="TimesNewRomanPSMT" w:cs="Arial"/>
          <w:kern w:val="2"/>
          <w:lang w:val="sr-Latn-RS"/>
        </w:rPr>
        <w:t xml:space="preserve"> </w:t>
      </w:r>
      <w:r w:rsidR="006742E3">
        <w:rPr>
          <w:rFonts w:eastAsia="TimesNewRomanPSMT" w:cs="Arial"/>
          <w:kern w:val="2"/>
          <w:lang w:val="ru-RU"/>
        </w:rPr>
        <w:t>123.</w:t>
      </w:r>
      <w:r w:rsidR="00010E49" w:rsidRPr="0018291D">
        <w:rPr>
          <w:rFonts w:eastAsia="TimesNewRomanPSMT" w:cs="Arial"/>
          <w:kern w:val="2"/>
          <w:lang w:val="ru-RU"/>
        </w:rPr>
        <w:t xml:space="preserve"> и 61</w:t>
      </w:r>
      <w:r w:rsidR="009D3699" w:rsidRPr="0018291D">
        <w:rPr>
          <w:rFonts w:eastAsia="TimesNewRomanPSMT" w:cs="Arial"/>
          <w:kern w:val="2"/>
          <w:lang w:val="ru-RU"/>
        </w:rPr>
        <w:t>.</w:t>
      </w:r>
      <w:r w:rsidR="00261778" w:rsidRPr="0018291D">
        <w:rPr>
          <w:rFonts w:eastAsia="TimesNewRomanPSMT" w:cs="Arial"/>
          <w:kern w:val="2"/>
          <w:lang w:val="ru-RU"/>
        </w:rPr>
        <w:t xml:space="preserve"> Закона о јавним набавкама („Сл. гласник РС” бр. </w:t>
      </w:r>
      <w:r w:rsidR="00750519" w:rsidRPr="0018291D">
        <w:rPr>
          <w:rFonts w:eastAsia="TimesNewRomanPSMT" w:cs="Arial"/>
          <w:kern w:val="2"/>
          <w:lang w:val="ru-RU"/>
        </w:rPr>
        <w:t>124/</w:t>
      </w:r>
      <w:r w:rsidR="00F92A09" w:rsidRPr="0018291D">
        <w:rPr>
          <w:rFonts w:eastAsia="TimesNewRomanPSMT" w:cs="Arial"/>
          <w:kern w:val="2"/>
          <w:lang w:val="ru-RU"/>
        </w:rPr>
        <w:t xml:space="preserve">12, </w:t>
      </w:r>
      <w:r w:rsidR="009060E7" w:rsidRPr="0018291D">
        <w:rPr>
          <w:rFonts w:eastAsia="TimesNewRomanPSMT" w:cs="Arial"/>
          <w:kern w:val="2"/>
          <w:lang w:val="ru-RU"/>
        </w:rPr>
        <w:t>14/15 и 68/15</w:t>
      </w:r>
      <w:r w:rsidR="001D041E" w:rsidRPr="0018291D">
        <w:rPr>
          <w:rFonts w:eastAsia="TimesNewRomanPSMT" w:cs="Arial"/>
          <w:kern w:val="2"/>
          <w:lang w:val="ru-RU"/>
        </w:rPr>
        <w:t>),(</w:t>
      </w:r>
      <w:r w:rsidR="000F57ED" w:rsidRPr="0018291D">
        <w:rPr>
          <w:rFonts w:eastAsia="TimesNewRomanPSMT" w:cs="Arial"/>
          <w:kern w:val="2"/>
          <w:lang w:val="ru-RU"/>
        </w:rPr>
        <w:t>у даљем тексту</w:t>
      </w:r>
      <w:r w:rsidR="001543E3" w:rsidRPr="0018291D">
        <w:rPr>
          <w:rFonts w:eastAsia="TimesNewRomanPSMT" w:cs="Arial"/>
          <w:kern w:val="2"/>
          <w:lang w:val="ru-RU"/>
        </w:rPr>
        <w:t xml:space="preserve"> </w:t>
      </w:r>
      <w:r w:rsidR="00BA1E63" w:rsidRPr="0018291D">
        <w:rPr>
          <w:rFonts w:eastAsia="Calibri" w:cs="Arial"/>
          <w:bCs/>
          <w:lang w:val="ru-RU"/>
        </w:rPr>
        <w:t>Закон</w:t>
      </w:r>
      <w:r w:rsidR="00261778" w:rsidRPr="0018291D">
        <w:rPr>
          <w:rFonts w:eastAsia="TimesNewRomanPSMT" w:cs="Arial"/>
          <w:kern w:val="2"/>
          <w:lang w:val="ru-RU"/>
        </w:rPr>
        <w:t>),</w:t>
      </w:r>
      <w:r w:rsidR="001543E3" w:rsidRPr="0018291D">
        <w:rPr>
          <w:rFonts w:eastAsia="TimesNewRomanPSMT" w:cs="Arial"/>
          <w:kern w:val="2"/>
          <w:lang w:val="sr-Latn-RS"/>
        </w:rPr>
        <w:t xml:space="preserve"> </w:t>
      </w:r>
      <w:r w:rsidR="00261778" w:rsidRPr="0018291D">
        <w:rPr>
          <w:rFonts w:eastAsia="TimesNewRomanPSMT" w:cs="Arial"/>
          <w:kern w:val="2"/>
          <w:lang w:val="ru-RU"/>
        </w:rPr>
        <w:t>чл</w:t>
      </w:r>
      <w:r w:rsidR="00472BF8" w:rsidRPr="0018291D">
        <w:rPr>
          <w:rFonts w:eastAsia="TimesNewRomanPSMT" w:cs="Arial"/>
          <w:kern w:val="2"/>
          <w:lang w:val="ru-RU"/>
        </w:rPr>
        <w:t>ана</w:t>
      </w:r>
      <w:r w:rsidR="004106C7" w:rsidRPr="0018291D">
        <w:rPr>
          <w:rFonts w:eastAsia="TimesNewRomanPSMT" w:cs="Arial"/>
          <w:kern w:val="2"/>
          <w:lang w:val="ru-RU"/>
        </w:rPr>
        <w:t xml:space="preserve"> </w:t>
      </w:r>
      <w:r w:rsidR="00297FC6" w:rsidRPr="0018291D">
        <w:rPr>
          <w:rFonts w:eastAsia="TimesNewRomanPSMT" w:cs="Arial"/>
          <w:kern w:val="2"/>
        </w:rPr>
        <w:t>5</w:t>
      </w:r>
      <w:r w:rsidR="00261778" w:rsidRPr="0018291D">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18291D">
        <w:rPr>
          <w:rFonts w:eastAsia="TimesNewRomanPSMT" w:cs="Arial"/>
          <w:kern w:val="2"/>
          <w:lang w:val="ru-RU"/>
        </w:rPr>
        <w:t xml:space="preserve">лова („Сл. гласник РС” бр. </w:t>
      </w:r>
      <w:r w:rsidR="00DB369C" w:rsidRPr="0018291D">
        <w:rPr>
          <w:rFonts w:eastAsia="TimesNewRomanPSMT" w:cs="Arial"/>
          <w:kern w:val="2"/>
          <w:lang w:val="ru-RU"/>
        </w:rPr>
        <w:t>86/15</w:t>
      </w:r>
      <w:r w:rsidR="00261778" w:rsidRPr="0018291D">
        <w:rPr>
          <w:rFonts w:eastAsia="TimesNewRomanPSMT" w:cs="Arial"/>
          <w:kern w:val="2"/>
          <w:lang w:val="ru-RU"/>
        </w:rPr>
        <w:t xml:space="preserve">), </w:t>
      </w:r>
      <w:r w:rsidR="00261778" w:rsidRPr="0018291D">
        <w:rPr>
          <w:rFonts w:eastAsia="Arial Unicode MS" w:cs="Arial"/>
          <w:kern w:val="2"/>
          <w:lang w:val="ru-RU"/>
        </w:rPr>
        <w:t xml:space="preserve">Одлуке о покретању поступка јавне набавке број </w:t>
      </w:r>
      <w:r w:rsidR="009B60E6" w:rsidRPr="0018291D">
        <w:rPr>
          <w:rFonts w:eastAsia="Arial Unicode MS" w:cs="Arial"/>
          <w:kern w:val="2"/>
          <w:lang w:val="ru-RU"/>
        </w:rPr>
        <w:t>12.01. 650743/2</w:t>
      </w:r>
      <w:r w:rsidR="009B60E6" w:rsidRPr="0018291D">
        <w:rPr>
          <w:rFonts w:eastAsia="Arial Unicode MS" w:cs="Arial"/>
          <w:color w:val="000000"/>
          <w:kern w:val="2"/>
          <w:lang w:val="ru-RU"/>
        </w:rPr>
        <w:t xml:space="preserve">-17 </w:t>
      </w:r>
      <w:r w:rsidR="00F14109" w:rsidRPr="0018291D">
        <w:rPr>
          <w:rFonts w:eastAsia="Arial Unicode MS" w:cs="Arial"/>
          <w:color w:val="000000"/>
          <w:kern w:val="2"/>
        </w:rPr>
        <w:t>o</w:t>
      </w:r>
      <w:r w:rsidR="00F14109" w:rsidRPr="0018291D">
        <w:rPr>
          <w:rFonts w:eastAsia="Arial Unicode MS" w:cs="Arial"/>
          <w:color w:val="000000"/>
          <w:kern w:val="2"/>
          <w:lang w:val="ru-RU"/>
        </w:rPr>
        <w:t>д</w:t>
      </w:r>
      <w:r w:rsidR="009B60E6" w:rsidRPr="0018291D">
        <w:rPr>
          <w:rFonts w:eastAsia="Arial Unicode MS" w:cs="Arial"/>
          <w:color w:val="000000"/>
          <w:kern w:val="2"/>
          <w:lang w:val="ru-RU"/>
        </w:rPr>
        <w:t xml:space="preserve"> 29.12.2017</w:t>
      </w:r>
      <w:r w:rsidR="00413BCE" w:rsidRPr="0018291D">
        <w:rPr>
          <w:rFonts w:eastAsia="Arial Unicode MS" w:cs="Arial"/>
          <w:color w:val="000000"/>
          <w:kern w:val="2"/>
          <w:lang w:val="ru-RU"/>
        </w:rPr>
        <w:t>.</w:t>
      </w:r>
      <w:r w:rsidR="00261778" w:rsidRPr="0018291D">
        <w:rPr>
          <w:rFonts w:eastAsia="Arial Unicode MS" w:cs="Arial"/>
          <w:color w:val="000000"/>
          <w:kern w:val="2"/>
          <w:lang w:val="ru-RU"/>
        </w:rPr>
        <w:t xml:space="preserve"> године и Решења о образовању комисије за јавну набавку број </w:t>
      </w:r>
      <w:r w:rsidR="009B60E6" w:rsidRPr="0018291D">
        <w:rPr>
          <w:rFonts w:eastAsia="Arial Unicode MS" w:cs="Arial"/>
          <w:color w:val="000000"/>
          <w:kern w:val="2"/>
          <w:lang w:val="ru-RU"/>
        </w:rPr>
        <w:t xml:space="preserve">12.01. 650743/3-17 </w:t>
      </w:r>
      <w:r w:rsidR="00005800" w:rsidRPr="0018291D">
        <w:rPr>
          <w:rFonts w:eastAsia="Arial Unicode MS" w:cs="Arial"/>
          <w:color w:val="000000"/>
          <w:kern w:val="2"/>
        </w:rPr>
        <w:t>o</w:t>
      </w:r>
      <w:r w:rsidR="00005800" w:rsidRPr="0018291D">
        <w:rPr>
          <w:rFonts w:eastAsia="Arial Unicode MS" w:cs="Arial"/>
          <w:color w:val="000000"/>
          <w:kern w:val="2"/>
          <w:lang w:val="ru-RU"/>
        </w:rPr>
        <w:t xml:space="preserve">д </w:t>
      </w:r>
      <w:r w:rsidR="009B60E6" w:rsidRPr="0018291D">
        <w:rPr>
          <w:rFonts w:eastAsia="Arial Unicode MS" w:cs="Arial"/>
          <w:color w:val="000000"/>
          <w:kern w:val="2"/>
          <w:lang w:val="ru-RU"/>
        </w:rPr>
        <w:t>29.12.2017</w:t>
      </w:r>
      <w:r w:rsidR="00005800" w:rsidRPr="0018291D">
        <w:rPr>
          <w:rFonts w:eastAsia="Arial Unicode MS" w:cs="Arial"/>
          <w:color w:val="000000"/>
          <w:kern w:val="2"/>
          <w:lang w:val="ru-RU"/>
        </w:rPr>
        <w:t xml:space="preserve">. </w:t>
      </w:r>
      <w:r w:rsidR="00261778" w:rsidRPr="0018291D">
        <w:rPr>
          <w:rFonts w:eastAsia="Arial Unicode MS" w:cs="Arial"/>
          <w:color w:val="000000"/>
          <w:kern w:val="2"/>
          <w:lang w:val="ru-RU"/>
        </w:rPr>
        <w:t>године припремљена је:</w:t>
      </w:r>
    </w:p>
    <w:p w:rsidR="00261778" w:rsidRPr="0018291D" w:rsidRDefault="00261778" w:rsidP="000C50A0">
      <w:pPr>
        <w:pStyle w:val="BodyText"/>
        <w:spacing w:before="0"/>
        <w:rPr>
          <w:rFonts w:cs="Arial"/>
          <w:b/>
          <w:spacing w:val="80"/>
          <w:sz w:val="22"/>
          <w:szCs w:val="22"/>
          <w:lang w:val="ru-RU"/>
        </w:rPr>
      </w:pPr>
    </w:p>
    <w:p w:rsidR="000C50A0" w:rsidRPr="0018291D" w:rsidRDefault="00801BF0" w:rsidP="00801BF0">
      <w:pPr>
        <w:pStyle w:val="BodyText"/>
        <w:tabs>
          <w:tab w:val="left" w:pos="1640"/>
        </w:tabs>
        <w:spacing w:before="0"/>
        <w:rPr>
          <w:rFonts w:cs="Arial"/>
          <w:b/>
          <w:spacing w:val="80"/>
          <w:sz w:val="22"/>
          <w:szCs w:val="22"/>
          <w:lang w:val="ru-RU"/>
        </w:rPr>
      </w:pPr>
      <w:r w:rsidRPr="0018291D">
        <w:rPr>
          <w:rFonts w:cs="Arial"/>
          <w:b/>
          <w:spacing w:val="80"/>
          <w:sz w:val="22"/>
          <w:szCs w:val="22"/>
          <w:lang w:val="ru-RU"/>
        </w:rPr>
        <w:tab/>
      </w:r>
    </w:p>
    <w:p w:rsidR="00210557" w:rsidRPr="0018291D" w:rsidRDefault="00210557" w:rsidP="00781B02">
      <w:pPr>
        <w:jc w:val="center"/>
        <w:rPr>
          <w:rFonts w:cs="Arial"/>
          <w:b/>
          <w:lang w:val="ru-RU"/>
        </w:rPr>
      </w:pPr>
      <w:bookmarkStart w:id="7" w:name="_Toc441215598"/>
      <w:bookmarkStart w:id="8" w:name="_Toc441651537"/>
      <w:bookmarkStart w:id="9" w:name="_Toc442559874"/>
      <w:r w:rsidRPr="0018291D">
        <w:rPr>
          <w:rFonts w:cs="Arial"/>
          <w:b/>
          <w:lang w:val="ru-RU"/>
        </w:rPr>
        <w:t>КОНКУРСНА ДОКУМЕНТАЦИЈА</w:t>
      </w:r>
      <w:bookmarkEnd w:id="7"/>
      <w:bookmarkEnd w:id="8"/>
      <w:bookmarkEnd w:id="9"/>
    </w:p>
    <w:p w:rsidR="00210557" w:rsidRPr="0018291D" w:rsidRDefault="00D516F7" w:rsidP="00210557">
      <w:pPr>
        <w:jc w:val="center"/>
        <w:rPr>
          <w:rFonts w:cs="Arial"/>
          <w:lang w:val="ru-RU"/>
        </w:rPr>
      </w:pPr>
      <w:r w:rsidRPr="0018291D">
        <w:rPr>
          <w:rFonts w:cs="Arial"/>
          <w:lang w:val="sr-Cyrl-CS"/>
        </w:rPr>
        <w:t xml:space="preserve">за подношење понуда </w:t>
      </w:r>
      <w:r w:rsidR="00210557" w:rsidRPr="0018291D">
        <w:rPr>
          <w:rFonts w:cs="Arial"/>
          <w:lang w:val="ru-RU"/>
        </w:rPr>
        <w:t xml:space="preserve">у </w:t>
      </w:r>
      <w:r w:rsidR="009B60E6" w:rsidRPr="0018291D">
        <w:rPr>
          <w:rFonts w:cs="Arial"/>
          <w:lang w:val="ru-RU"/>
        </w:rPr>
        <w:t>преговарачком поступку са објављивањем позива за подношење понуда</w:t>
      </w:r>
    </w:p>
    <w:p w:rsidR="00210557" w:rsidRPr="0018291D" w:rsidRDefault="00210557" w:rsidP="00781B02">
      <w:pPr>
        <w:jc w:val="center"/>
        <w:rPr>
          <w:rFonts w:cs="Arial"/>
          <w:b/>
          <w:lang w:val="ru-RU"/>
        </w:rPr>
      </w:pPr>
      <w:bookmarkStart w:id="10" w:name="_Toc441215599"/>
      <w:bookmarkStart w:id="11" w:name="_Toc441651538"/>
      <w:bookmarkStart w:id="12" w:name="_Toc442559875"/>
      <w:r w:rsidRPr="0018291D">
        <w:rPr>
          <w:rFonts w:cs="Arial"/>
          <w:b/>
          <w:lang w:val="ru-RU"/>
        </w:rPr>
        <w:t xml:space="preserve">за јавну набавку </w:t>
      </w:r>
      <w:r w:rsidR="00A63575" w:rsidRPr="0018291D">
        <w:rPr>
          <w:rFonts w:cs="Arial"/>
          <w:b/>
          <w:lang w:val="ru-RU"/>
        </w:rPr>
        <w:t xml:space="preserve">услуга </w:t>
      </w:r>
      <w:r w:rsidRPr="0018291D">
        <w:rPr>
          <w:rFonts w:cs="Arial"/>
          <w:b/>
          <w:lang w:val="ru-RU"/>
        </w:rPr>
        <w:t>бр</w:t>
      </w:r>
      <w:bookmarkEnd w:id="10"/>
      <w:bookmarkEnd w:id="11"/>
      <w:bookmarkEnd w:id="12"/>
      <w:r w:rsidR="00730C2C">
        <w:rPr>
          <w:rFonts w:cs="Arial"/>
          <w:b/>
          <w:lang w:val="ru-RU"/>
        </w:rPr>
        <w:t xml:space="preserve">ој </w:t>
      </w:r>
      <w:r w:rsidR="009B60E6" w:rsidRPr="0018291D">
        <w:rPr>
          <w:rFonts w:cs="Arial"/>
          <w:b/>
          <w:lang w:val="ru-RU"/>
        </w:rPr>
        <w:t>ЈН/3000/1450/2017</w:t>
      </w:r>
    </w:p>
    <w:p w:rsidR="009D3699" w:rsidRPr="0018291D" w:rsidRDefault="009D3699" w:rsidP="000C50A0">
      <w:pPr>
        <w:pStyle w:val="BodyText"/>
        <w:spacing w:before="0"/>
        <w:rPr>
          <w:rFonts w:cs="Arial"/>
          <w:i/>
          <w:color w:val="00B0F0"/>
          <w:sz w:val="22"/>
          <w:szCs w:val="22"/>
          <w:lang w:val="sr-Latn-CS"/>
        </w:rPr>
      </w:pPr>
    </w:p>
    <w:p w:rsidR="009D3699" w:rsidRPr="0018291D" w:rsidRDefault="009D3699" w:rsidP="000C50A0">
      <w:pPr>
        <w:pStyle w:val="BodyText"/>
        <w:spacing w:before="0"/>
        <w:rPr>
          <w:rFonts w:cs="Arial"/>
          <w:i/>
          <w:color w:val="00B0F0"/>
          <w:sz w:val="22"/>
          <w:szCs w:val="22"/>
          <w:lang w:val="sr-Latn-CS"/>
        </w:rPr>
      </w:pPr>
    </w:p>
    <w:p w:rsidR="009D3699" w:rsidRPr="0018291D" w:rsidRDefault="009D3699" w:rsidP="000C50A0">
      <w:pPr>
        <w:pStyle w:val="BodyText"/>
        <w:spacing w:before="0"/>
        <w:rPr>
          <w:rFonts w:cs="Arial"/>
          <w:i/>
          <w:color w:val="00B0F0"/>
          <w:sz w:val="22"/>
          <w:szCs w:val="22"/>
          <w:lang w:val="sr-Latn-CS"/>
        </w:rPr>
      </w:pPr>
    </w:p>
    <w:p w:rsidR="00C62AA7" w:rsidRPr="0018291D" w:rsidRDefault="00C62AA7" w:rsidP="00C62AA7">
      <w:pPr>
        <w:pStyle w:val="Title"/>
        <w:rPr>
          <w:rFonts w:cs="Arial"/>
          <w:sz w:val="22"/>
          <w:szCs w:val="22"/>
          <w:lang w:val="de-DE"/>
        </w:rPr>
      </w:pPr>
      <w:r w:rsidRPr="0018291D">
        <w:rPr>
          <w:rFonts w:cs="Arial"/>
          <w:sz w:val="22"/>
          <w:szCs w:val="22"/>
          <w:lang w:val="de-DE"/>
        </w:rPr>
        <w:t>Садр</w:t>
      </w:r>
      <w:r w:rsidRPr="0018291D">
        <w:rPr>
          <w:rFonts w:cs="Arial"/>
          <w:sz w:val="22"/>
          <w:szCs w:val="22"/>
          <w:lang w:val="ru-RU"/>
        </w:rPr>
        <w:t>ж</w:t>
      </w:r>
      <w:r w:rsidRPr="0018291D">
        <w:rPr>
          <w:rFonts w:cs="Arial"/>
          <w:sz w:val="22"/>
          <w:szCs w:val="22"/>
          <w:lang w:val="de-DE"/>
        </w:rPr>
        <w:t>ај</w:t>
      </w:r>
      <w:r w:rsidRPr="0018291D">
        <w:rPr>
          <w:rFonts w:cs="Arial"/>
          <w:sz w:val="22"/>
          <w:szCs w:val="22"/>
          <w:lang w:val="ru-RU"/>
        </w:rPr>
        <w:t xml:space="preserve"> к</w:t>
      </w:r>
      <w:r w:rsidRPr="0018291D">
        <w:rPr>
          <w:rFonts w:cs="Arial"/>
          <w:sz w:val="22"/>
          <w:szCs w:val="22"/>
          <w:lang w:val="de-DE"/>
        </w:rPr>
        <w:t>онкурснедокументације:</w:t>
      </w:r>
    </w:p>
    <w:p w:rsidR="00C62AA7" w:rsidRPr="0018291D" w:rsidRDefault="00C62AA7" w:rsidP="00C62AA7">
      <w:pPr>
        <w:pStyle w:val="Title"/>
        <w:rPr>
          <w:rFonts w:cs="Arial"/>
          <w:b w:val="0"/>
          <w:sz w:val="22"/>
          <w:szCs w:val="22"/>
          <w:lang w:val="ru-RU"/>
        </w:rPr>
      </w:pPr>
      <w:r w:rsidRPr="0018291D">
        <w:rPr>
          <w:rFonts w:cs="Arial"/>
          <w:sz w:val="22"/>
          <w:szCs w:val="22"/>
          <w:lang w:val="ru-RU"/>
        </w:rPr>
        <w:tab/>
      </w:r>
      <w:r w:rsidRPr="0018291D">
        <w:rPr>
          <w:rFonts w:cs="Arial"/>
          <w:sz w:val="22"/>
          <w:szCs w:val="22"/>
          <w:lang w:val="ru-RU"/>
        </w:rPr>
        <w:tab/>
      </w:r>
      <w:r w:rsidRPr="0018291D">
        <w:rPr>
          <w:rFonts w:cs="Arial"/>
          <w:sz w:val="22"/>
          <w:szCs w:val="22"/>
          <w:lang w:val="ru-RU"/>
        </w:rPr>
        <w:tab/>
      </w:r>
      <w:r w:rsidRPr="0018291D">
        <w:rPr>
          <w:rFonts w:cs="Arial"/>
          <w:sz w:val="22"/>
          <w:szCs w:val="22"/>
          <w:lang w:val="ru-RU"/>
        </w:rPr>
        <w:tab/>
      </w:r>
      <w:r w:rsidRPr="0018291D">
        <w:rPr>
          <w:rFonts w:cs="Arial"/>
          <w:sz w:val="22"/>
          <w:szCs w:val="22"/>
          <w:lang w:val="ru-RU"/>
        </w:rPr>
        <w:tab/>
      </w:r>
      <w:r w:rsidRPr="0018291D">
        <w:rPr>
          <w:rFonts w:cs="Arial"/>
          <w:sz w:val="22"/>
          <w:szCs w:val="22"/>
          <w:lang w:val="ru-RU"/>
        </w:rPr>
        <w:tab/>
      </w:r>
      <w:r w:rsidRPr="0018291D">
        <w:rPr>
          <w:rFonts w:cs="Arial"/>
          <w:sz w:val="22"/>
          <w:szCs w:val="22"/>
          <w:lang w:val="ru-RU"/>
        </w:rPr>
        <w:tab/>
      </w:r>
      <w:r w:rsidRPr="0018291D">
        <w:rPr>
          <w:rFonts w:cs="Arial"/>
          <w:sz w:val="22"/>
          <w:szCs w:val="22"/>
          <w:lang w:val="ru-RU"/>
        </w:rPr>
        <w:tab/>
      </w:r>
      <w:r w:rsidRPr="0018291D">
        <w:rPr>
          <w:rFonts w:cs="Arial"/>
          <w:sz w:val="22"/>
          <w:szCs w:val="22"/>
          <w:lang w:val="ru-RU"/>
        </w:rPr>
        <w:tab/>
      </w:r>
      <w:r w:rsidRPr="0018291D">
        <w:rPr>
          <w:rFonts w:cs="Arial"/>
          <w:sz w:val="22"/>
          <w:szCs w:val="22"/>
          <w:lang w:val="ru-RU"/>
        </w:rPr>
        <w:tab/>
      </w:r>
      <w:r w:rsidRPr="0018291D">
        <w:rPr>
          <w:rFonts w:cs="Arial"/>
          <w:sz w:val="22"/>
          <w:szCs w:val="22"/>
          <w:lang w:val="ru-RU"/>
        </w:rPr>
        <w:tab/>
      </w:r>
      <w:r w:rsidRPr="0018291D">
        <w:rPr>
          <w:rFonts w:cs="Arial"/>
          <w:b w:val="0"/>
          <w:sz w:val="22"/>
          <w:szCs w:val="22"/>
          <w:lang w:val="ru-RU"/>
        </w:rPr>
        <w:tab/>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9B60E6" w:rsidRPr="0018291D" w:rsidTr="009B60E6">
        <w:tc>
          <w:tcPr>
            <w:tcW w:w="564" w:type="dxa"/>
          </w:tcPr>
          <w:p w:rsidR="009B60E6" w:rsidRPr="0018291D" w:rsidRDefault="009B60E6" w:rsidP="004C3B38">
            <w:pPr>
              <w:tabs>
                <w:tab w:val="left" w:pos="360"/>
                <w:tab w:val="left" w:pos="567"/>
                <w:tab w:val="right" w:leader="dot" w:pos="9639"/>
              </w:tabs>
              <w:jc w:val="center"/>
              <w:rPr>
                <w:rFonts w:cs="Arial"/>
              </w:rPr>
            </w:pPr>
            <w:r w:rsidRPr="0018291D">
              <w:rPr>
                <w:rFonts w:cs="Arial"/>
              </w:rPr>
              <w:t>1.</w:t>
            </w:r>
          </w:p>
        </w:tc>
        <w:tc>
          <w:tcPr>
            <w:tcW w:w="7574" w:type="dxa"/>
          </w:tcPr>
          <w:p w:rsidR="009B60E6" w:rsidRPr="0018291D" w:rsidRDefault="009B60E6" w:rsidP="004C3B38">
            <w:pPr>
              <w:tabs>
                <w:tab w:val="left" w:pos="360"/>
                <w:tab w:val="left" w:pos="567"/>
                <w:tab w:val="right" w:leader="dot" w:pos="9639"/>
              </w:tabs>
              <w:rPr>
                <w:rFonts w:cs="Arial"/>
              </w:rPr>
            </w:pPr>
            <w:r w:rsidRPr="0018291D">
              <w:rPr>
                <w:rFonts w:cs="Arial"/>
              </w:rPr>
              <w:t>Општи подаци о јавној набавци</w:t>
            </w:r>
          </w:p>
        </w:tc>
      </w:tr>
      <w:tr w:rsidR="009B60E6" w:rsidRPr="0018291D" w:rsidTr="009B60E6">
        <w:tc>
          <w:tcPr>
            <w:tcW w:w="564" w:type="dxa"/>
          </w:tcPr>
          <w:p w:rsidR="009B60E6" w:rsidRPr="0018291D" w:rsidRDefault="009B60E6" w:rsidP="004C3B38">
            <w:pPr>
              <w:tabs>
                <w:tab w:val="left" w:pos="360"/>
                <w:tab w:val="left" w:pos="567"/>
                <w:tab w:val="right" w:leader="dot" w:pos="9639"/>
              </w:tabs>
              <w:jc w:val="center"/>
              <w:rPr>
                <w:rFonts w:cs="Arial"/>
              </w:rPr>
            </w:pPr>
            <w:r w:rsidRPr="0018291D">
              <w:rPr>
                <w:rFonts w:cs="Arial"/>
              </w:rPr>
              <w:t>2.</w:t>
            </w:r>
          </w:p>
        </w:tc>
        <w:tc>
          <w:tcPr>
            <w:tcW w:w="7574" w:type="dxa"/>
          </w:tcPr>
          <w:p w:rsidR="009B60E6" w:rsidRPr="0018291D" w:rsidRDefault="009B60E6" w:rsidP="004C3B38">
            <w:pPr>
              <w:tabs>
                <w:tab w:val="left" w:pos="317"/>
                <w:tab w:val="left" w:pos="360"/>
                <w:tab w:val="right" w:leader="dot" w:pos="9639"/>
              </w:tabs>
              <w:rPr>
                <w:rFonts w:cs="Arial"/>
              </w:rPr>
            </w:pPr>
            <w:r w:rsidRPr="0018291D">
              <w:rPr>
                <w:rFonts w:cs="Arial"/>
              </w:rPr>
              <w:t>Подаци о предмету набавке</w:t>
            </w:r>
          </w:p>
        </w:tc>
      </w:tr>
      <w:tr w:rsidR="009B60E6" w:rsidRPr="0018291D" w:rsidTr="009B60E6">
        <w:tc>
          <w:tcPr>
            <w:tcW w:w="564" w:type="dxa"/>
          </w:tcPr>
          <w:p w:rsidR="009B60E6" w:rsidRPr="0018291D" w:rsidRDefault="009B60E6" w:rsidP="004C3B38">
            <w:pPr>
              <w:tabs>
                <w:tab w:val="left" w:pos="360"/>
                <w:tab w:val="left" w:pos="567"/>
                <w:tab w:val="right" w:leader="dot" w:pos="9639"/>
              </w:tabs>
              <w:jc w:val="center"/>
              <w:rPr>
                <w:rFonts w:cs="Arial"/>
              </w:rPr>
            </w:pPr>
            <w:r w:rsidRPr="0018291D">
              <w:rPr>
                <w:rFonts w:cs="Arial"/>
              </w:rPr>
              <w:t>3.</w:t>
            </w:r>
          </w:p>
        </w:tc>
        <w:tc>
          <w:tcPr>
            <w:tcW w:w="7574" w:type="dxa"/>
          </w:tcPr>
          <w:p w:rsidR="009B60E6" w:rsidRPr="0018291D" w:rsidRDefault="009B60E6" w:rsidP="006F517A">
            <w:pPr>
              <w:tabs>
                <w:tab w:val="left" w:pos="317"/>
                <w:tab w:val="left" w:pos="360"/>
                <w:tab w:val="right" w:leader="dot" w:pos="9639"/>
              </w:tabs>
              <w:rPr>
                <w:rFonts w:cs="Arial"/>
              </w:rPr>
            </w:pPr>
            <w:r w:rsidRPr="0018291D">
              <w:rPr>
                <w:rFonts w:cs="Arial"/>
              </w:rPr>
              <w:t>Техничка спецификација (врста, техничке карактеристике, квалитет, обим и опис услуга...)</w:t>
            </w:r>
          </w:p>
        </w:tc>
      </w:tr>
      <w:tr w:rsidR="009B60E6" w:rsidRPr="0018291D" w:rsidTr="009B60E6">
        <w:tc>
          <w:tcPr>
            <w:tcW w:w="564" w:type="dxa"/>
          </w:tcPr>
          <w:p w:rsidR="009B60E6" w:rsidRPr="0018291D" w:rsidRDefault="009B60E6" w:rsidP="004C3B38">
            <w:pPr>
              <w:tabs>
                <w:tab w:val="left" w:pos="360"/>
                <w:tab w:val="left" w:pos="567"/>
                <w:tab w:val="right" w:leader="dot" w:pos="9639"/>
              </w:tabs>
              <w:jc w:val="center"/>
              <w:rPr>
                <w:rFonts w:cs="Arial"/>
              </w:rPr>
            </w:pPr>
            <w:r w:rsidRPr="0018291D">
              <w:rPr>
                <w:rFonts w:cs="Arial"/>
              </w:rPr>
              <w:t>4.</w:t>
            </w:r>
          </w:p>
        </w:tc>
        <w:tc>
          <w:tcPr>
            <w:tcW w:w="7574" w:type="dxa"/>
          </w:tcPr>
          <w:p w:rsidR="009B60E6" w:rsidRPr="0018291D" w:rsidRDefault="009B60E6" w:rsidP="004C3B38">
            <w:pPr>
              <w:tabs>
                <w:tab w:val="left" w:pos="317"/>
                <w:tab w:val="left" w:pos="360"/>
                <w:tab w:val="right" w:leader="dot" w:pos="9639"/>
              </w:tabs>
              <w:rPr>
                <w:rFonts w:cs="Arial"/>
              </w:rPr>
            </w:pPr>
            <w:r w:rsidRPr="0018291D">
              <w:rPr>
                <w:rFonts w:cs="Arial"/>
              </w:rPr>
              <w:t>Услови за учешће у поступку ЈН и упутство како се доказује испуњеност услова</w:t>
            </w:r>
          </w:p>
        </w:tc>
      </w:tr>
      <w:tr w:rsidR="009B60E6" w:rsidRPr="0018291D" w:rsidTr="009B60E6">
        <w:tc>
          <w:tcPr>
            <w:tcW w:w="564" w:type="dxa"/>
          </w:tcPr>
          <w:p w:rsidR="009B60E6" w:rsidRPr="0018291D" w:rsidRDefault="009B60E6" w:rsidP="004C3B38">
            <w:pPr>
              <w:tabs>
                <w:tab w:val="left" w:pos="360"/>
                <w:tab w:val="left" w:pos="567"/>
                <w:tab w:val="right" w:leader="dot" w:pos="9639"/>
              </w:tabs>
              <w:jc w:val="center"/>
              <w:rPr>
                <w:rFonts w:cs="Arial"/>
              </w:rPr>
            </w:pPr>
            <w:r w:rsidRPr="0018291D">
              <w:rPr>
                <w:rFonts w:cs="Arial"/>
              </w:rPr>
              <w:t>5.</w:t>
            </w:r>
          </w:p>
        </w:tc>
        <w:tc>
          <w:tcPr>
            <w:tcW w:w="7574" w:type="dxa"/>
          </w:tcPr>
          <w:p w:rsidR="009B60E6" w:rsidRPr="0018291D" w:rsidRDefault="009B60E6" w:rsidP="004C3B38">
            <w:pPr>
              <w:tabs>
                <w:tab w:val="left" w:pos="317"/>
                <w:tab w:val="left" w:pos="360"/>
                <w:tab w:val="right" w:leader="dot" w:pos="9639"/>
              </w:tabs>
              <w:rPr>
                <w:rFonts w:cs="Arial"/>
              </w:rPr>
            </w:pPr>
            <w:r w:rsidRPr="0018291D">
              <w:rPr>
                <w:rFonts w:cs="Arial"/>
              </w:rPr>
              <w:t>Критеријум за доделу уговора</w:t>
            </w:r>
          </w:p>
        </w:tc>
      </w:tr>
      <w:tr w:rsidR="009B60E6" w:rsidRPr="0018291D" w:rsidTr="009B60E6">
        <w:tc>
          <w:tcPr>
            <w:tcW w:w="564" w:type="dxa"/>
          </w:tcPr>
          <w:p w:rsidR="009B60E6" w:rsidRPr="0018291D" w:rsidRDefault="009B60E6" w:rsidP="004C3B38">
            <w:pPr>
              <w:tabs>
                <w:tab w:val="left" w:pos="360"/>
                <w:tab w:val="left" w:pos="567"/>
                <w:tab w:val="right" w:leader="dot" w:pos="9639"/>
              </w:tabs>
              <w:jc w:val="center"/>
              <w:rPr>
                <w:rFonts w:cs="Arial"/>
              </w:rPr>
            </w:pPr>
            <w:r w:rsidRPr="0018291D">
              <w:rPr>
                <w:rFonts w:cs="Arial"/>
              </w:rPr>
              <w:t>6.</w:t>
            </w:r>
          </w:p>
        </w:tc>
        <w:tc>
          <w:tcPr>
            <w:tcW w:w="7574" w:type="dxa"/>
          </w:tcPr>
          <w:p w:rsidR="009B60E6" w:rsidRPr="0018291D" w:rsidRDefault="009B60E6" w:rsidP="004C3B38">
            <w:pPr>
              <w:tabs>
                <w:tab w:val="left" w:pos="360"/>
                <w:tab w:val="left" w:pos="567"/>
                <w:tab w:val="right" w:leader="dot" w:pos="9639"/>
              </w:tabs>
              <w:rPr>
                <w:rFonts w:cs="Arial"/>
              </w:rPr>
            </w:pPr>
            <w:r w:rsidRPr="0018291D">
              <w:rPr>
                <w:rFonts w:cs="Arial"/>
              </w:rPr>
              <w:t>Упутство понуђачима како да сачине понуду</w:t>
            </w:r>
          </w:p>
        </w:tc>
      </w:tr>
      <w:tr w:rsidR="009B60E6" w:rsidRPr="0018291D" w:rsidTr="009B60E6">
        <w:tc>
          <w:tcPr>
            <w:tcW w:w="564" w:type="dxa"/>
          </w:tcPr>
          <w:p w:rsidR="009B60E6" w:rsidRPr="0018291D" w:rsidRDefault="009B60E6" w:rsidP="004C3B38">
            <w:pPr>
              <w:tabs>
                <w:tab w:val="left" w:pos="360"/>
                <w:tab w:val="left" w:pos="567"/>
                <w:tab w:val="right" w:leader="dot" w:pos="9639"/>
              </w:tabs>
              <w:jc w:val="center"/>
              <w:rPr>
                <w:rFonts w:cs="Arial"/>
              </w:rPr>
            </w:pPr>
            <w:r w:rsidRPr="0018291D">
              <w:rPr>
                <w:rFonts w:cs="Arial"/>
              </w:rPr>
              <w:t>7.</w:t>
            </w:r>
          </w:p>
        </w:tc>
        <w:tc>
          <w:tcPr>
            <w:tcW w:w="7574" w:type="dxa"/>
          </w:tcPr>
          <w:p w:rsidR="009B60E6" w:rsidRPr="0018291D" w:rsidRDefault="00631411" w:rsidP="004C3B38">
            <w:pPr>
              <w:tabs>
                <w:tab w:val="left" w:pos="360"/>
                <w:tab w:val="left" w:pos="567"/>
                <w:tab w:val="right" w:leader="dot" w:pos="9639"/>
              </w:tabs>
              <w:rPr>
                <w:rFonts w:cs="Arial"/>
              </w:rPr>
            </w:pPr>
            <w:r w:rsidRPr="0018291D">
              <w:rPr>
                <w:rFonts w:cs="Arial"/>
              </w:rPr>
              <w:t xml:space="preserve">Обрасци </w:t>
            </w:r>
          </w:p>
        </w:tc>
      </w:tr>
      <w:tr w:rsidR="009B60E6" w:rsidRPr="0018291D" w:rsidTr="009B60E6">
        <w:tc>
          <w:tcPr>
            <w:tcW w:w="564" w:type="dxa"/>
          </w:tcPr>
          <w:p w:rsidR="009B60E6" w:rsidRPr="0018291D" w:rsidRDefault="009B60E6" w:rsidP="004C3B38">
            <w:pPr>
              <w:tabs>
                <w:tab w:val="left" w:pos="360"/>
                <w:tab w:val="left" w:pos="567"/>
                <w:tab w:val="right" w:leader="dot" w:pos="9639"/>
              </w:tabs>
              <w:jc w:val="center"/>
              <w:rPr>
                <w:rFonts w:cs="Arial"/>
              </w:rPr>
            </w:pPr>
            <w:r w:rsidRPr="0018291D">
              <w:rPr>
                <w:rFonts w:cs="Arial"/>
              </w:rPr>
              <w:t>8.</w:t>
            </w:r>
          </w:p>
        </w:tc>
        <w:tc>
          <w:tcPr>
            <w:tcW w:w="7574" w:type="dxa"/>
          </w:tcPr>
          <w:p w:rsidR="009B60E6" w:rsidRPr="0018291D" w:rsidRDefault="009B60E6" w:rsidP="004C3B38">
            <w:pPr>
              <w:tabs>
                <w:tab w:val="left" w:pos="360"/>
                <w:tab w:val="left" w:pos="567"/>
                <w:tab w:val="right" w:leader="dot" w:pos="9639"/>
              </w:tabs>
              <w:rPr>
                <w:rFonts w:cs="Arial"/>
              </w:rPr>
            </w:pPr>
            <w:r w:rsidRPr="0018291D">
              <w:rPr>
                <w:rFonts w:cs="Arial"/>
              </w:rPr>
              <w:t>Модел уговора</w:t>
            </w:r>
          </w:p>
        </w:tc>
      </w:tr>
    </w:tbl>
    <w:p w:rsidR="009D3699" w:rsidRPr="0018291D" w:rsidRDefault="009D3699" w:rsidP="000C50A0">
      <w:pPr>
        <w:pStyle w:val="BodyText"/>
        <w:spacing w:before="0"/>
        <w:rPr>
          <w:rFonts w:cs="Arial"/>
          <w:b/>
          <w:spacing w:val="80"/>
          <w:sz w:val="22"/>
          <w:szCs w:val="22"/>
          <w:highlight w:val="yellow"/>
        </w:rPr>
      </w:pPr>
    </w:p>
    <w:p w:rsidR="00F5264D" w:rsidRPr="0018291D" w:rsidRDefault="00C53AC6" w:rsidP="00C53AC6">
      <w:pPr>
        <w:jc w:val="right"/>
        <w:rPr>
          <w:rFonts w:cs="Arial"/>
          <w:color w:val="548DD4" w:themeColor="text2" w:themeTint="99"/>
          <w:lang w:val="sr-Latn-RS"/>
        </w:rPr>
      </w:pPr>
      <w:r w:rsidRPr="0018291D">
        <w:rPr>
          <w:rFonts w:cs="Arial"/>
          <w:bCs/>
          <w:noProof/>
          <w:lang w:val="sr-Cyrl-CS"/>
        </w:rPr>
        <w:t xml:space="preserve">Укупан број страна документације: </w:t>
      </w:r>
      <w:r w:rsidR="00730C2C">
        <w:rPr>
          <w:rFonts w:cs="Arial"/>
          <w:bCs/>
          <w:noProof/>
          <w:lang w:val="sr-Latn-RS"/>
        </w:rPr>
        <w:t>104</w:t>
      </w:r>
    </w:p>
    <w:p w:rsidR="001853E1" w:rsidRPr="0018291D" w:rsidRDefault="001853E1" w:rsidP="000C50A0">
      <w:pPr>
        <w:pStyle w:val="BodyText"/>
        <w:spacing w:before="0"/>
        <w:rPr>
          <w:rFonts w:cs="Arial"/>
          <w:sz w:val="22"/>
          <w:szCs w:val="22"/>
        </w:rPr>
      </w:pPr>
    </w:p>
    <w:p w:rsidR="004276AD" w:rsidRPr="0018291D" w:rsidRDefault="00473AD5" w:rsidP="003F5038">
      <w:pPr>
        <w:pStyle w:val="Heading10"/>
        <w:numPr>
          <w:ilvl w:val="0"/>
          <w:numId w:val="18"/>
        </w:numPr>
        <w:rPr>
          <w:rFonts w:cs="Arial"/>
          <w:lang w:val="en-US"/>
        </w:rPr>
      </w:pPr>
      <w:r w:rsidRPr="0018291D">
        <w:rPr>
          <w:rFonts w:cs="Arial"/>
          <w:lang w:val="ru-RU"/>
        </w:rPr>
        <w:br w:type="page"/>
      </w:r>
      <w:bookmarkStart w:id="13" w:name="_Toc430335136"/>
      <w:bookmarkStart w:id="14" w:name="_Toc442559876"/>
      <w:bookmarkStart w:id="15" w:name="_Toc427817447"/>
      <w:r w:rsidR="00FA0E61" w:rsidRPr="0018291D">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062"/>
      </w:tblGrid>
      <w:tr w:rsidR="004276AD" w:rsidRPr="0018291D" w:rsidTr="002E12CC">
        <w:tc>
          <w:tcPr>
            <w:tcW w:w="3032" w:type="dxa"/>
            <w:shd w:val="clear" w:color="auto" w:fill="auto"/>
          </w:tcPr>
          <w:p w:rsidR="002E12CC" w:rsidRPr="0018291D" w:rsidRDefault="00A4496A" w:rsidP="00A4496A">
            <w:pPr>
              <w:autoSpaceDE w:val="0"/>
              <w:autoSpaceDN w:val="0"/>
              <w:adjustRightInd w:val="0"/>
              <w:jc w:val="center"/>
              <w:rPr>
                <w:rFonts w:eastAsia="TimesNewRomanPSMT" w:cs="Arial"/>
                <w:bCs/>
                <w:lang w:val="sr-Cyrl-RS"/>
              </w:rPr>
            </w:pPr>
            <w:r w:rsidRPr="0018291D">
              <w:rPr>
                <w:rFonts w:eastAsia="TimesNewRomanPSMT" w:cs="Arial"/>
                <w:bCs/>
              </w:rPr>
              <w:t>Назив и адреса Наручиоца</w:t>
            </w:r>
          </w:p>
          <w:p w:rsidR="00A4496A" w:rsidRPr="0018291D" w:rsidRDefault="00A4496A" w:rsidP="00A4496A">
            <w:pPr>
              <w:autoSpaceDE w:val="0"/>
              <w:autoSpaceDN w:val="0"/>
              <w:adjustRightInd w:val="0"/>
              <w:jc w:val="center"/>
              <w:rPr>
                <w:rFonts w:eastAsia="TimesNewRomanPSMT" w:cs="Arial"/>
                <w:bCs/>
                <w:lang w:val="sr-Cyrl-RS"/>
              </w:rPr>
            </w:pPr>
          </w:p>
          <w:p w:rsidR="004276AD" w:rsidRPr="0018291D" w:rsidRDefault="00A4496A" w:rsidP="004276AD">
            <w:pPr>
              <w:autoSpaceDE w:val="0"/>
              <w:autoSpaceDN w:val="0"/>
              <w:adjustRightInd w:val="0"/>
              <w:jc w:val="center"/>
              <w:rPr>
                <w:rFonts w:eastAsia="TimesNewRomanPSMT" w:cs="Arial"/>
                <w:bCs/>
                <w:lang w:val="sr-Cyrl-RS"/>
              </w:rPr>
            </w:pPr>
            <w:r w:rsidRPr="0018291D">
              <w:rPr>
                <w:rFonts w:eastAsia="TimesNewRomanPSMT" w:cs="Arial"/>
                <w:bCs/>
                <w:lang w:val="sr-Cyrl-RS"/>
              </w:rPr>
              <w:t>Скраћени назив</w:t>
            </w:r>
          </w:p>
        </w:tc>
        <w:tc>
          <w:tcPr>
            <w:tcW w:w="6213" w:type="dxa"/>
            <w:shd w:val="clear" w:color="auto" w:fill="auto"/>
          </w:tcPr>
          <w:p w:rsidR="004276AD" w:rsidRPr="0018291D" w:rsidRDefault="004276AD" w:rsidP="004276AD">
            <w:pPr>
              <w:suppressAutoHyphens/>
              <w:spacing w:line="100" w:lineRule="atLeast"/>
              <w:jc w:val="center"/>
              <w:rPr>
                <w:rFonts w:cs="Arial"/>
              </w:rPr>
            </w:pPr>
            <w:r w:rsidRPr="0018291D">
              <w:rPr>
                <w:rFonts w:cs="Arial"/>
              </w:rPr>
              <w:t>Јавно предузеће „Електропривреда Србије“ Београд,</w:t>
            </w:r>
          </w:p>
          <w:p w:rsidR="00A4496A" w:rsidRPr="0018291D" w:rsidRDefault="004276AD" w:rsidP="009B60E6">
            <w:pPr>
              <w:suppressAutoHyphens/>
              <w:spacing w:line="100" w:lineRule="atLeast"/>
              <w:jc w:val="center"/>
              <w:rPr>
                <w:rFonts w:cs="Arial"/>
              </w:rPr>
            </w:pPr>
            <w:r w:rsidRPr="0018291D">
              <w:rPr>
                <w:rFonts w:cs="Arial"/>
              </w:rPr>
              <w:t>Улица царице Милице бр.2, 11000 Београд</w:t>
            </w:r>
          </w:p>
          <w:p w:rsidR="00A4496A" w:rsidRPr="0018291D" w:rsidRDefault="00A4496A" w:rsidP="00A4496A">
            <w:pPr>
              <w:tabs>
                <w:tab w:val="left" w:pos="1797"/>
              </w:tabs>
              <w:rPr>
                <w:rFonts w:cs="Arial"/>
                <w:lang w:val="sr-Cyrl-RS"/>
              </w:rPr>
            </w:pPr>
            <w:r w:rsidRPr="0018291D">
              <w:rPr>
                <w:rFonts w:cs="Arial"/>
              </w:rPr>
              <w:tab/>
            </w:r>
          </w:p>
          <w:p w:rsidR="00A4496A" w:rsidRPr="0018291D" w:rsidRDefault="00A4496A" w:rsidP="00A4496A">
            <w:pPr>
              <w:tabs>
                <w:tab w:val="left" w:pos="1797"/>
              </w:tabs>
              <w:jc w:val="center"/>
              <w:rPr>
                <w:rFonts w:cs="Arial"/>
                <w:lang w:val="sr-Cyrl-RS"/>
              </w:rPr>
            </w:pPr>
            <w:r w:rsidRPr="0018291D">
              <w:rPr>
                <w:rFonts w:cs="Arial"/>
                <w:lang w:val="sr-Cyrl-RS"/>
              </w:rPr>
              <w:t>ЈП ЕПС</w:t>
            </w:r>
          </w:p>
        </w:tc>
      </w:tr>
      <w:tr w:rsidR="004276AD" w:rsidRPr="0018291D" w:rsidTr="002E12CC">
        <w:tc>
          <w:tcPr>
            <w:tcW w:w="3032" w:type="dxa"/>
            <w:shd w:val="clear" w:color="auto" w:fill="auto"/>
          </w:tcPr>
          <w:p w:rsidR="004276AD" w:rsidRPr="0018291D" w:rsidRDefault="004276AD" w:rsidP="004276AD">
            <w:pPr>
              <w:autoSpaceDE w:val="0"/>
              <w:autoSpaceDN w:val="0"/>
              <w:adjustRightInd w:val="0"/>
              <w:jc w:val="center"/>
              <w:rPr>
                <w:rFonts w:eastAsia="TimesNewRomanPSMT" w:cs="Arial"/>
                <w:bCs/>
              </w:rPr>
            </w:pPr>
            <w:r w:rsidRPr="0018291D">
              <w:rPr>
                <w:rFonts w:eastAsia="TimesNewRomanPSMT" w:cs="Arial"/>
                <w:bCs/>
              </w:rPr>
              <w:t>Интернет страница Наручиоца</w:t>
            </w:r>
          </w:p>
        </w:tc>
        <w:tc>
          <w:tcPr>
            <w:tcW w:w="6213" w:type="dxa"/>
            <w:shd w:val="clear" w:color="auto" w:fill="auto"/>
          </w:tcPr>
          <w:p w:rsidR="004276AD" w:rsidRPr="0018291D" w:rsidRDefault="007B6B51"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18291D">
                <w:rPr>
                  <w:rStyle w:val="Hyperlink"/>
                  <w:rFonts w:eastAsia="Arial Unicode MS" w:cs="Arial"/>
                  <w:color w:val="00B0F0"/>
                  <w:kern w:val="1"/>
                  <w:lang w:eastAsia="ar-SA"/>
                </w:rPr>
                <w:t>www.eps.rs</w:t>
              </w:r>
            </w:hyperlink>
          </w:p>
          <w:p w:rsidR="002E12CC" w:rsidRPr="0018291D" w:rsidRDefault="007B6B51" w:rsidP="009B60E6">
            <w:pPr>
              <w:autoSpaceDE w:val="0"/>
              <w:autoSpaceDN w:val="0"/>
              <w:adjustRightInd w:val="0"/>
              <w:jc w:val="center"/>
              <w:rPr>
                <w:rFonts w:eastAsia="TimesNewRomanPSMT" w:cs="Arial"/>
                <w:bCs/>
                <w:color w:val="FF0000"/>
              </w:rPr>
            </w:pPr>
            <w:hyperlink r:id="rId166" w:history="1"/>
          </w:p>
        </w:tc>
      </w:tr>
      <w:tr w:rsidR="004276AD" w:rsidRPr="0018291D" w:rsidTr="002E12CC">
        <w:tc>
          <w:tcPr>
            <w:tcW w:w="3032" w:type="dxa"/>
            <w:shd w:val="clear" w:color="auto" w:fill="auto"/>
          </w:tcPr>
          <w:p w:rsidR="004276AD" w:rsidRPr="0018291D" w:rsidRDefault="004276AD" w:rsidP="004276AD">
            <w:pPr>
              <w:autoSpaceDE w:val="0"/>
              <w:autoSpaceDN w:val="0"/>
              <w:adjustRightInd w:val="0"/>
              <w:jc w:val="center"/>
              <w:rPr>
                <w:rFonts w:eastAsia="TimesNewRomanPSMT" w:cs="Arial"/>
                <w:bCs/>
              </w:rPr>
            </w:pPr>
            <w:r w:rsidRPr="0018291D">
              <w:rPr>
                <w:rFonts w:eastAsia="TimesNewRomanPSMT" w:cs="Arial"/>
                <w:bCs/>
              </w:rPr>
              <w:t>Врста поступка</w:t>
            </w:r>
          </w:p>
        </w:tc>
        <w:tc>
          <w:tcPr>
            <w:tcW w:w="6213" w:type="dxa"/>
            <w:shd w:val="clear" w:color="auto" w:fill="auto"/>
            <w:vAlign w:val="center"/>
          </w:tcPr>
          <w:p w:rsidR="004276AD" w:rsidRPr="0018291D" w:rsidRDefault="009B60E6" w:rsidP="004276AD">
            <w:pPr>
              <w:autoSpaceDE w:val="0"/>
              <w:autoSpaceDN w:val="0"/>
              <w:adjustRightInd w:val="0"/>
              <w:jc w:val="center"/>
              <w:rPr>
                <w:rFonts w:eastAsia="TimesNewRomanPSMT" w:cs="Arial"/>
                <w:bCs/>
              </w:rPr>
            </w:pPr>
            <w:r w:rsidRPr="0018291D">
              <w:rPr>
                <w:rFonts w:eastAsia="TimesNewRomanPSMT" w:cs="Arial"/>
                <w:bCs/>
              </w:rPr>
              <w:t>Преговарачки поступак са објављивањем позива за подношење понуда</w:t>
            </w:r>
          </w:p>
        </w:tc>
      </w:tr>
      <w:tr w:rsidR="004276AD" w:rsidRPr="0018291D" w:rsidTr="002E12CC">
        <w:trPr>
          <w:trHeight w:val="575"/>
        </w:trPr>
        <w:tc>
          <w:tcPr>
            <w:tcW w:w="3032" w:type="dxa"/>
            <w:shd w:val="clear" w:color="auto" w:fill="auto"/>
          </w:tcPr>
          <w:p w:rsidR="004276AD" w:rsidRPr="0018291D" w:rsidRDefault="004276AD" w:rsidP="004276AD">
            <w:pPr>
              <w:autoSpaceDE w:val="0"/>
              <w:autoSpaceDN w:val="0"/>
              <w:adjustRightInd w:val="0"/>
              <w:jc w:val="center"/>
              <w:rPr>
                <w:rFonts w:eastAsia="TimesNewRomanPSMT" w:cs="Arial"/>
                <w:bCs/>
              </w:rPr>
            </w:pPr>
            <w:r w:rsidRPr="0018291D">
              <w:rPr>
                <w:rFonts w:eastAsia="TimesNewRomanPSMT" w:cs="Arial"/>
                <w:bCs/>
              </w:rPr>
              <w:t>Предмет јавне набавке</w:t>
            </w:r>
          </w:p>
        </w:tc>
        <w:tc>
          <w:tcPr>
            <w:tcW w:w="6213" w:type="dxa"/>
            <w:shd w:val="clear" w:color="auto" w:fill="auto"/>
          </w:tcPr>
          <w:p w:rsidR="004276AD" w:rsidRPr="0018291D" w:rsidRDefault="004276AD" w:rsidP="004276AD">
            <w:pPr>
              <w:rPr>
                <w:rFonts w:cs="Arial"/>
              </w:rPr>
            </w:pPr>
            <w:bookmarkStart w:id="16" w:name="_Toc442559877"/>
            <w:r w:rsidRPr="0018291D">
              <w:rPr>
                <w:rFonts w:cs="Arial"/>
              </w:rPr>
              <w:t xml:space="preserve">Набавка </w:t>
            </w:r>
            <w:r w:rsidR="00A63575" w:rsidRPr="0018291D">
              <w:rPr>
                <w:rFonts w:cs="Arial"/>
              </w:rPr>
              <w:t>услуга</w:t>
            </w:r>
            <w:r w:rsidRPr="0018291D">
              <w:rPr>
                <w:rFonts w:cs="Arial"/>
              </w:rPr>
              <w:t xml:space="preserve">: </w:t>
            </w:r>
            <w:bookmarkEnd w:id="16"/>
            <w:r w:rsidR="009B60E6" w:rsidRPr="0018291D">
              <w:rPr>
                <w:rFonts w:cs="Arial"/>
                <w:lang w:val="sr-Cyrl-CS" w:eastAsia="ar-SA"/>
              </w:rPr>
              <w:t>Замена ПР 4, овесних цеви (ПР2) и дела ПР1 у зонама продора цевних снопова</w:t>
            </w:r>
            <w:r w:rsidR="008774D7" w:rsidRPr="0018291D">
              <w:rPr>
                <w:rFonts w:cs="Arial"/>
                <w:lang w:val="sr-Cyrl-CS" w:eastAsia="ar-SA"/>
              </w:rPr>
              <w:t xml:space="preserve"> </w:t>
            </w:r>
            <w:r w:rsidR="009B60E6" w:rsidRPr="0018291D">
              <w:rPr>
                <w:rFonts w:cs="Arial"/>
                <w:lang w:val="sr-Cyrl-CS" w:eastAsia="ar-SA"/>
              </w:rPr>
              <w:t>ПР2 и ПР4 ТЕНТ-А</w:t>
            </w:r>
          </w:p>
        </w:tc>
      </w:tr>
      <w:tr w:rsidR="002E12CC" w:rsidRPr="0018291D" w:rsidTr="002E12CC">
        <w:trPr>
          <w:trHeight w:val="995"/>
        </w:trPr>
        <w:tc>
          <w:tcPr>
            <w:tcW w:w="3032" w:type="dxa"/>
            <w:shd w:val="clear" w:color="auto" w:fill="auto"/>
          </w:tcPr>
          <w:p w:rsidR="002E12CC" w:rsidRPr="0018291D" w:rsidRDefault="002E12CC" w:rsidP="002E12CC">
            <w:pPr>
              <w:autoSpaceDE w:val="0"/>
              <w:autoSpaceDN w:val="0"/>
              <w:adjustRightInd w:val="0"/>
              <w:jc w:val="center"/>
              <w:rPr>
                <w:rFonts w:eastAsia="TimesNewRomanPSMT" w:cs="Arial"/>
                <w:bCs/>
              </w:rPr>
            </w:pPr>
          </w:p>
          <w:p w:rsidR="002E12CC" w:rsidRPr="0018291D" w:rsidRDefault="002E12CC" w:rsidP="002E12CC">
            <w:pPr>
              <w:autoSpaceDE w:val="0"/>
              <w:autoSpaceDN w:val="0"/>
              <w:adjustRightInd w:val="0"/>
              <w:jc w:val="center"/>
              <w:rPr>
                <w:rFonts w:eastAsia="TimesNewRomanPSMT" w:cs="Arial"/>
                <w:bCs/>
              </w:rPr>
            </w:pPr>
            <w:r w:rsidRPr="0018291D">
              <w:rPr>
                <w:rFonts w:cs="Arial"/>
              </w:rPr>
              <w:t>Опис сваке партије</w:t>
            </w:r>
          </w:p>
        </w:tc>
        <w:tc>
          <w:tcPr>
            <w:tcW w:w="6213" w:type="dxa"/>
            <w:shd w:val="clear" w:color="auto" w:fill="auto"/>
            <w:vAlign w:val="center"/>
          </w:tcPr>
          <w:p w:rsidR="002E12CC" w:rsidRPr="0018291D" w:rsidRDefault="002E12CC" w:rsidP="009B60E6">
            <w:pPr>
              <w:pStyle w:val="ListParagraph"/>
              <w:widowControl w:val="0"/>
              <w:ind w:left="0"/>
              <w:jc w:val="center"/>
              <w:rPr>
                <w:rFonts w:ascii="Arial" w:hAnsi="Arial" w:cs="Arial"/>
                <w:color w:val="00B0F0"/>
              </w:rPr>
            </w:pPr>
            <w:r w:rsidRPr="0018291D">
              <w:rPr>
                <w:rFonts w:ascii="Arial" w:hAnsi="Arial" w:cs="Arial"/>
              </w:rPr>
              <w:t>Jавна набавка није обликована по партијама</w:t>
            </w:r>
          </w:p>
        </w:tc>
      </w:tr>
      <w:tr w:rsidR="004276AD" w:rsidRPr="0018291D" w:rsidTr="002E12CC">
        <w:trPr>
          <w:trHeight w:val="594"/>
        </w:trPr>
        <w:tc>
          <w:tcPr>
            <w:tcW w:w="3032" w:type="dxa"/>
            <w:shd w:val="clear" w:color="auto" w:fill="auto"/>
          </w:tcPr>
          <w:p w:rsidR="004276AD" w:rsidRPr="0018291D" w:rsidRDefault="004276AD" w:rsidP="004276AD">
            <w:pPr>
              <w:autoSpaceDE w:val="0"/>
              <w:autoSpaceDN w:val="0"/>
              <w:adjustRightInd w:val="0"/>
              <w:jc w:val="center"/>
              <w:rPr>
                <w:rFonts w:eastAsia="TimesNewRomanPSMT" w:cs="Arial"/>
                <w:bCs/>
              </w:rPr>
            </w:pPr>
            <w:r w:rsidRPr="0018291D">
              <w:rPr>
                <w:rFonts w:eastAsia="TimesNewRomanPSMT" w:cs="Arial"/>
                <w:bCs/>
              </w:rPr>
              <w:t>Циљ поступка</w:t>
            </w:r>
          </w:p>
        </w:tc>
        <w:tc>
          <w:tcPr>
            <w:tcW w:w="6213" w:type="dxa"/>
            <w:shd w:val="clear" w:color="auto" w:fill="auto"/>
          </w:tcPr>
          <w:p w:rsidR="002E12CC" w:rsidRPr="0018291D" w:rsidRDefault="004276AD" w:rsidP="009B60E6">
            <w:pPr>
              <w:autoSpaceDE w:val="0"/>
              <w:autoSpaceDN w:val="0"/>
              <w:adjustRightInd w:val="0"/>
              <w:jc w:val="center"/>
              <w:rPr>
                <w:rFonts w:eastAsia="TimesNewRomanPSMT" w:cs="Arial"/>
                <w:bCs/>
              </w:rPr>
            </w:pPr>
            <w:r w:rsidRPr="0018291D">
              <w:rPr>
                <w:rFonts w:eastAsia="TimesNewRomanPSMT" w:cs="Arial"/>
                <w:bCs/>
              </w:rPr>
              <w:t xml:space="preserve"> Закључење Уговора о јавној набавци </w:t>
            </w:r>
          </w:p>
        </w:tc>
      </w:tr>
      <w:tr w:rsidR="004276AD" w:rsidRPr="0018291D" w:rsidTr="002E12CC">
        <w:trPr>
          <w:trHeight w:val="1057"/>
        </w:trPr>
        <w:tc>
          <w:tcPr>
            <w:tcW w:w="3032" w:type="dxa"/>
            <w:shd w:val="clear" w:color="auto" w:fill="auto"/>
          </w:tcPr>
          <w:p w:rsidR="004276AD" w:rsidRPr="0018291D" w:rsidRDefault="004276AD" w:rsidP="004276AD">
            <w:pPr>
              <w:autoSpaceDE w:val="0"/>
              <w:autoSpaceDN w:val="0"/>
              <w:adjustRightInd w:val="0"/>
              <w:jc w:val="center"/>
              <w:rPr>
                <w:rFonts w:eastAsia="TimesNewRomanPSMT" w:cs="Arial"/>
                <w:bCs/>
              </w:rPr>
            </w:pPr>
          </w:p>
          <w:p w:rsidR="004276AD" w:rsidRPr="0018291D" w:rsidRDefault="004276AD" w:rsidP="004276AD">
            <w:pPr>
              <w:autoSpaceDE w:val="0"/>
              <w:autoSpaceDN w:val="0"/>
              <w:adjustRightInd w:val="0"/>
              <w:jc w:val="center"/>
              <w:rPr>
                <w:rFonts w:eastAsia="TimesNewRomanPSMT" w:cs="Arial"/>
                <w:bCs/>
              </w:rPr>
            </w:pPr>
            <w:r w:rsidRPr="0018291D">
              <w:rPr>
                <w:rFonts w:eastAsia="TimesNewRomanPSMT" w:cs="Arial"/>
                <w:bCs/>
              </w:rPr>
              <w:t>Контакт</w:t>
            </w:r>
          </w:p>
        </w:tc>
        <w:tc>
          <w:tcPr>
            <w:tcW w:w="6213" w:type="dxa"/>
            <w:shd w:val="clear" w:color="auto" w:fill="auto"/>
            <w:vAlign w:val="center"/>
          </w:tcPr>
          <w:p w:rsidR="004276AD" w:rsidRPr="0018291D" w:rsidRDefault="009B60E6" w:rsidP="004276AD">
            <w:pPr>
              <w:jc w:val="center"/>
              <w:rPr>
                <w:rFonts w:cs="Arial"/>
                <w:i/>
                <w:color w:val="00B0F0"/>
              </w:rPr>
            </w:pPr>
            <w:r w:rsidRPr="0018291D">
              <w:rPr>
                <w:rFonts w:cs="Arial"/>
              </w:rPr>
              <w:t>Ана Драшковић</w:t>
            </w:r>
          </w:p>
          <w:p w:rsidR="004276AD" w:rsidRPr="0018291D" w:rsidRDefault="004276AD" w:rsidP="004276AD">
            <w:pPr>
              <w:jc w:val="center"/>
              <w:rPr>
                <w:rStyle w:val="Hyperlink"/>
                <w:rFonts w:cs="Arial"/>
                <w:color w:val="00B0F0"/>
                <w:lang w:val="en-GB"/>
              </w:rPr>
            </w:pPr>
            <w:r w:rsidRPr="0018291D">
              <w:rPr>
                <w:rFonts w:cs="Arial"/>
              </w:rPr>
              <w:t xml:space="preserve">e-mail: </w:t>
            </w:r>
            <w:hyperlink r:id="rId167" w:history="1">
              <w:r w:rsidR="009B60E6" w:rsidRPr="0018291D">
                <w:rPr>
                  <w:rStyle w:val="Hyperlink"/>
                  <w:rFonts w:cs="Arial"/>
                </w:rPr>
                <w:t>ana.draskovic@</w:t>
              </w:r>
              <w:r w:rsidR="009B60E6" w:rsidRPr="0018291D">
                <w:rPr>
                  <w:rStyle w:val="Hyperlink"/>
                  <w:rFonts w:cs="Arial"/>
                  <w:lang w:val="en-GB"/>
                </w:rPr>
                <w:t>eps.rs</w:t>
              </w:r>
            </w:hyperlink>
          </w:p>
          <w:p w:rsidR="009B60E6" w:rsidRPr="0018291D" w:rsidRDefault="009B60E6" w:rsidP="004276AD">
            <w:pPr>
              <w:jc w:val="center"/>
              <w:rPr>
                <w:rStyle w:val="Hyperlink"/>
                <w:rFonts w:cs="Arial"/>
                <w:color w:val="auto"/>
                <w:u w:val="none"/>
              </w:rPr>
            </w:pPr>
            <w:r w:rsidRPr="0018291D">
              <w:rPr>
                <w:rStyle w:val="Hyperlink"/>
                <w:rFonts w:cs="Arial"/>
                <w:color w:val="auto"/>
                <w:u w:val="none"/>
              </w:rPr>
              <w:t xml:space="preserve">и </w:t>
            </w:r>
          </w:p>
          <w:p w:rsidR="009B60E6" w:rsidRPr="0018291D" w:rsidRDefault="009B60E6" w:rsidP="004276AD">
            <w:pPr>
              <w:jc w:val="center"/>
              <w:rPr>
                <w:rStyle w:val="Hyperlink"/>
                <w:rFonts w:cs="Arial"/>
                <w:color w:val="auto"/>
                <w:u w:val="none"/>
              </w:rPr>
            </w:pPr>
            <w:r w:rsidRPr="0018291D">
              <w:rPr>
                <w:rStyle w:val="Hyperlink"/>
                <w:rFonts w:cs="Arial"/>
                <w:color w:val="auto"/>
                <w:u w:val="none"/>
              </w:rPr>
              <w:t>Владимир Каменица</w:t>
            </w:r>
          </w:p>
          <w:p w:rsidR="009B60E6" w:rsidRPr="0018291D" w:rsidRDefault="009B60E6" w:rsidP="004276AD">
            <w:pPr>
              <w:jc w:val="center"/>
              <w:rPr>
                <w:rFonts w:cs="Arial"/>
                <w:lang w:val="en-GB"/>
              </w:rPr>
            </w:pPr>
            <w:r w:rsidRPr="0018291D">
              <w:rPr>
                <w:rFonts w:cs="Arial"/>
                <w:lang w:val="en-GB"/>
              </w:rPr>
              <w:t xml:space="preserve">e-mail: </w:t>
            </w:r>
            <w:hyperlink r:id="rId168" w:history="1">
              <w:r w:rsidRPr="0018291D">
                <w:rPr>
                  <w:rStyle w:val="Hyperlink"/>
                  <w:rFonts w:cs="Arial"/>
                </w:rPr>
                <w:t>vladimir.kamenica</w:t>
              </w:r>
              <w:r w:rsidRPr="0018291D">
                <w:rPr>
                  <w:rStyle w:val="Hyperlink"/>
                  <w:rFonts w:cs="Arial"/>
                  <w:lang w:val="en-GB"/>
                </w:rPr>
                <w:t>@eps.rs</w:t>
              </w:r>
            </w:hyperlink>
          </w:p>
          <w:p w:rsidR="004276AD" w:rsidRPr="0018291D" w:rsidRDefault="004276AD" w:rsidP="004276AD">
            <w:pPr>
              <w:jc w:val="center"/>
              <w:rPr>
                <w:rFonts w:cs="Arial"/>
              </w:rPr>
            </w:pPr>
          </w:p>
        </w:tc>
      </w:tr>
    </w:tbl>
    <w:p w:rsidR="00FA0E61" w:rsidRPr="0018291D" w:rsidRDefault="00FA0E61" w:rsidP="000C50A0">
      <w:pPr>
        <w:spacing w:before="0"/>
        <w:rPr>
          <w:rFonts w:cs="Arial"/>
        </w:rPr>
      </w:pPr>
    </w:p>
    <w:p w:rsidR="002E12CC" w:rsidRPr="0018291D" w:rsidRDefault="002E12CC" w:rsidP="000C50A0">
      <w:pPr>
        <w:spacing w:before="0"/>
        <w:rPr>
          <w:rFonts w:cs="Arial"/>
        </w:rPr>
      </w:pPr>
    </w:p>
    <w:p w:rsidR="002E12CC" w:rsidRPr="0018291D" w:rsidRDefault="002E12CC" w:rsidP="000C50A0">
      <w:pPr>
        <w:spacing w:before="0"/>
        <w:rPr>
          <w:rFonts w:cs="Arial"/>
        </w:rPr>
      </w:pPr>
    </w:p>
    <w:p w:rsidR="002E12CC" w:rsidRPr="0018291D" w:rsidRDefault="002E12CC" w:rsidP="000C50A0">
      <w:pPr>
        <w:spacing w:before="0"/>
        <w:rPr>
          <w:rFonts w:cs="Arial"/>
        </w:rPr>
      </w:pPr>
    </w:p>
    <w:p w:rsidR="002E12CC" w:rsidRPr="0018291D" w:rsidRDefault="002E12CC" w:rsidP="000C50A0">
      <w:pPr>
        <w:spacing w:before="0"/>
        <w:rPr>
          <w:rFonts w:cs="Arial"/>
        </w:rPr>
      </w:pPr>
    </w:p>
    <w:p w:rsidR="009B60E6" w:rsidRPr="0018291D" w:rsidRDefault="009B60E6" w:rsidP="000C50A0">
      <w:pPr>
        <w:spacing w:before="0"/>
        <w:rPr>
          <w:rFonts w:cs="Arial"/>
        </w:rPr>
      </w:pPr>
    </w:p>
    <w:p w:rsidR="009B60E6" w:rsidRPr="0018291D" w:rsidRDefault="009B60E6" w:rsidP="000C50A0">
      <w:pPr>
        <w:spacing w:before="0"/>
        <w:rPr>
          <w:rFonts w:cs="Arial"/>
        </w:rPr>
      </w:pPr>
    </w:p>
    <w:p w:rsidR="009B60E6" w:rsidRPr="0018291D" w:rsidRDefault="009B60E6" w:rsidP="000C50A0">
      <w:pPr>
        <w:spacing w:before="0"/>
        <w:rPr>
          <w:rFonts w:cs="Arial"/>
        </w:rPr>
      </w:pPr>
    </w:p>
    <w:p w:rsidR="009B60E6" w:rsidRPr="0018291D" w:rsidRDefault="009B60E6" w:rsidP="000C50A0">
      <w:pPr>
        <w:spacing w:before="0"/>
        <w:rPr>
          <w:rFonts w:cs="Arial"/>
        </w:rPr>
      </w:pPr>
    </w:p>
    <w:p w:rsidR="009B60E6" w:rsidRPr="0018291D" w:rsidRDefault="009B60E6" w:rsidP="000C50A0">
      <w:pPr>
        <w:spacing w:before="0"/>
        <w:rPr>
          <w:rFonts w:cs="Arial"/>
        </w:rPr>
      </w:pPr>
    </w:p>
    <w:p w:rsidR="009B60E6" w:rsidRPr="0018291D" w:rsidRDefault="009B60E6" w:rsidP="000C50A0">
      <w:pPr>
        <w:spacing w:before="0"/>
        <w:rPr>
          <w:rFonts w:cs="Arial"/>
        </w:rPr>
      </w:pPr>
    </w:p>
    <w:p w:rsidR="009B60E6" w:rsidRDefault="009B60E6" w:rsidP="000C50A0">
      <w:pPr>
        <w:spacing w:before="0"/>
        <w:rPr>
          <w:rFonts w:cs="Arial"/>
        </w:rPr>
      </w:pPr>
    </w:p>
    <w:p w:rsidR="00730C2C" w:rsidRDefault="00730C2C" w:rsidP="000C50A0">
      <w:pPr>
        <w:spacing w:before="0"/>
        <w:rPr>
          <w:rFonts w:cs="Arial"/>
        </w:rPr>
      </w:pPr>
    </w:p>
    <w:p w:rsidR="00730C2C" w:rsidRPr="0018291D" w:rsidRDefault="00730C2C" w:rsidP="000C50A0">
      <w:pPr>
        <w:spacing w:before="0"/>
        <w:rPr>
          <w:rFonts w:cs="Arial"/>
        </w:rPr>
      </w:pPr>
    </w:p>
    <w:p w:rsidR="009B60E6" w:rsidRPr="0018291D" w:rsidRDefault="009B60E6" w:rsidP="000C50A0">
      <w:pPr>
        <w:spacing w:before="0"/>
        <w:rPr>
          <w:rFonts w:cs="Arial"/>
        </w:rPr>
      </w:pPr>
    </w:p>
    <w:p w:rsidR="009B60E6" w:rsidRPr="0018291D" w:rsidRDefault="009B60E6" w:rsidP="000C50A0">
      <w:pPr>
        <w:spacing w:before="0"/>
        <w:rPr>
          <w:rFonts w:cs="Arial"/>
        </w:rPr>
      </w:pPr>
    </w:p>
    <w:p w:rsidR="009B60E6" w:rsidRPr="0018291D" w:rsidRDefault="009B60E6" w:rsidP="000C50A0">
      <w:pPr>
        <w:spacing w:before="0"/>
        <w:rPr>
          <w:rFonts w:cs="Arial"/>
        </w:rPr>
      </w:pPr>
    </w:p>
    <w:p w:rsidR="009B60E6" w:rsidRPr="0018291D" w:rsidRDefault="009B60E6" w:rsidP="000C50A0">
      <w:pPr>
        <w:spacing w:before="0"/>
        <w:rPr>
          <w:rFonts w:cs="Arial"/>
        </w:rPr>
      </w:pPr>
    </w:p>
    <w:p w:rsidR="009B60E6" w:rsidRPr="0018291D" w:rsidRDefault="009B60E6" w:rsidP="000C50A0">
      <w:pPr>
        <w:spacing w:before="0"/>
        <w:rPr>
          <w:rFonts w:cs="Arial"/>
        </w:rPr>
      </w:pPr>
    </w:p>
    <w:p w:rsidR="002E12CC" w:rsidRPr="0018291D" w:rsidRDefault="002E12CC" w:rsidP="000C50A0">
      <w:pPr>
        <w:spacing w:before="0"/>
        <w:rPr>
          <w:rFonts w:cs="Arial"/>
        </w:rPr>
      </w:pPr>
    </w:p>
    <w:p w:rsidR="009B60E6" w:rsidRPr="0018291D" w:rsidRDefault="009B60E6" w:rsidP="000C50A0">
      <w:pPr>
        <w:spacing w:before="0"/>
        <w:rPr>
          <w:rFonts w:cs="Arial"/>
        </w:rPr>
      </w:pPr>
    </w:p>
    <w:p w:rsidR="002E12CC" w:rsidRPr="0018291D" w:rsidRDefault="002E12CC" w:rsidP="000C50A0">
      <w:pPr>
        <w:spacing w:before="0"/>
        <w:rPr>
          <w:rFonts w:cs="Arial"/>
        </w:rPr>
      </w:pPr>
    </w:p>
    <w:p w:rsidR="002E12CC" w:rsidRPr="0018291D" w:rsidRDefault="002E12CC" w:rsidP="003F5038">
      <w:pPr>
        <w:pStyle w:val="Heading10"/>
        <w:numPr>
          <w:ilvl w:val="0"/>
          <w:numId w:val="18"/>
        </w:numPr>
        <w:jc w:val="both"/>
        <w:rPr>
          <w:rFonts w:cs="Arial"/>
        </w:rPr>
      </w:pPr>
      <w:bookmarkStart w:id="17" w:name="_Toc442559878"/>
      <w:bookmarkStart w:id="18" w:name="_Toc427817448"/>
      <w:r w:rsidRPr="0018291D">
        <w:rPr>
          <w:rFonts w:cs="Arial"/>
        </w:rPr>
        <w:lastRenderedPageBreak/>
        <w:t>ПОДАЦИ О ПРЕДМЕТУ ЈАВНЕ НАБАВКЕ</w:t>
      </w:r>
    </w:p>
    <w:p w:rsidR="002E12CC" w:rsidRPr="0018291D" w:rsidRDefault="002E12CC" w:rsidP="0032186E">
      <w:pPr>
        <w:pStyle w:val="Heading10"/>
        <w:ind w:left="0" w:firstLine="0"/>
        <w:jc w:val="both"/>
        <w:rPr>
          <w:rFonts w:cs="Arial"/>
        </w:rPr>
      </w:pPr>
      <w:r w:rsidRPr="0018291D">
        <w:rPr>
          <w:rFonts w:cs="Arial"/>
        </w:rPr>
        <w:t>2.1 Опис предмета јавне набавке, назив и ознака из општег речника набавке</w:t>
      </w:r>
    </w:p>
    <w:p w:rsidR="0032186E" w:rsidRPr="0018291D" w:rsidRDefault="0032186E" w:rsidP="0032186E">
      <w:pPr>
        <w:rPr>
          <w:rFonts w:cs="Arial"/>
          <w:lang w:val="sr-Cyrl-CS" w:eastAsia="ar-SA"/>
        </w:rPr>
      </w:pPr>
    </w:p>
    <w:p w:rsidR="002E12CC" w:rsidRPr="0018291D" w:rsidRDefault="002E12CC" w:rsidP="009B60E6">
      <w:pPr>
        <w:spacing w:before="0"/>
        <w:rPr>
          <w:rFonts w:cs="Arial"/>
          <w:lang w:val="sr-Cyrl-CS" w:eastAsia="zh-CN"/>
        </w:rPr>
      </w:pPr>
      <w:r w:rsidRPr="0018291D">
        <w:rPr>
          <w:rFonts w:cs="Arial"/>
          <w:lang w:val="sr-Cyrl-CS" w:eastAsia="zh-CN"/>
        </w:rPr>
        <w:t xml:space="preserve">Опис предмета јавне набавке: </w:t>
      </w:r>
      <w:r w:rsidR="009B60E6" w:rsidRPr="0018291D">
        <w:rPr>
          <w:rFonts w:cs="Arial"/>
          <w:lang w:val="sr-Cyrl-CS" w:eastAsia="zh-CN"/>
        </w:rPr>
        <w:t>Замена ПР 4, овесних цеви (ПР2) и дела ПР1 у зонама продора цевних снопова</w:t>
      </w:r>
      <w:r w:rsidR="008774D7" w:rsidRPr="0018291D">
        <w:rPr>
          <w:rFonts w:cs="Arial"/>
          <w:lang w:val="sr-Cyrl-CS" w:eastAsia="zh-CN"/>
        </w:rPr>
        <w:t xml:space="preserve"> </w:t>
      </w:r>
      <w:r w:rsidR="009B60E6" w:rsidRPr="0018291D">
        <w:rPr>
          <w:rFonts w:cs="Arial"/>
          <w:lang w:val="sr-Cyrl-CS" w:eastAsia="zh-CN"/>
        </w:rPr>
        <w:t>ПР2 и ПР4 ТЕНТ-А</w:t>
      </w:r>
    </w:p>
    <w:p w:rsidR="002E12CC" w:rsidRPr="0018291D" w:rsidRDefault="002E12CC" w:rsidP="0032186E">
      <w:pPr>
        <w:spacing w:before="0"/>
        <w:rPr>
          <w:rFonts w:cs="Arial"/>
          <w:lang w:val="sr-Cyrl-CS" w:eastAsia="zh-CN"/>
        </w:rPr>
      </w:pPr>
      <w:r w:rsidRPr="0018291D">
        <w:rPr>
          <w:rFonts w:cs="Arial"/>
          <w:lang w:val="sr-Cyrl-CS" w:eastAsia="zh-CN"/>
        </w:rPr>
        <w:t>Назив из општег речника набавке:</w:t>
      </w:r>
      <w:r w:rsidR="009B60E6" w:rsidRPr="0018291D">
        <w:rPr>
          <w:rFonts w:cs="Arial"/>
          <w:lang w:val="sr-Cyrl-CS" w:eastAsia="zh-CN"/>
        </w:rPr>
        <w:t>Услуге поправке и одржавања котлова</w:t>
      </w:r>
    </w:p>
    <w:p w:rsidR="002E12CC" w:rsidRPr="0018291D" w:rsidRDefault="002E12CC" w:rsidP="0032186E">
      <w:pPr>
        <w:spacing w:before="0"/>
        <w:rPr>
          <w:rFonts w:cs="Arial"/>
          <w:lang w:val="sr-Cyrl-CS" w:eastAsia="zh-CN"/>
        </w:rPr>
      </w:pPr>
      <w:r w:rsidRPr="0018291D">
        <w:rPr>
          <w:rFonts w:cs="Arial"/>
          <w:lang w:val="sr-Cyrl-CS" w:eastAsia="zh-CN"/>
        </w:rPr>
        <w:t xml:space="preserve">Ознака из општег речника набавке: </w:t>
      </w:r>
      <w:r w:rsidR="009B60E6" w:rsidRPr="0018291D">
        <w:rPr>
          <w:rFonts w:cs="Arial"/>
          <w:lang w:val="sr-Cyrl-CS" w:eastAsia="zh-CN"/>
        </w:rPr>
        <w:t>50531100</w:t>
      </w:r>
    </w:p>
    <w:p w:rsidR="0032186E" w:rsidRPr="0018291D" w:rsidRDefault="0032186E" w:rsidP="0032186E">
      <w:pPr>
        <w:spacing w:before="0"/>
        <w:rPr>
          <w:rFonts w:cs="Arial"/>
          <w:lang w:val="sr-Cyrl-CS" w:eastAsia="zh-CN"/>
        </w:rPr>
      </w:pPr>
    </w:p>
    <w:p w:rsidR="002E12CC" w:rsidRPr="0018291D" w:rsidRDefault="002E12CC" w:rsidP="0032186E">
      <w:pPr>
        <w:spacing w:before="0"/>
        <w:rPr>
          <w:rFonts w:cs="Arial"/>
          <w:lang w:eastAsia="zh-CN"/>
        </w:rPr>
      </w:pPr>
      <w:r w:rsidRPr="0018291D">
        <w:rPr>
          <w:rFonts w:cs="Arial"/>
          <w:lang w:val="sr-Cyrl-CS" w:eastAsia="zh-CN"/>
        </w:rPr>
        <w:t xml:space="preserve">Детаљани подаци о предмету набавке наведени су у техничкој спецификацији (поглавље 3. </w:t>
      </w:r>
      <w:r w:rsidRPr="0018291D">
        <w:rPr>
          <w:rFonts w:cs="Arial"/>
          <w:lang w:eastAsia="zh-CN"/>
        </w:rPr>
        <w:t>Конкурсне документације)</w:t>
      </w:r>
    </w:p>
    <w:p w:rsidR="0032186E" w:rsidRPr="0018291D" w:rsidRDefault="0032186E" w:rsidP="002E12CC">
      <w:pPr>
        <w:tabs>
          <w:tab w:val="left" w:pos="1134"/>
        </w:tabs>
        <w:rPr>
          <w:rFonts w:cs="Arial"/>
        </w:rPr>
      </w:pPr>
    </w:p>
    <w:p w:rsidR="009B60E6" w:rsidRPr="0018291D" w:rsidRDefault="009B60E6" w:rsidP="002E12CC">
      <w:pPr>
        <w:tabs>
          <w:tab w:val="left" w:pos="1134"/>
        </w:tabs>
        <w:rPr>
          <w:rFonts w:cs="Arial"/>
        </w:rPr>
      </w:pPr>
    </w:p>
    <w:p w:rsidR="009B60E6" w:rsidRPr="0018291D" w:rsidRDefault="009B60E6" w:rsidP="002E12CC">
      <w:pPr>
        <w:tabs>
          <w:tab w:val="left" w:pos="1134"/>
        </w:tabs>
        <w:rPr>
          <w:rFonts w:cs="Arial"/>
        </w:rPr>
      </w:pPr>
    </w:p>
    <w:p w:rsidR="009B60E6" w:rsidRPr="0018291D" w:rsidRDefault="009B60E6" w:rsidP="002E12CC">
      <w:pPr>
        <w:tabs>
          <w:tab w:val="left" w:pos="1134"/>
        </w:tabs>
        <w:rPr>
          <w:rFonts w:cs="Arial"/>
        </w:rPr>
      </w:pPr>
    </w:p>
    <w:p w:rsidR="009B60E6" w:rsidRPr="0018291D" w:rsidRDefault="009B60E6" w:rsidP="002E12CC">
      <w:pPr>
        <w:tabs>
          <w:tab w:val="left" w:pos="1134"/>
        </w:tabs>
        <w:rPr>
          <w:rFonts w:cs="Arial"/>
        </w:rPr>
      </w:pPr>
    </w:p>
    <w:p w:rsidR="009B60E6" w:rsidRPr="0018291D" w:rsidRDefault="009B60E6" w:rsidP="002E12CC">
      <w:pPr>
        <w:tabs>
          <w:tab w:val="left" w:pos="1134"/>
        </w:tabs>
        <w:rPr>
          <w:rFonts w:cs="Arial"/>
        </w:rPr>
      </w:pPr>
    </w:p>
    <w:p w:rsidR="009B60E6" w:rsidRPr="0018291D" w:rsidRDefault="009B60E6" w:rsidP="002E12CC">
      <w:pPr>
        <w:tabs>
          <w:tab w:val="left" w:pos="1134"/>
        </w:tabs>
        <w:rPr>
          <w:rFonts w:cs="Arial"/>
        </w:rPr>
      </w:pPr>
    </w:p>
    <w:p w:rsidR="009B60E6" w:rsidRPr="0018291D" w:rsidRDefault="009B60E6" w:rsidP="002E12CC">
      <w:pPr>
        <w:tabs>
          <w:tab w:val="left" w:pos="1134"/>
        </w:tabs>
        <w:rPr>
          <w:rFonts w:cs="Arial"/>
        </w:rPr>
      </w:pPr>
    </w:p>
    <w:p w:rsidR="009B60E6" w:rsidRPr="0018291D" w:rsidRDefault="009B60E6" w:rsidP="002E12CC">
      <w:pPr>
        <w:tabs>
          <w:tab w:val="left" w:pos="1134"/>
        </w:tabs>
        <w:rPr>
          <w:rFonts w:cs="Arial"/>
        </w:rPr>
      </w:pPr>
    </w:p>
    <w:p w:rsidR="009B60E6" w:rsidRPr="0018291D" w:rsidRDefault="009B60E6" w:rsidP="002E12CC">
      <w:pPr>
        <w:tabs>
          <w:tab w:val="left" w:pos="1134"/>
        </w:tabs>
        <w:rPr>
          <w:rFonts w:cs="Arial"/>
        </w:rPr>
      </w:pPr>
    </w:p>
    <w:p w:rsidR="009B60E6" w:rsidRPr="0018291D" w:rsidRDefault="009B60E6" w:rsidP="002E12CC">
      <w:pPr>
        <w:tabs>
          <w:tab w:val="left" w:pos="1134"/>
        </w:tabs>
        <w:rPr>
          <w:rFonts w:cs="Arial"/>
        </w:rPr>
      </w:pPr>
    </w:p>
    <w:p w:rsidR="009B60E6" w:rsidRPr="0018291D" w:rsidRDefault="009B60E6" w:rsidP="002E12CC">
      <w:pPr>
        <w:tabs>
          <w:tab w:val="left" w:pos="1134"/>
        </w:tabs>
        <w:rPr>
          <w:rFonts w:cs="Arial"/>
        </w:rPr>
      </w:pPr>
    </w:p>
    <w:p w:rsidR="009B60E6" w:rsidRPr="0018291D" w:rsidRDefault="009B60E6" w:rsidP="002E12CC">
      <w:pPr>
        <w:tabs>
          <w:tab w:val="left" w:pos="1134"/>
        </w:tabs>
        <w:rPr>
          <w:rFonts w:cs="Arial"/>
        </w:rPr>
      </w:pPr>
    </w:p>
    <w:p w:rsidR="009B60E6" w:rsidRPr="0018291D" w:rsidRDefault="009B60E6" w:rsidP="002E12CC">
      <w:pPr>
        <w:tabs>
          <w:tab w:val="left" w:pos="1134"/>
        </w:tabs>
        <w:rPr>
          <w:rFonts w:cs="Arial"/>
        </w:rPr>
      </w:pPr>
    </w:p>
    <w:p w:rsidR="009B60E6" w:rsidRPr="0018291D" w:rsidRDefault="009B60E6" w:rsidP="002E12CC">
      <w:pPr>
        <w:tabs>
          <w:tab w:val="left" w:pos="1134"/>
        </w:tabs>
        <w:rPr>
          <w:rFonts w:cs="Arial"/>
        </w:rPr>
      </w:pPr>
    </w:p>
    <w:p w:rsidR="009B60E6" w:rsidRPr="0018291D" w:rsidRDefault="009B60E6" w:rsidP="002E12CC">
      <w:pPr>
        <w:tabs>
          <w:tab w:val="left" w:pos="1134"/>
        </w:tabs>
        <w:rPr>
          <w:rFonts w:cs="Arial"/>
        </w:rPr>
      </w:pPr>
    </w:p>
    <w:p w:rsidR="009B60E6" w:rsidRPr="0018291D" w:rsidRDefault="009B60E6" w:rsidP="002E12CC">
      <w:pPr>
        <w:tabs>
          <w:tab w:val="left" w:pos="1134"/>
        </w:tabs>
        <w:rPr>
          <w:rFonts w:cs="Arial"/>
        </w:rPr>
      </w:pPr>
    </w:p>
    <w:p w:rsidR="009B60E6" w:rsidRPr="0018291D" w:rsidRDefault="009B60E6" w:rsidP="002E12CC">
      <w:pPr>
        <w:tabs>
          <w:tab w:val="left" w:pos="1134"/>
        </w:tabs>
        <w:rPr>
          <w:rFonts w:cs="Arial"/>
        </w:rPr>
      </w:pPr>
    </w:p>
    <w:p w:rsidR="009B60E6" w:rsidRPr="0018291D" w:rsidRDefault="009B60E6" w:rsidP="002E12CC">
      <w:pPr>
        <w:tabs>
          <w:tab w:val="left" w:pos="1134"/>
        </w:tabs>
        <w:rPr>
          <w:rFonts w:cs="Arial"/>
        </w:rPr>
      </w:pPr>
    </w:p>
    <w:p w:rsidR="009B60E6" w:rsidRPr="0018291D" w:rsidRDefault="009B60E6" w:rsidP="002E12CC">
      <w:pPr>
        <w:tabs>
          <w:tab w:val="left" w:pos="1134"/>
        </w:tabs>
        <w:rPr>
          <w:rFonts w:cs="Arial"/>
        </w:rPr>
      </w:pPr>
    </w:p>
    <w:p w:rsidR="009B60E6" w:rsidRPr="0018291D" w:rsidRDefault="009B60E6" w:rsidP="002E12CC">
      <w:pPr>
        <w:tabs>
          <w:tab w:val="left" w:pos="1134"/>
        </w:tabs>
        <w:rPr>
          <w:rFonts w:cs="Arial"/>
        </w:rPr>
      </w:pPr>
    </w:p>
    <w:p w:rsidR="009B60E6" w:rsidRPr="0018291D" w:rsidRDefault="009B60E6" w:rsidP="002E12CC">
      <w:pPr>
        <w:tabs>
          <w:tab w:val="left" w:pos="1134"/>
        </w:tabs>
        <w:rPr>
          <w:rFonts w:cs="Arial"/>
        </w:rPr>
      </w:pPr>
    </w:p>
    <w:p w:rsidR="009B60E6" w:rsidRPr="0018291D" w:rsidRDefault="009B60E6" w:rsidP="002E12CC">
      <w:pPr>
        <w:tabs>
          <w:tab w:val="left" w:pos="1134"/>
        </w:tabs>
        <w:rPr>
          <w:rFonts w:cs="Arial"/>
        </w:rPr>
      </w:pPr>
    </w:p>
    <w:p w:rsidR="009B60E6" w:rsidRDefault="009B60E6" w:rsidP="002E12CC">
      <w:pPr>
        <w:tabs>
          <w:tab w:val="left" w:pos="1134"/>
        </w:tabs>
        <w:rPr>
          <w:rFonts w:cs="Arial"/>
        </w:rPr>
      </w:pPr>
    </w:p>
    <w:p w:rsidR="00730C2C" w:rsidRDefault="00730C2C" w:rsidP="002E12CC">
      <w:pPr>
        <w:tabs>
          <w:tab w:val="left" w:pos="1134"/>
        </w:tabs>
        <w:rPr>
          <w:rFonts w:cs="Arial"/>
        </w:rPr>
      </w:pPr>
    </w:p>
    <w:p w:rsidR="00730C2C" w:rsidRDefault="00730C2C" w:rsidP="002E12CC">
      <w:pPr>
        <w:tabs>
          <w:tab w:val="left" w:pos="1134"/>
        </w:tabs>
        <w:rPr>
          <w:rFonts w:cs="Arial"/>
        </w:rPr>
      </w:pPr>
    </w:p>
    <w:p w:rsidR="00730C2C" w:rsidRDefault="00730C2C" w:rsidP="002E12CC">
      <w:pPr>
        <w:tabs>
          <w:tab w:val="left" w:pos="1134"/>
        </w:tabs>
        <w:rPr>
          <w:rFonts w:cs="Arial"/>
        </w:rPr>
      </w:pPr>
    </w:p>
    <w:p w:rsidR="00730C2C" w:rsidRPr="0018291D" w:rsidRDefault="00730C2C" w:rsidP="002E12CC">
      <w:pPr>
        <w:tabs>
          <w:tab w:val="left" w:pos="1134"/>
        </w:tabs>
        <w:rPr>
          <w:rFonts w:cs="Arial"/>
        </w:rPr>
      </w:pPr>
    </w:p>
    <w:p w:rsidR="009B60E6" w:rsidRPr="0018291D" w:rsidRDefault="009B60E6" w:rsidP="002E12CC">
      <w:pPr>
        <w:tabs>
          <w:tab w:val="left" w:pos="1134"/>
        </w:tabs>
        <w:rPr>
          <w:rFonts w:cs="Arial"/>
        </w:rPr>
      </w:pPr>
    </w:p>
    <w:p w:rsidR="00DB369C" w:rsidRPr="0018291D" w:rsidRDefault="00DB369C" w:rsidP="00584D65">
      <w:pPr>
        <w:pStyle w:val="Heading10"/>
        <w:numPr>
          <w:ilvl w:val="0"/>
          <w:numId w:val="18"/>
        </w:numPr>
        <w:spacing w:after="120"/>
        <w:ind w:left="357" w:hanging="357"/>
        <w:jc w:val="both"/>
        <w:rPr>
          <w:rFonts w:cs="Arial"/>
        </w:rPr>
      </w:pPr>
      <w:r w:rsidRPr="0018291D">
        <w:rPr>
          <w:rFonts w:cs="Arial"/>
        </w:rPr>
        <w:lastRenderedPageBreak/>
        <w:t>ТЕХНИЧК</w:t>
      </w:r>
      <w:r w:rsidR="0032186E" w:rsidRPr="0018291D">
        <w:rPr>
          <w:rFonts w:cs="Arial"/>
        </w:rPr>
        <w:t>А</w:t>
      </w:r>
      <w:r w:rsidR="00924D8C" w:rsidRPr="0018291D">
        <w:rPr>
          <w:rFonts w:cs="Arial"/>
          <w:lang w:val="sr-Latn-RS"/>
        </w:rPr>
        <w:t xml:space="preserve"> </w:t>
      </w:r>
      <w:r w:rsidR="0032186E" w:rsidRPr="0018291D">
        <w:rPr>
          <w:rFonts w:cs="Arial"/>
        </w:rPr>
        <w:t>СПЕЦИФИКАЦИЈА</w:t>
      </w:r>
      <w:bookmarkEnd w:id="17"/>
    </w:p>
    <w:p w:rsidR="00584D65" w:rsidRPr="0018291D" w:rsidRDefault="00584D65" w:rsidP="00584D65">
      <w:pPr>
        <w:spacing w:before="0"/>
        <w:rPr>
          <w:rFonts w:cs="Arial"/>
          <w:lang w:val="sr-Cyrl-CS"/>
        </w:rPr>
      </w:pPr>
      <w:r w:rsidRPr="0018291D">
        <w:rPr>
          <w:rFonts w:cs="Arial"/>
          <w:lang w:val="sr-Cyrl-C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584D65" w:rsidRPr="0018291D" w:rsidRDefault="00584D65" w:rsidP="00584D65">
      <w:pPr>
        <w:spacing w:before="0"/>
        <w:rPr>
          <w:rFonts w:cs="Arial"/>
          <w:iCs/>
          <w:lang w:val="sr-Cyrl-CS"/>
        </w:rPr>
      </w:pPr>
    </w:p>
    <w:p w:rsidR="009B60E6" w:rsidRPr="0018291D" w:rsidRDefault="00584D65" w:rsidP="00584D65">
      <w:pPr>
        <w:spacing w:before="0" w:after="120"/>
        <w:rPr>
          <w:rFonts w:cs="Arial"/>
          <w:lang w:val="sr-Cyrl-CS" w:eastAsia="ar-SA"/>
        </w:rPr>
      </w:pPr>
      <w:r w:rsidRPr="0018291D">
        <w:rPr>
          <w:rFonts w:cs="Arial"/>
          <w:iCs/>
          <w:lang w:val="sr-Cyrl-CS"/>
        </w:rPr>
        <w:t>Подношењем захтева на е-</w:t>
      </w:r>
      <w:r w:rsidRPr="0018291D">
        <w:rPr>
          <w:rFonts w:cs="Arial"/>
          <w:iCs/>
        </w:rPr>
        <w:t>mail</w:t>
      </w:r>
      <w:r w:rsidRPr="0018291D">
        <w:rPr>
          <w:rFonts w:cs="Arial"/>
          <w:iCs/>
          <w:lang w:val="sr-Cyrl-CS"/>
        </w:rPr>
        <w:t>:</w:t>
      </w:r>
      <w:r w:rsidR="00730C2C">
        <w:rPr>
          <w:rFonts w:cs="Arial"/>
          <w:iCs/>
          <w:lang w:val="sr-Cyrl-CS"/>
        </w:rPr>
        <w:t xml:space="preserve"> </w:t>
      </w:r>
      <w:hyperlink r:id="rId169" w:history="1">
        <w:r w:rsidRPr="00730C2C">
          <w:rPr>
            <w:rStyle w:val="Hyperlink"/>
            <w:rFonts w:cs="Arial"/>
            <w:b/>
            <w:color w:val="auto"/>
          </w:rPr>
          <w:t>ana</w:t>
        </w:r>
        <w:r w:rsidRPr="00730C2C">
          <w:rPr>
            <w:rStyle w:val="Hyperlink"/>
            <w:rFonts w:cs="Arial"/>
            <w:b/>
            <w:color w:val="auto"/>
            <w:lang w:val="sr-Cyrl-CS"/>
          </w:rPr>
          <w:t>.</w:t>
        </w:r>
        <w:r w:rsidRPr="00730C2C">
          <w:rPr>
            <w:rStyle w:val="Hyperlink"/>
            <w:rFonts w:cs="Arial"/>
            <w:b/>
            <w:color w:val="auto"/>
          </w:rPr>
          <w:t>draskovic</w:t>
        </w:r>
        <w:r w:rsidRPr="00730C2C">
          <w:rPr>
            <w:rStyle w:val="Hyperlink"/>
            <w:rFonts w:cs="Arial"/>
            <w:b/>
            <w:color w:val="auto"/>
            <w:lang w:val="sr-Cyrl-CS"/>
          </w:rPr>
          <w:t>@</w:t>
        </w:r>
        <w:r w:rsidRPr="00730C2C">
          <w:rPr>
            <w:rStyle w:val="Hyperlink"/>
            <w:rFonts w:cs="Arial"/>
            <w:b/>
            <w:color w:val="auto"/>
          </w:rPr>
          <w:t>eps</w:t>
        </w:r>
        <w:r w:rsidRPr="00730C2C">
          <w:rPr>
            <w:rStyle w:val="Hyperlink"/>
            <w:rFonts w:cs="Arial"/>
            <w:b/>
            <w:color w:val="auto"/>
            <w:lang w:val="sr-Cyrl-CS"/>
          </w:rPr>
          <w:t>.</w:t>
        </w:r>
        <w:r w:rsidRPr="00730C2C">
          <w:rPr>
            <w:rStyle w:val="Hyperlink"/>
            <w:rFonts w:cs="Arial"/>
            <w:b/>
            <w:color w:val="auto"/>
          </w:rPr>
          <w:t>rs</w:t>
        </w:r>
      </w:hyperlink>
      <w:r w:rsidR="00730C2C">
        <w:rPr>
          <w:rStyle w:val="Hyperlink"/>
          <w:rFonts w:cs="Arial"/>
          <w:color w:val="auto"/>
          <w:u w:val="none"/>
          <w:lang w:val="sr-Cyrl-RS"/>
        </w:rPr>
        <w:t xml:space="preserve"> </w:t>
      </w:r>
      <w:r w:rsidRPr="0018291D">
        <w:rPr>
          <w:rStyle w:val="Hyperlink"/>
          <w:rFonts w:cs="Arial"/>
          <w:color w:val="auto"/>
          <w:u w:val="none"/>
          <w:lang w:val="sr-Cyrl-CS"/>
        </w:rPr>
        <w:t xml:space="preserve">или </w:t>
      </w:r>
      <w:r w:rsidRPr="00730C2C">
        <w:rPr>
          <w:rStyle w:val="Hyperlink"/>
          <w:rFonts w:cs="Arial"/>
          <w:b/>
          <w:color w:val="auto"/>
        </w:rPr>
        <w:t>vladimir</w:t>
      </w:r>
      <w:r w:rsidRPr="00730C2C">
        <w:rPr>
          <w:rStyle w:val="Hyperlink"/>
          <w:rFonts w:cs="Arial"/>
          <w:b/>
          <w:color w:val="auto"/>
          <w:lang w:val="sr-Cyrl-CS"/>
        </w:rPr>
        <w:t>.</w:t>
      </w:r>
      <w:r w:rsidRPr="00730C2C">
        <w:rPr>
          <w:rStyle w:val="Hyperlink"/>
          <w:rFonts w:cs="Arial"/>
          <w:b/>
          <w:color w:val="auto"/>
        </w:rPr>
        <w:t>kamenica</w:t>
      </w:r>
      <w:r w:rsidRPr="00730C2C">
        <w:rPr>
          <w:rStyle w:val="Hyperlink"/>
          <w:rFonts w:cs="Arial"/>
          <w:b/>
          <w:color w:val="auto"/>
          <w:lang w:val="sr-Cyrl-CS"/>
        </w:rPr>
        <w:t>@</w:t>
      </w:r>
      <w:r w:rsidRPr="00730C2C">
        <w:rPr>
          <w:rStyle w:val="Hyperlink"/>
          <w:rFonts w:cs="Arial"/>
          <w:b/>
          <w:color w:val="auto"/>
        </w:rPr>
        <w:t>eps</w:t>
      </w:r>
      <w:r w:rsidRPr="00730C2C">
        <w:rPr>
          <w:rStyle w:val="Hyperlink"/>
          <w:rFonts w:cs="Arial"/>
          <w:b/>
          <w:color w:val="auto"/>
          <w:lang w:val="sr-Cyrl-CS"/>
        </w:rPr>
        <w:t>.</w:t>
      </w:r>
      <w:r w:rsidRPr="00730C2C">
        <w:rPr>
          <w:rStyle w:val="Hyperlink"/>
          <w:rFonts w:cs="Arial"/>
          <w:b/>
          <w:color w:val="auto"/>
        </w:rPr>
        <w:t>rs</w:t>
      </w:r>
      <w:r w:rsidRPr="00730C2C">
        <w:rPr>
          <w:rFonts w:cs="Arial"/>
          <w:iCs/>
          <w:lang w:val="sr-Cyrl-CS"/>
        </w:rPr>
        <w:t>,</w:t>
      </w:r>
      <w:r w:rsidRPr="00730C2C">
        <w:rPr>
          <w:rFonts w:cs="Arial"/>
          <w:b/>
          <w:iCs/>
          <w:lang w:val="sr-Cyrl-CS"/>
        </w:rPr>
        <w:t xml:space="preserve"> </w:t>
      </w:r>
      <w:r w:rsidRPr="0018291D">
        <w:rPr>
          <w:rFonts w:cs="Arial"/>
          <w:iCs/>
          <w:lang w:val="sr-Cyrl-CS"/>
        </w:rPr>
        <w:t xml:space="preserve">наручилац ће заинтересованом лицу,на </w:t>
      </w:r>
      <w:r w:rsidRPr="0018291D">
        <w:rPr>
          <w:rFonts w:cs="Arial"/>
          <w:iCs/>
        </w:rPr>
        <w:t>CD</w:t>
      </w:r>
      <w:r w:rsidRPr="0018291D">
        <w:rPr>
          <w:rFonts w:cs="Arial"/>
          <w:iCs/>
          <w:lang w:val="sr-Cyrl-CS"/>
        </w:rPr>
        <w:t>-у лично или поштом доставити референтне цртеже из тачака 2.1.1, 2.1.2 и 2.1.3 овог одељка</w:t>
      </w:r>
      <w:r w:rsidR="00924D8C" w:rsidRPr="0018291D">
        <w:rPr>
          <w:rFonts w:cs="Arial"/>
          <w:iCs/>
          <w:lang w:val="sr-Latn-RS"/>
        </w:rPr>
        <w:t xml:space="preserve"> </w:t>
      </w:r>
      <w:r w:rsidRPr="0018291D">
        <w:rPr>
          <w:rFonts w:cs="Arial"/>
          <w:iCs/>
          <w:lang w:val="sr-Cyrl-CS"/>
        </w:rPr>
        <w:t>конкурсне документације, које због обима и техничких разлога није могуће објавити.</w:t>
      </w:r>
    </w:p>
    <w:p w:rsidR="009B60E6" w:rsidRPr="0018291D" w:rsidRDefault="009B60E6" w:rsidP="00666950">
      <w:pPr>
        <w:numPr>
          <w:ilvl w:val="0"/>
          <w:numId w:val="81"/>
        </w:numPr>
        <w:tabs>
          <w:tab w:val="left" w:pos="851"/>
        </w:tabs>
        <w:spacing w:before="0" w:after="60"/>
        <w:jc w:val="left"/>
        <w:rPr>
          <w:rFonts w:cs="Arial"/>
          <w:b/>
          <w:noProof/>
        </w:rPr>
      </w:pPr>
      <w:r w:rsidRPr="0018291D">
        <w:rPr>
          <w:rFonts w:cs="Arial"/>
          <w:b/>
          <w:noProof/>
        </w:rPr>
        <w:t>УВОД</w:t>
      </w:r>
    </w:p>
    <w:p w:rsidR="009B60E6" w:rsidRPr="0018291D" w:rsidRDefault="009B60E6" w:rsidP="00631411">
      <w:pPr>
        <w:spacing w:before="0"/>
        <w:rPr>
          <w:rFonts w:cs="Arial"/>
          <w:noProof/>
          <w:lang w:val="sr-Cyrl-CS" w:eastAsia="ar-SA"/>
        </w:rPr>
      </w:pPr>
      <w:r w:rsidRPr="0018291D">
        <w:rPr>
          <w:rFonts w:cs="Arial"/>
          <w:noProof/>
          <w:lang w:val="sr-Cyrl-CS" w:eastAsia="ar-SA"/>
        </w:rPr>
        <w:t xml:space="preserve">Техничка спецификација наведена у даљем тексту, чини саставни део конкурсне документације која се односи на </w:t>
      </w:r>
      <w:r w:rsidRPr="0018291D">
        <w:rPr>
          <w:rFonts w:cs="Arial"/>
          <w:noProof/>
          <w:lang w:eastAsia="ar-SA"/>
        </w:rPr>
        <w:t>ревитализацију</w:t>
      </w:r>
      <w:r w:rsidRPr="0018291D">
        <w:rPr>
          <w:rFonts w:cs="Arial"/>
          <w:noProof/>
          <w:lang w:val="sr-Cyrl-CS" w:eastAsia="ar-SA"/>
        </w:rPr>
        <w:t xml:space="preserve"> делова цевног система котла, која ће бити спроведена у оквиру ремонта блока А</w:t>
      </w:r>
      <w:r w:rsidRPr="0018291D">
        <w:rPr>
          <w:rFonts w:cs="Arial"/>
          <w:noProof/>
          <w:lang w:eastAsia="ar-SA"/>
        </w:rPr>
        <w:t>5 2018. године</w:t>
      </w:r>
      <w:r w:rsidRPr="0018291D">
        <w:rPr>
          <w:rFonts w:cs="Arial"/>
          <w:noProof/>
          <w:lang w:val="sr-Cyrl-CS" w:eastAsia="ar-SA"/>
        </w:rPr>
        <w:t>, на термоелектрани „Никола Тесла А“ и њена сновна наменаје дефинисање захтева за демонтажно–монтажне услуге како би се у потпуности и успешно спровео део ремонта који се односи на ревитализацију делова цевног система котла.</w:t>
      </w:r>
    </w:p>
    <w:p w:rsidR="009B60E6" w:rsidRPr="0018291D" w:rsidRDefault="009B60E6" w:rsidP="00631411">
      <w:pPr>
        <w:spacing w:before="0"/>
        <w:ind w:firstLine="142"/>
        <w:rPr>
          <w:rFonts w:cs="Arial"/>
          <w:noProof/>
          <w:lang w:val="sr-Cyrl-CS" w:eastAsia="ar-SA"/>
        </w:rPr>
      </w:pPr>
      <w:r w:rsidRPr="0018291D">
        <w:rPr>
          <w:rFonts w:cs="Arial"/>
          <w:noProof/>
          <w:lang w:val="sr-Cyrl-CS" w:eastAsia="ar-SA"/>
        </w:rPr>
        <w:t>Уколико су, у неким ставкама, назначени посебни захтеви, исти морају бити у потпуности испоштовани.</w:t>
      </w:r>
    </w:p>
    <w:p w:rsidR="009B60E6" w:rsidRPr="0018291D" w:rsidRDefault="009B60E6" w:rsidP="00631411">
      <w:pPr>
        <w:spacing w:before="0"/>
        <w:ind w:firstLine="142"/>
        <w:rPr>
          <w:rFonts w:cs="Arial"/>
          <w:lang w:val="sr-Cyrl-CS" w:eastAsia="ar-SA"/>
        </w:rPr>
      </w:pPr>
      <w:r w:rsidRPr="0018291D">
        <w:rPr>
          <w:rFonts w:cs="Arial"/>
          <w:lang w:val="sr-Cyrl-CS" w:eastAsia="ar-SA"/>
        </w:rPr>
        <w:t>Пројекти, потребна документа за обављање услуга, као и саме услуге, морају бити у складу са националним спецификацијама државе Наручиоца, као и важећим техничким стандардима и регулативама које се односе на изградњу и природна окружења, регулативама које се примењују на производ који је настао из предметних радова, као и стандардима наведеним у Захтевима Наручиоца.</w:t>
      </w:r>
    </w:p>
    <w:p w:rsidR="009B60E6" w:rsidRPr="0018291D" w:rsidRDefault="009B60E6" w:rsidP="00631411">
      <w:pPr>
        <w:spacing w:before="0"/>
        <w:ind w:firstLine="142"/>
        <w:rPr>
          <w:rFonts w:cs="Arial"/>
          <w:noProof/>
          <w:lang w:val="sr-Cyrl-CS" w:eastAsia="ar-SA"/>
        </w:rPr>
      </w:pPr>
      <w:r w:rsidRPr="0018291D">
        <w:rPr>
          <w:rFonts w:cs="Arial"/>
          <w:lang w:val="sr-Cyrl-CS" w:eastAsia="ar-SA"/>
        </w:rPr>
        <w:t>У време састављања конкурсне документације, Наручилац не поседује техничку документацију делова који су предмет замене и који су предмет испоруке по другим уговорима. Понуђачи ће понуде сачинити на основу обима демонтажно – монтажних услуга дефинисаних у тачки 3.2 Техничке спецификације, графичке документације постојеће опреме (оригинална документација произвођача котла и документација из ревитализације 2005. године) наведеној у тачки 2 Техничке спецификације. Изабраном Понуђачу ће, након додељивања уговора, бити на располагању комплетна техничка документација опреме за уградњу.</w:t>
      </w:r>
    </w:p>
    <w:p w:rsidR="009B60E6" w:rsidRPr="0018291D" w:rsidRDefault="009B60E6" w:rsidP="00631411">
      <w:pPr>
        <w:spacing w:before="0" w:after="60"/>
        <w:ind w:firstLine="142"/>
        <w:rPr>
          <w:rFonts w:cs="Arial"/>
          <w:noProof/>
          <w:lang w:val="sr-Cyrl-CS" w:eastAsia="ar-SA"/>
        </w:rPr>
      </w:pPr>
      <w:r w:rsidRPr="0018291D">
        <w:rPr>
          <w:rFonts w:cs="Arial"/>
          <w:noProof/>
          <w:lang w:val="sr-Cyrl-CS" w:eastAsia="ar-SA"/>
        </w:rPr>
        <w:t>Границе демонтажно–монтажних услуга дефинисане овом конкурсном документацијом су следеће:</w:t>
      </w:r>
    </w:p>
    <w:p w:rsidR="009B60E6" w:rsidRPr="0018291D" w:rsidRDefault="009B60E6" w:rsidP="00666950">
      <w:pPr>
        <w:numPr>
          <w:ilvl w:val="0"/>
          <w:numId w:val="47"/>
        </w:numPr>
        <w:spacing w:before="0"/>
        <w:ind w:left="426" w:hanging="284"/>
        <w:rPr>
          <w:rFonts w:cs="Arial"/>
          <w:noProof/>
          <w:lang w:val="sr-Cyrl-CS"/>
        </w:rPr>
      </w:pPr>
      <w:r w:rsidRPr="0018291D">
        <w:rPr>
          <w:rFonts w:cs="Arial"/>
          <w:noProof/>
          <w:lang w:val="sr-Cyrl-CS"/>
        </w:rPr>
        <w:t>Котао од коте +47</w:t>
      </w:r>
      <w:r w:rsidRPr="0018291D">
        <w:rPr>
          <w:rFonts w:cs="Arial"/>
          <w:noProof/>
        </w:rPr>
        <w:t>m</w:t>
      </w:r>
      <w:r w:rsidRPr="0018291D">
        <w:rPr>
          <w:rFonts w:cs="Arial"/>
          <w:noProof/>
          <w:lang w:val="sr-Cyrl-CS"/>
        </w:rPr>
        <w:t xml:space="preserve"> до коте +54</w:t>
      </w:r>
      <w:r w:rsidRPr="0018291D">
        <w:rPr>
          <w:rFonts w:cs="Arial"/>
          <w:noProof/>
        </w:rPr>
        <w:t>m</w:t>
      </w:r>
      <w:r w:rsidRPr="0018291D">
        <w:rPr>
          <w:rFonts w:cs="Arial"/>
          <w:noProof/>
          <w:lang w:val="sr-Cyrl-CS"/>
        </w:rPr>
        <w:t>.</w:t>
      </w:r>
    </w:p>
    <w:p w:rsidR="009B60E6" w:rsidRPr="0018291D" w:rsidRDefault="009B60E6" w:rsidP="00631411">
      <w:pPr>
        <w:spacing w:before="0"/>
        <w:rPr>
          <w:rFonts w:cs="Arial"/>
          <w:noProof/>
          <w:lang w:val="sr-Cyrl-CS" w:eastAsia="ar-SA"/>
        </w:rPr>
      </w:pPr>
    </w:p>
    <w:p w:rsidR="009B60E6" w:rsidRPr="0018291D" w:rsidRDefault="009B60E6" w:rsidP="00666950">
      <w:pPr>
        <w:numPr>
          <w:ilvl w:val="0"/>
          <w:numId w:val="81"/>
        </w:numPr>
        <w:tabs>
          <w:tab w:val="left" w:pos="851"/>
        </w:tabs>
        <w:spacing w:before="0" w:after="60"/>
        <w:rPr>
          <w:rFonts w:cs="Arial"/>
          <w:b/>
          <w:noProof/>
        </w:rPr>
      </w:pPr>
      <w:r w:rsidRPr="0018291D">
        <w:rPr>
          <w:rFonts w:cs="Arial"/>
          <w:b/>
          <w:noProof/>
        </w:rPr>
        <w:t>ОПИС ПОСТОЈЕЋЕ ОПРЕМЕ</w:t>
      </w:r>
    </w:p>
    <w:p w:rsidR="009B60E6" w:rsidRPr="0018291D" w:rsidRDefault="009B60E6" w:rsidP="00666950">
      <w:pPr>
        <w:keepNext/>
        <w:numPr>
          <w:ilvl w:val="1"/>
          <w:numId w:val="49"/>
        </w:numPr>
        <w:tabs>
          <w:tab w:val="left" w:pos="851"/>
        </w:tabs>
        <w:spacing w:before="0" w:after="60"/>
        <w:outlineLvl w:val="1"/>
        <w:rPr>
          <w:rFonts w:cs="Arial"/>
          <w:b/>
          <w:noProof/>
          <w:lang w:val="sr-Cyrl-CS" w:eastAsia="ar-SA"/>
        </w:rPr>
      </w:pPr>
      <w:bookmarkStart w:id="19" w:name="_Toc52344969"/>
      <w:r w:rsidRPr="0018291D">
        <w:rPr>
          <w:rFonts w:cs="Arial"/>
          <w:b/>
          <w:noProof/>
          <w:lang w:val="sr-Cyrl-CS" w:eastAsia="ar-SA"/>
        </w:rPr>
        <w:t>Делови котла под притиско</w:t>
      </w:r>
      <w:bookmarkEnd w:id="19"/>
      <w:r w:rsidRPr="0018291D">
        <w:rPr>
          <w:rFonts w:cs="Arial"/>
          <w:b/>
          <w:noProof/>
          <w:lang w:val="sr-Cyrl-CS" w:eastAsia="ar-SA"/>
        </w:rPr>
        <w:t>м</w:t>
      </w:r>
    </w:p>
    <w:p w:rsidR="009B60E6" w:rsidRPr="0018291D" w:rsidRDefault="009B60E6" w:rsidP="00631411">
      <w:pPr>
        <w:spacing w:before="0"/>
        <w:ind w:firstLine="142"/>
        <w:rPr>
          <w:rFonts w:cs="Arial"/>
          <w:noProof/>
          <w:lang w:val="sr-Cyrl-CS" w:eastAsia="ar-SA"/>
        </w:rPr>
      </w:pPr>
      <w:r w:rsidRPr="0018291D">
        <w:rPr>
          <w:rFonts w:cs="Arial"/>
          <w:noProof/>
          <w:lang w:val="sr-Cyrl-CS" w:eastAsia="ar-SA"/>
        </w:rPr>
        <w:t>У оквиру ремонта блока А5, биће извршена замена комплетног прегрејача 4 и делимична замена прегрејача 2 и прегрејача 1 са делом испаривача ко</w:t>
      </w:r>
      <w:r w:rsidR="00584D65" w:rsidRPr="0018291D">
        <w:rPr>
          <w:rFonts w:cs="Arial"/>
          <w:noProof/>
          <w:lang w:val="sr-Cyrl-CS" w:eastAsia="ar-SA"/>
        </w:rPr>
        <w:t>ј</w:t>
      </w:r>
      <w:r w:rsidRPr="0018291D">
        <w:rPr>
          <w:rFonts w:cs="Arial"/>
          <w:noProof/>
          <w:lang w:val="sr-Cyrl-CS" w:eastAsia="ar-SA"/>
        </w:rPr>
        <w:t>и локацијски припада панелима прегрејача 1 уз улазне коморе.</w:t>
      </w:r>
    </w:p>
    <w:p w:rsidR="009B60E6" w:rsidRPr="0018291D" w:rsidRDefault="009B60E6" w:rsidP="00631411">
      <w:pPr>
        <w:spacing w:before="0"/>
        <w:rPr>
          <w:rFonts w:cs="Arial"/>
          <w:noProof/>
          <w:lang w:val="sr-Cyrl-CS"/>
        </w:rPr>
      </w:pPr>
    </w:p>
    <w:p w:rsidR="009B60E6" w:rsidRPr="0018291D" w:rsidRDefault="009B60E6" w:rsidP="00666950">
      <w:pPr>
        <w:keepNext/>
        <w:numPr>
          <w:ilvl w:val="0"/>
          <w:numId w:val="48"/>
        </w:numPr>
        <w:tabs>
          <w:tab w:val="left" w:pos="851"/>
        </w:tabs>
        <w:spacing w:before="0" w:after="60"/>
        <w:outlineLvl w:val="2"/>
        <w:rPr>
          <w:rFonts w:cs="Arial"/>
          <w:b/>
          <w:bCs/>
          <w:noProof/>
          <w:lang w:eastAsia="ar-SA"/>
        </w:rPr>
      </w:pPr>
      <w:r w:rsidRPr="0018291D">
        <w:rPr>
          <w:rFonts w:cs="Arial"/>
          <w:b/>
          <w:bCs/>
          <w:noProof/>
          <w:lang w:eastAsia="ar-SA"/>
        </w:rPr>
        <w:t>Прегрејач 1 и Испаривач</w:t>
      </w:r>
    </w:p>
    <w:p w:rsidR="009B60E6" w:rsidRPr="0018291D" w:rsidRDefault="009B60E6" w:rsidP="00631411">
      <w:pPr>
        <w:spacing w:before="0"/>
        <w:ind w:firstLine="142"/>
        <w:rPr>
          <w:rFonts w:cs="Arial"/>
          <w:noProof/>
          <w:lang w:eastAsia="ar-SA"/>
        </w:rPr>
      </w:pPr>
      <w:r w:rsidRPr="0018291D">
        <w:rPr>
          <w:rFonts w:cs="Arial"/>
          <w:noProof/>
          <w:lang w:eastAsia="ar-SA"/>
        </w:rPr>
        <w:t>Прегрејач 1 је грејна површина мембранског типа која формира зидове котла у конвективном делу, изнад ложишта.</w:t>
      </w:r>
    </w:p>
    <w:p w:rsidR="009B60E6" w:rsidRPr="0018291D" w:rsidRDefault="009B60E6" w:rsidP="00631411">
      <w:pPr>
        <w:spacing w:before="0"/>
        <w:ind w:firstLine="142"/>
        <w:rPr>
          <w:rFonts w:cs="Arial"/>
          <w:noProof/>
          <w:lang w:eastAsia="ar-SA"/>
        </w:rPr>
      </w:pPr>
      <w:r w:rsidRPr="0018291D">
        <w:rPr>
          <w:rFonts w:cs="Arial"/>
          <w:noProof/>
          <w:lang w:eastAsia="ar-SA"/>
        </w:rPr>
        <w:t>Сувозасићена пара се из испаривача, преко сепаратора паре и преструјних паровода, уводи у улазне коморе прегрејача 1 на коти +47,3m, на сва четири зида котла. Из улазних комора, пара се кроз вертикалне цеви води према излазним коморама на коти +81,4m на бочним зидовима и +81,65m на предњем и задњем зиду котла. Пара кроз цеви прегрејача 1 струји у смеру паралелном току димних гасова.</w:t>
      </w:r>
    </w:p>
    <w:p w:rsidR="009B60E6" w:rsidRPr="0018291D" w:rsidRDefault="009B60E6" w:rsidP="00631411">
      <w:pPr>
        <w:spacing w:before="0"/>
        <w:ind w:firstLine="142"/>
        <w:rPr>
          <w:rFonts w:cs="Arial"/>
          <w:noProof/>
          <w:lang w:eastAsia="ar-SA"/>
        </w:rPr>
      </w:pPr>
      <w:r w:rsidRPr="0018291D">
        <w:rPr>
          <w:rFonts w:cs="Arial"/>
          <w:noProof/>
          <w:lang w:eastAsia="ar-SA"/>
        </w:rPr>
        <w:t xml:space="preserve">Доњу зону прегрејача 1, од улазних комора на коти +47,3m до коте +56,64m чине цеви пречника ø28mm међусобно повезаних мембранским лимовима са кораком између цеви </w:t>
      </w:r>
      <w:r w:rsidRPr="0018291D">
        <w:rPr>
          <w:rFonts w:cs="Arial"/>
          <w:noProof/>
          <w:lang w:eastAsia="ar-SA"/>
        </w:rPr>
        <w:lastRenderedPageBreak/>
        <w:t>од 40mm. У овој зони, на сваком зиду има по 367 вертикалних цеви и још по 2 цеви у сваком углу – укупно 1476 цеви.</w:t>
      </w:r>
    </w:p>
    <w:p w:rsidR="009B60E6" w:rsidRPr="0018291D" w:rsidRDefault="009B60E6" w:rsidP="00631411">
      <w:pPr>
        <w:spacing w:before="0"/>
        <w:ind w:firstLine="142"/>
        <w:rPr>
          <w:rFonts w:cs="Arial"/>
          <w:noProof/>
          <w:lang w:eastAsia="ar-SA"/>
        </w:rPr>
      </w:pPr>
      <w:r w:rsidRPr="0018291D">
        <w:rPr>
          <w:rFonts w:cs="Arial"/>
          <w:noProof/>
          <w:lang w:eastAsia="ar-SA"/>
        </w:rPr>
        <w:t>Између кота +56,64m и +56,82m, налазе се ковани „Y“ комади и концентричне редукције у осама зидова за везу доње са средњом зоном прегрејача 1, која је смештена између кота +56,82m и +63,21m и коју чине цеви пречника ø32mm, међусобно повезаних мембранским лимовима са кораком између цеви од 80mm. У овој зони, на сваком зиду има по 183 вертикалне цеви и још по 2 цеви у сваком углу – укупно 740 цеви.</w:t>
      </w:r>
    </w:p>
    <w:p w:rsidR="009B60E6" w:rsidRPr="0018291D" w:rsidRDefault="009B60E6" w:rsidP="00631411">
      <w:pPr>
        <w:spacing w:before="0"/>
        <w:ind w:firstLine="142"/>
        <w:rPr>
          <w:rFonts w:cs="Arial"/>
          <w:noProof/>
          <w:lang w:eastAsia="ar-SA"/>
        </w:rPr>
      </w:pPr>
      <w:r w:rsidRPr="0018291D">
        <w:rPr>
          <w:rFonts w:cs="Arial"/>
          <w:noProof/>
          <w:lang w:eastAsia="ar-SA"/>
        </w:rPr>
        <w:t>Између кота +63,21m и +63,39m, налазе се ковани „Y“ комади и концентричне редукције за везу средње са горњом зоном прегрејача 1, која је смештена између коте +63,39m и излазних комора на коти +81,4m на бочним зидовима и +81,65m на предњем и задњем зиду котла и коју чине цеви пречника ø38mm, међусобно повезаних мембранским лимовима са кораком између цеви од 120mm. У овој зони, на сваком зиду има по 121 вертикална цев и још по 2 цеви у сваком углу – укупно 492 цеви.</w:t>
      </w:r>
    </w:p>
    <w:p w:rsidR="009B60E6" w:rsidRPr="0018291D" w:rsidRDefault="009B60E6" w:rsidP="00631411">
      <w:pPr>
        <w:spacing w:before="0" w:after="60"/>
        <w:ind w:firstLine="142"/>
        <w:rPr>
          <w:rFonts w:cs="Arial"/>
          <w:noProof/>
          <w:lang w:eastAsia="ar-SA"/>
        </w:rPr>
      </w:pPr>
      <w:r w:rsidRPr="0018291D">
        <w:rPr>
          <w:rFonts w:cs="Arial"/>
          <w:noProof/>
          <w:lang w:eastAsia="ar-SA"/>
        </w:rPr>
        <w:t>Испаривач је грејна површина мембранског типа која формира зидове ложишта котла. Састоји се из спирално вођених цеви по зидовима ложишта, од улазних комора на котама +4,2m, +5,07m и +5,799m до излазних комора на коти +47,1m.</w:t>
      </w:r>
    </w:p>
    <w:p w:rsidR="009B60E6" w:rsidRPr="0018291D" w:rsidRDefault="009B60E6" w:rsidP="00631411">
      <w:pPr>
        <w:spacing w:before="0" w:after="120"/>
        <w:rPr>
          <w:rFonts w:cs="Arial"/>
          <w:i/>
          <w:iCs/>
          <w:u w:val="single"/>
          <w:lang w:val="sr-Cyrl-CS"/>
        </w:rPr>
      </w:pPr>
      <w:r w:rsidRPr="0018291D">
        <w:rPr>
          <w:rFonts w:cs="Arial"/>
          <w:i/>
          <w:iCs/>
          <w:u w:val="single"/>
          <w:lang w:val="sr-Cyrl-CS"/>
        </w:rPr>
        <w:t>Прорачунски параметри, димензије и материјал цеви</w:t>
      </w:r>
      <w:r w:rsidRPr="0018291D">
        <w:rPr>
          <w:rFonts w:cs="Arial"/>
          <w:i/>
          <w:iCs/>
          <w:u w:val="single"/>
        </w:rPr>
        <w:t>(постојеће стање)у делу прегрејача 1 и испаривача који су предмет испоруке</w:t>
      </w:r>
      <w:r w:rsidRPr="0018291D">
        <w:rPr>
          <w:rFonts w:cs="Arial"/>
          <w:i/>
          <w:iCs/>
          <w:u w:val="single"/>
          <w:lang w:val="sr-Cyrl-CS"/>
        </w:rPr>
        <w:t>:</w:t>
      </w:r>
    </w:p>
    <w:p w:rsidR="009B60E6" w:rsidRPr="0018291D" w:rsidRDefault="009B60E6" w:rsidP="00631411">
      <w:pPr>
        <w:spacing w:before="0" w:after="60"/>
        <w:rPr>
          <w:rFonts w:cs="Arial"/>
          <w:i/>
          <w:iCs/>
          <w:u w:val="single"/>
          <w:lang w:val="sr-Cyrl-CS"/>
        </w:rPr>
      </w:pPr>
      <w:r w:rsidRPr="0018291D">
        <w:rPr>
          <w:rFonts w:cs="Arial"/>
          <w:i/>
          <w:iCs/>
          <w:u w:val="single"/>
          <w:lang w:val="sr-Cyrl-CS"/>
        </w:rPr>
        <w:t>Прегрејач 1:</w:t>
      </w:r>
    </w:p>
    <w:tbl>
      <w:tblPr>
        <w:tblW w:w="0" w:type="auto"/>
        <w:tblInd w:w="-34" w:type="dxa"/>
        <w:tblLayout w:type="fixed"/>
        <w:tblLook w:val="04A0" w:firstRow="1" w:lastRow="0" w:firstColumn="1" w:lastColumn="0" w:noHBand="0" w:noVBand="1"/>
      </w:tblPr>
      <w:tblGrid>
        <w:gridCol w:w="4962"/>
        <w:gridCol w:w="4050"/>
      </w:tblGrid>
      <w:tr w:rsidR="009B60E6" w:rsidRPr="0018291D" w:rsidTr="009B60E6">
        <w:tc>
          <w:tcPr>
            <w:tcW w:w="4962" w:type="dxa"/>
            <w:hideMark/>
          </w:tcPr>
          <w:p w:rsidR="009B60E6" w:rsidRPr="0018291D" w:rsidRDefault="009B60E6" w:rsidP="00631411">
            <w:pPr>
              <w:spacing w:before="0"/>
              <w:rPr>
                <w:rFonts w:cs="Arial"/>
                <w:iCs/>
                <w:lang w:val="sr-Cyrl-CS"/>
              </w:rPr>
            </w:pPr>
            <w:r w:rsidRPr="0018291D">
              <w:rPr>
                <w:rFonts w:cs="Arial"/>
                <w:iCs/>
              </w:rPr>
              <w:t>Прорачунски</w:t>
            </w:r>
            <w:r w:rsidRPr="0018291D">
              <w:rPr>
                <w:rFonts w:cs="Arial"/>
                <w:iCs/>
                <w:lang w:val="sr-Cyrl-CS"/>
              </w:rPr>
              <w:t xml:space="preserve"> притисак</w:t>
            </w:r>
          </w:p>
        </w:tc>
        <w:tc>
          <w:tcPr>
            <w:tcW w:w="4050" w:type="dxa"/>
            <w:hideMark/>
          </w:tcPr>
          <w:p w:rsidR="009B60E6" w:rsidRPr="0018291D" w:rsidRDefault="009B60E6" w:rsidP="00631411">
            <w:pPr>
              <w:spacing w:before="0"/>
              <w:rPr>
                <w:rFonts w:cs="Arial"/>
                <w:iCs/>
              </w:rPr>
            </w:pPr>
            <w:r w:rsidRPr="0018291D">
              <w:rPr>
                <w:rFonts w:cs="Arial"/>
                <w:iCs/>
              </w:rPr>
              <w:t>20,5N/mm</w:t>
            </w:r>
            <w:r w:rsidRPr="0018291D">
              <w:rPr>
                <w:rFonts w:cs="Arial"/>
                <w:iCs/>
                <w:vertAlign w:val="superscript"/>
              </w:rPr>
              <w:t>2</w:t>
            </w:r>
          </w:p>
        </w:tc>
      </w:tr>
      <w:tr w:rsidR="009B60E6" w:rsidRPr="0018291D" w:rsidTr="009B60E6">
        <w:tc>
          <w:tcPr>
            <w:tcW w:w="4962" w:type="dxa"/>
            <w:hideMark/>
          </w:tcPr>
          <w:p w:rsidR="009B60E6" w:rsidRPr="0018291D" w:rsidRDefault="009B60E6" w:rsidP="00631411">
            <w:pPr>
              <w:spacing w:before="0"/>
              <w:rPr>
                <w:rFonts w:cs="Arial"/>
                <w:iCs/>
              </w:rPr>
            </w:pPr>
            <w:r w:rsidRPr="0018291D">
              <w:rPr>
                <w:rFonts w:cs="Arial"/>
                <w:iCs/>
              </w:rPr>
              <w:t>Прорачунска температура зида цеви</w:t>
            </w:r>
          </w:p>
        </w:tc>
        <w:tc>
          <w:tcPr>
            <w:tcW w:w="4050" w:type="dxa"/>
            <w:hideMark/>
          </w:tcPr>
          <w:p w:rsidR="009B60E6" w:rsidRPr="0018291D" w:rsidRDefault="009B60E6" w:rsidP="00631411">
            <w:pPr>
              <w:spacing w:before="0"/>
              <w:rPr>
                <w:rFonts w:cs="Arial"/>
                <w:iCs/>
              </w:rPr>
            </w:pPr>
            <w:r w:rsidRPr="0018291D">
              <w:rPr>
                <w:rFonts w:cs="Arial"/>
                <w:iCs/>
              </w:rPr>
              <w:t>485</w:t>
            </w:r>
            <w:r w:rsidRPr="0018291D">
              <w:rPr>
                <w:rFonts w:cs="Arial"/>
                <w:iCs/>
                <w:lang w:val="sr-Cyrl-CS"/>
              </w:rPr>
              <w:t>°</w:t>
            </w:r>
            <w:r w:rsidRPr="0018291D">
              <w:rPr>
                <w:rFonts w:cs="Arial"/>
                <w:iCs/>
                <w:lang w:val="sr-Latn-CS"/>
              </w:rPr>
              <w:t>C</w:t>
            </w:r>
          </w:p>
        </w:tc>
      </w:tr>
      <w:tr w:rsidR="009B60E6" w:rsidRPr="0018291D" w:rsidTr="009B60E6">
        <w:tc>
          <w:tcPr>
            <w:tcW w:w="4962" w:type="dxa"/>
            <w:hideMark/>
          </w:tcPr>
          <w:p w:rsidR="009B60E6" w:rsidRPr="0018291D" w:rsidRDefault="009B60E6" w:rsidP="00631411">
            <w:pPr>
              <w:spacing w:before="0" w:after="120"/>
              <w:rPr>
                <w:rFonts w:cs="Arial"/>
                <w:iCs/>
                <w:lang w:val="sr-Cyrl-CS"/>
              </w:rPr>
            </w:pPr>
            <w:r w:rsidRPr="0018291D">
              <w:rPr>
                <w:rFonts w:cs="Arial"/>
                <w:iCs/>
                <w:lang w:val="sr-Cyrl-CS"/>
              </w:rPr>
              <w:t>Димензије и материјал цеви</w:t>
            </w:r>
          </w:p>
        </w:tc>
        <w:tc>
          <w:tcPr>
            <w:tcW w:w="4050" w:type="dxa"/>
            <w:hideMark/>
          </w:tcPr>
          <w:p w:rsidR="009B60E6" w:rsidRPr="0018291D" w:rsidRDefault="009B60E6" w:rsidP="00631411">
            <w:pPr>
              <w:spacing w:before="0" w:after="120"/>
              <w:rPr>
                <w:rFonts w:cs="Arial"/>
                <w:iCs/>
              </w:rPr>
            </w:pPr>
            <w:r w:rsidRPr="0018291D">
              <w:rPr>
                <w:rFonts w:cs="Arial"/>
                <w:iCs/>
                <w:lang w:val="de-DE"/>
              </w:rPr>
              <w:t>ø</w:t>
            </w:r>
            <w:r w:rsidRPr="0018291D">
              <w:rPr>
                <w:rFonts w:cs="Arial"/>
                <w:iCs/>
              </w:rPr>
              <w:t>2</w:t>
            </w:r>
            <w:r w:rsidRPr="0018291D">
              <w:rPr>
                <w:rFonts w:cs="Arial"/>
                <w:iCs/>
                <w:lang w:val="de-DE"/>
              </w:rPr>
              <w:t>8x</w:t>
            </w:r>
            <w:r w:rsidRPr="0018291D">
              <w:rPr>
                <w:rFonts w:cs="Arial"/>
                <w:iCs/>
              </w:rPr>
              <w:t>4,5</w:t>
            </w:r>
            <w:r w:rsidRPr="0018291D">
              <w:rPr>
                <w:rFonts w:cs="Arial"/>
                <w:iCs/>
                <w:lang w:val="de-DE"/>
              </w:rPr>
              <w:t>mm</w:t>
            </w:r>
            <w:r w:rsidRPr="0018291D">
              <w:rPr>
                <w:rFonts w:cs="Arial"/>
                <w:iCs/>
              </w:rPr>
              <w:t>;</w:t>
            </w:r>
            <w:r w:rsidRPr="0018291D">
              <w:rPr>
                <w:rFonts w:cs="Arial"/>
                <w:iCs/>
                <w:lang w:val="sr-Latn-CS"/>
              </w:rPr>
              <w:t xml:space="preserve"> 1</w:t>
            </w:r>
            <w:r w:rsidRPr="0018291D">
              <w:rPr>
                <w:rFonts w:cs="Arial"/>
                <w:iCs/>
              </w:rPr>
              <w:t>5Mo3</w:t>
            </w:r>
          </w:p>
        </w:tc>
      </w:tr>
    </w:tbl>
    <w:p w:rsidR="009B60E6" w:rsidRPr="0018291D" w:rsidRDefault="009B60E6" w:rsidP="00631411">
      <w:pPr>
        <w:spacing w:before="0" w:after="60"/>
        <w:rPr>
          <w:rFonts w:cs="Arial"/>
          <w:i/>
          <w:iCs/>
          <w:u w:val="single"/>
          <w:lang w:val="sr-Cyrl-CS"/>
        </w:rPr>
      </w:pPr>
      <w:r w:rsidRPr="0018291D">
        <w:rPr>
          <w:rFonts w:cs="Arial"/>
          <w:i/>
          <w:iCs/>
          <w:u w:val="single"/>
          <w:lang w:val="sr-Cyrl-CS"/>
        </w:rPr>
        <w:t>Испаривач:</w:t>
      </w:r>
    </w:p>
    <w:tbl>
      <w:tblPr>
        <w:tblW w:w="0" w:type="auto"/>
        <w:tblInd w:w="-34" w:type="dxa"/>
        <w:tblLayout w:type="fixed"/>
        <w:tblLook w:val="04A0" w:firstRow="1" w:lastRow="0" w:firstColumn="1" w:lastColumn="0" w:noHBand="0" w:noVBand="1"/>
      </w:tblPr>
      <w:tblGrid>
        <w:gridCol w:w="4962"/>
        <w:gridCol w:w="4050"/>
      </w:tblGrid>
      <w:tr w:rsidR="009B60E6" w:rsidRPr="0018291D" w:rsidTr="009B60E6">
        <w:tc>
          <w:tcPr>
            <w:tcW w:w="4962" w:type="dxa"/>
            <w:hideMark/>
          </w:tcPr>
          <w:p w:rsidR="009B60E6" w:rsidRPr="0018291D" w:rsidRDefault="009B60E6" w:rsidP="00631411">
            <w:pPr>
              <w:spacing w:before="0"/>
              <w:rPr>
                <w:rFonts w:cs="Arial"/>
                <w:iCs/>
                <w:lang w:val="sr-Cyrl-CS"/>
              </w:rPr>
            </w:pPr>
            <w:r w:rsidRPr="0018291D">
              <w:rPr>
                <w:rFonts w:cs="Arial"/>
                <w:iCs/>
              </w:rPr>
              <w:t>Прорачунски</w:t>
            </w:r>
            <w:r w:rsidRPr="0018291D">
              <w:rPr>
                <w:rFonts w:cs="Arial"/>
                <w:iCs/>
                <w:lang w:val="sr-Cyrl-CS"/>
              </w:rPr>
              <w:t xml:space="preserve"> притисак</w:t>
            </w:r>
          </w:p>
        </w:tc>
        <w:tc>
          <w:tcPr>
            <w:tcW w:w="4050" w:type="dxa"/>
            <w:hideMark/>
          </w:tcPr>
          <w:p w:rsidR="009B60E6" w:rsidRPr="0018291D" w:rsidRDefault="009B60E6" w:rsidP="00631411">
            <w:pPr>
              <w:spacing w:before="0"/>
              <w:rPr>
                <w:rFonts w:cs="Arial"/>
                <w:iCs/>
              </w:rPr>
            </w:pPr>
            <w:r w:rsidRPr="0018291D">
              <w:rPr>
                <w:rFonts w:cs="Arial"/>
                <w:iCs/>
              </w:rPr>
              <w:t>25,05N/mm</w:t>
            </w:r>
            <w:r w:rsidRPr="0018291D">
              <w:rPr>
                <w:rFonts w:cs="Arial"/>
                <w:iCs/>
                <w:vertAlign w:val="superscript"/>
              </w:rPr>
              <w:t>2</w:t>
            </w:r>
          </w:p>
        </w:tc>
      </w:tr>
      <w:tr w:rsidR="009B60E6" w:rsidRPr="0018291D" w:rsidTr="009B60E6">
        <w:tc>
          <w:tcPr>
            <w:tcW w:w="4962" w:type="dxa"/>
            <w:hideMark/>
          </w:tcPr>
          <w:p w:rsidR="009B60E6" w:rsidRPr="0018291D" w:rsidRDefault="009B60E6" w:rsidP="00631411">
            <w:pPr>
              <w:spacing w:before="0"/>
              <w:rPr>
                <w:rFonts w:cs="Arial"/>
                <w:iCs/>
              </w:rPr>
            </w:pPr>
            <w:r w:rsidRPr="0018291D">
              <w:rPr>
                <w:rFonts w:cs="Arial"/>
                <w:iCs/>
              </w:rPr>
              <w:t>Прорачунска температура зида цеви</w:t>
            </w:r>
          </w:p>
        </w:tc>
        <w:tc>
          <w:tcPr>
            <w:tcW w:w="4050" w:type="dxa"/>
            <w:hideMark/>
          </w:tcPr>
          <w:p w:rsidR="009B60E6" w:rsidRPr="0018291D" w:rsidRDefault="009B60E6" w:rsidP="00631411">
            <w:pPr>
              <w:spacing w:before="0"/>
              <w:rPr>
                <w:rFonts w:cs="Arial"/>
                <w:iCs/>
              </w:rPr>
            </w:pPr>
            <w:r w:rsidRPr="0018291D">
              <w:rPr>
                <w:rFonts w:cs="Arial"/>
                <w:iCs/>
              </w:rPr>
              <w:t>480</w:t>
            </w:r>
            <w:r w:rsidRPr="0018291D">
              <w:rPr>
                <w:rFonts w:cs="Arial"/>
                <w:iCs/>
                <w:lang w:val="sr-Cyrl-CS"/>
              </w:rPr>
              <w:t>°</w:t>
            </w:r>
            <w:r w:rsidRPr="0018291D">
              <w:rPr>
                <w:rFonts w:cs="Arial"/>
                <w:iCs/>
                <w:lang w:val="sr-Latn-CS"/>
              </w:rPr>
              <w:t>C</w:t>
            </w:r>
          </w:p>
        </w:tc>
      </w:tr>
      <w:tr w:rsidR="009B60E6" w:rsidRPr="0018291D" w:rsidTr="009B60E6">
        <w:tc>
          <w:tcPr>
            <w:tcW w:w="4962" w:type="dxa"/>
            <w:hideMark/>
          </w:tcPr>
          <w:p w:rsidR="009B60E6" w:rsidRPr="0018291D" w:rsidRDefault="009B60E6" w:rsidP="00631411">
            <w:pPr>
              <w:spacing w:before="0"/>
              <w:rPr>
                <w:rFonts w:cs="Arial"/>
                <w:iCs/>
                <w:lang w:val="sr-Cyrl-CS"/>
              </w:rPr>
            </w:pPr>
            <w:r w:rsidRPr="0018291D">
              <w:rPr>
                <w:rFonts w:cs="Arial"/>
                <w:iCs/>
                <w:lang w:val="sr-Cyrl-CS"/>
              </w:rPr>
              <w:t>Димензије и материјал цеви</w:t>
            </w:r>
          </w:p>
        </w:tc>
        <w:tc>
          <w:tcPr>
            <w:tcW w:w="4050" w:type="dxa"/>
            <w:hideMark/>
          </w:tcPr>
          <w:p w:rsidR="009B60E6" w:rsidRPr="0018291D" w:rsidRDefault="009B60E6" w:rsidP="00631411">
            <w:pPr>
              <w:spacing w:before="0"/>
              <w:rPr>
                <w:rFonts w:cs="Arial"/>
                <w:iCs/>
              </w:rPr>
            </w:pPr>
            <w:r w:rsidRPr="0018291D">
              <w:rPr>
                <w:rFonts w:cs="Arial"/>
                <w:iCs/>
                <w:lang w:val="de-DE"/>
              </w:rPr>
              <w:t>ø</w:t>
            </w:r>
            <w:r w:rsidRPr="0018291D">
              <w:rPr>
                <w:rFonts w:cs="Arial"/>
                <w:iCs/>
              </w:rPr>
              <w:t>32</w:t>
            </w:r>
            <w:r w:rsidRPr="0018291D">
              <w:rPr>
                <w:rFonts w:cs="Arial"/>
                <w:iCs/>
                <w:lang w:val="de-DE"/>
              </w:rPr>
              <w:t>x</w:t>
            </w:r>
            <w:r w:rsidRPr="0018291D">
              <w:rPr>
                <w:rFonts w:cs="Arial"/>
                <w:iCs/>
              </w:rPr>
              <w:t>4,5</w:t>
            </w:r>
            <w:r w:rsidRPr="0018291D">
              <w:rPr>
                <w:rFonts w:cs="Arial"/>
                <w:iCs/>
                <w:lang w:val="de-DE"/>
              </w:rPr>
              <w:t>mm</w:t>
            </w:r>
            <w:r w:rsidRPr="0018291D">
              <w:rPr>
                <w:rFonts w:cs="Arial"/>
                <w:iCs/>
              </w:rPr>
              <w:t>;</w:t>
            </w:r>
            <w:r w:rsidRPr="0018291D">
              <w:rPr>
                <w:rFonts w:cs="Arial"/>
                <w:iCs/>
                <w:lang w:val="sr-Latn-CS"/>
              </w:rPr>
              <w:t xml:space="preserve"> 1</w:t>
            </w:r>
            <w:r w:rsidRPr="0018291D">
              <w:rPr>
                <w:rFonts w:cs="Arial"/>
                <w:iCs/>
              </w:rPr>
              <w:t>5Mo3</w:t>
            </w:r>
          </w:p>
        </w:tc>
      </w:tr>
    </w:tbl>
    <w:p w:rsidR="009B60E6" w:rsidRPr="0018291D" w:rsidRDefault="009B60E6" w:rsidP="00631411">
      <w:pPr>
        <w:spacing w:before="0"/>
        <w:rPr>
          <w:rFonts w:cs="Arial"/>
          <w:iCs/>
        </w:rPr>
      </w:pPr>
    </w:p>
    <w:p w:rsidR="009B60E6" w:rsidRPr="0018291D" w:rsidRDefault="009B60E6" w:rsidP="00631411">
      <w:pPr>
        <w:spacing w:before="0" w:after="60"/>
        <w:rPr>
          <w:rFonts w:cs="Arial"/>
          <w:i/>
          <w:iCs/>
          <w:u w:val="single"/>
        </w:rPr>
      </w:pPr>
      <w:r w:rsidRPr="0018291D">
        <w:rPr>
          <w:rFonts w:cs="Arial"/>
          <w:i/>
          <w:iCs/>
          <w:u w:val="single"/>
          <w:lang w:val="sr-Cyrl-CS"/>
        </w:rPr>
        <w:t>Цртежи:</w:t>
      </w:r>
    </w:p>
    <w:tbl>
      <w:tblPr>
        <w:tblW w:w="0" w:type="auto"/>
        <w:tblInd w:w="-34" w:type="dxa"/>
        <w:tblLayout w:type="fixed"/>
        <w:tblLook w:val="04A0" w:firstRow="1" w:lastRow="0" w:firstColumn="1" w:lastColumn="0" w:noHBand="0" w:noVBand="1"/>
      </w:tblPr>
      <w:tblGrid>
        <w:gridCol w:w="4962"/>
        <w:gridCol w:w="4050"/>
      </w:tblGrid>
      <w:tr w:rsidR="009B60E6" w:rsidRPr="0018291D" w:rsidTr="009B60E6">
        <w:tc>
          <w:tcPr>
            <w:tcW w:w="4962" w:type="dxa"/>
            <w:hideMark/>
          </w:tcPr>
          <w:p w:rsidR="009B60E6" w:rsidRPr="0018291D" w:rsidRDefault="009B60E6" w:rsidP="00631411">
            <w:pPr>
              <w:spacing w:before="0"/>
              <w:rPr>
                <w:rFonts w:cs="Arial"/>
                <w:iCs/>
              </w:rPr>
            </w:pPr>
            <w:r w:rsidRPr="0018291D">
              <w:rPr>
                <w:rFonts w:cs="Arial"/>
                <w:iCs/>
                <w:lang w:val="sr-Cyrl-CS"/>
              </w:rPr>
              <w:t>04.3271 002 0</w:t>
            </w:r>
            <w:r w:rsidRPr="0018291D">
              <w:rPr>
                <w:rFonts w:cs="Arial"/>
                <w:iCs/>
              </w:rPr>
              <w:t>06</w:t>
            </w:r>
            <w:r w:rsidRPr="0018291D">
              <w:rPr>
                <w:rFonts w:cs="Arial"/>
                <w:iCs/>
                <w:lang w:val="sr-Cyrl-CS"/>
              </w:rPr>
              <w:t xml:space="preserve"> 0</w:t>
            </w:r>
            <w:r w:rsidRPr="0018291D">
              <w:rPr>
                <w:rFonts w:cs="Arial"/>
                <w:iCs/>
              </w:rPr>
              <w:t>1</w:t>
            </w:r>
            <w:r w:rsidRPr="0018291D">
              <w:rPr>
                <w:rFonts w:cs="Arial"/>
                <w:iCs/>
                <w:lang w:val="sr-Cyrl-CS"/>
              </w:rPr>
              <w:t xml:space="preserve"> 0</w:t>
            </w:r>
          </w:p>
        </w:tc>
        <w:tc>
          <w:tcPr>
            <w:tcW w:w="4050" w:type="dxa"/>
            <w:hideMark/>
          </w:tcPr>
          <w:p w:rsidR="009B60E6" w:rsidRPr="0018291D" w:rsidRDefault="009B60E6" w:rsidP="00631411">
            <w:pPr>
              <w:spacing w:before="0"/>
              <w:rPr>
                <w:rFonts w:cs="Arial"/>
                <w:iCs/>
                <w:lang w:val="sr-Latn-CS"/>
              </w:rPr>
            </w:pPr>
            <w:r w:rsidRPr="0018291D">
              <w:rPr>
                <w:rFonts w:cs="Arial"/>
                <w:iCs/>
              </w:rPr>
              <w:t>SH1 – Front Wall</w:t>
            </w:r>
          </w:p>
        </w:tc>
      </w:tr>
      <w:tr w:rsidR="009B60E6" w:rsidRPr="0018291D" w:rsidTr="009B60E6">
        <w:tc>
          <w:tcPr>
            <w:tcW w:w="4962" w:type="dxa"/>
          </w:tcPr>
          <w:p w:rsidR="009B60E6" w:rsidRPr="0018291D" w:rsidRDefault="009B60E6" w:rsidP="00631411">
            <w:pPr>
              <w:spacing w:before="0"/>
              <w:rPr>
                <w:rFonts w:cs="Arial"/>
                <w:iCs/>
              </w:rPr>
            </w:pPr>
            <w:r w:rsidRPr="0018291D">
              <w:rPr>
                <w:rFonts w:cs="Arial"/>
                <w:iCs/>
                <w:lang w:val="sr-Cyrl-CS"/>
              </w:rPr>
              <w:t>04.3271 002 0</w:t>
            </w:r>
            <w:r w:rsidRPr="0018291D">
              <w:rPr>
                <w:rFonts w:cs="Arial"/>
                <w:iCs/>
              </w:rPr>
              <w:t>13</w:t>
            </w:r>
            <w:r w:rsidRPr="0018291D">
              <w:rPr>
                <w:rFonts w:cs="Arial"/>
                <w:iCs/>
                <w:lang w:val="sr-Cyrl-CS"/>
              </w:rPr>
              <w:t xml:space="preserve"> 0</w:t>
            </w:r>
            <w:r w:rsidRPr="0018291D">
              <w:rPr>
                <w:rFonts w:cs="Arial"/>
                <w:iCs/>
              </w:rPr>
              <w:t>3</w:t>
            </w:r>
            <w:r w:rsidRPr="0018291D">
              <w:rPr>
                <w:rFonts w:cs="Arial"/>
                <w:iCs/>
                <w:lang w:val="sr-Cyrl-CS"/>
              </w:rPr>
              <w:t xml:space="preserve"> 0</w:t>
            </w:r>
          </w:p>
        </w:tc>
        <w:tc>
          <w:tcPr>
            <w:tcW w:w="4050" w:type="dxa"/>
          </w:tcPr>
          <w:p w:rsidR="009B60E6" w:rsidRPr="0018291D" w:rsidRDefault="009B60E6" w:rsidP="00631411">
            <w:pPr>
              <w:spacing w:before="0"/>
              <w:rPr>
                <w:rFonts w:cs="Arial"/>
                <w:iCs/>
                <w:lang w:val="sr-Latn-CS"/>
              </w:rPr>
            </w:pPr>
            <w:r w:rsidRPr="0018291D">
              <w:rPr>
                <w:rFonts w:cs="Arial"/>
                <w:iCs/>
              </w:rPr>
              <w:t>SH1 – Right Side Wall</w:t>
            </w:r>
          </w:p>
        </w:tc>
      </w:tr>
      <w:tr w:rsidR="009B60E6" w:rsidRPr="0018291D" w:rsidTr="009B60E6">
        <w:tc>
          <w:tcPr>
            <w:tcW w:w="4962" w:type="dxa"/>
          </w:tcPr>
          <w:p w:rsidR="009B60E6" w:rsidRPr="0018291D" w:rsidRDefault="009B60E6" w:rsidP="00631411">
            <w:pPr>
              <w:spacing w:before="0"/>
              <w:rPr>
                <w:rFonts w:cs="Arial"/>
                <w:iCs/>
              </w:rPr>
            </w:pPr>
            <w:r w:rsidRPr="0018291D">
              <w:rPr>
                <w:rFonts w:cs="Arial"/>
                <w:iCs/>
                <w:lang w:val="sr-Cyrl-CS"/>
              </w:rPr>
              <w:t>04.3271 002 0</w:t>
            </w:r>
            <w:r w:rsidRPr="0018291D">
              <w:rPr>
                <w:rFonts w:cs="Arial"/>
                <w:iCs/>
              </w:rPr>
              <w:t>18</w:t>
            </w:r>
            <w:r w:rsidRPr="0018291D">
              <w:rPr>
                <w:rFonts w:cs="Arial"/>
                <w:iCs/>
                <w:lang w:val="sr-Cyrl-CS"/>
              </w:rPr>
              <w:t xml:space="preserve"> 0</w:t>
            </w:r>
            <w:r w:rsidRPr="0018291D">
              <w:rPr>
                <w:rFonts w:cs="Arial"/>
                <w:iCs/>
              </w:rPr>
              <w:t>1</w:t>
            </w:r>
            <w:r w:rsidRPr="0018291D">
              <w:rPr>
                <w:rFonts w:cs="Arial"/>
                <w:iCs/>
                <w:lang w:val="sr-Cyrl-CS"/>
              </w:rPr>
              <w:t xml:space="preserve"> 0</w:t>
            </w:r>
          </w:p>
        </w:tc>
        <w:tc>
          <w:tcPr>
            <w:tcW w:w="4050" w:type="dxa"/>
          </w:tcPr>
          <w:p w:rsidR="009B60E6" w:rsidRPr="0018291D" w:rsidRDefault="009B60E6" w:rsidP="00631411">
            <w:pPr>
              <w:spacing w:before="0"/>
              <w:rPr>
                <w:rFonts w:cs="Arial"/>
                <w:iCs/>
                <w:lang w:val="sr-Latn-CS"/>
              </w:rPr>
            </w:pPr>
            <w:r w:rsidRPr="0018291D">
              <w:rPr>
                <w:rFonts w:cs="Arial"/>
                <w:iCs/>
              </w:rPr>
              <w:t>SH1 – Rear Wall</w:t>
            </w:r>
          </w:p>
        </w:tc>
      </w:tr>
      <w:tr w:rsidR="009B60E6" w:rsidRPr="0018291D" w:rsidTr="009B60E6">
        <w:tc>
          <w:tcPr>
            <w:tcW w:w="4962" w:type="dxa"/>
          </w:tcPr>
          <w:p w:rsidR="009B60E6" w:rsidRPr="0018291D" w:rsidRDefault="009B60E6" w:rsidP="00631411">
            <w:pPr>
              <w:spacing w:before="0"/>
              <w:rPr>
                <w:rFonts w:cs="Arial"/>
                <w:iCs/>
              </w:rPr>
            </w:pPr>
            <w:r w:rsidRPr="0018291D">
              <w:rPr>
                <w:rFonts w:cs="Arial"/>
                <w:iCs/>
                <w:lang w:val="sr-Cyrl-CS"/>
              </w:rPr>
              <w:t>04.3271 002 0</w:t>
            </w:r>
            <w:r w:rsidRPr="0018291D">
              <w:rPr>
                <w:rFonts w:cs="Arial"/>
                <w:iCs/>
              </w:rPr>
              <w:t>19</w:t>
            </w:r>
            <w:r w:rsidRPr="0018291D">
              <w:rPr>
                <w:rFonts w:cs="Arial"/>
                <w:iCs/>
                <w:lang w:val="sr-Cyrl-CS"/>
              </w:rPr>
              <w:t xml:space="preserve"> 0</w:t>
            </w:r>
            <w:r w:rsidRPr="0018291D">
              <w:rPr>
                <w:rFonts w:cs="Arial"/>
                <w:iCs/>
              </w:rPr>
              <w:t>3</w:t>
            </w:r>
            <w:r w:rsidRPr="0018291D">
              <w:rPr>
                <w:rFonts w:cs="Arial"/>
                <w:iCs/>
                <w:lang w:val="sr-Cyrl-CS"/>
              </w:rPr>
              <w:t xml:space="preserve"> 0</w:t>
            </w:r>
          </w:p>
        </w:tc>
        <w:tc>
          <w:tcPr>
            <w:tcW w:w="4050" w:type="dxa"/>
          </w:tcPr>
          <w:p w:rsidR="009B60E6" w:rsidRPr="0018291D" w:rsidRDefault="009B60E6" w:rsidP="00631411">
            <w:pPr>
              <w:spacing w:before="0"/>
              <w:rPr>
                <w:rFonts w:cs="Arial"/>
                <w:iCs/>
                <w:lang w:val="sr-Latn-CS"/>
              </w:rPr>
            </w:pPr>
            <w:r w:rsidRPr="0018291D">
              <w:rPr>
                <w:rFonts w:cs="Arial"/>
                <w:iCs/>
              </w:rPr>
              <w:t>SH1 – Left Side Wall</w:t>
            </w:r>
          </w:p>
        </w:tc>
      </w:tr>
      <w:tr w:rsidR="009B60E6" w:rsidRPr="0018291D" w:rsidTr="009B60E6">
        <w:tc>
          <w:tcPr>
            <w:tcW w:w="4962" w:type="dxa"/>
          </w:tcPr>
          <w:p w:rsidR="009B60E6" w:rsidRPr="0018291D" w:rsidRDefault="009B60E6" w:rsidP="00631411">
            <w:pPr>
              <w:spacing w:before="0"/>
              <w:rPr>
                <w:rFonts w:cs="Arial"/>
                <w:iCs/>
              </w:rPr>
            </w:pPr>
            <w:r w:rsidRPr="0018291D">
              <w:rPr>
                <w:rFonts w:cs="Arial"/>
                <w:iCs/>
                <w:lang w:val="sr-Cyrl-CS"/>
              </w:rPr>
              <w:t>04.3271 00</w:t>
            </w:r>
            <w:r w:rsidRPr="0018291D">
              <w:rPr>
                <w:rFonts w:cs="Arial"/>
                <w:iCs/>
              </w:rPr>
              <w:t>1</w:t>
            </w:r>
            <w:r w:rsidRPr="0018291D">
              <w:rPr>
                <w:rFonts w:cs="Arial"/>
                <w:iCs/>
                <w:lang w:val="sr-Cyrl-CS"/>
              </w:rPr>
              <w:t xml:space="preserve"> 0</w:t>
            </w:r>
            <w:r w:rsidRPr="0018291D">
              <w:rPr>
                <w:rFonts w:cs="Arial"/>
                <w:iCs/>
              </w:rPr>
              <w:t>47</w:t>
            </w:r>
            <w:r w:rsidRPr="0018291D">
              <w:rPr>
                <w:rFonts w:cs="Arial"/>
                <w:iCs/>
                <w:lang w:val="sr-Cyrl-CS"/>
              </w:rPr>
              <w:t xml:space="preserve"> 0</w:t>
            </w:r>
            <w:r w:rsidRPr="0018291D">
              <w:rPr>
                <w:rFonts w:cs="Arial"/>
                <w:iCs/>
              </w:rPr>
              <w:t>3</w:t>
            </w:r>
            <w:r w:rsidRPr="0018291D">
              <w:rPr>
                <w:rFonts w:cs="Arial"/>
                <w:iCs/>
                <w:lang w:val="sr-Cyrl-CS"/>
              </w:rPr>
              <w:t xml:space="preserve"> 0</w:t>
            </w:r>
          </w:p>
        </w:tc>
        <w:tc>
          <w:tcPr>
            <w:tcW w:w="4050" w:type="dxa"/>
          </w:tcPr>
          <w:p w:rsidR="009B60E6" w:rsidRPr="0018291D" w:rsidRDefault="009B60E6" w:rsidP="00631411">
            <w:pPr>
              <w:spacing w:before="0"/>
              <w:rPr>
                <w:rFonts w:cs="Arial"/>
                <w:iCs/>
                <w:lang w:val="sr-Latn-CS"/>
              </w:rPr>
            </w:pPr>
            <w:r w:rsidRPr="0018291D">
              <w:rPr>
                <w:rFonts w:cs="Arial"/>
                <w:iCs/>
              </w:rPr>
              <w:t>Front Wall of Furnace – Upper part Sh.1</w:t>
            </w:r>
          </w:p>
        </w:tc>
      </w:tr>
      <w:tr w:rsidR="009B60E6" w:rsidRPr="0018291D" w:rsidTr="009B60E6">
        <w:tc>
          <w:tcPr>
            <w:tcW w:w="4962" w:type="dxa"/>
          </w:tcPr>
          <w:p w:rsidR="009B60E6" w:rsidRPr="0018291D" w:rsidRDefault="009B60E6" w:rsidP="00631411">
            <w:pPr>
              <w:spacing w:before="0"/>
              <w:rPr>
                <w:rFonts w:cs="Arial"/>
                <w:iCs/>
              </w:rPr>
            </w:pPr>
            <w:r w:rsidRPr="0018291D">
              <w:rPr>
                <w:rFonts w:cs="Arial"/>
                <w:iCs/>
                <w:lang w:val="sr-Cyrl-CS"/>
              </w:rPr>
              <w:t>04.3271 00</w:t>
            </w:r>
            <w:r w:rsidRPr="0018291D">
              <w:rPr>
                <w:rFonts w:cs="Arial"/>
                <w:iCs/>
              </w:rPr>
              <w:t>1217</w:t>
            </w:r>
            <w:r w:rsidRPr="0018291D">
              <w:rPr>
                <w:rFonts w:cs="Arial"/>
                <w:iCs/>
                <w:lang w:val="sr-Cyrl-CS"/>
              </w:rPr>
              <w:t xml:space="preserve"> 0</w:t>
            </w:r>
            <w:r w:rsidRPr="0018291D">
              <w:rPr>
                <w:rFonts w:cs="Arial"/>
                <w:iCs/>
              </w:rPr>
              <w:t>3</w:t>
            </w:r>
            <w:r w:rsidRPr="0018291D">
              <w:rPr>
                <w:rFonts w:cs="Arial"/>
                <w:iCs/>
                <w:lang w:val="sr-Cyrl-CS"/>
              </w:rPr>
              <w:t xml:space="preserve"> 0</w:t>
            </w:r>
          </w:p>
        </w:tc>
        <w:tc>
          <w:tcPr>
            <w:tcW w:w="4050" w:type="dxa"/>
          </w:tcPr>
          <w:p w:rsidR="009B60E6" w:rsidRPr="0018291D" w:rsidRDefault="009B60E6" w:rsidP="00631411">
            <w:pPr>
              <w:spacing w:before="0"/>
              <w:rPr>
                <w:rFonts w:cs="Arial"/>
                <w:iCs/>
                <w:lang w:val="sr-Latn-CS"/>
              </w:rPr>
            </w:pPr>
            <w:r w:rsidRPr="0018291D">
              <w:rPr>
                <w:rFonts w:cs="Arial"/>
                <w:iCs/>
              </w:rPr>
              <w:t>Rear Wall of Furnace – Upper part Sh.1</w:t>
            </w:r>
          </w:p>
        </w:tc>
      </w:tr>
      <w:tr w:rsidR="009B60E6" w:rsidRPr="0018291D" w:rsidTr="009B60E6">
        <w:tc>
          <w:tcPr>
            <w:tcW w:w="4962" w:type="dxa"/>
          </w:tcPr>
          <w:p w:rsidR="009B60E6" w:rsidRPr="0018291D" w:rsidRDefault="009B60E6" w:rsidP="00631411">
            <w:pPr>
              <w:spacing w:before="0"/>
              <w:rPr>
                <w:rFonts w:cs="Arial"/>
                <w:iCs/>
              </w:rPr>
            </w:pPr>
            <w:r w:rsidRPr="0018291D">
              <w:rPr>
                <w:rFonts w:cs="Arial"/>
                <w:iCs/>
                <w:lang w:val="sr-Cyrl-CS"/>
              </w:rPr>
              <w:t>04.3271 002 0</w:t>
            </w:r>
            <w:r w:rsidRPr="0018291D">
              <w:rPr>
                <w:rFonts w:cs="Arial"/>
                <w:iCs/>
              </w:rPr>
              <w:t>21</w:t>
            </w:r>
            <w:r w:rsidRPr="0018291D">
              <w:rPr>
                <w:rFonts w:cs="Arial"/>
                <w:iCs/>
                <w:lang w:val="sr-Cyrl-CS"/>
              </w:rPr>
              <w:t xml:space="preserve"> 0</w:t>
            </w:r>
            <w:r w:rsidRPr="0018291D">
              <w:rPr>
                <w:rFonts w:cs="Arial"/>
                <w:iCs/>
              </w:rPr>
              <w:t>1</w:t>
            </w:r>
            <w:r w:rsidRPr="0018291D">
              <w:rPr>
                <w:rFonts w:cs="Arial"/>
                <w:iCs/>
                <w:lang w:val="sr-Cyrl-CS"/>
              </w:rPr>
              <w:t xml:space="preserve"> 0</w:t>
            </w:r>
          </w:p>
        </w:tc>
        <w:tc>
          <w:tcPr>
            <w:tcW w:w="4050" w:type="dxa"/>
          </w:tcPr>
          <w:p w:rsidR="009B60E6" w:rsidRPr="0018291D" w:rsidRDefault="009B60E6" w:rsidP="00631411">
            <w:pPr>
              <w:spacing w:before="0"/>
              <w:rPr>
                <w:rFonts w:cs="Arial"/>
                <w:iCs/>
                <w:lang w:val="sr-Latn-CS"/>
              </w:rPr>
            </w:pPr>
            <w:r w:rsidRPr="0018291D">
              <w:rPr>
                <w:rFonts w:cs="Arial"/>
                <w:iCs/>
              </w:rPr>
              <w:t>SH1 – Structural Elements of the Superheater SH1</w:t>
            </w:r>
          </w:p>
        </w:tc>
      </w:tr>
    </w:tbl>
    <w:p w:rsidR="009B60E6" w:rsidRPr="0018291D" w:rsidRDefault="009B60E6" w:rsidP="00631411">
      <w:pPr>
        <w:spacing w:before="0"/>
        <w:rPr>
          <w:rFonts w:cs="Arial"/>
          <w:lang w:val="sr-Cyrl-CS"/>
        </w:rPr>
      </w:pPr>
    </w:p>
    <w:p w:rsidR="009B60E6" w:rsidRPr="0018291D" w:rsidRDefault="009B60E6" w:rsidP="00666950">
      <w:pPr>
        <w:keepNext/>
        <w:numPr>
          <w:ilvl w:val="0"/>
          <w:numId w:val="48"/>
        </w:numPr>
        <w:tabs>
          <w:tab w:val="left" w:pos="851"/>
        </w:tabs>
        <w:spacing w:before="0" w:after="60"/>
        <w:outlineLvl w:val="2"/>
        <w:rPr>
          <w:rFonts w:cs="Arial"/>
          <w:b/>
          <w:bCs/>
          <w:noProof/>
          <w:lang w:val="sr-Cyrl-CS" w:eastAsia="ar-SA"/>
        </w:rPr>
      </w:pPr>
      <w:r w:rsidRPr="0018291D">
        <w:rPr>
          <w:rFonts w:cs="Arial"/>
          <w:b/>
          <w:bCs/>
          <w:noProof/>
          <w:lang w:eastAsia="ar-SA"/>
        </w:rPr>
        <w:t>Прегрејач</w:t>
      </w:r>
      <w:r w:rsidRPr="0018291D">
        <w:rPr>
          <w:rFonts w:cs="Arial"/>
          <w:b/>
          <w:bCs/>
          <w:noProof/>
          <w:lang w:val="sr-Cyrl-CS" w:eastAsia="ar-SA"/>
        </w:rPr>
        <w:t xml:space="preserve"> 2</w:t>
      </w:r>
    </w:p>
    <w:p w:rsidR="009B60E6" w:rsidRPr="0018291D" w:rsidRDefault="009B60E6" w:rsidP="00631411">
      <w:pPr>
        <w:spacing w:before="0"/>
        <w:ind w:firstLine="142"/>
        <w:rPr>
          <w:rFonts w:cs="Arial"/>
          <w:noProof/>
          <w:lang w:val="sr-Cyrl-CS" w:eastAsia="ar-SA"/>
        </w:rPr>
      </w:pPr>
      <w:r w:rsidRPr="0018291D">
        <w:rPr>
          <w:rFonts w:cs="Arial"/>
          <w:noProof/>
          <w:lang w:val="sr-Cyrl-CS" w:eastAsia="ar-SA"/>
        </w:rPr>
        <w:t>Прегрејач 2 је грејна површина која се протеже дуж целог конвективног тракта, од врха ложишта до круне котла и служи за ношење свих конвективних грејних површина.</w:t>
      </w:r>
    </w:p>
    <w:p w:rsidR="009B60E6" w:rsidRPr="0018291D" w:rsidRDefault="009B60E6" w:rsidP="00631411">
      <w:pPr>
        <w:spacing w:before="0"/>
        <w:ind w:firstLine="142"/>
        <w:rPr>
          <w:rFonts w:cs="Arial"/>
          <w:noProof/>
          <w:lang w:val="sr-Cyrl-CS" w:eastAsia="ar-SA"/>
        </w:rPr>
      </w:pPr>
      <w:r w:rsidRPr="0018291D">
        <w:rPr>
          <w:rFonts w:cs="Arial"/>
          <w:noProof/>
          <w:lang w:val="sr-Cyrl-CS" w:eastAsia="ar-SA"/>
        </w:rPr>
        <w:t>Хоризонтални део прегрејача 2, смештен је изнад ложишта, између улазних комора уз предњи и задњи зид котла на коти +48,54</w:t>
      </w:r>
      <w:r w:rsidRPr="0018291D">
        <w:rPr>
          <w:rFonts w:cs="Arial"/>
          <w:noProof/>
          <w:lang w:eastAsia="ar-SA"/>
        </w:rPr>
        <w:t>m</w:t>
      </w:r>
      <w:r w:rsidRPr="0018291D">
        <w:rPr>
          <w:rFonts w:cs="Arial"/>
          <w:noProof/>
          <w:lang w:val="sr-Cyrl-CS" w:eastAsia="ar-SA"/>
        </w:rPr>
        <w:t xml:space="preserve"> до прегрејача 4. Вертикални део прегрејача 2, протеже се од прегрејача 4 (најниже конвективне грејне површине) до круне котла, где се на коти +94,3</w:t>
      </w:r>
      <w:r w:rsidRPr="0018291D">
        <w:rPr>
          <w:rFonts w:cs="Arial"/>
          <w:noProof/>
          <w:lang w:eastAsia="ar-SA"/>
        </w:rPr>
        <w:t>m</w:t>
      </w:r>
      <w:r w:rsidRPr="0018291D">
        <w:rPr>
          <w:rFonts w:cs="Arial"/>
          <w:noProof/>
          <w:lang w:val="sr-Cyrl-CS" w:eastAsia="ar-SA"/>
        </w:rPr>
        <w:t>, налазе излазне преткоморе.</w:t>
      </w:r>
    </w:p>
    <w:p w:rsidR="009B60E6" w:rsidRPr="0018291D" w:rsidRDefault="009B60E6" w:rsidP="00631411">
      <w:pPr>
        <w:spacing w:before="0"/>
        <w:ind w:firstLine="142"/>
        <w:rPr>
          <w:rFonts w:cs="Arial"/>
          <w:noProof/>
          <w:lang w:val="sr-Cyrl-CS" w:eastAsia="ar-SA"/>
        </w:rPr>
      </w:pPr>
      <w:r w:rsidRPr="0018291D">
        <w:rPr>
          <w:rFonts w:cs="Arial"/>
          <w:noProof/>
          <w:lang w:val="sr-Cyrl-CS" w:eastAsia="ar-SA"/>
        </w:rPr>
        <w:t>Овесне цеви (прегрејач 2), по висини котла су подељене у пет целина. Све целине су састављене од по 305 цеви, с тим да две целине од улазних комора чине цеви пречника ø38</w:t>
      </w:r>
      <w:r w:rsidRPr="0018291D">
        <w:rPr>
          <w:rFonts w:cs="Arial"/>
          <w:noProof/>
          <w:lang w:eastAsia="ar-SA"/>
        </w:rPr>
        <w:t>mm</w:t>
      </w:r>
      <w:r w:rsidRPr="0018291D">
        <w:rPr>
          <w:rFonts w:cs="Arial"/>
          <w:noProof/>
          <w:lang w:val="sr-Cyrl-CS" w:eastAsia="ar-SA"/>
        </w:rPr>
        <w:t>, а целине од средњег дела према излазним коморама чине цеви пречника ø44,5</w:t>
      </w:r>
      <w:r w:rsidRPr="0018291D">
        <w:rPr>
          <w:rFonts w:cs="Arial"/>
          <w:noProof/>
          <w:lang w:eastAsia="ar-SA"/>
        </w:rPr>
        <w:t>mm</w:t>
      </w:r>
      <w:r w:rsidRPr="0018291D">
        <w:rPr>
          <w:rFonts w:cs="Arial"/>
          <w:noProof/>
          <w:lang w:val="sr-Cyrl-CS" w:eastAsia="ar-SA"/>
        </w:rPr>
        <w:t xml:space="preserve"> различитих дебљина зида и материјала.</w:t>
      </w:r>
    </w:p>
    <w:p w:rsidR="009B60E6" w:rsidRPr="0018291D" w:rsidRDefault="009B60E6" w:rsidP="00631411">
      <w:pPr>
        <w:spacing w:before="0"/>
        <w:ind w:firstLine="142"/>
        <w:rPr>
          <w:rFonts w:cs="Arial"/>
          <w:noProof/>
          <w:lang w:val="sr-Cyrl-CS" w:eastAsia="ar-SA"/>
        </w:rPr>
      </w:pPr>
      <w:r w:rsidRPr="0018291D">
        <w:rPr>
          <w:rFonts w:cs="Arial"/>
          <w:noProof/>
          <w:lang w:val="sr-Cyrl-CS" w:eastAsia="ar-SA"/>
        </w:rPr>
        <w:t>По ширини котла, овесне цеви су сврстане у 5 снопова између предњег и задњег зида. Сваки сноп садржи по 61 овесну цев.</w:t>
      </w:r>
    </w:p>
    <w:p w:rsidR="009B60E6" w:rsidRPr="0018291D" w:rsidRDefault="009B60E6" w:rsidP="00631411">
      <w:pPr>
        <w:spacing w:before="0" w:after="60"/>
        <w:ind w:firstLine="142"/>
        <w:rPr>
          <w:rFonts w:cs="Arial"/>
          <w:noProof/>
          <w:lang w:val="sr-Cyrl-CS" w:eastAsia="ar-SA"/>
        </w:rPr>
      </w:pPr>
      <w:r w:rsidRPr="0018291D">
        <w:rPr>
          <w:rFonts w:cs="Arial"/>
          <w:noProof/>
          <w:lang w:val="sr-Cyrl-CS" w:eastAsia="ar-SA"/>
        </w:rPr>
        <w:t>Кроз цеви прегрејача 2, прегрејана пара струји у смеру паралелном току димних гасова.</w:t>
      </w:r>
    </w:p>
    <w:p w:rsidR="009B60E6" w:rsidRPr="0018291D" w:rsidRDefault="009B60E6" w:rsidP="00631411">
      <w:pPr>
        <w:spacing w:before="0" w:after="60"/>
        <w:rPr>
          <w:rFonts w:cs="Arial"/>
          <w:i/>
          <w:iCs/>
          <w:u w:val="single"/>
          <w:lang w:val="sr-Cyrl-CS"/>
        </w:rPr>
      </w:pPr>
      <w:r w:rsidRPr="0018291D">
        <w:rPr>
          <w:rFonts w:cs="Arial"/>
          <w:i/>
          <w:iCs/>
          <w:u w:val="single"/>
          <w:lang w:val="sr-Cyrl-CS"/>
        </w:rPr>
        <w:lastRenderedPageBreak/>
        <w:t>Прорачунски параметри, димензије и материјал цеви (постојеће стање)у делу прегрејача 2 који је предмет испоруке:</w:t>
      </w:r>
    </w:p>
    <w:tbl>
      <w:tblPr>
        <w:tblW w:w="0" w:type="auto"/>
        <w:tblInd w:w="-34" w:type="dxa"/>
        <w:tblLayout w:type="fixed"/>
        <w:tblLook w:val="04A0" w:firstRow="1" w:lastRow="0" w:firstColumn="1" w:lastColumn="0" w:noHBand="0" w:noVBand="1"/>
      </w:tblPr>
      <w:tblGrid>
        <w:gridCol w:w="4962"/>
        <w:gridCol w:w="4050"/>
      </w:tblGrid>
      <w:tr w:rsidR="009B60E6" w:rsidRPr="0018291D" w:rsidTr="009B60E6">
        <w:tc>
          <w:tcPr>
            <w:tcW w:w="4962" w:type="dxa"/>
            <w:hideMark/>
          </w:tcPr>
          <w:p w:rsidR="009B60E6" w:rsidRPr="0018291D" w:rsidRDefault="009B60E6" w:rsidP="00631411">
            <w:pPr>
              <w:spacing w:before="0" w:after="60"/>
              <w:rPr>
                <w:rFonts w:cs="Arial"/>
                <w:iCs/>
                <w:lang w:val="sr-Cyrl-CS"/>
              </w:rPr>
            </w:pPr>
            <w:r w:rsidRPr="0018291D">
              <w:rPr>
                <w:rFonts w:cs="Arial"/>
                <w:iCs/>
              </w:rPr>
              <w:t>Прорачунски</w:t>
            </w:r>
            <w:r w:rsidRPr="0018291D">
              <w:rPr>
                <w:rFonts w:cs="Arial"/>
                <w:iCs/>
                <w:lang w:val="sr-Cyrl-CS"/>
              </w:rPr>
              <w:t xml:space="preserve"> притисак</w:t>
            </w:r>
          </w:p>
        </w:tc>
        <w:tc>
          <w:tcPr>
            <w:tcW w:w="4050" w:type="dxa"/>
            <w:hideMark/>
          </w:tcPr>
          <w:p w:rsidR="009B60E6" w:rsidRPr="0018291D" w:rsidRDefault="009B60E6" w:rsidP="00631411">
            <w:pPr>
              <w:spacing w:before="0" w:after="60"/>
              <w:rPr>
                <w:rFonts w:cs="Arial"/>
                <w:iCs/>
                <w:lang w:val="sr-Latn-CS"/>
              </w:rPr>
            </w:pPr>
            <w:r w:rsidRPr="0018291D">
              <w:rPr>
                <w:rFonts w:cs="Arial"/>
                <w:iCs/>
              </w:rPr>
              <w:t>23,05N/mm</w:t>
            </w:r>
            <w:r w:rsidRPr="0018291D">
              <w:rPr>
                <w:rFonts w:cs="Arial"/>
                <w:iCs/>
                <w:vertAlign w:val="superscript"/>
              </w:rPr>
              <w:t>2</w:t>
            </w:r>
          </w:p>
        </w:tc>
      </w:tr>
      <w:tr w:rsidR="009B60E6" w:rsidRPr="0018291D" w:rsidTr="009B60E6">
        <w:tc>
          <w:tcPr>
            <w:tcW w:w="4962" w:type="dxa"/>
            <w:hideMark/>
          </w:tcPr>
          <w:p w:rsidR="009B60E6" w:rsidRPr="0018291D" w:rsidRDefault="009B60E6" w:rsidP="00631411">
            <w:pPr>
              <w:spacing w:before="0" w:after="60"/>
              <w:rPr>
                <w:rFonts w:cs="Arial"/>
                <w:iCs/>
              </w:rPr>
            </w:pPr>
            <w:r w:rsidRPr="0018291D">
              <w:rPr>
                <w:rFonts w:cs="Arial"/>
                <w:iCs/>
              </w:rPr>
              <w:t>Прорачунска температура</w:t>
            </w:r>
          </w:p>
        </w:tc>
        <w:tc>
          <w:tcPr>
            <w:tcW w:w="4050" w:type="dxa"/>
            <w:hideMark/>
          </w:tcPr>
          <w:p w:rsidR="009B60E6" w:rsidRPr="0018291D" w:rsidRDefault="009B60E6" w:rsidP="00631411">
            <w:pPr>
              <w:spacing w:before="0" w:after="60"/>
              <w:rPr>
                <w:rFonts w:cs="Arial"/>
                <w:iCs/>
              </w:rPr>
            </w:pPr>
            <w:r w:rsidRPr="0018291D">
              <w:rPr>
                <w:rFonts w:cs="Arial"/>
                <w:iCs/>
              </w:rPr>
              <w:t>495</w:t>
            </w:r>
            <w:r w:rsidRPr="0018291D">
              <w:rPr>
                <w:rFonts w:cs="Arial"/>
                <w:iCs/>
                <w:lang w:val="sr-Cyrl-CS"/>
              </w:rPr>
              <w:t>°</w:t>
            </w:r>
            <w:r w:rsidRPr="0018291D">
              <w:rPr>
                <w:rFonts w:cs="Arial"/>
                <w:iCs/>
                <w:lang w:val="sr-Latn-CS"/>
              </w:rPr>
              <w:t>C</w:t>
            </w:r>
          </w:p>
        </w:tc>
      </w:tr>
      <w:tr w:rsidR="009B60E6" w:rsidRPr="0018291D" w:rsidTr="009B60E6">
        <w:tc>
          <w:tcPr>
            <w:tcW w:w="4962" w:type="dxa"/>
            <w:hideMark/>
          </w:tcPr>
          <w:p w:rsidR="009B60E6" w:rsidRPr="0018291D" w:rsidRDefault="009B60E6" w:rsidP="00631411">
            <w:pPr>
              <w:spacing w:before="0"/>
              <w:rPr>
                <w:rFonts w:cs="Arial"/>
                <w:iCs/>
                <w:lang w:val="sr-Cyrl-CS"/>
              </w:rPr>
            </w:pPr>
            <w:r w:rsidRPr="0018291D">
              <w:rPr>
                <w:rFonts w:cs="Arial"/>
                <w:iCs/>
                <w:lang w:val="sr-Cyrl-CS"/>
              </w:rPr>
              <w:t>Димензије и материјал цеви</w:t>
            </w:r>
          </w:p>
        </w:tc>
        <w:tc>
          <w:tcPr>
            <w:tcW w:w="4050" w:type="dxa"/>
            <w:hideMark/>
          </w:tcPr>
          <w:p w:rsidR="009B60E6" w:rsidRPr="0018291D" w:rsidRDefault="009B60E6" w:rsidP="00631411">
            <w:pPr>
              <w:spacing w:before="0"/>
              <w:rPr>
                <w:rFonts w:cs="Arial"/>
                <w:iCs/>
              </w:rPr>
            </w:pPr>
            <w:r w:rsidRPr="0018291D">
              <w:rPr>
                <w:rFonts w:cs="Arial"/>
                <w:iCs/>
                <w:lang w:val="de-DE"/>
              </w:rPr>
              <w:t>ø38x</w:t>
            </w:r>
            <w:r w:rsidRPr="0018291D">
              <w:rPr>
                <w:rFonts w:cs="Arial"/>
                <w:iCs/>
              </w:rPr>
              <w:t>4</w:t>
            </w:r>
            <w:r w:rsidRPr="0018291D">
              <w:rPr>
                <w:rFonts w:cs="Arial"/>
                <w:iCs/>
                <w:lang w:val="de-DE"/>
              </w:rPr>
              <w:t>mm</w:t>
            </w:r>
            <w:r w:rsidRPr="0018291D">
              <w:rPr>
                <w:rFonts w:cs="Arial"/>
                <w:iCs/>
              </w:rPr>
              <w:t>;</w:t>
            </w:r>
            <w:r w:rsidRPr="0018291D">
              <w:rPr>
                <w:rFonts w:cs="Arial"/>
                <w:iCs/>
                <w:lang w:val="sr-Latn-CS"/>
              </w:rPr>
              <w:t xml:space="preserve"> 1.7380</w:t>
            </w:r>
          </w:p>
        </w:tc>
      </w:tr>
    </w:tbl>
    <w:p w:rsidR="009B60E6" w:rsidRPr="0018291D" w:rsidRDefault="009B60E6" w:rsidP="00631411">
      <w:pPr>
        <w:spacing w:before="0"/>
        <w:rPr>
          <w:rFonts w:cs="Arial"/>
          <w:iCs/>
        </w:rPr>
      </w:pPr>
    </w:p>
    <w:p w:rsidR="009B60E6" w:rsidRPr="0018291D" w:rsidRDefault="009B60E6" w:rsidP="00631411">
      <w:pPr>
        <w:spacing w:before="0" w:after="60"/>
        <w:rPr>
          <w:rFonts w:cs="Arial"/>
          <w:i/>
          <w:iCs/>
          <w:u w:val="single"/>
          <w:lang w:val="sr-Cyrl-CS"/>
        </w:rPr>
      </w:pPr>
      <w:r w:rsidRPr="0018291D">
        <w:rPr>
          <w:rFonts w:cs="Arial"/>
          <w:i/>
          <w:iCs/>
          <w:u w:val="single"/>
          <w:lang w:val="sr-Cyrl-CS"/>
        </w:rPr>
        <w:t>Цртежи:</w:t>
      </w:r>
    </w:p>
    <w:tbl>
      <w:tblPr>
        <w:tblW w:w="0" w:type="auto"/>
        <w:tblInd w:w="-34" w:type="dxa"/>
        <w:tblLayout w:type="fixed"/>
        <w:tblLook w:val="04A0" w:firstRow="1" w:lastRow="0" w:firstColumn="1" w:lastColumn="0" w:noHBand="0" w:noVBand="1"/>
      </w:tblPr>
      <w:tblGrid>
        <w:gridCol w:w="4962"/>
        <w:gridCol w:w="4050"/>
      </w:tblGrid>
      <w:tr w:rsidR="009B60E6" w:rsidRPr="0018291D" w:rsidTr="009B60E6">
        <w:tc>
          <w:tcPr>
            <w:tcW w:w="4962" w:type="dxa"/>
            <w:hideMark/>
          </w:tcPr>
          <w:p w:rsidR="009B60E6" w:rsidRPr="0018291D" w:rsidRDefault="009B60E6" w:rsidP="00631411">
            <w:pPr>
              <w:spacing w:before="0"/>
              <w:rPr>
                <w:rFonts w:cs="Arial"/>
                <w:iCs/>
              </w:rPr>
            </w:pPr>
            <w:r w:rsidRPr="0018291D">
              <w:rPr>
                <w:rFonts w:cs="Arial"/>
                <w:iCs/>
              </w:rPr>
              <w:t>04.3271 002 125 03 0</w:t>
            </w:r>
          </w:p>
        </w:tc>
        <w:tc>
          <w:tcPr>
            <w:tcW w:w="4050" w:type="dxa"/>
            <w:hideMark/>
          </w:tcPr>
          <w:p w:rsidR="009B60E6" w:rsidRPr="0018291D" w:rsidRDefault="009B60E6" w:rsidP="00631411">
            <w:pPr>
              <w:spacing w:before="0"/>
              <w:rPr>
                <w:rFonts w:cs="Arial"/>
                <w:iCs/>
              </w:rPr>
            </w:pPr>
            <w:r w:rsidRPr="0018291D">
              <w:rPr>
                <w:rFonts w:cs="Arial"/>
                <w:iCs/>
              </w:rPr>
              <w:t>SUPERHEATER 2 – INLET CHAMBER FRONT WALL</w:t>
            </w:r>
          </w:p>
        </w:tc>
      </w:tr>
      <w:tr w:rsidR="009B60E6" w:rsidRPr="0018291D" w:rsidTr="009B60E6">
        <w:tc>
          <w:tcPr>
            <w:tcW w:w="4962" w:type="dxa"/>
          </w:tcPr>
          <w:p w:rsidR="009B60E6" w:rsidRPr="0018291D" w:rsidRDefault="009B60E6" w:rsidP="00631411">
            <w:pPr>
              <w:spacing w:before="0"/>
              <w:rPr>
                <w:rFonts w:cs="Arial"/>
                <w:iCs/>
              </w:rPr>
            </w:pPr>
            <w:r w:rsidRPr="0018291D">
              <w:rPr>
                <w:rFonts w:cs="Arial"/>
                <w:iCs/>
              </w:rPr>
              <w:t>04.3271 002 126 03 0</w:t>
            </w:r>
          </w:p>
        </w:tc>
        <w:tc>
          <w:tcPr>
            <w:tcW w:w="4050" w:type="dxa"/>
          </w:tcPr>
          <w:p w:rsidR="009B60E6" w:rsidRPr="0018291D" w:rsidRDefault="009B60E6" w:rsidP="00631411">
            <w:pPr>
              <w:spacing w:before="0"/>
              <w:rPr>
                <w:rFonts w:cs="Arial"/>
                <w:iCs/>
              </w:rPr>
            </w:pPr>
            <w:r w:rsidRPr="0018291D">
              <w:rPr>
                <w:rFonts w:cs="Arial"/>
                <w:iCs/>
              </w:rPr>
              <w:t>SUPERHEATER 2 – INLET CHAMBER BACK WALL</w:t>
            </w:r>
          </w:p>
        </w:tc>
      </w:tr>
      <w:tr w:rsidR="009B60E6" w:rsidRPr="0018291D" w:rsidTr="009B60E6">
        <w:tc>
          <w:tcPr>
            <w:tcW w:w="4962" w:type="dxa"/>
          </w:tcPr>
          <w:p w:rsidR="009B60E6" w:rsidRPr="0018291D" w:rsidRDefault="009B60E6" w:rsidP="00631411">
            <w:pPr>
              <w:spacing w:before="0"/>
              <w:rPr>
                <w:rFonts w:cs="Arial"/>
                <w:iCs/>
              </w:rPr>
            </w:pPr>
            <w:r w:rsidRPr="0018291D">
              <w:rPr>
                <w:rFonts w:cs="Arial"/>
                <w:iCs/>
              </w:rPr>
              <w:t>04.3271 002 120 02 0</w:t>
            </w:r>
          </w:p>
        </w:tc>
        <w:tc>
          <w:tcPr>
            <w:tcW w:w="4050" w:type="dxa"/>
          </w:tcPr>
          <w:p w:rsidR="009B60E6" w:rsidRPr="0018291D" w:rsidRDefault="009B60E6" w:rsidP="00631411">
            <w:pPr>
              <w:spacing w:before="0"/>
              <w:rPr>
                <w:rFonts w:cs="Arial"/>
                <w:iCs/>
              </w:rPr>
            </w:pPr>
            <w:r w:rsidRPr="0018291D">
              <w:rPr>
                <w:rFonts w:cs="Arial"/>
                <w:iCs/>
              </w:rPr>
              <w:t>SUPERHEATER 2</w:t>
            </w:r>
          </w:p>
        </w:tc>
      </w:tr>
      <w:tr w:rsidR="009B60E6" w:rsidRPr="0018291D" w:rsidTr="009B60E6">
        <w:tc>
          <w:tcPr>
            <w:tcW w:w="4962" w:type="dxa"/>
          </w:tcPr>
          <w:p w:rsidR="009B60E6" w:rsidRPr="0018291D" w:rsidRDefault="009B60E6" w:rsidP="00631411">
            <w:pPr>
              <w:spacing w:before="0"/>
              <w:rPr>
                <w:rFonts w:cs="Arial"/>
                <w:iCs/>
              </w:rPr>
            </w:pPr>
            <w:r w:rsidRPr="0018291D">
              <w:rPr>
                <w:rFonts w:cs="Arial"/>
                <w:iCs/>
              </w:rPr>
              <w:t>04.3271 002 140 03 0</w:t>
            </w:r>
          </w:p>
        </w:tc>
        <w:tc>
          <w:tcPr>
            <w:tcW w:w="4050" w:type="dxa"/>
          </w:tcPr>
          <w:p w:rsidR="009B60E6" w:rsidRPr="0018291D" w:rsidRDefault="009B60E6" w:rsidP="00631411">
            <w:pPr>
              <w:spacing w:before="0"/>
              <w:rPr>
                <w:rFonts w:cs="Arial"/>
                <w:iCs/>
              </w:rPr>
            </w:pPr>
            <w:r w:rsidRPr="0018291D">
              <w:rPr>
                <w:rFonts w:cs="Arial"/>
                <w:iCs/>
              </w:rPr>
              <w:t>SUPERHEATER 4 INCL. SUPERHEATER 2</w:t>
            </w:r>
          </w:p>
        </w:tc>
      </w:tr>
      <w:tr w:rsidR="009B60E6" w:rsidRPr="0018291D" w:rsidTr="009B60E6">
        <w:tc>
          <w:tcPr>
            <w:tcW w:w="4962" w:type="dxa"/>
          </w:tcPr>
          <w:p w:rsidR="009B60E6" w:rsidRPr="0018291D" w:rsidRDefault="009B60E6" w:rsidP="00631411">
            <w:pPr>
              <w:spacing w:before="0"/>
              <w:rPr>
                <w:rFonts w:cs="Arial"/>
                <w:iCs/>
              </w:rPr>
            </w:pPr>
            <w:r w:rsidRPr="0018291D">
              <w:rPr>
                <w:rFonts w:cs="Arial"/>
                <w:iCs/>
              </w:rPr>
              <w:t>0KK–070 490</w:t>
            </w:r>
          </w:p>
        </w:tc>
        <w:tc>
          <w:tcPr>
            <w:tcW w:w="4050" w:type="dxa"/>
          </w:tcPr>
          <w:p w:rsidR="009B60E6" w:rsidRPr="0018291D" w:rsidRDefault="009B60E6" w:rsidP="00631411">
            <w:pPr>
              <w:spacing w:before="0"/>
              <w:rPr>
                <w:rFonts w:cs="Arial"/>
                <w:iCs/>
              </w:rPr>
            </w:pPr>
            <w:r w:rsidRPr="0018291D">
              <w:rPr>
                <w:rFonts w:cs="Arial"/>
                <w:iCs/>
              </w:rPr>
              <w:t>ZAVESNE TRUBKY POD PREH. IV</w:t>
            </w:r>
          </w:p>
        </w:tc>
      </w:tr>
      <w:tr w:rsidR="009B60E6" w:rsidRPr="0018291D" w:rsidTr="009B60E6">
        <w:tc>
          <w:tcPr>
            <w:tcW w:w="4962" w:type="dxa"/>
          </w:tcPr>
          <w:p w:rsidR="009B60E6" w:rsidRPr="0018291D" w:rsidRDefault="009B60E6" w:rsidP="00631411">
            <w:pPr>
              <w:spacing w:before="0"/>
              <w:rPr>
                <w:rFonts w:cs="Arial"/>
                <w:iCs/>
              </w:rPr>
            </w:pPr>
            <w:r w:rsidRPr="0018291D">
              <w:rPr>
                <w:rFonts w:cs="Arial"/>
                <w:iCs/>
              </w:rPr>
              <w:t>0KK–070 626</w:t>
            </w:r>
          </w:p>
        </w:tc>
        <w:tc>
          <w:tcPr>
            <w:tcW w:w="4050" w:type="dxa"/>
          </w:tcPr>
          <w:p w:rsidR="009B60E6" w:rsidRPr="0018291D" w:rsidRDefault="009B60E6" w:rsidP="00631411">
            <w:pPr>
              <w:spacing w:before="0"/>
              <w:rPr>
                <w:rFonts w:cs="Arial"/>
                <w:iCs/>
              </w:rPr>
            </w:pPr>
            <w:r w:rsidRPr="0018291D">
              <w:rPr>
                <w:rFonts w:cs="Arial"/>
                <w:iCs/>
              </w:rPr>
              <w:t>ZAVESNE TRUBKY UEIV+UEVI</w:t>
            </w:r>
          </w:p>
        </w:tc>
      </w:tr>
    </w:tbl>
    <w:p w:rsidR="009B60E6" w:rsidRPr="0018291D" w:rsidRDefault="009B60E6" w:rsidP="00631411">
      <w:pPr>
        <w:spacing w:before="0"/>
        <w:rPr>
          <w:rFonts w:cs="Arial"/>
          <w:noProof/>
          <w:lang w:val="sr-Cyrl-CS" w:eastAsia="ar-SA"/>
        </w:rPr>
      </w:pPr>
    </w:p>
    <w:p w:rsidR="009B60E6" w:rsidRPr="0018291D" w:rsidRDefault="009B60E6" w:rsidP="00666950">
      <w:pPr>
        <w:keepNext/>
        <w:numPr>
          <w:ilvl w:val="0"/>
          <w:numId w:val="48"/>
        </w:numPr>
        <w:tabs>
          <w:tab w:val="left" w:pos="851"/>
        </w:tabs>
        <w:spacing w:before="0" w:after="60"/>
        <w:outlineLvl w:val="2"/>
        <w:rPr>
          <w:rFonts w:cs="Arial"/>
          <w:b/>
          <w:bCs/>
          <w:noProof/>
          <w:lang w:val="sr-Cyrl-CS" w:eastAsia="ar-SA"/>
        </w:rPr>
      </w:pPr>
      <w:r w:rsidRPr="0018291D">
        <w:rPr>
          <w:rFonts w:cs="Arial"/>
          <w:b/>
          <w:bCs/>
          <w:noProof/>
          <w:lang w:eastAsia="ar-SA"/>
        </w:rPr>
        <w:t>Прегрејач</w:t>
      </w:r>
      <w:r w:rsidRPr="0018291D">
        <w:rPr>
          <w:rFonts w:cs="Arial"/>
          <w:b/>
          <w:bCs/>
          <w:noProof/>
          <w:lang w:val="sr-Cyrl-CS" w:eastAsia="ar-SA"/>
        </w:rPr>
        <w:t xml:space="preserve"> 4</w:t>
      </w:r>
    </w:p>
    <w:p w:rsidR="009B60E6" w:rsidRPr="0018291D" w:rsidRDefault="009B60E6" w:rsidP="00631411">
      <w:pPr>
        <w:spacing w:before="0"/>
        <w:ind w:firstLine="142"/>
        <w:rPr>
          <w:rFonts w:cs="Arial"/>
          <w:noProof/>
          <w:lang w:val="sr-Cyrl-CS" w:eastAsia="ar-SA"/>
        </w:rPr>
      </w:pPr>
      <w:r w:rsidRPr="0018291D">
        <w:rPr>
          <w:rFonts w:cs="Arial"/>
          <w:noProof/>
          <w:lang w:val="sr-Cyrl-CS" w:eastAsia="ar-SA"/>
        </w:rPr>
        <w:t>Прегрејач 4 је најнижа конвективна грејна површина и прва је по току димних гасова, испред прегрејача 6. Смештен је између коте+49,4</w:t>
      </w:r>
      <w:r w:rsidRPr="0018291D">
        <w:rPr>
          <w:rFonts w:cs="Arial"/>
          <w:noProof/>
          <w:lang w:eastAsia="ar-SA"/>
        </w:rPr>
        <w:t>m</w:t>
      </w:r>
      <w:r w:rsidRPr="0018291D">
        <w:rPr>
          <w:rFonts w:cs="Arial"/>
          <w:noProof/>
          <w:lang w:val="sr-Cyrl-CS" w:eastAsia="ar-SA"/>
        </w:rPr>
        <w:t>, где се налази улазна комора и коте +53,75</w:t>
      </w:r>
      <w:r w:rsidRPr="0018291D">
        <w:rPr>
          <w:rFonts w:cs="Arial"/>
          <w:noProof/>
          <w:lang w:eastAsia="ar-SA"/>
        </w:rPr>
        <w:t>m</w:t>
      </w:r>
      <w:r w:rsidRPr="0018291D">
        <w:rPr>
          <w:rFonts w:cs="Arial"/>
          <w:noProof/>
          <w:lang w:val="sr-Cyrl-CS" w:eastAsia="ar-SA"/>
        </w:rPr>
        <w:t>, где се налази излазна комора.</w:t>
      </w:r>
    </w:p>
    <w:p w:rsidR="009B60E6" w:rsidRPr="0018291D" w:rsidRDefault="009B60E6" w:rsidP="00631411">
      <w:pPr>
        <w:spacing w:before="0"/>
        <w:ind w:firstLine="142"/>
        <w:rPr>
          <w:rFonts w:cs="Arial"/>
          <w:noProof/>
          <w:lang w:val="sr-Cyrl-CS" w:eastAsia="ar-SA"/>
        </w:rPr>
      </w:pPr>
      <w:r w:rsidRPr="0018291D">
        <w:rPr>
          <w:rFonts w:cs="Arial"/>
          <w:noProof/>
          <w:lang w:val="sr-Cyrl-CS" w:eastAsia="ar-SA"/>
        </w:rPr>
        <w:t>Пара кроз цеви прегрејача 4 струји у смеру паралелном току димних гасова.</w:t>
      </w:r>
    </w:p>
    <w:p w:rsidR="009B60E6" w:rsidRPr="0018291D" w:rsidRDefault="009B60E6" w:rsidP="00631411">
      <w:pPr>
        <w:spacing w:before="0" w:after="60"/>
        <w:ind w:firstLine="142"/>
        <w:rPr>
          <w:rFonts w:cs="Arial"/>
          <w:noProof/>
          <w:lang w:val="sr-Cyrl-CS" w:eastAsia="ar-SA"/>
        </w:rPr>
      </w:pPr>
      <w:r w:rsidRPr="0018291D">
        <w:rPr>
          <w:rFonts w:cs="Arial"/>
          <w:noProof/>
          <w:lang w:val="sr-Cyrl-CS" w:eastAsia="ar-SA"/>
        </w:rPr>
        <w:t>Прегрејач 4 се састоји се од 14 паралелних цевних снопова са по 31 цеви у снопу.</w:t>
      </w:r>
    </w:p>
    <w:p w:rsidR="009B60E6" w:rsidRPr="0018291D" w:rsidRDefault="009B60E6" w:rsidP="00631411">
      <w:pPr>
        <w:spacing w:before="0" w:after="60"/>
        <w:rPr>
          <w:rFonts w:cs="Arial"/>
          <w:i/>
          <w:iCs/>
          <w:u w:val="single"/>
          <w:lang w:val="sr-Cyrl-CS"/>
        </w:rPr>
      </w:pPr>
      <w:r w:rsidRPr="0018291D">
        <w:rPr>
          <w:rFonts w:cs="Arial"/>
          <w:i/>
          <w:iCs/>
          <w:u w:val="single"/>
          <w:lang w:val="sr-Cyrl-CS"/>
        </w:rPr>
        <w:t>Прорачунски параметри, димензије и материјал цеви прегрејача 4 (постојеће стање – цртеж 04.3271 002 140 03 0):</w:t>
      </w:r>
    </w:p>
    <w:tbl>
      <w:tblPr>
        <w:tblW w:w="0" w:type="auto"/>
        <w:tblInd w:w="-34" w:type="dxa"/>
        <w:tblLayout w:type="fixed"/>
        <w:tblLook w:val="04A0" w:firstRow="1" w:lastRow="0" w:firstColumn="1" w:lastColumn="0" w:noHBand="0" w:noVBand="1"/>
      </w:tblPr>
      <w:tblGrid>
        <w:gridCol w:w="4962"/>
        <w:gridCol w:w="4050"/>
      </w:tblGrid>
      <w:tr w:rsidR="009B60E6" w:rsidRPr="0018291D" w:rsidTr="009B60E6">
        <w:tc>
          <w:tcPr>
            <w:tcW w:w="4962" w:type="dxa"/>
            <w:hideMark/>
          </w:tcPr>
          <w:p w:rsidR="009B60E6" w:rsidRPr="0018291D" w:rsidRDefault="009B60E6" w:rsidP="00631411">
            <w:pPr>
              <w:spacing w:before="0"/>
              <w:rPr>
                <w:rFonts w:cs="Arial"/>
                <w:iCs/>
                <w:lang w:val="sr-Cyrl-CS"/>
              </w:rPr>
            </w:pPr>
            <w:r w:rsidRPr="0018291D">
              <w:rPr>
                <w:rFonts w:cs="Arial"/>
                <w:iCs/>
              </w:rPr>
              <w:t>Прорачунски</w:t>
            </w:r>
            <w:r w:rsidRPr="0018291D">
              <w:rPr>
                <w:rFonts w:cs="Arial"/>
                <w:iCs/>
                <w:lang w:val="sr-Cyrl-CS"/>
              </w:rPr>
              <w:t xml:space="preserve"> притисак </w:t>
            </w:r>
          </w:p>
        </w:tc>
        <w:tc>
          <w:tcPr>
            <w:tcW w:w="4050" w:type="dxa"/>
            <w:hideMark/>
          </w:tcPr>
          <w:p w:rsidR="009B60E6" w:rsidRPr="0018291D" w:rsidRDefault="009B60E6" w:rsidP="00631411">
            <w:pPr>
              <w:spacing w:before="0" w:after="60"/>
              <w:rPr>
                <w:rFonts w:cs="Arial"/>
                <w:iCs/>
              </w:rPr>
            </w:pPr>
            <w:r w:rsidRPr="0018291D">
              <w:rPr>
                <w:rFonts w:cs="Arial"/>
                <w:iCs/>
              </w:rPr>
              <w:t>21,95N/mm</w:t>
            </w:r>
            <w:r w:rsidRPr="0018291D">
              <w:rPr>
                <w:rFonts w:cs="Arial"/>
                <w:iCs/>
                <w:vertAlign w:val="superscript"/>
              </w:rPr>
              <w:t>2</w:t>
            </w:r>
          </w:p>
        </w:tc>
      </w:tr>
      <w:tr w:rsidR="009B60E6" w:rsidRPr="0018291D" w:rsidTr="009B60E6">
        <w:tc>
          <w:tcPr>
            <w:tcW w:w="4962" w:type="dxa"/>
            <w:hideMark/>
          </w:tcPr>
          <w:p w:rsidR="009B60E6" w:rsidRPr="0018291D" w:rsidRDefault="009B60E6" w:rsidP="00631411">
            <w:pPr>
              <w:spacing w:before="0"/>
              <w:rPr>
                <w:rFonts w:cs="Arial"/>
                <w:iCs/>
              </w:rPr>
            </w:pPr>
            <w:r w:rsidRPr="0018291D">
              <w:rPr>
                <w:rFonts w:cs="Arial"/>
                <w:iCs/>
              </w:rPr>
              <w:t>Прорачунска температура</w:t>
            </w:r>
          </w:p>
        </w:tc>
        <w:tc>
          <w:tcPr>
            <w:tcW w:w="4050" w:type="dxa"/>
            <w:hideMark/>
          </w:tcPr>
          <w:p w:rsidR="009B60E6" w:rsidRPr="0018291D" w:rsidRDefault="009B60E6" w:rsidP="00631411">
            <w:pPr>
              <w:spacing w:before="0"/>
              <w:rPr>
                <w:rFonts w:cs="Arial"/>
                <w:iCs/>
              </w:rPr>
            </w:pPr>
            <w:r w:rsidRPr="0018291D">
              <w:rPr>
                <w:rFonts w:cs="Arial"/>
                <w:iCs/>
              </w:rPr>
              <w:t>487</w:t>
            </w:r>
            <w:r w:rsidRPr="0018291D">
              <w:rPr>
                <w:rFonts w:cs="Arial"/>
                <w:iCs/>
                <w:lang w:val="sr-Cyrl-CS"/>
              </w:rPr>
              <w:t>°</w:t>
            </w:r>
            <w:r w:rsidRPr="0018291D">
              <w:rPr>
                <w:rFonts w:cs="Arial"/>
                <w:iCs/>
                <w:lang w:val="sr-Latn-CS"/>
              </w:rPr>
              <w:t xml:space="preserve">C – </w:t>
            </w:r>
            <w:r w:rsidRPr="0018291D">
              <w:rPr>
                <w:rFonts w:cs="Arial"/>
                <w:iCs/>
              </w:rPr>
              <w:t>позиције 63 и 65 са цртежа</w:t>
            </w:r>
          </w:p>
          <w:p w:rsidR="009B60E6" w:rsidRPr="0018291D" w:rsidRDefault="009B60E6" w:rsidP="00631411">
            <w:pPr>
              <w:spacing w:before="0"/>
              <w:rPr>
                <w:rFonts w:cs="Arial"/>
                <w:iCs/>
              </w:rPr>
            </w:pPr>
            <w:r w:rsidRPr="0018291D">
              <w:rPr>
                <w:rFonts w:cs="Arial"/>
                <w:iCs/>
              </w:rPr>
              <w:t>496</w:t>
            </w:r>
            <w:r w:rsidRPr="0018291D">
              <w:rPr>
                <w:rFonts w:cs="Arial"/>
                <w:iCs/>
                <w:lang w:val="sr-Cyrl-CS"/>
              </w:rPr>
              <w:t>°</w:t>
            </w:r>
            <w:r w:rsidRPr="0018291D">
              <w:rPr>
                <w:rFonts w:cs="Arial"/>
                <w:iCs/>
                <w:lang w:val="sr-Latn-CS"/>
              </w:rPr>
              <w:t>C</w:t>
            </w:r>
            <w:r w:rsidRPr="0018291D">
              <w:rPr>
                <w:rFonts w:cs="Arial"/>
                <w:iCs/>
              </w:rPr>
              <w:t xml:space="preserve"> – позиције 1–31 и 64 са цртежа</w:t>
            </w:r>
          </w:p>
          <w:p w:rsidR="009B60E6" w:rsidRPr="0018291D" w:rsidRDefault="009B60E6" w:rsidP="00631411">
            <w:pPr>
              <w:spacing w:before="0"/>
              <w:rPr>
                <w:rFonts w:cs="Arial"/>
                <w:iCs/>
              </w:rPr>
            </w:pPr>
            <w:r w:rsidRPr="0018291D">
              <w:rPr>
                <w:rFonts w:cs="Arial"/>
                <w:iCs/>
              </w:rPr>
              <w:t>512</w:t>
            </w:r>
            <w:r w:rsidRPr="0018291D">
              <w:rPr>
                <w:rFonts w:cs="Arial"/>
                <w:iCs/>
                <w:lang w:val="sr-Cyrl-CS"/>
              </w:rPr>
              <w:t>°</w:t>
            </w:r>
            <w:r w:rsidRPr="0018291D">
              <w:rPr>
                <w:rFonts w:cs="Arial"/>
                <w:iCs/>
                <w:lang w:val="sr-Latn-CS"/>
              </w:rPr>
              <w:t>C</w:t>
            </w:r>
            <w:r w:rsidRPr="0018291D">
              <w:rPr>
                <w:rFonts w:cs="Arial"/>
                <w:iCs/>
              </w:rPr>
              <w:t xml:space="preserve"> – позиција 66 са цртежа</w:t>
            </w:r>
          </w:p>
          <w:p w:rsidR="009B60E6" w:rsidRPr="0018291D" w:rsidRDefault="009B60E6" w:rsidP="00631411">
            <w:pPr>
              <w:spacing w:before="0" w:after="60"/>
              <w:rPr>
                <w:rFonts w:cs="Arial"/>
                <w:iCs/>
              </w:rPr>
            </w:pPr>
            <w:r w:rsidRPr="0018291D">
              <w:rPr>
                <w:rFonts w:cs="Arial"/>
                <w:iCs/>
              </w:rPr>
              <w:t>525</w:t>
            </w:r>
            <w:r w:rsidRPr="0018291D">
              <w:rPr>
                <w:rFonts w:cs="Arial"/>
                <w:iCs/>
                <w:lang w:val="sr-Cyrl-CS"/>
              </w:rPr>
              <w:t>°</w:t>
            </w:r>
            <w:r w:rsidRPr="0018291D">
              <w:rPr>
                <w:rFonts w:cs="Arial"/>
                <w:iCs/>
                <w:lang w:val="sr-Latn-CS"/>
              </w:rPr>
              <w:t>C</w:t>
            </w:r>
            <w:r w:rsidRPr="0018291D">
              <w:rPr>
                <w:rFonts w:cs="Arial"/>
                <w:iCs/>
              </w:rPr>
              <w:t xml:space="preserve"> – позиције 67 и 68 са цртежа</w:t>
            </w:r>
          </w:p>
        </w:tc>
      </w:tr>
      <w:tr w:rsidR="009B60E6" w:rsidRPr="0018291D" w:rsidTr="009B60E6">
        <w:tc>
          <w:tcPr>
            <w:tcW w:w="4962" w:type="dxa"/>
            <w:hideMark/>
          </w:tcPr>
          <w:p w:rsidR="009B60E6" w:rsidRPr="0018291D" w:rsidRDefault="009B60E6" w:rsidP="00631411">
            <w:pPr>
              <w:spacing w:before="0"/>
              <w:rPr>
                <w:rFonts w:cs="Arial"/>
                <w:iCs/>
                <w:lang w:val="sr-Cyrl-CS"/>
              </w:rPr>
            </w:pPr>
            <w:r w:rsidRPr="0018291D">
              <w:rPr>
                <w:rFonts w:cs="Arial"/>
                <w:iCs/>
              </w:rPr>
              <w:t>Димензије и м</w:t>
            </w:r>
            <w:r w:rsidRPr="0018291D">
              <w:rPr>
                <w:rFonts w:cs="Arial"/>
                <w:iCs/>
                <w:lang w:val="sr-Cyrl-CS"/>
              </w:rPr>
              <w:t>атеријали цеви</w:t>
            </w:r>
          </w:p>
        </w:tc>
        <w:tc>
          <w:tcPr>
            <w:tcW w:w="4050" w:type="dxa"/>
            <w:hideMark/>
          </w:tcPr>
          <w:p w:rsidR="009B60E6" w:rsidRPr="0018291D" w:rsidRDefault="009B60E6" w:rsidP="00631411">
            <w:pPr>
              <w:spacing w:before="0"/>
              <w:rPr>
                <w:rFonts w:cs="Arial"/>
                <w:iCs/>
                <w:lang w:val="sr-Cyrl-CS"/>
              </w:rPr>
            </w:pPr>
            <w:r w:rsidRPr="0018291D">
              <w:rPr>
                <w:rFonts w:cs="Arial"/>
                <w:iCs/>
                <w:lang w:val="sr-Cyrl-CS"/>
              </w:rPr>
              <w:t>ø32</w:t>
            </w:r>
            <w:r w:rsidRPr="0018291D">
              <w:rPr>
                <w:rFonts w:cs="Arial"/>
                <w:iCs/>
                <w:lang w:val="de-DE"/>
              </w:rPr>
              <w:t>x</w:t>
            </w:r>
            <w:r w:rsidRPr="0018291D">
              <w:rPr>
                <w:rFonts w:cs="Arial"/>
                <w:iCs/>
                <w:lang w:val="sr-Cyrl-CS"/>
              </w:rPr>
              <w:t>4</w:t>
            </w:r>
            <w:r w:rsidRPr="0018291D">
              <w:rPr>
                <w:rFonts w:cs="Arial"/>
                <w:iCs/>
                <w:lang w:val="de-DE"/>
              </w:rPr>
              <w:t>mm</w:t>
            </w:r>
            <w:r w:rsidRPr="0018291D">
              <w:rPr>
                <w:rFonts w:cs="Arial"/>
                <w:iCs/>
                <w:lang w:val="sr-Cyrl-CS"/>
              </w:rPr>
              <w:t>; 1.7335 – позиције 1–31 и 63–65 са цртежа</w:t>
            </w:r>
          </w:p>
          <w:p w:rsidR="009B60E6" w:rsidRPr="0018291D" w:rsidRDefault="009B60E6" w:rsidP="00631411">
            <w:pPr>
              <w:spacing w:before="0"/>
              <w:rPr>
                <w:rFonts w:cs="Arial"/>
                <w:iCs/>
                <w:lang w:val="sr-Cyrl-CS"/>
              </w:rPr>
            </w:pPr>
            <w:r w:rsidRPr="0018291D">
              <w:rPr>
                <w:rFonts w:cs="Arial"/>
                <w:iCs/>
                <w:lang w:val="sr-Cyrl-CS"/>
              </w:rPr>
              <w:t>ø32</w:t>
            </w:r>
            <w:r w:rsidRPr="0018291D">
              <w:rPr>
                <w:rFonts w:cs="Arial"/>
                <w:iCs/>
                <w:lang w:val="de-DE"/>
              </w:rPr>
              <w:t>x</w:t>
            </w:r>
            <w:r w:rsidRPr="0018291D">
              <w:rPr>
                <w:rFonts w:cs="Arial"/>
                <w:iCs/>
                <w:lang w:val="sr-Cyrl-CS"/>
              </w:rPr>
              <w:t>4,5</w:t>
            </w:r>
            <w:r w:rsidRPr="0018291D">
              <w:rPr>
                <w:rFonts w:cs="Arial"/>
                <w:iCs/>
                <w:lang w:val="de-DE"/>
              </w:rPr>
              <w:t>mm</w:t>
            </w:r>
            <w:r w:rsidRPr="0018291D">
              <w:rPr>
                <w:rFonts w:cs="Arial"/>
                <w:iCs/>
                <w:lang w:val="sr-Cyrl-CS"/>
              </w:rPr>
              <w:t>; 1.7335 – позиција 66 са цртежа</w:t>
            </w:r>
          </w:p>
          <w:p w:rsidR="009B60E6" w:rsidRPr="0018291D" w:rsidRDefault="009B60E6" w:rsidP="00631411">
            <w:pPr>
              <w:spacing w:before="0"/>
              <w:rPr>
                <w:rFonts w:cs="Arial"/>
                <w:iCs/>
                <w:lang w:val="sr-Cyrl-CS"/>
              </w:rPr>
            </w:pPr>
            <w:r w:rsidRPr="0018291D">
              <w:rPr>
                <w:rFonts w:cs="Arial"/>
                <w:iCs/>
                <w:lang w:val="sr-Cyrl-CS"/>
              </w:rPr>
              <w:t>ø32</w:t>
            </w:r>
            <w:r w:rsidRPr="0018291D">
              <w:rPr>
                <w:rFonts w:cs="Arial"/>
                <w:iCs/>
                <w:lang w:val="de-DE"/>
              </w:rPr>
              <w:t>x</w:t>
            </w:r>
            <w:r w:rsidRPr="0018291D">
              <w:rPr>
                <w:rFonts w:cs="Arial"/>
                <w:iCs/>
                <w:lang w:val="sr-Cyrl-CS"/>
              </w:rPr>
              <w:t>5,5</w:t>
            </w:r>
            <w:r w:rsidRPr="0018291D">
              <w:rPr>
                <w:rFonts w:cs="Arial"/>
                <w:iCs/>
                <w:lang w:val="de-DE"/>
              </w:rPr>
              <w:t>mm</w:t>
            </w:r>
            <w:r w:rsidRPr="0018291D">
              <w:rPr>
                <w:rFonts w:cs="Arial"/>
                <w:iCs/>
                <w:lang w:val="sr-Cyrl-CS"/>
              </w:rPr>
              <w:t>; 1.7335 – позиције 67 и 68 са цртежа</w:t>
            </w:r>
          </w:p>
        </w:tc>
      </w:tr>
    </w:tbl>
    <w:p w:rsidR="009B60E6" w:rsidRPr="0018291D" w:rsidRDefault="009B60E6" w:rsidP="00631411">
      <w:pPr>
        <w:spacing w:before="0"/>
        <w:rPr>
          <w:rFonts w:cs="Arial"/>
          <w:iCs/>
          <w:lang w:val="sr-Cyrl-CS"/>
        </w:rPr>
      </w:pPr>
    </w:p>
    <w:p w:rsidR="009B60E6" w:rsidRPr="0018291D" w:rsidRDefault="009B60E6" w:rsidP="00631411">
      <w:pPr>
        <w:spacing w:before="0" w:after="60"/>
        <w:rPr>
          <w:rFonts w:cs="Arial"/>
          <w:i/>
          <w:iCs/>
          <w:u w:val="single"/>
        </w:rPr>
      </w:pPr>
      <w:r w:rsidRPr="0018291D">
        <w:rPr>
          <w:rFonts w:cs="Arial"/>
          <w:i/>
          <w:iCs/>
          <w:u w:val="single"/>
          <w:lang w:val="sr-Cyrl-CS"/>
        </w:rPr>
        <w:t>Цртежи:</w:t>
      </w:r>
    </w:p>
    <w:tbl>
      <w:tblPr>
        <w:tblW w:w="0" w:type="auto"/>
        <w:tblInd w:w="-34" w:type="dxa"/>
        <w:tblLayout w:type="fixed"/>
        <w:tblLook w:val="04A0" w:firstRow="1" w:lastRow="0" w:firstColumn="1" w:lastColumn="0" w:noHBand="0" w:noVBand="1"/>
      </w:tblPr>
      <w:tblGrid>
        <w:gridCol w:w="4962"/>
        <w:gridCol w:w="4050"/>
      </w:tblGrid>
      <w:tr w:rsidR="009B60E6" w:rsidRPr="0018291D" w:rsidTr="009B60E6">
        <w:tc>
          <w:tcPr>
            <w:tcW w:w="4962" w:type="dxa"/>
            <w:hideMark/>
          </w:tcPr>
          <w:p w:rsidR="009B60E6" w:rsidRPr="0018291D" w:rsidRDefault="009B60E6" w:rsidP="00631411">
            <w:pPr>
              <w:spacing w:before="0"/>
              <w:rPr>
                <w:rFonts w:cs="Arial"/>
                <w:iCs/>
              </w:rPr>
            </w:pPr>
            <w:r w:rsidRPr="0018291D">
              <w:rPr>
                <w:rFonts w:cs="Arial"/>
                <w:iCs/>
              </w:rPr>
              <w:t>04.3271 002 140 03 0</w:t>
            </w:r>
          </w:p>
        </w:tc>
        <w:tc>
          <w:tcPr>
            <w:tcW w:w="4050" w:type="dxa"/>
            <w:hideMark/>
          </w:tcPr>
          <w:p w:rsidR="009B60E6" w:rsidRPr="0018291D" w:rsidRDefault="009B60E6" w:rsidP="00631411">
            <w:pPr>
              <w:spacing w:before="0"/>
              <w:rPr>
                <w:rFonts w:cs="Arial"/>
                <w:iCs/>
              </w:rPr>
            </w:pPr>
            <w:r w:rsidRPr="0018291D">
              <w:rPr>
                <w:rFonts w:cs="Arial"/>
                <w:iCs/>
              </w:rPr>
              <w:t>SUPERHEATER 4 INCL. SUPERHEATER 2</w:t>
            </w:r>
          </w:p>
        </w:tc>
      </w:tr>
      <w:tr w:rsidR="009B60E6" w:rsidRPr="0018291D" w:rsidTr="009B60E6">
        <w:tc>
          <w:tcPr>
            <w:tcW w:w="4962" w:type="dxa"/>
          </w:tcPr>
          <w:p w:rsidR="009B60E6" w:rsidRPr="0018291D" w:rsidRDefault="009B60E6" w:rsidP="00631411">
            <w:pPr>
              <w:spacing w:before="0"/>
              <w:rPr>
                <w:rFonts w:cs="Arial"/>
                <w:iCs/>
              </w:rPr>
            </w:pPr>
            <w:r w:rsidRPr="0018291D">
              <w:rPr>
                <w:rFonts w:cs="Arial"/>
                <w:iCs/>
              </w:rPr>
              <w:t>BB151020–01–99–ID16–00001–00</w:t>
            </w:r>
          </w:p>
        </w:tc>
        <w:tc>
          <w:tcPr>
            <w:tcW w:w="4050" w:type="dxa"/>
          </w:tcPr>
          <w:p w:rsidR="009B60E6" w:rsidRPr="0018291D" w:rsidRDefault="009B60E6" w:rsidP="00631411">
            <w:pPr>
              <w:spacing w:before="0"/>
              <w:rPr>
                <w:rFonts w:cs="Arial"/>
                <w:iCs/>
              </w:rPr>
            </w:pPr>
            <w:r w:rsidRPr="0018291D">
              <w:rPr>
                <w:rFonts w:cs="Arial"/>
                <w:iCs/>
              </w:rPr>
              <w:t>Boiler area 51,4m – Overview</w:t>
            </w:r>
          </w:p>
        </w:tc>
      </w:tr>
      <w:tr w:rsidR="009B60E6" w:rsidRPr="0018291D" w:rsidTr="009B60E6">
        <w:tc>
          <w:tcPr>
            <w:tcW w:w="4962" w:type="dxa"/>
          </w:tcPr>
          <w:p w:rsidR="009B60E6" w:rsidRPr="0018291D" w:rsidRDefault="009B60E6" w:rsidP="00631411">
            <w:pPr>
              <w:spacing w:before="0"/>
              <w:rPr>
                <w:rFonts w:cs="Arial"/>
                <w:iCs/>
              </w:rPr>
            </w:pPr>
            <w:r w:rsidRPr="0018291D">
              <w:rPr>
                <w:rFonts w:cs="Arial"/>
                <w:iCs/>
              </w:rPr>
              <w:t>001</w:t>
            </w:r>
          </w:p>
        </w:tc>
        <w:tc>
          <w:tcPr>
            <w:tcW w:w="4050" w:type="dxa"/>
          </w:tcPr>
          <w:p w:rsidR="009B60E6" w:rsidRPr="0018291D" w:rsidRDefault="009B60E6" w:rsidP="00631411">
            <w:pPr>
              <w:spacing w:before="0"/>
              <w:rPr>
                <w:rFonts w:cs="Arial"/>
                <w:iCs/>
              </w:rPr>
            </w:pPr>
            <w:r w:rsidRPr="0018291D">
              <w:rPr>
                <w:rFonts w:cs="Arial"/>
                <w:iCs/>
              </w:rPr>
              <w:t>Oslanjanje OFA2 dizni</w:t>
            </w:r>
          </w:p>
        </w:tc>
      </w:tr>
    </w:tbl>
    <w:p w:rsidR="009B60E6" w:rsidRPr="0018291D" w:rsidRDefault="009B60E6" w:rsidP="00666950">
      <w:pPr>
        <w:numPr>
          <w:ilvl w:val="0"/>
          <w:numId w:val="81"/>
        </w:numPr>
        <w:tabs>
          <w:tab w:val="left" w:pos="851"/>
        </w:tabs>
        <w:spacing w:before="0" w:after="60"/>
        <w:rPr>
          <w:rFonts w:cs="Arial"/>
          <w:b/>
          <w:noProof/>
        </w:rPr>
      </w:pPr>
      <w:r w:rsidRPr="0018291D">
        <w:rPr>
          <w:rFonts w:cs="Arial"/>
          <w:b/>
          <w:noProof/>
        </w:rPr>
        <w:br w:type="page"/>
      </w:r>
      <w:r w:rsidRPr="0018291D">
        <w:rPr>
          <w:rFonts w:cs="Arial"/>
          <w:b/>
          <w:noProof/>
        </w:rPr>
        <w:lastRenderedPageBreak/>
        <w:t>СПЕЦИФИКАЦИЈА УСЛУГА И ОПРЕМЕ</w:t>
      </w:r>
    </w:p>
    <w:p w:rsidR="009B60E6" w:rsidRPr="0018291D" w:rsidRDefault="009B60E6" w:rsidP="00631411">
      <w:pPr>
        <w:spacing w:before="0" w:after="60"/>
        <w:ind w:firstLine="142"/>
        <w:rPr>
          <w:rFonts w:cs="Arial"/>
          <w:lang w:val="sr-Cyrl-CS"/>
        </w:rPr>
      </w:pPr>
      <w:r w:rsidRPr="0018291D">
        <w:rPr>
          <w:rFonts w:cs="Arial"/>
          <w:lang w:val="sr-Cyrl-CS"/>
        </w:rPr>
        <w:t>Обим услуга обухвата следеће:</w:t>
      </w:r>
    </w:p>
    <w:p w:rsidR="009B60E6" w:rsidRPr="0018291D" w:rsidRDefault="009B60E6" w:rsidP="00666950">
      <w:pPr>
        <w:numPr>
          <w:ilvl w:val="0"/>
          <w:numId w:val="72"/>
        </w:numPr>
        <w:spacing w:before="0"/>
        <w:ind w:left="284" w:hanging="284"/>
        <w:rPr>
          <w:rFonts w:cs="Arial"/>
          <w:lang w:val="sr-Cyrl-CS"/>
        </w:rPr>
      </w:pPr>
      <w:r w:rsidRPr="0018291D">
        <w:rPr>
          <w:rFonts w:cs="Arial"/>
          <w:lang w:val="sr-Cyrl-CS"/>
        </w:rPr>
        <w:t>Израда Пројекта за извођење санације делова цевног система котла који су предмет замене из ове конкурсне документације, у складу са чланом 123. Закона о планирању и изградњи и Правилником о садржини, начину и поступку израде и начину вршења контроле техничке документације према класи и намени објекта („Сл. гласник РС“, бр. 23/2015, 77/2015 и 58/2016).</w:t>
      </w:r>
    </w:p>
    <w:p w:rsidR="009B60E6" w:rsidRPr="0018291D" w:rsidRDefault="009B60E6" w:rsidP="00666950">
      <w:pPr>
        <w:numPr>
          <w:ilvl w:val="0"/>
          <w:numId w:val="72"/>
        </w:numPr>
        <w:spacing w:before="0"/>
        <w:ind w:left="284" w:hanging="284"/>
        <w:rPr>
          <w:rFonts w:cs="Arial"/>
          <w:lang w:val="sr-Cyrl-CS"/>
        </w:rPr>
      </w:pPr>
      <w:r w:rsidRPr="0018291D">
        <w:rPr>
          <w:rFonts w:cs="Arial"/>
          <w:lang w:val="sr-Cyrl-CS"/>
        </w:rPr>
        <w:t>Израда Технологије демонтажно–монтажних услуга.</w:t>
      </w:r>
    </w:p>
    <w:p w:rsidR="009B60E6" w:rsidRPr="0018291D" w:rsidRDefault="009B60E6" w:rsidP="00666950">
      <w:pPr>
        <w:numPr>
          <w:ilvl w:val="0"/>
          <w:numId w:val="72"/>
        </w:numPr>
        <w:spacing w:before="0"/>
        <w:ind w:left="284" w:hanging="284"/>
        <w:rPr>
          <w:rFonts w:cs="Arial"/>
          <w:lang w:val="sr-Cyrl-CS"/>
        </w:rPr>
      </w:pPr>
      <w:r w:rsidRPr="0018291D">
        <w:rPr>
          <w:rFonts w:cs="Arial"/>
          <w:lang w:val="sr-Cyrl-CS"/>
        </w:rPr>
        <w:t>Демонтажно–монтажне услуге на деловима цевног система котла који су предмет замене из ове конкурсне документације, у складу са тачкама 3.1–3.3 Техничке спецификације.</w:t>
      </w:r>
    </w:p>
    <w:p w:rsidR="009B60E6" w:rsidRPr="0018291D" w:rsidRDefault="009B60E6" w:rsidP="00666950">
      <w:pPr>
        <w:numPr>
          <w:ilvl w:val="0"/>
          <w:numId w:val="72"/>
        </w:numPr>
        <w:spacing w:before="0"/>
        <w:ind w:left="284" w:hanging="284"/>
        <w:rPr>
          <w:rFonts w:cs="Arial"/>
          <w:lang w:val="sr-Cyrl-CS"/>
        </w:rPr>
      </w:pPr>
      <w:r w:rsidRPr="0018291D">
        <w:rPr>
          <w:rFonts w:cs="Arial"/>
          <w:lang w:val="sr-Cyrl-CS"/>
        </w:rPr>
        <w:t>Израда Пројекта изведеног објекта у складу са чланом 124. Закона о планирању и изградњи и Правилником о садржини, начину и поступку израде и начину вршења контроле техничке документације према класи и намени објекта („Сл. гласник РС“, бр. 23/2015, 77/2015 и 58/2016).</w:t>
      </w:r>
    </w:p>
    <w:p w:rsidR="009B60E6" w:rsidRPr="0018291D" w:rsidRDefault="009B60E6" w:rsidP="00666950">
      <w:pPr>
        <w:numPr>
          <w:ilvl w:val="0"/>
          <w:numId w:val="72"/>
        </w:numPr>
        <w:spacing w:before="0"/>
        <w:ind w:left="284" w:hanging="284"/>
        <w:rPr>
          <w:rFonts w:cs="Arial"/>
          <w:lang w:val="sr-Cyrl-CS"/>
        </w:rPr>
      </w:pPr>
      <w:r w:rsidRPr="0018291D">
        <w:rPr>
          <w:rFonts w:cs="Arial"/>
          <w:lang w:val="sr-Cyrl-CS"/>
        </w:rPr>
        <w:t>Израда атестно–техничке документације демонтажно–монтажних услуга.</w:t>
      </w:r>
    </w:p>
    <w:p w:rsidR="009B60E6" w:rsidRPr="0018291D" w:rsidRDefault="009B60E6" w:rsidP="00631411">
      <w:pPr>
        <w:spacing w:before="0"/>
        <w:rPr>
          <w:rFonts w:cs="Arial"/>
          <w:lang w:val="sr-Cyrl-CS"/>
        </w:rPr>
      </w:pPr>
    </w:p>
    <w:p w:rsidR="009B60E6" w:rsidRPr="0018291D" w:rsidRDefault="009B60E6" w:rsidP="00666950">
      <w:pPr>
        <w:numPr>
          <w:ilvl w:val="0"/>
          <w:numId w:val="50"/>
        </w:numPr>
        <w:tabs>
          <w:tab w:val="left" w:pos="851"/>
        </w:tabs>
        <w:spacing w:before="0" w:after="60"/>
        <w:rPr>
          <w:rFonts w:cs="Arial"/>
          <w:b/>
          <w:noProof/>
          <w:lang w:val="sr-Cyrl-CS"/>
        </w:rPr>
      </w:pPr>
      <w:r w:rsidRPr="0018291D">
        <w:rPr>
          <w:rFonts w:cs="Arial"/>
          <w:b/>
          <w:noProof/>
          <w:lang w:val="sr-Cyrl-CS"/>
        </w:rPr>
        <w:t>Општи технички захтеви и обавезе</w:t>
      </w:r>
    </w:p>
    <w:p w:rsidR="009B60E6" w:rsidRPr="0018291D" w:rsidRDefault="009B60E6" w:rsidP="00666950">
      <w:pPr>
        <w:numPr>
          <w:ilvl w:val="0"/>
          <w:numId w:val="51"/>
        </w:numPr>
        <w:tabs>
          <w:tab w:val="left" w:pos="851"/>
        </w:tabs>
        <w:spacing w:before="0" w:after="60"/>
        <w:rPr>
          <w:rFonts w:cs="Arial"/>
          <w:b/>
          <w:noProof/>
          <w:lang w:val="sr-Cyrl-CS"/>
        </w:rPr>
      </w:pPr>
      <w:r w:rsidRPr="0018291D">
        <w:rPr>
          <w:rFonts w:cs="Arial"/>
          <w:b/>
          <w:noProof/>
          <w:lang w:val="sr-Cyrl-CS"/>
        </w:rPr>
        <w:t>Обавезе Изабраног понуђача</w:t>
      </w:r>
    </w:p>
    <w:p w:rsidR="009B60E6" w:rsidRPr="0018291D" w:rsidRDefault="009B60E6" w:rsidP="00666950">
      <w:pPr>
        <w:numPr>
          <w:ilvl w:val="0"/>
          <w:numId w:val="77"/>
        </w:numPr>
        <w:tabs>
          <w:tab w:val="left" w:pos="851"/>
        </w:tabs>
        <w:spacing w:before="0" w:after="60"/>
        <w:rPr>
          <w:rFonts w:cs="Arial"/>
          <w:b/>
          <w:noProof/>
          <w:lang w:val="sr-Cyrl-CS"/>
        </w:rPr>
      </w:pPr>
      <w:r w:rsidRPr="0018291D">
        <w:rPr>
          <w:rFonts w:cs="Arial"/>
          <w:b/>
          <w:noProof/>
          <w:lang w:val="sr-Cyrl-CS"/>
        </w:rPr>
        <w:t>Општи захтеви</w:t>
      </w:r>
    </w:p>
    <w:p w:rsidR="009B60E6" w:rsidRPr="0018291D" w:rsidRDefault="009B60E6" w:rsidP="00631411">
      <w:pPr>
        <w:spacing w:before="0" w:after="60"/>
        <w:ind w:firstLine="142"/>
        <w:rPr>
          <w:rFonts w:cs="Arial"/>
          <w:noProof/>
          <w:lang w:val="sr-Cyrl-CS"/>
        </w:rPr>
      </w:pPr>
      <w:r w:rsidRPr="0018291D">
        <w:rPr>
          <w:rFonts w:cs="Arial"/>
          <w:noProof/>
          <w:lang w:val="sr-Cyrl-CS"/>
        </w:rPr>
        <w:t>Изабрани понуђач је у обавези да, у оквиру услуга које су дефинисане овом конкурсном документацијом, а које се односе на следеће делове цевног система котла:</w:t>
      </w:r>
    </w:p>
    <w:p w:rsidR="009B60E6" w:rsidRPr="0018291D" w:rsidRDefault="009B60E6" w:rsidP="00666950">
      <w:pPr>
        <w:numPr>
          <w:ilvl w:val="0"/>
          <w:numId w:val="52"/>
        </w:numPr>
        <w:spacing w:before="0"/>
        <w:ind w:left="284" w:hanging="284"/>
        <w:rPr>
          <w:rFonts w:cs="Arial"/>
          <w:noProof/>
          <w:lang w:val="sr-Cyrl-CS"/>
        </w:rPr>
      </w:pPr>
      <w:r w:rsidRPr="0018291D">
        <w:rPr>
          <w:rFonts w:cs="Arial"/>
          <w:noProof/>
          <w:lang w:val="sr-Cyrl-CS"/>
        </w:rPr>
        <w:t>Прегрејач 1 и испаривач</w:t>
      </w:r>
    </w:p>
    <w:p w:rsidR="009B60E6" w:rsidRPr="0018291D" w:rsidRDefault="009B60E6" w:rsidP="00666950">
      <w:pPr>
        <w:numPr>
          <w:ilvl w:val="0"/>
          <w:numId w:val="52"/>
        </w:numPr>
        <w:spacing w:before="0"/>
        <w:ind w:left="284" w:hanging="284"/>
        <w:rPr>
          <w:rFonts w:cs="Arial"/>
          <w:noProof/>
          <w:lang w:val="sr-Cyrl-CS"/>
        </w:rPr>
      </w:pPr>
      <w:r w:rsidRPr="0018291D">
        <w:rPr>
          <w:rFonts w:cs="Arial"/>
          <w:noProof/>
          <w:lang w:val="sr-Cyrl-CS"/>
        </w:rPr>
        <w:t>Прегрејач 2 (овесне цеви)</w:t>
      </w:r>
    </w:p>
    <w:p w:rsidR="009B60E6" w:rsidRPr="0018291D" w:rsidRDefault="002825B3" w:rsidP="00666950">
      <w:pPr>
        <w:numPr>
          <w:ilvl w:val="0"/>
          <w:numId w:val="52"/>
        </w:numPr>
        <w:spacing w:before="0" w:after="60"/>
        <w:ind w:left="284" w:hanging="284"/>
        <w:rPr>
          <w:rFonts w:cs="Arial"/>
          <w:noProof/>
          <w:lang w:val="sr-Cyrl-CS"/>
        </w:rPr>
      </w:pPr>
      <w:r w:rsidRPr="0018291D">
        <w:rPr>
          <w:rFonts w:cs="Arial"/>
          <w:noProof/>
          <w:lang w:val="sr-Cyrl-CS"/>
        </w:rPr>
        <w:t xml:space="preserve">Прегрејач </w:t>
      </w:r>
      <w:r w:rsidRPr="0018291D">
        <w:rPr>
          <w:rFonts w:cs="Arial"/>
          <w:noProof/>
          <w:lang w:val="sr-Latn-RS"/>
        </w:rPr>
        <w:t>4</w:t>
      </w:r>
    </w:p>
    <w:p w:rsidR="009B60E6" w:rsidRPr="0018291D" w:rsidRDefault="009B60E6" w:rsidP="00631411">
      <w:pPr>
        <w:spacing w:before="0" w:after="60"/>
        <w:rPr>
          <w:rFonts w:cs="Arial"/>
          <w:noProof/>
          <w:lang w:val="sr-Cyrl-CS"/>
        </w:rPr>
      </w:pPr>
      <w:r w:rsidRPr="0018291D">
        <w:rPr>
          <w:rFonts w:cs="Arial"/>
          <w:noProof/>
          <w:lang w:val="sr-Cyrl-CS"/>
        </w:rPr>
        <w:t>испуни следеће:</w:t>
      </w:r>
    </w:p>
    <w:p w:rsidR="009B60E6" w:rsidRPr="0018291D" w:rsidRDefault="009B60E6" w:rsidP="00666950">
      <w:pPr>
        <w:numPr>
          <w:ilvl w:val="0"/>
          <w:numId w:val="53"/>
        </w:numPr>
        <w:spacing w:before="0"/>
        <w:ind w:left="284" w:hanging="284"/>
        <w:rPr>
          <w:rFonts w:cs="Arial"/>
          <w:noProof/>
          <w:lang w:val="sr-Cyrl-CS"/>
        </w:rPr>
      </w:pPr>
      <w:r w:rsidRPr="0018291D">
        <w:rPr>
          <w:rFonts w:cs="Arial"/>
          <w:noProof/>
          <w:lang w:val="sr-Cyrl-CS"/>
        </w:rPr>
        <w:t>Припреми план градилишта, предузме мере безбедности и обавести овлашћене Инспекторате о датуму почетка обављања услуга.</w:t>
      </w:r>
    </w:p>
    <w:p w:rsidR="009B60E6" w:rsidRPr="0018291D" w:rsidRDefault="009B60E6" w:rsidP="00666950">
      <w:pPr>
        <w:numPr>
          <w:ilvl w:val="0"/>
          <w:numId w:val="53"/>
        </w:numPr>
        <w:spacing w:before="0"/>
        <w:ind w:left="284" w:hanging="284"/>
        <w:rPr>
          <w:rFonts w:cs="Arial"/>
          <w:noProof/>
          <w:lang w:val="sr-Cyrl-CS"/>
        </w:rPr>
      </w:pPr>
      <w:r w:rsidRPr="0018291D">
        <w:rPr>
          <w:rFonts w:cs="Arial"/>
          <w:noProof/>
          <w:lang w:val="sr-Cyrl-CS"/>
        </w:rPr>
        <w:t>Прибави неопходне сагласности и дозволе за регистрацију градилишта.</w:t>
      </w:r>
    </w:p>
    <w:p w:rsidR="009B60E6" w:rsidRPr="0018291D" w:rsidRDefault="009B60E6" w:rsidP="00666950">
      <w:pPr>
        <w:numPr>
          <w:ilvl w:val="0"/>
          <w:numId w:val="53"/>
        </w:numPr>
        <w:spacing w:before="0"/>
        <w:ind w:left="284" w:hanging="284"/>
        <w:rPr>
          <w:rFonts w:cs="Arial"/>
          <w:noProof/>
          <w:lang w:val="sr-Cyrl-CS"/>
        </w:rPr>
      </w:pPr>
      <w:r w:rsidRPr="0018291D">
        <w:rPr>
          <w:rFonts w:cs="Arial"/>
          <w:lang w:val="sr-Cyrl-CS"/>
        </w:rPr>
        <w:t>Решењем одреди</w:t>
      </w:r>
      <w:r w:rsidR="00947293">
        <w:rPr>
          <w:rFonts w:cs="Arial"/>
          <w:lang w:val="sr-Cyrl-CS"/>
        </w:rPr>
        <w:t xml:space="preserve"> </w:t>
      </w:r>
      <w:r w:rsidRPr="0018291D">
        <w:rPr>
          <w:rFonts w:cs="Arial"/>
          <w:lang w:val="sr-Cyrl-CS"/>
        </w:rPr>
        <w:t>једно лице</w:t>
      </w:r>
      <w:r w:rsidR="00947293">
        <w:rPr>
          <w:rFonts w:cs="Arial"/>
          <w:lang w:val="sr-Cyrl-CS"/>
        </w:rPr>
        <w:t xml:space="preserve"> </w:t>
      </w:r>
      <w:r w:rsidRPr="0018291D">
        <w:rPr>
          <w:rFonts w:cs="Arial"/>
          <w:lang w:val="sr-Cyrl-CS"/>
        </w:rPr>
        <w:t>– Одговорног извођачарадова у складу са чланом 151. Закона о планирању и изградњи (Службени гласник РС број 72/2009, 81/2009–испр., 64/2010–одлука УС, 24/2011, 121/2012, 42/2013–одлука УС, 98/2013–одлука УС, 132/2014 и 145/2014) и Наручиоцу, уз решење, приложи фотокопију његове лиценце бр. 430 са потврдом о продужењу рока важности за текући период, издатом од стране Инжењерске коморе Србије.</w:t>
      </w:r>
    </w:p>
    <w:p w:rsidR="009B60E6" w:rsidRPr="0018291D" w:rsidRDefault="009B60E6" w:rsidP="00666950">
      <w:pPr>
        <w:numPr>
          <w:ilvl w:val="0"/>
          <w:numId w:val="53"/>
        </w:numPr>
        <w:spacing w:before="0"/>
        <w:ind w:left="284" w:hanging="284"/>
        <w:rPr>
          <w:rFonts w:cs="Arial"/>
          <w:noProof/>
          <w:lang w:val="sr-Cyrl-CS"/>
        </w:rPr>
      </w:pPr>
      <w:r w:rsidRPr="0018291D">
        <w:rPr>
          <w:rFonts w:cs="Arial"/>
          <w:noProof/>
          <w:lang w:val="sr-Cyrl-CS"/>
        </w:rPr>
        <w:t xml:space="preserve">Најкасније15 дана након потписивања уговора, достави Наручиоцу План контроле квалитета за монтажне услуге и испитивање уграђене опреме. План контроле квалитета мора бити припремљен у складу са </w:t>
      </w:r>
      <w:r w:rsidRPr="00DE1BC6">
        <w:rPr>
          <w:rFonts w:cs="Arial"/>
          <w:noProof/>
          <w:lang w:val="sr-Cyrl-CS"/>
        </w:rPr>
        <w:t xml:space="preserve">захтевима наведеним </w:t>
      </w:r>
      <w:r w:rsidRPr="00DE1BC6">
        <w:rPr>
          <w:rFonts w:cs="Arial"/>
          <w:lang w:val="sr-Cyrl-CS"/>
        </w:rPr>
        <w:t xml:space="preserve">у </w:t>
      </w:r>
      <w:r w:rsidRPr="00DE1BC6">
        <w:rPr>
          <w:rFonts w:cs="Arial"/>
          <w:lang w:val="pl-PL"/>
        </w:rPr>
        <w:t>EN</w:t>
      </w:r>
      <w:r w:rsidRPr="00DE1BC6">
        <w:rPr>
          <w:rFonts w:cs="Arial"/>
          <w:lang w:val="sr-Cyrl-CS"/>
        </w:rPr>
        <w:t xml:space="preserve"> 12952, </w:t>
      </w:r>
      <w:r w:rsidRPr="00DE1BC6">
        <w:rPr>
          <w:rFonts w:cs="Arial"/>
          <w:lang w:val="pl-PL"/>
        </w:rPr>
        <w:t>ISO</w:t>
      </w:r>
      <w:r w:rsidRPr="00DE1BC6">
        <w:rPr>
          <w:rFonts w:cs="Arial"/>
          <w:lang w:val="sr-Cyrl-CS"/>
        </w:rPr>
        <w:t xml:space="preserve"> 9000, </w:t>
      </w:r>
      <w:r w:rsidRPr="00DE1BC6">
        <w:rPr>
          <w:rFonts w:cs="Arial"/>
          <w:noProof/>
          <w:lang w:val="sr-Cyrl-CS"/>
        </w:rPr>
        <w:t>Директивом о опреми под притиско</w:t>
      </w:r>
      <w:r w:rsidRPr="00DE1BC6">
        <w:rPr>
          <w:rFonts w:cs="Arial"/>
          <w:lang w:val="sr-Cyrl-CS"/>
        </w:rPr>
        <w:t>м (</w:t>
      </w:r>
      <w:r w:rsidR="00947293" w:rsidRPr="00DE1BC6">
        <w:rPr>
          <w:rFonts w:cs="Arial"/>
          <w:iCs/>
          <w:lang w:val="sr-Cyrl-RS"/>
        </w:rPr>
        <w:t>PED 2014/68/EU</w:t>
      </w:r>
      <w:r w:rsidRPr="00DE1BC6">
        <w:rPr>
          <w:rFonts w:cs="Arial"/>
          <w:lang w:val="sr-Cyrl-CS"/>
        </w:rPr>
        <w:t xml:space="preserve">) </w:t>
      </w:r>
      <w:r w:rsidRPr="00DE1BC6">
        <w:rPr>
          <w:rFonts w:cs="Arial"/>
          <w:noProof/>
          <w:lang w:val="sr-Cyrl-CS"/>
        </w:rPr>
        <w:t xml:space="preserve">и одговарајућим стандардима наведеним у овим документима. План контроле квалитета </w:t>
      </w:r>
      <w:r w:rsidRPr="0018291D">
        <w:rPr>
          <w:rFonts w:cs="Arial"/>
          <w:noProof/>
          <w:lang w:val="sr-Cyrl-CS"/>
        </w:rPr>
        <w:t>мора бити усаглашен са Наручиоцем најкасније 7 дана пре почетка вршења демонтажно–монтажних услуга.</w:t>
      </w:r>
    </w:p>
    <w:p w:rsidR="009B60E6" w:rsidRPr="0018291D" w:rsidRDefault="009B60E6" w:rsidP="00666950">
      <w:pPr>
        <w:numPr>
          <w:ilvl w:val="0"/>
          <w:numId w:val="53"/>
        </w:numPr>
        <w:spacing w:before="0"/>
        <w:ind w:left="284" w:hanging="284"/>
        <w:rPr>
          <w:rFonts w:cs="Arial"/>
          <w:noProof/>
          <w:lang w:val="sr-Cyrl-CS"/>
        </w:rPr>
      </w:pPr>
      <w:r w:rsidRPr="0018291D">
        <w:rPr>
          <w:rFonts w:cs="Arial"/>
          <w:noProof/>
          <w:lang w:val="sr-Cyrl-CS"/>
        </w:rPr>
        <w:t xml:space="preserve">Најкасније 30 дана пре почетка вршења демонтажних улуга, достави </w:t>
      </w:r>
      <w:r w:rsidRPr="0018291D">
        <w:rPr>
          <w:rFonts w:cs="Arial"/>
          <w:lang w:val="sr-Cyrl-CS"/>
        </w:rPr>
        <w:t>Пројекат за извођење санације делова цевног система котла који су предмет замене из ове конкурсне документације – 3 примерка у папирној верзији и један примерак у електронској верзији.</w:t>
      </w:r>
    </w:p>
    <w:p w:rsidR="009B60E6" w:rsidRPr="0018291D" w:rsidRDefault="009B60E6" w:rsidP="00666950">
      <w:pPr>
        <w:numPr>
          <w:ilvl w:val="0"/>
          <w:numId w:val="53"/>
        </w:numPr>
        <w:spacing w:before="0"/>
        <w:ind w:left="284" w:hanging="284"/>
        <w:rPr>
          <w:rFonts w:cs="Arial"/>
          <w:noProof/>
          <w:lang w:val="sr-Latn-CS"/>
        </w:rPr>
      </w:pPr>
      <w:r w:rsidRPr="0018291D">
        <w:rPr>
          <w:rFonts w:cs="Arial"/>
          <w:noProof/>
          <w:lang w:val="sr-Cyrl-CS"/>
        </w:rPr>
        <w:t xml:space="preserve">Најкасније 15 дана пре почетка вршења демонтажних улуга, достави Наручиоцу Технологију демонтажно–монтажних услуга са термин планом, на преглед и усаглашавање. Технологија демонтажно–монтажних услуга мора бити у складу са захтевима стандарда </w:t>
      </w:r>
      <w:r w:rsidRPr="0018291D">
        <w:rPr>
          <w:rFonts w:cs="Arial"/>
          <w:lang w:val="pl-PL"/>
        </w:rPr>
        <w:t>EN 12952</w:t>
      </w:r>
      <w:r w:rsidRPr="0018291D">
        <w:rPr>
          <w:rFonts w:cs="Arial"/>
          <w:lang w:val="sr-Cyrl-CS"/>
        </w:rPr>
        <w:t xml:space="preserve"> и </w:t>
      </w:r>
      <w:r w:rsidRPr="0018291D">
        <w:rPr>
          <w:rFonts w:cs="Arial"/>
          <w:lang w:val="pl-PL"/>
        </w:rPr>
        <w:t>ISO</w:t>
      </w:r>
      <w:r w:rsidRPr="0018291D">
        <w:rPr>
          <w:rFonts w:cs="Arial"/>
          <w:lang w:val="sr-Cyrl-CS"/>
        </w:rPr>
        <w:t xml:space="preserve">9001, </w:t>
      </w:r>
      <w:r w:rsidRPr="0018291D">
        <w:rPr>
          <w:rFonts w:cs="Arial"/>
          <w:noProof/>
          <w:lang w:val="sr-Cyrl-CS"/>
        </w:rPr>
        <w:t>као и осталим нормама и стандардима везаним са претходно наведени</w:t>
      </w:r>
      <w:r w:rsidRPr="0018291D">
        <w:rPr>
          <w:rFonts w:cs="Arial"/>
          <w:lang w:val="sr-Cyrl-CS"/>
        </w:rPr>
        <w:t>м – по 1 примерак у папирној и електронској верзији.</w:t>
      </w:r>
    </w:p>
    <w:p w:rsidR="009B60E6" w:rsidRPr="00DE1BC6" w:rsidRDefault="009B60E6" w:rsidP="00666950">
      <w:pPr>
        <w:numPr>
          <w:ilvl w:val="0"/>
          <w:numId w:val="73"/>
        </w:numPr>
        <w:spacing w:before="0"/>
        <w:ind w:left="284" w:hanging="284"/>
        <w:rPr>
          <w:rFonts w:cs="Arial"/>
          <w:lang w:val="sr-Cyrl-CS"/>
        </w:rPr>
      </w:pPr>
      <w:r w:rsidRPr="0018291D">
        <w:rPr>
          <w:rFonts w:cs="Arial"/>
          <w:noProof/>
          <w:lang w:val="sr-Cyrl-CS"/>
        </w:rPr>
        <w:lastRenderedPageBreak/>
        <w:t>Најкасније 15 дана пре почетка вршења демонтажних улуга</w:t>
      </w:r>
      <w:r w:rsidRPr="0018291D">
        <w:rPr>
          <w:rFonts w:cs="Arial"/>
          <w:noProof/>
          <w:lang w:val="sr-Latn-CS"/>
        </w:rPr>
        <w:t>,</w:t>
      </w:r>
      <w:r w:rsidRPr="0018291D">
        <w:rPr>
          <w:rFonts w:cs="Arial"/>
          <w:noProof/>
          <w:lang w:val="sr-Cyrl-CS"/>
        </w:rPr>
        <w:t xml:space="preserve"> достави Наручиоцу </w:t>
      </w:r>
      <w:r w:rsidRPr="0018291D">
        <w:rPr>
          <w:rFonts w:cs="Arial"/>
          <w:noProof/>
        </w:rPr>
        <w:t>предлог</w:t>
      </w:r>
      <w:r w:rsidRPr="0018291D">
        <w:rPr>
          <w:rFonts w:cs="Arial"/>
          <w:noProof/>
          <w:lang w:val="sr-Latn-CS"/>
        </w:rPr>
        <w:t xml:space="preserve"> </w:t>
      </w:r>
      <w:r w:rsidRPr="0018291D">
        <w:rPr>
          <w:rFonts w:cs="Arial"/>
          <w:noProof/>
        </w:rPr>
        <w:t>технологија</w:t>
      </w:r>
      <w:r w:rsidRPr="0018291D">
        <w:rPr>
          <w:rFonts w:cs="Arial"/>
          <w:noProof/>
          <w:lang w:val="sr-Latn-CS"/>
        </w:rPr>
        <w:t xml:space="preserve"> </w:t>
      </w:r>
      <w:r w:rsidRPr="0018291D">
        <w:rPr>
          <w:rFonts w:cs="Arial"/>
          <w:noProof/>
        </w:rPr>
        <w:t>заваривања</w:t>
      </w:r>
      <w:r w:rsidRPr="0018291D">
        <w:rPr>
          <w:rFonts w:cs="Arial"/>
          <w:noProof/>
          <w:lang w:val="sr-Latn-CS"/>
        </w:rPr>
        <w:t xml:space="preserve"> (WPQR) </w:t>
      </w:r>
      <w:r w:rsidRPr="0018291D">
        <w:rPr>
          <w:rFonts w:cs="Arial"/>
          <w:noProof/>
        </w:rPr>
        <w:t>за</w:t>
      </w:r>
      <w:r w:rsidRPr="0018291D">
        <w:rPr>
          <w:rFonts w:cs="Arial"/>
          <w:noProof/>
          <w:lang w:val="sr-Latn-CS"/>
        </w:rPr>
        <w:t xml:space="preserve"> </w:t>
      </w:r>
      <w:r w:rsidRPr="0018291D">
        <w:rPr>
          <w:rFonts w:cs="Arial"/>
          <w:noProof/>
        </w:rPr>
        <w:t>све</w:t>
      </w:r>
      <w:r w:rsidRPr="0018291D">
        <w:rPr>
          <w:rFonts w:cs="Arial"/>
          <w:noProof/>
          <w:lang w:val="sr-Latn-CS"/>
        </w:rPr>
        <w:t xml:space="preserve"> </w:t>
      </w:r>
      <w:r w:rsidRPr="0018291D">
        <w:rPr>
          <w:rFonts w:cs="Arial"/>
          <w:noProof/>
        </w:rPr>
        <w:t>врсте</w:t>
      </w:r>
      <w:r w:rsidRPr="0018291D">
        <w:rPr>
          <w:rFonts w:cs="Arial"/>
          <w:noProof/>
          <w:lang w:val="sr-Latn-CS"/>
        </w:rPr>
        <w:t xml:space="preserve"> </w:t>
      </w:r>
      <w:r w:rsidRPr="0018291D">
        <w:rPr>
          <w:rFonts w:cs="Arial"/>
          <w:noProof/>
        </w:rPr>
        <w:t>заварених</w:t>
      </w:r>
      <w:r w:rsidRPr="0018291D">
        <w:rPr>
          <w:rFonts w:cs="Arial"/>
          <w:noProof/>
          <w:lang w:val="sr-Latn-CS"/>
        </w:rPr>
        <w:t xml:space="preserve"> </w:t>
      </w:r>
      <w:r w:rsidRPr="0018291D">
        <w:rPr>
          <w:rFonts w:cs="Arial"/>
          <w:noProof/>
        </w:rPr>
        <w:t>спојева</w:t>
      </w:r>
      <w:r w:rsidRPr="0018291D">
        <w:rPr>
          <w:rFonts w:cs="Arial"/>
          <w:noProof/>
          <w:lang w:val="sr-Latn-CS"/>
        </w:rPr>
        <w:t xml:space="preserve"> </w:t>
      </w:r>
      <w:r w:rsidRPr="0018291D">
        <w:rPr>
          <w:rFonts w:cs="Arial"/>
          <w:noProof/>
        </w:rPr>
        <w:t>на</w:t>
      </w:r>
      <w:r w:rsidRPr="0018291D">
        <w:rPr>
          <w:rFonts w:cs="Arial"/>
          <w:noProof/>
          <w:lang w:val="sr-Latn-CS"/>
        </w:rPr>
        <w:t xml:space="preserve"> </w:t>
      </w:r>
      <w:r w:rsidRPr="0018291D">
        <w:rPr>
          <w:rFonts w:cs="Arial"/>
          <w:noProof/>
        </w:rPr>
        <w:t>опреми</w:t>
      </w:r>
      <w:r w:rsidRPr="0018291D">
        <w:rPr>
          <w:rFonts w:cs="Arial"/>
          <w:noProof/>
          <w:lang w:val="sr-Latn-CS"/>
        </w:rPr>
        <w:t xml:space="preserve"> </w:t>
      </w:r>
      <w:r w:rsidRPr="0018291D">
        <w:rPr>
          <w:rFonts w:cs="Arial"/>
          <w:noProof/>
        </w:rPr>
        <w:t>под</w:t>
      </w:r>
      <w:r w:rsidRPr="0018291D">
        <w:rPr>
          <w:rFonts w:cs="Arial"/>
          <w:noProof/>
          <w:lang w:val="sr-Latn-CS"/>
        </w:rPr>
        <w:t xml:space="preserve"> </w:t>
      </w:r>
      <w:r w:rsidRPr="0018291D">
        <w:rPr>
          <w:rFonts w:cs="Arial"/>
          <w:noProof/>
        </w:rPr>
        <w:t>притиском</w:t>
      </w:r>
      <w:r w:rsidRPr="0018291D">
        <w:rPr>
          <w:rFonts w:cs="Arial"/>
          <w:noProof/>
          <w:lang w:val="sr-Latn-CS"/>
        </w:rPr>
        <w:t xml:space="preserve"> </w:t>
      </w:r>
      <w:r w:rsidRPr="0018291D">
        <w:rPr>
          <w:rFonts w:cs="Arial"/>
          <w:noProof/>
        </w:rPr>
        <w:t>која</w:t>
      </w:r>
      <w:r w:rsidRPr="0018291D">
        <w:rPr>
          <w:rFonts w:cs="Arial"/>
          <w:noProof/>
          <w:lang w:val="sr-Latn-CS"/>
        </w:rPr>
        <w:t xml:space="preserve"> </w:t>
      </w:r>
      <w:r w:rsidRPr="0018291D">
        <w:rPr>
          <w:rFonts w:cs="Arial"/>
          <w:noProof/>
        </w:rPr>
        <w:t>ће</w:t>
      </w:r>
      <w:r w:rsidRPr="0018291D">
        <w:rPr>
          <w:rFonts w:cs="Arial"/>
          <w:noProof/>
          <w:lang w:val="sr-Latn-CS"/>
        </w:rPr>
        <w:t xml:space="preserve"> </w:t>
      </w:r>
      <w:r w:rsidRPr="0018291D">
        <w:rPr>
          <w:rFonts w:cs="Arial"/>
          <w:noProof/>
        </w:rPr>
        <w:t>бити</w:t>
      </w:r>
      <w:r w:rsidRPr="0018291D">
        <w:rPr>
          <w:rFonts w:cs="Arial"/>
          <w:noProof/>
          <w:lang w:val="sr-Latn-CS"/>
        </w:rPr>
        <w:t xml:space="preserve"> </w:t>
      </w:r>
      <w:r w:rsidRPr="0018291D">
        <w:rPr>
          <w:rFonts w:cs="Arial"/>
          <w:noProof/>
        </w:rPr>
        <w:t>обухваћене</w:t>
      </w:r>
      <w:r w:rsidRPr="0018291D">
        <w:rPr>
          <w:rFonts w:cs="Arial"/>
          <w:noProof/>
          <w:lang w:val="sr-Latn-CS"/>
        </w:rPr>
        <w:t xml:space="preserve"> </w:t>
      </w:r>
      <w:r w:rsidRPr="0018291D">
        <w:rPr>
          <w:rFonts w:cs="Arial"/>
          <w:noProof/>
        </w:rPr>
        <w:t>обимом</w:t>
      </w:r>
      <w:r w:rsidRPr="0018291D">
        <w:rPr>
          <w:rFonts w:cs="Arial"/>
          <w:noProof/>
          <w:lang w:val="sr-Latn-CS"/>
        </w:rPr>
        <w:t xml:space="preserve"> </w:t>
      </w:r>
      <w:r w:rsidRPr="0018291D">
        <w:rPr>
          <w:rFonts w:cs="Arial"/>
          <w:noProof/>
        </w:rPr>
        <w:t>услуга</w:t>
      </w:r>
      <w:r w:rsidRPr="0018291D">
        <w:rPr>
          <w:rFonts w:cs="Arial"/>
          <w:noProof/>
          <w:lang w:val="sr-Latn-CS"/>
        </w:rPr>
        <w:t xml:space="preserve">. </w:t>
      </w:r>
      <w:r w:rsidRPr="0018291D">
        <w:rPr>
          <w:rFonts w:cs="Arial"/>
          <w:noProof/>
        </w:rPr>
        <w:t>Након</w:t>
      </w:r>
      <w:r w:rsidRPr="0018291D">
        <w:rPr>
          <w:rFonts w:cs="Arial"/>
          <w:noProof/>
          <w:lang w:val="sr-Latn-CS"/>
        </w:rPr>
        <w:t xml:space="preserve"> </w:t>
      </w:r>
      <w:r w:rsidRPr="0018291D">
        <w:rPr>
          <w:rFonts w:cs="Arial"/>
          <w:noProof/>
        </w:rPr>
        <w:t>усаглашавања</w:t>
      </w:r>
      <w:r w:rsidRPr="0018291D">
        <w:rPr>
          <w:rFonts w:cs="Arial"/>
          <w:noProof/>
          <w:lang w:val="sr-Latn-CS"/>
        </w:rPr>
        <w:t xml:space="preserve"> </w:t>
      </w:r>
      <w:r w:rsidRPr="0018291D">
        <w:rPr>
          <w:rFonts w:cs="Arial"/>
          <w:noProof/>
        </w:rPr>
        <w:t>предложених</w:t>
      </w:r>
      <w:r w:rsidRPr="0018291D">
        <w:rPr>
          <w:rFonts w:cs="Arial"/>
          <w:noProof/>
          <w:lang w:val="sr-Latn-CS"/>
        </w:rPr>
        <w:t xml:space="preserve"> </w:t>
      </w:r>
      <w:r w:rsidRPr="0018291D">
        <w:rPr>
          <w:rFonts w:cs="Arial"/>
          <w:noProof/>
        </w:rPr>
        <w:t>технологија</w:t>
      </w:r>
      <w:r w:rsidRPr="0018291D">
        <w:rPr>
          <w:rFonts w:cs="Arial"/>
          <w:noProof/>
          <w:lang w:val="sr-Latn-CS"/>
        </w:rPr>
        <w:t xml:space="preserve"> </w:t>
      </w:r>
      <w:r w:rsidRPr="0018291D">
        <w:rPr>
          <w:rFonts w:cs="Arial"/>
          <w:noProof/>
        </w:rPr>
        <w:t>са</w:t>
      </w:r>
      <w:r w:rsidRPr="0018291D">
        <w:rPr>
          <w:rFonts w:cs="Arial"/>
          <w:noProof/>
          <w:lang w:val="sr-Latn-CS"/>
        </w:rPr>
        <w:t xml:space="preserve"> </w:t>
      </w:r>
      <w:r w:rsidRPr="0018291D">
        <w:rPr>
          <w:rFonts w:cs="Arial"/>
          <w:noProof/>
        </w:rPr>
        <w:t>Наручиоцем</w:t>
      </w:r>
      <w:r w:rsidRPr="0018291D">
        <w:rPr>
          <w:rFonts w:cs="Arial"/>
          <w:noProof/>
          <w:lang w:val="sr-Latn-CS"/>
        </w:rPr>
        <w:t xml:space="preserve">, </w:t>
      </w:r>
      <w:r w:rsidRPr="0018291D">
        <w:rPr>
          <w:rFonts w:cs="Arial"/>
          <w:noProof/>
        </w:rPr>
        <w:t>изабрани</w:t>
      </w:r>
      <w:r w:rsidRPr="0018291D">
        <w:rPr>
          <w:rFonts w:cs="Arial"/>
          <w:noProof/>
          <w:lang w:val="sr-Latn-CS"/>
        </w:rPr>
        <w:t xml:space="preserve"> </w:t>
      </w:r>
      <w:r w:rsidRPr="0018291D">
        <w:rPr>
          <w:rFonts w:cs="Arial"/>
          <w:noProof/>
        </w:rPr>
        <w:t>Понуђач</w:t>
      </w:r>
      <w:r w:rsidRPr="0018291D">
        <w:rPr>
          <w:rFonts w:cs="Arial"/>
          <w:noProof/>
          <w:lang w:val="sr-Latn-CS"/>
        </w:rPr>
        <w:t xml:space="preserve"> </w:t>
      </w:r>
      <w:r w:rsidRPr="0018291D">
        <w:rPr>
          <w:rFonts w:cs="Arial"/>
          <w:noProof/>
        </w:rPr>
        <w:t>је</w:t>
      </w:r>
      <w:r w:rsidRPr="0018291D">
        <w:rPr>
          <w:rFonts w:cs="Arial"/>
          <w:noProof/>
          <w:lang w:val="sr-Latn-CS"/>
        </w:rPr>
        <w:t xml:space="preserve"> </w:t>
      </w:r>
      <w:r w:rsidRPr="0018291D">
        <w:rPr>
          <w:rFonts w:cs="Arial"/>
          <w:noProof/>
        </w:rPr>
        <w:t>у</w:t>
      </w:r>
      <w:r w:rsidRPr="0018291D">
        <w:rPr>
          <w:rFonts w:cs="Arial"/>
          <w:noProof/>
          <w:lang w:val="sr-Latn-CS"/>
        </w:rPr>
        <w:t xml:space="preserve"> </w:t>
      </w:r>
      <w:r w:rsidRPr="0018291D">
        <w:rPr>
          <w:rFonts w:cs="Arial"/>
          <w:noProof/>
        </w:rPr>
        <w:t>обавези</w:t>
      </w:r>
      <w:r w:rsidRPr="0018291D">
        <w:rPr>
          <w:rFonts w:cs="Arial"/>
          <w:noProof/>
          <w:lang w:val="sr-Latn-CS"/>
        </w:rPr>
        <w:t xml:space="preserve"> </w:t>
      </w:r>
      <w:r w:rsidRPr="0018291D">
        <w:rPr>
          <w:rFonts w:cs="Arial"/>
          <w:noProof/>
        </w:rPr>
        <w:t>да</w:t>
      </w:r>
      <w:r w:rsidRPr="0018291D">
        <w:rPr>
          <w:rFonts w:cs="Arial"/>
          <w:noProof/>
          <w:lang w:val="sr-Latn-CS"/>
        </w:rPr>
        <w:t xml:space="preserve"> </w:t>
      </w:r>
      <w:r w:rsidRPr="0018291D">
        <w:rPr>
          <w:rFonts w:cs="Arial"/>
          <w:noProof/>
        </w:rPr>
        <w:t>исте</w:t>
      </w:r>
      <w:r w:rsidRPr="0018291D">
        <w:rPr>
          <w:rFonts w:cs="Arial"/>
          <w:noProof/>
          <w:lang w:val="sr-Latn-CS"/>
        </w:rPr>
        <w:t xml:space="preserve"> </w:t>
      </w:r>
      <w:r w:rsidRPr="0018291D">
        <w:rPr>
          <w:rFonts w:cs="Arial"/>
          <w:noProof/>
        </w:rPr>
        <w:t>квалификује</w:t>
      </w:r>
      <w:r w:rsidRPr="0018291D">
        <w:rPr>
          <w:rFonts w:cs="Arial"/>
          <w:noProof/>
          <w:lang w:val="sr-Latn-CS"/>
        </w:rPr>
        <w:t xml:space="preserve"> (pWPS)</w:t>
      </w:r>
      <w:r w:rsidRPr="0018291D">
        <w:rPr>
          <w:rFonts w:cs="Arial"/>
          <w:noProof/>
        </w:rPr>
        <w:t>и</w:t>
      </w:r>
      <w:r w:rsidRPr="0018291D">
        <w:rPr>
          <w:rFonts w:cs="Arial"/>
          <w:noProof/>
          <w:lang w:val="sr-Latn-CS"/>
        </w:rPr>
        <w:t xml:space="preserve"> </w:t>
      </w:r>
      <w:r w:rsidRPr="0018291D">
        <w:rPr>
          <w:rFonts w:cs="Arial"/>
          <w:noProof/>
        </w:rPr>
        <w:t>изради</w:t>
      </w:r>
      <w:r w:rsidRPr="0018291D">
        <w:rPr>
          <w:rFonts w:cs="Arial"/>
          <w:noProof/>
          <w:lang w:val="sr-Latn-CS"/>
        </w:rPr>
        <w:t xml:space="preserve"> </w:t>
      </w:r>
      <w:r w:rsidRPr="0018291D">
        <w:rPr>
          <w:rFonts w:cs="Arial"/>
          <w:noProof/>
        </w:rPr>
        <w:t>спецификације</w:t>
      </w:r>
      <w:r w:rsidRPr="0018291D">
        <w:rPr>
          <w:rFonts w:cs="Arial"/>
          <w:noProof/>
          <w:lang w:val="sr-Latn-CS"/>
        </w:rPr>
        <w:t xml:space="preserve"> </w:t>
      </w:r>
      <w:r w:rsidRPr="0018291D">
        <w:rPr>
          <w:rFonts w:cs="Arial"/>
          <w:noProof/>
        </w:rPr>
        <w:t>технологија</w:t>
      </w:r>
      <w:r w:rsidRPr="0018291D">
        <w:rPr>
          <w:rFonts w:cs="Arial"/>
          <w:noProof/>
          <w:lang w:val="sr-Latn-CS"/>
        </w:rPr>
        <w:t xml:space="preserve"> </w:t>
      </w:r>
      <w:r w:rsidRPr="0018291D">
        <w:rPr>
          <w:rFonts w:cs="Arial"/>
          <w:noProof/>
        </w:rPr>
        <w:t>заваривања</w:t>
      </w:r>
      <w:r w:rsidRPr="0018291D">
        <w:rPr>
          <w:rFonts w:cs="Arial"/>
          <w:noProof/>
          <w:lang w:val="sr-Latn-CS"/>
        </w:rPr>
        <w:t xml:space="preserve"> (WPS). </w:t>
      </w:r>
      <w:r w:rsidRPr="0018291D">
        <w:rPr>
          <w:rFonts w:cs="Arial"/>
          <w:noProof/>
        </w:rPr>
        <w:t>Обавеза</w:t>
      </w:r>
      <w:r w:rsidRPr="0018291D">
        <w:rPr>
          <w:rFonts w:cs="Arial"/>
          <w:noProof/>
          <w:lang w:val="sr-Latn-CS"/>
        </w:rPr>
        <w:t xml:space="preserve"> </w:t>
      </w:r>
      <w:r w:rsidRPr="0018291D">
        <w:rPr>
          <w:rFonts w:cs="Arial"/>
          <w:noProof/>
        </w:rPr>
        <w:t>изабраног</w:t>
      </w:r>
      <w:r w:rsidRPr="0018291D">
        <w:rPr>
          <w:rFonts w:cs="Arial"/>
          <w:noProof/>
          <w:lang w:val="sr-Latn-CS"/>
        </w:rPr>
        <w:t xml:space="preserve"> </w:t>
      </w:r>
      <w:r w:rsidRPr="0018291D">
        <w:rPr>
          <w:rFonts w:cs="Arial"/>
          <w:noProof/>
        </w:rPr>
        <w:t>Понуђача</w:t>
      </w:r>
      <w:r w:rsidRPr="0018291D">
        <w:rPr>
          <w:rFonts w:cs="Arial"/>
          <w:noProof/>
          <w:lang w:val="sr-Latn-CS"/>
        </w:rPr>
        <w:t xml:space="preserve"> </w:t>
      </w:r>
      <w:r w:rsidRPr="0018291D">
        <w:rPr>
          <w:rFonts w:cs="Arial"/>
          <w:noProof/>
        </w:rPr>
        <w:t>је</w:t>
      </w:r>
      <w:r w:rsidRPr="0018291D">
        <w:rPr>
          <w:rFonts w:cs="Arial"/>
          <w:noProof/>
          <w:lang w:val="sr-Latn-CS"/>
        </w:rPr>
        <w:t xml:space="preserve"> </w:t>
      </w:r>
      <w:r w:rsidRPr="0018291D">
        <w:rPr>
          <w:rFonts w:cs="Arial"/>
          <w:noProof/>
        </w:rPr>
        <w:t>обезбеђивање</w:t>
      </w:r>
      <w:r w:rsidRPr="0018291D">
        <w:rPr>
          <w:rFonts w:cs="Arial"/>
          <w:noProof/>
          <w:lang w:val="sr-Latn-CS"/>
        </w:rPr>
        <w:t xml:space="preserve"> </w:t>
      </w:r>
      <w:r w:rsidRPr="0018291D">
        <w:rPr>
          <w:rFonts w:cs="Arial"/>
          <w:noProof/>
        </w:rPr>
        <w:t>цеви</w:t>
      </w:r>
      <w:r w:rsidRPr="0018291D">
        <w:rPr>
          <w:rFonts w:cs="Arial"/>
          <w:noProof/>
          <w:lang w:val="sr-Latn-CS"/>
        </w:rPr>
        <w:t xml:space="preserve"> </w:t>
      </w:r>
      <w:r w:rsidRPr="0018291D">
        <w:rPr>
          <w:rFonts w:cs="Arial"/>
          <w:noProof/>
        </w:rPr>
        <w:t>за</w:t>
      </w:r>
      <w:r w:rsidRPr="0018291D">
        <w:rPr>
          <w:rFonts w:cs="Arial"/>
          <w:noProof/>
          <w:lang w:val="sr-Latn-CS"/>
        </w:rPr>
        <w:t xml:space="preserve"> </w:t>
      </w:r>
      <w:r w:rsidRPr="0018291D">
        <w:rPr>
          <w:rFonts w:cs="Arial"/>
          <w:noProof/>
        </w:rPr>
        <w:t>квалификације</w:t>
      </w:r>
      <w:r w:rsidRPr="0018291D">
        <w:rPr>
          <w:rFonts w:cs="Arial"/>
          <w:noProof/>
          <w:lang w:val="sr-Latn-CS"/>
        </w:rPr>
        <w:t xml:space="preserve"> </w:t>
      </w:r>
      <w:r w:rsidRPr="0018291D">
        <w:rPr>
          <w:rFonts w:cs="Arial"/>
          <w:noProof/>
        </w:rPr>
        <w:t>технологија</w:t>
      </w:r>
      <w:r w:rsidRPr="0018291D">
        <w:rPr>
          <w:rFonts w:cs="Arial"/>
          <w:noProof/>
          <w:lang w:val="sr-Latn-CS"/>
        </w:rPr>
        <w:t xml:space="preserve"> </w:t>
      </w:r>
      <w:r w:rsidRPr="00DE1BC6">
        <w:rPr>
          <w:rFonts w:cs="Arial"/>
          <w:noProof/>
        </w:rPr>
        <w:t>заваривања</w:t>
      </w:r>
      <w:r w:rsidRPr="00DE1BC6">
        <w:rPr>
          <w:rFonts w:cs="Arial"/>
          <w:noProof/>
          <w:lang w:val="sr-Latn-CS"/>
        </w:rPr>
        <w:t xml:space="preserve"> </w:t>
      </w:r>
      <w:r w:rsidRPr="00DE1BC6">
        <w:rPr>
          <w:rFonts w:cs="Arial"/>
          <w:noProof/>
        </w:rPr>
        <w:t>и</w:t>
      </w:r>
      <w:r w:rsidRPr="00DE1BC6">
        <w:rPr>
          <w:rFonts w:cs="Arial"/>
          <w:noProof/>
          <w:lang w:val="sr-Latn-CS"/>
        </w:rPr>
        <w:t xml:space="preserve"> </w:t>
      </w:r>
      <w:r w:rsidRPr="00DE1BC6">
        <w:rPr>
          <w:rFonts w:cs="Arial"/>
          <w:noProof/>
        </w:rPr>
        <w:t>приступне</w:t>
      </w:r>
      <w:r w:rsidRPr="00DE1BC6">
        <w:rPr>
          <w:rFonts w:cs="Arial"/>
          <w:noProof/>
          <w:lang w:val="sr-Latn-CS"/>
        </w:rPr>
        <w:t xml:space="preserve"> </w:t>
      </w:r>
      <w:r w:rsidRPr="00DE1BC6">
        <w:rPr>
          <w:rFonts w:cs="Arial"/>
          <w:noProof/>
        </w:rPr>
        <w:t>пробе</w:t>
      </w:r>
      <w:r w:rsidRPr="00DE1BC6">
        <w:rPr>
          <w:rFonts w:cs="Arial"/>
          <w:noProof/>
          <w:lang w:val="sr-Latn-CS"/>
        </w:rPr>
        <w:t xml:space="preserve"> </w:t>
      </w:r>
      <w:r w:rsidRPr="00DE1BC6">
        <w:rPr>
          <w:rFonts w:cs="Arial"/>
          <w:noProof/>
        </w:rPr>
        <w:t>заваривача</w:t>
      </w:r>
      <w:r w:rsidRPr="00DE1BC6">
        <w:rPr>
          <w:rFonts w:cs="Arial"/>
          <w:noProof/>
          <w:lang w:val="sr-Latn-CS"/>
        </w:rPr>
        <w:t>,</w:t>
      </w:r>
      <w:r w:rsidRPr="00DE1BC6">
        <w:rPr>
          <w:rFonts w:cs="Arial"/>
          <w:noProof/>
          <w:lang w:val="sr-Cyrl-CS"/>
        </w:rPr>
        <w:t xml:space="preserve"> у предвиђеним квалитетима и димензијама</w:t>
      </w:r>
      <w:r w:rsidRPr="00DE1BC6">
        <w:rPr>
          <w:rFonts w:cs="Arial"/>
          <w:noProof/>
          <w:lang w:val="sr-Latn-CS"/>
        </w:rPr>
        <w:t>.</w:t>
      </w:r>
    </w:p>
    <w:p w:rsidR="009B60E6" w:rsidRPr="00DE1BC6" w:rsidRDefault="009B60E6" w:rsidP="00666950">
      <w:pPr>
        <w:numPr>
          <w:ilvl w:val="0"/>
          <w:numId w:val="54"/>
        </w:numPr>
        <w:spacing w:before="0"/>
        <w:ind w:left="284" w:hanging="284"/>
        <w:rPr>
          <w:rFonts w:cs="Arial"/>
          <w:noProof/>
          <w:lang w:val="sr-Cyrl-CS"/>
        </w:rPr>
      </w:pPr>
      <w:r w:rsidRPr="00DE1BC6">
        <w:rPr>
          <w:rFonts w:cs="Arial"/>
          <w:noProof/>
          <w:lang w:val="sr-Cyrl-CS"/>
        </w:rPr>
        <w:t>Спровођење прописаног поступка оцењивања усаглашености</w:t>
      </w:r>
      <w:r w:rsidRPr="00DE1BC6">
        <w:rPr>
          <w:rFonts w:cs="Arial"/>
          <w:lang w:val="sr-Cyrl-CS"/>
        </w:rPr>
        <w:t xml:space="preserve"> за опрему под притиском чија је монтажа дефинисана овом конкурсном документацијом,</w:t>
      </w:r>
      <w:r w:rsidRPr="00DE1BC6">
        <w:rPr>
          <w:rFonts w:cs="Arial"/>
          <w:noProof/>
          <w:lang w:val="sr-Cyrl-CS"/>
        </w:rPr>
        <w:t xml:space="preserve"> у складу са Законом о техничким захтевима за производе и оцењивање усаглашености (Сл. гласник РС бр. 36/09) и Правилником о техничким захтевима за пројектовање, израду и оцењивање усаглашености опреме под притиском („Сл. гласник РС“ број 87/11).</w:t>
      </w:r>
      <w:r w:rsidR="00F041E7" w:rsidRPr="00DE1BC6">
        <w:rPr>
          <w:rFonts w:cs="Arial"/>
          <w:noProof/>
          <w:lang w:val="sr-Latn-RS"/>
        </w:rPr>
        <w:t xml:space="preserve"> </w:t>
      </w:r>
      <w:r w:rsidR="00373B25" w:rsidRPr="00DE1BC6">
        <w:rPr>
          <w:rFonts w:cs="Arial"/>
          <w:noProof/>
          <w:lang w:val="sr-Cyrl-RS"/>
        </w:rPr>
        <w:t xml:space="preserve">Понуђач је у обавези да уз понуду достави </w:t>
      </w:r>
      <w:r w:rsidR="00373B25" w:rsidRPr="00DE1BC6">
        <w:rPr>
          <w:rFonts w:cs="Arial"/>
          <w:iCs/>
          <w:lang w:val="sr-Cyrl-RS"/>
        </w:rPr>
        <w:t>Изјаву у слободној форми, у којој се наводи назив Именованог тела које ће вршити оцењивање усаглашености опреме под притиском у складу</w:t>
      </w:r>
      <w:r w:rsidR="00373B25" w:rsidRPr="00DE1BC6">
        <w:rPr>
          <w:rFonts w:cs="Arial"/>
        </w:rPr>
        <w:t xml:space="preserve"> са Законом о техничким захтевима за производе и оцењивање усаглашености (Сл. гласник РС бр. 36/09) и Правилником о техничким захтевима за пројектовање, израду и оцењивање усаглашености опреме под притиском („Сл. гласник РС“ број 87/11). Уз изјаву се прилаже Решење о </w:t>
      </w:r>
      <w:r w:rsidR="00373B25" w:rsidRPr="00DE1BC6">
        <w:rPr>
          <w:rFonts w:cs="Arial"/>
          <w:lang w:val="sr-Cyrl-RS"/>
        </w:rPr>
        <w:t xml:space="preserve">именовању за </w:t>
      </w:r>
      <w:r w:rsidR="00373B25" w:rsidRPr="00DE1BC6">
        <w:rPr>
          <w:rFonts w:cs="Arial"/>
        </w:rPr>
        <w:t>оцењивањ</w:t>
      </w:r>
      <w:r w:rsidR="00373B25" w:rsidRPr="00DE1BC6">
        <w:rPr>
          <w:rFonts w:cs="Arial"/>
          <w:lang w:val="sr-Cyrl-RS"/>
        </w:rPr>
        <w:t>е</w:t>
      </w:r>
      <w:r w:rsidR="00373B25" w:rsidRPr="00DE1BC6">
        <w:rPr>
          <w:rFonts w:cs="Arial"/>
        </w:rPr>
        <w:t xml:space="preserve"> усаглашености, у складу са Правилником о техничким захтевима за пројектовање, израду и оцењивање усаглашености опреме под притиском („Сл. Ггласник РС“ број 87/11), издато од надлежног Министарства Републике Србије</w:t>
      </w:r>
      <w:r w:rsidR="00373B25" w:rsidRPr="00DE1BC6">
        <w:rPr>
          <w:rFonts w:cs="Arial"/>
          <w:lang w:val="sr-Cyrl-RS"/>
        </w:rPr>
        <w:t>.</w:t>
      </w:r>
      <w:r w:rsidR="00F041E7" w:rsidRPr="00DE1BC6">
        <w:rPr>
          <w:rFonts w:cs="Arial"/>
          <w:noProof/>
          <w:lang w:val="sr-Cyrl-RS"/>
        </w:rPr>
        <w:t>Трошкове оцењивања усаглашености сноси изабрани Понуђач.</w:t>
      </w:r>
    </w:p>
    <w:p w:rsidR="009B60E6" w:rsidRPr="0018291D" w:rsidRDefault="009B60E6" w:rsidP="00666950">
      <w:pPr>
        <w:numPr>
          <w:ilvl w:val="0"/>
          <w:numId w:val="54"/>
        </w:numPr>
        <w:spacing w:before="0"/>
        <w:ind w:left="284" w:hanging="284"/>
        <w:rPr>
          <w:rFonts w:cs="Arial"/>
          <w:noProof/>
          <w:lang w:val="sr-Cyrl-CS"/>
        </w:rPr>
      </w:pPr>
      <w:r w:rsidRPr="00DE1BC6">
        <w:rPr>
          <w:rFonts w:cs="Arial"/>
          <w:noProof/>
          <w:lang w:val="sr-Cyrl-CS"/>
        </w:rPr>
        <w:t xml:space="preserve">Најкасније 15 дана од обостраног потписивања Записника о извршеним услугама, Наручиоцу достави Атестно–техничку документацију демонтажно–монтажних услуга, оверену од стране Именованог тела за оцењивање усаглашености са сертификатима Именованог тела о контролисању и Декларацијом </w:t>
      </w:r>
      <w:r w:rsidRPr="0018291D">
        <w:rPr>
          <w:rFonts w:cs="Arial"/>
          <w:noProof/>
          <w:lang w:val="sr-Cyrl-CS"/>
        </w:rPr>
        <w:t>изабраног Понуђача о усаглашености – 3 примерка у папирној верзији и 1 примерак у електронској верзији.</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Најкасније 15 дана од обостраног потписивања Записника о извршеним услугама, Наручиоцу достави Пројекат изведеног објекта – 3 примерка у папирној верзији и 1 примерак у електронској верзији.</w:t>
      </w:r>
    </w:p>
    <w:p w:rsidR="009B60E6" w:rsidRPr="0018291D" w:rsidRDefault="009B60E6" w:rsidP="00666950">
      <w:pPr>
        <w:numPr>
          <w:ilvl w:val="0"/>
          <w:numId w:val="54"/>
        </w:numPr>
        <w:spacing w:before="0"/>
        <w:ind w:left="284" w:hanging="284"/>
        <w:rPr>
          <w:rFonts w:cs="Arial"/>
          <w:lang w:val="sr-Cyrl-CS"/>
        </w:rPr>
      </w:pPr>
      <w:r w:rsidRPr="0018291D">
        <w:rPr>
          <w:rFonts w:cs="Arial"/>
          <w:noProof/>
          <w:lang w:val="sr-Cyrl-CS"/>
        </w:rPr>
        <w:t>Обезбеди елевационо</w:t>
      </w:r>
      <w:r w:rsidRPr="0018291D">
        <w:rPr>
          <w:rFonts w:cs="Arial"/>
          <w:lang w:val="sr-Cyrl-CS"/>
        </w:rPr>
        <w:t>–</w:t>
      </w:r>
      <w:r w:rsidRPr="0018291D">
        <w:rPr>
          <w:rFonts w:cs="Arial"/>
          <w:noProof/>
          <w:lang w:val="sr-Cyrl-CS"/>
        </w:rPr>
        <w:t>транспортна средства и опрему за привремено ослањање, као и њихово уклањање након завршетка монтаже.</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Обезбеди потребан број квалификованог особља за обављање демонтажно–монтажних услуга на деловима постројења који су предмет ове конкурсне документације.</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Строго поштује додељене трасе транспортних путева и сатница коришћења истих.</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 xml:space="preserve">Услуге замене делова постројења, који су предмет конкурсне документације, изведе благовремено и квалитетно, у складу са усаглашеним Планом контроле квалитета. </w:t>
      </w:r>
      <w:r w:rsidRPr="0018291D">
        <w:rPr>
          <w:rFonts w:cs="Arial"/>
          <w:lang w:val="sr-Cyrl-CS"/>
        </w:rPr>
        <w:t xml:space="preserve">Услуге на градилишту се могу изводити 24 сата/7 дана у недељи. Очекује се да ће </w:t>
      </w:r>
      <w:r w:rsidRPr="0018291D">
        <w:rPr>
          <w:rFonts w:cs="Arial"/>
          <w:noProof/>
          <w:lang w:val="sr-Cyrl-CS"/>
        </w:rPr>
        <w:t>изабрани Понуђач</w:t>
      </w:r>
      <w:r w:rsidRPr="0018291D">
        <w:rPr>
          <w:rFonts w:cs="Arial"/>
          <w:lang w:val="sr-Cyrl-CS"/>
        </w:rPr>
        <w:t xml:space="preserve"> у потпуности искористити предности ове одредбе да би испоштовао рок реализације уговора.</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Достави Наручиоцу неопходна сведочанства и атесте који потврђују квалитет извршених услуга.</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Изврши поправке (или замену делова) о сопственом трошку, у што краћем року, било каквих оштећења везаних за послове које је извршио у оквиру свог обима услуга, и која су откривена у току монтаже и пуштања у рад.</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Замени све подесте и газишта оштећене током обављања демонтажно–монтажних услуга. Трошкови набавке газишта, демонтаже оштећених и монтаже нових, падају на терет изабраног Понуђача.</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Изврши припремне радње везане за обезбеђење свих привремених инсталација за обављање демонтажно–монтажних услуга, као и да обезбеди њихово уклањање по завршетку посла. Материјал за извођење привремених инсталација је обавеза изабраног Понуђача.</w:t>
      </w:r>
    </w:p>
    <w:p w:rsidR="009B60E6" w:rsidRPr="00DE1BC6" w:rsidRDefault="009B60E6" w:rsidP="00666950">
      <w:pPr>
        <w:numPr>
          <w:ilvl w:val="0"/>
          <w:numId w:val="54"/>
        </w:numPr>
        <w:spacing w:before="0"/>
        <w:ind w:left="284" w:hanging="284"/>
        <w:rPr>
          <w:rFonts w:cs="Arial"/>
          <w:noProof/>
          <w:lang w:val="sr-Cyrl-CS"/>
        </w:rPr>
      </w:pPr>
      <w:r w:rsidRPr="0018291D">
        <w:rPr>
          <w:rFonts w:cs="Arial"/>
          <w:noProof/>
          <w:lang w:val="sr-Cyrl-CS"/>
        </w:rPr>
        <w:lastRenderedPageBreak/>
        <w:t xml:space="preserve">Обави сва неопходна геодетска мерења пре почетка демонтаже делова постројења и извештаје о извршеним мерењима достави Наручиоцу (коморе грејних површина, овесне цеви, носећа конструкција и остало). Такође, по завршетку монтаже, изабрани </w:t>
      </w:r>
      <w:r w:rsidRPr="00DE1BC6">
        <w:rPr>
          <w:rFonts w:cs="Arial"/>
          <w:noProof/>
          <w:lang w:val="sr-Cyrl-CS"/>
        </w:rPr>
        <w:t>Понуђач је у обавези да обави завршна геодетска мерења (положаји комора, нагиби цеви и остало) и извештај о изведеном стању достави Наручиоцу.</w:t>
      </w:r>
    </w:p>
    <w:p w:rsidR="009B60E6" w:rsidRPr="00DE1BC6" w:rsidRDefault="009B60E6" w:rsidP="00666950">
      <w:pPr>
        <w:numPr>
          <w:ilvl w:val="0"/>
          <w:numId w:val="54"/>
        </w:numPr>
        <w:spacing w:before="0"/>
        <w:ind w:left="284" w:hanging="284"/>
        <w:rPr>
          <w:rFonts w:cs="Arial"/>
          <w:noProof/>
          <w:lang w:val="sr-Cyrl-CS"/>
        </w:rPr>
      </w:pPr>
      <w:r w:rsidRPr="00DE1BC6">
        <w:rPr>
          <w:rFonts w:cs="Arial"/>
          <w:noProof/>
          <w:lang w:val="sr-Cyrl-CS"/>
        </w:rPr>
        <w:t>Уколико се укаже потреба за додатном обрадом крајева цеви због уклапања, без додатних трошкова за Наручиоца, изврши ове радове машинама за обраду крајева цеви, чак и у случајевима када су цеви испоручене са припремљеним крајевима за заваривање, према пројектној документацији.</w:t>
      </w:r>
    </w:p>
    <w:p w:rsidR="001E3A8D" w:rsidRPr="00DE1BC6" w:rsidRDefault="007A7141" w:rsidP="00666950">
      <w:pPr>
        <w:numPr>
          <w:ilvl w:val="0"/>
          <w:numId w:val="54"/>
        </w:numPr>
        <w:spacing w:before="0"/>
        <w:ind w:left="284" w:hanging="284"/>
        <w:rPr>
          <w:rFonts w:cs="Arial"/>
          <w:lang w:val="sr-Cyrl-CS"/>
        </w:rPr>
      </w:pPr>
      <w:r w:rsidRPr="00DE1BC6">
        <w:rPr>
          <w:rFonts w:cs="Arial"/>
          <w:noProof/>
          <w:lang w:val="sr-Cyrl-CS"/>
        </w:rPr>
        <w:t>Испитивања заварених спојева</w:t>
      </w:r>
      <w:r w:rsidRPr="00DE1BC6">
        <w:rPr>
          <w:rFonts w:cs="Arial"/>
          <w:lang w:val="pl-PL"/>
        </w:rPr>
        <w:t xml:space="preserve"> </w:t>
      </w:r>
      <w:r w:rsidRPr="00DE1BC6">
        <w:rPr>
          <w:rFonts w:cs="Arial"/>
          <w:lang w:val="sr-Cyrl-RS"/>
        </w:rPr>
        <w:t xml:space="preserve">методама без разарања, мора урадити </w:t>
      </w:r>
      <w:r w:rsidR="001E3A8D" w:rsidRPr="00DE1BC6">
        <w:rPr>
          <w:rFonts w:cs="Arial"/>
          <w:lang w:val="sr-Cyrl-CS"/>
        </w:rPr>
        <w:t>лабораториј</w:t>
      </w:r>
      <w:r w:rsidRPr="00DE1BC6">
        <w:rPr>
          <w:rFonts w:cs="Arial"/>
          <w:lang w:val="sr-Cyrl-CS"/>
        </w:rPr>
        <w:t>а</w:t>
      </w:r>
      <w:r w:rsidR="001E3A8D" w:rsidRPr="00DE1BC6">
        <w:rPr>
          <w:rFonts w:cs="Arial"/>
          <w:lang w:val="sr-Cyrl-CS"/>
        </w:rPr>
        <w:t xml:space="preserve"> акредитован</w:t>
      </w:r>
      <w:r w:rsidRPr="00DE1BC6">
        <w:rPr>
          <w:rFonts w:cs="Arial"/>
          <w:lang w:val="sr-Cyrl-RS"/>
        </w:rPr>
        <w:t>а</w:t>
      </w:r>
      <w:r w:rsidR="001E3A8D" w:rsidRPr="00DE1BC6">
        <w:rPr>
          <w:rFonts w:cs="Arial"/>
          <w:lang w:val="sr-Cyrl-CS"/>
        </w:rPr>
        <w:t xml:space="preserve"> код националног тела Републике Србије</w:t>
      </w:r>
      <w:r w:rsidRPr="00DE1BC6">
        <w:rPr>
          <w:rFonts w:cs="Arial"/>
          <w:lang w:val="sr-Cyrl-CS"/>
        </w:rPr>
        <w:t xml:space="preserve"> за акредитацију</w:t>
      </w:r>
      <w:r w:rsidR="001E3A8D" w:rsidRPr="00DE1BC6">
        <w:rPr>
          <w:rFonts w:cs="Arial"/>
          <w:lang w:val="sr-Cyrl-CS"/>
        </w:rPr>
        <w:t xml:space="preserve"> (АТС) према захтевима стандарда </w:t>
      </w:r>
      <w:r w:rsidR="001E3A8D" w:rsidRPr="00DE1BC6">
        <w:rPr>
          <w:rFonts w:cs="Arial"/>
        </w:rPr>
        <w:t>SPRS</w:t>
      </w:r>
      <w:r w:rsidR="001E3A8D" w:rsidRPr="00DE1BC6">
        <w:rPr>
          <w:rFonts w:cs="Arial"/>
          <w:lang w:val="sr-Cyrl-CS"/>
        </w:rPr>
        <w:t xml:space="preserve"> </w:t>
      </w:r>
      <w:r w:rsidR="001E3A8D" w:rsidRPr="00DE1BC6">
        <w:rPr>
          <w:rFonts w:cs="Arial"/>
        </w:rPr>
        <w:t>ISO</w:t>
      </w:r>
      <w:r w:rsidR="001E3A8D" w:rsidRPr="00DE1BC6">
        <w:rPr>
          <w:rFonts w:cs="Arial"/>
          <w:lang w:val="sr-Cyrl-CS"/>
        </w:rPr>
        <w:t>/</w:t>
      </w:r>
      <w:r w:rsidR="001E3A8D" w:rsidRPr="00DE1BC6">
        <w:rPr>
          <w:rFonts w:cs="Arial"/>
        </w:rPr>
        <w:t>IEC</w:t>
      </w:r>
      <w:r w:rsidR="001E3A8D" w:rsidRPr="00DE1BC6">
        <w:rPr>
          <w:rFonts w:cs="Arial"/>
          <w:lang w:val="sr-Cyrl-CS"/>
        </w:rPr>
        <w:t xml:space="preserve"> 17025.</w:t>
      </w:r>
      <w:r w:rsidRPr="00DE1BC6">
        <w:rPr>
          <w:rFonts w:cs="Arial"/>
          <w:lang w:val="sr-Cyrl-CS"/>
        </w:rPr>
        <w:t xml:space="preserve"> Понуђач је у обавези да уз понуду достави с</w:t>
      </w:r>
      <w:r w:rsidRPr="00DE1BC6">
        <w:rPr>
          <w:rFonts w:cs="Arial"/>
        </w:rPr>
        <w:t>ертификат о акредитацији према SPRS ISO/IEC 17025 са обимом акредитације</w:t>
      </w:r>
      <w:r w:rsidRPr="00DE1BC6">
        <w:rPr>
          <w:rFonts w:cs="Arial"/>
          <w:lang w:val="sr-Cyrl-RS"/>
        </w:rPr>
        <w:t>.</w:t>
      </w:r>
    </w:p>
    <w:p w:rsidR="009B60E6" w:rsidRPr="00DE1BC6" w:rsidRDefault="009B60E6" w:rsidP="00666950">
      <w:pPr>
        <w:numPr>
          <w:ilvl w:val="0"/>
          <w:numId w:val="54"/>
        </w:numPr>
        <w:spacing w:before="0"/>
        <w:ind w:left="284" w:hanging="284"/>
        <w:rPr>
          <w:rFonts w:cs="Arial"/>
          <w:lang w:val="sr-Cyrl-CS"/>
        </w:rPr>
      </w:pPr>
      <w:r w:rsidRPr="00DE1BC6">
        <w:rPr>
          <w:rFonts w:cs="Arial"/>
          <w:noProof/>
          <w:lang w:val="sr-Cyrl-CS"/>
        </w:rPr>
        <w:t>Изврши испитивања заварених спојева методама без разарања, у складу са усаглашеним Планом контроле квалитета, уз обавезно достављање извештаја у форми елабората.</w:t>
      </w:r>
    </w:p>
    <w:p w:rsidR="009B60E6" w:rsidRPr="0018291D" w:rsidRDefault="009B60E6" w:rsidP="00631411">
      <w:pPr>
        <w:ind w:left="284"/>
        <w:contextualSpacing/>
        <w:rPr>
          <w:rFonts w:cs="Arial"/>
          <w:noProof/>
          <w:lang w:val="sr-Cyrl-CS"/>
        </w:rPr>
      </w:pPr>
      <w:r w:rsidRPr="00DE1BC6">
        <w:rPr>
          <w:rFonts w:cs="Arial"/>
          <w:noProof/>
          <w:lang w:val="sr-Cyrl-CS"/>
        </w:rPr>
        <w:t>Сва опрема за</w:t>
      </w:r>
      <w:r w:rsidR="002825B3" w:rsidRPr="00DE1BC6">
        <w:rPr>
          <w:rFonts w:cs="Arial"/>
          <w:noProof/>
          <w:lang w:val="sr-Latn-RS"/>
        </w:rPr>
        <w:t xml:space="preserve"> </w:t>
      </w:r>
      <w:r w:rsidRPr="00DE1BC6">
        <w:rPr>
          <w:rFonts w:cs="Arial"/>
          <w:lang w:val="pl-PL"/>
        </w:rPr>
        <w:t>IBR</w:t>
      </w:r>
      <w:r w:rsidR="00935096" w:rsidRPr="00DE1BC6">
        <w:rPr>
          <w:rFonts w:cs="Arial"/>
          <w:lang w:val="sr-Cyrl-RS"/>
        </w:rPr>
        <w:t xml:space="preserve"> </w:t>
      </w:r>
      <w:r w:rsidRPr="00DE1BC6">
        <w:rPr>
          <w:rFonts w:cs="Arial"/>
          <w:noProof/>
          <w:lang w:val="sr-Cyrl-CS"/>
        </w:rPr>
        <w:t xml:space="preserve">методе мора бити атестирана код акредитоване установе. За опрему за радиографску контролу мора се обезбедити сигурно складиштење, контрола зрачења, као и потребна одобрења надлежних </w:t>
      </w:r>
      <w:r w:rsidRPr="0018291D">
        <w:rPr>
          <w:rFonts w:cs="Arial"/>
          <w:noProof/>
          <w:lang w:val="sr-Cyrl-CS"/>
        </w:rPr>
        <w:t>органа за рад са том врстом опреме.</w:t>
      </w:r>
    </w:p>
    <w:p w:rsidR="009B60E6" w:rsidRPr="0018291D" w:rsidRDefault="009B60E6" w:rsidP="00631411">
      <w:pPr>
        <w:ind w:left="284"/>
        <w:contextualSpacing/>
        <w:rPr>
          <w:rFonts w:cs="Arial"/>
          <w:noProof/>
          <w:lang w:val="sr-Cyrl-CS"/>
        </w:rPr>
      </w:pPr>
      <w:r w:rsidRPr="0018291D">
        <w:rPr>
          <w:rFonts w:cs="Arial"/>
          <w:noProof/>
          <w:lang w:val="sr-Cyrl-CS"/>
        </w:rPr>
        <w:t>Изабрани Понуђач је у обавези да строго поштује прописане термине радиографских испитивања, уз додатно обезбеђење зона испитивања. Изабрани Понуђач је у обавези да радиографска испитивања Наручиоцу најави најмање 24 сата раније.</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Представници изабраног Понуђача и Наручиоца, у обавези су да заједнички изврше дефектажу делова цевног система котла који су предмет замене из ове конкурсне документације и усагласе обим услуга на основу извршене дефектаже. Изабрани Понуђач је у обавези да писмени извештај о извршеној дефектажи, потписан од стране овлашћеног лица изабраног Понуђача (Одговорног извођача радова), достави Наручиоцу најкасније 2 (два) дана након спроведене дефектаже.</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Изврши контролу и подешавање опруга на круни котла и резултате контроле и извештаје о подешавању достави Наручиоцу.Такође, обавеза изабраног Понуђача је да изврши блокаду опруга на круни котла пре почетка демонтаже постојеће опреме, као и деблокаду опруга по завршетку монтаже нове опреме.</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Узме учешће у свим припремним активностим за хладну пробу котла, обезбеди присуство довољног број особља током хладне пробе котла и да изврши санацију евентуланих оштећења, откривених током хладне пробе котла у зонама одговорности изабраног Понуђача, и извештај о извршеној хладној проби достави Наручиоцу. Извештај о санацији евентуалних оштећења откривених у току хладне пробе котла у зонама одговорности изабраног Понуђача, треба да буде саставни део атестно–техничке документације.</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Обавеза изабраног Понуђача је монтажа и демонтажа свих неопходних скела, подеста и платформи, као и уступање скела изван котла, извршиоцима услуга демонтаже и монтаже изолације. Такође, уколико се укаже потреба, у случају преклапања зона одговорности са извршиоцима по другим уговорима, обавеза изабраног Понуђача по овом уговору је и делимична или потпуна демонтажа скела у поменутим зонама и њихова поновна монтажа по завршетку активности извршиоца по другим уговорима. Динамика активности изабраног Понуђача мора бити усклађена са динамиком активности других извршилаца у зонама преклапања тако да се овакве ситуације избегну или сведу на најмању могућу меру. Приликом монтаже скела и привремених подеста, изабрани Понуђач мора да поштује прописе који важе у држави Наручиоца, и да за њих обезбеди одговарајуће пројекте.</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lastRenderedPageBreak/>
        <w:t>Монтажа непропусних преграда у котлу, испод сваке грејне површине, чији су делови предмет замене,а испод које ће се вршити услуге на нижим котама, како не би дошло до угрожавања безбедности приликом обављања услуга на нижим котама.</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Обезбеди превоз, смештај и исхрану за своје раднике.</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Обезбеди несметан приступ зонама пружања услуга надзорном органу Наручиоца при контроли услуга.</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Поседује све мерне уређаје и алате у циљу остваривања квалитетне замене предвиђене опреме за замену, односно успешно и квалитетно извршење предметних услуга.</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Поседује довољан број уређаја за термичку обраду, као и одговарајуће атесте за њих.</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Поседује потребну опрему за спуштање и подизање терета са важећом атестном документацијом.</w:t>
      </w:r>
    </w:p>
    <w:p w:rsidR="009B60E6" w:rsidRPr="0018291D" w:rsidRDefault="009B60E6" w:rsidP="00666950">
      <w:pPr>
        <w:numPr>
          <w:ilvl w:val="0"/>
          <w:numId w:val="54"/>
        </w:numPr>
        <w:spacing w:before="0"/>
        <w:ind w:left="284" w:hanging="284"/>
        <w:rPr>
          <w:rFonts w:cs="Arial"/>
          <w:lang w:val="sr-Cyrl-CS"/>
        </w:rPr>
      </w:pPr>
      <w:r w:rsidRPr="0018291D">
        <w:rPr>
          <w:rFonts w:cs="Arial"/>
          <w:noProof/>
          <w:lang w:val="sr-Cyrl-CS"/>
        </w:rPr>
        <w:t>Обезбеди довољан број исправљач</w:t>
      </w:r>
      <w:r w:rsidRPr="0018291D">
        <w:rPr>
          <w:rFonts w:cs="Arial"/>
          <w:lang w:val="sr-Cyrl-CS"/>
        </w:rPr>
        <w:t xml:space="preserve">а 220/24 </w:t>
      </w:r>
      <w:r w:rsidRPr="0018291D">
        <w:rPr>
          <w:rFonts w:cs="Arial"/>
          <w:lang w:val="pl-PL"/>
        </w:rPr>
        <w:t>V</w:t>
      </w:r>
      <w:r w:rsidRPr="0018291D">
        <w:rPr>
          <w:rFonts w:cs="Arial"/>
          <w:noProof/>
          <w:lang w:val="sr-Cyrl-CS"/>
        </w:rPr>
        <w:t xml:space="preserve"> за обављање услуга на металним конструкцијама</w:t>
      </w:r>
      <w:r w:rsidRPr="0018291D">
        <w:rPr>
          <w:rFonts w:cs="Arial"/>
          <w:lang w:val="sr-Cyrl-CS"/>
        </w:rPr>
        <w:t>.</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Обезбеди сопствено осветљење за просторе где се обављају услуге</w:t>
      </w:r>
      <w:r w:rsidRPr="0018291D">
        <w:rPr>
          <w:rFonts w:cs="Arial"/>
          <w:noProof/>
          <w:lang w:val="sr-Latn-CS"/>
        </w:rPr>
        <w:t>.</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Поседује сву потребну механизацију (виљушкаре, дизалице и сл.) са важећом атестном документацијом, за успешно и квалитетно извршење предметних услуга.</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Изврши транспорт опреме предвиђене за уградњу, од магацина до локације за монтажу исте.</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Изврши транспорт демонтиране опреме до локације у оквиру круга ТЕНТ А, коју одреди Наручилац.</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Сачини детаљан и актуелизован термин</w:t>
      </w:r>
      <w:r w:rsidRPr="0018291D">
        <w:rPr>
          <w:rFonts w:cs="Arial"/>
          <w:lang w:val="sr-Cyrl-CS"/>
        </w:rPr>
        <w:t>–</w:t>
      </w:r>
      <w:r w:rsidRPr="0018291D">
        <w:rPr>
          <w:rFonts w:cs="Arial"/>
          <w:noProof/>
          <w:lang w:val="sr-Cyrl-CS"/>
        </w:rPr>
        <w:t>план обављања услуга.</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Води Књигу инспекције и Грађевински дневник у складу са Правилником о садржини и начину вођења књиге инспекције, грађевинског дневника и грађевинске књиге („Сл. гласник РС“, бр. 22/2015) и Правилником о садржини и начину вођења стручног надзора („Сл. гласник РС“, бр. 22/2015).</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Одржава зону радова у чистом и безбедном стању.</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Поседује пластичне или платнене џакове на локацији рада у које ће одлагати неметални отпад и да исти свакодневно уклања.</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Обезбеди све неопходно потребне дозволе за обављање услуга усаглашених са законом о безбедности на раду, који важи у држави Наручиоца.</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Примењује безбедоносне мере заштите на раду, сагласно прописима о заштити на раду, противпожарној заштити и друго, а у складу са прописима који важе у земљи Наручиоца и интерним актима Наручиоца.</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Обезбеди додатну опрему како би се осигурали услови безбедности на градилишту, као и додатно особље или општу заштиту по потреби.</w:t>
      </w:r>
    </w:p>
    <w:p w:rsidR="009B60E6" w:rsidRPr="0018291D" w:rsidRDefault="009B60E6" w:rsidP="00666950">
      <w:pPr>
        <w:numPr>
          <w:ilvl w:val="0"/>
          <w:numId w:val="54"/>
        </w:numPr>
        <w:spacing w:before="0"/>
        <w:ind w:left="284" w:hanging="284"/>
        <w:rPr>
          <w:rFonts w:cs="Arial"/>
          <w:noProof/>
          <w:lang w:val="sr-Cyrl-CS"/>
        </w:rPr>
      </w:pPr>
      <w:r w:rsidRPr="0018291D">
        <w:rPr>
          <w:rFonts w:cs="Arial"/>
          <w:noProof/>
          <w:lang w:val="sr-Cyrl-CS"/>
        </w:rPr>
        <w:t>Изврши осигурање особља за обављање услуга, као и обуку својих запослених у вези мера безбедности и заштите на раду.</w:t>
      </w:r>
    </w:p>
    <w:p w:rsidR="009B60E6" w:rsidRPr="0018291D" w:rsidRDefault="009B60E6" w:rsidP="00631411">
      <w:pPr>
        <w:spacing w:before="0"/>
        <w:ind w:left="284" w:hanging="284"/>
        <w:contextualSpacing/>
        <w:rPr>
          <w:rFonts w:cs="Arial"/>
          <w:noProof/>
          <w:lang w:val="sr-Cyrl-CS"/>
        </w:rPr>
      </w:pPr>
    </w:p>
    <w:p w:rsidR="009B60E6" w:rsidRPr="0018291D" w:rsidRDefault="009B60E6" w:rsidP="00666950">
      <w:pPr>
        <w:numPr>
          <w:ilvl w:val="0"/>
          <w:numId w:val="77"/>
        </w:numPr>
        <w:tabs>
          <w:tab w:val="left" w:pos="851"/>
        </w:tabs>
        <w:spacing w:before="0" w:after="60"/>
        <w:rPr>
          <w:rFonts w:cs="Arial"/>
          <w:b/>
          <w:noProof/>
          <w:lang w:val="sr-Cyrl-CS"/>
        </w:rPr>
      </w:pPr>
      <w:r w:rsidRPr="0018291D">
        <w:rPr>
          <w:rFonts w:cs="Arial"/>
          <w:b/>
          <w:noProof/>
          <w:lang w:val="sr-Cyrl-CS"/>
        </w:rPr>
        <w:t>Захтеви везани за демонтажно–монтажне услуге</w:t>
      </w:r>
    </w:p>
    <w:p w:rsidR="009B60E6" w:rsidRPr="0018291D" w:rsidRDefault="009B60E6" w:rsidP="00666950">
      <w:pPr>
        <w:numPr>
          <w:ilvl w:val="0"/>
          <w:numId w:val="57"/>
        </w:numPr>
        <w:spacing w:before="0" w:after="60"/>
        <w:ind w:left="284" w:hanging="284"/>
        <w:rPr>
          <w:rFonts w:cs="Arial"/>
          <w:lang w:val="sr-Cyrl-CS"/>
        </w:rPr>
      </w:pPr>
      <w:r w:rsidRPr="0018291D">
        <w:rPr>
          <w:rFonts w:cs="Arial"/>
          <w:noProof/>
          <w:lang w:val="sr-Cyrl-CS"/>
        </w:rPr>
        <w:t>Изабрани Понуђач је у обавези да изврши демонтажу, односно монтажу опреме, уз примену усаглашених технологија монтаже и заваривања. Горе наведено, као и сва спроведена испитивања заварених спојева методама без разарања, морају бити извршена у складу са важећим српским и европским нормама и стандардима, односно:</w:t>
      </w:r>
    </w:p>
    <w:p w:rsidR="009B60E6" w:rsidRPr="0018291D" w:rsidRDefault="009B60E6" w:rsidP="00666950">
      <w:pPr>
        <w:numPr>
          <w:ilvl w:val="0"/>
          <w:numId w:val="59"/>
        </w:numPr>
        <w:spacing w:before="0"/>
        <w:ind w:left="567" w:hanging="283"/>
        <w:rPr>
          <w:rFonts w:cs="Arial"/>
        </w:rPr>
      </w:pPr>
      <w:r w:rsidRPr="0018291D">
        <w:rPr>
          <w:rFonts w:cs="Arial"/>
        </w:rPr>
        <w:t>SRPS ISO 9001</w:t>
      </w:r>
    </w:p>
    <w:p w:rsidR="009B60E6" w:rsidRPr="0018291D" w:rsidRDefault="009B60E6" w:rsidP="00666950">
      <w:pPr>
        <w:numPr>
          <w:ilvl w:val="0"/>
          <w:numId w:val="59"/>
        </w:numPr>
        <w:spacing w:before="0"/>
        <w:ind w:left="567" w:hanging="283"/>
        <w:rPr>
          <w:rFonts w:cs="Arial"/>
        </w:rPr>
      </w:pPr>
      <w:r w:rsidRPr="0018291D">
        <w:rPr>
          <w:rFonts w:cs="Arial"/>
        </w:rPr>
        <w:t>SRPS EN ISO 3452–1</w:t>
      </w:r>
    </w:p>
    <w:p w:rsidR="009B60E6" w:rsidRPr="0018291D" w:rsidRDefault="009B60E6" w:rsidP="00666950">
      <w:pPr>
        <w:numPr>
          <w:ilvl w:val="0"/>
          <w:numId w:val="59"/>
        </w:numPr>
        <w:spacing w:before="0"/>
        <w:ind w:left="567" w:hanging="283"/>
        <w:rPr>
          <w:rFonts w:cs="Arial"/>
        </w:rPr>
      </w:pPr>
      <w:r w:rsidRPr="0018291D">
        <w:rPr>
          <w:rFonts w:cs="Arial"/>
        </w:rPr>
        <w:t>SRPS EN ISO 17640</w:t>
      </w:r>
    </w:p>
    <w:p w:rsidR="009B60E6" w:rsidRPr="0018291D" w:rsidRDefault="009B60E6" w:rsidP="00666950">
      <w:pPr>
        <w:numPr>
          <w:ilvl w:val="0"/>
          <w:numId w:val="59"/>
        </w:numPr>
        <w:spacing w:before="0"/>
        <w:ind w:left="567" w:hanging="283"/>
        <w:rPr>
          <w:rFonts w:cs="Arial"/>
        </w:rPr>
      </w:pPr>
      <w:r w:rsidRPr="0018291D">
        <w:rPr>
          <w:rFonts w:cs="Arial"/>
        </w:rPr>
        <w:t>SRPS EN ISO 17638</w:t>
      </w:r>
    </w:p>
    <w:p w:rsidR="009B60E6" w:rsidRPr="0018291D" w:rsidRDefault="009B60E6" w:rsidP="00666950">
      <w:pPr>
        <w:numPr>
          <w:ilvl w:val="0"/>
          <w:numId w:val="59"/>
        </w:numPr>
        <w:spacing w:before="0"/>
        <w:ind w:left="567" w:hanging="283"/>
        <w:rPr>
          <w:rFonts w:cs="Arial"/>
        </w:rPr>
      </w:pPr>
      <w:r w:rsidRPr="0018291D">
        <w:rPr>
          <w:rFonts w:cs="Arial"/>
        </w:rPr>
        <w:t>SRPS EN ISO 17636-1</w:t>
      </w:r>
    </w:p>
    <w:p w:rsidR="009B60E6" w:rsidRPr="0018291D" w:rsidRDefault="009B60E6" w:rsidP="00666950">
      <w:pPr>
        <w:numPr>
          <w:ilvl w:val="0"/>
          <w:numId w:val="59"/>
        </w:numPr>
        <w:spacing w:before="0"/>
        <w:ind w:left="567" w:hanging="283"/>
        <w:rPr>
          <w:rFonts w:cs="Arial"/>
        </w:rPr>
      </w:pPr>
      <w:r w:rsidRPr="0018291D">
        <w:rPr>
          <w:rFonts w:cs="Arial"/>
        </w:rPr>
        <w:t>SRPS EN ISO 17637</w:t>
      </w:r>
    </w:p>
    <w:p w:rsidR="009B60E6" w:rsidRPr="0018291D" w:rsidRDefault="009B60E6" w:rsidP="00666950">
      <w:pPr>
        <w:numPr>
          <w:ilvl w:val="0"/>
          <w:numId w:val="59"/>
        </w:numPr>
        <w:spacing w:before="0"/>
        <w:ind w:left="567" w:hanging="283"/>
        <w:rPr>
          <w:rFonts w:cs="Arial"/>
        </w:rPr>
      </w:pPr>
      <w:r w:rsidRPr="0018291D">
        <w:rPr>
          <w:rFonts w:cs="Arial"/>
        </w:rPr>
        <w:t>SRPS ISO/IEC 17025</w:t>
      </w:r>
    </w:p>
    <w:p w:rsidR="009B60E6" w:rsidRPr="0018291D" w:rsidRDefault="009B60E6" w:rsidP="00666950">
      <w:pPr>
        <w:numPr>
          <w:ilvl w:val="0"/>
          <w:numId w:val="59"/>
        </w:numPr>
        <w:spacing w:before="0"/>
        <w:ind w:left="567" w:hanging="283"/>
        <w:rPr>
          <w:rFonts w:cs="Arial"/>
        </w:rPr>
      </w:pPr>
      <w:r w:rsidRPr="0018291D">
        <w:rPr>
          <w:rFonts w:cs="Arial"/>
        </w:rPr>
        <w:t>SRPS EN ISO 5817</w:t>
      </w:r>
    </w:p>
    <w:p w:rsidR="009B60E6" w:rsidRPr="0018291D" w:rsidRDefault="009B60E6" w:rsidP="00666950">
      <w:pPr>
        <w:numPr>
          <w:ilvl w:val="0"/>
          <w:numId w:val="59"/>
        </w:numPr>
        <w:spacing w:before="0"/>
        <w:ind w:left="567" w:hanging="283"/>
        <w:rPr>
          <w:rFonts w:cs="Arial"/>
        </w:rPr>
      </w:pPr>
      <w:r w:rsidRPr="0018291D">
        <w:rPr>
          <w:rFonts w:cs="Arial"/>
        </w:rPr>
        <w:t>SRPS EN ISO 9712</w:t>
      </w:r>
    </w:p>
    <w:p w:rsidR="009B60E6" w:rsidRPr="0018291D" w:rsidRDefault="009B60E6" w:rsidP="00666950">
      <w:pPr>
        <w:numPr>
          <w:ilvl w:val="0"/>
          <w:numId w:val="59"/>
        </w:numPr>
        <w:spacing w:before="0"/>
        <w:ind w:left="567" w:hanging="283"/>
        <w:rPr>
          <w:rFonts w:cs="Arial"/>
        </w:rPr>
      </w:pPr>
      <w:r w:rsidRPr="0018291D">
        <w:rPr>
          <w:rFonts w:cs="Arial"/>
        </w:rPr>
        <w:lastRenderedPageBreak/>
        <w:t>SRPS EN 12952</w:t>
      </w:r>
    </w:p>
    <w:p w:rsidR="009B60E6" w:rsidRPr="0018291D" w:rsidRDefault="009B60E6" w:rsidP="00666950">
      <w:pPr>
        <w:numPr>
          <w:ilvl w:val="0"/>
          <w:numId w:val="59"/>
        </w:numPr>
        <w:spacing w:before="0"/>
        <w:ind w:left="567" w:hanging="283"/>
        <w:rPr>
          <w:rFonts w:cs="Arial"/>
        </w:rPr>
      </w:pPr>
      <w:r w:rsidRPr="0018291D">
        <w:rPr>
          <w:rFonts w:cs="Arial"/>
        </w:rPr>
        <w:t>SRPS EN ISO 14731</w:t>
      </w:r>
    </w:p>
    <w:p w:rsidR="009B60E6" w:rsidRPr="0018291D" w:rsidRDefault="009B60E6" w:rsidP="00666950">
      <w:pPr>
        <w:numPr>
          <w:ilvl w:val="0"/>
          <w:numId w:val="59"/>
        </w:numPr>
        <w:spacing w:before="0"/>
        <w:ind w:left="567" w:hanging="283"/>
        <w:rPr>
          <w:rFonts w:cs="Arial"/>
        </w:rPr>
      </w:pPr>
      <w:r w:rsidRPr="0018291D">
        <w:rPr>
          <w:rFonts w:cs="Arial"/>
        </w:rPr>
        <w:t>SRPS EN ISO 15614–1</w:t>
      </w:r>
    </w:p>
    <w:p w:rsidR="009B60E6" w:rsidRPr="0018291D" w:rsidRDefault="009B60E6" w:rsidP="00666950">
      <w:pPr>
        <w:numPr>
          <w:ilvl w:val="0"/>
          <w:numId w:val="59"/>
        </w:numPr>
        <w:spacing w:before="0"/>
        <w:ind w:left="567" w:hanging="283"/>
        <w:rPr>
          <w:rFonts w:cs="Arial"/>
        </w:rPr>
      </w:pPr>
      <w:r w:rsidRPr="0018291D">
        <w:rPr>
          <w:rFonts w:cs="Arial"/>
        </w:rPr>
        <w:t>SRPS EN ISO 3834</w:t>
      </w:r>
    </w:p>
    <w:p w:rsidR="009B60E6" w:rsidRPr="0018291D" w:rsidRDefault="009B60E6" w:rsidP="00666950">
      <w:pPr>
        <w:numPr>
          <w:ilvl w:val="0"/>
          <w:numId w:val="59"/>
        </w:numPr>
        <w:spacing w:before="0"/>
        <w:ind w:left="567" w:hanging="283"/>
        <w:rPr>
          <w:rFonts w:cs="Arial"/>
        </w:rPr>
      </w:pPr>
      <w:r w:rsidRPr="0018291D">
        <w:rPr>
          <w:rFonts w:cs="Arial"/>
        </w:rPr>
        <w:t>SRPS EN ISO 9606–1</w:t>
      </w:r>
    </w:p>
    <w:p w:rsidR="009B60E6" w:rsidRPr="0018291D" w:rsidRDefault="009B60E6" w:rsidP="00666950">
      <w:pPr>
        <w:numPr>
          <w:ilvl w:val="0"/>
          <w:numId w:val="59"/>
        </w:numPr>
        <w:spacing w:before="0"/>
        <w:ind w:left="567" w:hanging="283"/>
        <w:rPr>
          <w:rFonts w:cs="Arial"/>
        </w:rPr>
      </w:pPr>
      <w:r w:rsidRPr="0018291D">
        <w:rPr>
          <w:rFonts w:cs="Arial"/>
        </w:rPr>
        <w:t>SRPS EN ISO 23278</w:t>
      </w:r>
    </w:p>
    <w:p w:rsidR="009B60E6" w:rsidRPr="0018291D" w:rsidRDefault="009B60E6" w:rsidP="00666950">
      <w:pPr>
        <w:numPr>
          <w:ilvl w:val="0"/>
          <w:numId w:val="59"/>
        </w:numPr>
        <w:spacing w:before="0"/>
        <w:ind w:left="567" w:hanging="283"/>
        <w:rPr>
          <w:rFonts w:cs="Arial"/>
        </w:rPr>
      </w:pPr>
      <w:r w:rsidRPr="0018291D">
        <w:rPr>
          <w:rFonts w:cs="Arial"/>
        </w:rPr>
        <w:t>SRPS EN ISO 23277</w:t>
      </w:r>
    </w:p>
    <w:p w:rsidR="009B60E6" w:rsidRPr="0018291D" w:rsidRDefault="009B60E6" w:rsidP="00666950">
      <w:pPr>
        <w:numPr>
          <w:ilvl w:val="0"/>
          <w:numId w:val="59"/>
        </w:numPr>
        <w:spacing w:before="0"/>
        <w:ind w:left="567" w:hanging="283"/>
        <w:rPr>
          <w:rFonts w:cs="Arial"/>
        </w:rPr>
      </w:pPr>
      <w:r w:rsidRPr="0018291D">
        <w:rPr>
          <w:rFonts w:cs="Arial"/>
        </w:rPr>
        <w:t>SRPS EN 12517–1</w:t>
      </w:r>
    </w:p>
    <w:p w:rsidR="009B60E6" w:rsidRPr="0018291D" w:rsidRDefault="009B60E6" w:rsidP="00666950">
      <w:pPr>
        <w:numPr>
          <w:ilvl w:val="0"/>
          <w:numId w:val="59"/>
        </w:numPr>
        <w:spacing w:before="0"/>
        <w:ind w:left="567" w:hanging="283"/>
        <w:rPr>
          <w:rFonts w:cs="Arial"/>
        </w:rPr>
      </w:pPr>
      <w:r w:rsidRPr="0018291D">
        <w:rPr>
          <w:rFonts w:cs="Arial"/>
        </w:rPr>
        <w:t>SRPS EN ISO 11666</w:t>
      </w:r>
    </w:p>
    <w:p w:rsidR="009B60E6" w:rsidRPr="0018291D" w:rsidRDefault="009B60E6" w:rsidP="00666950">
      <w:pPr>
        <w:numPr>
          <w:ilvl w:val="0"/>
          <w:numId w:val="59"/>
        </w:numPr>
        <w:spacing w:before="0" w:after="60"/>
        <w:ind w:left="568" w:hanging="284"/>
        <w:rPr>
          <w:rFonts w:cs="Arial"/>
        </w:rPr>
      </w:pPr>
      <w:r w:rsidRPr="0018291D">
        <w:rPr>
          <w:rFonts w:cs="Arial"/>
        </w:rPr>
        <w:t>VGB R501H</w:t>
      </w:r>
    </w:p>
    <w:p w:rsidR="009B60E6" w:rsidRPr="0018291D" w:rsidRDefault="009B60E6" w:rsidP="00666950">
      <w:pPr>
        <w:numPr>
          <w:ilvl w:val="0"/>
          <w:numId w:val="58"/>
        </w:numPr>
        <w:spacing w:before="0"/>
        <w:ind w:left="284" w:hanging="284"/>
        <w:rPr>
          <w:rFonts w:cs="Arial"/>
          <w:noProof/>
          <w:lang w:val="sr-Latn-CS"/>
        </w:rPr>
      </w:pPr>
      <w:r w:rsidRPr="0018291D">
        <w:rPr>
          <w:rFonts w:cs="Arial"/>
          <w:noProof/>
          <w:lang w:val="sr-Cyrl-CS"/>
        </w:rPr>
        <w:t>Изабрани Понуђач је у обавези да пре уградње цеви изврши евентуално чишћење цеви од било каквих нечистоћа (прашине, местимичне корозије,…)</w:t>
      </w:r>
    </w:p>
    <w:p w:rsidR="009B60E6" w:rsidRPr="0018291D" w:rsidRDefault="009B60E6" w:rsidP="00666950">
      <w:pPr>
        <w:numPr>
          <w:ilvl w:val="0"/>
          <w:numId w:val="58"/>
        </w:numPr>
        <w:spacing w:before="0"/>
        <w:ind w:left="284" w:hanging="284"/>
        <w:rPr>
          <w:rFonts w:cs="Arial"/>
          <w:noProof/>
          <w:lang w:val="sr-Cyrl-CS"/>
        </w:rPr>
      </w:pPr>
      <w:r w:rsidRPr="0018291D">
        <w:rPr>
          <w:rFonts w:cs="Arial"/>
          <w:noProof/>
          <w:lang w:val="sr-Cyrl-CS"/>
        </w:rPr>
        <w:t>Изабрани Понуђач је у обавези да усмено обавести Наручиоца о резултатима испитивања заварених спојева у року од 6 сати од завршетка истих, а затим и поднесе писмени извештај о томе, што ће бити детаљно дефинисано у “Плану контроле квалитета”.</w:t>
      </w:r>
    </w:p>
    <w:p w:rsidR="009B60E6" w:rsidRPr="0018291D" w:rsidRDefault="009B60E6" w:rsidP="00666950">
      <w:pPr>
        <w:numPr>
          <w:ilvl w:val="0"/>
          <w:numId w:val="58"/>
        </w:numPr>
        <w:spacing w:before="0"/>
        <w:ind w:left="284" w:hanging="284"/>
        <w:rPr>
          <w:rFonts w:cs="Arial"/>
          <w:noProof/>
          <w:lang w:val="sr-Cyrl-CS"/>
        </w:rPr>
      </w:pPr>
      <w:r w:rsidRPr="0018291D">
        <w:rPr>
          <w:rFonts w:cs="Arial"/>
          <w:noProof/>
          <w:lang w:val="sr-Cyrl-CS"/>
        </w:rPr>
        <w:t>Изабрани Понуђач је у обавези да обезбеди сав потребан потрошни материјал (брусне плоче, електроде и жице за заваривање, техничке гасове…), неопходан за успешно и квалитетно обављање услуга, које су предмет ове конкурсне документације. Додатни материјал за заваривање (електроде и жице за заваривање), мора бити одобрен од стране Наручиоца.</w:t>
      </w:r>
    </w:p>
    <w:p w:rsidR="009B60E6" w:rsidRPr="0018291D" w:rsidRDefault="009B60E6" w:rsidP="00666950">
      <w:pPr>
        <w:numPr>
          <w:ilvl w:val="0"/>
          <w:numId w:val="58"/>
        </w:numPr>
        <w:spacing w:before="0"/>
        <w:ind w:left="284" w:hanging="284"/>
        <w:rPr>
          <w:rFonts w:cs="Arial"/>
          <w:noProof/>
          <w:lang w:val="sr-Cyrl-CS"/>
        </w:rPr>
      </w:pPr>
      <w:r w:rsidRPr="0018291D">
        <w:rPr>
          <w:rFonts w:cs="Arial"/>
          <w:noProof/>
          <w:lang w:val="sr-Cyrl-CS"/>
        </w:rPr>
        <w:t>Изабрани Понуђач је у обавези да изврши све поправке на завареним спојевима на којима су контролом установљене грешке или замени одговарајући део опреме у случају да се не може обавити поправка.</w:t>
      </w:r>
    </w:p>
    <w:p w:rsidR="009B60E6" w:rsidRPr="0018291D" w:rsidRDefault="009B60E6" w:rsidP="00666950">
      <w:pPr>
        <w:numPr>
          <w:ilvl w:val="0"/>
          <w:numId w:val="58"/>
        </w:numPr>
        <w:spacing w:before="0"/>
        <w:ind w:left="284" w:hanging="284"/>
        <w:rPr>
          <w:rFonts w:cs="Arial"/>
          <w:noProof/>
          <w:lang w:val="sr-Cyrl-CS"/>
        </w:rPr>
      </w:pPr>
      <w:r w:rsidRPr="0018291D">
        <w:rPr>
          <w:rFonts w:cs="Arial"/>
          <w:noProof/>
          <w:lang w:val="sr-Cyrl-CS"/>
        </w:rPr>
        <w:t>Изабрани Понуђач је у обавези да изврши поправку оштећене позиције опреме и надокнади евентуално изгубљене позиције за које је задужен према свом обиму услуга.</w:t>
      </w:r>
    </w:p>
    <w:p w:rsidR="009B60E6" w:rsidRPr="0018291D" w:rsidRDefault="009B60E6" w:rsidP="00666950">
      <w:pPr>
        <w:numPr>
          <w:ilvl w:val="0"/>
          <w:numId w:val="58"/>
        </w:numPr>
        <w:spacing w:before="0"/>
        <w:ind w:left="284" w:hanging="284"/>
        <w:rPr>
          <w:rFonts w:cs="Arial"/>
          <w:noProof/>
          <w:lang w:val="sr-Cyrl-CS"/>
        </w:rPr>
      </w:pPr>
      <w:r w:rsidRPr="0018291D">
        <w:rPr>
          <w:rFonts w:cs="Arial"/>
          <w:noProof/>
          <w:lang w:val="sr-Cyrl-CS"/>
        </w:rPr>
        <w:t>Изабрани Понуђач је у обавези да изврши потребну дораду у зонама где његове првобитне активности имају недостатака.</w:t>
      </w:r>
    </w:p>
    <w:p w:rsidR="009B60E6" w:rsidRPr="0018291D" w:rsidRDefault="009B60E6" w:rsidP="00666950">
      <w:pPr>
        <w:numPr>
          <w:ilvl w:val="0"/>
          <w:numId w:val="58"/>
        </w:numPr>
        <w:spacing w:before="0"/>
        <w:ind w:left="284" w:hanging="284"/>
        <w:rPr>
          <w:rFonts w:cs="Arial"/>
          <w:noProof/>
          <w:lang w:val="sr-Cyrl-CS"/>
        </w:rPr>
      </w:pPr>
      <w:r w:rsidRPr="0018291D">
        <w:rPr>
          <w:rFonts w:cs="Arial"/>
          <w:noProof/>
          <w:lang w:val="sr-Cyrl-CS"/>
        </w:rPr>
        <w:t>Сав отпад, изабрани Понуђач је у обавези да одложи на за то предвиђено место, које ће дефинисати Наручилац. По завршетку обављања услуга, зона у којој су вршене услуге мора бити очишћена.</w:t>
      </w:r>
    </w:p>
    <w:p w:rsidR="009B60E6" w:rsidRPr="0018291D" w:rsidRDefault="009B60E6" w:rsidP="00666950">
      <w:pPr>
        <w:numPr>
          <w:ilvl w:val="0"/>
          <w:numId w:val="58"/>
        </w:numPr>
        <w:spacing w:before="0"/>
        <w:ind w:left="284" w:hanging="284"/>
        <w:rPr>
          <w:rFonts w:cs="Arial"/>
          <w:noProof/>
          <w:lang w:val="sr-Cyrl-CS"/>
        </w:rPr>
      </w:pPr>
      <w:r w:rsidRPr="0018291D">
        <w:rPr>
          <w:rFonts w:cs="Arial"/>
          <w:noProof/>
          <w:lang w:val="sr-Cyrl-CS"/>
        </w:rPr>
        <w:t>Изабрани Понуђач мора да обави активности везане за припрему пуштања у рад.</w:t>
      </w:r>
    </w:p>
    <w:p w:rsidR="009B60E6" w:rsidRPr="0018291D" w:rsidRDefault="009B60E6" w:rsidP="00666950">
      <w:pPr>
        <w:numPr>
          <w:ilvl w:val="0"/>
          <w:numId w:val="58"/>
        </w:numPr>
        <w:spacing w:before="0"/>
        <w:ind w:left="284" w:hanging="284"/>
        <w:rPr>
          <w:rFonts w:cs="Arial"/>
          <w:noProof/>
          <w:lang w:val="sr-Cyrl-CS"/>
        </w:rPr>
      </w:pPr>
      <w:r w:rsidRPr="0018291D">
        <w:rPr>
          <w:rFonts w:cs="Arial"/>
          <w:noProof/>
          <w:lang w:val="sr-Cyrl-CS"/>
        </w:rPr>
        <w:t>Изабрани Понуђач</w:t>
      </w:r>
      <w:r w:rsidRPr="0018291D">
        <w:rPr>
          <w:rFonts w:cs="Arial"/>
          <w:lang w:val="sr-Cyrl-CS"/>
        </w:rPr>
        <w:t xml:space="preserve"> својим активностима не сме да омета и успорава активности извршиоца по другим уговорима који раде у истим зонама. У случају да се активности других извршиоца одвијају у истим зонама, </w:t>
      </w:r>
      <w:r w:rsidRPr="0018291D">
        <w:rPr>
          <w:rFonts w:cs="Arial"/>
          <w:noProof/>
          <w:lang w:val="sr-Cyrl-CS"/>
        </w:rPr>
        <w:t>изабрани Понуђач</w:t>
      </w:r>
      <w:r w:rsidRPr="0018291D">
        <w:rPr>
          <w:rFonts w:cs="Arial"/>
          <w:lang w:val="sr-Cyrl-CS"/>
        </w:rPr>
        <w:t xml:space="preserve"> по овом уговору мора да усклади динамику и завршетак својих активности са извршиоцима по другим уговорима.</w:t>
      </w:r>
    </w:p>
    <w:p w:rsidR="009B60E6" w:rsidRPr="0018291D" w:rsidRDefault="009B60E6" w:rsidP="00631411">
      <w:pPr>
        <w:ind w:left="284" w:hanging="284"/>
        <w:contextualSpacing/>
        <w:rPr>
          <w:rFonts w:cs="Arial"/>
          <w:noProof/>
          <w:lang w:val="sr-Cyrl-CS"/>
        </w:rPr>
      </w:pPr>
    </w:p>
    <w:p w:rsidR="009B60E6" w:rsidRPr="0018291D" w:rsidRDefault="009B60E6" w:rsidP="00666950">
      <w:pPr>
        <w:numPr>
          <w:ilvl w:val="0"/>
          <w:numId w:val="77"/>
        </w:numPr>
        <w:tabs>
          <w:tab w:val="left" w:pos="851"/>
        </w:tabs>
        <w:spacing w:before="0" w:after="60"/>
        <w:rPr>
          <w:rFonts w:cs="Arial"/>
          <w:b/>
          <w:noProof/>
          <w:lang w:val="sr-Cyrl-CS"/>
        </w:rPr>
      </w:pPr>
      <w:r w:rsidRPr="0018291D">
        <w:rPr>
          <w:rFonts w:cs="Arial"/>
          <w:b/>
          <w:noProof/>
          <w:lang w:val="sr-Cyrl-CS"/>
        </w:rPr>
        <w:t>Обавезе Наручиоца</w:t>
      </w:r>
    </w:p>
    <w:p w:rsidR="009B60E6" w:rsidRPr="0018291D" w:rsidRDefault="009B60E6" w:rsidP="00666950">
      <w:pPr>
        <w:numPr>
          <w:ilvl w:val="0"/>
          <w:numId w:val="55"/>
        </w:numPr>
        <w:spacing w:before="0"/>
        <w:ind w:left="284" w:hanging="284"/>
        <w:rPr>
          <w:rFonts w:cs="Arial"/>
          <w:noProof/>
          <w:lang w:val="sr-Cyrl-CS"/>
        </w:rPr>
      </w:pPr>
      <w:r w:rsidRPr="0018291D">
        <w:rPr>
          <w:rFonts w:cs="Arial"/>
          <w:noProof/>
          <w:lang w:val="sr-Cyrl-CS"/>
        </w:rPr>
        <w:t>Представници Наручиоца су у обавези су да заједно са представницима изабраног Понуђача, изврше дефектажу опреме која је предмет замене из ове конкурсне документације.</w:t>
      </w:r>
    </w:p>
    <w:p w:rsidR="009B60E6" w:rsidRPr="0018291D" w:rsidRDefault="009B60E6" w:rsidP="00666950">
      <w:pPr>
        <w:numPr>
          <w:ilvl w:val="0"/>
          <w:numId w:val="55"/>
        </w:numPr>
        <w:spacing w:before="0"/>
        <w:ind w:left="284" w:hanging="284"/>
        <w:rPr>
          <w:rFonts w:cs="Arial"/>
          <w:noProof/>
          <w:lang w:val="sr-Cyrl-CS"/>
        </w:rPr>
      </w:pPr>
      <w:r w:rsidRPr="0018291D">
        <w:rPr>
          <w:rFonts w:cs="Arial"/>
          <w:noProof/>
          <w:lang w:val="sr-Cyrl-CS"/>
        </w:rPr>
        <w:t>Наручилац је у обавези да обезбеди довољно простора за смештај контејнера изабраног Понуђача.</w:t>
      </w:r>
    </w:p>
    <w:p w:rsidR="009B60E6" w:rsidRPr="0018291D" w:rsidRDefault="009B60E6" w:rsidP="00666950">
      <w:pPr>
        <w:numPr>
          <w:ilvl w:val="0"/>
          <w:numId w:val="55"/>
        </w:numPr>
        <w:spacing w:before="0"/>
        <w:ind w:left="284" w:hanging="284"/>
        <w:rPr>
          <w:rFonts w:cs="Arial"/>
          <w:noProof/>
          <w:lang w:val="sr-Cyrl-CS"/>
        </w:rPr>
      </w:pPr>
      <w:r w:rsidRPr="0018291D">
        <w:rPr>
          <w:rFonts w:cs="Arial"/>
          <w:noProof/>
          <w:lang w:val="sr-Cyrl-CS"/>
        </w:rPr>
        <w:t>Наручилац је у обавези да обезбеди довољан број прикључака за електричну енергију, како би изабрани Понуђач био у могућности да неометано обавља услуге.</w:t>
      </w:r>
    </w:p>
    <w:p w:rsidR="009B60E6" w:rsidRPr="0018291D" w:rsidRDefault="009B60E6" w:rsidP="00666950">
      <w:pPr>
        <w:numPr>
          <w:ilvl w:val="0"/>
          <w:numId w:val="55"/>
        </w:numPr>
        <w:spacing w:before="0"/>
        <w:ind w:left="284" w:hanging="284"/>
        <w:rPr>
          <w:rFonts w:cs="Arial"/>
          <w:noProof/>
          <w:lang w:val="sr-Cyrl-CS"/>
        </w:rPr>
      </w:pPr>
      <w:r w:rsidRPr="0018291D">
        <w:rPr>
          <w:rFonts w:cs="Arial"/>
          <w:noProof/>
          <w:lang w:val="sr-Cyrl-CS"/>
        </w:rPr>
        <w:t>Наручилац је у обавези да изврши демонтажу изолације котла у зонама предвиђеним за обављање услуга, а по завршетку обављања услуга и монтажу исте.</w:t>
      </w:r>
    </w:p>
    <w:p w:rsidR="009B60E6" w:rsidRPr="0018291D" w:rsidRDefault="009B60E6" w:rsidP="00666950">
      <w:pPr>
        <w:numPr>
          <w:ilvl w:val="0"/>
          <w:numId w:val="55"/>
        </w:numPr>
        <w:spacing w:before="0"/>
        <w:ind w:left="284" w:hanging="284"/>
        <w:rPr>
          <w:rFonts w:cs="Arial"/>
          <w:noProof/>
          <w:lang w:val="sr-Cyrl-CS"/>
        </w:rPr>
      </w:pPr>
      <w:r w:rsidRPr="0018291D">
        <w:rPr>
          <w:rFonts w:cs="Arial"/>
          <w:noProof/>
          <w:lang w:val="sr-Cyrl-CS"/>
        </w:rPr>
        <w:t>Наручилац је у обавези да пре почетка обављања услуга демонтаже и монтаже, обави прање и чишћење унутрашњости котла.</w:t>
      </w:r>
    </w:p>
    <w:p w:rsidR="009B60E6" w:rsidRPr="0018291D" w:rsidRDefault="009B60E6" w:rsidP="00666950">
      <w:pPr>
        <w:numPr>
          <w:ilvl w:val="0"/>
          <w:numId w:val="55"/>
        </w:numPr>
        <w:spacing w:before="0"/>
        <w:ind w:left="284" w:hanging="284"/>
        <w:rPr>
          <w:rFonts w:cs="Arial"/>
          <w:lang w:val="sr-Cyrl-CS"/>
        </w:rPr>
      </w:pPr>
      <w:r w:rsidRPr="0018291D">
        <w:rPr>
          <w:rFonts w:cs="Arial"/>
          <w:noProof/>
          <w:lang w:val="sr-Cyrl-CS"/>
        </w:rPr>
        <w:t>Наручилац је у обавези да очисти котларницу пре започињања обављања услуга.</w:t>
      </w:r>
    </w:p>
    <w:p w:rsidR="009B60E6" w:rsidRDefault="009B60E6" w:rsidP="00631411">
      <w:pPr>
        <w:spacing w:before="0"/>
        <w:rPr>
          <w:rFonts w:cs="Arial"/>
          <w:lang w:val="sr-Cyrl-CS"/>
        </w:rPr>
      </w:pPr>
    </w:p>
    <w:p w:rsidR="00D5766A" w:rsidRPr="0018291D" w:rsidRDefault="00D5766A" w:rsidP="00631411">
      <w:pPr>
        <w:spacing w:before="0"/>
        <w:rPr>
          <w:rFonts w:cs="Arial"/>
          <w:lang w:val="sr-Cyrl-CS"/>
        </w:rPr>
      </w:pPr>
    </w:p>
    <w:p w:rsidR="009B60E6" w:rsidRPr="0018291D" w:rsidRDefault="009B60E6" w:rsidP="00666950">
      <w:pPr>
        <w:numPr>
          <w:ilvl w:val="0"/>
          <w:numId w:val="77"/>
        </w:numPr>
        <w:tabs>
          <w:tab w:val="left" w:pos="851"/>
        </w:tabs>
        <w:spacing w:before="0" w:after="60"/>
        <w:rPr>
          <w:rFonts w:cs="Arial"/>
          <w:b/>
          <w:noProof/>
          <w:lang w:val="sr-Latn-CS"/>
        </w:rPr>
      </w:pPr>
      <w:r w:rsidRPr="0018291D">
        <w:rPr>
          <w:rFonts w:cs="Arial"/>
          <w:b/>
          <w:noProof/>
          <w:lang w:val="sr-Cyrl-CS"/>
        </w:rPr>
        <w:lastRenderedPageBreak/>
        <w:t xml:space="preserve">Надзор </w:t>
      </w:r>
      <w:r w:rsidRPr="0018291D">
        <w:rPr>
          <w:rFonts w:cs="Arial"/>
          <w:b/>
          <w:noProof/>
        </w:rPr>
        <w:t xml:space="preserve">над </w:t>
      </w:r>
      <w:r w:rsidRPr="0018291D">
        <w:rPr>
          <w:rFonts w:cs="Arial"/>
          <w:b/>
          <w:noProof/>
          <w:lang w:val="sr-Cyrl-CS"/>
        </w:rPr>
        <w:t>обављањем услуга</w:t>
      </w:r>
    </w:p>
    <w:p w:rsidR="009B60E6" w:rsidRPr="0018291D" w:rsidRDefault="009B60E6" w:rsidP="00666950">
      <w:pPr>
        <w:numPr>
          <w:ilvl w:val="0"/>
          <w:numId w:val="56"/>
        </w:numPr>
        <w:spacing w:before="0"/>
        <w:ind w:left="284" w:hanging="284"/>
        <w:rPr>
          <w:rFonts w:cs="Arial"/>
          <w:noProof/>
          <w:lang w:val="sr-Cyrl-CS"/>
        </w:rPr>
      </w:pPr>
      <w:r w:rsidRPr="0018291D">
        <w:rPr>
          <w:rFonts w:cs="Arial"/>
          <w:noProof/>
          <w:lang w:val="sr-Cyrl-CS"/>
        </w:rPr>
        <w:t xml:space="preserve">Надзор над обављањем услуга и над квалитетом пружених услуга, биће вршени од стране Инжењера кога именује Наручилац у складу са чланом 153 Закона о планирању и изградњи </w:t>
      </w:r>
      <w:r w:rsidRPr="0018291D">
        <w:rPr>
          <w:rFonts w:cs="Arial"/>
          <w:lang w:val="sr-Latn-CS"/>
        </w:rPr>
        <w:t>(</w:t>
      </w:r>
      <w:r w:rsidRPr="0018291D">
        <w:rPr>
          <w:rFonts w:cs="Arial"/>
        </w:rPr>
        <w:t>Службени</w:t>
      </w:r>
      <w:r w:rsidRPr="0018291D">
        <w:rPr>
          <w:rFonts w:cs="Arial"/>
          <w:lang w:val="sr-Latn-CS"/>
        </w:rPr>
        <w:t xml:space="preserve"> </w:t>
      </w:r>
      <w:r w:rsidRPr="0018291D">
        <w:rPr>
          <w:rFonts w:cs="Arial"/>
        </w:rPr>
        <w:t>гласник</w:t>
      </w:r>
      <w:r w:rsidRPr="0018291D">
        <w:rPr>
          <w:rFonts w:cs="Arial"/>
          <w:lang w:val="sr-Latn-CS"/>
        </w:rPr>
        <w:t xml:space="preserve"> </w:t>
      </w:r>
      <w:r w:rsidRPr="0018291D">
        <w:rPr>
          <w:rFonts w:cs="Arial"/>
        </w:rPr>
        <w:t>РС</w:t>
      </w:r>
      <w:r w:rsidRPr="0018291D">
        <w:rPr>
          <w:rFonts w:cs="Arial"/>
          <w:lang w:val="sr-Latn-CS"/>
        </w:rPr>
        <w:t xml:space="preserve"> </w:t>
      </w:r>
      <w:r w:rsidRPr="0018291D">
        <w:rPr>
          <w:rFonts w:cs="Arial"/>
        </w:rPr>
        <w:t>број</w:t>
      </w:r>
      <w:r w:rsidRPr="0018291D">
        <w:rPr>
          <w:rFonts w:cs="Arial"/>
          <w:lang w:val="sr-Latn-CS"/>
        </w:rPr>
        <w:t xml:space="preserve"> 72/2009, 81/2009–</w:t>
      </w:r>
      <w:r w:rsidRPr="0018291D">
        <w:rPr>
          <w:rFonts w:cs="Arial"/>
        </w:rPr>
        <w:t>испр</w:t>
      </w:r>
      <w:r w:rsidRPr="0018291D">
        <w:rPr>
          <w:rFonts w:cs="Arial"/>
          <w:lang w:val="sr-Latn-CS"/>
        </w:rPr>
        <w:t>., 64/2010–</w:t>
      </w:r>
      <w:r w:rsidRPr="0018291D">
        <w:rPr>
          <w:rFonts w:cs="Arial"/>
        </w:rPr>
        <w:t>одлука</w:t>
      </w:r>
      <w:r w:rsidRPr="0018291D">
        <w:rPr>
          <w:rFonts w:cs="Arial"/>
          <w:lang w:val="sr-Latn-CS"/>
        </w:rPr>
        <w:t xml:space="preserve"> </w:t>
      </w:r>
      <w:r w:rsidRPr="0018291D">
        <w:rPr>
          <w:rFonts w:cs="Arial"/>
        </w:rPr>
        <w:t>УС</w:t>
      </w:r>
      <w:r w:rsidRPr="0018291D">
        <w:rPr>
          <w:rFonts w:cs="Arial"/>
          <w:lang w:val="sr-Latn-CS"/>
        </w:rPr>
        <w:t>, 24/2011, 121/2012, 42/2013–</w:t>
      </w:r>
      <w:r w:rsidRPr="0018291D">
        <w:rPr>
          <w:rFonts w:cs="Arial"/>
        </w:rPr>
        <w:t>одлука</w:t>
      </w:r>
      <w:r w:rsidRPr="0018291D">
        <w:rPr>
          <w:rFonts w:cs="Arial"/>
          <w:lang w:val="sr-Latn-CS"/>
        </w:rPr>
        <w:t xml:space="preserve"> </w:t>
      </w:r>
      <w:r w:rsidRPr="0018291D">
        <w:rPr>
          <w:rFonts w:cs="Arial"/>
        </w:rPr>
        <w:t>УС</w:t>
      </w:r>
      <w:r w:rsidRPr="0018291D">
        <w:rPr>
          <w:rFonts w:cs="Arial"/>
          <w:lang w:val="sr-Latn-CS"/>
        </w:rPr>
        <w:t>, 98/2013–</w:t>
      </w:r>
      <w:r w:rsidRPr="0018291D">
        <w:rPr>
          <w:rFonts w:cs="Arial"/>
        </w:rPr>
        <w:t>одлука</w:t>
      </w:r>
      <w:r w:rsidRPr="0018291D">
        <w:rPr>
          <w:rFonts w:cs="Arial"/>
          <w:lang w:val="sr-Latn-CS"/>
        </w:rPr>
        <w:t xml:space="preserve"> </w:t>
      </w:r>
      <w:r w:rsidRPr="0018291D">
        <w:rPr>
          <w:rFonts w:cs="Arial"/>
        </w:rPr>
        <w:t>УС</w:t>
      </w:r>
      <w:r w:rsidRPr="0018291D">
        <w:rPr>
          <w:rFonts w:cs="Arial"/>
          <w:lang w:val="sr-Latn-CS"/>
        </w:rPr>
        <w:t xml:space="preserve">, 132/2014 </w:t>
      </w:r>
      <w:r w:rsidRPr="0018291D">
        <w:rPr>
          <w:rFonts w:cs="Arial"/>
        </w:rPr>
        <w:t>и</w:t>
      </w:r>
      <w:r w:rsidRPr="0018291D">
        <w:rPr>
          <w:rFonts w:cs="Arial"/>
          <w:lang w:val="sr-Latn-CS"/>
        </w:rPr>
        <w:t xml:space="preserve"> 145/2014) </w:t>
      </w:r>
      <w:r w:rsidRPr="0018291D">
        <w:rPr>
          <w:rFonts w:cs="Arial"/>
        </w:rPr>
        <w:t>и</w:t>
      </w:r>
      <w:r w:rsidRPr="0018291D">
        <w:rPr>
          <w:rFonts w:cs="Arial"/>
          <w:lang w:val="sr-Latn-CS"/>
        </w:rPr>
        <w:t xml:space="preserve"> </w:t>
      </w:r>
      <w:r w:rsidRPr="0018291D">
        <w:rPr>
          <w:rFonts w:cs="Arial"/>
          <w:noProof/>
          <w:lang w:val="sr-Cyrl-CS"/>
        </w:rPr>
        <w:t>Правилником о садржини и начину вођења стручног надзора („Сл. гласник РС“, бр. 22/2015) и чланови тима који ће решењем бити именовани од стране Наручиоца.</w:t>
      </w:r>
    </w:p>
    <w:p w:rsidR="009B60E6" w:rsidRPr="0018291D" w:rsidRDefault="009B60E6" w:rsidP="00666950">
      <w:pPr>
        <w:numPr>
          <w:ilvl w:val="0"/>
          <w:numId w:val="56"/>
        </w:numPr>
        <w:spacing w:before="0"/>
        <w:ind w:left="284" w:hanging="284"/>
        <w:rPr>
          <w:rFonts w:cs="Arial"/>
          <w:noProof/>
          <w:lang w:val="sr-Cyrl-CS"/>
        </w:rPr>
      </w:pPr>
      <w:r w:rsidRPr="0018291D">
        <w:rPr>
          <w:rFonts w:cs="Arial"/>
          <w:noProof/>
          <w:lang w:val="sr-Cyrl-CS"/>
        </w:rPr>
        <w:t>Уколико квалитет пружених услуга од стране изабраног Понуђача није задовољавајући, Наручилац има право да прекине обављање услуга и затражи од изабраног Понуђача да усклади ниво квалитета услуга са усаглашеним Планом контроле квалитета.</w:t>
      </w:r>
    </w:p>
    <w:p w:rsidR="009B60E6" w:rsidRPr="0018291D" w:rsidRDefault="009B60E6" w:rsidP="00666950">
      <w:pPr>
        <w:numPr>
          <w:ilvl w:val="0"/>
          <w:numId w:val="56"/>
        </w:numPr>
        <w:spacing w:before="0"/>
        <w:ind w:left="284" w:hanging="284"/>
        <w:rPr>
          <w:rFonts w:cs="Arial"/>
          <w:noProof/>
          <w:lang w:val="sr-Cyrl-CS"/>
        </w:rPr>
      </w:pPr>
      <w:r w:rsidRPr="0018291D">
        <w:rPr>
          <w:rFonts w:cs="Arial"/>
          <w:noProof/>
          <w:lang w:val="sr-Cyrl-CS"/>
        </w:rPr>
        <w:t>Наручилац има право да умањи износ наведен у фактури за настале пропусте током обављања услуга, након ревизије евентуалне жалбе.</w:t>
      </w:r>
    </w:p>
    <w:p w:rsidR="009B60E6" w:rsidRPr="0018291D" w:rsidRDefault="009B60E6" w:rsidP="00631411">
      <w:pPr>
        <w:spacing w:before="0"/>
        <w:rPr>
          <w:rFonts w:cs="Arial"/>
          <w:noProof/>
          <w:lang w:val="sr-Cyrl-CS"/>
        </w:rPr>
      </w:pPr>
    </w:p>
    <w:p w:rsidR="009B60E6" w:rsidRPr="0018291D" w:rsidRDefault="009B60E6" w:rsidP="00666950">
      <w:pPr>
        <w:numPr>
          <w:ilvl w:val="0"/>
          <w:numId w:val="50"/>
        </w:numPr>
        <w:tabs>
          <w:tab w:val="left" w:pos="851"/>
        </w:tabs>
        <w:spacing w:before="0" w:after="60"/>
        <w:rPr>
          <w:rFonts w:cs="Arial"/>
          <w:b/>
          <w:noProof/>
          <w:lang w:val="sr-Cyrl-CS"/>
        </w:rPr>
      </w:pPr>
      <w:r w:rsidRPr="0018291D">
        <w:rPr>
          <w:rFonts w:cs="Arial"/>
          <w:b/>
          <w:noProof/>
          <w:lang w:val="sr-Cyrl-CS"/>
        </w:rPr>
        <w:t>Демонтажно–монтажне услуге</w:t>
      </w:r>
    </w:p>
    <w:p w:rsidR="009B60E6" w:rsidRPr="0018291D" w:rsidRDefault="009B60E6" w:rsidP="00631411">
      <w:pPr>
        <w:spacing w:before="0" w:after="60"/>
        <w:ind w:firstLine="142"/>
        <w:rPr>
          <w:rFonts w:cs="Arial"/>
          <w:noProof/>
          <w:lang w:val="sr-Cyrl-CS"/>
        </w:rPr>
      </w:pPr>
      <w:r w:rsidRPr="0018291D">
        <w:rPr>
          <w:rFonts w:cs="Arial"/>
          <w:noProof/>
          <w:lang w:val="sr-Cyrl-CS"/>
        </w:rPr>
        <w:t>Изабрани Понуђач је у обавези да изврши демонтажно–монтажне услуге, у складу са Технологијом демонтажно–монтажних услуга, на следећим деловима котловског постројења:</w:t>
      </w:r>
    </w:p>
    <w:p w:rsidR="009B60E6" w:rsidRPr="0018291D" w:rsidRDefault="009B60E6" w:rsidP="00666950">
      <w:pPr>
        <w:numPr>
          <w:ilvl w:val="0"/>
          <w:numId w:val="60"/>
        </w:numPr>
        <w:spacing w:before="0"/>
        <w:ind w:left="284" w:hanging="284"/>
        <w:rPr>
          <w:rFonts w:cs="Arial"/>
          <w:noProof/>
          <w:lang w:val="sr-Cyrl-CS"/>
        </w:rPr>
      </w:pPr>
      <w:r w:rsidRPr="0018291D">
        <w:rPr>
          <w:rFonts w:cs="Arial"/>
          <w:noProof/>
          <w:lang w:val="sr-Cyrl-CS"/>
        </w:rPr>
        <w:t>Прегрејач 1 и Испаривач</w:t>
      </w:r>
    </w:p>
    <w:p w:rsidR="009B60E6" w:rsidRPr="0018291D" w:rsidRDefault="009B60E6" w:rsidP="00666950">
      <w:pPr>
        <w:numPr>
          <w:ilvl w:val="0"/>
          <w:numId w:val="61"/>
        </w:numPr>
        <w:spacing w:before="0"/>
        <w:ind w:left="284" w:hanging="284"/>
        <w:rPr>
          <w:rFonts w:cs="Arial"/>
          <w:noProof/>
          <w:lang w:val="sr-Cyrl-CS"/>
        </w:rPr>
      </w:pPr>
      <w:r w:rsidRPr="0018291D">
        <w:rPr>
          <w:rFonts w:cs="Arial"/>
          <w:noProof/>
          <w:lang w:val="sr-Cyrl-CS"/>
        </w:rPr>
        <w:t>Прегрејач 2</w:t>
      </w:r>
    </w:p>
    <w:p w:rsidR="009B60E6" w:rsidRPr="0018291D" w:rsidRDefault="009B60E6" w:rsidP="00666950">
      <w:pPr>
        <w:numPr>
          <w:ilvl w:val="0"/>
          <w:numId w:val="61"/>
        </w:numPr>
        <w:spacing w:before="0"/>
        <w:ind w:left="284" w:hanging="284"/>
        <w:rPr>
          <w:rFonts w:cs="Arial"/>
          <w:noProof/>
          <w:lang w:val="sr-Cyrl-CS"/>
        </w:rPr>
      </w:pPr>
      <w:r w:rsidRPr="0018291D">
        <w:rPr>
          <w:rFonts w:cs="Arial"/>
          <w:noProof/>
          <w:lang w:val="sr-Cyrl-CS"/>
        </w:rPr>
        <w:t>Прегрејач 4</w:t>
      </w:r>
    </w:p>
    <w:p w:rsidR="009B60E6" w:rsidRPr="0018291D" w:rsidRDefault="009B60E6" w:rsidP="00631411">
      <w:pPr>
        <w:spacing w:before="0"/>
        <w:rPr>
          <w:rFonts w:cs="Arial"/>
          <w:noProof/>
          <w:lang w:val="sr-Cyrl-CS"/>
        </w:rPr>
      </w:pPr>
    </w:p>
    <w:p w:rsidR="009B60E6" w:rsidRPr="0018291D" w:rsidRDefault="009B60E6" w:rsidP="00666950">
      <w:pPr>
        <w:keepNext/>
        <w:numPr>
          <w:ilvl w:val="0"/>
          <w:numId w:val="62"/>
        </w:numPr>
        <w:tabs>
          <w:tab w:val="left" w:pos="851"/>
        </w:tabs>
        <w:spacing w:before="0" w:after="60"/>
        <w:outlineLvl w:val="2"/>
        <w:rPr>
          <w:rFonts w:cs="Arial"/>
          <w:b/>
          <w:bCs/>
          <w:noProof/>
          <w:lang w:val="sr-Cyrl-CS" w:eastAsia="ar-SA"/>
        </w:rPr>
      </w:pPr>
      <w:r w:rsidRPr="0018291D">
        <w:rPr>
          <w:rFonts w:cs="Arial"/>
          <w:b/>
          <w:bCs/>
          <w:noProof/>
          <w:lang w:val="sr-Cyrl-CS" w:eastAsia="ar-SA"/>
        </w:rPr>
        <w:t>Прегрејач 1</w:t>
      </w:r>
      <w:r w:rsidRPr="0018291D">
        <w:rPr>
          <w:rFonts w:cs="Arial"/>
          <w:b/>
          <w:bCs/>
          <w:noProof/>
          <w:lang w:eastAsia="ar-SA"/>
        </w:rPr>
        <w:t xml:space="preserve"> и Испаривач</w:t>
      </w:r>
    </w:p>
    <w:p w:rsidR="009B60E6" w:rsidRPr="0018291D" w:rsidRDefault="009B60E6" w:rsidP="00631411">
      <w:pPr>
        <w:spacing w:before="0" w:after="60"/>
        <w:ind w:firstLine="142"/>
        <w:rPr>
          <w:rFonts w:cs="Arial"/>
          <w:noProof/>
          <w:lang w:val="sr-Cyrl-CS" w:eastAsia="ar-SA"/>
        </w:rPr>
      </w:pPr>
      <w:r w:rsidRPr="0018291D">
        <w:rPr>
          <w:rFonts w:cs="Arial"/>
          <w:noProof/>
          <w:lang w:val="sr-Cyrl-CS" w:eastAsia="ar-SA"/>
        </w:rPr>
        <w:t>Границе које се односе на извршење услуга за овај део котловског постројења:</w:t>
      </w:r>
    </w:p>
    <w:p w:rsidR="009B60E6" w:rsidRPr="0018291D" w:rsidRDefault="009B60E6" w:rsidP="00666950">
      <w:pPr>
        <w:numPr>
          <w:ilvl w:val="0"/>
          <w:numId w:val="63"/>
        </w:numPr>
        <w:spacing w:before="0" w:after="60"/>
        <w:ind w:left="426" w:hanging="284"/>
        <w:rPr>
          <w:rFonts w:cs="Arial"/>
          <w:noProof/>
          <w:u w:val="single"/>
          <w:lang w:val="sr-Cyrl-CS"/>
        </w:rPr>
      </w:pPr>
      <w:r w:rsidRPr="0018291D">
        <w:rPr>
          <w:rFonts w:cs="Arial"/>
          <w:noProof/>
          <w:u w:val="single"/>
          <w:lang w:val="sr-Cyrl-CS"/>
        </w:rPr>
        <w:t>Прегрејач 1:</w:t>
      </w:r>
    </w:p>
    <w:p w:rsidR="009B60E6" w:rsidRPr="0018291D" w:rsidRDefault="009B60E6" w:rsidP="00666950">
      <w:pPr>
        <w:numPr>
          <w:ilvl w:val="0"/>
          <w:numId w:val="74"/>
        </w:numPr>
        <w:spacing w:before="0"/>
        <w:ind w:left="567" w:hanging="142"/>
        <w:rPr>
          <w:rFonts w:cs="Arial"/>
          <w:noProof/>
          <w:lang w:val="sr-Cyrl-CS"/>
        </w:rPr>
      </w:pPr>
      <w:r w:rsidRPr="0018291D">
        <w:rPr>
          <w:rFonts w:cs="Arial"/>
          <w:noProof/>
          <w:lang w:val="sr-Cyrl-CS"/>
        </w:rPr>
        <w:t>Предњи зид котла од коте цца +47,3m до коте цца +49,85m – од цевних наставака на улазној комори до простора изнад продора цевних снопова прегрејача 2 кроз предњи зид котла,</w:t>
      </w:r>
    </w:p>
    <w:p w:rsidR="009B60E6" w:rsidRPr="0018291D" w:rsidRDefault="009B60E6" w:rsidP="00666950">
      <w:pPr>
        <w:numPr>
          <w:ilvl w:val="0"/>
          <w:numId w:val="74"/>
        </w:numPr>
        <w:spacing w:before="0"/>
        <w:ind w:left="567" w:hanging="142"/>
        <w:rPr>
          <w:rFonts w:cs="Arial"/>
          <w:noProof/>
          <w:lang w:val="sr-Cyrl-CS"/>
        </w:rPr>
      </w:pPr>
      <w:r w:rsidRPr="0018291D">
        <w:rPr>
          <w:rFonts w:cs="Arial"/>
          <w:noProof/>
          <w:lang w:val="sr-Cyrl-CS"/>
        </w:rPr>
        <w:t>Предњи зид котла од коте цца +47,3m до коте цца +53,45m – од цевних наставака на улазној комори до простора изнад продора цевних снопова прегрејача 4 кроз задњи зид котла,</w:t>
      </w:r>
    </w:p>
    <w:p w:rsidR="009B60E6" w:rsidRPr="0018291D" w:rsidRDefault="009B60E6" w:rsidP="00666950">
      <w:pPr>
        <w:numPr>
          <w:ilvl w:val="0"/>
          <w:numId w:val="74"/>
        </w:numPr>
        <w:spacing w:before="0" w:after="60"/>
        <w:ind w:left="567" w:hanging="142"/>
        <w:rPr>
          <w:rFonts w:cs="Arial"/>
          <w:noProof/>
          <w:lang w:val="sr-Cyrl-CS"/>
        </w:rPr>
      </w:pPr>
      <w:r w:rsidRPr="0018291D">
        <w:rPr>
          <w:rFonts w:cs="Arial"/>
          <w:noProof/>
          <w:lang w:val="sr-Cyrl-CS"/>
        </w:rPr>
        <w:t>Бочни зидови котла у зонама угаоних веза на коти +49,265m,</w:t>
      </w:r>
    </w:p>
    <w:p w:rsidR="009B60E6" w:rsidRPr="0018291D" w:rsidRDefault="009B60E6" w:rsidP="00666950">
      <w:pPr>
        <w:numPr>
          <w:ilvl w:val="0"/>
          <w:numId w:val="63"/>
        </w:numPr>
        <w:spacing w:before="0" w:after="60"/>
        <w:ind w:left="426" w:hanging="284"/>
        <w:rPr>
          <w:rFonts w:cs="Arial"/>
          <w:noProof/>
          <w:u w:val="single"/>
          <w:lang w:val="sr-Cyrl-CS"/>
        </w:rPr>
      </w:pPr>
      <w:r w:rsidRPr="0018291D">
        <w:rPr>
          <w:rFonts w:cs="Arial"/>
          <w:noProof/>
          <w:u w:val="single"/>
          <w:lang w:val="sr-Cyrl-CS"/>
        </w:rPr>
        <w:t>Испаривач:</w:t>
      </w:r>
    </w:p>
    <w:p w:rsidR="009B60E6" w:rsidRPr="0018291D" w:rsidRDefault="009B60E6" w:rsidP="00666950">
      <w:pPr>
        <w:numPr>
          <w:ilvl w:val="0"/>
          <w:numId w:val="74"/>
        </w:numPr>
        <w:spacing w:before="0" w:after="60"/>
        <w:ind w:left="567" w:hanging="142"/>
        <w:rPr>
          <w:rFonts w:cs="Arial"/>
          <w:noProof/>
          <w:lang w:val="sr-Cyrl-CS"/>
        </w:rPr>
      </w:pPr>
      <w:r w:rsidRPr="0018291D">
        <w:rPr>
          <w:rFonts w:cs="Arial"/>
          <w:noProof/>
          <w:lang w:val="sr-Cyrl-CS"/>
        </w:rPr>
        <w:t>Предњи и задњи зид котла од коте цца +47,3m до коте цца +47,6m – појединачне цеви које ће бити испоручене заварене, у оквиру панела прегрејача 1, који припадају целини која се налази између кота +47,3m и +47,78m.</w:t>
      </w:r>
    </w:p>
    <w:p w:rsidR="009B60E6" w:rsidRPr="0018291D" w:rsidRDefault="009B60E6" w:rsidP="00631411">
      <w:pPr>
        <w:spacing w:before="0"/>
        <w:ind w:firstLine="142"/>
        <w:rPr>
          <w:rFonts w:cs="Arial"/>
          <w:noProof/>
          <w:lang w:val="sr-Cyrl-CS"/>
        </w:rPr>
      </w:pPr>
      <w:r w:rsidRPr="0018291D">
        <w:rPr>
          <w:rFonts w:cs="Arial"/>
          <w:noProof/>
          <w:lang w:val="sr-Cyrl-CS"/>
        </w:rPr>
        <w:t>Опште техничке карактеристике прегрејача 1 и испаривача, наведене су у тачки 2. овог документа.</w:t>
      </w:r>
    </w:p>
    <w:p w:rsidR="009B60E6" w:rsidRPr="0018291D" w:rsidRDefault="009B60E6" w:rsidP="00631411">
      <w:pPr>
        <w:spacing w:before="0"/>
        <w:contextualSpacing/>
        <w:rPr>
          <w:rFonts w:cs="Arial"/>
          <w:noProof/>
          <w:lang w:val="sr-Cyrl-CS"/>
        </w:rPr>
      </w:pPr>
    </w:p>
    <w:p w:rsidR="009B60E6" w:rsidRPr="0018291D" w:rsidRDefault="009B60E6" w:rsidP="00666950">
      <w:pPr>
        <w:keepNext/>
        <w:numPr>
          <w:ilvl w:val="0"/>
          <w:numId w:val="64"/>
        </w:numPr>
        <w:tabs>
          <w:tab w:val="left" w:pos="851"/>
        </w:tabs>
        <w:spacing w:before="0" w:after="60"/>
        <w:outlineLvl w:val="2"/>
        <w:rPr>
          <w:rFonts w:cs="Arial"/>
          <w:b/>
          <w:bCs/>
          <w:noProof/>
          <w:lang w:val="sr-Cyrl-CS" w:eastAsia="ar-SA"/>
        </w:rPr>
      </w:pPr>
      <w:r w:rsidRPr="0018291D">
        <w:rPr>
          <w:rFonts w:cs="Arial"/>
          <w:b/>
          <w:bCs/>
          <w:noProof/>
          <w:lang w:val="sr-Cyrl-CS" w:eastAsia="ar-SA"/>
        </w:rPr>
        <w:t>Предвиђене услуге на Прегрејачу 1 и Испаривачу</w:t>
      </w:r>
    </w:p>
    <w:p w:rsidR="009B60E6" w:rsidRPr="0018291D" w:rsidRDefault="009B60E6" w:rsidP="00631411">
      <w:pPr>
        <w:spacing w:before="0" w:after="60"/>
        <w:ind w:firstLine="142"/>
        <w:rPr>
          <w:rFonts w:cs="Arial"/>
          <w:noProof/>
          <w:lang w:val="sr-Cyrl-CS" w:eastAsia="ar-SA"/>
        </w:rPr>
      </w:pPr>
      <w:r w:rsidRPr="0018291D">
        <w:rPr>
          <w:rFonts w:cs="Arial"/>
          <w:noProof/>
          <w:lang w:val="sr-Cyrl-CS" w:eastAsia="ar-SA"/>
        </w:rPr>
        <w:t>Изабрани понуђач је у обавези да изврши следеће услуге:</w:t>
      </w:r>
    </w:p>
    <w:p w:rsidR="009B60E6" w:rsidRPr="0018291D" w:rsidRDefault="009B60E6" w:rsidP="00666950">
      <w:pPr>
        <w:numPr>
          <w:ilvl w:val="0"/>
          <w:numId w:val="66"/>
        </w:numPr>
        <w:spacing w:before="0"/>
        <w:ind w:left="284" w:hanging="284"/>
        <w:rPr>
          <w:rFonts w:cs="Arial"/>
          <w:noProof/>
          <w:lang w:val="sr-Cyrl-CS"/>
        </w:rPr>
      </w:pPr>
      <w:r w:rsidRPr="0018291D">
        <w:rPr>
          <w:rFonts w:cs="Arial"/>
          <w:noProof/>
          <w:lang w:val="sr-Cyrl-CS"/>
        </w:rPr>
        <w:t>Обезбеђење потребне опреме за подизање и спуштање терета, њихова монтажа, као и демонтажа и уклањање са градилишта по завршетку пружања услуга.</w:t>
      </w:r>
    </w:p>
    <w:p w:rsidR="009B60E6" w:rsidRPr="0018291D" w:rsidRDefault="009B60E6" w:rsidP="00666950">
      <w:pPr>
        <w:numPr>
          <w:ilvl w:val="0"/>
          <w:numId w:val="66"/>
        </w:numPr>
        <w:spacing w:before="0"/>
        <w:ind w:left="284" w:hanging="284"/>
        <w:rPr>
          <w:rFonts w:cs="Arial"/>
          <w:noProof/>
          <w:lang w:val="sr-Cyrl-CS"/>
        </w:rPr>
      </w:pPr>
      <w:r w:rsidRPr="0018291D">
        <w:rPr>
          <w:rFonts w:cs="Arial"/>
          <w:noProof/>
          <w:lang w:val="sr-Cyrl-CS"/>
        </w:rPr>
        <w:t>Монтажа скела и привремених подеста у складу са „Обавезама изабраног Понуђача” из тачке „Општи технички захтеви и обавезе”.</w:t>
      </w:r>
    </w:p>
    <w:p w:rsidR="009B60E6" w:rsidRPr="0018291D" w:rsidRDefault="009B60E6" w:rsidP="00666950">
      <w:pPr>
        <w:numPr>
          <w:ilvl w:val="0"/>
          <w:numId w:val="66"/>
        </w:numPr>
        <w:spacing w:before="0"/>
        <w:ind w:left="284" w:hanging="284"/>
        <w:rPr>
          <w:rFonts w:cs="Arial"/>
          <w:noProof/>
          <w:lang w:val="sr-Cyrl-CS"/>
        </w:rPr>
      </w:pPr>
      <w:r w:rsidRPr="0018291D">
        <w:rPr>
          <w:rFonts w:cs="Arial"/>
          <w:noProof/>
          <w:lang w:val="sr-Cyrl-CS"/>
        </w:rPr>
        <w:t>Привремено ослањање свих елемената котла који могу изгубити ослонац због уклањања дела прегрејача 1 и испаривача, према усаглашеној технологији демонтажно–монтажних услуга, и демонтажа привремених ослонаца по завршетку пружања услуга. Набавка материјала за монтажу ослонаца, обавеза је изабраног Понуђача.</w:t>
      </w:r>
    </w:p>
    <w:p w:rsidR="009B60E6" w:rsidRPr="0018291D" w:rsidRDefault="009B60E6" w:rsidP="00666950">
      <w:pPr>
        <w:numPr>
          <w:ilvl w:val="0"/>
          <w:numId w:val="66"/>
        </w:numPr>
        <w:spacing w:before="0"/>
        <w:ind w:left="284" w:hanging="284"/>
        <w:rPr>
          <w:rFonts w:cs="Arial"/>
          <w:noProof/>
          <w:lang w:val="sr-Cyrl-CS"/>
        </w:rPr>
      </w:pPr>
      <w:r w:rsidRPr="0018291D">
        <w:rPr>
          <w:rFonts w:cs="Arial"/>
          <w:noProof/>
          <w:lang w:val="sr-Cyrl-CS"/>
        </w:rPr>
        <w:lastRenderedPageBreak/>
        <w:t>Изабрани Понуђач је у обавези да заједно са представницима Наручиоца, у зонама замене делова прегрејача 1 и испаривача, обави визуелену контролу прегрејача 1 и испаривача, хладних и топлих бандажа (укључујући угаоне везе) и ослонаца комора. Визуелну контролу, у зонама са видљивим недостацима, уколико је неопходно, морају пратити испитивања методама без разарања. Изабрани Понуђач је у обавези да извештај о извршеној контроли, достави Наручиоцу најкасније два дана од завршетка исте.</w:t>
      </w:r>
    </w:p>
    <w:p w:rsidR="009B60E6" w:rsidRPr="0018291D" w:rsidRDefault="009B60E6" w:rsidP="00666950">
      <w:pPr>
        <w:numPr>
          <w:ilvl w:val="0"/>
          <w:numId w:val="66"/>
        </w:numPr>
        <w:spacing w:before="0"/>
        <w:ind w:left="284" w:hanging="284"/>
        <w:rPr>
          <w:rFonts w:cs="Arial"/>
          <w:noProof/>
          <w:lang w:val="sr-Cyrl-CS"/>
        </w:rPr>
      </w:pPr>
      <w:r w:rsidRPr="0018291D">
        <w:rPr>
          <w:rFonts w:cs="Arial"/>
          <w:noProof/>
          <w:lang w:val="sr-Cyrl-CS"/>
        </w:rPr>
        <w:t>Сва неопходна геодетска мерења пре почетка демонтаже опреме предвиђене за замену, укључујући и улазне коморе прегрејача 1 и излазне коморе испаривача.</w:t>
      </w:r>
    </w:p>
    <w:p w:rsidR="009B60E6" w:rsidRPr="0018291D" w:rsidRDefault="009B60E6" w:rsidP="00666950">
      <w:pPr>
        <w:numPr>
          <w:ilvl w:val="0"/>
          <w:numId w:val="66"/>
        </w:numPr>
        <w:spacing w:before="0"/>
        <w:ind w:left="284" w:hanging="284"/>
        <w:rPr>
          <w:rFonts w:cs="Arial"/>
          <w:noProof/>
          <w:lang w:val="sr-Cyrl-CS"/>
        </w:rPr>
      </w:pPr>
      <w:r w:rsidRPr="0018291D">
        <w:rPr>
          <w:rFonts w:cs="Arial"/>
          <w:noProof/>
          <w:lang w:val="sr-Cyrl-CS"/>
        </w:rPr>
        <w:t xml:space="preserve">Демонтажа цевних панела прегрејача 1 са делом испаривача у зонама наведеним у тачки 3.2.1, према графичкој документацији (цртежи </w:t>
      </w:r>
      <w:r w:rsidRPr="0018291D">
        <w:rPr>
          <w:rFonts w:cs="Arial"/>
          <w:iCs/>
          <w:lang w:val="sr-Cyrl-CS"/>
        </w:rPr>
        <w:t>04.3271 002 006 01 0, 04.3271 002 013 03 0, 04.3271 002 018 01 0, 04.3271 002 019 03 0, 04.3271 001 047 03 0 и 04.3271 001217 03 0</w:t>
      </w:r>
      <w:r w:rsidRPr="0018291D">
        <w:rPr>
          <w:rFonts w:cs="Arial"/>
          <w:noProof/>
          <w:lang w:val="sr-Cyrl-CS"/>
        </w:rPr>
        <w:t>), укључујући и демонтажу угаоних веза и двоцевних панела у угловима котла на коти +49,265m.</w:t>
      </w:r>
    </w:p>
    <w:p w:rsidR="009B60E6" w:rsidRPr="0018291D" w:rsidRDefault="009B60E6" w:rsidP="00666950">
      <w:pPr>
        <w:numPr>
          <w:ilvl w:val="0"/>
          <w:numId w:val="66"/>
        </w:numPr>
        <w:spacing w:before="0"/>
        <w:ind w:left="284" w:hanging="284"/>
        <w:rPr>
          <w:rFonts w:cs="Arial"/>
          <w:noProof/>
          <w:lang w:val="sr-Cyrl-CS"/>
        </w:rPr>
      </w:pPr>
      <w:r w:rsidRPr="0018291D">
        <w:rPr>
          <w:rFonts w:cs="Arial"/>
          <w:noProof/>
          <w:lang w:val="sr-Cyrl-CS"/>
        </w:rPr>
        <w:t>Транспорт и одлагање демонтиране опреме на локацију одређену од стране Наручиоца.</w:t>
      </w:r>
    </w:p>
    <w:p w:rsidR="009B60E6" w:rsidRPr="0018291D" w:rsidRDefault="009B60E6" w:rsidP="00666950">
      <w:pPr>
        <w:numPr>
          <w:ilvl w:val="0"/>
          <w:numId w:val="66"/>
        </w:numPr>
        <w:spacing w:before="0"/>
        <w:ind w:left="284" w:hanging="284"/>
        <w:rPr>
          <w:rFonts w:cs="Arial"/>
          <w:noProof/>
          <w:lang w:val="sr-Cyrl-CS"/>
        </w:rPr>
      </w:pPr>
      <w:r w:rsidRPr="0018291D">
        <w:rPr>
          <w:rFonts w:cs="Arial"/>
          <w:noProof/>
          <w:lang w:val="sr-Cyrl-CS"/>
        </w:rPr>
        <w:t>Контрола проходности цевних наставака на улазним коморама прегрејача 1 и излазним коморама испаривача, као и њихово чишћење у случају уочавања зачепљења.</w:t>
      </w:r>
    </w:p>
    <w:p w:rsidR="009B60E6" w:rsidRPr="0018291D" w:rsidRDefault="009B60E6" w:rsidP="00666950">
      <w:pPr>
        <w:numPr>
          <w:ilvl w:val="0"/>
          <w:numId w:val="66"/>
        </w:numPr>
        <w:spacing w:before="0"/>
        <w:ind w:left="284" w:hanging="284"/>
        <w:rPr>
          <w:rFonts w:cs="Arial"/>
          <w:noProof/>
          <w:lang w:val="sr-Cyrl-CS"/>
        </w:rPr>
      </w:pPr>
      <w:r w:rsidRPr="0018291D">
        <w:rPr>
          <w:rFonts w:cs="Arial"/>
          <w:noProof/>
          <w:lang w:val="sr-Cyrl-CS"/>
        </w:rPr>
        <w:t xml:space="preserve">Монтажа нових цевних панела означених у графичкој документацији (цртежи </w:t>
      </w:r>
      <w:r w:rsidRPr="0018291D">
        <w:rPr>
          <w:rFonts w:cs="Arial"/>
          <w:iCs/>
          <w:lang w:val="sr-Cyrl-CS"/>
        </w:rPr>
        <w:t>04.3271 002 006 01 0, 04.3271 002 013 03 0, 04.3271 002 018 01 0, 04.3271 002 019 03 0, 04.3271 001 047 03 0 и 04.3271 001217 03 0</w:t>
      </w:r>
      <w:r w:rsidRPr="0018291D">
        <w:rPr>
          <w:rFonts w:cs="Arial"/>
          <w:noProof/>
          <w:lang w:val="sr-Cyrl-CS"/>
        </w:rPr>
        <w:t>)</w:t>
      </w:r>
      <w:r w:rsidRPr="0018291D">
        <w:rPr>
          <w:rFonts w:cs="Arial"/>
          <w:iCs/>
          <w:lang w:val="sr-Cyrl-CS"/>
        </w:rPr>
        <w:t>, укључујући хоризонтални и вертикални транспорт од магацина до локација монтаже, нивелација панела, позиционирање панела у односу на цевне снопове конвективних грејних површина, позиционирање цеви, припрему за заваривање, одсецање вишка материјала на деловима са монтажним додацима</w:t>
      </w:r>
      <w:r w:rsidRPr="0018291D">
        <w:rPr>
          <w:rFonts w:cs="Arial"/>
          <w:noProof/>
          <w:lang w:val="sr-Cyrl-CS"/>
        </w:rPr>
        <w:t xml:space="preserve"> или у случају одступања стања на лицу места у односу на техничку документацију</w:t>
      </w:r>
      <w:r w:rsidRPr="0018291D">
        <w:rPr>
          <w:rFonts w:cs="Arial"/>
          <w:iCs/>
          <w:lang w:val="sr-Cyrl-CS"/>
        </w:rPr>
        <w:t xml:space="preserve"> и након тога, припрему крајева цеви за заваривање, заваривање итд</w:t>
      </w:r>
      <w:r w:rsidRPr="0018291D">
        <w:rPr>
          <w:rFonts w:cs="Arial"/>
          <w:noProof/>
          <w:lang w:val="sr-Cyrl-CS"/>
        </w:rPr>
        <w:t>. Замена делова прегрејача 1 ће се обављати на предњем, задњем и бочним зидовима котла:</w:t>
      </w:r>
    </w:p>
    <w:p w:rsidR="009B60E6" w:rsidRPr="0018291D" w:rsidRDefault="009B60E6" w:rsidP="00666950">
      <w:pPr>
        <w:numPr>
          <w:ilvl w:val="0"/>
          <w:numId w:val="75"/>
        </w:numPr>
        <w:spacing w:before="0"/>
        <w:ind w:left="426" w:hanging="142"/>
        <w:rPr>
          <w:rFonts w:cs="Arial"/>
          <w:noProof/>
          <w:lang w:val="sr-Cyrl-CS"/>
        </w:rPr>
      </w:pPr>
      <w:r w:rsidRPr="0018291D">
        <w:rPr>
          <w:rFonts w:cs="Arial"/>
          <w:noProof/>
          <w:lang w:val="sr-Cyrl-CS"/>
        </w:rPr>
        <w:t xml:space="preserve">На предњем зиду котла, од цевних наставака на улазној комори прегрејача 1 и излазној комори испаривача, </w:t>
      </w:r>
      <w:r w:rsidRPr="0018291D">
        <w:rPr>
          <w:rFonts w:cs="Arial"/>
          <w:iCs/>
          <w:lang w:val="sr-Cyrl-CS"/>
        </w:rPr>
        <w:t>на котама цца +47,3</w:t>
      </w:r>
      <w:r w:rsidRPr="0018291D">
        <w:rPr>
          <w:rFonts w:cs="Arial"/>
          <w:iCs/>
        </w:rPr>
        <w:t>m</w:t>
      </w:r>
      <w:r w:rsidRPr="0018291D">
        <w:rPr>
          <w:rFonts w:cs="Arial"/>
          <w:iCs/>
          <w:lang w:val="sr-Cyrl-CS"/>
        </w:rPr>
        <w:t xml:space="preserve"> и цца +47,78</w:t>
      </w:r>
      <w:r w:rsidRPr="0018291D">
        <w:rPr>
          <w:rFonts w:cs="Arial"/>
          <w:iCs/>
        </w:rPr>
        <w:t>m</w:t>
      </w:r>
      <w:r w:rsidRPr="0018291D">
        <w:rPr>
          <w:rFonts w:cs="Arial"/>
          <w:iCs/>
          <w:lang w:val="sr-Cyrl-CS"/>
        </w:rPr>
        <w:t xml:space="preserve"> до простора изнад продора цевних снопова прегрејача 2 кроз предњи зид котла на коти цца +49,85</w:t>
      </w:r>
      <w:r w:rsidRPr="0018291D">
        <w:rPr>
          <w:rFonts w:cs="Arial"/>
          <w:iCs/>
        </w:rPr>
        <w:t>m</w:t>
      </w:r>
      <w:r w:rsidRPr="0018291D">
        <w:rPr>
          <w:rFonts w:cs="Arial"/>
          <w:iCs/>
          <w:lang w:val="sr-Cyrl-CS"/>
        </w:rPr>
        <w:t xml:space="preserve">. Линије монтажних заварених спојева, приказане су на цртежима 04.3271 002 006 01 0 и 04.3271 001 047 03 0. Цевни елементи за везу кованих колена прегрејача 1 и испаривача (која ће бити у саставу панела прегрејача 1) са цевним наставцима на улазној комори прегрејача 1 и излазној комори испаривача, биће испоручени засебно. У обим услуга спада, осим замене цевних панела и замена угаоних веза на коти </w:t>
      </w:r>
      <w:r w:rsidRPr="0018291D">
        <w:rPr>
          <w:rFonts w:cs="Arial"/>
          <w:noProof/>
          <w:lang w:val="sr-Cyrl-CS"/>
        </w:rPr>
        <w:t xml:space="preserve">+49,265m </w:t>
      </w:r>
      <w:r w:rsidRPr="0018291D">
        <w:rPr>
          <w:rFonts w:cs="Arial"/>
          <w:iCs/>
          <w:lang w:val="sr-Cyrl-CS"/>
        </w:rPr>
        <w:t>(цртеж 04.3271 002 021 01 0)</w:t>
      </w:r>
      <w:r w:rsidRPr="0018291D">
        <w:rPr>
          <w:rFonts w:cs="Arial"/>
          <w:noProof/>
          <w:lang w:val="sr-Cyrl-CS"/>
        </w:rPr>
        <w:t xml:space="preserve"> и заваривање свих осталих елемената на цевне панеле који из монтажних разлога неће моћи да буду заварени у току процеса производње панела. Положаји линија монтажних заварених спојева, планирани су тако не би требало да буде потребе за демонтажом топлих бандажа. Ипак уколико су овакве ситуације неизбежне, обавеза изабраног Понуђача је, након монтаже нових панела прегрејача 1, монтажа свих елемената за везу са топлим бандажима који ће бити демонтирани са старим панелима. На линијама монтажних заварених спојева „ново за ново“, у овом случају, са горње стране (</w:t>
      </w:r>
      <w:r w:rsidRPr="0018291D">
        <w:rPr>
          <w:rFonts w:cs="Arial"/>
          <w:iCs/>
          <w:lang w:val="sr-Cyrl-CS"/>
        </w:rPr>
        <w:t xml:space="preserve">кота цца </w:t>
      </w:r>
      <w:r w:rsidRPr="0018291D">
        <w:rPr>
          <w:rFonts w:cs="Arial"/>
          <w:noProof/>
          <w:lang w:val="sr-Cyrl-CS"/>
        </w:rPr>
        <w:t xml:space="preserve">+47,78m), предвиђени су монтажни додаци. Обавеза изабраног Понуђача је </w:t>
      </w:r>
      <w:r w:rsidRPr="0018291D">
        <w:rPr>
          <w:rFonts w:cs="Arial"/>
          <w:iCs/>
          <w:lang w:val="sr-Cyrl-CS"/>
        </w:rPr>
        <w:t>одсецање вишка материјала на деловима са монтажним додацима</w:t>
      </w:r>
      <w:r w:rsidRPr="0018291D">
        <w:rPr>
          <w:rFonts w:cs="Arial"/>
          <w:noProof/>
          <w:lang w:val="sr-Cyrl-CS"/>
        </w:rPr>
        <w:t xml:space="preserve"> или у случају одступања стања на лицу места у односу на техничку документацију</w:t>
      </w:r>
      <w:r w:rsidRPr="0018291D">
        <w:rPr>
          <w:rFonts w:cs="Arial"/>
          <w:iCs/>
          <w:lang w:val="sr-Cyrl-CS"/>
        </w:rPr>
        <w:t xml:space="preserve"> и након тога, припрему крајева цеви за заваривање</w:t>
      </w:r>
      <w:r w:rsidRPr="0018291D">
        <w:rPr>
          <w:rFonts w:cs="Arial"/>
          <w:noProof/>
          <w:lang w:val="sr-Cyrl-CS"/>
        </w:rPr>
        <w:t>.</w:t>
      </w:r>
    </w:p>
    <w:p w:rsidR="009B60E6" w:rsidRPr="0018291D" w:rsidRDefault="009B60E6" w:rsidP="00666950">
      <w:pPr>
        <w:numPr>
          <w:ilvl w:val="0"/>
          <w:numId w:val="75"/>
        </w:numPr>
        <w:spacing w:before="0"/>
        <w:ind w:left="426" w:hanging="142"/>
        <w:rPr>
          <w:rFonts w:cs="Arial"/>
          <w:noProof/>
          <w:lang w:val="sr-Cyrl-CS"/>
        </w:rPr>
      </w:pPr>
      <w:r w:rsidRPr="0018291D">
        <w:rPr>
          <w:rFonts w:cs="Arial"/>
          <w:noProof/>
          <w:lang w:val="sr-Cyrl-CS"/>
        </w:rPr>
        <w:t xml:space="preserve">На задњем зиду котла, од цевних наставака на улазној комори прегрејача 1 и излазној комори испаривача, </w:t>
      </w:r>
      <w:r w:rsidRPr="0018291D">
        <w:rPr>
          <w:rFonts w:cs="Arial"/>
          <w:iCs/>
          <w:lang w:val="sr-Cyrl-CS"/>
        </w:rPr>
        <w:t>на котама цца +47,3</w:t>
      </w:r>
      <w:r w:rsidRPr="0018291D">
        <w:rPr>
          <w:rFonts w:cs="Arial"/>
          <w:iCs/>
        </w:rPr>
        <w:t>m</w:t>
      </w:r>
      <w:r w:rsidRPr="0018291D">
        <w:rPr>
          <w:rFonts w:cs="Arial"/>
          <w:iCs/>
          <w:lang w:val="sr-Cyrl-CS"/>
        </w:rPr>
        <w:t xml:space="preserve"> и цца +47,78</w:t>
      </w:r>
      <w:r w:rsidRPr="0018291D">
        <w:rPr>
          <w:rFonts w:cs="Arial"/>
          <w:iCs/>
        </w:rPr>
        <w:t>m</w:t>
      </w:r>
      <w:r w:rsidRPr="0018291D">
        <w:rPr>
          <w:rFonts w:cs="Arial"/>
          <w:iCs/>
          <w:lang w:val="sr-Cyrl-CS"/>
        </w:rPr>
        <w:t xml:space="preserve"> до простора изнад продора цевних снопова прегрејача 4 кроз задњи зид котла на коти цца +53,45</w:t>
      </w:r>
      <w:r w:rsidRPr="0018291D">
        <w:rPr>
          <w:rFonts w:cs="Arial"/>
          <w:iCs/>
        </w:rPr>
        <w:t>m</w:t>
      </w:r>
      <w:r w:rsidRPr="0018291D">
        <w:rPr>
          <w:rFonts w:cs="Arial"/>
          <w:iCs/>
          <w:lang w:val="sr-Cyrl-CS"/>
        </w:rPr>
        <w:t xml:space="preserve">. Линије монтажних заварених спојева, приказане су на цртежима 04.3271 002 018 01 0 и 04.3271 001217 03 0. Цевни елементи за везу кованих колена </w:t>
      </w:r>
      <w:r w:rsidRPr="0018291D">
        <w:rPr>
          <w:rFonts w:cs="Arial"/>
          <w:iCs/>
          <w:lang w:val="sr-Cyrl-CS"/>
        </w:rPr>
        <w:lastRenderedPageBreak/>
        <w:t xml:space="preserve">прегрејача 1 и испаривача (која ће бити у саставу панела прегрејача 1) са цевним наставцима на улазној комори прегрејача 1 и излазној комори испаривача, биће испоручени засебно. У обим услуга спада, осим замене цевних панела и замена угаоних веза на коти </w:t>
      </w:r>
      <w:r w:rsidRPr="0018291D">
        <w:rPr>
          <w:rFonts w:cs="Arial"/>
          <w:noProof/>
          <w:lang w:val="sr-Cyrl-CS"/>
        </w:rPr>
        <w:t xml:space="preserve">+49,265m </w:t>
      </w:r>
      <w:r w:rsidRPr="0018291D">
        <w:rPr>
          <w:rFonts w:cs="Arial"/>
          <w:iCs/>
          <w:lang w:val="sr-Cyrl-CS"/>
        </w:rPr>
        <w:t>(цртеж 04.3271 002 021 01 0)</w:t>
      </w:r>
      <w:r w:rsidRPr="0018291D">
        <w:rPr>
          <w:rFonts w:cs="Arial"/>
          <w:noProof/>
          <w:lang w:val="sr-Cyrl-CS"/>
        </w:rPr>
        <w:t xml:space="preserve"> и заваривање свих осталих елемената на цевне панеле који из монтажних разлога неће моћи да буду заварени у току процеса производње панела. Положаји линија монтажних заварених спојева, планирани су тако не би требало да буде потребе за демонтажом топлих бандажа. Ипак уколико су овакве ситуације неизбежне, обавеза изабраног Понуђача је, након монтаже нових панела прегрејача 1, монтажа свих елемената за везу са топлим бандажима који ће бити демонтирани са старим панелима. У односу на предњи зид, на задњем зиду је планирана једна линија монтажниха заварених спојева више – између продора цевних снопова прегрејача 2 и доњих продора цевних снопова прегрејача 4 или између горњих и доњих продора цевних снопова прегрејача 4 кроз задњи зид котла.У току израде техничке документације за производњу панела, биће одабрана једна од ове две линије као повољнија за монтажу. На линијама монтажних заварених спојева „ново за ново“ са једне стране, предвиђени су монтажни додаци. Обавеза изабраног Понуђача је </w:t>
      </w:r>
      <w:r w:rsidRPr="0018291D">
        <w:rPr>
          <w:rFonts w:cs="Arial"/>
          <w:iCs/>
          <w:lang w:val="sr-Cyrl-CS"/>
        </w:rPr>
        <w:t>одсецање вишка материјала на деловима са монтажним додацима</w:t>
      </w:r>
      <w:r w:rsidRPr="0018291D">
        <w:rPr>
          <w:rFonts w:cs="Arial"/>
          <w:noProof/>
          <w:lang w:val="sr-Cyrl-CS"/>
        </w:rPr>
        <w:t xml:space="preserve"> или у случају одступања стања на лицу места у односу на техничку документацију</w:t>
      </w:r>
      <w:r w:rsidRPr="0018291D">
        <w:rPr>
          <w:rFonts w:cs="Arial"/>
          <w:iCs/>
          <w:lang w:val="sr-Cyrl-CS"/>
        </w:rPr>
        <w:t xml:space="preserve"> и након тога, припрему крајева цеви за заваривање</w:t>
      </w:r>
      <w:r w:rsidRPr="0018291D">
        <w:rPr>
          <w:rFonts w:cs="Arial"/>
          <w:noProof/>
          <w:lang w:val="sr-Cyrl-CS"/>
        </w:rPr>
        <w:t>.</w:t>
      </w:r>
    </w:p>
    <w:p w:rsidR="009B60E6" w:rsidRPr="0018291D" w:rsidRDefault="009B60E6" w:rsidP="00666950">
      <w:pPr>
        <w:numPr>
          <w:ilvl w:val="0"/>
          <w:numId w:val="75"/>
        </w:numPr>
        <w:spacing w:before="0"/>
        <w:ind w:left="426" w:hanging="142"/>
        <w:rPr>
          <w:rFonts w:cs="Arial"/>
          <w:noProof/>
          <w:lang w:val="sr-Cyrl-CS"/>
        </w:rPr>
      </w:pPr>
      <w:r w:rsidRPr="0018291D">
        <w:rPr>
          <w:rFonts w:cs="Arial"/>
          <w:noProof/>
          <w:lang w:val="sr-Cyrl-CS"/>
        </w:rPr>
        <w:t xml:space="preserve">На бочним зидовима котла, у зонама угаоних веза на коти +49,265m према цртежима </w:t>
      </w:r>
      <w:r w:rsidRPr="0018291D">
        <w:rPr>
          <w:rFonts w:cs="Arial"/>
          <w:iCs/>
          <w:lang w:val="sr-Cyrl-CS"/>
        </w:rPr>
        <w:t>04.3271 002 013 03 0 и 04.3271 002 019 03 0. У обим услуга спада и замена двоцевних панела у угловима котла</w:t>
      </w:r>
      <w:r w:rsidRPr="0018291D">
        <w:rPr>
          <w:rFonts w:cs="Arial"/>
          <w:noProof/>
          <w:lang w:val="sr-Cyrl-CS"/>
        </w:rPr>
        <w:t xml:space="preserve"> као и заваривање свих осталих елемената на цевне панеле који из монтажних разлога неће моћи да буду заварени у току процеса производње панела. Положаји линија монтажних заварених спојева, планирани су тако не би требало да буде потребе за демонтажом топлих бандажа. Ипак уколико су овакве ситуације неизбежне, обавеза изабраног Понуђача је, након монтаже нових панела прегрејача 1, монтажа свих елемената за везу са топлим бандажима који ће бити демонтирани са старим панелима.</w:t>
      </w:r>
    </w:p>
    <w:p w:rsidR="009B60E6" w:rsidRPr="0018291D" w:rsidRDefault="009B60E6" w:rsidP="00666950">
      <w:pPr>
        <w:numPr>
          <w:ilvl w:val="0"/>
          <w:numId w:val="75"/>
        </w:numPr>
        <w:spacing w:before="0"/>
        <w:ind w:left="426" w:hanging="142"/>
        <w:rPr>
          <w:rFonts w:cs="Arial"/>
          <w:noProof/>
          <w:lang w:val="sr-Cyrl-CS"/>
        </w:rPr>
      </w:pPr>
      <w:r w:rsidRPr="0018291D">
        <w:rPr>
          <w:rFonts w:cs="Arial"/>
          <w:noProof/>
          <w:lang w:val="sr-Cyrl-CS"/>
        </w:rPr>
        <w:t>Планирана ширина панела је око 950–1050</w:t>
      </w:r>
      <w:r w:rsidRPr="0018291D">
        <w:rPr>
          <w:rFonts w:cs="Arial"/>
          <w:noProof/>
        </w:rPr>
        <w:t>mm</w:t>
      </w:r>
      <w:r w:rsidRPr="0018291D">
        <w:rPr>
          <w:rFonts w:cs="Arial"/>
          <w:noProof/>
          <w:lang w:val="sr-Cyrl-CS"/>
        </w:rPr>
        <w:t>, односно за корак од 40</w:t>
      </w:r>
      <w:r w:rsidRPr="0018291D">
        <w:rPr>
          <w:rFonts w:cs="Arial"/>
          <w:noProof/>
        </w:rPr>
        <w:t>mm</w:t>
      </w:r>
      <w:r w:rsidRPr="0018291D">
        <w:rPr>
          <w:rFonts w:cs="Arial"/>
          <w:noProof/>
          <w:lang w:val="sr-Cyrl-CS"/>
        </w:rPr>
        <w:t xml:space="preserve"> између цеви – 24–26 цеви у панелу. Постоји могућност, да због компликованости израде, панели прегрејача 1 у доњим зонама на предњем и задњем зиду, буду мање ширине.</w:t>
      </w:r>
    </w:p>
    <w:p w:rsidR="009B60E6" w:rsidRPr="0018291D" w:rsidRDefault="009B60E6" w:rsidP="00666950">
      <w:pPr>
        <w:numPr>
          <w:ilvl w:val="0"/>
          <w:numId w:val="66"/>
        </w:numPr>
        <w:spacing w:before="0"/>
        <w:ind w:left="284" w:hanging="284"/>
        <w:rPr>
          <w:rFonts w:cs="Arial"/>
          <w:noProof/>
          <w:lang w:val="sr-Cyrl-CS"/>
        </w:rPr>
      </w:pPr>
      <w:r w:rsidRPr="0018291D">
        <w:rPr>
          <w:rFonts w:cs="Arial"/>
          <w:noProof/>
          <w:lang w:val="sr-Cyrl-CS"/>
        </w:rPr>
        <w:t>Радиографска испитивања сучеоних заварених спојева на цевима прегрејача 1 и испаривача – минимално 20%.</w:t>
      </w:r>
    </w:p>
    <w:p w:rsidR="009B60E6" w:rsidRPr="0018291D" w:rsidRDefault="009B60E6" w:rsidP="00666950">
      <w:pPr>
        <w:numPr>
          <w:ilvl w:val="0"/>
          <w:numId w:val="66"/>
        </w:numPr>
        <w:spacing w:before="0"/>
        <w:ind w:left="284" w:hanging="284"/>
        <w:rPr>
          <w:rFonts w:cs="Arial"/>
          <w:noProof/>
          <w:lang w:val="sr-Cyrl-CS"/>
        </w:rPr>
      </w:pPr>
      <w:r w:rsidRPr="0018291D">
        <w:rPr>
          <w:rFonts w:cs="Arial"/>
          <w:noProof/>
          <w:lang w:val="sr-Cyrl-CS"/>
        </w:rPr>
        <w:t>Монтажа свих осталих приварених и припадајућих елемената.</w:t>
      </w:r>
    </w:p>
    <w:p w:rsidR="009B60E6" w:rsidRPr="0018291D" w:rsidRDefault="009B60E6" w:rsidP="00666950">
      <w:pPr>
        <w:numPr>
          <w:ilvl w:val="0"/>
          <w:numId w:val="66"/>
        </w:numPr>
        <w:spacing w:before="0" w:after="60"/>
        <w:ind w:left="284" w:hanging="284"/>
        <w:rPr>
          <w:rFonts w:cs="Arial"/>
          <w:noProof/>
          <w:lang w:val="sr-Cyrl-CS"/>
        </w:rPr>
      </w:pPr>
      <w:r w:rsidRPr="0018291D">
        <w:rPr>
          <w:rFonts w:cs="Arial"/>
          <w:noProof/>
          <w:lang w:val="sr-Cyrl-CS"/>
        </w:rPr>
        <w:t>Завршна геодетска мерења по завршетку монтаже опреме.</w:t>
      </w:r>
    </w:p>
    <w:p w:rsidR="009B60E6" w:rsidRPr="0018291D" w:rsidRDefault="009B60E6" w:rsidP="00631411">
      <w:pPr>
        <w:spacing w:after="60"/>
        <w:contextualSpacing/>
        <w:rPr>
          <w:rFonts w:cs="Arial"/>
          <w:noProof/>
          <w:lang w:val="sr-Cyrl-CS"/>
        </w:rPr>
      </w:pPr>
      <w:r w:rsidRPr="0018291D">
        <w:rPr>
          <w:rFonts w:cs="Arial"/>
          <w:noProof/>
          <w:u w:val="single"/>
          <w:lang w:val="sr-Cyrl-CS"/>
        </w:rPr>
        <w:t>НАПОМЕНА:</w:t>
      </w:r>
    </w:p>
    <w:p w:rsidR="009B60E6" w:rsidRPr="0018291D" w:rsidRDefault="009B60E6" w:rsidP="00631411">
      <w:pPr>
        <w:spacing w:before="0" w:after="60"/>
        <w:ind w:firstLine="142"/>
        <w:rPr>
          <w:rFonts w:cs="Arial"/>
          <w:noProof/>
          <w:lang w:val="sr-Cyrl-CS"/>
        </w:rPr>
      </w:pPr>
      <w:r w:rsidRPr="0018291D">
        <w:rPr>
          <w:rFonts w:cs="Arial"/>
          <w:noProof/>
          <w:lang w:val="sr-Cyrl-CS"/>
        </w:rPr>
        <w:t xml:space="preserve">Наручилац у време састављања конкурсне документације не поседује техничку документацију за производњу опреме која је предмет замене. Понуђачи ће понуде саставити на основу цртежа постојеће опреме са обележеним границама испоруке, из тачке 2.1.1 Техничке спецификације. </w:t>
      </w:r>
    </w:p>
    <w:p w:rsidR="009B60E6" w:rsidRPr="0018291D" w:rsidRDefault="009B60E6" w:rsidP="00631411">
      <w:pPr>
        <w:spacing w:before="0" w:after="60"/>
        <w:ind w:firstLine="142"/>
        <w:rPr>
          <w:rFonts w:cs="Arial"/>
          <w:noProof/>
          <w:lang w:val="sr-Cyrl-CS"/>
        </w:rPr>
      </w:pPr>
      <w:r w:rsidRPr="0018291D">
        <w:rPr>
          <w:rFonts w:cs="Arial"/>
          <w:noProof/>
          <w:lang w:val="sr-Cyrl-CS"/>
        </w:rPr>
        <w:t>Димензије и материјали цеви и лимова предвиђених за уградњу, приказани су на референтним цртежима.</w:t>
      </w:r>
    </w:p>
    <w:p w:rsidR="009B60E6" w:rsidRPr="0018291D" w:rsidRDefault="009B60E6" w:rsidP="00631411">
      <w:pPr>
        <w:spacing w:before="0" w:after="60"/>
        <w:ind w:firstLine="142"/>
        <w:rPr>
          <w:rFonts w:cs="Arial"/>
          <w:noProof/>
          <w:lang w:val="sr-Cyrl-CS"/>
        </w:rPr>
      </w:pPr>
      <w:r w:rsidRPr="0018291D">
        <w:rPr>
          <w:rFonts w:cs="Arial"/>
          <w:noProof/>
          <w:lang w:val="sr-Cyrl-CS"/>
        </w:rPr>
        <w:t>Детаљна листа опреме предвиђене за монтажу је дата у делу „Делови (опрема) коју обезбеђује Наручилац” (ст. 3.2.1.2).</w:t>
      </w:r>
    </w:p>
    <w:p w:rsidR="009B60E6" w:rsidRPr="0018291D" w:rsidRDefault="009B60E6" w:rsidP="00631411">
      <w:pPr>
        <w:contextualSpacing/>
        <w:rPr>
          <w:rFonts w:cs="Arial"/>
          <w:lang w:val="sr-Cyrl-CS"/>
        </w:rPr>
      </w:pPr>
    </w:p>
    <w:p w:rsidR="009B60E6" w:rsidRPr="0018291D" w:rsidRDefault="009B60E6" w:rsidP="00666950">
      <w:pPr>
        <w:keepNext/>
        <w:numPr>
          <w:ilvl w:val="0"/>
          <w:numId w:val="64"/>
        </w:numPr>
        <w:tabs>
          <w:tab w:val="left" w:pos="851"/>
        </w:tabs>
        <w:spacing w:before="0" w:after="60"/>
        <w:outlineLvl w:val="2"/>
        <w:rPr>
          <w:rFonts w:cs="Arial"/>
          <w:b/>
          <w:bCs/>
          <w:noProof/>
          <w:lang w:val="sr-Cyrl-CS" w:eastAsia="ar-SA"/>
        </w:rPr>
      </w:pPr>
      <w:r w:rsidRPr="0018291D">
        <w:rPr>
          <w:rFonts w:cs="Arial"/>
          <w:b/>
          <w:bCs/>
          <w:noProof/>
          <w:lang w:val="sr-Cyrl-CS" w:eastAsia="ar-SA"/>
        </w:rPr>
        <w:t>Делови (опрема) коју обезбеђује Наручилац</w:t>
      </w:r>
    </w:p>
    <w:p w:rsidR="009B60E6" w:rsidRPr="0018291D" w:rsidRDefault="009B60E6" w:rsidP="00631411">
      <w:pPr>
        <w:spacing w:before="0" w:after="60"/>
        <w:ind w:firstLine="142"/>
        <w:rPr>
          <w:rFonts w:cs="Arial"/>
          <w:noProof/>
          <w:lang w:val="sr-Cyrl-CS" w:eastAsia="ar-SA"/>
        </w:rPr>
      </w:pPr>
      <w:r w:rsidRPr="0018291D">
        <w:rPr>
          <w:rFonts w:cs="Arial"/>
          <w:noProof/>
          <w:lang w:val="sr-Cyrl-CS" w:eastAsia="ar-SA"/>
        </w:rPr>
        <w:t>Изабрани Понуђач ће добити на располагање следећу опрему и делове:</w:t>
      </w:r>
    </w:p>
    <w:tbl>
      <w:tblPr>
        <w:tblW w:w="9642"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670"/>
        <w:gridCol w:w="1563"/>
        <w:gridCol w:w="2409"/>
      </w:tblGrid>
      <w:tr w:rsidR="009B60E6" w:rsidRPr="0018291D" w:rsidTr="009B60E6">
        <w:trPr>
          <w:cantSplit/>
          <w:tblHeader/>
        </w:trPr>
        <w:tc>
          <w:tcPr>
            <w:tcW w:w="5670" w:type="dxa"/>
            <w:vAlign w:val="center"/>
          </w:tcPr>
          <w:p w:rsidR="009B60E6" w:rsidRPr="0018291D" w:rsidRDefault="009B60E6" w:rsidP="00631411">
            <w:pPr>
              <w:spacing w:before="60" w:after="60"/>
              <w:rPr>
                <w:rFonts w:cs="Arial"/>
                <w:b/>
                <w:noProof/>
                <w:lang w:val="sr-Cyrl-CS"/>
              </w:rPr>
            </w:pPr>
            <w:r w:rsidRPr="0018291D">
              <w:rPr>
                <w:rFonts w:cs="Arial"/>
                <w:b/>
                <w:noProof/>
                <w:lang w:val="sr-Cyrl-CS"/>
              </w:rPr>
              <w:lastRenderedPageBreak/>
              <w:t>Назив</w:t>
            </w:r>
          </w:p>
        </w:tc>
        <w:tc>
          <w:tcPr>
            <w:tcW w:w="1563" w:type="dxa"/>
            <w:vAlign w:val="center"/>
          </w:tcPr>
          <w:p w:rsidR="009B60E6" w:rsidRPr="0018291D" w:rsidRDefault="009B60E6" w:rsidP="00631411">
            <w:pPr>
              <w:spacing w:before="60" w:after="60"/>
              <w:rPr>
                <w:rFonts w:cs="Arial"/>
                <w:b/>
                <w:noProof/>
                <w:lang w:val="sr-Cyrl-CS"/>
              </w:rPr>
            </w:pPr>
            <w:r w:rsidRPr="0018291D">
              <w:rPr>
                <w:rFonts w:cs="Arial"/>
                <w:b/>
                <w:noProof/>
                <w:lang w:val="sr-Cyrl-CS"/>
              </w:rPr>
              <w:t>Јединица мере</w:t>
            </w:r>
          </w:p>
        </w:tc>
        <w:tc>
          <w:tcPr>
            <w:tcW w:w="2409" w:type="dxa"/>
            <w:vAlign w:val="center"/>
          </w:tcPr>
          <w:p w:rsidR="009B60E6" w:rsidRPr="0018291D" w:rsidRDefault="009B60E6" w:rsidP="00631411">
            <w:pPr>
              <w:tabs>
                <w:tab w:val="left" w:pos="0"/>
                <w:tab w:val="left" w:pos="5119"/>
              </w:tabs>
              <w:suppressAutoHyphens/>
              <w:spacing w:before="60" w:after="60"/>
              <w:rPr>
                <w:rFonts w:cs="Arial"/>
                <w:b/>
                <w:noProof/>
                <w:spacing w:val="-2"/>
                <w:lang w:val="sr-Cyrl-CS"/>
              </w:rPr>
            </w:pPr>
            <w:r w:rsidRPr="0018291D">
              <w:rPr>
                <w:rFonts w:cs="Arial"/>
                <w:b/>
                <w:noProof/>
                <w:spacing w:val="-2"/>
                <w:lang w:val="sr-Cyrl-CS"/>
              </w:rPr>
              <w:t>Количина</w:t>
            </w:r>
          </w:p>
        </w:tc>
      </w:tr>
      <w:tr w:rsidR="009B60E6" w:rsidRPr="0018291D" w:rsidTr="009B60E6">
        <w:trPr>
          <w:cantSplit/>
          <w:tblHeader/>
        </w:trPr>
        <w:tc>
          <w:tcPr>
            <w:tcW w:w="9642" w:type="dxa"/>
            <w:gridSpan w:val="3"/>
            <w:vAlign w:val="center"/>
          </w:tcPr>
          <w:p w:rsidR="009B60E6" w:rsidRPr="0018291D" w:rsidRDefault="009B60E6" w:rsidP="00631411">
            <w:pPr>
              <w:tabs>
                <w:tab w:val="left" w:pos="5119"/>
              </w:tabs>
              <w:suppressAutoHyphens/>
              <w:spacing w:before="60" w:after="60"/>
              <w:rPr>
                <w:rFonts w:cs="Arial"/>
                <w:b/>
                <w:i/>
                <w:noProof/>
                <w:spacing w:val="-2"/>
                <w:lang w:val="sr-Cyrl-CS"/>
              </w:rPr>
            </w:pPr>
            <w:r w:rsidRPr="0018291D">
              <w:rPr>
                <w:rFonts w:cs="Arial"/>
                <w:b/>
                <w:i/>
                <w:noProof/>
                <w:lang w:val="sr-Cyrl-CS"/>
              </w:rPr>
              <w:t>Прегрејач 1 и Испаривач</w:t>
            </w:r>
          </w:p>
        </w:tc>
      </w:tr>
      <w:tr w:rsidR="009B60E6" w:rsidRPr="0018291D" w:rsidTr="009B60E6">
        <w:tblPrEx>
          <w:tblCellMar>
            <w:left w:w="108" w:type="dxa"/>
            <w:right w:w="108" w:type="dxa"/>
          </w:tblCellMar>
        </w:tblPrEx>
        <w:trPr>
          <w:cantSplit/>
        </w:trPr>
        <w:tc>
          <w:tcPr>
            <w:tcW w:w="5670" w:type="dxa"/>
            <w:vAlign w:val="center"/>
          </w:tcPr>
          <w:p w:rsidR="009B60E6" w:rsidRPr="0018291D" w:rsidRDefault="009B60E6" w:rsidP="00631411">
            <w:pPr>
              <w:spacing w:before="60" w:after="60"/>
              <w:rPr>
                <w:rFonts w:cs="Arial"/>
                <w:noProof/>
                <w:lang w:val="sr-Cyrl-CS"/>
              </w:rPr>
            </w:pPr>
            <w:r w:rsidRPr="0018291D">
              <w:rPr>
                <w:rFonts w:cs="Arial"/>
                <w:noProof/>
                <w:lang w:val="sr-Cyrl-CS"/>
              </w:rPr>
              <w:t>Цевни панели прегрејача 1 са делом испаривача у комплету са свим елементима од лима, који ће се заваривати на монтажи</w:t>
            </w:r>
          </w:p>
        </w:tc>
        <w:tc>
          <w:tcPr>
            <w:tcW w:w="1563" w:type="dxa"/>
            <w:vAlign w:val="center"/>
          </w:tcPr>
          <w:p w:rsidR="009B60E6" w:rsidRPr="0018291D" w:rsidRDefault="009B60E6" w:rsidP="00631411">
            <w:pPr>
              <w:spacing w:before="60" w:after="60"/>
              <w:rPr>
                <w:rFonts w:cs="Arial"/>
                <w:noProof/>
                <w:spacing w:val="-2"/>
              </w:rPr>
            </w:pPr>
            <w:r w:rsidRPr="0018291D">
              <w:rPr>
                <w:rFonts w:cs="Arial"/>
                <w:noProof/>
                <w:spacing w:val="-2"/>
              </w:rPr>
              <w:t>комплет</w:t>
            </w:r>
          </w:p>
        </w:tc>
        <w:tc>
          <w:tcPr>
            <w:tcW w:w="2409" w:type="dxa"/>
            <w:vAlign w:val="center"/>
          </w:tcPr>
          <w:p w:rsidR="009B60E6" w:rsidRPr="0018291D" w:rsidRDefault="009B60E6" w:rsidP="00631411">
            <w:pPr>
              <w:spacing w:before="60" w:after="60"/>
              <w:rPr>
                <w:rFonts w:cs="Arial"/>
                <w:noProof/>
                <w:spacing w:val="-2"/>
                <w:lang w:val="sr-Cyrl-CS"/>
              </w:rPr>
            </w:pPr>
            <w:r w:rsidRPr="0018291D">
              <w:rPr>
                <w:rFonts w:cs="Arial"/>
                <w:noProof/>
                <w:spacing w:val="-2"/>
                <w:lang w:val="sr-Cyrl-CS"/>
              </w:rPr>
              <w:t>1</w:t>
            </w:r>
          </w:p>
        </w:tc>
      </w:tr>
      <w:tr w:rsidR="009B60E6" w:rsidRPr="0018291D" w:rsidTr="009B60E6">
        <w:tblPrEx>
          <w:tblCellMar>
            <w:left w:w="108" w:type="dxa"/>
            <w:right w:w="108" w:type="dxa"/>
          </w:tblCellMar>
        </w:tblPrEx>
        <w:trPr>
          <w:cantSplit/>
        </w:trPr>
        <w:tc>
          <w:tcPr>
            <w:tcW w:w="5670" w:type="dxa"/>
            <w:vAlign w:val="center"/>
          </w:tcPr>
          <w:p w:rsidR="009B60E6" w:rsidRPr="0018291D" w:rsidRDefault="009B60E6" w:rsidP="00631411">
            <w:pPr>
              <w:spacing w:before="60" w:after="60"/>
              <w:rPr>
                <w:rFonts w:cs="Arial"/>
                <w:noProof/>
                <w:lang w:val="sr-Cyrl-CS"/>
              </w:rPr>
            </w:pPr>
            <w:r w:rsidRPr="0018291D">
              <w:rPr>
                <w:rFonts w:cs="Arial"/>
                <w:noProof/>
                <w:lang w:val="sr-Cyrl-CS"/>
              </w:rPr>
              <w:t>Цевни елементи за везу кованих колена прегрејача 1 и испаривача са цевним наставцима на улазној комори прегрејача 1 и излазној комори испаривача</w:t>
            </w:r>
          </w:p>
        </w:tc>
        <w:tc>
          <w:tcPr>
            <w:tcW w:w="1563" w:type="dxa"/>
            <w:vAlign w:val="center"/>
          </w:tcPr>
          <w:p w:rsidR="009B60E6" w:rsidRPr="0018291D" w:rsidRDefault="009B60E6" w:rsidP="00631411">
            <w:pPr>
              <w:spacing w:before="60" w:after="60"/>
              <w:rPr>
                <w:rFonts w:cs="Arial"/>
                <w:noProof/>
                <w:spacing w:val="-2"/>
              </w:rPr>
            </w:pPr>
            <w:r w:rsidRPr="0018291D">
              <w:rPr>
                <w:rFonts w:cs="Arial"/>
                <w:noProof/>
                <w:spacing w:val="-2"/>
              </w:rPr>
              <w:t>комплет</w:t>
            </w:r>
          </w:p>
        </w:tc>
        <w:tc>
          <w:tcPr>
            <w:tcW w:w="2409" w:type="dxa"/>
            <w:vAlign w:val="center"/>
          </w:tcPr>
          <w:p w:rsidR="009B60E6" w:rsidRPr="0018291D" w:rsidRDefault="009B60E6" w:rsidP="00631411">
            <w:pPr>
              <w:spacing w:before="60" w:after="60"/>
              <w:rPr>
                <w:rFonts w:cs="Arial"/>
                <w:noProof/>
                <w:spacing w:val="-2"/>
                <w:lang w:val="sr-Cyrl-CS"/>
              </w:rPr>
            </w:pPr>
            <w:r w:rsidRPr="0018291D">
              <w:rPr>
                <w:rFonts w:cs="Arial"/>
                <w:noProof/>
                <w:spacing w:val="-2"/>
                <w:lang w:val="sr-Cyrl-CS"/>
              </w:rPr>
              <w:t>1</w:t>
            </w:r>
          </w:p>
        </w:tc>
      </w:tr>
      <w:tr w:rsidR="009B60E6" w:rsidRPr="0018291D" w:rsidTr="009B60E6">
        <w:tblPrEx>
          <w:tblCellMar>
            <w:left w:w="108" w:type="dxa"/>
            <w:right w:w="108" w:type="dxa"/>
          </w:tblCellMar>
        </w:tblPrEx>
        <w:trPr>
          <w:cantSplit/>
        </w:trPr>
        <w:tc>
          <w:tcPr>
            <w:tcW w:w="5670" w:type="dxa"/>
            <w:vAlign w:val="center"/>
          </w:tcPr>
          <w:p w:rsidR="009B60E6" w:rsidRPr="0018291D" w:rsidRDefault="009B60E6" w:rsidP="00631411">
            <w:pPr>
              <w:spacing w:before="60" w:after="60"/>
              <w:rPr>
                <w:rFonts w:cs="Arial"/>
                <w:noProof/>
                <w:lang w:val="sr-Cyrl-CS"/>
              </w:rPr>
            </w:pPr>
            <w:r w:rsidRPr="0018291D">
              <w:rPr>
                <w:rFonts w:cs="Arial"/>
                <w:noProof/>
                <w:lang w:val="sr-Cyrl-CS"/>
              </w:rPr>
              <w:t>Везе топлих и хладних бандажа</w:t>
            </w:r>
          </w:p>
        </w:tc>
        <w:tc>
          <w:tcPr>
            <w:tcW w:w="3972" w:type="dxa"/>
            <w:gridSpan w:val="2"/>
            <w:vAlign w:val="center"/>
          </w:tcPr>
          <w:p w:rsidR="009B60E6" w:rsidRPr="0018291D" w:rsidRDefault="009B60E6" w:rsidP="00631411">
            <w:pPr>
              <w:spacing w:before="60" w:after="60"/>
              <w:rPr>
                <w:rFonts w:cs="Arial"/>
                <w:noProof/>
                <w:spacing w:val="-2"/>
                <w:lang w:val="sr-Cyrl-CS"/>
              </w:rPr>
            </w:pPr>
            <w:r w:rsidRPr="0018291D">
              <w:rPr>
                <w:rFonts w:cs="Arial"/>
                <w:noProof/>
                <w:spacing w:val="-2"/>
                <w:lang w:val="sr-Cyrl-CS"/>
              </w:rPr>
              <w:t>Према потреби</w:t>
            </w:r>
          </w:p>
        </w:tc>
      </w:tr>
      <w:tr w:rsidR="009B60E6" w:rsidRPr="0018291D" w:rsidTr="009B60E6">
        <w:tblPrEx>
          <w:tblCellMar>
            <w:left w:w="108" w:type="dxa"/>
            <w:right w:w="108" w:type="dxa"/>
          </w:tblCellMar>
        </w:tblPrEx>
        <w:trPr>
          <w:cantSplit/>
        </w:trPr>
        <w:tc>
          <w:tcPr>
            <w:tcW w:w="5670" w:type="dxa"/>
            <w:vAlign w:val="center"/>
          </w:tcPr>
          <w:p w:rsidR="009B60E6" w:rsidRPr="0018291D" w:rsidRDefault="009B60E6" w:rsidP="00631411">
            <w:pPr>
              <w:suppressAutoHyphens/>
              <w:spacing w:before="60" w:after="60"/>
              <w:rPr>
                <w:rFonts w:cs="Arial"/>
                <w:snapToGrid w:val="0"/>
                <w:lang w:val="sr-Cyrl-CS"/>
              </w:rPr>
            </w:pPr>
            <w:r w:rsidRPr="0018291D">
              <w:rPr>
                <w:rFonts w:cs="Arial"/>
                <w:snapToGrid w:val="0"/>
                <w:lang w:val="sr-Cyrl-CS"/>
              </w:rPr>
              <w:t>Остали приварени и припадајући елементи</w:t>
            </w:r>
          </w:p>
        </w:tc>
        <w:tc>
          <w:tcPr>
            <w:tcW w:w="1563" w:type="dxa"/>
            <w:vAlign w:val="center"/>
          </w:tcPr>
          <w:p w:rsidR="009B60E6" w:rsidRPr="0018291D" w:rsidRDefault="009B60E6" w:rsidP="00631411">
            <w:pPr>
              <w:spacing w:before="60" w:after="60"/>
              <w:rPr>
                <w:rFonts w:cs="Arial"/>
                <w:noProof/>
                <w:spacing w:val="-2"/>
              </w:rPr>
            </w:pPr>
            <w:r w:rsidRPr="0018291D">
              <w:rPr>
                <w:rFonts w:cs="Arial"/>
                <w:noProof/>
                <w:spacing w:val="-2"/>
              </w:rPr>
              <w:t>комплет</w:t>
            </w:r>
          </w:p>
        </w:tc>
        <w:tc>
          <w:tcPr>
            <w:tcW w:w="2409" w:type="dxa"/>
            <w:vAlign w:val="center"/>
          </w:tcPr>
          <w:p w:rsidR="009B60E6" w:rsidRPr="0018291D" w:rsidRDefault="009B60E6" w:rsidP="00631411">
            <w:pPr>
              <w:tabs>
                <w:tab w:val="left" w:pos="-288"/>
                <w:tab w:val="left" w:pos="0"/>
              </w:tabs>
              <w:suppressAutoHyphens/>
              <w:spacing w:before="60" w:after="60"/>
              <w:rPr>
                <w:rFonts w:cs="Arial"/>
                <w:spacing w:val="-2"/>
                <w:lang w:val="sr-Cyrl-CS"/>
              </w:rPr>
            </w:pPr>
            <w:r w:rsidRPr="0018291D">
              <w:rPr>
                <w:rFonts w:cs="Arial"/>
                <w:spacing w:val="-2"/>
                <w:lang w:val="sr-Cyrl-CS"/>
              </w:rPr>
              <w:t>1</w:t>
            </w:r>
          </w:p>
        </w:tc>
      </w:tr>
    </w:tbl>
    <w:p w:rsidR="009B60E6" w:rsidRPr="0018291D" w:rsidRDefault="009B60E6" w:rsidP="00631411">
      <w:pPr>
        <w:spacing w:before="0"/>
        <w:rPr>
          <w:rFonts w:cs="Arial"/>
          <w:lang w:val="sr-Cyrl-CS"/>
        </w:rPr>
      </w:pPr>
    </w:p>
    <w:p w:rsidR="009B60E6" w:rsidRPr="0018291D" w:rsidRDefault="009B60E6" w:rsidP="00666950">
      <w:pPr>
        <w:keepNext/>
        <w:numPr>
          <w:ilvl w:val="0"/>
          <w:numId w:val="62"/>
        </w:numPr>
        <w:tabs>
          <w:tab w:val="left" w:pos="851"/>
        </w:tabs>
        <w:spacing w:before="0" w:after="60"/>
        <w:outlineLvl w:val="2"/>
        <w:rPr>
          <w:rFonts w:cs="Arial"/>
          <w:b/>
          <w:bCs/>
          <w:noProof/>
          <w:lang w:val="sr-Cyrl-CS" w:eastAsia="ar-SA"/>
        </w:rPr>
      </w:pPr>
      <w:r w:rsidRPr="0018291D">
        <w:rPr>
          <w:rFonts w:cs="Arial"/>
          <w:b/>
          <w:bCs/>
          <w:noProof/>
          <w:lang w:val="sr-Cyrl-CS" w:eastAsia="ar-SA"/>
        </w:rPr>
        <w:t>Прегрејач 2</w:t>
      </w:r>
    </w:p>
    <w:p w:rsidR="009B60E6" w:rsidRPr="0018291D" w:rsidRDefault="009B60E6" w:rsidP="00631411">
      <w:pPr>
        <w:spacing w:before="0" w:after="60"/>
        <w:ind w:firstLine="142"/>
        <w:rPr>
          <w:rFonts w:cs="Arial"/>
          <w:noProof/>
          <w:lang w:val="sr-Cyrl-CS" w:eastAsia="ar-SA"/>
        </w:rPr>
      </w:pPr>
      <w:r w:rsidRPr="0018291D">
        <w:rPr>
          <w:rFonts w:cs="Arial"/>
          <w:noProof/>
          <w:lang w:val="sr-Cyrl-CS" w:eastAsia="ar-SA"/>
        </w:rPr>
        <w:t>Границе које се односе на извршење услуга за овај део котловског постројења:</w:t>
      </w:r>
    </w:p>
    <w:p w:rsidR="009B60E6" w:rsidRPr="0018291D" w:rsidRDefault="009B60E6" w:rsidP="00666950">
      <w:pPr>
        <w:numPr>
          <w:ilvl w:val="0"/>
          <w:numId w:val="67"/>
        </w:numPr>
        <w:spacing w:before="0"/>
        <w:ind w:left="426" w:hanging="284"/>
        <w:rPr>
          <w:rFonts w:cs="Arial"/>
          <w:noProof/>
          <w:lang w:val="sr-Cyrl-CS"/>
        </w:rPr>
      </w:pPr>
      <w:r w:rsidRPr="0018291D">
        <w:rPr>
          <w:rFonts w:cs="Arial"/>
          <w:noProof/>
          <w:lang w:val="sr-Cyrl-CS"/>
        </w:rPr>
        <w:t>од коте цца +48,54</w:t>
      </w:r>
      <w:r w:rsidRPr="0018291D">
        <w:rPr>
          <w:rFonts w:cs="Arial"/>
          <w:noProof/>
          <w:lang w:val="sr-Latn-CS"/>
        </w:rPr>
        <w:t>m</w:t>
      </w:r>
      <w:r w:rsidRPr="0018291D">
        <w:rPr>
          <w:rFonts w:cs="Arial"/>
          <w:noProof/>
          <w:lang w:val="sr-Cyrl-CS"/>
        </w:rPr>
        <w:t xml:space="preserve"> до коте цца +53,299</w:t>
      </w:r>
      <w:r w:rsidRPr="0018291D">
        <w:rPr>
          <w:rFonts w:cs="Arial"/>
          <w:noProof/>
          <w:lang w:val="sr-Latn-CS"/>
        </w:rPr>
        <w:t>m</w:t>
      </w:r>
      <w:r w:rsidRPr="0018291D">
        <w:rPr>
          <w:rFonts w:cs="Arial"/>
          <w:noProof/>
          <w:lang w:val="sr-Cyrl-CS"/>
        </w:rPr>
        <w:t>, од цевних наставака на улазним коморама до простора изнад прегрејача 4</w:t>
      </w:r>
    </w:p>
    <w:p w:rsidR="009B60E6" w:rsidRPr="0018291D" w:rsidRDefault="009B60E6" w:rsidP="00666950">
      <w:pPr>
        <w:widowControl w:val="0"/>
        <w:numPr>
          <w:ilvl w:val="0"/>
          <w:numId w:val="67"/>
        </w:numPr>
        <w:spacing w:before="0" w:after="60"/>
        <w:ind w:left="426" w:hanging="284"/>
        <w:rPr>
          <w:rFonts w:cs="Arial"/>
          <w:noProof/>
          <w:lang w:val="sr-Latn-CS"/>
        </w:rPr>
      </w:pPr>
      <w:r w:rsidRPr="0018291D">
        <w:rPr>
          <w:rFonts w:cs="Arial"/>
          <w:lang w:val="sr-Cyrl-CS"/>
        </w:rPr>
        <w:t>опруге на круни котла, кота 103</w:t>
      </w:r>
      <w:r w:rsidRPr="0018291D">
        <w:rPr>
          <w:rFonts w:cs="Arial"/>
          <w:lang w:val="sr-Latn-CS"/>
        </w:rPr>
        <w:t>m</w:t>
      </w:r>
      <w:r w:rsidRPr="0018291D">
        <w:rPr>
          <w:rFonts w:cs="Arial"/>
          <w:noProof/>
          <w:lang w:val="sr-Cyrl-CS"/>
        </w:rPr>
        <w:t>.</w:t>
      </w:r>
    </w:p>
    <w:p w:rsidR="009B60E6" w:rsidRPr="0018291D" w:rsidRDefault="009B60E6" w:rsidP="00631411">
      <w:pPr>
        <w:spacing w:before="0"/>
        <w:ind w:firstLine="142"/>
        <w:rPr>
          <w:rFonts w:cs="Arial"/>
          <w:noProof/>
          <w:lang w:val="sr-Cyrl-CS"/>
        </w:rPr>
      </w:pPr>
      <w:r w:rsidRPr="0018291D">
        <w:rPr>
          <w:rFonts w:cs="Arial"/>
          <w:noProof/>
          <w:lang w:val="sr-Cyrl-CS"/>
        </w:rPr>
        <w:t>Опште техничке карактеристике прегрејача 2, наведене су у тачки 2. овог документа.</w:t>
      </w:r>
    </w:p>
    <w:p w:rsidR="009B60E6" w:rsidRPr="0018291D" w:rsidRDefault="009B60E6" w:rsidP="00631411">
      <w:pPr>
        <w:spacing w:before="0"/>
        <w:contextualSpacing/>
        <w:rPr>
          <w:rFonts w:cs="Arial"/>
          <w:noProof/>
          <w:lang w:val="sr-Cyrl-CS"/>
        </w:rPr>
      </w:pPr>
    </w:p>
    <w:p w:rsidR="009B60E6" w:rsidRPr="0018291D" w:rsidRDefault="009B60E6" w:rsidP="00666950">
      <w:pPr>
        <w:keepNext/>
        <w:numPr>
          <w:ilvl w:val="0"/>
          <w:numId w:val="68"/>
        </w:numPr>
        <w:tabs>
          <w:tab w:val="left" w:pos="851"/>
        </w:tabs>
        <w:spacing w:before="0" w:after="60"/>
        <w:outlineLvl w:val="2"/>
        <w:rPr>
          <w:rFonts w:cs="Arial"/>
          <w:b/>
          <w:bCs/>
          <w:noProof/>
          <w:lang w:val="sr-Cyrl-CS" w:eastAsia="ar-SA"/>
        </w:rPr>
      </w:pPr>
      <w:r w:rsidRPr="0018291D">
        <w:rPr>
          <w:rFonts w:cs="Arial"/>
          <w:b/>
          <w:bCs/>
          <w:noProof/>
          <w:lang w:val="sr-Cyrl-CS" w:eastAsia="ar-SA"/>
        </w:rPr>
        <w:t>Предвиђене услуге на Прегрејачу 2</w:t>
      </w:r>
    </w:p>
    <w:p w:rsidR="009B60E6" w:rsidRPr="0018291D" w:rsidRDefault="009B60E6" w:rsidP="00631411">
      <w:pPr>
        <w:spacing w:after="60"/>
        <w:ind w:firstLine="142"/>
        <w:rPr>
          <w:rFonts w:cs="Arial"/>
          <w:noProof/>
          <w:lang w:val="sr-Cyrl-CS" w:eastAsia="ar-SA"/>
        </w:rPr>
      </w:pPr>
      <w:r w:rsidRPr="0018291D">
        <w:rPr>
          <w:rFonts w:cs="Arial"/>
          <w:noProof/>
          <w:lang w:val="sr-Cyrl-CS" w:eastAsia="ar-SA"/>
        </w:rPr>
        <w:t>Изабрани Понуђач је у обавези да изврши следеће услуге:</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Обезбеђење потребне опреме за подизање и спуштање терета, њихова монтажа, као и демонтажа и уклањање са градилишта по завршетку пружања услуга.</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Монтажа скела и привремених подеста у складу са „Обавезама изабраног Понуђача” из тачке „Општи технички захтеви и обавезе”.</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Привремено ослањање свих елемената котла који могу изгубити ослонац због уклањања дела прегрејача 2, према усаглашеној технологији демонтажно– монтажних услуга, и демонтажа привремених ослонаца по завршетку пружања услуга. Набавка материјала за монтажу ослонаца, обавеза је изабраног Понуђача.</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Изабрани Понуђач је у обавези да заједно са представницима Наручиоца, у зонама замене дела прегрејача 2, обави визуелену контролу прегрејача 2 и ослонаца улазних комора. Визуелну контролу, у зонама са видљивим недостацима, уколико је неопходно, морају пратити испитивања методама без разарања. Изабрани Понуђач је у обавези да извештај о извршеној контроли, достави Наручиоцу најкасније два дана од завршетка исте.</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Сва неопходна геодетска мерења пре почетка демонтаже опреме предвиђене за замену, укључујући и улазне коморе прегрејача 2.</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 xml:space="preserve">Демонтажа дела прегрејача 2 означеног у графичкој документацији (цртежи </w:t>
      </w:r>
      <w:r w:rsidRPr="0018291D">
        <w:rPr>
          <w:rFonts w:cs="Arial"/>
          <w:iCs/>
          <w:lang w:val="sr-Cyrl-CS"/>
        </w:rPr>
        <w:t>04.3271 002 120 02 0, 04.3271 002 140 03 0, 04.3271 002 125 03 0 и 04.3271 002 126 03 0</w:t>
      </w:r>
      <w:r w:rsidRPr="0018291D">
        <w:rPr>
          <w:rFonts w:cs="Arial"/>
          <w:noProof/>
          <w:lang w:val="sr-Cyrl-CS"/>
        </w:rPr>
        <w:t>).</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Транспорт и одлагање демонтиране опреме на локацију одређену од стране Наручиоца.</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 xml:space="preserve">Монтажа нових цевних елемената прегрејача 2 означених у графичкој документацији (цртежи </w:t>
      </w:r>
      <w:r w:rsidRPr="0018291D">
        <w:rPr>
          <w:rFonts w:cs="Arial"/>
          <w:iCs/>
          <w:lang w:val="sr-Cyrl-CS"/>
        </w:rPr>
        <w:t>04.3271 002 120 02 0, 04.3271 002 140 03 0, 04.3271 002 125 03 0 и 04.3271 002 126 03 0</w:t>
      </w:r>
      <w:r w:rsidRPr="0018291D">
        <w:rPr>
          <w:rFonts w:cs="Arial"/>
          <w:noProof/>
          <w:lang w:val="sr-Cyrl-CS"/>
        </w:rPr>
        <w:t xml:space="preserve">) у складу са технологијом демонтажно–монтажних услуга, укључујући хоризонтални и вертикални транспорт од магацина до локације монтаже, позиционирање цеви, припрему за заваривање, </w:t>
      </w:r>
      <w:r w:rsidRPr="0018291D">
        <w:rPr>
          <w:rFonts w:cs="Arial"/>
          <w:iCs/>
          <w:lang w:val="sr-Cyrl-CS"/>
        </w:rPr>
        <w:t>одсецање вишка материјала на деловима са монтажним додацима</w:t>
      </w:r>
      <w:r w:rsidRPr="0018291D">
        <w:rPr>
          <w:rFonts w:cs="Arial"/>
          <w:noProof/>
          <w:lang w:val="sr-Cyrl-CS"/>
        </w:rPr>
        <w:t xml:space="preserve"> или у случају одступања стања на лицу места у односу на техничку документацију</w:t>
      </w:r>
      <w:r w:rsidRPr="0018291D">
        <w:rPr>
          <w:rFonts w:cs="Arial"/>
          <w:iCs/>
          <w:lang w:val="sr-Cyrl-CS"/>
        </w:rPr>
        <w:t xml:space="preserve"> и након тога, припрему крајева цеви за заваривање</w:t>
      </w:r>
      <w:r w:rsidRPr="0018291D">
        <w:rPr>
          <w:rFonts w:cs="Arial"/>
          <w:noProof/>
          <w:lang w:val="sr-Cyrl-CS"/>
        </w:rPr>
        <w:t>, заваривање итд. Цевни елементи прегрејача 2 ће бити испоручени груписане у три целине:</w:t>
      </w:r>
    </w:p>
    <w:p w:rsidR="009B60E6" w:rsidRPr="0018291D" w:rsidRDefault="009B60E6" w:rsidP="00666950">
      <w:pPr>
        <w:numPr>
          <w:ilvl w:val="0"/>
          <w:numId w:val="76"/>
        </w:numPr>
        <w:spacing w:before="0"/>
        <w:ind w:left="426" w:hanging="142"/>
        <w:rPr>
          <w:rFonts w:cs="Arial"/>
          <w:noProof/>
          <w:lang w:val="sr-Cyrl-CS"/>
        </w:rPr>
      </w:pPr>
      <w:r w:rsidRPr="0018291D">
        <w:rPr>
          <w:rFonts w:cs="Arial"/>
          <w:iCs/>
          <w:lang w:val="sr-Cyrl-CS"/>
        </w:rPr>
        <w:lastRenderedPageBreak/>
        <w:t>Зона од цевних наставака на улазним коморама уз предњи и задњи зид, до уласка у котао, укључујући и продоре кроз предњи и задњи зид (део приказан на цртежима 04.3271 002 125 03 0 и 04.3271 002 126 03 0). Линија монтажних заварених спојева треба да буде у котлу, удаљена минимално 250</w:t>
      </w:r>
      <w:r w:rsidRPr="0018291D">
        <w:rPr>
          <w:rFonts w:cs="Arial"/>
          <w:iCs/>
        </w:rPr>
        <w:t>mm</w:t>
      </w:r>
      <w:r w:rsidRPr="0018291D">
        <w:rPr>
          <w:rFonts w:cs="Arial"/>
          <w:iCs/>
          <w:lang w:val="sr-Cyrl-CS"/>
        </w:rPr>
        <w:t xml:space="preserve"> од оса предњег и задњег зида котла.</w:t>
      </w:r>
    </w:p>
    <w:p w:rsidR="009B60E6" w:rsidRPr="0018291D" w:rsidRDefault="009B60E6" w:rsidP="00666950">
      <w:pPr>
        <w:numPr>
          <w:ilvl w:val="0"/>
          <w:numId w:val="76"/>
        </w:numPr>
        <w:spacing w:before="0"/>
        <w:ind w:left="426" w:hanging="142"/>
        <w:rPr>
          <w:rFonts w:cs="Arial"/>
          <w:noProof/>
          <w:lang w:val="sr-Cyrl-CS"/>
        </w:rPr>
      </w:pPr>
      <w:r w:rsidRPr="0018291D">
        <w:rPr>
          <w:rFonts w:cs="Arial"/>
          <w:iCs/>
          <w:lang w:val="sr-Cyrl-CS"/>
        </w:rPr>
        <w:t>Зона од претходно наведене линије монтажних заварених спојева до простора испод прегрејача 4, кота цца +49,608</w:t>
      </w:r>
      <w:r w:rsidRPr="0018291D">
        <w:rPr>
          <w:rFonts w:cs="Arial"/>
          <w:iCs/>
        </w:rPr>
        <w:t>m</w:t>
      </w:r>
      <w:r w:rsidRPr="0018291D">
        <w:rPr>
          <w:rFonts w:cs="Arial"/>
          <w:iCs/>
          <w:lang w:val="sr-Cyrl-CS"/>
        </w:rPr>
        <w:t xml:space="preserve"> (део приказан на цртежу 04.3271 002 120 02 0).</w:t>
      </w:r>
    </w:p>
    <w:p w:rsidR="009B60E6" w:rsidRPr="0018291D" w:rsidRDefault="009B60E6" w:rsidP="00666950">
      <w:pPr>
        <w:numPr>
          <w:ilvl w:val="0"/>
          <w:numId w:val="76"/>
        </w:numPr>
        <w:spacing w:before="0"/>
        <w:ind w:left="426" w:hanging="142"/>
        <w:rPr>
          <w:rFonts w:cs="Arial"/>
          <w:noProof/>
          <w:lang w:val="sr-Cyrl-CS"/>
        </w:rPr>
      </w:pPr>
      <w:r w:rsidRPr="0018291D">
        <w:rPr>
          <w:rFonts w:cs="Arial"/>
          <w:iCs/>
          <w:lang w:val="sr-Cyrl-CS"/>
        </w:rPr>
        <w:t>Зона прегрејача 4, од коте цца +49,608</w:t>
      </w:r>
      <w:r w:rsidRPr="0018291D">
        <w:rPr>
          <w:rFonts w:cs="Arial"/>
          <w:iCs/>
        </w:rPr>
        <w:t>m</w:t>
      </w:r>
      <w:r w:rsidRPr="0018291D">
        <w:rPr>
          <w:rFonts w:cs="Arial"/>
          <w:iCs/>
          <w:lang w:val="sr-Cyrl-CS"/>
        </w:rPr>
        <w:t>+до коте цца 53,299</w:t>
      </w:r>
      <w:r w:rsidRPr="0018291D">
        <w:rPr>
          <w:rFonts w:cs="Arial"/>
          <w:iCs/>
        </w:rPr>
        <w:t>m</w:t>
      </w:r>
      <w:r w:rsidRPr="0018291D">
        <w:rPr>
          <w:rFonts w:cs="Arial"/>
          <w:iCs/>
          <w:lang w:val="sr-Cyrl-CS"/>
        </w:rPr>
        <w:t xml:space="preserve"> (део приказан на цртежу 04.3271 002 140 03 0).</w:t>
      </w:r>
    </w:p>
    <w:p w:rsidR="009B60E6" w:rsidRPr="0018291D" w:rsidRDefault="009B60E6" w:rsidP="00631411">
      <w:pPr>
        <w:spacing w:before="0"/>
        <w:ind w:left="284"/>
        <w:rPr>
          <w:rFonts w:cs="Arial"/>
          <w:noProof/>
          <w:lang w:val="sr-Cyrl-CS"/>
        </w:rPr>
      </w:pPr>
      <w:r w:rsidRPr="0018291D">
        <w:rPr>
          <w:rFonts w:cs="Arial"/>
          <w:noProof/>
          <w:lang w:val="sr-Cyrl-CS"/>
        </w:rPr>
        <w:t>Линије монтажних заварених спојева:</w:t>
      </w:r>
    </w:p>
    <w:p w:rsidR="009B60E6" w:rsidRPr="0018291D" w:rsidRDefault="009B60E6" w:rsidP="00666950">
      <w:pPr>
        <w:numPr>
          <w:ilvl w:val="0"/>
          <w:numId w:val="76"/>
        </w:numPr>
        <w:spacing w:before="0"/>
        <w:ind w:left="426" w:hanging="142"/>
        <w:rPr>
          <w:rFonts w:cs="Arial"/>
          <w:iCs/>
          <w:lang w:val="sr-Cyrl-CS"/>
        </w:rPr>
      </w:pPr>
      <w:r w:rsidRPr="0018291D">
        <w:rPr>
          <w:rFonts w:cs="Arial"/>
          <w:iCs/>
          <w:lang w:val="sr-Cyrl-CS"/>
        </w:rPr>
        <w:t>уз улазне коморе уз предњи и задњи зид котла – укупно 305 заварених спојева,</w:t>
      </w:r>
    </w:p>
    <w:p w:rsidR="009B60E6" w:rsidRPr="0018291D" w:rsidRDefault="009B60E6" w:rsidP="00666950">
      <w:pPr>
        <w:numPr>
          <w:ilvl w:val="0"/>
          <w:numId w:val="76"/>
        </w:numPr>
        <w:spacing w:before="0"/>
        <w:ind w:left="426" w:hanging="142"/>
        <w:rPr>
          <w:rFonts w:cs="Arial"/>
          <w:iCs/>
          <w:lang w:val="sr-Cyrl-CS"/>
        </w:rPr>
      </w:pPr>
      <w:r w:rsidRPr="0018291D">
        <w:rPr>
          <w:rFonts w:cs="Arial"/>
          <w:iCs/>
          <w:lang w:val="sr-Cyrl-CS"/>
        </w:rPr>
        <w:t>у котлу, уз предњи и задњи зид – укупно 305 заварених спојева,</w:t>
      </w:r>
    </w:p>
    <w:p w:rsidR="009B60E6" w:rsidRPr="0018291D" w:rsidRDefault="009B60E6" w:rsidP="00666950">
      <w:pPr>
        <w:numPr>
          <w:ilvl w:val="0"/>
          <w:numId w:val="76"/>
        </w:numPr>
        <w:spacing w:before="0"/>
        <w:ind w:left="426" w:hanging="142"/>
        <w:rPr>
          <w:rFonts w:cs="Arial"/>
          <w:iCs/>
          <w:lang w:val="sr-Cyrl-CS"/>
        </w:rPr>
      </w:pPr>
      <w:r w:rsidRPr="0018291D">
        <w:rPr>
          <w:rFonts w:cs="Arial"/>
          <w:iCs/>
          <w:lang w:val="sr-Cyrl-CS"/>
        </w:rPr>
        <w:t>у зони испод прегрејача 4 – укупно 305 заварених спојева</w:t>
      </w:r>
    </w:p>
    <w:p w:rsidR="009B60E6" w:rsidRPr="0018291D" w:rsidRDefault="009B60E6" w:rsidP="00666950">
      <w:pPr>
        <w:numPr>
          <w:ilvl w:val="0"/>
          <w:numId w:val="76"/>
        </w:numPr>
        <w:spacing w:before="0"/>
        <w:ind w:left="426" w:hanging="142"/>
        <w:rPr>
          <w:rFonts w:cs="Arial"/>
          <w:iCs/>
          <w:lang w:val="sr-Cyrl-CS"/>
        </w:rPr>
      </w:pPr>
      <w:r w:rsidRPr="0018291D">
        <w:rPr>
          <w:rFonts w:cs="Arial"/>
          <w:iCs/>
          <w:lang w:val="sr-Cyrl-CS"/>
        </w:rPr>
        <w:t>у зони изнад прегрејача 4 – укупно 305 заварених спојева</w:t>
      </w:r>
    </w:p>
    <w:p w:rsidR="009B60E6" w:rsidRPr="0018291D" w:rsidRDefault="009B60E6" w:rsidP="00631411">
      <w:pPr>
        <w:spacing w:before="0"/>
        <w:ind w:left="284"/>
        <w:rPr>
          <w:rFonts w:cs="Arial"/>
          <w:noProof/>
          <w:lang w:val="sr-Cyrl-CS"/>
        </w:rPr>
      </w:pPr>
      <w:r w:rsidRPr="0018291D">
        <w:rPr>
          <w:rFonts w:cs="Arial"/>
          <w:noProof/>
          <w:lang w:val="sr-Cyrl-CS"/>
        </w:rPr>
        <w:t xml:space="preserve">Осим наведеног, етажирани делови цевних елемената прегрејача 2 у зони прегрејача 4, биће испоручени засебно, односно, завариваће се на монтажи (цца 155 етажираних елемената у зони прегрејача 4 и исти број нових заварених спојева, пошто горњи спојеви припадају већ поменутим линијама заваривања). Због могућих одступања на лицу места, на свакој линији заварених спојева, са једне стране ће бити предвиђени монтажни додаци, док су на линији монтажних заварених спојева у котлу, уз предњи и задњи зид, монтажни додаци на цевима предвиђени са обе стране линије. Обавеза изабраног Понуђача је </w:t>
      </w:r>
      <w:r w:rsidRPr="0018291D">
        <w:rPr>
          <w:rFonts w:cs="Arial"/>
          <w:iCs/>
          <w:lang w:val="sr-Cyrl-CS"/>
        </w:rPr>
        <w:t>одсецање вишка материјала на деловима са монтажним додацима</w:t>
      </w:r>
      <w:r w:rsidRPr="0018291D">
        <w:rPr>
          <w:rFonts w:cs="Arial"/>
          <w:noProof/>
          <w:lang w:val="sr-Cyrl-CS"/>
        </w:rPr>
        <w:t xml:space="preserve"> или у случају одступања стања на лицу места у односу на техничку документацију</w:t>
      </w:r>
      <w:r w:rsidRPr="0018291D">
        <w:rPr>
          <w:rFonts w:cs="Arial"/>
          <w:iCs/>
          <w:lang w:val="sr-Cyrl-CS"/>
        </w:rPr>
        <w:t xml:space="preserve"> и након тога, припрему крајева цеви за заваривање</w:t>
      </w:r>
      <w:r w:rsidRPr="0018291D">
        <w:rPr>
          <w:rFonts w:cs="Arial"/>
          <w:noProof/>
          <w:lang w:val="sr-Cyrl-CS"/>
        </w:rPr>
        <w:t>.</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Радиографска испитивања сучеоних заварених спојева на цевима прегрејача 2 – минимално 20%.</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Монтажа заптивних чаура на продорима цевних снопова прегрејача 2 кроз заптивне кутије на предњем и задњем зиду котла, са израдом заптивних заварених спојева између цеви и заптивних чаура са унутрашњестране заптивне кутије и обостраних заптивних заварених спојева између чаура и и поклопаца на заптивним кутијама. Заптивни заварени спој између цеви и заптивне чауре, радиће се искључиво након постављања цеви у монтажни положај и позиционирања чауре у односу на заптивну кутију. У обим услуга изабраног Понуђача спада и заваривање поклопаца заптивних кутија на панелима прегрејача 1.</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 xml:space="preserve">Монтажа елемената за повезивање цеви прегрејача 2 у хоризонталном (зона испод прегрејача 4) и вертикалном делу (зона прегрејача 4). Елементи за повезивање цеви прегрејача 2 у хоризонталном делу, биће испоручени према решењу произвођача котла </w:t>
      </w:r>
      <w:r w:rsidRPr="0018291D">
        <w:rPr>
          <w:rFonts w:cs="Arial"/>
          <w:noProof/>
        </w:rPr>
        <w:t>SES</w:t>
      </w:r>
      <w:r w:rsidRPr="0018291D">
        <w:rPr>
          <w:rFonts w:cs="Arial"/>
          <w:noProof/>
          <w:lang w:val="sr-Cyrl-CS"/>
        </w:rPr>
        <w:t>,приказаног на цртежу 0</w:t>
      </w:r>
      <w:r w:rsidRPr="0018291D">
        <w:rPr>
          <w:rFonts w:cs="Arial"/>
          <w:noProof/>
        </w:rPr>
        <w:t>KK</w:t>
      </w:r>
      <w:r w:rsidRPr="0018291D">
        <w:rPr>
          <w:rFonts w:cs="Arial"/>
          <w:noProof/>
          <w:lang w:val="sr-Cyrl-CS"/>
        </w:rPr>
        <w:t xml:space="preserve">–070 490, </w:t>
      </w:r>
      <w:r w:rsidRPr="0018291D">
        <w:rPr>
          <w:rFonts w:cs="Arial"/>
          <w:noProof/>
        </w:rPr>
        <w:t>REZ</w:t>
      </w:r>
      <w:r w:rsidRPr="0018291D">
        <w:rPr>
          <w:rFonts w:cs="Arial"/>
          <w:noProof/>
          <w:lang w:val="sr-Cyrl-CS"/>
        </w:rPr>
        <w:t xml:space="preserve"> </w:t>
      </w:r>
      <w:r w:rsidRPr="0018291D">
        <w:rPr>
          <w:rFonts w:cs="Arial"/>
          <w:noProof/>
        </w:rPr>
        <w:t>B</w:t>
      </w:r>
      <w:r w:rsidRPr="0018291D">
        <w:rPr>
          <w:rFonts w:cs="Arial"/>
          <w:noProof/>
          <w:lang w:val="sr-Cyrl-CS"/>
        </w:rPr>
        <w:t>–</w:t>
      </w:r>
      <w:r w:rsidRPr="0018291D">
        <w:rPr>
          <w:rFonts w:cs="Arial"/>
          <w:noProof/>
        </w:rPr>
        <w:t>B</w:t>
      </w:r>
      <w:r w:rsidRPr="0018291D">
        <w:rPr>
          <w:rFonts w:cs="Arial"/>
          <w:noProof/>
          <w:lang w:val="sr-Cyrl-CS"/>
        </w:rPr>
        <w:t>, а у вертикалном делу према цртежу 0</w:t>
      </w:r>
      <w:r w:rsidRPr="0018291D">
        <w:rPr>
          <w:rFonts w:cs="Arial"/>
          <w:noProof/>
        </w:rPr>
        <w:t>KK</w:t>
      </w:r>
      <w:r w:rsidRPr="0018291D">
        <w:rPr>
          <w:rFonts w:cs="Arial"/>
          <w:noProof/>
          <w:lang w:val="sr-Cyrl-CS"/>
        </w:rPr>
        <w:t>–070 626, позиције 14, 19 и 20.</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Монтажа свих осталих приварених и припадајућих елемената.</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Контрола и подешавање опруга на круни (врху) котла. Изабрани Понуђач је у обавези да резултате контроле и подешавања опруга достави Наручиоцу, најкасније 2 дана по сачињавању истих.</w:t>
      </w:r>
    </w:p>
    <w:p w:rsidR="009B60E6" w:rsidRPr="0018291D" w:rsidRDefault="009B60E6" w:rsidP="00666950">
      <w:pPr>
        <w:numPr>
          <w:ilvl w:val="0"/>
          <w:numId w:val="59"/>
        </w:numPr>
        <w:spacing w:before="0" w:after="60"/>
        <w:ind w:left="284" w:hanging="284"/>
        <w:rPr>
          <w:rFonts w:cs="Arial"/>
          <w:noProof/>
          <w:lang w:val="sr-Cyrl-CS"/>
        </w:rPr>
      </w:pPr>
      <w:r w:rsidRPr="0018291D">
        <w:rPr>
          <w:rFonts w:cs="Arial"/>
          <w:noProof/>
          <w:lang w:val="sr-Cyrl-CS"/>
        </w:rPr>
        <w:t>Завршна геодетска мерења по завршетку монтаже опреме.</w:t>
      </w:r>
    </w:p>
    <w:p w:rsidR="009B60E6" w:rsidRPr="0018291D" w:rsidRDefault="009B60E6" w:rsidP="00631411">
      <w:pPr>
        <w:spacing w:after="60"/>
        <w:contextualSpacing/>
        <w:rPr>
          <w:rFonts w:cs="Arial"/>
          <w:noProof/>
        </w:rPr>
      </w:pPr>
      <w:r w:rsidRPr="0018291D">
        <w:rPr>
          <w:rFonts w:cs="Arial"/>
          <w:noProof/>
          <w:u w:val="single"/>
          <w:lang w:val="sr-Cyrl-CS"/>
        </w:rPr>
        <w:t>НАПОМЕНА:</w:t>
      </w:r>
    </w:p>
    <w:p w:rsidR="009B60E6" w:rsidRPr="0018291D" w:rsidRDefault="009B60E6" w:rsidP="00666950">
      <w:pPr>
        <w:numPr>
          <w:ilvl w:val="0"/>
          <w:numId w:val="78"/>
        </w:numPr>
        <w:spacing w:before="0" w:after="60"/>
        <w:ind w:left="142" w:hanging="142"/>
        <w:rPr>
          <w:rFonts w:cs="Arial"/>
          <w:noProof/>
          <w:lang w:val="sr-Cyrl-CS"/>
        </w:rPr>
      </w:pPr>
      <w:r w:rsidRPr="0018291D">
        <w:rPr>
          <w:rFonts w:cs="Arial"/>
          <w:noProof/>
          <w:lang w:val="sr-Cyrl-CS"/>
        </w:rPr>
        <w:t>Наручилац у време састављања конкурсне документације не поседује техничку документацију за производњу опреме која је предмет замене. Понуђачи ће понуде саставити на основу цртежа постојеће опреме са обележеним границама испоруке, из тачке 2.1.2 Техничке спецификације.</w:t>
      </w:r>
    </w:p>
    <w:p w:rsidR="009B60E6" w:rsidRPr="0018291D" w:rsidRDefault="009B60E6" w:rsidP="00631411">
      <w:pPr>
        <w:spacing w:before="0"/>
        <w:ind w:firstLine="142"/>
        <w:contextualSpacing/>
        <w:rPr>
          <w:rFonts w:cs="Arial"/>
          <w:noProof/>
          <w:lang w:val="sr-Cyrl-CS"/>
        </w:rPr>
      </w:pPr>
      <w:r w:rsidRPr="0018291D">
        <w:rPr>
          <w:rFonts w:cs="Arial"/>
          <w:noProof/>
          <w:lang w:val="sr-Cyrl-CS"/>
        </w:rPr>
        <w:t>Димензије и материјали цеви и ватроотпорних лимова, предвиђених за уградњу, приказани су на референтним цртежима.</w:t>
      </w:r>
    </w:p>
    <w:p w:rsidR="009B60E6" w:rsidRPr="0018291D" w:rsidRDefault="009B60E6" w:rsidP="00631411">
      <w:pPr>
        <w:spacing w:before="0"/>
        <w:ind w:firstLine="142"/>
        <w:contextualSpacing/>
        <w:rPr>
          <w:rFonts w:cs="Arial"/>
          <w:noProof/>
          <w:lang w:val="sr-Cyrl-CS"/>
        </w:rPr>
      </w:pPr>
      <w:r w:rsidRPr="0018291D">
        <w:rPr>
          <w:rFonts w:cs="Arial"/>
          <w:noProof/>
          <w:lang w:val="sr-Cyrl-CS"/>
        </w:rPr>
        <w:t>Детаљна листа опреме предвиђене за монтажу је дата у делу „Делови (опрема) коју обезбеђује Наручилац ” (ст. 3.2.2.2).</w:t>
      </w:r>
    </w:p>
    <w:p w:rsidR="009B60E6" w:rsidRPr="0018291D" w:rsidRDefault="009B60E6" w:rsidP="00631411">
      <w:pPr>
        <w:contextualSpacing/>
        <w:rPr>
          <w:rFonts w:cs="Arial"/>
          <w:lang w:val="sr-Cyrl-CS"/>
        </w:rPr>
      </w:pPr>
    </w:p>
    <w:p w:rsidR="009B60E6" w:rsidRPr="0018291D" w:rsidRDefault="009B60E6" w:rsidP="00666950">
      <w:pPr>
        <w:keepNext/>
        <w:numPr>
          <w:ilvl w:val="0"/>
          <w:numId w:val="68"/>
        </w:numPr>
        <w:tabs>
          <w:tab w:val="left" w:pos="851"/>
        </w:tabs>
        <w:spacing w:before="0" w:after="60"/>
        <w:outlineLvl w:val="2"/>
        <w:rPr>
          <w:rFonts w:cs="Arial"/>
          <w:b/>
          <w:bCs/>
          <w:noProof/>
          <w:lang w:val="sr-Cyrl-CS" w:eastAsia="ar-SA"/>
        </w:rPr>
      </w:pPr>
      <w:r w:rsidRPr="0018291D">
        <w:rPr>
          <w:rFonts w:cs="Arial"/>
          <w:b/>
          <w:bCs/>
          <w:noProof/>
          <w:lang w:val="sr-Cyrl-CS" w:eastAsia="ar-SA"/>
        </w:rPr>
        <w:t>Делови (опрема) коју обезбеђује Наручилац</w:t>
      </w:r>
    </w:p>
    <w:p w:rsidR="009B60E6" w:rsidRPr="0018291D" w:rsidRDefault="009B60E6" w:rsidP="00631411">
      <w:pPr>
        <w:spacing w:before="0" w:after="60"/>
        <w:ind w:firstLine="142"/>
        <w:rPr>
          <w:rFonts w:cs="Arial"/>
          <w:noProof/>
          <w:lang w:val="sr-Cyrl-CS" w:eastAsia="ar-SA"/>
        </w:rPr>
      </w:pPr>
      <w:r w:rsidRPr="0018291D">
        <w:rPr>
          <w:rFonts w:cs="Arial"/>
          <w:noProof/>
          <w:lang w:val="sr-Cyrl-CS" w:eastAsia="ar-SA"/>
        </w:rPr>
        <w:t>Изабрани Понуђач ће добити на располагање следећу опрему и делове:</w:t>
      </w:r>
    </w:p>
    <w:tbl>
      <w:tblPr>
        <w:tblW w:w="9642"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670"/>
        <w:gridCol w:w="1563"/>
        <w:gridCol w:w="2409"/>
      </w:tblGrid>
      <w:tr w:rsidR="009B60E6" w:rsidRPr="0018291D" w:rsidTr="009B60E6">
        <w:trPr>
          <w:cantSplit/>
          <w:tblHeader/>
        </w:trPr>
        <w:tc>
          <w:tcPr>
            <w:tcW w:w="5670" w:type="dxa"/>
            <w:vAlign w:val="center"/>
          </w:tcPr>
          <w:p w:rsidR="009B60E6" w:rsidRPr="0018291D" w:rsidRDefault="009B60E6" w:rsidP="00631411">
            <w:pPr>
              <w:spacing w:before="60" w:after="60"/>
              <w:rPr>
                <w:rFonts w:cs="Arial"/>
                <w:b/>
                <w:noProof/>
                <w:lang w:val="sr-Cyrl-CS"/>
              </w:rPr>
            </w:pPr>
            <w:r w:rsidRPr="0018291D">
              <w:rPr>
                <w:rFonts w:cs="Arial"/>
                <w:b/>
                <w:noProof/>
                <w:lang w:val="sr-Cyrl-CS"/>
              </w:rPr>
              <w:t>Назив</w:t>
            </w:r>
          </w:p>
        </w:tc>
        <w:tc>
          <w:tcPr>
            <w:tcW w:w="1563" w:type="dxa"/>
            <w:vAlign w:val="center"/>
          </w:tcPr>
          <w:p w:rsidR="009B60E6" w:rsidRPr="0018291D" w:rsidRDefault="009B60E6" w:rsidP="00631411">
            <w:pPr>
              <w:spacing w:before="60" w:after="60"/>
              <w:rPr>
                <w:rFonts w:cs="Arial"/>
                <w:b/>
                <w:noProof/>
                <w:lang w:val="sr-Cyrl-CS"/>
              </w:rPr>
            </w:pPr>
            <w:r w:rsidRPr="0018291D">
              <w:rPr>
                <w:rFonts w:cs="Arial"/>
                <w:b/>
                <w:noProof/>
                <w:lang w:val="sr-Cyrl-CS"/>
              </w:rPr>
              <w:t>Јединица мере</w:t>
            </w:r>
          </w:p>
        </w:tc>
        <w:tc>
          <w:tcPr>
            <w:tcW w:w="2409" w:type="dxa"/>
            <w:vAlign w:val="center"/>
          </w:tcPr>
          <w:p w:rsidR="009B60E6" w:rsidRPr="0018291D" w:rsidRDefault="009B60E6" w:rsidP="00631411">
            <w:pPr>
              <w:tabs>
                <w:tab w:val="left" w:pos="0"/>
                <w:tab w:val="left" w:pos="5119"/>
              </w:tabs>
              <w:suppressAutoHyphens/>
              <w:spacing w:before="60" w:after="60"/>
              <w:rPr>
                <w:rFonts w:cs="Arial"/>
                <w:b/>
                <w:noProof/>
                <w:spacing w:val="-2"/>
                <w:lang w:val="sr-Cyrl-CS"/>
              </w:rPr>
            </w:pPr>
            <w:r w:rsidRPr="0018291D">
              <w:rPr>
                <w:rFonts w:cs="Arial"/>
                <w:b/>
                <w:noProof/>
                <w:spacing w:val="-2"/>
                <w:lang w:val="sr-Cyrl-CS"/>
              </w:rPr>
              <w:t>Количина</w:t>
            </w:r>
          </w:p>
        </w:tc>
      </w:tr>
      <w:tr w:rsidR="009B60E6" w:rsidRPr="0018291D" w:rsidTr="009B60E6">
        <w:trPr>
          <w:cantSplit/>
          <w:tblHeader/>
        </w:trPr>
        <w:tc>
          <w:tcPr>
            <w:tcW w:w="9642" w:type="dxa"/>
            <w:gridSpan w:val="3"/>
            <w:vAlign w:val="center"/>
          </w:tcPr>
          <w:p w:rsidR="009B60E6" w:rsidRPr="0018291D" w:rsidRDefault="009B60E6" w:rsidP="00631411">
            <w:pPr>
              <w:tabs>
                <w:tab w:val="left" w:pos="0"/>
                <w:tab w:val="left" w:pos="5119"/>
              </w:tabs>
              <w:suppressAutoHyphens/>
              <w:spacing w:before="60" w:after="60"/>
              <w:rPr>
                <w:rFonts w:cs="Arial"/>
                <w:b/>
                <w:i/>
                <w:noProof/>
                <w:spacing w:val="-2"/>
                <w:lang w:val="sr-Cyrl-CS"/>
              </w:rPr>
            </w:pPr>
            <w:r w:rsidRPr="0018291D">
              <w:rPr>
                <w:rFonts w:cs="Arial"/>
                <w:b/>
                <w:i/>
                <w:noProof/>
                <w:lang w:val="sr-Cyrl-CS"/>
              </w:rPr>
              <w:t>Прегрејач 2</w:t>
            </w:r>
          </w:p>
        </w:tc>
      </w:tr>
      <w:tr w:rsidR="009B60E6" w:rsidRPr="0018291D" w:rsidTr="009B60E6">
        <w:tblPrEx>
          <w:tblCellMar>
            <w:left w:w="108" w:type="dxa"/>
            <w:right w:w="108" w:type="dxa"/>
          </w:tblCellMar>
        </w:tblPrEx>
        <w:trPr>
          <w:cantSplit/>
        </w:trPr>
        <w:tc>
          <w:tcPr>
            <w:tcW w:w="5670" w:type="dxa"/>
            <w:vAlign w:val="center"/>
          </w:tcPr>
          <w:p w:rsidR="009B60E6" w:rsidRPr="0018291D" w:rsidRDefault="009B60E6" w:rsidP="00631411">
            <w:pPr>
              <w:tabs>
                <w:tab w:val="left" w:pos="-288"/>
                <w:tab w:val="left" w:pos="0"/>
              </w:tabs>
              <w:suppressAutoHyphens/>
              <w:spacing w:before="60" w:after="60"/>
              <w:rPr>
                <w:rFonts w:cs="Arial"/>
                <w:spacing w:val="-2"/>
                <w:lang w:val="sr-Cyrl-CS"/>
              </w:rPr>
            </w:pPr>
            <w:r w:rsidRPr="0018291D">
              <w:rPr>
                <w:rFonts w:cs="Arial"/>
                <w:noProof/>
                <w:spacing w:val="-2"/>
                <w:lang w:val="sr-Cyrl-CS"/>
              </w:rPr>
              <w:t>Цевни елементи прегрејача 2</w:t>
            </w:r>
            <w:r w:rsidRPr="0018291D">
              <w:rPr>
                <w:rFonts w:cs="Arial"/>
                <w:spacing w:val="-2"/>
                <w:lang w:val="sr-Cyrl-CS"/>
              </w:rPr>
              <w:t xml:space="preserve"> са завареним носачима цеви прегрејача 4, завареним елементима за повезивање цеви прегрејача 2 и монтираним заштитама од ерозије на цевним луковима</w:t>
            </w:r>
          </w:p>
        </w:tc>
        <w:tc>
          <w:tcPr>
            <w:tcW w:w="1563" w:type="dxa"/>
            <w:vAlign w:val="center"/>
          </w:tcPr>
          <w:p w:rsidR="009B60E6" w:rsidRPr="0018291D" w:rsidRDefault="009B60E6" w:rsidP="00631411">
            <w:pPr>
              <w:spacing w:before="60" w:after="60"/>
              <w:rPr>
                <w:rFonts w:cs="Arial"/>
                <w:spacing w:val="-2"/>
                <w:lang w:val="sr-Cyrl-CS"/>
              </w:rPr>
            </w:pPr>
            <w:r w:rsidRPr="0018291D">
              <w:rPr>
                <w:rFonts w:cs="Arial"/>
                <w:spacing w:val="-2"/>
                <w:lang w:val="sr-Cyrl-CS"/>
              </w:rPr>
              <w:t>комплет</w:t>
            </w:r>
          </w:p>
        </w:tc>
        <w:tc>
          <w:tcPr>
            <w:tcW w:w="2409" w:type="dxa"/>
            <w:vAlign w:val="center"/>
          </w:tcPr>
          <w:p w:rsidR="009B60E6" w:rsidRPr="0018291D" w:rsidRDefault="009B60E6" w:rsidP="00631411">
            <w:pPr>
              <w:tabs>
                <w:tab w:val="left" w:pos="-288"/>
                <w:tab w:val="left" w:pos="0"/>
              </w:tabs>
              <w:suppressAutoHyphens/>
              <w:spacing w:before="60" w:after="60"/>
              <w:rPr>
                <w:rFonts w:cs="Arial"/>
                <w:spacing w:val="-2"/>
                <w:lang w:val="sr-Cyrl-CS"/>
              </w:rPr>
            </w:pPr>
            <w:r w:rsidRPr="0018291D">
              <w:rPr>
                <w:rFonts w:cs="Arial"/>
                <w:spacing w:val="-2"/>
                <w:lang w:val="sr-Cyrl-CS"/>
              </w:rPr>
              <w:t>1</w:t>
            </w:r>
          </w:p>
        </w:tc>
      </w:tr>
      <w:tr w:rsidR="009B60E6" w:rsidRPr="0018291D" w:rsidTr="009B60E6">
        <w:tblPrEx>
          <w:tblCellMar>
            <w:left w:w="108" w:type="dxa"/>
            <w:right w:w="108" w:type="dxa"/>
          </w:tblCellMar>
        </w:tblPrEx>
        <w:trPr>
          <w:cantSplit/>
        </w:trPr>
        <w:tc>
          <w:tcPr>
            <w:tcW w:w="5670" w:type="dxa"/>
            <w:vAlign w:val="center"/>
          </w:tcPr>
          <w:p w:rsidR="009B60E6" w:rsidRPr="0018291D" w:rsidRDefault="009B60E6" w:rsidP="00631411">
            <w:pPr>
              <w:tabs>
                <w:tab w:val="left" w:pos="-288"/>
                <w:tab w:val="left" w:pos="0"/>
              </w:tabs>
              <w:suppressAutoHyphens/>
              <w:spacing w:before="60" w:after="60"/>
              <w:rPr>
                <w:rFonts w:cs="Arial"/>
                <w:noProof/>
                <w:spacing w:val="-2"/>
                <w:lang w:val="sr-Cyrl-CS"/>
              </w:rPr>
            </w:pPr>
            <w:r w:rsidRPr="0018291D">
              <w:rPr>
                <w:rFonts w:cs="Arial"/>
                <w:noProof/>
                <w:spacing w:val="-2"/>
              </w:rPr>
              <w:t>Елементи за међусобно повезивање цеви прегрејача 2 који се монтирају на лицу места</w:t>
            </w:r>
          </w:p>
        </w:tc>
        <w:tc>
          <w:tcPr>
            <w:tcW w:w="1563" w:type="dxa"/>
            <w:vAlign w:val="center"/>
          </w:tcPr>
          <w:p w:rsidR="009B60E6" w:rsidRPr="0018291D" w:rsidRDefault="009B60E6" w:rsidP="00631411">
            <w:pPr>
              <w:spacing w:before="60" w:after="60"/>
              <w:rPr>
                <w:rFonts w:cs="Arial"/>
                <w:spacing w:val="-2"/>
                <w:lang w:val="sr-Cyrl-CS"/>
              </w:rPr>
            </w:pPr>
            <w:r w:rsidRPr="0018291D">
              <w:rPr>
                <w:rFonts w:cs="Arial"/>
                <w:spacing w:val="-2"/>
                <w:lang w:val="sr-Cyrl-CS"/>
              </w:rPr>
              <w:t>комплет</w:t>
            </w:r>
          </w:p>
        </w:tc>
        <w:tc>
          <w:tcPr>
            <w:tcW w:w="2409" w:type="dxa"/>
            <w:vAlign w:val="center"/>
          </w:tcPr>
          <w:p w:rsidR="009B60E6" w:rsidRPr="0018291D" w:rsidRDefault="009B60E6" w:rsidP="00631411">
            <w:pPr>
              <w:tabs>
                <w:tab w:val="left" w:pos="-288"/>
                <w:tab w:val="left" w:pos="0"/>
              </w:tabs>
              <w:suppressAutoHyphens/>
              <w:spacing w:before="60" w:after="60"/>
              <w:rPr>
                <w:rFonts w:cs="Arial"/>
                <w:spacing w:val="-2"/>
                <w:lang w:val="sr-Cyrl-CS"/>
              </w:rPr>
            </w:pPr>
            <w:r w:rsidRPr="0018291D">
              <w:rPr>
                <w:rFonts w:cs="Arial"/>
                <w:spacing w:val="-2"/>
                <w:lang w:val="sr-Cyrl-CS"/>
              </w:rPr>
              <w:t>1</w:t>
            </w:r>
          </w:p>
        </w:tc>
      </w:tr>
      <w:tr w:rsidR="009B60E6" w:rsidRPr="0018291D" w:rsidTr="009B60E6">
        <w:tblPrEx>
          <w:tblCellMar>
            <w:left w:w="108" w:type="dxa"/>
            <w:right w:w="108" w:type="dxa"/>
          </w:tblCellMar>
        </w:tblPrEx>
        <w:trPr>
          <w:cantSplit/>
        </w:trPr>
        <w:tc>
          <w:tcPr>
            <w:tcW w:w="5670" w:type="dxa"/>
            <w:vAlign w:val="center"/>
          </w:tcPr>
          <w:p w:rsidR="009B60E6" w:rsidRPr="0018291D" w:rsidRDefault="009B60E6" w:rsidP="00631411">
            <w:pPr>
              <w:tabs>
                <w:tab w:val="left" w:pos="-288"/>
                <w:tab w:val="left" w:pos="0"/>
              </w:tabs>
              <w:suppressAutoHyphens/>
              <w:spacing w:before="60" w:after="60"/>
              <w:rPr>
                <w:rFonts w:cs="Arial"/>
                <w:noProof/>
                <w:spacing w:val="-2"/>
              </w:rPr>
            </w:pPr>
            <w:r w:rsidRPr="0018291D">
              <w:rPr>
                <w:rFonts w:cs="Arial"/>
                <w:noProof/>
                <w:spacing w:val="-2"/>
              </w:rPr>
              <w:t>Заптивне чауре на продорима цевних снопова прегрејача 2 кроз заптивне кутије на предњем и задњем зиду котла</w:t>
            </w:r>
          </w:p>
        </w:tc>
        <w:tc>
          <w:tcPr>
            <w:tcW w:w="1563" w:type="dxa"/>
            <w:vAlign w:val="center"/>
          </w:tcPr>
          <w:p w:rsidR="009B60E6" w:rsidRPr="0018291D" w:rsidRDefault="009B60E6" w:rsidP="00631411">
            <w:pPr>
              <w:spacing w:before="60" w:after="60"/>
              <w:rPr>
                <w:rFonts w:cs="Arial"/>
                <w:spacing w:val="-2"/>
                <w:lang w:val="sr-Cyrl-CS"/>
              </w:rPr>
            </w:pPr>
            <w:r w:rsidRPr="0018291D">
              <w:rPr>
                <w:rFonts w:cs="Arial"/>
                <w:spacing w:val="-2"/>
                <w:lang w:val="sr-Cyrl-CS"/>
              </w:rPr>
              <w:t>комплет</w:t>
            </w:r>
          </w:p>
        </w:tc>
        <w:tc>
          <w:tcPr>
            <w:tcW w:w="2409" w:type="dxa"/>
            <w:vAlign w:val="center"/>
          </w:tcPr>
          <w:p w:rsidR="009B60E6" w:rsidRPr="0018291D" w:rsidRDefault="009B60E6" w:rsidP="00631411">
            <w:pPr>
              <w:tabs>
                <w:tab w:val="left" w:pos="-288"/>
                <w:tab w:val="left" w:pos="0"/>
              </w:tabs>
              <w:suppressAutoHyphens/>
              <w:spacing w:before="60" w:after="60"/>
              <w:rPr>
                <w:rFonts w:cs="Arial"/>
                <w:spacing w:val="-2"/>
                <w:lang w:val="sr-Cyrl-CS"/>
              </w:rPr>
            </w:pPr>
            <w:r w:rsidRPr="0018291D">
              <w:rPr>
                <w:rFonts w:cs="Arial"/>
                <w:spacing w:val="-2"/>
                <w:lang w:val="sr-Cyrl-CS"/>
              </w:rPr>
              <w:t>1</w:t>
            </w:r>
          </w:p>
        </w:tc>
      </w:tr>
      <w:tr w:rsidR="009B60E6" w:rsidRPr="0018291D" w:rsidTr="009B60E6">
        <w:tblPrEx>
          <w:tblCellMar>
            <w:left w:w="108" w:type="dxa"/>
            <w:right w:w="108" w:type="dxa"/>
          </w:tblCellMar>
        </w:tblPrEx>
        <w:trPr>
          <w:cantSplit/>
        </w:trPr>
        <w:tc>
          <w:tcPr>
            <w:tcW w:w="5670" w:type="dxa"/>
            <w:vAlign w:val="center"/>
          </w:tcPr>
          <w:p w:rsidR="009B60E6" w:rsidRPr="0018291D" w:rsidRDefault="009B60E6" w:rsidP="00631411">
            <w:pPr>
              <w:tabs>
                <w:tab w:val="left" w:pos="-288"/>
                <w:tab w:val="left" w:pos="179"/>
              </w:tabs>
              <w:suppressAutoHyphens/>
              <w:spacing w:before="60" w:after="60"/>
              <w:ind w:left="179" w:hanging="179"/>
              <w:rPr>
                <w:rFonts w:cs="Arial"/>
                <w:snapToGrid w:val="0"/>
                <w:lang w:val="sr-Cyrl-CS"/>
              </w:rPr>
            </w:pPr>
            <w:r w:rsidRPr="0018291D">
              <w:rPr>
                <w:rFonts w:cs="Arial"/>
                <w:snapToGrid w:val="0"/>
                <w:lang w:val="sr-Cyrl-CS"/>
              </w:rPr>
              <w:t>Остали приварени и припадајући елементи</w:t>
            </w:r>
          </w:p>
        </w:tc>
        <w:tc>
          <w:tcPr>
            <w:tcW w:w="1563" w:type="dxa"/>
            <w:vAlign w:val="center"/>
          </w:tcPr>
          <w:p w:rsidR="009B60E6" w:rsidRPr="0018291D" w:rsidRDefault="009B60E6" w:rsidP="00631411">
            <w:pPr>
              <w:spacing w:before="60" w:after="60"/>
              <w:rPr>
                <w:rFonts w:cs="Arial"/>
                <w:spacing w:val="-2"/>
                <w:lang w:val="sr-Cyrl-CS"/>
              </w:rPr>
            </w:pPr>
            <w:r w:rsidRPr="0018291D">
              <w:rPr>
                <w:rFonts w:cs="Arial"/>
                <w:spacing w:val="-2"/>
                <w:lang w:val="sr-Cyrl-CS"/>
              </w:rPr>
              <w:t>комплет</w:t>
            </w:r>
          </w:p>
        </w:tc>
        <w:tc>
          <w:tcPr>
            <w:tcW w:w="2409" w:type="dxa"/>
            <w:vAlign w:val="center"/>
          </w:tcPr>
          <w:p w:rsidR="009B60E6" w:rsidRPr="0018291D" w:rsidRDefault="009B60E6" w:rsidP="00631411">
            <w:pPr>
              <w:tabs>
                <w:tab w:val="left" w:pos="-288"/>
                <w:tab w:val="left" w:pos="0"/>
              </w:tabs>
              <w:suppressAutoHyphens/>
              <w:spacing w:before="60" w:after="60"/>
              <w:rPr>
                <w:rFonts w:cs="Arial"/>
                <w:spacing w:val="-2"/>
                <w:lang w:val="sr-Cyrl-CS"/>
              </w:rPr>
            </w:pPr>
            <w:r w:rsidRPr="0018291D">
              <w:rPr>
                <w:rFonts w:cs="Arial"/>
                <w:spacing w:val="-2"/>
                <w:lang w:val="sr-Cyrl-CS"/>
              </w:rPr>
              <w:t>1</w:t>
            </w:r>
          </w:p>
        </w:tc>
      </w:tr>
    </w:tbl>
    <w:p w:rsidR="009B60E6" w:rsidRPr="0018291D" w:rsidRDefault="009B60E6" w:rsidP="00631411">
      <w:pPr>
        <w:spacing w:before="0"/>
        <w:contextualSpacing/>
        <w:rPr>
          <w:rFonts w:cs="Arial"/>
          <w:noProof/>
          <w:lang w:val="sr-Cyrl-CS"/>
        </w:rPr>
      </w:pPr>
    </w:p>
    <w:p w:rsidR="009B60E6" w:rsidRPr="0018291D" w:rsidRDefault="009B60E6" w:rsidP="00666950">
      <w:pPr>
        <w:keepNext/>
        <w:numPr>
          <w:ilvl w:val="0"/>
          <w:numId w:val="62"/>
        </w:numPr>
        <w:tabs>
          <w:tab w:val="left" w:pos="851"/>
        </w:tabs>
        <w:spacing w:before="0" w:after="60"/>
        <w:outlineLvl w:val="2"/>
        <w:rPr>
          <w:rFonts w:cs="Arial"/>
          <w:b/>
          <w:bCs/>
          <w:noProof/>
          <w:lang w:val="sr-Cyrl-CS" w:eastAsia="ar-SA"/>
        </w:rPr>
      </w:pPr>
      <w:r w:rsidRPr="0018291D">
        <w:rPr>
          <w:rFonts w:cs="Arial"/>
          <w:b/>
          <w:bCs/>
          <w:noProof/>
          <w:lang w:val="sr-Cyrl-CS" w:eastAsia="ar-SA"/>
        </w:rPr>
        <w:t>Прегрејач 4</w:t>
      </w:r>
    </w:p>
    <w:p w:rsidR="009B60E6" w:rsidRPr="0018291D" w:rsidRDefault="009B60E6" w:rsidP="00631411">
      <w:pPr>
        <w:spacing w:before="0" w:after="60"/>
        <w:ind w:firstLine="142"/>
        <w:rPr>
          <w:rFonts w:cs="Arial"/>
          <w:noProof/>
          <w:lang w:val="sr-Cyrl-CS" w:eastAsia="ar-SA"/>
        </w:rPr>
      </w:pPr>
      <w:r w:rsidRPr="0018291D">
        <w:rPr>
          <w:rFonts w:cs="Arial"/>
          <w:noProof/>
          <w:lang w:val="sr-Cyrl-CS" w:eastAsia="ar-SA"/>
        </w:rPr>
        <w:t>Границе које се односе на извршење услуга за овај део котловског постројења:</w:t>
      </w:r>
    </w:p>
    <w:p w:rsidR="009B60E6" w:rsidRPr="0018291D" w:rsidRDefault="009B60E6" w:rsidP="00666950">
      <w:pPr>
        <w:numPr>
          <w:ilvl w:val="0"/>
          <w:numId w:val="69"/>
        </w:numPr>
        <w:spacing w:before="0" w:after="60"/>
        <w:ind w:left="426" w:hanging="284"/>
        <w:rPr>
          <w:rFonts w:cs="Arial"/>
          <w:noProof/>
          <w:lang w:val="sr-Cyrl-CS"/>
        </w:rPr>
      </w:pPr>
      <w:r w:rsidRPr="0018291D">
        <w:rPr>
          <w:rFonts w:cs="Arial"/>
          <w:noProof/>
          <w:lang w:val="sr-Cyrl-CS"/>
        </w:rPr>
        <w:t>од коте цца 49,5m до коте цца 53m</w:t>
      </w:r>
    </w:p>
    <w:p w:rsidR="009B60E6" w:rsidRPr="0018291D" w:rsidRDefault="009B60E6" w:rsidP="00631411">
      <w:pPr>
        <w:spacing w:before="0"/>
        <w:ind w:firstLine="142"/>
        <w:rPr>
          <w:rFonts w:cs="Arial"/>
          <w:noProof/>
          <w:lang w:val="sr-Cyrl-CS"/>
        </w:rPr>
      </w:pPr>
      <w:r w:rsidRPr="0018291D">
        <w:rPr>
          <w:rFonts w:cs="Arial"/>
          <w:noProof/>
          <w:lang w:val="sr-Cyrl-CS"/>
        </w:rPr>
        <w:t>Опште техничке карактеристике прегрејача 4, наведене су у тачки 2. овог документа.</w:t>
      </w:r>
    </w:p>
    <w:p w:rsidR="009B60E6" w:rsidRPr="0018291D" w:rsidRDefault="009B60E6" w:rsidP="00631411">
      <w:pPr>
        <w:spacing w:before="0"/>
        <w:rPr>
          <w:rFonts w:cs="Arial"/>
          <w:lang w:val="sr-Cyrl-CS"/>
        </w:rPr>
      </w:pPr>
    </w:p>
    <w:p w:rsidR="009B60E6" w:rsidRPr="0018291D" w:rsidRDefault="009B60E6" w:rsidP="00666950">
      <w:pPr>
        <w:keepNext/>
        <w:numPr>
          <w:ilvl w:val="0"/>
          <w:numId w:val="70"/>
        </w:numPr>
        <w:tabs>
          <w:tab w:val="left" w:pos="851"/>
        </w:tabs>
        <w:spacing w:before="0" w:after="60"/>
        <w:outlineLvl w:val="3"/>
        <w:rPr>
          <w:rFonts w:cs="Arial"/>
          <w:b/>
          <w:bCs/>
          <w:noProof/>
          <w:lang w:val="sr-Cyrl-CS"/>
        </w:rPr>
      </w:pPr>
      <w:r w:rsidRPr="0018291D">
        <w:rPr>
          <w:rFonts w:cs="Arial"/>
          <w:b/>
          <w:bCs/>
          <w:noProof/>
          <w:lang w:val="sr-Cyrl-CS"/>
        </w:rPr>
        <w:t>Предвиђене услуге на Прегрејачу 4</w:t>
      </w:r>
    </w:p>
    <w:p w:rsidR="009B60E6" w:rsidRPr="0018291D" w:rsidRDefault="009B60E6" w:rsidP="00631411">
      <w:pPr>
        <w:spacing w:before="0" w:after="60"/>
        <w:ind w:firstLine="142"/>
        <w:rPr>
          <w:rFonts w:cs="Arial"/>
          <w:noProof/>
          <w:lang w:val="sr-Cyrl-CS" w:eastAsia="ar-SA"/>
        </w:rPr>
      </w:pPr>
      <w:r w:rsidRPr="0018291D">
        <w:rPr>
          <w:rFonts w:cs="Arial"/>
          <w:noProof/>
          <w:lang w:val="sr-Cyrl-CS" w:eastAsia="ar-SA"/>
        </w:rPr>
        <w:t>Изабрани Понуђач је у обавези да изврши следеће услуге:</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Обезбеђење потребне опреме за подизање и спуштање терета, њихова монтажа, као и демонтажа и уклањање са градилишта по завршетку пружања услуга.</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Монтажа скела и привремених подеста у складу са „Обавезама изабраног Понуђача” из тачке „Општи технички захтеви и обавезе”.</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 xml:space="preserve">Привремено ослањање свих елемената котла који могу изгубити ослонац због уклањања прегрејача 4, укључујући и </w:t>
      </w:r>
      <w:r w:rsidRPr="0018291D">
        <w:rPr>
          <w:rFonts w:cs="Arial"/>
          <w:noProof/>
        </w:rPr>
        <w:t>OFA</w:t>
      </w:r>
      <w:r w:rsidRPr="0018291D">
        <w:rPr>
          <w:rFonts w:cs="Arial"/>
          <w:noProof/>
          <w:lang w:val="sr-Cyrl-CS"/>
        </w:rPr>
        <w:t xml:space="preserve">2 дизне у међупростору прегрејача 4 које леже на цевима прегрејача 4, све према усаглашеној технологији демонтажно–монтажних услуга, и демонтажа привремених ослонаца по завршетку пружања услуга. Набавка материјала за монтажу ослонаца, обавеза је </w:t>
      </w:r>
      <w:r w:rsidRPr="0018291D">
        <w:rPr>
          <w:rFonts w:cs="Arial"/>
          <w:noProof/>
        </w:rPr>
        <w:t>изабраног Понуђача</w:t>
      </w:r>
      <w:r w:rsidRPr="0018291D">
        <w:rPr>
          <w:rFonts w:cs="Arial"/>
          <w:noProof/>
          <w:lang w:val="sr-Cyrl-CS"/>
        </w:rPr>
        <w:t>.</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Изабрани Понуђач је у обавези да заједно са представницима Наручиоца, обави визуелену контролу комора прегрејача 4, њихових ослонаца и овесних цеви изнад прегрејача 4. Визуелну контролу, у зонама са видљивим недостацима, уколико је неопходно, морају пратити испитивања методама без разарања. Изабрани Понуђач је у обавези да извештај о извршеној контроли, достави Наручиоцу најкасније два дана од завршетка исте.</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Сва неопходна геодетска мерења пре почетка демонтаже опреме предвиђене за замену, укључујући и коморе прегрејача 4.</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 xml:space="preserve">Демонтажа комплетног прегрејача 4 са продорима кроз предњи зид котла (цртеж </w:t>
      </w:r>
      <w:r w:rsidRPr="0018291D">
        <w:rPr>
          <w:rFonts w:cs="Arial"/>
          <w:iCs/>
          <w:lang w:val="sr-Cyrl-CS"/>
        </w:rPr>
        <w:t>04.3271 002 140 03 0</w:t>
      </w:r>
      <w:r w:rsidRPr="0018291D">
        <w:rPr>
          <w:rFonts w:cs="Arial"/>
          <w:noProof/>
          <w:lang w:val="sr-Cyrl-CS"/>
        </w:rPr>
        <w:t>).</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Транспорт и одлагање демонтиране опреме на локацију одређену од стране Наручиоца.</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 xml:space="preserve">Монтажа нових цевних елемената означених у графичкој документацији (цртеж </w:t>
      </w:r>
      <w:r w:rsidRPr="0018291D">
        <w:rPr>
          <w:rFonts w:cs="Arial"/>
          <w:iCs/>
          <w:lang w:val="sr-Cyrl-CS"/>
        </w:rPr>
        <w:t>04.3271 002 140 03 0</w:t>
      </w:r>
      <w:r w:rsidRPr="0018291D">
        <w:rPr>
          <w:rFonts w:cs="Arial"/>
          <w:noProof/>
          <w:lang w:val="sr-Cyrl-CS"/>
        </w:rPr>
        <w:t xml:space="preserve">), укључујући хоризонтални и вертикални транспорт од магацина до локације монтаже, позиционирање цеви, припрему за заваривање, </w:t>
      </w:r>
      <w:r w:rsidRPr="0018291D">
        <w:rPr>
          <w:rFonts w:cs="Arial"/>
          <w:iCs/>
          <w:lang w:val="sr-Cyrl-CS"/>
        </w:rPr>
        <w:t>одсецање вишка материјала на деловима са монтажним додацима</w:t>
      </w:r>
      <w:r w:rsidRPr="0018291D">
        <w:rPr>
          <w:rFonts w:cs="Arial"/>
          <w:noProof/>
          <w:lang w:val="sr-Cyrl-CS"/>
        </w:rPr>
        <w:t xml:space="preserve"> или у случају одступања </w:t>
      </w:r>
      <w:r w:rsidRPr="0018291D">
        <w:rPr>
          <w:rFonts w:cs="Arial"/>
          <w:noProof/>
          <w:lang w:val="sr-Cyrl-CS"/>
        </w:rPr>
        <w:lastRenderedPageBreak/>
        <w:t>стања на лицу места у односу на техничку документацију</w:t>
      </w:r>
      <w:r w:rsidRPr="0018291D">
        <w:rPr>
          <w:rFonts w:cs="Arial"/>
          <w:iCs/>
          <w:lang w:val="sr-Cyrl-CS"/>
        </w:rPr>
        <w:t xml:space="preserve"> и након тога, припрему крајева цеви за заваривање</w:t>
      </w:r>
      <w:r w:rsidRPr="0018291D">
        <w:rPr>
          <w:rFonts w:cs="Arial"/>
          <w:noProof/>
          <w:lang w:val="sr-Cyrl-CS"/>
        </w:rPr>
        <w:t xml:space="preserve">, заваривање, нивелацију цевних снопова итд. </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Радиографска испитивања сучеоних заварених спојева на цевима прегрејача 4 – минимално 20%.</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Монтажа заптивних чаура на продорима цевних снопова прегрејача 4 кроз заптивне кутије на задњем зиду котла, са израдом заптивних заварених спојева између цеви и заптивних чаура са унутрашњестране заптивне кутије и обостраних заптивних заварених спојева између чаура и и поклопаца на заптивним кутијама. Заптивни заварени спој између цеви и заптивне чауре, радиће се искључиво након постављања цеви у монтажни положај и позиционирања чауре у односу на заптивну кутију. У обим услуга изабраног Понуђача спада и заваривање поклопаца заптивних кутија.</w:t>
      </w:r>
    </w:p>
    <w:p w:rsidR="009B60E6" w:rsidRPr="0018291D" w:rsidRDefault="009B60E6" w:rsidP="00666950">
      <w:pPr>
        <w:numPr>
          <w:ilvl w:val="0"/>
          <w:numId w:val="59"/>
        </w:numPr>
        <w:spacing w:before="0"/>
        <w:ind w:left="284" w:hanging="284"/>
        <w:rPr>
          <w:rFonts w:cs="Arial"/>
          <w:noProof/>
          <w:lang w:val="sr-Cyrl-CS"/>
        </w:rPr>
      </w:pPr>
      <w:r w:rsidRPr="0018291D">
        <w:rPr>
          <w:rFonts w:cs="Arial"/>
          <w:iCs/>
          <w:lang w:val="sr-Cyrl-CS"/>
        </w:rPr>
        <w:t xml:space="preserve">Монтажа заштита од ерозије на цеви прегрејача 4 у зонама кретања дувача гара, </w:t>
      </w:r>
      <w:r w:rsidRPr="0018291D">
        <w:rPr>
          <w:rFonts w:cs="Arial"/>
          <w:noProof/>
          <w:lang w:val="sr-Cyrl-CS"/>
        </w:rPr>
        <w:t>искључиво након постављања цеви у монтажни положај и позиционирања заштита у односу на осу дувача гара</w:t>
      </w:r>
      <w:r w:rsidRPr="0018291D">
        <w:rPr>
          <w:rFonts w:cs="Arial"/>
          <w:iCs/>
          <w:lang w:val="sr-Cyrl-CS"/>
        </w:rPr>
        <w:t>.</w:t>
      </w:r>
    </w:p>
    <w:p w:rsidR="009B60E6" w:rsidRPr="0018291D" w:rsidRDefault="009B60E6" w:rsidP="00666950">
      <w:pPr>
        <w:numPr>
          <w:ilvl w:val="0"/>
          <w:numId w:val="59"/>
        </w:numPr>
        <w:spacing w:before="0"/>
        <w:ind w:left="284" w:hanging="284"/>
        <w:rPr>
          <w:rFonts w:cs="Arial"/>
          <w:noProof/>
          <w:lang w:val="sr-Cyrl-CS"/>
        </w:rPr>
      </w:pPr>
      <w:r w:rsidRPr="0018291D">
        <w:rPr>
          <w:rFonts w:cs="Arial"/>
          <w:iCs/>
          <w:lang w:val="sr-Cyrl-CS"/>
        </w:rPr>
        <w:t xml:space="preserve">Монтажа ојачања на цеви прегрејача 4 на местима ослањања </w:t>
      </w:r>
      <w:r w:rsidRPr="0018291D">
        <w:rPr>
          <w:rFonts w:cs="Arial"/>
          <w:iCs/>
        </w:rPr>
        <w:t>OFA</w:t>
      </w:r>
      <w:r w:rsidRPr="0018291D">
        <w:rPr>
          <w:rFonts w:cs="Arial"/>
          <w:iCs/>
          <w:lang w:val="sr-Cyrl-CS"/>
        </w:rPr>
        <w:t xml:space="preserve">2 дизни, </w:t>
      </w:r>
      <w:r w:rsidRPr="0018291D">
        <w:rPr>
          <w:rFonts w:cs="Arial"/>
          <w:noProof/>
          <w:lang w:val="sr-Cyrl-CS"/>
        </w:rPr>
        <w:t xml:space="preserve">искључиво након постављања цеви у монтажни положај и позиционирања ојачања у односу на осу </w:t>
      </w:r>
      <w:r w:rsidRPr="0018291D">
        <w:rPr>
          <w:rFonts w:cs="Arial"/>
          <w:iCs/>
        </w:rPr>
        <w:t>OFA</w:t>
      </w:r>
      <w:r w:rsidRPr="0018291D">
        <w:rPr>
          <w:rFonts w:cs="Arial"/>
          <w:iCs/>
          <w:lang w:val="sr-Cyrl-CS"/>
        </w:rPr>
        <w:t xml:space="preserve">2 дизни. Елементи за ојачања на цевима прегрејача 4 на местима ослањања </w:t>
      </w:r>
      <w:r w:rsidRPr="0018291D">
        <w:rPr>
          <w:rFonts w:cs="Arial"/>
          <w:iCs/>
        </w:rPr>
        <w:t>OFA</w:t>
      </w:r>
      <w:r w:rsidRPr="0018291D">
        <w:rPr>
          <w:rFonts w:cs="Arial"/>
          <w:iCs/>
          <w:lang w:val="sr-Cyrl-CS"/>
        </w:rPr>
        <w:t>2 дизни, приказани су на цртежу 001 – „</w:t>
      </w:r>
      <w:r w:rsidRPr="0018291D">
        <w:rPr>
          <w:rFonts w:cs="Arial"/>
          <w:iCs/>
        </w:rPr>
        <w:t>Oslanjanje</w:t>
      </w:r>
      <w:r w:rsidRPr="0018291D">
        <w:rPr>
          <w:rFonts w:cs="Arial"/>
          <w:iCs/>
          <w:lang w:val="sr-Cyrl-CS"/>
        </w:rPr>
        <w:t xml:space="preserve"> </w:t>
      </w:r>
      <w:r w:rsidRPr="0018291D">
        <w:rPr>
          <w:rFonts w:cs="Arial"/>
          <w:iCs/>
        </w:rPr>
        <w:t>OFA</w:t>
      </w:r>
      <w:r w:rsidRPr="0018291D">
        <w:rPr>
          <w:rFonts w:cs="Arial"/>
          <w:iCs/>
          <w:lang w:val="sr-Cyrl-CS"/>
        </w:rPr>
        <w:t xml:space="preserve">2 </w:t>
      </w:r>
      <w:r w:rsidRPr="0018291D">
        <w:rPr>
          <w:rFonts w:cs="Arial"/>
          <w:iCs/>
        </w:rPr>
        <w:t>dizni</w:t>
      </w:r>
      <w:r w:rsidRPr="0018291D">
        <w:rPr>
          <w:rFonts w:cs="Arial"/>
          <w:iCs/>
          <w:lang w:val="sr-Cyrl-CS"/>
        </w:rPr>
        <w:t xml:space="preserve">“. Распоред и положај </w:t>
      </w:r>
      <w:r w:rsidRPr="0018291D">
        <w:rPr>
          <w:rFonts w:cs="Arial"/>
          <w:iCs/>
        </w:rPr>
        <w:t>OFA</w:t>
      </w:r>
      <w:r w:rsidRPr="0018291D">
        <w:rPr>
          <w:rFonts w:cs="Arial"/>
          <w:iCs/>
          <w:lang w:val="sr-Cyrl-CS"/>
        </w:rPr>
        <w:t xml:space="preserve">2 дизни, приказани су на цртежу </w:t>
      </w:r>
      <w:r w:rsidRPr="0018291D">
        <w:rPr>
          <w:rFonts w:cs="Arial"/>
          <w:iCs/>
        </w:rPr>
        <w:t>BB</w:t>
      </w:r>
      <w:r w:rsidRPr="0018291D">
        <w:rPr>
          <w:rFonts w:cs="Arial"/>
          <w:iCs/>
          <w:lang w:val="sr-Cyrl-CS"/>
        </w:rPr>
        <w:t>151020–01–99–</w:t>
      </w:r>
      <w:r w:rsidRPr="0018291D">
        <w:rPr>
          <w:rFonts w:cs="Arial"/>
          <w:iCs/>
        </w:rPr>
        <w:t>ID</w:t>
      </w:r>
      <w:r w:rsidRPr="0018291D">
        <w:rPr>
          <w:rFonts w:cs="Arial"/>
          <w:iCs/>
          <w:lang w:val="sr-Cyrl-CS"/>
        </w:rPr>
        <w:t>16–00001–00.</w:t>
      </w:r>
    </w:p>
    <w:p w:rsidR="009B60E6" w:rsidRPr="0018291D" w:rsidRDefault="009B60E6" w:rsidP="00666950">
      <w:pPr>
        <w:numPr>
          <w:ilvl w:val="0"/>
          <w:numId w:val="59"/>
        </w:numPr>
        <w:spacing w:before="0"/>
        <w:ind w:left="284" w:hanging="284"/>
        <w:rPr>
          <w:rFonts w:cs="Arial"/>
          <w:noProof/>
          <w:lang w:val="sr-Cyrl-CS"/>
        </w:rPr>
      </w:pPr>
      <w:r w:rsidRPr="0018291D">
        <w:rPr>
          <w:rFonts w:cs="Arial"/>
          <w:iCs/>
          <w:lang w:val="sr-Cyrl-CS"/>
        </w:rPr>
        <w:t xml:space="preserve">Монтажа заштита на местима ослањања цеви прегрејача 4 на носаче заварене на овесне цеви, </w:t>
      </w:r>
      <w:r w:rsidRPr="0018291D">
        <w:rPr>
          <w:rFonts w:cs="Arial"/>
          <w:noProof/>
          <w:lang w:val="sr-Cyrl-CS"/>
        </w:rPr>
        <w:t>искључиво након постављања цеви у монтажни положај и позиционирања заштита у односу на носаче цеви прегрејача 4</w:t>
      </w:r>
      <w:r w:rsidRPr="0018291D">
        <w:rPr>
          <w:rFonts w:cs="Arial"/>
          <w:iCs/>
          <w:lang w:val="sr-Cyrl-CS"/>
        </w:rPr>
        <w:t>.</w:t>
      </w:r>
    </w:p>
    <w:p w:rsidR="009B60E6" w:rsidRPr="0018291D" w:rsidRDefault="009B60E6" w:rsidP="00666950">
      <w:pPr>
        <w:numPr>
          <w:ilvl w:val="0"/>
          <w:numId w:val="59"/>
        </w:numPr>
        <w:spacing w:before="0"/>
        <w:ind w:left="284" w:hanging="284"/>
        <w:rPr>
          <w:rFonts w:cs="Arial"/>
          <w:noProof/>
          <w:lang w:val="sr-Cyrl-CS"/>
        </w:rPr>
      </w:pPr>
      <w:r w:rsidRPr="0018291D">
        <w:rPr>
          <w:rFonts w:cs="Arial"/>
          <w:noProof/>
          <w:lang w:val="sr-Cyrl-CS"/>
        </w:rPr>
        <w:t>Монтажа свих осталих приварених и припадајућих елемената.</w:t>
      </w:r>
    </w:p>
    <w:p w:rsidR="009B60E6" w:rsidRPr="0018291D" w:rsidRDefault="009B60E6" w:rsidP="00666950">
      <w:pPr>
        <w:numPr>
          <w:ilvl w:val="0"/>
          <w:numId w:val="59"/>
        </w:numPr>
        <w:spacing w:before="0" w:after="60"/>
        <w:ind w:left="284" w:hanging="284"/>
        <w:rPr>
          <w:rFonts w:cs="Arial"/>
          <w:noProof/>
          <w:lang w:val="sr-Cyrl-CS"/>
        </w:rPr>
      </w:pPr>
      <w:r w:rsidRPr="0018291D">
        <w:rPr>
          <w:rFonts w:cs="Arial"/>
          <w:noProof/>
          <w:lang w:val="sr-Cyrl-CS"/>
        </w:rPr>
        <w:t>Завршна геодетска мерења по завршетку монтаже опреме.</w:t>
      </w:r>
    </w:p>
    <w:p w:rsidR="009B60E6" w:rsidRPr="0018291D" w:rsidRDefault="009B60E6" w:rsidP="00631411">
      <w:pPr>
        <w:spacing w:after="60"/>
        <w:contextualSpacing/>
        <w:rPr>
          <w:rFonts w:cs="Arial"/>
          <w:noProof/>
        </w:rPr>
      </w:pPr>
      <w:r w:rsidRPr="0018291D">
        <w:rPr>
          <w:rFonts w:cs="Arial"/>
          <w:noProof/>
          <w:u w:val="single"/>
          <w:lang w:val="sr-Cyrl-CS"/>
        </w:rPr>
        <w:t>НАПОМЕНА:</w:t>
      </w:r>
    </w:p>
    <w:p w:rsidR="009B60E6" w:rsidRPr="0018291D" w:rsidRDefault="009B60E6" w:rsidP="00666950">
      <w:pPr>
        <w:numPr>
          <w:ilvl w:val="0"/>
          <w:numId w:val="78"/>
        </w:numPr>
        <w:spacing w:before="0" w:after="60"/>
        <w:ind w:left="142" w:hanging="142"/>
        <w:rPr>
          <w:rFonts w:cs="Arial"/>
          <w:noProof/>
          <w:lang w:val="sr-Cyrl-CS"/>
        </w:rPr>
      </w:pPr>
      <w:r w:rsidRPr="0018291D">
        <w:rPr>
          <w:rFonts w:cs="Arial"/>
          <w:noProof/>
          <w:lang w:val="sr-Cyrl-CS"/>
        </w:rPr>
        <w:t>Наручилац у време састављања конкурсне документације не поседује техничку документацију за производњу опреме која је предмет замене. Понуђачи ће понуде саставити на основу цртежа постојеће опреме са обележеним границама испоруке, из тачке 2.1.3 Техничке спецификације.</w:t>
      </w:r>
    </w:p>
    <w:p w:rsidR="009B60E6" w:rsidRPr="0018291D" w:rsidRDefault="009B60E6" w:rsidP="00631411">
      <w:pPr>
        <w:spacing w:before="0"/>
        <w:ind w:firstLine="142"/>
        <w:contextualSpacing/>
        <w:rPr>
          <w:rFonts w:cs="Arial"/>
          <w:noProof/>
          <w:lang w:val="sr-Cyrl-CS"/>
        </w:rPr>
      </w:pPr>
      <w:r w:rsidRPr="0018291D">
        <w:rPr>
          <w:rFonts w:cs="Arial"/>
          <w:noProof/>
          <w:lang w:val="sr-Cyrl-CS"/>
        </w:rPr>
        <w:t>Димензије и материјали цеви и ватроотпорних лимова, предвиђених за уградњу, приказани су на референтним цртежима.</w:t>
      </w:r>
    </w:p>
    <w:p w:rsidR="009B60E6" w:rsidRPr="0018291D" w:rsidRDefault="009B60E6" w:rsidP="00631411">
      <w:pPr>
        <w:spacing w:before="0"/>
        <w:ind w:firstLine="142"/>
        <w:contextualSpacing/>
        <w:rPr>
          <w:rFonts w:cs="Arial"/>
          <w:noProof/>
          <w:lang w:val="sr-Cyrl-CS"/>
        </w:rPr>
      </w:pPr>
      <w:r w:rsidRPr="0018291D">
        <w:rPr>
          <w:rFonts w:cs="Arial"/>
          <w:noProof/>
          <w:lang w:val="sr-Cyrl-CS"/>
        </w:rPr>
        <w:t>Детаљна листа опреме предвиђене за монтажу је дата у делу „Делови (опрема) коју обезбеђује Наручилац” (ст. 3.2.3.2).</w:t>
      </w:r>
    </w:p>
    <w:p w:rsidR="009B60E6" w:rsidRPr="0018291D" w:rsidRDefault="009B60E6" w:rsidP="00631411">
      <w:pPr>
        <w:spacing w:before="0"/>
        <w:contextualSpacing/>
        <w:rPr>
          <w:rFonts w:cs="Arial"/>
          <w:lang w:val="sr-Cyrl-CS"/>
        </w:rPr>
      </w:pPr>
    </w:p>
    <w:p w:rsidR="009B60E6" w:rsidRPr="0018291D" w:rsidRDefault="009B60E6" w:rsidP="00666950">
      <w:pPr>
        <w:keepNext/>
        <w:numPr>
          <w:ilvl w:val="0"/>
          <w:numId w:val="70"/>
        </w:numPr>
        <w:tabs>
          <w:tab w:val="left" w:pos="851"/>
        </w:tabs>
        <w:spacing w:before="0" w:after="60"/>
        <w:outlineLvl w:val="3"/>
        <w:rPr>
          <w:rFonts w:cs="Arial"/>
          <w:b/>
          <w:bCs/>
          <w:noProof/>
          <w:lang w:val="sr-Cyrl-CS"/>
        </w:rPr>
      </w:pPr>
      <w:r w:rsidRPr="0018291D">
        <w:rPr>
          <w:rFonts w:cs="Arial"/>
          <w:b/>
          <w:bCs/>
          <w:noProof/>
          <w:lang w:val="sr-Cyrl-CS"/>
        </w:rPr>
        <w:t>Делови (опрема) коју обезбеђује Наручилац</w:t>
      </w:r>
    </w:p>
    <w:p w:rsidR="009B60E6" w:rsidRPr="0018291D" w:rsidRDefault="009B60E6" w:rsidP="00631411">
      <w:pPr>
        <w:spacing w:before="0" w:after="60"/>
        <w:ind w:firstLine="142"/>
        <w:rPr>
          <w:rFonts w:cs="Arial"/>
          <w:noProof/>
          <w:lang w:val="sr-Cyrl-CS" w:eastAsia="ar-SA"/>
        </w:rPr>
      </w:pPr>
      <w:r w:rsidRPr="0018291D">
        <w:rPr>
          <w:rFonts w:cs="Arial"/>
          <w:noProof/>
          <w:lang w:val="sr-Cyrl-CS" w:eastAsia="ar-SA"/>
        </w:rPr>
        <w:t>Изабрани Понуђач ће добити на располагање следећу опрему и делове:</w:t>
      </w:r>
    </w:p>
    <w:tbl>
      <w:tblPr>
        <w:tblW w:w="9642"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670"/>
        <w:gridCol w:w="1563"/>
        <w:gridCol w:w="2409"/>
      </w:tblGrid>
      <w:tr w:rsidR="009B60E6" w:rsidRPr="0018291D" w:rsidTr="009B60E6">
        <w:trPr>
          <w:cantSplit/>
          <w:tblHeader/>
        </w:trPr>
        <w:tc>
          <w:tcPr>
            <w:tcW w:w="5670" w:type="dxa"/>
            <w:vAlign w:val="center"/>
          </w:tcPr>
          <w:p w:rsidR="009B60E6" w:rsidRPr="0018291D" w:rsidRDefault="009B60E6" w:rsidP="00631411">
            <w:pPr>
              <w:spacing w:before="60" w:after="60"/>
              <w:rPr>
                <w:rFonts w:cs="Arial"/>
                <w:b/>
                <w:noProof/>
                <w:lang w:val="sr-Cyrl-CS"/>
              </w:rPr>
            </w:pPr>
            <w:r w:rsidRPr="0018291D">
              <w:rPr>
                <w:rFonts w:cs="Arial"/>
                <w:b/>
                <w:noProof/>
                <w:lang w:val="sr-Cyrl-CS"/>
              </w:rPr>
              <w:t>Назив</w:t>
            </w:r>
          </w:p>
        </w:tc>
        <w:tc>
          <w:tcPr>
            <w:tcW w:w="1563" w:type="dxa"/>
            <w:vAlign w:val="center"/>
          </w:tcPr>
          <w:p w:rsidR="009B60E6" w:rsidRPr="0018291D" w:rsidRDefault="009B60E6" w:rsidP="00631411">
            <w:pPr>
              <w:spacing w:before="60" w:after="60"/>
              <w:rPr>
                <w:rFonts w:cs="Arial"/>
                <w:b/>
                <w:noProof/>
                <w:lang w:val="sr-Cyrl-CS"/>
              </w:rPr>
            </w:pPr>
            <w:r w:rsidRPr="0018291D">
              <w:rPr>
                <w:rFonts w:cs="Arial"/>
                <w:b/>
                <w:noProof/>
                <w:lang w:val="sr-Cyrl-CS"/>
              </w:rPr>
              <w:t>Јединица мере</w:t>
            </w:r>
          </w:p>
        </w:tc>
        <w:tc>
          <w:tcPr>
            <w:tcW w:w="2409" w:type="dxa"/>
            <w:vAlign w:val="center"/>
          </w:tcPr>
          <w:p w:rsidR="009B60E6" w:rsidRPr="0018291D" w:rsidRDefault="009B60E6" w:rsidP="00631411">
            <w:pPr>
              <w:tabs>
                <w:tab w:val="left" w:pos="0"/>
                <w:tab w:val="left" w:pos="5119"/>
              </w:tabs>
              <w:suppressAutoHyphens/>
              <w:spacing w:before="60" w:after="60"/>
              <w:rPr>
                <w:rFonts w:cs="Arial"/>
                <w:b/>
                <w:noProof/>
                <w:spacing w:val="-2"/>
                <w:lang w:val="sr-Cyrl-CS"/>
              </w:rPr>
            </w:pPr>
            <w:r w:rsidRPr="0018291D">
              <w:rPr>
                <w:rFonts w:cs="Arial"/>
                <w:b/>
                <w:noProof/>
                <w:spacing w:val="-2"/>
                <w:lang w:val="sr-Cyrl-CS"/>
              </w:rPr>
              <w:t>Количина</w:t>
            </w:r>
          </w:p>
        </w:tc>
      </w:tr>
      <w:tr w:rsidR="009B60E6" w:rsidRPr="0018291D" w:rsidTr="009B60E6">
        <w:trPr>
          <w:cantSplit/>
          <w:tblHeader/>
        </w:trPr>
        <w:tc>
          <w:tcPr>
            <w:tcW w:w="9642" w:type="dxa"/>
            <w:gridSpan w:val="3"/>
            <w:vAlign w:val="center"/>
          </w:tcPr>
          <w:p w:rsidR="009B60E6" w:rsidRPr="0018291D" w:rsidRDefault="009B60E6" w:rsidP="00631411">
            <w:pPr>
              <w:tabs>
                <w:tab w:val="left" w:pos="0"/>
                <w:tab w:val="left" w:pos="5119"/>
              </w:tabs>
              <w:suppressAutoHyphens/>
              <w:spacing w:before="60" w:after="60"/>
              <w:rPr>
                <w:rFonts w:cs="Arial"/>
                <w:b/>
                <w:noProof/>
                <w:spacing w:val="-2"/>
                <w:lang w:val="sr-Cyrl-CS"/>
              </w:rPr>
            </w:pPr>
            <w:r w:rsidRPr="0018291D">
              <w:rPr>
                <w:rFonts w:cs="Arial"/>
                <w:b/>
                <w:i/>
                <w:noProof/>
                <w:lang w:val="sr-Cyrl-CS"/>
              </w:rPr>
              <w:t>Прегрејач 4</w:t>
            </w:r>
          </w:p>
        </w:tc>
      </w:tr>
      <w:tr w:rsidR="009B60E6" w:rsidRPr="0018291D" w:rsidTr="009B60E6">
        <w:tblPrEx>
          <w:tblCellMar>
            <w:left w:w="108" w:type="dxa"/>
            <w:right w:w="108" w:type="dxa"/>
          </w:tblCellMar>
        </w:tblPrEx>
        <w:trPr>
          <w:cantSplit/>
        </w:trPr>
        <w:tc>
          <w:tcPr>
            <w:tcW w:w="5670" w:type="dxa"/>
            <w:vAlign w:val="center"/>
          </w:tcPr>
          <w:p w:rsidR="009B60E6" w:rsidRPr="0018291D" w:rsidRDefault="009B60E6" w:rsidP="00631411">
            <w:pPr>
              <w:suppressAutoHyphens/>
              <w:spacing w:before="60" w:after="60"/>
              <w:rPr>
                <w:rFonts w:cs="Arial"/>
                <w:spacing w:val="-2"/>
              </w:rPr>
            </w:pPr>
            <w:r w:rsidRPr="0018291D">
              <w:rPr>
                <w:rFonts w:cs="Arial"/>
                <w:noProof/>
                <w:spacing w:val="-2"/>
                <w:lang w:val="sr-Cyrl-CS"/>
              </w:rPr>
              <w:t xml:space="preserve">Цевни елементи прегрејача </w:t>
            </w:r>
            <w:r w:rsidRPr="0018291D">
              <w:rPr>
                <w:rFonts w:cs="Arial"/>
                <w:noProof/>
                <w:spacing w:val="-2"/>
              </w:rPr>
              <w:t>4 са монтираним заштитама од ерозије на цевним луковима</w:t>
            </w:r>
          </w:p>
        </w:tc>
        <w:tc>
          <w:tcPr>
            <w:tcW w:w="1563" w:type="dxa"/>
            <w:vAlign w:val="center"/>
          </w:tcPr>
          <w:p w:rsidR="009B60E6" w:rsidRPr="0018291D" w:rsidRDefault="009B60E6" w:rsidP="00631411">
            <w:pPr>
              <w:spacing w:before="60" w:after="60"/>
              <w:rPr>
                <w:rFonts w:cs="Arial"/>
                <w:noProof/>
                <w:spacing w:val="-2"/>
              </w:rPr>
            </w:pPr>
            <w:r w:rsidRPr="0018291D">
              <w:rPr>
                <w:rFonts w:cs="Arial"/>
                <w:noProof/>
                <w:spacing w:val="-2"/>
              </w:rPr>
              <w:t>комплет</w:t>
            </w:r>
          </w:p>
        </w:tc>
        <w:tc>
          <w:tcPr>
            <w:tcW w:w="2409" w:type="dxa"/>
            <w:vAlign w:val="center"/>
          </w:tcPr>
          <w:p w:rsidR="009B60E6" w:rsidRPr="0018291D" w:rsidRDefault="009B60E6" w:rsidP="00631411">
            <w:pPr>
              <w:spacing w:before="60" w:after="60"/>
              <w:rPr>
                <w:rFonts w:cs="Arial"/>
                <w:noProof/>
                <w:spacing w:val="-2"/>
                <w:lang w:val="sr-Cyrl-CS"/>
              </w:rPr>
            </w:pPr>
            <w:r w:rsidRPr="0018291D">
              <w:rPr>
                <w:rFonts w:cs="Arial"/>
                <w:noProof/>
                <w:spacing w:val="-2"/>
                <w:lang w:val="sr-Cyrl-CS"/>
              </w:rPr>
              <w:t>1</w:t>
            </w:r>
          </w:p>
        </w:tc>
      </w:tr>
      <w:tr w:rsidR="009B60E6" w:rsidRPr="0018291D" w:rsidTr="009B60E6">
        <w:tblPrEx>
          <w:tblCellMar>
            <w:left w:w="108" w:type="dxa"/>
            <w:right w:w="108" w:type="dxa"/>
          </w:tblCellMar>
        </w:tblPrEx>
        <w:trPr>
          <w:cantSplit/>
        </w:trPr>
        <w:tc>
          <w:tcPr>
            <w:tcW w:w="5670" w:type="dxa"/>
            <w:vAlign w:val="center"/>
          </w:tcPr>
          <w:p w:rsidR="009B60E6" w:rsidRPr="0018291D" w:rsidRDefault="009B60E6" w:rsidP="00631411">
            <w:pPr>
              <w:spacing w:before="60" w:after="60"/>
              <w:rPr>
                <w:rFonts w:cs="Arial"/>
                <w:noProof/>
                <w:lang w:val="sr-Cyrl-CS"/>
              </w:rPr>
            </w:pPr>
            <w:r w:rsidRPr="0018291D">
              <w:rPr>
                <w:rFonts w:cs="Arial"/>
                <w:noProof/>
                <w:lang w:val="sr-Cyrl-CS"/>
              </w:rPr>
              <w:t>Чауре за продор цеви кроз мембрански зид котла</w:t>
            </w:r>
          </w:p>
        </w:tc>
        <w:tc>
          <w:tcPr>
            <w:tcW w:w="1563" w:type="dxa"/>
            <w:vAlign w:val="center"/>
          </w:tcPr>
          <w:p w:rsidR="009B60E6" w:rsidRPr="0018291D" w:rsidRDefault="009B60E6" w:rsidP="00631411">
            <w:pPr>
              <w:spacing w:before="60" w:after="60"/>
              <w:rPr>
                <w:rFonts w:cs="Arial"/>
                <w:noProof/>
                <w:spacing w:val="-2"/>
              </w:rPr>
            </w:pPr>
            <w:r w:rsidRPr="0018291D">
              <w:rPr>
                <w:rFonts w:cs="Arial"/>
                <w:noProof/>
                <w:spacing w:val="-2"/>
              </w:rPr>
              <w:t>комплет</w:t>
            </w:r>
          </w:p>
        </w:tc>
        <w:tc>
          <w:tcPr>
            <w:tcW w:w="2409" w:type="dxa"/>
            <w:vAlign w:val="center"/>
          </w:tcPr>
          <w:p w:rsidR="009B60E6" w:rsidRPr="0018291D" w:rsidRDefault="009B60E6" w:rsidP="00631411">
            <w:pPr>
              <w:spacing w:before="60" w:after="60"/>
              <w:rPr>
                <w:rFonts w:cs="Arial"/>
                <w:noProof/>
                <w:spacing w:val="-2"/>
                <w:lang w:val="sr-Cyrl-CS"/>
              </w:rPr>
            </w:pPr>
            <w:r w:rsidRPr="0018291D">
              <w:rPr>
                <w:rFonts w:cs="Arial"/>
                <w:noProof/>
                <w:spacing w:val="-2"/>
                <w:lang w:val="sr-Cyrl-CS"/>
              </w:rPr>
              <w:t>1</w:t>
            </w:r>
          </w:p>
        </w:tc>
      </w:tr>
      <w:tr w:rsidR="009B60E6" w:rsidRPr="0018291D" w:rsidTr="009B60E6">
        <w:tblPrEx>
          <w:tblCellMar>
            <w:left w:w="108" w:type="dxa"/>
            <w:right w:w="108" w:type="dxa"/>
          </w:tblCellMar>
        </w:tblPrEx>
        <w:trPr>
          <w:cantSplit/>
        </w:trPr>
        <w:tc>
          <w:tcPr>
            <w:tcW w:w="5670" w:type="dxa"/>
            <w:vAlign w:val="center"/>
          </w:tcPr>
          <w:p w:rsidR="009B60E6" w:rsidRPr="0018291D" w:rsidRDefault="009B60E6" w:rsidP="00631411">
            <w:pPr>
              <w:spacing w:before="60" w:after="60"/>
              <w:rPr>
                <w:rFonts w:cs="Arial"/>
                <w:noProof/>
                <w:lang w:val="sr-Cyrl-CS"/>
              </w:rPr>
            </w:pPr>
            <w:r w:rsidRPr="0018291D">
              <w:rPr>
                <w:rFonts w:cs="Arial"/>
                <w:noProof/>
                <w:lang w:val="sr-Cyrl-CS"/>
              </w:rPr>
              <w:t>Заштите од ерозије у зонама кретања дувача гара</w:t>
            </w:r>
          </w:p>
        </w:tc>
        <w:tc>
          <w:tcPr>
            <w:tcW w:w="1563" w:type="dxa"/>
            <w:vAlign w:val="center"/>
          </w:tcPr>
          <w:p w:rsidR="009B60E6" w:rsidRPr="0018291D" w:rsidRDefault="009B60E6" w:rsidP="00631411">
            <w:pPr>
              <w:spacing w:before="60" w:after="60"/>
              <w:rPr>
                <w:rFonts w:cs="Arial"/>
                <w:noProof/>
                <w:spacing w:val="-2"/>
              </w:rPr>
            </w:pPr>
            <w:r w:rsidRPr="0018291D">
              <w:rPr>
                <w:rFonts w:cs="Arial"/>
                <w:noProof/>
                <w:spacing w:val="-2"/>
              </w:rPr>
              <w:t>комплет</w:t>
            </w:r>
          </w:p>
        </w:tc>
        <w:tc>
          <w:tcPr>
            <w:tcW w:w="2409" w:type="dxa"/>
            <w:vAlign w:val="center"/>
          </w:tcPr>
          <w:p w:rsidR="009B60E6" w:rsidRPr="0018291D" w:rsidRDefault="009B60E6" w:rsidP="00631411">
            <w:pPr>
              <w:spacing w:before="60" w:after="60"/>
              <w:rPr>
                <w:rFonts w:cs="Arial"/>
                <w:noProof/>
                <w:spacing w:val="-2"/>
                <w:lang w:val="sr-Cyrl-CS"/>
              </w:rPr>
            </w:pPr>
            <w:r w:rsidRPr="0018291D">
              <w:rPr>
                <w:rFonts w:cs="Arial"/>
                <w:noProof/>
                <w:spacing w:val="-2"/>
                <w:lang w:val="sr-Cyrl-CS"/>
              </w:rPr>
              <w:t>1</w:t>
            </w:r>
          </w:p>
        </w:tc>
      </w:tr>
      <w:tr w:rsidR="009B60E6" w:rsidRPr="0018291D" w:rsidTr="009B60E6">
        <w:tblPrEx>
          <w:tblCellMar>
            <w:left w:w="108" w:type="dxa"/>
            <w:right w:w="108" w:type="dxa"/>
          </w:tblCellMar>
        </w:tblPrEx>
        <w:trPr>
          <w:cantSplit/>
        </w:trPr>
        <w:tc>
          <w:tcPr>
            <w:tcW w:w="5670" w:type="dxa"/>
            <w:vAlign w:val="center"/>
          </w:tcPr>
          <w:p w:rsidR="009B60E6" w:rsidRPr="0018291D" w:rsidRDefault="009B60E6" w:rsidP="00631411">
            <w:pPr>
              <w:spacing w:before="60" w:after="60"/>
              <w:rPr>
                <w:rFonts w:cs="Arial"/>
                <w:noProof/>
                <w:lang w:val="sr-Cyrl-CS"/>
              </w:rPr>
            </w:pPr>
            <w:r w:rsidRPr="0018291D">
              <w:rPr>
                <w:rFonts w:cs="Arial"/>
                <w:iCs/>
              </w:rPr>
              <w:t>Ојачања за цеви прегрејача 4 на местима ослањања OFA2 дизни</w:t>
            </w:r>
          </w:p>
        </w:tc>
        <w:tc>
          <w:tcPr>
            <w:tcW w:w="1563" w:type="dxa"/>
            <w:vAlign w:val="center"/>
          </w:tcPr>
          <w:p w:rsidR="009B60E6" w:rsidRPr="0018291D" w:rsidRDefault="009B60E6" w:rsidP="00631411">
            <w:pPr>
              <w:spacing w:before="60" w:after="60"/>
              <w:rPr>
                <w:rFonts w:cs="Arial"/>
                <w:noProof/>
                <w:spacing w:val="-2"/>
              </w:rPr>
            </w:pPr>
            <w:r w:rsidRPr="0018291D">
              <w:rPr>
                <w:rFonts w:cs="Arial"/>
                <w:noProof/>
                <w:spacing w:val="-2"/>
              </w:rPr>
              <w:t>комплет</w:t>
            </w:r>
          </w:p>
        </w:tc>
        <w:tc>
          <w:tcPr>
            <w:tcW w:w="2409" w:type="dxa"/>
            <w:vAlign w:val="center"/>
          </w:tcPr>
          <w:p w:rsidR="009B60E6" w:rsidRPr="0018291D" w:rsidRDefault="009B60E6" w:rsidP="00631411">
            <w:pPr>
              <w:spacing w:before="60" w:after="60"/>
              <w:rPr>
                <w:rFonts w:cs="Arial"/>
                <w:noProof/>
                <w:spacing w:val="-2"/>
                <w:lang w:val="sr-Cyrl-CS"/>
              </w:rPr>
            </w:pPr>
            <w:r w:rsidRPr="0018291D">
              <w:rPr>
                <w:rFonts w:cs="Arial"/>
                <w:noProof/>
                <w:spacing w:val="-2"/>
                <w:lang w:val="sr-Cyrl-CS"/>
              </w:rPr>
              <w:t>1</w:t>
            </w:r>
          </w:p>
        </w:tc>
      </w:tr>
      <w:tr w:rsidR="009B60E6" w:rsidRPr="0018291D" w:rsidTr="009B60E6">
        <w:tblPrEx>
          <w:tblCellMar>
            <w:left w:w="108" w:type="dxa"/>
            <w:right w:w="108" w:type="dxa"/>
          </w:tblCellMar>
        </w:tblPrEx>
        <w:trPr>
          <w:cantSplit/>
        </w:trPr>
        <w:tc>
          <w:tcPr>
            <w:tcW w:w="5670" w:type="dxa"/>
            <w:vAlign w:val="center"/>
          </w:tcPr>
          <w:p w:rsidR="009B60E6" w:rsidRPr="0018291D" w:rsidRDefault="009B60E6" w:rsidP="00631411">
            <w:pPr>
              <w:spacing w:before="60" w:after="60"/>
              <w:rPr>
                <w:rFonts w:cs="Arial"/>
                <w:iCs/>
              </w:rPr>
            </w:pPr>
            <w:r w:rsidRPr="0018291D">
              <w:rPr>
                <w:rFonts w:cs="Arial"/>
                <w:iCs/>
              </w:rPr>
              <w:t>Заштите на местима ослањања цеви прегрејача 4 на носаче заварене на овесне цеви</w:t>
            </w:r>
          </w:p>
        </w:tc>
        <w:tc>
          <w:tcPr>
            <w:tcW w:w="1563" w:type="dxa"/>
            <w:vAlign w:val="center"/>
          </w:tcPr>
          <w:p w:rsidR="009B60E6" w:rsidRPr="0018291D" w:rsidRDefault="009B60E6" w:rsidP="00631411">
            <w:pPr>
              <w:spacing w:before="60" w:after="60"/>
              <w:rPr>
                <w:rFonts w:cs="Arial"/>
                <w:noProof/>
                <w:spacing w:val="-2"/>
              </w:rPr>
            </w:pPr>
            <w:r w:rsidRPr="0018291D">
              <w:rPr>
                <w:rFonts w:cs="Arial"/>
                <w:noProof/>
                <w:spacing w:val="-2"/>
              </w:rPr>
              <w:t>комплет</w:t>
            </w:r>
          </w:p>
        </w:tc>
        <w:tc>
          <w:tcPr>
            <w:tcW w:w="2409" w:type="dxa"/>
            <w:vAlign w:val="center"/>
          </w:tcPr>
          <w:p w:rsidR="009B60E6" w:rsidRPr="0018291D" w:rsidRDefault="009B60E6" w:rsidP="00631411">
            <w:pPr>
              <w:spacing w:before="60" w:after="60"/>
              <w:rPr>
                <w:rFonts w:cs="Arial"/>
                <w:noProof/>
                <w:spacing w:val="-2"/>
                <w:lang w:val="sr-Cyrl-CS"/>
              </w:rPr>
            </w:pPr>
            <w:r w:rsidRPr="0018291D">
              <w:rPr>
                <w:rFonts w:cs="Arial"/>
                <w:noProof/>
                <w:spacing w:val="-2"/>
                <w:lang w:val="sr-Cyrl-CS"/>
              </w:rPr>
              <w:t>1</w:t>
            </w:r>
          </w:p>
        </w:tc>
      </w:tr>
      <w:tr w:rsidR="009B60E6" w:rsidRPr="0018291D" w:rsidTr="009B60E6">
        <w:tblPrEx>
          <w:tblCellMar>
            <w:left w:w="108" w:type="dxa"/>
            <w:right w:w="108" w:type="dxa"/>
          </w:tblCellMar>
        </w:tblPrEx>
        <w:trPr>
          <w:cantSplit/>
        </w:trPr>
        <w:tc>
          <w:tcPr>
            <w:tcW w:w="5670" w:type="dxa"/>
            <w:vAlign w:val="center"/>
          </w:tcPr>
          <w:p w:rsidR="009B60E6" w:rsidRPr="0018291D" w:rsidRDefault="009B60E6" w:rsidP="00631411">
            <w:pPr>
              <w:suppressAutoHyphens/>
              <w:spacing w:before="60" w:after="60"/>
              <w:rPr>
                <w:rFonts w:cs="Arial"/>
                <w:snapToGrid w:val="0"/>
                <w:lang w:val="sr-Cyrl-CS"/>
              </w:rPr>
            </w:pPr>
            <w:r w:rsidRPr="0018291D">
              <w:rPr>
                <w:rFonts w:cs="Arial"/>
                <w:snapToGrid w:val="0"/>
                <w:lang w:val="sr-Cyrl-CS"/>
              </w:rPr>
              <w:lastRenderedPageBreak/>
              <w:t>Остали приварени и припадајући елементи</w:t>
            </w:r>
          </w:p>
        </w:tc>
        <w:tc>
          <w:tcPr>
            <w:tcW w:w="1563" w:type="dxa"/>
            <w:vAlign w:val="center"/>
          </w:tcPr>
          <w:p w:rsidR="009B60E6" w:rsidRPr="0018291D" w:rsidRDefault="009B60E6" w:rsidP="00631411">
            <w:pPr>
              <w:spacing w:before="60" w:after="60"/>
              <w:rPr>
                <w:rFonts w:cs="Arial"/>
                <w:noProof/>
                <w:spacing w:val="-2"/>
              </w:rPr>
            </w:pPr>
            <w:r w:rsidRPr="0018291D">
              <w:rPr>
                <w:rFonts w:cs="Arial"/>
                <w:noProof/>
                <w:spacing w:val="-2"/>
              </w:rPr>
              <w:t>комплет</w:t>
            </w:r>
          </w:p>
        </w:tc>
        <w:tc>
          <w:tcPr>
            <w:tcW w:w="2409" w:type="dxa"/>
            <w:vAlign w:val="center"/>
          </w:tcPr>
          <w:p w:rsidR="009B60E6" w:rsidRPr="0018291D" w:rsidRDefault="009B60E6" w:rsidP="00631411">
            <w:pPr>
              <w:spacing w:before="60" w:after="60"/>
              <w:rPr>
                <w:rFonts w:cs="Arial"/>
                <w:noProof/>
                <w:spacing w:val="-2"/>
                <w:lang w:val="sr-Cyrl-CS"/>
              </w:rPr>
            </w:pPr>
            <w:r w:rsidRPr="0018291D">
              <w:rPr>
                <w:rFonts w:cs="Arial"/>
                <w:noProof/>
                <w:spacing w:val="-2"/>
                <w:lang w:val="sr-Cyrl-CS"/>
              </w:rPr>
              <w:t>1</w:t>
            </w:r>
          </w:p>
        </w:tc>
      </w:tr>
    </w:tbl>
    <w:p w:rsidR="009B60E6" w:rsidRPr="0018291D" w:rsidRDefault="009B60E6" w:rsidP="00631411">
      <w:pPr>
        <w:spacing w:before="0"/>
        <w:rPr>
          <w:rFonts w:cs="Arial"/>
          <w:strike/>
          <w:lang w:val="sr-Cyrl-CS"/>
        </w:rPr>
      </w:pPr>
    </w:p>
    <w:p w:rsidR="009B60E6" w:rsidRPr="0018291D" w:rsidRDefault="009B60E6" w:rsidP="00666950">
      <w:pPr>
        <w:numPr>
          <w:ilvl w:val="0"/>
          <w:numId w:val="50"/>
        </w:numPr>
        <w:tabs>
          <w:tab w:val="left" w:pos="851"/>
        </w:tabs>
        <w:spacing w:before="0" w:after="60"/>
        <w:rPr>
          <w:rFonts w:cs="Arial"/>
          <w:b/>
        </w:rPr>
      </w:pPr>
      <w:r w:rsidRPr="0018291D">
        <w:rPr>
          <w:rFonts w:cs="Arial"/>
          <w:b/>
        </w:rPr>
        <w:t>Пратеће услуге</w:t>
      </w:r>
    </w:p>
    <w:p w:rsidR="009B60E6" w:rsidRPr="0018291D" w:rsidRDefault="009B60E6" w:rsidP="00631411">
      <w:pPr>
        <w:spacing w:before="0"/>
        <w:ind w:firstLine="142"/>
        <w:rPr>
          <w:rFonts w:cs="Arial"/>
          <w:noProof/>
          <w:lang w:val="sr-Cyrl-CS"/>
        </w:rPr>
      </w:pPr>
      <w:r w:rsidRPr="0018291D">
        <w:rPr>
          <w:rFonts w:cs="Arial"/>
          <w:noProof/>
          <w:lang w:val="sr-Cyrl-CS"/>
        </w:rPr>
        <w:t xml:space="preserve">Пратеће услуге представљају услуге </w:t>
      </w:r>
      <w:r w:rsidRPr="0018291D">
        <w:rPr>
          <w:rFonts w:cs="Arial"/>
        </w:rPr>
        <w:t xml:space="preserve">које морају бити извршене у циљу реализације уговора, а нису наведене </w:t>
      </w:r>
      <w:r w:rsidRPr="0018291D">
        <w:rPr>
          <w:rFonts w:cs="Arial"/>
          <w:noProof/>
          <w:lang w:val="sr-Cyrl-CS"/>
        </w:rPr>
        <w:t>под тачкама “Предвиђене услуге”, за сваки од делова под притиском.</w:t>
      </w:r>
    </w:p>
    <w:p w:rsidR="009B60E6" w:rsidRPr="0018291D" w:rsidRDefault="009B60E6" w:rsidP="00631411">
      <w:pPr>
        <w:spacing w:before="0" w:after="60"/>
        <w:ind w:firstLine="142"/>
        <w:rPr>
          <w:rFonts w:cs="Arial"/>
          <w:lang w:val="sr-Cyrl-CS"/>
        </w:rPr>
      </w:pPr>
      <w:r w:rsidRPr="0018291D">
        <w:rPr>
          <w:rFonts w:cs="Arial"/>
          <w:lang w:val="sr-Cyrl-CS"/>
        </w:rPr>
        <w:t>Цена пратећих услуга, утврђује се према Ценовнику 2 (тачка 4.2 Техничке спецификације).</w:t>
      </w:r>
    </w:p>
    <w:p w:rsidR="009B60E6" w:rsidRPr="0018291D" w:rsidRDefault="009B60E6" w:rsidP="00631411">
      <w:pPr>
        <w:spacing w:before="0"/>
        <w:ind w:firstLine="142"/>
        <w:rPr>
          <w:rFonts w:cs="Arial"/>
          <w:lang w:val="sr-Cyrl-CS"/>
        </w:rPr>
      </w:pPr>
      <w:r w:rsidRPr="0018291D">
        <w:rPr>
          <w:rFonts w:cs="Arial"/>
          <w:lang w:val="sr-Cyrl-CS"/>
        </w:rPr>
        <w:t>Услуге које се обрачунавају према јединичним ценама из Ценовника 2, биће плаћене искључиво у обиму, у којем су одобрене и оверене од стране Наручиоца, а највише до укупно уговореног износа из истог ценовника.</w:t>
      </w:r>
    </w:p>
    <w:p w:rsidR="009B60E6" w:rsidRPr="0018291D" w:rsidRDefault="009B60E6" w:rsidP="00631411">
      <w:pPr>
        <w:spacing w:before="0"/>
        <w:rPr>
          <w:rFonts w:cs="Arial"/>
          <w:lang w:val="sr-Cyrl-CS"/>
        </w:rPr>
      </w:pPr>
    </w:p>
    <w:p w:rsidR="009B60E6" w:rsidRPr="0018291D" w:rsidRDefault="009B60E6" w:rsidP="00666950">
      <w:pPr>
        <w:numPr>
          <w:ilvl w:val="0"/>
          <w:numId w:val="50"/>
        </w:numPr>
        <w:tabs>
          <w:tab w:val="left" w:pos="851"/>
        </w:tabs>
        <w:spacing w:before="0" w:after="60"/>
        <w:rPr>
          <w:rFonts w:cs="Arial"/>
          <w:b/>
          <w:noProof/>
          <w:lang w:val="sr-Cyrl-CS"/>
        </w:rPr>
      </w:pPr>
      <w:r w:rsidRPr="0018291D">
        <w:rPr>
          <w:rFonts w:cs="Arial"/>
          <w:b/>
          <w:noProof/>
          <w:lang w:val="sr-Cyrl-CS"/>
        </w:rPr>
        <w:t>Резервни делови и специјални алати</w:t>
      </w:r>
    </w:p>
    <w:p w:rsidR="009B60E6" w:rsidRPr="0018291D" w:rsidRDefault="009B60E6" w:rsidP="00631411">
      <w:pPr>
        <w:spacing w:before="0"/>
        <w:ind w:firstLine="142"/>
        <w:rPr>
          <w:rFonts w:cs="Arial"/>
          <w:lang w:val="sr-Cyrl-CS"/>
        </w:rPr>
      </w:pPr>
      <w:r w:rsidRPr="0018291D">
        <w:rPr>
          <w:rFonts w:cs="Arial"/>
          <w:lang w:val="sr-Cyrl-CS"/>
        </w:rPr>
        <w:t>Након завршетка пружања услуга на наведеном делу котловског постројења, изабрани Понуђач неће бити у обавези да Наручиоцу достави било какве резервне делове нити специјалне алате.</w:t>
      </w:r>
    </w:p>
    <w:p w:rsidR="009B60E6" w:rsidRPr="0018291D" w:rsidRDefault="009B60E6" w:rsidP="00631411">
      <w:pPr>
        <w:spacing w:before="0"/>
        <w:rPr>
          <w:rFonts w:cs="Arial"/>
          <w:noProof/>
          <w:lang w:val="sr-Cyrl-CS"/>
        </w:rPr>
      </w:pPr>
    </w:p>
    <w:p w:rsidR="009B60E6" w:rsidRPr="0018291D" w:rsidRDefault="009B60E6" w:rsidP="00666950">
      <w:pPr>
        <w:numPr>
          <w:ilvl w:val="0"/>
          <w:numId w:val="50"/>
        </w:numPr>
        <w:tabs>
          <w:tab w:val="left" w:pos="851"/>
        </w:tabs>
        <w:spacing w:before="0" w:after="60"/>
        <w:rPr>
          <w:rFonts w:cs="Arial"/>
          <w:b/>
          <w:noProof/>
          <w:lang w:val="sr-Cyrl-CS"/>
        </w:rPr>
      </w:pPr>
      <w:r w:rsidRPr="0018291D">
        <w:rPr>
          <w:rFonts w:cs="Arial"/>
          <w:b/>
          <w:noProof/>
          <w:lang w:val="sr-Cyrl-CS"/>
        </w:rPr>
        <w:t>Критеријуми прихватљивости и гаранције</w:t>
      </w:r>
    </w:p>
    <w:p w:rsidR="009B60E6" w:rsidRPr="0018291D" w:rsidRDefault="009B60E6" w:rsidP="00631411">
      <w:pPr>
        <w:spacing w:before="0" w:after="60"/>
        <w:ind w:firstLine="142"/>
        <w:rPr>
          <w:rFonts w:cs="Arial"/>
          <w:noProof/>
          <w:lang w:val="sr-Cyrl-CS"/>
        </w:rPr>
      </w:pPr>
      <w:r w:rsidRPr="0018291D">
        <w:rPr>
          <w:rFonts w:cs="Arial"/>
          <w:noProof/>
          <w:lang w:val="sr-Cyrl-CS"/>
        </w:rPr>
        <w:t>Критеријуми прихватљивости везани за квалитет услуга специфицираних у овој конкурсној документацији:</w:t>
      </w:r>
    </w:p>
    <w:p w:rsidR="009B60E6" w:rsidRPr="0018291D" w:rsidRDefault="009B60E6" w:rsidP="00666950">
      <w:pPr>
        <w:numPr>
          <w:ilvl w:val="0"/>
          <w:numId w:val="65"/>
        </w:numPr>
        <w:spacing w:before="0"/>
        <w:ind w:left="284" w:hanging="284"/>
        <w:rPr>
          <w:rFonts w:cs="Arial"/>
          <w:noProof/>
          <w:lang w:val="sr-Cyrl-CS"/>
        </w:rPr>
      </w:pPr>
      <w:r w:rsidRPr="0018291D">
        <w:rPr>
          <w:rFonts w:cs="Arial"/>
          <w:noProof/>
          <w:lang w:val="sr-Cyrl-CS"/>
        </w:rPr>
        <w:t xml:space="preserve">Ниво квалитета завареног споја: КЛАСА “Б” – </w:t>
      </w:r>
      <w:r w:rsidRPr="0018291D">
        <w:rPr>
          <w:rFonts w:cs="Arial"/>
          <w:noProof/>
        </w:rPr>
        <w:t>SRPS</w:t>
      </w:r>
      <w:r w:rsidRPr="0018291D">
        <w:rPr>
          <w:rFonts w:cs="Arial"/>
          <w:noProof/>
          <w:lang w:val="sr-Cyrl-CS"/>
        </w:rPr>
        <w:t xml:space="preserve"> ISO 5817</w:t>
      </w:r>
    </w:p>
    <w:p w:rsidR="009B60E6" w:rsidRPr="0018291D" w:rsidRDefault="009B60E6" w:rsidP="00666950">
      <w:pPr>
        <w:numPr>
          <w:ilvl w:val="0"/>
          <w:numId w:val="65"/>
        </w:numPr>
        <w:spacing w:before="0"/>
        <w:ind w:left="284" w:hanging="284"/>
        <w:rPr>
          <w:rFonts w:cs="Arial"/>
          <w:noProof/>
          <w:lang w:val="sr-Cyrl-CS"/>
        </w:rPr>
      </w:pPr>
      <w:r w:rsidRPr="0018291D">
        <w:rPr>
          <w:rFonts w:cs="Arial"/>
          <w:noProof/>
          <w:lang w:val="sr-Cyrl-CS"/>
        </w:rPr>
        <w:t>Обим извршених радиографских испитивања – у складу са наведеним у опису услуга за сваки део опреме појединачно (тачке 3.2.1–3.2.3). Уколико је проценат установљених грешака у завареним спојевима до 1%, обим испитивања се неће повећавати. У противном обим испитивања биће удвостручен. Трошкове додатних испитивања заварених спојева, сносиће изабрани Понуђач. Све испитивањем уочене грешке у завареним спојевима, изабрани Понуђач је у обавези да о свом трошку санира израдом новог завареног споја. Трошкови поновљених радиографских испитивања заварених спојева, падају на терет изабраног Понуђача.</w:t>
      </w:r>
    </w:p>
    <w:p w:rsidR="009B60E6" w:rsidRPr="0018291D" w:rsidRDefault="009B60E6" w:rsidP="00666950">
      <w:pPr>
        <w:numPr>
          <w:ilvl w:val="0"/>
          <w:numId w:val="65"/>
        </w:numPr>
        <w:spacing w:before="0"/>
        <w:ind w:left="284" w:hanging="284"/>
        <w:rPr>
          <w:rFonts w:cs="Arial"/>
          <w:noProof/>
          <w:lang w:val="sr-Cyrl-CS"/>
        </w:rPr>
      </w:pPr>
      <w:r w:rsidRPr="0018291D">
        <w:rPr>
          <w:rFonts w:cs="Arial"/>
          <w:noProof/>
          <w:lang w:val="sr-Cyrl-CS"/>
        </w:rPr>
        <w:t>Успешна хладна проба (хидро–тест).</w:t>
      </w:r>
    </w:p>
    <w:p w:rsidR="009B60E6" w:rsidRPr="0018291D" w:rsidRDefault="009B60E6" w:rsidP="00631411">
      <w:pPr>
        <w:spacing w:before="0"/>
        <w:rPr>
          <w:rFonts w:cs="Arial"/>
          <w:noProof/>
          <w:lang w:val="sr-Cyrl-CS" w:eastAsia="ar-SA"/>
        </w:rPr>
      </w:pPr>
    </w:p>
    <w:p w:rsidR="009B60E6" w:rsidRPr="0018291D" w:rsidRDefault="009B60E6" w:rsidP="00666950">
      <w:pPr>
        <w:numPr>
          <w:ilvl w:val="0"/>
          <w:numId w:val="50"/>
        </w:numPr>
        <w:tabs>
          <w:tab w:val="left" w:pos="851"/>
        </w:tabs>
        <w:spacing w:before="0" w:after="60"/>
        <w:rPr>
          <w:rFonts w:cs="Arial"/>
          <w:b/>
          <w:noProof/>
          <w:lang w:val="sr-Cyrl-CS"/>
        </w:rPr>
      </w:pPr>
      <w:r w:rsidRPr="0018291D">
        <w:rPr>
          <w:rFonts w:cs="Arial"/>
          <w:b/>
          <w:noProof/>
          <w:lang w:val="sr-Cyrl-CS"/>
        </w:rPr>
        <w:t>Гаран</w:t>
      </w:r>
      <w:r w:rsidR="00342366" w:rsidRPr="0018291D">
        <w:rPr>
          <w:rFonts w:cs="Arial"/>
          <w:b/>
          <w:noProof/>
          <w:lang w:val="sr-Cyrl-CS"/>
        </w:rPr>
        <w:t>тни рок</w:t>
      </w:r>
    </w:p>
    <w:p w:rsidR="009B60E6" w:rsidRPr="0018291D" w:rsidRDefault="009B60E6" w:rsidP="001C17CB">
      <w:pPr>
        <w:spacing w:before="0" w:after="60"/>
        <w:ind w:firstLine="142"/>
        <w:rPr>
          <w:rFonts w:cs="Arial"/>
          <w:noProof/>
          <w:lang w:val="sr-Cyrl-RS" w:eastAsia="ar-SA"/>
        </w:rPr>
      </w:pPr>
      <w:r w:rsidRPr="0018291D">
        <w:rPr>
          <w:rFonts w:cs="Arial"/>
          <w:noProof/>
          <w:lang w:val="sr-Cyrl-CS" w:eastAsia="ar-SA"/>
        </w:rPr>
        <w:t xml:space="preserve">Гарантни период за извршене монтажне услуге износи минимум 24 месеца. Гарантни период почиње да тече након обостраног потписивања Записника о </w:t>
      </w:r>
      <w:r w:rsidR="00C47525" w:rsidRPr="0018291D">
        <w:rPr>
          <w:rFonts w:cs="Arial"/>
          <w:noProof/>
          <w:lang w:val="sr-Cyrl-RS" w:eastAsia="ar-SA"/>
        </w:rPr>
        <w:t>финалном квалитативном пријему услуге.</w:t>
      </w:r>
    </w:p>
    <w:p w:rsidR="007355A5" w:rsidRPr="0018291D" w:rsidRDefault="007355A5" w:rsidP="00631411">
      <w:pPr>
        <w:spacing w:before="0"/>
        <w:ind w:firstLine="142"/>
        <w:rPr>
          <w:rFonts w:cs="Arial"/>
          <w:noProof/>
          <w:lang w:val="sr-Cyrl-CS" w:eastAsia="ar-SA"/>
        </w:rPr>
      </w:pPr>
      <w:r w:rsidRPr="0018291D">
        <w:rPr>
          <w:rFonts w:cs="Arial"/>
          <w:noProof/>
          <w:lang w:val="sr-Cyrl-CS" w:eastAsia="ar-SA"/>
        </w:rPr>
        <w:t xml:space="preserve">Записник о </w:t>
      </w:r>
      <w:r w:rsidR="00C47525" w:rsidRPr="0018291D">
        <w:rPr>
          <w:rFonts w:cs="Arial"/>
          <w:noProof/>
          <w:lang w:val="sr-Cyrl-CS" w:eastAsia="ar-SA"/>
        </w:rPr>
        <w:t>финалном пријему услуге</w:t>
      </w:r>
      <w:r w:rsidRPr="0018291D">
        <w:rPr>
          <w:rFonts w:cs="Arial"/>
          <w:noProof/>
          <w:lang w:val="sr-Cyrl-CS" w:eastAsia="ar-SA"/>
        </w:rPr>
        <w:t xml:space="preserve"> (без примедби), биће сачињен након испуњења следећих услова:</w:t>
      </w:r>
    </w:p>
    <w:p w:rsidR="001C17CB" w:rsidRPr="0018291D" w:rsidRDefault="007355A5" w:rsidP="007355A5">
      <w:pPr>
        <w:pStyle w:val="ListParagraph"/>
        <w:numPr>
          <w:ilvl w:val="0"/>
          <w:numId w:val="103"/>
        </w:numPr>
        <w:spacing w:before="0" w:after="0" w:line="240" w:lineRule="auto"/>
        <w:ind w:left="284" w:hanging="284"/>
        <w:rPr>
          <w:rFonts w:ascii="Arial" w:hAnsi="Arial" w:cs="Arial"/>
          <w:noProof/>
          <w:lang w:val="sr-Cyrl-CS" w:eastAsia="ar-SA"/>
        </w:rPr>
      </w:pPr>
      <w:r w:rsidRPr="0018291D">
        <w:rPr>
          <w:rFonts w:ascii="Arial" w:hAnsi="Arial" w:cs="Arial"/>
          <w:noProof/>
          <w:lang w:val="sr-Cyrl-CS"/>
        </w:rPr>
        <w:t>Успешно спроведен интерни технички преглед и позитивно мишљење надзора у извештају о завршном прегледу за сву уграђену опрему из обима услуга изабраног Понуђача,</w:t>
      </w:r>
    </w:p>
    <w:p w:rsidR="007355A5" w:rsidRPr="0018291D" w:rsidRDefault="001C17CB" w:rsidP="001C17CB">
      <w:pPr>
        <w:pStyle w:val="ListParagraph"/>
        <w:numPr>
          <w:ilvl w:val="0"/>
          <w:numId w:val="103"/>
        </w:numPr>
        <w:spacing w:before="0" w:after="60" w:line="240" w:lineRule="auto"/>
        <w:ind w:left="284" w:hanging="284"/>
        <w:rPr>
          <w:rFonts w:ascii="Arial" w:hAnsi="Arial" w:cs="Arial"/>
          <w:noProof/>
          <w:lang w:val="sr-Cyrl-CS"/>
        </w:rPr>
      </w:pPr>
      <w:r w:rsidRPr="0018291D">
        <w:rPr>
          <w:rFonts w:ascii="Arial" w:hAnsi="Arial" w:cs="Arial"/>
          <w:noProof/>
          <w:lang w:val="sr-Cyrl-CS"/>
        </w:rPr>
        <w:t>Успешно отклањање свих недостатака, неправилности, дефеката и кварова, (у зонама одговорности изабраног Понуђача), констатованих током пуштања у рад свих појединачних делова постројења.</w:t>
      </w:r>
    </w:p>
    <w:p w:rsidR="009B60E6" w:rsidRPr="0018291D" w:rsidRDefault="009B60E6" w:rsidP="00631411">
      <w:pPr>
        <w:spacing w:before="0"/>
        <w:ind w:firstLine="142"/>
        <w:rPr>
          <w:rFonts w:cs="Arial"/>
          <w:noProof/>
          <w:lang w:val="sr-Cyrl-CS" w:eastAsia="ar-SA"/>
        </w:rPr>
      </w:pPr>
      <w:r w:rsidRPr="0018291D">
        <w:rPr>
          <w:rFonts w:cs="Arial"/>
          <w:noProof/>
          <w:lang w:val="sr-Cyrl-CS" w:eastAsia="ar-SA"/>
        </w:rPr>
        <w:t xml:space="preserve">За време трајања гарантног периода,изабрани Понуђач је у обавези да о свом трошку и у што краћем могућем року, отклони све недостатке настале као последица неквалитетно извршених услуга у својим зонама одговорности. За претходно наведено,изабрани Понуђач је у обавези да се одазове на први позив Наручиоца и обезбеди долазак стручног особља најкасније у року од 24h од примљеног позива. </w:t>
      </w:r>
      <w:r w:rsidRPr="0018291D">
        <w:rPr>
          <w:rFonts w:cs="Arial"/>
          <w:noProof/>
          <w:lang w:val="sr-Cyrl-CS" w:eastAsia="ar-SA"/>
        </w:rPr>
        <w:lastRenderedPageBreak/>
        <w:t>Уколико се изабрани Понуђач не одазове на први позив Наручиоца, Наручилац ће сам организовати отклањање недостатака, атрошкове отклањања недостатака ће у потпуности сносити изабрани Понуђач.</w:t>
      </w:r>
    </w:p>
    <w:p w:rsidR="009B60E6" w:rsidRPr="0018291D" w:rsidRDefault="009B60E6" w:rsidP="00631411">
      <w:pPr>
        <w:spacing w:before="0"/>
        <w:ind w:firstLine="142"/>
        <w:rPr>
          <w:rFonts w:cs="Arial"/>
          <w:noProof/>
          <w:lang w:val="sr-Cyrl-CS" w:eastAsia="ar-SA"/>
        </w:rPr>
      </w:pPr>
      <w:r w:rsidRPr="0018291D">
        <w:rPr>
          <w:rFonts w:cs="Arial"/>
          <w:noProof/>
          <w:lang w:val="sr-Cyrl-CS" w:eastAsia="ar-SA"/>
        </w:rPr>
        <w:t>У случају поправке или замене оштећеног дела новим у току трајања гарантног периода, гарантни период за поправљени или испоручени део ће бити продужен за нових 24 месеца од тренутка поправке, односно замене.</w:t>
      </w:r>
    </w:p>
    <w:p w:rsidR="009B60E6" w:rsidRPr="0018291D" w:rsidRDefault="009B60E6" w:rsidP="00631411">
      <w:pPr>
        <w:spacing w:before="0"/>
        <w:ind w:firstLine="142"/>
        <w:rPr>
          <w:rFonts w:cs="Arial"/>
          <w:noProof/>
          <w:lang w:val="sr-Cyrl-CS" w:eastAsia="ar-SA"/>
        </w:rPr>
      </w:pPr>
      <w:r w:rsidRPr="0018291D">
        <w:rPr>
          <w:rFonts w:cs="Arial"/>
          <w:noProof/>
          <w:lang w:val="sr-Cyrl-CS" w:eastAsia="ar-SA"/>
        </w:rPr>
        <w:t>Уколико за време трајања гарантног периода, постоји потреба за додатним подешавањима, испоруком нових делова и за радовима који су настали грешком изабраног Понуђача, сви трошкови таквих активности падају на терет изабраног Понуђача.</w:t>
      </w:r>
    </w:p>
    <w:p w:rsidR="009B60E6" w:rsidRPr="0018291D" w:rsidRDefault="009B60E6" w:rsidP="00631411">
      <w:pPr>
        <w:spacing w:before="0"/>
        <w:ind w:firstLine="142"/>
        <w:rPr>
          <w:rFonts w:cs="Arial"/>
          <w:noProof/>
          <w:lang w:val="sr-Cyrl-CS" w:eastAsia="ar-SA"/>
        </w:rPr>
      </w:pPr>
      <w:r w:rsidRPr="0018291D">
        <w:rPr>
          <w:rFonts w:cs="Arial"/>
          <w:noProof/>
          <w:lang w:val="sr-Cyrl-CS" w:eastAsia="ar-SA"/>
        </w:rPr>
        <w:t>Приликом пуштања у рад након обављених додатних подешавања, поправке или замене оштећеног дела, биће формирана интерна комисија, која ће извршити поновни преглед. О овом прегледу, комисија ће сачинити записник</w:t>
      </w:r>
      <w:r w:rsidR="001C17CB" w:rsidRPr="0018291D">
        <w:rPr>
          <w:rFonts w:cs="Arial"/>
          <w:noProof/>
          <w:lang w:val="sr-Cyrl-CS" w:eastAsia="ar-SA"/>
        </w:rPr>
        <w:t>,који ће бити потписан од стране представника Наручиоца и изабраног Понуђача</w:t>
      </w:r>
      <w:r w:rsidRPr="0018291D">
        <w:rPr>
          <w:rFonts w:cs="Arial"/>
          <w:noProof/>
          <w:lang w:val="sr-Cyrl-CS" w:eastAsia="ar-SA"/>
        </w:rPr>
        <w:t xml:space="preserve"> и дати мишљење о спремности постројења за</w:t>
      </w:r>
      <w:r w:rsidR="001C17CB" w:rsidRPr="0018291D">
        <w:rPr>
          <w:rFonts w:cs="Arial"/>
          <w:noProof/>
          <w:lang w:val="sr-Cyrl-CS" w:eastAsia="ar-SA"/>
        </w:rPr>
        <w:t xml:space="preserve"> пуштање у рад.</w:t>
      </w:r>
    </w:p>
    <w:p w:rsidR="009B60E6" w:rsidRPr="0018291D" w:rsidRDefault="009B60E6" w:rsidP="00631411">
      <w:pPr>
        <w:spacing w:before="0"/>
        <w:ind w:firstLine="142"/>
        <w:rPr>
          <w:rFonts w:cs="Arial"/>
          <w:noProof/>
          <w:lang w:val="sr-Cyrl-CS" w:eastAsia="ar-SA"/>
        </w:rPr>
      </w:pPr>
    </w:p>
    <w:p w:rsidR="009B60E6" w:rsidRPr="0018291D" w:rsidRDefault="009B60E6" w:rsidP="00666950">
      <w:pPr>
        <w:numPr>
          <w:ilvl w:val="0"/>
          <w:numId w:val="50"/>
        </w:numPr>
        <w:tabs>
          <w:tab w:val="left" w:pos="851"/>
        </w:tabs>
        <w:spacing w:before="0" w:after="60"/>
        <w:rPr>
          <w:rFonts w:cs="Arial"/>
          <w:b/>
          <w:noProof/>
          <w:lang w:val="sr-Cyrl-CS"/>
        </w:rPr>
      </w:pPr>
      <w:r w:rsidRPr="0018291D">
        <w:rPr>
          <w:rFonts w:cs="Arial"/>
          <w:b/>
          <w:noProof/>
          <w:lang w:val="sr-Cyrl-CS"/>
        </w:rPr>
        <w:t>Документација коју доставља изабрани Понуђач</w:t>
      </w:r>
    </w:p>
    <w:p w:rsidR="009B60E6" w:rsidRPr="0018291D" w:rsidRDefault="009B60E6" w:rsidP="00631411">
      <w:pPr>
        <w:spacing w:before="0" w:after="60"/>
        <w:ind w:firstLine="142"/>
        <w:rPr>
          <w:rFonts w:cs="Arial"/>
          <w:noProof/>
          <w:lang w:val="sr-Cyrl-CS" w:eastAsia="ar-SA"/>
        </w:rPr>
      </w:pPr>
      <w:r w:rsidRPr="0018291D">
        <w:rPr>
          <w:rFonts w:cs="Arial"/>
          <w:noProof/>
          <w:lang w:val="sr-Cyrl-CS" w:eastAsia="ar-SA"/>
        </w:rPr>
        <w:t>Изабрани Понуђач је у обавези да достави следећу неопходну документацију:</w:t>
      </w:r>
    </w:p>
    <w:p w:rsidR="009B60E6" w:rsidRPr="0018291D" w:rsidRDefault="009B60E6" w:rsidP="00666950">
      <w:pPr>
        <w:numPr>
          <w:ilvl w:val="0"/>
          <w:numId w:val="71"/>
        </w:numPr>
        <w:spacing w:before="0"/>
        <w:ind w:left="284" w:hanging="284"/>
        <w:rPr>
          <w:rFonts w:cs="Arial"/>
          <w:noProof/>
          <w:lang w:val="sr-Cyrl-CS"/>
        </w:rPr>
      </w:pPr>
      <w:r w:rsidRPr="0018291D">
        <w:rPr>
          <w:rFonts w:cs="Arial"/>
          <w:noProof/>
          <w:lang w:val="sr-Cyrl-CS"/>
        </w:rPr>
        <w:t>Дефектажне листе (Извештаји о озвршеним визуелним контролама дефинисаним у тачкама 3.2.1–3.2.3).</w:t>
      </w:r>
    </w:p>
    <w:p w:rsidR="009B60E6" w:rsidRPr="0018291D" w:rsidRDefault="009B60E6" w:rsidP="00666950">
      <w:pPr>
        <w:numPr>
          <w:ilvl w:val="0"/>
          <w:numId w:val="71"/>
        </w:numPr>
        <w:spacing w:before="0"/>
        <w:ind w:left="284" w:hanging="284"/>
        <w:rPr>
          <w:rFonts w:cs="Arial"/>
          <w:noProof/>
          <w:lang w:val="sr-Cyrl-CS"/>
        </w:rPr>
      </w:pPr>
      <w:r w:rsidRPr="0018291D">
        <w:rPr>
          <w:rFonts w:cs="Arial"/>
          <w:noProof/>
          <w:lang w:val="sr-Cyrl-CS"/>
        </w:rPr>
        <w:t>Сертификат акредитоване лабораторије која обавља испитивања.</w:t>
      </w:r>
    </w:p>
    <w:p w:rsidR="009B60E6" w:rsidRPr="0018291D" w:rsidRDefault="009B60E6" w:rsidP="00666950">
      <w:pPr>
        <w:numPr>
          <w:ilvl w:val="0"/>
          <w:numId w:val="71"/>
        </w:numPr>
        <w:spacing w:before="0"/>
        <w:ind w:left="284" w:hanging="284"/>
        <w:rPr>
          <w:rFonts w:cs="Arial"/>
          <w:noProof/>
          <w:lang w:val="sr-Cyrl-CS"/>
        </w:rPr>
      </w:pPr>
      <w:r w:rsidRPr="0018291D">
        <w:rPr>
          <w:rFonts w:cs="Arial"/>
          <w:noProof/>
          <w:lang w:val="sr-Cyrl-CS"/>
        </w:rPr>
        <w:t>Дневни распоред радиографских испитивања (са прецизном сатницом).</w:t>
      </w:r>
    </w:p>
    <w:p w:rsidR="009B60E6" w:rsidRPr="0018291D" w:rsidRDefault="009B60E6" w:rsidP="00666950">
      <w:pPr>
        <w:numPr>
          <w:ilvl w:val="0"/>
          <w:numId w:val="71"/>
        </w:numPr>
        <w:spacing w:before="0"/>
        <w:ind w:left="284" w:hanging="284"/>
        <w:rPr>
          <w:rFonts w:cs="Arial"/>
          <w:noProof/>
          <w:lang w:val="sr-Cyrl-CS"/>
        </w:rPr>
      </w:pPr>
      <w:r w:rsidRPr="0018291D">
        <w:rPr>
          <w:rFonts w:cs="Arial"/>
          <w:noProof/>
          <w:lang w:val="sr-Cyrl-CS"/>
        </w:rPr>
        <w:t>Извештаје о извршеним испитивањима заварених спојева и хидро–теста (хладне пробе).</w:t>
      </w:r>
    </w:p>
    <w:p w:rsidR="009B60E6" w:rsidRPr="0018291D" w:rsidRDefault="009B60E6" w:rsidP="00666950">
      <w:pPr>
        <w:numPr>
          <w:ilvl w:val="0"/>
          <w:numId w:val="71"/>
        </w:numPr>
        <w:spacing w:before="0"/>
        <w:ind w:left="284" w:hanging="284"/>
        <w:rPr>
          <w:rFonts w:cs="Arial"/>
          <w:noProof/>
          <w:lang w:val="sr-Cyrl-CS"/>
        </w:rPr>
      </w:pPr>
      <w:r w:rsidRPr="0018291D">
        <w:rPr>
          <w:rFonts w:cs="Arial"/>
          <w:noProof/>
          <w:lang w:val="sr-Cyrl-CS"/>
        </w:rPr>
        <w:t>Извештаје о испитивањима методама без разарања</w:t>
      </w:r>
      <w:r w:rsidRPr="0018291D">
        <w:rPr>
          <w:rFonts w:cs="Arial"/>
          <w:noProof/>
          <w:lang w:val="sr-Latn-CS"/>
        </w:rPr>
        <w:t>.</w:t>
      </w:r>
    </w:p>
    <w:p w:rsidR="009B60E6" w:rsidRPr="0018291D" w:rsidRDefault="009B60E6" w:rsidP="00666950">
      <w:pPr>
        <w:numPr>
          <w:ilvl w:val="0"/>
          <w:numId w:val="71"/>
        </w:numPr>
        <w:spacing w:before="0"/>
        <w:ind w:left="284" w:hanging="284"/>
        <w:rPr>
          <w:rFonts w:cs="Arial"/>
          <w:noProof/>
          <w:lang w:val="sr-Cyrl-CS"/>
        </w:rPr>
      </w:pPr>
      <w:r w:rsidRPr="0018291D">
        <w:rPr>
          <w:rFonts w:cs="Arial"/>
          <w:noProof/>
          <w:lang w:val="sr-Cyrl-CS"/>
        </w:rPr>
        <w:t>Сертификате за заваривачке уређаје.</w:t>
      </w:r>
    </w:p>
    <w:p w:rsidR="009B60E6" w:rsidRPr="0018291D" w:rsidRDefault="009B60E6" w:rsidP="00666950">
      <w:pPr>
        <w:numPr>
          <w:ilvl w:val="0"/>
          <w:numId w:val="71"/>
        </w:numPr>
        <w:spacing w:before="0"/>
        <w:ind w:left="284" w:hanging="284"/>
        <w:rPr>
          <w:rFonts w:cs="Arial"/>
          <w:noProof/>
          <w:lang w:val="sr-Cyrl-CS"/>
        </w:rPr>
      </w:pPr>
      <w:r w:rsidRPr="0018291D">
        <w:rPr>
          <w:rFonts w:cs="Arial"/>
          <w:noProof/>
          <w:lang w:val="sr-Cyrl-CS"/>
        </w:rPr>
        <w:t>Сертификате за уређаје за подизање и спуштање терета.</w:t>
      </w:r>
    </w:p>
    <w:p w:rsidR="009B60E6" w:rsidRPr="0018291D" w:rsidRDefault="009B60E6" w:rsidP="00666950">
      <w:pPr>
        <w:numPr>
          <w:ilvl w:val="0"/>
          <w:numId w:val="71"/>
        </w:numPr>
        <w:spacing w:before="0"/>
        <w:ind w:left="284" w:hanging="284"/>
        <w:rPr>
          <w:rFonts w:cs="Arial"/>
          <w:noProof/>
          <w:lang w:val="sr-Cyrl-CS"/>
        </w:rPr>
      </w:pPr>
      <w:r w:rsidRPr="0018291D">
        <w:rPr>
          <w:rFonts w:cs="Arial"/>
          <w:noProof/>
          <w:lang w:val="sr-Cyrl-CS"/>
        </w:rPr>
        <w:t>Сертификате (атесте) за завариваче, оджариваче, технолога за заваривање и особља за испитивања методама без разарања.</w:t>
      </w:r>
    </w:p>
    <w:p w:rsidR="009B60E6" w:rsidRPr="0018291D" w:rsidRDefault="009B60E6" w:rsidP="00666950">
      <w:pPr>
        <w:numPr>
          <w:ilvl w:val="0"/>
          <w:numId w:val="71"/>
        </w:numPr>
        <w:spacing w:before="0"/>
        <w:ind w:left="284" w:hanging="284"/>
        <w:rPr>
          <w:rFonts w:cs="Arial"/>
          <w:noProof/>
          <w:lang w:val="sr-Cyrl-CS"/>
        </w:rPr>
      </w:pPr>
      <w:r w:rsidRPr="0018291D">
        <w:rPr>
          <w:rFonts w:cs="Arial"/>
          <w:noProof/>
          <w:lang w:val="sr-Cyrl-CS"/>
        </w:rPr>
        <w:t>Сертификате додатног материјала за заваривање (оригиналне).</w:t>
      </w:r>
    </w:p>
    <w:p w:rsidR="009B60E6" w:rsidRPr="0018291D" w:rsidRDefault="009B60E6" w:rsidP="00666950">
      <w:pPr>
        <w:numPr>
          <w:ilvl w:val="0"/>
          <w:numId w:val="71"/>
        </w:numPr>
        <w:spacing w:before="0"/>
        <w:ind w:left="284" w:hanging="284"/>
        <w:rPr>
          <w:rFonts w:cs="Arial"/>
          <w:noProof/>
          <w:lang w:val="sr-Cyrl-CS"/>
        </w:rPr>
      </w:pPr>
      <w:r w:rsidRPr="0018291D">
        <w:rPr>
          <w:rFonts w:cs="Arial"/>
          <w:noProof/>
          <w:lang w:val="sr-Cyrl-CS"/>
        </w:rPr>
        <w:t>Сертификате опреме која ће се користити за испитивања методама без разарања</w:t>
      </w:r>
      <w:r w:rsidRPr="0018291D">
        <w:rPr>
          <w:rFonts w:cs="Arial"/>
          <w:noProof/>
          <w:lang w:val="sr-Latn-CS"/>
        </w:rPr>
        <w:t>.</w:t>
      </w:r>
    </w:p>
    <w:p w:rsidR="009B60E6" w:rsidRPr="0018291D" w:rsidRDefault="009B60E6" w:rsidP="00666950">
      <w:pPr>
        <w:numPr>
          <w:ilvl w:val="0"/>
          <w:numId w:val="71"/>
        </w:numPr>
        <w:spacing w:before="0"/>
        <w:ind w:left="284" w:hanging="284"/>
        <w:rPr>
          <w:rFonts w:cs="Arial"/>
          <w:noProof/>
          <w:lang w:val="sr-Cyrl-CS"/>
        </w:rPr>
      </w:pPr>
      <w:r w:rsidRPr="0018291D">
        <w:rPr>
          <w:rFonts w:cs="Arial"/>
          <w:noProof/>
          <w:lang w:val="sr-Cyrl-CS"/>
        </w:rPr>
        <w:t>Сертификате опреме која ће се користити за термичку обраду заварених спојева</w:t>
      </w:r>
      <w:r w:rsidRPr="0018291D">
        <w:rPr>
          <w:rFonts w:cs="Arial"/>
          <w:noProof/>
          <w:lang w:val="sr-Latn-CS"/>
        </w:rPr>
        <w:t>.</w:t>
      </w:r>
    </w:p>
    <w:p w:rsidR="009B60E6" w:rsidRPr="0018291D" w:rsidRDefault="009B60E6" w:rsidP="00666950">
      <w:pPr>
        <w:numPr>
          <w:ilvl w:val="0"/>
          <w:numId w:val="71"/>
        </w:numPr>
        <w:spacing w:before="0"/>
        <w:ind w:left="284" w:hanging="284"/>
        <w:rPr>
          <w:rFonts w:cs="Arial"/>
          <w:noProof/>
          <w:lang w:val="sr-Cyrl-CS"/>
        </w:rPr>
      </w:pPr>
      <w:r w:rsidRPr="0018291D">
        <w:rPr>
          <w:rFonts w:cs="Arial"/>
          <w:noProof/>
          <w:lang w:val="sr-Cyrl-CS"/>
        </w:rPr>
        <w:t>Геодетске извештаје пре демонтаже и након монтаже опреме.</w:t>
      </w:r>
    </w:p>
    <w:p w:rsidR="009B60E6" w:rsidRPr="0018291D" w:rsidRDefault="009B60E6" w:rsidP="00666950">
      <w:pPr>
        <w:numPr>
          <w:ilvl w:val="0"/>
          <w:numId w:val="71"/>
        </w:numPr>
        <w:spacing w:before="0"/>
        <w:ind w:left="284" w:hanging="284"/>
        <w:rPr>
          <w:rFonts w:cs="Arial"/>
          <w:noProof/>
          <w:lang w:val="sr-Cyrl-CS"/>
        </w:rPr>
      </w:pPr>
      <w:r w:rsidRPr="0018291D">
        <w:rPr>
          <w:rFonts w:cs="Arial"/>
          <w:noProof/>
          <w:lang w:val="sr-Cyrl-CS"/>
        </w:rPr>
        <w:t>Резултате контроле и извештаје о подешавању опруга на круни котла.</w:t>
      </w:r>
    </w:p>
    <w:p w:rsidR="00DB369C" w:rsidRPr="0018291D" w:rsidRDefault="009B60E6" w:rsidP="00631411">
      <w:pPr>
        <w:pStyle w:val="Heading10"/>
        <w:ind w:left="0" w:firstLine="0"/>
        <w:jc w:val="both"/>
        <w:rPr>
          <w:rFonts w:cs="Arial"/>
        </w:rPr>
      </w:pPr>
      <w:r w:rsidRPr="0018291D">
        <w:rPr>
          <w:rFonts w:cs="Arial"/>
          <w:b w:val="0"/>
          <w:noProof/>
          <w:lang w:eastAsia="en-US"/>
        </w:rPr>
        <w:br w:type="page"/>
      </w:r>
      <w:r w:rsidR="000628D0" w:rsidRPr="0018291D">
        <w:rPr>
          <w:rFonts w:cs="Arial"/>
        </w:rPr>
        <w:lastRenderedPageBreak/>
        <w:t xml:space="preserve">3.3 </w:t>
      </w:r>
      <w:r w:rsidR="00DB369C" w:rsidRPr="0018291D">
        <w:rPr>
          <w:rFonts w:cs="Arial"/>
        </w:rPr>
        <w:t xml:space="preserve">Рок </w:t>
      </w:r>
      <w:r w:rsidR="00A63575" w:rsidRPr="0018291D">
        <w:rPr>
          <w:rFonts w:cs="Arial"/>
        </w:rPr>
        <w:t>извршења услуга</w:t>
      </w:r>
    </w:p>
    <w:p w:rsidR="00B36CCD" w:rsidRPr="0018291D" w:rsidRDefault="00B36CCD" w:rsidP="005A54E1">
      <w:pPr>
        <w:autoSpaceDE w:val="0"/>
        <w:autoSpaceDN w:val="0"/>
        <w:adjustRightInd w:val="0"/>
        <w:spacing w:before="0"/>
        <w:contextualSpacing/>
        <w:rPr>
          <w:rFonts w:eastAsia="Calibri" w:cs="Arial"/>
          <w:lang w:val="sr-Cyrl-CS" w:eastAsia="sr-Latn-CS"/>
        </w:rPr>
      </w:pPr>
      <w:bookmarkStart w:id="20" w:name="_Toc441651542"/>
      <w:bookmarkStart w:id="21" w:name="_Toc442559880"/>
      <w:r w:rsidRPr="0018291D">
        <w:rPr>
          <w:rFonts w:eastAsia="Calibri" w:cs="Arial"/>
          <w:lang w:val="sr-Cyrl-CS" w:eastAsia="sr-Latn-CS"/>
        </w:rPr>
        <w:t>Период трајања ремонта блока А5 у 2018. години</w:t>
      </w:r>
      <w:r w:rsidR="005A54E1" w:rsidRPr="0018291D">
        <w:rPr>
          <w:rFonts w:eastAsia="Calibri" w:cs="Arial"/>
          <w:lang w:val="sr-Cyrl-CS" w:eastAsia="sr-Latn-CS"/>
        </w:rPr>
        <w:t xml:space="preserve">, </w:t>
      </w:r>
      <w:r w:rsidR="005A54E1" w:rsidRPr="0018291D">
        <w:rPr>
          <w:rFonts w:cs="Arial"/>
          <w:lang w:val="sr-Cyrl-CS" w:eastAsia="hr-HR"/>
        </w:rPr>
        <w:t>према обострано усаглашеном Термин плану</w:t>
      </w:r>
      <w:r w:rsidRPr="0018291D">
        <w:rPr>
          <w:rFonts w:eastAsia="Calibri" w:cs="Arial"/>
          <w:lang w:val="sr-Cyrl-CS" w:eastAsia="sr-Latn-CS"/>
        </w:rPr>
        <w:t>.</w:t>
      </w:r>
    </w:p>
    <w:p w:rsidR="00B36CCD" w:rsidRPr="0018291D" w:rsidRDefault="00B36CCD" w:rsidP="005A54E1">
      <w:pPr>
        <w:pStyle w:val="Heading10"/>
        <w:spacing w:before="0"/>
        <w:jc w:val="both"/>
        <w:rPr>
          <w:rFonts w:cs="Arial"/>
          <w:b w:val="0"/>
          <w:lang w:eastAsia="en-US"/>
        </w:rPr>
      </w:pPr>
      <w:r w:rsidRPr="0018291D">
        <w:rPr>
          <w:rFonts w:cs="Arial"/>
          <w:b w:val="0"/>
          <w:lang w:eastAsia="en-US"/>
        </w:rPr>
        <w:t>Планирани термин ремонта: 01.09.2018. – 28.10.2018.</w:t>
      </w:r>
    </w:p>
    <w:p w:rsidR="005A54E1" w:rsidRPr="0018291D" w:rsidRDefault="005A54E1" w:rsidP="005A54E1">
      <w:pPr>
        <w:pStyle w:val="ListParagraph"/>
        <w:autoSpaceDE w:val="0"/>
        <w:autoSpaceDN w:val="0"/>
        <w:adjustRightInd w:val="0"/>
        <w:spacing w:before="0" w:after="0" w:line="240" w:lineRule="auto"/>
        <w:ind w:left="0"/>
        <w:contextualSpacing w:val="0"/>
        <w:rPr>
          <w:rFonts w:ascii="Arial" w:hAnsi="Arial" w:cs="Arial"/>
          <w:lang w:val="sr-Cyrl-CS"/>
        </w:rPr>
      </w:pPr>
      <w:r w:rsidRPr="0018291D">
        <w:rPr>
          <w:rFonts w:ascii="Arial" w:hAnsi="Arial" w:cs="Arial"/>
          <w:lang w:val="sr-Cyrl-CS"/>
        </w:rPr>
        <w:t>Динамика и рокови реализације активности утврђених за поједине фазе предвиђени су Термин планом (Термин план се по потреби усаглашава са Наручиоцем током периода трајања ремонта).</w:t>
      </w:r>
    </w:p>
    <w:p w:rsidR="005A54E1" w:rsidRPr="0018291D" w:rsidRDefault="005A54E1" w:rsidP="005A54E1">
      <w:pPr>
        <w:pStyle w:val="ListParagraph"/>
        <w:autoSpaceDE w:val="0"/>
        <w:autoSpaceDN w:val="0"/>
        <w:adjustRightInd w:val="0"/>
        <w:spacing w:before="0" w:after="0" w:line="240" w:lineRule="auto"/>
        <w:ind w:left="0"/>
        <w:contextualSpacing w:val="0"/>
        <w:rPr>
          <w:rFonts w:ascii="Arial" w:hAnsi="Arial" w:cs="Arial"/>
          <w:lang w:val="sr-Cyrl-CS"/>
        </w:rPr>
      </w:pPr>
    </w:p>
    <w:p w:rsidR="005A54E1" w:rsidRPr="0018291D" w:rsidRDefault="005A54E1" w:rsidP="005A54E1">
      <w:pPr>
        <w:spacing w:before="0"/>
        <w:rPr>
          <w:rFonts w:cs="Arial"/>
          <w:i/>
          <w:lang w:val="sr-Cyrl-CS"/>
        </w:rPr>
      </w:pPr>
      <w:r w:rsidRPr="0018291D">
        <w:rPr>
          <w:rFonts w:cs="Arial"/>
          <w:i/>
          <w:lang w:val="sr-Cyrl-CS"/>
        </w:rPr>
        <w:t>Напомена:</w:t>
      </w:r>
    </w:p>
    <w:p w:rsidR="005A54E1" w:rsidRPr="0018291D" w:rsidRDefault="005A54E1" w:rsidP="005A54E1">
      <w:pPr>
        <w:spacing w:before="0"/>
        <w:rPr>
          <w:rFonts w:cs="Arial"/>
          <w:lang w:val="sr-Cyrl-CS"/>
        </w:rPr>
      </w:pPr>
      <w:r w:rsidRPr="0018291D">
        <w:rPr>
          <w:rFonts w:cs="Arial"/>
          <w:i/>
          <w:lang w:val="sr-Cyrl-CS"/>
        </w:rPr>
        <w:t>Термин почетка ремонта може бити промењен у складу са потребама Наручиоца. Наручилац задржава право да промени термин почетка ремонтних радова, без додатних трошкова по Наручиоца.</w:t>
      </w:r>
    </w:p>
    <w:p w:rsidR="00DB369C" w:rsidRPr="0018291D" w:rsidRDefault="00781B02" w:rsidP="00631411">
      <w:pPr>
        <w:pStyle w:val="Heading10"/>
        <w:jc w:val="both"/>
        <w:rPr>
          <w:rFonts w:cs="Arial"/>
        </w:rPr>
      </w:pPr>
      <w:r w:rsidRPr="0018291D">
        <w:rPr>
          <w:rFonts w:cs="Arial"/>
        </w:rPr>
        <w:t>3.4.</w:t>
      </w:r>
      <w:r w:rsidR="00DB369C" w:rsidRPr="0018291D">
        <w:rPr>
          <w:rFonts w:cs="Arial"/>
        </w:rPr>
        <w:t xml:space="preserve">Место </w:t>
      </w:r>
      <w:bookmarkEnd w:id="20"/>
      <w:bookmarkEnd w:id="21"/>
      <w:r w:rsidR="00A63575" w:rsidRPr="0018291D">
        <w:rPr>
          <w:rFonts w:cs="Arial"/>
        </w:rPr>
        <w:t>извршења услуга</w:t>
      </w:r>
    </w:p>
    <w:p w:rsidR="00B36CCD" w:rsidRPr="0018291D" w:rsidRDefault="00B36CCD" w:rsidP="00631411">
      <w:pPr>
        <w:pStyle w:val="Heading10"/>
        <w:jc w:val="both"/>
        <w:rPr>
          <w:rFonts w:cs="Arial"/>
          <w:b w:val="0"/>
          <w:lang w:eastAsia="zh-CN"/>
        </w:rPr>
      </w:pPr>
      <w:r w:rsidRPr="0018291D">
        <w:rPr>
          <w:rFonts w:cs="Arial"/>
          <w:b w:val="0"/>
          <w:lang w:eastAsia="zh-CN"/>
        </w:rPr>
        <w:t>Огранак ТЕНТ/локација ТЕНТ А, Богољуба Урошевића Црног 44, 11500 Обреновац</w:t>
      </w:r>
    </w:p>
    <w:p w:rsidR="00631411" w:rsidRPr="0018291D" w:rsidRDefault="00631411" w:rsidP="00342366">
      <w:pPr>
        <w:pStyle w:val="Heading10"/>
        <w:ind w:left="0" w:firstLine="0"/>
        <w:jc w:val="both"/>
        <w:rPr>
          <w:rFonts w:cs="Arial"/>
          <w:b w:val="0"/>
          <w:lang w:eastAsia="zh-CN"/>
        </w:rPr>
      </w:pPr>
    </w:p>
    <w:p w:rsidR="00A27FC6" w:rsidRPr="0018291D" w:rsidRDefault="00A27FC6" w:rsidP="00924D8C">
      <w:pPr>
        <w:pStyle w:val="Heading10"/>
        <w:ind w:left="0" w:firstLine="0"/>
        <w:jc w:val="both"/>
        <w:rPr>
          <w:rFonts w:cs="Arial"/>
          <w:color w:val="00B050"/>
        </w:rPr>
      </w:pPr>
    </w:p>
    <w:p w:rsidR="00631411" w:rsidRPr="0018291D" w:rsidRDefault="00631411">
      <w:pPr>
        <w:spacing w:before="0"/>
        <w:jc w:val="left"/>
        <w:rPr>
          <w:rFonts w:cs="Arial"/>
          <w:lang w:val="sr-Cyrl-CS" w:eastAsia="zh-CN"/>
        </w:rPr>
      </w:pPr>
      <w:r w:rsidRPr="0018291D">
        <w:rPr>
          <w:rFonts w:cs="Arial"/>
          <w:b/>
          <w:lang w:val="sr-Cyrl-CS" w:eastAsia="zh-CN"/>
        </w:rPr>
        <w:br w:type="page"/>
      </w:r>
    </w:p>
    <w:p w:rsidR="00756A02" w:rsidRPr="0018291D" w:rsidRDefault="00756A02" w:rsidP="003F5038">
      <w:pPr>
        <w:pStyle w:val="Heading10"/>
        <w:numPr>
          <w:ilvl w:val="0"/>
          <w:numId w:val="18"/>
        </w:numPr>
        <w:jc w:val="both"/>
        <w:rPr>
          <w:rFonts w:cs="Arial"/>
        </w:rPr>
      </w:pPr>
      <w:bookmarkStart w:id="22" w:name="_Toc442559884"/>
      <w:r w:rsidRPr="0018291D">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18291D" w:rsidTr="008112A2">
        <w:trPr>
          <w:trHeight w:val="524"/>
          <w:jc w:val="center"/>
        </w:trPr>
        <w:tc>
          <w:tcPr>
            <w:tcW w:w="729" w:type="dxa"/>
            <w:vAlign w:val="center"/>
          </w:tcPr>
          <w:p w:rsidR="00175774" w:rsidRPr="0018291D" w:rsidRDefault="00175774" w:rsidP="003A4822">
            <w:pPr>
              <w:jc w:val="center"/>
              <w:rPr>
                <w:rFonts w:cs="Arial"/>
                <w:b/>
              </w:rPr>
            </w:pPr>
            <w:r w:rsidRPr="0018291D">
              <w:rPr>
                <w:rFonts w:cs="Arial"/>
                <w:b/>
              </w:rPr>
              <w:t>Ред. бр.</w:t>
            </w:r>
          </w:p>
        </w:tc>
        <w:tc>
          <w:tcPr>
            <w:tcW w:w="8430" w:type="dxa"/>
            <w:vAlign w:val="center"/>
          </w:tcPr>
          <w:p w:rsidR="00175774" w:rsidRPr="0018291D" w:rsidRDefault="00175774" w:rsidP="003A4822">
            <w:pPr>
              <w:ind w:right="-180"/>
              <w:jc w:val="center"/>
              <w:rPr>
                <w:rFonts w:cs="Arial"/>
                <w:b/>
              </w:rPr>
            </w:pPr>
            <w:r w:rsidRPr="0018291D">
              <w:rPr>
                <w:rFonts w:cs="Arial"/>
                <w:b/>
              </w:rPr>
              <w:t xml:space="preserve">4.1  ОБАВЕЗНИ УСЛОВИ </w:t>
            </w:r>
          </w:p>
          <w:p w:rsidR="00175774" w:rsidRPr="0018291D" w:rsidRDefault="00175774" w:rsidP="003A4822">
            <w:pPr>
              <w:jc w:val="center"/>
              <w:rPr>
                <w:rFonts w:cs="Arial"/>
                <w:b/>
                <w:color w:val="FF0000"/>
              </w:rPr>
            </w:pPr>
            <w:r w:rsidRPr="0018291D">
              <w:rPr>
                <w:rFonts w:cs="Arial"/>
                <w:b/>
              </w:rPr>
              <w:t>ЗА УЧЕШЋЕ У ПОСТУПКУ ЈАВНЕ НАБАВКЕ ИЗ ЧЛАНА 75. З</w:t>
            </w:r>
            <w:r w:rsidR="005C7CDE" w:rsidRPr="0018291D">
              <w:rPr>
                <w:rFonts w:cs="Arial"/>
                <w:b/>
              </w:rPr>
              <w:t>АКОНА</w:t>
            </w:r>
          </w:p>
          <w:p w:rsidR="00175774" w:rsidRPr="0018291D" w:rsidRDefault="00175774" w:rsidP="003A4822">
            <w:pPr>
              <w:jc w:val="center"/>
              <w:rPr>
                <w:rFonts w:cs="Arial"/>
                <w:b/>
                <w:color w:val="FF0000"/>
              </w:rPr>
            </w:pPr>
          </w:p>
        </w:tc>
      </w:tr>
      <w:tr w:rsidR="00175774" w:rsidRPr="0018291D" w:rsidTr="008112A2">
        <w:trPr>
          <w:jc w:val="center"/>
        </w:trPr>
        <w:tc>
          <w:tcPr>
            <w:tcW w:w="729" w:type="dxa"/>
            <w:vAlign w:val="center"/>
          </w:tcPr>
          <w:p w:rsidR="00175774" w:rsidRPr="0018291D" w:rsidRDefault="00175774" w:rsidP="003A4822">
            <w:pPr>
              <w:jc w:val="center"/>
              <w:rPr>
                <w:rFonts w:cs="Arial"/>
              </w:rPr>
            </w:pPr>
            <w:r w:rsidRPr="0018291D">
              <w:rPr>
                <w:rFonts w:cs="Arial"/>
              </w:rPr>
              <w:t>1.</w:t>
            </w:r>
          </w:p>
        </w:tc>
        <w:tc>
          <w:tcPr>
            <w:tcW w:w="8430" w:type="dxa"/>
            <w:vAlign w:val="center"/>
          </w:tcPr>
          <w:p w:rsidR="00175774" w:rsidRPr="0018291D" w:rsidRDefault="00175774" w:rsidP="003A4822">
            <w:pPr>
              <w:autoSpaceDE w:val="0"/>
              <w:autoSpaceDN w:val="0"/>
              <w:adjustRightInd w:val="0"/>
              <w:rPr>
                <w:rFonts w:cs="Arial"/>
              </w:rPr>
            </w:pPr>
            <w:r w:rsidRPr="0018291D">
              <w:rPr>
                <w:rFonts w:cs="Arial"/>
                <w:b/>
                <w:u w:val="single"/>
              </w:rPr>
              <w:t>Услов:</w:t>
            </w:r>
            <w:r w:rsidRPr="0018291D">
              <w:rPr>
                <w:rFonts w:cs="Arial"/>
                <w:lang w:val="pl-PL"/>
              </w:rPr>
              <w:t>Да је понуђач регистрован код надлежног органа, односно уписан у одговарајући регистар;</w:t>
            </w:r>
          </w:p>
          <w:p w:rsidR="00175774" w:rsidRPr="0018291D" w:rsidRDefault="00175774" w:rsidP="003A4822">
            <w:pPr>
              <w:autoSpaceDE w:val="0"/>
              <w:autoSpaceDN w:val="0"/>
              <w:adjustRightInd w:val="0"/>
              <w:rPr>
                <w:rFonts w:cs="Arial"/>
                <w:b/>
                <w:u w:val="single"/>
              </w:rPr>
            </w:pPr>
            <w:r w:rsidRPr="0018291D">
              <w:rPr>
                <w:rFonts w:cs="Arial"/>
                <w:b/>
                <w:u w:val="single"/>
              </w:rPr>
              <w:t xml:space="preserve">Доказ: </w:t>
            </w:r>
          </w:p>
          <w:p w:rsidR="00175774" w:rsidRPr="0018291D" w:rsidRDefault="00175774" w:rsidP="003A4822">
            <w:pPr>
              <w:tabs>
                <w:tab w:val="left" w:pos="680"/>
              </w:tabs>
              <w:snapToGrid w:val="0"/>
              <w:rPr>
                <w:rFonts w:eastAsia="Calibri" w:cs="Arial"/>
              </w:rPr>
            </w:pPr>
            <w:r w:rsidRPr="0018291D">
              <w:rPr>
                <w:rFonts w:eastAsia="Calibri" w:cs="Arial"/>
                <w:lang w:val="ru-RU"/>
              </w:rPr>
              <w:t xml:space="preserve">- </w:t>
            </w:r>
            <w:r w:rsidRPr="0018291D">
              <w:rPr>
                <w:rFonts w:eastAsia="Calibri" w:cs="Arial"/>
                <w:b/>
              </w:rPr>
              <w:t>за правно лице:</w:t>
            </w:r>
            <w:r w:rsidRPr="0018291D">
              <w:rPr>
                <w:rFonts w:eastAsia="Calibri" w:cs="Arial"/>
                <w:lang w:val="ru-RU"/>
              </w:rPr>
              <w:t>Извод из регистра</w:t>
            </w:r>
            <w:r w:rsidR="00A4496A" w:rsidRPr="0018291D">
              <w:rPr>
                <w:rFonts w:eastAsia="Calibri" w:cs="Arial"/>
                <w:color w:val="FF0000"/>
                <w:lang w:val="ru-RU"/>
              </w:rPr>
              <w:t>_</w:t>
            </w:r>
            <w:r w:rsidRPr="0018291D">
              <w:rPr>
                <w:rFonts w:eastAsia="Calibri" w:cs="Arial"/>
                <w:lang w:val="ru-RU"/>
              </w:rPr>
              <w:t xml:space="preserve">Агенције за привредне регистре, односно извод из регистра надлежног Привредног суда </w:t>
            </w:r>
          </w:p>
          <w:p w:rsidR="00175774" w:rsidRPr="0018291D" w:rsidRDefault="00175774" w:rsidP="003A4822">
            <w:pPr>
              <w:tabs>
                <w:tab w:val="left" w:pos="680"/>
              </w:tabs>
              <w:snapToGrid w:val="0"/>
              <w:rPr>
                <w:rFonts w:eastAsia="Calibri" w:cs="Arial"/>
              </w:rPr>
            </w:pPr>
            <w:r w:rsidRPr="0018291D">
              <w:rPr>
                <w:rFonts w:eastAsia="Calibri" w:cs="Arial"/>
              </w:rPr>
              <w:t xml:space="preserve">- </w:t>
            </w:r>
            <w:r w:rsidRPr="0018291D">
              <w:rPr>
                <w:rFonts w:eastAsia="Calibri" w:cs="Arial"/>
                <w:b/>
              </w:rPr>
              <w:t xml:space="preserve">за предузетнике: </w:t>
            </w:r>
            <w:r w:rsidRPr="0018291D">
              <w:rPr>
                <w:rFonts w:eastAsia="Calibri" w:cs="Arial"/>
              </w:rPr>
              <w:t>И</w:t>
            </w:r>
            <w:r w:rsidRPr="0018291D">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18291D" w:rsidRDefault="00175774" w:rsidP="003A4822">
            <w:pPr>
              <w:autoSpaceDE w:val="0"/>
              <w:autoSpaceDN w:val="0"/>
              <w:adjustRightInd w:val="0"/>
              <w:rPr>
                <w:rFonts w:eastAsia="Calibri" w:cs="Arial"/>
                <w:i/>
              </w:rPr>
            </w:pPr>
            <w:r w:rsidRPr="0018291D">
              <w:rPr>
                <w:rFonts w:eastAsia="Calibri" w:cs="Arial"/>
                <w:i/>
              </w:rPr>
              <w:t xml:space="preserve">Напомена: </w:t>
            </w:r>
          </w:p>
          <w:p w:rsidR="00175774" w:rsidRPr="0018291D" w:rsidRDefault="00175774" w:rsidP="003F5038">
            <w:pPr>
              <w:numPr>
                <w:ilvl w:val="0"/>
                <w:numId w:val="19"/>
              </w:numPr>
              <w:tabs>
                <w:tab w:val="left" w:pos="680"/>
              </w:tabs>
              <w:snapToGrid w:val="0"/>
              <w:spacing w:before="0"/>
              <w:ind w:left="714" w:hanging="357"/>
              <w:contextualSpacing/>
              <w:jc w:val="left"/>
              <w:rPr>
                <w:rFonts w:eastAsia="Calibri" w:cs="Arial"/>
                <w:i/>
              </w:rPr>
            </w:pPr>
            <w:r w:rsidRPr="0018291D">
              <w:rPr>
                <w:rFonts w:eastAsia="Calibri" w:cs="Arial"/>
                <w:i/>
              </w:rPr>
              <w:t xml:space="preserve">У случају да понуду подноси група понуђача, овај доказ доставити за сваког </w:t>
            </w:r>
            <w:r w:rsidR="00B46D29" w:rsidRPr="0018291D">
              <w:rPr>
                <w:rFonts w:eastAsia="Calibri" w:cs="Arial"/>
                <w:i/>
                <w:lang w:val="sr-Cyrl-CS"/>
              </w:rPr>
              <w:t>члана групе понуђача</w:t>
            </w:r>
          </w:p>
          <w:p w:rsidR="00175774" w:rsidRPr="0018291D" w:rsidRDefault="00175774" w:rsidP="003F5038">
            <w:pPr>
              <w:numPr>
                <w:ilvl w:val="0"/>
                <w:numId w:val="19"/>
              </w:numPr>
              <w:tabs>
                <w:tab w:val="left" w:pos="680"/>
              </w:tabs>
              <w:snapToGrid w:val="0"/>
              <w:spacing w:before="0"/>
              <w:ind w:left="714" w:hanging="357"/>
              <w:contextualSpacing/>
              <w:jc w:val="left"/>
              <w:rPr>
                <w:rFonts w:cs="Arial"/>
              </w:rPr>
            </w:pPr>
            <w:r w:rsidRPr="0018291D">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18291D" w:rsidTr="008112A2">
        <w:trPr>
          <w:trHeight w:val="3706"/>
          <w:jc w:val="center"/>
        </w:trPr>
        <w:tc>
          <w:tcPr>
            <w:tcW w:w="729" w:type="dxa"/>
            <w:vAlign w:val="center"/>
          </w:tcPr>
          <w:p w:rsidR="00175774" w:rsidRPr="0018291D" w:rsidRDefault="00175774" w:rsidP="003A4822">
            <w:pPr>
              <w:jc w:val="center"/>
              <w:rPr>
                <w:rFonts w:cs="Arial"/>
              </w:rPr>
            </w:pPr>
            <w:r w:rsidRPr="0018291D">
              <w:rPr>
                <w:rFonts w:cs="Arial"/>
              </w:rPr>
              <w:t>2.</w:t>
            </w:r>
          </w:p>
        </w:tc>
        <w:tc>
          <w:tcPr>
            <w:tcW w:w="8430" w:type="dxa"/>
            <w:vAlign w:val="center"/>
          </w:tcPr>
          <w:p w:rsidR="00175774" w:rsidRPr="0018291D" w:rsidRDefault="00175774" w:rsidP="003A4822">
            <w:pPr>
              <w:autoSpaceDE w:val="0"/>
              <w:autoSpaceDN w:val="0"/>
              <w:adjustRightInd w:val="0"/>
              <w:rPr>
                <w:rFonts w:cs="Arial"/>
              </w:rPr>
            </w:pPr>
            <w:r w:rsidRPr="0018291D">
              <w:rPr>
                <w:rFonts w:cs="Arial"/>
                <w:b/>
                <w:u w:val="single"/>
              </w:rPr>
              <w:t>Услов:</w:t>
            </w:r>
            <w:r w:rsidRPr="0018291D">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18291D" w:rsidRDefault="00175774" w:rsidP="003A4822">
            <w:pPr>
              <w:autoSpaceDE w:val="0"/>
              <w:autoSpaceDN w:val="0"/>
              <w:adjustRightInd w:val="0"/>
              <w:rPr>
                <w:rFonts w:cs="Arial"/>
                <w:b/>
                <w:u w:val="single"/>
              </w:rPr>
            </w:pPr>
            <w:r w:rsidRPr="0018291D">
              <w:rPr>
                <w:rFonts w:cs="Arial"/>
                <w:b/>
                <w:u w:val="single"/>
              </w:rPr>
              <w:t>Доказ:</w:t>
            </w:r>
          </w:p>
          <w:p w:rsidR="00175774" w:rsidRPr="0018291D" w:rsidRDefault="00175774" w:rsidP="003A4822">
            <w:pPr>
              <w:autoSpaceDE w:val="0"/>
              <w:autoSpaceDN w:val="0"/>
              <w:adjustRightInd w:val="0"/>
              <w:rPr>
                <w:rFonts w:cs="Arial"/>
                <w:b/>
                <w:u w:val="single"/>
              </w:rPr>
            </w:pPr>
            <w:r w:rsidRPr="0018291D">
              <w:rPr>
                <w:rFonts w:eastAsia="Calibri" w:cs="Arial"/>
                <w:lang w:val="ru-RU"/>
              </w:rPr>
              <w:t xml:space="preserve">- </w:t>
            </w:r>
            <w:r w:rsidRPr="0018291D">
              <w:rPr>
                <w:rFonts w:eastAsia="Calibri" w:cs="Arial"/>
                <w:b/>
              </w:rPr>
              <w:t>за правно лице:</w:t>
            </w:r>
          </w:p>
          <w:p w:rsidR="00175774" w:rsidRPr="0018291D" w:rsidRDefault="00175774" w:rsidP="003A4822">
            <w:pPr>
              <w:rPr>
                <w:rFonts w:cs="Arial"/>
              </w:rPr>
            </w:pPr>
            <w:r w:rsidRPr="0018291D">
              <w:rPr>
                <w:rFonts w:cs="Arial"/>
              </w:rPr>
              <w:t>1) ЗА ЗАКОНСКОГ ЗАСТУПНИКА</w:t>
            </w:r>
            <w:r w:rsidRPr="0018291D">
              <w:rPr>
                <w:rFonts w:cs="Arial"/>
                <w:b/>
              </w:rPr>
              <w:t xml:space="preserve"> – уверење из казнене евиденције надлежне полицијске управе Министарства унутрашњих послова</w:t>
            </w:r>
            <w:r w:rsidRPr="0018291D">
              <w:rPr>
                <w:rFonts w:cs="Arial"/>
              </w:rPr>
              <w:t xml:space="preserve"> – захтев за издавање овог уверења може се поднети према </w:t>
            </w:r>
            <w:r w:rsidRPr="0018291D">
              <w:rPr>
                <w:rFonts w:cs="Arial"/>
                <w:b/>
              </w:rPr>
              <w:t>месту рођења</w:t>
            </w:r>
            <w:r w:rsidRPr="0018291D">
              <w:rPr>
                <w:rFonts w:cs="Arial"/>
              </w:rPr>
              <w:t xml:space="preserve"> или према </w:t>
            </w:r>
            <w:r w:rsidRPr="0018291D">
              <w:rPr>
                <w:rFonts w:cs="Arial"/>
                <w:b/>
              </w:rPr>
              <w:t>месту пребивалишта</w:t>
            </w:r>
            <w:r w:rsidRPr="0018291D">
              <w:rPr>
                <w:rFonts w:cs="Arial"/>
              </w:rPr>
              <w:t>.</w:t>
            </w:r>
          </w:p>
          <w:p w:rsidR="00175774" w:rsidRPr="0018291D" w:rsidRDefault="00175774" w:rsidP="003A4822">
            <w:pPr>
              <w:rPr>
                <w:rFonts w:cs="Arial"/>
              </w:rPr>
            </w:pPr>
            <w:r w:rsidRPr="0018291D">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18291D">
                <w:rPr>
                  <w:rStyle w:val="Hyperlink"/>
                  <w:rFonts w:cs="Arial"/>
                </w:rPr>
                <w:t>http://www.bg.vi.sud.rs/lt/articles/o-visem-sudu/obavestenje-ke-za-pravna-lica.html</w:t>
              </w:r>
            </w:hyperlink>
          </w:p>
          <w:p w:rsidR="00175774" w:rsidRPr="0018291D" w:rsidRDefault="00175774" w:rsidP="003A4822">
            <w:pPr>
              <w:rPr>
                <w:rFonts w:cs="Arial"/>
              </w:rPr>
            </w:pPr>
            <w:r w:rsidRPr="0018291D">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8291D">
              <w:rPr>
                <w:rFonts w:cs="Arial"/>
                <w:b/>
              </w:rPr>
              <w:t xml:space="preserve">Уверење Основног суда  </w:t>
            </w:r>
            <w:r w:rsidRPr="0018291D">
              <w:rPr>
                <w:rFonts w:cs="Arial"/>
              </w:rPr>
              <w:t>(</w:t>
            </w:r>
            <w:r w:rsidRPr="0018291D">
              <w:rPr>
                <w:rFonts w:cs="Arial"/>
                <w:b/>
              </w:rPr>
              <w:t>које обухвата и податке из казнене евиденције за кривична дела која су у надлежности редовног кривичног одељења Вишег суда</w:t>
            </w:r>
            <w:r w:rsidRPr="0018291D">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18291D" w:rsidRDefault="00175774" w:rsidP="003A4822">
            <w:pPr>
              <w:rPr>
                <w:rFonts w:cs="Arial"/>
                <w:b/>
              </w:rPr>
            </w:pPr>
            <w:r w:rsidRPr="0018291D">
              <w:rPr>
                <w:rFonts w:cs="Arial"/>
                <w:i/>
              </w:rPr>
              <w:t>Посебна напомена:</w:t>
            </w:r>
            <w:r w:rsidR="00B46D29" w:rsidRPr="0018291D">
              <w:rPr>
                <w:rFonts w:cs="Arial"/>
              </w:rPr>
              <w:t xml:space="preserve"> Уколико уверење </w:t>
            </w:r>
            <w:r w:rsidR="00B46D29" w:rsidRPr="0018291D">
              <w:rPr>
                <w:rFonts w:cs="Arial"/>
                <w:lang w:val="sr-Cyrl-CS"/>
              </w:rPr>
              <w:t>О</w:t>
            </w:r>
            <w:r w:rsidRPr="0018291D">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8291D">
              <w:rPr>
                <w:rFonts w:cs="Arial"/>
                <w:u w:val="single"/>
              </w:rPr>
              <w:t>и</w:t>
            </w:r>
            <w:r w:rsidRPr="0018291D">
              <w:rPr>
                <w:rFonts w:cs="Arial"/>
              </w:rPr>
              <w:t xml:space="preserve"> </w:t>
            </w:r>
            <w:r w:rsidRPr="0018291D">
              <w:rPr>
                <w:rFonts w:cs="Arial"/>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8291D">
              <w:rPr>
                <w:rFonts w:cs="Arial"/>
                <w:b/>
              </w:rPr>
              <w:t>кривична дела против привреде и кривично дело примања мита.</w:t>
            </w:r>
          </w:p>
          <w:p w:rsidR="00175774" w:rsidRPr="0018291D" w:rsidRDefault="00175774" w:rsidP="003A4822">
            <w:pPr>
              <w:rPr>
                <w:rFonts w:cs="Arial"/>
              </w:rPr>
            </w:pPr>
            <w:r w:rsidRPr="0018291D">
              <w:rPr>
                <w:rFonts w:cs="Arial"/>
                <w:b/>
              </w:rPr>
              <w:t>- за физичко лице и предузетника: Уверење из казнене евиденције надлежне полицијске управе Министарства унутрашњих послова</w:t>
            </w:r>
            <w:r w:rsidRPr="0018291D">
              <w:rPr>
                <w:rFonts w:cs="Arial"/>
              </w:rPr>
              <w:t xml:space="preserve"> – захтев за издавање овог уверења може се поднети према </w:t>
            </w:r>
            <w:r w:rsidRPr="0018291D">
              <w:rPr>
                <w:rFonts w:cs="Arial"/>
                <w:b/>
              </w:rPr>
              <w:t>месту рођења</w:t>
            </w:r>
            <w:r w:rsidRPr="0018291D">
              <w:rPr>
                <w:rFonts w:cs="Arial"/>
              </w:rPr>
              <w:t xml:space="preserve"> или према </w:t>
            </w:r>
            <w:r w:rsidRPr="0018291D">
              <w:rPr>
                <w:rFonts w:cs="Arial"/>
                <w:b/>
              </w:rPr>
              <w:t>месту пребивалишта</w:t>
            </w:r>
            <w:r w:rsidRPr="0018291D">
              <w:rPr>
                <w:rFonts w:cs="Arial"/>
              </w:rPr>
              <w:t>.</w:t>
            </w:r>
          </w:p>
          <w:p w:rsidR="00175774" w:rsidRPr="0018291D" w:rsidRDefault="00175774" w:rsidP="003A4822">
            <w:pPr>
              <w:autoSpaceDE w:val="0"/>
              <w:autoSpaceDN w:val="0"/>
              <w:adjustRightInd w:val="0"/>
              <w:rPr>
                <w:rFonts w:eastAsia="Calibri" w:cs="Arial"/>
                <w:i/>
              </w:rPr>
            </w:pPr>
            <w:r w:rsidRPr="0018291D">
              <w:rPr>
                <w:rFonts w:eastAsia="Calibri" w:cs="Arial"/>
                <w:i/>
              </w:rPr>
              <w:t xml:space="preserve">Напомена: </w:t>
            </w:r>
          </w:p>
          <w:p w:rsidR="00175774" w:rsidRPr="0018291D" w:rsidRDefault="00175774" w:rsidP="003F5038">
            <w:pPr>
              <w:numPr>
                <w:ilvl w:val="0"/>
                <w:numId w:val="21"/>
              </w:numPr>
              <w:tabs>
                <w:tab w:val="left" w:pos="680"/>
              </w:tabs>
              <w:snapToGrid w:val="0"/>
              <w:spacing w:before="0"/>
              <w:ind w:left="714" w:hanging="357"/>
              <w:contextualSpacing/>
              <w:jc w:val="left"/>
              <w:rPr>
                <w:rFonts w:eastAsia="Calibri" w:cs="Arial"/>
                <w:i/>
              </w:rPr>
            </w:pPr>
            <w:r w:rsidRPr="0018291D">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18291D" w:rsidRDefault="00175774" w:rsidP="003F5038">
            <w:pPr>
              <w:numPr>
                <w:ilvl w:val="0"/>
                <w:numId w:val="21"/>
              </w:numPr>
              <w:tabs>
                <w:tab w:val="left" w:pos="680"/>
              </w:tabs>
              <w:snapToGrid w:val="0"/>
              <w:spacing w:before="0"/>
              <w:ind w:left="714" w:hanging="357"/>
              <w:contextualSpacing/>
              <w:jc w:val="left"/>
              <w:rPr>
                <w:rFonts w:eastAsia="Calibri" w:cs="Arial"/>
                <w:i/>
              </w:rPr>
            </w:pPr>
            <w:r w:rsidRPr="0018291D">
              <w:rPr>
                <w:rFonts w:eastAsia="Calibri" w:cs="Arial"/>
                <w:i/>
              </w:rPr>
              <w:t>У случају да правно лице има више законских заступника, ове доказе доставити за сваког од њих</w:t>
            </w:r>
          </w:p>
          <w:p w:rsidR="00175774" w:rsidRPr="0018291D" w:rsidRDefault="00175774" w:rsidP="003F5038">
            <w:pPr>
              <w:numPr>
                <w:ilvl w:val="0"/>
                <w:numId w:val="21"/>
              </w:numPr>
              <w:tabs>
                <w:tab w:val="left" w:pos="680"/>
              </w:tabs>
              <w:snapToGrid w:val="0"/>
              <w:spacing w:before="0"/>
              <w:ind w:left="714" w:hanging="357"/>
              <w:contextualSpacing/>
              <w:jc w:val="left"/>
              <w:rPr>
                <w:rFonts w:eastAsia="Calibri" w:cs="Arial"/>
                <w:i/>
              </w:rPr>
            </w:pPr>
            <w:r w:rsidRPr="0018291D">
              <w:rPr>
                <w:rFonts w:eastAsia="Calibri" w:cs="Arial"/>
                <w:i/>
              </w:rPr>
              <w:t xml:space="preserve">У случају да понуду подноси група понуђача, ове доказе доставити за сваког </w:t>
            </w:r>
            <w:r w:rsidR="00B46D29" w:rsidRPr="0018291D">
              <w:rPr>
                <w:rFonts w:eastAsia="Calibri" w:cs="Arial"/>
                <w:i/>
                <w:lang w:val="sr-Cyrl-CS"/>
              </w:rPr>
              <w:t>члана групе понуђача</w:t>
            </w:r>
          </w:p>
          <w:p w:rsidR="00B46D29" w:rsidRPr="0018291D" w:rsidRDefault="00175774" w:rsidP="003F5038">
            <w:pPr>
              <w:numPr>
                <w:ilvl w:val="0"/>
                <w:numId w:val="21"/>
              </w:numPr>
              <w:tabs>
                <w:tab w:val="left" w:pos="680"/>
              </w:tabs>
              <w:snapToGrid w:val="0"/>
              <w:spacing w:before="0"/>
              <w:ind w:left="714" w:hanging="357"/>
              <w:contextualSpacing/>
              <w:jc w:val="left"/>
              <w:rPr>
                <w:rFonts w:cs="Arial"/>
              </w:rPr>
            </w:pPr>
            <w:r w:rsidRPr="0018291D">
              <w:rPr>
                <w:rFonts w:eastAsia="Calibri" w:cs="Arial"/>
                <w:i/>
              </w:rPr>
              <w:t xml:space="preserve">У случају да понуђач подноси понуду са подизвођачем, ове доказе доставити и за </w:t>
            </w:r>
            <w:r w:rsidR="00B46D29" w:rsidRPr="0018291D">
              <w:rPr>
                <w:rFonts w:eastAsia="Calibri" w:cs="Arial"/>
                <w:i/>
                <w:lang w:val="sr-Cyrl-CS"/>
              </w:rPr>
              <w:t xml:space="preserve">сваког </w:t>
            </w:r>
            <w:r w:rsidRPr="0018291D">
              <w:rPr>
                <w:rFonts w:eastAsia="Calibri" w:cs="Arial"/>
                <w:i/>
              </w:rPr>
              <w:t xml:space="preserve">подизвођача </w:t>
            </w:r>
          </w:p>
          <w:p w:rsidR="00175774" w:rsidRPr="0018291D" w:rsidRDefault="00175774" w:rsidP="00B46D29">
            <w:pPr>
              <w:tabs>
                <w:tab w:val="left" w:pos="680"/>
              </w:tabs>
              <w:snapToGrid w:val="0"/>
              <w:spacing w:before="0"/>
              <w:contextualSpacing/>
              <w:jc w:val="left"/>
              <w:rPr>
                <w:rFonts w:eastAsia="Calibri" w:cs="Arial"/>
                <w:lang w:val="sr-Cyrl-CS"/>
              </w:rPr>
            </w:pPr>
            <w:r w:rsidRPr="0018291D">
              <w:rPr>
                <w:rFonts w:eastAsia="Calibri" w:cs="Arial"/>
                <w:b/>
              </w:rPr>
              <w:t>Ови докази не могу бити старији од два месеца пре отварања понуда</w:t>
            </w:r>
            <w:r w:rsidRPr="0018291D">
              <w:rPr>
                <w:rFonts w:eastAsia="Calibri" w:cs="Arial"/>
              </w:rPr>
              <w:t>.</w:t>
            </w:r>
          </w:p>
          <w:p w:rsidR="00B46D29" w:rsidRPr="0018291D" w:rsidRDefault="00B46D29" w:rsidP="00B46D29">
            <w:pPr>
              <w:tabs>
                <w:tab w:val="left" w:pos="680"/>
              </w:tabs>
              <w:snapToGrid w:val="0"/>
              <w:spacing w:before="0"/>
              <w:contextualSpacing/>
              <w:jc w:val="left"/>
              <w:rPr>
                <w:rFonts w:cs="Arial"/>
                <w:lang w:val="sr-Cyrl-CS"/>
              </w:rPr>
            </w:pPr>
          </w:p>
        </w:tc>
      </w:tr>
      <w:tr w:rsidR="00175774" w:rsidRPr="0018291D" w:rsidTr="008112A2">
        <w:trPr>
          <w:trHeight w:val="70"/>
          <w:jc w:val="center"/>
        </w:trPr>
        <w:tc>
          <w:tcPr>
            <w:tcW w:w="729" w:type="dxa"/>
            <w:vAlign w:val="center"/>
          </w:tcPr>
          <w:p w:rsidR="00175774" w:rsidRPr="0018291D" w:rsidRDefault="00175774" w:rsidP="003A4822">
            <w:pPr>
              <w:jc w:val="center"/>
              <w:rPr>
                <w:rFonts w:cs="Arial"/>
              </w:rPr>
            </w:pPr>
            <w:r w:rsidRPr="0018291D">
              <w:rPr>
                <w:rFonts w:cs="Arial"/>
              </w:rPr>
              <w:lastRenderedPageBreak/>
              <w:t>3.</w:t>
            </w:r>
          </w:p>
        </w:tc>
        <w:tc>
          <w:tcPr>
            <w:tcW w:w="8430" w:type="dxa"/>
            <w:vAlign w:val="center"/>
          </w:tcPr>
          <w:p w:rsidR="00175774" w:rsidRPr="0018291D" w:rsidRDefault="00175774" w:rsidP="003A4822">
            <w:pPr>
              <w:snapToGrid w:val="0"/>
              <w:rPr>
                <w:rFonts w:cs="Arial"/>
              </w:rPr>
            </w:pPr>
            <w:r w:rsidRPr="0018291D">
              <w:rPr>
                <w:rFonts w:cs="Arial"/>
                <w:b/>
                <w:u w:val="single"/>
              </w:rPr>
              <w:t>Услов</w:t>
            </w:r>
            <w:r w:rsidRPr="0018291D">
              <w:rPr>
                <w:rFonts w:cs="Arial"/>
                <w:u w:val="single"/>
              </w:rPr>
              <w:t>:</w:t>
            </w:r>
            <w:r w:rsidRPr="0018291D">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18291D" w:rsidRDefault="00175774" w:rsidP="003A4822">
            <w:pPr>
              <w:autoSpaceDE w:val="0"/>
              <w:autoSpaceDN w:val="0"/>
              <w:adjustRightInd w:val="0"/>
              <w:rPr>
                <w:rFonts w:cs="Arial"/>
                <w:b/>
                <w:u w:val="single"/>
              </w:rPr>
            </w:pPr>
            <w:r w:rsidRPr="0018291D">
              <w:rPr>
                <w:rFonts w:cs="Arial"/>
                <w:b/>
                <w:u w:val="single"/>
              </w:rPr>
              <w:t>Доказ:</w:t>
            </w:r>
          </w:p>
          <w:p w:rsidR="00175774" w:rsidRPr="0018291D" w:rsidRDefault="00175774" w:rsidP="003A4822">
            <w:pPr>
              <w:snapToGrid w:val="0"/>
              <w:rPr>
                <w:rFonts w:eastAsia="Calibri" w:cs="Arial"/>
                <w:lang w:val="ru-RU"/>
              </w:rPr>
            </w:pPr>
            <w:r w:rsidRPr="0018291D">
              <w:rPr>
                <w:rFonts w:eastAsia="Calibri" w:cs="Arial"/>
                <w:lang w:val="ru-RU"/>
              </w:rPr>
              <w:t xml:space="preserve">- </w:t>
            </w:r>
            <w:r w:rsidRPr="0018291D">
              <w:rPr>
                <w:rFonts w:eastAsia="Calibri" w:cs="Arial"/>
                <w:b/>
                <w:lang w:val="ru-RU"/>
              </w:rPr>
              <w:t xml:space="preserve">за правно лице, предузетнике и физичка лица: </w:t>
            </w:r>
          </w:p>
          <w:p w:rsidR="00175774" w:rsidRPr="0018291D" w:rsidRDefault="00175774" w:rsidP="003A4822">
            <w:pPr>
              <w:snapToGrid w:val="0"/>
              <w:rPr>
                <w:rFonts w:eastAsia="Calibri" w:cs="Arial"/>
                <w:lang w:val="ru-RU"/>
              </w:rPr>
            </w:pPr>
            <w:r w:rsidRPr="0018291D">
              <w:rPr>
                <w:rFonts w:eastAsia="Calibri" w:cs="Arial"/>
                <w:b/>
                <w:lang w:val="ru-RU"/>
              </w:rPr>
              <w:t>1.Уверење Пореске управе</w:t>
            </w:r>
            <w:r w:rsidRPr="0018291D">
              <w:rPr>
                <w:rFonts w:eastAsia="Calibri" w:cs="Arial"/>
                <w:lang w:val="ru-RU"/>
              </w:rPr>
              <w:t xml:space="preserve"> Министарства финансија да је измирио доспеле </w:t>
            </w:r>
            <w:r w:rsidRPr="0018291D">
              <w:rPr>
                <w:rFonts w:cs="Arial"/>
                <w:lang w:val="ru-RU"/>
              </w:rPr>
              <w:t xml:space="preserve">порезе и доприносе </w:t>
            </w:r>
            <w:r w:rsidRPr="0018291D">
              <w:rPr>
                <w:rFonts w:eastAsia="Calibri" w:cs="Arial"/>
                <w:b/>
                <w:u w:val="single"/>
                <w:lang w:val="ru-RU"/>
              </w:rPr>
              <w:t>и</w:t>
            </w:r>
          </w:p>
          <w:p w:rsidR="00175774" w:rsidRPr="0018291D" w:rsidRDefault="00175774" w:rsidP="003A4822">
            <w:pPr>
              <w:rPr>
                <w:rFonts w:cs="Arial"/>
                <w:lang w:val="ru-RU"/>
              </w:rPr>
            </w:pPr>
            <w:r w:rsidRPr="0018291D">
              <w:rPr>
                <w:rFonts w:eastAsia="Calibri" w:cs="Arial"/>
                <w:b/>
                <w:lang w:val="ru-RU"/>
              </w:rPr>
              <w:t xml:space="preserve">2.Уверење Управе јавних прихода </w:t>
            </w:r>
            <w:r w:rsidR="00B24BAB" w:rsidRPr="0018291D">
              <w:rPr>
                <w:rFonts w:eastAsia="Calibri" w:cs="Arial"/>
                <w:b/>
                <w:lang w:val="ru-RU"/>
              </w:rPr>
              <w:t>локалне самоуправе (</w:t>
            </w:r>
            <w:r w:rsidRPr="0018291D">
              <w:rPr>
                <w:rFonts w:eastAsia="Calibri" w:cs="Arial"/>
                <w:b/>
                <w:lang w:val="ru-RU"/>
              </w:rPr>
              <w:t>града, односно општине</w:t>
            </w:r>
            <w:r w:rsidR="00B24BAB" w:rsidRPr="0018291D">
              <w:rPr>
                <w:rFonts w:cs="Arial"/>
                <w:lang w:val="ru-RU"/>
              </w:rPr>
              <w:t xml:space="preserve">) </w:t>
            </w:r>
            <w:r w:rsidRPr="0018291D">
              <w:rPr>
                <w:rFonts w:cs="Arial"/>
                <w:lang w:val="ru-RU"/>
              </w:rPr>
              <w:t>према месту седишта пореског обвезника правног лица</w:t>
            </w:r>
            <w:r w:rsidR="00B24BAB" w:rsidRPr="0018291D">
              <w:rPr>
                <w:rFonts w:cs="Arial"/>
                <w:lang w:val="ru-RU"/>
              </w:rPr>
              <w:t xml:space="preserve"> и предузетника</w:t>
            </w:r>
            <w:r w:rsidRPr="0018291D">
              <w:rPr>
                <w:rFonts w:cs="Arial"/>
                <w:lang w:val="ru-RU"/>
              </w:rPr>
              <w:t xml:space="preserve">, односно према пребивалишту физичког лица, </w:t>
            </w:r>
            <w:r w:rsidRPr="0018291D">
              <w:rPr>
                <w:rFonts w:eastAsia="Calibri" w:cs="Arial"/>
                <w:lang w:val="ru-RU"/>
              </w:rPr>
              <w:t xml:space="preserve">да је измирио обавезе по основу изворних локалних јавних прихода </w:t>
            </w:r>
          </w:p>
          <w:p w:rsidR="00175774" w:rsidRPr="0018291D" w:rsidRDefault="00175774" w:rsidP="003A4822">
            <w:pPr>
              <w:ind w:right="122"/>
              <w:rPr>
                <w:rFonts w:cs="Arial"/>
                <w:lang w:val="ru-RU"/>
              </w:rPr>
            </w:pPr>
            <w:r w:rsidRPr="0018291D">
              <w:rPr>
                <w:rFonts w:cs="Arial"/>
                <w:lang w:val="ru-RU"/>
              </w:rPr>
              <w:t>Напомена:</w:t>
            </w:r>
          </w:p>
          <w:p w:rsidR="00175774" w:rsidRPr="0018291D" w:rsidRDefault="00B24BAB" w:rsidP="003F5038">
            <w:pPr>
              <w:numPr>
                <w:ilvl w:val="0"/>
                <w:numId w:val="15"/>
              </w:numPr>
              <w:autoSpaceDE w:val="0"/>
              <w:autoSpaceDN w:val="0"/>
              <w:adjustRightInd w:val="0"/>
              <w:snapToGrid w:val="0"/>
              <w:spacing w:before="0"/>
              <w:ind w:hanging="357"/>
              <w:contextualSpacing/>
              <w:jc w:val="left"/>
              <w:rPr>
                <w:rFonts w:eastAsia="TimesNewRomanPSMT" w:cs="Arial"/>
                <w:b/>
                <w:u w:val="single"/>
                <w:lang w:val="ru-RU"/>
              </w:rPr>
            </w:pPr>
            <w:r w:rsidRPr="0018291D">
              <w:rPr>
                <w:rFonts w:eastAsia="TimesNewRomanPSMT" w:cs="Arial"/>
                <w:i/>
                <w:lang w:val="ru-RU"/>
              </w:rPr>
              <w:t>Уколико локална (општи</w:t>
            </w:r>
            <w:r w:rsidR="00175774" w:rsidRPr="0018291D">
              <w:rPr>
                <w:rFonts w:eastAsia="TimesNewRomanPSMT" w:cs="Arial"/>
                <w:i/>
                <w:lang w:val="ru-RU"/>
              </w:rPr>
              <w:t>н</w:t>
            </w:r>
            <w:r w:rsidRPr="0018291D">
              <w:rPr>
                <w:rFonts w:eastAsia="TimesNewRomanPSMT" w:cs="Arial"/>
                <w:i/>
                <w:lang w:val="sr-Cyrl-CS"/>
              </w:rPr>
              <w:t>с</w:t>
            </w:r>
            <w:r w:rsidR="00175774" w:rsidRPr="0018291D">
              <w:rPr>
                <w:rFonts w:eastAsia="TimesNewRomanPSMT" w:cs="Arial"/>
                <w:i/>
                <w:lang w:val="ru-RU"/>
              </w:rPr>
              <w:t>ка) управа</w:t>
            </w:r>
            <w:r w:rsidRPr="0018291D">
              <w:rPr>
                <w:rFonts w:eastAsia="TimesNewRomanPSMT" w:cs="Arial"/>
                <w:i/>
                <w:lang w:val="sr-Cyrl-CS"/>
              </w:rPr>
              <w:t xml:space="preserve"> јавних приход</w:t>
            </w:r>
            <w:r w:rsidR="00175774" w:rsidRPr="0018291D">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8291D">
              <w:rPr>
                <w:rFonts w:eastAsia="TimesNewRomanPSMT" w:cs="Arial"/>
                <w:i/>
                <w:lang w:val="sr-Cyrl-CS"/>
              </w:rPr>
              <w:t xml:space="preserve">јавних прихода </w:t>
            </w:r>
            <w:r w:rsidR="00175774" w:rsidRPr="0018291D">
              <w:rPr>
                <w:rFonts w:eastAsia="TimesNewRomanPSMT" w:cs="Arial"/>
                <w:i/>
                <w:lang w:val="ru-RU"/>
              </w:rPr>
              <w:t xml:space="preserve">приложи и потврде </w:t>
            </w:r>
            <w:r w:rsidRPr="0018291D">
              <w:rPr>
                <w:rFonts w:eastAsia="TimesNewRomanPSMT" w:cs="Arial"/>
                <w:i/>
                <w:lang w:val="sr-Cyrl-CS"/>
              </w:rPr>
              <w:t xml:space="preserve">тих </w:t>
            </w:r>
            <w:r w:rsidR="00175774" w:rsidRPr="0018291D">
              <w:rPr>
                <w:rFonts w:eastAsia="TimesNewRomanPSMT" w:cs="Arial"/>
                <w:i/>
                <w:lang w:val="ru-RU"/>
              </w:rPr>
              <w:t>осталих лок</w:t>
            </w:r>
            <w:r w:rsidRPr="0018291D">
              <w:rPr>
                <w:rFonts w:eastAsia="TimesNewRomanPSMT" w:cs="Arial"/>
                <w:i/>
                <w:lang w:val="sr-Cyrl-CS"/>
              </w:rPr>
              <w:t>а</w:t>
            </w:r>
            <w:r w:rsidR="00175774" w:rsidRPr="0018291D">
              <w:rPr>
                <w:rFonts w:eastAsia="TimesNewRomanPSMT" w:cs="Arial"/>
                <w:i/>
                <w:lang w:val="ru-RU"/>
              </w:rPr>
              <w:t xml:space="preserve">лних органа/организација/установа </w:t>
            </w:r>
          </w:p>
          <w:p w:rsidR="00175774" w:rsidRPr="0018291D" w:rsidRDefault="00175774" w:rsidP="003F5038">
            <w:pPr>
              <w:numPr>
                <w:ilvl w:val="0"/>
                <w:numId w:val="15"/>
              </w:numPr>
              <w:autoSpaceDE w:val="0"/>
              <w:autoSpaceDN w:val="0"/>
              <w:adjustRightInd w:val="0"/>
              <w:snapToGrid w:val="0"/>
              <w:spacing w:before="0"/>
              <w:ind w:hanging="357"/>
              <w:contextualSpacing/>
              <w:jc w:val="left"/>
              <w:rPr>
                <w:rFonts w:eastAsia="Calibri" w:cs="Arial"/>
                <w:i/>
                <w:lang w:val="ru-RU"/>
              </w:rPr>
            </w:pPr>
            <w:r w:rsidRPr="0018291D">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18291D">
              <w:rPr>
                <w:rFonts w:eastAsia="TimesNewRomanPSMT" w:cs="Arial"/>
                <w:b/>
                <w:i/>
                <w:lang w:val="ru-RU"/>
              </w:rPr>
              <w:t>у</w:t>
            </w:r>
            <w:r w:rsidRPr="0018291D">
              <w:rPr>
                <w:rFonts w:eastAsia="Calibri" w:cs="Arial"/>
                <w:b/>
                <w:i/>
                <w:lang w:val="ru-RU"/>
              </w:rPr>
              <w:t>верење Агенције за приватизацију да се налази у поступку приватизације</w:t>
            </w:r>
          </w:p>
          <w:p w:rsidR="00175774" w:rsidRPr="0018291D" w:rsidRDefault="00175774" w:rsidP="003F5038">
            <w:pPr>
              <w:numPr>
                <w:ilvl w:val="0"/>
                <w:numId w:val="15"/>
              </w:numPr>
              <w:tabs>
                <w:tab w:val="left" w:pos="680"/>
              </w:tabs>
              <w:snapToGrid w:val="0"/>
              <w:spacing w:before="0"/>
              <w:ind w:hanging="357"/>
              <w:contextualSpacing/>
              <w:jc w:val="left"/>
              <w:rPr>
                <w:rFonts w:eastAsia="Calibri" w:cs="Arial"/>
                <w:i/>
                <w:lang w:val="ru-RU"/>
              </w:rPr>
            </w:pPr>
            <w:r w:rsidRPr="0018291D">
              <w:rPr>
                <w:rFonts w:eastAsia="Calibri" w:cs="Arial"/>
                <w:i/>
                <w:lang w:val="ru-RU"/>
              </w:rPr>
              <w:t>У случају да понуду подноси група понуђача, ове доказе доставити за сваког учесника из групе</w:t>
            </w:r>
          </w:p>
          <w:p w:rsidR="00175774" w:rsidRPr="0018291D" w:rsidRDefault="00175774" w:rsidP="003F5038">
            <w:pPr>
              <w:numPr>
                <w:ilvl w:val="0"/>
                <w:numId w:val="20"/>
              </w:numPr>
              <w:tabs>
                <w:tab w:val="left" w:pos="680"/>
              </w:tabs>
              <w:snapToGrid w:val="0"/>
              <w:spacing w:before="0"/>
              <w:contextualSpacing/>
              <w:jc w:val="left"/>
              <w:rPr>
                <w:rFonts w:cs="Arial"/>
                <w:lang w:val="ru-RU"/>
              </w:rPr>
            </w:pPr>
            <w:r w:rsidRPr="0018291D">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18291D" w:rsidRDefault="00175774" w:rsidP="003A4822">
            <w:pPr>
              <w:tabs>
                <w:tab w:val="left" w:pos="680"/>
              </w:tabs>
              <w:snapToGrid w:val="0"/>
              <w:contextualSpacing/>
              <w:rPr>
                <w:rFonts w:eastAsia="Calibri" w:cs="Arial"/>
                <w:lang w:val="ru-RU"/>
              </w:rPr>
            </w:pPr>
            <w:r w:rsidRPr="0018291D">
              <w:rPr>
                <w:rFonts w:eastAsia="Calibri" w:cs="Arial"/>
                <w:b/>
                <w:lang w:val="ru-RU"/>
              </w:rPr>
              <w:t xml:space="preserve">Ови докази не могу бити старији од два месеца </w:t>
            </w:r>
            <w:r w:rsidR="00B24BAB" w:rsidRPr="0018291D">
              <w:rPr>
                <w:rFonts w:eastAsia="Calibri" w:cs="Arial"/>
                <w:b/>
                <w:lang w:val="sr-Cyrl-CS"/>
              </w:rPr>
              <w:t>пре</w:t>
            </w:r>
            <w:r w:rsidRPr="0018291D">
              <w:rPr>
                <w:rFonts w:eastAsia="Calibri" w:cs="Arial"/>
                <w:b/>
                <w:lang w:val="ru-RU"/>
              </w:rPr>
              <w:t xml:space="preserve"> отварања понуда</w:t>
            </w:r>
            <w:r w:rsidRPr="0018291D">
              <w:rPr>
                <w:rFonts w:eastAsia="Calibri" w:cs="Arial"/>
                <w:lang w:val="ru-RU"/>
              </w:rPr>
              <w:t>.</w:t>
            </w:r>
          </w:p>
          <w:p w:rsidR="00175774" w:rsidRPr="0018291D" w:rsidRDefault="00175774" w:rsidP="003A4822">
            <w:pPr>
              <w:tabs>
                <w:tab w:val="left" w:pos="680"/>
              </w:tabs>
              <w:snapToGrid w:val="0"/>
              <w:contextualSpacing/>
              <w:rPr>
                <w:rFonts w:cs="Arial"/>
                <w:i/>
                <w:lang w:val="ru-RU"/>
              </w:rPr>
            </w:pPr>
          </w:p>
        </w:tc>
      </w:tr>
      <w:tr w:rsidR="00175774" w:rsidRPr="0018291D" w:rsidTr="008112A2">
        <w:trPr>
          <w:jc w:val="center"/>
        </w:trPr>
        <w:tc>
          <w:tcPr>
            <w:tcW w:w="729" w:type="dxa"/>
            <w:vAlign w:val="center"/>
          </w:tcPr>
          <w:p w:rsidR="00175774" w:rsidRPr="0018291D" w:rsidRDefault="00175774" w:rsidP="003A4822">
            <w:pPr>
              <w:jc w:val="center"/>
              <w:rPr>
                <w:rFonts w:cs="Arial"/>
              </w:rPr>
            </w:pPr>
            <w:r w:rsidRPr="0018291D">
              <w:rPr>
                <w:rFonts w:cs="Arial"/>
              </w:rPr>
              <w:t xml:space="preserve">4. </w:t>
            </w:r>
          </w:p>
        </w:tc>
        <w:tc>
          <w:tcPr>
            <w:tcW w:w="8430" w:type="dxa"/>
          </w:tcPr>
          <w:p w:rsidR="00175774" w:rsidRPr="0018291D" w:rsidRDefault="00175774" w:rsidP="003A4822">
            <w:pPr>
              <w:snapToGrid w:val="0"/>
              <w:rPr>
                <w:rFonts w:cs="Arial"/>
              </w:rPr>
            </w:pPr>
            <w:r w:rsidRPr="0018291D">
              <w:rPr>
                <w:rFonts w:cs="Arial"/>
                <w:b/>
                <w:u w:val="single"/>
              </w:rPr>
              <w:t>Услов:</w:t>
            </w:r>
            <w:r w:rsidRPr="0018291D">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18291D">
              <w:rPr>
                <w:rFonts w:cs="Arial"/>
                <w:lang w:val="ru-RU"/>
              </w:rPr>
              <w:lastRenderedPageBreak/>
              <w:t>и да нема забрану обављања делатности која је на снази у време подношења понуде</w:t>
            </w:r>
          </w:p>
          <w:p w:rsidR="00175774" w:rsidRPr="0018291D" w:rsidRDefault="00175774" w:rsidP="003A4822">
            <w:pPr>
              <w:autoSpaceDE w:val="0"/>
              <w:autoSpaceDN w:val="0"/>
              <w:adjustRightInd w:val="0"/>
              <w:rPr>
                <w:rFonts w:cs="Arial"/>
                <w:b/>
                <w:u w:val="single"/>
              </w:rPr>
            </w:pPr>
            <w:r w:rsidRPr="0018291D">
              <w:rPr>
                <w:rFonts w:cs="Arial"/>
                <w:b/>
                <w:u w:val="single"/>
              </w:rPr>
              <w:t>Доказ:</w:t>
            </w:r>
          </w:p>
          <w:p w:rsidR="00175774" w:rsidRPr="0018291D" w:rsidRDefault="00175774" w:rsidP="003A4822">
            <w:pPr>
              <w:rPr>
                <w:rFonts w:cs="Arial"/>
                <w:b/>
              </w:rPr>
            </w:pPr>
            <w:r w:rsidRPr="0018291D">
              <w:rPr>
                <w:rFonts w:cs="Arial"/>
              </w:rPr>
              <w:t>Потписан и оверен Образац изјаве на основу члана 75. став 2. ЗЈН</w:t>
            </w:r>
          </w:p>
          <w:p w:rsidR="005E487E" w:rsidRPr="0018291D" w:rsidRDefault="00175774" w:rsidP="003A4822">
            <w:pPr>
              <w:snapToGrid w:val="0"/>
              <w:rPr>
                <w:rFonts w:cs="Arial"/>
                <w:lang w:val="sr-Cyrl-CS"/>
              </w:rPr>
            </w:pPr>
            <w:r w:rsidRPr="0018291D">
              <w:rPr>
                <w:rFonts w:cs="Arial"/>
                <w:i/>
              </w:rPr>
              <w:t>Напомена:</w:t>
            </w:r>
          </w:p>
          <w:p w:rsidR="005E487E" w:rsidRPr="0018291D" w:rsidRDefault="00175774" w:rsidP="003F5038">
            <w:pPr>
              <w:numPr>
                <w:ilvl w:val="0"/>
                <w:numId w:val="22"/>
              </w:numPr>
              <w:snapToGrid w:val="0"/>
              <w:rPr>
                <w:rFonts w:cs="Arial"/>
                <w:i/>
                <w:lang w:val="sr-Cyrl-CS"/>
              </w:rPr>
            </w:pPr>
            <w:r w:rsidRPr="0018291D">
              <w:rPr>
                <w:rFonts w:cs="Arial"/>
                <w:i/>
                <w:lang w:val="sr-Cyrl-CS"/>
              </w:rPr>
              <w:t xml:space="preserve">Изјава мора да буде потписана од стране овалшћеног лица </w:t>
            </w:r>
            <w:r w:rsidR="005E487E" w:rsidRPr="0018291D">
              <w:rPr>
                <w:rFonts w:cs="Arial"/>
                <w:i/>
                <w:lang w:val="sr-Cyrl-CS"/>
              </w:rPr>
              <w:t>за заступање понуђача</w:t>
            </w:r>
            <w:r w:rsidRPr="0018291D">
              <w:rPr>
                <w:rFonts w:cs="Arial"/>
                <w:i/>
                <w:lang w:val="sr-Cyrl-CS"/>
              </w:rPr>
              <w:t xml:space="preserve"> и оверена печатом. </w:t>
            </w:r>
          </w:p>
          <w:p w:rsidR="005E487E" w:rsidRPr="0073315A" w:rsidRDefault="00175774" w:rsidP="0073315A">
            <w:pPr>
              <w:numPr>
                <w:ilvl w:val="0"/>
                <w:numId w:val="22"/>
              </w:numPr>
              <w:snapToGrid w:val="0"/>
              <w:spacing w:after="120"/>
              <w:ind w:left="714" w:hanging="357"/>
              <w:rPr>
                <w:rFonts w:cs="Arial"/>
                <w:i/>
                <w:lang w:val="sr-Cyrl-CS"/>
              </w:rPr>
            </w:pPr>
            <w:r w:rsidRPr="0018291D">
              <w:rPr>
                <w:rFonts w:cs="Arial"/>
                <w:i/>
                <w:lang w:val="sr-Cyrl-CS"/>
              </w:rPr>
              <w:t xml:space="preserve">Уколико понуду подноси група понуђача Изјава мора бити </w:t>
            </w:r>
            <w:r w:rsidR="005E487E" w:rsidRPr="0018291D">
              <w:rPr>
                <w:rFonts w:cs="Arial"/>
                <w:i/>
                <w:lang w:val="sr-Cyrl-CS"/>
              </w:rPr>
              <w:t>достављена за сваког члана групе понуђача. Изјава мора бити</w:t>
            </w:r>
            <w:r w:rsidRPr="0018291D">
              <w:rPr>
                <w:rFonts w:cs="Arial"/>
                <w:i/>
                <w:lang w:val="sr-Cyrl-CS"/>
              </w:rPr>
              <w:t xml:space="preserve"> потписана од стране овлашћеног лица </w:t>
            </w:r>
            <w:r w:rsidR="005E487E" w:rsidRPr="0018291D">
              <w:rPr>
                <w:rFonts w:cs="Arial"/>
                <w:i/>
                <w:lang w:val="sr-Cyrl-CS"/>
              </w:rPr>
              <w:t xml:space="preserve">за заступање </w:t>
            </w:r>
            <w:r w:rsidRPr="0018291D">
              <w:rPr>
                <w:rFonts w:cs="Arial"/>
                <w:i/>
                <w:lang w:val="sr-Cyrl-CS"/>
              </w:rPr>
              <w:t>понуђача из гр</w:t>
            </w:r>
            <w:r w:rsidR="0073315A">
              <w:rPr>
                <w:rFonts w:cs="Arial"/>
                <w:i/>
                <w:lang w:val="sr-Cyrl-CS"/>
              </w:rPr>
              <w:t>упе понуђача и оверена печатом.</w:t>
            </w:r>
          </w:p>
        </w:tc>
      </w:tr>
      <w:tr w:rsidR="00B36CCD" w:rsidRPr="0018291D" w:rsidTr="008112A2">
        <w:trPr>
          <w:jc w:val="center"/>
        </w:trPr>
        <w:tc>
          <w:tcPr>
            <w:tcW w:w="729" w:type="dxa"/>
            <w:vAlign w:val="center"/>
          </w:tcPr>
          <w:p w:rsidR="00B36CCD" w:rsidRPr="0018291D" w:rsidRDefault="00B36CCD" w:rsidP="00B36CCD">
            <w:pPr>
              <w:jc w:val="center"/>
              <w:rPr>
                <w:rFonts w:cs="Arial"/>
              </w:rPr>
            </w:pPr>
            <w:r w:rsidRPr="0018291D">
              <w:rPr>
                <w:rFonts w:cs="Arial"/>
              </w:rPr>
              <w:lastRenderedPageBreak/>
              <w:t>5.</w:t>
            </w:r>
          </w:p>
        </w:tc>
        <w:tc>
          <w:tcPr>
            <w:tcW w:w="8430" w:type="dxa"/>
          </w:tcPr>
          <w:p w:rsidR="00B36CCD" w:rsidRPr="0018291D" w:rsidRDefault="00B36CCD" w:rsidP="00B36CCD">
            <w:pPr>
              <w:snapToGrid w:val="0"/>
              <w:spacing w:after="60"/>
              <w:jc w:val="left"/>
              <w:rPr>
                <w:rFonts w:cs="Arial"/>
                <w:lang w:val="ru-RU"/>
              </w:rPr>
            </w:pPr>
            <w:r w:rsidRPr="0018291D">
              <w:rPr>
                <w:rFonts w:cs="Arial"/>
                <w:b/>
                <w:u w:val="single"/>
              </w:rPr>
              <w:t>Услов:</w:t>
            </w:r>
            <w:r w:rsidR="0073315A" w:rsidRPr="0073315A">
              <w:rPr>
                <w:rFonts w:cs="Arial"/>
                <w:lang w:val="sr-Cyrl-RS"/>
              </w:rPr>
              <w:t xml:space="preserve"> </w:t>
            </w:r>
            <w:r w:rsidRPr="0018291D">
              <w:rPr>
                <w:rFonts w:cs="Arial"/>
                <w:lang w:val="ru-RU"/>
              </w:rPr>
              <w:t>да има важећу дозволу надлежног органа за обављање делатности која је предмет јавне набавке, предвиђену посебним прописом:</w:t>
            </w:r>
          </w:p>
          <w:p w:rsidR="00B36CCD" w:rsidRPr="0018291D" w:rsidRDefault="00B36CCD" w:rsidP="00666950">
            <w:pPr>
              <w:numPr>
                <w:ilvl w:val="0"/>
                <w:numId w:val="82"/>
              </w:numPr>
              <w:spacing w:before="0"/>
              <w:ind w:left="221" w:hanging="221"/>
              <w:jc w:val="left"/>
              <w:rPr>
                <w:rFonts w:cs="Arial"/>
                <w:lang w:val="ru-RU"/>
              </w:rPr>
            </w:pPr>
            <w:r w:rsidRPr="0018291D">
              <w:rPr>
                <w:rFonts w:cs="Arial"/>
                <w:lang w:val="ru-RU"/>
              </w:rPr>
              <w:t>важећу лиценцу за израду техничке документације (</w:t>
            </w:r>
            <w:r w:rsidRPr="0018291D">
              <w:rPr>
                <w:rFonts w:cs="Arial"/>
              </w:rPr>
              <w:t>P</w:t>
            </w:r>
            <w:r w:rsidRPr="0018291D">
              <w:rPr>
                <w:rFonts w:cs="Arial"/>
                <w:lang w:val="ru-RU"/>
              </w:rPr>
              <w:t>052</w:t>
            </w:r>
            <w:r w:rsidRPr="0018291D">
              <w:rPr>
                <w:rFonts w:cs="Arial"/>
              </w:rPr>
              <w:t>M</w:t>
            </w:r>
            <w:r w:rsidRPr="0018291D">
              <w:rPr>
                <w:rFonts w:cs="Arial"/>
                <w:lang w:val="ru-RU"/>
              </w:rPr>
              <w:t>1 – пројеката термотехничких, термоенергетских, процесних и гасних инсталација за термоелектране снаге 10М</w:t>
            </w:r>
            <w:r w:rsidRPr="0018291D">
              <w:rPr>
                <w:rFonts w:cs="Arial"/>
              </w:rPr>
              <w:t>W</w:t>
            </w:r>
            <w:r w:rsidRPr="0018291D">
              <w:rPr>
                <w:rFonts w:cs="Arial"/>
                <w:lang w:val="ru-RU"/>
              </w:rPr>
              <w:t xml:space="preserve"> и више), за објекте за које грађевинску дозволу издаје министарство надлежно за послове грађевинарства.</w:t>
            </w:r>
          </w:p>
          <w:p w:rsidR="00B36CCD" w:rsidRPr="0018291D" w:rsidRDefault="00B36CCD" w:rsidP="00666950">
            <w:pPr>
              <w:numPr>
                <w:ilvl w:val="0"/>
                <w:numId w:val="82"/>
              </w:numPr>
              <w:spacing w:before="0"/>
              <w:ind w:left="221" w:hanging="221"/>
              <w:jc w:val="left"/>
              <w:rPr>
                <w:rFonts w:cs="Arial"/>
                <w:lang w:val="ru-RU"/>
              </w:rPr>
            </w:pPr>
            <w:r w:rsidRPr="0018291D">
              <w:rPr>
                <w:rFonts w:cs="Arial"/>
                <w:lang w:val="ru-RU"/>
              </w:rPr>
              <w:t>важећу лиценцу за извођење (</w:t>
            </w:r>
            <w:r w:rsidRPr="0018291D">
              <w:rPr>
                <w:rFonts w:cs="Arial"/>
              </w:rPr>
              <w:t>I</w:t>
            </w:r>
            <w:r w:rsidRPr="0018291D">
              <w:rPr>
                <w:rFonts w:cs="Arial"/>
                <w:lang w:val="ru-RU"/>
              </w:rPr>
              <w:t>052</w:t>
            </w:r>
            <w:r w:rsidRPr="0018291D">
              <w:rPr>
                <w:rFonts w:cs="Arial"/>
              </w:rPr>
              <w:t>M</w:t>
            </w:r>
            <w:r w:rsidRPr="0018291D">
              <w:rPr>
                <w:rFonts w:cs="Arial"/>
                <w:lang w:val="ru-RU"/>
              </w:rPr>
              <w:t>1 – извођење термотехничких, термоенергетских, процесних и гасних инсталација за термоелектране снаге 10М</w:t>
            </w:r>
            <w:r w:rsidRPr="0018291D">
              <w:rPr>
                <w:rFonts w:cs="Arial"/>
              </w:rPr>
              <w:t>W</w:t>
            </w:r>
            <w:r w:rsidRPr="0018291D">
              <w:rPr>
                <w:rFonts w:cs="Arial"/>
                <w:lang w:val="ru-RU"/>
              </w:rPr>
              <w:t xml:space="preserve"> и више), за објекте за које грађевинску дозволу издаје министарство надлежно за послове грађевинарства.</w:t>
            </w:r>
          </w:p>
          <w:p w:rsidR="00B36CCD" w:rsidRPr="0018291D" w:rsidRDefault="00B36CCD" w:rsidP="00B36CCD">
            <w:pPr>
              <w:snapToGrid w:val="0"/>
              <w:spacing w:before="60" w:after="60"/>
              <w:contextualSpacing/>
              <w:jc w:val="left"/>
              <w:rPr>
                <w:rFonts w:cs="Arial"/>
                <w:b/>
                <w:u w:val="single"/>
              </w:rPr>
            </w:pPr>
            <w:r w:rsidRPr="0018291D">
              <w:rPr>
                <w:rFonts w:cs="Arial"/>
                <w:b/>
                <w:u w:val="single"/>
              </w:rPr>
              <w:t>Доказ:</w:t>
            </w:r>
          </w:p>
          <w:p w:rsidR="00B36CCD" w:rsidRPr="0018291D" w:rsidRDefault="00B36CCD" w:rsidP="00666950">
            <w:pPr>
              <w:numPr>
                <w:ilvl w:val="0"/>
                <w:numId w:val="82"/>
              </w:numPr>
              <w:spacing w:before="0"/>
              <w:ind w:left="221" w:hanging="221"/>
              <w:jc w:val="left"/>
              <w:rPr>
                <w:rFonts w:cs="Arial"/>
              </w:rPr>
            </w:pPr>
            <w:r w:rsidRPr="0018291D">
              <w:rPr>
                <w:rFonts w:cs="Arial"/>
              </w:rPr>
              <w:t>Фотокопија решења о испуњавању услова за добијање лиценце P052M1, издате од стране министарства надлежног за послове грађевинарства,</w:t>
            </w:r>
          </w:p>
          <w:p w:rsidR="00B36CCD" w:rsidRPr="0018291D" w:rsidRDefault="00B36CCD" w:rsidP="0073315A">
            <w:pPr>
              <w:numPr>
                <w:ilvl w:val="0"/>
                <w:numId w:val="82"/>
              </w:numPr>
              <w:spacing w:before="0" w:after="120"/>
              <w:ind w:left="221" w:hanging="221"/>
              <w:jc w:val="left"/>
              <w:rPr>
                <w:rFonts w:cs="Arial"/>
              </w:rPr>
            </w:pPr>
            <w:r w:rsidRPr="0018291D">
              <w:rPr>
                <w:rFonts w:cs="Arial"/>
              </w:rPr>
              <w:t>Фотокопија решења о испуњавању услова за добијање лиценце I052M1, издате од стране министарства надлежног за послове грађевинарства.</w:t>
            </w:r>
          </w:p>
        </w:tc>
      </w:tr>
      <w:tr w:rsidR="00B36CCD" w:rsidRPr="0018291D" w:rsidTr="008112A2">
        <w:trPr>
          <w:jc w:val="center"/>
        </w:trPr>
        <w:tc>
          <w:tcPr>
            <w:tcW w:w="729" w:type="dxa"/>
            <w:vAlign w:val="center"/>
          </w:tcPr>
          <w:p w:rsidR="00B36CCD" w:rsidRPr="0073315A" w:rsidRDefault="00B36CCD" w:rsidP="00B36CCD">
            <w:pPr>
              <w:jc w:val="center"/>
              <w:rPr>
                <w:rFonts w:cs="Arial"/>
                <w:lang w:val="ru-RU"/>
              </w:rPr>
            </w:pPr>
          </w:p>
        </w:tc>
        <w:tc>
          <w:tcPr>
            <w:tcW w:w="8430" w:type="dxa"/>
          </w:tcPr>
          <w:p w:rsidR="00B36CCD" w:rsidRPr="0018291D" w:rsidRDefault="00B36CCD" w:rsidP="0073315A">
            <w:pPr>
              <w:spacing w:after="120"/>
              <w:ind w:right="-180"/>
              <w:jc w:val="center"/>
              <w:rPr>
                <w:rFonts w:cs="Arial"/>
                <w:b/>
                <w:i/>
                <w:lang w:val="ru-RU"/>
              </w:rPr>
            </w:pPr>
            <w:r w:rsidRPr="0018291D">
              <w:rPr>
                <w:rFonts w:cs="Arial"/>
                <w:b/>
                <w:lang w:val="ru-RU"/>
              </w:rPr>
              <w:t xml:space="preserve">4.2  ДОДАТНИ УСЛОВИ </w:t>
            </w:r>
          </w:p>
          <w:p w:rsidR="00B36CCD" w:rsidRPr="00903244" w:rsidRDefault="00B36CCD" w:rsidP="0073315A">
            <w:pPr>
              <w:snapToGrid w:val="0"/>
              <w:spacing w:after="120"/>
              <w:jc w:val="center"/>
              <w:rPr>
                <w:rFonts w:cs="Arial"/>
                <w:b/>
              </w:rPr>
            </w:pPr>
            <w:r w:rsidRPr="0018291D">
              <w:rPr>
                <w:rFonts w:cs="Arial"/>
                <w:b/>
                <w:lang w:val="ru-RU"/>
              </w:rPr>
              <w:t xml:space="preserve">ЗА УЧЕШЋЕ У ПОСТУПКУ ЈАВНЕ НАБАВКЕ ИЗ ЧЛАНА 76. </w:t>
            </w:r>
            <w:r w:rsidRPr="0018291D">
              <w:rPr>
                <w:rFonts w:cs="Arial"/>
                <w:b/>
              </w:rPr>
              <w:t>ЗАКОНА</w:t>
            </w:r>
          </w:p>
        </w:tc>
      </w:tr>
      <w:tr w:rsidR="00B36CCD" w:rsidRPr="0018291D" w:rsidTr="008112A2">
        <w:trPr>
          <w:jc w:val="center"/>
        </w:trPr>
        <w:tc>
          <w:tcPr>
            <w:tcW w:w="729" w:type="dxa"/>
            <w:vAlign w:val="center"/>
          </w:tcPr>
          <w:p w:rsidR="00B36CCD" w:rsidRPr="0073315A" w:rsidRDefault="00B36CCD" w:rsidP="00B36CCD">
            <w:pPr>
              <w:jc w:val="center"/>
              <w:rPr>
                <w:rFonts w:cs="Arial"/>
              </w:rPr>
            </w:pPr>
            <w:r w:rsidRPr="0018291D">
              <w:rPr>
                <w:rFonts w:cs="Arial"/>
              </w:rPr>
              <w:t>6.</w:t>
            </w:r>
          </w:p>
        </w:tc>
        <w:tc>
          <w:tcPr>
            <w:tcW w:w="8430" w:type="dxa"/>
          </w:tcPr>
          <w:p w:rsidR="00B36CCD" w:rsidRPr="0018291D" w:rsidRDefault="00B36CCD" w:rsidP="00631411">
            <w:pPr>
              <w:autoSpaceDE w:val="0"/>
              <w:autoSpaceDN w:val="0"/>
              <w:adjustRightInd w:val="0"/>
              <w:rPr>
                <w:rFonts w:cs="Arial"/>
                <w:b/>
              </w:rPr>
            </w:pPr>
            <w:r w:rsidRPr="0018291D">
              <w:rPr>
                <w:rFonts w:cs="Arial"/>
                <w:b/>
                <w:u w:val="single"/>
              </w:rPr>
              <w:t>Услов:</w:t>
            </w:r>
          </w:p>
          <w:p w:rsidR="00B36CCD" w:rsidRPr="0018291D" w:rsidRDefault="00B36CCD" w:rsidP="00631411">
            <w:pPr>
              <w:autoSpaceDE w:val="0"/>
              <w:autoSpaceDN w:val="0"/>
              <w:adjustRightInd w:val="0"/>
              <w:spacing w:before="60" w:after="60"/>
              <w:rPr>
                <w:rFonts w:cs="Arial"/>
              </w:rPr>
            </w:pPr>
            <w:r w:rsidRPr="0018291D">
              <w:rPr>
                <w:rFonts w:cs="Arial"/>
              </w:rPr>
              <w:t>Пословни капацитет</w:t>
            </w:r>
          </w:p>
          <w:p w:rsidR="00B36CCD" w:rsidRPr="0018291D" w:rsidRDefault="00B36CCD" w:rsidP="00631411">
            <w:pPr>
              <w:autoSpaceDE w:val="0"/>
              <w:autoSpaceDN w:val="0"/>
              <w:adjustRightInd w:val="0"/>
              <w:spacing w:before="60" w:after="60"/>
              <w:rPr>
                <w:rFonts w:cs="Arial"/>
              </w:rPr>
            </w:pPr>
            <w:r w:rsidRPr="0018291D">
              <w:rPr>
                <w:rFonts w:cs="Arial"/>
              </w:rPr>
              <w:t xml:space="preserve">Понуђач располаже неопходним </w:t>
            </w:r>
            <w:r w:rsidRPr="0018291D">
              <w:rPr>
                <w:rFonts w:cs="Arial"/>
                <w:b/>
              </w:rPr>
              <w:t>пословним капацитетом</w:t>
            </w:r>
            <w:r w:rsidRPr="0018291D">
              <w:rPr>
                <w:rFonts w:cs="Arial"/>
              </w:rPr>
              <w:t xml:space="preserve"> ако:</w:t>
            </w:r>
          </w:p>
          <w:p w:rsidR="00B36CCD" w:rsidRPr="00DE1BC6" w:rsidRDefault="00B36CCD" w:rsidP="00F05B37">
            <w:pPr>
              <w:numPr>
                <w:ilvl w:val="0"/>
                <w:numId w:val="104"/>
              </w:numPr>
              <w:spacing w:before="0"/>
              <w:ind w:left="297" w:hanging="297"/>
              <w:rPr>
                <w:rFonts w:cs="Arial"/>
              </w:rPr>
            </w:pPr>
            <w:r w:rsidRPr="0018291D">
              <w:rPr>
                <w:rFonts w:cs="Arial"/>
              </w:rPr>
              <w:t xml:space="preserve">је </w:t>
            </w:r>
            <w:r w:rsidR="00631411" w:rsidRPr="0018291D">
              <w:rPr>
                <w:rFonts w:cs="Arial"/>
              </w:rPr>
              <w:t>у последњих 5 (пет) година (2013., 2014., 2015., 2016., и 2017</w:t>
            </w:r>
            <w:r w:rsidRPr="0018291D">
              <w:rPr>
                <w:rFonts w:cs="Arial"/>
              </w:rPr>
              <w:t xml:space="preserve">. година), извршио </w:t>
            </w:r>
            <w:r w:rsidRPr="00DE1BC6">
              <w:rPr>
                <w:rFonts w:cs="Arial"/>
              </w:rPr>
              <w:t>референтне услуге укупне минималне вредности 125.000.000 динара. Под референтном услугом се подразумевају демонтажно–монтажне услуге на деловима котла под притиском за термоенергетска постројења електричне снаге 200MW и више. Најмање једна референтна набавка, мора бити минималне вредности 40.000.000 динара.</w:t>
            </w:r>
          </w:p>
          <w:p w:rsidR="00B36CCD" w:rsidRPr="00DE1BC6" w:rsidRDefault="00B36CCD" w:rsidP="00F05B37">
            <w:pPr>
              <w:numPr>
                <w:ilvl w:val="0"/>
                <w:numId w:val="104"/>
              </w:numPr>
              <w:spacing w:before="0"/>
              <w:ind w:left="297" w:hanging="297"/>
              <w:rPr>
                <w:rFonts w:cs="Arial"/>
              </w:rPr>
            </w:pPr>
            <w:r w:rsidRPr="00DE1BC6">
              <w:rPr>
                <w:rFonts w:cs="Arial"/>
              </w:rPr>
              <w:t>има важећи сертификат ЕN ISO 9001</w:t>
            </w:r>
          </w:p>
          <w:p w:rsidR="00EF4814" w:rsidRPr="00DE1BC6" w:rsidRDefault="0073315A" w:rsidP="00F12736">
            <w:pPr>
              <w:numPr>
                <w:ilvl w:val="0"/>
                <w:numId w:val="104"/>
              </w:numPr>
              <w:spacing w:before="0"/>
              <w:ind w:left="297" w:hanging="297"/>
              <w:rPr>
                <w:rFonts w:cs="Arial"/>
              </w:rPr>
            </w:pPr>
            <w:r w:rsidRPr="00DE1BC6">
              <w:rPr>
                <w:rFonts w:cs="Arial"/>
                <w:lang w:val="sr-Cyrl-RS"/>
              </w:rPr>
              <w:t xml:space="preserve">лабораторија коју ангажује за потребе испитивања методама без разарања, </w:t>
            </w:r>
            <w:r w:rsidRPr="00DE1BC6">
              <w:rPr>
                <w:rFonts w:cs="Arial"/>
              </w:rPr>
              <w:t>има важећи сертификат</w:t>
            </w:r>
            <w:r w:rsidR="00E81159" w:rsidRPr="00DE1BC6">
              <w:rPr>
                <w:rFonts w:cs="Arial"/>
              </w:rPr>
              <w:t xml:space="preserve"> о акредитацији према </w:t>
            </w:r>
            <w:r w:rsidRPr="00DE1BC6">
              <w:rPr>
                <w:rFonts w:cs="Arial"/>
                <w:lang w:val="sr-Cyrl-RS"/>
              </w:rPr>
              <w:t xml:space="preserve">стандарду </w:t>
            </w:r>
            <w:r w:rsidR="00E81159" w:rsidRPr="00DE1BC6">
              <w:rPr>
                <w:rFonts w:cs="Arial"/>
              </w:rPr>
              <w:t>ISO/IEC 17025 или према стандарду усаглашеном са ISO/IEC 17025</w:t>
            </w:r>
            <w:r w:rsidRPr="00DE1BC6">
              <w:rPr>
                <w:rFonts w:cs="Arial"/>
                <w:lang w:val="sr-Cyrl-RS"/>
              </w:rPr>
              <w:t>,</w:t>
            </w:r>
            <w:r w:rsidR="00E81159" w:rsidRPr="00DE1BC6">
              <w:rPr>
                <w:rFonts w:cs="Arial"/>
              </w:rPr>
              <w:t xml:space="preserve"> са обимом акредитације који обухвата методе наведене у Техничкој спецификацији</w:t>
            </w:r>
          </w:p>
          <w:p w:rsidR="00B36CCD" w:rsidRPr="00DE1BC6" w:rsidRDefault="00B36CCD" w:rsidP="00631411">
            <w:pPr>
              <w:autoSpaceDE w:val="0"/>
              <w:autoSpaceDN w:val="0"/>
              <w:adjustRightInd w:val="0"/>
              <w:spacing w:before="60" w:after="60"/>
              <w:rPr>
                <w:rFonts w:cs="Arial"/>
                <w:b/>
                <w:u w:val="single"/>
              </w:rPr>
            </w:pPr>
            <w:r w:rsidRPr="00DE1BC6">
              <w:rPr>
                <w:rFonts w:cs="Arial"/>
                <w:b/>
                <w:u w:val="single"/>
              </w:rPr>
              <w:t>Доказ:</w:t>
            </w:r>
          </w:p>
          <w:p w:rsidR="00B36CCD" w:rsidRPr="0018291D" w:rsidRDefault="00B36CCD" w:rsidP="00666950">
            <w:pPr>
              <w:numPr>
                <w:ilvl w:val="0"/>
                <w:numId w:val="82"/>
              </w:numPr>
              <w:spacing w:before="0"/>
              <w:ind w:left="221" w:hanging="221"/>
              <w:rPr>
                <w:rFonts w:cs="Arial"/>
              </w:rPr>
            </w:pPr>
            <w:r w:rsidRPr="0018291D">
              <w:rPr>
                <w:rFonts w:cs="Arial"/>
              </w:rPr>
              <w:t xml:space="preserve">Попуњен, потписан и оверен образац Списак извршених услуга – стручне референце (образац бр. </w:t>
            </w:r>
            <w:r w:rsidR="00AE5825" w:rsidRPr="0018291D">
              <w:rPr>
                <w:rFonts w:cs="Arial"/>
              </w:rPr>
              <w:t>5</w:t>
            </w:r>
            <w:r w:rsidRPr="0018291D">
              <w:rPr>
                <w:rFonts w:cs="Arial"/>
              </w:rPr>
              <w:t>.) и</w:t>
            </w:r>
          </w:p>
          <w:p w:rsidR="00B36CCD" w:rsidRPr="0018291D" w:rsidRDefault="00B36CCD" w:rsidP="00666950">
            <w:pPr>
              <w:numPr>
                <w:ilvl w:val="0"/>
                <w:numId w:val="82"/>
              </w:numPr>
              <w:spacing w:before="0"/>
              <w:ind w:left="221" w:hanging="221"/>
              <w:rPr>
                <w:rFonts w:eastAsia="Calibri" w:cs="Arial"/>
                <w:noProof/>
              </w:rPr>
            </w:pPr>
            <w:r w:rsidRPr="0018291D">
              <w:rPr>
                <w:rFonts w:cs="Arial"/>
              </w:rPr>
              <w:t xml:space="preserve">Потврде о референтним набавкама, које морају бити попуњене, потписане и оверене печатом референтних наручилаца – купаца (образац бр. </w:t>
            </w:r>
            <w:r w:rsidR="00AE5825" w:rsidRPr="0018291D">
              <w:rPr>
                <w:rFonts w:cs="Arial"/>
              </w:rPr>
              <w:t>6</w:t>
            </w:r>
            <w:r w:rsidRPr="0018291D">
              <w:rPr>
                <w:rFonts w:cs="Arial"/>
              </w:rPr>
              <w:t>.)</w:t>
            </w:r>
          </w:p>
          <w:p w:rsidR="000426F3" w:rsidRPr="00F12736" w:rsidRDefault="00F05B37" w:rsidP="00666950">
            <w:pPr>
              <w:numPr>
                <w:ilvl w:val="0"/>
                <w:numId w:val="82"/>
              </w:numPr>
              <w:spacing w:before="0"/>
              <w:ind w:left="221" w:hanging="221"/>
              <w:rPr>
                <w:rFonts w:eastAsia="Calibri" w:cs="Arial"/>
                <w:noProof/>
              </w:rPr>
            </w:pPr>
            <w:r w:rsidRPr="0018291D">
              <w:rPr>
                <w:rFonts w:cs="Arial"/>
                <w:lang w:val="sr-Cyrl-RS"/>
              </w:rPr>
              <w:lastRenderedPageBreak/>
              <w:t>К</w:t>
            </w:r>
            <w:r w:rsidR="002825B3" w:rsidRPr="0018291D">
              <w:rPr>
                <w:rFonts w:cs="Arial"/>
              </w:rPr>
              <w:t>опије важећих сертификата EN ISO 9001 са облашћу покривености сертификата која обухвата пројектовање и производњу опреме под притиском на термоенергетским објектима</w:t>
            </w:r>
          </w:p>
          <w:p w:rsidR="00E81159" w:rsidRPr="00DE1BC6" w:rsidRDefault="00E81159" w:rsidP="00F12736">
            <w:pPr>
              <w:numPr>
                <w:ilvl w:val="0"/>
                <w:numId w:val="82"/>
              </w:numPr>
              <w:spacing w:before="0"/>
              <w:ind w:left="221" w:hanging="221"/>
              <w:rPr>
                <w:rFonts w:eastAsia="Calibri" w:cs="Arial"/>
                <w:noProof/>
              </w:rPr>
            </w:pPr>
            <w:r w:rsidRPr="00DE1BC6">
              <w:rPr>
                <w:rFonts w:cs="Arial"/>
              </w:rPr>
              <w:t>Фотокопија важећег сертификата о акредитацији према захтевима стандарда ISO/IEC 17025 или према стандардима усаглашеним са ISO/IEC 17025, са обимом акредитације који обухвата методе наведене у Техничкој спецификацији</w:t>
            </w:r>
          </w:p>
          <w:p w:rsidR="0073315A" w:rsidRPr="00387F45" w:rsidRDefault="0073315A" w:rsidP="00F12736">
            <w:pPr>
              <w:numPr>
                <w:ilvl w:val="0"/>
                <w:numId w:val="82"/>
              </w:numPr>
              <w:spacing w:before="0"/>
              <w:ind w:left="221" w:hanging="221"/>
              <w:rPr>
                <w:rFonts w:eastAsia="Calibri" w:cs="Arial"/>
                <w:noProof/>
              </w:rPr>
            </w:pPr>
            <w:r w:rsidRPr="00387F45">
              <w:rPr>
                <w:rFonts w:cs="Arial"/>
                <w:lang w:val="sr-Cyrl-RS"/>
              </w:rPr>
              <w:t>Доказ о власништву/пословном односу са лаборатотијом:</w:t>
            </w:r>
          </w:p>
          <w:p w:rsidR="0073315A" w:rsidRPr="00387F45" w:rsidRDefault="00903244" w:rsidP="00903244">
            <w:pPr>
              <w:numPr>
                <w:ilvl w:val="0"/>
                <w:numId w:val="105"/>
              </w:numPr>
              <w:spacing w:before="0"/>
              <w:ind w:left="579" w:hanging="284"/>
              <w:rPr>
                <w:rFonts w:eastAsia="Calibri" w:cs="Arial"/>
                <w:noProof/>
              </w:rPr>
            </w:pPr>
            <w:r w:rsidRPr="00387F45">
              <w:rPr>
                <w:rFonts w:eastAsia="Calibri" w:cs="Arial"/>
                <w:noProof/>
                <w:lang w:val="sr-Cyrl-RS"/>
              </w:rPr>
              <w:t>уговор о пословно–техничкој сарадњи са лабораторијом или</w:t>
            </w:r>
          </w:p>
          <w:p w:rsidR="00903244" w:rsidRPr="00387F45" w:rsidRDefault="00903244" w:rsidP="00903244">
            <w:pPr>
              <w:numPr>
                <w:ilvl w:val="0"/>
                <w:numId w:val="105"/>
              </w:numPr>
              <w:spacing w:before="0"/>
              <w:ind w:left="579" w:hanging="284"/>
              <w:rPr>
                <w:rFonts w:eastAsia="Calibri" w:cs="Arial"/>
                <w:noProof/>
              </w:rPr>
            </w:pPr>
            <w:r w:rsidRPr="00387F45">
              <w:rPr>
                <w:rFonts w:eastAsia="Calibri" w:cs="Arial"/>
                <w:noProof/>
                <w:lang w:val="sr-Cyrl-RS"/>
              </w:rPr>
              <w:t>доказ о власништву над лабораторијом или</w:t>
            </w:r>
          </w:p>
          <w:p w:rsidR="00903244" w:rsidRPr="00387F45" w:rsidRDefault="00903244" w:rsidP="00DE1BC6">
            <w:pPr>
              <w:numPr>
                <w:ilvl w:val="0"/>
                <w:numId w:val="105"/>
              </w:numPr>
              <w:spacing w:before="0"/>
              <w:ind w:left="579" w:hanging="284"/>
              <w:rPr>
                <w:rFonts w:eastAsia="Calibri" w:cs="Arial"/>
                <w:noProof/>
              </w:rPr>
            </w:pPr>
            <w:r w:rsidRPr="00387F45">
              <w:rPr>
                <w:rFonts w:eastAsia="Calibri" w:cs="Arial"/>
                <w:noProof/>
                <w:lang w:val="sr-Cyrl-RS"/>
              </w:rPr>
              <w:t>уговор о закупу лабораторије</w:t>
            </w:r>
          </w:p>
          <w:p w:rsidR="00387F45" w:rsidRPr="00387F45" w:rsidRDefault="00387F45" w:rsidP="00387F45">
            <w:pPr>
              <w:spacing w:before="0"/>
              <w:rPr>
                <w:rFonts w:eastAsia="Calibri" w:cs="Arial"/>
                <w:noProof/>
              </w:rPr>
            </w:pPr>
            <w:r w:rsidRPr="00387F45">
              <w:rPr>
                <w:rFonts w:eastAsia="Calibri" w:cs="Arial"/>
                <w:noProof/>
              </w:rPr>
              <w:t>Напомена:</w:t>
            </w:r>
          </w:p>
          <w:p w:rsidR="00387F45" w:rsidRPr="00DE1BC6" w:rsidRDefault="00387F45" w:rsidP="00387F45">
            <w:pPr>
              <w:spacing w:before="0"/>
              <w:rPr>
                <w:rFonts w:eastAsia="Calibri" w:cs="Arial"/>
                <w:noProof/>
                <w:color w:val="FF0000"/>
              </w:rPr>
            </w:pPr>
            <w:r w:rsidRPr="00387F45">
              <w:rPr>
                <w:rFonts w:eastAsia="Calibri" w:cs="Arial"/>
                <w:noProof/>
              </w:rPr>
              <w:t>Уколико понуђач подноси понуду са подизвођачем, доказ за услов из тачке 3) доставити за подизвочача коме ће бити поверени послови испитивања методама без разарања.</w:t>
            </w:r>
          </w:p>
        </w:tc>
      </w:tr>
      <w:tr w:rsidR="00B36CCD" w:rsidRPr="0018291D" w:rsidTr="008112A2">
        <w:trPr>
          <w:jc w:val="center"/>
        </w:trPr>
        <w:tc>
          <w:tcPr>
            <w:tcW w:w="729" w:type="dxa"/>
            <w:vAlign w:val="center"/>
          </w:tcPr>
          <w:p w:rsidR="00B36CCD" w:rsidRPr="00903244" w:rsidRDefault="00B36CCD" w:rsidP="00B36CCD">
            <w:pPr>
              <w:jc w:val="center"/>
              <w:rPr>
                <w:rFonts w:cs="Arial"/>
              </w:rPr>
            </w:pPr>
            <w:r w:rsidRPr="0018291D">
              <w:rPr>
                <w:rFonts w:cs="Arial"/>
              </w:rPr>
              <w:lastRenderedPageBreak/>
              <w:t>7.</w:t>
            </w:r>
          </w:p>
        </w:tc>
        <w:tc>
          <w:tcPr>
            <w:tcW w:w="8430" w:type="dxa"/>
          </w:tcPr>
          <w:p w:rsidR="00B36CCD" w:rsidRPr="0018291D" w:rsidRDefault="00B36CCD" w:rsidP="00631411">
            <w:pPr>
              <w:autoSpaceDE w:val="0"/>
              <w:autoSpaceDN w:val="0"/>
              <w:adjustRightInd w:val="0"/>
              <w:spacing w:after="60"/>
              <w:rPr>
                <w:rFonts w:cs="Arial"/>
                <w:b/>
                <w:u w:val="single"/>
              </w:rPr>
            </w:pPr>
            <w:r w:rsidRPr="0018291D">
              <w:rPr>
                <w:rFonts w:cs="Arial"/>
                <w:b/>
                <w:u w:val="single"/>
              </w:rPr>
              <w:t>Услов:</w:t>
            </w:r>
          </w:p>
          <w:p w:rsidR="00B36CCD" w:rsidRPr="0018291D" w:rsidRDefault="00B36CCD" w:rsidP="00631411">
            <w:pPr>
              <w:autoSpaceDE w:val="0"/>
              <w:autoSpaceDN w:val="0"/>
              <w:adjustRightInd w:val="0"/>
              <w:spacing w:before="60" w:after="60"/>
              <w:rPr>
                <w:rFonts w:cs="Arial"/>
              </w:rPr>
            </w:pPr>
            <w:r w:rsidRPr="0018291D">
              <w:rPr>
                <w:rFonts w:cs="Arial"/>
              </w:rPr>
              <w:t>Технички капацитет</w:t>
            </w:r>
          </w:p>
          <w:p w:rsidR="00B36CCD" w:rsidRPr="0018291D" w:rsidRDefault="00B36CCD" w:rsidP="00631411">
            <w:pPr>
              <w:autoSpaceDE w:val="0"/>
              <w:autoSpaceDN w:val="0"/>
              <w:adjustRightInd w:val="0"/>
              <w:spacing w:before="60" w:after="60"/>
              <w:rPr>
                <w:rFonts w:cs="Arial"/>
                <w:lang w:eastAsia="sr-Latn-CS"/>
              </w:rPr>
            </w:pPr>
            <w:r w:rsidRPr="0018291D">
              <w:rPr>
                <w:rFonts w:cs="Arial"/>
                <w:lang w:val="sr-Latn-CS" w:eastAsia="sr-Latn-CS"/>
              </w:rPr>
              <w:t xml:space="preserve">Понуђач располаже неопходним </w:t>
            </w:r>
            <w:r w:rsidRPr="0018291D">
              <w:rPr>
                <w:rFonts w:cs="Arial"/>
                <w:b/>
                <w:lang w:eastAsia="sr-Latn-CS"/>
              </w:rPr>
              <w:t>техничким</w:t>
            </w:r>
            <w:r w:rsidRPr="0018291D">
              <w:rPr>
                <w:rFonts w:cs="Arial"/>
                <w:b/>
                <w:lang w:val="sr-Latn-CS" w:eastAsia="sr-Latn-CS"/>
              </w:rPr>
              <w:t xml:space="preserve"> капацитетом</w:t>
            </w:r>
            <w:r w:rsidRPr="0018291D">
              <w:rPr>
                <w:rFonts w:cs="Arial"/>
                <w:lang w:val="sr-Latn-CS" w:eastAsia="sr-Latn-CS"/>
              </w:rPr>
              <w:t xml:space="preserve"> ако</w:t>
            </w:r>
            <w:r w:rsidR="00F05B37" w:rsidRPr="0018291D">
              <w:rPr>
                <w:rFonts w:cs="Arial"/>
                <w:lang w:val="sr-Cyrl-RS" w:eastAsia="sr-Latn-CS"/>
              </w:rPr>
              <w:t xml:space="preserve"> </w:t>
            </w:r>
            <w:r w:rsidRPr="0018291D">
              <w:rPr>
                <w:rFonts w:cs="Arial"/>
                <w:lang w:val="sr-Latn-CS" w:eastAsia="sr-Latn-CS"/>
              </w:rPr>
              <w:t>има у власништву или под закупом или под лизингом, најмање:</w:t>
            </w:r>
          </w:p>
          <w:p w:rsidR="00B36CCD" w:rsidRPr="0018291D" w:rsidRDefault="00B36CCD" w:rsidP="00666950">
            <w:pPr>
              <w:numPr>
                <w:ilvl w:val="0"/>
                <w:numId w:val="84"/>
              </w:numPr>
              <w:spacing w:before="0"/>
              <w:ind w:left="362" w:hanging="362"/>
              <w:rPr>
                <w:rFonts w:cs="Arial"/>
              </w:rPr>
            </w:pPr>
            <w:r w:rsidRPr="0018291D">
              <w:rPr>
                <w:rFonts w:cs="Arial"/>
              </w:rPr>
              <w:t>2 (два) електрична витла минималне носивости 3 тоне</w:t>
            </w:r>
          </w:p>
          <w:p w:rsidR="00B36CCD" w:rsidRPr="0018291D" w:rsidRDefault="00B36CCD" w:rsidP="00666950">
            <w:pPr>
              <w:numPr>
                <w:ilvl w:val="0"/>
                <w:numId w:val="84"/>
              </w:numPr>
              <w:spacing w:before="0"/>
              <w:ind w:left="362" w:hanging="362"/>
              <w:rPr>
                <w:rFonts w:cs="Arial"/>
              </w:rPr>
            </w:pPr>
            <w:r w:rsidRPr="0018291D">
              <w:rPr>
                <w:rFonts w:cs="Arial"/>
              </w:rPr>
              <w:t>2 (два) виљушкара минималне носивости 4,5 тона</w:t>
            </w:r>
          </w:p>
          <w:p w:rsidR="00B36CCD" w:rsidRPr="0018291D" w:rsidRDefault="00B36CCD" w:rsidP="00666950">
            <w:pPr>
              <w:numPr>
                <w:ilvl w:val="0"/>
                <w:numId w:val="84"/>
              </w:numPr>
              <w:spacing w:before="0"/>
              <w:ind w:left="362" w:hanging="362"/>
              <w:rPr>
                <w:rFonts w:cs="Arial"/>
              </w:rPr>
            </w:pPr>
            <w:r w:rsidRPr="0018291D">
              <w:rPr>
                <w:rFonts w:cs="Arial"/>
              </w:rPr>
              <w:t>6 (шест) уређаја за заваривање (инвертор) поступком 141</w:t>
            </w:r>
          </w:p>
          <w:p w:rsidR="00B36CCD" w:rsidRPr="0018291D" w:rsidRDefault="00B36CCD" w:rsidP="00666950">
            <w:pPr>
              <w:numPr>
                <w:ilvl w:val="0"/>
                <w:numId w:val="84"/>
              </w:numPr>
              <w:spacing w:before="0"/>
              <w:ind w:left="362" w:hanging="362"/>
              <w:rPr>
                <w:rFonts w:cs="Arial"/>
              </w:rPr>
            </w:pPr>
            <w:r w:rsidRPr="0018291D">
              <w:rPr>
                <w:rFonts w:cs="Arial"/>
              </w:rPr>
              <w:t>4 (четири) уређаја за заваривање поступком 111</w:t>
            </w:r>
          </w:p>
          <w:p w:rsidR="00B36CCD" w:rsidRPr="0018291D" w:rsidRDefault="00B36CCD" w:rsidP="00666950">
            <w:pPr>
              <w:numPr>
                <w:ilvl w:val="0"/>
                <w:numId w:val="84"/>
              </w:numPr>
              <w:spacing w:before="0"/>
              <w:ind w:left="362" w:hanging="362"/>
              <w:rPr>
                <w:rFonts w:cs="Arial"/>
              </w:rPr>
            </w:pPr>
            <w:r w:rsidRPr="0018291D">
              <w:rPr>
                <w:rFonts w:cs="Arial"/>
              </w:rPr>
              <w:t>2 (две) машине за обраду крајева цеви пречника до 38mm</w:t>
            </w:r>
          </w:p>
          <w:p w:rsidR="00B36CCD" w:rsidRPr="0018291D" w:rsidRDefault="00B36CCD" w:rsidP="00631411">
            <w:pPr>
              <w:autoSpaceDE w:val="0"/>
              <w:autoSpaceDN w:val="0"/>
              <w:adjustRightInd w:val="0"/>
              <w:spacing w:before="60" w:after="60"/>
              <w:rPr>
                <w:rFonts w:cs="Arial"/>
                <w:b/>
                <w:u w:val="single"/>
              </w:rPr>
            </w:pPr>
            <w:r w:rsidRPr="0018291D">
              <w:rPr>
                <w:rFonts w:cs="Arial"/>
                <w:b/>
                <w:u w:val="single"/>
              </w:rPr>
              <w:t xml:space="preserve">Доказ: </w:t>
            </w:r>
          </w:p>
          <w:p w:rsidR="00B36CCD" w:rsidRPr="0018291D" w:rsidRDefault="00B36CCD" w:rsidP="00666950">
            <w:pPr>
              <w:numPr>
                <w:ilvl w:val="0"/>
                <w:numId w:val="82"/>
              </w:numPr>
              <w:spacing w:before="0"/>
              <w:ind w:left="221" w:hanging="221"/>
              <w:rPr>
                <w:rFonts w:cs="Arial"/>
              </w:rPr>
            </w:pPr>
            <w:r w:rsidRPr="0018291D">
              <w:rPr>
                <w:rFonts w:cs="Arial"/>
              </w:rPr>
              <w:t xml:space="preserve">Изјава о располагању техничким капацитетом у којој се наводе уређаји из услова за Технички капациет и основ располагања (власништво, лизинг, закуп) (Образац број </w:t>
            </w:r>
            <w:r w:rsidR="00AE5825" w:rsidRPr="0018291D">
              <w:rPr>
                <w:rFonts w:cs="Arial"/>
              </w:rPr>
              <w:t>8</w:t>
            </w:r>
            <w:r w:rsidRPr="0018291D">
              <w:rPr>
                <w:rFonts w:cs="Arial"/>
              </w:rPr>
              <w:t>.)</w:t>
            </w:r>
          </w:p>
          <w:p w:rsidR="00B36CCD" w:rsidRPr="0018291D" w:rsidRDefault="00B36CCD" w:rsidP="00666950">
            <w:pPr>
              <w:numPr>
                <w:ilvl w:val="0"/>
                <w:numId w:val="82"/>
              </w:numPr>
              <w:spacing w:before="0"/>
              <w:ind w:left="221" w:hanging="221"/>
              <w:rPr>
                <w:rFonts w:cs="Arial"/>
              </w:rPr>
            </w:pPr>
            <w:r w:rsidRPr="0018291D">
              <w:rPr>
                <w:rFonts w:cs="Arial"/>
              </w:rPr>
              <w:t>Извод из пописа основних средстава, потписан од стране надлежног лица Понуђача, из ког се јасно види да је захтевана опрема у власништву Понуђача или</w:t>
            </w:r>
          </w:p>
          <w:p w:rsidR="00B36CCD" w:rsidRPr="0018291D" w:rsidRDefault="00B36CCD" w:rsidP="00666950">
            <w:pPr>
              <w:numPr>
                <w:ilvl w:val="0"/>
                <w:numId w:val="82"/>
              </w:numPr>
              <w:spacing w:before="0"/>
              <w:ind w:left="221" w:hanging="221"/>
              <w:rPr>
                <w:rFonts w:cs="Arial"/>
              </w:rPr>
            </w:pPr>
            <w:r w:rsidRPr="0018291D">
              <w:rPr>
                <w:rFonts w:cs="Arial"/>
              </w:rPr>
              <w:t>Уговори о закупу тражених уређаја, који морају да трају најмање до зaвршeткa пружања услуга или</w:t>
            </w:r>
          </w:p>
          <w:p w:rsidR="00B36CCD" w:rsidRPr="0018291D" w:rsidRDefault="00B36CCD" w:rsidP="00666950">
            <w:pPr>
              <w:numPr>
                <w:ilvl w:val="0"/>
                <w:numId w:val="82"/>
              </w:numPr>
              <w:spacing w:before="0"/>
              <w:ind w:left="221" w:hanging="221"/>
              <w:rPr>
                <w:rFonts w:cs="Arial"/>
              </w:rPr>
            </w:pPr>
            <w:r w:rsidRPr="0018291D">
              <w:rPr>
                <w:rFonts w:cs="Arial"/>
              </w:rPr>
              <w:t>Уговори о лизингу тражених уређаја</w:t>
            </w:r>
          </w:p>
          <w:p w:rsidR="00B36CCD" w:rsidRPr="0018291D" w:rsidRDefault="00B36CCD" w:rsidP="00666950">
            <w:pPr>
              <w:numPr>
                <w:ilvl w:val="0"/>
                <w:numId w:val="82"/>
              </w:numPr>
              <w:spacing w:before="0"/>
              <w:ind w:left="221" w:hanging="221"/>
              <w:rPr>
                <w:rFonts w:cs="Arial"/>
              </w:rPr>
            </w:pPr>
            <w:r w:rsidRPr="0018291D">
              <w:rPr>
                <w:rFonts w:cs="Arial"/>
              </w:rPr>
              <w:t>Потврде у виду уплатница или сличног доказа да је Понуђач измирио обавезе по основу закупа или лизинга, до датума подношења понуда</w:t>
            </w:r>
          </w:p>
          <w:p w:rsidR="00B36CCD" w:rsidRPr="0018291D" w:rsidRDefault="00B36CCD" w:rsidP="00CA7DAB">
            <w:pPr>
              <w:numPr>
                <w:ilvl w:val="0"/>
                <w:numId w:val="82"/>
              </w:numPr>
              <w:spacing w:before="0"/>
              <w:ind w:left="221" w:hanging="221"/>
              <w:rPr>
                <w:rFonts w:cs="Arial"/>
              </w:rPr>
            </w:pPr>
            <w:r w:rsidRPr="0018291D">
              <w:rPr>
                <w:rFonts w:cs="Arial"/>
              </w:rPr>
              <w:t>Копије потврда о периодичним прегледима издатих од установа надлежних за ту врсту делатности, за опрему која подлеже периодичним прегледима</w:t>
            </w:r>
          </w:p>
        </w:tc>
      </w:tr>
      <w:tr w:rsidR="00B36CCD" w:rsidRPr="0018291D" w:rsidTr="008112A2">
        <w:trPr>
          <w:jc w:val="center"/>
        </w:trPr>
        <w:tc>
          <w:tcPr>
            <w:tcW w:w="729" w:type="dxa"/>
            <w:vAlign w:val="center"/>
          </w:tcPr>
          <w:p w:rsidR="00B36CCD" w:rsidRPr="00903244" w:rsidRDefault="00B36CCD" w:rsidP="00B36CCD">
            <w:pPr>
              <w:jc w:val="center"/>
              <w:rPr>
                <w:rFonts w:cs="Arial"/>
              </w:rPr>
            </w:pPr>
            <w:r w:rsidRPr="0018291D">
              <w:rPr>
                <w:rFonts w:cs="Arial"/>
              </w:rPr>
              <w:t>8.</w:t>
            </w:r>
          </w:p>
        </w:tc>
        <w:tc>
          <w:tcPr>
            <w:tcW w:w="8430" w:type="dxa"/>
          </w:tcPr>
          <w:p w:rsidR="00B36CCD" w:rsidRPr="0018291D" w:rsidRDefault="00B36CCD" w:rsidP="00631411">
            <w:pPr>
              <w:autoSpaceDE w:val="0"/>
              <w:autoSpaceDN w:val="0"/>
              <w:adjustRightInd w:val="0"/>
              <w:spacing w:after="60"/>
              <w:rPr>
                <w:rFonts w:cs="Arial"/>
                <w:b/>
                <w:u w:val="single"/>
              </w:rPr>
            </w:pPr>
            <w:r w:rsidRPr="0018291D">
              <w:rPr>
                <w:rFonts w:cs="Arial"/>
                <w:b/>
                <w:u w:val="single"/>
              </w:rPr>
              <w:t>Услов:</w:t>
            </w:r>
          </w:p>
          <w:p w:rsidR="00B36CCD" w:rsidRPr="0018291D" w:rsidRDefault="00B36CCD" w:rsidP="00631411">
            <w:pPr>
              <w:autoSpaceDE w:val="0"/>
              <w:autoSpaceDN w:val="0"/>
              <w:adjustRightInd w:val="0"/>
              <w:spacing w:before="0" w:after="60"/>
              <w:rPr>
                <w:rFonts w:cs="Arial"/>
                <w:lang w:eastAsia="sr-Latn-CS"/>
              </w:rPr>
            </w:pPr>
            <w:r w:rsidRPr="0018291D">
              <w:rPr>
                <w:rFonts w:cs="Arial"/>
                <w:lang w:val="sr-Latn-CS" w:eastAsia="sr-Latn-CS"/>
              </w:rPr>
              <w:t xml:space="preserve">Понуђач располаже довољним </w:t>
            </w:r>
            <w:r w:rsidRPr="0018291D">
              <w:rPr>
                <w:rFonts w:cs="Arial"/>
                <w:b/>
                <w:lang w:val="sr-Latn-CS" w:eastAsia="sr-Latn-CS"/>
              </w:rPr>
              <w:t>кадровским капацитетом</w:t>
            </w:r>
            <w:r w:rsidRPr="0018291D">
              <w:rPr>
                <w:rFonts w:cs="Arial"/>
                <w:lang w:val="sr-Latn-CS" w:eastAsia="sr-Latn-CS"/>
              </w:rPr>
              <w:t xml:space="preserve"> ако има запослен</w:t>
            </w:r>
            <w:r w:rsidRPr="0018291D">
              <w:rPr>
                <w:rFonts w:cs="Arial"/>
                <w:lang w:eastAsia="sr-Latn-CS"/>
              </w:rPr>
              <w:t>е</w:t>
            </w:r>
            <w:r w:rsidRPr="0018291D">
              <w:rPr>
                <w:rFonts w:cs="Arial"/>
                <w:lang w:val="sr-Cyrl-CS" w:eastAsia="sr-Latn-CS"/>
              </w:rPr>
              <w:t xml:space="preserve">извршиоце, </w:t>
            </w:r>
            <w:r w:rsidRPr="0018291D">
              <w:rPr>
                <w:rFonts w:cs="Arial"/>
                <w:lang w:val="sr-Latn-CS" w:eastAsia="sr-Latn-CS"/>
              </w:rPr>
              <w:t>односно</w:t>
            </w:r>
            <w:r w:rsidRPr="0018291D">
              <w:rPr>
                <w:rFonts w:cs="Arial"/>
                <w:lang w:eastAsia="sr-Latn-CS"/>
              </w:rPr>
              <w:t>,</w:t>
            </w:r>
            <w:r w:rsidRPr="0018291D">
              <w:rPr>
                <w:rFonts w:cs="Arial"/>
                <w:lang w:val="sr-Cyrl-CS" w:eastAsia="sr-Latn-CS"/>
              </w:rPr>
              <w:t>има радно ангажоване извршиоце</w:t>
            </w:r>
            <w:r w:rsidRPr="0018291D">
              <w:rPr>
                <w:rFonts w:cs="Arial"/>
                <w:lang w:val="sr-Latn-CS" w:eastAsia="sr-Latn-CS"/>
              </w:rPr>
              <w:t xml:space="preserve"> (по основу другог облика ангажовања ван радног односа, предвиђеног члановима 197</w:t>
            </w:r>
            <w:r w:rsidRPr="0018291D">
              <w:rPr>
                <w:rFonts w:cs="Arial"/>
                <w:noProof/>
              </w:rPr>
              <w:t>–</w:t>
            </w:r>
            <w:r w:rsidRPr="0018291D">
              <w:rPr>
                <w:rFonts w:cs="Arial"/>
                <w:lang w:val="sr-Latn-CS" w:eastAsia="sr-Latn-CS"/>
              </w:rPr>
              <w:t xml:space="preserve">202. Закона о раду) </w:t>
            </w:r>
            <w:r w:rsidRPr="0018291D">
              <w:rPr>
                <w:rFonts w:cs="Arial"/>
                <w:lang w:eastAsia="sr-Latn-CS"/>
              </w:rPr>
              <w:t>и то најмање:</w:t>
            </w:r>
          </w:p>
          <w:p w:rsidR="00B36CCD" w:rsidRPr="0018291D" w:rsidRDefault="00B36CCD" w:rsidP="00666950">
            <w:pPr>
              <w:numPr>
                <w:ilvl w:val="0"/>
                <w:numId w:val="85"/>
              </w:numPr>
              <w:spacing w:before="0"/>
              <w:ind w:left="362" w:hanging="362"/>
              <w:rPr>
                <w:rFonts w:cs="Arial"/>
              </w:rPr>
            </w:pPr>
            <w:r w:rsidRPr="0018291D">
              <w:rPr>
                <w:rFonts w:cs="Arial"/>
                <w:noProof/>
              </w:rPr>
              <w:t xml:space="preserve">1 (једног)дипломираног машинског инжењера са лиценцом 330 – Одговорни пројектант </w:t>
            </w:r>
            <w:r w:rsidRPr="0018291D">
              <w:rPr>
                <w:rFonts w:cs="Arial"/>
                <w:noProof/>
                <w:lang w:val="sr-Latn-CS"/>
              </w:rPr>
              <w:t>термотехнике, термоенергетике, процесне и гасне техник</w:t>
            </w:r>
            <w:r w:rsidRPr="0018291D">
              <w:rPr>
                <w:rFonts w:cs="Arial"/>
                <w:lang w:val="sr-Latn-CS"/>
              </w:rPr>
              <w:t>е</w:t>
            </w:r>
          </w:p>
          <w:p w:rsidR="00B36CCD" w:rsidRPr="0018291D" w:rsidRDefault="00B36CCD" w:rsidP="00666950">
            <w:pPr>
              <w:numPr>
                <w:ilvl w:val="0"/>
                <w:numId w:val="85"/>
              </w:numPr>
              <w:spacing w:before="0"/>
              <w:ind w:left="362" w:hanging="362"/>
              <w:rPr>
                <w:rFonts w:cs="Arial"/>
              </w:rPr>
            </w:pPr>
            <w:r w:rsidRPr="0018291D">
              <w:rPr>
                <w:rFonts w:cs="Arial"/>
                <w:noProof/>
              </w:rPr>
              <w:t xml:space="preserve">1 (једног)дипломираног машинског инжењера са лиценцом 430 – Одговорни извођач радова </w:t>
            </w:r>
            <w:r w:rsidRPr="0018291D">
              <w:rPr>
                <w:rFonts w:cs="Arial"/>
                <w:noProof/>
                <w:lang w:val="sr-Latn-CS"/>
              </w:rPr>
              <w:t>термотехнике, термоенергетике, процесне и гасне техник</w:t>
            </w:r>
            <w:r w:rsidRPr="0018291D">
              <w:rPr>
                <w:rFonts w:cs="Arial"/>
                <w:lang w:val="sr-Latn-CS"/>
              </w:rPr>
              <w:t>е</w:t>
            </w:r>
          </w:p>
          <w:p w:rsidR="00B36CCD" w:rsidRPr="0018291D" w:rsidRDefault="00B36CCD" w:rsidP="00666950">
            <w:pPr>
              <w:numPr>
                <w:ilvl w:val="0"/>
                <w:numId w:val="85"/>
              </w:numPr>
              <w:spacing w:before="0"/>
              <w:ind w:left="362" w:hanging="362"/>
              <w:rPr>
                <w:rFonts w:cs="Arial"/>
                <w:lang w:eastAsia="sr-Latn-CS"/>
              </w:rPr>
            </w:pPr>
            <w:r w:rsidRPr="0018291D">
              <w:rPr>
                <w:rFonts w:cs="Arial"/>
              </w:rPr>
              <w:t>1 (једног)инжењера за заваривање (са IWE</w:t>
            </w:r>
            <w:r w:rsidRPr="0018291D">
              <w:rPr>
                <w:rFonts w:cs="Arial"/>
                <w:noProof/>
              </w:rPr>
              <w:t>ил</w:t>
            </w:r>
            <w:r w:rsidRPr="0018291D">
              <w:rPr>
                <w:rFonts w:cs="Arial"/>
              </w:rPr>
              <w:t>и EWE сертификатом)</w:t>
            </w:r>
          </w:p>
          <w:p w:rsidR="00584257" w:rsidRPr="0018291D" w:rsidRDefault="00B36CCD" w:rsidP="00584257">
            <w:pPr>
              <w:numPr>
                <w:ilvl w:val="0"/>
                <w:numId w:val="85"/>
              </w:numPr>
              <w:spacing w:before="0"/>
              <w:ind w:left="362" w:hanging="362"/>
              <w:rPr>
                <w:rFonts w:cs="Arial"/>
                <w:lang w:eastAsia="sr-Latn-CS"/>
              </w:rPr>
            </w:pPr>
            <w:r w:rsidRPr="0018291D">
              <w:rPr>
                <w:rFonts w:cs="Arial"/>
              </w:rPr>
              <w:t xml:space="preserve">20 </w:t>
            </w:r>
            <w:r w:rsidRPr="0018291D">
              <w:rPr>
                <w:rFonts w:cs="Arial"/>
                <w:noProof/>
              </w:rPr>
              <w:t>(двадесет)</w:t>
            </w:r>
            <w:r w:rsidRPr="0018291D">
              <w:rPr>
                <w:rFonts w:cs="Arial"/>
              </w:rPr>
              <w:t>заваривача са важећим уверењима о оспособљености за поступке заваривања 141/111</w:t>
            </w:r>
          </w:p>
          <w:p w:rsidR="00B36CCD" w:rsidRPr="0018291D" w:rsidRDefault="00B36CCD" w:rsidP="00631411">
            <w:pPr>
              <w:autoSpaceDE w:val="0"/>
              <w:autoSpaceDN w:val="0"/>
              <w:adjustRightInd w:val="0"/>
              <w:spacing w:before="0" w:after="60"/>
              <w:rPr>
                <w:rFonts w:cs="Arial"/>
                <w:b/>
                <w:u w:val="single"/>
                <w:lang w:eastAsia="sr-Latn-CS"/>
              </w:rPr>
            </w:pPr>
            <w:r w:rsidRPr="0018291D">
              <w:rPr>
                <w:rFonts w:cs="Arial"/>
                <w:b/>
                <w:u w:val="single"/>
                <w:lang w:val="sr-Latn-CS" w:eastAsia="sr-Latn-CS"/>
              </w:rPr>
              <w:t>Доказ:</w:t>
            </w:r>
          </w:p>
          <w:p w:rsidR="00B36CCD" w:rsidRPr="0018291D" w:rsidRDefault="00B36CCD" w:rsidP="00666950">
            <w:pPr>
              <w:numPr>
                <w:ilvl w:val="0"/>
                <w:numId w:val="82"/>
              </w:numPr>
              <w:spacing w:before="0"/>
              <w:ind w:left="221" w:hanging="221"/>
              <w:rPr>
                <w:rFonts w:cs="Arial"/>
                <w:lang w:val="sr-Latn-CS" w:eastAsia="sr-Latn-CS"/>
              </w:rPr>
            </w:pPr>
            <w:r w:rsidRPr="0018291D">
              <w:rPr>
                <w:rFonts w:cs="Arial"/>
              </w:rPr>
              <w:lastRenderedPageBreak/>
              <w:t>Списак лица за доказивање кадровског капацитета са наведеним основом ангажовања и делом кадровског капацитета који се доказује.</w:t>
            </w:r>
            <w:r w:rsidR="00AE5825" w:rsidRPr="0018291D">
              <w:rPr>
                <w:rFonts w:cs="Arial"/>
              </w:rPr>
              <w:t>-образац 7</w:t>
            </w:r>
          </w:p>
          <w:p w:rsidR="00B36CCD" w:rsidRPr="0018291D" w:rsidRDefault="00B36CCD" w:rsidP="00666950">
            <w:pPr>
              <w:numPr>
                <w:ilvl w:val="0"/>
                <w:numId w:val="82"/>
              </w:numPr>
              <w:spacing w:before="0"/>
              <w:ind w:left="221" w:hanging="221"/>
              <w:rPr>
                <w:rFonts w:cs="Arial"/>
                <w:lang w:val="sr-Latn-CS" w:eastAsia="sr-Latn-CS"/>
              </w:rPr>
            </w:pPr>
            <w:r w:rsidRPr="0018291D">
              <w:rPr>
                <w:rFonts w:cs="Arial"/>
                <w:lang w:val="sr-Latn-CS" w:eastAsia="sr-Latn-CS"/>
              </w:rPr>
              <w:t xml:space="preserve">Фотокопија пријаве </w:t>
            </w:r>
            <w:r w:rsidRPr="0018291D">
              <w:rPr>
                <w:rFonts w:cs="Arial"/>
                <w:noProof/>
                <w:lang w:val="sr-Latn-CS"/>
              </w:rPr>
              <w:t>–</w:t>
            </w:r>
            <w:r w:rsidRPr="0018291D">
              <w:rPr>
                <w:rFonts w:cs="Arial"/>
                <w:lang w:val="sr-Latn-CS" w:eastAsia="sr-Latn-CS"/>
              </w:rPr>
              <w:t xml:space="preserve"> одјаве на обавезно социјално осигурање издате од надлежног Фонда ПИО (образац М или М3А), којом се потврђује да су запослени радници, запослени код понуђача </w:t>
            </w:r>
            <w:r w:rsidRPr="0018291D">
              <w:rPr>
                <w:rFonts w:cs="Arial"/>
                <w:noProof/>
                <w:lang w:val="sr-Latn-CS"/>
              </w:rPr>
              <w:t>–</w:t>
            </w:r>
            <w:r w:rsidRPr="0018291D">
              <w:rPr>
                <w:rFonts w:eastAsia="Calibri" w:cs="Arial"/>
                <w:lang w:val="sr-Latn-CS" w:eastAsia="sr-Latn-CS"/>
              </w:rPr>
              <w:t xml:space="preserve">за лица у радном односу, </w:t>
            </w:r>
            <w:r w:rsidRPr="0018291D">
              <w:rPr>
                <w:rFonts w:eastAsia="Calibri" w:cs="Arial"/>
                <w:lang w:eastAsia="sr-Latn-CS"/>
              </w:rPr>
              <w:t>односно</w:t>
            </w:r>
            <w:r w:rsidRPr="0018291D">
              <w:rPr>
                <w:rFonts w:eastAsia="Calibri" w:cs="Arial"/>
                <w:lang w:val="sr-Latn-CS" w:eastAsia="sr-Latn-CS"/>
              </w:rPr>
              <w:t xml:space="preserve">, </w:t>
            </w:r>
            <w:r w:rsidRPr="0018291D">
              <w:rPr>
                <w:rFonts w:eastAsia="Calibri" w:cs="Arial"/>
                <w:lang w:eastAsia="sr-Latn-CS"/>
              </w:rPr>
              <w:t>ф</w:t>
            </w:r>
            <w:r w:rsidRPr="0018291D">
              <w:rPr>
                <w:rFonts w:cs="Arial"/>
                <w:lang w:val="sr-Latn-CS" w:eastAsia="sr-Latn-CS"/>
              </w:rPr>
              <w:t xml:space="preserve">отокопија </w:t>
            </w:r>
            <w:r w:rsidRPr="0018291D">
              <w:rPr>
                <w:rFonts w:cs="Arial"/>
                <w:lang w:val="sr-Cyrl-CS" w:eastAsia="sr-Latn-CS"/>
              </w:rPr>
              <w:t xml:space="preserve">важећег </w:t>
            </w:r>
            <w:r w:rsidRPr="0018291D">
              <w:rPr>
                <w:rFonts w:cs="Arial"/>
                <w:lang w:val="sr-Latn-CS" w:eastAsia="sr-Latn-CS"/>
              </w:rPr>
              <w:t>уговора о ангажовању</w:t>
            </w:r>
            <w:r w:rsidRPr="0018291D">
              <w:rPr>
                <w:rFonts w:cs="Arial"/>
                <w:noProof/>
                <w:lang w:val="sr-Latn-CS"/>
              </w:rPr>
              <w:t>–</w:t>
            </w:r>
            <w:r w:rsidRPr="0018291D">
              <w:rPr>
                <w:rFonts w:cs="Arial"/>
                <w:lang w:val="sr-Latn-CS" w:eastAsia="sr-Latn-CS"/>
              </w:rPr>
              <w:t>за лица ангажована ван радног односа;</w:t>
            </w:r>
          </w:p>
          <w:p w:rsidR="00B36CCD" w:rsidRPr="0018291D" w:rsidRDefault="00B36CCD" w:rsidP="00666950">
            <w:pPr>
              <w:numPr>
                <w:ilvl w:val="0"/>
                <w:numId w:val="82"/>
              </w:numPr>
              <w:spacing w:before="0"/>
              <w:ind w:left="221" w:hanging="221"/>
              <w:rPr>
                <w:rFonts w:cs="Arial"/>
                <w:lang w:val="sr-Latn-CS" w:eastAsia="sr-Latn-CS"/>
              </w:rPr>
            </w:pPr>
            <w:r w:rsidRPr="0018291D">
              <w:rPr>
                <w:rFonts w:cs="Arial"/>
              </w:rPr>
              <w:t>Фотокопије</w:t>
            </w:r>
            <w:r w:rsidRPr="0018291D">
              <w:rPr>
                <w:rFonts w:cs="Arial"/>
                <w:lang w:val="sr-Latn-CS"/>
              </w:rPr>
              <w:t xml:space="preserve"> </w:t>
            </w:r>
            <w:r w:rsidRPr="0018291D">
              <w:rPr>
                <w:rFonts w:cs="Arial"/>
              </w:rPr>
              <w:t>диплома</w:t>
            </w:r>
            <w:r w:rsidRPr="0018291D">
              <w:rPr>
                <w:rFonts w:cs="Arial"/>
                <w:lang w:val="sr-Latn-CS"/>
              </w:rPr>
              <w:t xml:space="preserve"> </w:t>
            </w:r>
            <w:r w:rsidRPr="0018291D">
              <w:rPr>
                <w:rFonts w:cs="Arial"/>
              </w:rPr>
              <w:t>о</w:t>
            </w:r>
            <w:r w:rsidRPr="0018291D">
              <w:rPr>
                <w:rFonts w:cs="Arial"/>
                <w:lang w:val="sr-Latn-CS"/>
              </w:rPr>
              <w:t xml:space="preserve"> </w:t>
            </w:r>
            <w:r w:rsidRPr="0018291D">
              <w:rPr>
                <w:rFonts w:cs="Arial"/>
              </w:rPr>
              <w:t>стеченом</w:t>
            </w:r>
            <w:r w:rsidRPr="0018291D">
              <w:rPr>
                <w:rFonts w:cs="Arial"/>
                <w:lang w:val="sr-Latn-CS"/>
              </w:rPr>
              <w:t xml:space="preserve"> VII </w:t>
            </w:r>
            <w:r w:rsidRPr="0018291D">
              <w:rPr>
                <w:rFonts w:cs="Arial"/>
              </w:rPr>
              <w:t>степену</w:t>
            </w:r>
            <w:r w:rsidRPr="0018291D">
              <w:rPr>
                <w:rFonts w:cs="Arial"/>
                <w:lang w:val="sr-Latn-CS"/>
              </w:rPr>
              <w:t xml:space="preserve"> </w:t>
            </w:r>
            <w:r w:rsidRPr="0018291D">
              <w:rPr>
                <w:rFonts w:cs="Arial"/>
              </w:rPr>
              <w:t>стручне</w:t>
            </w:r>
            <w:r w:rsidRPr="0018291D">
              <w:rPr>
                <w:rFonts w:cs="Arial"/>
                <w:lang w:val="sr-Latn-CS"/>
              </w:rPr>
              <w:t xml:space="preserve"> </w:t>
            </w:r>
            <w:r w:rsidRPr="0018291D">
              <w:rPr>
                <w:rFonts w:cs="Arial"/>
              </w:rPr>
              <w:t>спреме</w:t>
            </w:r>
            <w:r w:rsidRPr="0018291D">
              <w:rPr>
                <w:rFonts w:cs="Arial"/>
                <w:lang w:val="sr-Latn-CS"/>
              </w:rPr>
              <w:t xml:space="preserve"> </w:t>
            </w:r>
            <w:r w:rsidRPr="0018291D">
              <w:rPr>
                <w:rFonts w:cs="Arial"/>
              </w:rPr>
              <w:t>за</w:t>
            </w:r>
            <w:r w:rsidRPr="0018291D">
              <w:rPr>
                <w:rFonts w:cs="Arial"/>
                <w:lang w:val="sr-Latn-CS"/>
              </w:rPr>
              <w:t xml:space="preserve"> </w:t>
            </w:r>
            <w:r w:rsidRPr="0018291D">
              <w:rPr>
                <w:rFonts w:cs="Arial"/>
              </w:rPr>
              <w:t>дипломиране</w:t>
            </w:r>
            <w:r w:rsidRPr="0018291D">
              <w:rPr>
                <w:rFonts w:cs="Arial"/>
                <w:lang w:val="sr-Latn-CS"/>
              </w:rPr>
              <w:t xml:space="preserve"> </w:t>
            </w:r>
            <w:r w:rsidRPr="0018291D">
              <w:rPr>
                <w:rFonts w:cs="Arial"/>
              </w:rPr>
              <w:t>инжењере</w:t>
            </w:r>
            <w:r w:rsidRPr="0018291D">
              <w:rPr>
                <w:rFonts w:cs="Arial"/>
                <w:lang w:val="sr-Latn-CS"/>
              </w:rPr>
              <w:t xml:space="preserve"> </w:t>
            </w:r>
            <w:r w:rsidRPr="0018291D">
              <w:rPr>
                <w:rFonts w:cs="Arial"/>
              </w:rPr>
              <w:t>машинства</w:t>
            </w:r>
            <w:r w:rsidRPr="0018291D">
              <w:rPr>
                <w:rFonts w:cs="Arial"/>
                <w:lang w:val="sr-Latn-CS"/>
              </w:rPr>
              <w:t>.</w:t>
            </w:r>
          </w:p>
          <w:p w:rsidR="00B36CCD" w:rsidRPr="0018291D" w:rsidRDefault="00B36CCD" w:rsidP="00666950">
            <w:pPr>
              <w:numPr>
                <w:ilvl w:val="0"/>
                <w:numId w:val="82"/>
              </w:numPr>
              <w:spacing w:before="0"/>
              <w:ind w:left="221" w:hanging="221"/>
              <w:rPr>
                <w:rFonts w:cs="Arial"/>
                <w:lang w:val="sr-Latn-CS"/>
              </w:rPr>
            </w:pPr>
            <w:r w:rsidRPr="0018291D">
              <w:rPr>
                <w:rFonts w:cs="Arial"/>
                <w:noProof/>
                <w:lang w:val="sr-Latn-CS"/>
              </w:rPr>
              <w:t>Фотокопиј</w:t>
            </w:r>
            <w:r w:rsidRPr="0018291D">
              <w:rPr>
                <w:rFonts w:cs="Arial"/>
                <w:noProof/>
              </w:rPr>
              <w:t>а</w:t>
            </w:r>
            <w:r w:rsidRPr="0018291D">
              <w:rPr>
                <w:rFonts w:cs="Arial"/>
                <w:noProof/>
                <w:lang w:val="sr-Latn-CS"/>
              </w:rPr>
              <w:t xml:space="preserve"> личн</w:t>
            </w:r>
            <w:r w:rsidRPr="0018291D">
              <w:rPr>
                <w:rFonts w:cs="Arial"/>
                <w:noProof/>
              </w:rPr>
              <w:t>е</w:t>
            </w:r>
            <w:r w:rsidRPr="0018291D">
              <w:rPr>
                <w:rFonts w:cs="Arial"/>
                <w:noProof/>
                <w:lang w:val="sr-Latn-CS"/>
              </w:rPr>
              <w:t xml:space="preserve"> лиценц</w:t>
            </w:r>
            <w:r w:rsidRPr="0018291D">
              <w:rPr>
                <w:rFonts w:cs="Arial"/>
                <w:noProof/>
              </w:rPr>
              <w:t>е</w:t>
            </w:r>
            <w:r w:rsidRPr="0018291D">
              <w:rPr>
                <w:rFonts w:cs="Arial"/>
                <w:noProof/>
                <w:lang w:val="sr-Latn-CS"/>
              </w:rPr>
              <w:t xml:space="preserve"> за пројектовање број 330 – Одговорни пројектант термотехнике, термоенергетике, процесне и гасне технике, са фотокопиј</w:t>
            </w:r>
            <w:r w:rsidRPr="0018291D">
              <w:rPr>
                <w:rFonts w:cs="Arial"/>
                <w:noProof/>
              </w:rPr>
              <w:t>ом</w:t>
            </w:r>
            <w:r w:rsidRPr="0018291D">
              <w:rPr>
                <w:rFonts w:cs="Arial"/>
                <w:noProof/>
                <w:lang w:val="sr-Latn-CS"/>
              </w:rPr>
              <w:t xml:space="preserve"> потврд</w:t>
            </w:r>
            <w:r w:rsidRPr="0018291D">
              <w:rPr>
                <w:rFonts w:cs="Arial"/>
                <w:noProof/>
              </w:rPr>
              <w:t>е</w:t>
            </w:r>
            <w:r w:rsidRPr="0018291D">
              <w:rPr>
                <w:rFonts w:cs="Arial"/>
                <w:noProof/>
                <w:lang w:val="sr-Latn-CS"/>
              </w:rPr>
              <w:t xml:space="preserve"> издат</w:t>
            </w:r>
            <w:r w:rsidRPr="0018291D">
              <w:rPr>
                <w:rFonts w:cs="Arial"/>
                <w:noProof/>
              </w:rPr>
              <w:t>е</w:t>
            </w:r>
            <w:r w:rsidRPr="0018291D">
              <w:rPr>
                <w:rFonts w:cs="Arial"/>
                <w:noProof/>
                <w:lang w:val="sr-Latn-CS"/>
              </w:rPr>
              <w:t xml:space="preserve"> од Инжењерске Коморе Србије, кој</w:t>
            </w:r>
            <w:r w:rsidRPr="0018291D">
              <w:rPr>
                <w:rFonts w:cs="Arial"/>
                <w:noProof/>
              </w:rPr>
              <w:t>ом</w:t>
            </w:r>
            <w:r w:rsidRPr="0018291D">
              <w:rPr>
                <w:rFonts w:cs="Arial"/>
                <w:noProof/>
                <w:lang w:val="sr-Latn-CS"/>
              </w:rPr>
              <w:t xml:space="preserve"> се доказује да </w:t>
            </w:r>
            <w:r w:rsidRPr="0018291D">
              <w:rPr>
                <w:rFonts w:cs="Arial"/>
                <w:noProof/>
              </w:rPr>
              <w:t>је</w:t>
            </w:r>
            <w:r w:rsidRPr="0018291D">
              <w:rPr>
                <w:rFonts w:cs="Arial"/>
                <w:noProof/>
                <w:lang w:val="sr-Latn-CS"/>
              </w:rPr>
              <w:t xml:space="preserve"> захтеван</w:t>
            </w:r>
            <w:r w:rsidRPr="0018291D">
              <w:rPr>
                <w:rFonts w:cs="Arial"/>
                <w:noProof/>
              </w:rPr>
              <w:t>а</w:t>
            </w:r>
            <w:r w:rsidRPr="0018291D">
              <w:rPr>
                <w:rFonts w:cs="Arial"/>
                <w:noProof/>
                <w:lang w:val="sr-Latn-CS"/>
              </w:rPr>
              <w:t xml:space="preserve"> лиценц</w:t>
            </w:r>
            <w:r w:rsidRPr="0018291D">
              <w:rPr>
                <w:rFonts w:cs="Arial"/>
                <w:noProof/>
              </w:rPr>
              <w:t>а</w:t>
            </w:r>
            <w:r w:rsidRPr="0018291D">
              <w:rPr>
                <w:rFonts w:cs="Arial"/>
                <w:noProof/>
                <w:lang w:val="sr-Latn-CS"/>
              </w:rPr>
              <w:t xml:space="preserve"> важећ</w:t>
            </w:r>
            <w:r w:rsidRPr="0018291D">
              <w:rPr>
                <w:rFonts w:cs="Arial"/>
                <w:noProof/>
              </w:rPr>
              <w:t>а</w:t>
            </w:r>
            <w:r w:rsidRPr="0018291D">
              <w:rPr>
                <w:rFonts w:cs="Arial"/>
                <w:noProof/>
                <w:lang w:val="sr-Latn-CS"/>
              </w:rPr>
              <w:t xml:space="preserve"> и да одлуком Суда части, издат</w:t>
            </w:r>
            <w:r w:rsidRPr="0018291D">
              <w:rPr>
                <w:rFonts w:cs="Arial"/>
                <w:noProof/>
              </w:rPr>
              <w:t>а</w:t>
            </w:r>
            <w:r w:rsidRPr="0018291D">
              <w:rPr>
                <w:rFonts w:cs="Arial"/>
                <w:noProof/>
                <w:lang w:val="sr-Latn-CS"/>
              </w:rPr>
              <w:t xml:space="preserve"> лиценц</w:t>
            </w:r>
            <w:r w:rsidRPr="0018291D">
              <w:rPr>
                <w:rFonts w:cs="Arial"/>
                <w:noProof/>
              </w:rPr>
              <w:t>а</w:t>
            </w:r>
            <w:r w:rsidRPr="0018291D">
              <w:rPr>
                <w:rFonts w:cs="Arial"/>
                <w:noProof/>
                <w:lang w:val="sr-Latn-CS"/>
              </w:rPr>
              <w:t xml:space="preserve"> ни</w:t>
            </w:r>
            <w:r w:rsidRPr="0018291D">
              <w:rPr>
                <w:rFonts w:cs="Arial"/>
                <w:noProof/>
              </w:rPr>
              <w:t>је</w:t>
            </w:r>
            <w:r w:rsidRPr="0018291D">
              <w:rPr>
                <w:rFonts w:cs="Arial"/>
                <w:noProof/>
                <w:lang w:val="sr-Latn-CS"/>
              </w:rPr>
              <w:t xml:space="preserve"> одузет</w:t>
            </w:r>
            <w:r w:rsidRPr="0018291D">
              <w:rPr>
                <w:rFonts w:cs="Arial"/>
                <w:noProof/>
              </w:rPr>
              <w:t>а</w:t>
            </w:r>
            <w:r w:rsidRPr="0018291D">
              <w:rPr>
                <w:rFonts w:cs="Arial"/>
                <w:noProof/>
                <w:lang w:val="sr-Latn-CS"/>
              </w:rPr>
              <w:t>;</w:t>
            </w:r>
          </w:p>
          <w:p w:rsidR="00B36CCD" w:rsidRPr="0018291D" w:rsidRDefault="00B36CCD" w:rsidP="00666950">
            <w:pPr>
              <w:numPr>
                <w:ilvl w:val="0"/>
                <w:numId w:val="82"/>
              </w:numPr>
              <w:spacing w:before="0"/>
              <w:ind w:left="221" w:hanging="221"/>
              <w:rPr>
                <w:rFonts w:cs="Arial"/>
                <w:lang w:val="sr-Latn-CS"/>
              </w:rPr>
            </w:pPr>
            <w:r w:rsidRPr="0018291D">
              <w:rPr>
                <w:rFonts w:cs="Arial"/>
                <w:noProof/>
                <w:lang w:val="sr-Latn-CS"/>
              </w:rPr>
              <w:t>Фотокопиј</w:t>
            </w:r>
            <w:r w:rsidRPr="0018291D">
              <w:rPr>
                <w:rFonts w:cs="Arial"/>
                <w:noProof/>
              </w:rPr>
              <w:t>а</w:t>
            </w:r>
            <w:r w:rsidRPr="0018291D">
              <w:rPr>
                <w:rFonts w:cs="Arial"/>
                <w:noProof/>
                <w:lang w:val="sr-Latn-CS"/>
              </w:rPr>
              <w:t xml:space="preserve"> личн</w:t>
            </w:r>
            <w:r w:rsidRPr="0018291D">
              <w:rPr>
                <w:rFonts w:cs="Arial"/>
                <w:noProof/>
              </w:rPr>
              <w:t>е</w:t>
            </w:r>
            <w:r w:rsidRPr="0018291D">
              <w:rPr>
                <w:rFonts w:cs="Arial"/>
                <w:noProof/>
                <w:lang w:val="sr-Latn-CS"/>
              </w:rPr>
              <w:t xml:space="preserve"> лиценц</w:t>
            </w:r>
            <w:r w:rsidRPr="0018291D">
              <w:rPr>
                <w:rFonts w:cs="Arial"/>
                <w:noProof/>
              </w:rPr>
              <w:t>е</w:t>
            </w:r>
            <w:r w:rsidRPr="0018291D">
              <w:rPr>
                <w:rFonts w:cs="Arial"/>
                <w:noProof/>
                <w:lang w:val="sr-Latn-CS"/>
              </w:rPr>
              <w:t xml:space="preserve"> за </w:t>
            </w:r>
            <w:r w:rsidRPr="0018291D">
              <w:rPr>
                <w:rFonts w:cs="Arial"/>
                <w:noProof/>
              </w:rPr>
              <w:t>извођење</w:t>
            </w:r>
            <w:r w:rsidRPr="0018291D">
              <w:rPr>
                <w:rFonts w:cs="Arial"/>
                <w:noProof/>
                <w:lang w:val="sr-Latn-CS"/>
              </w:rPr>
              <w:t xml:space="preserve"> број 430 – Одговорни </w:t>
            </w:r>
            <w:r w:rsidRPr="0018291D">
              <w:rPr>
                <w:rFonts w:cs="Arial"/>
                <w:noProof/>
              </w:rPr>
              <w:t>извођач</w:t>
            </w:r>
            <w:r w:rsidRPr="0018291D">
              <w:rPr>
                <w:rFonts w:cs="Arial"/>
                <w:noProof/>
                <w:lang w:val="sr-Latn-CS"/>
              </w:rPr>
              <w:t xml:space="preserve"> </w:t>
            </w:r>
            <w:r w:rsidRPr="0018291D">
              <w:rPr>
                <w:rFonts w:cs="Arial"/>
                <w:noProof/>
              </w:rPr>
              <w:t>радова</w:t>
            </w:r>
            <w:r w:rsidRPr="0018291D">
              <w:rPr>
                <w:rFonts w:cs="Arial"/>
                <w:noProof/>
                <w:lang w:val="sr-Latn-CS"/>
              </w:rPr>
              <w:t xml:space="preserve"> термотехнике, термоенергетике, процесне и гасне технике, са фотокопиј</w:t>
            </w:r>
            <w:r w:rsidRPr="0018291D">
              <w:rPr>
                <w:rFonts w:cs="Arial"/>
                <w:noProof/>
              </w:rPr>
              <w:t>ом</w:t>
            </w:r>
            <w:r w:rsidRPr="0018291D">
              <w:rPr>
                <w:rFonts w:cs="Arial"/>
                <w:noProof/>
                <w:lang w:val="sr-Latn-CS"/>
              </w:rPr>
              <w:t xml:space="preserve"> потврд</w:t>
            </w:r>
            <w:r w:rsidRPr="0018291D">
              <w:rPr>
                <w:rFonts w:cs="Arial"/>
                <w:noProof/>
              </w:rPr>
              <w:t>е</w:t>
            </w:r>
            <w:r w:rsidRPr="0018291D">
              <w:rPr>
                <w:rFonts w:cs="Arial"/>
                <w:noProof/>
                <w:lang w:val="sr-Latn-CS"/>
              </w:rPr>
              <w:t xml:space="preserve"> издат</w:t>
            </w:r>
            <w:r w:rsidRPr="0018291D">
              <w:rPr>
                <w:rFonts w:cs="Arial"/>
                <w:noProof/>
              </w:rPr>
              <w:t>е</w:t>
            </w:r>
            <w:r w:rsidRPr="0018291D">
              <w:rPr>
                <w:rFonts w:cs="Arial"/>
                <w:noProof/>
                <w:lang w:val="sr-Latn-CS"/>
              </w:rPr>
              <w:t xml:space="preserve"> од Инжењерске Коморе Србије, кој</w:t>
            </w:r>
            <w:r w:rsidRPr="0018291D">
              <w:rPr>
                <w:rFonts w:cs="Arial"/>
                <w:noProof/>
              </w:rPr>
              <w:t>ом</w:t>
            </w:r>
            <w:r w:rsidRPr="0018291D">
              <w:rPr>
                <w:rFonts w:cs="Arial"/>
                <w:noProof/>
                <w:lang w:val="sr-Latn-CS"/>
              </w:rPr>
              <w:t xml:space="preserve"> се доказује да </w:t>
            </w:r>
            <w:r w:rsidRPr="0018291D">
              <w:rPr>
                <w:rFonts w:cs="Arial"/>
                <w:noProof/>
              </w:rPr>
              <w:t>је</w:t>
            </w:r>
            <w:r w:rsidRPr="0018291D">
              <w:rPr>
                <w:rFonts w:cs="Arial"/>
                <w:noProof/>
                <w:lang w:val="sr-Latn-CS"/>
              </w:rPr>
              <w:t xml:space="preserve"> захтеван</w:t>
            </w:r>
            <w:r w:rsidRPr="0018291D">
              <w:rPr>
                <w:rFonts w:cs="Arial"/>
                <w:noProof/>
              </w:rPr>
              <w:t>а</w:t>
            </w:r>
            <w:r w:rsidRPr="0018291D">
              <w:rPr>
                <w:rFonts w:cs="Arial"/>
                <w:noProof/>
                <w:lang w:val="sr-Latn-CS"/>
              </w:rPr>
              <w:t xml:space="preserve"> лиценц</w:t>
            </w:r>
            <w:r w:rsidRPr="0018291D">
              <w:rPr>
                <w:rFonts w:cs="Arial"/>
                <w:noProof/>
              </w:rPr>
              <w:t>а</w:t>
            </w:r>
            <w:r w:rsidRPr="0018291D">
              <w:rPr>
                <w:rFonts w:cs="Arial"/>
                <w:noProof/>
                <w:lang w:val="sr-Latn-CS"/>
              </w:rPr>
              <w:t xml:space="preserve"> важећ</w:t>
            </w:r>
            <w:r w:rsidRPr="0018291D">
              <w:rPr>
                <w:rFonts w:cs="Arial"/>
                <w:noProof/>
              </w:rPr>
              <w:t>а</w:t>
            </w:r>
            <w:r w:rsidRPr="0018291D">
              <w:rPr>
                <w:rFonts w:cs="Arial"/>
                <w:noProof/>
                <w:lang w:val="sr-Latn-CS"/>
              </w:rPr>
              <w:t xml:space="preserve"> и да одлуком Суда части, издат</w:t>
            </w:r>
            <w:r w:rsidRPr="0018291D">
              <w:rPr>
                <w:rFonts w:cs="Arial"/>
                <w:noProof/>
              </w:rPr>
              <w:t>а</w:t>
            </w:r>
            <w:r w:rsidRPr="0018291D">
              <w:rPr>
                <w:rFonts w:cs="Arial"/>
                <w:noProof/>
                <w:lang w:val="sr-Latn-CS"/>
              </w:rPr>
              <w:t xml:space="preserve"> лиценц</w:t>
            </w:r>
            <w:r w:rsidRPr="0018291D">
              <w:rPr>
                <w:rFonts w:cs="Arial"/>
                <w:noProof/>
              </w:rPr>
              <w:t>а</w:t>
            </w:r>
            <w:r w:rsidRPr="0018291D">
              <w:rPr>
                <w:rFonts w:cs="Arial"/>
                <w:noProof/>
                <w:lang w:val="sr-Latn-CS"/>
              </w:rPr>
              <w:t xml:space="preserve"> ни</w:t>
            </w:r>
            <w:r w:rsidRPr="0018291D">
              <w:rPr>
                <w:rFonts w:cs="Arial"/>
                <w:noProof/>
              </w:rPr>
              <w:t>је</w:t>
            </w:r>
            <w:r w:rsidRPr="0018291D">
              <w:rPr>
                <w:rFonts w:cs="Arial"/>
                <w:noProof/>
                <w:lang w:val="sr-Latn-CS"/>
              </w:rPr>
              <w:t xml:space="preserve"> одузет</w:t>
            </w:r>
            <w:r w:rsidRPr="0018291D">
              <w:rPr>
                <w:rFonts w:cs="Arial"/>
                <w:noProof/>
              </w:rPr>
              <w:t>а</w:t>
            </w:r>
            <w:r w:rsidRPr="0018291D">
              <w:rPr>
                <w:rFonts w:cs="Arial"/>
                <w:noProof/>
                <w:lang w:val="sr-Latn-CS"/>
              </w:rPr>
              <w:t>;</w:t>
            </w:r>
          </w:p>
          <w:p w:rsidR="00B36CCD" w:rsidRPr="0018291D" w:rsidRDefault="00B36CCD" w:rsidP="00666950">
            <w:pPr>
              <w:numPr>
                <w:ilvl w:val="0"/>
                <w:numId w:val="82"/>
              </w:numPr>
              <w:spacing w:before="0"/>
              <w:ind w:left="221" w:hanging="221"/>
              <w:rPr>
                <w:rFonts w:cs="Arial"/>
                <w:noProof/>
                <w:lang w:val="sr-Latn-CS"/>
              </w:rPr>
            </w:pPr>
            <w:r w:rsidRPr="0018291D">
              <w:rPr>
                <w:rFonts w:cs="Arial"/>
              </w:rPr>
              <w:t>Фотокопија</w:t>
            </w:r>
            <w:r w:rsidRPr="0018291D">
              <w:rPr>
                <w:rFonts w:cs="Arial"/>
                <w:lang w:val="sr-Latn-CS"/>
              </w:rPr>
              <w:t xml:space="preserve"> </w:t>
            </w:r>
            <w:r w:rsidRPr="0018291D">
              <w:rPr>
                <w:rFonts w:cs="Arial"/>
              </w:rPr>
              <w:t>дипломе</w:t>
            </w:r>
            <w:r w:rsidRPr="0018291D">
              <w:rPr>
                <w:rFonts w:cs="Arial"/>
                <w:lang w:val="sr-Latn-CS"/>
              </w:rPr>
              <w:t xml:space="preserve"> (</w:t>
            </w:r>
            <w:r w:rsidRPr="0018291D">
              <w:rPr>
                <w:rFonts w:cs="Arial"/>
              </w:rPr>
              <w:t>уверења</w:t>
            </w:r>
            <w:r w:rsidRPr="0018291D">
              <w:rPr>
                <w:rFonts w:cs="Arial"/>
                <w:lang w:val="sr-Latn-CS"/>
              </w:rPr>
              <w:t xml:space="preserve">), </w:t>
            </w:r>
            <w:r w:rsidRPr="0018291D">
              <w:rPr>
                <w:rFonts w:cs="Arial"/>
              </w:rPr>
              <w:t>за</w:t>
            </w:r>
            <w:r w:rsidRPr="0018291D">
              <w:rPr>
                <w:rFonts w:cs="Arial"/>
                <w:lang w:val="sr-Latn-CS"/>
              </w:rPr>
              <w:t xml:space="preserve"> </w:t>
            </w:r>
            <w:r w:rsidRPr="0018291D">
              <w:rPr>
                <w:rFonts w:cs="Arial"/>
              </w:rPr>
              <w:t>међународног</w:t>
            </w:r>
            <w:r w:rsidRPr="0018291D">
              <w:rPr>
                <w:rFonts w:cs="Arial"/>
                <w:lang w:val="sr-Latn-CS"/>
              </w:rPr>
              <w:t xml:space="preserve"> </w:t>
            </w:r>
            <w:r w:rsidRPr="0018291D">
              <w:rPr>
                <w:rFonts w:cs="Arial"/>
              </w:rPr>
              <w:t>инжењера</w:t>
            </w:r>
            <w:r w:rsidRPr="0018291D">
              <w:rPr>
                <w:rFonts w:cs="Arial"/>
                <w:lang w:val="sr-Latn-CS"/>
              </w:rPr>
              <w:t xml:space="preserve"> </w:t>
            </w:r>
            <w:r w:rsidRPr="0018291D">
              <w:rPr>
                <w:rFonts w:cs="Arial"/>
              </w:rPr>
              <w:t>за</w:t>
            </w:r>
            <w:r w:rsidRPr="0018291D">
              <w:rPr>
                <w:rFonts w:cs="Arial"/>
                <w:lang w:val="sr-Latn-CS"/>
              </w:rPr>
              <w:t xml:space="preserve"> </w:t>
            </w:r>
            <w:r w:rsidRPr="0018291D">
              <w:rPr>
                <w:rFonts w:cs="Arial"/>
              </w:rPr>
              <w:t>заваривање</w:t>
            </w:r>
            <w:r w:rsidRPr="0018291D">
              <w:rPr>
                <w:rFonts w:cs="Arial"/>
                <w:lang w:val="sr-Latn-CS"/>
              </w:rPr>
              <w:t xml:space="preserve"> (IWE) </w:t>
            </w:r>
            <w:r w:rsidRPr="0018291D">
              <w:rPr>
                <w:rFonts w:cs="Arial"/>
              </w:rPr>
              <w:t>или</w:t>
            </w:r>
            <w:r w:rsidRPr="0018291D">
              <w:rPr>
                <w:rFonts w:cs="Arial"/>
                <w:lang w:val="sr-Latn-CS"/>
              </w:rPr>
              <w:t xml:space="preserve"> </w:t>
            </w:r>
            <w:r w:rsidRPr="0018291D">
              <w:rPr>
                <w:rFonts w:cs="Arial"/>
              </w:rPr>
              <w:t>европског</w:t>
            </w:r>
            <w:r w:rsidRPr="0018291D">
              <w:rPr>
                <w:rFonts w:cs="Arial"/>
                <w:lang w:val="sr-Latn-CS"/>
              </w:rPr>
              <w:t xml:space="preserve"> </w:t>
            </w:r>
            <w:r w:rsidRPr="0018291D">
              <w:rPr>
                <w:rFonts w:cs="Arial"/>
              </w:rPr>
              <w:t>инжењера</w:t>
            </w:r>
            <w:r w:rsidRPr="0018291D">
              <w:rPr>
                <w:rFonts w:cs="Arial"/>
                <w:lang w:val="sr-Latn-CS"/>
              </w:rPr>
              <w:t xml:space="preserve"> </w:t>
            </w:r>
            <w:r w:rsidRPr="0018291D">
              <w:rPr>
                <w:rFonts w:cs="Arial"/>
              </w:rPr>
              <w:t>за</w:t>
            </w:r>
            <w:r w:rsidRPr="0018291D">
              <w:rPr>
                <w:rFonts w:cs="Arial"/>
                <w:lang w:val="sr-Latn-CS"/>
              </w:rPr>
              <w:t xml:space="preserve"> </w:t>
            </w:r>
            <w:r w:rsidRPr="0018291D">
              <w:rPr>
                <w:rFonts w:cs="Arial"/>
              </w:rPr>
              <w:t>заваривање</w:t>
            </w:r>
            <w:r w:rsidRPr="0018291D">
              <w:rPr>
                <w:rFonts w:cs="Arial"/>
                <w:lang w:val="sr-Latn-CS"/>
              </w:rPr>
              <w:t xml:space="preserve"> (EWE), </w:t>
            </w:r>
            <w:r w:rsidRPr="0018291D">
              <w:rPr>
                <w:rFonts w:cs="Arial"/>
              </w:rPr>
              <w:t>према</w:t>
            </w:r>
            <w:r w:rsidRPr="0018291D">
              <w:rPr>
                <w:rFonts w:cs="Arial"/>
                <w:lang w:val="sr-Latn-CS"/>
              </w:rPr>
              <w:t xml:space="preserve"> SRPS </w:t>
            </w:r>
            <w:r w:rsidRPr="0018291D">
              <w:rPr>
                <w:rFonts w:cs="Arial"/>
              </w:rPr>
              <w:t>Е</w:t>
            </w:r>
            <w:r w:rsidRPr="0018291D">
              <w:rPr>
                <w:rFonts w:cs="Arial"/>
                <w:lang w:val="sr-Latn-CS"/>
              </w:rPr>
              <w:t>N719</w:t>
            </w:r>
            <w:r w:rsidRPr="0018291D">
              <w:rPr>
                <w:rFonts w:cs="Arial"/>
                <w:noProof/>
                <w:lang w:val="sr-Latn-CS"/>
              </w:rPr>
              <w:t>;</w:t>
            </w:r>
          </w:p>
          <w:p w:rsidR="00B36CCD" w:rsidRPr="0018291D" w:rsidRDefault="00B36CCD" w:rsidP="00CA7DAB">
            <w:pPr>
              <w:numPr>
                <w:ilvl w:val="0"/>
                <w:numId w:val="82"/>
              </w:numPr>
              <w:spacing w:before="0"/>
              <w:ind w:left="221" w:hanging="221"/>
              <w:rPr>
                <w:rFonts w:cs="Arial"/>
                <w:noProof/>
                <w:lang w:val="sr-Latn-CS"/>
              </w:rPr>
            </w:pPr>
            <w:r w:rsidRPr="0018291D">
              <w:rPr>
                <w:rFonts w:cs="Arial"/>
              </w:rPr>
              <w:t>Фотокопијеважећихуверења</w:t>
            </w:r>
            <w:r w:rsidRPr="0018291D">
              <w:rPr>
                <w:rFonts w:cs="Arial"/>
                <w:lang w:val="sr-Latn-CS"/>
              </w:rPr>
              <w:t xml:space="preserve"> </w:t>
            </w:r>
            <w:r w:rsidRPr="0018291D">
              <w:rPr>
                <w:rFonts w:cs="Arial"/>
              </w:rPr>
              <w:t>о</w:t>
            </w:r>
            <w:r w:rsidRPr="0018291D">
              <w:rPr>
                <w:rFonts w:cs="Arial"/>
                <w:lang w:val="sr-Latn-CS"/>
              </w:rPr>
              <w:t xml:space="preserve"> os</w:t>
            </w:r>
            <w:r w:rsidRPr="0018291D">
              <w:rPr>
                <w:rFonts w:cs="Arial"/>
              </w:rPr>
              <w:t>пособљеностизаваривач</w:t>
            </w:r>
            <w:r w:rsidRPr="0018291D">
              <w:rPr>
                <w:rFonts w:cs="Arial"/>
                <w:lang w:val="sr-Latn-CS"/>
              </w:rPr>
              <w:t>a(</w:t>
            </w:r>
            <w:r w:rsidRPr="0018291D">
              <w:rPr>
                <w:rFonts w:cs="Arial"/>
              </w:rPr>
              <w:t>загрупематеријалаод</w:t>
            </w:r>
            <w:r w:rsidRPr="0018291D">
              <w:rPr>
                <w:rFonts w:cs="Arial"/>
                <w:lang w:val="sr-Latn-CS"/>
              </w:rPr>
              <w:t xml:space="preserve"> 1.1 </w:t>
            </w:r>
            <w:r w:rsidRPr="0018291D">
              <w:rPr>
                <w:rFonts w:cs="Arial"/>
              </w:rPr>
              <w:t>до</w:t>
            </w:r>
            <w:r w:rsidRPr="0018291D">
              <w:rPr>
                <w:rFonts w:cs="Arial"/>
                <w:lang w:val="sr-Latn-CS"/>
              </w:rPr>
              <w:t xml:space="preserve"> 6.4 </w:t>
            </w:r>
            <w:r w:rsidRPr="0018291D">
              <w:rPr>
                <w:rFonts w:cs="Arial"/>
              </w:rPr>
              <w:t>према</w:t>
            </w:r>
            <w:r w:rsidRPr="0018291D">
              <w:rPr>
                <w:rFonts w:cs="Arial"/>
                <w:lang w:val="sr-Latn-CS"/>
              </w:rPr>
              <w:t xml:space="preserve"> SRPS CEN ISO/</w:t>
            </w:r>
            <w:r w:rsidRPr="0018291D">
              <w:rPr>
                <w:rFonts w:cs="Arial"/>
              </w:rPr>
              <w:t>Т</w:t>
            </w:r>
            <w:r w:rsidRPr="0018291D">
              <w:rPr>
                <w:rFonts w:cs="Arial"/>
                <w:lang w:val="sr-Latn-CS"/>
              </w:rPr>
              <w:t>R 20172)</w:t>
            </w:r>
            <w:r w:rsidRPr="0018291D">
              <w:rPr>
                <w:rFonts w:cs="Arial"/>
                <w:noProof/>
                <w:lang w:val="sr-Latn-CS"/>
              </w:rPr>
              <w:t>;</w:t>
            </w:r>
          </w:p>
        </w:tc>
      </w:tr>
    </w:tbl>
    <w:p w:rsidR="003B787A" w:rsidRPr="0018291D" w:rsidRDefault="003B787A" w:rsidP="003B787A">
      <w:pPr>
        <w:spacing w:before="0"/>
        <w:rPr>
          <w:rFonts w:cs="Arial"/>
          <w:lang w:eastAsia="zh-CN"/>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5"/>
      <w:bookmarkEnd w:id="1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18291D">
        <w:rPr>
          <w:rFonts w:cs="Arial"/>
          <w:lang w:eastAsia="zh-CN"/>
        </w:rPr>
        <w:lastRenderedPageBreak/>
        <w:t>Понуда понуђача који не докаже да испуњава наведене обавезне и додатне услове из тачака 1. до</w:t>
      </w:r>
      <w:r w:rsidRPr="0018291D">
        <w:rPr>
          <w:rFonts w:cs="Arial"/>
          <w:lang w:val="sr-Cyrl-RS" w:eastAsia="zh-CN"/>
        </w:rPr>
        <w:t xml:space="preserve"> </w:t>
      </w:r>
      <w:r w:rsidRPr="0018291D">
        <w:rPr>
          <w:rFonts w:cs="Arial"/>
          <w:lang w:val="en-GB" w:eastAsia="zh-CN"/>
        </w:rPr>
        <w:t>8</w:t>
      </w:r>
      <w:r w:rsidRPr="0018291D">
        <w:rPr>
          <w:rFonts w:cs="Arial"/>
          <w:lang w:eastAsia="zh-CN"/>
        </w:rPr>
        <w:t xml:space="preserve"> овог обрасца, биће одбијена као неприхватљива.</w:t>
      </w:r>
    </w:p>
    <w:p w:rsidR="003B787A" w:rsidRPr="0018291D" w:rsidRDefault="003B787A" w:rsidP="003B787A">
      <w:pPr>
        <w:rPr>
          <w:rFonts w:cs="Arial"/>
        </w:rPr>
      </w:pPr>
      <w:r w:rsidRPr="0018291D">
        <w:rPr>
          <w:rFonts w:cs="Arial"/>
          <w:lang w:val="sr-Cyrl-RS"/>
        </w:rPr>
        <w:t xml:space="preserve">1. </w:t>
      </w:r>
      <w:r w:rsidRPr="0018291D">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3B787A" w:rsidRPr="0018291D" w:rsidRDefault="003B787A" w:rsidP="003B787A">
      <w:pPr>
        <w:rPr>
          <w:rFonts w:cs="Arial"/>
        </w:rPr>
      </w:pPr>
      <w:r w:rsidRPr="0018291D">
        <w:rPr>
          <w:rFonts w:cs="Arial"/>
        </w:rPr>
        <w:t xml:space="preserve">Доказ из члана 75.став 1.тачка 5) </w:t>
      </w:r>
      <w:r w:rsidRPr="0018291D">
        <w:rPr>
          <w:rFonts w:cs="Arial"/>
          <w:lang w:val="sr-Cyrl-RS"/>
        </w:rPr>
        <w:t xml:space="preserve">Закона </w:t>
      </w:r>
      <w:r w:rsidRPr="0018291D">
        <w:rPr>
          <w:rFonts w:cs="Arial"/>
        </w:rPr>
        <w:t>доставља се за део набавке који ће се вршити преко подизвођача.</w:t>
      </w:r>
    </w:p>
    <w:p w:rsidR="003B787A" w:rsidRPr="0018291D" w:rsidRDefault="003B787A" w:rsidP="003B787A">
      <w:pPr>
        <w:rPr>
          <w:rFonts w:cs="Arial"/>
        </w:rPr>
      </w:pPr>
      <w:r w:rsidRPr="0018291D">
        <w:rPr>
          <w:rFonts w:cs="Arial"/>
        </w:rPr>
        <w:t>Услове у вези са капацитетима из члана 76. Закона, понуђач испуњава самостално без обзира на ангажовање подизвођача.</w:t>
      </w:r>
    </w:p>
    <w:p w:rsidR="003B787A" w:rsidRPr="0018291D" w:rsidRDefault="003B787A" w:rsidP="003B787A">
      <w:pPr>
        <w:spacing w:before="0"/>
        <w:rPr>
          <w:rFonts w:cs="Arial"/>
          <w:lang w:eastAsia="zh-CN"/>
        </w:rPr>
      </w:pPr>
      <w:r w:rsidRPr="0018291D">
        <w:rPr>
          <w:rFonts w:cs="Arial"/>
          <w:lang w:val="sr-Cyrl-RS" w:eastAsia="zh-CN"/>
        </w:rPr>
        <w:t xml:space="preserve">2. </w:t>
      </w:r>
      <w:r w:rsidRPr="0018291D">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3B787A" w:rsidRPr="0018291D" w:rsidRDefault="003B787A" w:rsidP="003B787A">
      <w:pPr>
        <w:spacing w:before="0"/>
        <w:rPr>
          <w:rFonts w:cs="Arial"/>
          <w:lang w:eastAsia="zh-CN"/>
        </w:rPr>
      </w:pPr>
      <w:r w:rsidRPr="0018291D">
        <w:rPr>
          <w:rFonts w:cs="Arial"/>
          <w:lang w:val="sr-Cyrl-RS" w:eastAsia="zh-CN"/>
        </w:rPr>
        <w:t xml:space="preserve">3. </w:t>
      </w:r>
      <w:r w:rsidRPr="0018291D">
        <w:rPr>
          <w:rFonts w:cs="Arial"/>
          <w:lang w:eastAsia="zh-CN"/>
        </w:rPr>
        <w:t>Докази о испуњености услова из члана 77. З</w:t>
      </w:r>
      <w:r w:rsidRPr="0018291D">
        <w:rPr>
          <w:rFonts w:cs="Arial"/>
          <w:lang w:val="sr-Cyrl-RS" w:eastAsia="zh-CN"/>
        </w:rPr>
        <w:t>акона</w:t>
      </w:r>
      <w:r w:rsidRPr="0018291D">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3B787A" w:rsidRPr="0018291D" w:rsidRDefault="003B787A" w:rsidP="003B787A">
      <w:pPr>
        <w:spacing w:before="0"/>
        <w:rPr>
          <w:rFonts w:cs="Arial"/>
          <w:lang w:eastAsia="zh-CN"/>
        </w:rPr>
      </w:pPr>
      <w:r w:rsidRPr="0018291D">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B787A" w:rsidRPr="0018291D" w:rsidRDefault="003B787A" w:rsidP="003B787A">
      <w:pPr>
        <w:spacing w:before="0"/>
        <w:rPr>
          <w:rFonts w:cs="Arial"/>
          <w:lang w:val="sr-Cyrl-RS" w:eastAsia="zh-CN"/>
        </w:rPr>
      </w:pPr>
      <w:r w:rsidRPr="0018291D">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3B787A" w:rsidRPr="0018291D" w:rsidRDefault="003B787A" w:rsidP="003B787A">
      <w:pPr>
        <w:spacing w:before="0"/>
        <w:rPr>
          <w:rFonts w:cs="Arial"/>
          <w:lang w:eastAsia="zh-CN"/>
        </w:rPr>
      </w:pPr>
      <w:r w:rsidRPr="0018291D">
        <w:rPr>
          <w:rFonts w:cs="Arial"/>
          <w:lang w:eastAsia="zh-CN"/>
        </w:rPr>
        <w:lastRenderedPageBreak/>
        <w:t>На основу члана 79. став 5. З</w:t>
      </w:r>
      <w:r w:rsidRPr="0018291D">
        <w:rPr>
          <w:rFonts w:cs="Arial"/>
          <w:lang w:val="sr-Cyrl-RS" w:eastAsia="zh-CN"/>
        </w:rPr>
        <w:t>акона</w:t>
      </w:r>
      <w:r w:rsidRPr="0018291D">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3B787A" w:rsidRPr="0018291D" w:rsidRDefault="003B787A" w:rsidP="003B787A">
      <w:pPr>
        <w:spacing w:before="0"/>
        <w:ind w:firstLine="720"/>
        <w:rPr>
          <w:rFonts w:cs="Arial"/>
          <w:lang w:eastAsia="zh-CN"/>
        </w:rPr>
      </w:pPr>
      <w:r w:rsidRPr="0018291D">
        <w:rPr>
          <w:rFonts w:cs="Arial"/>
          <w:lang w:eastAsia="zh-CN"/>
        </w:rPr>
        <w:t>1)извод из регистра надлежног органа:</w:t>
      </w:r>
    </w:p>
    <w:p w:rsidR="003B787A" w:rsidRPr="0018291D" w:rsidRDefault="003B787A" w:rsidP="003B787A">
      <w:pPr>
        <w:spacing w:before="0"/>
        <w:ind w:firstLine="720"/>
        <w:rPr>
          <w:rFonts w:cs="Arial"/>
          <w:lang w:eastAsia="zh-CN"/>
        </w:rPr>
      </w:pPr>
      <w:r w:rsidRPr="0018291D">
        <w:rPr>
          <w:rFonts w:cs="Arial"/>
          <w:lang w:eastAsia="zh-CN"/>
        </w:rPr>
        <w:t xml:space="preserve">-извод из регистра АПР: </w:t>
      </w:r>
      <w:hyperlink r:id="rId171" w:history="1">
        <w:r w:rsidRPr="0018291D">
          <w:rPr>
            <w:rFonts w:cs="Arial"/>
            <w:lang w:eastAsia="zh-CN"/>
          </w:rPr>
          <w:t>www.apr.gov.rs</w:t>
        </w:r>
      </w:hyperlink>
    </w:p>
    <w:p w:rsidR="003B787A" w:rsidRPr="0018291D" w:rsidRDefault="003B787A" w:rsidP="003B787A">
      <w:pPr>
        <w:spacing w:before="0"/>
        <w:ind w:firstLine="720"/>
        <w:rPr>
          <w:rFonts w:cs="Arial"/>
          <w:lang w:val="sr-Cyrl-RS" w:eastAsia="zh-CN"/>
        </w:rPr>
      </w:pPr>
      <w:r w:rsidRPr="0018291D">
        <w:rPr>
          <w:rFonts w:cs="Arial"/>
          <w:lang w:eastAsia="zh-CN"/>
        </w:rPr>
        <w:t>2)докази из члана 75. став 1. тачка 1) ,2) и 4) З</w:t>
      </w:r>
      <w:r w:rsidRPr="0018291D">
        <w:rPr>
          <w:rFonts w:cs="Arial"/>
          <w:lang w:val="sr-Cyrl-RS" w:eastAsia="zh-CN"/>
        </w:rPr>
        <w:t>акона</w:t>
      </w:r>
    </w:p>
    <w:p w:rsidR="003B787A" w:rsidRPr="0018291D" w:rsidRDefault="003B787A" w:rsidP="003B787A">
      <w:pPr>
        <w:spacing w:before="0"/>
        <w:ind w:firstLine="720"/>
        <w:rPr>
          <w:rFonts w:cs="Arial"/>
          <w:lang w:eastAsia="zh-CN"/>
        </w:rPr>
      </w:pPr>
      <w:r w:rsidRPr="0018291D">
        <w:rPr>
          <w:rFonts w:cs="Arial"/>
          <w:lang w:eastAsia="zh-CN"/>
        </w:rPr>
        <w:t xml:space="preserve">-регистар понуђача: </w:t>
      </w:r>
      <w:hyperlink r:id="rId172" w:history="1">
        <w:r w:rsidRPr="0018291D">
          <w:rPr>
            <w:rFonts w:cs="Arial"/>
            <w:lang w:eastAsia="zh-CN"/>
          </w:rPr>
          <w:t>www.apr.gov.rs</w:t>
        </w:r>
      </w:hyperlink>
    </w:p>
    <w:p w:rsidR="003B787A" w:rsidRPr="0018291D" w:rsidRDefault="003B787A" w:rsidP="003B787A">
      <w:pPr>
        <w:spacing w:before="0"/>
        <w:rPr>
          <w:rFonts w:cs="Arial"/>
          <w:lang w:val="sr-Cyrl-CS" w:eastAsia="zh-CN"/>
        </w:rPr>
      </w:pPr>
      <w:r w:rsidRPr="0018291D">
        <w:rPr>
          <w:rFonts w:cs="Arial"/>
          <w:lang w:val="sr-Cyrl-CS" w:eastAsia="zh-CN"/>
        </w:rPr>
        <w:t>5</w:t>
      </w:r>
      <w:r w:rsidRPr="0018291D">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18291D">
        <w:rPr>
          <w:rFonts w:cs="Arial"/>
          <w:lang w:val="sr-Cyrl-CS" w:eastAsia="zh-CN"/>
        </w:rPr>
        <w:t>.</w:t>
      </w:r>
    </w:p>
    <w:p w:rsidR="003B787A" w:rsidRPr="0018291D" w:rsidRDefault="003B787A" w:rsidP="003B787A">
      <w:pPr>
        <w:spacing w:before="0"/>
        <w:rPr>
          <w:rFonts w:cs="Arial"/>
          <w:lang w:eastAsia="zh-CN"/>
        </w:rPr>
      </w:pPr>
      <w:r w:rsidRPr="0018291D">
        <w:rPr>
          <w:rFonts w:cs="Arial"/>
          <w:lang w:val="sr-Cyrl-CS" w:eastAsia="zh-CN"/>
        </w:rPr>
        <w:t>6</w:t>
      </w:r>
      <w:r w:rsidRPr="0018291D">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B787A" w:rsidRPr="0018291D" w:rsidRDefault="003B787A" w:rsidP="003B787A">
      <w:pPr>
        <w:spacing w:before="0"/>
        <w:rPr>
          <w:rFonts w:cs="Arial"/>
          <w:lang w:val="sr-Cyrl-CS" w:eastAsia="zh-CN"/>
        </w:rPr>
      </w:pPr>
      <w:r w:rsidRPr="0018291D">
        <w:rPr>
          <w:rFonts w:cs="Arial"/>
          <w:lang w:val="sr-Cyrl-CS" w:eastAsia="zh-CN"/>
        </w:rPr>
        <w:t>7</w:t>
      </w:r>
      <w:r w:rsidRPr="0018291D">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B787A" w:rsidRPr="0018291D" w:rsidRDefault="003B787A" w:rsidP="003B787A">
      <w:pPr>
        <w:spacing w:before="0"/>
        <w:rPr>
          <w:rFonts w:cs="Arial"/>
          <w:lang w:val="sr-Cyrl-CS" w:eastAsia="zh-CN"/>
        </w:rPr>
      </w:pPr>
      <w:r w:rsidRPr="0018291D">
        <w:rPr>
          <w:rFonts w:cs="Arial"/>
          <w:lang w:eastAsia="zh-CN"/>
        </w:rPr>
        <w:t xml:space="preserve">8. Ако се у држави у којој понуђач има седиште не издају докази из члана 77. </w:t>
      </w:r>
      <w:r w:rsidRPr="0018291D">
        <w:rPr>
          <w:rFonts w:cs="Arial"/>
          <w:lang w:val="sr-Cyrl-CS" w:eastAsia="zh-CN"/>
        </w:rPr>
        <w:t xml:space="preserve">став 1. </w:t>
      </w:r>
      <w:r w:rsidRPr="0018291D">
        <w:rPr>
          <w:rFonts w:cs="Arial"/>
          <w:lang w:eastAsia="zh-CN"/>
        </w:rPr>
        <w:t>З</w:t>
      </w:r>
      <w:r w:rsidRPr="0018291D">
        <w:rPr>
          <w:rFonts w:cs="Arial"/>
          <w:lang w:val="sr-Cyrl-RS" w:eastAsia="zh-CN"/>
        </w:rPr>
        <w:t>акона</w:t>
      </w:r>
      <w:r w:rsidRPr="0018291D">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B787A" w:rsidRPr="0018291D" w:rsidRDefault="003B787A" w:rsidP="003B787A">
      <w:pPr>
        <w:spacing w:before="0"/>
        <w:rPr>
          <w:rFonts w:cs="Arial"/>
          <w:lang w:val="sr-Cyrl-CS" w:eastAsia="zh-CN"/>
        </w:rPr>
      </w:pPr>
      <w:r w:rsidRPr="0018291D">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3B787A" w:rsidRPr="0018291D" w:rsidRDefault="003B787A" w:rsidP="003B787A">
      <w:pPr>
        <w:spacing w:before="0"/>
        <w:rPr>
          <w:rFonts w:cs="Arial"/>
          <w:color w:val="00B0F0"/>
          <w:lang w:eastAsia="zh-CN"/>
        </w:rPr>
      </w:pPr>
      <w:r w:rsidRPr="0018291D">
        <w:rPr>
          <w:rFonts w:cs="Arial"/>
          <w:color w:val="00B0F0"/>
          <w:lang w:eastAsia="zh-CN"/>
        </w:rPr>
        <w:t xml:space="preserve"> </w:t>
      </w:r>
    </w:p>
    <w:p w:rsidR="00322313" w:rsidRPr="0018291D" w:rsidRDefault="008D2B23" w:rsidP="00BE7496">
      <w:pPr>
        <w:pStyle w:val="KDPodnaslov1"/>
        <w:spacing w:before="0"/>
        <w:rPr>
          <w:rFonts w:cs="Arial"/>
          <w:lang w:val="sr-Cyrl-CS"/>
        </w:rPr>
      </w:pPr>
      <w:r w:rsidRPr="0018291D">
        <w:rPr>
          <w:rFonts w:cs="Arial"/>
          <w:lang w:val="sr-Cyrl-CS"/>
        </w:rPr>
        <w:t xml:space="preserve">5. </w:t>
      </w:r>
      <w:r w:rsidR="00322313" w:rsidRPr="0018291D">
        <w:rPr>
          <w:rFonts w:cs="Arial"/>
          <w:lang w:val="sr-Cyrl-CS"/>
        </w:rPr>
        <w:t>КРИТЕРИЈУМ ЗА ДОДЕЛУ УГОВОРА</w:t>
      </w:r>
      <w:bookmarkEnd w:id="191"/>
    </w:p>
    <w:p w:rsidR="00631411" w:rsidRPr="0018291D" w:rsidRDefault="00631411" w:rsidP="00621752">
      <w:pPr>
        <w:pStyle w:val="KDKomentar"/>
        <w:spacing w:before="0"/>
        <w:rPr>
          <w:rFonts w:cs="Arial"/>
          <w:i w:val="0"/>
          <w:color w:val="auto"/>
          <w:sz w:val="22"/>
          <w:szCs w:val="22"/>
        </w:rPr>
      </w:pPr>
    </w:p>
    <w:p w:rsidR="00621752" w:rsidRPr="0018291D" w:rsidRDefault="00621752" w:rsidP="00621752">
      <w:pPr>
        <w:pStyle w:val="KDKomentar"/>
        <w:spacing w:before="0"/>
        <w:rPr>
          <w:rFonts w:cs="Arial"/>
          <w:b/>
          <w:i w:val="0"/>
          <w:color w:val="auto"/>
          <w:sz w:val="22"/>
          <w:szCs w:val="22"/>
          <w:lang w:val="en-US"/>
        </w:rPr>
      </w:pPr>
      <w:r w:rsidRPr="0018291D">
        <w:rPr>
          <w:rFonts w:cs="Arial"/>
          <w:i w:val="0"/>
          <w:color w:val="auto"/>
          <w:sz w:val="22"/>
          <w:szCs w:val="22"/>
        </w:rPr>
        <w:t xml:space="preserve">Избор најповољније понуде ће се извршити применом критеријума </w:t>
      </w:r>
      <w:r w:rsidRPr="0018291D">
        <w:rPr>
          <w:rFonts w:cs="Arial"/>
          <w:b/>
          <w:i w:val="0"/>
          <w:color w:val="auto"/>
          <w:sz w:val="22"/>
          <w:szCs w:val="22"/>
        </w:rPr>
        <w:t>„Најнижа понуђена цена“.</w:t>
      </w:r>
    </w:p>
    <w:p w:rsidR="007613B4" w:rsidRPr="0018291D" w:rsidRDefault="007613B4" w:rsidP="007613B4">
      <w:pPr>
        <w:spacing w:before="0"/>
        <w:rPr>
          <w:rFonts w:cs="Arial"/>
          <w:lang w:val="ru-RU"/>
        </w:rPr>
      </w:pPr>
      <w:r w:rsidRPr="0018291D">
        <w:rPr>
          <w:rFonts w:cs="Arial"/>
          <w:lang w:val="ru-RU"/>
        </w:rPr>
        <w:t xml:space="preserve">У случају примене критеријума најниже понуђене цене, а у ситуацији када постоје понуде </w:t>
      </w:r>
      <w:r w:rsidRPr="0018291D">
        <w:rPr>
          <w:rFonts w:cs="Arial"/>
          <w:lang w:val="sr-Cyrl-RS"/>
        </w:rPr>
        <w:t>домаћег и страног понуђача који понуђача који пружају услуге, наручилац мора</w:t>
      </w:r>
      <w:r w:rsidRPr="0018291D">
        <w:rPr>
          <w:rFonts w:cs="Arial"/>
          <w:lang w:val="ru-RU"/>
        </w:rPr>
        <w:t xml:space="preserve"> изабрати понуду домаћег понуђача под условом да његова понуђена цена није преко 5% већа у односу на најнижу понуђену цену страног понуђача. </w:t>
      </w:r>
    </w:p>
    <w:p w:rsidR="007613B4" w:rsidRPr="0018291D" w:rsidRDefault="007613B4" w:rsidP="007613B4">
      <w:pPr>
        <w:spacing w:before="0"/>
        <w:rPr>
          <w:rFonts w:cs="Arial"/>
          <w:lang w:val="ru-RU"/>
        </w:rPr>
      </w:pPr>
      <w:r w:rsidRPr="0018291D">
        <w:rPr>
          <w:rFonts w:cs="Arial"/>
          <w:lang w:val="ru-RU"/>
        </w:rPr>
        <w:t>Домаћи понуђач је правно лице резидент у смислу закона којим се уређује порез на добит правних лица. Ако је поднета заједничка понуда или понуда са подизвођачем понуђач ће сматрати домаћим понуђачем само у случају када су сви учесници резиденти (члан 86. став.6, 7 и 8. Закона).</w:t>
      </w:r>
    </w:p>
    <w:p w:rsidR="007613B4" w:rsidRPr="0018291D" w:rsidRDefault="007613B4" w:rsidP="007613B4">
      <w:pPr>
        <w:spacing w:before="0"/>
        <w:rPr>
          <w:rFonts w:cs="Arial"/>
          <w:lang w:val="ru-RU"/>
        </w:rPr>
      </w:pPr>
      <w:r w:rsidRPr="0018291D">
        <w:rPr>
          <w:rFonts w:cs="Arial"/>
          <w:lang w:val="ru-RU"/>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7613B4" w:rsidRPr="0018291D" w:rsidRDefault="007613B4" w:rsidP="007613B4">
      <w:pPr>
        <w:pStyle w:val="KDParagraf"/>
        <w:spacing w:before="0"/>
        <w:rPr>
          <w:rFonts w:cs="Arial"/>
          <w:lang w:val="sr-Latn-RS"/>
        </w:rPr>
      </w:pPr>
      <w:r w:rsidRPr="0018291D">
        <w:rPr>
          <w:rFonts w:cs="Arial"/>
          <w:lang w:val="ru-RU"/>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r w:rsidR="001543E3" w:rsidRPr="0018291D">
        <w:rPr>
          <w:rFonts w:cs="Arial"/>
          <w:lang w:val="sr-Latn-RS"/>
        </w:rPr>
        <w:t>.</w:t>
      </w:r>
    </w:p>
    <w:p w:rsidR="00A477F6" w:rsidRPr="0018291D" w:rsidRDefault="00A477F6" w:rsidP="00621752">
      <w:pPr>
        <w:pStyle w:val="KDParagraf"/>
        <w:spacing w:before="0"/>
        <w:rPr>
          <w:rFonts w:cs="Arial"/>
          <w:lang w:val="sr-Cyrl-CS"/>
        </w:rPr>
      </w:pPr>
    </w:p>
    <w:p w:rsidR="00621752" w:rsidRPr="0018291D" w:rsidRDefault="00621752" w:rsidP="00666950">
      <w:pPr>
        <w:pStyle w:val="KDPodnaslov2"/>
        <w:numPr>
          <w:ilvl w:val="1"/>
          <w:numId w:val="24"/>
        </w:numPr>
        <w:spacing w:before="0"/>
        <w:jc w:val="both"/>
        <w:rPr>
          <w:rFonts w:cs="Arial"/>
        </w:rPr>
      </w:pPr>
      <w:bookmarkStart w:id="197" w:name="_Toc441651548"/>
      <w:bookmarkStart w:id="198" w:name="_Toc442559886"/>
      <w:r w:rsidRPr="0018291D">
        <w:rPr>
          <w:rFonts w:cs="Arial"/>
        </w:rPr>
        <w:t>Резервни критеријум</w:t>
      </w:r>
      <w:bookmarkEnd w:id="197"/>
      <w:bookmarkEnd w:id="198"/>
    </w:p>
    <w:p w:rsidR="006F1B4D" w:rsidRPr="0018291D" w:rsidRDefault="006F1B4D" w:rsidP="006F1B4D">
      <w:pPr>
        <w:pStyle w:val="KDParagraf"/>
        <w:spacing w:before="0"/>
        <w:rPr>
          <w:rFonts w:cs="Arial"/>
          <w:i/>
          <w:color w:val="00B0F0"/>
          <w:lang w:val="sr-Cyrl-CS"/>
        </w:rPr>
      </w:pPr>
    </w:p>
    <w:p w:rsidR="0069089B" w:rsidRPr="0018291D" w:rsidRDefault="0069089B" w:rsidP="0069089B">
      <w:pPr>
        <w:autoSpaceDE w:val="0"/>
        <w:autoSpaceDN w:val="0"/>
        <w:adjustRightInd w:val="0"/>
        <w:spacing w:before="0"/>
        <w:rPr>
          <w:rFonts w:cs="Arial"/>
          <w:lang w:val="sr-Cyrl-CS"/>
        </w:rPr>
      </w:pPr>
      <w:r w:rsidRPr="0018291D">
        <w:rPr>
          <w:rFonts w:cs="Arial"/>
          <w:lang w:val="sr-Cyrl-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биће изабрана понуда оног понуђача који је понудио краћи рок извршења.</w:t>
      </w:r>
    </w:p>
    <w:p w:rsidR="0069089B" w:rsidRPr="0018291D" w:rsidRDefault="0069089B" w:rsidP="0069089B">
      <w:pPr>
        <w:autoSpaceDE w:val="0"/>
        <w:autoSpaceDN w:val="0"/>
        <w:adjustRightInd w:val="0"/>
        <w:spacing w:before="0"/>
        <w:rPr>
          <w:rFonts w:cs="Arial"/>
          <w:lang w:val="sr-Cyrl-CS"/>
        </w:rPr>
      </w:pPr>
      <w:r w:rsidRPr="0018291D">
        <w:rPr>
          <w:rFonts w:cs="Arial"/>
          <w:lang w:val="sr-Cyrl-CS"/>
        </w:rPr>
        <w:lastRenderedPageBreak/>
        <w:t>Уколико ни после примене резервних критеријума не буде  могуће изабрати најповољнију понуду, уговор ће бити изабран путем жреба.</w:t>
      </w:r>
    </w:p>
    <w:p w:rsidR="0069089B" w:rsidRPr="0018291D" w:rsidRDefault="0069089B" w:rsidP="0069089B">
      <w:pPr>
        <w:autoSpaceDE w:val="0"/>
        <w:autoSpaceDN w:val="0"/>
        <w:adjustRightInd w:val="0"/>
        <w:spacing w:before="0"/>
        <w:rPr>
          <w:rFonts w:cs="Arial"/>
          <w:lang w:val="sr-Cyrl-CS"/>
        </w:rPr>
      </w:pPr>
      <w:r w:rsidRPr="0018291D">
        <w:rPr>
          <w:rFonts w:cs="Arial"/>
          <w:lang w:val="sr-Cyrl-CS"/>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r w:rsidR="004C1411" w:rsidRPr="0018291D">
        <w:rPr>
          <w:rFonts w:cs="Arial"/>
          <w:lang w:val="sr-Cyrl-CS"/>
        </w:rPr>
        <w:t>П</w:t>
      </w:r>
      <w:r w:rsidRPr="0018291D">
        <w:rPr>
          <w:rFonts w:cs="Arial"/>
          <w:lang w:val="sr-Cyrl-CS"/>
        </w:rPr>
        <w:t>онуђачу чији назив буде на извученом папиру биће додељен уговор  о јавној набавци.</w:t>
      </w:r>
    </w:p>
    <w:p w:rsidR="006742E3" w:rsidRPr="006742E3" w:rsidRDefault="006742E3" w:rsidP="006742E3">
      <w:pPr>
        <w:autoSpaceDE w:val="0"/>
        <w:autoSpaceDN w:val="0"/>
        <w:adjustRightInd w:val="0"/>
        <w:spacing w:before="0"/>
        <w:rPr>
          <w:rFonts w:cs="Arial"/>
        </w:rPr>
      </w:pPr>
    </w:p>
    <w:p w:rsidR="006742E3" w:rsidRPr="006742E3" w:rsidRDefault="006742E3" w:rsidP="006742E3">
      <w:pPr>
        <w:autoSpaceDE w:val="0"/>
        <w:autoSpaceDN w:val="0"/>
        <w:adjustRightInd w:val="0"/>
        <w:spacing w:before="0"/>
        <w:rPr>
          <w:rFonts w:cs="Arial"/>
          <w:b/>
          <w:bCs/>
          <w:lang w:val="sr-Cyrl-CS"/>
        </w:rPr>
      </w:pPr>
      <w:r>
        <w:rPr>
          <w:rFonts w:cs="Arial"/>
          <w:b/>
          <w:bCs/>
          <w:lang w:val="sr-Cyrl-CS"/>
        </w:rPr>
        <w:t>5.2</w:t>
      </w:r>
      <w:r w:rsidRPr="006742E3">
        <w:rPr>
          <w:rFonts w:cs="Arial"/>
          <w:b/>
          <w:bCs/>
          <w:lang w:val="sr-Cyrl-CS"/>
        </w:rPr>
        <w:t xml:space="preserve">. Елементи уговора о којима ће се преговарати </w:t>
      </w:r>
    </w:p>
    <w:p w:rsidR="006742E3" w:rsidRPr="006742E3" w:rsidRDefault="006742E3" w:rsidP="006742E3">
      <w:pPr>
        <w:autoSpaceDE w:val="0"/>
        <w:autoSpaceDN w:val="0"/>
        <w:adjustRightInd w:val="0"/>
        <w:spacing w:before="0"/>
        <w:rPr>
          <w:rFonts w:cs="Arial"/>
        </w:rPr>
      </w:pPr>
      <w:r w:rsidRPr="006742E3">
        <w:rPr>
          <w:rFonts w:cs="Arial"/>
        </w:rPr>
        <w:t>Предмет прего</w:t>
      </w:r>
      <w:r>
        <w:rPr>
          <w:rFonts w:cs="Arial"/>
        </w:rPr>
        <w:t xml:space="preserve">варања је укупна понуђена цена. </w:t>
      </w:r>
      <w:r>
        <w:rPr>
          <w:rFonts w:cs="Arial"/>
          <w:lang w:val="sr-Cyrl-RS"/>
        </w:rPr>
        <w:t>П</w:t>
      </w:r>
      <w:r w:rsidRPr="006742E3">
        <w:rPr>
          <w:rFonts w:cs="Arial"/>
        </w:rPr>
        <w:t xml:space="preserve">оступку преговарања ће се приступити непосредно након спроведеног поступка отварања понуда. Преговарање ће се вршити у три круга, по редоследу приспећа понуда. 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 </w:t>
      </w:r>
    </w:p>
    <w:p w:rsidR="006742E3" w:rsidRPr="006742E3" w:rsidRDefault="006742E3" w:rsidP="006742E3">
      <w:pPr>
        <w:autoSpaceDE w:val="0"/>
        <w:autoSpaceDN w:val="0"/>
        <w:adjustRightInd w:val="0"/>
        <w:spacing w:before="0"/>
        <w:rPr>
          <w:rFonts w:cs="Arial"/>
        </w:rPr>
      </w:pPr>
      <w:r w:rsidRPr="006742E3">
        <w:rPr>
          <w:rFonts w:cs="Arial"/>
        </w:rPr>
        <w:t>Наручилац је дужан да води записник о преговарању.</w:t>
      </w:r>
    </w:p>
    <w:p w:rsidR="00BE7496" w:rsidRPr="0018291D" w:rsidRDefault="006742E3" w:rsidP="006742E3">
      <w:pPr>
        <w:autoSpaceDE w:val="0"/>
        <w:autoSpaceDN w:val="0"/>
        <w:adjustRightInd w:val="0"/>
        <w:spacing w:before="0"/>
        <w:rPr>
          <w:rFonts w:eastAsia="TimesNewRomanPSMT" w:cs="Arial"/>
          <w:bCs/>
        </w:rPr>
      </w:pPr>
      <w:r w:rsidRPr="006742E3">
        <w:rPr>
          <w:rFonts w:cs="Arial"/>
        </w:rPr>
        <w:t xml:space="preserve"> </w:t>
      </w:r>
      <w:r w:rsidR="0069089B" w:rsidRPr="0018291D">
        <w:rPr>
          <w:rFonts w:cs="Arial"/>
        </w:rPr>
        <w:t> </w:t>
      </w:r>
      <w:r w:rsidR="008512C6" w:rsidRPr="0018291D">
        <w:rPr>
          <w:rFonts w:eastAsia="TimesNewRomanPSMT" w:cs="Arial"/>
          <w:bCs/>
        </w:rPr>
        <w:br w:type="page"/>
      </w:r>
    </w:p>
    <w:p w:rsidR="008D2B23" w:rsidRPr="0018291D" w:rsidRDefault="006742E3" w:rsidP="006742E3">
      <w:pPr>
        <w:pStyle w:val="KDPodnaslov1"/>
        <w:spacing w:before="0"/>
        <w:rPr>
          <w:rFonts w:cs="Arial"/>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Pr>
          <w:rFonts w:cs="Arial"/>
          <w:lang w:val="sr-Cyrl-RS"/>
        </w:rPr>
        <w:lastRenderedPageBreak/>
        <w:t>6.</w:t>
      </w:r>
      <w:r w:rsidR="008D2B23" w:rsidRPr="0018291D">
        <w:rPr>
          <w:rFonts w:cs="Arial"/>
        </w:rPr>
        <w:t>УПУТСТВО ПОНУЂАЧИМА КАКО ДА САЧИНЕ ПОНУДУ</w:t>
      </w:r>
      <w:bookmarkEnd w:id="205"/>
    </w:p>
    <w:p w:rsidR="00645F72" w:rsidRPr="0018291D" w:rsidRDefault="00645F72" w:rsidP="00781B02">
      <w:pPr>
        <w:rPr>
          <w:rFonts w:cs="Arial"/>
        </w:rPr>
      </w:pPr>
    </w:p>
    <w:p w:rsidR="008D2B23" w:rsidRPr="0018291D" w:rsidRDefault="008D2B23" w:rsidP="008D2B23">
      <w:pPr>
        <w:pStyle w:val="KDParagraf"/>
        <w:spacing w:before="0"/>
        <w:rPr>
          <w:rFonts w:cs="Arial"/>
          <w:lang w:val="ru-RU"/>
        </w:rPr>
      </w:pPr>
      <w:r w:rsidRPr="0018291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18291D" w:rsidRDefault="008D2B23" w:rsidP="008D2B23">
      <w:pPr>
        <w:pStyle w:val="KDParagraf"/>
        <w:spacing w:before="0"/>
        <w:rPr>
          <w:rFonts w:cs="Arial"/>
          <w:lang w:val="ru-RU"/>
        </w:rPr>
      </w:pPr>
      <w:r w:rsidRPr="0018291D">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18291D" w:rsidRDefault="008D2B23" w:rsidP="008D2B23">
      <w:pPr>
        <w:pStyle w:val="KDParagraf"/>
        <w:spacing w:before="0"/>
        <w:rPr>
          <w:rFonts w:cs="Arial"/>
          <w:lang w:val="ru-RU"/>
        </w:rPr>
      </w:pPr>
    </w:p>
    <w:p w:rsidR="008D2B23" w:rsidRPr="0018291D" w:rsidRDefault="008D2B23" w:rsidP="00666950">
      <w:pPr>
        <w:pStyle w:val="KDPodnaslov2"/>
        <w:numPr>
          <w:ilvl w:val="1"/>
          <w:numId w:val="25"/>
        </w:numPr>
        <w:spacing w:before="0"/>
        <w:jc w:val="both"/>
        <w:rPr>
          <w:rFonts w:cs="Arial"/>
          <w:lang w:val="ru-RU"/>
        </w:rPr>
      </w:pPr>
      <w:bookmarkStart w:id="206" w:name="_Toc441651577"/>
      <w:bookmarkStart w:id="207" w:name="_Toc442559888"/>
      <w:r w:rsidRPr="0018291D">
        <w:rPr>
          <w:rFonts w:cs="Arial"/>
          <w:lang w:val="ru-RU"/>
        </w:rPr>
        <w:t>Језик на којем понуда мора бити састављена</w:t>
      </w:r>
      <w:bookmarkEnd w:id="206"/>
      <w:bookmarkEnd w:id="207"/>
    </w:p>
    <w:p w:rsidR="008D2B23" w:rsidRPr="0018291D" w:rsidRDefault="008D2B23" w:rsidP="008D2B23">
      <w:pPr>
        <w:pStyle w:val="KDParagraf"/>
        <w:spacing w:before="0"/>
        <w:rPr>
          <w:rFonts w:cs="Arial"/>
          <w:lang w:val="ru-RU"/>
        </w:rPr>
      </w:pPr>
      <w:r w:rsidRPr="0018291D">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rsidR="008D2B23" w:rsidRPr="0018291D" w:rsidRDefault="008D2B23" w:rsidP="008D2B23">
      <w:pPr>
        <w:pStyle w:val="KDKomentar"/>
        <w:spacing w:before="0"/>
        <w:rPr>
          <w:rFonts w:cs="Arial"/>
          <w:i w:val="0"/>
          <w:color w:val="auto"/>
          <w:sz w:val="22"/>
          <w:szCs w:val="22"/>
        </w:rPr>
      </w:pPr>
      <w:r w:rsidRPr="0018291D">
        <w:rPr>
          <w:rFonts w:cs="Arial"/>
          <w:i w:val="0"/>
          <w:color w:val="auto"/>
          <w:sz w:val="22"/>
          <w:szCs w:val="22"/>
        </w:rPr>
        <w:t>Понуда са свим прилозима мора бити сачињена на српском језику.</w:t>
      </w:r>
    </w:p>
    <w:p w:rsidR="008D2B23" w:rsidRPr="0018291D" w:rsidRDefault="008D2B23" w:rsidP="008D2B23">
      <w:pPr>
        <w:pStyle w:val="KDKomentar"/>
        <w:spacing w:before="0"/>
        <w:rPr>
          <w:rStyle w:val="StyleArial"/>
          <w:rFonts w:cs="Arial"/>
          <w:i w:val="0"/>
          <w:color w:val="auto"/>
          <w:sz w:val="22"/>
          <w:szCs w:val="22"/>
        </w:rPr>
      </w:pPr>
      <w:r w:rsidRPr="0018291D">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18291D" w:rsidRDefault="008D2B23" w:rsidP="008D2B23">
      <w:pPr>
        <w:pStyle w:val="KDKomentar"/>
        <w:spacing w:before="0"/>
        <w:rPr>
          <w:rStyle w:val="StyleArial"/>
          <w:rFonts w:cs="Arial"/>
          <w:i w:val="0"/>
          <w:color w:val="auto"/>
          <w:sz w:val="22"/>
          <w:szCs w:val="22"/>
        </w:rPr>
      </w:pPr>
      <w:r w:rsidRPr="0018291D">
        <w:rPr>
          <w:rStyle w:val="StyleArial"/>
          <w:rFonts w:cs="Arial"/>
          <w:i w:val="0"/>
          <w:color w:val="auto"/>
          <w:sz w:val="22"/>
          <w:szCs w:val="22"/>
        </w:rPr>
        <w:t>или</w:t>
      </w:r>
    </w:p>
    <w:p w:rsidR="008D2B23" w:rsidRPr="0018291D" w:rsidRDefault="008D2B23" w:rsidP="008D2B23">
      <w:pPr>
        <w:pStyle w:val="KDKomentar"/>
        <w:spacing w:before="0"/>
        <w:rPr>
          <w:rStyle w:val="StyleArial"/>
          <w:rFonts w:cs="Arial"/>
          <w:i w:val="0"/>
          <w:color w:val="auto"/>
          <w:sz w:val="22"/>
          <w:szCs w:val="22"/>
        </w:rPr>
      </w:pPr>
      <w:r w:rsidRPr="0018291D">
        <w:rPr>
          <w:rStyle w:val="StyleArial"/>
          <w:rFonts w:cs="Arial"/>
          <w:i w:val="0"/>
          <w:color w:val="auto"/>
          <w:sz w:val="22"/>
          <w:szCs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rsidR="008D2B23" w:rsidRPr="0018291D" w:rsidRDefault="008D2B23" w:rsidP="008D2B23">
      <w:pPr>
        <w:pStyle w:val="KDKomentar"/>
        <w:spacing w:before="0"/>
        <w:rPr>
          <w:rStyle w:val="StyleArial"/>
          <w:rFonts w:cs="Arial"/>
          <w:i w:val="0"/>
          <w:color w:val="auto"/>
          <w:sz w:val="22"/>
          <w:szCs w:val="22"/>
        </w:rPr>
      </w:pPr>
      <w:r w:rsidRPr="0018291D">
        <w:rPr>
          <w:rStyle w:val="StyleArial"/>
          <w:rFonts w:cs="Arial"/>
          <w:i w:val="0"/>
          <w:color w:val="auto"/>
          <w:sz w:val="22"/>
          <w:szCs w:val="22"/>
        </w:rPr>
        <w:t>или</w:t>
      </w:r>
    </w:p>
    <w:p w:rsidR="008D2B23" w:rsidRPr="0018291D" w:rsidRDefault="008D2B23" w:rsidP="008D2B23">
      <w:pPr>
        <w:spacing w:before="0"/>
        <w:rPr>
          <w:rStyle w:val="StyleArial"/>
          <w:rFonts w:cs="Arial"/>
          <w:sz w:val="22"/>
          <w:szCs w:val="22"/>
          <w:lang w:val="ru-RU"/>
        </w:rPr>
      </w:pPr>
      <w:r w:rsidRPr="0018291D">
        <w:rPr>
          <w:rStyle w:val="StyleArial"/>
          <w:rFonts w:cs="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001945FA" w:rsidRPr="0018291D">
        <w:rPr>
          <w:rStyle w:val="StyleArial"/>
          <w:rFonts w:cs="Arial"/>
          <w:sz w:val="22"/>
          <w:szCs w:val="22"/>
          <w:lang w:val="ru-RU"/>
        </w:rPr>
        <w:t>/или неком другом страном језику</w:t>
      </w:r>
      <w:r w:rsidRPr="0018291D">
        <w:rPr>
          <w:rStyle w:val="StyleArial"/>
          <w:rFonts w:cs="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rsidR="008D2B23" w:rsidRPr="0018291D" w:rsidRDefault="008D2B23" w:rsidP="008D2B23">
      <w:pPr>
        <w:pStyle w:val="KDParagraf"/>
        <w:spacing w:before="0"/>
        <w:rPr>
          <w:rFonts w:cs="Arial"/>
          <w:lang w:val="ru-RU" w:eastAsia="sr-Latn-CS"/>
        </w:rPr>
      </w:pPr>
    </w:p>
    <w:p w:rsidR="008D2B23" w:rsidRPr="0018291D" w:rsidRDefault="008D2B23" w:rsidP="00666950">
      <w:pPr>
        <w:pStyle w:val="KDPodnaslov2"/>
        <w:numPr>
          <w:ilvl w:val="1"/>
          <w:numId w:val="25"/>
        </w:numPr>
        <w:spacing w:before="0"/>
        <w:jc w:val="both"/>
        <w:rPr>
          <w:rFonts w:cs="Arial"/>
        </w:rPr>
      </w:pPr>
      <w:bookmarkStart w:id="208" w:name="_Toc441651578"/>
      <w:bookmarkStart w:id="209" w:name="_Toc442559889"/>
      <w:r w:rsidRPr="0018291D">
        <w:rPr>
          <w:rFonts w:cs="Arial"/>
        </w:rPr>
        <w:t xml:space="preserve">Начин састављања </w:t>
      </w:r>
      <w:r w:rsidR="00FC355A" w:rsidRPr="0018291D">
        <w:rPr>
          <w:rFonts w:cs="Arial"/>
        </w:rPr>
        <w:t xml:space="preserve">и подношења </w:t>
      </w:r>
      <w:r w:rsidRPr="0018291D">
        <w:rPr>
          <w:rFonts w:cs="Arial"/>
        </w:rPr>
        <w:t>понуде</w:t>
      </w:r>
      <w:bookmarkEnd w:id="208"/>
      <w:bookmarkEnd w:id="209"/>
    </w:p>
    <w:p w:rsidR="008D2B23" w:rsidRPr="0018291D" w:rsidRDefault="008D2B23" w:rsidP="008D2B23">
      <w:pPr>
        <w:pStyle w:val="KDParagraf"/>
        <w:spacing w:before="0"/>
        <w:rPr>
          <w:rFonts w:cs="Arial"/>
          <w:lang w:val="ru-RU"/>
        </w:rPr>
      </w:pPr>
      <w:r w:rsidRPr="0018291D">
        <w:rPr>
          <w:rFonts w:cs="Arial"/>
          <w:lang w:val="ru-RU"/>
        </w:rPr>
        <w:t>Понуђач је обавезан да сачини понуду тако што</w:t>
      </w:r>
      <w:r w:rsidR="00613B13" w:rsidRPr="0018291D">
        <w:rPr>
          <w:rFonts w:cs="Arial"/>
          <w:lang w:val="ru-RU"/>
        </w:rPr>
        <w:t xml:space="preserve"> Понуђач </w:t>
      </w:r>
      <w:r w:rsidRPr="0018291D">
        <w:rPr>
          <w:rFonts w:cs="Arial"/>
          <w:lang w:val="ru-RU"/>
        </w:rPr>
        <w:t>уписује тражене податке у обрасце који су саста</w:t>
      </w:r>
      <w:r w:rsidR="00613B13" w:rsidRPr="0018291D">
        <w:rPr>
          <w:rFonts w:cs="Arial"/>
          <w:lang w:val="ru-RU"/>
        </w:rPr>
        <w:t xml:space="preserve">вни део конкурсне документације </w:t>
      </w:r>
      <w:r w:rsidRPr="0018291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18291D">
        <w:rPr>
          <w:rFonts w:cs="Arial"/>
          <w:lang w:val="ru-RU"/>
        </w:rPr>
        <w:t xml:space="preserve"> Доставља их заједно са осталим документима који представљају обавезну садржину понуде.</w:t>
      </w:r>
    </w:p>
    <w:p w:rsidR="008D2B23" w:rsidRPr="0018291D" w:rsidRDefault="008D2B23" w:rsidP="008D2B23">
      <w:pPr>
        <w:pStyle w:val="KDParagraf"/>
        <w:spacing w:before="0"/>
        <w:rPr>
          <w:rFonts w:cs="Arial"/>
          <w:lang w:val="ru-RU"/>
        </w:rPr>
      </w:pPr>
      <w:r w:rsidRPr="0018291D">
        <w:rPr>
          <w:rFonts w:cs="Arial"/>
          <w:lang w:val="ru-RU"/>
        </w:rPr>
        <w:t>Препоручује се да сви документи поднети у понуди  буду нумерисани</w:t>
      </w:r>
      <w:r w:rsidRPr="0018291D">
        <w:rPr>
          <w:rFonts w:cs="Arial"/>
          <w:lang w:val="sr-Latn-CS"/>
        </w:rPr>
        <w:t xml:space="preserve"> и</w:t>
      </w:r>
      <w:r w:rsidRPr="0018291D">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18291D" w:rsidRDefault="008D2B23" w:rsidP="00561D25">
      <w:pPr>
        <w:pStyle w:val="KDParagraf"/>
        <w:spacing w:before="0"/>
        <w:rPr>
          <w:rFonts w:cs="Arial"/>
          <w:lang w:val="ru-RU"/>
        </w:rPr>
      </w:pPr>
      <w:r w:rsidRPr="0018291D">
        <w:rPr>
          <w:rFonts w:cs="Arial"/>
          <w:lang w:val="ru-RU"/>
        </w:rPr>
        <w:t xml:space="preserve">Препоручује се да се нумерација поднете документације </w:t>
      </w:r>
      <w:r w:rsidR="00FC355A" w:rsidRPr="0018291D">
        <w:rPr>
          <w:rFonts w:cs="Arial"/>
          <w:lang w:val="ru-RU"/>
        </w:rPr>
        <w:t>и образац</w:t>
      </w:r>
      <w:r w:rsidR="00962DFB" w:rsidRPr="0018291D">
        <w:rPr>
          <w:rFonts w:cs="Arial"/>
          <w:lang w:val="ru-RU"/>
        </w:rPr>
        <w:t>а</w:t>
      </w:r>
      <w:r w:rsidR="00FC355A" w:rsidRPr="0018291D">
        <w:rPr>
          <w:rFonts w:cs="Arial"/>
          <w:lang w:val="ru-RU"/>
        </w:rPr>
        <w:t xml:space="preserve"> у понуди </w:t>
      </w:r>
      <w:r w:rsidRPr="0018291D">
        <w:rPr>
          <w:rFonts w:cs="Arial"/>
          <w:lang w:val="ru-RU"/>
        </w:rPr>
        <w:t>изврши на свако</w:t>
      </w:r>
      <w:r w:rsidRPr="0018291D">
        <w:rPr>
          <w:rFonts w:cs="Arial"/>
        </w:rPr>
        <w:t>j</w:t>
      </w:r>
      <w:r w:rsidRPr="0018291D">
        <w:rPr>
          <w:rFonts w:cs="Arial"/>
          <w:lang w:val="ru-RU"/>
        </w:rPr>
        <w:t xml:space="preserve"> страни на којој има текста, исписивањем </w:t>
      </w:r>
      <w:r w:rsidRPr="0018291D">
        <w:rPr>
          <w:rFonts w:cs="Arial"/>
          <w:i/>
          <w:lang w:val="ru-RU"/>
        </w:rPr>
        <w:t>“1 од н“, „2 од н“</w:t>
      </w:r>
      <w:r w:rsidRPr="0018291D">
        <w:rPr>
          <w:rFonts w:cs="Arial"/>
          <w:lang w:val="ru-RU"/>
        </w:rPr>
        <w:t xml:space="preserve"> и тако све до </w:t>
      </w:r>
      <w:r w:rsidRPr="0018291D">
        <w:rPr>
          <w:rFonts w:cs="Arial"/>
          <w:i/>
          <w:lang w:val="ru-RU"/>
        </w:rPr>
        <w:t>„н од н“</w:t>
      </w:r>
      <w:r w:rsidRPr="0018291D">
        <w:rPr>
          <w:rFonts w:cs="Arial"/>
          <w:lang w:val="ru-RU"/>
        </w:rPr>
        <w:t xml:space="preserve">, с тим да </w:t>
      </w:r>
      <w:r w:rsidRPr="0018291D">
        <w:rPr>
          <w:rFonts w:cs="Arial"/>
          <w:i/>
          <w:lang w:val="ru-RU"/>
        </w:rPr>
        <w:t>„н“</w:t>
      </w:r>
      <w:r w:rsidRPr="0018291D">
        <w:rPr>
          <w:rFonts w:cs="Arial"/>
          <w:lang w:val="ru-RU"/>
        </w:rPr>
        <w:t xml:space="preserve"> представља укупан број страна понуде.</w:t>
      </w:r>
    </w:p>
    <w:p w:rsidR="008D2B23" w:rsidRPr="0018291D" w:rsidRDefault="008D2B23" w:rsidP="008D2B23">
      <w:pPr>
        <w:pStyle w:val="KDParagraf"/>
        <w:spacing w:before="0"/>
        <w:rPr>
          <w:rFonts w:cs="Arial"/>
          <w:lang w:val="ru-RU"/>
        </w:rPr>
      </w:pPr>
      <w:r w:rsidRPr="0018291D">
        <w:rPr>
          <w:rFonts w:cs="Arial"/>
          <w:lang w:val="ru-RU"/>
        </w:rPr>
        <w:t xml:space="preserve">Понуђач подноси понуду у затвореној коверти или кутији, тако да се </w:t>
      </w:r>
      <w:r w:rsidR="00613B13" w:rsidRPr="0018291D">
        <w:rPr>
          <w:rFonts w:cs="Arial"/>
          <w:lang w:val="ru-RU"/>
        </w:rPr>
        <w:t>при отварању може проверити да ли је затворена, као и када</w:t>
      </w:r>
      <w:r w:rsidRPr="0018291D">
        <w:rPr>
          <w:rFonts w:cs="Arial"/>
          <w:lang w:val="ru-RU"/>
        </w:rPr>
        <w:t xml:space="preserve">, на адресу: Јавно предузеће „Електропривреда Србије“, </w:t>
      </w:r>
      <w:r w:rsidR="00561D25" w:rsidRPr="0018291D">
        <w:rPr>
          <w:rFonts w:cs="Arial"/>
          <w:lang w:val="ru-RU"/>
        </w:rPr>
        <w:t>Балканска број 13,</w:t>
      </w:r>
      <w:r w:rsidRPr="0018291D">
        <w:rPr>
          <w:rFonts w:cs="Arial"/>
          <w:lang w:val="ru-RU"/>
        </w:rPr>
        <w:t>писарница - са наз</w:t>
      </w:r>
      <w:r w:rsidR="00030835" w:rsidRPr="0018291D">
        <w:rPr>
          <w:rFonts w:cs="Arial"/>
          <w:lang w:val="ru-RU"/>
        </w:rPr>
        <w:t xml:space="preserve">наком: </w:t>
      </w:r>
      <w:r w:rsidR="00561D25" w:rsidRPr="0018291D">
        <w:rPr>
          <w:rFonts w:cs="Arial"/>
          <w:lang w:val="ru-RU"/>
        </w:rPr>
        <w:t xml:space="preserve">Понуда за јавну набавку </w:t>
      </w:r>
      <w:r w:rsidR="00030835" w:rsidRPr="0018291D">
        <w:rPr>
          <w:rFonts w:cs="Arial"/>
          <w:lang w:val="ru-RU"/>
        </w:rPr>
        <w:t>„Замена ПР 4, овесних цеви (ПР2) и дела ПР1 у зонама продора цевних снопова</w:t>
      </w:r>
      <w:r w:rsidR="00730C2C">
        <w:rPr>
          <w:rFonts w:cs="Arial"/>
          <w:lang w:val="ru-RU"/>
        </w:rPr>
        <w:t xml:space="preserve"> </w:t>
      </w:r>
      <w:r w:rsidR="00030835" w:rsidRPr="0018291D">
        <w:rPr>
          <w:rFonts w:cs="Arial"/>
          <w:lang w:val="ru-RU"/>
        </w:rPr>
        <w:t>ПР2 и ПР4 ТЕНТ-А“</w:t>
      </w:r>
      <w:r w:rsidRPr="0018291D">
        <w:rPr>
          <w:rFonts w:cs="Arial"/>
          <w:lang w:val="ru-RU"/>
        </w:rPr>
        <w:t xml:space="preserve">- Јавна набавка број </w:t>
      </w:r>
      <w:r w:rsidR="00030835" w:rsidRPr="0018291D">
        <w:rPr>
          <w:rFonts w:cs="Arial"/>
          <w:b/>
          <w:lang w:val="ru-RU"/>
        </w:rPr>
        <w:t>ЈН/3000/1450/2017</w:t>
      </w:r>
      <w:r w:rsidRPr="0018291D">
        <w:rPr>
          <w:rFonts w:cs="Arial"/>
          <w:lang w:val="ru-RU"/>
        </w:rPr>
        <w:t xml:space="preserve"> - НЕ ОТВАРАТИ“. </w:t>
      </w:r>
    </w:p>
    <w:p w:rsidR="008D2B23" w:rsidRPr="0018291D" w:rsidRDefault="008D2B23" w:rsidP="008D2B23">
      <w:pPr>
        <w:pStyle w:val="KDParagraf"/>
        <w:spacing w:before="0"/>
        <w:rPr>
          <w:rFonts w:cs="Arial"/>
          <w:lang w:val="ru-RU"/>
        </w:rPr>
      </w:pPr>
      <w:r w:rsidRPr="0018291D">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18291D" w:rsidRDefault="008D2B23" w:rsidP="008D2B23">
      <w:pPr>
        <w:pStyle w:val="KDParagraf"/>
        <w:spacing w:before="0"/>
        <w:rPr>
          <w:rFonts w:cs="Arial"/>
          <w:lang w:val="ru-RU"/>
        </w:rPr>
      </w:pPr>
      <w:r w:rsidRPr="0018291D">
        <w:rPr>
          <w:rFonts w:eastAsia="TimesNewRomanPSMT" w:cs="Arial"/>
          <w:bCs/>
          <w:lang w:val="ru-RU"/>
        </w:rPr>
        <w:t xml:space="preserve">У случају да понуду подноси група понуђача, на полеђини коверте је </w:t>
      </w:r>
      <w:r w:rsidR="00FE6030" w:rsidRPr="0018291D">
        <w:rPr>
          <w:rFonts w:eastAsia="TimesNewRomanPSMT" w:cs="Arial"/>
          <w:bCs/>
          <w:lang w:val="ru-RU"/>
        </w:rPr>
        <w:t xml:space="preserve">пожељно </w:t>
      </w:r>
      <w:r w:rsidRPr="0018291D">
        <w:rPr>
          <w:rFonts w:eastAsia="TimesNewRomanPSMT" w:cs="Arial"/>
          <w:bCs/>
          <w:lang w:val="ru-RU"/>
        </w:rPr>
        <w:t>назначити да се ради о групи понуђача и навести називе и адресу свих чланова групе понуђача</w:t>
      </w:r>
      <w:r w:rsidRPr="0018291D">
        <w:rPr>
          <w:rFonts w:cs="Arial"/>
          <w:lang w:val="ru-RU"/>
        </w:rPr>
        <w:t>.</w:t>
      </w:r>
    </w:p>
    <w:p w:rsidR="00613B13" w:rsidRPr="0018291D" w:rsidRDefault="00613B13" w:rsidP="00613B13">
      <w:pPr>
        <w:pStyle w:val="KDParagraf"/>
        <w:spacing w:before="0"/>
        <w:rPr>
          <w:rFonts w:cs="Arial"/>
          <w:lang w:val="ru-RU"/>
        </w:rPr>
      </w:pPr>
      <w:r w:rsidRPr="0018291D">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w:t>
      </w:r>
      <w:r w:rsidRPr="0018291D">
        <w:rPr>
          <w:rFonts w:cs="Arial"/>
          <w:lang w:val="ru-RU"/>
        </w:rPr>
        <w:lastRenderedPageBreak/>
        <w:t>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18291D" w:rsidRDefault="00613B13" w:rsidP="00613B13">
      <w:pPr>
        <w:pStyle w:val="KDParagraf"/>
        <w:spacing w:before="0"/>
        <w:rPr>
          <w:rFonts w:cs="Arial"/>
          <w:lang w:val="ru-RU"/>
        </w:rPr>
      </w:pPr>
      <w:r w:rsidRPr="0018291D">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18291D" w:rsidRDefault="00613B13" w:rsidP="00613B13">
      <w:pPr>
        <w:pStyle w:val="KDParagraf"/>
        <w:spacing w:before="0"/>
        <w:rPr>
          <w:rFonts w:cs="Arial"/>
          <w:lang w:val="ru-RU"/>
        </w:rPr>
      </w:pPr>
      <w:r w:rsidRPr="0018291D">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18291D" w:rsidRDefault="00613B13" w:rsidP="00613B13">
      <w:pPr>
        <w:tabs>
          <w:tab w:val="left" w:pos="284"/>
          <w:tab w:val="left" w:pos="330"/>
        </w:tabs>
        <w:ind w:left="284"/>
        <w:rPr>
          <w:rFonts w:eastAsia="TimesNewRomanPSMT" w:cs="Arial"/>
          <w:bCs/>
          <w:lang w:val="ru-RU"/>
        </w:rPr>
      </w:pPr>
    </w:p>
    <w:p w:rsidR="008D2B23" w:rsidRPr="0018291D" w:rsidRDefault="008D2B23" w:rsidP="00666950">
      <w:pPr>
        <w:pStyle w:val="KDPodnaslov2"/>
        <w:numPr>
          <w:ilvl w:val="1"/>
          <w:numId w:val="25"/>
        </w:numPr>
        <w:spacing w:before="0"/>
        <w:jc w:val="both"/>
        <w:rPr>
          <w:rFonts w:cs="Arial"/>
        </w:rPr>
      </w:pPr>
      <w:bookmarkStart w:id="210" w:name="_Toc441651579"/>
      <w:bookmarkStart w:id="211" w:name="_Toc442559890"/>
      <w:r w:rsidRPr="0018291D">
        <w:rPr>
          <w:rFonts w:cs="Arial"/>
        </w:rPr>
        <w:t>Обавезна садржина понуде</w:t>
      </w:r>
      <w:bookmarkEnd w:id="210"/>
      <w:bookmarkEnd w:id="211"/>
    </w:p>
    <w:p w:rsidR="008D2B23" w:rsidRPr="0018291D" w:rsidRDefault="008D2B23" w:rsidP="008D2B23">
      <w:pPr>
        <w:pStyle w:val="KDParagraf"/>
        <w:spacing w:before="0"/>
        <w:rPr>
          <w:rFonts w:cs="Arial"/>
        </w:rPr>
      </w:pPr>
      <w:r w:rsidRPr="0018291D">
        <w:rPr>
          <w:rFonts w:cs="Arial"/>
          <w:lang w:val="ru-RU" w:bidi="en-US"/>
        </w:rPr>
        <w:t>Садржину понуде, поред Обрасца понуде, чине и сви остали доказио испуњености услова из чл. 75.и 76.</w:t>
      </w:r>
      <w:r w:rsidRPr="0018291D">
        <w:rPr>
          <w:rFonts w:cs="Arial"/>
        </w:rPr>
        <w:t>Закона о јавним</w:t>
      </w:r>
      <w:r w:rsidRPr="0018291D">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18291D">
        <w:rPr>
          <w:rFonts w:cs="Arial"/>
          <w:lang w:bidi="en-US"/>
        </w:rPr>
        <w:t xml:space="preserve"> (попуњени, потписани и печатом оверени)</w:t>
      </w:r>
      <w:r w:rsidRPr="0018291D">
        <w:rPr>
          <w:rFonts w:cs="Arial"/>
          <w:lang w:bidi="en-US"/>
        </w:rPr>
        <w:t xml:space="preserve"> на начин предвиђен следећим ставом ове тачке</w:t>
      </w:r>
      <w:r w:rsidRPr="0018291D">
        <w:rPr>
          <w:rFonts w:cs="Arial"/>
        </w:rPr>
        <w:t>:</w:t>
      </w:r>
    </w:p>
    <w:p w:rsidR="00645F72" w:rsidRPr="0018291D" w:rsidRDefault="00645F72" w:rsidP="00645F72">
      <w:pPr>
        <w:pStyle w:val="KDNabrajanje"/>
        <w:spacing w:before="0"/>
        <w:rPr>
          <w:rFonts w:cs="Arial"/>
        </w:rPr>
      </w:pPr>
      <w:r w:rsidRPr="0018291D">
        <w:rPr>
          <w:rFonts w:cs="Arial"/>
        </w:rPr>
        <w:t xml:space="preserve">Образац понуде </w:t>
      </w:r>
    </w:p>
    <w:p w:rsidR="00645F72" w:rsidRPr="0018291D" w:rsidRDefault="00645F72" w:rsidP="00645F72">
      <w:pPr>
        <w:pStyle w:val="KDNabrajanje"/>
        <w:spacing w:before="0"/>
        <w:rPr>
          <w:rFonts w:cs="Arial"/>
        </w:rPr>
      </w:pPr>
      <w:r w:rsidRPr="0018291D">
        <w:rPr>
          <w:rFonts w:cs="Arial"/>
        </w:rPr>
        <w:t xml:space="preserve">Структура цене </w:t>
      </w:r>
    </w:p>
    <w:p w:rsidR="00645F72" w:rsidRPr="0018291D" w:rsidRDefault="00645F72" w:rsidP="00645F72">
      <w:pPr>
        <w:pStyle w:val="KDNabrajanje"/>
        <w:spacing w:before="0"/>
        <w:rPr>
          <w:rFonts w:cs="Arial"/>
        </w:rPr>
      </w:pPr>
      <w:r w:rsidRPr="0018291D">
        <w:rPr>
          <w:rFonts w:cs="Arial"/>
        </w:rPr>
        <w:t xml:space="preserve">Образац трошкова припреме понуде , </w:t>
      </w:r>
      <w:r w:rsidR="0056571E" w:rsidRPr="0018291D">
        <w:rPr>
          <w:rFonts w:cs="Arial"/>
        </w:rPr>
        <w:t>ако понуђач захтева надокнаду трошкова у складу са чл.88 Закона</w:t>
      </w:r>
    </w:p>
    <w:p w:rsidR="008D2B23" w:rsidRPr="0018291D" w:rsidRDefault="008D2B23" w:rsidP="008D2B23">
      <w:pPr>
        <w:pStyle w:val="KDNabrajanje"/>
        <w:spacing w:before="0"/>
        <w:rPr>
          <w:rFonts w:cs="Arial"/>
        </w:rPr>
      </w:pPr>
      <w:r w:rsidRPr="0018291D">
        <w:rPr>
          <w:rFonts w:cs="Arial"/>
        </w:rPr>
        <w:t xml:space="preserve">Изјава о независној понуди </w:t>
      </w:r>
    </w:p>
    <w:p w:rsidR="003442B7" w:rsidRPr="0018291D" w:rsidRDefault="00645F72" w:rsidP="003442B7">
      <w:pPr>
        <w:pStyle w:val="KDNabrajanje"/>
        <w:spacing w:before="0"/>
        <w:rPr>
          <w:rFonts w:cs="Arial"/>
        </w:rPr>
      </w:pPr>
      <w:r w:rsidRPr="0018291D">
        <w:rPr>
          <w:rFonts w:cs="Arial"/>
        </w:rPr>
        <w:t>Изјав</w:t>
      </w:r>
      <w:r w:rsidR="001945FA" w:rsidRPr="0018291D">
        <w:rPr>
          <w:rFonts w:cs="Arial"/>
        </w:rPr>
        <w:t>а</w:t>
      </w:r>
      <w:r w:rsidRPr="0018291D">
        <w:rPr>
          <w:rFonts w:cs="Arial"/>
        </w:rPr>
        <w:t xml:space="preserve"> у складу са чланом 75. став 2. Закона </w:t>
      </w:r>
    </w:p>
    <w:p w:rsidR="009B6CFC" w:rsidRPr="0018291D" w:rsidRDefault="009B6CFC" w:rsidP="008D2B23">
      <w:pPr>
        <w:pStyle w:val="KDNabrajanje"/>
        <w:spacing w:before="0"/>
        <w:rPr>
          <w:rFonts w:cs="Arial"/>
        </w:rPr>
      </w:pPr>
      <w:r w:rsidRPr="0018291D">
        <w:rPr>
          <w:rFonts w:cs="Arial"/>
          <w:lang w:val="sr-Cyrl-CS"/>
        </w:rPr>
        <w:t>Овлашћење из тачке 6.2 Конкурсне документације</w:t>
      </w:r>
    </w:p>
    <w:p w:rsidR="00645F72" w:rsidRPr="0018291D" w:rsidRDefault="00645F72" w:rsidP="00645F72">
      <w:pPr>
        <w:pStyle w:val="KDNabrajanje"/>
        <w:spacing w:before="0"/>
        <w:rPr>
          <w:rFonts w:cs="Arial"/>
        </w:rPr>
      </w:pPr>
      <w:r w:rsidRPr="0018291D">
        <w:rPr>
          <w:rFonts w:cs="Arial"/>
        </w:rPr>
        <w:t xml:space="preserve">средства финансијског обезбеђења </w:t>
      </w:r>
    </w:p>
    <w:p w:rsidR="00EA6178" w:rsidRPr="0018291D" w:rsidRDefault="007267FC" w:rsidP="00EA6178">
      <w:pPr>
        <w:pStyle w:val="KDNabrajanje"/>
        <w:spacing w:before="0"/>
        <w:rPr>
          <w:rFonts w:cs="Arial"/>
        </w:rPr>
      </w:pPr>
      <w:r w:rsidRPr="0018291D">
        <w:rPr>
          <w:rFonts w:cs="Arial"/>
        </w:rPr>
        <w:t>обрасц</w:t>
      </w:r>
      <w:r w:rsidRPr="0018291D">
        <w:rPr>
          <w:rFonts w:cs="Arial"/>
          <w:lang w:val="sr-Cyrl-CS"/>
        </w:rPr>
        <w:t>и</w:t>
      </w:r>
      <w:r w:rsidR="00EA6178" w:rsidRPr="0018291D">
        <w:rPr>
          <w:rFonts w:cs="Arial"/>
        </w:rPr>
        <w:t>, изјаве и доказ</w:t>
      </w:r>
      <w:r w:rsidRPr="0018291D">
        <w:rPr>
          <w:rFonts w:cs="Arial"/>
          <w:lang w:val="sr-Cyrl-CS"/>
        </w:rPr>
        <w:t>и</w:t>
      </w:r>
      <w:r w:rsidRPr="0018291D">
        <w:rPr>
          <w:rFonts w:cs="Arial"/>
        </w:rPr>
        <w:t xml:space="preserve"> одређене тачком </w:t>
      </w:r>
      <w:r w:rsidR="003C4E60" w:rsidRPr="0018291D">
        <w:rPr>
          <w:rFonts w:cs="Arial"/>
        </w:rPr>
        <w:t>6</w:t>
      </w:r>
      <w:r w:rsidRPr="0018291D">
        <w:rPr>
          <w:rFonts w:cs="Arial"/>
        </w:rPr>
        <w:t>.</w:t>
      </w:r>
      <w:r w:rsidRPr="0018291D">
        <w:rPr>
          <w:rFonts w:cs="Arial"/>
          <w:lang w:val="sr-Cyrl-CS"/>
        </w:rPr>
        <w:t>9</w:t>
      </w:r>
      <w:r w:rsidRPr="0018291D">
        <w:rPr>
          <w:rFonts w:cs="Arial"/>
        </w:rPr>
        <w:t xml:space="preserve"> или </w:t>
      </w:r>
      <w:r w:rsidR="003C4E60" w:rsidRPr="0018291D">
        <w:rPr>
          <w:rFonts w:cs="Arial"/>
        </w:rPr>
        <w:t>6</w:t>
      </w:r>
      <w:r w:rsidRPr="0018291D">
        <w:rPr>
          <w:rFonts w:cs="Arial"/>
        </w:rPr>
        <w:t>.1</w:t>
      </w:r>
      <w:r w:rsidRPr="0018291D">
        <w:rPr>
          <w:rFonts w:cs="Arial"/>
          <w:lang w:val="sr-Cyrl-CS"/>
        </w:rPr>
        <w:t>0</w:t>
      </w:r>
      <w:r w:rsidR="00EA6178" w:rsidRPr="0018291D">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Default="008D2B23" w:rsidP="008D2B23">
      <w:pPr>
        <w:pStyle w:val="KDNabrajanje"/>
        <w:spacing w:before="0"/>
        <w:rPr>
          <w:rFonts w:cs="Arial"/>
        </w:rPr>
      </w:pPr>
      <w:r w:rsidRPr="0018291D">
        <w:rPr>
          <w:rFonts w:cs="Arial"/>
        </w:rPr>
        <w:t>п</w:t>
      </w:r>
      <w:r w:rsidR="003442B7" w:rsidRPr="0018291D">
        <w:rPr>
          <w:rFonts w:cs="Arial"/>
        </w:rPr>
        <w:t>отписан и печатом оверен</w:t>
      </w:r>
      <w:r w:rsidRPr="0018291D">
        <w:rPr>
          <w:rFonts w:cs="Arial"/>
        </w:rPr>
        <w:t xml:space="preserve"> „Модел уговора“ </w:t>
      </w:r>
      <w:r w:rsidR="003C4E60" w:rsidRPr="0018291D">
        <w:rPr>
          <w:rFonts w:cs="Arial"/>
        </w:rPr>
        <w:t>(пожељно је да буде попуњен)</w:t>
      </w:r>
    </w:p>
    <w:p w:rsidR="00E23E28" w:rsidRPr="00E23E28" w:rsidRDefault="00E23E28" w:rsidP="008D2B23">
      <w:pPr>
        <w:pStyle w:val="KDNabrajanje"/>
        <w:spacing w:before="0"/>
        <w:rPr>
          <w:rFonts w:cs="Arial"/>
        </w:rPr>
      </w:pPr>
      <w:r w:rsidRPr="00E23E28">
        <w:rPr>
          <w:rFonts w:cs="Arial"/>
        </w:rPr>
        <w:t>потписан и печатом оверен “Модел уговора о чувању пословне тајне и поверљивих информација“</w:t>
      </w:r>
    </w:p>
    <w:p w:rsidR="008D2B23" w:rsidRPr="00373B25" w:rsidRDefault="008D2B23" w:rsidP="008D2B23">
      <w:pPr>
        <w:pStyle w:val="KDNabrajanje"/>
        <w:spacing w:before="0"/>
        <w:rPr>
          <w:rFonts w:cs="Arial"/>
        </w:rPr>
      </w:pPr>
      <w:r w:rsidRPr="0018291D">
        <w:rPr>
          <w:rFonts w:cs="Arial"/>
        </w:rPr>
        <w:t xml:space="preserve">докази о испуњености услова </w:t>
      </w:r>
      <w:r w:rsidRPr="0018291D">
        <w:rPr>
          <w:rFonts w:cs="Arial"/>
          <w:lang w:bidi="en-US"/>
        </w:rPr>
        <w:t>из чл. 76.</w:t>
      </w:r>
      <w:r w:rsidRPr="0018291D">
        <w:rPr>
          <w:rFonts w:cs="Arial"/>
        </w:rPr>
        <w:t xml:space="preserve"> Закона у складу са чланом 77. Закон и Одељком 4. конкурсне документације</w:t>
      </w:r>
    </w:p>
    <w:p w:rsidR="00EE070C" w:rsidRPr="00DE1BC6" w:rsidRDefault="00EE070C" w:rsidP="00EE070C">
      <w:pPr>
        <w:pStyle w:val="KDNabrajanje"/>
        <w:rPr>
          <w:rFonts w:cs="Arial"/>
        </w:rPr>
      </w:pPr>
      <w:r w:rsidRPr="0018291D">
        <w:rPr>
          <w:rFonts w:cs="Arial"/>
        </w:rPr>
        <w:t>Техничка документација којом се доказује испуњеност захтеваних техничких карактеристика,</w:t>
      </w:r>
      <w:r w:rsidR="00F93482">
        <w:rPr>
          <w:rFonts w:cs="Arial"/>
          <w:lang w:val="sr-Cyrl-RS"/>
        </w:rPr>
        <w:t xml:space="preserve"> </w:t>
      </w:r>
      <w:r w:rsidRPr="0018291D">
        <w:rPr>
          <w:rFonts w:cs="Arial"/>
        </w:rPr>
        <w:t>наведена у погла</w:t>
      </w:r>
      <w:r w:rsidR="00F93482">
        <w:rPr>
          <w:rFonts w:cs="Arial"/>
        </w:rPr>
        <w:t xml:space="preserve">вљу 3. Техничка спецификација </w:t>
      </w:r>
      <w:r w:rsidRPr="0018291D">
        <w:rPr>
          <w:rFonts w:cs="Arial"/>
        </w:rPr>
        <w:t xml:space="preserve">конкурсне </w:t>
      </w:r>
      <w:r w:rsidRPr="00DE1BC6">
        <w:rPr>
          <w:rFonts w:cs="Arial"/>
        </w:rPr>
        <w:t>документације</w:t>
      </w:r>
    </w:p>
    <w:p w:rsidR="003B4C84" w:rsidRPr="00DE1BC6" w:rsidRDefault="003B4C84" w:rsidP="00EE070C">
      <w:pPr>
        <w:pStyle w:val="KDNabrajanje"/>
        <w:rPr>
          <w:rFonts w:cs="Arial"/>
        </w:rPr>
      </w:pPr>
      <w:r w:rsidRPr="00DE1BC6">
        <w:rPr>
          <w:rFonts w:cs="Arial"/>
          <w:lang w:val="sr-Cyrl-RS"/>
        </w:rPr>
        <w:t>Споразум о заједничкој понуди</w:t>
      </w:r>
    </w:p>
    <w:p w:rsidR="00A1331F" w:rsidRPr="00DE1BC6" w:rsidRDefault="00A1331F" w:rsidP="00EE070C">
      <w:pPr>
        <w:pStyle w:val="KDNabrajanje"/>
        <w:rPr>
          <w:rFonts w:cs="Arial"/>
        </w:rPr>
      </w:pPr>
      <w:r w:rsidRPr="00DE1BC6">
        <w:rPr>
          <w:rFonts w:cs="Arial"/>
          <w:iCs/>
          <w:lang w:val="sr-Cyrl-RS"/>
        </w:rPr>
        <w:t>Изјава Понуђача у слободној форми, у којој се наводи назив Именованог тела које ће вршити оцењивање усаглашености опреме под притиском у складу</w:t>
      </w:r>
      <w:r w:rsidRPr="00DE1BC6">
        <w:rPr>
          <w:rFonts w:cs="Arial"/>
        </w:rPr>
        <w:t xml:space="preserve"> са Законом о техничким захтевима за производе и оцењивање усаглашености (Сл. гласник РС бр. 36/09) и Правилником о техничким захтевима за пројектовање, израду и оцењивање усаглашености опреме под притиском („Сл. гласник РС“ број 87/11). Уз изјаву се прилаже Решење о </w:t>
      </w:r>
      <w:r w:rsidRPr="00DE1BC6">
        <w:rPr>
          <w:rFonts w:cs="Arial"/>
          <w:lang w:val="sr-Cyrl-RS"/>
        </w:rPr>
        <w:t xml:space="preserve">именовању за </w:t>
      </w:r>
      <w:r w:rsidRPr="00DE1BC6">
        <w:rPr>
          <w:rFonts w:cs="Arial"/>
        </w:rPr>
        <w:t>оцењивањ</w:t>
      </w:r>
      <w:r w:rsidRPr="00DE1BC6">
        <w:rPr>
          <w:rFonts w:cs="Arial"/>
          <w:lang w:val="sr-Cyrl-RS"/>
        </w:rPr>
        <w:t>е</w:t>
      </w:r>
      <w:r w:rsidRPr="00DE1BC6">
        <w:rPr>
          <w:rFonts w:cs="Arial"/>
        </w:rPr>
        <w:t xml:space="preserve"> усаглашености, у складу са Правилником о техничким захтевима за пројектовање, израду и оцењивање усаглашености опреме под притиском („Сл. Ггласник РС“ број 87/11), издато од надлежног Министарства Републике Србије</w:t>
      </w:r>
      <w:r w:rsidRPr="00DE1BC6">
        <w:rPr>
          <w:rFonts w:cs="Arial"/>
          <w:lang w:val="sr-Cyrl-RS"/>
        </w:rPr>
        <w:t>.</w:t>
      </w:r>
    </w:p>
    <w:p w:rsidR="00174DA7" w:rsidRPr="0018291D" w:rsidRDefault="00174DA7" w:rsidP="008D2B23">
      <w:pPr>
        <w:pStyle w:val="KDParagraf"/>
        <w:spacing w:before="0"/>
        <w:rPr>
          <w:rFonts w:cs="Arial"/>
          <w:lang w:val="ru-RU"/>
        </w:rPr>
      </w:pPr>
    </w:p>
    <w:p w:rsidR="008D2B23" w:rsidRPr="0018291D" w:rsidRDefault="008D2B23" w:rsidP="008D2B23">
      <w:pPr>
        <w:pStyle w:val="KDParagraf"/>
        <w:spacing w:before="0"/>
        <w:rPr>
          <w:rFonts w:cs="Arial"/>
          <w:lang w:val="ru-RU"/>
        </w:rPr>
      </w:pPr>
      <w:r w:rsidRPr="0018291D">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18291D" w:rsidRDefault="008D2B23" w:rsidP="008D2B23">
      <w:pPr>
        <w:pStyle w:val="KDParagraf"/>
        <w:spacing w:before="0"/>
        <w:rPr>
          <w:rFonts w:cs="Arial"/>
          <w:lang w:val="ru-RU"/>
        </w:rPr>
      </w:pPr>
      <w:r w:rsidRPr="0018291D">
        <w:rPr>
          <w:rFonts w:cs="Arial"/>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18291D" w:rsidRDefault="008D2B23" w:rsidP="008D2B23">
      <w:pPr>
        <w:pStyle w:val="KDParagraf"/>
        <w:spacing w:before="0"/>
        <w:rPr>
          <w:rFonts w:eastAsia="TimesNewRomanPS-BoldMT" w:cs="Arial"/>
          <w:bCs/>
          <w:color w:val="000000"/>
          <w:lang w:val="ru-RU"/>
        </w:rPr>
      </w:pPr>
    </w:p>
    <w:p w:rsidR="008D2B23" w:rsidRPr="0018291D" w:rsidRDefault="003C4E60" w:rsidP="00666950">
      <w:pPr>
        <w:pStyle w:val="KDPodnaslov2"/>
        <w:numPr>
          <w:ilvl w:val="1"/>
          <w:numId w:val="25"/>
        </w:numPr>
        <w:spacing w:before="0"/>
        <w:jc w:val="both"/>
        <w:rPr>
          <w:rFonts w:cs="Arial"/>
        </w:rPr>
      </w:pPr>
      <w:bookmarkStart w:id="212" w:name="_Toc441651580"/>
      <w:bookmarkStart w:id="213" w:name="_Toc442559891"/>
      <w:r w:rsidRPr="0018291D">
        <w:rPr>
          <w:rFonts w:cs="Arial"/>
        </w:rPr>
        <w:t>Подношење и</w:t>
      </w:r>
      <w:r w:rsidR="008D2B23" w:rsidRPr="0018291D">
        <w:rPr>
          <w:rFonts w:cs="Arial"/>
        </w:rPr>
        <w:t xml:space="preserve"> отварање понуда</w:t>
      </w:r>
      <w:bookmarkEnd w:id="212"/>
      <w:bookmarkEnd w:id="213"/>
    </w:p>
    <w:p w:rsidR="00FC355A" w:rsidRPr="0018291D" w:rsidRDefault="00FC355A" w:rsidP="008D2B23">
      <w:pPr>
        <w:pStyle w:val="KDParagraf"/>
        <w:spacing w:before="0"/>
        <w:rPr>
          <w:rFonts w:cs="Arial"/>
          <w:lang w:val="sr-Cyrl-CS"/>
        </w:rPr>
      </w:pPr>
      <w:r w:rsidRPr="0018291D">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18291D">
        <w:rPr>
          <w:rFonts w:cs="Arial"/>
        </w:rPr>
        <w:t>е</w:t>
      </w:r>
      <w:r w:rsidRPr="0018291D">
        <w:rPr>
          <w:rFonts w:cs="Arial"/>
          <w:lang w:val="sr-Cyrl-CS"/>
        </w:rPr>
        <w:t>.</w:t>
      </w:r>
    </w:p>
    <w:p w:rsidR="00FC355A" w:rsidRPr="0018291D" w:rsidRDefault="008D2B23" w:rsidP="00FC355A">
      <w:pPr>
        <w:pStyle w:val="KDParagraf"/>
        <w:spacing w:before="0"/>
        <w:rPr>
          <w:rFonts w:cs="Arial"/>
          <w:lang w:val="sr-Cyrl-CS"/>
        </w:rPr>
      </w:pPr>
      <w:r w:rsidRPr="0018291D">
        <w:rPr>
          <w:rFonts w:cs="Arial"/>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18291D" w:rsidRDefault="00FC355A" w:rsidP="008D2B23">
      <w:pPr>
        <w:pStyle w:val="KDParagraf"/>
        <w:spacing w:before="0"/>
        <w:rPr>
          <w:rFonts w:cs="Arial"/>
          <w:lang w:val="ru-RU"/>
        </w:rPr>
      </w:pPr>
      <w:r w:rsidRPr="0018291D">
        <w:rPr>
          <w:rFonts w:cs="Arial"/>
          <w:lang w:val="sr-Cyrl-C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18291D">
        <w:rPr>
          <w:rFonts w:cs="Arial"/>
          <w:lang w:val="ru-RU"/>
        </w:rPr>
        <w:t xml:space="preserve">ул. </w:t>
      </w:r>
      <w:r w:rsidR="00030835" w:rsidRPr="0018291D">
        <w:rPr>
          <w:rFonts w:cs="Arial"/>
          <w:lang w:val="ru-RU"/>
        </w:rPr>
        <w:t>Балканска број 13.</w:t>
      </w:r>
    </w:p>
    <w:p w:rsidR="008D2B23" w:rsidRPr="0018291D" w:rsidRDefault="008D2B23" w:rsidP="008D2B23">
      <w:pPr>
        <w:pStyle w:val="KDParagraf"/>
        <w:spacing w:before="0"/>
        <w:rPr>
          <w:rFonts w:cs="Arial"/>
          <w:lang w:val="ru-RU"/>
        </w:rPr>
      </w:pPr>
      <w:r w:rsidRPr="0018291D">
        <w:rPr>
          <w:rFonts w:cs="Arial"/>
          <w:lang w:val="ru-RU"/>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sidRPr="0018291D">
        <w:rPr>
          <w:rFonts w:cs="Arial"/>
          <w:lang w:val="ru-RU"/>
        </w:rPr>
        <w:t xml:space="preserve">(пожељно је да буде </w:t>
      </w:r>
      <w:r w:rsidRPr="0018291D">
        <w:rPr>
          <w:rFonts w:cs="Arial"/>
          <w:lang w:val="ru-RU"/>
        </w:rPr>
        <w:t>издато на м</w:t>
      </w:r>
      <w:r w:rsidR="00EF4665" w:rsidRPr="0018291D">
        <w:rPr>
          <w:rFonts w:cs="Arial"/>
          <w:lang w:val="ru-RU"/>
        </w:rPr>
        <w:t xml:space="preserve">еморандуму понуђача), </w:t>
      </w:r>
      <w:r w:rsidR="009B6CFC" w:rsidRPr="0018291D">
        <w:rPr>
          <w:rFonts w:cs="Arial"/>
          <w:lang w:val="ru-RU"/>
        </w:rPr>
        <w:t xml:space="preserve">заведено </w:t>
      </w:r>
      <w:r w:rsidRPr="0018291D">
        <w:rPr>
          <w:rFonts w:cs="Arial"/>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18291D" w:rsidRDefault="008D2B23" w:rsidP="008D2B23">
      <w:pPr>
        <w:pStyle w:val="KDParagraf"/>
        <w:spacing w:before="0"/>
        <w:rPr>
          <w:rFonts w:cs="Arial"/>
          <w:lang w:val="ru-RU"/>
        </w:rPr>
      </w:pPr>
      <w:r w:rsidRPr="0018291D">
        <w:rPr>
          <w:rFonts w:cs="Arial"/>
          <w:lang w:val="ru-RU"/>
        </w:rPr>
        <w:t>Комисија за јавну набавку води записник о отварању понуда у који се уносе подаци у складу са Законом.</w:t>
      </w:r>
    </w:p>
    <w:p w:rsidR="008D2B23" w:rsidRPr="0018291D" w:rsidRDefault="008D2B23" w:rsidP="008D2B23">
      <w:pPr>
        <w:pStyle w:val="KDParagraf"/>
        <w:spacing w:before="0"/>
        <w:rPr>
          <w:rFonts w:cs="Arial"/>
          <w:lang w:val="ru-RU"/>
        </w:rPr>
      </w:pPr>
      <w:r w:rsidRPr="0018291D">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18291D" w:rsidRDefault="008D2B23" w:rsidP="008D2B23">
      <w:pPr>
        <w:pStyle w:val="KDParagraf"/>
        <w:spacing w:before="0"/>
        <w:rPr>
          <w:rFonts w:cs="Arial"/>
          <w:lang w:val="ru-RU"/>
        </w:rPr>
      </w:pPr>
      <w:r w:rsidRPr="0018291D">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18291D" w:rsidRDefault="008D2B23" w:rsidP="008D2B23">
      <w:pPr>
        <w:pStyle w:val="KDParagraf"/>
        <w:spacing w:before="0"/>
        <w:rPr>
          <w:rFonts w:cs="Arial"/>
          <w:lang w:val="ru-RU"/>
        </w:rPr>
      </w:pPr>
    </w:p>
    <w:p w:rsidR="008D2B23" w:rsidRPr="0018291D" w:rsidRDefault="008D2B23" w:rsidP="00666950">
      <w:pPr>
        <w:pStyle w:val="KDPodnaslov2"/>
        <w:numPr>
          <w:ilvl w:val="1"/>
          <w:numId w:val="25"/>
        </w:numPr>
        <w:spacing w:before="0"/>
        <w:jc w:val="both"/>
        <w:rPr>
          <w:rFonts w:cs="Arial"/>
        </w:rPr>
      </w:pPr>
      <w:bookmarkStart w:id="214" w:name="_Toc441651581"/>
      <w:bookmarkStart w:id="215" w:name="_Toc442559892"/>
      <w:r w:rsidRPr="0018291D">
        <w:rPr>
          <w:rFonts w:cs="Arial"/>
        </w:rPr>
        <w:t>Начин подношења понуде</w:t>
      </w:r>
      <w:bookmarkEnd w:id="214"/>
      <w:bookmarkEnd w:id="215"/>
    </w:p>
    <w:p w:rsidR="008D2B23" w:rsidRPr="0018291D" w:rsidRDefault="008D2B23" w:rsidP="008D2B23">
      <w:pPr>
        <w:pStyle w:val="KDParagraf"/>
        <w:spacing w:before="0"/>
        <w:rPr>
          <w:rFonts w:cs="Arial"/>
          <w:lang w:val="ru-RU"/>
        </w:rPr>
      </w:pPr>
      <w:r w:rsidRPr="0018291D">
        <w:rPr>
          <w:rFonts w:cs="Arial"/>
          <w:lang w:val="ru-RU"/>
        </w:rPr>
        <w:t>Понуђач може поднети само једну понуду.</w:t>
      </w:r>
    </w:p>
    <w:p w:rsidR="008D2B23" w:rsidRPr="0018291D" w:rsidRDefault="008D2B23" w:rsidP="008D2B23">
      <w:pPr>
        <w:pStyle w:val="KDParagraf"/>
        <w:spacing w:before="0"/>
        <w:rPr>
          <w:rFonts w:cs="Arial"/>
          <w:lang w:val="ru-RU"/>
        </w:rPr>
      </w:pPr>
      <w:r w:rsidRPr="0018291D">
        <w:rPr>
          <w:rFonts w:cs="Arial"/>
          <w:lang w:val="ru-RU"/>
        </w:rPr>
        <w:t>Понуду може поднети понуђач самостално, група понуђача, као и понуђач са подизвођачем.</w:t>
      </w:r>
    </w:p>
    <w:p w:rsidR="008D2B23" w:rsidRPr="0018291D" w:rsidRDefault="008D2B23" w:rsidP="008D2B23">
      <w:pPr>
        <w:pStyle w:val="KDParagraf"/>
        <w:spacing w:before="0"/>
        <w:rPr>
          <w:rFonts w:cs="Arial"/>
          <w:lang w:val="ru-RU"/>
        </w:rPr>
      </w:pPr>
      <w:r w:rsidRPr="0018291D">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18291D" w:rsidRDefault="008D2B23" w:rsidP="008D2B23">
      <w:pPr>
        <w:pStyle w:val="KDParagraf"/>
        <w:spacing w:before="0"/>
        <w:rPr>
          <w:rFonts w:cs="Arial"/>
          <w:lang w:val="ru-RU"/>
        </w:rPr>
      </w:pPr>
      <w:r w:rsidRPr="0018291D">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18291D" w:rsidRDefault="008D2B23" w:rsidP="008D2B23">
      <w:pPr>
        <w:pStyle w:val="KDParagraf"/>
        <w:spacing w:before="0"/>
        <w:rPr>
          <w:rFonts w:cs="Arial"/>
          <w:lang w:val="ru-RU"/>
        </w:rPr>
      </w:pPr>
      <w:r w:rsidRPr="0018291D">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18291D" w:rsidRDefault="008D2B23" w:rsidP="008D2B23">
      <w:pPr>
        <w:pStyle w:val="KDParagraf"/>
        <w:spacing w:before="0"/>
        <w:rPr>
          <w:rFonts w:cs="Arial"/>
          <w:lang w:val="ru-RU"/>
        </w:rPr>
      </w:pPr>
    </w:p>
    <w:p w:rsidR="008D2B23" w:rsidRPr="0018291D" w:rsidRDefault="008D2B23" w:rsidP="00666950">
      <w:pPr>
        <w:pStyle w:val="KDPodnaslov2"/>
        <w:numPr>
          <w:ilvl w:val="1"/>
          <w:numId w:val="25"/>
        </w:numPr>
        <w:spacing w:before="0"/>
        <w:jc w:val="both"/>
        <w:rPr>
          <w:rFonts w:cs="Arial"/>
        </w:rPr>
      </w:pPr>
      <w:bookmarkStart w:id="216" w:name="_Toc441651582"/>
      <w:bookmarkStart w:id="217" w:name="_Toc442559893"/>
      <w:r w:rsidRPr="0018291D">
        <w:rPr>
          <w:rFonts w:cs="Arial"/>
        </w:rPr>
        <w:t>Измена, допуна и опозив понуде</w:t>
      </w:r>
      <w:bookmarkEnd w:id="216"/>
      <w:bookmarkEnd w:id="217"/>
    </w:p>
    <w:p w:rsidR="008D2B23" w:rsidRPr="0018291D" w:rsidRDefault="008D2B23" w:rsidP="008D2B23">
      <w:pPr>
        <w:pStyle w:val="KDParagraf"/>
        <w:spacing w:before="0"/>
        <w:rPr>
          <w:rFonts w:cs="Arial"/>
        </w:rPr>
      </w:pPr>
      <w:r w:rsidRPr="0018291D">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030835" w:rsidRPr="0018291D">
        <w:rPr>
          <w:rFonts w:cs="Arial"/>
        </w:rPr>
        <w:t>„</w:t>
      </w:r>
      <w:r w:rsidR="00030835" w:rsidRPr="0018291D">
        <w:rPr>
          <w:rFonts w:cs="Arial"/>
          <w:lang w:val="ru-RU"/>
        </w:rPr>
        <w:t>Замена ПР 4, овесних цеви (ПР2) и дела ПР1 у зонама продора цевних сноповаПР2 и ПР4 ТЕНТ-А</w:t>
      </w:r>
      <w:r w:rsidR="00030835" w:rsidRPr="0018291D">
        <w:rPr>
          <w:rFonts w:cs="Arial"/>
        </w:rPr>
        <w:t>“</w:t>
      </w:r>
      <w:r w:rsidRPr="0018291D">
        <w:rPr>
          <w:rFonts w:cs="Arial"/>
          <w:lang w:val="ru-RU"/>
        </w:rPr>
        <w:t xml:space="preserve"> - Јавна набавка број </w:t>
      </w:r>
      <w:r w:rsidR="00030835" w:rsidRPr="0018291D">
        <w:rPr>
          <w:rFonts w:cs="Arial"/>
        </w:rPr>
        <w:t>JН/3000/1450/2017</w:t>
      </w:r>
    </w:p>
    <w:p w:rsidR="008D2B23" w:rsidRPr="0018291D" w:rsidRDefault="008D2B23" w:rsidP="008D2B23">
      <w:pPr>
        <w:pStyle w:val="KDParagraf"/>
        <w:spacing w:before="0"/>
        <w:rPr>
          <w:rFonts w:cs="Arial"/>
        </w:rPr>
      </w:pPr>
      <w:r w:rsidRPr="0018291D">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18291D" w:rsidRDefault="008D2B23" w:rsidP="008D2B23">
      <w:pPr>
        <w:pStyle w:val="KDParagraf"/>
        <w:spacing w:before="0"/>
        <w:rPr>
          <w:rFonts w:cs="Arial"/>
        </w:rPr>
      </w:pPr>
      <w:r w:rsidRPr="0018291D">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030835" w:rsidRPr="0018291D">
        <w:rPr>
          <w:rFonts w:cs="Arial"/>
        </w:rPr>
        <w:t xml:space="preserve">„Замена ПР 4, </w:t>
      </w:r>
      <w:r w:rsidR="00030835" w:rsidRPr="0018291D">
        <w:rPr>
          <w:rFonts w:cs="Arial"/>
        </w:rPr>
        <w:lastRenderedPageBreak/>
        <w:t xml:space="preserve">овесних цеви (ПР2) и дела ПР1 у зонама продора цевних снопова ПР2 и ПР4 ТЕНТ-А“ </w:t>
      </w:r>
      <w:r w:rsidRPr="0018291D">
        <w:rPr>
          <w:rFonts w:cs="Arial"/>
        </w:rPr>
        <w:t xml:space="preserve">- Јавна набавка број </w:t>
      </w:r>
      <w:r w:rsidR="00030835" w:rsidRPr="0018291D">
        <w:rPr>
          <w:rFonts w:cs="Arial"/>
        </w:rPr>
        <w:t>ЈН/3000/1450/2017</w:t>
      </w:r>
      <w:r w:rsidRPr="0018291D">
        <w:rPr>
          <w:rFonts w:cs="Arial"/>
        </w:rPr>
        <w:t xml:space="preserve"> – НЕ ОТВАРАТИ“.</w:t>
      </w:r>
    </w:p>
    <w:p w:rsidR="00EA6178" w:rsidRPr="0018291D" w:rsidRDefault="008D2B23" w:rsidP="00030835">
      <w:pPr>
        <w:pStyle w:val="KDParagraf"/>
        <w:spacing w:before="0"/>
        <w:rPr>
          <w:rFonts w:cs="Arial"/>
        </w:rPr>
      </w:pPr>
      <w:r w:rsidRPr="0018291D">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030835" w:rsidRPr="0018291D" w:rsidRDefault="00030835" w:rsidP="00030835">
      <w:pPr>
        <w:pStyle w:val="KDParagraf"/>
        <w:spacing w:before="0"/>
        <w:rPr>
          <w:rFonts w:cs="Arial"/>
        </w:rPr>
      </w:pPr>
    </w:p>
    <w:p w:rsidR="008D2B23" w:rsidRPr="0018291D" w:rsidRDefault="008D2B23" w:rsidP="00666950">
      <w:pPr>
        <w:pStyle w:val="KDPodnaslov2"/>
        <w:numPr>
          <w:ilvl w:val="1"/>
          <w:numId w:val="25"/>
        </w:numPr>
        <w:spacing w:before="0"/>
        <w:jc w:val="both"/>
        <w:rPr>
          <w:rFonts w:cs="Arial"/>
        </w:rPr>
      </w:pPr>
      <w:bookmarkStart w:id="218" w:name="_Toc441651583"/>
      <w:bookmarkStart w:id="219" w:name="_Toc442559894"/>
      <w:r w:rsidRPr="0018291D">
        <w:rPr>
          <w:rFonts w:cs="Arial"/>
          <w:lang w:val="ru-RU"/>
        </w:rPr>
        <w:t>П</w:t>
      </w:r>
      <w:r w:rsidRPr="0018291D">
        <w:rPr>
          <w:rFonts w:cs="Arial"/>
        </w:rPr>
        <w:t>артије</w:t>
      </w:r>
      <w:bookmarkEnd w:id="218"/>
      <w:bookmarkEnd w:id="219"/>
    </w:p>
    <w:p w:rsidR="00FC355A" w:rsidRPr="0018291D" w:rsidRDefault="00FC355A" w:rsidP="00FC355A">
      <w:pPr>
        <w:pStyle w:val="KDParagraf"/>
        <w:spacing w:before="0"/>
        <w:rPr>
          <w:rFonts w:cs="Arial"/>
        </w:rPr>
      </w:pPr>
      <w:r w:rsidRPr="0018291D">
        <w:rPr>
          <w:rFonts w:cs="Arial"/>
        </w:rPr>
        <w:t>Набавка није обликована по партијама.</w:t>
      </w:r>
    </w:p>
    <w:p w:rsidR="008D2B23" w:rsidRPr="0018291D" w:rsidRDefault="008D2B23" w:rsidP="008D2B23">
      <w:pPr>
        <w:spacing w:before="0"/>
        <w:rPr>
          <w:rFonts w:cs="Arial"/>
          <w:color w:val="00B0F0"/>
        </w:rPr>
      </w:pPr>
    </w:p>
    <w:p w:rsidR="008D2B23" w:rsidRPr="0018291D" w:rsidRDefault="008D2B23" w:rsidP="00666950">
      <w:pPr>
        <w:pStyle w:val="KDPodnaslov2"/>
        <w:numPr>
          <w:ilvl w:val="1"/>
          <w:numId w:val="25"/>
        </w:numPr>
        <w:spacing w:before="0"/>
        <w:jc w:val="both"/>
        <w:rPr>
          <w:rFonts w:cs="Arial"/>
        </w:rPr>
      </w:pPr>
      <w:bookmarkStart w:id="220" w:name="_Toc441651584"/>
      <w:bookmarkStart w:id="221" w:name="_Toc442559895"/>
      <w:r w:rsidRPr="0018291D">
        <w:rPr>
          <w:rFonts w:cs="Arial"/>
        </w:rPr>
        <w:t>Понуда са варијантама</w:t>
      </w:r>
      <w:bookmarkEnd w:id="220"/>
      <w:bookmarkEnd w:id="221"/>
    </w:p>
    <w:p w:rsidR="008D2B23" w:rsidRPr="0018291D" w:rsidRDefault="008D2B23" w:rsidP="008D2B23">
      <w:pPr>
        <w:tabs>
          <w:tab w:val="num" w:pos="993"/>
        </w:tabs>
        <w:spacing w:before="0"/>
        <w:rPr>
          <w:rFonts w:cs="Arial"/>
          <w:lang w:val="ru-RU"/>
        </w:rPr>
      </w:pPr>
      <w:r w:rsidRPr="0018291D">
        <w:rPr>
          <w:rFonts w:cs="Arial"/>
          <w:lang w:val="ru-RU"/>
        </w:rPr>
        <w:t>Понуда са варијантама није дозвољена.</w:t>
      </w:r>
    </w:p>
    <w:p w:rsidR="008D2B23" w:rsidRPr="0018291D" w:rsidRDefault="008D2B23" w:rsidP="008D2B23">
      <w:pPr>
        <w:tabs>
          <w:tab w:val="num" w:pos="993"/>
        </w:tabs>
        <w:spacing w:before="0"/>
        <w:rPr>
          <w:rFonts w:cs="Arial"/>
          <w:lang w:val="ru-RU"/>
        </w:rPr>
      </w:pPr>
    </w:p>
    <w:p w:rsidR="008D2B23" w:rsidRPr="0018291D" w:rsidRDefault="008D2B23" w:rsidP="00666950">
      <w:pPr>
        <w:pStyle w:val="KDPodnaslov2"/>
        <w:numPr>
          <w:ilvl w:val="1"/>
          <w:numId w:val="25"/>
        </w:numPr>
        <w:spacing w:before="0"/>
        <w:jc w:val="both"/>
        <w:rPr>
          <w:rFonts w:cs="Arial"/>
        </w:rPr>
      </w:pPr>
      <w:bookmarkStart w:id="222" w:name="_Toc441651585"/>
      <w:bookmarkStart w:id="223" w:name="_Toc442559896"/>
      <w:r w:rsidRPr="0018291D">
        <w:rPr>
          <w:rFonts w:cs="Arial"/>
        </w:rPr>
        <w:t>Подношење понуде са подизвођачима</w:t>
      </w:r>
      <w:bookmarkEnd w:id="222"/>
      <w:bookmarkEnd w:id="223"/>
    </w:p>
    <w:p w:rsidR="00EE070C" w:rsidRPr="0018291D" w:rsidRDefault="00EE070C" w:rsidP="00EE070C">
      <w:pPr>
        <w:pStyle w:val="KDParagraf"/>
        <w:spacing w:before="0"/>
        <w:rPr>
          <w:rFonts w:cs="Arial"/>
        </w:rPr>
      </w:pPr>
      <w:r w:rsidRPr="0018291D">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18291D" w:rsidRDefault="00EE070C" w:rsidP="00EE070C">
      <w:pPr>
        <w:pStyle w:val="KDParagraf"/>
        <w:spacing w:before="0"/>
        <w:rPr>
          <w:rFonts w:cs="Arial"/>
        </w:rPr>
      </w:pPr>
      <w:r w:rsidRPr="0018291D">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18291D" w:rsidRDefault="00EE070C" w:rsidP="00EE070C">
      <w:pPr>
        <w:pStyle w:val="KDParagraf"/>
        <w:spacing w:before="0"/>
        <w:rPr>
          <w:rFonts w:cs="Arial"/>
        </w:rPr>
      </w:pPr>
      <w:r w:rsidRPr="0018291D">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18291D" w:rsidRDefault="00EE070C" w:rsidP="00EE070C">
      <w:pPr>
        <w:pStyle w:val="KDParagraf"/>
        <w:spacing w:before="0"/>
        <w:rPr>
          <w:rFonts w:cs="Arial"/>
        </w:rPr>
      </w:pPr>
      <w:r w:rsidRPr="0018291D">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18291D" w:rsidRDefault="00EE070C" w:rsidP="008D2B23">
      <w:pPr>
        <w:pStyle w:val="KDParagraf"/>
        <w:spacing w:before="0"/>
        <w:rPr>
          <w:rFonts w:cs="Arial"/>
        </w:rPr>
      </w:pPr>
      <w:r w:rsidRPr="0018291D">
        <w:rPr>
          <w:rFonts w:cs="Arial"/>
        </w:rPr>
        <w:t xml:space="preserve">Обавеза понуђача је да за </w:t>
      </w:r>
      <w:r w:rsidR="008D2B23" w:rsidRPr="0018291D">
        <w:rPr>
          <w:rFonts w:cs="Arial"/>
        </w:rPr>
        <w:t>подизвођач</w:t>
      </w:r>
      <w:r w:rsidRPr="0018291D">
        <w:rPr>
          <w:rFonts w:cs="Arial"/>
        </w:rPr>
        <w:t>а достави доказе о испуњености</w:t>
      </w:r>
      <w:r w:rsidR="008D2B23" w:rsidRPr="0018291D">
        <w:rPr>
          <w:rFonts w:cs="Arial"/>
        </w:rPr>
        <w:t xml:space="preserve"> обавезн</w:t>
      </w:r>
      <w:r w:rsidRPr="0018291D">
        <w:rPr>
          <w:rFonts w:cs="Arial"/>
        </w:rPr>
        <w:t>их</w:t>
      </w:r>
      <w:r w:rsidR="008D2B23" w:rsidRPr="0018291D">
        <w:rPr>
          <w:rFonts w:cs="Arial"/>
        </w:rPr>
        <w:t xml:space="preserve"> услов</w:t>
      </w:r>
      <w:r w:rsidRPr="0018291D">
        <w:rPr>
          <w:rFonts w:cs="Arial"/>
        </w:rPr>
        <w:t>а</w:t>
      </w:r>
      <w:r w:rsidR="008D2B23" w:rsidRPr="0018291D">
        <w:rPr>
          <w:rFonts w:cs="Arial"/>
        </w:rPr>
        <w:t xml:space="preserve"> из члана 75. став 1. тачка 1), 2) и 4) Законанаведен</w:t>
      </w:r>
      <w:r w:rsidRPr="0018291D">
        <w:rPr>
          <w:rFonts w:cs="Arial"/>
        </w:rPr>
        <w:t>их</w:t>
      </w:r>
      <w:r w:rsidR="008D2B23" w:rsidRPr="0018291D">
        <w:rPr>
          <w:rFonts w:cs="Arial"/>
        </w:rPr>
        <w:t xml:space="preserve"> у одељку Услови за учешће из члана 75. и 76. Закона и Упутство како се доказује испуњеност тих услова</w:t>
      </w:r>
      <w:r w:rsidR="003442B7" w:rsidRPr="0018291D">
        <w:rPr>
          <w:rFonts w:cs="Arial"/>
        </w:rPr>
        <w:t xml:space="preserve">. </w:t>
      </w:r>
      <w:r w:rsidR="008D2B23" w:rsidRPr="0018291D">
        <w:rPr>
          <w:rFonts w:cs="Arial"/>
        </w:rPr>
        <w:t>Додатне услове понуђач испуњава самостално, без обзира на агажовање подизвођача.</w:t>
      </w:r>
    </w:p>
    <w:p w:rsidR="008D2B23" w:rsidRPr="0018291D" w:rsidRDefault="008D2B23" w:rsidP="008D2B23">
      <w:pPr>
        <w:pStyle w:val="KDParagraf"/>
        <w:spacing w:before="0"/>
        <w:rPr>
          <w:rFonts w:cs="Arial"/>
        </w:rPr>
      </w:pPr>
      <w:r w:rsidRPr="0018291D">
        <w:rPr>
          <w:rFonts w:cs="Arial"/>
        </w:rPr>
        <w:t xml:space="preserve">Све обрасце у понуди потписује и оверава понуђач, изузев </w:t>
      </w:r>
      <w:r w:rsidR="00EE070C" w:rsidRPr="0018291D">
        <w:rPr>
          <w:rFonts w:cs="Arial"/>
        </w:rPr>
        <w:t>образаца под пуном материјалном и кривичном одговорношћу,</w:t>
      </w:r>
      <w:r w:rsidRPr="0018291D">
        <w:rPr>
          <w:rFonts w:cs="Arial"/>
        </w:rPr>
        <w:t>које попуњава, потписује и оверава сваки подизвођач у своје име.</w:t>
      </w:r>
    </w:p>
    <w:p w:rsidR="008D2B23" w:rsidRPr="0018291D" w:rsidRDefault="008D2B23" w:rsidP="008D2B23">
      <w:pPr>
        <w:pStyle w:val="KDParagraf"/>
        <w:spacing w:before="0"/>
        <w:rPr>
          <w:rFonts w:cs="Arial"/>
        </w:rPr>
      </w:pPr>
      <w:r w:rsidRPr="0018291D">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174DA7" w:rsidRPr="0018291D" w:rsidRDefault="00011DCA" w:rsidP="00174DA7">
      <w:pPr>
        <w:pStyle w:val="KDParagraf"/>
        <w:spacing w:before="0"/>
        <w:rPr>
          <w:rFonts w:cs="Arial"/>
          <w:lang w:val="sr-Cyrl-RS"/>
        </w:rPr>
      </w:pPr>
      <w:r w:rsidRPr="0018291D">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w:t>
      </w:r>
    </w:p>
    <w:p w:rsidR="00011DCA" w:rsidRPr="0018291D" w:rsidRDefault="00011DCA" w:rsidP="00011DCA">
      <w:pPr>
        <w:pStyle w:val="KDParagraf"/>
        <w:spacing w:before="0"/>
        <w:rPr>
          <w:rFonts w:cs="Arial"/>
          <w:lang w:val="sr-Cyrl-RS"/>
        </w:rPr>
      </w:pPr>
      <w:r w:rsidRPr="0018291D">
        <w:rPr>
          <w:rFonts w:cs="Arial"/>
        </w:rPr>
        <w:t xml:space="preserve">еспособност плаћања, ако то лице испуњава све услове одређене за подизвођача и уколико добије претходну сагласност Наручиоца. </w:t>
      </w:r>
      <w:r w:rsidR="003B4C84" w:rsidRPr="0018291D">
        <w:rPr>
          <w:rFonts w:cs="Arial"/>
          <w:lang w:val="sr-Cyrl-RS"/>
        </w:rPr>
        <w:t>-</w:t>
      </w:r>
      <w:r w:rsidRPr="0018291D">
        <w:rPr>
          <w:rFonts w:cs="Arial"/>
        </w:rPr>
        <w:t>.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3B4C84" w:rsidRPr="0018291D" w:rsidRDefault="003B4C84" w:rsidP="003B4C84">
      <w:pPr>
        <w:rPr>
          <w:rFonts w:cs="Arial"/>
          <w:lang w:val="sr-Cyrl-RS"/>
        </w:rPr>
      </w:pPr>
      <w:r w:rsidRPr="0018291D">
        <w:rPr>
          <w:rFonts w:cs="Arial"/>
          <w:lang w:val="sr-Cyrl-RS"/>
        </w:rPr>
        <w:t>Наручилац у овом поступку не предвиђа примену одредби с</w:t>
      </w:r>
      <w:r w:rsidR="00174DA7" w:rsidRPr="0018291D">
        <w:rPr>
          <w:rFonts w:cs="Arial"/>
          <w:lang w:val="sr-Cyrl-RS"/>
        </w:rPr>
        <w:t>тава 9. и 10. члана 80. Закона.</w:t>
      </w:r>
    </w:p>
    <w:p w:rsidR="003442B7" w:rsidRPr="0018291D" w:rsidRDefault="003442B7" w:rsidP="00011DCA">
      <w:pPr>
        <w:pStyle w:val="KDParagraf"/>
        <w:spacing w:before="0"/>
        <w:rPr>
          <w:rFonts w:cs="Arial"/>
        </w:rPr>
      </w:pPr>
    </w:p>
    <w:p w:rsidR="008D2B23" w:rsidRPr="0018291D" w:rsidRDefault="008D2B23" w:rsidP="00666950">
      <w:pPr>
        <w:pStyle w:val="KDPodnaslov2"/>
        <w:numPr>
          <w:ilvl w:val="1"/>
          <w:numId w:val="25"/>
        </w:numPr>
        <w:spacing w:before="0"/>
        <w:jc w:val="both"/>
        <w:rPr>
          <w:rFonts w:cs="Arial"/>
        </w:rPr>
      </w:pPr>
      <w:bookmarkStart w:id="224" w:name="_Toc441651586"/>
      <w:bookmarkStart w:id="225" w:name="_Toc442559897"/>
      <w:r w:rsidRPr="0018291D">
        <w:rPr>
          <w:rFonts w:cs="Arial"/>
        </w:rPr>
        <w:t>Подношење заједничке понуде</w:t>
      </w:r>
      <w:bookmarkEnd w:id="224"/>
      <w:bookmarkEnd w:id="225"/>
    </w:p>
    <w:p w:rsidR="008D2B23" w:rsidRPr="0018291D" w:rsidRDefault="008D2B23" w:rsidP="008D2B23">
      <w:pPr>
        <w:pStyle w:val="KDParagraf"/>
        <w:spacing w:before="0"/>
        <w:rPr>
          <w:rFonts w:cs="Arial"/>
        </w:rPr>
      </w:pPr>
      <w:r w:rsidRPr="0018291D">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18291D" w:rsidRDefault="008D2B23" w:rsidP="008D2B23">
      <w:pPr>
        <w:pStyle w:val="KDNabrajanje"/>
        <w:spacing w:before="0"/>
        <w:rPr>
          <w:rFonts w:cs="Arial"/>
        </w:rPr>
      </w:pPr>
      <w:r w:rsidRPr="0018291D">
        <w:rPr>
          <w:rFonts w:cs="Arial"/>
          <w:lang w:val="sr-Cyrl-CS"/>
        </w:rPr>
        <w:t xml:space="preserve">податке о </w:t>
      </w:r>
      <w:r w:rsidRPr="0018291D">
        <w:rPr>
          <w:rFonts w:cs="Arial"/>
        </w:rPr>
        <w:t xml:space="preserve">члану групе који ће бити </w:t>
      </w:r>
      <w:r w:rsidRPr="0018291D">
        <w:rPr>
          <w:rFonts w:cs="Arial"/>
          <w:lang w:val="sr-Cyrl-CS"/>
        </w:rPr>
        <w:t>Н</w:t>
      </w:r>
      <w:r w:rsidRPr="0018291D">
        <w:rPr>
          <w:rFonts w:cs="Arial"/>
        </w:rPr>
        <w:t xml:space="preserve">осилац посла, односно који ће поднети понуду и који ће заступати групу понуђача пред </w:t>
      </w:r>
      <w:r w:rsidRPr="0018291D">
        <w:rPr>
          <w:rFonts w:cs="Arial"/>
          <w:lang w:val="sr-Cyrl-CS"/>
        </w:rPr>
        <w:t>Н</w:t>
      </w:r>
      <w:r w:rsidRPr="0018291D">
        <w:rPr>
          <w:rFonts w:cs="Arial"/>
        </w:rPr>
        <w:t>аручиоцем;</w:t>
      </w:r>
    </w:p>
    <w:p w:rsidR="008D2B23" w:rsidRPr="0018291D" w:rsidRDefault="008D2B23" w:rsidP="008D2B23">
      <w:pPr>
        <w:pStyle w:val="KDNabrajanje"/>
        <w:spacing w:before="0"/>
        <w:rPr>
          <w:rFonts w:cs="Arial"/>
        </w:rPr>
      </w:pPr>
      <w:r w:rsidRPr="0018291D">
        <w:rPr>
          <w:rFonts w:cs="Arial"/>
        </w:rPr>
        <w:t>опис послова сваког од понуђача из групе понуђача у извршењу уговора.</w:t>
      </w:r>
    </w:p>
    <w:p w:rsidR="00011DCA" w:rsidRPr="0018291D" w:rsidRDefault="008D2B23" w:rsidP="008D2B23">
      <w:pPr>
        <w:pStyle w:val="KDParagraf"/>
        <w:spacing w:before="0"/>
        <w:rPr>
          <w:rFonts w:cs="Arial"/>
          <w:color w:val="00B0F0"/>
          <w:lang w:val="ru-RU"/>
        </w:rPr>
      </w:pPr>
      <w:r w:rsidRPr="0018291D">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18291D">
        <w:rPr>
          <w:rFonts w:cs="Arial"/>
          <w:color w:val="00B0F0"/>
          <w:lang w:val="ru-RU"/>
        </w:rPr>
        <w:t>.</w:t>
      </w:r>
      <w:r w:rsidRPr="0018291D">
        <w:rPr>
          <w:rFonts w:cs="Arial"/>
          <w:lang w:val="ru-RU"/>
        </w:rPr>
        <w:t xml:space="preserve"> Услове у </w:t>
      </w:r>
      <w:r w:rsidRPr="0018291D">
        <w:rPr>
          <w:rFonts w:cs="Arial"/>
          <w:lang w:val="ru-RU"/>
        </w:rPr>
        <w:lastRenderedPageBreak/>
        <w:t>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3442B7" w:rsidRPr="0018291D">
        <w:rPr>
          <w:rFonts w:cs="Arial"/>
          <w:lang w:val="ru-RU"/>
        </w:rPr>
        <w:t>.</w:t>
      </w:r>
    </w:p>
    <w:p w:rsidR="00FD7543" w:rsidRPr="0018291D" w:rsidRDefault="008D2B23" w:rsidP="008D2B23">
      <w:pPr>
        <w:pStyle w:val="KDParagraf"/>
        <w:spacing w:before="0"/>
        <w:rPr>
          <w:rFonts w:cs="Arial"/>
          <w:color w:val="00B0F0"/>
          <w:lang w:val="ru-RU" w:bidi="en-US"/>
        </w:rPr>
      </w:pPr>
      <w:r w:rsidRPr="0018291D">
        <w:rPr>
          <w:rFonts w:cs="Arial"/>
          <w:lang w:val="ru-RU" w:bidi="en-US"/>
        </w:rPr>
        <w:t xml:space="preserve">У случају заједничке понуде групе понуђача </w:t>
      </w:r>
      <w:r w:rsidR="00011DCA" w:rsidRPr="0018291D">
        <w:rPr>
          <w:rFonts w:cs="Arial"/>
          <w:lang w:val="sr-Cyrl-CS" w:bidi="en-US"/>
        </w:rPr>
        <w:t xml:space="preserve">обрасце под пуном материјалном и кривичном одговорношћу </w:t>
      </w:r>
      <w:r w:rsidRPr="0018291D">
        <w:rPr>
          <w:rFonts w:cs="Arial"/>
          <w:lang w:val="ru-RU" w:bidi="en-US"/>
        </w:rPr>
        <w:t>попуњава, потписује и оверава сваки члан групе понуђача у своје име.</w:t>
      </w:r>
      <w:r w:rsidR="00B20A6C" w:rsidRPr="0018291D">
        <w:rPr>
          <w:rFonts w:cs="Arial"/>
          <w:lang w:val="ru-RU" w:bidi="en-US"/>
        </w:rPr>
        <w:t>( Образац Изјаве о независној понуди и Образац изјаве у складу са чланом 75. став 2. Закона)</w:t>
      </w:r>
    </w:p>
    <w:p w:rsidR="008D2B23" w:rsidRPr="0018291D" w:rsidRDefault="00011DCA" w:rsidP="008D2B23">
      <w:pPr>
        <w:pStyle w:val="KDParagraf"/>
        <w:spacing w:before="0"/>
        <w:rPr>
          <w:rFonts w:cs="Arial"/>
          <w:lang w:val="ru-RU" w:bidi="en-US"/>
        </w:rPr>
      </w:pPr>
      <w:r w:rsidRPr="0018291D">
        <w:rPr>
          <w:rFonts w:cs="Arial"/>
          <w:lang w:val="ru-RU" w:bidi="en-US"/>
        </w:rPr>
        <w:t>Понуђачи из групе понуђача одговорају неограничено солидарно према наручиоцу.</w:t>
      </w:r>
    </w:p>
    <w:p w:rsidR="00011DCA" w:rsidRPr="0018291D" w:rsidRDefault="00011DCA" w:rsidP="008D2B23">
      <w:pPr>
        <w:pStyle w:val="KDParagraf"/>
        <w:spacing w:before="0"/>
        <w:rPr>
          <w:rFonts w:cs="Arial"/>
          <w:lang w:val="ru-RU" w:bidi="en-US"/>
        </w:rPr>
      </w:pPr>
    </w:p>
    <w:p w:rsidR="008D2B23" w:rsidRPr="0018291D" w:rsidRDefault="008D2B23" w:rsidP="00666950">
      <w:pPr>
        <w:pStyle w:val="KDPodnaslov2"/>
        <w:numPr>
          <w:ilvl w:val="1"/>
          <w:numId w:val="25"/>
        </w:numPr>
        <w:spacing w:before="0"/>
        <w:jc w:val="both"/>
        <w:rPr>
          <w:rFonts w:cs="Arial"/>
        </w:rPr>
      </w:pPr>
      <w:bookmarkStart w:id="226" w:name="_Toc441651587"/>
      <w:bookmarkStart w:id="227" w:name="_Toc442559898"/>
      <w:r w:rsidRPr="0018291D">
        <w:rPr>
          <w:rFonts w:cs="Arial"/>
        </w:rPr>
        <w:t>Понуђена цена</w:t>
      </w:r>
      <w:bookmarkEnd w:id="226"/>
      <w:bookmarkEnd w:id="227"/>
    </w:p>
    <w:p w:rsidR="008D2B23" w:rsidRPr="0018291D" w:rsidRDefault="008D2B23" w:rsidP="008D2B23">
      <w:pPr>
        <w:pStyle w:val="KDParagraf"/>
        <w:spacing w:before="0"/>
        <w:rPr>
          <w:rFonts w:cs="Arial"/>
          <w:lang w:val="sr-Cyrl-RS"/>
        </w:rPr>
      </w:pPr>
      <w:r w:rsidRPr="0018291D">
        <w:rPr>
          <w:rFonts w:cs="Arial"/>
        </w:rPr>
        <w:t>Цена се исказује у динарима</w:t>
      </w:r>
      <w:r w:rsidR="00250031" w:rsidRPr="0018291D">
        <w:rPr>
          <w:rFonts w:cs="Arial"/>
        </w:rPr>
        <w:t>/ЕУР</w:t>
      </w:r>
      <w:r w:rsidRPr="0018291D">
        <w:rPr>
          <w:rFonts w:cs="Arial"/>
        </w:rPr>
        <w:t>, без пореза на додату вредност.</w:t>
      </w:r>
    </w:p>
    <w:p w:rsidR="006B46E1" w:rsidRPr="0018291D" w:rsidRDefault="006B46E1" w:rsidP="006B46E1">
      <w:pPr>
        <w:pStyle w:val="KDParagraf"/>
        <w:spacing w:before="0"/>
        <w:rPr>
          <w:rFonts w:cs="Arial"/>
          <w:lang w:val="sr-Cyrl-RS"/>
        </w:rPr>
      </w:pPr>
      <w:r w:rsidRPr="0018291D">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6B46E1" w:rsidRPr="0018291D" w:rsidRDefault="006B46E1" w:rsidP="008D2B23">
      <w:pPr>
        <w:pStyle w:val="KDParagraf"/>
        <w:spacing w:before="0"/>
        <w:rPr>
          <w:rFonts w:cs="Arial"/>
          <w:lang w:val="sr-Cyrl-RS"/>
        </w:rPr>
      </w:pPr>
      <w:r w:rsidRPr="0018291D">
        <w:rPr>
          <w:rFonts w:cs="Arial"/>
          <w:lang w:val="sr-Cyrl-RS"/>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15094E" w:rsidRPr="0018291D" w:rsidRDefault="0015094E" w:rsidP="008D2B23">
      <w:pPr>
        <w:pStyle w:val="KDParagraf"/>
        <w:spacing w:before="0"/>
        <w:rPr>
          <w:rFonts w:cs="Arial"/>
          <w:lang w:val="sr-Cyrl-RS"/>
        </w:rPr>
      </w:pPr>
    </w:p>
    <w:p w:rsidR="0015094E" w:rsidRPr="0018291D" w:rsidRDefault="0015094E" w:rsidP="008D2B23">
      <w:pPr>
        <w:pStyle w:val="KDParagraf"/>
        <w:spacing w:before="0"/>
        <w:rPr>
          <w:rFonts w:cs="Arial"/>
          <w:lang w:val="sr-Cyrl-RS"/>
        </w:rPr>
      </w:pPr>
      <w:r w:rsidRPr="0018291D">
        <w:rPr>
          <w:rFonts w:cs="Arial"/>
          <w:lang w:val="sr-Cyrl-RS"/>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рачуну наведе износ у еврима и прерачун у динаре према курсу НБС на дан настанка пореске обавезе.</w:t>
      </w:r>
    </w:p>
    <w:p w:rsidR="0015094E" w:rsidRPr="0018291D" w:rsidRDefault="0015094E" w:rsidP="008D2B23">
      <w:pPr>
        <w:pStyle w:val="KDParagraf"/>
        <w:spacing w:before="0"/>
        <w:rPr>
          <w:rFonts w:cs="Arial"/>
          <w:lang w:val="sr-Cyrl-RS"/>
        </w:rPr>
      </w:pPr>
    </w:p>
    <w:p w:rsidR="008D2B23" w:rsidRPr="0018291D" w:rsidRDefault="008D2B23" w:rsidP="008D2B23">
      <w:pPr>
        <w:pStyle w:val="KDParagraf"/>
        <w:spacing w:before="0"/>
        <w:rPr>
          <w:rFonts w:cs="Arial"/>
        </w:rPr>
      </w:pPr>
      <w:r w:rsidRPr="0018291D">
        <w:rPr>
          <w:rFonts w:cs="Arial"/>
        </w:rPr>
        <w:t>У случају да у достављеној понуди није назначено да ли је понуђена цена са или без пореза</w:t>
      </w:r>
      <w:r w:rsidR="00250031" w:rsidRPr="0018291D">
        <w:rPr>
          <w:rFonts w:cs="Arial"/>
        </w:rPr>
        <w:t xml:space="preserve"> на додату вредност</w:t>
      </w:r>
      <w:r w:rsidRPr="0018291D">
        <w:rPr>
          <w:rFonts w:cs="Arial"/>
        </w:rPr>
        <w:t>, сматраће се сагласно Закону, да је иста без пореза</w:t>
      </w:r>
      <w:r w:rsidR="00250031" w:rsidRPr="0018291D">
        <w:rPr>
          <w:rFonts w:cs="Arial"/>
        </w:rPr>
        <w:t xml:space="preserve"> на додату вредност</w:t>
      </w:r>
      <w:r w:rsidRPr="0018291D">
        <w:rPr>
          <w:rFonts w:cs="Arial"/>
        </w:rPr>
        <w:t xml:space="preserve">. </w:t>
      </w:r>
    </w:p>
    <w:p w:rsidR="00011DCA" w:rsidRPr="0018291D" w:rsidRDefault="00011DCA" w:rsidP="00011DCA">
      <w:pPr>
        <w:pStyle w:val="KDParagraf"/>
        <w:spacing w:before="0"/>
        <w:rPr>
          <w:rFonts w:cs="Arial"/>
        </w:rPr>
      </w:pPr>
      <w:r w:rsidRPr="0018291D">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18291D" w:rsidRDefault="002E2F11" w:rsidP="002E2F11">
      <w:pPr>
        <w:pStyle w:val="KDParagraf"/>
        <w:spacing w:before="0"/>
        <w:rPr>
          <w:rFonts w:cs="Arial"/>
        </w:rPr>
      </w:pPr>
      <w:r w:rsidRPr="0018291D">
        <w:rPr>
          <w:rFonts w:cs="Arial"/>
        </w:rPr>
        <w:t>Понуда која је изражена у две валуте, сматраће се неприхватљивом.</w:t>
      </w:r>
    </w:p>
    <w:p w:rsidR="002E2F11" w:rsidRPr="0018291D" w:rsidRDefault="002E2F11" w:rsidP="002E2F11">
      <w:pPr>
        <w:pStyle w:val="KDParagraf"/>
        <w:spacing w:before="0"/>
        <w:rPr>
          <w:rFonts w:cs="Arial"/>
        </w:rPr>
      </w:pPr>
    </w:p>
    <w:p w:rsidR="002E2F11" w:rsidRPr="0018291D" w:rsidRDefault="002E2F11" w:rsidP="002E2F11">
      <w:pPr>
        <w:pStyle w:val="KDParagraf"/>
        <w:spacing w:before="0"/>
        <w:rPr>
          <w:rFonts w:cs="Arial"/>
        </w:rPr>
      </w:pPr>
      <w:r w:rsidRPr="0018291D">
        <w:rPr>
          <w:rFonts w:cs="Arial"/>
        </w:rPr>
        <w:t>Упоређивање понуда које су изражене у динарима са понудама изражени</w:t>
      </w:r>
      <w:r w:rsidR="0069089B" w:rsidRPr="0018291D">
        <w:rPr>
          <w:rFonts w:cs="Arial"/>
        </w:rPr>
        <w:t xml:space="preserve">м у страној валути, извршиће се </w:t>
      </w:r>
      <w:r w:rsidRPr="0018291D">
        <w:rPr>
          <w:rFonts w:cs="Arial"/>
        </w:rPr>
        <w:t>прерачуном у динаре према средњем курсу Народне банке Србије на дан када је започето отварање понуда.</w:t>
      </w:r>
    </w:p>
    <w:p w:rsidR="002E2F11" w:rsidRPr="0018291D" w:rsidRDefault="002E2F11" w:rsidP="002E2F11">
      <w:pPr>
        <w:pStyle w:val="KDParagraf"/>
        <w:spacing w:before="0"/>
        <w:rPr>
          <w:rFonts w:cs="Arial"/>
        </w:rPr>
      </w:pPr>
      <w:r w:rsidRPr="0018291D">
        <w:rPr>
          <w:rFonts w:cs="Arial"/>
        </w:rPr>
        <w:t xml:space="preserve">Понуђена цена укључује све трошкове </w:t>
      </w:r>
      <w:r w:rsidR="006F517A" w:rsidRPr="0018291D">
        <w:rPr>
          <w:rFonts w:cs="Arial"/>
        </w:rPr>
        <w:t>везане за реализацију предметне услуге.</w:t>
      </w:r>
    </w:p>
    <w:p w:rsidR="009977EB" w:rsidRPr="0018291D" w:rsidRDefault="009977EB" w:rsidP="009977EB">
      <w:pPr>
        <w:pStyle w:val="KDParagraf"/>
        <w:spacing w:before="0"/>
        <w:rPr>
          <w:rFonts w:eastAsia="Calibri" w:cs="Arial"/>
        </w:rPr>
      </w:pPr>
      <w:r w:rsidRPr="0018291D">
        <w:rPr>
          <w:rFonts w:eastAsia="Calibri" w:cs="Arial"/>
        </w:rPr>
        <w:t>Ако понуђена цена укључује увозну царину и друге дажбине, понуђач је дужан да тај део одвојено искаже у динарима.</w:t>
      </w:r>
    </w:p>
    <w:p w:rsidR="002E2F11" w:rsidRPr="0018291D" w:rsidRDefault="002E2F11" w:rsidP="002E2F11">
      <w:pPr>
        <w:pStyle w:val="KDParagraf"/>
        <w:spacing w:before="0"/>
        <w:rPr>
          <w:rFonts w:cs="Arial"/>
          <w:lang w:val="sr-Cyrl-RS"/>
        </w:rPr>
      </w:pPr>
      <w:r w:rsidRPr="0018291D">
        <w:rPr>
          <w:rFonts w:cs="Arial"/>
        </w:rPr>
        <w:t>Ако је у понуди исказана неуобичајено ниска цена, Наручилац ће поступити у складу са чланом 92. З</w:t>
      </w:r>
      <w:r w:rsidR="00250031" w:rsidRPr="0018291D">
        <w:rPr>
          <w:rFonts w:cs="Arial"/>
        </w:rPr>
        <w:t>акона</w:t>
      </w:r>
      <w:r w:rsidRPr="0018291D">
        <w:rPr>
          <w:rFonts w:cs="Arial"/>
        </w:rPr>
        <w:t>.</w:t>
      </w:r>
    </w:p>
    <w:p w:rsidR="0015094E" w:rsidRPr="0018291D" w:rsidRDefault="0015094E" w:rsidP="002E2F11">
      <w:pPr>
        <w:pStyle w:val="KDParagraf"/>
        <w:spacing w:before="0"/>
        <w:rPr>
          <w:rFonts w:cs="Arial"/>
        </w:rPr>
      </w:pPr>
      <w:r w:rsidRPr="0018291D">
        <w:rPr>
          <w:rFonts w:cs="Arial"/>
          <w:lang w:val="sr-Cyrl-RS"/>
        </w:rPr>
        <w:t>Цена је фиксна за цео уговорени период.</w:t>
      </w:r>
    </w:p>
    <w:p w:rsidR="001227A3" w:rsidRPr="0018291D" w:rsidRDefault="001227A3" w:rsidP="0054056C">
      <w:pPr>
        <w:pStyle w:val="KDParagraf"/>
        <w:spacing w:before="0"/>
        <w:rPr>
          <w:rFonts w:eastAsia="Calibri" w:cs="Arial"/>
          <w:color w:val="00B0F0"/>
        </w:rPr>
      </w:pPr>
    </w:p>
    <w:p w:rsidR="006E6F46" w:rsidRPr="0018291D" w:rsidRDefault="006E6F46" w:rsidP="00666950">
      <w:pPr>
        <w:pStyle w:val="KDPodnaslov2"/>
        <w:numPr>
          <w:ilvl w:val="1"/>
          <w:numId w:val="25"/>
        </w:numPr>
        <w:spacing w:before="0"/>
        <w:jc w:val="both"/>
        <w:rPr>
          <w:rFonts w:cs="Arial"/>
          <w:lang w:eastAsia="ar-SA"/>
        </w:rPr>
      </w:pPr>
      <w:r w:rsidRPr="0018291D">
        <w:rPr>
          <w:rFonts w:cs="Arial"/>
          <w:lang w:eastAsia="ar-SA"/>
        </w:rPr>
        <w:t xml:space="preserve">Рок </w:t>
      </w:r>
      <w:r w:rsidR="00C51ECD" w:rsidRPr="0018291D">
        <w:rPr>
          <w:rFonts w:cs="Arial"/>
          <w:lang w:eastAsia="ar-SA"/>
        </w:rPr>
        <w:t>извршења услуга</w:t>
      </w:r>
    </w:p>
    <w:p w:rsidR="00030835" w:rsidRPr="0018291D" w:rsidRDefault="00030835" w:rsidP="00030835">
      <w:pPr>
        <w:rPr>
          <w:rFonts w:cs="Arial"/>
          <w:lang w:eastAsia="ar-SA"/>
        </w:rPr>
      </w:pPr>
    </w:p>
    <w:p w:rsidR="00030835" w:rsidRPr="0018291D" w:rsidRDefault="00030835" w:rsidP="00030835">
      <w:pPr>
        <w:autoSpaceDE w:val="0"/>
        <w:autoSpaceDN w:val="0"/>
        <w:adjustRightInd w:val="0"/>
        <w:spacing w:before="0"/>
        <w:contextualSpacing/>
        <w:jc w:val="left"/>
        <w:rPr>
          <w:rFonts w:eastAsia="Calibri" w:cs="Arial"/>
          <w:lang w:val="sr-Cyrl-CS" w:eastAsia="sr-Latn-CS"/>
        </w:rPr>
      </w:pPr>
      <w:r w:rsidRPr="0018291D">
        <w:rPr>
          <w:rFonts w:eastAsia="Calibri" w:cs="Arial"/>
          <w:lang w:val="sr-Cyrl-CS" w:eastAsia="sr-Latn-CS"/>
        </w:rPr>
        <w:t>Период трајања ремонта блока А5 у 2018. години.</w:t>
      </w:r>
    </w:p>
    <w:p w:rsidR="00030835" w:rsidRPr="0018291D" w:rsidRDefault="00030835" w:rsidP="00030835">
      <w:pPr>
        <w:pStyle w:val="Heading10"/>
        <w:rPr>
          <w:rFonts w:cs="Arial"/>
          <w:b w:val="0"/>
          <w:lang w:eastAsia="en-US"/>
        </w:rPr>
      </w:pPr>
      <w:r w:rsidRPr="0018291D">
        <w:rPr>
          <w:rFonts w:cs="Arial"/>
          <w:b w:val="0"/>
          <w:lang w:eastAsia="en-US"/>
        </w:rPr>
        <w:t>Планирани термин ремонта: 01.09.2018. – 28.10.2018.</w:t>
      </w:r>
    </w:p>
    <w:p w:rsidR="000D6A36" w:rsidRPr="0018291D" w:rsidRDefault="000D6A36" w:rsidP="00041FE3">
      <w:pPr>
        <w:pStyle w:val="ListParagraph"/>
        <w:autoSpaceDE w:val="0"/>
        <w:autoSpaceDN w:val="0"/>
        <w:adjustRightInd w:val="0"/>
        <w:spacing w:before="0" w:after="0" w:line="240" w:lineRule="auto"/>
        <w:ind w:left="0"/>
        <w:contextualSpacing w:val="0"/>
        <w:rPr>
          <w:rFonts w:ascii="Arial" w:hAnsi="Arial" w:cs="Arial"/>
          <w:i/>
        </w:rPr>
      </w:pPr>
    </w:p>
    <w:p w:rsidR="006E6F46" w:rsidRPr="0018291D" w:rsidRDefault="006E6F46" w:rsidP="00666950">
      <w:pPr>
        <w:pStyle w:val="KDPodnaslov2"/>
        <w:numPr>
          <w:ilvl w:val="1"/>
          <w:numId w:val="25"/>
        </w:numPr>
        <w:spacing w:before="0"/>
        <w:jc w:val="both"/>
        <w:rPr>
          <w:rFonts w:cs="Arial"/>
        </w:rPr>
      </w:pPr>
      <w:r w:rsidRPr="0018291D">
        <w:rPr>
          <w:rFonts w:cs="Arial"/>
        </w:rPr>
        <w:t>Га</w:t>
      </w:r>
      <w:r w:rsidR="006F517A" w:rsidRPr="0018291D">
        <w:rPr>
          <w:rFonts w:cs="Arial"/>
        </w:rPr>
        <w:t xml:space="preserve">рантни рок </w:t>
      </w:r>
    </w:p>
    <w:p w:rsidR="008774D7" w:rsidRPr="0018291D" w:rsidRDefault="008774D7" w:rsidP="008774D7">
      <w:pPr>
        <w:rPr>
          <w:rFonts w:cs="Arial"/>
        </w:rPr>
      </w:pPr>
      <w:r w:rsidRPr="0018291D">
        <w:rPr>
          <w:rFonts w:cs="Arial"/>
        </w:rPr>
        <w:t>Гарантни рок за извршене услуге износи минимум 24</w:t>
      </w:r>
      <w:r w:rsidR="006742E3">
        <w:rPr>
          <w:rFonts w:cs="Arial"/>
          <w:lang w:val="sr-Cyrl-RS"/>
        </w:rPr>
        <w:t xml:space="preserve"> </w:t>
      </w:r>
      <w:r w:rsidRPr="0018291D">
        <w:rPr>
          <w:rFonts w:cs="Arial"/>
        </w:rPr>
        <w:t>(словима:двадесетчетири) месеца, од дана сачињавања, потписивања и верификовања Записника о финалном квалитативном пријему услуге (без примедби).</w:t>
      </w:r>
    </w:p>
    <w:p w:rsidR="006E6F46" w:rsidRPr="0018291D" w:rsidRDefault="00DB2AAF" w:rsidP="00DB2AAF">
      <w:pPr>
        <w:pStyle w:val="KDParagraf"/>
        <w:spacing w:before="0"/>
        <w:rPr>
          <w:rFonts w:cs="Arial"/>
        </w:rPr>
      </w:pPr>
      <w:r w:rsidRPr="0018291D">
        <w:rPr>
          <w:rFonts w:cs="Arial"/>
        </w:rPr>
        <w:t>Изабрани Понуђач је дужан да о свом трошку отклони све евентуалне недостатке у току трајања гарантног рока.</w:t>
      </w:r>
    </w:p>
    <w:p w:rsidR="00DB2AAF" w:rsidRPr="0018291D" w:rsidRDefault="00DB2AAF" w:rsidP="00DB2AAF">
      <w:pPr>
        <w:pStyle w:val="KDParagraf"/>
        <w:spacing w:before="0"/>
        <w:rPr>
          <w:rFonts w:eastAsia="Calibri" w:cs="Arial"/>
          <w:color w:val="00B0F0"/>
        </w:rPr>
      </w:pPr>
    </w:p>
    <w:p w:rsidR="008D2B23" w:rsidRPr="0018291D" w:rsidRDefault="008D2B23" w:rsidP="00666950">
      <w:pPr>
        <w:pStyle w:val="KDPodnaslov2"/>
        <w:numPr>
          <w:ilvl w:val="1"/>
          <w:numId w:val="25"/>
        </w:numPr>
        <w:spacing w:before="0"/>
        <w:jc w:val="both"/>
        <w:rPr>
          <w:rFonts w:cs="Arial"/>
        </w:rPr>
      </w:pPr>
      <w:bookmarkStart w:id="228" w:name="_Toc441651588"/>
      <w:bookmarkStart w:id="229" w:name="_Toc442559899"/>
      <w:r w:rsidRPr="0018291D">
        <w:rPr>
          <w:rFonts w:cs="Arial"/>
        </w:rPr>
        <w:t>Начин и услови плаћања</w:t>
      </w:r>
      <w:bookmarkEnd w:id="228"/>
      <w:bookmarkEnd w:id="229"/>
    </w:p>
    <w:p w:rsidR="00174DA7" w:rsidRPr="0018291D" w:rsidRDefault="00174DA7" w:rsidP="00174DA7">
      <w:pPr>
        <w:autoSpaceDE w:val="0"/>
        <w:autoSpaceDN w:val="0"/>
        <w:adjustRightInd w:val="0"/>
        <w:spacing w:before="0"/>
        <w:ind w:right="-426"/>
        <w:rPr>
          <w:rFonts w:eastAsia="Calibri" w:cs="Arial"/>
        </w:rPr>
      </w:pPr>
      <w:r w:rsidRPr="0018291D">
        <w:rPr>
          <w:rFonts w:eastAsia="Calibri" w:cs="Arial"/>
          <w:lang w:val="sr-Cyrl-RS"/>
        </w:rPr>
        <w:t xml:space="preserve">Наручилац </w:t>
      </w:r>
      <w:r w:rsidRPr="0018291D">
        <w:rPr>
          <w:rFonts w:eastAsia="Calibri" w:cs="Arial"/>
        </w:rPr>
        <w:t xml:space="preserve">се обавезује да </w:t>
      </w:r>
      <w:r w:rsidRPr="0018291D">
        <w:rPr>
          <w:rFonts w:eastAsia="Calibri" w:cs="Arial"/>
          <w:lang w:val="sr-Cyrl-RS"/>
        </w:rPr>
        <w:t>Понуђачу</w:t>
      </w:r>
      <w:r w:rsidRPr="0018291D">
        <w:rPr>
          <w:rFonts w:eastAsia="Calibri" w:cs="Arial"/>
        </w:rPr>
        <w:t xml:space="preserve"> плати извршену Услугу динарском/девизном дознаком, на следећи начин:</w:t>
      </w:r>
    </w:p>
    <w:p w:rsidR="00174DA7" w:rsidRPr="0018291D" w:rsidRDefault="00174DA7" w:rsidP="00174DA7">
      <w:pPr>
        <w:autoSpaceDE w:val="0"/>
        <w:autoSpaceDN w:val="0"/>
        <w:adjustRightInd w:val="0"/>
        <w:spacing w:before="0"/>
        <w:ind w:right="-426"/>
        <w:rPr>
          <w:rFonts w:eastAsia="Calibri" w:cs="Arial"/>
        </w:rPr>
      </w:pPr>
      <w:r w:rsidRPr="0018291D">
        <w:rPr>
          <w:rFonts w:eastAsia="Calibri" w:cs="Arial"/>
        </w:rPr>
        <w:t xml:space="preserve">Сукцесивно, по месечним и окончаној ситуацији, у року до 45 (словима: четрдесет пет) дана од дана пријема одговарајућег рачуна издатог на основу прихваћеног и одобреног месечног Извештаја о степену готовости по позицијама из Ценовника, односно након обострано потписаног Записника о финалном квалитативном пријему предмета уговора (без примедби) и Коначног извештаја о квалитативном пријему предмета уговора (без примедби) (месечни и коначни извештаји из члана 4 уговора), потписаних од стране овлашћених  представника Уговорних страна.  </w:t>
      </w:r>
    </w:p>
    <w:p w:rsidR="00174DA7" w:rsidRPr="0018291D" w:rsidRDefault="00174DA7" w:rsidP="00174DA7">
      <w:pPr>
        <w:autoSpaceDE w:val="0"/>
        <w:autoSpaceDN w:val="0"/>
        <w:adjustRightInd w:val="0"/>
        <w:spacing w:before="0"/>
        <w:ind w:right="-426"/>
        <w:rPr>
          <w:rFonts w:eastAsia="Calibri" w:cs="Arial"/>
        </w:rPr>
      </w:pPr>
    </w:p>
    <w:p w:rsidR="00174DA7" w:rsidRPr="0018291D" w:rsidRDefault="00174DA7" w:rsidP="00174DA7">
      <w:pPr>
        <w:autoSpaceDE w:val="0"/>
        <w:autoSpaceDN w:val="0"/>
        <w:adjustRightInd w:val="0"/>
        <w:spacing w:before="0"/>
        <w:ind w:right="-426"/>
        <w:rPr>
          <w:rFonts w:eastAsia="Calibri" w:cs="Arial"/>
        </w:rPr>
      </w:pPr>
      <w:r w:rsidRPr="0018291D">
        <w:rPr>
          <w:rFonts w:eastAsia="Calibri" w:cs="Arial"/>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износ накнаде без ПДВ-а (ПДВ се плаћа по курсу на дан настанка пореске обавезе). Пружалац је обавезан да на рачуну наведе износ у еврима и прерачун у динаре према курсу НБС на дан настанка пореске обавезе.</w:t>
      </w:r>
    </w:p>
    <w:p w:rsidR="00174DA7" w:rsidRPr="0018291D" w:rsidRDefault="00174DA7" w:rsidP="00174DA7">
      <w:pPr>
        <w:autoSpaceDE w:val="0"/>
        <w:autoSpaceDN w:val="0"/>
        <w:adjustRightInd w:val="0"/>
        <w:spacing w:before="0"/>
        <w:ind w:right="-426"/>
        <w:rPr>
          <w:rFonts w:eastAsia="Calibri" w:cs="Arial"/>
        </w:rPr>
      </w:pPr>
    </w:p>
    <w:p w:rsidR="00174DA7" w:rsidRPr="0018291D" w:rsidRDefault="00174DA7" w:rsidP="00174DA7">
      <w:pPr>
        <w:autoSpaceDE w:val="0"/>
        <w:autoSpaceDN w:val="0"/>
        <w:adjustRightInd w:val="0"/>
        <w:spacing w:before="0"/>
        <w:ind w:right="-426"/>
        <w:rPr>
          <w:rFonts w:eastAsia="Calibri" w:cs="Arial"/>
        </w:rPr>
      </w:pPr>
      <w:r w:rsidRPr="0018291D">
        <w:rPr>
          <w:rFonts w:eastAsia="Calibri" w:cs="Arial"/>
        </w:rPr>
        <w:t>Ако је понуђена цена исказана у динарима фактурисање и плаћање уговорене цене извршиће се у динарима у зависности од промене курса ЕУР према подацима Народне Банке Србије и формули за корекцију цене из члана 2. уговора.</w:t>
      </w:r>
    </w:p>
    <w:p w:rsidR="00174DA7" w:rsidRPr="0018291D" w:rsidRDefault="00174DA7" w:rsidP="00174DA7">
      <w:pPr>
        <w:autoSpaceDE w:val="0"/>
        <w:autoSpaceDN w:val="0"/>
        <w:adjustRightInd w:val="0"/>
        <w:spacing w:before="0"/>
        <w:ind w:right="-426"/>
        <w:rPr>
          <w:rFonts w:eastAsia="Calibri" w:cs="Arial"/>
        </w:rPr>
      </w:pPr>
      <w:r w:rsidRPr="0018291D">
        <w:rPr>
          <w:rFonts w:eastAsia="Calibri" w:cs="Arial"/>
        </w:rPr>
        <w:t>У случају примене корекције цене Пружалац ће издати рачун на основу јединичних цена, а вредност корекције цене ће посебно исказати на рачуну или ће уз рачун доставити књижно задужење/одобрење.</w:t>
      </w:r>
    </w:p>
    <w:p w:rsidR="00174DA7" w:rsidRPr="0018291D" w:rsidRDefault="00174DA7" w:rsidP="00174DA7">
      <w:pPr>
        <w:autoSpaceDE w:val="0"/>
        <w:autoSpaceDN w:val="0"/>
        <w:adjustRightInd w:val="0"/>
        <w:spacing w:before="0"/>
        <w:ind w:right="-426"/>
        <w:rPr>
          <w:rFonts w:eastAsia="Calibri" w:cs="Arial"/>
        </w:rPr>
      </w:pPr>
      <w:r w:rsidRPr="0018291D">
        <w:rPr>
          <w:rFonts w:eastAsia="Calibri" w:cs="Arial"/>
        </w:rPr>
        <w:t>Обрачун корекције цене се не урачунава у вредност из члана 2. Уговора.</w:t>
      </w:r>
    </w:p>
    <w:p w:rsidR="00174DA7" w:rsidRPr="0018291D" w:rsidRDefault="00174DA7" w:rsidP="00174DA7">
      <w:pPr>
        <w:autoSpaceDE w:val="0"/>
        <w:autoSpaceDN w:val="0"/>
        <w:adjustRightInd w:val="0"/>
        <w:spacing w:before="0"/>
        <w:ind w:right="-426"/>
        <w:rPr>
          <w:rFonts w:eastAsia="Calibri" w:cs="Arial"/>
        </w:rPr>
      </w:pPr>
      <w:r w:rsidRPr="0018291D">
        <w:rPr>
          <w:rFonts w:eastAsia="Calibri" w:cs="Arial"/>
        </w:rPr>
        <w:t>За стране понуђаче:</w:t>
      </w:r>
    </w:p>
    <w:p w:rsidR="00174DA7" w:rsidRPr="0018291D" w:rsidRDefault="00174DA7" w:rsidP="00174DA7">
      <w:pPr>
        <w:autoSpaceDE w:val="0"/>
        <w:autoSpaceDN w:val="0"/>
        <w:adjustRightInd w:val="0"/>
        <w:spacing w:before="0"/>
        <w:ind w:right="-426"/>
        <w:rPr>
          <w:rFonts w:eastAsia="Calibri" w:cs="Arial"/>
        </w:rPr>
      </w:pPr>
      <w:r w:rsidRPr="0018291D">
        <w:rPr>
          <w:rFonts w:eastAsia="Calibri" w:cs="Arial"/>
        </w:rPr>
        <w:t>Ако је понуђена цена исказана у еврима, фактурисање уговорене цене извршиће се у еврима на основу јединичних цена.</w:t>
      </w:r>
    </w:p>
    <w:p w:rsidR="00174DA7" w:rsidRPr="0018291D" w:rsidRDefault="00174DA7" w:rsidP="00174DA7">
      <w:pPr>
        <w:autoSpaceDE w:val="0"/>
        <w:autoSpaceDN w:val="0"/>
        <w:adjustRightInd w:val="0"/>
        <w:spacing w:before="0"/>
        <w:ind w:right="-426"/>
        <w:rPr>
          <w:rFonts w:eastAsia="Calibri" w:cs="Arial"/>
        </w:rPr>
      </w:pPr>
      <w:r w:rsidRPr="0018291D">
        <w:rPr>
          <w:rFonts w:eastAsia="Calibri" w:cs="Arial"/>
        </w:rPr>
        <w:t>Пружалац услуге, може да у складу са важећим прописима, непосредно по потписивању уговора одреди свог пореског пуномоћника  у складу са најновијим изменама Закона о ПДВ-у (Сл. Гласник РС број 83/15 и 108/16) и пратећим Правилником. Даном достављања података о именовању пореског пуномоћника, који ће у име и за рачун Пружаоца услуге извршавати све обавезе у складу са важећим прописима  у Републици Србији, за комплетан промет који обавља у земљи,  извршиће се одговарајуће измене и допуне Уговора.</w:t>
      </w:r>
    </w:p>
    <w:p w:rsidR="00174DA7" w:rsidRPr="0018291D" w:rsidRDefault="00174DA7" w:rsidP="00174DA7">
      <w:pPr>
        <w:autoSpaceDE w:val="0"/>
        <w:autoSpaceDN w:val="0"/>
        <w:adjustRightInd w:val="0"/>
        <w:spacing w:before="0"/>
        <w:ind w:right="-426"/>
        <w:rPr>
          <w:rFonts w:eastAsia="Calibri" w:cs="Arial"/>
        </w:rPr>
      </w:pPr>
    </w:p>
    <w:p w:rsidR="00174DA7" w:rsidRPr="0018291D" w:rsidRDefault="00174DA7" w:rsidP="00174DA7">
      <w:pPr>
        <w:autoSpaceDE w:val="0"/>
        <w:autoSpaceDN w:val="0"/>
        <w:adjustRightInd w:val="0"/>
        <w:spacing w:before="0"/>
        <w:ind w:right="-426"/>
        <w:rPr>
          <w:rFonts w:eastAsia="Calibri" w:cs="Arial"/>
        </w:rPr>
      </w:pPr>
      <w:r w:rsidRPr="0018291D">
        <w:rPr>
          <w:rFonts w:eastAsia="Calibri" w:cs="Arial"/>
        </w:rPr>
        <w:t>Рачун мора да гласи на Корисника услуге: Јавно предузеће „Електропривреда Србије“ Београд, Царице Милице 2, Огранак ТЕНТ, Богољуба Урошевића Црног бр.44., 11500 Обреновац, ПИБ103920327, а доставља се на адресу: Јавно предузеће „Електропривреда Србије“ Београд, Огранак ТЕНТ, Богољуба Урошевића Црног бр.44, 11500 Обреновац, са обавезним прилозима-Записником о степену готовости - (месечни и коначни извештаји из члана 4 уговора)/Сертификатом о преузимању са читко написаним именом и презименом и потписом овлашћеног лица Корисника услуга, бројем уговора.</w:t>
      </w:r>
    </w:p>
    <w:p w:rsidR="00174DA7" w:rsidRPr="0018291D" w:rsidRDefault="00174DA7" w:rsidP="00174DA7">
      <w:pPr>
        <w:autoSpaceDE w:val="0"/>
        <w:autoSpaceDN w:val="0"/>
        <w:adjustRightInd w:val="0"/>
        <w:spacing w:before="0"/>
        <w:ind w:right="-426"/>
        <w:rPr>
          <w:rFonts w:eastAsia="Calibri" w:cs="Arial"/>
        </w:rPr>
      </w:pPr>
    </w:p>
    <w:p w:rsidR="00174DA7" w:rsidRPr="0018291D" w:rsidRDefault="00174DA7" w:rsidP="00174DA7">
      <w:pPr>
        <w:autoSpaceDE w:val="0"/>
        <w:autoSpaceDN w:val="0"/>
        <w:adjustRightInd w:val="0"/>
        <w:spacing w:before="0"/>
        <w:ind w:right="-426"/>
        <w:rPr>
          <w:rFonts w:eastAsia="Calibri" w:cs="Arial"/>
        </w:rPr>
      </w:pPr>
      <w:r w:rsidRPr="0018291D">
        <w:rPr>
          <w:rFonts w:eastAsia="Calibri" w:cs="Arial"/>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цене/Ценовника).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174DA7" w:rsidRPr="0018291D" w:rsidRDefault="00174DA7" w:rsidP="00174DA7">
      <w:pPr>
        <w:autoSpaceDE w:val="0"/>
        <w:autoSpaceDN w:val="0"/>
        <w:adjustRightInd w:val="0"/>
        <w:spacing w:before="0"/>
        <w:ind w:right="-426"/>
        <w:rPr>
          <w:rFonts w:eastAsia="Calibri" w:cs="Arial"/>
        </w:rPr>
      </w:pPr>
      <w:r w:rsidRPr="0018291D">
        <w:rPr>
          <w:rFonts w:eastAsia="Calibri" w:cs="Arial"/>
        </w:rPr>
        <w:t xml:space="preserve">Рок плаћања почиње да тече од дана пријема исправне фактуре са захтеваном пратећом документацијом. </w:t>
      </w:r>
    </w:p>
    <w:p w:rsidR="00174DA7" w:rsidRPr="0018291D" w:rsidRDefault="00174DA7" w:rsidP="00174DA7">
      <w:pPr>
        <w:autoSpaceDE w:val="0"/>
        <w:autoSpaceDN w:val="0"/>
        <w:adjustRightInd w:val="0"/>
        <w:spacing w:before="0"/>
        <w:ind w:right="-426"/>
        <w:rPr>
          <w:rFonts w:eastAsia="Calibri" w:cs="Arial"/>
        </w:rPr>
      </w:pPr>
      <w:r w:rsidRPr="0018291D">
        <w:rPr>
          <w:rFonts w:eastAsia="Calibri" w:cs="Arial"/>
        </w:rPr>
        <w:lastRenderedPageBreak/>
        <w:t>Плаћање укупно уговорене цене извршиће се у динарима, на рачун Пружаоца услуге бр. 160-700-13, који се води код Banca Intesа, а.д. Београд.</w:t>
      </w:r>
    </w:p>
    <w:p w:rsidR="00174DA7" w:rsidRPr="0018291D" w:rsidRDefault="00174DA7" w:rsidP="00174DA7">
      <w:pPr>
        <w:autoSpaceDE w:val="0"/>
        <w:autoSpaceDN w:val="0"/>
        <w:adjustRightInd w:val="0"/>
        <w:spacing w:before="0"/>
        <w:ind w:right="-426"/>
        <w:rPr>
          <w:rFonts w:eastAsia="Calibri" w:cs="Arial"/>
        </w:rPr>
      </w:pPr>
      <w:r w:rsidRPr="0018291D">
        <w:rPr>
          <w:rFonts w:eastAsia="Calibri" w:cs="Arial"/>
        </w:rPr>
        <w:t>За стране понуђаче:</w:t>
      </w:r>
    </w:p>
    <w:p w:rsidR="00174DA7" w:rsidRPr="0018291D" w:rsidRDefault="00174DA7" w:rsidP="00174DA7">
      <w:pPr>
        <w:autoSpaceDE w:val="0"/>
        <w:autoSpaceDN w:val="0"/>
        <w:adjustRightInd w:val="0"/>
        <w:spacing w:before="0"/>
        <w:ind w:right="-426"/>
        <w:rPr>
          <w:rFonts w:eastAsia="Calibri" w:cs="Arial"/>
        </w:rPr>
      </w:pPr>
      <w:r w:rsidRPr="0018291D">
        <w:rPr>
          <w:rFonts w:eastAsia="Calibri" w:cs="Arial"/>
        </w:rPr>
        <w:t>Плаћање укупно уговорене цене извршиће се у еврима, дознаком на рачун Пружаоца услуге бр.____________________ који се води код _________ банке на основу јединичних цена.</w:t>
      </w:r>
    </w:p>
    <w:p w:rsidR="008D2B23" w:rsidRPr="0018291D" w:rsidRDefault="008D2B23" w:rsidP="008D2B23">
      <w:pPr>
        <w:autoSpaceDE w:val="0"/>
        <w:autoSpaceDN w:val="0"/>
        <w:adjustRightInd w:val="0"/>
        <w:spacing w:before="0"/>
        <w:ind w:right="-426"/>
        <w:rPr>
          <w:rFonts w:eastAsia="Calibri" w:cs="Arial"/>
          <w:i/>
          <w:lang w:val="sr-Cyrl-CS"/>
        </w:rPr>
      </w:pPr>
    </w:p>
    <w:p w:rsidR="008D2B23" w:rsidRPr="0018291D" w:rsidRDefault="008D2B23" w:rsidP="00666950">
      <w:pPr>
        <w:pStyle w:val="KDPodnaslov2"/>
        <w:numPr>
          <w:ilvl w:val="1"/>
          <w:numId w:val="25"/>
        </w:numPr>
        <w:spacing w:before="0"/>
        <w:jc w:val="both"/>
        <w:rPr>
          <w:rFonts w:cs="Arial"/>
          <w:lang w:val="ru-RU"/>
        </w:rPr>
      </w:pPr>
      <w:bookmarkStart w:id="230" w:name="_Toc441651589"/>
      <w:bookmarkStart w:id="231" w:name="_Toc442559900"/>
      <w:r w:rsidRPr="0018291D">
        <w:rPr>
          <w:rFonts w:cs="Arial"/>
        </w:rPr>
        <w:t>Рок важења понуде</w:t>
      </w:r>
      <w:bookmarkEnd w:id="230"/>
      <w:bookmarkEnd w:id="231"/>
    </w:p>
    <w:p w:rsidR="008D2B23" w:rsidRPr="0018291D" w:rsidRDefault="008D2B23" w:rsidP="008D2B23">
      <w:pPr>
        <w:spacing w:before="0"/>
        <w:rPr>
          <w:rFonts w:cs="Arial"/>
          <w:lang w:val="ru-RU"/>
        </w:rPr>
      </w:pPr>
      <w:r w:rsidRPr="0018291D">
        <w:rPr>
          <w:rFonts w:cs="Arial"/>
          <w:lang w:val="ru-RU"/>
        </w:rPr>
        <w:t xml:space="preserve">Понуда мора да важи најмање </w:t>
      </w:r>
      <w:r w:rsidR="00DB2AAF" w:rsidRPr="0018291D">
        <w:rPr>
          <w:rFonts w:cs="Arial"/>
          <w:lang w:val="ru-RU"/>
        </w:rPr>
        <w:t xml:space="preserve">90 </w:t>
      </w:r>
      <w:r w:rsidRPr="0018291D">
        <w:rPr>
          <w:rFonts w:cs="Arial"/>
          <w:lang w:val="ru-RU"/>
        </w:rPr>
        <w:t>(словима:</w:t>
      </w:r>
      <w:r w:rsidR="00B566EF" w:rsidRPr="0018291D">
        <w:rPr>
          <w:rFonts w:cs="Arial"/>
          <w:lang w:val="sr-Cyrl-CS"/>
        </w:rPr>
        <w:t>деведес</w:t>
      </w:r>
      <w:r w:rsidR="00591222" w:rsidRPr="0018291D">
        <w:rPr>
          <w:rFonts w:cs="Arial"/>
          <w:lang w:val="sr-Cyrl-CS"/>
        </w:rPr>
        <w:t>е</w:t>
      </w:r>
      <w:r w:rsidR="00B566EF" w:rsidRPr="0018291D">
        <w:rPr>
          <w:rFonts w:cs="Arial"/>
          <w:lang w:val="sr-Cyrl-CS"/>
        </w:rPr>
        <w:t>т</w:t>
      </w:r>
      <w:r w:rsidRPr="0018291D">
        <w:rPr>
          <w:rFonts w:cs="Arial"/>
          <w:lang w:val="ru-RU"/>
        </w:rPr>
        <w:t xml:space="preserve">) дана од дана отварања понуда. </w:t>
      </w:r>
    </w:p>
    <w:p w:rsidR="008D2B23" w:rsidRPr="0018291D" w:rsidRDefault="008D2B23" w:rsidP="008D2B23">
      <w:pPr>
        <w:spacing w:before="0"/>
        <w:rPr>
          <w:rFonts w:cs="Arial"/>
          <w:lang w:val="ru-RU"/>
        </w:rPr>
      </w:pPr>
      <w:r w:rsidRPr="0018291D">
        <w:rPr>
          <w:rFonts w:cs="Arial"/>
          <w:lang w:val="ru-RU"/>
        </w:rPr>
        <w:t xml:space="preserve">У случају да понуђач наведе краћи рок важења понуде, понуда ће бити одбијена, као неприхватљива. </w:t>
      </w:r>
    </w:p>
    <w:p w:rsidR="005A3029" w:rsidRPr="0018291D" w:rsidRDefault="005A3029" w:rsidP="008D2B23">
      <w:pPr>
        <w:spacing w:before="0"/>
        <w:rPr>
          <w:rFonts w:cs="Arial"/>
          <w:lang w:val="ru-RU"/>
        </w:rPr>
      </w:pPr>
    </w:p>
    <w:p w:rsidR="008D2B23" w:rsidRPr="0018291D" w:rsidRDefault="008D2B23" w:rsidP="00666950">
      <w:pPr>
        <w:pStyle w:val="KDPodnaslov2"/>
        <w:numPr>
          <w:ilvl w:val="1"/>
          <w:numId w:val="25"/>
        </w:numPr>
        <w:spacing w:before="0"/>
        <w:jc w:val="both"/>
        <w:rPr>
          <w:rFonts w:cs="Arial"/>
        </w:rPr>
      </w:pPr>
      <w:bookmarkStart w:id="232" w:name="_Toc441651593"/>
      <w:bookmarkStart w:id="233" w:name="_Toc442559904"/>
      <w:r w:rsidRPr="0018291D">
        <w:rPr>
          <w:rFonts w:cs="Arial"/>
        </w:rPr>
        <w:t>Средства финансијског обезбеђења</w:t>
      </w:r>
      <w:bookmarkEnd w:id="232"/>
      <w:bookmarkEnd w:id="233"/>
    </w:p>
    <w:p w:rsidR="008D2B23" w:rsidRPr="0018291D" w:rsidRDefault="008D2B23" w:rsidP="008D2B23">
      <w:pPr>
        <w:pStyle w:val="KDParagraf"/>
        <w:spacing w:before="0"/>
        <w:rPr>
          <w:rFonts w:cs="Arial"/>
        </w:rPr>
      </w:pPr>
      <w:r w:rsidRPr="0018291D">
        <w:rPr>
          <w:rFonts w:cs="Arial"/>
          <w:bCs/>
        </w:rPr>
        <w:t xml:space="preserve">Наручилац користи право да захтева средстава финансијског обезбеђења (у даљем тексу СФО) </w:t>
      </w:r>
      <w:r w:rsidRPr="0018291D">
        <w:rPr>
          <w:rFonts w:cs="Arial"/>
        </w:rPr>
        <w:t xml:space="preserve">којим понуђачи обезбеђују испуњење својих обавеза у </w:t>
      </w:r>
      <w:r w:rsidR="001543E3" w:rsidRPr="0018291D">
        <w:rPr>
          <w:rFonts w:cs="Arial"/>
          <w:strike/>
        </w:rPr>
        <w:t xml:space="preserve"> </w:t>
      </w:r>
      <w:r w:rsidR="00A9345D" w:rsidRPr="0018291D">
        <w:rPr>
          <w:rFonts w:cs="Arial"/>
          <w:lang w:val="sr-Cyrl-RS"/>
        </w:rPr>
        <w:t xml:space="preserve"> преговарачком поступку са објављивањем позива за подношење понуда</w:t>
      </w:r>
      <w:r w:rsidRPr="0018291D">
        <w:rPr>
          <w:rFonts w:cs="Arial"/>
        </w:rPr>
        <w:t xml:space="preserve"> </w:t>
      </w:r>
      <w:r w:rsidR="001543E3" w:rsidRPr="0018291D">
        <w:rPr>
          <w:rFonts w:cs="Arial"/>
          <w:strike/>
        </w:rPr>
        <w:t xml:space="preserve">  </w:t>
      </w:r>
      <w:r w:rsidRPr="0018291D">
        <w:rPr>
          <w:rFonts w:cs="Arial"/>
        </w:rPr>
        <w:t xml:space="preserve">(достављају се уз понуду), као и испуњење својих уговорних обавеза (достављају се </w:t>
      </w:r>
      <w:r w:rsidR="002A0A12" w:rsidRPr="0018291D">
        <w:rPr>
          <w:rFonts w:cs="Arial"/>
        </w:rPr>
        <w:t>по закључењу</w:t>
      </w:r>
      <w:r w:rsidRPr="0018291D">
        <w:rPr>
          <w:rFonts w:cs="Arial"/>
        </w:rPr>
        <w:t xml:space="preserve"> уговора</w:t>
      </w:r>
      <w:r w:rsidR="001861CC" w:rsidRPr="0018291D">
        <w:rPr>
          <w:rFonts w:cs="Arial"/>
        </w:rPr>
        <w:t xml:space="preserve"> или по и</w:t>
      </w:r>
      <w:r w:rsidR="006B40D5" w:rsidRPr="0018291D">
        <w:rPr>
          <w:rFonts w:cs="Arial"/>
        </w:rPr>
        <w:t>звршењу</w:t>
      </w:r>
      <w:r w:rsidRPr="0018291D">
        <w:rPr>
          <w:rFonts w:cs="Arial"/>
        </w:rPr>
        <w:t>)</w:t>
      </w:r>
      <w:r w:rsidR="001861CC" w:rsidRPr="0018291D">
        <w:rPr>
          <w:rFonts w:cs="Arial"/>
        </w:rPr>
        <w:t>.</w:t>
      </w:r>
    </w:p>
    <w:p w:rsidR="00541E19" w:rsidRPr="0018291D" w:rsidRDefault="00541E19" w:rsidP="00541E19">
      <w:pPr>
        <w:rPr>
          <w:rFonts w:eastAsia="TimesNewRomanPSMT" w:cs="Arial"/>
          <w:bCs/>
          <w:iCs/>
        </w:rPr>
      </w:pPr>
      <w:r w:rsidRPr="0018291D">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18291D" w:rsidRDefault="001A72BF" w:rsidP="00541E19">
      <w:pPr>
        <w:rPr>
          <w:rFonts w:eastAsia="TimesNewRomanPSMT" w:cs="Arial"/>
          <w:bCs/>
          <w:iCs/>
        </w:rPr>
      </w:pPr>
      <w:r w:rsidRPr="0018291D">
        <w:rPr>
          <w:rFonts w:eastAsia="TimesNewRomanPSMT" w:cs="Arial"/>
          <w:bCs/>
          <w:iCs/>
        </w:rPr>
        <w:t xml:space="preserve">Члан групе понуђача може бити налогодавац </w:t>
      </w:r>
      <w:r w:rsidR="002A0A12" w:rsidRPr="0018291D">
        <w:rPr>
          <w:rFonts w:eastAsia="TimesNewRomanPSMT" w:cs="Arial"/>
          <w:bCs/>
          <w:iCs/>
        </w:rPr>
        <w:t>СФО</w:t>
      </w:r>
      <w:r w:rsidRPr="0018291D">
        <w:rPr>
          <w:rFonts w:eastAsia="TimesNewRomanPSMT" w:cs="Arial"/>
          <w:bCs/>
          <w:iCs/>
        </w:rPr>
        <w:t>.</w:t>
      </w:r>
    </w:p>
    <w:p w:rsidR="00541E19" w:rsidRPr="0018291D" w:rsidRDefault="002A0A12" w:rsidP="00541E19">
      <w:pPr>
        <w:rPr>
          <w:rFonts w:eastAsia="TimesNewRomanPSMT" w:cs="Arial"/>
          <w:bCs/>
          <w:iCs/>
        </w:rPr>
      </w:pPr>
      <w:r w:rsidRPr="0018291D">
        <w:rPr>
          <w:rFonts w:eastAsia="TimesNewRomanPSMT" w:cs="Arial"/>
          <w:bCs/>
          <w:iCs/>
        </w:rPr>
        <w:t>СФО</w:t>
      </w:r>
      <w:r w:rsidR="001A72BF" w:rsidRPr="0018291D">
        <w:rPr>
          <w:rFonts w:eastAsia="TimesNewRomanPSMT" w:cs="Arial"/>
          <w:bCs/>
          <w:iCs/>
        </w:rPr>
        <w:t xml:space="preserve"> морају да буду у валути у којој је и понуда.</w:t>
      </w:r>
    </w:p>
    <w:p w:rsidR="00541E19" w:rsidRPr="0018291D" w:rsidRDefault="00541E19" w:rsidP="00541E19">
      <w:pPr>
        <w:rPr>
          <w:rFonts w:eastAsia="TimesNewRomanPSMT" w:cs="Arial"/>
          <w:bCs/>
          <w:iCs/>
          <w:color w:val="00B0F0"/>
        </w:rPr>
      </w:pPr>
      <w:r w:rsidRPr="0018291D">
        <w:rPr>
          <w:rFonts w:eastAsia="TimesNewRomanPSMT" w:cs="Arial"/>
          <w:bCs/>
          <w:iCs/>
        </w:rPr>
        <w:t>Ако се за време трајања Уговора промене рокови за извршење уговорне обавезе, важност  СФО мора се продужити</w:t>
      </w:r>
      <w:r w:rsidRPr="0018291D">
        <w:rPr>
          <w:rFonts w:eastAsia="TimesNewRomanPSMT" w:cs="Arial"/>
          <w:bCs/>
          <w:iCs/>
          <w:color w:val="00B0F0"/>
        </w:rPr>
        <w:t xml:space="preserve">. </w:t>
      </w:r>
    </w:p>
    <w:p w:rsidR="00041105" w:rsidRPr="0018291D" w:rsidRDefault="00041105" w:rsidP="00541E19">
      <w:pPr>
        <w:rPr>
          <w:rFonts w:eastAsia="TimesNewRomanPSMT" w:cs="Arial"/>
          <w:b/>
          <w:bCs/>
          <w:i/>
          <w:iCs/>
          <w:color w:val="00B0F0"/>
        </w:rPr>
      </w:pPr>
    </w:p>
    <w:p w:rsidR="00634C74" w:rsidRPr="0018291D" w:rsidRDefault="00343A18" w:rsidP="006E6F46">
      <w:pPr>
        <w:pStyle w:val="KDPodnaslov2"/>
        <w:spacing w:before="0"/>
        <w:ind w:left="450"/>
        <w:jc w:val="both"/>
        <w:rPr>
          <w:rFonts w:cs="Arial"/>
          <w:b w:val="0"/>
        </w:rPr>
      </w:pPr>
      <w:r w:rsidRPr="0018291D">
        <w:rPr>
          <w:rFonts w:cs="Arial"/>
        </w:rPr>
        <w:t>6</w:t>
      </w:r>
      <w:r w:rsidR="00210FF3" w:rsidRPr="0018291D">
        <w:rPr>
          <w:rFonts w:cs="Arial"/>
        </w:rPr>
        <w:t>.1</w:t>
      </w:r>
      <w:r w:rsidR="005A6693" w:rsidRPr="0018291D">
        <w:rPr>
          <w:rFonts w:cs="Arial"/>
        </w:rPr>
        <w:t>6</w:t>
      </w:r>
      <w:r w:rsidR="00210FF3" w:rsidRPr="0018291D">
        <w:rPr>
          <w:rFonts w:cs="Arial"/>
        </w:rPr>
        <w:t>.1.</w:t>
      </w:r>
      <w:r w:rsidR="002A0A12" w:rsidRPr="0018291D">
        <w:rPr>
          <w:rFonts w:cs="Arial"/>
        </w:rPr>
        <w:t xml:space="preserve">СФО </w:t>
      </w:r>
      <w:r w:rsidR="00634C74" w:rsidRPr="0018291D">
        <w:rPr>
          <w:rFonts w:cs="Arial"/>
        </w:rPr>
        <w:t>за озбиљност понуде</w:t>
      </w:r>
    </w:p>
    <w:p w:rsidR="008D2B23" w:rsidRPr="0018291D" w:rsidRDefault="008D2B23" w:rsidP="008D2B23">
      <w:pPr>
        <w:pStyle w:val="ListParagraph"/>
        <w:spacing w:before="0" w:after="0" w:line="240" w:lineRule="auto"/>
        <w:ind w:left="0"/>
        <w:rPr>
          <w:rFonts w:ascii="Arial" w:hAnsi="Arial" w:cs="Arial"/>
          <w:b/>
          <w:u w:val="single"/>
        </w:rPr>
      </w:pPr>
    </w:p>
    <w:p w:rsidR="008D2B23" w:rsidRPr="0018291D" w:rsidRDefault="008D2B23" w:rsidP="007C0E7C">
      <w:pPr>
        <w:pStyle w:val="KDPodnaslov3"/>
        <w:keepNext w:val="0"/>
        <w:spacing w:before="0"/>
        <w:ind w:left="851"/>
        <w:rPr>
          <w:rFonts w:cs="Arial"/>
          <w:b/>
        </w:rPr>
      </w:pPr>
      <w:bookmarkStart w:id="234" w:name="_Toc441651594"/>
      <w:bookmarkStart w:id="235" w:name="_Toc442559905"/>
      <w:r w:rsidRPr="0018291D">
        <w:rPr>
          <w:rFonts w:cs="Arial"/>
          <w:b/>
        </w:rPr>
        <w:t>Банкарска гаранција за озбиљност понуде</w:t>
      </w:r>
      <w:bookmarkEnd w:id="234"/>
      <w:bookmarkEnd w:id="235"/>
    </w:p>
    <w:p w:rsidR="008D2B23" w:rsidRPr="0018291D" w:rsidRDefault="008D2B23" w:rsidP="00143DEB">
      <w:pPr>
        <w:rPr>
          <w:rFonts w:cs="Arial"/>
        </w:rPr>
      </w:pPr>
      <w:r w:rsidRPr="0018291D">
        <w:rPr>
          <w:rFonts w:cs="Arial"/>
        </w:rPr>
        <w:t xml:space="preserve">Понуђач доставља оригинал банкарску гаранцију за озбиљност понуде у висини од </w:t>
      </w:r>
      <w:r w:rsidR="00143DEB" w:rsidRPr="0018291D">
        <w:rPr>
          <w:rFonts w:cs="Arial"/>
        </w:rPr>
        <w:t>10</w:t>
      </w:r>
      <w:r w:rsidRPr="0018291D">
        <w:rPr>
          <w:rFonts w:cs="Arial"/>
        </w:rPr>
        <w:t>% вредности понудe, без ПДВ.</w:t>
      </w:r>
    </w:p>
    <w:p w:rsidR="008D2B23" w:rsidRPr="0018291D" w:rsidRDefault="008D2B23" w:rsidP="00143DEB">
      <w:pPr>
        <w:rPr>
          <w:rFonts w:cs="Arial"/>
        </w:rPr>
      </w:pPr>
      <w:r w:rsidRPr="0018291D">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18291D">
        <w:rPr>
          <w:rFonts w:cs="Arial"/>
        </w:rPr>
        <w:t>30</w:t>
      </w:r>
      <w:r w:rsidRPr="0018291D">
        <w:rPr>
          <w:rFonts w:cs="Arial"/>
        </w:rPr>
        <w:t xml:space="preserve"> (словима: </w:t>
      </w:r>
      <w:r w:rsidR="009F3952" w:rsidRPr="0018291D">
        <w:rPr>
          <w:rFonts w:cs="Arial"/>
        </w:rPr>
        <w:t>три</w:t>
      </w:r>
      <w:r w:rsidRPr="0018291D">
        <w:rPr>
          <w:rFonts w:cs="Arial"/>
        </w:rPr>
        <w:t xml:space="preserve">десет) </w:t>
      </w:r>
      <w:r w:rsidR="007C0E7C" w:rsidRPr="0018291D">
        <w:rPr>
          <w:rFonts w:cs="Arial"/>
        </w:rPr>
        <w:t xml:space="preserve">календарских </w:t>
      </w:r>
      <w:r w:rsidRPr="0018291D">
        <w:rPr>
          <w:rFonts w:cs="Arial"/>
        </w:rPr>
        <w:t xml:space="preserve">дана </w:t>
      </w:r>
      <w:r w:rsidR="007C0E7C" w:rsidRPr="0018291D">
        <w:rPr>
          <w:rFonts w:cs="Arial"/>
        </w:rPr>
        <w:t>дужи од рока важења понуде.</w:t>
      </w:r>
    </w:p>
    <w:p w:rsidR="008D2B23" w:rsidRPr="0018291D" w:rsidRDefault="008D2B23" w:rsidP="00143DEB">
      <w:pPr>
        <w:rPr>
          <w:rFonts w:cs="Arial"/>
        </w:rPr>
      </w:pPr>
      <w:r w:rsidRPr="0018291D">
        <w:rPr>
          <w:rFonts w:cs="Arial"/>
        </w:rPr>
        <w:t xml:space="preserve">Наручилац ће уновчити гаранцију за озбиљност понуде дату уз понуду уколико: </w:t>
      </w:r>
    </w:p>
    <w:p w:rsidR="008D2B23" w:rsidRPr="0018291D" w:rsidRDefault="008D2B23" w:rsidP="00FA7AF9">
      <w:pPr>
        <w:numPr>
          <w:ilvl w:val="0"/>
          <w:numId w:val="14"/>
        </w:numPr>
        <w:spacing w:before="0"/>
        <w:ind w:left="993" w:hanging="142"/>
        <w:rPr>
          <w:rFonts w:cs="Arial"/>
        </w:rPr>
      </w:pPr>
      <w:r w:rsidRPr="0018291D">
        <w:rPr>
          <w:rFonts w:cs="Arial"/>
        </w:rPr>
        <w:t>понуђач након истека рока за подношење понуда повуче, опозове или измени своју понуду или</w:t>
      </w:r>
    </w:p>
    <w:p w:rsidR="008D2B23" w:rsidRPr="0018291D" w:rsidRDefault="008D2B23" w:rsidP="00FA7AF9">
      <w:pPr>
        <w:numPr>
          <w:ilvl w:val="0"/>
          <w:numId w:val="14"/>
        </w:numPr>
        <w:spacing w:before="0"/>
        <w:ind w:left="993" w:hanging="142"/>
        <w:rPr>
          <w:rFonts w:cs="Arial"/>
        </w:rPr>
      </w:pPr>
      <w:r w:rsidRPr="0018291D">
        <w:rPr>
          <w:rFonts w:cs="Arial"/>
        </w:rPr>
        <w:t xml:space="preserve">понуђач коме је додељен уговор благовремено не потпише уговор о јавној набавци или </w:t>
      </w:r>
    </w:p>
    <w:p w:rsidR="008D2B23" w:rsidRPr="0018291D" w:rsidRDefault="007C0E7C" w:rsidP="00FA7AF9">
      <w:pPr>
        <w:numPr>
          <w:ilvl w:val="0"/>
          <w:numId w:val="14"/>
        </w:numPr>
        <w:spacing w:before="0"/>
        <w:ind w:left="993" w:hanging="142"/>
        <w:rPr>
          <w:rFonts w:cs="Arial"/>
        </w:rPr>
      </w:pPr>
      <w:r w:rsidRPr="0018291D">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18291D">
        <w:rPr>
          <w:rFonts w:cs="Arial"/>
        </w:rPr>
        <w:t>.</w:t>
      </w:r>
    </w:p>
    <w:p w:rsidR="008D2B23" w:rsidRPr="0018291D" w:rsidRDefault="008D2B23" w:rsidP="00143DEB">
      <w:pPr>
        <w:rPr>
          <w:rFonts w:cs="Arial"/>
        </w:rPr>
      </w:pPr>
      <w:r w:rsidRPr="0018291D">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18291D" w:rsidRDefault="008D2B23" w:rsidP="00143DEB">
      <w:pPr>
        <w:rPr>
          <w:rFonts w:cs="Arial"/>
        </w:rPr>
      </w:pPr>
      <w:r w:rsidRPr="0018291D">
        <w:rPr>
          <w:rFonts w:cs="Arial"/>
        </w:rPr>
        <w:t>У случају да је пословно седиште банке гаранта изван Републике Србије у случају спора по овој Гаранцији, утврђуј</w:t>
      </w:r>
      <w:r w:rsidR="003442B7" w:rsidRPr="0018291D">
        <w:rPr>
          <w:rFonts w:cs="Arial"/>
        </w:rPr>
        <w:t>е се надлежност Сталне а</w:t>
      </w:r>
      <w:r w:rsidRPr="0018291D">
        <w:rPr>
          <w:rFonts w:cs="Arial"/>
        </w:rPr>
        <w:t>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18291D" w:rsidRDefault="008D2B23" w:rsidP="00143DEB">
      <w:pPr>
        <w:rPr>
          <w:rFonts w:cs="Arial"/>
          <w:lang w:val="sr-Cyrl-RS"/>
        </w:rPr>
      </w:pPr>
      <w:r w:rsidRPr="0018291D">
        <w:rPr>
          <w:rFonts w:cs="Arial"/>
        </w:rPr>
        <w:t>Понуђач може поднети гаранцију стране банке само ако је тој банци додељен кр</w:t>
      </w:r>
      <w:r w:rsidR="003442B7" w:rsidRPr="0018291D">
        <w:rPr>
          <w:rFonts w:cs="Arial"/>
        </w:rPr>
        <w:t>едитни рејтинг.</w:t>
      </w:r>
    </w:p>
    <w:p w:rsidR="00F60932" w:rsidRPr="0018291D" w:rsidRDefault="00F60932" w:rsidP="00F60932">
      <w:pPr>
        <w:spacing w:before="0"/>
        <w:rPr>
          <w:rFonts w:cs="Arial"/>
          <w:lang w:val="ru-RU"/>
        </w:rPr>
      </w:pPr>
      <w:r w:rsidRPr="0018291D">
        <w:rPr>
          <w:rFonts w:cs="Arial"/>
          <w:lang w:val="ru-RU"/>
        </w:rPr>
        <w:lastRenderedPageBreak/>
        <w:t>Банкарска гаранција се не може уступити и није преносива без сагласности Корисника, Налогодавца и Емисионе банке.</w:t>
      </w:r>
    </w:p>
    <w:p w:rsidR="00F60932" w:rsidRPr="0018291D" w:rsidRDefault="00F60932" w:rsidP="00F60932">
      <w:pPr>
        <w:spacing w:before="0"/>
        <w:rPr>
          <w:rFonts w:cs="Arial"/>
          <w:lang w:val="ru-RU"/>
        </w:rPr>
      </w:pPr>
      <w:r w:rsidRPr="0018291D">
        <w:rPr>
          <w:rFonts w:cs="Arial"/>
          <w:lang w:val="ru-RU"/>
        </w:rPr>
        <w:t>Банкарска гаранција истиче на наведени датум,без обзира да ли нам је овај документ враћен или не.</w:t>
      </w:r>
    </w:p>
    <w:p w:rsidR="00F60932" w:rsidRPr="0018291D" w:rsidRDefault="00F60932" w:rsidP="00F60932">
      <w:pPr>
        <w:spacing w:before="0"/>
        <w:rPr>
          <w:rFonts w:cs="Arial"/>
          <w:lang w:val="ru-RU"/>
        </w:rPr>
      </w:pPr>
      <w:r w:rsidRPr="0018291D">
        <w:rPr>
          <w:rFonts w:cs="Arial"/>
          <w:lang w:val="ru-RU"/>
        </w:rPr>
        <w:t>На банкарску гаранцију примењују се одредбе Једнобразних правила за гаранције УРДГ 758,Међународне Трговинске коморе у Паризу.</w:t>
      </w:r>
    </w:p>
    <w:p w:rsidR="00F60932" w:rsidRPr="0018291D" w:rsidRDefault="00F60932" w:rsidP="00F60932">
      <w:pPr>
        <w:spacing w:before="0"/>
        <w:rPr>
          <w:rFonts w:cs="Arial"/>
          <w:lang w:val="ru-RU"/>
        </w:rPr>
      </w:pPr>
    </w:p>
    <w:p w:rsidR="00F60932" w:rsidRPr="0018291D" w:rsidRDefault="00F60932" w:rsidP="00F60932">
      <w:pPr>
        <w:spacing w:before="0"/>
        <w:rPr>
          <w:rFonts w:cs="Arial"/>
          <w:lang w:val="ru-RU"/>
        </w:rPr>
      </w:pPr>
    </w:p>
    <w:p w:rsidR="008D2B23" w:rsidRPr="0018291D" w:rsidRDefault="008D2B23" w:rsidP="00143DEB">
      <w:pPr>
        <w:rPr>
          <w:rFonts w:cs="Arial"/>
        </w:rPr>
      </w:pPr>
      <w:r w:rsidRPr="0018291D">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5A6693" w:rsidRPr="0018291D" w:rsidRDefault="005A6693" w:rsidP="005A6693">
      <w:pPr>
        <w:ind w:firstLine="720"/>
        <w:rPr>
          <w:rFonts w:cs="Arial"/>
          <w:lang w:val="sr-Cyrl-RS"/>
        </w:rPr>
      </w:pPr>
      <w:r w:rsidRPr="0018291D">
        <w:rPr>
          <w:rFonts w:cs="Arial"/>
          <w:b/>
        </w:rPr>
        <w:t xml:space="preserve">6.16.2.СФО за </w:t>
      </w:r>
      <w:r w:rsidRPr="0018291D">
        <w:rPr>
          <w:rFonts w:cs="Arial"/>
          <w:b/>
          <w:lang w:val="sr-Cyrl-RS"/>
        </w:rPr>
        <w:t>добро извршење посла</w:t>
      </w:r>
    </w:p>
    <w:p w:rsidR="008D2B23" w:rsidRPr="0018291D" w:rsidRDefault="008D2B23" w:rsidP="008D2B23">
      <w:pPr>
        <w:tabs>
          <w:tab w:val="left" w:pos="1786"/>
        </w:tabs>
        <w:spacing w:before="0"/>
        <w:ind w:left="1418" w:right="-6" w:hanging="567"/>
        <w:rPr>
          <w:rFonts w:cs="Arial"/>
          <w:color w:val="00B0F0"/>
        </w:rPr>
      </w:pPr>
    </w:p>
    <w:p w:rsidR="008D2B23" w:rsidRPr="0018291D" w:rsidRDefault="008D2B23" w:rsidP="00FD0A1F">
      <w:pPr>
        <w:pStyle w:val="KDPodnaslov3"/>
        <w:keepNext w:val="0"/>
        <w:spacing w:before="0"/>
        <w:ind w:left="1530"/>
        <w:rPr>
          <w:rFonts w:cs="Arial"/>
          <w:b/>
        </w:rPr>
      </w:pPr>
      <w:bookmarkStart w:id="236" w:name="_Toc441651598"/>
      <w:bookmarkStart w:id="237" w:name="_Toc442559909"/>
      <w:r w:rsidRPr="0018291D">
        <w:rPr>
          <w:rFonts w:cs="Arial"/>
          <w:b/>
        </w:rPr>
        <w:t>Банкарска гаранција за добро извршење посла</w:t>
      </w:r>
      <w:bookmarkEnd w:id="236"/>
      <w:bookmarkEnd w:id="237"/>
    </w:p>
    <w:p w:rsidR="00884F52" w:rsidRPr="0018291D" w:rsidRDefault="00884F52" w:rsidP="00884F52">
      <w:pPr>
        <w:rPr>
          <w:rFonts w:cs="Arial"/>
        </w:rPr>
      </w:pPr>
      <w:r w:rsidRPr="0018291D">
        <w:rPr>
          <w:rFonts w:cs="Arial"/>
        </w:rPr>
        <w:t xml:space="preserve">Изабрани понуђач је дужан да у тренутку закључења Уговора а најкасније у року од </w:t>
      </w:r>
      <w:r w:rsidR="00EA6A03" w:rsidRPr="0018291D">
        <w:rPr>
          <w:rFonts w:cs="Arial"/>
        </w:rPr>
        <w:t>10</w:t>
      </w:r>
      <w:r w:rsidRPr="0018291D">
        <w:rPr>
          <w:rFonts w:cs="Arial"/>
        </w:rPr>
        <w:t xml:space="preserve"> (</w:t>
      </w:r>
      <w:r w:rsidR="00EA6A03" w:rsidRPr="0018291D">
        <w:rPr>
          <w:rFonts w:cs="Arial"/>
        </w:rPr>
        <w:t>десет</w:t>
      </w:r>
      <w:r w:rsidRPr="0018291D">
        <w:rPr>
          <w:rFonts w:cs="Arial"/>
        </w:rPr>
        <w:t>) дана од дана обостраног потписивања Уговора од законских заступника уговорних страна,а пре и</w:t>
      </w:r>
      <w:r w:rsidR="000D6A36" w:rsidRPr="0018291D">
        <w:rPr>
          <w:rFonts w:cs="Arial"/>
        </w:rPr>
        <w:t>звршења</w:t>
      </w:r>
      <w:r w:rsidRPr="0018291D">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rsidR="008D2B23" w:rsidRPr="0018291D" w:rsidRDefault="008D2B23" w:rsidP="00143DEB">
      <w:pPr>
        <w:rPr>
          <w:rFonts w:cs="Arial"/>
        </w:rPr>
      </w:pPr>
      <w:r w:rsidRPr="0018291D">
        <w:rPr>
          <w:rFonts w:cs="Arial"/>
        </w:rPr>
        <w:t>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w:t>
      </w:r>
      <w:r w:rsidR="00FB7979" w:rsidRPr="0018291D">
        <w:rPr>
          <w:rFonts w:cs="Arial"/>
        </w:rPr>
        <w:t>/оквирног споразума</w:t>
      </w:r>
      <w:r w:rsidRPr="0018291D">
        <w:rPr>
          <w:rFonts w:cs="Arial"/>
        </w:rPr>
        <w:t xml:space="preserve"> без ПДВ. </w:t>
      </w:r>
    </w:p>
    <w:p w:rsidR="008D2B23" w:rsidRPr="0018291D" w:rsidRDefault="008D2B23" w:rsidP="00143DEB">
      <w:pPr>
        <w:rPr>
          <w:rFonts w:cs="Arial"/>
        </w:rPr>
      </w:pPr>
      <w:r w:rsidRPr="0018291D">
        <w:rPr>
          <w:rFonts w:cs="Arial"/>
        </w:rPr>
        <w:t xml:space="preserve">Банкарска гаранција мора трајати најмање </w:t>
      </w:r>
      <w:r w:rsidR="00EA6A03" w:rsidRPr="0018291D">
        <w:rPr>
          <w:rFonts w:cs="Arial"/>
        </w:rPr>
        <w:t>2</w:t>
      </w:r>
      <w:r w:rsidR="00FD0A1F" w:rsidRPr="0018291D">
        <w:rPr>
          <w:rFonts w:cs="Arial"/>
        </w:rPr>
        <w:t>0 (словима:</w:t>
      </w:r>
      <w:r w:rsidR="00EA6A03" w:rsidRPr="0018291D">
        <w:rPr>
          <w:rFonts w:cs="Arial"/>
        </w:rPr>
        <w:t>два</w:t>
      </w:r>
      <w:r w:rsidRPr="0018291D">
        <w:rPr>
          <w:rFonts w:cs="Arial"/>
        </w:rPr>
        <w:t xml:space="preserve">десет) </w:t>
      </w:r>
      <w:r w:rsidR="00510945" w:rsidRPr="0018291D">
        <w:rPr>
          <w:rFonts w:cs="Arial"/>
        </w:rPr>
        <w:t xml:space="preserve">календарских </w:t>
      </w:r>
      <w:r w:rsidRPr="0018291D">
        <w:rPr>
          <w:rFonts w:cs="Arial"/>
        </w:rPr>
        <w:t>дана дуже од рока одређеног за коначно извршење посла.</w:t>
      </w:r>
    </w:p>
    <w:p w:rsidR="008D2B23" w:rsidRPr="0018291D" w:rsidRDefault="008D2B23" w:rsidP="00143DEB">
      <w:pPr>
        <w:rPr>
          <w:rFonts w:cs="Arial"/>
        </w:rPr>
      </w:pPr>
      <w:r w:rsidRPr="0018291D">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18291D" w:rsidRDefault="008D2B23" w:rsidP="00143DEB">
      <w:pPr>
        <w:rPr>
          <w:rFonts w:cs="Arial"/>
        </w:rPr>
      </w:pPr>
      <w:r w:rsidRPr="0018291D">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18291D" w:rsidRDefault="008D2B23" w:rsidP="00143DEB">
      <w:pPr>
        <w:rPr>
          <w:rFonts w:cs="Arial"/>
        </w:rPr>
      </w:pPr>
      <w:r w:rsidRPr="0018291D">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18291D" w:rsidRDefault="008D2B23" w:rsidP="00143DEB">
      <w:pPr>
        <w:rPr>
          <w:rFonts w:cs="Arial"/>
        </w:rPr>
      </w:pPr>
      <w:r w:rsidRPr="0018291D">
        <w:rPr>
          <w:rFonts w:cs="Arial"/>
        </w:rPr>
        <w:t>У случају да је пословно седиште банке гаранта изван Републике Србије у случају спора по овој Гаранцији, утврђуј</w:t>
      </w:r>
      <w:r w:rsidR="003442B7" w:rsidRPr="0018291D">
        <w:rPr>
          <w:rFonts w:cs="Arial"/>
        </w:rPr>
        <w:t>е се надлежност Сталне</w:t>
      </w:r>
      <w:r w:rsidRPr="0018291D">
        <w:rPr>
          <w:rFonts w:cs="Arial"/>
        </w:rPr>
        <w:t xml:space="preserve"> арбитраже при ПКС уз примену Правилника ПКС и процесног и материјалног права Републике Србије.</w:t>
      </w:r>
    </w:p>
    <w:p w:rsidR="00482171" w:rsidRPr="0018291D" w:rsidRDefault="008D2B23" w:rsidP="00781B02">
      <w:pPr>
        <w:rPr>
          <w:rFonts w:cs="Arial"/>
          <w:lang w:val="sr-Cyrl-RS"/>
        </w:rPr>
      </w:pPr>
      <w:r w:rsidRPr="0018291D">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w:t>
      </w:r>
      <w:r w:rsidR="003442B7" w:rsidRPr="0018291D">
        <w:rPr>
          <w:rFonts w:cs="Arial"/>
        </w:rPr>
        <w:t xml:space="preserve"> банци додељен кредитни рејтинг.</w:t>
      </w:r>
    </w:p>
    <w:p w:rsidR="00482171" w:rsidRPr="0018291D" w:rsidRDefault="00482171" w:rsidP="00482171">
      <w:pPr>
        <w:spacing w:before="0"/>
        <w:rPr>
          <w:rFonts w:cs="Arial"/>
          <w:lang w:val="ru-RU"/>
        </w:rPr>
      </w:pPr>
      <w:r w:rsidRPr="0018291D">
        <w:rPr>
          <w:rFonts w:cs="Arial"/>
          <w:lang w:val="ru-RU"/>
        </w:rPr>
        <w:t>Банкарска гаранција се не може уступити и није преносива без сагласности Корисника, Налогодавца и Емисионе банке.</w:t>
      </w:r>
    </w:p>
    <w:p w:rsidR="00482171" w:rsidRPr="0018291D" w:rsidRDefault="00482171" w:rsidP="00482171">
      <w:pPr>
        <w:spacing w:before="0"/>
        <w:rPr>
          <w:rFonts w:cs="Arial"/>
          <w:lang w:val="ru-RU"/>
        </w:rPr>
      </w:pPr>
      <w:r w:rsidRPr="0018291D">
        <w:rPr>
          <w:rFonts w:cs="Arial"/>
          <w:lang w:val="ru-RU"/>
        </w:rPr>
        <w:t>Банкарска гаранција истиче на наведени датум,без обзира да ли нам је овај документ враћен или не.</w:t>
      </w:r>
    </w:p>
    <w:p w:rsidR="00482171" w:rsidRPr="0018291D" w:rsidRDefault="00482171" w:rsidP="00482171">
      <w:pPr>
        <w:spacing w:before="0"/>
        <w:rPr>
          <w:rFonts w:cs="Arial"/>
          <w:lang w:val="ru-RU"/>
        </w:rPr>
      </w:pPr>
      <w:r w:rsidRPr="0018291D">
        <w:rPr>
          <w:rFonts w:cs="Arial"/>
          <w:lang w:val="ru-RU"/>
        </w:rPr>
        <w:t>На банкарску гаранцију примењују се одредбе Једнобразних правила за гаранције УРДГ 758,Међународне Трговинске коморе у Паризу.</w:t>
      </w:r>
    </w:p>
    <w:p w:rsidR="00482171" w:rsidRPr="0018291D" w:rsidRDefault="00482171" w:rsidP="00781B02">
      <w:pPr>
        <w:rPr>
          <w:rFonts w:cs="Arial"/>
          <w:lang w:val="sr-Cyrl-RS"/>
        </w:rPr>
      </w:pPr>
    </w:p>
    <w:p w:rsidR="005A6693" w:rsidRPr="0018291D" w:rsidRDefault="005A6693" w:rsidP="00781B02">
      <w:pPr>
        <w:rPr>
          <w:rFonts w:cs="Arial"/>
          <w:b/>
          <w:lang w:val="sr-Cyrl-RS"/>
        </w:rPr>
      </w:pPr>
      <w:r w:rsidRPr="0018291D">
        <w:rPr>
          <w:rFonts w:cs="Arial"/>
          <w:b/>
        </w:rPr>
        <w:lastRenderedPageBreak/>
        <w:t xml:space="preserve">6.16.2.СФО за </w:t>
      </w:r>
      <w:r w:rsidRPr="0018291D">
        <w:rPr>
          <w:rFonts w:cs="Arial"/>
          <w:b/>
          <w:lang w:val="sr-Cyrl-RS"/>
        </w:rPr>
        <w:t>отклањање недостатака у гарантном року</w:t>
      </w:r>
    </w:p>
    <w:p w:rsidR="005A6693" w:rsidRPr="0018291D" w:rsidRDefault="005A6693" w:rsidP="005A6693">
      <w:pPr>
        <w:rPr>
          <w:rFonts w:cs="Arial"/>
          <w:b/>
        </w:rPr>
      </w:pPr>
      <w:r w:rsidRPr="0018291D">
        <w:rPr>
          <w:rFonts w:cs="Arial"/>
          <w:b/>
        </w:rPr>
        <w:t>Банкарска гаранција за отклањање недостатака у гарантном року</w:t>
      </w:r>
    </w:p>
    <w:p w:rsidR="005A6693" w:rsidRPr="0018291D" w:rsidRDefault="005A6693" w:rsidP="005A6693">
      <w:pPr>
        <w:rPr>
          <w:rFonts w:cs="Arial"/>
        </w:rPr>
      </w:pPr>
      <w:r w:rsidRPr="0018291D">
        <w:rPr>
          <w:rFonts w:cs="Arial"/>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10% од укупно уговорене цене (без ПДВ) са роком важења 30 (словима: тридесет) дана дужим од гарантног рока с тим да евентуални продужетак рока важења уговора има за последицу и продужење рока важења бакарске гаранције.</w:t>
      </w:r>
    </w:p>
    <w:p w:rsidR="005A6693" w:rsidRPr="0018291D" w:rsidRDefault="005A6693" w:rsidP="005A6693">
      <w:pPr>
        <w:rPr>
          <w:rFonts w:cs="Arial"/>
        </w:rPr>
      </w:pPr>
      <w:r w:rsidRPr="0018291D">
        <w:rPr>
          <w:rFonts w:cs="Arial"/>
        </w:rPr>
        <w:t>Банкарска гаранција за отклањање недостатака у гарантном року, доставља се  у тренутку потписивању Записника о извршеном пробном раду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5A6693" w:rsidRPr="0018291D" w:rsidRDefault="005A6693" w:rsidP="005A6693">
      <w:pPr>
        <w:rPr>
          <w:rFonts w:cs="Arial"/>
        </w:rPr>
      </w:pPr>
      <w:r w:rsidRPr="0018291D">
        <w:rPr>
          <w:rFonts w:cs="Arial"/>
        </w:rPr>
        <w:t>Достављена банкарска гаранција  не може да садржи додатне услове за исплату, краћи рок и мањи износ.</w:t>
      </w:r>
    </w:p>
    <w:p w:rsidR="005A6693" w:rsidRPr="0018291D" w:rsidRDefault="005A6693" w:rsidP="005A6693">
      <w:pPr>
        <w:rPr>
          <w:rFonts w:cs="Arial"/>
        </w:rPr>
      </w:pPr>
      <w:r w:rsidRPr="0018291D">
        <w:rPr>
          <w:rFonts w:cs="Arial"/>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5A6693" w:rsidRPr="0018291D" w:rsidRDefault="005A6693" w:rsidP="005A6693">
      <w:pPr>
        <w:rPr>
          <w:rFonts w:cs="Arial"/>
        </w:rPr>
      </w:pPr>
      <w:r w:rsidRPr="0018291D">
        <w:rPr>
          <w:rFonts w:cs="Arial"/>
        </w:rPr>
        <w:t xml:space="preserve">Понуђач може поднети гаранцију стране банке само ако је тој банци додељен кредитни рејтинг. </w:t>
      </w:r>
    </w:p>
    <w:p w:rsidR="005A6693" w:rsidRPr="0018291D" w:rsidRDefault="005A6693" w:rsidP="005A6693">
      <w:pPr>
        <w:rPr>
          <w:rFonts w:cs="Arial"/>
        </w:rPr>
      </w:pPr>
      <w:r w:rsidRPr="0018291D">
        <w:rPr>
          <w:rFonts w:cs="Arial"/>
        </w:rPr>
        <w:t xml:space="preserve">               Банкарска гаранција се не може уступити и није преносива без сагласности Корисника, Налогодавца и Емисионе банке.</w:t>
      </w:r>
    </w:p>
    <w:p w:rsidR="005A6693" w:rsidRPr="0018291D" w:rsidRDefault="005A6693" w:rsidP="005A6693">
      <w:pPr>
        <w:rPr>
          <w:rFonts w:cs="Arial"/>
        </w:rPr>
      </w:pPr>
      <w:r w:rsidRPr="0018291D">
        <w:rPr>
          <w:rFonts w:cs="Arial"/>
        </w:rPr>
        <w:t>Банкарска гаранција истиче на наведени датум,без обзира да ли нам је овај документ враћен или не.</w:t>
      </w:r>
    </w:p>
    <w:p w:rsidR="00A970D8" w:rsidRPr="0018291D" w:rsidRDefault="005A6693" w:rsidP="005A6693">
      <w:pPr>
        <w:rPr>
          <w:rFonts w:cs="Arial"/>
        </w:rPr>
      </w:pPr>
      <w:r w:rsidRPr="0018291D">
        <w:rPr>
          <w:rFonts w:cs="Arial"/>
        </w:rPr>
        <w:t>На банкарску гаранцију примењују се одредбе Једнобразних правила за гаранције УРДГ 758,Међународне Трговинске коморе у Паризу</w:t>
      </w:r>
    </w:p>
    <w:p w:rsidR="008E327F" w:rsidRPr="0018291D" w:rsidRDefault="008E327F" w:rsidP="005A6693">
      <w:pPr>
        <w:rPr>
          <w:rFonts w:cs="Arial"/>
        </w:rPr>
      </w:pPr>
    </w:p>
    <w:p w:rsidR="004C3B38" w:rsidRPr="0018291D" w:rsidRDefault="004C3B38" w:rsidP="004C3B38">
      <w:pPr>
        <w:pStyle w:val="KDPodnaslov3"/>
        <w:keepNext w:val="0"/>
        <w:spacing w:before="0"/>
        <w:ind w:left="851"/>
        <w:rPr>
          <w:rFonts w:eastAsia="TimesNewRomanPSMT" w:cs="Arial"/>
          <w:b/>
          <w:bCs/>
          <w:iCs/>
        </w:rPr>
      </w:pPr>
      <w:r w:rsidRPr="0018291D">
        <w:rPr>
          <w:rFonts w:eastAsia="TimesNewRomanPSMT" w:cs="Arial"/>
          <w:b/>
          <w:bCs/>
          <w:iCs/>
        </w:rPr>
        <w:t>Достављање средстава финансијског обезбеђења</w:t>
      </w:r>
    </w:p>
    <w:p w:rsidR="00F066DE" w:rsidRPr="0018291D" w:rsidRDefault="00F066DE" w:rsidP="00F066DE">
      <w:pPr>
        <w:tabs>
          <w:tab w:val="left" w:pos="567"/>
          <w:tab w:val="left" w:pos="709"/>
        </w:tabs>
        <w:spacing w:after="120"/>
        <w:rPr>
          <w:rFonts w:eastAsia="TimesNewRomanPSMT" w:cs="Arial"/>
          <w:bCs/>
        </w:rPr>
      </w:pPr>
      <w:r w:rsidRPr="0018291D">
        <w:rPr>
          <w:rFonts w:eastAsia="TimesNewRomanPSMT" w:cs="Arial"/>
          <w:bC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Улица </w:t>
      </w:r>
      <w:r w:rsidR="003442B7" w:rsidRPr="0018291D">
        <w:rPr>
          <w:rFonts w:eastAsia="TimesNewRomanPSMT" w:cs="Arial"/>
          <w:bCs/>
        </w:rPr>
        <w:t xml:space="preserve">царице Милице 2 </w:t>
      </w:r>
      <w:r w:rsidRPr="0018291D">
        <w:rPr>
          <w:rFonts w:eastAsia="TimesNewRomanPSMT" w:cs="Arial"/>
          <w:bCs/>
        </w:rPr>
        <w:t>Београд</w:t>
      </w:r>
    </w:p>
    <w:p w:rsidR="00F066DE" w:rsidRPr="0018291D" w:rsidRDefault="00F066DE" w:rsidP="00A970D8">
      <w:pPr>
        <w:tabs>
          <w:tab w:val="left" w:pos="567"/>
          <w:tab w:val="left" w:pos="709"/>
        </w:tabs>
        <w:spacing w:after="120"/>
        <w:rPr>
          <w:rFonts w:cs="Arial"/>
          <w:b/>
        </w:rPr>
      </w:pPr>
      <w:r w:rsidRPr="0018291D">
        <w:rPr>
          <w:rFonts w:eastAsia="TimesNewRomanPSMT" w:cs="Arial"/>
          <w:bCs/>
        </w:rPr>
        <w:t>Средство финансијског обезбеђења за добро извршење посла  гласи на Јавно предузеће „Електропривреда Србије“ Београд</w:t>
      </w:r>
      <w:r w:rsidR="002D1D1F" w:rsidRPr="0018291D">
        <w:rPr>
          <w:rFonts w:eastAsia="TimesNewRomanPSMT" w:cs="Arial"/>
          <w:bCs/>
        </w:rPr>
        <w:t>, огранак ТЕНТ</w:t>
      </w:r>
      <w:r w:rsidR="00A970D8" w:rsidRPr="0018291D">
        <w:rPr>
          <w:rFonts w:eastAsia="TimesNewRomanPSMT" w:cs="Arial"/>
          <w:b/>
          <w:bCs/>
        </w:rPr>
        <w:t>,</w:t>
      </w:r>
      <w:r w:rsidRPr="0018291D">
        <w:rPr>
          <w:rFonts w:cs="Arial"/>
          <w:b/>
        </w:rPr>
        <w:t xml:space="preserve"> и доставља се лично или поштом на адресу: </w:t>
      </w:r>
      <w:r w:rsidR="00A970D8" w:rsidRPr="0018291D">
        <w:rPr>
          <w:rFonts w:cs="Arial"/>
        </w:rPr>
        <w:t>Богољуба Урошевића Црног 44, 11500 Обреновац</w:t>
      </w:r>
      <w:r w:rsidRPr="0018291D">
        <w:rPr>
          <w:rFonts w:cs="Arial"/>
          <w:i/>
        </w:rPr>
        <w:t>са назнаком:</w:t>
      </w:r>
      <w:r w:rsidRPr="0018291D">
        <w:rPr>
          <w:rFonts w:cs="Arial"/>
          <w:b/>
        </w:rPr>
        <w:t xml:space="preserve"> Средство финанс</w:t>
      </w:r>
      <w:r w:rsidR="002D1D1F" w:rsidRPr="0018291D">
        <w:rPr>
          <w:rFonts w:cs="Arial"/>
          <w:b/>
        </w:rPr>
        <w:t>ијског обезбеђења за ЈН/3000/1450/2017</w:t>
      </w:r>
    </w:p>
    <w:p w:rsidR="00F066DE" w:rsidRPr="0018291D" w:rsidRDefault="00F066DE" w:rsidP="008F774C">
      <w:pPr>
        <w:ind w:left="1571"/>
        <w:rPr>
          <w:rFonts w:cs="Arial"/>
          <w:color w:val="00B0F0"/>
        </w:rPr>
      </w:pPr>
    </w:p>
    <w:p w:rsidR="0085348E" w:rsidRPr="0018291D" w:rsidRDefault="0085348E" w:rsidP="00666950">
      <w:pPr>
        <w:pStyle w:val="KDPodnaslov2"/>
        <w:numPr>
          <w:ilvl w:val="1"/>
          <w:numId w:val="25"/>
        </w:numPr>
        <w:spacing w:before="0"/>
        <w:jc w:val="both"/>
        <w:rPr>
          <w:rFonts w:cs="Arial"/>
        </w:rPr>
      </w:pPr>
      <w:r w:rsidRPr="0018291D">
        <w:rPr>
          <w:rFonts w:cs="Arial"/>
        </w:rPr>
        <w:t>Начин означавања поверљивих података у понуди</w:t>
      </w:r>
    </w:p>
    <w:p w:rsidR="0085348E" w:rsidRPr="0018291D" w:rsidRDefault="0085348E" w:rsidP="0085348E">
      <w:pPr>
        <w:pStyle w:val="KDParagraf"/>
        <w:spacing w:before="0"/>
        <w:rPr>
          <w:rFonts w:cs="Arial"/>
        </w:rPr>
      </w:pPr>
      <w:r w:rsidRPr="0018291D">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18291D" w:rsidRDefault="0085348E" w:rsidP="0085348E">
      <w:pPr>
        <w:pStyle w:val="KDParagraf"/>
        <w:spacing w:before="0"/>
        <w:rPr>
          <w:rFonts w:cs="Arial"/>
        </w:rPr>
      </w:pPr>
      <w:r w:rsidRPr="0018291D">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18291D" w:rsidRDefault="0085348E" w:rsidP="0085348E">
      <w:pPr>
        <w:pStyle w:val="KDParagraf"/>
        <w:spacing w:before="0"/>
        <w:rPr>
          <w:rFonts w:cs="Arial"/>
        </w:rPr>
      </w:pPr>
      <w:r w:rsidRPr="0018291D">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18291D" w:rsidRDefault="0085348E" w:rsidP="0085348E">
      <w:pPr>
        <w:pStyle w:val="KDParagraf"/>
        <w:spacing w:before="0"/>
        <w:rPr>
          <w:rFonts w:cs="Arial"/>
        </w:rPr>
      </w:pPr>
      <w:r w:rsidRPr="0018291D">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18291D" w:rsidRDefault="0085348E" w:rsidP="0085348E">
      <w:pPr>
        <w:pStyle w:val="KDParagraf"/>
        <w:spacing w:before="0"/>
        <w:rPr>
          <w:rFonts w:cs="Arial"/>
        </w:rPr>
      </w:pPr>
      <w:r w:rsidRPr="0018291D">
        <w:rPr>
          <w:rFonts w:cs="Arial"/>
        </w:rPr>
        <w:lastRenderedPageBreak/>
        <w:t>Наручилац не одговара за поверљивост података који нису означени на горе наведени начин.</w:t>
      </w:r>
    </w:p>
    <w:p w:rsidR="0085348E" w:rsidRPr="0018291D" w:rsidRDefault="0085348E" w:rsidP="0085348E">
      <w:pPr>
        <w:pStyle w:val="KDParagraf"/>
        <w:spacing w:before="0"/>
        <w:rPr>
          <w:rFonts w:cs="Arial"/>
        </w:rPr>
      </w:pPr>
      <w:r w:rsidRPr="0018291D">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18291D" w:rsidRDefault="0085348E" w:rsidP="0085348E">
      <w:pPr>
        <w:pStyle w:val="KDParagraf"/>
        <w:spacing w:before="0"/>
        <w:rPr>
          <w:rFonts w:cs="Arial"/>
          <w:lang w:val="ru-RU"/>
        </w:rPr>
      </w:pPr>
      <w:r w:rsidRPr="0018291D">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18291D" w:rsidRDefault="0085348E" w:rsidP="0085348E">
      <w:pPr>
        <w:pStyle w:val="KDParagraf"/>
        <w:spacing w:before="0"/>
        <w:rPr>
          <w:rFonts w:cs="Arial"/>
          <w:lang w:val="ru-RU"/>
        </w:rPr>
      </w:pPr>
      <w:r w:rsidRPr="0018291D">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18291D" w:rsidRDefault="0085348E" w:rsidP="0085348E">
      <w:pPr>
        <w:pStyle w:val="KDParagraf"/>
        <w:spacing w:before="0"/>
        <w:rPr>
          <w:rFonts w:cs="Arial"/>
          <w:lang w:val="ru-RU"/>
        </w:rPr>
      </w:pPr>
      <w:r w:rsidRPr="0018291D">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18291D" w:rsidRDefault="0085348E" w:rsidP="0085348E">
      <w:pPr>
        <w:autoSpaceDE w:val="0"/>
        <w:autoSpaceDN w:val="0"/>
        <w:adjustRightInd w:val="0"/>
        <w:spacing w:before="0"/>
        <w:rPr>
          <w:rFonts w:eastAsia="TimesNewRomanPSMT" w:cs="Arial"/>
          <w:bCs/>
          <w:color w:val="00B0F0"/>
          <w:lang w:val="ru-RU"/>
        </w:rPr>
      </w:pPr>
    </w:p>
    <w:p w:rsidR="0085348E" w:rsidRPr="0018291D" w:rsidRDefault="0085348E" w:rsidP="00666950">
      <w:pPr>
        <w:pStyle w:val="KDPodnaslov2"/>
        <w:numPr>
          <w:ilvl w:val="1"/>
          <w:numId w:val="25"/>
        </w:numPr>
        <w:spacing w:before="0"/>
        <w:jc w:val="both"/>
        <w:rPr>
          <w:rFonts w:cs="Arial"/>
          <w:lang w:val="ru-RU"/>
        </w:rPr>
      </w:pPr>
      <w:r w:rsidRPr="0018291D">
        <w:rPr>
          <w:rFonts w:cs="Arial"/>
          <w:lang w:val="ru-RU"/>
        </w:rPr>
        <w:t>Поштовање обавеза које произлазе из прописа о заштити на раду и других прописа</w:t>
      </w:r>
    </w:p>
    <w:p w:rsidR="0085348E" w:rsidRPr="0018291D" w:rsidRDefault="0085348E" w:rsidP="0085348E">
      <w:pPr>
        <w:pStyle w:val="KDParagraf"/>
        <w:spacing w:before="0"/>
        <w:rPr>
          <w:rFonts w:cs="Arial"/>
          <w:lang w:val="ru-RU"/>
        </w:rPr>
      </w:pPr>
      <w:r w:rsidRPr="0018291D">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A970D8" w:rsidRPr="0018291D">
        <w:rPr>
          <w:rFonts w:cs="Arial"/>
          <w:lang w:val="ru-RU"/>
        </w:rPr>
        <w:t>.</w:t>
      </w:r>
    </w:p>
    <w:p w:rsidR="0085348E" w:rsidRPr="0018291D" w:rsidRDefault="0085348E" w:rsidP="0085348E">
      <w:pPr>
        <w:pStyle w:val="KDParagraf"/>
        <w:spacing w:before="0"/>
        <w:rPr>
          <w:rFonts w:cs="Arial"/>
          <w:lang w:val="ru-RU"/>
        </w:rPr>
      </w:pPr>
    </w:p>
    <w:p w:rsidR="0085348E" w:rsidRPr="0018291D" w:rsidRDefault="0085348E" w:rsidP="00666950">
      <w:pPr>
        <w:pStyle w:val="KDPodnaslov2"/>
        <w:numPr>
          <w:ilvl w:val="1"/>
          <w:numId w:val="25"/>
        </w:numPr>
        <w:spacing w:before="0"/>
        <w:jc w:val="both"/>
        <w:rPr>
          <w:rFonts w:cs="Arial"/>
        </w:rPr>
      </w:pPr>
      <w:r w:rsidRPr="0018291D">
        <w:rPr>
          <w:rFonts w:cs="Arial"/>
        </w:rPr>
        <w:t>Накнада за коришћење патената</w:t>
      </w:r>
    </w:p>
    <w:p w:rsidR="0085348E" w:rsidRPr="0018291D" w:rsidRDefault="0085348E" w:rsidP="0085348E">
      <w:pPr>
        <w:pStyle w:val="KDParagraf"/>
        <w:spacing w:before="0"/>
        <w:rPr>
          <w:rFonts w:cs="Arial"/>
          <w:lang w:val="ru-RU" w:eastAsia="sr-Latn-CS"/>
        </w:rPr>
      </w:pPr>
      <w:r w:rsidRPr="0018291D">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18291D" w:rsidRDefault="008F774C" w:rsidP="0085348E">
      <w:pPr>
        <w:pStyle w:val="KDParagraf"/>
        <w:spacing w:before="0"/>
        <w:rPr>
          <w:rFonts w:cs="Arial"/>
          <w:lang w:val="ru-RU" w:eastAsia="sr-Latn-CS"/>
        </w:rPr>
      </w:pPr>
    </w:p>
    <w:p w:rsidR="0085348E" w:rsidRPr="0018291D" w:rsidRDefault="008F774C" w:rsidP="00666950">
      <w:pPr>
        <w:pStyle w:val="KDPodnaslov2"/>
        <w:numPr>
          <w:ilvl w:val="1"/>
          <w:numId w:val="25"/>
        </w:numPr>
        <w:spacing w:before="0"/>
        <w:jc w:val="both"/>
        <w:rPr>
          <w:rFonts w:cs="Arial"/>
          <w:lang w:val="ru-RU"/>
        </w:rPr>
      </w:pPr>
      <w:r w:rsidRPr="0018291D">
        <w:rPr>
          <w:rFonts w:cs="Arial"/>
          <w:lang w:val="ru-RU"/>
        </w:rPr>
        <w:t>Начело заштите животне средине и обезбеђивања енергетске ефикасности</w:t>
      </w:r>
    </w:p>
    <w:p w:rsidR="008F774C" w:rsidRPr="0018291D" w:rsidRDefault="008F774C" w:rsidP="008F774C">
      <w:pPr>
        <w:pStyle w:val="KDParagraf"/>
        <w:spacing w:before="0"/>
        <w:rPr>
          <w:rFonts w:cs="Arial"/>
          <w:lang w:val="ru-RU" w:eastAsia="sr-Latn-CS"/>
        </w:rPr>
      </w:pPr>
      <w:r w:rsidRPr="0018291D">
        <w:rPr>
          <w:rFonts w:cs="Arial"/>
          <w:lang w:val="ru-RU" w:eastAsia="sr-Latn-CS"/>
        </w:rPr>
        <w:t xml:space="preserve">Наручилац је дужан да набавља </w:t>
      </w:r>
      <w:r w:rsidR="00041FE3" w:rsidRPr="0018291D">
        <w:rPr>
          <w:rFonts w:cs="Arial"/>
          <w:lang w:val="ru-RU" w:eastAsia="sr-Latn-CS"/>
        </w:rPr>
        <w:t>услуге</w:t>
      </w:r>
      <w:r w:rsidRPr="0018291D">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18291D" w:rsidRDefault="008D2B23" w:rsidP="008D2B23">
      <w:pPr>
        <w:spacing w:before="0"/>
        <w:ind w:left="851"/>
        <w:rPr>
          <w:rFonts w:eastAsia="TimesNewRomanPSMT" w:cs="Arial"/>
          <w:bCs/>
          <w:iCs/>
          <w:color w:val="00B0F0"/>
          <w:lang w:val="ru-RU"/>
        </w:rPr>
      </w:pPr>
    </w:p>
    <w:p w:rsidR="008D2B23" w:rsidRPr="0018291D" w:rsidRDefault="008D2B23" w:rsidP="00666950">
      <w:pPr>
        <w:pStyle w:val="KDPodnaslov2"/>
        <w:numPr>
          <w:ilvl w:val="1"/>
          <w:numId w:val="25"/>
        </w:numPr>
        <w:spacing w:before="0"/>
        <w:jc w:val="both"/>
        <w:rPr>
          <w:rFonts w:cs="Arial"/>
        </w:rPr>
      </w:pPr>
      <w:bookmarkStart w:id="238" w:name="_Toc441651602"/>
      <w:bookmarkStart w:id="239" w:name="_Toc442559913"/>
      <w:r w:rsidRPr="0018291D">
        <w:rPr>
          <w:rFonts w:cs="Arial"/>
        </w:rPr>
        <w:t>Додатне информације и објашњења</w:t>
      </w:r>
      <w:bookmarkEnd w:id="238"/>
      <w:bookmarkEnd w:id="239"/>
    </w:p>
    <w:p w:rsidR="008D2B23" w:rsidRPr="0018291D" w:rsidRDefault="008D2B23" w:rsidP="008D2B23">
      <w:pPr>
        <w:widowControl w:val="0"/>
        <w:spacing w:before="0"/>
        <w:rPr>
          <w:rFonts w:cs="Arial"/>
          <w:lang w:val="ru-RU"/>
        </w:rPr>
      </w:pPr>
      <w:r w:rsidRPr="0018291D">
        <w:rPr>
          <w:rFonts w:cs="Arial"/>
          <w:lang w:val="ru-RU"/>
        </w:rPr>
        <w:t xml:space="preserve">Заинтерсовано лице може, у писаном облику, тражити </w:t>
      </w:r>
      <w:r w:rsidR="00B505E8" w:rsidRPr="0018291D">
        <w:rPr>
          <w:rFonts w:cs="Arial"/>
          <w:lang w:val="ru-RU"/>
        </w:rPr>
        <w:t xml:space="preserve">од Наручиоца </w:t>
      </w:r>
      <w:r w:rsidRPr="0018291D">
        <w:rPr>
          <w:rFonts w:cs="Arial"/>
          <w:lang w:val="ru-RU"/>
        </w:rPr>
        <w:t>додатне информације или појашњења у вези са припрем</w:t>
      </w:r>
      <w:r w:rsidR="00B505E8" w:rsidRPr="0018291D">
        <w:rPr>
          <w:rFonts w:cs="Arial"/>
          <w:lang w:val="ru-RU"/>
        </w:rPr>
        <w:t>ањем</w:t>
      </w:r>
      <w:r w:rsidRPr="0018291D">
        <w:rPr>
          <w:rFonts w:cs="Arial"/>
          <w:lang w:val="ru-RU"/>
        </w:rPr>
        <w:t xml:space="preserve"> понуде,</w:t>
      </w:r>
      <w:r w:rsidR="00B505E8" w:rsidRPr="0018291D">
        <w:rPr>
          <w:rFonts w:cs="Arial"/>
          <w:lang w:val="ru-RU"/>
        </w:rPr>
        <w:t>при чему може да укаже Наручиоцу и на евентуално уочене недостатке и неправилности у конкурсној документацији,</w:t>
      </w:r>
      <w:r w:rsidRPr="0018291D">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2D1D1F" w:rsidRPr="0018291D">
        <w:rPr>
          <w:rFonts w:cs="Arial"/>
          <w:lang w:val="ru-RU"/>
        </w:rPr>
        <w:t xml:space="preserve"> ЈН/3000/1450/2017</w:t>
      </w:r>
      <w:r w:rsidRPr="0018291D">
        <w:rPr>
          <w:rFonts w:cs="Arial"/>
          <w:lang w:val="ru-RU"/>
        </w:rPr>
        <w:t>“ или електронским путем на е-</w:t>
      </w:r>
      <w:r w:rsidRPr="0018291D">
        <w:rPr>
          <w:rFonts w:cs="Arial"/>
        </w:rPr>
        <w:t>mail</w:t>
      </w:r>
      <w:r w:rsidRPr="0018291D">
        <w:rPr>
          <w:rFonts w:cs="Arial"/>
          <w:lang w:val="ru-RU"/>
        </w:rPr>
        <w:t xml:space="preserve"> адресу:</w:t>
      </w:r>
      <w:r w:rsidR="00C7246E" w:rsidRPr="0018291D">
        <w:rPr>
          <w:rFonts w:cs="Arial"/>
          <w:lang w:val="ru-RU"/>
        </w:rPr>
        <w:t xml:space="preserve"> </w:t>
      </w:r>
      <w:hyperlink r:id="rId173" w:history="1">
        <w:r w:rsidR="002D1D1F" w:rsidRPr="0018291D">
          <w:rPr>
            <w:rStyle w:val="Hyperlink"/>
            <w:rFonts w:cs="Arial"/>
          </w:rPr>
          <w:t>ana.draskovic</w:t>
        </w:r>
        <w:r w:rsidR="002D1D1F" w:rsidRPr="0018291D">
          <w:rPr>
            <w:rStyle w:val="Hyperlink"/>
            <w:rFonts w:cs="Arial"/>
            <w:lang w:val="ru-RU"/>
          </w:rPr>
          <w:t>@</w:t>
        </w:r>
      </w:hyperlink>
      <w:r w:rsidR="002D1D1F" w:rsidRPr="0018291D">
        <w:rPr>
          <w:rStyle w:val="Hyperlink"/>
          <w:rFonts w:cs="Arial"/>
        </w:rPr>
        <w:t>eps.rs</w:t>
      </w:r>
      <w:r w:rsidRPr="0018291D">
        <w:rPr>
          <w:rFonts w:cs="Arial"/>
          <w:lang w:val="ru-RU"/>
        </w:rPr>
        <w:t xml:space="preserve">,радним данима (понедељак – петак) у времену од </w:t>
      </w:r>
      <w:r w:rsidR="002D1D1F" w:rsidRPr="0018291D">
        <w:rPr>
          <w:rFonts w:cs="Arial"/>
          <w:lang w:val="ru-RU"/>
        </w:rPr>
        <w:t>08 до 16</w:t>
      </w:r>
      <w:r w:rsidRPr="0018291D">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18291D" w:rsidRDefault="008D2B23" w:rsidP="008D2B23">
      <w:pPr>
        <w:spacing w:before="0"/>
        <w:rPr>
          <w:rFonts w:cs="Arial"/>
          <w:lang w:val="ru-RU"/>
        </w:rPr>
      </w:pPr>
      <w:r w:rsidRPr="0018291D">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8D2B23" w:rsidRPr="0018291D" w:rsidRDefault="008D2B23" w:rsidP="008D2B23">
      <w:pPr>
        <w:pStyle w:val="KDMojTekst"/>
        <w:spacing w:before="0"/>
        <w:rPr>
          <w:rFonts w:cs="Arial"/>
          <w:i w:val="0"/>
          <w:color w:val="auto"/>
          <w:sz w:val="22"/>
          <w:szCs w:val="22"/>
        </w:rPr>
      </w:pPr>
      <w:r w:rsidRPr="0018291D">
        <w:rPr>
          <w:rFonts w:cs="Arial"/>
          <w:i w:val="0"/>
          <w:color w:val="auto"/>
          <w:sz w:val="22"/>
          <w:szCs w:val="22"/>
        </w:rPr>
        <w:t>Тражење додатних информација и појашњења телефоном није дозвољено.</w:t>
      </w:r>
    </w:p>
    <w:p w:rsidR="00C14152" w:rsidRPr="0018291D" w:rsidRDefault="00C14152" w:rsidP="00C14152">
      <w:pPr>
        <w:spacing w:before="0"/>
        <w:rPr>
          <w:rFonts w:cs="Arial"/>
          <w:lang w:val="ru-RU"/>
        </w:rPr>
      </w:pPr>
      <w:r w:rsidRPr="0018291D">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18291D" w:rsidRDefault="00C14152" w:rsidP="00C14152">
      <w:pPr>
        <w:spacing w:before="0"/>
        <w:rPr>
          <w:rFonts w:cs="Arial"/>
          <w:lang w:val="ru-RU"/>
        </w:rPr>
      </w:pPr>
      <w:r w:rsidRPr="0018291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18291D" w:rsidRDefault="00C14152" w:rsidP="00C14152">
      <w:pPr>
        <w:spacing w:before="0"/>
        <w:rPr>
          <w:rFonts w:cs="Arial"/>
          <w:lang w:val="ru-RU"/>
        </w:rPr>
      </w:pPr>
      <w:r w:rsidRPr="0018291D">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18291D" w:rsidRDefault="00C14152" w:rsidP="00C14152">
      <w:pPr>
        <w:spacing w:before="0"/>
        <w:rPr>
          <w:rFonts w:cs="Arial"/>
          <w:lang w:val="ru-RU"/>
        </w:rPr>
      </w:pPr>
      <w:r w:rsidRPr="0018291D">
        <w:rPr>
          <w:rFonts w:cs="Arial"/>
          <w:lang w:val="ru-RU"/>
        </w:rPr>
        <w:lastRenderedPageBreak/>
        <w:t>По истеку рока предвиђеног за подношење понуда наручилац не може да мења нити да допуњује конкурсну документацију.</w:t>
      </w:r>
    </w:p>
    <w:p w:rsidR="00D31828" w:rsidRPr="0018291D" w:rsidRDefault="008D2B23" w:rsidP="00D31828">
      <w:pPr>
        <w:pStyle w:val="KDMojTekst"/>
        <w:spacing w:before="0"/>
        <w:rPr>
          <w:rFonts w:cs="Arial"/>
          <w:i w:val="0"/>
          <w:color w:val="auto"/>
          <w:sz w:val="22"/>
          <w:szCs w:val="22"/>
          <w:lang w:val="sr-Cyrl-CS"/>
        </w:rPr>
      </w:pPr>
      <w:r w:rsidRPr="0018291D">
        <w:rPr>
          <w:rFonts w:cs="Arial"/>
          <w:i w:val="0"/>
          <w:color w:val="auto"/>
          <w:sz w:val="22"/>
          <w:szCs w:val="22"/>
        </w:rPr>
        <w:t>Комуникација у поступку јавне н</w:t>
      </w:r>
      <w:r w:rsidR="00EA1925" w:rsidRPr="0018291D">
        <w:rPr>
          <w:rFonts w:cs="Arial"/>
          <w:i w:val="0"/>
          <w:color w:val="auto"/>
          <w:sz w:val="22"/>
          <w:szCs w:val="22"/>
        </w:rPr>
        <w:t xml:space="preserve">абавке се врши на начин </w:t>
      </w:r>
      <w:r w:rsidR="00B02ADD" w:rsidRPr="0018291D">
        <w:rPr>
          <w:rFonts w:cs="Arial"/>
          <w:i w:val="0"/>
          <w:color w:val="auto"/>
          <w:sz w:val="22"/>
          <w:szCs w:val="22"/>
        </w:rPr>
        <w:t>предвиђен</w:t>
      </w:r>
      <w:r w:rsidRPr="0018291D">
        <w:rPr>
          <w:rFonts w:cs="Arial"/>
          <w:i w:val="0"/>
          <w:color w:val="auto"/>
          <w:sz w:val="22"/>
          <w:szCs w:val="22"/>
        </w:rPr>
        <w:t xml:space="preserve"> чланом 20. Закона.</w:t>
      </w:r>
    </w:p>
    <w:p w:rsidR="00D31828" w:rsidRPr="0018291D" w:rsidRDefault="00D31828" w:rsidP="00D31828">
      <w:pPr>
        <w:pStyle w:val="KDParagraf"/>
        <w:spacing w:before="0"/>
        <w:rPr>
          <w:rFonts w:cs="Arial"/>
          <w:lang w:val="ru-RU"/>
        </w:rPr>
      </w:pPr>
      <w:r w:rsidRPr="0018291D">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18291D">
          <w:rPr>
            <w:rStyle w:val="Hyperlink"/>
            <w:rFonts w:cs="Arial"/>
          </w:rPr>
          <w:t>www</w:t>
        </w:r>
        <w:r w:rsidR="000B45FD" w:rsidRPr="0018291D">
          <w:rPr>
            <w:rStyle w:val="Hyperlink"/>
            <w:rFonts w:cs="Arial"/>
            <w:lang w:val="ru-RU"/>
          </w:rPr>
          <w:t>.</w:t>
        </w:r>
        <w:r w:rsidR="000B45FD" w:rsidRPr="0018291D">
          <w:rPr>
            <w:rStyle w:val="Hyperlink"/>
            <w:rFonts w:cs="Arial"/>
            <w:lang w:val="sr-Cyrl-CS"/>
          </w:rPr>
          <w:t>к</w:t>
        </w:r>
        <w:r w:rsidR="000B45FD" w:rsidRPr="0018291D">
          <w:rPr>
            <w:rStyle w:val="Hyperlink"/>
            <w:rFonts w:cs="Arial"/>
          </w:rPr>
          <w:t>jn</w:t>
        </w:r>
        <w:r w:rsidR="000B45FD" w:rsidRPr="0018291D">
          <w:rPr>
            <w:rStyle w:val="Hyperlink"/>
            <w:rFonts w:cs="Arial"/>
            <w:lang w:val="ru-RU"/>
          </w:rPr>
          <w:t>.</w:t>
        </w:r>
        <w:r w:rsidR="000B45FD" w:rsidRPr="0018291D">
          <w:rPr>
            <w:rStyle w:val="Hyperlink"/>
            <w:rFonts w:cs="Arial"/>
          </w:rPr>
          <w:t>gov</w:t>
        </w:r>
        <w:r w:rsidR="000B45FD" w:rsidRPr="0018291D">
          <w:rPr>
            <w:rStyle w:val="Hyperlink"/>
            <w:rFonts w:cs="Arial"/>
            <w:lang w:val="ru-RU"/>
          </w:rPr>
          <w:t>.</w:t>
        </w:r>
        <w:r w:rsidR="000B45FD" w:rsidRPr="0018291D">
          <w:rPr>
            <w:rStyle w:val="Hyperlink"/>
            <w:rFonts w:cs="Arial"/>
          </w:rPr>
          <w:t>rs</w:t>
        </w:r>
      </w:hyperlink>
      <w:r w:rsidRPr="0018291D">
        <w:rPr>
          <w:rFonts w:cs="Arial"/>
          <w:lang w:val="ru-RU"/>
        </w:rPr>
        <w:t>).</w:t>
      </w:r>
    </w:p>
    <w:p w:rsidR="008D2B23" w:rsidRPr="0018291D" w:rsidRDefault="008D2B23" w:rsidP="008D2B23">
      <w:pPr>
        <w:pStyle w:val="KDMojTekst"/>
        <w:spacing w:before="0"/>
        <w:rPr>
          <w:rFonts w:cs="Arial"/>
          <w:i w:val="0"/>
          <w:color w:val="auto"/>
          <w:sz w:val="22"/>
          <w:szCs w:val="22"/>
        </w:rPr>
      </w:pPr>
    </w:p>
    <w:p w:rsidR="008D2B23" w:rsidRPr="0018291D" w:rsidRDefault="008D2B23" w:rsidP="00666950">
      <w:pPr>
        <w:pStyle w:val="KDPodnaslov2"/>
        <w:numPr>
          <w:ilvl w:val="1"/>
          <w:numId w:val="25"/>
        </w:numPr>
        <w:spacing w:before="0"/>
        <w:jc w:val="both"/>
        <w:rPr>
          <w:rFonts w:cs="Arial"/>
        </w:rPr>
      </w:pPr>
      <w:bookmarkStart w:id="240" w:name="_Toc441651603"/>
      <w:bookmarkStart w:id="241" w:name="_Toc442559914"/>
      <w:r w:rsidRPr="0018291D">
        <w:rPr>
          <w:rFonts w:cs="Arial"/>
        </w:rPr>
        <w:t>Трошкови понуде</w:t>
      </w:r>
      <w:bookmarkEnd w:id="240"/>
      <w:bookmarkEnd w:id="241"/>
    </w:p>
    <w:p w:rsidR="008D2B23" w:rsidRPr="0018291D" w:rsidRDefault="008D2B23" w:rsidP="008D2B23">
      <w:pPr>
        <w:pStyle w:val="KDParagraf"/>
        <w:spacing w:before="0"/>
        <w:rPr>
          <w:rFonts w:cs="Arial"/>
          <w:lang w:val="ru-RU"/>
        </w:rPr>
      </w:pPr>
      <w:r w:rsidRPr="0018291D">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18291D" w:rsidRDefault="008D2B23" w:rsidP="008D2B23">
      <w:pPr>
        <w:pStyle w:val="KDParagraf"/>
        <w:spacing w:before="0"/>
        <w:rPr>
          <w:rFonts w:cs="Arial"/>
          <w:lang w:val="ru-RU"/>
        </w:rPr>
      </w:pPr>
      <w:r w:rsidRPr="0018291D">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18291D" w:rsidRDefault="008D2B23" w:rsidP="008D2B23">
      <w:pPr>
        <w:pStyle w:val="KDParagraf"/>
        <w:spacing w:before="0"/>
        <w:rPr>
          <w:rFonts w:cs="Arial"/>
          <w:lang w:val="ru-RU"/>
        </w:rPr>
      </w:pPr>
      <w:r w:rsidRPr="0018291D">
        <w:rPr>
          <w:rFonts w:cs="Arial"/>
          <w:lang w:val="ru-RU"/>
        </w:rPr>
        <w:t>Ако је поступак јавне набавке обуставље</w:t>
      </w:r>
      <w:r w:rsidR="00B02ADD" w:rsidRPr="0018291D">
        <w:rPr>
          <w:rFonts w:cs="Arial"/>
          <w:lang w:val="ru-RU"/>
        </w:rPr>
        <w:t>н из разлога који су на страни Наручиоца, Н</w:t>
      </w:r>
      <w:r w:rsidRPr="0018291D">
        <w:rPr>
          <w:rFonts w:cs="Arial"/>
          <w:lang w:val="ru-RU"/>
        </w:rPr>
        <w:t>аручилац је дужан да понуђачу надокнади трошкове израде узорка или модела, ако су израђени у складу са технич</w:t>
      </w:r>
      <w:r w:rsidR="00B02ADD" w:rsidRPr="0018291D">
        <w:rPr>
          <w:rFonts w:cs="Arial"/>
          <w:lang w:val="ru-RU"/>
        </w:rPr>
        <w:t>ким спецификацијама Н</w:t>
      </w:r>
      <w:r w:rsidRPr="0018291D">
        <w:rPr>
          <w:rFonts w:cs="Arial"/>
          <w:lang w:val="ru-RU"/>
        </w:rPr>
        <w:t>аручиоца и трошкове прибављања средства обезбеђења, под условом да је понуђач тражио накнаду тих трошкова у својој понуди.</w:t>
      </w:r>
    </w:p>
    <w:p w:rsidR="008D2B23" w:rsidRPr="0018291D" w:rsidRDefault="008D2B23" w:rsidP="008D2B23">
      <w:pPr>
        <w:pStyle w:val="KDParagraf"/>
        <w:spacing w:before="0"/>
        <w:rPr>
          <w:rFonts w:cs="Arial"/>
          <w:lang w:val="ru-RU"/>
        </w:rPr>
      </w:pPr>
    </w:p>
    <w:p w:rsidR="00C14152" w:rsidRPr="0018291D" w:rsidRDefault="00C14152" w:rsidP="00666950">
      <w:pPr>
        <w:pStyle w:val="KDPodnaslov2"/>
        <w:numPr>
          <w:ilvl w:val="1"/>
          <w:numId w:val="25"/>
        </w:numPr>
        <w:spacing w:before="0"/>
        <w:jc w:val="both"/>
        <w:rPr>
          <w:rFonts w:cs="Arial"/>
          <w:lang w:val="ru-RU"/>
        </w:rPr>
      </w:pPr>
      <w:r w:rsidRPr="0018291D">
        <w:rPr>
          <w:rFonts w:cs="Arial"/>
          <w:lang w:val="ru-RU"/>
        </w:rPr>
        <w:t>Д</w:t>
      </w:r>
      <w:r w:rsidRPr="0018291D">
        <w:rPr>
          <w:rFonts w:cs="Arial"/>
          <w:lang w:val="sr-Latn-CS"/>
        </w:rPr>
        <w:t>одатн</w:t>
      </w:r>
      <w:r w:rsidRPr="0018291D">
        <w:rPr>
          <w:rFonts w:cs="Arial"/>
          <w:lang w:val="ru-RU"/>
        </w:rPr>
        <w:t>а</w:t>
      </w:r>
      <w:r w:rsidRPr="0018291D">
        <w:rPr>
          <w:rFonts w:cs="Arial"/>
          <w:lang w:val="sr-Latn-CS"/>
        </w:rPr>
        <w:t xml:space="preserve"> објашњења</w:t>
      </w:r>
      <w:r w:rsidRPr="0018291D">
        <w:rPr>
          <w:rFonts w:cs="Arial"/>
          <w:lang w:val="ru-RU"/>
        </w:rPr>
        <w:t>, контрола и допуштене исправке</w:t>
      </w:r>
    </w:p>
    <w:p w:rsidR="00C14152" w:rsidRPr="0018291D" w:rsidRDefault="00C14152" w:rsidP="00C14152">
      <w:pPr>
        <w:pStyle w:val="KDParagraf"/>
        <w:spacing w:before="0"/>
        <w:rPr>
          <w:rFonts w:eastAsia="TimesNewRomanPSMT" w:cs="Arial"/>
          <w:lang w:val="ru-RU"/>
        </w:rPr>
      </w:pPr>
      <w:r w:rsidRPr="0018291D">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18291D" w:rsidRDefault="00C14152" w:rsidP="00C14152">
      <w:pPr>
        <w:pStyle w:val="KDParagraf"/>
        <w:spacing w:before="0"/>
        <w:rPr>
          <w:rFonts w:eastAsia="TimesNewRomanPSMT" w:cs="Arial"/>
          <w:lang w:val="ru-RU"/>
        </w:rPr>
      </w:pPr>
      <w:r w:rsidRPr="0018291D">
        <w:rPr>
          <w:rFonts w:eastAsia="TimesNewRomanPSMT" w:cs="Arial"/>
          <w:lang w:val="ru-RU"/>
        </w:rPr>
        <w:t>Уколико је потребно вршити додатна објашњења, наручилац ће понуђачу оставити прим</w:t>
      </w:r>
      <w:r w:rsidR="00B02ADD" w:rsidRPr="0018291D">
        <w:rPr>
          <w:rFonts w:eastAsia="TimesNewRomanPSMT" w:cs="Arial"/>
          <w:lang w:val="ru-RU"/>
        </w:rPr>
        <w:t>ерени рок да поступи по позиву Н</w:t>
      </w:r>
      <w:r w:rsidRPr="0018291D">
        <w:rPr>
          <w:rFonts w:eastAsia="TimesNewRomanPSMT" w:cs="Arial"/>
          <w:lang w:val="ru-RU"/>
        </w:rPr>
        <w:t>аручиоца</w:t>
      </w:r>
      <w:r w:rsidR="00B02ADD" w:rsidRPr="0018291D">
        <w:rPr>
          <w:rFonts w:eastAsia="TimesNewRomanPSMT" w:cs="Arial"/>
          <w:lang w:val="ru-RU"/>
        </w:rPr>
        <w:t>, односно да омогући Н</w:t>
      </w:r>
      <w:r w:rsidRPr="0018291D">
        <w:rPr>
          <w:rFonts w:eastAsia="TimesNewRomanPSMT" w:cs="Arial"/>
          <w:lang w:val="ru-RU"/>
        </w:rPr>
        <w:t>аручиоцу контролу (увид) код понуђача, као и код његовог подизвођача.</w:t>
      </w:r>
    </w:p>
    <w:p w:rsidR="00C14152" w:rsidRPr="0018291D" w:rsidRDefault="00C14152" w:rsidP="00C14152">
      <w:pPr>
        <w:pStyle w:val="KDParagraf"/>
        <w:spacing w:before="0"/>
        <w:rPr>
          <w:rFonts w:eastAsia="TimesNewRomanPSMT" w:cs="Arial"/>
          <w:lang w:val="ru-RU"/>
        </w:rPr>
      </w:pPr>
      <w:r w:rsidRPr="0018291D">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18291D" w:rsidRDefault="00C14152" w:rsidP="00C14152">
      <w:pPr>
        <w:pStyle w:val="KDParagraf"/>
        <w:spacing w:before="0"/>
        <w:rPr>
          <w:rFonts w:eastAsia="TimesNewRomanPSMT" w:cs="Arial"/>
          <w:lang w:val="ru-RU"/>
        </w:rPr>
      </w:pPr>
      <w:r w:rsidRPr="0018291D">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18291D" w:rsidRDefault="008D2B23" w:rsidP="008D2B23">
      <w:pPr>
        <w:spacing w:before="0"/>
        <w:rPr>
          <w:rFonts w:cs="Arial"/>
          <w:lang w:val="ru-RU"/>
        </w:rPr>
      </w:pPr>
    </w:p>
    <w:p w:rsidR="00B20A6C" w:rsidRPr="0018291D" w:rsidRDefault="00B20A6C" w:rsidP="00666950">
      <w:pPr>
        <w:pStyle w:val="KDPodnaslov2"/>
        <w:numPr>
          <w:ilvl w:val="1"/>
          <w:numId w:val="25"/>
        </w:numPr>
        <w:spacing w:before="0"/>
        <w:jc w:val="both"/>
        <w:rPr>
          <w:rFonts w:cs="Arial"/>
        </w:rPr>
      </w:pPr>
      <w:bookmarkStart w:id="242" w:name="_Toc442559917"/>
      <w:bookmarkStart w:id="243" w:name="_Toc441651606"/>
      <w:r w:rsidRPr="0018291D">
        <w:rPr>
          <w:rFonts w:cs="Arial"/>
        </w:rPr>
        <w:t>Разлози за одбијање понуде</w:t>
      </w:r>
      <w:bookmarkEnd w:id="242"/>
      <w:bookmarkEnd w:id="243"/>
    </w:p>
    <w:p w:rsidR="00B20A6C" w:rsidRPr="0018291D" w:rsidRDefault="00B20A6C" w:rsidP="00B20A6C">
      <w:pPr>
        <w:autoSpaceDE w:val="0"/>
        <w:autoSpaceDN w:val="0"/>
        <w:adjustRightInd w:val="0"/>
        <w:spacing w:before="0"/>
        <w:rPr>
          <w:rFonts w:eastAsia="TimesNewRomanPSMT" w:cs="Arial"/>
          <w:bCs/>
          <w:iCs/>
          <w:lang w:val="ru-RU"/>
        </w:rPr>
      </w:pPr>
      <w:r w:rsidRPr="0018291D">
        <w:rPr>
          <w:rFonts w:eastAsia="TimesNewRomanPSMT" w:cs="Arial"/>
          <w:bCs/>
          <w:iCs/>
        </w:rPr>
        <w:t>Понуда ће бити одбијена ако:</w:t>
      </w:r>
    </w:p>
    <w:p w:rsidR="00B20A6C" w:rsidRPr="0018291D"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18291D">
        <w:rPr>
          <w:rFonts w:ascii="Arial" w:eastAsia="TimesNewRomanPSMT" w:hAnsi="Arial" w:cs="Arial"/>
          <w:bCs/>
          <w:iCs/>
          <w:lang w:val="ru-RU"/>
        </w:rPr>
        <w:t>је неблаговремена, неприхватљива или неодговарајућа;</w:t>
      </w:r>
    </w:p>
    <w:p w:rsidR="00B20A6C" w:rsidRPr="0018291D"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18291D">
        <w:rPr>
          <w:rFonts w:ascii="Arial" w:eastAsia="TimesNewRomanPSMT" w:hAnsi="Arial" w:cs="Arial"/>
          <w:bCs/>
          <w:iCs/>
          <w:lang w:val="ru-RU"/>
        </w:rPr>
        <w:t>ако се понуђач не сагласи са исправком рачунских грешака;</w:t>
      </w:r>
    </w:p>
    <w:p w:rsidR="00B20A6C" w:rsidRPr="0018291D" w:rsidRDefault="00B20A6C" w:rsidP="00174DA7">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18291D">
        <w:rPr>
          <w:rFonts w:ascii="Arial" w:eastAsia="TimesNewRomanPSMT" w:hAnsi="Arial" w:cs="Arial"/>
          <w:bCs/>
          <w:iCs/>
          <w:lang w:val="ru-RU"/>
        </w:rPr>
        <w:t xml:space="preserve">ако има битне недостатке сходно члану 106. </w:t>
      </w:r>
      <w:r w:rsidRPr="0018291D">
        <w:rPr>
          <w:rFonts w:ascii="Arial" w:eastAsia="TimesNewRomanPSMT" w:hAnsi="Arial" w:cs="Arial"/>
          <w:bCs/>
          <w:iCs/>
        </w:rPr>
        <w:t>ЗЈН</w:t>
      </w:r>
    </w:p>
    <w:p w:rsidR="00B20A6C" w:rsidRPr="0018291D" w:rsidRDefault="00B20A6C" w:rsidP="00B20A6C">
      <w:pPr>
        <w:spacing w:before="0"/>
        <w:rPr>
          <w:rFonts w:cs="Arial"/>
          <w:lang w:val="sr-Cyrl-CS"/>
        </w:rPr>
      </w:pPr>
    </w:p>
    <w:p w:rsidR="00B20A6C" w:rsidRPr="0018291D" w:rsidRDefault="00B20A6C" w:rsidP="00B20A6C">
      <w:pPr>
        <w:spacing w:before="0"/>
        <w:rPr>
          <w:rFonts w:cs="Arial"/>
        </w:rPr>
      </w:pPr>
      <w:r w:rsidRPr="0018291D">
        <w:rPr>
          <w:rFonts w:cs="Arial"/>
          <w:lang w:val="sr-Cyrl-CS"/>
        </w:rPr>
        <w:t xml:space="preserve">Наручилац ће донети одлуку о обустави поступка јавне набавке у складу са чланом 109. </w:t>
      </w:r>
      <w:r w:rsidRPr="0018291D">
        <w:rPr>
          <w:rFonts w:cs="Arial"/>
        </w:rPr>
        <w:t>Закона.</w:t>
      </w:r>
    </w:p>
    <w:p w:rsidR="00B20A6C" w:rsidRPr="0018291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18291D" w:rsidRDefault="00C14152" w:rsidP="00666950">
      <w:pPr>
        <w:pStyle w:val="KDPodnaslov2"/>
        <w:numPr>
          <w:ilvl w:val="1"/>
          <w:numId w:val="25"/>
        </w:numPr>
        <w:spacing w:before="0"/>
        <w:jc w:val="both"/>
        <w:rPr>
          <w:rFonts w:cs="Arial"/>
        </w:rPr>
      </w:pPr>
      <w:r w:rsidRPr="0018291D">
        <w:rPr>
          <w:rFonts w:cs="Arial"/>
        </w:rPr>
        <w:t>Рок за доношење Одлуке о додели уговора/обустави</w:t>
      </w:r>
    </w:p>
    <w:p w:rsidR="00C14152" w:rsidRPr="0018291D" w:rsidRDefault="00C14152" w:rsidP="00C14152">
      <w:pPr>
        <w:pStyle w:val="KDParagraf"/>
        <w:spacing w:before="0"/>
        <w:rPr>
          <w:rFonts w:eastAsia="TimesNewRomanPSMT" w:cs="Arial"/>
        </w:rPr>
      </w:pPr>
      <w:r w:rsidRPr="0018291D">
        <w:rPr>
          <w:rFonts w:eastAsia="TimesNewRomanPSMT" w:cs="Arial"/>
        </w:rPr>
        <w:t>Наручилац ће одлуку о додели уговора</w:t>
      </w:r>
      <w:r w:rsidRPr="0018291D">
        <w:rPr>
          <w:rFonts w:eastAsia="TimesNewRomanPSMT" w:cs="Arial"/>
          <w:i/>
        </w:rPr>
        <w:t>/обустави поступка</w:t>
      </w:r>
      <w:r w:rsidRPr="0018291D">
        <w:rPr>
          <w:rFonts w:eastAsia="TimesNewRomanPSMT" w:cs="Arial"/>
        </w:rPr>
        <w:t xml:space="preserve"> донети у року од максимално 10 (десет) дана од дана јавног отварања понуда.</w:t>
      </w:r>
    </w:p>
    <w:p w:rsidR="00C14152" w:rsidRPr="0018291D" w:rsidRDefault="00C14152" w:rsidP="00C14152">
      <w:pPr>
        <w:pStyle w:val="KDParagraf"/>
        <w:spacing w:before="0"/>
        <w:rPr>
          <w:rFonts w:eastAsia="TimesNewRomanPSMT" w:cs="Arial"/>
        </w:rPr>
      </w:pPr>
      <w:r w:rsidRPr="0018291D">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18291D" w:rsidRDefault="008D2B23" w:rsidP="008D2B23">
      <w:pPr>
        <w:pStyle w:val="KDParagraf"/>
        <w:spacing w:before="0"/>
        <w:rPr>
          <w:rFonts w:eastAsia="TimesNewRomanPSMT" w:cs="Arial"/>
        </w:rPr>
      </w:pPr>
    </w:p>
    <w:p w:rsidR="008D2B23" w:rsidRPr="0018291D" w:rsidRDefault="008D2B23" w:rsidP="00666950">
      <w:pPr>
        <w:pStyle w:val="KDPodnaslov2"/>
        <w:numPr>
          <w:ilvl w:val="1"/>
          <w:numId w:val="25"/>
        </w:numPr>
        <w:spacing w:before="0"/>
        <w:jc w:val="both"/>
        <w:rPr>
          <w:rFonts w:cs="Arial"/>
          <w:lang w:val="ru-RU"/>
        </w:rPr>
      </w:pPr>
      <w:bookmarkStart w:id="244" w:name="_Toc441651607"/>
      <w:bookmarkStart w:id="245" w:name="_Toc442559918"/>
      <w:r w:rsidRPr="0018291D">
        <w:rPr>
          <w:rFonts w:cs="Arial"/>
          <w:lang w:val="ru-RU"/>
        </w:rPr>
        <w:t>Н</w:t>
      </w:r>
      <w:r w:rsidRPr="0018291D">
        <w:rPr>
          <w:rFonts w:cs="Arial"/>
        </w:rPr>
        <w:t>егативне референце</w:t>
      </w:r>
      <w:bookmarkEnd w:id="244"/>
      <w:bookmarkEnd w:id="245"/>
    </w:p>
    <w:p w:rsidR="008D2B23" w:rsidRPr="0018291D" w:rsidRDefault="008D2B23" w:rsidP="008D2B23">
      <w:pPr>
        <w:spacing w:before="0"/>
        <w:rPr>
          <w:rFonts w:cs="Arial"/>
          <w:lang w:val="ru-RU"/>
        </w:rPr>
      </w:pPr>
      <w:r w:rsidRPr="0018291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18291D" w:rsidRDefault="008D2B23" w:rsidP="008D2B23">
      <w:pPr>
        <w:pStyle w:val="KDNabrajanje"/>
        <w:spacing w:before="0"/>
        <w:rPr>
          <w:rFonts w:cs="Arial"/>
        </w:rPr>
      </w:pPr>
      <w:r w:rsidRPr="0018291D">
        <w:rPr>
          <w:rFonts w:cs="Arial"/>
        </w:rPr>
        <w:t>поступао супротно забрани из чл. 23. и 25. Закона;</w:t>
      </w:r>
    </w:p>
    <w:p w:rsidR="008D2B23" w:rsidRPr="0018291D" w:rsidRDefault="008D2B23" w:rsidP="008D2B23">
      <w:pPr>
        <w:pStyle w:val="KDNabrajanje"/>
        <w:spacing w:before="0"/>
        <w:rPr>
          <w:rFonts w:cs="Arial"/>
        </w:rPr>
      </w:pPr>
      <w:r w:rsidRPr="0018291D">
        <w:rPr>
          <w:rFonts w:cs="Arial"/>
        </w:rPr>
        <w:t>учинио повреду конкуренције;</w:t>
      </w:r>
    </w:p>
    <w:p w:rsidR="008D2B23" w:rsidRPr="0018291D" w:rsidRDefault="008D2B23" w:rsidP="008D2B23">
      <w:pPr>
        <w:pStyle w:val="KDNabrajanje"/>
        <w:spacing w:before="0"/>
        <w:rPr>
          <w:rFonts w:cs="Arial"/>
        </w:rPr>
      </w:pPr>
      <w:r w:rsidRPr="0018291D">
        <w:rPr>
          <w:rFonts w:cs="Arial"/>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18291D" w:rsidRDefault="008D2B23" w:rsidP="008D2B23">
      <w:pPr>
        <w:pStyle w:val="KDNabrajanje"/>
        <w:spacing w:before="0"/>
        <w:rPr>
          <w:rFonts w:cs="Arial"/>
        </w:rPr>
      </w:pPr>
      <w:r w:rsidRPr="0018291D">
        <w:rPr>
          <w:rFonts w:cs="Arial"/>
        </w:rPr>
        <w:t>одбио да достави доказе и средства обезбеђења на шта се у понуди обавезао.</w:t>
      </w:r>
    </w:p>
    <w:p w:rsidR="008D2B23" w:rsidRPr="0018291D" w:rsidRDefault="008D2B23" w:rsidP="008D2B23">
      <w:pPr>
        <w:pStyle w:val="KDParagraf"/>
        <w:spacing w:before="0"/>
        <w:rPr>
          <w:rFonts w:cs="Arial"/>
          <w:lang w:val="ru-RU"/>
        </w:rPr>
      </w:pPr>
      <w:r w:rsidRPr="0018291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18291D" w:rsidRDefault="008D2B23" w:rsidP="008D2B23">
      <w:pPr>
        <w:pStyle w:val="KDParagraf"/>
        <w:spacing w:before="0"/>
        <w:rPr>
          <w:rFonts w:cs="Arial"/>
        </w:rPr>
      </w:pPr>
      <w:r w:rsidRPr="0018291D">
        <w:rPr>
          <w:rFonts w:cs="Arial"/>
        </w:rPr>
        <w:t>Доказ наведеног може бити:</w:t>
      </w:r>
    </w:p>
    <w:p w:rsidR="008D2B23" w:rsidRPr="0018291D" w:rsidRDefault="008D2B23" w:rsidP="008D2B23">
      <w:pPr>
        <w:pStyle w:val="KDNabrajanje"/>
        <w:spacing w:before="0"/>
        <w:rPr>
          <w:rFonts w:cs="Arial"/>
        </w:rPr>
      </w:pPr>
      <w:r w:rsidRPr="0018291D">
        <w:rPr>
          <w:rFonts w:cs="Arial"/>
        </w:rPr>
        <w:t>правоснажна судска одлука или коначна одлука другог надлежног органа;</w:t>
      </w:r>
    </w:p>
    <w:p w:rsidR="008D2B23" w:rsidRPr="0018291D" w:rsidRDefault="008D2B23" w:rsidP="008D2B23">
      <w:pPr>
        <w:pStyle w:val="KDNabrajanje"/>
        <w:spacing w:before="0"/>
        <w:rPr>
          <w:rFonts w:cs="Arial"/>
        </w:rPr>
      </w:pPr>
      <w:r w:rsidRPr="0018291D">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18291D" w:rsidRDefault="008D2B23" w:rsidP="008D2B23">
      <w:pPr>
        <w:pStyle w:val="KDNabrajanje"/>
        <w:spacing w:before="0"/>
        <w:rPr>
          <w:rFonts w:cs="Arial"/>
        </w:rPr>
      </w:pPr>
      <w:r w:rsidRPr="0018291D">
        <w:rPr>
          <w:rFonts w:cs="Arial"/>
        </w:rPr>
        <w:t>исправа о наплаћеној уговорној казни;</w:t>
      </w:r>
    </w:p>
    <w:p w:rsidR="008D2B23" w:rsidRPr="0018291D" w:rsidRDefault="008D2B23" w:rsidP="008D2B23">
      <w:pPr>
        <w:pStyle w:val="KDNabrajanje"/>
        <w:spacing w:before="0"/>
        <w:rPr>
          <w:rFonts w:cs="Arial"/>
        </w:rPr>
      </w:pPr>
      <w:r w:rsidRPr="0018291D">
        <w:rPr>
          <w:rFonts w:cs="Arial"/>
        </w:rPr>
        <w:t>рекламације потрошача, односно корисника, ако нису отклоњене у уговореном року;</w:t>
      </w:r>
    </w:p>
    <w:p w:rsidR="008D2B23" w:rsidRPr="0018291D" w:rsidRDefault="008D2B23" w:rsidP="008D2B23">
      <w:pPr>
        <w:pStyle w:val="KDNabrajanje"/>
        <w:spacing w:before="0"/>
        <w:rPr>
          <w:rFonts w:cs="Arial"/>
        </w:rPr>
      </w:pPr>
      <w:r w:rsidRPr="0018291D">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18291D" w:rsidRDefault="008D2B23" w:rsidP="008D2B23">
      <w:pPr>
        <w:pStyle w:val="KDNabrajanje"/>
        <w:spacing w:before="0"/>
        <w:rPr>
          <w:rFonts w:cs="Arial"/>
        </w:rPr>
      </w:pPr>
      <w:r w:rsidRPr="0018291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18291D" w:rsidRDefault="008D2B23" w:rsidP="008D2B23">
      <w:pPr>
        <w:pStyle w:val="KDNabrajanje"/>
        <w:spacing w:before="0"/>
        <w:rPr>
          <w:rFonts w:cs="Arial"/>
        </w:rPr>
      </w:pPr>
      <w:r w:rsidRPr="0018291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18291D" w:rsidRDefault="008D2B23" w:rsidP="008D2B23">
      <w:pPr>
        <w:pStyle w:val="KDParagraf"/>
        <w:spacing w:before="0"/>
        <w:rPr>
          <w:rFonts w:cs="Arial"/>
          <w:lang w:val="ru-RU"/>
        </w:rPr>
      </w:pPr>
      <w:r w:rsidRPr="0018291D">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18291D" w:rsidRDefault="008D2B23" w:rsidP="008D2B23">
      <w:pPr>
        <w:pStyle w:val="KDParagraf"/>
        <w:spacing w:before="0"/>
        <w:rPr>
          <w:rFonts w:cs="Arial"/>
          <w:lang w:val="ru-RU" w:bidi="en-US"/>
        </w:rPr>
      </w:pPr>
      <w:r w:rsidRPr="0018291D">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18291D" w:rsidRDefault="008D2B23" w:rsidP="008D2B23">
      <w:pPr>
        <w:pStyle w:val="KDParagraf"/>
        <w:spacing w:before="0"/>
        <w:rPr>
          <w:rFonts w:cs="Arial"/>
          <w:lang w:val="ru-RU" w:bidi="en-US"/>
        </w:rPr>
      </w:pPr>
    </w:p>
    <w:p w:rsidR="008D2B23" w:rsidRPr="0018291D" w:rsidRDefault="008D2B23" w:rsidP="00666950">
      <w:pPr>
        <w:pStyle w:val="KDPodnaslov2"/>
        <w:numPr>
          <w:ilvl w:val="1"/>
          <w:numId w:val="25"/>
        </w:numPr>
        <w:spacing w:before="0"/>
        <w:jc w:val="both"/>
        <w:rPr>
          <w:rFonts w:cs="Arial"/>
        </w:rPr>
      </w:pPr>
      <w:bookmarkStart w:id="246" w:name="_Toc441651608"/>
      <w:bookmarkStart w:id="247" w:name="_Toc442559919"/>
      <w:r w:rsidRPr="0018291D">
        <w:rPr>
          <w:rFonts w:cs="Arial"/>
        </w:rPr>
        <w:t>Увид у документацију</w:t>
      </w:r>
      <w:bookmarkEnd w:id="246"/>
      <w:bookmarkEnd w:id="247"/>
    </w:p>
    <w:p w:rsidR="008D2B23" w:rsidRPr="0018291D" w:rsidRDefault="008D2B23" w:rsidP="008D2B23">
      <w:pPr>
        <w:pStyle w:val="KDParagraf"/>
        <w:spacing w:before="0"/>
        <w:rPr>
          <w:rFonts w:cs="Arial"/>
          <w:lang w:bidi="en-US"/>
        </w:rPr>
      </w:pPr>
      <w:r w:rsidRPr="0018291D">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18291D" w:rsidRDefault="008D2B23" w:rsidP="008D2B23">
      <w:pPr>
        <w:pStyle w:val="KDParagraf"/>
        <w:spacing w:before="0"/>
        <w:rPr>
          <w:rFonts w:cs="Arial"/>
          <w:lang w:bidi="en-US"/>
        </w:rPr>
      </w:pPr>
      <w:r w:rsidRPr="0018291D">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18291D" w:rsidRDefault="008D2B23" w:rsidP="008D2B23">
      <w:pPr>
        <w:pStyle w:val="KDParagraf"/>
        <w:spacing w:before="0"/>
        <w:rPr>
          <w:rFonts w:cs="Arial"/>
          <w:lang w:bidi="en-US"/>
        </w:rPr>
      </w:pPr>
    </w:p>
    <w:p w:rsidR="008D2B23" w:rsidRPr="0018291D" w:rsidRDefault="008D2B23" w:rsidP="00666950">
      <w:pPr>
        <w:pStyle w:val="KDPodnaslov2"/>
        <w:numPr>
          <w:ilvl w:val="1"/>
          <w:numId w:val="25"/>
        </w:numPr>
        <w:spacing w:before="0"/>
        <w:jc w:val="both"/>
        <w:rPr>
          <w:rFonts w:cs="Arial"/>
        </w:rPr>
      </w:pPr>
      <w:bookmarkStart w:id="248" w:name="_Toc441651609"/>
      <w:bookmarkStart w:id="249" w:name="_Toc442559920"/>
      <w:r w:rsidRPr="0018291D">
        <w:rPr>
          <w:rFonts w:cs="Arial"/>
          <w:lang w:val="ru-RU"/>
        </w:rPr>
        <w:t>З</w:t>
      </w:r>
      <w:r w:rsidRPr="0018291D">
        <w:rPr>
          <w:rFonts w:cs="Arial"/>
        </w:rPr>
        <w:t>аштита права понуђача</w:t>
      </w:r>
      <w:bookmarkEnd w:id="248"/>
      <w:bookmarkEnd w:id="249"/>
    </w:p>
    <w:p w:rsidR="0031435B" w:rsidRPr="0018291D" w:rsidRDefault="0031435B" w:rsidP="0031435B">
      <w:pPr>
        <w:rPr>
          <w:rFonts w:cs="Arial"/>
        </w:rPr>
      </w:pPr>
      <w:r w:rsidRPr="0018291D">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18291D" w:rsidRDefault="0031435B" w:rsidP="0031435B">
      <w:pPr>
        <w:rPr>
          <w:rFonts w:cs="Arial"/>
        </w:rPr>
      </w:pPr>
    </w:p>
    <w:p w:rsidR="0031435B" w:rsidRPr="0018291D" w:rsidRDefault="0031435B" w:rsidP="0031435B">
      <w:pPr>
        <w:rPr>
          <w:rFonts w:cs="Arial"/>
        </w:rPr>
      </w:pPr>
      <w:r w:rsidRPr="0018291D">
        <w:rPr>
          <w:rFonts w:cs="Arial"/>
        </w:rPr>
        <w:t>Рокови и начин подношења захтева за заштиту права:</w:t>
      </w:r>
    </w:p>
    <w:p w:rsidR="0031435B" w:rsidRPr="0018291D" w:rsidRDefault="0031435B" w:rsidP="0031435B">
      <w:pPr>
        <w:rPr>
          <w:rFonts w:cs="Arial"/>
        </w:rPr>
      </w:pPr>
      <w:r w:rsidRPr="0018291D">
        <w:rPr>
          <w:rFonts w:cs="Arial"/>
        </w:rPr>
        <w:t>Захтев за заштиту права подноси се лично или путем поште на адресу: ЈП „Електропривреда Србије“ Бео</w:t>
      </w:r>
      <w:r w:rsidR="002D1D1F" w:rsidRPr="0018291D">
        <w:rPr>
          <w:rFonts w:cs="Arial"/>
        </w:rPr>
        <w:t>град, адреса Балканска 13, 11000 Београд</w:t>
      </w:r>
      <w:r w:rsidRPr="0018291D">
        <w:rPr>
          <w:rFonts w:cs="Arial"/>
        </w:rPr>
        <w:t xml:space="preserve"> са назнаком Захтев за заштиту права за ЈН </w:t>
      </w:r>
      <w:r w:rsidR="00873133" w:rsidRPr="0018291D">
        <w:rPr>
          <w:rFonts w:cs="Arial"/>
        </w:rPr>
        <w:t>услуга</w:t>
      </w:r>
      <w:r w:rsidR="00A970D8" w:rsidRPr="0018291D">
        <w:rPr>
          <w:rFonts w:cs="Arial"/>
        </w:rPr>
        <w:t>-Замена ПР 4, овесних цеви (ПР2) и дела ПР1 у зонама продора цевних сноповаПР2 и ПР4 ТЕНТ-А</w:t>
      </w:r>
      <w:r w:rsidR="002D1D1F" w:rsidRPr="0018291D">
        <w:rPr>
          <w:rFonts w:cs="Arial"/>
        </w:rPr>
        <w:t xml:space="preserve"> бр.ЈН/3000/1450/2017</w:t>
      </w:r>
      <w:r w:rsidRPr="0018291D">
        <w:rPr>
          <w:rFonts w:cs="Arial"/>
        </w:rPr>
        <w:t>, а копија се истовремено доставља Републичкој комисији.</w:t>
      </w:r>
    </w:p>
    <w:p w:rsidR="0031435B" w:rsidRPr="0018291D" w:rsidRDefault="0031435B" w:rsidP="0031435B">
      <w:pPr>
        <w:rPr>
          <w:rFonts w:cs="Arial"/>
        </w:rPr>
      </w:pPr>
      <w:r w:rsidRPr="0018291D">
        <w:rPr>
          <w:rFonts w:cs="Arial"/>
        </w:rPr>
        <w:lastRenderedPageBreak/>
        <w:t>Захтев за заштиту права се може доставити и путем електронске поште на e-</w:t>
      </w:r>
      <w:r w:rsidR="002D1D1F" w:rsidRPr="0018291D">
        <w:rPr>
          <w:rFonts w:cs="Arial"/>
        </w:rPr>
        <w:t>mail:</w:t>
      </w:r>
      <w:r w:rsidR="00C7246E" w:rsidRPr="0018291D">
        <w:rPr>
          <w:rFonts w:cs="Arial"/>
          <w:lang w:val="sr-Cyrl-RS"/>
        </w:rPr>
        <w:t xml:space="preserve"> </w:t>
      </w:r>
      <w:hyperlink r:id="rId175" w:history="1">
        <w:r w:rsidR="00A970D8" w:rsidRPr="0018291D">
          <w:rPr>
            <w:rStyle w:val="Hyperlink"/>
            <w:rFonts w:cs="Arial"/>
          </w:rPr>
          <w:t>ana.draskovic@eps.</w:t>
        </w:r>
        <w:r w:rsidR="00A970D8" w:rsidRPr="0018291D">
          <w:rPr>
            <w:rStyle w:val="Hyperlink"/>
            <w:rFonts w:cs="Arial"/>
            <w:u w:val="none"/>
          </w:rPr>
          <w:t>rs</w:t>
        </w:r>
      </w:hyperlink>
      <w:r w:rsidR="005A6693" w:rsidRPr="0018291D">
        <w:rPr>
          <w:rStyle w:val="Hyperlink"/>
          <w:rFonts w:cs="Arial"/>
          <w:u w:val="none"/>
          <w:lang w:val="sr-Cyrl-RS"/>
        </w:rPr>
        <w:t xml:space="preserve"> </w:t>
      </w:r>
      <w:r w:rsidRPr="0018291D">
        <w:rPr>
          <w:rFonts w:cs="Arial"/>
        </w:rPr>
        <w:t xml:space="preserve">радним данима (понедељак-петак) од </w:t>
      </w:r>
      <w:r w:rsidR="00A970D8" w:rsidRPr="0018291D">
        <w:rPr>
          <w:rFonts w:cs="Arial"/>
        </w:rPr>
        <w:t>8,00 до 16</w:t>
      </w:r>
      <w:r w:rsidRPr="0018291D">
        <w:rPr>
          <w:rFonts w:cs="Arial"/>
        </w:rPr>
        <w:t>,00 часова.</w:t>
      </w:r>
    </w:p>
    <w:p w:rsidR="0031435B" w:rsidRPr="0018291D" w:rsidRDefault="0031435B" w:rsidP="0031435B">
      <w:pPr>
        <w:rPr>
          <w:rFonts w:cs="Arial"/>
        </w:rPr>
      </w:pPr>
      <w:r w:rsidRPr="0018291D">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18291D" w:rsidRDefault="0031435B" w:rsidP="0031435B">
      <w:pPr>
        <w:rPr>
          <w:rFonts w:cs="Arial"/>
        </w:rPr>
      </w:pPr>
      <w:r w:rsidRPr="0018291D">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18291D">
        <w:rPr>
          <w:rFonts w:cs="Arial"/>
          <w:b/>
        </w:rPr>
        <w:t>7 (седам)</w:t>
      </w:r>
      <w:r w:rsidRPr="0018291D">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18291D" w:rsidRDefault="0031435B" w:rsidP="0031435B">
      <w:pPr>
        <w:rPr>
          <w:rFonts w:cs="Arial"/>
        </w:rPr>
      </w:pPr>
      <w:r w:rsidRPr="0018291D">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18291D" w:rsidRDefault="0031435B" w:rsidP="0031435B">
      <w:pPr>
        <w:rPr>
          <w:rFonts w:cs="Arial"/>
        </w:rPr>
      </w:pPr>
      <w:r w:rsidRPr="0018291D">
        <w:rPr>
          <w:rFonts w:cs="Arial"/>
        </w:rPr>
        <w:t xml:space="preserve">После доношења одлуке о додели уговора  и одлуке о обустави поступка, рок за подношење захтева за заштиту права је </w:t>
      </w:r>
      <w:r w:rsidRPr="0018291D">
        <w:rPr>
          <w:rFonts w:cs="Arial"/>
          <w:b/>
        </w:rPr>
        <w:t>10 (десет)</w:t>
      </w:r>
      <w:r w:rsidRPr="0018291D">
        <w:rPr>
          <w:rFonts w:cs="Arial"/>
        </w:rPr>
        <w:t xml:space="preserve"> дана од дана објављивања одлуке на Порталу јавних набавки. </w:t>
      </w:r>
    </w:p>
    <w:p w:rsidR="0031435B" w:rsidRPr="0018291D" w:rsidRDefault="0031435B" w:rsidP="0031435B">
      <w:pPr>
        <w:rPr>
          <w:rFonts w:cs="Arial"/>
        </w:rPr>
      </w:pPr>
      <w:r w:rsidRPr="0018291D">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18291D" w:rsidRDefault="0031435B" w:rsidP="0031435B">
      <w:pPr>
        <w:rPr>
          <w:rFonts w:cs="Arial"/>
        </w:rPr>
      </w:pPr>
      <w:r w:rsidRPr="0018291D">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18291D" w:rsidRDefault="0031435B" w:rsidP="0031435B">
      <w:pPr>
        <w:rPr>
          <w:rFonts w:cs="Arial"/>
        </w:rPr>
      </w:pPr>
      <w:r w:rsidRPr="0018291D">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18291D" w:rsidRDefault="0031435B" w:rsidP="0031435B">
      <w:pPr>
        <w:rPr>
          <w:rFonts w:cs="Arial"/>
        </w:rPr>
      </w:pPr>
    </w:p>
    <w:p w:rsidR="0031435B" w:rsidRPr="0018291D" w:rsidRDefault="0031435B" w:rsidP="0031435B">
      <w:pPr>
        <w:rPr>
          <w:rFonts w:cs="Arial"/>
        </w:rPr>
      </w:pPr>
      <w:r w:rsidRPr="0018291D">
        <w:rPr>
          <w:rFonts w:cs="Arial"/>
        </w:rPr>
        <w:t>Детаљно упутство о садржини потпуног захтева за заштиту права у складу са чланом   151. став 1. тач. 1) – 7) ЗЈН:</w:t>
      </w:r>
    </w:p>
    <w:p w:rsidR="0031435B" w:rsidRPr="0018291D" w:rsidRDefault="0031435B" w:rsidP="0031435B">
      <w:pPr>
        <w:rPr>
          <w:rFonts w:cs="Arial"/>
        </w:rPr>
      </w:pPr>
      <w:r w:rsidRPr="0018291D">
        <w:rPr>
          <w:rFonts w:cs="Arial"/>
        </w:rPr>
        <w:t>Захтев за заштиту права садржи:</w:t>
      </w:r>
    </w:p>
    <w:p w:rsidR="0031435B" w:rsidRPr="0018291D" w:rsidRDefault="0031435B" w:rsidP="0031435B">
      <w:pPr>
        <w:rPr>
          <w:rFonts w:cs="Arial"/>
        </w:rPr>
      </w:pPr>
      <w:r w:rsidRPr="0018291D">
        <w:rPr>
          <w:rFonts w:cs="Arial"/>
        </w:rPr>
        <w:t>1) назив и адресу подносиоца захтева и лице за контакт</w:t>
      </w:r>
    </w:p>
    <w:p w:rsidR="0031435B" w:rsidRPr="0018291D" w:rsidRDefault="0031435B" w:rsidP="0031435B">
      <w:pPr>
        <w:rPr>
          <w:rFonts w:cs="Arial"/>
        </w:rPr>
      </w:pPr>
      <w:r w:rsidRPr="0018291D">
        <w:rPr>
          <w:rFonts w:cs="Arial"/>
        </w:rPr>
        <w:t>2) назив и адресу наручиоца</w:t>
      </w:r>
    </w:p>
    <w:p w:rsidR="0031435B" w:rsidRPr="0018291D" w:rsidRDefault="0031435B" w:rsidP="0031435B">
      <w:pPr>
        <w:rPr>
          <w:rFonts w:cs="Arial"/>
        </w:rPr>
      </w:pPr>
      <w:r w:rsidRPr="0018291D">
        <w:rPr>
          <w:rFonts w:cs="Arial"/>
        </w:rPr>
        <w:t>3) податке о јавној набавци која је предмет захтева, односно о одлуци наручиоца</w:t>
      </w:r>
    </w:p>
    <w:p w:rsidR="0031435B" w:rsidRPr="0018291D" w:rsidRDefault="0031435B" w:rsidP="0031435B">
      <w:pPr>
        <w:rPr>
          <w:rFonts w:cs="Arial"/>
        </w:rPr>
      </w:pPr>
      <w:r w:rsidRPr="0018291D">
        <w:rPr>
          <w:rFonts w:cs="Arial"/>
        </w:rPr>
        <w:t>4) повреде прописа којима се уређује поступак јавне набавке</w:t>
      </w:r>
    </w:p>
    <w:p w:rsidR="0031435B" w:rsidRPr="0018291D" w:rsidRDefault="0031435B" w:rsidP="0031435B">
      <w:pPr>
        <w:rPr>
          <w:rFonts w:cs="Arial"/>
        </w:rPr>
      </w:pPr>
      <w:r w:rsidRPr="0018291D">
        <w:rPr>
          <w:rFonts w:cs="Arial"/>
        </w:rPr>
        <w:t>5) чињенице и доказе којима се повреде доказују</w:t>
      </w:r>
    </w:p>
    <w:p w:rsidR="0031435B" w:rsidRPr="0018291D" w:rsidRDefault="0031435B" w:rsidP="0031435B">
      <w:pPr>
        <w:rPr>
          <w:rFonts w:cs="Arial"/>
        </w:rPr>
      </w:pPr>
      <w:r w:rsidRPr="0018291D">
        <w:rPr>
          <w:rFonts w:cs="Arial"/>
        </w:rPr>
        <w:t>6) потврду о уплати таксе из члана 156. ЗЈН</w:t>
      </w:r>
    </w:p>
    <w:p w:rsidR="0031435B" w:rsidRPr="0018291D" w:rsidRDefault="0031435B" w:rsidP="0031435B">
      <w:pPr>
        <w:rPr>
          <w:rFonts w:cs="Arial"/>
        </w:rPr>
      </w:pPr>
      <w:r w:rsidRPr="0018291D">
        <w:rPr>
          <w:rFonts w:cs="Arial"/>
        </w:rPr>
        <w:t>7) потпис подносиоца.</w:t>
      </w:r>
    </w:p>
    <w:p w:rsidR="0031435B" w:rsidRPr="0018291D" w:rsidRDefault="0031435B" w:rsidP="0031435B">
      <w:pPr>
        <w:rPr>
          <w:rFonts w:cs="Arial"/>
        </w:rPr>
      </w:pPr>
    </w:p>
    <w:p w:rsidR="0031435B" w:rsidRPr="0018291D" w:rsidRDefault="0031435B" w:rsidP="0031435B">
      <w:pPr>
        <w:rPr>
          <w:rFonts w:cs="Arial"/>
        </w:rPr>
      </w:pPr>
      <w:r w:rsidRPr="0018291D">
        <w:rPr>
          <w:rFonts w:cs="Arial"/>
        </w:rPr>
        <w:t xml:space="preserve">Ако поднети захтев за заштиту права не садржи све обавезне елементе   наручилац ће такав захтев одбацити закључком. </w:t>
      </w:r>
    </w:p>
    <w:p w:rsidR="0031435B" w:rsidRPr="0018291D" w:rsidRDefault="0031435B" w:rsidP="0031435B">
      <w:pPr>
        <w:rPr>
          <w:rFonts w:cs="Arial"/>
        </w:rPr>
      </w:pPr>
      <w:r w:rsidRPr="0018291D">
        <w:rPr>
          <w:rFonts w:cs="Arial"/>
        </w:rPr>
        <w:t xml:space="preserve">Закључак   наручилац доставља подносиоцу захтева и Републичкој комисији у року од три дана од дана доношења. </w:t>
      </w:r>
    </w:p>
    <w:p w:rsidR="0031435B" w:rsidRPr="0018291D" w:rsidRDefault="0031435B" w:rsidP="0031435B">
      <w:pPr>
        <w:rPr>
          <w:rFonts w:cs="Arial"/>
        </w:rPr>
      </w:pPr>
      <w:r w:rsidRPr="0018291D">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18291D" w:rsidRDefault="0031435B" w:rsidP="0031435B">
      <w:pPr>
        <w:rPr>
          <w:rFonts w:cs="Arial"/>
        </w:rPr>
      </w:pPr>
    </w:p>
    <w:p w:rsidR="0031435B" w:rsidRPr="0018291D" w:rsidRDefault="0031435B" w:rsidP="0031435B">
      <w:pPr>
        <w:rPr>
          <w:rFonts w:cs="Arial"/>
        </w:rPr>
      </w:pPr>
      <w:r w:rsidRPr="0018291D">
        <w:rPr>
          <w:rFonts w:cs="Arial"/>
        </w:rPr>
        <w:lastRenderedPageBreak/>
        <w:t>Износ таксе из члана 156. став 1. тач. 1)- 3) ЗЈН:</w:t>
      </w:r>
    </w:p>
    <w:p w:rsidR="0031435B" w:rsidRPr="0018291D" w:rsidRDefault="0031435B" w:rsidP="0031435B">
      <w:pPr>
        <w:rPr>
          <w:rFonts w:cs="Arial"/>
        </w:rPr>
      </w:pPr>
      <w:r w:rsidRPr="0018291D">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A970D8" w:rsidRPr="0018291D">
        <w:rPr>
          <w:rFonts w:cs="Arial"/>
        </w:rPr>
        <w:t>300014502017</w:t>
      </w:r>
      <w:r w:rsidRPr="0018291D">
        <w:rPr>
          <w:rFonts w:cs="Arial"/>
        </w:rPr>
        <w:t xml:space="preserve">сврха: ЗЗП, ЈП ЕПС, јн. бр. </w:t>
      </w:r>
      <w:r w:rsidR="00A970D8" w:rsidRPr="0018291D">
        <w:rPr>
          <w:rFonts w:cs="Arial"/>
        </w:rPr>
        <w:t>ЈН/3000/1450/2017</w:t>
      </w:r>
      <w:r w:rsidRPr="0018291D">
        <w:rPr>
          <w:rFonts w:cs="Arial"/>
        </w:rPr>
        <w:t xml:space="preserve">, прималац уплате: буџет Републике Србије) уплати таксу од: </w:t>
      </w:r>
    </w:p>
    <w:p w:rsidR="0031435B" w:rsidRPr="0018291D" w:rsidRDefault="002D1D1F" w:rsidP="0031435B">
      <w:pPr>
        <w:rPr>
          <w:rFonts w:cs="Arial"/>
        </w:rPr>
      </w:pPr>
      <w:r w:rsidRPr="0018291D">
        <w:rPr>
          <w:rFonts w:cs="Arial"/>
        </w:rPr>
        <w:t>1</w:t>
      </w:r>
      <w:r w:rsidR="0031435B" w:rsidRPr="0018291D">
        <w:rPr>
          <w:rFonts w:cs="Arial"/>
        </w:rPr>
        <w:t>) 250.000</w:t>
      </w:r>
      <w:r w:rsidR="00873133" w:rsidRPr="0018291D">
        <w:rPr>
          <w:rFonts w:cs="Arial"/>
        </w:rPr>
        <w:t>,00</w:t>
      </w:r>
      <w:r w:rsidR="0031435B" w:rsidRPr="0018291D">
        <w:rPr>
          <w:rFonts w:cs="Arial"/>
        </w:rPr>
        <w:t xml:space="preserve"> динара ако се захтев за заштиту права подноси пре отварања понуда </w:t>
      </w:r>
    </w:p>
    <w:p w:rsidR="0031435B" w:rsidRPr="0018291D" w:rsidRDefault="002D1D1F" w:rsidP="0031435B">
      <w:pPr>
        <w:rPr>
          <w:rFonts w:cs="Arial"/>
        </w:rPr>
      </w:pPr>
      <w:r w:rsidRPr="0018291D">
        <w:rPr>
          <w:rFonts w:cs="Arial"/>
        </w:rPr>
        <w:t>2</w:t>
      </w:r>
      <w:r w:rsidR="0031435B" w:rsidRPr="0018291D">
        <w:rPr>
          <w:rFonts w:cs="Arial"/>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w:t>
      </w:r>
    </w:p>
    <w:p w:rsidR="0031435B" w:rsidRPr="0018291D" w:rsidRDefault="0031435B" w:rsidP="0031435B">
      <w:pPr>
        <w:rPr>
          <w:rFonts w:cs="Arial"/>
        </w:rPr>
      </w:pPr>
      <w:r w:rsidRPr="0018291D">
        <w:rPr>
          <w:rFonts w:cs="Arial"/>
        </w:rPr>
        <w:t>Свака странка у поступку сноси трошкове које проузрокује својим радњама.</w:t>
      </w:r>
    </w:p>
    <w:p w:rsidR="0031435B" w:rsidRPr="0018291D" w:rsidRDefault="0031435B" w:rsidP="0031435B">
      <w:pPr>
        <w:rPr>
          <w:rFonts w:cs="Arial"/>
        </w:rPr>
      </w:pPr>
      <w:r w:rsidRPr="0018291D">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18291D" w:rsidRDefault="0031435B" w:rsidP="0031435B">
      <w:pPr>
        <w:rPr>
          <w:rFonts w:cs="Arial"/>
        </w:rPr>
      </w:pPr>
      <w:r w:rsidRPr="0018291D">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18291D" w:rsidRDefault="0031435B" w:rsidP="0031435B">
      <w:pPr>
        <w:rPr>
          <w:rFonts w:cs="Arial"/>
        </w:rPr>
      </w:pPr>
      <w:r w:rsidRPr="0018291D">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18291D" w:rsidRDefault="0031435B" w:rsidP="0031435B">
      <w:pPr>
        <w:rPr>
          <w:rFonts w:cs="Arial"/>
        </w:rPr>
      </w:pPr>
      <w:r w:rsidRPr="0018291D">
        <w:rPr>
          <w:rFonts w:cs="Arial"/>
        </w:rPr>
        <w:t>Странке у захтеву морају прецизно да наведу трошкове за које траже накнаду.</w:t>
      </w:r>
    </w:p>
    <w:p w:rsidR="0031435B" w:rsidRPr="0018291D" w:rsidRDefault="0031435B" w:rsidP="0031435B">
      <w:pPr>
        <w:rPr>
          <w:rFonts w:cs="Arial"/>
        </w:rPr>
      </w:pPr>
      <w:r w:rsidRPr="0018291D">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18291D" w:rsidRDefault="0031435B" w:rsidP="0031435B">
      <w:pPr>
        <w:rPr>
          <w:rFonts w:cs="Arial"/>
        </w:rPr>
      </w:pPr>
      <w:r w:rsidRPr="0018291D">
        <w:rPr>
          <w:rFonts w:cs="Arial"/>
        </w:rPr>
        <w:t>О трошковима одлучује Републичка комисија. Одлука Републичке комисије је извршни наслов.</w:t>
      </w:r>
    </w:p>
    <w:p w:rsidR="0031435B" w:rsidRPr="0018291D" w:rsidRDefault="0031435B" w:rsidP="0031435B">
      <w:pPr>
        <w:rPr>
          <w:rFonts w:cs="Arial"/>
        </w:rPr>
      </w:pPr>
    </w:p>
    <w:p w:rsidR="0031435B" w:rsidRPr="0018291D" w:rsidRDefault="0031435B" w:rsidP="0031435B">
      <w:pPr>
        <w:rPr>
          <w:rFonts w:cs="Arial"/>
          <w:b/>
        </w:rPr>
      </w:pPr>
      <w:r w:rsidRPr="0018291D">
        <w:rPr>
          <w:rFonts w:cs="Arial"/>
          <w:b/>
        </w:rPr>
        <w:t>Детаљно упутство о потврди из члана 151. став 1. тачка 6) ЗЈН</w:t>
      </w:r>
    </w:p>
    <w:p w:rsidR="0031435B" w:rsidRPr="0018291D" w:rsidRDefault="0031435B" w:rsidP="0031435B">
      <w:pPr>
        <w:rPr>
          <w:rFonts w:cs="Arial"/>
        </w:rPr>
      </w:pPr>
      <w:r w:rsidRPr="0018291D">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18291D" w:rsidRDefault="0031435B" w:rsidP="0031435B">
      <w:pPr>
        <w:rPr>
          <w:rFonts w:cs="Arial"/>
        </w:rPr>
      </w:pPr>
      <w:r w:rsidRPr="0018291D">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31435B" w:rsidRPr="0018291D" w:rsidRDefault="0031435B" w:rsidP="0031435B">
      <w:pPr>
        <w:rPr>
          <w:rFonts w:cs="Arial"/>
        </w:rPr>
      </w:pPr>
      <w:r w:rsidRPr="0018291D">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18291D" w:rsidRDefault="0031435B" w:rsidP="0031435B">
      <w:pPr>
        <w:rPr>
          <w:rFonts w:cs="Arial"/>
        </w:rPr>
      </w:pPr>
      <w:r w:rsidRPr="0018291D">
        <w:rPr>
          <w:rFonts w:cs="Arial"/>
        </w:rPr>
        <w:t>Као доказ о уплати таксе, у смислу члана 151. став 1. тачка 6) ЗЈН, прихватиће се:</w:t>
      </w:r>
    </w:p>
    <w:p w:rsidR="0031435B" w:rsidRPr="0018291D" w:rsidRDefault="0031435B" w:rsidP="0031435B">
      <w:pPr>
        <w:rPr>
          <w:rFonts w:cs="Arial"/>
        </w:rPr>
      </w:pPr>
    </w:p>
    <w:p w:rsidR="0031435B" w:rsidRPr="0018291D" w:rsidRDefault="0031435B" w:rsidP="0031435B">
      <w:pPr>
        <w:rPr>
          <w:rFonts w:cs="Arial"/>
        </w:rPr>
      </w:pPr>
      <w:r w:rsidRPr="0018291D">
        <w:rPr>
          <w:rFonts w:cs="Arial"/>
        </w:rPr>
        <w:t>1. Потврда о извршеној уплати таксе из члана 156. ЗЈН која садржи следеће елементе:</w:t>
      </w:r>
    </w:p>
    <w:p w:rsidR="0031435B" w:rsidRPr="0018291D" w:rsidRDefault="0031435B" w:rsidP="0031435B">
      <w:pPr>
        <w:rPr>
          <w:rFonts w:cs="Arial"/>
        </w:rPr>
      </w:pPr>
      <w:r w:rsidRPr="0018291D">
        <w:rPr>
          <w:rFonts w:cs="Arial"/>
        </w:rPr>
        <w:t>(1) да буде издата од стране банке и да садржи печат банке;</w:t>
      </w:r>
    </w:p>
    <w:p w:rsidR="0031435B" w:rsidRPr="0018291D" w:rsidRDefault="0031435B" w:rsidP="0031435B">
      <w:pPr>
        <w:rPr>
          <w:rFonts w:cs="Arial"/>
        </w:rPr>
      </w:pPr>
      <w:r w:rsidRPr="0018291D">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18291D" w:rsidRDefault="0031435B" w:rsidP="0031435B">
      <w:pPr>
        <w:rPr>
          <w:rFonts w:cs="Arial"/>
        </w:rPr>
      </w:pPr>
      <w:r w:rsidRPr="0018291D">
        <w:rPr>
          <w:rFonts w:cs="Arial"/>
        </w:rPr>
        <w:t>(3) износ таксе из члана 156. ЗЈН чија се уплата врши;</w:t>
      </w:r>
    </w:p>
    <w:p w:rsidR="0031435B" w:rsidRPr="0018291D" w:rsidRDefault="0031435B" w:rsidP="0031435B">
      <w:pPr>
        <w:rPr>
          <w:rFonts w:cs="Arial"/>
        </w:rPr>
      </w:pPr>
      <w:r w:rsidRPr="0018291D">
        <w:rPr>
          <w:rFonts w:cs="Arial"/>
        </w:rPr>
        <w:t>(4) број рачуна: 840-30678845-06;</w:t>
      </w:r>
    </w:p>
    <w:p w:rsidR="0031435B" w:rsidRPr="0018291D" w:rsidRDefault="0031435B" w:rsidP="0031435B">
      <w:pPr>
        <w:rPr>
          <w:rFonts w:cs="Arial"/>
        </w:rPr>
      </w:pPr>
      <w:r w:rsidRPr="0018291D">
        <w:rPr>
          <w:rFonts w:cs="Arial"/>
        </w:rPr>
        <w:lastRenderedPageBreak/>
        <w:t>(5) шифру плаћања: 153 или 253;</w:t>
      </w:r>
    </w:p>
    <w:p w:rsidR="0031435B" w:rsidRPr="0018291D" w:rsidRDefault="0031435B" w:rsidP="0031435B">
      <w:pPr>
        <w:rPr>
          <w:rFonts w:cs="Arial"/>
        </w:rPr>
      </w:pPr>
      <w:r w:rsidRPr="0018291D">
        <w:rPr>
          <w:rFonts w:cs="Arial"/>
        </w:rPr>
        <w:t>(6) позив на број: подаци о броју или ознаци јавне набавке поводом које се подноси захтев за заштиту права;</w:t>
      </w:r>
    </w:p>
    <w:p w:rsidR="0031435B" w:rsidRPr="0018291D" w:rsidRDefault="0031435B" w:rsidP="0031435B">
      <w:pPr>
        <w:rPr>
          <w:rFonts w:cs="Arial"/>
        </w:rPr>
      </w:pPr>
      <w:r w:rsidRPr="0018291D">
        <w:rPr>
          <w:rFonts w:cs="Arial"/>
        </w:rPr>
        <w:t>(7) сврха: ЗЗП; назив наручиоца; број или ознака јавне набавке поводом које се подноси захтев за заштиту права;</w:t>
      </w:r>
    </w:p>
    <w:p w:rsidR="0031435B" w:rsidRPr="0018291D" w:rsidRDefault="0031435B" w:rsidP="0031435B">
      <w:pPr>
        <w:rPr>
          <w:rFonts w:cs="Arial"/>
        </w:rPr>
      </w:pPr>
      <w:r w:rsidRPr="0018291D">
        <w:rPr>
          <w:rFonts w:cs="Arial"/>
        </w:rPr>
        <w:t>(8) корисник: буџет Републике Србије;</w:t>
      </w:r>
    </w:p>
    <w:p w:rsidR="0031435B" w:rsidRPr="0018291D" w:rsidRDefault="0031435B" w:rsidP="0031435B">
      <w:pPr>
        <w:rPr>
          <w:rFonts w:cs="Arial"/>
        </w:rPr>
      </w:pPr>
      <w:r w:rsidRPr="0018291D">
        <w:rPr>
          <w:rFonts w:cs="Arial"/>
        </w:rPr>
        <w:t>(9) назив уплатиоца, односно назив подносиоца захтева за заштиту права за којег је извршена уплата таксе;</w:t>
      </w:r>
    </w:p>
    <w:p w:rsidR="0031435B" w:rsidRPr="0018291D" w:rsidRDefault="0031435B" w:rsidP="0031435B">
      <w:pPr>
        <w:rPr>
          <w:rFonts w:cs="Arial"/>
        </w:rPr>
      </w:pPr>
      <w:r w:rsidRPr="0018291D">
        <w:rPr>
          <w:rFonts w:cs="Arial"/>
        </w:rPr>
        <w:t>(10) потпис овлашћеног лица банке.</w:t>
      </w:r>
    </w:p>
    <w:p w:rsidR="0031435B" w:rsidRPr="0018291D" w:rsidRDefault="0031435B" w:rsidP="0031435B">
      <w:pPr>
        <w:rPr>
          <w:rFonts w:cs="Arial"/>
        </w:rPr>
      </w:pPr>
      <w:r w:rsidRPr="0018291D">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18291D" w:rsidRDefault="0031435B" w:rsidP="0031435B">
      <w:pPr>
        <w:rPr>
          <w:rFonts w:cs="Arial"/>
        </w:rPr>
      </w:pPr>
      <w:r w:rsidRPr="0018291D">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18291D" w:rsidRDefault="0031435B" w:rsidP="0031435B">
      <w:pPr>
        <w:rPr>
          <w:rFonts w:cs="Arial"/>
        </w:rPr>
      </w:pPr>
      <w:r w:rsidRPr="0018291D">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18291D" w:rsidRDefault="0031435B" w:rsidP="0031435B">
      <w:pPr>
        <w:rPr>
          <w:rFonts w:cs="Arial"/>
        </w:rPr>
      </w:pPr>
      <w:r w:rsidRPr="0018291D">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18291D" w:rsidRDefault="0031435B" w:rsidP="0031435B">
      <w:pPr>
        <w:rPr>
          <w:rFonts w:cs="Arial"/>
        </w:rPr>
      </w:pPr>
      <w:r w:rsidRPr="0018291D">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18291D" w:rsidRDefault="0031435B" w:rsidP="0031435B">
      <w:pPr>
        <w:rPr>
          <w:rFonts w:cs="Arial"/>
        </w:rPr>
      </w:pPr>
    </w:p>
    <w:p w:rsidR="0031435B" w:rsidRPr="0018291D" w:rsidRDefault="0031435B" w:rsidP="0031435B">
      <w:pPr>
        <w:rPr>
          <w:rFonts w:cs="Arial"/>
        </w:rPr>
      </w:pPr>
      <w:r w:rsidRPr="0018291D">
        <w:rPr>
          <w:rFonts w:cs="Arial"/>
        </w:rPr>
        <w:t>УПЛАТА ИЗ ИНОСТРАНСТВА</w:t>
      </w:r>
    </w:p>
    <w:p w:rsidR="0031435B" w:rsidRPr="0018291D" w:rsidRDefault="0031435B" w:rsidP="0031435B">
      <w:pPr>
        <w:rPr>
          <w:rFonts w:cs="Arial"/>
        </w:rPr>
      </w:pPr>
      <w:r w:rsidRPr="0018291D">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18291D" w:rsidRDefault="0031435B" w:rsidP="0031435B">
      <w:pPr>
        <w:rPr>
          <w:rFonts w:cs="Arial"/>
        </w:rPr>
      </w:pPr>
    </w:p>
    <w:p w:rsidR="0031435B" w:rsidRPr="0018291D" w:rsidRDefault="0031435B" w:rsidP="0031435B">
      <w:pPr>
        <w:rPr>
          <w:rFonts w:cs="Arial"/>
        </w:rPr>
      </w:pPr>
      <w:r w:rsidRPr="0018291D">
        <w:rPr>
          <w:rFonts w:cs="Arial"/>
        </w:rPr>
        <w:t>НАЗИВ И АДРЕСА БАНКЕ:</w:t>
      </w:r>
    </w:p>
    <w:p w:rsidR="0031435B" w:rsidRPr="0018291D" w:rsidRDefault="0031435B" w:rsidP="0031435B">
      <w:pPr>
        <w:rPr>
          <w:rFonts w:cs="Arial"/>
        </w:rPr>
      </w:pPr>
      <w:r w:rsidRPr="0018291D">
        <w:rPr>
          <w:rFonts w:cs="Arial"/>
        </w:rPr>
        <w:t>Народна банка Србије (НБС)</w:t>
      </w:r>
    </w:p>
    <w:p w:rsidR="0031435B" w:rsidRPr="0018291D" w:rsidRDefault="0031435B" w:rsidP="0031435B">
      <w:pPr>
        <w:rPr>
          <w:rFonts w:cs="Arial"/>
        </w:rPr>
      </w:pPr>
      <w:r w:rsidRPr="0018291D">
        <w:rPr>
          <w:rFonts w:cs="Arial"/>
        </w:rPr>
        <w:t>11000 Београд, ул. Немањина бр. 17</w:t>
      </w:r>
    </w:p>
    <w:p w:rsidR="0031435B" w:rsidRPr="0018291D" w:rsidRDefault="0031435B" w:rsidP="0031435B">
      <w:pPr>
        <w:rPr>
          <w:rFonts w:cs="Arial"/>
        </w:rPr>
      </w:pPr>
      <w:r w:rsidRPr="0018291D">
        <w:rPr>
          <w:rFonts w:cs="Arial"/>
        </w:rPr>
        <w:t>Србија</w:t>
      </w:r>
    </w:p>
    <w:p w:rsidR="0031435B" w:rsidRPr="0018291D" w:rsidRDefault="0031435B" w:rsidP="0031435B">
      <w:pPr>
        <w:rPr>
          <w:rFonts w:cs="Arial"/>
        </w:rPr>
      </w:pPr>
      <w:r w:rsidRPr="0018291D">
        <w:rPr>
          <w:rFonts w:cs="Arial"/>
        </w:rPr>
        <w:t>SWIFT CODE: NBSRRSBGXXX</w:t>
      </w:r>
    </w:p>
    <w:p w:rsidR="0031435B" w:rsidRPr="0018291D" w:rsidRDefault="0031435B" w:rsidP="0031435B">
      <w:pPr>
        <w:rPr>
          <w:rFonts w:cs="Arial"/>
        </w:rPr>
      </w:pPr>
    </w:p>
    <w:p w:rsidR="0031435B" w:rsidRPr="0018291D" w:rsidRDefault="0031435B" w:rsidP="0031435B">
      <w:pPr>
        <w:rPr>
          <w:rFonts w:cs="Arial"/>
        </w:rPr>
      </w:pPr>
      <w:r w:rsidRPr="0018291D">
        <w:rPr>
          <w:rFonts w:cs="Arial"/>
        </w:rPr>
        <w:t>НАЗИВ И АДРЕСА ИНСТИТУЦИЈЕ:</w:t>
      </w:r>
    </w:p>
    <w:p w:rsidR="0031435B" w:rsidRPr="0018291D" w:rsidRDefault="0031435B" w:rsidP="0031435B">
      <w:pPr>
        <w:rPr>
          <w:rFonts w:cs="Arial"/>
        </w:rPr>
      </w:pPr>
      <w:r w:rsidRPr="0018291D">
        <w:rPr>
          <w:rFonts w:cs="Arial"/>
        </w:rPr>
        <w:t>Министарство финансија</w:t>
      </w:r>
    </w:p>
    <w:p w:rsidR="0031435B" w:rsidRPr="0018291D" w:rsidRDefault="0031435B" w:rsidP="0031435B">
      <w:pPr>
        <w:rPr>
          <w:rFonts w:cs="Arial"/>
        </w:rPr>
      </w:pPr>
      <w:r w:rsidRPr="0018291D">
        <w:rPr>
          <w:rFonts w:cs="Arial"/>
        </w:rPr>
        <w:t>Управа за трезор</w:t>
      </w:r>
    </w:p>
    <w:p w:rsidR="0031435B" w:rsidRPr="0018291D" w:rsidRDefault="0031435B" w:rsidP="0031435B">
      <w:pPr>
        <w:rPr>
          <w:rFonts w:cs="Arial"/>
        </w:rPr>
      </w:pPr>
      <w:r w:rsidRPr="0018291D">
        <w:rPr>
          <w:rFonts w:cs="Arial"/>
        </w:rPr>
        <w:t>ул. Поп Лукина бр. 7-9</w:t>
      </w:r>
    </w:p>
    <w:p w:rsidR="0031435B" w:rsidRPr="0018291D" w:rsidRDefault="0031435B" w:rsidP="0031435B">
      <w:pPr>
        <w:rPr>
          <w:rFonts w:cs="Arial"/>
        </w:rPr>
      </w:pPr>
      <w:r w:rsidRPr="0018291D">
        <w:rPr>
          <w:rFonts w:cs="Arial"/>
        </w:rPr>
        <w:lastRenderedPageBreak/>
        <w:t>11000 Београд</w:t>
      </w:r>
    </w:p>
    <w:p w:rsidR="0031435B" w:rsidRPr="0018291D" w:rsidRDefault="0031435B" w:rsidP="0031435B">
      <w:pPr>
        <w:rPr>
          <w:rFonts w:cs="Arial"/>
        </w:rPr>
      </w:pPr>
      <w:r w:rsidRPr="0018291D">
        <w:rPr>
          <w:rFonts w:cs="Arial"/>
        </w:rPr>
        <w:t>IBAN: RS 35908500103019323073</w:t>
      </w:r>
    </w:p>
    <w:p w:rsidR="0031435B" w:rsidRPr="0018291D" w:rsidRDefault="0031435B" w:rsidP="0031435B">
      <w:pPr>
        <w:rPr>
          <w:rFonts w:cs="Arial"/>
        </w:rPr>
      </w:pPr>
    </w:p>
    <w:p w:rsidR="0031435B" w:rsidRPr="0018291D" w:rsidRDefault="0031435B" w:rsidP="0031435B">
      <w:pPr>
        <w:rPr>
          <w:rFonts w:cs="Arial"/>
        </w:rPr>
      </w:pPr>
      <w:r w:rsidRPr="0018291D">
        <w:rPr>
          <w:rFonts w:cs="Arial"/>
        </w:rPr>
        <w:t>НАПОМЕНА: Приликом уплата средстава потребно је навести следеће информације о плаћању - „детаљи плаћања“ (FIELD 70: DETAILS OF PAYMENT):</w:t>
      </w:r>
    </w:p>
    <w:p w:rsidR="0031435B" w:rsidRPr="0018291D" w:rsidRDefault="0031435B" w:rsidP="0031435B">
      <w:pPr>
        <w:rPr>
          <w:rFonts w:cs="Arial"/>
        </w:rPr>
      </w:pPr>
      <w:r w:rsidRPr="0018291D">
        <w:rPr>
          <w:rFonts w:cs="Arial"/>
        </w:rPr>
        <w:t>– број у поступку јавне набавке на које се захтев за заштиту права односи и</w:t>
      </w:r>
    </w:p>
    <w:p w:rsidR="0031435B" w:rsidRPr="0018291D" w:rsidRDefault="0031435B" w:rsidP="0031435B">
      <w:pPr>
        <w:rPr>
          <w:rFonts w:cs="Arial"/>
        </w:rPr>
      </w:pPr>
      <w:r w:rsidRPr="0018291D">
        <w:rPr>
          <w:rFonts w:cs="Arial"/>
        </w:rPr>
        <w:t>назив наручиоца у поступку јавне набавке.</w:t>
      </w:r>
    </w:p>
    <w:p w:rsidR="0031435B" w:rsidRPr="0018291D" w:rsidRDefault="0031435B" w:rsidP="0031435B">
      <w:pPr>
        <w:rPr>
          <w:rFonts w:cs="Arial"/>
        </w:rPr>
      </w:pPr>
      <w:r w:rsidRPr="0018291D">
        <w:rPr>
          <w:rFonts w:cs="Arial"/>
        </w:rPr>
        <w:t>У прилогу су инструкције за уплате у валутама: EUR и USD.</w:t>
      </w:r>
    </w:p>
    <w:p w:rsidR="00886827" w:rsidRPr="0018291D" w:rsidRDefault="00886827" w:rsidP="00886827">
      <w:pPr>
        <w:pStyle w:val="KDParagraf"/>
        <w:spacing w:before="0"/>
        <w:rPr>
          <w:rFonts w:cs="Arial"/>
          <w:lang w:bidi="en-US"/>
        </w:rPr>
      </w:pPr>
      <w:r w:rsidRPr="0018291D">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18291D" w:rsidTr="005C0AF9">
        <w:trPr>
          <w:trHeight w:val="30"/>
        </w:trPr>
        <w:tc>
          <w:tcPr>
            <w:tcW w:w="9576" w:type="dxa"/>
            <w:gridSpan w:val="2"/>
            <w:shd w:val="clear" w:color="auto" w:fill="auto"/>
          </w:tcPr>
          <w:p w:rsidR="00886827" w:rsidRPr="0018291D" w:rsidRDefault="00886827" w:rsidP="00886827">
            <w:pPr>
              <w:pStyle w:val="KDParagraf"/>
              <w:spacing w:before="0"/>
              <w:rPr>
                <w:rFonts w:cs="Arial"/>
                <w:lang w:bidi="en-US"/>
              </w:rPr>
            </w:pPr>
            <w:r w:rsidRPr="0018291D">
              <w:rPr>
                <w:rFonts w:cs="Arial"/>
                <w:lang w:bidi="en-US"/>
              </w:rPr>
              <w:t>SWIFT MESSAGE MT103 – EUR</w:t>
            </w:r>
          </w:p>
        </w:tc>
      </w:tr>
      <w:tr w:rsidR="00886827" w:rsidRPr="0018291D" w:rsidTr="005C0AF9">
        <w:trPr>
          <w:trHeight w:val="20"/>
        </w:trPr>
        <w:tc>
          <w:tcPr>
            <w:tcW w:w="4788"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 xml:space="preserve">FIELD 32A: </w:t>
            </w:r>
          </w:p>
        </w:tc>
        <w:tc>
          <w:tcPr>
            <w:tcW w:w="4788"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VALUE DATE – EUR- AMOUNT</w:t>
            </w:r>
          </w:p>
        </w:tc>
      </w:tr>
      <w:tr w:rsidR="00886827" w:rsidRPr="0018291D" w:rsidTr="005C0AF9">
        <w:trPr>
          <w:trHeight w:val="20"/>
        </w:trPr>
        <w:tc>
          <w:tcPr>
            <w:tcW w:w="4788"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 xml:space="preserve">FIELD 50K:  </w:t>
            </w:r>
          </w:p>
        </w:tc>
        <w:tc>
          <w:tcPr>
            <w:tcW w:w="4788"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ORDERING CUSTOMER</w:t>
            </w:r>
          </w:p>
        </w:tc>
      </w:tr>
      <w:tr w:rsidR="00886827" w:rsidRPr="0018291D" w:rsidTr="005C0AF9">
        <w:trPr>
          <w:trHeight w:val="20"/>
        </w:trPr>
        <w:tc>
          <w:tcPr>
            <w:tcW w:w="4788"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 xml:space="preserve">FIELD 50K:  </w:t>
            </w:r>
          </w:p>
        </w:tc>
        <w:tc>
          <w:tcPr>
            <w:tcW w:w="4788"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ORDERING CUSTOMER</w:t>
            </w:r>
          </w:p>
        </w:tc>
      </w:tr>
      <w:tr w:rsidR="00886827" w:rsidRPr="0018291D" w:rsidTr="005C0AF9">
        <w:trPr>
          <w:trHeight w:val="1113"/>
        </w:trPr>
        <w:tc>
          <w:tcPr>
            <w:tcW w:w="4788"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FIELD 56A:</w:t>
            </w:r>
          </w:p>
          <w:p w:rsidR="00886827" w:rsidRPr="0018291D" w:rsidRDefault="00886827" w:rsidP="00886827">
            <w:pPr>
              <w:pStyle w:val="KDParagraf"/>
              <w:spacing w:before="0"/>
              <w:rPr>
                <w:rFonts w:cs="Arial"/>
                <w:lang w:bidi="en-US"/>
              </w:rPr>
            </w:pPr>
            <w:r w:rsidRPr="0018291D">
              <w:rPr>
                <w:rFonts w:cs="Arial"/>
                <w:lang w:bidi="en-US"/>
              </w:rPr>
              <w:t>(INTERMEDIARY)</w:t>
            </w:r>
          </w:p>
        </w:tc>
        <w:tc>
          <w:tcPr>
            <w:tcW w:w="4788" w:type="dxa"/>
            <w:shd w:val="clear" w:color="auto" w:fill="auto"/>
          </w:tcPr>
          <w:p w:rsidR="00886827" w:rsidRPr="0018291D" w:rsidRDefault="00886827" w:rsidP="00886827">
            <w:pPr>
              <w:pStyle w:val="KDParagraf"/>
              <w:spacing w:before="0"/>
              <w:rPr>
                <w:rFonts w:cs="Arial"/>
                <w:lang w:val="de-DE" w:bidi="en-US"/>
              </w:rPr>
            </w:pPr>
            <w:r w:rsidRPr="0018291D">
              <w:rPr>
                <w:rFonts w:cs="Arial"/>
                <w:lang w:val="de-DE" w:bidi="en-US"/>
              </w:rPr>
              <w:t>DEUTDEFFXXX</w:t>
            </w:r>
          </w:p>
          <w:p w:rsidR="00886827" w:rsidRPr="0018291D" w:rsidRDefault="00886827" w:rsidP="00886827">
            <w:pPr>
              <w:pStyle w:val="KDParagraf"/>
              <w:spacing w:before="0"/>
              <w:rPr>
                <w:rFonts w:cs="Arial"/>
                <w:lang w:val="de-DE" w:bidi="en-US"/>
              </w:rPr>
            </w:pPr>
            <w:r w:rsidRPr="0018291D">
              <w:rPr>
                <w:rFonts w:cs="Arial"/>
                <w:lang w:val="de-DE" w:bidi="en-US"/>
              </w:rPr>
              <w:t>DEUTSCHE BANK AG, F/M</w:t>
            </w:r>
          </w:p>
          <w:p w:rsidR="00886827" w:rsidRPr="0018291D" w:rsidRDefault="00886827" w:rsidP="00886827">
            <w:pPr>
              <w:pStyle w:val="KDParagraf"/>
              <w:spacing w:before="0"/>
              <w:rPr>
                <w:rFonts w:cs="Arial"/>
                <w:lang w:bidi="en-US"/>
              </w:rPr>
            </w:pPr>
            <w:r w:rsidRPr="0018291D">
              <w:rPr>
                <w:rFonts w:cs="Arial"/>
                <w:lang w:bidi="en-US"/>
              </w:rPr>
              <w:t>TAUNUSANLAGE 12</w:t>
            </w:r>
          </w:p>
          <w:p w:rsidR="00886827" w:rsidRPr="0018291D" w:rsidRDefault="00886827" w:rsidP="00886827">
            <w:pPr>
              <w:pStyle w:val="KDParagraf"/>
              <w:spacing w:before="0"/>
              <w:rPr>
                <w:rFonts w:cs="Arial"/>
                <w:lang w:bidi="en-US"/>
              </w:rPr>
            </w:pPr>
            <w:r w:rsidRPr="0018291D">
              <w:rPr>
                <w:rFonts w:cs="Arial"/>
                <w:lang w:bidi="en-US"/>
              </w:rPr>
              <w:t>GERMANY</w:t>
            </w:r>
          </w:p>
        </w:tc>
      </w:tr>
      <w:tr w:rsidR="00886827" w:rsidRPr="0018291D" w:rsidTr="005C0AF9">
        <w:trPr>
          <w:trHeight w:val="1689"/>
        </w:trPr>
        <w:tc>
          <w:tcPr>
            <w:tcW w:w="4788"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FIELD 57A:</w:t>
            </w:r>
          </w:p>
          <w:p w:rsidR="00886827" w:rsidRPr="0018291D" w:rsidRDefault="00886827" w:rsidP="00886827">
            <w:pPr>
              <w:pStyle w:val="KDParagraf"/>
              <w:spacing w:before="0"/>
              <w:rPr>
                <w:rFonts w:cs="Arial"/>
                <w:lang w:bidi="en-US"/>
              </w:rPr>
            </w:pPr>
            <w:r w:rsidRPr="0018291D">
              <w:rPr>
                <w:rFonts w:cs="Arial"/>
                <w:lang w:bidi="en-US"/>
              </w:rPr>
              <w:t>(ACC. WITH BANK)</w:t>
            </w:r>
          </w:p>
        </w:tc>
        <w:tc>
          <w:tcPr>
            <w:tcW w:w="4788"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/DE20500700100935930800</w:t>
            </w:r>
          </w:p>
          <w:p w:rsidR="00886827" w:rsidRPr="0018291D" w:rsidRDefault="00886827" w:rsidP="00886827">
            <w:pPr>
              <w:pStyle w:val="KDParagraf"/>
              <w:spacing w:before="0"/>
              <w:rPr>
                <w:rFonts w:cs="Arial"/>
                <w:lang w:bidi="en-US"/>
              </w:rPr>
            </w:pPr>
            <w:r w:rsidRPr="0018291D">
              <w:rPr>
                <w:rFonts w:cs="Arial"/>
                <w:lang w:bidi="en-US"/>
              </w:rPr>
              <w:t>NBSRRSBGXXX</w:t>
            </w:r>
          </w:p>
          <w:p w:rsidR="00886827" w:rsidRPr="0018291D" w:rsidRDefault="00886827" w:rsidP="00886827">
            <w:pPr>
              <w:pStyle w:val="KDParagraf"/>
              <w:spacing w:before="0"/>
              <w:rPr>
                <w:rFonts w:cs="Arial"/>
                <w:lang w:bidi="en-US"/>
              </w:rPr>
            </w:pPr>
            <w:r w:rsidRPr="0018291D">
              <w:rPr>
                <w:rFonts w:cs="Arial"/>
                <w:lang w:bidi="en-US"/>
              </w:rPr>
              <w:t>NARODNA BANKA SRBIJE (NATIONAL</w:t>
            </w:r>
          </w:p>
          <w:p w:rsidR="00886827" w:rsidRPr="0018291D" w:rsidRDefault="00886827" w:rsidP="00886827">
            <w:pPr>
              <w:pStyle w:val="KDParagraf"/>
              <w:spacing w:before="0"/>
              <w:rPr>
                <w:rFonts w:cs="Arial"/>
                <w:lang w:bidi="en-US"/>
              </w:rPr>
            </w:pPr>
            <w:r w:rsidRPr="0018291D">
              <w:rPr>
                <w:rFonts w:cs="Arial"/>
                <w:lang w:bidi="en-US"/>
              </w:rPr>
              <w:t>BANK OF SERBIA – NBS BEOGRAD,</w:t>
            </w:r>
          </w:p>
          <w:p w:rsidR="00886827" w:rsidRPr="0018291D" w:rsidRDefault="00886827" w:rsidP="00886827">
            <w:pPr>
              <w:pStyle w:val="KDParagraf"/>
              <w:spacing w:before="0"/>
              <w:rPr>
                <w:rFonts w:cs="Arial"/>
                <w:lang w:bidi="en-US"/>
              </w:rPr>
            </w:pPr>
            <w:r w:rsidRPr="0018291D">
              <w:rPr>
                <w:rFonts w:cs="Arial"/>
                <w:lang w:bidi="en-US"/>
              </w:rPr>
              <w:t>NEMANJINA 17</w:t>
            </w:r>
          </w:p>
          <w:p w:rsidR="00886827" w:rsidRPr="0018291D" w:rsidRDefault="00886827" w:rsidP="00886827">
            <w:pPr>
              <w:pStyle w:val="KDParagraf"/>
              <w:spacing w:before="0"/>
              <w:rPr>
                <w:rFonts w:cs="Arial"/>
                <w:lang w:bidi="en-US"/>
              </w:rPr>
            </w:pPr>
            <w:r w:rsidRPr="0018291D">
              <w:rPr>
                <w:rFonts w:cs="Arial"/>
                <w:lang w:bidi="en-US"/>
              </w:rPr>
              <w:t>SERBIA</w:t>
            </w:r>
          </w:p>
        </w:tc>
      </w:tr>
      <w:tr w:rsidR="00886827" w:rsidRPr="0018291D" w:rsidTr="005C0AF9">
        <w:trPr>
          <w:trHeight w:val="20"/>
        </w:trPr>
        <w:tc>
          <w:tcPr>
            <w:tcW w:w="4788"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FIELD 59:</w:t>
            </w:r>
          </w:p>
          <w:p w:rsidR="00886827" w:rsidRPr="0018291D" w:rsidRDefault="00886827" w:rsidP="00886827">
            <w:pPr>
              <w:pStyle w:val="KDParagraf"/>
              <w:spacing w:before="0"/>
              <w:rPr>
                <w:rFonts w:cs="Arial"/>
                <w:lang w:bidi="en-US"/>
              </w:rPr>
            </w:pPr>
            <w:r w:rsidRPr="0018291D">
              <w:rPr>
                <w:rFonts w:cs="Arial"/>
                <w:lang w:bidi="en-US"/>
              </w:rPr>
              <w:t>(BENEFICIARY)</w:t>
            </w:r>
          </w:p>
        </w:tc>
        <w:tc>
          <w:tcPr>
            <w:tcW w:w="4788"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/RS35908500103019323073</w:t>
            </w:r>
          </w:p>
          <w:p w:rsidR="00886827" w:rsidRPr="0018291D" w:rsidRDefault="00886827" w:rsidP="00886827">
            <w:pPr>
              <w:pStyle w:val="KDParagraf"/>
              <w:spacing w:before="0"/>
              <w:rPr>
                <w:rFonts w:cs="Arial"/>
                <w:lang w:bidi="en-US"/>
              </w:rPr>
            </w:pPr>
            <w:r w:rsidRPr="0018291D">
              <w:rPr>
                <w:rFonts w:cs="Arial"/>
                <w:lang w:bidi="en-US"/>
              </w:rPr>
              <w:t>MINISTARSTVO FINANSIJA</w:t>
            </w:r>
          </w:p>
          <w:p w:rsidR="00886827" w:rsidRPr="0018291D" w:rsidRDefault="00886827" w:rsidP="00886827">
            <w:pPr>
              <w:pStyle w:val="KDParagraf"/>
              <w:spacing w:before="0"/>
              <w:rPr>
                <w:rFonts w:cs="Arial"/>
                <w:lang w:bidi="en-US"/>
              </w:rPr>
            </w:pPr>
            <w:r w:rsidRPr="0018291D">
              <w:rPr>
                <w:rFonts w:cs="Arial"/>
                <w:lang w:bidi="en-US"/>
              </w:rPr>
              <w:t>UPRAVA ZA TREZOR</w:t>
            </w:r>
          </w:p>
          <w:p w:rsidR="00886827" w:rsidRPr="0018291D" w:rsidRDefault="00886827" w:rsidP="00886827">
            <w:pPr>
              <w:pStyle w:val="KDParagraf"/>
              <w:spacing w:before="0"/>
              <w:rPr>
                <w:rFonts w:cs="Arial"/>
                <w:lang w:bidi="en-US"/>
              </w:rPr>
            </w:pPr>
            <w:r w:rsidRPr="0018291D">
              <w:rPr>
                <w:rFonts w:cs="Arial"/>
                <w:lang w:bidi="en-US"/>
              </w:rPr>
              <w:t>POP LUKINA7-9</w:t>
            </w:r>
          </w:p>
          <w:p w:rsidR="00886827" w:rsidRPr="0018291D" w:rsidRDefault="00886827" w:rsidP="00886827">
            <w:pPr>
              <w:pStyle w:val="KDParagraf"/>
              <w:spacing w:before="0"/>
              <w:rPr>
                <w:rFonts w:cs="Arial"/>
                <w:lang w:bidi="en-US"/>
              </w:rPr>
            </w:pPr>
            <w:r w:rsidRPr="0018291D">
              <w:rPr>
                <w:rFonts w:cs="Arial"/>
                <w:lang w:bidi="en-US"/>
              </w:rPr>
              <w:t>BEOGRAD</w:t>
            </w:r>
          </w:p>
        </w:tc>
      </w:tr>
      <w:tr w:rsidR="00886827" w:rsidRPr="0018291D" w:rsidTr="005C0AF9">
        <w:trPr>
          <w:trHeight w:val="20"/>
        </w:trPr>
        <w:tc>
          <w:tcPr>
            <w:tcW w:w="4788"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 xml:space="preserve">FIELD 70:  </w:t>
            </w:r>
          </w:p>
        </w:tc>
        <w:tc>
          <w:tcPr>
            <w:tcW w:w="4788"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DETAILS OF PAYMENT</w:t>
            </w:r>
          </w:p>
        </w:tc>
      </w:tr>
      <w:tr w:rsidR="00886827" w:rsidRPr="0018291D" w:rsidTr="005C0AF9">
        <w:trPr>
          <w:trHeight w:val="20"/>
        </w:trPr>
        <w:tc>
          <w:tcPr>
            <w:tcW w:w="4788" w:type="dxa"/>
            <w:shd w:val="clear" w:color="auto" w:fill="auto"/>
          </w:tcPr>
          <w:p w:rsidR="00886827" w:rsidRPr="0018291D" w:rsidRDefault="00886827" w:rsidP="00886827">
            <w:pPr>
              <w:pStyle w:val="KDParagraf"/>
              <w:spacing w:before="0"/>
              <w:rPr>
                <w:rFonts w:cs="Arial"/>
                <w:lang w:bidi="en-US"/>
              </w:rPr>
            </w:pPr>
          </w:p>
        </w:tc>
        <w:tc>
          <w:tcPr>
            <w:tcW w:w="4788" w:type="dxa"/>
            <w:shd w:val="clear" w:color="auto" w:fill="auto"/>
          </w:tcPr>
          <w:p w:rsidR="00886827" w:rsidRPr="0018291D" w:rsidRDefault="00886827" w:rsidP="00886827">
            <w:pPr>
              <w:pStyle w:val="KDParagraf"/>
              <w:spacing w:before="0"/>
              <w:rPr>
                <w:rFonts w:cs="Arial"/>
                <w:lang w:bidi="en-US"/>
              </w:rPr>
            </w:pPr>
          </w:p>
        </w:tc>
      </w:tr>
    </w:tbl>
    <w:p w:rsidR="00886827" w:rsidRPr="0018291D" w:rsidRDefault="00886827" w:rsidP="00886827">
      <w:pPr>
        <w:pStyle w:val="KDParagraf"/>
        <w:spacing w:before="0"/>
        <w:rPr>
          <w:rFonts w:cs="Arial"/>
          <w:lang w:bidi="en-US"/>
        </w:rPr>
      </w:pPr>
    </w:p>
    <w:p w:rsidR="00886827" w:rsidRPr="0018291D"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18291D" w:rsidTr="005C0AF9">
        <w:tc>
          <w:tcPr>
            <w:tcW w:w="4786"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SWIFT MESSAGE MT103 – USD</w:t>
            </w:r>
          </w:p>
        </w:tc>
        <w:tc>
          <w:tcPr>
            <w:tcW w:w="4820" w:type="dxa"/>
            <w:shd w:val="clear" w:color="auto" w:fill="auto"/>
          </w:tcPr>
          <w:p w:rsidR="00886827" w:rsidRPr="0018291D" w:rsidRDefault="00886827" w:rsidP="00886827">
            <w:pPr>
              <w:pStyle w:val="KDParagraf"/>
              <w:spacing w:before="0"/>
              <w:rPr>
                <w:rFonts w:cs="Arial"/>
                <w:lang w:bidi="en-US"/>
              </w:rPr>
            </w:pPr>
          </w:p>
        </w:tc>
      </w:tr>
      <w:tr w:rsidR="00886827" w:rsidRPr="0018291D" w:rsidTr="005C0AF9">
        <w:tc>
          <w:tcPr>
            <w:tcW w:w="4786"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 xml:space="preserve">FIELD 32A: </w:t>
            </w:r>
          </w:p>
        </w:tc>
        <w:tc>
          <w:tcPr>
            <w:tcW w:w="4820"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VALUE DATE – USD- AMOUNT</w:t>
            </w:r>
          </w:p>
        </w:tc>
      </w:tr>
      <w:tr w:rsidR="00886827" w:rsidRPr="0018291D" w:rsidTr="005C0AF9">
        <w:tc>
          <w:tcPr>
            <w:tcW w:w="4786"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 xml:space="preserve">FIELD 50K:  </w:t>
            </w:r>
          </w:p>
        </w:tc>
        <w:tc>
          <w:tcPr>
            <w:tcW w:w="4820"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ORDERING CUSTOMER</w:t>
            </w:r>
          </w:p>
        </w:tc>
      </w:tr>
      <w:tr w:rsidR="00886827" w:rsidRPr="0018291D" w:rsidTr="005C0AF9">
        <w:tc>
          <w:tcPr>
            <w:tcW w:w="4786"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FIELD 56A:</w:t>
            </w:r>
          </w:p>
          <w:p w:rsidR="00886827" w:rsidRPr="0018291D" w:rsidRDefault="00886827" w:rsidP="00886827">
            <w:pPr>
              <w:pStyle w:val="KDParagraf"/>
              <w:spacing w:before="0"/>
              <w:rPr>
                <w:rFonts w:cs="Arial"/>
                <w:lang w:bidi="en-US"/>
              </w:rPr>
            </w:pPr>
            <w:r w:rsidRPr="0018291D">
              <w:rPr>
                <w:rFonts w:cs="Arial"/>
                <w:lang w:bidi="en-US"/>
              </w:rPr>
              <w:t>(INTERMEDIARY)</w:t>
            </w:r>
          </w:p>
          <w:p w:rsidR="00886827" w:rsidRPr="0018291D" w:rsidRDefault="00886827" w:rsidP="00886827">
            <w:pPr>
              <w:pStyle w:val="KDParagraf"/>
              <w:spacing w:before="0"/>
              <w:rPr>
                <w:rFonts w:cs="Arial"/>
                <w:lang w:bidi="en-US"/>
              </w:rPr>
            </w:pPr>
          </w:p>
        </w:tc>
        <w:tc>
          <w:tcPr>
            <w:tcW w:w="4820"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BKTRUS33XXX</w:t>
            </w:r>
          </w:p>
          <w:p w:rsidR="00886827" w:rsidRPr="0018291D" w:rsidRDefault="00886827" w:rsidP="00886827">
            <w:pPr>
              <w:pStyle w:val="KDParagraf"/>
              <w:spacing w:before="0"/>
              <w:rPr>
                <w:rFonts w:cs="Arial"/>
                <w:lang w:bidi="en-US"/>
              </w:rPr>
            </w:pPr>
            <w:r w:rsidRPr="0018291D">
              <w:rPr>
                <w:rFonts w:cs="Arial"/>
                <w:lang w:bidi="en-US"/>
              </w:rPr>
              <w:t>DEUTSCHE BANK TRUST COMPANIY</w:t>
            </w:r>
          </w:p>
          <w:p w:rsidR="00886827" w:rsidRPr="0018291D" w:rsidRDefault="00886827" w:rsidP="00886827">
            <w:pPr>
              <w:pStyle w:val="KDParagraf"/>
              <w:spacing w:before="0"/>
              <w:rPr>
                <w:rFonts w:cs="Arial"/>
                <w:lang w:bidi="en-US"/>
              </w:rPr>
            </w:pPr>
            <w:r w:rsidRPr="0018291D">
              <w:rPr>
                <w:rFonts w:cs="Arial"/>
                <w:lang w:bidi="en-US"/>
              </w:rPr>
              <w:t>AMERICAS, NEW YORK</w:t>
            </w:r>
          </w:p>
          <w:p w:rsidR="00886827" w:rsidRPr="0018291D" w:rsidRDefault="00886827" w:rsidP="00886827">
            <w:pPr>
              <w:pStyle w:val="KDParagraf"/>
              <w:spacing w:before="0"/>
              <w:rPr>
                <w:rFonts w:cs="Arial"/>
                <w:lang w:bidi="en-US"/>
              </w:rPr>
            </w:pPr>
            <w:r w:rsidRPr="0018291D">
              <w:rPr>
                <w:rFonts w:cs="Arial"/>
                <w:lang w:bidi="en-US"/>
              </w:rPr>
              <w:t>60 WALL STREET</w:t>
            </w:r>
          </w:p>
          <w:p w:rsidR="00886827" w:rsidRPr="0018291D" w:rsidRDefault="00886827" w:rsidP="00886827">
            <w:pPr>
              <w:pStyle w:val="KDParagraf"/>
              <w:spacing w:before="0"/>
              <w:rPr>
                <w:rFonts w:cs="Arial"/>
                <w:lang w:bidi="en-US"/>
              </w:rPr>
            </w:pPr>
            <w:r w:rsidRPr="0018291D">
              <w:rPr>
                <w:rFonts w:cs="Arial"/>
                <w:lang w:bidi="en-US"/>
              </w:rPr>
              <w:t>UNITED STATES</w:t>
            </w:r>
          </w:p>
        </w:tc>
      </w:tr>
      <w:tr w:rsidR="00886827" w:rsidRPr="0018291D" w:rsidTr="005C0AF9">
        <w:tc>
          <w:tcPr>
            <w:tcW w:w="4786"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FIELD 57A:</w:t>
            </w:r>
          </w:p>
          <w:p w:rsidR="00886827" w:rsidRPr="0018291D" w:rsidRDefault="00886827" w:rsidP="00886827">
            <w:pPr>
              <w:pStyle w:val="KDParagraf"/>
              <w:spacing w:before="0"/>
              <w:rPr>
                <w:rFonts w:cs="Arial"/>
                <w:lang w:bidi="en-US"/>
              </w:rPr>
            </w:pPr>
            <w:r w:rsidRPr="0018291D">
              <w:rPr>
                <w:rFonts w:cs="Arial"/>
                <w:lang w:bidi="en-US"/>
              </w:rPr>
              <w:t>(ACC. WITH BANK)</w:t>
            </w:r>
          </w:p>
          <w:p w:rsidR="00886827" w:rsidRPr="0018291D" w:rsidRDefault="00886827" w:rsidP="00886827">
            <w:pPr>
              <w:pStyle w:val="KDParagraf"/>
              <w:spacing w:before="0"/>
              <w:rPr>
                <w:rFonts w:cs="Arial"/>
                <w:lang w:bidi="en-US"/>
              </w:rPr>
            </w:pPr>
          </w:p>
        </w:tc>
        <w:tc>
          <w:tcPr>
            <w:tcW w:w="4820"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NBSRRSBGXXX</w:t>
            </w:r>
          </w:p>
          <w:p w:rsidR="00886827" w:rsidRPr="0018291D" w:rsidRDefault="00886827" w:rsidP="00886827">
            <w:pPr>
              <w:pStyle w:val="KDParagraf"/>
              <w:spacing w:before="0"/>
              <w:rPr>
                <w:rFonts w:cs="Arial"/>
                <w:lang w:bidi="en-US"/>
              </w:rPr>
            </w:pPr>
            <w:r w:rsidRPr="0018291D">
              <w:rPr>
                <w:rFonts w:cs="Arial"/>
                <w:lang w:bidi="en-US"/>
              </w:rPr>
              <w:t>NARODNA BANKA SRBIJE (NATIONAL</w:t>
            </w:r>
          </w:p>
          <w:p w:rsidR="00886827" w:rsidRPr="0018291D" w:rsidRDefault="00886827" w:rsidP="00886827">
            <w:pPr>
              <w:pStyle w:val="KDParagraf"/>
              <w:spacing w:before="0"/>
              <w:rPr>
                <w:rFonts w:cs="Arial"/>
                <w:lang w:bidi="en-US"/>
              </w:rPr>
            </w:pPr>
            <w:r w:rsidRPr="0018291D">
              <w:rPr>
                <w:rFonts w:cs="Arial"/>
                <w:lang w:bidi="en-US"/>
              </w:rPr>
              <w:t>BANK OF SERBIA – NB BEOGRAD,</w:t>
            </w:r>
          </w:p>
          <w:p w:rsidR="00886827" w:rsidRPr="0018291D" w:rsidRDefault="00886827" w:rsidP="00886827">
            <w:pPr>
              <w:pStyle w:val="KDParagraf"/>
              <w:spacing w:before="0"/>
              <w:rPr>
                <w:rFonts w:cs="Arial"/>
                <w:lang w:bidi="en-US"/>
              </w:rPr>
            </w:pPr>
            <w:r w:rsidRPr="0018291D">
              <w:rPr>
                <w:rFonts w:cs="Arial"/>
                <w:lang w:bidi="en-US"/>
              </w:rPr>
              <w:t>NEMANJINA 17</w:t>
            </w:r>
          </w:p>
          <w:p w:rsidR="00886827" w:rsidRPr="0018291D" w:rsidRDefault="00886827" w:rsidP="00886827">
            <w:pPr>
              <w:pStyle w:val="KDParagraf"/>
              <w:spacing w:before="0"/>
              <w:rPr>
                <w:rFonts w:cs="Arial"/>
                <w:lang w:bidi="en-US"/>
              </w:rPr>
            </w:pPr>
            <w:r w:rsidRPr="0018291D">
              <w:rPr>
                <w:rFonts w:cs="Arial"/>
                <w:lang w:bidi="en-US"/>
              </w:rPr>
              <w:t>SERBIA</w:t>
            </w:r>
          </w:p>
        </w:tc>
      </w:tr>
      <w:tr w:rsidR="00886827" w:rsidRPr="0018291D" w:rsidTr="005C0AF9">
        <w:tc>
          <w:tcPr>
            <w:tcW w:w="4786"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FIELD 59:</w:t>
            </w:r>
          </w:p>
          <w:p w:rsidR="00886827" w:rsidRPr="0018291D" w:rsidRDefault="00886827" w:rsidP="00886827">
            <w:pPr>
              <w:pStyle w:val="KDParagraf"/>
              <w:spacing w:before="0"/>
              <w:rPr>
                <w:rFonts w:cs="Arial"/>
                <w:lang w:bidi="en-US"/>
              </w:rPr>
            </w:pPr>
            <w:r w:rsidRPr="0018291D">
              <w:rPr>
                <w:rFonts w:cs="Arial"/>
                <w:lang w:bidi="en-US"/>
              </w:rPr>
              <w:t>(BENEFICIARY)</w:t>
            </w:r>
          </w:p>
          <w:p w:rsidR="00886827" w:rsidRPr="0018291D" w:rsidRDefault="00886827" w:rsidP="00886827">
            <w:pPr>
              <w:pStyle w:val="KDParagraf"/>
              <w:spacing w:before="0"/>
              <w:rPr>
                <w:rFonts w:cs="Arial"/>
                <w:lang w:bidi="en-US"/>
              </w:rPr>
            </w:pPr>
          </w:p>
        </w:tc>
        <w:tc>
          <w:tcPr>
            <w:tcW w:w="4820"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/RS35908500103019323073</w:t>
            </w:r>
          </w:p>
          <w:p w:rsidR="00886827" w:rsidRPr="0018291D" w:rsidRDefault="00886827" w:rsidP="00886827">
            <w:pPr>
              <w:pStyle w:val="KDParagraf"/>
              <w:spacing w:before="0"/>
              <w:rPr>
                <w:rFonts w:cs="Arial"/>
                <w:lang w:bidi="en-US"/>
              </w:rPr>
            </w:pPr>
            <w:r w:rsidRPr="0018291D">
              <w:rPr>
                <w:rFonts w:cs="Arial"/>
                <w:lang w:bidi="en-US"/>
              </w:rPr>
              <w:t>MINISTARSTVO FINANSIJA</w:t>
            </w:r>
          </w:p>
          <w:p w:rsidR="00886827" w:rsidRPr="0018291D" w:rsidRDefault="00886827" w:rsidP="00886827">
            <w:pPr>
              <w:pStyle w:val="KDParagraf"/>
              <w:spacing w:before="0"/>
              <w:rPr>
                <w:rFonts w:cs="Arial"/>
                <w:lang w:bidi="en-US"/>
              </w:rPr>
            </w:pPr>
            <w:r w:rsidRPr="0018291D">
              <w:rPr>
                <w:rFonts w:cs="Arial"/>
                <w:lang w:bidi="en-US"/>
              </w:rPr>
              <w:t>UPRAVA ZA TREZOR</w:t>
            </w:r>
          </w:p>
          <w:p w:rsidR="00886827" w:rsidRPr="0018291D" w:rsidRDefault="00886827" w:rsidP="00886827">
            <w:pPr>
              <w:pStyle w:val="KDParagraf"/>
              <w:spacing w:before="0"/>
              <w:rPr>
                <w:rFonts w:cs="Arial"/>
                <w:lang w:bidi="en-US"/>
              </w:rPr>
            </w:pPr>
            <w:r w:rsidRPr="0018291D">
              <w:rPr>
                <w:rFonts w:cs="Arial"/>
                <w:lang w:bidi="en-US"/>
              </w:rPr>
              <w:t>POP LUKINA7-9</w:t>
            </w:r>
          </w:p>
          <w:p w:rsidR="00886827" w:rsidRPr="0018291D" w:rsidRDefault="00886827" w:rsidP="00886827">
            <w:pPr>
              <w:pStyle w:val="KDParagraf"/>
              <w:spacing w:before="0"/>
              <w:rPr>
                <w:rFonts w:cs="Arial"/>
                <w:lang w:bidi="en-US"/>
              </w:rPr>
            </w:pPr>
            <w:r w:rsidRPr="0018291D">
              <w:rPr>
                <w:rFonts w:cs="Arial"/>
                <w:lang w:bidi="en-US"/>
              </w:rPr>
              <w:t>BEOGRAD</w:t>
            </w:r>
          </w:p>
        </w:tc>
      </w:tr>
      <w:tr w:rsidR="00886827" w:rsidRPr="0018291D" w:rsidTr="005C0AF9">
        <w:tc>
          <w:tcPr>
            <w:tcW w:w="4786"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lastRenderedPageBreak/>
              <w:t xml:space="preserve">FIELD 70:  </w:t>
            </w:r>
          </w:p>
        </w:tc>
        <w:tc>
          <w:tcPr>
            <w:tcW w:w="4820" w:type="dxa"/>
            <w:shd w:val="clear" w:color="auto" w:fill="auto"/>
          </w:tcPr>
          <w:p w:rsidR="00886827" w:rsidRPr="0018291D" w:rsidRDefault="00886827" w:rsidP="00886827">
            <w:pPr>
              <w:pStyle w:val="KDParagraf"/>
              <w:spacing w:before="0"/>
              <w:rPr>
                <w:rFonts w:cs="Arial"/>
                <w:lang w:bidi="en-US"/>
              </w:rPr>
            </w:pPr>
            <w:r w:rsidRPr="0018291D">
              <w:rPr>
                <w:rFonts w:cs="Arial"/>
                <w:lang w:bidi="en-US"/>
              </w:rPr>
              <w:t>DETAILS OF PAYMENT</w:t>
            </w:r>
          </w:p>
        </w:tc>
      </w:tr>
    </w:tbl>
    <w:p w:rsidR="008D2B23" w:rsidRPr="0018291D" w:rsidRDefault="008D2B23" w:rsidP="00666950">
      <w:pPr>
        <w:pStyle w:val="KDPodnaslov2"/>
        <w:numPr>
          <w:ilvl w:val="1"/>
          <w:numId w:val="25"/>
        </w:numPr>
        <w:spacing w:before="0"/>
        <w:jc w:val="both"/>
        <w:rPr>
          <w:rFonts w:cs="Arial"/>
        </w:rPr>
      </w:pPr>
      <w:bookmarkStart w:id="250" w:name="_Toc441651610"/>
      <w:bookmarkStart w:id="251" w:name="_Toc442559921"/>
      <w:r w:rsidRPr="0018291D">
        <w:rPr>
          <w:rFonts w:cs="Arial"/>
        </w:rPr>
        <w:t xml:space="preserve">Закључивање </w:t>
      </w:r>
      <w:r w:rsidR="007E3AF6" w:rsidRPr="0018291D">
        <w:rPr>
          <w:rFonts w:cs="Arial"/>
        </w:rPr>
        <w:t xml:space="preserve">и ступање на снагу </w:t>
      </w:r>
      <w:r w:rsidRPr="0018291D">
        <w:rPr>
          <w:rFonts w:cs="Arial"/>
        </w:rPr>
        <w:t>уговора</w:t>
      </w:r>
      <w:bookmarkEnd w:id="250"/>
      <w:bookmarkEnd w:id="251"/>
    </w:p>
    <w:p w:rsidR="008D2B23" w:rsidRPr="0018291D" w:rsidRDefault="008D2B23" w:rsidP="008D2B23">
      <w:pPr>
        <w:spacing w:before="0"/>
        <w:rPr>
          <w:rFonts w:cs="Arial"/>
        </w:rPr>
      </w:pPr>
      <w:r w:rsidRPr="0018291D">
        <w:rPr>
          <w:rFonts w:cs="Arial"/>
        </w:rPr>
        <w:t xml:space="preserve">Наручилац ће доставити уговор о јавној набавци понуђачу којем је додељен уговор у року од </w:t>
      </w:r>
      <w:r w:rsidR="00B02ADD" w:rsidRPr="0018291D">
        <w:rPr>
          <w:rFonts w:cs="Arial"/>
        </w:rPr>
        <w:t>8(</w:t>
      </w:r>
      <w:r w:rsidR="00A970D8" w:rsidRPr="0018291D">
        <w:rPr>
          <w:rFonts w:cs="Arial"/>
        </w:rPr>
        <w:t xml:space="preserve">словима: </w:t>
      </w:r>
      <w:r w:rsidRPr="0018291D">
        <w:rPr>
          <w:rFonts w:cs="Arial"/>
        </w:rPr>
        <w:t>осам</w:t>
      </w:r>
      <w:r w:rsidR="00B02ADD" w:rsidRPr="0018291D">
        <w:rPr>
          <w:rFonts w:cs="Arial"/>
        </w:rPr>
        <w:t>)</w:t>
      </w:r>
      <w:r w:rsidRPr="0018291D">
        <w:rPr>
          <w:rFonts w:cs="Arial"/>
        </w:rPr>
        <w:t xml:space="preserve"> дана од протека рока за под</w:t>
      </w:r>
      <w:r w:rsidR="007E3AF6" w:rsidRPr="0018291D">
        <w:rPr>
          <w:rFonts w:cs="Arial"/>
        </w:rPr>
        <w:t>ношење захтева за заштиту права.</w:t>
      </w:r>
    </w:p>
    <w:p w:rsidR="007E3AF6" w:rsidRPr="0018291D" w:rsidRDefault="007E3AF6" w:rsidP="007E3AF6">
      <w:pPr>
        <w:spacing w:before="0"/>
        <w:rPr>
          <w:rFonts w:cs="Arial"/>
        </w:rPr>
      </w:pPr>
      <w:r w:rsidRPr="0018291D">
        <w:rPr>
          <w:rFonts w:cs="Arial"/>
        </w:rPr>
        <w:t>Понуђач којем буде додељен уговор, обавезан је да у року од највише 10</w:t>
      </w:r>
      <w:r w:rsidR="005362EC" w:rsidRPr="0018291D">
        <w:rPr>
          <w:rFonts w:cs="Arial"/>
        </w:rPr>
        <w:t>(десет)</w:t>
      </w:r>
      <w:r w:rsidR="00B02ADD" w:rsidRPr="0018291D">
        <w:rPr>
          <w:rFonts w:cs="Arial"/>
        </w:rPr>
        <w:t xml:space="preserve"> дана </w:t>
      </w:r>
      <w:r w:rsidRPr="0018291D">
        <w:rPr>
          <w:rFonts w:cs="Arial"/>
        </w:rPr>
        <w:t>од дана закључења уговора достави банкарску гаранцију</w:t>
      </w:r>
      <w:r w:rsidR="005362EC" w:rsidRPr="0018291D">
        <w:rPr>
          <w:rFonts w:cs="Arial"/>
        </w:rPr>
        <w:t xml:space="preserve"> </w:t>
      </w:r>
      <w:r w:rsidRPr="0018291D">
        <w:rPr>
          <w:rFonts w:cs="Arial"/>
        </w:rPr>
        <w:t>за добро извршење посла</w:t>
      </w:r>
      <w:r w:rsidR="00A970D8" w:rsidRPr="0018291D">
        <w:rPr>
          <w:rFonts w:cs="Arial"/>
        </w:rPr>
        <w:t>.</w:t>
      </w:r>
    </w:p>
    <w:p w:rsidR="008D2B23" w:rsidRPr="0018291D" w:rsidRDefault="008D2B23" w:rsidP="008D2B23">
      <w:pPr>
        <w:spacing w:before="0"/>
        <w:rPr>
          <w:rFonts w:cs="Arial"/>
          <w:lang w:val="ru-RU"/>
        </w:rPr>
      </w:pPr>
      <w:r w:rsidRPr="0018291D">
        <w:rPr>
          <w:rFonts w:cs="Arial"/>
          <w:lang w:val="ru-RU"/>
        </w:rPr>
        <w:t>Ако понуђач којем је додељен уговор одбије да потпише уговор или уговор не потпише у року</w:t>
      </w:r>
      <w:r w:rsidR="00F2311C" w:rsidRPr="0018291D">
        <w:rPr>
          <w:rFonts w:cs="Arial"/>
          <w:lang w:val="ru-RU"/>
        </w:rPr>
        <w:t xml:space="preserve"> од </w:t>
      </w:r>
      <w:r w:rsidR="005A6693" w:rsidRPr="0018291D">
        <w:rPr>
          <w:rFonts w:cs="Arial"/>
          <w:lang w:val="ru-RU"/>
        </w:rPr>
        <w:t>8 (словима: осам)</w:t>
      </w:r>
      <w:r w:rsidR="00F2311C" w:rsidRPr="0018291D">
        <w:rPr>
          <w:rFonts w:cs="Arial"/>
          <w:lang w:val="ru-RU"/>
        </w:rPr>
        <w:t xml:space="preserve"> дана</w:t>
      </w:r>
      <w:r w:rsidRPr="0018291D">
        <w:rPr>
          <w:rFonts w:cs="Arial"/>
          <w:lang w:val="ru-RU"/>
        </w:rPr>
        <w:t xml:space="preserve">, Наручилац </w:t>
      </w:r>
      <w:r w:rsidR="007E3AF6" w:rsidRPr="0018291D">
        <w:rPr>
          <w:rFonts w:cs="Arial"/>
          <w:lang w:val="ru-RU"/>
        </w:rPr>
        <w:t xml:space="preserve">може </w:t>
      </w:r>
      <w:r w:rsidRPr="0018291D">
        <w:rPr>
          <w:rFonts w:cs="Arial"/>
          <w:lang w:val="ru-RU"/>
        </w:rPr>
        <w:t>закључити са првим следећим најповољнијим понуђачем.</w:t>
      </w:r>
      <w:r w:rsidR="0015094E" w:rsidRPr="0018291D">
        <w:rPr>
          <w:rFonts w:cs="Arial"/>
          <w:lang w:val="ru-RU"/>
        </w:rPr>
        <w:t>уз реализацију СФО за озбиљност понуде</w:t>
      </w:r>
      <w:r w:rsidR="006742E3">
        <w:rPr>
          <w:rFonts w:cs="Arial"/>
          <w:lang w:val="ru-RU"/>
        </w:rPr>
        <w:t>.</w:t>
      </w:r>
    </w:p>
    <w:p w:rsidR="007E3AF6" w:rsidRPr="0018291D" w:rsidRDefault="007E3AF6" w:rsidP="007E3AF6">
      <w:pPr>
        <w:spacing w:before="0"/>
        <w:rPr>
          <w:rFonts w:cs="Arial"/>
          <w:lang w:val="ru-RU"/>
        </w:rPr>
      </w:pPr>
      <w:r w:rsidRPr="0018291D">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w:t>
      </w:r>
      <w:r w:rsidR="00F74B0F" w:rsidRPr="0018291D">
        <w:rPr>
          <w:rFonts w:cs="Arial"/>
          <w:lang w:val="ru-RU"/>
        </w:rPr>
        <w:t>ошење захтева за заштиту права.</w:t>
      </w:r>
    </w:p>
    <w:p w:rsidR="001543E3" w:rsidRPr="0018291D" w:rsidRDefault="001543E3" w:rsidP="007E3AF6">
      <w:pPr>
        <w:spacing w:before="0"/>
        <w:rPr>
          <w:rFonts w:cs="Arial"/>
          <w:lang w:val="ru-RU"/>
        </w:rPr>
      </w:pPr>
    </w:p>
    <w:p w:rsidR="008D2B23" w:rsidRPr="0018291D" w:rsidRDefault="008D2B23" w:rsidP="00666950">
      <w:pPr>
        <w:pStyle w:val="KDPodnaslov2"/>
        <w:numPr>
          <w:ilvl w:val="1"/>
          <w:numId w:val="25"/>
        </w:numPr>
        <w:spacing w:before="0"/>
        <w:jc w:val="both"/>
        <w:rPr>
          <w:rFonts w:cs="Arial"/>
        </w:rPr>
      </w:pPr>
      <w:bookmarkStart w:id="252" w:name="_Toc441651611"/>
      <w:bookmarkStart w:id="253" w:name="_Toc442559922"/>
      <w:r w:rsidRPr="0018291D">
        <w:rPr>
          <w:rFonts w:cs="Arial"/>
        </w:rPr>
        <w:t>Измене током трајања уговора</w:t>
      </w:r>
      <w:bookmarkEnd w:id="252"/>
      <w:bookmarkEnd w:id="253"/>
    </w:p>
    <w:p w:rsidR="008D2B23" w:rsidRPr="0018291D" w:rsidRDefault="008D2B23" w:rsidP="005A6693">
      <w:pPr>
        <w:spacing w:before="0"/>
        <w:rPr>
          <w:rFonts w:cs="Arial"/>
          <w:lang w:eastAsia="sr-Latn-CS"/>
        </w:rPr>
      </w:pPr>
      <w:r w:rsidRPr="0018291D">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F12736" w:rsidRPr="00F12736" w:rsidRDefault="00F12736" w:rsidP="00F12736">
      <w:pPr>
        <w:rPr>
          <w:rFonts w:cs="Arial"/>
          <w:lang w:eastAsia="sr-Latn-CS"/>
        </w:rPr>
      </w:pPr>
      <w:r w:rsidRPr="00F12736">
        <w:rPr>
          <w:rFonts w:cs="Arial"/>
          <w:lang w:eastAsia="sr-Latn-CS"/>
        </w:rPr>
        <w:t>Уговорне стране су сагласне да се евентуалне измене и допуне овог уговора изврше у писаној форми-закључивањем Анекса уговора у складу са прописима о јавним набавкама.</w:t>
      </w:r>
    </w:p>
    <w:p w:rsidR="00F12736" w:rsidRPr="00F12736" w:rsidRDefault="00F12736" w:rsidP="00F12736">
      <w:pPr>
        <w:rPr>
          <w:rFonts w:cs="Arial"/>
          <w:lang w:eastAsia="sr-Latn-CS"/>
        </w:rPr>
      </w:pPr>
      <w:r w:rsidRPr="00F12736">
        <w:rPr>
          <w:rFonts w:cs="Arial"/>
          <w:lang w:eastAsia="sr-Latn-CS"/>
        </w:rPr>
        <w:t>Корисник услуге може, након закључења уговора, повећати обим предмета Уговора, с тим да се вредност Уговора може повећати максимално до 5% од укупне вредности Уговора из члана 2., при чему укупна вредност повећања Уговора не може да буде већа од вредности из члана 124а Закона.</w:t>
      </w:r>
    </w:p>
    <w:p w:rsidR="00F12736" w:rsidRPr="00F12736" w:rsidRDefault="00F12736" w:rsidP="00F12736">
      <w:pPr>
        <w:rPr>
          <w:rFonts w:cs="Arial"/>
          <w:lang w:eastAsia="sr-Latn-CS"/>
        </w:rPr>
      </w:pPr>
      <w:r w:rsidRPr="00F12736">
        <w:rPr>
          <w:rFonts w:cs="Arial"/>
          <w:lang w:eastAsia="sr-Latn-CS"/>
        </w:rPr>
        <w:t>Корисник услуге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када наступе околности које отежавају испуњење обавезе једне Уговорне стране или се због њих не може остварити сврха Уговора.</w:t>
      </w:r>
    </w:p>
    <w:p w:rsidR="00F12736" w:rsidRPr="00F12736" w:rsidRDefault="00F12736" w:rsidP="00F12736">
      <w:pPr>
        <w:rPr>
          <w:rFonts w:cs="Arial"/>
          <w:lang w:eastAsia="sr-Latn-CS"/>
        </w:rPr>
      </w:pPr>
      <w:r w:rsidRPr="00F12736">
        <w:rPr>
          <w:rFonts w:cs="Arial"/>
          <w:lang w:eastAsia="sr-Latn-CS"/>
        </w:rPr>
        <w:t>Након закључења Уговора о јавној набавци, Корисник услуге може да дозволи промену цене и других битних елемената Уговора из објективних разлога у складу са чланом 115. Закона.</w:t>
      </w:r>
    </w:p>
    <w:p w:rsidR="00F12736" w:rsidRPr="00F12736" w:rsidRDefault="00F12736" w:rsidP="00F12736">
      <w:pPr>
        <w:rPr>
          <w:rFonts w:cs="Arial"/>
          <w:lang w:eastAsia="sr-Latn-CS"/>
        </w:rPr>
      </w:pPr>
      <w:r w:rsidRPr="00F12736">
        <w:rPr>
          <w:rFonts w:cs="Arial"/>
          <w:lang w:eastAsia="sr-Latn-CS"/>
        </w:rPr>
        <w:t>Промена, односно усклађивање цене у складу са одредбама овог Уговора не представља промену самог Уговора.</w:t>
      </w:r>
    </w:p>
    <w:p w:rsidR="006E6F46" w:rsidRPr="0018291D" w:rsidRDefault="00F12736" w:rsidP="00F12736">
      <w:pPr>
        <w:rPr>
          <w:rFonts w:cs="Arial"/>
          <w:lang w:eastAsia="sr-Latn-CS"/>
        </w:rPr>
      </w:pPr>
      <w:r w:rsidRPr="00F12736">
        <w:rPr>
          <w:rFonts w:cs="Arial"/>
          <w:lang w:eastAsia="sr-Latn-CS"/>
        </w:rPr>
        <w:t>У случају измене овог Уговора Корисник услуге ће донети Одлуку о измени Уговора која садржи податке у складу са Прилогом 3Л Закона у року од три дан од дана доношења исту ће објавити на Порталу јавних набавки, као и доставити извештај Управи за јавне набавке и Државној ревизорској институцији.</w:t>
      </w:r>
    </w:p>
    <w:p w:rsidR="006E6F46" w:rsidRPr="0018291D" w:rsidRDefault="006E6F46" w:rsidP="006E6F46">
      <w:pPr>
        <w:rPr>
          <w:rFonts w:cs="Arial"/>
          <w:lang w:eastAsia="sr-Latn-CS"/>
        </w:rPr>
      </w:pPr>
    </w:p>
    <w:p w:rsidR="006E6F46" w:rsidRPr="0018291D" w:rsidRDefault="006E6F46" w:rsidP="006E6F46">
      <w:pPr>
        <w:rPr>
          <w:rFonts w:cs="Arial"/>
          <w:lang w:eastAsia="sr-Latn-CS"/>
        </w:rPr>
      </w:pPr>
    </w:p>
    <w:p w:rsidR="006E6F46" w:rsidRPr="0018291D" w:rsidRDefault="006E6F46" w:rsidP="006E6F46">
      <w:pPr>
        <w:rPr>
          <w:rFonts w:cs="Arial"/>
          <w:lang w:eastAsia="sr-Latn-CS"/>
        </w:rPr>
      </w:pPr>
    </w:p>
    <w:p w:rsidR="006E6F46" w:rsidRPr="0018291D" w:rsidRDefault="006E6F46" w:rsidP="006E6F46">
      <w:pPr>
        <w:rPr>
          <w:rFonts w:cs="Arial"/>
          <w:lang w:eastAsia="sr-Latn-CS"/>
        </w:rPr>
      </w:pPr>
    </w:p>
    <w:p w:rsidR="006E6F46" w:rsidRPr="0018291D" w:rsidRDefault="006E6F46" w:rsidP="006E6F46">
      <w:pPr>
        <w:rPr>
          <w:rFonts w:cs="Arial"/>
          <w:lang w:eastAsia="sr-Latn-CS"/>
        </w:rPr>
      </w:pPr>
    </w:p>
    <w:p w:rsidR="006E6F46" w:rsidRPr="0018291D" w:rsidRDefault="006E6F46" w:rsidP="006E6F46">
      <w:pPr>
        <w:rPr>
          <w:rFonts w:cs="Arial"/>
          <w:lang w:eastAsia="sr-Latn-CS"/>
        </w:rPr>
      </w:pPr>
    </w:p>
    <w:p w:rsidR="008C3986" w:rsidRPr="0018291D" w:rsidRDefault="008C3986" w:rsidP="006E6F46">
      <w:pPr>
        <w:rPr>
          <w:rFonts w:cs="Arial"/>
          <w:lang w:eastAsia="sr-Latn-CS"/>
        </w:rPr>
      </w:pPr>
    </w:p>
    <w:p w:rsidR="008C3986" w:rsidRPr="0018291D" w:rsidRDefault="008C3986" w:rsidP="008C3986">
      <w:pPr>
        <w:spacing w:before="0"/>
        <w:rPr>
          <w:rFonts w:cs="Arial"/>
          <w:color w:val="00B0F0"/>
          <w:lang w:eastAsia="sr-Latn-CS"/>
        </w:rPr>
      </w:pPr>
    </w:p>
    <w:p w:rsidR="008C3986" w:rsidRPr="0018291D" w:rsidRDefault="008C3986" w:rsidP="008C3986">
      <w:pPr>
        <w:spacing w:before="0"/>
        <w:rPr>
          <w:rFonts w:cs="Arial"/>
          <w:color w:val="00B0F0"/>
          <w:lang w:eastAsia="sr-Latn-CS"/>
        </w:rPr>
      </w:pPr>
    </w:p>
    <w:p w:rsidR="008C3986" w:rsidRPr="0018291D" w:rsidRDefault="008C3986" w:rsidP="008C3986">
      <w:pPr>
        <w:spacing w:before="0"/>
        <w:rPr>
          <w:rFonts w:cs="Arial"/>
          <w:color w:val="00B0F0"/>
          <w:lang w:eastAsia="sr-Latn-CS"/>
        </w:rPr>
      </w:pPr>
    </w:p>
    <w:p w:rsidR="008C3986" w:rsidRPr="0018291D" w:rsidRDefault="008C3986" w:rsidP="008C3986">
      <w:pPr>
        <w:spacing w:before="0"/>
        <w:rPr>
          <w:rFonts w:cs="Arial"/>
          <w:color w:val="00B0F0"/>
          <w:lang w:eastAsia="sr-Latn-CS"/>
        </w:rPr>
      </w:pPr>
    </w:p>
    <w:p w:rsidR="008C3986" w:rsidRPr="0018291D" w:rsidRDefault="008C3986" w:rsidP="008C3986">
      <w:pPr>
        <w:spacing w:before="0"/>
        <w:rPr>
          <w:rFonts w:cs="Arial"/>
          <w:color w:val="00B0F0"/>
          <w:lang w:eastAsia="sr-Latn-CS"/>
        </w:rPr>
      </w:pPr>
    </w:p>
    <w:p w:rsidR="008C3986" w:rsidRPr="0018291D" w:rsidRDefault="008C3986" w:rsidP="008C3986">
      <w:pPr>
        <w:spacing w:before="0"/>
        <w:rPr>
          <w:rFonts w:cs="Arial"/>
          <w:color w:val="00B0F0"/>
          <w:lang w:eastAsia="sr-Latn-CS"/>
        </w:rPr>
      </w:pPr>
    </w:p>
    <w:p w:rsidR="008C3986" w:rsidRPr="0018291D" w:rsidRDefault="008C3986" w:rsidP="008C3986">
      <w:pPr>
        <w:spacing w:before="0"/>
        <w:rPr>
          <w:rFonts w:cs="Arial"/>
          <w:color w:val="00B0F0"/>
          <w:lang w:eastAsia="sr-Latn-CS"/>
        </w:rPr>
      </w:pPr>
    </w:p>
    <w:p w:rsidR="008C3986" w:rsidRPr="0018291D" w:rsidRDefault="008C3986" w:rsidP="008C3986">
      <w:pPr>
        <w:spacing w:before="0"/>
        <w:rPr>
          <w:rFonts w:cs="Arial"/>
          <w:color w:val="00B0F0"/>
          <w:lang w:eastAsia="sr-Latn-CS"/>
        </w:rPr>
      </w:pPr>
    </w:p>
    <w:p w:rsidR="008C3986" w:rsidRPr="0018291D" w:rsidRDefault="008C3986" w:rsidP="008C3986">
      <w:pPr>
        <w:spacing w:before="0"/>
        <w:jc w:val="center"/>
        <w:rPr>
          <w:rFonts w:cs="Arial"/>
          <w:color w:val="00B0F0"/>
          <w:lang w:eastAsia="sr-Latn-CS"/>
        </w:rPr>
      </w:pPr>
    </w:p>
    <w:p w:rsidR="00750A33" w:rsidRPr="0018291D" w:rsidRDefault="00750A33" w:rsidP="008C3986">
      <w:pPr>
        <w:spacing w:before="0"/>
        <w:jc w:val="center"/>
        <w:rPr>
          <w:rFonts w:cs="Arial"/>
          <w:color w:val="00B0F0"/>
          <w:lang w:eastAsia="sr-Latn-CS"/>
        </w:rPr>
      </w:pPr>
    </w:p>
    <w:p w:rsidR="00750A33" w:rsidRPr="0018291D" w:rsidRDefault="00750A33" w:rsidP="008C3986">
      <w:pPr>
        <w:spacing w:before="0"/>
        <w:jc w:val="center"/>
        <w:rPr>
          <w:rFonts w:cs="Arial"/>
          <w:color w:val="00B0F0"/>
          <w:lang w:eastAsia="sr-Latn-CS"/>
        </w:rPr>
      </w:pPr>
    </w:p>
    <w:p w:rsidR="00A970D8" w:rsidRPr="0018291D" w:rsidRDefault="00A970D8" w:rsidP="008C3986">
      <w:pPr>
        <w:spacing w:before="0"/>
        <w:jc w:val="center"/>
        <w:rPr>
          <w:rFonts w:cs="Arial"/>
          <w:color w:val="00B0F0"/>
          <w:lang w:eastAsia="sr-Latn-CS"/>
        </w:rPr>
      </w:pPr>
    </w:p>
    <w:p w:rsidR="00A970D8" w:rsidRPr="0018291D" w:rsidRDefault="00A970D8" w:rsidP="008C3986">
      <w:pPr>
        <w:spacing w:before="0"/>
        <w:jc w:val="center"/>
        <w:rPr>
          <w:rFonts w:cs="Arial"/>
          <w:color w:val="00B0F0"/>
          <w:lang w:eastAsia="sr-Latn-CS"/>
        </w:rPr>
      </w:pPr>
    </w:p>
    <w:p w:rsidR="00A970D8" w:rsidRPr="0018291D" w:rsidRDefault="00A970D8" w:rsidP="008C3986">
      <w:pPr>
        <w:spacing w:before="0"/>
        <w:jc w:val="center"/>
        <w:rPr>
          <w:rFonts w:cs="Arial"/>
          <w:color w:val="00B0F0"/>
          <w:lang w:eastAsia="sr-Latn-CS"/>
        </w:rPr>
      </w:pPr>
    </w:p>
    <w:p w:rsidR="00A970D8" w:rsidRPr="0018291D" w:rsidRDefault="00A970D8" w:rsidP="008C3986">
      <w:pPr>
        <w:spacing w:before="0"/>
        <w:jc w:val="center"/>
        <w:rPr>
          <w:rFonts w:cs="Arial"/>
          <w:color w:val="00B0F0"/>
          <w:lang w:eastAsia="sr-Latn-CS"/>
        </w:rPr>
      </w:pPr>
    </w:p>
    <w:p w:rsidR="00A970D8" w:rsidRPr="0018291D" w:rsidRDefault="00A970D8" w:rsidP="008C3986">
      <w:pPr>
        <w:spacing w:before="0"/>
        <w:jc w:val="center"/>
        <w:rPr>
          <w:rFonts w:cs="Arial"/>
          <w:color w:val="00B0F0"/>
          <w:lang w:eastAsia="sr-Latn-CS"/>
        </w:rPr>
      </w:pPr>
    </w:p>
    <w:p w:rsidR="00A970D8" w:rsidRPr="0018291D" w:rsidRDefault="00A970D8" w:rsidP="008C3986">
      <w:pPr>
        <w:spacing w:before="0"/>
        <w:jc w:val="center"/>
        <w:rPr>
          <w:rFonts w:cs="Arial"/>
          <w:color w:val="00B0F0"/>
          <w:lang w:eastAsia="sr-Latn-CS"/>
        </w:rPr>
      </w:pPr>
    </w:p>
    <w:p w:rsidR="00A970D8" w:rsidRPr="0018291D" w:rsidRDefault="00A970D8" w:rsidP="008C3986">
      <w:pPr>
        <w:spacing w:before="0"/>
        <w:jc w:val="center"/>
        <w:rPr>
          <w:rFonts w:cs="Arial"/>
          <w:color w:val="00B0F0"/>
          <w:lang w:eastAsia="sr-Latn-CS"/>
        </w:rPr>
      </w:pPr>
    </w:p>
    <w:p w:rsidR="00A970D8" w:rsidRPr="0018291D" w:rsidRDefault="00A970D8" w:rsidP="008C3986">
      <w:pPr>
        <w:spacing w:before="0"/>
        <w:jc w:val="center"/>
        <w:rPr>
          <w:rFonts w:cs="Arial"/>
          <w:color w:val="00B0F0"/>
          <w:lang w:eastAsia="sr-Latn-CS"/>
        </w:rPr>
      </w:pPr>
    </w:p>
    <w:p w:rsidR="00A970D8" w:rsidRPr="0018291D" w:rsidRDefault="00A970D8" w:rsidP="008C3986">
      <w:pPr>
        <w:spacing w:before="0"/>
        <w:jc w:val="center"/>
        <w:rPr>
          <w:rFonts w:cs="Arial"/>
          <w:color w:val="00B0F0"/>
          <w:lang w:eastAsia="sr-Latn-CS"/>
        </w:rPr>
      </w:pPr>
    </w:p>
    <w:p w:rsidR="00A970D8" w:rsidRPr="0018291D" w:rsidRDefault="00A970D8" w:rsidP="008C3986">
      <w:pPr>
        <w:spacing w:before="0"/>
        <w:jc w:val="center"/>
        <w:rPr>
          <w:rFonts w:cs="Arial"/>
          <w:color w:val="00B0F0"/>
          <w:lang w:eastAsia="sr-Latn-CS"/>
        </w:rPr>
      </w:pPr>
    </w:p>
    <w:p w:rsidR="00A970D8" w:rsidRPr="0018291D" w:rsidRDefault="00A970D8" w:rsidP="008C3986">
      <w:pPr>
        <w:spacing w:before="0"/>
        <w:jc w:val="center"/>
        <w:rPr>
          <w:rFonts w:cs="Arial"/>
          <w:color w:val="00B0F0"/>
          <w:lang w:eastAsia="sr-Latn-CS"/>
        </w:rPr>
      </w:pPr>
    </w:p>
    <w:p w:rsidR="00A970D8" w:rsidRPr="0018291D" w:rsidRDefault="00A970D8" w:rsidP="008C3986">
      <w:pPr>
        <w:spacing w:before="0"/>
        <w:jc w:val="center"/>
        <w:rPr>
          <w:rFonts w:cs="Arial"/>
          <w:color w:val="00B0F0"/>
          <w:lang w:eastAsia="sr-Latn-CS"/>
        </w:rPr>
      </w:pPr>
    </w:p>
    <w:p w:rsidR="00A970D8" w:rsidRPr="0018291D" w:rsidRDefault="00A970D8" w:rsidP="008C3986">
      <w:pPr>
        <w:spacing w:before="0"/>
        <w:jc w:val="center"/>
        <w:rPr>
          <w:rFonts w:cs="Arial"/>
          <w:color w:val="00B0F0"/>
          <w:lang w:eastAsia="sr-Latn-CS"/>
        </w:rPr>
      </w:pPr>
    </w:p>
    <w:p w:rsidR="00A970D8" w:rsidRPr="0018291D" w:rsidRDefault="00A970D8" w:rsidP="008C3986">
      <w:pPr>
        <w:spacing w:before="0"/>
        <w:jc w:val="center"/>
        <w:rPr>
          <w:rFonts w:cs="Arial"/>
          <w:color w:val="00B0F0"/>
          <w:lang w:eastAsia="sr-Latn-CS"/>
        </w:rPr>
      </w:pPr>
    </w:p>
    <w:p w:rsidR="00A970D8" w:rsidRPr="0018291D" w:rsidRDefault="00A970D8" w:rsidP="008C3986">
      <w:pPr>
        <w:spacing w:before="0"/>
        <w:jc w:val="center"/>
        <w:rPr>
          <w:rFonts w:cs="Arial"/>
          <w:color w:val="00B0F0"/>
          <w:lang w:eastAsia="sr-Latn-CS"/>
        </w:rPr>
      </w:pPr>
    </w:p>
    <w:p w:rsidR="00A970D8" w:rsidRPr="0018291D" w:rsidRDefault="00A970D8" w:rsidP="008C3986">
      <w:pPr>
        <w:spacing w:before="0"/>
        <w:jc w:val="center"/>
        <w:rPr>
          <w:rFonts w:cs="Arial"/>
          <w:color w:val="00B0F0"/>
          <w:lang w:eastAsia="sr-Latn-CS"/>
        </w:rPr>
      </w:pPr>
    </w:p>
    <w:p w:rsidR="00A970D8" w:rsidRPr="0018291D" w:rsidRDefault="00A970D8" w:rsidP="008C3986">
      <w:pPr>
        <w:spacing w:before="0"/>
        <w:jc w:val="center"/>
        <w:rPr>
          <w:rFonts w:cs="Arial"/>
          <w:color w:val="00B0F0"/>
          <w:lang w:eastAsia="sr-Latn-CS"/>
        </w:rPr>
      </w:pPr>
    </w:p>
    <w:p w:rsidR="00A970D8" w:rsidRPr="0018291D" w:rsidRDefault="00A970D8" w:rsidP="008C3986">
      <w:pPr>
        <w:spacing w:before="0"/>
        <w:jc w:val="center"/>
        <w:rPr>
          <w:rFonts w:cs="Arial"/>
          <w:color w:val="00B0F0"/>
          <w:lang w:eastAsia="sr-Latn-CS"/>
        </w:rPr>
      </w:pPr>
    </w:p>
    <w:p w:rsidR="008C3986" w:rsidRPr="0018291D" w:rsidRDefault="008C3986" w:rsidP="008C3986">
      <w:pPr>
        <w:spacing w:before="0"/>
        <w:jc w:val="center"/>
        <w:rPr>
          <w:rFonts w:cs="Arial"/>
          <w:color w:val="00B0F0"/>
          <w:lang w:eastAsia="sr-Latn-CS"/>
        </w:rPr>
      </w:pPr>
    </w:p>
    <w:p w:rsidR="008C3986" w:rsidRPr="0018291D" w:rsidRDefault="008C3986" w:rsidP="00666950">
      <w:pPr>
        <w:pStyle w:val="KDPodnaslov1"/>
        <w:numPr>
          <w:ilvl w:val="0"/>
          <w:numId w:val="25"/>
        </w:numPr>
        <w:spacing w:before="0"/>
        <w:jc w:val="center"/>
        <w:rPr>
          <w:rFonts w:cs="Arial"/>
        </w:rPr>
      </w:pPr>
      <w:r w:rsidRPr="0018291D">
        <w:rPr>
          <w:rFonts w:cs="Arial"/>
        </w:rPr>
        <w:t>ОБРАСЦИ</w:t>
      </w:r>
    </w:p>
    <w:p w:rsidR="008C3986" w:rsidRPr="0018291D" w:rsidRDefault="008C3986" w:rsidP="006E6F46">
      <w:pPr>
        <w:rPr>
          <w:rFonts w:cs="Arial"/>
          <w:lang w:eastAsia="sr-Latn-CS"/>
        </w:rPr>
      </w:pPr>
    </w:p>
    <w:p w:rsidR="008C3986" w:rsidRPr="0018291D" w:rsidRDefault="008C3986" w:rsidP="006E6F46">
      <w:pPr>
        <w:rPr>
          <w:rFonts w:cs="Arial"/>
          <w:lang w:eastAsia="sr-Latn-CS"/>
        </w:rPr>
      </w:pPr>
    </w:p>
    <w:p w:rsidR="008C3986" w:rsidRPr="0018291D" w:rsidRDefault="008C3986" w:rsidP="006E6F46">
      <w:pPr>
        <w:rPr>
          <w:rFonts w:cs="Arial"/>
          <w:lang w:eastAsia="sr-Latn-CS"/>
        </w:rPr>
      </w:pPr>
    </w:p>
    <w:p w:rsidR="008C3986" w:rsidRPr="0018291D" w:rsidRDefault="008C3986" w:rsidP="006E6F46">
      <w:pPr>
        <w:rPr>
          <w:rFonts w:cs="Arial"/>
          <w:lang w:eastAsia="sr-Latn-CS"/>
        </w:rPr>
      </w:pPr>
    </w:p>
    <w:p w:rsidR="008C3986" w:rsidRPr="0018291D" w:rsidRDefault="008C3986" w:rsidP="006E6F46">
      <w:pPr>
        <w:rPr>
          <w:rFonts w:cs="Arial"/>
          <w:lang w:eastAsia="sr-Latn-CS"/>
        </w:rPr>
      </w:pPr>
    </w:p>
    <w:p w:rsidR="00F12736" w:rsidRDefault="00F12736">
      <w:pPr>
        <w:spacing w:before="0"/>
        <w:jc w:val="left"/>
        <w:rPr>
          <w:rFonts w:cs="Arial"/>
          <w:lang w:eastAsia="sr-Latn-CS"/>
        </w:rPr>
      </w:pPr>
      <w:r>
        <w:rPr>
          <w:rFonts w:cs="Arial"/>
          <w:lang w:eastAsia="sr-Latn-CS"/>
        </w:rPr>
        <w:br w:type="page"/>
      </w:r>
    </w:p>
    <w:p w:rsidR="00343A18" w:rsidRPr="0018291D" w:rsidRDefault="00343A18" w:rsidP="006C0217">
      <w:pPr>
        <w:pStyle w:val="KDObrazac"/>
        <w:spacing w:before="0"/>
        <w:rPr>
          <w:noProof/>
        </w:rPr>
      </w:pPr>
      <w:bookmarkStart w:id="254" w:name="_Toc442559924"/>
      <w:r w:rsidRPr="0018291D">
        <w:lastRenderedPageBreak/>
        <w:t xml:space="preserve">ОБРАЗАЦ </w:t>
      </w:r>
      <w:r w:rsidR="006C0217" w:rsidRPr="0018291D">
        <w:t>1</w:t>
      </w:r>
      <w:r w:rsidRPr="0018291D">
        <w:rPr>
          <w:noProof/>
        </w:rPr>
        <w:t>.</w:t>
      </w:r>
      <w:bookmarkEnd w:id="254"/>
    </w:p>
    <w:p w:rsidR="00343A18" w:rsidRPr="0018291D" w:rsidRDefault="00343A18" w:rsidP="006C0217">
      <w:pPr>
        <w:spacing w:before="0"/>
        <w:jc w:val="center"/>
        <w:rPr>
          <w:rStyle w:val="BookTitle"/>
          <w:rFonts w:cs="Arial"/>
        </w:rPr>
      </w:pPr>
      <w:r w:rsidRPr="0018291D">
        <w:rPr>
          <w:rStyle w:val="BookTitle"/>
          <w:rFonts w:cs="Arial"/>
        </w:rPr>
        <w:t>ОБРАЗАЦ ПОНУДЕ</w:t>
      </w:r>
    </w:p>
    <w:p w:rsidR="00343A18" w:rsidRPr="0018291D" w:rsidRDefault="00343A18" w:rsidP="00C64703">
      <w:pPr>
        <w:rPr>
          <w:rFonts w:eastAsia="TimesNewRomanPS-BoldMT" w:cs="Arial"/>
          <w:b/>
          <w:bCs/>
          <w:color w:val="000000" w:themeColor="text1"/>
        </w:rPr>
      </w:pPr>
      <w:r w:rsidRPr="0018291D">
        <w:rPr>
          <w:rFonts w:eastAsia="TimesNewRomanPS-BoldMT" w:cs="Arial"/>
          <w:bCs/>
          <w:color w:val="000000"/>
        </w:rPr>
        <w:t xml:space="preserve">Понуда бр._________ од _______________ за  </w:t>
      </w:r>
      <w:r w:rsidR="006742E3">
        <w:rPr>
          <w:rFonts w:eastAsia="TimesNewRomanPS-BoldMT" w:cs="Arial"/>
          <w:bCs/>
          <w:color w:val="000000"/>
        </w:rPr>
        <w:t xml:space="preserve">преговарачки поступак са објављивањем позива за подношење понуда, </w:t>
      </w:r>
      <w:r w:rsidRPr="0018291D">
        <w:rPr>
          <w:rFonts w:eastAsia="TimesNewRomanPS-BoldMT" w:cs="Arial"/>
          <w:bCs/>
          <w:color w:val="000000"/>
        </w:rPr>
        <w:t xml:space="preserve"> јавне набавке– </w:t>
      </w:r>
      <w:r w:rsidR="00041FE3" w:rsidRPr="0018291D">
        <w:rPr>
          <w:rFonts w:eastAsia="TimesNewRomanPS-BoldMT" w:cs="Arial"/>
          <w:bCs/>
          <w:color w:val="000000" w:themeColor="text1"/>
        </w:rPr>
        <w:t>услуге</w:t>
      </w:r>
      <w:r w:rsidR="008774D7" w:rsidRPr="0018291D">
        <w:rPr>
          <w:rFonts w:eastAsia="TimesNewRomanPS-BoldMT" w:cs="Arial"/>
          <w:bCs/>
          <w:color w:val="000000" w:themeColor="text1"/>
          <w:lang w:val="sr-Cyrl-RS"/>
        </w:rPr>
        <w:t xml:space="preserve">: </w:t>
      </w:r>
      <w:r w:rsidR="00C64703" w:rsidRPr="0018291D">
        <w:rPr>
          <w:rFonts w:eastAsia="TimesNewRomanPS-BoldMT" w:cs="Arial"/>
          <w:color w:val="000000" w:themeColor="text1"/>
        </w:rPr>
        <w:t>Замена ПР 4, овесних цеви (ПР2) и дела ПР1 у зонама продора цевних снопова ПР2 и ПР4 ТЕНТ-А</w:t>
      </w:r>
      <w:r w:rsidRPr="0018291D">
        <w:rPr>
          <w:rFonts w:eastAsia="TimesNewRomanPS-BoldMT" w:cs="Arial"/>
          <w:bCs/>
          <w:color w:val="000000" w:themeColor="text1"/>
        </w:rPr>
        <w:t xml:space="preserve">ЈН бр. </w:t>
      </w:r>
      <w:r w:rsidR="00C64703" w:rsidRPr="0018291D">
        <w:rPr>
          <w:rFonts w:eastAsia="TimesNewRomanPS-BoldMT" w:cs="Arial"/>
          <w:bCs/>
          <w:color w:val="000000" w:themeColor="text1"/>
        </w:rPr>
        <w:t>3000/1450/2017</w:t>
      </w:r>
    </w:p>
    <w:p w:rsidR="00343A18" w:rsidRPr="0018291D" w:rsidRDefault="00343A18" w:rsidP="00343A18">
      <w:pPr>
        <w:spacing w:before="0"/>
        <w:rPr>
          <w:rFonts w:eastAsia="TimesNewRomanPS-BoldMT" w:cs="Arial"/>
          <w:bCs/>
          <w:color w:val="00B0F0"/>
        </w:rPr>
      </w:pPr>
    </w:p>
    <w:p w:rsidR="00343A18" w:rsidRPr="0018291D" w:rsidRDefault="00343A18" w:rsidP="00343A18">
      <w:pPr>
        <w:spacing w:before="0"/>
        <w:rPr>
          <w:rFonts w:cs="Arial"/>
          <w:b/>
          <w:bCs/>
          <w:i/>
          <w:iCs/>
        </w:rPr>
      </w:pPr>
      <w:r w:rsidRPr="0018291D">
        <w:rPr>
          <w:rFonts w:cs="Arial"/>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18291D"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18291D" w:rsidRDefault="0055619B" w:rsidP="00BC01DC">
            <w:pPr>
              <w:spacing w:before="0"/>
              <w:rPr>
                <w:rFonts w:cs="Arial"/>
                <w:i/>
                <w:iCs/>
              </w:rPr>
            </w:pPr>
            <w:r w:rsidRPr="0018291D">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18291D" w:rsidRDefault="0055619B" w:rsidP="00BC01DC">
            <w:pPr>
              <w:snapToGrid w:val="0"/>
              <w:spacing w:before="0"/>
              <w:rPr>
                <w:rFonts w:cs="Arial"/>
                <w:b/>
                <w:bCs/>
                <w:i/>
                <w:iCs/>
              </w:rPr>
            </w:pPr>
          </w:p>
        </w:tc>
      </w:tr>
      <w:tr w:rsidR="00343A18" w:rsidRPr="0018291D"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18291D" w:rsidRDefault="0055619B" w:rsidP="0055619B">
            <w:pPr>
              <w:spacing w:before="0"/>
              <w:rPr>
                <w:rFonts w:cs="Arial"/>
                <w:b/>
                <w:bCs/>
                <w:i/>
                <w:iCs/>
              </w:rPr>
            </w:pPr>
            <w:r w:rsidRPr="0018291D">
              <w:rPr>
                <w:rFonts w:cs="Arial"/>
                <w:i/>
                <w:iCs/>
              </w:rPr>
              <w:t xml:space="preserve">Врста правног лица: </w:t>
            </w:r>
            <w:r w:rsidRPr="0018291D">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cs="Arial"/>
                <w:b/>
                <w:bCs/>
                <w:i/>
                <w:iCs/>
              </w:rPr>
            </w:pPr>
          </w:p>
          <w:p w:rsidR="00343A18" w:rsidRPr="0018291D" w:rsidRDefault="00343A18" w:rsidP="00BC01DC">
            <w:pPr>
              <w:spacing w:before="0"/>
              <w:rPr>
                <w:rFonts w:cs="Arial"/>
                <w:b/>
                <w:bCs/>
                <w:i/>
                <w:iCs/>
              </w:rPr>
            </w:pPr>
          </w:p>
          <w:p w:rsidR="00343A18" w:rsidRPr="0018291D" w:rsidRDefault="00343A18" w:rsidP="00BC01DC">
            <w:pPr>
              <w:spacing w:before="0"/>
              <w:rPr>
                <w:rFonts w:cs="Arial"/>
                <w:b/>
                <w:bCs/>
                <w:i/>
                <w:iCs/>
              </w:rPr>
            </w:pPr>
          </w:p>
        </w:tc>
      </w:tr>
      <w:tr w:rsidR="00343A18" w:rsidRPr="0018291D"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pacing w:before="0"/>
              <w:rPr>
                <w:rFonts w:cs="Arial"/>
                <w:b/>
                <w:bCs/>
                <w:i/>
                <w:iCs/>
              </w:rPr>
            </w:pPr>
            <w:r w:rsidRPr="0018291D">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cs="Arial"/>
                <w:b/>
                <w:bCs/>
                <w:i/>
                <w:iCs/>
              </w:rPr>
            </w:pPr>
          </w:p>
          <w:p w:rsidR="00343A18" w:rsidRPr="0018291D" w:rsidRDefault="00343A18" w:rsidP="00BC01DC">
            <w:pPr>
              <w:spacing w:before="0"/>
              <w:rPr>
                <w:rFonts w:cs="Arial"/>
                <w:b/>
                <w:bCs/>
                <w:i/>
                <w:iCs/>
              </w:rPr>
            </w:pPr>
          </w:p>
          <w:p w:rsidR="00343A18" w:rsidRPr="0018291D" w:rsidRDefault="00343A18" w:rsidP="00BC01DC">
            <w:pPr>
              <w:spacing w:before="0"/>
              <w:rPr>
                <w:rFonts w:cs="Arial"/>
                <w:b/>
                <w:bCs/>
                <w:i/>
                <w:iCs/>
              </w:rPr>
            </w:pPr>
          </w:p>
        </w:tc>
      </w:tr>
      <w:tr w:rsidR="00343A18" w:rsidRPr="0018291D"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pacing w:before="0"/>
              <w:rPr>
                <w:rFonts w:cs="Arial"/>
                <w:b/>
                <w:bCs/>
                <w:i/>
                <w:iCs/>
              </w:rPr>
            </w:pPr>
            <w:r w:rsidRPr="0018291D">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cs="Arial"/>
                <w:b/>
                <w:bCs/>
                <w:i/>
                <w:iCs/>
              </w:rPr>
            </w:pPr>
          </w:p>
          <w:p w:rsidR="00343A18" w:rsidRPr="0018291D" w:rsidRDefault="00343A18" w:rsidP="00BC01DC">
            <w:pPr>
              <w:spacing w:before="0"/>
              <w:rPr>
                <w:rFonts w:cs="Arial"/>
                <w:b/>
                <w:bCs/>
                <w:i/>
                <w:iCs/>
              </w:rPr>
            </w:pPr>
          </w:p>
          <w:p w:rsidR="00343A18" w:rsidRPr="0018291D" w:rsidRDefault="00343A18" w:rsidP="00BC01DC">
            <w:pPr>
              <w:spacing w:before="0"/>
              <w:rPr>
                <w:rFonts w:cs="Arial"/>
                <w:b/>
                <w:bCs/>
                <w:i/>
                <w:iCs/>
              </w:rPr>
            </w:pPr>
          </w:p>
        </w:tc>
      </w:tr>
      <w:tr w:rsidR="00343A18" w:rsidRPr="0018291D" w:rsidTr="00BC01DC">
        <w:tc>
          <w:tcPr>
            <w:tcW w:w="4621"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pacing w:before="0"/>
              <w:rPr>
                <w:rFonts w:cs="Arial"/>
                <w:b/>
                <w:bCs/>
                <w:i/>
                <w:iCs/>
                <w:lang w:val="ru-RU"/>
              </w:rPr>
            </w:pPr>
            <w:r w:rsidRPr="0018291D">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cs="Arial"/>
                <w:b/>
                <w:bCs/>
                <w:i/>
                <w:iCs/>
                <w:lang w:val="ru-RU"/>
              </w:rPr>
            </w:pPr>
          </w:p>
        </w:tc>
      </w:tr>
      <w:tr w:rsidR="00343A18" w:rsidRPr="0018291D"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pacing w:before="0"/>
              <w:rPr>
                <w:rFonts w:cs="Arial"/>
                <w:i/>
                <w:iCs/>
              </w:rPr>
            </w:pPr>
          </w:p>
          <w:p w:rsidR="00343A18" w:rsidRPr="0018291D" w:rsidRDefault="00343A18" w:rsidP="00BC01DC">
            <w:pPr>
              <w:spacing w:before="0"/>
              <w:rPr>
                <w:rFonts w:cs="Arial"/>
                <w:b/>
                <w:bCs/>
                <w:i/>
                <w:iCs/>
              </w:rPr>
            </w:pPr>
            <w:r w:rsidRPr="0018291D">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cs="Arial"/>
                <w:b/>
                <w:bCs/>
                <w:i/>
                <w:iCs/>
              </w:rPr>
            </w:pPr>
          </w:p>
          <w:p w:rsidR="00343A18" w:rsidRPr="0018291D" w:rsidRDefault="00343A18" w:rsidP="00BC01DC">
            <w:pPr>
              <w:spacing w:before="0"/>
              <w:rPr>
                <w:rFonts w:cs="Arial"/>
                <w:b/>
                <w:bCs/>
                <w:i/>
                <w:iCs/>
              </w:rPr>
            </w:pPr>
          </w:p>
          <w:p w:rsidR="00343A18" w:rsidRPr="0018291D" w:rsidRDefault="00343A18" w:rsidP="00BC01DC">
            <w:pPr>
              <w:spacing w:before="0"/>
              <w:rPr>
                <w:rFonts w:cs="Arial"/>
                <w:b/>
                <w:bCs/>
                <w:i/>
                <w:iCs/>
              </w:rPr>
            </w:pPr>
          </w:p>
        </w:tc>
      </w:tr>
      <w:tr w:rsidR="00343A18" w:rsidRPr="0018291D" w:rsidTr="00BC01DC">
        <w:tc>
          <w:tcPr>
            <w:tcW w:w="4621"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pacing w:before="0"/>
              <w:rPr>
                <w:rFonts w:cs="Arial"/>
                <w:b/>
                <w:bCs/>
                <w:i/>
                <w:iCs/>
                <w:lang w:val="ru-RU"/>
              </w:rPr>
            </w:pPr>
            <w:r w:rsidRPr="0018291D">
              <w:rPr>
                <w:rFonts w:cs="Arial"/>
                <w:i/>
                <w:iCs/>
                <w:lang w:val="ru-RU"/>
              </w:rPr>
              <w:t>Електронска адреса понуђача (</w:t>
            </w:r>
            <w:r w:rsidRPr="0018291D">
              <w:rPr>
                <w:rFonts w:cs="Arial"/>
                <w:i/>
                <w:iCs/>
              </w:rPr>
              <w:t>e</w:t>
            </w:r>
            <w:r w:rsidRPr="0018291D">
              <w:rPr>
                <w:rFonts w:cs="Arial"/>
                <w:i/>
                <w:iCs/>
                <w:lang w:val="ru-RU"/>
              </w:rPr>
              <w:t>-</w:t>
            </w:r>
            <w:r w:rsidRPr="0018291D">
              <w:rPr>
                <w:rFonts w:cs="Arial"/>
                <w:i/>
                <w:iCs/>
              </w:rPr>
              <w:t>mail</w:t>
            </w:r>
            <w:r w:rsidRPr="0018291D">
              <w:rPr>
                <w:rFonts w:cs="Arial"/>
                <w:i/>
                <w:iCs/>
                <w:lang w:val="ru-RU"/>
              </w:rPr>
              <w:t>):</w:t>
            </w:r>
          </w:p>
          <w:p w:rsidR="00343A18" w:rsidRPr="0018291D"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cs="Arial"/>
                <w:b/>
                <w:bCs/>
                <w:i/>
                <w:iCs/>
                <w:lang w:val="ru-RU"/>
              </w:rPr>
            </w:pPr>
          </w:p>
        </w:tc>
      </w:tr>
      <w:tr w:rsidR="00343A18" w:rsidRPr="0018291D"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pacing w:before="0"/>
              <w:rPr>
                <w:rFonts w:cs="Arial"/>
                <w:b/>
                <w:bCs/>
                <w:i/>
                <w:iCs/>
              </w:rPr>
            </w:pPr>
            <w:r w:rsidRPr="0018291D">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cs="Arial"/>
                <w:b/>
                <w:bCs/>
                <w:i/>
                <w:iCs/>
              </w:rPr>
            </w:pPr>
          </w:p>
          <w:p w:rsidR="00343A18" w:rsidRPr="0018291D" w:rsidRDefault="00343A18" w:rsidP="00BC01DC">
            <w:pPr>
              <w:spacing w:before="0"/>
              <w:rPr>
                <w:rFonts w:cs="Arial"/>
                <w:b/>
                <w:bCs/>
                <w:i/>
                <w:iCs/>
              </w:rPr>
            </w:pPr>
          </w:p>
          <w:p w:rsidR="00343A18" w:rsidRPr="0018291D" w:rsidRDefault="00343A18" w:rsidP="00BC01DC">
            <w:pPr>
              <w:spacing w:before="0"/>
              <w:rPr>
                <w:rFonts w:cs="Arial"/>
                <w:b/>
                <w:bCs/>
                <w:i/>
                <w:iCs/>
              </w:rPr>
            </w:pPr>
          </w:p>
        </w:tc>
      </w:tr>
      <w:tr w:rsidR="00343A18" w:rsidRPr="0018291D"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pacing w:before="0"/>
              <w:rPr>
                <w:rFonts w:cs="Arial"/>
                <w:b/>
                <w:bCs/>
                <w:i/>
                <w:iCs/>
              </w:rPr>
            </w:pPr>
            <w:r w:rsidRPr="0018291D">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cs="Arial"/>
                <w:b/>
                <w:bCs/>
                <w:i/>
                <w:iCs/>
              </w:rPr>
            </w:pPr>
          </w:p>
          <w:p w:rsidR="00343A18" w:rsidRPr="0018291D" w:rsidRDefault="00343A18" w:rsidP="00BC01DC">
            <w:pPr>
              <w:spacing w:before="0"/>
              <w:rPr>
                <w:rFonts w:cs="Arial"/>
                <w:b/>
                <w:bCs/>
                <w:i/>
                <w:iCs/>
              </w:rPr>
            </w:pPr>
          </w:p>
          <w:p w:rsidR="00343A18" w:rsidRPr="0018291D" w:rsidRDefault="00343A18" w:rsidP="00BC01DC">
            <w:pPr>
              <w:spacing w:before="0"/>
              <w:rPr>
                <w:rFonts w:cs="Arial"/>
                <w:b/>
                <w:bCs/>
                <w:i/>
                <w:iCs/>
              </w:rPr>
            </w:pPr>
          </w:p>
        </w:tc>
      </w:tr>
      <w:tr w:rsidR="00343A18" w:rsidRPr="0018291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pacing w:before="0"/>
              <w:rPr>
                <w:rFonts w:cs="Arial"/>
                <w:b/>
                <w:bCs/>
                <w:i/>
                <w:iCs/>
                <w:lang w:val="ru-RU"/>
              </w:rPr>
            </w:pPr>
            <w:r w:rsidRPr="0018291D">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cs="Arial"/>
                <w:b/>
                <w:bCs/>
                <w:i/>
                <w:iCs/>
                <w:lang w:val="ru-RU"/>
              </w:rPr>
            </w:pPr>
          </w:p>
          <w:p w:rsidR="00343A18" w:rsidRPr="0018291D" w:rsidRDefault="00343A18" w:rsidP="00BC01DC">
            <w:pPr>
              <w:spacing w:before="0"/>
              <w:rPr>
                <w:rFonts w:cs="Arial"/>
                <w:b/>
                <w:bCs/>
                <w:i/>
                <w:iCs/>
                <w:lang w:val="ru-RU"/>
              </w:rPr>
            </w:pPr>
          </w:p>
          <w:p w:rsidR="00343A18" w:rsidRPr="0018291D" w:rsidRDefault="00343A18" w:rsidP="00BC01DC">
            <w:pPr>
              <w:spacing w:before="0"/>
              <w:rPr>
                <w:rFonts w:cs="Arial"/>
                <w:b/>
                <w:bCs/>
                <w:i/>
                <w:iCs/>
                <w:lang w:val="ru-RU"/>
              </w:rPr>
            </w:pPr>
          </w:p>
        </w:tc>
      </w:tr>
      <w:tr w:rsidR="00343A18" w:rsidRPr="0018291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pacing w:before="0"/>
              <w:rPr>
                <w:rFonts w:cs="Arial"/>
                <w:b/>
                <w:bCs/>
                <w:i/>
                <w:iCs/>
                <w:lang w:val="ru-RU"/>
              </w:rPr>
            </w:pPr>
            <w:r w:rsidRPr="0018291D">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ind w:firstLine="708"/>
              <w:rPr>
                <w:rFonts w:cs="Arial"/>
                <w:b/>
                <w:bCs/>
                <w:i/>
                <w:iCs/>
                <w:lang w:val="ru-RU"/>
              </w:rPr>
            </w:pPr>
          </w:p>
          <w:p w:rsidR="00343A18" w:rsidRPr="0018291D" w:rsidRDefault="00343A18" w:rsidP="00BC01DC">
            <w:pPr>
              <w:spacing w:before="0"/>
              <w:ind w:firstLine="708"/>
              <w:rPr>
                <w:rFonts w:cs="Arial"/>
                <w:b/>
                <w:bCs/>
                <w:i/>
                <w:iCs/>
                <w:lang w:val="ru-RU"/>
              </w:rPr>
            </w:pPr>
          </w:p>
          <w:p w:rsidR="00343A18" w:rsidRPr="0018291D" w:rsidRDefault="00343A18" w:rsidP="00BC01DC">
            <w:pPr>
              <w:spacing w:before="0"/>
              <w:ind w:firstLine="708"/>
              <w:rPr>
                <w:rFonts w:cs="Arial"/>
                <w:b/>
                <w:bCs/>
                <w:i/>
                <w:iCs/>
                <w:lang w:val="ru-RU"/>
              </w:rPr>
            </w:pPr>
          </w:p>
        </w:tc>
      </w:tr>
    </w:tbl>
    <w:p w:rsidR="00343A18" w:rsidRPr="0018291D" w:rsidRDefault="00343A18" w:rsidP="00343A18">
      <w:pPr>
        <w:spacing w:before="0"/>
        <w:rPr>
          <w:rFonts w:cs="Arial"/>
        </w:rPr>
      </w:pPr>
    </w:p>
    <w:p w:rsidR="00343A18" w:rsidRPr="0018291D" w:rsidRDefault="00343A18" w:rsidP="00343A18">
      <w:pPr>
        <w:spacing w:before="0"/>
        <w:rPr>
          <w:rFonts w:eastAsia="TimesNewRomanPSMT" w:cs="Arial"/>
          <w:b/>
          <w:bCs/>
          <w:i/>
          <w:iCs/>
        </w:rPr>
      </w:pPr>
      <w:r w:rsidRPr="0018291D">
        <w:rPr>
          <w:rFonts w:eastAsia="TimesNewRomanPSMT" w:cs="Arial"/>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18291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jc w:val="center"/>
              <w:rPr>
                <w:rFonts w:cs="Arial"/>
              </w:rPr>
            </w:pPr>
          </w:p>
          <w:p w:rsidR="00343A18" w:rsidRPr="0018291D" w:rsidRDefault="00343A18" w:rsidP="00BC01DC">
            <w:pPr>
              <w:spacing w:before="0"/>
              <w:jc w:val="center"/>
              <w:rPr>
                <w:rFonts w:eastAsia="TimesNewRomanPSMT" w:cs="Arial"/>
                <w:b/>
                <w:bCs/>
              </w:rPr>
            </w:pPr>
            <w:r w:rsidRPr="0018291D">
              <w:rPr>
                <w:rFonts w:eastAsia="TimesNewRomanPSMT" w:cs="Arial"/>
                <w:b/>
                <w:bCs/>
              </w:rPr>
              <w:t xml:space="preserve">А) САМОСТАЛНО </w:t>
            </w:r>
          </w:p>
        </w:tc>
      </w:tr>
      <w:tr w:rsidR="00343A18" w:rsidRPr="0018291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jc w:val="center"/>
              <w:rPr>
                <w:rFonts w:eastAsia="TimesNewRomanPSMT" w:cs="Arial"/>
                <w:b/>
                <w:bCs/>
              </w:rPr>
            </w:pPr>
          </w:p>
          <w:p w:rsidR="00343A18" w:rsidRPr="0018291D" w:rsidRDefault="00343A18" w:rsidP="00BC01DC">
            <w:pPr>
              <w:spacing w:before="0"/>
              <w:jc w:val="center"/>
              <w:rPr>
                <w:rFonts w:eastAsia="TimesNewRomanPSMT" w:cs="Arial"/>
                <w:b/>
                <w:bCs/>
              </w:rPr>
            </w:pPr>
            <w:r w:rsidRPr="0018291D">
              <w:rPr>
                <w:rFonts w:eastAsia="TimesNewRomanPSMT" w:cs="Arial"/>
                <w:b/>
                <w:bCs/>
              </w:rPr>
              <w:t>Б) СА ПОДИЗВОЂАЧЕМ</w:t>
            </w:r>
          </w:p>
        </w:tc>
      </w:tr>
      <w:tr w:rsidR="00343A18" w:rsidRPr="0018291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jc w:val="center"/>
              <w:rPr>
                <w:rFonts w:eastAsia="TimesNewRomanPSMT" w:cs="Arial"/>
                <w:b/>
                <w:bCs/>
              </w:rPr>
            </w:pPr>
          </w:p>
          <w:p w:rsidR="00343A18" w:rsidRPr="0018291D" w:rsidRDefault="00343A18" w:rsidP="00BC01DC">
            <w:pPr>
              <w:spacing w:before="0"/>
              <w:jc w:val="center"/>
              <w:rPr>
                <w:rFonts w:cs="Arial"/>
                <w:b/>
                <w:i/>
                <w:iCs/>
                <w:lang w:val="ru-RU"/>
              </w:rPr>
            </w:pPr>
            <w:r w:rsidRPr="0018291D">
              <w:rPr>
                <w:rFonts w:eastAsia="TimesNewRomanPSMT" w:cs="Arial"/>
                <w:b/>
                <w:bCs/>
              </w:rPr>
              <w:t>В) КАО ЗАЈЕДНИЧКУ ПОНУДУ</w:t>
            </w:r>
          </w:p>
        </w:tc>
      </w:tr>
    </w:tbl>
    <w:p w:rsidR="00343A18" w:rsidRPr="0018291D" w:rsidRDefault="00343A18" w:rsidP="00343A18">
      <w:pPr>
        <w:spacing w:before="0"/>
        <w:rPr>
          <w:rFonts w:cs="Arial"/>
          <w:b/>
          <w:i/>
          <w:iCs/>
          <w:lang w:val="ru-RU"/>
        </w:rPr>
      </w:pPr>
    </w:p>
    <w:p w:rsidR="00343A18" w:rsidRPr="0018291D" w:rsidRDefault="00343A18" w:rsidP="00343A18">
      <w:pPr>
        <w:spacing w:before="0"/>
        <w:rPr>
          <w:rFonts w:eastAsia="TimesNewRomanPSMT" w:cs="Arial"/>
          <w:bCs/>
          <w:lang w:val="ru-RU"/>
        </w:rPr>
      </w:pPr>
      <w:r w:rsidRPr="0018291D">
        <w:rPr>
          <w:rFonts w:cs="Arial"/>
          <w:b/>
          <w:i/>
          <w:iCs/>
          <w:lang w:val="ru-RU"/>
        </w:rPr>
        <w:t>Напомена:</w:t>
      </w:r>
      <w:r w:rsidRPr="0018291D">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18291D" w:rsidRDefault="00343A18" w:rsidP="00343A18">
      <w:pPr>
        <w:spacing w:before="0"/>
        <w:rPr>
          <w:rFonts w:eastAsia="TimesNewRomanPSMT" w:cs="Arial"/>
          <w:bCs/>
          <w:lang w:val="ru-RU"/>
        </w:rPr>
      </w:pPr>
    </w:p>
    <w:p w:rsidR="00343A18" w:rsidRPr="0018291D" w:rsidRDefault="00343A18" w:rsidP="00343A18">
      <w:pPr>
        <w:spacing w:before="0"/>
        <w:rPr>
          <w:rFonts w:eastAsia="TimesNewRomanPSMT" w:cs="Arial"/>
          <w:b/>
          <w:bCs/>
          <w:i/>
        </w:rPr>
      </w:pPr>
      <w:r w:rsidRPr="0018291D">
        <w:rPr>
          <w:rFonts w:eastAsia="TimesNewRomanPSMT" w:cs="Arial"/>
          <w:b/>
          <w:bCs/>
          <w:i/>
          <w:lang w:val="sr-Cyrl-CS"/>
        </w:rPr>
        <w:t xml:space="preserve">3) </w:t>
      </w:r>
      <w:r w:rsidRPr="0018291D">
        <w:rPr>
          <w:rFonts w:eastAsia="TimesNewRomanPSMT" w:cs="Arial"/>
          <w:b/>
          <w:bCs/>
          <w:i/>
        </w:rPr>
        <w:t xml:space="preserve">ПОДАЦИ О ПОДИЗВОЂАЧУ </w:t>
      </w:r>
    </w:p>
    <w:p w:rsidR="00343A18" w:rsidRPr="0018291D" w:rsidRDefault="00343A18" w:rsidP="00343A18">
      <w:pPr>
        <w:spacing w:before="0"/>
        <w:rPr>
          <w:rFonts w:cs="Arial"/>
        </w:rPr>
      </w:pPr>
      <w:r w:rsidRPr="0018291D">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cs="Arial"/>
              </w:rPr>
            </w:pPr>
          </w:p>
          <w:p w:rsidR="00343A18" w:rsidRPr="0018291D" w:rsidRDefault="00343A18" w:rsidP="00BC01DC">
            <w:pPr>
              <w:spacing w:before="0"/>
              <w:rPr>
                <w:rFonts w:eastAsia="TimesNewRomanPSMT" w:cs="Arial"/>
                <w:bCs/>
                <w:i/>
              </w:rPr>
            </w:pPr>
            <w:r w:rsidRPr="0018291D">
              <w:rPr>
                <w:rFonts w:eastAsia="TimesNewRomanPSMT" w:cs="Arial"/>
                <w:bCs/>
                <w:i/>
              </w:rPr>
              <w:lastRenderedPageBreak/>
              <w:t>1)</w:t>
            </w: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
                <w:bCs/>
              </w:rPr>
            </w:pPr>
            <w:r w:rsidRPr="0018291D">
              <w:rPr>
                <w:rFonts w:eastAsia="TimesNewRomanPSMT" w:cs="Arial"/>
                <w:bCs/>
                <w:i/>
              </w:rPr>
              <w:lastRenderedPageBreak/>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rPr>
            </w:pPr>
          </w:p>
        </w:tc>
      </w:tr>
      <w:tr w:rsidR="0055619B" w:rsidRPr="0018291D"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18291D"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18291D" w:rsidRDefault="0055619B" w:rsidP="00BC01DC">
            <w:pPr>
              <w:snapToGrid w:val="0"/>
              <w:spacing w:before="0"/>
              <w:rPr>
                <w:rFonts w:eastAsia="TimesNewRomanPSMT" w:cs="Arial"/>
                <w:bCs/>
                <w:i/>
              </w:rPr>
            </w:pPr>
            <w:r w:rsidRPr="0018291D">
              <w:rPr>
                <w:rFonts w:eastAsia="TimesNewRomanPSMT" w:cs="Arial"/>
                <w:bCs/>
                <w:i/>
              </w:rPr>
              <w:t xml:space="preserve">Врста правног лица: </w:t>
            </w:r>
            <w:r w:rsidRPr="0018291D">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8291D" w:rsidRDefault="0055619B" w:rsidP="00BC01DC">
            <w:pPr>
              <w:snapToGrid w:val="0"/>
              <w:spacing w:before="0"/>
              <w:rPr>
                <w:rFonts w:eastAsia="TimesNewRomanPSMT" w:cs="Arial"/>
                <w:b/>
                <w:bCs/>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
                <w:bCs/>
              </w:rPr>
            </w:pPr>
            <w:r w:rsidRPr="0018291D">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
                <w:bCs/>
              </w:rPr>
            </w:pPr>
            <w:r w:rsidRPr="0018291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
                <w:bCs/>
              </w:rPr>
            </w:pPr>
            <w:r w:rsidRPr="0018291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
                <w:bCs/>
              </w:rPr>
            </w:pPr>
            <w:r w:rsidRPr="0018291D">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lang w:val="ru-RU"/>
              </w:rPr>
            </w:pPr>
          </w:p>
          <w:p w:rsidR="00343A18" w:rsidRPr="0018291D" w:rsidRDefault="00343A18" w:rsidP="00BC01DC">
            <w:pPr>
              <w:spacing w:before="0"/>
              <w:rPr>
                <w:rFonts w:eastAsia="TimesNewRomanPSMT" w:cs="Arial"/>
                <w:b/>
                <w:bCs/>
                <w:lang w:val="ru-RU"/>
              </w:rPr>
            </w:pPr>
            <w:r w:rsidRPr="0018291D">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lang w:val="ru-RU"/>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lang w:val="ru-RU"/>
              </w:rPr>
            </w:pPr>
          </w:p>
          <w:p w:rsidR="00343A18" w:rsidRPr="0018291D" w:rsidRDefault="00343A18" w:rsidP="00BC01DC">
            <w:pPr>
              <w:spacing w:before="0"/>
              <w:rPr>
                <w:rFonts w:eastAsia="TimesNewRomanPSMT" w:cs="Arial"/>
                <w:b/>
                <w:bCs/>
                <w:lang w:val="ru-RU"/>
              </w:rPr>
            </w:pPr>
            <w:r w:rsidRPr="0018291D">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lang w:val="ru-RU"/>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lang w:val="ru-RU"/>
              </w:rPr>
            </w:pPr>
          </w:p>
          <w:p w:rsidR="00343A18" w:rsidRPr="0018291D" w:rsidRDefault="00343A18" w:rsidP="00BC01DC">
            <w:pPr>
              <w:spacing w:before="0"/>
              <w:rPr>
                <w:rFonts w:eastAsia="TimesNewRomanPSMT" w:cs="Arial"/>
                <w:bCs/>
                <w:i/>
              </w:rPr>
            </w:pPr>
            <w:r w:rsidRPr="0018291D">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
                <w:bCs/>
              </w:rPr>
            </w:pPr>
            <w:r w:rsidRPr="0018291D">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rPr>
            </w:pPr>
          </w:p>
        </w:tc>
      </w:tr>
      <w:tr w:rsidR="0055619B" w:rsidRPr="0018291D"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18291D"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18291D" w:rsidRDefault="0055619B" w:rsidP="00BC01DC">
            <w:pPr>
              <w:snapToGrid w:val="0"/>
              <w:spacing w:before="0"/>
              <w:rPr>
                <w:rFonts w:eastAsia="TimesNewRomanPSMT" w:cs="Arial"/>
                <w:bCs/>
                <w:i/>
              </w:rPr>
            </w:pPr>
            <w:r w:rsidRPr="0018291D">
              <w:rPr>
                <w:rFonts w:eastAsia="TimesNewRomanPSMT" w:cs="Arial"/>
                <w:bCs/>
                <w:i/>
              </w:rPr>
              <w:t xml:space="preserve">Врста правног лица: </w:t>
            </w:r>
            <w:r w:rsidRPr="0018291D">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8291D" w:rsidRDefault="0055619B" w:rsidP="00BC01DC">
            <w:pPr>
              <w:snapToGrid w:val="0"/>
              <w:spacing w:before="0"/>
              <w:rPr>
                <w:rFonts w:eastAsia="TimesNewRomanPSMT" w:cs="Arial"/>
                <w:b/>
                <w:bCs/>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
                <w:bCs/>
              </w:rPr>
            </w:pPr>
            <w:r w:rsidRPr="0018291D">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
                <w:bCs/>
              </w:rPr>
            </w:pPr>
            <w:r w:rsidRPr="0018291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
                <w:bCs/>
              </w:rPr>
            </w:pPr>
            <w:r w:rsidRPr="0018291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
                <w:bCs/>
              </w:rPr>
            </w:pPr>
            <w:r w:rsidRPr="0018291D">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lang w:val="ru-RU"/>
              </w:rPr>
            </w:pPr>
          </w:p>
          <w:p w:rsidR="00343A18" w:rsidRPr="0018291D" w:rsidRDefault="00343A18" w:rsidP="00BC01DC">
            <w:pPr>
              <w:spacing w:before="0"/>
              <w:rPr>
                <w:rFonts w:eastAsia="TimesNewRomanPSMT" w:cs="Arial"/>
                <w:b/>
                <w:bCs/>
                <w:lang w:val="ru-RU"/>
              </w:rPr>
            </w:pPr>
            <w:r w:rsidRPr="0018291D">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lang w:val="ru-RU"/>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lang w:val="ru-RU"/>
              </w:rPr>
            </w:pPr>
          </w:p>
          <w:p w:rsidR="00343A18" w:rsidRPr="0018291D" w:rsidRDefault="00343A18" w:rsidP="00BC01DC">
            <w:pPr>
              <w:spacing w:before="0"/>
              <w:rPr>
                <w:rFonts w:eastAsia="TimesNewRomanPSMT" w:cs="Arial"/>
                <w:b/>
                <w:bCs/>
                <w:lang w:val="ru-RU"/>
              </w:rPr>
            </w:pPr>
            <w:r w:rsidRPr="0018291D">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lang w:val="ru-RU"/>
              </w:rPr>
            </w:pPr>
          </w:p>
        </w:tc>
      </w:tr>
    </w:tbl>
    <w:p w:rsidR="00343A18" w:rsidRPr="0018291D" w:rsidRDefault="00343A18" w:rsidP="00343A18">
      <w:pPr>
        <w:spacing w:before="0"/>
        <w:rPr>
          <w:rFonts w:cs="Arial"/>
          <w:b/>
          <w:bCs/>
          <w:i/>
          <w:iCs/>
          <w:u w:val="single"/>
          <w:lang w:val="ru-RU"/>
        </w:rPr>
      </w:pPr>
    </w:p>
    <w:p w:rsidR="00343A18" w:rsidRPr="0018291D" w:rsidRDefault="00343A18" w:rsidP="00343A18">
      <w:pPr>
        <w:spacing w:before="0"/>
        <w:rPr>
          <w:rFonts w:cs="Arial"/>
          <w:b/>
          <w:bCs/>
          <w:i/>
          <w:iCs/>
          <w:u w:val="single"/>
          <w:lang w:val="ru-RU"/>
        </w:rPr>
      </w:pPr>
    </w:p>
    <w:p w:rsidR="00343A18" w:rsidRPr="0018291D" w:rsidRDefault="00343A18" w:rsidP="00343A18">
      <w:pPr>
        <w:spacing w:before="0"/>
        <w:rPr>
          <w:rFonts w:cs="Arial"/>
          <w:i/>
          <w:iCs/>
          <w:lang w:val="ru-RU"/>
        </w:rPr>
      </w:pPr>
      <w:r w:rsidRPr="0018291D">
        <w:rPr>
          <w:rFonts w:cs="Arial"/>
          <w:b/>
          <w:bCs/>
          <w:i/>
          <w:iCs/>
          <w:u w:val="single"/>
          <w:lang w:val="ru-RU"/>
        </w:rPr>
        <w:t>Напомена:</w:t>
      </w:r>
    </w:p>
    <w:p w:rsidR="00343A18" w:rsidRPr="0018291D" w:rsidRDefault="00343A18" w:rsidP="00343A18">
      <w:pPr>
        <w:spacing w:before="0"/>
        <w:rPr>
          <w:rFonts w:eastAsia="TimesNewRomanPSMT" w:cs="Arial"/>
          <w:b/>
          <w:bCs/>
          <w:lang w:val="ru-RU"/>
        </w:rPr>
      </w:pPr>
      <w:r w:rsidRPr="0018291D">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18291D" w:rsidRDefault="00343A18" w:rsidP="00343A18">
      <w:pPr>
        <w:spacing w:before="0"/>
        <w:rPr>
          <w:rFonts w:eastAsia="TimesNewRomanPSMT" w:cs="Arial"/>
          <w:b/>
          <w:bCs/>
          <w:lang w:val="ru-RU"/>
        </w:rPr>
      </w:pPr>
    </w:p>
    <w:p w:rsidR="0042687E" w:rsidRPr="0018291D" w:rsidRDefault="0042687E" w:rsidP="00343A18">
      <w:pPr>
        <w:spacing w:before="0"/>
        <w:rPr>
          <w:rFonts w:eastAsia="TimesNewRomanPSMT" w:cs="Arial"/>
          <w:b/>
          <w:bCs/>
          <w:lang w:val="ru-RU"/>
        </w:rPr>
      </w:pPr>
    </w:p>
    <w:p w:rsidR="00343A18" w:rsidRPr="0018291D" w:rsidRDefault="00343A18" w:rsidP="00343A18">
      <w:pPr>
        <w:spacing w:before="0"/>
        <w:rPr>
          <w:rFonts w:eastAsia="TimesNewRomanPSMT" w:cs="Arial"/>
          <w:b/>
          <w:bCs/>
          <w:lang w:val="ru-RU"/>
        </w:rPr>
      </w:pPr>
    </w:p>
    <w:p w:rsidR="00343A18" w:rsidRPr="0018291D" w:rsidRDefault="00343A18" w:rsidP="00343A18">
      <w:pPr>
        <w:spacing w:before="0"/>
        <w:rPr>
          <w:rFonts w:eastAsia="TimesNewRomanPSMT" w:cs="Arial"/>
          <w:b/>
          <w:bCs/>
          <w:i/>
          <w:lang w:val="ru-RU"/>
        </w:rPr>
      </w:pPr>
      <w:r w:rsidRPr="0018291D">
        <w:rPr>
          <w:rFonts w:eastAsia="TimesNewRomanPSMT" w:cs="Arial"/>
          <w:b/>
          <w:bCs/>
          <w:i/>
          <w:lang w:val="sr-Cyrl-CS"/>
        </w:rPr>
        <w:t xml:space="preserve">4) </w:t>
      </w:r>
      <w:r w:rsidRPr="0018291D">
        <w:rPr>
          <w:rFonts w:eastAsia="TimesNewRomanPSMT" w:cs="Arial"/>
          <w:b/>
          <w:bCs/>
          <w:i/>
          <w:lang w:val="ru-RU"/>
        </w:rPr>
        <w:t>ПОДАЦИ ЧЛАНУ ГРУПЕ ПОНУЂАЧА</w:t>
      </w:r>
    </w:p>
    <w:p w:rsidR="00343A18" w:rsidRPr="0018291D" w:rsidRDefault="00343A18" w:rsidP="00343A18">
      <w:pPr>
        <w:spacing w:before="0"/>
        <w:rPr>
          <w:rFonts w:eastAsia="TimesNewRomanPSMT" w:cs="Arial"/>
          <w:b/>
          <w:bCs/>
          <w:i/>
          <w:lang w:val="ru-RU"/>
        </w:rPr>
      </w:pPr>
    </w:p>
    <w:p w:rsidR="00343A18" w:rsidRPr="0018291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cs="Arial"/>
              </w:rPr>
            </w:pPr>
          </w:p>
          <w:p w:rsidR="00343A18" w:rsidRPr="0018291D" w:rsidRDefault="00343A18" w:rsidP="00BC01DC">
            <w:pPr>
              <w:spacing w:before="0"/>
              <w:rPr>
                <w:rFonts w:eastAsia="TimesNewRomanPSMT" w:cs="Arial"/>
                <w:bCs/>
                <w:i/>
                <w:lang w:val="ru-RU"/>
              </w:rPr>
            </w:pPr>
            <w:r w:rsidRPr="0018291D">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lang w:val="ru-RU"/>
              </w:rPr>
            </w:pPr>
          </w:p>
          <w:p w:rsidR="00343A18" w:rsidRPr="0018291D" w:rsidRDefault="00343A18" w:rsidP="00BC01DC">
            <w:pPr>
              <w:spacing w:before="0"/>
              <w:rPr>
                <w:rFonts w:eastAsia="TimesNewRomanPSMT" w:cs="Arial"/>
                <w:b/>
                <w:bCs/>
                <w:lang w:val="ru-RU"/>
              </w:rPr>
            </w:pPr>
            <w:r w:rsidRPr="0018291D">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lang w:val="ru-RU"/>
              </w:rPr>
            </w:pPr>
          </w:p>
        </w:tc>
      </w:tr>
      <w:tr w:rsidR="0055619B" w:rsidRPr="0018291D"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18291D"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18291D" w:rsidRDefault="0055619B" w:rsidP="00BC01DC">
            <w:pPr>
              <w:snapToGrid w:val="0"/>
              <w:spacing w:before="0"/>
              <w:rPr>
                <w:rFonts w:eastAsia="TimesNewRomanPSMT" w:cs="Arial"/>
                <w:bCs/>
                <w:i/>
                <w:lang w:val="ru-RU"/>
              </w:rPr>
            </w:pPr>
            <w:r w:rsidRPr="0018291D">
              <w:rPr>
                <w:rFonts w:eastAsia="TimesNewRomanPSMT" w:cs="Arial"/>
                <w:bCs/>
                <w:i/>
                <w:lang w:val="ru-RU"/>
              </w:rPr>
              <w:t xml:space="preserve">Врста правног лица: </w:t>
            </w:r>
            <w:r w:rsidRPr="0018291D">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8291D" w:rsidRDefault="0055619B" w:rsidP="00BC01DC">
            <w:pPr>
              <w:snapToGrid w:val="0"/>
              <w:spacing w:before="0"/>
              <w:rPr>
                <w:rFonts w:eastAsia="TimesNewRomanPSMT" w:cs="Arial"/>
                <w:b/>
                <w:bCs/>
                <w:lang w:val="ru-RU"/>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lang w:val="ru-RU"/>
              </w:rPr>
            </w:pPr>
          </w:p>
          <w:p w:rsidR="00343A18" w:rsidRPr="0018291D"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lang w:val="ru-RU"/>
              </w:rPr>
            </w:pPr>
          </w:p>
          <w:p w:rsidR="00343A18" w:rsidRPr="0018291D" w:rsidRDefault="00343A18" w:rsidP="00BC01DC">
            <w:pPr>
              <w:spacing w:before="0"/>
              <w:rPr>
                <w:rFonts w:eastAsia="TimesNewRomanPSMT" w:cs="Arial"/>
                <w:b/>
                <w:bCs/>
              </w:rPr>
            </w:pPr>
            <w:r w:rsidRPr="0018291D">
              <w:rPr>
                <w:rFonts w:eastAsia="TimesNewRomanPSMT" w:cs="Arial"/>
                <w:bCs/>
                <w:i/>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
                <w:bCs/>
              </w:rPr>
            </w:pPr>
            <w:r w:rsidRPr="0018291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
                <w:bCs/>
              </w:rPr>
            </w:pPr>
            <w:r w:rsidRPr="0018291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
                <w:bCs/>
              </w:rPr>
            </w:pPr>
            <w:r w:rsidRPr="0018291D">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Cs/>
                <w:i/>
                <w:lang w:val="ru-RU"/>
              </w:rPr>
            </w:pPr>
            <w:r w:rsidRPr="0018291D">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lang w:val="ru-RU"/>
              </w:rPr>
            </w:pPr>
          </w:p>
          <w:p w:rsidR="00343A18" w:rsidRPr="0018291D" w:rsidRDefault="00343A18" w:rsidP="00BC01DC">
            <w:pPr>
              <w:spacing w:before="0"/>
              <w:rPr>
                <w:rFonts w:eastAsia="TimesNewRomanPSMT" w:cs="Arial"/>
                <w:b/>
                <w:bCs/>
                <w:lang w:val="ru-RU"/>
              </w:rPr>
            </w:pPr>
            <w:r w:rsidRPr="0018291D">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lang w:val="ru-RU"/>
              </w:rPr>
            </w:pPr>
          </w:p>
        </w:tc>
      </w:tr>
      <w:tr w:rsidR="0055619B" w:rsidRPr="0018291D"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18291D"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18291D" w:rsidRDefault="0055619B" w:rsidP="00BC01DC">
            <w:pPr>
              <w:snapToGrid w:val="0"/>
              <w:spacing w:before="0"/>
              <w:rPr>
                <w:rFonts w:eastAsia="TimesNewRomanPSMT" w:cs="Arial"/>
                <w:bCs/>
                <w:i/>
                <w:lang w:val="ru-RU"/>
              </w:rPr>
            </w:pPr>
            <w:r w:rsidRPr="0018291D">
              <w:rPr>
                <w:rFonts w:eastAsia="TimesNewRomanPSMT" w:cs="Arial"/>
                <w:bCs/>
                <w:i/>
                <w:lang w:val="ru-RU"/>
              </w:rPr>
              <w:t xml:space="preserve">Врста правног лица: </w:t>
            </w:r>
            <w:r w:rsidRPr="0018291D">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8291D" w:rsidRDefault="0055619B" w:rsidP="00BC01DC">
            <w:pPr>
              <w:snapToGrid w:val="0"/>
              <w:spacing w:before="0"/>
              <w:rPr>
                <w:rFonts w:eastAsia="TimesNewRomanPSMT" w:cs="Arial"/>
                <w:b/>
                <w:bCs/>
                <w:lang w:val="ru-RU"/>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lang w:val="ru-RU"/>
              </w:rPr>
            </w:pPr>
          </w:p>
          <w:p w:rsidR="00343A18" w:rsidRPr="0018291D"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lang w:val="ru-RU"/>
              </w:rPr>
            </w:pPr>
          </w:p>
          <w:p w:rsidR="00343A18" w:rsidRPr="0018291D" w:rsidRDefault="00343A18" w:rsidP="00BC01DC">
            <w:pPr>
              <w:spacing w:before="0"/>
              <w:rPr>
                <w:rFonts w:eastAsia="TimesNewRomanPSMT" w:cs="Arial"/>
                <w:b/>
                <w:bCs/>
              </w:rPr>
            </w:pPr>
            <w:r w:rsidRPr="0018291D">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
                <w:bCs/>
              </w:rPr>
            </w:pPr>
            <w:r w:rsidRPr="0018291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
                <w:bCs/>
              </w:rPr>
            </w:pPr>
            <w:r w:rsidRPr="0018291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
                <w:bCs/>
              </w:rPr>
            </w:pPr>
            <w:r w:rsidRPr="0018291D">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Cs/>
                <w:i/>
                <w:lang w:val="ru-RU"/>
              </w:rPr>
            </w:pPr>
            <w:r w:rsidRPr="0018291D">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lang w:val="ru-RU"/>
              </w:rPr>
            </w:pPr>
          </w:p>
          <w:p w:rsidR="00343A18" w:rsidRPr="0018291D" w:rsidRDefault="00343A18" w:rsidP="00BC01DC">
            <w:pPr>
              <w:spacing w:before="0"/>
              <w:rPr>
                <w:rFonts w:eastAsia="TimesNewRomanPSMT" w:cs="Arial"/>
                <w:b/>
                <w:bCs/>
                <w:lang w:val="ru-RU"/>
              </w:rPr>
            </w:pPr>
            <w:r w:rsidRPr="0018291D">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lang w:val="ru-RU"/>
              </w:rPr>
            </w:pPr>
          </w:p>
        </w:tc>
      </w:tr>
      <w:tr w:rsidR="0055619B" w:rsidRPr="0018291D"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18291D"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18291D" w:rsidRDefault="0055619B" w:rsidP="00BC01DC">
            <w:pPr>
              <w:snapToGrid w:val="0"/>
              <w:spacing w:before="0"/>
              <w:rPr>
                <w:rFonts w:eastAsia="TimesNewRomanPSMT" w:cs="Arial"/>
                <w:bCs/>
                <w:i/>
                <w:lang w:val="ru-RU"/>
              </w:rPr>
            </w:pPr>
            <w:r w:rsidRPr="0018291D">
              <w:rPr>
                <w:rFonts w:eastAsia="TimesNewRomanPSMT" w:cs="Arial"/>
                <w:bCs/>
                <w:i/>
                <w:lang w:val="ru-RU"/>
              </w:rPr>
              <w:t xml:space="preserve">Врста правног лица: </w:t>
            </w:r>
            <w:r w:rsidRPr="0018291D">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8291D" w:rsidRDefault="0055619B" w:rsidP="00BC01DC">
            <w:pPr>
              <w:snapToGrid w:val="0"/>
              <w:spacing w:before="0"/>
              <w:rPr>
                <w:rFonts w:eastAsia="TimesNewRomanPSMT" w:cs="Arial"/>
                <w:b/>
                <w:bCs/>
                <w:lang w:val="ru-RU"/>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lang w:val="ru-RU"/>
              </w:rPr>
            </w:pPr>
          </w:p>
          <w:p w:rsidR="00343A18" w:rsidRPr="0018291D"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lang w:val="ru-RU"/>
              </w:rPr>
            </w:pPr>
          </w:p>
          <w:p w:rsidR="00343A18" w:rsidRPr="0018291D" w:rsidRDefault="00343A18" w:rsidP="00BC01DC">
            <w:pPr>
              <w:spacing w:before="0"/>
              <w:rPr>
                <w:rFonts w:eastAsia="TimesNewRomanPSMT" w:cs="Arial"/>
                <w:b/>
                <w:bCs/>
              </w:rPr>
            </w:pPr>
            <w:r w:rsidRPr="0018291D">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
                <w:bCs/>
              </w:rPr>
            </w:pPr>
            <w:r w:rsidRPr="0018291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
                <w:bCs/>
              </w:rPr>
            </w:pPr>
            <w:r w:rsidRPr="0018291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rPr>
            </w:pPr>
          </w:p>
        </w:tc>
      </w:tr>
      <w:tr w:rsidR="00343A18" w:rsidRPr="0018291D" w:rsidTr="00BC01DC">
        <w:tc>
          <w:tcPr>
            <w:tcW w:w="465"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8291D" w:rsidRDefault="00343A18" w:rsidP="00BC01DC">
            <w:pPr>
              <w:snapToGrid w:val="0"/>
              <w:spacing w:before="0"/>
              <w:rPr>
                <w:rFonts w:eastAsia="TimesNewRomanPSMT" w:cs="Arial"/>
                <w:bCs/>
                <w:i/>
              </w:rPr>
            </w:pPr>
          </w:p>
          <w:p w:rsidR="00343A18" w:rsidRPr="0018291D" w:rsidRDefault="00343A18" w:rsidP="00BC01DC">
            <w:pPr>
              <w:spacing w:before="0"/>
              <w:rPr>
                <w:rFonts w:eastAsia="TimesNewRomanPSMT" w:cs="Arial"/>
                <w:b/>
                <w:bCs/>
              </w:rPr>
            </w:pPr>
            <w:r w:rsidRPr="0018291D">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8291D" w:rsidRDefault="00343A18" w:rsidP="00BC01DC">
            <w:pPr>
              <w:snapToGrid w:val="0"/>
              <w:spacing w:before="0"/>
              <w:rPr>
                <w:rFonts w:eastAsia="TimesNewRomanPSMT" w:cs="Arial"/>
                <w:b/>
                <w:bCs/>
              </w:rPr>
            </w:pPr>
          </w:p>
        </w:tc>
      </w:tr>
    </w:tbl>
    <w:p w:rsidR="00343A18" w:rsidRPr="0018291D" w:rsidRDefault="00343A18" w:rsidP="00343A18">
      <w:pPr>
        <w:spacing w:before="0"/>
        <w:rPr>
          <w:rFonts w:cs="Arial"/>
          <w:b/>
          <w:bCs/>
          <w:i/>
          <w:iCs/>
          <w:u w:val="single"/>
        </w:rPr>
      </w:pPr>
    </w:p>
    <w:p w:rsidR="00343A18" w:rsidRPr="0018291D" w:rsidRDefault="00343A18" w:rsidP="00343A18">
      <w:pPr>
        <w:spacing w:before="0"/>
        <w:rPr>
          <w:rFonts w:cs="Arial"/>
          <w:i/>
          <w:iCs/>
          <w:lang w:val="ru-RU"/>
        </w:rPr>
      </w:pPr>
      <w:r w:rsidRPr="0018291D">
        <w:rPr>
          <w:rFonts w:cs="Arial"/>
          <w:b/>
          <w:bCs/>
          <w:i/>
          <w:iCs/>
          <w:u w:val="single"/>
        </w:rPr>
        <w:t>Напомена:</w:t>
      </w:r>
    </w:p>
    <w:p w:rsidR="00343A18" w:rsidRPr="0018291D" w:rsidRDefault="00343A18" w:rsidP="00343A18">
      <w:pPr>
        <w:spacing w:before="0"/>
        <w:rPr>
          <w:rFonts w:cs="Arial"/>
          <w:i/>
          <w:iCs/>
          <w:lang w:val="ru-RU"/>
        </w:rPr>
      </w:pPr>
      <w:r w:rsidRPr="0018291D">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E75A0" w:rsidRPr="0018291D" w:rsidRDefault="00BA2C2D" w:rsidP="00BA2C2D">
      <w:pPr>
        <w:spacing w:before="0"/>
        <w:rPr>
          <w:rFonts w:eastAsia="TimesNewRomanPSMT" w:cs="Arial"/>
          <w:b/>
          <w:bCs/>
          <w:i/>
          <w:lang w:val="sr-Cyrl-CS"/>
        </w:rPr>
      </w:pPr>
      <w:r w:rsidRPr="0018291D">
        <w:rPr>
          <w:rFonts w:eastAsia="TimesNewRomanPSMT" w:cs="Arial"/>
          <w:b/>
          <w:bCs/>
          <w:i/>
          <w:lang w:val="sr-Cyrl-CS"/>
        </w:rPr>
        <w:t xml:space="preserve">5) </w:t>
      </w:r>
      <w:r w:rsidR="000E75A0" w:rsidRPr="0018291D">
        <w:rPr>
          <w:rFonts w:eastAsia="TimesNewRomanPSMT" w:cs="Arial"/>
          <w:b/>
          <w:bCs/>
          <w:i/>
          <w:lang w:val="sr-Cyrl-CS"/>
        </w:rPr>
        <w:t>ЦЕНА И КОМЕРЦИЈАЛНИ УСЛОВИ ПОНУДЕ</w:t>
      </w:r>
    </w:p>
    <w:p w:rsidR="000E75A0" w:rsidRPr="0018291D" w:rsidRDefault="000E75A0" w:rsidP="000E75A0">
      <w:pPr>
        <w:spacing w:before="0"/>
        <w:jc w:val="center"/>
        <w:rPr>
          <w:rFonts w:cs="Arial"/>
          <w:bCs/>
          <w:i/>
          <w:iCs/>
          <w:lang w:val="sr-Cyrl-CS"/>
        </w:rPr>
      </w:pPr>
    </w:p>
    <w:p w:rsidR="000E75A0" w:rsidRPr="0018291D" w:rsidRDefault="000E75A0" w:rsidP="000E75A0">
      <w:pPr>
        <w:spacing w:before="0"/>
        <w:jc w:val="center"/>
        <w:rPr>
          <w:rFonts w:cs="Arial"/>
          <w:b/>
          <w:bCs/>
          <w:i/>
          <w:iCs/>
          <w:u w:val="single"/>
          <w:lang w:val="sr-Cyrl-CS"/>
        </w:rPr>
      </w:pPr>
      <w:r w:rsidRPr="0018291D">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8"/>
        <w:gridCol w:w="3821"/>
      </w:tblGrid>
      <w:tr w:rsidR="000E75A0" w:rsidRPr="0018291D" w:rsidTr="00922EDB">
        <w:trPr>
          <w:trHeight w:val="485"/>
        </w:trPr>
        <w:tc>
          <w:tcPr>
            <w:tcW w:w="5920" w:type="dxa"/>
            <w:shd w:val="clear" w:color="auto" w:fill="C6D9F1" w:themeFill="text2" w:themeFillTint="33"/>
            <w:vAlign w:val="center"/>
          </w:tcPr>
          <w:p w:rsidR="000E75A0" w:rsidRPr="0018291D" w:rsidRDefault="000E75A0" w:rsidP="00AF3AF8">
            <w:pPr>
              <w:spacing w:before="0"/>
              <w:jc w:val="center"/>
              <w:rPr>
                <w:rFonts w:cs="Arial"/>
                <w:b/>
                <w:bCs/>
                <w:i/>
                <w:iCs/>
                <w:lang w:val="sr-Cyrl-CS"/>
              </w:rPr>
            </w:pPr>
            <w:r w:rsidRPr="0018291D">
              <w:rPr>
                <w:rFonts w:eastAsia="TimesNewRomanPSMT" w:cs="Arial"/>
                <w:b/>
                <w:bCs/>
              </w:rPr>
              <w:t xml:space="preserve">ПРЕДМЕТ </w:t>
            </w:r>
            <w:r w:rsidRPr="0018291D">
              <w:rPr>
                <w:rFonts w:eastAsia="TimesNewRomanPSMT" w:cs="Arial"/>
                <w:b/>
                <w:bCs/>
                <w:lang w:val="sr-Cyrl-CS"/>
              </w:rPr>
              <w:t xml:space="preserve">И БРОЈ </w:t>
            </w:r>
            <w:r w:rsidRPr="0018291D">
              <w:rPr>
                <w:rFonts w:eastAsia="TimesNewRomanPSMT" w:cs="Arial"/>
                <w:b/>
                <w:bCs/>
              </w:rPr>
              <w:t>НАБАВКЕ</w:t>
            </w:r>
          </w:p>
        </w:tc>
        <w:tc>
          <w:tcPr>
            <w:tcW w:w="4394" w:type="dxa"/>
            <w:shd w:val="clear" w:color="auto" w:fill="C6D9F1" w:themeFill="text2" w:themeFillTint="33"/>
            <w:vAlign w:val="center"/>
          </w:tcPr>
          <w:p w:rsidR="000E75A0" w:rsidRPr="0018291D" w:rsidRDefault="000E75A0" w:rsidP="00AF3AF8">
            <w:pPr>
              <w:spacing w:before="0"/>
              <w:jc w:val="center"/>
              <w:rPr>
                <w:rFonts w:cs="Arial"/>
                <w:b/>
                <w:bCs/>
                <w:i/>
                <w:iCs/>
                <w:lang w:val="sr-Cyrl-CS"/>
              </w:rPr>
            </w:pPr>
            <w:r w:rsidRPr="0018291D">
              <w:rPr>
                <w:rFonts w:cs="Arial"/>
                <w:b/>
                <w:bCs/>
                <w:i/>
                <w:iCs/>
                <w:lang w:val="sr-Cyrl-CS"/>
              </w:rPr>
              <w:t xml:space="preserve">УКУПНА ЦЕНА </w:t>
            </w:r>
            <w:r w:rsidRPr="0018291D">
              <w:rPr>
                <w:rFonts w:eastAsia="Arial Unicode MS" w:cs="Arial"/>
                <w:b/>
                <w:bCs/>
                <w:i/>
                <w:iCs/>
                <w:kern w:val="1"/>
                <w:lang w:val="sr-Cyrl-CS" w:eastAsia="ar-SA"/>
              </w:rPr>
              <w:t>дин. / €</w:t>
            </w:r>
            <w:r w:rsidRPr="0018291D">
              <w:rPr>
                <w:rFonts w:cs="Arial"/>
                <w:b/>
                <w:bCs/>
                <w:i/>
                <w:iCs/>
                <w:lang w:val="sr-Cyrl-CS"/>
              </w:rPr>
              <w:t>без ПДВ-а</w:t>
            </w:r>
          </w:p>
        </w:tc>
      </w:tr>
      <w:tr w:rsidR="000E75A0" w:rsidRPr="0018291D" w:rsidTr="00AF3AF8">
        <w:trPr>
          <w:trHeight w:val="440"/>
        </w:trPr>
        <w:tc>
          <w:tcPr>
            <w:tcW w:w="5920" w:type="dxa"/>
            <w:vAlign w:val="center"/>
          </w:tcPr>
          <w:p w:rsidR="00C64703" w:rsidRPr="0018291D" w:rsidRDefault="00C64703" w:rsidP="00C64703">
            <w:pPr>
              <w:spacing w:before="0"/>
              <w:rPr>
                <w:rFonts w:cs="Arial"/>
                <w:lang w:val="sr-Cyrl-CS"/>
              </w:rPr>
            </w:pPr>
            <w:r w:rsidRPr="0018291D">
              <w:rPr>
                <w:rFonts w:cs="Arial"/>
                <w:lang w:val="sr-Cyrl-CS"/>
              </w:rPr>
              <w:t>Замена ПР 4, овесних цеви (ПР2) и дела ПР1 у зонама продора цевних снопова ПР2 и ПР4 ТЕНТ-А   ЈН 3000/1450/2017</w:t>
            </w:r>
          </w:p>
          <w:p w:rsidR="000E75A0" w:rsidRPr="0018291D" w:rsidRDefault="000E75A0" w:rsidP="00AF3AF8">
            <w:pPr>
              <w:spacing w:before="0"/>
              <w:ind w:left="1365"/>
              <w:jc w:val="center"/>
              <w:rPr>
                <w:rFonts w:cs="Arial"/>
                <w:b/>
                <w:i/>
                <w:lang w:val="sr-Cyrl-CS"/>
              </w:rPr>
            </w:pPr>
          </w:p>
        </w:tc>
        <w:tc>
          <w:tcPr>
            <w:tcW w:w="4394" w:type="dxa"/>
          </w:tcPr>
          <w:p w:rsidR="000E75A0" w:rsidRPr="0018291D" w:rsidRDefault="000E75A0" w:rsidP="00AF3AF8">
            <w:pPr>
              <w:spacing w:before="0"/>
              <w:jc w:val="center"/>
              <w:rPr>
                <w:rFonts w:cs="Arial"/>
                <w:b/>
                <w:bCs/>
                <w:i/>
                <w:iCs/>
                <w:lang w:val="sr-Cyrl-CS"/>
              </w:rPr>
            </w:pPr>
          </w:p>
          <w:p w:rsidR="000E75A0" w:rsidRPr="0018291D" w:rsidRDefault="000E75A0" w:rsidP="00AF3AF8">
            <w:pPr>
              <w:spacing w:before="0"/>
              <w:jc w:val="center"/>
              <w:rPr>
                <w:rFonts w:cs="Arial"/>
                <w:b/>
                <w:bCs/>
                <w:i/>
                <w:iCs/>
                <w:lang w:val="sr-Cyrl-CS"/>
              </w:rPr>
            </w:pPr>
          </w:p>
        </w:tc>
      </w:tr>
    </w:tbl>
    <w:p w:rsidR="000E75A0" w:rsidRPr="0018291D" w:rsidRDefault="000E75A0" w:rsidP="000E75A0">
      <w:pPr>
        <w:spacing w:before="0"/>
        <w:jc w:val="center"/>
        <w:rPr>
          <w:rFonts w:cs="Arial"/>
          <w:b/>
          <w:bCs/>
          <w:i/>
          <w:iCs/>
          <w:u w:val="single"/>
          <w:lang w:val="sr-Cyrl-CS"/>
        </w:rPr>
      </w:pPr>
      <w:r w:rsidRPr="0018291D">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3954"/>
      </w:tblGrid>
      <w:tr w:rsidR="000E75A0" w:rsidRPr="0018291D" w:rsidTr="00922EDB">
        <w:trPr>
          <w:trHeight w:val="647"/>
        </w:trPr>
        <w:tc>
          <w:tcPr>
            <w:tcW w:w="5920" w:type="dxa"/>
            <w:shd w:val="clear" w:color="auto" w:fill="C6D9F1" w:themeFill="text2" w:themeFillTint="33"/>
            <w:vAlign w:val="center"/>
          </w:tcPr>
          <w:p w:rsidR="000E75A0" w:rsidRPr="0018291D" w:rsidRDefault="000E75A0" w:rsidP="00AF3AF8">
            <w:pPr>
              <w:spacing w:before="0"/>
              <w:jc w:val="center"/>
              <w:rPr>
                <w:rFonts w:cs="Arial"/>
                <w:b/>
                <w:bCs/>
                <w:i/>
                <w:iCs/>
                <w:lang w:val="sr-Cyrl-CS"/>
              </w:rPr>
            </w:pPr>
            <w:r w:rsidRPr="0018291D">
              <w:rPr>
                <w:rFonts w:cs="Arial"/>
                <w:b/>
                <w:bCs/>
                <w:i/>
                <w:iCs/>
                <w:lang w:val="sr-Cyrl-CS"/>
              </w:rPr>
              <w:t>УСЛОВ НАРУЧИОЦА</w:t>
            </w:r>
          </w:p>
        </w:tc>
        <w:tc>
          <w:tcPr>
            <w:tcW w:w="4394" w:type="dxa"/>
            <w:shd w:val="clear" w:color="auto" w:fill="C6D9F1" w:themeFill="text2" w:themeFillTint="33"/>
            <w:vAlign w:val="center"/>
          </w:tcPr>
          <w:p w:rsidR="000E75A0" w:rsidRPr="0018291D" w:rsidRDefault="000E75A0" w:rsidP="00AF3AF8">
            <w:pPr>
              <w:spacing w:before="0"/>
              <w:jc w:val="center"/>
              <w:rPr>
                <w:rFonts w:cs="Arial"/>
                <w:b/>
                <w:bCs/>
                <w:i/>
                <w:iCs/>
                <w:lang w:val="sr-Cyrl-CS"/>
              </w:rPr>
            </w:pPr>
            <w:r w:rsidRPr="0018291D">
              <w:rPr>
                <w:rFonts w:cs="Arial"/>
                <w:b/>
                <w:bCs/>
                <w:i/>
                <w:iCs/>
                <w:lang w:val="sr-Cyrl-CS"/>
              </w:rPr>
              <w:t>ПОНУДА ПОНУЂАЧА</w:t>
            </w:r>
          </w:p>
        </w:tc>
      </w:tr>
      <w:tr w:rsidR="000E75A0" w:rsidRPr="0018291D" w:rsidTr="00AF3AF8">
        <w:tc>
          <w:tcPr>
            <w:tcW w:w="5920" w:type="dxa"/>
            <w:vAlign w:val="center"/>
          </w:tcPr>
          <w:p w:rsidR="000E75A0" w:rsidRPr="0018291D" w:rsidRDefault="000E75A0" w:rsidP="00AF3AF8">
            <w:pPr>
              <w:spacing w:before="0"/>
              <w:jc w:val="center"/>
              <w:rPr>
                <w:rFonts w:cs="Arial"/>
                <w:b/>
                <w:bCs/>
                <w:i/>
                <w:iCs/>
                <w:lang w:val="sr-Cyrl-CS"/>
              </w:rPr>
            </w:pPr>
            <w:r w:rsidRPr="0018291D">
              <w:rPr>
                <w:rFonts w:cs="Arial"/>
                <w:b/>
                <w:bCs/>
                <w:i/>
                <w:iCs/>
                <w:lang w:val="sr-Cyrl-CS"/>
              </w:rPr>
              <w:t>РОК И НАЧИН ПЛАЋАЊА:</w:t>
            </w:r>
          </w:p>
          <w:p w:rsidR="009F1CBD" w:rsidRPr="0018291D" w:rsidRDefault="009F1CBD" w:rsidP="009F1CBD">
            <w:pPr>
              <w:spacing w:before="0"/>
              <w:rPr>
                <w:rFonts w:cs="Arial"/>
                <w:bCs/>
                <w:i/>
                <w:iCs/>
                <w:color w:val="00B0F0"/>
                <w:lang w:val="sr-Cyrl-CS"/>
              </w:rPr>
            </w:pPr>
          </w:p>
          <w:p w:rsidR="009F1CBD" w:rsidRPr="0018291D" w:rsidRDefault="00CA7DAB" w:rsidP="008774D7">
            <w:pPr>
              <w:spacing w:before="0"/>
              <w:rPr>
                <w:rFonts w:cs="Arial"/>
                <w:b/>
                <w:bCs/>
                <w:i/>
                <w:iCs/>
                <w:lang w:val="sr-Cyrl-CS"/>
              </w:rPr>
            </w:pPr>
            <w:r w:rsidRPr="0018291D">
              <w:rPr>
                <w:rFonts w:eastAsia="Calibri" w:cs="Arial"/>
                <w:lang w:val="ru-RU"/>
              </w:rPr>
              <w:lastRenderedPageBreak/>
              <w:t xml:space="preserve">Сукцесивно, по месечним и окончаној ситуацији, у року до 45 (словима: четрдесет пет) дана од дана пријема одговарајућег рачуна издатог на основу прихваћеног и одобреног месечног Извештаја о степену готовости по позицијама из Ценовника, односно након обострано потписаног Записника о финалном квалитативном пријему предмета уговора (без примедби) и Коначног извештаја о квалитативном пријему предмета уговора </w:t>
            </w:r>
          </w:p>
        </w:tc>
        <w:tc>
          <w:tcPr>
            <w:tcW w:w="4394" w:type="dxa"/>
            <w:vAlign w:val="center"/>
          </w:tcPr>
          <w:p w:rsidR="00542E11" w:rsidRPr="0018291D" w:rsidRDefault="00542E11" w:rsidP="00542E11">
            <w:pPr>
              <w:spacing w:before="0"/>
              <w:jc w:val="center"/>
              <w:rPr>
                <w:rFonts w:cs="Arial"/>
                <w:bCs/>
                <w:iCs/>
                <w:lang w:val="sr-Cyrl-CS"/>
              </w:rPr>
            </w:pPr>
            <w:r w:rsidRPr="0018291D">
              <w:rPr>
                <w:rFonts w:cs="Arial"/>
                <w:bCs/>
                <w:iCs/>
                <w:lang w:val="sr-Cyrl-CS"/>
              </w:rPr>
              <w:lastRenderedPageBreak/>
              <w:t>Сагласан са захтевом наручиоца</w:t>
            </w:r>
          </w:p>
          <w:p w:rsidR="00542E11" w:rsidRPr="0018291D" w:rsidRDefault="00542E11" w:rsidP="00542E11">
            <w:pPr>
              <w:spacing w:before="0"/>
              <w:jc w:val="center"/>
              <w:rPr>
                <w:rFonts w:cs="Arial"/>
                <w:bCs/>
                <w:iCs/>
                <w:lang w:val="sr-Cyrl-CS"/>
              </w:rPr>
            </w:pPr>
            <w:r w:rsidRPr="0018291D">
              <w:rPr>
                <w:rFonts w:cs="Arial"/>
                <w:bCs/>
                <w:iCs/>
                <w:lang w:val="sr-Cyrl-CS"/>
              </w:rPr>
              <w:t>ДА   /    НЕ</w:t>
            </w:r>
          </w:p>
          <w:p w:rsidR="000E75A0" w:rsidRPr="0018291D" w:rsidRDefault="00542E11" w:rsidP="00542E11">
            <w:pPr>
              <w:spacing w:before="0"/>
              <w:jc w:val="center"/>
              <w:rPr>
                <w:rFonts w:cs="Arial"/>
                <w:b/>
                <w:bCs/>
                <w:i/>
                <w:iCs/>
                <w:lang w:val="sr-Cyrl-CS"/>
              </w:rPr>
            </w:pPr>
            <w:r w:rsidRPr="0018291D">
              <w:rPr>
                <w:rFonts w:cs="Arial"/>
                <w:bCs/>
                <w:iCs/>
                <w:lang w:val="sr-Cyrl-CS"/>
              </w:rPr>
              <w:lastRenderedPageBreak/>
              <w:t>заокружити</w:t>
            </w:r>
          </w:p>
        </w:tc>
      </w:tr>
      <w:tr w:rsidR="000E75A0" w:rsidRPr="0018291D" w:rsidTr="00AF3AF8">
        <w:tc>
          <w:tcPr>
            <w:tcW w:w="5920" w:type="dxa"/>
            <w:vAlign w:val="center"/>
          </w:tcPr>
          <w:p w:rsidR="000E75A0" w:rsidRPr="0018291D" w:rsidRDefault="000E75A0" w:rsidP="00AF3AF8">
            <w:pPr>
              <w:spacing w:before="0"/>
              <w:jc w:val="center"/>
              <w:rPr>
                <w:rFonts w:cs="Arial"/>
                <w:b/>
                <w:bCs/>
                <w:i/>
                <w:iCs/>
                <w:lang w:val="sr-Cyrl-CS"/>
              </w:rPr>
            </w:pPr>
            <w:r w:rsidRPr="0018291D">
              <w:rPr>
                <w:rFonts w:cs="Arial"/>
                <w:b/>
                <w:bCs/>
                <w:i/>
                <w:iCs/>
                <w:lang w:val="sr-Cyrl-CS"/>
              </w:rPr>
              <w:lastRenderedPageBreak/>
              <w:t>РОК И</w:t>
            </w:r>
            <w:r w:rsidR="00DF169D" w:rsidRPr="0018291D">
              <w:rPr>
                <w:rFonts w:cs="Arial"/>
                <w:b/>
                <w:bCs/>
                <w:i/>
                <w:iCs/>
                <w:lang w:val="sr-Cyrl-CS"/>
              </w:rPr>
              <w:t>ЗВРШЕЊА</w:t>
            </w:r>
            <w:r w:rsidRPr="0018291D">
              <w:rPr>
                <w:rFonts w:cs="Arial"/>
                <w:b/>
                <w:bCs/>
                <w:i/>
                <w:iCs/>
                <w:lang w:val="sr-Cyrl-CS"/>
              </w:rPr>
              <w:t>:</w:t>
            </w:r>
          </w:p>
          <w:p w:rsidR="009F1CBD" w:rsidRPr="0018291D" w:rsidRDefault="009F1CBD" w:rsidP="009F1CBD">
            <w:pPr>
              <w:spacing w:before="0"/>
              <w:rPr>
                <w:rFonts w:cs="Arial"/>
                <w:spacing w:val="4"/>
              </w:rPr>
            </w:pPr>
            <w:r w:rsidRPr="0018291D">
              <w:rPr>
                <w:rFonts w:cs="Arial"/>
                <w:spacing w:val="4"/>
                <w:lang w:val="sr-Cyrl-CS"/>
              </w:rPr>
              <w:t>Понуђач је дужан да услугу изврши у периоду трајања ремонта блока А5 у 2018. год</w:t>
            </w:r>
            <w:r w:rsidR="006742E3">
              <w:rPr>
                <w:rFonts w:cs="Arial"/>
                <w:spacing w:val="4"/>
                <w:lang w:val="sr-Cyrl-CS"/>
              </w:rPr>
              <w:t>ини, који је планиран у периоду</w:t>
            </w:r>
            <w:r w:rsidRPr="0018291D">
              <w:rPr>
                <w:rFonts w:cs="Arial"/>
                <w:spacing w:val="4"/>
                <w:lang w:val="sr-Cyrl-CS"/>
              </w:rPr>
              <w:t>: 01.09.2018. – 28.10.2018.</w:t>
            </w:r>
          </w:p>
          <w:p w:rsidR="005362EC" w:rsidRPr="0018291D" w:rsidRDefault="005362EC" w:rsidP="005362EC">
            <w:pPr>
              <w:pStyle w:val="ListParagraph"/>
              <w:autoSpaceDE w:val="0"/>
              <w:autoSpaceDN w:val="0"/>
              <w:adjustRightInd w:val="0"/>
              <w:spacing w:before="0" w:after="0" w:line="240" w:lineRule="auto"/>
              <w:ind w:left="0"/>
              <w:contextualSpacing w:val="0"/>
              <w:rPr>
                <w:rFonts w:ascii="Arial" w:eastAsia="Times New Roman" w:hAnsi="Arial" w:cs="Arial"/>
                <w:spacing w:val="4"/>
                <w:lang w:val="sr-Cyrl-CS"/>
              </w:rPr>
            </w:pPr>
            <w:r w:rsidRPr="0018291D">
              <w:rPr>
                <w:rFonts w:ascii="Arial" w:eastAsia="Times New Roman" w:hAnsi="Arial" w:cs="Arial"/>
                <w:spacing w:val="4"/>
                <w:lang w:val="sr-Cyrl-CS"/>
              </w:rPr>
              <w:t>Динамика и рокови реализације активности утврђених за поједине фазе предвиђени с</w:t>
            </w:r>
            <w:r w:rsidR="004012EF" w:rsidRPr="0018291D">
              <w:rPr>
                <w:rFonts w:ascii="Arial" w:eastAsia="Times New Roman" w:hAnsi="Arial" w:cs="Arial"/>
                <w:spacing w:val="4"/>
                <w:lang w:val="sr-Cyrl-CS"/>
              </w:rPr>
              <w:t>у Термин планом (Термин план се</w:t>
            </w:r>
            <w:r w:rsidRPr="0018291D">
              <w:rPr>
                <w:rFonts w:ascii="Arial" w:eastAsia="Times New Roman" w:hAnsi="Arial" w:cs="Arial"/>
                <w:spacing w:val="4"/>
                <w:lang w:val="sr-Cyrl-CS"/>
              </w:rPr>
              <w:t xml:space="preserve"> по потреби усаглашава са Наручиоцем током периода трајања ремонта).</w:t>
            </w:r>
          </w:p>
          <w:p w:rsidR="000E75A0" w:rsidRPr="0018291D" w:rsidRDefault="005362EC" w:rsidP="005362EC">
            <w:pPr>
              <w:spacing w:before="0"/>
              <w:rPr>
                <w:rFonts w:cs="Arial"/>
                <w:spacing w:val="4"/>
                <w:lang w:val="sr-Cyrl-CS"/>
              </w:rPr>
            </w:pPr>
            <w:r w:rsidRPr="0018291D">
              <w:rPr>
                <w:rFonts w:cs="Arial"/>
                <w:spacing w:val="4"/>
                <w:lang w:val="sr-Cyrl-CS"/>
              </w:rPr>
              <w:t>Напомена:Тачан датум застоја блока може бити промењен у складу са потребама Наручиоца. Наручилац задржава право да промени термин почетка ремонтних радова, без додатних трошкова по Наручиоца.</w:t>
            </w:r>
          </w:p>
        </w:tc>
        <w:tc>
          <w:tcPr>
            <w:tcW w:w="4394" w:type="dxa"/>
            <w:vAlign w:val="center"/>
          </w:tcPr>
          <w:p w:rsidR="009F1CBD" w:rsidRPr="0018291D" w:rsidRDefault="009F1CBD" w:rsidP="009F1CBD">
            <w:pPr>
              <w:spacing w:before="0"/>
              <w:jc w:val="center"/>
              <w:rPr>
                <w:rFonts w:cs="Arial"/>
                <w:bCs/>
                <w:iCs/>
                <w:lang w:val="sr-Cyrl-CS"/>
              </w:rPr>
            </w:pPr>
            <w:r w:rsidRPr="0018291D">
              <w:rPr>
                <w:rFonts w:cs="Arial"/>
                <w:bCs/>
                <w:iCs/>
                <w:lang w:val="sr-Cyrl-CS"/>
              </w:rPr>
              <w:t>Сагласан са захтевом наручиоца</w:t>
            </w:r>
          </w:p>
          <w:p w:rsidR="009F1CBD" w:rsidRPr="0018291D" w:rsidRDefault="009F1CBD" w:rsidP="00AF3AF8">
            <w:pPr>
              <w:spacing w:before="0"/>
              <w:jc w:val="center"/>
              <w:rPr>
                <w:rFonts w:cs="Arial"/>
                <w:bCs/>
                <w:iCs/>
                <w:lang w:val="sr-Cyrl-CS"/>
              </w:rPr>
            </w:pPr>
            <w:r w:rsidRPr="0018291D">
              <w:rPr>
                <w:rFonts w:cs="Arial"/>
                <w:bCs/>
                <w:iCs/>
                <w:lang w:val="sr-Cyrl-CS"/>
              </w:rPr>
              <w:t>ДА   /    НЕ</w:t>
            </w:r>
          </w:p>
          <w:p w:rsidR="009F1CBD" w:rsidRPr="0018291D" w:rsidRDefault="009F1CBD" w:rsidP="00AF3AF8">
            <w:pPr>
              <w:spacing w:before="0"/>
              <w:jc w:val="center"/>
              <w:rPr>
                <w:rFonts w:cs="Arial"/>
                <w:bCs/>
                <w:iCs/>
                <w:color w:val="00B0F0"/>
              </w:rPr>
            </w:pPr>
            <w:r w:rsidRPr="0018291D">
              <w:rPr>
                <w:rFonts w:cs="Arial"/>
                <w:bCs/>
                <w:iCs/>
                <w:lang w:val="sr-Cyrl-CS"/>
              </w:rPr>
              <w:t>заокружити</w:t>
            </w:r>
          </w:p>
        </w:tc>
      </w:tr>
      <w:tr w:rsidR="000E75A0" w:rsidRPr="0018291D" w:rsidTr="00AF3AF8">
        <w:tc>
          <w:tcPr>
            <w:tcW w:w="5920" w:type="dxa"/>
            <w:vAlign w:val="center"/>
          </w:tcPr>
          <w:p w:rsidR="000E75A0" w:rsidRPr="0018291D" w:rsidRDefault="000E75A0" w:rsidP="00AF3AF8">
            <w:pPr>
              <w:spacing w:before="0"/>
              <w:jc w:val="center"/>
              <w:rPr>
                <w:rFonts w:cs="Arial"/>
                <w:b/>
                <w:bCs/>
                <w:i/>
                <w:iCs/>
                <w:lang w:val="sr-Cyrl-CS"/>
              </w:rPr>
            </w:pPr>
            <w:r w:rsidRPr="0018291D">
              <w:rPr>
                <w:rFonts w:cs="Arial"/>
                <w:b/>
                <w:bCs/>
                <w:i/>
                <w:iCs/>
                <w:lang w:val="sr-Cyrl-CS"/>
              </w:rPr>
              <w:t>ГАРАНТНИ РОК:</w:t>
            </w:r>
          </w:p>
          <w:p w:rsidR="000E75A0" w:rsidRPr="0018291D" w:rsidRDefault="008774D7" w:rsidP="0018291D">
            <w:pPr>
              <w:rPr>
                <w:rFonts w:cs="Arial"/>
              </w:rPr>
            </w:pPr>
            <w:r w:rsidRPr="0018291D">
              <w:rPr>
                <w:rFonts w:cs="Arial"/>
              </w:rPr>
              <w:t>Гарантни рок за извршене услуге износи минимум 24</w:t>
            </w:r>
            <w:r w:rsidRPr="0018291D">
              <w:rPr>
                <w:rFonts w:cs="Arial"/>
                <w:lang w:val="sr-Cyrl-RS"/>
              </w:rPr>
              <w:t xml:space="preserve"> </w:t>
            </w:r>
            <w:r w:rsidRPr="0018291D">
              <w:rPr>
                <w:rFonts w:cs="Arial"/>
              </w:rPr>
              <w:t>(словима:двадесетчетири) месеца, од дана сачињавања, потписивања и верификовања Записника о финалном квалитативном пријему услуге (без примедби).</w:t>
            </w:r>
          </w:p>
        </w:tc>
        <w:tc>
          <w:tcPr>
            <w:tcW w:w="4394" w:type="dxa"/>
            <w:vAlign w:val="center"/>
          </w:tcPr>
          <w:p w:rsidR="008774D7" w:rsidRPr="0018291D" w:rsidRDefault="008774D7" w:rsidP="008774D7">
            <w:pPr>
              <w:rPr>
                <w:rFonts w:cs="Arial"/>
              </w:rPr>
            </w:pPr>
            <w:r w:rsidRPr="0018291D">
              <w:rPr>
                <w:rFonts w:cs="Arial"/>
                <w:lang w:val="sr-Cyrl-RS"/>
              </w:rPr>
              <w:t>_______________</w:t>
            </w:r>
            <w:r w:rsidRPr="0018291D">
              <w:rPr>
                <w:rFonts w:cs="Arial"/>
              </w:rPr>
              <w:t>месеца, од дана сачињавања, потписивања и верификовања Записника о финалном квалитативном пријему услуге (без примедби).</w:t>
            </w:r>
          </w:p>
          <w:p w:rsidR="000E75A0" w:rsidRPr="0018291D" w:rsidRDefault="000E75A0" w:rsidP="00AF3AF8">
            <w:pPr>
              <w:spacing w:before="0"/>
              <w:jc w:val="center"/>
              <w:rPr>
                <w:rFonts w:cs="Arial"/>
                <w:b/>
                <w:bCs/>
                <w:i/>
                <w:iCs/>
                <w:lang w:val="sr-Cyrl-CS"/>
              </w:rPr>
            </w:pPr>
          </w:p>
          <w:p w:rsidR="000E75A0" w:rsidRPr="0018291D" w:rsidRDefault="000E75A0" w:rsidP="00542E11">
            <w:pPr>
              <w:spacing w:before="0"/>
              <w:rPr>
                <w:rFonts w:cs="Arial"/>
                <w:b/>
                <w:bCs/>
                <w:iCs/>
                <w:color w:val="00B0F0"/>
                <w:lang w:val="sr-Cyrl-CS"/>
              </w:rPr>
            </w:pPr>
          </w:p>
        </w:tc>
      </w:tr>
      <w:tr w:rsidR="000E75A0" w:rsidRPr="0018291D" w:rsidTr="00AF3AF8">
        <w:trPr>
          <w:trHeight w:val="818"/>
        </w:trPr>
        <w:tc>
          <w:tcPr>
            <w:tcW w:w="5920" w:type="dxa"/>
            <w:vAlign w:val="center"/>
          </w:tcPr>
          <w:p w:rsidR="000E75A0" w:rsidRPr="0018291D" w:rsidRDefault="000E75A0" w:rsidP="00AF3AF8">
            <w:pPr>
              <w:spacing w:before="0"/>
              <w:jc w:val="center"/>
              <w:rPr>
                <w:rFonts w:cs="Arial"/>
                <w:bCs/>
                <w:i/>
                <w:iCs/>
                <w:lang w:val="sr-Cyrl-CS"/>
              </w:rPr>
            </w:pPr>
            <w:r w:rsidRPr="0018291D">
              <w:rPr>
                <w:rFonts w:cs="Arial"/>
                <w:b/>
                <w:bCs/>
                <w:i/>
                <w:iCs/>
                <w:lang w:val="sr-Cyrl-CS"/>
              </w:rPr>
              <w:t>МЕСТО И</w:t>
            </w:r>
            <w:r w:rsidR="00750A33" w:rsidRPr="0018291D">
              <w:rPr>
                <w:rFonts w:cs="Arial"/>
                <w:b/>
                <w:bCs/>
                <w:i/>
                <w:iCs/>
                <w:lang w:val="sr-Cyrl-CS"/>
              </w:rPr>
              <w:t>ЗВРШЕЊА</w:t>
            </w:r>
            <w:r w:rsidRPr="0018291D">
              <w:rPr>
                <w:rFonts w:cs="Arial"/>
                <w:b/>
                <w:bCs/>
                <w:i/>
                <w:iCs/>
                <w:lang w:val="sr-Cyrl-CS"/>
              </w:rPr>
              <w:t>:</w:t>
            </w:r>
            <w:r w:rsidRPr="0018291D">
              <w:rPr>
                <w:rFonts w:cs="Arial"/>
                <w:bCs/>
                <w:i/>
                <w:iCs/>
                <w:lang w:val="sr-Cyrl-CS"/>
              </w:rPr>
              <w:t>локација наручиоца ито:</w:t>
            </w:r>
          </w:p>
          <w:p w:rsidR="00542E11" w:rsidRPr="0018291D" w:rsidRDefault="00542E11" w:rsidP="00AF3AF8">
            <w:pPr>
              <w:spacing w:before="0"/>
              <w:jc w:val="center"/>
              <w:rPr>
                <w:rFonts w:cs="Arial"/>
                <w:bCs/>
                <w:i/>
                <w:iCs/>
                <w:lang w:val="sr-Cyrl-CS"/>
              </w:rPr>
            </w:pPr>
          </w:p>
          <w:p w:rsidR="000E75A0" w:rsidRPr="0018291D" w:rsidRDefault="00542E11" w:rsidP="00AF3AF8">
            <w:pPr>
              <w:spacing w:before="0"/>
              <w:jc w:val="left"/>
              <w:rPr>
                <w:rFonts w:cs="Arial"/>
                <w:spacing w:val="4"/>
                <w:lang w:val="sr-Cyrl-CS"/>
              </w:rPr>
            </w:pPr>
            <w:r w:rsidRPr="0018291D">
              <w:rPr>
                <w:rFonts w:cs="Arial"/>
                <w:spacing w:val="4"/>
                <w:lang w:val="sr-Cyrl-CS"/>
              </w:rPr>
              <w:t>Огранак ТЕНТ/локација ТЕНТ А, Богољуба Урошевића Црног 44, 11500 Обреновац</w:t>
            </w:r>
          </w:p>
        </w:tc>
        <w:tc>
          <w:tcPr>
            <w:tcW w:w="4394" w:type="dxa"/>
            <w:vAlign w:val="center"/>
          </w:tcPr>
          <w:p w:rsidR="000E75A0" w:rsidRPr="0018291D" w:rsidRDefault="000E75A0" w:rsidP="00AF3AF8">
            <w:pPr>
              <w:spacing w:before="0"/>
              <w:jc w:val="center"/>
              <w:rPr>
                <w:rFonts w:cs="Arial"/>
                <w:bCs/>
                <w:iCs/>
                <w:lang w:val="sr-Cyrl-CS"/>
              </w:rPr>
            </w:pPr>
            <w:r w:rsidRPr="0018291D">
              <w:rPr>
                <w:rFonts w:cs="Arial"/>
                <w:bCs/>
                <w:iCs/>
                <w:lang w:val="sr-Cyrl-CS"/>
              </w:rPr>
              <w:t>Сагласан за захтевом наручиоца</w:t>
            </w:r>
          </w:p>
          <w:p w:rsidR="00FD1048" w:rsidRPr="0018291D" w:rsidRDefault="000E75A0" w:rsidP="00AF3AF8">
            <w:pPr>
              <w:spacing w:before="0"/>
              <w:jc w:val="center"/>
              <w:rPr>
                <w:rFonts w:cs="Arial"/>
                <w:bCs/>
                <w:iCs/>
                <w:lang w:val="sr-Cyrl-CS"/>
              </w:rPr>
            </w:pPr>
            <w:r w:rsidRPr="0018291D">
              <w:rPr>
                <w:rFonts w:cs="Arial"/>
                <w:bCs/>
                <w:iCs/>
                <w:lang w:val="sr-Cyrl-CS"/>
              </w:rPr>
              <w:t xml:space="preserve">ДА/НЕ </w:t>
            </w:r>
          </w:p>
          <w:p w:rsidR="000E75A0" w:rsidRPr="0018291D" w:rsidRDefault="000E75A0" w:rsidP="00AF3AF8">
            <w:pPr>
              <w:spacing w:before="0"/>
              <w:jc w:val="center"/>
              <w:rPr>
                <w:rFonts w:cs="Arial"/>
                <w:b/>
                <w:bCs/>
                <w:i/>
                <w:iCs/>
                <w:lang w:val="sr-Cyrl-CS"/>
              </w:rPr>
            </w:pPr>
            <w:r w:rsidRPr="0018291D">
              <w:rPr>
                <w:rFonts w:cs="Arial"/>
                <w:bCs/>
                <w:iCs/>
                <w:lang w:val="sr-Cyrl-CS"/>
              </w:rPr>
              <w:t>(заокружити)</w:t>
            </w:r>
          </w:p>
        </w:tc>
      </w:tr>
      <w:tr w:rsidR="000E75A0" w:rsidRPr="0018291D" w:rsidTr="00AF3AF8">
        <w:trPr>
          <w:trHeight w:val="800"/>
        </w:trPr>
        <w:tc>
          <w:tcPr>
            <w:tcW w:w="5920" w:type="dxa"/>
            <w:vAlign w:val="center"/>
          </w:tcPr>
          <w:p w:rsidR="000E75A0" w:rsidRPr="0018291D" w:rsidRDefault="000E75A0" w:rsidP="00AF3AF8">
            <w:pPr>
              <w:spacing w:before="0"/>
              <w:jc w:val="center"/>
              <w:rPr>
                <w:rFonts w:cs="Arial"/>
                <w:b/>
                <w:bCs/>
                <w:i/>
                <w:iCs/>
                <w:lang w:val="sr-Cyrl-CS"/>
              </w:rPr>
            </w:pPr>
            <w:r w:rsidRPr="0018291D">
              <w:rPr>
                <w:rFonts w:cs="Arial"/>
                <w:b/>
                <w:bCs/>
                <w:i/>
                <w:iCs/>
                <w:lang w:val="sr-Cyrl-CS"/>
              </w:rPr>
              <w:t>РОК ВАЖЕЊА ПОНУДЕ:</w:t>
            </w:r>
          </w:p>
          <w:p w:rsidR="000E75A0" w:rsidRPr="0018291D" w:rsidRDefault="000E75A0" w:rsidP="00873133">
            <w:pPr>
              <w:spacing w:before="0"/>
              <w:jc w:val="center"/>
              <w:rPr>
                <w:rFonts w:cs="Arial"/>
                <w:b/>
                <w:bCs/>
                <w:iCs/>
                <w:lang w:val="sr-Cyrl-CS"/>
              </w:rPr>
            </w:pPr>
            <w:r w:rsidRPr="0018291D">
              <w:rPr>
                <w:rFonts w:cs="Arial"/>
                <w:bCs/>
                <w:iCs/>
                <w:lang w:val="sr-Cyrl-CS"/>
              </w:rPr>
              <w:t>не може бити краћ</w:t>
            </w:r>
            <w:r w:rsidRPr="0018291D">
              <w:rPr>
                <w:rFonts w:cs="Arial"/>
                <w:bCs/>
                <w:iCs/>
              </w:rPr>
              <w:t>и</w:t>
            </w:r>
            <w:r w:rsidRPr="0018291D">
              <w:rPr>
                <w:rFonts w:cs="Arial"/>
                <w:bCs/>
                <w:iCs/>
                <w:lang w:val="sr-Cyrl-CS"/>
              </w:rPr>
              <w:t xml:space="preserve"> од </w:t>
            </w:r>
            <w:r w:rsidR="00FE6030" w:rsidRPr="0018291D">
              <w:rPr>
                <w:rFonts w:cs="Arial"/>
                <w:bCs/>
                <w:iCs/>
                <w:lang w:val="sr-Cyrl-CS"/>
              </w:rPr>
              <w:t>9</w:t>
            </w:r>
            <w:r w:rsidRPr="0018291D">
              <w:rPr>
                <w:rFonts w:cs="Arial"/>
                <w:bCs/>
                <w:iCs/>
                <w:lang w:val="sr-Cyrl-CS"/>
              </w:rPr>
              <w:t xml:space="preserve">0 </w:t>
            </w:r>
            <w:r w:rsidR="00F44970" w:rsidRPr="0018291D">
              <w:rPr>
                <w:rFonts w:cs="Arial"/>
                <w:bCs/>
                <w:iCs/>
                <w:lang w:val="sr-Cyrl-CS"/>
              </w:rPr>
              <w:t>(словима: деведесет)</w:t>
            </w:r>
            <w:r w:rsidRPr="0018291D">
              <w:rPr>
                <w:rFonts w:cs="Arial"/>
                <w:bCs/>
                <w:iCs/>
                <w:lang w:val="sr-Cyrl-CS"/>
              </w:rPr>
              <w:t>дана од дана отварања понуда</w:t>
            </w:r>
          </w:p>
        </w:tc>
        <w:tc>
          <w:tcPr>
            <w:tcW w:w="4394" w:type="dxa"/>
            <w:vAlign w:val="center"/>
          </w:tcPr>
          <w:p w:rsidR="000E75A0" w:rsidRPr="0018291D" w:rsidRDefault="000E75A0" w:rsidP="00AF3AF8">
            <w:pPr>
              <w:spacing w:before="0"/>
              <w:jc w:val="center"/>
              <w:rPr>
                <w:rFonts w:cs="Arial"/>
                <w:b/>
                <w:bCs/>
                <w:i/>
                <w:iCs/>
                <w:lang w:val="sr-Cyrl-CS"/>
              </w:rPr>
            </w:pPr>
          </w:p>
          <w:p w:rsidR="000E75A0" w:rsidRPr="0018291D" w:rsidRDefault="000E75A0" w:rsidP="00AF3AF8">
            <w:pPr>
              <w:spacing w:before="0"/>
              <w:jc w:val="center"/>
              <w:rPr>
                <w:rFonts w:cs="Arial"/>
                <w:b/>
                <w:bCs/>
                <w:iCs/>
                <w:lang w:val="sr-Cyrl-CS"/>
              </w:rPr>
            </w:pPr>
            <w:r w:rsidRPr="0018291D">
              <w:rPr>
                <w:rFonts w:cs="Arial"/>
                <w:bCs/>
                <w:iCs/>
                <w:lang w:val="sr-Cyrl-CS"/>
              </w:rPr>
              <w:t>_____ дана од дана отварања понуда</w:t>
            </w:r>
          </w:p>
        </w:tc>
      </w:tr>
      <w:tr w:rsidR="000E75A0" w:rsidRPr="0018291D" w:rsidTr="00AF3AF8">
        <w:tc>
          <w:tcPr>
            <w:tcW w:w="10314" w:type="dxa"/>
            <w:gridSpan w:val="2"/>
          </w:tcPr>
          <w:p w:rsidR="000E75A0" w:rsidRPr="0018291D" w:rsidRDefault="000E75A0" w:rsidP="00092A5F">
            <w:pPr>
              <w:spacing w:before="0"/>
              <w:rPr>
                <w:rFonts w:cs="Arial"/>
                <w:bCs/>
                <w:iCs/>
                <w:lang w:val="sr-Cyrl-CS"/>
              </w:rPr>
            </w:pPr>
            <w:r w:rsidRPr="0018291D">
              <w:rPr>
                <w:rFonts w:cs="Arial"/>
                <w:bCs/>
                <w:iCs/>
                <w:lang w:val="sr-Cyrl-CS"/>
              </w:rPr>
              <w:t xml:space="preserve">Понуда понуђача који не прихвата услове наручиоца за рок и начин плаћања, рок </w:t>
            </w:r>
            <w:r w:rsidR="00092A5F" w:rsidRPr="0018291D">
              <w:rPr>
                <w:rFonts w:cs="Arial"/>
                <w:bCs/>
                <w:iCs/>
                <w:lang w:val="sr-Cyrl-CS"/>
              </w:rPr>
              <w:t>извршења</w:t>
            </w:r>
            <w:r w:rsidRPr="0018291D">
              <w:rPr>
                <w:rFonts w:cs="Arial"/>
                <w:bCs/>
                <w:iCs/>
                <w:lang w:val="sr-Cyrl-CS"/>
              </w:rPr>
              <w:t>, гарантни рок, место и</w:t>
            </w:r>
            <w:r w:rsidR="00092A5F" w:rsidRPr="0018291D">
              <w:rPr>
                <w:rFonts w:cs="Arial"/>
                <w:bCs/>
                <w:iCs/>
                <w:lang w:val="sr-Cyrl-CS"/>
              </w:rPr>
              <w:t>звршења</w:t>
            </w:r>
            <w:r w:rsidRPr="0018291D">
              <w:rPr>
                <w:rFonts w:cs="Arial"/>
                <w:bCs/>
                <w:iCs/>
                <w:lang w:val="sr-Cyrl-CS"/>
              </w:rPr>
              <w:t xml:space="preserve"> и рок важења понуде сматраће се неприхватљивом.</w:t>
            </w:r>
          </w:p>
        </w:tc>
      </w:tr>
    </w:tbl>
    <w:p w:rsidR="00BA2C2D" w:rsidRPr="0018291D" w:rsidRDefault="00BA2C2D" w:rsidP="00BA2C2D">
      <w:pPr>
        <w:spacing w:before="0"/>
        <w:rPr>
          <w:rFonts w:cs="Arial"/>
          <w:b/>
          <w:bCs/>
          <w:i/>
          <w:iCs/>
          <w:lang w:val="sr-Cyrl-CS"/>
        </w:rPr>
      </w:pPr>
    </w:p>
    <w:p w:rsidR="000E75A0" w:rsidRPr="0018291D" w:rsidRDefault="000E75A0" w:rsidP="00BA2C2D">
      <w:pPr>
        <w:spacing w:before="0"/>
        <w:rPr>
          <w:rFonts w:eastAsia="TimesNewRomanPSMT" w:cs="Arial"/>
          <w:bCs/>
          <w:lang w:val="sr-Cyrl-CS"/>
        </w:rPr>
      </w:pPr>
      <w:r w:rsidRPr="0018291D">
        <w:rPr>
          <w:rFonts w:eastAsia="TimesNewRomanPSMT" w:cs="Arial"/>
          <w:bCs/>
          <w:lang w:val="sr-Cyrl-CS"/>
        </w:rPr>
        <w:t xml:space="preserve">Датум </w:t>
      </w:r>
      <w:r w:rsidRPr="0018291D">
        <w:rPr>
          <w:rFonts w:eastAsia="TimesNewRomanPSMT" w:cs="Arial"/>
          <w:bCs/>
          <w:lang w:val="sr-Cyrl-CS"/>
        </w:rPr>
        <w:tab/>
      </w:r>
      <w:r w:rsidRPr="0018291D">
        <w:rPr>
          <w:rFonts w:eastAsia="TimesNewRomanPSMT" w:cs="Arial"/>
          <w:bCs/>
          <w:lang w:val="sr-Cyrl-CS"/>
        </w:rPr>
        <w:tab/>
      </w:r>
      <w:r w:rsidRPr="0018291D">
        <w:rPr>
          <w:rFonts w:eastAsia="TimesNewRomanPSMT" w:cs="Arial"/>
          <w:bCs/>
          <w:lang w:val="sr-Cyrl-CS"/>
        </w:rPr>
        <w:tab/>
      </w:r>
      <w:r w:rsidRPr="0018291D">
        <w:rPr>
          <w:rFonts w:eastAsia="TimesNewRomanPSMT" w:cs="Arial"/>
          <w:bCs/>
          <w:lang w:val="sr-Cyrl-CS"/>
        </w:rPr>
        <w:tab/>
        <w:t>Понуђач</w:t>
      </w:r>
    </w:p>
    <w:p w:rsidR="000E75A0" w:rsidRPr="0018291D" w:rsidRDefault="000E75A0" w:rsidP="000E75A0">
      <w:pPr>
        <w:spacing w:before="0"/>
        <w:ind w:left="720" w:firstLine="720"/>
        <w:rPr>
          <w:rFonts w:eastAsia="TimesNewRomanPSMT" w:cs="Arial"/>
          <w:bCs/>
          <w:lang w:val="sr-Cyrl-CS"/>
        </w:rPr>
      </w:pPr>
    </w:p>
    <w:p w:rsidR="000E75A0" w:rsidRPr="0018291D" w:rsidRDefault="000E75A0" w:rsidP="000E75A0">
      <w:pPr>
        <w:spacing w:before="0"/>
        <w:rPr>
          <w:rFonts w:eastAsia="TimesNewRomanPS-BoldMT" w:cs="Arial"/>
          <w:b/>
          <w:bCs/>
          <w:i/>
          <w:iCs/>
          <w:lang w:val="sr-Cyrl-CS"/>
        </w:rPr>
      </w:pPr>
      <w:r w:rsidRPr="0018291D">
        <w:rPr>
          <w:rFonts w:eastAsia="TimesNewRomanPS-BoldMT" w:cs="Arial"/>
          <w:b/>
          <w:bCs/>
          <w:i/>
          <w:iCs/>
          <w:lang w:val="sr-Cyrl-CS"/>
        </w:rPr>
        <w:t>________________________        М.П.</w:t>
      </w:r>
      <w:r w:rsidRPr="0018291D">
        <w:rPr>
          <w:rFonts w:eastAsia="TimesNewRomanPS-BoldMT" w:cs="Arial"/>
          <w:b/>
          <w:bCs/>
          <w:i/>
          <w:iCs/>
          <w:lang w:val="sr-Cyrl-CS"/>
        </w:rPr>
        <w:tab/>
      </w:r>
      <w:r w:rsidR="00BA2C2D" w:rsidRPr="0018291D">
        <w:rPr>
          <w:rFonts w:eastAsia="TimesNewRomanPS-BoldMT" w:cs="Arial"/>
          <w:b/>
          <w:bCs/>
          <w:i/>
          <w:iCs/>
          <w:lang w:val="sr-Cyrl-CS"/>
        </w:rPr>
        <w:t>___</w:t>
      </w:r>
      <w:r w:rsidRPr="0018291D">
        <w:rPr>
          <w:rFonts w:eastAsia="TimesNewRomanPS-BoldMT" w:cs="Arial"/>
          <w:b/>
          <w:bCs/>
          <w:i/>
          <w:iCs/>
          <w:lang w:val="sr-Cyrl-CS"/>
        </w:rPr>
        <w:t xml:space="preserve">__________________                                      </w:t>
      </w:r>
    </w:p>
    <w:p w:rsidR="00BA2C2D" w:rsidRPr="0018291D" w:rsidRDefault="00BA2C2D" w:rsidP="000E75A0">
      <w:pPr>
        <w:spacing w:before="0"/>
        <w:rPr>
          <w:rFonts w:cs="Arial"/>
          <w:b/>
          <w:bCs/>
          <w:i/>
          <w:iCs/>
          <w:u w:val="single"/>
          <w:lang w:val="sr-Cyrl-CS"/>
        </w:rPr>
      </w:pPr>
    </w:p>
    <w:p w:rsidR="000E75A0" w:rsidRPr="0018291D" w:rsidRDefault="000E75A0" w:rsidP="000E75A0">
      <w:pPr>
        <w:spacing w:before="0"/>
        <w:rPr>
          <w:rFonts w:cs="Arial"/>
          <w:b/>
          <w:bCs/>
          <w:i/>
          <w:iCs/>
          <w:u w:val="single"/>
          <w:lang w:val="sr-Cyrl-CS"/>
        </w:rPr>
      </w:pPr>
      <w:r w:rsidRPr="0018291D">
        <w:rPr>
          <w:rFonts w:cs="Arial"/>
          <w:b/>
          <w:bCs/>
          <w:i/>
          <w:iCs/>
          <w:u w:val="single"/>
          <w:lang w:val="sr-Cyrl-CS"/>
        </w:rPr>
        <w:t>Напомене:</w:t>
      </w:r>
    </w:p>
    <w:p w:rsidR="00BA2C2D" w:rsidRPr="0018291D" w:rsidRDefault="00BA2C2D" w:rsidP="00BA2C2D">
      <w:pPr>
        <w:autoSpaceDE w:val="0"/>
        <w:autoSpaceDN w:val="0"/>
        <w:adjustRightInd w:val="0"/>
        <w:rPr>
          <w:rFonts w:eastAsia="TimesNewRomanPS-BoldMT" w:cs="Arial"/>
          <w:bCs/>
          <w:i/>
          <w:iCs/>
          <w:lang w:val="sr-Cyrl-CS"/>
        </w:rPr>
      </w:pPr>
      <w:r w:rsidRPr="0018291D">
        <w:rPr>
          <w:rFonts w:eastAsia="TimesNewRomanPS-BoldMT" w:cs="Arial"/>
          <w:bCs/>
          <w:i/>
          <w:iCs/>
          <w:lang w:val="sr-Cyrl-CS"/>
        </w:rPr>
        <w:t>-  Понуђач је обавезан да у обрасцу понуде попуни све комерцијалне услове (сва празна поља).</w:t>
      </w:r>
    </w:p>
    <w:p w:rsidR="00BA2C2D" w:rsidRPr="0018291D" w:rsidRDefault="00BA2C2D" w:rsidP="00876242">
      <w:pPr>
        <w:autoSpaceDE w:val="0"/>
        <w:autoSpaceDN w:val="0"/>
        <w:adjustRightInd w:val="0"/>
        <w:rPr>
          <w:rFonts w:eastAsia="TimesNewRomanPS-BoldMT" w:cs="Arial"/>
          <w:bCs/>
          <w:i/>
          <w:iCs/>
          <w:lang w:val="sr-Cyrl-CS"/>
        </w:rPr>
      </w:pPr>
      <w:r w:rsidRPr="0018291D">
        <w:rPr>
          <w:rFonts w:eastAsia="TimesNewRomanPS-BoldMT" w:cs="Arial"/>
          <w:bCs/>
          <w:i/>
          <w:iCs/>
          <w:lang w:val="sr-Cyrl-CS"/>
        </w:rPr>
        <w:lastRenderedPageBreak/>
        <w:t xml:space="preserve">- </w:t>
      </w:r>
      <w:r w:rsidRPr="0018291D">
        <w:rPr>
          <w:rFonts w:eastAsia="TimesNewRomanPS-BoldMT" w:cs="Arial"/>
          <w:bCs/>
          <w:i/>
          <w:iCs/>
          <w:lang w:val="ru-RU"/>
        </w:rPr>
        <w:t>Уколико понуђачи подносе заједничку понуду,група понуђача може да о</w:t>
      </w:r>
      <w:r w:rsidRPr="0018291D">
        <w:rPr>
          <w:rFonts w:eastAsia="TimesNewRomanPS-BoldMT" w:cs="Arial"/>
          <w:bCs/>
          <w:i/>
          <w:iCs/>
          <w:lang w:val="sr-Cyrl-CS"/>
        </w:rPr>
        <w:t>власти</w:t>
      </w:r>
      <w:r w:rsidRPr="0018291D">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18291D">
        <w:rPr>
          <w:rFonts w:eastAsia="TimesNewRomanPS-BoldMT" w:cs="Arial"/>
          <w:bCs/>
          <w:i/>
          <w:iCs/>
          <w:lang w:val="ru-RU"/>
        </w:rPr>
        <w:t>лагодити већем броју потписника</w:t>
      </w:r>
    </w:p>
    <w:p w:rsidR="008C3986" w:rsidRPr="0018291D"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CS"/>
        </w:rPr>
      </w:pPr>
    </w:p>
    <w:p w:rsidR="008C3986" w:rsidRPr="0018291D"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CS"/>
        </w:rPr>
      </w:pPr>
    </w:p>
    <w:p w:rsidR="0018291D" w:rsidRPr="0018291D" w:rsidRDefault="0018291D">
      <w:pPr>
        <w:spacing w:before="0"/>
        <w:jc w:val="left"/>
        <w:rPr>
          <w:rFonts w:cs="Arial"/>
          <w:lang w:val="sr-Cyrl-CS"/>
        </w:rPr>
      </w:pPr>
      <w:bookmarkStart w:id="255" w:name="_Toc442559925"/>
      <w:r w:rsidRPr="0018291D">
        <w:rPr>
          <w:rFonts w:cs="Arial"/>
          <w:lang w:val="sr-Cyrl-CS"/>
        </w:rPr>
        <w:br w:type="page"/>
      </w:r>
    </w:p>
    <w:p w:rsidR="0042687E" w:rsidRPr="0018291D" w:rsidRDefault="0042687E" w:rsidP="00781B02">
      <w:pPr>
        <w:rPr>
          <w:rFonts w:cs="Arial"/>
          <w:lang w:val="sr-Cyrl-CS"/>
        </w:rPr>
      </w:pPr>
    </w:p>
    <w:p w:rsidR="00343A18" w:rsidRPr="0018291D" w:rsidRDefault="00343A18" w:rsidP="00343A18">
      <w:pPr>
        <w:pStyle w:val="KDObrazac"/>
        <w:spacing w:before="0"/>
        <w:rPr>
          <w:lang w:val="sr-Cyrl-CS"/>
        </w:rPr>
      </w:pPr>
      <w:r w:rsidRPr="0018291D">
        <w:rPr>
          <w:lang w:val="sr-Cyrl-CS"/>
        </w:rPr>
        <w:t xml:space="preserve">ОБРАЗАЦ </w:t>
      </w:r>
      <w:r w:rsidR="00452256" w:rsidRPr="0018291D">
        <w:rPr>
          <w:lang w:val="sr-Cyrl-CS"/>
        </w:rPr>
        <w:t>2</w:t>
      </w:r>
      <w:r w:rsidRPr="0018291D">
        <w:rPr>
          <w:lang w:val="sr-Cyrl-CS"/>
        </w:rPr>
        <w:t>.</w:t>
      </w:r>
      <w:bookmarkEnd w:id="255"/>
    </w:p>
    <w:p w:rsidR="00343A18" w:rsidRPr="0018291D" w:rsidRDefault="00343A18" w:rsidP="00343A18">
      <w:pPr>
        <w:spacing w:before="0"/>
        <w:jc w:val="center"/>
        <w:rPr>
          <w:rFonts w:cs="Arial"/>
          <w:b/>
          <w:lang w:val="sr-Cyrl-CS"/>
        </w:rPr>
      </w:pPr>
      <w:r w:rsidRPr="0018291D">
        <w:rPr>
          <w:rFonts w:cs="Arial"/>
          <w:b/>
          <w:lang w:val="sr-Cyrl-CS"/>
        </w:rPr>
        <w:t>ОБРАЗАЦ СТРУКТ</w:t>
      </w:r>
      <w:r w:rsidR="00E33BD2" w:rsidRPr="0018291D">
        <w:rPr>
          <w:rFonts w:cs="Arial"/>
          <w:b/>
          <w:lang w:val="sr-Cyrl-CS"/>
        </w:rPr>
        <w:t>У</w:t>
      </w:r>
      <w:r w:rsidRPr="0018291D">
        <w:rPr>
          <w:rFonts w:cs="Arial"/>
          <w:b/>
          <w:lang w:val="sr-Cyrl-CS"/>
        </w:rPr>
        <w:t>РЕ ЦЕНЕ</w:t>
      </w:r>
    </w:p>
    <w:p w:rsidR="00F94E60" w:rsidRPr="0018291D" w:rsidRDefault="00F94E60" w:rsidP="00F94E60">
      <w:pPr>
        <w:tabs>
          <w:tab w:val="left" w:pos="851"/>
        </w:tabs>
        <w:spacing w:before="0" w:after="180"/>
        <w:jc w:val="left"/>
        <w:rPr>
          <w:rFonts w:cs="Arial"/>
          <w:highlight w:val="yellow"/>
          <w:lang w:val="sr-Cyrl-CS"/>
        </w:rPr>
      </w:pPr>
    </w:p>
    <w:p w:rsidR="00F94E60" w:rsidRPr="0018291D" w:rsidRDefault="00F94E60" w:rsidP="00F94E60">
      <w:pPr>
        <w:tabs>
          <w:tab w:val="left" w:pos="851"/>
        </w:tabs>
        <w:spacing w:before="0" w:after="180"/>
        <w:jc w:val="left"/>
        <w:rPr>
          <w:rFonts w:cs="Arial"/>
          <w:b/>
          <w:noProof/>
          <w:lang w:val="sr-Cyrl-CS"/>
        </w:rPr>
      </w:pPr>
      <w:r w:rsidRPr="0018291D">
        <w:rPr>
          <w:rFonts w:cs="Arial"/>
          <w:b/>
          <w:caps/>
          <w:noProof/>
          <w:lang w:val="sr-Cyrl-CS"/>
        </w:rPr>
        <w:t>ЦЕНОВНИК БРОЈ 1 – ЦЕНОВНИК ЗА УСЛУГЕ</w:t>
      </w:r>
    </w:p>
    <w:p w:rsidR="00F94E60" w:rsidRPr="0018291D" w:rsidRDefault="00F94E60" w:rsidP="00F94E60">
      <w:pPr>
        <w:spacing w:after="240"/>
        <w:jc w:val="left"/>
        <w:rPr>
          <w:rFonts w:cs="Arial"/>
          <w:noProof/>
          <w:lang w:val="sr-Cyrl-CS"/>
        </w:rPr>
      </w:pPr>
    </w:p>
    <w:tbl>
      <w:tblPr>
        <w:tblW w:w="5000" w:type="pct"/>
        <w:tblLook w:val="0000" w:firstRow="0" w:lastRow="0" w:firstColumn="0" w:lastColumn="0" w:noHBand="0" w:noVBand="0"/>
      </w:tblPr>
      <w:tblGrid>
        <w:gridCol w:w="687"/>
        <w:gridCol w:w="2158"/>
        <w:gridCol w:w="1541"/>
        <w:gridCol w:w="1543"/>
        <w:gridCol w:w="1545"/>
        <w:gridCol w:w="1539"/>
      </w:tblGrid>
      <w:tr w:rsidR="00C7246E" w:rsidRPr="0018291D" w:rsidTr="00C7246E">
        <w:trPr>
          <w:tblHeader/>
        </w:trPr>
        <w:tc>
          <w:tcPr>
            <w:tcW w:w="381"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spacing w:before="40" w:after="40"/>
              <w:jc w:val="left"/>
              <w:rPr>
                <w:rFonts w:cs="Arial"/>
                <w:b/>
                <w:noProof/>
                <w:lang w:val="sr-Cyrl-CS"/>
              </w:rPr>
            </w:pPr>
            <w:r w:rsidRPr="0018291D">
              <w:rPr>
                <w:rFonts w:cs="Arial"/>
                <w:b/>
                <w:noProof/>
                <w:lang w:val="sr-Cyrl-CS"/>
              </w:rPr>
              <w:t>Ред. бр.</w:t>
            </w:r>
          </w:p>
        </w:tc>
        <w:tc>
          <w:tcPr>
            <w:tcW w:w="1197"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left"/>
              <w:rPr>
                <w:rFonts w:cs="Arial"/>
                <w:b/>
                <w:caps/>
                <w:noProof/>
                <w:lang w:val="sr-Cyrl-CS"/>
              </w:rPr>
            </w:pPr>
            <w:r w:rsidRPr="0018291D">
              <w:rPr>
                <w:rFonts w:cs="Arial"/>
                <w:b/>
                <w:caps/>
                <w:noProof/>
                <w:lang w:val="sr-Cyrl-CS"/>
              </w:rPr>
              <w:t>ОПИС</w:t>
            </w:r>
          </w:p>
        </w:tc>
        <w:tc>
          <w:tcPr>
            <w:tcW w:w="855"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center"/>
              <w:rPr>
                <w:rFonts w:cs="Arial"/>
                <w:b/>
                <w:noProof/>
                <w:lang w:val="sr-Cyrl-CS"/>
              </w:rPr>
            </w:pPr>
            <w:r w:rsidRPr="0018291D">
              <w:rPr>
                <w:rFonts w:cs="Arial"/>
                <w:b/>
                <w:noProof/>
                <w:lang w:val="sr-Cyrl-CS"/>
              </w:rPr>
              <w:t>Количина</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center"/>
              <w:rPr>
                <w:rFonts w:cs="Arial"/>
                <w:b/>
                <w:smallCaps/>
                <w:noProof/>
                <w:lang w:val="sr-Cyrl-CS"/>
              </w:rPr>
            </w:pPr>
            <w:r w:rsidRPr="0018291D">
              <w:rPr>
                <w:rFonts w:cs="Arial"/>
                <w:b/>
                <w:noProof/>
                <w:lang w:val="sr-Cyrl-CS"/>
              </w:rPr>
              <w:t>Цена без ПДВ–а</w:t>
            </w:r>
          </w:p>
          <w:p w:rsidR="00C7246E" w:rsidRPr="0018291D" w:rsidRDefault="00C7246E" w:rsidP="00390CAA">
            <w:pPr>
              <w:keepLines/>
              <w:spacing w:before="40" w:after="40"/>
              <w:jc w:val="center"/>
              <w:rPr>
                <w:rFonts w:cs="Arial"/>
                <w:b/>
                <w:noProof/>
                <w:lang w:val="sr-Cyrl-CS"/>
              </w:rPr>
            </w:pPr>
            <w:r w:rsidRPr="0018291D">
              <w:rPr>
                <w:rFonts w:cs="Arial"/>
                <w:b/>
                <w:noProof/>
                <w:lang w:val="sr-Cyrl-CS"/>
              </w:rPr>
              <w:t>€/дин.</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center"/>
              <w:rPr>
                <w:rFonts w:cs="Arial"/>
                <w:b/>
                <w:smallCaps/>
                <w:noProof/>
                <w:lang w:val="sr-Cyrl-CS"/>
              </w:rPr>
            </w:pPr>
            <w:r w:rsidRPr="0018291D">
              <w:rPr>
                <w:rFonts w:cs="Arial"/>
                <w:b/>
                <w:noProof/>
                <w:lang w:val="sr-Cyrl-CS"/>
              </w:rPr>
              <w:t>Цена са ПДВ–ом</w:t>
            </w:r>
          </w:p>
          <w:p w:rsidR="00C7246E" w:rsidRPr="0018291D" w:rsidRDefault="00C7246E" w:rsidP="00390CAA">
            <w:pPr>
              <w:keepLines/>
              <w:spacing w:before="40" w:after="40"/>
              <w:jc w:val="center"/>
              <w:rPr>
                <w:rFonts w:cs="Arial"/>
                <w:b/>
                <w:noProof/>
                <w:lang w:val="sr-Cyrl-CS"/>
              </w:rPr>
            </w:pPr>
            <w:r w:rsidRPr="0018291D">
              <w:rPr>
                <w:rFonts w:cs="Arial"/>
                <w:b/>
                <w:noProof/>
                <w:lang w:val="sr-Cyrl-CS"/>
              </w:rPr>
              <w:t>€/дин.</w:t>
            </w: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center"/>
              <w:rPr>
                <w:rFonts w:cs="Arial"/>
                <w:b/>
                <w:noProof/>
                <w:lang w:val="sr-Cyrl-RS"/>
              </w:rPr>
            </w:pPr>
            <w:r w:rsidRPr="0018291D">
              <w:rPr>
                <w:rFonts w:cs="Arial"/>
                <w:b/>
                <w:noProof/>
                <w:lang w:val="sr-Cyrl-RS"/>
              </w:rPr>
              <w:t>Укупна цена са ПДВ-ом €/дин.</w:t>
            </w:r>
          </w:p>
        </w:tc>
      </w:tr>
      <w:tr w:rsidR="00C7246E" w:rsidRPr="0018291D" w:rsidTr="00C7246E">
        <w:tc>
          <w:tcPr>
            <w:tcW w:w="381"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666950">
            <w:pPr>
              <w:numPr>
                <w:ilvl w:val="0"/>
                <w:numId w:val="93"/>
              </w:numPr>
              <w:spacing w:before="40" w:after="40"/>
              <w:ind w:left="0" w:firstLine="0"/>
              <w:jc w:val="left"/>
              <w:rPr>
                <w:rFonts w:cs="Arial"/>
                <w:noProof/>
                <w:lang w:val="sr-Cyrl-CS"/>
              </w:rPr>
            </w:pPr>
          </w:p>
        </w:tc>
        <w:tc>
          <w:tcPr>
            <w:tcW w:w="3765" w:type="pct"/>
            <w:gridSpan w:val="4"/>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left"/>
              <w:rPr>
                <w:rFonts w:cs="Arial"/>
                <w:b/>
                <w:noProof/>
                <w:lang w:val="sr-Cyrl-CS"/>
              </w:rPr>
            </w:pPr>
            <w:r w:rsidRPr="0018291D">
              <w:rPr>
                <w:rFonts w:cs="Arial"/>
                <w:b/>
                <w:noProof/>
                <w:lang w:val="sr-Cyrl-CS"/>
              </w:rPr>
              <w:t>Документација</w:t>
            </w: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left"/>
              <w:rPr>
                <w:rFonts w:cs="Arial"/>
                <w:b/>
                <w:noProof/>
                <w:lang w:val="sr-Cyrl-CS"/>
              </w:rPr>
            </w:pPr>
          </w:p>
        </w:tc>
      </w:tr>
      <w:tr w:rsidR="00C7246E" w:rsidRPr="0018291D" w:rsidTr="00C7246E">
        <w:tc>
          <w:tcPr>
            <w:tcW w:w="381"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666950">
            <w:pPr>
              <w:numPr>
                <w:ilvl w:val="0"/>
                <w:numId w:val="94"/>
              </w:numPr>
              <w:spacing w:before="40" w:after="40"/>
              <w:ind w:left="0" w:firstLine="0"/>
              <w:jc w:val="left"/>
              <w:rPr>
                <w:rFonts w:cs="Arial"/>
                <w:noProof/>
                <w:lang w:val="sr-Cyrl-CS"/>
              </w:rPr>
            </w:pPr>
          </w:p>
        </w:tc>
        <w:tc>
          <w:tcPr>
            <w:tcW w:w="1197"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left"/>
              <w:rPr>
                <w:rFonts w:cs="Arial"/>
                <w:b/>
                <w:caps/>
                <w:noProof/>
                <w:lang w:val="sr-Cyrl-CS"/>
              </w:rPr>
            </w:pPr>
            <w:r w:rsidRPr="0018291D">
              <w:rPr>
                <w:rFonts w:cs="Arial"/>
                <w:lang w:val="sr-Cyrl-CS"/>
              </w:rPr>
              <w:t>Пројекат за извођење (према тачки 3. Техничке спецификације)</w:t>
            </w:r>
          </w:p>
        </w:tc>
        <w:tc>
          <w:tcPr>
            <w:tcW w:w="855"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center"/>
              <w:rPr>
                <w:rFonts w:cs="Arial"/>
                <w:caps/>
                <w:noProof/>
                <w:lang w:val="sr-Cyrl-CS"/>
              </w:rPr>
            </w:pPr>
            <w:r w:rsidRPr="0018291D">
              <w:rPr>
                <w:rFonts w:cs="Arial"/>
                <w:caps/>
                <w:noProof/>
                <w:lang w:val="sr-Cyrl-CS"/>
              </w:rPr>
              <w:t>комплет</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b/>
                <w:noProof/>
                <w:lang w:val="sr-Cyrl-CS"/>
              </w:rPr>
            </w:pP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b/>
                <w:noProof/>
                <w:lang w:val="sr-Cyrl-CS"/>
              </w:rPr>
            </w:pP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right"/>
              <w:rPr>
                <w:rFonts w:cs="Arial"/>
                <w:b/>
                <w:noProof/>
                <w:lang w:val="sr-Cyrl-CS"/>
              </w:rPr>
            </w:pPr>
          </w:p>
        </w:tc>
      </w:tr>
      <w:tr w:rsidR="00C7246E" w:rsidRPr="0018291D" w:rsidTr="00C7246E">
        <w:tc>
          <w:tcPr>
            <w:tcW w:w="381"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666950">
            <w:pPr>
              <w:numPr>
                <w:ilvl w:val="0"/>
                <w:numId w:val="94"/>
              </w:numPr>
              <w:spacing w:before="40" w:after="40"/>
              <w:ind w:left="0" w:firstLine="0"/>
              <w:jc w:val="left"/>
              <w:rPr>
                <w:rFonts w:cs="Arial"/>
                <w:noProof/>
                <w:lang w:val="sr-Cyrl-CS"/>
              </w:rPr>
            </w:pPr>
          </w:p>
        </w:tc>
        <w:tc>
          <w:tcPr>
            <w:tcW w:w="1197"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left"/>
              <w:rPr>
                <w:rFonts w:cs="Arial"/>
                <w:b/>
                <w:caps/>
                <w:noProof/>
                <w:lang w:val="sr-Cyrl-CS"/>
              </w:rPr>
            </w:pPr>
            <w:r w:rsidRPr="0018291D">
              <w:rPr>
                <w:rFonts w:cs="Arial"/>
                <w:lang w:val="sr-Cyrl-CS"/>
              </w:rPr>
              <w:t>Технологија демонтажно–монтажних услуга (према тачки 3. Техничке спецификације)</w:t>
            </w:r>
          </w:p>
        </w:tc>
        <w:tc>
          <w:tcPr>
            <w:tcW w:w="855"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center"/>
              <w:rPr>
                <w:rFonts w:cs="Arial"/>
                <w:caps/>
                <w:noProof/>
                <w:lang w:val="sr-Cyrl-CS"/>
              </w:rPr>
            </w:pPr>
            <w:r w:rsidRPr="0018291D">
              <w:rPr>
                <w:rFonts w:cs="Arial"/>
                <w:caps/>
                <w:noProof/>
                <w:lang w:val="sr-Cyrl-CS"/>
              </w:rPr>
              <w:t>комплет</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b/>
                <w:noProof/>
                <w:lang w:val="sr-Cyrl-CS"/>
              </w:rPr>
            </w:pP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b/>
                <w:noProof/>
                <w:lang w:val="sr-Cyrl-CS"/>
              </w:rPr>
            </w:pP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right"/>
              <w:rPr>
                <w:rFonts w:cs="Arial"/>
                <w:b/>
                <w:noProof/>
                <w:lang w:val="sr-Cyrl-CS"/>
              </w:rPr>
            </w:pPr>
          </w:p>
        </w:tc>
      </w:tr>
      <w:tr w:rsidR="00C7246E" w:rsidRPr="0018291D" w:rsidTr="00C7246E">
        <w:tc>
          <w:tcPr>
            <w:tcW w:w="381"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666950">
            <w:pPr>
              <w:numPr>
                <w:ilvl w:val="0"/>
                <w:numId w:val="94"/>
              </w:numPr>
              <w:spacing w:before="40" w:after="40"/>
              <w:ind w:left="0" w:firstLine="0"/>
              <w:jc w:val="left"/>
              <w:rPr>
                <w:rFonts w:cs="Arial"/>
                <w:noProof/>
                <w:lang w:val="sr-Cyrl-CS"/>
              </w:rPr>
            </w:pPr>
          </w:p>
        </w:tc>
        <w:tc>
          <w:tcPr>
            <w:tcW w:w="1197"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left"/>
              <w:rPr>
                <w:rFonts w:cs="Arial"/>
                <w:b/>
                <w:caps/>
                <w:noProof/>
                <w:lang w:val="sr-Cyrl-CS"/>
              </w:rPr>
            </w:pPr>
            <w:r w:rsidRPr="0018291D">
              <w:rPr>
                <w:rFonts w:cs="Arial"/>
                <w:lang w:val="sr-Cyrl-CS"/>
              </w:rPr>
              <w:t>Пројекат изведеног објекта (према тачки 3. Техничке спецификације)</w:t>
            </w:r>
          </w:p>
        </w:tc>
        <w:tc>
          <w:tcPr>
            <w:tcW w:w="855"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center"/>
              <w:rPr>
                <w:rFonts w:cs="Arial"/>
                <w:caps/>
                <w:noProof/>
                <w:lang w:val="sr-Cyrl-CS"/>
              </w:rPr>
            </w:pPr>
            <w:r w:rsidRPr="0018291D">
              <w:rPr>
                <w:rFonts w:cs="Arial"/>
                <w:caps/>
                <w:noProof/>
                <w:lang w:val="sr-Cyrl-CS"/>
              </w:rPr>
              <w:t>комплет</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b/>
                <w:noProof/>
                <w:lang w:val="sr-Cyrl-CS"/>
              </w:rPr>
            </w:pP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b/>
                <w:noProof/>
                <w:lang w:val="sr-Cyrl-CS"/>
              </w:rPr>
            </w:pP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right"/>
              <w:rPr>
                <w:rFonts w:cs="Arial"/>
                <w:b/>
                <w:noProof/>
                <w:lang w:val="sr-Cyrl-CS"/>
              </w:rPr>
            </w:pPr>
          </w:p>
        </w:tc>
      </w:tr>
      <w:tr w:rsidR="00C7246E" w:rsidRPr="0018291D" w:rsidTr="00C7246E">
        <w:tc>
          <w:tcPr>
            <w:tcW w:w="381"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666950">
            <w:pPr>
              <w:numPr>
                <w:ilvl w:val="0"/>
                <w:numId w:val="94"/>
              </w:numPr>
              <w:spacing w:before="40" w:after="40"/>
              <w:ind w:left="0" w:firstLine="0"/>
              <w:jc w:val="left"/>
              <w:rPr>
                <w:rFonts w:cs="Arial"/>
                <w:noProof/>
                <w:lang w:val="sr-Cyrl-CS"/>
              </w:rPr>
            </w:pPr>
          </w:p>
        </w:tc>
        <w:tc>
          <w:tcPr>
            <w:tcW w:w="1197"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left"/>
              <w:rPr>
                <w:rFonts w:cs="Arial"/>
                <w:b/>
                <w:caps/>
                <w:noProof/>
                <w:lang w:val="sr-Cyrl-CS"/>
              </w:rPr>
            </w:pPr>
            <w:r w:rsidRPr="0018291D">
              <w:rPr>
                <w:rFonts w:cs="Arial"/>
                <w:lang w:val="sr-Cyrl-CS"/>
              </w:rPr>
              <w:t>Атестно–техничка документација демонтажно–монтажних услуга (према тачки 3. Техничке спецификације)</w:t>
            </w:r>
          </w:p>
        </w:tc>
        <w:tc>
          <w:tcPr>
            <w:tcW w:w="855"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center"/>
              <w:rPr>
                <w:rFonts w:cs="Arial"/>
                <w:caps/>
                <w:noProof/>
                <w:lang w:val="sr-Cyrl-CS"/>
              </w:rPr>
            </w:pPr>
            <w:r w:rsidRPr="0018291D">
              <w:rPr>
                <w:rFonts w:cs="Arial"/>
                <w:caps/>
                <w:noProof/>
                <w:lang w:val="sr-Cyrl-CS"/>
              </w:rPr>
              <w:t>комплет</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b/>
                <w:noProof/>
                <w:lang w:val="sr-Cyrl-CS"/>
              </w:rPr>
            </w:pP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b/>
                <w:noProof/>
                <w:lang w:val="sr-Cyrl-CS"/>
              </w:rPr>
            </w:pP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right"/>
              <w:rPr>
                <w:rFonts w:cs="Arial"/>
                <w:b/>
                <w:noProof/>
                <w:lang w:val="sr-Cyrl-CS"/>
              </w:rPr>
            </w:pPr>
          </w:p>
        </w:tc>
      </w:tr>
      <w:tr w:rsidR="00C7246E" w:rsidRPr="0018291D" w:rsidTr="00C7246E">
        <w:tc>
          <w:tcPr>
            <w:tcW w:w="3289" w:type="pct"/>
            <w:gridSpan w:val="4"/>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b/>
                <w:noProof/>
                <w:lang w:val="sr-Cyrl-CS"/>
              </w:rPr>
            </w:pPr>
            <w:r w:rsidRPr="0018291D">
              <w:rPr>
                <w:rFonts w:cs="Arial"/>
                <w:b/>
                <w:noProof/>
                <w:lang w:val="sr-Cyrl-CS"/>
              </w:rPr>
              <w:t>УКУПНО ЗА ТАЧКУ 1:</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b/>
                <w:noProof/>
                <w:lang w:val="sr-Cyrl-CS"/>
              </w:rPr>
            </w:pP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right"/>
              <w:rPr>
                <w:rFonts w:cs="Arial"/>
                <w:b/>
                <w:noProof/>
                <w:lang w:val="sr-Cyrl-CS"/>
              </w:rPr>
            </w:pPr>
          </w:p>
        </w:tc>
      </w:tr>
      <w:tr w:rsidR="00C7246E" w:rsidRPr="0018291D" w:rsidTr="00C7246E">
        <w:tc>
          <w:tcPr>
            <w:tcW w:w="381"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666950">
            <w:pPr>
              <w:numPr>
                <w:ilvl w:val="0"/>
                <w:numId w:val="93"/>
              </w:numPr>
              <w:spacing w:before="40" w:after="40"/>
              <w:ind w:left="0" w:firstLine="0"/>
              <w:jc w:val="left"/>
              <w:rPr>
                <w:rFonts w:cs="Arial"/>
                <w:noProof/>
                <w:lang w:val="sr-Cyrl-CS"/>
              </w:rPr>
            </w:pPr>
          </w:p>
        </w:tc>
        <w:tc>
          <w:tcPr>
            <w:tcW w:w="3765" w:type="pct"/>
            <w:gridSpan w:val="4"/>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left"/>
              <w:rPr>
                <w:rFonts w:cs="Arial"/>
                <w:b/>
                <w:noProof/>
                <w:lang w:val="sr-Cyrl-CS"/>
              </w:rPr>
            </w:pPr>
            <w:r w:rsidRPr="0018291D">
              <w:rPr>
                <w:rFonts w:cs="Arial"/>
                <w:b/>
                <w:noProof/>
                <w:lang w:val="sr-Cyrl-CS"/>
              </w:rPr>
              <w:t>Управљање и координација</w:t>
            </w: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left"/>
              <w:rPr>
                <w:rFonts w:cs="Arial"/>
                <w:b/>
                <w:noProof/>
                <w:lang w:val="sr-Cyrl-CS"/>
              </w:rPr>
            </w:pPr>
          </w:p>
        </w:tc>
      </w:tr>
      <w:tr w:rsidR="00C7246E" w:rsidRPr="0018291D" w:rsidTr="00C7246E">
        <w:tc>
          <w:tcPr>
            <w:tcW w:w="381"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666950">
            <w:pPr>
              <w:numPr>
                <w:ilvl w:val="0"/>
                <w:numId w:val="95"/>
              </w:numPr>
              <w:spacing w:before="40" w:after="40"/>
              <w:ind w:left="0" w:right="-53" w:firstLine="0"/>
              <w:jc w:val="left"/>
              <w:rPr>
                <w:rFonts w:cs="Arial"/>
                <w:noProof/>
                <w:lang w:val="sr-Cyrl-CS"/>
              </w:rPr>
            </w:pPr>
          </w:p>
        </w:tc>
        <w:tc>
          <w:tcPr>
            <w:tcW w:w="1197"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pStyle w:val="Head3manual"/>
              <w:keepNext w:val="0"/>
              <w:keepLines/>
              <w:widowControl w:val="0"/>
              <w:tabs>
                <w:tab w:val="clear" w:pos="567"/>
              </w:tabs>
              <w:spacing w:before="40" w:after="40"/>
              <w:rPr>
                <w:rFonts w:cs="Arial"/>
                <w:b w:val="0"/>
                <w:caps/>
                <w:noProof/>
                <w:szCs w:val="22"/>
                <w:lang w:val="sr-Cyrl-CS"/>
              </w:rPr>
            </w:pPr>
            <w:r w:rsidRPr="0018291D">
              <w:rPr>
                <w:rFonts w:cs="Arial"/>
                <w:b w:val="0"/>
                <w:bCs/>
                <w:noProof/>
                <w:szCs w:val="22"/>
                <w:lang w:val="sr-Cyrl-CS"/>
              </w:rPr>
              <w:t>Управљање и координација са услугама по другим уговорима (</w:t>
            </w:r>
            <w:r w:rsidRPr="0018291D">
              <w:rPr>
                <w:rFonts w:cs="Arial"/>
                <w:b w:val="0"/>
                <w:bCs/>
                <w:noProof/>
                <w:szCs w:val="22"/>
                <w:lang w:val="sr-Latn-CS"/>
              </w:rPr>
              <w:t>interfaces</w:t>
            </w:r>
            <w:r w:rsidRPr="0018291D">
              <w:rPr>
                <w:rFonts w:cs="Arial"/>
                <w:b w:val="0"/>
                <w:bCs/>
                <w:noProof/>
                <w:szCs w:val="22"/>
                <w:lang w:val="sr-Cyrl-CS"/>
              </w:rPr>
              <w:t>)</w:t>
            </w:r>
          </w:p>
        </w:tc>
        <w:tc>
          <w:tcPr>
            <w:tcW w:w="855"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center"/>
              <w:rPr>
                <w:rFonts w:cs="Arial"/>
                <w:caps/>
                <w:noProof/>
                <w:lang w:val="sr-Cyrl-CS"/>
              </w:rPr>
            </w:pPr>
            <w:r w:rsidRPr="0018291D">
              <w:rPr>
                <w:rFonts w:cs="Arial"/>
                <w:caps/>
                <w:noProof/>
                <w:lang w:val="sr-Cyrl-CS"/>
              </w:rPr>
              <w:t>ПАУШАЛНО</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right"/>
              <w:rPr>
                <w:rFonts w:cs="Arial"/>
                <w:caps/>
                <w:noProof/>
                <w:lang w:val="sr-Cyrl-CS"/>
              </w:rPr>
            </w:pPr>
          </w:p>
        </w:tc>
      </w:tr>
      <w:tr w:rsidR="00C7246E" w:rsidRPr="0018291D" w:rsidTr="00C7246E">
        <w:tc>
          <w:tcPr>
            <w:tcW w:w="3289" w:type="pct"/>
            <w:gridSpan w:val="4"/>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b/>
                <w:noProof/>
                <w:lang w:val="sr-Cyrl-CS"/>
              </w:rPr>
            </w:pPr>
            <w:r w:rsidRPr="0018291D">
              <w:rPr>
                <w:rFonts w:cs="Arial"/>
                <w:b/>
                <w:noProof/>
                <w:lang w:val="sr-Cyrl-CS"/>
              </w:rPr>
              <w:t>УКУПНО ЗА ТАЧКУ 2:</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right"/>
              <w:rPr>
                <w:rFonts w:cs="Arial"/>
                <w:caps/>
                <w:noProof/>
                <w:lang w:val="sr-Cyrl-CS"/>
              </w:rPr>
            </w:pPr>
          </w:p>
        </w:tc>
      </w:tr>
      <w:tr w:rsidR="00C7246E" w:rsidRPr="0018291D" w:rsidTr="00C7246E">
        <w:tc>
          <w:tcPr>
            <w:tcW w:w="381"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666950">
            <w:pPr>
              <w:numPr>
                <w:ilvl w:val="0"/>
                <w:numId w:val="93"/>
              </w:numPr>
              <w:spacing w:before="40" w:after="40"/>
              <w:ind w:left="0" w:firstLine="0"/>
              <w:jc w:val="left"/>
              <w:rPr>
                <w:rFonts w:cs="Arial"/>
                <w:noProof/>
                <w:lang w:val="sr-Cyrl-CS"/>
              </w:rPr>
            </w:pPr>
          </w:p>
        </w:tc>
        <w:tc>
          <w:tcPr>
            <w:tcW w:w="3765" w:type="pct"/>
            <w:gridSpan w:val="4"/>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left"/>
              <w:rPr>
                <w:rFonts w:cs="Arial"/>
                <w:b/>
                <w:noProof/>
                <w:lang w:val="sr-Cyrl-CS"/>
              </w:rPr>
            </w:pPr>
            <w:r w:rsidRPr="0018291D">
              <w:rPr>
                <w:rFonts w:cs="Arial"/>
                <w:b/>
                <w:noProof/>
                <w:lang w:val="sr-Cyrl-CS"/>
              </w:rPr>
              <w:t>Демонтажно–монтажне услуге</w:t>
            </w: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left"/>
              <w:rPr>
                <w:rFonts w:cs="Arial"/>
                <w:b/>
                <w:noProof/>
                <w:lang w:val="sr-Cyrl-CS"/>
              </w:rPr>
            </w:pPr>
          </w:p>
        </w:tc>
      </w:tr>
      <w:tr w:rsidR="00C7246E" w:rsidRPr="0018291D" w:rsidTr="00C7246E">
        <w:tc>
          <w:tcPr>
            <w:tcW w:w="381"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666950">
            <w:pPr>
              <w:numPr>
                <w:ilvl w:val="0"/>
                <w:numId w:val="96"/>
              </w:numPr>
              <w:spacing w:before="40" w:after="40"/>
              <w:ind w:left="0" w:firstLine="0"/>
              <w:jc w:val="left"/>
              <w:rPr>
                <w:rFonts w:cs="Arial"/>
                <w:noProof/>
                <w:lang w:val="sr-Cyrl-CS"/>
              </w:rPr>
            </w:pPr>
          </w:p>
        </w:tc>
        <w:tc>
          <w:tcPr>
            <w:tcW w:w="3765" w:type="pct"/>
            <w:gridSpan w:val="4"/>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left"/>
              <w:rPr>
                <w:rFonts w:cs="Arial"/>
                <w:caps/>
                <w:noProof/>
                <w:lang w:val="sr-Cyrl-CS"/>
              </w:rPr>
            </w:pPr>
            <w:r w:rsidRPr="0018291D">
              <w:rPr>
                <w:rFonts w:cs="Arial"/>
                <w:b/>
                <w:noProof/>
                <w:lang w:val="sr-Cyrl-CS"/>
              </w:rPr>
              <w:t>Прегрејач 1</w:t>
            </w: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left"/>
              <w:rPr>
                <w:rFonts w:cs="Arial"/>
                <w:b/>
                <w:noProof/>
                <w:lang w:val="sr-Cyrl-CS"/>
              </w:rPr>
            </w:pPr>
          </w:p>
        </w:tc>
      </w:tr>
      <w:tr w:rsidR="00C7246E" w:rsidRPr="0018291D" w:rsidTr="00C7246E">
        <w:tc>
          <w:tcPr>
            <w:tcW w:w="381"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666950">
            <w:pPr>
              <w:numPr>
                <w:ilvl w:val="0"/>
                <w:numId w:val="97"/>
              </w:numPr>
              <w:spacing w:before="40" w:after="40"/>
              <w:ind w:left="0" w:firstLine="0"/>
              <w:jc w:val="left"/>
              <w:rPr>
                <w:rFonts w:cs="Arial"/>
                <w:noProof/>
                <w:lang w:val="sr-Cyrl-CS"/>
              </w:rPr>
            </w:pPr>
          </w:p>
        </w:tc>
        <w:tc>
          <w:tcPr>
            <w:tcW w:w="1197"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pStyle w:val="Head3manual"/>
              <w:keepNext w:val="0"/>
              <w:keepLines/>
              <w:widowControl w:val="0"/>
              <w:tabs>
                <w:tab w:val="clear" w:pos="567"/>
              </w:tabs>
              <w:spacing w:before="40" w:after="40"/>
              <w:rPr>
                <w:rFonts w:cs="Arial"/>
                <w:b w:val="0"/>
                <w:noProof/>
                <w:szCs w:val="22"/>
                <w:lang w:val="sr-Cyrl-CS"/>
              </w:rPr>
            </w:pPr>
            <w:r w:rsidRPr="0018291D">
              <w:rPr>
                <w:rFonts w:cs="Arial"/>
                <w:b w:val="0"/>
                <w:noProof/>
                <w:szCs w:val="22"/>
                <w:lang w:val="sr-Cyrl-CS"/>
              </w:rPr>
              <w:t>Услуге демонтажеделова Прегрејача 1 и Испаривача(према тачки 3.2.1 Техничке спецификације)</w:t>
            </w:r>
          </w:p>
        </w:tc>
        <w:tc>
          <w:tcPr>
            <w:tcW w:w="855"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center"/>
              <w:rPr>
                <w:rFonts w:cs="Arial"/>
                <w:caps/>
                <w:noProof/>
                <w:lang w:val="sr-Cyrl-CS"/>
              </w:rPr>
            </w:pPr>
            <w:r w:rsidRPr="0018291D">
              <w:rPr>
                <w:rFonts w:cs="Arial"/>
                <w:caps/>
                <w:noProof/>
                <w:lang w:val="sr-Cyrl-CS"/>
              </w:rPr>
              <w:t>комплет</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right"/>
              <w:rPr>
                <w:rFonts w:cs="Arial"/>
                <w:caps/>
                <w:noProof/>
                <w:lang w:val="sr-Cyrl-CS"/>
              </w:rPr>
            </w:pPr>
          </w:p>
        </w:tc>
      </w:tr>
      <w:tr w:rsidR="00C7246E" w:rsidRPr="0018291D" w:rsidTr="00C7246E">
        <w:tc>
          <w:tcPr>
            <w:tcW w:w="381"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666950">
            <w:pPr>
              <w:numPr>
                <w:ilvl w:val="0"/>
                <w:numId w:val="97"/>
              </w:numPr>
              <w:spacing w:before="40" w:after="40"/>
              <w:ind w:left="0" w:firstLine="0"/>
              <w:jc w:val="left"/>
              <w:rPr>
                <w:rFonts w:cs="Arial"/>
                <w:noProof/>
                <w:lang w:val="sr-Cyrl-CS"/>
              </w:rPr>
            </w:pPr>
          </w:p>
        </w:tc>
        <w:tc>
          <w:tcPr>
            <w:tcW w:w="1197"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pStyle w:val="Head3manual"/>
              <w:keepNext w:val="0"/>
              <w:keepLines/>
              <w:widowControl w:val="0"/>
              <w:tabs>
                <w:tab w:val="clear" w:pos="567"/>
              </w:tabs>
              <w:spacing w:before="40" w:after="40"/>
              <w:rPr>
                <w:rFonts w:cs="Arial"/>
                <w:b w:val="0"/>
                <w:noProof/>
                <w:szCs w:val="22"/>
                <w:lang w:val="sr-Cyrl-CS"/>
              </w:rPr>
            </w:pPr>
            <w:r w:rsidRPr="0018291D">
              <w:rPr>
                <w:rFonts w:cs="Arial"/>
                <w:b w:val="0"/>
                <w:noProof/>
                <w:szCs w:val="22"/>
                <w:lang w:val="sr-Cyrl-CS"/>
              </w:rPr>
              <w:t>Услуге монтажеделова Прегрејача 1 и Испаривача (према тачки 3.2.1 Техничке спецификације)</w:t>
            </w:r>
          </w:p>
        </w:tc>
        <w:tc>
          <w:tcPr>
            <w:tcW w:w="855"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center"/>
              <w:rPr>
                <w:rFonts w:cs="Arial"/>
                <w:caps/>
                <w:noProof/>
                <w:lang w:val="sr-Cyrl-CS"/>
              </w:rPr>
            </w:pPr>
            <w:r w:rsidRPr="0018291D">
              <w:rPr>
                <w:rFonts w:cs="Arial"/>
                <w:caps/>
                <w:noProof/>
                <w:lang w:val="sr-Cyrl-CS"/>
              </w:rPr>
              <w:t>комплет</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right"/>
              <w:rPr>
                <w:rFonts w:cs="Arial"/>
                <w:caps/>
                <w:noProof/>
                <w:lang w:val="sr-Cyrl-CS"/>
              </w:rPr>
            </w:pPr>
          </w:p>
        </w:tc>
      </w:tr>
      <w:tr w:rsidR="00C7246E" w:rsidRPr="0018291D" w:rsidTr="00C7246E">
        <w:tc>
          <w:tcPr>
            <w:tcW w:w="3289" w:type="pct"/>
            <w:gridSpan w:val="4"/>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b/>
                <w:noProof/>
                <w:lang w:val="sr-Cyrl-CS"/>
              </w:rPr>
            </w:pPr>
            <w:r w:rsidRPr="0018291D">
              <w:rPr>
                <w:rFonts w:cs="Arial"/>
                <w:b/>
                <w:noProof/>
                <w:lang w:val="sr-Cyrl-CS"/>
              </w:rPr>
              <w:t>УКУПНО ЗА ТАЧКУ 3.1:</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right"/>
              <w:rPr>
                <w:rFonts w:cs="Arial"/>
                <w:caps/>
                <w:noProof/>
                <w:lang w:val="sr-Cyrl-CS"/>
              </w:rPr>
            </w:pPr>
          </w:p>
        </w:tc>
      </w:tr>
      <w:tr w:rsidR="00C7246E" w:rsidRPr="0018291D" w:rsidTr="00C7246E">
        <w:tc>
          <w:tcPr>
            <w:tcW w:w="381"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666950">
            <w:pPr>
              <w:numPr>
                <w:ilvl w:val="0"/>
                <w:numId w:val="96"/>
              </w:numPr>
              <w:spacing w:before="40" w:after="40"/>
              <w:ind w:left="0" w:firstLine="0"/>
              <w:jc w:val="left"/>
              <w:rPr>
                <w:rFonts w:cs="Arial"/>
                <w:noProof/>
                <w:lang w:val="sr-Cyrl-CS"/>
              </w:rPr>
            </w:pPr>
          </w:p>
        </w:tc>
        <w:tc>
          <w:tcPr>
            <w:tcW w:w="3765" w:type="pct"/>
            <w:gridSpan w:val="4"/>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left"/>
              <w:rPr>
                <w:rFonts w:cs="Arial"/>
                <w:caps/>
                <w:noProof/>
                <w:lang w:val="sr-Cyrl-CS"/>
              </w:rPr>
            </w:pPr>
            <w:r w:rsidRPr="0018291D">
              <w:rPr>
                <w:rFonts w:cs="Arial"/>
                <w:b/>
                <w:noProof/>
                <w:lang w:val="sr-Cyrl-CS"/>
              </w:rPr>
              <w:t>Прегрејач 2</w:t>
            </w: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left"/>
              <w:rPr>
                <w:rFonts w:cs="Arial"/>
                <w:b/>
                <w:noProof/>
                <w:lang w:val="sr-Cyrl-CS"/>
              </w:rPr>
            </w:pPr>
          </w:p>
        </w:tc>
      </w:tr>
      <w:tr w:rsidR="00C7246E" w:rsidRPr="0018291D" w:rsidTr="00C7246E">
        <w:tc>
          <w:tcPr>
            <w:tcW w:w="381"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666950">
            <w:pPr>
              <w:numPr>
                <w:ilvl w:val="0"/>
                <w:numId w:val="98"/>
              </w:numPr>
              <w:spacing w:before="40" w:after="40"/>
              <w:ind w:left="0" w:firstLine="0"/>
              <w:jc w:val="left"/>
              <w:rPr>
                <w:rFonts w:cs="Arial"/>
                <w:noProof/>
                <w:lang w:val="sr-Cyrl-CS"/>
              </w:rPr>
            </w:pPr>
          </w:p>
        </w:tc>
        <w:tc>
          <w:tcPr>
            <w:tcW w:w="1197"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pStyle w:val="Head3manual"/>
              <w:keepNext w:val="0"/>
              <w:keepLines/>
              <w:widowControl w:val="0"/>
              <w:tabs>
                <w:tab w:val="clear" w:pos="567"/>
              </w:tabs>
              <w:spacing w:before="40" w:after="40"/>
              <w:rPr>
                <w:rFonts w:cs="Arial"/>
                <w:b w:val="0"/>
                <w:noProof/>
                <w:szCs w:val="22"/>
                <w:lang w:val="sr-Cyrl-CS"/>
              </w:rPr>
            </w:pPr>
            <w:r w:rsidRPr="0018291D">
              <w:rPr>
                <w:rFonts w:cs="Arial"/>
                <w:b w:val="0"/>
                <w:noProof/>
                <w:szCs w:val="22"/>
                <w:lang w:val="sr-Cyrl-CS"/>
              </w:rPr>
              <w:t>Услуге демонтаже дела Прегрејача 2 од цевних наставака на улазним коморама уз предњи и задњи зид до линија монтажних заварених спојева у котлу уз предњи и задњи зид (према тачки 3.2.2 Техничке спецификације)</w:t>
            </w:r>
          </w:p>
        </w:tc>
        <w:tc>
          <w:tcPr>
            <w:tcW w:w="855"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center"/>
              <w:rPr>
                <w:rFonts w:cs="Arial"/>
                <w:caps/>
                <w:noProof/>
                <w:lang w:val="sr-Cyrl-CS"/>
              </w:rPr>
            </w:pPr>
            <w:r w:rsidRPr="0018291D">
              <w:rPr>
                <w:rFonts w:cs="Arial"/>
                <w:caps/>
                <w:noProof/>
                <w:lang w:val="sr-Cyrl-CS"/>
              </w:rPr>
              <w:t>комплет</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right"/>
              <w:rPr>
                <w:rFonts w:cs="Arial"/>
                <w:caps/>
                <w:noProof/>
                <w:lang w:val="sr-Cyrl-CS"/>
              </w:rPr>
            </w:pPr>
          </w:p>
        </w:tc>
      </w:tr>
      <w:tr w:rsidR="00C7246E" w:rsidRPr="0018291D" w:rsidTr="00C7246E">
        <w:tc>
          <w:tcPr>
            <w:tcW w:w="381"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666950">
            <w:pPr>
              <w:numPr>
                <w:ilvl w:val="0"/>
                <w:numId w:val="98"/>
              </w:numPr>
              <w:spacing w:before="40" w:after="40"/>
              <w:ind w:left="0" w:firstLine="0"/>
              <w:jc w:val="left"/>
              <w:rPr>
                <w:rFonts w:cs="Arial"/>
                <w:noProof/>
                <w:lang w:val="sr-Cyrl-CS"/>
              </w:rPr>
            </w:pPr>
          </w:p>
        </w:tc>
        <w:tc>
          <w:tcPr>
            <w:tcW w:w="1197"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pStyle w:val="Head3manual"/>
              <w:keepNext w:val="0"/>
              <w:keepLines/>
              <w:widowControl w:val="0"/>
              <w:tabs>
                <w:tab w:val="clear" w:pos="567"/>
              </w:tabs>
              <w:spacing w:before="40" w:after="40"/>
              <w:rPr>
                <w:rFonts w:cs="Arial"/>
                <w:b w:val="0"/>
                <w:noProof/>
                <w:szCs w:val="22"/>
                <w:lang w:val="sr-Cyrl-CS"/>
              </w:rPr>
            </w:pPr>
            <w:r w:rsidRPr="0018291D">
              <w:rPr>
                <w:rFonts w:cs="Arial"/>
                <w:b w:val="0"/>
                <w:noProof/>
                <w:szCs w:val="22"/>
                <w:lang w:val="sr-Cyrl-CS"/>
              </w:rPr>
              <w:t>Услуге монтаже дела Прегрејача 2 од цевних наставака на улазним коморама уз предњи и задњи зид до линија монтажних заварених спојева у котлу уз предњи и задњи зид (према тачки 3.2.2 Техничке спецификације)</w:t>
            </w:r>
          </w:p>
        </w:tc>
        <w:tc>
          <w:tcPr>
            <w:tcW w:w="855"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center"/>
              <w:rPr>
                <w:rFonts w:cs="Arial"/>
                <w:caps/>
                <w:noProof/>
                <w:lang w:val="sr-Cyrl-CS"/>
              </w:rPr>
            </w:pPr>
            <w:r w:rsidRPr="0018291D">
              <w:rPr>
                <w:rFonts w:cs="Arial"/>
                <w:caps/>
                <w:noProof/>
                <w:lang w:val="sr-Cyrl-CS"/>
              </w:rPr>
              <w:t>комплет</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right"/>
              <w:rPr>
                <w:rFonts w:cs="Arial"/>
                <w:caps/>
                <w:noProof/>
                <w:lang w:val="sr-Cyrl-CS"/>
              </w:rPr>
            </w:pPr>
          </w:p>
        </w:tc>
      </w:tr>
      <w:tr w:rsidR="00C7246E" w:rsidRPr="0018291D" w:rsidTr="00C7246E">
        <w:tc>
          <w:tcPr>
            <w:tcW w:w="381"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666950">
            <w:pPr>
              <w:numPr>
                <w:ilvl w:val="0"/>
                <w:numId w:val="98"/>
              </w:numPr>
              <w:spacing w:before="40" w:after="40"/>
              <w:ind w:left="0" w:firstLine="0"/>
              <w:jc w:val="left"/>
              <w:rPr>
                <w:rFonts w:cs="Arial"/>
                <w:noProof/>
                <w:lang w:val="sr-Cyrl-CS"/>
              </w:rPr>
            </w:pPr>
          </w:p>
        </w:tc>
        <w:tc>
          <w:tcPr>
            <w:tcW w:w="1197"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pStyle w:val="Head3manual"/>
              <w:keepNext w:val="0"/>
              <w:keepLines/>
              <w:widowControl w:val="0"/>
              <w:tabs>
                <w:tab w:val="clear" w:pos="567"/>
              </w:tabs>
              <w:spacing w:before="40" w:after="40"/>
              <w:rPr>
                <w:rFonts w:cs="Arial"/>
                <w:b w:val="0"/>
                <w:noProof/>
                <w:szCs w:val="22"/>
                <w:lang w:val="sr-Cyrl-CS"/>
              </w:rPr>
            </w:pPr>
            <w:r w:rsidRPr="0018291D">
              <w:rPr>
                <w:rFonts w:cs="Arial"/>
                <w:b w:val="0"/>
                <w:noProof/>
                <w:szCs w:val="22"/>
                <w:lang w:val="sr-Cyrl-CS"/>
              </w:rPr>
              <w:t>Услуге демонтаже дела Прегрејача 2 од линија монтажних заварених спојева у котлу уз предњи и задњи зид до линије монтажних заварених спојева изнад прегрејача 4 (према тачки 3.2.2 Техничке спецификације)</w:t>
            </w:r>
          </w:p>
        </w:tc>
        <w:tc>
          <w:tcPr>
            <w:tcW w:w="855"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center"/>
              <w:rPr>
                <w:rFonts w:cs="Arial"/>
                <w:caps/>
                <w:noProof/>
                <w:lang w:val="sr-Cyrl-CS"/>
              </w:rPr>
            </w:pPr>
            <w:r w:rsidRPr="0018291D">
              <w:rPr>
                <w:rFonts w:cs="Arial"/>
                <w:caps/>
                <w:noProof/>
                <w:lang w:val="sr-Cyrl-CS"/>
              </w:rPr>
              <w:t>комплет</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right"/>
              <w:rPr>
                <w:rFonts w:cs="Arial"/>
                <w:caps/>
                <w:noProof/>
                <w:lang w:val="sr-Cyrl-CS"/>
              </w:rPr>
            </w:pPr>
          </w:p>
        </w:tc>
      </w:tr>
      <w:tr w:rsidR="00C7246E" w:rsidRPr="0018291D" w:rsidTr="00C7246E">
        <w:tc>
          <w:tcPr>
            <w:tcW w:w="381"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666950">
            <w:pPr>
              <w:numPr>
                <w:ilvl w:val="0"/>
                <w:numId w:val="98"/>
              </w:numPr>
              <w:spacing w:before="40" w:after="40"/>
              <w:ind w:left="0" w:firstLine="0"/>
              <w:jc w:val="left"/>
              <w:rPr>
                <w:rFonts w:cs="Arial"/>
                <w:noProof/>
                <w:lang w:val="sr-Cyrl-CS"/>
              </w:rPr>
            </w:pPr>
          </w:p>
        </w:tc>
        <w:tc>
          <w:tcPr>
            <w:tcW w:w="1197"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pStyle w:val="Head3manual"/>
              <w:keepNext w:val="0"/>
              <w:keepLines/>
              <w:widowControl w:val="0"/>
              <w:tabs>
                <w:tab w:val="clear" w:pos="567"/>
              </w:tabs>
              <w:spacing w:before="40" w:after="40"/>
              <w:rPr>
                <w:rFonts w:cs="Arial"/>
                <w:b w:val="0"/>
                <w:noProof/>
                <w:szCs w:val="22"/>
                <w:lang w:val="sr-Cyrl-CS"/>
              </w:rPr>
            </w:pPr>
            <w:r w:rsidRPr="0018291D">
              <w:rPr>
                <w:rFonts w:cs="Arial"/>
                <w:b w:val="0"/>
                <w:noProof/>
                <w:szCs w:val="22"/>
                <w:lang w:val="sr-Cyrl-CS"/>
              </w:rPr>
              <w:t>Услуге монтаже дела Прегрејача 2 од линија монтажних заварених спојева у котлу уз предњи и задњи зид до линије монтажних заварених спојева изнад прегрејача 4 (према тачки 3.2.2 Техничке спецификације)</w:t>
            </w:r>
          </w:p>
        </w:tc>
        <w:tc>
          <w:tcPr>
            <w:tcW w:w="855"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center"/>
              <w:rPr>
                <w:rFonts w:cs="Arial"/>
                <w:caps/>
                <w:noProof/>
                <w:lang w:val="sr-Cyrl-CS"/>
              </w:rPr>
            </w:pPr>
            <w:r w:rsidRPr="0018291D">
              <w:rPr>
                <w:rFonts w:cs="Arial"/>
                <w:caps/>
                <w:noProof/>
                <w:lang w:val="sr-Cyrl-CS"/>
              </w:rPr>
              <w:t>комплет</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right"/>
              <w:rPr>
                <w:rFonts w:cs="Arial"/>
                <w:caps/>
                <w:noProof/>
                <w:lang w:val="sr-Cyrl-CS"/>
              </w:rPr>
            </w:pPr>
          </w:p>
        </w:tc>
      </w:tr>
      <w:tr w:rsidR="00C7246E" w:rsidRPr="0018291D" w:rsidTr="00C7246E">
        <w:tc>
          <w:tcPr>
            <w:tcW w:w="3289" w:type="pct"/>
            <w:gridSpan w:val="4"/>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b/>
                <w:noProof/>
                <w:lang w:val="sr-Cyrl-CS"/>
              </w:rPr>
            </w:pPr>
            <w:r w:rsidRPr="0018291D">
              <w:rPr>
                <w:rFonts w:cs="Arial"/>
                <w:b/>
                <w:noProof/>
                <w:lang w:val="sr-Cyrl-CS"/>
              </w:rPr>
              <w:t>УКУПНО ЗА ТАЧКУ 3.2:</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left"/>
              <w:rPr>
                <w:rFonts w:cs="Arial"/>
                <w:caps/>
                <w:noProof/>
                <w:lang w:val="sr-Cyrl-CS"/>
              </w:rPr>
            </w:pP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left"/>
              <w:rPr>
                <w:rFonts w:cs="Arial"/>
                <w:caps/>
                <w:noProof/>
                <w:lang w:val="sr-Cyrl-CS"/>
              </w:rPr>
            </w:pPr>
          </w:p>
        </w:tc>
      </w:tr>
      <w:tr w:rsidR="00C7246E" w:rsidRPr="0018291D" w:rsidTr="00C7246E">
        <w:tc>
          <w:tcPr>
            <w:tcW w:w="381"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666950">
            <w:pPr>
              <w:numPr>
                <w:ilvl w:val="0"/>
                <w:numId w:val="96"/>
              </w:numPr>
              <w:spacing w:before="40" w:after="40"/>
              <w:ind w:left="0" w:firstLine="0"/>
              <w:jc w:val="left"/>
              <w:rPr>
                <w:rFonts w:cs="Arial"/>
                <w:noProof/>
                <w:lang w:val="sr-Cyrl-CS"/>
              </w:rPr>
            </w:pPr>
          </w:p>
        </w:tc>
        <w:tc>
          <w:tcPr>
            <w:tcW w:w="3765" w:type="pct"/>
            <w:gridSpan w:val="4"/>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left"/>
              <w:rPr>
                <w:rFonts w:cs="Arial"/>
                <w:caps/>
                <w:noProof/>
                <w:lang w:val="sr-Cyrl-CS"/>
              </w:rPr>
            </w:pPr>
            <w:r w:rsidRPr="0018291D">
              <w:rPr>
                <w:rFonts w:cs="Arial"/>
                <w:b/>
                <w:noProof/>
                <w:lang w:val="sr-Cyrl-CS"/>
              </w:rPr>
              <w:t>Прегрејач 4</w:t>
            </w: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left"/>
              <w:rPr>
                <w:rFonts w:cs="Arial"/>
                <w:b/>
                <w:noProof/>
                <w:lang w:val="sr-Cyrl-CS"/>
              </w:rPr>
            </w:pPr>
          </w:p>
        </w:tc>
      </w:tr>
      <w:tr w:rsidR="00C7246E" w:rsidRPr="0018291D" w:rsidTr="00C7246E">
        <w:tc>
          <w:tcPr>
            <w:tcW w:w="381"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666950">
            <w:pPr>
              <w:numPr>
                <w:ilvl w:val="0"/>
                <w:numId w:val="99"/>
              </w:numPr>
              <w:spacing w:before="40" w:after="40"/>
              <w:ind w:left="0" w:firstLine="0"/>
              <w:jc w:val="left"/>
              <w:rPr>
                <w:rFonts w:cs="Arial"/>
                <w:noProof/>
                <w:lang w:val="sr-Cyrl-CS"/>
              </w:rPr>
            </w:pPr>
          </w:p>
        </w:tc>
        <w:tc>
          <w:tcPr>
            <w:tcW w:w="1197"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pStyle w:val="Head3manual"/>
              <w:keepNext w:val="0"/>
              <w:keepLines/>
              <w:widowControl w:val="0"/>
              <w:tabs>
                <w:tab w:val="clear" w:pos="567"/>
              </w:tabs>
              <w:spacing w:before="40" w:after="40"/>
              <w:rPr>
                <w:rFonts w:cs="Arial"/>
                <w:b w:val="0"/>
                <w:noProof/>
                <w:szCs w:val="22"/>
                <w:lang w:val="sr-Cyrl-CS"/>
              </w:rPr>
            </w:pPr>
            <w:r w:rsidRPr="0018291D">
              <w:rPr>
                <w:rFonts w:cs="Arial"/>
                <w:b w:val="0"/>
                <w:noProof/>
                <w:szCs w:val="22"/>
                <w:lang w:val="sr-Cyrl-CS"/>
              </w:rPr>
              <w:t>Услуге демонтаже дела Прегрејача 4од цевних наставака на улазној и излазној комори уз задњи зид, до линија монтажних заварених спојева у котлу уз задњи зид (према тачки 3.2.3 Техничке спецификације)</w:t>
            </w:r>
          </w:p>
        </w:tc>
        <w:tc>
          <w:tcPr>
            <w:tcW w:w="855"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center"/>
              <w:rPr>
                <w:rFonts w:cs="Arial"/>
                <w:caps/>
                <w:noProof/>
                <w:lang w:val="sr-Cyrl-CS"/>
              </w:rPr>
            </w:pPr>
            <w:r w:rsidRPr="0018291D">
              <w:rPr>
                <w:rFonts w:cs="Arial"/>
                <w:caps/>
                <w:noProof/>
                <w:lang w:val="sr-Cyrl-CS"/>
              </w:rPr>
              <w:t>комплет</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right"/>
              <w:rPr>
                <w:rFonts w:cs="Arial"/>
                <w:caps/>
                <w:noProof/>
                <w:lang w:val="sr-Cyrl-CS"/>
              </w:rPr>
            </w:pPr>
          </w:p>
        </w:tc>
      </w:tr>
      <w:tr w:rsidR="00C7246E" w:rsidRPr="0018291D" w:rsidTr="00C7246E">
        <w:tc>
          <w:tcPr>
            <w:tcW w:w="381"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666950">
            <w:pPr>
              <w:numPr>
                <w:ilvl w:val="0"/>
                <w:numId w:val="99"/>
              </w:numPr>
              <w:spacing w:before="40" w:after="40"/>
              <w:ind w:left="0" w:firstLine="0"/>
              <w:jc w:val="left"/>
              <w:rPr>
                <w:rFonts w:cs="Arial"/>
                <w:noProof/>
                <w:lang w:val="sr-Cyrl-CS"/>
              </w:rPr>
            </w:pPr>
          </w:p>
        </w:tc>
        <w:tc>
          <w:tcPr>
            <w:tcW w:w="1197"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pStyle w:val="Head3manual"/>
              <w:keepNext w:val="0"/>
              <w:keepLines/>
              <w:widowControl w:val="0"/>
              <w:tabs>
                <w:tab w:val="clear" w:pos="567"/>
              </w:tabs>
              <w:spacing w:before="40" w:after="40"/>
              <w:rPr>
                <w:rFonts w:cs="Arial"/>
                <w:b w:val="0"/>
                <w:noProof/>
                <w:szCs w:val="22"/>
                <w:lang w:val="sr-Cyrl-CS"/>
              </w:rPr>
            </w:pPr>
            <w:r w:rsidRPr="0018291D">
              <w:rPr>
                <w:rFonts w:cs="Arial"/>
                <w:b w:val="0"/>
                <w:noProof/>
                <w:szCs w:val="22"/>
                <w:lang w:val="sr-Cyrl-CS"/>
              </w:rPr>
              <w:t>Услуге монтаже дела Прегрејача 4од цевних наставака на улазној и излазној комори уз задњи зид до линије монтажних заварених спојева у котлу уз задњи зид (према тачки 3.2.3 Техничке спецификације)</w:t>
            </w:r>
          </w:p>
        </w:tc>
        <w:tc>
          <w:tcPr>
            <w:tcW w:w="855"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center"/>
              <w:rPr>
                <w:rFonts w:cs="Arial"/>
                <w:caps/>
                <w:noProof/>
                <w:lang w:val="sr-Cyrl-CS"/>
              </w:rPr>
            </w:pPr>
            <w:r w:rsidRPr="0018291D">
              <w:rPr>
                <w:rFonts w:cs="Arial"/>
                <w:caps/>
                <w:noProof/>
                <w:lang w:val="sr-Cyrl-CS"/>
              </w:rPr>
              <w:t>комплет</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right"/>
              <w:rPr>
                <w:rFonts w:cs="Arial"/>
                <w:caps/>
                <w:noProof/>
                <w:lang w:val="sr-Cyrl-CS"/>
              </w:rPr>
            </w:pPr>
          </w:p>
        </w:tc>
      </w:tr>
      <w:tr w:rsidR="00C7246E" w:rsidRPr="0018291D" w:rsidTr="00C7246E">
        <w:tc>
          <w:tcPr>
            <w:tcW w:w="381"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666950">
            <w:pPr>
              <w:numPr>
                <w:ilvl w:val="0"/>
                <w:numId w:val="99"/>
              </w:numPr>
              <w:spacing w:before="40" w:after="40"/>
              <w:ind w:left="0" w:firstLine="0"/>
              <w:jc w:val="left"/>
              <w:rPr>
                <w:rFonts w:cs="Arial"/>
                <w:noProof/>
                <w:lang w:val="sr-Cyrl-CS"/>
              </w:rPr>
            </w:pPr>
          </w:p>
        </w:tc>
        <w:tc>
          <w:tcPr>
            <w:tcW w:w="1197"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pStyle w:val="Head3manual"/>
              <w:keepNext w:val="0"/>
              <w:keepLines/>
              <w:widowControl w:val="0"/>
              <w:tabs>
                <w:tab w:val="clear" w:pos="567"/>
              </w:tabs>
              <w:spacing w:before="40" w:after="40"/>
              <w:rPr>
                <w:rFonts w:cs="Arial"/>
                <w:b w:val="0"/>
                <w:noProof/>
                <w:szCs w:val="22"/>
                <w:lang w:val="sr-Cyrl-CS"/>
              </w:rPr>
            </w:pPr>
            <w:r w:rsidRPr="0018291D">
              <w:rPr>
                <w:rFonts w:cs="Arial"/>
                <w:b w:val="0"/>
                <w:noProof/>
                <w:szCs w:val="22"/>
                <w:lang w:val="sr-Cyrl-CS"/>
              </w:rPr>
              <w:t>Услуге демонтаже дела Прегрејача 4у котлу, од линије монтажних заварених спојева уз задњи зид, на продорима цевних снопова прегрејача 4 према улазној комори, до линије монтажних заварених спојева уз задњи зид, на продорима цевних снопова прегрејача 4 према излазној комори (према тачки 3.2.3 Техничке спецификације)</w:t>
            </w:r>
          </w:p>
        </w:tc>
        <w:tc>
          <w:tcPr>
            <w:tcW w:w="855"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center"/>
              <w:rPr>
                <w:rFonts w:cs="Arial"/>
                <w:caps/>
                <w:noProof/>
                <w:lang w:val="sr-Cyrl-CS"/>
              </w:rPr>
            </w:pPr>
            <w:r w:rsidRPr="0018291D">
              <w:rPr>
                <w:rFonts w:cs="Arial"/>
                <w:caps/>
                <w:noProof/>
                <w:lang w:val="sr-Cyrl-CS"/>
              </w:rPr>
              <w:t>комплет</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right"/>
              <w:rPr>
                <w:rFonts w:cs="Arial"/>
                <w:caps/>
                <w:noProof/>
                <w:lang w:val="sr-Cyrl-CS"/>
              </w:rPr>
            </w:pPr>
          </w:p>
        </w:tc>
      </w:tr>
      <w:tr w:rsidR="00C7246E" w:rsidRPr="0018291D" w:rsidTr="00C7246E">
        <w:tc>
          <w:tcPr>
            <w:tcW w:w="381"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666950">
            <w:pPr>
              <w:numPr>
                <w:ilvl w:val="0"/>
                <w:numId w:val="99"/>
              </w:numPr>
              <w:spacing w:before="40" w:after="40"/>
              <w:ind w:left="0" w:firstLine="0"/>
              <w:jc w:val="left"/>
              <w:rPr>
                <w:rFonts w:cs="Arial"/>
                <w:noProof/>
                <w:lang w:val="sr-Cyrl-CS"/>
              </w:rPr>
            </w:pPr>
          </w:p>
        </w:tc>
        <w:tc>
          <w:tcPr>
            <w:tcW w:w="1197"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pStyle w:val="Head3manual"/>
              <w:keepNext w:val="0"/>
              <w:keepLines/>
              <w:widowControl w:val="0"/>
              <w:tabs>
                <w:tab w:val="clear" w:pos="567"/>
              </w:tabs>
              <w:spacing w:before="40" w:after="40"/>
              <w:rPr>
                <w:rFonts w:cs="Arial"/>
                <w:b w:val="0"/>
                <w:noProof/>
                <w:szCs w:val="22"/>
                <w:lang w:val="sr-Cyrl-CS"/>
              </w:rPr>
            </w:pPr>
            <w:r w:rsidRPr="0018291D">
              <w:rPr>
                <w:rFonts w:cs="Arial"/>
                <w:b w:val="0"/>
                <w:noProof/>
                <w:szCs w:val="22"/>
                <w:lang w:val="sr-Cyrl-CS"/>
              </w:rPr>
              <w:t>Услуге монтаже дела Прегрејача 4у котлу, од линије монтажних заварених спојева уз задњи зид, на продорима цевних снопова прегрејача 4 према улазној комори, до линије монтажних заварених спојева уз задњи зид, на продорима цевних снопова прегрејача 4 према излазној комори (према тачки 3.2.3 Техничке спецификације)</w:t>
            </w:r>
          </w:p>
        </w:tc>
        <w:tc>
          <w:tcPr>
            <w:tcW w:w="855"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center"/>
              <w:rPr>
                <w:rFonts w:cs="Arial"/>
                <w:caps/>
                <w:noProof/>
                <w:lang w:val="sr-Cyrl-CS"/>
              </w:rPr>
            </w:pPr>
            <w:r w:rsidRPr="0018291D">
              <w:rPr>
                <w:rFonts w:cs="Arial"/>
                <w:caps/>
                <w:noProof/>
                <w:lang w:val="sr-Cyrl-CS"/>
              </w:rPr>
              <w:t>комплет</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right"/>
              <w:rPr>
                <w:rFonts w:cs="Arial"/>
                <w:caps/>
                <w:noProof/>
                <w:lang w:val="sr-Cyrl-CS"/>
              </w:rPr>
            </w:pPr>
          </w:p>
        </w:tc>
      </w:tr>
      <w:tr w:rsidR="00C7246E" w:rsidRPr="0018291D" w:rsidTr="00C7246E">
        <w:tc>
          <w:tcPr>
            <w:tcW w:w="3289" w:type="pct"/>
            <w:gridSpan w:val="4"/>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b/>
                <w:noProof/>
                <w:lang w:val="sr-Cyrl-CS"/>
              </w:rPr>
            </w:pPr>
            <w:r w:rsidRPr="0018291D">
              <w:rPr>
                <w:rFonts w:cs="Arial"/>
                <w:b/>
                <w:noProof/>
                <w:lang w:val="sr-Cyrl-CS"/>
              </w:rPr>
              <w:t>УКУПНО ЗА ТАЧКУ 3.3:</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right"/>
              <w:rPr>
                <w:rFonts w:cs="Arial"/>
                <w:caps/>
                <w:noProof/>
                <w:lang w:val="sr-Cyrl-CS"/>
              </w:rPr>
            </w:pPr>
          </w:p>
        </w:tc>
      </w:tr>
      <w:tr w:rsidR="00C7246E" w:rsidRPr="0018291D" w:rsidTr="00C7246E">
        <w:tc>
          <w:tcPr>
            <w:tcW w:w="3289" w:type="pct"/>
            <w:gridSpan w:val="4"/>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b/>
                <w:noProof/>
                <w:lang w:val="sr-Cyrl-CS"/>
              </w:rPr>
            </w:pPr>
            <w:r w:rsidRPr="0018291D">
              <w:rPr>
                <w:rFonts w:cs="Arial"/>
                <w:b/>
                <w:noProof/>
                <w:lang w:val="sr-Cyrl-CS"/>
              </w:rPr>
              <w:t>УКУПНО ЗА ТАЧКУ 3:</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right"/>
              <w:rPr>
                <w:rFonts w:cs="Arial"/>
                <w:caps/>
                <w:noProof/>
                <w:lang w:val="sr-Cyrl-CS"/>
              </w:rPr>
            </w:pPr>
          </w:p>
        </w:tc>
      </w:tr>
      <w:tr w:rsidR="00C7246E" w:rsidRPr="0018291D" w:rsidTr="00C7246E">
        <w:trPr>
          <w:trHeight w:val="430"/>
        </w:trPr>
        <w:tc>
          <w:tcPr>
            <w:tcW w:w="3289" w:type="pct"/>
            <w:gridSpan w:val="4"/>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b/>
                <w:noProof/>
                <w:lang w:val="sr-Cyrl-CS"/>
              </w:rPr>
            </w:pPr>
            <w:r w:rsidRPr="0018291D">
              <w:rPr>
                <w:rFonts w:cs="Arial"/>
                <w:b/>
                <w:noProof/>
                <w:lang w:val="sr-Cyrl-CS"/>
              </w:rPr>
              <w:t>УКУПНО:</w:t>
            </w:r>
          </w:p>
        </w:tc>
        <w:tc>
          <w:tcPr>
            <w:tcW w:w="856" w:type="pct"/>
            <w:tcBorders>
              <w:top w:val="single" w:sz="6" w:space="0" w:color="auto"/>
              <w:left w:val="single" w:sz="6" w:space="0" w:color="auto"/>
              <w:bottom w:val="single" w:sz="6" w:space="0" w:color="auto"/>
              <w:right w:val="single" w:sz="6" w:space="0" w:color="auto"/>
            </w:tcBorders>
            <w:vAlign w:val="center"/>
          </w:tcPr>
          <w:p w:rsidR="00C7246E" w:rsidRPr="0018291D" w:rsidRDefault="00C7246E" w:rsidP="00390CAA">
            <w:pPr>
              <w:keepLines/>
              <w:spacing w:before="40" w:after="40"/>
              <w:jc w:val="right"/>
              <w:rPr>
                <w:rFonts w:cs="Arial"/>
                <w:caps/>
                <w:noProof/>
                <w:lang w:val="sr-Cyrl-CS"/>
              </w:rPr>
            </w:pPr>
          </w:p>
        </w:tc>
        <w:tc>
          <w:tcPr>
            <w:tcW w:w="855" w:type="pct"/>
            <w:tcBorders>
              <w:top w:val="single" w:sz="6" w:space="0" w:color="auto"/>
              <w:left w:val="single" w:sz="6" w:space="0" w:color="auto"/>
              <w:bottom w:val="single" w:sz="6" w:space="0" w:color="auto"/>
              <w:right w:val="single" w:sz="6" w:space="0" w:color="auto"/>
            </w:tcBorders>
          </w:tcPr>
          <w:p w:rsidR="00C7246E" w:rsidRPr="0018291D" w:rsidRDefault="00C7246E" w:rsidP="00390CAA">
            <w:pPr>
              <w:keepLines/>
              <w:spacing w:before="40" w:after="40"/>
              <w:jc w:val="right"/>
              <w:rPr>
                <w:rFonts w:cs="Arial"/>
                <w:caps/>
                <w:noProof/>
                <w:lang w:val="sr-Cyrl-CS"/>
              </w:rPr>
            </w:pPr>
          </w:p>
        </w:tc>
      </w:tr>
    </w:tbl>
    <w:p w:rsidR="0018291D" w:rsidRPr="0018291D" w:rsidRDefault="0018291D" w:rsidP="0018291D">
      <w:pPr>
        <w:spacing w:before="360" w:after="240"/>
        <w:jc w:val="left"/>
        <w:rPr>
          <w:rFonts w:cs="Arial"/>
          <w:noProof/>
          <w:lang w:val="sr-Cyrl-CS"/>
        </w:rPr>
      </w:pPr>
    </w:p>
    <w:p w:rsidR="0018291D" w:rsidRPr="0018291D" w:rsidRDefault="0018291D" w:rsidP="0018291D">
      <w:pPr>
        <w:spacing w:before="360" w:after="240"/>
        <w:jc w:val="left"/>
        <w:rPr>
          <w:rFonts w:cs="Arial"/>
          <w:noProof/>
          <w:lang w:val="sr-Cyrl-CS"/>
        </w:rPr>
      </w:pPr>
      <w:r w:rsidRPr="0018291D">
        <w:rPr>
          <w:rFonts w:cs="Arial"/>
          <w:noProof/>
          <w:lang w:val="sr-Cyrl-CS"/>
        </w:rPr>
        <w:t>Потпис Понуђача                              м.п.                                    Место и датум</w:t>
      </w:r>
    </w:p>
    <w:p w:rsidR="00F94E60" w:rsidRPr="0018291D" w:rsidRDefault="00F94E60" w:rsidP="0018291D">
      <w:pPr>
        <w:spacing w:before="360" w:after="240"/>
        <w:jc w:val="left"/>
        <w:rPr>
          <w:rFonts w:cs="Arial"/>
          <w:noProof/>
          <w:lang w:val="sr-Cyrl-CS"/>
        </w:rPr>
      </w:pPr>
      <w:r w:rsidRPr="0018291D">
        <w:rPr>
          <w:rFonts w:cs="Arial"/>
          <w:noProof/>
          <w:lang w:val="sr-Cyrl-CS"/>
        </w:rPr>
        <w:t>________________</w:t>
      </w:r>
      <w:r w:rsidR="0018291D" w:rsidRPr="0018291D">
        <w:rPr>
          <w:rFonts w:cs="Arial"/>
          <w:noProof/>
          <w:lang w:val="sr-Cyrl-CS"/>
        </w:rPr>
        <w:t xml:space="preserve">                                                                ____________________</w:t>
      </w:r>
    </w:p>
    <w:p w:rsidR="0018291D" w:rsidRPr="0018291D" w:rsidRDefault="0018291D" w:rsidP="00F94E60">
      <w:pPr>
        <w:tabs>
          <w:tab w:val="left" w:pos="8910"/>
        </w:tabs>
        <w:spacing w:after="120"/>
        <w:jc w:val="left"/>
        <w:rPr>
          <w:rFonts w:cs="Arial"/>
          <w:b/>
          <w:noProof/>
          <w:lang w:val="sr-Cyrl-CS"/>
        </w:rPr>
      </w:pPr>
    </w:p>
    <w:p w:rsidR="00F94E60" w:rsidRPr="0018291D" w:rsidRDefault="00F94E60" w:rsidP="00F94E60">
      <w:pPr>
        <w:tabs>
          <w:tab w:val="left" w:pos="8910"/>
        </w:tabs>
        <w:spacing w:after="120"/>
        <w:jc w:val="left"/>
        <w:rPr>
          <w:rFonts w:cs="Arial"/>
          <w:noProof/>
          <w:lang w:val="sr-Latn-CS"/>
        </w:rPr>
      </w:pPr>
      <w:r w:rsidRPr="0018291D">
        <w:rPr>
          <w:rFonts w:cs="Arial"/>
          <w:b/>
          <w:noProof/>
          <w:lang w:val="sr-Cyrl-CS"/>
        </w:rPr>
        <w:t>НАПОМЕНЕ:</w:t>
      </w:r>
    </w:p>
    <w:p w:rsidR="00F94E60" w:rsidRPr="0018291D" w:rsidRDefault="00F94E60" w:rsidP="00666950">
      <w:pPr>
        <w:numPr>
          <w:ilvl w:val="0"/>
          <w:numId w:val="101"/>
        </w:numPr>
        <w:spacing w:before="0"/>
        <w:ind w:left="284" w:hanging="284"/>
        <w:jc w:val="left"/>
        <w:rPr>
          <w:rFonts w:cs="Arial"/>
          <w:noProof/>
          <w:lang w:val="sr-Cyrl-CS"/>
        </w:rPr>
      </w:pPr>
      <w:r w:rsidRPr="0018291D">
        <w:rPr>
          <w:rFonts w:cs="Arial"/>
          <w:noProof/>
          <w:lang w:val="sr-Cyrl-CS"/>
        </w:rPr>
        <w:t>У укупним ценама, за сваку од ставки која се односи на предвиђене услуге из ценовника број 1, урачунати и цене свих захтева које је изабрани Понуђач у обавези да испуни, а који су наведени у овој конкурсној документацији.</w:t>
      </w:r>
    </w:p>
    <w:p w:rsidR="00F94E60" w:rsidRPr="0018291D" w:rsidRDefault="00F94E60" w:rsidP="00666950">
      <w:pPr>
        <w:numPr>
          <w:ilvl w:val="0"/>
          <w:numId w:val="101"/>
        </w:numPr>
        <w:spacing w:before="0"/>
        <w:ind w:left="284" w:hanging="284"/>
        <w:jc w:val="left"/>
        <w:rPr>
          <w:rFonts w:cs="Arial"/>
          <w:noProof/>
          <w:lang w:val="sr-Cyrl-CS"/>
        </w:rPr>
      </w:pPr>
      <w:r w:rsidRPr="0018291D">
        <w:rPr>
          <w:rFonts w:cs="Arial"/>
          <w:noProof/>
          <w:lang w:val="sr-Cyrl-CS"/>
        </w:rPr>
        <w:t>Уколико се испостави да постоји разлика између међузбирова и укупно израчунате вредности, корекција уочених разлика ће се извршити сходно инструкцијама из конкурсне документације за предметну јавну набавку.</w:t>
      </w:r>
    </w:p>
    <w:p w:rsidR="00F94E60" w:rsidRPr="0018291D" w:rsidRDefault="00F94E60" w:rsidP="00666950">
      <w:pPr>
        <w:numPr>
          <w:ilvl w:val="0"/>
          <w:numId w:val="101"/>
        </w:numPr>
        <w:spacing w:before="0"/>
        <w:ind w:left="284" w:hanging="284"/>
        <w:jc w:val="left"/>
        <w:rPr>
          <w:rFonts w:cs="Arial"/>
          <w:noProof/>
          <w:lang w:val="sr-Cyrl-CS"/>
        </w:rPr>
      </w:pPr>
      <w:r w:rsidRPr="0018291D">
        <w:rPr>
          <w:rFonts w:cs="Arial"/>
          <w:noProof/>
          <w:lang w:val="sr-Cyrl-CS"/>
        </w:rPr>
        <w:t>Цене и валута морају бити у складу са захтевима из конкурсне документације предметне јавне набавке.</w:t>
      </w:r>
    </w:p>
    <w:p w:rsidR="00F94E60" w:rsidRPr="0018291D" w:rsidRDefault="00F94E60" w:rsidP="00666950">
      <w:pPr>
        <w:numPr>
          <w:ilvl w:val="0"/>
          <w:numId w:val="101"/>
        </w:numPr>
        <w:spacing w:before="0"/>
        <w:ind w:left="284" w:hanging="284"/>
        <w:jc w:val="left"/>
        <w:rPr>
          <w:rFonts w:cs="Arial"/>
          <w:noProof/>
          <w:lang w:val="sr-Cyrl-CS"/>
        </w:rPr>
      </w:pPr>
      <w:r w:rsidRPr="0018291D">
        <w:rPr>
          <w:rFonts w:cs="Arial"/>
          <w:noProof/>
          <w:lang w:val="sr-Cyrl-CS"/>
        </w:rPr>
        <w:t>Све ставке из конкурсне документације која се односи на спецификацију услуга, морају бити појединачно наведене у ценовнику са јасно приказаном јединичном/укупном ценом за сваку од њих са ПДВ</w:t>
      </w:r>
      <w:r w:rsidRPr="0018291D">
        <w:rPr>
          <w:rFonts w:cs="Arial"/>
          <w:b/>
          <w:noProof/>
          <w:lang w:val="sr-Cyrl-CS"/>
        </w:rPr>
        <w:t>–</w:t>
      </w:r>
      <w:r w:rsidRPr="0018291D">
        <w:rPr>
          <w:rFonts w:cs="Arial"/>
          <w:noProof/>
          <w:lang w:val="sr-Cyrl-CS"/>
        </w:rPr>
        <w:t>ом и без ПДВ</w:t>
      </w:r>
      <w:r w:rsidRPr="0018291D">
        <w:rPr>
          <w:rFonts w:cs="Arial"/>
          <w:b/>
          <w:noProof/>
          <w:lang w:val="sr-Cyrl-CS"/>
        </w:rPr>
        <w:t>–</w:t>
      </w:r>
      <w:r w:rsidRPr="0018291D">
        <w:rPr>
          <w:rFonts w:cs="Arial"/>
          <w:noProof/>
          <w:lang w:val="sr-Cyrl-CS"/>
        </w:rPr>
        <w:t>а.</w:t>
      </w:r>
    </w:p>
    <w:p w:rsidR="00F94E60" w:rsidRPr="0018291D" w:rsidRDefault="00F94E60" w:rsidP="00666950">
      <w:pPr>
        <w:numPr>
          <w:ilvl w:val="0"/>
          <w:numId w:val="101"/>
        </w:numPr>
        <w:spacing w:before="0"/>
        <w:ind w:left="284" w:hanging="284"/>
        <w:jc w:val="left"/>
        <w:rPr>
          <w:rFonts w:cs="Arial"/>
          <w:noProof/>
          <w:lang w:val="sr-Cyrl-CS"/>
        </w:rPr>
      </w:pPr>
      <w:r w:rsidRPr="0018291D">
        <w:rPr>
          <w:rFonts w:cs="Arial"/>
          <w:noProof/>
          <w:lang w:val="sr-Cyrl-CS"/>
        </w:rPr>
        <w:lastRenderedPageBreak/>
        <w:t>У цене услуга наведених у тачка 3 ценовника за услуге, изабрани Понуђач треба да урачуна и цене потрошног и осталог материјала:</w:t>
      </w:r>
    </w:p>
    <w:p w:rsidR="00F94E60" w:rsidRPr="0018291D" w:rsidRDefault="00F94E60" w:rsidP="00666950">
      <w:pPr>
        <w:numPr>
          <w:ilvl w:val="0"/>
          <w:numId w:val="100"/>
        </w:numPr>
        <w:spacing w:before="0"/>
        <w:ind w:left="426" w:hanging="142"/>
        <w:jc w:val="left"/>
        <w:rPr>
          <w:rFonts w:cs="Arial"/>
          <w:noProof/>
          <w:lang w:val="sr-Cyrl-CS"/>
        </w:rPr>
      </w:pPr>
      <w:r w:rsidRPr="0018291D">
        <w:rPr>
          <w:rFonts w:cs="Arial"/>
          <w:noProof/>
          <w:lang w:val="sr-Cyrl-CS"/>
        </w:rPr>
        <w:t>Специјални алати за демонтажу и монтажуопреме наведене у конкурсној документацији,</w:t>
      </w:r>
    </w:p>
    <w:p w:rsidR="00F94E60" w:rsidRPr="0018291D" w:rsidRDefault="00F94E60" w:rsidP="00666950">
      <w:pPr>
        <w:numPr>
          <w:ilvl w:val="0"/>
          <w:numId w:val="100"/>
        </w:numPr>
        <w:spacing w:before="0"/>
        <w:ind w:left="426" w:hanging="142"/>
        <w:jc w:val="left"/>
        <w:rPr>
          <w:rFonts w:cs="Arial"/>
          <w:noProof/>
          <w:lang w:val="sr-Cyrl-CS"/>
        </w:rPr>
      </w:pPr>
      <w:r w:rsidRPr="0018291D">
        <w:rPr>
          <w:rFonts w:cs="Arial"/>
          <w:noProof/>
          <w:lang w:val="sr-Cyrl-CS"/>
        </w:rPr>
        <w:t>Потрошни материјал за заваривање (жице, електроде, технички гасови…), као и остали неопходан потрошни материјал за успешан завршетак посла на опреми наведеној у конкурсној документацији,</w:t>
      </w:r>
    </w:p>
    <w:p w:rsidR="00F94E60" w:rsidRPr="0018291D" w:rsidRDefault="00F94E60" w:rsidP="00666950">
      <w:pPr>
        <w:numPr>
          <w:ilvl w:val="0"/>
          <w:numId w:val="100"/>
        </w:numPr>
        <w:spacing w:before="0"/>
        <w:ind w:left="426" w:hanging="142"/>
        <w:jc w:val="left"/>
        <w:rPr>
          <w:rFonts w:cs="Arial"/>
          <w:noProof/>
          <w:lang w:val="sr-Cyrl-CS"/>
        </w:rPr>
      </w:pPr>
      <w:r w:rsidRPr="0018291D">
        <w:rPr>
          <w:rFonts w:cs="Arial"/>
          <w:noProof/>
          <w:lang w:val="sr-Cyrl-CS"/>
        </w:rPr>
        <w:t>Остали везни елементи:завртњеви, навртке, болцнови, анкери, прирубнице и прирубнички елементи, челични ослонци и ослони елементи, мање носеће конструкције,…</w:t>
      </w:r>
    </w:p>
    <w:p w:rsidR="00F94E60" w:rsidRPr="0018291D" w:rsidRDefault="00F94E60" w:rsidP="00666950">
      <w:pPr>
        <w:numPr>
          <w:ilvl w:val="0"/>
          <w:numId w:val="100"/>
        </w:numPr>
        <w:spacing w:before="0"/>
        <w:ind w:left="426" w:hanging="142"/>
        <w:jc w:val="left"/>
        <w:rPr>
          <w:rFonts w:cs="Arial"/>
          <w:noProof/>
          <w:lang w:val="sr-Cyrl-CS"/>
        </w:rPr>
      </w:pPr>
      <w:r w:rsidRPr="0018291D">
        <w:rPr>
          <w:rFonts w:cs="Arial"/>
          <w:noProof/>
          <w:lang w:val="sr-Cyrl-CS"/>
        </w:rPr>
        <w:t>Комплетне носеће и помоћне челичне конструкције и подконструкције за постављање односно повезивање платформи и галерија неопходних у процесу обављање услуга из ове конкурсне документације,</w:t>
      </w:r>
    </w:p>
    <w:p w:rsidR="00F94E60" w:rsidRPr="0018291D" w:rsidRDefault="00F94E60" w:rsidP="00666950">
      <w:pPr>
        <w:numPr>
          <w:ilvl w:val="0"/>
          <w:numId w:val="100"/>
        </w:numPr>
        <w:spacing w:before="0"/>
        <w:ind w:left="426" w:hanging="142"/>
        <w:jc w:val="left"/>
        <w:rPr>
          <w:rFonts w:cs="Arial"/>
          <w:noProof/>
          <w:lang w:val="sr-Cyrl-CS"/>
        </w:rPr>
      </w:pPr>
      <w:r w:rsidRPr="0018291D">
        <w:rPr>
          <w:rFonts w:cs="Arial"/>
          <w:noProof/>
          <w:lang w:val="sr-Cyrl-CS"/>
        </w:rPr>
        <w:t>Све неопходне галерије (скеле) и платформе, као и осталу неопходну пратећу опрему за успешно обављање услуга које су предмет уговора.</w:t>
      </w:r>
    </w:p>
    <w:p w:rsidR="00F94E60" w:rsidRPr="0018291D" w:rsidRDefault="00F94E60" w:rsidP="00F94E60">
      <w:pPr>
        <w:tabs>
          <w:tab w:val="left" w:pos="851"/>
        </w:tabs>
        <w:spacing w:before="0" w:after="180"/>
        <w:jc w:val="left"/>
        <w:rPr>
          <w:rFonts w:cs="Arial"/>
          <w:b/>
          <w:caps/>
          <w:noProof/>
          <w:lang w:val="sr-Cyrl-CS"/>
        </w:rPr>
      </w:pPr>
      <w:r w:rsidRPr="0018291D">
        <w:rPr>
          <w:rFonts w:cs="Arial"/>
          <w:noProof/>
          <w:lang w:val="sr-Cyrl-CS"/>
        </w:rPr>
        <w:br w:type="page"/>
      </w:r>
      <w:r w:rsidRPr="0018291D">
        <w:rPr>
          <w:rFonts w:cs="Arial"/>
          <w:b/>
          <w:caps/>
          <w:noProof/>
          <w:lang w:val="sr-Cyrl-CS"/>
        </w:rPr>
        <w:lastRenderedPageBreak/>
        <w:t>ЦЕНОВНИК БРОЈ 2 – ЦЕНОВНИК ЗА ПРАТЕЋЕ услуге</w:t>
      </w:r>
    </w:p>
    <w:p w:rsidR="00F94E60" w:rsidRPr="0018291D" w:rsidRDefault="00F94E60" w:rsidP="00F94E60">
      <w:pPr>
        <w:spacing w:after="240"/>
        <w:jc w:val="left"/>
        <w:rPr>
          <w:rFonts w:cs="Arial"/>
          <w:noProof/>
          <w:lang w:val="sr-Cyrl-CS"/>
        </w:rPr>
      </w:pPr>
    </w:p>
    <w:tbl>
      <w:tblPr>
        <w:tblW w:w="5000" w:type="pct"/>
        <w:tblLayout w:type="fixed"/>
        <w:tblLook w:val="0000" w:firstRow="0" w:lastRow="0" w:firstColumn="0" w:lastColumn="0" w:noHBand="0" w:noVBand="0"/>
      </w:tblPr>
      <w:tblGrid>
        <w:gridCol w:w="697"/>
        <w:gridCol w:w="1575"/>
        <w:gridCol w:w="744"/>
        <w:gridCol w:w="698"/>
        <w:gridCol w:w="1336"/>
        <w:gridCol w:w="1206"/>
        <w:gridCol w:w="1338"/>
        <w:gridCol w:w="1419"/>
      </w:tblGrid>
      <w:tr w:rsidR="00F94E60" w:rsidRPr="0018291D" w:rsidTr="00390CAA">
        <w:tc>
          <w:tcPr>
            <w:tcW w:w="387" w:type="pct"/>
            <w:tcBorders>
              <w:top w:val="single" w:sz="6" w:space="0" w:color="auto"/>
              <w:left w:val="single" w:sz="6" w:space="0" w:color="auto"/>
              <w:bottom w:val="single" w:sz="6" w:space="0" w:color="auto"/>
              <w:right w:val="single" w:sz="6" w:space="0" w:color="auto"/>
            </w:tcBorders>
            <w:vAlign w:val="center"/>
          </w:tcPr>
          <w:p w:rsidR="00F94E60" w:rsidRPr="0018291D" w:rsidRDefault="00F94E60" w:rsidP="00390CAA">
            <w:pPr>
              <w:spacing w:before="40" w:after="40"/>
              <w:jc w:val="center"/>
              <w:rPr>
                <w:rFonts w:cs="Arial"/>
                <w:b/>
                <w:noProof/>
              </w:rPr>
            </w:pPr>
            <w:r w:rsidRPr="0018291D">
              <w:rPr>
                <w:rFonts w:cs="Arial"/>
                <w:b/>
                <w:noProof/>
              </w:rPr>
              <w:t>Ред. бр.</w:t>
            </w:r>
          </w:p>
        </w:tc>
        <w:tc>
          <w:tcPr>
            <w:tcW w:w="874" w:type="pct"/>
            <w:tcBorders>
              <w:top w:val="single" w:sz="6" w:space="0" w:color="auto"/>
              <w:left w:val="single" w:sz="6" w:space="0" w:color="auto"/>
              <w:bottom w:val="single" w:sz="6" w:space="0" w:color="auto"/>
              <w:right w:val="single" w:sz="6" w:space="0" w:color="auto"/>
            </w:tcBorders>
            <w:vAlign w:val="center"/>
          </w:tcPr>
          <w:p w:rsidR="00F94E60" w:rsidRPr="0018291D" w:rsidRDefault="00F94E60" w:rsidP="00390CAA">
            <w:pPr>
              <w:spacing w:before="40" w:after="40"/>
              <w:jc w:val="left"/>
              <w:rPr>
                <w:rFonts w:cs="Arial"/>
                <w:b/>
                <w:caps/>
                <w:noProof/>
                <w:lang w:val="sr-Cyrl-CS"/>
              </w:rPr>
            </w:pPr>
            <w:r w:rsidRPr="0018291D">
              <w:rPr>
                <w:rFonts w:cs="Arial"/>
                <w:b/>
                <w:noProof/>
                <w:lang w:val="sr-Cyrl-CS"/>
              </w:rPr>
              <w:t>ОПИС</w:t>
            </w:r>
          </w:p>
        </w:tc>
        <w:tc>
          <w:tcPr>
            <w:tcW w:w="413" w:type="pct"/>
            <w:tcBorders>
              <w:top w:val="single" w:sz="6" w:space="0" w:color="auto"/>
              <w:left w:val="single" w:sz="6" w:space="0" w:color="auto"/>
              <w:bottom w:val="single" w:sz="6" w:space="0" w:color="auto"/>
              <w:right w:val="single" w:sz="6" w:space="0" w:color="auto"/>
            </w:tcBorders>
            <w:vAlign w:val="center"/>
          </w:tcPr>
          <w:p w:rsidR="00F94E60" w:rsidRPr="0018291D" w:rsidRDefault="00F94E60" w:rsidP="00390CAA">
            <w:pPr>
              <w:spacing w:before="40" w:after="40"/>
              <w:jc w:val="center"/>
              <w:rPr>
                <w:rFonts w:cs="Arial"/>
                <w:b/>
                <w:noProof/>
                <w:lang w:val="sr-Cyrl-CS"/>
              </w:rPr>
            </w:pPr>
            <w:r w:rsidRPr="0018291D">
              <w:rPr>
                <w:rFonts w:cs="Arial"/>
                <w:b/>
                <w:noProof/>
                <w:spacing w:val="-2"/>
                <w:lang w:val="sr-Cyrl-CS"/>
              </w:rPr>
              <w:t>Јед</w:t>
            </w:r>
            <w:r w:rsidRPr="0018291D">
              <w:rPr>
                <w:rFonts w:cs="Arial"/>
                <w:b/>
                <w:noProof/>
                <w:spacing w:val="-2"/>
              </w:rPr>
              <w:t>.</w:t>
            </w:r>
            <w:r w:rsidRPr="0018291D">
              <w:rPr>
                <w:rFonts w:cs="Arial"/>
                <w:b/>
                <w:noProof/>
                <w:spacing w:val="-2"/>
                <w:lang w:val="sr-Cyrl-CS"/>
              </w:rPr>
              <w:t xml:space="preserve"> мере</w:t>
            </w:r>
          </w:p>
        </w:tc>
        <w:tc>
          <w:tcPr>
            <w:tcW w:w="387" w:type="pct"/>
            <w:tcBorders>
              <w:top w:val="single" w:sz="6" w:space="0" w:color="auto"/>
              <w:left w:val="single" w:sz="6" w:space="0" w:color="auto"/>
              <w:bottom w:val="single" w:sz="6" w:space="0" w:color="auto"/>
              <w:right w:val="single" w:sz="6" w:space="0" w:color="auto"/>
            </w:tcBorders>
            <w:vAlign w:val="center"/>
          </w:tcPr>
          <w:p w:rsidR="00F94E60" w:rsidRPr="0018291D" w:rsidRDefault="00F94E60" w:rsidP="00390CAA">
            <w:pPr>
              <w:spacing w:before="40" w:after="40"/>
              <w:jc w:val="center"/>
              <w:rPr>
                <w:rFonts w:cs="Arial"/>
                <w:b/>
                <w:noProof/>
                <w:lang w:val="sr-Cyrl-CS"/>
              </w:rPr>
            </w:pPr>
            <w:r w:rsidRPr="0018291D">
              <w:rPr>
                <w:rFonts w:cs="Arial"/>
                <w:b/>
                <w:noProof/>
                <w:lang w:val="sr-Cyrl-CS"/>
              </w:rPr>
              <w:t>Количина</w:t>
            </w:r>
          </w:p>
        </w:tc>
        <w:tc>
          <w:tcPr>
            <w:tcW w:w="741" w:type="pct"/>
            <w:tcBorders>
              <w:top w:val="single" w:sz="6" w:space="0" w:color="auto"/>
              <w:left w:val="single" w:sz="6" w:space="0" w:color="auto"/>
              <w:bottom w:val="single" w:sz="6" w:space="0" w:color="auto"/>
              <w:right w:val="single" w:sz="6" w:space="0" w:color="auto"/>
            </w:tcBorders>
            <w:vAlign w:val="center"/>
          </w:tcPr>
          <w:p w:rsidR="00F94E60" w:rsidRPr="0018291D" w:rsidRDefault="00F94E60" w:rsidP="00390CAA">
            <w:pPr>
              <w:spacing w:before="40" w:after="40"/>
              <w:jc w:val="center"/>
              <w:rPr>
                <w:rFonts w:cs="Arial"/>
                <w:b/>
                <w:noProof/>
                <w:lang w:val="sr-Cyrl-CS"/>
              </w:rPr>
            </w:pPr>
            <w:r w:rsidRPr="0018291D">
              <w:rPr>
                <w:rFonts w:cs="Arial"/>
                <w:b/>
                <w:noProof/>
                <w:lang w:val="sr-Cyrl-CS"/>
              </w:rPr>
              <w:t>Јед. цена без ПДВ–а</w:t>
            </w:r>
          </w:p>
          <w:p w:rsidR="00F94E60" w:rsidRPr="0018291D" w:rsidRDefault="00F94E60" w:rsidP="00390CAA">
            <w:pPr>
              <w:spacing w:before="40" w:after="40"/>
              <w:jc w:val="center"/>
              <w:rPr>
                <w:rFonts w:cs="Arial"/>
                <w:b/>
                <w:noProof/>
                <w:lang w:val="sr-Cyrl-CS"/>
              </w:rPr>
            </w:pPr>
            <w:r w:rsidRPr="0018291D">
              <w:rPr>
                <w:rFonts w:cs="Arial"/>
                <w:b/>
                <w:noProof/>
                <w:lang w:val="sr-Cyrl-CS"/>
              </w:rPr>
              <w:t>€/дин.</w:t>
            </w:r>
          </w:p>
        </w:tc>
        <w:tc>
          <w:tcPr>
            <w:tcW w:w="669" w:type="pct"/>
            <w:tcBorders>
              <w:top w:val="single" w:sz="6" w:space="0" w:color="auto"/>
              <w:left w:val="single" w:sz="6" w:space="0" w:color="auto"/>
              <w:bottom w:val="single" w:sz="6" w:space="0" w:color="auto"/>
              <w:right w:val="single" w:sz="6" w:space="0" w:color="auto"/>
            </w:tcBorders>
            <w:vAlign w:val="center"/>
          </w:tcPr>
          <w:p w:rsidR="00F94E60" w:rsidRPr="0018291D" w:rsidRDefault="00F94E60" w:rsidP="00390CAA">
            <w:pPr>
              <w:spacing w:before="40" w:after="40"/>
              <w:jc w:val="center"/>
              <w:rPr>
                <w:rFonts w:cs="Arial"/>
                <w:b/>
                <w:noProof/>
                <w:lang w:val="sr-Cyrl-CS"/>
              </w:rPr>
            </w:pPr>
            <w:r w:rsidRPr="0018291D">
              <w:rPr>
                <w:rFonts w:cs="Arial"/>
                <w:b/>
                <w:noProof/>
                <w:lang w:val="sr-Cyrl-CS"/>
              </w:rPr>
              <w:t>Јед.ценаса ПДВ–ом €/дин.</w:t>
            </w:r>
          </w:p>
        </w:tc>
        <w:tc>
          <w:tcPr>
            <w:tcW w:w="742" w:type="pct"/>
            <w:tcBorders>
              <w:top w:val="single" w:sz="6" w:space="0" w:color="auto"/>
              <w:left w:val="single" w:sz="6" w:space="0" w:color="auto"/>
              <w:bottom w:val="single" w:sz="6" w:space="0" w:color="auto"/>
              <w:right w:val="single" w:sz="6" w:space="0" w:color="auto"/>
            </w:tcBorders>
            <w:vAlign w:val="center"/>
          </w:tcPr>
          <w:p w:rsidR="00F94E60" w:rsidRPr="0018291D" w:rsidRDefault="00F94E60" w:rsidP="00390CAA">
            <w:pPr>
              <w:spacing w:before="40" w:after="40"/>
              <w:jc w:val="center"/>
              <w:rPr>
                <w:rFonts w:cs="Arial"/>
                <w:b/>
                <w:noProof/>
                <w:lang w:val="sr-Cyrl-CS"/>
              </w:rPr>
            </w:pPr>
            <w:r w:rsidRPr="0018291D">
              <w:rPr>
                <w:rFonts w:cs="Arial"/>
                <w:b/>
                <w:noProof/>
                <w:lang w:val="sr-Cyrl-CS"/>
              </w:rPr>
              <w:t>Укупна цена без ПДВ–а €/дин.</w:t>
            </w:r>
          </w:p>
        </w:tc>
        <w:tc>
          <w:tcPr>
            <w:tcW w:w="787" w:type="pct"/>
            <w:tcBorders>
              <w:top w:val="single" w:sz="6" w:space="0" w:color="auto"/>
              <w:left w:val="single" w:sz="6" w:space="0" w:color="auto"/>
              <w:bottom w:val="single" w:sz="6" w:space="0" w:color="auto"/>
              <w:right w:val="single" w:sz="6" w:space="0" w:color="auto"/>
            </w:tcBorders>
            <w:vAlign w:val="center"/>
          </w:tcPr>
          <w:p w:rsidR="00F94E60" w:rsidRPr="0018291D" w:rsidRDefault="00F94E60" w:rsidP="00390CAA">
            <w:pPr>
              <w:spacing w:before="40" w:after="40"/>
              <w:jc w:val="center"/>
              <w:rPr>
                <w:rFonts w:cs="Arial"/>
                <w:b/>
                <w:noProof/>
                <w:lang w:val="sr-Cyrl-CS"/>
              </w:rPr>
            </w:pPr>
            <w:r w:rsidRPr="0018291D">
              <w:rPr>
                <w:rFonts w:cs="Arial"/>
                <w:b/>
                <w:noProof/>
                <w:lang w:val="sr-Cyrl-CS"/>
              </w:rPr>
              <w:t>Укупна цена са ПДВ–ом €/дин.</w:t>
            </w:r>
          </w:p>
        </w:tc>
      </w:tr>
      <w:tr w:rsidR="00F94E60" w:rsidRPr="0018291D" w:rsidTr="0039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 w:type="pct"/>
            <w:vAlign w:val="center"/>
          </w:tcPr>
          <w:p w:rsidR="00F94E60" w:rsidRPr="0018291D" w:rsidRDefault="00F94E60" w:rsidP="00666950">
            <w:pPr>
              <w:numPr>
                <w:ilvl w:val="0"/>
                <w:numId w:val="102"/>
              </w:numPr>
              <w:spacing w:before="40" w:after="40"/>
              <w:ind w:left="227" w:hanging="227"/>
              <w:jc w:val="center"/>
              <w:rPr>
                <w:rFonts w:cs="Arial"/>
                <w:noProof/>
                <w:lang w:val="sr-Cyrl-CS"/>
              </w:rPr>
            </w:pPr>
          </w:p>
        </w:tc>
        <w:tc>
          <w:tcPr>
            <w:tcW w:w="874" w:type="pct"/>
            <w:vAlign w:val="center"/>
          </w:tcPr>
          <w:p w:rsidR="00F94E60" w:rsidRPr="0018291D" w:rsidRDefault="00F94E60" w:rsidP="00390CAA">
            <w:pPr>
              <w:spacing w:before="40" w:after="40"/>
              <w:jc w:val="left"/>
              <w:rPr>
                <w:rFonts w:cs="Arial"/>
                <w:noProof/>
                <w:lang w:val="sr-Cyrl-CS"/>
              </w:rPr>
            </w:pPr>
            <w:r w:rsidRPr="0018291D">
              <w:rPr>
                <w:rFonts w:cs="Arial"/>
                <w:noProof/>
                <w:lang w:val="sr-Cyrl-CS"/>
              </w:rPr>
              <w:t xml:space="preserve">Ангажовање инжењера специјалисте (надзор, </w:t>
            </w:r>
            <w:r w:rsidRPr="0018291D">
              <w:rPr>
                <w:rFonts w:cs="Arial"/>
                <w:noProof/>
              </w:rPr>
              <w:t>IWE</w:t>
            </w:r>
            <w:r w:rsidRPr="0018291D">
              <w:rPr>
                <w:rFonts w:cs="Arial"/>
                <w:noProof/>
                <w:lang w:val="sr-Cyrl-CS"/>
              </w:rPr>
              <w:t>...)</w:t>
            </w:r>
          </w:p>
        </w:tc>
        <w:tc>
          <w:tcPr>
            <w:tcW w:w="413" w:type="pct"/>
            <w:vAlign w:val="center"/>
          </w:tcPr>
          <w:p w:rsidR="00F94E60" w:rsidRPr="0018291D" w:rsidRDefault="00F94E60" w:rsidP="00390CAA">
            <w:pPr>
              <w:spacing w:before="40" w:after="40"/>
              <w:jc w:val="center"/>
              <w:rPr>
                <w:rFonts w:cs="Arial"/>
                <w:noProof/>
                <w:lang w:val="sr-Cyrl-CS"/>
              </w:rPr>
            </w:pPr>
            <w:r w:rsidRPr="0018291D">
              <w:rPr>
                <w:rFonts w:cs="Arial"/>
                <w:noProof/>
                <w:spacing w:val="-2"/>
                <w:lang w:val="sr-Cyrl-CS"/>
              </w:rPr>
              <w:t>НЧ</w:t>
            </w:r>
          </w:p>
        </w:tc>
        <w:tc>
          <w:tcPr>
            <w:tcW w:w="387" w:type="pct"/>
            <w:vAlign w:val="center"/>
          </w:tcPr>
          <w:p w:rsidR="00F94E60" w:rsidRPr="0018291D" w:rsidRDefault="00F94E60" w:rsidP="00390CAA">
            <w:pPr>
              <w:spacing w:before="40" w:after="40"/>
              <w:jc w:val="center"/>
              <w:rPr>
                <w:rFonts w:cs="Arial"/>
                <w:noProof/>
              </w:rPr>
            </w:pPr>
            <w:r w:rsidRPr="0018291D">
              <w:rPr>
                <w:rFonts w:cs="Arial"/>
                <w:noProof/>
              </w:rPr>
              <w:t>70</w:t>
            </w:r>
          </w:p>
        </w:tc>
        <w:tc>
          <w:tcPr>
            <w:tcW w:w="741" w:type="pct"/>
            <w:vAlign w:val="center"/>
          </w:tcPr>
          <w:p w:rsidR="00F94E60" w:rsidRPr="0018291D" w:rsidRDefault="00F94E60" w:rsidP="00390CAA">
            <w:pPr>
              <w:spacing w:before="40" w:after="40"/>
              <w:jc w:val="right"/>
              <w:rPr>
                <w:rFonts w:cs="Arial"/>
                <w:noProof/>
                <w:lang w:val="sr-Cyrl-CS"/>
              </w:rPr>
            </w:pPr>
          </w:p>
        </w:tc>
        <w:tc>
          <w:tcPr>
            <w:tcW w:w="669" w:type="pct"/>
            <w:vAlign w:val="center"/>
          </w:tcPr>
          <w:p w:rsidR="00F94E60" w:rsidRPr="0018291D" w:rsidRDefault="00F94E60" w:rsidP="00390CAA">
            <w:pPr>
              <w:spacing w:before="40" w:after="40"/>
              <w:jc w:val="right"/>
              <w:rPr>
                <w:rFonts w:cs="Arial"/>
                <w:noProof/>
                <w:lang w:val="sr-Cyrl-CS"/>
              </w:rPr>
            </w:pPr>
          </w:p>
        </w:tc>
        <w:tc>
          <w:tcPr>
            <w:tcW w:w="742" w:type="pct"/>
            <w:vAlign w:val="center"/>
          </w:tcPr>
          <w:p w:rsidR="00F94E60" w:rsidRPr="0018291D" w:rsidRDefault="00F94E60" w:rsidP="00390CAA">
            <w:pPr>
              <w:spacing w:before="40" w:after="40"/>
              <w:jc w:val="right"/>
              <w:rPr>
                <w:rFonts w:cs="Arial"/>
                <w:noProof/>
                <w:lang w:val="sr-Cyrl-CS"/>
              </w:rPr>
            </w:pPr>
          </w:p>
        </w:tc>
        <w:tc>
          <w:tcPr>
            <w:tcW w:w="787" w:type="pct"/>
            <w:vAlign w:val="center"/>
          </w:tcPr>
          <w:p w:rsidR="00F94E60" w:rsidRPr="0018291D" w:rsidRDefault="00F94E60" w:rsidP="00390CAA">
            <w:pPr>
              <w:spacing w:before="40" w:after="40"/>
              <w:jc w:val="right"/>
              <w:rPr>
                <w:rFonts w:cs="Arial"/>
                <w:noProof/>
                <w:lang w:val="sr-Cyrl-CS"/>
              </w:rPr>
            </w:pPr>
          </w:p>
        </w:tc>
      </w:tr>
      <w:tr w:rsidR="00F94E60" w:rsidRPr="0018291D" w:rsidTr="0039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 w:type="pct"/>
            <w:vAlign w:val="center"/>
          </w:tcPr>
          <w:p w:rsidR="00F94E60" w:rsidRPr="0018291D" w:rsidRDefault="00F94E60" w:rsidP="00666950">
            <w:pPr>
              <w:numPr>
                <w:ilvl w:val="0"/>
                <w:numId w:val="102"/>
              </w:numPr>
              <w:spacing w:before="40" w:after="40"/>
              <w:ind w:left="227" w:hanging="227"/>
              <w:jc w:val="center"/>
              <w:rPr>
                <w:rFonts w:cs="Arial"/>
                <w:noProof/>
                <w:lang w:val="sr-Cyrl-CS"/>
              </w:rPr>
            </w:pPr>
          </w:p>
        </w:tc>
        <w:tc>
          <w:tcPr>
            <w:tcW w:w="874" w:type="pct"/>
            <w:vAlign w:val="center"/>
          </w:tcPr>
          <w:p w:rsidR="00F94E60" w:rsidRPr="0018291D" w:rsidRDefault="00F94E60" w:rsidP="00390CAA">
            <w:pPr>
              <w:spacing w:before="40" w:after="40"/>
              <w:jc w:val="left"/>
              <w:rPr>
                <w:rFonts w:cs="Arial"/>
                <w:noProof/>
              </w:rPr>
            </w:pPr>
            <w:r w:rsidRPr="0018291D">
              <w:rPr>
                <w:rFonts w:cs="Arial"/>
                <w:noProof/>
              </w:rPr>
              <w:t>Ангажовање заваривача – поступак 111</w:t>
            </w:r>
          </w:p>
        </w:tc>
        <w:tc>
          <w:tcPr>
            <w:tcW w:w="413" w:type="pct"/>
            <w:vAlign w:val="center"/>
          </w:tcPr>
          <w:p w:rsidR="00F94E60" w:rsidRPr="0018291D" w:rsidRDefault="00F94E60" w:rsidP="00390CAA">
            <w:pPr>
              <w:spacing w:before="40" w:after="40"/>
              <w:jc w:val="center"/>
              <w:rPr>
                <w:rFonts w:cs="Arial"/>
                <w:noProof/>
                <w:lang w:val="sr-Cyrl-CS"/>
              </w:rPr>
            </w:pPr>
            <w:r w:rsidRPr="0018291D">
              <w:rPr>
                <w:rFonts w:cs="Arial"/>
                <w:noProof/>
                <w:spacing w:val="-2"/>
                <w:lang w:val="sr-Cyrl-CS"/>
              </w:rPr>
              <w:t>НЧ</w:t>
            </w:r>
          </w:p>
        </w:tc>
        <w:tc>
          <w:tcPr>
            <w:tcW w:w="387" w:type="pct"/>
            <w:vAlign w:val="center"/>
          </w:tcPr>
          <w:p w:rsidR="00F94E60" w:rsidRPr="0018291D" w:rsidRDefault="00F94E60" w:rsidP="00390CAA">
            <w:pPr>
              <w:spacing w:before="40" w:after="40"/>
              <w:jc w:val="center"/>
              <w:rPr>
                <w:rFonts w:cs="Arial"/>
                <w:noProof/>
              </w:rPr>
            </w:pPr>
            <w:r w:rsidRPr="0018291D">
              <w:rPr>
                <w:rFonts w:cs="Arial"/>
                <w:noProof/>
              </w:rPr>
              <w:t>140</w:t>
            </w:r>
          </w:p>
        </w:tc>
        <w:tc>
          <w:tcPr>
            <w:tcW w:w="741" w:type="pct"/>
            <w:vAlign w:val="center"/>
          </w:tcPr>
          <w:p w:rsidR="00F94E60" w:rsidRPr="0018291D" w:rsidRDefault="00F94E60" w:rsidP="00390CAA">
            <w:pPr>
              <w:spacing w:before="40" w:after="40"/>
              <w:jc w:val="right"/>
              <w:rPr>
                <w:rFonts w:cs="Arial"/>
                <w:noProof/>
                <w:lang w:val="sr-Cyrl-CS"/>
              </w:rPr>
            </w:pPr>
          </w:p>
        </w:tc>
        <w:tc>
          <w:tcPr>
            <w:tcW w:w="669" w:type="pct"/>
            <w:vAlign w:val="center"/>
          </w:tcPr>
          <w:p w:rsidR="00F94E60" w:rsidRPr="0018291D" w:rsidRDefault="00F94E60" w:rsidP="00390CAA">
            <w:pPr>
              <w:spacing w:before="40" w:after="40"/>
              <w:jc w:val="right"/>
              <w:rPr>
                <w:rFonts w:cs="Arial"/>
                <w:noProof/>
                <w:lang w:val="sr-Cyrl-CS"/>
              </w:rPr>
            </w:pPr>
          </w:p>
        </w:tc>
        <w:tc>
          <w:tcPr>
            <w:tcW w:w="742" w:type="pct"/>
            <w:vAlign w:val="center"/>
          </w:tcPr>
          <w:p w:rsidR="00F94E60" w:rsidRPr="0018291D" w:rsidRDefault="00F94E60" w:rsidP="00390CAA">
            <w:pPr>
              <w:spacing w:before="40" w:after="40"/>
              <w:jc w:val="right"/>
              <w:rPr>
                <w:rFonts w:cs="Arial"/>
                <w:noProof/>
                <w:lang w:val="sr-Cyrl-CS"/>
              </w:rPr>
            </w:pPr>
          </w:p>
        </w:tc>
        <w:tc>
          <w:tcPr>
            <w:tcW w:w="787" w:type="pct"/>
            <w:vAlign w:val="center"/>
          </w:tcPr>
          <w:p w:rsidR="00F94E60" w:rsidRPr="0018291D" w:rsidRDefault="00F94E60" w:rsidP="00390CAA">
            <w:pPr>
              <w:spacing w:before="40" w:after="40"/>
              <w:jc w:val="right"/>
              <w:rPr>
                <w:rFonts w:cs="Arial"/>
                <w:noProof/>
                <w:lang w:val="sr-Cyrl-CS"/>
              </w:rPr>
            </w:pPr>
          </w:p>
        </w:tc>
      </w:tr>
      <w:tr w:rsidR="00F94E60" w:rsidRPr="0018291D" w:rsidTr="0039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 w:type="pct"/>
            <w:vAlign w:val="center"/>
          </w:tcPr>
          <w:p w:rsidR="00F94E60" w:rsidRPr="0018291D" w:rsidRDefault="00F94E60" w:rsidP="00666950">
            <w:pPr>
              <w:numPr>
                <w:ilvl w:val="0"/>
                <w:numId w:val="102"/>
              </w:numPr>
              <w:spacing w:before="40" w:after="40"/>
              <w:ind w:left="227" w:hanging="227"/>
              <w:jc w:val="center"/>
              <w:rPr>
                <w:rFonts w:cs="Arial"/>
                <w:noProof/>
                <w:lang w:val="sr-Cyrl-CS"/>
              </w:rPr>
            </w:pPr>
          </w:p>
        </w:tc>
        <w:tc>
          <w:tcPr>
            <w:tcW w:w="874" w:type="pct"/>
            <w:vAlign w:val="center"/>
          </w:tcPr>
          <w:p w:rsidR="00F94E60" w:rsidRPr="0018291D" w:rsidRDefault="00F94E60" w:rsidP="00390CAA">
            <w:pPr>
              <w:spacing w:before="40" w:after="40"/>
              <w:jc w:val="left"/>
              <w:rPr>
                <w:rFonts w:cs="Arial"/>
                <w:noProof/>
              </w:rPr>
            </w:pPr>
            <w:r w:rsidRPr="0018291D">
              <w:rPr>
                <w:rFonts w:cs="Arial"/>
                <w:noProof/>
              </w:rPr>
              <w:t>Ангажовање заваривача – поступак 141</w:t>
            </w:r>
          </w:p>
        </w:tc>
        <w:tc>
          <w:tcPr>
            <w:tcW w:w="413" w:type="pct"/>
            <w:vAlign w:val="center"/>
          </w:tcPr>
          <w:p w:rsidR="00F94E60" w:rsidRPr="0018291D" w:rsidRDefault="00F94E60" w:rsidP="00390CAA">
            <w:pPr>
              <w:spacing w:before="40" w:after="40"/>
              <w:jc w:val="center"/>
              <w:rPr>
                <w:rFonts w:cs="Arial"/>
                <w:noProof/>
                <w:lang w:val="sr-Cyrl-CS"/>
              </w:rPr>
            </w:pPr>
            <w:r w:rsidRPr="0018291D">
              <w:rPr>
                <w:rFonts w:cs="Arial"/>
                <w:noProof/>
                <w:spacing w:val="-2"/>
                <w:lang w:val="sr-Cyrl-CS"/>
              </w:rPr>
              <w:t>НЧ</w:t>
            </w:r>
          </w:p>
        </w:tc>
        <w:tc>
          <w:tcPr>
            <w:tcW w:w="387" w:type="pct"/>
            <w:vAlign w:val="center"/>
          </w:tcPr>
          <w:p w:rsidR="00F94E60" w:rsidRPr="0018291D" w:rsidRDefault="00F94E60" w:rsidP="00390CAA">
            <w:pPr>
              <w:spacing w:before="40" w:after="40"/>
              <w:jc w:val="center"/>
              <w:rPr>
                <w:rFonts w:cs="Arial"/>
                <w:caps/>
                <w:noProof/>
              </w:rPr>
            </w:pPr>
            <w:r w:rsidRPr="0018291D">
              <w:rPr>
                <w:rFonts w:cs="Arial"/>
                <w:caps/>
                <w:noProof/>
              </w:rPr>
              <w:t>140</w:t>
            </w:r>
          </w:p>
        </w:tc>
        <w:tc>
          <w:tcPr>
            <w:tcW w:w="741" w:type="pct"/>
            <w:vAlign w:val="center"/>
          </w:tcPr>
          <w:p w:rsidR="00F94E60" w:rsidRPr="0018291D" w:rsidRDefault="00F94E60" w:rsidP="00390CAA">
            <w:pPr>
              <w:spacing w:before="40" w:after="40"/>
              <w:jc w:val="right"/>
              <w:rPr>
                <w:rFonts w:cs="Arial"/>
                <w:noProof/>
                <w:lang w:val="sr-Cyrl-CS"/>
              </w:rPr>
            </w:pPr>
          </w:p>
        </w:tc>
        <w:tc>
          <w:tcPr>
            <w:tcW w:w="669" w:type="pct"/>
            <w:vAlign w:val="center"/>
          </w:tcPr>
          <w:p w:rsidR="00F94E60" w:rsidRPr="0018291D" w:rsidRDefault="00F94E60" w:rsidP="00390CAA">
            <w:pPr>
              <w:spacing w:before="40" w:after="40"/>
              <w:jc w:val="right"/>
              <w:rPr>
                <w:rFonts w:cs="Arial"/>
                <w:noProof/>
                <w:lang w:val="sr-Cyrl-CS"/>
              </w:rPr>
            </w:pPr>
          </w:p>
        </w:tc>
        <w:tc>
          <w:tcPr>
            <w:tcW w:w="742" w:type="pct"/>
            <w:vAlign w:val="center"/>
          </w:tcPr>
          <w:p w:rsidR="00F94E60" w:rsidRPr="0018291D" w:rsidRDefault="00F94E60" w:rsidP="00390CAA">
            <w:pPr>
              <w:spacing w:before="40" w:after="40"/>
              <w:jc w:val="right"/>
              <w:rPr>
                <w:rFonts w:cs="Arial"/>
                <w:noProof/>
                <w:lang w:val="sr-Cyrl-CS"/>
              </w:rPr>
            </w:pPr>
          </w:p>
        </w:tc>
        <w:tc>
          <w:tcPr>
            <w:tcW w:w="787" w:type="pct"/>
            <w:vAlign w:val="center"/>
          </w:tcPr>
          <w:p w:rsidR="00F94E60" w:rsidRPr="0018291D" w:rsidRDefault="00F94E60" w:rsidP="00390CAA">
            <w:pPr>
              <w:spacing w:before="40" w:after="40"/>
              <w:jc w:val="right"/>
              <w:rPr>
                <w:rFonts w:cs="Arial"/>
                <w:noProof/>
                <w:lang w:val="sr-Cyrl-CS"/>
              </w:rPr>
            </w:pPr>
          </w:p>
        </w:tc>
      </w:tr>
      <w:tr w:rsidR="00F94E60" w:rsidRPr="0018291D" w:rsidTr="0039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 w:type="pct"/>
            <w:vAlign w:val="center"/>
          </w:tcPr>
          <w:p w:rsidR="00F94E60" w:rsidRPr="0018291D" w:rsidRDefault="00F94E60" w:rsidP="00666950">
            <w:pPr>
              <w:numPr>
                <w:ilvl w:val="0"/>
                <w:numId w:val="102"/>
              </w:numPr>
              <w:spacing w:before="40" w:after="40"/>
              <w:ind w:left="227" w:hanging="227"/>
              <w:jc w:val="center"/>
              <w:rPr>
                <w:rFonts w:cs="Arial"/>
                <w:noProof/>
                <w:lang w:val="sr-Cyrl-CS"/>
              </w:rPr>
            </w:pPr>
          </w:p>
        </w:tc>
        <w:tc>
          <w:tcPr>
            <w:tcW w:w="874" w:type="pct"/>
            <w:vAlign w:val="center"/>
          </w:tcPr>
          <w:p w:rsidR="00F94E60" w:rsidRPr="0018291D" w:rsidRDefault="00F94E60" w:rsidP="00390CAA">
            <w:pPr>
              <w:spacing w:before="40" w:after="40"/>
              <w:jc w:val="left"/>
              <w:rPr>
                <w:rFonts w:cs="Arial"/>
                <w:noProof/>
              </w:rPr>
            </w:pPr>
            <w:r w:rsidRPr="0018291D">
              <w:rPr>
                <w:rFonts w:cs="Arial"/>
                <w:noProof/>
              </w:rPr>
              <w:t>Ангажовање бравара</w:t>
            </w:r>
          </w:p>
        </w:tc>
        <w:tc>
          <w:tcPr>
            <w:tcW w:w="413" w:type="pct"/>
            <w:vAlign w:val="center"/>
          </w:tcPr>
          <w:p w:rsidR="00F94E60" w:rsidRPr="0018291D" w:rsidRDefault="00F94E60" w:rsidP="00390CAA">
            <w:pPr>
              <w:spacing w:before="40" w:after="40"/>
              <w:jc w:val="center"/>
              <w:rPr>
                <w:rFonts w:cs="Arial"/>
                <w:noProof/>
                <w:lang w:val="sr-Cyrl-CS"/>
              </w:rPr>
            </w:pPr>
            <w:r w:rsidRPr="0018291D">
              <w:rPr>
                <w:rFonts w:cs="Arial"/>
                <w:noProof/>
                <w:spacing w:val="-2"/>
                <w:lang w:val="sr-Cyrl-CS"/>
              </w:rPr>
              <w:t>НЧ</w:t>
            </w:r>
          </w:p>
        </w:tc>
        <w:tc>
          <w:tcPr>
            <w:tcW w:w="387" w:type="pct"/>
            <w:vAlign w:val="center"/>
          </w:tcPr>
          <w:p w:rsidR="00F94E60" w:rsidRPr="0018291D" w:rsidRDefault="00F94E60" w:rsidP="00390CAA">
            <w:pPr>
              <w:spacing w:before="40" w:after="40"/>
              <w:jc w:val="center"/>
              <w:rPr>
                <w:rFonts w:cs="Arial"/>
                <w:noProof/>
              </w:rPr>
            </w:pPr>
            <w:r w:rsidRPr="0018291D">
              <w:rPr>
                <w:rFonts w:cs="Arial"/>
                <w:noProof/>
              </w:rPr>
              <w:t>560</w:t>
            </w:r>
          </w:p>
        </w:tc>
        <w:tc>
          <w:tcPr>
            <w:tcW w:w="741" w:type="pct"/>
            <w:vAlign w:val="center"/>
          </w:tcPr>
          <w:p w:rsidR="00F94E60" w:rsidRPr="0018291D" w:rsidRDefault="00F94E60" w:rsidP="00390CAA">
            <w:pPr>
              <w:spacing w:before="40" w:after="40"/>
              <w:jc w:val="right"/>
              <w:rPr>
                <w:rFonts w:cs="Arial"/>
                <w:noProof/>
                <w:lang w:val="sr-Cyrl-CS"/>
              </w:rPr>
            </w:pPr>
          </w:p>
        </w:tc>
        <w:tc>
          <w:tcPr>
            <w:tcW w:w="669" w:type="pct"/>
            <w:vAlign w:val="center"/>
          </w:tcPr>
          <w:p w:rsidR="00F94E60" w:rsidRPr="0018291D" w:rsidRDefault="00F94E60" w:rsidP="00390CAA">
            <w:pPr>
              <w:spacing w:before="40" w:after="40"/>
              <w:jc w:val="right"/>
              <w:rPr>
                <w:rFonts w:cs="Arial"/>
                <w:noProof/>
                <w:lang w:val="sr-Cyrl-CS"/>
              </w:rPr>
            </w:pPr>
          </w:p>
        </w:tc>
        <w:tc>
          <w:tcPr>
            <w:tcW w:w="742" w:type="pct"/>
            <w:vAlign w:val="center"/>
          </w:tcPr>
          <w:p w:rsidR="00F94E60" w:rsidRPr="0018291D" w:rsidRDefault="00F94E60" w:rsidP="00390CAA">
            <w:pPr>
              <w:spacing w:before="40" w:after="40"/>
              <w:jc w:val="right"/>
              <w:rPr>
                <w:rFonts w:cs="Arial"/>
                <w:noProof/>
                <w:lang w:val="sr-Cyrl-CS"/>
              </w:rPr>
            </w:pPr>
          </w:p>
        </w:tc>
        <w:tc>
          <w:tcPr>
            <w:tcW w:w="787" w:type="pct"/>
            <w:vAlign w:val="center"/>
          </w:tcPr>
          <w:p w:rsidR="00F94E60" w:rsidRPr="0018291D" w:rsidRDefault="00F94E60" w:rsidP="00390CAA">
            <w:pPr>
              <w:spacing w:before="40" w:after="40"/>
              <w:jc w:val="right"/>
              <w:rPr>
                <w:rFonts w:cs="Arial"/>
                <w:noProof/>
                <w:lang w:val="sr-Cyrl-CS"/>
              </w:rPr>
            </w:pPr>
          </w:p>
        </w:tc>
      </w:tr>
      <w:tr w:rsidR="00F94E60" w:rsidRPr="0018291D" w:rsidTr="0039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 w:type="pct"/>
            <w:vAlign w:val="center"/>
          </w:tcPr>
          <w:p w:rsidR="00F94E60" w:rsidRPr="0018291D" w:rsidRDefault="00F94E60" w:rsidP="00666950">
            <w:pPr>
              <w:numPr>
                <w:ilvl w:val="0"/>
                <w:numId w:val="102"/>
              </w:numPr>
              <w:spacing w:before="40" w:after="40"/>
              <w:ind w:left="227" w:hanging="227"/>
              <w:jc w:val="center"/>
              <w:rPr>
                <w:rFonts w:cs="Arial"/>
                <w:noProof/>
                <w:lang w:val="sr-Cyrl-CS"/>
              </w:rPr>
            </w:pPr>
          </w:p>
        </w:tc>
        <w:tc>
          <w:tcPr>
            <w:tcW w:w="874" w:type="pct"/>
            <w:vAlign w:val="center"/>
          </w:tcPr>
          <w:p w:rsidR="00F94E60" w:rsidRPr="0018291D" w:rsidRDefault="00F94E60" w:rsidP="00390CAA">
            <w:pPr>
              <w:spacing w:before="40" w:after="40"/>
              <w:jc w:val="left"/>
              <w:rPr>
                <w:rFonts w:cs="Arial"/>
                <w:noProof/>
              </w:rPr>
            </w:pPr>
            <w:r w:rsidRPr="0018291D">
              <w:rPr>
                <w:rFonts w:cs="Arial"/>
                <w:noProof/>
              </w:rPr>
              <w:t>Ангажовање пословође</w:t>
            </w:r>
          </w:p>
        </w:tc>
        <w:tc>
          <w:tcPr>
            <w:tcW w:w="413" w:type="pct"/>
            <w:vAlign w:val="center"/>
          </w:tcPr>
          <w:p w:rsidR="00F94E60" w:rsidRPr="0018291D" w:rsidRDefault="00F94E60" w:rsidP="00390CAA">
            <w:pPr>
              <w:spacing w:before="40" w:after="40"/>
              <w:jc w:val="center"/>
              <w:rPr>
                <w:rFonts w:cs="Arial"/>
                <w:noProof/>
                <w:lang w:val="sr-Cyrl-CS"/>
              </w:rPr>
            </w:pPr>
            <w:r w:rsidRPr="0018291D">
              <w:rPr>
                <w:rFonts w:cs="Arial"/>
                <w:noProof/>
                <w:spacing w:val="-2"/>
                <w:lang w:val="sr-Cyrl-CS"/>
              </w:rPr>
              <w:t>НЧ</w:t>
            </w:r>
          </w:p>
        </w:tc>
        <w:tc>
          <w:tcPr>
            <w:tcW w:w="387" w:type="pct"/>
            <w:vAlign w:val="center"/>
          </w:tcPr>
          <w:p w:rsidR="00F94E60" w:rsidRPr="0018291D" w:rsidRDefault="00F94E60" w:rsidP="00390CAA">
            <w:pPr>
              <w:spacing w:before="40" w:after="40"/>
              <w:jc w:val="center"/>
              <w:rPr>
                <w:rFonts w:cs="Arial"/>
                <w:noProof/>
              </w:rPr>
            </w:pPr>
            <w:r w:rsidRPr="0018291D">
              <w:rPr>
                <w:rFonts w:cs="Arial"/>
                <w:noProof/>
              </w:rPr>
              <w:t>70</w:t>
            </w:r>
          </w:p>
        </w:tc>
        <w:tc>
          <w:tcPr>
            <w:tcW w:w="741" w:type="pct"/>
            <w:vAlign w:val="center"/>
          </w:tcPr>
          <w:p w:rsidR="00F94E60" w:rsidRPr="0018291D" w:rsidRDefault="00F94E60" w:rsidP="00390CAA">
            <w:pPr>
              <w:spacing w:before="40" w:after="40"/>
              <w:jc w:val="right"/>
              <w:rPr>
                <w:rFonts w:cs="Arial"/>
                <w:noProof/>
                <w:lang w:val="sr-Cyrl-CS"/>
              </w:rPr>
            </w:pPr>
          </w:p>
        </w:tc>
        <w:tc>
          <w:tcPr>
            <w:tcW w:w="669" w:type="pct"/>
            <w:vAlign w:val="center"/>
          </w:tcPr>
          <w:p w:rsidR="00F94E60" w:rsidRPr="0018291D" w:rsidRDefault="00F94E60" w:rsidP="00390CAA">
            <w:pPr>
              <w:spacing w:before="40" w:after="40"/>
              <w:jc w:val="right"/>
              <w:rPr>
                <w:rFonts w:cs="Arial"/>
                <w:noProof/>
                <w:lang w:val="sr-Cyrl-CS"/>
              </w:rPr>
            </w:pPr>
          </w:p>
        </w:tc>
        <w:tc>
          <w:tcPr>
            <w:tcW w:w="742" w:type="pct"/>
            <w:vAlign w:val="center"/>
          </w:tcPr>
          <w:p w:rsidR="00F94E60" w:rsidRPr="0018291D" w:rsidRDefault="00F94E60" w:rsidP="00390CAA">
            <w:pPr>
              <w:spacing w:before="40" w:after="40"/>
              <w:jc w:val="right"/>
              <w:rPr>
                <w:rFonts w:cs="Arial"/>
                <w:noProof/>
                <w:lang w:val="sr-Cyrl-CS"/>
              </w:rPr>
            </w:pPr>
          </w:p>
        </w:tc>
        <w:tc>
          <w:tcPr>
            <w:tcW w:w="787" w:type="pct"/>
            <w:vAlign w:val="center"/>
          </w:tcPr>
          <w:p w:rsidR="00F94E60" w:rsidRPr="0018291D" w:rsidRDefault="00F94E60" w:rsidP="00390CAA">
            <w:pPr>
              <w:spacing w:before="40" w:after="40"/>
              <w:jc w:val="right"/>
              <w:rPr>
                <w:rFonts w:cs="Arial"/>
                <w:noProof/>
                <w:lang w:val="sr-Cyrl-CS"/>
              </w:rPr>
            </w:pPr>
          </w:p>
        </w:tc>
      </w:tr>
      <w:tr w:rsidR="00F94E60" w:rsidRPr="0018291D" w:rsidTr="0039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 w:type="pct"/>
            <w:vAlign w:val="center"/>
          </w:tcPr>
          <w:p w:rsidR="00F94E60" w:rsidRPr="0018291D" w:rsidRDefault="00F94E60" w:rsidP="00666950">
            <w:pPr>
              <w:numPr>
                <w:ilvl w:val="0"/>
                <w:numId w:val="102"/>
              </w:numPr>
              <w:spacing w:before="40" w:after="40"/>
              <w:ind w:left="227" w:hanging="227"/>
              <w:jc w:val="center"/>
              <w:rPr>
                <w:rFonts w:cs="Arial"/>
                <w:noProof/>
                <w:lang w:val="sr-Cyrl-CS"/>
              </w:rPr>
            </w:pPr>
          </w:p>
        </w:tc>
        <w:tc>
          <w:tcPr>
            <w:tcW w:w="874" w:type="pct"/>
            <w:vAlign w:val="center"/>
          </w:tcPr>
          <w:p w:rsidR="00F94E60" w:rsidRPr="0018291D" w:rsidRDefault="00F94E60" w:rsidP="00390CAA">
            <w:pPr>
              <w:spacing w:before="40" w:after="40"/>
              <w:jc w:val="left"/>
              <w:rPr>
                <w:rFonts w:cs="Arial"/>
                <w:noProof/>
                <w:lang w:val="sr-Cyrl-CS"/>
              </w:rPr>
            </w:pPr>
            <w:r w:rsidRPr="0018291D">
              <w:rPr>
                <w:rFonts w:cs="Arial"/>
                <w:noProof/>
                <w:lang w:val="sr-Cyrl-CS"/>
              </w:rPr>
              <w:t>Челични профили (</w:t>
            </w:r>
            <w:r w:rsidRPr="0018291D">
              <w:rPr>
                <w:rFonts w:cs="Arial"/>
                <w:noProof/>
              </w:rPr>
              <w:t>U</w:t>
            </w:r>
            <w:r w:rsidRPr="0018291D">
              <w:rPr>
                <w:rFonts w:cs="Arial"/>
                <w:noProof/>
                <w:lang w:val="sr-Cyrl-CS"/>
              </w:rPr>
              <w:t xml:space="preserve">, </w:t>
            </w:r>
            <w:r w:rsidRPr="0018291D">
              <w:rPr>
                <w:rFonts w:cs="Arial"/>
                <w:noProof/>
              </w:rPr>
              <w:t>I</w:t>
            </w:r>
            <w:r w:rsidRPr="0018291D">
              <w:rPr>
                <w:rFonts w:cs="Arial"/>
                <w:noProof/>
                <w:lang w:val="sr-Cyrl-CS"/>
              </w:rPr>
              <w:t xml:space="preserve">, </w:t>
            </w:r>
            <w:r w:rsidRPr="0018291D">
              <w:rPr>
                <w:rFonts w:cs="Arial"/>
                <w:noProof/>
              </w:rPr>
              <w:t>L</w:t>
            </w:r>
            <w:r w:rsidRPr="0018291D">
              <w:rPr>
                <w:rFonts w:cs="Arial"/>
                <w:noProof/>
                <w:lang w:val="sr-Cyrl-CS"/>
              </w:rPr>
              <w:t>...)</w:t>
            </w:r>
          </w:p>
        </w:tc>
        <w:tc>
          <w:tcPr>
            <w:tcW w:w="413" w:type="pct"/>
            <w:vAlign w:val="center"/>
          </w:tcPr>
          <w:p w:rsidR="00F94E60" w:rsidRPr="0018291D" w:rsidRDefault="00F94E60" w:rsidP="00390CAA">
            <w:pPr>
              <w:spacing w:before="40" w:after="40"/>
              <w:jc w:val="center"/>
              <w:rPr>
                <w:rFonts w:cs="Arial"/>
                <w:noProof/>
                <w:spacing w:val="-2"/>
              </w:rPr>
            </w:pPr>
            <w:r w:rsidRPr="0018291D">
              <w:rPr>
                <w:rFonts w:cs="Arial"/>
                <w:noProof/>
                <w:spacing w:val="-2"/>
              </w:rPr>
              <w:t>kg</w:t>
            </w:r>
          </w:p>
        </w:tc>
        <w:tc>
          <w:tcPr>
            <w:tcW w:w="387" w:type="pct"/>
            <w:vAlign w:val="center"/>
          </w:tcPr>
          <w:p w:rsidR="00F94E60" w:rsidRPr="0018291D" w:rsidRDefault="00F94E60" w:rsidP="00390CAA">
            <w:pPr>
              <w:spacing w:before="40" w:after="40"/>
              <w:jc w:val="center"/>
              <w:rPr>
                <w:rFonts w:cs="Arial"/>
                <w:noProof/>
              </w:rPr>
            </w:pPr>
            <w:r w:rsidRPr="0018291D">
              <w:rPr>
                <w:rFonts w:cs="Arial"/>
                <w:noProof/>
              </w:rPr>
              <w:t>980</w:t>
            </w:r>
          </w:p>
        </w:tc>
        <w:tc>
          <w:tcPr>
            <w:tcW w:w="741" w:type="pct"/>
            <w:vAlign w:val="center"/>
          </w:tcPr>
          <w:p w:rsidR="00F94E60" w:rsidRPr="0018291D" w:rsidRDefault="00F94E60" w:rsidP="00390CAA">
            <w:pPr>
              <w:spacing w:before="40" w:after="40"/>
              <w:jc w:val="right"/>
              <w:rPr>
                <w:rFonts w:cs="Arial"/>
                <w:noProof/>
                <w:lang w:val="sr-Cyrl-CS"/>
              </w:rPr>
            </w:pPr>
          </w:p>
        </w:tc>
        <w:tc>
          <w:tcPr>
            <w:tcW w:w="669" w:type="pct"/>
            <w:vAlign w:val="center"/>
          </w:tcPr>
          <w:p w:rsidR="00F94E60" w:rsidRPr="0018291D" w:rsidRDefault="00F94E60" w:rsidP="00390CAA">
            <w:pPr>
              <w:spacing w:before="40" w:after="40"/>
              <w:jc w:val="right"/>
              <w:rPr>
                <w:rFonts w:cs="Arial"/>
                <w:noProof/>
                <w:lang w:val="sr-Cyrl-CS"/>
              </w:rPr>
            </w:pPr>
          </w:p>
        </w:tc>
        <w:tc>
          <w:tcPr>
            <w:tcW w:w="742" w:type="pct"/>
            <w:vAlign w:val="center"/>
          </w:tcPr>
          <w:p w:rsidR="00F94E60" w:rsidRPr="0018291D" w:rsidRDefault="00F94E60" w:rsidP="00390CAA">
            <w:pPr>
              <w:spacing w:before="40" w:after="40"/>
              <w:jc w:val="right"/>
              <w:rPr>
                <w:rFonts w:cs="Arial"/>
                <w:noProof/>
                <w:lang w:val="sr-Cyrl-CS"/>
              </w:rPr>
            </w:pPr>
          </w:p>
        </w:tc>
        <w:tc>
          <w:tcPr>
            <w:tcW w:w="787" w:type="pct"/>
            <w:vAlign w:val="center"/>
          </w:tcPr>
          <w:p w:rsidR="00F94E60" w:rsidRPr="0018291D" w:rsidRDefault="00F94E60" w:rsidP="00390CAA">
            <w:pPr>
              <w:spacing w:before="40" w:after="40"/>
              <w:jc w:val="right"/>
              <w:rPr>
                <w:rFonts w:cs="Arial"/>
                <w:noProof/>
                <w:lang w:val="sr-Cyrl-CS"/>
              </w:rPr>
            </w:pPr>
          </w:p>
        </w:tc>
      </w:tr>
      <w:tr w:rsidR="00F94E60" w:rsidRPr="0018291D" w:rsidTr="0039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 w:type="pct"/>
            <w:vAlign w:val="center"/>
          </w:tcPr>
          <w:p w:rsidR="00F94E60" w:rsidRPr="0018291D" w:rsidRDefault="00F94E60" w:rsidP="00666950">
            <w:pPr>
              <w:numPr>
                <w:ilvl w:val="0"/>
                <w:numId w:val="102"/>
              </w:numPr>
              <w:spacing w:before="40" w:after="40"/>
              <w:ind w:left="227" w:hanging="227"/>
              <w:jc w:val="center"/>
              <w:rPr>
                <w:rFonts w:cs="Arial"/>
                <w:noProof/>
                <w:lang w:val="sr-Cyrl-CS"/>
              </w:rPr>
            </w:pPr>
          </w:p>
        </w:tc>
        <w:tc>
          <w:tcPr>
            <w:tcW w:w="874" w:type="pct"/>
            <w:vAlign w:val="center"/>
          </w:tcPr>
          <w:p w:rsidR="00F94E60" w:rsidRPr="0018291D" w:rsidRDefault="00F94E60" w:rsidP="00390CAA">
            <w:pPr>
              <w:spacing w:before="40" w:after="40"/>
              <w:jc w:val="left"/>
              <w:rPr>
                <w:rFonts w:cs="Arial"/>
                <w:noProof/>
              </w:rPr>
            </w:pPr>
            <w:r w:rsidRPr="0018291D">
              <w:rPr>
                <w:rFonts w:cs="Arial"/>
                <w:noProof/>
              </w:rPr>
              <w:t>Челични лим различитих дебљина</w:t>
            </w:r>
          </w:p>
        </w:tc>
        <w:tc>
          <w:tcPr>
            <w:tcW w:w="413" w:type="pct"/>
            <w:vAlign w:val="center"/>
          </w:tcPr>
          <w:p w:rsidR="00F94E60" w:rsidRPr="0018291D" w:rsidRDefault="00F94E60" w:rsidP="00390CAA">
            <w:pPr>
              <w:spacing w:before="40" w:after="40"/>
              <w:jc w:val="center"/>
              <w:rPr>
                <w:rFonts w:cs="Arial"/>
                <w:noProof/>
                <w:spacing w:val="-2"/>
              </w:rPr>
            </w:pPr>
            <w:r w:rsidRPr="0018291D">
              <w:rPr>
                <w:rFonts w:cs="Arial"/>
                <w:noProof/>
                <w:spacing w:val="-2"/>
              </w:rPr>
              <w:t>kg</w:t>
            </w:r>
          </w:p>
        </w:tc>
        <w:tc>
          <w:tcPr>
            <w:tcW w:w="387" w:type="pct"/>
            <w:vAlign w:val="center"/>
          </w:tcPr>
          <w:p w:rsidR="00F94E60" w:rsidRPr="0018291D" w:rsidRDefault="00F94E60" w:rsidP="00390CAA">
            <w:pPr>
              <w:spacing w:before="40" w:after="40"/>
              <w:jc w:val="center"/>
              <w:rPr>
                <w:rFonts w:cs="Arial"/>
                <w:noProof/>
              </w:rPr>
            </w:pPr>
            <w:r w:rsidRPr="0018291D">
              <w:rPr>
                <w:rFonts w:cs="Arial"/>
                <w:noProof/>
              </w:rPr>
              <w:t>700</w:t>
            </w:r>
          </w:p>
        </w:tc>
        <w:tc>
          <w:tcPr>
            <w:tcW w:w="741" w:type="pct"/>
            <w:vAlign w:val="center"/>
          </w:tcPr>
          <w:p w:rsidR="00F94E60" w:rsidRPr="0018291D" w:rsidRDefault="00F94E60" w:rsidP="00390CAA">
            <w:pPr>
              <w:spacing w:before="40" w:after="40"/>
              <w:jc w:val="right"/>
              <w:rPr>
                <w:rFonts w:cs="Arial"/>
                <w:noProof/>
                <w:lang w:val="sr-Cyrl-CS"/>
              </w:rPr>
            </w:pPr>
          </w:p>
        </w:tc>
        <w:tc>
          <w:tcPr>
            <w:tcW w:w="669" w:type="pct"/>
            <w:vAlign w:val="center"/>
          </w:tcPr>
          <w:p w:rsidR="00F94E60" w:rsidRPr="0018291D" w:rsidRDefault="00F94E60" w:rsidP="00390CAA">
            <w:pPr>
              <w:spacing w:before="40" w:after="40"/>
              <w:jc w:val="right"/>
              <w:rPr>
                <w:rFonts w:cs="Arial"/>
                <w:noProof/>
                <w:lang w:val="sr-Cyrl-CS"/>
              </w:rPr>
            </w:pPr>
          </w:p>
        </w:tc>
        <w:tc>
          <w:tcPr>
            <w:tcW w:w="742" w:type="pct"/>
            <w:vAlign w:val="center"/>
          </w:tcPr>
          <w:p w:rsidR="00F94E60" w:rsidRPr="0018291D" w:rsidRDefault="00F94E60" w:rsidP="00390CAA">
            <w:pPr>
              <w:spacing w:before="40" w:after="40"/>
              <w:jc w:val="right"/>
              <w:rPr>
                <w:rFonts w:cs="Arial"/>
                <w:noProof/>
                <w:lang w:val="sr-Cyrl-CS"/>
              </w:rPr>
            </w:pPr>
          </w:p>
        </w:tc>
        <w:tc>
          <w:tcPr>
            <w:tcW w:w="787" w:type="pct"/>
            <w:vAlign w:val="center"/>
          </w:tcPr>
          <w:p w:rsidR="00F94E60" w:rsidRPr="0018291D" w:rsidRDefault="00F94E60" w:rsidP="00390CAA">
            <w:pPr>
              <w:spacing w:before="40" w:after="40"/>
              <w:jc w:val="right"/>
              <w:rPr>
                <w:rFonts w:cs="Arial"/>
                <w:noProof/>
                <w:lang w:val="sr-Cyrl-CS"/>
              </w:rPr>
            </w:pPr>
          </w:p>
        </w:tc>
      </w:tr>
      <w:tr w:rsidR="00F94E60" w:rsidRPr="0018291D" w:rsidTr="0039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 w:type="pct"/>
            <w:vAlign w:val="center"/>
          </w:tcPr>
          <w:p w:rsidR="00F94E60" w:rsidRPr="0018291D" w:rsidRDefault="00F94E60" w:rsidP="00666950">
            <w:pPr>
              <w:numPr>
                <w:ilvl w:val="0"/>
                <w:numId w:val="102"/>
              </w:numPr>
              <w:spacing w:before="40" w:after="40"/>
              <w:ind w:left="227" w:hanging="227"/>
              <w:jc w:val="center"/>
              <w:rPr>
                <w:rFonts w:cs="Arial"/>
                <w:noProof/>
                <w:lang w:val="sr-Cyrl-CS"/>
              </w:rPr>
            </w:pPr>
          </w:p>
        </w:tc>
        <w:tc>
          <w:tcPr>
            <w:tcW w:w="874" w:type="pct"/>
            <w:vAlign w:val="center"/>
          </w:tcPr>
          <w:p w:rsidR="00F94E60" w:rsidRPr="0018291D" w:rsidRDefault="00F94E60" w:rsidP="00390CAA">
            <w:pPr>
              <w:spacing w:before="40" w:after="40"/>
              <w:jc w:val="left"/>
              <w:rPr>
                <w:rFonts w:cs="Arial"/>
                <w:noProof/>
              </w:rPr>
            </w:pPr>
            <w:r w:rsidRPr="0018291D">
              <w:rPr>
                <w:rFonts w:cs="Arial"/>
                <w:noProof/>
              </w:rPr>
              <w:t>Скела</w:t>
            </w:r>
          </w:p>
        </w:tc>
        <w:tc>
          <w:tcPr>
            <w:tcW w:w="413" w:type="pct"/>
            <w:vAlign w:val="center"/>
          </w:tcPr>
          <w:p w:rsidR="00F94E60" w:rsidRPr="0018291D" w:rsidRDefault="00F94E60" w:rsidP="00390CAA">
            <w:pPr>
              <w:spacing w:before="40" w:after="40"/>
              <w:jc w:val="center"/>
              <w:rPr>
                <w:rFonts w:cs="Arial"/>
                <w:noProof/>
                <w:spacing w:val="-2"/>
                <w:vertAlign w:val="superscript"/>
              </w:rPr>
            </w:pPr>
            <w:r w:rsidRPr="0018291D">
              <w:rPr>
                <w:rFonts w:cs="Arial"/>
                <w:noProof/>
                <w:spacing w:val="-2"/>
              </w:rPr>
              <w:t>m</w:t>
            </w:r>
            <w:r w:rsidRPr="0018291D">
              <w:rPr>
                <w:rFonts w:cs="Arial"/>
                <w:noProof/>
                <w:spacing w:val="-2"/>
                <w:vertAlign w:val="superscript"/>
              </w:rPr>
              <w:t>2</w:t>
            </w:r>
          </w:p>
        </w:tc>
        <w:tc>
          <w:tcPr>
            <w:tcW w:w="387" w:type="pct"/>
            <w:vAlign w:val="center"/>
          </w:tcPr>
          <w:p w:rsidR="00F94E60" w:rsidRPr="0018291D" w:rsidRDefault="00F94E60" w:rsidP="00390CAA">
            <w:pPr>
              <w:spacing w:before="40" w:after="40"/>
              <w:jc w:val="center"/>
              <w:rPr>
                <w:rFonts w:cs="Arial"/>
                <w:noProof/>
              </w:rPr>
            </w:pPr>
            <w:r w:rsidRPr="0018291D">
              <w:rPr>
                <w:rFonts w:cs="Arial"/>
                <w:noProof/>
              </w:rPr>
              <w:t>100</w:t>
            </w:r>
          </w:p>
        </w:tc>
        <w:tc>
          <w:tcPr>
            <w:tcW w:w="741" w:type="pct"/>
            <w:vAlign w:val="center"/>
          </w:tcPr>
          <w:p w:rsidR="00F94E60" w:rsidRPr="0018291D" w:rsidRDefault="00F94E60" w:rsidP="00390CAA">
            <w:pPr>
              <w:spacing w:before="40" w:after="40"/>
              <w:jc w:val="right"/>
              <w:rPr>
                <w:rFonts w:cs="Arial"/>
                <w:noProof/>
                <w:lang w:val="sr-Cyrl-CS"/>
              </w:rPr>
            </w:pPr>
          </w:p>
        </w:tc>
        <w:tc>
          <w:tcPr>
            <w:tcW w:w="669" w:type="pct"/>
            <w:vAlign w:val="center"/>
          </w:tcPr>
          <w:p w:rsidR="00F94E60" w:rsidRPr="0018291D" w:rsidRDefault="00F94E60" w:rsidP="00390CAA">
            <w:pPr>
              <w:spacing w:before="40" w:after="40"/>
              <w:jc w:val="right"/>
              <w:rPr>
                <w:rFonts w:cs="Arial"/>
                <w:noProof/>
                <w:lang w:val="sr-Cyrl-CS"/>
              </w:rPr>
            </w:pPr>
          </w:p>
        </w:tc>
        <w:tc>
          <w:tcPr>
            <w:tcW w:w="742" w:type="pct"/>
            <w:vAlign w:val="center"/>
          </w:tcPr>
          <w:p w:rsidR="00F94E60" w:rsidRPr="0018291D" w:rsidRDefault="00F94E60" w:rsidP="00390CAA">
            <w:pPr>
              <w:spacing w:before="40" w:after="40"/>
              <w:jc w:val="right"/>
              <w:rPr>
                <w:rFonts w:cs="Arial"/>
                <w:noProof/>
                <w:lang w:val="sr-Cyrl-CS"/>
              </w:rPr>
            </w:pPr>
          </w:p>
        </w:tc>
        <w:tc>
          <w:tcPr>
            <w:tcW w:w="787" w:type="pct"/>
            <w:vAlign w:val="center"/>
          </w:tcPr>
          <w:p w:rsidR="00F94E60" w:rsidRPr="0018291D" w:rsidRDefault="00F94E60" w:rsidP="00390CAA">
            <w:pPr>
              <w:spacing w:before="40" w:after="40"/>
              <w:jc w:val="right"/>
              <w:rPr>
                <w:rFonts w:cs="Arial"/>
                <w:noProof/>
                <w:lang w:val="sr-Cyrl-CS"/>
              </w:rPr>
            </w:pPr>
          </w:p>
        </w:tc>
      </w:tr>
      <w:tr w:rsidR="00F94E60" w:rsidRPr="0018291D" w:rsidTr="0039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471" w:type="pct"/>
            <w:gridSpan w:val="6"/>
            <w:vAlign w:val="center"/>
          </w:tcPr>
          <w:p w:rsidR="00F94E60" w:rsidRPr="0018291D" w:rsidRDefault="00F94E60" w:rsidP="00390CAA">
            <w:pPr>
              <w:spacing w:before="40" w:after="40"/>
              <w:jc w:val="right"/>
              <w:rPr>
                <w:rFonts w:cs="Arial"/>
                <w:noProof/>
                <w:lang w:val="sr-Cyrl-CS"/>
              </w:rPr>
            </w:pPr>
            <w:r w:rsidRPr="0018291D">
              <w:rPr>
                <w:rFonts w:cs="Arial"/>
                <w:noProof/>
                <w:lang w:val="sr-Cyrl-CS"/>
              </w:rPr>
              <w:t>УКУПНО:</w:t>
            </w:r>
          </w:p>
        </w:tc>
        <w:tc>
          <w:tcPr>
            <w:tcW w:w="742" w:type="pct"/>
            <w:vAlign w:val="center"/>
          </w:tcPr>
          <w:p w:rsidR="00F94E60" w:rsidRPr="0018291D" w:rsidRDefault="00F94E60" w:rsidP="00390CAA">
            <w:pPr>
              <w:spacing w:before="40" w:after="40"/>
              <w:jc w:val="right"/>
              <w:rPr>
                <w:rFonts w:cs="Arial"/>
                <w:noProof/>
                <w:lang w:val="sr-Cyrl-CS"/>
              </w:rPr>
            </w:pPr>
          </w:p>
        </w:tc>
        <w:tc>
          <w:tcPr>
            <w:tcW w:w="787" w:type="pct"/>
            <w:vAlign w:val="center"/>
          </w:tcPr>
          <w:p w:rsidR="00F94E60" w:rsidRPr="0018291D" w:rsidRDefault="00F94E60" w:rsidP="00390CAA">
            <w:pPr>
              <w:spacing w:before="40" w:after="40"/>
              <w:jc w:val="right"/>
              <w:rPr>
                <w:rFonts w:cs="Arial"/>
                <w:noProof/>
                <w:lang w:val="sr-Cyrl-CS"/>
              </w:rPr>
            </w:pPr>
          </w:p>
        </w:tc>
      </w:tr>
    </w:tbl>
    <w:p w:rsidR="0018291D" w:rsidRPr="0018291D" w:rsidRDefault="0018291D" w:rsidP="00F94E60">
      <w:pPr>
        <w:spacing w:before="360" w:after="240"/>
        <w:jc w:val="left"/>
        <w:rPr>
          <w:rFonts w:cs="Arial"/>
          <w:noProof/>
          <w:lang w:val="sr-Cyrl-CS"/>
        </w:rPr>
      </w:pPr>
      <w:r w:rsidRPr="0018291D">
        <w:rPr>
          <w:rFonts w:cs="Arial"/>
          <w:noProof/>
          <w:lang w:val="sr-Cyrl-CS"/>
        </w:rPr>
        <w:t>Потпис Понуђача                                    м.п.                         место и датум</w:t>
      </w:r>
    </w:p>
    <w:p w:rsidR="00F94E60" w:rsidRPr="0018291D" w:rsidRDefault="00F94E60" w:rsidP="00F94E60">
      <w:pPr>
        <w:spacing w:before="360" w:after="240"/>
        <w:jc w:val="left"/>
        <w:rPr>
          <w:rFonts w:cs="Arial"/>
          <w:noProof/>
          <w:lang w:val="sr-Cyrl-CS"/>
        </w:rPr>
      </w:pPr>
      <w:r w:rsidRPr="0018291D">
        <w:rPr>
          <w:rFonts w:cs="Arial"/>
          <w:noProof/>
          <w:lang w:val="sr-Cyrl-CS"/>
        </w:rPr>
        <w:t xml:space="preserve"> ________________</w:t>
      </w:r>
      <w:r w:rsidR="0018291D" w:rsidRPr="0018291D">
        <w:rPr>
          <w:rFonts w:cs="Arial"/>
          <w:noProof/>
          <w:lang w:val="sr-Cyrl-CS"/>
        </w:rPr>
        <w:t xml:space="preserve">                                                             _________________</w:t>
      </w:r>
    </w:p>
    <w:p w:rsidR="00F94E60" w:rsidRPr="0018291D" w:rsidRDefault="00F94E60" w:rsidP="00F94E60">
      <w:pPr>
        <w:spacing w:before="0" w:after="60"/>
        <w:jc w:val="left"/>
        <w:rPr>
          <w:rFonts w:cs="Arial"/>
          <w:b/>
          <w:noProof/>
        </w:rPr>
      </w:pPr>
      <w:r w:rsidRPr="0018291D">
        <w:rPr>
          <w:rFonts w:cs="Arial"/>
          <w:b/>
          <w:noProof/>
          <w:lang w:val="sr-Cyrl-CS"/>
        </w:rPr>
        <w:t>НАПОМЕНА:</w:t>
      </w:r>
    </w:p>
    <w:p w:rsidR="00F94E60" w:rsidRPr="0018291D" w:rsidRDefault="00F94E60" w:rsidP="00F94E60">
      <w:pPr>
        <w:pStyle w:val="Para0"/>
        <w:ind w:firstLine="142"/>
        <w:jc w:val="left"/>
        <w:rPr>
          <w:rFonts w:ascii="Arial" w:hAnsi="Arial" w:cs="Arial"/>
          <w:noProof/>
          <w:szCs w:val="22"/>
          <w:lang w:val="sr-Cyrl-CS"/>
        </w:rPr>
      </w:pPr>
      <w:r w:rsidRPr="0018291D">
        <w:rPr>
          <w:rFonts w:ascii="Arial" w:hAnsi="Arial" w:cs="Arial"/>
          <w:noProof/>
          <w:szCs w:val="22"/>
          <w:lang w:val="sr-Cyrl-CS"/>
        </w:rPr>
        <w:t>У цене урачунати комплетан припадајући потрошни материјал (гас, додатни материјал за заваривање и слично)</w:t>
      </w:r>
    </w:p>
    <w:p w:rsidR="00F94E60" w:rsidRPr="0018291D" w:rsidRDefault="00F94E60" w:rsidP="00F94E60">
      <w:pPr>
        <w:pStyle w:val="Para0"/>
        <w:ind w:firstLine="142"/>
        <w:jc w:val="left"/>
        <w:rPr>
          <w:rFonts w:ascii="Arial" w:hAnsi="Arial" w:cs="Arial"/>
          <w:noProof/>
          <w:szCs w:val="22"/>
          <w:lang w:val="sr-Cyrl-CS"/>
        </w:rPr>
      </w:pPr>
      <w:r w:rsidRPr="0018291D">
        <w:rPr>
          <w:rFonts w:ascii="Arial" w:hAnsi="Arial" w:cs="Arial"/>
          <w:noProof/>
          <w:szCs w:val="22"/>
          <w:lang w:val="sr-Cyrl-CS"/>
        </w:rPr>
        <w:t xml:space="preserve">Пратеће услуге представљају услуге </w:t>
      </w:r>
      <w:r w:rsidRPr="0018291D">
        <w:rPr>
          <w:rFonts w:ascii="Arial" w:hAnsi="Arial" w:cs="Arial"/>
          <w:szCs w:val="22"/>
          <w:lang w:val="sr-Cyrl-CS"/>
        </w:rPr>
        <w:t xml:space="preserve">које морају бити извршене у циљу реализације уговора, а нису наведене </w:t>
      </w:r>
      <w:r w:rsidRPr="0018291D">
        <w:rPr>
          <w:rFonts w:ascii="Arial" w:hAnsi="Arial" w:cs="Arial"/>
          <w:noProof/>
          <w:szCs w:val="22"/>
          <w:lang w:val="sr-Cyrl-CS"/>
        </w:rPr>
        <w:t>под тачкама “Предвиђене услуге”, за сваки од делова под притиском.</w:t>
      </w:r>
    </w:p>
    <w:p w:rsidR="00F94E60" w:rsidRPr="0018291D" w:rsidRDefault="00F94E60" w:rsidP="00F94E60">
      <w:pPr>
        <w:pStyle w:val="Para0"/>
        <w:ind w:firstLine="142"/>
        <w:jc w:val="left"/>
        <w:rPr>
          <w:rFonts w:ascii="Arial" w:hAnsi="Arial" w:cs="Arial"/>
          <w:szCs w:val="22"/>
          <w:lang w:val="sr-Cyrl-CS"/>
        </w:rPr>
      </w:pPr>
      <w:r w:rsidRPr="0018291D">
        <w:rPr>
          <w:rFonts w:ascii="Arial" w:hAnsi="Arial" w:cs="Arial"/>
          <w:szCs w:val="22"/>
          <w:lang w:val="sr-Cyrl-CS"/>
        </w:rPr>
        <w:t>Цена пратећих услуга, утврђује се према ценовнику 2 (тачка 4.2).</w:t>
      </w:r>
    </w:p>
    <w:p w:rsidR="00F94E60" w:rsidRPr="0018291D" w:rsidRDefault="00F94E60" w:rsidP="00F94E60">
      <w:pPr>
        <w:pStyle w:val="Para0"/>
        <w:ind w:firstLine="142"/>
        <w:jc w:val="left"/>
        <w:rPr>
          <w:rFonts w:ascii="Arial" w:hAnsi="Arial" w:cs="Arial"/>
          <w:szCs w:val="22"/>
          <w:lang w:val="sr-Cyrl-CS"/>
        </w:rPr>
      </w:pPr>
      <w:r w:rsidRPr="0018291D">
        <w:rPr>
          <w:rFonts w:ascii="Arial" w:hAnsi="Arial" w:cs="Arial"/>
          <w:szCs w:val="22"/>
          <w:lang w:val="sr-Cyrl-CS"/>
        </w:rPr>
        <w:t>Услуге и материјал који се обрачунавају према јединичним ценама из ценовника 2, биће плаћене искључиво у обиму, у којем су одобрене и оверене од стране Наручиоца, а највише до укупно уговореног износа из истог ценовника.</w:t>
      </w:r>
    </w:p>
    <w:p w:rsidR="00F94E60" w:rsidRPr="0018291D" w:rsidRDefault="00F94E60" w:rsidP="00F94E60">
      <w:pPr>
        <w:tabs>
          <w:tab w:val="left" w:pos="851"/>
        </w:tabs>
        <w:spacing w:before="0" w:after="180"/>
        <w:jc w:val="left"/>
        <w:rPr>
          <w:rFonts w:cs="Arial"/>
          <w:b/>
          <w:caps/>
          <w:noProof/>
          <w:lang w:val="sr-Cyrl-CS"/>
        </w:rPr>
      </w:pPr>
      <w:r w:rsidRPr="0018291D">
        <w:rPr>
          <w:rFonts w:cs="Arial"/>
          <w:noProof/>
          <w:lang w:val="sr-Cyrl-CS"/>
        </w:rPr>
        <w:br w:type="page"/>
      </w:r>
      <w:r w:rsidRPr="0018291D">
        <w:rPr>
          <w:rFonts w:cs="Arial"/>
          <w:b/>
          <w:caps/>
          <w:noProof/>
          <w:lang w:val="sr-Cyrl-CS"/>
        </w:rPr>
        <w:lastRenderedPageBreak/>
        <w:t>ЦЕНОВНИК БРОЈ 3 – ЗБИРНИ ЦЕНОВНИК</w:t>
      </w:r>
    </w:p>
    <w:p w:rsidR="00F94E60" w:rsidRPr="0018291D" w:rsidRDefault="00F94E60" w:rsidP="00F94E60">
      <w:pPr>
        <w:spacing w:after="240"/>
        <w:jc w:val="left"/>
        <w:rPr>
          <w:rFonts w:cs="Arial"/>
          <w:noProof/>
          <w:lang w:val="sr-Cyrl-CS"/>
        </w:rPr>
      </w:pPr>
    </w:p>
    <w:tbl>
      <w:tblPr>
        <w:tblW w:w="5000" w:type="pct"/>
        <w:tblLook w:val="0000" w:firstRow="0" w:lastRow="0" w:firstColumn="0" w:lastColumn="0" w:noHBand="0" w:noVBand="0"/>
      </w:tblPr>
      <w:tblGrid>
        <w:gridCol w:w="705"/>
        <w:gridCol w:w="3602"/>
        <w:gridCol w:w="2356"/>
        <w:gridCol w:w="2356"/>
      </w:tblGrid>
      <w:tr w:rsidR="00F94E60" w:rsidRPr="0018291D" w:rsidTr="00390CAA">
        <w:trPr>
          <w:trHeight w:val="567"/>
        </w:trPr>
        <w:tc>
          <w:tcPr>
            <w:tcW w:w="319" w:type="pct"/>
            <w:tcBorders>
              <w:top w:val="single" w:sz="4" w:space="0" w:color="auto"/>
              <w:left w:val="single" w:sz="4" w:space="0" w:color="auto"/>
              <w:bottom w:val="single" w:sz="4" w:space="0" w:color="auto"/>
              <w:right w:val="single" w:sz="4" w:space="0" w:color="auto"/>
            </w:tcBorders>
            <w:vAlign w:val="center"/>
          </w:tcPr>
          <w:p w:rsidR="00F94E60" w:rsidRPr="0018291D" w:rsidRDefault="00F94E60" w:rsidP="00390CAA">
            <w:pPr>
              <w:keepLines/>
              <w:numPr>
                <w:ilvl w:val="12"/>
                <w:numId w:val="0"/>
              </w:numPr>
              <w:tabs>
                <w:tab w:val="left" w:pos="993"/>
                <w:tab w:val="left" w:pos="4111"/>
                <w:tab w:val="left" w:pos="7655"/>
              </w:tabs>
              <w:spacing w:before="60" w:after="60"/>
              <w:jc w:val="left"/>
              <w:rPr>
                <w:rFonts w:cs="Arial"/>
                <w:b/>
                <w:noProof/>
                <w:lang w:val="sr-Cyrl-CS"/>
              </w:rPr>
            </w:pPr>
            <w:r w:rsidRPr="0018291D">
              <w:rPr>
                <w:rFonts w:cs="Arial"/>
                <w:b/>
                <w:noProof/>
                <w:lang w:val="sr-Cyrl-CS"/>
              </w:rPr>
              <w:t>Број</w:t>
            </w:r>
          </w:p>
        </w:tc>
        <w:tc>
          <w:tcPr>
            <w:tcW w:w="2021" w:type="pct"/>
            <w:tcBorders>
              <w:top w:val="single" w:sz="4" w:space="0" w:color="auto"/>
              <w:left w:val="single" w:sz="4" w:space="0" w:color="auto"/>
              <w:bottom w:val="single" w:sz="4" w:space="0" w:color="auto"/>
              <w:right w:val="single" w:sz="4" w:space="0" w:color="auto"/>
            </w:tcBorders>
            <w:vAlign w:val="center"/>
          </w:tcPr>
          <w:p w:rsidR="00F94E60" w:rsidRPr="0018291D" w:rsidRDefault="00F94E60" w:rsidP="00390CAA">
            <w:pPr>
              <w:pStyle w:val="Heading6"/>
              <w:keepNext w:val="0"/>
              <w:keepLines/>
              <w:numPr>
                <w:ilvl w:val="12"/>
                <w:numId w:val="0"/>
              </w:numPr>
              <w:tabs>
                <w:tab w:val="left" w:pos="993"/>
                <w:tab w:val="left" w:pos="4111"/>
                <w:tab w:val="left" w:pos="7655"/>
              </w:tabs>
              <w:spacing w:before="60" w:after="60"/>
              <w:jc w:val="left"/>
              <w:rPr>
                <w:rFonts w:ascii="Arial" w:hAnsi="Arial" w:cs="Arial"/>
                <w:i/>
                <w:caps/>
                <w:noProof/>
                <w:sz w:val="22"/>
                <w:szCs w:val="22"/>
              </w:rPr>
            </w:pPr>
            <w:r w:rsidRPr="0018291D">
              <w:rPr>
                <w:rFonts w:ascii="Arial" w:hAnsi="Arial" w:cs="Arial"/>
                <w:i/>
                <w:caps/>
                <w:noProof/>
                <w:sz w:val="22"/>
                <w:szCs w:val="22"/>
              </w:rPr>
              <w:t>ОПИС</w:t>
            </w:r>
          </w:p>
        </w:tc>
        <w:tc>
          <w:tcPr>
            <w:tcW w:w="1330" w:type="pct"/>
            <w:tcBorders>
              <w:top w:val="single" w:sz="4" w:space="0" w:color="auto"/>
              <w:left w:val="single" w:sz="4" w:space="0" w:color="auto"/>
              <w:bottom w:val="single" w:sz="4" w:space="0" w:color="auto"/>
              <w:right w:val="single" w:sz="4" w:space="0" w:color="auto"/>
            </w:tcBorders>
            <w:vAlign w:val="center"/>
          </w:tcPr>
          <w:p w:rsidR="00F94E60" w:rsidRPr="0018291D" w:rsidRDefault="00F94E60" w:rsidP="00390CAA">
            <w:pPr>
              <w:keepLines/>
              <w:numPr>
                <w:ilvl w:val="12"/>
                <w:numId w:val="0"/>
              </w:numPr>
              <w:tabs>
                <w:tab w:val="left" w:pos="993"/>
                <w:tab w:val="left" w:pos="4111"/>
                <w:tab w:val="left" w:pos="7655"/>
              </w:tabs>
              <w:spacing w:before="60" w:after="60"/>
              <w:jc w:val="center"/>
              <w:rPr>
                <w:rFonts w:cs="Arial"/>
                <w:b/>
                <w:noProof/>
                <w:lang w:val="sr-Cyrl-CS"/>
              </w:rPr>
            </w:pPr>
            <w:r w:rsidRPr="0018291D">
              <w:rPr>
                <w:rFonts w:cs="Arial"/>
                <w:b/>
                <w:noProof/>
                <w:lang w:val="sr-Cyrl-CS"/>
              </w:rPr>
              <w:t>ЦЕНА без ПДВ–а</w:t>
            </w:r>
          </w:p>
          <w:p w:rsidR="00F94E60" w:rsidRPr="0018291D" w:rsidRDefault="00F94E60" w:rsidP="00390CAA">
            <w:pPr>
              <w:keepLines/>
              <w:numPr>
                <w:ilvl w:val="12"/>
                <w:numId w:val="0"/>
              </w:numPr>
              <w:tabs>
                <w:tab w:val="left" w:pos="993"/>
                <w:tab w:val="left" w:pos="4111"/>
                <w:tab w:val="left" w:pos="7655"/>
              </w:tabs>
              <w:spacing w:before="60" w:after="60"/>
              <w:jc w:val="center"/>
              <w:rPr>
                <w:rFonts w:cs="Arial"/>
                <w:b/>
                <w:noProof/>
                <w:lang w:val="sr-Cyrl-CS"/>
              </w:rPr>
            </w:pPr>
            <w:r w:rsidRPr="0018291D">
              <w:rPr>
                <w:rFonts w:cs="Arial"/>
                <w:b/>
                <w:noProof/>
                <w:lang w:val="sr-Cyrl-CS"/>
              </w:rPr>
              <w:t>€/дин.</w:t>
            </w:r>
          </w:p>
        </w:tc>
        <w:tc>
          <w:tcPr>
            <w:tcW w:w="1330" w:type="pct"/>
            <w:tcBorders>
              <w:top w:val="single" w:sz="4" w:space="0" w:color="auto"/>
              <w:left w:val="single" w:sz="4" w:space="0" w:color="auto"/>
              <w:bottom w:val="single" w:sz="4" w:space="0" w:color="auto"/>
              <w:right w:val="single" w:sz="4" w:space="0" w:color="auto"/>
            </w:tcBorders>
            <w:vAlign w:val="center"/>
          </w:tcPr>
          <w:p w:rsidR="00F94E60" w:rsidRPr="0018291D" w:rsidRDefault="00F94E60" w:rsidP="00390CAA">
            <w:pPr>
              <w:keepLines/>
              <w:numPr>
                <w:ilvl w:val="12"/>
                <w:numId w:val="0"/>
              </w:numPr>
              <w:tabs>
                <w:tab w:val="left" w:pos="993"/>
                <w:tab w:val="left" w:pos="4111"/>
                <w:tab w:val="left" w:pos="7655"/>
              </w:tabs>
              <w:spacing w:before="60" w:after="60"/>
              <w:jc w:val="center"/>
              <w:rPr>
                <w:rFonts w:cs="Arial"/>
                <w:b/>
                <w:noProof/>
                <w:lang w:val="sr-Cyrl-CS"/>
              </w:rPr>
            </w:pPr>
            <w:r w:rsidRPr="0018291D">
              <w:rPr>
                <w:rFonts w:cs="Arial"/>
                <w:b/>
                <w:noProof/>
                <w:lang w:val="sr-Cyrl-CS"/>
              </w:rPr>
              <w:t>ЦЕНА са ПДВ–ом</w:t>
            </w:r>
          </w:p>
          <w:p w:rsidR="00F94E60" w:rsidRPr="0018291D" w:rsidRDefault="00F94E60" w:rsidP="00390CAA">
            <w:pPr>
              <w:keepLines/>
              <w:numPr>
                <w:ilvl w:val="12"/>
                <w:numId w:val="0"/>
              </w:numPr>
              <w:tabs>
                <w:tab w:val="left" w:pos="993"/>
                <w:tab w:val="left" w:pos="4111"/>
                <w:tab w:val="left" w:pos="7655"/>
              </w:tabs>
              <w:spacing w:before="60" w:after="60"/>
              <w:jc w:val="center"/>
              <w:rPr>
                <w:rFonts w:cs="Arial"/>
                <w:b/>
                <w:noProof/>
                <w:lang w:val="sr-Cyrl-CS"/>
              </w:rPr>
            </w:pPr>
            <w:r w:rsidRPr="0018291D">
              <w:rPr>
                <w:rFonts w:cs="Arial"/>
                <w:b/>
                <w:noProof/>
                <w:lang w:val="sr-Cyrl-CS"/>
              </w:rPr>
              <w:t>€/дин.</w:t>
            </w:r>
          </w:p>
        </w:tc>
      </w:tr>
      <w:tr w:rsidR="00F94E60" w:rsidRPr="0018291D" w:rsidTr="00390CAA">
        <w:tc>
          <w:tcPr>
            <w:tcW w:w="319" w:type="pct"/>
            <w:tcBorders>
              <w:top w:val="single" w:sz="4" w:space="0" w:color="auto"/>
              <w:left w:val="single" w:sz="4" w:space="0" w:color="auto"/>
              <w:bottom w:val="single" w:sz="4" w:space="0" w:color="auto"/>
              <w:right w:val="single" w:sz="4" w:space="0" w:color="auto"/>
            </w:tcBorders>
            <w:vAlign w:val="center"/>
          </w:tcPr>
          <w:p w:rsidR="00F94E60" w:rsidRPr="0018291D" w:rsidRDefault="00F94E60" w:rsidP="00666950">
            <w:pPr>
              <w:keepLines/>
              <w:numPr>
                <w:ilvl w:val="0"/>
                <w:numId w:val="92"/>
              </w:numPr>
              <w:tabs>
                <w:tab w:val="left" w:pos="993"/>
                <w:tab w:val="left" w:pos="4111"/>
                <w:tab w:val="left" w:pos="7655"/>
              </w:tabs>
              <w:spacing w:before="60" w:after="60"/>
              <w:ind w:left="527" w:hanging="357"/>
              <w:jc w:val="left"/>
              <w:rPr>
                <w:rFonts w:cs="Arial"/>
                <w:b/>
                <w:noProof/>
                <w:lang w:val="sr-Cyrl-CS"/>
              </w:rPr>
            </w:pPr>
          </w:p>
        </w:tc>
        <w:tc>
          <w:tcPr>
            <w:tcW w:w="2021" w:type="pct"/>
            <w:tcBorders>
              <w:top w:val="single" w:sz="4" w:space="0" w:color="auto"/>
              <w:left w:val="single" w:sz="4" w:space="0" w:color="auto"/>
              <w:bottom w:val="single" w:sz="4" w:space="0" w:color="auto"/>
              <w:right w:val="single" w:sz="4" w:space="0" w:color="auto"/>
            </w:tcBorders>
            <w:vAlign w:val="center"/>
          </w:tcPr>
          <w:p w:rsidR="00F94E60" w:rsidRPr="0018291D" w:rsidRDefault="00F94E60" w:rsidP="00390CAA">
            <w:pPr>
              <w:keepLines/>
              <w:numPr>
                <w:ilvl w:val="12"/>
                <w:numId w:val="0"/>
              </w:numPr>
              <w:tabs>
                <w:tab w:val="left" w:pos="993"/>
                <w:tab w:val="left" w:pos="4111"/>
                <w:tab w:val="left" w:pos="7655"/>
              </w:tabs>
              <w:spacing w:before="60" w:after="60"/>
              <w:jc w:val="left"/>
              <w:rPr>
                <w:rFonts w:cs="Arial"/>
                <w:noProof/>
                <w:lang w:val="sr-Cyrl-CS"/>
              </w:rPr>
            </w:pPr>
            <w:r w:rsidRPr="0018291D">
              <w:rPr>
                <w:rFonts w:cs="Arial"/>
                <w:b/>
                <w:noProof/>
                <w:lang w:val="sr-Cyrl-CS"/>
              </w:rPr>
              <w:t>УКУПНО ЦЕНОВНИК БРОЈ 1</w:t>
            </w:r>
          </w:p>
          <w:p w:rsidR="00F94E60" w:rsidRPr="0018291D" w:rsidRDefault="00F94E60" w:rsidP="00390CAA">
            <w:pPr>
              <w:keepLines/>
              <w:numPr>
                <w:ilvl w:val="12"/>
                <w:numId w:val="0"/>
              </w:numPr>
              <w:tabs>
                <w:tab w:val="left" w:pos="993"/>
                <w:tab w:val="left" w:pos="4111"/>
                <w:tab w:val="left" w:pos="7655"/>
              </w:tabs>
              <w:spacing w:before="60" w:after="60"/>
              <w:jc w:val="left"/>
              <w:rPr>
                <w:rFonts w:cs="Arial"/>
                <w:noProof/>
                <w:lang w:val="sr-Cyrl-CS"/>
              </w:rPr>
            </w:pPr>
            <w:r w:rsidRPr="0018291D">
              <w:rPr>
                <w:rFonts w:cs="Arial"/>
                <w:caps/>
                <w:noProof/>
                <w:lang w:val="sr-Cyrl-CS"/>
              </w:rPr>
              <w:t>ЦЕНОВНИК ЗА УСЛУГЕ</w:t>
            </w:r>
          </w:p>
        </w:tc>
        <w:tc>
          <w:tcPr>
            <w:tcW w:w="1330" w:type="pct"/>
            <w:tcBorders>
              <w:top w:val="single" w:sz="4" w:space="0" w:color="auto"/>
              <w:left w:val="single" w:sz="4" w:space="0" w:color="auto"/>
              <w:bottom w:val="single" w:sz="4" w:space="0" w:color="auto"/>
              <w:right w:val="single" w:sz="4" w:space="0" w:color="auto"/>
            </w:tcBorders>
            <w:vAlign w:val="center"/>
          </w:tcPr>
          <w:p w:rsidR="00F94E60" w:rsidRPr="0018291D" w:rsidRDefault="00F94E60" w:rsidP="00390CAA">
            <w:pPr>
              <w:keepLines/>
              <w:numPr>
                <w:ilvl w:val="12"/>
                <w:numId w:val="0"/>
              </w:numPr>
              <w:tabs>
                <w:tab w:val="left" w:pos="993"/>
                <w:tab w:val="left" w:pos="4111"/>
                <w:tab w:val="left" w:pos="7655"/>
              </w:tabs>
              <w:spacing w:before="60" w:after="60"/>
              <w:jc w:val="right"/>
              <w:rPr>
                <w:rFonts w:cs="Arial"/>
                <w:noProof/>
                <w:lang w:val="sr-Cyrl-CS"/>
              </w:rPr>
            </w:pPr>
          </w:p>
        </w:tc>
        <w:tc>
          <w:tcPr>
            <w:tcW w:w="1330" w:type="pct"/>
            <w:tcBorders>
              <w:top w:val="single" w:sz="4" w:space="0" w:color="auto"/>
              <w:left w:val="single" w:sz="4" w:space="0" w:color="auto"/>
              <w:bottom w:val="single" w:sz="4" w:space="0" w:color="auto"/>
              <w:right w:val="single" w:sz="4" w:space="0" w:color="auto"/>
            </w:tcBorders>
            <w:vAlign w:val="center"/>
          </w:tcPr>
          <w:p w:rsidR="00F94E60" w:rsidRPr="0018291D" w:rsidRDefault="00F94E60" w:rsidP="00390CAA">
            <w:pPr>
              <w:keepLines/>
              <w:numPr>
                <w:ilvl w:val="12"/>
                <w:numId w:val="0"/>
              </w:numPr>
              <w:tabs>
                <w:tab w:val="left" w:pos="993"/>
                <w:tab w:val="left" w:pos="4111"/>
                <w:tab w:val="left" w:pos="7655"/>
              </w:tabs>
              <w:spacing w:before="60" w:after="60"/>
              <w:jc w:val="right"/>
              <w:rPr>
                <w:rFonts w:cs="Arial"/>
                <w:noProof/>
                <w:lang w:val="sr-Cyrl-CS"/>
              </w:rPr>
            </w:pPr>
          </w:p>
        </w:tc>
      </w:tr>
      <w:tr w:rsidR="00F94E60" w:rsidRPr="0018291D" w:rsidTr="00390CAA">
        <w:tc>
          <w:tcPr>
            <w:tcW w:w="319" w:type="pct"/>
            <w:tcBorders>
              <w:top w:val="single" w:sz="4" w:space="0" w:color="auto"/>
              <w:left w:val="single" w:sz="4" w:space="0" w:color="auto"/>
              <w:bottom w:val="single" w:sz="4" w:space="0" w:color="auto"/>
              <w:right w:val="single" w:sz="4" w:space="0" w:color="auto"/>
            </w:tcBorders>
            <w:vAlign w:val="center"/>
          </w:tcPr>
          <w:p w:rsidR="00F94E60" w:rsidRPr="0018291D" w:rsidRDefault="00F94E60" w:rsidP="00666950">
            <w:pPr>
              <w:keepLines/>
              <w:numPr>
                <w:ilvl w:val="0"/>
                <w:numId w:val="92"/>
              </w:numPr>
              <w:tabs>
                <w:tab w:val="left" w:pos="993"/>
                <w:tab w:val="left" w:pos="4111"/>
                <w:tab w:val="left" w:pos="7655"/>
              </w:tabs>
              <w:spacing w:before="60" w:after="60"/>
              <w:ind w:left="527" w:hanging="357"/>
              <w:jc w:val="left"/>
              <w:rPr>
                <w:rFonts w:cs="Arial"/>
                <w:b/>
                <w:noProof/>
                <w:lang w:val="sr-Cyrl-CS"/>
              </w:rPr>
            </w:pPr>
          </w:p>
        </w:tc>
        <w:tc>
          <w:tcPr>
            <w:tcW w:w="2021" w:type="pct"/>
            <w:tcBorders>
              <w:top w:val="single" w:sz="4" w:space="0" w:color="auto"/>
              <w:left w:val="single" w:sz="4" w:space="0" w:color="auto"/>
              <w:bottom w:val="single" w:sz="4" w:space="0" w:color="auto"/>
              <w:right w:val="single" w:sz="4" w:space="0" w:color="auto"/>
            </w:tcBorders>
            <w:vAlign w:val="center"/>
          </w:tcPr>
          <w:p w:rsidR="00F94E60" w:rsidRPr="0018291D" w:rsidRDefault="00F94E60" w:rsidP="00390CAA">
            <w:pPr>
              <w:keepLines/>
              <w:numPr>
                <w:ilvl w:val="12"/>
                <w:numId w:val="0"/>
              </w:numPr>
              <w:tabs>
                <w:tab w:val="left" w:pos="993"/>
                <w:tab w:val="left" w:pos="4111"/>
                <w:tab w:val="left" w:pos="7655"/>
              </w:tabs>
              <w:spacing w:before="60" w:after="60"/>
              <w:jc w:val="left"/>
              <w:rPr>
                <w:rFonts w:cs="Arial"/>
                <w:noProof/>
                <w:lang w:val="sr-Cyrl-CS"/>
              </w:rPr>
            </w:pPr>
            <w:r w:rsidRPr="0018291D">
              <w:rPr>
                <w:rFonts w:cs="Arial"/>
                <w:b/>
                <w:noProof/>
                <w:lang w:val="sr-Cyrl-CS"/>
              </w:rPr>
              <w:t>УКУПНО ЦЕНОВНИК БРОЈ 2</w:t>
            </w:r>
          </w:p>
          <w:p w:rsidR="00F94E60" w:rsidRPr="0018291D" w:rsidRDefault="00F94E60" w:rsidP="00390CAA">
            <w:pPr>
              <w:keepLines/>
              <w:numPr>
                <w:ilvl w:val="12"/>
                <w:numId w:val="0"/>
              </w:numPr>
              <w:tabs>
                <w:tab w:val="left" w:pos="993"/>
                <w:tab w:val="left" w:pos="4111"/>
                <w:tab w:val="left" w:pos="7655"/>
              </w:tabs>
              <w:spacing w:before="60" w:after="60"/>
              <w:jc w:val="left"/>
              <w:rPr>
                <w:rFonts w:cs="Arial"/>
                <w:b/>
                <w:noProof/>
                <w:lang w:val="sr-Cyrl-CS"/>
              </w:rPr>
            </w:pPr>
            <w:r w:rsidRPr="0018291D">
              <w:rPr>
                <w:rFonts w:cs="Arial"/>
                <w:caps/>
                <w:noProof/>
                <w:lang w:val="sr-Cyrl-CS"/>
              </w:rPr>
              <w:t>ЦЕНОВНИК ЗА ПРАТЕЋЕ УСЛУГЕ</w:t>
            </w:r>
          </w:p>
        </w:tc>
        <w:tc>
          <w:tcPr>
            <w:tcW w:w="1330" w:type="pct"/>
            <w:tcBorders>
              <w:top w:val="single" w:sz="4" w:space="0" w:color="auto"/>
              <w:left w:val="single" w:sz="4" w:space="0" w:color="auto"/>
              <w:bottom w:val="single" w:sz="4" w:space="0" w:color="auto"/>
              <w:right w:val="single" w:sz="4" w:space="0" w:color="auto"/>
            </w:tcBorders>
            <w:vAlign w:val="center"/>
          </w:tcPr>
          <w:p w:rsidR="00F94E60" w:rsidRPr="0018291D" w:rsidRDefault="00F94E60" w:rsidP="00390CAA">
            <w:pPr>
              <w:keepLines/>
              <w:numPr>
                <w:ilvl w:val="12"/>
                <w:numId w:val="0"/>
              </w:numPr>
              <w:tabs>
                <w:tab w:val="left" w:pos="993"/>
                <w:tab w:val="left" w:pos="4111"/>
                <w:tab w:val="left" w:pos="7655"/>
              </w:tabs>
              <w:spacing w:before="60" w:after="60"/>
              <w:jc w:val="right"/>
              <w:rPr>
                <w:rFonts w:cs="Arial"/>
                <w:noProof/>
                <w:lang w:val="sr-Cyrl-CS"/>
              </w:rPr>
            </w:pPr>
          </w:p>
        </w:tc>
        <w:tc>
          <w:tcPr>
            <w:tcW w:w="1330" w:type="pct"/>
            <w:tcBorders>
              <w:top w:val="single" w:sz="4" w:space="0" w:color="auto"/>
              <w:left w:val="single" w:sz="4" w:space="0" w:color="auto"/>
              <w:bottom w:val="single" w:sz="4" w:space="0" w:color="auto"/>
              <w:right w:val="single" w:sz="4" w:space="0" w:color="auto"/>
            </w:tcBorders>
            <w:vAlign w:val="center"/>
          </w:tcPr>
          <w:p w:rsidR="00F94E60" w:rsidRPr="0018291D" w:rsidRDefault="00F94E60" w:rsidP="00390CAA">
            <w:pPr>
              <w:keepLines/>
              <w:numPr>
                <w:ilvl w:val="12"/>
                <w:numId w:val="0"/>
              </w:numPr>
              <w:tabs>
                <w:tab w:val="left" w:pos="993"/>
                <w:tab w:val="left" w:pos="4111"/>
                <w:tab w:val="left" w:pos="7655"/>
              </w:tabs>
              <w:spacing w:before="60" w:after="60"/>
              <w:jc w:val="right"/>
              <w:rPr>
                <w:rFonts w:cs="Arial"/>
                <w:noProof/>
                <w:lang w:val="sr-Cyrl-CS"/>
              </w:rPr>
            </w:pPr>
          </w:p>
        </w:tc>
      </w:tr>
      <w:tr w:rsidR="00F94E60" w:rsidRPr="0018291D" w:rsidTr="00390CAA">
        <w:trPr>
          <w:trHeight w:val="567"/>
        </w:trPr>
        <w:tc>
          <w:tcPr>
            <w:tcW w:w="2340" w:type="pct"/>
            <w:gridSpan w:val="2"/>
            <w:tcBorders>
              <w:top w:val="single" w:sz="4" w:space="0" w:color="auto"/>
              <w:left w:val="single" w:sz="6" w:space="0" w:color="auto"/>
              <w:bottom w:val="single" w:sz="6" w:space="0" w:color="auto"/>
            </w:tcBorders>
            <w:vAlign w:val="center"/>
          </w:tcPr>
          <w:p w:rsidR="00F94E60" w:rsidRPr="0018291D" w:rsidRDefault="00F94E60" w:rsidP="00390CAA">
            <w:pPr>
              <w:keepLines/>
              <w:numPr>
                <w:ilvl w:val="12"/>
                <w:numId w:val="0"/>
              </w:numPr>
              <w:tabs>
                <w:tab w:val="left" w:pos="993"/>
                <w:tab w:val="left" w:pos="4111"/>
                <w:tab w:val="left" w:pos="7655"/>
              </w:tabs>
              <w:spacing w:before="60" w:after="60"/>
              <w:jc w:val="right"/>
              <w:rPr>
                <w:rFonts w:cs="Arial"/>
                <w:b/>
                <w:noProof/>
                <w:lang w:val="sr-Cyrl-CS"/>
              </w:rPr>
            </w:pPr>
            <w:r w:rsidRPr="0018291D">
              <w:rPr>
                <w:rFonts w:cs="Arial"/>
                <w:b/>
                <w:noProof/>
                <w:lang w:val="sr-Cyrl-CS"/>
              </w:rPr>
              <w:t>УКУПНО:</w:t>
            </w:r>
          </w:p>
        </w:tc>
        <w:tc>
          <w:tcPr>
            <w:tcW w:w="1330" w:type="pct"/>
            <w:tcBorders>
              <w:top w:val="single" w:sz="4" w:space="0" w:color="auto"/>
              <w:left w:val="single" w:sz="6" w:space="0" w:color="auto"/>
              <w:bottom w:val="single" w:sz="6" w:space="0" w:color="auto"/>
            </w:tcBorders>
            <w:vAlign w:val="center"/>
          </w:tcPr>
          <w:p w:rsidR="00F94E60" w:rsidRPr="0018291D" w:rsidRDefault="00F94E60" w:rsidP="00390CAA">
            <w:pPr>
              <w:keepLines/>
              <w:spacing w:before="60" w:after="60"/>
              <w:jc w:val="right"/>
              <w:rPr>
                <w:rFonts w:cs="Arial"/>
                <w:noProof/>
                <w:lang w:val="sr-Cyrl-CS"/>
              </w:rPr>
            </w:pPr>
          </w:p>
        </w:tc>
        <w:tc>
          <w:tcPr>
            <w:tcW w:w="1330" w:type="pct"/>
            <w:tcBorders>
              <w:top w:val="single" w:sz="4" w:space="0" w:color="auto"/>
              <w:left w:val="single" w:sz="6" w:space="0" w:color="auto"/>
              <w:bottom w:val="single" w:sz="6" w:space="0" w:color="auto"/>
              <w:right w:val="single" w:sz="6" w:space="0" w:color="auto"/>
            </w:tcBorders>
            <w:vAlign w:val="center"/>
          </w:tcPr>
          <w:p w:rsidR="00F94E60" w:rsidRPr="0018291D" w:rsidRDefault="00F94E60" w:rsidP="00390CAA">
            <w:pPr>
              <w:keepLines/>
              <w:spacing w:before="60" w:after="60"/>
              <w:jc w:val="right"/>
              <w:rPr>
                <w:rFonts w:cs="Arial"/>
                <w:noProof/>
                <w:lang w:val="sr-Cyrl-CS"/>
              </w:rPr>
            </w:pPr>
          </w:p>
        </w:tc>
      </w:tr>
    </w:tbl>
    <w:p w:rsidR="0018291D" w:rsidRPr="0018291D" w:rsidRDefault="00F94E60" w:rsidP="006912CE">
      <w:pPr>
        <w:spacing w:before="480"/>
        <w:jc w:val="left"/>
        <w:rPr>
          <w:rFonts w:cs="Arial"/>
          <w:noProof/>
          <w:lang w:val="sr-Cyrl-CS"/>
        </w:rPr>
      </w:pPr>
      <w:r w:rsidRPr="0018291D">
        <w:rPr>
          <w:rFonts w:cs="Arial"/>
          <w:noProof/>
          <w:lang w:val="sr-Cyrl-CS"/>
        </w:rPr>
        <w:t xml:space="preserve">Потпис Понуђача: </w:t>
      </w:r>
      <w:r w:rsidR="0018291D" w:rsidRPr="0018291D">
        <w:rPr>
          <w:rFonts w:cs="Arial"/>
          <w:noProof/>
          <w:lang w:val="sr-Cyrl-CS"/>
        </w:rPr>
        <w:t xml:space="preserve">                                        м.п.                           место и датум:</w:t>
      </w:r>
    </w:p>
    <w:p w:rsidR="00343A18" w:rsidRPr="0018291D" w:rsidRDefault="00F94E60" w:rsidP="006912CE">
      <w:pPr>
        <w:spacing w:before="480"/>
        <w:jc w:val="left"/>
        <w:rPr>
          <w:rFonts w:cs="Arial"/>
          <w:noProof/>
          <w:lang w:val="sr-Cyrl-CS"/>
        </w:rPr>
      </w:pPr>
      <w:r w:rsidRPr="0018291D">
        <w:rPr>
          <w:rFonts w:cs="Arial"/>
          <w:noProof/>
          <w:lang w:val="sr-Cyrl-CS"/>
        </w:rPr>
        <w:t>________________</w:t>
      </w:r>
      <w:r w:rsidR="0018291D" w:rsidRPr="0018291D">
        <w:rPr>
          <w:rFonts w:cs="Arial"/>
          <w:noProof/>
          <w:lang w:val="sr-Cyrl-CS"/>
        </w:rPr>
        <w:t xml:space="preserve">                                                            ___________________________</w:t>
      </w:r>
    </w:p>
    <w:p w:rsidR="006912CE" w:rsidRPr="0018291D" w:rsidRDefault="0018291D" w:rsidP="006912CE">
      <w:pPr>
        <w:spacing w:before="480"/>
        <w:jc w:val="left"/>
        <w:rPr>
          <w:rFonts w:eastAsia="Arial Unicode MS" w:cs="Arial"/>
          <w:lang w:val="sr-Cyrl-RS"/>
        </w:rPr>
      </w:pPr>
      <w:r w:rsidRPr="0018291D">
        <w:rPr>
          <w:rFonts w:eastAsia="Arial Unicode MS" w:cs="Arial"/>
          <w:lang w:val="sr-Cyrl-RS"/>
        </w:rPr>
        <w:t xml:space="preserve"> </w:t>
      </w:r>
    </w:p>
    <w:p w:rsidR="00343A18" w:rsidRPr="0018291D" w:rsidRDefault="00343A18" w:rsidP="00343A18">
      <w:pPr>
        <w:widowControl w:val="0"/>
        <w:spacing w:before="0"/>
        <w:rPr>
          <w:rFonts w:eastAsia="Arial Unicode MS" w:cs="Arial"/>
        </w:rPr>
      </w:pPr>
      <w:r w:rsidRPr="0018291D">
        <w:rPr>
          <w:rFonts w:eastAsia="Arial Unicode MS" w:cs="Arial"/>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F120DE" w:rsidRPr="0018291D" w:rsidTr="00BC01DC">
        <w:trPr>
          <w:trHeight w:val="568"/>
        </w:trPr>
        <w:tc>
          <w:tcPr>
            <w:tcW w:w="3382" w:type="dxa"/>
            <w:vMerge w:val="restart"/>
            <w:shd w:val="clear" w:color="auto" w:fill="auto"/>
            <w:vAlign w:val="center"/>
          </w:tcPr>
          <w:p w:rsidR="00343A18" w:rsidRPr="0018291D" w:rsidRDefault="00343A18" w:rsidP="00BC01DC">
            <w:pPr>
              <w:spacing w:before="0"/>
              <w:rPr>
                <w:rFonts w:cs="Arial"/>
              </w:rPr>
            </w:pPr>
            <w:r w:rsidRPr="0018291D">
              <w:rPr>
                <w:rFonts w:cs="Arial"/>
              </w:rPr>
              <w:t>Посебно исказани трошкови који су укључени у укупно понуђену цену без ПДВ-а</w:t>
            </w:r>
          </w:p>
          <w:p w:rsidR="00343A18" w:rsidRPr="0018291D" w:rsidRDefault="00343A18" w:rsidP="007F7D7A">
            <w:pPr>
              <w:spacing w:before="0"/>
              <w:rPr>
                <w:rFonts w:cs="Arial"/>
                <w:lang w:val="sr-Latn-CS"/>
              </w:rPr>
            </w:pPr>
            <w:r w:rsidRPr="0018291D">
              <w:rPr>
                <w:rFonts w:cs="Arial"/>
              </w:rPr>
              <w:t xml:space="preserve">(цена из реда бр. </w:t>
            </w:r>
            <w:r w:rsidRPr="0018291D">
              <w:rPr>
                <w:rFonts w:cs="Arial"/>
                <w:lang w:val="sr-Latn-CS"/>
              </w:rPr>
              <w:t>I</w:t>
            </w:r>
            <w:r w:rsidR="007F7D7A" w:rsidRPr="0018291D">
              <w:rPr>
                <w:rFonts w:cs="Arial"/>
              </w:rPr>
              <w:t>)уколико исти постоје као засебни трошкови</w:t>
            </w:r>
            <w:r w:rsidRPr="0018291D">
              <w:rPr>
                <w:rFonts w:cs="Arial"/>
                <w:lang w:val="sr-Latn-CS"/>
              </w:rPr>
              <w:t>)</w:t>
            </w:r>
          </w:p>
        </w:tc>
        <w:tc>
          <w:tcPr>
            <w:tcW w:w="3960" w:type="dxa"/>
            <w:shd w:val="clear" w:color="auto" w:fill="auto"/>
            <w:vAlign w:val="center"/>
          </w:tcPr>
          <w:p w:rsidR="00343A18" w:rsidRPr="0018291D" w:rsidRDefault="00343A18" w:rsidP="00BC01DC">
            <w:pPr>
              <w:spacing w:before="0"/>
              <w:rPr>
                <w:rFonts w:cs="Arial"/>
              </w:rPr>
            </w:pPr>
            <w:r w:rsidRPr="0018291D">
              <w:rPr>
                <w:rFonts w:cs="Arial"/>
              </w:rPr>
              <w:t>Трошкови царине</w:t>
            </w:r>
          </w:p>
        </w:tc>
        <w:tc>
          <w:tcPr>
            <w:tcW w:w="2581" w:type="dxa"/>
          </w:tcPr>
          <w:p w:rsidR="00343A18" w:rsidRPr="0018291D" w:rsidRDefault="00343A18" w:rsidP="007F7D7A">
            <w:pPr>
              <w:spacing w:before="0"/>
              <w:jc w:val="center"/>
              <w:rPr>
                <w:rFonts w:cs="Arial"/>
              </w:rPr>
            </w:pPr>
            <w:r w:rsidRPr="0018291D">
              <w:rPr>
                <w:rFonts w:cs="Arial"/>
              </w:rPr>
              <w:t>динара</w:t>
            </w:r>
            <w:r w:rsidR="007F7D7A" w:rsidRPr="0018291D">
              <w:rPr>
                <w:rFonts w:cs="Arial"/>
              </w:rPr>
              <w:t>/ EUR</w:t>
            </w:r>
          </w:p>
        </w:tc>
      </w:tr>
      <w:tr w:rsidR="0018291D" w:rsidRPr="0018291D" w:rsidTr="00BC01DC">
        <w:trPr>
          <w:trHeight w:val="525"/>
        </w:trPr>
        <w:tc>
          <w:tcPr>
            <w:tcW w:w="3382" w:type="dxa"/>
            <w:vMerge/>
            <w:shd w:val="clear" w:color="auto" w:fill="auto"/>
          </w:tcPr>
          <w:p w:rsidR="007F7D7A" w:rsidRPr="0018291D" w:rsidRDefault="007F7D7A" w:rsidP="007F7D7A">
            <w:pPr>
              <w:spacing w:before="0"/>
              <w:rPr>
                <w:rFonts w:cs="Arial"/>
              </w:rPr>
            </w:pPr>
          </w:p>
        </w:tc>
        <w:tc>
          <w:tcPr>
            <w:tcW w:w="3960" w:type="dxa"/>
            <w:shd w:val="clear" w:color="auto" w:fill="auto"/>
            <w:vAlign w:val="center"/>
          </w:tcPr>
          <w:p w:rsidR="007F7D7A" w:rsidRPr="0018291D" w:rsidRDefault="007F7D7A" w:rsidP="007F7D7A">
            <w:pPr>
              <w:spacing w:before="0"/>
              <w:rPr>
                <w:rFonts w:cs="Arial"/>
              </w:rPr>
            </w:pPr>
            <w:r w:rsidRPr="0018291D">
              <w:rPr>
                <w:rFonts w:cs="Arial"/>
              </w:rPr>
              <w:t>Трошкови превоза</w:t>
            </w:r>
          </w:p>
        </w:tc>
        <w:tc>
          <w:tcPr>
            <w:tcW w:w="2581" w:type="dxa"/>
          </w:tcPr>
          <w:p w:rsidR="007F7D7A" w:rsidRPr="0018291D" w:rsidRDefault="007F7D7A" w:rsidP="007F7D7A">
            <w:pPr>
              <w:spacing w:before="0"/>
              <w:jc w:val="center"/>
              <w:rPr>
                <w:rFonts w:cs="Arial"/>
              </w:rPr>
            </w:pPr>
            <w:r w:rsidRPr="0018291D">
              <w:rPr>
                <w:rFonts w:cs="Arial"/>
              </w:rPr>
              <w:t>динара/ EUR</w:t>
            </w:r>
          </w:p>
        </w:tc>
      </w:tr>
      <w:tr w:rsidR="0018291D" w:rsidRPr="0018291D" w:rsidTr="00BC01DC">
        <w:trPr>
          <w:trHeight w:val="534"/>
        </w:trPr>
        <w:tc>
          <w:tcPr>
            <w:tcW w:w="3382" w:type="dxa"/>
            <w:vMerge/>
            <w:shd w:val="clear" w:color="auto" w:fill="auto"/>
          </w:tcPr>
          <w:p w:rsidR="007F7D7A" w:rsidRPr="0018291D" w:rsidRDefault="007F7D7A" w:rsidP="007F7D7A">
            <w:pPr>
              <w:spacing w:before="0"/>
              <w:rPr>
                <w:rFonts w:cs="Arial"/>
              </w:rPr>
            </w:pPr>
          </w:p>
        </w:tc>
        <w:tc>
          <w:tcPr>
            <w:tcW w:w="3960" w:type="dxa"/>
            <w:shd w:val="clear" w:color="auto" w:fill="auto"/>
            <w:vAlign w:val="center"/>
          </w:tcPr>
          <w:p w:rsidR="007F7D7A" w:rsidRPr="0018291D" w:rsidRDefault="007F7D7A" w:rsidP="007F7D7A">
            <w:pPr>
              <w:spacing w:before="0"/>
              <w:rPr>
                <w:rFonts w:cs="Arial"/>
                <w:lang w:val="sr-Cyrl-CS"/>
              </w:rPr>
            </w:pPr>
            <w:r w:rsidRPr="0018291D">
              <w:rPr>
                <w:rFonts w:cs="Arial"/>
              </w:rPr>
              <w:t>Остали трошкови</w:t>
            </w:r>
            <w:r w:rsidRPr="0018291D">
              <w:rPr>
                <w:rFonts w:cs="Arial"/>
                <w:lang w:val="sr-Cyrl-CS"/>
              </w:rPr>
              <w:t xml:space="preserve"> (</w:t>
            </w:r>
            <w:r w:rsidRPr="0018291D">
              <w:rPr>
                <w:rFonts w:cs="Arial"/>
                <w:i/>
                <w:lang w:val="sr-Cyrl-CS"/>
              </w:rPr>
              <w:t>навести</w:t>
            </w:r>
            <w:r w:rsidRPr="0018291D">
              <w:rPr>
                <w:rFonts w:cs="Arial"/>
                <w:lang w:val="sr-Cyrl-CS"/>
              </w:rPr>
              <w:t>)</w:t>
            </w:r>
          </w:p>
        </w:tc>
        <w:tc>
          <w:tcPr>
            <w:tcW w:w="2581" w:type="dxa"/>
          </w:tcPr>
          <w:p w:rsidR="007F7D7A" w:rsidRPr="0018291D" w:rsidRDefault="007F7D7A" w:rsidP="007F7D7A">
            <w:pPr>
              <w:spacing w:before="0"/>
              <w:jc w:val="center"/>
              <w:rPr>
                <w:rFonts w:cs="Arial"/>
              </w:rPr>
            </w:pPr>
            <w:r w:rsidRPr="0018291D">
              <w:rPr>
                <w:rFonts w:cs="Arial"/>
              </w:rPr>
              <w:t>динара/ EUR</w:t>
            </w:r>
          </w:p>
        </w:tc>
      </w:tr>
    </w:tbl>
    <w:p w:rsidR="00343A18" w:rsidRPr="0018291D" w:rsidRDefault="00343A18" w:rsidP="00343A18">
      <w:pPr>
        <w:widowControl w:val="0"/>
        <w:spacing w:before="0"/>
        <w:rPr>
          <w:rFonts w:eastAsia="Arial Unicode MS" w:cs="Arial"/>
        </w:rPr>
      </w:pPr>
    </w:p>
    <w:p w:rsidR="00343A18" w:rsidRPr="0018291D" w:rsidRDefault="00343A18" w:rsidP="00343A18">
      <w:pPr>
        <w:widowControl w:val="0"/>
        <w:spacing w:before="0"/>
        <w:rPr>
          <w:rFonts w:eastAsia="Arial Unicode MS" w:cs="Arial"/>
        </w:rPr>
      </w:pPr>
    </w:p>
    <w:p w:rsidR="00343A18" w:rsidRPr="0018291D"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18291D" w:rsidTr="00BC01DC">
        <w:trPr>
          <w:jc w:val="center"/>
        </w:trPr>
        <w:tc>
          <w:tcPr>
            <w:tcW w:w="3882" w:type="dxa"/>
          </w:tcPr>
          <w:p w:rsidR="00343A18" w:rsidRPr="0018291D" w:rsidRDefault="00343A18" w:rsidP="00BC01DC">
            <w:pPr>
              <w:spacing w:before="0"/>
              <w:jc w:val="center"/>
              <w:rPr>
                <w:rFonts w:cs="Arial"/>
              </w:rPr>
            </w:pPr>
            <w:r w:rsidRPr="0018291D">
              <w:rPr>
                <w:rFonts w:cs="Arial"/>
              </w:rPr>
              <w:t>Датум:</w:t>
            </w:r>
          </w:p>
        </w:tc>
        <w:tc>
          <w:tcPr>
            <w:tcW w:w="2127" w:type="dxa"/>
          </w:tcPr>
          <w:p w:rsidR="00343A18" w:rsidRPr="0018291D" w:rsidRDefault="00343A18" w:rsidP="00BC01DC">
            <w:pPr>
              <w:spacing w:before="0"/>
              <w:jc w:val="center"/>
              <w:rPr>
                <w:rFonts w:cs="Arial"/>
                <w:lang w:val="ru-RU"/>
              </w:rPr>
            </w:pPr>
          </w:p>
        </w:tc>
        <w:tc>
          <w:tcPr>
            <w:tcW w:w="4022" w:type="dxa"/>
          </w:tcPr>
          <w:p w:rsidR="00343A18" w:rsidRPr="0018291D" w:rsidRDefault="00343A18" w:rsidP="00BC01DC">
            <w:pPr>
              <w:spacing w:before="0"/>
              <w:jc w:val="center"/>
              <w:rPr>
                <w:rFonts w:cs="Arial"/>
                <w:lang w:val="sr-Cyrl-CS"/>
              </w:rPr>
            </w:pPr>
            <w:r w:rsidRPr="0018291D">
              <w:rPr>
                <w:rFonts w:cs="Arial"/>
                <w:lang w:val="sr-Cyrl-CS"/>
              </w:rPr>
              <w:t>П</w:t>
            </w:r>
            <w:r w:rsidRPr="0018291D">
              <w:rPr>
                <w:rFonts w:cs="Arial"/>
              </w:rPr>
              <w:t>онуђач</w:t>
            </w:r>
          </w:p>
        </w:tc>
      </w:tr>
      <w:tr w:rsidR="00343A18" w:rsidRPr="0018291D" w:rsidTr="00BC01DC">
        <w:trPr>
          <w:jc w:val="center"/>
        </w:trPr>
        <w:tc>
          <w:tcPr>
            <w:tcW w:w="3882" w:type="dxa"/>
          </w:tcPr>
          <w:p w:rsidR="00343A18" w:rsidRPr="0018291D" w:rsidRDefault="00343A18" w:rsidP="00BC01DC">
            <w:pPr>
              <w:spacing w:before="0"/>
              <w:jc w:val="center"/>
              <w:rPr>
                <w:rFonts w:cs="Arial"/>
              </w:rPr>
            </w:pPr>
          </w:p>
        </w:tc>
        <w:tc>
          <w:tcPr>
            <w:tcW w:w="2127" w:type="dxa"/>
          </w:tcPr>
          <w:p w:rsidR="00343A18" w:rsidRPr="0018291D" w:rsidRDefault="00343A18" w:rsidP="00BC01DC">
            <w:pPr>
              <w:spacing w:before="0"/>
              <w:jc w:val="center"/>
              <w:rPr>
                <w:rFonts w:cs="Arial"/>
              </w:rPr>
            </w:pPr>
            <w:r w:rsidRPr="0018291D">
              <w:rPr>
                <w:rFonts w:cs="Arial"/>
              </w:rPr>
              <w:t>М.П.</w:t>
            </w:r>
          </w:p>
        </w:tc>
        <w:tc>
          <w:tcPr>
            <w:tcW w:w="4022" w:type="dxa"/>
          </w:tcPr>
          <w:p w:rsidR="00343A18" w:rsidRPr="0018291D" w:rsidRDefault="00343A18" w:rsidP="00BC01DC">
            <w:pPr>
              <w:spacing w:before="0"/>
              <w:jc w:val="center"/>
              <w:rPr>
                <w:rFonts w:cs="Arial"/>
                <w:lang w:val="ru-RU"/>
              </w:rPr>
            </w:pPr>
          </w:p>
        </w:tc>
      </w:tr>
      <w:tr w:rsidR="00343A18" w:rsidRPr="0018291D" w:rsidTr="00BC01DC">
        <w:trPr>
          <w:jc w:val="center"/>
        </w:trPr>
        <w:tc>
          <w:tcPr>
            <w:tcW w:w="3882" w:type="dxa"/>
            <w:tcBorders>
              <w:bottom w:val="single" w:sz="4" w:space="0" w:color="auto"/>
            </w:tcBorders>
          </w:tcPr>
          <w:p w:rsidR="00343A18" w:rsidRPr="0018291D" w:rsidRDefault="00343A18" w:rsidP="00BC01DC">
            <w:pPr>
              <w:spacing w:before="0"/>
              <w:jc w:val="center"/>
              <w:rPr>
                <w:rFonts w:cs="Arial"/>
              </w:rPr>
            </w:pPr>
          </w:p>
        </w:tc>
        <w:tc>
          <w:tcPr>
            <w:tcW w:w="2127" w:type="dxa"/>
          </w:tcPr>
          <w:p w:rsidR="00343A18" w:rsidRPr="0018291D" w:rsidRDefault="00343A18" w:rsidP="00BC01DC">
            <w:pPr>
              <w:spacing w:before="0"/>
              <w:jc w:val="center"/>
              <w:rPr>
                <w:rFonts w:cs="Arial"/>
                <w:lang w:val="ru-RU"/>
              </w:rPr>
            </w:pPr>
          </w:p>
        </w:tc>
        <w:tc>
          <w:tcPr>
            <w:tcW w:w="4022" w:type="dxa"/>
            <w:tcBorders>
              <w:bottom w:val="single" w:sz="4" w:space="0" w:color="auto"/>
            </w:tcBorders>
          </w:tcPr>
          <w:p w:rsidR="00343A18" w:rsidRPr="0018291D" w:rsidRDefault="00343A18" w:rsidP="00BC01DC">
            <w:pPr>
              <w:spacing w:before="0"/>
              <w:jc w:val="center"/>
              <w:rPr>
                <w:rFonts w:cs="Arial"/>
                <w:lang w:val="ru-RU"/>
              </w:rPr>
            </w:pPr>
          </w:p>
        </w:tc>
      </w:tr>
      <w:tr w:rsidR="00343A18" w:rsidRPr="0018291D" w:rsidTr="00BC01DC">
        <w:trPr>
          <w:trHeight w:val="389"/>
          <w:jc w:val="center"/>
        </w:trPr>
        <w:tc>
          <w:tcPr>
            <w:tcW w:w="3882" w:type="dxa"/>
            <w:tcBorders>
              <w:top w:val="single" w:sz="4" w:space="0" w:color="auto"/>
            </w:tcBorders>
          </w:tcPr>
          <w:p w:rsidR="00343A18" w:rsidRPr="0018291D" w:rsidRDefault="00343A18" w:rsidP="00BC01DC">
            <w:pPr>
              <w:spacing w:before="0"/>
              <w:jc w:val="center"/>
              <w:rPr>
                <w:rFonts w:cs="Arial"/>
              </w:rPr>
            </w:pPr>
          </w:p>
        </w:tc>
        <w:tc>
          <w:tcPr>
            <w:tcW w:w="2127" w:type="dxa"/>
          </w:tcPr>
          <w:p w:rsidR="00343A18" w:rsidRPr="0018291D" w:rsidRDefault="00343A18" w:rsidP="00BC01DC">
            <w:pPr>
              <w:spacing w:before="0"/>
              <w:jc w:val="center"/>
              <w:rPr>
                <w:rFonts w:cs="Arial"/>
                <w:lang w:val="ru-RU"/>
              </w:rPr>
            </w:pPr>
          </w:p>
        </w:tc>
        <w:tc>
          <w:tcPr>
            <w:tcW w:w="4022" w:type="dxa"/>
            <w:tcBorders>
              <w:top w:val="single" w:sz="4" w:space="0" w:color="auto"/>
            </w:tcBorders>
          </w:tcPr>
          <w:p w:rsidR="00343A18" w:rsidRPr="0018291D" w:rsidRDefault="00343A18" w:rsidP="00BC01DC">
            <w:pPr>
              <w:spacing w:before="0"/>
              <w:jc w:val="center"/>
              <w:rPr>
                <w:rFonts w:cs="Arial"/>
                <w:lang w:val="ru-RU"/>
              </w:rPr>
            </w:pPr>
          </w:p>
        </w:tc>
      </w:tr>
    </w:tbl>
    <w:p w:rsidR="00343A18" w:rsidRPr="0018291D" w:rsidRDefault="00343A18" w:rsidP="00343A18">
      <w:pPr>
        <w:spacing w:before="0"/>
        <w:rPr>
          <w:rFonts w:cs="Arial"/>
          <w:b/>
          <w:lang w:val="sr-Latn-CS"/>
        </w:rPr>
      </w:pPr>
    </w:p>
    <w:p w:rsidR="00343A18" w:rsidRPr="0018291D" w:rsidRDefault="00343A18" w:rsidP="00343A18">
      <w:pPr>
        <w:spacing w:before="0"/>
        <w:rPr>
          <w:rFonts w:cs="Arial"/>
          <w:b/>
          <w:i/>
          <w:lang w:val="sr-Cyrl-CS"/>
        </w:rPr>
      </w:pPr>
      <w:r w:rsidRPr="0018291D">
        <w:rPr>
          <w:rFonts w:cs="Arial"/>
          <w:b/>
          <w:i/>
          <w:lang w:val="sr-Cyrl-CS"/>
        </w:rPr>
        <w:t>Напомена:</w:t>
      </w:r>
    </w:p>
    <w:p w:rsidR="00343A18" w:rsidRPr="0018291D" w:rsidRDefault="00343A18" w:rsidP="00343A18">
      <w:pPr>
        <w:pStyle w:val="KDKomentar"/>
        <w:spacing w:before="0"/>
        <w:rPr>
          <w:rFonts w:eastAsia="TimesNewRomanPS-BoldMT" w:cs="Arial"/>
          <w:color w:val="auto"/>
          <w:sz w:val="22"/>
          <w:szCs w:val="22"/>
        </w:rPr>
      </w:pPr>
      <w:r w:rsidRPr="0018291D">
        <w:rPr>
          <w:rFonts w:eastAsia="TimesNewRomanPS-BoldMT" w:cs="Arial"/>
          <w:color w:val="auto"/>
          <w:sz w:val="22"/>
          <w:szCs w:val="22"/>
        </w:rPr>
        <w:t xml:space="preserve">-Уколико </w:t>
      </w:r>
      <w:r w:rsidRPr="0018291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18291D">
        <w:rPr>
          <w:rFonts w:eastAsia="TimesNewRomanPS-BoldMT" w:cs="Arial"/>
          <w:color w:val="auto"/>
          <w:sz w:val="22"/>
          <w:szCs w:val="22"/>
        </w:rPr>
        <w:t>.</w:t>
      </w:r>
    </w:p>
    <w:p w:rsidR="00343A18" w:rsidRPr="0018291D" w:rsidRDefault="00343A18" w:rsidP="00343A18">
      <w:pPr>
        <w:pStyle w:val="KDKomentar"/>
        <w:spacing w:before="0"/>
        <w:rPr>
          <w:rFonts w:eastAsia="TimesNewRomanPS-BoldMT" w:cs="Arial"/>
          <w:color w:val="auto"/>
          <w:sz w:val="22"/>
          <w:szCs w:val="22"/>
        </w:rPr>
      </w:pPr>
      <w:r w:rsidRPr="0018291D">
        <w:rPr>
          <w:rFonts w:eastAsia="TimesNewRomanPS-BoldMT" w:cs="Arial"/>
          <w:color w:val="auto"/>
          <w:sz w:val="22"/>
          <w:szCs w:val="22"/>
          <w:lang w:val="sr-Cyrl-CS"/>
        </w:rPr>
        <w:t xml:space="preserve">- </w:t>
      </w:r>
      <w:r w:rsidRPr="0018291D">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343A18" w:rsidRPr="0018291D" w:rsidRDefault="00343A18" w:rsidP="006912CE">
      <w:pPr>
        <w:spacing w:before="0"/>
        <w:rPr>
          <w:rFonts w:cs="Arial"/>
          <w:bCs/>
          <w:iCs/>
          <w:lang w:val="ru-RU"/>
        </w:rPr>
      </w:pPr>
    </w:p>
    <w:p w:rsidR="007E7BB8" w:rsidRPr="0018291D" w:rsidRDefault="007E7BB8" w:rsidP="00343A18">
      <w:pPr>
        <w:pStyle w:val="ListParagraph"/>
        <w:tabs>
          <w:tab w:val="left" w:pos="90"/>
        </w:tabs>
        <w:suppressAutoHyphens/>
        <w:spacing w:before="0" w:after="0" w:line="240" w:lineRule="auto"/>
        <w:ind w:left="0"/>
        <w:contextualSpacing w:val="0"/>
        <w:rPr>
          <w:rFonts w:ascii="Arial" w:hAnsi="Arial" w:cs="Arial"/>
          <w:lang w:val="ru-RU"/>
        </w:rPr>
      </w:pPr>
    </w:p>
    <w:p w:rsidR="00343A18" w:rsidRPr="0018291D" w:rsidRDefault="00343A18" w:rsidP="00343A18">
      <w:pPr>
        <w:tabs>
          <w:tab w:val="left" w:pos="992"/>
        </w:tabs>
        <w:spacing w:before="0"/>
        <w:rPr>
          <w:rFonts w:cs="Arial"/>
          <w:lang w:val="ru-RU"/>
        </w:rPr>
      </w:pPr>
      <w:r w:rsidRPr="0018291D">
        <w:rPr>
          <w:rFonts w:cs="Arial"/>
          <w:lang w:val="ru-RU"/>
        </w:rPr>
        <w:t>- у Табелу 2. уписују се посебно исказани трошкови који су укључени у укупно</w:t>
      </w:r>
    </w:p>
    <w:p w:rsidR="00343A18" w:rsidRPr="0018291D" w:rsidRDefault="00343A18" w:rsidP="00343A18">
      <w:pPr>
        <w:tabs>
          <w:tab w:val="left" w:pos="992"/>
        </w:tabs>
        <w:spacing w:before="0"/>
        <w:rPr>
          <w:rFonts w:cs="Arial"/>
          <w:lang w:val="ru-RU"/>
        </w:rPr>
      </w:pPr>
      <w:r w:rsidRPr="0018291D">
        <w:rPr>
          <w:rFonts w:cs="Arial"/>
          <w:lang w:val="ru-RU"/>
        </w:rPr>
        <w:t xml:space="preserve">понуђену цену без ПДВ (ред бр. </w:t>
      </w:r>
      <w:r w:rsidRPr="0018291D">
        <w:rPr>
          <w:rFonts w:cs="Arial"/>
        </w:rPr>
        <w:t>I</w:t>
      </w:r>
      <w:r w:rsidRPr="0018291D">
        <w:rPr>
          <w:rFonts w:cs="Arial"/>
          <w:lang w:val="ru-RU"/>
        </w:rPr>
        <w:t xml:space="preserve"> из табеле 1)</w:t>
      </w:r>
      <w:r w:rsidR="007F7D7A" w:rsidRPr="0018291D">
        <w:rPr>
          <w:rFonts w:cs="Arial"/>
          <w:lang w:val="ru-RU"/>
        </w:rPr>
        <w:t>уколико исти постоје као засебни трошкови</w:t>
      </w:r>
    </w:p>
    <w:p w:rsidR="00343A18" w:rsidRPr="0018291D" w:rsidRDefault="00343A18" w:rsidP="00343A18">
      <w:pPr>
        <w:tabs>
          <w:tab w:val="left" w:pos="992"/>
        </w:tabs>
        <w:spacing w:before="0"/>
        <w:rPr>
          <w:rFonts w:cs="Arial"/>
          <w:b/>
          <w:lang w:val="sr-Cyrl-BA"/>
        </w:rPr>
      </w:pPr>
    </w:p>
    <w:p w:rsidR="00343A18" w:rsidRPr="0018291D" w:rsidRDefault="00343A18" w:rsidP="00343A18">
      <w:pPr>
        <w:tabs>
          <w:tab w:val="left" w:pos="992"/>
        </w:tabs>
        <w:spacing w:before="0"/>
        <w:rPr>
          <w:rFonts w:cs="Arial"/>
          <w:lang w:val="ru-RU"/>
        </w:rPr>
      </w:pPr>
    </w:p>
    <w:p w:rsidR="001543E3" w:rsidRPr="0018291D" w:rsidRDefault="001543E3" w:rsidP="00343A18">
      <w:pPr>
        <w:pStyle w:val="KDObrazac"/>
        <w:spacing w:before="0"/>
        <w:rPr>
          <w:lang w:val="ru-RU"/>
        </w:rPr>
      </w:pPr>
      <w:bookmarkStart w:id="256" w:name="_Toc442559926"/>
    </w:p>
    <w:p w:rsidR="00343A18" w:rsidRPr="0018291D" w:rsidRDefault="00343A18" w:rsidP="00343A18">
      <w:pPr>
        <w:pStyle w:val="KDObrazac"/>
        <w:spacing w:before="0"/>
        <w:rPr>
          <w:lang w:val="ru-RU"/>
        </w:rPr>
      </w:pPr>
      <w:r w:rsidRPr="0018291D">
        <w:rPr>
          <w:lang w:val="ru-RU"/>
        </w:rPr>
        <w:t xml:space="preserve">ОБРАЗАЦ </w:t>
      </w:r>
      <w:r w:rsidR="00452256" w:rsidRPr="0018291D">
        <w:rPr>
          <w:lang w:val="ru-RU"/>
        </w:rPr>
        <w:t>3</w:t>
      </w:r>
      <w:r w:rsidRPr="0018291D">
        <w:rPr>
          <w:lang w:val="ru-RU"/>
        </w:rPr>
        <w:t>.</w:t>
      </w:r>
      <w:bookmarkEnd w:id="256"/>
    </w:p>
    <w:p w:rsidR="00343A18" w:rsidRPr="0018291D" w:rsidRDefault="00343A18" w:rsidP="00343A18">
      <w:pPr>
        <w:spacing w:before="0"/>
        <w:rPr>
          <w:rFonts w:cs="Arial"/>
          <w:lang w:val="sr-Cyrl-CS"/>
        </w:rPr>
      </w:pPr>
    </w:p>
    <w:p w:rsidR="007E7BB8" w:rsidRPr="0018291D" w:rsidRDefault="007E7BB8" w:rsidP="00343A18">
      <w:pPr>
        <w:spacing w:before="0"/>
        <w:rPr>
          <w:rFonts w:cs="Arial"/>
          <w:lang w:val="sr-Latn-CS"/>
        </w:rPr>
      </w:pPr>
    </w:p>
    <w:p w:rsidR="00343A18" w:rsidRPr="0018291D" w:rsidRDefault="007E7BB8" w:rsidP="007E7BB8">
      <w:pPr>
        <w:tabs>
          <w:tab w:val="left" w:pos="6870"/>
        </w:tabs>
        <w:spacing w:before="0"/>
        <w:rPr>
          <w:rFonts w:cs="Arial"/>
          <w:lang w:val="ru-RU"/>
        </w:rPr>
      </w:pPr>
      <w:r w:rsidRPr="0018291D">
        <w:rPr>
          <w:rFonts w:cs="Arial"/>
          <w:lang w:val="sr-Latn-CS"/>
        </w:rPr>
        <w:tab/>
      </w:r>
    </w:p>
    <w:p w:rsidR="00343A18" w:rsidRPr="0018291D" w:rsidRDefault="00343A18" w:rsidP="00343A18">
      <w:pPr>
        <w:ind w:left="-180" w:right="-360" w:firstLine="720"/>
        <w:rPr>
          <w:rFonts w:cs="Arial"/>
          <w:lang w:val="ru-RU"/>
        </w:rPr>
      </w:pPr>
    </w:p>
    <w:p w:rsidR="00343A18" w:rsidRPr="0018291D" w:rsidRDefault="00343A18" w:rsidP="00343A18">
      <w:pPr>
        <w:ind w:right="-360"/>
        <w:rPr>
          <w:rFonts w:cs="Arial"/>
          <w:lang w:val="ru-RU"/>
        </w:rPr>
      </w:pPr>
      <w:r w:rsidRPr="0018291D">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18291D" w:rsidRDefault="00343A18" w:rsidP="00343A18">
      <w:pPr>
        <w:rPr>
          <w:rFonts w:cs="Arial"/>
          <w:lang w:val="ru-RU"/>
        </w:rPr>
      </w:pPr>
    </w:p>
    <w:p w:rsidR="00343A18" w:rsidRPr="0018291D" w:rsidRDefault="00343A18" w:rsidP="00343A18">
      <w:pPr>
        <w:jc w:val="center"/>
        <w:rPr>
          <w:rFonts w:cs="Arial"/>
          <w:b/>
          <w:lang w:val="ru-RU"/>
        </w:rPr>
      </w:pPr>
      <w:r w:rsidRPr="0018291D">
        <w:rPr>
          <w:rFonts w:cs="Arial"/>
          <w:b/>
          <w:lang w:val="ru-RU"/>
        </w:rPr>
        <w:t>ИЗЈАВУ О НЕЗАВИСНОЈ ПОНУДИ</w:t>
      </w:r>
    </w:p>
    <w:p w:rsidR="00343A18" w:rsidRPr="0018291D" w:rsidRDefault="00343A18" w:rsidP="00343A18">
      <w:pPr>
        <w:jc w:val="center"/>
        <w:rPr>
          <w:rFonts w:cs="Arial"/>
          <w:b/>
          <w:lang w:val="ru-RU"/>
        </w:rPr>
      </w:pPr>
    </w:p>
    <w:p w:rsidR="00343A18" w:rsidRPr="0018291D" w:rsidRDefault="00343A18" w:rsidP="00343A18">
      <w:pPr>
        <w:jc w:val="center"/>
        <w:rPr>
          <w:rFonts w:cs="Arial"/>
          <w:b/>
          <w:lang w:val="ru-RU"/>
        </w:rPr>
      </w:pPr>
    </w:p>
    <w:p w:rsidR="00343A18" w:rsidRPr="0018291D" w:rsidRDefault="00343A18" w:rsidP="00343A18">
      <w:pPr>
        <w:rPr>
          <w:rFonts w:cs="Arial"/>
          <w:lang w:val="ru-RU"/>
        </w:rPr>
      </w:pPr>
      <w:r w:rsidRPr="0018291D">
        <w:rPr>
          <w:rFonts w:cs="Arial"/>
          <w:lang w:val="ru-RU"/>
        </w:rPr>
        <w:t>и под пуном материјалном и кривичном одговорношћу потврђује да је Понуду број:________</w:t>
      </w:r>
      <w:r w:rsidR="00452256" w:rsidRPr="0018291D">
        <w:rPr>
          <w:rFonts w:cs="Arial"/>
          <w:lang w:val="ru-RU"/>
        </w:rPr>
        <w:t>_____</w:t>
      </w:r>
      <w:r w:rsidRPr="0018291D">
        <w:rPr>
          <w:rFonts w:cs="Arial"/>
          <w:lang w:val="ru-RU"/>
        </w:rPr>
        <w:t xml:space="preserve"> за јавну набавку </w:t>
      </w:r>
      <w:r w:rsidR="00FD6BCE" w:rsidRPr="0018291D">
        <w:rPr>
          <w:rFonts w:cs="Arial"/>
          <w:lang w:val="ru-RU"/>
        </w:rPr>
        <w:t>услуга</w:t>
      </w:r>
      <w:r w:rsidR="005A6693" w:rsidRPr="0018291D">
        <w:rPr>
          <w:rFonts w:cs="Arial"/>
          <w:lang w:val="ru-RU"/>
        </w:rPr>
        <w:t xml:space="preserve"> </w:t>
      </w:r>
      <w:r w:rsidR="00452256" w:rsidRPr="0018291D">
        <w:rPr>
          <w:rFonts w:cs="Arial"/>
          <w:lang w:val="ru-RU"/>
        </w:rPr>
        <w:t>Замена ПР 4, овесних цеви (ПР2) и дела ПР1 у зонама продора цевних снопова ПР2 и ПР4 ТЕНТ-А ,</w:t>
      </w:r>
      <w:r w:rsidR="00873133" w:rsidRPr="0018291D">
        <w:rPr>
          <w:rFonts w:cs="Arial"/>
          <w:lang w:val="ru-RU"/>
        </w:rPr>
        <w:t xml:space="preserve">у </w:t>
      </w:r>
      <w:r w:rsidR="00730C2C">
        <w:rPr>
          <w:rFonts w:cs="Arial"/>
          <w:lang w:val="ru-RU"/>
        </w:rPr>
        <w:t xml:space="preserve">преговарачком поступку са објављивањем позива за подношење понуда, </w:t>
      </w:r>
      <w:r w:rsidR="002D6B31" w:rsidRPr="0018291D">
        <w:rPr>
          <w:rFonts w:cs="Arial"/>
          <w:lang w:val="ru-RU"/>
        </w:rPr>
        <w:t>ЈН</w:t>
      </w:r>
      <w:r w:rsidRPr="0018291D">
        <w:rPr>
          <w:rFonts w:cs="Arial"/>
          <w:lang w:val="ru-RU"/>
        </w:rPr>
        <w:t xml:space="preserve"> бр.</w:t>
      </w:r>
      <w:r w:rsidR="00452256" w:rsidRPr="0018291D">
        <w:rPr>
          <w:rFonts w:cs="Arial"/>
          <w:lang w:val="ru-RU"/>
        </w:rPr>
        <w:t xml:space="preserve"> 3000/1450/2017 </w:t>
      </w:r>
      <w:r w:rsidRPr="0018291D">
        <w:rPr>
          <w:rFonts w:cs="Arial"/>
          <w:lang w:val="ru-RU"/>
        </w:rPr>
        <w:t xml:space="preserve">Наручиоца </w:t>
      </w:r>
      <w:r w:rsidRPr="0018291D">
        <w:rPr>
          <w:rFonts w:eastAsia="Arial Unicode MS" w:cs="Arial"/>
          <w:color w:val="000000"/>
          <w:kern w:val="1"/>
          <w:lang w:val="ru-RU" w:eastAsia="ar-SA"/>
        </w:rPr>
        <w:t>Јавно предузеће „Електропривреда Србије“ Београд</w:t>
      </w:r>
      <w:r w:rsidR="00730C2C">
        <w:rPr>
          <w:rFonts w:eastAsia="Arial Unicode MS" w:cs="Arial"/>
          <w:color w:val="000000"/>
          <w:kern w:val="1"/>
          <w:lang w:val="ru-RU" w:eastAsia="ar-SA"/>
        </w:rPr>
        <w:t xml:space="preserve"> </w:t>
      </w:r>
      <w:r w:rsidRPr="0018291D">
        <w:rPr>
          <w:rFonts w:cs="Arial"/>
          <w:lang w:val="ru-RU"/>
        </w:rPr>
        <w:t>по Позиву за подношење понуда објављеном на</w:t>
      </w:r>
      <w:r w:rsidR="00730C2C">
        <w:rPr>
          <w:rFonts w:cs="Arial"/>
          <w:lang w:val="ru-RU"/>
        </w:rPr>
        <w:t xml:space="preserve"> </w:t>
      </w:r>
      <w:r w:rsidRPr="0018291D">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18291D" w:rsidRDefault="00343A18" w:rsidP="00343A18">
      <w:pPr>
        <w:tabs>
          <w:tab w:val="left" w:pos="0"/>
        </w:tabs>
        <w:rPr>
          <w:rFonts w:cs="Arial"/>
          <w:lang w:val="ru-RU"/>
        </w:rPr>
      </w:pPr>
      <w:r w:rsidRPr="0018291D">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18291D" w:rsidRDefault="00343A18" w:rsidP="00343A18">
      <w:pPr>
        <w:rPr>
          <w:rFonts w:cs="Arial"/>
          <w:b/>
          <w:lang w:val="ru-RU"/>
        </w:rPr>
      </w:pPr>
    </w:p>
    <w:p w:rsidR="00343A18" w:rsidRPr="0018291D"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18291D" w:rsidTr="00BC01DC">
        <w:trPr>
          <w:jc w:val="center"/>
        </w:trPr>
        <w:tc>
          <w:tcPr>
            <w:tcW w:w="3882" w:type="dxa"/>
          </w:tcPr>
          <w:p w:rsidR="00343A18" w:rsidRPr="0018291D" w:rsidRDefault="00343A18" w:rsidP="00BC01DC">
            <w:pPr>
              <w:spacing w:before="0"/>
              <w:jc w:val="center"/>
              <w:rPr>
                <w:rFonts w:cs="Arial"/>
              </w:rPr>
            </w:pPr>
            <w:r w:rsidRPr="0018291D">
              <w:rPr>
                <w:rFonts w:cs="Arial"/>
              </w:rPr>
              <w:t>Датум:</w:t>
            </w:r>
          </w:p>
        </w:tc>
        <w:tc>
          <w:tcPr>
            <w:tcW w:w="2127" w:type="dxa"/>
          </w:tcPr>
          <w:p w:rsidR="00343A18" w:rsidRPr="0018291D" w:rsidRDefault="00343A18" w:rsidP="00BC01DC">
            <w:pPr>
              <w:spacing w:before="0"/>
              <w:jc w:val="center"/>
              <w:rPr>
                <w:rFonts w:cs="Arial"/>
                <w:lang w:val="ru-RU"/>
              </w:rPr>
            </w:pPr>
          </w:p>
        </w:tc>
        <w:tc>
          <w:tcPr>
            <w:tcW w:w="4022" w:type="dxa"/>
          </w:tcPr>
          <w:p w:rsidR="00343A18" w:rsidRPr="0018291D" w:rsidRDefault="00343A18" w:rsidP="00BC01DC">
            <w:pPr>
              <w:spacing w:before="0"/>
              <w:jc w:val="center"/>
              <w:rPr>
                <w:rFonts w:cs="Arial"/>
              </w:rPr>
            </w:pPr>
            <w:r w:rsidRPr="0018291D">
              <w:rPr>
                <w:rFonts w:cs="Arial"/>
                <w:lang w:val="sr-Cyrl-CS"/>
              </w:rPr>
              <w:t>П</w:t>
            </w:r>
            <w:r w:rsidRPr="0018291D">
              <w:rPr>
                <w:rFonts w:cs="Arial"/>
              </w:rPr>
              <w:t>онуђач/члан групе</w:t>
            </w:r>
          </w:p>
        </w:tc>
      </w:tr>
      <w:tr w:rsidR="00343A18" w:rsidRPr="0018291D" w:rsidTr="00BC01DC">
        <w:trPr>
          <w:jc w:val="center"/>
        </w:trPr>
        <w:tc>
          <w:tcPr>
            <w:tcW w:w="3882" w:type="dxa"/>
          </w:tcPr>
          <w:p w:rsidR="00343A18" w:rsidRPr="0018291D" w:rsidRDefault="00343A18" w:rsidP="00BC01DC">
            <w:pPr>
              <w:spacing w:before="0"/>
              <w:jc w:val="center"/>
              <w:rPr>
                <w:rFonts w:cs="Arial"/>
              </w:rPr>
            </w:pPr>
          </w:p>
        </w:tc>
        <w:tc>
          <w:tcPr>
            <w:tcW w:w="2127" w:type="dxa"/>
          </w:tcPr>
          <w:p w:rsidR="00343A18" w:rsidRPr="0018291D" w:rsidRDefault="00343A18" w:rsidP="00BC01DC">
            <w:pPr>
              <w:spacing w:before="0"/>
              <w:jc w:val="center"/>
              <w:rPr>
                <w:rFonts w:cs="Arial"/>
              </w:rPr>
            </w:pPr>
            <w:r w:rsidRPr="0018291D">
              <w:rPr>
                <w:rFonts w:cs="Arial"/>
              </w:rPr>
              <w:t>М.П.</w:t>
            </w:r>
          </w:p>
        </w:tc>
        <w:tc>
          <w:tcPr>
            <w:tcW w:w="4022" w:type="dxa"/>
          </w:tcPr>
          <w:p w:rsidR="00343A18" w:rsidRPr="0018291D" w:rsidRDefault="00343A18" w:rsidP="00BC01DC">
            <w:pPr>
              <w:spacing w:before="0"/>
              <w:jc w:val="center"/>
              <w:rPr>
                <w:rFonts w:cs="Arial"/>
                <w:lang w:val="ru-RU"/>
              </w:rPr>
            </w:pPr>
          </w:p>
        </w:tc>
      </w:tr>
      <w:tr w:rsidR="00343A18" w:rsidRPr="0018291D" w:rsidTr="00BC01DC">
        <w:trPr>
          <w:jc w:val="center"/>
        </w:trPr>
        <w:tc>
          <w:tcPr>
            <w:tcW w:w="3882" w:type="dxa"/>
            <w:tcBorders>
              <w:bottom w:val="single" w:sz="4" w:space="0" w:color="auto"/>
            </w:tcBorders>
          </w:tcPr>
          <w:p w:rsidR="00343A18" w:rsidRPr="0018291D" w:rsidRDefault="00343A18" w:rsidP="00BC01DC">
            <w:pPr>
              <w:spacing w:before="0"/>
              <w:jc w:val="center"/>
              <w:rPr>
                <w:rFonts w:cs="Arial"/>
              </w:rPr>
            </w:pPr>
          </w:p>
        </w:tc>
        <w:tc>
          <w:tcPr>
            <w:tcW w:w="2127" w:type="dxa"/>
          </w:tcPr>
          <w:p w:rsidR="00343A18" w:rsidRPr="0018291D" w:rsidRDefault="00343A18" w:rsidP="00BC01DC">
            <w:pPr>
              <w:spacing w:before="0"/>
              <w:jc w:val="center"/>
              <w:rPr>
                <w:rFonts w:cs="Arial"/>
                <w:lang w:val="ru-RU"/>
              </w:rPr>
            </w:pPr>
          </w:p>
        </w:tc>
        <w:tc>
          <w:tcPr>
            <w:tcW w:w="4022" w:type="dxa"/>
            <w:tcBorders>
              <w:bottom w:val="single" w:sz="4" w:space="0" w:color="auto"/>
            </w:tcBorders>
          </w:tcPr>
          <w:p w:rsidR="00343A18" w:rsidRPr="0018291D" w:rsidRDefault="00343A18" w:rsidP="00BC01DC">
            <w:pPr>
              <w:spacing w:before="0"/>
              <w:jc w:val="center"/>
              <w:rPr>
                <w:rFonts w:cs="Arial"/>
                <w:lang w:val="ru-RU"/>
              </w:rPr>
            </w:pPr>
          </w:p>
        </w:tc>
      </w:tr>
      <w:tr w:rsidR="00343A18" w:rsidRPr="0018291D" w:rsidTr="00BC01DC">
        <w:trPr>
          <w:trHeight w:val="389"/>
          <w:jc w:val="center"/>
        </w:trPr>
        <w:tc>
          <w:tcPr>
            <w:tcW w:w="3882" w:type="dxa"/>
            <w:tcBorders>
              <w:top w:val="single" w:sz="4" w:space="0" w:color="auto"/>
            </w:tcBorders>
          </w:tcPr>
          <w:p w:rsidR="00343A18" w:rsidRPr="0018291D" w:rsidRDefault="00343A18" w:rsidP="00BC01DC">
            <w:pPr>
              <w:spacing w:before="0"/>
              <w:jc w:val="center"/>
              <w:rPr>
                <w:rFonts w:cs="Arial"/>
              </w:rPr>
            </w:pPr>
          </w:p>
          <w:p w:rsidR="00343A18" w:rsidRPr="0018291D" w:rsidRDefault="00343A18" w:rsidP="00BC01DC">
            <w:pPr>
              <w:spacing w:before="0"/>
              <w:jc w:val="center"/>
              <w:rPr>
                <w:rFonts w:cs="Arial"/>
              </w:rPr>
            </w:pPr>
          </w:p>
        </w:tc>
        <w:tc>
          <w:tcPr>
            <w:tcW w:w="2127" w:type="dxa"/>
          </w:tcPr>
          <w:p w:rsidR="00343A18" w:rsidRPr="0018291D" w:rsidRDefault="00343A18" w:rsidP="00BC01DC">
            <w:pPr>
              <w:spacing w:before="0"/>
              <w:jc w:val="center"/>
              <w:rPr>
                <w:rFonts w:cs="Arial"/>
                <w:lang w:val="ru-RU"/>
              </w:rPr>
            </w:pPr>
          </w:p>
        </w:tc>
        <w:tc>
          <w:tcPr>
            <w:tcW w:w="4022" w:type="dxa"/>
            <w:tcBorders>
              <w:top w:val="single" w:sz="4" w:space="0" w:color="auto"/>
            </w:tcBorders>
          </w:tcPr>
          <w:p w:rsidR="00343A18" w:rsidRPr="0018291D" w:rsidRDefault="00343A18" w:rsidP="00BC01DC">
            <w:pPr>
              <w:spacing w:before="0"/>
              <w:jc w:val="center"/>
              <w:rPr>
                <w:rFonts w:cs="Arial"/>
                <w:lang w:val="ru-RU"/>
              </w:rPr>
            </w:pPr>
          </w:p>
        </w:tc>
      </w:tr>
    </w:tbl>
    <w:p w:rsidR="00343A18" w:rsidRPr="0018291D" w:rsidRDefault="00343A18" w:rsidP="00343A18">
      <w:pPr>
        <w:tabs>
          <w:tab w:val="left" w:pos="6028"/>
        </w:tabs>
        <w:autoSpaceDE w:val="0"/>
        <w:autoSpaceDN w:val="0"/>
        <w:adjustRightInd w:val="0"/>
        <w:ind w:left="360"/>
        <w:rPr>
          <w:rFonts w:eastAsia="Calibri" w:cs="Arial"/>
          <w:bCs/>
          <w:iCs/>
        </w:rPr>
      </w:pPr>
    </w:p>
    <w:p w:rsidR="00343A18" w:rsidRPr="0018291D" w:rsidRDefault="00343A18" w:rsidP="00343A18">
      <w:pPr>
        <w:jc w:val="center"/>
        <w:rPr>
          <w:rFonts w:cs="Arial"/>
          <w:b/>
          <w:lang w:val="ru-RU"/>
        </w:rPr>
      </w:pPr>
    </w:p>
    <w:p w:rsidR="00343A18" w:rsidRPr="0018291D" w:rsidRDefault="00343A18" w:rsidP="00343A18">
      <w:pPr>
        <w:jc w:val="center"/>
        <w:rPr>
          <w:rFonts w:cs="Arial"/>
          <w:b/>
          <w:lang w:val="ru-RU"/>
        </w:rPr>
      </w:pPr>
    </w:p>
    <w:p w:rsidR="00343A18" w:rsidRPr="0018291D" w:rsidRDefault="00343A18" w:rsidP="00343A18">
      <w:pPr>
        <w:rPr>
          <w:rFonts w:cs="Arial"/>
          <w:i/>
          <w:lang w:val="sr-Cyrl-CS"/>
        </w:rPr>
      </w:pPr>
      <w:r w:rsidRPr="0018291D">
        <w:rPr>
          <w:rFonts w:cs="Arial"/>
          <w:b/>
          <w:i/>
          <w:lang w:val="ru-RU"/>
        </w:rPr>
        <w:t>Напомена:</w:t>
      </w:r>
      <w:r w:rsidRPr="0018291D">
        <w:rPr>
          <w:rFonts w:cs="Arial"/>
          <w:i/>
          <w:lang w:val="ru-RU"/>
        </w:rPr>
        <w:t xml:space="preserve">Уколико </w:t>
      </w:r>
      <w:r w:rsidRPr="0018291D">
        <w:rPr>
          <w:rFonts w:cs="Arial"/>
          <w:i/>
          <w:lang w:val="sr-Cyrl-CS"/>
        </w:rPr>
        <w:t xml:space="preserve">заједничку </w:t>
      </w:r>
      <w:r w:rsidRPr="0018291D">
        <w:rPr>
          <w:rFonts w:cs="Arial"/>
          <w:i/>
          <w:lang w:val="ru-RU"/>
        </w:rPr>
        <w:t xml:space="preserve">понуду подноси група понуђача Изјава </w:t>
      </w:r>
      <w:r w:rsidRPr="0018291D">
        <w:rPr>
          <w:rFonts w:cs="Arial"/>
          <w:i/>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43A18" w:rsidRPr="0018291D" w:rsidRDefault="00343A18" w:rsidP="00343A18">
      <w:pPr>
        <w:rPr>
          <w:rFonts w:cs="Arial"/>
          <w:i/>
          <w:lang w:val="sr-Cyrl-CS"/>
        </w:rPr>
      </w:pPr>
      <w:r w:rsidRPr="0018291D">
        <w:rPr>
          <w:rFonts w:cs="Arial"/>
          <w:i/>
          <w:lang w:val="sr-Cyrl-CS"/>
        </w:rPr>
        <w:t>Приликом подношења понуде овај образац копирати у потребном броју примерака.</w:t>
      </w:r>
    </w:p>
    <w:p w:rsidR="00343A18" w:rsidRPr="0018291D" w:rsidRDefault="00343A18" w:rsidP="00343A18">
      <w:pPr>
        <w:rPr>
          <w:rFonts w:cs="Arial"/>
          <w:i/>
          <w:lang w:val="sr-Cyrl-CS"/>
        </w:rPr>
      </w:pPr>
    </w:p>
    <w:p w:rsidR="006912CE" w:rsidRDefault="006912CE" w:rsidP="00343A18">
      <w:pPr>
        <w:rPr>
          <w:rFonts w:cs="Arial"/>
          <w:i/>
          <w:lang w:val="sr-Cyrl-CS"/>
        </w:rPr>
      </w:pPr>
    </w:p>
    <w:p w:rsidR="00730C2C" w:rsidRDefault="00730C2C" w:rsidP="00343A18">
      <w:pPr>
        <w:rPr>
          <w:rFonts w:cs="Arial"/>
          <w:i/>
          <w:lang w:val="sr-Cyrl-CS"/>
        </w:rPr>
      </w:pPr>
    </w:p>
    <w:p w:rsidR="00730C2C" w:rsidRDefault="00730C2C" w:rsidP="00343A18">
      <w:pPr>
        <w:rPr>
          <w:rFonts w:cs="Arial"/>
          <w:i/>
          <w:lang w:val="sr-Cyrl-CS"/>
        </w:rPr>
      </w:pPr>
    </w:p>
    <w:p w:rsidR="00730C2C" w:rsidRDefault="00730C2C" w:rsidP="00343A18">
      <w:pPr>
        <w:rPr>
          <w:rFonts w:cs="Arial"/>
          <w:i/>
          <w:lang w:val="sr-Cyrl-CS"/>
        </w:rPr>
      </w:pPr>
    </w:p>
    <w:p w:rsidR="00730C2C" w:rsidRDefault="00730C2C" w:rsidP="00343A18">
      <w:pPr>
        <w:rPr>
          <w:rFonts w:cs="Arial"/>
          <w:i/>
          <w:lang w:val="sr-Cyrl-CS"/>
        </w:rPr>
      </w:pPr>
    </w:p>
    <w:p w:rsidR="00730C2C" w:rsidRPr="0018291D" w:rsidRDefault="00730C2C" w:rsidP="00343A18">
      <w:pPr>
        <w:rPr>
          <w:rFonts w:cs="Arial"/>
          <w:i/>
          <w:lang w:val="sr-Cyrl-CS"/>
        </w:rPr>
      </w:pPr>
    </w:p>
    <w:p w:rsidR="00343A18" w:rsidRPr="0018291D" w:rsidRDefault="00343A18" w:rsidP="00343A18">
      <w:pPr>
        <w:rPr>
          <w:rFonts w:cs="Arial"/>
          <w:i/>
          <w:lang w:val="sr-Cyrl-CS"/>
        </w:rPr>
      </w:pPr>
    </w:p>
    <w:p w:rsidR="00343A18" w:rsidRPr="0018291D" w:rsidRDefault="00343A18" w:rsidP="00343A18">
      <w:pPr>
        <w:pStyle w:val="KDObrazac"/>
        <w:spacing w:before="0"/>
        <w:rPr>
          <w:lang w:val="sr-Cyrl-CS"/>
        </w:rPr>
      </w:pPr>
      <w:bookmarkStart w:id="257" w:name="_Toc442559928"/>
      <w:r w:rsidRPr="0018291D">
        <w:rPr>
          <w:lang w:val="sr-Cyrl-CS"/>
        </w:rPr>
        <w:t xml:space="preserve">ОБРАЗАЦ </w:t>
      </w:r>
      <w:r w:rsidR="00452256" w:rsidRPr="0018291D">
        <w:rPr>
          <w:lang w:val="sr-Cyrl-CS"/>
        </w:rPr>
        <w:t>4</w:t>
      </w:r>
      <w:r w:rsidRPr="0018291D">
        <w:rPr>
          <w:lang w:val="sr-Cyrl-CS"/>
        </w:rPr>
        <w:t>.</w:t>
      </w:r>
      <w:bookmarkEnd w:id="257"/>
    </w:p>
    <w:p w:rsidR="00343A18" w:rsidRPr="0018291D" w:rsidRDefault="00343A18" w:rsidP="00343A18">
      <w:pPr>
        <w:pStyle w:val="KDParagraf"/>
        <w:spacing w:before="0"/>
        <w:rPr>
          <w:rFonts w:cs="Arial"/>
          <w:lang w:val="sr-Cyrl-CS"/>
        </w:rPr>
      </w:pPr>
    </w:p>
    <w:p w:rsidR="00343A18" w:rsidRPr="0018291D" w:rsidRDefault="00343A18" w:rsidP="00343A18">
      <w:pPr>
        <w:pStyle w:val="KDParagraf"/>
        <w:spacing w:before="0"/>
        <w:rPr>
          <w:rFonts w:cs="Arial"/>
          <w:lang w:val="sr-Cyrl-CS"/>
        </w:rPr>
      </w:pPr>
    </w:p>
    <w:p w:rsidR="00343A18" w:rsidRPr="0018291D" w:rsidRDefault="00343A18" w:rsidP="00343A18">
      <w:pPr>
        <w:pStyle w:val="KDParagraf"/>
        <w:spacing w:before="0"/>
        <w:rPr>
          <w:rFonts w:cs="Arial"/>
          <w:lang w:val="sr-Cyrl-CS"/>
        </w:rPr>
      </w:pPr>
    </w:p>
    <w:p w:rsidR="00343A18" w:rsidRPr="0018291D" w:rsidRDefault="00343A18" w:rsidP="00343A18">
      <w:pPr>
        <w:pStyle w:val="Title"/>
        <w:spacing w:before="0"/>
        <w:jc w:val="right"/>
        <w:rPr>
          <w:rFonts w:cs="Arial"/>
          <w:b w:val="0"/>
          <w:caps/>
          <w:sz w:val="22"/>
          <w:szCs w:val="22"/>
        </w:rPr>
      </w:pPr>
    </w:p>
    <w:p w:rsidR="00343A18" w:rsidRPr="0018291D" w:rsidRDefault="00343A18" w:rsidP="00343A18">
      <w:pPr>
        <w:rPr>
          <w:rFonts w:cs="Arial"/>
          <w:lang w:val="ru-RU"/>
        </w:rPr>
      </w:pPr>
      <w:r w:rsidRPr="0018291D">
        <w:rPr>
          <w:rFonts w:cs="Arial"/>
          <w:lang w:val="ru-RU"/>
        </w:rPr>
        <w:t>На основу члана 75. став 2. Закона о јавним набавкама („Службени гласник РС“ бр.124/2012, 14/15  и 68/15) као понуђач/подизвођач дајем:</w:t>
      </w:r>
    </w:p>
    <w:p w:rsidR="00343A18" w:rsidRPr="0018291D" w:rsidRDefault="00343A18" w:rsidP="00343A18">
      <w:pPr>
        <w:rPr>
          <w:rFonts w:cs="Arial"/>
          <w:lang w:val="ru-RU"/>
        </w:rPr>
      </w:pPr>
    </w:p>
    <w:p w:rsidR="00343A18" w:rsidRPr="0018291D" w:rsidRDefault="00343A18" w:rsidP="00343A18">
      <w:pPr>
        <w:rPr>
          <w:rFonts w:cs="Arial"/>
          <w:lang w:val="ru-RU"/>
        </w:rPr>
      </w:pPr>
    </w:p>
    <w:p w:rsidR="00343A18" w:rsidRPr="0018291D" w:rsidRDefault="00343A18" w:rsidP="00781B02">
      <w:pPr>
        <w:jc w:val="center"/>
        <w:rPr>
          <w:rFonts w:cs="Arial"/>
          <w:b/>
          <w:lang w:val="ru-RU"/>
        </w:rPr>
      </w:pPr>
      <w:bookmarkStart w:id="258" w:name="_Toc442559929"/>
      <w:r w:rsidRPr="0018291D">
        <w:rPr>
          <w:rFonts w:cs="Arial"/>
          <w:b/>
          <w:lang w:val="ru-RU"/>
        </w:rPr>
        <w:t>И З Ј А В У</w:t>
      </w:r>
      <w:bookmarkEnd w:id="258"/>
    </w:p>
    <w:p w:rsidR="00343A18" w:rsidRPr="0018291D" w:rsidRDefault="00343A18" w:rsidP="00781B02">
      <w:pPr>
        <w:rPr>
          <w:rFonts w:cs="Arial"/>
          <w:lang w:val="ru-RU"/>
        </w:rPr>
      </w:pPr>
    </w:p>
    <w:p w:rsidR="00343A18" w:rsidRPr="0018291D" w:rsidRDefault="00343A18" w:rsidP="00781B02">
      <w:pPr>
        <w:rPr>
          <w:rFonts w:cs="Arial"/>
          <w:lang w:val="ru-RU"/>
        </w:rPr>
      </w:pPr>
    </w:p>
    <w:p w:rsidR="00343A18" w:rsidRPr="0018291D" w:rsidRDefault="00343A18" w:rsidP="00343A18">
      <w:pPr>
        <w:rPr>
          <w:rFonts w:cs="Arial"/>
          <w:lang w:val="ru-RU"/>
        </w:rPr>
      </w:pPr>
      <w:r w:rsidRPr="0018291D">
        <w:rPr>
          <w:rFonts w:cs="Arial"/>
          <w:lang w:val="ru-RU"/>
        </w:rPr>
        <w:t xml:space="preserve">којом изричито наводимо да смо у свом досадашњем раду и при састављању Понуде  број: </w:t>
      </w:r>
      <w:r w:rsidR="007E7BB8" w:rsidRPr="0018291D">
        <w:rPr>
          <w:rFonts w:cs="Arial"/>
          <w:lang w:val="ru-RU"/>
        </w:rPr>
        <w:t>______________</w:t>
      </w:r>
      <w:r w:rsidR="00452256" w:rsidRPr="0018291D">
        <w:rPr>
          <w:rFonts w:cs="Arial"/>
          <w:lang w:val="ru-RU"/>
        </w:rPr>
        <w:t>_____</w:t>
      </w:r>
      <w:r w:rsidRPr="0018291D">
        <w:rPr>
          <w:rFonts w:cs="Arial"/>
          <w:lang w:val="ru-RU"/>
        </w:rPr>
        <w:t xml:space="preserve">за јавну набавку </w:t>
      </w:r>
      <w:r w:rsidR="00FD6BCE" w:rsidRPr="0018291D">
        <w:rPr>
          <w:rFonts w:cs="Arial"/>
          <w:lang w:val="ru-RU"/>
        </w:rPr>
        <w:t>услуга</w:t>
      </w:r>
      <w:r w:rsidR="005A6693" w:rsidRPr="0018291D">
        <w:rPr>
          <w:rFonts w:cs="Arial"/>
          <w:lang w:val="ru-RU"/>
        </w:rPr>
        <w:t xml:space="preserve"> </w:t>
      </w:r>
      <w:r w:rsidR="00452256" w:rsidRPr="0018291D">
        <w:rPr>
          <w:rFonts w:cs="Arial"/>
          <w:lang w:val="ru-RU"/>
        </w:rPr>
        <w:t>Замена ПР 4, овесних цеви (ПР2) и дела ПР1 у зонама продора цевних снопова ПР2 и ПР4 ТЕНТ-А</w:t>
      </w:r>
      <w:r w:rsidRPr="0018291D">
        <w:rPr>
          <w:rFonts w:cs="Arial"/>
          <w:lang w:val="ru-RU"/>
        </w:rPr>
        <w:t xml:space="preserve"> у </w:t>
      </w:r>
      <w:r w:rsidR="00730C2C">
        <w:rPr>
          <w:rFonts w:cs="Arial"/>
          <w:lang w:val="ru-RU"/>
        </w:rPr>
        <w:t>преговарачком поступку са објављивањем позива за подношење понуда,</w:t>
      </w:r>
      <w:r w:rsidR="006825F2" w:rsidRPr="0018291D">
        <w:rPr>
          <w:rFonts w:cs="Arial"/>
          <w:lang w:val="ru-RU"/>
        </w:rPr>
        <w:t xml:space="preserve"> </w:t>
      </w:r>
      <w:r w:rsidRPr="0018291D">
        <w:rPr>
          <w:rFonts w:cs="Arial"/>
          <w:lang w:val="ru-RU"/>
        </w:rPr>
        <w:t>ЈН бр.</w:t>
      </w:r>
      <w:r w:rsidR="00452256" w:rsidRPr="0018291D">
        <w:rPr>
          <w:rFonts w:cs="Arial"/>
          <w:lang w:val="ru-RU"/>
        </w:rPr>
        <w:t>3000/1450/2017</w:t>
      </w:r>
      <w:r w:rsidRPr="0018291D">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18291D" w:rsidRDefault="00343A18" w:rsidP="00343A18">
      <w:pPr>
        <w:rPr>
          <w:rFonts w:cs="Arial"/>
          <w:lang w:val="ru-RU"/>
        </w:rPr>
      </w:pPr>
    </w:p>
    <w:p w:rsidR="00343A18" w:rsidRPr="0018291D" w:rsidRDefault="00343A18" w:rsidP="00343A18">
      <w:pPr>
        <w:tabs>
          <w:tab w:val="left" w:pos="6028"/>
        </w:tabs>
        <w:autoSpaceDE w:val="0"/>
        <w:autoSpaceDN w:val="0"/>
        <w:adjustRightInd w:val="0"/>
        <w:ind w:left="360"/>
        <w:rPr>
          <w:rFonts w:eastAsia="Calibri" w:cs="Arial"/>
          <w:bCs/>
          <w:iCs/>
          <w:lang w:val="ru-RU"/>
        </w:rPr>
      </w:pPr>
    </w:p>
    <w:p w:rsidR="00343A18" w:rsidRPr="0018291D" w:rsidRDefault="00343A18" w:rsidP="00343A18">
      <w:pPr>
        <w:tabs>
          <w:tab w:val="left" w:pos="6028"/>
        </w:tabs>
        <w:autoSpaceDE w:val="0"/>
        <w:autoSpaceDN w:val="0"/>
        <w:adjustRightInd w:val="0"/>
        <w:ind w:left="360"/>
        <w:rPr>
          <w:rFonts w:eastAsia="Calibri" w:cs="Arial"/>
          <w:bCs/>
          <w:iCs/>
          <w:lang w:val="ru-RU"/>
        </w:rPr>
      </w:pPr>
    </w:p>
    <w:p w:rsidR="00343A18" w:rsidRPr="0018291D"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18291D" w:rsidTr="00BC01DC">
        <w:trPr>
          <w:jc w:val="center"/>
        </w:trPr>
        <w:tc>
          <w:tcPr>
            <w:tcW w:w="3882" w:type="dxa"/>
          </w:tcPr>
          <w:p w:rsidR="00343A18" w:rsidRPr="0018291D" w:rsidRDefault="00343A18" w:rsidP="00BC01DC">
            <w:pPr>
              <w:spacing w:before="0"/>
              <w:jc w:val="center"/>
              <w:rPr>
                <w:rFonts w:cs="Arial"/>
              </w:rPr>
            </w:pPr>
            <w:r w:rsidRPr="0018291D">
              <w:rPr>
                <w:rFonts w:cs="Arial"/>
              </w:rPr>
              <w:t>Датум:</w:t>
            </w:r>
          </w:p>
        </w:tc>
        <w:tc>
          <w:tcPr>
            <w:tcW w:w="2127" w:type="dxa"/>
          </w:tcPr>
          <w:p w:rsidR="00343A18" w:rsidRPr="0018291D" w:rsidRDefault="00343A18" w:rsidP="00BC01DC">
            <w:pPr>
              <w:spacing w:before="0"/>
              <w:jc w:val="center"/>
              <w:rPr>
                <w:rFonts w:cs="Arial"/>
                <w:lang w:val="ru-RU"/>
              </w:rPr>
            </w:pPr>
          </w:p>
        </w:tc>
        <w:tc>
          <w:tcPr>
            <w:tcW w:w="4022" w:type="dxa"/>
          </w:tcPr>
          <w:p w:rsidR="00343A18" w:rsidRPr="0018291D" w:rsidRDefault="00343A18" w:rsidP="007E7BB8">
            <w:pPr>
              <w:spacing w:before="0"/>
              <w:jc w:val="center"/>
              <w:rPr>
                <w:rFonts w:cs="Arial"/>
                <w:lang w:val="sr-Cyrl-CS"/>
              </w:rPr>
            </w:pPr>
            <w:r w:rsidRPr="0018291D">
              <w:rPr>
                <w:rFonts w:cs="Arial"/>
                <w:lang w:val="sr-Cyrl-CS"/>
              </w:rPr>
              <w:t>П</w:t>
            </w:r>
            <w:r w:rsidRPr="0018291D">
              <w:rPr>
                <w:rFonts w:cs="Arial"/>
              </w:rPr>
              <w:t>онуђач</w:t>
            </w:r>
            <w:r w:rsidRPr="0018291D">
              <w:rPr>
                <w:rFonts w:cs="Arial"/>
                <w:lang w:val="sr-Cyrl-CS"/>
              </w:rPr>
              <w:t>/члан групе</w:t>
            </w:r>
            <w:r w:rsidR="0018291D" w:rsidRPr="0018291D">
              <w:rPr>
                <w:rFonts w:cs="Arial"/>
                <w:lang w:val="sr-Cyrl-CS"/>
              </w:rPr>
              <w:t>/подизвођач</w:t>
            </w:r>
          </w:p>
        </w:tc>
      </w:tr>
      <w:tr w:rsidR="00343A18" w:rsidRPr="0018291D" w:rsidTr="00BC01DC">
        <w:trPr>
          <w:jc w:val="center"/>
        </w:trPr>
        <w:tc>
          <w:tcPr>
            <w:tcW w:w="3882" w:type="dxa"/>
          </w:tcPr>
          <w:p w:rsidR="00343A18" w:rsidRPr="0018291D" w:rsidRDefault="00343A18" w:rsidP="00BC01DC">
            <w:pPr>
              <w:spacing w:before="0"/>
              <w:jc w:val="center"/>
              <w:rPr>
                <w:rFonts w:cs="Arial"/>
              </w:rPr>
            </w:pPr>
          </w:p>
        </w:tc>
        <w:tc>
          <w:tcPr>
            <w:tcW w:w="2127" w:type="dxa"/>
          </w:tcPr>
          <w:p w:rsidR="00343A18" w:rsidRPr="0018291D" w:rsidRDefault="00343A18" w:rsidP="00BC01DC">
            <w:pPr>
              <w:spacing w:before="0"/>
              <w:jc w:val="center"/>
              <w:rPr>
                <w:rFonts w:cs="Arial"/>
              </w:rPr>
            </w:pPr>
            <w:r w:rsidRPr="0018291D">
              <w:rPr>
                <w:rFonts w:cs="Arial"/>
              </w:rPr>
              <w:t>М.П.</w:t>
            </w:r>
          </w:p>
        </w:tc>
        <w:tc>
          <w:tcPr>
            <w:tcW w:w="4022" w:type="dxa"/>
          </w:tcPr>
          <w:p w:rsidR="00343A18" w:rsidRPr="0018291D" w:rsidRDefault="00343A18" w:rsidP="00BC01DC">
            <w:pPr>
              <w:spacing w:before="0"/>
              <w:jc w:val="center"/>
              <w:rPr>
                <w:rFonts w:cs="Arial"/>
                <w:lang w:val="ru-RU"/>
              </w:rPr>
            </w:pPr>
          </w:p>
        </w:tc>
      </w:tr>
      <w:tr w:rsidR="00343A18" w:rsidRPr="0018291D" w:rsidTr="00BC01DC">
        <w:trPr>
          <w:jc w:val="center"/>
        </w:trPr>
        <w:tc>
          <w:tcPr>
            <w:tcW w:w="3882" w:type="dxa"/>
            <w:tcBorders>
              <w:bottom w:val="single" w:sz="4" w:space="0" w:color="auto"/>
            </w:tcBorders>
          </w:tcPr>
          <w:p w:rsidR="00343A18" w:rsidRPr="0018291D" w:rsidRDefault="00343A18" w:rsidP="00BC01DC">
            <w:pPr>
              <w:spacing w:before="0"/>
              <w:jc w:val="center"/>
              <w:rPr>
                <w:rFonts w:cs="Arial"/>
              </w:rPr>
            </w:pPr>
          </w:p>
        </w:tc>
        <w:tc>
          <w:tcPr>
            <w:tcW w:w="2127" w:type="dxa"/>
          </w:tcPr>
          <w:p w:rsidR="00343A18" w:rsidRPr="0018291D" w:rsidRDefault="00343A18" w:rsidP="00BC01DC">
            <w:pPr>
              <w:spacing w:before="0"/>
              <w:jc w:val="center"/>
              <w:rPr>
                <w:rFonts w:cs="Arial"/>
                <w:lang w:val="ru-RU"/>
              </w:rPr>
            </w:pPr>
          </w:p>
        </w:tc>
        <w:tc>
          <w:tcPr>
            <w:tcW w:w="4022" w:type="dxa"/>
            <w:tcBorders>
              <w:bottom w:val="single" w:sz="4" w:space="0" w:color="auto"/>
            </w:tcBorders>
          </w:tcPr>
          <w:p w:rsidR="00343A18" w:rsidRPr="0018291D" w:rsidRDefault="00343A18" w:rsidP="00BC01DC">
            <w:pPr>
              <w:spacing w:before="0"/>
              <w:jc w:val="center"/>
              <w:rPr>
                <w:rFonts w:cs="Arial"/>
                <w:lang w:val="ru-RU"/>
              </w:rPr>
            </w:pPr>
          </w:p>
        </w:tc>
      </w:tr>
      <w:tr w:rsidR="00343A18" w:rsidRPr="0018291D" w:rsidTr="00BC01DC">
        <w:trPr>
          <w:trHeight w:val="389"/>
          <w:jc w:val="center"/>
        </w:trPr>
        <w:tc>
          <w:tcPr>
            <w:tcW w:w="3882" w:type="dxa"/>
            <w:tcBorders>
              <w:top w:val="single" w:sz="4" w:space="0" w:color="auto"/>
            </w:tcBorders>
          </w:tcPr>
          <w:p w:rsidR="00343A18" w:rsidRPr="0018291D" w:rsidRDefault="00343A18" w:rsidP="00BC01DC">
            <w:pPr>
              <w:spacing w:before="0"/>
              <w:jc w:val="center"/>
              <w:rPr>
                <w:rFonts w:cs="Arial"/>
              </w:rPr>
            </w:pPr>
          </w:p>
          <w:p w:rsidR="00343A18" w:rsidRPr="0018291D" w:rsidRDefault="00343A18" w:rsidP="00BC01DC">
            <w:pPr>
              <w:spacing w:before="0"/>
              <w:jc w:val="center"/>
              <w:rPr>
                <w:rFonts w:cs="Arial"/>
              </w:rPr>
            </w:pPr>
          </w:p>
        </w:tc>
        <w:tc>
          <w:tcPr>
            <w:tcW w:w="2127" w:type="dxa"/>
          </w:tcPr>
          <w:p w:rsidR="00343A18" w:rsidRPr="0018291D" w:rsidRDefault="00343A18" w:rsidP="00BC01DC">
            <w:pPr>
              <w:spacing w:before="0"/>
              <w:jc w:val="center"/>
              <w:rPr>
                <w:rFonts w:cs="Arial"/>
                <w:lang w:val="ru-RU"/>
              </w:rPr>
            </w:pPr>
          </w:p>
        </w:tc>
        <w:tc>
          <w:tcPr>
            <w:tcW w:w="4022" w:type="dxa"/>
            <w:tcBorders>
              <w:top w:val="single" w:sz="4" w:space="0" w:color="auto"/>
            </w:tcBorders>
          </w:tcPr>
          <w:p w:rsidR="00343A18" w:rsidRPr="0018291D" w:rsidRDefault="00343A18" w:rsidP="00BC01DC">
            <w:pPr>
              <w:spacing w:before="0"/>
              <w:jc w:val="center"/>
              <w:rPr>
                <w:rFonts w:cs="Arial"/>
                <w:lang w:val="ru-RU"/>
              </w:rPr>
            </w:pPr>
          </w:p>
        </w:tc>
      </w:tr>
    </w:tbl>
    <w:p w:rsidR="00343A18" w:rsidRPr="0018291D" w:rsidRDefault="00343A18" w:rsidP="00343A18">
      <w:pPr>
        <w:rPr>
          <w:rFonts w:cs="Arial"/>
          <w:i/>
          <w:lang w:val="sr-Cyrl-CS"/>
        </w:rPr>
      </w:pPr>
      <w:r w:rsidRPr="0018291D">
        <w:rPr>
          <w:rFonts w:cs="Arial"/>
          <w:b/>
          <w:i/>
        </w:rPr>
        <w:t>Напомена:</w:t>
      </w:r>
      <w:r w:rsidRPr="0018291D">
        <w:rPr>
          <w:rFonts w:cs="Arial"/>
          <w:i/>
        </w:rPr>
        <w:t xml:space="preserve"> Уколико </w:t>
      </w:r>
      <w:r w:rsidRPr="0018291D">
        <w:rPr>
          <w:rFonts w:cs="Arial"/>
          <w:i/>
          <w:lang w:val="sr-Cyrl-CS"/>
        </w:rPr>
        <w:t xml:space="preserve">заједничку </w:t>
      </w:r>
      <w:r w:rsidRPr="0018291D">
        <w:rPr>
          <w:rFonts w:cs="Arial"/>
          <w:i/>
        </w:rPr>
        <w:t xml:space="preserve">понуду подноси група понуђача Изјава </w:t>
      </w:r>
      <w:r w:rsidRPr="0018291D">
        <w:rPr>
          <w:rFonts w:cs="Arial"/>
          <w:i/>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43A18" w:rsidRPr="0018291D" w:rsidRDefault="00343A18" w:rsidP="00343A18">
      <w:pPr>
        <w:rPr>
          <w:rFonts w:cs="Arial"/>
          <w:i/>
          <w:lang w:val="sr-Cyrl-CS"/>
        </w:rPr>
      </w:pPr>
      <w:r w:rsidRPr="0018291D">
        <w:rPr>
          <w:rFonts w:eastAsia="Calibri" w:cs="Arial"/>
          <w:i/>
          <w:lang w:val="sr-Cyrl-C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343A18" w:rsidRPr="0018291D" w:rsidRDefault="00343A18" w:rsidP="00343A18">
      <w:pPr>
        <w:rPr>
          <w:rFonts w:cs="Arial"/>
          <w:lang w:val="sr-Cyrl-CS"/>
        </w:rPr>
      </w:pPr>
      <w:r w:rsidRPr="0018291D">
        <w:rPr>
          <w:rFonts w:cs="Arial"/>
          <w:i/>
          <w:lang w:val="sr-Cyrl-CS"/>
        </w:rPr>
        <w:t>Приликом подношења понуде овај образац копирати у потребном броју примерака.</w:t>
      </w:r>
    </w:p>
    <w:p w:rsidR="00343A18" w:rsidRPr="0018291D" w:rsidRDefault="00343A18" w:rsidP="00781B02">
      <w:pPr>
        <w:rPr>
          <w:rFonts w:cs="Arial"/>
          <w:lang w:val="sr-Cyrl-CS"/>
        </w:rPr>
      </w:pPr>
    </w:p>
    <w:p w:rsidR="000F683D" w:rsidRPr="0018291D" w:rsidRDefault="000F683D" w:rsidP="00781B02">
      <w:pPr>
        <w:rPr>
          <w:rFonts w:cs="Arial"/>
          <w:lang w:val="sr-Cyrl-CS"/>
        </w:rPr>
      </w:pPr>
    </w:p>
    <w:p w:rsidR="0042687E" w:rsidRPr="0018291D" w:rsidRDefault="0042687E" w:rsidP="00781B02">
      <w:pPr>
        <w:rPr>
          <w:rFonts w:cs="Arial"/>
          <w:lang w:val="sr-Cyrl-CS"/>
        </w:rPr>
      </w:pPr>
    </w:p>
    <w:p w:rsidR="0042687E" w:rsidRPr="0018291D" w:rsidRDefault="0042687E" w:rsidP="00781B02">
      <w:pPr>
        <w:rPr>
          <w:rFonts w:cs="Arial"/>
          <w:lang w:val="sr-Cyrl-CS"/>
        </w:rPr>
      </w:pPr>
    </w:p>
    <w:p w:rsidR="0042687E" w:rsidRPr="0018291D" w:rsidRDefault="0042687E" w:rsidP="00343A18">
      <w:pPr>
        <w:rPr>
          <w:rFonts w:cs="Arial"/>
          <w:lang w:val="sr-Cyrl-CS"/>
        </w:rPr>
      </w:pPr>
    </w:p>
    <w:p w:rsidR="0042687E" w:rsidRPr="0018291D" w:rsidRDefault="0042687E" w:rsidP="00343A18">
      <w:pPr>
        <w:rPr>
          <w:rFonts w:cs="Arial"/>
          <w:lang w:val="sr-Cyrl-CS"/>
        </w:rPr>
      </w:pPr>
    </w:p>
    <w:p w:rsidR="006912CE" w:rsidRPr="0018291D" w:rsidRDefault="006912CE" w:rsidP="00343A18">
      <w:pPr>
        <w:rPr>
          <w:rFonts w:cs="Arial"/>
          <w:lang w:val="sr-Cyrl-CS"/>
        </w:rPr>
      </w:pPr>
    </w:p>
    <w:p w:rsidR="00343A18" w:rsidRPr="0018291D" w:rsidRDefault="00343A18" w:rsidP="00343A18">
      <w:pPr>
        <w:pStyle w:val="KDObrazac"/>
        <w:rPr>
          <w:lang w:val="sr-Cyrl-CS"/>
        </w:rPr>
      </w:pPr>
      <w:bookmarkStart w:id="259" w:name="_Toc442559940"/>
      <w:r w:rsidRPr="0018291D">
        <w:rPr>
          <w:lang w:val="sr-Cyrl-CS"/>
        </w:rPr>
        <w:t xml:space="preserve">ОБРАЗАЦ </w:t>
      </w:r>
      <w:bookmarkEnd w:id="259"/>
      <w:r w:rsidR="000426F3" w:rsidRPr="0018291D">
        <w:rPr>
          <w:lang w:val="sr-Cyrl-CS"/>
        </w:rPr>
        <w:t>5</w:t>
      </w:r>
    </w:p>
    <w:p w:rsidR="00343A18" w:rsidRPr="0018291D" w:rsidRDefault="00343A18" w:rsidP="00343A18">
      <w:pPr>
        <w:spacing w:before="0"/>
        <w:rPr>
          <w:rFonts w:cs="Arial"/>
          <w:lang w:val="sr-Cyrl-CS"/>
        </w:rPr>
      </w:pPr>
    </w:p>
    <w:p w:rsidR="00343A18" w:rsidRPr="0018291D" w:rsidRDefault="00343A18" w:rsidP="00343A18">
      <w:pPr>
        <w:spacing w:before="0"/>
        <w:jc w:val="center"/>
        <w:rPr>
          <w:rFonts w:cs="Arial"/>
          <w:b/>
          <w:lang w:val="sr-Cyrl-CS"/>
        </w:rPr>
      </w:pPr>
    </w:p>
    <w:p w:rsidR="00343A18" w:rsidRPr="0018291D" w:rsidRDefault="00343A18" w:rsidP="00343A18">
      <w:pPr>
        <w:spacing w:before="0"/>
        <w:jc w:val="center"/>
        <w:rPr>
          <w:rFonts w:cs="Arial"/>
          <w:b/>
          <w:lang w:val="sr-Cyrl-CS"/>
        </w:rPr>
      </w:pPr>
      <w:r w:rsidRPr="0018291D">
        <w:rPr>
          <w:rFonts w:cs="Arial"/>
          <w:b/>
          <w:lang w:val="sr-Cyrl-CS"/>
        </w:rPr>
        <w:t xml:space="preserve">СПИСАК </w:t>
      </w:r>
      <w:r w:rsidR="00FD6BCE" w:rsidRPr="0018291D">
        <w:rPr>
          <w:rFonts w:cs="Arial"/>
          <w:b/>
          <w:lang w:val="sr-Cyrl-CS"/>
        </w:rPr>
        <w:t>ИЗВРШЕНИХ УСЛУГА</w:t>
      </w:r>
      <w:r w:rsidRPr="0018291D">
        <w:rPr>
          <w:rFonts w:cs="Arial"/>
          <w:b/>
          <w:lang w:val="sr-Cyrl-CS"/>
        </w:rPr>
        <w:t>– СТРУЧНЕ РЕФЕРЕНЦЕ</w:t>
      </w:r>
    </w:p>
    <w:p w:rsidR="00343A18" w:rsidRPr="0018291D" w:rsidRDefault="00343A18" w:rsidP="00343A18">
      <w:pPr>
        <w:rPr>
          <w:rFonts w:cs="Arial"/>
          <w:lang w:val="sr-Cyrl-CS"/>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343A18" w:rsidRPr="0018291D" w:rsidTr="00BC01DC">
        <w:tc>
          <w:tcPr>
            <w:tcW w:w="213" w:type="pct"/>
            <w:shd w:val="clear" w:color="auto" w:fill="auto"/>
          </w:tcPr>
          <w:p w:rsidR="00343A18" w:rsidRPr="0018291D" w:rsidRDefault="00343A18" w:rsidP="00BC01DC">
            <w:pPr>
              <w:spacing w:before="0"/>
              <w:jc w:val="center"/>
              <w:rPr>
                <w:rFonts w:eastAsia="Calibri" w:cs="Arial"/>
                <w:b/>
                <w:bCs/>
                <w:iCs/>
                <w:lang w:val="sr-Cyrl-CS"/>
              </w:rPr>
            </w:pPr>
          </w:p>
        </w:tc>
        <w:tc>
          <w:tcPr>
            <w:tcW w:w="951" w:type="pct"/>
            <w:shd w:val="clear" w:color="auto" w:fill="auto"/>
          </w:tcPr>
          <w:p w:rsidR="00343A18" w:rsidRPr="0018291D" w:rsidRDefault="00343A18" w:rsidP="00BC01DC">
            <w:pPr>
              <w:spacing w:before="0"/>
              <w:jc w:val="center"/>
              <w:rPr>
                <w:rFonts w:eastAsia="Calibri" w:cs="Arial"/>
                <w:bCs/>
                <w:iCs/>
                <w:lang w:val="sr-Cyrl-CS"/>
              </w:rPr>
            </w:pPr>
          </w:p>
          <w:p w:rsidR="00343A18" w:rsidRPr="0018291D" w:rsidRDefault="00343A18" w:rsidP="00FD6BCE">
            <w:pPr>
              <w:spacing w:before="0"/>
              <w:jc w:val="center"/>
              <w:rPr>
                <w:rFonts w:eastAsia="Calibri" w:cs="Arial"/>
                <w:bCs/>
                <w:iCs/>
                <w:lang w:val="sr-Cyrl-CS"/>
              </w:rPr>
            </w:pPr>
            <w:r w:rsidRPr="0018291D">
              <w:rPr>
                <w:rFonts w:eastAsia="Calibri" w:cs="Arial"/>
                <w:bCs/>
                <w:iCs/>
                <w:lang w:val="sr-Cyrl-CS"/>
              </w:rPr>
              <w:t>Референтни наручилац</w:t>
            </w:r>
            <w:r w:rsidR="000C67B2" w:rsidRPr="0018291D">
              <w:rPr>
                <w:rFonts w:eastAsia="Calibri" w:cs="Arial"/>
                <w:bCs/>
                <w:iCs/>
                <w:lang w:val="sr-Cyrl-CS"/>
              </w:rPr>
              <w:t xml:space="preserve"> односно </w:t>
            </w:r>
            <w:r w:rsidR="00FD6BCE" w:rsidRPr="0018291D">
              <w:rPr>
                <w:rFonts w:eastAsia="Calibri" w:cs="Arial"/>
                <w:bCs/>
                <w:iCs/>
                <w:lang w:val="sr-Cyrl-CS"/>
              </w:rPr>
              <w:t>корисник услуга</w:t>
            </w:r>
          </w:p>
        </w:tc>
        <w:tc>
          <w:tcPr>
            <w:tcW w:w="908" w:type="pct"/>
            <w:shd w:val="clear" w:color="auto" w:fill="auto"/>
          </w:tcPr>
          <w:p w:rsidR="00343A18" w:rsidRPr="0018291D" w:rsidRDefault="00343A18" w:rsidP="00BC01DC">
            <w:pPr>
              <w:spacing w:before="0"/>
              <w:jc w:val="center"/>
              <w:rPr>
                <w:rFonts w:eastAsia="Calibri" w:cs="Arial"/>
                <w:bCs/>
                <w:iCs/>
                <w:lang w:val="sr-Cyrl-CS"/>
              </w:rPr>
            </w:pPr>
          </w:p>
          <w:p w:rsidR="00343A18" w:rsidRPr="0018291D" w:rsidRDefault="00343A18" w:rsidP="00BC01DC">
            <w:pPr>
              <w:spacing w:before="0"/>
              <w:jc w:val="center"/>
              <w:rPr>
                <w:rFonts w:eastAsia="Calibri" w:cs="Arial"/>
                <w:b/>
                <w:bCs/>
                <w:iCs/>
                <w:lang w:val="sr-Cyrl-CS"/>
              </w:rPr>
            </w:pPr>
            <w:r w:rsidRPr="0018291D">
              <w:rPr>
                <w:rFonts w:eastAsia="Calibri" w:cs="Arial"/>
                <w:bCs/>
                <w:iCs/>
                <w:lang w:val="ru-RU"/>
              </w:rPr>
              <w:t>Лице за контакт</w:t>
            </w:r>
            <w:r w:rsidRPr="0018291D">
              <w:rPr>
                <w:rFonts w:eastAsia="Calibri" w:cs="Arial"/>
                <w:bCs/>
                <w:iCs/>
                <w:lang w:val="sr-Cyrl-CS"/>
              </w:rPr>
              <w:t xml:space="preserve"> и број телефона</w:t>
            </w:r>
          </w:p>
        </w:tc>
        <w:tc>
          <w:tcPr>
            <w:tcW w:w="923" w:type="pct"/>
            <w:shd w:val="clear" w:color="auto" w:fill="auto"/>
          </w:tcPr>
          <w:p w:rsidR="00343A18" w:rsidRPr="0018291D" w:rsidRDefault="00343A18" w:rsidP="00BC01DC">
            <w:pPr>
              <w:spacing w:before="0"/>
              <w:jc w:val="center"/>
              <w:rPr>
                <w:rFonts w:eastAsia="Calibri" w:cs="Arial"/>
                <w:bCs/>
                <w:iCs/>
                <w:lang w:val="sr-Cyrl-CS"/>
              </w:rPr>
            </w:pPr>
          </w:p>
          <w:p w:rsidR="00343A18" w:rsidRPr="0018291D" w:rsidRDefault="00343A18" w:rsidP="00BC01DC">
            <w:pPr>
              <w:spacing w:before="0"/>
              <w:jc w:val="center"/>
              <w:rPr>
                <w:rFonts w:eastAsia="Calibri" w:cs="Arial"/>
                <w:b/>
                <w:bCs/>
                <w:iCs/>
                <w:lang w:val="sr-Cyrl-CS"/>
              </w:rPr>
            </w:pPr>
            <w:r w:rsidRPr="0018291D">
              <w:rPr>
                <w:rFonts w:eastAsia="Calibri" w:cs="Arial"/>
                <w:bCs/>
                <w:iCs/>
                <w:lang w:val="sr-Cyrl-CS"/>
              </w:rPr>
              <w:t>Број и датум закључења уговора</w:t>
            </w:r>
          </w:p>
        </w:tc>
        <w:tc>
          <w:tcPr>
            <w:tcW w:w="859" w:type="pct"/>
            <w:shd w:val="clear" w:color="auto" w:fill="auto"/>
            <w:vAlign w:val="center"/>
          </w:tcPr>
          <w:p w:rsidR="00343A18" w:rsidRPr="0018291D" w:rsidRDefault="00343A18" w:rsidP="00BC01DC">
            <w:pPr>
              <w:spacing w:before="0"/>
              <w:jc w:val="center"/>
              <w:rPr>
                <w:rFonts w:eastAsia="Calibri" w:cs="Arial"/>
                <w:bCs/>
                <w:iCs/>
                <w:lang w:val="sr-Cyrl-CS"/>
              </w:rPr>
            </w:pPr>
          </w:p>
          <w:p w:rsidR="00343A18" w:rsidRPr="0018291D" w:rsidRDefault="00343A18" w:rsidP="00BC01DC">
            <w:pPr>
              <w:spacing w:before="0"/>
              <w:jc w:val="center"/>
              <w:rPr>
                <w:rFonts w:eastAsia="Calibri" w:cs="Arial"/>
                <w:bCs/>
                <w:iCs/>
              </w:rPr>
            </w:pPr>
            <w:r w:rsidRPr="0018291D">
              <w:rPr>
                <w:rFonts w:eastAsia="Calibri" w:cs="Arial"/>
                <w:bCs/>
                <w:iCs/>
                <w:lang w:val="sr-Cyrl-CS"/>
              </w:rPr>
              <w:t xml:space="preserve">Датум </w:t>
            </w:r>
            <w:r w:rsidRPr="0018291D">
              <w:rPr>
                <w:rFonts w:eastAsia="Calibri" w:cs="Arial"/>
                <w:bCs/>
                <w:iCs/>
              </w:rPr>
              <w:t>реализације уговора</w:t>
            </w:r>
          </w:p>
          <w:p w:rsidR="00343A18" w:rsidRPr="0018291D" w:rsidRDefault="00343A18" w:rsidP="00BC01DC">
            <w:pPr>
              <w:spacing w:before="0"/>
              <w:jc w:val="center"/>
              <w:rPr>
                <w:rFonts w:eastAsia="Calibri" w:cs="Arial"/>
                <w:b/>
                <w:bCs/>
                <w:iCs/>
              </w:rPr>
            </w:pPr>
          </w:p>
        </w:tc>
        <w:tc>
          <w:tcPr>
            <w:tcW w:w="1145" w:type="pct"/>
          </w:tcPr>
          <w:p w:rsidR="00343A18" w:rsidRPr="0018291D" w:rsidRDefault="00343A18" w:rsidP="00BC01DC">
            <w:pPr>
              <w:spacing w:before="0"/>
              <w:jc w:val="center"/>
              <w:rPr>
                <w:rFonts w:eastAsia="Calibri" w:cs="Arial"/>
                <w:bCs/>
                <w:iCs/>
              </w:rPr>
            </w:pPr>
          </w:p>
          <w:p w:rsidR="00343A18" w:rsidRPr="0018291D" w:rsidRDefault="00343A18" w:rsidP="00BC01DC">
            <w:pPr>
              <w:spacing w:before="0"/>
              <w:jc w:val="center"/>
              <w:rPr>
                <w:rFonts w:eastAsia="Calibri" w:cs="Arial"/>
                <w:bCs/>
                <w:iCs/>
              </w:rPr>
            </w:pPr>
            <w:r w:rsidRPr="0018291D">
              <w:rPr>
                <w:rFonts w:eastAsia="Calibri" w:cs="Arial"/>
                <w:bCs/>
                <w:iCs/>
              </w:rPr>
              <w:t xml:space="preserve">Вредност </w:t>
            </w:r>
            <w:r w:rsidR="00FD6BCE" w:rsidRPr="0018291D">
              <w:rPr>
                <w:rFonts w:eastAsia="Calibri" w:cs="Arial"/>
                <w:bCs/>
                <w:iCs/>
              </w:rPr>
              <w:t>извршених услуга</w:t>
            </w:r>
            <w:r w:rsidRPr="0018291D">
              <w:rPr>
                <w:rFonts w:eastAsia="Calibri" w:cs="Arial"/>
                <w:bCs/>
                <w:iCs/>
              </w:rPr>
              <w:t xml:space="preserve"> без ПДВ</w:t>
            </w:r>
          </w:p>
          <w:p w:rsidR="00657291" w:rsidRPr="0018291D" w:rsidRDefault="00657291" w:rsidP="000C67B2">
            <w:pPr>
              <w:spacing w:before="0"/>
              <w:jc w:val="center"/>
              <w:rPr>
                <w:rFonts w:eastAsia="Calibri" w:cs="Arial"/>
                <w:bCs/>
                <w:iCs/>
              </w:rPr>
            </w:pPr>
            <w:r w:rsidRPr="0018291D">
              <w:rPr>
                <w:rFonts w:eastAsia="Calibri" w:cs="Arial"/>
                <w:bCs/>
                <w:iCs/>
              </w:rPr>
              <w:t>Дин/</w:t>
            </w:r>
            <w:r w:rsidR="000C67B2" w:rsidRPr="0018291D">
              <w:rPr>
                <w:rFonts w:eastAsia="Calibri" w:cs="Arial"/>
                <w:bCs/>
                <w:iCs/>
              </w:rPr>
              <w:t>ЕUR</w:t>
            </w:r>
          </w:p>
        </w:tc>
      </w:tr>
      <w:tr w:rsidR="00343A18" w:rsidRPr="0018291D" w:rsidTr="00BC01DC">
        <w:tc>
          <w:tcPr>
            <w:tcW w:w="213" w:type="pct"/>
            <w:shd w:val="clear" w:color="auto" w:fill="auto"/>
          </w:tcPr>
          <w:p w:rsidR="00343A18" w:rsidRPr="0018291D" w:rsidRDefault="00343A18" w:rsidP="00BC01DC">
            <w:pPr>
              <w:spacing w:before="0"/>
              <w:jc w:val="center"/>
              <w:rPr>
                <w:rFonts w:eastAsia="Calibri" w:cs="Arial"/>
                <w:bCs/>
                <w:iCs/>
              </w:rPr>
            </w:pPr>
          </w:p>
          <w:p w:rsidR="00343A18" w:rsidRPr="0018291D" w:rsidRDefault="00343A18" w:rsidP="00BC01DC">
            <w:pPr>
              <w:spacing w:before="0"/>
              <w:jc w:val="center"/>
              <w:rPr>
                <w:rFonts w:eastAsia="Calibri" w:cs="Arial"/>
                <w:bCs/>
                <w:iCs/>
              </w:rPr>
            </w:pPr>
            <w:r w:rsidRPr="0018291D">
              <w:rPr>
                <w:rFonts w:eastAsia="Calibri" w:cs="Arial"/>
                <w:bCs/>
                <w:iCs/>
              </w:rPr>
              <w:t>1.</w:t>
            </w:r>
          </w:p>
        </w:tc>
        <w:tc>
          <w:tcPr>
            <w:tcW w:w="951" w:type="pct"/>
            <w:shd w:val="clear" w:color="auto" w:fill="auto"/>
          </w:tcPr>
          <w:p w:rsidR="00343A18" w:rsidRPr="0018291D" w:rsidRDefault="00343A18" w:rsidP="00BC01DC">
            <w:pPr>
              <w:spacing w:before="0"/>
              <w:jc w:val="center"/>
              <w:rPr>
                <w:rFonts w:eastAsia="Calibri" w:cs="Arial"/>
                <w:b/>
                <w:bCs/>
                <w:iCs/>
              </w:rPr>
            </w:pPr>
          </w:p>
          <w:p w:rsidR="00343A18" w:rsidRPr="0018291D" w:rsidRDefault="00343A18" w:rsidP="00BC01DC">
            <w:pPr>
              <w:spacing w:before="0"/>
              <w:jc w:val="center"/>
              <w:rPr>
                <w:rFonts w:eastAsia="Calibri" w:cs="Arial"/>
                <w:b/>
                <w:bCs/>
                <w:iCs/>
              </w:rPr>
            </w:pPr>
          </w:p>
          <w:p w:rsidR="00343A18" w:rsidRPr="0018291D" w:rsidRDefault="00343A18" w:rsidP="00BC01DC">
            <w:pPr>
              <w:spacing w:before="0"/>
              <w:jc w:val="center"/>
              <w:rPr>
                <w:rFonts w:eastAsia="Calibri" w:cs="Arial"/>
                <w:b/>
                <w:bCs/>
                <w:iCs/>
              </w:rPr>
            </w:pPr>
          </w:p>
        </w:tc>
        <w:tc>
          <w:tcPr>
            <w:tcW w:w="908" w:type="pct"/>
            <w:shd w:val="clear" w:color="auto" w:fill="auto"/>
          </w:tcPr>
          <w:p w:rsidR="00343A18" w:rsidRPr="0018291D" w:rsidRDefault="00343A18" w:rsidP="00BC01DC">
            <w:pPr>
              <w:spacing w:before="0"/>
              <w:jc w:val="center"/>
              <w:rPr>
                <w:rFonts w:eastAsia="Calibri" w:cs="Arial"/>
                <w:b/>
                <w:bCs/>
                <w:iCs/>
              </w:rPr>
            </w:pPr>
          </w:p>
        </w:tc>
        <w:tc>
          <w:tcPr>
            <w:tcW w:w="923" w:type="pct"/>
            <w:shd w:val="clear" w:color="auto" w:fill="auto"/>
          </w:tcPr>
          <w:p w:rsidR="00343A18" w:rsidRPr="0018291D" w:rsidRDefault="00343A18" w:rsidP="00BC01DC">
            <w:pPr>
              <w:spacing w:before="0"/>
              <w:jc w:val="center"/>
              <w:rPr>
                <w:rFonts w:eastAsia="Calibri" w:cs="Arial"/>
                <w:b/>
                <w:bCs/>
                <w:iCs/>
              </w:rPr>
            </w:pPr>
          </w:p>
        </w:tc>
        <w:tc>
          <w:tcPr>
            <w:tcW w:w="859" w:type="pct"/>
            <w:shd w:val="clear" w:color="auto" w:fill="auto"/>
          </w:tcPr>
          <w:p w:rsidR="00343A18" w:rsidRPr="0018291D" w:rsidRDefault="00343A18" w:rsidP="00BC01DC">
            <w:pPr>
              <w:spacing w:before="0"/>
              <w:jc w:val="center"/>
              <w:rPr>
                <w:rFonts w:eastAsia="Calibri" w:cs="Arial"/>
                <w:b/>
                <w:bCs/>
                <w:iCs/>
              </w:rPr>
            </w:pPr>
          </w:p>
        </w:tc>
        <w:tc>
          <w:tcPr>
            <w:tcW w:w="1145" w:type="pct"/>
          </w:tcPr>
          <w:p w:rsidR="00343A18" w:rsidRPr="0018291D" w:rsidRDefault="00343A18" w:rsidP="00BC01DC">
            <w:pPr>
              <w:spacing w:before="0"/>
              <w:jc w:val="center"/>
              <w:rPr>
                <w:rFonts w:eastAsia="Calibri" w:cs="Arial"/>
                <w:b/>
                <w:bCs/>
                <w:iCs/>
              </w:rPr>
            </w:pPr>
          </w:p>
        </w:tc>
      </w:tr>
      <w:tr w:rsidR="00343A18" w:rsidRPr="0018291D" w:rsidTr="00BC01DC">
        <w:tc>
          <w:tcPr>
            <w:tcW w:w="213" w:type="pct"/>
            <w:shd w:val="clear" w:color="auto" w:fill="auto"/>
          </w:tcPr>
          <w:p w:rsidR="00343A18" w:rsidRPr="0018291D" w:rsidRDefault="00343A18" w:rsidP="00BC01DC">
            <w:pPr>
              <w:spacing w:before="0"/>
              <w:jc w:val="center"/>
              <w:rPr>
                <w:rFonts w:eastAsia="Calibri" w:cs="Arial"/>
                <w:bCs/>
                <w:iCs/>
              </w:rPr>
            </w:pPr>
          </w:p>
          <w:p w:rsidR="00343A18" w:rsidRPr="0018291D" w:rsidRDefault="00343A18" w:rsidP="00BC01DC">
            <w:pPr>
              <w:spacing w:before="0"/>
              <w:jc w:val="center"/>
              <w:rPr>
                <w:rFonts w:eastAsia="Calibri" w:cs="Arial"/>
                <w:bCs/>
                <w:iCs/>
              </w:rPr>
            </w:pPr>
            <w:r w:rsidRPr="0018291D">
              <w:rPr>
                <w:rFonts w:eastAsia="Calibri" w:cs="Arial"/>
                <w:bCs/>
                <w:iCs/>
              </w:rPr>
              <w:t>2.</w:t>
            </w:r>
          </w:p>
        </w:tc>
        <w:tc>
          <w:tcPr>
            <w:tcW w:w="951" w:type="pct"/>
            <w:shd w:val="clear" w:color="auto" w:fill="auto"/>
          </w:tcPr>
          <w:p w:rsidR="00343A18" w:rsidRPr="0018291D" w:rsidRDefault="00343A18" w:rsidP="00BC01DC">
            <w:pPr>
              <w:spacing w:before="0"/>
              <w:jc w:val="center"/>
              <w:rPr>
                <w:rFonts w:eastAsia="Calibri" w:cs="Arial"/>
                <w:b/>
                <w:bCs/>
                <w:iCs/>
              </w:rPr>
            </w:pPr>
          </w:p>
          <w:p w:rsidR="00343A18" w:rsidRPr="0018291D" w:rsidRDefault="00343A18" w:rsidP="00BC01DC">
            <w:pPr>
              <w:spacing w:before="0"/>
              <w:jc w:val="center"/>
              <w:rPr>
                <w:rFonts w:eastAsia="Calibri" w:cs="Arial"/>
                <w:b/>
                <w:bCs/>
                <w:iCs/>
              </w:rPr>
            </w:pPr>
          </w:p>
          <w:p w:rsidR="00343A18" w:rsidRPr="0018291D" w:rsidRDefault="00343A18" w:rsidP="00BC01DC">
            <w:pPr>
              <w:spacing w:before="0"/>
              <w:jc w:val="center"/>
              <w:rPr>
                <w:rFonts w:eastAsia="Calibri" w:cs="Arial"/>
                <w:b/>
                <w:bCs/>
                <w:iCs/>
              </w:rPr>
            </w:pPr>
          </w:p>
        </w:tc>
        <w:tc>
          <w:tcPr>
            <w:tcW w:w="908" w:type="pct"/>
            <w:shd w:val="clear" w:color="auto" w:fill="auto"/>
          </w:tcPr>
          <w:p w:rsidR="00343A18" w:rsidRPr="0018291D" w:rsidRDefault="00343A18" w:rsidP="00BC01DC">
            <w:pPr>
              <w:spacing w:before="0"/>
              <w:jc w:val="center"/>
              <w:rPr>
                <w:rFonts w:eastAsia="Calibri" w:cs="Arial"/>
                <w:b/>
                <w:bCs/>
                <w:iCs/>
              </w:rPr>
            </w:pPr>
          </w:p>
        </w:tc>
        <w:tc>
          <w:tcPr>
            <w:tcW w:w="923" w:type="pct"/>
            <w:shd w:val="clear" w:color="auto" w:fill="auto"/>
          </w:tcPr>
          <w:p w:rsidR="00343A18" w:rsidRPr="0018291D" w:rsidRDefault="00343A18" w:rsidP="00BC01DC">
            <w:pPr>
              <w:spacing w:before="0"/>
              <w:jc w:val="center"/>
              <w:rPr>
                <w:rFonts w:eastAsia="Calibri" w:cs="Arial"/>
                <w:b/>
                <w:bCs/>
                <w:iCs/>
              </w:rPr>
            </w:pPr>
          </w:p>
        </w:tc>
        <w:tc>
          <w:tcPr>
            <w:tcW w:w="859" w:type="pct"/>
            <w:shd w:val="clear" w:color="auto" w:fill="auto"/>
          </w:tcPr>
          <w:p w:rsidR="00343A18" w:rsidRPr="0018291D" w:rsidRDefault="00343A18" w:rsidP="00BC01DC">
            <w:pPr>
              <w:spacing w:before="0"/>
              <w:jc w:val="center"/>
              <w:rPr>
                <w:rFonts w:eastAsia="Calibri" w:cs="Arial"/>
                <w:b/>
                <w:bCs/>
                <w:iCs/>
              </w:rPr>
            </w:pPr>
          </w:p>
        </w:tc>
        <w:tc>
          <w:tcPr>
            <w:tcW w:w="1145" w:type="pct"/>
          </w:tcPr>
          <w:p w:rsidR="00343A18" w:rsidRPr="0018291D" w:rsidRDefault="00343A18" w:rsidP="00BC01DC">
            <w:pPr>
              <w:spacing w:before="0"/>
              <w:jc w:val="center"/>
              <w:rPr>
                <w:rFonts w:eastAsia="Calibri" w:cs="Arial"/>
                <w:b/>
                <w:bCs/>
                <w:iCs/>
              </w:rPr>
            </w:pPr>
          </w:p>
        </w:tc>
      </w:tr>
      <w:tr w:rsidR="00343A18" w:rsidRPr="0018291D" w:rsidTr="00BC01DC">
        <w:tc>
          <w:tcPr>
            <w:tcW w:w="213" w:type="pct"/>
            <w:shd w:val="clear" w:color="auto" w:fill="auto"/>
          </w:tcPr>
          <w:p w:rsidR="00343A18" w:rsidRPr="0018291D" w:rsidRDefault="00343A18" w:rsidP="00BC01DC">
            <w:pPr>
              <w:spacing w:before="0"/>
              <w:jc w:val="center"/>
              <w:rPr>
                <w:rFonts w:eastAsia="Calibri" w:cs="Arial"/>
                <w:bCs/>
                <w:iCs/>
              </w:rPr>
            </w:pPr>
          </w:p>
          <w:p w:rsidR="00343A18" w:rsidRPr="0018291D" w:rsidRDefault="00343A18" w:rsidP="00BC01DC">
            <w:pPr>
              <w:spacing w:before="0"/>
              <w:jc w:val="center"/>
              <w:rPr>
                <w:rFonts w:eastAsia="Calibri" w:cs="Arial"/>
                <w:bCs/>
                <w:iCs/>
              </w:rPr>
            </w:pPr>
            <w:r w:rsidRPr="0018291D">
              <w:rPr>
                <w:rFonts w:eastAsia="Calibri" w:cs="Arial"/>
                <w:bCs/>
                <w:iCs/>
              </w:rPr>
              <w:t>3.</w:t>
            </w:r>
          </w:p>
        </w:tc>
        <w:tc>
          <w:tcPr>
            <w:tcW w:w="951" w:type="pct"/>
            <w:shd w:val="clear" w:color="auto" w:fill="auto"/>
          </w:tcPr>
          <w:p w:rsidR="00343A18" w:rsidRPr="0018291D" w:rsidRDefault="00343A18" w:rsidP="00BC01DC">
            <w:pPr>
              <w:spacing w:before="0"/>
              <w:jc w:val="center"/>
              <w:rPr>
                <w:rFonts w:eastAsia="Calibri" w:cs="Arial"/>
                <w:b/>
                <w:bCs/>
                <w:iCs/>
              </w:rPr>
            </w:pPr>
          </w:p>
          <w:p w:rsidR="00343A18" w:rsidRPr="0018291D" w:rsidRDefault="00343A18" w:rsidP="00BC01DC">
            <w:pPr>
              <w:spacing w:before="0"/>
              <w:jc w:val="center"/>
              <w:rPr>
                <w:rFonts w:eastAsia="Calibri" w:cs="Arial"/>
                <w:b/>
                <w:bCs/>
                <w:iCs/>
              </w:rPr>
            </w:pPr>
          </w:p>
          <w:p w:rsidR="00343A18" w:rsidRPr="0018291D" w:rsidRDefault="00343A18" w:rsidP="00BC01DC">
            <w:pPr>
              <w:spacing w:before="0"/>
              <w:jc w:val="center"/>
              <w:rPr>
                <w:rFonts w:eastAsia="Calibri" w:cs="Arial"/>
                <w:b/>
                <w:bCs/>
                <w:iCs/>
              </w:rPr>
            </w:pPr>
          </w:p>
        </w:tc>
        <w:tc>
          <w:tcPr>
            <w:tcW w:w="908" w:type="pct"/>
            <w:shd w:val="clear" w:color="auto" w:fill="auto"/>
          </w:tcPr>
          <w:p w:rsidR="00343A18" w:rsidRPr="0018291D" w:rsidRDefault="00343A18" w:rsidP="00BC01DC">
            <w:pPr>
              <w:spacing w:before="0"/>
              <w:jc w:val="center"/>
              <w:rPr>
                <w:rFonts w:eastAsia="Calibri" w:cs="Arial"/>
                <w:b/>
                <w:bCs/>
                <w:iCs/>
              </w:rPr>
            </w:pPr>
          </w:p>
        </w:tc>
        <w:tc>
          <w:tcPr>
            <w:tcW w:w="923" w:type="pct"/>
            <w:shd w:val="clear" w:color="auto" w:fill="auto"/>
          </w:tcPr>
          <w:p w:rsidR="00343A18" w:rsidRPr="0018291D" w:rsidRDefault="00343A18" w:rsidP="00BC01DC">
            <w:pPr>
              <w:spacing w:before="0"/>
              <w:jc w:val="center"/>
              <w:rPr>
                <w:rFonts w:eastAsia="Calibri" w:cs="Arial"/>
                <w:b/>
                <w:bCs/>
                <w:iCs/>
              </w:rPr>
            </w:pPr>
          </w:p>
        </w:tc>
        <w:tc>
          <w:tcPr>
            <w:tcW w:w="859" w:type="pct"/>
            <w:shd w:val="clear" w:color="auto" w:fill="auto"/>
          </w:tcPr>
          <w:p w:rsidR="00343A18" w:rsidRPr="0018291D" w:rsidRDefault="00343A18" w:rsidP="00BC01DC">
            <w:pPr>
              <w:spacing w:before="0"/>
              <w:jc w:val="center"/>
              <w:rPr>
                <w:rFonts w:eastAsia="Calibri" w:cs="Arial"/>
                <w:b/>
                <w:bCs/>
                <w:iCs/>
              </w:rPr>
            </w:pPr>
          </w:p>
        </w:tc>
        <w:tc>
          <w:tcPr>
            <w:tcW w:w="1145" w:type="pct"/>
          </w:tcPr>
          <w:p w:rsidR="00343A18" w:rsidRPr="0018291D" w:rsidRDefault="00343A18" w:rsidP="00BC01DC">
            <w:pPr>
              <w:spacing w:before="0"/>
              <w:jc w:val="center"/>
              <w:rPr>
                <w:rFonts w:eastAsia="Calibri" w:cs="Arial"/>
                <w:b/>
                <w:bCs/>
                <w:iCs/>
              </w:rPr>
            </w:pPr>
          </w:p>
        </w:tc>
      </w:tr>
      <w:tr w:rsidR="00343A18" w:rsidRPr="0018291D" w:rsidTr="00BC01DC">
        <w:tc>
          <w:tcPr>
            <w:tcW w:w="213" w:type="pct"/>
            <w:shd w:val="clear" w:color="auto" w:fill="auto"/>
          </w:tcPr>
          <w:p w:rsidR="00343A18" w:rsidRPr="0018291D" w:rsidRDefault="00343A18" w:rsidP="00BC01DC">
            <w:pPr>
              <w:spacing w:before="0"/>
              <w:jc w:val="center"/>
              <w:rPr>
                <w:rFonts w:eastAsia="Calibri" w:cs="Arial"/>
                <w:bCs/>
                <w:iCs/>
              </w:rPr>
            </w:pPr>
          </w:p>
          <w:p w:rsidR="00343A18" w:rsidRPr="0018291D" w:rsidRDefault="00343A18" w:rsidP="00BC01DC">
            <w:pPr>
              <w:spacing w:before="0"/>
              <w:jc w:val="center"/>
              <w:rPr>
                <w:rFonts w:eastAsia="Calibri" w:cs="Arial"/>
                <w:bCs/>
                <w:iCs/>
              </w:rPr>
            </w:pPr>
            <w:r w:rsidRPr="0018291D">
              <w:rPr>
                <w:rFonts w:eastAsia="Calibri" w:cs="Arial"/>
                <w:bCs/>
                <w:iCs/>
              </w:rPr>
              <w:t>4.</w:t>
            </w:r>
          </w:p>
        </w:tc>
        <w:tc>
          <w:tcPr>
            <w:tcW w:w="951" w:type="pct"/>
            <w:shd w:val="clear" w:color="auto" w:fill="auto"/>
          </w:tcPr>
          <w:p w:rsidR="00343A18" w:rsidRPr="0018291D" w:rsidRDefault="00343A18" w:rsidP="00BC01DC">
            <w:pPr>
              <w:spacing w:before="0"/>
              <w:jc w:val="center"/>
              <w:rPr>
                <w:rFonts w:eastAsia="Calibri" w:cs="Arial"/>
                <w:b/>
                <w:bCs/>
                <w:iCs/>
              </w:rPr>
            </w:pPr>
          </w:p>
          <w:p w:rsidR="00343A18" w:rsidRPr="0018291D" w:rsidRDefault="00343A18" w:rsidP="00BC01DC">
            <w:pPr>
              <w:spacing w:before="0"/>
              <w:jc w:val="center"/>
              <w:rPr>
                <w:rFonts w:eastAsia="Calibri" w:cs="Arial"/>
                <w:b/>
                <w:bCs/>
                <w:iCs/>
              </w:rPr>
            </w:pPr>
          </w:p>
          <w:p w:rsidR="00343A18" w:rsidRPr="0018291D" w:rsidRDefault="00343A18" w:rsidP="00BC01DC">
            <w:pPr>
              <w:spacing w:before="0"/>
              <w:jc w:val="center"/>
              <w:rPr>
                <w:rFonts w:eastAsia="Calibri" w:cs="Arial"/>
                <w:b/>
                <w:bCs/>
                <w:iCs/>
              </w:rPr>
            </w:pPr>
          </w:p>
        </w:tc>
        <w:tc>
          <w:tcPr>
            <w:tcW w:w="908" w:type="pct"/>
            <w:shd w:val="clear" w:color="auto" w:fill="auto"/>
          </w:tcPr>
          <w:p w:rsidR="00343A18" w:rsidRPr="0018291D" w:rsidRDefault="00343A18" w:rsidP="00BC01DC">
            <w:pPr>
              <w:spacing w:before="0"/>
              <w:jc w:val="center"/>
              <w:rPr>
                <w:rFonts w:eastAsia="Calibri" w:cs="Arial"/>
                <w:b/>
                <w:bCs/>
                <w:iCs/>
              </w:rPr>
            </w:pPr>
          </w:p>
        </w:tc>
        <w:tc>
          <w:tcPr>
            <w:tcW w:w="923" w:type="pct"/>
            <w:shd w:val="clear" w:color="auto" w:fill="auto"/>
          </w:tcPr>
          <w:p w:rsidR="00343A18" w:rsidRPr="0018291D" w:rsidRDefault="00343A18" w:rsidP="00BC01DC">
            <w:pPr>
              <w:spacing w:before="0"/>
              <w:jc w:val="center"/>
              <w:rPr>
                <w:rFonts w:eastAsia="Calibri" w:cs="Arial"/>
                <w:b/>
                <w:bCs/>
                <w:iCs/>
              </w:rPr>
            </w:pPr>
          </w:p>
        </w:tc>
        <w:tc>
          <w:tcPr>
            <w:tcW w:w="859" w:type="pct"/>
            <w:shd w:val="clear" w:color="auto" w:fill="auto"/>
          </w:tcPr>
          <w:p w:rsidR="00343A18" w:rsidRPr="0018291D" w:rsidRDefault="00343A18" w:rsidP="00BC01DC">
            <w:pPr>
              <w:spacing w:before="0"/>
              <w:jc w:val="center"/>
              <w:rPr>
                <w:rFonts w:eastAsia="Calibri" w:cs="Arial"/>
                <w:b/>
                <w:bCs/>
                <w:iCs/>
              </w:rPr>
            </w:pPr>
          </w:p>
        </w:tc>
        <w:tc>
          <w:tcPr>
            <w:tcW w:w="1145" w:type="pct"/>
          </w:tcPr>
          <w:p w:rsidR="00343A18" w:rsidRPr="0018291D" w:rsidRDefault="00343A18" w:rsidP="00BC01DC">
            <w:pPr>
              <w:spacing w:before="0"/>
              <w:jc w:val="center"/>
              <w:rPr>
                <w:rFonts w:eastAsia="Calibri" w:cs="Arial"/>
                <w:b/>
                <w:bCs/>
                <w:iCs/>
              </w:rPr>
            </w:pPr>
          </w:p>
        </w:tc>
      </w:tr>
      <w:tr w:rsidR="00343A18" w:rsidRPr="0018291D" w:rsidTr="00BC01DC">
        <w:tc>
          <w:tcPr>
            <w:tcW w:w="213" w:type="pct"/>
            <w:shd w:val="clear" w:color="auto" w:fill="auto"/>
          </w:tcPr>
          <w:p w:rsidR="00343A18" w:rsidRPr="0018291D" w:rsidRDefault="00343A18" w:rsidP="00BC01DC">
            <w:pPr>
              <w:spacing w:before="0"/>
              <w:jc w:val="center"/>
              <w:rPr>
                <w:rFonts w:eastAsia="Calibri" w:cs="Arial"/>
                <w:bCs/>
                <w:iCs/>
              </w:rPr>
            </w:pPr>
          </w:p>
          <w:p w:rsidR="00343A18" w:rsidRPr="0018291D" w:rsidRDefault="00343A18" w:rsidP="00BC01DC">
            <w:pPr>
              <w:spacing w:before="0"/>
              <w:jc w:val="center"/>
              <w:rPr>
                <w:rFonts w:eastAsia="Calibri" w:cs="Arial"/>
                <w:bCs/>
                <w:iCs/>
              </w:rPr>
            </w:pPr>
            <w:r w:rsidRPr="0018291D">
              <w:rPr>
                <w:rFonts w:eastAsia="Calibri" w:cs="Arial"/>
                <w:bCs/>
                <w:iCs/>
              </w:rPr>
              <w:t>5.</w:t>
            </w:r>
          </w:p>
        </w:tc>
        <w:tc>
          <w:tcPr>
            <w:tcW w:w="951" w:type="pct"/>
            <w:shd w:val="clear" w:color="auto" w:fill="auto"/>
          </w:tcPr>
          <w:p w:rsidR="00343A18" w:rsidRPr="0018291D" w:rsidRDefault="00343A18" w:rsidP="00BC01DC">
            <w:pPr>
              <w:spacing w:before="0"/>
              <w:jc w:val="center"/>
              <w:rPr>
                <w:rFonts w:eastAsia="Calibri" w:cs="Arial"/>
                <w:b/>
                <w:bCs/>
                <w:iCs/>
              </w:rPr>
            </w:pPr>
          </w:p>
          <w:p w:rsidR="00343A18" w:rsidRPr="0018291D" w:rsidRDefault="00343A18" w:rsidP="00BC01DC">
            <w:pPr>
              <w:spacing w:before="0"/>
              <w:jc w:val="center"/>
              <w:rPr>
                <w:rFonts w:eastAsia="Calibri" w:cs="Arial"/>
                <w:b/>
                <w:bCs/>
                <w:iCs/>
              </w:rPr>
            </w:pPr>
          </w:p>
          <w:p w:rsidR="00343A18" w:rsidRPr="0018291D" w:rsidRDefault="00343A18" w:rsidP="00BC01DC">
            <w:pPr>
              <w:spacing w:before="0"/>
              <w:jc w:val="center"/>
              <w:rPr>
                <w:rFonts w:eastAsia="Calibri" w:cs="Arial"/>
                <w:b/>
                <w:bCs/>
                <w:iCs/>
              </w:rPr>
            </w:pPr>
          </w:p>
        </w:tc>
        <w:tc>
          <w:tcPr>
            <w:tcW w:w="908" w:type="pct"/>
            <w:shd w:val="clear" w:color="auto" w:fill="auto"/>
          </w:tcPr>
          <w:p w:rsidR="00343A18" w:rsidRPr="0018291D" w:rsidRDefault="00343A18" w:rsidP="00BC01DC">
            <w:pPr>
              <w:spacing w:before="0"/>
              <w:jc w:val="center"/>
              <w:rPr>
                <w:rFonts w:eastAsia="Calibri" w:cs="Arial"/>
                <w:b/>
                <w:bCs/>
                <w:iCs/>
              </w:rPr>
            </w:pPr>
          </w:p>
        </w:tc>
        <w:tc>
          <w:tcPr>
            <w:tcW w:w="923" w:type="pct"/>
            <w:shd w:val="clear" w:color="auto" w:fill="auto"/>
          </w:tcPr>
          <w:p w:rsidR="00343A18" w:rsidRPr="0018291D" w:rsidRDefault="00343A18" w:rsidP="00BC01DC">
            <w:pPr>
              <w:spacing w:before="0"/>
              <w:jc w:val="center"/>
              <w:rPr>
                <w:rFonts w:eastAsia="Calibri" w:cs="Arial"/>
                <w:b/>
                <w:bCs/>
                <w:iCs/>
              </w:rPr>
            </w:pPr>
          </w:p>
        </w:tc>
        <w:tc>
          <w:tcPr>
            <w:tcW w:w="859" w:type="pct"/>
            <w:shd w:val="clear" w:color="auto" w:fill="auto"/>
          </w:tcPr>
          <w:p w:rsidR="00343A18" w:rsidRPr="0018291D" w:rsidRDefault="00343A18" w:rsidP="00BC01DC">
            <w:pPr>
              <w:spacing w:before="0"/>
              <w:jc w:val="center"/>
              <w:rPr>
                <w:rFonts w:eastAsia="Calibri" w:cs="Arial"/>
                <w:b/>
                <w:bCs/>
                <w:iCs/>
              </w:rPr>
            </w:pPr>
          </w:p>
        </w:tc>
        <w:tc>
          <w:tcPr>
            <w:tcW w:w="1145" w:type="pct"/>
          </w:tcPr>
          <w:p w:rsidR="00343A18" w:rsidRPr="0018291D" w:rsidRDefault="00343A18" w:rsidP="00BC01DC">
            <w:pPr>
              <w:spacing w:before="0"/>
              <w:jc w:val="center"/>
              <w:rPr>
                <w:rFonts w:eastAsia="Calibri" w:cs="Arial"/>
                <w:b/>
                <w:bCs/>
                <w:iCs/>
              </w:rPr>
            </w:pPr>
          </w:p>
        </w:tc>
      </w:tr>
      <w:tr w:rsidR="00343A18" w:rsidRPr="0018291D"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18291D" w:rsidRDefault="00343A18" w:rsidP="00BC01DC">
            <w:pPr>
              <w:spacing w:before="0"/>
              <w:jc w:val="center"/>
              <w:rPr>
                <w:rFonts w:eastAsia="Calibri" w:cs="Arial"/>
                <w:b/>
                <w:bCs/>
                <w:iCs/>
              </w:rPr>
            </w:pPr>
          </w:p>
        </w:tc>
        <w:tc>
          <w:tcPr>
            <w:tcW w:w="859" w:type="pct"/>
            <w:shd w:val="clear" w:color="auto" w:fill="auto"/>
          </w:tcPr>
          <w:p w:rsidR="00343A18" w:rsidRPr="0018291D" w:rsidRDefault="00343A18" w:rsidP="000C67B2">
            <w:pPr>
              <w:spacing w:before="0"/>
              <w:jc w:val="center"/>
              <w:rPr>
                <w:rFonts w:eastAsia="Calibri" w:cs="Arial"/>
                <w:b/>
                <w:bCs/>
                <w:iCs/>
              </w:rPr>
            </w:pPr>
          </w:p>
          <w:p w:rsidR="00343A18" w:rsidRPr="0018291D" w:rsidRDefault="00343A18" w:rsidP="000C67B2">
            <w:pPr>
              <w:spacing w:before="0"/>
              <w:jc w:val="center"/>
              <w:rPr>
                <w:rFonts w:eastAsia="Calibri" w:cs="Arial"/>
                <w:b/>
                <w:bCs/>
                <w:iCs/>
              </w:rPr>
            </w:pPr>
            <w:r w:rsidRPr="0018291D">
              <w:rPr>
                <w:rFonts w:eastAsia="Calibri" w:cs="Arial"/>
                <w:b/>
                <w:bCs/>
                <w:iCs/>
              </w:rPr>
              <w:t>Укупна вредност</w:t>
            </w:r>
          </w:p>
          <w:p w:rsidR="00343A18" w:rsidRPr="0018291D" w:rsidRDefault="00FD6BCE" w:rsidP="000C67B2">
            <w:pPr>
              <w:spacing w:before="0"/>
              <w:jc w:val="center"/>
              <w:rPr>
                <w:rFonts w:eastAsia="Calibri" w:cs="Arial"/>
                <w:b/>
                <w:bCs/>
                <w:iCs/>
              </w:rPr>
            </w:pPr>
            <w:r w:rsidRPr="0018291D">
              <w:rPr>
                <w:rFonts w:eastAsia="Calibri" w:cs="Arial"/>
                <w:b/>
                <w:bCs/>
                <w:iCs/>
              </w:rPr>
              <w:t>извршених услуга</w:t>
            </w:r>
            <w:r w:rsidR="00343A18" w:rsidRPr="0018291D">
              <w:rPr>
                <w:rFonts w:eastAsia="Calibri" w:cs="Arial"/>
                <w:b/>
                <w:bCs/>
                <w:iCs/>
              </w:rPr>
              <w:t xml:space="preserve"> без</w:t>
            </w:r>
          </w:p>
          <w:p w:rsidR="00343A18" w:rsidRPr="0018291D" w:rsidRDefault="00343A18" w:rsidP="000C67B2">
            <w:pPr>
              <w:spacing w:before="0"/>
              <w:jc w:val="center"/>
              <w:rPr>
                <w:rFonts w:eastAsia="Calibri" w:cs="Arial"/>
                <w:b/>
                <w:bCs/>
                <w:iCs/>
              </w:rPr>
            </w:pPr>
            <w:r w:rsidRPr="0018291D">
              <w:rPr>
                <w:rFonts w:eastAsia="Calibri" w:cs="Arial"/>
                <w:b/>
                <w:bCs/>
                <w:iCs/>
              </w:rPr>
              <w:t>ПДВ</w:t>
            </w:r>
          </w:p>
          <w:p w:rsidR="00343A18" w:rsidRPr="0018291D" w:rsidRDefault="000C67B2" w:rsidP="000C67B2">
            <w:pPr>
              <w:spacing w:before="0"/>
              <w:rPr>
                <w:rFonts w:eastAsia="Calibri" w:cs="Arial"/>
                <w:b/>
                <w:bCs/>
                <w:iCs/>
              </w:rPr>
            </w:pPr>
            <w:r w:rsidRPr="0018291D">
              <w:rPr>
                <w:rFonts w:eastAsia="Calibri" w:cs="Arial"/>
                <w:b/>
                <w:bCs/>
                <w:iCs/>
              </w:rPr>
              <w:t xml:space="preserve">     Дин/ЕUR</w:t>
            </w:r>
          </w:p>
        </w:tc>
        <w:tc>
          <w:tcPr>
            <w:tcW w:w="1145" w:type="pct"/>
          </w:tcPr>
          <w:p w:rsidR="00343A18" w:rsidRPr="0018291D" w:rsidRDefault="00343A18" w:rsidP="000C67B2">
            <w:pPr>
              <w:spacing w:before="0"/>
              <w:ind w:left="720"/>
              <w:jc w:val="center"/>
              <w:rPr>
                <w:rFonts w:eastAsia="Calibri" w:cs="Arial"/>
                <w:b/>
                <w:bCs/>
                <w:iCs/>
              </w:rPr>
            </w:pPr>
          </w:p>
        </w:tc>
      </w:tr>
    </w:tbl>
    <w:p w:rsidR="00343A18" w:rsidRPr="0018291D" w:rsidRDefault="00343A18" w:rsidP="00343A1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18291D" w:rsidTr="00BC01DC">
        <w:trPr>
          <w:jc w:val="center"/>
        </w:trPr>
        <w:tc>
          <w:tcPr>
            <w:tcW w:w="3882" w:type="dxa"/>
          </w:tcPr>
          <w:p w:rsidR="00343A18" w:rsidRPr="0018291D" w:rsidRDefault="00343A18" w:rsidP="00BC01DC">
            <w:pPr>
              <w:spacing w:before="0"/>
              <w:jc w:val="center"/>
              <w:rPr>
                <w:rFonts w:cs="Arial"/>
              </w:rPr>
            </w:pPr>
            <w:r w:rsidRPr="0018291D">
              <w:rPr>
                <w:rFonts w:cs="Arial"/>
              </w:rPr>
              <w:t>Датум:</w:t>
            </w:r>
          </w:p>
        </w:tc>
        <w:tc>
          <w:tcPr>
            <w:tcW w:w="2127" w:type="dxa"/>
          </w:tcPr>
          <w:p w:rsidR="00343A18" w:rsidRPr="0018291D" w:rsidRDefault="00343A18" w:rsidP="00BC01DC">
            <w:pPr>
              <w:spacing w:before="0"/>
              <w:jc w:val="center"/>
              <w:rPr>
                <w:rFonts w:cs="Arial"/>
                <w:lang w:val="ru-RU"/>
              </w:rPr>
            </w:pPr>
          </w:p>
        </w:tc>
        <w:tc>
          <w:tcPr>
            <w:tcW w:w="4022" w:type="dxa"/>
          </w:tcPr>
          <w:p w:rsidR="00343A18" w:rsidRPr="0018291D" w:rsidRDefault="00343A18" w:rsidP="00BC01DC">
            <w:pPr>
              <w:spacing w:before="0"/>
              <w:jc w:val="center"/>
              <w:rPr>
                <w:rFonts w:cs="Arial"/>
                <w:lang w:val="ru-RU"/>
              </w:rPr>
            </w:pPr>
            <w:r w:rsidRPr="0018291D">
              <w:rPr>
                <w:rFonts w:cs="Arial"/>
                <w:lang w:val="sr-Cyrl-CS"/>
              </w:rPr>
              <w:t>П</w:t>
            </w:r>
            <w:r w:rsidRPr="0018291D">
              <w:rPr>
                <w:rFonts w:cs="Arial"/>
              </w:rPr>
              <w:t>онуђач</w:t>
            </w:r>
            <w:r w:rsidRPr="0018291D">
              <w:rPr>
                <w:rFonts w:cs="Arial"/>
                <w:lang w:val="ru-RU"/>
              </w:rPr>
              <w:t>:</w:t>
            </w:r>
          </w:p>
        </w:tc>
      </w:tr>
      <w:tr w:rsidR="00343A18" w:rsidRPr="0018291D" w:rsidTr="00BC01DC">
        <w:trPr>
          <w:jc w:val="center"/>
        </w:trPr>
        <w:tc>
          <w:tcPr>
            <w:tcW w:w="3882" w:type="dxa"/>
          </w:tcPr>
          <w:p w:rsidR="00343A18" w:rsidRPr="0018291D" w:rsidRDefault="00343A18" w:rsidP="00BC01DC">
            <w:pPr>
              <w:spacing w:before="0"/>
              <w:jc w:val="center"/>
              <w:rPr>
                <w:rFonts w:cs="Arial"/>
              </w:rPr>
            </w:pPr>
          </w:p>
        </w:tc>
        <w:tc>
          <w:tcPr>
            <w:tcW w:w="2127" w:type="dxa"/>
          </w:tcPr>
          <w:p w:rsidR="00343A18" w:rsidRPr="0018291D" w:rsidRDefault="00343A18" w:rsidP="00BC01DC">
            <w:pPr>
              <w:spacing w:before="0"/>
              <w:jc w:val="center"/>
              <w:rPr>
                <w:rFonts w:cs="Arial"/>
              </w:rPr>
            </w:pPr>
            <w:r w:rsidRPr="0018291D">
              <w:rPr>
                <w:rFonts w:cs="Arial"/>
              </w:rPr>
              <w:t>М.П.</w:t>
            </w:r>
          </w:p>
        </w:tc>
        <w:tc>
          <w:tcPr>
            <w:tcW w:w="4022" w:type="dxa"/>
          </w:tcPr>
          <w:p w:rsidR="00343A18" w:rsidRPr="0018291D" w:rsidRDefault="00343A18" w:rsidP="00BC01DC">
            <w:pPr>
              <w:spacing w:before="0"/>
              <w:jc w:val="center"/>
              <w:rPr>
                <w:rFonts w:cs="Arial"/>
                <w:lang w:val="ru-RU"/>
              </w:rPr>
            </w:pPr>
          </w:p>
        </w:tc>
      </w:tr>
      <w:tr w:rsidR="00343A18" w:rsidRPr="0018291D" w:rsidTr="00BC01DC">
        <w:trPr>
          <w:jc w:val="center"/>
        </w:trPr>
        <w:tc>
          <w:tcPr>
            <w:tcW w:w="3882" w:type="dxa"/>
            <w:tcBorders>
              <w:bottom w:val="single" w:sz="4" w:space="0" w:color="auto"/>
            </w:tcBorders>
          </w:tcPr>
          <w:p w:rsidR="00343A18" w:rsidRPr="0018291D" w:rsidRDefault="00343A18" w:rsidP="00BC01DC">
            <w:pPr>
              <w:spacing w:before="0"/>
              <w:jc w:val="center"/>
              <w:rPr>
                <w:rFonts w:cs="Arial"/>
              </w:rPr>
            </w:pPr>
          </w:p>
        </w:tc>
        <w:tc>
          <w:tcPr>
            <w:tcW w:w="2127" w:type="dxa"/>
          </w:tcPr>
          <w:p w:rsidR="00343A18" w:rsidRPr="0018291D" w:rsidRDefault="00343A18" w:rsidP="00BC01DC">
            <w:pPr>
              <w:spacing w:before="0"/>
              <w:jc w:val="center"/>
              <w:rPr>
                <w:rFonts w:cs="Arial"/>
                <w:lang w:val="ru-RU"/>
              </w:rPr>
            </w:pPr>
          </w:p>
        </w:tc>
        <w:tc>
          <w:tcPr>
            <w:tcW w:w="4022" w:type="dxa"/>
            <w:tcBorders>
              <w:bottom w:val="single" w:sz="4" w:space="0" w:color="auto"/>
            </w:tcBorders>
          </w:tcPr>
          <w:p w:rsidR="00343A18" w:rsidRPr="0018291D" w:rsidRDefault="00343A18" w:rsidP="00BC01DC">
            <w:pPr>
              <w:spacing w:before="0"/>
              <w:jc w:val="center"/>
              <w:rPr>
                <w:rFonts w:cs="Arial"/>
                <w:lang w:val="ru-RU"/>
              </w:rPr>
            </w:pPr>
          </w:p>
        </w:tc>
      </w:tr>
      <w:tr w:rsidR="00343A18" w:rsidRPr="0018291D" w:rsidTr="00BC01DC">
        <w:trPr>
          <w:trHeight w:val="389"/>
          <w:jc w:val="center"/>
        </w:trPr>
        <w:tc>
          <w:tcPr>
            <w:tcW w:w="3882" w:type="dxa"/>
            <w:tcBorders>
              <w:top w:val="single" w:sz="4" w:space="0" w:color="auto"/>
            </w:tcBorders>
          </w:tcPr>
          <w:p w:rsidR="00343A18" w:rsidRPr="0018291D" w:rsidRDefault="00343A18" w:rsidP="00BC01DC">
            <w:pPr>
              <w:spacing w:before="0"/>
              <w:jc w:val="center"/>
              <w:rPr>
                <w:rFonts w:cs="Arial"/>
              </w:rPr>
            </w:pPr>
          </w:p>
        </w:tc>
        <w:tc>
          <w:tcPr>
            <w:tcW w:w="2127" w:type="dxa"/>
          </w:tcPr>
          <w:p w:rsidR="00343A18" w:rsidRPr="0018291D" w:rsidRDefault="00343A18" w:rsidP="00BC01DC">
            <w:pPr>
              <w:spacing w:before="0"/>
              <w:jc w:val="center"/>
              <w:rPr>
                <w:rFonts w:cs="Arial"/>
                <w:lang w:val="ru-RU"/>
              </w:rPr>
            </w:pPr>
          </w:p>
        </w:tc>
        <w:tc>
          <w:tcPr>
            <w:tcW w:w="4022" w:type="dxa"/>
            <w:tcBorders>
              <w:top w:val="single" w:sz="4" w:space="0" w:color="auto"/>
            </w:tcBorders>
          </w:tcPr>
          <w:p w:rsidR="00343A18" w:rsidRPr="0018291D" w:rsidRDefault="00343A18" w:rsidP="00BC01DC">
            <w:pPr>
              <w:spacing w:before="0"/>
              <w:jc w:val="center"/>
              <w:rPr>
                <w:rFonts w:cs="Arial"/>
                <w:lang w:val="ru-RU"/>
              </w:rPr>
            </w:pPr>
          </w:p>
        </w:tc>
      </w:tr>
    </w:tbl>
    <w:p w:rsidR="00343A18" w:rsidRPr="0018291D" w:rsidRDefault="00343A18" w:rsidP="00343A18">
      <w:pPr>
        <w:rPr>
          <w:rFonts w:eastAsia="Symbol" w:cs="Arial"/>
          <w:b/>
          <w:bCs/>
          <w:i/>
          <w:kern w:val="28"/>
        </w:rPr>
      </w:pPr>
      <w:r w:rsidRPr="0018291D">
        <w:rPr>
          <w:rFonts w:eastAsia="Symbol" w:cs="Arial"/>
          <w:b/>
          <w:bCs/>
          <w:i/>
          <w:kern w:val="28"/>
        </w:rPr>
        <w:t xml:space="preserve">Напомена: </w:t>
      </w:r>
    </w:p>
    <w:p w:rsidR="00343A18" w:rsidRPr="0018291D" w:rsidRDefault="00343A18" w:rsidP="00343A18">
      <w:pPr>
        <w:rPr>
          <w:rFonts w:eastAsia="TimesNewRomanPS-BoldMT" w:cs="Arial"/>
          <w:i/>
          <w:lang w:val="sr-Cyrl-CS"/>
        </w:rPr>
      </w:pPr>
      <w:r w:rsidRPr="0018291D">
        <w:rPr>
          <w:rFonts w:eastAsia="TimesNewRomanPS-BoldMT" w:cs="Arial"/>
          <w:i/>
        </w:rPr>
        <w:t xml:space="preserve">Уколико </w:t>
      </w:r>
      <w:r w:rsidRPr="0018291D">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18291D">
        <w:rPr>
          <w:rFonts w:eastAsia="TimesNewRomanPS-BoldMT" w:cs="Arial"/>
          <w:i/>
        </w:rPr>
        <w:t>.</w:t>
      </w:r>
    </w:p>
    <w:p w:rsidR="00657291" w:rsidRPr="0018291D" w:rsidRDefault="00657291" w:rsidP="00657291">
      <w:pPr>
        <w:rPr>
          <w:rFonts w:cs="Arial"/>
          <w:lang w:val="sr-Cyrl-CS"/>
        </w:rPr>
      </w:pPr>
      <w:bookmarkStart w:id="260" w:name="_Toc442559941"/>
      <w:r w:rsidRPr="0018291D">
        <w:rPr>
          <w:rFonts w:cs="Arial"/>
          <w:i/>
          <w:lang w:val="sr-Cyrl-CS"/>
        </w:rPr>
        <w:t>Приликом подношења понуде овај образац копирати у потребном броју примерака.</w:t>
      </w:r>
    </w:p>
    <w:p w:rsidR="00657291" w:rsidRPr="0018291D" w:rsidRDefault="00657291" w:rsidP="000C67B2">
      <w:pPr>
        <w:rPr>
          <w:rFonts w:cs="Arial"/>
          <w:b/>
          <w:bCs/>
          <w:kern w:val="28"/>
          <w:lang w:val="sr-Cyrl-CS" w:eastAsia="ar-SA"/>
        </w:rPr>
      </w:pPr>
      <w:r w:rsidRPr="0018291D">
        <w:rPr>
          <w:rFonts w:eastAsia="TimesNewRomanPS-BoldMT" w:cs="Arial"/>
          <w:i/>
          <w:lang w:val="sr-Cyrl-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2687E" w:rsidRDefault="0042687E" w:rsidP="00781B02">
      <w:pPr>
        <w:rPr>
          <w:rFonts w:cs="Arial"/>
          <w:lang w:val="sr-Cyrl-CS"/>
        </w:rPr>
      </w:pPr>
    </w:p>
    <w:p w:rsidR="00730C2C" w:rsidRDefault="00730C2C" w:rsidP="00781B02">
      <w:pPr>
        <w:rPr>
          <w:rFonts w:cs="Arial"/>
          <w:lang w:val="sr-Cyrl-CS"/>
        </w:rPr>
      </w:pPr>
    </w:p>
    <w:p w:rsidR="00730C2C" w:rsidRPr="0018291D" w:rsidRDefault="00730C2C" w:rsidP="00781B02">
      <w:pPr>
        <w:rPr>
          <w:rFonts w:cs="Arial"/>
          <w:lang w:val="sr-Cyrl-CS"/>
        </w:rPr>
      </w:pPr>
    </w:p>
    <w:p w:rsidR="0042687E" w:rsidRPr="0018291D" w:rsidRDefault="0042687E" w:rsidP="00781B02">
      <w:pPr>
        <w:rPr>
          <w:rFonts w:cs="Arial"/>
          <w:lang w:val="sr-Cyrl-CS"/>
        </w:rPr>
      </w:pPr>
    </w:p>
    <w:p w:rsidR="00343A18" w:rsidRPr="0018291D" w:rsidRDefault="00343A18" w:rsidP="000F683D">
      <w:pPr>
        <w:pStyle w:val="KDObrazac"/>
        <w:rPr>
          <w:lang w:val="sr-Cyrl-CS"/>
        </w:rPr>
      </w:pPr>
      <w:r w:rsidRPr="0018291D">
        <w:rPr>
          <w:lang w:val="sr-Cyrl-CS"/>
        </w:rPr>
        <w:lastRenderedPageBreak/>
        <w:t xml:space="preserve">ОБРАЗАЦ </w:t>
      </w:r>
      <w:bookmarkEnd w:id="260"/>
      <w:r w:rsidR="000426F3" w:rsidRPr="0018291D">
        <w:rPr>
          <w:lang w:val="sr-Cyrl-CS"/>
        </w:rPr>
        <w:t>6</w:t>
      </w:r>
    </w:p>
    <w:p w:rsidR="00343A18" w:rsidRPr="0018291D" w:rsidRDefault="00343A18" w:rsidP="000F683D">
      <w:pPr>
        <w:jc w:val="center"/>
        <w:rPr>
          <w:rFonts w:cs="Arial"/>
          <w:b/>
          <w:lang w:val="sr-Cyrl-CS"/>
        </w:rPr>
      </w:pPr>
      <w:r w:rsidRPr="0018291D">
        <w:rPr>
          <w:rFonts w:cs="Arial"/>
          <w:b/>
          <w:lang w:val="sr-Cyrl-CS"/>
        </w:rPr>
        <w:t>ПОТВРДА О РЕФЕРЕНТНИМ НАБАВКАМА</w:t>
      </w:r>
    </w:p>
    <w:p w:rsidR="0042687E" w:rsidRPr="0018291D" w:rsidRDefault="0042687E" w:rsidP="000F683D">
      <w:pPr>
        <w:jc w:val="center"/>
        <w:rPr>
          <w:rFonts w:cs="Arial"/>
          <w:lang w:val="sr-Cyrl-CS"/>
        </w:rPr>
      </w:pPr>
    </w:p>
    <w:p w:rsidR="00343A18" w:rsidRPr="0018291D" w:rsidRDefault="00343A18" w:rsidP="00343A18">
      <w:pPr>
        <w:tabs>
          <w:tab w:val="left" w:pos="0"/>
          <w:tab w:val="left" w:pos="330"/>
          <w:tab w:val="left" w:pos="540"/>
        </w:tabs>
        <w:spacing w:before="0"/>
        <w:jc w:val="left"/>
        <w:rPr>
          <w:rFonts w:eastAsia="Calibri" w:cs="Arial"/>
          <w:lang w:val="sr-Cyrl-CS"/>
        </w:rPr>
      </w:pPr>
      <w:r w:rsidRPr="0018291D">
        <w:rPr>
          <w:rFonts w:eastAsia="Calibri" w:cs="Arial"/>
          <w:lang w:val="ru-RU"/>
        </w:rPr>
        <w:t>Наручилац</w:t>
      </w:r>
      <w:r w:rsidR="000C67B2" w:rsidRPr="0018291D">
        <w:rPr>
          <w:rFonts w:eastAsia="Calibri" w:cs="Arial"/>
          <w:lang w:val="ru-RU"/>
        </w:rPr>
        <w:t xml:space="preserve"> односно </w:t>
      </w:r>
      <w:r w:rsidR="00FD6BCE" w:rsidRPr="0018291D">
        <w:rPr>
          <w:rFonts w:eastAsia="Calibri" w:cs="Arial"/>
          <w:lang w:val="ru-RU"/>
        </w:rPr>
        <w:t>корисник</w:t>
      </w:r>
      <w:r w:rsidRPr="0018291D">
        <w:rPr>
          <w:rFonts w:eastAsia="Calibri" w:cs="Arial"/>
          <w:lang w:val="ru-RU"/>
        </w:rPr>
        <w:t xml:space="preserve"> предметних </w:t>
      </w:r>
      <w:r w:rsidR="00FD6BCE" w:rsidRPr="0018291D">
        <w:rPr>
          <w:rFonts w:eastAsia="Calibri" w:cs="Arial"/>
          <w:lang w:val="ru-RU"/>
        </w:rPr>
        <w:t>услуга</w:t>
      </w:r>
      <w:r w:rsidRPr="0018291D">
        <w:rPr>
          <w:rFonts w:eastAsia="Calibri" w:cs="Arial"/>
          <w:lang w:val="ru-RU"/>
        </w:rPr>
        <w:t xml:space="preserve">: </w:t>
      </w:r>
    </w:p>
    <w:p w:rsidR="00343A18" w:rsidRPr="0018291D" w:rsidRDefault="00343A18" w:rsidP="00343A18">
      <w:pPr>
        <w:tabs>
          <w:tab w:val="left" w:pos="0"/>
          <w:tab w:val="left" w:pos="330"/>
          <w:tab w:val="left" w:pos="540"/>
        </w:tabs>
        <w:spacing w:before="0"/>
        <w:ind w:left="6"/>
        <w:rPr>
          <w:rFonts w:eastAsia="Calibri" w:cs="Arial"/>
          <w:lang w:val="sr-Cyrl-CS"/>
        </w:rPr>
      </w:pPr>
      <w:r w:rsidRPr="0018291D">
        <w:rPr>
          <w:rFonts w:eastAsia="Calibri" w:cs="Arial"/>
          <w:lang w:val="sr-Cyrl-CS"/>
        </w:rPr>
        <w:t xml:space="preserve">                                                  _________________________________________</w:t>
      </w:r>
      <w:r w:rsidR="000F683D" w:rsidRPr="0018291D">
        <w:rPr>
          <w:rFonts w:eastAsia="Calibri" w:cs="Arial"/>
          <w:lang w:val="sr-Cyrl-CS"/>
        </w:rPr>
        <w:t>_________________________</w:t>
      </w:r>
    </w:p>
    <w:p w:rsidR="00343A18" w:rsidRPr="0018291D" w:rsidRDefault="00343A18" w:rsidP="00343A18">
      <w:pPr>
        <w:tabs>
          <w:tab w:val="left" w:pos="0"/>
          <w:tab w:val="left" w:pos="330"/>
          <w:tab w:val="left" w:pos="540"/>
        </w:tabs>
        <w:spacing w:before="0"/>
        <w:ind w:left="6"/>
        <w:jc w:val="center"/>
        <w:rPr>
          <w:rFonts w:eastAsia="Calibri" w:cs="Arial"/>
          <w:lang w:val="sr-Cyrl-CS"/>
        </w:rPr>
      </w:pPr>
      <w:r w:rsidRPr="0018291D">
        <w:rPr>
          <w:rFonts w:cs="Arial"/>
          <w:bCs/>
          <w:kern w:val="28"/>
          <w:lang w:val="sr-Cyrl-CS"/>
        </w:rPr>
        <w:t>(назив и седиште наручиоца)</w:t>
      </w:r>
    </w:p>
    <w:p w:rsidR="00343A18" w:rsidRPr="0018291D" w:rsidRDefault="00343A18" w:rsidP="00343A18">
      <w:pPr>
        <w:jc w:val="left"/>
        <w:rPr>
          <w:rFonts w:cs="Arial"/>
          <w:lang w:val="sr-Cyrl-CS"/>
        </w:rPr>
      </w:pPr>
      <w:r w:rsidRPr="0018291D">
        <w:rPr>
          <w:rFonts w:cs="Arial"/>
          <w:lang w:val="sr-Cyrl-CS"/>
        </w:rPr>
        <w:t>Лице за контакт:      _________________________________________</w:t>
      </w:r>
      <w:r w:rsidR="000F683D" w:rsidRPr="0018291D">
        <w:rPr>
          <w:rFonts w:cs="Arial"/>
          <w:lang w:val="sr-Cyrl-CS"/>
        </w:rPr>
        <w:t>__________________________</w:t>
      </w:r>
    </w:p>
    <w:p w:rsidR="00343A18" w:rsidRPr="0018291D" w:rsidRDefault="00343A18" w:rsidP="00343A18">
      <w:pPr>
        <w:jc w:val="center"/>
        <w:rPr>
          <w:rFonts w:cs="Arial"/>
          <w:lang w:val="sr-Cyrl-CS"/>
        </w:rPr>
      </w:pPr>
      <w:r w:rsidRPr="0018291D">
        <w:rPr>
          <w:rFonts w:cs="Arial"/>
          <w:lang w:val="sr-Cyrl-CS"/>
        </w:rPr>
        <w:t>(име, презиме,  контакт телефон)</w:t>
      </w:r>
    </w:p>
    <w:p w:rsidR="00343A18" w:rsidRPr="0018291D" w:rsidRDefault="00343A18" w:rsidP="00343A18">
      <w:pPr>
        <w:jc w:val="left"/>
        <w:rPr>
          <w:rFonts w:cs="Arial"/>
          <w:lang w:val="sr-Cyrl-CS"/>
        </w:rPr>
      </w:pPr>
      <w:r w:rsidRPr="0018291D">
        <w:rPr>
          <w:rFonts w:cs="Arial"/>
          <w:lang w:val="sr-Cyrl-CS"/>
        </w:rPr>
        <w:t>Овим путем потврђујем да је _________________________________________</w:t>
      </w:r>
      <w:r w:rsidR="000F683D" w:rsidRPr="0018291D">
        <w:rPr>
          <w:rFonts w:cs="Arial"/>
          <w:lang w:val="sr-Cyrl-CS"/>
        </w:rPr>
        <w:t>_________________________</w:t>
      </w:r>
    </w:p>
    <w:p w:rsidR="00343A18" w:rsidRPr="0018291D" w:rsidRDefault="00343A18" w:rsidP="00343A18">
      <w:pPr>
        <w:jc w:val="center"/>
        <w:rPr>
          <w:rFonts w:cs="Arial"/>
          <w:lang w:val="sr-Cyrl-CS"/>
        </w:rPr>
      </w:pPr>
      <w:r w:rsidRPr="0018291D">
        <w:rPr>
          <w:rFonts w:cs="Arial"/>
          <w:lang w:val="sr-Cyrl-CS"/>
        </w:rPr>
        <w:t>(навести назив седиште  понуђача)</w:t>
      </w:r>
    </w:p>
    <w:p w:rsidR="00343A18" w:rsidRPr="0018291D" w:rsidRDefault="00343A18" w:rsidP="00343A18">
      <w:pPr>
        <w:rPr>
          <w:rFonts w:cs="Arial"/>
          <w:lang w:val="sr-Cyrl-CS"/>
        </w:rPr>
      </w:pPr>
      <w:r w:rsidRPr="0018291D">
        <w:rPr>
          <w:rFonts w:cs="Arial"/>
          <w:lang w:val="sr-Cyrl-CS"/>
        </w:rPr>
        <w:t xml:space="preserve">за наше потребе извршио: </w:t>
      </w:r>
    </w:p>
    <w:p w:rsidR="00343A18" w:rsidRPr="0018291D" w:rsidRDefault="00343A18" w:rsidP="00343A18">
      <w:pPr>
        <w:rPr>
          <w:rFonts w:cs="Arial"/>
          <w:lang w:val="sr-Cyrl-CS"/>
        </w:rPr>
      </w:pPr>
      <w:r w:rsidRPr="0018291D">
        <w:rPr>
          <w:rFonts w:cs="Arial"/>
          <w:lang w:val="sr-Cyrl-CS"/>
        </w:rPr>
        <w:t>_________________________________________</w:t>
      </w:r>
      <w:r w:rsidR="000F683D" w:rsidRPr="0018291D">
        <w:rPr>
          <w:rFonts w:cs="Arial"/>
          <w:lang w:val="sr-Cyrl-CS"/>
        </w:rPr>
        <w:t>_________________________</w:t>
      </w:r>
    </w:p>
    <w:p w:rsidR="00343A18" w:rsidRPr="0018291D" w:rsidRDefault="00343A18" w:rsidP="00343A18">
      <w:pPr>
        <w:rPr>
          <w:rFonts w:cs="Arial"/>
          <w:lang w:val="sr-Cyrl-CS"/>
        </w:rPr>
      </w:pPr>
      <w:r w:rsidRPr="0018291D">
        <w:rPr>
          <w:rFonts w:cs="Arial"/>
          <w:lang w:val="sr-Cyrl-CS"/>
        </w:rPr>
        <w:t xml:space="preserve">                                                  (навести) </w:t>
      </w:r>
    </w:p>
    <w:p w:rsidR="00343A18" w:rsidRPr="0018291D" w:rsidRDefault="00343A18" w:rsidP="00343A18">
      <w:pPr>
        <w:rPr>
          <w:rFonts w:cs="Arial"/>
          <w:lang w:val="sr-Cyrl-CS"/>
        </w:rPr>
      </w:pPr>
      <w:r w:rsidRPr="0018291D">
        <w:rPr>
          <w:rFonts w:cs="Arial"/>
          <w:lang w:val="sr-Cyrl-CS"/>
        </w:rPr>
        <w:t xml:space="preserve">у уговореном року, обиму и квалитету и да </w:t>
      </w:r>
      <w:r w:rsidR="000426F3" w:rsidRPr="0018291D">
        <w:rPr>
          <w:rFonts w:cs="Arial"/>
          <w:lang w:val="sr-Cyrl-CS"/>
        </w:rPr>
        <w:t>до дана издавања ове Потврде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6912CE" w:rsidRPr="0018291D"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18291D" w:rsidRDefault="00343A18" w:rsidP="00BC01DC">
            <w:pPr>
              <w:jc w:val="center"/>
              <w:rPr>
                <w:rFonts w:eastAsia="Calibri" w:cs="Arial"/>
                <w:lang w:val="sr-Cyrl-CS"/>
              </w:rPr>
            </w:pPr>
            <w:r w:rsidRPr="0018291D">
              <w:rPr>
                <w:rFonts w:eastAsia="Calibri" w:cs="Arial"/>
                <w:lang w:val="sr-Cyrl-CS"/>
              </w:rPr>
              <w:t xml:space="preserve">Датум  </w:t>
            </w:r>
            <w:r w:rsidR="006912CE" w:rsidRPr="0018291D">
              <w:rPr>
                <w:rFonts w:eastAsia="Calibri" w:cs="Arial"/>
                <w:lang w:val="sr-Cyrl-CS"/>
              </w:rPr>
              <w:t xml:space="preserve">и број </w:t>
            </w:r>
            <w:r w:rsidRPr="0018291D">
              <w:rPr>
                <w:rFonts w:eastAsia="Calibri" w:cs="Arial"/>
                <w:lang w:val="sr-Cyrl-CS"/>
              </w:rPr>
              <w:t>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18291D" w:rsidRDefault="00343A18" w:rsidP="00BC01DC">
            <w:pPr>
              <w:jc w:val="center"/>
              <w:rPr>
                <w:rFonts w:eastAsia="Calibri" w:cs="Arial"/>
              </w:rPr>
            </w:pPr>
            <w:r w:rsidRPr="0018291D">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18291D" w:rsidRDefault="00343A18" w:rsidP="00BC01DC">
            <w:pPr>
              <w:jc w:val="center"/>
              <w:rPr>
                <w:rFonts w:eastAsia="Calibri" w:cs="Arial"/>
              </w:rPr>
            </w:pPr>
            <w:r w:rsidRPr="0018291D">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18291D" w:rsidRDefault="00343A18" w:rsidP="00BC01DC">
            <w:pPr>
              <w:jc w:val="center"/>
              <w:rPr>
                <w:rFonts w:eastAsia="Calibri" w:cs="Arial"/>
              </w:rPr>
            </w:pPr>
            <w:r w:rsidRPr="0018291D">
              <w:rPr>
                <w:rFonts w:eastAsia="Calibri" w:cs="Arial"/>
              </w:rPr>
              <w:t xml:space="preserve">Вредност </w:t>
            </w:r>
            <w:r w:rsidR="00FD6BCE" w:rsidRPr="0018291D">
              <w:rPr>
                <w:rFonts w:eastAsia="Calibri" w:cs="Arial"/>
              </w:rPr>
              <w:t>извршених услуга</w:t>
            </w:r>
            <w:r w:rsidRPr="0018291D">
              <w:rPr>
                <w:rFonts w:eastAsia="Calibri" w:cs="Arial"/>
              </w:rPr>
              <w:t xml:space="preserve"> без ПДВ</w:t>
            </w:r>
          </w:p>
          <w:p w:rsidR="00657291" w:rsidRPr="0018291D" w:rsidRDefault="00657291" w:rsidP="000C67B2">
            <w:pPr>
              <w:jc w:val="center"/>
              <w:rPr>
                <w:rFonts w:eastAsia="Calibri" w:cs="Arial"/>
              </w:rPr>
            </w:pPr>
            <w:r w:rsidRPr="0018291D">
              <w:rPr>
                <w:rFonts w:eastAsia="Calibri" w:cs="Arial"/>
              </w:rPr>
              <w:t>Дин/</w:t>
            </w:r>
            <w:r w:rsidR="000C67B2" w:rsidRPr="0018291D">
              <w:rPr>
                <w:rFonts w:eastAsia="Calibri" w:cs="Arial"/>
              </w:rPr>
              <w:t>EUR</w:t>
            </w:r>
          </w:p>
        </w:tc>
      </w:tr>
      <w:tr w:rsidR="006912CE" w:rsidRPr="0018291D"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18291D"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18291D"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18291D"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18291D" w:rsidRDefault="00343A18" w:rsidP="00BC01DC">
            <w:pPr>
              <w:rPr>
                <w:rFonts w:eastAsia="Calibri" w:cs="Arial"/>
              </w:rPr>
            </w:pPr>
          </w:p>
        </w:tc>
      </w:tr>
      <w:tr w:rsidR="006912CE" w:rsidRPr="0018291D"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18291D"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18291D"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18291D"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18291D" w:rsidRDefault="00343A18" w:rsidP="00BC01DC">
            <w:pPr>
              <w:rPr>
                <w:rFonts w:eastAsia="Calibri" w:cs="Arial"/>
              </w:rPr>
            </w:pPr>
          </w:p>
        </w:tc>
      </w:tr>
      <w:tr w:rsidR="006912CE" w:rsidRPr="0018291D"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18291D"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18291D"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18291D"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18291D" w:rsidRDefault="00343A18" w:rsidP="00BC01DC">
            <w:pPr>
              <w:rPr>
                <w:rFonts w:eastAsia="Calibri" w:cs="Arial"/>
              </w:rPr>
            </w:pPr>
          </w:p>
        </w:tc>
      </w:tr>
      <w:tr w:rsidR="006912CE" w:rsidRPr="0018291D"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18291D"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18291D"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18291D"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18291D" w:rsidRDefault="00343A18" w:rsidP="00BC01DC">
            <w:pPr>
              <w:rPr>
                <w:rFonts w:eastAsia="Calibri" w:cs="Arial"/>
              </w:rPr>
            </w:pPr>
          </w:p>
        </w:tc>
      </w:tr>
    </w:tbl>
    <w:p w:rsidR="00343A18" w:rsidRPr="0018291D" w:rsidRDefault="00343A18" w:rsidP="000F683D">
      <w:pPr>
        <w:rPr>
          <w:rFonts w:eastAsia="TimesNewRomanPS-BoldMT" w:cs="Arial"/>
          <w:b/>
          <w:bCs/>
          <w:i/>
          <w:iCs/>
        </w:rPr>
      </w:pPr>
      <w:r w:rsidRPr="0018291D">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18291D" w:rsidTr="00BC01DC">
        <w:trPr>
          <w:jc w:val="center"/>
        </w:trPr>
        <w:tc>
          <w:tcPr>
            <w:tcW w:w="3882" w:type="dxa"/>
          </w:tcPr>
          <w:p w:rsidR="00343A18" w:rsidRPr="0018291D" w:rsidRDefault="00343A18" w:rsidP="00BC01DC">
            <w:pPr>
              <w:spacing w:before="0"/>
              <w:jc w:val="center"/>
              <w:rPr>
                <w:rFonts w:cs="Arial"/>
              </w:rPr>
            </w:pPr>
            <w:r w:rsidRPr="0018291D">
              <w:rPr>
                <w:rFonts w:cs="Arial"/>
              </w:rPr>
              <w:t>Датум:</w:t>
            </w:r>
          </w:p>
        </w:tc>
        <w:tc>
          <w:tcPr>
            <w:tcW w:w="2127" w:type="dxa"/>
          </w:tcPr>
          <w:p w:rsidR="00343A18" w:rsidRPr="0018291D" w:rsidRDefault="00343A18" w:rsidP="00BC01DC">
            <w:pPr>
              <w:spacing w:before="0"/>
              <w:jc w:val="center"/>
              <w:rPr>
                <w:rFonts w:cs="Arial"/>
                <w:lang w:val="ru-RU"/>
              </w:rPr>
            </w:pPr>
          </w:p>
        </w:tc>
        <w:tc>
          <w:tcPr>
            <w:tcW w:w="4022" w:type="dxa"/>
          </w:tcPr>
          <w:p w:rsidR="00343A18" w:rsidRPr="0018291D" w:rsidRDefault="00343A18" w:rsidP="00FD6BCE">
            <w:pPr>
              <w:spacing w:before="0"/>
              <w:jc w:val="center"/>
              <w:rPr>
                <w:rFonts w:cs="Arial"/>
                <w:lang w:val="ru-RU"/>
              </w:rPr>
            </w:pPr>
            <w:r w:rsidRPr="0018291D">
              <w:rPr>
                <w:rFonts w:cs="Arial"/>
                <w:lang w:val="sr-Cyrl-CS"/>
              </w:rPr>
              <w:t>Наручилац</w:t>
            </w:r>
            <w:r w:rsidR="000C67B2" w:rsidRPr="0018291D">
              <w:rPr>
                <w:rFonts w:cs="Arial"/>
                <w:lang w:val="sr-Cyrl-CS"/>
              </w:rPr>
              <w:t>/</w:t>
            </w:r>
            <w:r w:rsidR="00FD6BCE" w:rsidRPr="0018291D">
              <w:rPr>
                <w:rFonts w:cs="Arial"/>
                <w:lang w:val="sr-Cyrl-CS"/>
              </w:rPr>
              <w:t>корисник услуга</w:t>
            </w:r>
            <w:r w:rsidRPr="0018291D">
              <w:rPr>
                <w:rFonts w:cs="Arial"/>
                <w:lang w:val="sr-Cyrl-CS"/>
              </w:rPr>
              <w:t>:</w:t>
            </w:r>
          </w:p>
        </w:tc>
      </w:tr>
      <w:tr w:rsidR="00343A18" w:rsidRPr="0018291D" w:rsidTr="00BC01DC">
        <w:trPr>
          <w:jc w:val="center"/>
        </w:trPr>
        <w:tc>
          <w:tcPr>
            <w:tcW w:w="3882" w:type="dxa"/>
          </w:tcPr>
          <w:p w:rsidR="00343A18" w:rsidRPr="0018291D" w:rsidRDefault="00343A18" w:rsidP="00BC01DC">
            <w:pPr>
              <w:spacing w:before="0"/>
              <w:jc w:val="center"/>
              <w:rPr>
                <w:rFonts w:cs="Arial"/>
              </w:rPr>
            </w:pPr>
          </w:p>
        </w:tc>
        <w:tc>
          <w:tcPr>
            <w:tcW w:w="2127" w:type="dxa"/>
          </w:tcPr>
          <w:p w:rsidR="00343A18" w:rsidRPr="0018291D" w:rsidRDefault="00343A18" w:rsidP="00BC01DC">
            <w:pPr>
              <w:spacing w:before="0"/>
              <w:jc w:val="center"/>
              <w:rPr>
                <w:rFonts w:cs="Arial"/>
              </w:rPr>
            </w:pPr>
            <w:r w:rsidRPr="0018291D">
              <w:rPr>
                <w:rFonts w:cs="Arial"/>
              </w:rPr>
              <w:t>М.П.</w:t>
            </w:r>
          </w:p>
        </w:tc>
        <w:tc>
          <w:tcPr>
            <w:tcW w:w="4022" w:type="dxa"/>
          </w:tcPr>
          <w:p w:rsidR="00343A18" w:rsidRPr="0018291D" w:rsidRDefault="00343A18" w:rsidP="00BC01DC">
            <w:pPr>
              <w:spacing w:before="0"/>
              <w:jc w:val="center"/>
              <w:rPr>
                <w:rFonts w:cs="Arial"/>
                <w:lang w:val="ru-RU"/>
              </w:rPr>
            </w:pPr>
          </w:p>
        </w:tc>
      </w:tr>
      <w:tr w:rsidR="00343A18" w:rsidRPr="0018291D" w:rsidTr="00BC01DC">
        <w:trPr>
          <w:jc w:val="center"/>
        </w:trPr>
        <w:tc>
          <w:tcPr>
            <w:tcW w:w="3882" w:type="dxa"/>
            <w:tcBorders>
              <w:bottom w:val="single" w:sz="4" w:space="0" w:color="auto"/>
            </w:tcBorders>
          </w:tcPr>
          <w:p w:rsidR="00343A18" w:rsidRPr="0018291D" w:rsidRDefault="00343A18" w:rsidP="00BC01DC">
            <w:pPr>
              <w:spacing w:before="0"/>
              <w:jc w:val="center"/>
              <w:rPr>
                <w:rFonts w:cs="Arial"/>
              </w:rPr>
            </w:pPr>
          </w:p>
        </w:tc>
        <w:tc>
          <w:tcPr>
            <w:tcW w:w="2127" w:type="dxa"/>
          </w:tcPr>
          <w:p w:rsidR="00343A18" w:rsidRPr="0018291D" w:rsidRDefault="00343A18" w:rsidP="00BC01DC">
            <w:pPr>
              <w:spacing w:before="0"/>
              <w:jc w:val="center"/>
              <w:rPr>
                <w:rFonts w:cs="Arial"/>
                <w:lang w:val="ru-RU"/>
              </w:rPr>
            </w:pPr>
          </w:p>
        </w:tc>
        <w:tc>
          <w:tcPr>
            <w:tcW w:w="4022" w:type="dxa"/>
            <w:tcBorders>
              <w:bottom w:val="single" w:sz="4" w:space="0" w:color="auto"/>
            </w:tcBorders>
          </w:tcPr>
          <w:p w:rsidR="00343A18" w:rsidRPr="0018291D" w:rsidRDefault="00343A18" w:rsidP="00BC01DC">
            <w:pPr>
              <w:spacing w:before="0"/>
              <w:jc w:val="center"/>
              <w:rPr>
                <w:rFonts w:cs="Arial"/>
                <w:lang w:val="ru-RU"/>
              </w:rPr>
            </w:pPr>
          </w:p>
        </w:tc>
      </w:tr>
      <w:tr w:rsidR="00343A18" w:rsidRPr="0018291D" w:rsidTr="00BC01DC">
        <w:trPr>
          <w:trHeight w:val="389"/>
          <w:jc w:val="center"/>
        </w:trPr>
        <w:tc>
          <w:tcPr>
            <w:tcW w:w="3882" w:type="dxa"/>
            <w:tcBorders>
              <w:top w:val="single" w:sz="4" w:space="0" w:color="auto"/>
            </w:tcBorders>
          </w:tcPr>
          <w:p w:rsidR="00343A18" w:rsidRPr="0018291D" w:rsidRDefault="00343A18" w:rsidP="00BC01DC">
            <w:pPr>
              <w:spacing w:before="0"/>
              <w:jc w:val="center"/>
              <w:rPr>
                <w:rFonts w:cs="Arial"/>
              </w:rPr>
            </w:pPr>
          </w:p>
        </w:tc>
        <w:tc>
          <w:tcPr>
            <w:tcW w:w="2127" w:type="dxa"/>
          </w:tcPr>
          <w:p w:rsidR="00343A18" w:rsidRPr="0018291D" w:rsidRDefault="00343A18" w:rsidP="00BC01DC">
            <w:pPr>
              <w:spacing w:before="0"/>
              <w:jc w:val="center"/>
              <w:rPr>
                <w:rFonts w:cs="Arial"/>
                <w:lang w:val="ru-RU"/>
              </w:rPr>
            </w:pPr>
          </w:p>
        </w:tc>
        <w:tc>
          <w:tcPr>
            <w:tcW w:w="4022" w:type="dxa"/>
            <w:tcBorders>
              <w:top w:val="single" w:sz="4" w:space="0" w:color="auto"/>
            </w:tcBorders>
          </w:tcPr>
          <w:p w:rsidR="00343A18" w:rsidRPr="0018291D" w:rsidRDefault="00343A18" w:rsidP="00BC01DC">
            <w:pPr>
              <w:spacing w:before="0"/>
              <w:jc w:val="center"/>
              <w:rPr>
                <w:rFonts w:cs="Arial"/>
                <w:lang w:val="ru-RU"/>
              </w:rPr>
            </w:pPr>
          </w:p>
        </w:tc>
      </w:tr>
    </w:tbl>
    <w:p w:rsidR="00343A18" w:rsidRPr="0018291D" w:rsidRDefault="00343A18" w:rsidP="00343A18">
      <w:pPr>
        <w:tabs>
          <w:tab w:val="left" w:pos="4999"/>
        </w:tabs>
        <w:spacing w:before="0"/>
        <w:rPr>
          <w:rFonts w:eastAsia="TimesNewRomanPS-BoldMT" w:cs="Arial"/>
          <w:b/>
          <w:bCs/>
          <w:i/>
          <w:iCs/>
        </w:rPr>
      </w:pPr>
    </w:p>
    <w:p w:rsidR="00343A18" w:rsidRPr="0018291D" w:rsidRDefault="00343A18" w:rsidP="00343A18">
      <w:pPr>
        <w:rPr>
          <w:rFonts w:cs="Arial"/>
          <w:b/>
          <w:i/>
        </w:rPr>
      </w:pPr>
      <w:r w:rsidRPr="0018291D">
        <w:rPr>
          <w:rFonts w:cs="Arial"/>
          <w:b/>
          <w:i/>
        </w:rPr>
        <w:t>НАПОМЕНА:</w:t>
      </w:r>
    </w:p>
    <w:p w:rsidR="00343A18" w:rsidRPr="0018291D" w:rsidRDefault="00343A18" w:rsidP="00343A18">
      <w:pPr>
        <w:rPr>
          <w:rFonts w:cs="Arial"/>
          <w:i/>
        </w:rPr>
      </w:pPr>
      <w:r w:rsidRPr="0018291D">
        <w:rPr>
          <w:rFonts w:cs="Arial"/>
          <w:i/>
        </w:rPr>
        <w:t>Приликом подношења понуде овај образац копирати у потребном броју примерака.</w:t>
      </w:r>
    </w:p>
    <w:p w:rsidR="00657291" w:rsidRPr="0018291D" w:rsidRDefault="00657291" w:rsidP="00657291">
      <w:pPr>
        <w:spacing w:before="0"/>
        <w:rPr>
          <w:rFonts w:cs="Arial"/>
          <w:i/>
        </w:rPr>
      </w:pPr>
      <w:r w:rsidRPr="0018291D">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Pr="0018291D" w:rsidRDefault="00657291" w:rsidP="00343A18">
      <w:pPr>
        <w:rPr>
          <w:rFonts w:cs="Arial"/>
          <w:lang w:val="sr-Cyrl-CS"/>
        </w:rPr>
      </w:pPr>
    </w:p>
    <w:p w:rsidR="00343A18" w:rsidRPr="0018291D" w:rsidRDefault="00343A18" w:rsidP="00343A18">
      <w:pPr>
        <w:rPr>
          <w:rFonts w:cs="Arial"/>
          <w:color w:val="00B0F0"/>
          <w:lang w:val="sr-Cyrl-CS"/>
        </w:rPr>
      </w:pPr>
      <w:r w:rsidRPr="0018291D">
        <w:rPr>
          <w:rFonts w:cs="Arial"/>
          <w:color w:val="00B0F0"/>
          <w:lang w:val="sr-Cyrl-CS"/>
        </w:rPr>
        <w:t>.</w:t>
      </w:r>
    </w:p>
    <w:p w:rsidR="0042687E" w:rsidRPr="0018291D" w:rsidRDefault="0042687E" w:rsidP="00343A18">
      <w:pPr>
        <w:rPr>
          <w:rFonts w:cs="Arial"/>
          <w:color w:val="00B0F0"/>
          <w:lang w:val="sr-Cyrl-CS"/>
        </w:rPr>
      </w:pPr>
    </w:p>
    <w:p w:rsidR="0042687E" w:rsidRPr="0018291D" w:rsidRDefault="0042687E" w:rsidP="00343A18">
      <w:pPr>
        <w:rPr>
          <w:rFonts w:cs="Arial"/>
          <w:b/>
          <w:color w:val="00B0F0"/>
          <w:lang w:val="sr-Cyrl-CS"/>
        </w:rPr>
      </w:pPr>
    </w:p>
    <w:p w:rsidR="00343A18" w:rsidRPr="0018291D" w:rsidRDefault="00343A18" w:rsidP="00E1322B">
      <w:pPr>
        <w:pStyle w:val="KDObrazac"/>
        <w:rPr>
          <w:lang w:val="sr-Cyrl-CS"/>
        </w:rPr>
      </w:pPr>
      <w:bookmarkStart w:id="261" w:name="_Toc442559942"/>
      <w:r w:rsidRPr="0018291D">
        <w:rPr>
          <w:lang w:val="sr-Cyrl-CS"/>
        </w:rPr>
        <w:lastRenderedPageBreak/>
        <w:t xml:space="preserve">ОБРАЗАЦ </w:t>
      </w:r>
      <w:bookmarkEnd w:id="261"/>
      <w:r w:rsidR="000426F3" w:rsidRPr="0018291D">
        <w:rPr>
          <w:lang w:val="sr-Cyrl-CS"/>
        </w:rPr>
        <w:t>7</w:t>
      </w:r>
    </w:p>
    <w:p w:rsidR="00343A18" w:rsidRPr="0018291D" w:rsidRDefault="002A480B" w:rsidP="00E1322B">
      <w:pPr>
        <w:jc w:val="center"/>
        <w:rPr>
          <w:rFonts w:cs="Arial"/>
          <w:b/>
          <w:lang w:val="sr-Cyrl-CS"/>
        </w:rPr>
      </w:pPr>
      <w:r w:rsidRPr="0018291D">
        <w:rPr>
          <w:rFonts w:cs="Arial"/>
          <w:b/>
          <w:lang w:val="sr-Cyrl-CS"/>
        </w:rPr>
        <w:t>СПИСАК ЛИЦА ЗА ДОКАЗИВАЊЕ КАДРОВСКОГ КАПАЦИТЕТА</w:t>
      </w:r>
    </w:p>
    <w:p w:rsidR="00343A18" w:rsidRPr="0018291D" w:rsidRDefault="00343A18" w:rsidP="00343A18">
      <w:pPr>
        <w:rPr>
          <w:rFonts w:cs="Arial"/>
          <w:noProof/>
          <w:lang w:val="sr-Cyrl-CS"/>
        </w:rPr>
      </w:pPr>
      <w:r w:rsidRPr="0018291D">
        <w:rPr>
          <w:rFonts w:cs="Arial"/>
          <w:noProof/>
          <w:lang w:val="sr-Cyrl-CS"/>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ЈН </w:t>
      </w:r>
      <w:r w:rsidR="002A480B" w:rsidRPr="0018291D">
        <w:rPr>
          <w:rFonts w:cs="Arial"/>
          <w:noProof/>
          <w:lang w:val="sr-Cyrl-CS"/>
        </w:rPr>
        <w:t>3000/1450/2017</w:t>
      </w:r>
      <w:r w:rsidRPr="0018291D">
        <w:rPr>
          <w:rFonts w:cs="Arial"/>
          <w:noProof/>
          <w:lang w:val="sr-Cyrl-CS"/>
        </w:rPr>
        <w:t xml:space="preserve">, </w:t>
      </w:r>
      <w:r w:rsidR="002A480B" w:rsidRPr="0018291D">
        <w:rPr>
          <w:rFonts w:cs="Arial"/>
          <w:noProof/>
          <w:lang w:val="sr-Cyrl-CS"/>
        </w:rPr>
        <w:t xml:space="preserve">и наводимо </w:t>
      </w:r>
      <w:r w:rsidRPr="0018291D">
        <w:rPr>
          <w:rFonts w:cs="Arial"/>
          <w:lang w:val="sr-Cyrl-CS"/>
        </w:rPr>
        <w:t>следећа лица</w:t>
      </w:r>
      <w:r w:rsidRPr="0018291D">
        <w:rPr>
          <w:rFonts w:cs="Arial"/>
          <w:noProof/>
          <w:lang w:val="sr-Cyrl-CS"/>
        </w:rPr>
        <w:t xml:space="preserve"> која ће бити ангажована ради извршења уговора:</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E1322B" w:rsidRPr="0018291D" w:rsidTr="00E1322B">
        <w:trPr>
          <w:trHeight w:val="908"/>
        </w:trPr>
        <w:tc>
          <w:tcPr>
            <w:tcW w:w="491" w:type="pct"/>
            <w:shd w:val="clear" w:color="auto" w:fill="auto"/>
          </w:tcPr>
          <w:p w:rsidR="00343A18" w:rsidRPr="0018291D" w:rsidRDefault="00343A18" w:rsidP="00BC01DC">
            <w:pPr>
              <w:tabs>
                <w:tab w:val="left" w:pos="8098"/>
              </w:tabs>
              <w:spacing w:before="0"/>
              <w:outlineLvl w:val="0"/>
              <w:rPr>
                <w:rFonts w:cs="Arial"/>
                <w:bCs/>
                <w:kern w:val="28"/>
                <w:lang w:val="sr-Cyrl-CS"/>
              </w:rPr>
            </w:pPr>
          </w:p>
        </w:tc>
        <w:tc>
          <w:tcPr>
            <w:tcW w:w="1904" w:type="pct"/>
            <w:shd w:val="clear" w:color="auto" w:fill="auto"/>
            <w:vAlign w:val="center"/>
          </w:tcPr>
          <w:p w:rsidR="00343A18" w:rsidRPr="0018291D" w:rsidRDefault="00343A18" w:rsidP="00E1322B">
            <w:pPr>
              <w:spacing w:before="0"/>
              <w:rPr>
                <w:rFonts w:eastAsia="Calibri" w:cs="Arial"/>
                <w:b/>
                <w:lang w:val="sr-Cyrl-CS"/>
              </w:rPr>
            </w:pPr>
          </w:p>
          <w:p w:rsidR="00343A18" w:rsidRPr="0018291D" w:rsidRDefault="00343A18" w:rsidP="00BC01DC">
            <w:pPr>
              <w:spacing w:before="0"/>
              <w:jc w:val="center"/>
              <w:rPr>
                <w:rFonts w:eastAsia="Calibri" w:cs="Arial"/>
                <w:b/>
              </w:rPr>
            </w:pPr>
            <w:r w:rsidRPr="0018291D">
              <w:rPr>
                <w:rFonts w:eastAsia="Calibri" w:cs="Arial"/>
                <w:b/>
              </w:rPr>
              <w:t>Захтевани кадровски капацитет</w:t>
            </w:r>
          </w:p>
          <w:p w:rsidR="00343A18" w:rsidRPr="0018291D" w:rsidRDefault="00343A18" w:rsidP="00BC01DC">
            <w:pPr>
              <w:spacing w:before="0"/>
              <w:rPr>
                <w:rFonts w:eastAsia="Calibri" w:cs="Arial"/>
                <w:b/>
              </w:rPr>
            </w:pPr>
          </w:p>
        </w:tc>
        <w:tc>
          <w:tcPr>
            <w:tcW w:w="1125" w:type="pct"/>
            <w:shd w:val="clear" w:color="auto" w:fill="auto"/>
            <w:vAlign w:val="center"/>
          </w:tcPr>
          <w:p w:rsidR="00343A18" w:rsidRPr="0018291D" w:rsidRDefault="00E1322B" w:rsidP="00BC01DC">
            <w:pPr>
              <w:spacing w:before="0"/>
              <w:jc w:val="center"/>
              <w:rPr>
                <w:rFonts w:eastAsia="Calibri" w:cs="Arial"/>
                <w:b/>
              </w:rPr>
            </w:pPr>
            <w:r w:rsidRPr="0018291D">
              <w:rPr>
                <w:rFonts w:eastAsia="Calibri" w:cs="Arial"/>
                <w:b/>
              </w:rPr>
              <w:t xml:space="preserve">Име </w:t>
            </w:r>
            <w:r w:rsidR="00343A18" w:rsidRPr="0018291D">
              <w:rPr>
                <w:rFonts w:eastAsia="Calibri" w:cs="Arial"/>
                <w:b/>
              </w:rPr>
              <w:t>и презиме запосленог</w:t>
            </w:r>
          </w:p>
        </w:tc>
        <w:tc>
          <w:tcPr>
            <w:tcW w:w="1480" w:type="pct"/>
            <w:shd w:val="clear" w:color="auto" w:fill="auto"/>
            <w:vAlign w:val="center"/>
          </w:tcPr>
          <w:p w:rsidR="00343A18" w:rsidRPr="0018291D" w:rsidRDefault="00343A18" w:rsidP="00BC01DC">
            <w:pPr>
              <w:spacing w:before="0"/>
              <w:jc w:val="center"/>
              <w:rPr>
                <w:rFonts w:eastAsia="Calibri" w:cs="Arial"/>
                <w:b/>
              </w:rPr>
            </w:pPr>
            <w:r w:rsidRPr="0018291D">
              <w:rPr>
                <w:rFonts w:eastAsia="Calibri" w:cs="Arial"/>
                <w:b/>
              </w:rPr>
              <w:t>Врста и степен стручне спреме</w:t>
            </w:r>
          </w:p>
        </w:tc>
      </w:tr>
      <w:tr w:rsidR="00343A18" w:rsidRPr="0018291D" w:rsidTr="00BC01DC">
        <w:trPr>
          <w:trHeight w:val="192"/>
        </w:trPr>
        <w:tc>
          <w:tcPr>
            <w:tcW w:w="491" w:type="pct"/>
            <w:shd w:val="clear" w:color="auto" w:fill="auto"/>
          </w:tcPr>
          <w:p w:rsidR="00343A18" w:rsidRPr="0018291D" w:rsidRDefault="00343A18" w:rsidP="003F5038">
            <w:pPr>
              <w:numPr>
                <w:ilvl w:val="0"/>
                <w:numId w:val="17"/>
              </w:numPr>
              <w:tabs>
                <w:tab w:val="left" w:pos="8098"/>
              </w:tabs>
              <w:spacing w:before="0"/>
              <w:jc w:val="left"/>
              <w:outlineLvl w:val="0"/>
              <w:rPr>
                <w:rFonts w:cs="Arial"/>
                <w:bCs/>
                <w:kern w:val="28"/>
              </w:rPr>
            </w:pPr>
            <w:bookmarkStart w:id="262" w:name="_Toc442559943"/>
            <w:bookmarkEnd w:id="262"/>
          </w:p>
        </w:tc>
        <w:tc>
          <w:tcPr>
            <w:tcW w:w="1904" w:type="pct"/>
            <w:shd w:val="clear" w:color="auto" w:fill="auto"/>
          </w:tcPr>
          <w:p w:rsidR="00343A18" w:rsidRPr="0018291D" w:rsidRDefault="00343A18" w:rsidP="00BC01DC">
            <w:pPr>
              <w:spacing w:before="0"/>
              <w:rPr>
                <w:rFonts w:cs="Arial"/>
              </w:rPr>
            </w:pPr>
          </w:p>
        </w:tc>
        <w:tc>
          <w:tcPr>
            <w:tcW w:w="1125" w:type="pct"/>
            <w:shd w:val="clear" w:color="auto" w:fill="auto"/>
          </w:tcPr>
          <w:p w:rsidR="00343A18" w:rsidRPr="0018291D"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18291D" w:rsidRDefault="00343A18" w:rsidP="00BC01DC">
            <w:pPr>
              <w:tabs>
                <w:tab w:val="left" w:pos="8098"/>
              </w:tabs>
              <w:spacing w:before="0"/>
              <w:outlineLvl w:val="0"/>
              <w:rPr>
                <w:rFonts w:cs="Arial"/>
                <w:bCs/>
                <w:kern w:val="28"/>
                <w:highlight w:val="yellow"/>
              </w:rPr>
            </w:pPr>
          </w:p>
        </w:tc>
      </w:tr>
      <w:tr w:rsidR="00343A18" w:rsidRPr="0018291D" w:rsidTr="00BC01DC">
        <w:trPr>
          <w:trHeight w:val="192"/>
        </w:trPr>
        <w:tc>
          <w:tcPr>
            <w:tcW w:w="491" w:type="pct"/>
            <w:shd w:val="clear" w:color="auto" w:fill="auto"/>
          </w:tcPr>
          <w:p w:rsidR="00343A18" w:rsidRPr="0018291D" w:rsidRDefault="00343A18" w:rsidP="003F5038">
            <w:pPr>
              <w:numPr>
                <w:ilvl w:val="0"/>
                <w:numId w:val="17"/>
              </w:numPr>
              <w:tabs>
                <w:tab w:val="left" w:pos="8098"/>
              </w:tabs>
              <w:spacing w:before="0"/>
              <w:jc w:val="left"/>
              <w:outlineLvl w:val="0"/>
              <w:rPr>
                <w:rFonts w:cs="Arial"/>
                <w:bCs/>
                <w:kern w:val="28"/>
              </w:rPr>
            </w:pPr>
            <w:bookmarkStart w:id="263" w:name="_Toc442559944"/>
            <w:bookmarkEnd w:id="263"/>
          </w:p>
        </w:tc>
        <w:tc>
          <w:tcPr>
            <w:tcW w:w="1904" w:type="pct"/>
            <w:shd w:val="clear" w:color="auto" w:fill="auto"/>
          </w:tcPr>
          <w:p w:rsidR="00343A18" w:rsidRPr="0018291D" w:rsidRDefault="00343A18" w:rsidP="00BC01DC">
            <w:pPr>
              <w:spacing w:before="0"/>
              <w:rPr>
                <w:rFonts w:eastAsia="MS Mincho" w:cs="Arial"/>
                <w:b/>
                <w:bCs/>
              </w:rPr>
            </w:pPr>
          </w:p>
        </w:tc>
        <w:tc>
          <w:tcPr>
            <w:tcW w:w="1125" w:type="pct"/>
            <w:shd w:val="clear" w:color="auto" w:fill="auto"/>
          </w:tcPr>
          <w:p w:rsidR="00343A18" w:rsidRPr="0018291D"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18291D" w:rsidRDefault="00343A18" w:rsidP="00BC01DC">
            <w:pPr>
              <w:tabs>
                <w:tab w:val="left" w:pos="8098"/>
              </w:tabs>
              <w:spacing w:before="0"/>
              <w:outlineLvl w:val="0"/>
              <w:rPr>
                <w:rFonts w:cs="Arial"/>
                <w:bCs/>
                <w:kern w:val="28"/>
                <w:highlight w:val="yellow"/>
              </w:rPr>
            </w:pPr>
          </w:p>
        </w:tc>
      </w:tr>
      <w:tr w:rsidR="00343A18" w:rsidRPr="0018291D" w:rsidTr="00BC01DC">
        <w:trPr>
          <w:trHeight w:val="192"/>
        </w:trPr>
        <w:tc>
          <w:tcPr>
            <w:tcW w:w="491" w:type="pct"/>
            <w:shd w:val="clear" w:color="auto" w:fill="auto"/>
          </w:tcPr>
          <w:p w:rsidR="00343A18" w:rsidRPr="0018291D" w:rsidRDefault="00343A18" w:rsidP="003F5038">
            <w:pPr>
              <w:numPr>
                <w:ilvl w:val="0"/>
                <w:numId w:val="17"/>
              </w:numPr>
              <w:tabs>
                <w:tab w:val="left" w:pos="8098"/>
              </w:tabs>
              <w:spacing w:before="0"/>
              <w:jc w:val="left"/>
              <w:outlineLvl w:val="0"/>
              <w:rPr>
                <w:rFonts w:cs="Arial"/>
                <w:bCs/>
                <w:kern w:val="28"/>
              </w:rPr>
            </w:pPr>
            <w:bookmarkStart w:id="264" w:name="_Toc442559945"/>
            <w:bookmarkEnd w:id="264"/>
          </w:p>
        </w:tc>
        <w:tc>
          <w:tcPr>
            <w:tcW w:w="1904" w:type="pct"/>
            <w:shd w:val="clear" w:color="auto" w:fill="auto"/>
          </w:tcPr>
          <w:p w:rsidR="00343A18" w:rsidRPr="0018291D" w:rsidRDefault="00343A18" w:rsidP="00BC01DC">
            <w:pPr>
              <w:spacing w:before="0"/>
              <w:rPr>
                <w:rFonts w:eastAsia="MS Mincho" w:cs="Arial"/>
                <w:b/>
                <w:bCs/>
              </w:rPr>
            </w:pPr>
          </w:p>
        </w:tc>
        <w:tc>
          <w:tcPr>
            <w:tcW w:w="1125" w:type="pct"/>
            <w:shd w:val="clear" w:color="auto" w:fill="auto"/>
          </w:tcPr>
          <w:p w:rsidR="00343A18" w:rsidRPr="0018291D"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18291D" w:rsidRDefault="00343A18" w:rsidP="00BC01DC">
            <w:pPr>
              <w:tabs>
                <w:tab w:val="left" w:pos="8098"/>
              </w:tabs>
              <w:spacing w:before="0"/>
              <w:outlineLvl w:val="0"/>
              <w:rPr>
                <w:rFonts w:cs="Arial"/>
                <w:bCs/>
                <w:kern w:val="28"/>
                <w:highlight w:val="yellow"/>
              </w:rPr>
            </w:pPr>
          </w:p>
        </w:tc>
      </w:tr>
      <w:tr w:rsidR="002A480B" w:rsidRPr="0018291D" w:rsidTr="00BC01DC">
        <w:trPr>
          <w:trHeight w:val="192"/>
        </w:trPr>
        <w:tc>
          <w:tcPr>
            <w:tcW w:w="491" w:type="pct"/>
            <w:shd w:val="clear" w:color="auto" w:fill="auto"/>
          </w:tcPr>
          <w:p w:rsidR="002A480B" w:rsidRPr="0018291D" w:rsidRDefault="002A480B" w:rsidP="003F5038">
            <w:pPr>
              <w:numPr>
                <w:ilvl w:val="0"/>
                <w:numId w:val="17"/>
              </w:numPr>
              <w:tabs>
                <w:tab w:val="left" w:pos="8098"/>
              </w:tabs>
              <w:spacing w:before="0"/>
              <w:jc w:val="left"/>
              <w:outlineLvl w:val="0"/>
              <w:rPr>
                <w:rFonts w:cs="Arial"/>
                <w:bCs/>
                <w:kern w:val="28"/>
              </w:rPr>
            </w:pPr>
          </w:p>
        </w:tc>
        <w:tc>
          <w:tcPr>
            <w:tcW w:w="1904" w:type="pct"/>
            <w:shd w:val="clear" w:color="auto" w:fill="auto"/>
          </w:tcPr>
          <w:p w:rsidR="002A480B" w:rsidRPr="0018291D" w:rsidRDefault="002A480B" w:rsidP="00BC01DC">
            <w:pPr>
              <w:spacing w:before="0"/>
              <w:rPr>
                <w:rFonts w:eastAsia="MS Mincho" w:cs="Arial"/>
                <w:b/>
                <w:bCs/>
              </w:rPr>
            </w:pPr>
          </w:p>
        </w:tc>
        <w:tc>
          <w:tcPr>
            <w:tcW w:w="1125"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c>
          <w:tcPr>
            <w:tcW w:w="1480"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r>
      <w:tr w:rsidR="002A480B" w:rsidRPr="0018291D" w:rsidTr="00BC01DC">
        <w:trPr>
          <w:trHeight w:val="192"/>
        </w:trPr>
        <w:tc>
          <w:tcPr>
            <w:tcW w:w="491" w:type="pct"/>
            <w:shd w:val="clear" w:color="auto" w:fill="auto"/>
          </w:tcPr>
          <w:p w:rsidR="002A480B" w:rsidRPr="0018291D" w:rsidRDefault="002A480B" w:rsidP="003F5038">
            <w:pPr>
              <w:numPr>
                <w:ilvl w:val="0"/>
                <w:numId w:val="17"/>
              </w:numPr>
              <w:tabs>
                <w:tab w:val="left" w:pos="8098"/>
              </w:tabs>
              <w:spacing w:before="0"/>
              <w:jc w:val="left"/>
              <w:outlineLvl w:val="0"/>
              <w:rPr>
                <w:rFonts w:cs="Arial"/>
                <w:bCs/>
                <w:kern w:val="28"/>
              </w:rPr>
            </w:pPr>
          </w:p>
        </w:tc>
        <w:tc>
          <w:tcPr>
            <w:tcW w:w="1904" w:type="pct"/>
            <w:shd w:val="clear" w:color="auto" w:fill="auto"/>
          </w:tcPr>
          <w:p w:rsidR="002A480B" w:rsidRPr="0018291D" w:rsidRDefault="002A480B" w:rsidP="00BC01DC">
            <w:pPr>
              <w:spacing w:before="0"/>
              <w:rPr>
                <w:rFonts w:eastAsia="MS Mincho" w:cs="Arial"/>
                <w:b/>
                <w:bCs/>
              </w:rPr>
            </w:pPr>
          </w:p>
        </w:tc>
        <w:tc>
          <w:tcPr>
            <w:tcW w:w="1125"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c>
          <w:tcPr>
            <w:tcW w:w="1480"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r>
      <w:tr w:rsidR="002A480B" w:rsidRPr="0018291D" w:rsidTr="00BC01DC">
        <w:trPr>
          <w:trHeight w:val="192"/>
        </w:trPr>
        <w:tc>
          <w:tcPr>
            <w:tcW w:w="491" w:type="pct"/>
            <w:shd w:val="clear" w:color="auto" w:fill="auto"/>
          </w:tcPr>
          <w:p w:rsidR="002A480B" w:rsidRPr="0018291D" w:rsidRDefault="002A480B" w:rsidP="003F5038">
            <w:pPr>
              <w:numPr>
                <w:ilvl w:val="0"/>
                <w:numId w:val="17"/>
              </w:numPr>
              <w:tabs>
                <w:tab w:val="left" w:pos="8098"/>
              </w:tabs>
              <w:spacing w:before="0"/>
              <w:jc w:val="left"/>
              <w:outlineLvl w:val="0"/>
              <w:rPr>
                <w:rFonts w:cs="Arial"/>
                <w:bCs/>
                <w:kern w:val="28"/>
              </w:rPr>
            </w:pPr>
          </w:p>
        </w:tc>
        <w:tc>
          <w:tcPr>
            <w:tcW w:w="1904" w:type="pct"/>
            <w:shd w:val="clear" w:color="auto" w:fill="auto"/>
          </w:tcPr>
          <w:p w:rsidR="002A480B" w:rsidRPr="0018291D" w:rsidRDefault="002A480B" w:rsidP="00BC01DC">
            <w:pPr>
              <w:spacing w:before="0"/>
              <w:rPr>
                <w:rFonts w:eastAsia="MS Mincho" w:cs="Arial"/>
                <w:b/>
                <w:bCs/>
              </w:rPr>
            </w:pPr>
          </w:p>
        </w:tc>
        <w:tc>
          <w:tcPr>
            <w:tcW w:w="1125"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c>
          <w:tcPr>
            <w:tcW w:w="1480"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r>
      <w:tr w:rsidR="002A480B" w:rsidRPr="0018291D" w:rsidTr="00BC01DC">
        <w:trPr>
          <w:trHeight w:val="192"/>
        </w:trPr>
        <w:tc>
          <w:tcPr>
            <w:tcW w:w="491" w:type="pct"/>
            <w:shd w:val="clear" w:color="auto" w:fill="auto"/>
          </w:tcPr>
          <w:p w:rsidR="002A480B" w:rsidRPr="0018291D" w:rsidRDefault="002A480B" w:rsidP="003F5038">
            <w:pPr>
              <w:numPr>
                <w:ilvl w:val="0"/>
                <w:numId w:val="17"/>
              </w:numPr>
              <w:tabs>
                <w:tab w:val="left" w:pos="8098"/>
              </w:tabs>
              <w:spacing w:before="0"/>
              <w:jc w:val="left"/>
              <w:outlineLvl w:val="0"/>
              <w:rPr>
                <w:rFonts w:cs="Arial"/>
                <w:bCs/>
                <w:kern w:val="28"/>
              </w:rPr>
            </w:pPr>
          </w:p>
        </w:tc>
        <w:tc>
          <w:tcPr>
            <w:tcW w:w="1904" w:type="pct"/>
            <w:shd w:val="clear" w:color="auto" w:fill="auto"/>
          </w:tcPr>
          <w:p w:rsidR="002A480B" w:rsidRPr="0018291D" w:rsidRDefault="002A480B" w:rsidP="00BC01DC">
            <w:pPr>
              <w:spacing w:before="0"/>
              <w:rPr>
                <w:rFonts w:eastAsia="MS Mincho" w:cs="Arial"/>
                <w:b/>
                <w:bCs/>
              </w:rPr>
            </w:pPr>
          </w:p>
        </w:tc>
        <w:tc>
          <w:tcPr>
            <w:tcW w:w="1125"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c>
          <w:tcPr>
            <w:tcW w:w="1480"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r>
      <w:tr w:rsidR="002A480B" w:rsidRPr="0018291D" w:rsidTr="00BC01DC">
        <w:trPr>
          <w:trHeight w:val="192"/>
        </w:trPr>
        <w:tc>
          <w:tcPr>
            <w:tcW w:w="491" w:type="pct"/>
            <w:shd w:val="clear" w:color="auto" w:fill="auto"/>
          </w:tcPr>
          <w:p w:rsidR="002A480B" w:rsidRPr="0018291D" w:rsidRDefault="002A480B" w:rsidP="003F5038">
            <w:pPr>
              <w:numPr>
                <w:ilvl w:val="0"/>
                <w:numId w:val="17"/>
              </w:numPr>
              <w:tabs>
                <w:tab w:val="left" w:pos="8098"/>
              </w:tabs>
              <w:spacing w:before="0"/>
              <w:jc w:val="left"/>
              <w:outlineLvl w:val="0"/>
              <w:rPr>
                <w:rFonts w:cs="Arial"/>
                <w:bCs/>
                <w:kern w:val="28"/>
              </w:rPr>
            </w:pPr>
          </w:p>
        </w:tc>
        <w:tc>
          <w:tcPr>
            <w:tcW w:w="1904" w:type="pct"/>
            <w:shd w:val="clear" w:color="auto" w:fill="auto"/>
          </w:tcPr>
          <w:p w:rsidR="002A480B" w:rsidRPr="0018291D" w:rsidRDefault="002A480B" w:rsidP="00BC01DC">
            <w:pPr>
              <w:spacing w:before="0"/>
              <w:rPr>
                <w:rFonts w:eastAsia="MS Mincho" w:cs="Arial"/>
                <w:b/>
                <w:bCs/>
              </w:rPr>
            </w:pPr>
          </w:p>
        </w:tc>
        <w:tc>
          <w:tcPr>
            <w:tcW w:w="1125"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c>
          <w:tcPr>
            <w:tcW w:w="1480"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r>
      <w:tr w:rsidR="002A480B" w:rsidRPr="0018291D" w:rsidTr="00BC01DC">
        <w:trPr>
          <w:trHeight w:val="192"/>
        </w:trPr>
        <w:tc>
          <w:tcPr>
            <w:tcW w:w="491" w:type="pct"/>
            <w:shd w:val="clear" w:color="auto" w:fill="auto"/>
          </w:tcPr>
          <w:p w:rsidR="002A480B" w:rsidRPr="0018291D" w:rsidRDefault="002A480B" w:rsidP="003F5038">
            <w:pPr>
              <w:numPr>
                <w:ilvl w:val="0"/>
                <w:numId w:val="17"/>
              </w:numPr>
              <w:tabs>
                <w:tab w:val="left" w:pos="8098"/>
              </w:tabs>
              <w:spacing w:before="0"/>
              <w:jc w:val="left"/>
              <w:outlineLvl w:val="0"/>
              <w:rPr>
                <w:rFonts w:cs="Arial"/>
                <w:bCs/>
                <w:kern w:val="28"/>
              </w:rPr>
            </w:pPr>
          </w:p>
        </w:tc>
        <w:tc>
          <w:tcPr>
            <w:tcW w:w="1904" w:type="pct"/>
            <w:shd w:val="clear" w:color="auto" w:fill="auto"/>
          </w:tcPr>
          <w:p w:rsidR="002A480B" w:rsidRPr="0018291D" w:rsidRDefault="002A480B" w:rsidP="00BC01DC">
            <w:pPr>
              <w:spacing w:before="0"/>
              <w:rPr>
                <w:rFonts w:eastAsia="MS Mincho" w:cs="Arial"/>
                <w:b/>
                <w:bCs/>
              </w:rPr>
            </w:pPr>
          </w:p>
        </w:tc>
        <w:tc>
          <w:tcPr>
            <w:tcW w:w="1125"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c>
          <w:tcPr>
            <w:tcW w:w="1480"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r>
      <w:tr w:rsidR="002A480B" w:rsidRPr="0018291D" w:rsidTr="00BC01DC">
        <w:trPr>
          <w:trHeight w:val="192"/>
        </w:trPr>
        <w:tc>
          <w:tcPr>
            <w:tcW w:w="491" w:type="pct"/>
            <w:shd w:val="clear" w:color="auto" w:fill="auto"/>
          </w:tcPr>
          <w:p w:rsidR="002A480B" w:rsidRPr="0018291D" w:rsidRDefault="002A480B" w:rsidP="003F5038">
            <w:pPr>
              <w:numPr>
                <w:ilvl w:val="0"/>
                <w:numId w:val="17"/>
              </w:numPr>
              <w:tabs>
                <w:tab w:val="left" w:pos="8098"/>
              </w:tabs>
              <w:spacing w:before="0"/>
              <w:jc w:val="left"/>
              <w:outlineLvl w:val="0"/>
              <w:rPr>
                <w:rFonts w:cs="Arial"/>
                <w:bCs/>
                <w:kern w:val="28"/>
              </w:rPr>
            </w:pPr>
          </w:p>
        </w:tc>
        <w:tc>
          <w:tcPr>
            <w:tcW w:w="1904" w:type="pct"/>
            <w:shd w:val="clear" w:color="auto" w:fill="auto"/>
          </w:tcPr>
          <w:p w:rsidR="002A480B" w:rsidRPr="0018291D" w:rsidRDefault="002A480B" w:rsidP="00BC01DC">
            <w:pPr>
              <w:spacing w:before="0"/>
              <w:rPr>
                <w:rFonts w:eastAsia="MS Mincho" w:cs="Arial"/>
                <w:b/>
                <w:bCs/>
              </w:rPr>
            </w:pPr>
          </w:p>
        </w:tc>
        <w:tc>
          <w:tcPr>
            <w:tcW w:w="1125"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c>
          <w:tcPr>
            <w:tcW w:w="1480"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r>
      <w:tr w:rsidR="002A480B" w:rsidRPr="0018291D" w:rsidTr="00BC01DC">
        <w:trPr>
          <w:trHeight w:val="192"/>
        </w:trPr>
        <w:tc>
          <w:tcPr>
            <w:tcW w:w="491" w:type="pct"/>
            <w:shd w:val="clear" w:color="auto" w:fill="auto"/>
          </w:tcPr>
          <w:p w:rsidR="002A480B" w:rsidRPr="0018291D" w:rsidRDefault="002A480B" w:rsidP="003F5038">
            <w:pPr>
              <w:numPr>
                <w:ilvl w:val="0"/>
                <w:numId w:val="17"/>
              </w:numPr>
              <w:tabs>
                <w:tab w:val="left" w:pos="8098"/>
              </w:tabs>
              <w:spacing w:before="0"/>
              <w:jc w:val="left"/>
              <w:outlineLvl w:val="0"/>
              <w:rPr>
                <w:rFonts w:cs="Arial"/>
                <w:bCs/>
                <w:kern w:val="28"/>
              </w:rPr>
            </w:pPr>
          </w:p>
        </w:tc>
        <w:tc>
          <w:tcPr>
            <w:tcW w:w="1904" w:type="pct"/>
            <w:shd w:val="clear" w:color="auto" w:fill="auto"/>
          </w:tcPr>
          <w:p w:rsidR="002A480B" w:rsidRPr="0018291D" w:rsidRDefault="002A480B" w:rsidP="00BC01DC">
            <w:pPr>
              <w:spacing w:before="0"/>
              <w:rPr>
                <w:rFonts w:eastAsia="MS Mincho" w:cs="Arial"/>
                <w:b/>
                <w:bCs/>
              </w:rPr>
            </w:pPr>
          </w:p>
        </w:tc>
        <w:tc>
          <w:tcPr>
            <w:tcW w:w="1125"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c>
          <w:tcPr>
            <w:tcW w:w="1480"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r>
      <w:tr w:rsidR="002A480B" w:rsidRPr="0018291D" w:rsidTr="00BC01DC">
        <w:trPr>
          <w:trHeight w:val="192"/>
        </w:trPr>
        <w:tc>
          <w:tcPr>
            <w:tcW w:w="491" w:type="pct"/>
            <w:shd w:val="clear" w:color="auto" w:fill="auto"/>
          </w:tcPr>
          <w:p w:rsidR="002A480B" w:rsidRPr="0018291D" w:rsidRDefault="002A480B" w:rsidP="003F5038">
            <w:pPr>
              <w:numPr>
                <w:ilvl w:val="0"/>
                <w:numId w:val="17"/>
              </w:numPr>
              <w:tabs>
                <w:tab w:val="left" w:pos="8098"/>
              </w:tabs>
              <w:spacing w:before="0"/>
              <w:jc w:val="left"/>
              <w:outlineLvl w:val="0"/>
              <w:rPr>
                <w:rFonts w:cs="Arial"/>
                <w:bCs/>
                <w:kern w:val="28"/>
              </w:rPr>
            </w:pPr>
          </w:p>
        </w:tc>
        <w:tc>
          <w:tcPr>
            <w:tcW w:w="1904" w:type="pct"/>
            <w:shd w:val="clear" w:color="auto" w:fill="auto"/>
          </w:tcPr>
          <w:p w:rsidR="002A480B" w:rsidRPr="0018291D" w:rsidRDefault="002A480B" w:rsidP="00BC01DC">
            <w:pPr>
              <w:spacing w:before="0"/>
              <w:rPr>
                <w:rFonts w:eastAsia="MS Mincho" w:cs="Arial"/>
                <w:b/>
                <w:bCs/>
              </w:rPr>
            </w:pPr>
          </w:p>
        </w:tc>
        <w:tc>
          <w:tcPr>
            <w:tcW w:w="1125"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c>
          <w:tcPr>
            <w:tcW w:w="1480"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r>
      <w:tr w:rsidR="002A480B" w:rsidRPr="0018291D" w:rsidTr="00BC01DC">
        <w:trPr>
          <w:trHeight w:val="192"/>
        </w:trPr>
        <w:tc>
          <w:tcPr>
            <w:tcW w:w="491" w:type="pct"/>
            <w:shd w:val="clear" w:color="auto" w:fill="auto"/>
          </w:tcPr>
          <w:p w:rsidR="002A480B" w:rsidRPr="0018291D" w:rsidRDefault="002A480B" w:rsidP="003F5038">
            <w:pPr>
              <w:numPr>
                <w:ilvl w:val="0"/>
                <w:numId w:val="17"/>
              </w:numPr>
              <w:tabs>
                <w:tab w:val="left" w:pos="8098"/>
              </w:tabs>
              <w:spacing w:before="0"/>
              <w:jc w:val="left"/>
              <w:outlineLvl w:val="0"/>
              <w:rPr>
                <w:rFonts w:cs="Arial"/>
                <w:bCs/>
                <w:kern w:val="28"/>
              </w:rPr>
            </w:pPr>
          </w:p>
        </w:tc>
        <w:tc>
          <w:tcPr>
            <w:tcW w:w="1904" w:type="pct"/>
            <w:shd w:val="clear" w:color="auto" w:fill="auto"/>
          </w:tcPr>
          <w:p w:rsidR="002A480B" w:rsidRPr="0018291D" w:rsidRDefault="002A480B" w:rsidP="00BC01DC">
            <w:pPr>
              <w:spacing w:before="0"/>
              <w:rPr>
                <w:rFonts w:eastAsia="MS Mincho" w:cs="Arial"/>
                <w:b/>
                <w:bCs/>
              </w:rPr>
            </w:pPr>
          </w:p>
        </w:tc>
        <w:tc>
          <w:tcPr>
            <w:tcW w:w="1125"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c>
          <w:tcPr>
            <w:tcW w:w="1480"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r>
      <w:tr w:rsidR="002A480B" w:rsidRPr="0018291D" w:rsidTr="00BC01DC">
        <w:trPr>
          <w:trHeight w:val="192"/>
        </w:trPr>
        <w:tc>
          <w:tcPr>
            <w:tcW w:w="491" w:type="pct"/>
            <w:shd w:val="clear" w:color="auto" w:fill="auto"/>
          </w:tcPr>
          <w:p w:rsidR="002A480B" w:rsidRPr="0018291D" w:rsidRDefault="002A480B" w:rsidP="003F5038">
            <w:pPr>
              <w:numPr>
                <w:ilvl w:val="0"/>
                <w:numId w:val="17"/>
              </w:numPr>
              <w:tabs>
                <w:tab w:val="left" w:pos="8098"/>
              </w:tabs>
              <w:spacing w:before="0"/>
              <w:jc w:val="left"/>
              <w:outlineLvl w:val="0"/>
              <w:rPr>
                <w:rFonts w:cs="Arial"/>
                <w:bCs/>
                <w:kern w:val="28"/>
              </w:rPr>
            </w:pPr>
          </w:p>
        </w:tc>
        <w:tc>
          <w:tcPr>
            <w:tcW w:w="1904" w:type="pct"/>
            <w:shd w:val="clear" w:color="auto" w:fill="auto"/>
          </w:tcPr>
          <w:p w:rsidR="002A480B" w:rsidRPr="0018291D" w:rsidRDefault="002A480B" w:rsidP="00BC01DC">
            <w:pPr>
              <w:spacing w:before="0"/>
              <w:rPr>
                <w:rFonts w:eastAsia="MS Mincho" w:cs="Arial"/>
                <w:b/>
                <w:bCs/>
              </w:rPr>
            </w:pPr>
          </w:p>
        </w:tc>
        <w:tc>
          <w:tcPr>
            <w:tcW w:w="1125"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c>
          <w:tcPr>
            <w:tcW w:w="1480"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r>
      <w:tr w:rsidR="002A480B" w:rsidRPr="0018291D" w:rsidTr="00BC01DC">
        <w:trPr>
          <w:trHeight w:val="192"/>
        </w:trPr>
        <w:tc>
          <w:tcPr>
            <w:tcW w:w="491" w:type="pct"/>
            <w:shd w:val="clear" w:color="auto" w:fill="auto"/>
          </w:tcPr>
          <w:p w:rsidR="002A480B" w:rsidRPr="0018291D" w:rsidRDefault="002A480B" w:rsidP="003F5038">
            <w:pPr>
              <w:numPr>
                <w:ilvl w:val="0"/>
                <w:numId w:val="17"/>
              </w:numPr>
              <w:tabs>
                <w:tab w:val="left" w:pos="8098"/>
              </w:tabs>
              <w:spacing w:before="0"/>
              <w:jc w:val="left"/>
              <w:outlineLvl w:val="0"/>
              <w:rPr>
                <w:rFonts w:cs="Arial"/>
                <w:bCs/>
                <w:kern w:val="28"/>
              </w:rPr>
            </w:pPr>
          </w:p>
        </w:tc>
        <w:tc>
          <w:tcPr>
            <w:tcW w:w="1904" w:type="pct"/>
            <w:shd w:val="clear" w:color="auto" w:fill="auto"/>
          </w:tcPr>
          <w:p w:rsidR="002A480B" w:rsidRPr="0018291D" w:rsidRDefault="002A480B" w:rsidP="00BC01DC">
            <w:pPr>
              <w:spacing w:before="0"/>
              <w:rPr>
                <w:rFonts w:eastAsia="MS Mincho" w:cs="Arial"/>
                <w:b/>
                <w:bCs/>
              </w:rPr>
            </w:pPr>
          </w:p>
        </w:tc>
        <w:tc>
          <w:tcPr>
            <w:tcW w:w="1125"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c>
          <w:tcPr>
            <w:tcW w:w="1480"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r>
      <w:tr w:rsidR="002A480B" w:rsidRPr="0018291D" w:rsidTr="00BC01DC">
        <w:trPr>
          <w:trHeight w:val="192"/>
        </w:trPr>
        <w:tc>
          <w:tcPr>
            <w:tcW w:w="491" w:type="pct"/>
            <w:shd w:val="clear" w:color="auto" w:fill="auto"/>
          </w:tcPr>
          <w:p w:rsidR="002A480B" w:rsidRPr="0018291D" w:rsidRDefault="002A480B" w:rsidP="003F5038">
            <w:pPr>
              <w:numPr>
                <w:ilvl w:val="0"/>
                <w:numId w:val="17"/>
              </w:numPr>
              <w:tabs>
                <w:tab w:val="left" w:pos="8098"/>
              </w:tabs>
              <w:spacing w:before="0"/>
              <w:jc w:val="left"/>
              <w:outlineLvl w:val="0"/>
              <w:rPr>
                <w:rFonts w:cs="Arial"/>
                <w:bCs/>
                <w:kern w:val="28"/>
              </w:rPr>
            </w:pPr>
          </w:p>
        </w:tc>
        <w:tc>
          <w:tcPr>
            <w:tcW w:w="1904" w:type="pct"/>
            <w:shd w:val="clear" w:color="auto" w:fill="auto"/>
          </w:tcPr>
          <w:p w:rsidR="002A480B" w:rsidRPr="0018291D" w:rsidRDefault="002A480B" w:rsidP="00BC01DC">
            <w:pPr>
              <w:spacing w:before="0"/>
              <w:rPr>
                <w:rFonts w:eastAsia="MS Mincho" w:cs="Arial"/>
                <w:b/>
                <w:bCs/>
              </w:rPr>
            </w:pPr>
          </w:p>
        </w:tc>
        <w:tc>
          <w:tcPr>
            <w:tcW w:w="1125"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c>
          <w:tcPr>
            <w:tcW w:w="1480"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r>
      <w:tr w:rsidR="002A480B" w:rsidRPr="0018291D" w:rsidTr="00BC01DC">
        <w:trPr>
          <w:trHeight w:val="192"/>
        </w:trPr>
        <w:tc>
          <w:tcPr>
            <w:tcW w:w="491" w:type="pct"/>
            <w:shd w:val="clear" w:color="auto" w:fill="auto"/>
          </w:tcPr>
          <w:p w:rsidR="002A480B" w:rsidRPr="0018291D" w:rsidRDefault="002A480B" w:rsidP="003F5038">
            <w:pPr>
              <w:numPr>
                <w:ilvl w:val="0"/>
                <w:numId w:val="17"/>
              </w:numPr>
              <w:tabs>
                <w:tab w:val="left" w:pos="8098"/>
              </w:tabs>
              <w:spacing w:before="0"/>
              <w:jc w:val="left"/>
              <w:outlineLvl w:val="0"/>
              <w:rPr>
                <w:rFonts w:cs="Arial"/>
                <w:bCs/>
                <w:kern w:val="28"/>
              </w:rPr>
            </w:pPr>
          </w:p>
        </w:tc>
        <w:tc>
          <w:tcPr>
            <w:tcW w:w="1904" w:type="pct"/>
            <w:shd w:val="clear" w:color="auto" w:fill="auto"/>
          </w:tcPr>
          <w:p w:rsidR="002A480B" w:rsidRPr="0018291D" w:rsidRDefault="002A480B" w:rsidP="00BC01DC">
            <w:pPr>
              <w:spacing w:before="0"/>
              <w:rPr>
                <w:rFonts w:eastAsia="MS Mincho" w:cs="Arial"/>
                <w:b/>
                <w:bCs/>
              </w:rPr>
            </w:pPr>
          </w:p>
        </w:tc>
        <w:tc>
          <w:tcPr>
            <w:tcW w:w="1125"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c>
          <w:tcPr>
            <w:tcW w:w="1480"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r>
      <w:tr w:rsidR="002A480B" w:rsidRPr="0018291D" w:rsidTr="00BC01DC">
        <w:trPr>
          <w:trHeight w:val="192"/>
        </w:trPr>
        <w:tc>
          <w:tcPr>
            <w:tcW w:w="491" w:type="pct"/>
            <w:shd w:val="clear" w:color="auto" w:fill="auto"/>
          </w:tcPr>
          <w:p w:rsidR="002A480B" w:rsidRPr="0018291D" w:rsidRDefault="002A480B" w:rsidP="003F5038">
            <w:pPr>
              <w:numPr>
                <w:ilvl w:val="0"/>
                <w:numId w:val="17"/>
              </w:numPr>
              <w:tabs>
                <w:tab w:val="left" w:pos="8098"/>
              </w:tabs>
              <w:spacing w:before="0"/>
              <w:jc w:val="left"/>
              <w:outlineLvl w:val="0"/>
              <w:rPr>
                <w:rFonts w:cs="Arial"/>
                <w:bCs/>
                <w:kern w:val="28"/>
              </w:rPr>
            </w:pPr>
          </w:p>
        </w:tc>
        <w:tc>
          <w:tcPr>
            <w:tcW w:w="1904" w:type="pct"/>
            <w:shd w:val="clear" w:color="auto" w:fill="auto"/>
          </w:tcPr>
          <w:p w:rsidR="002A480B" w:rsidRPr="0018291D" w:rsidRDefault="002A480B" w:rsidP="00BC01DC">
            <w:pPr>
              <w:spacing w:before="0"/>
              <w:rPr>
                <w:rFonts w:eastAsia="MS Mincho" w:cs="Arial"/>
                <w:b/>
                <w:bCs/>
              </w:rPr>
            </w:pPr>
          </w:p>
        </w:tc>
        <w:tc>
          <w:tcPr>
            <w:tcW w:w="1125"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c>
          <w:tcPr>
            <w:tcW w:w="1480"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r>
      <w:tr w:rsidR="002A480B" w:rsidRPr="0018291D" w:rsidTr="00BC01DC">
        <w:trPr>
          <w:trHeight w:val="192"/>
        </w:trPr>
        <w:tc>
          <w:tcPr>
            <w:tcW w:w="491" w:type="pct"/>
            <w:shd w:val="clear" w:color="auto" w:fill="auto"/>
          </w:tcPr>
          <w:p w:rsidR="002A480B" w:rsidRPr="0018291D" w:rsidRDefault="002A480B" w:rsidP="003F5038">
            <w:pPr>
              <w:numPr>
                <w:ilvl w:val="0"/>
                <w:numId w:val="17"/>
              </w:numPr>
              <w:tabs>
                <w:tab w:val="left" w:pos="8098"/>
              </w:tabs>
              <w:spacing w:before="0"/>
              <w:jc w:val="left"/>
              <w:outlineLvl w:val="0"/>
              <w:rPr>
                <w:rFonts w:cs="Arial"/>
                <w:bCs/>
                <w:kern w:val="28"/>
              </w:rPr>
            </w:pPr>
          </w:p>
        </w:tc>
        <w:tc>
          <w:tcPr>
            <w:tcW w:w="1904" w:type="pct"/>
            <w:shd w:val="clear" w:color="auto" w:fill="auto"/>
          </w:tcPr>
          <w:p w:rsidR="002A480B" w:rsidRPr="0018291D" w:rsidRDefault="002A480B" w:rsidP="00BC01DC">
            <w:pPr>
              <w:spacing w:before="0"/>
              <w:rPr>
                <w:rFonts w:eastAsia="MS Mincho" w:cs="Arial"/>
                <w:b/>
                <w:bCs/>
              </w:rPr>
            </w:pPr>
          </w:p>
        </w:tc>
        <w:tc>
          <w:tcPr>
            <w:tcW w:w="1125"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c>
          <w:tcPr>
            <w:tcW w:w="1480"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r>
      <w:tr w:rsidR="002A480B" w:rsidRPr="0018291D" w:rsidTr="00BC01DC">
        <w:trPr>
          <w:trHeight w:val="192"/>
        </w:trPr>
        <w:tc>
          <w:tcPr>
            <w:tcW w:w="491" w:type="pct"/>
            <w:shd w:val="clear" w:color="auto" w:fill="auto"/>
          </w:tcPr>
          <w:p w:rsidR="002A480B" w:rsidRPr="0018291D" w:rsidRDefault="002A480B" w:rsidP="003F5038">
            <w:pPr>
              <w:numPr>
                <w:ilvl w:val="0"/>
                <w:numId w:val="17"/>
              </w:numPr>
              <w:tabs>
                <w:tab w:val="left" w:pos="8098"/>
              </w:tabs>
              <w:spacing w:before="0"/>
              <w:jc w:val="left"/>
              <w:outlineLvl w:val="0"/>
              <w:rPr>
                <w:rFonts w:cs="Arial"/>
                <w:bCs/>
                <w:kern w:val="28"/>
              </w:rPr>
            </w:pPr>
          </w:p>
        </w:tc>
        <w:tc>
          <w:tcPr>
            <w:tcW w:w="1904" w:type="pct"/>
            <w:shd w:val="clear" w:color="auto" w:fill="auto"/>
          </w:tcPr>
          <w:p w:rsidR="002A480B" w:rsidRPr="0018291D" w:rsidRDefault="002A480B" w:rsidP="00BC01DC">
            <w:pPr>
              <w:spacing w:before="0"/>
              <w:rPr>
                <w:rFonts w:eastAsia="MS Mincho" w:cs="Arial"/>
                <w:b/>
                <w:bCs/>
              </w:rPr>
            </w:pPr>
          </w:p>
        </w:tc>
        <w:tc>
          <w:tcPr>
            <w:tcW w:w="1125"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c>
          <w:tcPr>
            <w:tcW w:w="1480"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r>
      <w:tr w:rsidR="002A480B" w:rsidRPr="0018291D" w:rsidTr="00BC01DC">
        <w:trPr>
          <w:trHeight w:val="192"/>
        </w:trPr>
        <w:tc>
          <w:tcPr>
            <w:tcW w:w="491" w:type="pct"/>
            <w:shd w:val="clear" w:color="auto" w:fill="auto"/>
          </w:tcPr>
          <w:p w:rsidR="002A480B" w:rsidRPr="0018291D" w:rsidRDefault="002A480B" w:rsidP="003F5038">
            <w:pPr>
              <w:numPr>
                <w:ilvl w:val="0"/>
                <w:numId w:val="17"/>
              </w:numPr>
              <w:tabs>
                <w:tab w:val="left" w:pos="8098"/>
              </w:tabs>
              <w:spacing w:before="0"/>
              <w:jc w:val="left"/>
              <w:outlineLvl w:val="0"/>
              <w:rPr>
                <w:rFonts w:cs="Arial"/>
                <w:bCs/>
                <w:kern w:val="28"/>
              </w:rPr>
            </w:pPr>
          </w:p>
        </w:tc>
        <w:tc>
          <w:tcPr>
            <w:tcW w:w="1904" w:type="pct"/>
            <w:shd w:val="clear" w:color="auto" w:fill="auto"/>
          </w:tcPr>
          <w:p w:rsidR="002A480B" w:rsidRPr="0018291D" w:rsidRDefault="002A480B" w:rsidP="00BC01DC">
            <w:pPr>
              <w:spacing w:before="0"/>
              <w:rPr>
                <w:rFonts w:eastAsia="MS Mincho" w:cs="Arial"/>
                <w:b/>
                <w:bCs/>
              </w:rPr>
            </w:pPr>
          </w:p>
        </w:tc>
        <w:tc>
          <w:tcPr>
            <w:tcW w:w="1125"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c>
          <w:tcPr>
            <w:tcW w:w="1480"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r>
      <w:tr w:rsidR="002A480B" w:rsidRPr="0018291D" w:rsidTr="00BC01DC">
        <w:trPr>
          <w:trHeight w:val="192"/>
        </w:trPr>
        <w:tc>
          <w:tcPr>
            <w:tcW w:w="491" w:type="pct"/>
            <w:shd w:val="clear" w:color="auto" w:fill="auto"/>
          </w:tcPr>
          <w:p w:rsidR="002A480B" w:rsidRPr="0018291D" w:rsidRDefault="002A480B" w:rsidP="003F5038">
            <w:pPr>
              <w:numPr>
                <w:ilvl w:val="0"/>
                <w:numId w:val="17"/>
              </w:numPr>
              <w:tabs>
                <w:tab w:val="left" w:pos="8098"/>
              </w:tabs>
              <w:spacing w:before="0"/>
              <w:jc w:val="left"/>
              <w:outlineLvl w:val="0"/>
              <w:rPr>
                <w:rFonts w:cs="Arial"/>
                <w:bCs/>
                <w:kern w:val="28"/>
              </w:rPr>
            </w:pPr>
          </w:p>
        </w:tc>
        <w:tc>
          <w:tcPr>
            <w:tcW w:w="1904" w:type="pct"/>
            <w:shd w:val="clear" w:color="auto" w:fill="auto"/>
          </w:tcPr>
          <w:p w:rsidR="002A480B" w:rsidRPr="0018291D" w:rsidRDefault="002A480B" w:rsidP="00BC01DC">
            <w:pPr>
              <w:spacing w:before="0"/>
              <w:rPr>
                <w:rFonts w:eastAsia="MS Mincho" w:cs="Arial"/>
                <w:b/>
                <w:bCs/>
              </w:rPr>
            </w:pPr>
          </w:p>
        </w:tc>
        <w:tc>
          <w:tcPr>
            <w:tcW w:w="1125"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c>
          <w:tcPr>
            <w:tcW w:w="1480"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r>
      <w:tr w:rsidR="002A480B" w:rsidRPr="0018291D" w:rsidTr="00BC01DC">
        <w:trPr>
          <w:trHeight w:val="192"/>
        </w:trPr>
        <w:tc>
          <w:tcPr>
            <w:tcW w:w="491" w:type="pct"/>
            <w:shd w:val="clear" w:color="auto" w:fill="auto"/>
          </w:tcPr>
          <w:p w:rsidR="002A480B" w:rsidRPr="0018291D" w:rsidRDefault="002A480B" w:rsidP="003F5038">
            <w:pPr>
              <w:numPr>
                <w:ilvl w:val="0"/>
                <w:numId w:val="17"/>
              </w:numPr>
              <w:tabs>
                <w:tab w:val="left" w:pos="8098"/>
              </w:tabs>
              <w:spacing w:before="0"/>
              <w:jc w:val="left"/>
              <w:outlineLvl w:val="0"/>
              <w:rPr>
                <w:rFonts w:cs="Arial"/>
                <w:bCs/>
                <w:kern w:val="28"/>
              </w:rPr>
            </w:pPr>
          </w:p>
        </w:tc>
        <w:tc>
          <w:tcPr>
            <w:tcW w:w="1904" w:type="pct"/>
            <w:shd w:val="clear" w:color="auto" w:fill="auto"/>
          </w:tcPr>
          <w:p w:rsidR="002A480B" w:rsidRPr="0018291D" w:rsidRDefault="002A480B" w:rsidP="00BC01DC">
            <w:pPr>
              <w:spacing w:before="0"/>
              <w:rPr>
                <w:rFonts w:eastAsia="MS Mincho" w:cs="Arial"/>
                <w:b/>
                <w:bCs/>
              </w:rPr>
            </w:pPr>
          </w:p>
        </w:tc>
        <w:tc>
          <w:tcPr>
            <w:tcW w:w="1125"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c>
          <w:tcPr>
            <w:tcW w:w="1480" w:type="pct"/>
            <w:shd w:val="clear" w:color="auto" w:fill="auto"/>
          </w:tcPr>
          <w:p w:rsidR="002A480B" w:rsidRPr="0018291D" w:rsidRDefault="002A480B" w:rsidP="00BC01DC">
            <w:pPr>
              <w:tabs>
                <w:tab w:val="left" w:pos="8098"/>
              </w:tabs>
              <w:spacing w:before="0"/>
              <w:outlineLvl w:val="0"/>
              <w:rPr>
                <w:rFonts w:cs="Arial"/>
                <w:bCs/>
                <w:kern w:val="28"/>
                <w:highlight w:val="yellow"/>
              </w:rPr>
            </w:pPr>
          </w:p>
        </w:tc>
      </w:tr>
    </w:tbl>
    <w:p w:rsidR="00343A18" w:rsidRPr="0018291D" w:rsidRDefault="00343A18" w:rsidP="00343A18">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18291D" w:rsidTr="00BC01DC">
        <w:trPr>
          <w:jc w:val="center"/>
        </w:trPr>
        <w:tc>
          <w:tcPr>
            <w:tcW w:w="3882" w:type="dxa"/>
          </w:tcPr>
          <w:p w:rsidR="00343A18" w:rsidRPr="0018291D" w:rsidRDefault="00343A18" w:rsidP="00BC01DC">
            <w:pPr>
              <w:spacing w:before="0"/>
              <w:jc w:val="center"/>
              <w:rPr>
                <w:rFonts w:cs="Arial"/>
              </w:rPr>
            </w:pPr>
            <w:r w:rsidRPr="0018291D">
              <w:rPr>
                <w:rFonts w:cs="Arial"/>
              </w:rPr>
              <w:t>Датум:</w:t>
            </w:r>
          </w:p>
        </w:tc>
        <w:tc>
          <w:tcPr>
            <w:tcW w:w="2127" w:type="dxa"/>
          </w:tcPr>
          <w:p w:rsidR="00343A18" w:rsidRPr="0018291D" w:rsidRDefault="00343A18" w:rsidP="00BC01DC">
            <w:pPr>
              <w:spacing w:before="0"/>
              <w:jc w:val="center"/>
              <w:rPr>
                <w:rFonts w:cs="Arial"/>
                <w:lang w:val="ru-RU"/>
              </w:rPr>
            </w:pPr>
          </w:p>
        </w:tc>
        <w:tc>
          <w:tcPr>
            <w:tcW w:w="4022" w:type="dxa"/>
          </w:tcPr>
          <w:p w:rsidR="00343A18" w:rsidRPr="0018291D" w:rsidRDefault="00343A18" w:rsidP="00BC01DC">
            <w:pPr>
              <w:spacing w:before="0"/>
              <w:jc w:val="center"/>
              <w:rPr>
                <w:rFonts w:cs="Arial"/>
                <w:lang w:val="ru-RU"/>
              </w:rPr>
            </w:pPr>
            <w:r w:rsidRPr="0018291D">
              <w:rPr>
                <w:rFonts w:cs="Arial"/>
                <w:lang w:val="sr-Cyrl-CS"/>
              </w:rPr>
              <w:t>П</w:t>
            </w:r>
            <w:r w:rsidRPr="0018291D">
              <w:rPr>
                <w:rFonts w:cs="Arial"/>
              </w:rPr>
              <w:t>онуђач</w:t>
            </w:r>
            <w:r w:rsidRPr="0018291D">
              <w:rPr>
                <w:rFonts w:cs="Arial"/>
                <w:lang w:val="ru-RU"/>
              </w:rPr>
              <w:t>:</w:t>
            </w:r>
          </w:p>
        </w:tc>
      </w:tr>
      <w:tr w:rsidR="00343A18" w:rsidRPr="0018291D" w:rsidTr="00BC01DC">
        <w:trPr>
          <w:jc w:val="center"/>
        </w:trPr>
        <w:tc>
          <w:tcPr>
            <w:tcW w:w="3882" w:type="dxa"/>
          </w:tcPr>
          <w:p w:rsidR="00343A18" w:rsidRPr="0018291D" w:rsidRDefault="00343A18" w:rsidP="00BC01DC">
            <w:pPr>
              <w:spacing w:before="0"/>
              <w:jc w:val="center"/>
              <w:rPr>
                <w:rFonts w:cs="Arial"/>
              </w:rPr>
            </w:pPr>
          </w:p>
        </w:tc>
        <w:tc>
          <w:tcPr>
            <w:tcW w:w="2127" w:type="dxa"/>
          </w:tcPr>
          <w:p w:rsidR="00343A18" w:rsidRPr="0018291D" w:rsidRDefault="00343A18" w:rsidP="00BC01DC">
            <w:pPr>
              <w:spacing w:before="0"/>
              <w:jc w:val="center"/>
              <w:rPr>
                <w:rFonts w:cs="Arial"/>
              </w:rPr>
            </w:pPr>
            <w:r w:rsidRPr="0018291D">
              <w:rPr>
                <w:rFonts w:cs="Arial"/>
              </w:rPr>
              <w:t>М.П.</w:t>
            </w:r>
          </w:p>
        </w:tc>
        <w:tc>
          <w:tcPr>
            <w:tcW w:w="4022" w:type="dxa"/>
          </w:tcPr>
          <w:p w:rsidR="00343A18" w:rsidRPr="0018291D" w:rsidRDefault="00343A18" w:rsidP="00BC01DC">
            <w:pPr>
              <w:spacing w:before="0"/>
              <w:jc w:val="center"/>
              <w:rPr>
                <w:rFonts w:cs="Arial"/>
                <w:lang w:val="ru-RU"/>
              </w:rPr>
            </w:pPr>
          </w:p>
        </w:tc>
      </w:tr>
      <w:tr w:rsidR="00343A18" w:rsidRPr="0018291D" w:rsidTr="00BC01DC">
        <w:trPr>
          <w:jc w:val="center"/>
        </w:trPr>
        <w:tc>
          <w:tcPr>
            <w:tcW w:w="3882" w:type="dxa"/>
            <w:tcBorders>
              <w:bottom w:val="single" w:sz="4" w:space="0" w:color="auto"/>
            </w:tcBorders>
          </w:tcPr>
          <w:p w:rsidR="00343A18" w:rsidRPr="0018291D" w:rsidRDefault="00343A18" w:rsidP="00BC01DC">
            <w:pPr>
              <w:spacing w:before="0"/>
              <w:jc w:val="center"/>
              <w:rPr>
                <w:rFonts w:cs="Arial"/>
              </w:rPr>
            </w:pPr>
          </w:p>
        </w:tc>
        <w:tc>
          <w:tcPr>
            <w:tcW w:w="2127" w:type="dxa"/>
          </w:tcPr>
          <w:p w:rsidR="00343A18" w:rsidRPr="0018291D" w:rsidRDefault="00343A18" w:rsidP="00BC01DC">
            <w:pPr>
              <w:spacing w:before="0"/>
              <w:jc w:val="center"/>
              <w:rPr>
                <w:rFonts w:cs="Arial"/>
                <w:lang w:val="ru-RU"/>
              </w:rPr>
            </w:pPr>
          </w:p>
        </w:tc>
        <w:tc>
          <w:tcPr>
            <w:tcW w:w="4022" w:type="dxa"/>
            <w:tcBorders>
              <w:bottom w:val="single" w:sz="4" w:space="0" w:color="auto"/>
            </w:tcBorders>
          </w:tcPr>
          <w:p w:rsidR="00343A18" w:rsidRPr="0018291D" w:rsidRDefault="00343A18" w:rsidP="00BC01DC">
            <w:pPr>
              <w:spacing w:before="0"/>
              <w:jc w:val="center"/>
              <w:rPr>
                <w:rFonts w:cs="Arial"/>
                <w:lang w:val="ru-RU"/>
              </w:rPr>
            </w:pPr>
          </w:p>
        </w:tc>
      </w:tr>
      <w:tr w:rsidR="00343A18" w:rsidRPr="0018291D" w:rsidTr="00BC01DC">
        <w:trPr>
          <w:trHeight w:val="389"/>
          <w:jc w:val="center"/>
        </w:trPr>
        <w:tc>
          <w:tcPr>
            <w:tcW w:w="3882" w:type="dxa"/>
            <w:tcBorders>
              <w:top w:val="single" w:sz="4" w:space="0" w:color="auto"/>
            </w:tcBorders>
          </w:tcPr>
          <w:p w:rsidR="00343A18" w:rsidRPr="0018291D" w:rsidRDefault="00343A18" w:rsidP="00E1322B">
            <w:pPr>
              <w:spacing w:before="0"/>
              <w:rPr>
                <w:rFonts w:cs="Arial"/>
              </w:rPr>
            </w:pPr>
          </w:p>
        </w:tc>
        <w:tc>
          <w:tcPr>
            <w:tcW w:w="2127" w:type="dxa"/>
          </w:tcPr>
          <w:p w:rsidR="00343A18" w:rsidRPr="0018291D" w:rsidRDefault="00343A18" w:rsidP="00BC01DC">
            <w:pPr>
              <w:spacing w:before="0"/>
              <w:jc w:val="center"/>
              <w:rPr>
                <w:rFonts w:cs="Arial"/>
                <w:lang w:val="ru-RU"/>
              </w:rPr>
            </w:pPr>
          </w:p>
        </w:tc>
        <w:tc>
          <w:tcPr>
            <w:tcW w:w="4022" w:type="dxa"/>
            <w:tcBorders>
              <w:top w:val="single" w:sz="4" w:space="0" w:color="auto"/>
            </w:tcBorders>
          </w:tcPr>
          <w:p w:rsidR="00343A18" w:rsidRPr="0018291D" w:rsidRDefault="00343A18" w:rsidP="00BC01DC">
            <w:pPr>
              <w:spacing w:before="0"/>
              <w:jc w:val="center"/>
              <w:rPr>
                <w:rFonts w:cs="Arial"/>
                <w:lang w:val="ru-RU"/>
              </w:rPr>
            </w:pPr>
          </w:p>
        </w:tc>
      </w:tr>
    </w:tbl>
    <w:p w:rsidR="00343A18" w:rsidRPr="0018291D" w:rsidRDefault="00343A18" w:rsidP="00343A18">
      <w:pPr>
        <w:spacing w:before="0"/>
        <w:rPr>
          <w:rFonts w:cs="Arial"/>
          <w:b/>
          <w:i/>
          <w:lang w:val="sr-Cyrl-CS"/>
        </w:rPr>
      </w:pPr>
      <w:r w:rsidRPr="0018291D">
        <w:rPr>
          <w:rFonts w:cs="Arial"/>
          <w:b/>
          <w:i/>
          <w:lang w:val="sr-Cyrl-CS"/>
        </w:rPr>
        <w:t>Напомена:</w:t>
      </w:r>
    </w:p>
    <w:p w:rsidR="00343A18" w:rsidRPr="0018291D" w:rsidRDefault="00343A18" w:rsidP="00343A18">
      <w:pPr>
        <w:pStyle w:val="KDKomentar"/>
        <w:spacing w:before="0"/>
        <w:rPr>
          <w:rFonts w:cs="Arial"/>
          <w:i w:val="0"/>
          <w:color w:val="auto"/>
          <w:sz w:val="22"/>
          <w:szCs w:val="22"/>
          <w:lang w:val="sr-Cyrl-CS"/>
        </w:rPr>
      </w:pPr>
      <w:r w:rsidRPr="0018291D">
        <w:rPr>
          <w:rFonts w:eastAsia="TimesNewRomanPS-BoldMT" w:cs="Arial"/>
          <w:color w:val="auto"/>
          <w:sz w:val="22"/>
          <w:szCs w:val="22"/>
        </w:rPr>
        <w:t xml:space="preserve">-Уколико </w:t>
      </w:r>
      <w:r w:rsidRPr="0018291D">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18291D">
        <w:rPr>
          <w:rFonts w:cs="Arial"/>
          <w:color w:val="auto"/>
          <w:sz w:val="22"/>
          <w:szCs w:val="22"/>
          <w:lang w:val="sr-Cyrl-CS"/>
        </w:rPr>
        <w:t xml:space="preserve">Изјава </w:t>
      </w:r>
      <w:r w:rsidRPr="0018291D">
        <w:rPr>
          <w:rFonts w:cs="Arial"/>
          <w:color w:val="auto"/>
          <w:sz w:val="22"/>
          <w:szCs w:val="22"/>
        </w:rPr>
        <w:t>мора бити попуњена, потписана од стране овлашћеног лица</w:t>
      </w:r>
      <w:r w:rsidRPr="0018291D">
        <w:rPr>
          <w:rFonts w:cs="Arial"/>
          <w:color w:val="auto"/>
          <w:sz w:val="22"/>
          <w:szCs w:val="22"/>
          <w:lang w:val="sr-Cyrl-CS"/>
        </w:rPr>
        <w:t xml:space="preserve"> за заступање</w:t>
      </w:r>
      <w:r w:rsidRPr="0018291D">
        <w:rPr>
          <w:rFonts w:cs="Arial"/>
          <w:color w:val="auto"/>
          <w:sz w:val="22"/>
          <w:szCs w:val="22"/>
        </w:rPr>
        <w:t xml:space="preserve"> понуђача из групе понуђача и оверена печатом.</w:t>
      </w:r>
    </w:p>
    <w:p w:rsidR="00343A18" w:rsidRPr="0018291D" w:rsidRDefault="00343A18" w:rsidP="00781B02">
      <w:pPr>
        <w:rPr>
          <w:rFonts w:cs="Arial"/>
          <w:i/>
          <w:lang w:val="sr-Cyrl-CS"/>
        </w:rPr>
      </w:pPr>
      <w:r w:rsidRPr="0018291D">
        <w:rPr>
          <w:rFonts w:cs="Arial"/>
          <w:i/>
          <w:lang w:val="sr-Cyrl-CS"/>
        </w:rPr>
        <w:t>Приликом подношења понуде овај образац копирати у потребном броју примерака.</w:t>
      </w:r>
    </w:p>
    <w:p w:rsidR="00343A18" w:rsidRDefault="00343A18" w:rsidP="00781B02">
      <w:pPr>
        <w:rPr>
          <w:rFonts w:cs="Arial"/>
          <w:lang w:val="sr-Cyrl-CS"/>
        </w:rPr>
      </w:pPr>
    </w:p>
    <w:p w:rsidR="00730C2C" w:rsidRDefault="00730C2C" w:rsidP="00781B02">
      <w:pPr>
        <w:rPr>
          <w:rFonts w:cs="Arial"/>
          <w:lang w:val="sr-Cyrl-CS"/>
        </w:rPr>
      </w:pPr>
    </w:p>
    <w:p w:rsidR="00730C2C" w:rsidRDefault="00730C2C" w:rsidP="00781B02">
      <w:pPr>
        <w:rPr>
          <w:rFonts w:cs="Arial"/>
          <w:lang w:val="sr-Cyrl-CS"/>
        </w:rPr>
      </w:pPr>
    </w:p>
    <w:p w:rsidR="00730C2C" w:rsidRPr="0018291D" w:rsidRDefault="00730C2C" w:rsidP="00781B02">
      <w:pPr>
        <w:rPr>
          <w:rFonts w:cs="Arial"/>
          <w:lang w:val="sr-Cyrl-CS"/>
        </w:rPr>
      </w:pPr>
    </w:p>
    <w:p w:rsidR="00343A18" w:rsidRPr="0018291D" w:rsidRDefault="00343A18" w:rsidP="00343A18">
      <w:pPr>
        <w:pStyle w:val="KDObrazac"/>
        <w:rPr>
          <w:lang w:val="sr-Cyrl-CS"/>
        </w:rPr>
      </w:pPr>
      <w:bookmarkStart w:id="265" w:name="_Toc442559946"/>
      <w:r w:rsidRPr="0018291D">
        <w:rPr>
          <w:lang w:val="sr-Cyrl-CS"/>
        </w:rPr>
        <w:lastRenderedPageBreak/>
        <w:t xml:space="preserve">ОБРАЗАЦ </w:t>
      </w:r>
      <w:bookmarkEnd w:id="265"/>
      <w:r w:rsidR="002A480B" w:rsidRPr="0018291D">
        <w:rPr>
          <w:lang w:val="sr-Cyrl-CS"/>
        </w:rPr>
        <w:t>8</w:t>
      </w:r>
    </w:p>
    <w:p w:rsidR="00343A18" w:rsidRPr="0018291D" w:rsidRDefault="00343A18" w:rsidP="00343A18">
      <w:pPr>
        <w:jc w:val="center"/>
        <w:rPr>
          <w:rFonts w:cs="Arial"/>
          <w:b/>
          <w:bCs/>
          <w:iCs/>
          <w:color w:val="00B0F0"/>
          <w:lang w:val="sr-Cyrl-CS"/>
        </w:rPr>
      </w:pPr>
    </w:p>
    <w:p w:rsidR="0042687E" w:rsidRPr="0018291D" w:rsidRDefault="0042687E" w:rsidP="00343A18">
      <w:pPr>
        <w:jc w:val="center"/>
        <w:rPr>
          <w:rFonts w:cs="Arial"/>
          <w:b/>
          <w:bCs/>
          <w:iCs/>
          <w:lang w:val="sr-Cyrl-CS"/>
        </w:rPr>
      </w:pPr>
    </w:p>
    <w:p w:rsidR="00343A18" w:rsidRPr="0018291D" w:rsidRDefault="00343A18" w:rsidP="00343A18">
      <w:pPr>
        <w:jc w:val="center"/>
        <w:rPr>
          <w:rFonts w:cs="Arial"/>
          <w:lang w:val="sr-Cyrl-CS"/>
        </w:rPr>
      </w:pPr>
      <w:r w:rsidRPr="0018291D">
        <w:rPr>
          <w:rFonts w:cs="Arial"/>
          <w:b/>
          <w:lang w:val="sr-Cyrl-CS"/>
        </w:rPr>
        <w:t>ИЗЈАВА ПОНУЂАЧА – ТЕХНИЧКИ  КАПАЦИТЕТ</w:t>
      </w:r>
    </w:p>
    <w:p w:rsidR="00343A18" w:rsidRPr="0018291D" w:rsidRDefault="00343A18" w:rsidP="00343A18">
      <w:pPr>
        <w:rPr>
          <w:rFonts w:cs="Arial"/>
          <w:lang w:val="sr-Cyrl-CS"/>
        </w:rPr>
      </w:pPr>
    </w:p>
    <w:p w:rsidR="00343A18" w:rsidRPr="0018291D" w:rsidRDefault="00343A18" w:rsidP="00343A18">
      <w:pPr>
        <w:rPr>
          <w:rFonts w:cs="Arial"/>
          <w:noProof/>
          <w:lang w:val="sr-Latn-CS"/>
        </w:rPr>
      </w:pPr>
    </w:p>
    <w:p w:rsidR="0042687E" w:rsidRPr="0018291D" w:rsidRDefault="0042687E" w:rsidP="00343A18">
      <w:pPr>
        <w:rPr>
          <w:rFonts w:cs="Arial"/>
          <w:noProof/>
          <w:lang w:val="sr-Latn-CS"/>
        </w:rPr>
      </w:pPr>
    </w:p>
    <w:p w:rsidR="00343A18" w:rsidRPr="0018291D" w:rsidRDefault="00343A18" w:rsidP="00343A18">
      <w:pPr>
        <w:rPr>
          <w:rFonts w:cs="Arial"/>
          <w:lang w:val="sr-Cyrl-CS"/>
        </w:rPr>
      </w:pPr>
      <w:r w:rsidRPr="0018291D">
        <w:rPr>
          <w:rFonts w:cs="Arial"/>
          <w:lang w:val="sr-Cyrl-CS"/>
        </w:rPr>
        <w:t xml:space="preserve">На основу члана 77. став 4. Закона о јавним набавкама („Службени гланик РС“, бр.124/12, 14/15 и 68/15) </w:t>
      </w:r>
      <w:r w:rsidRPr="0018291D">
        <w:rPr>
          <w:rFonts w:cs="Arial"/>
          <w:noProof/>
          <w:lang w:val="sr-Cyrl-CS"/>
        </w:rPr>
        <w:t xml:space="preserve">Понуђач </w:t>
      </w:r>
      <w:r w:rsidRPr="0018291D">
        <w:rPr>
          <w:rFonts w:cs="Arial"/>
          <w:noProof/>
          <w:lang w:val="sr-Latn-CS"/>
        </w:rPr>
        <w:t xml:space="preserve">даје </w:t>
      </w:r>
      <w:r w:rsidRPr="0018291D">
        <w:rPr>
          <w:rFonts w:cs="Arial"/>
          <w:lang w:val="sr-Cyrl-CS"/>
        </w:rPr>
        <w:t xml:space="preserve">следећу </w:t>
      </w:r>
    </w:p>
    <w:p w:rsidR="00343A18" w:rsidRPr="0018291D" w:rsidRDefault="00343A18" w:rsidP="00343A18">
      <w:pPr>
        <w:rPr>
          <w:rFonts w:cs="Arial"/>
          <w:lang w:val="sr-Cyrl-CS"/>
        </w:rPr>
      </w:pPr>
    </w:p>
    <w:p w:rsidR="00343A18" w:rsidRPr="0018291D" w:rsidRDefault="00343A18" w:rsidP="00343A18">
      <w:pPr>
        <w:jc w:val="center"/>
        <w:rPr>
          <w:rFonts w:cs="Arial"/>
          <w:b/>
          <w:lang w:val="sr-Cyrl-CS"/>
        </w:rPr>
      </w:pPr>
      <w:r w:rsidRPr="0018291D">
        <w:rPr>
          <w:rFonts w:cs="Arial"/>
          <w:b/>
          <w:lang w:val="sr-Cyrl-CS"/>
        </w:rPr>
        <w:t>ИЗЈАВУ О ТЕХНИЧКОМ КАПАЦИТЕТУ ПОНУЂАЧА</w:t>
      </w:r>
    </w:p>
    <w:p w:rsidR="00343A18" w:rsidRPr="0018291D" w:rsidRDefault="00343A18" w:rsidP="00343A18">
      <w:pPr>
        <w:rPr>
          <w:rFonts w:cs="Arial"/>
          <w:lang w:val="sr-Cyrl-CS"/>
        </w:rPr>
      </w:pPr>
    </w:p>
    <w:p w:rsidR="00343A18" w:rsidRPr="0018291D" w:rsidRDefault="00343A18" w:rsidP="00343A18">
      <w:pPr>
        <w:rPr>
          <w:rFonts w:cs="Arial"/>
          <w:lang w:val="sr-Cyrl-CS"/>
        </w:rPr>
      </w:pPr>
      <w:r w:rsidRPr="0018291D">
        <w:rPr>
          <w:rFonts w:cs="Arial"/>
          <w:lang w:val="sr-Cyrl-CS"/>
        </w:rPr>
        <w:t>Под пуном материјалном и кривичном одговорношћу изјављујем да располажемо техничким капацитетом захтеваним предметном јавном набавком</w:t>
      </w:r>
      <w:r w:rsidR="006825F2" w:rsidRPr="0018291D">
        <w:rPr>
          <w:rFonts w:cs="Arial"/>
          <w:lang w:val="sr-Cyrl-CS"/>
        </w:rPr>
        <w:t xml:space="preserve"> ЈН</w:t>
      </w:r>
      <w:r w:rsidR="002A480B" w:rsidRPr="0018291D">
        <w:rPr>
          <w:rFonts w:cs="Arial"/>
          <w:lang w:val="sr-Cyrl-CS"/>
        </w:rPr>
        <w:t xml:space="preserve"> 3000/1450/2017</w:t>
      </w:r>
      <w:r w:rsidRPr="0018291D">
        <w:rPr>
          <w:rFonts w:cs="Arial"/>
          <w:lang w:val="sr-Cyrl-CS"/>
        </w:rPr>
        <w:t>, односно да имамо на располагању:</w:t>
      </w:r>
    </w:p>
    <w:p w:rsidR="00343A18" w:rsidRPr="0018291D" w:rsidRDefault="00343A18" w:rsidP="00343A18">
      <w:pPr>
        <w:spacing w:before="0"/>
        <w:rPr>
          <w:rFonts w:cs="Arial"/>
          <w:lang w:val="sr-Cyrl-CS"/>
        </w:rPr>
      </w:pPr>
    </w:p>
    <w:p w:rsidR="002A480B" w:rsidRPr="0018291D" w:rsidRDefault="002A480B" w:rsidP="002A480B">
      <w:pPr>
        <w:pStyle w:val="BodyText"/>
        <w:ind w:left="720"/>
        <w:rPr>
          <w:rFonts w:cs="Arial"/>
          <w:sz w:val="22"/>
          <w:szCs w:val="22"/>
          <w:lang w:eastAsia="zh-CN"/>
        </w:rPr>
      </w:pPr>
      <w:r w:rsidRPr="0018291D">
        <w:rPr>
          <w:rFonts w:cs="Arial"/>
          <w:sz w:val="22"/>
          <w:szCs w:val="22"/>
          <w:lang w:eastAsia="zh-CN"/>
        </w:rPr>
        <w:t>2 (два) електрична витла минималне носивости 3 тоне</w:t>
      </w:r>
    </w:p>
    <w:p w:rsidR="002A480B" w:rsidRPr="0018291D" w:rsidRDefault="002A480B" w:rsidP="002A480B">
      <w:pPr>
        <w:pStyle w:val="BodyText"/>
        <w:ind w:left="720"/>
        <w:rPr>
          <w:rFonts w:cs="Arial"/>
          <w:sz w:val="22"/>
          <w:szCs w:val="22"/>
          <w:lang w:eastAsia="zh-CN"/>
        </w:rPr>
      </w:pPr>
      <w:r w:rsidRPr="0018291D">
        <w:rPr>
          <w:rFonts w:cs="Arial"/>
          <w:sz w:val="22"/>
          <w:szCs w:val="22"/>
          <w:lang w:eastAsia="zh-CN"/>
        </w:rPr>
        <w:t>2 (два) виљушкара минималне носивости 4,5 тона</w:t>
      </w:r>
    </w:p>
    <w:p w:rsidR="002A480B" w:rsidRPr="0018291D" w:rsidRDefault="002A480B" w:rsidP="002A480B">
      <w:pPr>
        <w:pStyle w:val="BodyText"/>
        <w:ind w:left="720"/>
        <w:rPr>
          <w:rFonts w:cs="Arial"/>
          <w:sz w:val="22"/>
          <w:szCs w:val="22"/>
          <w:lang w:eastAsia="zh-CN"/>
        </w:rPr>
      </w:pPr>
      <w:r w:rsidRPr="0018291D">
        <w:rPr>
          <w:rFonts w:cs="Arial"/>
          <w:sz w:val="22"/>
          <w:szCs w:val="22"/>
          <w:lang w:eastAsia="zh-CN"/>
        </w:rPr>
        <w:t>6 (шест) уређаја за заваривање (инвертор) поступком 141</w:t>
      </w:r>
    </w:p>
    <w:p w:rsidR="002A480B" w:rsidRPr="0018291D" w:rsidRDefault="002A480B" w:rsidP="002A480B">
      <w:pPr>
        <w:pStyle w:val="BodyText"/>
        <w:ind w:left="720"/>
        <w:rPr>
          <w:rFonts w:cs="Arial"/>
          <w:sz w:val="22"/>
          <w:szCs w:val="22"/>
          <w:lang w:eastAsia="zh-CN"/>
        </w:rPr>
      </w:pPr>
      <w:r w:rsidRPr="0018291D">
        <w:rPr>
          <w:rFonts w:cs="Arial"/>
          <w:sz w:val="22"/>
          <w:szCs w:val="22"/>
          <w:lang w:eastAsia="zh-CN"/>
        </w:rPr>
        <w:t>4 (четири) уређаја за заваривање поступком 111</w:t>
      </w:r>
    </w:p>
    <w:p w:rsidR="002A480B" w:rsidRPr="0018291D" w:rsidRDefault="002A480B" w:rsidP="002A480B">
      <w:pPr>
        <w:pStyle w:val="BodyText"/>
        <w:ind w:left="720"/>
        <w:rPr>
          <w:rFonts w:cs="Arial"/>
          <w:sz w:val="22"/>
          <w:szCs w:val="22"/>
          <w:lang w:eastAsia="zh-CN"/>
        </w:rPr>
      </w:pPr>
      <w:r w:rsidRPr="0018291D">
        <w:rPr>
          <w:rFonts w:cs="Arial"/>
          <w:sz w:val="22"/>
          <w:szCs w:val="22"/>
          <w:lang w:eastAsia="zh-CN"/>
        </w:rPr>
        <w:t>2 (две) машине за обраду крајева цеви пречника до 38mm</w:t>
      </w:r>
    </w:p>
    <w:p w:rsidR="00343A18" w:rsidRPr="0018291D" w:rsidRDefault="00343A18" w:rsidP="00343A18">
      <w:pPr>
        <w:pStyle w:val="BodyText"/>
        <w:spacing w:before="0"/>
        <w:rPr>
          <w:rFonts w:cs="Arial"/>
          <w:sz w:val="22"/>
          <w:szCs w:val="22"/>
          <w:lang w:eastAsia="zh-CN"/>
        </w:rPr>
      </w:pPr>
    </w:p>
    <w:p w:rsidR="00343A18" w:rsidRPr="0018291D" w:rsidRDefault="00343A18" w:rsidP="00343A18">
      <w:pPr>
        <w:pStyle w:val="BodyText"/>
        <w:spacing w:before="0"/>
        <w:rPr>
          <w:rFonts w:cs="Arial"/>
          <w:sz w:val="22"/>
          <w:szCs w:val="22"/>
          <w:lang w:eastAsia="zh-CN"/>
        </w:rPr>
      </w:pPr>
    </w:p>
    <w:p w:rsidR="00343A18" w:rsidRPr="0018291D" w:rsidRDefault="00343A18" w:rsidP="00343A18">
      <w:pP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343A18" w:rsidRPr="0018291D" w:rsidTr="00BC01DC">
        <w:trPr>
          <w:jc w:val="center"/>
        </w:trPr>
        <w:tc>
          <w:tcPr>
            <w:tcW w:w="3882" w:type="dxa"/>
          </w:tcPr>
          <w:p w:rsidR="00343A18" w:rsidRPr="0018291D" w:rsidRDefault="00343A18" w:rsidP="00BC01DC">
            <w:pPr>
              <w:spacing w:before="0"/>
              <w:jc w:val="center"/>
              <w:rPr>
                <w:rFonts w:cs="Arial"/>
              </w:rPr>
            </w:pPr>
            <w:r w:rsidRPr="0018291D">
              <w:rPr>
                <w:rFonts w:cs="Arial"/>
              </w:rPr>
              <w:t>Датум:</w:t>
            </w:r>
          </w:p>
        </w:tc>
        <w:tc>
          <w:tcPr>
            <w:tcW w:w="2127" w:type="dxa"/>
          </w:tcPr>
          <w:p w:rsidR="00343A18" w:rsidRPr="0018291D" w:rsidRDefault="00343A18" w:rsidP="00BC01DC">
            <w:pPr>
              <w:spacing w:before="0"/>
              <w:jc w:val="center"/>
              <w:rPr>
                <w:rFonts w:cs="Arial"/>
                <w:lang w:val="ru-RU"/>
              </w:rPr>
            </w:pPr>
          </w:p>
        </w:tc>
        <w:tc>
          <w:tcPr>
            <w:tcW w:w="4022" w:type="dxa"/>
          </w:tcPr>
          <w:p w:rsidR="00343A18" w:rsidRPr="0018291D" w:rsidRDefault="00343A18" w:rsidP="00BC01DC">
            <w:pPr>
              <w:spacing w:before="0"/>
              <w:jc w:val="center"/>
              <w:rPr>
                <w:rFonts w:cs="Arial"/>
                <w:lang w:val="ru-RU"/>
              </w:rPr>
            </w:pPr>
            <w:r w:rsidRPr="0018291D">
              <w:rPr>
                <w:rFonts w:cs="Arial"/>
                <w:lang w:val="sr-Cyrl-CS"/>
              </w:rPr>
              <w:t>П</w:t>
            </w:r>
            <w:r w:rsidRPr="0018291D">
              <w:rPr>
                <w:rFonts w:cs="Arial"/>
              </w:rPr>
              <w:t>онуђач</w:t>
            </w:r>
            <w:r w:rsidRPr="0018291D">
              <w:rPr>
                <w:rFonts w:cs="Arial"/>
                <w:lang w:val="ru-RU"/>
              </w:rPr>
              <w:t>:</w:t>
            </w:r>
          </w:p>
        </w:tc>
      </w:tr>
      <w:tr w:rsidR="00343A18" w:rsidRPr="0018291D" w:rsidTr="00BC01DC">
        <w:trPr>
          <w:jc w:val="center"/>
        </w:trPr>
        <w:tc>
          <w:tcPr>
            <w:tcW w:w="3882" w:type="dxa"/>
          </w:tcPr>
          <w:p w:rsidR="00343A18" w:rsidRPr="0018291D" w:rsidRDefault="00343A18" w:rsidP="00BC01DC">
            <w:pPr>
              <w:spacing w:before="0"/>
              <w:jc w:val="center"/>
              <w:rPr>
                <w:rFonts w:cs="Arial"/>
              </w:rPr>
            </w:pPr>
          </w:p>
        </w:tc>
        <w:tc>
          <w:tcPr>
            <w:tcW w:w="2127" w:type="dxa"/>
          </w:tcPr>
          <w:p w:rsidR="00343A18" w:rsidRPr="0018291D" w:rsidRDefault="00343A18" w:rsidP="00BC01DC">
            <w:pPr>
              <w:spacing w:before="0"/>
              <w:jc w:val="center"/>
              <w:rPr>
                <w:rFonts w:cs="Arial"/>
              </w:rPr>
            </w:pPr>
            <w:r w:rsidRPr="0018291D">
              <w:rPr>
                <w:rFonts w:cs="Arial"/>
              </w:rPr>
              <w:t>М.П.</w:t>
            </w:r>
          </w:p>
        </w:tc>
        <w:tc>
          <w:tcPr>
            <w:tcW w:w="4022" w:type="dxa"/>
          </w:tcPr>
          <w:p w:rsidR="00343A18" w:rsidRPr="0018291D" w:rsidRDefault="00343A18" w:rsidP="00BC01DC">
            <w:pPr>
              <w:spacing w:before="0"/>
              <w:jc w:val="center"/>
              <w:rPr>
                <w:rFonts w:cs="Arial"/>
                <w:lang w:val="ru-RU"/>
              </w:rPr>
            </w:pPr>
          </w:p>
        </w:tc>
      </w:tr>
      <w:tr w:rsidR="00343A18" w:rsidRPr="0018291D" w:rsidTr="00BC01DC">
        <w:trPr>
          <w:jc w:val="center"/>
        </w:trPr>
        <w:tc>
          <w:tcPr>
            <w:tcW w:w="3882" w:type="dxa"/>
            <w:tcBorders>
              <w:bottom w:val="single" w:sz="4" w:space="0" w:color="auto"/>
            </w:tcBorders>
          </w:tcPr>
          <w:p w:rsidR="00343A18" w:rsidRPr="0018291D" w:rsidRDefault="00343A18" w:rsidP="00BC01DC">
            <w:pPr>
              <w:spacing w:before="0"/>
              <w:jc w:val="center"/>
              <w:rPr>
                <w:rFonts w:cs="Arial"/>
              </w:rPr>
            </w:pPr>
          </w:p>
        </w:tc>
        <w:tc>
          <w:tcPr>
            <w:tcW w:w="2127" w:type="dxa"/>
          </w:tcPr>
          <w:p w:rsidR="00343A18" w:rsidRPr="0018291D" w:rsidRDefault="00343A18" w:rsidP="00BC01DC">
            <w:pPr>
              <w:spacing w:before="0"/>
              <w:jc w:val="center"/>
              <w:rPr>
                <w:rFonts w:cs="Arial"/>
                <w:lang w:val="ru-RU"/>
              </w:rPr>
            </w:pPr>
          </w:p>
        </w:tc>
        <w:tc>
          <w:tcPr>
            <w:tcW w:w="4022" w:type="dxa"/>
            <w:tcBorders>
              <w:bottom w:val="single" w:sz="4" w:space="0" w:color="auto"/>
            </w:tcBorders>
          </w:tcPr>
          <w:p w:rsidR="00343A18" w:rsidRPr="0018291D" w:rsidRDefault="00343A18" w:rsidP="00BC01DC">
            <w:pPr>
              <w:spacing w:before="0"/>
              <w:jc w:val="center"/>
              <w:rPr>
                <w:rFonts w:cs="Arial"/>
                <w:lang w:val="ru-RU"/>
              </w:rPr>
            </w:pPr>
          </w:p>
        </w:tc>
      </w:tr>
      <w:tr w:rsidR="00343A18" w:rsidRPr="0018291D" w:rsidTr="00BC01DC">
        <w:trPr>
          <w:trHeight w:val="389"/>
          <w:jc w:val="center"/>
        </w:trPr>
        <w:tc>
          <w:tcPr>
            <w:tcW w:w="3882" w:type="dxa"/>
            <w:tcBorders>
              <w:top w:val="single" w:sz="4" w:space="0" w:color="auto"/>
            </w:tcBorders>
          </w:tcPr>
          <w:p w:rsidR="00343A18" w:rsidRPr="0018291D" w:rsidRDefault="00343A18" w:rsidP="00BC01DC">
            <w:pPr>
              <w:spacing w:before="0"/>
              <w:jc w:val="center"/>
              <w:rPr>
                <w:rFonts w:cs="Arial"/>
              </w:rPr>
            </w:pPr>
          </w:p>
        </w:tc>
        <w:tc>
          <w:tcPr>
            <w:tcW w:w="2127" w:type="dxa"/>
          </w:tcPr>
          <w:p w:rsidR="00343A18" w:rsidRPr="0018291D" w:rsidRDefault="00343A18" w:rsidP="00BC01DC">
            <w:pPr>
              <w:spacing w:before="0"/>
              <w:jc w:val="center"/>
              <w:rPr>
                <w:rFonts w:cs="Arial"/>
                <w:lang w:val="ru-RU"/>
              </w:rPr>
            </w:pPr>
          </w:p>
        </w:tc>
        <w:tc>
          <w:tcPr>
            <w:tcW w:w="4022" w:type="dxa"/>
            <w:tcBorders>
              <w:top w:val="single" w:sz="4" w:space="0" w:color="auto"/>
            </w:tcBorders>
          </w:tcPr>
          <w:p w:rsidR="00343A18" w:rsidRPr="0018291D" w:rsidRDefault="00343A18" w:rsidP="00BC01DC">
            <w:pPr>
              <w:spacing w:before="0"/>
              <w:jc w:val="center"/>
              <w:rPr>
                <w:rFonts w:cs="Arial"/>
                <w:lang w:val="ru-RU"/>
              </w:rPr>
            </w:pPr>
          </w:p>
        </w:tc>
      </w:tr>
    </w:tbl>
    <w:p w:rsidR="00343A18" w:rsidRPr="0018291D" w:rsidRDefault="00343A18" w:rsidP="00343A18">
      <w:pPr>
        <w:tabs>
          <w:tab w:val="left" w:pos="0"/>
          <w:tab w:val="left" w:pos="122"/>
        </w:tabs>
        <w:spacing w:before="0"/>
        <w:contextualSpacing/>
        <w:rPr>
          <w:rFonts w:cs="Arial"/>
          <w:lang w:val="ru-RU"/>
        </w:rPr>
      </w:pPr>
    </w:p>
    <w:p w:rsidR="00343A18" w:rsidRPr="0018291D" w:rsidRDefault="00343A18" w:rsidP="00343A18">
      <w:pPr>
        <w:spacing w:before="0"/>
        <w:rPr>
          <w:rFonts w:cs="Arial"/>
          <w:b/>
          <w:i/>
          <w:lang w:val="sr-Cyrl-CS"/>
        </w:rPr>
      </w:pPr>
      <w:r w:rsidRPr="0018291D">
        <w:rPr>
          <w:rFonts w:cs="Arial"/>
          <w:b/>
          <w:i/>
          <w:lang w:val="sr-Cyrl-CS"/>
        </w:rPr>
        <w:t>Напомена:</w:t>
      </w:r>
    </w:p>
    <w:p w:rsidR="00343A18" w:rsidRPr="0018291D" w:rsidRDefault="00343A18" w:rsidP="00343A18">
      <w:pPr>
        <w:pStyle w:val="KDKomentar"/>
        <w:spacing w:before="0"/>
        <w:rPr>
          <w:rFonts w:cs="Arial"/>
          <w:i w:val="0"/>
          <w:color w:val="auto"/>
          <w:sz w:val="22"/>
          <w:szCs w:val="22"/>
          <w:lang w:val="sr-Cyrl-CS"/>
        </w:rPr>
      </w:pPr>
      <w:r w:rsidRPr="0018291D">
        <w:rPr>
          <w:rFonts w:eastAsia="TimesNewRomanPS-BoldMT" w:cs="Arial"/>
          <w:color w:val="auto"/>
          <w:sz w:val="22"/>
          <w:szCs w:val="22"/>
        </w:rPr>
        <w:t xml:space="preserve">-Уколико </w:t>
      </w:r>
      <w:r w:rsidRPr="0018291D">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18291D">
        <w:rPr>
          <w:rFonts w:cs="Arial"/>
          <w:color w:val="auto"/>
          <w:sz w:val="22"/>
          <w:szCs w:val="22"/>
          <w:lang w:val="sr-Cyrl-CS"/>
        </w:rPr>
        <w:t xml:space="preserve">Изјава </w:t>
      </w:r>
      <w:r w:rsidRPr="0018291D">
        <w:rPr>
          <w:rFonts w:cs="Arial"/>
          <w:color w:val="auto"/>
          <w:sz w:val="22"/>
          <w:szCs w:val="22"/>
        </w:rPr>
        <w:t>мора бити попуњена, потписана од стране овлашћеног лица</w:t>
      </w:r>
      <w:r w:rsidRPr="0018291D">
        <w:rPr>
          <w:rFonts w:cs="Arial"/>
          <w:color w:val="auto"/>
          <w:sz w:val="22"/>
          <w:szCs w:val="22"/>
          <w:lang w:val="sr-Cyrl-CS"/>
        </w:rPr>
        <w:t xml:space="preserve"> за заступање</w:t>
      </w:r>
      <w:r w:rsidRPr="0018291D">
        <w:rPr>
          <w:rFonts w:cs="Arial"/>
          <w:color w:val="auto"/>
          <w:sz w:val="22"/>
          <w:szCs w:val="22"/>
        </w:rPr>
        <w:t xml:space="preserve"> понуђача из групе понуђача и оверена печатом.</w:t>
      </w:r>
    </w:p>
    <w:p w:rsidR="00343A18" w:rsidRPr="0018291D" w:rsidRDefault="00343A18" w:rsidP="00343A18">
      <w:pPr>
        <w:rPr>
          <w:rFonts w:cs="Arial"/>
          <w:color w:val="00B0F0"/>
          <w:lang w:val="sr-Cyrl-CS"/>
        </w:rPr>
      </w:pPr>
    </w:p>
    <w:p w:rsidR="007E7BB8" w:rsidRPr="0018291D" w:rsidRDefault="00343A18" w:rsidP="00D0694C">
      <w:pPr>
        <w:pStyle w:val="KDObrazac"/>
        <w:rPr>
          <w:lang w:val="sr-Cyrl-CS"/>
        </w:rPr>
      </w:pPr>
      <w:r w:rsidRPr="0018291D">
        <w:rPr>
          <w:color w:val="00B0F0"/>
          <w:lang w:val="sr-Cyrl-CS"/>
        </w:rPr>
        <w:br w:type="page"/>
      </w:r>
    </w:p>
    <w:p w:rsidR="007E7BB8" w:rsidRPr="0018291D" w:rsidRDefault="007E7BB8" w:rsidP="007E7BB8">
      <w:pPr>
        <w:spacing w:before="0"/>
        <w:rPr>
          <w:rFonts w:cs="Arial"/>
          <w:lang w:val="sr-Cyrl-CS"/>
        </w:rPr>
      </w:pPr>
    </w:p>
    <w:p w:rsidR="007E7BB8" w:rsidRPr="0018291D" w:rsidRDefault="007E7BB8" w:rsidP="007E7BB8">
      <w:pPr>
        <w:spacing w:before="0"/>
        <w:jc w:val="center"/>
        <w:rPr>
          <w:rFonts w:cs="Arial"/>
          <w:b/>
          <w:lang w:val="sr-Cyrl-CS"/>
        </w:rPr>
      </w:pPr>
      <w:r w:rsidRPr="0018291D">
        <w:rPr>
          <w:rFonts w:cs="Arial"/>
          <w:b/>
          <w:lang w:val="sr-Cyrl-CS"/>
        </w:rPr>
        <w:t>ОБРАЗАЦ ТРОШКОВА ПРИПРЕМЕ ПОНУДЕ</w:t>
      </w:r>
    </w:p>
    <w:p w:rsidR="007E7BB8" w:rsidRPr="0018291D" w:rsidRDefault="007E7BB8" w:rsidP="007E7BB8">
      <w:pPr>
        <w:spacing w:after="120"/>
        <w:jc w:val="center"/>
        <w:rPr>
          <w:rFonts w:cs="Arial"/>
          <w:lang w:val="sr-Cyrl-CS"/>
        </w:rPr>
      </w:pPr>
      <w:r w:rsidRPr="0018291D">
        <w:rPr>
          <w:rFonts w:cs="Arial"/>
          <w:lang w:val="sr-Cyrl-CS"/>
        </w:rPr>
        <w:t xml:space="preserve">за јавну набавку </w:t>
      </w:r>
      <w:r w:rsidR="00FD6BCE" w:rsidRPr="0018291D">
        <w:rPr>
          <w:rFonts w:cs="Arial"/>
          <w:lang w:val="sr-Cyrl-CS"/>
        </w:rPr>
        <w:t>услуга</w:t>
      </w:r>
      <w:r w:rsidRPr="0018291D">
        <w:rPr>
          <w:rFonts w:cs="Arial"/>
          <w:lang w:val="sr-Cyrl-CS"/>
        </w:rPr>
        <w:t>:.............................................................</w:t>
      </w:r>
    </w:p>
    <w:p w:rsidR="007E7BB8" w:rsidRPr="0018291D" w:rsidRDefault="006825F2" w:rsidP="007E7BB8">
      <w:pPr>
        <w:spacing w:after="120"/>
        <w:jc w:val="center"/>
        <w:rPr>
          <w:rFonts w:cs="Arial"/>
          <w:lang w:val="sr-Cyrl-CS"/>
        </w:rPr>
      </w:pPr>
      <w:r w:rsidRPr="0018291D">
        <w:rPr>
          <w:rFonts w:cs="Arial"/>
          <w:lang w:val="sr-Cyrl-CS"/>
        </w:rPr>
        <w:t>ЈН</w:t>
      </w:r>
      <w:r w:rsidR="007E7BB8" w:rsidRPr="0018291D">
        <w:rPr>
          <w:rFonts w:cs="Arial"/>
          <w:lang w:val="sr-Cyrl-CS"/>
        </w:rPr>
        <w:t xml:space="preserve"> бр.</w:t>
      </w:r>
      <w:r w:rsidR="006912CE" w:rsidRPr="0018291D">
        <w:rPr>
          <w:rFonts w:cs="Arial"/>
          <w:lang w:val="sr-Cyrl-CS"/>
        </w:rPr>
        <w:t>3000/1450/2017</w:t>
      </w:r>
    </w:p>
    <w:p w:rsidR="007E7BB8" w:rsidRPr="0018291D" w:rsidRDefault="007E7BB8" w:rsidP="007E7BB8">
      <w:pPr>
        <w:tabs>
          <w:tab w:val="left" w:pos="0"/>
        </w:tabs>
        <w:rPr>
          <w:rFonts w:cs="Arial"/>
          <w:lang w:val="ru-RU"/>
        </w:rPr>
      </w:pPr>
      <w:r w:rsidRPr="0018291D">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18291D" w:rsidRDefault="007E7BB8" w:rsidP="007E7BB8">
      <w:pPr>
        <w:tabs>
          <w:tab w:val="left" w:pos="0"/>
        </w:tabs>
        <w:jc w:val="center"/>
        <w:rPr>
          <w:rFonts w:cs="Arial"/>
          <w:lang w:val="ru-RU"/>
        </w:rPr>
      </w:pPr>
      <w:r w:rsidRPr="0018291D">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18291D" w:rsidTr="00BE2EA9">
        <w:trPr>
          <w:trHeight w:val="749"/>
          <w:tblCellSpacing w:w="20" w:type="dxa"/>
        </w:trPr>
        <w:tc>
          <w:tcPr>
            <w:tcW w:w="5323" w:type="dxa"/>
            <w:shd w:val="clear" w:color="auto" w:fill="auto"/>
            <w:vAlign w:val="center"/>
          </w:tcPr>
          <w:p w:rsidR="007E7BB8" w:rsidRPr="0018291D" w:rsidRDefault="007E7BB8" w:rsidP="00BE2EA9">
            <w:pPr>
              <w:jc w:val="center"/>
              <w:rPr>
                <w:rFonts w:cs="Arial"/>
                <w:color w:val="00B0F0"/>
              </w:rPr>
            </w:pPr>
            <w:r w:rsidRPr="0018291D">
              <w:rPr>
                <w:rFonts w:cs="Arial"/>
                <w:color w:val="00B0F0"/>
              </w:rPr>
              <w:t>трошкови прибављања средстава обезбеђења</w:t>
            </w:r>
          </w:p>
        </w:tc>
        <w:tc>
          <w:tcPr>
            <w:tcW w:w="4260" w:type="dxa"/>
            <w:shd w:val="clear" w:color="auto" w:fill="auto"/>
          </w:tcPr>
          <w:p w:rsidR="007E7BB8" w:rsidRPr="0018291D" w:rsidRDefault="007E7BB8" w:rsidP="00BE2EA9">
            <w:pPr>
              <w:rPr>
                <w:rFonts w:cs="Arial"/>
              </w:rPr>
            </w:pPr>
          </w:p>
          <w:p w:rsidR="007E7BB8" w:rsidRPr="0018291D" w:rsidRDefault="007E7BB8" w:rsidP="007E7BB8">
            <w:pPr>
              <w:rPr>
                <w:rFonts w:cs="Arial"/>
              </w:rPr>
            </w:pPr>
            <w:r w:rsidRPr="0018291D">
              <w:rPr>
                <w:rFonts w:cs="Arial"/>
              </w:rPr>
              <w:t xml:space="preserve">__________ динара </w:t>
            </w:r>
          </w:p>
        </w:tc>
      </w:tr>
      <w:tr w:rsidR="007E7BB8" w:rsidRPr="0018291D" w:rsidTr="00BE2EA9">
        <w:trPr>
          <w:trHeight w:val="307"/>
          <w:tblCellSpacing w:w="20" w:type="dxa"/>
        </w:trPr>
        <w:tc>
          <w:tcPr>
            <w:tcW w:w="5323" w:type="dxa"/>
            <w:shd w:val="clear" w:color="auto" w:fill="auto"/>
            <w:vAlign w:val="center"/>
          </w:tcPr>
          <w:p w:rsidR="007E7BB8" w:rsidRPr="0018291D" w:rsidRDefault="007E7BB8" w:rsidP="00BE2EA9">
            <w:pPr>
              <w:jc w:val="center"/>
              <w:rPr>
                <w:rFonts w:cs="Arial"/>
              </w:rPr>
            </w:pPr>
            <w:r w:rsidRPr="0018291D">
              <w:rPr>
                <w:rFonts w:cs="Arial"/>
              </w:rPr>
              <w:t>Укупни трошкови без ПДВ</w:t>
            </w:r>
          </w:p>
        </w:tc>
        <w:tc>
          <w:tcPr>
            <w:tcW w:w="4260" w:type="dxa"/>
            <w:shd w:val="clear" w:color="auto" w:fill="auto"/>
          </w:tcPr>
          <w:p w:rsidR="007E7BB8" w:rsidRPr="0018291D" w:rsidRDefault="007E7BB8" w:rsidP="00BE2EA9">
            <w:pPr>
              <w:rPr>
                <w:rFonts w:cs="Arial"/>
              </w:rPr>
            </w:pPr>
          </w:p>
          <w:p w:rsidR="007E7BB8" w:rsidRPr="0018291D" w:rsidRDefault="007E7BB8" w:rsidP="00BE2EA9">
            <w:pPr>
              <w:rPr>
                <w:rFonts w:cs="Arial"/>
              </w:rPr>
            </w:pPr>
            <w:r w:rsidRPr="0018291D">
              <w:rPr>
                <w:rFonts w:cs="Arial"/>
              </w:rPr>
              <w:t>__________ динара</w:t>
            </w:r>
          </w:p>
        </w:tc>
      </w:tr>
      <w:tr w:rsidR="007E7BB8" w:rsidRPr="0018291D" w:rsidTr="00BE2EA9">
        <w:trPr>
          <w:trHeight w:val="433"/>
          <w:tblCellSpacing w:w="20" w:type="dxa"/>
        </w:trPr>
        <w:tc>
          <w:tcPr>
            <w:tcW w:w="5323" w:type="dxa"/>
            <w:shd w:val="clear" w:color="auto" w:fill="auto"/>
            <w:vAlign w:val="center"/>
          </w:tcPr>
          <w:p w:rsidR="007E7BB8" w:rsidRPr="0018291D" w:rsidRDefault="007E7BB8" w:rsidP="00BE2EA9">
            <w:pPr>
              <w:autoSpaceDE w:val="0"/>
              <w:autoSpaceDN w:val="0"/>
              <w:adjustRightInd w:val="0"/>
              <w:jc w:val="center"/>
              <w:rPr>
                <w:rFonts w:cs="Arial"/>
              </w:rPr>
            </w:pPr>
            <w:r w:rsidRPr="0018291D">
              <w:rPr>
                <w:rFonts w:cs="Arial"/>
              </w:rPr>
              <w:t>ПДВ</w:t>
            </w:r>
          </w:p>
        </w:tc>
        <w:tc>
          <w:tcPr>
            <w:tcW w:w="4260" w:type="dxa"/>
            <w:shd w:val="clear" w:color="auto" w:fill="auto"/>
          </w:tcPr>
          <w:p w:rsidR="007E7BB8" w:rsidRPr="0018291D" w:rsidRDefault="007E7BB8" w:rsidP="00BE2EA9">
            <w:pPr>
              <w:rPr>
                <w:rFonts w:cs="Arial"/>
              </w:rPr>
            </w:pPr>
          </w:p>
          <w:p w:rsidR="007E7BB8" w:rsidRPr="0018291D" w:rsidRDefault="007E7BB8" w:rsidP="00BE2EA9">
            <w:pPr>
              <w:rPr>
                <w:rFonts w:cs="Arial"/>
              </w:rPr>
            </w:pPr>
            <w:r w:rsidRPr="0018291D">
              <w:rPr>
                <w:rFonts w:cs="Arial"/>
              </w:rPr>
              <w:t>__________ динара</w:t>
            </w:r>
          </w:p>
        </w:tc>
      </w:tr>
      <w:tr w:rsidR="007E7BB8" w:rsidRPr="0018291D" w:rsidTr="00BE2EA9">
        <w:trPr>
          <w:trHeight w:val="190"/>
          <w:tblCellSpacing w:w="20" w:type="dxa"/>
        </w:trPr>
        <w:tc>
          <w:tcPr>
            <w:tcW w:w="5323" w:type="dxa"/>
            <w:shd w:val="clear" w:color="auto" w:fill="auto"/>
          </w:tcPr>
          <w:p w:rsidR="007E7BB8" w:rsidRPr="0018291D" w:rsidRDefault="007E7BB8" w:rsidP="00BE2EA9">
            <w:pPr>
              <w:jc w:val="center"/>
              <w:rPr>
                <w:rFonts w:cs="Arial"/>
              </w:rPr>
            </w:pPr>
          </w:p>
          <w:p w:rsidR="007E7BB8" w:rsidRPr="0018291D" w:rsidRDefault="007E7BB8" w:rsidP="00BE2EA9">
            <w:pPr>
              <w:jc w:val="center"/>
              <w:rPr>
                <w:rFonts w:cs="Arial"/>
              </w:rPr>
            </w:pPr>
            <w:r w:rsidRPr="0018291D">
              <w:rPr>
                <w:rFonts w:cs="Arial"/>
              </w:rPr>
              <w:t>Укупни  трошкови са ПДВ</w:t>
            </w:r>
          </w:p>
        </w:tc>
        <w:tc>
          <w:tcPr>
            <w:tcW w:w="4260" w:type="dxa"/>
            <w:shd w:val="clear" w:color="auto" w:fill="auto"/>
          </w:tcPr>
          <w:p w:rsidR="007E7BB8" w:rsidRPr="0018291D" w:rsidRDefault="007E7BB8" w:rsidP="00BE2EA9">
            <w:pPr>
              <w:rPr>
                <w:rFonts w:cs="Arial"/>
              </w:rPr>
            </w:pPr>
          </w:p>
          <w:p w:rsidR="007E7BB8" w:rsidRPr="0018291D" w:rsidRDefault="007E7BB8" w:rsidP="00BE2EA9">
            <w:pPr>
              <w:rPr>
                <w:rFonts w:cs="Arial"/>
              </w:rPr>
            </w:pPr>
            <w:r w:rsidRPr="0018291D">
              <w:rPr>
                <w:rFonts w:cs="Arial"/>
              </w:rPr>
              <w:t>__________ динара</w:t>
            </w:r>
          </w:p>
        </w:tc>
      </w:tr>
    </w:tbl>
    <w:p w:rsidR="007E7BB8" w:rsidRPr="0018291D" w:rsidRDefault="007E7BB8" w:rsidP="007E7BB8">
      <w:pPr>
        <w:tabs>
          <w:tab w:val="left" w:pos="0"/>
        </w:tabs>
        <w:rPr>
          <w:rFonts w:cs="Arial"/>
          <w:lang w:val="ru-RU"/>
        </w:rPr>
      </w:pPr>
      <w:r w:rsidRPr="0018291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18291D"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18291D" w:rsidTr="00BE2EA9">
        <w:trPr>
          <w:jc w:val="center"/>
        </w:trPr>
        <w:tc>
          <w:tcPr>
            <w:tcW w:w="3882" w:type="dxa"/>
          </w:tcPr>
          <w:p w:rsidR="007E7BB8" w:rsidRPr="0018291D" w:rsidRDefault="007E7BB8" w:rsidP="00BE2EA9">
            <w:pPr>
              <w:spacing w:before="0"/>
              <w:jc w:val="center"/>
              <w:rPr>
                <w:rFonts w:cs="Arial"/>
              </w:rPr>
            </w:pPr>
            <w:r w:rsidRPr="0018291D">
              <w:rPr>
                <w:rFonts w:cs="Arial"/>
              </w:rPr>
              <w:t>Датум:</w:t>
            </w:r>
          </w:p>
        </w:tc>
        <w:tc>
          <w:tcPr>
            <w:tcW w:w="2127" w:type="dxa"/>
          </w:tcPr>
          <w:p w:rsidR="007E7BB8" w:rsidRPr="0018291D" w:rsidRDefault="007E7BB8" w:rsidP="00BE2EA9">
            <w:pPr>
              <w:spacing w:before="0"/>
              <w:jc w:val="center"/>
              <w:rPr>
                <w:rFonts w:cs="Arial"/>
                <w:lang w:val="ru-RU"/>
              </w:rPr>
            </w:pPr>
          </w:p>
        </w:tc>
        <w:tc>
          <w:tcPr>
            <w:tcW w:w="4022" w:type="dxa"/>
          </w:tcPr>
          <w:p w:rsidR="007E7BB8" w:rsidRPr="0018291D" w:rsidRDefault="007E7BB8" w:rsidP="00BE2EA9">
            <w:pPr>
              <w:spacing w:before="0"/>
              <w:jc w:val="center"/>
              <w:rPr>
                <w:rFonts w:cs="Arial"/>
                <w:lang w:val="sr-Cyrl-CS"/>
              </w:rPr>
            </w:pPr>
            <w:r w:rsidRPr="0018291D">
              <w:rPr>
                <w:rFonts w:cs="Arial"/>
                <w:lang w:val="sr-Cyrl-CS"/>
              </w:rPr>
              <w:t>П</w:t>
            </w:r>
            <w:r w:rsidRPr="0018291D">
              <w:rPr>
                <w:rFonts w:cs="Arial"/>
              </w:rPr>
              <w:t>онуђач</w:t>
            </w:r>
          </w:p>
        </w:tc>
      </w:tr>
      <w:tr w:rsidR="007E7BB8" w:rsidRPr="0018291D" w:rsidTr="00BE2EA9">
        <w:trPr>
          <w:jc w:val="center"/>
        </w:trPr>
        <w:tc>
          <w:tcPr>
            <w:tcW w:w="3882" w:type="dxa"/>
          </w:tcPr>
          <w:p w:rsidR="007E7BB8" w:rsidRPr="0018291D" w:rsidRDefault="007E7BB8" w:rsidP="00BE2EA9">
            <w:pPr>
              <w:spacing w:before="0"/>
              <w:jc w:val="center"/>
              <w:rPr>
                <w:rFonts w:cs="Arial"/>
              </w:rPr>
            </w:pPr>
          </w:p>
        </w:tc>
        <w:tc>
          <w:tcPr>
            <w:tcW w:w="2127" w:type="dxa"/>
          </w:tcPr>
          <w:p w:rsidR="007E7BB8" w:rsidRPr="0018291D" w:rsidRDefault="007E7BB8" w:rsidP="00BE2EA9">
            <w:pPr>
              <w:spacing w:before="0"/>
              <w:jc w:val="center"/>
              <w:rPr>
                <w:rFonts w:cs="Arial"/>
              </w:rPr>
            </w:pPr>
            <w:r w:rsidRPr="0018291D">
              <w:rPr>
                <w:rFonts w:cs="Arial"/>
              </w:rPr>
              <w:t>М.П.</w:t>
            </w:r>
          </w:p>
        </w:tc>
        <w:tc>
          <w:tcPr>
            <w:tcW w:w="4022" w:type="dxa"/>
          </w:tcPr>
          <w:p w:rsidR="007E7BB8" w:rsidRPr="0018291D" w:rsidRDefault="007E7BB8" w:rsidP="00BE2EA9">
            <w:pPr>
              <w:spacing w:before="0"/>
              <w:jc w:val="center"/>
              <w:rPr>
                <w:rFonts w:cs="Arial"/>
                <w:lang w:val="ru-RU"/>
              </w:rPr>
            </w:pPr>
          </w:p>
        </w:tc>
      </w:tr>
      <w:tr w:rsidR="007E7BB8" w:rsidRPr="0018291D" w:rsidTr="00BE2EA9">
        <w:trPr>
          <w:jc w:val="center"/>
        </w:trPr>
        <w:tc>
          <w:tcPr>
            <w:tcW w:w="3882" w:type="dxa"/>
            <w:tcBorders>
              <w:bottom w:val="single" w:sz="4" w:space="0" w:color="auto"/>
            </w:tcBorders>
          </w:tcPr>
          <w:p w:rsidR="007E7BB8" w:rsidRPr="0018291D" w:rsidRDefault="007E7BB8" w:rsidP="00BE2EA9">
            <w:pPr>
              <w:spacing w:before="0"/>
              <w:jc w:val="center"/>
              <w:rPr>
                <w:rFonts w:cs="Arial"/>
              </w:rPr>
            </w:pPr>
          </w:p>
        </w:tc>
        <w:tc>
          <w:tcPr>
            <w:tcW w:w="2127" w:type="dxa"/>
          </w:tcPr>
          <w:p w:rsidR="007E7BB8" w:rsidRPr="0018291D" w:rsidRDefault="007E7BB8" w:rsidP="00BE2EA9">
            <w:pPr>
              <w:spacing w:before="0"/>
              <w:jc w:val="center"/>
              <w:rPr>
                <w:rFonts w:cs="Arial"/>
                <w:lang w:val="ru-RU"/>
              </w:rPr>
            </w:pPr>
          </w:p>
        </w:tc>
        <w:tc>
          <w:tcPr>
            <w:tcW w:w="4022" w:type="dxa"/>
            <w:tcBorders>
              <w:bottom w:val="single" w:sz="4" w:space="0" w:color="auto"/>
            </w:tcBorders>
          </w:tcPr>
          <w:p w:rsidR="007E7BB8" w:rsidRPr="0018291D" w:rsidRDefault="007E7BB8" w:rsidP="00BE2EA9">
            <w:pPr>
              <w:spacing w:before="0"/>
              <w:jc w:val="center"/>
              <w:rPr>
                <w:rFonts w:cs="Arial"/>
                <w:lang w:val="ru-RU"/>
              </w:rPr>
            </w:pPr>
          </w:p>
        </w:tc>
      </w:tr>
      <w:tr w:rsidR="007E7BB8" w:rsidRPr="0018291D" w:rsidTr="00BE2EA9">
        <w:trPr>
          <w:trHeight w:val="389"/>
          <w:jc w:val="center"/>
        </w:trPr>
        <w:tc>
          <w:tcPr>
            <w:tcW w:w="3882" w:type="dxa"/>
            <w:tcBorders>
              <w:top w:val="single" w:sz="4" w:space="0" w:color="auto"/>
            </w:tcBorders>
          </w:tcPr>
          <w:p w:rsidR="007E7BB8" w:rsidRPr="0018291D" w:rsidRDefault="007E7BB8" w:rsidP="00BE2EA9">
            <w:pPr>
              <w:spacing w:before="0"/>
              <w:jc w:val="center"/>
              <w:rPr>
                <w:rFonts w:cs="Arial"/>
              </w:rPr>
            </w:pPr>
          </w:p>
        </w:tc>
        <w:tc>
          <w:tcPr>
            <w:tcW w:w="2127" w:type="dxa"/>
          </w:tcPr>
          <w:p w:rsidR="007E7BB8" w:rsidRPr="0018291D" w:rsidRDefault="007E7BB8" w:rsidP="00BE2EA9">
            <w:pPr>
              <w:spacing w:before="0"/>
              <w:jc w:val="center"/>
              <w:rPr>
                <w:rFonts w:cs="Arial"/>
                <w:lang w:val="ru-RU"/>
              </w:rPr>
            </w:pPr>
          </w:p>
        </w:tc>
        <w:tc>
          <w:tcPr>
            <w:tcW w:w="4022" w:type="dxa"/>
            <w:tcBorders>
              <w:top w:val="single" w:sz="4" w:space="0" w:color="auto"/>
            </w:tcBorders>
          </w:tcPr>
          <w:p w:rsidR="007E7BB8" w:rsidRPr="0018291D" w:rsidRDefault="007E7BB8" w:rsidP="00BE2EA9">
            <w:pPr>
              <w:spacing w:before="0"/>
              <w:jc w:val="center"/>
              <w:rPr>
                <w:rFonts w:cs="Arial"/>
                <w:lang w:val="ru-RU"/>
              </w:rPr>
            </w:pPr>
          </w:p>
        </w:tc>
      </w:tr>
    </w:tbl>
    <w:p w:rsidR="007E7BB8" w:rsidRPr="0018291D" w:rsidRDefault="007E7BB8" w:rsidP="007E7BB8">
      <w:pPr>
        <w:tabs>
          <w:tab w:val="left" w:pos="0"/>
        </w:tabs>
        <w:spacing w:before="0"/>
        <w:rPr>
          <w:rFonts w:cs="Arial"/>
          <w:b/>
          <w:i/>
          <w:lang w:val="ru-RU"/>
        </w:rPr>
      </w:pPr>
      <w:r w:rsidRPr="0018291D">
        <w:rPr>
          <w:rFonts w:cs="Arial"/>
          <w:b/>
          <w:i/>
          <w:lang w:val="ru-RU"/>
        </w:rPr>
        <w:t>Напомена:</w:t>
      </w:r>
    </w:p>
    <w:p w:rsidR="007E7BB8" w:rsidRPr="0018291D" w:rsidRDefault="007E7BB8" w:rsidP="007E7BB8">
      <w:pPr>
        <w:spacing w:before="0"/>
        <w:rPr>
          <w:rFonts w:cs="Arial"/>
          <w:i/>
          <w:lang w:val="ru-RU"/>
        </w:rPr>
      </w:pPr>
      <w:r w:rsidRPr="0018291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18291D" w:rsidRDefault="007E7BB8" w:rsidP="007E7BB8">
      <w:pPr>
        <w:tabs>
          <w:tab w:val="left" w:pos="0"/>
        </w:tabs>
        <w:spacing w:before="0"/>
        <w:rPr>
          <w:rFonts w:cs="Arial"/>
          <w:i/>
          <w:lang w:val="ru-RU"/>
        </w:rPr>
      </w:pPr>
      <w:r w:rsidRPr="0018291D">
        <w:rPr>
          <w:rFonts w:cs="Arial"/>
          <w:i/>
          <w:lang w:val="ru-RU"/>
        </w:rPr>
        <w:t>-</w:t>
      </w:r>
      <w:r w:rsidRPr="0018291D">
        <w:rPr>
          <w:rFonts w:cs="Arial"/>
          <w:i/>
          <w:lang w:val="sr-Latn-CS"/>
        </w:rPr>
        <w:t>остале трошкове припреме и подношења понуде</w:t>
      </w:r>
      <w:r w:rsidRPr="0018291D">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18291D" w:rsidRDefault="007E7BB8" w:rsidP="007E7BB8">
      <w:pPr>
        <w:spacing w:before="0"/>
        <w:rPr>
          <w:rFonts w:cs="Arial"/>
          <w:i/>
          <w:lang w:val="ru-RU"/>
        </w:rPr>
      </w:pPr>
      <w:r w:rsidRPr="0018291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18291D" w:rsidRDefault="007E7BB8" w:rsidP="007E7BB8">
      <w:pPr>
        <w:pStyle w:val="KDKomentar"/>
        <w:spacing w:before="0"/>
        <w:rPr>
          <w:rFonts w:eastAsia="TimesNewRomanPS-BoldMT" w:cs="Arial"/>
          <w:color w:val="auto"/>
          <w:sz w:val="22"/>
          <w:szCs w:val="22"/>
        </w:rPr>
      </w:pPr>
      <w:r w:rsidRPr="0018291D">
        <w:rPr>
          <w:rFonts w:eastAsia="TimesNewRomanPS-BoldMT" w:cs="Arial"/>
          <w:color w:val="auto"/>
          <w:sz w:val="22"/>
          <w:szCs w:val="22"/>
        </w:rPr>
        <w:t xml:space="preserve">-Уколико </w:t>
      </w:r>
      <w:r w:rsidRPr="0018291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18291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18291D" w:rsidRDefault="007E7BB8" w:rsidP="00925E05">
      <w:pPr>
        <w:pStyle w:val="KDObrazac"/>
        <w:spacing w:before="0"/>
        <w:rPr>
          <w:lang w:val="ru-RU"/>
        </w:rPr>
      </w:pPr>
      <w:r w:rsidRPr="0018291D">
        <w:rPr>
          <w:lang w:val="sr-Latn-CS"/>
        </w:rPr>
        <w:br w:type="page"/>
      </w:r>
      <w:r w:rsidR="00925E05" w:rsidRPr="0018291D">
        <w:rPr>
          <w:lang w:val="ru-RU"/>
        </w:rPr>
        <w:lastRenderedPageBreak/>
        <w:t xml:space="preserve">ПРИЛОГ </w:t>
      </w:r>
      <w:r w:rsidR="000C49C7" w:rsidRPr="0018291D">
        <w:rPr>
          <w:lang w:val="ru-RU"/>
        </w:rPr>
        <w:t>1</w:t>
      </w:r>
    </w:p>
    <w:p w:rsidR="00932668" w:rsidRPr="0018291D" w:rsidRDefault="00932668" w:rsidP="008E327F">
      <w:pPr>
        <w:pStyle w:val="NoSpacing"/>
        <w:suppressAutoHyphens w:val="0"/>
        <w:spacing w:before="0"/>
        <w:rPr>
          <w:rFonts w:cs="Arial"/>
          <w:sz w:val="22"/>
          <w:szCs w:val="22"/>
          <w:lang w:val="sr-Latn-CS"/>
        </w:rPr>
      </w:pPr>
    </w:p>
    <w:p w:rsidR="00932668" w:rsidRPr="0018291D" w:rsidRDefault="00932668" w:rsidP="00932668">
      <w:pPr>
        <w:pStyle w:val="NoSpacing"/>
        <w:suppressAutoHyphens w:val="0"/>
        <w:spacing w:before="0"/>
        <w:jc w:val="center"/>
        <w:rPr>
          <w:rFonts w:cs="Arial"/>
          <w:b/>
          <w:sz w:val="22"/>
          <w:szCs w:val="22"/>
        </w:rPr>
      </w:pPr>
      <w:r w:rsidRPr="0018291D">
        <w:rPr>
          <w:rFonts w:cs="Arial"/>
          <w:b/>
          <w:sz w:val="22"/>
          <w:szCs w:val="22"/>
        </w:rPr>
        <w:t>СПОРАЗУМ  УЧЕСНИКА ЗАЈЕДНИЧКЕ ПОНУДЕ</w:t>
      </w:r>
    </w:p>
    <w:p w:rsidR="00932668" w:rsidRPr="0018291D" w:rsidRDefault="00932668" w:rsidP="00932668">
      <w:pPr>
        <w:pStyle w:val="NoSpacing"/>
        <w:suppressAutoHyphens w:val="0"/>
        <w:spacing w:before="0"/>
        <w:jc w:val="center"/>
        <w:rPr>
          <w:rFonts w:cs="Arial"/>
          <w:b/>
          <w:sz w:val="22"/>
          <w:szCs w:val="22"/>
        </w:rPr>
      </w:pPr>
    </w:p>
    <w:p w:rsidR="00932668" w:rsidRPr="0018291D" w:rsidRDefault="00932668" w:rsidP="00932668">
      <w:pPr>
        <w:pStyle w:val="NoSpacing"/>
        <w:rPr>
          <w:rFonts w:cs="Arial"/>
          <w:i/>
          <w:sz w:val="22"/>
          <w:szCs w:val="22"/>
        </w:rPr>
      </w:pPr>
      <w:r w:rsidRPr="0018291D">
        <w:rPr>
          <w:rFonts w:cs="Arial"/>
          <w:i/>
          <w:sz w:val="22"/>
          <w:szCs w:val="22"/>
        </w:rPr>
        <w:t xml:space="preserve">На основу члана 81. Закона о јавним набавкама </w:t>
      </w:r>
      <w:r w:rsidRPr="0018291D">
        <w:rPr>
          <w:rFonts w:eastAsia="TimesNewRomanPSMT" w:cs="Arial"/>
          <w:i/>
          <w:sz w:val="22"/>
          <w:szCs w:val="22"/>
          <w:lang w:val="ru-RU" w:eastAsia="en-US"/>
        </w:rPr>
        <w:t xml:space="preserve">(„Сл. </w:t>
      </w:r>
      <w:r w:rsidRPr="0018291D">
        <w:rPr>
          <w:rFonts w:eastAsia="TimesNewRomanPSMT" w:cs="Arial"/>
          <w:i/>
          <w:sz w:val="22"/>
          <w:szCs w:val="22"/>
          <w:lang w:eastAsia="en-US"/>
        </w:rPr>
        <w:t>г</w:t>
      </w:r>
      <w:r w:rsidRPr="0018291D">
        <w:rPr>
          <w:rFonts w:eastAsia="TimesNewRomanPSMT" w:cs="Arial"/>
          <w:i/>
          <w:sz w:val="22"/>
          <w:szCs w:val="22"/>
          <w:lang w:val="ru-RU" w:eastAsia="en-US"/>
        </w:rPr>
        <w:t>ласник РС” бр. 1</w:t>
      </w:r>
      <w:r w:rsidRPr="0018291D">
        <w:rPr>
          <w:rFonts w:eastAsia="TimesNewRomanPSMT" w:cs="Arial"/>
          <w:i/>
          <w:sz w:val="22"/>
          <w:szCs w:val="22"/>
          <w:lang w:eastAsia="en-US"/>
        </w:rPr>
        <w:t>24</w:t>
      </w:r>
      <w:r w:rsidRPr="0018291D">
        <w:rPr>
          <w:rFonts w:eastAsia="TimesNewRomanPSMT" w:cs="Arial"/>
          <w:i/>
          <w:sz w:val="22"/>
          <w:szCs w:val="22"/>
          <w:lang w:val="ru-RU" w:eastAsia="en-US"/>
        </w:rPr>
        <w:t>/20</w:t>
      </w:r>
      <w:r w:rsidRPr="0018291D">
        <w:rPr>
          <w:rFonts w:eastAsia="TimesNewRomanPSMT" w:cs="Arial"/>
          <w:i/>
          <w:sz w:val="22"/>
          <w:szCs w:val="22"/>
          <w:lang w:eastAsia="en-US"/>
        </w:rPr>
        <w:t>12</w:t>
      </w:r>
      <w:r w:rsidRPr="0018291D">
        <w:rPr>
          <w:rFonts w:eastAsia="TimesNewRomanPSMT" w:cs="Arial"/>
          <w:i/>
          <w:sz w:val="22"/>
          <w:szCs w:val="22"/>
          <w:lang w:val="ru-RU" w:eastAsia="en-US"/>
        </w:rPr>
        <w:t>, 14/15, 68/15</w:t>
      </w:r>
      <w:r w:rsidRPr="0018291D">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18291D"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18291D" w:rsidRDefault="00932668" w:rsidP="00BE2EA9">
            <w:pPr>
              <w:pStyle w:val="NoSpacing"/>
              <w:rPr>
                <w:rFonts w:cs="Arial"/>
                <w:sz w:val="22"/>
                <w:szCs w:val="22"/>
              </w:rPr>
            </w:pPr>
            <w:r w:rsidRPr="0018291D">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18291D" w:rsidRDefault="00932668" w:rsidP="00BE2EA9">
            <w:pPr>
              <w:pStyle w:val="NoSpacing"/>
              <w:rPr>
                <w:rFonts w:cs="Arial"/>
                <w:sz w:val="22"/>
                <w:szCs w:val="22"/>
              </w:rPr>
            </w:pPr>
            <w:r w:rsidRPr="0018291D">
              <w:rPr>
                <w:rFonts w:cs="Arial"/>
                <w:sz w:val="22"/>
                <w:szCs w:val="22"/>
              </w:rPr>
              <w:t>НАЗИВ И СЕДИШТЕ ЧЛАНА ГРУПЕ ПОНУЂАЧА</w:t>
            </w:r>
          </w:p>
          <w:p w:rsidR="00932668" w:rsidRPr="0018291D" w:rsidRDefault="00932668" w:rsidP="00BE2EA9">
            <w:pPr>
              <w:pStyle w:val="NoSpacing"/>
              <w:rPr>
                <w:rFonts w:cs="Arial"/>
                <w:sz w:val="22"/>
                <w:szCs w:val="22"/>
              </w:rPr>
            </w:pPr>
          </w:p>
        </w:tc>
      </w:tr>
      <w:tr w:rsidR="00932668" w:rsidRPr="0018291D"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18291D" w:rsidRDefault="00932668" w:rsidP="00BE2EA9">
            <w:pPr>
              <w:pStyle w:val="NoSpacing"/>
              <w:rPr>
                <w:rFonts w:cs="Arial"/>
                <w:i/>
                <w:sz w:val="22"/>
                <w:szCs w:val="22"/>
              </w:rPr>
            </w:pPr>
            <w:r w:rsidRPr="0018291D">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18291D" w:rsidRDefault="00932668" w:rsidP="00BE2EA9">
            <w:pPr>
              <w:pStyle w:val="NoSpacing"/>
              <w:rPr>
                <w:rFonts w:cs="Arial"/>
                <w:sz w:val="22"/>
                <w:szCs w:val="22"/>
              </w:rPr>
            </w:pPr>
          </w:p>
        </w:tc>
      </w:tr>
      <w:tr w:rsidR="00932668" w:rsidRPr="0018291D"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18291D" w:rsidRDefault="00932668" w:rsidP="00BE2EA9">
            <w:pPr>
              <w:pStyle w:val="NoSpacing"/>
              <w:rPr>
                <w:rFonts w:cs="Arial"/>
                <w:i/>
                <w:sz w:val="22"/>
                <w:szCs w:val="22"/>
              </w:rPr>
            </w:pPr>
            <w:r w:rsidRPr="0018291D">
              <w:rPr>
                <w:rFonts w:cs="Arial"/>
                <w:i/>
                <w:sz w:val="22"/>
                <w:szCs w:val="22"/>
              </w:rPr>
              <w:t>2. Oпис послова сваког од понуђача из групе понуђача у извршењу уговора:</w:t>
            </w:r>
          </w:p>
          <w:p w:rsidR="00932668" w:rsidRPr="0018291D" w:rsidRDefault="00932668" w:rsidP="00BE2EA9">
            <w:pPr>
              <w:pStyle w:val="NoSpacing"/>
              <w:rPr>
                <w:rFonts w:cs="Arial"/>
                <w:i/>
                <w:sz w:val="22"/>
                <w:szCs w:val="22"/>
              </w:rPr>
            </w:pPr>
          </w:p>
          <w:p w:rsidR="00932668" w:rsidRPr="0018291D" w:rsidRDefault="00932668" w:rsidP="00BE2EA9">
            <w:pPr>
              <w:pStyle w:val="NoSpacing"/>
              <w:rPr>
                <w:rFonts w:cs="Arial"/>
                <w:i/>
                <w:sz w:val="22"/>
                <w:szCs w:val="22"/>
              </w:rPr>
            </w:pPr>
          </w:p>
          <w:p w:rsidR="00932668" w:rsidRPr="0018291D"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18291D" w:rsidRDefault="00932668" w:rsidP="00BE2EA9">
            <w:pPr>
              <w:pStyle w:val="NoSpacing"/>
              <w:rPr>
                <w:rFonts w:cs="Arial"/>
                <w:sz w:val="22"/>
                <w:szCs w:val="22"/>
              </w:rPr>
            </w:pPr>
          </w:p>
        </w:tc>
      </w:tr>
      <w:tr w:rsidR="00932668" w:rsidRPr="0018291D"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18291D" w:rsidRDefault="00932668" w:rsidP="00BE2EA9">
            <w:pPr>
              <w:pStyle w:val="NoSpacing"/>
              <w:rPr>
                <w:rFonts w:cs="Arial"/>
                <w:i/>
                <w:sz w:val="22"/>
                <w:szCs w:val="22"/>
              </w:rPr>
            </w:pPr>
            <w:r w:rsidRPr="0018291D">
              <w:rPr>
                <w:rFonts w:cs="Arial"/>
                <w:i/>
                <w:sz w:val="22"/>
                <w:szCs w:val="22"/>
              </w:rPr>
              <w:t>3.Друго:</w:t>
            </w:r>
          </w:p>
          <w:p w:rsidR="00932668" w:rsidRPr="0018291D" w:rsidRDefault="00932668" w:rsidP="00BE2EA9">
            <w:pPr>
              <w:pStyle w:val="NoSpacing"/>
              <w:rPr>
                <w:rFonts w:cs="Arial"/>
                <w:i/>
                <w:sz w:val="22"/>
                <w:szCs w:val="22"/>
              </w:rPr>
            </w:pPr>
          </w:p>
          <w:p w:rsidR="00932668" w:rsidRPr="0018291D" w:rsidRDefault="00932668" w:rsidP="00BE2EA9">
            <w:pPr>
              <w:pStyle w:val="NoSpacing"/>
              <w:rPr>
                <w:rFonts w:cs="Arial"/>
                <w:i/>
                <w:sz w:val="22"/>
                <w:szCs w:val="22"/>
              </w:rPr>
            </w:pPr>
          </w:p>
          <w:p w:rsidR="00932668" w:rsidRPr="0018291D" w:rsidRDefault="00932668" w:rsidP="00BE2EA9">
            <w:pPr>
              <w:pStyle w:val="NoSpacing"/>
              <w:rPr>
                <w:rFonts w:cs="Arial"/>
                <w:i/>
                <w:sz w:val="22"/>
                <w:szCs w:val="22"/>
              </w:rPr>
            </w:pPr>
          </w:p>
          <w:p w:rsidR="00932668" w:rsidRPr="0018291D" w:rsidRDefault="00932668" w:rsidP="00BE2EA9">
            <w:pPr>
              <w:pStyle w:val="NoSpacing"/>
              <w:rPr>
                <w:rFonts w:cs="Arial"/>
                <w:i/>
                <w:sz w:val="22"/>
                <w:szCs w:val="22"/>
              </w:rPr>
            </w:pPr>
          </w:p>
          <w:p w:rsidR="00932668" w:rsidRPr="0018291D"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18291D" w:rsidRDefault="00932668" w:rsidP="00BE2EA9">
            <w:pPr>
              <w:pStyle w:val="NoSpacing"/>
              <w:rPr>
                <w:rFonts w:cs="Arial"/>
                <w:sz w:val="22"/>
                <w:szCs w:val="22"/>
              </w:rPr>
            </w:pPr>
          </w:p>
        </w:tc>
      </w:tr>
    </w:tbl>
    <w:p w:rsidR="00932668" w:rsidRPr="0018291D" w:rsidRDefault="00932668" w:rsidP="00932668">
      <w:pPr>
        <w:tabs>
          <w:tab w:val="num" w:pos="360"/>
        </w:tabs>
        <w:rPr>
          <w:rFonts w:cs="Arial"/>
          <w:i/>
          <w:spacing w:val="2"/>
        </w:rPr>
      </w:pPr>
    </w:p>
    <w:p w:rsidR="00932668" w:rsidRPr="0018291D" w:rsidRDefault="00932668" w:rsidP="00932668">
      <w:pPr>
        <w:pStyle w:val="NoSpacing"/>
        <w:framePr w:hSpace="180" w:wrap="around" w:vAnchor="text" w:hAnchor="margin" w:y="194"/>
        <w:rPr>
          <w:rFonts w:cs="Arial"/>
          <w:i/>
          <w:sz w:val="22"/>
          <w:szCs w:val="22"/>
        </w:rPr>
      </w:pPr>
      <w:r w:rsidRPr="0018291D">
        <w:rPr>
          <w:rFonts w:cs="Arial"/>
          <w:i/>
          <w:sz w:val="22"/>
          <w:szCs w:val="22"/>
        </w:rPr>
        <w:t>Потпис одговорног лица члана групе понуђача:</w:t>
      </w:r>
    </w:p>
    <w:p w:rsidR="00932668" w:rsidRPr="0018291D" w:rsidRDefault="00932668" w:rsidP="00932668">
      <w:pPr>
        <w:pStyle w:val="NoSpacing"/>
        <w:framePr w:hSpace="180" w:wrap="around" w:vAnchor="text" w:hAnchor="margin" w:y="194"/>
        <w:rPr>
          <w:rFonts w:cs="Arial"/>
          <w:i/>
          <w:sz w:val="22"/>
          <w:szCs w:val="22"/>
        </w:rPr>
      </w:pPr>
      <w:r w:rsidRPr="0018291D">
        <w:rPr>
          <w:rFonts w:cs="Arial"/>
          <w:i/>
          <w:sz w:val="22"/>
          <w:szCs w:val="22"/>
        </w:rPr>
        <w:t>______________________</w:t>
      </w:r>
    </w:p>
    <w:p w:rsidR="00932668" w:rsidRPr="0018291D" w:rsidRDefault="00932668" w:rsidP="00932668">
      <w:pPr>
        <w:tabs>
          <w:tab w:val="num" w:pos="360"/>
        </w:tabs>
        <w:rPr>
          <w:rFonts w:cs="Arial"/>
          <w:i/>
          <w:lang w:val="sr-Cyrl-CS"/>
        </w:rPr>
      </w:pPr>
      <w:r w:rsidRPr="0018291D">
        <w:rPr>
          <w:rFonts w:cs="Arial"/>
          <w:i/>
          <w:lang w:val="sr-Cyrl-CS"/>
        </w:rPr>
        <w:t xml:space="preserve">                                       м.п.</w:t>
      </w:r>
    </w:p>
    <w:p w:rsidR="00932668" w:rsidRPr="0018291D" w:rsidRDefault="00932668" w:rsidP="00932668">
      <w:pPr>
        <w:pStyle w:val="NoSpacing"/>
        <w:framePr w:hSpace="180" w:wrap="around" w:vAnchor="text" w:hAnchor="margin" w:y="194"/>
        <w:rPr>
          <w:rFonts w:cs="Arial"/>
          <w:i/>
          <w:sz w:val="22"/>
          <w:szCs w:val="22"/>
        </w:rPr>
      </w:pPr>
      <w:r w:rsidRPr="0018291D">
        <w:rPr>
          <w:rFonts w:cs="Arial"/>
          <w:i/>
          <w:sz w:val="22"/>
          <w:szCs w:val="22"/>
        </w:rPr>
        <w:t>Потпис одговорног лица члана групе понуђача:</w:t>
      </w:r>
    </w:p>
    <w:p w:rsidR="00932668" w:rsidRPr="0018291D" w:rsidRDefault="00932668" w:rsidP="00932668">
      <w:pPr>
        <w:pStyle w:val="NoSpacing"/>
        <w:framePr w:hSpace="180" w:wrap="around" w:vAnchor="text" w:hAnchor="margin" w:y="194"/>
        <w:rPr>
          <w:rFonts w:cs="Arial"/>
          <w:i/>
          <w:sz w:val="22"/>
          <w:szCs w:val="22"/>
        </w:rPr>
      </w:pPr>
      <w:r w:rsidRPr="0018291D">
        <w:rPr>
          <w:rFonts w:cs="Arial"/>
          <w:i/>
          <w:sz w:val="22"/>
          <w:szCs w:val="22"/>
        </w:rPr>
        <w:t>______________________</w:t>
      </w:r>
    </w:p>
    <w:p w:rsidR="00932668" w:rsidRPr="0018291D" w:rsidRDefault="00932668" w:rsidP="00932668">
      <w:pPr>
        <w:tabs>
          <w:tab w:val="num" w:pos="360"/>
        </w:tabs>
        <w:rPr>
          <w:rFonts w:cs="Arial"/>
          <w:i/>
          <w:lang w:val="sr-Cyrl-CS"/>
        </w:rPr>
      </w:pPr>
      <w:r w:rsidRPr="0018291D">
        <w:rPr>
          <w:rFonts w:cs="Arial"/>
          <w:i/>
          <w:lang w:val="sr-Cyrl-CS"/>
        </w:rPr>
        <w:t xml:space="preserve">                                       м.п.</w:t>
      </w:r>
    </w:p>
    <w:p w:rsidR="00932668" w:rsidRDefault="00932668" w:rsidP="00932668">
      <w:pPr>
        <w:spacing w:after="120"/>
        <w:rPr>
          <w:rFonts w:cs="Arial"/>
          <w:spacing w:val="4"/>
          <w:lang w:val="sr-Cyrl-CS"/>
        </w:rPr>
      </w:pPr>
      <w:r w:rsidRPr="0018291D">
        <w:rPr>
          <w:rFonts w:cs="Arial"/>
          <w:spacing w:val="4"/>
          <w:lang w:val="sr-Cyrl-CS"/>
        </w:rPr>
        <w:t xml:space="preserve">Датум:                                                                                                  </w:t>
      </w:r>
    </w:p>
    <w:p w:rsidR="00730C2C" w:rsidRDefault="00730C2C" w:rsidP="00932668">
      <w:pPr>
        <w:spacing w:after="120"/>
        <w:rPr>
          <w:rFonts w:cs="Arial"/>
          <w:spacing w:val="4"/>
          <w:lang w:val="sr-Cyrl-CS"/>
        </w:rPr>
      </w:pPr>
    </w:p>
    <w:p w:rsidR="00C3132E" w:rsidRDefault="00932668" w:rsidP="006912CE">
      <w:pPr>
        <w:tabs>
          <w:tab w:val="num" w:pos="360"/>
        </w:tabs>
        <w:rPr>
          <w:rFonts w:cs="Arial"/>
          <w:spacing w:val="2"/>
          <w:lang w:val="sr-Cyrl-CS"/>
        </w:rPr>
      </w:pPr>
      <w:r w:rsidRPr="0018291D">
        <w:rPr>
          <w:rFonts w:cs="Arial"/>
          <w:spacing w:val="2"/>
          <w:lang w:val="sr-Cyrl-CS"/>
        </w:rPr>
        <w:t xml:space="preserve">_________                                     </w:t>
      </w:r>
    </w:p>
    <w:p w:rsidR="00730C2C" w:rsidRDefault="00730C2C" w:rsidP="006912CE">
      <w:pPr>
        <w:tabs>
          <w:tab w:val="num" w:pos="360"/>
        </w:tabs>
        <w:rPr>
          <w:rFonts w:cs="Arial"/>
          <w:spacing w:val="2"/>
          <w:lang w:val="sr-Cyrl-CS"/>
        </w:rPr>
      </w:pPr>
    </w:p>
    <w:p w:rsidR="00730C2C" w:rsidRDefault="00730C2C" w:rsidP="006912CE">
      <w:pPr>
        <w:tabs>
          <w:tab w:val="num" w:pos="360"/>
        </w:tabs>
        <w:rPr>
          <w:rFonts w:cs="Arial"/>
          <w:spacing w:val="2"/>
          <w:lang w:val="sr-Cyrl-CS"/>
        </w:rPr>
      </w:pPr>
    </w:p>
    <w:p w:rsidR="00C3132E" w:rsidRPr="0018291D" w:rsidRDefault="00C3132E" w:rsidP="00C3132E">
      <w:pPr>
        <w:spacing w:before="0"/>
        <w:jc w:val="right"/>
        <w:outlineLvl w:val="1"/>
        <w:rPr>
          <w:rFonts w:cs="Arial"/>
          <w:b/>
          <w:lang w:val="sr-Cyrl-CS"/>
        </w:rPr>
      </w:pPr>
      <w:r w:rsidRPr="0018291D">
        <w:rPr>
          <w:rFonts w:cs="Arial"/>
          <w:b/>
          <w:lang w:val="sr-Cyrl-CS"/>
        </w:rPr>
        <w:lastRenderedPageBreak/>
        <w:t>ПРИЛОГ  2</w:t>
      </w:r>
    </w:p>
    <w:p w:rsidR="00C3132E" w:rsidRPr="0018291D" w:rsidRDefault="00C3132E" w:rsidP="00C3132E">
      <w:pPr>
        <w:suppressAutoHyphens/>
        <w:spacing w:before="0"/>
        <w:jc w:val="right"/>
        <w:rPr>
          <w:rFonts w:cs="Arial"/>
          <w:lang w:val="sr-Cyrl-CS" w:eastAsia="ar-SA"/>
        </w:rPr>
      </w:pPr>
      <w:r w:rsidRPr="0018291D">
        <w:rPr>
          <w:rFonts w:cs="Arial"/>
          <w:b/>
          <w:lang w:val="sr-Cyrl-CS" w:eastAsia="ar-SA"/>
        </w:rPr>
        <w:t>(напомена: доставља се у понуди)</w:t>
      </w:r>
    </w:p>
    <w:p w:rsidR="00C3132E" w:rsidRPr="0018291D" w:rsidRDefault="00C3132E" w:rsidP="00C3132E">
      <w:pPr>
        <w:suppressAutoHyphens/>
        <w:spacing w:before="0"/>
        <w:jc w:val="left"/>
        <w:rPr>
          <w:rFonts w:cs="Arial"/>
          <w:lang w:val="sr-Cyrl-CS" w:eastAsia="ar-SA"/>
        </w:rPr>
      </w:pPr>
    </w:p>
    <w:p w:rsidR="00C3132E" w:rsidRPr="0018291D" w:rsidRDefault="00C3132E" w:rsidP="00C3132E">
      <w:pPr>
        <w:suppressAutoHyphens/>
        <w:spacing w:before="0"/>
        <w:jc w:val="center"/>
        <w:rPr>
          <w:rFonts w:cs="Arial"/>
          <w:b/>
          <w:lang w:val="sr-Cyrl-CS" w:eastAsia="ar-SA"/>
        </w:rPr>
      </w:pPr>
      <w:bookmarkStart w:id="266" w:name="_Toc449348124"/>
      <w:r w:rsidRPr="0018291D">
        <w:rPr>
          <w:rFonts w:cs="Arial"/>
          <w:b/>
          <w:lang w:val="sr-Cyrl-CS" w:eastAsia="ar-SA"/>
        </w:rPr>
        <w:t>БАНКАРСКА ГАРАНЦИЈА ЗА ОЗБИЉНОСТ ПОНУДЕ</w:t>
      </w:r>
      <w:bookmarkEnd w:id="266"/>
    </w:p>
    <w:p w:rsidR="00C3132E" w:rsidRPr="0018291D" w:rsidRDefault="00C3132E" w:rsidP="00C3132E">
      <w:pPr>
        <w:suppressAutoHyphens/>
        <w:spacing w:before="0"/>
        <w:jc w:val="left"/>
        <w:rPr>
          <w:rFonts w:eastAsia="Arial Unicode MS" w:cs="Arial"/>
          <w:b/>
          <w:lang w:val="sr-Cyrl-CS" w:eastAsia="ar-SA"/>
        </w:rPr>
      </w:pPr>
    </w:p>
    <w:p w:rsidR="00C3132E" w:rsidRPr="0018291D" w:rsidRDefault="00C3132E" w:rsidP="00C3132E">
      <w:pPr>
        <w:suppressAutoHyphens/>
        <w:spacing w:before="0"/>
        <w:jc w:val="left"/>
        <w:rPr>
          <w:rFonts w:eastAsia="Arial Unicode MS" w:cs="Arial"/>
          <w:lang w:val="sr-Cyrl-CS" w:eastAsia="ar-SA"/>
        </w:rPr>
      </w:pPr>
      <w:r w:rsidRPr="0018291D">
        <w:rPr>
          <w:rFonts w:eastAsia="Arial Unicode MS" w:cs="Arial"/>
          <w:lang w:val="sr-Cyrl-CS" w:eastAsia="ar-SA"/>
        </w:rPr>
        <w:t>(меморандум пословне банке)</w:t>
      </w:r>
    </w:p>
    <w:p w:rsidR="00C3132E" w:rsidRPr="0018291D" w:rsidRDefault="00C3132E" w:rsidP="00C3132E">
      <w:pPr>
        <w:suppressAutoHyphens/>
        <w:spacing w:before="0"/>
        <w:jc w:val="left"/>
        <w:rPr>
          <w:rFonts w:eastAsia="Arial Unicode MS" w:cs="Arial"/>
          <w:lang w:val="sr-Cyrl-CS" w:eastAsia="ar-SA"/>
        </w:rPr>
      </w:pPr>
    </w:p>
    <w:p w:rsidR="00C3132E" w:rsidRPr="0018291D" w:rsidRDefault="00C3132E" w:rsidP="00C3132E">
      <w:pPr>
        <w:suppressAutoHyphens/>
        <w:spacing w:before="0"/>
        <w:jc w:val="left"/>
        <w:rPr>
          <w:rFonts w:eastAsia="Arial Unicode MS" w:cs="Arial"/>
          <w:lang w:val="sr-Cyrl-CS" w:eastAsia="ar-SA"/>
        </w:rPr>
      </w:pPr>
      <w:r w:rsidRPr="0018291D">
        <w:rPr>
          <w:rFonts w:eastAsia="Arial Unicode MS" w:cs="Arial"/>
          <w:lang w:val="sr-Cyrl-CS" w:eastAsia="ar-SA"/>
        </w:rPr>
        <w:t>БАНКА:_________________</w:t>
      </w:r>
    </w:p>
    <w:p w:rsidR="00C3132E" w:rsidRPr="0018291D" w:rsidRDefault="00C3132E" w:rsidP="00C3132E">
      <w:pPr>
        <w:suppressAutoHyphens/>
        <w:spacing w:before="0"/>
        <w:jc w:val="left"/>
        <w:rPr>
          <w:rFonts w:eastAsia="Arial Unicode MS" w:cs="Arial"/>
          <w:lang w:val="sr-Cyrl-CS" w:eastAsia="ar-SA"/>
        </w:rPr>
      </w:pPr>
      <w:r w:rsidRPr="0018291D">
        <w:rPr>
          <w:rFonts w:eastAsia="Arial Unicode MS" w:cs="Arial"/>
          <w:lang w:val="sr-Cyrl-CS" w:eastAsia="ar-SA"/>
        </w:rPr>
        <w:t>Адреса Банке:_______________________</w:t>
      </w:r>
    </w:p>
    <w:p w:rsidR="00C3132E" w:rsidRPr="0018291D" w:rsidRDefault="00C3132E" w:rsidP="00C3132E">
      <w:pPr>
        <w:suppressAutoHyphens/>
        <w:spacing w:before="0"/>
        <w:jc w:val="left"/>
        <w:rPr>
          <w:rFonts w:eastAsia="Arial Unicode MS" w:cs="Arial"/>
          <w:lang w:val="sr-Cyrl-CS" w:eastAsia="ar-SA"/>
        </w:rPr>
      </w:pPr>
      <w:r w:rsidRPr="0018291D">
        <w:rPr>
          <w:rFonts w:eastAsia="Arial Unicode MS" w:cs="Arial"/>
          <w:lang w:val="sr-Cyrl-CS" w:eastAsia="ar-SA"/>
        </w:rPr>
        <w:t>Текући рачун_____________________________</w:t>
      </w:r>
    </w:p>
    <w:p w:rsidR="00C3132E" w:rsidRPr="0018291D" w:rsidRDefault="00C3132E" w:rsidP="00C3132E">
      <w:pPr>
        <w:suppressAutoHyphens/>
        <w:spacing w:before="0"/>
        <w:jc w:val="left"/>
        <w:rPr>
          <w:rFonts w:eastAsia="Arial Unicode MS" w:cs="Arial"/>
          <w:lang w:val="sr-Cyrl-CS" w:eastAsia="ar-SA"/>
        </w:rPr>
      </w:pPr>
    </w:p>
    <w:p w:rsidR="00C3132E" w:rsidRPr="0018291D" w:rsidRDefault="00C3132E" w:rsidP="00C3132E">
      <w:pPr>
        <w:suppressAutoHyphens/>
        <w:spacing w:before="0"/>
        <w:jc w:val="left"/>
        <w:rPr>
          <w:rFonts w:eastAsia="Arial Unicode MS" w:cs="Arial"/>
          <w:lang w:val="sr-Cyrl-CS" w:eastAsia="ar-SA"/>
        </w:rPr>
      </w:pPr>
      <w:r w:rsidRPr="0018291D">
        <w:rPr>
          <w:rFonts w:eastAsia="Arial Unicode MS" w:cs="Arial"/>
          <w:lang w:val="sr-Cyrl-CS" w:eastAsia="ar-SA"/>
        </w:rPr>
        <w:t>НАЛОГОДАВАЦ:_____________________</w:t>
      </w:r>
    </w:p>
    <w:p w:rsidR="00C3132E" w:rsidRPr="0018291D" w:rsidRDefault="00C3132E" w:rsidP="00C3132E">
      <w:pPr>
        <w:suppressAutoHyphens/>
        <w:spacing w:before="0"/>
        <w:jc w:val="left"/>
        <w:rPr>
          <w:rFonts w:eastAsia="Arial Unicode MS" w:cs="Arial"/>
          <w:lang w:val="sr-Cyrl-CS" w:eastAsia="ar-SA"/>
        </w:rPr>
      </w:pPr>
      <w:r w:rsidRPr="0018291D">
        <w:rPr>
          <w:rFonts w:eastAsia="Arial Unicode MS" w:cs="Arial"/>
          <w:lang w:val="sr-Cyrl-CS" w:eastAsia="ar-SA"/>
        </w:rPr>
        <w:t>Адреса Налогодавца:_________________</w:t>
      </w:r>
    </w:p>
    <w:p w:rsidR="00C3132E" w:rsidRPr="0018291D" w:rsidRDefault="00C3132E" w:rsidP="00C3132E">
      <w:pPr>
        <w:suppressAutoHyphens/>
        <w:spacing w:before="0"/>
        <w:jc w:val="left"/>
        <w:rPr>
          <w:rFonts w:eastAsia="Arial Unicode MS" w:cs="Arial"/>
          <w:lang w:val="sr-Cyrl-CS" w:eastAsia="ar-SA"/>
        </w:rPr>
      </w:pPr>
      <w:r w:rsidRPr="0018291D">
        <w:rPr>
          <w:rFonts w:eastAsia="Arial Unicode MS" w:cs="Arial"/>
          <w:lang w:val="sr-Cyrl-CS" w:eastAsia="ar-SA"/>
        </w:rPr>
        <w:t>ПИБ:_________________</w:t>
      </w:r>
    </w:p>
    <w:p w:rsidR="00C3132E" w:rsidRPr="0018291D" w:rsidRDefault="00C3132E" w:rsidP="00C3132E">
      <w:pPr>
        <w:suppressAutoHyphens/>
        <w:spacing w:before="0"/>
        <w:jc w:val="left"/>
        <w:rPr>
          <w:rFonts w:eastAsia="Arial Unicode MS" w:cs="Arial"/>
          <w:lang w:val="sr-Cyrl-CS" w:eastAsia="ar-SA"/>
        </w:rPr>
      </w:pPr>
      <w:r w:rsidRPr="0018291D">
        <w:rPr>
          <w:rFonts w:eastAsia="Arial Unicode MS" w:cs="Arial"/>
          <w:lang w:val="sr-Cyrl-CS" w:eastAsia="ar-SA"/>
        </w:rPr>
        <w:t>МБ:__________________</w:t>
      </w:r>
    </w:p>
    <w:p w:rsidR="00C3132E" w:rsidRPr="0018291D" w:rsidRDefault="00C3132E" w:rsidP="00C3132E">
      <w:pPr>
        <w:suppressAutoHyphens/>
        <w:spacing w:before="0"/>
        <w:jc w:val="left"/>
        <w:rPr>
          <w:rFonts w:eastAsia="Arial Unicode MS" w:cs="Arial"/>
          <w:lang w:val="sr-Cyrl-CS" w:eastAsia="ar-SA"/>
        </w:rPr>
      </w:pPr>
      <w:r w:rsidRPr="0018291D">
        <w:rPr>
          <w:rFonts w:eastAsia="Arial Unicode MS" w:cs="Arial"/>
          <w:lang w:val="sr-Cyrl-CS" w:eastAsia="ar-SA"/>
        </w:rPr>
        <w:t>Тек.рн._____________________________</w:t>
      </w:r>
    </w:p>
    <w:p w:rsidR="00C3132E" w:rsidRPr="0018291D" w:rsidRDefault="00C3132E" w:rsidP="00C3132E">
      <w:pPr>
        <w:suppressAutoHyphens/>
        <w:spacing w:before="0"/>
        <w:jc w:val="left"/>
        <w:rPr>
          <w:rFonts w:eastAsia="Arial Unicode MS" w:cs="Arial"/>
          <w:lang w:val="sr-Cyrl-CS" w:eastAsia="ar-SA"/>
        </w:rPr>
      </w:pPr>
    </w:p>
    <w:p w:rsidR="00C3132E" w:rsidRPr="0018291D" w:rsidRDefault="00C3132E" w:rsidP="00C3132E">
      <w:pPr>
        <w:suppressAutoHyphens/>
        <w:spacing w:before="0"/>
        <w:jc w:val="left"/>
        <w:rPr>
          <w:rFonts w:eastAsia="Arial Unicode MS" w:cs="Arial"/>
          <w:lang w:val="sr-Cyrl-CS" w:eastAsia="ar-SA"/>
        </w:rPr>
      </w:pPr>
      <w:r w:rsidRPr="0018291D">
        <w:rPr>
          <w:rFonts w:eastAsia="Arial Unicode MS" w:cs="Arial"/>
          <w:lang w:val="sr-Cyrl-CS" w:eastAsia="ar-SA"/>
        </w:rPr>
        <w:t>КОРИСНИК:</w:t>
      </w:r>
    </w:p>
    <w:p w:rsidR="00C3132E" w:rsidRPr="0018291D" w:rsidRDefault="00C3132E" w:rsidP="00C3132E">
      <w:pPr>
        <w:suppressAutoHyphens/>
        <w:spacing w:before="0"/>
        <w:jc w:val="left"/>
        <w:rPr>
          <w:rFonts w:eastAsia="Arial Unicode MS" w:cs="Arial"/>
          <w:lang w:val="sr-Cyrl-CS" w:eastAsia="ar-SA"/>
        </w:rPr>
      </w:pPr>
      <w:r w:rsidRPr="0018291D">
        <w:rPr>
          <w:rFonts w:eastAsia="Arial Unicode MS" w:cs="Arial"/>
          <w:lang w:val="sr-Cyrl-CS" w:eastAsia="ar-SA"/>
        </w:rPr>
        <w:t>Jавно предузеће „Електропривреда Србије“ Београд</w:t>
      </w:r>
    </w:p>
    <w:p w:rsidR="00C3132E" w:rsidRPr="0018291D" w:rsidRDefault="00C3132E" w:rsidP="00C3132E">
      <w:pPr>
        <w:suppressAutoHyphens/>
        <w:spacing w:before="0"/>
        <w:jc w:val="left"/>
        <w:rPr>
          <w:rFonts w:eastAsia="Arial Unicode MS" w:cs="Arial"/>
          <w:lang w:val="sr-Cyrl-CS" w:eastAsia="ar-SA"/>
        </w:rPr>
      </w:pPr>
      <w:r w:rsidRPr="0018291D">
        <w:rPr>
          <w:rFonts w:eastAsia="Arial Unicode MS" w:cs="Arial"/>
          <w:lang w:val="sr-Cyrl-CS" w:eastAsia="ar-SA"/>
        </w:rPr>
        <w:t>11000 Београд</w:t>
      </w:r>
    </w:p>
    <w:p w:rsidR="00C3132E" w:rsidRPr="0018291D" w:rsidRDefault="00C3132E" w:rsidP="00C3132E">
      <w:pPr>
        <w:suppressAutoHyphens/>
        <w:spacing w:before="0"/>
        <w:jc w:val="left"/>
        <w:rPr>
          <w:rFonts w:eastAsia="Arial Unicode MS" w:cs="Arial"/>
          <w:lang w:val="sr-Cyrl-CS" w:eastAsia="ar-SA"/>
        </w:rPr>
      </w:pPr>
      <w:r w:rsidRPr="0018291D">
        <w:rPr>
          <w:rFonts w:eastAsia="Arial Unicode MS" w:cs="Arial"/>
          <w:lang w:val="sr-Cyrl-CS" w:eastAsia="ar-SA"/>
        </w:rPr>
        <w:t>Улица царице Милице 2</w:t>
      </w:r>
    </w:p>
    <w:p w:rsidR="00C3132E" w:rsidRPr="0018291D" w:rsidRDefault="00C3132E" w:rsidP="00C3132E">
      <w:pPr>
        <w:suppressAutoHyphens/>
        <w:spacing w:before="0"/>
        <w:jc w:val="left"/>
        <w:rPr>
          <w:rFonts w:eastAsia="Arial Unicode MS" w:cs="Arial"/>
          <w:lang w:val="sr-Cyrl-CS" w:eastAsia="ar-SA"/>
        </w:rPr>
      </w:pPr>
      <w:r w:rsidRPr="0018291D">
        <w:rPr>
          <w:rFonts w:eastAsia="Arial Unicode MS" w:cs="Arial"/>
          <w:lang w:val="sr-Cyrl-CS" w:eastAsia="ar-SA"/>
        </w:rPr>
        <w:t>Република Србија</w:t>
      </w:r>
    </w:p>
    <w:p w:rsidR="00C3132E" w:rsidRPr="0018291D" w:rsidRDefault="00C3132E" w:rsidP="00C3132E">
      <w:pPr>
        <w:suppressAutoHyphens/>
        <w:spacing w:before="0"/>
        <w:jc w:val="left"/>
        <w:rPr>
          <w:rFonts w:eastAsia="Arial Unicode MS" w:cs="Arial"/>
          <w:lang w:val="sr-Cyrl-CS" w:eastAsia="ar-SA"/>
        </w:rPr>
      </w:pPr>
      <w:r w:rsidRPr="0018291D">
        <w:rPr>
          <w:rFonts w:eastAsia="Arial Unicode MS" w:cs="Arial"/>
          <w:lang w:val="sr-Cyrl-CS" w:eastAsia="ar-SA"/>
        </w:rPr>
        <w:t>ПИБ: 103920327</w:t>
      </w:r>
    </w:p>
    <w:p w:rsidR="00C3132E" w:rsidRPr="0018291D" w:rsidRDefault="00C3132E" w:rsidP="00C3132E">
      <w:pPr>
        <w:suppressAutoHyphens/>
        <w:spacing w:before="0"/>
        <w:jc w:val="left"/>
        <w:rPr>
          <w:rFonts w:eastAsia="Arial Unicode MS" w:cs="Arial"/>
          <w:lang w:val="sr-Cyrl-CS" w:eastAsia="ar-SA"/>
        </w:rPr>
      </w:pPr>
      <w:r w:rsidRPr="0018291D">
        <w:rPr>
          <w:rFonts w:eastAsia="Arial Unicode MS" w:cs="Arial"/>
          <w:lang w:val="sr-Cyrl-CS" w:eastAsia="ar-SA"/>
        </w:rPr>
        <w:t>МБ: 20053658</w:t>
      </w:r>
    </w:p>
    <w:p w:rsidR="00C3132E" w:rsidRPr="0018291D" w:rsidRDefault="00C3132E" w:rsidP="00C3132E">
      <w:pPr>
        <w:suppressAutoHyphens/>
        <w:spacing w:before="0"/>
        <w:jc w:val="left"/>
        <w:rPr>
          <w:rFonts w:eastAsia="Arial Unicode MS" w:cs="Arial"/>
          <w:lang w:val="sr-Cyrl-CS" w:eastAsia="ar-SA"/>
        </w:rPr>
      </w:pPr>
      <w:r w:rsidRPr="0018291D">
        <w:rPr>
          <w:rFonts w:eastAsia="Arial Unicode MS" w:cs="Arial"/>
          <w:lang w:val="sr-Cyrl-CS" w:eastAsia="ar-SA"/>
        </w:rPr>
        <w:t>Тек.рн. Банка Интеса ад Београд 160-700-13</w:t>
      </w:r>
    </w:p>
    <w:p w:rsidR="00C3132E" w:rsidRPr="0018291D" w:rsidRDefault="00C3132E" w:rsidP="00C3132E">
      <w:pPr>
        <w:suppressAutoHyphens/>
        <w:spacing w:before="0"/>
        <w:jc w:val="left"/>
        <w:rPr>
          <w:rFonts w:eastAsia="Arial Unicode MS" w:cs="Arial"/>
          <w:lang w:val="sr-Cyrl-CS" w:eastAsia="ar-SA"/>
        </w:rPr>
      </w:pPr>
    </w:p>
    <w:p w:rsidR="00C3132E" w:rsidRPr="0018291D" w:rsidRDefault="00C3132E" w:rsidP="00C3132E">
      <w:pPr>
        <w:suppressAutoHyphens/>
        <w:spacing w:before="0"/>
        <w:jc w:val="left"/>
        <w:rPr>
          <w:rFonts w:eastAsia="Arial Unicode MS" w:cs="Arial"/>
          <w:lang w:val="sr-Cyrl-CS" w:eastAsia="ar-SA"/>
        </w:rPr>
      </w:pPr>
      <w:r w:rsidRPr="0018291D">
        <w:rPr>
          <w:rFonts w:eastAsia="Arial Unicode MS" w:cs="Arial"/>
          <w:lang w:val="sr-Cyrl-CS" w:eastAsia="ar-SA"/>
        </w:rPr>
        <w:t>Београд, __.__.201</w:t>
      </w:r>
      <w:r w:rsidR="00E96603" w:rsidRPr="0018291D">
        <w:rPr>
          <w:rFonts w:eastAsia="Arial Unicode MS" w:cs="Arial"/>
          <w:lang w:val="sr-Cyrl-CS" w:eastAsia="ar-SA"/>
        </w:rPr>
        <w:t>8</w:t>
      </w:r>
      <w:r w:rsidRPr="0018291D">
        <w:rPr>
          <w:rFonts w:eastAsia="Arial Unicode MS" w:cs="Arial"/>
          <w:lang w:val="sr-Cyrl-CS" w:eastAsia="ar-SA"/>
        </w:rPr>
        <w:t>. године</w:t>
      </w:r>
    </w:p>
    <w:p w:rsidR="00C3132E" w:rsidRPr="0018291D" w:rsidRDefault="00C3132E" w:rsidP="00C3132E">
      <w:pPr>
        <w:suppressAutoHyphens/>
        <w:spacing w:before="0"/>
        <w:rPr>
          <w:rFonts w:eastAsia="Arial Unicode MS" w:cs="Arial"/>
          <w:lang w:val="sr-Cyrl-CS" w:eastAsia="ar-SA"/>
        </w:rPr>
      </w:pPr>
    </w:p>
    <w:p w:rsidR="00C3132E" w:rsidRPr="0018291D" w:rsidRDefault="00C3132E" w:rsidP="00C3132E">
      <w:pPr>
        <w:suppressAutoHyphens/>
        <w:spacing w:before="0"/>
        <w:rPr>
          <w:rFonts w:cs="Arial"/>
          <w:b/>
          <w:bCs/>
          <w:i/>
          <w:lang w:val="sr-Cyrl-CS"/>
        </w:rPr>
      </w:pPr>
      <w:r w:rsidRPr="0018291D">
        <w:rPr>
          <w:rFonts w:eastAsia="Arial Unicode MS" w:cs="Arial"/>
          <w:lang w:val="sr-Cyrl-CS" w:eastAsia="ar-SA"/>
        </w:rPr>
        <w:t xml:space="preserve">Обавештени смо да Вам је ........................................................... (у даљем тексту: Налогодавац), а у складу са условима из Конкурсне документације који је расписало ЈП “Електропривреда Србије“Београд, на Порталу јавних набавки објављен дана __.__.2017. године, за давање понуда </w:t>
      </w:r>
      <w:r w:rsidRPr="0018291D">
        <w:rPr>
          <w:rFonts w:cs="Arial"/>
          <w:lang w:val="sr-Cyrl-CS" w:eastAsia="ar-SA"/>
        </w:rPr>
        <w:t xml:space="preserve">у </w:t>
      </w:r>
      <w:r w:rsidR="00730C2C">
        <w:rPr>
          <w:rFonts w:cs="Arial"/>
          <w:lang w:val="sr-Cyrl-CS" w:eastAsia="ar-SA"/>
        </w:rPr>
        <w:t>преговарачком поступку</w:t>
      </w:r>
      <w:r w:rsidR="0018291D" w:rsidRPr="0018291D">
        <w:rPr>
          <w:rFonts w:cs="Arial"/>
          <w:lang w:val="sr-Cyrl-CS" w:eastAsia="ar-SA"/>
        </w:rPr>
        <w:t xml:space="preserve"> са објављивањем позива за подношење понуда</w:t>
      </w:r>
      <w:r w:rsidRPr="0018291D">
        <w:rPr>
          <w:rFonts w:cs="Arial"/>
          <w:lang w:val="sr-Cyrl-CS" w:eastAsia="ar-SA"/>
        </w:rPr>
        <w:t>, за</w:t>
      </w:r>
      <w:r w:rsidR="0018291D" w:rsidRPr="0018291D">
        <w:rPr>
          <w:rFonts w:cs="Arial"/>
          <w:lang w:val="sr-Cyrl-CS" w:eastAsia="ar-SA"/>
        </w:rPr>
        <w:t xml:space="preserve"> јавну</w:t>
      </w:r>
      <w:r w:rsidRPr="0018291D">
        <w:rPr>
          <w:rFonts w:cs="Arial"/>
          <w:lang w:val="sr-Cyrl-CS" w:eastAsia="ar-SA"/>
        </w:rPr>
        <w:t xml:space="preserve"> набавку услуга</w:t>
      </w:r>
      <w:r w:rsidR="0018291D" w:rsidRPr="0018291D">
        <w:rPr>
          <w:rFonts w:cs="Arial"/>
          <w:lang w:val="sr-Cyrl-CS" w:eastAsia="ar-SA"/>
        </w:rPr>
        <w:t>:</w:t>
      </w:r>
      <w:r w:rsidRPr="0018291D">
        <w:rPr>
          <w:rFonts w:cs="Arial"/>
          <w:lang w:val="sr-Cyrl-CS" w:eastAsia="ar-SA"/>
        </w:rPr>
        <w:t xml:space="preserve"> </w:t>
      </w:r>
      <w:r w:rsidRPr="0018291D">
        <w:rPr>
          <w:rFonts w:cs="Arial"/>
          <w:b/>
          <w:bCs/>
          <w:i/>
          <w:lang w:val="sr-Cyrl-CS"/>
        </w:rPr>
        <w:t xml:space="preserve"> Замена ПР 4, овесних цеви (ПР2) и дела ПР1 у зонама продора цевних снопова</w:t>
      </w:r>
      <w:r w:rsidR="00730C2C">
        <w:rPr>
          <w:rFonts w:cs="Arial"/>
          <w:b/>
          <w:bCs/>
          <w:i/>
          <w:lang w:val="sr-Cyrl-CS"/>
        </w:rPr>
        <w:t xml:space="preserve"> </w:t>
      </w:r>
      <w:r w:rsidRPr="0018291D">
        <w:rPr>
          <w:rFonts w:cs="Arial"/>
          <w:b/>
          <w:bCs/>
          <w:i/>
          <w:lang w:val="sr-Cyrl-CS"/>
        </w:rPr>
        <w:t xml:space="preserve">ПР2 и ПР4 ТЕНТ-А </w:t>
      </w:r>
      <w:r w:rsidRPr="0018291D">
        <w:rPr>
          <w:rFonts w:cs="Arial"/>
          <w:lang w:val="sr-Cyrl-CS" w:eastAsia="ar-SA"/>
        </w:rPr>
        <w:t>по јавној набавци број ЈН 3000-1450-2017,</w:t>
      </w:r>
      <w:r w:rsidRPr="0018291D">
        <w:rPr>
          <w:rFonts w:eastAsia="Arial Unicode MS" w:cs="Arial"/>
          <w:lang w:val="sr-Cyrl-CS" w:eastAsia="ar-SA"/>
        </w:rPr>
        <w:t xml:space="preserve">  поднео своју понуду бр. ......... дана ................. .  </w:t>
      </w:r>
    </w:p>
    <w:p w:rsidR="00C3132E" w:rsidRPr="0018291D" w:rsidRDefault="00C3132E" w:rsidP="00C3132E">
      <w:pPr>
        <w:suppressAutoHyphens/>
        <w:spacing w:before="0"/>
        <w:rPr>
          <w:rFonts w:eastAsia="Arial Unicode MS" w:cs="Arial"/>
          <w:lang w:val="sr-Cyrl-CS" w:eastAsia="ar-SA"/>
        </w:rPr>
      </w:pPr>
    </w:p>
    <w:p w:rsidR="00C3132E" w:rsidRPr="0018291D" w:rsidRDefault="00C3132E" w:rsidP="00C3132E">
      <w:pPr>
        <w:suppressAutoHyphens/>
        <w:spacing w:before="0"/>
        <w:rPr>
          <w:rFonts w:eastAsia="Arial Unicode MS" w:cs="Arial"/>
          <w:lang w:val="sr-Cyrl-CS" w:eastAsia="ar-SA"/>
        </w:rPr>
      </w:pPr>
      <w:r w:rsidRPr="0018291D">
        <w:rPr>
          <w:rFonts w:eastAsia="Arial Unicode MS" w:cs="Arial"/>
          <w:lang w:val="sr-Cyrl-CS" w:eastAsia="ar-SA"/>
        </w:rPr>
        <w:t xml:space="preserve">Према вашим условима, понуде морају бити праћене банкарском гаранцијом за озбиљност понуде  у износу од </w:t>
      </w:r>
      <w:r w:rsidR="00E96603" w:rsidRPr="0018291D">
        <w:rPr>
          <w:rFonts w:eastAsia="Arial Unicode MS" w:cs="Arial"/>
          <w:lang w:val="sr-Cyrl-CS" w:eastAsia="ar-SA"/>
        </w:rPr>
        <w:t>10</w:t>
      </w:r>
      <w:r w:rsidRPr="0018291D">
        <w:rPr>
          <w:rFonts w:eastAsia="Arial Unicode MS" w:cs="Arial"/>
          <w:lang w:val="sr-Latn-CS" w:eastAsia="ar-SA"/>
        </w:rPr>
        <w:t>%</w:t>
      </w:r>
      <w:r w:rsidRPr="0018291D">
        <w:rPr>
          <w:rFonts w:eastAsia="Arial Unicode MS" w:cs="Arial"/>
          <w:lang w:val="sr-Cyrl-CS" w:eastAsia="ar-SA"/>
        </w:rPr>
        <w:t xml:space="preserve"> вредности Понуде, без ПДВ.</w:t>
      </w:r>
    </w:p>
    <w:p w:rsidR="00C3132E" w:rsidRPr="0018291D" w:rsidRDefault="00C3132E" w:rsidP="00C3132E">
      <w:pPr>
        <w:suppressAutoHyphens/>
        <w:spacing w:before="0"/>
        <w:rPr>
          <w:rFonts w:eastAsia="Arial Unicode MS" w:cs="Arial"/>
          <w:lang w:val="sr-Cyrl-CS" w:eastAsia="ar-SA"/>
        </w:rPr>
      </w:pPr>
    </w:p>
    <w:p w:rsidR="00C3132E" w:rsidRPr="0018291D" w:rsidRDefault="00C3132E" w:rsidP="00C3132E">
      <w:pPr>
        <w:suppressAutoHyphens/>
        <w:spacing w:before="0"/>
        <w:rPr>
          <w:rFonts w:eastAsia="Arial Unicode MS" w:cs="Arial"/>
          <w:lang w:val="sr-Cyrl-CS" w:eastAsia="ar-SA"/>
        </w:rPr>
      </w:pPr>
      <w:r w:rsidRPr="0018291D">
        <w:rPr>
          <w:rFonts w:eastAsia="Arial Unicode MS" w:cs="Arial"/>
          <w:lang w:val="sr-Cyrl-CS" w:eastAsia="ar-SA"/>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w:t>
      </w:r>
      <w:r w:rsidRPr="0018291D">
        <w:rPr>
          <w:rFonts w:eastAsia="Arial Unicode MS" w:cs="Arial"/>
          <w:i/>
          <w:lang w:val="sr-Cyrl-CS" w:eastAsia="ar-SA"/>
        </w:rPr>
        <w:t>словима...............................)</w:t>
      </w:r>
      <w:r w:rsidRPr="0018291D">
        <w:rPr>
          <w:rFonts w:eastAsia="Arial Unicode MS" w:cs="Arial"/>
          <w:lang w:val="sr-Cyrl-CS" w:eastAsia="ar-SA"/>
        </w:rPr>
        <w:t xml:space="preserve">  који чини </w:t>
      </w:r>
      <w:r w:rsidR="00E96603" w:rsidRPr="0018291D">
        <w:rPr>
          <w:rFonts w:eastAsia="Arial Unicode MS" w:cs="Arial"/>
          <w:lang w:val="sr-Cyrl-CS" w:eastAsia="ar-SA"/>
        </w:rPr>
        <w:t>10</w:t>
      </w:r>
      <w:r w:rsidRPr="0018291D">
        <w:rPr>
          <w:rFonts w:eastAsia="Arial Unicode MS" w:cs="Arial"/>
          <w:lang w:val="sr-Cyrl-CS" w:eastAsia="ar-SA"/>
        </w:rPr>
        <w:t>% /процента/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rsidR="00C3132E" w:rsidRPr="0018291D" w:rsidRDefault="00C3132E" w:rsidP="00666950">
      <w:pPr>
        <w:numPr>
          <w:ilvl w:val="0"/>
          <w:numId w:val="87"/>
        </w:numPr>
        <w:suppressAutoHyphens/>
        <w:spacing w:before="0"/>
        <w:contextualSpacing/>
        <w:jc w:val="left"/>
        <w:rPr>
          <w:rFonts w:eastAsia="Arial Unicode MS" w:cs="Arial"/>
          <w:lang w:val="sr-Latn-CS"/>
        </w:rPr>
      </w:pPr>
      <w:r w:rsidRPr="0018291D">
        <w:rPr>
          <w:rFonts w:eastAsia="Arial Unicode MS" w:cs="Arial"/>
          <w:lang w:val="sr-Latn-CS"/>
        </w:rPr>
        <w:t>након истека рока за подношење понуда повукао, опозвао или изменио своју понуду или</w:t>
      </w:r>
    </w:p>
    <w:p w:rsidR="00C3132E" w:rsidRPr="0018291D" w:rsidRDefault="00C3132E" w:rsidP="00666950">
      <w:pPr>
        <w:numPr>
          <w:ilvl w:val="0"/>
          <w:numId w:val="87"/>
        </w:numPr>
        <w:suppressAutoHyphens/>
        <w:spacing w:before="0"/>
        <w:contextualSpacing/>
        <w:jc w:val="left"/>
        <w:rPr>
          <w:rFonts w:eastAsia="Arial Unicode MS" w:cs="Arial"/>
          <w:lang w:val="sr-Latn-CS"/>
        </w:rPr>
      </w:pPr>
      <w:r w:rsidRPr="0018291D">
        <w:rPr>
          <w:rFonts w:eastAsia="Arial Unicode MS" w:cs="Arial"/>
          <w:lang w:val="sr-Latn-CS"/>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rsidR="00C3132E" w:rsidRPr="0018291D" w:rsidRDefault="00C3132E" w:rsidP="00666950">
      <w:pPr>
        <w:numPr>
          <w:ilvl w:val="0"/>
          <w:numId w:val="87"/>
        </w:numPr>
        <w:suppressAutoHyphens/>
        <w:spacing w:before="0"/>
        <w:contextualSpacing/>
        <w:jc w:val="left"/>
        <w:rPr>
          <w:rFonts w:eastAsia="Arial Unicode MS" w:cs="Arial"/>
          <w:lang w:val="sr-Latn-CS"/>
        </w:rPr>
      </w:pPr>
      <w:r w:rsidRPr="0018291D">
        <w:rPr>
          <w:rFonts w:eastAsia="Arial Unicode MS" w:cs="Arial"/>
          <w:lang w:val="sr-Latn-CS"/>
        </w:rPr>
        <w:t>пропустио да достави, у року до осам дана, од дана закључења уговора, банкарску гаранцију за добро извршење посла, која је предвиђена условима конкурсне документације и уговором.</w:t>
      </w:r>
    </w:p>
    <w:p w:rsidR="00C3132E" w:rsidRPr="0018291D" w:rsidRDefault="00C3132E" w:rsidP="00C3132E">
      <w:pPr>
        <w:suppressAutoHyphens/>
        <w:spacing w:before="0"/>
        <w:rPr>
          <w:rFonts w:eastAsia="Arial Unicode MS" w:cs="Arial"/>
          <w:lang w:val="sr-Cyrl-CS" w:eastAsia="ar-SA"/>
        </w:rPr>
      </w:pPr>
    </w:p>
    <w:p w:rsidR="00C3132E" w:rsidRPr="0018291D" w:rsidRDefault="00C3132E" w:rsidP="00C3132E">
      <w:pPr>
        <w:suppressAutoHyphens/>
        <w:spacing w:before="0"/>
        <w:rPr>
          <w:rFonts w:eastAsia="Arial Unicode MS" w:cs="Arial"/>
          <w:lang w:val="sr-Cyrl-CS" w:eastAsia="ar-SA"/>
        </w:rPr>
      </w:pPr>
      <w:r w:rsidRPr="0018291D">
        <w:rPr>
          <w:rFonts w:eastAsia="Arial Unicode MS" w:cs="Arial"/>
          <w:lang w:val="sr-Cyrl-CS" w:eastAsia="ar-SA"/>
        </w:rPr>
        <w:lastRenderedPageBreak/>
        <w:t>Рок важности ове гаранције је ____________ (</w:t>
      </w:r>
      <w:r w:rsidRPr="0018291D">
        <w:rPr>
          <w:rFonts w:eastAsia="Arial Unicode MS" w:cs="Arial"/>
          <w:i/>
          <w:lang w:val="sr-Cyrl-CS" w:eastAsia="ar-SA"/>
        </w:rPr>
        <w:t>навести датум</w:t>
      </w:r>
      <w:r w:rsidRPr="0018291D">
        <w:rPr>
          <w:rFonts w:eastAsia="Arial Unicode MS" w:cs="Arial"/>
          <w:lang w:val="sr-Cyrl-CS" w:eastAsia="ar-SA"/>
        </w:rPr>
        <w:t xml:space="preserve">)  (најмање онолико колики је рок важења понуде, а </w:t>
      </w:r>
      <w:r w:rsidRPr="0018291D">
        <w:rPr>
          <w:rFonts w:cs="Arial"/>
          <w:lang w:val="sr-Cyrl-CS" w:eastAsia="ar-SA"/>
        </w:rPr>
        <w:t>најмање 60 (словима: шездесет) дана дуже од дана истека рока важења понуде</w:t>
      </w:r>
      <w:r w:rsidRPr="0018291D">
        <w:rPr>
          <w:rFonts w:eastAsia="Arial Unicode MS" w:cs="Arial"/>
          <w:lang w:val="sr-Cyrl-CS" w:eastAsia="ar-SA"/>
        </w:rPr>
        <w:t xml:space="preserve"> и сви Ваши позиви на наплату по овој гаранцији морају стићи закључно са тим датумом.</w:t>
      </w:r>
    </w:p>
    <w:p w:rsidR="00C3132E" w:rsidRPr="0018291D" w:rsidRDefault="00C3132E" w:rsidP="00C3132E">
      <w:pPr>
        <w:suppressAutoHyphens/>
        <w:spacing w:before="0"/>
        <w:rPr>
          <w:rFonts w:eastAsia="Arial Unicode MS" w:cs="Arial"/>
          <w:lang w:val="sr-Cyrl-CS" w:eastAsia="ar-SA"/>
        </w:rPr>
      </w:pPr>
    </w:p>
    <w:p w:rsidR="00C3132E" w:rsidRPr="0018291D" w:rsidRDefault="00C3132E" w:rsidP="00C3132E">
      <w:pPr>
        <w:suppressAutoHyphens/>
        <w:spacing w:before="0"/>
        <w:rPr>
          <w:rFonts w:eastAsia="Arial Unicode MS" w:cs="Arial"/>
          <w:lang w:val="sr-Cyrl-CS" w:eastAsia="ar-SA"/>
        </w:rPr>
      </w:pPr>
      <w:r w:rsidRPr="0018291D">
        <w:rPr>
          <w:rFonts w:eastAsia="Arial Unicode M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3132E" w:rsidRPr="0018291D" w:rsidRDefault="00C3132E" w:rsidP="00C3132E">
      <w:pPr>
        <w:suppressAutoHyphens/>
        <w:spacing w:before="0"/>
        <w:rPr>
          <w:rFonts w:eastAsia="Arial Unicode MS" w:cs="Arial"/>
          <w:lang w:val="sr-Cyrl-CS" w:eastAsia="ar-SA"/>
        </w:rPr>
      </w:pPr>
    </w:p>
    <w:p w:rsidR="00C3132E" w:rsidRPr="0018291D" w:rsidRDefault="00C3132E" w:rsidP="00C3132E">
      <w:pPr>
        <w:suppressAutoHyphens/>
        <w:spacing w:before="0"/>
        <w:rPr>
          <w:rFonts w:eastAsia="Arial Unicode MS" w:cs="Arial"/>
          <w:lang w:val="sr-Cyrl-CS" w:eastAsia="ar-SA"/>
        </w:rPr>
      </w:pPr>
      <w:r w:rsidRPr="0018291D">
        <w:rPr>
          <w:rFonts w:eastAsia="Arial Unicode M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C3132E" w:rsidRPr="0018291D" w:rsidRDefault="00C3132E" w:rsidP="00C3132E">
      <w:pPr>
        <w:suppressAutoHyphens/>
        <w:spacing w:before="0"/>
        <w:rPr>
          <w:rFonts w:eastAsia="Arial Unicode MS" w:cs="Arial"/>
          <w:lang w:val="sr-Cyrl-CS" w:eastAsia="ar-SA"/>
        </w:rPr>
      </w:pPr>
    </w:p>
    <w:p w:rsidR="00C3132E" w:rsidRPr="0018291D" w:rsidRDefault="00C3132E" w:rsidP="00C3132E">
      <w:pPr>
        <w:suppressAutoHyphens/>
        <w:spacing w:before="0"/>
        <w:rPr>
          <w:rFonts w:eastAsia="Arial Unicode MS" w:cs="Arial"/>
          <w:lang w:val="sr-Cyrl-CS" w:eastAsia="ar-SA"/>
        </w:rPr>
      </w:pPr>
      <w:r w:rsidRPr="0018291D">
        <w:rPr>
          <w:rFonts w:eastAsia="Arial Unicode MS" w:cs="Arial"/>
          <w:lang w:val="sr-Cyrl-CS" w:eastAsia="ar-SA"/>
        </w:rPr>
        <w:t>Ова гаранција се не може уступити и није преносива без писане сагласности Корисника, Налогодавца  и Банке гаранта.</w:t>
      </w:r>
    </w:p>
    <w:p w:rsidR="00C3132E" w:rsidRPr="0018291D" w:rsidRDefault="00C3132E" w:rsidP="00C3132E">
      <w:pPr>
        <w:suppressAutoHyphens/>
        <w:spacing w:before="0"/>
        <w:rPr>
          <w:rFonts w:eastAsia="Arial Unicode MS" w:cs="Arial"/>
          <w:lang w:val="sr-Cyrl-CS" w:eastAsia="ar-SA"/>
        </w:rPr>
      </w:pPr>
    </w:p>
    <w:p w:rsidR="00C3132E" w:rsidRPr="0018291D" w:rsidRDefault="00C3132E" w:rsidP="00C3132E">
      <w:pPr>
        <w:suppressAutoHyphens/>
        <w:spacing w:before="0"/>
        <w:rPr>
          <w:rFonts w:eastAsia="Arial Unicode MS" w:cs="Arial"/>
          <w:lang w:val="sr-Cyrl-CS" w:eastAsia="ar-SA"/>
        </w:rPr>
      </w:pPr>
      <w:r w:rsidRPr="0018291D">
        <w:rPr>
          <w:rFonts w:eastAsia="Arial Unicode MS" w:cs="Arial"/>
          <w:lang w:val="sr-Cyrl-CS" w:eastAsia="ar-SA"/>
        </w:rPr>
        <w:t>На ову Гаранцију се примењују одредбе Једнобразних правила за гаранцију на позив, ревизија 2010. године (</w:t>
      </w:r>
      <w:r w:rsidRPr="0018291D">
        <w:rPr>
          <w:rFonts w:cs="Arial"/>
          <w:lang w:val="sr-Cyrl-CS" w:eastAsia="ar-SA"/>
        </w:rPr>
        <w:t>URDG</w:t>
      </w:r>
      <w:r w:rsidRPr="0018291D">
        <w:rPr>
          <w:rFonts w:eastAsia="Arial Unicode MS" w:cs="Arial"/>
          <w:lang w:val="sr-Cyrl-CS" w:eastAsia="ar-SA"/>
        </w:rPr>
        <w:t xml:space="preserve"> 758) Међународне Трговинске коморе у Паризу.</w:t>
      </w:r>
    </w:p>
    <w:p w:rsidR="0015094E" w:rsidRPr="0018291D" w:rsidRDefault="0015094E" w:rsidP="0015094E">
      <w:pPr>
        <w:suppressAutoHyphens/>
        <w:spacing w:before="0"/>
        <w:rPr>
          <w:rFonts w:eastAsia="Arial Unicode MS" w:cs="Arial"/>
          <w:lang w:val="sr-Cyrl-CS" w:eastAsia="ar-SA"/>
        </w:rPr>
      </w:pPr>
      <w:r w:rsidRPr="0018291D">
        <w:rPr>
          <w:rFonts w:eastAsia="Arial Unicode MS" w:cs="Arial"/>
          <w:lang w:val="sr-Cyrl-CS" w:eastAsia="ar-SA"/>
        </w:rPr>
        <w:t>Ова гаранција истиче на наведени датум, без обзира да ли је овај документ враћен или није.</w:t>
      </w:r>
    </w:p>
    <w:p w:rsidR="0015094E" w:rsidRPr="0018291D" w:rsidRDefault="0015094E" w:rsidP="0015094E">
      <w:pPr>
        <w:suppressAutoHyphens/>
        <w:spacing w:before="0"/>
        <w:rPr>
          <w:rFonts w:eastAsia="Arial Unicode MS" w:cs="Arial"/>
          <w:lang w:val="sr-Cyrl-CS" w:eastAsia="ar-SA"/>
        </w:rPr>
      </w:pPr>
    </w:p>
    <w:p w:rsidR="0015094E" w:rsidRPr="0018291D" w:rsidRDefault="0015094E" w:rsidP="0015094E">
      <w:pPr>
        <w:suppressAutoHyphens/>
        <w:spacing w:before="0"/>
        <w:rPr>
          <w:rFonts w:eastAsia="Arial Unicode MS" w:cs="Arial"/>
          <w:lang w:val="sr-Cyrl-CS" w:eastAsia="ar-SA"/>
        </w:rPr>
      </w:pPr>
      <w:r w:rsidRPr="0018291D">
        <w:rPr>
          <w:rFonts w:eastAsia="Arial Unicode MS" w:cs="Arial"/>
          <w:lang w:val="sr-Cyrl-CS" w:eastAsia="ar-SA"/>
        </w:rPr>
        <w:t>Уколико гаранцију издаје страна банка ,мора имати кредитни рејтинг.</w:t>
      </w:r>
    </w:p>
    <w:p w:rsidR="0015094E" w:rsidRPr="0018291D" w:rsidRDefault="0015094E" w:rsidP="0015094E">
      <w:pPr>
        <w:suppressAutoHyphens/>
        <w:spacing w:before="0"/>
        <w:rPr>
          <w:rFonts w:eastAsia="Arial Unicode MS" w:cs="Arial"/>
          <w:lang w:val="sr-Cyrl-CS" w:eastAsia="ar-SA"/>
        </w:rPr>
      </w:pPr>
    </w:p>
    <w:p w:rsidR="00C3132E" w:rsidRPr="0018291D" w:rsidRDefault="00C3132E" w:rsidP="00C3132E">
      <w:pPr>
        <w:suppressAutoHyphens/>
        <w:spacing w:before="0"/>
        <w:rPr>
          <w:rFonts w:eastAsia="Arial Unicode MS" w:cs="Arial"/>
          <w:lang w:val="sr-Cyrl-CS" w:eastAsia="ar-SA"/>
        </w:rPr>
      </w:pPr>
    </w:p>
    <w:p w:rsidR="00C3132E" w:rsidRPr="0018291D" w:rsidRDefault="00C3132E" w:rsidP="00C3132E">
      <w:pPr>
        <w:suppressAutoHyphens/>
        <w:spacing w:before="0"/>
        <w:rPr>
          <w:rFonts w:eastAsia="Arial Unicode MS" w:cs="Arial"/>
          <w:lang w:val="sr-Cyrl-CS" w:eastAsia="ar-SA"/>
        </w:rPr>
      </w:pPr>
      <w:r w:rsidRPr="0018291D">
        <w:rPr>
          <w:rFonts w:eastAsia="Arial Unicode MS" w:cs="Arial"/>
          <w:lang w:val="sr-Cyrl-CS" w:eastAsia="ar-SA"/>
        </w:rPr>
        <w:t xml:space="preserve"> ___________________________ </w:t>
      </w:r>
    </w:p>
    <w:p w:rsidR="00C3132E" w:rsidRPr="0018291D" w:rsidRDefault="00C3132E" w:rsidP="00C3132E">
      <w:pPr>
        <w:suppressAutoHyphens/>
        <w:spacing w:before="0"/>
        <w:jc w:val="left"/>
        <w:rPr>
          <w:rFonts w:eastAsia="Arial Unicode MS" w:cs="Arial"/>
          <w:lang w:val="sr-Cyrl-CS" w:eastAsia="ar-SA"/>
        </w:rPr>
      </w:pPr>
      <w:r w:rsidRPr="0018291D">
        <w:rPr>
          <w:rFonts w:eastAsia="Arial Unicode MS" w:cs="Arial"/>
          <w:lang w:val="sr-Cyrl-CS" w:eastAsia="ar-SA"/>
        </w:rPr>
        <w:t xml:space="preserve"> (Унети име Банке) </w:t>
      </w:r>
    </w:p>
    <w:p w:rsidR="00C3132E" w:rsidRPr="0018291D" w:rsidRDefault="00C3132E" w:rsidP="00C3132E">
      <w:pPr>
        <w:suppressAutoHyphens/>
        <w:spacing w:before="0"/>
        <w:rPr>
          <w:rFonts w:eastAsia="Arial Unicode MS" w:cs="Arial"/>
          <w:lang w:val="sr-Cyrl-CS" w:eastAsia="ar-SA"/>
        </w:rPr>
      </w:pPr>
    </w:p>
    <w:p w:rsidR="00C3132E" w:rsidRPr="0018291D" w:rsidRDefault="00C3132E" w:rsidP="00C3132E">
      <w:pPr>
        <w:suppressAutoHyphens/>
        <w:spacing w:before="0"/>
        <w:rPr>
          <w:rFonts w:eastAsia="Arial Unicode MS" w:cs="Arial"/>
          <w:lang w:val="sr-Cyrl-CS" w:eastAsia="ar-SA"/>
        </w:rPr>
      </w:pPr>
    </w:p>
    <w:p w:rsidR="00C3132E" w:rsidRPr="0018291D" w:rsidRDefault="00C3132E" w:rsidP="00C3132E">
      <w:pPr>
        <w:suppressAutoHyphens/>
        <w:spacing w:before="0"/>
        <w:rPr>
          <w:rFonts w:eastAsia="Arial Unicode MS" w:cs="Arial"/>
          <w:lang w:val="sr-Cyrl-CS" w:eastAsia="ar-SA"/>
        </w:rPr>
      </w:pPr>
      <w:r w:rsidRPr="0018291D">
        <w:rPr>
          <w:rFonts w:eastAsia="Arial Unicode MS" w:cs="Arial"/>
          <w:lang w:val="sr-Cyrl-CS" w:eastAsia="ar-SA"/>
        </w:rPr>
        <w:t>___________________________________________________________________</w:t>
      </w:r>
    </w:p>
    <w:p w:rsidR="00C3132E" w:rsidRPr="0018291D" w:rsidRDefault="00C3132E" w:rsidP="00C3132E">
      <w:pPr>
        <w:suppressAutoHyphens/>
        <w:spacing w:before="0"/>
        <w:rPr>
          <w:rFonts w:eastAsia="Arial Unicode MS" w:cs="Arial"/>
          <w:lang w:val="sr-Cyrl-CS" w:eastAsia="ar-SA"/>
        </w:rPr>
      </w:pPr>
      <w:r w:rsidRPr="0018291D">
        <w:rPr>
          <w:rFonts w:eastAsia="Arial Unicode MS" w:cs="Arial"/>
          <w:lang w:val="sr-Cyrl-CS" w:eastAsia="ar-SA"/>
        </w:rPr>
        <w:t>(Одговорно лице Банке)</w:t>
      </w:r>
      <w:r w:rsidRPr="0018291D">
        <w:rPr>
          <w:rFonts w:eastAsia="Arial Unicode MS" w:cs="Arial"/>
          <w:lang w:val="sr-Cyrl-CS" w:eastAsia="ar-SA"/>
        </w:rPr>
        <w:tab/>
      </w:r>
      <w:r w:rsidRPr="0018291D">
        <w:rPr>
          <w:rFonts w:eastAsia="Arial Unicode MS" w:cs="Arial"/>
          <w:lang w:val="sr-Cyrl-CS" w:eastAsia="ar-SA"/>
        </w:rPr>
        <w:tab/>
      </w:r>
      <w:r w:rsidRPr="0018291D">
        <w:rPr>
          <w:rFonts w:eastAsia="Arial Unicode MS" w:cs="Arial"/>
          <w:lang w:val="sr-Cyrl-CS" w:eastAsia="ar-SA"/>
        </w:rPr>
        <w:tab/>
      </w:r>
      <w:r w:rsidRPr="0018291D">
        <w:rPr>
          <w:rFonts w:eastAsia="Arial Unicode MS" w:cs="Arial"/>
          <w:lang w:val="sr-Cyrl-CS" w:eastAsia="ar-SA"/>
        </w:rPr>
        <w:tab/>
      </w:r>
    </w:p>
    <w:p w:rsidR="00C3132E" w:rsidRPr="0018291D" w:rsidRDefault="00C3132E" w:rsidP="00C3132E">
      <w:pPr>
        <w:suppressAutoHyphens/>
        <w:spacing w:before="0"/>
        <w:rPr>
          <w:rFonts w:eastAsia="Arial Unicode MS" w:cs="Arial"/>
          <w:lang w:val="sr-Cyrl-CS" w:eastAsia="ar-SA"/>
        </w:rPr>
      </w:pPr>
    </w:p>
    <w:p w:rsidR="00C3132E" w:rsidRPr="0018291D" w:rsidRDefault="00C3132E" w:rsidP="00C3132E">
      <w:pPr>
        <w:suppressAutoHyphens/>
        <w:spacing w:before="0"/>
        <w:rPr>
          <w:rFonts w:eastAsia="Arial Unicode MS" w:cs="Arial"/>
          <w:lang w:val="sr-Cyrl-CS" w:eastAsia="ar-SA"/>
        </w:rPr>
      </w:pPr>
    </w:p>
    <w:p w:rsidR="00C3132E" w:rsidRPr="0018291D" w:rsidRDefault="00C3132E" w:rsidP="00C3132E">
      <w:pPr>
        <w:spacing w:before="0"/>
        <w:rPr>
          <w:rFonts w:cs="Arial"/>
          <w:lang w:val="ru-RU"/>
        </w:rPr>
      </w:pPr>
    </w:p>
    <w:p w:rsidR="00C3132E" w:rsidRPr="0018291D" w:rsidRDefault="00C3132E" w:rsidP="00C3132E">
      <w:pPr>
        <w:spacing w:before="0"/>
        <w:jc w:val="right"/>
        <w:rPr>
          <w:rFonts w:cs="Arial"/>
          <w:b/>
          <w:lang w:val="ru-RU"/>
        </w:rPr>
      </w:pPr>
    </w:p>
    <w:p w:rsidR="00C3132E" w:rsidRPr="0018291D" w:rsidRDefault="00C3132E" w:rsidP="00C3132E">
      <w:pPr>
        <w:spacing w:before="0"/>
        <w:jc w:val="right"/>
        <w:rPr>
          <w:rFonts w:cs="Arial"/>
          <w:b/>
          <w:lang w:val="ru-RU"/>
        </w:rPr>
      </w:pPr>
    </w:p>
    <w:p w:rsidR="00C3132E" w:rsidRPr="0018291D" w:rsidRDefault="00C3132E" w:rsidP="00C3132E">
      <w:pPr>
        <w:spacing w:before="0"/>
        <w:jc w:val="right"/>
        <w:rPr>
          <w:rFonts w:cs="Arial"/>
          <w:b/>
          <w:lang w:val="ru-RU"/>
        </w:rPr>
      </w:pPr>
    </w:p>
    <w:p w:rsidR="00C3132E" w:rsidRPr="0018291D" w:rsidRDefault="00C3132E" w:rsidP="00C3132E">
      <w:pPr>
        <w:spacing w:before="0"/>
        <w:jc w:val="right"/>
        <w:rPr>
          <w:rFonts w:cs="Arial"/>
          <w:b/>
          <w:lang w:val="ru-RU"/>
        </w:rPr>
      </w:pPr>
    </w:p>
    <w:p w:rsidR="00C3132E" w:rsidRPr="0018291D" w:rsidRDefault="00C3132E" w:rsidP="00C3132E">
      <w:pPr>
        <w:spacing w:before="0"/>
        <w:jc w:val="right"/>
        <w:rPr>
          <w:rFonts w:cs="Arial"/>
          <w:b/>
          <w:lang w:val="ru-RU"/>
        </w:rPr>
      </w:pPr>
    </w:p>
    <w:p w:rsidR="00C3132E" w:rsidRPr="0018291D" w:rsidRDefault="00C3132E" w:rsidP="00C3132E">
      <w:pPr>
        <w:spacing w:before="0"/>
        <w:jc w:val="right"/>
        <w:rPr>
          <w:rFonts w:cs="Arial"/>
          <w:b/>
          <w:lang w:val="ru-RU"/>
        </w:rPr>
      </w:pPr>
    </w:p>
    <w:p w:rsidR="00C3132E" w:rsidRPr="0018291D" w:rsidRDefault="00C3132E" w:rsidP="00C3132E">
      <w:pPr>
        <w:spacing w:before="0"/>
        <w:jc w:val="right"/>
        <w:rPr>
          <w:rFonts w:cs="Arial"/>
          <w:b/>
          <w:lang w:val="ru-RU"/>
        </w:rPr>
      </w:pPr>
    </w:p>
    <w:p w:rsidR="00C3132E" w:rsidRPr="0018291D" w:rsidRDefault="00C3132E" w:rsidP="00C3132E">
      <w:pPr>
        <w:spacing w:before="0"/>
        <w:jc w:val="right"/>
        <w:rPr>
          <w:rFonts w:cs="Arial"/>
          <w:b/>
          <w:lang w:val="ru-RU"/>
        </w:rPr>
      </w:pPr>
    </w:p>
    <w:p w:rsidR="00C3132E" w:rsidRPr="0018291D" w:rsidRDefault="00C3132E" w:rsidP="00C3132E">
      <w:pPr>
        <w:spacing w:before="0"/>
        <w:jc w:val="right"/>
        <w:rPr>
          <w:rFonts w:cs="Arial"/>
          <w:b/>
          <w:lang w:val="ru-RU"/>
        </w:rPr>
      </w:pPr>
    </w:p>
    <w:p w:rsidR="00C3132E" w:rsidRPr="0018291D" w:rsidRDefault="00C3132E" w:rsidP="00C3132E">
      <w:pPr>
        <w:spacing w:before="0"/>
        <w:jc w:val="right"/>
        <w:rPr>
          <w:rFonts w:cs="Arial"/>
          <w:b/>
          <w:lang w:val="ru-RU"/>
        </w:rPr>
      </w:pPr>
    </w:p>
    <w:p w:rsidR="00C3132E" w:rsidRPr="0018291D" w:rsidRDefault="00C3132E" w:rsidP="00C3132E">
      <w:pPr>
        <w:spacing w:before="0"/>
        <w:jc w:val="right"/>
        <w:rPr>
          <w:rFonts w:cs="Arial"/>
          <w:b/>
          <w:lang w:val="ru-RU"/>
        </w:rPr>
      </w:pPr>
    </w:p>
    <w:p w:rsidR="00C3132E" w:rsidRPr="0018291D" w:rsidRDefault="00C3132E" w:rsidP="00C3132E">
      <w:pPr>
        <w:spacing w:before="0"/>
        <w:jc w:val="right"/>
        <w:rPr>
          <w:rFonts w:cs="Arial"/>
          <w:b/>
          <w:lang w:val="ru-RU"/>
        </w:rPr>
      </w:pPr>
    </w:p>
    <w:p w:rsidR="006912CE" w:rsidRPr="0018291D" w:rsidRDefault="006912CE" w:rsidP="00C3132E">
      <w:pPr>
        <w:spacing w:before="0"/>
        <w:jc w:val="right"/>
        <w:rPr>
          <w:rFonts w:cs="Arial"/>
          <w:b/>
          <w:lang w:val="ru-RU"/>
        </w:rPr>
      </w:pPr>
    </w:p>
    <w:p w:rsidR="006912CE" w:rsidRDefault="006912CE" w:rsidP="00C3132E">
      <w:pPr>
        <w:spacing w:before="0"/>
        <w:jc w:val="right"/>
        <w:rPr>
          <w:rFonts w:cs="Arial"/>
          <w:b/>
          <w:lang w:val="ru-RU"/>
        </w:rPr>
      </w:pPr>
    </w:p>
    <w:p w:rsidR="00730C2C" w:rsidRPr="0018291D" w:rsidRDefault="00730C2C" w:rsidP="00C3132E">
      <w:pPr>
        <w:spacing w:before="0"/>
        <w:jc w:val="right"/>
        <w:rPr>
          <w:rFonts w:cs="Arial"/>
          <w:b/>
          <w:lang w:val="ru-RU"/>
        </w:rPr>
      </w:pPr>
    </w:p>
    <w:p w:rsidR="00C3132E" w:rsidRPr="0018291D" w:rsidRDefault="00C3132E" w:rsidP="00C3132E">
      <w:pPr>
        <w:spacing w:before="0"/>
        <w:jc w:val="right"/>
        <w:rPr>
          <w:rFonts w:cs="Arial"/>
          <w:b/>
          <w:lang w:val="ru-RU"/>
        </w:rPr>
      </w:pPr>
    </w:p>
    <w:p w:rsidR="00C3132E" w:rsidRPr="0018291D" w:rsidRDefault="00C3132E" w:rsidP="00C3132E">
      <w:pPr>
        <w:spacing w:before="0"/>
        <w:jc w:val="right"/>
        <w:rPr>
          <w:rFonts w:cs="Arial"/>
          <w:b/>
          <w:lang w:val="ru-RU"/>
        </w:rPr>
      </w:pPr>
    </w:p>
    <w:p w:rsidR="00C3132E" w:rsidRPr="0018291D" w:rsidRDefault="00C3132E" w:rsidP="00C3132E">
      <w:pPr>
        <w:spacing w:before="0"/>
        <w:rPr>
          <w:rFonts w:cs="Arial"/>
          <w:b/>
          <w:lang w:val="ru-RU"/>
        </w:rPr>
      </w:pPr>
    </w:p>
    <w:p w:rsidR="00C3132E" w:rsidRPr="0018291D" w:rsidRDefault="00C3132E" w:rsidP="00C3132E">
      <w:pPr>
        <w:spacing w:before="0"/>
        <w:jc w:val="right"/>
        <w:rPr>
          <w:rFonts w:cs="Arial"/>
          <w:b/>
          <w:lang w:val="ru-RU"/>
        </w:rPr>
      </w:pPr>
    </w:p>
    <w:p w:rsidR="005C727D" w:rsidRPr="0018291D" w:rsidRDefault="005C727D" w:rsidP="00C3132E">
      <w:pPr>
        <w:spacing w:before="0"/>
        <w:jc w:val="right"/>
        <w:rPr>
          <w:rFonts w:cs="Arial"/>
          <w:b/>
          <w:lang w:val="ru-RU"/>
        </w:rPr>
      </w:pPr>
    </w:p>
    <w:p w:rsidR="00C3132E" w:rsidRPr="0018291D" w:rsidRDefault="00C3132E" w:rsidP="00C3132E">
      <w:pPr>
        <w:spacing w:before="0"/>
        <w:jc w:val="right"/>
        <w:rPr>
          <w:rFonts w:cs="Arial"/>
          <w:b/>
          <w:lang w:val="ru-RU"/>
        </w:rPr>
      </w:pPr>
      <w:r w:rsidRPr="0018291D">
        <w:rPr>
          <w:rFonts w:cs="Arial"/>
          <w:b/>
          <w:lang w:val="ru-RU"/>
        </w:rPr>
        <w:lastRenderedPageBreak/>
        <w:t>ПРИЛОГ  3</w:t>
      </w:r>
    </w:p>
    <w:p w:rsidR="00C3132E" w:rsidRPr="0018291D" w:rsidRDefault="00C3132E" w:rsidP="00C3132E">
      <w:pPr>
        <w:rPr>
          <w:rFonts w:cs="Arial"/>
          <w:b/>
          <w:bCs/>
          <w:lang w:val="sr-Cyrl-CS" w:eastAsia="ar-SA"/>
        </w:rPr>
      </w:pPr>
      <w:bookmarkStart w:id="267" w:name="_Toc362821726"/>
      <w:r w:rsidRPr="0018291D">
        <w:rPr>
          <w:rFonts w:cs="Arial"/>
          <w:b/>
          <w:bCs/>
          <w:lang w:val="sr-Cyrl-CS" w:eastAsia="ar-SA"/>
        </w:rPr>
        <w:t>(напомена: не доставља се у понуди)</w:t>
      </w:r>
    </w:p>
    <w:p w:rsidR="00C3132E" w:rsidRPr="0018291D" w:rsidRDefault="00C3132E" w:rsidP="00C3132E">
      <w:pPr>
        <w:rPr>
          <w:rFonts w:cs="Arial"/>
          <w:b/>
          <w:bCs/>
          <w:lang w:val="sr-Cyrl-CS" w:eastAsia="ar-SA"/>
        </w:rPr>
      </w:pPr>
    </w:p>
    <w:p w:rsidR="00C3132E" w:rsidRPr="0018291D" w:rsidRDefault="00C3132E" w:rsidP="00C3132E">
      <w:pPr>
        <w:jc w:val="center"/>
        <w:rPr>
          <w:rFonts w:cs="Arial"/>
          <w:b/>
          <w:lang w:val="ru-RU"/>
        </w:rPr>
      </w:pPr>
      <w:r w:rsidRPr="0018291D">
        <w:rPr>
          <w:rFonts w:cs="Arial"/>
          <w:b/>
          <w:lang w:val="ru-RU"/>
        </w:rPr>
        <w:t>БАНКАРСКА ГАРАНЦИЈА ЗА ДОБРО ИЗВРШЕЊЕ ПОСЛА</w:t>
      </w:r>
    </w:p>
    <w:p w:rsidR="00C3132E" w:rsidRPr="0018291D" w:rsidRDefault="00C3132E" w:rsidP="00C3132E">
      <w:pPr>
        <w:jc w:val="center"/>
        <w:rPr>
          <w:rFonts w:cs="Arial"/>
          <w:b/>
          <w:lang w:val="ru-RU"/>
        </w:rPr>
      </w:pPr>
    </w:p>
    <w:p w:rsidR="00C3132E" w:rsidRPr="0018291D" w:rsidRDefault="00C3132E" w:rsidP="00C3132E">
      <w:pPr>
        <w:rPr>
          <w:rFonts w:cs="Arial"/>
          <w:lang w:val="ru-RU"/>
        </w:rPr>
      </w:pPr>
      <w:r w:rsidRPr="0018291D">
        <w:rPr>
          <w:rFonts w:cs="Arial"/>
          <w:lang w:val="ru-RU"/>
        </w:rPr>
        <w:t xml:space="preserve">Корисник: Јавно предузеће „ЕЛЕКТРОПРИВРЕДА СРБИЈЕ“ БЕОГРАД, Улица царице Милице бр. 2, Београд, ПИБ 103920327, МБ 20053658, Текући рачун:160-700-13 </w:t>
      </w:r>
      <w:r w:rsidRPr="0018291D">
        <w:rPr>
          <w:rFonts w:cs="Arial"/>
        </w:rPr>
        <w:t>Banca</w:t>
      </w:r>
      <w:r w:rsidRPr="0018291D">
        <w:rPr>
          <w:rFonts w:cs="Arial"/>
          <w:lang w:val="ru-RU"/>
        </w:rPr>
        <w:t xml:space="preserve"> </w:t>
      </w:r>
      <w:r w:rsidRPr="0018291D">
        <w:rPr>
          <w:rFonts w:cs="Arial"/>
        </w:rPr>
        <w:t>Intesa</w:t>
      </w:r>
    </w:p>
    <w:p w:rsidR="00C3132E" w:rsidRPr="0018291D" w:rsidRDefault="00C3132E" w:rsidP="00C3132E">
      <w:pPr>
        <w:rPr>
          <w:rFonts w:cs="Arial"/>
          <w:lang w:val="ru-RU"/>
        </w:rPr>
      </w:pPr>
    </w:p>
    <w:p w:rsidR="00C3132E" w:rsidRPr="0018291D" w:rsidRDefault="00C3132E" w:rsidP="00C3132E">
      <w:pPr>
        <w:rPr>
          <w:rFonts w:cs="Arial"/>
          <w:lang w:val="ru-RU"/>
        </w:rPr>
      </w:pPr>
      <w:r w:rsidRPr="0018291D">
        <w:rPr>
          <w:rFonts w:cs="Arial"/>
          <w:lang w:val="ru-RU"/>
        </w:rPr>
        <w:t>Принципал:________________________________________________ (назив и адреса), ПИБ ___________ , МБ _____________, Текући рачун: ________________</w:t>
      </w:r>
    </w:p>
    <w:p w:rsidR="00C3132E" w:rsidRPr="0018291D" w:rsidRDefault="00C3132E" w:rsidP="00C3132E">
      <w:pPr>
        <w:rPr>
          <w:rFonts w:cs="Arial"/>
          <w:lang w:val="ru-RU"/>
        </w:rPr>
      </w:pPr>
    </w:p>
    <w:p w:rsidR="00C3132E" w:rsidRPr="0018291D" w:rsidRDefault="00C3132E" w:rsidP="00C3132E">
      <w:pPr>
        <w:rPr>
          <w:rFonts w:cs="Arial"/>
          <w:lang w:val="ru-RU"/>
        </w:rPr>
      </w:pPr>
    </w:p>
    <w:p w:rsidR="00C3132E" w:rsidRPr="0018291D" w:rsidRDefault="00C3132E" w:rsidP="00C3132E">
      <w:pPr>
        <w:rPr>
          <w:rFonts w:cs="Arial"/>
          <w:lang w:val="ru-RU"/>
        </w:rPr>
      </w:pPr>
      <w:r w:rsidRPr="0018291D">
        <w:rPr>
          <w:rFonts w:cs="Arial"/>
          <w:lang w:val="ru-RU"/>
        </w:rPr>
        <w:t>БАНКАРСКА ГАРАНЦИЈА БР. ________________</w:t>
      </w:r>
    </w:p>
    <w:p w:rsidR="00C3132E" w:rsidRPr="0018291D" w:rsidRDefault="00C3132E" w:rsidP="00C3132E">
      <w:pPr>
        <w:rPr>
          <w:rFonts w:cs="Arial"/>
          <w:lang w:val="ru-RU"/>
        </w:rPr>
      </w:pPr>
    </w:p>
    <w:p w:rsidR="00C3132E" w:rsidRPr="0018291D" w:rsidRDefault="00C3132E" w:rsidP="00C3132E">
      <w:pPr>
        <w:rPr>
          <w:rFonts w:cs="Arial"/>
          <w:lang w:val="ru-RU"/>
        </w:rPr>
      </w:pPr>
      <w:r w:rsidRPr="0018291D">
        <w:rPr>
          <w:rFonts w:cs="Arial"/>
          <w:lang w:val="ru-RU"/>
        </w:rPr>
        <w:t xml:space="preserve">Обавештени смо да су ________________ (у наставку «Принципал») и Јавно предузеће „ЕЛЕКТРОПРИВРЕДА СРБИЈЕ“ БЕОГРАД, Улица царице Милице бр. 2, Београд (у даљем тексту: Корисник)  закључили Уговор бр. ........... од ............ (у даљем тексту: Уговор) за ........................................... </w:t>
      </w:r>
      <w:r w:rsidRPr="0018291D">
        <w:rPr>
          <w:rFonts w:cs="Arial"/>
          <w:lang w:val="ru-RU"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18291D">
        <w:rPr>
          <w:rFonts w:cs="Arial"/>
          <w:lang w:val="ru-RU"/>
        </w:rPr>
        <w:t>вредности Уговора, без ПДВ.</w:t>
      </w:r>
    </w:p>
    <w:p w:rsidR="00C3132E" w:rsidRPr="0018291D" w:rsidRDefault="00C3132E" w:rsidP="00C3132E">
      <w:pPr>
        <w:rPr>
          <w:rFonts w:cs="Arial"/>
          <w:lang w:val="sr-Cyrl-CS" w:eastAsia="hr-HR"/>
        </w:rPr>
      </w:pPr>
      <w:r w:rsidRPr="0018291D">
        <w:rPr>
          <w:rFonts w:cs="Arial"/>
          <w:lang w:val="ru-RU"/>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18291D">
        <w:rPr>
          <w:rFonts w:cs="Arial"/>
          <w:lang w:val="ru-RU" w:eastAsia="hr-HR"/>
        </w:rPr>
        <w:t xml:space="preserve">............................................... ./износ у цифрама/ (словима: .............................................) по пријему  вашег првог писменог захтева за плаћање и ваше писмене изјаве у којој се наводи: </w:t>
      </w:r>
    </w:p>
    <w:p w:rsidR="00C3132E" w:rsidRPr="0018291D" w:rsidRDefault="00C3132E" w:rsidP="00666950">
      <w:pPr>
        <w:numPr>
          <w:ilvl w:val="0"/>
          <w:numId w:val="86"/>
        </w:numPr>
        <w:ind w:left="630"/>
        <w:rPr>
          <w:rFonts w:cs="Arial"/>
          <w:lang w:val="sr-Cyrl-CS" w:eastAsia="hr-HR"/>
        </w:rPr>
      </w:pPr>
      <w:r w:rsidRPr="0018291D">
        <w:rPr>
          <w:rFonts w:cs="Arial"/>
          <w:lang w:val="sr-Cyrl-CS" w:eastAsia="hr-HR"/>
        </w:rPr>
        <w:t xml:space="preserve">да је Понуђач (Налогодавац за издавање гаранције) прекршио своју(е) обавезу(е) из закљученог  Уговора, и </w:t>
      </w:r>
    </w:p>
    <w:p w:rsidR="00C3132E" w:rsidRPr="0018291D" w:rsidRDefault="00C3132E" w:rsidP="00666950">
      <w:pPr>
        <w:numPr>
          <w:ilvl w:val="0"/>
          <w:numId w:val="86"/>
        </w:numPr>
        <w:ind w:left="630"/>
        <w:rPr>
          <w:rFonts w:cs="Arial"/>
          <w:lang w:val="sr-Cyrl-CS" w:eastAsia="hr-HR"/>
        </w:rPr>
      </w:pPr>
      <w:r w:rsidRPr="0018291D">
        <w:rPr>
          <w:rFonts w:cs="Arial"/>
          <w:lang w:val="sr-Cyrl-CS" w:eastAsia="hr-HR"/>
        </w:rPr>
        <w:t xml:space="preserve">у ком погледу је Понуђач (Налогодавац за издавање гаранције) извршио прекршај. </w:t>
      </w:r>
    </w:p>
    <w:p w:rsidR="00C3132E" w:rsidRPr="0018291D" w:rsidRDefault="00C3132E" w:rsidP="00C3132E">
      <w:pPr>
        <w:rPr>
          <w:rFonts w:cs="Arial"/>
          <w:lang w:val="ru-RU"/>
        </w:rPr>
      </w:pPr>
      <w:r w:rsidRPr="0018291D">
        <w:rPr>
          <w:rFonts w:cs="Arial"/>
          <w:lang w:val="sr-Cyrl-CS" w:eastAsia="hr-HR"/>
        </w:rPr>
        <w:t>Ова Гаранција важи 10</w:t>
      </w:r>
      <w:r w:rsidRPr="0018291D">
        <w:rPr>
          <w:rFonts w:cs="Arial"/>
          <w:lang w:val="ru-RU"/>
        </w:rPr>
        <w:t xml:space="preserve"> (десет) </w:t>
      </w:r>
      <w:r w:rsidRPr="0018291D">
        <w:rPr>
          <w:rFonts w:cs="Arial"/>
          <w:lang w:val="sr-Cyrl-CS"/>
        </w:rPr>
        <w:t>дуже од рока предвиђеног за извршење посла,</w:t>
      </w:r>
      <w:r w:rsidRPr="0018291D">
        <w:rPr>
          <w:rFonts w:cs="Arial"/>
          <w:lang w:val="ru-RU"/>
        </w:rPr>
        <w:t xml:space="preserve"> а најкасније до .............................. (навести датум). Сагласно томе, захтев за плаћање по овој Гаранцији морамо примити најкасније тог датума, или пре тог датума.</w:t>
      </w:r>
    </w:p>
    <w:p w:rsidR="00C3132E" w:rsidRPr="0018291D" w:rsidRDefault="00C3132E" w:rsidP="00C3132E">
      <w:pPr>
        <w:rPr>
          <w:rFonts w:cs="Arial"/>
          <w:lang w:val="sr-Cyrl-CS" w:eastAsia="ar-SA"/>
        </w:rPr>
      </w:pPr>
      <w:r w:rsidRPr="0018291D">
        <w:rPr>
          <w:rFonts w:cs="Arial"/>
          <w:lang w:val="sr-Cyrl-CS" w:eastAsia="ar-SA"/>
        </w:rPr>
        <w:t>Ова гаранција се не може уступити и није преносива без писане сагласности Корисника, Принципала и Банке гаранта.</w:t>
      </w:r>
    </w:p>
    <w:p w:rsidR="00C3132E" w:rsidRPr="0018291D" w:rsidRDefault="00C3132E" w:rsidP="00C3132E">
      <w:pPr>
        <w:rPr>
          <w:rFonts w:cs="Arial"/>
          <w:lang w:val="sr-Cyrl-CS"/>
        </w:rPr>
      </w:pPr>
      <w:r w:rsidRPr="0018291D">
        <w:rPr>
          <w:rFonts w:cs="Arial"/>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Сталнеарбитраже при </w:t>
      </w:r>
      <w:r w:rsidRPr="0018291D">
        <w:rPr>
          <w:rFonts w:cs="Arial"/>
          <w:lang w:val="ru-RU"/>
        </w:rPr>
        <w:t xml:space="preserve">Привредној комори Србије са местом арбитраже у Београду, уз примену њеног Правилника </w:t>
      </w:r>
      <w:r w:rsidRPr="0018291D">
        <w:rPr>
          <w:rFonts w:cs="Arial"/>
          <w:lang w:val="sr-Cyrl-CS"/>
        </w:rPr>
        <w:t xml:space="preserve">и процесног и материјалног права Републике Србије. </w:t>
      </w:r>
    </w:p>
    <w:p w:rsidR="00C3132E" w:rsidRPr="0018291D" w:rsidRDefault="00C3132E" w:rsidP="00C3132E">
      <w:pPr>
        <w:suppressAutoHyphens/>
        <w:rPr>
          <w:rFonts w:cs="Arial"/>
          <w:lang w:val="ru-RU" w:eastAsia="ar-SA"/>
        </w:rPr>
      </w:pPr>
      <w:r w:rsidRPr="0018291D">
        <w:rPr>
          <w:rFonts w:cs="Arial"/>
          <w:lang w:val="ru-RU" w:eastAsia="ar-SA"/>
        </w:rPr>
        <w:t>На  ову гаранцују се примењују одредбе Једнобразних правила за гаранције УРДГ 758, Међународне Трговинске коморе у Паризу.</w:t>
      </w:r>
    </w:p>
    <w:p w:rsidR="0015094E" w:rsidRPr="0018291D" w:rsidRDefault="0015094E" w:rsidP="0015094E">
      <w:pPr>
        <w:suppressAutoHyphens/>
        <w:rPr>
          <w:rFonts w:cs="Arial"/>
          <w:lang w:val="ru-RU" w:eastAsia="ar-SA"/>
        </w:rPr>
      </w:pPr>
      <w:r w:rsidRPr="0018291D">
        <w:rPr>
          <w:rFonts w:cs="Arial"/>
          <w:lang w:val="ru-RU" w:eastAsia="ar-SA"/>
        </w:rPr>
        <w:lastRenderedPageBreak/>
        <w:t>Ова гаранција истиче на наведени датум, без обзира да ли је овај документ враћен или није.</w:t>
      </w:r>
    </w:p>
    <w:p w:rsidR="00C3132E" w:rsidRPr="0018291D" w:rsidRDefault="0015094E" w:rsidP="00C3132E">
      <w:pPr>
        <w:rPr>
          <w:rFonts w:cs="Arial"/>
          <w:lang w:val="ru-RU"/>
        </w:rPr>
      </w:pPr>
      <w:r w:rsidRPr="0018291D">
        <w:rPr>
          <w:rFonts w:cs="Arial"/>
          <w:lang w:val="ru-RU" w:eastAsia="ar-SA"/>
        </w:rPr>
        <w:t>Уколико гаранцију издаје страна бан</w:t>
      </w:r>
      <w:r w:rsidR="0018291D" w:rsidRPr="0018291D">
        <w:rPr>
          <w:rFonts w:cs="Arial"/>
          <w:lang w:val="ru-RU" w:eastAsia="ar-SA"/>
        </w:rPr>
        <w:t>ка</w:t>
      </w:r>
      <w:r w:rsidRPr="0018291D">
        <w:rPr>
          <w:rFonts w:cs="Arial"/>
          <w:lang w:val="ru-RU" w:eastAsia="ar-SA"/>
        </w:rPr>
        <w:t>,</w:t>
      </w:r>
      <w:r w:rsidR="0018291D" w:rsidRPr="0018291D">
        <w:rPr>
          <w:rFonts w:cs="Arial"/>
          <w:lang w:val="ru-RU" w:eastAsia="ar-SA"/>
        </w:rPr>
        <w:t xml:space="preserve"> </w:t>
      </w:r>
      <w:r w:rsidRPr="0018291D">
        <w:rPr>
          <w:rFonts w:cs="Arial"/>
          <w:lang w:val="ru-RU" w:eastAsia="ar-SA"/>
        </w:rPr>
        <w:t>мора имати кредитни рејтинг</w:t>
      </w:r>
      <w:r w:rsidR="0018291D" w:rsidRPr="0018291D">
        <w:rPr>
          <w:rFonts w:cs="Arial"/>
          <w:lang w:val="ru-RU" w:eastAsia="ar-SA"/>
        </w:rPr>
        <w:t xml:space="preserve"> </w:t>
      </w:r>
      <w:r w:rsidR="00C3132E" w:rsidRPr="0018291D">
        <w:rPr>
          <w:rFonts w:cs="Arial"/>
          <w:lang w:val="ru-RU"/>
        </w:rPr>
        <w:t>Изабрани Понуђач – Пружалац услуге је дужан да у тренутку закључења Уговора а најкасније у року од 10 (словима:десет)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као средство финансијског обезбеђења за добро извршење посла преда Наручиоцу банкарску гаранцију за добро извршење посла.</w:t>
      </w:r>
    </w:p>
    <w:p w:rsidR="00C3132E" w:rsidRPr="0018291D" w:rsidRDefault="00C3132E" w:rsidP="00C3132E">
      <w:pPr>
        <w:suppressAutoHyphens/>
        <w:rPr>
          <w:rFonts w:cs="Arial"/>
          <w:lang w:val="sr-Cyrl-CS" w:eastAsia="ar-SA"/>
        </w:rPr>
      </w:pPr>
    </w:p>
    <w:p w:rsidR="00C3132E" w:rsidRPr="0018291D" w:rsidRDefault="00C3132E" w:rsidP="00C3132E">
      <w:pPr>
        <w:rPr>
          <w:rFonts w:cs="Arial"/>
          <w:lang w:val="ru-RU"/>
        </w:rPr>
      </w:pPr>
      <w:r w:rsidRPr="0018291D">
        <w:rPr>
          <w:rFonts w:cs="Arial"/>
          <w:lang w:val="ru-RU"/>
        </w:rPr>
        <w:t>Место ___________                                                                     Потпис и печат Гаранта</w:t>
      </w:r>
    </w:p>
    <w:p w:rsidR="00C3132E" w:rsidRPr="0018291D" w:rsidRDefault="00C3132E" w:rsidP="00C3132E">
      <w:pPr>
        <w:rPr>
          <w:rFonts w:cs="Arial"/>
          <w:lang w:val="ru-RU"/>
        </w:rPr>
      </w:pPr>
      <w:r w:rsidRPr="0018291D">
        <w:rPr>
          <w:rFonts w:cs="Arial"/>
          <w:lang w:val="ru-RU"/>
        </w:rPr>
        <w:t>Датум____________</w:t>
      </w:r>
    </w:p>
    <w:p w:rsidR="00C3132E" w:rsidRPr="0018291D" w:rsidRDefault="00C3132E" w:rsidP="00C3132E">
      <w:pPr>
        <w:rPr>
          <w:rFonts w:cs="Arial"/>
          <w:lang w:val="ru-RU"/>
        </w:rPr>
      </w:pPr>
    </w:p>
    <w:bookmarkEnd w:id="267"/>
    <w:p w:rsidR="00C3132E" w:rsidRPr="0018291D" w:rsidRDefault="00C3132E" w:rsidP="00C3132E">
      <w:pPr>
        <w:spacing w:before="0"/>
        <w:jc w:val="left"/>
        <w:rPr>
          <w:rFonts w:cs="Arial"/>
          <w:i/>
          <w:color w:val="000000"/>
          <w:lang w:val="ru-RU" w:eastAsia="sr-Latn-CS"/>
        </w:rPr>
      </w:pPr>
      <w:r w:rsidRPr="0018291D">
        <w:rPr>
          <w:rFonts w:cs="Arial"/>
          <w:i/>
          <w:color w:val="000000"/>
          <w:lang w:val="ru-RU" w:eastAsia="sr-Latn-CS"/>
        </w:rPr>
        <w:t>НАПОМЕНА: У случају да  Принципал поднесе гаранцију стране банке, та банка мора имати додељен кредитни рејтинг.</w:t>
      </w: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Default="00C3132E" w:rsidP="00C3132E">
      <w:pPr>
        <w:spacing w:before="0"/>
        <w:jc w:val="left"/>
        <w:rPr>
          <w:rFonts w:cs="Arial"/>
          <w:i/>
          <w:color w:val="000000"/>
          <w:lang w:val="ru-RU" w:eastAsia="sr-Latn-CS"/>
        </w:rPr>
      </w:pPr>
    </w:p>
    <w:p w:rsidR="00730C2C" w:rsidRDefault="00730C2C" w:rsidP="00C3132E">
      <w:pPr>
        <w:spacing w:before="0"/>
        <w:jc w:val="left"/>
        <w:rPr>
          <w:rFonts w:cs="Arial"/>
          <w:i/>
          <w:color w:val="000000"/>
          <w:lang w:val="ru-RU" w:eastAsia="sr-Latn-CS"/>
        </w:rPr>
      </w:pPr>
    </w:p>
    <w:p w:rsidR="00730C2C" w:rsidRPr="0018291D" w:rsidRDefault="00730C2C"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A7DAB" w:rsidRPr="0018291D" w:rsidRDefault="00CA7DAB" w:rsidP="00CA7DAB">
      <w:pPr>
        <w:spacing w:before="0"/>
        <w:jc w:val="right"/>
        <w:rPr>
          <w:rFonts w:cs="Arial"/>
          <w:b/>
          <w:lang w:val="ru-RU"/>
        </w:rPr>
      </w:pPr>
      <w:r w:rsidRPr="0018291D">
        <w:rPr>
          <w:rFonts w:cs="Arial"/>
          <w:b/>
          <w:lang w:val="ru-RU"/>
        </w:rPr>
        <w:lastRenderedPageBreak/>
        <w:t>ПРИЛОГ  4</w:t>
      </w:r>
    </w:p>
    <w:p w:rsidR="00CA7DAB" w:rsidRPr="0018291D" w:rsidRDefault="00CA7DAB" w:rsidP="00CA7DAB">
      <w:pPr>
        <w:rPr>
          <w:rFonts w:cs="Arial"/>
          <w:b/>
          <w:bCs/>
          <w:lang w:val="sr-Cyrl-CS" w:eastAsia="ar-SA"/>
        </w:rPr>
      </w:pPr>
      <w:r w:rsidRPr="0018291D">
        <w:rPr>
          <w:rFonts w:cs="Arial"/>
          <w:b/>
          <w:bCs/>
          <w:lang w:val="sr-Cyrl-CS" w:eastAsia="ar-SA"/>
        </w:rPr>
        <w:t>(напомена: не доставља се у понуди)</w:t>
      </w:r>
    </w:p>
    <w:p w:rsidR="00CA7DAB" w:rsidRPr="0018291D" w:rsidRDefault="00CA7DAB" w:rsidP="00CA7DAB">
      <w:pPr>
        <w:rPr>
          <w:rFonts w:cs="Arial"/>
          <w:b/>
          <w:bCs/>
          <w:lang w:val="sr-Cyrl-CS" w:eastAsia="ar-SA"/>
        </w:rPr>
      </w:pPr>
    </w:p>
    <w:p w:rsidR="00CA7DAB" w:rsidRPr="0018291D" w:rsidRDefault="00CA7DAB" w:rsidP="00CA7DAB">
      <w:pPr>
        <w:jc w:val="center"/>
        <w:rPr>
          <w:rFonts w:cs="Arial"/>
          <w:b/>
          <w:lang w:val="ru-RU"/>
        </w:rPr>
      </w:pPr>
      <w:r w:rsidRPr="0018291D">
        <w:rPr>
          <w:rFonts w:cs="Arial"/>
          <w:b/>
          <w:lang w:val="ru-RU"/>
        </w:rPr>
        <w:t xml:space="preserve">БАНКАРСКА ГАРАНЦИЈА ЗА ОТКЛАЊАЊЕ </w:t>
      </w:r>
      <w:r w:rsidR="00D1433E" w:rsidRPr="0018291D">
        <w:rPr>
          <w:rFonts w:cs="Arial"/>
          <w:b/>
          <w:lang w:val="ru-RU"/>
        </w:rPr>
        <w:t>НЕДОСТАТАКА</w:t>
      </w:r>
      <w:r w:rsidRPr="0018291D">
        <w:rPr>
          <w:rFonts w:cs="Arial"/>
          <w:b/>
          <w:lang w:val="ru-RU"/>
        </w:rPr>
        <w:t xml:space="preserve"> У ГАРАНТНОМ РОКУ</w:t>
      </w:r>
    </w:p>
    <w:p w:rsidR="00CA7DAB" w:rsidRPr="0018291D" w:rsidRDefault="00CA7DAB" w:rsidP="00CA7DAB">
      <w:pPr>
        <w:jc w:val="center"/>
        <w:rPr>
          <w:rFonts w:cs="Arial"/>
          <w:b/>
          <w:lang w:val="ru-RU"/>
        </w:rPr>
      </w:pPr>
    </w:p>
    <w:p w:rsidR="00CA7DAB" w:rsidRPr="0018291D" w:rsidRDefault="00CA7DAB" w:rsidP="00CA7DAB">
      <w:pPr>
        <w:rPr>
          <w:rFonts w:cs="Arial"/>
          <w:lang w:val="ru-RU"/>
        </w:rPr>
      </w:pPr>
      <w:r w:rsidRPr="0018291D">
        <w:rPr>
          <w:rFonts w:cs="Arial"/>
          <w:lang w:val="ru-RU"/>
        </w:rPr>
        <w:t xml:space="preserve">Корисник: Јавно предузеће „ЕЛЕКТРОПРИВРЕДА СРБИЈЕ“ БЕОГРАД, Улица царице Милице бр. 2, Београд, ПИБ 103920327, МБ 20053658, Текући рачун:160-700-13 </w:t>
      </w:r>
      <w:r w:rsidRPr="0018291D">
        <w:rPr>
          <w:rFonts w:cs="Arial"/>
        </w:rPr>
        <w:t>Banca</w:t>
      </w:r>
      <w:r w:rsidRPr="0018291D">
        <w:rPr>
          <w:rFonts w:cs="Arial"/>
          <w:lang w:val="ru-RU"/>
        </w:rPr>
        <w:t xml:space="preserve"> </w:t>
      </w:r>
      <w:r w:rsidRPr="0018291D">
        <w:rPr>
          <w:rFonts w:cs="Arial"/>
        </w:rPr>
        <w:t>Intesa</w:t>
      </w:r>
    </w:p>
    <w:p w:rsidR="00CA7DAB" w:rsidRPr="0018291D" w:rsidRDefault="00CA7DAB" w:rsidP="00CA7DAB">
      <w:pPr>
        <w:rPr>
          <w:rFonts w:cs="Arial"/>
          <w:lang w:val="ru-RU"/>
        </w:rPr>
      </w:pPr>
    </w:p>
    <w:p w:rsidR="00CA7DAB" w:rsidRPr="0018291D" w:rsidRDefault="00CA7DAB" w:rsidP="00CA7DAB">
      <w:pPr>
        <w:rPr>
          <w:rFonts w:cs="Arial"/>
          <w:lang w:val="ru-RU"/>
        </w:rPr>
      </w:pPr>
      <w:r w:rsidRPr="0018291D">
        <w:rPr>
          <w:rFonts w:cs="Arial"/>
          <w:lang w:val="ru-RU"/>
        </w:rPr>
        <w:t>Принципал:________________________________________________ (назив и адреса), ПИБ ___________ , МБ _____________, Текући рачун: ________________</w:t>
      </w:r>
    </w:p>
    <w:p w:rsidR="00CA7DAB" w:rsidRPr="0018291D" w:rsidRDefault="00CA7DAB" w:rsidP="00CA7DAB">
      <w:pPr>
        <w:rPr>
          <w:rFonts w:cs="Arial"/>
          <w:lang w:val="ru-RU"/>
        </w:rPr>
      </w:pPr>
    </w:p>
    <w:p w:rsidR="00CA7DAB" w:rsidRPr="0018291D" w:rsidRDefault="00CA7DAB" w:rsidP="00CA7DAB">
      <w:pPr>
        <w:rPr>
          <w:rFonts w:cs="Arial"/>
          <w:lang w:val="ru-RU"/>
        </w:rPr>
      </w:pPr>
    </w:p>
    <w:p w:rsidR="00CA7DAB" w:rsidRPr="0018291D" w:rsidRDefault="00CA7DAB" w:rsidP="00CA7DAB">
      <w:pPr>
        <w:rPr>
          <w:rFonts w:cs="Arial"/>
          <w:lang w:val="ru-RU"/>
        </w:rPr>
      </w:pPr>
      <w:r w:rsidRPr="0018291D">
        <w:rPr>
          <w:rFonts w:cs="Arial"/>
          <w:lang w:val="ru-RU"/>
        </w:rPr>
        <w:t>БАНКАРСКА ГАРАНЦИЈА БР. ________________</w:t>
      </w:r>
    </w:p>
    <w:p w:rsidR="00CA7DAB" w:rsidRPr="0018291D" w:rsidRDefault="00CA7DAB" w:rsidP="00CA7DAB">
      <w:pPr>
        <w:rPr>
          <w:rFonts w:cs="Arial"/>
          <w:lang w:val="ru-RU"/>
        </w:rPr>
      </w:pPr>
    </w:p>
    <w:p w:rsidR="00CA7DAB" w:rsidRPr="0018291D" w:rsidRDefault="00CA7DAB" w:rsidP="00CA7DAB">
      <w:pPr>
        <w:rPr>
          <w:rFonts w:cs="Arial"/>
          <w:lang w:val="ru-RU"/>
        </w:rPr>
      </w:pPr>
      <w:r w:rsidRPr="0018291D">
        <w:rPr>
          <w:rFonts w:cs="Arial"/>
          <w:lang w:val="ru-RU"/>
        </w:rPr>
        <w:t xml:space="preserve">Обавештени смо да су ________________ (у наставку «Принципал») и Јавно предузеће „ЕЛЕКТРОПРИВРЕДА СРБИЈЕ“ БЕОГРАД, Улица царице Милице бр. 2, Београд (у даљем тексту: Корисник)  закључили Уговор бр. ........... од ............ (у даљем тексту: Уговор) за ........................................... </w:t>
      </w:r>
      <w:r w:rsidRPr="0018291D">
        <w:rPr>
          <w:rFonts w:cs="Arial"/>
          <w:lang w:val="ru-RU" w:eastAsia="hr-HR"/>
        </w:rPr>
        <w:t xml:space="preserve">/опис посла/ и сагласно условима Уговора, гаранција за отклањање </w:t>
      </w:r>
      <w:r w:rsidR="0015094E" w:rsidRPr="0018291D">
        <w:rPr>
          <w:rFonts w:cs="Arial"/>
          <w:lang w:val="ru-RU" w:eastAsia="hr-HR"/>
        </w:rPr>
        <w:t xml:space="preserve">–недостатака </w:t>
      </w:r>
      <w:r w:rsidRPr="0018291D">
        <w:rPr>
          <w:rFonts w:cs="Arial"/>
          <w:lang w:val="ru-RU" w:eastAsia="hr-HR"/>
        </w:rPr>
        <w:t xml:space="preserve">у гарантном року треба да буде достављена од стране Принципала на износ од .............................../износ у цифрама/ који чини 10% </w:t>
      </w:r>
      <w:r w:rsidRPr="0018291D">
        <w:rPr>
          <w:rFonts w:cs="Arial"/>
          <w:lang w:val="ru-RU"/>
        </w:rPr>
        <w:t>вредности Уговора, без ПДВ.</w:t>
      </w:r>
    </w:p>
    <w:p w:rsidR="00CA7DAB" w:rsidRPr="0018291D" w:rsidRDefault="00CA7DAB" w:rsidP="00CA7DAB">
      <w:pPr>
        <w:rPr>
          <w:rFonts w:cs="Arial"/>
          <w:lang w:val="sr-Cyrl-CS" w:eastAsia="hr-HR"/>
        </w:rPr>
      </w:pPr>
      <w:r w:rsidRPr="0018291D">
        <w:rPr>
          <w:rFonts w:cs="Arial"/>
          <w:lang w:val="ru-RU"/>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18291D">
        <w:rPr>
          <w:rFonts w:cs="Arial"/>
          <w:lang w:val="ru-RU" w:eastAsia="hr-HR"/>
        </w:rPr>
        <w:t xml:space="preserve">............................................... ./износ у цифрама/ (словима: .............................................) по пријему  вашег првог писменог захтева за плаћање и ваше писмене изјаве у којој се наводи: </w:t>
      </w:r>
    </w:p>
    <w:p w:rsidR="00CA7DAB" w:rsidRPr="0018291D" w:rsidRDefault="00CA7DAB" w:rsidP="00CA7DAB">
      <w:pPr>
        <w:numPr>
          <w:ilvl w:val="0"/>
          <w:numId w:val="86"/>
        </w:numPr>
        <w:ind w:left="630"/>
        <w:rPr>
          <w:rFonts w:cs="Arial"/>
          <w:lang w:val="sr-Cyrl-CS" w:eastAsia="hr-HR"/>
        </w:rPr>
      </w:pPr>
      <w:r w:rsidRPr="0018291D">
        <w:rPr>
          <w:rFonts w:cs="Arial"/>
          <w:lang w:val="sr-Cyrl-CS" w:eastAsia="hr-HR"/>
        </w:rPr>
        <w:t xml:space="preserve">да је Понуђач (Налогодавац за издавање гаранције) прекршио своју(е) обавезу(е) из закљученог  Уговора, и </w:t>
      </w:r>
    </w:p>
    <w:p w:rsidR="00CA7DAB" w:rsidRPr="0018291D" w:rsidRDefault="00CA7DAB" w:rsidP="00CA7DAB">
      <w:pPr>
        <w:numPr>
          <w:ilvl w:val="0"/>
          <w:numId w:val="86"/>
        </w:numPr>
        <w:ind w:left="630"/>
        <w:rPr>
          <w:rFonts w:cs="Arial"/>
          <w:lang w:val="sr-Cyrl-CS" w:eastAsia="hr-HR"/>
        </w:rPr>
      </w:pPr>
      <w:r w:rsidRPr="0018291D">
        <w:rPr>
          <w:rFonts w:cs="Arial"/>
          <w:lang w:val="sr-Cyrl-CS" w:eastAsia="hr-HR"/>
        </w:rPr>
        <w:t xml:space="preserve">у ком погледу је Понуђач (Налогодавац за издавање гаранције) извршио прекршај. </w:t>
      </w:r>
    </w:p>
    <w:p w:rsidR="00CA7DAB" w:rsidRPr="0018291D" w:rsidRDefault="00CA7DAB" w:rsidP="00CA7DAB">
      <w:pPr>
        <w:rPr>
          <w:rFonts w:cs="Arial"/>
          <w:lang w:val="ru-RU"/>
        </w:rPr>
      </w:pPr>
      <w:r w:rsidRPr="0018291D">
        <w:rPr>
          <w:rFonts w:cs="Arial"/>
          <w:lang w:val="sr-Cyrl-CS" w:eastAsia="hr-HR"/>
        </w:rPr>
        <w:t>Ова Гаранција важи 30</w:t>
      </w:r>
      <w:r w:rsidRPr="0018291D">
        <w:rPr>
          <w:rFonts w:cs="Arial"/>
          <w:lang w:val="ru-RU"/>
        </w:rPr>
        <w:t xml:space="preserve"> (тридесет) </w:t>
      </w:r>
      <w:r w:rsidRPr="0018291D">
        <w:rPr>
          <w:rFonts w:cs="Arial"/>
          <w:lang w:val="sr-Cyrl-CS"/>
        </w:rPr>
        <w:t>дуже од рока предвиђеног за извршење посла,</w:t>
      </w:r>
      <w:r w:rsidRPr="0018291D">
        <w:rPr>
          <w:rFonts w:cs="Arial"/>
          <w:lang w:val="ru-RU"/>
        </w:rPr>
        <w:t xml:space="preserve"> а најкасније до .............................. (навести датум). Сагласно томе, захтев за плаћање по овој Гаранцији морамо примити најкасније тог датума, или пре тог датума.</w:t>
      </w:r>
    </w:p>
    <w:p w:rsidR="00CA7DAB" w:rsidRPr="0018291D" w:rsidRDefault="00CA7DAB" w:rsidP="00CA7DAB">
      <w:pPr>
        <w:rPr>
          <w:rFonts w:cs="Arial"/>
          <w:lang w:val="sr-Cyrl-CS" w:eastAsia="ar-SA"/>
        </w:rPr>
      </w:pPr>
      <w:r w:rsidRPr="0018291D">
        <w:rPr>
          <w:rFonts w:cs="Arial"/>
          <w:lang w:val="sr-Cyrl-CS" w:eastAsia="ar-SA"/>
        </w:rPr>
        <w:t>Ова гаранција се не може уступити и није преносива без писане сагласности Корисника, Принципала и Банке гаранта.</w:t>
      </w:r>
    </w:p>
    <w:p w:rsidR="00CA7DAB" w:rsidRPr="0018291D" w:rsidRDefault="00CA7DAB" w:rsidP="00CA7DAB">
      <w:pPr>
        <w:rPr>
          <w:rFonts w:cs="Arial"/>
          <w:lang w:val="sr-Cyrl-CS"/>
        </w:rPr>
      </w:pPr>
      <w:r w:rsidRPr="0018291D">
        <w:rPr>
          <w:rFonts w:cs="Arial"/>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Сталнеарбитраже при </w:t>
      </w:r>
      <w:r w:rsidRPr="0018291D">
        <w:rPr>
          <w:rFonts w:cs="Arial"/>
          <w:lang w:val="ru-RU"/>
        </w:rPr>
        <w:t xml:space="preserve">Привредној комори Србије са местом арбитраже у Београду, уз примену њеног Правилника </w:t>
      </w:r>
      <w:r w:rsidRPr="0018291D">
        <w:rPr>
          <w:rFonts w:cs="Arial"/>
          <w:lang w:val="sr-Cyrl-CS"/>
        </w:rPr>
        <w:t xml:space="preserve">и процесног и материјалног права Републике Србије. </w:t>
      </w:r>
    </w:p>
    <w:p w:rsidR="00CA7DAB" w:rsidRPr="0018291D" w:rsidRDefault="00CA7DAB" w:rsidP="00CA7DAB">
      <w:pPr>
        <w:suppressAutoHyphens/>
        <w:rPr>
          <w:rFonts w:cs="Arial"/>
          <w:lang w:val="ru-RU" w:eastAsia="ar-SA"/>
        </w:rPr>
      </w:pPr>
      <w:r w:rsidRPr="0018291D">
        <w:rPr>
          <w:rFonts w:cs="Arial"/>
          <w:lang w:val="ru-RU" w:eastAsia="ar-SA"/>
        </w:rPr>
        <w:t>На  ову гаранцују се примењују одредбе Једнобразних правила за гаранције УРДГ 758, Међународне Трговинске коморе у Паризу.</w:t>
      </w:r>
    </w:p>
    <w:p w:rsidR="0015094E" w:rsidRPr="0018291D" w:rsidRDefault="0015094E" w:rsidP="0015094E">
      <w:pPr>
        <w:suppressAutoHyphens/>
        <w:rPr>
          <w:rFonts w:cs="Arial"/>
          <w:lang w:val="ru-RU" w:eastAsia="ar-SA"/>
        </w:rPr>
      </w:pPr>
      <w:r w:rsidRPr="0018291D">
        <w:rPr>
          <w:rFonts w:cs="Arial"/>
          <w:lang w:val="ru-RU" w:eastAsia="ar-SA"/>
        </w:rPr>
        <w:lastRenderedPageBreak/>
        <w:t>Ова гаранција истиче на наведени датум, без обзира да ли је овај документ враћен или није.</w:t>
      </w:r>
    </w:p>
    <w:p w:rsidR="0015094E" w:rsidRPr="0018291D" w:rsidRDefault="0015094E" w:rsidP="0015094E">
      <w:pPr>
        <w:suppressAutoHyphens/>
        <w:rPr>
          <w:rFonts w:cs="Arial"/>
          <w:lang w:val="ru-RU" w:eastAsia="ar-SA"/>
        </w:rPr>
      </w:pPr>
    </w:p>
    <w:p w:rsidR="0015094E" w:rsidRPr="0018291D" w:rsidRDefault="0015094E" w:rsidP="0015094E">
      <w:pPr>
        <w:suppressAutoHyphens/>
        <w:rPr>
          <w:rFonts w:cs="Arial"/>
          <w:lang w:val="ru-RU" w:eastAsia="ar-SA"/>
        </w:rPr>
      </w:pPr>
      <w:r w:rsidRPr="0018291D">
        <w:rPr>
          <w:rFonts w:cs="Arial"/>
          <w:lang w:val="ru-RU" w:eastAsia="ar-SA"/>
        </w:rPr>
        <w:t>Уколико гаранцију издаје страна банка ,мора имати кредитни рејтинг.</w:t>
      </w:r>
    </w:p>
    <w:p w:rsidR="0015094E" w:rsidRPr="0018291D" w:rsidRDefault="0015094E" w:rsidP="0015094E">
      <w:pPr>
        <w:suppressAutoHyphens/>
        <w:rPr>
          <w:rFonts w:cs="Arial"/>
          <w:lang w:val="ru-RU" w:eastAsia="ar-SA"/>
        </w:rPr>
      </w:pPr>
    </w:p>
    <w:p w:rsidR="0015094E" w:rsidRPr="0018291D" w:rsidRDefault="0015094E" w:rsidP="00CA7DAB">
      <w:pPr>
        <w:suppressAutoHyphens/>
        <w:rPr>
          <w:rFonts w:cs="Arial"/>
          <w:lang w:val="ru-RU" w:eastAsia="ar-SA"/>
        </w:rPr>
      </w:pPr>
    </w:p>
    <w:p w:rsidR="00CA7DAB" w:rsidRPr="0018291D" w:rsidRDefault="0015094E" w:rsidP="00CA7DAB">
      <w:pPr>
        <w:suppressAutoHyphens/>
        <w:rPr>
          <w:rFonts w:cs="Arial"/>
          <w:lang w:val="sr-Cyrl-CS" w:eastAsia="ar-SA"/>
        </w:rPr>
      </w:pPr>
      <w:r w:rsidRPr="0018291D">
        <w:rPr>
          <w:rFonts w:cs="Arial"/>
          <w:lang w:val="ru-RU"/>
        </w:rPr>
        <w:t>-</w:t>
      </w:r>
    </w:p>
    <w:p w:rsidR="00CA7DAB" w:rsidRPr="0018291D" w:rsidRDefault="00CA7DAB" w:rsidP="00CA7DAB">
      <w:pPr>
        <w:rPr>
          <w:rFonts w:cs="Arial"/>
          <w:lang w:val="ru-RU"/>
        </w:rPr>
      </w:pPr>
      <w:r w:rsidRPr="0018291D">
        <w:rPr>
          <w:rFonts w:cs="Arial"/>
          <w:lang w:val="ru-RU"/>
        </w:rPr>
        <w:t>Место ___________                                                                     Потпис и печат Гаранта</w:t>
      </w:r>
    </w:p>
    <w:p w:rsidR="00CA7DAB" w:rsidRPr="0018291D" w:rsidRDefault="00CA7DAB" w:rsidP="00CA7DAB">
      <w:pPr>
        <w:rPr>
          <w:rFonts w:cs="Arial"/>
          <w:lang w:val="ru-RU"/>
        </w:rPr>
      </w:pPr>
      <w:r w:rsidRPr="0018291D">
        <w:rPr>
          <w:rFonts w:cs="Arial"/>
          <w:lang w:val="ru-RU"/>
        </w:rPr>
        <w:t>Датум____________</w:t>
      </w:r>
    </w:p>
    <w:p w:rsidR="00CA7DAB" w:rsidRPr="0018291D" w:rsidRDefault="00CA7DAB" w:rsidP="00CA7DAB">
      <w:pPr>
        <w:rPr>
          <w:rFonts w:cs="Arial"/>
          <w:lang w:val="ru-RU"/>
        </w:rPr>
      </w:pPr>
    </w:p>
    <w:p w:rsidR="00CA7DAB" w:rsidRPr="0018291D" w:rsidRDefault="0015094E" w:rsidP="00CA7DAB">
      <w:pPr>
        <w:spacing w:before="0"/>
        <w:jc w:val="left"/>
        <w:rPr>
          <w:rFonts w:cs="Arial"/>
          <w:i/>
          <w:color w:val="000000"/>
          <w:lang w:val="ru-RU" w:eastAsia="sr-Latn-CS"/>
        </w:rPr>
      </w:pPr>
      <w:r w:rsidRPr="0018291D">
        <w:rPr>
          <w:rFonts w:cs="Arial"/>
          <w:i/>
          <w:color w:val="000000"/>
          <w:lang w:val="ru-RU" w:eastAsia="sr-Latn-CS"/>
        </w:rPr>
        <w:t>-</w:t>
      </w:r>
    </w:p>
    <w:p w:rsidR="00CA7DAB" w:rsidRPr="0018291D" w:rsidRDefault="00CA7DAB" w:rsidP="00CA7DAB">
      <w:pPr>
        <w:spacing w:before="0"/>
        <w:jc w:val="left"/>
        <w:rPr>
          <w:rFonts w:cs="Arial"/>
          <w:i/>
          <w:color w:val="000000"/>
          <w:lang w:val="ru-RU" w:eastAsia="sr-Latn-CS"/>
        </w:rPr>
      </w:pPr>
    </w:p>
    <w:p w:rsidR="00CA7DAB" w:rsidRPr="0018291D" w:rsidRDefault="00CA7DAB" w:rsidP="00CA7DAB">
      <w:pPr>
        <w:spacing w:before="0"/>
        <w:jc w:val="left"/>
        <w:rPr>
          <w:rFonts w:cs="Arial"/>
          <w:i/>
          <w:color w:val="000000"/>
          <w:lang w:val="ru-RU" w:eastAsia="sr-Latn-CS"/>
        </w:rPr>
      </w:pPr>
    </w:p>
    <w:p w:rsidR="00CA7DAB" w:rsidRPr="0018291D" w:rsidRDefault="00CA7DAB" w:rsidP="00CA7DAB">
      <w:pPr>
        <w:spacing w:before="0"/>
        <w:jc w:val="left"/>
        <w:rPr>
          <w:rFonts w:cs="Arial"/>
          <w:i/>
          <w:color w:val="000000"/>
          <w:lang w:val="ru-RU" w:eastAsia="sr-Latn-CS"/>
        </w:rPr>
      </w:pPr>
    </w:p>
    <w:p w:rsidR="00CA7DAB" w:rsidRPr="0018291D" w:rsidRDefault="00CA7DAB" w:rsidP="00CA7DAB">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1543E3" w:rsidRPr="0018291D" w:rsidRDefault="001543E3"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C3132E" w:rsidRPr="0018291D" w:rsidRDefault="00C3132E" w:rsidP="00C3132E">
      <w:pPr>
        <w:spacing w:before="0"/>
        <w:jc w:val="left"/>
        <w:rPr>
          <w:rFonts w:cs="Arial"/>
          <w:i/>
          <w:color w:val="000000"/>
          <w:lang w:val="ru-RU" w:eastAsia="sr-Latn-CS"/>
        </w:rPr>
      </w:pPr>
    </w:p>
    <w:p w:rsidR="008E327F" w:rsidRPr="0018291D" w:rsidRDefault="008E327F" w:rsidP="00C3132E">
      <w:pPr>
        <w:spacing w:before="0"/>
        <w:jc w:val="left"/>
        <w:rPr>
          <w:rFonts w:cs="Arial"/>
          <w:i/>
          <w:color w:val="000000"/>
          <w:lang w:val="ru-RU" w:eastAsia="sr-Latn-CS"/>
        </w:rPr>
      </w:pPr>
    </w:p>
    <w:p w:rsidR="008E327F" w:rsidRPr="0018291D" w:rsidRDefault="008E327F" w:rsidP="00C3132E">
      <w:pPr>
        <w:spacing w:before="0"/>
        <w:jc w:val="left"/>
        <w:rPr>
          <w:rFonts w:cs="Arial"/>
          <w:i/>
          <w:color w:val="000000"/>
          <w:lang w:val="sr-Latn-RS" w:eastAsia="sr-Latn-CS"/>
        </w:rPr>
      </w:pPr>
    </w:p>
    <w:p w:rsidR="00C3132E" w:rsidRDefault="00C3132E" w:rsidP="00C3132E">
      <w:pPr>
        <w:suppressAutoHyphens/>
        <w:spacing w:before="0"/>
        <w:jc w:val="left"/>
        <w:rPr>
          <w:rFonts w:cs="Arial"/>
          <w:i/>
          <w:color w:val="000000"/>
          <w:lang w:val="sr-Cyrl-CS" w:eastAsia="sr-Latn-CS"/>
        </w:rPr>
      </w:pPr>
    </w:p>
    <w:p w:rsidR="00730C2C" w:rsidRPr="0018291D" w:rsidRDefault="00730C2C" w:rsidP="00C3132E">
      <w:pPr>
        <w:suppressAutoHyphens/>
        <w:spacing w:before="0"/>
        <w:jc w:val="left"/>
        <w:rPr>
          <w:rFonts w:cs="Arial"/>
          <w:i/>
          <w:color w:val="000000"/>
          <w:lang w:val="sr-Cyrl-CS" w:eastAsia="sr-Latn-CS"/>
        </w:rPr>
      </w:pPr>
    </w:p>
    <w:p w:rsidR="00C3132E" w:rsidRPr="0018291D" w:rsidRDefault="00C3132E" w:rsidP="009B5EF4">
      <w:pPr>
        <w:spacing w:before="0"/>
        <w:jc w:val="left"/>
        <w:rPr>
          <w:rFonts w:cs="Arial"/>
          <w:lang w:val="ru-RU"/>
        </w:rPr>
      </w:pPr>
    </w:p>
    <w:p w:rsidR="00C3132E" w:rsidRPr="0018291D" w:rsidRDefault="00C3132E" w:rsidP="009B5EF4">
      <w:pPr>
        <w:spacing w:before="0"/>
        <w:jc w:val="left"/>
        <w:rPr>
          <w:rFonts w:cs="Arial"/>
          <w:lang w:val="ru-RU"/>
        </w:rPr>
      </w:pPr>
    </w:p>
    <w:p w:rsidR="005C727D" w:rsidRPr="0018291D" w:rsidRDefault="005C727D" w:rsidP="009B5EF4">
      <w:pPr>
        <w:spacing w:before="0"/>
        <w:jc w:val="left"/>
        <w:rPr>
          <w:rFonts w:cs="Arial"/>
          <w:lang w:val="ru-RU"/>
        </w:rPr>
      </w:pPr>
    </w:p>
    <w:p w:rsidR="005C727D" w:rsidRPr="0018291D" w:rsidRDefault="005C727D" w:rsidP="009B5EF4">
      <w:pPr>
        <w:spacing w:before="0"/>
        <w:jc w:val="left"/>
        <w:rPr>
          <w:rFonts w:cs="Arial"/>
          <w:lang w:val="ru-RU"/>
        </w:rPr>
      </w:pPr>
    </w:p>
    <w:p w:rsidR="008E327F" w:rsidRPr="0018291D" w:rsidRDefault="008E327F" w:rsidP="009B5EF4">
      <w:pPr>
        <w:spacing w:before="0"/>
        <w:jc w:val="left"/>
        <w:rPr>
          <w:rFonts w:cs="Arial"/>
          <w:lang w:val="ru-RU"/>
        </w:rPr>
      </w:pPr>
    </w:p>
    <w:p w:rsidR="00AD1279" w:rsidRPr="0018291D" w:rsidRDefault="001B0370" w:rsidP="000C49C7">
      <w:pPr>
        <w:spacing w:before="0"/>
        <w:jc w:val="right"/>
        <w:rPr>
          <w:rFonts w:cs="Arial"/>
          <w:lang w:val="ru-RU"/>
        </w:rPr>
      </w:pPr>
      <w:r w:rsidRPr="0018291D">
        <w:rPr>
          <w:rFonts w:cs="Arial"/>
          <w:b/>
          <w:lang w:val="ru-RU"/>
        </w:rPr>
        <w:lastRenderedPageBreak/>
        <w:t xml:space="preserve">ПРИЛОГ </w:t>
      </w:r>
      <w:r w:rsidR="00CA7DAB" w:rsidRPr="0018291D">
        <w:rPr>
          <w:rFonts w:cs="Arial"/>
          <w:b/>
          <w:lang w:val="ru-RU"/>
        </w:rPr>
        <w:t>5</w:t>
      </w:r>
    </w:p>
    <w:p w:rsidR="00AD1279" w:rsidRPr="0018291D" w:rsidRDefault="00AD1279" w:rsidP="00AD1279">
      <w:pPr>
        <w:spacing w:before="0"/>
        <w:rPr>
          <w:rFonts w:cs="Arial"/>
          <w:lang w:val="ru-RU"/>
        </w:rPr>
      </w:pPr>
    </w:p>
    <w:p w:rsidR="00AD1279" w:rsidRPr="0018291D" w:rsidRDefault="00AD1279" w:rsidP="00AD1279">
      <w:pPr>
        <w:spacing w:before="0"/>
        <w:rPr>
          <w:rFonts w:cs="Arial"/>
          <w:lang w:val="ru-RU"/>
        </w:rPr>
      </w:pPr>
    </w:p>
    <w:p w:rsidR="00AD1279" w:rsidRPr="0018291D" w:rsidRDefault="00AD1279" w:rsidP="000C49C7">
      <w:pPr>
        <w:spacing w:before="0"/>
        <w:jc w:val="center"/>
        <w:rPr>
          <w:rFonts w:cs="Arial"/>
          <w:lang w:val="ru-RU"/>
        </w:rPr>
      </w:pPr>
      <w:r w:rsidRPr="0018291D">
        <w:rPr>
          <w:rFonts w:cs="Arial"/>
          <w:lang w:val="ru-RU"/>
        </w:rPr>
        <w:t>ЗАПИСНИК О ПРУЖЕНИМ УСЛУГАМА</w:t>
      </w:r>
    </w:p>
    <w:p w:rsidR="00AD1279" w:rsidRPr="0018291D" w:rsidRDefault="00AD1279" w:rsidP="000C49C7">
      <w:pPr>
        <w:spacing w:before="0"/>
        <w:jc w:val="center"/>
        <w:rPr>
          <w:rFonts w:cs="Arial"/>
          <w:lang w:val="ru-RU"/>
        </w:rPr>
      </w:pPr>
    </w:p>
    <w:p w:rsidR="00AD1279" w:rsidRPr="0018291D" w:rsidRDefault="00AD1279" w:rsidP="000C49C7">
      <w:pPr>
        <w:spacing w:before="0"/>
        <w:jc w:val="center"/>
        <w:rPr>
          <w:rFonts w:cs="Arial"/>
          <w:lang w:val="ru-RU"/>
        </w:rPr>
      </w:pPr>
      <w:r w:rsidRPr="0018291D">
        <w:rPr>
          <w:rFonts w:cs="Arial"/>
          <w:lang w:val="ru-RU"/>
        </w:rPr>
        <w:t>Датум ___________</w:t>
      </w:r>
    </w:p>
    <w:p w:rsidR="00AD1279" w:rsidRPr="0018291D" w:rsidRDefault="00AD1279" w:rsidP="00AD1279">
      <w:pPr>
        <w:spacing w:before="0"/>
        <w:rPr>
          <w:rFonts w:cs="Arial"/>
          <w:lang w:val="ru-RU"/>
        </w:rPr>
      </w:pPr>
    </w:p>
    <w:p w:rsidR="00212A5F" w:rsidRPr="0018291D" w:rsidRDefault="00AD1279" w:rsidP="00212A5F">
      <w:pPr>
        <w:tabs>
          <w:tab w:val="left" w:pos="720"/>
          <w:tab w:val="left" w:pos="1440"/>
          <w:tab w:val="left" w:pos="2160"/>
          <w:tab w:val="left" w:pos="2880"/>
          <w:tab w:val="left" w:pos="3600"/>
          <w:tab w:val="left" w:pos="5085"/>
        </w:tabs>
        <w:spacing w:before="0"/>
        <w:rPr>
          <w:rFonts w:cs="Arial"/>
          <w:lang w:val="ru-RU"/>
        </w:rPr>
      </w:pPr>
      <w:r w:rsidRPr="0018291D">
        <w:rPr>
          <w:rFonts w:cs="Arial"/>
          <w:lang w:val="ru-RU"/>
        </w:rPr>
        <w:tab/>
        <w:t>ПР</w:t>
      </w:r>
      <w:r w:rsidR="00876242" w:rsidRPr="0018291D">
        <w:rPr>
          <w:rFonts w:cs="Arial"/>
          <w:lang w:val="ru-RU"/>
        </w:rPr>
        <w:t>УЖАЛАЦ УСЛУГА</w:t>
      </w:r>
      <w:r w:rsidRPr="0018291D">
        <w:rPr>
          <w:rFonts w:cs="Arial"/>
          <w:lang w:val="ru-RU"/>
        </w:rPr>
        <w:t>:</w:t>
      </w:r>
      <w:r w:rsidRPr="0018291D">
        <w:rPr>
          <w:rFonts w:cs="Arial"/>
          <w:lang w:val="ru-RU"/>
        </w:rPr>
        <w:tab/>
      </w:r>
      <w:r w:rsidR="00212A5F" w:rsidRPr="0018291D">
        <w:rPr>
          <w:rFonts w:cs="Arial"/>
          <w:lang w:val="ru-RU"/>
        </w:rPr>
        <w:tab/>
        <w:t xml:space="preserve">      КОРИСНИК УСЛУГА:</w:t>
      </w:r>
    </w:p>
    <w:p w:rsidR="00AD1279" w:rsidRPr="0018291D" w:rsidRDefault="00212A5F" w:rsidP="00AD1279">
      <w:pPr>
        <w:spacing w:before="0"/>
        <w:rPr>
          <w:rFonts w:cs="Arial"/>
          <w:lang w:val="ru-RU"/>
        </w:rPr>
      </w:pPr>
      <w:r w:rsidRPr="0018291D">
        <w:rPr>
          <w:rFonts w:cs="Arial"/>
          <w:lang w:val="ru-RU"/>
        </w:rPr>
        <w:t>_________________________</w:t>
      </w:r>
      <w:r w:rsidRPr="0018291D">
        <w:rPr>
          <w:rFonts w:cs="Arial"/>
          <w:lang w:val="ru-RU"/>
        </w:rPr>
        <w:tab/>
      </w:r>
      <w:r w:rsidRPr="0018291D">
        <w:rPr>
          <w:rFonts w:cs="Arial"/>
          <w:lang w:val="ru-RU"/>
        </w:rPr>
        <w:tab/>
        <w:t>___________________________</w:t>
      </w:r>
    </w:p>
    <w:p w:rsidR="00AD1279" w:rsidRPr="0018291D" w:rsidRDefault="00AD1279" w:rsidP="00AD1279">
      <w:pPr>
        <w:spacing w:before="0"/>
        <w:rPr>
          <w:rFonts w:cs="Arial"/>
          <w:lang w:val="ru-RU"/>
        </w:rPr>
      </w:pPr>
      <w:r w:rsidRPr="0018291D">
        <w:rPr>
          <w:rFonts w:cs="Arial"/>
          <w:lang w:val="ru-RU"/>
        </w:rPr>
        <w:t xml:space="preserve">    (Назив пра</w:t>
      </w:r>
      <w:r w:rsidR="00212A5F" w:rsidRPr="0018291D">
        <w:rPr>
          <w:rFonts w:cs="Arial"/>
          <w:lang w:val="ru-RU"/>
        </w:rPr>
        <w:t xml:space="preserve">вног  лица) </w:t>
      </w:r>
      <w:r w:rsidR="00212A5F" w:rsidRPr="0018291D">
        <w:rPr>
          <w:rFonts w:cs="Arial"/>
          <w:lang w:val="ru-RU"/>
        </w:rPr>
        <w:tab/>
      </w:r>
      <w:r w:rsidR="00212A5F" w:rsidRPr="0018291D">
        <w:rPr>
          <w:rFonts w:cs="Arial"/>
          <w:lang w:val="ru-RU"/>
        </w:rPr>
        <w:tab/>
      </w:r>
      <w:r w:rsidR="00212A5F" w:rsidRPr="0018291D">
        <w:rPr>
          <w:rFonts w:cs="Arial"/>
          <w:lang w:val="ru-RU"/>
        </w:rPr>
        <w:tab/>
        <w:t xml:space="preserve">(Назив организационог дела ЈП </w:t>
      </w:r>
      <w:r w:rsidRPr="0018291D">
        <w:rPr>
          <w:rFonts w:cs="Arial"/>
          <w:lang w:val="ru-RU"/>
        </w:rPr>
        <w:t>ЕПС)</w:t>
      </w:r>
    </w:p>
    <w:p w:rsidR="00212A5F" w:rsidRPr="0018291D" w:rsidRDefault="00212A5F" w:rsidP="00AD1279">
      <w:pPr>
        <w:spacing w:before="0"/>
        <w:rPr>
          <w:rFonts w:cs="Arial"/>
          <w:lang w:val="ru-RU"/>
        </w:rPr>
      </w:pPr>
    </w:p>
    <w:p w:rsidR="00212A5F" w:rsidRPr="0018291D" w:rsidRDefault="00212A5F" w:rsidP="00AD1279">
      <w:pPr>
        <w:spacing w:before="0"/>
        <w:rPr>
          <w:rFonts w:cs="Arial"/>
          <w:lang w:val="ru-RU"/>
        </w:rPr>
      </w:pPr>
    </w:p>
    <w:p w:rsidR="00212A5F" w:rsidRPr="0018291D" w:rsidRDefault="00212A5F" w:rsidP="00212A5F">
      <w:pPr>
        <w:tabs>
          <w:tab w:val="center" w:pos="4514"/>
        </w:tabs>
        <w:spacing w:before="0"/>
        <w:rPr>
          <w:rFonts w:cs="Arial"/>
          <w:lang w:val="ru-RU"/>
        </w:rPr>
      </w:pPr>
      <w:r w:rsidRPr="0018291D">
        <w:rPr>
          <w:rFonts w:cs="Arial"/>
          <w:lang w:val="ru-RU"/>
        </w:rPr>
        <w:t>__________________________</w:t>
      </w:r>
      <w:r w:rsidRPr="0018291D">
        <w:rPr>
          <w:rFonts w:cs="Arial"/>
          <w:lang w:val="ru-RU"/>
        </w:rPr>
        <w:tab/>
        <w:t xml:space="preserve">                      ______________________________</w:t>
      </w:r>
    </w:p>
    <w:p w:rsidR="00AD1279" w:rsidRPr="0018291D" w:rsidRDefault="00AD1279" w:rsidP="00AD1279">
      <w:pPr>
        <w:spacing w:before="0"/>
        <w:rPr>
          <w:rFonts w:cs="Arial"/>
          <w:lang w:val="ru-RU"/>
        </w:rPr>
      </w:pPr>
      <w:r w:rsidRPr="0018291D">
        <w:rPr>
          <w:rFonts w:cs="Arial"/>
          <w:lang w:val="ru-RU"/>
        </w:rPr>
        <w:t>(</w:t>
      </w:r>
      <w:r w:rsidR="00212A5F" w:rsidRPr="0018291D">
        <w:rPr>
          <w:rFonts w:cs="Arial"/>
          <w:lang w:val="ru-RU"/>
        </w:rPr>
        <w:t xml:space="preserve">Адреса правног  лица) </w:t>
      </w:r>
      <w:r w:rsidR="00212A5F" w:rsidRPr="0018291D">
        <w:rPr>
          <w:rFonts w:cs="Arial"/>
          <w:lang w:val="ru-RU"/>
        </w:rPr>
        <w:tab/>
      </w:r>
      <w:r w:rsidR="00212A5F" w:rsidRPr="0018291D">
        <w:rPr>
          <w:rFonts w:cs="Arial"/>
          <w:lang w:val="ru-RU"/>
        </w:rPr>
        <w:tab/>
      </w:r>
      <w:r w:rsidR="00212A5F" w:rsidRPr="0018291D">
        <w:rPr>
          <w:rFonts w:cs="Arial"/>
          <w:lang w:val="ru-RU"/>
        </w:rPr>
        <w:tab/>
      </w:r>
      <w:r w:rsidRPr="0018291D">
        <w:rPr>
          <w:rFonts w:cs="Arial"/>
          <w:lang w:val="ru-RU"/>
        </w:rPr>
        <w:t>(Адреса организационог дела ЈП ЕПС)</w:t>
      </w:r>
    </w:p>
    <w:p w:rsidR="00AD1279" w:rsidRPr="0018291D" w:rsidRDefault="00AD1279" w:rsidP="00AD1279">
      <w:pPr>
        <w:spacing w:before="0"/>
        <w:rPr>
          <w:rFonts w:cs="Arial"/>
          <w:lang w:val="ru-RU"/>
        </w:rPr>
      </w:pPr>
    </w:p>
    <w:p w:rsidR="00AD1279" w:rsidRPr="0018291D" w:rsidRDefault="00AD1279" w:rsidP="00AD1279">
      <w:pPr>
        <w:spacing w:before="0"/>
        <w:rPr>
          <w:rFonts w:cs="Arial"/>
          <w:lang w:val="ru-RU"/>
        </w:rPr>
      </w:pPr>
    </w:p>
    <w:p w:rsidR="00AD1279" w:rsidRPr="0018291D" w:rsidRDefault="00AD1279" w:rsidP="00AD1279">
      <w:pPr>
        <w:spacing w:before="0"/>
        <w:rPr>
          <w:rFonts w:cs="Arial"/>
          <w:lang w:val="ru-RU"/>
        </w:rPr>
      </w:pPr>
      <w:r w:rsidRPr="0018291D">
        <w:rPr>
          <w:rFonts w:cs="Arial"/>
          <w:lang w:val="ru-RU"/>
        </w:rPr>
        <w:t>Број Уговора/Датум:      __________________________________________</w:t>
      </w:r>
    </w:p>
    <w:p w:rsidR="00AD1279" w:rsidRPr="0018291D" w:rsidRDefault="00AD1279" w:rsidP="00AD1279">
      <w:pPr>
        <w:spacing w:before="0"/>
        <w:rPr>
          <w:rFonts w:cs="Arial"/>
          <w:lang w:val="ru-RU"/>
        </w:rPr>
      </w:pPr>
      <w:r w:rsidRPr="0018291D">
        <w:rPr>
          <w:rFonts w:cs="Arial"/>
          <w:lang w:val="ru-RU"/>
        </w:rPr>
        <w:t>Број налога за набавку (НЗН):  ________________________</w:t>
      </w:r>
    </w:p>
    <w:p w:rsidR="00AD1279" w:rsidRPr="0018291D" w:rsidRDefault="00AD1279" w:rsidP="00AD1279">
      <w:pPr>
        <w:spacing w:before="0"/>
        <w:rPr>
          <w:rFonts w:cs="Arial"/>
          <w:lang w:val="ru-RU"/>
        </w:rPr>
      </w:pPr>
      <w:r w:rsidRPr="0018291D">
        <w:rPr>
          <w:rFonts w:cs="Arial"/>
          <w:lang w:val="ru-RU"/>
        </w:rPr>
        <w:t>Место извршене услуге:  __________________________</w:t>
      </w:r>
    </w:p>
    <w:p w:rsidR="00AD1279" w:rsidRPr="0018291D" w:rsidRDefault="00AD1279" w:rsidP="00AD1279">
      <w:pPr>
        <w:spacing w:before="0"/>
        <w:rPr>
          <w:rFonts w:cs="Arial"/>
          <w:lang w:val="ru-RU"/>
        </w:rPr>
      </w:pPr>
      <w:r w:rsidRPr="0018291D">
        <w:rPr>
          <w:rFonts w:cs="Arial"/>
          <w:lang w:val="ru-RU"/>
        </w:rPr>
        <w:t>Објекат: ______________________________________________________</w:t>
      </w:r>
    </w:p>
    <w:p w:rsidR="00AD1279" w:rsidRPr="0018291D" w:rsidRDefault="00AD1279" w:rsidP="00AD1279">
      <w:pPr>
        <w:spacing w:before="0"/>
        <w:rPr>
          <w:rFonts w:cs="Arial"/>
          <w:lang w:val="ru-RU"/>
        </w:rPr>
      </w:pPr>
    </w:p>
    <w:p w:rsidR="00AD1279" w:rsidRPr="0018291D" w:rsidRDefault="00AD1279" w:rsidP="00AD1279">
      <w:pPr>
        <w:spacing w:before="0"/>
        <w:rPr>
          <w:rFonts w:cs="Arial"/>
          <w:lang w:val="ru-RU"/>
        </w:rPr>
      </w:pPr>
    </w:p>
    <w:p w:rsidR="00AD1279" w:rsidRPr="0018291D" w:rsidRDefault="00AD1279" w:rsidP="00AD1279">
      <w:pPr>
        <w:spacing w:before="0"/>
        <w:rPr>
          <w:rFonts w:cs="Arial"/>
          <w:lang w:val="ru-RU"/>
        </w:rPr>
      </w:pPr>
      <w:r w:rsidRPr="0018291D">
        <w:rPr>
          <w:rFonts w:cs="Arial"/>
          <w:lang w:val="ru-RU"/>
        </w:rPr>
        <w:t xml:space="preserve">А) ДЕТАЉНА СПЕЦИФИКАЦИЈА УСЛУГЕ: </w:t>
      </w:r>
    </w:p>
    <w:p w:rsidR="00AD1279" w:rsidRPr="0018291D" w:rsidRDefault="00AD1279" w:rsidP="00AD1279">
      <w:pPr>
        <w:spacing w:before="0"/>
        <w:rPr>
          <w:rFonts w:cs="Arial"/>
          <w:lang w:val="ru-RU"/>
        </w:rPr>
      </w:pPr>
    </w:p>
    <w:p w:rsidR="00AD1279" w:rsidRPr="0018291D" w:rsidRDefault="00AD1279" w:rsidP="00AD1279">
      <w:pPr>
        <w:spacing w:before="0"/>
        <w:rPr>
          <w:rFonts w:cs="Arial"/>
          <w:lang w:val="ru-RU"/>
        </w:rPr>
      </w:pPr>
      <w:r w:rsidRPr="0018291D">
        <w:rPr>
          <w:rFonts w:cs="Arial"/>
          <w:lang w:val="ru-RU"/>
        </w:rPr>
        <w:t xml:space="preserve">Укупна вредност извршених услуга по спецификацији (без ПДВ) </w:t>
      </w:r>
    </w:p>
    <w:p w:rsidR="00AD1279" w:rsidRPr="0018291D" w:rsidRDefault="00AD1279" w:rsidP="00AD1279">
      <w:pPr>
        <w:spacing w:before="0"/>
        <w:rPr>
          <w:rFonts w:cs="Arial"/>
          <w:lang w:val="ru-RU"/>
        </w:rPr>
      </w:pPr>
    </w:p>
    <w:p w:rsidR="00AD1279" w:rsidRPr="0018291D" w:rsidRDefault="00AD1279" w:rsidP="00AD1279">
      <w:pPr>
        <w:spacing w:before="0"/>
        <w:rPr>
          <w:rFonts w:cs="Arial"/>
          <w:lang w:val="ru-RU"/>
        </w:rPr>
      </w:pPr>
      <w:r w:rsidRPr="0018291D">
        <w:rPr>
          <w:rFonts w:cs="Arial"/>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AD1279" w:rsidRPr="0018291D" w:rsidRDefault="00AD1279" w:rsidP="00AD1279">
      <w:pPr>
        <w:spacing w:before="0"/>
        <w:rPr>
          <w:rFonts w:cs="Arial"/>
          <w:lang w:val="ru-RU"/>
        </w:rPr>
      </w:pPr>
      <w:r w:rsidRPr="0018291D">
        <w:rPr>
          <w:rFonts w:cs="Arial"/>
          <w:lang w:val="ru-RU"/>
        </w:rPr>
        <w:t xml:space="preserve">Предмет уговора </w:t>
      </w:r>
      <w:r w:rsidR="00876242" w:rsidRPr="0018291D">
        <w:rPr>
          <w:rFonts w:cs="Arial"/>
          <w:lang w:val="ru-RU"/>
        </w:rPr>
        <w:t>(</w:t>
      </w:r>
      <w:r w:rsidRPr="0018291D">
        <w:rPr>
          <w:rFonts w:cs="Arial"/>
          <w:lang w:val="ru-RU"/>
        </w:rPr>
        <w:t>услуге) одговара траженим техничким карактеристикама.</w:t>
      </w:r>
      <w:r w:rsidRPr="0018291D">
        <w:rPr>
          <w:rFonts w:cs="Arial"/>
          <w:lang w:val="ru-RU"/>
        </w:rPr>
        <w:tab/>
      </w:r>
    </w:p>
    <w:p w:rsidR="00AD1279" w:rsidRPr="0018291D" w:rsidRDefault="00AD1279" w:rsidP="00AD1279">
      <w:pPr>
        <w:spacing w:before="0"/>
        <w:rPr>
          <w:rFonts w:cs="Arial"/>
          <w:lang w:val="ru-RU"/>
        </w:rPr>
      </w:pPr>
    </w:p>
    <w:p w:rsidR="00AD1279" w:rsidRPr="0018291D" w:rsidRDefault="00AD1279" w:rsidP="00AD1279">
      <w:pPr>
        <w:spacing w:before="0"/>
        <w:rPr>
          <w:rFonts w:cs="Arial"/>
          <w:lang w:val="ru-RU"/>
        </w:rPr>
      </w:pPr>
    </w:p>
    <w:p w:rsidR="00AD1279" w:rsidRPr="0018291D" w:rsidRDefault="00AD1279" w:rsidP="00AD1279">
      <w:pPr>
        <w:spacing w:before="0"/>
        <w:rPr>
          <w:rFonts w:cs="Arial"/>
          <w:lang w:val="ru-RU"/>
        </w:rPr>
      </w:pPr>
      <w:r w:rsidRPr="0018291D">
        <w:rPr>
          <w:rFonts w:cs="Arial"/>
          <w:lang w:val="ru-RU"/>
        </w:rPr>
        <w:t>□ ДА</w:t>
      </w:r>
    </w:p>
    <w:p w:rsidR="00AD1279" w:rsidRPr="0018291D" w:rsidRDefault="00AD1279" w:rsidP="00AD1279">
      <w:pPr>
        <w:spacing w:before="0"/>
        <w:rPr>
          <w:rFonts w:cs="Arial"/>
          <w:lang w:val="ru-RU"/>
        </w:rPr>
      </w:pPr>
      <w:r w:rsidRPr="0018291D">
        <w:rPr>
          <w:rFonts w:cs="Arial"/>
          <w:lang w:val="ru-RU"/>
        </w:rPr>
        <w:t>□ НЕ</w:t>
      </w:r>
    </w:p>
    <w:p w:rsidR="00AD1279" w:rsidRPr="0018291D" w:rsidRDefault="00AD1279" w:rsidP="00AD1279">
      <w:pPr>
        <w:spacing w:before="0"/>
        <w:rPr>
          <w:rFonts w:cs="Arial"/>
          <w:lang w:val="ru-RU"/>
        </w:rPr>
      </w:pPr>
      <w:r w:rsidRPr="0018291D">
        <w:rPr>
          <w:rFonts w:cs="Arial"/>
          <w:lang w:val="ru-RU"/>
        </w:rPr>
        <w:t xml:space="preserve">Предмет уговора нема видљивих оштећења </w:t>
      </w:r>
      <w:r w:rsidRPr="0018291D">
        <w:rPr>
          <w:rFonts w:cs="Arial"/>
          <w:lang w:val="ru-RU"/>
        </w:rPr>
        <w:tab/>
        <w:t>□ ДА</w:t>
      </w:r>
    </w:p>
    <w:p w:rsidR="00AD1279" w:rsidRPr="0018291D" w:rsidRDefault="00AD1279" w:rsidP="00AD1279">
      <w:pPr>
        <w:spacing w:before="0"/>
        <w:rPr>
          <w:rFonts w:cs="Arial"/>
          <w:lang w:val="ru-RU"/>
        </w:rPr>
      </w:pPr>
      <w:r w:rsidRPr="0018291D">
        <w:rPr>
          <w:rFonts w:cs="Arial"/>
          <w:lang w:val="ru-RU"/>
        </w:rPr>
        <w:t>□ НЕ</w:t>
      </w:r>
    </w:p>
    <w:p w:rsidR="00AD1279" w:rsidRPr="0018291D" w:rsidRDefault="00AD1279" w:rsidP="00AD1279">
      <w:pPr>
        <w:spacing w:before="0"/>
        <w:rPr>
          <w:rFonts w:cs="Arial"/>
          <w:lang w:val="ru-RU"/>
        </w:rPr>
      </w:pPr>
    </w:p>
    <w:p w:rsidR="00AD1279" w:rsidRPr="0018291D" w:rsidRDefault="00AD1279" w:rsidP="00AD1279">
      <w:pPr>
        <w:spacing w:before="0"/>
        <w:rPr>
          <w:rFonts w:cs="Arial"/>
          <w:lang w:val="ru-RU"/>
        </w:rPr>
      </w:pPr>
      <w:r w:rsidRPr="0018291D">
        <w:rPr>
          <w:rFonts w:cs="Arial"/>
          <w:lang w:val="ru-RU"/>
        </w:rPr>
        <w:t>Укупан број позиција из спецификације:                            Број улаза:</w:t>
      </w:r>
    </w:p>
    <w:p w:rsidR="00AD1279" w:rsidRPr="0018291D" w:rsidRDefault="00AD1279" w:rsidP="00AD1279">
      <w:pPr>
        <w:spacing w:before="0"/>
        <w:rPr>
          <w:rFonts w:cs="Arial"/>
          <w:lang w:val="ru-RU"/>
        </w:rPr>
      </w:pPr>
      <w:r w:rsidRPr="0018291D">
        <w:rPr>
          <w:rFonts w:cs="Arial"/>
          <w:lang w:val="ru-RU"/>
        </w:rPr>
        <w:t>___________________________________________________________________</w:t>
      </w:r>
    </w:p>
    <w:p w:rsidR="00AD1279" w:rsidRPr="0018291D" w:rsidRDefault="00AD1279" w:rsidP="00AD1279">
      <w:pPr>
        <w:spacing w:before="0"/>
        <w:rPr>
          <w:rFonts w:cs="Arial"/>
          <w:lang w:val="ru-RU"/>
        </w:rPr>
      </w:pPr>
    </w:p>
    <w:p w:rsidR="00AD1279" w:rsidRPr="0018291D" w:rsidRDefault="00AD1279" w:rsidP="00AD1279">
      <w:pPr>
        <w:spacing w:before="0"/>
        <w:rPr>
          <w:rFonts w:cs="Arial"/>
          <w:lang w:val="ru-RU"/>
        </w:rPr>
      </w:pPr>
      <w:r w:rsidRPr="0018291D">
        <w:rPr>
          <w:rFonts w:cs="Arial"/>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D1279" w:rsidRPr="0018291D" w:rsidRDefault="00AD1279" w:rsidP="00AD1279">
      <w:pPr>
        <w:spacing w:before="0"/>
        <w:rPr>
          <w:rFonts w:cs="Arial"/>
          <w:lang w:val="ru-RU"/>
        </w:rPr>
      </w:pPr>
    </w:p>
    <w:p w:rsidR="00AD1279" w:rsidRPr="0018291D" w:rsidRDefault="00AD1279" w:rsidP="00AD1279">
      <w:pPr>
        <w:spacing w:before="0"/>
        <w:rPr>
          <w:rFonts w:cs="Arial"/>
          <w:lang w:val="ru-RU"/>
        </w:rPr>
      </w:pPr>
    </w:p>
    <w:p w:rsidR="00AD1279" w:rsidRPr="0018291D" w:rsidRDefault="00AD1279" w:rsidP="00AD1279">
      <w:pPr>
        <w:spacing w:before="0"/>
        <w:rPr>
          <w:rFonts w:cs="Arial"/>
          <w:lang w:val="ru-RU"/>
        </w:rPr>
      </w:pPr>
      <w:r w:rsidRPr="0018291D">
        <w:rPr>
          <w:rFonts w:cs="Arial"/>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AD1279" w:rsidRPr="0018291D" w:rsidRDefault="00AD1279" w:rsidP="00AD1279">
      <w:pPr>
        <w:spacing w:before="0"/>
        <w:rPr>
          <w:rFonts w:cs="Arial"/>
          <w:lang w:val="ru-RU"/>
        </w:rPr>
      </w:pPr>
    </w:p>
    <w:p w:rsidR="00AD1279" w:rsidRPr="0018291D" w:rsidRDefault="00AD1279" w:rsidP="00AD1279">
      <w:pPr>
        <w:spacing w:before="0"/>
        <w:rPr>
          <w:rFonts w:cs="Arial"/>
          <w:lang w:val="ru-RU"/>
        </w:rPr>
      </w:pPr>
    </w:p>
    <w:p w:rsidR="00AD1279" w:rsidRPr="0018291D" w:rsidRDefault="00AD1279" w:rsidP="00AD1279">
      <w:pPr>
        <w:spacing w:before="0"/>
        <w:rPr>
          <w:rFonts w:cs="Arial"/>
          <w:lang w:val="ru-RU"/>
        </w:rPr>
      </w:pPr>
      <w:r w:rsidRPr="0018291D">
        <w:rPr>
          <w:rFonts w:cs="Arial"/>
          <w:lang w:val="ru-RU"/>
        </w:rPr>
        <w:t>Б) Да су услуга</w:t>
      </w:r>
      <w:r w:rsidR="00212A5F" w:rsidRPr="0018291D">
        <w:rPr>
          <w:rFonts w:cs="Arial"/>
          <w:lang w:val="ru-RU"/>
        </w:rPr>
        <w:t>(е)</w:t>
      </w:r>
      <w:r w:rsidRPr="0018291D">
        <w:rPr>
          <w:rFonts w:cs="Arial"/>
          <w:lang w:val="ru-RU"/>
        </w:rPr>
        <w:t xml:space="preserve"> извршени у обиму, квалитету, уговореном року и сагласно уговору потврђују:</w:t>
      </w:r>
    </w:p>
    <w:p w:rsidR="00AD1279" w:rsidRPr="0018291D" w:rsidRDefault="00AD1279" w:rsidP="00AD1279">
      <w:pPr>
        <w:spacing w:before="0"/>
        <w:rPr>
          <w:rFonts w:cs="Arial"/>
          <w:lang w:val="ru-RU"/>
        </w:rPr>
      </w:pPr>
    </w:p>
    <w:p w:rsidR="00AD1279" w:rsidRPr="0018291D" w:rsidRDefault="00AD1279" w:rsidP="00AD1279">
      <w:pPr>
        <w:spacing w:before="0"/>
        <w:rPr>
          <w:rFonts w:cs="Arial"/>
          <w:lang w:val="ru-RU"/>
        </w:rPr>
      </w:pPr>
      <w:r w:rsidRPr="0018291D">
        <w:rPr>
          <w:rFonts w:cs="Arial"/>
          <w:lang w:val="ru-RU"/>
        </w:rPr>
        <w:t xml:space="preserve">    ПР</w:t>
      </w:r>
      <w:r w:rsidR="00212A5F" w:rsidRPr="0018291D">
        <w:rPr>
          <w:rFonts w:cs="Arial"/>
          <w:lang w:val="ru-RU"/>
        </w:rPr>
        <w:t>УЖАЛАЦ:</w:t>
      </w:r>
      <w:r w:rsidR="00212A5F" w:rsidRPr="0018291D">
        <w:rPr>
          <w:rFonts w:cs="Arial"/>
          <w:lang w:val="ru-RU"/>
        </w:rPr>
        <w:tab/>
        <w:t xml:space="preserve">            КОРИСНИК:                 </w:t>
      </w:r>
      <w:r w:rsidRPr="0018291D">
        <w:rPr>
          <w:rFonts w:cs="Arial"/>
          <w:lang w:val="ru-RU"/>
        </w:rPr>
        <w:t>ОВЕРА НАДЗОРНОГ ОРГАНА 2</w:t>
      </w:r>
    </w:p>
    <w:p w:rsidR="00AD1279" w:rsidRPr="0018291D" w:rsidRDefault="00AD1279" w:rsidP="00AD1279">
      <w:pPr>
        <w:spacing w:before="0"/>
        <w:rPr>
          <w:rFonts w:cs="Arial"/>
          <w:lang w:val="ru-RU"/>
        </w:rPr>
      </w:pPr>
    </w:p>
    <w:p w:rsidR="00AD1279" w:rsidRPr="0018291D" w:rsidRDefault="00212A5F" w:rsidP="00AD1279">
      <w:pPr>
        <w:spacing w:before="0"/>
        <w:rPr>
          <w:rFonts w:cs="Arial"/>
          <w:lang w:val="ru-RU"/>
        </w:rPr>
      </w:pPr>
      <w:r w:rsidRPr="0018291D">
        <w:rPr>
          <w:rFonts w:cs="Arial"/>
          <w:lang w:val="ru-RU"/>
        </w:rPr>
        <w:t>_______________</w:t>
      </w:r>
      <w:r w:rsidR="00AD1279" w:rsidRPr="0018291D">
        <w:rPr>
          <w:rFonts w:cs="Arial"/>
          <w:lang w:val="ru-RU"/>
        </w:rPr>
        <w:tab/>
        <w:t>____________________         __________________________</w:t>
      </w:r>
    </w:p>
    <w:p w:rsidR="00AD1279" w:rsidRPr="0018291D" w:rsidRDefault="00212A5F" w:rsidP="00AD1279">
      <w:pPr>
        <w:spacing w:before="0"/>
        <w:rPr>
          <w:rFonts w:cs="Arial"/>
          <w:lang w:val="ru-RU"/>
        </w:rPr>
      </w:pPr>
      <w:r w:rsidRPr="0018291D">
        <w:rPr>
          <w:rFonts w:cs="Arial"/>
          <w:lang w:val="ru-RU"/>
        </w:rPr>
        <w:t xml:space="preserve">    (Име и презиме)         </w:t>
      </w:r>
      <w:r w:rsidR="00AD1279" w:rsidRPr="0018291D">
        <w:rPr>
          <w:rFonts w:cs="Arial"/>
          <w:lang w:val="ru-RU"/>
        </w:rPr>
        <w:t xml:space="preserve">Руководилац пројекта/ </w:t>
      </w:r>
    </w:p>
    <w:p w:rsidR="00AD1279" w:rsidRPr="0018291D" w:rsidRDefault="00AD1279" w:rsidP="00AD1279">
      <w:pPr>
        <w:spacing w:before="0"/>
        <w:rPr>
          <w:rFonts w:cs="Arial"/>
          <w:lang w:val="ru-RU"/>
        </w:rPr>
      </w:pPr>
      <w:r w:rsidRPr="0018291D">
        <w:rPr>
          <w:rFonts w:cs="Arial"/>
          <w:lang w:val="ru-RU"/>
        </w:rPr>
        <w:t>Одговорно лице по Решењу</w:t>
      </w:r>
    </w:p>
    <w:p w:rsidR="00AD1279" w:rsidRPr="0018291D" w:rsidRDefault="00212A5F" w:rsidP="00AD1279">
      <w:pPr>
        <w:spacing w:before="0"/>
        <w:rPr>
          <w:rFonts w:cs="Arial"/>
          <w:lang w:val="ru-RU"/>
        </w:rPr>
      </w:pPr>
      <w:r w:rsidRPr="0018291D">
        <w:rPr>
          <w:rFonts w:cs="Arial"/>
          <w:lang w:val="ru-RU"/>
        </w:rPr>
        <w:t>(</w:t>
      </w:r>
      <w:r w:rsidR="00AD1279" w:rsidRPr="0018291D">
        <w:rPr>
          <w:rFonts w:cs="Arial"/>
          <w:lang w:val="ru-RU"/>
        </w:rPr>
        <w:t>Име и презиме)</w:t>
      </w:r>
    </w:p>
    <w:p w:rsidR="00AD1279" w:rsidRPr="0018291D" w:rsidRDefault="00AD1279" w:rsidP="00AD1279">
      <w:pPr>
        <w:spacing w:before="0"/>
        <w:rPr>
          <w:rFonts w:cs="Arial"/>
          <w:lang w:val="ru-RU"/>
        </w:rPr>
      </w:pPr>
    </w:p>
    <w:p w:rsidR="00AD1279" w:rsidRPr="0018291D" w:rsidRDefault="00AD1279" w:rsidP="00AD1279">
      <w:pPr>
        <w:spacing w:before="0"/>
        <w:rPr>
          <w:rFonts w:cs="Arial"/>
          <w:lang w:val="ru-RU"/>
        </w:rPr>
      </w:pPr>
      <w:r w:rsidRPr="0018291D">
        <w:rPr>
          <w:rFonts w:cs="Arial"/>
          <w:lang w:val="ru-RU"/>
        </w:rPr>
        <w:t>____________________</w:t>
      </w:r>
      <w:r w:rsidRPr="0018291D">
        <w:rPr>
          <w:rFonts w:cs="Arial"/>
          <w:lang w:val="ru-RU"/>
        </w:rPr>
        <w:tab/>
        <w:t>_____________________        __________________________</w:t>
      </w:r>
    </w:p>
    <w:p w:rsidR="00AD1279" w:rsidRPr="0018291D" w:rsidRDefault="00AD1279" w:rsidP="00AD1279">
      <w:pPr>
        <w:spacing w:before="0"/>
        <w:rPr>
          <w:rFonts w:cs="Arial"/>
          <w:lang w:val="ru-RU"/>
        </w:rPr>
      </w:pPr>
      <w:r w:rsidRPr="0018291D">
        <w:rPr>
          <w:rFonts w:cs="Arial"/>
          <w:lang w:val="ru-RU"/>
        </w:rPr>
        <w:t xml:space="preserve">    (Потпис)</w:t>
      </w:r>
      <w:r w:rsidRPr="0018291D">
        <w:rPr>
          <w:rFonts w:cs="Arial"/>
          <w:lang w:val="ru-RU"/>
        </w:rPr>
        <w:tab/>
      </w:r>
      <w:r w:rsidRPr="0018291D">
        <w:rPr>
          <w:rFonts w:cs="Arial"/>
          <w:lang w:val="ru-RU"/>
        </w:rPr>
        <w:tab/>
      </w:r>
      <w:r w:rsidRPr="0018291D">
        <w:rPr>
          <w:rFonts w:cs="Arial"/>
          <w:lang w:val="ru-RU"/>
        </w:rPr>
        <w:tab/>
        <w:t xml:space="preserve">        (Потпис)                                (Потпис и лиценцни печат)</w:t>
      </w:r>
    </w:p>
    <w:p w:rsidR="00AD1279" w:rsidRPr="0018291D" w:rsidRDefault="00AD1279" w:rsidP="00AD1279">
      <w:pPr>
        <w:spacing w:before="0"/>
        <w:rPr>
          <w:rFonts w:cs="Arial"/>
          <w:lang w:val="ru-RU"/>
        </w:rPr>
      </w:pPr>
    </w:p>
    <w:p w:rsidR="00AD1279" w:rsidRPr="0018291D" w:rsidRDefault="00AD1279" w:rsidP="00AD1279">
      <w:pPr>
        <w:spacing w:before="0"/>
        <w:rPr>
          <w:rFonts w:cs="Arial"/>
          <w:lang w:val="ru-RU"/>
        </w:rPr>
      </w:pPr>
    </w:p>
    <w:p w:rsidR="00AD1279" w:rsidRPr="0018291D" w:rsidRDefault="00AD1279" w:rsidP="00AD1279">
      <w:pPr>
        <w:spacing w:before="0"/>
        <w:rPr>
          <w:rFonts w:cs="Arial"/>
          <w:lang w:val="ru-RU"/>
        </w:rPr>
      </w:pPr>
      <w:r w:rsidRPr="0018291D">
        <w:rPr>
          <w:rFonts w:cs="Arial"/>
          <w:lang w:val="ru-RU"/>
        </w:rPr>
        <w:t>1)  у случају да се услуга односи на већи број МТ, уз Записник приложити посебну спецификацију по МТ</w:t>
      </w:r>
    </w:p>
    <w:p w:rsidR="00AD1279" w:rsidRPr="0018291D" w:rsidRDefault="00AD1279" w:rsidP="00AD1279">
      <w:pPr>
        <w:spacing w:before="0"/>
        <w:rPr>
          <w:rFonts w:cs="Arial"/>
          <w:lang w:val="ru-RU"/>
        </w:rPr>
      </w:pPr>
      <w:r w:rsidRPr="0018291D">
        <w:rPr>
          <w:rFonts w:cs="Arial"/>
          <w:lang w:val="ru-RU"/>
        </w:rPr>
        <w:t>2)   потписује и печатира Надзорни орган за услуге инвестиционих пројеката</w:t>
      </w:r>
    </w:p>
    <w:p w:rsidR="00AD1279" w:rsidRPr="0018291D" w:rsidRDefault="00AD1279" w:rsidP="00AD1279">
      <w:pPr>
        <w:spacing w:before="0"/>
        <w:rPr>
          <w:rFonts w:cs="Arial"/>
          <w:lang w:val="ru-RU"/>
        </w:rPr>
      </w:pPr>
    </w:p>
    <w:p w:rsidR="00AD1279" w:rsidRPr="0018291D" w:rsidRDefault="00AD1279" w:rsidP="00AD1279">
      <w:pPr>
        <w:spacing w:before="0"/>
        <w:rPr>
          <w:rFonts w:cs="Arial"/>
          <w:lang w:val="ru-RU"/>
        </w:rPr>
      </w:pPr>
    </w:p>
    <w:p w:rsidR="00AD1279" w:rsidRPr="0018291D" w:rsidRDefault="00AD1279" w:rsidP="00AD1279">
      <w:pPr>
        <w:spacing w:before="0"/>
        <w:rPr>
          <w:rFonts w:cs="Arial"/>
          <w:lang w:val="ru-RU"/>
        </w:rPr>
      </w:pPr>
      <w:r w:rsidRPr="0018291D">
        <w:rPr>
          <w:rFonts w:cs="Arial"/>
          <w:lang w:val="ru-RU"/>
        </w:rPr>
        <w:t>Појашњења:</w:t>
      </w:r>
    </w:p>
    <w:p w:rsidR="00AD1279" w:rsidRPr="0018291D" w:rsidRDefault="00AD1279" w:rsidP="00AD1279">
      <w:pPr>
        <w:spacing w:before="0"/>
        <w:rPr>
          <w:rFonts w:cs="Arial"/>
          <w:lang w:val="ru-RU"/>
        </w:rPr>
      </w:pPr>
      <w:r w:rsidRPr="0018291D">
        <w:rPr>
          <w:rFonts w:cs="Arial"/>
          <w:lang w:val="ru-RU"/>
        </w:rPr>
        <w:t>1.</w:t>
      </w:r>
      <w:r w:rsidRPr="0018291D">
        <w:rPr>
          <w:rFonts w:cs="Arial"/>
          <w:lang w:val="ru-RU"/>
        </w:rPr>
        <w:tab/>
        <w:t>Продавац = Пружалац услуге=Извођач радова (потребно је адаптирати у складу са предметом набавке)</w:t>
      </w:r>
    </w:p>
    <w:p w:rsidR="00AD1279" w:rsidRPr="0018291D" w:rsidRDefault="00AD1279" w:rsidP="00AD1279">
      <w:pPr>
        <w:spacing w:before="0"/>
        <w:rPr>
          <w:rFonts w:cs="Arial"/>
          <w:lang w:val="ru-RU"/>
        </w:rPr>
      </w:pPr>
      <w:r w:rsidRPr="0018291D">
        <w:rPr>
          <w:rFonts w:cs="Arial"/>
          <w:lang w:val="ru-RU"/>
        </w:rPr>
        <w:t>2.</w:t>
      </w:r>
      <w:r w:rsidRPr="0018291D">
        <w:rPr>
          <w:rFonts w:cs="Arial"/>
          <w:lang w:val="ru-RU"/>
        </w:rPr>
        <w:tab/>
        <w:t>Купац = Прималац услуге = Наручилац (потребно је адаптирати у складу са предметом набавке)</w:t>
      </w:r>
    </w:p>
    <w:p w:rsidR="00AD1279" w:rsidRPr="0018291D" w:rsidRDefault="00AD1279" w:rsidP="00AD1279">
      <w:pPr>
        <w:spacing w:before="0"/>
        <w:rPr>
          <w:rFonts w:cs="Arial"/>
          <w:lang w:val="ru-RU"/>
        </w:rPr>
      </w:pPr>
      <w:r w:rsidRPr="0018291D">
        <w:rPr>
          <w:rFonts w:cs="Arial"/>
          <w:lang w:val="ru-RU"/>
        </w:rPr>
        <w:t>3.</w:t>
      </w:r>
      <w:r w:rsidRPr="0018291D">
        <w:rPr>
          <w:rFonts w:cs="Arial"/>
          <w:lang w:val="ru-RU"/>
        </w:rPr>
        <w:tab/>
        <w:t>Све означено плавом бојом усклађује се са предметом набавке</w:t>
      </w:r>
    </w:p>
    <w:p w:rsidR="00AD1279" w:rsidRPr="0018291D" w:rsidRDefault="00AD1279" w:rsidP="00AD1279">
      <w:pPr>
        <w:spacing w:before="0"/>
        <w:rPr>
          <w:rFonts w:cs="Arial"/>
          <w:lang w:val="ru-RU"/>
        </w:rPr>
      </w:pPr>
      <w:r w:rsidRPr="0018291D">
        <w:rPr>
          <w:rFonts w:cs="Arial"/>
          <w:lang w:val="ru-RU"/>
        </w:rPr>
        <w:t>4.</w:t>
      </w:r>
      <w:r w:rsidRPr="0018291D">
        <w:rPr>
          <w:rFonts w:cs="Arial"/>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rsidR="00AD1279" w:rsidRPr="0018291D" w:rsidRDefault="00AD1279" w:rsidP="00AD1279">
      <w:pPr>
        <w:spacing w:before="0"/>
        <w:rPr>
          <w:rFonts w:cs="Arial"/>
          <w:lang w:val="ru-RU"/>
        </w:rPr>
      </w:pPr>
      <w:r w:rsidRPr="0018291D">
        <w:rPr>
          <w:rFonts w:cs="Arial"/>
          <w:lang w:val="ru-RU"/>
        </w:rPr>
        <w:t>5.</w:t>
      </w:r>
      <w:r w:rsidRPr="0018291D">
        <w:rPr>
          <w:rFonts w:cs="Arial"/>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AD1279" w:rsidRPr="0018291D" w:rsidRDefault="00AD1279" w:rsidP="00AD1279">
      <w:pPr>
        <w:spacing w:before="0"/>
        <w:rPr>
          <w:rFonts w:cs="Arial"/>
          <w:lang w:val="ru-RU"/>
        </w:rPr>
      </w:pPr>
      <w:r w:rsidRPr="0018291D">
        <w:rPr>
          <w:rFonts w:cs="Arial"/>
          <w:lang w:val="ru-RU"/>
        </w:rPr>
        <w:t>6.</w:t>
      </w:r>
      <w:r w:rsidRPr="0018291D">
        <w:rPr>
          <w:rFonts w:cs="Arial"/>
          <w:lang w:val="ru-RU"/>
        </w:rPr>
        <w:tab/>
        <w:t>Сви добављачи биће дужни да уз фактуру доставе и обострано потписани Записник.</w:t>
      </w:r>
    </w:p>
    <w:p w:rsidR="00AD1279" w:rsidRPr="0018291D" w:rsidRDefault="00AD1279" w:rsidP="00AD1279">
      <w:pPr>
        <w:spacing w:before="0"/>
        <w:rPr>
          <w:rFonts w:cs="Arial"/>
          <w:lang w:val="ru-RU"/>
        </w:rPr>
      </w:pPr>
      <w:r w:rsidRPr="0018291D">
        <w:rPr>
          <w:rFonts w:cs="Arial"/>
          <w:lang w:val="ru-RU"/>
        </w:rPr>
        <w:t>7.</w:t>
      </w:r>
      <w:r w:rsidRPr="0018291D">
        <w:rPr>
          <w:rFonts w:cs="Arial"/>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343A18" w:rsidRPr="0018291D" w:rsidRDefault="00343A18" w:rsidP="000C49C7">
      <w:pPr>
        <w:pStyle w:val="KDPodnaslov1"/>
        <w:spacing w:before="0"/>
        <w:rPr>
          <w:rFonts w:cs="Arial"/>
          <w:lang w:val="ru-RU"/>
        </w:rPr>
      </w:pPr>
      <w:r w:rsidRPr="0018291D">
        <w:rPr>
          <w:rFonts w:eastAsia="Arial Unicode MS" w:cs="Arial"/>
          <w:lang w:val="ru-RU"/>
        </w:rPr>
        <w:br w:type="page"/>
      </w:r>
      <w:bookmarkStart w:id="268" w:name="_Toc442559948"/>
      <w:r w:rsidR="00B44559" w:rsidRPr="0018291D">
        <w:rPr>
          <w:rFonts w:eastAsia="Arial Unicode MS" w:cs="Arial"/>
          <w:lang w:val="ru-RU"/>
        </w:rPr>
        <w:lastRenderedPageBreak/>
        <w:t xml:space="preserve">7. </w:t>
      </w:r>
      <w:r w:rsidRPr="0018291D">
        <w:rPr>
          <w:rFonts w:cs="Arial"/>
          <w:lang w:val="ru-RU"/>
        </w:rPr>
        <w:t>МОДЕЛ УГОВОРА</w:t>
      </w:r>
      <w:bookmarkEnd w:id="268"/>
    </w:p>
    <w:p w:rsidR="00343A18" w:rsidRPr="0018291D" w:rsidRDefault="00343A18" w:rsidP="00781B02">
      <w:pPr>
        <w:rPr>
          <w:rFonts w:eastAsia="Arial Unicode MS" w:cs="Arial"/>
          <w:lang w:val="ru-RU"/>
        </w:rPr>
      </w:pPr>
    </w:p>
    <w:p w:rsidR="00343A18" w:rsidRPr="0018291D" w:rsidRDefault="00343A18" w:rsidP="00343A18">
      <w:pPr>
        <w:pStyle w:val="KDParagraf"/>
        <w:spacing w:before="0"/>
        <w:rPr>
          <w:rFonts w:cs="Arial"/>
          <w:lang w:val="ru-RU"/>
        </w:rPr>
      </w:pPr>
    </w:p>
    <w:p w:rsidR="00343A18" w:rsidRPr="0018291D" w:rsidRDefault="00343A18" w:rsidP="00343A18">
      <w:pPr>
        <w:pStyle w:val="KDParagraf"/>
        <w:spacing w:before="0"/>
        <w:rPr>
          <w:rFonts w:cs="Arial"/>
          <w:i/>
          <w:lang w:val="ru-RU"/>
        </w:rPr>
      </w:pPr>
      <w:r w:rsidRPr="0018291D">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18291D" w:rsidRDefault="00343A18" w:rsidP="00343A18">
      <w:pPr>
        <w:pStyle w:val="KDParagraf"/>
        <w:spacing w:before="0"/>
        <w:rPr>
          <w:rFonts w:cs="Arial"/>
          <w:i/>
          <w:lang w:val="ru-RU"/>
        </w:rPr>
      </w:pPr>
    </w:p>
    <w:p w:rsidR="00343A18" w:rsidRPr="0018291D" w:rsidRDefault="00343A18" w:rsidP="00343A18">
      <w:pPr>
        <w:pStyle w:val="KDParagraf"/>
        <w:spacing w:before="0"/>
        <w:rPr>
          <w:rFonts w:cs="Arial"/>
          <w:color w:val="000000"/>
          <w:lang w:val="ru-RU"/>
        </w:rPr>
      </w:pPr>
    </w:p>
    <w:p w:rsidR="00EE793E" w:rsidRPr="0018291D" w:rsidRDefault="00EE793E" w:rsidP="00EE793E">
      <w:pPr>
        <w:pStyle w:val="KDParagraf"/>
        <w:spacing w:before="0"/>
        <w:rPr>
          <w:rFonts w:cs="Arial"/>
          <w:b/>
          <w:lang w:val="ru-RU"/>
        </w:rPr>
      </w:pPr>
      <w:r w:rsidRPr="0018291D">
        <w:rPr>
          <w:rFonts w:cs="Arial"/>
          <w:b/>
          <w:lang w:val="ru-RU"/>
        </w:rPr>
        <w:t>Уговорне стране:</w:t>
      </w:r>
    </w:p>
    <w:p w:rsidR="00EE793E" w:rsidRPr="0018291D" w:rsidRDefault="00EE793E" w:rsidP="00EE793E">
      <w:pPr>
        <w:pStyle w:val="KDParagraf"/>
        <w:spacing w:before="0"/>
        <w:rPr>
          <w:rFonts w:cs="Arial"/>
          <w:b/>
          <w:lang w:val="ru-RU"/>
        </w:rPr>
      </w:pPr>
    </w:p>
    <w:p w:rsidR="00EE793E" w:rsidRPr="0018291D" w:rsidRDefault="00EE793E" w:rsidP="00EE793E">
      <w:pPr>
        <w:pStyle w:val="KDParagraf"/>
        <w:spacing w:before="0"/>
        <w:rPr>
          <w:rFonts w:cs="Arial"/>
          <w:b/>
          <w:lang w:val="ru-RU"/>
        </w:rPr>
      </w:pPr>
    </w:p>
    <w:p w:rsidR="00EE793E" w:rsidRPr="0018291D" w:rsidRDefault="00EE793E" w:rsidP="00EE793E">
      <w:pPr>
        <w:pStyle w:val="KDParagraf"/>
        <w:spacing w:before="0"/>
        <w:rPr>
          <w:rFonts w:cs="Arial"/>
          <w:lang w:val="ru-RU"/>
        </w:rPr>
      </w:pPr>
      <w:r w:rsidRPr="0018291D">
        <w:rPr>
          <w:rFonts w:cs="Arial"/>
          <w:b/>
          <w:lang w:val="ru-RU"/>
        </w:rPr>
        <w:t>КОРИСНИК УСЛУГЕ</w:t>
      </w:r>
      <w:r w:rsidRPr="0018291D">
        <w:rPr>
          <w:rFonts w:cs="Arial"/>
          <w:lang w:val="ru-RU"/>
        </w:rPr>
        <w:t xml:space="preserve">: </w:t>
      </w:r>
    </w:p>
    <w:p w:rsidR="00EE793E" w:rsidRPr="0018291D" w:rsidRDefault="00EE793E" w:rsidP="00EE793E">
      <w:pPr>
        <w:pStyle w:val="KDParagraf"/>
        <w:spacing w:before="0"/>
        <w:rPr>
          <w:rFonts w:cs="Arial"/>
          <w:lang w:val="ru-RU"/>
        </w:rPr>
      </w:pPr>
    </w:p>
    <w:p w:rsidR="00EE793E" w:rsidRPr="0018291D" w:rsidRDefault="002E1D8F" w:rsidP="00EE793E">
      <w:pPr>
        <w:pStyle w:val="KDParagraf"/>
        <w:spacing w:before="0"/>
        <w:rPr>
          <w:rFonts w:cs="Arial"/>
          <w:lang w:val="ru-RU"/>
        </w:rPr>
      </w:pPr>
      <w:r w:rsidRPr="0018291D">
        <w:rPr>
          <w:rFonts w:cs="Arial"/>
          <w:lang w:val="ru-RU"/>
        </w:rPr>
        <w:t>1.</w:t>
      </w:r>
      <w:r w:rsidR="00EE793E" w:rsidRPr="0018291D">
        <w:rPr>
          <w:rFonts w:cs="Arial"/>
          <w:lang w:val="ru-RU"/>
        </w:rPr>
        <w:t xml:space="preserve">Јавно предузеће „Електропривреда Србије“ Београд, Улица царице Милице бр. 2, матични број: 20053658, ПИБ 103920327, текући рачун 160-700-13, </w:t>
      </w:r>
      <w:r w:rsidR="00EE793E" w:rsidRPr="0018291D">
        <w:rPr>
          <w:rFonts w:cs="Arial"/>
        </w:rPr>
        <w:t>Banca</w:t>
      </w:r>
      <w:r w:rsidR="00EE793E" w:rsidRPr="0018291D">
        <w:rPr>
          <w:rFonts w:cs="Arial"/>
          <w:lang w:val="ru-RU"/>
        </w:rPr>
        <w:t xml:space="preserve"> </w:t>
      </w:r>
      <w:r w:rsidR="00EE793E" w:rsidRPr="0018291D">
        <w:rPr>
          <w:rFonts w:cs="Arial"/>
        </w:rPr>
        <w:t>Intes</w:t>
      </w:r>
      <w:r w:rsidR="00EE793E" w:rsidRPr="0018291D">
        <w:rPr>
          <w:rFonts w:cs="Arial"/>
          <w:lang w:val="ru-RU"/>
        </w:rPr>
        <w:t>а, а.д. Београд,</w:t>
      </w:r>
      <w:r w:rsidR="00174DA7" w:rsidRPr="0018291D">
        <w:rPr>
          <w:rFonts w:cs="Arial"/>
        </w:rPr>
        <w:t xml:space="preserve"> </w:t>
      </w:r>
      <w:r w:rsidR="00174DA7" w:rsidRPr="0018291D">
        <w:rPr>
          <w:rFonts w:cs="Arial"/>
          <w:lang w:val="ru-RU"/>
        </w:rPr>
        <w:t xml:space="preserve"> Огранак ТЕНТ, Богољуба Урошевића Црног бр.44., 11500 Обреновац, </w:t>
      </w:r>
      <w:r w:rsidR="00EE793E" w:rsidRPr="0018291D">
        <w:rPr>
          <w:rFonts w:cs="Arial"/>
          <w:lang w:val="ru-RU"/>
        </w:rPr>
        <w:t>које заступа законски заступник</w:t>
      </w:r>
      <w:r w:rsidR="000C52FC" w:rsidRPr="0018291D">
        <w:rPr>
          <w:rFonts w:cs="Arial"/>
          <w:lang w:val="ru-RU"/>
        </w:rPr>
        <w:t>,</w:t>
      </w:r>
      <w:r w:rsidR="001463A3" w:rsidRPr="0018291D">
        <w:rPr>
          <w:rFonts w:cs="Arial"/>
          <w:lang w:val="ru-RU"/>
        </w:rPr>
        <w:t xml:space="preserve"> Милорад Грчић, </w:t>
      </w:r>
      <w:r w:rsidR="000C52FC" w:rsidRPr="0018291D">
        <w:rPr>
          <w:rFonts w:cs="Arial"/>
          <w:lang w:val="ru-RU"/>
        </w:rPr>
        <w:t>в.д. директора</w:t>
      </w:r>
      <w:r w:rsidR="00174DA7" w:rsidRPr="0018291D">
        <w:rPr>
          <w:rFonts w:cs="Arial"/>
          <w:lang w:val="ru-RU"/>
        </w:rPr>
        <w:t xml:space="preserve"> </w:t>
      </w:r>
      <w:r w:rsidR="00EE793E" w:rsidRPr="0018291D">
        <w:rPr>
          <w:rFonts w:cs="Arial"/>
          <w:lang w:val="ru-RU"/>
        </w:rPr>
        <w:t xml:space="preserve">(у даљем тексту: Корисник услуге)  </w:t>
      </w:r>
    </w:p>
    <w:p w:rsidR="00EE793E" w:rsidRPr="0018291D" w:rsidRDefault="00EE793E" w:rsidP="00EE793E">
      <w:pPr>
        <w:pStyle w:val="KDParagraf"/>
        <w:spacing w:before="0"/>
        <w:rPr>
          <w:rFonts w:cs="Arial"/>
          <w:lang w:val="ru-RU"/>
        </w:rPr>
      </w:pPr>
    </w:p>
    <w:p w:rsidR="00EE793E" w:rsidRPr="0018291D" w:rsidRDefault="00EE793E" w:rsidP="00EE793E">
      <w:pPr>
        <w:pStyle w:val="KDParagraf"/>
        <w:spacing w:before="0"/>
        <w:rPr>
          <w:rFonts w:cs="Arial"/>
          <w:lang w:val="ru-RU"/>
        </w:rPr>
      </w:pPr>
    </w:p>
    <w:p w:rsidR="00EE793E" w:rsidRPr="0018291D" w:rsidRDefault="00EE793E" w:rsidP="00EE793E">
      <w:pPr>
        <w:pStyle w:val="KDParagraf"/>
        <w:spacing w:before="0"/>
        <w:rPr>
          <w:rFonts w:cs="Arial"/>
          <w:lang w:val="ru-RU"/>
        </w:rPr>
      </w:pPr>
      <w:r w:rsidRPr="0018291D">
        <w:rPr>
          <w:rFonts w:cs="Arial"/>
          <w:b/>
          <w:lang w:val="ru-RU"/>
        </w:rPr>
        <w:t>ПРУЖАЛАЦ УСЛУГЕ</w:t>
      </w:r>
      <w:r w:rsidRPr="0018291D">
        <w:rPr>
          <w:rFonts w:cs="Arial"/>
          <w:lang w:val="ru-RU"/>
        </w:rPr>
        <w:t xml:space="preserve">:  </w:t>
      </w:r>
    </w:p>
    <w:p w:rsidR="00EE793E" w:rsidRPr="0018291D" w:rsidRDefault="00EE793E" w:rsidP="00EE793E">
      <w:pPr>
        <w:pStyle w:val="KDParagraf"/>
        <w:spacing w:before="0"/>
        <w:rPr>
          <w:rFonts w:cs="Arial"/>
          <w:lang w:val="ru-RU"/>
        </w:rPr>
      </w:pPr>
    </w:p>
    <w:p w:rsidR="00EE793E" w:rsidRPr="0018291D" w:rsidRDefault="002E1D8F" w:rsidP="00EE793E">
      <w:pPr>
        <w:pStyle w:val="KDParagraf"/>
        <w:spacing w:before="0"/>
        <w:rPr>
          <w:rFonts w:cs="Arial"/>
          <w:lang w:val="ru-RU"/>
        </w:rPr>
      </w:pPr>
      <w:r w:rsidRPr="0018291D">
        <w:rPr>
          <w:rFonts w:cs="Arial"/>
          <w:lang w:val="ru-RU"/>
        </w:rPr>
        <w:t>2.</w:t>
      </w:r>
      <w:r w:rsidR="00EE793E" w:rsidRPr="0018291D">
        <w:rPr>
          <w:rFonts w:cs="Arial"/>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EE793E" w:rsidRPr="0018291D" w:rsidRDefault="00EE793E" w:rsidP="00EE793E">
      <w:pPr>
        <w:pStyle w:val="KDParagraf"/>
        <w:spacing w:before="0"/>
        <w:rPr>
          <w:rFonts w:cs="Arial"/>
          <w:lang w:val="ru-RU"/>
        </w:rPr>
      </w:pPr>
    </w:p>
    <w:p w:rsidR="00EE793E" w:rsidRPr="0018291D" w:rsidRDefault="00EE793E" w:rsidP="00EE793E">
      <w:pPr>
        <w:pStyle w:val="KDParagraf"/>
        <w:spacing w:before="0"/>
        <w:rPr>
          <w:rFonts w:cs="Arial"/>
          <w:lang w:val="ru-RU"/>
        </w:rPr>
      </w:pPr>
    </w:p>
    <w:p w:rsidR="00EE793E" w:rsidRPr="0018291D" w:rsidRDefault="00EE793E" w:rsidP="00EE793E">
      <w:pPr>
        <w:pStyle w:val="KDParagraf"/>
        <w:spacing w:before="0"/>
        <w:rPr>
          <w:rFonts w:cs="Arial"/>
          <w:lang w:val="ru-RU"/>
        </w:rPr>
      </w:pPr>
      <w:r w:rsidRPr="0018291D">
        <w:rPr>
          <w:rFonts w:cs="Arial"/>
          <w:lang w:val="ru-RU"/>
        </w:rPr>
        <w:t>(у даљем тексту заједно: Уговорне стране)</w:t>
      </w:r>
    </w:p>
    <w:p w:rsidR="00EE793E" w:rsidRPr="0018291D" w:rsidRDefault="00EE793E" w:rsidP="00EE793E">
      <w:pPr>
        <w:pStyle w:val="KDParagraf"/>
        <w:spacing w:before="0"/>
        <w:rPr>
          <w:rFonts w:cs="Arial"/>
          <w:lang w:val="ru-RU"/>
        </w:rPr>
      </w:pPr>
    </w:p>
    <w:p w:rsidR="00EE793E" w:rsidRPr="0018291D" w:rsidRDefault="00EE793E" w:rsidP="00EE793E">
      <w:pPr>
        <w:pStyle w:val="KDParagraf"/>
        <w:spacing w:before="0"/>
        <w:rPr>
          <w:rFonts w:cs="Arial"/>
          <w:lang w:val="ru-RU"/>
        </w:rPr>
      </w:pPr>
      <w:r w:rsidRPr="0018291D">
        <w:rPr>
          <w:rFonts w:cs="Arial"/>
          <w:lang w:val="ru-RU"/>
        </w:rPr>
        <w:tab/>
      </w:r>
    </w:p>
    <w:p w:rsidR="00343A18" w:rsidRPr="0018291D" w:rsidRDefault="00EE793E" w:rsidP="00EE793E">
      <w:pPr>
        <w:pStyle w:val="KDParagraf"/>
        <w:spacing w:before="0"/>
        <w:rPr>
          <w:rFonts w:cs="Arial"/>
          <w:lang w:val="ru-RU"/>
        </w:rPr>
      </w:pPr>
      <w:r w:rsidRPr="0018291D">
        <w:rPr>
          <w:rFonts w:cs="Arial"/>
          <w:lang w:val="ru-RU"/>
        </w:rPr>
        <w:t>закључиле су у Београду,</w:t>
      </w:r>
    </w:p>
    <w:p w:rsidR="00EE793E" w:rsidRPr="0018291D" w:rsidRDefault="00EE793E" w:rsidP="00EE793E">
      <w:pPr>
        <w:pStyle w:val="KDParagraf"/>
        <w:spacing w:before="0"/>
        <w:rPr>
          <w:rFonts w:cs="Arial"/>
          <w:b/>
          <w:lang w:val="ru-RU"/>
        </w:rPr>
      </w:pPr>
    </w:p>
    <w:p w:rsidR="00EE793E" w:rsidRPr="0018291D" w:rsidRDefault="00EE793E" w:rsidP="0018291D">
      <w:pPr>
        <w:pStyle w:val="KDParagraf"/>
        <w:spacing w:before="0"/>
        <w:jc w:val="center"/>
        <w:rPr>
          <w:rFonts w:cs="Arial"/>
          <w:lang w:val="ru-RU"/>
        </w:rPr>
      </w:pPr>
    </w:p>
    <w:p w:rsidR="00EE793E" w:rsidRPr="0018291D" w:rsidRDefault="00EE793E" w:rsidP="0018291D">
      <w:pPr>
        <w:pStyle w:val="KDParagraf"/>
        <w:spacing w:before="0"/>
        <w:jc w:val="center"/>
        <w:rPr>
          <w:rFonts w:cs="Arial"/>
          <w:b/>
          <w:lang w:val="ru-RU"/>
        </w:rPr>
      </w:pPr>
      <w:r w:rsidRPr="0018291D">
        <w:rPr>
          <w:rFonts w:cs="Arial"/>
          <w:b/>
          <w:lang w:val="ru-RU"/>
        </w:rPr>
        <w:t>УГОВОР</w:t>
      </w:r>
      <w:r w:rsidR="00F63C2A" w:rsidRPr="0018291D">
        <w:rPr>
          <w:rFonts w:cs="Arial"/>
          <w:b/>
          <w:lang w:val="ru-RU"/>
        </w:rPr>
        <w:t xml:space="preserve"> </w:t>
      </w:r>
      <w:r w:rsidRPr="0018291D">
        <w:rPr>
          <w:rFonts w:cs="Arial"/>
          <w:b/>
          <w:lang w:val="ru-RU"/>
        </w:rPr>
        <w:t>О ПРУЖАЊУ УСЛУГЕ</w:t>
      </w:r>
    </w:p>
    <w:p w:rsidR="00EE793E" w:rsidRPr="0018291D" w:rsidRDefault="00EE793E" w:rsidP="00EE793E">
      <w:pPr>
        <w:pStyle w:val="KDParagraf"/>
        <w:spacing w:before="0"/>
        <w:rPr>
          <w:rFonts w:cs="Arial"/>
          <w:lang w:val="ru-RU"/>
        </w:rPr>
      </w:pPr>
    </w:p>
    <w:p w:rsidR="00EE793E" w:rsidRPr="0018291D" w:rsidRDefault="00EE793E" w:rsidP="00EE793E">
      <w:pPr>
        <w:pStyle w:val="KDParagraf"/>
        <w:spacing w:before="0"/>
        <w:rPr>
          <w:rFonts w:cs="Arial"/>
          <w:lang w:val="ru-RU"/>
        </w:rPr>
      </w:pPr>
      <w:r w:rsidRPr="0018291D">
        <w:rPr>
          <w:rFonts w:cs="Arial"/>
          <w:lang w:val="ru-RU"/>
        </w:rPr>
        <w:t>УВОДНЕ ОДРЕДБЕ</w:t>
      </w:r>
    </w:p>
    <w:p w:rsidR="00EE793E" w:rsidRPr="0018291D" w:rsidRDefault="00EE793E" w:rsidP="00EE793E">
      <w:pPr>
        <w:pStyle w:val="KDParagraf"/>
        <w:spacing w:before="0"/>
        <w:rPr>
          <w:rFonts w:cs="Arial"/>
          <w:lang w:val="ru-RU"/>
        </w:rPr>
      </w:pPr>
    </w:p>
    <w:p w:rsidR="00EE793E" w:rsidRPr="0018291D" w:rsidRDefault="00EE793E" w:rsidP="00EE793E">
      <w:pPr>
        <w:pStyle w:val="KDParagraf"/>
        <w:spacing w:before="0"/>
        <w:rPr>
          <w:rFonts w:cs="Arial"/>
          <w:lang w:val="ru-RU"/>
        </w:rPr>
      </w:pPr>
      <w:r w:rsidRPr="0018291D">
        <w:rPr>
          <w:rFonts w:cs="Arial"/>
          <w:lang w:val="ru-RU"/>
        </w:rPr>
        <w:t xml:space="preserve">Имајући у виду:  </w:t>
      </w:r>
    </w:p>
    <w:p w:rsidR="00EE793E" w:rsidRPr="0018291D" w:rsidRDefault="008774D7" w:rsidP="00EE793E">
      <w:pPr>
        <w:pStyle w:val="KDParagraf"/>
        <w:spacing w:before="0"/>
        <w:rPr>
          <w:rFonts w:cs="Arial"/>
          <w:strike/>
          <w:lang w:val="sr-Latn-RS"/>
        </w:rPr>
      </w:pPr>
      <w:r w:rsidRPr="0018291D">
        <w:rPr>
          <w:rFonts w:cs="Arial"/>
          <w:lang w:val="ru-RU"/>
        </w:rPr>
        <w:t>•</w:t>
      </w:r>
      <w:r w:rsidRPr="0018291D">
        <w:rPr>
          <w:rFonts w:cs="Arial"/>
          <w:lang w:val="ru-RU"/>
        </w:rPr>
        <w:tab/>
        <w:t xml:space="preserve">да је Наручилац </w:t>
      </w:r>
      <w:r w:rsidR="00EE793E" w:rsidRPr="0018291D">
        <w:rPr>
          <w:rFonts w:cs="Arial"/>
          <w:lang w:val="ru-RU"/>
        </w:rPr>
        <w:t>(у даљем те</w:t>
      </w:r>
      <w:r w:rsidR="00A85D4E" w:rsidRPr="0018291D">
        <w:rPr>
          <w:rFonts w:cs="Arial"/>
          <w:lang w:val="ru-RU"/>
        </w:rPr>
        <w:t xml:space="preserve">ксту: Корисник услуге) спровео </w:t>
      </w:r>
      <w:r w:rsidR="001543E3" w:rsidRPr="0018291D">
        <w:rPr>
          <w:rFonts w:cs="Arial"/>
          <w:strike/>
          <w:lang w:val="sr-Latn-RS"/>
        </w:rPr>
        <w:t xml:space="preserve"> </w:t>
      </w:r>
      <w:r w:rsidR="00CA7329" w:rsidRPr="0018291D">
        <w:rPr>
          <w:rFonts w:cs="Arial"/>
          <w:lang w:val="ru-RU"/>
        </w:rPr>
        <w:t xml:space="preserve"> преговарачки поступак са објављивањем позива за подношење понуда</w:t>
      </w:r>
      <w:r w:rsidR="00EE793E" w:rsidRPr="0018291D">
        <w:rPr>
          <w:rFonts w:cs="Arial"/>
          <w:lang w:val="ru-RU"/>
        </w:rPr>
        <w:t>, сагласно члану</w:t>
      </w:r>
      <w:r w:rsidR="006742E3">
        <w:rPr>
          <w:rFonts w:cs="Arial"/>
          <w:lang w:val="ru-RU"/>
        </w:rPr>
        <w:t xml:space="preserve"> 123</w:t>
      </w:r>
      <w:r w:rsidR="00CA7329" w:rsidRPr="0018291D">
        <w:rPr>
          <w:rFonts w:cs="Arial"/>
          <w:lang w:val="ru-RU"/>
        </w:rPr>
        <w:t xml:space="preserve">. </w:t>
      </w:r>
      <w:r w:rsidR="00EE793E" w:rsidRPr="0018291D">
        <w:rPr>
          <w:rFonts w:cs="Arial"/>
          <w:lang w:val="ru-RU"/>
        </w:rPr>
        <w:t xml:space="preserve">Закона о јавним набавкама  („Службени гласник РС“ број 124/2012, 14/2015 </w:t>
      </w:r>
      <w:r w:rsidR="00EE793E" w:rsidRPr="0018291D">
        <w:rPr>
          <w:rFonts w:cs="Arial"/>
        </w:rPr>
        <w:t>i</w:t>
      </w:r>
      <w:r w:rsidR="00EE793E" w:rsidRPr="0018291D">
        <w:rPr>
          <w:rFonts w:cs="Arial"/>
          <w:lang w:val="ru-RU"/>
        </w:rPr>
        <w:t xml:space="preserve"> 68/2015), (у даљем тексту: Закон) за јавну набавку услуге</w:t>
      </w:r>
      <w:r w:rsidR="00A85D4E" w:rsidRPr="0018291D">
        <w:rPr>
          <w:rFonts w:cs="Arial"/>
          <w:lang w:val="ru-RU"/>
        </w:rPr>
        <w:t xml:space="preserve"> </w:t>
      </w:r>
      <w:r w:rsidR="00A85D4E" w:rsidRPr="0018291D">
        <w:rPr>
          <w:rFonts w:cs="Arial"/>
          <w:lang w:val="sr-Latn-RS"/>
        </w:rPr>
        <w:t>„</w:t>
      </w:r>
      <w:r w:rsidR="00A85D4E" w:rsidRPr="0018291D">
        <w:rPr>
          <w:rFonts w:cs="Arial"/>
          <w:lang w:val="ru-RU"/>
        </w:rPr>
        <w:t>Замена ПР 4, овесних цеви (ПР2) и дела ПР1 у зонама продора цевних снопова</w:t>
      </w:r>
      <w:r w:rsidR="00174DA7" w:rsidRPr="0018291D">
        <w:rPr>
          <w:rFonts w:cs="Arial"/>
          <w:lang w:val="sr-Latn-RS"/>
        </w:rPr>
        <w:t xml:space="preserve"> </w:t>
      </w:r>
      <w:r w:rsidR="00A85D4E" w:rsidRPr="0018291D">
        <w:rPr>
          <w:rFonts w:cs="Arial"/>
          <w:lang w:val="ru-RU"/>
        </w:rPr>
        <w:t>ПР2 и ПР4 ТЕНТ-А</w:t>
      </w:r>
      <w:r w:rsidR="00A85D4E" w:rsidRPr="0018291D">
        <w:rPr>
          <w:rFonts w:cs="Arial"/>
          <w:lang w:val="sr-Latn-RS"/>
        </w:rPr>
        <w:t>“</w:t>
      </w:r>
      <w:r w:rsidR="00A85D4E" w:rsidRPr="0018291D">
        <w:rPr>
          <w:rFonts w:cs="Arial"/>
          <w:lang w:val="ru-RU"/>
        </w:rPr>
        <w:t xml:space="preserve"> </w:t>
      </w:r>
      <w:r w:rsidR="00EE793E" w:rsidRPr="0018291D">
        <w:rPr>
          <w:rFonts w:cs="Arial"/>
          <w:lang w:val="ru-RU"/>
        </w:rPr>
        <w:t xml:space="preserve">(у даљем тексту: Услуга), </w:t>
      </w:r>
      <w:r w:rsidR="00A85D4E" w:rsidRPr="0018291D">
        <w:rPr>
          <w:rFonts w:cs="Arial"/>
          <w:lang w:val="sr-Latn-RS"/>
        </w:rPr>
        <w:t>J</w:t>
      </w:r>
      <w:r w:rsidR="00A85D4E" w:rsidRPr="0018291D">
        <w:rPr>
          <w:rFonts w:cs="Arial"/>
          <w:lang w:val="sr-Cyrl-RS"/>
        </w:rPr>
        <w:t>Н/3000/1450/2017</w:t>
      </w:r>
      <w:r w:rsidR="001543E3" w:rsidRPr="0018291D">
        <w:rPr>
          <w:rFonts w:cs="Arial"/>
          <w:strike/>
          <w:lang w:val="sr-Latn-RS"/>
        </w:rPr>
        <w:t xml:space="preserve"> </w:t>
      </w:r>
    </w:p>
    <w:p w:rsidR="00EE793E" w:rsidRPr="0018291D" w:rsidRDefault="00EE793E" w:rsidP="00EE793E">
      <w:pPr>
        <w:pStyle w:val="KDParagraf"/>
        <w:spacing w:before="0"/>
        <w:rPr>
          <w:rFonts w:cs="Arial"/>
          <w:lang w:val="ru-RU"/>
        </w:rPr>
      </w:pPr>
      <w:r w:rsidRPr="0018291D">
        <w:rPr>
          <w:rFonts w:cs="Arial"/>
          <w:lang w:val="ru-RU"/>
        </w:rPr>
        <w:t>•</w:t>
      </w:r>
      <w:r w:rsidRPr="0018291D">
        <w:rPr>
          <w:rFonts w:cs="Arial"/>
          <w:lang w:val="ru-RU"/>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18291D" w:rsidRDefault="00EE793E" w:rsidP="00EE793E">
      <w:pPr>
        <w:pStyle w:val="KDParagraf"/>
        <w:spacing w:before="0"/>
        <w:rPr>
          <w:rFonts w:cs="Arial"/>
          <w:lang w:val="ru-RU"/>
        </w:rPr>
      </w:pPr>
      <w:r w:rsidRPr="0018291D">
        <w:rPr>
          <w:rFonts w:cs="Arial"/>
          <w:lang w:val="ru-RU"/>
        </w:rPr>
        <w:t>•</w:t>
      </w:r>
      <w:r w:rsidRPr="0018291D">
        <w:rPr>
          <w:rFonts w:cs="Arial"/>
          <w:lang w:val="ru-RU"/>
        </w:rPr>
        <w:tab/>
        <w:t>да Понуда Понуђача (у даљем тексту: Пружалац услуге) у _________</w:t>
      </w:r>
      <w:r w:rsidR="001543E3" w:rsidRPr="0018291D">
        <w:rPr>
          <w:rFonts w:cs="Arial"/>
          <w:strike/>
          <w:lang w:val="sr-Latn-RS"/>
        </w:rPr>
        <w:t xml:space="preserve"> </w:t>
      </w:r>
      <w:r w:rsidRPr="0018291D">
        <w:rPr>
          <w:rFonts w:cs="Arial"/>
          <w:lang w:val="ru-RU"/>
        </w:rPr>
        <w:t xml:space="preserve"> </w:t>
      </w:r>
      <w:r w:rsidR="00CA7329" w:rsidRPr="0018291D">
        <w:rPr>
          <w:rFonts w:cs="Arial"/>
          <w:lang w:val="ru-RU"/>
        </w:rPr>
        <w:t xml:space="preserve"> преговарачком поступку са објављивањем позива за подношење понуда </w:t>
      </w:r>
      <w:r w:rsidRPr="0018291D">
        <w:rPr>
          <w:rFonts w:cs="Arial"/>
          <w:lang w:val="ru-RU"/>
        </w:rPr>
        <w:t xml:space="preserve">за </w:t>
      </w:r>
      <w:r w:rsidR="00FD5422" w:rsidRPr="0018291D">
        <w:rPr>
          <w:rFonts w:cs="Arial"/>
          <w:lang w:val="ru-RU"/>
        </w:rPr>
        <w:t>ЈН</w:t>
      </w:r>
      <w:r w:rsidRPr="0018291D">
        <w:rPr>
          <w:rFonts w:cs="Arial"/>
          <w:lang w:val="ru-RU"/>
        </w:rPr>
        <w:t xml:space="preserve"> број </w:t>
      </w:r>
      <w:r w:rsidR="00CA7329" w:rsidRPr="0018291D">
        <w:rPr>
          <w:rFonts w:cs="Arial"/>
          <w:lang w:val="ru-RU"/>
        </w:rPr>
        <w:t>3000/1450/2017</w:t>
      </w:r>
      <w:r w:rsidRPr="0018291D">
        <w:rPr>
          <w:rFonts w:cs="Arial"/>
          <w:lang w:val="ru-RU"/>
        </w:rPr>
        <w:t>, која је заведена код Корисника услуге под ЈП ЕПС  бројем ______</w:t>
      </w:r>
      <w:r w:rsidR="00FD5422" w:rsidRPr="0018291D">
        <w:rPr>
          <w:rFonts w:cs="Arial"/>
          <w:lang w:val="ru-RU"/>
        </w:rPr>
        <w:t xml:space="preserve"> од </w:t>
      </w:r>
      <w:r w:rsidR="00FD5422" w:rsidRPr="0018291D">
        <w:rPr>
          <w:rFonts w:cs="Arial"/>
          <w:lang w:val="ru-RU"/>
        </w:rPr>
        <w:lastRenderedPageBreak/>
        <w:t>_____.201</w:t>
      </w:r>
      <w:r w:rsidR="006A3BD1" w:rsidRPr="0018291D">
        <w:rPr>
          <w:rFonts w:cs="Arial"/>
          <w:lang w:val="ru-RU"/>
        </w:rPr>
        <w:t>8</w:t>
      </w:r>
      <w:r w:rsidRPr="0018291D">
        <w:rPr>
          <w:rFonts w:cs="Arial"/>
          <w:lang w:val="ru-RU"/>
        </w:rPr>
        <w:t xml:space="preserve">. године у потпуности одговара захтеву Корисника услуге из позива за подношење понуда и Конкурсној документацији ; </w:t>
      </w:r>
    </w:p>
    <w:p w:rsidR="00EE793E" w:rsidRPr="0018291D" w:rsidRDefault="00EE793E" w:rsidP="00EE793E">
      <w:pPr>
        <w:pStyle w:val="KDParagraf"/>
        <w:spacing w:before="0"/>
        <w:rPr>
          <w:rFonts w:cs="Arial"/>
          <w:lang w:val="sr-Latn-RS"/>
        </w:rPr>
      </w:pPr>
      <w:r w:rsidRPr="0018291D">
        <w:rPr>
          <w:rFonts w:cs="Arial"/>
          <w:lang w:val="ru-RU"/>
        </w:rPr>
        <w:t>•</w:t>
      </w:r>
      <w:r w:rsidRPr="0018291D">
        <w:rPr>
          <w:rFonts w:cs="Arial"/>
          <w:lang w:val="ru-RU"/>
        </w:rPr>
        <w:tab/>
        <w:t>да је Корисник услуге, н</w:t>
      </w:r>
      <w:r w:rsidR="0018291D" w:rsidRPr="0018291D">
        <w:rPr>
          <w:rFonts w:cs="Arial"/>
          <w:lang w:val="ru-RU"/>
        </w:rPr>
        <w:t>а основу Понуде Пружаоца услуге</w:t>
      </w:r>
      <w:r w:rsidRPr="0018291D">
        <w:rPr>
          <w:rFonts w:cs="Arial"/>
          <w:lang w:val="ru-RU"/>
        </w:rPr>
        <w:t xml:space="preserve"> и Одлуке о додели Уговора</w:t>
      </w:r>
      <w:r w:rsidR="008B2948" w:rsidRPr="0018291D">
        <w:rPr>
          <w:rFonts w:cs="Arial"/>
          <w:lang w:val="ru-RU"/>
        </w:rPr>
        <w:t xml:space="preserve"> број    од </w:t>
      </w:r>
      <w:r w:rsidRPr="0018291D">
        <w:rPr>
          <w:rFonts w:cs="Arial"/>
          <w:lang w:val="ru-RU"/>
        </w:rPr>
        <w:t>, изабрао Пружаоца услуге за реализацију услуге, јавна набавка број</w:t>
      </w:r>
      <w:r w:rsidR="00CA7329" w:rsidRPr="0018291D">
        <w:rPr>
          <w:rFonts w:cs="Arial"/>
          <w:lang w:val="ru-RU"/>
        </w:rPr>
        <w:t xml:space="preserve"> 3000/1450/2017 </w:t>
      </w:r>
      <w:r w:rsidR="001543E3" w:rsidRPr="0018291D">
        <w:rPr>
          <w:rFonts w:cs="Arial"/>
          <w:lang w:val="sr-Latn-RS"/>
        </w:rPr>
        <w:t xml:space="preserve"> </w:t>
      </w:r>
    </w:p>
    <w:p w:rsidR="00EE793E" w:rsidRPr="0018291D" w:rsidRDefault="00EE793E" w:rsidP="00EE793E">
      <w:pPr>
        <w:pStyle w:val="KDParagraf"/>
        <w:spacing w:before="0"/>
        <w:rPr>
          <w:rFonts w:cs="Arial"/>
          <w:lang w:val="ru-RU"/>
        </w:rPr>
      </w:pPr>
    </w:p>
    <w:p w:rsidR="00EE793E" w:rsidRPr="0018291D" w:rsidRDefault="00EE793E" w:rsidP="00EE793E">
      <w:pPr>
        <w:pStyle w:val="KDParagraf"/>
        <w:spacing w:before="0"/>
        <w:rPr>
          <w:rFonts w:cs="Arial"/>
          <w:b/>
          <w:lang w:val="ru-RU"/>
        </w:rPr>
      </w:pPr>
      <w:r w:rsidRPr="0018291D">
        <w:rPr>
          <w:rFonts w:cs="Arial"/>
          <w:b/>
          <w:lang w:val="ru-RU"/>
        </w:rPr>
        <w:t>ПРЕДМЕТ УГОВОРА</w:t>
      </w:r>
    </w:p>
    <w:p w:rsidR="000A57D7" w:rsidRPr="0018291D" w:rsidRDefault="000A57D7" w:rsidP="00EE793E">
      <w:pPr>
        <w:pStyle w:val="KDParagraf"/>
        <w:spacing w:before="0"/>
        <w:rPr>
          <w:rFonts w:cs="Arial"/>
          <w:b/>
          <w:lang w:val="ru-RU"/>
        </w:rPr>
      </w:pPr>
    </w:p>
    <w:p w:rsidR="00EE793E" w:rsidRPr="0018291D" w:rsidRDefault="00EE793E" w:rsidP="00A85D4E">
      <w:pPr>
        <w:pStyle w:val="KDParagraf"/>
        <w:spacing w:before="0"/>
        <w:jc w:val="center"/>
        <w:rPr>
          <w:rFonts w:cs="Arial"/>
          <w:lang w:val="ru-RU"/>
        </w:rPr>
      </w:pPr>
      <w:r w:rsidRPr="0018291D">
        <w:rPr>
          <w:rFonts w:cs="Arial"/>
          <w:b/>
          <w:lang w:val="ru-RU"/>
        </w:rPr>
        <w:t>Члан 1</w:t>
      </w:r>
      <w:r w:rsidRPr="0018291D">
        <w:rPr>
          <w:rFonts w:cs="Arial"/>
          <w:lang w:val="ru-RU"/>
        </w:rPr>
        <w:t>.</w:t>
      </w:r>
    </w:p>
    <w:p w:rsidR="00EE793E" w:rsidRPr="0018291D" w:rsidRDefault="00EE793E" w:rsidP="00BD06F1">
      <w:pPr>
        <w:pStyle w:val="KDParagraf"/>
        <w:spacing w:before="0"/>
        <w:rPr>
          <w:rFonts w:cs="Arial"/>
          <w:color w:val="FF0000"/>
          <w:lang w:val="ru-RU"/>
        </w:rPr>
      </w:pPr>
      <w:r w:rsidRPr="0018291D">
        <w:rPr>
          <w:rFonts w:cs="Arial"/>
          <w:lang w:val="ru-RU"/>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BD06F1" w:rsidRPr="0018291D">
        <w:rPr>
          <w:rFonts w:cs="Arial"/>
          <w:lang w:val="sr-Latn-RS"/>
        </w:rPr>
        <w:t>„</w:t>
      </w:r>
      <w:r w:rsidR="00BD06F1" w:rsidRPr="0018291D">
        <w:rPr>
          <w:rFonts w:cs="Arial"/>
          <w:lang w:val="ru-RU"/>
        </w:rPr>
        <w:t>Замена ПР 4, овесних цеви (ПР2) и дела ПР1 у зонама продора цевних сноповаПР2 и ПР4 ТЕНТ-А</w:t>
      </w:r>
      <w:r w:rsidR="00BD06F1" w:rsidRPr="0018291D">
        <w:rPr>
          <w:rFonts w:cs="Arial"/>
          <w:lang w:val="sr-Latn-RS"/>
        </w:rPr>
        <w:t>“</w:t>
      </w:r>
      <w:r w:rsidR="00BD06F1" w:rsidRPr="0018291D">
        <w:rPr>
          <w:rFonts w:cs="Arial"/>
          <w:lang w:val="ru-RU"/>
        </w:rPr>
        <w:t xml:space="preserve"> </w:t>
      </w:r>
      <w:r w:rsidRPr="0018291D">
        <w:rPr>
          <w:rFonts w:cs="Arial"/>
          <w:lang w:val="ru-RU"/>
        </w:rPr>
        <w:t xml:space="preserve"> (у даљем тексту: Услуга)</w:t>
      </w:r>
      <w:r w:rsidR="001543E3" w:rsidRPr="0018291D">
        <w:rPr>
          <w:rFonts w:cs="Arial"/>
          <w:lang w:val="ru-RU"/>
        </w:rPr>
        <w:t>,</w:t>
      </w:r>
      <w:r w:rsidR="001543E3" w:rsidRPr="0018291D">
        <w:rPr>
          <w:rFonts w:cs="Arial"/>
          <w:lang w:val="sr-Latn-RS"/>
        </w:rPr>
        <w:t xml:space="preserve"> </w:t>
      </w:r>
      <w:r w:rsidR="00BD06F1" w:rsidRPr="0018291D">
        <w:rPr>
          <w:rFonts w:cs="Arial"/>
          <w:lang w:val="ru-RU"/>
        </w:rPr>
        <w:t xml:space="preserve">у </w:t>
      </w:r>
      <w:r w:rsidR="00E41CD2" w:rsidRPr="0018291D">
        <w:rPr>
          <w:rFonts w:cs="Arial"/>
          <w:lang w:val="ru-RU"/>
        </w:rPr>
        <w:t>свему у складу са Конкурсном документацијом за јавну набавку б</w:t>
      </w:r>
      <w:r w:rsidR="009C310D" w:rsidRPr="0018291D">
        <w:rPr>
          <w:rFonts w:cs="Arial"/>
          <w:lang w:val="ru-RU"/>
        </w:rPr>
        <w:t>рој ЈН/3000/1450/2017, Понудом П</w:t>
      </w:r>
      <w:r w:rsidR="00E41CD2" w:rsidRPr="0018291D">
        <w:rPr>
          <w:rFonts w:cs="Arial"/>
          <w:lang w:val="ru-RU"/>
        </w:rPr>
        <w:t>ружаоца услуге, Обрасцем структуре цене и Техничком спецификацијом, које као Прилог 1., Прилог 2., Прилог 3. и Прилог 4. Чине саставни део овог уговора.</w:t>
      </w:r>
    </w:p>
    <w:p w:rsidR="00CE5975" w:rsidRPr="0018291D" w:rsidRDefault="001543E3" w:rsidP="00CE5975">
      <w:pPr>
        <w:pStyle w:val="KDParagraf"/>
        <w:spacing w:before="0"/>
        <w:rPr>
          <w:rFonts w:cs="Arial"/>
          <w:strike/>
          <w:color w:val="FF0000"/>
          <w:lang w:val="sr-Latn-RS"/>
        </w:rPr>
      </w:pPr>
      <w:r w:rsidRPr="0018291D">
        <w:rPr>
          <w:rFonts w:cs="Arial"/>
          <w:strike/>
          <w:color w:val="FF0000"/>
          <w:lang w:val="sr-Latn-RS"/>
        </w:rPr>
        <w:t xml:space="preserve"> </w:t>
      </w:r>
    </w:p>
    <w:p w:rsidR="00EE793E" w:rsidRPr="0018291D" w:rsidRDefault="00EE793E" w:rsidP="00EE793E">
      <w:pPr>
        <w:pStyle w:val="KDParagraf"/>
        <w:spacing w:before="0"/>
        <w:rPr>
          <w:rFonts w:cs="Arial"/>
          <w:b/>
          <w:lang w:val="ru-RU"/>
        </w:rPr>
      </w:pPr>
      <w:r w:rsidRPr="0018291D">
        <w:rPr>
          <w:rFonts w:cs="Arial"/>
          <w:b/>
          <w:lang w:val="ru-RU"/>
        </w:rPr>
        <w:t>ЦЕНА</w:t>
      </w:r>
    </w:p>
    <w:p w:rsidR="00EE793E" w:rsidRPr="0018291D" w:rsidRDefault="00EE793E" w:rsidP="00EE793E">
      <w:pPr>
        <w:pStyle w:val="KDParagraf"/>
        <w:spacing w:before="0"/>
        <w:rPr>
          <w:rFonts w:cs="Arial"/>
          <w:lang w:val="ru-RU"/>
        </w:rPr>
      </w:pPr>
    </w:p>
    <w:p w:rsidR="00EE793E" w:rsidRPr="0018291D" w:rsidRDefault="00EE793E" w:rsidP="00A85D4E">
      <w:pPr>
        <w:pStyle w:val="KDParagraf"/>
        <w:spacing w:before="0"/>
        <w:jc w:val="center"/>
        <w:rPr>
          <w:rFonts w:cs="Arial"/>
          <w:lang w:val="ru-RU"/>
        </w:rPr>
      </w:pPr>
      <w:r w:rsidRPr="0018291D">
        <w:rPr>
          <w:rFonts w:cs="Arial"/>
          <w:b/>
          <w:lang w:val="ru-RU"/>
        </w:rPr>
        <w:t>Члан 2</w:t>
      </w:r>
      <w:r w:rsidRPr="0018291D">
        <w:rPr>
          <w:rFonts w:cs="Arial"/>
          <w:lang w:val="ru-RU"/>
        </w:rPr>
        <w:t>.</w:t>
      </w:r>
    </w:p>
    <w:p w:rsidR="00EE793E" w:rsidRPr="0018291D" w:rsidRDefault="00EE793E" w:rsidP="00EE793E">
      <w:pPr>
        <w:pStyle w:val="KDParagraf"/>
        <w:spacing w:before="0"/>
        <w:rPr>
          <w:rFonts w:cs="Arial"/>
          <w:lang w:val="ru-RU"/>
        </w:rPr>
      </w:pPr>
      <w:r w:rsidRPr="0018291D">
        <w:rPr>
          <w:rFonts w:cs="Arial"/>
          <w:lang w:val="ru-RU"/>
        </w:rPr>
        <w:t xml:space="preserve"> Цена Услуге из члана 1. овог Уговора износи __________________ (словима: ________________________) </w:t>
      </w:r>
      <w:r w:rsidRPr="0018291D">
        <w:rPr>
          <w:rFonts w:cs="Arial"/>
        </w:rPr>
        <w:t>RSD</w:t>
      </w:r>
      <w:r w:rsidRPr="0018291D">
        <w:rPr>
          <w:rFonts w:cs="Arial"/>
          <w:lang w:val="ru-RU"/>
        </w:rPr>
        <w:t>/Е</w:t>
      </w:r>
      <w:r w:rsidRPr="0018291D">
        <w:rPr>
          <w:rFonts w:cs="Arial"/>
        </w:rPr>
        <w:t>UR</w:t>
      </w:r>
      <w:r w:rsidRPr="0018291D">
        <w:rPr>
          <w:rFonts w:cs="Arial"/>
          <w:lang w:val="ru-RU"/>
        </w:rPr>
        <w:t>, без пореза на додату вредност.</w:t>
      </w:r>
    </w:p>
    <w:p w:rsidR="00EE793E" w:rsidRPr="0018291D" w:rsidRDefault="00EE793E" w:rsidP="00EE793E">
      <w:pPr>
        <w:pStyle w:val="KDParagraf"/>
        <w:spacing w:before="0"/>
        <w:rPr>
          <w:rFonts w:cs="Arial"/>
          <w:lang w:val="ru-RU"/>
        </w:rPr>
      </w:pPr>
    </w:p>
    <w:p w:rsidR="00EE793E" w:rsidRPr="0018291D" w:rsidRDefault="00EE793E" w:rsidP="00EE793E">
      <w:pPr>
        <w:pStyle w:val="KDParagraf"/>
        <w:spacing w:before="0"/>
        <w:rPr>
          <w:rFonts w:cs="Arial"/>
          <w:lang w:val="ru-RU"/>
        </w:rPr>
      </w:pPr>
      <w:r w:rsidRPr="0018291D">
        <w:rPr>
          <w:rFonts w:cs="Arial"/>
          <w:lang w:val="ru-RU"/>
        </w:rPr>
        <w:t>На  цену Услуге из става 1. овог члана обрачунава се припадајући порез на додату вредност у складу са прописима Републике Србије.</w:t>
      </w:r>
    </w:p>
    <w:p w:rsidR="00EE793E" w:rsidRPr="0018291D" w:rsidRDefault="00EE793E" w:rsidP="00EE793E">
      <w:pPr>
        <w:pStyle w:val="KDParagraf"/>
        <w:spacing w:before="0"/>
        <w:rPr>
          <w:rFonts w:cs="Arial"/>
          <w:lang w:val="ru-RU"/>
        </w:rPr>
      </w:pPr>
    </w:p>
    <w:p w:rsidR="00EE793E" w:rsidRPr="0018291D" w:rsidRDefault="00EE793E" w:rsidP="00EE793E">
      <w:pPr>
        <w:pStyle w:val="KDParagraf"/>
        <w:spacing w:before="0"/>
        <w:rPr>
          <w:rFonts w:cs="Arial"/>
          <w:lang w:val="ru-RU"/>
        </w:rPr>
      </w:pPr>
      <w:r w:rsidRPr="0018291D">
        <w:rPr>
          <w:rFonts w:cs="Arial"/>
          <w:lang w:val="ru-RU"/>
        </w:rPr>
        <w:t>У цену су урачунати сви трошкови везани за реализацију Услуге.</w:t>
      </w:r>
    </w:p>
    <w:p w:rsidR="002C49AE" w:rsidRPr="0018291D" w:rsidRDefault="002C49AE" w:rsidP="00EE793E">
      <w:pPr>
        <w:pStyle w:val="KDParagraf"/>
        <w:spacing w:before="0"/>
        <w:rPr>
          <w:rFonts w:cs="Arial"/>
          <w:lang w:val="ru-RU"/>
        </w:rPr>
      </w:pPr>
    </w:p>
    <w:p w:rsidR="002C49AE" w:rsidRPr="0018291D" w:rsidRDefault="002C49AE" w:rsidP="002C49AE">
      <w:pPr>
        <w:pStyle w:val="KDParagraf"/>
        <w:spacing w:before="0"/>
        <w:rPr>
          <w:rFonts w:cs="Arial"/>
          <w:b/>
          <w:i/>
          <w:lang w:val="ru-RU"/>
        </w:rPr>
      </w:pPr>
      <w:r w:rsidRPr="0018291D">
        <w:rPr>
          <w:rFonts w:cs="Arial"/>
          <w:b/>
          <w:i/>
          <w:lang w:val="ru-RU"/>
        </w:rPr>
        <w:t>Напомена у вези са услугама уколико их обавља страно лице:</w:t>
      </w:r>
    </w:p>
    <w:p w:rsidR="002C49AE" w:rsidRPr="0018291D" w:rsidRDefault="002C49AE" w:rsidP="002C49AE">
      <w:pPr>
        <w:pStyle w:val="KDParagraf"/>
        <w:spacing w:before="0"/>
        <w:rPr>
          <w:rFonts w:cs="Arial"/>
          <w:b/>
          <w:i/>
          <w:lang w:val="ru-RU"/>
        </w:rPr>
      </w:pPr>
    </w:p>
    <w:p w:rsidR="002C49AE" w:rsidRPr="0018291D" w:rsidRDefault="002C49AE" w:rsidP="002C49AE">
      <w:pPr>
        <w:pStyle w:val="KDParagraf"/>
        <w:spacing w:before="0"/>
        <w:rPr>
          <w:rFonts w:cs="Arial"/>
          <w:i/>
          <w:lang w:val="ru-RU"/>
        </w:rPr>
      </w:pPr>
      <w:r w:rsidRPr="0018291D">
        <w:rPr>
          <w:rFonts w:cs="Arial"/>
          <w:i/>
          <w:lang w:val="ru-RU"/>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rsidR="002C49AE" w:rsidRPr="0018291D" w:rsidRDefault="002C49AE" w:rsidP="002C49AE">
      <w:pPr>
        <w:pStyle w:val="KDParagraf"/>
        <w:spacing w:before="0"/>
        <w:rPr>
          <w:rFonts w:cs="Arial"/>
          <w:i/>
          <w:lang w:val="ru-RU"/>
        </w:rPr>
      </w:pPr>
    </w:p>
    <w:p w:rsidR="002C49AE" w:rsidRPr="0018291D" w:rsidRDefault="002C49AE" w:rsidP="002C49AE">
      <w:pPr>
        <w:pStyle w:val="KDParagraf"/>
        <w:spacing w:before="0"/>
        <w:rPr>
          <w:rFonts w:cs="Arial"/>
          <w:i/>
          <w:lang w:val="ru-RU"/>
        </w:rPr>
      </w:pPr>
      <w:r w:rsidRPr="0018291D">
        <w:rPr>
          <w:rFonts w:cs="Arial"/>
          <w:i/>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2C49AE" w:rsidRPr="0018291D" w:rsidRDefault="002C49AE" w:rsidP="002C49AE">
      <w:pPr>
        <w:pStyle w:val="KDParagraf"/>
        <w:spacing w:before="0"/>
        <w:rPr>
          <w:rFonts w:cs="Arial"/>
          <w:i/>
          <w:lang w:val="ru-RU"/>
        </w:rPr>
      </w:pPr>
    </w:p>
    <w:p w:rsidR="002C49AE" w:rsidRPr="0018291D" w:rsidRDefault="002C49AE" w:rsidP="002C49AE">
      <w:pPr>
        <w:pStyle w:val="KDParagraf"/>
        <w:spacing w:before="0"/>
        <w:rPr>
          <w:rFonts w:cs="Arial"/>
          <w:i/>
          <w:lang w:val="ru-RU"/>
        </w:rPr>
      </w:pPr>
      <w:r w:rsidRPr="0018291D">
        <w:rPr>
          <w:rFonts w:cs="Arial"/>
          <w:i/>
          <w:lang w:val="ru-RU"/>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w:t>
      </w:r>
      <w:r w:rsidR="0004735E" w:rsidRPr="0018291D">
        <w:rPr>
          <w:rFonts w:cs="Arial"/>
          <w:i/>
          <w:lang w:val="ru-RU"/>
        </w:rPr>
        <w:t>власник прихода приликом потписива</w:t>
      </w:r>
      <w:r w:rsidRPr="0018291D">
        <w:rPr>
          <w:rFonts w:cs="Arial"/>
          <w:i/>
          <w:lang w:val="ru-RU"/>
        </w:rPr>
        <w:t>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rsidR="002C49AE" w:rsidRPr="0018291D" w:rsidRDefault="002C49AE" w:rsidP="002C49AE">
      <w:pPr>
        <w:pStyle w:val="KDParagraf"/>
        <w:spacing w:before="0"/>
        <w:rPr>
          <w:rFonts w:cs="Arial"/>
          <w:i/>
          <w:lang w:val="ru-RU"/>
        </w:rPr>
      </w:pPr>
      <w:r w:rsidRPr="0018291D">
        <w:rPr>
          <w:rFonts w:cs="Arial"/>
          <w:i/>
          <w:lang w:val="ru-RU"/>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2C49AE" w:rsidRPr="0018291D" w:rsidRDefault="002C49AE" w:rsidP="002C49AE">
      <w:pPr>
        <w:pStyle w:val="KDParagraf"/>
        <w:spacing w:before="0"/>
        <w:rPr>
          <w:rFonts w:cs="Arial"/>
          <w:i/>
          <w:lang w:val="ru-RU"/>
        </w:rPr>
      </w:pPr>
      <w:r w:rsidRPr="0018291D">
        <w:rPr>
          <w:rFonts w:cs="Arial"/>
          <w:i/>
          <w:lang w:val="ru-RU"/>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2C49AE" w:rsidRPr="0018291D" w:rsidRDefault="002C49AE" w:rsidP="002C49AE">
      <w:pPr>
        <w:pStyle w:val="KDParagraf"/>
        <w:spacing w:before="0"/>
        <w:rPr>
          <w:rFonts w:cs="Arial"/>
          <w:i/>
          <w:lang w:val="ru-RU"/>
        </w:rPr>
      </w:pPr>
      <w:r w:rsidRPr="0018291D">
        <w:rPr>
          <w:rFonts w:cs="Arial"/>
          <w:i/>
          <w:lang w:val="ru-RU"/>
        </w:rPr>
        <w:lastRenderedPageBreak/>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2C49AE" w:rsidRPr="0018291D" w:rsidRDefault="002C49AE" w:rsidP="002C49AE">
      <w:pPr>
        <w:pStyle w:val="KDParagraf"/>
        <w:spacing w:before="0"/>
        <w:rPr>
          <w:rFonts w:cs="Arial"/>
          <w:i/>
          <w:lang w:val="ru-RU"/>
        </w:rPr>
      </w:pPr>
    </w:p>
    <w:p w:rsidR="002C49AE" w:rsidRPr="0018291D" w:rsidRDefault="002C49AE" w:rsidP="002C49AE">
      <w:pPr>
        <w:pStyle w:val="KDParagraf"/>
        <w:spacing w:before="0"/>
        <w:rPr>
          <w:rFonts w:cs="Arial"/>
          <w:i/>
          <w:lang w:val="ru-RU"/>
        </w:rPr>
      </w:pPr>
      <w:r w:rsidRPr="0018291D">
        <w:rPr>
          <w:rFonts w:cs="Arial"/>
          <w:i/>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2C49AE" w:rsidRPr="0018291D" w:rsidRDefault="002C49AE" w:rsidP="002C49AE">
      <w:pPr>
        <w:pStyle w:val="KDParagraf"/>
        <w:spacing w:before="0"/>
        <w:rPr>
          <w:rFonts w:cs="Arial"/>
          <w:i/>
          <w:lang w:val="ru-RU"/>
        </w:rPr>
      </w:pPr>
    </w:p>
    <w:p w:rsidR="002C49AE" w:rsidRPr="0018291D" w:rsidRDefault="002C49AE" w:rsidP="002C49AE">
      <w:pPr>
        <w:pStyle w:val="KDParagraf"/>
        <w:spacing w:before="0"/>
        <w:rPr>
          <w:rFonts w:cs="Arial"/>
          <w:i/>
          <w:lang w:val="ru-RU"/>
        </w:rPr>
      </w:pPr>
      <w:r w:rsidRPr="0018291D">
        <w:rPr>
          <w:rFonts w:cs="Arial"/>
          <w:i/>
          <w:lang w:val="ru-RU"/>
        </w:rPr>
        <w:t>Уговорне стране су сагласне да Корисник услуге обрачуна, одбије и  плати  порез по одбитку у складу са  пореским прописима Републике Србије.“</w:t>
      </w:r>
    </w:p>
    <w:p w:rsidR="002C49AE" w:rsidRPr="0018291D" w:rsidRDefault="002C49AE" w:rsidP="002C49AE">
      <w:pPr>
        <w:pStyle w:val="KDParagraf"/>
        <w:spacing w:before="0"/>
        <w:rPr>
          <w:rFonts w:cs="Arial"/>
          <w:i/>
          <w:lang w:val="ru-RU"/>
        </w:rPr>
      </w:pPr>
    </w:p>
    <w:p w:rsidR="002C49AE" w:rsidRPr="0018291D" w:rsidRDefault="002C49AE" w:rsidP="002C49AE">
      <w:pPr>
        <w:pStyle w:val="KDParagraf"/>
        <w:spacing w:before="0"/>
        <w:rPr>
          <w:rFonts w:cs="Arial"/>
          <w:i/>
          <w:lang w:val="ru-RU"/>
        </w:rPr>
      </w:pPr>
      <w:r w:rsidRPr="0018291D">
        <w:rPr>
          <w:rFonts w:cs="Arial"/>
          <w:i/>
          <w:lang w:val="ru-RU"/>
        </w:rPr>
        <w:t>(Напомена: коначан текст овог члана ће се усагласити након доделе уговора уколико се уговор закључује са страним лицем)</w:t>
      </w:r>
    </w:p>
    <w:p w:rsidR="002355DE" w:rsidRPr="0018291D" w:rsidRDefault="002355DE" w:rsidP="00EE793E">
      <w:pPr>
        <w:pStyle w:val="KDParagraf"/>
        <w:spacing w:before="0"/>
        <w:rPr>
          <w:rFonts w:cs="Arial"/>
          <w:b/>
          <w:i/>
          <w:color w:val="00B0F0"/>
          <w:lang w:val="ru-RU"/>
        </w:rPr>
      </w:pPr>
    </w:p>
    <w:p w:rsidR="00EE793E" w:rsidRPr="0018291D" w:rsidRDefault="00EE793E" w:rsidP="009B79B6">
      <w:pPr>
        <w:pStyle w:val="KDParagraf"/>
        <w:spacing w:before="0"/>
        <w:rPr>
          <w:rFonts w:cs="Arial"/>
          <w:lang w:val="ru-RU"/>
        </w:rPr>
      </w:pPr>
      <w:r w:rsidRPr="0018291D">
        <w:rPr>
          <w:rFonts w:cs="Arial"/>
          <w:lang w:val="ru-RU"/>
        </w:rPr>
        <w:t xml:space="preserve">Цена је фиксна </w:t>
      </w:r>
      <w:r w:rsidR="008B2948" w:rsidRPr="0018291D">
        <w:rPr>
          <w:rFonts w:cs="Arial"/>
          <w:lang w:val="ru-RU"/>
        </w:rPr>
        <w:t>-</w:t>
      </w:r>
      <w:r w:rsidRPr="0018291D">
        <w:rPr>
          <w:rFonts w:cs="Arial"/>
          <w:lang w:val="ru-RU"/>
        </w:rPr>
        <w:t xml:space="preserve"> за све време извршења Услуге. </w:t>
      </w:r>
    </w:p>
    <w:p w:rsidR="00441E81" w:rsidRPr="0018291D" w:rsidRDefault="00441E81" w:rsidP="00EE793E">
      <w:pPr>
        <w:pStyle w:val="KDParagraf"/>
        <w:spacing w:before="0"/>
        <w:rPr>
          <w:rFonts w:cs="Arial"/>
          <w:color w:val="00B0F0"/>
          <w:lang w:val="ru-RU"/>
        </w:rPr>
      </w:pPr>
    </w:p>
    <w:p w:rsidR="00441E81" w:rsidRPr="0018291D" w:rsidRDefault="00441E81" w:rsidP="00EE793E">
      <w:pPr>
        <w:pStyle w:val="KDParagraf"/>
        <w:spacing w:before="0"/>
        <w:rPr>
          <w:rFonts w:cs="Arial"/>
          <w:lang w:val="ru-RU"/>
        </w:rPr>
      </w:pPr>
    </w:p>
    <w:p w:rsidR="00EE793E" w:rsidRPr="0018291D" w:rsidRDefault="00EE793E" w:rsidP="00EE793E">
      <w:pPr>
        <w:pStyle w:val="KDParagraf"/>
        <w:spacing w:before="0"/>
        <w:rPr>
          <w:rFonts w:cs="Arial"/>
          <w:b/>
          <w:lang w:val="ru-RU"/>
        </w:rPr>
      </w:pPr>
      <w:r w:rsidRPr="0018291D">
        <w:rPr>
          <w:rFonts w:cs="Arial"/>
          <w:b/>
          <w:lang w:val="ru-RU"/>
        </w:rPr>
        <w:t>НАЧИН</w:t>
      </w:r>
      <w:r w:rsidR="008E2180" w:rsidRPr="0018291D">
        <w:rPr>
          <w:rFonts w:cs="Arial"/>
          <w:b/>
          <w:lang w:val="ru-RU"/>
        </w:rPr>
        <w:t xml:space="preserve"> И РОК</w:t>
      </w:r>
      <w:r w:rsidRPr="0018291D">
        <w:rPr>
          <w:rFonts w:cs="Arial"/>
          <w:b/>
          <w:lang w:val="ru-RU"/>
        </w:rPr>
        <w:t xml:space="preserve"> ПЛАЋАЊА</w:t>
      </w:r>
    </w:p>
    <w:p w:rsidR="00EE793E" w:rsidRPr="0018291D" w:rsidRDefault="00EE793E" w:rsidP="00EE793E">
      <w:pPr>
        <w:pStyle w:val="KDParagraf"/>
        <w:spacing w:before="0"/>
        <w:rPr>
          <w:rFonts w:cs="Arial"/>
          <w:lang w:val="ru-RU"/>
        </w:rPr>
      </w:pPr>
    </w:p>
    <w:p w:rsidR="00EE793E" w:rsidRPr="0018291D" w:rsidRDefault="00EE793E" w:rsidP="00A85D4E">
      <w:pPr>
        <w:pStyle w:val="KDParagraf"/>
        <w:spacing w:before="0"/>
        <w:jc w:val="center"/>
        <w:rPr>
          <w:rFonts w:cs="Arial"/>
          <w:lang w:val="ru-RU"/>
        </w:rPr>
      </w:pPr>
      <w:r w:rsidRPr="0018291D">
        <w:rPr>
          <w:rFonts w:cs="Arial"/>
          <w:b/>
          <w:lang w:val="ru-RU"/>
        </w:rPr>
        <w:t>Члан 3</w:t>
      </w:r>
      <w:r w:rsidRPr="0018291D">
        <w:rPr>
          <w:rFonts w:cs="Arial"/>
          <w:lang w:val="ru-RU"/>
        </w:rPr>
        <w:t>.</w:t>
      </w:r>
    </w:p>
    <w:p w:rsidR="00AA6A4F" w:rsidRPr="0018291D" w:rsidRDefault="00AA6A4F" w:rsidP="00AA6A4F">
      <w:pPr>
        <w:pStyle w:val="KDParagraf"/>
        <w:spacing w:before="0"/>
        <w:rPr>
          <w:rFonts w:cs="Arial"/>
          <w:lang w:val="ru-RU"/>
        </w:rPr>
      </w:pPr>
      <w:r w:rsidRPr="0018291D">
        <w:rPr>
          <w:rFonts w:cs="Arial"/>
          <w:lang w:val="ru-RU"/>
        </w:rPr>
        <w:t>Корисник услуге се обавезује да Пружаоцу услуга плати извршену Услугу динарском/девизном дознаком, на следећи начин:</w:t>
      </w:r>
    </w:p>
    <w:p w:rsidR="00AA6A4F" w:rsidRPr="0018291D" w:rsidRDefault="00AA6A4F" w:rsidP="00AA6A4F">
      <w:pPr>
        <w:rPr>
          <w:rFonts w:eastAsia="Calibri" w:cs="Arial"/>
          <w:lang w:val="ru-RU"/>
        </w:rPr>
      </w:pPr>
      <w:r w:rsidRPr="0018291D">
        <w:rPr>
          <w:rFonts w:eastAsia="Calibri" w:cs="Arial"/>
          <w:lang w:val="ru-RU"/>
        </w:rPr>
        <w:t>Сукцесивно, по месечним и окончаној ситуацији, у року до 45 (словима: четрдесет пет) дана од дана пријема одговарајућег рачуна издатог на основу прихваћеног и одобреног месечног Извештаја о степену готовости по позицијама из Ценовника, односно након обострано потписаног Записника о финалном квалитативном пријему предмета уговора (без примедби) и Коначног извештаја о квалитативном пријему предмета уговора (без примедби) (</w:t>
      </w:r>
      <w:r w:rsidRPr="0018291D">
        <w:rPr>
          <w:rFonts w:eastAsia="Calibri" w:cs="Arial"/>
          <w:i/>
          <w:lang w:val="ru-RU"/>
        </w:rPr>
        <w:t>месечни и коначни извештаји из члана 4 уговора),</w:t>
      </w:r>
      <w:r w:rsidRPr="0018291D">
        <w:rPr>
          <w:rFonts w:eastAsia="Calibri" w:cs="Arial"/>
          <w:lang w:val="ru-RU"/>
        </w:rPr>
        <w:t xml:space="preserve"> потписаних од стране овлашћених  представника Уговорних страна.  </w:t>
      </w:r>
    </w:p>
    <w:p w:rsidR="00AA6A4F" w:rsidRPr="0018291D" w:rsidRDefault="00AA6A4F" w:rsidP="00AA6A4F">
      <w:pPr>
        <w:pStyle w:val="KDParagraf"/>
        <w:spacing w:before="0"/>
        <w:rPr>
          <w:rFonts w:eastAsia="Calibri" w:cs="Arial"/>
          <w:lang w:val="ru-RU"/>
        </w:rPr>
      </w:pPr>
    </w:p>
    <w:p w:rsidR="00AA6A4F" w:rsidRPr="0018291D" w:rsidRDefault="00AA6A4F" w:rsidP="00AA6A4F">
      <w:pPr>
        <w:pStyle w:val="KDParagraf"/>
        <w:spacing w:before="0"/>
        <w:rPr>
          <w:rFonts w:eastAsia="Calibri" w:cs="Arial"/>
          <w:lang w:val="ru-RU"/>
        </w:rPr>
      </w:pPr>
      <w:r w:rsidRPr="0018291D">
        <w:rPr>
          <w:rFonts w:eastAsia="Calibri" w:cs="Arial"/>
          <w:lang w:val="ru-RU"/>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износ накнаде без ПДВ-а (ПДВ се плаћа по курсу на дан настанка пореске обавезе). Пружалац је обавезан да на рачуну наведе износ у еврима и прерачун у динаре према курсу НБС на дан настанка пореске обавезе.</w:t>
      </w:r>
    </w:p>
    <w:p w:rsidR="00AA6A4F" w:rsidRPr="0018291D" w:rsidRDefault="00AA6A4F" w:rsidP="00AA6A4F">
      <w:pPr>
        <w:pStyle w:val="KDParagraf"/>
        <w:spacing w:before="0"/>
        <w:rPr>
          <w:rFonts w:eastAsia="Calibri" w:cs="Arial"/>
          <w:lang w:val="ru-RU"/>
        </w:rPr>
      </w:pPr>
    </w:p>
    <w:p w:rsidR="00AA6A4F" w:rsidRPr="0018291D" w:rsidRDefault="00AA6A4F" w:rsidP="00AA6A4F">
      <w:pPr>
        <w:pStyle w:val="KDParagraf"/>
        <w:spacing w:before="0"/>
        <w:rPr>
          <w:rFonts w:eastAsia="Calibri" w:cs="Arial"/>
          <w:lang w:val="ru-RU"/>
        </w:rPr>
      </w:pPr>
      <w:r w:rsidRPr="0018291D">
        <w:rPr>
          <w:rFonts w:eastAsia="Calibri" w:cs="Arial"/>
          <w:lang w:val="ru-RU"/>
        </w:rPr>
        <w:t>Ако је понуђена цена исказана у</w:t>
      </w:r>
      <w:r w:rsidRPr="0018291D">
        <w:rPr>
          <w:rFonts w:cs="Arial"/>
          <w:lang w:val="ru-RU"/>
        </w:rPr>
        <w:t xml:space="preserve">  динарима</w:t>
      </w:r>
      <w:r w:rsidRPr="0018291D">
        <w:rPr>
          <w:rFonts w:eastAsia="Calibri" w:cs="Arial"/>
          <w:lang w:val="ru-RU"/>
        </w:rPr>
        <w:t xml:space="preserve"> фактурисање и плаћање уговорене цене извршиће се у динарима у зависности од промене курса ЕУР</w:t>
      </w:r>
      <w:r w:rsidRPr="0018291D">
        <w:rPr>
          <w:rFonts w:eastAsia="Calibri" w:cs="Arial"/>
          <w:lang w:val="sr-Latn-CS"/>
        </w:rPr>
        <w:t xml:space="preserve"> п</w:t>
      </w:r>
      <w:r w:rsidRPr="0018291D">
        <w:rPr>
          <w:rFonts w:eastAsia="Calibri" w:cs="Arial"/>
          <w:lang w:val="ru-RU"/>
        </w:rPr>
        <w:t>рема подацима</w:t>
      </w:r>
      <w:r w:rsidRPr="0018291D">
        <w:rPr>
          <w:rFonts w:eastAsia="Calibri" w:cs="Arial"/>
          <w:lang w:val="sr-Latn-CS"/>
        </w:rPr>
        <w:t xml:space="preserve"> Народне Банке Србије</w:t>
      </w:r>
      <w:r w:rsidRPr="0018291D">
        <w:rPr>
          <w:rFonts w:eastAsia="Calibri" w:cs="Arial"/>
          <w:lang w:val="ru-RU"/>
        </w:rPr>
        <w:t xml:space="preserve"> и формули за корекцију цене из члана 2. уговора.</w:t>
      </w:r>
    </w:p>
    <w:p w:rsidR="00AA6A4F" w:rsidRPr="0018291D" w:rsidRDefault="00AA6A4F" w:rsidP="00AA6A4F">
      <w:pPr>
        <w:rPr>
          <w:rFonts w:eastAsia="Calibri" w:cs="Arial"/>
          <w:lang w:val="ru-RU"/>
        </w:rPr>
      </w:pPr>
      <w:r w:rsidRPr="0018291D">
        <w:rPr>
          <w:rFonts w:cs="Arial"/>
          <w:lang w:val="ru-RU"/>
        </w:rPr>
        <w:t xml:space="preserve">У случају примене корекције цене Пружалац ће издати рачун на основу јединичних цена, </w:t>
      </w:r>
      <w:r w:rsidRPr="0018291D">
        <w:rPr>
          <w:rFonts w:eastAsia="Calibri" w:cs="Arial"/>
          <w:lang w:val="ru-RU"/>
        </w:rPr>
        <w:t xml:space="preserve">а вредност корекције цене ће посебно исказати на рачуну </w:t>
      </w:r>
      <w:r w:rsidRPr="0018291D">
        <w:rPr>
          <w:rFonts w:cs="Arial"/>
          <w:lang w:val="ru-RU"/>
        </w:rPr>
        <w:t>или ће уз рачун доставити књижно задужење/одобрење.</w:t>
      </w:r>
    </w:p>
    <w:p w:rsidR="00AA6A4F" w:rsidRPr="0018291D" w:rsidRDefault="00AA6A4F" w:rsidP="00AA6A4F">
      <w:pPr>
        <w:rPr>
          <w:rFonts w:cs="Arial"/>
          <w:lang w:val="ru-RU"/>
        </w:rPr>
      </w:pPr>
      <w:r w:rsidRPr="0018291D">
        <w:rPr>
          <w:rFonts w:eastAsia="Calibri" w:cs="Arial"/>
          <w:lang w:val="ru-RU"/>
        </w:rPr>
        <w:t>Обрачун корекције цене се не урачунава у вредност из члана 2. Уговора.</w:t>
      </w:r>
    </w:p>
    <w:p w:rsidR="00AA6A4F" w:rsidRPr="0018291D" w:rsidRDefault="00AA6A4F" w:rsidP="00AA6A4F">
      <w:pPr>
        <w:rPr>
          <w:rFonts w:cs="Arial"/>
          <w:i/>
          <w:lang w:val="ru-RU"/>
        </w:rPr>
      </w:pPr>
      <w:r w:rsidRPr="0018291D">
        <w:rPr>
          <w:rFonts w:cs="Arial"/>
          <w:i/>
          <w:lang w:val="ru-RU"/>
        </w:rPr>
        <w:t>За стране понуђаче:</w:t>
      </w:r>
    </w:p>
    <w:p w:rsidR="00AA6A4F" w:rsidRPr="0018291D" w:rsidRDefault="00AA6A4F" w:rsidP="00AA6A4F">
      <w:pPr>
        <w:ind w:right="-23"/>
        <w:rPr>
          <w:rFonts w:cs="Arial"/>
          <w:i/>
          <w:lang w:val="ru-RU" w:eastAsia="hr-HR"/>
        </w:rPr>
      </w:pPr>
      <w:r w:rsidRPr="0018291D">
        <w:rPr>
          <w:rFonts w:eastAsia="Calibri" w:cs="Arial"/>
          <w:i/>
          <w:lang w:val="ru-RU"/>
        </w:rPr>
        <w:t>Ако је понуђена цена исказана у еврима, фактурисање уговорене цене извршиће се у еврима</w:t>
      </w:r>
      <w:r w:rsidRPr="0018291D">
        <w:rPr>
          <w:rFonts w:cs="Arial"/>
          <w:i/>
          <w:lang w:val="ru-RU"/>
        </w:rPr>
        <w:t xml:space="preserve"> на основу јединичних цена</w:t>
      </w:r>
      <w:r w:rsidRPr="0018291D">
        <w:rPr>
          <w:rFonts w:eastAsia="Calibri" w:cs="Arial"/>
          <w:i/>
          <w:lang w:val="ru-RU"/>
        </w:rPr>
        <w:t>.</w:t>
      </w:r>
    </w:p>
    <w:p w:rsidR="00AA6A4F" w:rsidRPr="0018291D" w:rsidRDefault="00AA6A4F" w:rsidP="00AA6A4F">
      <w:pPr>
        <w:ind w:right="-23"/>
        <w:rPr>
          <w:rFonts w:cs="Arial"/>
          <w:i/>
          <w:lang w:val="ru-RU" w:eastAsia="hr-HR"/>
        </w:rPr>
      </w:pPr>
      <w:r w:rsidRPr="0018291D">
        <w:rPr>
          <w:rFonts w:cs="Arial"/>
          <w:i/>
          <w:lang w:val="ru-RU" w:eastAsia="hr-HR"/>
        </w:rPr>
        <w:lastRenderedPageBreak/>
        <w:t xml:space="preserve">Пружалац услуге, може да у складу са важећим прописима, непосредно по потписивању уговора одреди свог пореског пуномоћника  у складу са најновијим изменама Закона о ПДВ-у (Сл. Гласник РС број 83/15 и 108/16) и пратећим Правилником. </w:t>
      </w:r>
      <w:r w:rsidRPr="0018291D">
        <w:rPr>
          <w:rFonts w:cs="Arial"/>
          <w:i/>
          <w:lang w:val="sr-Cyrl-CS" w:eastAsia="hr-HR"/>
        </w:rPr>
        <w:t xml:space="preserve">Даном достављања података о именовању пореског пуномоћника, који ће у име и за рачун </w:t>
      </w:r>
      <w:r w:rsidRPr="0018291D">
        <w:rPr>
          <w:rFonts w:cs="Arial"/>
          <w:i/>
          <w:lang w:val="ru-RU" w:eastAsia="hr-HR"/>
        </w:rPr>
        <w:t>Пружаоца услуге</w:t>
      </w:r>
      <w:r w:rsidRPr="0018291D">
        <w:rPr>
          <w:rFonts w:cs="Arial"/>
          <w:i/>
          <w:lang w:val="sr-Cyrl-CS" w:eastAsia="hr-HR"/>
        </w:rPr>
        <w:t xml:space="preserve"> извршавати све обавезе у складу са важећим прописима  у Републици Србији, за комплетан промет који обавља у земљи,  извршиће се одговарајуће</w:t>
      </w:r>
      <w:r w:rsidRPr="0018291D">
        <w:rPr>
          <w:rFonts w:cs="Arial"/>
          <w:i/>
          <w:lang w:val="ru-RU" w:eastAsia="hr-HR"/>
        </w:rPr>
        <w:t xml:space="preserve"> измене и допуне Уговора</w:t>
      </w:r>
      <w:r w:rsidRPr="0018291D">
        <w:rPr>
          <w:rFonts w:cs="Arial"/>
          <w:b/>
          <w:i/>
          <w:lang w:val="sr-Cyrl-CS" w:eastAsia="hr-HR"/>
        </w:rPr>
        <w:t>.</w:t>
      </w:r>
    </w:p>
    <w:p w:rsidR="00AA6A4F" w:rsidRPr="0018291D" w:rsidRDefault="00AA6A4F" w:rsidP="00AA6A4F">
      <w:pPr>
        <w:pStyle w:val="KDParagraf"/>
        <w:spacing w:before="0"/>
        <w:rPr>
          <w:rFonts w:cs="Arial"/>
          <w:lang w:val="ru-RU"/>
        </w:rPr>
      </w:pPr>
    </w:p>
    <w:p w:rsidR="00AA6A4F" w:rsidRPr="0018291D" w:rsidRDefault="00AA6A4F" w:rsidP="00AA6A4F">
      <w:pPr>
        <w:rPr>
          <w:rFonts w:cs="Arial"/>
          <w:lang w:val="ru-RU"/>
        </w:rPr>
      </w:pPr>
      <w:r w:rsidRPr="0018291D">
        <w:rPr>
          <w:rFonts w:cs="Arial"/>
          <w:lang w:val="ru-RU"/>
        </w:rPr>
        <w:t>Рачун мора да гласи на Корисника услуге: Јавно предузеће „Електропривреда Србије“ Београд, Царице Милице 2, Огранак ТЕНТ, Богољуба Урошевића Црног бр.44., 11500 Обреновац, ПИБ103920327, а доставља се на адресу: Јавно предузеће „Електропривреда Србије“ Београд, Огранак ТЕНТ, Богољуба Урошевића Црног бр.44, 11500 Обреновац, са обавезним прилозима-</w:t>
      </w:r>
      <w:r w:rsidRPr="0018291D">
        <w:rPr>
          <w:rFonts w:eastAsia="Calibri" w:cs="Arial"/>
          <w:lang w:val="ru-RU"/>
        </w:rPr>
        <w:t>Записником о степену готовости - (</w:t>
      </w:r>
      <w:r w:rsidRPr="0018291D">
        <w:rPr>
          <w:rFonts w:eastAsia="Calibri" w:cs="Arial"/>
          <w:i/>
          <w:lang w:val="ru-RU"/>
        </w:rPr>
        <w:t>месечни и коначни извештаји из члана 4 уговора)</w:t>
      </w:r>
      <w:r w:rsidRPr="0018291D">
        <w:rPr>
          <w:rFonts w:cs="Arial"/>
          <w:lang w:val="ru-RU"/>
        </w:rPr>
        <w:t>/</w:t>
      </w:r>
      <w:r w:rsidRPr="0018291D">
        <w:rPr>
          <w:rFonts w:eastAsia="Calibri" w:cs="Arial"/>
          <w:lang w:val="ru-RU"/>
        </w:rPr>
        <w:t>Сертификатом о преузимању</w:t>
      </w:r>
      <w:r w:rsidRPr="0018291D">
        <w:rPr>
          <w:rFonts w:cs="Arial"/>
          <w:lang w:val="ru-RU"/>
        </w:rPr>
        <w:t xml:space="preserve"> са читко написаним именом и презименом и потписом овлашћеног лица Корисника услуга, бројем уговора.</w:t>
      </w:r>
    </w:p>
    <w:p w:rsidR="00AA6A4F" w:rsidRPr="0018291D" w:rsidRDefault="00AA6A4F" w:rsidP="00AA6A4F">
      <w:pPr>
        <w:pStyle w:val="KDParagraf"/>
        <w:spacing w:before="0"/>
        <w:rPr>
          <w:rFonts w:cs="Arial"/>
          <w:lang w:val="ru-RU"/>
        </w:rPr>
      </w:pPr>
    </w:p>
    <w:p w:rsidR="00AA6A4F" w:rsidRPr="0018291D" w:rsidRDefault="00AA6A4F" w:rsidP="00AA6A4F">
      <w:pPr>
        <w:pStyle w:val="KDParagraf"/>
        <w:spacing w:before="0"/>
        <w:rPr>
          <w:rFonts w:cs="Arial"/>
          <w:lang w:val="ru-RU"/>
        </w:rPr>
      </w:pPr>
      <w:r w:rsidRPr="0018291D">
        <w:rPr>
          <w:rFonts w:cs="Arial"/>
          <w:lang w:val="ru-RU"/>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цене/Ценовника).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AA6A4F" w:rsidRPr="0018291D" w:rsidRDefault="00AA6A4F" w:rsidP="00AA6A4F">
      <w:pPr>
        <w:rPr>
          <w:rFonts w:cs="Arial"/>
          <w:lang w:val="ru-RU" w:eastAsia="sr-Latn-CS"/>
        </w:rPr>
      </w:pPr>
      <w:r w:rsidRPr="0018291D">
        <w:rPr>
          <w:rFonts w:cs="Arial"/>
          <w:lang w:val="ru-RU" w:eastAsia="sr-Latn-CS"/>
        </w:rPr>
        <w:t xml:space="preserve">Рок плаћања почиње да тече од дана пријема исправне фактуре са захтеваном пратећом документацијом. </w:t>
      </w:r>
    </w:p>
    <w:p w:rsidR="00AA6A4F" w:rsidRPr="0018291D" w:rsidRDefault="00AA6A4F" w:rsidP="00A85D4E">
      <w:pPr>
        <w:rPr>
          <w:rFonts w:cs="Arial"/>
          <w:lang w:val="ru-RU"/>
        </w:rPr>
      </w:pPr>
      <w:r w:rsidRPr="0018291D">
        <w:rPr>
          <w:rFonts w:cs="Arial"/>
          <w:lang w:val="ru-RU"/>
        </w:rPr>
        <w:t>Плаћање укупно уговорене цене извршиће се у динарима, на рачун Пружаоца услуге бр.</w:t>
      </w:r>
      <w:r w:rsidR="00A85D4E" w:rsidRPr="0018291D">
        <w:rPr>
          <w:rFonts w:cs="Arial"/>
        </w:rPr>
        <w:t xml:space="preserve"> </w:t>
      </w:r>
      <w:r w:rsidR="00A85D4E" w:rsidRPr="0018291D">
        <w:rPr>
          <w:rFonts w:cs="Arial"/>
          <w:lang w:val="ru-RU"/>
        </w:rPr>
        <w:t xml:space="preserve">160-700-13, </w:t>
      </w:r>
      <w:r w:rsidRPr="0018291D">
        <w:rPr>
          <w:rFonts w:cs="Arial"/>
          <w:lang w:val="ru-RU"/>
        </w:rPr>
        <w:t xml:space="preserve">који се води код </w:t>
      </w:r>
      <w:r w:rsidR="00A85D4E" w:rsidRPr="0018291D">
        <w:rPr>
          <w:rFonts w:cs="Arial"/>
          <w:lang w:val="ru-RU"/>
        </w:rPr>
        <w:t>Banca Intesа, а.д. Београд.</w:t>
      </w:r>
    </w:p>
    <w:p w:rsidR="00AA6A4F" w:rsidRPr="0018291D" w:rsidRDefault="00AA6A4F" w:rsidP="00AA6A4F">
      <w:pPr>
        <w:rPr>
          <w:rFonts w:cs="Arial"/>
          <w:i/>
          <w:lang w:val="ru-RU"/>
        </w:rPr>
      </w:pPr>
      <w:r w:rsidRPr="0018291D">
        <w:rPr>
          <w:rFonts w:cs="Arial"/>
          <w:i/>
          <w:lang w:val="ru-RU"/>
        </w:rPr>
        <w:t>За стране понуђаче:</w:t>
      </w:r>
    </w:p>
    <w:p w:rsidR="008D7BF4" w:rsidRPr="0018291D" w:rsidRDefault="00AA6A4F" w:rsidP="008E327F">
      <w:pPr>
        <w:pStyle w:val="KDParagraf"/>
        <w:spacing w:before="0"/>
        <w:rPr>
          <w:rFonts w:eastAsia="Calibri" w:cs="Arial"/>
          <w:i/>
          <w:lang w:val="ru-RU"/>
        </w:rPr>
      </w:pPr>
      <w:r w:rsidRPr="0018291D">
        <w:rPr>
          <w:rFonts w:cs="Arial"/>
          <w:i/>
          <w:lang w:val="ru-RU" w:eastAsia="hr-HR"/>
        </w:rPr>
        <w:t xml:space="preserve">Плаћање </w:t>
      </w:r>
      <w:r w:rsidRPr="0018291D">
        <w:rPr>
          <w:rFonts w:cs="Arial"/>
          <w:i/>
          <w:lang w:val="ru-RU"/>
        </w:rPr>
        <w:t xml:space="preserve">укупно уговорене цене извршиће се </w:t>
      </w:r>
      <w:r w:rsidRPr="0018291D">
        <w:rPr>
          <w:rFonts w:cs="Arial"/>
          <w:i/>
          <w:lang w:val="ru-RU" w:eastAsia="hr-HR"/>
        </w:rPr>
        <w:t>у еврима, дознаком на рачун Пружаоца услуге</w:t>
      </w:r>
      <w:r w:rsidRPr="0018291D">
        <w:rPr>
          <w:rFonts w:cs="Arial"/>
          <w:i/>
          <w:lang w:val="ru-RU"/>
        </w:rPr>
        <w:t xml:space="preserve"> бр.____________________ који се води код _________ банке на основу јединичних цена</w:t>
      </w:r>
      <w:r w:rsidRPr="0018291D">
        <w:rPr>
          <w:rFonts w:eastAsia="Calibri" w:cs="Arial"/>
          <w:i/>
          <w:lang w:val="ru-RU"/>
        </w:rPr>
        <w:t>.</w:t>
      </w:r>
    </w:p>
    <w:p w:rsidR="00A85D4E" w:rsidRPr="0018291D" w:rsidRDefault="00A85D4E" w:rsidP="008E327F">
      <w:pPr>
        <w:pStyle w:val="KDParagraf"/>
        <w:spacing w:before="0"/>
        <w:rPr>
          <w:rFonts w:cs="Arial"/>
          <w:lang w:val="ru-RU"/>
        </w:rPr>
      </w:pPr>
    </w:p>
    <w:p w:rsidR="00EE793E" w:rsidRPr="0018291D" w:rsidRDefault="00EE793E" w:rsidP="00EE793E">
      <w:pPr>
        <w:pStyle w:val="KDParagraf"/>
        <w:spacing w:before="0"/>
        <w:rPr>
          <w:rFonts w:cs="Arial"/>
          <w:b/>
          <w:lang w:val="ru-RU"/>
        </w:rPr>
      </w:pPr>
      <w:r w:rsidRPr="0018291D">
        <w:rPr>
          <w:rFonts w:cs="Arial"/>
          <w:b/>
          <w:lang w:val="ru-RU"/>
        </w:rPr>
        <w:t>ИЗВЕШТАЈИ И КОРЕСПОНДЕНЦИЈА</w:t>
      </w:r>
    </w:p>
    <w:p w:rsidR="00EE793E" w:rsidRPr="0018291D" w:rsidRDefault="00EE793E" w:rsidP="00EE793E">
      <w:pPr>
        <w:pStyle w:val="KDParagraf"/>
        <w:spacing w:before="0"/>
        <w:rPr>
          <w:rFonts w:cs="Arial"/>
          <w:b/>
          <w:lang w:val="ru-RU"/>
        </w:rPr>
      </w:pPr>
    </w:p>
    <w:p w:rsidR="00EE793E" w:rsidRPr="0018291D" w:rsidRDefault="00EE793E" w:rsidP="00A85D4E">
      <w:pPr>
        <w:pStyle w:val="KDParagraf"/>
        <w:spacing w:before="0"/>
        <w:jc w:val="center"/>
        <w:rPr>
          <w:rFonts w:cs="Arial"/>
          <w:lang w:val="ru-RU"/>
        </w:rPr>
      </w:pPr>
      <w:r w:rsidRPr="0018291D">
        <w:rPr>
          <w:rFonts w:cs="Arial"/>
          <w:b/>
          <w:lang w:val="ru-RU"/>
        </w:rPr>
        <w:t>Члан</w:t>
      </w:r>
      <w:r w:rsidR="00174DA7" w:rsidRPr="0018291D">
        <w:rPr>
          <w:rFonts w:cs="Arial"/>
          <w:b/>
          <w:lang w:val="ru-RU"/>
        </w:rPr>
        <w:t xml:space="preserve"> </w:t>
      </w:r>
      <w:r w:rsidRPr="0018291D">
        <w:rPr>
          <w:rFonts w:cs="Arial"/>
          <w:b/>
          <w:lang w:val="ru-RU"/>
        </w:rPr>
        <w:t>4</w:t>
      </w:r>
      <w:r w:rsidRPr="0018291D">
        <w:rPr>
          <w:rFonts w:cs="Arial"/>
          <w:lang w:val="ru-RU"/>
        </w:rPr>
        <w:t>.</w:t>
      </w:r>
    </w:p>
    <w:p w:rsidR="00EE793E" w:rsidRPr="0018291D" w:rsidRDefault="00EE793E" w:rsidP="00EE793E">
      <w:pPr>
        <w:pStyle w:val="KDParagraf"/>
        <w:spacing w:before="0"/>
        <w:rPr>
          <w:rFonts w:cs="Arial"/>
          <w:lang w:val="ru-RU"/>
        </w:rPr>
      </w:pPr>
      <w:r w:rsidRPr="0018291D">
        <w:rPr>
          <w:rFonts w:cs="Arial"/>
          <w:lang w:val="ru-RU"/>
        </w:rPr>
        <w:t>Пружалац услуге се обавезује да Кориснику услуге у току реализације овог Уговора, достави следеће:</w:t>
      </w:r>
    </w:p>
    <w:p w:rsidR="00FD5422" w:rsidRPr="0018291D" w:rsidRDefault="00FD5422" w:rsidP="00EE793E">
      <w:pPr>
        <w:pStyle w:val="KDParagraf"/>
        <w:spacing w:before="0"/>
        <w:rPr>
          <w:rFonts w:cs="Arial"/>
          <w:lang w:val="ru-RU"/>
        </w:rPr>
      </w:pPr>
    </w:p>
    <w:p w:rsidR="00EE793E" w:rsidRPr="0018291D" w:rsidRDefault="00EE793E" w:rsidP="00EE793E">
      <w:pPr>
        <w:pStyle w:val="KDParagraf"/>
        <w:spacing w:before="0"/>
        <w:rPr>
          <w:rFonts w:cs="Arial"/>
          <w:lang w:val="ru-RU"/>
        </w:rPr>
      </w:pPr>
      <w:r w:rsidRPr="0018291D">
        <w:rPr>
          <w:rFonts w:cs="Arial"/>
          <w:lang w:val="ru-RU"/>
        </w:rPr>
        <w:t>-</w:t>
      </w:r>
      <w:r w:rsidRPr="0018291D">
        <w:rPr>
          <w:rFonts w:cs="Arial"/>
          <w:lang w:val="ru-RU"/>
        </w:rPr>
        <w:tab/>
        <w:t>месечни извештај и месечн</w:t>
      </w:r>
      <w:r w:rsidR="008D7BF4" w:rsidRPr="0018291D">
        <w:rPr>
          <w:rFonts w:cs="Arial"/>
          <w:lang w:val="ru-RU"/>
        </w:rPr>
        <w:t>и</w:t>
      </w:r>
      <w:r w:rsidR="002C41A7" w:rsidRPr="0018291D">
        <w:rPr>
          <w:rFonts w:cs="Arial"/>
          <w:lang w:val="ru-RU"/>
        </w:rPr>
        <w:t xml:space="preserve"> рачун</w:t>
      </w:r>
    </w:p>
    <w:p w:rsidR="002C41A7" w:rsidRPr="0018291D" w:rsidRDefault="002C41A7" w:rsidP="000A30A8">
      <w:pPr>
        <w:pStyle w:val="KDParagraf"/>
        <w:spacing w:before="0"/>
        <w:ind w:left="567" w:hanging="567"/>
        <w:rPr>
          <w:rFonts w:cs="Arial"/>
          <w:color w:val="00B050"/>
          <w:lang w:val="ru-RU"/>
        </w:rPr>
      </w:pPr>
      <w:r w:rsidRPr="0018291D">
        <w:rPr>
          <w:rFonts w:cs="Arial"/>
          <w:color w:val="00B050"/>
          <w:lang w:val="ru-RU"/>
        </w:rPr>
        <w:t>-</w:t>
      </w:r>
      <w:r w:rsidRPr="0018291D">
        <w:rPr>
          <w:rFonts w:cs="Arial"/>
          <w:color w:val="00B050"/>
          <w:lang w:val="ru-RU"/>
        </w:rPr>
        <w:tab/>
      </w:r>
      <w:r w:rsidR="00DA7A81" w:rsidRPr="0018291D">
        <w:rPr>
          <w:rFonts w:cs="Arial"/>
          <w:lang w:val="ru-RU"/>
        </w:rPr>
        <w:t xml:space="preserve">Записник о финалном квалитативном пријему </w:t>
      </w:r>
      <w:r w:rsidRPr="0018291D">
        <w:rPr>
          <w:rFonts w:cs="Arial"/>
          <w:lang w:val="ru-RU"/>
        </w:rPr>
        <w:t>(без примедби) и њему припадајући рачун</w:t>
      </w:r>
    </w:p>
    <w:p w:rsidR="00EE793E" w:rsidRPr="0018291D" w:rsidRDefault="00EE793E" w:rsidP="00EE793E">
      <w:pPr>
        <w:pStyle w:val="KDParagraf"/>
        <w:spacing w:before="0"/>
        <w:rPr>
          <w:rFonts w:cs="Arial"/>
          <w:lang w:val="ru-RU"/>
        </w:rPr>
      </w:pPr>
      <w:r w:rsidRPr="0018291D">
        <w:rPr>
          <w:rFonts w:cs="Arial"/>
          <w:lang w:val="ru-RU"/>
        </w:rPr>
        <w:t>-</w:t>
      </w:r>
      <w:r w:rsidRPr="0018291D">
        <w:rPr>
          <w:rFonts w:cs="Arial"/>
          <w:lang w:val="ru-RU"/>
        </w:rPr>
        <w:tab/>
        <w:t>коначни из</w:t>
      </w:r>
      <w:r w:rsidR="002C41A7" w:rsidRPr="0018291D">
        <w:rPr>
          <w:rFonts w:cs="Arial"/>
          <w:lang w:val="ru-RU"/>
        </w:rPr>
        <w:t>вештај и њему припадајући рачун</w:t>
      </w:r>
    </w:p>
    <w:p w:rsidR="00EE793E" w:rsidRPr="0018291D" w:rsidRDefault="00EE793E" w:rsidP="00EE793E">
      <w:pPr>
        <w:pStyle w:val="KDParagraf"/>
        <w:spacing w:before="0"/>
        <w:rPr>
          <w:rFonts w:cs="Arial"/>
          <w:lang w:val="ru-RU"/>
        </w:rPr>
      </w:pPr>
    </w:p>
    <w:p w:rsidR="00EE793E" w:rsidRPr="0018291D" w:rsidRDefault="00EE793E" w:rsidP="00EE793E">
      <w:pPr>
        <w:pStyle w:val="KDParagraf"/>
        <w:spacing w:before="0"/>
        <w:rPr>
          <w:rFonts w:cs="Arial"/>
          <w:lang w:val="ru-RU"/>
        </w:rPr>
      </w:pPr>
      <w:r w:rsidRPr="0018291D">
        <w:rPr>
          <w:rFonts w:cs="Arial"/>
          <w:lang w:val="ru-RU"/>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w:t>
      </w:r>
      <w:r w:rsidR="00A85D4E" w:rsidRPr="0018291D">
        <w:rPr>
          <w:rFonts w:cs="Arial"/>
          <w:lang w:val="ru-RU"/>
        </w:rPr>
        <w:t>.</w:t>
      </w:r>
    </w:p>
    <w:p w:rsidR="00EE793E" w:rsidRPr="0018291D" w:rsidRDefault="00EE793E" w:rsidP="00EE793E">
      <w:pPr>
        <w:pStyle w:val="KDParagraf"/>
        <w:spacing w:before="0"/>
        <w:rPr>
          <w:rFonts w:cs="Arial"/>
          <w:lang w:val="ru-RU"/>
        </w:rPr>
      </w:pPr>
    </w:p>
    <w:p w:rsidR="002C41A7" w:rsidRPr="0018291D" w:rsidRDefault="002C41A7" w:rsidP="002C41A7">
      <w:pPr>
        <w:pStyle w:val="KDParagraf"/>
        <w:spacing w:before="0" w:after="60"/>
        <w:rPr>
          <w:rFonts w:eastAsia="Calibri" w:cs="Arial"/>
          <w:i/>
          <w:lang w:val="ru-RU"/>
        </w:rPr>
      </w:pPr>
      <w:r w:rsidRPr="0018291D">
        <w:rPr>
          <w:rFonts w:eastAsia="Calibri" w:cs="Arial"/>
          <w:i/>
          <w:lang w:val="ru-RU"/>
        </w:rPr>
        <w:t>Напомена:</w:t>
      </w:r>
    </w:p>
    <w:p w:rsidR="002C41A7" w:rsidRPr="0018291D" w:rsidRDefault="002C41A7" w:rsidP="002C41A7">
      <w:pPr>
        <w:pStyle w:val="KDParagraf"/>
        <w:spacing w:before="0" w:after="60"/>
        <w:rPr>
          <w:rFonts w:eastAsia="Calibri" w:cs="Arial"/>
          <w:i/>
          <w:lang w:val="ru-RU"/>
        </w:rPr>
      </w:pPr>
      <w:r w:rsidRPr="0018291D">
        <w:rPr>
          <w:rFonts w:eastAsia="Calibri" w:cs="Arial"/>
          <w:i/>
          <w:lang w:val="ru-RU"/>
        </w:rPr>
        <w:lastRenderedPageBreak/>
        <w:t>Позиције из ценовника које се односе на испоруку пројеката (позиције 1.1 – 1.4 Ценовника 1), у месечни извештај се уносе искључиво након примопредаје пројеката (100% готовост позиције), за позицију „Управљање и координација“ (позиција 2.1 Ценовника 1) признаје се месечни прогрес од 50% укупне вредности позиције, а за остале позиције евидентира се месечни прогрес у процентима.</w:t>
      </w:r>
      <w:r w:rsidR="000C3168" w:rsidRPr="0018291D">
        <w:rPr>
          <w:rFonts w:eastAsia="Calibri" w:cs="Arial"/>
          <w:i/>
          <w:lang w:val="ru-RU"/>
        </w:rPr>
        <w:t xml:space="preserve"> Месечни прогрес за демонтажне услуге (позиције 3.1.1, 3.2.1, 3.2.3, 3.3.1 и 3.3.3 Ценовника 1), рачуна се преко масеног удела демонтиране опреме у укупној маси опреме за сваку позицију из ценовника. Месечни прогрес за монтажне услуге (позиције 3.1.2, 3.2.2, 3.2.4, 3.3.2 и 3.3.4 Ценовника 1), рачуна се преко удела изведених сучеоних заварених спојева на цевима у укупном броју сучеоних заварених спојева за сваку позицију из ценовника.</w:t>
      </w:r>
    </w:p>
    <w:p w:rsidR="002C41A7" w:rsidRPr="0018291D" w:rsidRDefault="002C41A7" w:rsidP="002C41A7">
      <w:pPr>
        <w:spacing w:before="0"/>
        <w:rPr>
          <w:rFonts w:cs="Arial"/>
          <w:i/>
          <w:noProof/>
          <w:lang w:val="sr-Cyrl-CS" w:eastAsia="ar-SA"/>
        </w:rPr>
      </w:pPr>
      <w:r w:rsidRPr="0018291D">
        <w:rPr>
          <w:rFonts w:cs="Arial"/>
          <w:i/>
          <w:noProof/>
          <w:lang w:val="sr-Cyrl-CS" w:eastAsia="ar-SA"/>
        </w:rPr>
        <w:t>Записник о примопредаји објекта (без примедби), потписује се након испуњења следећих услова:</w:t>
      </w:r>
    </w:p>
    <w:p w:rsidR="002C41A7" w:rsidRPr="0018291D" w:rsidRDefault="002C41A7" w:rsidP="002C41A7">
      <w:pPr>
        <w:pStyle w:val="ListParagraph"/>
        <w:numPr>
          <w:ilvl w:val="0"/>
          <w:numId w:val="103"/>
        </w:numPr>
        <w:spacing w:before="0" w:after="0" w:line="240" w:lineRule="auto"/>
        <w:ind w:left="284" w:hanging="284"/>
        <w:rPr>
          <w:rFonts w:ascii="Arial" w:hAnsi="Arial" w:cs="Arial"/>
          <w:i/>
          <w:noProof/>
          <w:lang w:val="sr-Cyrl-CS" w:eastAsia="ar-SA"/>
        </w:rPr>
      </w:pPr>
      <w:r w:rsidRPr="0018291D">
        <w:rPr>
          <w:rFonts w:ascii="Arial" w:hAnsi="Arial" w:cs="Arial"/>
          <w:i/>
          <w:noProof/>
          <w:lang w:val="sr-Cyrl-CS"/>
        </w:rPr>
        <w:t>Успешно спроведен интерни технички преглед и позитивно мишљење надзора у извештају о завршном прегледу за сву уграђену опрему из обима услуга изабраног Понуђача,</w:t>
      </w:r>
    </w:p>
    <w:p w:rsidR="002C41A7" w:rsidRPr="0018291D" w:rsidRDefault="002C41A7" w:rsidP="002C41A7">
      <w:pPr>
        <w:pStyle w:val="ListParagraph"/>
        <w:numPr>
          <w:ilvl w:val="0"/>
          <w:numId w:val="103"/>
        </w:numPr>
        <w:spacing w:before="0" w:after="60" w:line="240" w:lineRule="auto"/>
        <w:ind w:left="284" w:hanging="284"/>
        <w:rPr>
          <w:rFonts w:ascii="Arial" w:hAnsi="Arial" w:cs="Arial"/>
          <w:i/>
          <w:noProof/>
          <w:lang w:val="sr-Cyrl-CS"/>
        </w:rPr>
      </w:pPr>
      <w:r w:rsidRPr="0018291D">
        <w:rPr>
          <w:rFonts w:ascii="Arial" w:hAnsi="Arial" w:cs="Arial"/>
          <w:i/>
          <w:noProof/>
          <w:lang w:val="sr-Cyrl-CS"/>
        </w:rPr>
        <w:t>Успешно отклањање свих недостатака, неправилности, дефеката и кварова, (у зонама одговорности изабраног Понуђача), констатованих током пуштања у рад свих појединачних делова постројења.</w:t>
      </w:r>
    </w:p>
    <w:p w:rsidR="002C41A7" w:rsidRPr="0018291D" w:rsidRDefault="002C41A7" w:rsidP="002C41A7">
      <w:pPr>
        <w:pStyle w:val="KDParagraf"/>
        <w:spacing w:before="0"/>
        <w:rPr>
          <w:rFonts w:cs="Arial"/>
          <w:i/>
          <w:lang w:val="sr-Cyrl-CS"/>
        </w:rPr>
      </w:pPr>
      <w:r w:rsidRPr="0018291D">
        <w:rPr>
          <w:rFonts w:eastAsia="Calibri" w:cs="Arial"/>
          <w:i/>
          <w:lang w:val="sr-Cyrl-CS"/>
        </w:rPr>
        <w:t>Коначни Извештај се сачињава након предаје атестно техничке документације и Пројекта изведеног објекта (позиција 1.3 и 1.4 Ценовника 1)</w:t>
      </w:r>
    </w:p>
    <w:p w:rsidR="002C41A7" w:rsidRPr="0018291D" w:rsidRDefault="002C41A7"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 xml:space="preserve">Корисник услуге има право да, након пријема месечног извештаја, </w:t>
      </w:r>
      <w:r w:rsidR="00EB5C5E" w:rsidRPr="0018291D">
        <w:rPr>
          <w:rFonts w:cs="Arial"/>
          <w:lang w:val="sr-Cyrl-CS"/>
        </w:rPr>
        <w:t>достави примедбе Пружаоцу услуг</w:t>
      </w:r>
      <w:r w:rsidRPr="0018291D">
        <w:rPr>
          <w:rFonts w:cs="Arial"/>
          <w:lang w:val="sr-Cyrl-CS"/>
        </w:rPr>
        <w:t xml:space="preserve">е у писаном облику или да достављени месечни извештај прихвати и одобри у писаном облику. </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 xml:space="preserve">Сви извештаји из овог члана морају бити </w:t>
      </w:r>
      <w:r w:rsidR="00EB5C5E" w:rsidRPr="0018291D">
        <w:rPr>
          <w:rFonts w:cs="Arial"/>
          <w:lang w:val="sr-Cyrl-CS"/>
        </w:rPr>
        <w:t>прихваћени и одобрени од стране</w:t>
      </w:r>
      <w:r w:rsidRPr="0018291D">
        <w:rPr>
          <w:rFonts w:cs="Arial"/>
          <w:lang w:val="sr-Cyrl-CS"/>
        </w:rPr>
        <w:t xml:space="preserve"> овлашћених представника за праћење и реализацију Уговора на страни Корисника услуге.</w:t>
      </w:r>
    </w:p>
    <w:p w:rsidR="00EE793E" w:rsidRPr="0018291D" w:rsidRDefault="00EE793E" w:rsidP="00EE793E">
      <w:pPr>
        <w:pStyle w:val="KDParagraf"/>
        <w:spacing w:before="0"/>
        <w:rPr>
          <w:rFonts w:cs="Arial"/>
          <w:lang w:val="sr-Cyrl-CS"/>
        </w:rPr>
      </w:pPr>
    </w:p>
    <w:p w:rsidR="00A85D4E" w:rsidRPr="0018291D" w:rsidRDefault="00A85D4E" w:rsidP="00EE793E">
      <w:pPr>
        <w:pStyle w:val="KDParagraf"/>
        <w:spacing w:before="0"/>
        <w:rPr>
          <w:rFonts w:cs="Arial"/>
          <w:lang w:val="sr-Cyrl-CS"/>
        </w:rPr>
      </w:pPr>
    </w:p>
    <w:p w:rsidR="00A85D4E" w:rsidRPr="0018291D" w:rsidRDefault="00A85D4E" w:rsidP="00EE793E">
      <w:pPr>
        <w:pStyle w:val="KDParagraf"/>
        <w:spacing w:before="0"/>
        <w:rPr>
          <w:rFonts w:cs="Arial"/>
          <w:lang w:val="sr-Cyrl-CS"/>
        </w:rPr>
      </w:pPr>
    </w:p>
    <w:p w:rsidR="00EE793E" w:rsidRPr="0018291D" w:rsidRDefault="00EE793E" w:rsidP="00A85D4E">
      <w:pPr>
        <w:pStyle w:val="KDParagraf"/>
        <w:spacing w:before="0"/>
        <w:jc w:val="center"/>
        <w:rPr>
          <w:rFonts w:cs="Arial"/>
          <w:lang w:val="sr-Cyrl-CS"/>
        </w:rPr>
      </w:pPr>
      <w:r w:rsidRPr="0018291D">
        <w:rPr>
          <w:rFonts w:cs="Arial"/>
          <w:b/>
          <w:lang w:val="sr-Cyrl-CS"/>
        </w:rPr>
        <w:t>Члан 5</w:t>
      </w:r>
      <w:r w:rsidRPr="0018291D">
        <w:rPr>
          <w:rFonts w:cs="Arial"/>
          <w:lang w:val="sr-Cyrl-CS"/>
        </w:rPr>
        <w:t>.</w:t>
      </w:r>
    </w:p>
    <w:p w:rsidR="00EE793E" w:rsidRPr="0018291D" w:rsidRDefault="00EE793E" w:rsidP="00EE793E">
      <w:pPr>
        <w:pStyle w:val="KDParagraf"/>
        <w:spacing w:before="0"/>
        <w:rPr>
          <w:rFonts w:cs="Arial"/>
          <w:lang w:val="sr-Cyrl-CS"/>
        </w:rPr>
      </w:pPr>
      <w:r w:rsidRPr="0018291D">
        <w:rPr>
          <w:rFonts w:cs="Arial"/>
          <w:lang w:val="sr-Cyrl-CS"/>
        </w:rPr>
        <w:t>Након реализације Услуге  утврђене чланом 1. овог Уговора Пружалац услуге доставља Кориснику услуге Коначни извештај.</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 xml:space="preserve">Коначни извештај из става 1. овог члана обавезно </w:t>
      </w:r>
      <w:r w:rsidR="006303B5" w:rsidRPr="0018291D">
        <w:rPr>
          <w:rFonts w:cs="Arial"/>
          <w:lang w:val="sr-Cyrl-CS"/>
        </w:rPr>
        <w:t>садржи: преглед свих  извршених</w:t>
      </w:r>
      <w:r w:rsidRPr="0018291D">
        <w:rPr>
          <w:rFonts w:cs="Arial"/>
          <w:lang w:val="sr-Cyrl-CS"/>
        </w:rPr>
        <w:t xml:space="preserve"> активности на пружању Услуге, месечно одобрених извршених уговорних активности и финални уговорни производ.</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_____ (словима:____) дана.</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lastRenderedPageBreak/>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w:t>
      </w:r>
      <w:r w:rsidR="005D0470" w:rsidRPr="0018291D">
        <w:rPr>
          <w:rFonts w:cs="Arial"/>
          <w:lang w:val="sr-Cyrl-CS"/>
        </w:rPr>
        <w:t>до</w:t>
      </w:r>
      <w:r w:rsidRPr="0018291D">
        <w:rPr>
          <w:rFonts w:cs="Arial"/>
          <w:lang w:val="sr-Cyrl-CS"/>
        </w:rPr>
        <w:t xml:space="preserve">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rsidR="00EE793E" w:rsidRPr="0018291D" w:rsidRDefault="00EE793E" w:rsidP="00EE793E">
      <w:pPr>
        <w:pStyle w:val="KDParagraf"/>
        <w:spacing w:before="0"/>
        <w:rPr>
          <w:rFonts w:cs="Arial"/>
          <w:lang w:val="sr-Cyrl-CS"/>
        </w:rPr>
      </w:pPr>
    </w:p>
    <w:p w:rsidR="00EE793E" w:rsidRPr="0018291D" w:rsidRDefault="00EE793E" w:rsidP="00A85D4E">
      <w:pPr>
        <w:pStyle w:val="KDParagraf"/>
        <w:spacing w:before="0"/>
        <w:jc w:val="center"/>
        <w:rPr>
          <w:rFonts w:cs="Arial"/>
          <w:lang w:val="sr-Cyrl-CS"/>
        </w:rPr>
      </w:pPr>
      <w:r w:rsidRPr="0018291D">
        <w:rPr>
          <w:rFonts w:cs="Arial"/>
          <w:b/>
          <w:lang w:val="sr-Cyrl-CS"/>
        </w:rPr>
        <w:t>Члан 6</w:t>
      </w:r>
      <w:r w:rsidRPr="0018291D">
        <w:rPr>
          <w:rFonts w:cs="Arial"/>
          <w:lang w:val="sr-Cyrl-CS"/>
        </w:rPr>
        <w:t>.</w:t>
      </w:r>
    </w:p>
    <w:p w:rsidR="00EE793E" w:rsidRPr="0018291D" w:rsidRDefault="00EE793E" w:rsidP="00EE793E">
      <w:pPr>
        <w:pStyle w:val="KDParagraf"/>
        <w:spacing w:before="0"/>
        <w:rPr>
          <w:rFonts w:cs="Arial"/>
          <w:lang w:val="sr-Cyrl-CS"/>
        </w:rPr>
      </w:pPr>
      <w:r w:rsidRPr="0018291D">
        <w:rPr>
          <w:rFonts w:cs="Arial"/>
          <w:lang w:val="sr-Cyrl-CS"/>
        </w:rPr>
        <w:t>Адресе Уговорних страна за пријем писмена и поште, су следеће:</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Корисник услуге:</w:t>
      </w:r>
      <w:r w:rsidRPr="0018291D">
        <w:rPr>
          <w:rFonts w:cs="Arial"/>
          <w:lang w:val="sr-Cyrl-CS"/>
        </w:rPr>
        <w:tab/>
        <w:t>Јавно предузеће „Електропривреда Србије“ Београд, Улица царице Милице 2, 11000 Београд</w:t>
      </w:r>
      <w:r w:rsidR="008D7BF4" w:rsidRPr="0018291D">
        <w:rPr>
          <w:rFonts w:cs="Arial"/>
          <w:lang w:val="sr-Cyrl-CS"/>
        </w:rPr>
        <w:t>, огранак ТЕНТ Обреновац, Богољуба УрошевићаЦрног 44, 11500 Обреновац</w:t>
      </w:r>
    </w:p>
    <w:p w:rsidR="00EE793E" w:rsidRPr="0018291D" w:rsidRDefault="00EE793E" w:rsidP="00EE793E">
      <w:pPr>
        <w:pStyle w:val="KDParagraf"/>
        <w:spacing w:before="0"/>
        <w:rPr>
          <w:rFonts w:cs="Arial"/>
          <w:lang w:val="sr-Cyrl-CS"/>
        </w:rPr>
      </w:pPr>
      <w:r w:rsidRPr="0018291D">
        <w:rPr>
          <w:rFonts w:cs="Arial"/>
          <w:lang w:val="sr-Cyrl-CS"/>
        </w:rPr>
        <w:tab/>
      </w:r>
    </w:p>
    <w:p w:rsidR="00EE793E" w:rsidRPr="0018291D" w:rsidRDefault="00EE793E" w:rsidP="00EE793E">
      <w:pPr>
        <w:pStyle w:val="KDParagraf"/>
        <w:spacing w:before="0"/>
        <w:rPr>
          <w:rFonts w:cs="Arial"/>
          <w:lang w:val="sr-Cyrl-CS"/>
        </w:rPr>
      </w:pPr>
      <w:r w:rsidRPr="0018291D">
        <w:rPr>
          <w:rFonts w:cs="Arial"/>
          <w:lang w:val="sr-Cyrl-CS"/>
        </w:rPr>
        <w:t>Пружалац услуге:</w:t>
      </w:r>
      <w:r w:rsidRPr="0018291D">
        <w:rPr>
          <w:rFonts w:cs="Arial"/>
          <w:lang w:val="sr-Cyrl-CS"/>
        </w:rPr>
        <w:tab/>
        <w:t>__________________________________________</w:t>
      </w:r>
    </w:p>
    <w:p w:rsidR="00EE793E" w:rsidRPr="0018291D" w:rsidRDefault="00EE793E" w:rsidP="00EE793E">
      <w:pPr>
        <w:pStyle w:val="KDParagraf"/>
        <w:spacing w:before="0"/>
        <w:rPr>
          <w:rFonts w:cs="Arial"/>
          <w:lang w:val="sr-Cyrl-CS"/>
        </w:rPr>
      </w:pPr>
      <w:r w:rsidRPr="0018291D">
        <w:rPr>
          <w:rFonts w:cs="Arial"/>
          <w:lang w:val="sr-Cyrl-CS"/>
        </w:rPr>
        <w:tab/>
      </w:r>
      <w:r w:rsidRPr="0018291D">
        <w:rPr>
          <w:rFonts w:cs="Arial"/>
          <w:lang w:val="sr-Cyrl-CS"/>
        </w:rPr>
        <w:tab/>
      </w:r>
      <w:r w:rsidRPr="0018291D">
        <w:rPr>
          <w:rFonts w:cs="Arial"/>
          <w:lang w:val="sr-Cyrl-CS"/>
        </w:rPr>
        <w:tab/>
      </w:r>
      <w:r w:rsidRPr="0018291D">
        <w:rPr>
          <w:rFonts w:cs="Arial"/>
          <w:lang w:val="sr-Cyrl-CS"/>
        </w:rPr>
        <w:tab/>
        <w:t>__________________________________________</w:t>
      </w:r>
    </w:p>
    <w:p w:rsidR="00EE793E" w:rsidRPr="0018291D" w:rsidRDefault="00EE793E" w:rsidP="00EE793E">
      <w:pPr>
        <w:pStyle w:val="KDParagraf"/>
        <w:spacing w:before="0"/>
        <w:rPr>
          <w:rFonts w:cs="Arial"/>
          <w:lang w:val="sr-Cyrl-CS"/>
        </w:rPr>
      </w:pPr>
      <w:r w:rsidRPr="0018291D">
        <w:rPr>
          <w:rFonts w:cs="Arial"/>
          <w:lang w:val="sr-Cyrl-CS"/>
        </w:rPr>
        <w:tab/>
      </w:r>
      <w:r w:rsidRPr="0018291D">
        <w:rPr>
          <w:rFonts w:cs="Arial"/>
          <w:lang w:val="sr-Cyrl-CS"/>
        </w:rPr>
        <w:tab/>
      </w:r>
      <w:r w:rsidRPr="0018291D">
        <w:rPr>
          <w:rFonts w:cs="Arial"/>
          <w:lang w:val="sr-Cyrl-CS"/>
        </w:rPr>
        <w:tab/>
      </w:r>
      <w:r w:rsidRPr="0018291D">
        <w:rPr>
          <w:rFonts w:cs="Arial"/>
          <w:lang w:val="sr-Cyrl-CS"/>
        </w:rPr>
        <w:tab/>
        <w:t>__________________________________________</w:t>
      </w:r>
    </w:p>
    <w:p w:rsidR="00EE793E" w:rsidRPr="0018291D" w:rsidRDefault="00EE793E" w:rsidP="00EE793E">
      <w:pPr>
        <w:pStyle w:val="KDParagraf"/>
        <w:spacing w:before="0"/>
        <w:rPr>
          <w:rFonts w:cs="Arial"/>
          <w:lang w:val="sr-Cyrl-CS"/>
        </w:rPr>
      </w:pPr>
      <w:r w:rsidRPr="0018291D">
        <w:rPr>
          <w:rFonts w:cs="Arial"/>
          <w:lang w:val="sr-Cyrl-CS"/>
        </w:rPr>
        <w:tab/>
      </w:r>
      <w:r w:rsidRPr="0018291D">
        <w:rPr>
          <w:rFonts w:cs="Arial"/>
          <w:lang w:val="sr-Cyrl-CS"/>
        </w:rPr>
        <w:tab/>
      </w:r>
      <w:r w:rsidRPr="0018291D">
        <w:rPr>
          <w:rFonts w:cs="Arial"/>
          <w:lang w:val="sr-Cyrl-CS"/>
        </w:rPr>
        <w:tab/>
      </w:r>
      <w:r w:rsidRPr="0018291D">
        <w:rPr>
          <w:rFonts w:cs="Arial"/>
          <w:lang w:val="sr-Cyrl-CS"/>
        </w:rPr>
        <w:tab/>
        <w:t xml:space="preserve">__________________________________________  </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 xml:space="preserve">Подизвођач: </w:t>
      </w:r>
      <w:r w:rsidRPr="0018291D">
        <w:rPr>
          <w:rFonts w:cs="Arial"/>
          <w:lang w:val="sr-Cyrl-CS"/>
        </w:rPr>
        <w:tab/>
        <w:t xml:space="preserve">_________________________________________ </w:t>
      </w:r>
    </w:p>
    <w:p w:rsidR="008774D7" w:rsidRPr="0018291D" w:rsidRDefault="008774D7" w:rsidP="00EE793E">
      <w:pPr>
        <w:pStyle w:val="KDParagraf"/>
        <w:spacing w:before="0"/>
        <w:rPr>
          <w:rFonts w:cs="Arial"/>
          <w:b/>
          <w:lang w:val="sr-Cyrl-CS"/>
        </w:rPr>
      </w:pPr>
    </w:p>
    <w:p w:rsidR="00EE793E" w:rsidRPr="0018291D" w:rsidRDefault="009C310D" w:rsidP="00EE793E">
      <w:pPr>
        <w:pStyle w:val="KDParagraf"/>
        <w:spacing w:before="0"/>
        <w:rPr>
          <w:rFonts w:cs="Arial"/>
          <w:b/>
          <w:lang w:val="sr-Cyrl-CS"/>
        </w:rPr>
      </w:pPr>
      <w:r w:rsidRPr="0018291D">
        <w:rPr>
          <w:rFonts w:cs="Arial"/>
          <w:b/>
          <w:lang w:val="sr-Cyrl-CS"/>
        </w:rPr>
        <w:t>ПРАВА И ОБАВЕЗЕ УГОВОРНИХ СТРАНА</w:t>
      </w:r>
      <w:r w:rsidR="00EE793E" w:rsidRPr="0018291D">
        <w:rPr>
          <w:rFonts w:cs="Arial"/>
          <w:b/>
          <w:lang w:val="sr-Cyrl-CS"/>
        </w:rPr>
        <w:tab/>
      </w:r>
      <w:r w:rsidR="00EE793E" w:rsidRPr="0018291D">
        <w:rPr>
          <w:rFonts w:cs="Arial"/>
          <w:b/>
          <w:lang w:val="sr-Cyrl-CS"/>
        </w:rPr>
        <w:tab/>
      </w:r>
      <w:r w:rsidR="00EE793E" w:rsidRPr="0018291D">
        <w:rPr>
          <w:rFonts w:cs="Arial"/>
          <w:b/>
          <w:lang w:val="sr-Cyrl-CS"/>
        </w:rPr>
        <w:tab/>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b/>
          <w:lang w:val="sr-Cyrl-CS"/>
        </w:rPr>
      </w:pPr>
      <w:r w:rsidRPr="0018291D">
        <w:rPr>
          <w:rFonts w:cs="Arial"/>
          <w:b/>
          <w:lang w:val="sr-Cyrl-CS"/>
        </w:rPr>
        <w:t xml:space="preserve">ОБАВЕЗЕ КОРИСНИКА УСЛУГЕ </w:t>
      </w:r>
    </w:p>
    <w:p w:rsidR="000A57D7" w:rsidRPr="0018291D" w:rsidRDefault="000A57D7" w:rsidP="00EE793E">
      <w:pPr>
        <w:pStyle w:val="KDParagraf"/>
        <w:spacing w:before="0"/>
        <w:rPr>
          <w:rFonts w:cs="Arial"/>
          <w:b/>
          <w:lang w:val="sr-Cyrl-CS"/>
        </w:rPr>
      </w:pPr>
    </w:p>
    <w:p w:rsidR="00EE793E" w:rsidRPr="0018291D" w:rsidRDefault="00EE793E" w:rsidP="00A85D4E">
      <w:pPr>
        <w:pStyle w:val="KDParagraf"/>
        <w:spacing w:before="0"/>
        <w:jc w:val="center"/>
        <w:rPr>
          <w:rFonts w:cs="Arial"/>
          <w:lang w:val="sr-Cyrl-CS"/>
        </w:rPr>
      </w:pPr>
      <w:r w:rsidRPr="0018291D">
        <w:rPr>
          <w:rFonts w:cs="Arial"/>
          <w:b/>
          <w:lang w:val="sr-Cyrl-CS"/>
        </w:rPr>
        <w:t>Члан 7</w:t>
      </w:r>
      <w:r w:rsidRPr="0018291D">
        <w:rPr>
          <w:rFonts w:cs="Arial"/>
          <w:lang w:val="sr-Cyrl-CS"/>
        </w:rPr>
        <w:t>.</w:t>
      </w:r>
    </w:p>
    <w:p w:rsidR="00EE793E" w:rsidRPr="0018291D" w:rsidRDefault="00EE793E" w:rsidP="00EE793E">
      <w:pPr>
        <w:pStyle w:val="KDParagraf"/>
        <w:spacing w:before="0"/>
        <w:rPr>
          <w:rFonts w:cs="Arial"/>
          <w:lang w:val="sr-Cyrl-CS"/>
        </w:rPr>
      </w:pPr>
      <w:r w:rsidRPr="0018291D">
        <w:rPr>
          <w:rFonts w:cs="Arial"/>
          <w:lang w:val="sr-Cyrl-CS"/>
        </w:rPr>
        <w:t xml:space="preserve">Корисник услуге се обавезује да Пружаоцу услуге изврши исплату цене Услуге из члана 2. у складу са извршеним активностима, на начин и у роковима утврђеним чланом 3. овог Уговора. </w:t>
      </w:r>
    </w:p>
    <w:p w:rsidR="00EE793E" w:rsidRPr="0018291D" w:rsidRDefault="00EE793E" w:rsidP="00EE793E">
      <w:pPr>
        <w:pStyle w:val="KDParagraf"/>
        <w:spacing w:before="0"/>
        <w:rPr>
          <w:rFonts w:cs="Arial"/>
          <w:lang w:val="sr-Cyrl-CS"/>
        </w:rPr>
      </w:pPr>
      <w:r w:rsidRPr="0018291D">
        <w:rPr>
          <w:rFonts w:cs="Arial"/>
          <w:lang w:val="sr-Cyrl-CS"/>
        </w:rPr>
        <w:t>Све исплате по основу овог Уговора биће извр</w:t>
      </w:r>
      <w:r w:rsidR="00A85D4E" w:rsidRPr="0018291D">
        <w:rPr>
          <w:rFonts w:cs="Arial"/>
          <w:lang w:val="sr-Cyrl-CS"/>
        </w:rPr>
        <w:t xml:space="preserve">шене на рачун Пружаоца услуге: </w:t>
      </w:r>
      <w:r w:rsidRPr="0018291D">
        <w:rPr>
          <w:rFonts w:cs="Arial"/>
          <w:lang w:val="sr-Cyrl-CS"/>
        </w:rPr>
        <w:t xml:space="preserve">бр рачуна: _____________________________ код банке:____________ </w:t>
      </w:r>
    </w:p>
    <w:p w:rsidR="00EE793E" w:rsidRPr="0018291D" w:rsidRDefault="00EE793E" w:rsidP="00EE793E">
      <w:pPr>
        <w:pStyle w:val="KDParagraf"/>
        <w:spacing w:before="0"/>
        <w:rPr>
          <w:rFonts w:cs="Arial"/>
          <w:lang w:val="sr-Cyrl-CS"/>
        </w:rPr>
      </w:pPr>
    </w:p>
    <w:p w:rsidR="00873133" w:rsidRPr="0018291D" w:rsidRDefault="00EE793E" w:rsidP="00A85D4E">
      <w:pPr>
        <w:pStyle w:val="KDParagraf"/>
        <w:spacing w:before="0"/>
        <w:jc w:val="center"/>
        <w:rPr>
          <w:rFonts w:cs="Arial"/>
          <w:lang w:val="sr-Cyrl-CS"/>
        </w:rPr>
      </w:pPr>
      <w:r w:rsidRPr="0018291D">
        <w:rPr>
          <w:rFonts w:cs="Arial"/>
          <w:b/>
          <w:lang w:val="sr-Cyrl-CS"/>
        </w:rPr>
        <w:t>Члан 8</w:t>
      </w:r>
      <w:r w:rsidRPr="0018291D">
        <w:rPr>
          <w:rFonts w:cs="Arial"/>
          <w:lang w:val="sr-Cyrl-CS"/>
        </w:rPr>
        <w:t>.</w:t>
      </w:r>
    </w:p>
    <w:p w:rsidR="00EE793E" w:rsidRPr="0018291D" w:rsidRDefault="00EE793E" w:rsidP="00EE793E">
      <w:pPr>
        <w:pStyle w:val="KDParagraf"/>
        <w:spacing w:before="0"/>
        <w:rPr>
          <w:rFonts w:cs="Arial"/>
          <w:lang w:val="sr-Cyrl-CS"/>
        </w:rPr>
      </w:pPr>
      <w:r w:rsidRPr="0018291D">
        <w:rPr>
          <w:rFonts w:cs="Arial"/>
          <w:lang w:val="sr-Cyrl-C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A85D4E" w:rsidRPr="0018291D" w:rsidRDefault="00A85D4E" w:rsidP="00A85D4E">
      <w:pPr>
        <w:pStyle w:val="KDParagraf"/>
        <w:spacing w:before="0"/>
        <w:jc w:val="center"/>
        <w:rPr>
          <w:rFonts w:cs="Arial"/>
          <w:b/>
          <w:lang w:val="sr-Cyrl-CS"/>
        </w:rPr>
      </w:pPr>
    </w:p>
    <w:p w:rsidR="00EE793E" w:rsidRPr="0018291D" w:rsidRDefault="00EE793E" w:rsidP="00A85D4E">
      <w:pPr>
        <w:pStyle w:val="KDParagraf"/>
        <w:spacing w:before="0"/>
        <w:jc w:val="center"/>
        <w:rPr>
          <w:rFonts w:cs="Arial"/>
          <w:lang w:val="sr-Cyrl-CS"/>
        </w:rPr>
      </w:pPr>
      <w:r w:rsidRPr="0018291D">
        <w:rPr>
          <w:rFonts w:cs="Arial"/>
          <w:b/>
          <w:lang w:val="sr-Cyrl-CS"/>
        </w:rPr>
        <w:lastRenderedPageBreak/>
        <w:t>Члан 9</w:t>
      </w:r>
      <w:r w:rsidRPr="0018291D">
        <w:rPr>
          <w:rFonts w:cs="Arial"/>
          <w:lang w:val="sr-Cyrl-CS"/>
        </w:rPr>
        <w:t>.</w:t>
      </w:r>
    </w:p>
    <w:p w:rsidR="00EE793E" w:rsidRPr="0018291D" w:rsidRDefault="00EE793E" w:rsidP="00EE793E">
      <w:pPr>
        <w:pStyle w:val="KDParagraf"/>
        <w:spacing w:before="0"/>
        <w:rPr>
          <w:rFonts w:cs="Arial"/>
          <w:lang w:val="sr-Cyrl-CS"/>
        </w:rPr>
      </w:pPr>
      <w:r w:rsidRPr="0018291D">
        <w:rPr>
          <w:rFonts w:cs="Arial"/>
          <w:lang w:val="sr-Cyrl-CS"/>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b/>
          <w:lang w:val="sr-Cyrl-CS"/>
        </w:rPr>
      </w:pPr>
      <w:r w:rsidRPr="0018291D">
        <w:rPr>
          <w:rFonts w:cs="Arial"/>
          <w:b/>
          <w:lang w:val="sr-Cyrl-CS"/>
        </w:rPr>
        <w:t>ОБАВЕЗЕ ПРУЖАОЦА УСЛУГЕ</w:t>
      </w:r>
    </w:p>
    <w:p w:rsidR="00EE793E" w:rsidRPr="0018291D" w:rsidRDefault="00EE793E" w:rsidP="00EE793E">
      <w:pPr>
        <w:pStyle w:val="KDParagraf"/>
        <w:spacing w:before="0"/>
        <w:rPr>
          <w:rFonts w:cs="Arial"/>
          <w:lang w:val="sr-Cyrl-CS"/>
        </w:rPr>
      </w:pPr>
    </w:p>
    <w:p w:rsidR="00EE793E" w:rsidRPr="0018291D" w:rsidRDefault="00EE793E" w:rsidP="00A85D4E">
      <w:pPr>
        <w:pStyle w:val="KDParagraf"/>
        <w:spacing w:before="0"/>
        <w:jc w:val="center"/>
        <w:rPr>
          <w:rFonts w:cs="Arial"/>
          <w:lang w:val="sr-Cyrl-CS"/>
        </w:rPr>
      </w:pPr>
      <w:r w:rsidRPr="0018291D">
        <w:rPr>
          <w:rFonts w:cs="Arial"/>
          <w:b/>
          <w:lang w:val="sr-Cyrl-CS"/>
        </w:rPr>
        <w:t>Члан 10</w:t>
      </w:r>
      <w:r w:rsidRPr="0018291D">
        <w:rPr>
          <w:rFonts w:cs="Arial"/>
          <w:lang w:val="sr-Cyrl-CS"/>
        </w:rPr>
        <w:t>.</w:t>
      </w:r>
    </w:p>
    <w:p w:rsidR="00EE793E" w:rsidRPr="0018291D" w:rsidRDefault="00EE793E" w:rsidP="00EE793E">
      <w:pPr>
        <w:pStyle w:val="KDParagraf"/>
        <w:spacing w:before="0"/>
        <w:rPr>
          <w:rFonts w:cs="Arial"/>
          <w:lang w:val="sr-Cyrl-CS"/>
        </w:rPr>
      </w:pPr>
      <w:r w:rsidRPr="0018291D">
        <w:rPr>
          <w:rFonts w:cs="Arial"/>
          <w:lang w:val="sr-Cyrl-CS"/>
        </w:rPr>
        <w:t>Пружалац услуге је дужан да у року од _____ (словима: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18291D" w:rsidRDefault="00EE793E" w:rsidP="00EE793E">
      <w:pPr>
        <w:pStyle w:val="KDParagraf"/>
        <w:spacing w:before="0"/>
        <w:rPr>
          <w:rFonts w:cs="Arial"/>
          <w:lang w:val="sr-Cyrl-CS"/>
        </w:rPr>
      </w:pPr>
      <w:r w:rsidRPr="0018291D">
        <w:rPr>
          <w:rFonts w:cs="Arial"/>
          <w:lang w:val="sr-Cyrl-C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1543E3" w:rsidRPr="0018291D" w:rsidRDefault="001543E3"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Пружалац услуге се обавезује да на захтев Корисника услуге припреми приступачне информације, ради упознавања запослених, предст</w:t>
      </w:r>
      <w:r w:rsidRPr="0018291D">
        <w:rPr>
          <w:rFonts w:cs="Arial"/>
        </w:rPr>
        <w:t>a</w:t>
      </w:r>
      <w:r w:rsidRPr="0018291D">
        <w:rPr>
          <w:rFonts w:cs="Arial"/>
          <w:lang w:val="sr-Cyrl-CS"/>
        </w:rPr>
        <w:t>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8D7BF4" w:rsidRPr="0018291D" w:rsidRDefault="008D7BF4" w:rsidP="00EE793E">
      <w:pPr>
        <w:pStyle w:val="KDParagraf"/>
        <w:spacing w:before="0"/>
        <w:rPr>
          <w:rFonts w:cs="Arial"/>
          <w:lang w:val="sr-Cyrl-CS"/>
        </w:rPr>
      </w:pPr>
    </w:p>
    <w:p w:rsidR="00EE793E" w:rsidRPr="0018291D" w:rsidRDefault="00EE793E" w:rsidP="005C727D">
      <w:pPr>
        <w:pStyle w:val="KDParagraf"/>
        <w:spacing w:before="0"/>
        <w:jc w:val="center"/>
        <w:rPr>
          <w:rFonts w:cs="Arial"/>
          <w:lang w:val="sr-Cyrl-CS"/>
        </w:rPr>
      </w:pPr>
      <w:r w:rsidRPr="0018291D">
        <w:rPr>
          <w:rFonts w:cs="Arial"/>
          <w:b/>
          <w:lang w:val="sr-Cyrl-CS"/>
        </w:rPr>
        <w:t>Члан 11</w:t>
      </w:r>
      <w:r w:rsidRPr="0018291D">
        <w:rPr>
          <w:rFonts w:cs="Arial"/>
          <w:lang w:val="sr-Cyrl-CS"/>
        </w:rPr>
        <w:t>.</w:t>
      </w:r>
    </w:p>
    <w:p w:rsidR="00EE793E" w:rsidRPr="0018291D" w:rsidRDefault="00EE793E" w:rsidP="00EE793E">
      <w:pPr>
        <w:pStyle w:val="KDParagraf"/>
        <w:spacing w:before="0"/>
        <w:rPr>
          <w:rFonts w:cs="Arial"/>
          <w:lang w:val="sr-Cyrl-CS"/>
        </w:rPr>
      </w:pPr>
      <w:r w:rsidRPr="0018291D">
        <w:rPr>
          <w:rFonts w:cs="Arial"/>
          <w:lang w:val="sr-Cyrl-CS"/>
        </w:rPr>
        <w:t>Пружалац услуге се обавезује да ће након извршења целокупне Услуге, предати Кориснику услуге у изворном електронском и „</w:t>
      </w:r>
      <w:r w:rsidRPr="0018291D">
        <w:rPr>
          <w:rFonts w:cs="Arial"/>
        </w:rPr>
        <w:t>PDF</w:t>
      </w:r>
      <w:r w:rsidRPr="0018291D">
        <w:rPr>
          <w:rFonts w:cs="Arial"/>
          <w:lang w:val="sr-Cyrl-CS"/>
        </w:rPr>
        <w:t xml:space="preserve">“ облику: </w:t>
      </w:r>
    </w:p>
    <w:p w:rsidR="00EE793E" w:rsidRPr="0018291D" w:rsidRDefault="00EE793E" w:rsidP="00EE793E">
      <w:pPr>
        <w:pStyle w:val="KDParagraf"/>
        <w:spacing w:before="0"/>
        <w:rPr>
          <w:rFonts w:cs="Arial"/>
          <w:lang w:val="sr-Cyrl-CS"/>
        </w:rPr>
      </w:pPr>
    </w:p>
    <w:p w:rsidR="00EE793E" w:rsidRPr="0018291D" w:rsidRDefault="00230C7A" w:rsidP="00EE793E">
      <w:pPr>
        <w:pStyle w:val="KDParagraf"/>
        <w:spacing w:before="0"/>
        <w:rPr>
          <w:rFonts w:cs="Arial"/>
        </w:rPr>
      </w:pPr>
      <w:r w:rsidRPr="0018291D">
        <w:rPr>
          <w:rFonts w:cs="Arial"/>
        </w:rPr>
        <w:t>„Пројекат изведеног објекта“ у папирном облику, на српском језику у три (3) примерка и у електронском облику (CD) у 1 (словима: једном) примерку на српском језику; Предате примерке из става првог овог члана верификује лице овлашћено за праћење реализације овог Уговора на страни Корисника услуге.</w:t>
      </w:r>
    </w:p>
    <w:p w:rsidR="00230C7A" w:rsidRPr="0018291D" w:rsidRDefault="00230C7A" w:rsidP="00EE793E">
      <w:pPr>
        <w:pStyle w:val="KDParagraf"/>
        <w:spacing w:before="0"/>
        <w:rPr>
          <w:rFonts w:cs="Arial"/>
        </w:rPr>
      </w:pPr>
    </w:p>
    <w:p w:rsidR="00873133" w:rsidRPr="0018291D" w:rsidRDefault="00EE793E" w:rsidP="005C727D">
      <w:pPr>
        <w:pStyle w:val="KDParagraf"/>
        <w:spacing w:before="0"/>
        <w:jc w:val="center"/>
        <w:rPr>
          <w:rFonts w:cs="Arial"/>
          <w:lang w:val="sr-Cyrl-CS"/>
        </w:rPr>
      </w:pPr>
      <w:r w:rsidRPr="0018291D">
        <w:rPr>
          <w:rFonts w:cs="Arial"/>
          <w:b/>
          <w:lang w:val="sr-Cyrl-CS"/>
        </w:rPr>
        <w:t>Члан 12</w:t>
      </w:r>
      <w:r w:rsidRPr="0018291D">
        <w:rPr>
          <w:rFonts w:cs="Arial"/>
          <w:lang w:val="sr-Cyrl-CS"/>
        </w:rPr>
        <w:t>.</w:t>
      </w:r>
    </w:p>
    <w:p w:rsidR="00EE793E" w:rsidRPr="0018291D" w:rsidRDefault="00EE793E" w:rsidP="00EE793E">
      <w:pPr>
        <w:pStyle w:val="KDParagraf"/>
        <w:spacing w:before="0"/>
        <w:rPr>
          <w:rFonts w:cs="Arial"/>
          <w:lang w:val="sr-Cyrl-CS"/>
        </w:rPr>
      </w:pPr>
      <w:r w:rsidRPr="0018291D">
        <w:rPr>
          <w:rFonts w:cs="Arial"/>
          <w:lang w:val="sr-Cyrl-C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Pr="0018291D" w:rsidRDefault="00EE793E" w:rsidP="00EE793E">
      <w:pPr>
        <w:pStyle w:val="KDParagraf"/>
        <w:spacing w:before="0"/>
        <w:rPr>
          <w:rFonts w:cs="Arial"/>
          <w:lang w:val="sr-Cyrl-CS"/>
        </w:rPr>
      </w:pPr>
      <w:r w:rsidRPr="0018291D">
        <w:rPr>
          <w:rFonts w:cs="Arial"/>
          <w:lang w:val="sr-Cyrl-CS"/>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18291D" w:rsidRDefault="00EE793E" w:rsidP="00EE793E">
      <w:pPr>
        <w:pStyle w:val="KDParagraf"/>
        <w:spacing w:before="0"/>
        <w:rPr>
          <w:rFonts w:cs="Arial"/>
          <w:lang w:val="sr-Cyrl-CS"/>
        </w:rPr>
      </w:pPr>
    </w:p>
    <w:p w:rsidR="00EE793E" w:rsidRPr="0018291D" w:rsidRDefault="00230C7A" w:rsidP="00EE793E">
      <w:pPr>
        <w:pStyle w:val="KDParagraf"/>
        <w:spacing w:before="0"/>
        <w:rPr>
          <w:rFonts w:cs="Arial"/>
          <w:b/>
          <w:lang w:val="sr-Cyrl-CS"/>
        </w:rPr>
      </w:pPr>
      <w:r w:rsidRPr="0018291D">
        <w:rPr>
          <w:rFonts w:cs="Arial"/>
          <w:b/>
          <w:lang w:val="sr-Cyrl-CS"/>
        </w:rPr>
        <w:t>РОК</w:t>
      </w:r>
      <w:r w:rsidR="00A525E2" w:rsidRPr="0018291D">
        <w:rPr>
          <w:rFonts w:cs="Arial"/>
          <w:b/>
          <w:lang w:val="sr-Cyrl-CS"/>
        </w:rPr>
        <w:t>, МЕСТО</w:t>
      </w:r>
      <w:r w:rsidR="00EE793E" w:rsidRPr="0018291D">
        <w:rPr>
          <w:rFonts w:cs="Arial"/>
          <w:b/>
          <w:lang w:val="sr-Cyrl-CS"/>
        </w:rPr>
        <w:t xml:space="preserve"> И ДИНАМ</w:t>
      </w:r>
      <w:r w:rsidR="0062270C" w:rsidRPr="0018291D">
        <w:rPr>
          <w:rFonts w:cs="Arial"/>
          <w:b/>
          <w:lang w:val="sr-Cyrl-CS"/>
        </w:rPr>
        <w:t>И</w:t>
      </w:r>
      <w:r w:rsidR="00EE793E" w:rsidRPr="0018291D">
        <w:rPr>
          <w:rFonts w:cs="Arial"/>
          <w:b/>
          <w:lang w:val="sr-Cyrl-CS"/>
        </w:rPr>
        <w:t>КА ПРУЖАЊА УСЛУГЕ</w:t>
      </w:r>
    </w:p>
    <w:p w:rsidR="00EE793E" w:rsidRPr="0018291D" w:rsidRDefault="00EE793E" w:rsidP="00EE793E">
      <w:pPr>
        <w:pStyle w:val="KDParagraf"/>
        <w:spacing w:before="0"/>
        <w:rPr>
          <w:rFonts w:cs="Arial"/>
          <w:b/>
          <w:lang w:val="sr-Cyrl-CS"/>
        </w:rPr>
      </w:pPr>
    </w:p>
    <w:p w:rsidR="005C727D" w:rsidRPr="0018291D" w:rsidRDefault="00EE793E" w:rsidP="005C727D">
      <w:pPr>
        <w:pStyle w:val="KDParagraf"/>
        <w:spacing w:before="0"/>
        <w:jc w:val="center"/>
        <w:rPr>
          <w:rFonts w:cs="Arial"/>
          <w:lang w:val="sr-Cyrl-CS"/>
        </w:rPr>
      </w:pPr>
      <w:r w:rsidRPr="0018291D">
        <w:rPr>
          <w:rFonts w:cs="Arial"/>
          <w:b/>
          <w:lang w:val="sr-Cyrl-CS"/>
        </w:rPr>
        <w:t>Члан 13</w:t>
      </w:r>
      <w:r w:rsidRPr="0018291D">
        <w:rPr>
          <w:rFonts w:cs="Arial"/>
          <w:lang w:val="sr-Cyrl-CS"/>
        </w:rPr>
        <w:t>.</w:t>
      </w:r>
    </w:p>
    <w:p w:rsidR="00EE793E" w:rsidRPr="0018291D" w:rsidRDefault="008D7BF4" w:rsidP="00EE793E">
      <w:pPr>
        <w:pStyle w:val="KDParagraf"/>
        <w:spacing w:before="0"/>
        <w:rPr>
          <w:rFonts w:cs="Arial"/>
          <w:lang w:val="sr-Cyrl-CS"/>
        </w:rPr>
      </w:pPr>
      <w:r w:rsidRPr="0018291D">
        <w:rPr>
          <w:rFonts w:cs="Arial"/>
          <w:lang w:val="sr-Cyrl-CS"/>
        </w:rPr>
        <w:t>П</w:t>
      </w:r>
      <w:r w:rsidR="00BD1C32" w:rsidRPr="0018291D">
        <w:rPr>
          <w:rFonts w:cs="Arial"/>
          <w:lang w:val="sr-Cyrl-CS"/>
        </w:rPr>
        <w:t>ружалац услуге је дужан да услугу</w:t>
      </w:r>
      <w:r w:rsidRPr="0018291D">
        <w:rPr>
          <w:rFonts w:cs="Arial"/>
          <w:lang w:val="sr-Cyrl-CS"/>
        </w:rPr>
        <w:t xml:space="preserve"> изврши у периоду трајања ремонта блока А5 у 2018. години, који је планиран у периоду : 01.09.2018. – 28.10.2018.</w:t>
      </w:r>
      <w:r w:rsidR="001543E3" w:rsidRPr="0018291D">
        <w:rPr>
          <w:rFonts w:cs="Arial"/>
          <w:lang w:val="sr-Cyrl-CS"/>
        </w:rPr>
        <w:t xml:space="preserve">године </w:t>
      </w:r>
      <w:r w:rsidR="001543E3" w:rsidRPr="0018291D">
        <w:rPr>
          <w:rFonts w:cs="Arial"/>
          <w:lang w:val="sr-Cyrl-RS"/>
        </w:rPr>
        <w:t>на локацији</w:t>
      </w:r>
      <w:r w:rsidR="001543E3" w:rsidRPr="0018291D">
        <w:rPr>
          <w:rFonts w:cs="Arial"/>
        </w:rPr>
        <w:t xml:space="preserve"> </w:t>
      </w:r>
      <w:r w:rsidR="001543E3" w:rsidRPr="0018291D">
        <w:rPr>
          <w:rFonts w:cs="Arial"/>
          <w:lang w:val="sr-Cyrl-CS"/>
        </w:rPr>
        <w:t>Огранак ТЕНТ/локација ТЕНТ А, Богољуба Урошевића Црног 44, 11500 Обреновац</w:t>
      </w:r>
      <w:r w:rsidR="00C96CFC" w:rsidRPr="0018291D">
        <w:rPr>
          <w:rFonts w:cs="Arial"/>
          <w:lang w:val="sr-Cyrl-CS"/>
        </w:rPr>
        <w:t>.</w:t>
      </w:r>
    </w:p>
    <w:p w:rsidR="00230C7A" w:rsidRPr="0018291D" w:rsidRDefault="00230C7A" w:rsidP="00230C7A">
      <w:pPr>
        <w:pStyle w:val="ListParagraph"/>
        <w:autoSpaceDE w:val="0"/>
        <w:autoSpaceDN w:val="0"/>
        <w:adjustRightInd w:val="0"/>
        <w:spacing w:before="0" w:after="0" w:line="240" w:lineRule="auto"/>
        <w:ind w:left="0"/>
        <w:contextualSpacing w:val="0"/>
        <w:rPr>
          <w:rFonts w:ascii="Arial" w:hAnsi="Arial" w:cs="Arial"/>
        </w:rPr>
      </w:pPr>
      <w:r w:rsidRPr="0018291D">
        <w:rPr>
          <w:rFonts w:ascii="Arial" w:hAnsi="Arial" w:cs="Arial"/>
        </w:rPr>
        <w:lastRenderedPageBreak/>
        <w:t>Динамика и рокови реализације активности утврђених за поједине фазе предвиђени су Термин планом (Термин план се  по потреби усаглашава са Корисником услуге током периода трајања ремонта).</w:t>
      </w:r>
    </w:p>
    <w:p w:rsidR="00EE793E" w:rsidRPr="0018291D" w:rsidRDefault="00230C7A" w:rsidP="00230C7A">
      <w:pPr>
        <w:pStyle w:val="KDParagraf"/>
        <w:spacing w:before="0"/>
        <w:rPr>
          <w:rFonts w:cs="Arial"/>
          <w:lang w:val="sr-Cyrl-CS"/>
        </w:rPr>
      </w:pPr>
      <w:r w:rsidRPr="0018291D">
        <w:rPr>
          <w:rFonts w:cs="Arial"/>
        </w:rPr>
        <w:t>Термин почетка ремонта може бити промењен у складу са потребама Корисника услуге. Корисник услуге задржава право да промени термин почетка ремонтних радова, без додатних трошкова по Корисника услуге.</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b/>
          <w:lang w:val="sr-Cyrl-CS"/>
        </w:rPr>
      </w:pPr>
      <w:r w:rsidRPr="0018291D">
        <w:rPr>
          <w:rFonts w:cs="Arial"/>
          <w:b/>
          <w:lang w:val="sr-Cyrl-CS"/>
        </w:rPr>
        <w:t>СРЕДСТВА ФИНАНСИЈСКОГ ОБЕЗБЕЂЕЊА</w:t>
      </w:r>
    </w:p>
    <w:p w:rsidR="00EE793E" w:rsidRPr="0018291D" w:rsidRDefault="00EE793E" w:rsidP="00EE793E">
      <w:pPr>
        <w:pStyle w:val="KDParagraf"/>
        <w:spacing w:before="0"/>
        <w:rPr>
          <w:rFonts w:cs="Arial"/>
          <w:b/>
          <w:lang w:val="sr-Cyrl-CS"/>
        </w:rPr>
      </w:pPr>
    </w:p>
    <w:p w:rsidR="00EE793E" w:rsidRPr="0018291D" w:rsidRDefault="00EE793E" w:rsidP="005C727D">
      <w:pPr>
        <w:pStyle w:val="KDParagraf"/>
        <w:spacing w:before="0"/>
        <w:jc w:val="center"/>
        <w:rPr>
          <w:rFonts w:cs="Arial"/>
          <w:lang w:val="sr-Cyrl-CS"/>
        </w:rPr>
      </w:pPr>
      <w:r w:rsidRPr="0018291D">
        <w:rPr>
          <w:rFonts w:cs="Arial"/>
          <w:b/>
          <w:lang w:val="sr-Cyrl-CS"/>
        </w:rPr>
        <w:t>Члан 14</w:t>
      </w:r>
      <w:r w:rsidRPr="0018291D">
        <w:rPr>
          <w:rFonts w:cs="Arial"/>
          <w:lang w:val="sr-Cyrl-CS"/>
        </w:rPr>
        <w:t>.</w:t>
      </w:r>
    </w:p>
    <w:p w:rsidR="00EE793E" w:rsidRPr="0018291D" w:rsidRDefault="00810C69" w:rsidP="00810C69">
      <w:pPr>
        <w:pStyle w:val="KDParagraf"/>
        <w:spacing w:before="0"/>
        <w:rPr>
          <w:rFonts w:cs="Arial"/>
          <w:b/>
          <w:lang w:val="sr-Cyrl-CS"/>
        </w:rPr>
      </w:pPr>
      <w:r w:rsidRPr="0018291D">
        <w:rPr>
          <w:rFonts w:cs="Arial"/>
          <w:b/>
          <w:lang w:val="sr-Cyrl-RS"/>
        </w:rPr>
        <w:t xml:space="preserve">Банкарска гаранција </w:t>
      </w:r>
      <w:r w:rsidRPr="0018291D">
        <w:rPr>
          <w:rFonts w:cs="Arial"/>
          <w:b/>
          <w:lang w:val="sr-Cyrl-CS"/>
        </w:rPr>
        <w:t>за добро извршење посла</w:t>
      </w:r>
    </w:p>
    <w:p w:rsidR="00EE793E" w:rsidRPr="0018291D" w:rsidRDefault="00EE793E" w:rsidP="00EE793E">
      <w:pPr>
        <w:pStyle w:val="KDParagraf"/>
        <w:spacing w:before="0"/>
        <w:rPr>
          <w:rFonts w:cs="Arial"/>
          <w:lang w:val="sr-Cyrl-CS"/>
        </w:rPr>
      </w:pPr>
      <w:r w:rsidRPr="0018291D">
        <w:rPr>
          <w:rFonts w:cs="Arial"/>
          <w:lang w:val="sr-Cyrl-CS"/>
        </w:rPr>
        <w:t xml:space="preserve">Пружалац услуге је обавезан да у тренутку потписивања Уговора, а најкасније у року од </w:t>
      </w:r>
      <w:r w:rsidR="005D0470" w:rsidRPr="0018291D">
        <w:rPr>
          <w:rFonts w:cs="Arial"/>
          <w:lang w:val="sr-Cyrl-CS"/>
        </w:rPr>
        <w:t>10</w:t>
      </w:r>
      <w:r w:rsidRPr="0018291D">
        <w:rPr>
          <w:rFonts w:cs="Arial"/>
          <w:lang w:val="sr-Cyrl-CS"/>
        </w:rPr>
        <w:t xml:space="preserve"> (словима:</w:t>
      </w:r>
      <w:r w:rsidR="005D0470" w:rsidRPr="0018291D">
        <w:rPr>
          <w:rFonts w:cs="Arial"/>
          <w:lang w:val="sr-Cyrl-CS"/>
        </w:rPr>
        <w:t>десет</w:t>
      </w:r>
      <w:r w:rsidRPr="0018291D">
        <w:rPr>
          <w:rFonts w:cs="Arial"/>
          <w:lang w:val="sr-Cyrl-CS"/>
        </w:rPr>
        <w:t xml:space="preserve">) дана од дана </w:t>
      </w:r>
      <w:r w:rsidR="005D0470" w:rsidRPr="0018291D">
        <w:rPr>
          <w:rFonts w:cs="Arial"/>
          <w:lang w:val="sr-Cyrl-CS"/>
        </w:rPr>
        <w:t xml:space="preserve">обостраног </w:t>
      </w:r>
      <w:r w:rsidRPr="0018291D">
        <w:rPr>
          <w:rFonts w:cs="Arial"/>
          <w:lang w:val="sr-Cyrl-CS"/>
        </w:rPr>
        <w:t>потписивања овог Уговора, као одложни услов из чл. 74.ст.2. ("Сл. лист СФР</w:t>
      </w:r>
      <w:r w:rsidRPr="0018291D">
        <w:rPr>
          <w:rFonts w:cs="Arial"/>
        </w:rPr>
        <w:t>J</w:t>
      </w:r>
      <w:r w:rsidRPr="0018291D">
        <w:rPr>
          <w:rFonts w:cs="Arial"/>
          <w:lang w:val="sr-Cyrl-CS"/>
        </w:rPr>
        <w:t xml:space="preserve">", бр. 29/78, 39/85, 45/89 - </w:t>
      </w:r>
      <w:r w:rsidRPr="0018291D">
        <w:rPr>
          <w:rFonts w:cs="Arial"/>
        </w:rPr>
        <w:t>o</w:t>
      </w:r>
      <w:r w:rsidRPr="0018291D">
        <w:rPr>
          <w:rFonts w:cs="Arial"/>
          <w:lang w:val="sr-Cyrl-CS"/>
        </w:rPr>
        <w:t>длук</w:t>
      </w:r>
      <w:r w:rsidRPr="0018291D">
        <w:rPr>
          <w:rFonts w:cs="Arial"/>
        </w:rPr>
        <w:t>a</w:t>
      </w:r>
      <w:r w:rsidRPr="0018291D">
        <w:rPr>
          <w:rFonts w:cs="Arial"/>
          <w:lang w:val="sr-Cyrl-CS"/>
        </w:rPr>
        <w:t xml:space="preserve"> УС</w:t>
      </w:r>
      <w:r w:rsidRPr="0018291D">
        <w:rPr>
          <w:rFonts w:cs="Arial"/>
        </w:rPr>
        <w:t>J</w:t>
      </w:r>
      <w:r w:rsidRPr="0018291D">
        <w:rPr>
          <w:rFonts w:cs="Arial"/>
          <w:lang w:val="sr-Cyrl-CS"/>
        </w:rPr>
        <w:t xml:space="preserve"> и 57/89, "Сл. лист СР</w:t>
      </w:r>
      <w:r w:rsidRPr="0018291D">
        <w:rPr>
          <w:rFonts w:cs="Arial"/>
        </w:rPr>
        <w:t>J</w:t>
      </w:r>
      <w:r w:rsidRPr="0018291D">
        <w:rPr>
          <w:rFonts w:cs="Arial"/>
          <w:lang w:val="sr-Cyrl-CS"/>
        </w:rPr>
        <w:t>", бр. 31/93 и "Сл. лист СЦГ", бр. 1/2003 - Уст</w:t>
      </w:r>
      <w:r w:rsidRPr="0018291D">
        <w:rPr>
          <w:rFonts w:cs="Arial"/>
        </w:rPr>
        <w:t>a</w:t>
      </w:r>
      <w:r w:rsidRPr="0018291D">
        <w:rPr>
          <w:rFonts w:cs="Arial"/>
          <w:lang w:val="sr-Cyrl-CS"/>
        </w:rPr>
        <w:t>вн</w:t>
      </w:r>
      <w:r w:rsidRPr="0018291D">
        <w:rPr>
          <w:rFonts w:cs="Arial"/>
        </w:rPr>
        <w:t>a</w:t>
      </w:r>
      <w:r w:rsidRPr="0018291D">
        <w:rPr>
          <w:rFonts w:cs="Arial"/>
          <w:lang w:val="sr-Cyrl-CS"/>
        </w:rPr>
        <w:t xml:space="preserve"> п</w:t>
      </w:r>
      <w:r w:rsidRPr="0018291D">
        <w:rPr>
          <w:rFonts w:cs="Arial"/>
        </w:rPr>
        <w:t>o</w:t>
      </w:r>
      <w:r w:rsidRPr="0018291D">
        <w:rPr>
          <w:rFonts w:cs="Arial"/>
          <w:lang w:val="sr-Cyrl-CS"/>
        </w:rPr>
        <w:t>в</w:t>
      </w:r>
      <w:r w:rsidRPr="0018291D">
        <w:rPr>
          <w:rFonts w:cs="Arial"/>
        </w:rPr>
        <w:t>e</w:t>
      </w:r>
      <w:r w:rsidRPr="0018291D">
        <w:rPr>
          <w:rFonts w:cs="Arial"/>
          <w:lang w:val="sr-Cyrl-CS"/>
        </w:rPr>
        <w:t>љ</w:t>
      </w:r>
      <w:r w:rsidRPr="0018291D">
        <w:rPr>
          <w:rFonts w:cs="Arial"/>
        </w:rPr>
        <w:t>a</w:t>
      </w:r>
      <w:r w:rsidRPr="0018291D">
        <w:rPr>
          <w:rFonts w:cs="Arial"/>
          <w:lang w:val="sr-Cyrl-CS"/>
        </w:rPr>
        <w:t xml:space="preserve">),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sidRPr="0018291D">
        <w:rPr>
          <w:rFonts w:cs="Arial"/>
          <w:lang w:val="sr-Cyrl-CS"/>
        </w:rPr>
        <w:t>30(словима:тридесет)</w:t>
      </w:r>
      <w:r w:rsidRPr="0018291D">
        <w:rPr>
          <w:rFonts w:cs="Arial"/>
          <w:lang w:val="sr-Cyrl-CS"/>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810C69" w:rsidRPr="0018291D" w:rsidRDefault="00810C69" w:rsidP="00810C69">
      <w:pPr>
        <w:pStyle w:val="KDParagraf"/>
        <w:rPr>
          <w:rFonts w:cs="Arial"/>
          <w:b/>
          <w:lang w:val="sr-Cyrl-CS"/>
        </w:rPr>
      </w:pPr>
      <w:r w:rsidRPr="0018291D">
        <w:rPr>
          <w:rFonts w:cs="Arial"/>
          <w:b/>
          <w:lang w:val="sr-Cyrl-RS"/>
        </w:rPr>
        <w:t xml:space="preserve">Банкарска гаранција </w:t>
      </w:r>
      <w:r w:rsidRPr="0018291D">
        <w:rPr>
          <w:rFonts w:cs="Arial"/>
          <w:b/>
          <w:lang w:val="sr-Cyrl-CS"/>
        </w:rPr>
        <w:t xml:space="preserve">за отклањање недостатака у гарантном року </w:t>
      </w:r>
    </w:p>
    <w:p w:rsidR="00810C69" w:rsidRPr="0018291D" w:rsidRDefault="00810C69" w:rsidP="00810C69">
      <w:pPr>
        <w:pStyle w:val="KDParagraf"/>
        <w:spacing w:before="0"/>
        <w:rPr>
          <w:rFonts w:cs="Arial"/>
        </w:rPr>
      </w:pPr>
      <w:r w:rsidRPr="0018291D">
        <w:rPr>
          <w:rFonts w:cs="Arial"/>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10% од укупно уговорене цене (без ПДВ) са роком важења 30 (словима: тридесет) дана дужим од гарантног рока с тим да евентуални продужетак рока важења уговора има за последицу и продужење рока важења бакарске гаранције.</w:t>
      </w:r>
    </w:p>
    <w:p w:rsidR="00810C69" w:rsidRPr="0018291D" w:rsidRDefault="00810C69" w:rsidP="00810C69">
      <w:pPr>
        <w:pStyle w:val="KDParagraf"/>
        <w:spacing w:before="0"/>
        <w:rPr>
          <w:rFonts w:cs="Arial"/>
        </w:rPr>
      </w:pPr>
      <w:r w:rsidRPr="0018291D">
        <w:rPr>
          <w:rFonts w:cs="Arial"/>
        </w:rPr>
        <w:t>Банкарска гаранција за отклањање недостатака у гарантном року, доставља се  у тренутку потписивању Записника о извршеном пробном раду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810C69" w:rsidRPr="0018291D" w:rsidRDefault="00810C69" w:rsidP="00810C69">
      <w:pPr>
        <w:pStyle w:val="KDParagraf"/>
        <w:spacing w:before="0"/>
        <w:rPr>
          <w:rFonts w:cs="Arial"/>
        </w:rPr>
      </w:pPr>
      <w:r w:rsidRPr="0018291D">
        <w:rPr>
          <w:rFonts w:cs="Arial"/>
        </w:rPr>
        <w:t>Достављена банкарска гаранција  не може да садржи додатне услове за исплату, краћи рок и мањи износ.</w:t>
      </w:r>
    </w:p>
    <w:p w:rsidR="00810C69" w:rsidRPr="0018291D" w:rsidRDefault="00810C69" w:rsidP="00810C69">
      <w:pPr>
        <w:pStyle w:val="KDParagraf"/>
        <w:spacing w:before="0"/>
        <w:rPr>
          <w:rFonts w:cs="Arial"/>
        </w:rPr>
      </w:pPr>
      <w:r w:rsidRPr="0018291D">
        <w:rPr>
          <w:rFonts w:cs="Arial"/>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810C69" w:rsidRPr="0018291D" w:rsidRDefault="00810C69" w:rsidP="00EE793E">
      <w:pPr>
        <w:pStyle w:val="KDParagraf"/>
        <w:spacing w:before="0"/>
        <w:rPr>
          <w:rFonts w:cs="Arial"/>
          <w:lang w:val="sr-Cyrl-CS"/>
        </w:rPr>
      </w:pPr>
    </w:p>
    <w:p w:rsidR="00EE793E" w:rsidRPr="0018291D" w:rsidRDefault="00EE793E" w:rsidP="00EE793E">
      <w:pPr>
        <w:pStyle w:val="KDParagraf"/>
        <w:spacing w:before="0"/>
        <w:rPr>
          <w:rFonts w:cs="Arial"/>
          <w:b/>
          <w:lang w:val="sr-Cyrl-CS"/>
        </w:rPr>
      </w:pPr>
      <w:r w:rsidRPr="0018291D">
        <w:rPr>
          <w:rFonts w:cs="Arial"/>
          <w:b/>
          <w:lang w:val="sr-Cyrl-CS"/>
        </w:rPr>
        <w:t>ИЗВРШИОЦИ</w:t>
      </w:r>
      <w:r w:rsidRPr="0018291D">
        <w:rPr>
          <w:rFonts w:cs="Arial"/>
          <w:b/>
          <w:lang w:val="sr-Cyrl-CS"/>
        </w:rPr>
        <w:tab/>
      </w:r>
    </w:p>
    <w:p w:rsidR="00A96BCA" w:rsidRPr="0018291D" w:rsidRDefault="00A96BCA" w:rsidP="00EE793E">
      <w:pPr>
        <w:pStyle w:val="KDParagraf"/>
        <w:spacing w:before="0"/>
        <w:rPr>
          <w:rFonts w:cs="Arial"/>
          <w:b/>
          <w:lang w:val="sr-Cyrl-CS"/>
        </w:rPr>
      </w:pPr>
    </w:p>
    <w:p w:rsidR="00EE793E" w:rsidRPr="0018291D" w:rsidRDefault="00EE793E" w:rsidP="005C727D">
      <w:pPr>
        <w:pStyle w:val="KDParagraf"/>
        <w:spacing w:before="0"/>
        <w:jc w:val="center"/>
        <w:rPr>
          <w:rFonts w:cs="Arial"/>
          <w:lang w:val="sr-Cyrl-CS"/>
        </w:rPr>
      </w:pPr>
      <w:r w:rsidRPr="0018291D">
        <w:rPr>
          <w:rFonts w:cs="Arial"/>
          <w:b/>
          <w:lang w:val="sr-Cyrl-CS"/>
        </w:rPr>
        <w:t>Члан 15</w:t>
      </w:r>
      <w:r w:rsidRPr="0018291D">
        <w:rPr>
          <w:rFonts w:cs="Arial"/>
          <w:lang w:val="sr-Cyrl-CS"/>
        </w:rPr>
        <w:t>.</w:t>
      </w:r>
    </w:p>
    <w:p w:rsidR="00EE793E" w:rsidRPr="0018291D" w:rsidRDefault="00EE793E" w:rsidP="00EE793E">
      <w:pPr>
        <w:pStyle w:val="KDParagraf"/>
        <w:spacing w:before="0"/>
        <w:rPr>
          <w:rFonts w:cs="Arial"/>
          <w:lang w:val="sr-Cyrl-CS"/>
        </w:rPr>
      </w:pPr>
      <w:r w:rsidRPr="0018291D">
        <w:rPr>
          <w:rFonts w:cs="Arial"/>
          <w:lang w:val="sr-Cyrl-CS"/>
        </w:rPr>
        <w:t>Извршиоци су ангажована лица од стране Пружаоца услуге.</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Пружалац услуге доставља Кориснику услуге:</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w:t>
      </w:r>
      <w:r w:rsidRPr="0018291D">
        <w:rPr>
          <w:rFonts w:cs="Arial"/>
          <w:lang w:val="sr-Cyrl-CS"/>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w:t>
      </w:r>
      <w:r w:rsidR="00F74B0F" w:rsidRPr="0018291D">
        <w:rPr>
          <w:rFonts w:cs="Arial"/>
          <w:lang w:val="sr-Cyrl-CS"/>
        </w:rPr>
        <w:t xml:space="preserve">луге (Списак извршилаца дат је </w:t>
      </w:r>
      <w:r w:rsidRPr="0018291D">
        <w:rPr>
          <w:rFonts w:cs="Arial"/>
          <w:lang w:val="sr-Cyrl-CS"/>
        </w:rPr>
        <w:t xml:space="preserve">у Прилогу </w:t>
      </w:r>
      <w:r w:rsidR="00DA7A81" w:rsidRPr="0018291D">
        <w:rPr>
          <w:rFonts w:cs="Arial"/>
          <w:lang w:val="sr-Cyrl-CS"/>
        </w:rPr>
        <w:t>5</w:t>
      </w:r>
      <w:r w:rsidRPr="0018291D">
        <w:rPr>
          <w:rFonts w:cs="Arial"/>
          <w:lang w:val="sr-Cyrl-CS"/>
        </w:rPr>
        <w:t xml:space="preserve"> овог Уговора) и</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EE793E" w:rsidRPr="0018291D" w:rsidRDefault="00EE793E" w:rsidP="00EE793E">
      <w:pPr>
        <w:pStyle w:val="KDParagraf"/>
        <w:spacing w:before="0"/>
        <w:rPr>
          <w:rFonts w:cs="Arial"/>
          <w:lang w:val="sr-Cyrl-CS"/>
        </w:rPr>
      </w:pPr>
    </w:p>
    <w:p w:rsidR="00EE793E" w:rsidRPr="0018291D" w:rsidRDefault="00C96CFC" w:rsidP="00EE793E">
      <w:pPr>
        <w:pStyle w:val="KDParagraf"/>
        <w:spacing w:before="0"/>
        <w:rPr>
          <w:rFonts w:cs="Arial"/>
          <w:b/>
          <w:lang w:val="sr-Cyrl-CS"/>
        </w:rPr>
      </w:pPr>
      <w:r w:rsidRPr="0018291D">
        <w:rPr>
          <w:rFonts w:cs="Arial"/>
          <w:b/>
          <w:lang w:val="sr-Cyrl-CS"/>
        </w:rPr>
        <w:t xml:space="preserve"> </w:t>
      </w:r>
      <w:r w:rsidR="00EE793E" w:rsidRPr="0018291D">
        <w:rPr>
          <w:rFonts w:cs="Arial"/>
          <w:b/>
          <w:lang w:val="sr-Cyrl-CS"/>
        </w:rPr>
        <w:t>ОВЛАШЋЕНИ ПРЕДСТАВНИЦИ ЗА ПРАЋЕЊЕ УГОВОРА</w:t>
      </w:r>
    </w:p>
    <w:p w:rsidR="00EE793E" w:rsidRPr="0018291D" w:rsidRDefault="00EE793E" w:rsidP="00EE793E">
      <w:pPr>
        <w:pStyle w:val="KDParagraf"/>
        <w:spacing w:before="0"/>
        <w:rPr>
          <w:rFonts w:cs="Arial"/>
          <w:b/>
          <w:lang w:val="sr-Cyrl-CS"/>
        </w:rPr>
      </w:pPr>
    </w:p>
    <w:p w:rsidR="00EE793E" w:rsidRPr="0018291D" w:rsidRDefault="00EE793E" w:rsidP="005C727D">
      <w:pPr>
        <w:pStyle w:val="KDParagraf"/>
        <w:spacing w:before="0"/>
        <w:jc w:val="center"/>
        <w:rPr>
          <w:rFonts w:cs="Arial"/>
          <w:lang w:val="sr-Cyrl-CS"/>
        </w:rPr>
      </w:pPr>
      <w:r w:rsidRPr="0018291D">
        <w:rPr>
          <w:rFonts w:cs="Arial"/>
          <w:b/>
          <w:lang w:val="sr-Cyrl-CS"/>
        </w:rPr>
        <w:t>Члан</w:t>
      </w:r>
      <w:r w:rsidR="00C95DA6" w:rsidRPr="0018291D">
        <w:rPr>
          <w:rFonts w:cs="Arial"/>
          <w:lang w:val="sr-Cyrl-CS"/>
        </w:rPr>
        <w:t xml:space="preserve"> 16</w:t>
      </w:r>
      <w:r w:rsidR="00C96CFC" w:rsidRPr="0018291D">
        <w:rPr>
          <w:rFonts w:cs="Arial"/>
          <w:lang w:val="sr-Cyrl-CS"/>
        </w:rPr>
        <w:t>.</w:t>
      </w:r>
    </w:p>
    <w:p w:rsidR="00EE793E" w:rsidRPr="0018291D" w:rsidRDefault="00EE793E" w:rsidP="00EE793E">
      <w:pPr>
        <w:pStyle w:val="KDParagraf"/>
        <w:spacing w:before="0"/>
        <w:rPr>
          <w:rFonts w:cs="Arial"/>
          <w:lang w:val="sr-Cyrl-CS"/>
        </w:rPr>
      </w:pPr>
      <w:r w:rsidRPr="0018291D">
        <w:rPr>
          <w:rFonts w:cs="Arial"/>
          <w:lang w:val="sr-Cyrl-CS"/>
        </w:rPr>
        <w:t xml:space="preserve">Овлашћени представници за праћење реализације Услуге из члана 1. овог Уговора су: </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ab/>
        <w:t xml:space="preserve">- за Корисника услуге: </w:t>
      </w:r>
      <w:r w:rsidRPr="0018291D">
        <w:rPr>
          <w:rFonts w:cs="Arial"/>
          <w:lang w:val="sr-Cyrl-CS"/>
        </w:rPr>
        <w:tab/>
        <w:t>________________________________</w:t>
      </w:r>
    </w:p>
    <w:p w:rsidR="00EE793E" w:rsidRPr="0018291D" w:rsidRDefault="00EE793E" w:rsidP="00EE793E">
      <w:pPr>
        <w:pStyle w:val="KDParagraf"/>
        <w:spacing w:before="0"/>
        <w:rPr>
          <w:rFonts w:cs="Arial"/>
          <w:lang w:val="sr-Cyrl-CS"/>
        </w:rPr>
      </w:pPr>
      <w:r w:rsidRPr="0018291D">
        <w:rPr>
          <w:rFonts w:cs="Arial"/>
          <w:lang w:val="sr-Cyrl-CS"/>
        </w:rPr>
        <w:tab/>
        <w:t xml:space="preserve">- за Пружаоца услуге: </w:t>
      </w:r>
      <w:r w:rsidRPr="0018291D">
        <w:rPr>
          <w:rFonts w:cs="Arial"/>
          <w:lang w:val="sr-Cyrl-CS"/>
        </w:rPr>
        <w:tab/>
        <w:t>________________________________</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Овлашћења и дужности овлашћених представника  за праћење реализације овог Уговора су да:</w:t>
      </w:r>
    </w:p>
    <w:p w:rsidR="00EE793E" w:rsidRPr="0018291D" w:rsidRDefault="00EE793E" w:rsidP="00EE793E">
      <w:pPr>
        <w:pStyle w:val="KDParagraf"/>
        <w:spacing w:before="0"/>
        <w:rPr>
          <w:rFonts w:cs="Arial"/>
          <w:lang w:val="sr-Cyrl-CS"/>
        </w:rPr>
      </w:pPr>
      <w:r w:rsidRPr="0018291D">
        <w:rPr>
          <w:rFonts w:cs="Arial"/>
          <w:lang w:val="sr-Cyrl-CS"/>
        </w:rPr>
        <w:t>-</w:t>
      </w:r>
      <w:r w:rsidRPr="0018291D">
        <w:rPr>
          <w:rFonts w:cs="Arial"/>
          <w:lang w:val="sr-Cyrl-CS"/>
        </w:rPr>
        <w:tab/>
        <w:t>примају месечне извештаје и изјашњавају се поводом истих ( сагласност односно примедбе на извештај );</w:t>
      </w:r>
    </w:p>
    <w:p w:rsidR="00EE793E" w:rsidRPr="0018291D" w:rsidRDefault="00EE793E" w:rsidP="00EE793E">
      <w:pPr>
        <w:pStyle w:val="KDParagraf"/>
        <w:spacing w:before="0"/>
        <w:rPr>
          <w:rFonts w:cs="Arial"/>
          <w:lang w:val="sr-Cyrl-CS"/>
        </w:rPr>
      </w:pPr>
      <w:r w:rsidRPr="0018291D">
        <w:rPr>
          <w:rFonts w:cs="Arial"/>
          <w:lang w:val="sr-Cyrl-CS"/>
        </w:rPr>
        <w:t>-</w:t>
      </w:r>
      <w:r w:rsidRPr="0018291D">
        <w:rPr>
          <w:rFonts w:cs="Arial"/>
          <w:lang w:val="sr-Cyrl-CS"/>
        </w:rPr>
        <w:tab/>
        <w:t xml:space="preserve">исти доставе другој Уговорној страни и да прате поступање по примедбама; </w:t>
      </w:r>
    </w:p>
    <w:p w:rsidR="00EE793E" w:rsidRPr="0018291D" w:rsidRDefault="00EE793E" w:rsidP="00EE793E">
      <w:pPr>
        <w:pStyle w:val="KDParagraf"/>
        <w:spacing w:before="0"/>
        <w:rPr>
          <w:rFonts w:cs="Arial"/>
          <w:lang w:val="sr-Cyrl-CS"/>
        </w:rPr>
      </w:pPr>
      <w:r w:rsidRPr="0018291D">
        <w:rPr>
          <w:rFonts w:cs="Arial"/>
          <w:lang w:val="sr-Cyrl-CS"/>
        </w:rPr>
        <w:t>-</w:t>
      </w:r>
      <w:r w:rsidR="00A7330F" w:rsidRPr="0018291D">
        <w:rPr>
          <w:rFonts w:cs="Arial"/>
          <w:lang w:val="sr-Cyrl-CS"/>
        </w:rPr>
        <w:tab/>
      </w:r>
      <w:r w:rsidRPr="0018291D">
        <w:rPr>
          <w:rFonts w:cs="Arial"/>
          <w:lang w:val="sr-Cyrl-CS"/>
        </w:rPr>
        <w:t>Д</w:t>
      </w:r>
      <w:r w:rsidR="00FD5422" w:rsidRPr="0018291D">
        <w:rPr>
          <w:rFonts w:cs="Arial"/>
          <w:lang w:val="sr-Cyrl-CS"/>
        </w:rPr>
        <w:t xml:space="preserve">а </w:t>
      </w:r>
      <w:r w:rsidRPr="0018291D">
        <w:rPr>
          <w:rFonts w:cs="Arial"/>
          <w:lang w:val="sr-Cyrl-CS"/>
        </w:rPr>
        <w:t>сачине, потпишу и верификују Записник о квалитативном</w:t>
      </w:r>
      <w:r w:rsidR="006E489F" w:rsidRPr="0018291D">
        <w:rPr>
          <w:rFonts w:cs="Arial"/>
          <w:lang w:val="sr-Cyrl-CS"/>
        </w:rPr>
        <w:t xml:space="preserve"> и квантитативном</w:t>
      </w:r>
      <w:r w:rsidRPr="0018291D">
        <w:rPr>
          <w:rFonts w:cs="Arial"/>
          <w:lang w:val="sr-Cyrl-CS"/>
        </w:rPr>
        <w:t xml:space="preserve"> пријему услуга (без примедби);</w:t>
      </w:r>
    </w:p>
    <w:p w:rsidR="00EE793E" w:rsidRPr="0018291D" w:rsidRDefault="00EE793E" w:rsidP="00EE793E">
      <w:pPr>
        <w:pStyle w:val="KDParagraf"/>
        <w:spacing w:before="0"/>
        <w:rPr>
          <w:rFonts w:cs="Arial"/>
          <w:lang w:val="sr-Cyrl-CS"/>
        </w:rPr>
      </w:pPr>
      <w:r w:rsidRPr="0018291D">
        <w:rPr>
          <w:rFonts w:cs="Arial"/>
          <w:lang w:val="sr-Cyrl-CS"/>
        </w:rPr>
        <w:t>-</w:t>
      </w:r>
      <w:r w:rsidRPr="0018291D">
        <w:rPr>
          <w:rFonts w:cs="Arial"/>
          <w:lang w:val="sr-Cyrl-CS"/>
        </w:rPr>
        <w:tab/>
        <w:t>благ</w:t>
      </w:r>
      <w:r w:rsidR="00A7330F" w:rsidRPr="0018291D">
        <w:rPr>
          <w:rFonts w:cs="Arial"/>
          <w:lang w:val="sr-Cyrl-CS"/>
        </w:rPr>
        <w:t>овремено приме Коначан извештај</w:t>
      </w:r>
      <w:r w:rsidRPr="0018291D">
        <w:rPr>
          <w:rFonts w:cs="Arial"/>
          <w:lang w:val="sr-Cyrl-CS"/>
        </w:rPr>
        <w:t xml:space="preserve"> о извршеној услузи и изјасне се поводом истог у писменој форми;</w:t>
      </w:r>
    </w:p>
    <w:p w:rsidR="00EE793E" w:rsidRPr="0018291D" w:rsidRDefault="00EE793E" w:rsidP="00EE793E">
      <w:pPr>
        <w:pStyle w:val="KDParagraf"/>
        <w:spacing w:before="0"/>
        <w:rPr>
          <w:rFonts w:cs="Arial"/>
          <w:lang w:val="sr-Cyrl-CS"/>
        </w:rPr>
      </w:pPr>
      <w:r w:rsidRPr="0018291D">
        <w:rPr>
          <w:rFonts w:cs="Arial"/>
          <w:lang w:val="sr-Cyrl-CS"/>
        </w:rPr>
        <w:t>-</w:t>
      </w:r>
      <w:r w:rsidRPr="0018291D">
        <w:rPr>
          <w:rFonts w:cs="Arial"/>
          <w:lang w:val="sr-Cyrl-CS"/>
        </w:rPr>
        <w:tab/>
        <w:t>извршавају и друге дужности везане за реализацију предмета овог Уговора, по потреби.</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b/>
          <w:lang w:val="sr-Cyrl-CS"/>
        </w:rPr>
      </w:pPr>
      <w:r w:rsidRPr="0018291D">
        <w:rPr>
          <w:rFonts w:cs="Arial"/>
          <w:b/>
          <w:lang w:val="sr-Cyrl-CS"/>
        </w:rPr>
        <w:t xml:space="preserve">КВАЛИТАТИВНИ И КВАНТИТАТИВНИ ПРИЈЕМ </w:t>
      </w:r>
    </w:p>
    <w:p w:rsidR="00EE793E" w:rsidRPr="0018291D" w:rsidRDefault="00EE793E" w:rsidP="00EE793E">
      <w:pPr>
        <w:pStyle w:val="KDParagraf"/>
        <w:spacing w:before="0"/>
        <w:rPr>
          <w:rFonts w:cs="Arial"/>
          <w:b/>
          <w:lang w:val="sr-Cyrl-CS"/>
        </w:rPr>
      </w:pPr>
    </w:p>
    <w:p w:rsidR="00EE793E" w:rsidRPr="0018291D" w:rsidRDefault="00EE793E" w:rsidP="005C727D">
      <w:pPr>
        <w:pStyle w:val="KDParagraf"/>
        <w:spacing w:before="0"/>
        <w:jc w:val="center"/>
        <w:rPr>
          <w:rFonts w:cs="Arial"/>
          <w:lang w:val="sr-Cyrl-CS"/>
        </w:rPr>
      </w:pPr>
      <w:r w:rsidRPr="0018291D">
        <w:rPr>
          <w:rFonts w:cs="Arial"/>
          <w:b/>
          <w:lang w:val="sr-Cyrl-CS"/>
        </w:rPr>
        <w:t>Члан</w:t>
      </w:r>
      <w:r w:rsidR="00C96CFC" w:rsidRPr="0018291D">
        <w:rPr>
          <w:rFonts w:cs="Arial"/>
          <w:b/>
          <w:lang w:val="sr-Cyrl-CS"/>
        </w:rPr>
        <w:t xml:space="preserve"> </w:t>
      </w:r>
      <w:r w:rsidR="00C95DA6" w:rsidRPr="0018291D">
        <w:rPr>
          <w:rFonts w:cs="Arial"/>
          <w:lang w:val="sr-Cyrl-CS"/>
        </w:rPr>
        <w:t>17</w:t>
      </w:r>
      <w:r w:rsidR="00C96CFC" w:rsidRPr="0018291D">
        <w:rPr>
          <w:rFonts w:cs="Arial"/>
          <w:lang w:val="sr-Cyrl-CS"/>
        </w:rPr>
        <w:t>.</w:t>
      </w:r>
    </w:p>
    <w:p w:rsidR="00EE793E" w:rsidRPr="0018291D" w:rsidRDefault="00EE793E" w:rsidP="00EE793E">
      <w:pPr>
        <w:pStyle w:val="KDParagraf"/>
        <w:spacing w:before="0"/>
        <w:rPr>
          <w:rFonts w:cs="Arial"/>
          <w:lang w:val="sr-Cyrl-CS"/>
        </w:rPr>
      </w:pPr>
      <w:r w:rsidRPr="0018291D">
        <w:rPr>
          <w:rFonts w:cs="Arial"/>
          <w:lang w:val="sr-Cyrl-CS"/>
        </w:rPr>
        <w:t>Квантитативни и квалитативни пријем Услуге врши се приликом пружања Услуге у присуству овлашћених представника за праћење</w:t>
      </w:r>
      <w:r w:rsidR="006E489F" w:rsidRPr="0018291D">
        <w:rPr>
          <w:rFonts w:cs="Arial"/>
          <w:lang w:val="sr-Cyrl-CS"/>
        </w:rPr>
        <w:t xml:space="preserve"> реализације</w:t>
      </w:r>
      <w:r w:rsidRPr="0018291D">
        <w:rPr>
          <w:rFonts w:cs="Arial"/>
          <w:lang w:val="sr-Cyrl-CS"/>
        </w:rPr>
        <w:t xml:space="preserve"> Уговора</w:t>
      </w:r>
      <w:r w:rsidR="00342366" w:rsidRPr="0018291D">
        <w:rPr>
          <w:rFonts w:cs="Arial"/>
          <w:lang w:val="sr-Cyrl-CS"/>
        </w:rPr>
        <w:t>.</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достави Пружаоцу услуге у року од </w:t>
      </w:r>
      <w:r w:rsidR="00BD1C32" w:rsidRPr="0018291D">
        <w:rPr>
          <w:rFonts w:cs="Arial"/>
          <w:lang w:val="sr-Cyrl-CS"/>
        </w:rPr>
        <w:t>3</w:t>
      </w:r>
      <w:r w:rsidRPr="0018291D">
        <w:rPr>
          <w:rFonts w:cs="Arial"/>
          <w:lang w:val="sr-Cyrl-CS"/>
        </w:rPr>
        <w:t xml:space="preserve"> (словима:</w:t>
      </w:r>
      <w:r w:rsidR="00BD1C32" w:rsidRPr="0018291D">
        <w:rPr>
          <w:rFonts w:cs="Arial"/>
          <w:lang w:val="sr-Cyrl-CS"/>
        </w:rPr>
        <w:t>три</w:t>
      </w:r>
      <w:r w:rsidRPr="0018291D">
        <w:rPr>
          <w:rFonts w:cs="Arial"/>
          <w:lang w:val="sr-Cyrl-CS"/>
        </w:rPr>
        <w:t>) дана.</w:t>
      </w:r>
    </w:p>
    <w:p w:rsidR="00EE793E" w:rsidRPr="0018291D" w:rsidRDefault="00EE793E" w:rsidP="00EE793E">
      <w:pPr>
        <w:pStyle w:val="KDParagraf"/>
        <w:spacing w:before="0"/>
        <w:rPr>
          <w:rFonts w:cs="Arial"/>
          <w:lang w:val="sr-Cyrl-CS"/>
        </w:rPr>
      </w:pPr>
    </w:p>
    <w:p w:rsidR="00EE793E" w:rsidRPr="0018291D" w:rsidRDefault="00A7330F" w:rsidP="00EE793E">
      <w:pPr>
        <w:pStyle w:val="KDParagraf"/>
        <w:spacing w:before="0"/>
        <w:rPr>
          <w:rFonts w:cs="Arial"/>
          <w:lang w:val="sr-Cyrl-CS"/>
        </w:rPr>
      </w:pPr>
      <w:r w:rsidRPr="0018291D">
        <w:rPr>
          <w:rFonts w:cs="Arial"/>
          <w:lang w:val="sr-Cyrl-CS"/>
        </w:rPr>
        <w:t>Пружалац услуге</w:t>
      </w:r>
      <w:r w:rsidR="00EE793E" w:rsidRPr="0018291D">
        <w:rPr>
          <w:rFonts w:cs="Arial"/>
          <w:lang w:val="sr-Cyrl-CS"/>
        </w:rPr>
        <w:t xml:space="preserve"> се обавезује да недостатке установљене од стране Корисника услуге приликом квантитативног и квалитативног пријема отклони </w:t>
      </w:r>
      <w:r w:rsidR="00342366" w:rsidRPr="0018291D">
        <w:rPr>
          <w:rFonts w:cs="Arial"/>
          <w:lang w:val="sr-Cyrl-CS"/>
        </w:rPr>
        <w:t xml:space="preserve">без одлагања о </w:t>
      </w:r>
      <w:r w:rsidR="00EE793E" w:rsidRPr="0018291D">
        <w:rPr>
          <w:rFonts w:cs="Arial"/>
          <w:lang w:val="sr-Cyrl-CS"/>
        </w:rPr>
        <w:t>свом трошку.</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b/>
          <w:lang w:val="sr-Cyrl-CS"/>
        </w:rPr>
      </w:pPr>
      <w:r w:rsidRPr="0018291D">
        <w:rPr>
          <w:rFonts w:cs="Arial"/>
          <w:b/>
          <w:lang w:val="sr-Cyrl-CS"/>
        </w:rPr>
        <w:t xml:space="preserve">ГАРАНТНИ РОК </w:t>
      </w:r>
    </w:p>
    <w:p w:rsidR="00EE793E" w:rsidRPr="0018291D" w:rsidRDefault="00EE793E" w:rsidP="00EE793E">
      <w:pPr>
        <w:pStyle w:val="KDParagraf"/>
        <w:spacing w:before="0"/>
        <w:rPr>
          <w:rFonts w:cs="Arial"/>
          <w:b/>
          <w:lang w:val="sr-Cyrl-CS"/>
        </w:rPr>
      </w:pPr>
    </w:p>
    <w:p w:rsidR="00EE793E" w:rsidRPr="0018291D" w:rsidRDefault="00EE793E" w:rsidP="005C727D">
      <w:pPr>
        <w:pStyle w:val="KDParagraf"/>
        <w:spacing w:before="0"/>
        <w:jc w:val="center"/>
        <w:rPr>
          <w:rFonts w:cs="Arial"/>
          <w:lang w:val="sr-Cyrl-CS"/>
        </w:rPr>
      </w:pPr>
      <w:r w:rsidRPr="0018291D">
        <w:rPr>
          <w:rFonts w:cs="Arial"/>
          <w:b/>
          <w:lang w:val="sr-Cyrl-CS"/>
        </w:rPr>
        <w:t xml:space="preserve">Члан </w:t>
      </w:r>
      <w:r w:rsidR="00AB2A35" w:rsidRPr="0018291D">
        <w:rPr>
          <w:rFonts w:cs="Arial"/>
          <w:lang w:val="sr-Cyrl-CS"/>
        </w:rPr>
        <w:t xml:space="preserve"> 18</w:t>
      </w:r>
      <w:r w:rsidR="00C96CFC" w:rsidRPr="0018291D">
        <w:rPr>
          <w:rFonts w:cs="Arial"/>
          <w:lang w:val="sr-Cyrl-CS"/>
        </w:rPr>
        <w:t>.</w:t>
      </w:r>
    </w:p>
    <w:p w:rsidR="00EE793E" w:rsidRPr="0018291D" w:rsidRDefault="00EE793E" w:rsidP="00EE793E">
      <w:pPr>
        <w:pStyle w:val="KDParagraf"/>
        <w:spacing w:before="0"/>
        <w:rPr>
          <w:rFonts w:cs="Arial"/>
          <w:lang w:val="sr-Cyrl-CS"/>
        </w:rPr>
      </w:pPr>
      <w:r w:rsidRPr="0018291D">
        <w:rPr>
          <w:rFonts w:cs="Arial"/>
          <w:lang w:val="sr-Cyrl-CS"/>
        </w:rPr>
        <w:t>Гарантни рок</w:t>
      </w:r>
      <w:r w:rsidR="007324D0" w:rsidRPr="0018291D">
        <w:rPr>
          <w:rFonts w:cs="Arial"/>
          <w:lang w:val="sr-Cyrl-CS"/>
        </w:rPr>
        <w:t xml:space="preserve"> за извршене услуге</w:t>
      </w:r>
      <w:r w:rsidR="0020212D" w:rsidRPr="0018291D">
        <w:rPr>
          <w:rFonts w:cs="Arial"/>
          <w:lang w:val="sr-Cyrl-CS"/>
        </w:rPr>
        <w:t xml:space="preserve"> </w:t>
      </w:r>
      <w:r w:rsidR="00CA7DAB" w:rsidRPr="0018291D">
        <w:rPr>
          <w:rFonts w:cs="Arial"/>
          <w:lang w:val="sr-Cyrl-CS"/>
        </w:rPr>
        <w:t xml:space="preserve">износи </w:t>
      </w:r>
      <w:r w:rsidR="00A85D4E" w:rsidRPr="0018291D">
        <w:rPr>
          <w:rFonts w:cs="Arial"/>
          <w:lang w:val="sr-Cyrl-CS"/>
        </w:rPr>
        <w:t>_______</w:t>
      </w:r>
      <w:r w:rsidRPr="0018291D">
        <w:rPr>
          <w:rFonts w:cs="Arial"/>
          <w:lang w:val="sr-Cyrl-CS"/>
        </w:rPr>
        <w:t>(словима:</w:t>
      </w:r>
      <w:r w:rsidR="00CA7DAB" w:rsidRPr="0018291D">
        <w:rPr>
          <w:rFonts w:cs="Arial"/>
          <w:lang w:val="sr-Cyrl-CS"/>
        </w:rPr>
        <w:t>___________</w:t>
      </w:r>
      <w:r w:rsidR="005C727D" w:rsidRPr="0018291D">
        <w:rPr>
          <w:rFonts w:cs="Arial"/>
          <w:lang w:val="sr-Cyrl-CS"/>
        </w:rPr>
        <w:t>)</w:t>
      </w:r>
      <w:r w:rsidRPr="0018291D">
        <w:rPr>
          <w:rFonts w:cs="Arial"/>
          <w:lang w:val="sr-Cyrl-CS"/>
        </w:rPr>
        <w:t xml:space="preserve"> месеца, од дана сачињавања, потписивања и верификовања</w:t>
      </w:r>
      <w:r w:rsidR="00DA7A81" w:rsidRPr="0018291D">
        <w:rPr>
          <w:rFonts w:cs="Arial"/>
          <w:lang w:val="sr-Cyrl-CS"/>
        </w:rPr>
        <w:t xml:space="preserve"> Записника о финалном квалитативном пријему услуге</w:t>
      </w:r>
      <w:r w:rsidRPr="0018291D">
        <w:rPr>
          <w:rFonts w:cs="Arial"/>
          <w:lang w:val="sr-Cyrl-CS"/>
        </w:rPr>
        <w:t xml:space="preserve"> (без приме</w:t>
      </w:r>
      <w:r w:rsidR="00EB5C5E" w:rsidRPr="0018291D">
        <w:rPr>
          <w:rFonts w:cs="Arial"/>
          <w:lang w:val="sr-Cyrl-CS"/>
        </w:rPr>
        <w:t>дби) из члана</w:t>
      </w:r>
      <w:r w:rsidR="00C96CFC" w:rsidRPr="0018291D">
        <w:rPr>
          <w:rFonts w:cs="Arial"/>
          <w:lang w:val="sr-Cyrl-CS"/>
        </w:rPr>
        <w:t xml:space="preserve"> </w:t>
      </w:r>
      <w:r w:rsidR="00784DA4" w:rsidRPr="0018291D">
        <w:rPr>
          <w:rFonts w:cs="Arial"/>
          <w:lang w:val="sr-Cyrl-CS"/>
        </w:rPr>
        <w:t>17</w:t>
      </w:r>
      <w:r w:rsidR="00C96CFC" w:rsidRPr="0018291D">
        <w:rPr>
          <w:rFonts w:cs="Arial"/>
          <w:lang w:val="sr-Cyrl-CS"/>
        </w:rPr>
        <w:t>.</w:t>
      </w:r>
      <w:r w:rsidR="00EB5C5E" w:rsidRPr="0018291D">
        <w:rPr>
          <w:rFonts w:cs="Arial"/>
          <w:lang w:val="sr-Cyrl-CS"/>
        </w:rPr>
        <w:t xml:space="preserve"> овог Уговора.</w:t>
      </w:r>
    </w:p>
    <w:p w:rsidR="00AB2A35" w:rsidRPr="0018291D" w:rsidRDefault="00AB2A35" w:rsidP="00EE793E">
      <w:pPr>
        <w:pStyle w:val="KDParagraf"/>
        <w:spacing w:before="0"/>
        <w:rPr>
          <w:rFonts w:cs="Arial"/>
          <w:lang w:val="sr-Cyrl-CS"/>
        </w:rPr>
      </w:pPr>
    </w:p>
    <w:p w:rsidR="00AB2A35" w:rsidRPr="0018291D" w:rsidRDefault="00AB2A35" w:rsidP="00AB2A35">
      <w:pPr>
        <w:pStyle w:val="KDParagraf"/>
        <w:spacing w:before="0"/>
        <w:rPr>
          <w:rFonts w:cs="Arial"/>
        </w:rPr>
      </w:pPr>
      <w:r w:rsidRPr="0018291D">
        <w:rPr>
          <w:rFonts w:cs="Arial"/>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w:t>
      </w:r>
      <w:r w:rsidRPr="0018291D">
        <w:rPr>
          <w:rFonts w:cs="Arial"/>
        </w:rPr>
        <w:lastRenderedPageBreak/>
        <w:t xml:space="preserve">услуге одмах а најкасније у року од </w:t>
      </w:r>
      <w:r w:rsidRPr="0018291D">
        <w:rPr>
          <w:rFonts w:cs="Arial"/>
          <w:lang w:val="sr-Cyrl-RS"/>
        </w:rPr>
        <w:t xml:space="preserve">15 </w:t>
      </w:r>
      <w:r w:rsidRPr="0018291D">
        <w:rPr>
          <w:rFonts w:cs="Arial"/>
        </w:rPr>
        <w:t>(словима:</w:t>
      </w:r>
      <w:r w:rsidRPr="0018291D">
        <w:rPr>
          <w:rFonts w:cs="Arial"/>
          <w:lang w:val="sr-Cyrl-RS"/>
        </w:rPr>
        <w:t>петнаест)</w:t>
      </w:r>
      <w:r w:rsidRPr="0018291D">
        <w:rPr>
          <w:rFonts w:cs="Arial"/>
        </w:rPr>
        <w:t xml:space="preserve"> дана по утврђивању недостатка. </w:t>
      </w:r>
    </w:p>
    <w:p w:rsidR="00AB2A35" w:rsidRPr="0018291D" w:rsidRDefault="00AB2A35" w:rsidP="00AB2A35">
      <w:pPr>
        <w:pStyle w:val="KDParagraf"/>
        <w:spacing w:before="0"/>
        <w:rPr>
          <w:rFonts w:cs="Arial"/>
        </w:rPr>
      </w:pPr>
    </w:p>
    <w:p w:rsidR="00AB2A35" w:rsidRPr="0018291D" w:rsidRDefault="00AB2A35" w:rsidP="00AB2A35">
      <w:pPr>
        <w:pStyle w:val="KDParagraf"/>
        <w:spacing w:before="0"/>
        <w:rPr>
          <w:rFonts w:cs="Arial"/>
          <w:lang w:val="sr-Cyrl-RS"/>
        </w:rPr>
      </w:pPr>
      <w:r w:rsidRPr="0018291D">
        <w:rPr>
          <w:rFonts w:cs="Arial"/>
        </w:rPr>
        <w:t>Пружалац услуге се обавезује да отклони утврђене недостатке о свом трошку, а у року дефинисаном</w:t>
      </w:r>
      <w:r w:rsidRPr="0018291D">
        <w:rPr>
          <w:rFonts w:cs="Arial"/>
          <w:lang w:val="sr-Cyrl-RS"/>
        </w:rPr>
        <w:t xml:space="preserve"> у рекламацији.У противном Корисник услуге може реализовати средство финансијског обезбеђења  за отклањања недостатка у гарантном року.</w:t>
      </w:r>
    </w:p>
    <w:p w:rsidR="00BD1C32" w:rsidRPr="0018291D" w:rsidRDefault="00BD1C32" w:rsidP="00C96CFC">
      <w:pPr>
        <w:pStyle w:val="KDParagraf"/>
        <w:spacing w:before="0"/>
        <w:rPr>
          <w:rFonts w:cs="Arial"/>
          <w:color w:val="FF0000"/>
          <w:lang w:val="sr-Cyrl-CS"/>
        </w:rPr>
      </w:pPr>
    </w:p>
    <w:p w:rsidR="00EE793E" w:rsidRPr="0018291D" w:rsidRDefault="00EE793E" w:rsidP="00EE793E">
      <w:pPr>
        <w:pStyle w:val="KDParagraf"/>
        <w:spacing w:before="0"/>
        <w:rPr>
          <w:rFonts w:cs="Arial"/>
          <w:b/>
          <w:lang w:val="sr-Cyrl-CS"/>
        </w:rPr>
      </w:pPr>
      <w:r w:rsidRPr="0018291D">
        <w:rPr>
          <w:rFonts w:cs="Arial"/>
          <w:b/>
          <w:lang w:val="sr-Cyrl-CS"/>
        </w:rPr>
        <w:t>ВИША СИЛА</w:t>
      </w:r>
    </w:p>
    <w:p w:rsidR="00A96BCA" w:rsidRPr="0018291D" w:rsidRDefault="00A96BCA" w:rsidP="00EE793E">
      <w:pPr>
        <w:pStyle w:val="KDParagraf"/>
        <w:spacing w:before="0"/>
        <w:rPr>
          <w:rFonts w:cs="Arial"/>
          <w:b/>
          <w:lang w:val="sr-Cyrl-CS"/>
        </w:rPr>
      </w:pPr>
    </w:p>
    <w:p w:rsidR="00EE793E" w:rsidRPr="0018291D" w:rsidRDefault="00EE793E" w:rsidP="005C727D">
      <w:pPr>
        <w:pStyle w:val="KDParagraf"/>
        <w:spacing w:before="0"/>
        <w:jc w:val="center"/>
        <w:rPr>
          <w:rFonts w:cs="Arial"/>
          <w:lang w:val="sr-Latn-RS"/>
        </w:rPr>
      </w:pPr>
      <w:r w:rsidRPr="0018291D">
        <w:rPr>
          <w:rFonts w:cs="Arial"/>
          <w:b/>
          <w:lang w:val="sr-Cyrl-CS"/>
        </w:rPr>
        <w:t>Члан</w:t>
      </w:r>
      <w:r w:rsidR="001D140A" w:rsidRPr="0018291D">
        <w:rPr>
          <w:rFonts w:cs="Arial"/>
          <w:lang w:val="sr-Cyrl-CS"/>
        </w:rPr>
        <w:t xml:space="preserve"> 19</w:t>
      </w:r>
      <w:r w:rsidR="00C96CFC" w:rsidRPr="0018291D">
        <w:rPr>
          <w:rFonts w:cs="Arial"/>
          <w:lang w:val="sr-Latn-RS"/>
        </w:rPr>
        <w:t>.</w:t>
      </w:r>
    </w:p>
    <w:p w:rsidR="00EE793E" w:rsidRPr="0018291D" w:rsidRDefault="00EE793E" w:rsidP="00EE793E">
      <w:pPr>
        <w:pStyle w:val="KDParagraf"/>
        <w:spacing w:before="0"/>
        <w:rPr>
          <w:rFonts w:cs="Arial"/>
          <w:lang w:val="sr-Cyrl-CS"/>
        </w:rPr>
      </w:pPr>
      <w:r w:rsidRPr="0018291D">
        <w:rPr>
          <w:rFonts w:cs="Arial"/>
          <w:lang w:val="sr-Cyrl-C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Уговорна страна</w:t>
      </w:r>
      <w:r w:rsidR="00A7330F" w:rsidRPr="0018291D">
        <w:rPr>
          <w:rFonts w:cs="Arial"/>
          <w:lang w:val="sr-Cyrl-CS"/>
        </w:rPr>
        <w:t xml:space="preserve"> којој је извршавање уговорних</w:t>
      </w:r>
      <w:r w:rsidR="007324D0" w:rsidRPr="0018291D">
        <w:rPr>
          <w:rFonts w:cs="Arial"/>
          <w:lang w:val="sr-Cyrl-CS"/>
        </w:rPr>
        <w:t xml:space="preserve"> обавеза</w:t>
      </w:r>
      <w:r w:rsidRPr="0018291D">
        <w:rPr>
          <w:rFonts w:cs="Arial"/>
          <w:lang w:val="sr-Cyrl-CS"/>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18291D" w:rsidRDefault="00EE793E" w:rsidP="00EE793E">
      <w:pPr>
        <w:pStyle w:val="KDParagraf"/>
        <w:spacing w:before="0"/>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18291D" w:rsidRDefault="00EE793E" w:rsidP="00C96CFC">
      <w:pPr>
        <w:pStyle w:val="KDParagraf"/>
        <w:spacing w:before="0"/>
        <w:rPr>
          <w:rFonts w:cs="Arial"/>
          <w:lang w:val="sr-Cyrl-CS"/>
        </w:rPr>
      </w:pPr>
    </w:p>
    <w:p w:rsidR="00EE793E" w:rsidRPr="0018291D" w:rsidRDefault="00EE793E" w:rsidP="00C96CFC">
      <w:pPr>
        <w:pStyle w:val="KDParagraf"/>
        <w:spacing w:before="0"/>
        <w:rPr>
          <w:rFonts w:cs="Arial"/>
          <w:lang w:val="sr-Cyrl-CS"/>
        </w:rPr>
      </w:pPr>
      <w:r w:rsidRPr="0018291D">
        <w:rPr>
          <w:rFonts w:cs="Arial"/>
          <w:lang w:val="sr-Cyrl-CS"/>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18291D" w:rsidRDefault="00C96CFC" w:rsidP="00C96CFC">
      <w:pPr>
        <w:pStyle w:val="KDParagraf"/>
        <w:spacing w:before="0"/>
        <w:rPr>
          <w:rFonts w:cs="Arial"/>
          <w:strike/>
          <w:lang w:val="sr-Latn-RS"/>
        </w:rPr>
      </w:pPr>
      <w:r w:rsidRPr="0018291D">
        <w:rPr>
          <w:rFonts w:cs="Arial"/>
          <w:lang w:val="sr-Latn-RS"/>
        </w:rPr>
        <w:t xml:space="preserve"> </w:t>
      </w:r>
    </w:p>
    <w:p w:rsidR="003935FC" w:rsidRPr="0018291D" w:rsidRDefault="003935FC" w:rsidP="00C96CFC">
      <w:pPr>
        <w:rPr>
          <w:rFonts w:cs="Arial"/>
          <w:b/>
        </w:rPr>
      </w:pPr>
      <w:r w:rsidRPr="0018291D">
        <w:rPr>
          <w:rFonts w:cs="Arial"/>
          <w:b/>
        </w:rPr>
        <w:t>БЕЗБЕДНОСТ И ЗДРАВЉЕ НА РАДУ</w:t>
      </w:r>
    </w:p>
    <w:p w:rsidR="003935FC" w:rsidRPr="0018291D" w:rsidRDefault="003935FC" w:rsidP="00C96CFC">
      <w:pPr>
        <w:pStyle w:val="KDParagraf"/>
        <w:spacing w:before="0"/>
        <w:rPr>
          <w:rFonts w:cs="Arial"/>
          <w:lang w:val="sr-Cyrl-RS"/>
        </w:rPr>
      </w:pPr>
    </w:p>
    <w:p w:rsidR="003935FC" w:rsidRPr="0018291D" w:rsidRDefault="003935FC" w:rsidP="00C96CFC">
      <w:pPr>
        <w:pStyle w:val="KDParagraf"/>
        <w:spacing w:before="0"/>
        <w:jc w:val="center"/>
        <w:rPr>
          <w:rFonts w:cs="Arial"/>
          <w:lang w:val="sr-Cyrl-RS"/>
        </w:rPr>
      </w:pPr>
      <w:r w:rsidRPr="0018291D">
        <w:rPr>
          <w:rFonts w:cs="Arial"/>
          <w:b/>
          <w:lang w:val="sr-Cyrl-RS"/>
        </w:rPr>
        <w:t xml:space="preserve">Члан </w:t>
      </w:r>
      <w:r w:rsidR="001D140A" w:rsidRPr="0018291D">
        <w:rPr>
          <w:rFonts w:cs="Arial"/>
          <w:b/>
          <w:lang w:val="sr-Cyrl-RS"/>
        </w:rPr>
        <w:t>20</w:t>
      </w:r>
      <w:r w:rsidRPr="0018291D">
        <w:rPr>
          <w:rFonts w:cs="Arial"/>
          <w:lang w:val="sr-Cyrl-RS"/>
        </w:rPr>
        <w:t>.</w:t>
      </w:r>
    </w:p>
    <w:p w:rsidR="003935FC" w:rsidRPr="0018291D" w:rsidRDefault="003935FC" w:rsidP="00C96CFC">
      <w:pPr>
        <w:spacing w:after="120"/>
        <w:rPr>
          <w:rFonts w:cs="Arial"/>
        </w:rPr>
      </w:pPr>
      <w:r w:rsidRPr="0018291D">
        <w:rPr>
          <w:rFonts w:cs="Arial"/>
        </w:rPr>
        <w:t xml:space="preserve">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услуге, односно </w:t>
      </w:r>
      <w:r w:rsidRPr="0018291D">
        <w:rPr>
          <w:rFonts w:cs="Arial"/>
          <w:lang w:val="sr-Cyrl-RS"/>
        </w:rPr>
        <w:t>с</w:t>
      </w:r>
      <w:r w:rsidRPr="0018291D">
        <w:rPr>
          <w:rFonts w:cs="Arial"/>
        </w:rPr>
        <w:t>тране закључе из области безбедности и здравља на раду у складу са прописима, ради реализације овог Уговора.</w:t>
      </w:r>
    </w:p>
    <w:p w:rsidR="003935FC" w:rsidRPr="0018291D" w:rsidRDefault="003935FC" w:rsidP="00C96CFC">
      <w:pPr>
        <w:spacing w:after="120"/>
        <w:rPr>
          <w:rFonts w:cs="Arial"/>
        </w:rPr>
      </w:pPr>
      <w:r w:rsidRPr="0018291D">
        <w:rPr>
          <w:rFonts w:cs="Arial"/>
        </w:rPr>
        <w:t>Пружалац услуге је одговоран за предузимање свих мера безбедности и здравља на раду, које je полазећи од специфичности послова које су предмет овог</w:t>
      </w:r>
      <w:r w:rsidRPr="0018291D">
        <w:rPr>
          <w:rFonts w:cs="Arial"/>
          <w:lang w:val="sr-Cyrl-RS"/>
        </w:rPr>
        <w:t xml:space="preserve"> Уговора</w:t>
      </w:r>
      <w:r w:rsidRPr="0018291D">
        <w:rPr>
          <w:rFonts w:cs="Arial"/>
        </w:rPr>
        <w:t>, технологије рада и стеченог искуствa, неопходно спровести како би се заштитили запослени код Пружаоца услуге, трећа лица и имовина.</w:t>
      </w:r>
    </w:p>
    <w:p w:rsidR="003935FC" w:rsidRPr="0018291D" w:rsidRDefault="003935FC" w:rsidP="00C96CFC">
      <w:pPr>
        <w:spacing w:after="120"/>
        <w:rPr>
          <w:rFonts w:cs="Arial"/>
        </w:rPr>
      </w:pPr>
      <w:r w:rsidRPr="0018291D">
        <w:rPr>
          <w:rFonts w:cs="Arial"/>
        </w:rPr>
        <w:t>У случају било каквог кршења обавезе наведене у ставу 1. и 2. овог члана Корисник услуге може раскинути овај Уговор.</w:t>
      </w:r>
    </w:p>
    <w:p w:rsidR="003935FC" w:rsidRPr="0018291D" w:rsidRDefault="001D140A" w:rsidP="00C96CFC">
      <w:pPr>
        <w:jc w:val="center"/>
        <w:rPr>
          <w:rFonts w:cs="Arial"/>
          <w:b/>
        </w:rPr>
      </w:pPr>
      <w:r w:rsidRPr="0018291D">
        <w:rPr>
          <w:rFonts w:cs="Arial"/>
          <w:b/>
        </w:rPr>
        <w:t xml:space="preserve">Члан </w:t>
      </w:r>
      <w:r w:rsidRPr="0018291D">
        <w:rPr>
          <w:rFonts w:cs="Arial"/>
          <w:b/>
          <w:lang w:val="sr-Cyrl-RS"/>
        </w:rPr>
        <w:t>21</w:t>
      </w:r>
      <w:r w:rsidR="003935FC" w:rsidRPr="0018291D">
        <w:rPr>
          <w:rFonts w:cs="Arial"/>
          <w:b/>
        </w:rPr>
        <w:t>.</w:t>
      </w:r>
    </w:p>
    <w:p w:rsidR="003935FC" w:rsidRPr="0018291D" w:rsidRDefault="003935FC" w:rsidP="00C96CFC">
      <w:pPr>
        <w:spacing w:after="120"/>
        <w:rPr>
          <w:rFonts w:cs="Arial"/>
          <w:lang w:val="sr-Cyrl-RS"/>
        </w:rPr>
      </w:pPr>
      <w:r w:rsidRPr="0018291D">
        <w:rPr>
          <w:rFonts w:cs="Arial"/>
        </w:rPr>
        <w:lastRenderedPageBreak/>
        <w:t xml:space="preserve">Права и обавезе Страна у вези са безбедности и здрављем на раду дефинисане су у Прилогу о безбедности и здрављу на раду, који је саставни део овог </w:t>
      </w:r>
      <w:r w:rsidRPr="0018291D">
        <w:rPr>
          <w:rFonts w:cs="Arial"/>
          <w:lang w:val="sr-Cyrl-RS"/>
        </w:rPr>
        <w:t>Уговора, као Прилог 7.</w:t>
      </w:r>
    </w:p>
    <w:p w:rsidR="003935FC" w:rsidRPr="0018291D" w:rsidRDefault="001D140A" w:rsidP="00C96CFC">
      <w:pPr>
        <w:jc w:val="center"/>
        <w:rPr>
          <w:rFonts w:cs="Arial"/>
          <w:b/>
        </w:rPr>
      </w:pPr>
      <w:r w:rsidRPr="0018291D">
        <w:rPr>
          <w:rFonts w:cs="Arial"/>
          <w:b/>
        </w:rPr>
        <w:t xml:space="preserve">Члан </w:t>
      </w:r>
      <w:r w:rsidRPr="0018291D">
        <w:rPr>
          <w:rFonts w:cs="Arial"/>
          <w:b/>
          <w:lang w:val="sr-Cyrl-RS"/>
        </w:rPr>
        <w:t>22</w:t>
      </w:r>
      <w:r w:rsidR="003935FC" w:rsidRPr="0018291D">
        <w:rPr>
          <w:rFonts w:cs="Arial"/>
          <w:b/>
        </w:rPr>
        <w:t>.</w:t>
      </w:r>
    </w:p>
    <w:p w:rsidR="003935FC" w:rsidRPr="0018291D" w:rsidRDefault="003935FC" w:rsidP="00C96CFC">
      <w:pPr>
        <w:spacing w:after="120"/>
        <w:rPr>
          <w:rFonts w:cs="Arial"/>
        </w:rPr>
      </w:pPr>
      <w:r w:rsidRPr="0018291D">
        <w:rPr>
          <w:rFonts w:cs="Arial"/>
        </w:rPr>
        <w:t>Пружалац услуге је дужан да колективно осигура своје запослене у случају повреде на раду, професионалних обољења и обољења у вези са радом.</w:t>
      </w:r>
    </w:p>
    <w:p w:rsidR="003935FC" w:rsidRPr="0018291D" w:rsidRDefault="003935FC" w:rsidP="00C96CFC">
      <w:pPr>
        <w:rPr>
          <w:rFonts w:cs="Arial"/>
          <w:b/>
        </w:rPr>
      </w:pPr>
    </w:p>
    <w:p w:rsidR="003935FC" w:rsidRPr="0018291D" w:rsidRDefault="001D140A" w:rsidP="00C96CFC">
      <w:pPr>
        <w:jc w:val="center"/>
        <w:rPr>
          <w:rFonts w:cs="Arial"/>
          <w:b/>
        </w:rPr>
      </w:pPr>
      <w:r w:rsidRPr="0018291D">
        <w:rPr>
          <w:rFonts w:cs="Arial"/>
          <w:b/>
        </w:rPr>
        <w:t xml:space="preserve">Члан </w:t>
      </w:r>
      <w:r w:rsidRPr="0018291D">
        <w:rPr>
          <w:rFonts w:cs="Arial"/>
          <w:b/>
          <w:lang w:val="sr-Cyrl-RS"/>
        </w:rPr>
        <w:t>23</w:t>
      </w:r>
      <w:r w:rsidR="003935FC" w:rsidRPr="0018291D">
        <w:rPr>
          <w:rFonts w:cs="Arial"/>
          <w:b/>
        </w:rPr>
        <w:t>.</w:t>
      </w:r>
    </w:p>
    <w:p w:rsidR="003935FC" w:rsidRPr="0018291D" w:rsidRDefault="003935FC" w:rsidP="00C96CFC">
      <w:pPr>
        <w:spacing w:after="120"/>
        <w:rPr>
          <w:rFonts w:cs="Arial"/>
        </w:rPr>
      </w:pPr>
      <w:r w:rsidRPr="0018291D">
        <w:rPr>
          <w:rFonts w:cs="Arial"/>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rsidR="003935FC" w:rsidRPr="0018291D" w:rsidRDefault="003935FC" w:rsidP="00C96CFC">
      <w:pPr>
        <w:tabs>
          <w:tab w:val="left" w:pos="810"/>
        </w:tabs>
        <w:rPr>
          <w:rFonts w:eastAsia="Arial Unicode MS" w:cs="Arial"/>
        </w:rPr>
      </w:pPr>
      <w:r w:rsidRPr="0018291D">
        <w:rPr>
          <w:rFonts w:cs="Arial"/>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Пружалац услуге ради отклањања последица настале штете.</w:t>
      </w:r>
    </w:p>
    <w:p w:rsidR="003935FC" w:rsidRPr="0018291D" w:rsidRDefault="001D140A" w:rsidP="00C96CFC">
      <w:pPr>
        <w:tabs>
          <w:tab w:val="left" w:pos="810"/>
        </w:tabs>
        <w:jc w:val="center"/>
        <w:rPr>
          <w:rFonts w:eastAsia="Arial Unicode MS" w:cs="Arial"/>
          <w:b/>
        </w:rPr>
      </w:pPr>
      <w:r w:rsidRPr="0018291D">
        <w:rPr>
          <w:rFonts w:eastAsia="Arial Unicode MS" w:cs="Arial"/>
          <w:b/>
        </w:rPr>
        <w:t xml:space="preserve">Члан </w:t>
      </w:r>
      <w:r w:rsidRPr="0018291D">
        <w:rPr>
          <w:rFonts w:eastAsia="Arial Unicode MS" w:cs="Arial"/>
          <w:b/>
          <w:lang w:val="sr-Cyrl-RS"/>
        </w:rPr>
        <w:t>24</w:t>
      </w:r>
      <w:r w:rsidR="003935FC" w:rsidRPr="0018291D">
        <w:rPr>
          <w:rFonts w:eastAsia="Arial Unicode MS" w:cs="Arial"/>
          <w:b/>
        </w:rPr>
        <w:t>.</w:t>
      </w:r>
    </w:p>
    <w:p w:rsidR="003935FC" w:rsidRPr="0018291D" w:rsidRDefault="003935FC" w:rsidP="00C96CFC">
      <w:pPr>
        <w:tabs>
          <w:tab w:val="left" w:pos="810"/>
        </w:tabs>
        <w:rPr>
          <w:rFonts w:eastAsia="Arial Unicode MS" w:cs="Arial"/>
        </w:rPr>
      </w:pPr>
      <w:r w:rsidRPr="0018291D">
        <w:rPr>
          <w:rFonts w:eastAsia="Arial Unicode MS" w:cs="Arial"/>
        </w:rPr>
        <w:t>Пружалац услуг</w:t>
      </w:r>
      <w:r w:rsidRPr="0018291D">
        <w:rPr>
          <w:rFonts w:eastAsia="Arial Unicode MS" w:cs="Arial"/>
          <w:lang w:val="sr-Cyrl-RS"/>
        </w:rPr>
        <w:t>е</w:t>
      </w:r>
      <w:r w:rsidRPr="0018291D">
        <w:rPr>
          <w:rFonts w:eastAsia="Arial Unicode MS" w:cs="Arial"/>
        </w:rPr>
        <w:t xml:space="preserve"> је дужан да, у складу са законом, обустави пружање услуга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w:t>
      </w:r>
      <w:r w:rsidRPr="0018291D">
        <w:rPr>
          <w:rFonts w:eastAsia="Arial Unicode MS" w:cs="Arial"/>
          <w:lang w:val="sr-Cyrl-RS"/>
        </w:rPr>
        <w:t>е</w:t>
      </w:r>
      <w:r w:rsidRPr="0018291D">
        <w:rPr>
          <w:rFonts w:eastAsia="Arial Unicode MS" w:cs="Arial"/>
        </w:rPr>
        <w:t xml:space="preserve"> да спроводи контролу примене превентивних мера за безбедност и здравље на раду, док се не отклоне његове примедбе у вези са повредом безбедности и здравља на раду.</w:t>
      </w:r>
    </w:p>
    <w:p w:rsidR="003935FC" w:rsidRPr="0018291D" w:rsidRDefault="003935FC" w:rsidP="00C96CFC">
      <w:pPr>
        <w:tabs>
          <w:tab w:val="left" w:pos="810"/>
        </w:tabs>
        <w:rPr>
          <w:rFonts w:eastAsia="Arial Unicode MS" w:cs="Arial"/>
        </w:rPr>
      </w:pPr>
      <w:r w:rsidRPr="0018291D">
        <w:rPr>
          <w:rFonts w:eastAsia="Arial Unicode MS" w:cs="Arial"/>
        </w:rPr>
        <w:t>Пружалац услуг</w:t>
      </w:r>
      <w:r w:rsidRPr="0018291D">
        <w:rPr>
          <w:rFonts w:eastAsia="Arial Unicode MS" w:cs="Arial"/>
          <w:lang w:val="sr-Cyrl-RS"/>
        </w:rPr>
        <w:t>е</w:t>
      </w:r>
      <w:r w:rsidRPr="0018291D">
        <w:rPr>
          <w:rFonts w:eastAsia="Arial Unicode MS" w:cs="Arial"/>
        </w:rPr>
        <w:t xml:space="preserve"> нема право на накнаду трошкова насталих због оправданог обустављања пружања услуга на начин утврђен у ставу 1. овог члана, нити може продужити рок за пружање услуга, због тога што су послови обустављени од стране лица одређеног, у складу са прописима, од стране Корисника услуг</w:t>
      </w:r>
      <w:r w:rsidRPr="0018291D">
        <w:rPr>
          <w:rFonts w:eastAsia="Arial Unicode MS" w:cs="Arial"/>
          <w:lang w:val="sr-Cyrl-RS"/>
        </w:rPr>
        <w:t>е</w:t>
      </w:r>
      <w:r w:rsidRPr="0018291D">
        <w:rPr>
          <w:rFonts w:eastAsia="Arial Unicode MS" w:cs="Arial"/>
        </w:rPr>
        <w:t xml:space="preserve"> за спровођење контроле примене превентивних мера за безбеданост и здравље на раду.</w:t>
      </w:r>
    </w:p>
    <w:p w:rsidR="003935FC" w:rsidRPr="0018291D" w:rsidRDefault="003935FC" w:rsidP="00C96CFC">
      <w:pPr>
        <w:pStyle w:val="KDParagraf"/>
        <w:spacing w:before="0"/>
        <w:rPr>
          <w:rFonts w:cs="Arial"/>
          <w:lang w:val="sr-Cyrl-CS"/>
        </w:rPr>
      </w:pPr>
    </w:p>
    <w:p w:rsidR="00EE793E" w:rsidRPr="0018291D" w:rsidRDefault="00EE793E" w:rsidP="00C96CFC">
      <w:pPr>
        <w:pStyle w:val="KDParagraf"/>
        <w:spacing w:before="0"/>
        <w:rPr>
          <w:rFonts w:cs="Arial"/>
          <w:b/>
          <w:lang w:val="sr-Cyrl-CS"/>
        </w:rPr>
      </w:pPr>
      <w:r w:rsidRPr="0018291D">
        <w:rPr>
          <w:rFonts w:cs="Arial"/>
          <w:b/>
          <w:lang w:val="sr-Cyrl-CS"/>
        </w:rPr>
        <w:t>НАКНАДА ШТЕТЕ</w:t>
      </w:r>
    </w:p>
    <w:p w:rsidR="00A96BCA" w:rsidRPr="0018291D" w:rsidRDefault="00A96BCA" w:rsidP="00C96CFC">
      <w:pPr>
        <w:pStyle w:val="KDParagraf"/>
        <w:spacing w:before="0"/>
        <w:rPr>
          <w:rFonts w:cs="Arial"/>
          <w:b/>
          <w:lang w:val="sr-Cyrl-CS"/>
        </w:rPr>
      </w:pPr>
    </w:p>
    <w:p w:rsidR="00EE793E" w:rsidRPr="0018291D" w:rsidRDefault="00EE793E" w:rsidP="00C96CFC">
      <w:pPr>
        <w:pStyle w:val="KDParagraf"/>
        <w:spacing w:before="0"/>
        <w:jc w:val="center"/>
        <w:rPr>
          <w:rFonts w:cs="Arial"/>
          <w:lang w:val="sr-Cyrl-CS"/>
        </w:rPr>
      </w:pPr>
      <w:r w:rsidRPr="0018291D">
        <w:rPr>
          <w:rFonts w:cs="Arial"/>
          <w:b/>
          <w:lang w:val="sr-Cyrl-CS"/>
        </w:rPr>
        <w:t>Члан 2</w:t>
      </w:r>
      <w:r w:rsidR="00DA7A81" w:rsidRPr="0018291D">
        <w:rPr>
          <w:rFonts w:cs="Arial"/>
          <w:b/>
          <w:lang w:val="sr-Cyrl-CS"/>
        </w:rPr>
        <w:t>5</w:t>
      </w:r>
      <w:r w:rsidRPr="0018291D">
        <w:rPr>
          <w:rFonts w:cs="Arial"/>
          <w:lang w:val="sr-Cyrl-CS"/>
        </w:rPr>
        <w:t>.</w:t>
      </w:r>
    </w:p>
    <w:p w:rsidR="00EE793E" w:rsidRPr="0018291D" w:rsidRDefault="00EE793E" w:rsidP="00C96CFC">
      <w:pPr>
        <w:pStyle w:val="KDParagraf"/>
        <w:spacing w:before="0"/>
        <w:rPr>
          <w:rFonts w:cs="Arial"/>
          <w:lang w:val="sr-Cyrl-CS"/>
        </w:rPr>
      </w:pPr>
      <w:r w:rsidRPr="0018291D">
        <w:rPr>
          <w:rFonts w:cs="Arial"/>
          <w:lang w:val="sr-Cyrl-C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18291D" w:rsidRDefault="00EE793E" w:rsidP="00C96CFC">
      <w:pPr>
        <w:pStyle w:val="KDParagraf"/>
        <w:spacing w:before="0"/>
        <w:rPr>
          <w:rFonts w:cs="Arial"/>
          <w:lang w:val="sr-Cyrl-CS"/>
        </w:rPr>
      </w:pPr>
    </w:p>
    <w:p w:rsidR="00EE793E" w:rsidRPr="0018291D" w:rsidRDefault="00EE793E" w:rsidP="00C96CFC">
      <w:pPr>
        <w:pStyle w:val="KDParagraf"/>
        <w:spacing w:before="0"/>
        <w:rPr>
          <w:rFonts w:cs="Arial"/>
          <w:lang w:val="sr-Cyrl-CS"/>
        </w:rPr>
      </w:pPr>
      <w:r w:rsidRPr="0018291D">
        <w:rPr>
          <w:rFonts w:cs="Arial"/>
          <w:lang w:val="sr-Cyrl-C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18291D" w:rsidRDefault="00EE793E" w:rsidP="00C96CFC">
      <w:pPr>
        <w:pStyle w:val="KDParagraf"/>
        <w:spacing w:before="0"/>
        <w:rPr>
          <w:rFonts w:cs="Arial"/>
          <w:lang w:val="sr-Cyrl-CS"/>
        </w:rPr>
      </w:pPr>
    </w:p>
    <w:p w:rsidR="00EE793E" w:rsidRPr="0018291D" w:rsidRDefault="00EE793E" w:rsidP="00C96CFC">
      <w:pPr>
        <w:pStyle w:val="KDParagraf"/>
        <w:spacing w:before="0"/>
        <w:rPr>
          <w:rFonts w:cs="Arial"/>
          <w:lang w:val="sr-Cyrl-CS"/>
        </w:rPr>
      </w:pPr>
      <w:r w:rsidRPr="0018291D">
        <w:rPr>
          <w:rFonts w:cs="Arial"/>
          <w:lang w:val="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5C727D" w:rsidRDefault="005C727D" w:rsidP="00C96CFC">
      <w:pPr>
        <w:pStyle w:val="KDParagraf"/>
        <w:spacing w:before="0"/>
        <w:rPr>
          <w:rFonts w:cs="Arial"/>
          <w:lang w:val="sr-Cyrl-CS"/>
        </w:rPr>
      </w:pPr>
    </w:p>
    <w:p w:rsidR="0030189B" w:rsidRDefault="0030189B" w:rsidP="00C96CFC">
      <w:pPr>
        <w:pStyle w:val="KDParagraf"/>
        <w:spacing w:before="0"/>
        <w:rPr>
          <w:rFonts w:cs="Arial"/>
          <w:lang w:val="sr-Cyrl-CS"/>
        </w:rPr>
      </w:pPr>
    </w:p>
    <w:p w:rsidR="0030189B" w:rsidRPr="0018291D" w:rsidRDefault="0030189B" w:rsidP="00C96CFC">
      <w:pPr>
        <w:pStyle w:val="KDParagraf"/>
        <w:spacing w:before="0"/>
        <w:rPr>
          <w:rFonts w:cs="Arial"/>
          <w:lang w:val="sr-Cyrl-CS"/>
        </w:rPr>
      </w:pPr>
    </w:p>
    <w:p w:rsidR="00EE793E" w:rsidRPr="0018291D" w:rsidRDefault="00EE793E" w:rsidP="00C96CFC">
      <w:pPr>
        <w:pStyle w:val="KDParagraf"/>
        <w:spacing w:before="0"/>
        <w:rPr>
          <w:rFonts w:cs="Arial"/>
          <w:b/>
          <w:lang w:val="sr-Cyrl-CS"/>
        </w:rPr>
      </w:pPr>
      <w:r w:rsidRPr="0018291D">
        <w:rPr>
          <w:rFonts w:cs="Arial"/>
          <w:b/>
          <w:lang w:val="sr-Cyrl-CS"/>
        </w:rPr>
        <w:lastRenderedPageBreak/>
        <w:t>УГОВОРНА КАЗНА</w:t>
      </w:r>
    </w:p>
    <w:p w:rsidR="00A96BCA" w:rsidRPr="0018291D" w:rsidRDefault="00A96BCA" w:rsidP="00C96CFC">
      <w:pPr>
        <w:pStyle w:val="KDParagraf"/>
        <w:spacing w:before="0"/>
        <w:rPr>
          <w:rFonts w:cs="Arial"/>
          <w:b/>
          <w:lang w:val="sr-Cyrl-CS"/>
        </w:rPr>
      </w:pPr>
    </w:p>
    <w:p w:rsidR="00EE793E" w:rsidRPr="0018291D" w:rsidRDefault="00EE793E" w:rsidP="00C96CFC">
      <w:pPr>
        <w:pStyle w:val="KDParagraf"/>
        <w:spacing w:before="0"/>
        <w:jc w:val="center"/>
        <w:rPr>
          <w:rFonts w:cs="Arial"/>
          <w:lang w:val="sr-Cyrl-CS"/>
        </w:rPr>
      </w:pPr>
      <w:r w:rsidRPr="0018291D">
        <w:rPr>
          <w:rFonts w:cs="Arial"/>
          <w:b/>
          <w:lang w:val="sr-Cyrl-CS"/>
        </w:rPr>
        <w:t>Члан 2</w:t>
      </w:r>
      <w:r w:rsidR="00DA7A81" w:rsidRPr="0018291D">
        <w:rPr>
          <w:rFonts w:cs="Arial"/>
          <w:b/>
          <w:lang w:val="sr-Cyrl-CS"/>
        </w:rPr>
        <w:t>6</w:t>
      </w:r>
      <w:r w:rsidRPr="0018291D">
        <w:rPr>
          <w:rFonts w:cs="Arial"/>
          <w:lang w:val="sr-Cyrl-CS"/>
        </w:rPr>
        <w:t>.</w:t>
      </w:r>
    </w:p>
    <w:p w:rsidR="00EE793E" w:rsidRPr="0018291D" w:rsidRDefault="00EE793E" w:rsidP="00C96CFC">
      <w:pPr>
        <w:pStyle w:val="KDParagraf"/>
        <w:spacing w:before="0"/>
        <w:rPr>
          <w:rFonts w:cs="Arial"/>
          <w:lang w:val="sr-Cyrl-CS"/>
        </w:rPr>
      </w:pPr>
      <w:r w:rsidRPr="0018291D">
        <w:rPr>
          <w:rFonts w:cs="Arial"/>
          <w:lang w:val="sr-Cyrl-CS"/>
        </w:rPr>
        <w:t xml:space="preserve">У случају да Пружалац услуге, својом кривицом, не изврши/ не пружи </w:t>
      </w:r>
      <w:r w:rsidR="00342366" w:rsidRPr="0018291D">
        <w:rPr>
          <w:rFonts w:cs="Arial"/>
          <w:lang w:val="sr-Cyrl-CS"/>
        </w:rPr>
        <w:t>у</w:t>
      </w:r>
      <w:r w:rsidRPr="0018291D">
        <w:rPr>
          <w:rFonts w:cs="Arial"/>
          <w:lang w:val="sr-Cyrl-CS"/>
        </w:rPr>
        <w:t xml:space="preserve">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18291D" w:rsidRDefault="00EE793E" w:rsidP="00C96CFC">
      <w:pPr>
        <w:pStyle w:val="KDParagraf"/>
        <w:spacing w:before="0"/>
        <w:rPr>
          <w:rFonts w:cs="Arial"/>
          <w:lang w:val="sr-Cyrl-CS"/>
        </w:rPr>
      </w:pPr>
    </w:p>
    <w:p w:rsidR="00EE793E" w:rsidRPr="0018291D" w:rsidRDefault="00EE793E" w:rsidP="00C96CFC">
      <w:pPr>
        <w:pStyle w:val="KDParagraf"/>
        <w:spacing w:before="0"/>
        <w:rPr>
          <w:rFonts w:cs="Arial"/>
          <w:lang w:val="sr-Cyrl-CS"/>
        </w:rPr>
      </w:pPr>
      <w:r w:rsidRPr="0018291D">
        <w:rPr>
          <w:rFonts w:cs="Arial"/>
          <w:lang w:val="sr-Cyrl-C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18291D" w:rsidRDefault="00EE793E" w:rsidP="00C96CFC">
      <w:pPr>
        <w:pStyle w:val="KDParagraf"/>
        <w:spacing w:before="0"/>
        <w:rPr>
          <w:rFonts w:cs="Arial"/>
          <w:lang w:val="sr-Cyrl-CS"/>
        </w:rPr>
      </w:pPr>
    </w:p>
    <w:p w:rsidR="00EE793E" w:rsidRPr="0018291D" w:rsidRDefault="00EE793E" w:rsidP="00C96CFC">
      <w:pPr>
        <w:pStyle w:val="KDParagraf"/>
        <w:spacing w:before="0"/>
        <w:rPr>
          <w:rFonts w:cs="Arial"/>
          <w:lang w:val="sr-Cyrl-CS"/>
        </w:rPr>
      </w:pPr>
      <w:r w:rsidRPr="0018291D">
        <w:rPr>
          <w:rFonts w:cs="Arial"/>
          <w:lang w:val="sr-Cyrl-CS"/>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18291D" w:rsidRDefault="00EE793E" w:rsidP="00C96CFC">
      <w:pPr>
        <w:pStyle w:val="KDParagraf"/>
        <w:spacing w:before="0"/>
        <w:rPr>
          <w:rFonts w:cs="Arial"/>
          <w:lang w:val="sr-Cyrl-CS"/>
        </w:rPr>
      </w:pPr>
    </w:p>
    <w:p w:rsidR="00EE793E" w:rsidRPr="0018291D" w:rsidRDefault="00EE793E" w:rsidP="00C96CFC">
      <w:pPr>
        <w:pStyle w:val="KDParagraf"/>
        <w:spacing w:before="0"/>
        <w:rPr>
          <w:rFonts w:cs="Arial"/>
          <w:b/>
          <w:lang w:val="sr-Cyrl-CS"/>
        </w:rPr>
      </w:pPr>
      <w:r w:rsidRPr="0018291D">
        <w:rPr>
          <w:rFonts w:cs="Arial"/>
          <w:b/>
          <w:lang w:val="sr-Cyrl-CS"/>
        </w:rPr>
        <w:t>РАСКИД УГОВОРА</w:t>
      </w:r>
    </w:p>
    <w:p w:rsidR="00EE793E" w:rsidRPr="0018291D" w:rsidRDefault="00EE793E" w:rsidP="00C96CFC">
      <w:pPr>
        <w:pStyle w:val="KDParagraf"/>
        <w:spacing w:before="0"/>
        <w:jc w:val="center"/>
        <w:rPr>
          <w:rFonts w:cs="Arial"/>
          <w:b/>
          <w:lang w:val="sr-Cyrl-CS"/>
        </w:rPr>
      </w:pPr>
    </w:p>
    <w:p w:rsidR="00EE793E" w:rsidRPr="0018291D" w:rsidRDefault="00EE793E" w:rsidP="00C96CFC">
      <w:pPr>
        <w:pStyle w:val="KDParagraf"/>
        <w:spacing w:before="0"/>
        <w:jc w:val="center"/>
        <w:rPr>
          <w:rFonts w:cs="Arial"/>
          <w:lang w:val="sr-Cyrl-CS"/>
        </w:rPr>
      </w:pPr>
      <w:r w:rsidRPr="0018291D">
        <w:rPr>
          <w:rFonts w:cs="Arial"/>
          <w:b/>
          <w:lang w:val="sr-Cyrl-CS"/>
        </w:rPr>
        <w:t>Члан 2</w:t>
      </w:r>
      <w:r w:rsidR="00DA7A81" w:rsidRPr="0018291D">
        <w:rPr>
          <w:rFonts w:cs="Arial"/>
          <w:b/>
          <w:lang w:val="sr-Cyrl-CS"/>
        </w:rPr>
        <w:t>7</w:t>
      </w:r>
      <w:r w:rsidRPr="0018291D">
        <w:rPr>
          <w:rFonts w:cs="Arial"/>
          <w:lang w:val="sr-Cyrl-CS"/>
        </w:rPr>
        <w:t>.</w:t>
      </w:r>
    </w:p>
    <w:p w:rsidR="00EE793E" w:rsidRPr="0018291D" w:rsidRDefault="00EE793E" w:rsidP="00C96CFC">
      <w:pPr>
        <w:pStyle w:val="KDParagraf"/>
        <w:spacing w:before="0"/>
        <w:rPr>
          <w:rFonts w:cs="Arial"/>
          <w:lang w:val="sr-Cyrl-CS"/>
        </w:rPr>
      </w:pPr>
      <w:r w:rsidRPr="0018291D">
        <w:rPr>
          <w:rFonts w:cs="Arial"/>
          <w:lang w:val="sr-Cyrl-CS"/>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18291D" w:rsidRDefault="00EE793E" w:rsidP="00C96CFC">
      <w:pPr>
        <w:pStyle w:val="KDParagraf"/>
        <w:spacing w:before="0"/>
        <w:rPr>
          <w:rFonts w:cs="Arial"/>
          <w:lang w:val="sr-Cyrl-CS"/>
        </w:rPr>
      </w:pPr>
    </w:p>
    <w:p w:rsidR="00EE793E" w:rsidRPr="0018291D" w:rsidRDefault="00EE793E" w:rsidP="00C96CFC">
      <w:pPr>
        <w:pStyle w:val="KDParagraf"/>
        <w:spacing w:before="0"/>
        <w:rPr>
          <w:rFonts w:cs="Arial"/>
          <w:lang w:val="sr-Cyrl-CS"/>
        </w:rPr>
      </w:pPr>
      <w:r w:rsidRPr="0018291D">
        <w:rPr>
          <w:rFonts w:cs="Arial"/>
          <w:lang w:val="sr-Cyrl-C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18291D" w:rsidRDefault="00EE793E" w:rsidP="00C96CFC">
      <w:pPr>
        <w:pStyle w:val="KDParagraf"/>
        <w:spacing w:before="0"/>
        <w:rPr>
          <w:rFonts w:cs="Arial"/>
          <w:lang w:val="sr-Cyrl-CS"/>
        </w:rPr>
      </w:pPr>
    </w:p>
    <w:p w:rsidR="00EE793E" w:rsidRPr="0018291D" w:rsidRDefault="00EE793E" w:rsidP="00C96CFC">
      <w:pPr>
        <w:pStyle w:val="KDParagraf"/>
        <w:spacing w:before="0"/>
        <w:rPr>
          <w:rFonts w:cs="Arial"/>
          <w:lang w:val="sr-Cyrl-CS"/>
        </w:rPr>
      </w:pPr>
      <w:r w:rsidRPr="0018291D">
        <w:rPr>
          <w:rFonts w:cs="Arial"/>
          <w:lang w:val="sr-Cyrl-CS"/>
        </w:rPr>
        <w:t>Уколико било која</w:t>
      </w:r>
      <w:r w:rsidR="007324D0" w:rsidRPr="0018291D">
        <w:rPr>
          <w:rFonts w:cs="Arial"/>
          <w:lang w:val="sr-Cyrl-CS"/>
        </w:rPr>
        <w:t xml:space="preserve"> </w:t>
      </w:r>
      <w:r w:rsidRPr="0018291D">
        <w:rPr>
          <w:rFonts w:cs="Arial"/>
          <w:lang w:val="sr-Cyrl-CS"/>
        </w:rPr>
        <w:t>Уговорн</w:t>
      </w:r>
      <w:r w:rsidR="007324D0" w:rsidRPr="0018291D">
        <w:rPr>
          <w:rFonts w:cs="Arial"/>
          <w:lang w:val="sr-Cyrl-CS"/>
        </w:rPr>
        <w:t>а</w:t>
      </w:r>
      <w:r w:rsidRPr="0018291D">
        <w:rPr>
          <w:rFonts w:cs="Arial"/>
          <w:lang w:val="sr-Cyrl-CS"/>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360592" w:rsidRPr="0018291D">
        <w:rPr>
          <w:rFonts w:cs="Arial"/>
          <w:lang w:val="sr-Cyrl-CS"/>
        </w:rPr>
        <w:t>6</w:t>
      </w:r>
      <w:r w:rsidRPr="0018291D">
        <w:rPr>
          <w:rFonts w:cs="Arial"/>
          <w:lang w:val="sr-Cyrl-CS"/>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DC45E3" w:rsidRPr="0018291D" w:rsidRDefault="00DC45E3" w:rsidP="00C96CFC">
      <w:pPr>
        <w:pStyle w:val="KDParagraf"/>
        <w:spacing w:before="0"/>
        <w:rPr>
          <w:rFonts w:cs="Arial"/>
          <w:lang w:val="sr-Cyrl-CS"/>
        </w:rPr>
      </w:pPr>
    </w:p>
    <w:p w:rsidR="000A4DBB" w:rsidRPr="0018291D" w:rsidRDefault="000A4DBB" w:rsidP="00C96CFC">
      <w:pPr>
        <w:pStyle w:val="KDParagraf"/>
        <w:spacing w:before="0"/>
        <w:rPr>
          <w:rFonts w:cs="Arial"/>
          <w:b/>
          <w:lang w:val="sr-Cyrl-CS"/>
        </w:rPr>
      </w:pPr>
      <w:r w:rsidRPr="0018291D">
        <w:rPr>
          <w:rFonts w:cs="Arial"/>
          <w:b/>
          <w:lang w:val="sr-Cyrl-CS"/>
        </w:rPr>
        <w:t>ПОВЕРЉИВОСТ ПОДАТАКА</w:t>
      </w:r>
    </w:p>
    <w:p w:rsidR="000A4DBB" w:rsidRPr="0018291D" w:rsidRDefault="000A4DBB" w:rsidP="00C96CFC">
      <w:pPr>
        <w:pStyle w:val="KDParagraf"/>
        <w:spacing w:before="0"/>
        <w:rPr>
          <w:rFonts w:cs="Arial"/>
          <w:b/>
          <w:lang w:val="sr-Cyrl-CS"/>
        </w:rPr>
      </w:pPr>
    </w:p>
    <w:p w:rsidR="000A4DBB" w:rsidRPr="0018291D" w:rsidRDefault="00103B9B" w:rsidP="00C96CFC">
      <w:pPr>
        <w:pStyle w:val="KDParagraf"/>
        <w:spacing w:before="0"/>
        <w:jc w:val="center"/>
        <w:rPr>
          <w:rFonts w:cs="Arial"/>
          <w:b/>
          <w:lang w:val="sr-Cyrl-CS"/>
        </w:rPr>
      </w:pPr>
      <w:r w:rsidRPr="0018291D">
        <w:rPr>
          <w:rFonts w:cs="Arial"/>
          <w:b/>
          <w:lang w:val="sr-Cyrl-CS"/>
        </w:rPr>
        <w:t>Члан</w:t>
      </w:r>
      <w:r w:rsidR="00360592" w:rsidRPr="0018291D">
        <w:rPr>
          <w:rFonts w:cs="Arial"/>
          <w:b/>
          <w:lang w:val="sr-Cyrl-CS"/>
        </w:rPr>
        <w:t xml:space="preserve"> 28.</w:t>
      </w:r>
    </w:p>
    <w:p w:rsidR="000A4DBB" w:rsidRPr="0018291D" w:rsidRDefault="00575B3D" w:rsidP="00C96CFC">
      <w:pPr>
        <w:pStyle w:val="KDParagraf"/>
        <w:spacing w:before="0"/>
        <w:rPr>
          <w:rFonts w:cs="Arial"/>
          <w:lang w:val="sr-Cyrl-CS"/>
        </w:rPr>
      </w:pPr>
      <w:r w:rsidRPr="0018291D">
        <w:rPr>
          <w:rFonts w:cs="Arial"/>
          <w:lang w:val="sr-Cyrl-C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w:t>
      </w:r>
      <w:r w:rsidRPr="0018291D">
        <w:rPr>
          <w:rFonts w:cs="Arial"/>
        </w:rPr>
        <w:t>e</w:t>
      </w:r>
      <w:r w:rsidRPr="0018291D">
        <w:rPr>
          <w:rFonts w:cs="Arial"/>
          <w:lang w:val="sr-Cyrl-CS"/>
        </w:rPr>
        <w:t>, а у складу са Уговором о чувању пословне тајне и поверљивих информација  који је Прилог</w:t>
      </w:r>
      <w:r w:rsidR="007F0AC4" w:rsidRPr="0018291D">
        <w:rPr>
          <w:rFonts w:cs="Arial"/>
          <w:lang w:val="sr-Cyrl-CS"/>
        </w:rPr>
        <w:t xml:space="preserve"> бр.6</w:t>
      </w:r>
      <w:r w:rsidRPr="0018291D">
        <w:rPr>
          <w:rFonts w:cs="Arial"/>
          <w:lang w:val="sr-Cyrl-CS"/>
        </w:rPr>
        <w:t xml:space="preserve"> уз овај Уговор. </w:t>
      </w:r>
    </w:p>
    <w:p w:rsidR="000A4DBB" w:rsidRPr="0018291D" w:rsidRDefault="000A4DBB" w:rsidP="00C96CFC">
      <w:pPr>
        <w:pStyle w:val="KDParagraf"/>
        <w:spacing w:before="0"/>
        <w:rPr>
          <w:rFonts w:cs="Arial"/>
          <w:lang w:val="sr-Cyrl-CS"/>
        </w:rPr>
      </w:pPr>
    </w:p>
    <w:p w:rsidR="00DC45E3" w:rsidRPr="0018291D" w:rsidRDefault="00DC45E3" w:rsidP="00C96CFC">
      <w:pPr>
        <w:pStyle w:val="KDParagraf"/>
        <w:spacing w:before="0"/>
        <w:rPr>
          <w:rFonts w:cs="Arial"/>
          <w:b/>
          <w:lang w:val="sr-Cyrl-CS"/>
        </w:rPr>
      </w:pPr>
      <w:r w:rsidRPr="0018291D">
        <w:rPr>
          <w:rFonts w:cs="Arial"/>
          <w:b/>
          <w:lang w:val="sr-Cyrl-CS"/>
        </w:rPr>
        <w:t>РЕШАВАЊЕ СПОРОВА</w:t>
      </w:r>
    </w:p>
    <w:p w:rsidR="00360592" w:rsidRPr="0018291D" w:rsidRDefault="00360592" w:rsidP="00C96CFC">
      <w:pPr>
        <w:pStyle w:val="KDParagraf"/>
        <w:spacing w:before="0"/>
        <w:rPr>
          <w:rFonts w:cs="Arial"/>
          <w:lang w:val="sr-Cyrl-CS"/>
        </w:rPr>
      </w:pPr>
    </w:p>
    <w:p w:rsidR="00360592" w:rsidRPr="0018291D" w:rsidRDefault="00360592" w:rsidP="00C96CFC">
      <w:pPr>
        <w:pStyle w:val="KDParagraf"/>
        <w:spacing w:before="0"/>
        <w:jc w:val="center"/>
        <w:rPr>
          <w:rFonts w:cs="Arial"/>
          <w:strike/>
          <w:lang w:val="sr-Cyrl-CS"/>
        </w:rPr>
      </w:pPr>
      <w:r w:rsidRPr="0018291D">
        <w:rPr>
          <w:rFonts w:cs="Arial"/>
          <w:b/>
          <w:lang w:val="sr-Cyrl-CS"/>
        </w:rPr>
        <w:t>Члан 29.</w:t>
      </w:r>
    </w:p>
    <w:p w:rsidR="00643270" w:rsidRPr="0018291D" w:rsidRDefault="00E203D8" w:rsidP="00C96CFC">
      <w:pPr>
        <w:pStyle w:val="KDParagraf"/>
        <w:spacing w:before="0"/>
        <w:rPr>
          <w:rFonts w:cs="Arial"/>
          <w:lang w:val="sr-Cyrl-CS"/>
        </w:rPr>
      </w:pPr>
      <w:r w:rsidRPr="0018291D">
        <w:rPr>
          <w:rFonts w:cs="Arial"/>
          <w:lang w:val="sr-Cyrl-CS"/>
        </w:rPr>
        <w:t>Сви</w:t>
      </w:r>
      <w:r w:rsidR="00DC45E3" w:rsidRPr="0018291D">
        <w:rPr>
          <w:rFonts w:cs="Arial"/>
          <w:lang w:val="sr-Cyrl-CS"/>
        </w:rPr>
        <w:t xml:space="preserve"> неспоразуме који могу настати из овог Уговора</w:t>
      </w:r>
      <w:r w:rsidRPr="0018291D">
        <w:rPr>
          <w:rFonts w:cs="Arial"/>
          <w:lang w:val="sr-Cyrl-CS"/>
        </w:rPr>
        <w:t xml:space="preserve"> и поводом њега</w:t>
      </w:r>
      <w:r w:rsidR="00DC45E3" w:rsidRPr="0018291D">
        <w:rPr>
          <w:rFonts w:cs="Arial"/>
          <w:lang w:val="sr-Cyrl-CS"/>
        </w:rPr>
        <w:t>,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w:t>
      </w:r>
      <w:r w:rsidRPr="0018291D">
        <w:rPr>
          <w:rFonts w:cs="Arial"/>
          <w:lang w:val="sr-Cyrl-CS"/>
        </w:rPr>
        <w:t xml:space="preserve"> у Београду</w:t>
      </w:r>
      <w:r w:rsidR="00DC45E3" w:rsidRPr="0018291D">
        <w:rPr>
          <w:rFonts w:cs="Arial"/>
          <w:lang w:val="sr-Cyrl-CS"/>
        </w:rPr>
        <w:t>.</w:t>
      </w:r>
      <w:r w:rsidR="00DC45E3" w:rsidRPr="0018291D">
        <w:rPr>
          <w:rFonts w:cs="Arial"/>
          <w:b/>
          <w:lang w:val="sr-Cyrl-CS"/>
        </w:rPr>
        <w:t xml:space="preserve">/ </w:t>
      </w:r>
      <w:r w:rsidR="00DC45E3" w:rsidRPr="0018291D">
        <w:rPr>
          <w:rFonts w:cs="Arial"/>
          <w:lang w:val="sr-Cyrl-CS"/>
        </w:rPr>
        <w:t xml:space="preserve">Спољнотрговинске арбитраже при Привредној комори Србије, уз </w:t>
      </w:r>
      <w:r w:rsidR="00DC45E3" w:rsidRPr="0018291D">
        <w:rPr>
          <w:rFonts w:cs="Arial"/>
          <w:lang w:val="sr-Cyrl-CS"/>
        </w:rPr>
        <w:lastRenderedPageBreak/>
        <w:t>примену њеног Правилника.  У случају спора примењује се материјално и процесно право Републике Србије, а поступак се води на српском језику. – коначан текст усагласити приликом закључења уговора</w:t>
      </w:r>
      <w:r w:rsidR="00C96CFC" w:rsidRPr="0018291D">
        <w:rPr>
          <w:rFonts w:cs="Arial"/>
          <w:lang w:val="sr-Latn-RS"/>
        </w:rPr>
        <w:t>.</w:t>
      </w:r>
    </w:p>
    <w:p w:rsidR="00DC45E3" w:rsidRPr="0018291D" w:rsidRDefault="00DC45E3" w:rsidP="00C96CFC">
      <w:pPr>
        <w:pStyle w:val="KDParagraf"/>
        <w:spacing w:before="0"/>
        <w:rPr>
          <w:rFonts w:cs="Arial"/>
          <w:lang w:val="sr-Cyrl-CS"/>
        </w:rPr>
      </w:pPr>
    </w:p>
    <w:p w:rsidR="00DC45E3" w:rsidRPr="0018291D" w:rsidRDefault="00DC45E3" w:rsidP="00C96CFC">
      <w:pPr>
        <w:pStyle w:val="KDParagraf"/>
        <w:spacing w:before="0"/>
        <w:rPr>
          <w:rFonts w:cs="Arial"/>
          <w:b/>
          <w:lang w:val="sr-Cyrl-CS"/>
        </w:rPr>
      </w:pPr>
      <w:r w:rsidRPr="0018291D">
        <w:rPr>
          <w:rFonts w:cs="Arial"/>
          <w:b/>
          <w:lang w:val="sr-Cyrl-CS"/>
        </w:rPr>
        <w:t xml:space="preserve">ЗАКЉУЧИВАЊЕ И СТУПАЊЕ НА СНАГУ </w:t>
      </w:r>
    </w:p>
    <w:p w:rsidR="00DC45E3" w:rsidRPr="0018291D" w:rsidRDefault="00DC45E3" w:rsidP="00C96CFC">
      <w:pPr>
        <w:pStyle w:val="KDParagraf"/>
        <w:spacing w:before="0"/>
        <w:jc w:val="center"/>
        <w:rPr>
          <w:rFonts w:cs="Arial"/>
          <w:lang w:val="sr-Cyrl-CS"/>
        </w:rPr>
      </w:pPr>
    </w:p>
    <w:p w:rsidR="00DC45E3" w:rsidRPr="0018291D" w:rsidRDefault="00DC45E3" w:rsidP="00C96CFC">
      <w:pPr>
        <w:pStyle w:val="KDParagraf"/>
        <w:spacing w:before="0"/>
        <w:jc w:val="center"/>
        <w:rPr>
          <w:rFonts w:cs="Arial"/>
          <w:lang w:val="sr-Cyrl-CS"/>
        </w:rPr>
      </w:pPr>
      <w:r w:rsidRPr="0018291D">
        <w:rPr>
          <w:rFonts w:cs="Arial"/>
          <w:b/>
          <w:lang w:val="sr-Cyrl-CS"/>
        </w:rPr>
        <w:t>Члан</w:t>
      </w:r>
      <w:r w:rsidR="007660C2" w:rsidRPr="0018291D">
        <w:rPr>
          <w:rFonts w:cs="Arial"/>
          <w:lang w:val="sr-Cyrl-CS"/>
        </w:rPr>
        <w:t xml:space="preserve"> </w:t>
      </w:r>
      <w:r w:rsidR="007660C2" w:rsidRPr="0018291D">
        <w:rPr>
          <w:rFonts w:cs="Arial"/>
          <w:b/>
          <w:lang w:val="sr-Cyrl-CS"/>
        </w:rPr>
        <w:t>30.</w:t>
      </w:r>
    </w:p>
    <w:p w:rsidR="00DC45E3" w:rsidRPr="0018291D" w:rsidRDefault="00DC45E3" w:rsidP="00C96CFC">
      <w:pPr>
        <w:pStyle w:val="KDParagraf"/>
        <w:spacing w:before="0"/>
        <w:rPr>
          <w:rFonts w:cs="Arial"/>
          <w:lang w:val="sr-Cyrl-CS"/>
        </w:rPr>
      </w:pPr>
      <w:r w:rsidRPr="0018291D">
        <w:rPr>
          <w:rFonts w:cs="Arial"/>
          <w:lang w:val="sr-Cyrl-CS"/>
        </w:rPr>
        <w:t>Овај Уговор сматра се закљученим након потписивањаод стране законских заступника Уговорних страна.</w:t>
      </w:r>
    </w:p>
    <w:p w:rsidR="00DC45E3" w:rsidRPr="0018291D" w:rsidRDefault="00DC45E3" w:rsidP="00C96CFC">
      <w:pPr>
        <w:pStyle w:val="KDParagraf"/>
        <w:spacing w:before="0"/>
        <w:rPr>
          <w:rFonts w:cs="Arial"/>
          <w:lang w:val="sr-Cyrl-CS"/>
        </w:rPr>
      </w:pPr>
    </w:p>
    <w:p w:rsidR="00DC45E3" w:rsidRPr="0018291D" w:rsidRDefault="00DC45E3" w:rsidP="00C96CFC">
      <w:pPr>
        <w:pStyle w:val="KDParagraf"/>
        <w:spacing w:before="0"/>
        <w:rPr>
          <w:rFonts w:cs="Arial"/>
          <w:lang w:val="sr-Cyrl-CS"/>
        </w:rPr>
      </w:pPr>
      <w:r w:rsidRPr="0018291D">
        <w:rPr>
          <w:rFonts w:cs="Arial"/>
          <w:lang w:val="sr-Cyrl-CS"/>
        </w:rPr>
        <w:t>Овај Уговор ступа на снагу када Пружалац услуге у складу са роковима из члана 14. овог Уговора, као одложни услов, достави средставо финансијског обезбеђења</w:t>
      </w:r>
      <w:r w:rsidR="001D2163" w:rsidRPr="0018291D">
        <w:rPr>
          <w:rFonts w:cs="Arial"/>
          <w:lang w:val="sr-Cyrl-CS"/>
        </w:rPr>
        <w:t xml:space="preserve"> за добро извр</w:t>
      </w:r>
      <w:r w:rsidRPr="0018291D">
        <w:rPr>
          <w:rFonts w:cs="Arial"/>
          <w:lang w:val="sr-Cyrl-CS"/>
        </w:rPr>
        <w:t>шење посла.</w:t>
      </w:r>
    </w:p>
    <w:p w:rsidR="00DC45E3" w:rsidRPr="0018291D" w:rsidRDefault="00DC45E3" w:rsidP="00C96CFC">
      <w:pPr>
        <w:pStyle w:val="KDParagraf"/>
        <w:spacing w:before="0"/>
        <w:rPr>
          <w:rFonts w:cs="Arial"/>
          <w:lang w:val="sr-Cyrl-CS"/>
        </w:rPr>
      </w:pPr>
    </w:p>
    <w:p w:rsidR="00DC45E3" w:rsidRPr="0018291D" w:rsidRDefault="00DC45E3" w:rsidP="00C96CFC">
      <w:pPr>
        <w:pStyle w:val="KDParagraf"/>
        <w:spacing w:before="0"/>
        <w:rPr>
          <w:rFonts w:cs="Arial"/>
          <w:lang w:val="sr-Cyrl-CS"/>
        </w:rPr>
      </w:pPr>
      <w:r w:rsidRPr="0018291D">
        <w:rPr>
          <w:rFonts w:cs="Arial"/>
          <w:lang w:val="sr-Cyrl-CS"/>
        </w:rPr>
        <w:t xml:space="preserve">Уговор важи до обостраног испуњења уговорних обавеза. </w:t>
      </w:r>
    </w:p>
    <w:p w:rsidR="00DC45E3" w:rsidRPr="0018291D" w:rsidRDefault="00DC45E3" w:rsidP="00C96CFC">
      <w:pPr>
        <w:pStyle w:val="KDParagraf"/>
        <w:spacing w:before="0"/>
        <w:rPr>
          <w:rFonts w:cs="Arial"/>
          <w:lang w:val="sr-Cyrl-CS"/>
        </w:rPr>
      </w:pPr>
    </w:p>
    <w:p w:rsidR="00EE793E" w:rsidRPr="0018291D" w:rsidRDefault="00643270" w:rsidP="00C96CFC">
      <w:pPr>
        <w:pStyle w:val="KDParagraf"/>
        <w:spacing w:before="0"/>
        <w:rPr>
          <w:rFonts w:cs="Arial"/>
          <w:b/>
          <w:lang w:val="sr-Cyrl-CS"/>
        </w:rPr>
      </w:pPr>
      <w:r w:rsidRPr="0018291D">
        <w:rPr>
          <w:rFonts w:cs="Arial"/>
          <w:b/>
          <w:lang w:val="sr-Cyrl-CS"/>
        </w:rPr>
        <w:t>ИЗМЕНЕ ТОКОМ ТРАЈАЊА УГОВОРА</w:t>
      </w:r>
    </w:p>
    <w:p w:rsidR="00643270" w:rsidRPr="0018291D" w:rsidRDefault="00643270" w:rsidP="00C96CFC">
      <w:pPr>
        <w:pStyle w:val="KDParagraf"/>
        <w:spacing w:before="0"/>
        <w:rPr>
          <w:rFonts w:cs="Arial"/>
          <w:b/>
          <w:lang w:val="sr-Cyrl-CS"/>
        </w:rPr>
      </w:pPr>
    </w:p>
    <w:p w:rsidR="00643270" w:rsidRPr="0018291D" w:rsidRDefault="00643270" w:rsidP="00C96CFC">
      <w:pPr>
        <w:pStyle w:val="KDParagraf"/>
        <w:spacing w:before="0"/>
        <w:jc w:val="center"/>
        <w:rPr>
          <w:rFonts w:cs="Arial"/>
          <w:lang w:val="sr-Cyrl-CS"/>
        </w:rPr>
      </w:pPr>
      <w:r w:rsidRPr="0018291D">
        <w:rPr>
          <w:rFonts w:cs="Arial"/>
          <w:lang w:val="sr-Cyrl-CS"/>
        </w:rPr>
        <w:t>Члан</w:t>
      </w:r>
      <w:r w:rsidR="00AE2514" w:rsidRPr="0018291D">
        <w:rPr>
          <w:rFonts w:cs="Arial"/>
          <w:lang w:val="sr-Cyrl-CS"/>
        </w:rPr>
        <w:t xml:space="preserve"> 31.</w:t>
      </w:r>
    </w:p>
    <w:p w:rsidR="00643270" w:rsidRPr="0018291D" w:rsidRDefault="00643270" w:rsidP="00C96CFC">
      <w:pPr>
        <w:pStyle w:val="KDParagraf"/>
        <w:spacing w:before="0"/>
        <w:rPr>
          <w:rFonts w:cs="Arial"/>
          <w:lang w:val="sr-Cyrl-CS"/>
        </w:rPr>
      </w:pPr>
      <w:r w:rsidRPr="0018291D">
        <w:rPr>
          <w:rFonts w:cs="Arial"/>
          <w:lang w:val="sr-Cyrl-CS"/>
        </w:rPr>
        <w:t>Уговорне стране су сагласне да се евентуалне</w:t>
      </w:r>
      <w:r w:rsidR="00A2714E" w:rsidRPr="0018291D">
        <w:rPr>
          <w:rFonts w:cs="Arial"/>
          <w:lang w:val="sr-Cyrl-CS"/>
        </w:rPr>
        <w:t xml:space="preserve"> измене и допуне овог уговора изврше у писаној форми-закључивањем Анекса уговора у складу са прописима о јавним набавкама.</w:t>
      </w:r>
    </w:p>
    <w:p w:rsidR="00A2714E" w:rsidRPr="0018291D" w:rsidRDefault="00A2714E" w:rsidP="00C96CFC">
      <w:pPr>
        <w:pStyle w:val="KDParagraf"/>
        <w:spacing w:before="0"/>
        <w:rPr>
          <w:rFonts w:cs="Arial"/>
          <w:lang w:val="sr-Cyrl-CS"/>
        </w:rPr>
      </w:pPr>
      <w:r w:rsidRPr="0018291D">
        <w:rPr>
          <w:rFonts w:cs="Arial"/>
          <w:lang w:val="sr-Cyrl-CS"/>
        </w:rPr>
        <w:t>Корисник услуге може, након закључења уговора, повећати обим предмета Уговора, с тим да се вредност Уговора може повећати максимално до 5% од уку</w:t>
      </w:r>
      <w:r w:rsidR="00AE2514" w:rsidRPr="0018291D">
        <w:rPr>
          <w:rFonts w:cs="Arial"/>
          <w:lang w:val="sr-Cyrl-CS"/>
        </w:rPr>
        <w:t>пне вредности Уговора из члана 2</w:t>
      </w:r>
      <w:r w:rsidRPr="0018291D">
        <w:rPr>
          <w:rFonts w:cs="Arial"/>
          <w:lang w:val="sr-Cyrl-CS"/>
        </w:rPr>
        <w:t>., при чему укупна вредност повећања Уговора не може да буде већа од вредности из члана 124а Закона.</w:t>
      </w:r>
    </w:p>
    <w:p w:rsidR="00A2714E" w:rsidRPr="0018291D" w:rsidRDefault="00A2714E" w:rsidP="00C96CFC">
      <w:pPr>
        <w:pStyle w:val="KDParagraf"/>
        <w:spacing w:before="0"/>
        <w:rPr>
          <w:rFonts w:cs="Arial"/>
          <w:lang w:val="sr-Cyrl-CS"/>
        </w:rPr>
      </w:pPr>
      <w:r w:rsidRPr="0018291D">
        <w:rPr>
          <w:rFonts w:cs="Arial"/>
          <w:lang w:val="sr-Cyrl-CS"/>
        </w:rPr>
        <w:t>Корисник услуге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када наступе околности које отежавају испуњење обавезе једне Уговорне стране или се због њих не може остварити сврха Уговора.</w:t>
      </w:r>
    </w:p>
    <w:p w:rsidR="00A2714E" w:rsidRPr="0018291D" w:rsidRDefault="00A2714E" w:rsidP="00C96CFC">
      <w:pPr>
        <w:pStyle w:val="KDParagraf"/>
        <w:spacing w:before="0"/>
        <w:rPr>
          <w:rFonts w:cs="Arial"/>
          <w:lang w:val="sr-Cyrl-CS"/>
        </w:rPr>
      </w:pPr>
      <w:r w:rsidRPr="0018291D">
        <w:rPr>
          <w:rFonts w:cs="Arial"/>
          <w:lang w:val="sr-Cyrl-CS"/>
        </w:rPr>
        <w:t>Након закључења Уговора о јавној набавци, Корисник услуге може да дозволи промену цене и других битних елемената Уговора из објективних разлога у складу са чланом 115</w:t>
      </w:r>
      <w:r w:rsidR="00352039" w:rsidRPr="0018291D">
        <w:rPr>
          <w:rFonts w:cs="Arial"/>
          <w:lang w:val="sr-Cyrl-CS"/>
        </w:rPr>
        <w:t xml:space="preserve">. </w:t>
      </w:r>
      <w:r w:rsidRPr="0018291D">
        <w:rPr>
          <w:rFonts w:cs="Arial"/>
          <w:lang w:val="sr-Cyrl-CS"/>
        </w:rPr>
        <w:t>Закона.</w:t>
      </w:r>
    </w:p>
    <w:p w:rsidR="00A2714E" w:rsidRPr="0018291D" w:rsidRDefault="00A2714E" w:rsidP="00C96CFC">
      <w:pPr>
        <w:pStyle w:val="KDParagraf"/>
        <w:spacing w:before="0"/>
        <w:rPr>
          <w:rFonts w:cs="Arial"/>
          <w:lang w:val="sr-Cyrl-CS"/>
        </w:rPr>
      </w:pPr>
      <w:r w:rsidRPr="0018291D">
        <w:rPr>
          <w:rFonts w:cs="Arial"/>
          <w:lang w:val="sr-Cyrl-CS"/>
        </w:rPr>
        <w:t>Промена, односно усклађивање цене у складу са одредбама овог Уговора не представља промену самог Уговора.</w:t>
      </w:r>
    </w:p>
    <w:p w:rsidR="00A2714E" w:rsidRPr="0018291D" w:rsidRDefault="00A2714E" w:rsidP="00C96CFC">
      <w:pPr>
        <w:pStyle w:val="KDParagraf"/>
        <w:spacing w:before="0"/>
        <w:rPr>
          <w:rFonts w:cs="Arial"/>
          <w:lang w:val="sr-Cyrl-CS"/>
        </w:rPr>
      </w:pPr>
      <w:r w:rsidRPr="0018291D">
        <w:rPr>
          <w:rFonts w:cs="Arial"/>
          <w:lang w:val="sr-Cyrl-CS"/>
        </w:rPr>
        <w:t>У случају измене овог Уговора Корисник услуге ће донети Одлуку о измени Уговора која садржи податке у складу са Прилогом 3Л Закона у року од три дан од дана доношења</w:t>
      </w:r>
      <w:r w:rsidR="006462EC" w:rsidRPr="0018291D">
        <w:rPr>
          <w:rFonts w:cs="Arial"/>
          <w:lang w:val="sr-Cyrl-CS"/>
        </w:rPr>
        <w:t xml:space="preserve"> исту ће објавити на Порталу јавних набавки, као и доставити извештај Управи за јавне набавке и Државној ревизорској институцији.</w:t>
      </w:r>
    </w:p>
    <w:p w:rsidR="00643270" w:rsidRPr="0018291D" w:rsidRDefault="00643270" w:rsidP="00EE793E">
      <w:pPr>
        <w:pStyle w:val="KDParagraf"/>
        <w:spacing w:before="0"/>
        <w:rPr>
          <w:rFonts w:cs="Arial"/>
          <w:b/>
          <w:lang w:val="sr-Cyrl-CS"/>
        </w:rPr>
      </w:pPr>
    </w:p>
    <w:p w:rsidR="00EE793E" w:rsidRPr="0018291D" w:rsidRDefault="00EE793E" w:rsidP="00EE793E">
      <w:pPr>
        <w:pStyle w:val="KDParagraf"/>
        <w:spacing w:before="0"/>
        <w:rPr>
          <w:rFonts w:cs="Arial"/>
          <w:b/>
          <w:lang w:val="sr-Cyrl-CS"/>
        </w:rPr>
      </w:pPr>
      <w:r w:rsidRPr="0018291D">
        <w:rPr>
          <w:rFonts w:cs="Arial"/>
          <w:b/>
          <w:lang w:val="sr-Cyrl-CS"/>
        </w:rPr>
        <w:t>ЗАВРШНЕ ОДРЕДБЕ</w:t>
      </w:r>
    </w:p>
    <w:p w:rsidR="00EE793E" w:rsidRPr="0018291D" w:rsidRDefault="00EE793E" w:rsidP="00EE793E">
      <w:pPr>
        <w:pStyle w:val="KDParagraf"/>
        <w:spacing w:before="0"/>
        <w:rPr>
          <w:rFonts w:cs="Arial"/>
          <w:lang w:val="sr-Cyrl-CS"/>
        </w:rPr>
      </w:pPr>
    </w:p>
    <w:p w:rsidR="00EE793E" w:rsidRPr="0018291D" w:rsidRDefault="00EE793E" w:rsidP="005C727D">
      <w:pPr>
        <w:pStyle w:val="KDParagraf"/>
        <w:spacing w:before="0"/>
        <w:jc w:val="center"/>
        <w:rPr>
          <w:rFonts w:cs="Arial"/>
          <w:lang w:val="sr-Cyrl-CS"/>
        </w:rPr>
      </w:pPr>
      <w:r w:rsidRPr="0018291D">
        <w:rPr>
          <w:rFonts w:cs="Arial"/>
          <w:b/>
          <w:lang w:val="sr-Cyrl-CS"/>
        </w:rPr>
        <w:t xml:space="preserve">Члан </w:t>
      </w:r>
      <w:r w:rsidR="00A64A25" w:rsidRPr="0018291D">
        <w:rPr>
          <w:rFonts w:cs="Arial"/>
          <w:b/>
          <w:lang w:val="sr-Cyrl-CS"/>
        </w:rPr>
        <w:t>32</w:t>
      </w:r>
      <w:r w:rsidRPr="0018291D">
        <w:rPr>
          <w:rFonts w:cs="Arial"/>
          <w:lang w:val="sr-Cyrl-CS"/>
        </w:rPr>
        <w:t>.</w:t>
      </w:r>
    </w:p>
    <w:p w:rsidR="00EA180C" w:rsidRPr="0018291D" w:rsidRDefault="00EA180C" w:rsidP="00EE793E">
      <w:pPr>
        <w:pStyle w:val="KDParagraf"/>
        <w:spacing w:before="0"/>
        <w:rPr>
          <w:rFonts w:cs="Arial"/>
          <w:lang w:val="sr-Cyrl-CS"/>
        </w:rPr>
      </w:pPr>
      <w:r w:rsidRPr="0018291D">
        <w:rPr>
          <w:rFonts w:cs="Arial"/>
          <w:lang w:val="sr-Cyrl-CS"/>
        </w:rPr>
        <w:t>На односе уговорних страна, који нису уређени овим Уговором, примењују се одговарајуће одредбе ЗОО и других закона, подзаконских аката, стаандарда и техничких н</w:t>
      </w:r>
      <w:r w:rsidR="000004AD" w:rsidRPr="0018291D">
        <w:rPr>
          <w:rFonts w:cs="Arial"/>
          <w:lang w:val="sr-Cyrl-CS"/>
        </w:rPr>
        <w:t>орматива Републике Србије-примен</w:t>
      </w:r>
      <w:r w:rsidRPr="0018291D">
        <w:rPr>
          <w:rFonts w:cs="Arial"/>
          <w:lang w:val="sr-Cyrl-CS"/>
        </w:rPr>
        <w:t>љивих с обзиром на предмет уговора.</w:t>
      </w:r>
    </w:p>
    <w:p w:rsidR="00643270" w:rsidRPr="0018291D" w:rsidRDefault="00643270" w:rsidP="00EE793E">
      <w:pPr>
        <w:pStyle w:val="KDParagraf"/>
        <w:spacing w:before="0"/>
        <w:rPr>
          <w:rFonts w:cs="Arial"/>
          <w:color w:val="FF0000"/>
          <w:lang w:val="sr-Cyrl-CS"/>
        </w:rPr>
      </w:pPr>
    </w:p>
    <w:p w:rsidR="00643270" w:rsidRPr="0018291D" w:rsidRDefault="00103B9B" w:rsidP="00C96CFC">
      <w:pPr>
        <w:pStyle w:val="KDParagraf"/>
        <w:spacing w:before="0"/>
        <w:jc w:val="center"/>
        <w:rPr>
          <w:rFonts w:cs="Arial"/>
          <w:i/>
          <w:u w:val="single"/>
          <w:lang w:val="sr-Cyrl-CS"/>
        </w:rPr>
      </w:pPr>
      <w:r w:rsidRPr="0018291D">
        <w:rPr>
          <w:rFonts w:cs="Arial"/>
          <w:lang w:val="sr-Cyrl-CS"/>
        </w:rPr>
        <w:t>Члан 33.</w:t>
      </w:r>
    </w:p>
    <w:p w:rsidR="000004AD" w:rsidRPr="0018291D" w:rsidRDefault="000004AD" w:rsidP="00EE793E">
      <w:pPr>
        <w:pStyle w:val="KDParagraf"/>
        <w:spacing w:before="0"/>
        <w:rPr>
          <w:rFonts w:cs="Arial"/>
          <w:lang w:val="sr-Cyrl-CS"/>
        </w:rPr>
      </w:pPr>
      <w:r w:rsidRPr="0018291D">
        <w:rPr>
          <w:rFonts w:cs="Arial"/>
          <w:lang w:val="sr-Cyrl-C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0004AD" w:rsidRPr="0018291D" w:rsidRDefault="000004AD" w:rsidP="00EE793E">
      <w:pPr>
        <w:pStyle w:val="KDParagraf"/>
        <w:spacing w:before="0"/>
        <w:rPr>
          <w:rFonts w:cs="Arial"/>
          <w:lang w:val="sr-Cyrl-CS"/>
        </w:rPr>
      </w:pPr>
      <w:r w:rsidRPr="0018291D">
        <w:rPr>
          <w:rFonts w:cs="Arial"/>
          <w:lang w:val="sr-Cyrl-CS"/>
        </w:rPr>
        <w:t>Након закључења и ступања на правну снагу овог уговора, Корисник услуге може да дозволи, а Пружалац услуге је обавезан да прихвати промену Уговорних страна због статусних промена код Корисника услуге, у складу са Уговором о статусној промени.</w:t>
      </w:r>
    </w:p>
    <w:p w:rsidR="00643270" w:rsidRPr="0018291D" w:rsidRDefault="00643270" w:rsidP="00EE793E">
      <w:pPr>
        <w:pStyle w:val="KDParagraf"/>
        <w:spacing w:before="0"/>
        <w:rPr>
          <w:rFonts w:cs="Arial"/>
          <w:lang w:val="sr-Cyrl-CS"/>
        </w:rPr>
      </w:pPr>
    </w:p>
    <w:p w:rsidR="00142189" w:rsidRPr="0018291D" w:rsidRDefault="00142189" w:rsidP="00142189">
      <w:pPr>
        <w:pStyle w:val="KDParagraf"/>
        <w:spacing w:before="0"/>
        <w:jc w:val="center"/>
        <w:rPr>
          <w:rFonts w:cs="Arial"/>
          <w:i/>
          <w:u w:val="single"/>
          <w:lang w:val="sr-Cyrl-CS"/>
        </w:rPr>
      </w:pPr>
      <w:r w:rsidRPr="0018291D">
        <w:rPr>
          <w:rFonts w:cs="Arial"/>
          <w:lang w:val="sr-Cyrl-CS"/>
        </w:rPr>
        <w:lastRenderedPageBreak/>
        <w:t>Члан 34.</w:t>
      </w:r>
    </w:p>
    <w:p w:rsidR="000004AD" w:rsidRPr="0018291D" w:rsidRDefault="00643270" w:rsidP="00EE793E">
      <w:pPr>
        <w:pStyle w:val="KDParagraf"/>
        <w:spacing w:before="0"/>
        <w:rPr>
          <w:rFonts w:cs="Arial"/>
          <w:color w:val="FF0000"/>
          <w:lang w:val="sr-Cyrl-CS"/>
        </w:rPr>
      </w:pPr>
      <w:r w:rsidRPr="0018291D">
        <w:rPr>
          <w:rFonts w:cs="Arial"/>
          <w:lang w:val="sr-Cyrl-CS"/>
        </w:rPr>
        <w:t>Пружалац услуге</w:t>
      </w:r>
      <w:r w:rsidR="000004AD" w:rsidRPr="0018291D">
        <w:rPr>
          <w:rFonts w:cs="Arial"/>
          <w:lang w:val="sr-Cyrl-CS"/>
        </w:rPr>
        <w:t xml:space="preserve"> је дужан да без одлагања, а најкасније у року од 5 (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Корисника услуге и да је документује на прописан начин. Уговорне стране су обавезне да једна другу без одлагања обавесте о свим променама које могу утицати на реализацију овог уговора.</w:t>
      </w:r>
    </w:p>
    <w:p w:rsidR="005C727D" w:rsidRPr="0018291D" w:rsidRDefault="005C727D" w:rsidP="005C727D">
      <w:pPr>
        <w:pStyle w:val="KDParagraf"/>
        <w:spacing w:before="0"/>
        <w:jc w:val="center"/>
        <w:rPr>
          <w:rFonts w:cs="Arial"/>
          <w:b/>
          <w:strike/>
          <w:color w:val="FF0000"/>
          <w:lang w:val="sr-Cyrl-CS"/>
        </w:rPr>
      </w:pPr>
    </w:p>
    <w:p w:rsidR="00EE793E" w:rsidRPr="0018291D" w:rsidRDefault="00EE793E" w:rsidP="005C727D">
      <w:pPr>
        <w:pStyle w:val="KDParagraf"/>
        <w:spacing w:before="0"/>
        <w:jc w:val="center"/>
        <w:rPr>
          <w:rFonts w:cs="Arial"/>
          <w:lang w:val="sr-Cyrl-CS"/>
        </w:rPr>
      </w:pPr>
      <w:r w:rsidRPr="0018291D">
        <w:rPr>
          <w:rFonts w:cs="Arial"/>
          <w:b/>
          <w:lang w:val="sr-Cyrl-CS"/>
        </w:rPr>
        <w:t xml:space="preserve">Члан </w:t>
      </w:r>
      <w:r w:rsidR="00DE71D6" w:rsidRPr="0018291D">
        <w:rPr>
          <w:rFonts w:cs="Arial"/>
          <w:b/>
          <w:lang w:val="sr-Cyrl-CS"/>
        </w:rPr>
        <w:t>35</w:t>
      </w:r>
      <w:r w:rsidRPr="0018291D">
        <w:rPr>
          <w:rFonts w:cs="Arial"/>
          <w:lang w:val="sr-Cyrl-CS"/>
        </w:rPr>
        <w:t>.</w:t>
      </w:r>
    </w:p>
    <w:p w:rsidR="00EE793E" w:rsidRPr="0018291D" w:rsidRDefault="00EE793E" w:rsidP="00EE793E">
      <w:pPr>
        <w:pStyle w:val="KDParagraf"/>
        <w:spacing w:before="0"/>
        <w:rPr>
          <w:rFonts w:cs="Arial"/>
          <w:lang w:val="sr-Cyrl-CS"/>
        </w:rPr>
      </w:pPr>
      <w:r w:rsidRPr="0018291D">
        <w:rPr>
          <w:rFonts w:cs="Arial"/>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C727D" w:rsidRPr="0018291D" w:rsidRDefault="00C96CFC" w:rsidP="00EE793E">
      <w:pPr>
        <w:pStyle w:val="KDParagraf"/>
        <w:spacing w:before="0"/>
        <w:rPr>
          <w:rFonts w:cs="Arial"/>
          <w:lang w:val="sr-Cyrl-CS"/>
        </w:rPr>
      </w:pPr>
      <w:r w:rsidRPr="0018291D">
        <w:rPr>
          <w:rFonts w:cs="Arial"/>
          <w:strike/>
          <w:color w:val="FF0000"/>
          <w:lang w:val="sr-Latn-RS"/>
        </w:rPr>
        <w:t xml:space="preserve"> </w:t>
      </w:r>
    </w:p>
    <w:p w:rsidR="00EE793E" w:rsidRPr="0018291D" w:rsidRDefault="00EE793E" w:rsidP="005C727D">
      <w:pPr>
        <w:pStyle w:val="KDParagraf"/>
        <w:spacing w:before="0"/>
        <w:jc w:val="center"/>
        <w:rPr>
          <w:rFonts w:cs="Arial"/>
          <w:lang w:val="sr-Cyrl-CS"/>
        </w:rPr>
      </w:pPr>
      <w:r w:rsidRPr="0018291D">
        <w:rPr>
          <w:rFonts w:cs="Arial"/>
          <w:b/>
          <w:lang w:val="sr-Cyrl-CS"/>
        </w:rPr>
        <w:t xml:space="preserve">Члан </w:t>
      </w:r>
      <w:r w:rsidR="001C6867" w:rsidRPr="0018291D">
        <w:rPr>
          <w:rFonts w:cs="Arial"/>
          <w:b/>
          <w:lang w:val="sr-Cyrl-CS"/>
        </w:rPr>
        <w:t>36</w:t>
      </w:r>
      <w:r w:rsidRPr="0018291D">
        <w:rPr>
          <w:rFonts w:cs="Arial"/>
          <w:lang w:val="sr-Cyrl-CS"/>
        </w:rPr>
        <w:t>.</w:t>
      </w:r>
    </w:p>
    <w:p w:rsidR="00EE793E" w:rsidRPr="0018291D" w:rsidRDefault="00EE793E" w:rsidP="00EE793E">
      <w:pPr>
        <w:pStyle w:val="KDParagraf"/>
        <w:spacing w:before="0"/>
        <w:rPr>
          <w:rFonts w:cs="Arial"/>
          <w:lang w:val="sr-Cyrl-CS"/>
        </w:rPr>
      </w:pPr>
      <w:r w:rsidRPr="0018291D">
        <w:rPr>
          <w:rFonts w:cs="Arial"/>
          <w:lang w:val="sr-Cyrl-CS"/>
        </w:rPr>
        <w:t>Саставни део овог Уговора</w:t>
      </w:r>
      <w:r w:rsidR="00F7298C" w:rsidRPr="0018291D">
        <w:rPr>
          <w:rFonts w:cs="Arial"/>
          <w:lang w:val="sr-Cyrl-CS"/>
        </w:rPr>
        <w:t xml:space="preserve"> су и његови прилози, како следи</w:t>
      </w:r>
      <w:r w:rsidRPr="0018291D">
        <w:rPr>
          <w:rFonts w:cs="Arial"/>
          <w:lang w:val="sr-Cyrl-CS"/>
        </w:rPr>
        <w:t>:</w:t>
      </w:r>
    </w:p>
    <w:p w:rsidR="00EE793E" w:rsidRPr="0018291D" w:rsidRDefault="00EE793E" w:rsidP="00EE793E">
      <w:pPr>
        <w:pStyle w:val="KDParagraf"/>
        <w:spacing w:before="0"/>
        <w:rPr>
          <w:rFonts w:cs="Arial"/>
          <w:lang w:val="sr-Cyrl-CS"/>
        </w:rPr>
      </w:pPr>
    </w:p>
    <w:p w:rsidR="00EE793E" w:rsidRPr="0018291D" w:rsidRDefault="00D06CFD" w:rsidP="00EE793E">
      <w:pPr>
        <w:pStyle w:val="KDParagraf"/>
        <w:spacing w:before="0"/>
        <w:rPr>
          <w:rFonts w:cs="Arial"/>
          <w:lang w:val="sr-Cyrl-RS"/>
        </w:rPr>
      </w:pPr>
      <w:r w:rsidRPr="0018291D">
        <w:rPr>
          <w:rFonts w:cs="Arial"/>
          <w:lang w:val="sr-Cyrl-CS"/>
        </w:rPr>
        <w:t>Прилог број 1</w:t>
      </w:r>
      <w:r w:rsidRPr="0018291D">
        <w:rPr>
          <w:rFonts w:cs="Arial"/>
          <w:lang w:val="sr-Cyrl-CS"/>
        </w:rPr>
        <w:tab/>
      </w:r>
      <w:r w:rsidR="00EE793E" w:rsidRPr="0018291D">
        <w:rPr>
          <w:rFonts w:cs="Arial"/>
          <w:lang w:val="sr-Cyrl-CS"/>
        </w:rPr>
        <w:t>Конкурсна документација;</w:t>
      </w:r>
      <w:r w:rsidR="008774D7" w:rsidRPr="0018291D">
        <w:rPr>
          <w:rFonts w:cs="Arial"/>
          <w:lang w:val="en-GB"/>
        </w:rPr>
        <w:t xml:space="preserve"> </w:t>
      </w:r>
      <w:hyperlink r:id="rId176" w:history="1">
        <w:r w:rsidR="008774D7" w:rsidRPr="0018291D">
          <w:rPr>
            <w:rStyle w:val="Hyperlink"/>
            <w:rFonts w:cs="Arial"/>
            <w:lang w:val="en-GB"/>
          </w:rPr>
          <w:t>www.ujn.gov.rs</w:t>
        </w:r>
      </w:hyperlink>
      <w:r w:rsidR="008774D7" w:rsidRPr="0018291D">
        <w:rPr>
          <w:rFonts w:cs="Arial"/>
          <w:lang w:val="en-GB"/>
        </w:rPr>
        <w:t xml:space="preserve">: </w:t>
      </w:r>
      <w:r w:rsidR="008774D7" w:rsidRPr="0018291D">
        <w:rPr>
          <w:rFonts w:cs="Arial"/>
          <w:lang w:val="sr-Cyrl-RS"/>
        </w:rPr>
        <w:t>шифра______</w:t>
      </w:r>
    </w:p>
    <w:p w:rsidR="00EE793E" w:rsidRPr="0018291D" w:rsidRDefault="00622FB9" w:rsidP="00EE793E">
      <w:pPr>
        <w:pStyle w:val="KDParagraf"/>
        <w:spacing w:before="0"/>
        <w:rPr>
          <w:rFonts w:cs="Arial"/>
          <w:lang w:val="sr-Cyrl-CS"/>
        </w:rPr>
      </w:pPr>
      <w:r w:rsidRPr="0018291D">
        <w:rPr>
          <w:rFonts w:cs="Arial"/>
          <w:lang w:val="sr-Cyrl-CS"/>
        </w:rPr>
        <w:t>Прилог број 2</w:t>
      </w:r>
      <w:r w:rsidRPr="0018291D">
        <w:rPr>
          <w:rFonts w:cs="Arial"/>
          <w:lang w:val="sr-Cyrl-CS"/>
        </w:rPr>
        <w:tab/>
      </w:r>
      <w:r w:rsidR="00342366" w:rsidRPr="0018291D">
        <w:rPr>
          <w:rFonts w:cs="Arial"/>
          <w:lang w:val="sr-Cyrl-CS"/>
        </w:rPr>
        <w:t>Образац Понуде</w:t>
      </w:r>
      <w:r w:rsidR="008774D7" w:rsidRPr="0018291D">
        <w:rPr>
          <w:rFonts w:cs="Arial"/>
          <w:lang w:val="sr-Cyrl-CS"/>
        </w:rPr>
        <w:t xml:space="preserve"> </w:t>
      </w:r>
      <w:r w:rsidR="008B2948" w:rsidRPr="0018291D">
        <w:rPr>
          <w:rFonts w:cs="Arial"/>
          <w:lang w:val="sr-Cyrl-CS"/>
        </w:rPr>
        <w:t>бро</w:t>
      </w:r>
      <w:r w:rsidR="008774D7" w:rsidRPr="0018291D">
        <w:rPr>
          <w:rFonts w:cs="Arial"/>
          <w:lang w:val="sr-Cyrl-CS"/>
        </w:rPr>
        <w:t>ј____</w:t>
      </w:r>
      <w:r w:rsidR="008B2948" w:rsidRPr="0018291D">
        <w:rPr>
          <w:rFonts w:cs="Arial"/>
          <w:lang w:val="sr-Cyrl-CS"/>
        </w:rPr>
        <w:t xml:space="preserve"> од </w:t>
      </w:r>
      <w:r w:rsidR="008774D7" w:rsidRPr="0018291D">
        <w:rPr>
          <w:rFonts w:cs="Arial"/>
          <w:lang w:val="sr-Cyrl-CS"/>
        </w:rPr>
        <w:t>______</w:t>
      </w:r>
    </w:p>
    <w:p w:rsidR="00EE793E" w:rsidRPr="0018291D" w:rsidRDefault="00EE793E" w:rsidP="00EE793E">
      <w:pPr>
        <w:pStyle w:val="KDParagraf"/>
        <w:spacing w:before="0"/>
        <w:rPr>
          <w:rFonts w:cs="Arial"/>
          <w:lang w:val="sr-Cyrl-CS"/>
        </w:rPr>
      </w:pPr>
      <w:r w:rsidRPr="0018291D">
        <w:rPr>
          <w:rFonts w:cs="Arial"/>
          <w:lang w:val="sr-Cyrl-CS"/>
        </w:rPr>
        <w:t>Прилог број 3</w:t>
      </w:r>
      <w:r w:rsidRPr="0018291D">
        <w:rPr>
          <w:rFonts w:cs="Arial"/>
          <w:lang w:val="sr-Cyrl-CS"/>
        </w:rPr>
        <w:tab/>
      </w:r>
      <w:r w:rsidR="00342366" w:rsidRPr="0018291D">
        <w:rPr>
          <w:rFonts w:cs="Arial"/>
          <w:lang w:val="sr-Cyrl-CS"/>
        </w:rPr>
        <w:t xml:space="preserve">Образац Структуре цене </w:t>
      </w:r>
    </w:p>
    <w:p w:rsidR="00EE793E" w:rsidRPr="0018291D" w:rsidRDefault="00EE793E" w:rsidP="00EE793E">
      <w:pPr>
        <w:pStyle w:val="KDParagraf"/>
        <w:spacing w:before="0"/>
        <w:rPr>
          <w:rFonts w:cs="Arial"/>
          <w:lang w:val="sr-Cyrl-CS"/>
        </w:rPr>
      </w:pPr>
      <w:r w:rsidRPr="0018291D">
        <w:rPr>
          <w:rFonts w:cs="Arial"/>
          <w:lang w:val="sr-Cyrl-CS"/>
        </w:rPr>
        <w:t>Прилог број 4</w:t>
      </w:r>
      <w:r w:rsidRPr="0018291D">
        <w:rPr>
          <w:rFonts w:cs="Arial"/>
          <w:lang w:val="sr-Cyrl-CS"/>
        </w:rPr>
        <w:tab/>
      </w:r>
      <w:r w:rsidR="00342366" w:rsidRPr="0018291D">
        <w:rPr>
          <w:rFonts w:cs="Arial"/>
          <w:lang w:val="sr-Cyrl-CS"/>
        </w:rPr>
        <w:t>Техничка спецификација</w:t>
      </w:r>
      <w:r w:rsidR="00A717F1" w:rsidRPr="0018291D">
        <w:rPr>
          <w:rFonts w:cs="Arial"/>
          <w:lang w:val="sr-Cyrl-CS"/>
        </w:rPr>
        <w:t>;</w:t>
      </w:r>
    </w:p>
    <w:p w:rsidR="00EE793E" w:rsidRPr="0018291D" w:rsidRDefault="00EE793E" w:rsidP="00EE793E">
      <w:pPr>
        <w:pStyle w:val="KDParagraf"/>
        <w:spacing w:before="0"/>
        <w:rPr>
          <w:rFonts w:cs="Arial"/>
          <w:lang w:val="sr-Cyrl-CS"/>
        </w:rPr>
      </w:pPr>
      <w:r w:rsidRPr="0018291D">
        <w:rPr>
          <w:rFonts w:cs="Arial"/>
          <w:lang w:val="sr-Cyrl-CS"/>
        </w:rPr>
        <w:t>Прилог број 5</w:t>
      </w:r>
      <w:r w:rsidRPr="0018291D">
        <w:rPr>
          <w:rFonts w:cs="Arial"/>
          <w:lang w:val="sr-Cyrl-CS"/>
        </w:rPr>
        <w:tab/>
      </w:r>
      <w:r w:rsidR="00622FB9" w:rsidRPr="0018291D">
        <w:rPr>
          <w:rFonts w:cs="Arial"/>
          <w:lang w:val="sr-Cyrl-CS"/>
        </w:rPr>
        <w:t>Списак извршилаца;</w:t>
      </w:r>
    </w:p>
    <w:p w:rsidR="00EE793E" w:rsidRPr="0018291D" w:rsidRDefault="00EE793E" w:rsidP="00EE793E">
      <w:pPr>
        <w:pStyle w:val="KDParagraf"/>
        <w:spacing w:before="0"/>
        <w:rPr>
          <w:rFonts w:cs="Arial"/>
          <w:lang w:val="sr-Cyrl-CS"/>
        </w:rPr>
      </w:pPr>
      <w:r w:rsidRPr="0018291D">
        <w:rPr>
          <w:rFonts w:cs="Arial"/>
          <w:lang w:val="sr-Cyrl-CS"/>
        </w:rPr>
        <w:t xml:space="preserve">Прилог број </w:t>
      </w:r>
      <w:r w:rsidR="00A717F1" w:rsidRPr="0018291D">
        <w:rPr>
          <w:rFonts w:cs="Arial"/>
          <w:lang w:val="sr-Cyrl-CS"/>
        </w:rPr>
        <w:t>6</w:t>
      </w:r>
      <w:r w:rsidRPr="0018291D">
        <w:rPr>
          <w:rFonts w:cs="Arial"/>
          <w:lang w:val="sr-Cyrl-CS"/>
        </w:rPr>
        <w:tab/>
      </w:r>
      <w:r w:rsidR="00342366" w:rsidRPr="0018291D">
        <w:rPr>
          <w:rFonts w:cs="Arial"/>
          <w:lang w:val="sr-Cyrl-CS"/>
        </w:rPr>
        <w:t xml:space="preserve">Модел </w:t>
      </w:r>
      <w:r w:rsidRPr="0018291D">
        <w:rPr>
          <w:rFonts w:cs="Arial"/>
          <w:lang w:val="sr-Cyrl-CS"/>
        </w:rPr>
        <w:t>Уговор</w:t>
      </w:r>
      <w:r w:rsidR="00342366" w:rsidRPr="0018291D">
        <w:rPr>
          <w:rFonts w:cs="Arial"/>
          <w:lang w:val="sr-Cyrl-CS"/>
        </w:rPr>
        <w:t>а</w:t>
      </w:r>
      <w:r w:rsidRPr="0018291D">
        <w:rPr>
          <w:rFonts w:cs="Arial"/>
          <w:lang w:val="sr-Cyrl-CS"/>
        </w:rPr>
        <w:t xml:space="preserve"> о чувању пословне тајне и поверљивих информација;</w:t>
      </w:r>
    </w:p>
    <w:p w:rsidR="00EE793E" w:rsidRPr="0018291D" w:rsidRDefault="00EE793E" w:rsidP="00EE793E">
      <w:pPr>
        <w:pStyle w:val="KDParagraf"/>
        <w:spacing w:before="0"/>
        <w:rPr>
          <w:rFonts w:cs="Arial"/>
          <w:lang w:val="sr-Cyrl-CS"/>
        </w:rPr>
      </w:pPr>
      <w:r w:rsidRPr="0018291D">
        <w:rPr>
          <w:rFonts w:cs="Arial"/>
          <w:lang w:val="sr-Cyrl-CS"/>
        </w:rPr>
        <w:t xml:space="preserve">Прилог број </w:t>
      </w:r>
      <w:r w:rsidR="00A717F1" w:rsidRPr="0018291D">
        <w:rPr>
          <w:rFonts w:cs="Arial"/>
          <w:lang w:val="sr-Cyrl-CS"/>
        </w:rPr>
        <w:t>7</w:t>
      </w:r>
      <w:r w:rsidR="00622FB9" w:rsidRPr="0018291D">
        <w:rPr>
          <w:rFonts w:cs="Arial"/>
          <w:lang w:val="sr-Cyrl-CS"/>
        </w:rPr>
        <w:tab/>
      </w:r>
      <w:r w:rsidR="00342366" w:rsidRPr="0018291D">
        <w:rPr>
          <w:rFonts w:cs="Arial"/>
          <w:lang w:val="sr-Cyrl-CS"/>
        </w:rPr>
        <w:t>Прилог о б</w:t>
      </w:r>
      <w:r w:rsidR="00622FB9" w:rsidRPr="0018291D">
        <w:rPr>
          <w:rFonts w:cs="Arial"/>
          <w:lang w:val="sr-Cyrl-CS"/>
        </w:rPr>
        <w:t>езбедност</w:t>
      </w:r>
      <w:r w:rsidR="00342366" w:rsidRPr="0018291D">
        <w:rPr>
          <w:rFonts w:cs="Arial"/>
          <w:lang w:val="sr-Cyrl-CS"/>
        </w:rPr>
        <w:t>и</w:t>
      </w:r>
      <w:r w:rsidR="00622FB9" w:rsidRPr="0018291D">
        <w:rPr>
          <w:rFonts w:cs="Arial"/>
          <w:lang w:val="sr-Cyrl-CS"/>
        </w:rPr>
        <w:t xml:space="preserve"> и здрављ</w:t>
      </w:r>
      <w:r w:rsidR="00342366" w:rsidRPr="0018291D">
        <w:rPr>
          <w:rFonts w:cs="Arial"/>
          <w:lang w:val="sr-Cyrl-CS"/>
        </w:rPr>
        <w:t>у</w:t>
      </w:r>
      <w:r w:rsidR="008774D7" w:rsidRPr="0018291D">
        <w:rPr>
          <w:rFonts w:cs="Arial"/>
          <w:lang w:val="sr-Cyrl-CS"/>
        </w:rPr>
        <w:t xml:space="preserve"> на раду- </w:t>
      </w:r>
      <w:r w:rsidR="008B2948" w:rsidRPr="0018291D">
        <w:rPr>
          <w:rFonts w:cs="Arial"/>
          <w:lang w:val="sr-Cyrl-CS"/>
        </w:rPr>
        <w:t>Огранак</w:t>
      </w:r>
      <w:r w:rsidR="008774D7" w:rsidRPr="0018291D">
        <w:rPr>
          <w:rFonts w:cs="Arial"/>
          <w:lang w:val="sr-Cyrl-CS"/>
        </w:rPr>
        <w:t xml:space="preserve">Тент </w:t>
      </w:r>
    </w:p>
    <w:p w:rsidR="00D06CFD" w:rsidRPr="0018291D" w:rsidRDefault="00D06CFD" w:rsidP="008774D7">
      <w:pPr>
        <w:pStyle w:val="KDParagraf"/>
        <w:spacing w:before="0"/>
        <w:jc w:val="left"/>
        <w:rPr>
          <w:rFonts w:cs="Arial"/>
          <w:color w:val="00B0F0"/>
          <w:lang w:val="sr-Cyrl-CS"/>
        </w:rPr>
      </w:pPr>
      <w:r w:rsidRPr="0018291D">
        <w:rPr>
          <w:rFonts w:cs="Arial"/>
          <w:lang w:val="sr-Cyrl-CS"/>
        </w:rPr>
        <w:t xml:space="preserve">Прилог број </w:t>
      </w:r>
      <w:r w:rsidR="00A717F1" w:rsidRPr="0018291D">
        <w:rPr>
          <w:rFonts w:cs="Arial"/>
          <w:lang w:val="sr-Cyrl-CS"/>
        </w:rPr>
        <w:t>8</w:t>
      </w:r>
      <w:r w:rsidR="00622FB9" w:rsidRPr="0018291D">
        <w:rPr>
          <w:rFonts w:cs="Arial"/>
          <w:lang w:val="sr-Cyrl-CS"/>
        </w:rPr>
        <w:tab/>
      </w:r>
      <w:r w:rsidR="00EE793E" w:rsidRPr="0018291D">
        <w:rPr>
          <w:rFonts w:cs="Arial"/>
          <w:color w:val="00B0F0"/>
          <w:lang w:val="sr-Cyrl-CS"/>
        </w:rPr>
        <w:t xml:space="preserve">Споразум о заједничком </w:t>
      </w:r>
      <w:r w:rsidR="00342366" w:rsidRPr="0018291D">
        <w:rPr>
          <w:rFonts w:cs="Arial"/>
          <w:color w:val="00B0F0"/>
          <w:lang w:val="sr-Cyrl-CS"/>
        </w:rPr>
        <w:t>наступању ( у случају подношења заједничке</w:t>
      </w:r>
      <w:r w:rsidR="008774D7" w:rsidRPr="0018291D">
        <w:rPr>
          <w:rFonts w:cs="Arial"/>
          <w:color w:val="00B0F0"/>
          <w:lang w:val="sr-Cyrl-CS"/>
        </w:rPr>
        <w:t xml:space="preserve"> </w:t>
      </w:r>
      <w:r w:rsidR="00342366" w:rsidRPr="0018291D">
        <w:rPr>
          <w:rFonts w:cs="Arial"/>
          <w:color w:val="00B0F0"/>
          <w:lang w:val="sr-Cyrl-CS"/>
        </w:rPr>
        <w:t>понуде)</w:t>
      </w:r>
      <w:r w:rsidR="008B2948" w:rsidRPr="0018291D">
        <w:rPr>
          <w:rFonts w:cs="Arial"/>
          <w:color w:val="00B0F0"/>
          <w:lang w:val="sr-Cyrl-CS"/>
        </w:rPr>
        <w:br/>
        <w:t>Прилог број 9        Средства финансијског обезбеђења</w:t>
      </w:r>
    </w:p>
    <w:p w:rsidR="00BC2559" w:rsidRPr="0018291D" w:rsidRDefault="00BC2559" w:rsidP="00EE793E">
      <w:pPr>
        <w:pStyle w:val="KDParagraf"/>
        <w:spacing w:before="0"/>
        <w:rPr>
          <w:rFonts w:cs="Arial"/>
          <w:lang w:val="sr-Cyrl-CS"/>
        </w:rPr>
      </w:pPr>
    </w:p>
    <w:p w:rsidR="00EE793E" w:rsidRPr="0018291D" w:rsidRDefault="00F7298C" w:rsidP="00EE793E">
      <w:pPr>
        <w:pStyle w:val="KDParagraf"/>
        <w:spacing w:before="0"/>
        <w:rPr>
          <w:rFonts w:cs="Arial"/>
          <w:lang w:val="sr-Cyrl-CS"/>
        </w:rPr>
      </w:pPr>
      <w:r w:rsidRPr="0018291D">
        <w:rPr>
          <w:rFonts w:cs="Arial"/>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F7298C" w:rsidRPr="0018291D" w:rsidRDefault="00F7298C" w:rsidP="00EE793E">
      <w:pPr>
        <w:pStyle w:val="KDParagraf"/>
        <w:spacing w:before="0"/>
        <w:rPr>
          <w:rFonts w:cs="Arial"/>
          <w:lang w:val="sr-Cyrl-CS"/>
        </w:rPr>
      </w:pPr>
    </w:p>
    <w:p w:rsidR="00EE793E" w:rsidRPr="0018291D" w:rsidRDefault="00EE793E" w:rsidP="005C727D">
      <w:pPr>
        <w:pStyle w:val="KDParagraf"/>
        <w:spacing w:before="0"/>
        <w:jc w:val="center"/>
        <w:rPr>
          <w:rFonts w:cs="Arial"/>
          <w:lang w:val="sr-Cyrl-CS"/>
        </w:rPr>
      </w:pPr>
      <w:r w:rsidRPr="0018291D">
        <w:rPr>
          <w:rFonts w:cs="Arial"/>
          <w:b/>
          <w:lang w:val="sr-Cyrl-CS"/>
        </w:rPr>
        <w:t xml:space="preserve">Члан </w:t>
      </w:r>
      <w:r w:rsidR="00790FE7" w:rsidRPr="0018291D">
        <w:rPr>
          <w:rFonts w:cs="Arial"/>
          <w:b/>
          <w:lang w:val="sr-Cyrl-CS"/>
        </w:rPr>
        <w:t>37</w:t>
      </w:r>
      <w:r w:rsidRPr="0018291D">
        <w:rPr>
          <w:rFonts w:cs="Arial"/>
          <w:lang w:val="sr-Cyrl-CS"/>
        </w:rPr>
        <w:t>.</w:t>
      </w:r>
    </w:p>
    <w:p w:rsidR="00F7298C" w:rsidRPr="0018291D" w:rsidRDefault="00F7298C" w:rsidP="005C727D">
      <w:pPr>
        <w:pStyle w:val="KDParagraf"/>
        <w:spacing w:before="0"/>
        <w:jc w:val="center"/>
        <w:rPr>
          <w:rFonts w:cs="Arial"/>
          <w:lang w:val="sr-Cyrl-CS"/>
        </w:rPr>
      </w:pPr>
    </w:p>
    <w:p w:rsidR="00EE793E" w:rsidRPr="0018291D" w:rsidRDefault="00EE793E" w:rsidP="00EE793E">
      <w:pPr>
        <w:pStyle w:val="KDParagraf"/>
        <w:spacing w:before="0"/>
        <w:rPr>
          <w:rFonts w:cs="Arial"/>
          <w:lang w:val="sr-Cyrl-CS"/>
        </w:rPr>
      </w:pPr>
      <w:r w:rsidRPr="0018291D">
        <w:rPr>
          <w:rFonts w:cs="Arial"/>
          <w:lang w:val="sr-Cyrl-CS"/>
        </w:rPr>
        <w:t>Овај Уговор се закључује у  6 (словима: шест) примерака од којих свака Уговорна страна задржава по 3 (словима: три) идентична примерка Уговора.</w:t>
      </w:r>
    </w:p>
    <w:p w:rsidR="00CC5210" w:rsidRPr="0018291D" w:rsidRDefault="00CC5210" w:rsidP="00EE793E">
      <w:pPr>
        <w:pStyle w:val="KDParagraf"/>
        <w:spacing w:before="0"/>
        <w:rPr>
          <w:rFonts w:cs="Arial"/>
          <w:lang w:val="sr-Cyrl-CS"/>
        </w:rPr>
      </w:pPr>
    </w:p>
    <w:p w:rsidR="00CC5210" w:rsidRPr="0018291D" w:rsidRDefault="00CC5210" w:rsidP="00EE793E">
      <w:pPr>
        <w:pStyle w:val="KDParagraf"/>
        <w:spacing w:before="0"/>
        <w:rPr>
          <w:rFonts w:cs="Arial"/>
          <w:b/>
          <w:lang w:val="sr-Cyrl-CS"/>
        </w:rPr>
      </w:pPr>
    </w:p>
    <w:p w:rsidR="00DB2D40" w:rsidRPr="0018291D" w:rsidRDefault="00DB2D40" w:rsidP="00DB2D40">
      <w:pPr>
        <w:pStyle w:val="KDParagraf"/>
        <w:tabs>
          <w:tab w:val="left" w:pos="6360"/>
        </w:tabs>
        <w:spacing w:before="0"/>
        <w:contextualSpacing/>
        <w:rPr>
          <w:rFonts w:eastAsia="Arial" w:cs="Arial"/>
          <w:b/>
          <w:lang w:val="ru-RU"/>
        </w:rPr>
      </w:pPr>
      <w:r w:rsidRPr="0018291D">
        <w:rPr>
          <w:rFonts w:cs="Arial"/>
          <w:b/>
          <w:lang w:val="sr-Cyrl-RS"/>
        </w:rPr>
        <w:t xml:space="preserve">               КОРИСНИК УСЛУГЕ                                           </w:t>
      </w:r>
      <w:r w:rsidRPr="0018291D">
        <w:rPr>
          <w:rFonts w:cs="Arial"/>
          <w:b/>
          <w:lang w:val="sr-Latn-RS"/>
        </w:rPr>
        <w:t xml:space="preserve">   </w:t>
      </w:r>
      <w:r w:rsidRPr="0018291D">
        <w:rPr>
          <w:rFonts w:cs="Arial"/>
          <w:b/>
          <w:lang w:val="sr-Cyrl-RS"/>
        </w:rPr>
        <w:t xml:space="preserve"> </w:t>
      </w:r>
      <w:r w:rsidRPr="0018291D">
        <w:rPr>
          <w:rFonts w:cs="Arial"/>
          <w:b/>
          <w:lang w:val="sr-Latn-RS"/>
        </w:rPr>
        <w:t xml:space="preserve">  </w:t>
      </w:r>
      <w:r w:rsidRPr="0018291D">
        <w:rPr>
          <w:rFonts w:eastAsia="Arial" w:cs="Arial"/>
          <w:b/>
          <w:lang w:val="ru-RU"/>
        </w:rPr>
        <w:t>ПРУЖАЛАЦ УСЛУГЕ</w:t>
      </w:r>
    </w:p>
    <w:p w:rsidR="00DB2D40" w:rsidRPr="0018291D" w:rsidRDefault="00DB2D40" w:rsidP="00DB2D40">
      <w:pPr>
        <w:pStyle w:val="KDParagraf"/>
        <w:tabs>
          <w:tab w:val="left" w:pos="6360"/>
        </w:tabs>
        <w:spacing w:before="0"/>
        <w:contextualSpacing/>
        <w:rPr>
          <w:rFonts w:cs="Arial"/>
          <w:b/>
          <w:noProof/>
          <w:lang w:val="sr-Cyrl-RS"/>
        </w:rPr>
      </w:pPr>
      <w:r w:rsidRPr="0018291D">
        <w:rPr>
          <w:rFonts w:eastAsia="Arial" w:cs="Arial"/>
          <w:b/>
          <w:lang w:val="ru-RU"/>
        </w:rPr>
        <w:t xml:space="preserve">                                                                                                            </w:t>
      </w:r>
      <w:r w:rsidRPr="0018291D">
        <w:rPr>
          <w:rFonts w:eastAsia="Arial" w:cs="Arial"/>
          <w:b/>
          <w:lang w:val="sr-Latn-RS"/>
        </w:rPr>
        <w:t xml:space="preserve">    </w:t>
      </w:r>
    </w:p>
    <w:p w:rsidR="00DB2D40" w:rsidRPr="0018291D" w:rsidRDefault="00DB2D40" w:rsidP="00DB2D40">
      <w:pPr>
        <w:pStyle w:val="KDParagraf"/>
        <w:tabs>
          <w:tab w:val="left" w:pos="2190"/>
          <w:tab w:val="left" w:pos="6675"/>
        </w:tabs>
        <w:spacing w:before="0"/>
        <w:contextualSpacing/>
        <w:rPr>
          <w:rFonts w:cs="Arial"/>
          <w:b/>
          <w:noProof/>
          <w:lang w:val="sr-Cyrl-RS"/>
        </w:rPr>
      </w:pPr>
      <w:r w:rsidRPr="0018291D">
        <w:rPr>
          <w:rFonts w:eastAsia="Arial" w:cs="Arial"/>
          <w:b/>
          <w:lang w:val="sr-Cyrl-CS"/>
        </w:rPr>
        <w:t xml:space="preserve">        </w:t>
      </w:r>
    </w:p>
    <w:p w:rsidR="00DB2D40" w:rsidRPr="0018291D" w:rsidRDefault="00DB2D40" w:rsidP="00DB2D40">
      <w:pPr>
        <w:pStyle w:val="KDParagraf"/>
        <w:tabs>
          <w:tab w:val="left" w:pos="2190"/>
        </w:tabs>
        <w:spacing w:before="0"/>
        <w:contextualSpacing/>
        <w:rPr>
          <w:rFonts w:cs="Arial"/>
          <w:b/>
          <w:lang w:val="sr-Cyrl-RS"/>
        </w:rPr>
      </w:pPr>
      <w:r w:rsidRPr="0018291D">
        <w:rPr>
          <w:rFonts w:cs="Arial"/>
          <w:b/>
          <w:lang w:val="sr-Cyrl-RS"/>
        </w:rPr>
        <w:t xml:space="preserve">              ЈАВНО ПРЕДУЗЕЋЕ                                                                </w:t>
      </w:r>
      <w:r w:rsidRPr="0018291D">
        <w:rPr>
          <w:rFonts w:cs="Arial"/>
          <w:b/>
          <w:noProof/>
          <w:lang w:val="sr-Cyrl-RS"/>
        </w:rPr>
        <w:t>Назив</w:t>
      </w:r>
    </w:p>
    <w:p w:rsidR="00DB2D40" w:rsidRPr="0018291D" w:rsidRDefault="00DB2D40" w:rsidP="00DB2D40">
      <w:pPr>
        <w:pStyle w:val="KDParagraf"/>
        <w:tabs>
          <w:tab w:val="left" w:pos="2190"/>
        </w:tabs>
        <w:spacing w:before="0"/>
        <w:contextualSpacing/>
        <w:rPr>
          <w:rFonts w:cs="Arial"/>
          <w:b/>
          <w:lang w:val="sr-Cyrl-RS"/>
        </w:rPr>
      </w:pPr>
      <w:r w:rsidRPr="0018291D">
        <w:rPr>
          <w:rFonts w:cs="Arial"/>
          <w:b/>
          <w:lang w:val="sr-Cyrl-RS"/>
        </w:rPr>
        <w:t>ЕЛЕКТРОПРИВРЕДА СРБИЈЕ БЕОГРАД</w:t>
      </w:r>
    </w:p>
    <w:p w:rsidR="00DB2D40" w:rsidRPr="0018291D" w:rsidRDefault="00DB2D40" w:rsidP="00DB2D40">
      <w:pPr>
        <w:pStyle w:val="KDParagraf"/>
        <w:tabs>
          <w:tab w:val="left" w:pos="2190"/>
        </w:tabs>
        <w:spacing w:before="0"/>
        <w:contextualSpacing/>
        <w:rPr>
          <w:rFonts w:cs="Arial"/>
          <w:b/>
          <w:lang w:val="sr-Cyrl-RS"/>
        </w:rPr>
      </w:pPr>
    </w:p>
    <w:p w:rsidR="00DB2D40" w:rsidRPr="0018291D" w:rsidRDefault="00DB2D40" w:rsidP="00DB2D40">
      <w:pPr>
        <w:pStyle w:val="KDParagraf"/>
        <w:tabs>
          <w:tab w:val="left" w:pos="2190"/>
        </w:tabs>
        <w:spacing w:before="0"/>
        <w:contextualSpacing/>
        <w:rPr>
          <w:rFonts w:cs="Arial"/>
          <w:b/>
          <w:lang w:val="sr-Cyrl-RS"/>
        </w:rPr>
      </w:pPr>
    </w:p>
    <w:p w:rsidR="00DB2D40" w:rsidRPr="0018291D" w:rsidRDefault="00DB2D40" w:rsidP="00DB2D40">
      <w:pPr>
        <w:pStyle w:val="KDParagraf"/>
        <w:tabs>
          <w:tab w:val="left" w:pos="2190"/>
          <w:tab w:val="left" w:pos="5760"/>
        </w:tabs>
        <w:spacing w:before="0"/>
        <w:contextualSpacing/>
        <w:rPr>
          <w:rFonts w:cs="Arial"/>
          <w:b/>
          <w:lang w:val="sr-Latn-RS"/>
        </w:rPr>
      </w:pPr>
      <w:r w:rsidRPr="0018291D">
        <w:rPr>
          <w:rFonts w:cs="Arial"/>
          <w:b/>
          <w:lang w:val="sr-Latn-RS"/>
        </w:rPr>
        <w:t xml:space="preserve">       ____________________________          </w:t>
      </w:r>
      <w:r w:rsidRPr="0018291D">
        <w:rPr>
          <w:rFonts w:cs="Arial"/>
          <w:b/>
          <w:lang w:val="sr-Cyrl-RS"/>
        </w:rPr>
        <w:t>М.П</w:t>
      </w:r>
      <w:r w:rsidRPr="0018291D">
        <w:rPr>
          <w:rFonts w:cs="Arial"/>
          <w:b/>
          <w:lang w:val="sr-Latn-RS"/>
        </w:rPr>
        <w:t xml:space="preserve">          </w:t>
      </w:r>
      <w:r w:rsidRPr="0018291D">
        <w:rPr>
          <w:rFonts w:cs="Arial"/>
          <w:b/>
          <w:lang w:val="sr-Cyrl-RS"/>
        </w:rPr>
        <w:t>_____________________________</w:t>
      </w:r>
      <w:r w:rsidRPr="0018291D">
        <w:rPr>
          <w:rFonts w:cs="Arial"/>
          <w:b/>
          <w:lang w:val="sr-Cyrl-RS"/>
        </w:rPr>
        <w:tab/>
      </w:r>
      <w:r w:rsidRPr="0018291D">
        <w:rPr>
          <w:rFonts w:cs="Arial"/>
          <w:b/>
          <w:lang w:val="sr-Latn-RS"/>
        </w:rPr>
        <w:t xml:space="preserve"> </w:t>
      </w:r>
    </w:p>
    <w:p w:rsidR="00DB2D40" w:rsidRPr="0018291D" w:rsidRDefault="00DB2D40" w:rsidP="00DB2D40">
      <w:pPr>
        <w:pStyle w:val="KDParagraf"/>
        <w:tabs>
          <w:tab w:val="left" w:pos="2190"/>
          <w:tab w:val="left" w:pos="5760"/>
        </w:tabs>
        <w:spacing w:before="0"/>
        <w:contextualSpacing/>
        <w:rPr>
          <w:rFonts w:cs="Arial"/>
          <w:b/>
          <w:lang w:val="sr-Cyrl-RS"/>
        </w:rPr>
      </w:pPr>
      <w:r w:rsidRPr="0018291D">
        <w:rPr>
          <w:rFonts w:cs="Arial"/>
          <w:b/>
          <w:lang w:val="sr-Cyrl-RS"/>
        </w:rPr>
        <w:t xml:space="preserve">                  Милорад Грчић                                                       Име и презиме</w:t>
      </w:r>
    </w:p>
    <w:p w:rsidR="00DB2D40" w:rsidRPr="0018291D" w:rsidRDefault="00DB2D40" w:rsidP="00DB2D40">
      <w:pPr>
        <w:pStyle w:val="KDParagraf"/>
        <w:tabs>
          <w:tab w:val="left" w:pos="2190"/>
          <w:tab w:val="left" w:pos="5760"/>
        </w:tabs>
        <w:spacing w:before="0"/>
        <w:contextualSpacing/>
        <w:rPr>
          <w:rFonts w:cs="Arial"/>
          <w:b/>
          <w:lang w:val="sr-Cyrl-RS"/>
        </w:rPr>
      </w:pPr>
      <w:r w:rsidRPr="0018291D">
        <w:rPr>
          <w:rFonts w:cs="Arial"/>
          <w:b/>
          <w:lang w:val="sr-Cyrl-RS"/>
        </w:rPr>
        <w:t xml:space="preserve">              </w:t>
      </w:r>
      <w:r w:rsidRPr="0018291D">
        <w:rPr>
          <w:rFonts w:cs="Arial"/>
          <w:b/>
          <w:lang w:val="sr-Latn-RS"/>
        </w:rPr>
        <w:t xml:space="preserve"> </w:t>
      </w:r>
      <w:r w:rsidRPr="0018291D">
        <w:rPr>
          <w:rFonts w:cs="Arial"/>
          <w:b/>
          <w:lang w:val="sr-Cyrl-RS"/>
        </w:rPr>
        <w:t xml:space="preserve">    в.д. директора                                                             функција</w:t>
      </w:r>
    </w:p>
    <w:p w:rsidR="00DB2D40" w:rsidRPr="0018291D" w:rsidRDefault="00DB2D40" w:rsidP="00DB2D40">
      <w:pPr>
        <w:pStyle w:val="KDParagraf"/>
        <w:tabs>
          <w:tab w:val="left" w:pos="2190"/>
          <w:tab w:val="left" w:pos="5760"/>
        </w:tabs>
        <w:spacing w:before="0"/>
        <w:contextualSpacing/>
        <w:rPr>
          <w:rFonts w:cs="Arial"/>
          <w:b/>
          <w:lang w:val="sr-Cyrl-RS"/>
        </w:rPr>
      </w:pPr>
    </w:p>
    <w:p w:rsidR="00DB2D40" w:rsidRPr="0018291D" w:rsidRDefault="00DB2D40" w:rsidP="00DB2D40">
      <w:pPr>
        <w:pStyle w:val="KDParagraf"/>
        <w:tabs>
          <w:tab w:val="left" w:pos="2190"/>
          <w:tab w:val="left" w:pos="5760"/>
        </w:tabs>
        <w:spacing w:before="0"/>
        <w:contextualSpacing/>
        <w:rPr>
          <w:rFonts w:cs="Arial"/>
          <w:lang w:val="sr-Latn-RS"/>
        </w:rPr>
      </w:pPr>
      <w:r w:rsidRPr="0018291D">
        <w:rPr>
          <w:rFonts w:cs="Arial"/>
          <w:b/>
          <w:lang w:val="sr-Latn-RS"/>
        </w:rPr>
        <w:t xml:space="preserve"> </w:t>
      </w:r>
    </w:p>
    <w:p w:rsidR="003A49ED" w:rsidRPr="0018291D" w:rsidRDefault="003A49ED" w:rsidP="003A49ED">
      <w:pPr>
        <w:pStyle w:val="KDParagraf"/>
        <w:spacing w:before="0"/>
        <w:rPr>
          <w:rFonts w:cs="Arial"/>
          <w:lang w:val="sr-Cyrl-CS"/>
        </w:rPr>
      </w:pPr>
    </w:p>
    <w:p w:rsidR="00A717F1" w:rsidRDefault="00A717F1" w:rsidP="003A49ED">
      <w:pPr>
        <w:pStyle w:val="KDParagraf"/>
        <w:spacing w:before="0"/>
        <w:rPr>
          <w:rFonts w:cs="Arial"/>
          <w:lang w:val="sr-Cyrl-CS"/>
        </w:rPr>
      </w:pPr>
    </w:p>
    <w:p w:rsidR="00E23E28" w:rsidRDefault="00E23E28" w:rsidP="003A49ED">
      <w:pPr>
        <w:pStyle w:val="KDParagraf"/>
        <w:spacing w:before="0"/>
        <w:rPr>
          <w:rFonts w:cs="Arial"/>
          <w:lang w:val="sr-Cyrl-CS"/>
        </w:rPr>
      </w:pPr>
    </w:p>
    <w:p w:rsidR="00E23E28" w:rsidRDefault="00E23E28" w:rsidP="003A49ED">
      <w:pPr>
        <w:pStyle w:val="KDParagraf"/>
        <w:spacing w:before="0"/>
        <w:rPr>
          <w:rFonts w:cs="Arial"/>
          <w:lang w:val="sr-Cyrl-CS"/>
        </w:rPr>
      </w:pPr>
    </w:p>
    <w:p w:rsidR="00E23E28" w:rsidRDefault="00E23E28" w:rsidP="003A49ED">
      <w:pPr>
        <w:pStyle w:val="KDParagraf"/>
        <w:spacing w:before="0"/>
        <w:rPr>
          <w:rFonts w:cs="Arial"/>
          <w:lang w:val="sr-Cyrl-CS"/>
        </w:rPr>
      </w:pPr>
    </w:p>
    <w:p w:rsidR="00E23E28" w:rsidRDefault="00E23E28" w:rsidP="003A49ED">
      <w:pPr>
        <w:pStyle w:val="KDParagraf"/>
        <w:spacing w:before="0"/>
        <w:rPr>
          <w:rFonts w:cs="Arial"/>
          <w:lang w:val="sr-Cyrl-CS"/>
        </w:rPr>
      </w:pPr>
    </w:p>
    <w:p w:rsidR="00E23E28" w:rsidRDefault="00E23E28" w:rsidP="003A49ED">
      <w:pPr>
        <w:pStyle w:val="KDParagraf"/>
        <w:spacing w:before="0"/>
        <w:rPr>
          <w:rFonts w:cs="Arial"/>
          <w:lang w:val="sr-Cyrl-CS"/>
        </w:rPr>
      </w:pPr>
    </w:p>
    <w:p w:rsidR="00E23E28" w:rsidRPr="0018291D" w:rsidRDefault="00E23E28" w:rsidP="003A49ED">
      <w:pPr>
        <w:pStyle w:val="KDParagraf"/>
        <w:spacing w:before="0"/>
        <w:rPr>
          <w:rFonts w:cs="Arial"/>
          <w:lang w:val="sr-Cyrl-CS"/>
        </w:rPr>
      </w:pPr>
    </w:p>
    <w:p w:rsidR="003A49ED" w:rsidRPr="0018291D" w:rsidRDefault="003A49ED" w:rsidP="005C727D">
      <w:pPr>
        <w:pStyle w:val="KDParagraf"/>
        <w:spacing w:before="0"/>
        <w:jc w:val="center"/>
        <w:rPr>
          <w:rFonts w:cs="Arial"/>
          <w:b/>
          <w:lang w:val="sr-Cyrl-CS"/>
        </w:rPr>
      </w:pPr>
      <w:r w:rsidRPr="0018291D">
        <w:rPr>
          <w:rFonts w:cs="Arial"/>
          <w:b/>
          <w:lang w:val="sr-Cyrl-CS"/>
        </w:rPr>
        <w:t>МОДЕЛ УГОВОРА</w:t>
      </w:r>
    </w:p>
    <w:p w:rsidR="003A49ED" w:rsidRPr="0018291D" w:rsidRDefault="003A49ED" w:rsidP="005C727D">
      <w:pPr>
        <w:pStyle w:val="KDParagraf"/>
        <w:spacing w:before="0"/>
        <w:jc w:val="center"/>
        <w:rPr>
          <w:rFonts w:cs="Arial"/>
          <w:b/>
          <w:lang w:val="sr-Cyrl-CS"/>
        </w:rPr>
      </w:pPr>
      <w:r w:rsidRPr="0018291D">
        <w:rPr>
          <w:rFonts w:cs="Arial"/>
          <w:b/>
          <w:lang w:val="sr-Cyrl-CS"/>
        </w:rPr>
        <w:t>о чувању пословне тајне и поверљивих информација</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Закључен између</w:t>
      </w:r>
    </w:p>
    <w:p w:rsidR="003A49ED" w:rsidRPr="0018291D" w:rsidRDefault="003A49ED" w:rsidP="003A49ED">
      <w:pPr>
        <w:pStyle w:val="KDParagraf"/>
        <w:spacing w:before="0"/>
        <w:rPr>
          <w:rFonts w:cs="Arial"/>
          <w:lang w:val="sr-Cyrl-CS"/>
        </w:rPr>
      </w:pPr>
    </w:p>
    <w:p w:rsidR="008774D7" w:rsidRPr="0018291D" w:rsidRDefault="008774D7" w:rsidP="008774D7">
      <w:pPr>
        <w:rPr>
          <w:rFonts w:cs="Arial"/>
          <w:lang w:val="sr-Cyrl-CS"/>
        </w:rPr>
      </w:pPr>
      <w:r w:rsidRPr="0018291D">
        <w:rPr>
          <w:rFonts w:cs="Arial"/>
          <w:lang w:val="sr-Cyrl-CS"/>
        </w:rPr>
        <w:t xml:space="preserve">Јавно предузеће „Електропривреда Србије“ Београд, Улица царице Милице бр. 2, матични број: 20053658, ПИБ 103920327, текући рачун 160-700-13, Banca Intesа, а.д. Београд,  Огранак ТЕНТ, Богољуба Урошевића Црног бр.44., 11500 Обреновац, које заступа законски заступник, Милорад Грчић, в.д. директора (у даљем тексту: Корисник услуге)  </w:t>
      </w:r>
    </w:p>
    <w:p w:rsidR="003A49ED" w:rsidRPr="0018291D" w:rsidRDefault="003A49ED" w:rsidP="003A49ED">
      <w:pPr>
        <w:pStyle w:val="KDParagraf"/>
        <w:spacing w:before="0"/>
        <w:rPr>
          <w:rFonts w:cs="Arial"/>
          <w:color w:val="FF0000"/>
          <w:lang w:val="sr-Cyrl-CS"/>
        </w:rPr>
      </w:pP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и</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18291D">
        <w:rPr>
          <w:rFonts w:cs="Arial"/>
          <w:lang w:val="sr-Cyrl-CS"/>
        </w:rPr>
        <w:t>Пружалац услуге</w:t>
      </w:r>
      <w:r w:rsidRPr="0018291D">
        <w:rPr>
          <w:rFonts w:cs="Arial"/>
          <w:lang w:val="sr-Cyrl-CS"/>
        </w:rPr>
        <w:t xml:space="preserve">), </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чланови групе /подизвођачи _________________________________________________</w:t>
      </w:r>
    </w:p>
    <w:p w:rsidR="003A49ED" w:rsidRPr="0018291D" w:rsidRDefault="003A49ED" w:rsidP="003A49ED">
      <w:pPr>
        <w:pStyle w:val="KDParagraf"/>
        <w:spacing w:before="0"/>
        <w:rPr>
          <w:rFonts w:cs="Arial"/>
          <w:lang w:val="sr-Cyrl-CS"/>
        </w:rPr>
      </w:pPr>
      <w:r w:rsidRPr="0018291D">
        <w:rPr>
          <w:rFonts w:cs="Arial"/>
          <w:lang w:val="sr-Cyrl-CS"/>
        </w:rPr>
        <w:t xml:space="preserve">_________________________________________________________________________, </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заједнички назив Стране.</w:t>
      </w:r>
    </w:p>
    <w:p w:rsidR="003A49ED" w:rsidRPr="0018291D" w:rsidRDefault="003A49ED" w:rsidP="003A49ED">
      <w:pPr>
        <w:pStyle w:val="KDParagraf"/>
        <w:spacing w:before="0"/>
        <w:rPr>
          <w:rFonts w:cs="Arial"/>
          <w:lang w:val="sr-Cyrl-CS"/>
        </w:rPr>
      </w:pPr>
    </w:p>
    <w:p w:rsidR="000A57D7" w:rsidRPr="0018291D" w:rsidRDefault="003A49ED" w:rsidP="008774D7">
      <w:pPr>
        <w:pStyle w:val="KDParagraf"/>
        <w:spacing w:before="0"/>
        <w:jc w:val="center"/>
        <w:rPr>
          <w:rFonts w:cs="Arial"/>
          <w:lang w:val="sr-Cyrl-CS"/>
        </w:rPr>
      </w:pPr>
      <w:r w:rsidRPr="0018291D">
        <w:rPr>
          <w:rFonts w:cs="Arial"/>
          <w:b/>
          <w:lang w:val="sr-Cyrl-CS"/>
        </w:rPr>
        <w:t>Члан 1</w:t>
      </w:r>
      <w:r w:rsidRPr="0018291D">
        <w:rPr>
          <w:rFonts w:cs="Arial"/>
          <w:lang w:val="sr-Cyrl-CS"/>
        </w:rPr>
        <w:t>.</w:t>
      </w:r>
    </w:p>
    <w:p w:rsidR="003A49ED" w:rsidRPr="0018291D" w:rsidRDefault="003A49ED" w:rsidP="003A49ED">
      <w:pPr>
        <w:pStyle w:val="KDParagraf"/>
        <w:spacing w:before="0"/>
        <w:rPr>
          <w:rFonts w:cs="Arial"/>
          <w:lang w:val="sr-Cyrl-CS"/>
        </w:rPr>
      </w:pPr>
      <w:r w:rsidRPr="0018291D">
        <w:rPr>
          <w:rFonts w:cs="Arial"/>
          <w:lang w:val="sr-Cyrl-CS"/>
        </w:rPr>
        <w:t>Стране су се договорил</w:t>
      </w:r>
      <w:r w:rsidR="008774D7" w:rsidRPr="0018291D">
        <w:rPr>
          <w:rFonts w:cs="Arial"/>
          <w:lang w:val="sr-Cyrl-CS"/>
        </w:rPr>
        <w:t>е да у вези са набавком услуга „Замена ПР 4, овесних цеви (ПР2) и дела ПР1 у зонама продора цевних снопова ПР2 и ПР4 ТЕНТ-А</w:t>
      </w:r>
      <w:r w:rsidRPr="0018291D">
        <w:rPr>
          <w:rFonts w:cs="Arial"/>
          <w:lang w:val="sr-Cyrl-CS"/>
        </w:rPr>
        <w:t>“, Јавна набавка број ЈН</w:t>
      </w:r>
      <w:r w:rsidR="008774D7" w:rsidRPr="0018291D">
        <w:rPr>
          <w:rFonts w:cs="Arial"/>
          <w:lang w:val="sr-Cyrl-CS"/>
        </w:rPr>
        <w:t>/3000/1450/2017</w:t>
      </w:r>
      <w:r w:rsidRPr="0018291D">
        <w:rPr>
          <w:rFonts w:cs="Arial"/>
          <w:lang w:val="sr-Cyrl-CS"/>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 xml:space="preserve">Овај Уговор представља прилог основном Уговору број _____ од ____. године. </w:t>
      </w:r>
    </w:p>
    <w:p w:rsidR="003A49ED" w:rsidRPr="0018291D" w:rsidRDefault="003A49ED" w:rsidP="003A49ED">
      <w:pPr>
        <w:pStyle w:val="KDParagraf"/>
        <w:spacing w:before="0"/>
        <w:rPr>
          <w:rFonts w:cs="Arial"/>
          <w:lang w:val="sr-Cyrl-CS"/>
        </w:rPr>
      </w:pPr>
    </w:p>
    <w:p w:rsidR="00A63181" w:rsidRPr="0018291D" w:rsidRDefault="003A49ED" w:rsidP="005C727D">
      <w:pPr>
        <w:pStyle w:val="KDParagraf"/>
        <w:spacing w:before="0"/>
        <w:jc w:val="center"/>
        <w:rPr>
          <w:rFonts w:cs="Arial"/>
          <w:lang w:val="sr-Cyrl-CS"/>
        </w:rPr>
      </w:pPr>
      <w:r w:rsidRPr="0018291D">
        <w:rPr>
          <w:rFonts w:cs="Arial"/>
          <w:b/>
          <w:lang w:val="sr-Cyrl-CS"/>
        </w:rPr>
        <w:t>Члан 2.</w:t>
      </w:r>
    </w:p>
    <w:p w:rsidR="003A49ED" w:rsidRPr="0018291D" w:rsidRDefault="003A49ED" w:rsidP="003A49ED">
      <w:pPr>
        <w:pStyle w:val="KDParagraf"/>
        <w:spacing w:before="0"/>
        <w:rPr>
          <w:rFonts w:cs="Arial"/>
          <w:lang w:val="sr-Cyrl-CS"/>
        </w:rPr>
      </w:pPr>
      <w:r w:rsidRPr="0018291D">
        <w:rPr>
          <w:rFonts w:cs="Arial"/>
          <w:lang w:val="sr-Cyrl-CS"/>
        </w:rPr>
        <w:t>Стране су с</w:t>
      </w:r>
      <w:r w:rsidRPr="0018291D">
        <w:rPr>
          <w:rFonts w:cs="Arial"/>
        </w:rPr>
        <w:t>a</w:t>
      </w:r>
      <w:r w:rsidRPr="0018291D">
        <w:rPr>
          <w:rFonts w:cs="Arial"/>
          <w:lang w:val="sr-Cyrl-CS"/>
        </w:rPr>
        <w:t xml:space="preserve">гласне да термини који се користе, односно проистичу из овог уговорног односа имају следеће значење: </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 xml:space="preserve">Држалац пословне тајне – лице које на основу закона контролише коришћење пословне тајне; </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18291D" w:rsidRDefault="003A49ED" w:rsidP="003A49ED">
      <w:pPr>
        <w:pStyle w:val="KDParagraf"/>
        <w:spacing w:before="0"/>
        <w:rPr>
          <w:rFonts w:cs="Arial"/>
          <w:lang w:val="sr-Cyrl-CS"/>
        </w:rPr>
      </w:pPr>
      <w:r w:rsidRPr="0018291D">
        <w:rPr>
          <w:rFonts w:cs="Arial"/>
          <w:lang w:val="sr-Cyrl-CS"/>
        </w:rPr>
        <w:lastRenderedPageBreak/>
        <w:tab/>
      </w:r>
    </w:p>
    <w:p w:rsidR="003A49ED" w:rsidRPr="0018291D" w:rsidRDefault="003A49ED" w:rsidP="003A49ED">
      <w:pPr>
        <w:pStyle w:val="KDParagraf"/>
        <w:spacing w:before="0"/>
        <w:rPr>
          <w:rFonts w:cs="Arial"/>
          <w:lang w:val="sr-Cyrl-CS"/>
        </w:rPr>
      </w:pPr>
      <w:r w:rsidRPr="0018291D">
        <w:rPr>
          <w:rFonts w:cs="Arial"/>
          <w:lang w:val="sr-Cyrl-CS"/>
        </w:rPr>
        <w:t>Давалац – Страна која је Држалац пословне тајне, која Примаоцу уступа податке који представљају пословну тајну;</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18291D" w:rsidRDefault="003A49ED" w:rsidP="003A49ED">
      <w:pPr>
        <w:pStyle w:val="KDParagraf"/>
        <w:spacing w:before="0"/>
        <w:rPr>
          <w:rFonts w:cs="Arial"/>
          <w:lang w:val="sr-Cyrl-CS"/>
        </w:rPr>
      </w:pPr>
    </w:p>
    <w:p w:rsidR="00A63181" w:rsidRPr="0018291D" w:rsidRDefault="003A49ED" w:rsidP="005C727D">
      <w:pPr>
        <w:pStyle w:val="KDParagraf"/>
        <w:spacing w:before="0"/>
        <w:jc w:val="center"/>
        <w:rPr>
          <w:rFonts w:cs="Arial"/>
          <w:lang w:val="sr-Cyrl-CS"/>
        </w:rPr>
      </w:pPr>
      <w:r w:rsidRPr="0018291D">
        <w:rPr>
          <w:rFonts w:cs="Arial"/>
          <w:b/>
          <w:lang w:val="sr-Cyrl-CS"/>
        </w:rPr>
        <w:t>Члан 3.</w:t>
      </w:r>
    </w:p>
    <w:p w:rsidR="003A49ED" w:rsidRPr="0018291D" w:rsidRDefault="003A49ED" w:rsidP="003A49ED">
      <w:pPr>
        <w:pStyle w:val="KDParagraf"/>
        <w:spacing w:before="0"/>
        <w:rPr>
          <w:rFonts w:cs="Arial"/>
          <w:lang w:val="sr-Cyrl-CS"/>
        </w:rPr>
      </w:pPr>
      <w:r w:rsidRPr="0018291D">
        <w:rPr>
          <w:rFonts w:cs="Arial"/>
          <w:lang w:val="sr-Cyrl-CS"/>
        </w:rPr>
        <w:t>Пословна тајна и поверљиве информације се односе на: стручна знања, иновације, истраживања, технике, процеси, програм</w:t>
      </w:r>
      <w:r w:rsidRPr="0018291D">
        <w:rPr>
          <w:rFonts w:cs="Arial"/>
        </w:rPr>
        <w:t>e</w:t>
      </w:r>
      <w:r w:rsidRPr="0018291D">
        <w:rPr>
          <w:rFonts w:cs="Arial"/>
          <w:lang w:val="sr-Cyrl-CS"/>
        </w:rPr>
        <w:t>, графикон</w:t>
      </w:r>
      <w:r w:rsidRPr="0018291D">
        <w:rPr>
          <w:rFonts w:cs="Arial"/>
        </w:rPr>
        <w:t>e</w:t>
      </w:r>
      <w:r w:rsidRPr="0018291D">
        <w:rPr>
          <w:rFonts w:cs="Arial"/>
          <w:lang w:val="sr-Cyrl-CS"/>
        </w:rPr>
        <w:t>, изворн</w:t>
      </w:r>
      <w:r w:rsidRPr="0018291D">
        <w:rPr>
          <w:rFonts w:cs="Arial"/>
        </w:rPr>
        <w:t>e</w:t>
      </w:r>
      <w:r w:rsidRPr="0018291D">
        <w:rPr>
          <w:rFonts w:cs="Arial"/>
          <w:lang w:val="sr-Cyrl-CS"/>
        </w:rPr>
        <w:t xml:space="preserve"> документ</w:t>
      </w:r>
      <w:r w:rsidRPr="0018291D">
        <w:rPr>
          <w:rFonts w:cs="Arial"/>
        </w:rPr>
        <w:t>e</w:t>
      </w:r>
      <w:r w:rsidRPr="0018291D">
        <w:rPr>
          <w:rFonts w:cs="Arial"/>
          <w:lang w:val="sr-Cyrl-CS"/>
        </w:rPr>
        <w:t>, софтвер</w:t>
      </w:r>
      <w:r w:rsidRPr="0018291D">
        <w:rPr>
          <w:rFonts w:cs="Arial"/>
        </w:rPr>
        <w:t>e</w:t>
      </w:r>
      <w:r w:rsidRPr="0018291D">
        <w:rPr>
          <w:rFonts w:cs="Arial"/>
          <w:lang w:val="sr-Cyrl-CS"/>
        </w:rPr>
        <w:t>, производн</w:t>
      </w:r>
      <w:r w:rsidRPr="0018291D">
        <w:rPr>
          <w:rFonts w:cs="Arial"/>
        </w:rPr>
        <w:t>e</w:t>
      </w:r>
      <w:r w:rsidRPr="0018291D">
        <w:rPr>
          <w:rFonts w:cs="Arial"/>
          <w:lang w:val="sr-Cyrl-CS"/>
        </w:rPr>
        <w:t xml:space="preserve"> планов</w:t>
      </w:r>
      <w:r w:rsidRPr="0018291D">
        <w:rPr>
          <w:rFonts w:cs="Arial"/>
        </w:rPr>
        <w:t>e</w:t>
      </w:r>
      <w:r w:rsidRPr="0018291D">
        <w:rPr>
          <w:rFonts w:cs="Arial"/>
          <w:lang w:val="sr-Cyrl-CS"/>
        </w:rPr>
        <w:t>, пословн</w:t>
      </w:r>
      <w:r w:rsidRPr="0018291D">
        <w:rPr>
          <w:rFonts w:cs="Arial"/>
        </w:rPr>
        <w:t>e</w:t>
      </w:r>
      <w:r w:rsidRPr="0018291D">
        <w:rPr>
          <w:rFonts w:cs="Arial"/>
          <w:lang w:val="sr-Cyrl-CS"/>
        </w:rPr>
        <w:t xml:space="preserve"> планов</w:t>
      </w:r>
      <w:r w:rsidRPr="0018291D">
        <w:rPr>
          <w:rFonts w:cs="Arial"/>
        </w:rPr>
        <w:t>e</w:t>
      </w:r>
      <w:r w:rsidRPr="0018291D">
        <w:rPr>
          <w:rFonts w:cs="Arial"/>
          <w:lang w:val="sr-Cyrl-CS"/>
        </w:rPr>
        <w:t>, пројект</w:t>
      </w:r>
      <w:r w:rsidRPr="0018291D">
        <w:rPr>
          <w:rFonts w:cs="Arial"/>
        </w:rPr>
        <w:t>e</w:t>
      </w:r>
      <w:r w:rsidRPr="0018291D">
        <w:rPr>
          <w:rFonts w:cs="Arial"/>
          <w:lang w:val="sr-Cyrl-CS"/>
        </w:rPr>
        <w:t>,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и Пружаоца услуга.</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 xml:space="preserve">Осим ако изричито није другачије уређено, </w:t>
      </w:r>
    </w:p>
    <w:p w:rsidR="003A49ED" w:rsidRPr="0018291D" w:rsidRDefault="003A49ED" w:rsidP="003A49ED">
      <w:pPr>
        <w:pStyle w:val="KDParagraf"/>
        <w:spacing w:before="0"/>
        <w:rPr>
          <w:rFonts w:cs="Arial"/>
          <w:lang w:val="sr-Cyrl-CS"/>
        </w:rPr>
      </w:pPr>
      <w:r w:rsidRPr="0018291D">
        <w:rPr>
          <w:rFonts w:cs="Arial"/>
          <w:lang w:val="sr-Cyrl-CS"/>
        </w:rPr>
        <w:t>•</w:t>
      </w:r>
      <w:r w:rsidRPr="0018291D">
        <w:rPr>
          <w:rFonts w:cs="Arial"/>
          <w:lang w:val="sr-Cyrl-CS"/>
        </w:rPr>
        <w:tab/>
        <w:t xml:space="preserve">ниједна страна неће користити пословну тајну или поверљиве информације друге стране, </w:t>
      </w:r>
    </w:p>
    <w:p w:rsidR="003A49ED" w:rsidRPr="0018291D" w:rsidRDefault="003A49ED" w:rsidP="003A49ED">
      <w:pPr>
        <w:pStyle w:val="KDParagraf"/>
        <w:spacing w:before="0"/>
        <w:rPr>
          <w:rFonts w:cs="Arial"/>
          <w:lang w:val="sr-Cyrl-CS"/>
        </w:rPr>
      </w:pPr>
      <w:r w:rsidRPr="0018291D">
        <w:rPr>
          <w:rFonts w:cs="Arial"/>
          <w:lang w:val="sr-Cyrl-CS"/>
        </w:rPr>
        <w:t>•</w:t>
      </w:r>
      <w:r w:rsidRPr="0018291D">
        <w:rPr>
          <w:rFonts w:cs="Arial"/>
          <w:lang w:val="sr-Cyrl-CS"/>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18291D" w:rsidRDefault="003A49ED" w:rsidP="003A49ED">
      <w:pPr>
        <w:pStyle w:val="KDParagraf"/>
        <w:spacing w:before="0"/>
        <w:rPr>
          <w:rFonts w:cs="Arial"/>
          <w:lang w:val="sr-Cyrl-CS"/>
        </w:rPr>
      </w:pPr>
      <w:r w:rsidRPr="0018291D">
        <w:rPr>
          <w:rFonts w:cs="Arial"/>
          <w:lang w:val="sr-Cyrl-CS"/>
        </w:rPr>
        <w:t>•</w:t>
      </w:r>
      <w:r w:rsidRPr="0018291D">
        <w:rPr>
          <w:rFonts w:cs="Arial"/>
          <w:lang w:val="sr-Cyrl-CS"/>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18291D" w:rsidRDefault="003A49ED" w:rsidP="003A49ED">
      <w:pPr>
        <w:pStyle w:val="KDParagraf"/>
        <w:spacing w:before="0"/>
        <w:rPr>
          <w:rFonts w:cs="Arial"/>
          <w:lang w:val="sr-Cyrl-CS"/>
        </w:rPr>
      </w:pPr>
    </w:p>
    <w:p w:rsidR="000A57D7" w:rsidRPr="0018291D" w:rsidRDefault="003A49ED" w:rsidP="005C727D">
      <w:pPr>
        <w:pStyle w:val="KDParagraf"/>
        <w:spacing w:before="0"/>
        <w:jc w:val="center"/>
        <w:rPr>
          <w:rFonts w:cs="Arial"/>
          <w:lang w:val="sr-Cyrl-CS"/>
        </w:rPr>
      </w:pPr>
      <w:r w:rsidRPr="0018291D">
        <w:rPr>
          <w:rFonts w:cs="Arial"/>
          <w:b/>
          <w:lang w:val="sr-Cyrl-CS"/>
        </w:rPr>
        <w:t>Члан 4.</w:t>
      </w:r>
    </w:p>
    <w:p w:rsidR="003A49ED" w:rsidRPr="0018291D" w:rsidRDefault="003A49ED" w:rsidP="003A49ED">
      <w:pPr>
        <w:pStyle w:val="KDParagraf"/>
        <w:spacing w:before="0"/>
        <w:rPr>
          <w:rFonts w:cs="Arial"/>
          <w:lang w:val="sr-Cyrl-CS"/>
        </w:rPr>
      </w:pPr>
      <w:r w:rsidRPr="0018291D">
        <w:rPr>
          <w:rFonts w:cs="Arial"/>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Обавеза из претходног става не постоји у случајевима:</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18291D" w:rsidRDefault="003A49ED" w:rsidP="003A49ED">
      <w:pPr>
        <w:pStyle w:val="KDParagraf"/>
        <w:spacing w:before="0"/>
        <w:rPr>
          <w:rFonts w:cs="Arial"/>
          <w:lang w:val="sr-Cyrl-CS"/>
        </w:rPr>
      </w:pPr>
      <w:r w:rsidRPr="0018291D">
        <w:rPr>
          <w:rFonts w:cs="Arial"/>
          <w:lang w:val="sr-Cyrl-C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18291D" w:rsidRDefault="003A49ED" w:rsidP="003A49ED">
      <w:pPr>
        <w:pStyle w:val="KDParagraf"/>
        <w:spacing w:before="0"/>
        <w:rPr>
          <w:rFonts w:cs="Arial"/>
          <w:lang w:val="sr-Cyrl-CS"/>
        </w:rPr>
      </w:pPr>
      <w:r w:rsidRPr="0018291D">
        <w:rPr>
          <w:rFonts w:cs="Arial"/>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18291D" w:rsidRDefault="003A49ED" w:rsidP="003A49ED">
      <w:pPr>
        <w:pStyle w:val="KDParagraf"/>
        <w:spacing w:before="0"/>
        <w:rPr>
          <w:rFonts w:cs="Arial"/>
          <w:lang w:val="sr-Cyrl-CS"/>
        </w:rPr>
      </w:pPr>
      <w:r w:rsidRPr="0018291D">
        <w:rPr>
          <w:rFonts w:cs="Arial"/>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18291D" w:rsidRDefault="003A49ED" w:rsidP="003A49ED">
      <w:pPr>
        <w:pStyle w:val="KDParagraf"/>
        <w:spacing w:before="0"/>
        <w:rPr>
          <w:rFonts w:cs="Arial"/>
          <w:lang w:val="sr-Cyrl-CS"/>
        </w:rPr>
      </w:pPr>
      <w:r w:rsidRPr="0018291D">
        <w:rPr>
          <w:rFonts w:cs="Arial"/>
          <w:lang w:val="sr-Cyrl-CS"/>
        </w:rPr>
        <w:t>•</w:t>
      </w:r>
      <w:r w:rsidRPr="0018291D">
        <w:rPr>
          <w:rFonts w:cs="Arial"/>
          <w:lang w:val="sr-Cyrl-CS"/>
        </w:rPr>
        <w:tab/>
        <w:t xml:space="preserve">то било познато Примаоцу у време одавања, </w:t>
      </w:r>
    </w:p>
    <w:p w:rsidR="003A49ED" w:rsidRPr="0018291D" w:rsidRDefault="003A49ED" w:rsidP="003A49ED">
      <w:pPr>
        <w:pStyle w:val="KDParagraf"/>
        <w:spacing w:before="0"/>
        <w:rPr>
          <w:rFonts w:cs="Arial"/>
          <w:lang w:val="sr-Cyrl-CS"/>
        </w:rPr>
      </w:pPr>
      <w:r w:rsidRPr="0018291D">
        <w:rPr>
          <w:rFonts w:cs="Arial"/>
          <w:lang w:val="sr-Cyrl-CS"/>
        </w:rPr>
        <w:t>•</w:t>
      </w:r>
      <w:r w:rsidRPr="0018291D">
        <w:rPr>
          <w:rFonts w:cs="Arial"/>
          <w:lang w:val="sr-Cyrl-CS"/>
        </w:rPr>
        <w:tab/>
        <w:t xml:space="preserve">дошло до јавности, али не кривицом Примаоца, </w:t>
      </w:r>
    </w:p>
    <w:p w:rsidR="003A49ED" w:rsidRPr="0018291D" w:rsidRDefault="003A49ED" w:rsidP="003A49ED">
      <w:pPr>
        <w:pStyle w:val="KDParagraf"/>
        <w:spacing w:before="0"/>
        <w:rPr>
          <w:rFonts w:cs="Arial"/>
          <w:lang w:val="sr-Cyrl-CS"/>
        </w:rPr>
      </w:pPr>
      <w:r w:rsidRPr="0018291D">
        <w:rPr>
          <w:rFonts w:cs="Arial"/>
          <w:lang w:val="sr-Cyrl-CS"/>
        </w:rPr>
        <w:t>•</w:t>
      </w:r>
      <w:r w:rsidRPr="0018291D">
        <w:rPr>
          <w:rFonts w:cs="Arial"/>
          <w:lang w:val="sr-Cyrl-CS"/>
        </w:rPr>
        <w:tab/>
        <w:t xml:space="preserve">то примљено правним путем без ограничења употребе од треће стране која је овлашћена да ода, </w:t>
      </w:r>
    </w:p>
    <w:p w:rsidR="003A49ED" w:rsidRPr="0018291D" w:rsidRDefault="003A49ED" w:rsidP="003A49ED">
      <w:pPr>
        <w:pStyle w:val="KDParagraf"/>
        <w:spacing w:before="0"/>
        <w:rPr>
          <w:rFonts w:cs="Arial"/>
          <w:lang w:val="sr-Cyrl-CS"/>
        </w:rPr>
      </w:pPr>
      <w:r w:rsidRPr="0018291D">
        <w:rPr>
          <w:rFonts w:cs="Arial"/>
          <w:lang w:val="sr-Cyrl-CS"/>
        </w:rPr>
        <w:t>•</w:t>
      </w:r>
      <w:r w:rsidRPr="0018291D">
        <w:rPr>
          <w:rFonts w:cs="Arial"/>
          <w:lang w:val="sr-Cyrl-CS"/>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A49ED" w:rsidRPr="0018291D" w:rsidRDefault="003A49ED" w:rsidP="003A49ED">
      <w:pPr>
        <w:pStyle w:val="KDParagraf"/>
        <w:spacing w:before="0"/>
        <w:rPr>
          <w:rFonts w:cs="Arial"/>
          <w:lang w:val="sr-Cyrl-CS"/>
        </w:rPr>
      </w:pPr>
      <w:r w:rsidRPr="0018291D">
        <w:rPr>
          <w:rFonts w:cs="Arial"/>
          <w:lang w:val="sr-Cyrl-CS"/>
        </w:rPr>
        <w:t>•</w:t>
      </w:r>
      <w:r w:rsidRPr="0018291D">
        <w:rPr>
          <w:rFonts w:cs="Arial"/>
          <w:lang w:val="sr-Cyrl-CS"/>
        </w:rPr>
        <w:tab/>
        <w:t>је писмено одобрено да се објави од стране Даваоца.</w:t>
      </w:r>
    </w:p>
    <w:p w:rsidR="003A49ED" w:rsidRPr="0018291D" w:rsidRDefault="003A49ED" w:rsidP="003A49ED">
      <w:pPr>
        <w:pStyle w:val="KDParagraf"/>
        <w:spacing w:before="0"/>
        <w:rPr>
          <w:rFonts w:cs="Arial"/>
          <w:lang w:val="sr-Cyrl-CS"/>
        </w:rPr>
      </w:pPr>
    </w:p>
    <w:p w:rsidR="000A57D7" w:rsidRPr="0018291D" w:rsidRDefault="003A49ED" w:rsidP="005C727D">
      <w:pPr>
        <w:pStyle w:val="KDParagraf"/>
        <w:spacing w:before="0"/>
        <w:jc w:val="center"/>
        <w:rPr>
          <w:rFonts w:cs="Arial"/>
          <w:lang w:val="sr-Cyrl-CS"/>
        </w:rPr>
      </w:pPr>
      <w:r w:rsidRPr="0018291D">
        <w:rPr>
          <w:rFonts w:cs="Arial"/>
          <w:b/>
          <w:lang w:val="sr-Cyrl-CS"/>
        </w:rPr>
        <w:t>Члан 5.</w:t>
      </w:r>
    </w:p>
    <w:p w:rsidR="003A49ED" w:rsidRPr="0018291D" w:rsidRDefault="003A49ED" w:rsidP="003A49ED">
      <w:pPr>
        <w:pStyle w:val="KDParagraf"/>
        <w:spacing w:before="0"/>
        <w:rPr>
          <w:rFonts w:cs="Arial"/>
          <w:lang w:val="sr-Cyrl-CS"/>
        </w:rPr>
      </w:pPr>
      <w:r w:rsidRPr="0018291D">
        <w:rPr>
          <w:rFonts w:cs="Arial"/>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18291D" w:rsidRDefault="003A49ED" w:rsidP="003A49ED">
      <w:pPr>
        <w:pStyle w:val="KDParagraf"/>
        <w:spacing w:before="0"/>
        <w:rPr>
          <w:rFonts w:cs="Arial"/>
          <w:lang w:val="sr-Cyrl-CS"/>
        </w:rPr>
      </w:pPr>
    </w:p>
    <w:p w:rsidR="000A57D7" w:rsidRPr="0018291D" w:rsidRDefault="003A49ED" w:rsidP="005C727D">
      <w:pPr>
        <w:pStyle w:val="KDParagraf"/>
        <w:spacing w:before="0"/>
        <w:jc w:val="center"/>
        <w:rPr>
          <w:rFonts w:cs="Arial"/>
          <w:lang w:val="sr-Cyrl-CS"/>
        </w:rPr>
      </w:pPr>
      <w:r w:rsidRPr="0018291D">
        <w:rPr>
          <w:rFonts w:cs="Arial"/>
          <w:b/>
          <w:lang w:val="sr-Cyrl-CS"/>
        </w:rPr>
        <w:t>Члан 6.</w:t>
      </w:r>
    </w:p>
    <w:p w:rsidR="003A49ED" w:rsidRPr="0018291D" w:rsidRDefault="003A49ED" w:rsidP="003A49ED">
      <w:pPr>
        <w:pStyle w:val="KDParagraf"/>
        <w:spacing w:before="0"/>
        <w:rPr>
          <w:rFonts w:cs="Arial"/>
          <w:lang w:val="sr-Cyrl-CS"/>
        </w:rPr>
      </w:pPr>
      <w:r w:rsidRPr="0018291D">
        <w:rPr>
          <w:rFonts w:cs="Arial"/>
          <w:lang w:val="sr-Cyrl-CS"/>
        </w:rPr>
        <w:t>Свака од Страна је обавезна да одреди:</w:t>
      </w:r>
    </w:p>
    <w:p w:rsidR="003A49ED" w:rsidRPr="0018291D" w:rsidRDefault="003A49ED" w:rsidP="003A49ED">
      <w:pPr>
        <w:pStyle w:val="KDParagraf"/>
        <w:spacing w:before="0"/>
        <w:rPr>
          <w:rFonts w:cs="Arial"/>
          <w:lang w:val="sr-Cyrl-CS"/>
        </w:rPr>
      </w:pPr>
      <w:r w:rsidRPr="0018291D">
        <w:rPr>
          <w:rFonts w:cs="Arial"/>
          <w:lang w:val="sr-Cyrl-CS"/>
        </w:rPr>
        <w:t>•</w:t>
      </w:r>
      <w:r w:rsidRPr="0018291D">
        <w:rPr>
          <w:rFonts w:cs="Arial"/>
          <w:lang w:val="sr-Cyrl-CS"/>
        </w:rPr>
        <w:tab/>
        <w:t>име и презиме лица задужених за размену пословне тајне (у даљем тексту: Задужено лице),</w:t>
      </w:r>
    </w:p>
    <w:p w:rsidR="003A49ED" w:rsidRPr="0018291D" w:rsidRDefault="003A49ED" w:rsidP="003A49ED">
      <w:pPr>
        <w:pStyle w:val="KDParagraf"/>
        <w:spacing w:before="0"/>
        <w:rPr>
          <w:rFonts w:cs="Arial"/>
          <w:lang w:val="sr-Cyrl-CS"/>
        </w:rPr>
      </w:pPr>
      <w:r w:rsidRPr="0018291D">
        <w:rPr>
          <w:rFonts w:cs="Arial"/>
          <w:lang w:val="sr-Cyrl-CS"/>
        </w:rPr>
        <w:t>•</w:t>
      </w:r>
      <w:r w:rsidRPr="0018291D">
        <w:rPr>
          <w:rFonts w:cs="Arial"/>
          <w:lang w:val="sr-Cyrl-CS"/>
        </w:rPr>
        <w:tab/>
        <w:t>поштанску адресу за размену докумената у папирном облику, кад се подаци размењују у папирном облику</w:t>
      </w:r>
    </w:p>
    <w:p w:rsidR="003A49ED" w:rsidRPr="0018291D" w:rsidRDefault="003A49ED" w:rsidP="003A49ED">
      <w:pPr>
        <w:pStyle w:val="KDParagraf"/>
        <w:spacing w:before="0"/>
        <w:rPr>
          <w:rFonts w:cs="Arial"/>
          <w:lang w:val="sr-Cyrl-CS"/>
        </w:rPr>
      </w:pPr>
      <w:r w:rsidRPr="0018291D">
        <w:rPr>
          <w:rFonts w:cs="Arial"/>
          <w:lang w:val="sr-Cyrl-CS"/>
        </w:rPr>
        <w:t>•</w:t>
      </w:r>
      <w:r w:rsidRPr="0018291D">
        <w:rPr>
          <w:rFonts w:cs="Arial"/>
          <w:lang w:val="sr-Cyrl-CS"/>
        </w:rPr>
        <w:tab/>
        <w:t>е-маил адресу за размену електронских докумената, кад се подаци достављају коришћењем интернет-а</w:t>
      </w:r>
    </w:p>
    <w:p w:rsidR="003A49ED" w:rsidRPr="0018291D" w:rsidRDefault="003A49ED" w:rsidP="003A49ED">
      <w:pPr>
        <w:pStyle w:val="KDParagraf"/>
        <w:spacing w:before="0"/>
        <w:rPr>
          <w:rFonts w:cs="Arial"/>
          <w:lang w:val="sr-Cyrl-CS"/>
        </w:rPr>
      </w:pPr>
      <w:r w:rsidRPr="0018291D">
        <w:rPr>
          <w:rFonts w:cs="Arial"/>
          <w:lang w:val="sr-Cyrl-CS"/>
        </w:rPr>
        <w:t>•</w:t>
      </w:r>
      <w:r w:rsidRPr="0018291D">
        <w:rPr>
          <w:rFonts w:cs="Arial"/>
          <w:lang w:val="sr-Cyrl-CS"/>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 xml:space="preserve">Размена података који представљају пословну тајну не може почети пре испуњења обавеза из претходног става. </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w:t>
      </w:r>
      <w:r w:rsidRPr="0018291D">
        <w:rPr>
          <w:rFonts w:cs="Arial"/>
          <w:lang w:val="sr-Cyrl-CS"/>
        </w:rPr>
        <w:lastRenderedPageBreak/>
        <w:t>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0A57D7" w:rsidRPr="0018291D" w:rsidRDefault="000A57D7" w:rsidP="003A49ED">
      <w:pPr>
        <w:pStyle w:val="KDParagraf"/>
        <w:spacing w:before="0"/>
        <w:rPr>
          <w:rFonts w:cs="Arial"/>
          <w:lang w:val="sr-Cyrl-CS"/>
        </w:rPr>
      </w:pPr>
    </w:p>
    <w:p w:rsidR="000A57D7" w:rsidRPr="0018291D" w:rsidRDefault="003A49ED" w:rsidP="005C727D">
      <w:pPr>
        <w:pStyle w:val="KDParagraf"/>
        <w:spacing w:before="0"/>
        <w:jc w:val="center"/>
        <w:rPr>
          <w:rFonts w:cs="Arial"/>
          <w:lang w:val="sr-Cyrl-CS"/>
        </w:rPr>
      </w:pPr>
      <w:r w:rsidRPr="0018291D">
        <w:rPr>
          <w:rFonts w:cs="Arial"/>
          <w:b/>
          <w:lang w:val="sr-Cyrl-CS"/>
        </w:rPr>
        <w:t>Члан 7.</w:t>
      </w:r>
    </w:p>
    <w:p w:rsidR="003A49ED" w:rsidRPr="0018291D" w:rsidRDefault="003A49ED" w:rsidP="003A49ED">
      <w:pPr>
        <w:pStyle w:val="KDParagraf"/>
        <w:spacing w:before="0"/>
        <w:rPr>
          <w:rFonts w:cs="Arial"/>
          <w:lang w:val="sr-Cyrl-CS"/>
        </w:rPr>
      </w:pPr>
      <w:r w:rsidRPr="0018291D">
        <w:rPr>
          <w:rFonts w:cs="Arial"/>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18291D" w:rsidRDefault="000A57D7" w:rsidP="003A49ED">
      <w:pPr>
        <w:pStyle w:val="KDParagraf"/>
        <w:spacing w:before="0"/>
        <w:rPr>
          <w:rFonts w:cs="Arial"/>
          <w:lang w:val="sr-Cyrl-CS"/>
        </w:rPr>
      </w:pPr>
    </w:p>
    <w:p w:rsidR="000A57D7" w:rsidRPr="0018291D" w:rsidRDefault="003A49ED" w:rsidP="005C727D">
      <w:pPr>
        <w:pStyle w:val="KDParagraf"/>
        <w:spacing w:before="0"/>
        <w:jc w:val="center"/>
        <w:rPr>
          <w:rFonts w:cs="Arial"/>
          <w:lang w:val="sr-Cyrl-CS"/>
        </w:rPr>
      </w:pPr>
      <w:r w:rsidRPr="0018291D">
        <w:rPr>
          <w:rFonts w:cs="Arial"/>
          <w:b/>
          <w:lang w:val="sr-Cyrl-CS"/>
        </w:rPr>
        <w:t>Члан 8.</w:t>
      </w:r>
    </w:p>
    <w:p w:rsidR="003A49ED" w:rsidRPr="0018291D" w:rsidRDefault="003A49ED" w:rsidP="003A49ED">
      <w:pPr>
        <w:pStyle w:val="KDParagraf"/>
        <w:spacing w:before="0"/>
        <w:rPr>
          <w:rFonts w:cs="Arial"/>
          <w:lang w:val="sr-Cyrl-CS"/>
        </w:rPr>
      </w:pPr>
      <w:r w:rsidRPr="0018291D">
        <w:rPr>
          <w:rFonts w:cs="Arial"/>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18291D" w:rsidRDefault="003A49ED" w:rsidP="005C727D">
      <w:pPr>
        <w:pStyle w:val="KDParagraf"/>
        <w:spacing w:before="0"/>
        <w:jc w:val="center"/>
        <w:rPr>
          <w:rFonts w:cs="Arial"/>
          <w:lang w:val="sr-Cyrl-CS"/>
        </w:rPr>
      </w:pPr>
    </w:p>
    <w:p w:rsidR="003A49ED" w:rsidRPr="0018291D" w:rsidRDefault="003A49ED" w:rsidP="005C727D">
      <w:pPr>
        <w:pStyle w:val="KDParagraf"/>
        <w:spacing w:before="0"/>
        <w:jc w:val="center"/>
        <w:rPr>
          <w:rFonts w:cs="Arial"/>
          <w:lang w:val="sr-Cyrl-CS"/>
        </w:rPr>
      </w:pPr>
      <w:r w:rsidRPr="0018291D">
        <w:rPr>
          <w:rFonts w:cs="Arial"/>
          <w:lang w:val="sr-Cyrl-CS"/>
        </w:rPr>
        <w:t>За Корисника услуга:</w:t>
      </w:r>
    </w:p>
    <w:p w:rsidR="003A49ED" w:rsidRPr="0018291D" w:rsidRDefault="003A49ED" w:rsidP="005C727D">
      <w:pPr>
        <w:pStyle w:val="KDParagraf"/>
        <w:spacing w:before="0"/>
        <w:jc w:val="center"/>
        <w:rPr>
          <w:rFonts w:cs="Arial"/>
          <w:lang w:val="sr-Cyrl-CS"/>
        </w:rPr>
      </w:pPr>
    </w:p>
    <w:p w:rsidR="003A49ED" w:rsidRPr="0018291D" w:rsidRDefault="003A49ED" w:rsidP="005C727D">
      <w:pPr>
        <w:pStyle w:val="KDParagraf"/>
        <w:spacing w:before="0"/>
        <w:jc w:val="center"/>
        <w:rPr>
          <w:rFonts w:cs="Arial"/>
          <w:lang w:val="sr-Cyrl-CS"/>
        </w:rPr>
      </w:pPr>
      <w:r w:rsidRPr="0018291D">
        <w:rPr>
          <w:rFonts w:cs="Arial"/>
          <w:lang w:val="sr-Cyrl-CS"/>
        </w:rPr>
        <w:t>Пословна тајна</w:t>
      </w:r>
    </w:p>
    <w:p w:rsidR="003A49ED" w:rsidRPr="0018291D" w:rsidRDefault="003A49ED" w:rsidP="005C727D">
      <w:pPr>
        <w:pStyle w:val="KDParagraf"/>
        <w:spacing w:before="0"/>
        <w:jc w:val="center"/>
        <w:rPr>
          <w:rFonts w:cs="Arial"/>
          <w:lang w:val="sr-Cyrl-CS"/>
        </w:rPr>
      </w:pPr>
      <w:r w:rsidRPr="0018291D">
        <w:rPr>
          <w:rFonts w:cs="Arial"/>
          <w:lang w:val="sr-Cyrl-CS"/>
        </w:rPr>
        <w:t>Јавно предузеће „Електропривреда Србије“</w:t>
      </w:r>
    </w:p>
    <w:p w:rsidR="003A49ED" w:rsidRPr="0018291D" w:rsidRDefault="003A49ED" w:rsidP="005C727D">
      <w:pPr>
        <w:pStyle w:val="KDParagraf"/>
        <w:spacing w:before="0"/>
        <w:jc w:val="center"/>
        <w:rPr>
          <w:rFonts w:cs="Arial"/>
          <w:lang w:val="sr-Cyrl-CS"/>
        </w:rPr>
      </w:pPr>
      <w:r w:rsidRPr="0018291D">
        <w:rPr>
          <w:rFonts w:cs="Arial"/>
          <w:lang w:val="sr-Cyrl-CS"/>
        </w:rPr>
        <w:t>Улица царице Милице бр. 2. Београд</w:t>
      </w:r>
    </w:p>
    <w:p w:rsidR="003A49ED" w:rsidRPr="0018291D" w:rsidRDefault="003A49ED" w:rsidP="005C727D">
      <w:pPr>
        <w:pStyle w:val="KDParagraf"/>
        <w:spacing w:before="0"/>
        <w:jc w:val="center"/>
        <w:rPr>
          <w:rFonts w:cs="Arial"/>
          <w:lang w:val="sr-Cyrl-CS"/>
        </w:rPr>
      </w:pPr>
      <w:r w:rsidRPr="0018291D">
        <w:rPr>
          <w:rFonts w:cs="Arial"/>
          <w:lang w:val="sr-Cyrl-CS"/>
        </w:rPr>
        <w:t>или:</w:t>
      </w:r>
    </w:p>
    <w:p w:rsidR="003A49ED" w:rsidRPr="0018291D" w:rsidRDefault="003A49ED" w:rsidP="005C727D">
      <w:pPr>
        <w:pStyle w:val="KDParagraf"/>
        <w:spacing w:before="0"/>
        <w:jc w:val="center"/>
        <w:rPr>
          <w:rFonts w:cs="Arial"/>
          <w:lang w:val="sr-Cyrl-CS"/>
        </w:rPr>
      </w:pPr>
    </w:p>
    <w:p w:rsidR="003A49ED" w:rsidRPr="0018291D" w:rsidRDefault="003A49ED" w:rsidP="005C727D">
      <w:pPr>
        <w:pStyle w:val="KDParagraf"/>
        <w:spacing w:before="0"/>
        <w:jc w:val="center"/>
        <w:rPr>
          <w:rFonts w:cs="Arial"/>
          <w:lang w:val="sr-Cyrl-CS"/>
        </w:rPr>
      </w:pPr>
      <w:r w:rsidRPr="0018291D">
        <w:rPr>
          <w:rFonts w:cs="Arial"/>
          <w:lang w:val="sr-Cyrl-CS"/>
        </w:rPr>
        <w:t>Поверљиво</w:t>
      </w:r>
    </w:p>
    <w:p w:rsidR="003A49ED" w:rsidRPr="0018291D" w:rsidRDefault="003A49ED" w:rsidP="005C727D">
      <w:pPr>
        <w:pStyle w:val="KDParagraf"/>
        <w:spacing w:before="0"/>
        <w:jc w:val="center"/>
        <w:rPr>
          <w:rFonts w:cs="Arial"/>
          <w:lang w:val="sr-Cyrl-CS"/>
        </w:rPr>
      </w:pPr>
      <w:r w:rsidRPr="0018291D">
        <w:rPr>
          <w:rFonts w:cs="Arial"/>
          <w:lang w:val="sr-Cyrl-CS"/>
        </w:rPr>
        <w:t>Јавно предузеће „Електропривреда Србије“</w:t>
      </w:r>
    </w:p>
    <w:p w:rsidR="003A49ED" w:rsidRPr="0018291D" w:rsidRDefault="003A49ED" w:rsidP="005C727D">
      <w:pPr>
        <w:pStyle w:val="KDParagraf"/>
        <w:spacing w:before="0"/>
        <w:jc w:val="center"/>
        <w:rPr>
          <w:rFonts w:cs="Arial"/>
          <w:lang w:val="sr-Cyrl-CS"/>
        </w:rPr>
      </w:pPr>
      <w:r w:rsidRPr="0018291D">
        <w:rPr>
          <w:rFonts w:cs="Arial"/>
          <w:lang w:val="sr-Cyrl-CS"/>
        </w:rPr>
        <w:t>Улица царице Милице бр. 2. Београд</w:t>
      </w:r>
    </w:p>
    <w:p w:rsidR="003A49ED" w:rsidRPr="0018291D" w:rsidRDefault="003A49ED" w:rsidP="005C727D">
      <w:pPr>
        <w:pStyle w:val="KDParagraf"/>
        <w:spacing w:before="0"/>
        <w:jc w:val="center"/>
        <w:rPr>
          <w:rFonts w:cs="Arial"/>
          <w:lang w:val="sr-Cyrl-CS"/>
        </w:rPr>
      </w:pPr>
    </w:p>
    <w:p w:rsidR="003A49ED" w:rsidRPr="0018291D" w:rsidRDefault="003A49ED" w:rsidP="005C727D">
      <w:pPr>
        <w:pStyle w:val="KDParagraf"/>
        <w:spacing w:before="0"/>
        <w:jc w:val="center"/>
        <w:rPr>
          <w:rFonts w:cs="Arial"/>
          <w:lang w:val="sr-Cyrl-CS"/>
        </w:rPr>
      </w:pPr>
      <w:r w:rsidRPr="0018291D">
        <w:rPr>
          <w:rFonts w:cs="Arial"/>
          <w:lang w:val="sr-Cyrl-CS"/>
        </w:rPr>
        <w:t>За Пружаоца услуга:</w:t>
      </w:r>
    </w:p>
    <w:p w:rsidR="003A49ED" w:rsidRPr="0018291D" w:rsidRDefault="003A49ED" w:rsidP="005C727D">
      <w:pPr>
        <w:pStyle w:val="KDParagraf"/>
        <w:spacing w:before="0"/>
        <w:jc w:val="center"/>
        <w:rPr>
          <w:rFonts w:cs="Arial"/>
          <w:lang w:val="sr-Cyrl-CS"/>
        </w:rPr>
      </w:pPr>
    </w:p>
    <w:p w:rsidR="003A49ED" w:rsidRPr="0018291D" w:rsidRDefault="003A49ED" w:rsidP="005C727D">
      <w:pPr>
        <w:pStyle w:val="KDParagraf"/>
        <w:spacing w:before="0"/>
        <w:jc w:val="center"/>
        <w:rPr>
          <w:rFonts w:cs="Arial"/>
          <w:lang w:val="sr-Cyrl-CS"/>
        </w:rPr>
      </w:pPr>
      <w:r w:rsidRPr="0018291D">
        <w:rPr>
          <w:rFonts w:cs="Arial"/>
          <w:lang w:val="sr-Cyrl-CS"/>
        </w:rPr>
        <w:t>Пословна тајна</w:t>
      </w:r>
    </w:p>
    <w:p w:rsidR="003A49ED" w:rsidRPr="0018291D" w:rsidRDefault="003A49ED" w:rsidP="005C727D">
      <w:pPr>
        <w:pStyle w:val="KDParagraf"/>
        <w:spacing w:before="0"/>
        <w:jc w:val="center"/>
        <w:rPr>
          <w:rFonts w:cs="Arial"/>
          <w:lang w:val="sr-Cyrl-CS"/>
        </w:rPr>
      </w:pPr>
      <w:r w:rsidRPr="0018291D">
        <w:rPr>
          <w:rFonts w:cs="Arial"/>
          <w:lang w:val="sr-Cyrl-CS"/>
        </w:rPr>
        <w:t>___________</w:t>
      </w:r>
    </w:p>
    <w:p w:rsidR="003A49ED" w:rsidRPr="0018291D" w:rsidRDefault="003A49ED" w:rsidP="005C727D">
      <w:pPr>
        <w:pStyle w:val="KDParagraf"/>
        <w:spacing w:before="0"/>
        <w:jc w:val="center"/>
        <w:rPr>
          <w:rFonts w:cs="Arial"/>
          <w:lang w:val="sr-Cyrl-CS"/>
        </w:rPr>
      </w:pPr>
      <w:r w:rsidRPr="0018291D">
        <w:rPr>
          <w:rFonts w:cs="Arial"/>
          <w:lang w:val="sr-Cyrl-CS"/>
        </w:rPr>
        <w:t>_______________</w:t>
      </w:r>
    </w:p>
    <w:p w:rsidR="003A49ED" w:rsidRPr="0018291D" w:rsidRDefault="003A49ED" w:rsidP="005C727D">
      <w:pPr>
        <w:pStyle w:val="KDParagraf"/>
        <w:spacing w:before="0"/>
        <w:jc w:val="center"/>
        <w:rPr>
          <w:rFonts w:cs="Arial"/>
          <w:lang w:val="sr-Cyrl-CS"/>
        </w:rPr>
      </w:pPr>
      <w:r w:rsidRPr="0018291D">
        <w:rPr>
          <w:rFonts w:cs="Arial"/>
          <w:lang w:val="sr-Cyrl-CS"/>
        </w:rPr>
        <w:t>или:</w:t>
      </w:r>
    </w:p>
    <w:p w:rsidR="003A49ED" w:rsidRPr="0018291D" w:rsidRDefault="003A49ED" w:rsidP="005C727D">
      <w:pPr>
        <w:pStyle w:val="KDParagraf"/>
        <w:spacing w:before="0"/>
        <w:jc w:val="center"/>
        <w:rPr>
          <w:rFonts w:cs="Arial"/>
          <w:lang w:val="sr-Cyrl-CS"/>
        </w:rPr>
      </w:pPr>
      <w:r w:rsidRPr="0018291D">
        <w:rPr>
          <w:rFonts w:cs="Arial"/>
          <w:lang w:val="sr-Cyrl-CS"/>
        </w:rPr>
        <w:t>Поверљиво</w:t>
      </w:r>
    </w:p>
    <w:p w:rsidR="003A49ED" w:rsidRPr="0018291D" w:rsidRDefault="003A49ED" w:rsidP="005C727D">
      <w:pPr>
        <w:pStyle w:val="KDParagraf"/>
        <w:spacing w:before="0"/>
        <w:jc w:val="center"/>
        <w:rPr>
          <w:rFonts w:cs="Arial"/>
          <w:lang w:val="sr-Cyrl-CS"/>
        </w:rPr>
      </w:pPr>
      <w:r w:rsidRPr="0018291D">
        <w:rPr>
          <w:rFonts w:cs="Arial"/>
          <w:lang w:val="sr-Cyrl-CS"/>
        </w:rPr>
        <w:t>_______________</w:t>
      </w:r>
    </w:p>
    <w:p w:rsidR="003A49ED" w:rsidRPr="0018291D" w:rsidRDefault="003A49ED" w:rsidP="005C727D">
      <w:pPr>
        <w:pStyle w:val="KDParagraf"/>
        <w:spacing w:before="0"/>
        <w:jc w:val="center"/>
        <w:rPr>
          <w:rFonts w:cs="Arial"/>
          <w:lang w:val="sr-Cyrl-CS"/>
        </w:rPr>
      </w:pPr>
      <w:r w:rsidRPr="0018291D">
        <w:rPr>
          <w:rFonts w:cs="Arial"/>
          <w:lang w:val="sr-Cyrl-CS"/>
        </w:rPr>
        <w:t>__________________</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w:t>
      </w:r>
      <w:r w:rsidRPr="0018291D">
        <w:rPr>
          <w:rFonts w:cs="Arial"/>
          <w:lang w:val="sr-Cyrl-CS"/>
        </w:rPr>
        <w:lastRenderedPageBreak/>
        <w:t>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18291D" w:rsidRDefault="003A49ED" w:rsidP="003A49ED">
      <w:pPr>
        <w:pStyle w:val="KDParagraf"/>
        <w:spacing w:before="0"/>
        <w:rPr>
          <w:rFonts w:cs="Arial"/>
          <w:lang w:val="sr-Cyrl-CS"/>
        </w:rPr>
      </w:pPr>
    </w:p>
    <w:p w:rsidR="000A57D7" w:rsidRPr="0018291D" w:rsidRDefault="003A49ED" w:rsidP="005C727D">
      <w:pPr>
        <w:pStyle w:val="KDParagraf"/>
        <w:spacing w:before="0"/>
        <w:jc w:val="center"/>
        <w:rPr>
          <w:rFonts w:cs="Arial"/>
          <w:lang w:val="sr-Cyrl-CS"/>
        </w:rPr>
      </w:pPr>
      <w:r w:rsidRPr="0018291D">
        <w:rPr>
          <w:rFonts w:cs="Arial"/>
          <w:b/>
          <w:lang w:val="sr-Cyrl-CS"/>
        </w:rPr>
        <w:t>Члан 9.</w:t>
      </w:r>
    </w:p>
    <w:p w:rsidR="003A49ED" w:rsidRPr="0018291D" w:rsidRDefault="003A49ED" w:rsidP="003A49ED">
      <w:pPr>
        <w:pStyle w:val="KDParagraf"/>
        <w:spacing w:before="0"/>
        <w:rPr>
          <w:rFonts w:cs="Arial"/>
          <w:lang w:val="sr-Cyrl-CS"/>
        </w:rPr>
      </w:pPr>
      <w:r w:rsidRPr="0018291D">
        <w:rPr>
          <w:rFonts w:cs="Arial"/>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 xml:space="preserve">Обавезе из овог Уговора односе се и на податке Даваоца које представљају пословну тајну у смислу овог Уговора, а којима </w:t>
      </w:r>
      <w:r w:rsidRPr="0018291D">
        <w:rPr>
          <w:rFonts w:cs="Arial"/>
        </w:rPr>
        <w:t>je</w:t>
      </w:r>
      <w:r w:rsidRPr="0018291D">
        <w:rPr>
          <w:rFonts w:cs="Arial"/>
          <w:lang w:val="sr-Cyrl-CS"/>
        </w:rPr>
        <w:t xml:space="preserve"> Прималац имао приступ или је до њих дошао случајно током реализације Пословних активности из члана 1. овог Уговора. </w:t>
      </w:r>
    </w:p>
    <w:p w:rsidR="003A49ED" w:rsidRPr="0018291D" w:rsidRDefault="003A49ED" w:rsidP="003A49ED">
      <w:pPr>
        <w:pStyle w:val="KDParagraf"/>
        <w:spacing w:before="0"/>
        <w:rPr>
          <w:rFonts w:cs="Arial"/>
          <w:lang w:val="sr-Cyrl-CS"/>
        </w:rPr>
      </w:pPr>
    </w:p>
    <w:p w:rsidR="000A57D7" w:rsidRPr="0018291D" w:rsidRDefault="003A49ED" w:rsidP="005C727D">
      <w:pPr>
        <w:pStyle w:val="KDParagraf"/>
        <w:spacing w:before="0"/>
        <w:jc w:val="center"/>
        <w:rPr>
          <w:rFonts w:cs="Arial"/>
          <w:lang w:val="sr-Cyrl-CS"/>
        </w:rPr>
      </w:pPr>
      <w:r w:rsidRPr="0018291D">
        <w:rPr>
          <w:rFonts w:cs="Arial"/>
          <w:b/>
          <w:lang w:val="sr-Cyrl-CS"/>
        </w:rPr>
        <w:t>Члан 10.</w:t>
      </w:r>
    </w:p>
    <w:p w:rsidR="003A49ED" w:rsidRPr="0018291D" w:rsidRDefault="003A49ED" w:rsidP="003A49ED">
      <w:pPr>
        <w:pStyle w:val="KDParagraf"/>
        <w:spacing w:before="0"/>
        <w:rPr>
          <w:rFonts w:cs="Arial"/>
          <w:lang w:val="sr-Cyrl-CS"/>
        </w:rPr>
      </w:pPr>
      <w:r w:rsidRPr="0018291D">
        <w:rPr>
          <w:rFonts w:cs="Arial"/>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18291D" w:rsidRDefault="000A57D7" w:rsidP="003A49ED">
      <w:pPr>
        <w:pStyle w:val="KDParagraf"/>
        <w:spacing w:before="0"/>
        <w:rPr>
          <w:rFonts w:cs="Arial"/>
          <w:lang w:val="sr-Cyrl-CS"/>
        </w:rPr>
      </w:pPr>
    </w:p>
    <w:p w:rsidR="000A57D7" w:rsidRPr="0018291D" w:rsidRDefault="003A49ED" w:rsidP="005C727D">
      <w:pPr>
        <w:pStyle w:val="KDParagraf"/>
        <w:spacing w:before="0"/>
        <w:jc w:val="center"/>
        <w:rPr>
          <w:rFonts w:cs="Arial"/>
          <w:lang w:val="sr-Cyrl-CS"/>
        </w:rPr>
      </w:pPr>
      <w:r w:rsidRPr="0018291D">
        <w:rPr>
          <w:rFonts w:cs="Arial"/>
          <w:b/>
          <w:lang w:val="sr-Cyrl-CS"/>
        </w:rPr>
        <w:t>Члан 11.</w:t>
      </w:r>
    </w:p>
    <w:p w:rsidR="003A49ED" w:rsidRPr="0018291D" w:rsidRDefault="003A49ED" w:rsidP="003A49ED">
      <w:pPr>
        <w:pStyle w:val="KDParagraf"/>
        <w:spacing w:before="0"/>
        <w:rPr>
          <w:rFonts w:cs="Arial"/>
          <w:lang w:val="sr-Cyrl-CS"/>
        </w:rPr>
      </w:pPr>
      <w:r w:rsidRPr="0018291D">
        <w:rPr>
          <w:rFonts w:cs="Arial"/>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18291D" w:rsidRDefault="003A49ED" w:rsidP="003A49ED">
      <w:pPr>
        <w:pStyle w:val="KDParagraf"/>
        <w:spacing w:before="0"/>
        <w:rPr>
          <w:rFonts w:cs="Arial"/>
          <w:lang w:val="sr-Cyrl-CS"/>
        </w:rPr>
      </w:pPr>
    </w:p>
    <w:p w:rsidR="000A57D7" w:rsidRPr="0018291D" w:rsidRDefault="003A49ED" w:rsidP="005C727D">
      <w:pPr>
        <w:pStyle w:val="KDParagraf"/>
        <w:spacing w:before="0"/>
        <w:jc w:val="center"/>
        <w:rPr>
          <w:rFonts w:cs="Arial"/>
          <w:lang w:val="sr-Cyrl-CS"/>
        </w:rPr>
      </w:pPr>
      <w:r w:rsidRPr="0018291D">
        <w:rPr>
          <w:rFonts w:cs="Arial"/>
          <w:b/>
          <w:lang w:val="sr-Cyrl-CS"/>
        </w:rPr>
        <w:t>Члан 12.</w:t>
      </w:r>
    </w:p>
    <w:p w:rsidR="003A49ED" w:rsidRPr="0018291D" w:rsidRDefault="003A49ED" w:rsidP="003A49ED">
      <w:pPr>
        <w:pStyle w:val="KDParagraf"/>
        <w:spacing w:before="0"/>
        <w:rPr>
          <w:rFonts w:cs="Arial"/>
          <w:lang w:val="sr-Cyrl-CS"/>
        </w:rPr>
      </w:pPr>
      <w:r w:rsidRPr="0018291D">
        <w:rPr>
          <w:rFonts w:cs="Arial"/>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18291D" w:rsidRDefault="003A49ED" w:rsidP="003A49ED">
      <w:pPr>
        <w:pStyle w:val="KDParagraf"/>
        <w:spacing w:before="0"/>
        <w:rPr>
          <w:rFonts w:cs="Arial"/>
          <w:lang w:val="sr-Cyrl-CS"/>
        </w:rPr>
      </w:pPr>
    </w:p>
    <w:p w:rsidR="003A49ED" w:rsidRPr="0018291D" w:rsidRDefault="003A49ED" w:rsidP="003A49ED">
      <w:pPr>
        <w:pStyle w:val="KDParagraf"/>
        <w:spacing w:before="0"/>
        <w:rPr>
          <w:rFonts w:cs="Arial"/>
          <w:lang w:val="sr-Cyrl-CS"/>
        </w:rPr>
      </w:pPr>
      <w:r w:rsidRPr="0018291D">
        <w:rPr>
          <w:rFonts w:cs="Arial"/>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B648D9" w:rsidRPr="0018291D" w:rsidRDefault="00B648D9" w:rsidP="003A49ED">
      <w:pPr>
        <w:pStyle w:val="KDParagraf"/>
        <w:spacing w:before="0"/>
        <w:rPr>
          <w:rFonts w:cs="Arial"/>
          <w:lang w:val="sr-Cyrl-CS"/>
        </w:rPr>
      </w:pPr>
    </w:p>
    <w:p w:rsidR="00B648D9" w:rsidRPr="0018291D" w:rsidRDefault="00B648D9" w:rsidP="00B648D9">
      <w:pPr>
        <w:pStyle w:val="KDParagraf"/>
        <w:spacing w:before="0"/>
        <w:rPr>
          <w:rFonts w:eastAsia="Calibri" w:cs="Arial"/>
          <w:noProof/>
        </w:rPr>
      </w:pPr>
      <w:r w:rsidRPr="0018291D">
        <w:rPr>
          <w:rFonts w:eastAsia="Calibri" w:cs="Arial"/>
          <w:noProof/>
          <w:lang w:val="sr-Cyrl-C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B648D9" w:rsidRPr="0018291D" w:rsidRDefault="00B648D9" w:rsidP="00B648D9">
      <w:pPr>
        <w:pStyle w:val="KDParagraf"/>
        <w:spacing w:before="0"/>
        <w:rPr>
          <w:rFonts w:eastAsia="Calibri" w:cs="Arial"/>
          <w:noProof/>
        </w:rPr>
      </w:pPr>
    </w:p>
    <w:p w:rsidR="000A57D7" w:rsidRPr="0018291D" w:rsidRDefault="003A49ED" w:rsidP="005C727D">
      <w:pPr>
        <w:pStyle w:val="KDParagraf"/>
        <w:spacing w:before="0"/>
        <w:jc w:val="center"/>
        <w:rPr>
          <w:rFonts w:cs="Arial"/>
          <w:lang w:val="sr-Cyrl-CS"/>
        </w:rPr>
      </w:pPr>
      <w:r w:rsidRPr="0018291D">
        <w:rPr>
          <w:rFonts w:cs="Arial"/>
          <w:b/>
          <w:lang w:val="sr-Cyrl-CS"/>
        </w:rPr>
        <w:t>Члан 13.</w:t>
      </w:r>
    </w:p>
    <w:p w:rsidR="003A49ED" w:rsidRPr="0018291D" w:rsidRDefault="003A49ED" w:rsidP="003A49ED">
      <w:pPr>
        <w:pStyle w:val="KDParagraf"/>
        <w:spacing w:before="0"/>
        <w:rPr>
          <w:rFonts w:cs="Arial"/>
          <w:lang w:val="sr-Cyrl-CS"/>
        </w:rPr>
      </w:pPr>
      <w:r w:rsidRPr="0018291D">
        <w:rPr>
          <w:rFonts w:cs="Arial"/>
          <w:lang w:val="sr-Cyrl-CS"/>
        </w:rPr>
        <w:t>Стране ће настојати да све евентуалне спорове настале из, у вези са, или услед кршењ</w:t>
      </w:r>
      <w:r w:rsidRPr="0018291D">
        <w:rPr>
          <w:rFonts w:cs="Arial"/>
        </w:rPr>
        <w:t>a</w:t>
      </w:r>
      <w:r w:rsidRPr="0018291D">
        <w:rPr>
          <w:rFonts w:cs="Arial"/>
          <w:lang w:val="sr-Cyrl-CS"/>
        </w:rPr>
        <w:t xml:space="preserve"> одредби овог Уговора, регулишу споразумно. Уколико се споразум не постигне, уговара се стварна надлежност суда у Београду. </w:t>
      </w:r>
    </w:p>
    <w:p w:rsidR="003A49ED" w:rsidRPr="0018291D" w:rsidRDefault="003A49ED" w:rsidP="003A49ED">
      <w:pPr>
        <w:pStyle w:val="KDParagraf"/>
        <w:spacing w:before="0"/>
        <w:rPr>
          <w:rFonts w:cs="Arial"/>
          <w:lang w:val="sr-Cyrl-CS"/>
        </w:rPr>
      </w:pPr>
    </w:p>
    <w:p w:rsidR="000A57D7" w:rsidRPr="0018291D" w:rsidRDefault="003A49ED" w:rsidP="005C727D">
      <w:pPr>
        <w:pStyle w:val="KDParagraf"/>
        <w:spacing w:before="0"/>
        <w:jc w:val="center"/>
        <w:rPr>
          <w:rFonts w:cs="Arial"/>
          <w:lang w:val="sr-Cyrl-CS"/>
        </w:rPr>
      </w:pPr>
      <w:r w:rsidRPr="0018291D">
        <w:rPr>
          <w:rFonts w:cs="Arial"/>
          <w:b/>
          <w:lang w:val="sr-Cyrl-CS"/>
        </w:rPr>
        <w:t>Члан 14.</w:t>
      </w:r>
    </w:p>
    <w:p w:rsidR="003A49ED" w:rsidRPr="0018291D" w:rsidRDefault="003A49ED" w:rsidP="003A49ED">
      <w:pPr>
        <w:pStyle w:val="KDParagraf"/>
        <w:spacing w:before="0"/>
        <w:rPr>
          <w:rFonts w:cs="Arial"/>
          <w:lang w:val="sr-Cyrl-CS"/>
        </w:rPr>
      </w:pPr>
      <w:r w:rsidRPr="0018291D">
        <w:rPr>
          <w:rFonts w:cs="Arial"/>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A49ED" w:rsidRPr="0018291D" w:rsidRDefault="003A49ED" w:rsidP="003A49ED">
      <w:pPr>
        <w:pStyle w:val="KDParagraf"/>
        <w:spacing w:before="0"/>
        <w:rPr>
          <w:rFonts w:cs="Arial"/>
          <w:lang w:val="sr-Cyrl-CS"/>
        </w:rPr>
      </w:pPr>
    </w:p>
    <w:p w:rsidR="000A57D7" w:rsidRPr="0018291D" w:rsidRDefault="003A49ED" w:rsidP="005C727D">
      <w:pPr>
        <w:pStyle w:val="KDParagraf"/>
        <w:spacing w:before="0"/>
        <w:jc w:val="center"/>
        <w:rPr>
          <w:rFonts w:cs="Arial"/>
          <w:lang w:val="sr-Cyrl-CS"/>
        </w:rPr>
      </w:pPr>
      <w:r w:rsidRPr="0018291D">
        <w:rPr>
          <w:rFonts w:cs="Arial"/>
          <w:b/>
          <w:lang w:val="sr-Cyrl-CS"/>
        </w:rPr>
        <w:t>Члан 15.</w:t>
      </w:r>
    </w:p>
    <w:p w:rsidR="003A49ED" w:rsidRPr="0018291D" w:rsidRDefault="003A49ED" w:rsidP="003A49ED">
      <w:pPr>
        <w:pStyle w:val="KDParagraf"/>
        <w:spacing w:before="0"/>
        <w:rPr>
          <w:rFonts w:cs="Arial"/>
          <w:lang w:val="sr-Cyrl-CS"/>
        </w:rPr>
      </w:pPr>
      <w:r w:rsidRPr="0018291D">
        <w:rPr>
          <w:rFonts w:cs="Arial"/>
          <w:lang w:val="sr-Cyrl-CS"/>
        </w:rPr>
        <w:lastRenderedPageBreak/>
        <w:t>На све што није регулисано одредбама овог Уговора, примениће се одредбе</w:t>
      </w:r>
      <w:r w:rsidR="001F48CC" w:rsidRPr="0018291D">
        <w:rPr>
          <w:rFonts w:cs="Arial"/>
          <w:lang w:val="sr-Cyrl-CS"/>
        </w:rPr>
        <w:t xml:space="preserve"> ЗОО и</w:t>
      </w:r>
      <w:r w:rsidRPr="0018291D">
        <w:rPr>
          <w:rFonts w:cs="Arial"/>
          <w:lang w:val="sr-Cyrl-CS"/>
        </w:rPr>
        <w:t xml:space="preserve"> позитивноправних прописа Републике Србије применљивих, с обзиром на предмет Уговора. </w:t>
      </w:r>
    </w:p>
    <w:p w:rsidR="003A49ED" w:rsidRPr="0018291D" w:rsidRDefault="003A49ED" w:rsidP="003A49ED">
      <w:pPr>
        <w:pStyle w:val="KDParagraf"/>
        <w:spacing w:before="0"/>
        <w:rPr>
          <w:rFonts w:cs="Arial"/>
          <w:lang w:val="sr-Cyrl-CS"/>
        </w:rPr>
      </w:pPr>
    </w:p>
    <w:p w:rsidR="000A57D7" w:rsidRPr="0018291D" w:rsidRDefault="003A49ED" w:rsidP="005C727D">
      <w:pPr>
        <w:pStyle w:val="KDParagraf"/>
        <w:spacing w:before="0"/>
        <w:jc w:val="center"/>
        <w:rPr>
          <w:rFonts w:cs="Arial"/>
          <w:lang w:val="sr-Cyrl-CS"/>
        </w:rPr>
      </w:pPr>
      <w:r w:rsidRPr="0018291D">
        <w:rPr>
          <w:rFonts w:cs="Arial"/>
          <w:b/>
          <w:lang w:val="sr-Cyrl-CS"/>
        </w:rPr>
        <w:t>Члан 16.</w:t>
      </w:r>
    </w:p>
    <w:p w:rsidR="003A49ED" w:rsidRPr="0018291D" w:rsidRDefault="003A49ED" w:rsidP="003A49ED">
      <w:pPr>
        <w:pStyle w:val="KDParagraf"/>
        <w:spacing w:before="0"/>
        <w:rPr>
          <w:rFonts w:cs="Arial"/>
          <w:lang w:val="sr-Cyrl-CS"/>
        </w:rPr>
      </w:pPr>
      <w:r w:rsidRPr="0018291D">
        <w:rPr>
          <w:rFonts w:cs="Arial"/>
          <w:lang w:val="sr-Cyrl-CS"/>
        </w:rPr>
        <w:t>Овај Уговор се сматра закљученим на дан када су га потписали</w:t>
      </w:r>
      <w:r w:rsidR="00C96CFC" w:rsidRPr="0018291D">
        <w:rPr>
          <w:rFonts w:cs="Arial"/>
          <w:lang w:val="sr-Latn-RS"/>
        </w:rPr>
        <w:t xml:space="preserve"> </w:t>
      </w:r>
      <w:r w:rsidR="00840142" w:rsidRPr="0018291D">
        <w:rPr>
          <w:rFonts w:cs="Arial"/>
          <w:lang w:val="sr-Cyrl-CS"/>
        </w:rPr>
        <w:t>законски</w:t>
      </w:r>
      <w:r w:rsidRPr="0018291D">
        <w:rPr>
          <w:rFonts w:cs="Arial"/>
          <w:lang w:val="sr-Cyrl-CS"/>
        </w:rPr>
        <w:t xml:space="preserve"> заступници обе Стране, а ако га</w:t>
      </w:r>
      <w:r w:rsidR="00C96CFC" w:rsidRPr="0018291D">
        <w:rPr>
          <w:rFonts w:cs="Arial"/>
          <w:lang w:val="sr-Latn-RS"/>
        </w:rPr>
        <w:t xml:space="preserve"> </w:t>
      </w:r>
      <w:r w:rsidR="00840142" w:rsidRPr="0018291D">
        <w:rPr>
          <w:rFonts w:cs="Arial"/>
          <w:lang w:val="sr-Cyrl-CS"/>
        </w:rPr>
        <w:t>законски</w:t>
      </w:r>
      <w:r w:rsidRPr="0018291D">
        <w:rPr>
          <w:rFonts w:cs="Arial"/>
          <w:lang w:val="sr-Cyrl-CS"/>
        </w:rPr>
        <w:t xml:space="preserve"> заступници нису потписали на исти дан, Уговор се сматра закљученим на дан другог потписа по временском редоследу.</w:t>
      </w:r>
    </w:p>
    <w:p w:rsidR="003A49ED" w:rsidRPr="0018291D" w:rsidRDefault="003A49ED" w:rsidP="003A49ED">
      <w:pPr>
        <w:pStyle w:val="KDParagraf"/>
        <w:spacing w:before="0"/>
        <w:rPr>
          <w:rFonts w:cs="Arial"/>
          <w:lang w:val="sr-Cyrl-CS"/>
        </w:rPr>
      </w:pPr>
      <w:r w:rsidRPr="0018291D">
        <w:rPr>
          <w:rFonts w:cs="Arial"/>
          <w:lang w:val="sr-Cyrl-CS"/>
        </w:rPr>
        <w:t>Обавезе према очувању поверљивости пословне тајне и поверљивих информација које су претходно дефинисане важе трајно.</w:t>
      </w:r>
    </w:p>
    <w:p w:rsidR="003A49ED" w:rsidRPr="0018291D" w:rsidRDefault="003A49ED" w:rsidP="003A49ED">
      <w:pPr>
        <w:pStyle w:val="KDParagraf"/>
        <w:spacing w:before="0"/>
        <w:rPr>
          <w:rFonts w:cs="Arial"/>
          <w:lang w:val="sr-Cyrl-CS"/>
        </w:rPr>
      </w:pPr>
    </w:p>
    <w:p w:rsidR="000A57D7" w:rsidRPr="0018291D" w:rsidRDefault="003A49ED" w:rsidP="005C727D">
      <w:pPr>
        <w:pStyle w:val="KDParagraf"/>
        <w:spacing w:before="0"/>
        <w:jc w:val="center"/>
        <w:rPr>
          <w:rFonts w:cs="Arial"/>
          <w:lang w:val="sr-Cyrl-CS"/>
        </w:rPr>
      </w:pPr>
      <w:r w:rsidRPr="0018291D">
        <w:rPr>
          <w:rFonts w:cs="Arial"/>
          <w:b/>
          <w:lang w:val="sr-Cyrl-CS"/>
        </w:rPr>
        <w:t>Члан 17.</w:t>
      </w:r>
    </w:p>
    <w:p w:rsidR="003A49ED" w:rsidRPr="0018291D" w:rsidRDefault="003A49ED" w:rsidP="003A49ED">
      <w:pPr>
        <w:pStyle w:val="KDParagraf"/>
        <w:spacing w:before="0"/>
        <w:rPr>
          <w:rFonts w:cs="Arial"/>
          <w:lang w:val="sr-Cyrl-CS"/>
        </w:rPr>
      </w:pPr>
      <w:r w:rsidRPr="0018291D">
        <w:rPr>
          <w:rFonts w:cs="Arial"/>
          <w:lang w:val="sr-Cyrl-CS"/>
        </w:rPr>
        <w:t>Овај Уговор је потписан у 6 (шест) истоветних примерака од којих</w:t>
      </w:r>
      <w:r w:rsidR="00C96CFC" w:rsidRPr="0018291D">
        <w:rPr>
          <w:rFonts w:cs="Arial"/>
          <w:lang w:val="sr-Latn-RS"/>
        </w:rPr>
        <w:t xml:space="preserve"> </w:t>
      </w:r>
      <w:r w:rsidR="00840142" w:rsidRPr="0018291D">
        <w:rPr>
          <w:rFonts w:cs="Arial"/>
          <w:lang w:val="sr-Cyrl-CS"/>
        </w:rPr>
        <w:t>3</w:t>
      </w:r>
      <w:r w:rsidRPr="0018291D">
        <w:rPr>
          <w:rFonts w:cs="Arial"/>
          <w:lang w:val="sr-Cyrl-CS"/>
        </w:rPr>
        <w:t xml:space="preserve"> (</w:t>
      </w:r>
      <w:r w:rsidR="00840142" w:rsidRPr="0018291D">
        <w:rPr>
          <w:rFonts w:cs="Arial"/>
          <w:lang w:val="sr-Cyrl-CS"/>
        </w:rPr>
        <w:t>словима:</w:t>
      </w:r>
      <w:r w:rsidR="00C96CFC" w:rsidRPr="0018291D">
        <w:rPr>
          <w:rFonts w:cs="Arial"/>
          <w:strike/>
          <w:lang w:val="sr-Latn-RS"/>
        </w:rPr>
        <w:t xml:space="preserve"> </w:t>
      </w:r>
      <w:r w:rsidR="00840142" w:rsidRPr="0018291D">
        <w:rPr>
          <w:rFonts w:cs="Arial"/>
          <w:lang w:val="sr-Cyrl-CS"/>
        </w:rPr>
        <w:t>три</w:t>
      </w:r>
      <w:r w:rsidRPr="0018291D">
        <w:rPr>
          <w:rFonts w:cs="Arial"/>
          <w:lang w:val="sr-Cyrl-CS"/>
        </w:rPr>
        <w:t xml:space="preserve">) примерка за Продавца а </w:t>
      </w:r>
      <w:r w:rsidR="00840142" w:rsidRPr="0018291D">
        <w:rPr>
          <w:rFonts w:cs="Arial"/>
          <w:lang w:val="sr-Cyrl-CS"/>
        </w:rPr>
        <w:t>3</w:t>
      </w:r>
      <w:r w:rsidRPr="0018291D">
        <w:rPr>
          <w:rFonts w:cs="Arial"/>
          <w:lang w:val="sr-Cyrl-CS"/>
        </w:rPr>
        <w:t>(</w:t>
      </w:r>
      <w:r w:rsidR="00840142" w:rsidRPr="0018291D">
        <w:rPr>
          <w:rFonts w:cs="Arial"/>
          <w:lang w:val="sr-Cyrl-CS"/>
        </w:rPr>
        <w:t xml:space="preserve"> словима:</w:t>
      </w:r>
      <w:r w:rsidR="00C96CFC" w:rsidRPr="0018291D">
        <w:rPr>
          <w:rFonts w:cs="Arial"/>
          <w:lang w:val="sr-Latn-RS"/>
        </w:rPr>
        <w:t xml:space="preserve"> </w:t>
      </w:r>
      <w:r w:rsidR="00840142" w:rsidRPr="0018291D">
        <w:rPr>
          <w:rFonts w:cs="Arial"/>
          <w:lang w:val="sr-Cyrl-CS"/>
        </w:rPr>
        <w:t>три</w:t>
      </w:r>
      <w:r w:rsidRPr="0018291D">
        <w:rPr>
          <w:rFonts w:cs="Arial"/>
          <w:lang w:val="sr-Cyrl-CS"/>
        </w:rPr>
        <w:t>) примерка за Купца.</w:t>
      </w:r>
    </w:p>
    <w:p w:rsidR="003A49ED" w:rsidRPr="0018291D" w:rsidRDefault="003A49ED" w:rsidP="003A49ED">
      <w:pPr>
        <w:pStyle w:val="KDParagraf"/>
        <w:spacing w:before="0"/>
        <w:rPr>
          <w:rFonts w:cs="Arial"/>
          <w:lang w:val="sr-Cyrl-CS"/>
        </w:rPr>
      </w:pPr>
    </w:p>
    <w:p w:rsidR="003A49ED" w:rsidRPr="0018291D" w:rsidRDefault="00840142" w:rsidP="003A49ED">
      <w:pPr>
        <w:pStyle w:val="KDParagraf"/>
        <w:spacing w:before="0"/>
        <w:rPr>
          <w:rFonts w:cs="Arial"/>
          <w:lang w:val="sr-Cyrl-CS"/>
        </w:rPr>
      </w:pPr>
      <w:r w:rsidRPr="0018291D">
        <w:rPr>
          <w:rFonts w:cs="Arial"/>
          <w:lang w:val="sr-Cyrl-CS"/>
        </w:rPr>
        <w:t>С</w:t>
      </w:r>
      <w:r w:rsidR="003A49ED" w:rsidRPr="0018291D">
        <w:rPr>
          <w:rFonts w:cs="Arial"/>
          <w:lang w:val="sr-Cyrl-CS"/>
        </w:rPr>
        <w:t>тране сагласно изјављују да су Уговор прочитале, разумеле и да уговорне одредбе у свему представљају израз њихове стварне воље.</w:t>
      </w:r>
    </w:p>
    <w:p w:rsidR="00BC2559" w:rsidRPr="0018291D" w:rsidRDefault="00BC2559" w:rsidP="003A49ED">
      <w:pPr>
        <w:pStyle w:val="KDParagraf"/>
        <w:spacing w:before="0"/>
        <w:rPr>
          <w:rFonts w:cs="Arial"/>
          <w:lang w:val="sr-Cyrl-CS"/>
        </w:rPr>
      </w:pPr>
    </w:p>
    <w:p w:rsidR="003A49ED" w:rsidRPr="0018291D" w:rsidRDefault="003A49ED" w:rsidP="00DB2D40">
      <w:pPr>
        <w:pStyle w:val="KDParagraf"/>
        <w:spacing w:before="0"/>
        <w:rPr>
          <w:rFonts w:cs="Arial"/>
          <w:lang w:val="sr-Cyrl-CS"/>
        </w:rPr>
      </w:pPr>
    </w:p>
    <w:p w:rsidR="003A49ED" w:rsidRPr="0018291D" w:rsidRDefault="003A49ED" w:rsidP="00DB2D40">
      <w:pPr>
        <w:pStyle w:val="KDParagraf"/>
        <w:spacing w:before="0"/>
        <w:rPr>
          <w:rFonts w:cs="Arial"/>
          <w:lang w:val="sr-Cyrl-CS"/>
        </w:rPr>
      </w:pPr>
    </w:p>
    <w:p w:rsidR="00DB2D40" w:rsidRPr="0018291D" w:rsidRDefault="00DB2D40" w:rsidP="00DB2D40">
      <w:pPr>
        <w:pStyle w:val="KDParagraf"/>
        <w:tabs>
          <w:tab w:val="left" w:pos="6360"/>
        </w:tabs>
        <w:spacing w:before="0"/>
        <w:contextualSpacing/>
        <w:jc w:val="left"/>
        <w:rPr>
          <w:rFonts w:eastAsia="Arial" w:cs="Arial"/>
          <w:lang w:val="ru-RU"/>
        </w:rPr>
      </w:pPr>
      <w:r w:rsidRPr="0018291D">
        <w:rPr>
          <w:rFonts w:cs="Arial"/>
          <w:lang w:val="sr-Cyrl-CS"/>
        </w:rPr>
        <w:t xml:space="preserve">              </w:t>
      </w:r>
      <w:r w:rsidRPr="0018291D">
        <w:rPr>
          <w:rFonts w:cs="Arial"/>
          <w:lang w:val="sr-Cyrl-RS"/>
        </w:rPr>
        <w:t xml:space="preserve">КОРИСНИК УСЛУГЕ                                           </w:t>
      </w:r>
      <w:r w:rsidRPr="0018291D">
        <w:rPr>
          <w:rFonts w:cs="Arial"/>
          <w:lang w:val="sr-Latn-RS"/>
        </w:rPr>
        <w:t xml:space="preserve">   </w:t>
      </w:r>
      <w:r w:rsidRPr="0018291D">
        <w:rPr>
          <w:rFonts w:cs="Arial"/>
          <w:lang w:val="sr-Cyrl-RS"/>
        </w:rPr>
        <w:t xml:space="preserve"> </w:t>
      </w:r>
      <w:r w:rsidRPr="0018291D">
        <w:rPr>
          <w:rFonts w:cs="Arial"/>
          <w:lang w:val="sr-Latn-RS"/>
        </w:rPr>
        <w:t xml:space="preserve">  </w:t>
      </w:r>
      <w:r w:rsidRPr="0018291D">
        <w:rPr>
          <w:rFonts w:eastAsia="Arial" w:cs="Arial"/>
          <w:lang w:val="ru-RU"/>
        </w:rPr>
        <w:t>ПРУЖАЛАЦ УСЛУГЕ</w:t>
      </w:r>
    </w:p>
    <w:p w:rsidR="00DB2D40" w:rsidRPr="0018291D" w:rsidRDefault="00DB2D40" w:rsidP="00DB2D40">
      <w:pPr>
        <w:pStyle w:val="KDParagraf"/>
        <w:tabs>
          <w:tab w:val="left" w:pos="6360"/>
        </w:tabs>
        <w:spacing w:before="0"/>
        <w:contextualSpacing/>
        <w:jc w:val="left"/>
        <w:rPr>
          <w:rFonts w:cs="Arial"/>
          <w:noProof/>
          <w:lang w:val="sr-Cyrl-RS"/>
        </w:rPr>
      </w:pPr>
      <w:r w:rsidRPr="0018291D">
        <w:rPr>
          <w:rFonts w:eastAsia="Arial" w:cs="Arial"/>
          <w:lang w:val="ru-RU"/>
        </w:rPr>
        <w:t xml:space="preserve">                                                                                                    </w:t>
      </w:r>
      <w:r w:rsidRPr="0018291D">
        <w:rPr>
          <w:rFonts w:eastAsia="Arial" w:cs="Arial"/>
          <w:lang w:val="sr-Latn-RS"/>
        </w:rPr>
        <w:t xml:space="preserve">    </w:t>
      </w:r>
    </w:p>
    <w:p w:rsidR="00DB2D40" w:rsidRPr="0018291D" w:rsidRDefault="00DB2D40" w:rsidP="00DB2D40">
      <w:pPr>
        <w:pStyle w:val="KDParagraf"/>
        <w:tabs>
          <w:tab w:val="left" w:pos="2190"/>
          <w:tab w:val="left" w:pos="6675"/>
        </w:tabs>
        <w:spacing w:before="0"/>
        <w:contextualSpacing/>
        <w:jc w:val="left"/>
        <w:rPr>
          <w:rFonts w:cs="Arial"/>
          <w:noProof/>
          <w:lang w:val="sr-Cyrl-RS"/>
        </w:rPr>
      </w:pPr>
      <w:r w:rsidRPr="0018291D">
        <w:rPr>
          <w:rFonts w:eastAsia="Arial" w:cs="Arial"/>
          <w:lang w:val="sr-Cyrl-CS"/>
        </w:rPr>
        <w:t xml:space="preserve">        </w:t>
      </w:r>
    </w:p>
    <w:p w:rsidR="00DB2D40" w:rsidRPr="0018291D" w:rsidRDefault="00DB2D40" w:rsidP="00DB2D40">
      <w:pPr>
        <w:pStyle w:val="KDParagraf"/>
        <w:tabs>
          <w:tab w:val="left" w:pos="2190"/>
        </w:tabs>
        <w:spacing w:before="0"/>
        <w:contextualSpacing/>
        <w:jc w:val="left"/>
        <w:rPr>
          <w:rFonts w:cs="Arial"/>
          <w:lang w:val="sr-Cyrl-RS"/>
        </w:rPr>
      </w:pPr>
      <w:r w:rsidRPr="0018291D">
        <w:rPr>
          <w:rFonts w:cs="Arial"/>
          <w:lang w:val="sr-Cyrl-RS"/>
        </w:rPr>
        <w:t xml:space="preserve">              ЈАВНО ПРЕДУЗЕЋЕ                                                                </w:t>
      </w:r>
      <w:r w:rsidRPr="0018291D">
        <w:rPr>
          <w:rFonts w:cs="Arial"/>
          <w:noProof/>
          <w:lang w:val="sr-Cyrl-RS"/>
        </w:rPr>
        <w:t>Назив</w:t>
      </w:r>
    </w:p>
    <w:p w:rsidR="00DB2D40" w:rsidRPr="0018291D" w:rsidRDefault="00DB2D40" w:rsidP="00DB2D40">
      <w:pPr>
        <w:pStyle w:val="KDParagraf"/>
        <w:tabs>
          <w:tab w:val="left" w:pos="2190"/>
        </w:tabs>
        <w:spacing w:before="0"/>
        <w:contextualSpacing/>
        <w:jc w:val="left"/>
        <w:rPr>
          <w:rFonts w:cs="Arial"/>
          <w:lang w:val="sr-Cyrl-RS"/>
        </w:rPr>
      </w:pPr>
      <w:r w:rsidRPr="0018291D">
        <w:rPr>
          <w:rFonts w:cs="Arial"/>
          <w:lang w:val="sr-Cyrl-RS"/>
        </w:rPr>
        <w:t>ЕЛЕКТРОПРИВРЕДА СРБИЈЕ БЕОГРАД</w:t>
      </w:r>
    </w:p>
    <w:p w:rsidR="00DB2D40" w:rsidRPr="0018291D" w:rsidRDefault="00DB2D40" w:rsidP="00DB2D40">
      <w:pPr>
        <w:pStyle w:val="KDParagraf"/>
        <w:tabs>
          <w:tab w:val="left" w:pos="2190"/>
        </w:tabs>
        <w:spacing w:before="0"/>
        <w:contextualSpacing/>
        <w:rPr>
          <w:rFonts w:cs="Arial"/>
          <w:lang w:val="sr-Cyrl-RS"/>
        </w:rPr>
      </w:pPr>
    </w:p>
    <w:p w:rsidR="00DB2D40" w:rsidRPr="0018291D" w:rsidRDefault="00DB2D40" w:rsidP="00DB2D40">
      <w:pPr>
        <w:pStyle w:val="KDParagraf"/>
        <w:tabs>
          <w:tab w:val="left" w:pos="2190"/>
        </w:tabs>
        <w:spacing w:before="0"/>
        <w:contextualSpacing/>
        <w:rPr>
          <w:rFonts w:cs="Arial"/>
          <w:lang w:val="sr-Cyrl-RS"/>
        </w:rPr>
      </w:pPr>
    </w:p>
    <w:p w:rsidR="00DB2D40" w:rsidRPr="0018291D" w:rsidRDefault="00DB2D40" w:rsidP="00DB2D40">
      <w:pPr>
        <w:pStyle w:val="KDParagraf"/>
        <w:tabs>
          <w:tab w:val="left" w:pos="2190"/>
          <w:tab w:val="left" w:pos="5760"/>
        </w:tabs>
        <w:spacing w:before="0"/>
        <w:contextualSpacing/>
        <w:rPr>
          <w:rFonts w:cs="Arial"/>
          <w:lang w:val="sr-Latn-RS"/>
        </w:rPr>
      </w:pPr>
      <w:r w:rsidRPr="0018291D">
        <w:rPr>
          <w:rFonts w:cs="Arial"/>
          <w:lang w:val="sr-Latn-RS"/>
        </w:rPr>
        <w:t xml:space="preserve">       ____________________________          </w:t>
      </w:r>
      <w:r w:rsidRPr="0018291D">
        <w:rPr>
          <w:rFonts w:cs="Arial"/>
          <w:lang w:val="sr-Cyrl-RS"/>
        </w:rPr>
        <w:t>М.П</w:t>
      </w:r>
      <w:r w:rsidRPr="0018291D">
        <w:rPr>
          <w:rFonts w:cs="Arial"/>
          <w:lang w:val="sr-Latn-RS"/>
        </w:rPr>
        <w:t xml:space="preserve">          </w:t>
      </w:r>
      <w:r w:rsidRPr="0018291D">
        <w:rPr>
          <w:rFonts w:cs="Arial"/>
          <w:lang w:val="sr-Cyrl-RS"/>
        </w:rPr>
        <w:t>_____________________________</w:t>
      </w:r>
      <w:r w:rsidRPr="0018291D">
        <w:rPr>
          <w:rFonts w:cs="Arial"/>
          <w:lang w:val="sr-Cyrl-RS"/>
        </w:rPr>
        <w:tab/>
      </w:r>
      <w:r w:rsidRPr="0018291D">
        <w:rPr>
          <w:rFonts w:cs="Arial"/>
          <w:lang w:val="sr-Latn-RS"/>
        </w:rPr>
        <w:t xml:space="preserve"> </w:t>
      </w:r>
    </w:p>
    <w:p w:rsidR="00DB2D40" w:rsidRPr="0018291D" w:rsidRDefault="00DB2D40" w:rsidP="00DB2D40">
      <w:pPr>
        <w:pStyle w:val="KDParagraf"/>
        <w:tabs>
          <w:tab w:val="left" w:pos="2190"/>
          <w:tab w:val="left" w:pos="5760"/>
        </w:tabs>
        <w:spacing w:before="0"/>
        <w:contextualSpacing/>
        <w:rPr>
          <w:rFonts w:cs="Arial"/>
          <w:lang w:val="sr-Cyrl-RS"/>
        </w:rPr>
      </w:pPr>
      <w:r w:rsidRPr="0018291D">
        <w:rPr>
          <w:rFonts w:cs="Arial"/>
          <w:lang w:val="sr-Cyrl-RS"/>
        </w:rPr>
        <w:t xml:space="preserve">                  Милорад Грчић                                                       Име и презиме</w:t>
      </w:r>
    </w:p>
    <w:p w:rsidR="00DB2D40" w:rsidRPr="0018291D" w:rsidRDefault="00DB2D40" w:rsidP="00DB2D40">
      <w:pPr>
        <w:pStyle w:val="KDParagraf"/>
        <w:tabs>
          <w:tab w:val="left" w:pos="2190"/>
          <w:tab w:val="left" w:pos="5760"/>
        </w:tabs>
        <w:spacing w:before="0"/>
        <w:contextualSpacing/>
        <w:rPr>
          <w:rFonts w:cs="Arial"/>
          <w:lang w:val="sr-Cyrl-RS"/>
        </w:rPr>
      </w:pPr>
      <w:r w:rsidRPr="0018291D">
        <w:rPr>
          <w:rFonts w:cs="Arial"/>
          <w:lang w:val="sr-Cyrl-RS"/>
        </w:rPr>
        <w:t xml:space="preserve">              </w:t>
      </w:r>
      <w:r w:rsidRPr="0018291D">
        <w:rPr>
          <w:rFonts w:cs="Arial"/>
          <w:lang w:val="sr-Latn-RS"/>
        </w:rPr>
        <w:t xml:space="preserve"> </w:t>
      </w:r>
      <w:r w:rsidRPr="0018291D">
        <w:rPr>
          <w:rFonts w:cs="Arial"/>
          <w:lang w:val="sr-Cyrl-RS"/>
        </w:rPr>
        <w:t xml:space="preserve">    в.д. директора                                                             функција</w:t>
      </w:r>
    </w:p>
    <w:p w:rsidR="00DA7A81" w:rsidRPr="0018291D" w:rsidRDefault="00DA7A81" w:rsidP="00DB2D40">
      <w:pPr>
        <w:pStyle w:val="KDParagraf"/>
        <w:tabs>
          <w:tab w:val="left" w:pos="2190"/>
          <w:tab w:val="left" w:pos="5760"/>
        </w:tabs>
        <w:spacing w:before="0"/>
        <w:contextualSpacing/>
        <w:rPr>
          <w:rFonts w:cs="Arial"/>
          <w:lang w:val="sr-Cyrl-RS"/>
        </w:rPr>
      </w:pPr>
    </w:p>
    <w:p w:rsidR="00DA7A81" w:rsidRPr="0018291D" w:rsidRDefault="00DA7A81" w:rsidP="00DB2D40">
      <w:pPr>
        <w:pStyle w:val="KDParagraf"/>
        <w:tabs>
          <w:tab w:val="left" w:pos="2190"/>
          <w:tab w:val="left" w:pos="5760"/>
        </w:tabs>
        <w:spacing w:before="0"/>
        <w:contextualSpacing/>
        <w:rPr>
          <w:rFonts w:cs="Arial"/>
          <w:lang w:val="sr-Cyrl-RS"/>
        </w:rPr>
      </w:pPr>
    </w:p>
    <w:p w:rsidR="00DA7A81" w:rsidRPr="0018291D" w:rsidRDefault="00DA7A81" w:rsidP="00DB2D40">
      <w:pPr>
        <w:pStyle w:val="KDParagraf"/>
        <w:tabs>
          <w:tab w:val="left" w:pos="2190"/>
          <w:tab w:val="left" w:pos="5760"/>
        </w:tabs>
        <w:spacing w:before="0"/>
        <w:contextualSpacing/>
        <w:rPr>
          <w:rFonts w:cs="Arial"/>
          <w:lang w:val="sr-Cyrl-RS"/>
        </w:rPr>
      </w:pPr>
    </w:p>
    <w:p w:rsidR="00DA7A81" w:rsidRPr="0018291D" w:rsidRDefault="00DA7A81" w:rsidP="00DB2D40">
      <w:pPr>
        <w:pStyle w:val="KDParagraf"/>
        <w:tabs>
          <w:tab w:val="left" w:pos="2190"/>
          <w:tab w:val="left" w:pos="5760"/>
        </w:tabs>
        <w:spacing w:before="0"/>
        <w:contextualSpacing/>
        <w:rPr>
          <w:rFonts w:cs="Arial"/>
          <w:lang w:val="sr-Cyrl-RS"/>
        </w:rPr>
      </w:pPr>
    </w:p>
    <w:p w:rsidR="00DA7A81" w:rsidRPr="0018291D" w:rsidRDefault="00DA7A81" w:rsidP="00DB2D40">
      <w:pPr>
        <w:pStyle w:val="KDParagraf"/>
        <w:tabs>
          <w:tab w:val="left" w:pos="2190"/>
          <w:tab w:val="left" w:pos="5760"/>
        </w:tabs>
        <w:spacing w:before="0"/>
        <w:contextualSpacing/>
        <w:rPr>
          <w:rFonts w:cs="Arial"/>
          <w:lang w:val="sr-Cyrl-RS"/>
        </w:rPr>
      </w:pPr>
    </w:p>
    <w:p w:rsidR="00DA7A81" w:rsidRPr="0018291D" w:rsidRDefault="00DA7A81" w:rsidP="00DB2D40">
      <w:pPr>
        <w:pStyle w:val="KDParagraf"/>
        <w:tabs>
          <w:tab w:val="left" w:pos="2190"/>
          <w:tab w:val="left" w:pos="5760"/>
        </w:tabs>
        <w:spacing w:before="0"/>
        <w:contextualSpacing/>
        <w:rPr>
          <w:rFonts w:cs="Arial"/>
          <w:lang w:val="sr-Cyrl-RS"/>
        </w:rPr>
      </w:pPr>
    </w:p>
    <w:p w:rsidR="00C96CFC" w:rsidRPr="0018291D" w:rsidRDefault="00C96CFC">
      <w:pPr>
        <w:spacing w:before="0"/>
        <w:jc w:val="left"/>
        <w:rPr>
          <w:rFonts w:cs="Arial"/>
          <w:lang w:val="sr-Cyrl-RS"/>
        </w:rPr>
      </w:pPr>
      <w:r w:rsidRPr="0018291D">
        <w:rPr>
          <w:rFonts w:cs="Arial"/>
          <w:lang w:val="sr-Cyrl-RS"/>
        </w:rPr>
        <w:br w:type="page"/>
      </w:r>
    </w:p>
    <w:p w:rsidR="00A717F1" w:rsidRPr="0018291D" w:rsidRDefault="00A717F1" w:rsidP="009F40B6">
      <w:pPr>
        <w:pStyle w:val="KDParagraf"/>
        <w:spacing w:before="0"/>
        <w:rPr>
          <w:rFonts w:cs="Arial"/>
          <w:b/>
          <w:lang w:val="ru-RU"/>
        </w:rPr>
      </w:pPr>
      <w:r w:rsidRPr="0018291D">
        <w:rPr>
          <w:rFonts w:cs="Arial"/>
          <w:b/>
          <w:lang w:val="ru-RU"/>
        </w:rPr>
        <w:lastRenderedPageBreak/>
        <w:t>ПРАВИЛА</w:t>
      </w:r>
      <w:r w:rsidR="009F40B6" w:rsidRPr="0018291D">
        <w:rPr>
          <w:rFonts w:cs="Arial"/>
          <w:b/>
          <w:lang w:val="ru-RU"/>
        </w:rPr>
        <w:t xml:space="preserve"> </w:t>
      </w:r>
      <w:r w:rsidRPr="0018291D">
        <w:rPr>
          <w:rFonts w:cs="Arial"/>
          <w:b/>
          <w:lang w:val="ru-RU"/>
        </w:rPr>
        <w:t>БЕЗБЕДНОСТИ НА РАДУ У ТЕНТ</w:t>
      </w:r>
    </w:p>
    <w:p w:rsidR="00A717F1" w:rsidRPr="0018291D" w:rsidRDefault="00A717F1" w:rsidP="00A717F1">
      <w:pPr>
        <w:rPr>
          <w:rFonts w:cs="Arial"/>
          <w:lang w:val="sr-Latn-CS"/>
        </w:rPr>
      </w:pPr>
    </w:p>
    <w:p w:rsidR="00A717F1" w:rsidRPr="0018291D" w:rsidRDefault="00A717F1" w:rsidP="00A717F1">
      <w:pPr>
        <w:rPr>
          <w:rFonts w:cs="Arial"/>
          <w:lang w:val="sr-Cyrl-CS"/>
        </w:rPr>
      </w:pPr>
      <w:r w:rsidRPr="0018291D">
        <w:rPr>
          <w:rFonts w:cs="Arial"/>
          <w:lang w:val="sr-Cyrl-CS"/>
        </w:rPr>
        <w:t xml:space="preserve">У циљу прецизнијих инструкција којима се регулишу односи и обавезе између наручиоца радова/корисника услуга (ТЕНТ) и извођача радова/ извршилац услуга формулисана су правила, у складу са важећим законским одредбама, која су дата у даљем тексту. </w:t>
      </w:r>
    </w:p>
    <w:p w:rsidR="00A717F1" w:rsidRPr="0018291D" w:rsidRDefault="00A717F1" w:rsidP="00A717F1">
      <w:pPr>
        <w:rPr>
          <w:rFonts w:cs="Arial"/>
          <w:lang w:val="sr-Cyrl-CS"/>
        </w:rPr>
      </w:pPr>
      <w:r w:rsidRPr="0018291D">
        <w:rPr>
          <w:rFonts w:cs="Arial"/>
          <w:lang w:val="sr-Cyrl-CS"/>
        </w:rPr>
        <w:t>У зависности од врсте и обима радова/услуга примењују се одређене тачке ових правила.</w:t>
      </w:r>
    </w:p>
    <w:p w:rsidR="00A717F1" w:rsidRPr="0018291D" w:rsidRDefault="00A717F1" w:rsidP="00A717F1">
      <w:pPr>
        <w:rPr>
          <w:rFonts w:cs="Arial"/>
          <w:lang w:val="sr-Cyrl-CS"/>
        </w:rPr>
      </w:pPr>
      <w:r w:rsidRPr="0018291D">
        <w:rPr>
          <w:rFonts w:cs="Arial"/>
          <w:lang w:val="sr-Cyrl-CS"/>
        </w:rPr>
        <w:t>Правила су саставни део уговора о извршењу послова од стране извођача радова/ извршиоца услуга.</w:t>
      </w:r>
    </w:p>
    <w:p w:rsidR="00A717F1" w:rsidRPr="0018291D" w:rsidRDefault="00A717F1" w:rsidP="00A717F1">
      <w:pPr>
        <w:rPr>
          <w:rFonts w:cs="Arial"/>
          <w:lang w:val="sr-Cyrl-CS"/>
        </w:rPr>
      </w:pPr>
      <w:r w:rsidRPr="0018291D">
        <w:rPr>
          <w:rFonts w:cs="Arial"/>
          <w:lang w:val="sr-Cyrl-CS"/>
        </w:rPr>
        <w:t>Ова правила служе домаћим и страним извођачима радова/извршиоцима услуга (у даљем тексту извођач радова) као норматив за њихово правилно понашање за време рада у објектима ТЕНТ.</w:t>
      </w:r>
    </w:p>
    <w:p w:rsidR="00A717F1" w:rsidRPr="0018291D" w:rsidRDefault="00A717F1" w:rsidP="00A717F1">
      <w:pPr>
        <w:rPr>
          <w:rFonts w:cs="Arial"/>
          <w:lang w:val="sr-Cyrl-CS"/>
        </w:rPr>
      </w:pPr>
      <w:r w:rsidRPr="0018291D">
        <w:rPr>
          <w:rFonts w:cs="Arial"/>
          <w:lang w:val="sr-Cyrl-CS"/>
        </w:rPr>
        <w:t>Поштовање правила од стране извођача радова биће стриктно контролисано и свако непоштовање биће санкционисано.</w:t>
      </w:r>
    </w:p>
    <w:p w:rsidR="00A717F1" w:rsidRPr="0018291D" w:rsidRDefault="00A717F1" w:rsidP="00A717F1">
      <w:pPr>
        <w:rPr>
          <w:rFonts w:cs="Arial"/>
          <w:lang w:val="sr-Cyrl-CS"/>
        </w:rPr>
      </w:pPr>
      <w:r w:rsidRPr="0018291D">
        <w:rPr>
          <w:rFonts w:cs="Arial"/>
          <w:lang w:val="sr-Cyrl-CS"/>
        </w:rPr>
        <w:t>У случају да два или  више извођача радова деле радни простор дужни су да сарађују у примeни прoписaних мeрa зa бeзбeднoст и здрaвљe зaпoслeних, узимajући у oбзир прирoду пoслoвa кoje oбaвљajу, да кooрдинирajу aктивнoсти у вeзи сa примeнoм мeрa зa oтклaњaњe ризикa oд пoврeђивaњa, oднoснo oштeћeњa здрaвљa зaпoслeних, кao и дa oбaвeштaвajу jeдaн другoг и свoje зaпoслeнe o тим ризицимa и мeрaмa зa њихoвo oтклaњaњe.</w:t>
      </w:r>
    </w:p>
    <w:p w:rsidR="00A717F1" w:rsidRPr="0018291D" w:rsidRDefault="00A717F1" w:rsidP="00A717F1">
      <w:pPr>
        <w:rPr>
          <w:rFonts w:cs="Arial"/>
          <w:lang w:val="sr-Cyrl-CS"/>
        </w:rPr>
      </w:pPr>
      <w:r w:rsidRPr="0018291D">
        <w:rPr>
          <w:rFonts w:cs="Arial"/>
          <w:lang w:val="sr-Cyrl-CS"/>
        </w:rPr>
        <w:t>Начин остваривања сарадње утврђује се писменим споразумом којим се одр</w:t>
      </w:r>
      <w:r w:rsidRPr="0018291D">
        <w:rPr>
          <w:rFonts w:cs="Arial"/>
        </w:rPr>
        <w:t>e</w:t>
      </w:r>
      <w:r w:rsidRPr="0018291D">
        <w:rPr>
          <w:rFonts w:cs="Arial"/>
          <w:lang w:val="sr-Cyrl-CS"/>
        </w:rPr>
        <w:t>ђује лицe зa кooрдинaциjу спрoвoђeњa зajeдничких мeрa кojимa сe oбeзбeђуje бeзбeднoст и здрaвљe свих зaпoслeних (из реда запослених ТЕНТ).</w:t>
      </w:r>
    </w:p>
    <w:p w:rsidR="00A717F1" w:rsidRPr="0018291D" w:rsidRDefault="00A717F1" w:rsidP="00A717F1">
      <w:pPr>
        <w:rPr>
          <w:rFonts w:cs="Arial"/>
          <w:lang w:val="sr-Cyrl-CS"/>
        </w:rPr>
      </w:pPr>
      <w:r w:rsidRPr="0018291D">
        <w:rPr>
          <w:rFonts w:cs="Arial"/>
          <w:lang w:val="sr-Cyrl-CS"/>
        </w:rPr>
        <w:t>Лице за коодинацију у сарадњи са представницима извођача радова и надзорног органа израђује План заједничких мера.</w:t>
      </w:r>
    </w:p>
    <w:p w:rsidR="00A717F1" w:rsidRPr="0018291D" w:rsidRDefault="00A717F1" w:rsidP="00A717F1">
      <w:pPr>
        <w:rPr>
          <w:rFonts w:cs="Arial"/>
          <w:lang w:val="sr-Cyrl-CS"/>
        </w:rPr>
      </w:pPr>
    </w:p>
    <w:p w:rsidR="00A717F1" w:rsidRPr="0018291D" w:rsidRDefault="00A717F1" w:rsidP="00A717F1">
      <w:pPr>
        <w:spacing w:after="40"/>
        <w:rPr>
          <w:rFonts w:cs="Arial"/>
          <w:b/>
          <w:u w:val="single"/>
          <w:lang w:val="sr-Cyrl-CS"/>
        </w:rPr>
      </w:pPr>
      <w:r w:rsidRPr="0018291D">
        <w:rPr>
          <w:rFonts w:cs="Arial"/>
          <w:b/>
          <w:u w:val="single"/>
          <w:lang w:val="sr-Latn-CS"/>
        </w:rPr>
        <w:t xml:space="preserve">I  ОБАВЕЗЕ ИЗВОЂАЧА РАДОВА </w:t>
      </w:r>
    </w:p>
    <w:p w:rsidR="00A717F1" w:rsidRPr="0018291D" w:rsidRDefault="00A717F1" w:rsidP="00A717F1">
      <w:pPr>
        <w:rPr>
          <w:rFonts w:cs="Arial"/>
          <w:b/>
          <w:u w:val="single"/>
          <w:lang w:val="sr-Cyrl-CS"/>
        </w:rPr>
      </w:pPr>
    </w:p>
    <w:p w:rsidR="00A717F1" w:rsidRPr="0018291D" w:rsidRDefault="00A717F1" w:rsidP="00A717F1">
      <w:pPr>
        <w:rPr>
          <w:rFonts w:cs="Arial"/>
          <w:lang w:val="sr-Cyrl-CS"/>
        </w:rPr>
      </w:pPr>
      <w:r w:rsidRPr="0018291D">
        <w:rPr>
          <w:rFonts w:cs="Arial"/>
          <w:lang w:val="sr-Cyrl-CS"/>
        </w:rPr>
        <w:t>Извођач радова, његови запослени и сва друга лица која ангажује, дужни су да у току припрема за извођење радова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ТЕНТ.</w:t>
      </w:r>
    </w:p>
    <w:p w:rsidR="00A717F1" w:rsidRPr="0018291D" w:rsidRDefault="00A717F1" w:rsidP="00A717F1">
      <w:pPr>
        <w:rPr>
          <w:rFonts w:cs="Arial"/>
          <w:lang w:val="sr-Cyrl-CS"/>
        </w:rPr>
      </w:pPr>
      <w:r w:rsidRPr="0018291D">
        <w:rPr>
          <w:rFonts w:cs="Arial"/>
          <w:lang w:val="sr-Cyrl-CS"/>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A717F1" w:rsidRPr="0018291D" w:rsidRDefault="00A717F1" w:rsidP="00A717F1">
      <w:pPr>
        <w:rPr>
          <w:rFonts w:cs="Arial"/>
          <w:lang w:val="sr-Cyrl-CS"/>
        </w:rPr>
      </w:pPr>
      <w:r w:rsidRPr="0018291D">
        <w:rPr>
          <w:rFonts w:cs="Arial"/>
          <w:lang w:val="sr-Cyrl-CS"/>
        </w:rPr>
        <w:t>Извођач радова је дужан да обавести запослене и друга лица која ангажује приликом извођења радова који су предмет Уговора о обавезама из ових Правила.</w:t>
      </w:r>
    </w:p>
    <w:p w:rsidR="00A717F1" w:rsidRPr="0018291D" w:rsidRDefault="00A717F1" w:rsidP="00A717F1">
      <w:pPr>
        <w:rPr>
          <w:rFonts w:cs="Arial"/>
          <w:lang w:val="sr-Cyrl-CS"/>
        </w:rPr>
      </w:pPr>
      <w:r w:rsidRPr="0018291D">
        <w:rPr>
          <w:rFonts w:cs="Arial"/>
          <w:lang w:val="sr-Cyrl-CS"/>
        </w:rPr>
        <w:t xml:space="preserve"> Извођач радова, његови запослени и сва друга лица која ангажује, у току припрема за извођење радова које су предмет Уговора, трајања истих, као и приликом отклањања недостатака у гарантном року је дужни су да се придржавају свих правила, интерних стандарда, процедура, упутстава и инструкција о БЗР које важе у ТЕНТ, а посебно су дужни да се придржавају следећих правила: </w:t>
      </w:r>
    </w:p>
    <w:p w:rsidR="00A717F1" w:rsidRPr="0018291D" w:rsidRDefault="00A717F1" w:rsidP="00666950">
      <w:pPr>
        <w:numPr>
          <w:ilvl w:val="0"/>
          <w:numId w:val="88"/>
        </w:numPr>
        <w:spacing w:before="0" w:after="80" w:line="216" w:lineRule="auto"/>
        <w:rPr>
          <w:rFonts w:cs="Arial"/>
          <w:lang w:val="sr-Cyrl-CS"/>
        </w:rPr>
      </w:pPr>
      <w:r w:rsidRPr="0018291D">
        <w:rPr>
          <w:rFonts w:cs="Arial"/>
          <w:lang w:val="ru-RU"/>
        </w:rPr>
        <w:t>Забрањено је избегавање примене и/или ометање спровођења мера БЗР</w:t>
      </w:r>
    </w:p>
    <w:p w:rsidR="00A717F1" w:rsidRPr="0018291D" w:rsidRDefault="00A717F1" w:rsidP="00666950">
      <w:pPr>
        <w:numPr>
          <w:ilvl w:val="0"/>
          <w:numId w:val="88"/>
        </w:numPr>
        <w:spacing w:before="0" w:after="80" w:line="216" w:lineRule="auto"/>
        <w:rPr>
          <w:rFonts w:cs="Arial"/>
          <w:lang w:val="sr-Cyrl-CS"/>
        </w:rPr>
      </w:pPr>
      <w:r w:rsidRPr="0018291D">
        <w:rPr>
          <w:rFonts w:cs="Arial"/>
          <w:lang w:val="ru-RU"/>
        </w:rPr>
        <w:lastRenderedPageBreak/>
        <w:t xml:space="preserve">За радове за које је Законом о БЗР обавезан да изради Елаборат о уређењу градилишта </w:t>
      </w:r>
      <w:r w:rsidRPr="0018291D">
        <w:rPr>
          <w:rFonts w:cs="Arial"/>
          <w:lang w:val="sr-Cyrl-CS"/>
        </w:rPr>
        <w:t>(сходно Правилнику о садржају елабората о уређењу градилишта „Сл.гласник РС“ бр.121/12)</w:t>
      </w:r>
      <w:r w:rsidRPr="0018291D">
        <w:rPr>
          <w:rFonts w:cs="Arial"/>
          <w:lang w:val="ru-RU"/>
        </w:rPr>
        <w:t xml:space="preserve">, најмање три дан пре почетка радова </w:t>
      </w:r>
      <w:r w:rsidRPr="0018291D">
        <w:rPr>
          <w:rFonts w:cs="Arial"/>
          <w:lang w:val="sr-Latn-CS"/>
        </w:rPr>
        <w:t>Служби БЗР и ЗОП</w:t>
      </w:r>
      <w:r w:rsidRPr="0018291D">
        <w:rPr>
          <w:rFonts w:cs="Arial"/>
          <w:lang w:val="sr-Cyrl-CS"/>
        </w:rPr>
        <w:t xml:space="preserve"> достави:</w:t>
      </w:r>
    </w:p>
    <w:p w:rsidR="00A717F1" w:rsidRPr="0018291D" w:rsidRDefault="00A717F1" w:rsidP="00666950">
      <w:pPr>
        <w:numPr>
          <w:ilvl w:val="1"/>
          <w:numId w:val="90"/>
        </w:numPr>
        <w:tabs>
          <w:tab w:val="num" w:pos="1134"/>
        </w:tabs>
        <w:spacing w:before="0" w:after="80" w:line="216" w:lineRule="auto"/>
        <w:ind w:left="1134"/>
        <w:rPr>
          <w:rFonts w:cs="Arial"/>
          <w:lang w:val="sr-Cyrl-CS"/>
        </w:rPr>
      </w:pPr>
      <w:r w:rsidRPr="0018291D">
        <w:rPr>
          <w:rFonts w:cs="Arial"/>
          <w:lang w:val="sr-Cyrl-CS"/>
        </w:rPr>
        <w:t>Елаборат о уређењу градилишта</w:t>
      </w:r>
      <w:r w:rsidRPr="0018291D">
        <w:rPr>
          <w:rFonts w:cs="Arial"/>
        </w:rPr>
        <w:t>,</w:t>
      </w:r>
    </w:p>
    <w:p w:rsidR="00A717F1" w:rsidRPr="0018291D" w:rsidRDefault="00A717F1" w:rsidP="00666950">
      <w:pPr>
        <w:numPr>
          <w:ilvl w:val="1"/>
          <w:numId w:val="90"/>
        </w:numPr>
        <w:tabs>
          <w:tab w:val="num" w:pos="1134"/>
        </w:tabs>
        <w:spacing w:before="0" w:after="80" w:line="216" w:lineRule="auto"/>
        <w:ind w:left="1134"/>
        <w:rPr>
          <w:rFonts w:cs="Arial"/>
          <w:lang w:val="sr-Cyrl-CS"/>
        </w:rPr>
      </w:pPr>
      <w:r w:rsidRPr="0018291D">
        <w:rPr>
          <w:rFonts w:cs="Arial"/>
          <w:lang w:val="sr-Cyrl-CS"/>
        </w:rPr>
        <w:t>оверену копију Пријаве о почетку радова коју је предао надлежној инспекцији рада,</w:t>
      </w:r>
    </w:p>
    <w:p w:rsidR="00A717F1" w:rsidRPr="0018291D" w:rsidRDefault="00A717F1" w:rsidP="00666950">
      <w:pPr>
        <w:numPr>
          <w:ilvl w:val="1"/>
          <w:numId w:val="90"/>
        </w:numPr>
        <w:tabs>
          <w:tab w:val="num" w:pos="1134"/>
        </w:tabs>
        <w:spacing w:before="0" w:after="80" w:line="216" w:lineRule="auto"/>
        <w:ind w:left="1134"/>
        <w:rPr>
          <w:rFonts w:cs="Arial"/>
          <w:lang w:val="sr-Cyrl-CS"/>
        </w:rPr>
      </w:pPr>
      <w:r w:rsidRPr="0018291D">
        <w:rPr>
          <w:rFonts w:cs="Arial"/>
          <w:lang w:val="sr-Cyrl-CS"/>
        </w:rPr>
        <w:t>списак запослених на градилишту, са датумом обављеног лекарског прегледа и  датумом оспособљавања за безбедан и здрав рад на радном месту (списак мора бити оверен потписом и печатом од стране извођача радова)</w:t>
      </w:r>
    </w:p>
    <w:p w:rsidR="00A717F1" w:rsidRPr="0018291D" w:rsidRDefault="00A717F1" w:rsidP="00666950">
      <w:pPr>
        <w:numPr>
          <w:ilvl w:val="1"/>
          <w:numId w:val="90"/>
        </w:numPr>
        <w:tabs>
          <w:tab w:val="num" w:pos="1134"/>
        </w:tabs>
        <w:spacing w:before="0" w:after="80" w:line="216" w:lineRule="auto"/>
        <w:ind w:left="1134"/>
        <w:rPr>
          <w:rFonts w:cs="Arial"/>
          <w:lang w:val="sr-Cyrl-CS"/>
        </w:rPr>
      </w:pPr>
      <w:r w:rsidRPr="0018291D">
        <w:rPr>
          <w:rFonts w:cs="Arial"/>
          <w:lang w:val="sr-Cyrl-CS"/>
        </w:rPr>
        <w:t>доказ да су запослени упознати са садржином Елабората и предвиђеним мерама за безбедан и здрав рад,</w:t>
      </w:r>
    </w:p>
    <w:p w:rsidR="00A717F1" w:rsidRPr="0018291D" w:rsidRDefault="00A717F1" w:rsidP="00666950">
      <w:pPr>
        <w:numPr>
          <w:ilvl w:val="1"/>
          <w:numId w:val="90"/>
        </w:numPr>
        <w:tabs>
          <w:tab w:val="num" w:pos="1134"/>
        </w:tabs>
        <w:spacing w:before="0" w:after="80" w:line="216" w:lineRule="auto"/>
        <w:ind w:left="1134"/>
        <w:rPr>
          <w:rFonts w:cs="Arial"/>
          <w:lang w:val="sr-Cyrl-CS"/>
        </w:rPr>
      </w:pPr>
      <w:r w:rsidRPr="0018291D">
        <w:rPr>
          <w:rFonts w:cs="Arial"/>
        </w:rPr>
        <w:t>o</w:t>
      </w:r>
      <w:r w:rsidRPr="0018291D">
        <w:rPr>
          <w:rFonts w:cs="Arial"/>
          <w:lang w:val="sr-Cyrl-CS"/>
        </w:rPr>
        <w:t>сигуравајућу полису за запослене</w:t>
      </w:r>
      <w:r w:rsidRPr="0018291D">
        <w:rPr>
          <w:rFonts w:cs="Arial"/>
        </w:rPr>
        <w:t>,</w:t>
      </w:r>
    </w:p>
    <w:p w:rsidR="00A717F1" w:rsidRPr="0018291D" w:rsidRDefault="00A717F1" w:rsidP="00666950">
      <w:pPr>
        <w:numPr>
          <w:ilvl w:val="1"/>
          <w:numId w:val="90"/>
        </w:numPr>
        <w:tabs>
          <w:tab w:val="num" w:pos="1134"/>
        </w:tabs>
        <w:spacing w:before="0" w:after="80" w:line="216" w:lineRule="auto"/>
        <w:ind w:left="1134"/>
        <w:rPr>
          <w:rFonts w:cs="Arial"/>
          <w:lang w:val="sr-Cyrl-CS"/>
        </w:rPr>
      </w:pPr>
      <w:r w:rsidRPr="0018291D">
        <w:rPr>
          <w:rFonts w:cs="Arial"/>
          <w:lang w:val="sr-Cyrl-CS"/>
        </w:rPr>
        <w:t>списак оруђа за рад, уређаја, алата и опреме и њихове атесте и сертификате,</w:t>
      </w:r>
    </w:p>
    <w:p w:rsidR="00A717F1" w:rsidRPr="0018291D" w:rsidRDefault="00A717F1" w:rsidP="00666950">
      <w:pPr>
        <w:numPr>
          <w:ilvl w:val="1"/>
          <w:numId w:val="90"/>
        </w:numPr>
        <w:tabs>
          <w:tab w:val="num" w:pos="1134"/>
        </w:tabs>
        <w:spacing w:before="0" w:after="80" w:line="216" w:lineRule="auto"/>
        <w:ind w:left="1134"/>
        <w:rPr>
          <w:rFonts w:cs="Arial"/>
          <w:lang w:val="sr-Cyrl-CS"/>
        </w:rPr>
      </w:pPr>
      <w:r w:rsidRPr="0018291D">
        <w:rPr>
          <w:rFonts w:cs="Arial"/>
          <w:lang w:val="sr-Cyrl-CS"/>
        </w:rPr>
        <w:t>доказ о стручној оспособљености запослених сходно послу који обављају (дизаличар, виљушкариста, руковалац грађевинским машинама и др.),</w:t>
      </w:r>
    </w:p>
    <w:p w:rsidR="00A717F1" w:rsidRPr="0018291D" w:rsidRDefault="00A717F1" w:rsidP="00666950">
      <w:pPr>
        <w:numPr>
          <w:ilvl w:val="1"/>
          <w:numId w:val="90"/>
        </w:numPr>
        <w:tabs>
          <w:tab w:val="num" w:pos="1134"/>
        </w:tabs>
        <w:spacing w:before="0" w:after="80" w:line="216" w:lineRule="auto"/>
        <w:ind w:left="1134"/>
        <w:rPr>
          <w:rFonts w:cs="Arial"/>
          <w:lang w:val="sr-Cyrl-CS"/>
        </w:rPr>
      </w:pPr>
      <w:r w:rsidRPr="0018291D">
        <w:rPr>
          <w:rFonts w:cs="Arial"/>
          <w:lang w:val="sr-Cyrl-CS"/>
        </w:rPr>
        <w:t>доказ да су запослени упознати са овим Правилима (списак лица са њиховим својеручним потписаним изјавама),</w:t>
      </w:r>
    </w:p>
    <w:p w:rsidR="00A717F1" w:rsidRPr="0018291D" w:rsidRDefault="00A717F1" w:rsidP="00666950">
      <w:pPr>
        <w:numPr>
          <w:ilvl w:val="1"/>
          <w:numId w:val="90"/>
        </w:numPr>
        <w:tabs>
          <w:tab w:val="num" w:pos="1134"/>
        </w:tabs>
        <w:spacing w:before="0" w:after="80" w:line="216" w:lineRule="auto"/>
        <w:ind w:left="1134"/>
        <w:rPr>
          <w:rFonts w:cs="Arial"/>
          <w:lang w:val="sr-Cyrl-CS"/>
        </w:rPr>
      </w:pPr>
      <w:r w:rsidRPr="0018291D">
        <w:rPr>
          <w:rFonts w:cs="Arial"/>
          <w:lang w:val="sr-Cyrl-CS"/>
        </w:rPr>
        <w:t>име одговорног лица на градилишту, његовог заменика (у одсуству одговорног лица у другоји/или трећој смени, празником и сл.).</w:t>
      </w:r>
    </w:p>
    <w:p w:rsidR="00A717F1" w:rsidRPr="0018291D" w:rsidRDefault="00A717F1" w:rsidP="00A717F1">
      <w:pPr>
        <w:ind w:left="720"/>
        <w:rPr>
          <w:rFonts w:cs="Arial"/>
          <w:lang w:val="sr-Cyrl-CS"/>
        </w:rPr>
      </w:pPr>
    </w:p>
    <w:p w:rsidR="00A717F1" w:rsidRPr="0018291D" w:rsidRDefault="00A717F1" w:rsidP="00A717F1">
      <w:pPr>
        <w:rPr>
          <w:rFonts w:cs="Arial"/>
          <w:lang w:val="ru-RU"/>
        </w:rPr>
      </w:pPr>
      <w:r w:rsidRPr="0018291D">
        <w:rPr>
          <w:rFonts w:cs="Arial"/>
          <w:lang w:val="ru-RU"/>
        </w:rPr>
        <w:t xml:space="preserve">Уколико два или више извођача радова користе исти радни простор на заједничком градилишту могу користити један Елаборат о уређењу градилишта уз доказ да су сагласни са истим. </w:t>
      </w:r>
    </w:p>
    <w:p w:rsidR="00A717F1" w:rsidRPr="0018291D" w:rsidRDefault="00A717F1" w:rsidP="00A717F1">
      <w:pPr>
        <w:spacing w:after="240"/>
        <w:rPr>
          <w:rFonts w:cs="Arial"/>
          <w:lang w:val="ru-RU"/>
        </w:rPr>
      </w:pPr>
      <w:r w:rsidRPr="0018291D">
        <w:rPr>
          <w:rFonts w:cs="Arial"/>
          <w:lang w:val="ru-RU"/>
        </w:rPr>
        <w:t>Уколико Служба БЗР и ЗОП утврди да средства за рад Извођача радова немају потребне стручне налазе и/или извештаје и/или атесте и/или дозволе о извршеним прегледима и испитивањима, уношење истих на локације ТЕНТ неће бити дозвољено.</w:t>
      </w:r>
    </w:p>
    <w:p w:rsidR="00A717F1" w:rsidRPr="0018291D" w:rsidRDefault="00A717F1" w:rsidP="00666950">
      <w:pPr>
        <w:numPr>
          <w:ilvl w:val="0"/>
          <w:numId w:val="88"/>
        </w:numPr>
        <w:spacing w:before="0" w:after="80" w:line="216" w:lineRule="auto"/>
        <w:rPr>
          <w:rFonts w:cs="Arial"/>
          <w:lang w:val="ru-RU"/>
        </w:rPr>
      </w:pPr>
      <w:r w:rsidRPr="0018291D">
        <w:rPr>
          <w:rFonts w:cs="Arial"/>
          <w:lang w:val="ru-RU"/>
        </w:rPr>
        <w:t xml:space="preserve">Именује одговорно лице за безбедност и здравље на раду које ће бити на располагању све време током извођења радова и његовог заменика </w:t>
      </w:r>
      <w:r w:rsidRPr="0018291D">
        <w:rPr>
          <w:rFonts w:cs="Arial"/>
          <w:lang w:val="sr-Cyrl-CS"/>
        </w:rPr>
        <w:t>(у одсуству лица за БЗР у другоји/или трећој смени, празником и сл.)</w:t>
      </w:r>
      <w:r w:rsidRPr="0018291D">
        <w:rPr>
          <w:rFonts w:cs="Arial"/>
          <w:lang w:val="ru-RU"/>
        </w:rPr>
        <w:t xml:space="preserve">. </w:t>
      </w:r>
    </w:p>
    <w:p w:rsidR="00A717F1" w:rsidRPr="0018291D" w:rsidRDefault="00A717F1" w:rsidP="00666950">
      <w:pPr>
        <w:numPr>
          <w:ilvl w:val="0"/>
          <w:numId w:val="88"/>
        </w:numPr>
        <w:spacing w:before="0" w:after="80" w:line="216" w:lineRule="auto"/>
        <w:rPr>
          <w:rFonts w:cs="Arial"/>
          <w:lang w:val="ru-RU"/>
        </w:rPr>
      </w:pPr>
      <w:r w:rsidRPr="0018291D">
        <w:rPr>
          <w:rFonts w:cs="Arial"/>
          <w:lang w:val="ru-RU"/>
        </w:rPr>
        <w:t xml:space="preserve">Служби обезбеђења и одбране ТЕНТ Обреновац, благовремено, а најкасније један дан пре почетка радова, поднесе Захтев за издавање прокси картица домаћих извођача радова (образац QO.0.14.35 приказан у прилогу 2), на коме треба уписати локацију радова, као и време трајања радова тј. време трајања уговора са ТЕНТ. Такође, Захтев мора бити оверен потписом и печатом од стране извођача радова и потписом од стране надзорног органа и одговорног лица Службе БЗР и ЗОП организационе целине ТЕНТ Уколико су извођачи радова странци, прокси картица се издаје на основу Захтева за издавање прокси картице за странце (образац QO.0.14.42 приказан у прилогу 2) који мора бити потписан од стране надзорног органа. Уз захтев се прилаже фотокопија пасоша ради констатације да ли странац има одобрену визу „Ц“ или „Д“ (уколико долази из земље са којом није потписан уговор о безвизном режиму уласка). Врста визе зависи од дужине боравка. Прокси картица – пропусница за извођаче радова израђује се по посебно утврђеној процедури и о трошку извођача радова. Извођач радова може заменити корисника прокси картице, подношењем Захтева за промену корисника прокси картице извођача радова (образац QO.0.14.36 приказан у прилогу 2), који мора бити оверен потписом и печатом од стране извођача радова и потписом од стране надзорног органа и одговорног лица Службе БЗР и ЗОП организационе целине ТЕНТ. Уколико постоје слободне тј. неактивне прокси картице, прво ће се вршити замена корисника прокси картице, а уколико буде потребно издаваће се нове прокси картице. У случају да дође до деактивације прокси картице као последица истека уговора, поновна активација прокси картице биће омогућена подношењем Захтева за активацију </w:t>
      </w:r>
      <w:r w:rsidRPr="0018291D">
        <w:rPr>
          <w:rFonts w:cs="Arial"/>
          <w:lang w:val="ru-RU"/>
        </w:rPr>
        <w:lastRenderedPageBreak/>
        <w:t xml:space="preserve">прокси картица извођача радова Служби обезбеђења и одбране (образац </w:t>
      </w:r>
      <w:r w:rsidRPr="0018291D">
        <w:rPr>
          <w:rFonts w:cs="Arial"/>
        </w:rPr>
        <w:t>QO</w:t>
      </w:r>
      <w:r w:rsidRPr="0018291D">
        <w:rPr>
          <w:rFonts w:cs="Arial"/>
          <w:lang w:val="ru-RU"/>
        </w:rPr>
        <w:t xml:space="preserve">.0.14.66, приказан у прилогу 2). У случају губитка или оштећења прокси картице запослени извођача радова може добити нову подношењем Захтева за издавање дупликата прокси картице извођача радова (образац QO.0.14.39 приказан у прилогу 2). </w:t>
      </w:r>
    </w:p>
    <w:p w:rsidR="00A717F1" w:rsidRPr="0018291D" w:rsidRDefault="00A717F1" w:rsidP="00666950">
      <w:pPr>
        <w:numPr>
          <w:ilvl w:val="0"/>
          <w:numId w:val="88"/>
        </w:numPr>
        <w:spacing w:before="0" w:after="80" w:line="216" w:lineRule="auto"/>
        <w:rPr>
          <w:rFonts w:cs="Arial"/>
          <w:lang w:val="ru-RU"/>
        </w:rPr>
      </w:pPr>
      <w:r w:rsidRPr="0018291D">
        <w:rPr>
          <w:rFonts w:cs="Arial"/>
          <w:lang w:val="ru-RU"/>
        </w:rPr>
        <w:t>За запослене који бораве у ТЕНТ само један дан, Служби обезбеђења и одбране, поднесе Списак запослених извођача радова за привремени улазак (образац QO.0.14.37 приказан у прилогу 2) који мора бити оверен потписом извођача радова  и лица које уводи извођача радова у посао. Након овере списак се доставља на улазне капије. Уз образац QO.0.14.37 мора се доставити и Записник о упознавању са мерама безбедности QO.0.14.63, који мора бити потписан од стране лица које је извршило упознавање са мерама безбедности или од лица које уводи извођача радова у посао.</w:t>
      </w:r>
    </w:p>
    <w:p w:rsidR="00A717F1" w:rsidRPr="0018291D" w:rsidRDefault="00A717F1" w:rsidP="00666950">
      <w:pPr>
        <w:numPr>
          <w:ilvl w:val="0"/>
          <w:numId w:val="88"/>
        </w:numPr>
        <w:tabs>
          <w:tab w:val="left" w:pos="-425"/>
          <w:tab w:val="num" w:pos="960"/>
          <w:tab w:val="left" w:pos="1191"/>
        </w:tabs>
        <w:spacing w:before="0" w:after="80" w:line="216" w:lineRule="auto"/>
        <w:rPr>
          <w:rFonts w:cs="Arial"/>
          <w:lang w:val="sr-Cyrl-CS"/>
        </w:rPr>
      </w:pPr>
      <w:r w:rsidRPr="0018291D">
        <w:rPr>
          <w:rFonts w:cs="Arial"/>
          <w:lang w:val="sr-Cyrl-CS"/>
        </w:rPr>
        <w:t xml:space="preserve">Служби обезбеђења и одбране достави захтев </w:t>
      </w:r>
      <w:r w:rsidRPr="0018291D">
        <w:rPr>
          <w:rFonts w:cs="Arial"/>
          <w:lang w:val="ru-RU"/>
        </w:rPr>
        <w:t xml:space="preserve">Списак возила и радних машина за улазак у објекте ТЕНТ (образац </w:t>
      </w:r>
      <w:r w:rsidRPr="0018291D">
        <w:rPr>
          <w:rFonts w:cs="Arial"/>
        </w:rPr>
        <w:t>QO</w:t>
      </w:r>
      <w:r w:rsidRPr="0018291D">
        <w:rPr>
          <w:rFonts w:cs="Arial"/>
          <w:lang w:val="ru-RU"/>
        </w:rPr>
        <w:t>.0.14.4</w:t>
      </w:r>
      <w:r w:rsidRPr="0018291D">
        <w:rPr>
          <w:rFonts w:cs="Arial"/>
          <w:lang w:val="sr-Latn-CS"/>
        </w:rPr>
        <w:t xml:space="preserve">4 </w:t>
      </w:r>
      <w:r w:rsidRPr="0018291D">
        <w:rPr>
          <w:rFonts w:cs="Arial"/>
          <w:lang w:val="ru-RU"/>
        </w:rPr>
        <w:t>приказан у прилогу 2)</w:t>
      </w:r>
      <w:r w:rsidRPr="0018291D">
        <w:rPr>
          <w:rFonts w:cs="Arial"/>
          <w:lang w:val="sr-Cyrl-CS"/>
        </w:rPr>
        <w:t xml:space="preserve"> који мора бити потписан од стане надзорног органа. На основу поднетог списка Служба обезбеђења и одбране издаје Дозволу за улазак возила у круг ТЕНТ </w:t>
      </w:r>
      <w:r w:rsidRPr="0018291D">
        <w:rPr>
          <w:rFonts w:cs="Arial"/>
          <w:lang w:val="ru-RU"/>
        </w:rPr>
        <w:t xml:space="preserve">(образац </w:t>
      </w:r>
      <w:r w:rsidRPr="0018291D">
        <w:rPr>
          <w:rFonts w:cs="Arial"/>
        </w:rPr>
        <w:t>QO</w:t>
      </w:r>
      <w:r w:rsidRPr="0018291D">
        <w:rPr>
          <w:rFonts w:cs="Arial"/>
          <w:lang w:val="ru-RU"/>
        </w:rPr>
        <w:t>.0.14.4</w:t>
      </w:r>
      <w:r w:rsidRPr="0018291D">
        <w:rPr>
          <w:rFonts w:cs="Arial"/>
          <w:lang w:val="sr-Cyrl-CS"/>
        </w:rPr>
        <w:t>3</w:t>
      </w:r>
      <w:r w:rsidRPr="0018291D">
        <w:rPr>
          <w:rFonts w:cs="Arial"/>
          <w:lang w:val="ru-RU"/>
        </w:rPr>
        <w:t>приказан у прилогу 2).</w:t>
      </w:r>
    </w:p>
    <w:p w:rsidR="00A717F1" w:rsidRPr="0018291D" w:rsidRDefault="00A717F1" w:rsidP="00666950">
      <w:pPr>
        <w:numPr>
          <w:ilvl w:val="0"/>
          <w:numId w:val="88"/>
        </w:numPr>
        <w:tabs>
          <w:tab w:val="left" w:pos="-425"/>
          <w:tab w:val="num" w:pos="1401"/>
        </w:tabs>
        <w:spacing w:before="0" w:after="80" w:line="216" w:lineRule="auto"/>
        <w:rPr>
          <w:rFonts w:cs="Arial"/>
          <w:lang w:val="sr-Cyrl-CS"/>
        </w:rPr>
      </w:pPr>
      <w:r w:rsidRPr="0018291D">
        <w:rPr>
          <w:rFonts w:cs="Arial"/>
          <w:lang w:val="sr-Cyrl-CS"/>
        </w:rPr>
        <w:t xml:space="preserve">Захтевом - Списак запослених за рад ван редовног радног времена (образац </w:t>
      </w:r>
      <w:r w:rsidRPr="0018291D">
        <w:rPr>
          <w:rFonts w:cs="Arial"/>
        </w:rPr>
        <w:t>QO</w:t>
      </w:r>
      <w:r w:rsidRPr="0018291D">
        <w:rPr>
          <w:rFonts w:cs="Arial"/>
          <w:lang w:val="sr-Cyrl-CS"/>
        </w:rPr>
        <w:t>.0.14.38приказан у прилогу 2) који мора бити оверен потписом и печатом извођача радова и потписом од стане надзорног органа тражи сагласност за рад ван редовног радног времена, односно радним даном после 15 часова, суботом, недељом и државним празником.</w:t>
      </w:r>
    </w:p>
    <w:p w:rsidR="00A717F1" w:rsidRPr="0018291D" w:rsidRDefault="00A717F1" w:rsidP="00666950">
      <w:pPr>
        <w:numPr>
          <w:ilvl w:val="0"/>
          <w:numId w:val="88"/>
        </w:numPr>
        <w:tabs>
          <w:tab w:val="left" w:pos="-425"/>
          <w:tab w:val="num" w:pos="1401"/>
        </w:tabs>
        <w:spacing w:before="0" w:after="80" w:line="216" w:lineRule="auto"/>
        <w:rPr>
          <w:rFonts w:cs="Arial"/>
          <w:lang w:val="sr-Cyrl-CS"/>
        </w:rPr>
      </w:pPr>
      <w:r w:rsidRPr="0018291D">
        <w:rPr>
          <w:rFonts w:cs="Arial"/>
          <w:lang w:val="sr-Cyrl-CS"/>
        </w:rPr>
        <w:t>Обезбеди поштовање режима улазака и излазака својих запослених, сходно наредбама директора ТЕНТ, директора организационих целина ТЕНТ и Службе обезбеђења и одбране.</w:t>
      </w:r>
    </w:p>
    <w:p w:rsidR="00A717F1" w:rsidRPr="0018291D" w:rsidRDefault="00A717F1" w:rsidP="00666950">
      <w:pPr>
        <w:numPr>
          <w:ilvl w:val="0"/>
          <w:numId w:val="88"/>
        </w:numPr>
        <w:tabs>
          <w:tab w:val="left" w:pos="-425"/>
          <w:tab w:val="num" w:pos="1401"/>
        </w:tabs>
        <w:spacing w:before="0" w:after="80" w:line="216" w:lineRule="auto"/>
        <w:rPr>
          <w:rFonts w:cs="Arial"/>
          <w:lang w:val="sr-Cyrl-CS"/>
        </w:rPr>
      </w:pPr>
      <w:r w:rsidRPr="0018291D">
        <w:rPr>
          <w:rFonts w:cs="Arial"/>
          <w:lang w:val="sr-Cyrl-CS"/>
        </w:rPr>
        <w:t xml:space="preserve">Приликом уношења сопственог алата, опреме и материјала, сачини спецификацију истогна обрасцу </w:t>
      </w:r>
      <w:r w:rsidRPr="0018291D">
        <w:rPr>
          <w:rFonts w:cs="Arial"/>
        </w:rPr>
        <w:t>QO</w:t>
      </w:r>
      <w:r w:rsidRPr="0018291D">
        <w:rPr>
          <w:rFonts w:cs="Arial"/>
          <w:lang w:val="sr-Cyrl-CS"/>
        </w:rPr>
        <w:t xml:space="preserve">.0.14.12 – Спецификација алата, опреме и материјала  који се уноси у круг ТЕНТ (приказан у прилогу 2), и то у три примерка, који морају бити потписани прво од стране Надзора ТЕНТ (инжењер радова, водећи инжењер), односно наручиоца, а након тога од службеника обезбеђења. Један примерак оверене Спецификације (сва три потписа) доставља се Надзору, други остаје у Служби обезбеђења и одбране, а трећи примерак задржава извођач радова. </w:t>
      </w:r>
    </w:p>
    <w:p w:rsidR="00A717F1" w:rsidRPr="0018291D" w:rsidRDefault="00A717F1" w:rsidP="00666950">
      <w:pPr>
        <w:numPr>
          <w:ilvl w:val="0"/>
          <w:numId w:val="88"/>
        </w:numPr>
        <w:tabs>
          <w:tab w:val="left" w:pos="-425"/>
          <w:tab w:val="num" w:pos="1401"/>
        </w:tabs>
        <w:spacing w:before="0" w:after="80" w:line="216" w:lineRule="auto"/>
        <w:rPr>
          <w:rFonts w:cs="Arial"/>
          <w:lang w:val="sr-Cyrl-CS"/>
        </w:rPr>
      </w:pPr>
      <w:r w:rsidRPr="0018291D">
        <w:rPr>
          <w:rFonts w:cs="Arial"/>
          <w:lang w:val="sr-Cyrl-CS"/>
        </w:rPr>
        <w:t xml:space="preserve">Изношење сопственог алата, опреме и материјала из круга ТЕНТ врши искључиво на основу Дозволе за изношење алата, опреме и материјала извођача радова из круга ТЕНТ (образац </w:t>
      </w:r>
      <w:r w:rsidRPr="0018291D">
        <w:rPr>
          <w:rFonts w:cs="Arial"/>
        </w:rPr>
        <w:t>QO</w:t>
      </w:r>
      <w:r w:rsidRPr="0018291D">
        <w:rPr>
          <w:rFonts w:cs="Arial"/>
          <w:lang w:val="sr-Cyrl-CS"/>
        </w:rPr>
        <w:t>.0.14.13 –Дозвола за изношење алата, опреме и материјала извођача радова из круга ТЕНТ, приказан у прилогу 2). Дозволу за изношење алата, опреме и материјала из круга ТЕНТ потписују: овлашћено лице извођача радова (нпр. алатничар, магационер) односно лице које прати, чува, издаје алат и опрему, и за коју је одговоран од тренутка уласка алата и опреме у круг ТЕНТ, Надзор (инжењер радова, водећи инжењер, односно наручилац посла) и овлашћено лице Сектора организационе целине у оквиру које извођач изводи радове (шеф службе, главни инжењер Сектора). Образац се попуњава у три примерка од којих, оригинал остаје на излазној капији након извршене контроле од стране службеника обезбеђења, једна копија прати материјал који се износи, а друга копија остаје запосленом који је издао дозволу.</w:t>
      </w:r>
    </w:p>
    <w:p w:rsidR="00A717F1" w:rsidRPr="0018291D" w:rsidRDefault="00A717F1" w:rsidP="00666950">
      <w:pPr>
        <w:numPr>
          <w:ilvl w:val="0"/>
          <w:numId w:val="88"/>
        </w:numPr>
        <w:spacing w:before="0" w:after="80" w:line="216" w:lineRule="auto"/>
        <w:rPr>
          <w:rFonts w:cs="Arial"/>
          <w:lang w:val="ru-RU"/>
        </w:rPr>
      </w:pPr>
      <w:r w:rsidRPr="0018291D">
        <w:rPr>
          <w:rFonts w:cs="Arial"/>
          <w:lang w:val="sr-Latn-CS"/>
        </w:rPr>
        <w:t xml:space="preserve">Приликом извођења радова придржава </w:t>
      </w:r>
      <w:r w:rsidRPr="0018291D">
        <w:rPr>
          <w:rFonts w:cs="Arial"/>
          <w:lang w:val="sr-Cyrl-CS"/>
        </w:rPr>
        <w:t xml:space="preserve">се </w:t>
      </w:r>
      <w:r w:rsidRPr="0018291D">
        <w:rPr>
          <w:rFonts w:cs="Arial"/>
          <w:lang w:val="sr-Latn-CS"/>
        </w:rPr>
        <w:t>свих законских, техничких и интерних прописа из</w:t>
      </w:r>
      <w:r w:rsidRPr="0018291D">
        <w:rPr>
          <w:rFonts w:cs="Arial"/>
          <w:lang w:val="ru-RU"/>
        </w:rPr>
        <w:t xml:space="preserve"> безбедности и здравља </w:t>
      </w:r>
      <w:r w:rsidRPr="0018291D">
        <w:rPr>
          <w:rFonts w:cs="Arial"/>
          <w:lang w:val="sr-Latn-CS"/>
        </w:rPr>
        <w:t>на раду и противпожарне заштите,апосебно спроводи Уредбу о мерама заштите од пожара при извођењу радова заваривања, резања и лемљења у постројењима</w:t>
      </w:r>
      <w:r w:rsidRPr="0018291D">
        <w:rPr>
          <w:rFonts w:cs="Arial"/>
          <w:lang w:val="sr-Cyrl-CS"/>
        </w:rPr>
        <w:t xml:space="preserve"> (</w:t>
      </w:r>
      <w:r w:rsidRPr="0018291D">
        <w:rPr>
          <w:rFonts w:cs="Arial"/>
          <w:lang w:val="sr-Latn-CS"/>
        </w:rPr>
        <w:t xml:space="preserve">уз претходно подношење </w:t>
      </w:r>
      <w:r w:rsidRPr="0018291D">
        <w:rPr>
          <w:rFonts w:cs="Arial"/>
          <w:lang w:val="sr-Cyrl-CS"/>
        </w:rPr>
        <w:t>З</w:t>
      </w:r>
      <w:r w:rsidRPr="0018291D">
        <w:rPr>
          <w:rFonts w:cs="Arial"/>
          <w:lang w:val="sr-Latn-CS"/>
        </w:rPr>
        <w:t>ахтева</w:t>
      </w:r>
      <w:r w:rsidRPr="0018291D">
        <w:rPr>
          <w:rFonts w:cs="Arial"/>
          <w:lang w:val="sr-Cyrl-CS"/>
        </w:rPr>
        <w:t xml:space="preserve"> за издавање одобрења за заваривање</w:t>
      </w:r>
      <w:r w:rsidRPr="0018291D">
        <w:rPr>
          <w:rFonts w:cs="Arial"/>
          <w:lang w:val="sr-Latn-CS"/>
        </w:rPr>
        <w:t xml:space="preserve"> Служб</w:t>
      </w:r>
      <w:r w:rsidRPr="0018291D">
        <w:rPr>
          <w:rFonts w:cs="Arial"/>
          <w:lang w:val="sr-Cyrl-CS"/>
        </w:rPr>
        <w:t>и</w:t>
      </w:r>
      <w:r w:rsidRPr="0018291D">
        <w:rPr>
          <w:rFonts w:cs="Arial"/>
          <w:lang w:val="sr-Latn-CS"/>
        </w:rPr>
        <w:t xml:space="preserve"> БЗР и ЗОП</w:t>
      </w:r>
      <w:r w:rsidRPr="0018291D">
        <w:rPr>
          <w:rFonts w:cs="Arial"/>
          <w:lang w:val="sr-Cyrl-CS"/>
        </w:rPr>
        <w:t xml:space="preserve">, образац </w:t>
      </w:r>
      <w:r w:rsidRPr="0018291D">
        <w:rPr>
          <w:rFonts w:cs="Arial"/>
        </w:rPr>
        <w:t>QO</w:t>
      </w:r>
      <w:r w:rsidRPr="0018291D">
        <w:rPr>
          <w:rFonts w:cs="Arial"/>
          <w:lang w:val="sr-Cyrl-CS"/>
        </w:rPr>
        <w:t>.0.08.13, приказан у прилогу 2</w:t>
      </w:r>
      <w:r w:rsidRPr="0018291D">
        <w:rPr>
          <w:rFonts w:cs="Arial"/>
          <w:lang w:val="sr-Latn-CS"/>
        </w:rPr>
        <w:t>)</w:t>
      </w:r>
      <w:r w:rsidRPr="0018291D">
        <w:rPr>
          <w:rFonts w:cs="Arial"/>
          <w:lang w:val="ru-RU"/>
        </w:rPr>
        <w:t xml:space="preserve">, Упутство о обезбеђењу спровођења мера заштите од зрачења при радиографском испитивању </w:t>
      </w:r>
      <w:r w:rsidRPr="0018291D">
        <w:rPr>
          <w:rFonts w:cs="Arial"/>
          <w:lang w:val="sr-Cyrl-CS"/>
        </w:rPr>
        <w:t>(</w:t>
      </w:r>
      <w:r w:rsidRPr="0018291D">
        <w:rPr>
          <w:rFonts w:cs="Arial"/>
          <w:lang w:val="sr-Latn-CS"/>
        </w:rPr>
        <w:t xml:space="preserve">уз претходно подношење </w:t>
      </w:r>
      <w:r w:rsidRPr="0018291D">
        <w:rPr>
          <w:rFonts w:cs="Arial"/>
          <w:lang w:val="sr-Cyrl-CS"/>
        </w:rPr>
        <w:t>З</w:t>
      </w:r>
      <w:r w:rsidRPr="0018291D">
        <w:rPr>
          <w:rFonts w:cs="Arial"/>
          <w:lang w:val="sr-Latn-CS"/>
        </w:rPr>
        <w:t xml:space="preserve">ахтева </w:t>
      </w:r>
      <w:r w:rsidRPr="0018291D">
        <w:rPr>
          <w:rFonts w:cs="Arial"/>
          <w:lang w:val="sr-Cyrl-CS"/>
        </w:rPr>
        <w:t>за издавање</w:t>
      </w:r>
      <w:r w:rsidRPr="0018291D">
        <w:rPr>
          <w:rFonts w:cs="Arial"/>
          <w:lang w:val="sr-Latn-CS"/>
        </w:rPr>
        <w:t xml:space="preserve"> одобрења </w:t>
      </w:r>
      <w:r w:rsidRPr="0018291D">
        <w:rPr>
          <w:rFonts w:cs="Arial"/>
          <w:lang w:val="sr-Cyrl-CS"/>
        </w:rPr>
        <w:t>за радиографско испитивање</w:t>
      </w:r>
      <w:r w:rsidRPr="0018291D">
        <w:rPr>
          <w:rFonts w:cs="Arial"/>
          <w:lang w:val="sr-Latn-CS"/>
        </w:rPr>
        <w:t xml:space="preserve"> Служб</w:t>
      </w:r>
      <w:r w:rsidRPr="0018291D">
        <w:rPr>
          <w:rFonts w:cs="Arial"/>
          <w:lang w:val="sr-Cyrl-CS"/>
        </w:rPr>
        <w:t>и</w:t>
      </w:r>
      <w:r w:rsidRPr="0018291D">
        <w:rPr>
          <w:rFonts w:cs="Arial"/>
          <w:lang w:val="sr-Latn-CS"/>
        </w:rPr>
        <w:t xml:space="preserve"> БЗР и ЗОП</w:t>
      </w:r>
      <w:r w:rsidRPr="0018291D">
        <w:rPr>
          <w:rFonts w:cs="Arial"/>
          <w:lang w:val="sr-Cyrl-CS"/>
        </w:rPr>
        <w:t xml:space="preserve">, образац </w:t>
      </w:r>
      <w:r w:rsidRPr="0018291D">
        <w:rPr>
          <w:rFonts w:cs="Arial"/>
        </w:rPr>
        <w:t>QO</w:t>
      </w:r>
      <w:r w:rsidRPr="0018291D">
        <w:rPr>
          <w:rFonts w:cs="Arial"/>
          <w:lang w:val="sr-Cyrl-CS"/>
        </w:rPr>
        <w:t>.0.14.</w:t>
      </w:r>
      <w:r w:rsidRPr="0018291D">
        <w:rPr>
          <w:rFonts w:cs="Arial"/>
          <w:lang w:val="sr-Latn-CS"/>
        </w:rPr>
        <w:t>34</w:t>
      </w:r>
      <w:r w:rsidRPr="0018291D">
        <w:rPr>
          <w:rFonts w:cs="Arial"/>
          <w:lang w:val="sr-Cyrl-CS"/>
        </w:rPr>
        <w:t>, приказан у прилогу 2</w:t>
      </w:r>
      <w:r w:rsidRPr="0018291D">
        <w:rPr>
          <w:rFonts w:cs="Arial"/>
          <w:lang w:val="sr-Latn-CS"/>
        </w:rPr>
        <w:t>)</w:t>
      </w:r>
      <w:r w:rsidRPr="0018291D">
        <w:rPr>
          <w:rFonts w:cs="Arial"/>
          <w:lang w:val="ru-RU"/>
        </w:rPr>
        <w:t>.</w:t>
      </w:r>
    </w:p>
    <w:p w:rsidR="00A717F1" w:rsidRPr="0018291D" w:rsidRDefault="00A717F1" w:rsidP="00666950">
      <w:pPr>
        <w:numPr>
          <w:ilvl w:val="0"/>
          <w:numId w:val="88"/>
        </w:numPr>
        <w:spacing w:before="0" w:after="80" w:line="216" w:lineRule="auto"/>
        <w:rPr>
          <w:rFonts w:cs="Arial"/>
          <w:lang w:val="ru-RU"/>
        </w:rPr>
      </w:pPr>
      <w:r w:rsidRPr="0018291D">
        <w:rPr>
          <w:rFonts w:cs="Arial"/>
          <w:lang w:val="ru-RU"/>
        </w:rPr>
        <w:t xml:space="preserve">Поштује </w:t>
      </w:r>
      <w:r w:rsidRPr="0018291D">
        <w:rPr>
          <w:rFonts w:cs="Arial"/>
        </w:rPr>
        <w:t>QU</w:t>
      </w:r>
      <w:r w:rsidRPr="0018291D">
        <w:rPr>
          <w:rFonts w:cs="Arial"/>
          <w:lang w:val="ru-RU"/>
        </w:rPr>
        <w:t xml:space="preserve">.0.06.01 Упутство </w:t>
      </w:r>
      <w:r w:rsidRPr="0018291D">
        <w:rPr>
          <w:rFonts w:cs="Arial"/>
        </w:rPr>
        <w:t>o</w:t>
      </w:r>
      <w:r w:rsidRPr="0018291D">
        <w:rPr>
          <w:rFonts w:cs="Arial"/>
          <w:lang w:val="ru-RU"/>
        </w:rPr>
        <w:t xml:space="preserve"> поступку извршења обезбеђења постројења за извођење радова у ТЕНТ и </w:t>
      </w:r>
      <w:r w:rsidRPr="0018291D">
        <w:rPr>
          <w:rFonts w:cs="Arial"/>
        </w:rPr>
        <w:t>QU</w:t>
      </w:r>
      <w:r w:rsidRPr="0018291D">
        <w:rPr>
          <w:rFonts w:cs="Arial"/>
          <w:lang w:val="ru-RU"/>
        </w:rPr>
        <w:t xml:space="preserve">.5.05.03 Упутство </w:t>
      </w:r>
      <w:r w:rsidRPr="0018291D">
        <w:rPr>
          <w:rFonts w:cs="Arial"/>
        </w:rPr>
        <w:t>o</w:t>
      </w:r>
      <w:r w:rsidRPr="0018291D">
        <w:rPr>
          <w:rFonts w:cs="Arial"/>
          <w:lang w:val="ru-RU"/>
        </w:rPr>
        <w:t xml:space="preserve"> поступку извршења обезбеђења </w:t>
      </w:r>
      <w:r w:rsidRPr="0018291D">
        <w:rPr>
          <w:rFonts w:cs="Arial"/>
          <w:lang w:val="ru-RU"/>
        </w:rPr>
        <w:lastRenderedPageBreak/>
        <w:t>постројења за време извођења радова у ТЕНТ Железнички транспорт (процедуре за изолацију и закључавање извора енергије и радних флуида).</w:t>
      </w:r>
    </w:p>
    <w:p w:rsidR="00A717F1" w:rsidRPr="0018291D" w:rsidRDefault="00A717F1" w:rsidP="00666950">
      <w:pPr>
        <w:numPr>
          <w:ilvl w:val="0"/>
          <w:numId w:val="88"/>
        </w:numPr>
        <w:spacing w:before="0" w:after="80" w:line="216" w:lineRule="auto"/>
        <w:rPr>
          <w:rFonts w:cs="Arial"/>
          <w:lang w:val="ru-RU"/>
        </w:rPr>
      </w:pPr>
      <w:r w:rsidRPr="0018291D">
        <w:rPr>
          <w:rFonts w:cs="Arial"/>
          <w:lang w:val="ru-RU"/>
        </w:rPr>
        <w:t>П</w:t>
      </w:r>
      <w:r w:rsidRPr="0018291D">
        <w:rPr>
          <w:rFonts w:cs="Arial"/>
          <w:lang w:val="sr-Cyrl-CS"/>
        </w:rPr>
        <w:t xml:space="preserve">оштује процедуре и упутства ТЕНТ за заштиту животне средине и заштиту здравља и безбедности на раду, која се односе на управљање отпадом, течним горивима, хемикалијама, као и процедуре и упутства за ванредне ситуације као што су: изливања и испуштања нафте, бензина, опасног отпада, растварача, боја, гасова, итд. односно Планове за реаговање у ванредним ситуацијама. Ако се изливање догоди, извођач радова је обавезан да предузме мере да заустави изливање и да одмах обавести одговорна лица у складу са Плановима за реаговање у ванредним систуацијама. </w:t>
      </w:r>
    </w:p>
    <w:p w:rsidR="00A717F1" w:rsidRPr="0018291D" w:rsidRDefault="00A717F1" w:rsidP="00666950">
      <w:pPr>
        <w:numPr>
          <w:ilvl w:val="0"/>
          <w:numId w:val="88"/>
        </w:numPr>
        <w:spacing w:before="0" w:after="80" w:line="216" w:lineRule="auto"/>
        <w:rPr>
          <w:rFonts w:cs="Arial"/>
          <w:lang w:val="ru-RU"/>
        </w:rPr>
      </w:pPr>
      <w:r w:rsidRPr="0018291D">
        <w:rPr>
          <w:rFonts w:cs="Arial"/>
          <w:lang w:val="sr-Cyrl-CS"/>
        </w:rPr>
        <w:t xml:space="preserve">Своје запослене детаљно упозна, у складу са Елаборатом о уређењу градилишта, са опасностима при раду у оваквим енергетским постројењима, односно на опасности од рада са ел. енергијом, опасности флуида под високим притиском и температуром, опасности од рада на висинама, од рада у скученом простору, опасности од хемикалија, гасова, железничког саобраћаја и другим које могу бити опасне по живот и здравље запослених. Такође мора да упозна запослене и са могућим последицама до којих може доћи по животну средину. </w:t>
      </w:r>
    </w:p>
    <w:p w:rsidR="00A717F1" w:rsidRPr="0018291D" w:rsidRDefault="00A717F1" w:rsidP="00666950">
      <w:pPr>
        <w:numPr>
          <w:ilvl w:val="0"/>
          <w:numId w:val="88"/>
        </w:numPr>
        <w:spacing w:before="0" w:after="80" w:line="216" w:lineRule="auto"/>
        <w:rPr>
          <w:rFonts w:cs="Arial"/>
          <w:lang w:val="ru-RU"/>
        </w:rPr>
      </w:pPr>
      <w:r w:rsidRPr="0018291D">
        <w:rPr>
          <w:rFonts w:cs="Arial"/>
          <w:lang w:val="sr-Cyrl-CS"/>
        </w:rPr>
        <w:t xml:space="preserve">Своје запослене упозна да, без посебне дозволе овлашћеног лица наручиоца, не смеју да користе средства за рад наручиоца </w:t>
      </w:r>
      <w:r w:rsidRPr="0018291D">
        <w:rPr>
          <w:rFonts w:cs="Arial"/>
          <w:lang w:val="sr-Latn-CS"/>
        </w:rPr>
        <w:t>(</w:t>
      </w:r>
      <w:r w:rsidRPr="0018291D">
        <w:rPr>
          <w:rFonts w:cs="Arial"/>
          <w:lang w:val="sr-Cyrl-CS"/>
        </w:rPr>
        <w:t>алатне машине у радионици одржавања, погонске уређаје и машине, вучна средства ЖТ, као и транспортн</w:t>
      </w:r>
      <w:r w:rsidRPr="0018291D">
        <w:rPr>
          <w:rFonts w:cs="Arial"/>
          <w:lang w:val="en-GB"/>
        </w:rPr>
        <w:t>e</w:t>
      </w:r>
      <w:r w:rsidRPr="0018291D">
        <w:rPr>
          <w:rFonts w:cs="Arial"/>
          <w:lang w:val="sr-Cyrl-CS"/>
        </w:rPr>
        <w:t xml:space="preserve"> машин</w:t>
      </w:r>
      <w:r w:rsidRPr="0018291D">
        <w:rPr>
          <w:rFonts w:cs="Arial"/>
          <w:lang w:val="en-GB"/>
        </w:rPr>
        <w:t>e</w:t>
      </w:r>
      <w:r w:rsidRPr="0018291D">
        <w:rPr>
          <w:rFonts w:cs="Arial"/>
          <w:lang w:val="sr-Cyrl-CS"/>
        </w:rPr>
        <w:t xml:space="preserve"> (дизалице, кранове, виљушкаре и остала моторна возила), независно од тога да ли су обучени за наведене послове.</w:t>
      </w:r>
    </w:p>
    <w:p w:rsidR="00A717F1" w:rsidRPr="0018291D" w:rsidRDefault="00A717F1" w:rsidP="00666950">
      <w:pPr>
        <w:numPr>
          <w:ilvl w:val="0"/>
          <w:numId w:val="88"/>
        </w:numPr>
        <w:spacing w:before="0" w:after="80" w:line="216" w:lineRule="auto"/>
        <w:rPr>
          <w:rFonts w:cs="Arial"/>
          <w:lang w:val="ru-RU"/>
        </w:rPr>
      </w:pPr>
      <w:r w:rsidRPr="0018291D">
        <w:rPr>
          <w:rFonts w:cs="Arial"/>
          <w:lang w:val="ru-RU"/>
        </w:rPr>
        <w:t>З</w:t>
      </w:r>
      <w:r w:rsidRPr="0018291D">
        <w:rPr>
          <w:rFonts w:cs="Arial"/>
          <w:lang w:val="sr-Cyrl-CS"/>
        </w:rPr>
        <w:t>а одређена добра која транспортује у ТЕНТ, у складу са законским прописима, обавља возилима која имају одговарајући АДР сертификат и да возилом управља лице са истим сертификатом.</w:t>
      </w:r>
    </w:p>
    <w:p w:rsidR="00A717F1" w:rsidRPr="0018291D" w:rsidRDefault="00A717F1" w:rsidP="00666950">
      <w:pPr>
        <w:numPr>
          <w:ilvl w:val="0"/>
          <w:numId w:val="88"/>
        </w:numPr>
        <w:spacing w:before="0" w:after="80" w:line="216" w:lineRule="auto"/>
        <w:rPr>
          <w:rFonts w:cs="Arial"/>
          <w:lang w:val="ru-RU"/>
        </w:rPr>
      </w:pPr>
      <w:r w:rsidRPr="0018291D">
        <w:rPr>
          <w:rFonts w:cs="Arial"/>
          <w:lang w:val="ru-RU"/>
        </w:rPr>
        <w:t>З</w:t>
      </w:r>
      <w:r w:rsidRPr="0018291D">
        <w:rPr>
          <w:rFonts w:cs="Arial"/>
          <w:lang w:val="sr-Latn-CS"/>
        </w:rPr>
        <w:t xml:space="preserve">а своје </w:t>
      </w:r>
      <w:r w:rsidRPr="0018291D">
        <w:rPr>
          <w:rFonts w:cs="Arial"/>
          <w:lang w:val="ru-RU"/>
        </w:rPr>
        <w:t>запослене</w:t>
      </w:r>
      <w:r w:rsidRPr="0018291D">
        <w:rPr>
          <w:rFonts w:cs="Arial"/>
          <w:lang w:val="sr-Latn-CS"/>
        </w:rPr>
        <w:t xml:space="preserve"> обезбеди лична</w:t>
      </w:r>
      <w:r w:rsidRPr="0018291D">
        <w:rPr>
          <w:rFonts w:cs="Arial"/>
          <w:lang w:val="ru-RU"/>
        </w:rPr>
        <w:t xml:space="preserve"> и колективна</w:t>
      </w:r>
      <w:r w:rsidRPr="0018291D">
        <w:rPr>
          <w:rFonts w:cs="Arial"/>
          <w:lang w:val="sr-Latn-CS"/>
        </w:rPr>
        <w:t xml:space="preserve"> заштитна средства и сноси одговорност о њиховој</w:t>
      </w:r>
      <w:r w:rsidRPr="0018291D">
        <w:rPr>
          <w:rFonts w:cs="Arial"/>
          <w:lang w:val="ru-RU"/>
        </w:rPr>
        <w:t xml:space="preserve"> правилној</w:t>
      </w:r>
      <w:r w:rsidRPr="0018291D">
        <w:rPr>
          <w:rFonts w:cs="Arial"/>
          <w:lang w:val="sr-Latn-CS"/>
        </w:rPr>
        <w:t xml:space="preserve"> употреби.</w:t>
      </w:r>
    </w:p>
    <w:p w:rsidR="00A717F1" w:rsidRPr="0018291D" w:rsidRDefault="00A717F1" w:rsidP="00666950">
      <w:pPr>
        <w:numPr>
          <w:ilvl w:val="0"/>
          <w:numId w:val="88"/>
        </w:numPr>
        <w:spacing w:before="0" w:after="80" w:line="216" w:lineRule="auto"/>
        <w:rPr>
          <w:rFonts w:cs="Arial"/>
          <w:lang w:val="ru-RU"/>
        </w:rPr>
      </w:pPr>
      <w:r w:rsidRPr="0018291D">
        <w:rPr>
          <w:rFonts w:cs="Arial"/>
          <w:lang w:val="sr-Cyrl-CS"/>
        </w:rPr>
        <w:t>Запослени на радном оделу имају видно обележен назив фирме у којој раде.</w:t>
      </w:r>
    </w:p>
    <w:p w:rsidR="00A717F1" w:rsidRPr="0018291D" w:rsidRDefault="00A717F1" w:rsidP="00666950">
      <w:pPr>
        <w:numPr>
          <w:ilvl w:val="0"/>
          <w:numId w:val="88"/>
        </w:numPr>
        <w:spacing w:before="0" w:after="80" w:line="216" w:lineRule="auto"/>
        <w:rPr>
          <w:rFonts w:cs="Arial"/>
          <w:lang w:val="ru-RU"/>
        </w:rPr>
      </w:pPr>
      <w:r w:rsidRPr="0018291D">
        <w:rPr>
          <w:rFonts w:cs="Arial"/>
          <w:lang w:val="ru-RU"/>
        </w:rPr>
        <w:t>С</w:t>
      </w:r>
      <w:r w:rsidRPr="0018291D">
        <w:rPr>
          <w:rFonts w:cs="Arial"/>
          <w:lang w:val="sr-Latn-CS"/>
        </w:rPr>
        <w:t xml:space="preserve">носи пуну одговорност за безбедност и здравље својих </w:t>
      </w:r>
      <w:r w:rsidRPr="0018291D">
        <w:rPr>
          <w:rFonts w:cs="Arial"/>
          <w:lang w:val="ru-RU"/>
        </w:rPr>
        <w:t>запослених</w:t>
      </w:r>
      <w:r w:rsidRPr="0018291D">
        <w:rPr>
          <w:rFonts w:cs="Arial"/>
          <w:lang w:val="sr-Latn-CS"/>
        </w:rPr>
        <w:t xml:space="preserve">, </w:t>
      </w:r>
      <w:r w:rsidRPr="0018291D">
        <w:rPr>
          <w:rFonts w:cs="Arial"/>
          <w:lang w:val="ru-RU"/>
        </w:rPr>
        <w:t>запослених</w:t>
      </w:r>
      <w:r w:rsidRPr="0018291D">
        <w:rPr>
          <w:rFonts w:cs="Arial"/>
          <w:lang w:val="sr-Latn-CS"/>
        </w:rPr>
        <w:t xml:space="preserve"> подизвођача и </w:t>
      </w:r>
      <w:r w:rsidRPr="0018291D">
        <w:rPr>
          <w:rFonts w:cs="Arial"/>
          <w:lang w:val="ru-RU"/>
        </w:rPr>
        <w:t>другог</w:t>
      </w:r>
      <w:r w:rsidRPr="0018291D">
        <w:rPr>
          <w:rFonts w:cs="Arial"/>
          <w:lang w:val="sr-Latn-CS"/>
        </w:rPr>
        <w:t xml:space="preserve"> особ</w:t>
      </w:r>
      <w:r w:rsidRPr="0018291D">
        <w:rPr>
          <w:rFonts w:cs="Arial"/>
          <w:lang w:val="ru-RU"/>
        </w:rPr>
        <w:t>ља</w:t>
      </w:r>
      <w:r w:rsidRPr="0018291D">
        <w:rPr>
          <w:rFonts w:cs="Arial"/>
          <w:lang w:val="sr-Latn-CS"/>
        </w:rPr>
        <w:t xml:space="preserve"> које </w:t>
      </w:r>
      <w:r w:rsidRPr="0018291D">
        <w:rPr>
          <w:rFonts w:cs="Arial"/>
          <w:lang w:val="ru-RU"/>
        </w:rPr>
        <w:t>је</w:t>
      </w:r>
      <w:r w:rsidRPr="0018291D">
        <w:rPr>
          <w:rFonts w:cs="Arial"/>
          <w:lang w:val="sr-Latn-CS"/>
        </w:rPr>
        <w:t xml:space="preserve"> укључен</w:t>
      </w:r>
      <w:r w:rsidRPr="0018291D">
        <w:rPr>
          <w:rFonts w:cs="Arial"/>
          <w:lang w:val="ru-RU"/>
        </w:rPr>
        <w:t>о</w:t>
      </w:r>
      <w:r w:rsidRPr="0018291D">
        <w:rPr>
          <w:rFonts w:cs="Arial"/>
          <w:lang w:val="sr-Latn-CS"/>
        </w:rPr>
        <w:t xml:space="preserve"> у радове извођача.</w:t>
      </w:r>
    </w:p>
    <w:p w:rsidR="00A717F1" w:rsidRPr="0018291D" w:rsidRDefault="00A717F1" w:rsidP="00666950">
      <w:pPr>
        <w:numPr>
          <w:ilvl w:val="0"/>
          <w:numId w:val="88"/>
        </w:numPr>
        <w:spacing w:before="0" w:after="80" w:line="216" w:lineRule="auto"/>
        <w:rPr>
          <w:rFonts w:cs="Arial"/>
          <w:lang w:val="ru-RU"/>
        </w:rPr>
      </w:pPr>
      <w:r w:rsidRPr="0018291D">
        <w:rPr>
          <w:rFonts w:cs="Arial"/>
          <w:lang w:val="sr-Cyrl-CS"/>
        </w:rPr>
        <w:t>Виљушкари и грађевинске машине морају бити снабдевени са ротационим светлом и звучном сиреном за вожњу уназад.</w:t>
      </w:r>
    </w:p>
    <w:p w:rsidR="00A717F1" w:rsidRPr="0018291D" w:rsidRDefault="00A717F1" w:rsidP="00666950">
      <w:pPr>
        <w:numPr>
          <w:ilvl w:val="0"/>
          <w:numId w:val="88"/>
        </w:numPr>
        <w:spacing w:before="0" w:after="80" w:line="216" w:lineRule="auto"/>
        <w:rPr>
          <w:rFonts w:cs="Arial"/>
          <w:lang w:val="ru-RU"/>
        </w:rPr>
      </w:pPr>
      <w:r w:rsidRPr="0018291D">
        <w:rPr>
          <w:rFonts w:cs="Arial"/>
          <w:lang w:val="ru-RU"/>
        </w:rPr>
        <w:t>П</w:t>
      </w:r>
      <w:r w:rsidRPr="0018291D">
        <w:rPr>
          <w:rFonts w:cs="Arial"/>
          <w:lang w:val="sr-Latn-CS"/>
        </w:rPr>
        <w:t>оштуј</w:t>
      </w:r>
      <w:r w:rsidRPr="0018291D">
        <w:rPr>
          <w:rFonts w:cs="Arial"/>
          <w:lang w:val="ru-RU"/>
        </w:rPr>
        <w:t>е</w:t>
      </w:r>
      <w:r w:rsidRPr="0018291D">
        <w:rPr>
          <w:rFonts w:cs="Arial"/>
          <w:lang w:val="sr-Latn-CS"/>
        </w:rPr>
        <w:t xml:space="preserve"> наложене мере или упутства која издаје координатор радова у случају ако више извођача радова истовремено обављају радове. </w:t>
      </w:r>
    </w:p>
    <w:p w:rsidR="00A717F1" w:rsidRPr="0018291D" w:rsidRDefault="00A717F1" w:rsidP="00666950">
      <w:pPr>
        <w:numPr>
          <w:ilvl w:val="0"/>
          <w:numId w:val="88"/>
        </w:numPr>
        <w:spacing w:before="0" w:after="80" w:line="216" w:lineRule="auto"/>
        <w:rPr>
          <w:rFonts w:cs="Arial"/>
          <w:lang w:val="ru-RU"/>
        </w:rPr>
      </w:pPr>
      <w:r w:rsidRPr="0018291D">
        <w:rPr>
          <w:rFonts w:cs="Arial"/>
          <w:lang w:val="ru-RU"/>
        </w:rPr>
        <w:t>О</w:t>
      </w:r>
      <w:r w:rsidRPr="0018291D">
        <w:rPr>
          <w:rFonts w:cs="Arial"/>
          <w:lang w:val="sr-Latn-CS"/>
        </w:rPr>
        <w:t>безбеди сопствени надзор над спровођењем мера безбедности на раду и обезбеди прву  помоћ.</w:t>
      </w:r>
    </w:p>
    <w:p w:rsidR="00A717F1" w:rsidRPr="0018291D" w:rsidRDefault="00A717F1" w:rsidP="00666950">
      <w:pPr>
        <w:numPr>
          <w:ilvl w:val="0"/>
          <w:numId w:val="88"/>
        </w:numPr>
        <w:spacing w:before="0" w:after="80" w:line="216" w:lineRule="auto"/>
        <w:rPr>
          <w:rFonts w:cs="Arial"/>
          <w:lang w:val="ru-RU"/>
        </w:rPr>
      </w:pPr>
      <w:r w:rsidRPr="0018291D">
        <w:rPr>
          <w:rFonts w:cs="Arial"/>
          <w:lang w:val="ru-RU"/>
        </w:rPr>
        <w:t>О</w:t>
      </w:r>
      <w:r w:rsidRPr="0018291D">
        <w:rPr>
          <w:rFonts w:cs="Arial"/>
          <w:lang w:val="sr-Latn-CS"/>
        </w:rPr>
        <w:t>безбеди сигурно и исправно складиштење, коришћење и одлагање свих запаљивих, опасних, корозивних и отровних материја, течности и гасова.</w:t>
      </w:r>
    </w:p>
    <w:p w:rsidR="00A717F1" w:rsidRPr="0018291D" w:rsidRDefault="00A717F1" w:rsidP="00666950">
      <w:pPr>
        <w:numPr>
          <w:ilvl w:val="0"/>
          <w:numId w:val="88"/>
        </w:numPr>
        <w:spacing w:before="0" w:after="80" w:line="216" w:lineRule="auto"/>
        <w:rPr>
          <w:rFonts w:cs="Arial"/>
          <w:lang w:val="ru-RU"/>
        </w:rPr>
      </w:pPr>
      <w:r w:rsidRPr="0018291D">
        <w:rPr>
          <w:rFonts w:cs="Arial"/>
          <w:lang w:val="ru-RU"/>
        </w:rPr>
        <w:t>Поштује забрану</w:t>
      </w:r>
      <w:r w:rsidRPr="0018291D">
        <w:rPr>
          <w:rFonts w:cs="Arial"/>
          <w:lang w:val="sr-Latn-CS"/>
        </w:rPr>
        <w:t xml:space="preserve"> спаљивањ</w:t>
      </w:r>
      <w:r w:rsidRPr="0018291D">
        <w:rPr>
          <w:rFonts w:cs="Arial"/>
          <w:lang w:val="ru-RU"/>
        </w:rPr>
        <w:t>а</w:t>
      </w:r>
      <w:r w:rsidRPr="0018291D">
        <w:rPr>
          <w:rFonts w:cs="Arial"/>
          <w:lang w:val="sr-Latn-CS"/>
        </w:rPr>
        <w:t xml:space="preserve"> смећа и отпадног материјала као и коришћења ватре на отвореном простору за грејање </w:t>
      </w:r>
      <w:r w:rsidRPr="0018291D">
        <w:rPr>
          <w:rFonts w:cs="Arial"/>
          <w:lang w:val="ru-RU"/>
        </w:rPr>
        <w:t>запослених</w:t>
      </w:r>
      <w:r w:rsidRPr="0018291D">
        <w:rPr>
          <w:rFonts w:cs="Arial"/>
          <w:lang w:val="sr-Latn-CS"/>
        </w:rPr>
        <w:t>.</w:t>
      </w:r>
    </w:p>
    <w:p w:rsidR="00A717F1" w:rsidRPr="0018291D" w:rsidRDefault="00A717F1" w:rsidP="00666950">
      <w:pPr>
        <w:numPr>
          <w:ilvl w:val="0"/>
          <w:numId w:val="88"/>
        </w:numPr>
        <w:spacing w:before="0" w:after="80" w:line="216" w:lineRule="auto"/>
        <w:rPr>
          <w:rFonts w:cs="Arial"/>
          <w:lang w:val="ru-RU"/>
        </w:rPr>
      </w:pPr>
      <w:r w:rsidRPr="0018291D">
        <w:rPr>
          <w:rFonts w:cs="Arial"/>
          <w:lang w:val="ru-RU"/>
        </w:rPr>
        <w:t xml:space="preserve">У потпуности преузима </w:t>
      </w:r>
      <w:r w:rsidRPr="0018291D">
        <w:rPr>
          <w:rFonts w:cs="Arial"/>
          <w:lang w:val="sr-Cyrl-CS"/>
        </w:rPr>
        <w:t>с</w:t>
      </w:r>
      <w:r w:rsidRPr="0018291D">
        <w:rPr>
          <w:rFonts w:cs="Arial"/>
          <w:lang w:val="sr-Latn-CS"/>
        </w:rPr>
        <w:t>ве обавезе које проистичу из законских прописа, а у вези повреда на раду као и обавезе према надлежној инспекцији (пријава повреде и др.)</w:t>
      </w:r>
      <w:r w:rsidRPr="0018291D">
        <w:rPr>
          <w:rFonts w:cs="Arial"/>
          <w:lang w:val="sr-Cyrl-CS"/>
        </w:rPr>
        <w:t>.</w:t>
      </w:r>
    </w:p>
    <w:p w:rsidR="00A717F1" w:rsidRPr="0018291D" w:rsidRDefault="00A717F1" w:rsidP="00666950">
      <w:pPr>
        <w:numPr>
          <w:ilvl w:val="0"/>
          <w:numId w:val="88"/>
        </w:numPr>
        <w:spacing w:before="0" w:after="80" w:line="216" w:lineRule="auto"/>
        <w:rPr>
          <w:rFonts w:cs="Arial"/>
          <w:lang w:val="ru-RU"/>
        </w:rPr>
      </w:pPr>
      <w:r w:rsidRPr="0018291D">
        <w:rPr>
          <w:rFonts w:cs="Arial"/>
          <w:lang w:val="ru-RU"/>
        </w:rPr>
        <w:t xml:space="preserve">Благовремено извештава </w:t>
      </w:r>
      <w:r w:rsidRPr="0018291D">
        <w:rPr>
          <w:rFonts w:cs="Arial"/>
          <w:lang w:val="sr-Latn-CS"/>
        </w:rPr>
        <w:t>Служб</w:t>
      </w:r>
      <w:r w:rsidRPr="0018291D">
        <w:rPr>
          <w:rFonts w:cs="Arial"/>
          <w:lang w:val="ru-RU"/>
        </w:rPr>
        <w:t>у</w:t>
      </w:r>
      <w:r w:rsidRPr="0018291D">
        <w:rPr>
          <w:rFonts w:cs="Arial"/>
          <w:lang w:val="sr-Latn-CS"/>
        </w:rPr>
        <w:t xml:space="preserve"> БЗР и ЗОП </w:t>
      </w:r>
      <w:r w:rsidRPr="0018291D">
        <w:rPr>
          <w:rFonts w:cs="Arial"/>
          <w:lang w:val="ru-RU"/>
        </w:rPr>
        <w:t xml:space="preserve">о свим догађајима из области БЗР који су настали приликом извођења радова/пружања услуга, истог дана или следећег радног дана пријави </w:t>
      </w:r>
      <w:r w:rsidRPr="0018291D">
        <w:rPr>
          <w:rFonts w:cs="Arial"/>
          <w:lang w:val="sr-Latn-CS"/>
        </w:rPr>
        <w:t xml:space="preserve">сваку повреду на раду својих </w:t>
      </w:r>
      <w:r w:rsidRPr="0018291D">
        <w:rPr>
          <w:rFonts w:cs="Arial"/>
          <w:lang w:val="ru-RU"/>
        </w:rPr>
        <w:t>запослених, акцидент или инцидент.</w:t>
      </w:r>
    </w:p>
    <w:p w:rsidR="00A717F1" w:rsidRPr="0018291D" w:rsidRDefault="00A717F1" w:rsidP="00666950">
      <w:pPr>
        <w:numPr>
          <w:ilvl w:val="0"/>
          <w:numId w:val="88"/>
        </w:numPr>
        <w:spacing w:before="0" w:after="80" w:line="216" w:lineRule="auto"/>
        <w:rPr>
          <w:rFonts w:cs="Arial"/>
          <w:lang w:val="ru-RU"/>
        </w:rPr>
      </w:pPr>
      <w:r w:rsidRPr="0018291D">
        <w:rPr>
          <w:rFonts w:cs="Arial"/>
          <w:lang w:val="ru-RU"/>
        </w:rPr>
        <w:t>Служби БЗР и ЗОП достави копију Извештаја о повреди на раду који је издао за сваког свог запосленог који се повредио приликом извођења радова који су предмет Уговора.</w:t>
      </w:r>
    </w:p>
    <w:p w:rsidR="00A717F1" w:rsidRPr="0018291D" w:rsidRDefault="00A717F1" w:rsidP="00666950">
      <w:pPr>
        <w:numPr>
          <w:ilvl w:val="0"/>
          <w:numId w:val="88"/>
        </w:numPr>
        <w:spacing w:before="0" w:after="80" w:line="216" w:lineRule="auto"/>
        <w:ind w:left="357" w:hanging="357"/>
        <w:rPr>
          <w:rFonts w:cs="Arial"/>
          <w:lang w:val="ru-RU"/>
        </w:rPr>
      </w:pPr>
      <w:r w:rsidRPr="0018291D">
        <w:rPr>
          <w:rFonts w:cs="Arial"/>
          <w:lang w:val="ru-RU"/>
        </w:rPr>
        <w:t>Р</w:t>
      </w:r>
      <w:r w:rsidRPr="0018291D">
        <w:rPr>
          <w:rFonts w:cs="Arial"/>
          <w:lang w:val="sr-Latn-CS"/>
        </w:rPr>
        <w:t>адни простор одржава уредан</w:t>
      </w:r>
      <w:r w:rsidRPr="0018291D">
        <w:rPr>
          <w:rFonts w:cs="Arial"/>
          <w:lang w:val="ru-RU"/>
        </w:rPr>
        <w:t xml:space="preserve">, </w:t>
      </w:r>
      <w:r w:rsidRPr="0018291D">
        <w:rPr>
          <w:rFonts w:cs="Arial"/>
          <w:lang w:val="sr-Latn-CS"/>
        </w:rPr>
        <w:t>чист, сигуран за кретање радника и транспорт.</w:t>
      </w:r>
    </w:p>
    <w:p w:rsidR="00A717F1" w:rsidRPr="0018291D" w:rsidRDefault="00A717F1" w:rsidP="00666950">
      <w:pPr>
        <w:numPr>
          <w:ilvl w:val="0"/>
          <w:numId w:val="88"/>
        </w:numPr>
        <w:spacing w:before="0" w:after="80" w:line="216" w:lineRule="auto"/>
        <w:rPr>
          <w:rFonts w:cs="Arial"/>
          <w:lang w:val="ru-RU"/>
        </w:rPr>
      </w:pPr>
      <w:r w:rsidRPr="0018291D">
        <w:rPr>
          <w:rFonts w:cs="Arial"/>
          <w:lang w:val="sr-Latn-CS"/>
        </w:rPr>
        <w:t xml:space="preserve">Свакодневно, уз сагласност  </w:t>
      </w:r>
      <w:r w:rsidRPr="0018291D">
        <w:rPr>
          <w:rFonts w:cs="Arial"/>
          <w:lang w:val="ru-RU"/>
        </w:rPr>
        <w:t>н</w:t>
      </w:r>
      <w:r w:rsidRPr="0018291D">
        <w:rPr>
          <w:rFonts w:cs="Arial"/>
          <w:lang w:val="sr-Latn-CS"/>
        </w:rPr>
        <w:t>аручиоц</w:t>
      </w:r>
      <w:r w:rsidRPr="0018291D">
        <w:rPr>
          <w:rFonts w:cs="Arial"/>
          <w:lang w:val="ru-RU"/>
        </w:rPr>
        <w:t>а</w:t>
      </w:r>
      <w:r w:rsidRPr="0018291D">
        <w:rPr>
          <w:rFonts w:cs="Arial"/>
          <w:lang w:val="sr-Latn-CS"/>
        </w:rPr>
        <w:t xml:space="preserve"> радова, врши уклањање дрвеног, металног и друге врсте отпадног материјала на одговарајућа места која су заједнички договорена.</w:t>
      </w:r>
    </w:p>
    <w:p w:rsidR="00A717F1" w:rsidRPr="0018291D" w:rsidRDefault="00A717F1" w:rsidP="00666950">
      <w:pPr>
        <w:numPr>
          <w:ilvl w:val="0"/>
          <w:numId w:val="88"/>
        </w:numPr>
        <w:spacing w:before="0" w:after="80" w:line="216" w:lineRule="auto"/>
        <w:rPr>
          <w:rFonts w:cs="Arial"/>
          <w:lang w:val="ru-RU"/>
        </w:rPr>
      </w:pPr>
      <w:r w:rsidRPr="0018291D">
        <w:rPr>
          <w:rFonts w:cs="Arial"/>
          <w:lang w:val="sr-Latn-CS"/>
        </w:rPr>
        <w:t xml:space="preserve">Монтажни материјал </w:t>
      </w:r>
      <w:r w:rsidRPr="0018291D">
        <w:rPr>
          <w:rFonts w:cs="Arial"/>
          <w:lang w:val="ru-RU"/>
        </w:rPr>
        <w:t>прописно складишти</w:t>
      </w:r>
      <w:r w:rsidRPr="0018291D">
        <w:rPr>
          <w:rFonts w:cs="Arial"/>
          <w:lang w:val="sr-Latn-CS"/>
        </w:rPr>
        <w:t>.</w:t>
      </w:r>
    </w:p>
    <w:p w:rsidR="00A717F1" w:rsidRPr="0018291D" w:rsidRDefault="00A717F1" w:rsidP="00666950">
      <w:pPr>
        <w:numPr>
          <w:ilvl w:val="0"/>
          <w:numId w:val="88"/>
        </w:numPr>
        <w:spacing w:before="0" w:after="80" w:line="216" w:lineRule="auto"/>
        <w:rPr>
          <w:rFonts w:cs="Arial"/>
          <w:lang w:val="ru-RU"/>
        </w:rPr>
      </w:pPr>
      <w:r w:rsidRPr="0018291D">
        <w:rPr>
          <w:rFonts w:cs="Arial"/>
          <w:lang w:val="sr-Latn-CS"/>
        </w:rPr>
        <w:lastRenderedPageBreak/>
        <w:t>Сва опасна места (опасност од пада са висин</w:t>
      </w:r>
      <w:r w:rsidRPr="0018291D">
        <w:rPr>
          <w:rFonts w:cs="Arial"/>
          <w:lang w:val="ru-RU"/>
        </w:rPr>
        <w:t>е и друго</w:t>
      </w:r>
      <w:r w:rsidRPr="0018291D">
        <w:rPr>
          <w:rFonts w:cs="Arial"/>
          <w:lang w:val="sr-Latn-CS"/>
        </w:rPr>
        <w:t>) обезбеди траком</w:t>
      </w:r>
      <w:r w:rsidRPr="0018291D">
        <w:rPr>
          <w:rFonts w:cs="Arial"/>
          <w:lang w:val="ru-RU"/>
        </w:rPr>
        <w:t xml:space="preserve">, </w:t>
      </w:r>
      <w:r w:rsidRPr="0018291D">
        <w:rPr>
          <w:rFonts w:cs="Arial"/>
          <w:lang w:val="sr-Latn-CS"/>
        </w:rPr>
        <w:t>оградом</w:t>
      </w:r>
      <w:r w:rsidRPr="0018291D">
        <w:rPr>
          <w:rFonts w:cs="Arial"/>
          <w:lang w:val="ru-RU"/>
        </w:rPr>
        <w:t xml:space="preserve"> и таблама упозорења</w:t>
      </w:r>
      <w:r w:rsidRPr="0018291D">
        <w:rPr>
          <w:rFonts w:cs="Arial"/>
          <w:lang w:val="sr-Latn-CS"/>
        </w:rPr>
        <w:t>.</w:t>
      </w:r>
    </w:p>
    <w:p w:rsidR="00A717F1" w:rsidRPr="0018291D" w:rsidRDefault="00A717F1" w:rsidP="00666950">
      <w:pPr>
        <w:numPr>
          <w:ilvl w:val="0"/>
          <w:numId w:val="88"/>
        </w:numPr>
        <w:spacing w:before="0" w:after="80" w:line="216" w:lineRule="auto"/>
        <w:rPr>
          <w:rFonts w:cs="Arial"/>
          <w:lang w:val="ru-RU"/>
        </w:rPr>
      </w:pPr>
      <w:r w:rsidRPr="0018291D">
        <w:rPr>
          <w:rFonts w:cs="Arial"/>
          <w:lang w:val="sr-Latn-CS"/>
        </w:rPr>
        <w:t>Фиксирање терета за дизање, обележавање опасног простора испод терета и навођење дизаличара сме да обавља унапред именована особа (везач-сигналиста).</w:t>
      </w:r>
    </w:p>
    <w:p w:rsidR="00A717F1" w:rsidRPr="0018291D" w:rsidRDefault="00A717F1" w:rsidP="00666950">
      <w:pPr>
        <w:numPr>
          <w:ilvl w:val="0"/>
          <w:numId w:val="88"/>
        </w:numPr>
        <w:spacing w:before="0" w:after="80" w:line="216" w:lineRule="auto"/>
        <w:rPr>
          <w:rFonts w:cs="Arial"/>
          <w:lang w:val="ru-RU"/>
        </w:rPr>
      </w:pPr>
      <w:r w:rsidRPr="0018291D">
        <w:rPr>
          <w:rFonts w:cs="Arial"/>
          <w:lang w:val="sr-Latn-CS"/>
        </w:rPr>
        <w:t xml:space="preserve">Све грађевинске скеле </w:t>
      </w:r>
      <w:r w:rsidRPr="0018291D">
        <w:rPr>
          <w:rFonts w:cs="Arial"/>
          <w:lang w:val="sr-Cyrl-CS"/>
        </w:rPr>
        <w:t>буду</w:t>
      </w:r>
      <w:r w:rsidRPr="0018291D">
        <w:rPr>
          <w:rFonts w:cs="Arial"/>
          <w:lang w:val="sr-Latn-CS"/>
        </w:rPr>
        <w:t xml:space="preserve"> монтиране од стране специјализованих фирми</w:t>
      </w:r>
      <w:r w:rsidRPr="0018291D">
        <w:rPr>
          <w:rFonts w:cs="Arial"/>
          <w:lang w:val="ru-RU"/>
        </w:rPr>
        <w:t>,</w:t>
      </w:r>
      <w:r w:rsidRPr="0018291D">
        <w:rPr>
          <w:rFonts w:cs="Arial"/>
          <w:lang w:val="sr-Latn-CS"/>
        </w:rPr>
        <w:t xml:space="preserve"> по урађеном пројекту</w:t>
      </w:r>
      <w:r w:rsidRPr="0018291D">
        <w:rPr>
          <w:rFonts w:cs="Arial"/>
          <w:lang w:val="ru-RU"/>
        </w:rPr>
        <w:t xml:space="preserve"> и </w:t>
      </w:r>
      <w:r w:rsidRPr="0018291D">
        <w:rPr>
          <w:rFonts w:cs="Arial"/>
          <w:lang w:val="sr-Latn-CS"/>
        </w:rPr>
        <w:t>прегледане пре употребе од стране корисника.</w:t>
      </w:r>
    </w:p>
    <w:p w:rsidR="00A717F1" w:rsidRPr="0018291D" w:rsidRDefault="00A717F1" w:rsidP="00666950">
      <w:pPr>
        <w:numPr>
          <w:ilvl w:val="0"/>
          <w:numId w:val="88"/>
        </w:numPr>
        <w:spacing w:before="0" w:after="80" w:line="216" w:lineRule="auto"/>
        <w:rPr>
          <w:rFonts w:cs="Arial"/>
          <w:lang w:val="ru-RU"/>
        </w:rPr>
      </w:pPr>
      <w:r w:rsidRPr="0018291D">
        <w:rPr>
          <w:rFonts w:cs="Arial"/>
          <w:lang w:val="ru-RU"/>
        </w:rPr>
        <w:t>На захтев надзорног органа н</w:t>
      </w:r>
      <w:r w:rsidRPr="0018291D">
        <w:rPr>
          <w:rFonts w:cs="Arial"/>
          <w:lang w:val="sr-Latn-CS"/>
        </w:rPr>
        <w:t>а градилишту обезбеди довољан број мобилних тоалета.</w:t>
      </w:r>
    </w:p>
    <w:p w:rsidR="00A717F1" w:rsidRPr="0018291D" w:rsidRDefault="00A717F1" w:rsidP="00666950">
      <w:pPr>
        <w:numPr>
          <w:ilvl w:val="0"/>
          <w:numId w:val="88"/>
        </w:numPr>
        <w:spacing w:before="0" w:after="80" w:line="216" w:lineRule="auto"/>
        <w:rPr>
          <w:rFonts w:cs="Arial"/>
          <w:lang w:val="ru-RU"/>
        </w:rPr>
      </w:pPr>
      <w:r w:rsidRPr="0018291D">
        <w:rPr>
          <w:rFonts w:cs="Arial"/>
          <w:lang w:val="sr-Latn-CS"/>
        </w:rPr>
        <w:t xml:space="preserve">Наручиоцу радова не ремети редован процес производње и рад </w:t>
      </w:r>
      <w:r w:rsidRPr="0018291D">
        <w:rPr>
          <w:rFonts w:cs="Arial"/>
          <w:lang w:val="ru-RU"/>
        </w:rPr>
        <w:t>запослених</w:t>
      </w:r>
      <w:r w:rsidRPr="0018291D">
        <w:rPr>
          <w:rFonts w:cs="Arial"/>
          <w:lang w:val="sr-Latn-CS"/>
        </w:rPr>
        <w:t>.</w:t>
      </w:r>
    </w:p>
    <w:p w:rsidR="00A717F1" w:rsidRPr="0018291D" w:rsidRDefault="00A717F1" w:rsidP="00666950">
      <w:pPr>
        <w:numPr>
          <w:ilvl w:val="0"/>
          <w:numId w:val="88"/>
        </w:numPr>
        <w:spacing w:before="0" w:after="80" w:line="216" w:lineRule="auto"/>
        <w:rPr>
          <w:rFonts w:cs="Arial"/>
          <w:lang w:val="ru-RU"/>
        </w:rPr>
      </w:pPr>
      <w:r w:rsidRPr="0018291D">
        <w:rPr>
          <w:rFonts w:cs="Arial"/>
          <w:lang w:val="sr-Latn-CS"/>
        </w:rPr>
        <w:t>Поштује радну и технолошку дисциплину установљену код наручиоца радова.</w:t>
      </w:r>
    </w:p>
    <w:p w:rsidR="00A717F1" w:rsidRPr="0018291D" w:rsidRDefault="00A717F1" w:rsidP="00666950">
      <w:pPr>
        <w:numPr>
          <w:ilvl w:val="0"/>
          <w:numId w:val="88"/>
        </w:numPr>
        <w:spacing w:before="0" w:after="80" w:line="216" w:lineRule="auto"/>
        <w:rPr>
          <w:rFonts w:cs="Arial"/>
          <w:lang w:val="ru-RU"/>
        </w:rPr>
      </w:pPr>
      <w:r w:rsidRPr="0018291D">
        <w:rPr>
          <w:rFonts w:cs="Arial"/>
          <w:lang w:val="ru-RU"/>
        </w:rPr>
        <w:t xml:space="preserve">Обавеже својезапослене </w:t>
      </w:r>
      <w:r w:rsidRPr="0018291D">
        <w:rPr>
          <w:rFonts w:cs="Arial"/>
          <w:lang w:val="sr-Latn-CS"/>
        </w:rPr>
        <w:t xml:space="preserve">да стално носе </w:t>
      </w:r>
      <w:r w:rsidRPr="0018291D">
        <w:rPr>
          <w:rFonts w:cs="Arial"/>
          <w:lang w:val="sr-Cyrl-CS"/>
        </w:rPr>
        <w:t xml:space="preserve">лична </w:t>
      </w:r>
      <w:r w:rsidRPr="0018291D">
        <w:rPr>
          <w:rFonts w:cs="Arial"/>
          <w:lang w:val="sr-Latn-CS"/>
        </w:rPr>
        <w:t>док</w:t>
      </w:r>
      <w:r w:rsidRPr="0018291D">
        <w:rPr>
          <w:rFonts w:cs="Arial"/>
          <w:lang w:val="ru-RU"/>
        </w:rPr>
        <w:t>у</w:t>
      </w:r>
      <w:r w:rsidRPr="0018291D">
        <w:rPr>
          <w:rFonts w:cs="Arial"/>
          <w:lang w:val="sr-Latn-CS"/>
        </w:rPr>
        <w:t>мента и покажу их на захтев овлашћених лица за безбедност.</w:t>
      </w:r>
    </w:p>
    <w:p w:rsidR="00A717F1" w:rsidRPr="0018291D" w:rsidRDefault="00A717F1" w:rsidP="00666950">
      <w:pPr>
        <w:numPr>
          <w:ilvl w:val="0"/>
          <w:numId w:val="88"/>
        </w:numPr>
        <w:spacing w:before="0" w:after="80" w:line="216" w:lineRule="auto"/>
        <w:rPr>
          <w:rFonts w:cs="Arial"/>
          <w:lang w:val="ru-RU"/>
        </w:rPr>
      </w:pPr>
      <w:r w:rsidRPr="0018291D">
        <w:rPr>
          <w:rFonts w:cs="Arial"/>
          <w:lang w:val="ru-RU"/>
        </w:rPr>
        <w:t>Најстроже је забрањен улазак, боравак или рад, на територији и у просторијама ТЕНТ, под утицајем алкохола или других психоактивних супстанци;</w:t>
      </w:r>
    </w:p>
    <w:p w:rsidR="00A717F1" w:rsidRPr="0018291D" w:rsidRDefault="00A717F1" w:rsidP="00666950">
      <w:pPr>
        <w:numPr>
          <w:ilvl w:val="0"/>
          <w:numId w:val="88"/>
        </w:numPr>
        <w:spacing w:before="0" w:after="80" w:line="216" w:lineRule="auto"/>
        <w:rPr>
          <w:rFonts w:cs="Arial"/>
          <w:lang w:val="ru-RU"/>
        </w:rPr>
      </w:pPr>
      <w:r w:rsidRPr="0018291D">
        <w:rPr>
          <w:rFonts w:cs="Arial"/>
          <w:lang w:val="sr-Cyrl-CS"/>
        </w:rPr>
        <w:t>На захтев надзорног органа, лица за БЗР, координатора за извођење радова и руководиоца пројекта ТЕНТ запослени извођача радова морају се подвргнути алко тесту сходно Упутству о контроли алко тестом.</w:t>
      </w:r>
    </w:p>
    <w:p w:rsidR="00A717F1" w:rsidRPr="0018291D" w:rsidRDefault="00A717F1" w:rsidP="00666950">
      <w:pPr>
        <w:numPr>
          <w:ilvl w:val="0"/>
          <w:numId w:val="88"/>
        </w:numPr>
        <w:spacing w:before="0" w:after="80" w:line="216" w:lineRule="auto"/>
        <w:rPr>
          <w:rFonts w:cs="Arial"/>
          <w:lang w:val="ru-RU"/>
        </w:rPr>
      </w:pPr>
      <w:r w:rsidRPr="0018291D">
        <w:rPr>
          <w:rFonts w:cs="Arial"/>
          <w:lang w:val="ru-RU"/>
        </w:rPr>
        <w:t>Запослени</w:t>
      </w:r>
      <w:r w:rsidRPr="0018291D">
        <w:rPr>
          <w:rFonts w:cs="Arial"/>
          <w:lang w:val="sr-Latn-CS"/>
        </w:rPr>
        <w:t xml:space="preserve"> извођача и подизвођача радова бораве и крећу се само у објектима ТЕНТ на којима изводе радове.</w:t>
      </w:r>
    </w:p>
    <w:p w:rsidR="00A717F1" w:rsidRPr="0018291D" w:rsidRDefault="00A717F1" w:rsidP="00666950">
      <w:pPr>
        <w:numPr>
          <w:ilvl w:val="0"/>
          <w:numId w:val="88"/>
        </w:numPr>
        <w:spacing w:before="0" w:after="80" w:line="216" w:lineRule="auto"/>
        <w:rPr>
          <w:rFonts w:cs="Arial"/>
          <w:lang w:val="ru-RU"/>
        </w:rPr>
      </w:pPr>
      <w:r w:rsidRPr="0018291D">
        <w:rPr>
          <w:rFonts w:cs="Arial"/>
          <w:lang w:val="ru-RU"/>
        </w:rPr>
        <w:t>Забрањено је уношење оружја унутар локација Огранка ТЕНТ, као и неовлашћено фотографисање.</w:t>
      </w:r>
    </w:p>
    <w:p w:rsidR="00A717F1" w:rsidRPr="0018291D" w:rsidRDefault="00A717F1" w:rsidP="00666950">
      <w:pPr>
        <w:numPr>
          <w:ilvl w:val="0"/>
          <w:numId w:val="88"/>
        </w:numPr>
        <w:spacing w:before="0" w:after="80" w:line="216" w:lineRule="auto"/>
        <w:rPr>
          <w:rFonts w:cs="Arial"/>
          <w:lang w:val="ru-RU"/>
        </w:rPr>
      </w:pPr>
      <w:r w:rsidRPr="0018291D">
        <w:rPr>
          <w:rFonts w:cs="Arial"/>
          <w:lang w:val="ru-RU"/>
        </w:rPr>
        <w:t>Обавезно је придржавање правила и сигнализације безбедности у саобраћају.</w:t>
      </w:r>
    </w:p>
    <w:p w:rsidR="00A717F1" w:rsidRPr="0018291D" w:rsidRDefault="00A717F1" w:rsidP="00666950">
      <w:pPr>
        <w:numPr>
          <w:ilvl w:val="0"/>
          <w:numId w:val="88"/>
        </w:numPr>
        <w:spacing w:before="0" w:after="80" w:line="216" w:lineRule="auto"/>
        <w:rPr>
          <w:rFonts w:cs="Arial"/>
          <w:lang w:val="ru-RU"/>
        </w:rPr>
      </w:pPr>
      <w:r w:rsidRPr="0018291D">
        <w:rPr>
          <w:rFonts w:cs="Arial"/>
          <w:lang w:val="sr-Cyrl-CS"/>
        </w:rPr>
        <w:t>На захтев надзорног органа, удаљи запосленог са градилишта, када се утврди да је неподобан за даљи рад на градилишту.</w:t>
      </w:r>
    </w:p>
    <w:p w:rsidR="00A717F1" w:rsidRPr="0018291D" w:rsidRDefault="00A717F1" w:rsidP="00666950">
      <w:pPr>
        <w:numPr>
          <w:ilvl w:val="0"/>
          <w:numId w:val="88"/>
        </w:numPr>
        <w:spacing w:before="0" w:after="80" w:line="216" w:lineRule="auto"/>
        <w:rPr>
          <w:rFonts w:cs="Arial"/>
          <w:lang w:val="ru-RU"/>
        </w:rPr>
      </w:pPr>
      <w:r w:rsidRPr="0018291D">
        <w:rPr>
          <w:rFonts w:cs="Arial"/>
          <w:lang w:val="sr-Cyrl-CS"/>
        </w:rPr>
        <w:t>На захтев надзорног органа, испита сваки случај повреде ових Правила, предузме одговарајуће мере против запосленог и о томе обавести надзорни орган ТЕНТ.</w:t>
      </w:r>
    </w:p>
    <w:p w:rsidR="00A717F1" w:rsidRPr="0018291D" w:rsidRDefault="00A717F1" w:rsidP="00A717F1">
      <w:pPr>
        <w:ind w:left="360"/>
        <w:rPr>
          <w:rFonts w:cs="Arial"/>
          <w:lang w:val="ru-RU"/>
        </w:rPr>
      </w:pPr>
    </w:p>
    <w:p w:rsidR="00A717F1" w:rsidRPr="0018291D" w:rsidRDefault="00A717F1" w:rsidP="00A717F1">
      <w:pPr>
        <w:ind w:left="360"/>
        <w:rPr>
          <w:rFonts w:cs="Arial"/>
          <w:lang w:val="ru-RU"/>
        </w:rPr>
      </w:pPr>
    </w:p>
    <w:p w:rsidR="00A717F1" w:rsidRPr="0018291D" w:rsidRDefault="00A717F1" w:rsidP="00A717F1">
      <w:pPr>
        <w:jc w:val="left"/>
        <w:rPr>
          <w:rFonts w:cs="Arial"/>
          <w:b/>
          <w:u w:val="single"/>
          <w:lang w:val="sr-Cyrl-CS"/>
        </w:rPr>
      </w:pPr>
      <w:r w:rsidRPr="0018291D">
        <w:rPr>
          <w:rFonts w:cs="Arial"/>
          <w:b/>
          <w:u w:val="single"/>
          <w:lang w:val="sr-Cyrl-CS"/>
        </w:rPr>
        <w:t>II ОБАВЕЗЕ ИЗВОЂАЧА РАДОВА ЧИЈИ СУ ЗАПОСЛЕНИ АНГАЖОВАНИ</w:t>
      </w:r>
    </w:p>
    <w:p w:rsidR="00A717F1" w:rsidRPr="0018291D" w:rsidRDefault="00A717F1" w:rsidP="00A717F1">
      <w:pPr>
        <w:jc w:val="left"/>
        <w:rPr>
          <w:rFonts w:cs="Arial"/>
          <w:b/>
          <w:u w:val="single"/>
          <w:lang w:val="sr-Cyrl-CS"/>
        </w:rPr>
      </w:pPr>
      <w:r w:rsidRPr="0018291D">
        <w:rPr>
          <w:rFonts w:cs="Arial"/>
          <w:b/>
          <w:u w:val="single"/>
          <w:lang w:val="sr-Cyrl-CS"/>
        </w:rPr>
        <w:t>ПО „НОРМА ЧАС“</w:t>
      </w:r>
    </w:p>
    <w:p w:rsidR="00A717F1" w:rsidRPr="0018291D" w:rsidRDefault="00A717F1" w:rsidP="00A717F1">
      <w:pPr>
        <w:jc w:val="left"/>
        <w:rPr>
          <w:rFonts w:cs="Arial"/>
          <w:b/>
          <w:u w:val="single"/>
          <w:lang w:val="sr-Cyrl-CS"/>
        </w:rPr>
      </w:pPr>
    </w:p>
    <w:p w:rsidR="00A717F1" w:rsidRPr="0018291D" w:rsidRDefault="00A717F1" w:rsidP="00A717F1">
      <w:pPr>
        <w:autoSpaceDE w:val="0"/>
        <w:autoSpaceDN w:val="0"/>
        <w:adjustRightInd w:val="0"/>
        <w:jc w:val="left"/>
        <w:rPr>
          <w:rFonts w:cs="Arial"/>
          <w:lang w:val="sr-Cyrl-CS"/>
        </w:rPr>
      </w:pPr>
      <w:r w:rsidRPr="0018291D">
        <w:rPr>
          <w:rFonts w:cs="Arial"/>
          <w:color w:val="000000"/>
          <w:lang w:val="sr-Cyrl-CS"/>
        </w:rPr>
        <w:t>И</w:t>
      </w:r>
      <w:r w:rsidRPr="0018291D">
        <w:rPr>
          <w:rFonts w:cs="Arial"/>
          <w:color w:val="000000"/>
          <w:lang w:val="sr-Latn-CS"/>
        </w:rPr>
        <w:t>звођач радова</w:t>
      </w:r>
      <w:r w:rsidRPr="0018291D">
        <w:rPr>
          <w:rFonts w:cs="Arial"/>
          <w:color w:val="000000"/>
          <w:lang w:val="sr-Cyrl-CS"/>
        </w:rPr>
        <w:t xml:space="preserve"> који своје запослене ангажују по „норма часу“, у организацији ТЕНТ, обавезан је </w:t>
      </w:r>
      <w:r w:rsidRPr="0018291D">
        <w:rPr>
          <w:rFonts w:cs="Arial"/>
          <w:lang w:val="sr-Cyrl-CS"/>
        </w:rPr>
        <w:t>да:</w:t>
      </w:r>
    </w:p>
    <w:p w:rsidR="00A717F1" w:rsidRPr="0018291D" w:rsidRDefault="00A717F1" w:rsidP="00A717F1">
      <w:pPr>
        <w:autoSpaceDE w:val="0"/>
        <w:autoSpaceDN w:val="0"/>
        <w:adjustRightInd w:val="0"/>
        <w:jc w:val="left"/>
        <w:rPr>
          <w:rFonts w:cs="Arial"/>
          <w:lang w:val="sr-Cyrl-CS"/>
        </w:rPr>
      </w:pPr>
    </w:p>
    <w:p w:rsidR="00A717F1" w:rsidRPr="0018291D" w:rsidRDefault="00A717F1" w:rsidP="00666950">
      <w:pPr>
        <w:numPr>
          <w:ilvl w:val="0"/>
          <w:numId w:val="89"/>
        </w:numPr>
        <w:tabs>
          <w:tab w:val="num" w:pos="360"/>
        </w:tabs>
        <w:spacing w:before="0" w:after="80" w:line="216" w:lineRule="auto"/>
        <w:rPr>
          <w:rFonts w:cs="Arial"/>
          <w:lang w:val="ru-RU"/>
        </w:rPr>
      </w:pPr>
      <w:r w:rsidRPr="0018291D">
        <w:rPr>
          <w:rFonts w:cs="Arial"/>
          <w:lang w:val="ru-RU"/>
        </w:rPr>
        <w:t xml:space="preserve">Своје запослене опреми одговарајућим средствима и опремом за личну заштиту на раду у складу са опасностима и /или штетностима односно ризицима од настанка повреда и оштећења  здравља које су за то место у радној околини препознате и утврђене проценом ризика. </w:t>
      </w:r>
    </w:p>
    <w:p w:rsidR="00A717F1" w:rsidRPr="0018291D" w:rsidRDefault="00A717F1" w:rsidP="00666950">
      <w:pPr>
        <w:numPr>
          <w:ilvl w:val="0"/>
          <w:numId w:val="89"/>
        </w:numPr>
        <w:tabs>
          <w:tab w:val="num" w:pos="360"/>
        </w:tabs>
        <w:spacing w:before="0" w:after="80" w:line="216" w:lineRule="auto"/>
        <w:rPr>
          <w:rFonts w:cs="Arial"/>
          <w:lang w:val="ru-RU"/>
        </w:rPr>
      </w:pPr>
      <w:r w:rsidRPr="0018291D">
        <w:rPr>
          <w:rFonts w:cs="Arial"/>
          <w:lang w:val="ru-RU"/>
        </w:rPr>
        <w:t>На сваких 6 месеци, Служби БЗР и ЗОП,  достави спискове запослених Извођача радова по Службама и радним местима где су распоређени.</w:t>
      </w:r>
    </w:p>
    <w:p w:rsidR="00A717F1" w:rsidRPr="0018291D" w:rsidRDefault="00A717F1" w:rsidP="00666950">
      <w:pPr>
        <w:numPr>
          <w:ilvl w:val="0"/>
          <w:numId w:val="89"/>
        </w:numPr>
        <w:tabs>
          <w:tab w:val="num" w:pos="360"/>
        </w:tabs>
        <w:spacing w:before="0" w:after="80" w:line="216" w:lineRule="auto"/>
        <w:rPr>
          <w:rFonts w:cs="Arial"/>
          <w:lang w:val="ru-RU"/>
        </w:rPr>
      </w:pPr>
      <w:r w:rsidRPr="0018291D">
        <w:rPr>
          <w:rFonts w:cs="Arial"/>
          <w:lang w:val="ru-RU"/>
        </w:rPr>
        <w:t>За извођење радова (обављање посла) ангажује здравствено способне запослене,</w:t>
      </w:r>
    </w:p>
    <w:p w:rsidR="00A717F1" w:rsidRPr="0018291D" w:rsidRDefault="00A717F1" w:rsidP="00666950">
      <w:pPr>
        <w:numPr>
          <w:ilvl w:val="0"/>
          <w:numId w:val="89"/>
        </w:numPr>
        <w:tabs>
          <w:tab w:val="num" w:pos="360"/>
        </w:tabs>
        <w:spacing w:before="0" w:after="80" w:line="216" w:lineRule="auto"/>
        <w:rPr>
          <w:rFonts w:cs="Arial"/>
          <w:lang w:val="ru-RU"/>
        </w:rPr>
      </w:pPr>
      <w:r w:rsidRPr="0018291D">
        <w:rPr>
          <w:rFonts w:cs="Arial"/>
          <w:lang w:val="ru-RU"/>
        </w:rPr>
        <w:t>За рад на радним местима са повећаним ризиком утврђеним Актом о процени ризика у ТЕНТ, ангажује запослене који су обавили прописане лекарске прегледе за рад на радним местима са повећаним ризиком, а по поступку и у роковима утврђеним Актом о процени ризика.</w:t>
      </w:r>
    </w:p>
    <w:p w:rsidR="00A717F1" w:rsidRPr="0018291D" w:rsidRDefault="00A717F1" w:rsidP="00666950">
      <w:pPr>
        <w:numPr>
          <w:ilvl w:val="0"/>
          <w:numId w:val="89"/>
        </w:numPr>
        <w:spacing w:before="0" w:after="80" w:line="216" w:lineRule="auto"/>
        <w:rPr>
          <w:rFonts w:cs="Arial"/>
          <w:lang w:val="ru-RU"/>
        </w:rPr>
      </w:pPr>
      <w:r w:rsidRPr="0018291D">
        <w:rPr>
          <w:rFonts w:cs="Arial"/>
          <w:lang w:val="ru-RU"/>
        </w:rPr>
        <w:t xml:space="preserve">  Копију извештаја о извршеном претходном лекарском прегледу кандидата за заснивање радног односа достави ТЕНТ (Сектору за људске ресурсе) пре заснивања радног односа.</w:t>
      </w:r>
    </w:p>
    <w:p w:rsidR="00A717F1" w:rsidRPr="0018291D" w:rsidRDefault="00A717F1" w:rsidP="00666950">
      <w:pPr>
        <w:numPr>
          <w:ilvl w:val="0"/>
          <w:numId w:val="89"/>
        </w:numPr>
        <w:spacing w:before="0" w:after="80" w:line="216" w:lineRule="auto"/>
        <w:rPr>
          <w:rFonts w:cs="Arial"/>
          <w:lang w:val="ru-RU"/>
        </w:rPr>
      </w:pPr>
      <w:r w:rsidRPr="0018291D">
        <w:rPr>
          <w:rFonts w:cs="Arial"/>
          <w:lang w:val="ru-RU"/>
        </w:rPr>
        <w:lastRenderedPageBreak/>
        <w:t xml:space="preserve">  Копију извештаја о извршеном периодичном лекарском прегледу запосленог који пружа услуге ТЕНТ достави руководиоцу организационе целине у којој је запослени ангажован, најкасније један дан пре истека важности важећег лекарског извештаја.</w:t>
      </w:r>
    </w:p>
    <w:p w:rsidR="00A717F1" w:rsidRPr="0018291D" w:rsidRDefault="00A717F1" w:rsidP="00666950">
      <w:pPr>
        <w:numPr>
          <w:ilvl w:val="0"/>
          <w:numId w:val="89"/>
        </w:numPr>
        <w:spacing w:before="0" w:after="80" w:line="216" w:lineRule="auto"/>
        <w:rPr>
          <w:rFonts w:cs="Arial"/>
          <w:lang w:val="ru-RU"/>
        </w:rPr>
      </w:pPr>
      <w:r w:rsidRPr="0018291D">
        <w:rPr>
          <w:rFonts w:cs="Arial"/>
          <w:lang w:val="ru-RU"/>
        </w:rPr>
        <w:t xml:space="preserve">  Води евиденцију о лекарским прегледима запослених распоређених на радним местима са повећаним ризиком у складу са роковима утврђеним Актом о процени ризика ТЕНТ</w:t>
      </w:r>
    </w:p>
    <w:p w:rsidR="00A717F1" w:rsidRPr="0018291D" w:rsidRDefault="00A717F1" w:rsidP="00666950">
      <w:pPr>
        <w:numPr>
          <w:ilvl w:val="0"/>
          <w:numId w:val="89"/>
        </w:numPr>
        <w:spacing w:before="0" w:after="80" w:line="216" w:lineRule="auto"/>
        <w:rPr>
          <w:rFonts w:cs="Arial"/>
          <w:lang w:val="ru-RU"/>
        </w:rPr>
      </w:pPr>
      <w:r w:rsidRPr="0018291D">
        <w:rPr>
          <w:rFonts w:cs="Arial"/>
          <w:lang w:val="ru-RU"/>
        </w:rPr>
        <w:t xml:space="preserve">  По захтеву ТЕНТ, у случају премештаја на друго радно место, запосленог упути на лекарски преглед у складу са захтевима радног места на које се запослени распоређује и да копију извештаја о извршеном лекарском прегледу запосленог достави ТЕНТ (Сектору за људске ресурсе).</w:t>
      </w:r>
    </w:p>
    <w:p w:rsidR="00A717F1" w:rsidRPr="0018291D" w:rsidRDefault="00A717F1" w:rsidP="00666950">
      <w:pPr>
        <w:numPr>
          <w:ilvl w:val="0"/>
          <w:numId w:val="89"/>
        </w:numPr>
        <w:spacing w:before="0" w:after="80" w:line="216" w:lineRule="auto"/>
        <w:rPr>
          <w:rFonts w:cs="Arial"/>
          <w:lang w:val="ru-RU"/>
        </w:rPr>
      </w:pPr>
      <w:r w:rsidRPr="0018291D">
        <w:rPr>
          <w:rFonts w:cs="Arial"/>
          <w:lang w:val="ru-RU"/>
        </w:rPr>
        <w:t xml:space="preserve">  Запослене распоређене на радна места за које је прописан санитарни лекарски преглед, упуте на исти и о томе воде евиденцију.</w:t>
      </w:r>
    </w:p>
    <w:p w:rsidR="00A717F1" w:rsidRPr="0018291D" w:rsidRDefault="00A717F1" w:rsidP="00666950">
      <w:pPr>
        <w:numPr>
          <w:ilvl w:val="0"/>
          <w:numId w:val="89"/>
        </w:numPr>
        <w:spacing w:before="0" w:after="80" w:line="216" w:lineRule="auto"/>
        <w:rPr>
          <w:rFonts w:cs="Arial"/>
          <w:lang w:val="ru-RU"/>
        </w:rPr>
      </w:pPr>
      <w:r w:rsidRPr="0018291D">
        <w:rPr>
          <w:rFonts w:cs="Arial"/>
          <w:lang w:val="ru-RU"/>
        </w:rPr>
        <w:t>О забрани рада (необављеног лекарског прегледа или неспособности за рад) свог запосленог, упозна руководиоца организационе целине у којој је запослени ангажован и у договору са њим одреди замену за запосленог коме је забрањен рад.</w:t>
      </w:r>
    </w:p>
    <w:p w:rsidR="00A717F1" w:rsidRPr="0018291D" w:rsidRDefault="00A717F1" w:rsidP="00666950">
      <w:pPr>
        <w:numPr>
          <w:ilvl w:val="0"/>
          <w:numId w:val="89"/>
        </w:numPr>
        <w:spacing w:before="0" w:after="80" w:line="216" w:lineRule="auto"/>
        <w:rPr>
          <w:rFonts w:cs="Arial"/>
          <w:lang w:val="ru-RU"/>
        </w:rPr>
      </w:pPr>
      <w:r w:rsidRPr="0018291D">
        <w:rPr>
          <w:rFonts w:cs="Arial"/>
          <w:lang w:val="ru-RU"/>
        </w:rPr>
        <w:t>Изврши теоријско и практично оспособљавање за безбедан и здрав рад запослених који пружају услуге ТЕНТ, пре заснивања радног односа, и са овереном копијом прописаног обрасца-евиденција о запосленима оспособљеним за безбедан и здрав рад и упути га на рад у ТЕНТ.</w:t>
      </w:r>
    </w:p>
    <w:p w:rsidR="00A717F1" w:rsidRPr="0018291D" w:rsidRDefault="00A717F1" w:rsidP="00666950">
      <w:pPr>
        <w:numPr>
          <w:ilvl w:val="0"/>
          <w:numId w:val="89"/>
        </w:numPr>
        <w:spacing w:before="0" w:after="80" w:line="216" w:lineRule="auto"/>
        <w:rPr>
          <w:rFonts w:cs="Arial"/>
          <w:lang w:val="ru-RU"/>
        </w:rPr>
      </w:pPr>
      <w:r w:rsidRPr="0018291D">
        <w:rPr>
          <w:rFonts w:cs="Arial"/>
          <w:lang w:val="ru-RU"/>
        </w:rPr>
        <w:t>Преузме све обавезе које проистичу из законских прописа, а у вези повреда на раду као и обавезе према надлежној инспекцији (пријава повреда и др.) и о истима писаним путем обавесте Службу БЗР и ЗОП ТЕНТ.</w:t>
      </w:r>
    </w:p>
    <w:p w:rsidR="00A717F1" w:rsidRPr="0018291D" w:rsidRDefault="00A717F1" w:rsidP="00666950">
      <w:pPr>
        <w:numPr>
          <w:ilvl w:val="0"/>
          <w:numId w:val="89"/>
        </w:numPr>
        <w:spacing w:before="0" w:after="80" w:line="216" w:lineRule="auto"/>
        <w:rPr>
          <w:rFonts w:cs="Arial"/>
          <w:lang w:val="ru-RU"/>
        </w:rPr>
      </w:pPr>
      <w:r w:rsidRPr="0018291D">
        <w:rPr>
          <w:rFonts w:cs="Arial"/>
          <w:lang w:val="ru-RU"/>
        </w:rPr>
        <w:t>Служби БЗР и ЗОП ТЕНТ достави копију извештаја о повреди на раду запосленог који пружа услуге ТЕНТ.</w:t>
      </w:r>
    </w:p>
    <w:p w:rsidR="00A717F1" w:rsidRPr="0018291D" w:rsidRDefault="00A717F1" w:rsidP="00A717F1">
      <w:pPr>
        <w:spacing w:before="300" w:after="360"/>
        <w:jc w:val="left"/>
        <w:rPr>
          <w:rFonts w:cs="Arial"/>
          <w:b/>
          <w:u w:val="single"/>
          <w:lang w:val="sr-Latn-CS"/>
        </w:rPr>
      </w:pPr>
      <w:r w:rsidRPr="0018291D">
        <w:rPr>
          <w:rFonts w:cs="Arial"/>
          <w:b/>
          <w:u w:val="single"/>
          <w:lang w:val="sr-Latn-CS"/>
        </w:rPr>
        <w:t xml:space="preserve">III ОБАВЕЗЕ ТЕНТ ЗА ЗАПОСЛЕНЕ АНГАЖОВАНЕ ПО „НОРМА ЧАС“  </w:t>
      </w:r>
    </w:p>
    <w:p w:rsidR="00A717F1" w:rsidRPr="0018291D" w:rsidRDefault="00A717F1" w:rsidP="00A717F1">
      <w:pPr>
        <w:spacing w:after="240"/>
        <w:rPr>
          <w:rFonts w:cs="Arial"/>
          <w:lang w:val="sr-Cyrl-CS"/>
        </w:rPr>
      </w:pPr>
      <w:r w:rsidRPr="0018291D">
        <w:rPr>
          <w:rFonts w:cs="Arial"/>
          <w:lang w:val="sr-Cyrl-CS"/>
        </w:rPr>
        <w:t>ТЕНТ, односно руководиоци организационих целина у оквиру којих су ангажовани запослени Извођача радова обавезни су да:</w:t>
      </w:r>
    </w:p>
    <w:p w:rsidR="00A717F1" w:rsidRPr="0018291D" w:rsidRDefault="00A717F1" w:rsidP="00666950">
      <w:pPr>
        <w:numPr>
          <w:ilvl w:val="0"/>
          <w:numId w:val="91"/>
        </w:numPr>
        <w:tabs>
          <w:tab w:val="num" w:pos="360"/>
        </w:tabs>
        <w:spacing w:before="0" w:after="80" w:line="216" w:lineRule="auto"/>
        <w:ind w:left="357" w:hanging="357"/>
        <w:rPr>
          <w:rFonts w:cs="Arial"/>
          <w:lang w:val="ru-RU"/>
        </w:rPr>
      </w:pPr>
      <w:r w:rsidRPr="0018291D">
        <w:rPr>
          <w:rFonts w:cs="Arial"/>
          <w:lang w:val="ru-RU"/>
        </w:rPr>
        <w:t xml:space="preserve">На захтев Извођача радова, по потреби, у електронској форми доставе све интерне прописе ТЕНТ (Акт о процени ризика, Правилник о безбедности и здрављу на раду ТЕНТ Обреновац, Правилник ЗОП, Упутство о обезбеђењу радова и процедуре IMS). </w:t>
      </w:r>
    </w:p>
    <w:p w:rsidR="00A717F1" w:rsidRPr="0018291D" w:rsidRDefault="00A717F1" w:rsidP="00666950">
      <w:pPr>
        <w:numPr>
          <w:ilvl w:val="0"/>
          <w:numId w:val="91"/>
        </w:numPr>
        <w:tabs>
          <w:tab w:val="num" w:pos="360"/>
        </w:tabs>
        <w:spacing w:before="0" w:after="80" w:line="216" w:lineRule="auto"/>
        <w:ind w:left="357" w:hanging="357"/>
        <w:rPr>
          <w:rFonts w:cs="Arial"/>
          <w:lang w:val="ru-RU"/>
        </w:rPr>
      </w:pPr>
      <w:r w:rsidRPr="0018291D">
        <w:rPr>
          <w:rFonts w:cs="Arial"/>
          <w:lang w:val="ru-RU"/>
        </w:rPr>
        <w:t>Oбезбеде запосленима Извођача радова који пружају услуге ТЕНТ рад на радном месту и у радној околини у којима су спроведене мере безбедности и здравља на раду.</w:t>
      </w:r>
    </w:p>
    <w:p w:rsidR="00A717F1" w:rsidRPr="0018291D" w:rsidRDefault="00A717F1" w:rsidP="00666950">
      <w:pPr>
        <w:numPr>
          <w:ilvl w:val="0"/>
          <w:numId w:val="91"/>
        </w:numPr>
        <w:tabs>
          <w:tab w:val="num" w:pos="360"/>
        </w:tabs>
        <w:spacing w:before="0" w:after="80" w:line="216" w:lineRule="auto"/>
        <w:ind w:left="357" w:hanging="357"/>
        <w:rPr>
          <w:rFonts w:cs="Arial"/>
          <w:lang w:val="ru-RU"/>
        </w:rPr>
      </w:pPr>
      <w:r w:rsidRPr="0018291D">
        <w:rPr>
          <w:rFonts w:cs="Arial"/>
          <w:lang w:val="ru-RU"/>
        </w:rPr>
        <w:t>У договору са Службом за обуку кадрова, организују теоретско и практично оспособљавање запослених Извођач радова за безбедан и здрав рад пре распоређивања на радно место, у складу са Актом о процени ризика ТЕНТ и специфичностима његовог радног места.</w:t>
      </w:r>
    </w:p>
    <w:p w:rsidR="00A717F1" w:rsidRPr="0018291D" w:rsidRDefault="00A717F1" w:rsidP="00666950">
      <w:pPr>
        <w:numPr>
          <w:ilvl w:val="0"/>
          <w:numId w:val="91"/>
        </w:numPr>
        <w:tabs>
          <w:tab w:val="num" w:pos="360"/>
        </w:tabs>
        <w:spacing w:before="0" w:after="80" w:line="216" w:lineRule="auto"/>
        <w:ind w:left="357" w:hanging="357"/>
        <w:rPr>
          <w:rFonts w:cs="Arial"/>
          <w:lang w:val="ru-RU"/>
        </w:rPr>
      </w:pPr>
      <w:r w:rsidRPr="0018291D">
        <w:rPr>
          <w:rFonts w:cs="Arial"/>
          <w:lang w:val="ru-RU"/>
        </w:rPr>
        <w:t>Након извршене теоријске и практичне оспособљености води евиденцију, а оверену копију прописаног обрасца-евиденција о запосленима оспособљеним за безбедан и здрав рад достави Извођачу радова.</w:t>
      </w:r>
    </w:p>
    <w:p w:rsidR="00A717F1" w:rsidRPr="0018291D" w:rsidRDefault="00A717F1" w:rsidP="00A717F1">
      <w:pPr>
        <w:spacing w:before="280" w:after="360"/>
        <w:rPr>
          <w:rFonts w:cs="Arial"/>
          <w:b/>
          <w:u w:val="single"/>
          <w:lang w:val="ru-RU"/>
        </w:rPr>
      </w:pPr>
      <w:r w:rsidRPr="0018291D">
        <w:rPr>
          <w:rFonts w:cs="Arial"/>
          <w:b/>
          <w:u w:val="single"/>
        </w:rPr>
        <w:t>IV</w:t>
      </w:r>
      <w:r w:rsidRPr="0018291D">
        <w:rPr>
          <w:rFonts w:cs="Arial"/>
          <w:b/>
          <w:u w:val="single"/>
          <w:lang w:val="ru-RU"/>
        </w:rPr>
        <w:t xml:space="preserve"> НЕПОШТОВАЊЕ ПРАВИЛА</w:t>
      </w:r>
    </w:p>
    <w:p w:rsidR="00A717F1" w:rsidRPr="0018291D" w:rsidRDefault="00A717F1" w:rsidP="00A717F1">
      <w:pPr>
        <w:rPr>
          <w:rFonts w:cs="Arial"/>
          <w:lang w:val="sr-Cyrl-CS"/>
        </w:rPr>
      </w:pPr>
      <w:r w:rsidRPr="0018291D">
        <w:rPr>
          <w:rFonts w:cs="Arial"/>
          <w:lang w:val="sr-Cyrl-CS"/>
        </w:rPr>
        <w:t>Служба БЗР и ЗОП ТЕНТ, док траје извођење уговорених радова, врши контролу примене ових правила.</w:t>
      </w:r>
    </w:p>
    <w:p w:rsidR="00A717F1" w:rsidRPr="0018291D" w:rsidRDefault="00A717F1" w:rsidP="00A717F1">
      <w:pPr>
        <w:rPr>
          <w:rFonts w:cs="Arial"/>
          <w:lang w:val="sr-Cyrl-CS"/>
        </w:rPr>
      </w:pPr>
      <w:r w:rsidRPr="0018291D">
        <w:rPr>
          <w:rFonts w:cs="Arial"/>
          <w:lang w:val="sr-Cyrl-CS"/>
        </w:rPr>
        <w:t>Извођач радова је дужан да лицима одређеним, у складу са прописима, од стране ТЕНТ омогући спровођење контроле примене превентивних мера за безбедан и здрав рад.</w:t>
      </w:r>
    </w:p>
    <w:p w:rsidR="00A717F1" w:rsidRPr="0018291D" w:rsidRDefault="00A717F1" w:rsidP="00A717F1">
      <w:pPr>
        <w:rPr>
          <w:rFonts w:cs="Arial"/>
          <w:lang w:val="sr-Cyrl-CS"/>
        </w:rPr>
      </w:pPr>
      <w:r w:rsidRPr="0018291D">
        <w:rPr>
          <w:rFonts w:cs="Arial"/>
          <w:lang w:val="sr-Cyrl-CS"/>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w:t>
      </w:r>
    </w:p>
    <w:p w:rsidR="00A717F1" w:rsidRPr="0018291D" w:rsidRDefault="00A717F1" w:rsidP="00A717F1">
      <w:pPr>
        <w:rPr>
          <w:rFonts w:cs="Arial"/>
          <w:lang w:val="sr-Cyrl-CS"/>
        </w:rPr>
      </w:pPr>
      <w:r w:rsidRPr="0018291D">
        <w:rPr>
          <w:rFonts w:cs="Arial"/>
          <w:lang w:val="sr-Cyrl-CS"/>
        </w:rPr>
        <w:lastRenderedPageBreak/>
        <w:t>У случају непоштовања правила БЗР, ТЕНТ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A717F1" w:rsidRPr="0018291D" w:rsidRDefault="00A717F1" w:rsidP="00A717F1">
      <w:pPr>
        <w:rPr>
          <w:rFonts w:cs="Arial"/>
          <w:lang w:val="sr-Cyrl-CS"/>
        </w:rPr>
      </w:pPr>
      <w:r w:rsidRPr="0018291D">
        <w:rPr>
          <w:rFonts w:cs="Arial"/>
          <w:lang w:val="sr-Cyrl-CS"/>
        </w:rPr>
        <w:t>У случају да извођач не поштује Правила безбедности на раду ТЕНТ, обавезе и закључке са радних састанака, Служба БЗР и ЗОП писмено обавештава надзорни орган, одговорно лице извођача радова, директора огранка у коме се радови изводе и захтева од извођача радова прекид радних активности све док се разлози за његово постојање не отклоне.</w:t>
      </w:r>
    </w:p>
    <w:p w:rsidR="00A717F1" w:rsidRPr="0018291D" w:rsidRDefault="00A717F1" w:rsidP="00A717F1">
      <w:pPr>
        <w:rPr>
          <w:rFonts w:cs="Arial"/>
          <w:lang w:val="sr-Cyrl-CS"/>
        </w:rPr>
      </w:pPr>
      <w:r w:rsidRPr="0018291D">
        <w:rPr>
          <w:rFonts w:cs="Arial"/>
          <w:lang w:val="sr-Cyrl-CS"/>
        </w:rPr>
        <w:t xml:space="preserve">На захтев надзорног органа или Службе БЗР и ЗОП, Служба обезбеђења и одбране удаљава запослене извођача радова који се понашају супротно одредбама Правила безбедности на раду или крше кућни ред и ометају редован процес рада. </w:t>
      </w:r>
    </w:p>
    <w:p w:rsidR="00A717F1" w:rsidRPr="0018291D" w:rsidRDefault="00A717F1" w:rsidP="00A717F1">
      <w:pPr>
        <w:rPr>
          <w:rFonts w:cs="Arial"/>
          <w:lang w:val="sr-Cyrl-CS"/>
        </w:rPr>
      </w:pPr>
      <w:r w:rsidRPr="0018291D">
        <w:rPr>
          <w:rFonts w:cs="Arial"/>
          <w:lang w:val="sr-Cyrl-CS"/>
        </w:rPr>
        <w:t>Руководилац одељења обезбеђења и одбране води евиденцију запослених извођача којима је забрањен приступ у објекте ТЕНТ.</w:t>
      </w:r>
    </w:p>
    <w:p w:rsidR="00A717F1" w:rsidRPr="0018291D" w:rsidRDefault="00A717F1" w:rsidP="00A717F1">
      <w:pPr>
        <w:spacing w:before="280" w:after="160"/>
        <w:rPr>
          <w:rFonts w:cs="Arial"/>
          <w:b/>
          <w:u w:val="single"/>
          <w:lang w:val="sr-Cyrl-CS"/>
        </w:rPr>
      </w:pPr>
      <w:r w:rsidRPr="0018291D">
        <w:rPr>
          <w:rFonts w:cs="Arial"/>
          <w:b/>
          <w:u w:val="single"/>
          <w:lang w:val="sr-Latn-CS"/>
        </w:rPr>
        <w:t>V  САСТАНЦИ У ВЕЗИ БЕЗБЕДНОСТИ И ЗДРАВЉА НА РАДУ</w:t>
      </w:r>
    </w:p>
    <w:p w:rsidR="00A717F1" w:rsidRPr="0018291D" w:rsidRDefault="00A717F1" w:rsidP="00A717F1">
      <w:pPr>
        <w:spacing w:before="360" w:after="360"/>
        <w:rPr>
          <w:rFonts w:cs="Arial"/>
          <w:b/>
          <w:u w:val="single"/>
          <w:lang w:val="sr-Latn-CS"/>
        </w:rPr>
      </w:pPr>
      <w:r w:rsidRPr="0018291D">
        <w:rPr>
          <w:rFonts w:cs="Arial"/>
          <w:lang w:val="sr-Latn-CS"/>
        </w:rPr>
        <w:t>Прв</w:t>
      </w:r>
      <w:r w:rsidRPr="0018291D">
        <w:rPr>
          <w:rFonts w:cs="Arial"/>
          <w:lang w:val="sr-Cyrl-CS"/>
        </w:rPr>
        <w:t>ом састанку за безбедност присуствују:</w:t>
      </w:r>
    </w:p>
    <w:p w:rsidR="00A717F1" w:rsidRPr="0018291D" w:rsidRDefault="00A717F1" w:rsidP="00666950">
      <w:pPr>
        <w:numPr>
          <w:ilvl w:val="1"/>
          <w:numId w:val="90"/>
        </w:numPr>
        <w:tabs>
          <w:tab w:val="num" w:pos="1134"/>
        </w:tabs>
        <w:spacing w:before="0" w:after="80" w:line="216" w:lineRule="auto"/>
        <w:ind w:left="1134"/>
        <w:rPr>
          <w:rFonts w:cs="Arial"/>
          <w:lang w:val="sr-Cyrl-CS"/>
        </w:rPr>
      </w:pPr>
      <w:r w:rsidRPr="0018291D">
        <w:rPr>
          <w:rFonts w:cs="Arial"/>
          <w:lang w:val="sr-Cyrl-CS"/>
        </w:rPr>
        <w:t>лице за безбедност и здравље у ТЕНТ,</w:t>
      </w:r>
    </w:p>
    <w:p w:rsidR="00A717F1" w:rsidRPr="0018291D" w:rsidRDefault="00A717F1" w:rsidP="00666950">
      <w:pPr>
        <w:numPr>
          <w:ilvl w:val="1"/>
          <w:numId w:val="90"/>
        </w:numPr>
        <w:tabs>
          <w:tab w:val="num" w:pos="1134"/>
        </w:tabs>
        <w:spacing w:before="0" w:after="80" w:line="216" w:lineRule="auto"/>
        <w:ind w:left="1134"/>
        <w:rPr>
          <w:rFonts w:cs="Arial"/>
          <w:lang w:val="sr-Cyrl-CS"/>
        </w:rPr>
      </w:pPr>
      <w:r w:rsidRPr="0018291D">
        <w:rPr>
          <w:rFonts w:cs="Arial"/>
          <w:lang w:val="sr-Cyrl-CS"/>
        </w:rPr>
        <w:t xml:space="preserve">инструктор БЗР и ЗОП из Службе за обуку кадрова. </w:t>
      </w:r>
    </w:p>
    <w:p w:rsidR="00A717F1" w:rsidRPr="0018291D" w:rsidRDefault="00A717F1" w:rsidP="00666950">
      <w:pPr>
        <w:numPr>
          <w:ilvl w:val="1"/>
          <w:numId w:val="90"/>
        </w:numPr>
        <w:tabs>
          <w:tab w:val="num" w:pos="1134"/>
        </w:tabs>
        <w:spacing w:before="0" w:after="80" w:line="216" w:lineRule="auto"/>
        <w:ind w:left="1134"/>
        <w:rPr>
          <w:rFonts w:cs="Arial"/>
          <w:lang w:val="sr-Cyrl-CS"/>
        </w:rPr>
      </w:pPr>
      <w:r w:rsidRPr="0018291D">
        <w:rPr>
          <w:rFonts w:cs="Arial"/>
          <w:lang w:val="sr-Cyrl-CS"/>
        </w:rPr>
        <w:t>надзорни орган,</w:t>
      </w:r>
    </w:p>
    <w:p w:rsidR="00A717F1" w:rsidRPr="0018291D" w:rsidRDefault="00A717F1" w:rsidP="00666950">
      <w:pPr>
        <w:numPr>
          <w:ilvl w:val="1"/>
          <w:numId w:val="90"/>
        </w:numPr>
        <w:tabs>
          <w:tab w:val="num" w:pos="1134"/>
        </w:tabs>
        <w:spacing w:before="0" w:after="80" w:line="216" w:lineRule="auto"/>
        <w:ind w:left="1134"/>
        <w:rPr>
          <w:rFonts w:cs="Arial"/>
          <w:lang w:val="sr-Cyrl-CS"/>
        </w:rPr>
      </w:pPr>
      <w:r w:rsidRPr="0018291D">
        <w:rPr>
          <w:rFonts w:cs="Arial"/>
          <w:lang w:val="sr-Cyrl-CS"/>
        </w:rPr>
        <w:t>одговорно лице извођача радова на градилишту и</w:t>
      </w:r>
    </w:p>
    <w:p w:rsidR="00A717F1" w:rsidRPr="0018291D" w:rsidRDefault="00A717F1" w:rsidP="00666950">
      <w:pPr>
        <w:numPr>
          <w:ilvl w:val="1"/>
          <w:numId w:val="90"/>
        </w:numPr>
        <w:tabs>
          <w:tab w:val="num" w:pos="1134"/>
        </w:tabs>
        <w:spacing w:before="0" w:after="80" w:line="216" w:lineRule="auto"/>
        <w:ind w:left="1134"/>
        <w:rPr>
          <w:rFonts w:cs="Arial"/>
          <w:lang w:val="sr-Cyrl-CS"/>
        </w:rPr>
      </w:pPr>
      <w:r w:rsidRPr="0018291D">
        <w:rPr>
          <w:rFonts w:cs="Arial"/>
          <w:lang w:val="sr-Cyrl-CS"/>
        </w:rPr>
        <w:t>одговорно лице за безбедност и здравље извођача радова.</w:t>
      </w:r>
    </w:p>
    <w:p w:rsidR="00A717F1" w:rsidRPr="0018291D" w:rsidRDefault="00A717F1" w:rsidP="00A717F1">
      <w:pPr>
        <w:rPr>
          <w:rFonts w:cs="Arial"/>
          <w:lang w:val="sr-Latn-CS"/>
        </w:rPr>
      </w:pPr>
      <w:r w:rsidRPr="0018291D">
        <w:rPr>
          <w:rFonts w:cs="Arial"/>
          <w:lang w:val="sr-Latn-CS"/>
        </w:rPr>
        <w:t xml:space="preserve">Садржај </w:t>
      </w:r>
      <w:r w:rsidRPr="0018291D">
        <w:rPr>
          <w:rFonts w:cs="Arial"/>
          <w:lang w:val="ru-RU"/>
        </w:rPr>
        <w:t>првог</w:t>
      </w:r>
      <w:r w:rsidRPr="0018291D">
        <w:rPr>
          <w:rFonts w:cs="Arial"/>
          <w:lang w:val="sr-Latn-CS"/>
        </w:rPr>
        <w:t xml:space="preserve"> састанка:</w:t>
      </w:r>
    </w:p>
    <w:p w:rsidR="00A717F1" w:rsidRPr="0018291D" w:rsidRDefault="00A717F1" w:rsidP="00666950">
      <w:pPr>
        <w:numPr>
          <w:ilvl w:val="1"/>
          <w:numId w:val="90"/>
        </w:numPr>
        <w:tabs>
          <w:tab w:val="num" w:pos="1134"/>
        </w:tabs>
        <w:spacing w:before="0" w:after="80" w:line="216" w:lineRule="auto"/>
        <w:ind w:left="1134"/>
        <w:rPr>
          <w:rFonts w:cs="Arial"/>
          <w:lang w:val="ru-RU"/>
        </w:rPr>
      </w:pPr>
      <w:r w:rsidRPr="0018291D">
        <w:rPr>
          <w:rFonts w:cs="Arial"/>
          <w:lang w:val="sr-Latn-CS"/>
        </w:rPr>
        <w:t>Одређивање радног простора (контејнери за смештај радника, материјала, санитарни чворови, и др.)</w:t>
      </w:r>
      <w:r w:rsidRPr="0018291D">
        <w:rPr>
          <w:rFonts w:cs="Arial"/>
          <w:lang w:val="ru-RU"/>
        </w:rPr>
        <w:t>;</w:t>
      </w:r>
    </w:p>
    <w:p w:rsidR="00A717F1" w:rsidRPr="0018291D" w:rsidRDefault="00A717F1" w:rsidP="00666950">
      <w:pPr>
        <w:numPr>
          <w:ilvl w:val="1"/>
          <w:numId w:val="90"/>
        </w:numPr>
        <w:tabs>
          <w:tab w:val="num" w:pos="1134"/>
        </w:tabs>
        <w:spacing w:before="0" w:after="80" w:line="216" w:lineRule="auto"/>
        <w:ind w:left="1134"/>
        <w:rPr>
          <w:rFonts w:cs="Arial"/>
          <w:lang w:val="ru-RU"/>
        </w:rPr>
      </w:pPr>
      <w:r w:rsidRPr="0018291D">
        <w:rPr>
          <w:rFonts w:cs="Arial"/>
          <w:lang w:val="ru-RU"/>
        </w:rPr>
        <w:t xml:space="preserve">Упознавање са </w:t>
      </w:r>
      <w:r w:rsidRPr="0018291D">
        <w:rPr>
          <w:rFonts w:cs="Arial"/>
          <w:lang w:val="sr-Cyrl-CS"/>
        </w:rPr>
        <w:t>опасностима и штетностима у термоенергетским постројењима и железничком саобраћају</w:t>
      </w:r>
      <w:r w:rsidRPr="0018291D">
        <w:rPr>
          <w:rFonts w:cs="Arial"/>
          <w:b/>
          <w:i/>
          <w:lang w:val="sr-Cyrl-CS"/>
        </w:rPr>
        <w:t>;</w:t>
      </w:r>
    </w:p>
    <w:p w:rsidR="00A717F1" w:rsidRPr="0018291D" w:rsidRDefault="00A717F1" w:rsidP="00666950">
      <w:pPr>
        <w:numPr>
          <w:ilvl w:val="1"/>
          <w:numId w:val="90"/>
        </w:numPr>
        <w:tabs>
          <w:tab w:val="num" w:pos="1134"/>
        </w:tabs>
        <w:spacing w:before="0" w:after="80" w:line="216" w:lineRule="auto"/>
        <w:ind w:left="1134"/>
        <w:rPr>
          <w:rFonts w:cs="Arial"/>
          <w:lang w:val="ru-RU"/>
        </w:rPr>
      </w:pPr>
      <w:r w:rsidRPr="0018291D">
        <w:rPr>
          <w:rFonts w:cs="Arial"/>
          <w:lang w:val="sr-Latn-CS"/>
        </w:rPr>
        <w:t>Прва помоћ (телефонски бројеви, процедуре, и др.)</w:t>
      </w:r>
      <w:r w:rsidRPr="0018291D">
        <w:rPr>
          <w:rFonts w:cs="Arial"/>
          <w:lang w:val="ru-RU"/>
        </w:rPr>
        <w:t>;</w:t>
      </w:r>
    </w:p>
    <w:p w:rsidR="00A717F1" w:rsidRPr="0018291D" w:rsidRDefault="00A717F1" w:rsidP="00666950">
      <w:pPr>
        <w:numPr>
          <w:ilvl w:val="1"/>
          <w:numId w:val="90"/>
        </w:numPr>
        <w:tabs>
          <w:tab w:val="num" w:pos="1134"/>
        </w:tabs>
        <w:spacing w:before="0" w:after="80" w:line="216" w:lineRule="auto"/>
        <w:ind w:left="1134"/>
        <w:rPr>
          <w:rFonts w:cs="Arial"/>
          <w:lang w:val="ru-RU"/>
        </w:rPr>
      </w:pPr>
      <w:r w:rsidRPr="0018291D">
        <w:rPr>
          <w:rFonts w:cs="Arial"/>
          <w:lang w:val="sr-Latn-CS"/>
        </w:rPr>
        <w:t>Противпожарна заштита (телефонски бројеви, процедуре, дозволе и др.), опасне материје (хемикалије, гас и горива)</w:t>
      </w:r>
      <w:r w:rsidRPr="0018291D">
        <w:rPr>
          <w:rFonts w:cs="Arial"/>
          <w:lang w:val="sr-Cyrl-CS"/>
        </w:rPr>
        <w:t>, заштита животне средине</w:t>
      </w:r>
      <w:r w:rsidRPr="0018291D">
        <w:rPr>
          <w:rFonts w:cs="Arial"/>
          <w:lang w:val="ru-RU"/>
        </w:rPr>
        <w:t>;</w:t>
      </w:r>
    </w:p>
    <w:p w:rsidR="00A717F1" w:rsidRPr="0018291D" w:rsidRDefault="00A717F1" w:rsidP="00666950">
      <w:pPr>
        <w:numPr>
          <w:ilvl w:val="1"/>
          <w:numId w:val="90"/>
        </w:numPr>
        <w:tabs>
          <w:tab w:val="num" w:pos="1134"/>
        </w:tabs>
        <w:spacing w:before="0" w:after="80" w:line="216" w:lineRule="auto"/>
        <w:ind w:left="1134"/>
        <w:rPr>
          <w:rFonts w:cs="Arial"/>
          <w:lang w:val="ru-RU"/>
        </w:rPr>
      </w:pPr>
      <w:r w:rsidRPr="0018291D">
        <w:rPr>
          <w:rFonts w:cs="Arial"/>
          <w:lang w:val="sr-Latn-CS"/>
        </w:rPr>
        <w:t>Лична</w:t>
      </w:r>
      <w:r w:rsidRPr="0018291D">
        <w:rPr>
          <w:rFonts w:cs="Arial"/>
          <w:lang w:val="ru-RU"/>
        </w:rPr>
        <w:t xml:space="preserve"> и колективна</w:t>
      </w:r>
      <w:r w:rsidRPr="0018291D">
        <w:rPr>
          <w:rFonts w:cs="Arial"/>
          <w:lang w:val="sr-Latn-CS"/>
        </w:rPr>
        <w:t xml:space="preserve"> заштитна опрема</w:t>
      </w:r>
      <w:r w:rsidRPr="0018291D">
        <w:rPr>
          <w:rFonts w:cs="Arial"/>
          <w:lang w:val="ru-RU"/>
        </w:rPr>
        <w:t>;</w:t>
      </w:r>
    </w:p>
    <w:p w:rsidR="00A717F1" w:rsidRPr="0018291D" w:rsidRDefault="00A717F1" w:rsidP="00666950">
      <w:pPr>
        <w:numPr>
          <w:ilvl w:val="1"/>
          <w:numId w:val="90"/>
        </w:numPr>
        <w:tabs>
          <w:tab w:val="num" w:pos="1134"/>
        </w:tabs>
        <w:spacing w:before="0" w:after="80" w:line="216" w:lineRule="auto"/>
        <w:ind w:left="1134"/>
        <w:rPr>
          <w:rFonts w:cs="Arial"/>
          <w:lang w:val="ru-RU"/>
        </w:rPr>
      </w:pPr>
      <w:r w:rsidRPr="0018291D">
        <w:rPr>
          <w:rFonts w:cs="Arial"/>
          <w:lang w:val="sr-Latn-CS"/>
        </w:rPr>
        <w:t>Правила саобраћаја</w:t>
      </w:r>
      <w:r w:rsidRPr="0018291D">
        <w:rPr>
          <w:rFonts w:cs="Arial"/>
          <w:lang w:val="ru-RU"/>
        </w:rPr>
        <w:t>;</w:t>
      </w:r>
    </w:p>
    <w:p w:rsidR="00A717F1" w:rsidRPr="0018291D" w:rsidRDefault="00A717F1" w:rsidP="00666950">
      <w:pPr>
        <w:numPr>
          <w:ilvl w:val="1"/>
          <w:numId w:val="90"/>
        </w:numPr>
        <w:tabs>
          <w:tab w:val="num" w:pos="1134"/>
        </w:tabs>
        <w:spacing w:before="0" w:after="80" w:line="216" w:lineRule="auto"/>
        <w:ind w:left="1134"/>
        <w:rPr>
          <w:rFonts w:cs="Arial"/>
          <w:lang w:val="ru-RU"/>
        </w:rPr>
      </w:pPr>
      <w:r w:rsidRPr="0018291D">
        <w:rPr>
          <w:rFonts w:cs="Arial"/>
          <w:lang w:val="ru-RU"/>
        </w:rPr>
        <w:t>Одржавање</w:t>
      </w:r>
      <w:r w:rsidRPr="0018291D">
        <w:rPr>
          <w:rFonts w:cs="Arial"/>
          <w:lang w:val="sr-Latn-CS"/>
        </w:rPr>
        <w:t xml:space="preserve"> и чишћење </w:t>
      </w:r>
      <w:r w:rsidRPr="0018291D">
        <w:rPr>
          <w:rFonts w:cs="Arial"/>
          <w:lang w:val="ru-RU"/>
        </w:rPr>
        <w:t>радног простора;</w:t>
      </w:r>
    </w:p>
    <w:p w:rsidR="00A717F1" w:rsidRPr="0018291D" w:rsidRDefault="00A717F1" w:rsidP="00666950">
      <w:pPr>
        <w:numPr>
          <w:ilvl w:val="1"/>
          <w:numId w:val="90"/>
        </w:numPr>
        <w:tabs>
          <w:tab w:val="num" w:pos="1134"/>
        </w:tabs>
        <w:spacing w:before="0" w:after="80" w:line="216" w:lineRule="auto"/>
        <w:ind w:left="1134"/>
        <w:rPr>
          <w:rFonts w:cs="Arial"/>
          <w:lang w:val="ru-RU"/>
        </w:rPr>
      </w:pPr>
      <w:r w:rsidRPr="0018291D">
        <w:rPr>
          <w:rFonts w:cs="Arial"/>
          <w:lang w:val="sr-Latn-CS"/>
        </w:rPr>
        <w:t>Имен</w:t>
      </w:r>
      <w:r w:rsidRPr="0018291D">
        <w:rPr>
          <w:rFonts w:cs="Arial"/>
          <w:lang w:val="ru-RU"/>
        </w:rPr>
        <w:t xml:space="preserve">овање </w:t>
      </w:r>
      <w:r w:rsidRPr="0018291D">
        <w:rPr>
          <w:rFonts w:cs="Arial"/>
          <w:lang w:val="sr-Latn-CS"/>
        </w:rPr>
        <w:t>одговор</w:t>
      </w:r>
      <w:r w:rsidRPr="0018291D">
        <w:rPr>
          <w:rFonts w:cs="Arial"/>
          <w:lang w:val="ru-RU"/>
        </w:rPr>
        <w:t>них</w:t>
      </w:r>
      <w:r w:rsidRPr="0018291D">
        <w:rPr>
          <w:rFonts w:cs="Arial"/>
          <w:lang w:val="sr-Latn-CS"/>
        </w:rPr>
        <w:t xml:space="preserve"> лица</w:t>
      </w:r>
      <w:r w:rsidRPr="0018291D">
        <w:rPr>
          <w:rFonts w:cs="Arial"/>
          <w:lang w:val="ru-RU"/>
        </w:rPr>
        <w:t>;</w:t>
      </w:r>
    </w:p>
    <w:p w:rsidR="00A717F1" w:rsidRPr="0018291D" w:rsidRDefault="00A717F1" w:rsidP="00666950">
      <w:pPr>
        <w:numPr>
          <w:ilvl w:val="1"/>
          <w:numId w:val="90"/>
        </w:numPr>
        <w:tabs>
          <w:tab w:val="num" w:pos="1134"/>
        </w:tabs>
        <w:spacing w:before="0" w:after="80" w:line="216" w:lineRule="auto"/>
        <w:ind w:left="1134"/>
        <w:rPr>
          <w:rFonts w:cs="Arial"/>
          <w:lang w:val="ru-RU"/>
        </w:rPr>
      </w:pPr>
      <w:r w:rsidRPr="0018291D">
        <w:rPr>
          <w:rFonts w:cs="Arial"/>
          <w:lang w:val="ru-RU"/>
        </w:rPr>
        <w:t>Поступак у случају п</w:t>
      </w:r>
      <w:r w:rsidRPr="0018291D">
        <w:rPr>
          <w:rFonts w:cs="Arial"/>
          <w:lang w:val="sr-Latn-CS"/>
        </w:rPr>
        <w:t>овреде на раду</w:t>
      </w:r>
      <w:r w:rsidRPr="0018291D">
        <w:rPr>
          <w:rFonts w:cs="Arial"/>
          <w:lang w:val="ru-RU"/>
        </w:rPr>
        <w:t>;</w:t>
      </w:r>
    </w:p>
    <w:p w:rsidR="00A717F1" w:rsidRPr="0018291D" w:rsidRDefault="00A717F1" w:rsidP="00666950">
      <w:pPr>
        <w:numPr>
          <w:ilvl w:val="1"/>
          <w:numId w:val="90"/>
        </w:numPr>
        <w:tabs>
          <w:tab w:val="num" w:pos="1134"/>
        </w:tabs>
        <w:spacing w:before="0" w:after="80" w:line="216" w:lineRule="auto"/>
        <w:ind w:left="1134"/>
        <w:rPr>
          <w:rFonts w:cs="Arial"/>
          <w:lang w:val="sr-Latn-CS"/>
        </w:rPr>
      </w:pPr>
      <w:r w:rsidRPr="0018291D">
        <w:rPr>
          <w:rFonts w:cs="Arial"/>
          <w:lang w:val="sr-Latn-CS"/>
        </w:rPr>
        <w:t xml:space="preserve">Последице </w:t>
      </w:r>
      <w:r w:rsidRPr="0018291D">
        <w:rPr>
          <w:rFonts w:cs="Arial"/>
          <w:lang w:val="ru-RU"/>
        </w:rPr>
        <w:t>непоштовања Правила безбедности на раду ТЕНТ и</w:t>
      </w:r>
    </w:p>
    <w:p w:rsidR="00A717F1" w:rsidRPr="0018291D" w:rsidRDefault="00A717F1" w:rsidP="00666950">
      <w:pPr>
        <w:numPr>
          <w:ilvl w:val="1"/>
          <w:numId w:val="90"/>
        </w:numPr>
        <w:tabs>
          <w:tab w:val="num" w:pos="1134"/>
        </w:tabs>
        <w:spacing w:before="0" w:after="80" w:line="216" w:lineRule="auto"/>
        <w:ind w:left="1134"/>
        <w:rPr>
          <w:rFonts w:cs="Arial"/>
          <w:lang w:val="sr-Latn-CS"/>
        </w:rPr>
      </w:pPr>
      <w:r w:rsidRPr="0018291D">
        <w:rPr>
          <w:rFonts w:cs="Arial"/>
          <w:lang w:val="ru-RU"/>
        </w:rPr>
        <w:t>План заједничких мера</w:t>
      </w:r>
    </w:p>
    <w:p w:rsidR="00A717F1" w:rsidRPr="0018291D" w:rsidRDefault="00A717F1" w:rsidP="00A717F1">
      <w:pPr>
        <w:rPr>
          <w:rFonts w:cs="Arial"/>
          <w:lang w:val="sr-Latn-CS"/>
        </w:rPr>
      </w:pPr>
      <w:r w:rsidRPr="0018291D">
        <w:rPr>
          <w:rFonts w:cs="Arial"/>
          <w:lang w:val="sr-Latn-CS"/>
        </w:rPr>
        <w:t>Редовни састанци (једном недељно) одржава</w:t>
      </w:r>
      <w:r w:rsidRPr="0018291D">
        <w:rPr>
          <w:rFonts w:cs="Arial"/>
          <w:lang w:val="sr-Cyrl-CS"/>
        </w:rPr>
        <w:t>ју</w:t>
      </w:r>
      <w:r w:rsidRPr="0018291D">
        <w:rPr>
          <w:rFonts w:cs="Arial"/>
          <w:lang w:val="sr-Latn-CS"/>
        </w:rPr>
        <w:t xml:space="preserve"> се са сваким извођачем посебно или са свим извођачима заједно. Састанак води </w:t>
      </w:r>
      <w:r w:rsidRPr="0018291D">
        <w:rPr>
          <w:rFonts w:cs="Arial"/>
          <w:lang w:val="sr-Cyrl-CS"/>
        </w:rPr>
        <w:t>надзорни орган -</w:t>
      </w:r>
      <w:r w:rsidRPr="0018291D">
        <w:rPr>
          <w:rFonts w:cs="Arial"/>
          <w:lang w:val="sr-Latn-CS"/>
        </w:rPr>
        <w:t xml:space="preserve"> вођа пројекта и одговорно лице за безбедност </w:t>
      </w:r>
      <w:r w:rsidRPr="0018291D">
        <w:rPr>
          <w:rFonts w:cs="Arial"/>
          <w:lang w:val="sr-Cyrl-CS"/>
        </w:rPr>
        <w:t>ТЕНТ.</w:t>
      </w:r>
    </w:p>
    <w:p w:rsidR="00A717F1" w:rsidRPr="0018291D" w:rsidRDefault="00A717F1" w:rsidP="00A717F1">
      <w:pPr>
        <w:rPr>
          <w:rFonts w:cs="Arial"/>
          <w:lang w:val="sr-Latn-CS"/>
        </w:rPr>
      </w:pPr>
      <w:r w:rsidRPr="0018291D">
        <w:rPr>
          <w:rFonts w:cs="Arial"/>
          <w:lang w:val="sr-Latn-CS"/>
        </w:rPr>
        <w:t>Садржај</w:t>
      </w:r>
      <w:r w:rsidRPr="0018291D">
        <w:rPr>
          <w:rFonts w:cs="Arial"/>
          <w:lang w:val="ru-RU"/>
        </w:rPr>
        <w:t xml:space="preserve"> редовног</w:t>
      </w:r>
      <w:r w:rsidRPr="0018291D">
        <w:rPr>
          <w:rFonts w:cs="Arial"/>
          <w:lang w:val="sr-Latn-CS"/>
        </w:rPr>
        <w:t xml:space="preserve"> састанка:</w:t>
      </w:r>
    </w:p>
    <w:p w:rsidR="00A717F1" w:rsidRPr="0018291D" w:rsidRDefault="00A717F1" w:rsidP="00666950">
      <w:pPr>
        <w:numPr>
          <w:ilvl w:val="1"/>
          <w:numId w:val="90"/>
        </w:numPr>
        <w:tabs>
          <w:tab w:val="num" w:pos="1134"/>
          <w:tab w:val="left" w:pos="7005"/>
        </w:tabs>
        <w:spacing w:before="0" w:after="80" w:line="216" w:lineRule="auto"/>
        <w:ind w:left="1134"/>
        <w:rPr>
          <w:rFonts w:cs="Arial"/>
          <w:lang w:val="ru-RU"/>
        </w:rPr>
      </w:pPr>
      <w:r w:rsidRPr="0018291D">
        <w:rPr>
          <w:rFonts w:cs="Arial"/>
          <w:lang w:val="ru-RU"/>
        </w:rPr>
        <w:t xml:space="preserve">Стање </w:t>
      </w:r>
      <w:r w:rsidRPr="0018291D">
        <w:rPr>
          <w:rFonts w:cs="Arial"/>
          <w:lang w:val="sr-Latn-CS"/>
        </w:rPr>
        <w:t>радног и складишног простора</w:t>
      </w:r>
      <w:r w:rsidRPr="0018291D">
        <w:rPr>
          <w:rFonts w:cs="Arial"/>
          <w:lang w:val="ru-RU"/>
        </w:rPr>
        <w:t>;</w:t>
      </w:r>
    </w:p>
    <w:p w:rsidR="00A717F1" w:rsidRPr="0018291D" w:rsidRDefault="00A717F1" w:rsidP="00666950">
      <w:pPr>
        <w:numPr>
          <w:ilvl w:val="1"/>
          <w:numId w:val="90"/>
        </w:numPr>
        <w:tabs>
          <w:tab w:val="num" w:pos="1134"/>
          <w:tab w:val="left" w:pos="7005"/>
        </w:tabs>
        <w:spacing w:before="0" w:after="80" w:line="216" w:lineRule="auto"/>
        <w:ind w:left="1134"/>
        <w:rPr>
          <w:rFonts w:cs="Arial"/>
          <w:lang w:val="ru-RU"/>
        </w:rPr>
      </w:pPr>
      <w:r w:rsidRPr="0018291D">
        <w:rPr>
          <w:rFonts w:cs="Arial"/>
          <w:lang w:val="ru-RU"/>
        </w:rPr>
        <w:t>Стање</w:t>
      </w:r>
      <w:r w:rsidRPr="0018291D">
        <w:rPr>
          <w:rFonts w:cs="Arial"/>
          <w:lang w:val="sr-Latn-CS"/>
        </w:rPr>
        <w:t xml:space="preserve"> противпожаре заштите, опасних материја (хемикалије, гас, горива)</w:t>
      </w:r>
      <w:r w:rsidRPr="0018291D">
        <w:rPr>
          <w:rFonts w:cs="Arial"/>
          <w:lang w:val="ru-RU"/>
        </w:rPr>
        <w:t>;</w:t>
      </w:r>
    </w:p>
    <w:p w:rsidR="00A717F1" w:rsidRPr="0018291D" w:rsidRDefault="00A717F1" w:rsidP="00666950">
      <w:pPr>
        <w:numPr>
          <w:ilvl w:val="1"/>
          <w:numId w:val="90"/>
        </w:numPr>
        <w:tabs>
          <w:tab w:val="num" w:pos="1134"/>
          <w:tab w:val="left" w:pos="7005"/>
        </w:tabs>
        <w:spacing w:before="0" w:after="80" w:line="216" w:lineRule="auto"/>
        <w:ind w:left="1134"/>
        <w:rPr>
          <w:rFonts w:cs="Arial"/>
          <w:lang w:val="ru-RU"/>
        </w:rPr>
      </w:pPr>
      <w:r w:rsidRPr="0018291D">
        <w:rPr>
          <w:rFonts w:cs="Arial"/>
          <w:lang w:val="ru-RU"/>
        </w:rPr>
        <w:t>Коришћење л</w:t>
      </w:r>
      <w:r w:rsidRPr="0018291D">
        <w:rPr>
          <w:rFonts w:cs="Arial"/>
          <w:lang w:val="sr-Latn-CS"/>
        </w:rPr>
        <w:t xml:space="preserve">ичне </w:t>
      </w:r>
      <w:r w:rsidRPr="0018291D">
        <w:rPr>
          <w:rFonts w:cs="Arial"/>
          <w:lang w:val="ru-RU"/>
        </w:rPr>
        <w:t>и колективне</w:t>
      </w:r>
      <w:r w:rsidRPr="0018291D">
        <w:rPr>
          <w:rFonts w:cs="Arial"/>
          <w:lang w:val="sr-Latn-CS"/>
        </w:rPr>
        <w:t xml:space="preserve"> заштитне опреме</w:t>
      </w:r>
      <w:r w:rsidRPr="0018291D">
        <w:rPr>
          <w:rFonts w:cs="Arial"/>
          <w:lang w:val="ru-RU"/>
        </w:rPr>
        <w:t>;</w:t>
      </w:r>
    </w:p>
    <w:p w:rsidR="00A717F1" w:rsidRPr="0018291D" w:rsidRDefault="00A717F1" w:rsidP="00666950">
      <w:pPr>
        <w:numPr>
          <w:ilvl w:val="1"/>
          <w:numId w:val="90"/>
        </w:numPr>
        <w:tabs>
          <w:tab w:val="num" w:pos="1134"/>
          <w:tab w:val="left" w:pos="7005"/>
        </w:tabs>
        <w:spacing w:before="0" w:after="80" w:line="216" w:lineRule="auto"/>
        <w:ind w:left="1134"/>
        <w:rPr>
          <w:rFonts w:cs="Arial"/>
          <w:lang w:val="ru-RU"/>
        </w:rPr>
      </w:pPr>
      <w:r w:rsidRPr="0018291D">
        <w:rPr>
          <w:rFonts w:cs="Arial"/>
          <w:lang w:val="ru-RU"/>
        </w:rPr>
        <w:t>Поштовање п</w:t>
      </w:r>
      <w:r w:rsidRPr="0018291D">
        <w:rPr>
          <w:rFonts w:cs="Arial"/>
          <w:lang w:val="sr-Latn-CS"/>
        </w:rPr>
        <w:t>равила саобраћаја</w:t>
      </w:r>
      <w:r w:rsidRPr="0018291D">
        <w:rPr>
          <w:rFonts w:cs="Arial"/>
          <w:lang w:val="ru-RU"/>
        </w:rPr>
        <w:t>;</w:t>
      </w:r>
    </w:p>
    <w:p w:rsidR="00A717F1" w:rsidRPr="0018291D" w:rsidRDefault="00A717F1" w:rsidP="00666950">
      <w:pPr>
        <w:numPr>
          <w:ilvl w:val="1"/>
          <w:numId w:val="90"/>
        </w:numPr>
        <w:tabs>
          <w:tab w:val="num" w:pos="1134"/>
          <w:tab w:val="left" w:pos="7005"/>
        </w:tabs>
        <w:spacing w:before="0" w:after="80" w:line="216" w:lineRule="auto"/>
        <w:ind w:left="1134"/>
        <w:rPr>
          <w:rFonts w:cs="Arial"/>
          <w:lang w:val="ru-RU"/>
        </w:rPr>
      </w:pPr>
      <w:r w:rsidRPr="0018291D">
        <w:rPr>
          <w:rFonts w:cs="Arial"/>
          <w:lang w:val="sr-Latn-CS"/>
        </w:rPr>
        <w:t>Процене ризика од повреда</w:t>
      </w:r>
      <w:r w:rsidRPr="0018291D">
        <w:rPr>
          <w:rFonts w:cs="Arial"/>
          <w:lang w:val="ru-RU"/>
        </w:rPr>
        <w:t xml:space="preserve"> и</w:t>
      </w:r>
    </w:p>
    <w:p w:rsidR="00A717F1" w:rsidRPr="0018291D" w:rsidRDefault="00A717F1" w:rsidP="00666950">
      <w:pPr>
        <w:numPr>
          <w:ilvl w:val="1"/>
          <w:numId w:val="90"/>
        </w:numPr>
        <w:tabs>
          <w:tab w:val="num" w:pos="1134"/>
          <w:tab w:val="left" w:pos="7005"/>
        </w:tabs>
        <w:spacing w:before="0" w:after="80" w:line="216" w:lineRule="auto"/>
        <w:ind w:left="1134"/>
        <w:rPr>
          <w:rFonts w:cs="Arial"/>
          <w:lang w:val="sr-Latn-CS"/>
        </w:rPr>
      </w:pPr>
      <w:r w:rsidRPr="0018291D">
        <w:rPr>
          <w:rFonts w:cs="Arial"/>
          <w:lang w:val="sr-Latn-CS"/>
        </w:rPr>
        <w:lastRenderedPageBreak/>
        <w:t>Могућност побољшања безбедности</w:t>
      </w:r>
      <w:r w:rsidRPr="0018291D">
        <w:rPr>
          <w:rFonts w:cs="Arial"/>
          <w:lang w:val="ru-RU"/>
        </w:rPr>
        <w:t xml:space="preserve"> и здравља на</w:t>
      </w:r>
      <w:r w:rsidRPr="0018291D">
        <w:rPr>
          <w:rFonts w:cs="Arial"/>
          <w:lang w:val="sr-Latn-CS"/>
        </w:rPr>
        <w:t xml:space="preserve"> рад</w:t>
      </w:r>
      <w:r w:rsidRPr="0018291D">
        <w:rPr>
          <w:rFonts w:cs="Arial"/>
          <w:lang w:val="ru-RU"/>
        </w:rPr>
        <w:t>у</w:t>
      </w:r>
      <w:r w:rsidRPr="0018291D">
        <w:rPr>
          <w:rFonts w:cs="Arial"/>
          <w:lang w:val="sr-Latn-CS"/>
        </w:rPr>
        <w:t>.</w:t>
      </w:r>
    </w:p>
    <w:p w:rsidR="00EE793E" w:rsidRPr="0018291D" w:rsidRDefault="00EE793E" w:rsidP="00A717F1">
      <w:pPr>
        <w:pStyle w:val="KDParagraf"/>
        <w:spacing w:before="0"/>
        <w:rPr>
          <w:rFonts w:cs="Arial"/>
          <w:lang w:val="ru-RU"/>
        </w:rPr>
      </w:pPr>
    </w:p>
    <w:sectPr w:rsidR="00EE793E" w:rsidRPr="0018291D"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B51" w:rsidRDefault="007B6B51">
      <w:r>
        <w:separator/>
      </w:r>
    </w:p>
    <w:p w:rsidR="007B6B51" w:rsidRDefault="007B6B51"/>
  </w:endnote>
  <w:endnote w:type="continuationSeparator" w:id="0">
    <w:p w:rsidR="007B6B51" w:rsidRDefault="007B6B51">
      <w:r>
        <w:continuationSeparator/>
      </w:r>
    </w:p>
    <w:p w:rsidR="007B6B51" w:rsidRDefault="007B6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NewRomanPS-BoldMT">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5A" w:rsidRDefault="0073315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315A" w:rsidRDefault="0073315A" w:rsidP="00841BE7">
    <w:pPr>
      <w:pStyle w:val="Footer"/>
      <w:ind w:right="360"/>
    </w:pPr>
  </w:p>
  <w:p w:rsidR="0073315A" w:rsidRDefault="0073315A"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5A" w:rsidRPr="00EC5BB4" w:rsidRDefault="0073315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3704B">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3704B">
      <w:rPr>
        <w:rStyle w:val="PageNumber"/>
        <w:rFonts w:cs="Arial"/>
        <w:b/>
        <w:noProof/>
        <w:szCs w:val="24"/>
      </w:rPr>
      <w:t>104</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5A" w:rsidRPr="00EC5BB4" w:rsidRDefault="0073315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3704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3704B">
      <w:rPr>
        <w:rStyle w:val="PageNumber"/>
        <w:rFonts w:cs="Arial"/>
        <w:b/>
        <w:noProof/>
        <w:szCs w:val="24"/>
      </w:rPr>
      <w:t>104</w:t>
    </w:r>
    <w:r w:rsidRPr="00EC5BB4">
      <w:rPr>
        <w:rStyle w:val="PageNumber"/>
        <w:rFonts w:cs="Arial"/>
        <w:b/>
        <w:szCs w:val="24"/>
      </w:rPr>
      <w:fldChar w:fldCharType="end"/>
    </w:r>
  </w:p>
  <w:p w:rsidR="0073315A" w:rsidRDefault="007331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B51" w:rsidRDefault="007B6B51">
      <w:r>
        <w:separator/>
      </w:r>
    </w:p>
    <w:p w:rsidR="007B6B51" w:rsidRDefault="007B6B51"/>
  </w:footnote>
  <w:footnote w:type="continuationSeparator" w:id="0">
    <w:p w:rsidR="007B6B51" w:rsidRDefault="007B6B51">
      <w:r>
        <w:continuationSeparator/>
      </w:r>
    </w:p>
    <w:p w:rsidR="007B6B51" w:rsidRDefault="007B6B5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5A" w:rsidRDefault="0073315A" w:rsidP="004276AD">
    <w:pPr>
      <w:pStyle w:val="Header"/>
      <w:rPr>
        <w:sz w:val="20"/>
      </w:rPr>
    </w:pPr>
  </w:p>
  <w:p w:rsidR="0073315A" w:rsidRPr="009B60E6" w:rsidRDefault="0073315A" w:rsidP="004276AD">
    <w:pPr>
      <w:pStyle w:val="Header"/>
      <w:rPr>
        <w:szCs w:val="24"/>
      </w:rPr>
    </w:pPr>
    <w:r w:rsidRPr="00EC5BB4">
      <w:rPr>
        <w:szCs w:val="24"/>
      </w:rPr>
      <w:t>ЈП „Електропривреда Србије“ Београд          Конкурсна документација ЈН</w:t>
    </w:r>
    <w:r>
      <w:rPr>
        <w:b/>
        <w:szCs w:val="24"/>
      </w:rPr>
      <w:t>/</w:t>
    </w:r>
    <w:r w:rsidRPr="009B60E6">
      <w:rPr>
        <w:szCs w:val="24"/>
      </w:rPr>
      <w:t>3000/1450/2017</w:t>
    </w:r>
  </w:p>
  <w:p w:rsidR="0073315A" w:rsidRPr="004276AD" w:rsidRDefault="0073315A"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5A" w:rsidRDefault="0073315A" w:rsidP="004276AD">
    <w:pPr>
      <w:pStyle w:val="Header"/>
    </w:pPr>
  </w:p>
  <w:p w:rsidR="0073315A" w:rsidRPr="00113B84" w:rsidRDefault="0073315A" w:rsidP="004276AD">
    <w:pPr>
      <w:pStyle w:val="Header"/>
      <w:rPr>
        <w:szCs w:val="24"/>
      </w:rPr>
    </w:pPr>
    <w:r w:rsidRPr="00113B84">
      <w:rPr>
        <w:szCs w:val="24"/>
      </w:rPr>
      <w:t xml:space="preserve">ЈП „Електропривреда Србије“ Београд  </w:t>
    </w:r>
    <w:r>
      <w:rPr>
        <w:szCs w:val="24"/>
      </w:rPr>
      <w:t xml:space="preserve">        Конкурсна документација </w:t>
    </w:r>
    <w:r w:rsidRPr="003B787A">
      <w:rPr>
        <w:szCs w:val="24"/>
      </w:rPr>
      <w:t>ЈН/3000/1450/2017</w:t>
    </w:r>
  </w:p>
  <w:p w:rsidR="0073315A" w:rsidRPr="00210557" w:rsidRDefault="0073315A"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FCAB63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7D0247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75ACFE8"/>
    <w:lvl w:ilvl="0">
      <w:start w:val="1"/>
      <w:numFmt w:val="bullet"/>
      <w:pStyle w:val="Dot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8"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9"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10"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11"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2"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3"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4"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5"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6"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7"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8"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9"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20"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1"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2"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3"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4"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5"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6"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7"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8"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9"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30"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31"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2"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3"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4"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5"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6"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7"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8"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9"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0"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41"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2"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3"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4"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5"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6"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7"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9"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0"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51"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2" w15:restartNumberingAfterBreak="0">
    <w:nsid w:val="02A52269"/>
    <w:multiLevelType w:val="hybridMultilevel"/>
    <w:tmpl w:val="F0CAFF5A"/>
    <w:lvl w:ilvl="0" w:tplc="796EE370">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2E700C8"/>
    <w:multiLevelType w:val="hybridMultilevel"/>
    <w:tmpl w:val="2E304AE0"/>
    <w:lvl w:ilvl="0" w:tplc="9E0E21A6">
      <w:start w:val="1"/>
      <w:numFmt w:val="bullet"/>
      <w:lvlText w:val="-"/>
      <w:lvlJc w:val="left"/>
      <w:pPr>
        <w:ind w:left="1004" w:hanging="360"/>
      </w:pPr>
      <w:rPr>
        <w:rFonts w:ascii="Arial" w:hAnsi="Aria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54" w15:restartNumberingAfterBreak="0">
    <w:nsid w:val="049919FA"/>
    <w:multiLevelType w:val="hybridMultilevel"/>
    <w:tmpl w:val="20640474"/>
    <w:lvl w:ilvl="0" w:tplc="1026F4CE">
      <w:start w:val="1"/>
      <w:numFmt w:val="decimal"/>
      <w:lvlText w:val="3.3.%1"/>
      <w:lvlJc w:val="left"/>
      <w:pPr>
        <w:ind w:left="578"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5" w15:restartNumberingAfterBreak="0">
    <w:nsid w:val="08240EFD"/>
    <w:multiLevelType w:val="multilevel"/>
    <w:tmpl w:val="3D5A114C"/>
    <w:lvl w:ilvl="0">
      <w:start w:val="1"/>
      <w:numFmt w:val="upperLetter"/>
      <w:pStyle w:val="Margin"/>
      <w:lvlText w:val="Appendix %1"/>
      <w:lvlJc w:val="left"/>
      <w:pPr>
        <w:tabs>
          <w:tab w:val="num" w:pos="1800"/>
        </w:tabs>
        <w:ind w:left="432" w:hanging="432"/>
      </w:pPr>
    </w:lvl>
    <w:lvl w:ilvl="1">
      <w:start w:val="1"/>
      <w:numFmt w:val="decimal"/>
      <w:pStyle w:val="Para2"/>
      <w:lvlText w:val="%1.%2"/>
      <w:lvlJc w:val="left"/>
      <w:pPr>
        <w:tabs>
          <w:tab w:val="num" w:pos="576"/>
        </w:tabs>
        <w:ind w:left="576" w:hanging="576"/>
      </w:pPr>
    </w:lvl>
    <w:lvl w:ilvl="2">
      <w:start w:val="1"/>
      <w:numFmt w:val="decimal"/>
      <w:pStyle w:val="Para3"/>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08567DC5"/>
    <w:multiLevelType w:val="hybridMultilevel"/>
    <w:tmpl w:val="187A78EA"/>
    <w:lvl w:ilvl="0" w:tplc="751C473C">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09787026"/>
    <w:multiLevelType w:val="hybridMultilevel"/>
    <w:tmpl w:val="049E76C8"/>
    <w:lvl w:ilvl="0" w:tplc="39F4C574">
      <w:start w:val="1"/>
      <w:numFmt w:val="decimal"/>
      <w:lvlText w:val="3.%1"/>
      <w:lvlJc w:val="left"/>
      <w:pPr>
        <w:ind w:left="36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CAC431D"/>
    <w:multiLevelType w:val="hybridMultilevel"/>
    <w:tmpl w:val="C882AE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2F20A04"/>
    <w:multiLevelType w:val="hybridMultilevel"/>
    <w:tmpl w:val="DDC2D44C"/>
    <w:lvl w:ilvl="0" w:tplc="04090005">
      <w:start w:val="1"/>
      <w:numFmt w:val="bullet"/>
      <w:lvlText w:val=""/>
      <w:lvlJc w:val="left"/>
      <w:pPr>
        <w:tabs>
          <w:tab w:val="num" w:pos="720"/>
        </w:tabs>
        <w:ind w:left="720" w:hanging="360"/>
      </w:pPr>
      <w:rPr>
        <w:rFonts w:ascii="Wingdings" w:hAnsi="Wingdings"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7" w15:restartNumberingAfterBreak="0">
    <w:nsid w:val="14C44518"/>
    <w:multiLevelType w:val="hybridMultilevel"/>
    <w:tmpl w:val="AB6017A8"/>
    <w:lvl w:ilvl="0" w:tplc="04090005">
      <w:start w:val="1"/>
      <w:numFmt w:val="bullet"/>
      <w:lvlText w:val=""/>
      <w:lvlJc w:val="left"/>
      <w:pPr>
        <w:tabs>
          <w:tab w:val="num" w:pos="720"/>
        </w:tabs>
        <w:ind w:left="720" w:hanging="360"/>
      </w:pPr>
      <w:rPr>
        <w:rFonts w:ascii="Wingdings" w:hAnsi="Wingdings" w:hint="default"/>
      </w:rPr>
    </w:lvl>
    <w:lvl w:ilvl="1" w:tplc="A14A1950">
      <w:start w:val="1"/>
      <w:numFmt w:val="bullet"/>
      <w:lvlText w:val="o"/>
      <w:lvlJc w:val="left"/>
      <w:pPr>
        <w:tabs>
          <w:tab w:val="num" w:pos="1440"/>
        </w:tabs>
        <w:ind w:left="1440" w:hanging="360"/>
      </w:pPr>
      <w:rPr>
        <w:rFonts w:ascii="Courier New" w:hAnsi="Courier New" w:cs="Courier New" w:hint="default"/>
      </w:rPr>
    </w:lvl>
    <w:lvl w:ilvl="2" w:tplc="9014E462">
      <w:start w:val="1"/>
      <w:numFmt w:val="bullet"/>
      <w:lvlText w:val=""/>
      <w:lvlJc w:val="left"/>
      <w:pPr>
        <w:tabs>
          <w:tab w:val="num" w:pos="2160"/>
        </w:tabs>
        <w:ind w:left="2160" w:hanging="360"/>
      </w:pPr>
      <w:rPr>
        <w:rFonts w:ascii="Wingdings" w:hAnsi="Wingdings" w:hint="default"/>
      </w:rPr>
    </w:lvl>
    <w:lvl w:ilvl="3" w:tplc="1E784132">
      <w:start w:val="1"/>
      <w:numFmt w:val="bullet"/>
      <w:lvlText w:val=""/>
      <w:lvlJc w:val="left"/>
      <w:pPr>
        <w:tabs>
          <w:tab w:val="num" w:pos="2880"/>
        </w:tabs>
        <w:ind w:left="2880" w:hanging="360"/>
      </w:pPr>
      <w:rPr>
        <w:rFonts w:ascii="Symbol" w:hAnsi="Symbol" w:hint="default"/>
      </w:rPr>
    </w:lvl>
    <w:lvl w:ilvl="4" w:tplc="AAC28648" w:tentative="1">
      <w:start w:val="1"/>
      <w:numFmt w:val="bullet"/>
      <w:lvlText w:val="o"/>
      <w:lvlJc w:val="left"/>
      <w:pPr>
        <w:tabs>
          <w:tab w:val="num" w:pos="3600"/>
        </w:tabs>
        <w:ind w:left="3600" w:hanging="360"/>
      </w:pPr>
      <w:rPr>
        <w:rFonts w:ascii="Courier New" w:hAnsi="Courier New" w:cs="Courier New" w:hint="default"/>
      </w:rPr>
    </w:lvl>
    <w:lvl w:ilvl="5" w:tplc="E252FC38" w:tentative="1">
      <w:start w:val="1"/>
      <w:numFmt w:val="bullet"/>
      <w:lvlText w:val=""/>
      <w:lvlJc w:val="left"/>
      <w:pPr>
        <w:tabs>
          <w:tab w:val="num" w:pos="4320"/>
        </w:tabs>
        <w:ind w:left="4320" w:hanging="360"/>
      </w:pPr>
      <w:rPr>
        <w:rFonts w:ascii="Wingdings" w:hAnsi="Wingdings" w:hint="default"/>
      </w:rPr>
    </w:lvl>
    <w:lvl w:ilvl="6" w:tplc="85CEB9A0" w:tentative="1">
      <w:start w:val="1"/>
      <w:numFmt w:val="bullet"/>
      <w:lvlText w:val=""/>
      <w:lvlJc w:val="left"/>
      <w:pPr>
        <w:tabs>
          <w:tab w:val="num" w:pos="5040"/>
        </w:tabs>
        <w:ind w:left="5040" w:hanging="360"/>
      </w:pPr>
      <w:rPr>
        <w:rFonts w:ascii="Symbol" w:hAnsi="Symbol" w:hint="default"/>
      </w:rPr>
    </w:lvl>
    <w:lvl w:ilvl="7" w:tplc="9D5A2DFA" w:tentative="1">
      <w:start w:val="1"/>
      <w:numFmt w:val="bullet"/>
      <w:lvlText w:val="o"/>
      <w:lvlJc w:val="left"/>
      <w:pPr>
        <w:tabs>
          <w:tab w:val="num" w:pos="5760"/>
        </w:tabs>
        <w:ind w:left="5760" w:hanging="360"/>
      </w:pPr>
      <w:rPr>
        <w:rFonts w:ascii="Courier New" w:hAnsi="Courier New" w:cs="Courier New" w:hint="default"/>
      </w:rPr>
    </w:lvl>
    <w:lvl w:ilvl="8" w:tplc="5BC2A51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50B008C"/>
    <w:multiLevelType w:val="hybridMultilevel"/>
    <w:tmpl w:val="3DE6193E"/>
    <w:lvl w:ilvl="0" w:tplc="0409000F">
      <w:start w:val="1"/>
      <w:numFmt w:val="decimal"/>
      <w:lvlText w:val="%1."/>
      <w:lvlJc w:val="left"/>
      <w:pPr>
        <w:tabs>
          <w:tab w:val="num" w:pos="720"/>
        </w:tabs>
        <w:ind w:left="720" w:hanging="360"/>
      </w:pPr>
      <w:rPr>
        <w:rFonts w:hint="default"/>
      </w:rPr>
    </w:lvl>
    <w:lvl w:ilvl="1" w:tplc="E3108D52">
      <w:numFmt w:val="bullet"/>
      <w:lvlText w:val="-"/>
      <w:lvlJc w:val="left"/>
      <w:pPr>
        <w:tabs>
          <w:tab w:val="num" w:pos="1440"/>
        </w:tabs>
        <w:ind w:left="1440" w:hanging="360"/>
      </w:pPr>
      <w:rPr>
        <w:rFonts w:ascii="Arial" w:eastAsia="Times New Roman" w:hAnsi="Arial" w:cs="Arial" w:hint="default"/>
      </w:rPr>
    </w:lvl>
    <w:lvl w:ilvl="2" w:tplc="B204C10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175A7E90"/>
    <w:multiLevelType w:val="hybridMultilevel"/>
    <w:tmpl w:val="5B66AA6A"/>
    <w:lvl w:ilvl="0" w:tplc="0409000F">
      <w:start w:val="1"/>
      <w:numFmt w:val="decimal"/>
      <w:pStyle w:val="Para0dash"/>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89E10A2"/>
    <w:multiLevelType w:val="singleLevel"/>
    <w:tmpl w:val="C73A9BAE"/>
    <w:lvl w:ilvl="0">
      <w:start w:val="1"/>
      <w:numFmt w:val="bullet"/>
      <w:pStyle w:val="Para1letter"/>
      <w:lvlText w:val=""/>
      <w:lvlJc w:val="left"/>
      <w:pPr>
        <w:tabs>
          <w:tab w:val="num" w:pos="360"/>
        </w:tabs>
        <w:ind w:left="170" w:hanging="170"/>
      </w:pPr>
      <w:rPr>
        <w:rFonts w:ascii="Wingdings" w:hAnsi="Wingdings" w:hint="default"/>
        <w:sz w:val="16"/>
      </w:rPr>
    </w:lvl>
  </w:abstractNum>
  <w:abstractNum w:abstractNumId="74" w15:restartNumberingAfterBreak="0">
    <w:nsid w:val="1A0A1B6D"/>
    <w:multiLevelType w:val="hybridMultilevel"/>
    <w:tmpl w:val="D312D580"/>
    <w:lvl w:ilvl="0" w:tplc="DC48668E">
      <w:start w:val="1"/>
      <w:numFmt w:val="decimal"/>
      <w:lvlText w:val="3.1.1.%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15:restartNumberingAfterBreak="0">
    <w:nsid w:val="1B59662E"/>
    <w:multiLevelType w:val="hybridMultilevel"/>
    <w:tmpl w:val="45E6180A"/>
    <w:lvl w:ilvl="0" w:tplc="82AEDBDA">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8" w15:restartNumberingAfterBreak="0">
    <w:nsid w:val="1E0A2128"/>
    <w:multiLevelType w:val="singleLevel"/>
    <w:tmpl w:val="98567F48"/>
    <w:lvl w:ilvl="0">
      <w:start w:val="1"/>
      <w:numFmt w:val="decimal"/>
      <w:pStyle w:val="Para3number"/>
      <w:lvlText w:val="%1)"/>
      <w:lvlJc w:val="left"/>
      <w:pPr>
        <w:tabs>
          <w:tab w:val="num" w:pos="360"/>
        </w:tabs>
        <w:ind w:left="360" w:hanging="360"/>
      </w:pPr>
    </w:lvl>
  </w:abstractNum>
  <w:abstractNum w:abstractNumId="79" w15:restartNumberingAfterBreak="0">
    <w:nsid w:val="21707A84"/>
    <w:multiLevelType w:val="singleLevel"/>
    <w:tmpl w:val="21E0D210"/>
    <w:lvl w:ilvl="0">
      <w:start w:val="1"/>
      <w:numFmt w:val="lowerLetter"/>
      <w:pStyle w:val="Para2letter"/>
      <w:lvlText w:val="%1)"/>
      <w:lvlJc w:val="left"/>
      <w:pPr>
        <w:tabs>
          <w:tab w:val="num" w:pos="360"/>
        </w:tabs>
        <w:ind w:left="360" w:hanging="360"/>
      </w:pPr>
    </w:lvl>
  </w:abstractNum>
  <w:abstractNum w:abstractNumId="80" w15:restartNumberingAfterBreak="0">
    <w:nsid w:val="2193349E"/>
    <w:multiLevelType w:val="hybridMultilevel"/>
    <w:tmpl w:val="81E6C406"/>
    <w:lvl w:ilvl="0" w:tplc="9E0E21A6">
      <w:start w:val="1"/>
      <w:numFmt w:val="bullet"/>
      <w:lvlText w:val="-"/>
      <w:lvlJc w:val="left"/>
      <w:pPr>
        <w:ind w:left="1364" w:hanging="360"/>
      </w:pPr>
      <w:rPr>
        <w:rFonts w:ascii="Arial" w:hAnsi="Arial" w:hint="default"/>
      </w:rPr>
    </w:lvl>
    <w:lvl w:ilvl="1" w:tplc="241A0003" w:tentative="1">
      <w:start w:val="1"/>
      <w:numFmt w:val="bullet"/>
      <w:lvlText w:val="o"/>
      <w:lvlJc w:val="left"/>
      <w:pPr>
        <w:ind w:left="2084" w:hanging="360"/>
      </w:pPr>
      <w:rPr>
        <w:rFonts w:ascii="Courier New" w:hAnsi="Courier New" w:cs="Courier New" w:hint="default"/>
      </w:rPr>
    </w:lvl>
    <w:lvl w:ilvl="2" w:tplc="241A0005" w:tentative="1">
      <w:start w:val="1"/>
      <w:numFmt w:val="bullet"/>
      <w:lvlText w:val=""/>
      <w:lvlJc w:val="left"/>
      <w:pPr>
        <w:ind w:left="2804" w:hanging="360"/>
      </w:pPr>
      <w:rPr>
        <w:rFonts w:ascii="Wingdings" w:hAnsi="Wingdings" w:hint="default"/>
      </w:rPr>
    </w:lvl>
    <w:lvl w:ilvl="3" w:tplc="241A0001" w:tentative="1">
      <w:start w:val="1"/>
      <w:numFmt w:val="bullet"/>
      <w:lvlText w:val=""/>
      <w:lvlJc w:val="left"/>
      <w:pPr>
        <w:ind w:left="3524" w:hanging="360"/>
      </w:pPr>
      <w:rPr>
        <w:rFonts w:ascii="Symbol" w:hAnsi="Symbol" w:hint="default"/>
      </w:rPr>
    </w:lvl>
    <w:lvl w:ilvl="4" w:tplc="241A0003" w:tentative="1">
      <w:start w:val="1"/>
      <w:numFmt w:val="bullet"/>
      <w:lvlText w:val="o"/>
      <w:lvlJc w:val="left"/>
      <w:pPr>
        <w:ind w:left="4244" w:hanging="360"/>
      </w:pPr>
      <w:rPr>
        <w:rFonts w:ascii="Courier New" w:hAnsi="Courier New" w:cs="Courier New" w:hint="default"/>
      </w:rPr>
    </w:lvl>
    <w:lvl w:ilvl="5" w:tplc="241A0005" w:tentative="1">
      <w:start w:val="1"/>
      <w:numFmt w:val="bullet"/>
      <w:lvlText w:val=""/>
      <w:lvlJc w:val="left"/>
      <w:pPr>
        <w:ind w:left="4964" w:hanging="360"/>
      </w:pPr>
      <w:rPr>
        <w:rFonts w:ascii="Wingdings" w:hAnsi="Wingdings" w:hint="default"/>
      </w:rPr>
    </w:lvl>
    <w:lvl w:ilvl="6" w:tplc="241A0001" w:tentative="1">
      <w:start w:val="1"/>
      <w:numFmt w:val="bullet"/>
      <w:lvlText w:val=""/>
      <w:lvlJc w:val="left"/>
      <w:pPr>
        <w:ind w:left="5684" w:hanging="360"/>
      </w:pPr>
      <w:rPr>
        <w:rFonts w:ascii="Symbol" w:hAnsi="Symbol" w:hint="default"/>
      </w:rPr>
    </w:lvl>
    <w:lvl w:ilvl="7" w:tplc="241A0003" w:tentative="1">
      <w:start w:val="1"/>
      <w:numFmt w:val="bullet"/>
      <w:lvlText w:val="o"/>
      <w:lvlJc w:val="left"/>
      <w:pPr>
        <w:ind w:left="6404" w:hanging="360"/>
      </w:pPr>
      <w:rPr>
        <w:rFonts w:ascii="Courier New" w:hAnsi="Courier New" w:cs="Courier New" w:hint="default"/>
      </w:rPr>
    </w:lvl>
    <w:lvl w:ilvl="8" w:tplc="241A0005" w:tentative="1">
      <w:start w:val="1"/>
      <w:numFmt w:val="bullet"/>
      <w:lvlText w:val=""/>
      <w:lvlJc w:val="left"/>
      <w:pPr>
        <w:ind w:left="7124" w:hanging="360"/>
      </w:pPr>
      <w:rPr>
        <w:rFonts w:ascii="Wingdings" w:hAnsi="Wingdings" w:hint="default"/>
      </w:rPr>
    </w:lvl>
  </w:abstractNum>
  <w:abstractNum w:abstractNumId="8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2" w15:restartNumberingAfterBreak="0">
    <w:nsid w:val="23C1671A"/>
    <w:multiLevelType w:val="hybridMultilevel"/>
    <w:tmpl w:val="277E98D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3" w15:restartNumberingAfterBreak="0">
    <w:nsid w:val="25BC5CB5"/>
    <w:multiLevelType w:val="hybridMultilevel"/>
    <w:tmpl w:val="9E0E14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15:restartNumberingAfterBreak="0">
    <w:nsid w:val="28ED393A"/>
    <w:multiLevelType w:val="hybridMultilevel"/>
    <w:tmpl w:val="65DC2918"/>
    <w:lvl w:ilvl="0" w:tplc="462A4520">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A67605B"/>
    <w:multiLevelType w:val="hybridMultilevel"/>
    <w:tmpl w:val="445E536E"/>
    <w:lvl w:ilvl="0" w:tplc="0F7EB722">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AB34567"/>
    <w:multiLevelType w:val="hybridMultilevel"/>
    <w:tmpl w:val="7C44A06E"/>
    <w:lvl w:ilvl="0" w:tplc="A1F6FE50">
      <w:start w:val="1"/>
      <w:numFmt w:val="bullet"/>
      <w:lvlText w:val="-"/>
      <w:lvlJc w:val="left"/>
      <w:pPr>
        <w:ind w:left="862" w:hanging="360"/>
      </w:pPr>
      <w:rPr>
        <w:rFonts w:ascii="Arial" w:hAnsi="Aria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8" w15:restartNumberingAfterBreak="0">
    <w:nsid w:val="2B4242D8"/>
    <w:multiLevelType w:val="singleLevel"/>
    <w:tmpl w:val="1B969522"/>
    <w:lvl w:ilvl="0">
      <w:start w:val="1"/>
      <w:numFmt w:val="decimal"/>
      <w:pStyle w:val="Head4manual"/>
      <w:lvlText w:val="%1)"/>
      <w:lvlJc w:val="left"/>
      <w:pPr>
        <w:tabs>
          <w:tab w:val="num" w:pos="1134"/>
        </w:tabs>
        <w:ind w:left="1134" w:hanging="567"/>
      </w:pPr>
    </w:lvl>
  </w:abstractNum>
  <w:abstractNum w:abstractNumId="89" w15:restartNumberingAfterBreak="0">
    <w:nsid w:val="2B5D3B04"/>
    <w:multiLevelType w:val="hybridMultilevel"/>
    <w:tmpl w:val="CD86432E"/>
    <w:lvl w:ilvl="0" w:tplc="47B0A7AA">
      <w:start w:val="1"/>
      <w:numFmt w:val="decimal"/>
      <w:lvlText w:val="3.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CE9281E"/>
    <w:multiLevelType w:val="singleLevel"/>
    <w:tmpl w:val="03AE8A26"/>
    <w:lvl w:ilvl="0">
      <w:start w:val="1"/>
      <w:numFmt w:val="bullet"/>
      <w:pStyle w:val="Para0bullet"/>
      <w:lvlText w:val=""/>
      <w:lvlJc w:val="left"/>
      <w:pPr>
        <w:tabs>
          <w:tab w:val="num" w:pos="360"/>
        </w:tabs>
        <w:ind w:left="284" w:hanging="284"/>
      </w:pPr>
      <w:rPr>
        <w:rFonts w:ascii="Wingdings" w:hAnsi="Wingdings" w:hint="default"/>
        <w:sz w:val="16"/>
      </w:rPr>
    </w:lvl>
  </w:abstractNum>
  <w:abstractNum w:abstractNumId="91"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2E790CD8"/>
    <w:multiLevelType w:val="singleLevel"/>
    <w:tmpl w:val="037C1738"/>
    <w:lvl w:ilvl="0">
      <w:start w:val="1"/>
      <w:numFmt w:val="bullet"/>
      <w:pStyle w:val="Para0letter"/>
      <w:lvlText w:val="-"/>
      <w:lvlJc w:val="left"/>
      <w:pPr>
        <w:tabs>
          <w:tab w:val="num" w:pos="360"/>
        </w:tabs>
        <w:ind w:left="284" w:hanging="284"/>
      </w:pPr>
      <w:rPr>
        <w:rFonts w:ascii="Arial" w:hAnsi="Arial" w:hint="default"/>
      </w:rPr>
    </w:lvl>
  </w:abstractNum>
  <w:abstractNum w:abstractNumId="93" w15:restartNumberingAfterBreak="0">
    <w:nsid w:val="2ED314FB"/>
    <w:multiLevelType w:val="hybridMultilevel"/>
    <w:tmpl w:val="25AE0114"/>
    <w:lvl w:ilvl="0" w:tplc="241A000F">
      <w:start w:val="1"/>
      <w:numFmt w:val="decimal"/>
      <w:pStyle w:val="Tabelatacka"/>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4" w15:restartNumberingAfterBreak="0">
    <w:nsid w:val="2F5E55E4"/>
    <w:multiLevelType w:val="multilevel"/>
    <w:tmpl w:val="1C50A3BA"/>
    <w:lvl w:ilvl="0">
      <w:start w:val="1"/>
      <w:numFmt w:val="decimal"/>
      <w:lvlText w:val="%1."/>
      <w:lvlJc w:val="left"/>
      <w:pPr>
        <w:ind w:left="578" w:hanging="360"/>
      </w:pPr>
      <w:rPr>
        <w:rFonts w:ascii="Arial" w:hAnsi="Arial" w:cs="Arial" w:hint="default"/>
        <w:b/>
      </w:rPr>
    </w:lvl>
    <w:lvl w:ilvl="1">
      <w:start w:val="8"/>
      <w:numFmt w:val="decimal"/>
      <w:isLgl/>
      <w:lvlText w:val="%1.%2."/>
      <w:lvlJc w:val="left"/>
      <w:pPr>
        <w:ind w:left="862" w:hanging="720"/>
      </w:pPr>
      <w:rPr>
        <w:rFonts w:hint="default"/>
        <w:b/>
      </w:rPr>
    </w:lvl>
    <w:lvl w:ilvl="2">
      <w:start w:val="1"/>
      <w:numFmt w:val="decimal"/>
      <w:isLgl/>
      <w:lvlText w:val="%1.%2.%3."/>
      <w:lvlJc w:val="left"/>
      <w:pPr>
        <w:ind w:left="938" w:hanging="720"/>
      </w:pPr>
      <w:rPr>
        <w:rFonts w:hint="default"/>
        <w:b/>
      </w:rPr>
    </w:lvl>
    <w:lvl w:ilvl="3">
      <w:start w:val="1"/>
      <w:numFmt w:val="decimal"/>
      <w:isLgl/>
      <w:lvlText w:val="%1.%2.%3.%4."/>
      <w:lvlJc w:val="left"/>
      <w:pPr>
        <w:ind w:left="1298" w:hanging="1080"/>
      </w:pPr>
      <w:rPr>
        <w:rFonts w:hint="default"/>
        <w:b/>
      </w:rPr>
    </w:lvl>
    <w:lvl w:ilvl="4">
      <w:start w:val="1"/>
      <w:numFmt w:val="decimal"/>
      <w:isLgl/>
      <w:lvlText w:val="%1.%2.%3.%4.%5."/>
      <w:lvlJc w:val="left"/>
      <w:pPr>
        <w:ind w:left="1298" w:hanging="1080"/>
      </w:pPr>
      <w:rPr>
        <w:rFonts w:hint="default"/>
        <w:b/>
      </w:rPr>
    </w:lvl>
    <w:lvl w:ilvl="5">
      <w:start w:val="1"/>
      <w:numFmt w:val="decimal"/>
      <w:isLgl/>
      <w:lvlText w:val="%1.%2.%3.%4.%5.%6."/>
      <w:lvlJc w:val="left"/>
      <w:pPr>
        <w:ind w:left="1658" w:hanging="1440"/>
      </w:pPr>
      <w:rPr>
        <w:rFonts w:hint="default"/>
        <w:b/>
      </w:rPr>
    </w:lvl>
    <w:lvl w:ilvl="6">
      <w:start w:val="1"/>
      <w:numFmt w:val="decimal"/>
      <w:isLgl/>
      <w:lvlText w:val="%1.%2.%3.%4.%5.%6.%7."/>
      <w:lvlJc w:val="left"/>
      <w:pPr>
        <w:ind w:left="1658" w:hanging="1440"/>
      </w:pPr>
      <w:rPr>
        <w:rFonts w:hint="default"/>
        <w:b/>
      </w:rPr>
    </w:lvl>
    <w:lvl w:ilvl="7">
      <w:start w:val="1"/>
      <w:numFmt w:val="decimal"/>
      <w:isLgl/>
      <w:lvlText w:val="%1.%2.%3.%4.%5.%6.%7.%8."/>
      <w:lvlJc w:val="left"/>
      <w:pPr>
        <w:ind w:left="2018" w:hanging="1800"/>
      </w:pPr>
      <w:rPr>
        <w:rFonts w:hint="default"/>
        <w:b/>
      </w:rPr>
    </w:lvl>
    <w:lvl w:ilvl="8">
      <w:start w:val="1"/>
      <w:numFmt w:val="decimal"/>
      <w:isLgl/>
      <w:lvlText w:val="%1.%2.%3.%4.%5.%6.%7.%8.%9."/>
      <w:lvlJc w:val="left"/>
      <w:pPr>
        <w:ind w:left="2018" w:hanging="1800"/>
      </w:pPr>
      <w:rPr>
        <w:rFonts w:hint="default"/>
        <w:b/>
      </w:rPr>
    </w:lvl>
  </w:abstractNum>
  <w:abstractNum w:abstractNumId="95" w15:restartNumberingAfterBreak="0">
    <w:nsid w:val="2FD96045"/>
    <w:multiLevelType w:val="hybridMultilevel"/>
    <w:tmpl w:val="F9747548"/>
    <w:lvl w:ilvl="0" w:tplc="3A0AE50A">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19A0BD0"/>
    <w:multiLevelType w:val="hybridMultilevel"/>
    <w:tmpl w:val="A9B6374C"/>
    <w:lvl w:ilvl="0" w:tplc="04090005">
      <w:start w:val="1"/>
      <w:numFmt w:val="bullet"/>
      <w:lvlText w:val=""/>
      <w:lvlJc w:val="left"/>
      <w:pPr>
        <w:ind w:left="1797" w:hanging="360"/>
      </w:pPr>
      <w:rPr>
        <w:rFonts w:ascii="Wingdings" w:hAnsi="Wingdings"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9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98" w15:restartNumberingAfterBreak="0">
    <w:nsid w:val="3477062E"/>
    <w:multiLevelType w:val="hybridMultilevel"/>
    <w:tmpl w:val="F7F404D4"/>
    <w:lvl w:ilvl="0" w:tplc="4A7270D4">
      <w:start w:val="1"/>
      <w:numFmt w:val="decimal"/>
      <w:lvlText w:val="3.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7932FF"/>
    <w:multiLevelType w:val="singleLevel"/>
    <w:tmpl w:val="714CE37E"/>
    <w:lvl w:ilvl="0">
      <w:start w:val="1"/>
      <w:numFmt w:val="decimal"/>
      <w:pStyle w:val="SummaryHeading"/>
      <w:lvlText w:val="%1)"/>
      <w:lvlJc w:val="left"/>
      <w:pPr>
        <w:tabs>
          <w:tab w:val="num" w:pos="1134"/>
        </w:tabs>
        <w:ind w:left="1134" w:hanging="567"/>
      </w:pPr>
    </w:lvl>
  </w:abstractNum>
  <w:abstractNum w:abstractNumId="10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386E0AF0"/>
    <w:multiLevelType w:val="hybridMultilevel"/>
    <w:tmpl w:val="B9EAD396"/>
    <w:lvl w:ilvl="0" w:tplc="A34627F6">
      <w:start w:val="1"/>
      <w:numFmt w:val="decimal"/>
      <w:lvlText w:val="2.%1"/>
      <w:lvlJc w:val="left"/>
      <w:pPr>
        <w:ind w:left="578" w:hanging="360"/>
      </w:pPr>
      <w:rPr>
        <w:rFonts w:hint="default"/>
      </w:rPr>
    </w:lvl>
    <w:lvl w:ilvl="1" w:tplc="241A0019" w:tentative="1">
      <w:start w:val="1"/>
      <w:numFmt w:val="lowerLetter"/>
      <w:lvlText w:val="%2."/>
      <w:lvlJc w:val="left"/>
      <w:pPr>
        <w:ind w:left="1298" w:hanging="360"/>
      </w:pPr>
    </w:lvl>
    <w:lvl w:ilvl="2" w:tplc="241A001B" w:tentative="1">
      <w:start w:val="1"/>
      <w:numFmt w:val="lowerRoman"/>
      <w:lvlText w:val="%3."/>
      <w:lvlJc w:val="right"/>
      <w:pPr>
        <w:ind w:left="2018" w:hanging="180"/>
      </w:pPr>
    </w:lvl>
    <w:lvl w:ilvl="3" w:tplc="241A000F" w:tentative="1">
      <w:start w:val="1"/>
      <w:numFmt w:val="decimal"/>
      <w:lvlText w:val="%4."/>
      <w:lvlJc w:val="left"/>
      <w:pPr>
        <w:ind w:left="2738" w:hanging="360"/>
      </w:pPr>
    </w:lvl>
    <w:lvl w:ilvl="4" w:tplc="241A0019" w:tentative="1">
      <w:start w:val="1"/>
      <w:numFmt w:val="lowerLetter"/>
      <w:lvlText w:val="%5."/>
      <w:lvlJc w:val="left"/>
      <w:pPr>
        <w:ind w:left="3458" w:hanging="360"/>
      </w:pPr>
    </w:lvl>
    <w:lvl w:ilvl="5" w:tplc="241A001B" w:tentative="1">
      <w:start w:val="1"/>
      <w:numFmt w:val="lowerRoman"/>
      <w:lvlText w:val="%6."/>
      <w:lvlJc w:val="right"/>
      <w:pPr>
        <w:ind w:left="4178" w:hanging="180"/>
      </w:pPr>
    </w:lvl>
    <w:lvl w:ilvl="6" w:tplc="241A000F" w:tentative="1">
      <w:start w:val="1"/>
      <w:numFmt w:val="decimal"/>
      <w:lvlText w:val="%7."/>
      <w:lvlJc w:val="left"/>
      <w:pPr>
        <w:ind w:left="4898" w:hanging="360"/>
      </w:pPr>
    </w:lvl>
    <w:lvl w:ilvl="7" w:tplc="241A0019" w:tentative="1">
      <w:start w:val="1"/>
      <w:numFmt w:val="lowerLetter"/>
      <w:lvlText w:val="%8."/>
      <w:lvlJc w:val="left"/>
      <w:pPr>
        <w:ind w:left="5618" w:hanging="360"/>
      </w:pPr>
    </w:lvl>
    <w:lvl w:ilvl="8" w:tplc="241A001B" w:tentative="1">
      <w:start w:val="1"/>
      <w:numFmt w:val="lowerRoman"/>
      <w:lvlText w:val="%9."/>
      <w:lvlJc w:val="right"/>
      <w:pPr>
        <w:ind w:left="6338" w:hanging="180"/>
      </w:pPr>
    </w:lvl>
  </w:abstractNum>
  <w:abstractNum w:abstractNumId="10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32E77A3"/>
    <w:multiLevelType w:val="hybridMultilevel"/>
    <w:tmpl w:val="0234CC92"/>
    <w:lvl w:ilvl="0" w:tplc="A1F6FE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56731A1"/>
    <w:multiLevelType w:val="hybridMultilevel"/>
    <w:tmpl w:val="4F888F56"/>
    <w:lvl w:ilvl="0" w:tplc="04090005">
      <w:start w:val="1"/>
      <w:numFmt w:val="bullet"/>
      <w:pStyle w:val="Appendix1"/>
      <w:lvlText w:val=""/>
      <w:lvlJc w:val="left"/>
      <w:pPr>
        <w:ind w:left="720" w:hanging="360"/>
      </w:pPr>
      <w:rPr>
        <w:rFonts w:ascii="Wingdings" w:hAnsi="Wingdings" w:hint="default"/>
      </w:rPr>
    </w:lvl>
    <w:lvl w:ilvl="1" w:tplc="04090003" w:tentative="1">
      <w:start w:val="1"/>
      <w:numFmt w:val="bullet"/>
      <w:pStyle w:val="Appendix2"/>
      <w:lvlText w:val="o"/>
      <w:lvlJc w:val="left"/>
      <w:pPr>
        <w:ind w:left="1440" w:hanging="360"/>
      </w:pPr>
      <w:rPr>
        <w:rFonts w:ascii="Courier New" w:hAnsi="Courier New" w:cs="Courier New" w:hint="default"/>
      </w:rPr>
    </w:lvl>
    <w:lvl w:ilvl="2" w:tplc="04090005" w:tentative="1">
      <w:start w:val="1"/>
      <w:numFmt w:val="bullet"/>
      <w:pStyle w:val="Appendix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6FB542D"/>
    <w:multiLevelType w:val="hybridMultilevel"/>
    <w:tmpl w:val="ED4AE62C"/>
    <w:lvl w:ilvl="0" w:tplc="A1F6FE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74C71DE"/>
    <w:multiLevelType w:val="hybridMultilevel"/>
    <w:tmpl w:val="C92C17C8"/>
    <w:lvl w:ilvl="0" w:tplc="C82CEB9A">
      <w:start w:val="1"/>
      <w:numFmt w:val="decimal"/>
      <w:lvlText w:val="%1."/>
      <w:lvlJc w:val="left"/>
      <w:pPr>
        <w:ind w:left="360" w:hanging="360"/>
      </w:pPr>
      <w:rPr>
        <w:color w:val="auto"/>
      </w:r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108" w15:restartNumberingAfterBreak="0">
    <w:nsid w:val="47750D2B"/>
    <w:multiLevelType w:val="singleLevel"/>
    <w:tmpl w:val="312AA7EC"/>
    <w:lvl w:ilvl="0">
      <w:start w:val="1"/>
      <w:numFmt w:val="lowerLetter"/>
      <w:pStyle w:val="TextBox"/>
      <w:lvlText w:val="%1)"/>
      <w:lvlJc w:val="left"/>
      <w:pPr>
        <w:tabs>
          <w:tab w:val="num" w:pos="360"/>
        </w:tabs>
        <w:ind w:left="360" w:hanging="360"/>
      </w:pPr>
    </w:lvl>
  </w:abstractNum>
  <w:abstractNum w:abstractNumId="109" w15:restartNumberingAfterBreak="0">
    <w:nsid w:val="48C328C4"/>
    <w:multiLevelType w:val="hybridMultilevel"/>
    <w:tmpl w:val="4F4CA418"/>
    <w:lvl w:ilvl="0" w:tplc="BE94B898">
      <w:start w:val="1"/>
      <w:numFmt w:val="decimal"/>
      <w:lvlText w:val="3.2.%1"/>
      <w:lvlJc w:val="left"/>
      <w:pPr>
        <w:ind w:left="578"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0" w15:restartNumberingAfterBreak="0">
    <w:nsid w:val="49F46B6B"/>
    <w:multiLevelType w:val="singleLevel"/>
    <w:tmpl w:val="558EAAE6"/>
    <w:lvl w:ilvl="0">
      <w:start w:val="1"/>
      <w:numFmt w:val="bullet"/>
      <w:pStyle w:val="Para3dash"/>
      <w:lvlText w:val="-"/>
      <w:lvlJc w:val="left"/>
      <w:pPr>
        <w:tabs>
          <w:tab w:val="num" w:pos="360"/>
        </w:tabs>
        <w:ind w:left="284" w:hanging="284"/>
      </w:pPr>
      <w:rPr>
        <w:rFonts w:ascii="Arial" w:hAnsi="Arial" w:hint="default"/>
      </w:rPr>
    </w:lvl>
  </w:abstractNum>
  <w:abstractNum w:abstractNumId="11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12" w15:restartNumberingAfterBreak="0">
    <w:nsid w:val="4B5D0309"/>
    <w:multiLevelType w:val="hybridMultilevel"/>
    <w:tmpl w:val="4FF6E6E4"/>
    <w:lvl w:ilvl="0" w:tplc="7936A2C8">
      <w:start w:val="1"/>
      <w:numFmt w:val="decimal"/>
      <w:lvlText w:val="3.1.%1"/>
      <w:lvlJc w:val="left"/>
      <w:pPr>
        <w:ind w:left="578"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3" w15:restartNumberingAfterBreak="0">
    <w:nsid w:val="4DD93C5E"/>
    <w:multiLevelType w:val="hybridMultilevel"/>
    <w:tmpl w:val="5BCAD5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5" w15:restartNumberingAfterBreak="0">
    <w:nsid w:val="52EA1C57"/>
    <w:multiLevelType w:val="hybridMultilevel"/>
    <w:tmpl w:val="F0D49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3425BF1"/>
    <w:multiLevelType w:val="singleLevel"/>
    <w:tmpl w:val="C734ACAE"/>
    <w:lvl w:ilvl="0">
      <w:start w:val="1"/>
      <w:numFmt w:val="bullet"/>
      <w:pStyle w:val="ListContinue"/>
      <w:lvlText w:val=""/>
      <w:lvlJc w:val="left"/>
      <w:pPr>
        <w:tabs>
          <w:tab w:val="num" w:pos="360"/>
        </w:tabs>
        <w:ind w:left="360" w:hanging="360"/>
      </w:pPr>
      <w:rPr>
        <w:rFonts w:ascii="Symbol" w:hAnsi="Symbol" w:hint="default"/>
      </w:rPr>
    </w:lvl>
  </w:abstractNum>
  <w:abstractNum w:abstractNumId="117" w15:restartNumberingAfterBreak="0">
    <w:nsid w:val="542E3ED7"/>
    <w:multiLevelType w:val="hybridMultilevel"/>
    <w:tmpl w:val="CFD4B7B4"/>
    <w:lvl w:ilvl="0" w:tplc="F6F828BE">
      <w:start w:val="1"/>
      <w:numFmt w:val="decimal"/>
      <w:lvlText w:val="3.%1"/>
      <w:lvlJc w:val="left"/>
      <w:pPr>
        <w:ind w:left="578" w:hanging="360"/>
      </w:pPr>
      <w:rPr>
        <w:rFonts w:hint="default"/>
        <w:b/>
      </w:rPr>
    </w:lvl>
    <w:lvl w:ilvl="1" w:tplc="241A0019" w:tentative="1">
      <w:start w:val="1"/>
      <w:numFmt w:val="lowerLetter"/>
      <w:lvlText w:val="%2."/>
      <w:lvlJc w:val="left"/>
      <w:pPr>
        <w:ind w:left="1298" w:hanging="360"/>
      </w:pPr>
    </w:lvl>
    <w:lvl w:ilvl="2" w:tplc="241A001B" w:tentative="1">
      <w:start w:val="1"/>
      <w:numFmt w:val="lowerRoman"/>
      <w:lvlText w:val="%3."/>
      <w:lvlJc w:val="right"/>
      <w:pPr>
        <w:ind w:left="2018" w:hanging="180"/>
      </w:pPr>
    </w:lvl>
    <w:lvl w:ilvl="3" w:tplc="241A000F" w:tentative="1">
      <w:start w:val="1"/>
      <w:numFmt w:val="decimal"/>
      <w:lvlText w:val="%4."/>
      <w:lvlJc w:val="left"/>
      <w:pPr>
        <w:ind w:left="2738" w:hanging="360"/>
      </w:pPr>
    </w:lvl>
    <w:lvl w:ilvl="4" w:tplc="241A0019" w:tentative="1">
      <w:start w:val="1"/>
      <w:numFmt w:val="lowerLetter"/>
      <w:lvlText w:val="%5."/>
      <w:lvlJc w:val="left"/>
      <w:pPr>
        <w:ind w:left="3458" w:hanging="360"/>
      </w:pPr>
    </w:lvl>
    <w:lvl w:ilvl="5" w:tplc="241A001B" w:tentative="1">
      <w:start w:val="1"/>
      <w:numFmt w:val="lowerRoman"/>
      <w:lvlText w:val="%6."/>
      <w:lvlJc w:val="right"/>
      <w:pPr>
        <w:ind w:left="4178" w:hanging="180"/>
      </w:pPr>
    </w:lvl>
    <w:lvl w:ilvl="6" w:tplc="241A000F" w:tentative="1">
      <w:start w:val="1"/>
      <w:numFmt w:val="decimal"/>
      <w:lvlText w:val="%7."/>
      <w:lvlJc w:val="left"/>
      <w:pPr>
        <w:ind w:left="4898" w:hanging="360"/>
      </w:pPr>
    </w:lvl>
    <w:lvl w:ilvl="7" w:tplc="241A0019" w:tentative="1">
      <w:start w:val="1"/>
      <w:numFmt w:val="lowerLetter"/>
      <w:lvlText w:val="%8."/>
      <w:lvlJc w:val="left"/>
      <w:pPr>
        <w:ind w:left="5618" w:hanging="360"/>
      </w:pPr>
    </w:lvl>
    <w:lvl w:ilvl="8" w:tplc="241A001B" w:tentative="1">
      <w:start w:val="1"/>
      <w:numFmt w:val="lowerRoman"/>
      <w:lvlText w:val="%9."/>
      <w:lvlJc w:val="right"/>
      <w:pPr>
        <w:ind w:left="6338" w:hanging="180"/>
      </w:pPr>
    </w:lvl>
  </w:abstractNum>
  <w:abstractNum w:abstractNumId="118" w15:restartNumberingAfterBreak="0">
    <w:nsid w:val="543C44B9"/>
    <w:multiLevelType w:val="hybridMultilevel"/>
    <w:tmpl w:val="1A96772C"/>
    <w:lvl w:ilvl="0" w:tplc="04090005">
      <w:start w:val="1"/>
      <w:numFmt w:val="bullet"/>
      <w:lvlText w:val=""/>
      <w:lvlJc w:val="left"/>
      <w:pPr>
        <w:tabs>
          <w:tab w:val="num" w:pos="720"/>
        </w:tabs>
        <w:ind w:left="720" w:hanging="360"/>
      </w:pPr>
      <w:rPr>
        <w:rFonts w:ascii="Wingdings" w:hAnsi="Wingdings" w:hint="default"/>
      </w:rPr>
    </w:lvl>
    <w:lvl w:ilvl="1" w:tplc="1932D4EC">
      <w:start w:val="1"/>
      <w:numFmt w:val="bullet"/>
      <w:lvlText w:val="o"/>
      <w:lvlJc w:val="left"/>
      <w:pPr>
        <w:tabs>
          <w:tab w:val="num" w:pos="1440"/>
        </w:tabs>
        <w:ind w:left="1440" w:hanging="360"/>
      </w:pPr>
      <w:rPr>
        <w:rFonts w:ascii="Courier New" w:hAnsi="Courier New" w:cs="Courier New" w:hint="default"/>
      </w:rPr>
    </w:lvl>
    <w:lvl w:ilvl="2" w:tplc="FE34C3A6" w:tentative="1">
      <w:start w:val="1"/>
      <w:numFmt w:val="bullet"/>
      <w:lvlText w:val=""/>
      <w:lvlJc w:val="left"/>
      <w:pPr>
        <w:tabs>
          <w:tab w:val="num" w:pos="2160"/>
        </w:tabs>
        <w:ind w:left="2160" w:hanging="360"/>
      </w:pPr>
      <w:rPr>
        <w:rFonts w:ascii="Wingdings" w:hAnsi="Wingdings" w:hint="default"/>
      </w:rPr>
    </w:lvl>
    <w:lvl w:ilvl="3" w:tplc="4AC4B344" w:tentative="1">
      <w:start w:val="1"/>
      <w:numFmt w:val="bullet"/>
      <w:lvlText w:val=""/>
      <w:lvlJc w:val="left"/>
      <w:pPr>
        <w:tabs>
          <w:tab w:val="num" w:pos="2880"/>
        </w:tabs>
        <w:ind w:left="2880" w:hanging="360"/>
      </w:pPr>
      <w:rPr>
        <w:rFonts w:ascii="Symbol" w:hAnsi="Symbol" w:hint="default"/>
      </w:rPr>
    </w:lvl>
    <w:lvl w:ilvl="4" w:tplc="D6E49A6C" w:tentative="1">
      <w:start w:val="1"/>
      <w:numFmt w:val="bullet"/>
      <w:lvlText w:val="o"/>
      <w:lvlJc w:val="left"/>
      <w:pPr>
        <w:tabs>
          <w:tab w:val="num" w:pos="3600"/>
        </w:tabs>
        <w:ind w:left="3600" w:hanging="360"/>
      </w:pPr>
      <w:rPr>
        <w:rFonts w:ascii="Courier New" w:hAnsi="Courier New" w:cs="Courier New" w:hint="default"/>
      </w:rPr>
    </w:lvl>
    <w:lvl w:ilvl="5" w:tplc="A1E2F15C" w:tentative="1">
      <w:start w:val="1"/>
      <w:numFmt w:val="bullet"/>
      <w:lvlText w:val=""/>
      <w:lvlJc w:val="left"/>
      <w:pPr>
        <w:tabs>
          <w:tab w:val="num" w:pos="4320"/>
        </w:tabs>
        <w:ind w:left="4320" w:hanging="360"/>
      </w:pPr>
      <w:rPr>
        <w:rFonts w:ascii="Wingdings" w:hAnsi="Wingdings" w:hint="default"/>
      </w:rPr>
    </w:lvl>
    <w:lvl w:ilvl="6" w:tplc="D96C83CC" w:tentative="1">
      <w:start w:val="1"/>
      <w:numFmt w:val="bullet"/>
      <w:lvlText w:val=""/>
      <w:lvlJc w:val="left"/>
      <w:pPr>
        <w:tabs>
          <w:tab w:val="num" w:pos="5040"/>
        </w:tabs>
        <w:ind w:left="5040" w:hanging="360"/>
      </w:pPr>
      <w:rPr>
        <w:rFonts w:ascii="Symbol" w:hAnsi="Symbol" w:hint="default"/>
      </w:rPr>
    </w:lvl>
    <w:lvl w:ilvl="7" w:tplc="97E0F35C" w:tentative="1">
      <w:start w:val="1"/>
      <w:numFmt w:val="bullet"/>
      <w:lvlText w:val="o"/>
      <w:lvlJc w:val="left"/>
      <w:pPr>
        <w:tabs>
          <w:tab w:val="num" w:pos="5760"/>
        </w:tabs>
        <w:ind w:left="5760" w:hanging="360"/>
      </w:pPr>
      <w:rPr>
        <w:rFonts w:ascii="Courier New" w:hAnsi="Courier New" w:cs="Courier New" w:hint="default"/>
      </w:rPr>
    </w:lvl>
    <w:lvl w:ilvl="8" w:tplc="D838840A"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4477396"/>
    <w:multiLevelType w:val="hybridMultilevel"/>
    <w:tmpl w:val="1E703A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44A750A"/>
    <w:multiLevelType w:val="hybridMultilevel"/>
    <w:tmpl w:val="94725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76464A9"/>
    <w:multiLevelType w:val="singleLevel"/>
    <w:tmpl w:val="F852F93E"/>
    <w:lvl w:ilvl="0">
      <w:start w:val="1"/>
      <w:numFmt w:val="bullet"/>
      <w:pStyle w:val="Para0number"/>
      <w:lvlText w:val=""/>
      <w:lvlJc w:val="left"/>
      <w:pPr>
        <w:tabs>
          <w:tab w:val="num" w:pos="360"/>
        </w:tabs>
        <w:ind w:left="170" w:hanging="170"/>
      </w:pPr>
      <w:rPr>
        <w:rFonts w:ascii="Wingdings" w:hAnsi="Wingdings" w:hint="default"/>
        <w:sz w:val="16"/>
      </w:rPr>
    </w:lvl>
  </w:abstractNum>
  <w:abstractNum w:abstractNumId="12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23" w15:restartNumberingAfterBreak="0">
    <w:nsid w:val="58FA4587"/>
    <w:multiLevelType w:val="hybridMultilevel"/>
    <w:tmpl w:val="F5BCC5C8"/>
    <w:lvl w:ilvl="0" w:tplc="2864EE36">
      <w:start w:val="1"/>
      <w:numFmt w:val="decimal"/>
      <w:lvlText w:val="%1."/>
      <w:lvlJc w:val="left"/>
      <w:pPr>
        <w:ind w:left="360" w:hanging="360"/>
      </w:pPr>
      <w:rPr>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126" w15:restartNumberingAfterBreak="0">
    <w:nsid w:val="5D2C25A0"/>
    <w:multiLevelType w:val="hybridMultilevel"/>
    <w:tmpl w:val="408EE54C"/>
    <w:lvl w:ilvl="0" w:tplc="9E0E21A6">
      <w:start w:val="1"/>
      <w:numFmt w:val="bullet"/>
      <w:lvlText w:val="-"/>
      <w:lvlJc w:val="left"/>
      <w:pPr>
        <w:ind w:left="720" w:hanging="360"/>
      </w:pPr>
      <w:rPr>
        <w:rFonts w:ascii="Arial" w:hAnsi="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7" w15:restartNumberingAfterBreak="0">
    <w:nsid w:val="5D2D64A7"/>
    <w:multiLevelType w:val="hybridMultilevel"/>
    <w:tmpl w:val="9CA86EA2"/>
    <w:lvl w:ilvl="0" w:tplc="AFDE84B6">
      <w:start w:val="1"/>
      <w:numFmt w:val="decimal"/>
      <w:pStyle w:val="Para1number"/>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28" w15:restartNumberingAfterBreak="0">
    <w:nsid w:val="5DFB40A4"/>
    <w:multiLevelType w:val="hybridMultilevel"/>
    <w:tmpl w:val="1C0A0F5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9" w15:restartNumberingAfterBreak="0">
    <w:nsid w:val="5F627564"/>
    <w:multiLevelType w:val="hybridMultilevel"/>
    <w:tmpl w:val="4EF8DECC"/>
    <w:lvl w:ilvl="0" w:tplc="04090005">
      <w:start w:val="1"/>
      <w:numFmt w:val="bullet"/>
      <w:lvlText w:val=""/>
      <w:lvlJc w:val="left"/>
      <w:pPr>
        <w:tabs>
          <w:tab w:val="num" w:pos="720"/>
        </w:tabs>
        <w:ind w:left="720" w:hanging="360"/>
      </w:pPr>
      <w:rPr>
        <w:rFonts w:ascii="Wingdings" w:hAnsi="Wingdings" w:hint="default"/>
      </w:rPr>
    </w:lvl>
    <w:lvl w:ilvl="1" w:tplc="81007EE6">
      <w:start w:val="1"/>
      <w:numFmt w:val="bullet"/>
      <w:lvlText w:val="o"/>
      <w:lvlJc w:val="left"/>
      <w:pPr>
        <w:tabs>
          <w:tab w:val="num" w:pos="1440"/>
        </w:tabs>
        <w:ind w:left="1440" w:hanging="360"/>
      </w:pPr>
      <w:rPr>
        <w:rFonts w:ascii="Courier New" w:hAnsi="Courier New" w:cs="Courier New" w:hint="default"/>
      </w:rPr>
    </w:lvl>
    <w:lvl w:ilvl="2" w:tplc="9E4C4278" w:tentative="1">
      <w:start w:val="1"/>
      <w:numFmt w:val="bullet"/>
      <w:lvlText w:val=""/>
      <w:lvlJc w:val="left"/>
      <w:pPr>
        <w:tabs>
          <w:tab w:val="num" w:pos="2160"/>
        </w:tabs>
        <w:ind w:left="2160" w:hanging="360"/>
      </w:pPr>
      <w:rPr>
        <w:rFonts w:ascii="Wingdings" w:hAnsi="Wingdings" w:hint="default"/>
      </w:rPr>
    </w:lvl>
    <w:lvl w:ilvl="3" w:tplc="6582A9D8" w:tentative="1">
      <w:start w:val="1"/>
      <w:numFmt w:val="bullet"/>
      <w:lvlText w:val=""/>
      <w:lvlJc w:val="left"/>
      <w:pPr>
        <w:tabs>
          <w:tab w:val="num" w:pos="2880"/>
        </w:tabs>
        <w:ind w:left="2880" w:hanging="360"/>
      </w:pPr>
      <w:rPr>
        <w:rFonts w:ascii="Symbol" w:hAnsi="Symbol" w:hint="default"/>
      </w:rPr>
    </w:lvl>
    <w:lvl w:ilvl="4" w:tplc="6DB08E22" w:tentative="1">
      <w:start w:val="1"/>
      <w:numFmt w:val="bullet"/>
      <w:lvlText w:val="o"/>
      <w:lvlJc w:val="left"/>
      <w:pPr>
        <w:tabs>
          <w:tab w:val="num" w:pos="3600"/>
        </w:tabs>
        <w:ind w:left="3600" w:hanging="360"/>
      </w:pPr>
      <w:rPr>
        <w:rFonts w:ascii="Courier New" w:hAnsi="Courier New" w:cs="Courier New" w:hint="default"/>
      </w:rPr>
    </w:lvl>
    <w:lvl w:ilvl="5" w:tplc="14CE7C3C" w:tentative="1">
      <w:start w:val="1"/>
      <w:numFmt w:val="bullet"/>
      <w:lvlText w:val=""/>
      <w:lvlJc w:val="left"/>
      <w:pPr>
        <w:tabs>
          <w:tab w:val="num" w:pos="4320"/>
        </w:tabs>
        <w:ind w:left="4320" w:hanging="360"/>
      </w:pPr>
      <w:rPr>
        <w:rFonts w:ascii="Wingdings" w:hAnsi="Wingdings" w:hint="default"/>
      </w:rPr>
    </w:lvl>
    <w:lvl w:ilvl="6" w:tplc="8D489EEA" w:tentative="1">
      <w:start w:val="1"/>
      <w:numFmt w:val="bullet"/>
      <w:lvlText w:val=""/>
      <w:lvlJc w:val="left"/>
      <w:pPr>
        <w:tabs>
          <w:tab w:val="num" w:pos="5040"/>
        </w:tabs>
        <w:ind w:left="5040" w:hanging="360"/>
      </w:pPr>
      <w:rPr>
        <w:rFonts w:ascii="Symbol" w:hAnsi="Symbol" w:hint="default"/>
      </w:rPr>
    </w:lvl>
    <w:lvl w:ilvl="7" w:tplc="1DAE0670" w:tentative="1">
      <w:start w:val="1"/>
      <w:numFmt w:val="bullet"/>
      <w:lvlText w:val="o"/>
      <w:lvlJc w:val="left"/>
      <w:pPr>
        <w:tabs>
          <w:tab w:val="num" w:pos="5760"/>
        </w:tabs>
        <w:ind w:left="5760" w:hanging="360"/>
      </w:pPr>
      <w:rPr>
        <w:rFonts w:ascii="Courier New" w:hAnsi="Courier New" w:cs="Courier New" w:hint="default"/>
      </w:rPr>
    </w:lvl>
    <w:lvl w:ilvl="8" w:tplc="4F364D42"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F6C793B"/>
    <w:multiLevelType w:val="hybridMultilevel"/>
    <w:tmpl w:val="CD16571A"/>
    <w:lvl w:ilvl="0" w:tplc="FBD84A5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31" w15:restartNumberingAfterBreak="0">
    <w:nsid w:val="6032203A"/>
    <w:multiLevelType w:val="singleLevel"/>
    <w:tmpl w:val="D03E5BDC"/>
    <w:lvl w:ilvl="0">
      <w:start w:val="1"/>
      <w:numFmt w:val="lowerLetter"/>
      <w:pStyle w:val="Para3letter"/>
      <w:lvlText w:val="%1)"/>
      <w:lvlJc w:val="left"/>
      <w:pPr>
        <w:tabs>
          <w:tab w:val="num" w:pos="360"/>
        </w:tabs>
        <w:ind w:left="360" w:hanging="360"/>
      </w:pPr>
    </w:lvl>
  </w:abstractNum>
  <w:abstractNum w:abstractNumId="132" w15:restartNumberingAfterBreak="0">
    <w:nsid w:val="60433494"/>
    <w:multiLevelType w:val="singleLevel"/>
    <w:tmpl w:val="BF40B59E"/>
    <w:lvl w:ilvl="0">
      <w:start w:val="1"/>
      <w:numFmt w:val="lowerLetter"/>
      <w:pStyle w:val="DocumentStatus"/>
      <w:lvlText w:val="%1)"/>
      <w:lvlJc w:val="left"/>
      <w:pPr>
        <w:tabs>
          <w:tab w:val="num" w:pos="360"/>
        </w:tabs>
        <w:ind w:left="360" w:hanging="360"/>
      </w:pPr>
    </w:lvl>
  </w:abstractNum>
  <w:abstractNum w:abstractNumId="133" w15:restartNumberingAfterBreak="0">
    <w:nsid w:val="61497554"/>
    <w:multiLevelType w:val="hybridMultilevel"/>
    <w:tmpl w:val="CA164E88"/>
    <w:lvl w:ilvl="0" w:tplc="8AE25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21912FC"/>
    <w:multiLevelType w:val="hybridMultilevel"/>
    <w:tmpl w:val="13946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3F32494"/>
    <w:multiLevelType w:val="hybridMultilevel"/>
    <w:tmpl w:val="EC309260"/>
    <w:lvl w:ilvl="0" w:tplc="3B2E9E9C">
      <w:start w:val="1"/>
      <w:numFmt w:val="decimal"/>
      <w:lvlText w:val="1.%1"/>
      <w:lvlJc w:val="left"/>
      <w:pPr>
        <w:ind w:left="578" w:hanging="360"/>
      </w:pPr>
      <w:rPr>
        <w:rFonts w:hint="default"/>
      </w:rPr>
    </w:lvl>
    <w:lvl w:ilvl="1" w:tplc="241A0019" w:tentative="1">
      <w:start w:val="1"/>
      <w:numFmt w:val="lowerLetter"/>
      <w:lvlText w:val="%2."/>
      <w:lvlJc w:val="left"/>
      <w:pPr>
        <w:ind w:left="1298" w:hanging="360"/>
      </w:pPr>
    </w:lvl>
    <w:lvl w:ilvl="2" w:tplc="241A001B" w:tentative="1">
      <w:start w:val="1"/>
      <w:numFmt w:val="lowerRoman"/>
      <w:lvlText w:val="%3."/>
      <w:lvlJc w:val="right"/>
      <w:pPr>
        <w:ind w:left="2018" w:hanging="180"/>
      </w:pPr>
    </w:lvl>
    <w:lvl w:ilvl="3" w:tplc="241A000F" w:tentative="1">
      <w:start w:val="1"/>
      <w:numFmt w:val="decimal"/>
      <w:lvlText w:val="%4."/>
      <w:lvlJc w:val="left"/>
      <w:pPr>
        <w:ind w:left="2738" w:hanging="360"/>
      </w:pPr>
    </w:lvl>
    <w:lvl w:ilvl="4" w:tplc="241A0019" w:tentative="1">
      <w:start w:val="1"/>
      <w:numFmt w:val="lowerLetter"/>
      <w:lvlText w:val="%5."/>
      <w:lvlJc w:val="left"/>
      <w:pPr>
        <w:ind w:left="3458" w:hanging="360"/>
      </w:pPr>
    </w:lvl>
    <w:lvl w:ilvl="5" w:tplc="241A001B" w:tentative="1">
      <w:start w:val="1"/>
      <w:numFmt w:val="lowerRoman"/>
      <w:lvlText w:val="%6."/>
      <w:lvlJc w:val="right"/>
      <w:pPr>
        <w:ind w:left="4178" w:hanging="180"/>
      </w:pPr>
    </w:lvl>
    <w:lvl w:ilvl="6" w:tplc="241A000F" w:tentative="1">
      <w:start w:val="1"/>
      <w:numFmt w:val="decimal"/>
      <w:lvlText w:val="%7."/>
      <w:lvlJc w:val="left"/>
      <w:pPr>
        <w:ind w:left="4898" w:hanging="360"/>
      </w:pPr>
    </w:lvl>
    <w:lvl w:ilvl="7" w:tplc="241A0019" w:tentative="1">
      <w:start w:val="1"/>
      <w:numFmt w:val="lowerLetter"/>
      <w:lvlText w:val="%8."/>
      <w:lvlJc w:val="left"/>
      <w:pPr>
        <w:ind w:left="5618" w:hanging="360"/>
      </w:pPr>
    </w:lvl>
    <w:lvl w:ilvl="8" w:tplc="241A001B" w:tentative="1">
      <w:start w:val="1"/>
      <w:numFmt w:val="lowerRoman"/>
      <w:lvlText w:val="%9."/>
      <w:lvlJc w:val="right"/>
      <w:pPr>
        <w:ind w:left="6338" w:hanging="180"/>
      </w:pPr>
    </w:lvl>
  </w:abstractNum>
  <w:abstractNum w:abstractNumId="136" w15:restartNumberingAfterBreak="0">
    <w:nsid w:val="641B38AC"/>
    <w:multiLevelType w:val="hybridMultilevel"/>
    <w:tmpl w:val="DAF6C230"/>
    <w:lvl w:ilvl="0" w:tplc="9E0E21A6">
      <w:start w:val="1"/>
      <w:numFmt w:val="bullet"/>
      <w:lvlText w:val="-"/>
      <w:lvlJc w:val="left"/>
      <w:pPr>
        <w:ind w:left="720" w:hanging="360"/>
      </w:pPr>
      <w:rPr>
        <w:rFonts w:ascii="Arial" w:hAnsi="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7" w15:restartNumberingAfterBreak="0">
    <w:nsid w:val="650C3C09"/>
    <w:multiLevelType w:val="singleLevel"/>
    <w:tmpl w:val="71787CE4"/>
    <w:lvl w:ilvl="0">
      <w:start w:val="1"/>
      <w:numFmt w:val="bullet"/>
      <w:pStyle w:val="FooterLandscape"/>
      <w:lvlText w:val="-"/>
      <w:lvlJc w:val="left"/>
      <w:pPr>
        <w:tabs>
          <w:tab w:val="num" w:pos="360"/>
        </w:tabs>
        <w:ind w:left="284" w:hanging="284"/>
      </w:pPr>
      <w:rPr>
        <w:rFonts w:ascii="Arial" w:hAnsi="Arial" w:hint="default"/>
      </w:rPr>
    </w:lvl>
  </w:abstractNum>
  <w:abstractNum w:abstractNumId="138" w15:restartNumberingAfterBreak="0">
    <w:nsid w:val="65262E62"/>
    <w:multiLevelType w:val="hybridMultilevel"/>
    <w:tmpl w:val="1E2011E6"/>
    <w:lvl w:ilvl="0" w:tplc="9E0E21A6">
      <w:start w:val="1"/>
      <w:numFmt w:val="bullet"/>
      <w:lvlText w:val="-"/>
      <w:lvlJc w:val="left"/>
      <w:pPr>
        <w:ind w:left="720" w:hanging="360"/>
      </w:pPr>
      <w:rPr>
        <w:rFonts w:ascii="Arial" w:hAnsi="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AD00031"/>
    <w:multiLevelType w:val="hybridMultilevel"/>
    <w:tmpl w:val="BD4C9A76"/>
    <w:lvl w:ilvl="0" w:tplc="04090005">
      <w:start w:val="1"/>
      <w:numFmt w:val="bullet"/>
      <w:lvlText w:val=""/>
      <w:lvlJc w:val="left"/>
      <w:pPr>
        <w:tabs>
          <w:tab w:val="num" w:pos="720"/>
        </w:tabs>
        <w:ind w:left="720" w:hanging="360"/>
      </w:pPr>
      <w:rPr>
        <w:rFonts w:ascii="Wingdings" w:hAnsi="Wingdings" w:hint="default"/>
      </w:rPr>
    </w:lvl>
    <w:lvl w:ilvl="1" w:tplc="B7805744">
      <w:start w:val="1"/>
      <w:numFmt w:val="bullet"/>
      <w:lvlText w:val="o"/>
      <w:lvlJc w:val="left"/>
      <w:pPr>
        <w:tabs>
          <w:tab w:val="num" w:pos="1440"/>
        </w:tabs>
        <w:ind w:left="1440" w:hanging="360"/>
      </w:pPr>
      <w:rPr>
        <w:rFonts w:ascii="Courier New" w:hAnsi="Courier New" w:cs="Courier New" w:hint="default"/>
      </w:rPr>
    </w:lvl>
    <w:lvl w:ilvl="2" w:tplc="4544967C">
      <w:start w:val="1"/>
      <w:numFmt w:val="bullet"/>
      <w:lvlText w:val=""/>
      <w:lvlJc w:val="left"/>
      <w:pPr>
        <w:tabs>
          <w:tab w:val="num" w:pos="2160"/>
        </w:tabs>
        <w:ind w:left="2160" w:hanging="360"/>
      </w:pPr>
      <w:rPr>
        <w:rFonts w:ascii="Wingdings" w:hAnsi="Wingdings" w:hint="default"/>
      </w:rPr>
    </w:lvl>
    <w:lvl w:ilvl="3" w:tplc="B89E1B24">
      <w:start w:val="1"/>
      <w:numFmt w:val="bullet"/>
      <w:lvlText w:val=""/>
      <w:lvlJc w:val="left"/>
      <w:pPr>
        <w:tabs>
          <w:tab w:val="num" w:pos="2880"/>
        </w:tabs>
        <w:ind w:left="2880" w:hanging="360"/>
      </w:pPr>
      <w:rPr>
        <w:rFonts w:ascii="Symbol" w:hAnsi="Symbol" w:hint="default"/>
      </w:rPr>
    </w:lvl>
    <w:lvl w:ilvl="4" w:tplc="7A4E5E0E" w:tentative="1">
      <w:start w:val="1"/>
      <w:numFmt w:val="bullet"/>
      <w:lvlText w:val="o"/>
      <w:lvlJc w:val="left"/>
      <w:pPr>
        <w:tabs>
          <w:tab w:val="num" w:pos="3600"/>
        </w:tabs>
        <w:ind w:left="3600" w:hanging="360"/>
      </w:pPr>
      <w:rPr>
        <w:rFonts w:ascii="Courier New" w:hAnsi="Courier New" w:cs="Courier New" w:hint="default"/>
      </w:rPr>
    </w:lvl>
    <w:lvl w:ilvl="5" w:tplc="D9DA1A7A" w:tentative="1">
      <w:start w:val="1"/>
      <w:numFmt w:val="bullet"/>
      <w:lvlText w:val=""/>
      <w:lvlJc w:val="left"/>
      <w:pPr>
        <w:tabs>
          <w:tab w:val="num" w:pos="4320"/>
        </w:tabs>
        <w:ind w:left="4320" w:hanging="360"/>
      </w:pPr>
      <w:rPr>
        <w:rFonts w:ascii="Wingdings" w:hAnsi="Wingdings" w:hint="default"/>
      </w:rPr>
    </w:lvl>
    <w:lvl w:ilvl="6" w:tplc="2306F2DA" w:tentative="1">
      <w:start w:val="1"/>
      <w:numFmt w:val="bullet"/>
      <w:lvlText w:val=""/>
      <w:lvlJc w:val="left"/>
      <w:pPr>
        <w:tabs>
          <w:tab w:val="num" w:pos="5040"/>
        </w:tabs>
        <w:ind w:left="5040" w:hanging="360"/>
      </w:pPr>
      <w:rPr>
        <w:rFonts w:ascii="Symbol" w:hAnsi="Symbol" w:hint="default"/>
      </w:rPr>
    </w:lvl>
    <w:lvl w:ilvl="7" w:tplc="220EF8E4" w:tentative="1">
      <w:start w:val="1"/>
      <w:numFmt w:val="bullet"/>
      <w:lvlText w:val="o"/>
      <w:lvlJc w:val="left"/>
      <w:pPr>
        <w:tabs>
          <w:tab w:val="num" w:pos="5760"/>
        </w:tabs>
        <w:ind w:left="5760" w:hanging="360"/>
      </w:pPr>
      <w:rPr>
        <w:rFonts w:ascii="Courier New" w:hAnsi="Courier New" w:cs="Courier New" w:hint="default"/>
      </w:rPr>
    </w:lvl>
    <w:lvl w:ilvl="8" w:tplc="0A1649EE"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6BE57057"/>
    <w:multiLevelType w:val="hybridMultilevel"/>
    <w:tmpl w:val="044AC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D5B1328"/>
    <w:multiLevelType w:val="singleLevel"/>
    <w:tmpl w:val="EEACD314"/>
    <w:lvl w:ilvl="0">
      <w:start w:val="1"/>
      <w:numFmt w:val="bullet"/>
      <w:pStyle w:val="Para3bullet"/>
      <w:lvlText w:val=""/>
      <w:lvlJc w:val="left"/>
      <w:pPr>
        <w:tabs>
          <w:tab w:val="num" w:pos="360"/>
        </w:tabs>
        <w:ind w:left="284" w:hanging="284"/>
      </w:pPr>
      <w:rPr>
        <w:rFonts w:ascii="Wingdings" w:hAnsi="Wingdings" w:hint="default"/>
        <w:sz w:val="16"/>
      </w:rPr>
    </w:lvl>
  </w:abstractNum>
  <w:abstractNum w:abstractNumId="144" w15:restartNumberingAfterBreak="0">
    <w:nsid w:val="71370FF6"/>
    <w:multiLevelType w:val="hybridMultilevel"/>
    <w:tmpl w:val="040CBA8E"/>
    <w:lvl w:ilvl="0" w:tplc="D2FCA762">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7A1F3E"/>
    <w:multiLevelType w:val="hybridMultilevel"/>
    <w:tmpl w:val="8AEC1D1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pStyle w:val="bulleted2"/>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49" w15:restartNumberingAfterBreak="0">
    <w:nsid w:val="73525866"/>
    <w:multiLevelType w:val="hybridMultilevel"/>
    <w:tmpl w:val="FBAC9848"/>
    <w:lvl w:ilvl="0" w:tplc="04090005">
      <w:start w:val="1"/>
      <w:numFmt w:val="bullet"/>
      <w:lvlText w:val=""/>
      <w:lvlJc w:val="left"/>
      <w:pPr>
        <w:tabs>
          <w:tab w:val="num" w:pos="720"/>
        </w:tabs>
        <w:ind w:left="720" w:hanging="360"/>
      </w:pPr>
      <w:rPr>
        <w:rFonts w:ascii="Wingdings" w:hAnsi="Wingdings"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Times New Roman" w:eastAsia="Times New Roman" w:hAnsi="Times New Roman" w:cs="Times New Roman"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37107B7"/>
    <w:multiLevelType w:val="hybridMultilevel"/>
    <w:tmpl w:val="5DD429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3DE51B2"/>
    <w:multiLevelType w:val="hybridMultilevel"/>
    <w:tmpl w:val="9AF890DC"/>
    <w:lvl w:ilvl="0" w:tplc="04090005">
      <w:start w:val="1"/>
      <w:numFmt w:val="bullet"/>
      <w:lvlText w:val=""/>
      <w:lvlJc w:val="left"/>
      <w:pPr>
        <w:tabs>
          <w:tab w:val="num" w:pos="720"/>
        </w:tabs>
        <w:ind w:left="720" w:hanging="360"/>
      </w:pPr>
      <w:rPr>
        <w:rFonts w:ascii="Wingdings" w:hAnsi="Wingdings" w:hint="default"/>
      </w:rPr>
    </w:lvl>
    <w:lvl w:ilvl="1" w:tplc="ABC2B0DE">
      <w:start w:val="1"/>
      <w:numFmt w:val="bullet"/>
      <w:lvlText w:val="o"/>
      <w:lvlJc w:val="left"/>
      <w:pPr>
        <w:tabs>
          <w:tab w:val="num" w:pos="1440"/>
        </w:tabs>
        <w:ind w:left="1440" w:hanging="360"/>
      </w:pPr>
      <w:rPr>
        <w:rFonts w:ascii="Courier New" w:hAnsi="Courier New" w:cs="Courier New" w:hint="default"/>
      </w:rPr>
    </w:lvl>
    <w:lvl w:ilvl="2" w:tplc="C44C13A0">
      <w:start w:val="1"/>
      <w:numFmt w:val="bullet"/>
      <w:lvlText w:val=""/>
      <w:lvlJc w:val="left"/>
      <w:pPr>
        <w:tabs>
          <w:tab w:val="num" w:pos="2160"/>
        </w:tabs>
        <w:ind w:left="2160" w:hanging="360"/>
      </w:pPr>
      <w:rPr>
        <w:rFonts w:ascii="Wingdings" w:hAnsi="Wingdings" w:hint="default"/>
      </w:rPr>
    </w:lvl>
    <w:lvl w:ilvl="3" w:tplc="4B86E068">
      <w:start w:val="1"/>
      <w:numFmt w:val="bullet"/>
      <w:lvlText w:val=""/>
      <w:lvlJc w:val="left"/>
      <w:pPr>
        <w:tabs>
          <w:tab w:val="num" w:pos="2880"/>
        </w:tabs>
        <w:ind w:left="2880" w:hanging="360"/>
      </w:pPr>
      <w:rPr>
        <w:rFonts w:ascii="Symbol" w:hAnsi="Symbol" w:hint="default"/>
      </w:rPr>
    </w:lvl>
    <w:lvl w:ilvl="4" w:tplc="A6BC1AE4" w:tentative="1">
      <w:start w:val="1"/>
      <w:numFmt w:val="bullet"/>
      <w:lvlText w:val="o"/>
      <w:lvlJc w:val="left"/>
      <w:pPr>
        <w:tabs>
          <w:tab w:val="num" w:pos="3600"/>
        </w:tabs>
        <w:ind w:left="3600" w:hanging="360"/>
      </w:pPr>
      <w:rPr>
        <w:rFonts w:ascii="Courier New" w:hAnsi="Courier New" w:cs="Courier New" w:hint="default"/>
      </w:rPr>
    </w:lvl>
    <w:lvl w:ilvl="5" w:tplc="F4C4C41E" w:tentative="1">
      <w:start w:val="1"/>
      <w:numFmt w:val="bullet"/>
      <w:lvlText w:val=""/>
      <w:lvlJc w:val="left"/>
      <w:pPr>
        <w:tabs>
          <w:tab w:val="num" w:pos="4320"/>
        </w:tabs>
        <w:ind w:left="4320" w:hanging="360"/>
      </w:pPr>
      <w:rPr>
        <w:rFonts w:ascii="Wingdings" w:hAnsi="Wingdings" w:hint="default"/>
      </w:rPr>
    </w:lvl>
    <w:lvl w:ilvl="6" w:tplc="28A2273C" w:tentative="1">
      <w:start w:val="1"/>
      <w:numFmt w:val="bullet"/>
      <w:lvlText w:val=""/>
      <w:lvlJc w:val="left"/>
      <w:pPr>
        <w:tabs>
          <w:tab w:val="num" w:pos="5040"/>
        </w:tabs>
        <w:ind w:left="5040" w:hanging="360"/>
      </w:pPr>
      <w:rPr>
        <w:rFonts w:ascii="Symbol" w:hAnsi="Symbol" w:hint="default"/>
      </w:rPr>
    </w:lvl>
    <w:lvl w:ilvl="7" w:tplc="A0DA67D8" w:tentative="1">
      <w:start w:val="1"/>
      <w:numFmt w:val="bullet"/>
      <w:lvlText w:val="o"/>
      <w:lvlJc w:val="left"/>
      <w:pPr>
        <w:tabs>
          <w:tab w:val="num" w:pos="5760"/>
        </w:tabs>
        <w:ind w:left="5760" w:hanging="360"/>
      </w:pPr>
      <w:rPr>
        <w:rFonts w:ascii="Courier New" w:hAnsi="Courier New" w:cs="Courier New" w:hint="default"/>
      </w:rPr>
    </w:lvl>
    <w:lvl w:ilvl="8" w:tplc="225CA95C"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74D01D58"/>
    <w:multiLevelType w:val="singleLevel"/>
    <w:tmpl w:val="5BCC0E82"/>
    <w:lvl w:ilvl="0">
      <w:start w:val="1"/>
      <w:numFmt w:val="decimal"/>
      <w:pStyle w:val="Para2number"/>
      <w:lvlText w:val="%1)"/>
      <w:lvlJc w:val="left"/>
      <w:pPr>
        <w:tabs>
          <w:tab w:val="num" w:pos="360"/>
        </w:tabs>
        <w:ind w:left="360" w:hanging="360"/>
      </w:pPr>
    </w:lvl>
  </w:abstractNum>
  <w:abstractNum w:abstractNumId="15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5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56" w15:restartNumberingAfterBreak="0">
    <w:nsid w:val="772F15FF"/>
    <w:multiLevelType w:val="hybridMultilevel"/>
    <w:tmpl w:val="3390951A"/>
    <w:lvl w:ilvl="0" w:tplc="04090001">
      <w:start w:val="1"/>
      <w:numFmt w:val="bullet"/>
      <w:pStyle w:val="Para1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77928FF"/>
    <w:multiLevelType w:val="singleLevel"/>
    <w:tmpl w:val="F1F83B12"/>
    <w:lvl w:ilvl="0">
      <w:start w:val="1"/>
      <w:numFmt w:val="bullet"/>
      <w:pStyle w:val="Heading1-NoTOC"/>
      <w:lvlText w:val=""/>
      <w:lvlJc w:val="left"/>
      <w:pPr>
        <w:tabs>
          <w:tab w:val="num" w:pos="360"/>
        </w:tabs>
        <w:ind w:left="284" w:hanging="284"/>
      </w:pPr>
      <w:rPr>
        <w:rFonts w:ascii="Wingdings" w:hAnsi="Wingdings" w:hint="default"/>
        <w:sz w:val="16"/>
      </w:rPr>
    </w:lvl>
  </w:abstractNum>
  <w:abstractNum w:abstractNumId="158" w15:restartNumberingAfterBreak="0">
    <w:nsid w:val="790B6087"/>
    <w:multiLevelType w:val="multilevel"/>
    <w:tmpl w:val="5642AAC0"/>
    <w:lvl w:ilvl="0">
      <w:start w:val="1"/>
      <w:numFmt w:val="decimal"/>
      <w:lvlText w:val="%1."/>
      <w:lvlJc w:val="left"/>
      <w:pPr>
        <w:tabs>
          <w:tab w:val="num" w:pos="851"/>
        </w:tabs>
        <w:ind w:left="851" w:hanging="851"/>
      </w:pPr>
      <w:rPr>
        <w:rFonts w:hint="default"/>
      </w:rPr>
    </w:lvl>
    <w:lvl w:ilvl="1">
      <w:start w:val="1"/>
      <w:numFmt w:val="decimal"/>
      <w:lvlText w:val="2.%2"/>
      <w:lvlJc w:val="left"/>
      <w:pPr>
        <w:tabs>
          <w:tab w:val="num" w:pos="576"/>
        </w:tabs>
        <w:ind w:left="576" w:hanging="576"/>
      </w:pPr>
      <w:rPr>
        <w:rFonts w:hint="default"/>
        <w:sz w:val="22"/>
        <w:szCs w:val="22"/>
      </w:rPr>
    </w:lvl>
    <w:lvl w:ilvl="2">
      <w:start w:val="1"/>
      <w:numFmt w:val="decimal"/>
      <w:lvlText w:val="2.1.1.%3"/>
      <w:lvlJc w:val="left"/>
      <w:pPr>
        <w:tabs>
          <w:tab w:val="num" w:pos="720"/>
        </w:tabs>
        <w:ind w:left="720" w:hanging="720"/>
      </w:pPr>
      <w:rPr>
        <w:rFonts w:hint="default"/>
      </w:rPr>
    </w:lvl>
    <w:lvl w:ilvl="3">
      <w:start w:val="1"/>
      <w:numFmt w:val="decimal"/>
      <w:lvlText w:val="3.2.2.%4"/>
      <w:lvlJc w:val="left"/>
      <w:pPr>
        <w:tabs>
          <w:tab w:val="num" w:pos="144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2160"/>
        </w:tabs>
        <w:ind w:left="1296" w:hanging="1296"/>
      </w:pPr>
      <w:rPr>
        <w:rFonts w:hint="default"/>
      </w:rPr>
    </w:lvl>
    <w:lvl w:ilvl="7">
      <w:start w:val="1"/>
      <w:numFmt w:val="decimal"/>
      <w:lvlText w:val="%1.%2.%3.%4.%5.%6.%7.%8"/>
      <w:lvlJc w:val="left"/>
      <w:pPr>
        <w:tabs>
          <w:tab w:val="num" w:pos="252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59" w15:restartNumberingAfterBreak="0">
    <w:nsid w:val="7BBD4F1F"/>
    <w:multiLevelType w:val="hybridMultilevel"/>
    <w:tmpl w:val="5DB0966E"/>
    <w:styleLink w:val="1111111"/>
    <w:lvl w:ilvl="0" w:tplc="FFFFFFFF">
      <w:start w:val="1"/>
      <w:numFmt w:val="decimal"/>
      <w:pStyle w:val="Para2bullet"/>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0" w15:restartNumberingAfterBreak="0">
    <w:nsid w:val="7C517ECE"/>
    <w:multiLevelType w:val="hybridMultilevel"/>
    <w:tmpl w:val="EB9C6102"/>
    <w:lvl w:ilvl="0" w:tplc="0A7A3DB6">
      <w:start w:val="1"/>
      <w:numFmt w:val="decimal"/>
      <w:lvlText w:val="3.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C632AEF"/>
    <w:multiLevelType w:val="hybridMultilevel"/>
    <w:tmpl w:val="A5482B78"/>
    <w:lvl w:ilvl="0" w:tplc="F9F00F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C797B96"/>
    <w:multiLevelType w:val="hybridMultilevel"/>
    <w:tmpl w:val="37809E86"/>
    <w:lvl w:ilvl="0" w:tplc="04090005">
      <w:start w:val="1"/>
      <w:numFmt w:val="bullet"/>
      <w:lvlText w:val=""/>
      <w:lvlJc w:val="left"/>
      <w:pPr>
        <w:tabs>
          <w:tab w:val="num" w:pos="720"/>
        </w:tabs>
        <w:ind w:left="720" w:hanging="360"/>
      </w:pPr>
      <w:rPr>
        <w:rFonts w:ascii="Wingdings" w:hAnsi="Wingdings" w:hint="default"/>
      </w:rPr>
    </w:lvl>
    <w:lvl w:ilvl="1" w:tplc="8A7A00A8">
      <w:start w:val="1"/>
      <w:numFmt w:val="bullet"/>
      <w:lvlText w:val="o"/>
      <w:lvlJc w:val="left"/>
      <w:pPr>
        <w:tabs>
          <w:tab w:val="num" w:pos="1440"/>
        </w:tabs>
        <w:ind w:left="1440" w:hanging="360"/>
      </w:pPr>
      <w:rPr>
        <w:rFonts w:ascii="Courier New" w:hAnsi="Courier New" w:cs="Courier New" w:hint="default"/>
      </w:rPr>
    </w:lvl>
    <w:lvl w:ilvl="2" w:tplc="68EE0C12" w:tentative="1">
      <w:start w:val="1"/>
      <w:numFmt w:val="bullet"/>
      <w:lvlText w:val=""/>
      <w:lvlJc w:val="left"/>
      <w:pPr>
        <w:tabs>
          <w:tab w:val="num" w:pos="2160"/>
        </w:tabs>
        <w:ind w:left="2160" w:hanging="360"/>
      </w:pPr>
      <w:rPr>
        <w:rFonts w:ascii="Wingdings" w:hAnsi="Wingdings" w:hint="default"/>
      </w:rPr>
    </w:lvl>
    <w:lvl w:ilvl="3" w:tplc="66125994" w:tentative="1">
      <w:start w:val="1"/>
      <w:numFmt w:val="bullet"/>
      <w:lvlText w:val=""/>
      <w:lvlJc w:val="left"/>
      <w:pPr>
        <w:tabs>
          <w:tab w:val="num" w:pos="2880"/>
        </w:tabs>
        <w:ind w:left="2880" w:hanging="360"/>
      </w:pPr>
      <w:rPr>
        <w:rFonts w:ascii="Symbol" w:hAnsi="Symbol" w:hint="default"/>
      </w:rPr>
    </w:lvl>
    <w:lvl w:ilvl="4" w:tplc="D3F610AC" w:tentative="1">
      <w:start w:val="1"/>
      <w:numFmt w:val="bullet"/>
      <w:lvlText w:val="o"/>
      <w:lvlJc w:val="left"/>
      <w:pPr>
        <w:tabs>
          <w:tab w:val="num" w:pos="3600"/>
        </w:tabs>
        <w:ind w:left="3600" w:hanging="360"/>
      </w:pPr>
      <w:rPr>
        <w:rFonts w:ascii="Courier New" w:hAnsi="Courier New" w:cs="Courier New" w:hint="default"/>
      </w:rPr>
    </w:lvl>
    <w:lvl w:ilvl="5" w:tplc="D9C4E1E6" w:tentative="1">
      <w:start w:val="1"/>
      <w:numFmt w:val="bullet"/>
      <w:lvlText w:val=""/>
      <w:lvlJc w:val="left"/>
      <w:pPr>
        <w:tabs>
          <w:tab w:val="num" w:pos="4320"/>
        </w:tabs>
        <w:ind w:left="4320" w:hanging="360"/>
      </w:pPr>
      <w:rPr>
        <w:rFonts w:ascii="Wingdings" w:hAnsi="Wingdings" w:hint="default"/>
      </w:rPr>
    </w:lvl>
    <w:lvl w:ilvl="6" w:tplc="C448B596" w:tentative="1">
      <w:start w:val="1"/>
      <w:numFmt w:val="bullet"/>
      <w:lvlText w:val=""/>
      <w:lvlJc w:val="left"/>
      <w:pPr>
        <w:tabs>
          <w:tab w:val="num" w:pos="5040"/>
        </w:tabs>
        <w:ind w:left="5040" w:hanging="360"/>
      </w:pPr>
      <w:rPr>
        <w:rFonts w:ascii="Symbol" w:hAnsi="Symbol" w:hint="default"/>
      </w:rPr>
    </w:lvl>
    <w:lvl w:ilvl="7" w:tplc="EB387FB8" w:tentative="1">
      <w:start w:val="1"/>
      <w:numFmt w:val="bullet"/>
      <w:lvlText w:val="o"/>
      <w:lvlJc w:val="left"/>
      <w:pPr>
        <w:tabs>
          <w:tab w:val="num" w:pos="5760"/>
        </w:tabs>
        <w:ind w:left="5760" w:hanging="360"/>
      </w:pPr>
      <w:rPr>
        <w:rFonts w:ascii="Courier New" w:hAnsi="Courier New" w:cs="Courier New" w:hint="default"/>
      </w:rPr>
    </w:lvl>
    <w:lvl w:ilvl="8" w:tplc="32B013AE"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DDF2B66"/>
    <w:multiLevelType w:val="hybridMultilevel"/>
    <w:tmpl w:val="5A3C0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F665326"/>
    <w:multiLevelType w:val="hybridMultilevel"/>
    <w:tmpl w:val="58C4E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8"/>
  </w:num>
  <w:num w:numId="2">
    <w:abstractNumId w:val="77"/>
  </w:num>
  <w:num w:numId="3">
    <w:abstractNumId w:val="130"/>
  </w:num>
  <w:num w:numId="4">
    <w:abstractNumId w:val="65"/>
  </w:num>
  <w:num w:numId="5">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156"/>
  </w:num>
  <w:num w:numId="8">
    <w:abstractNumId w:val="97"/>
  </w:num>
  <w:num w:numId="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9"/>
  </w:num>
  <w:num w:numId="11">
    <w:abstractNumId w:val="102"/>
  </w:num>
  <w:num w:numId="12">
    <w:abstractNumId w:val="84"/>
  </w:num>
  <w:num w:numId="13">
    <w:abstractNumId w:val="70"/>
  </w:num>
  <w:num w:numId="14">
    <w:abstractNumId w:val="66"/>
  </w:num>
  <w:num w:numId="15">
    <w:abstractNumId w:val="105"/>
  </w:num>
  <w:num w:numId="16">
    <w:abstractNumId w:val="91"/>
  </w:num>
  <w:num w:numId="17">
    <w:abstractNumId w:val="93"/>
  </w:num>
  <w:num w:numId="18">
    <w:abstractNumId w:val="76"/>
  </w:num>
  <w:num w:numId="19">
    <w:abstractNumId w:val="139"/>
  </w:num>
  <w:num w:numId="20">
    <w:abstractNumId w:val="147"/>
  </w:num>
  <w:num w:numId="21">
    <w:abstractNumId w:val="139"/>
  </w:num>
  <w:num w:numId="22">
    <w:abstractNumId w:val="57"/>
  </w:num>
  <w:num w:numId="23">
    <w:abstractNumId w:val="114"/>
  </w:num>
  <w:num w:numId="24">
    <w:abstractNumId w:val="145"/>
  </w:num>
  <w:num w:numId="25">
    <w:abstractNumId w:val="81"/>
  </w:num>
  <w:num w:numId="26">
    <w:abstractNumId w:val="0"/>
  </w:num>
  <w:num w:numId="27">
    <w:abstractNumId w:val="1"/>
  </w:num>
  <w:num w:numId="28">
    <w:abstractNumId w:val="90"/>
  </w:num>
  <w:num w:numId="29">
    <w:abstractNumId w:val="92"/>
  </w:num>
  <w:num w:numId="30">
    <w:abstractNumId w:val="79"/>
  </w:num>
  <w:num w:numId="31">
    <w:abstractNumId w:val="143"/>
  </w:num>
  <w:num w:numId="32">
    <w:abstractNumId w:val="110"/>
  </w:num>
  <w:num w:numId="33">
    <w:abstractNumId w:val="131"/>
  </w:num>
  <w:num w:numId="34">
    <w:abstractNumId w:val="78"/>
  </w:num>
  <w:num w:numId="35">
    <w:abstractNumId w:val="108"/>
  </w:num>
  <w:num w:numId="36">
    <w:abstractNumId w:val="99"/>
  </w:num>
  <w:num w:numId="37">
    <w:abstractNumId w:val="157"/>
  </w:num>
  <w:num w:numId="38">
    <w:abstractNumId w:val="137"/>
  </w:num>
  <w:num w:numId="39">
    <w:abstractNumId w:val="132"/>
  </w:num>
  <w:num w:numId="40">
    <w:abstractNumId w:val="88"/>
  </w:num>
  <w:num w:numId="41">
    <w:abstractNumId w:val="121"/>
  </w:num>
  <w:num w:numId="42">
    <w:abstractNumId w:val="73"/>
  </w:num>
  <w:num w:numId="43">
    <w:abstractNumId w:val="55"/>
  </w:num>
  <w:num w:numId="44">
    <w:abstractNumId w:val="153"/>
  </w:num>
  <w:num w:numId="45">
    <w:abstractNumId w:val="116"/>
  </w:num>
  <w:num w:numId="46">
    <w:abstractNumId w:val="2"/>
  </w:num>
  <w:num w:numId="47">
    <w:abstractNumId w:val="120"/>
  </w:num>
  <w:num w:numId="48">
    <w:abstractNumId w:val="56"/>
  </w:num>
  <w:num w:numId="49">
    <w:abstractNumId w:val="158"/>
  </w:num>
  <w:num w:numId="50">
    <w:abstractNumId w:val="58"/>
  </w:num>
  <w:num w:numId="51">
    <w:abstractNumId w:val="52"/>
  </w:num>
  <w:num w:numId="52">
    <w:abstractNumId w:val="96"/>
  </w:num>
  <w:num w:numId="53">
    <w:abstractNumId w:val="129"/>
  </w:num>
  <w:num w:numId="54">
    <w:abstractNumId w:val="83"/>
  </w:num>
  <w:num w:numId="55">
    <w:abstractNumId w:val="142"/>
  </w:num>
  <w:num w:numId="56">
    <w:abstractNumId w:val="59"/>
  </w:num>
  <w:num w:numId="57">
    <w:abstractNumId w:val="162"/>
  </w:num>
  <w:num w:numId="58">
    <w:abstractNumId w:val="118"/>
  </w:num>
  <w:num w:numId="59">
    <w:abstractNumId w:val="113"/>
  </w:num>
  <w:num w:numId="60">
    <w:abstractNumId w:val="82"/>
  </w:num>
  <w:num w:numId="61">
    <w:abstractNumId w:val="163"/>
  </w:num>
  <w:num w:numId="62">
    <w:abstractNumId w:val="86"/>
  </w:num>
  <w:num w:numId="63">
    <w:abstractNumId w:val="67"/>
  </w:num>
  <w:num w:numId="64">
    <w:abstractNumId w:val="98"/>
  </w:num>
  <w:num w:numId="65">
    <w:abstractNumId w:val="115"/>
  </w:num>
  <w:num w:numId="66">
    <w:abstractNumId w:val="149"/>
  </w:num>
  <w:num w:numId="67">
    <w:abstractNumId w:val="141"/>
  </w:num>
  <w:num w:numId="68">
    <w:abstractNumId w:val="160"/>
  </w:num>
  <w:num w:numId="69">
    <w:abstractNumId w:val="151"/>
  </w:num>
  <w:num w:numId="70">
    <w:abstractNumId w:val="89"/>
  </w:num>
  <w:num w:numId="71">
    <w:abstractNumId w:val="64"/>
  </w:num>
  <w:num w:numId="72">
    <w:abstractNumId w:val="134"/>
  </w:num>
  <w:num w:numId="73">
    <w:abstractNumId w:val="150"/>
  </w:num>
  <w:num w:numId="74">
    <w:abstractNumId w:val="136"/>
  </w:num>
  <w:num w:numId="75">
    <w:abstractNumId w:val="53"/>
  </w:num>
  <w:num w:numId="76">
    <w:abstractNumId w:val="80"/>
  </w:num>
  <w:num w:numId="77">
    <w:abstractNumId w:val="74"/>
  </w:num>
  <w:num w:numId="78">
    <w:abstractNumId w:val="138"/>
  </w:num>
  <w:num w:numId="79">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1"/>
  </w:num>
  <w:num w:numId="81">
    <w:abstractNumId w:val="123"/>
  </w:num>
  <w:num w:numId="82">
    <w:abstractNumId w:val="119"/>
  </w:num>
  <w:num w:numId="83">
    <w:abstractNumId w:val="104"/>
  </w:num>
  <w:num w:numId="84">
    <w:abstractNumId w:val="85"/>
  </w:num>
  <w:num w:numId="85">
    <w:abstractNumId w:val="144"/>
  </w:num>
  <w:num w:numId="86">
    <w:abstractNumId w:val="125"/>
  </w:num>
  <w:num w:numId="87">
    <w:abstractNumId w:val="103"/>
  </w:num>
  <w:num w:numId="8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5"/>
  </w:num>
  <w:num w:numId="92">
    <w:abstractNumId w:val="133"/>
  </w:num>
  <w:num w:numId="93">
    <w:abstractNumId w:val="94"/>
  </w:num>
  <w:num w:numId="94">
    <w:abstractNumId w:val="135"/>
  </w:num>
  <w:num w:numId="95">
    <w:abstractNumId w:val="101"/>
  </w:num>
  <w:num w:numId="96">
    <w:abstractNumId w:val="117"/>
  </w:num>
  <w:num w:numId="97">
    <w:abstractNumId w:val="112"/>
  </w:num>
  <w:num w:numId="98">
    <w:abstractNumId w:val="109"/>
  </w:num>
  <w:num w:numId="99">
    <w:abstractNumId w:val="54"/>
  </w:num>
  <w:num w:numId="100">
    <w:abstractNumId w:val="126"/>
  </w:num>
  <w:num w:numId="101">
    <w:abstractNumId w:val="128"/>
  </w:num>
  <w:num w:numId="102">
    <w:abstractNumId w:val="164"/>
  </w:num>
  <w:num w:numId="103">
    <w:abstractNumId w:val="87"/>
  </w:num>
  <w:num w:numId="104">
    <w:abstractNumId w:val="146"/>
  </w:num>
  <w:num w:numId="105">
    <w:abstractNumId w:val="10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4AD"/>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835"/>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6F3"/>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17F"/>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0A8"/>
    <w:rsid w:val="000A3715"/>
    <w:rsid w:val="000A388F"/>
    <w:rsid w:val="000A3F5E"/>
    <w:rsid w:val="000A4D7F"/>
    <w:rsid w:val="000A4DBB"/>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168"/>
    <w:rsid w:val="000C3B2D"/>
    <w:rsid w:val="000C3B49"/>
    <w:rsid w:val="000C3B64"/>
    <w:rsid w:val="000C4021"/>
    <w:rsid w:val="000C49C7"/>
    <w:rsid w:val="000C50A0"/>
    <w:rsid w:val="000C52FC"/>
    <w:rsid w:val="000C5468"/>
    <w:rsid w:val="000C547B"/>
    <w:rsid w:val="000C562B"/>
    <w:rsid w:val="000C5731"/>
    <w:rsid w:val="000C5D43"/>
    <w:rsid w:val="000C67B2"/>
    <w:rsid w:val="000C7024"/>
    <w:rsid w:val="000C72D0"/>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B42"/>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B9B"/>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A42"/>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189"/>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94E"/>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3E3"/>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72"/>
    <w:rsid w:val="00172DB6"/>
    <w:rsid w:val="001732B3"/>
    <w:rsid w:val="001732B9"/>
    <w:rsid w:val="00173465"/>
    <w:rsid w:val="00173565"/>
    <w:rsid w:val="00173637"/>
    <w:rsid w:val="00173CD8"/>
    <w:rsid w:val="00173D1D"/>
    <w:rsid w:val="00173DCE"/>
    <w:rsid w:val="001743E1"/>
    <w:rsid w:val="001744CC"/>
    <w:rsid w:val="001748A0"/>
    <w:rsid w:val="00174DA7"/>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1D"/>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6DBA"/>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7CB"/>
    <w:rsid w:val="001C1BA6"/>
    <w:rsid w:val="001C1C80"/>
    <w:rsid w:val="001C2554"/>
    <w:rsid w:val="001C2959"/>
    <w:rsid w:val="001C2D06"/>
    <w:rsid w:val="001C2DE2"/>
    <w:rsid w:val="001C2E03"/>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867"/>
    <w:rsid w:val="001C6B5D"/>
    <w:rsid w:val="001C73B1"/>
    <w:rsid w:val="001C74FB"/>
    <w:rsid w:val="001C777A"/>
    <w:rsid w:val="001C7790"/>
    <w:rsid w:val="001C7972"/>
    <w:rsid w:val="001C7B29"/>
    <w:rsid w:val="001C7B8E"/>
    <w:rsid w:val="001D041E"/>
    <w:rsid w:val="001D04CF"/>
    <w:rsid w:val="001D09B2"/>
    <w:rsid w:val="001D1027"/>
    <w:rsid w:val="001D140A"/>
    <w:rsid w:val="001D1509"/>
    <w:rsid w:val="001D1EB2"/>
    <w:rsid w:val="001D2163"/>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8D"/>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8CC"/>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12D"/>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C7A"/>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076"/>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5B3"/>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30E"/>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97FC6"/>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B"/>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270"/>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1A7"/>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1D1F"/>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1D8F"/>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189B"/>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366"/>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2B7"/>
    <w:rsid w:val="00344337"/>
    <w:rsid w:val="00344368"/>
    <w:rsid w:val="00344587"/>
    <w:rsid w:val="00344E22"/>
    <w:rsid w:val="00344ED8"/>
    <w:rsid w:val="00345036"/>
    <w:rsid w:val="0034509B"/>
    <w:rsid w:val="0034602A"/>
    <w:rsid w:val="003460FF"/>
    <w:rsid w:val="003473A0"/>
    <w:rsid w:val="003477C1"/>
    <w:rsid w:val="00347BBC"/>
    <w:rsid w:val="00350395"/>
    <w:rsid w:val="003503BE"/>
    <w:rsid w:val="003508B5"/>
    <w:rsid w:val="00350FB0"/>
    <w:rsid w:val="003515FF"/>
    <w:rsid w:val="0035163D"/>
    <w:rsid w:val="0035186D"/>
    <w:rsid w:val="0035188B"/>
    <w:rsid w:val="00352039"/>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592"/>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3B25"/>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F45"/>
    <w:rsid w:val="003904AC"/>
    <w:rsid w:val="003904F7"/>
    <w:rsid w:val="00390889"/>
    <w:rsid w:val="00390CAA"/>
    <w:rsid w:val="003916EB"/>
    <w:rsid w:val="00391789"/>
    <w:rsid w:val="003917AE"/>
    <w:rsid w:val="003918E7"/>
    <w:rsid w:val="00391CCF"/>
    <w:rsid w:val="00391D2E"/>
    <w:rsid w:val="00392978"/>
    <w:rsid w:val="00392CF4"/>
    <w:rsid w:val="00392DE4"/>
    <w:rsid w:val="00392E30"/>
    <w:rsid w:val="003934F1"/>
    <w:rsid w:val="003935FC"/>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36"/>
    <w:rsid w:val="003A5BD4"/>
    <w:rsid w:val="003A5D72"/>
    <w:rsid w:val="003A6050"/>
    <w:rsid w:val="003A681D"/>
    <w:rsid w:val="003A7252"/>
    <w:rsid w:val="003A74F5"/>
    <w:rsid w:val="003A7C94"/>
    <w:rsid w:val="003B0703"/>
    <w:rsid w:val="003B0A49"/>
    <w:rsid w:val="003B0FEF"/>
    <w:rsid w:val="003B1316"/>
    <w:rsid w:val="003B17F1"/>
    <w:rsid w:val="003B1B5E"/>
    <w:rsid w:val="003B1E10"/>
    <w:rsid w:val="003B2544"/>
    <w:rsid w:val="003B2CDC"/>
    <w:rsid w:val="003B3312"/>
    <w:rsid w:val="003B36F4"/>
    <w:rsid w:val="003B38C3"/>
    <w:rsid w:val="003B3D6E"/>
    <w:rsid w:val="003B40FC"/>
    <w:rsid w:val="003B4152"/>
    <w:rsid w:val="003B42AD"/>
    <w:rsid w:val="003B4978"/>
    <w:rsid w:val="003B4C84"/>
    <w:rsid w:val="003B4FCA"/>
    <w:rsid w:val="003B51FA"/>
    <w:rsid w:val="003B53C5"/>
    <w:rsid w:val="003B5BC3"/>
    <w:rsid w:val="003B5D08"/>
    <w:rsid w:val="003B612E"/>
    <w:rsid w:val="003B69C2"/>
    <w:rsid w:val="003B6CE1"/>
    <w:rsid w:val="003B6E2D"/>
    <w:rsid w:val="003B77F9"/>
    <w:rsid w:val="003B787A"/>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A77"/>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252"/>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5B0"/>
    <w:rsid w:val="003F36EE"/>
    <w:rsid w:val="003F3999"/>
    <w:rsid w:val="003F3DBA"/>
    <w:rsid w:val="003F3E4B"/>
    <w:rsid w:val="003F43F4"/>
    <w:rsid w:val="003F46E3"/>
    <w:rsid w:val="003F4863"/>
    <w:rsid w:val="003F5024"/>
    <w:rsid w:val="003F5025"/>
    <w:rsid w:val="003F5038"/>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2EF"/>
    <w:rsid w:val="00401787"/>
    <w:rsid w:val="00401AF8"/>
    <w:rsid w:val="00401CD9"/>
    <w:rsid w:val="00401F5B"/>
    <w:rsid w:val="004023EA"/>
    <w:rsid w:val="0040245C"/>
    <w:rsid w:val="0040259D"/>
    <w:rsid w:val="00403B69"/>
    <w:rsid w:val="00403BD9"/>
    <w:rsid w:val="00403C47"/>
    <w:rsid w:val="00403E09"/>
    <w:rsid w:val="00404DD4"/>
    <w:rsid w:val="00405684"/>
    <w:rsid w:val="00405E5E"/>
    <w:rsid w:val="004062E7"/>
    <w:rsid w:val="004065AE"/>
    <w:rsid w:val="00406F7D"/>
    <w:rsid w:val="0040775A"/>
    <w:rsid w:val="004077E5"/>
    <w:rsid w:val="00410307"/>
    <w:rsid w:val="004106C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820"/>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256"/>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038"/>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171"/>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411"/>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3EA4"/>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3E3B"/>
    <w:rsid w:val="00534390"/>
    <w:rsid w:val="005344F2"/>
    <w:rsid w:val="0053491E"/>
    <w:rsid w:val="00534A62"/>
    <w:rsid w:val="00534C64"/>
    <w:rsid w:val="005355CF"/>
    <w:rsid w:val="0053569A"/>
    <w:rsid w:val="005362EC"/>
    <w:rsid w:val="0053641D"/>
    <w:rsid w:val="005365A7"/>
    <w:rsid w:val="0053691F"/>
    <w:rsid w:val="00536D2F"/>
    <w:rsid w:val="0053704B"/>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E11"/>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44A"/>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25"/>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B3D"/>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257"/>
    <w:rsid w:val="005842FC"/>
    <w:rsid w:val="00584509"/>
    <w:rsid w:val="005847B0"/>
    <w:rsid w:val="00584D65"/>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4E1"/>
    <w:rsid w:val="005A5617"/>
    <w:rsid w:val="005A5626"/>
    <w:rsid w:val="005A57D4"/>
    <w:rsid w:val="005A6144"/>
    <w:rsid w:val="005A65AD"/>
    <w:rsid w:val="005A6693"/>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7D"/>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664"/>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1F9"/>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103"/>
    <w:rsid w:val="006222FF"/>
    <w:rsid w:val="0062245B"/>
    <w:rsid w:val="006225D2"/>
    <w:rsid w:val="0062270C"/>
    <w:rsid w:val="00622B66"/>
    <w:rsid w:val="00622E65"/>
    <w:rsid w:val="00622EE8"/>
    <w:rsid w:val="00622FB9"/>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3B5"/>
    <w:rsid w:val="00630421"/>
    <w:rsid w:val="006304CB"/>
    <w:rsid w:val="00631036"/>
    <w:rsid w:val="00631411"/>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270"/>
    <w:rsid w:val="00643A8E"/>
    <w:rsid w:val="00643D46"/>
    <w:rsid w:val="006441A1"/>
    <w:rsid w:val="00644370"/>
    <w:rsid w:val="0064484E"/>
    <w:rsid w:val="00644D45"/>
    <w:rsid w:val="0064553E"/>
    <w:rsid w:val="0064572D"/>
    <w:rsid w:val="00645F72"/>
    <w:rsid w:val="006460AA"/>
    <w:rsid w:val="006462EC"/>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950"/>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2E3"/>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359"/>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2CE"/>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BD1"/>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3BF"/>
    <w:rsid w:val="006B29E3"/>
    <w:rsid w:val="006B2B89"/>
    <w:rsid w:val="006B2DF7"/>
    <w:rsid w:val="006B3210"/>
    <w:rsid w:val="006B327C"/>
    <w:rsid w:val="006B348B"/>
    <w:rsid w:val="006B35EB"/>
    <w:rsid w:val="006B374C"/>
    <w:rsid w:val="006B40D5"/>
    <w:rsid w:val="006B420D"/>
    <w:rsid w:val="006B46A6"/>
    <w:rsid w:val="006B46E1"/>
    <w:rsid w:val="006B4846"/>
    <w:rsid w:val="006B4B7C"/>
    <w:rsid w:val="006B521C"/>
    <w:rsid w:val="006B556C"/>
    <w:rsid w:val="006B557B"/>
    <w:rsid w:val="006B5E95"/>
    <w:rsid w:val="006B627B"/>
    <w:rsid w:val="006B659A"/>
    <w:rsid w:val="006B6740"/>
    <w:rsid w:val="006B6F7D"/>
    <w:rsid w:val="006B736E"/>
    <w:rsid w:val="006C0217"/>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0BB"/>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89F"/>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9D6"/>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2C"/>
    <w:rsid w:val="00730CBF"/>
    <w:rsid w:val="007310F9"/>
    <w:rsid w:val="00731241"/>
    <w:rsid w:val="00731398"/>
    <w:rsid w:val="00731509"/>
    <w:rsid w:val="00731677"/>
    <w:rsid w:val="007321EA"/>
    <w:rsid w:val="00732299"/>
    <w:rsid w:val="007324D0"/>
    <w:rsid w:val="00732643"/>
    <w:rsid w:val="00732A90"/>
    <w:rsid w:val="00732E32"/>
    <w:rsid w:val="0073315A"/>
    <w:rsid w:val="0073318B"/>
    <w:rsid w:val="007336EF"/>
    <w:rsid w:val="00733E87"/>
    <w:rsid w:val="0073440B"/>
    <w:rsid w:val="00734629"/>
    <w:rsid w:val="00734A9C"/>
    <w:rsid w:val="00734CA1"/>
    <w:rsid w:val="00734D0A"/>
    <w:rsid w:val="0073540F"/>
    <w:rsid w:val="007355A5"/>
    <w:rsid w:val="007358BC"/>
    <w:rsid w:val="007358C0"/>
    <w:rsid w:val="00735940"/>
    <w:rsid w:val="00735AF5"/>
    <w:rsid w:val="00735B55"/>
    <w:rsid w:val="00735C0F"/>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3B4"/>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0C2"/>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4DA4"/>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0FE7"/>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6BC2"/>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B4E"/>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141"/>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51"/>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0EF"/>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AC4"/>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BF0"/>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C69"/>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142"/>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BBA"/>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D7"/>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948"/>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9C3"/>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BF4"/>
    <w:rsid w:val="008E0174"/>
    <w:rsid w:val="008E0524"/>
    <w:rsid w:val="008E052A"/>
    <w:rsid w:val="008E0BD1"/>
    <w:rsid w:val="008E1385"/>
    <w:rsid w:val="008E140B"/>
    <w:rsid w:val="008E143A"/>
    <w:rsid w:val="008E1460"/>
    <w:rsid w:val="008E14F1"/>
    <w:rsid w:val="008E176E"/>
    <w:rsid w:val="008E1828"/>
    <w:rsid w:val="008E1F7B"/>
    <w:rsid w:val="008E2180"/>
    <w:rsid w:val="008E21F5"/>
    <w:rsid w:val="008E28FE"/>
    <w:rsid w:val="008E2976"/>
    <w:rsid w:val="008E2B72"/>
    <w:rsid w:val="008E2C91"/>
    <w:rsid w:val="008E2D1B"/>
    <w:rsid w:val="008E327F"/>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94A"/>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244"/>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D8C"/>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096"/>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293"/>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2A7"/>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EF4"/>
    <w:rsid w:val="009B60E6"/>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10D"/>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5EC"/>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CBD"/>
    <w:rsid w:val="009F1DA5"/>
    <w:rsid w:val="009F1F3F"/>
    <w:rsid w:val="009F1FD6"/>
    <w:rsid w:val="009F1FFA"/>
    <w:rsid w:val="009F2536"/>
    <w:rsid w:val="009F25A6"/>
    <w:rsid w:val="009F2958"/>
    <w:rsid w:val="009F2B22"/>
    <w:rsid w:val="009F31B3"/>
    <w:rsid w:val="009F3952"/>
    <w:rsid w:val="009F3A79"/>
    <w:rsid w:val="009F3EDD"/>
    <w:rsid w:val="009F40B6"/>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1F"/>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D4E"/>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2714E"/>
    <w:rsid w:val="00A27FC6"/>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96A"/>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5E2"/>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A25"/>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7F1"/>
    <w:rsid w:val="00A71A51"/>
    <w:rsid w:val="00A71E3B"/>
    <w:rsid w:val="00A726D1"/>
    <w:rsid w:val="00A72C8B"/>
    <w:rsid w:val="00A72F79"/>
    <w:rsid w:val="00A73048"/>
    <w:rsid w:val="00A7330F"/>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D4E"/>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45D"/>
    <w:rsid w:val="00A93C9A"/>
    <w:rsid w:val="00A94394"/>
    <w:rsid w:val="00A9455F"/>
    <w:rsid w:val="00A9474D"/>
    <w:rsid w:val="00A94916"/>
    <w:rsid w:val="00A94F3C"/>
    <w:rsid w:val="00A956FE"/>
    <w:rsid w:val="00A95BC3"/>
    <w:rsid w:val="00A96941"/>
    <w:rsid w:val="00A96BCA"/>
    <w:rsid w:val="00A970D8"/>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4F"/>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A35"/>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38"/>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514"/>
    <w:rsid w:val="00AE28CC"/>
    <w:rsid w:val="00AE29E5"/>
    <w:rsid w:val="00AE2BBE"/>
    <w:rsid w:val="00AE3042"/>
    <w:rsid w:val="00AE3287"/>
    <w:rsid w:val="00AE3724"/>
    <w:rsid w:val="00AE4A05"/>
    <w:rsid w:val="00AE582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A6"/>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0E3"/>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CCD"/>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C3F"/>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8D9"/>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7FA"/>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6F1"/>
    <w:rsid w:val="00BD0782"/>
    <w:rsid w:val="00BD089C"/>
    <w:rsid w:val="00BD0C1D"/>
    <w:rsid w:val="00BD0C2F"/>
    <w:rsid w:val="00BD144F"/>
    <w:rsid w:val="00BD161A"/>
    <w:rsid w:val="00BD18F7"/>
    <w:rsid w:val="00BD1B7B"/>
    <w:rsid w:val="00BD1C32"/>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5D1"/>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D42"/>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32E"/>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25"/>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703"/>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C34"/>
    <w:rsid w:val="00C70265"/>
    <w:rsid w:val="00C703CD"/>
    <w:rsid w:val="00C70621"/>
    <w:rsid w:val="00C7065A"/>
    <w:rsid w:val="00C709DB"/>
    <w:rsid w:val="00C70EFC"/>
    <w:rsid w:val="00C71C0B"/>
    <w:rsid w:val="00C71F22"/>
    <w:rsid w:val="00C7243C"/>
    <w:rsid w:val="00C7246E"/>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DA6"/>
    <w:rsid w:val="00C95E86"/>
    <w:rsid w:val="00C96CFC"/>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329"/>
    <w:rsid w:val="00CA7DAB"/>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5D38"/>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975"/>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33E"/>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6F1"/>
    <w:rsid w:val="00D56B3E"/>
    <w:rsid w:val="00D572DA"/>
    <w:rsid w:val="00D5766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AB3"/>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94"/>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1D"/>
    <w:rsid w:val="00DA5BEA"/>
    <w:rsid w:val="00DA5D97"/>
    <w:rsid w:val="00DA65B3"/>
    <w:rsid w:val="00DA6982"/>
    <w:rsid w:val="00DA72A8"/>
    <w:rsid w:val="00DA776C"/>
    <w:rsid w:val="00DA79A6"/>
    <w:rsid w:val="00DA7A81"/>
    <w:rsid w:val="00DA7F0B"/>
    <w:rsid w:val="00DA7F21"/>
    <w:rsid w:val="00DB11D7"/>
    <w:rsid w:val="00DB1284"/>
    <w:rsid w:val="00DB1391"/>
    <w:rsid w:val="00DB17D2"/>
    <w:rsid w:val="00DB1A57"/>
    <w:rsid w:val="00DB1A96"/>
    <w:rsid w:val="00DB1F21"/>
    <w:rsid w:val="00DB2009"/>
    <w:rsid w:val="00DB23EA"/>
    <w:rsid w:val="00DB25E8"/>
    <w:rsid w:val="00DB2AAF"/>
    <w:rsid w:val="00DB2B91"/>
    <w:rsid w:val="00DB2D40"/>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5E3"/>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BC6"/>
    <w:rsid w:val="00DE1DB9"/>
    <w:rsid w:val="00DE1EE6"/>
    <w:rsid w:val="00DE21B0"/>
    <w:rsid w:val="00DE24F6"/>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1D6"/>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22B"/>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3D8"/>
    <w:rsid w:val="00E206C6"/>
    <w:rsid w:val="00E2093A"/>
    <w:rsid w:val="00E20A1C"/>
    <w:rsid w:val="00E20A58"/>
    <w:rsid w:val="00E214E9"/>
    <w:rsid w:val="00E21748"/>
    <w:rsid w:val="00E21EEB"/>
    <w:rsid w:val="00E21FA8"/>
    <w:rsid w:val="00E2250D"/>
    <w:rsid w:val="00E22982"/>
    <w:rsid w:val="00E235DA"/>
    <w:rsid w:val="00E2382E"/>
    <w:rsid w:val="00E23A14"/>
    <w:rsid w:val="00E23E28"/>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BD2"/>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CD2"/>
    <w:rsid w:val="00E41D11"/>
    <w:rsid w:val="00E41E38"/>
    <w:rsid w:val="00E41F95"/>
    <w:rsid w:val="00E42027"/>
    <w:rsid w:val="00E42075"/>
    <w:rsid w:val="00E42120"/>
    <w:rsid w:val="00E4256C"/>
    <w:rsid w:val="00E42E05"/>
    <w:rsid w:val="00E4300D"/>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646"/>
    <w:rsid w:val="00E54716"/>
    <w:rsid w:val="00E54F1C"/>
    <w:rsid w:val="00E54F2B"/>
    <w:rsid w:val="00E54F6D"/>
    <w:rsid w:val="00E5548B"/>
    <w:rsid w:val="00E557CB"/>
    <w:rsid w:val="00E55B8F"/>
    <w:rsid w:val="00E55C0C"/>
    <w:rsid w:val="00E562D1"/>
    <w:rsid w:val="00E56365"/>
    <w:rsid w:val="00E564AB"/>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159"/>
    <w:rsid w:val="00E8147F"/>
    <w:rsid w:val="00E818BF"/>
    <w:rsid w:val="00E818CE"/>
    <w:rsid w:val="00E82875"/>
    <w:rsid w:val="00E82C6F"/>
    <w:rsid w:val="00E83492"/>
    <w:rsid w:val="00E837C0"/>
    <w:rsid w:val="00E8464D"/>
    <w:rsid w:val="00E84F16"/>
    <w:rsid w:val="00E8519B"/>
    <w:rsid w:val="00E85281"/>
    <w:rsid w:val="00E85A88"/>
    <w:rsid w:val="00E85C51"/>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103"/>
    <w:rsid w:val="00E94461"/>
    <w:rsid w:val="00E9482E"/>
    <w:rsid w:val="00E94A5E"/>
    <w:rsid w:val="00E94CE9"/>
    <w:rsid w:val="00E94D3D"/>
    <w:rsid w:val="00E956FF"/>
    <w:rsid w:val="00E95AC3"/>
    <w:rsid w:val="00E95D52"/>
    <w:rsid w:val="00E96334"/>
    <w:rsid w:val="00E96537"/>
    <w:rsid w:val="00E96603"/>
    <w:rsid w:val="00E9690E"/>
    <w:rsid w:val="00E97F96"/>
    <w:rsid w:val="00EA03F6"/>
    <w:rsid w:val="00EA0BD4"/>
    <w:rsid w:val="00EA0E7E"/>
    <w:rsid w:val="00EA1533"/>
    <w:rsid w:val="00EA1632"/>
    <w:rsid w:val="00EA180C"/>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C5E"/>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4EB"/>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2D6"/>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814"/>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41E7"/>
    <w:rsid w:val="00F052A2"/>
    <w:rsid w:val="00F058E6"/>
    <w:rsid w:val="00F05B37"/>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0DE"/>
    <w:rsid w:val="00F1225F"/>
    <w:rsid w:val="00F12736"/>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970"/>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932"/>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3C2A"/>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98C"/>
    <w:rsid w:val="00F72A8A"/>
    <w:rsid w:val="00F72D3D"/>
    <w:rsid w:val="00F73042"/>
    <w:rsid w:val="00F7306B"/>
    <w:rsid w:val="00F7344B"/>
    <w:rsid w:val="00F7363A"/>
    <w:rsid w:val="00F74460"/>
    <w:rsid w:val="00F745F7"/>
    <w:rsid w:val="00F747DB"/>
    <w:rsid w:val="00F74885"/>
    <w:rsid w:val="00F74B0F"/>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77"/>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09"/>
    <w:rsid w:val="00F92AB0"/>
    <w:rsid w:val="00F92AC0"/>
    <w:rsid w:val="00F92E83"/>
    <w:rsid w:val="00F93482"/>
    <w:rsid w:val="00F93D07"/>
    <w:rsid w:val="00F93D7B"/>
    <w:rsid w:val="00F93DC8"/>
    <w:rsid w:val="00F946CA"/>
    <w:rsid w:val="00F94D16"/>
    <w:rsid w:val="00F94E60"/>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5CA"/>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67B"/>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048"/>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278AA"/>
  <w15:docId w15:val="{D439D64A-0313-4485-B617-9EE2B656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814"/>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aliases w:val=" Char, Char Char Char Char Char, Char Char Char Char, Char Char,Char,Char Char Char Char Char,Char Char Char Char Char Char,Char Char Char,Char Char Char Char Char Char Char Char Char Char Char"/>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aliases w:val=" Char Char1, Char Char Char Char Char Char, Char Char Char Char Char1, Char Char Char,Char Char2,Char Char Char Char Char Char1,Char Char Char Char Char Char Char,Char Char Char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2">
    <w:name w:val="Body Text First Indent 2"/>
    <w:basedOn w:val="BodyTextIndent"/>
    <w:link w:val="BodyTextFirstIndent2Char"/>
    <w:unhideWhenUsed/>
    <w:rsid w:val="009B60E6"/>
    <w:pPr>
      <w:ind w:firstLine="360"/>
    </w:pPr>
    <w:rPr>
      <w:sz w:val="22"/>
      <w:szCs w:val="22"/>
      <w:lang w:val="en-US" w:eastAsia="en-US"/>
    </w:rPr>
  </w:style>
  <w:style w:type="character" w:customStyle="1" w:styleId="BodyTextFirstIndent2Char">
    <w:name w:val="Body Text First Indent 2 Char"/>
    <w:basedOn w:val="BodyTextIndentChar"/>
    <w:link w:val="BodyTextFirstIndent2"/>
    <w:rsid w:val="009B60E6"/>
    <w:rPr>
      <w:sz w:val="22"/>
      <w:szCs w:val="22"/>
      <w:lang w:val="en-US" w:eastAsia="en-US"/>
    </w:rPr>
  </w:style>
  <w:style w:type="paragraph" w:styleId="ListBullet3">
    <w:name w:val="List Bullet 3"/>
    <w:basedOn w:val="Normal"/>
    <w:unhideWhenUsed/>
    <w:rsid w:val="009B60E6"/>
    <w:pPr>
      <w:numPr>
        <w:numId w:val="26"/>
      </w:numPr>
      <w:contextualSpacing/>
    </w:pPr>
  </w:style>
  <w:style w:type="paragraph" w:styleId="ListBullet2">
    <w:name w:val="List Bullet 2"/>
    <w:basedOn w:val="Normal"/>
    <w:unhideWhenUsed/>
    <w:rsid w:val="009B60E6"/>
    <w:pPr>
      <w:numPr>
        <w:numId w:val="27"/>
      </w:numPr>
      <w:contextualSpacing/>
    </w:pPr>
  </w:style>
  <w:style w:type="character" w:customStyle="1" w:styleId="style2">
    <w:name w:val="style2"/>
    <w:rsid w:val="009B60E6"/>
  </w:style>
  <w:style w:type="character" w:customStyle="1" w:styleId="normalChar">
    <w:name w:val="normal Char"/>
    <w:link w:val="Normal1"/>
    <w:rsid w:val="009B60E6"/>
    <w:rPr>
      <w:rFonts w:cs="Arial"/>
      <w:sz w:val="22"/>
      <w:szCs w:val="22"/>
      <w:lang w:val="en-US" w:eastAsia="en-US"/>
    </w:rPr>
  </w:style>
  <w:style w:type="table" w:styleId="LightList">
    <w:name w:val="Light List"/>
    <w:basedOn w:val="TableNormal"/>
    <w:uiPriority w:val="61"/>
    <w:rsid w:val="009B60E6"/>
    <w:rPr>
      <w:rFonts w:ascii="Calibri" w:hAnsi="Calibri"/>
      <w:lang w:val="en-US"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9B60E6"/>
    <w:pPr>
      <w:tabs>
        <w:tab w:val="decimal" w:pos="360"/>
      </w:tabs>
      <w:spacing w:before="0" w:after="200" w:line="276" w:lineRule="auto"/>
      <w:jc w:val="left"/>
    </w:pPr>
    <w:rPr>
      <w:rFonts w:ascii="Calibri" w:eastAsia="Calibri" w:hAnsi="Calibri"/>
      <w:lang w:eastAsia="ja-JP"/>
    </w:rPr>
  </w:style>
  <w:style w:type="character" w:styleId="SubtleEmphasis">
    <w:name w:val="Subtle Emphasis"/>
    <w:uiPriority w:val="19"/>
    <w:qFormat/>
    <w:rsid w:val="009B60E6"/>
    <w:rPr>
      <w:i/>
      <w:iCs/>
      <w:color w:val="7F7F7F"/>
    </w:rPr>
  </w:style>
  <w:style w:type="table" w:styleId="MediumShading2-Accent5">
    <w:name w:val="Medium Shading 2 Accent 5"/>
    <w:basedOn w:val="TableNormal"/>
    <w:uiPriority w:val="64"/>
    <w:rsid w:val="009B60E6"/>
    <w:rPr>
      <w:rFonts w:ascii="Calibri" w:hAnsi="Calibri"/>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9B60E6"/>
    <w:pPr>
      <w:spacing w:before="0" w:after="200" w:line="276" w:lineRule="auto"/>
      <w:ind w:left="720"/>
      <w:contextualSpacing/>
      <w:jc w:val="left"/>
    </w:pPr>
    <w:rPr>
      <w:rFonts w:ascii="Calibri" w:eastAsia="Calibri" w:hAnsi="Calibri"/>
      <w:sz w:val="20"/>
      <w:szCs w:val="20"/>
      <w:lang w:val="sr-Latn-CS"/>
    </w:rPr>
  </w:style>
  <w:style w:type="character" w:customStyle="1" w:styleId="ColorfulList-Accent1Char">
    <w:name w:val="Colorful List - Accent 1 Char"/>
    <w:link w:val="ColorfulList-Accent11"/>
    <w:rsid w:val="009B60E6"/>
    <w:rPr>
      <w:rFonts w:ascii="Calibri" w:eastAsia="Calibri" w:hAnsi="Calibri"/>
    </w:rPr>
  </w:style>
  <w:style w:type="paragraph" w:customStyle="1" w:styleId="Glava">
    <w:name w:val="Glava"/>
    <w:basedOn w:val="Normal"/>
    <w:rsid w:val="009B60E6"/>
    <w:pPr>
      <w:keepNext/>
      <w:tabs>
        <w:tab w:val="left" w:pos="1080"/>
      </w:tabs>
      <w:spacing w:before="240"/>
      <w:ind w:left="144" w:right="144"/>
      <w:jc w:val="center"/>
    </w:pPr>
    <w:rPr>
      <w:rFonts w:cs="Arial"/>
      <w:b/>
      <w:sz w:val="24"/>
      <w:lang w:val="sr-Cyrl-CS"/>
    </w:rPr>
  </w:style>
  <w:style w:type="paragraph" w:customStyle="1" w:styleId="Para0">
    <w:name w:val="Para 0"/>
    <w:basedOn w:val="Para1"/>
    <w:rsid w:val="009B60E6"/>
    <w:pPr>
      <w:ind w:left="0"/>
    </w:pPr>
  </w:style>
  <w:style w:type="paragraph" w:customStyle="1" w:styleId="Para1">
    <w:name w:val="Para 1"/>
    <w:basedOn w:val="Normal"/>
    <w:rsid w:val="009B60E6"/>
    <w:pPr>
      <w:spacing w:before="0"/>
      <w:ind w:left="425"/>
    </w:pPr>
    <w:rPr>
      <w:rFonts w:ascii="Times New Roman" w:hAnsi="Times New Roman"/>
      <w:szCs w:val="20"/>
      <w:lang w:val="en-GB"/>
    </w:rPr>
  </w:style>
  <w:style w:type="paragraph" w:customStyle="1" w:styleId="Bullet">
    <w:name w:val="Bullet"/>
    <w:basedOn w:val="Normal"/>
    <w:rsid w:val="009B60E6"/>
    <w:pPr>
      <w:tabs>
        <w:tab w:val="left" w:pos="567"/>
      </w:tabs>
      <w:spacing w:before="0"/>
      <w:ind w:left="567" w:hanging="567"/>
    </w:pPr>
    <w:rPr>
      <w:szCs w:val="20"/>
      <w:lang w:val="en-GB"/>
    </w:rPr>
  </w:style>
  <w:style w:type="paragraph" w:customStyle="1" w:styleId="Appendix1">
    <w:name w:val="Appendix 1"/>
    <w:basedOn w:val="Normal"/>
    <w:next w:val="Para0"/>
    <w:rsid w:val="009B60E6"/>
    <w:pPr>
      <w:keepNext/>
      <w:pageBreakBefore/>
      <w:numPr>
        <w:numId w:val="15"/>
      </w:numPr>
      <w:spacing w:before="0" w:after="360"/>
    </w:pPr>
    <w:rPr>
      <w:sz w:val="36"/>
      <w:szCs w:val="20"/>
      <w:lang w:val="en-GB"/>
    </w:rPr>
  </w:style>
  <w:style w:type="paragraph" w:customStyle="1" w:styleId="Appendix2">
    <w:name w:val="Appendix 2"/>
    <w:basedOn w:val="Normal"/>
    <w:next w:val="Para0"/>
    <w:rsid w:val="009B60E6"/>
    <w:pPr>
      <w:keepNext/>
      <w:numPr>
        <w:ilvl w:val="1"/>
        <w:numId w:val="15"/>
      </w:numPr>
      <w:tabs>
        <w:tab w:val="left" w:pos="851"/>
        <w:tab w:val="left" w:pos="1134"/>
      </w:tabs>
      <w:spacing w:before="0" w:after="120"/>
    </w:pPr>
    <w:rPr>
      <w:sz w:val="28"/>
      <w:szCs w:val="20"/>
      <w:lang w:val="en-GB"/>
    </w:rPr>
  </w:style>
  <w:style w:type="paragraph" w:customStyle="1" w:styleId="Appendix3">
    <w:name w:val="Appendix 3"/>
    <w:basedOn w:val="Normal"/>
    <w:next w:val="Para0"/>
    <w:rsid w:val="009B60E6"/>
    <w:pPr>
      <w:keepNext/>
      <w:numPr>
        <w:ilvl w:val="2"/>
        <w:numId w:val="15"/>
      </w:numPr>
      <w:tabs>
        <w:tab w:val="left" w:pos="851"/>
        <w:tab w:val="left" w:pos="1134"/>
      </w:tabs>
      <w:spacing w:before="0" w:after="120"/>
    </w:pPr>
    <w:rPr>
      <w:b/>
      <w:szCs w:val="20"/>
      <w:lang w:val="en-GB"/>
    </w:rPr>
  </w:style>
  <w:style w:type="paragraph" w:customStyle="1" w:styleId="Head1manual">
    <w:name w:val="Head 1 manual"/>
    <w:basedOn w:val="Normal"/>
    <w:next w:val="Para0"/>
    <w:rsid w:val="009B60E6"/>
    <w:pPr>
      <w:keepNext/>
      <w:pageBreakBefore/>
      <w:tabs>
        <w:tab w:val="left" w:pos="567"/>
      </w:tabs>
      <w:spacing w:before="0" w:after="240"/>
      <w:jc w:val="left"/>
    </w:pPr>
    <w:rPr>
      <w:sz w:val="36"/>
      <w:szCs w:val="20"/>
      <w:lang w:val="en-GB"/>
    </w:rPr>
  </w:style>
  <w:style w:type="paragraph" w:customStyle="1" w:styleId="Head2manual">
    <w:name w:val="Head 2 manual"/>
    <w:basedOn w:val="Normal"/>
    <w:next w:val="Para0"/>
    <w:rsid w:val="009B60E6"/>
    <w:pPr>
      <w:keepNext/>
      <w:tabs>
        <w:tab w:val="left" w:pos="567"/>
      </w:tabs>
      <w:spacing w:before="0" w:after="120"/>
      <w:jc w:val="left"/>
    </w:pPr>
    <w:rPr>
      <w:sz w:val="28"/>
      <w:szCs w:val="20"/>
      <w:lang w:val="en-GB"/>
    </w:rPr>
  </w:style>
  <w:style w:type="paragraph" w:customStyle="1" w:styleId="Head3manual">
    <w:name w:val="Head 3 manual"/>
    <w:basedOn w:val="Normal"/>
    <w:next w:val="Para0"/>
    <w:rsid w:val="009B60E6"/>
    <w:pPr>
      <w:keepNext/>
      <w:tabs>
        <w:tab w:val="left" w:pos="567"/>
      </w:tabs>
      <w:spacing w:before="0" w:after="120"/>
      <w:jc w:val="left"/>
    </w:pPr>
    <w:rPr>
      <w:b/>
      <w:szCs w:val="20"/>
      <w:lang w:val="en-GB"/>
    </w:rPr>
  </w:style>
  <w:style w:type="paragraph" w:customStyle="1" w:styleId="Para0bullet">
    <w:name w:val="Para 0 bullet"/>
    <w:basedOn w:val="Para0"/>
    <w:rsid w:val="009B60E6"/>
    <w:pPr>
      <w:numPr>
        <w:numId w:val="28"/>
      </w:numPr>
      <w:tabs>
        <w:tab w:val="left" w:pos="425"/>
      </w:tabs>
      <w:spacing w:after="120"/>
    </w:pPr>
    <w:rPr>
      <w:rFonts w:ascii="Arial" w:hAnsi="Arial"/>
    </w:rPr>
  </w:style>
  <w:style w:type="paragraph" w:customStyle="1" w:styleId="Para0dash">
    <w:name w:val="Para 0 dash"/>
    <w:basedOn w:val="Para0"/>
    <w:rsid w:val="009B60E6"/>
    <w:pPr>
      <w:numPr>
        <w:numId w:val="6"/>
      </w:numPr>
      <w:tabs>
        <w:tab w:val="left" w:pos="425"/>
      </w:tabs>
      <w:spacing w:after="120"/>
      <w:ind w:left="425" w:hanging="425"/>
    </w:pPr>
  </w:style>
  <w:style w:type="paragraph" w:customStyle="1" w:styleId="Margin">
    <w:name w:val="Margin"/>
    <w:basedOn w:val="Normal"/>
    <w:rsid w:val="009B60E6"/>
    <w:pPr>
      <w:numPr>
        <w:numId w:val="43"/>
      </w:numPr>
      <w:tabs>
        <w:tab w:val="clear" w:pos="1800"/>
        <w:tab w:val="left" w:pos="170"/>
        <w:tab w:val="num" w:pos="360"/>
      </w:tabs>
      <w:spacing w:before="0"/>
      <w:ind w:left="170" w:hanging="170"/>
      <w:jc w:val="left"/>
    </w:pPr>
    <w:rPr>
      <w:i/>
      <w:color w:val="0000FF"/>
      <w:sz w:val="20"/>
      <w:szCs w:val="20"/>
      <w:lang w:val="en-GB"/>
    </w:rPr>
  </w:style>
  <w:style w:type="paragraph" w:customStyle="1" w:styleId="Para2">
    <w:name w:val="Para 2"/>
    <w:basedOn w:val="Para1"/>
    <w:rsid w:val="009B60E6"/>
    <w:pPr>
      <w:numPr>
        <w:ilvl w:val="1"/>
        <w:numId w:val="43"/>
      </w:numPr>
      <w:tabs>
        <w:tab w:val="clear" w:pos="576"/>
      </w:tabs>
      <w:ind w:left="851" w:firstLine="0"/>
    </w:pPr>
  </w:style>
  <w:style w:type="paragraph" w:customStyle="1" w:styleId="Para3">
    <w:name w:val="Para 3"/>
    <w:basedOn w:val="Para2"/>
    <w:rsid w:val="009B60E6"/>
    <w:pPr>
      <w:numPr>
        <w:ilvl w:val="2"/>
      </w:numPr>
      <w:tabs>
        <w:tab w:val="clear" w:pos="1080"/>
      </w:tabs>
      <w:ind w:left="1276" w:firstLine="0"/>
    </w:pPr>
  </w:style>
  <w:style w:type="paragraph" w:customStyle="1" w:styleId="TableFont">
    <w:name w:val="TableFont"/>
    <w:basedOn w:val="Normal"/>
    <w:rsid w:val="009B60E6"/>
    <w:pPr>
      <w:keepNext/>
      <w:spacing w:before="0"/>
      <w:jc w:val="center"/>
    </w:pPr>
    <w:rPr>
      <w:sz w:val="16"/>
      <w:szCs w:val="20"/>
      <w:lang w:val="en-AU"/>
    </w:rPr>
  </w:style>
  <w:style w:type="paragraph" w:customStyle="1" w:styleId="TableFontH">
    <w:name w:val="TableFontH"/>
    <w:basedOn w:val="TableFont"/>
    <w:rsid w:val="009B60E6"/>
    <w:rPr>
      <w:b/>
    </w:rPr>
  </w:style>
  <w:style w:type="paragraph" w:customStyle="1" w:styleId="GraphicHeading">
    <w:name w:val="GraphicHeading"/>
    <w:basedOn w:val="Normal"/>
    <w:rsid w:val="009B60E6"/>
    <w:pPr>
      <w:tabs>
        <w:tab w:val="left" w:pos="2665"/>
        <w:tab w:val="left" w:pos="2948"/>
        <w:tab w:val="left" w:pos="3232"/>
        <w:tab w:val="left" w:pos="3515"/>
      </w:tabs>
      <w:spacing w:before="0"/>
      <w:jc w:val="left"/>
    </w:pPr>
    <w:rPr>
      <w:b/>
      <w:sz w:val="16"/>
      <w:szCs w:val="20"/>
      <w:lang w:val="en-GB"/>
    </w:rPr>
  </w:style>
  <w:style w:type="paragraph" w:customStyle="1" w:styleId="Para0letter">
    <w:name w:val="Para 0 letter"/>
    <w:basedOn w:val="Para0"/>
    <w:rsid w:val="009B60E6"/>
    <w:pPr>
      <w:numPr>
        <w:numId w:val="29"/>
      </w:numPr>
      <w:tabs>
        <w:tab w:val="clear" w:pos="360"/>
        <w:tab w:val="left" w:pos="425"/>
      </w:tabs>
      <w:spacing w:after="120"/>
      <w:ind w:left="425" w:hanging="425"/>
    </w:pPr>
  </w:style>
  <w:style w:type="paragraph" w:customStyle="1" w:styleId="Para0number">
    <w:name w:val="Para 0 number"/>
    <w:basedOn w:val="Para0"/>
    <w:rsid w:val="009B60E6"/>
    <w:pPr>
      <w:numPr>
        <w:numId w:val="41"/>
      </w:numPr>
      <w:tabs>
        <w:tab w:val="left" w:pos="425"/>
        <w:tab w:val="left" w:pos="493"/>
      </w:tabs>
      <w:spacing w:after="120"/>
      <w:ind w:left="360" w:hanging="360"/>
    </w:pPr>
  </w:style>
  <w:style w:type="paragraph" w:customStyle="1" w:styleId="Para1bullet">
    <w:name w:val="Para 1 bullet"/>
    <w:basedOn w:val="Para1"/>
    <w:rsid w:val="009B60E6"/>
    <w:pPr>
      <w:numPr>
        <w:numId w:val="7"/>
      </w:numPr>
      <w:tabs>
        <w:tab w:val="left" w:pos="851"/>
      </w:tabs>
      <w:spacing w:after="120"/>
      <w:ind w:left="850" w:hanging="425"/>
    </w:pPr>
  </w:style>
  <w:style w:type="paragraph" w:customStyle="1" w:styleId="Para1dash">
    <w:name w:val="Para 1 dash"/>
    <w:basedOn w:val="Para1"/>
    <w:rsid w:val="009B60E6"/>
    <w:pPr>
      <w:tabs>
        <w:tab w:val="num" w:pos="644"/>
        <w:tab w:val="left" w:pos="851"/>
      </w:tabs>
      <w:spacing w:after="120"/>
      <w:ind w:left="850" w:hanging="425"/>
    </w:pPr>
  </w:style>
  <w:style w:type="paragraph" w:customStyle="1" w:styleId="Para1letter">
    <w:name w:val="Para 1 letter"/>
    <w:basedOn w:val="Para1"/>
    <w:rsid w:val="009B60E6"/>
    <w:pPr>
      <w:numPr>
        <w:numId w:val="42"/>
      </w:numPr>
      <w:tabs>
        <w:tab w:val="clear" w:pos="360"/>
        <w:tab w:val="left" w:pos="851"/>
      </w:tabs>
      <w:spacing w:after="120"/>
      <w:ind w:left="850" w:hanging="425"/>
    </w:pPr>
  </w:style>
  <w:style w:type="paragraph" w:customStyle="1" w:styleId="Para1number">
    <w:name w:val="Para 1 number"/>
    <w:basedOn w:val="Para1"/>
    <w:rsid w:val="009B60E6"/>
    <w:pPr>
      <w:numPr>
        <w:numId w:val="9"/>
      </w:numPr>
      <w:tabs>
        <w:tab w:val="left" w:pos="851"/>
      </w:tabs>
      <w:spacing w:after="120"/>
      <w:ind w:left="850" w:hanging="425"/>
    </w:pPr>
  </w:style>
  <w:style w:type="paragraph" w:customStyle="1" w:styleId="Para2bullet">
    <w:name w:val="Para 2 bullet"/>
    <w:basedOn w:val="Para2"/>
    <w:rsid w:val="009B60E6"/>
    <w:pPr>
      <w:numPr>
        <w:ilvl w:val="0"/>
        <w:numId w:val="10"/>
      </w:numPr>
      <w:tabs>
        <w:tab w:val="left" w:pos="1276"/>
      </w:tabs>
      <w:spacing w:after="120"/>
      <w:ind w:left="1276" w:hanging="425"/>
    </w:pPr>
  </w:style>
  <w:style w:type="paragraph" w:customStyle="1" w:styleId="Para2dash">
    <w:name w:val="Para 2 dash"/>
    <w:basedOn w:val="Para2"/>
    <w:rsid w:val="009B60E6"/>
    <w:pPr>
      <w:numPr>
        <w:ilvl w:val="0"/>
        <w:numId w:val="0"/>
      </w:numPr>
      <w:tabs>
        <w:tab w:val="num" w:pos="720"/>
        <w:tab w:val="left" w:pos="1276"/>
      </w:tabs>
      <w:spacing w:after="120"/>
      <w:ind w:left="1276" w:hanging="425"/>
    </w:pPr>
  </w:style>
  <w:style w:type="paragraph" w:customStyle="1" w:styleId="Para2letter">
    <w:name w:val="Para 2 letter"/>
    <w:basedOn w:val="Para2"/>
    <w:rsid w:val="009B60E6"/>
    <w:pPr>
      <w:numPr>
        <w:ilvl w:val="0"/>
        <w:numId w:val="30"/>
      </w:numPr>
      <w:tabs>
        <w:tab w:val="clear" w:pos="360"/>
        <w:tab w:val="left" w:pos="1276"/>
      </w:tabs>
      <w:spacing w:after="120"/>
      <w:ind w:left="1276" w:hanging="425"/>
    </w:pPr>
  </w:style>
  <w:style w:type="paragraph" w:customStyle="1" w:styleId="Para2number">
    <w:name w:val="Para 2 number"/>
    <w:basedOn w:val="Para2"/>
    <w:rsid w:val="009B60E6"/>
    <w:pPr>
      <w:numPr>
        <w:ilvl w:val="0"/>
        <w:numId w:val="44"/>
      </w:numPr>
      <w:tabs>
        <w:tab w:val="clear" w:pos="360"/>
        <w:tab w:val="left" w:pos="1276"/>
      </w:tabs>
      <w:spacing w:after="120"/>
      <w:ind w:left="1276" w:hanging="425"/>
    </w:pPr>
  </w:style>
  <w:style w:type="paragraph" w:customStyle="1" w:styleId="Para3bullet">
    <w:name w:val="Para 3 bullet"/>
    <w:basedOn w:val="Para3"/>
    <w:rsid w:val="009B60E6"/>
    <w:pPr>
      <w:numPr>
        <w:ilvl w:val="0"/>
        <w:numId w:val="31"/>
      </w:numPr>
      <w:tabs>
        <w:tab w:val="clear" w:pos="360"/>
        <w:tab w:val="left" w:pos="1701"/>
      </w:tabs>
      <w:spacing w:after="120"/>
      <w:ind w:left="1701" w:hanging="425"/>
    </w:pPr>
  </w:style>
  <w:style w:type="paragraph" w:customStyle="1" w:styleId="Para3dash">
    <w:name w:val="Para 3 dash"/>
    <w:basedOn w:val="Para3"/>
    <w:rsid w:val="009B60E6"/>
    <w:pPr>
      <w:numPr>
        <w:ilvl w:val="0"/>
        <w:numId w:val="32"/>
      </w:numPr>
      <w:tabs>
        <w:tab w:val="clear" w:pos="360"/>
        <w:tab w:val="left" w:pos="1701"/>
      </w:tabs>
      <w:spacing w:after="120"/>
      <w:ind w:left="1701" w:hanging="425"/>
    </w:pPr>
  </w:style>
  <w:style w:type="paragraph" w:customStyle="1" w:styleId="Para3letter">
    <w:name w:val="Para 3 letter"/>
    <w:basedOn w:val="Para3"/>
    <w:rsid w:val="009B60E6"/>
    <w:pPr>
      <w:numPr>
        <w:ilvl w:val="0"/>
        <w:numId w:val="33"/>
      </w:numPr>
      <w:tabs>
        <w:tab w:val="clear" w:pos="360"/>
        <w:tab w:val="left" w:pos="1701"/>
      </w:tabs>
      <w:spacing w:after="120"/>
      <w:ind w:left="1701" w:hanging="425"/>
    </w:pPr>
  </w:style>
  <w:style w:type="paragraph" w:customStyle="1" w:styleId="Para3number">
    <w:name w:val="Para 3 number"/>
    <w:basedOn w:val="Para3"/>
    <w:rsid w:val="009B60E6"/>
    <w:pPr>
      <w:numPr>
        <w:ilvl w:val="0"/>
        <w:numId w:val="34"/>
      </w:numPr>
      <w:tabs>
        <w:tab w:val="clear" w:pos="360"/>
        <w:tab w:val="left" w:pos="1701"/>
      </w:tabs>
      <w:spacing w:after="120"/>
      <w:ind w:left="1701" w:hanging="425"/>
    </w:pPr>
  </w:style>
  <w:style w:type="paragraph" w:customStyle="1" w:styleId="TextBox">
    <w:name w:val="TextBox"/>
    <w:basedOn w:val="Normal"/>
    <w:next w:val="Normal"/>
    <w:rsid w:val="009B60E6"/>
    <w:pPr>
      <w:numPr>
        <w:numId w:val="35"/>
      </w:numPr>
      <w:tabs>
        <w:tab w:val="clear" w:pos="360"/>
      </w:tabs>
      <w:spacing w:before="60" w:after="60"/>
      <w:ind w:left="0" w:firstLine="0"/>
      <w:jc w:val="center"/>
    </w:pPr>
    <w:rPr>
      <w:b/>
      <w:sz w:val="12"/>
      <w:szCs w:val="20"/>
      <w:lang w:val="en-GB"/>
    </w:rPr>
  </w:style>
  <w:style w:type="paragraph" w:customStyle="1" w:styleId="SummaryHeading">
    <w:name w:val="Summary Heading"/>
    <w:basedOn w:val="Head1manual"/>
    <w:next w:val="Para0"/>
    <w:rsid w:val="009B60E6"/>
    <w:pPr>
      <w:numPr>
        <w:numId w:val="36"/>
      </w:numPr>
      <w:tabs>
        <w:tab w:val="clear" w:pos="1134"/>
      </w:tabs>
      <w:ind w:left="0" w:firstLine="0"/>
    </w:pPr>
  </w:style>
  <w:style w:type="paragraph" w:customStyle="1" w:styleId="Heading1-NoTOC">
    <w:name w:val="Heading 1 - No TOC"/>
    <w:basedOn w:val="Head1manual"/>
    <w:rsid w:val="009B60E6"/>
    <w:pPr>
      <w:numPr>
        <w:numId w:val="37"/>
      </w:numPr>
      <w:tabs>
        <w:tab w:val="clear" w:pos="360"/>
      </w:tabs>
      <w:ind w:left="0" w:firstLine="0"/>
      <w:outlineLvl w:val="0"/>
    </w:pPr>
  </w:style>
  <w:style w:type="paragraph" w:customStyle="1" w:styleId="FooterLandscape">
    <w:name w:val="Footer_Landscape"/>
    <w:basedOn w:val="Footer"/>
    <w:rsid w:val="009B60E6"/>
    <w:pPr>
      <w:numPr>
        <w:numId w:val="38"/>
      </w:numPr>
      <w:pBdr>
        <w:top w:val="single" w:sz="12" w:space="1" w:color="808080"/>
      </w:pBdr>
      <w:tabs>
        <w:tab w:val="clear" w:pos="360"/>
        <w:tab w:val="clear" w:pos="4320"/>
        <w:tab w:val="clear" w:pos="8640"/>
        <w:tab w:val="right" w:pos="12191"/>
        <w:tab w:val="right" w:pos="13183"/>
      </w:tabs>
      <w:spacing w:before="0"/>
      <w:ind w:left="0" w:firstLine="0"/>
    </w:pPr>
    <w:rPr>
      <w:sz w:val="14"/>
      <w:lang w:val="en-GB" w:eastAsia="en-US"/>
    </w:rPr>
  </w:style>
  <w:style w:type="paragraph" w:customStyle="1" w:styleId="DocumentStatus">
    <w:name w:val="DocumentStatus"/>
    <w:basedOn w:val="Normal"/>
    <w:rsid w:val="009B60E6"/>
    <w:pPr>
      <w:numPr>
        <w:numId w:val="39"/>
      </w:numPr>
      <w:tabs>
        <w:tab w:val="clear" w:pos="360"/>
      </w:tabs>
      <w:spacing w:before="0"/>
      <w:ind w:left="0" w:firstLine="0"/>
    </w:pPr>
    <w:rPr>
      <w:sz w:val="20"/>
      <w:szCs w:val="20"/>
      <w:lang w:val="en-GB"/>
    </w:rPr>
  </w:style>
  <w:style w:type="paragraph" w:customStyle="1" w:styleId="Head4manual">
    <w:name w:val="Head 4 manual"/>
    <w:basedOn w:val="Normal"/>
    <w:rsid w:val="009B60E6"/>
    <w:pPr>
      <w:numPr>
        <w:numId w:val="40"/>
      </w:numPr>
      <w:tabs>
        <w:tab w:val="clear" w:pos="1134"/>
      </w:tabs>
      <w:spacing w:before="0" w:after="120"/>
      <w:ind w:left="0" w:firstLine="0"/>
    </w:pPr>
    <w:rPr>
      <w:b/>
      <w:sz w:val="20"/>
      <w:szCs w:val="20"/>
      <w:lang w:val="en-GB"/>
    </w:rPr>
  </w:style>
  <w:style w:type="paragraph" w:customStyle="1" w:styleId="FooterFullWidth">
    <w:name w:val="Footer_FullWidth"/>
    <w:basedOn w:val="Footer"/>
    <w:rsid w:val="009B60E6"/>
    <w:pPr>
      <w:pBdr>
        <w:top w:val="single" w:sz="12" w:space="1" w:color="808080"/>
      </w:pBdr>
      <w:tabs>
        <w:tab w:val="clear" w:pos="4320"/>
        <w:tab w:val="clear" w:pos="8640"/>
        <w:tab w:val="right" w:pos="8789"/>
        <w:tab w:val="right" w:pos="9639"/>
      </w:tabs>
      <w:spacing w:before="0"/>
    </w:pPr>
    <w:rPr>
      <w:sz w:val="14"/>
      <w:lang w:val="en-GB" w:eastAsia="en-US"/>
    </w:rPr>
  </w:style>
  <w:style w:type="paragraph" w:customStyle="1" w:styleId="TexBox2">
    <w:name w:val="TexBox2"/>
    <w:basedOn w:val="TextBox"/>
    <w:rsid w:val="009B60E6"/>
    <w:pPr>
      <w:spacing w:before="0" w:after="0"/>
    </w:pPr>
    <w:rPr>
      <w:b w:val="0"/>
    </w:rPr>
  </w:style>
  <w:style w:type="paragraph" w:customStyle="1" w:styleId="Textbox2">
    <w:name w:val="Textbox2"/>
    <w:basedOn w:val="TextBox"/>
    <w:rsid w:val="009B60E6"/>
    <w:pPr>
      <w:spacing w:before="0" w:after="0"/>
    </w:pPr>
    <w:rPr>
      <w:b w:val="0"/>
    </w:rPr>
  </w:style>
  <w:style w:type="paragraph" w:customStyle="1" w:styleId="textbox20">
    <w:name w:val="textbox2"/>
    <w:basedOn w:val="TextBox"/>
    <w:rsid w:val="009B60E6"/>
    <w:pPr>
      <w:spacing w:before="0" w:after="0"/>
    </w:pPr>
    <w:rPr>
      <w:b w:val="0"/>
    </w:rPr>
  </w:style>
  <w:style w:type="paragraph" w:customStyle="1" w:styleId="TextBoxBody">
    <w:name w:val="TextBoxBody"/>
    <w:basedOn w:val="Normal"/>
    <w:rsid w:val="009B60E6"/>
    <w:pPr>
      <w:keepNext/>
      <w:spacing w:before="0"/>
    </w:pPr>
    <w:rPr>
      <w:sz w:val="16"/>
      <w:szCs w:val="20"/>
      <w:lang w:val="en-GB"/>
    </w:rPr>
  </w:style>
  <w:style w:type="paragraph" w:customStyle="1" w:styleId="TextboxCaption">
    <w:name w:val="TextboxCaption"/>
    <w:basedOn w:val="Normal"/>
    <w:rsid w:val="009B60E6"/>
    <w:pPr>
      <w:spacing w:before="0"/>
      <w:jc w:val="center"/>
    </w:pPr>
    <w:rPr>
      <w:b/>
      <w:sz w:val="20"/>
      <w:szCs w:val="20"/>
      <w:lang w:val="en-GB"/>
    </w:rPr>
  </w:style>
  <w:style w:type="paragraph" w:customStyle="1" w:styleId="TextBoxCaption0">
    <w:name w:val="TextBoxCaption"/>
    <w:basedOn w:val="Normal"/>
    <w:rsid w:val="009B60E6"/>
    <w:pPr>
      <w:spacing w:before="0"/>
      <w:jc w:val="center"/>
    </w:pPr>
    <w:rPr>
      <w:b/>
      <w:sz w:val="20"/>
      <w:szCs w:val="20"/>
      <w:lang w:val="en-GB"/>
    </w:rPr>
  </w:style>
  <w:style w:type="paragraph" w:customStyle="1" w:styleId="TextboxHeading">
    <w:name w:val="TextboxHeading"/>
    <w:basedOn w:val="Normal"/>
    <w:rsid w:val="009B60E6"/>
    <w:pPr>
      <w:spacing w:before="0"/>
      <w:jc w:val="left"/>
    </w:pPr>
    <w:rPr>
      <w:b/>
      <w:sz w:val="16"/>
      <w:szCs w:val="20"/>
      <w:lang w:val="en-GB"/>
    </w:rPr>
  </w:style>
  <w:style w:type="paragraph" w:customStyle="1" w:styleId="TextBoxOrg">
    <w:name w:val="TextBoxOrg"/>
    <w:basedOn w:val="Normal"/>
    <w:rsid w:val="009B60E6"/>
    <w:pPr>
      <w:spacing w:before="0"/>
      <w:jc w:val="center"/>
    </w:pPr>
    <w:rPr>
      <w:b/>
      <w:sz w:val="14"/>
      <w:szCs w:val="20"/>
      <w:lang w:val="en-GB"/>
    </w:rPr>
  </w:style>
  <w:style w:type="paragraph" w:customStyle="1" w:styleId="TextBoxOrg2">
    <w:name w:val="TextBoxOrg2"/>
    <w:basedOn w:val="TextBoxOrg"/>
    <w:rsid w:val="009B60E6"/>
    <w:rPr>
      <w:b w:val="0"/>
    </w:rPr>
  </w:style>
  <w:style w:type="paragraph" w:customStyle="1" w:styleId="TextBoxTitle">
    <w:name w:val="TextBoxTitle"/>
    <w:basedOn w:val="Normal"/>
    <w:next w:val="TextBoxBody"/>
    <w:autoRedefine/>
    <w:rsid w:val="009B60E6"/>
    <w:pPr>
      <w:tabs>
        <w:tab w:val="left" w:pos="3515"/>
      </w:tabs>
      <w:spacing w:before="0"/>
      <w:jc w:val="center"/>
    </w:pPr>
    <w:rPr>
      <w:b/>
      <w:sz w:val="16"/>
      <w:szCs w:val="20"/>
      <w:lang w:val="en-GB"/>
    </w:rPr>
  </w:style>
  <w:style w:type="paragraph" w:customStyle="1" w:styleId="DocumentTitle">
    <w:name w:val="DocumentTitle"/>
    <w:basedOn w:val="Normal"/>
    <w:rsid w:val="009B60E6"/>
    <w:pPr>
      <w:spacing w:before="0"/>
      <w:jc w:val="right"/>
    </w:pPr>
    <w:rPr>
      <w:b/>
      <w:sz w:val="24"/>
      <w:szCs w:val="20"/>
      <w:lang w:val="en-GB"/>
    </w:rPr>
  </w:style>
  <w:style w:type="paragraph" w:customStyle="1" w:styleId="WiSEFooter">
    <w:name w:val="WiSE Footer"/>
    <w:rsid w:val="009B60E6"/>
    <w:rPr>
      <w:b/>
      <w:noProof/>
      <w:sz w:val="14"/>
      <w:lang w:val="en-US" w:eastAsia="en-US"/>
    </w:rPr>
  </w:style>
  <w:style w:type="paragraph" w:customStyle="1" w:styleId="podnaslov2">
    <w:name w:val="podnaslov2"/>
    <w:basedOn w:val="Normal"/>
    <w:rsid w:val="009B60E6"/>
    <w:pPr>
      <w:spacing w:before="0"/>
    </w:pPr>
    <w:rPr>
      <w:rFonts w:cs="Arial"/>
      <w:b/>
      <w:sz w:val="24"/>
      <w:szCs w:val="24"/>
      <w:lang w:val="sr-Latn-CS"/>
    </w:rPr>
  </w:style>
  <w:style w:type="paragraph" w:customStyle="1" w:styleId="podnaslov">
    <w:name w:val="podnaslov"/>
    <w:basedOn w:val="Normal"/>
    <w:rsid w:val="009B60E6"/>
    <w:pPr>
      <w:spacing w:before="360" w:after="20"/>
    </w:pPr>
    <w:rPr>
      <w:rFonts w:cs="Arial"/>
      <w:b/>
      <w:smallCaps/>
      <w:color w:val="333399"/>
      <w:sz w:val="26"/>
      <w:szCs w:val="24"/>
      <w:lang w:val="sr-Latn-CS"/>
    </w:rPr>
  </w:style>
  <w:style w:type="paragraph" w:customStyle="1" w:styleId="Nabrajanje0">
    <w:name w:val="Nabrajanje"/>
    <w:basedOn w:val="Normal"/>
    <w:rsid w:val="009B60E6"/>
    <w:pPr>
      <w:tabs>
        <w:tab w:val="num" w:pos="1080"/>
      </w:tabs>
      <w:spacing w:before="0" w:after="80"/>
      <w:ind w:left="1080" w:right="567" w:hanging="360"/>
    </w:pPr>
    <w:rPr>
      <w:sz w:val="24"/>
      <w:szCs w:val="20"/>
      <w:lang w:val="sr-Latn-CS"/>
    </w:rPr>
  </w:style>
  <w:style w:type="paragraph" w:styleId="Salutation">
    <w:name w:val="Salutation"/>
    <w:basedOn w:val="Normal"/>
    <w:next w:val="Normal"/>
    <w:link w:val="SalutationChar"/>
    <w:rsid w:val="009B60E6"/>
    <w:pPr>
      <w:keepNext/>
      <w:tabs>
        <w:tab w:val="right" w:pos="9639"/>
      </w:tabs>
      <w:spacing w:after="120" w:line="280" w:lineRule="atLeast"/>
      <w:jc w:val="left"/>
    </w:pPr>
    <w:rPr>
      <w:szCs w:val="20"/>
      <w:lang w:val="de-CH" w:eastAsia="de-DE"/>
    </w:rPr>
  </w:style>
  <w:style w:type="character" w:customStyle="1" w:styleId="SalutationChar">
    <w:name w:val="Salutation Char"/>
    <w:basedOn w:val="DefaultParagraphFont"/>
    <w:link w:val="Salutation"/>
    <w:rsid w:val="009B60E6"/>
    <w:rPr>
      <w:sz w:val="22"/>
      <w:lang w:val="de-CH" w:eastAsia="de-DE"/>
    </w:rPr>
  </w:style>
  <w:style w:type="paragraph" w:styleId="TOAHeading">
    <w:name w:val="toa heading"/>
    <w:basedOn w:val="Normal"/>
    <w:next w:val="Normal"/>
    <w:semiHidden/>
    <w:rsid w:val="009B60E6"/>
    <w:pPr>
      <w:widowControl w:val="0"/>
      <w:tabs>
        <w:tab w:val="right" w:pos="9360"/>
      </w:tabs>
      <w:suppressAutoHyphens/>
      <w:spacing w:before="0"/>
      <w:jc w:val="left"/>
    </w:pPr>
    <w:rPr>
      <w:snapToGrid w:val="0"/>
      <w:sz w:val="20"/>
      <w:szCs w:val="20"/>
      <w:lang w:val="en-GB"/>
    </w:rPr>
  </w:style>
  <w:style w:type="paragraph" w:customStyle="1" w:styleId="RevTable3">
    <w:name w:val="Rev Table 3"/>
    <w:basedOn w:val="Normal"/>
    <w:rsid w:val="009B60E6"/>
    <w:pPr>
      <w:spacing w:before="60" w:after="60"/>
      <w:jc w:val="left"/>
    </w:pPr>
    <w:rPr>
      <w:b/>
      <w:sz w:val="20"/>
      <w:szCs w:val="20"/>
      <w:lang w:val="en-GB"/>
    </w:rPr>
  </w:style>
  <w:style w:type="character" w:customStyle="1" w:styleId="Style12ptBold">
    <w:name w:val="Style 12 pt Bold"/>
    <w:rsid w:val="009B60E6"/>
    <w:rPr>
      <w:rFonts w:ascii="Arial" w:hAnsi="Arial"/>
      <w:bCs/>
      <w:sz w:val="24"/>
      <w:szCs w:val="24"/>
    </w:rPr>
  </w:style>
  <w:style w:type="paragraph" w:customStyle="1" w:styleId="Aufzhlung2">
    <w:name w:val="Aufzählung2"/>
    <w:basedOn w:val="Normal"/>
    <w:rsid w:val="009B60E6"/>
    <w:pPr>
      <w:tabs>
        <w:tab w:val="num" w:pos="180"/>
      </w:tabs>
      <w:spacing w:before="60" w:after="60" w:line="280" w:lineRule="atLeast"/>
      <w:ind w:left="568" w:hanging="284"/>
      <w:jc w:val="left"/>
    </w:pPr>
    <w:rPr>
      <w:spacing w:val="5"/>
      <w:szCs w:val="20"/>
    </w:rPr>
  </w:style>
  <w:style w:type="paragraph" w:customStyle="1" w:styleId="Aufzhlung">
    <w:name w:val="Aufzählung"/>
    <w:basedOn w:val="Normal"/>
    <w:rsid w:val="009B60E6"/>
    <w:pPr>
      <w:spacing w:before="0" w:after="120"/>
      <w:jc w:val="left"/>
    </w:pPr>
    <w:rPr>
      <w:rFonts w:ascii="Times New Roman" w:hAnsi="Times New Roman"/>
      <w:sz w:val="24"/>
      <w:szCs w:val="20"/>
    </w:rPr>
  </w:style>
  <w:style w:type="paragraph" w:customStyle="1" w:styleId="xl28">
    <w:name w:val="xl28"/>
    <w:basedOn w:val="Normal"/>
    <w:rsid w:val="009B60E6"/>
    <w:pPr>
      <w:pBdr>
        <w:left w:val="single" w:sz="4" w:space="0" w:color="C0C0C0"/>
        <w:right w:val="single" w:sz="4" w:space="0" w:color="C0C0C0"/>
      </w:pBdr>
      <w:spacing w:before="100" w:after="100"/>
      <w:jc w:val="left"/>
    </w:pPr>
    <w:rPr>
      <w:sz w:val="24"/>
      <w:szCs w:val="20"/>
    </w:rPr>
  </w:style>
  <w:style w:type="paragraph" w:customStyle="1" w:styleId="RevTable1">
    <w:name w:val="Rev Table 1"/>
    <w:basedOn w:val="Normal"/>
    <w:rsid w:val="009B60E6"/>
    <w:pPr>
      <w:spacing w:before="60" w:after="60"/>
    </w:pPr>
    <w:rPr>
      <w:sz w:val="20"/>
      <w:szCs w:val="20"/>
      <w:lang w:val="en-GB"/>
    </w:rPr>
  </w:style>
  <w:style w:type="paragraph" w:customStyle="1" w:styleId="xl24">
    <w:name w:val="xl24"/>
    <w:basedOn w:val="Normal"/>
    <w:rsid w:val="009B60E6"/>
    <w:pPr>
      <w:pBdr>
        <w:top w:val="single" w:sz="4" w:space="0" w:color="808080"/>
        <w:left w:val="single" w:sz="4" w:space="0" w:color="808080"/>
        <w:bottom w:val="single" w:sz="4" w:space="0" w:color="808080"/>
        <w:right w:val="single" w:sz="4" w:space="0" w:color="808080"/>
      </w:pBdr>
      <w:spacing w:before="100" w:after="100"/>
      <w:jc w:val="right"/>
    </w:pPr>
    <w:rPr>
      <w:rFonts w:eastAsia="Arial Unicode MS"/>
      <w:sz w:val="24"/>
      <w:szCs w:val="20"/>
      <w:lang w:val="en-GB"/>
    </w:rPr>
  </w:style>
  <w:style w:type="paragraph" w:customStyle="1" w:styleId="xl25">
    <w:name w:val="xl25"/>
    <w:basedOn w:val="Normal"/>
    <w:rsid w:val="009B60E6"/>
    <w:pPr>
      <w:pBdr>
        <w:top w:val="single" w:sz="4" w:space="0" w:color="C0C0C0"/>
        <w:left w:val="single" w:sz="4" w:space="0" w:color="C0C0C0"/>
        <w:bottom w:val="single" w:sz="4" w:space="0" w:color="C0C0C0"/>
        <w:right w:val="single" w:sz="4" w:space="0" w:color="C0C0C0"/>
      </w:pBdr>
      <w:spacing w:before="100" w:after="100"/>
      <w:jc w:val="left"/>
      <w:textAlignment w:val="top"/>
    </w:pPr>
    <w:rPr>
      <w:rFonts w:ascii="Arial Unicode MS" w:eastAsia="Arial Unicode MS" w:hAnsi="Arial Unicode MS"/>
      <w:sz w:val="24"/>
      <w:szCs w:val="20"/>
      <w:lang w:val="en-GB"/>
    </w:rPr>
  </w:style>
  <w:style w:type="paragraph" w:customStyle="1" w:styleId="NormalRapport">
    <w:name w:val="Normal Rapport"/>
    <w:basedOn w:val="Normal"/>
    <w:rsid w:val="009B60E6"/>
    <w:pPr>
      <w:tabs>
        <w:tab w:val="left" w:pos="1440"/>
        <w:tab w:val="left" w:pos="6480"/>
      </w:tabs>
      <w:spacing w:before="0" w:after="120" w:line="360" w:lineRule="auto"/>
      <w:ind w:left="864"/>
    </w:pPr>
    <w:rPr>
      <w:snapToGrid w:val="0"/>
      <w:sz w:val="23"/>
      <w:szCs w:val="20"/>
      <w:lang w:val="en-CA"/>
    </w:rPr>
  </w:style>
  <w:style w:type="paragraph" w:customStyle="1" w:styleId="No1">
    <w:name w:val="No 1"/>
    <w:basedOn w:val="Normal"/>
    <w:rsid w:val="009B60E6"/>
    <w:pPr>
      <w:widowControl w:val="0"/>
      <w:tabs>
        <w:tab w:val="left" w:pos="-1440"/>
        <w:tab w:val="left" w:pos="-720"/>
        <w:tab w:val="left" w:pos="2880"/>
        <w:tab w:val="left" w:pos="3240"/>
        <w:tab w:val="left" w:pos="3600"/>
        <w:tab w:val="left" w:pos="3960"/>
        <w:tab w:val="left" w:pos="4320"/>
        <w:tab w:val="left" w:pos="4680"/>
        <w:tab w:val="left" w:pos="5040"/>
        <w:tab w:val="left" w:pos="5400"/>
        <w:tab w:val="left" w:pos="5760"/>
      </w:tabs>
      <w:suppressAutoHyphens/>
      <w:spacing w:after="120"/>
      <w:jc w:val="left"/>
    </w:pPr>
    <w:rPr>
      <w:b/>
      <w:snapToGrid w:val="0"/>
      <w:spacing w:val="-3"/>
      <w:sz w:val="24"/>
      <w:szCs w:val="20"/>
      <w:lang w:val="en-GB"/>
    </w:rPr>
  </w:style>
  <w:style w:type="paragraph" w:customStyle="1" w:styleId="RevTable2">
    <w:name w:val="Rev Table 2"/>
    <w:basedOn w:val="Normal"/>
    <w:rsid w:val="009B60E6"/>
    <w:pPr>
      <w:spacing w:after="120"/>
    </w:pPr>
    <w:rPr>
      <w:i/>
      <w:sz w:val="20"/>
      <w:szCs w:val="20"/>
      <w:lang w:val="en-GB"/>
    </w:rPr>
  </w:style>
  <w:style w:type="paragraph" w:customStyle="1" w:styleId="Simple">
    <w:name w:val="Simple"/>
    <w:basedOn w:val="Normal"/>
    <w:rsid w:val="009B60E6"/>
    <w:pPr>
      <w:keepLines/>
      <w:spacing w:before="0"/>
      <w:jc w:val="left"/>
    </w:pPr>
    <w:rPr>
      <w:b/>
      <w:sz w:val="28"/>
      <w:szCs w:val="20"/>
      <w:lang w:val="en-GB"/>
    </w:rPr>
  </w:style>
  <w:style w:type="paragraph" w:customStyle="1" w:styleId="feedbody">
    <w:name w:val="feedbody"/>
    <w:basedOn w:val="BodyText"/>
    <w:rsid w:val="009B60E6"/>
    <w:pPr>
      <w:suppressAutoHyphens/>
      <w:spacing w:before="0"/>
      <w:ind w:left="1134"/>
    </w:pPr>
    <w:rPr>
      <w:spacing w:val="-3"/>
      <w:lang w:val="en-GB" w:eastAsia="en-US"/>
    </w:rPr>
  </w:style>
  <w:style w:type="paragraph" w:customStyle="1" w:styleId="feedcomhead">
    <w:name w:val="feedcomhead"/>
    <w:basedOn w:val="Normal"/>
    <w:rsid w:val="009B60E6"/>
    <w:pPr>
      <w:tabs>
        <w:tab w:val="left" w:pos="1134"/>
      </w:tabs>
      <w:spacing w:before="0"/>
      <w:ind w:left="1134" w:hanging="1134"/>
      <w:jc w:val="left"/>
    </w:pPr>
    <w:rPr>
      <w:b/>
      <w:sz w:val="24"/>
      <w:szCs w:val="20"/>
    </w:rPr>
  </w:style>
  <w:style w:type="paragraph" w:customStyle="1" w:styleId="BodyText21">
    <w:name w:val="Body Text 21"/>
    <w:basedOn w:val="Normal"/>
    <w:rsid w:val="009B60E6"/>
    <w:pPr>
      <w:widowControl w:val="0"/>
      <w:tabs>
        <w:tab w:val="left" w:pos="1134"/>
      </w:tabs>
      <w:spacing w:before="0"/>
      <w:ind w:left="1134" w:hanging="1134"/>
    </w:pPr>
    <w:rPr>
      <w:szCs w:val="20"/>
    </w:rPr>
  </w:style>
  <w:style w:type="paragraph" w:customStyle="1" w:styleId="References">
    <w:name w:val="References"/>
    <w:basedOn w:val="Normal"/>
    <w:rsid w:val="009B60E6"/>
    <w:pPr>
      <w:widowControl w:val="0"/>
      <w:spacing w:before="0"/>
      <w:jc w:val="left"/>
    </w:pPr>
    <w:rPr>
      <w:sz w:val="20"/>
      <w:szCs w:val="20"/>
      <w:lang w:val="en-GB"/>
    </w:rPr>
  </w:style>
  <w:style w:type="paragraph" w:styleId="E-mailSignature">
    <w:name w:val="E-mail Signature"/>
    <w:basedOn w:val="Normal"/>
    <w:link w:val="E-mailSignatureChar"/>
    <w:rsid w:val="009B60E6"/>
    <w:pPr>
      <w:spacing w:before="0"/>
      <w:jc w:val="left"/>
    </w:pPr>
    <w:rPr>
      <w:sz w:val="20"/>
      <w:szCs w:val="20"/>
      <w:lang w:val="fr-CA"/>
    </w:rPr>
  </w:style>
  <w:style w:type="character" w:customStyle="1" w:styleId="E-mailSignatureChar">
    <w:name w:val="E-mail Signature Char"/>
    <w:basedOn w:val="DefaultParagraphFont"/>
    <w:link w:val="E-mailSignature"/>
    <w:rsid w:val="009B60E6"/>
    <w:rPr>
      <w:lang w:val="fr-CA" w:eastAsia="en-US"/>
    </w:rPr>
  </w:style>
  <w:style w:type="paragraph" w:customStyle="1" w:styleId="naslov0">
    <w:name w:val="naslov"/>
    <w:basedOn w:val="Normal"/>
    <w:rsid w:val="009B60E6"/>
    <w:pPr>
      <w:spacing w:before="100" w:after="240"/>
    </w:pPr>
    <w:rPr>
      <w:b/>
      <w:color w:val="000080"/>
      <w:sz w:val="28"/>
      <w:szCs w:val="20"/>
      <w:u w:val="single"/>
      <w:lang w:val="sr-Latn-CS"/>
    </w:rPr>
  </w:style>
  <w:style w:type="paragraph" w:customStyle="1" w:styleId="1">
    <w:name w:val="1"/>
    <w:basedOn w:val="Normal"/>
    <w:rsid w:val="009B60E6"/>
    <w:pPr>
      <w:spacing w:before="0"/>
      <w:jc w:val="center"/>
    </w:pPr>
    <w:rPr>
      <w:rFonts w:cs="Arial"/>
      <w:b/>
      <w:bCs/>
      <w:smallCaps/>
      <w:color w:val="333333"/>
      <w:spacing w:val="-10"/>
      <w:sz w:val="32"/>
      <w:szCs w:val="24"/>
      <w:lang w:val="en-GB"/>
      <w14:shadow w14:blurRad="50800" w14:dist="38100" w14:dir="2700000" w14:sx="100000" w14:sy="100000" w14:kx="0" w14:ky="0" w14:algn="tl">
        <w14:srgbClr w14:val="000000">
          <w14:alpha w14:val="60000"/>
        </w14:srgbClr>
      </w14:shadow>
    </w:rPr>
  </w:style>
  <w:style w:type="paragraph" w:customStyle="1" w:styleId="xl26">
    <w:name w:val="xl26"/>
    <w:basedOn w:val="Normal"/>
    <w:rsid w:val="009B60E6"/>
    <w:pPr>
      <w:spacing w:before="100" w:beforeAutospacing="1" w:after="100" w:afterAutospacing="1"/>
      <w:jc w:val="left"/>
    </w:pPr>
    <w:rPr>
      <w:rFonts w:eastAsia="Arial Unicode MS"/>
      <w:sz w:val="24"/>
      <w:szCs w:val="24"/>
      <w:lang w:val="en-GB"/>
    </w:rPr>
  </w:style>
  <w:style w:type="paragraph" w:customStyle="1" w:styleId="nor1">
    <w:name w:val="nor1"/>
    <w:basedOn w:val="Normal"/>
    <w:rsid w:val="009B60E6"/>
    <w:pPr>
      <w:spacing w:before="0" w:line="360" w:lineRule="atLeast"/>
      <w:ind w:left="505"/>
    </w:pPr>
    <w:rPr>
      <w:rFonts w:ascii="Times New Roman" w:hAnsi="Times New Roman"/>
      <w:spacing w:val="10"/>
      <w:sz w:val="24"/>
      <w:szCs w:val="20"/>
    </w:rPr>
  </w:style>
  <w:style w:type="paragraph" w:customStyle="1" w:styleId="TabelatekstChar">
    <w:name w:val="Tabela tekst Char"/>
    <w:basedOn w:val="Normal"/>
    <w:rsid w:val="009B60E6"/>
    <w:pPr>
      <w:jc w:val="left"/>
    </w:pPr>
    <w:rPr>
      <w:szCs w:val="20"/>
      <w:lang w:val="en-GB" w:eastAsia="de-DE"/>
    </w:rPr>
  </w:style>
  <w:style w:type="paragraph" w:customStyle="1" w:styleId="StyleHeaderBold">
    <w:name w:val="Style Header + Bold"/>
    <w:basedOn w:val="Header"/>
    <w:rsid w:val="009B60E6"/>
    <w:pPr>
      <w:tabs>
        <w:tab w:val="clear" w:pos="4320"/>
        <w:tab w:val="clear" w:pos="8640"/>
        <w:tab w:val="left" w:pos="709"/>
      </w:tabs>
      <w:jc w:val="left"/>
    </w:pPr>
    <w:rPr>
      <w:b/>
      <w:bCs/>
      <w:sz w:val="22"/>
      <w:lang w:val="de-DE" w:eastAsia="de-DE"/>
    </w:rPr>
  </w:style>
  <w:style w:type="paragraph" w:customStyle="1" w:styleId="Tabelatacka">
    <w:name w:val="Tabela tacka"/>
    <w:basedOn w:val="Normal"/>
    <w:rsid w:val="009B60E6"/>
    <w:pPr>
      <w:numPr>
        <w:numId w:val="17"/>
      </w:numPr>
      <w:ind w:left="358" w:hanging="284"/>
      <w:jc w:val="left"/>
    </w:pPr>
    <w:rPr>
      <w:szCs w:val="20"/>
      <w:lang w:val="sr-Latn-CS" w:eastAsia="de-DE"/>
    </w:rPr>
  </w:style>
  <w:style w:type="paragraph" w:styleId="List2">
    <w:name w:val="List 2"/>
    <w:basedOn w:val="Normal"/>
    <w:rsid w:val="009B60E6"/>
    <w:pPr>
      <w:spacing w:before="0"/>
      <w:ind w:left="566" w:hanging="283"/>
    </w:pPr>
    <w:rPr>
      <w:szCs w:val="20"/>
      <w:lang w:val="en-GB"/>
    </w:rPr>
  </w:style>
  <w:style w:type="paragraph" w:styleId="List3">
    <w:name w:val="List 3"/>
    <w:basedOn w:val="Normal"/>
    <w:rsid w:val="009B60E6"/>
    <w:pPr>
      <w:spacing w:before="0"/>
      <w:ind w:left="849" w:hanging="283"/>
    </w:pPr>
    <w:rPr>
      <w:szCs w:val="20"/>
      <w:lang w:val="en-GB"/>
    </w:rPr>
  </w:style>
  <w:style w:type="paragraph" w:styleId="List4">
    <w:name w:val="List 4"/>
    <w:basedOn w:val="Normal"/>
    <w:rsid w:val="009B60E6"/>
    <w:pPr>
      <w:spacing w:before="0"/>
      <w:ind w:left="1132" w:hanging="283"/>
    </w:pPr>
    <w:rPr>
      <w:szCs w:val="20"/>
      <w:lang w:val="en-GB"/>
    </w:rPr>
  </w:style>
  <w:style w:type="paragraph" w:styleId="List5">
    <w:name w:val="List 5"/>
    <w:basedOn w:val="Normal"/>
    <w:rsid w:val="009B60E6"/>
    <w:pPr>
      <w:spacing w:before="0"/>
      <w:ind w:left="1415" w:hanging="283"/>
    </w:pPr>
    <w:rPr>
      <w:szCs w:val="20"/>
      <w:lang w:val="en-GB"/>
    </w:rPr>
  </w:style>
  <w:style w:type="paragraph" w:styleId="ListContinue">
    <w:name w:val="List Continue"/>
    <w:basedOn w:val="Normal"/>
    <w:rsid w:val="009B60E6"/>
    <w:pPr>
      <w:numPr>
        <w:numId w:val="45"/>
      </w:numPr>
      <w:tabs>
        <w:tab w:val="clear" w:pos="360"/>
      </w:tabs>
      <w:spacing w:before="0" w:after="120"/>
      <w:ind w:left="283" w:firstLine="0"/>
    </w:pPr>
    <w:rPr>
      <w:szCs w:val="20"/>
      <w:lang w:val="en-GB"/>
    </w:rPr>
  </w:style>
  <w:style w:type="paragraph" w:styleId="BodyTextFirstIndent">
    <w:name w:val="Body Text First Indent"/>
    <w:basedOn w:val="BodyText"/>
    <w:link w:val="BodyTextFirstIndentChar"/>
    <w:rsid w:val="009B60E6"/>
    <w:pPr>
      <w:spacing w:before="0" w:after="120"/>
      <w:ind w:firstLine="210"/>
    </w:pPr>
    <w:rPr>
      <w:sz w:val="22"/>
      <w:szCs w:val="22"/>
      <w:lang w:val="en-GB" w:eastAsia="en-US"/>
    </w:rPr>
  </w:style>
  <w:style w:type="character" w:customStyle="1" w:styleId="BodyTextFirstIndentChar">
    <w:name w:val="Body Text First Indent Char"/>
    <w:basedOn w:val="BodyTextChar"/>
    <w:link w:val="BodyTextFirstIndent"/>
    <w:rsid w:val="009B60E6"/>
    <w:rPr>
      <w:sz w:val="22"/>
      <w:szCs w:val="22"/>
      <w:lang w:val="en-GB" w:eastAsia="en-US"/>
    </w:rPr>
  </w:style>
  <w:style w:type="paragraph" w:customStyle="1" w:styleId="Dots">
    <w:name w:val="Dots"/>
    <w:basedOn w:val="Normal"/>
    <w:rsid w:val="009B60E6"/>
    <w:pPr>
      <w:numPr>
        <w:numId w:val="46"/>
      </w:numPr>
      <w:tabs>
        <w:tab w:val="clear" w:pos="360"/>
      </w:tabs>
      <w:ind w:left="567" w:hanging="283"/>
      <w:jc w:val="left"/>
    </w:pPr>
    <w:rPr>
      <w:rFonts w:ascii="Times New Roman" w:hAnsi="Times New Roman"/>
      <w:sz w:val="24"/>
      <w:szCs w:val="20"/>
      <w:lang w:val="en-GB" w:eastAsia="de-DE"/>
    </w:rPr>
  </w:style>
  <w:style w:type="paragraph" w:customStyle="1" w:styleId="671">
    <w:name w:val="671"/>
    <w:basedOn w:val="Heading3"/>
    <w:rsid w:val="009B60E6"/>
    <w:pPr>
      <w:tabs>
        <w:tab w:val="clear" w:pos="0"/>
        <w:tab w:val="num" w:pos="1004"/>
      </w:tabs>
      <w:spacing w:before="0" w:line="360" w:lineRule="auto"/>
      <w:ind w:left="788" w:hanging="504"/>
      <w:jc w:val="left"/>
    </w:pPr>
    <w:rPr>
      <w:rFonts w:ascii="Arial" w:hAnsi="Arial"/>
      <w:b w:val="0"/>
      <w:bCs w:val="0"/>
      <w:sz w:val="28"/>
      <w:szCs w:val="28"/>
      <w:lang w:val="sr-Latn-CS" w:eastAsia="en-US"/>
    </w:rPr>
  </w:style>
  <w:style w:type="paragraph" w:customStyle="1" w:styleId="bulleted2">
    <w:name w:val="bulleted 2"/>
    <w:basedOn w:val="Normal"/>
    <w:rsid w:val="009B60E6"/>
    <w:pPr>
      <w:numPr>
        <w:ilvl w:val="1"/>
        <w:numId w:val="1"/>
      </w:numPr>
      <w:spacing w:before="0"/>
      <w:jc w:val="left"/>
    </w:pPr>
    <w:rPr>
      <w:rFonts w:ascii="Times New Roman" w:hAnsi="Times New Roman"/>
      <w:sz w:val="24"/>
      <w:szCs w:val="24"/>
      <w:lang w:val="fr-FR" w:eastAsia="sr-Latn-CS"/>
    </w:rPr>
  </w:style>
  <w:style w:type="paragraph" w:styleId="NormalIndent">
    <w:name w:val="Normal Indent"/>
    <w:basedOn w:val="Normal"/>
    <w:rsid w:val="009B60E6"/>
    <w:pPr>
      <w:spacing w:before="0"/>
      <w:ind w:left="708"/>
      <w:jc w:val="left"/>
    </w:pPr>
    <w:rPr>
      <w:snapToGrid w:val="0"/>
      <w:sz w:val="20"/>
      <w:szCs w:val="20"/>
      <w:lang w:val="fr-FR"/>
    </w:rPr>
  </w:style>
  <w:style w:type="character" w:customStyle="1" w:styleId="Bodytext0">
    <w:name w:val="Body text_"/>
    <w:link w:val="Bodytext1"/>
    <w:uiPriority w:val="99"/>
    <w:rsid w:val="009B60E6"/>
    <w:rPr>
      <w:rFonts w:ascii="Microsoft Sans Serif" w:hAnsi="Microsoft Sans Serif" w:cs="Microsoft Sans Serif"/>
      <w:shd w:val="clear" w:color="auto" w:fill="FFFFFF"/>
    </w:rPr>
  </w:style>
  <w:style w:type="paragraph" w:customStyle="1" w:styleId="Bodytext1">
    <w:name w:val="Body text1"/>
    <w:basedOn w:val="Normal"/>
    <w:link w:val="Bodytext0"/>
    <w:uiPriority w:val="99"/>
    <w:rsid w:val="009B60E6"/>
    <w:pPr>
      <w:widowControl w:val="0"/>
      <w:shd w:val="clear" w:color="auto" w:fill="FFFFFF"/>
      <w:spacing w:before="240" w:after="60" w:line="250" w:lineRule="exact"/>
      <w:ind w:hanging="860"/>
    </w:pPr>
    <w:rPr>
      <w:rFonts w:ascii="Microsoft Sans Serif" w:hAnsi="Microsoft Sans Serif" w:cs="Microsoft Sans Serif"/>
      <w:sz w:val="20"/>
      <w:szCs w:val="2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40743374">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21090306">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0748866">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ana.dras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ana.drasko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vladimir.kamenica@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ana.draskovic@eps.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na.dras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u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E1256-6838-46DB-94BB-C8F6994F84C7}"/>
</file>

<file path=customXml/itemProps10.xml><?xml version="1.0" encoding="utf-8"?>
<ds:datastoreItem xmlns:ds="http://schemas.openxmlformats.org/officeDocument/2006/customXml" ds:itemID="{8023768D-53F9-48F7-B885-5E691A2F4307}"/>
</file>

<file path=customXml/itemProps100.xml><?xml version="1.0" encoding="utf-8"?>
<ds:datastoreItem xmlns:ds="http://schemas.openxmlformats.org/officeDocument/2006/customXml" ds:itemID="{1DAC0284-754D-46F4-9063-37E04C50F405}"/>
</file>

<file path=customXml/itemProps101.xml><?xml version="1.0" encoding="utf-8"?>
<ds:datastoreItem xmlns:ds="http://schemas.openxmlformats.org/officeDocument/2006/customXml" ds:itemID="{EEC0C7A1-D8E6-46C8-A17E-1F869634DE24}"/>
</file>

<file path=customXml/itemProps102.xml><?xml version="1.0" encoding="utf-8"?>
<ds:datastoreItem xmlns:ds="http://schemas.openxmlformats.org/officeDocument/2006/customXml" ds:itemID="{57A36147-A857-4487-8D0F-AD1415E49630}"/>
</file>

<file path=customXml/itemProps103.xml><?xml version="1.0" encoding="utf-8"?>
<ds:datastoreItem xmlns:ds="http://schemas.openxmlformats.org/officeDocument/2006/customXml" ds:itemID="{963A14D5-7C38-44E5-8747-9205C5CA8017}"/>
</file>

<file path=customXml/itemProps104.xml><?xml version="1.0" encoding="utf-8"?>
<ds:datastoreItem xmlns:ds="http://schemas.openxmlformats.org/officeDocument/2006/customXml" ds:itemID="{7D90991B-FAC9-4E8F-ABF5-860324A7F878}"/>
</file>

<file path=customXml/itemProps105.xml><?xml version="1.0" encoding="utf-8"?>
<ds:datastoreItem xmlns:ds="http://schemas.openxmlformats.org/officeDocument/2006/customXml" ds:itemID="{CC890D79-6325-41A8-85E0-8704A97CFE06}"/>
</file>

<file path=customXml/itemProps106.xml><?xml version="1.0" encoding="utf-8"?>
<ds:datastoreItem xmlns:ds="http://schemas.openxmlformats.org/officeDocument/2006/customXml" ds:itemID="{D09276BC-32B0-4823-97CE-5A55DDEEEAC6}"/>
</file>

<file path=customXml/itemProps107.xml><?xml version="1.0" encoding="utf-8"?>
<ds:datastoreItem xmlns:ds="http://schemas.openxmlformats.org/officeDocument/2006/customXml" ds:itemID="{F8C958A8-769D-4250-BA3B-71268CD8BA7C}"/>
</file>

<file path=customXml/itemProps108.xml><?xml version="1.0" encoding="utf-8"?>
<ds:datastoreItem xmlns:ds="http://schemas.openxmlformats.org/officeDocument/2006/customXml" ds:itemID="{16021124-6C9A-4ABD-A092-7054BD1EA555}"/>
</file>

<file path=customXml/itemProps109.xml><?xml version="1.0" encoding="utf-8"?>
<ds:datastoreItem xmlns:ds="http://schemas.openxmlformats.org/officeDocument/2006/customXml" ds:itemID="{C63E2D1F-2D6E-46D1-8DD8-F33506B76738}"/>
</file>

<file path=customXml/itemProps11.xml><?xml version="1.0" encoding="utf-8"?>
<ds:datastoreItem xmlns:ds="http://schemas.openxmlformats.org/officeDocument/2006/customXml" ds:itemID="{011C521A-4F3C-4DED-A583-CABFC869EB47}"/>
</file>

<file path=customXml/itemProps110.xml><?xml version="1.0" encoding="utf-8"?>
<ds:datastoreItem xmlns:ds="http://schemas.openxmlformats.org/officeDocument/2006/customXml" ds:itemID="{DDAAFA4B-C1EC-4640-9BA8-E4433F0A0E6F}"/>
</file>

<file path=customXml/itemProps111.xml><?xml version="1.0" encoding="utf-8"?>
<ds:datastoreItem xmlns:ds="http://schemas.openxmlformats.org/officeDocument/2006/customXml" ds:itemID="{FECD3F73-A7B1-46EB-9EE6-D0D9DED4E6D9}"/>
</file>

<file path=customXml/itemProps112.xml><?xml version="1.0" encoding="utf-8"?>
<ds:datastoreItem xmlns:ds="http://schemas.openxmlformats.org/officeDocument/2006/customXml" ds:itemID="{E1B5DC47-7D57-46CB-B085-F0CE3AAD5FF9}"/>
</file>

<file path=customXml/itemProps113.xml><?xml version="1.0" encoding="utf-8"?>
<ds:datastoreItem xmlns:ds="http://schemas.openxmlformats.org/officeDocument/2006/customXml" ds:itemID="{6A65F691-E6DD-4AC8-B779-1B5E71E2C496}"/>
</file>

<file path=customXml/itemProps114.xml><?xml version="1.0" encoding="utf-8"?>
<ds:datastoreItem xmlns:ds="http://schemas.openxmlformats.org/officeDocument/2006/customXml" ds:itemID="{0F89ACBC-2AE5-4A76-B857-5B7BD6B98593}"/>
</file>

<file path=customXml/itemProps115.xml><?xml version="1.0" encoding="utf-8"?>
<ds:datastoreItem xmlns:ds="http://schemas.openxmlformats.org/officeDocument/2006/customXml" ds:itemID="{DFD06032-A5C1-4DC2-887B-43F4EB403C78}"/>
</file>

<file path=customXml/itemProps116.xml><?xml version="1.0" encoding="utf-8"?>
<ds:datastoreItem xmlns:ds="http://schemas.openxmlformats.org/officeDocument/2006/customXml" ds:itemID="{50528070-8838-4CFF-A8B2-827585DA90CC}"/>
</file>

<file path=customXml/itemProps117.xml><?xml version="1.0" encoding="utf-8"?>
<ds:datastoreItem xmlns:ds="http://schemas.openxmlformats.org/officeDocument/2006/customXml" ds:itemID="{573EF5BD-1952-4C19-AEBF-5FBDE2C2838B}"/>
</file>

<file path=customXml/itemProps118.xml><?xml version="1.0" encoding="utf-8"?>
<ds:datastoreItem xmlns:ds="http://schemas.openxmlformats.org/officeDocument/2006/customXml" ds:itemID="{2B8C1604-475C-42A9-AAA2-25C89C588307}"/>
</file>

<file path=customXml/itemProps119.xml><?xml version="1.0" encoding="utf-8"?>
<ds:datastoreItem xmlns:ds="http://schemas.openxmlformats.org/officeDocument/2006/customXml" ds:itemID="{EF4D740F-4D8D-4832-9FD4-38156024E05D}"/>
</file>

<file path=customXml/itemProps12.xml><?xml version="1.0" encoding="utf-8"?>
<ds:datastoreItem xmlns:ds="http://schemas.openxmlformats.org/officeDocument/2006/customXml" ds:itemID="{90972422-2A20-47A6-97E3-5EE73351EB0E}"/>
</file>

<file path=customXml/itemProps120.xml><?xml version="1.0" encoding="utf-8"?>
<ds:datastoreItem xmlns:ds="http://schemas.openxmlformats.org/officeDocument/2006/customXml" ds:itemID="{7F61364B-114F-4339-A059-1692A5A2CD6E}"/>
</file>

<file path=customXml/itemProps121.xml><?xml version="1.0" encoding="utf-8"?>
<ds:datastoreItem xmlns:ds="http://schemas.openxmlformats.org/officeDocument/2006/customXml" ds:itemID="{2B502CE5-6EC5-403A-84B0-F109F6618F58}"/>
</file>

<file path=customXml/itemProps122.xml><?xml version="1.0" encoding="utf-8"?>
<ds:datastoreItem xmlns:ds="http://schemas.openxmlformats.org/officeDocument/2006/customXml" ds:itemID="{BD098709-11CD-4D35-839C-2B7F4679FACC}"/>
</file>

<file path=customXml/itemProps123.xml><?xml version="1.0" encoding="utf-8"?>
<ds:datastoreItem xmlns:ds="http://schemas.openxmlformats.org/officeDocument/2006/customXml" ds:itemID="{5C70DE5F-793B-4439-85AF-E3BC8A9D6ECC}"/>
</file>

<file path=customXml/itemProps124.xml><?xml version="1.0" encoding="utf-8"?>
<ds:datastoreItem xmlns:ds="http://schemas.openxmlformats.org/officeDocument/2006/customXml" ds:itemID="{74E0C265-A67E-4822-A5F4-38789F07A5A0}"/>
</file>

<file path=customXml/itemProps125.xml><?xml version="1.0" encoding="utf-8"?>
<ds:datastoreItem xmlns:ds="http://schemas.openxmlformats.org/officeDocument/2006/customXml" ds:itemID="{15232CCA-AF54-4741-BDAB-05DB38A5A1C5}"/>
</file>

<file path=customXml/itemProps126.xml><?xml version="1.0" encoding="utf-8"?>
<ds:datastoreItem xmlns:ds="http://schemas.openxmlformats.org/officeDocument/2006/customXml" ds:itemID="{8A9CB7F2-580D-43A2-879F-6575F8CFA5FB}"/>
</file>

<file path=customXml/itemProps127.xml><?xml version="1.0" encoding="utf-8"?>
<ds:datastoreItem xmlns:ds="http://schemas.openxmlformats.org/officeDocument/2006/customXml" ds:itemID="{EB1F062C-8DFF-40DC-9A11-5C42B412140B}"/>
</file>

<file path=customXml/itemProps128.xml><?xml version="1.0" encoding="utf-8"?>
<ds:datastoreItem xmlns:ds="http://schemas.openxmlformats.org/officeDocument/2006/customXml" ds:itemID="{553DE8DB-AE86-46E7-9AE0-5BF7588B7E12}"/>
</file>

<file path=customXml/itemProps129.xml><?xml version="1.0" encoding="utf-8"?>
<ds:datastoreItem xmlns:ds="http://schemas.openxmlformats.org/officeDocument/2006/customXml" ds:itemID="{D2B8EEA3-7240-4ECA-AC8F-67BDA792C602}"/>
</file>

<file path=customXml/itemProps13.xml><?xml version="1.0" encoding="utf-8"?>
<ds:datastoreItem xmlns:ds="http://schemas.openxmlformats.org/officeDocument/2006/customXml" ds:itemID="{E40D5936-CF46-4782-A371-24A80FD0774B}"/>
</file>

<file path=customXml/itemProps130.xml><?xml version="1.0" encoding="utf-8"?>
<ds:datastoreItem xmlns:ds="http://schemas.openxmlformats.org/officeDocument/2006/customXml" ds:itemID="{B819571C-F264-4223-99C6-B68B0F540F7E}"/>
</file>

<file path=customXml/itemProps131.xml><?xml version="1.0" encoding="utf-8"?>
<ds:datastoreItem xmlns:ds="http://schemas.openxmlformats.org/officeDocument/2006/customXml" ds:itemID="{F7A78097-90A5-4764-80E4-4B6F3C26E42E}"/>
</file>

<file path=customXml/itemProps132.xml><?xml version="1.0" encoding="utf-8"?>
<ds:datastoreItem xmlns:ds="http://schemas.openxmlformats.org/officeDocument/2006/customXml" ds:itemID="{53EA84FD-FC7C-44BE-AAD7-CE273F6F0EFD}"/>
</file>

<file path=customXml/itemProps133.xml><?xml version="1.0" encoding="utf-8"?>
<ds:datastoreItem xmlns:ds="http://schemas.openxmlformats.org/officeDocument/2006/customXml" ds:itemID="{01B90A2B-818B-4C7B-A54E-CB92DB5F3045}"/>
</file>

<file path=customXml/itemProps134.xml><?xml version="1.0" encoding="utf-8"?>
<ds:datastoreItem xmlns:ds="http://schemas.openxmlformats.org/officeDocument/2006/customXml" ds:itemID="{A8DE73C5-063A-41BB-BF75-E9661BA47213}"/>
</file>

<file path=customXml/itemProps135.xml><?xml version="1.0" encoding="utf-8"?>
<ds:datastoreItem xmlns:ds="http://schemas.openxmlformats.org/officeDocument/2006/customXml" ds:itemID="{AB089AE8-9167-4229-8C9A-F6405D345E36}"/>
</file>

<file path=customXml/itemProps136.xml><?xml version="1.0" encoding="utf-8"?>
<ds:datastoreItem xmlns:ds="http://schemas.openxmlformats.org/officeDocument/2006/customXml" ds:itemID="{FBA25995-B9BF-431C-9DCE-58EEDF1A9955}"/>
</file>

<file path=customXml/itemProps137.xml><?xml version="1.0" encoding="utf-8"?>
<ds:datastoreItem xmlns:ds="http://schemas.openxmlformats.org/officeDocument/2006/customXml" ds:itemID="{C172C043-CD65-45BE-BA6A-989920668889}"/>
</file>

<file path=customXml/itemProps138.xml><?xml version="1.0" encoding="utf-8"?>
<ds:datastoreItem xmlns:ds="http://schemas.openxmlformats.org/officeDocument/2006/customXml" ds:itemID="{9EC0F583-576E-4F5A-A924-34FBF493A40D}"/>
</file>

<file path=customXml/itemProps139.xml><?xml version="1.0" encoding="utf-8"?>
<ds:datastoreItem xmlns:ds="http://schemas.openxmlformats.org/officeDocument/2006/customXml" ds:itemID="{DC0710A6-07A6-460E-B7B9-2F5F5959C4FB}"/>
</file>

<file path=customXml/itemProps14.xml><?xml version="1.0" encoding="utf-8"?>
<ds:datastoreItem xmlns:ds="http://schemas.openxmlformats.org/officeDocument/2006/customXml" ds:itemID="{96189870-5F9A-40AA-83B1-FBE8FB907A85}"/>
</file>

<file path=customXml/itemProps140.xml><?xml version="1.0" encoding="utf-8"?>
<ds:datastoreItem xmlns:ds="http://schemas.openxmlformats.org/officeDocument/2006/customXml" ds:itemID="{6E97872A-A315-4DEC-BF37-A9C8E45E03E8}"/>
</file>

<file path=customXml/itemProps141.xml><?xml version="1.0" encoding="utf-8"?>
<ds:datastoreItem xmlns:ds="http://schemas.openxmlformats.org/officeDocument/2006/customXml" ds:itemID="{3CDCE6F2-8E35-4F29-8E71-06DB0617AB48}"/>
</file>

<file path=customXml/itemProps142.xml><?xml version="1.0" encoding="utf-8"?>
<ds:datastoreItem xmlns:ds="http://schemas.openxmlformats.org/officeDocument/2006/customXml" ds:itemID="{D488C98E-63A1-4314-914E-F6C109F19A3A}"/>
</file>

<file path=customXml/itemProps143.xml><?xml version="1.0" encoding="utf-8"?>
<ds:datastoreItem xmlns:ds="http://schemas.openxmlformats.org/officeDocument/2006/customXml" ds:itemID="{CBEE8674-D1EB-4964-B19D-666D048D4922}"/>
</file>

<file path=customXml/itemProps144.xml><?xml version="1.0" encoding="utf-8"?>
<ds:datastoreItem xmlns:ds="http://schemas.openxmlformats.org/officeDocument/2006/customXml" ds:itemID="{5C44988C-B90D-40B2-862B-7870C1C28D3D}"/>
</file>

<file path=customXml/itemProps145.xml><?xml version="1.0" encoding="utf-8"?>
<ds:datastoreItem xmlns:ds="http://schemas.openxmlformats.org/officeDocument/2006/customXml" ds:itemID="{599ADA16-D67C-4261-B8A7-040AD62F5838}"/>
</file>

<file path=customXml/itemProps146.xml><?xml version="1.0" encoding="utf-8"?>
<ds:datastoreItem xmlns:ds="http://schemas.openxmlformats.org/officeDocument/2006/customXml" ds:itemID="{0FCA2487-C37E-43D7-ADD3-8A78AF967E99}"/>
</file>

<file path=customXml/itemProps147.xml><?xml version="1.0" encoding="utf-8"?>
<ds:datastoreItem xmlns:ds="http://schemas.openxmlformats.org/officeDocument/2006/customXml" ds:itemID="{42726E6D-E37D-4405-AC0C-B75D213D5EEC}"/>
</file>

<file path=customXml/itemProps148.xml><?xml version="1.0" encoding="utf-8"?>
<ds:datastoreItem xmlns:ds="http://schemas.openxmlformats.org/officeDocument/2006/customXml" ds:itemID="{2DE5756B-0DD6-496A-A83F-0635A55F5409}"/>
</file>

<file path=customXml/itemProps149.xml><?xml version="1.0" encoding="utf-8"?>
<ds:datastoreItem xmlns:ds="http://schemas.openxmlformats.org/officeDocument/2006/customXml" ds:itemID="{B800EBA7-4C96-4D8A-BCF6-079885BFD712}"/>
</file>

<file path=customXml/itemProps15.xml><?xml version="1.0" encoding="utf-8"?>
<ds:datastoreItem xmlns:ds="http://schemas.openxmlformats.org/officeDocument/2006/customXml" ds:itemID="{0E376068-C2B0-4B11-9E7D-99B491B79B89}"/>
</file>

<file path=customXml/itemProps150.xml><?xml version="1.0" encoding="utf-8"?>
<ds:datastoreItem xmlns:ds="http://schemas.openxmlformats.org/officeDocument/2006/customXml" ds:itemID="{A3C4BA55-95A6-4D96-9929-42217AC6DE5D}"/>
</file>

<file path=customXml/itemProps151.xml><?xml version="1.0" encoding="utf-8"?>
<ds:datastoreItem xmlns:ds="http://schemas.openxmlformats.org/officeDocument/2006/customXml" ds:itemID="{2B96F0DB-6F7F-4ADC-8F36-42A1D5A33749}"/>
</file>

<file path=customXml/itemProps152.xml><?xml version="1.0" encoding="utf-8"?>
<ds:datastoreItem xmlns:ds="http://schemas.openxmlformats.org/officeDocument/2006/customXml" ds:itemID="{201CC56C-2CE2-4532-ADCA-A63C932DBEB9}"/>
</file>

<file path=customXml/itemProps153.xml><?xml version="1.0" encoding="utf-8"?>
<ds:datastoreItem xmlns:ds="http://schemas.openxmlformats.org/officeDocument/2006/customXml" ds:itemID="{7CD1056B-B755-4714-A3C7-622D1E81B6CD}"/>
</file>

<file path=customXml/itemProps154.xml><?xml version="1.0" encoding="utf-8"?>
<ds:datastoreItem xmlns:ds="http://schemas.openxmlformats.org/officeDocument/2006/customXml" ds:itemID="{56944B52-CAD1-4429-9185-A63732E5B737}"/>
</file>

<file path=customXml/itemProps155.xml><?xml version="1.0" encoding="utf-8"?>
<ds:datastoreItem xmlns:ds="http://schemas.openxmlformats.org/officeDocument/2006/customXml" ds:itemID="{21847493-36D6-4007-8232-005CF8A257CA}"/>
</file>

<file path=customXml/itemProps156.xml><?xml version="1.0" encoding="utf-8"?>
<ds:datastoreItem xmlns:ds="http://schemas.openxmlformats.org/officeDocument/2006/customXml" ds:itemID="{BE64DBFA-582E-4CD7-B675-9F8B6F3E4B87}"/>
</file>

<file path=customXml/itemProps157.xml><?xml version="1.0" encoding="utf-8"?>
<ds:datastoreItem xmlns:ds="http://schemas.openxmlformats.org/officeDocument/2006/customXml" ds:itemID="{8DA3E6BE-5201-461C-AD24-BC58AF7F0037}"/>
</file>

<file path=customXml/itemProps158.xml><?xml version="1.0" encoding="utf-8"?>
<ds:datastoreItem xmlns:ds="http://schemas.openxmlformats.org/officeDocument/2006/customXml" ds:itemID="{5DE26F8A-192B-424B-AA58-BA23D81C040E}"/>
</file>

<file path=customXml/itemProps159.xml><?xml version="1.0" encoding="utf-8"?>
<ds:datastoreItem xmlns:ds="http://schemas.openxmlformats.org/officeDocument/2006/customXml" ds:itemID="{05F8F643-96AD-45A9-99C1-06AE772F921F}"/>
</file>

<file path=customXml/itemProps16.xml><?xml version="1.0" encoding="utf-8"?>
<ds:datastoreItem xmlns:ds="http://schemas.openxmlformats.org/officeDocument/2006/customXml" ds:itemID="{C0F56B11-A653-4F0B-BD90-269632EC78F9}"/>
</file>

<file path=customXml/itemProps160.xml><?xml version="1.0" encoding="utf-8"?>
<ds:datastoreItem xmlns:ds="http://schemas.openxmlformats.org/officeDocument/2006/customXml" ds:itemID="{FDFDD2E6-01A4-4D2F-A818-0C69AF7CEBAD}"/>
</file>

<file path=customXml/itemProps17.xml><?xml version="1.0" encoding="utf-8"?>
<ds:datastoreItem xmlns:ds="http://schemas.openxmlformats.org/officeDocument/2006/customXml" ds:itemID="{7861E8A8-77FD-476C-8405-B8560623EA57}"/>
</file>

<file path=customXml/itemProps18.xml><?xml version="1.0" encoding="utf-8"?>
<ds:datastoreItem xmlns:ds="http://schemas.openxmlformats.org/officeDocument/2006/customXml" ds:itemID="{424F44BE-6B95-4F72-8A55-3444BF973BDE}"/>
</file>

<file path=customXml/itemProps19.xml><?xml version="1.0" encoding="utf-8"?>
<ds:datastoreItem xmlns:ds="http://schemas.openxmlformats.org/officeDocument/2006/customXml" ds:itemID="{3AB0629C-8796-4F3B-A2BC-115FF7791BD0}"/>
</file>

<file path=customXml/itemProps2.xml><?xml version="1.0" encoding="utf-8"?>
<ds:datastoreItem xmlns:ds="http://schemas.openxmlformats.org/officeDocument/2006/customXml" ds:itemID="{BC469922-5BCE-479B-9675-062A797B35A3}"/>
</file>

<file path=customXml/itemProps20.xml><?xml version="1.0" encoding="utf-8"?>
<ds:datastoreItem xmlns:ds="http://schemas.openxmlformats.org/officeDocument/2006/customXml" ds:itemID="{0EAE8D25-87D2-4A3E-A5E0-E6D6396A2EA9}"/>
</file>

<file path=customXml/itemProps21.xml><?xml version="1.0" encoding="utf-8"?>
<ds:datastoreItem xmlns:ds="http://schemas.openxmlformats.org/officeDocument/2006/customXml" ds:itemID="{893A89FC-3BBF-442A-851C-14363F8D4F6C}"/>
</file>

<file path=customXml/itemProps22.xml><?xml version="1.0" encoding="utf-8"?>
<ds:datastoreItem xmlns:ds="http://schemas.openxmlformats.org/officeDocument/2006/customXml" ds:itemID="{2671EFE8-FC4C-4920-9E95-73304F8F9F3A}"/>
</file>

<file path=customXml/itemProps23.xml><?xml version="1.0" encoding="utf-8"?>
<ds:datastoreItem xmlns:ds="http://schemas.openxmlformats.org/officeDocument/2006/customXml" ds:itemID="{1BA1EEA8-972C-4E50-B39B-476A151F6F7A}"/>
</file>

<file path=customXml/itemProps24.xml><?xml version="1.0" encoding="utf-8"?>
<ds:datastoreItem xmlns:ds="http://schemas.openxmlformats.org/officeDocument/2006/customXml" ds:itemID="{FD400D72-7189-4893-A675-DDE4A9F72314}"/>
</file>

<file path=customXml/itemProps25.xml><?xml version="1.0" encoding="utf-8"?>
<ds:datastoreItem xmlns:ds="http://schemas.openxmlformats.org/officeDocument/2006/customXml" ds:itemID="{D3160DEE-4C5E-4A0B-9724-4F0282454707}"/>
</file>

<file path=customXml/itemProps26.xml><?xml version="1.0" encoding="utf-8"?>
<ds:datastoreItem xmlns:ds="http://schemas.openxmlformats.org/officeDocument/2006/customXml" ds:itemID="{7374DB40-3AEA-459E-87A9-684D62C5F7D4}"/>
</file>

<file path=customXml/itemProps27.xml><?xml version="1.0" encoding="utf-8"?>
<ds:datastoreItem xmlns:ds="http://schemas.openxmlformats.org/officeDocument/2006/customXml" ds:itemID="{32799B57-4CFD-4219-A677-F1FA5AA2B696}"/>
</file>

<file path=customXml/itemProps28.xml><?xml version="1.0" encoding="utf-8"?>
<ds:datastoreItem xmlns:ds="http://schemas.openxmlformats.org/officeDocument/2006/customXml" ds:itemID="{355B24DF-7FB7-42CA-B3A5-4CBA3E500563}"/>
</file>

<file path=customXml/itemProps29.xml><?xml version="1.0" encoding="utf-8"?>
<ds:datastoreItem xmlns:ds="http://schemas.openxmlformats.org/officeDocument/2006/customXml" ds:itemID="{59D5D305-1F55-47AC-AF04-9E62C2DA2A5D}"/>
</file>

<file path=customXml/itemProps3.xml><?xml version="1.0" encoding="utf-8"?>
<ds:datastoreItem xmlns:ds="http://schemas.openxmlformats.org/officeDocument/2006/customXml" ds:itemID="{AFDAF5AD-1BD0-4C6B-9C99-DC8F5234671C}"/>
</file>

<file path=customXml/itemProps30.xml><?xml version="1.0" encoding="utf-8"?>
<ds:datastoreItem xmlns:ds="http://schemas.openxmlformats.org/officeDocument/2006/customXml" ds:itemID="{111BFBD0-3193-407B-942E-F8234C8AA85D}"/>
</file>

<file path=customXml/itemProps31.xml><?xml version="1.0" encoding="utf-8"?>
<ds:datastoreItem xmlns:ds="http://schemas.openxmlformats.org/officeDocument/2006/customXml" ds:itemID="{ECD29FFA-B5B1-4380-85FA-CE20F837CA1F}"/>
</file>

<file path=customXml/itemProps32.xml><?xml version="1.0" encoding="utf-8"?>
<ds:datastoreItem xmlns:ds="http://schemas.openxmlformats.org/officeDocument/2006/customXml" ds:itemID="{35B135D3-51E0-4164-A25F-6E7254C1ECAA}"/>
</file>

<file path=customXml/itemProps33.xml><?xml version="1.0" encoding="utf-8"?>
<ds:datastoreItem xmlns:ds="http://schemas.openxmlformats.org/officeDocument/2006/customXml" ds:itemID="{30C16E98-0D7B-44B3-AE04-0F418EC017F8}"/>
</file>

<file path=customXml/itemProps34.xml><?xml version="1.0" encoding="utf-8"?>
<ds:datastoreItem xmlns:ds="http://schemas.openxmlformats.org/officeDocument/2006/customXml" ds:itemID="{340BE501-7646-470C-9D69-E5EE2D175AE8}"/>
</file>

<file path=customXml/itemProps35.xml><?xml version="1.0" encoding="utf-8"?>
<ds:datastoreItem xmlns:ds="http://schemas.openxmlformats.org/officeDocument/2006/customXml" ds:itemID="{FFD8B7F6-8FA8-4EEA-A5A1-FA1451F26CA7}"/>
</file>

<file path=customXml/itemProps36.xml><?xml version="1.0" encoding="utf-8"?>
<ds:datastoreItem xmlns:ds="http://schemas.openxmlformats.org/officeDocument/2006/customXml" ds:itemID="{CDEF3035-8EF8-4A8B-9CE9-AB66E681730D}"/>
</file>

<file path=customXml/itemProps37.xml><?xml version="1.0" encoding="utf-8"?>
<ds:datastoreItem xmlns:ds="http://schemas.openxmlformats.org/officeDocument/2006/customXml" ds:itemID="{380397E6-A7AE-48CE-A6DF-17111E9B572D}"/>
</file>

<file path=customXml/itemProps38.xml><?xml version="1.0" encoding="utf-8"?>
<ds:datastoreItem xmlns:ds="http://schemas.openxmlformats.org/officeDocument/2006/customXml" ds:itemID="{6B6BF0D6-2639-4EE0-A241-761F9D98A4DA}"/>
</file>

<file path=customXml/itemProps39.xml><?xml version="1.0" encoding="utf-8"?>
<ds:datastoreItem xmlns:ds="http://schemas.openxmlformats.org/officeDocument/2006/customXml" ds:itemID="{A730CA58-F6D0-453C-8FA0-3701A16E123E}"/>
</file>

<file path=customXml/itemProps4.xml><?xml version="1.0" encoding="utf-8"?>
<ds:datastoreItem xmlns:ds="http://schemas.openxmlformats.org/officeDocument/2006/customXml" ds:itemID="{43B70326-D77C-487E-A3FD-A8F4D84C0469}"/>
</file>

<file path=customXml/itemProps40.xml><?xml version="1.0" encoding="utf-8"?>
<ds:datastoreItem xmlns:ds="http://schemas.openxmlformats.org/officeDocument/2006/customXml" ds:itemID="{7A3AF710-2ECC-402E-B090-4FB94E830224}"/>
</file>

<file path=customXml/itemProps41.xml><?xml version="1.0" encoding="utf-8"?>
<ds:datastoreItem xmlns:ds="http://schemas.openxmlformats.org/officeDocument/2006/customXml" ds:itemID="{D6DB2F97-0592-4289-B985-D38D919A1873}"/>
</file>

<file path=customXml/itemProps42.xml><?xml version="1.0" encoding="utf-8"?>
<ds:datastoreItem xmlns:ds="http://schemas.openxmlformats.org/officeDocument/2006/customXml" ds:itemID="{A6083A6F-8425-432A-83A9-543BDFAA1149}"/>
</file>

<file path=customXml/itemProps43.xml><?xml version="1.0" encoding="utf-8"?>
<ds:datastoreItem xmlns:ds="http://schemas.openxmlformats.org/officeDocument/2006/customXml" ds:itemID="{D60CEA01-C79B-45F8-BBC9-912AD48D03BD}"/>
</file>

<file path=customXml/itemProps44.xml><?xml version="1.0" encoding="utf-8"?>
<ds:datastoreItem xmlns:ds="http://schemas.openxmlformats.org/officeDocument/2006/customXml" ds:itemID="{10532E4F-5243-40FB-ADE0-C64C8B7C7EA1}"/>
</file>

<file path=customXml/itemProps45.xml><?xml version="1.0" encoding="utf-8"?>
<ds:datastoreItem xmlns:ds="http://schemas.openxmlformats.org/officeDocument/2006/customXml" ds:itemID="{6EBEBBEC-702F-4CA9-8031-66C46F01C38D}"/>
</file>

<file path=customXml/itemProps46.xml><?xml version="1.0" encoding="utf-8"?>
<ds:datastoreItem xmlns:ds="http://schemas.openxmlformats.org/officeDocument/2006/customXml" ds:itemID="{FC986ECF-96BA-45C5-854C-43A7D2ACD1A5}"/>
</file>

<file path=customXml/itemProps47.xml><?xml version="1.0" encoding="utf-8"?>
<ds:datastoreItem xmlns:ds="http://schemas.openxmlformats.org/officeDocument/2006/customXml" ds:itemID="{41C38026-79C3-4C2F-B169-DDDEB421BF12}"/>
</file>

<file path=customXml/itemProps48.xml><?xml version="1.0" encoding="utf-8"?>
<ds:datastoreItem xmlns:ds="http://schemas.openxmlformats.org/officeDocument/2006/customXml" ds:itemID="{06B4F794-C2DB-4F9F-9FEB-52AF43FCDC6B}"/>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05A56858-1BD9-4217-AF45-CC10D31D314A}"/>
</file>

<file path=customXml/itemProps50.xml><?xml version="1.0" encoding="utf-8"?>
<ds:datastoreItem xmlns:ds="http://schemas.openxmlformats.org/officeDocument/2006/customXml" ds:itemID="{D8BA9909-7137-4A48-94B2-1689F960D470}"/>
</file>

<file path=customXml/itemProps51.xml><?xml version="1.0" encoding="utf-8"?>
<ds:datastoreItem xmlns:ds="http://schemas.openxmlformats.org/officeDocument/2006/customXml" ds:itemID="{B0ED7E79-8EE8-45CD-8FFF-1352E9A18CAD}"/>
</file>

<file path=customXml/itemProps52.xml><?xml version="1.0" encoding="utf-8"?>
<ds:datastoreItem xmlns:ds="http://schemas.openxmlformats.org/officeDocument/2006/customXml" ds:itemID="{BC854DF6-17EA-4348-A97B-2C0198666BF7}"/>
</file>

<file path=customXml/itemProps53.xml><?xml version="1.0" encoding="utf-8"?>
<ds:datastoreItem xmlns:ds="http://schemas.openxmlformats.org/officeDocument/2006/customXml" ds:itemID="{6DA1D906-98DF-4BF6-8952-AB7A94A20C9E}"/>
</file>

<file path=customXml/itemProps54.xml><?xml version="1.0" encoding="utf-8"?>
<ds:datastoreItem xmlns:ds="http://schemas.openxmlformats.org/officeDocument/2006/customXml" ds:itemID="{A576439B-B1C2-4B7A-865A-EA326DEA7BE6}"/>
</file>

<file path=customXml/itemProps55.xml><?xml version="1.0" encoding="utf-8"?>
<ds:datastoreItem xmlns:ds="http://schemas.openxmlformats.org/officeDocument/2006/customXml" ds:itemID="{624AA5EA-38E8-47E0-BD79-4883ABA49655}"/>
</file>

<file path=customXml/itemProps56.xml><?xml version="1.0" encoding="utf-8"?>
<ds:datastoreItem xmlns:ds="http://schemas.openxmlformats.org/officeDocument/2006/customXml" ds:itemID="{4145F29A-D5A8-4DDD-AD1F-72308099583B}"/>
</file>

<file path=customXml/itemProps57.xml><?xml version="1.0" encoding="utf-8"?>
<ds:datastoreItem xmlns:ds="http://schemas.openxmlformats.org/officeDocument/2006/customXml" ds:itemID="{BE277350-17C2-4894-A7D4-1C9AFFD4F0C0}"/>
</file>

<file path=customXml/itemProps58.xml><?xml version="1.0" encoding="utf-8"?>
<ds:datastoreItem xmlns:ds="http://schemas.openxmlformats.org/officeDocument/2006/customXml" ds:itemID="{036388CC-CD94-4B33-A02B-EAC9EEE9CB63}"/>
</file>

<file path=customXml/itemProps59.xml><?xml version="1.0" encoding="utf-8"?>
<ds:datastoreItem xmlns:ds="http://schemas.openxmlformats.org/officeDocument/2006/customXml" ds:itemID="{BFC5532F-3A40-4101-913B-A5FBBF04552C}"/>
</file>

<file path=customXml/itemProps6.xml><?xml version="1.0" encoding="utf-8"?>
<ds:datastoreItem xmlns:ds="http://schemas.openxmlformats.org/officeDocument/2006/customXml" ds:itemID="{72C9C878-11AE-4516-83FD-223A9586F821}"/>
</file>

<file path=customXml/itemProps60.xml><?xml version="1.0" encoding="utf-8"?>
<ds:datastoreItem xmlns:ds="http://schemas.openxmlformats.org/officeDocument/2006/customXml" ds:itemID="{D68E4424-E791-4087-8646-38C581A06B10}"/>
</file>

<file path=customXml/itemProps61.xml><?xml version="1.0" encoding="utf-8"?>
<ds:datastoreItem xmlns:ds="http://schemas.openxmlformats.org/officeDocument/2006/customXml" ds:itemID="{47580575-45EB-44BF-8BAF-1F961F16C839}"/>
</file>

<file path=customXml/itemProps62.xml><?xml version="1.0" encoding="utf-8"?>
<ds:datastoreItem xmlns:ds="http://schemas.openxmlformats.org/officeDocument/2006/customXml" ds:itemID="{D6AEB363-FA6E-4E0C-A74E-FDE2DB01D139}"/>
</file>

<file path=customXml/itemProps63.xml><?xml version="1.0" encoding="utf-8"?>
<ds:datastoreItem xmlns:ds="http://schemas.openxmlformats.org/officeDocument/2006/customXml" ds:itemID="{C2138655-C98E-4775-A1C2-7065E77BB193}"/>
</file>

<file path=customXml/itemProps64.xml><?xml version="1.0" encoding="utf-8"?>
<ds:datastoreItem xmlns:ds="http://schemas.openxmlformats.org/officeDocument/2006/customXml" ds:itemID="{99ECDF64-90D7-4894-8363-DA9D5D5EA8C7}"/>
</file>

<file path=customXml/itemProps65.xml><?xml version="1.0" encoding="utf-8"?>
<ds:datastoreItem xmlns:ds="http://schemas.openxmlformats.org/officeDocument/2006/customXml" ds:itemID="{4C253A6D-B072-4A6D-93C8-A721B6301BAD}"/>
</file>

<file path=customXml/itemProps66.xml><?xml version="1.0" encoding="utf-8"?>
<ds:datastoreItem xmlns:ds="http://schemas.openxmlformats.org/officeDocument/2006/customXml" ds:itemID="{6F1D0B8E-A63F-489D-8B36-DA93ECCD007A}"/>
</file>

<file path=customXml/itemProps67.xml><?xml version="1.0" encoding="utf-8"?>
<ds:datastoreItem xmlns:ds="http://schemas.openxmlformats.org/officeDocument/2006/customXml" ds:itemID="{266820C5-E9B0-4179-A9E3-BFA69FC9641C}"/>
</file>

<file path=customXml/itemProps68.xml><?xml version="1.0" encoding="utf-8"?>
<ds:datastoreItem xmlns:ds="http://schemas.openxmlformats.org/officeDocument/2006/customXml" ds:itemID="{4E0D246C-CB10-4910-8EAD-DC892D0AE2DF}"/>
</file>

<file path=customXml/itemProps69.xml><?xml version="1.0" encoding="utf-8"?>
<ds:datastoreItem xmlns:ds="http://schemas.openxmlformats.org/officeDocument/2006/customXml" ds:itemID="{7B662749-5AD7-48B3-A532-A1C027372624}"/>
</file>

<file path=customXml/itemProps7.xml><?xml version="1.0" encoding="utf-8"?>
<ds:datastoreItem xmlns:ds="http://schemas.openxmlformats.org/officeDocument/2006/customXml" ds:itemID="{AD556975-979E-4524-8625-512294567DEB}"/>
</file>

<file path=customXml/itemProps70.xml><?xml version="1.0" encoding="utf-8"?>
<ds:datastoreItem xmlns:ds="http://schemas.openxmlformats.org/officeDocument/2006/customXml" ds:itemID="{1EF70592-3059-41FF-93A1-C177E49C8CF8}"/>
</file>

<file path=customXml/itemProps71.xml><?xml version="1.0" encoding="utf-8"?>
<ds:datastoreItem xmlns:ds="http://schemas.openxmlformats.org/officeDocument/2006/customXml" ds:itemID="{D825E44C-EE74-4F78-A99B-9762302A73AC}"/>
</file>

<file path=customXml/itemProps72.xml><?xml version="1.0" encoding="utf-8"?>
<ds:datastoreItem xmlns:ds="http://schemas.openxmlformats.org/officeDocument/2006/customXml" ds:itemID="{30A13876-6A3D-467F-84BF-7D55B7CC04E1}"/>
</file>

<file path=customXml/itemProps73.xml><?xml version="1.0" encoding="utf-8"?>
<ds:datastoreItem xmlns:ds="http://schemas.openxmlformats.org/officeDocument/2006/customXml" ds:itemID="{7B167970-5E88-43BC-A188-0E66CB23E9CB}"/>
</file>

<file path=customXml/itemProps74.xml><?xml version="1.0" encoding="utf-8"?>
<ds:datastoreItem xmlns:ds="http://schemas.openxmlformats.org/officeDocument/2006/customXml" ds:itemID="{AC7DCB9A-8E6A-4725-9353-96156CE93E44}"/>
</file>

<file path=customXml/itemProps75.xml><?xml version="1.0" encoding="utf-8"?>
<ds:datastoreItem xmlns:ds="http://schemas.openxmlformats.org/officeDocument/2006/customXml" ds:itemID="{68756069-3592-4696-966F-07481386AA9B}"/>
</file>

<file path=customXml/itemProps76.xml><?xml version="1.0" encoding="utf-8"?>
<ds:datastoreItem xmlns:ds="http://schemas.openxmlformats.org/officeDocument/2006/customXml" ds:itemID="{D1FE1D8E-B9BE-462F-AF8E-ACE95B0AB2EC}"/>
</file>

<file path=customXml/itemProps77.xml><?xml version="1.0" encoding="utf-8"?>
<ds:datastoreItem xmlns:ds="http://schemas.openxmlformats.org/officeDocument/2006/customXml" ds:itemID="{1A81083B-5CEC-42E1-B244-8F3771EBD4C5}"/>
</file>

<file path=customXml/itemProps78.xml><?xml version="1.0" encoding="utf-8"?>
<ds:datastoreItem xmlns:ds="http://schemas.openxmlformats.org/officeDocument/2006/customXml" ds:itemID="{FF82C62C-5CC2-4B9F-BA97-10CA8DF4DA1C}"/>
</file>

<file path=customXml/itemProps79.xml><?xml version="1.0" encoding="utf-8"?>
<ds:datastoreItem xmlns:ds="http://schemas.openxmlformats.org/officeDocument/2006/customXml" ds:itemID="{CC4F6F8D-A11D-48B3-981E-00480D353E43}"/>
</file>

<file path=customXml/itemProps8.xml><?xml version="1.0" encoding="utf-8"?>
<ds:datastoreItem xmlns:ds="http://schemas.openxmlformats.org/officeDocument/2006/customXml" ds:itemID="{777DB3EE-8E8B-42CF-BF50-E0BAD497AA60}"/>
</file>

<file path=customXml/itemProps80.xml><?xml version="1.0" encoding="utf-8"?>
<ds:datastoreItem xmlns:ds="http://schemas.openxmlformats.org/officeDocument/2006/customXml" ds:itemID="{B001496C-6DA2-4B15-B436-D2277E04D9EF}"/>
</file>

<file path=customXml/itemProps81.xml><?xml version="1.0" encoding="utf-8"?>
<ds:datastoreItem xmlns:ds="http://schemas.openxmlformats.org/officeDocument/2006/customXml" ds:itemID="{B681E8CA-D3E3-4D3D-8376-585ED4608B23}"/>
</file>

<file path=customXml/itemProps82.xml><?xml version="1.0" encoding="utf-8"?>
<ds:datastoreItem xmlns:ds="http://schemas.openxmlformats.org/officeDocument/2006/customXml" ds:itemID="{2DD10BFA-B8F7-41F1-B9EA-6361B506C886}"/>
</file>

<file path=customXml/itemProps83.xml><?xml version="1.0" encoding="utf-8"?>
<ds:datastoreItem xmlns:ds="http://schemas.openxmlformats.org/officeDocument/2006/customXml" ds:itemID="{31F5D2EE-5972-4CA5-BBF1-30038A547DF4}"/>
</file>

<file path=customXml/itemProps84.xml><?xml version="1.0" encoding="utf-8"?>
<ds:datastoreItem xmlns:ds="http://schemas.openxmlformats.org/officeDocument/2006/customXml" ds:itemID="{D4A4683F-64A8-4876-8E68-FB241906FEDE}"/>
</file>

<file path=customXml/itemProps85.xml><?xml version="1.0" encoding="utf-8"?>
<ds:datastoreItem xmlns:ds="http://schemas.openxmlformats.org/officeDocument/2006/customXml" ds:itemID="{5E30EC12-9549-42DA-96C5-FCD5CDD9B74D}"/>
</file>

<file path=customXml/itemProps86.xml><?xml version="1.0" encoding="utf-8"?>
<ds:datastoreItem xmlns:ds="http://schemas.openxmlformats.org/officeDocument/2006/customXml" ds:itemID="{C94CA43C-43A3-4CA7-82F3-090FA5C2BCF8}"/>
</file>

<file path=customXml/itemProps87.xml><?xml version="1.0" encoding="utf-8"?>
<ds:datastoreItem xmlns:ds="http://schemas.openxmlformats.org/officeDocument/2006/customXml" ds:itemID="{37C69315-BEB0-41AD-9502-E523E44B4893}"/>
</file>

<file path=customXml/itemProps88.xml><?xml version="1.0" encoding="utf-8"?>
<ds:datastoreItem xmlns:ds="http://schemas.openxmlformats.org/officeDocument/2006/customXml" ds:itemID="{A8EF5651-4049-40D7-92BD-E720282D4FBD}"/>
</file>

<file path=customXml/itemProps89.xml><?xml version="1.0" encoding="utf-8"?>
<ds:datastoreItem xmlns:ds="http://schemas.openxmlformats.org/officeDocument/2006/customXml" ds:itemID="{C948928A-B340-44BB-9443-627CD1D300EC}"/>
</file>

<file path=customXml/itemProps9.xml><?xml version="1.0" encoding="utf-8"?>
<ds:datastoreItem xmlns:ds="http://schemas.openxmlformats.org/officeDocument/2006/customXml" ds:itemID="{1E96AD58-249C-4DD0-B838-A535E3522B45}"/>
</file>

<file path=customXml/itemProps90.xml><?xml version="1.0" encoding="utf-8"?>
<ds:datastoreItem xmlns:ds="http://schemas.openxmlformats.org/officeDocument/2006/customXml" ds:itemID="{65BA454F-22FC-4EB0-BE8E-4658869550B0}"/>
</file>

<file path=customXml/itemProps91.xml><?xml version="1.0" encoding="utf-8"?>
<ds:datastoreItem xmlns:ds="http://schemas.openxmlformats.org/officeDocument/2006/customXml" ds:itemID="{5856CFE4-BD95-472D-A7BE-5F9EEF560FE9}"/>
</file>

<file path=customXml/itemProps92.xml><?xml version="1.0" encoding="utf-8"?>
<ds:datastoreItem xmlns:ds="http://schemas.openxmlformats.org/officeDocument/2006/customXml" ds:itemID="{092579E7-A231-4B12-97D1-4787B8E676D1}"/>
</file>

<file path=customXml/itemProps93.xml><?xml version="1.0" encoding="utf-8"?>
<ds:datastoreItem xmlns:ds="http://schemas.openxmlformats.org/officeDocument/2006/customXml" ds:itemID="{3184276E-8E0D-4A55-9EB3-9CB714E7302D}"/>
</file>

<file path=customXml/itemProps94.xml><?xml version="1.0" encoding="utf-8"?>
<ds:datastoreItem xmlns:ds="http://schemas.openxmlformats.org/officeDocument/2006/customXml" ds:itemID="{656BE5F7-1F6D-45BE-A30B-6B2FF6C9EA5F}"/>
</file>

<file path=customXml/itemProps95.xml><?xml version="1.0" encoding="utf-8"?>
<ds:datastoreItem xmlns:ds="http://schemas.openxmlformats.org/officeDocument/2006/customXml" ds:itemID="{46DE314E-09A9-493A-A43B-7A27EE62634C}"/>
</file>

<file path=customXml/itemProps96.xml><?xml version="1.0" encoding="utf-8"?>
<ds:datastoreItem xmlns:ds="http://schemas.openxmlformats.org/officeDocument/2006/customXml" ds:itemID="{BA2DAC5D-6AF8-4186-AED5-0E91283E79A6}"/>
</file>

<file path=customXml/itemProps97.xml><?xml version="1.0" encoding="utf-8"?>
<ds:datastoreItem xmlns:ds="http://schemas.openxmlformats.org/officeDocument/2006/customXml" ds:itemID="{FDE4612F-0E74-45A3-B097-E5B0FDE7552F}"/>
</file>

<file path=customXml/itemProps98.xml><?xml version="1.0" encoding="utf-8"?>
<ds:datastoreItem xmlns:ds="http://schemas.openxmlformats.org/officeDocument/2006/customXml" ds:itemID="{9CF3CFAE-F907-4432-A6A2-8B00CCBAB31E}"/>
</file>

<file path=customXml/itemProps99.xml><?xml version="1.0" encoding="utf-8"?>
<ds:datastoreItem xmlns:ds="http://schemas.openxmlformats.org/officeDocument/2006/customXml" ds:itemID="{8208A0CE-4B60-49B1-833A-41402CB4C6B8}"/>
</file>

<file path=docProps/app.xml><?xml version="1.0" encoding="utf-8"?>
<Properties xmlns="http://schemas.openxmlformats.org/officeDocument/2006/extended-properties" xmlns:vt="http://schemas.openxmlformats.org/officeDocument/2006/docPropsVTypes">
  <Template>Normal</Template>
  <TotalTime>5</TotalTime>
  <Pages>1</Pages>
  <Words>34071</Words>
  <Characters>194209</Characters>
  <Application>Microsoft Office Word</Application>
  <DocSecurity>0</DocSecurity>
  <Lines>1618</Lines>
  <Paragraphs>455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227825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Ana Draskovic</cp:lastModifiedBy>
  <cp:revision>6</cp:revision>
  <cp:lastPrinted>2018-01-19T13:30:00Z</cp:lastPrinted>
  <dcterms:created xsi:type="dcterms:W3CDTF">2018-03-23T11:27:00Z</dcterms:created>
  <dcterms:modified xsi:type="dcterms:W3CDTF">2018-03-26T13:07:00Z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