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AB0" w:rsidRDefault="00AB2AB0" w:rsidP="00AB2AB0">
      <w:pPr>
        <w:rPr>
          <w:rFonts w:ascii="Arial" w:hAnsi="Arial" w:cs="Arial"/>
          <w:sz w:val="22"/>
          <w:lang w:val="en-GB"/>
        </w:rPr>
      </w:pPr>
      <w:r w:rsidRPr="001913E6">
        <w:rPr>
          <w:rFonts w:ascii="Arial" w:hAnsi="Arial" w:cs="Arial"/>
          <w:sz w:val="22"/>
          <w:lang w:val="en-GB"/>
        </w:rPr>
        <w:t xml:space="preserve">Javno Preduzeće “Elektroprivreda Srbije“ </w:t>
      </w:r>
    </w:p>
    <w:p w:rsidR="00AB2AB0" w:rsidRDefault="00AB2AB0" w:rsidP="00AB2AB0">
      <w:pPr>
        <w:rPr>
          <w:rFonts w:ascii="Arial" w:hAnsi="Arial" w:cs="Arial"/>
          <w:sz w:val="22"/>
          <w:lang w:val="en-GB"/>
        </w:rPr>
      </w:pPr>
      <w:r>
        <w:rPr>
          <w:rFonts w:ascii="Arial" w:hAnsi="Arial" w:cs="Arial"/>
          <w:sz w:val="22"/>
          <w:lang w:val="en-GB"/>
        </w:rPr>
        <w:t>Carice Milice 2</w:t>
      </w:r>
    </w:p>
    <w:p w:rsidR="00AB2AB0" w:rsidRDefault="00AB2AB0" w:rsidP="00AB2AB0">
      <w:pPr>
        <w:rPr>
          <w:rFonts w:ascii="Arial" w:hAnsi="Arial" w:cs="Arial"/>
          <w:sz w:val="22"/>
          <w:lang w:val="en-GB"/>
        </w:rPr>
      </w:pPr>
      <w:r>
        <w:rPr>
          <w:rFonts w:ascii="Arial" w:hAnsi="Arial" w:cs="Arial"/>
          <w:sz w:val="22"/>
          <w:lang w:val="en-GB"/>
        </w:rPr>
        <w:t xml:space="preserve">No. 12.01. </w:t>
      </w:r>
      <w:r w:rsidR="00F8027D">
        <w:rPr>
          <w:rFonts w:ascii="Arial" w:hAnsi="Arial" w:cs="Arial"/>
          <w:sz w:val="22"/>
          <w:lang w:val="en-GB"/>
        </w:rPr>
        <w:t>xxxxxx</w:t>
      </w:r>
      <w:r>
        <w:rPr>
          <w:rFonts w:ascii="Arial" w:hAnsi="Arial" w:cs="Arial"/>
          <w:sz w:val="22"/>
          <w:lang w:val="en-GB"/>
        </w:rPr>
        <w:t>/</w:t>
      </w:r>
      <w:r w:rsidR="00F8027D">
        <w:rPr>
          <w:rFonts w:ascii="Arial" w:hAnsi="Arial" w:cs="Arial"/>
          <w:sz w:val="22"/>
          <w:lang w:val="en-GB"/>
        </w:rPr>
        <w:t>yy</w:t>
      </w:r>
      <w:r>
        <w:rPr>
          <w:rFonts w:ascii="Arial" w:hAnsi="Arial" w:cs="Arial"/>
          <w:sz w:val="22"/>
          <w:lang w:val="en-GB"/>
        </w:rPr>
        <w:t>-1</w:t>
      </w:r>
      <w:r w:rsidR="00F8027D">
        <w:rPr>
          <w:rFonts w:ascii="Arial" w:hAnsi="Arial" w:cs="Arial"/>
          <w:sz w:val="22"/>
          <w:lang w:val="en-GB"/>
        </w:rPr>
        <w:t>8</w:t>
      </w:r>
    </w:p>
    <w:p w:rsidR="00AB2AB0" w:rsidRDefault="00AB2AB0" w:rsidP="00AB2AB0">
      <w:pPr>
        <w:rPr>
          <w:rFonts w:ascii="Arial" w:hAnsi="Arial" w:cs="Arial"/>
          <w:b/>
          <w:bCs/>
          <w:color w:val="000000" w:themeColor="text1"/>
          <w:szCs w:val="24"/>
          <w:lang w:val="en-GB"/>
        </w:rPr>
      </w:pPr>
      <w:r>
        <w:rPr>
          <w:rFonts w:ascii="Arial" w:hAnsi="Arial" w:cs="Arial"/>
          <w:sz w:val="22"/>
          <w:lang w:val="en-GB"/>
        </w:rPr>
        <w:t xml:space="preserve">Belgrade, </w:t>
      </w:r>
      <w:r w:rsidR="00F8027D">
        <w:rPr>
          <w:rFonts w:ascii="Arial" w:hAnsi="Arial" w:cs="Arial"/>
          <w:sz w:val="22"/>
          <w:lang w:val="en-GB"/>
        </w:rPr>
        <w:t>dd</w:t>
      </w:r>
      <w:r>
        <w:rPr>
          <w:rFonts w:ascii="Arial" w:hAnsi="Arial" w:cs="Arial"/>
          <w:sz w:val="22"/>
          <w:lang w:val="en-GB"/>
        </w:rPr>
        <w:t>.</w:t>
      </w:r>
      <w:r w:rsidR="00F8027D">
        <w:rPr>
          <w:rFonts w:ascii="Arial" w:hAnsi="Arial" w:cs="Arial"/>
          <w:sz w:val="22"/>
          <w:lang w:val="en-GB"/>
        </w:rPr>
        <w:t>mm.2018</w:t>
      </w:r>
      <w:r>
        <w:rPr>
          <w:rFonts w:ascii="Arial" w:hAnsi="Arial" w:cs="Arial"/>
          <w:sz w:val="22"/>
          <w:lang w:val="en-GB"/>
        </w:rPr>
        <w:t>.</w:t>
      </w:r>
    </w:p>
    <w:p w:rsidR="00AB2AB0" w:rsidRDefault="00AB2AB0" w:rsidP="00AE6707">
      <w:pPr>
        <w:jc w:val="center"/>
        <w:rPr>
          <w:rFonts w:ascii="Arial" w:hAnsi="Arial" w:cs="Arial"/>
          <w:b/>
          <w:bCs/>
          <w:color w:val="000000" w:themeColor="text1"/>
          <w:szCs w:val="24"/>
          <w:lang w:val="en-GB"/>
        </w:rPr>
      </w:pPr>
    </w:p>
    <w:p w:rsidR="00235730" w:rsidRPr="00E57204" w:rsidRDefault="00F5280C" w:rsidP="00AE6707">
      <w:pPr>
        <w:jc w:val="center"/>
        <w:rPr>
          <w:rFonts w:ascii="Arial" w:hAnsi="Arial" w:cs="Arial"/>
          <w:b/>
          <w:bCs/>
          <w:color w:val="000000" w:themeColor="text1"/>
          <w:szCs w:val="24"/>
          <w:lang w:val="en-GB"/>
        </w:rPr>
      </w:pPr>
      <w:r w:rsidRPr="00E57204">
        <w:rPr>
          <w:rFonts w:ascii="Arial" w:hAnsi="Arial" w:cs="Arial"/>
          <w:b/>
          <w:bCs/>
          <w:color w:val="000000" w:themeColor="text1"/>
          <w:szCs w:val="24"/>
          <w:lang w:val="en-GB"/>
        </w:rPr>
        <w:t>INVITATION TO TENDER</w:t>
      </w:r>
    </w:p>
    <w:p w:rsidR="00235730" w:rsidRPr="001913E6" w:rsidRDefault="00235730" w:rsidP="00AE6707">
      <w:pPr>
        <w:rPr>
          <w:rFonts w:ascii="Arial" w:hAnsi="Arial" w:cs="Arial"/>
          <w:sz w:val="22"/>
          <w:lang w:val="en-GB"/>
        </w:rPr>
      </w:pPr>
    </w:p>
    <w:tbl>
      <w:tblPr>
        <w:tblStyle w:val="TableGrid"/>
        <w:tblW w:w="0" w:type="auto"/>
        <w:tblLook w:val="04A0" w:firstRow="1" w:lastRow="0" w:firstColumn="1" w:lastColumn="0" w:noHBand="0" w:noVBand="1"/>
      </w:tblPr>
      <w:tblGrid>
        <w:gridCol w:w="2338"/>
        <w:gridCol w:w="6684"/>
      </w:tblGrid>
      <w:tr w:rsidR="00AE6707" w:rsidRPr="001913E6" w:rsidTr="003E67E2">
        <w:trPr>
          <w:trHeight w:val="428"/>
        </w:trPr>
        <w:tc>
          <w:tcPr>
            <w:tcW w:w="2376" w:type="dxa"/>
            <w:tcBorders>
              <w:top w:val="nil"/>
              <w:left w:val="nil"/>
              <w:bottom w:val="nil"/>
            </w:tcBorders>
          </w:tcPr>
          <w:p w:rsidR="00AE6707" w:rsidRPr="001913E6" w:rsidRDefault="00DA5375" w:rsidP="00AE6707">
            <w:pPr>
              <w:rPr>
                <w:rFonts w:ascii="Arial" w:hAnsi="Arial" w:cs="Arial"/>
                <w:sz w:val="22"/>
                <w:lang w:val="en-GB"/>
              </w:rPr>
            </w:pPr>
            <w:r w:rsidRPr="001913E6">
              <w:rPr>
                <w:rFonts w:ascii="Arial" w:hAnsi="Arial" w:cs="Arial"/>
                <w:sz w:val="22"/>
                <w:lang w:val="en-GB"/>
              </w:rPr>
              <w:t>Employer’s name</w:t>
            </w:r>
            <w:r w:rsidR="00AE6707" w:rsidRPr="001913E6">
              <w:rPr>
                <w:rFonts w:ascii="Arial" w:hAnsi="Arial" w:cs="Arial"/>
                <w:sz w:val="22"/>
                <w:lang w:val="en-GB"/>
              </w:rPr>
              <w:t>:</w:t>
            </w:r>
          </w:p>
        </w:tc>
        <w:tc>
          <w:tcPr>
            <w:tcW w:w="6867" w:type="dxa"/>
          </w:tcPr>
          <w:p w:rsidR="00B05F95" w:rsidRPr="001913E6" w:rsidRDefault="00E57204" w:rsidP="00AB2AB0">
            <w:pPr>
              <w:rPr>
                <w:rFonts w:ascii="Arial" w:hAnsi="Arial" w:cs="Arial"/>
                <w:sz w:val="22"/>
                <w:lang w:val="en-GB"/>
              </w:rPr>
            </w:pPr>
            <w:r w:rsidRPr="001913E6">
              <w:rPr>
                <w:rFonts w:ascii="Arial" w:hAnsi="Arial" w:cs="Arial"/>
                <w:sz w:val="22"/>
                <w:lang w:val="en-GB"/>
              </w:rPr>
              <w:t>Javno Preduzeće “Elektroprivreda Srbije</w:t>
            </w:r>
            <w:r w:rsidR="004A16C8" w:rsidRPr="001913E6">
              <w:rPr>
                <w:rFonts w:ascii="Arial" w:hAnsi="Arial" w:cs="Arial"/>
                <w:sz w:val="22"/>
                <w:lang w:val="en-GB"/>
              </w:rPr>
              <w:t xml:space="preserve">“ </w:t>
            </w:r>
          </w:p>
        </w:tc>
      </w:tr>
      <w:tr w:rsidR="00AE6707" w:rsidRPr="001913E6" w:rsidTr="003E67E2">
        <w:trPr>
          <w:trHeight w:val="428"/>
        </w:trPr>
        <w:tc>
          <w:tcPr>
            <w:tcW w:w="2376" w:type="dxa"/>
            <w:tcBorders>
              <w:top w:val="nil"/>
              <w:left w:val="nil"/>
              <w:bottom w:val="nil"/>
            </w:tcBorders>
          </w:tcPr>
          <w:p w:rsidR="00AE6707" w:rsidRPr="001913E6" w:rsidRDefault="00DA5375" w:rsidP="00AE6707">
            <w:pPr>
              <w:rPr>
                <w:rFonts w:ascii="Arial" w:hAnsi="Arial" w:cs="Arial"/>
                <w:sz w:val="22"/>
                <w:lang w:val="en-GB"/>
              </w:rPr>
            </w:pPr>
            <w:r w:rsidRPr="001913E6">
              <w:rPr>
                <w:rFonts w:ascii="Arial" w:hAnsi="Arial" w:cs="Arial"/>
                <w:sz w:val="22"/>
                <w:lang w:val="en-GB"/>
              </w:rPr>
              <w:t>Employer’s address</w:t>
            </w:r>
            <w:r w:rsidR="00AE6707" w:rsidRPr="001913E6">
              <w:rPr>
                <w:rFonts w:ascii="Arial" w:hAnsi="Arial" w:cs="Arial"/>
                <w:sz w:val="22"/>
                <w:lang w:val="en-GB"/>
              </w:rPr>
              <w:t>:</w:t>
            </w:r>
          </w:p>
        </w:tc>
        <w:tc>
          <w:tcPr>
            <w:tcW w:w="6867" w:type="dxa"/>
          </w:tcPr>
          <w:p w:rsidR="00AE6707" w:rsidRPr="00E57204" w:rsidRDefault="00F8027D" w:rsidP="00151BD7">
            <w:pPr>
              <w:rPr>
                <w:rFonts w:ascii="Arial" w:hAnsi="Arial" w:cs="Arial"/>
                <w:sz w:val="22"/>
                <w:lang w:val="sr-Latn-RS"/>
              </w:rPr>
            </w:pPr>
            <w:r>
              <w:rPr>
                <w:rFonts w:ascii="Arial" w:hAnsi="Arial" w:cs="Arial"/>
                <w:sz w:val="22"/>
                <w:lang w:val="en-GB"/>
              </w:rPr>
              <w:t>13 Balkanska st.</w:t>
            </w:r>
            <w:r w:rsidR="00E57204">
              <w:rPr>
                <w:rFonts w:ascii="Arial" w:hAnsi="Arial" w:cs="Arial"/>
                <w:sz w:val="22"/>
                <w:lang w:val="sr-Cyrl-RS"/>
              </w:rPr>
              <w:t xml:space="preserve">, 11 000 </w:t>
            </w:r>
            <w:r w:rsidR="00E57204">
              <w:rPr>
                <w:rFonts w:ascii="Arial" w:hAnsi="Arial" w:cs="Arial"/>
                <w:sz w:val="22"/>
                <w:lang w:val="sr-Latn-RS"/>
              </w:rPr>
              <w:t>Belgrade</w:t>
            </w:r>
          </w:p>
        </w:tc>
      </w:tr>
      <w:tr w:rsidR="00AE6707" w:rsidRPr="001913E6" w:rsidTr="003E67E2">
        <w:trPr>
          <w:trHeight w:val="356"/>
        </w:trPr>
        <w:tc>
          <w:tcPr>
            <w:tcW w:w="2376" w:type="dxa"/>
            <w:tcBorders>
              <w:top w:val="nil"/>
              <w:left w:val="nil"/>
              <w:bottom w:val="nil"/>
            </w:tcBorders>
          </w:tcPr>
          <w:p w:rsidR="00AE6707" w:rsidRPr="001913E6" w:rsidRDefault="00FB3C81" w:rsidP="00FB3C81">
            <w:pPr>
              <w:jc w:val="left"/>
              <w:rPr>
                <w:rFonts w:ascii="Arial" w:hAnsi="Arial" w:cs="Arial"/>
                <w:sz w:val="22"/>
                <w:lang w:val="en-GB"/>
              </w:rPr>
            </w:pPr>
            <w:r w:rsidRPr="001913E6">
              <w:rPr>
                <w:rFonts w:ascii="Arial" w:hAnsi="Arial" w:cs="Arial"/>
                <w:sz w:val="22"/>
                <w:lang w:val="en-GB"/>
              </w:rPr>
              <w:t>Web site</w:t>
            </w:r>
            <w:r w:rsidR="00AE6707" w:rsidRPr="001913E6">
              <w:rPr>
                <w:rFonts w:ascii="Arial" w:hAnsi="Arial" w:cs="Arial"/>
                <w:sz w:val="22"/>
                <w:lang w:val="en-GB"/>
              </w:rPr>
              <w:t>:</w:t>
            </w:r>
          </w:p>
        </w:tc>
        <w:tc>
          <w:tcPr>
            <w:tcW w:w="6867" w:type="dxa"/>
          </w:tcPr>
          <w:p w:rsidR="00AE6707" w:rsidRPr="001913E6" w:rsidRDefault="00AE6707" w:rsidP="00AE6707">
            <w:pPr>
              <w:rPr>
                <w:rFonts w:ascii="Arial" w:hAnsi="Arial" w:cs="Arial"/>
                <w:sz w:val="22"/>
                <w:lang w:val="en-GB"/>
              </w:rPr>
            </w:pPr>
            <w:r w:rsidRPr="001913E6">
              <w:rPr>
                <w:rFonts w:ascii="Arial" w:hAnsi="Arial" w:cs="Arial"/>
                <w:sz w:val="22"/>
                <w:lang w:val="en-GB"/>
              </w:rPr>
              <w:t>www.eps.rs</w:t>
            </w:r>
          </w:p>
        </w:tc>
      </w:tr>
      <w:tr w:rsidR="00AE6707" w:rsidRPr="001913E6" w:rsidTr="00AB2AB0">
        <w:trPr>
          <w:trHeight w:val="203"/>
        </w:trPr>
        <w:tc>
          <w:tcPr>
            <w:tcW w:w="2376" w:type="dxa"/>
            <w:tcBorders>
              <w:top w:val="nil"/>
              <w:left w:val="nil"/>
              <w:bottom w:val="nil"/>
            </w:tcBorders>
          </w:tcPr>
          <w:p w:rsidR="00AE6707" w:rsidRDefault="00DA5375" w:rsidP="00AE6707">
            <w:pPr>
              <w:rPr>
                <w:rFonts w:ascii="Arial" w:hAnsi="Arial" w:cs="Arial"/>
                <w:sz w:val="22"/>
                <w:lang w:val="en-GB"/>
              </w:rPr>
            </w:pPr>
            <w:r w:rsidRPr="001913E6">
              <w:rPr>
                <w:rFonts w:ascii="Arial" w:hAnsi="Arial" w:cs="Arial"/>
                <w:sz w:val="22"/>
                <w:lang w:val="en-GB"/>
              </w:rPr>
              <w:t>Type of Employer</w:t>
            </w:r>
            <w:r w:rsidR="00AE6707" w:rsidRPr="001913E6">
              <w:rPr>
                <w:rFonts w:ascii="Arial" w:hAnsi="Arial" w:cs="Arial"/>
                <w:sz w:val="22"/>
                <w:lang w:val="en-GB"/>
              </w:rPr>
              <w:t>:</w:t>
            </w:r>
          </w:p>
          <w:p w:rsidR="00AB2AB0" w:rsidRPr="001913E6" w:rsidRDefault="00AB2AB0" w:rsidP="00AE6707">
            <w:pPr>
              <w:rPr>
                <w:rFonts w:ascii="Arial" w:hAnsi="Arial" w:cs="Arial"/>
                <w:sz w:val="22"/>
                <w:lang w:val="en-GB"/>
              </w:rPr>
            </w:pPr>
          </w:p>
        </w:tc>
        <w:tc>
          <w:tcPr>
            <w:tcW w:w="6867" w:type="dxa"/>
          </w:tcPr>
          <w:p w:rsidR="00AE6707" w:rsidRPr="001913E6" w:rsidRDefault="00151BD7" w:rsidP="00DA5375">
            <w:pPr>
              <w:rPr>
                <w:rFonts w:ascii="Arial" w:hAnsi="Arial" w:cs="Arial"/>
                <w:sz w:val="22"/>
                <w:lang w:val="en-GB"/>
              </w:rPr>
            </w:pPr>
            <w:r w:rsidRPr="001913E6">
              <w:rPr>
                <w:rFonts w:ascii="Arial" w:hAnsi="Arial" w:cs="Arial"/>
                <w:sz w:val="22"/>
                <w:lang w:val="en-GB"/>
              </w:rPr>
              <w:t>State-owned p</w:t>
            </w:r>
            <w:r w:rsidR="00F8027D">
              <w:rPr>
                <w:rFonts w:ascii="Arial" w:hAnsi="Arial" w:cs="Arial"/>
                <w:sz w:val="22"/>
                <w:lang w:val="en-GB"/>
              </w:rPr>
              <w:t>ublic enterprises</w:t>
            </w:r>
          </w:p>
        </w:tc>
      </w:tr>
      <w:tr w:rsidR="00AE6707" w:rsidRPr="001913E6" w:rsidTr="00AB2AB0">
        <w:trPr>
          <w:trHeight w:val="302"/>
        </w:trPr>
        <w:tc>
          <w:tcPr>
            <w:tcW w:w="2376" w:type="dxa"/>
            <w:tcBorders>
              <w:top w:val="nil"/>
              <w:left w:val="nil"/>
              <w:bottom w:val="nil"/>
            </w:tcBorders>
          </w:tcPr>
          <w:p w:rsidR="00931E84" w:rsidRPr="001913E6" w:rsidRDefault="00DA5375" w:rsidP="003A25C0">
            <w:pPr>
              <w:rPr>
                <w:rFonts w:ascii="Arial" w:hAnsi="Arial" w:cs="Arial"/>
                <w:sz w:val="22"/>
                <w:lang w:val="en-GB"/>
              </w:rPr>
            </w:pPr>
            <w:r w:rsidRPr="001913E6">
              <w:rPr>
                <w:rFonts w:ascii="Arial" w:hAnsi="Arial" w:cs="Arial"/>
                <w:sz w:val="22"/>
                <w:lang w:val="en-GB"/>
              </w:rPr>
              <w:t xml:space="preserve">Type </w:t>
            </w:r>
            <w:r w:rsidR="00931E84" w:rsidRPr="001913E6">
              <w:rPr>
                <w:rFonts w:ascii="Arial" w:hAnsi="Arial" w:cs="Arial"/>
                <w:sz w:val="22"/>
                <w:lang w:val="en-GB"/>
              </w:rPr>
              <w:t>of procedure</w:t>
            </w:r>
            <w:r w:rsidR="00AE6707" w:rsidRPr="001913E6">
              <w:rPr>
                <w:rFonts w:ascii="Arial" w:hAnsi="Arial" w:cs="Arial"/>
                <w:sz w:val="22"/>
                <w:lang w:val="en-GB"/>
              </w:rPr>
              <w:t>:</w:t>
            </w:r>
          </w:p>
          <w:p w:rsidR="003A25C0" w:rsidRPr="001913E6" w:rsidRDefault="003A25C0" w:rsidP="003A25C0">
            <w:pPr>
              <w:rPr>
                <w:rFonts w:ascii="Arial" w:hAnsi="Arial" w:cs="Arial"/>
                <w:sz w:val="22"/>
                <w:lang w:val="en-GB"/>
              </w:rPr>
            </w:pPr>
          </w:p>
        </w:tc>
        <w:tc>
          <w:tcPr>
            <w:tcW w:w="6867" w:type="dxa"/>
          </w:tcPr>
          <w:p w:rsidR="00931E84" w:rsidRPr="001913E6" w:rsidRDefault="000077E7" w:rsidP="00E57204">
            <w:pPr>
              <w:rPr>
                <w:rFonts w:ascii="Arial" w:hAnsi="Arial" w:cs="Arial"/>
                <w:sz w:val="22"/>
                <w:lang w:val="en-GB"/>
              </w:rPr>
            </w:pPr>
            <w:r>
              <w:rPr>
                <w:rFonts w:ascii="Arial" w:hAnsi="Arial" w:cs="Arial"/>
                <w:sz w:val="22"/>
                <w:lang w:val="en-GB"/>
              </w:rPr>
              <w:t>Open procedure</w:t>
            </w:r>
          </w:p>
        </w:tc>
      </w:tr>
      <w:tr w:rsidR="00931E84" w:rsidRPr="001913E6" w:rsidTr="00AB2AB0">
        <w:trPr>
          <w:trHeight w:val="230"/>
        </w:trPr>
        <w:tc>
          <w:tcPr>
            <w:tcW w:w="2376" w:type="dxa"/>
            <w:tcBorders>
              <w:top w:val="nil"/>
              <w:left w:val="nil"/>
              <w:bottom w:val="nil"/>
            </w:tcBorders>
          </w:tcPr>
          <w:p w:rsidR="00931E84" w:rsidRPr="001913E6" w:rsidRDefault="00931E84" w:rsidP="00AE6707">
            <w:pPr>
              <w:rPr>
                <w:rFonts w:ascii="Arial" w:hAnsi="Arial" w:cs="Arial"/>
                <w:sz w:val="22"/>
                <w:lang w:val="en-GB"/>
              </w:rPr>
            </w:pPr>
            <w:r w:rsidRPr="001913E6">
              <w:rPr>
                <w:rFonts w:ascii="Arial" w:hAnsi="Arial" w:cs="Arial"/>
                <w:sz w:val="22"/>
                <w:lang w:val="en-GB"/>
              </w:rPr>
              <w:t>Type of subject:</w:t>
            </w:r>
          </w:p>
        </w:tc>
        <w:tc>
          <w:tcPr>
            <w:tcW w:w="6867" w:type="dxa"/>
          </w:tcPr>
          <w:p w:rsidR="00931E84" w:rsidRDefault="009F2BDC" w:rsidP="00AE6707">
            <w:pPr>
              <w:rPr>
                <w:rFonts w:ascii="Arial" w:hAnsi="Arial" w:cs="Arial"/>
                <w:sz w:val="22"/>
                <w:lang w:val="en-GB"/>
              </w:rPr>
            </w:pPr>
            <w:r w:rsidRPr="001913E6">
              <w:rPr>
                <w:rFonts w:ascii="Arial" w:hAnsi="Arial" w:cs="Arial"/>
                <w:sz w:val="22"/>
                <w:lang w:val="en-GB"/>
              </w:rPr>
              <w:t>Goods</w:t>
            </w:r>
          </w:p>
          <w:p w:rsidR="00DE18BE" w:rsidRPr="001913E6" w:rsidRDefault="00DE18BE" w:rsidP="00AE6707">
            <w:pPr>
              <w:rPr>
                <w:rFonts w:ascii="Arial" w:hAnsi="Arial" w:cs="Arial"/>
                <w:sz w:val="22"/>
                <w:lang w:val="en-GB"/>
              </w:rPr>
            </w:pPr>
          </w:p>
        </w:tc>
      </w:tr>
    </w:tbl>
    <w:p w:rsidR="00F8027D" w:rsidRDefault="00F8027D" w:rsidP="00AE065C">
      <w:pPr>
        <w:autoSpaceDE w:val="0"/>
        <w:autoSpaceDN w:val="0"/>
        <w:adjustRightInd w:val="0"/>
        <w:rPr>
          <w:rFonts w:ascii="Arial" w:hAnsi="Arial" w:cs="Arial"/>
          <w:b/>
          <w:bCs/>
          <w:sz w:val="22"/>
          <w:lang w:val="en-GB"/>
        </w:rPr>
      </w:pPr>
    </w:p>
    <w:p w:rsidR="00F8027D" w:rsidRDefault="00F8027D" w:rsidP="00AE065C">
      <w:pPr>
        <w:autoSpaceDE w:val="0"/>
        <w:autoSpaceDN w:val="0"/>
        <w:adjustRightInd w:val="0"/>
        <w:rPr>
          <w:rFonts w:ascii="Arial" w:hAnsi="Arial" w:cs="Arial"/>
          <w:b/>
          <w:bCs/>
          <w:sz w:val="22"/>
          <w:lang w:val="en-GB"/>
        </w:rPr>
      </w:pPr>
    </w:p>
    <w:p w:rsidR="00F8027D" w:rsidRDefault="00F8027D" w:rsidP="00F8027D">
      <w:pPr>
        <w:autoSpaceDE w:val="0"/>
        <w:autoSpaceDN w:val="0"/>
        <w:adjustRightInd w:val="0"/>
        <w:rPr>
          <w:rFonts w:ascii="Arial" w:hAnsi="Arial" w:cs="Arial"/>
          <w:sz w:val="22"/>
          <w:lang w:val="en-GB"/>
        </w:rPr>
      </w:pPr>
      <w:r w:rsidRPr="00B11930">
        <w:rPr>
          <w:rFonts w:ascii="Arial" w:hAnsi="Arial" w:cs="Arial"/>
          <w:b/>
          <w:bCs/>
          <w:sz w:val="22"/>
          <w:lang w:val="en-GB"/>
        </w:rPr>
        <w:t xml:space="preserve">For goods and services: </w:t>
      </w:r>
      <w:r w:rsidRPr="00B11930">
        <w:rPr>
          <w:rFonts w:ascii="Arial" w:hAnsi="Arial" w:cs="Arial"/>
          <w:sz w:val="22"/>
          <w:lang w:val="en-GB"/>
        </w:rPr>
        <w:t xml:space="preserve">description of procurement subject, name and designation in the Common Procurement Vocabulary,  </w:t>
      </w:r>
    </w:p>
    <w:p w:rsidR="00F8027D" w:rsidRPr="00C250EF" w:rsidRDefault="00F8027D" w:rsidP="00F8027D">
      <w:pPr>
        <w:autoSpaceDE w:val="0"/>
        <w:autoSpaceDN w:val="0"/>
        <w:adjustRightInd w:val="0"/>
        <w:rPr>
          <w:rFonts w:ascii="Arial" w:hAnsi="Arial" w:cs="Arial"/>
          <w:sz w:val="22"/>
          <w:lang w:val="sr-Latn-RS"/>
        </w:rPr>
      </w:pPr>
      <w:r w:rsidRPr="006564D0">
        <w:rPr>
          <w:rFonts w:ascii="Arial" w:hAnsi="Arial" w:cs="Arial"/>
          <w:b/>
          <w:bCs/>
          <w:sz w:val="22"/>
          <w:lang w:val="en-GB"/>
        </w:rPr>
        <w:t xml:space="preserve">For works: </w:t>
      </w:r>
      <w:r w:rsidRPr="006564D0">
        <w:rPr>
          <w:rFonts w:ascii="Arial" w:hAnsi="Arial" w:cs="Arial"/>
          <w:bCs/>
          <w:sz w:val="22"/>
          <w:lang w:val="en-GB"/>
        </w:rPr>
        <w:t xml:space="preserve">nature and scope of works and basic characteristics of works, place of work </w:t>
      </w:r>
      <w:r w:rsidR="00C250EF">
        <w:rPr>
          <w:rFonts w:ascii="Arial" w:hAnsi="Arial" w:cs="Arial"/>
          <w:bCs/>
          <w:sz w:val="22"/>
          <w:lang w:val="en-GB"/>
        </w:rPr>
        <w:t>performance</w:t>
      </w:r>
      <w:r w:rsidRPr="006564D0">
        <w:rPr>
          <w:rFonts w:ascii="Arial" w:hAnsi="Arial" w:cs="Arial"/>
          <w:bCs/>
          <w:sz w:val="22"/>
          <w:lang w:val="en-GB"/>
        </w:rPr>
        <w:t xml:space="preserve">, designation from activity classification, i.e. name and designation from the </w:t>
      </w:r>
      <w:r w:rsidRPr="006564D0">
        <w:rPr>
          <w:rFonts w:ascii="Arial" w:hAnsi="Arial" w:cs="Arial"/>
          <w:sz w:val="22"/>
          <w:lang w:val="en-GB"/>
        </w:rPr>
        <w:t>Common Procurement Vocabulary</w:t>
      </w:r>
      <w:r w:rsidR="00C250EF">
        <w:rPr>
          <w:rFonts w:ascii="Arial" w:hAnsi="Arial" w:cs="Arial"/>
          <w:sz w:val="22"/>
          <w:lang w:val="sr-Latn-RS"/>
        </w:rPr>
        <w:t>:</w:t>
      </w:r>
    </w:p>
    <w:p w:rsidR="003266AC" w:rsidRDefault="003266AC" w:rsidP="00AE065C">
      <w:pPr>
        <w:autoSpaceDE w:val="0"/>
        <w:autoSpaceDN w:val="0"/>
        <w:adjustRightInd w:val="0"/>
        <w:rPr>
          <w:rFonts w:ascii="Arial" w:hAnsi="Arial" w:cs="Arial"/>
          <w:sz w:val="22"/>
          <w:lang w:val="en-GB"/>
        </w:rPr>
      </w:pPr>
    </w:p>
    <w:tbl>
      <w:tblPr>
        <w:tblStyle w:val="TableGrid"/>
        <w:tblW w:w="0" w:type="auto"/>
        <w:tblLook w:val="04A0" w:firstRow="1" w:lastRow="0" w:firstColumn="1" w:lastColumn="0" w:noHBand="0" w:noVBand="1"/>
      </w:tblPr>
      <w:tblGrid>
        <w:gridCol w:w="9017"/>
      </w:tblGrid>
      <w:tr w:rsidR="00235730" w:rsidRPr="00E57204" w:rsidTr="00AB2AB0">
        <w:trPr>
          <w:trHeight w:val="536"/>
        </w:trPr>
        <w:tc>
          <w:tcPr>
            <w:tcW w:w="9017" w:type="dxa"/>
          </w:tcPr>
          <w:p w:rsidR="00DC2A6E" w:rsidRDefault="00DC2A6E" w:rsidP="00C250EF">
            <w:pPr>
              <w:ind w:left="58" w:right="605"/>
              <w:jc w:val="left"/>
              <w:rPr>
                <w:rFonts w:ascii="Arial" w:hAnsi="Arial" w:cs="Arial"/>
                <w:sz w:val="22"/>
                <w:lang w:val="en-GB"/>
              </w:rPr>
            </w:pPr>
          </w:p>
          <w:p w:rsidR="00C250EF" w:rsidRPr="00C250EF" w:rsidRDefault="00C250EF" w:rsidP="00C250EF">
            <w:pPr>
              <w:ind w:left="58" w:right="605"/>
              <w:jc w:val="left"/>
              <w:rPr>
                <w:rFonts w:ascii="Arial" w:hAnsi="Arial" w:cs="Arial"/>
                <w:sz w:val="22"/>
                <w:lang w:val="en-GB"/>
              </w:rPr>
            </w:pPr>
            <w:r>
              <w:rPr>
                <w:rFonts w:ascii="Arial" w:hAnsi="Arial" w:cs="Arial"/>
                <w:sz w:val="22"/>
                <w:lang w:val="en-GB"/>
              </w:rPr>
              <w:t>Licenses</w:t>
            </w:r>
            <w:r w:rsidR="00B81D56">
              <w:rPr>
                <w:rFonts w:ascii="Arial" w:hAnsi="Arial" w:cs="Arial"/>
                <w:sz w:val="22"/>
                <w:lang w:val="en-GB"/>
              </w:rPr>
              <w:t xml:space="preserve"> for SAP</w:t>
            </w:r>
            <w:r w:rsidRPr="00C250EF">
              <w:rPr>
                <w:rFonts w:ascii="Arial" w:hAnsi="Arial" w:cs="Arial"/>
                <w:sz w:val="22"/>
                <w:lang w:val="en-GB"/>
              </w:rPr>
              <w:t xml:space="preserve">, </w:t>
            </w:r>
            <w:r>
              <w:rPr>
                <w:rFonts w:ascii="Arial" w:hAnsi="Arial" w:cs="Arial"/>
                <w:sz w:val="22"/>
                <w:lang w:val="en-GB"/>
              </w:rPr>
              <w:t>No</w:t>
            </w:r>
            <w:r w:rsidRPr="00C250EF">
              <w:rPr>
                <w:rFonts w:ascii="Arial" w:hAnsi="Arial" w:cs="Arial"/>
                <w:sz w:val="22"/>
                <w:lang w:val="en-GB"/>
              </w:rPr>
              <w:t>. 293/2018 (</w:t>
            </w:r>
            <w:r>
              <w:rPr>
                <w:rFonts w:ascii="Arial" w:hAnsi="Arial" w:cs="Arial"/>
                <w:sz w:val="22"/>
                <w:lang w:val="en-GB"/>
              </w:rPr>
              <w:t>ЈN</w:t>
            </w:r>
            <w:r w:rsidRPr="00C250EF">
              <w:rPr>
                <w:rFonts w:ascii="Arial" w:hAnsi="Arial" w:cs="Arial"/>
                <w:sz w:val="22"/>
                <w:lang w:val="en-GB"/>
              </w:rPr>
              <w:t>/1000/0555/2018)</w:t>
            </w:r>
          </w:p>
          <w:p w:rsidR="00C250EF" w:rsidRDefault="00C250EF" w:rsidP="00C250EF">
            <w:pPr>
              <w:ind w:left="58" w:right="605"/>
              <w:jc w:val="left"/>
              <w:rPr>
                <w:rFonts w:ascii="Arial" w:hAnsi="Arial" w:cs="Arial"/>
                <w:sz w:val="22"/>
                <w:lang w:val="en-GB"/>
              </w:rPr>
            </w:pPr>
            <w:r w:rsidRPr="00C250EF">
              <w:rPr>
                <w:rFonts w:ascii="Arial" w:hAnsi="Arial" w:cs="Arial"/>
                <w:sz w:val="22"/>
                <w:lang w:val="en-GB"/>
              </w:rPr>
              <w:t xml:space="preserve">48900000 - </w:t>
            </w:r>
            <w:r w:rsidRPr="00C250EF">
              <w:rPr>
                <w:rFonts w:ascii="Arial" w:hAnsi="Arial" w:cs="Arial"/>
                <w:sz w:val="22"/>
                <w:lang w:val="en-GB"/>
              </w:rPr>
              <w:t>Miscellaneous softwar</w:t>
            </w:r>
            <w:r>
              <w:rPr>
                <w:rFonts w:ascii="Arial" w:hAnsi="Arial" w:cs="Arial"/>
                <w:sz w:val="22"/>
                <w:lang w:val="en-GB"/>
              </w:rPr>
              <w:t>e packages and computer systems</w:t>
            </w:r>
          </w:p>
          <w:p w:rsidR="00C250EF" w:rsidRDefault="00C250EF" w:rsidP="00C250EF">
            <w:pPr>
              <w:ind w:right="605"/>
              <w:jc w:val="left"/>
              <w:rPr>
                <w:rFonts w:ascii="Arial" w:hAnsi="Arial" w:cs="Arial"/>
                <w:sz w:val="22"/>
                <w:lang w:val="en-GB"/>
              </w:rPr>
            </w:pPr>
          </w:p>
          <w:p w:rsidR="00DE18BE" w:rsidRDefault="00DE18BE" w:rsidP="00C250EF">
            <w:pPr>
              <w:ind w:right="605"/>
              <w:jc w:val="left"/>
              <w:rPr>
                <w:rFonts w:ascii="Arial" w:hAnsi="Arial" w:cs="Arial"/>
                <w:sz w:val="22"/>
                <w:lang w:val="en-GB"/>
              </w:rPr>
            </w:pPr>
          </w:p>
          <w:p w:rsidR="00C250EF" w:rsidRDefault="00C250EF" w:rsidP="000077E7">
            <w:pPr>
              <w:ind w:left="58" w:right="605"/>
              <w:jc w:val="left"/>
              <w:rPr>
                <w:rFonts w:ascii="Arial" w:hAnsi="Arial" w:cs="Arial"/>
                <w:sz w:val="22"/>
                <w:lang w:val="en-GB"/>
              </w:rPr>
            </w:pPr>
          </w:p>
          <w:p w:rsidR="00DE18BE" w:rsidRPr="00E57204" w:rsidRDefault="00DE18BE" w:rsidP="000077E7">
            <w:pPr>
              <w:ind w:left="58" w:right="605"/>
              <w:jc w:val="left"/>
              <w:rPr>
                <w:rFonts w:ascii="Arial" w:hAnsi="Arial" w:cs="Arial"/>
                <w:sz w:val="22"/>
                <w:lang w:val="en-GB"/>
              </w:rPr>
            </w:pPr>
          </w:p>
        </w:tc>
      </w:tr>
    </w:tbl>
    <w:p w:rsidR="00235730" w:rsidRPr="001913E6" w:rsidRDefault="00235730" w:rsidP="00AE6707">
      <w:pPr>
        <w:rPr>
          <w:rFonts w:ascii="Arial" w:hAnsi="Arial" w:cs="Arial"/>
          <w:sz w:val="22"/>
          <w:lang w:val="en-GB"/>
        </w:rPr>
      </w:pPr>
    </w:p>
    <w:p w:rsidR="00931E84" w:rsidRDefault="00C175BA" w:rsidP="00931E84">
      <w:pPr>
        <w:rPr>
          <w:rFonts w:ascii="Arial" w:hAnsi="Arial" w:cs="Arial"/>
          <w:sz w:val="22"/>
          <w:lang w:val="en-GB"/>
        </w:rPr>
      </w:pPr>
      <w:r w:rsidRPr="001913E6">
        <w:rPr>
          <w:rFonts w:ascii="Arial" w:hAnsi="Arial" w:cs="Arial"/>
          <w:sz w:val="22"/>
          <w:lang w:val="en-GB"/>
        </w:rPr>
        <w:t>Number of lots, if procurement subject is divided into several lots:</w:t>
      </w:r>
    </w:p>
    <w:tbl>
      <w:tblPr>
        <w:tblStyle w:val="TableGrid"/>
        <w:tblW w:w="0" w:type="auto"/>
        <w:tblLook w:val="04A0" w:firstRow="1" w:lastRow="0" w:firstColumn="1" w:lastColumn="0" w:noHBand="0" w:noVBand="1"/>
      </w:tblPr>
      <w:tblGrid>
        <w:gridCol w:w="9017"/>
      </w:tblGrid>
      <w:tr w:rsidR="00C175BA" w:rsidRPr="001913E6" w:rsidTr="00A55484">
        <w:trPr>
          <w:trHeight w:val="638"/>
        </w:trPr>
        <w:tc>
          <w:tcPr>
            <w:tcW w:w="9017" w:type="dxa"/>
          </w:tcPr>
          <w:p w:rsidR="00C175BA" w:rsidRDefault="00C250EF" w:rsidP="00E57204">
            <w:pPr>
              <w:jc w:val="left"/>
              <w:rPr>
                <w:rFonts w:ascii="Arial" w:hAnsi="Arial" w:cs="Arial"/>
                <w:sz w:val="22"/>
                <w:lang w:val="en-GB"/>
              </w:rPr>
            </w:pPr>
            <w:r>
              <w:rPr>
                <w:rFonts w:ascii="Arial" w:hAnsi="Arial" w:cs="Arial"/>
                <w:sz w:val="22"/>
                <w:lang w:val="en-GB"/>
              </w:rPr>
              <w:t>/</w:t>
            </w:r>
          </w:p>
          <w:p w:rsidR="00DE18BE" w:rsidRPr="001913E6" w:rsidRDefault="00DE18BE" w:rsidP="00E57204">
            <w:pPr>
              <w:jc w:val="left"/>
              <w:rPr>
                <w:rFonts w:ascii="Arial" w:hAnsi="Arial" w:cs="Arial"/>
                <w:sz w:val="22"/>
                <w:lang w:val="en-GB"/>
              </w:rPr>
            </w:pPr>
          </w:p>
        </w:tc>
      </w:tr>
    </w:tbl>
    <w:p w:rsidR="00C175BA" w:rsidRPr="001913E6" w:rsidRDefault="00C175BA" w:rsidP="00C175BA">
      <w:pPr>
        <w:rPr>
          <w:rFonts w:ascii="Arial" w:hAnsi="Arial" w:cs="Arial"/>
          <w:sz w:val="22"/>
          <w:lang w:val="en-GB"/>
        </w:rPr>
      </w:pPr>
    </w:p>
    <w:p w:rsidR="00C175BA" w:rsidRDefault="00C175BA" w:rsidP="00C175BA">
      <w:pPr>
        <w:autoSpaceDE w:val="0"/>
        <w:autoSpaceDN w:val="0"/>
        <w:adjustRightInd w:val="0"/>
        <w:rPr>
          <w:rFonts w:ascii="Arial" w:hAnsi="Arial" w:cs="Arial"/>
          <w:sz w:val="22"/>
          <w:lang w:val="en-GB"/>
        </w:rPr>
      </w:pPr>
      <w:r w:rsidRPr="001913E6">
        <w:rPr>
          <w:rFonts w:ascii="Arial" w:hAnsi="Arial" w:cs="Arial"/>
          <w:sz w:val="22"/>
          <w:lang w:val="en-GB"/>
        </w:rPr>
        <w:t xml:space="preserve">Specific note if the contract on public procurement is reserved for institutions, organizations or business entities for vocational training, professional rehabilitation and employment of disabled persons:  </w:t>
      </w:r>
    </w:p>
    <w:tbl>
      <w:tblPr>
        <w:tblStyle w:val="TableGrid"/>
        <w:tblW w:w="0" w:type="auto"/>
        <w:tblLook w:val="04A0" w:firstRow="1" w:lastRow="0" w:firstColumn="1" w:lastColumn="0" w:noHBand="0" w:noVBand="1"/>
      </w:tblPr>
      <w:tblGrid>
        <w:gridCol w:w="9017"/>
      </w:tblGrid>
      <w:tr w:rsidR="00C175BA" w:rsidRPr="001913E6" w:rsidTr="00AB2AB0">
        <w:trPr>
          <w:trHeight w:val="302"/>
        </w:trPr>
        <w:tc>
          <w:tcPr>
            <w:tcW w:w="9017" w:type="dxa"/>
          </w:tcPr>
          <w:p w:rsidR="00C175BA" w:rsidRDefault="00C175BA" w:rsidP="00053898">
            <w:pPr>
              <w:rPr>
                <w:rFonts w:ascii="Arial" w:hAnsi="Arial" w:cs="Arial"/>
                <w:sz w:val="22"/>
                <w:lang w:val="en-GB"/>
              </w:rPr>
            </w:pPr>
            <w:r w:rsidRPr="001913E6">
              <w:rPr>
                <w:rFonts w:ascii="Arial" w:hAnsi="Arial" w:cs="Arial"/>
                <w:sz w:val="22"/>
                <w:lang w:val="en-GB"/>
              </w:rPr>
              <w:t>/</w:t>
            </w:r>
          </w:p>
          <w:p w:rsidR="00DE18BE" w:rsidRDefault="00DE18BE" w:rsidP="00053898">
            <w:pPr>
              <w:rPr>
                <w:rFonts w:ascii="Arial" w:hAnsi="Arial" w:cs="Arial"/>
                <w:sz w:val="22"/>
                <w:lang w:val="en-GB"/>
              </w:rPr>
            </w:pPr>
          </w:p>
          <w:p w:rsidR="00DE18BE" w:rsidRPr="001913E6" w:rsidRDefault="00DE18BE" w:rsidP="00053898">
            <w:pPr>
              <w:rPr>
                <w:rFonts w:ascii="Arial" w:hAnsi="Arial" w:cs="Arial"/>
                <w:sz w:val="22"/>
                <w:lang w:val="en-GB"/>
              </w:rPr>
            </w:pPr>
          </w:p>
        </w:tc>
      </w:tr>
    </w:tbl>
    <w:p w:rsidR="00C175BA" w:rsidRPr="001913E6" w:rsidRDefault="00C175BA" w:rsidP="00C175BA">
      <w:pPr>
        <w:rPr>
          <w:rFonts w:ascii="Arial" w:hAnsi="Arial" w:cs="Arial"/>
          <w:sz w:val="22"/>
          <w:lang w:val="en-GB"/>
        </w:rPr>
      </w:pPr>
    </w:p>
    <w:p w:rsidR="00C175BA" w:rsidRDefault="00C175BA" w:rsidP="00C175BA">
      <w:pPr>
        <w:rPr>
          <w:rFonts w:ascii="Arial" w:hAnsi="Arial" w:cs="Arial"/>
          <w:sz w:val="22"/>
          <w:lang w:val="en-GB"/>
        </w:rPr>
      </w:pPr>
      <w:r w:rsidRPr="001913E6">
        <w:rPr>
          <w:rFonts w:ascii="Arial" w:hAnsi="Arial" w:cs="Arial"/>
          <w:sz w:val="22"/>
          <w:lang w:val="en-GB"/>
        </w:rPr>
        <w:t xml:space="preserve">In the </w:t>
      </w:r>
      <w:r w:rsidR="00C250EF">
        <w:rPr>
          <w:rFonts w:ascii="Arial" w:hAnsi="Arial" w:cs="Arial"/>
          <w:sz w:val="22"/>
          <w:lang w:val="en-GB"/>
        </w:rPr>
        <w:t xml:space="preserve">case </w:t>
      </w:r>
      <w:r w:rsidRPr="001913E6">
        <w:rPr>
          <w:rFonts w:ascii="Arial" w:hAnsi="Arial" w:cs="Arial"/>
          <w:sz w:val="22"/>
          <w:lang w:val="en-GB"/>
        </w:rPr>
        <w:t xml:space="preserve">of negotiation procedure, the reason for application and </w:t>
      </w:r>
      <w:r w:rsidR="00C250EF">
        <w:rPr>
          <w:rFonts w:ascii="Arial" w:hAnsi="Arial" w:cs="Arial"/>
          <w:sz w:val="22"/>
          <w:lang w:val="en-GB"/>
        </w:rPr>
        <w:t>basis</w:t>
      </w:r>
      <w:r w:rsidRPr="001913E6">
        <w:rPr>
          <w:rFonts w:ascii="Arial" w:hAnsi="Arial" w:cs="Arial"/>
          <w:sz w:val="22"/>
          <w:lang w:val="en-GB"/>
        </w:rPr>
        <w:t xml:space="preserve"> from the law: </w:t>
      </w:r>
    </w:p>
    <w:tbl>
      <w:tblPr>
        <w:tblStyle w:val="TableGrid"/>
        <w:tblW w:w="0" w:type="auto"/>
        <w:tblLook w:val="04A0" w:firstRow="1" w:lastRow="0" w:firstColumn="1" w:lastColumn="0" w:noHBand="0" w:noVBand="1"/>
      </w:tblPr>
      <w:tblGrid>
        <w:gridCol w:w="9017"/>
      </w:tblGrid>
      <w:tr w:rsidR="00E57204" w:rsidRPr="001913E6" w:rsidTr="00AB2AB0">
        <w:trPr>
          <w:trHeight w:val="374"/>
        </w:trPr>
        <w:tc>
          <w:tcPr>
            <w:tcW w:w="9017" w:type="dxa"/>
          </w:tcPr>
          <w:p w:rsidR="00E57204" w:rsidRDefault="000077E7" w:rsidP="00E57204">
            <w:pPr>
              <w:rPr>
                <w:rFonts w:ascii="Arial" w:hAnsi="Arial" w:cs="Arial"/>
                <w:sz w:val="22"/>
                <w:lang w:val="en-GB"/>
              </w:rPr>
            </w:pPr>
            <w:r>
              <w:rPr>
                <w:rFonts w:ascii="Arial" w:hAnsi="Arial" w:cs="Arial"/>
                <w:sz w:val="22"/>
                <w:lang w:val="en-GB"/>
              </w:rPr>
              <w:t>/</w:t>
            </w:r>
          </w:p>
          <w:p w:rsidR="00DE18BE" w:rsidRDefault="00DE18BE" w:rsidP="00E57204">
            <w:pPr>
              <w:rPr>
                <w:rFonts w:ascii="Arial" w:hAnsi="Arial" w:cs="Arial"/>
                <w:sz w:val="22"/>
              </w:rPr>
            </w:pPr>
          </w:p>
          <w:p w:rsidR="00DE18BE" w:rsidRPr="00E57204" w:rsidRDefault="00DE18BE" w:rsidP="00E57204">
            <w:pPr>
              <w:rPr>
                <w:rFonts w:ascii="Arial" w:hAnsi="Arial" w:cs="Arial"/>
                <w:sz w:val="22"/>
              </w:rPr>
            </w:pPr>
          </w:p>
        </w:tc>
      </w:tr>
    </w:tbl>
    <w:p w:rsidR="00C175BA" w:rsidRPr="001913E6" w:rsidRDefault="00C175BA" w:rsidP="00C175BA">
      <w:pPr>
        <w:rPr>
          <w:rFonts w:ascii="Arial" w:hAnsi="Arial" w:cs="Arial"/>
          <w:sz w:val="22"/>
          <w:lang w:val="en-GB"/>
        </w:rPr>
      </w:pPr>
    </w:p>
    <w:p w:rsidR="00E35C7E" w:rsidRDefault="00E35C7E" w:rsidP="00E35C7E">
      <w:pPr>
        <w:rPr>
          <w:rFonts w:ascii="Arial" w:hAnsi="Arial" w:cs="Arial"/>
          <w:sz w:val="22"/>
          <w:lang w:val="en-GB"/>
        </w:rPr>
      </w:pPr>
      <w:r w:rsidRPr="001913E6">
        <w:rPr>
          <w:rFonts w:ascii="Arial" w:hAnsi="Arial" w:cs="Arial"/>
          <w:sz w:val="22"/>
          <w:lang w:val="en-GB"/>
        </w:rPr>
        <w:t xml:space="preserve">If framework agreement is concluded, validity period of framework agreement and number of Tenderers with whom the Employer concludes the framework agreement: </w:t>
      </w:r>
    </w:p>
    <w:p w:rsidR="00DE18BE" w:rsidRPr="001913E6" w:rsidRDefault="00DE18BE" w:rsidP="00E35C7E">
      <w:pPr>
        <w:rPr>
          <w:rFonts w:ascii="Arial" w:hAnsi="Arial" w:cs="Arial"/>
          <w:sz w:val="22"/>
          <w:lang w:val="en-GB"/>
        </w:rPr>
      </w:pPr>
    </w:p>
    <w:tbl>
      <w:tblPr>
        <w:tblStyle w:val="TableGrid"/>
        <w:tblW w:w="0" w:type="auto"/>
        <w:tblLook w:val="04A0" w:firstRow="1" w:lastRow="0" w:firstColumn="1" w:lastColumn="0" w:noHBand="0" w:noVBand="1"/>
      </w:tblPr>
      <w:tblGrid>
        <w:gridCol w:w="9017"/>
      </w:tblGrid>
      <w:tr w:rsidR="00E35C7E" w:rsidRPr="001913E6" w:rsidTr="00AB2AB0">
        <w:trPr>
          <w:trHeight w:val="392"/>
        </w:trPr>
        <w:tc>
          <w:tcPr>
            <w:tcW w:w="9017" w:type="dxa"/>
          </w:tcPr>
          <w:p w:rsidR="00E35C7E" w:rsidRDefault="00DE18BE" w:rsidP="00053898">
            <w:pPr>
              <w:rPr>
                <w:rFonts w:ascii="Arial" w:hAnsi="Arial" w:cs="Arial"/>
                <w:sz w:val="22"/>
                <w:lang w:val="en-GB"/>
              </w:rPr>
            </w:pPr>
            <w:r>
              <w:rPr>
                <w:rFonts w:ascii="Arial" w:hAnsi="Arial" w:cs="Arial"/>
                <w:sz w:val="22"/>
                <w:lang w:val="en-GB"/>
              </w:rPr>
              <w:t>/</w:t>
            </w:r>
          </w:p>
          <w:p w:rsidR="00DE18BE" w:rsidRDefault="00DE18BE" w:rsidP="00053898">
            <w:pPr>
              <w:rPr>
                <w:rFonts w:ascii="Arial" w:hAnsi="Arial" w:cs="Arial"/>
                <w:sz w:val="22"/>
                <w:lang w:val="en-GB"/>
              </w:rPr>
            </w:pPr>
          </w:p>
          <w:p w:rsidR="00DE18BE" w:rsidRPr="001913E6" w:rsidRDefault="00DE18BE" w:rsidP="00053898">
            <w:pPr>
              <w:rPr>
                <w:rFonts w:ascii="Arial" w:hAnsi="Arial" w:cs="Arial"/>
                <w:sz w:val="22"/>
                <w:lang w:val="en-GB"/>
              </w:rPr>
            </w:pPr>
          </w:p>
        </w:tc>
      </w:tr>
    </w:tbl>
    <w:p w:rsidR="00E35C7E" w:rsidRPr="001913E6" w:rsidRDefault="00E35C7E" w:rsidP="00E35C7E">
      <w:pPr>
        <w:autoSpaceDE w:val="0"/>
        <w:autoSpaceDN w:val="0"/>
        <w:adjustRightInd w:val="0"/>
        <w:rPr>
          <w:rFonts w:ascii="Arial" w:hAnsi="Arial" w:cs="Arial"/>
          <w:sz w:val="22"/>
          <w:lang w:val="en-GB"/>
        </w:rPr>
      </w:pPr>
    </w:p>
    <w:p w:rsidR="00F248ED" w:rsidRDefault="00F248ED" w:rsidP="00DE18BE">
      <w:pPr>
        <w:autoSpaceDE w:val="0"/>
        <w:autoSpaceDN w:val="0"/>
        <w:adjustRightInd w:val="0"/>
        <w:jc w:val="left"/>
        <w:rPr>
          <w:rFonts w:ascii="Arial" w:hAnsi="Arial" w:cs="Arial"/>
          <w:sz w:val="22"/>
          <w:lang w:val="en-GB"/>
        </w:rPr>
      </w:pPr>
    </w:p>
    <w:p w:rsidR="00F248ED" w:rsidRDefault="00F248ED" w:rsidP="00DE18BE">
      <w:pPr>
        <w:autoSpaceDE w:val="0"/>
        <w:autoSpaceDN w:val="0"/>
        <w:adjustRightInd w:val="0"/>
        <w:jc w:val="left"/>
        <w:rPr>
          <w:rFonts w:ascii="Arial" w:hAnsi="Arial" w:cs="Arial"/>
          <w:sz w:val="22"/>
          <w:lang w:val="en-GB"/>
        </w:rPr>
      </w:pPr>
    </w:p>
    <w:p w:rsidR="00DE18BE" w:rsidRDefault="00DE18BE" w:rsidP="00DE18BE">
      <w:pPr>
        <w:autoSpaceDE w:val="0"/>
        <w:autoSpaceDN w:val="0"/>
        <w:adjustRightInd w:val="0"/>
        <w:jc w:val="left"/>
        <w:rPr>
          <w:rFonts w:ascii="Calibri" w:hAnsi="Calibri" w:cs="Calibri"/>
          <w:szCs w:val="24"/>
        </w:rPr>
      </w:pPr>
      <w:r w:rsidRPr="00DE18BE">
        <w:rPr>
          <w:rFonts w:ascii="Arial" w:hAnsi="Arial" w:cs="Arial"/>
          <w:sz w:val="22"/>
          <w:lang w:val="en-GB"/>
        </w:rPr>
        <w:t>In case of e</w:t>
      </w:r>
      <w:r>
        <w:rPr>
          <w:rFonts w:ascii="Arial" w:hAnsi="Arial" w:cs="Arial"/>
          <w:sz w:val="22"/>
          <w:lang w:val="en-GB"/>
        </w:rPr>
        <w:t>- tender submission</w:t>
      </w:r>
      <w:r w:rsidRPr="00DE18BE">
        <w:rPr>
          <w:rFonts w:ascii="Arial" w:hAnsi="Arial" w:cs="Arial"/>
          <w:sz w:val="22"/>
          <w:lang w:val="en-GB"/>
        </w:rPr>
        <w:t xml:space="preserve">, </w:t>
      </w:r>
      <w:r>
        <w:rPr>
          <w:rFonts w:ascii="Arial" w:hAnsi="Arial" w:cs="Arial"/>
          <w:sz w:val="22"/>
          <w:lang w:val="en-GB"/>
        </w:rPr>
        <w:t xml:space="preserve">e-bidding </w:t>
      </w:r>
      <w:r w:rsidRPr="00DE18BE">
        <w:rPr>
          <w:rFonts w:ascii="Arial" w:hAnsi="Arial" w:cs="Arial"/>
          <w:sz w:val="22"/>
          <w:lang w:val="en-GB"/>
        </w:rPr>
        <w:t xml:space="preserve">application or </w:t>
      </w:r>
      <w:r w:rsidRPr="00DE18BE">
        <w:rPr>
          <w:rFonts w:ascii="Arial" w:hAnsi="Arial" w:cs="Arial"/>
          <w:sz w:val="22"/>
          <w:lang w:val="en-GB"/>
        </w:rPr>
        <w:t>system</w:t>
      </w:r>
      <w:r w:rsidRPr="00DE18BE">
        <w:rPr>
          <w:rFonts w:ascii="Arial" w:hAnsi="Arial" w:cs="Arial"/>
          <w:sz w:val="22"/>
          <w:lang w:val="en-GB"/>
        </w:rPr>
        <w:t xml:space="preserve"> </w:t>
      </w:r>
      <w:r>
        <w:rPr>
          <w:rFonts w:ascii="Arial" w:hAnsi="Arial" w:cs="Arial"/>
          <w:sz w:val="22"/>
          <w:lang w:val="en-GB"/>
        </w:rPr>
        <w:t xml:space="preserve">of </w:t>
      </w:r>
      <w:r w:rsidRPr="00DE18BE">
        <w:rPr>
          <w:rFonts w:ascii="Arial" w:hAnsi="Arial" w:cs="Arial"/>
          <w:sz w:val="22"/>
          <w:lang w:val="en-GB"/>
        </w:rPr>
        <w:t>dynamic</w:t>
      </w:r>
      <w:r>
        <w:rPr>
          <w:rFonts w:ascii="Arial" w:hAnsi="Arial" w:cs="Arial"/>
          <w:sz w:val="22"/>
          <w:lang w:val="en-GB"/>
        </w:rPr>
        <w:t xml:space="preserve"> procurement</w:t>
      </w:r>
      <w:r w:rsidRPr="00DE18BE">
        <w:rPr>
          <w:rFonts w:ascii="Arial" w:hAnsi="Arial" w:cs="Arial"/>
          <w:sz w:val="22"/>
          <w:lang w:val="en-GB"/>
        </w:rPr>
        <w:t xml:space="preserve"> - </w:t>
      </w:r>
      <w:r>
        <w:rPr>
          <w:rFonts w:ascii="Arial" w:hAnsi="Arial" w:cs="Arial"/>
          <w:sz w:val="22"/>
          <w:lang w:val="en-GB"/>
        </w:rPr>
        <w:t>b</w:t>
      </w:r>
      <w:r w:rsidRPr="00DE18BE">
        <w:rPr>
          <w:rFonts w:ascii="Arial" w:hAnsi="Arial" w:cs="Arial"/>
          <w:sz w:val="22"/>
          <w:lang w:val="en-GB"/>
        </w:rPr>
        <w:t xml:space="preserve">asic </w:t>
      </w:r>
      <w:r>
        <w:rPr>
          <w:rFonts w:ascii="Arial" w:hAnsi="Arial" w:cs="Arial"/>
          <w:sz w:val="22"/>
          <w:lang w:val="en-GB"/>
        </w:rPr>
        <w:t>data</w:t>
      </w:r>
      <w:r w:rsidRPr="00DE18BE">
        <w:rPr>
          <w:rFonts w:ascii="Arial" w:hAnsi="Arial" w:cs="Arial"/>
          <w:sz w:val="22"/>
          <w:lang w:val="en-GB"/>
        </w:rPr>
        <w:t xml:space="preserve"> </w:t>
      </w:r>
      <w:r>
        <w:rPr>
          <w:rFonts w:ascii="Arial" w:hAnsi="Arial" w:cs="Arial"/>
          <w:sz w:val="22"/>
          <w:lang w:val="en-GB"/>
        </w:rPr>
        <w:t xml:space="preserve">on </w:t>
      </w:r>
      <w:r w:rsidRPr="00DE18BE">
        <w:rPr>
          <w:rFonts w:ascii="Arial" w:hAnsi="Arial" w:cs="Arial"/>
          <w:sz w:val="22"/>
          <w:lang w:val="en-GB"/>
        </w:rPr>
        <w:t xml:space="preserve">information system of </w:t>
      </w:r>
      <w:r>
        <w:rPr>
          <w:rFonts w:ascii="Arial" w:hAnsi="Arial" w:cs="Arial"/>
          <w:sz w:val="22"/>
          <w:lang w:val="en-GB"/>
        </w:rPr>
        <w:t>Employer</w:t>
      </w:r>
      <w:r w:rsidRPr="00DE18BE">
        <w:rPr>
          <w:rFonts w:ascii="Arial" w:hAnsi="Arial" w:cs="Arial"/>
          <w:sz w:val="22"/>
          <w:lang w:val="en-GB"/>
        </w:rPr>
        <w:t xml:space="preserve"> and </w:t>
      </w:r>
      <w:r>
        <w:rPr>
          <w:rFonts w:ascii="Arial" w:hAnsi="Arial" w:cs="Arial"/>
          <w:sz w:val="22"/>
          <w:lang w:val="en-GB"/>
        </w:rPr>
        <w:t>required</w:t>
      </w:r>
      <w:r w:rsidRPr="00DE18BE">
        <w:rPr>
          <w:rFonts w:ascii="Arial" w:hAnsi="Arial" w:cs="Arial"/>
          <w:sz w:val="22"/>
          <w:lang w:val="en-GB"/>
        </w:rPr>
        <w:t xml:space="preserve"> technical conditions for participation</w:t>
      </w:r>
      <w:r>
        <w:rPr>
          <w:rFonts w:ascii="Arial" w:hAnsi="Arial" w:cs="Arial"/>
          <w:sz w:val="22"/>
          <w:lang w:val="en-GB"/>
        </w:rPr>
        <w:t xml:space="preserve"> is as follows</w:t>
      </w:r>
      <w:r w:rsidRPr="00DE18BE">
        <w:rPr>
          <w:rFonts w:ascii="Arial" w:hAnsi="Arial" w:cs="Arial"/>
          <w:sz w:val="22"/>
          <w:lang w:val="en-GB"/>
        </w:rPr>
        <w:t>:</w:t>
      </w:r>
      <w:r w:rsidRPr="00DE18BE">
        <w:rPr>
          <w:rFonts w:ascii="Calibri" w:hAnsi="Calibri" w:cs="Calibri"/>
          <w:szCs w:val="24"/>
        </w:rPr>
        <w:t xml:space="preserve"> </w:t>
      </w:r>
    </w:p>
    <w:p w:rsidR="00DE18BE" w:rsidRDefault="00DE18BE" w:rsidP="00E35C7E">
      <w:pPr>
        <w:autoSpaceDE w:val="0"/>
        <w:autoSpaceDN w:val="0"/>
        <w:adjustRightInd w:val="0"/>
        <w:rPr>
          <w:rFonts w:ascii="Arial" w:hAnsi="Arial" w:cs="Arial"/>
          <w:sz w:val="22"/>
          <w:lang w:val="en-GB"/>
        </w:rPr>
      </w:pPr>
    </w:p>
    <w:tbl>
      <w:tblPr>
        <w:tblStyle w:val="TableGrid"/>
        <w:tblW w:w="0" w:type="auto"/>
        <w:tblLook w:val="04A0" w:firstRow="1" w:lastRow="0" w:firstColumn="1" w:lastColumn="0" w:noHBand="0" w:noVBand="1"/>
      </w:tblPr>
      <w:tblGrid>
        <w:gridCol w:w="9017"/>
      </w:tblGrid>
      <w:tr w:rsidR="00E35C7E" w:rsidRPr="001913E6" w:rsidTr="00AB2AB0">
        <w:trPr>
          <w:trHeight w:val="311"/>
        </w:trPr>
        <w:tc>
          <w:tcPr>
            <w:tcW w:w="9017" w:type="dxa"/>
          </w:tcPr>
          <w:p w:rsidR="00E35C7E" w:rsidRDefault="00E35C7E" w:rsidP="00AB2AB0">
            <w:pPr>
              <w:rPr>
                <w:rFonts w:ascii="Arial" w:hAnsi="Arial" w:cs="Arial"/>
                <w:sz w:val="22"/>
                <w:lang w:val="en-GB"/>
              </w:rPr>
            </w:pPr>
            <w:r w:rsidRPr="001913E6">
              <w:rPr>
                <w:rFonts w:ascii="Arial" w:hAnsi="Arial" w:cs="Arial"/>
                <w:sz w:val="22"/>
                <w:lang w:val="en-GB"/>
              </w:rPr>
              <w:t>/</w:t>
            </w:r>
          </w:p>
          <w:p w:rsidR="00DE18BE" w:rsidRDefault="00DE18BE" w:rsidP="00AB2AB0">
            <w:pPr>
              <w:rPr>
                <w:rFonts w:ascii="Arial" w:hAnsi="Arial" w:cs="Arial"/>
                <w:sz w:val="22"/>
                <w:lang w:val="en-GB"/>
              </w:rPr>
            </w:pPr>
          </w:p>
          <w:p w:rsidR="00DE18BE" w:rsidRDefault="00DE18BE" w:rsidP="00AB2AB0">
            <w:pPr>
              <w:rPr>
                <w:rFonts w:ascii="Arial" w:hAnsi="Arial" w:cs="Arial"/>
                <w:sz w:val="22"/>
                <w:lang w:val="en-GB"/>
              </w:rPr>
            </w:pPr>
          </w:p>
          <w:p w:rsidR="00F248ED" w:rsidRDefault="00F248ED" w:rsidP="00AB2AB0">
            <w:pPr>
              <w:rPr>
                <w:rFonts w:ascii="Arial" w:hAnsi="Arial" w:cs="Arial"/>
                <w:sz w:val="22"/>
                <w:lang w:val="en-GB"/>
              </w:rPr>
            </w:pPr>
          </w:p>
          <w:p w:rsidR="00F248ED" w:rsidRDefault="00F248ED" w:rsidP="00AB2AB0">
            <w:pPr>
              <w:rPr>
                <w:rFonts w:ascii="Arial" w:hAnsi="Arial" w:cs="Arial"/>
                <w:sz w:val="22"/>
                <w:lang w:val="en-GB"/>
              </w:rPr>
            </w:pPr>
          </w:p>
          <w:p w:rsidR="00F248ED" w:rsidRPr="001913E6" w:rsidRDefault="00F248ED" w:rsidP="00AB2AB0">
            <w:pPr>
              <w:rPr>
                <w:rFonts w:ascii="Arial" w:hAnsi="Arial" w:cs="Arial"/>
                <w:sz w:val="22"/>
                <w:lang w:val="en-GB"/>
              </w:rPr>
            </w:pPr>
          </w:p>
        </w:tc>
      </w:tr>
    </w:tbl>
    <w:p w:rsidR="006A4111" w:rsidRDefault="006A4111" w:rsidP="00E35C7E">
      <w:pPr>
        <w:rPr>
          <w:rFonts w:ascii="Arial" w:hAnsi="Arial" w:cs="Arial"/>
          <w:sz w:val="22"/>
          <w:lang w:val="en-GB"/>
        </w:rPr>
      </w:pPr>
    </w:p>
    <w:p w:rsidR="00E35C7E" w:rsidRPr="001913E6" w:rsidRDefault="00E35C7E" w:rsidP="00E35C7E">
      <w:pPr>
        <w:rPr>
          <w:rFonts w:ascii="Arial" w:hAnsi="Arial" w:cs="Arial"/>
          <w:sz w:val="22"/>
          <w:lang w:val="en-GB"/>
        </w:rPr>
      </w:pPr>
      <w:r w:rsidRPr="001913E6">
        <w:rPr>
          <w:rFonts w:ascii="Arial" w:hAnsi="Arial" w:cs="Arial"/>
          <w:sz w:val="22"/>
          <w:lang w:val="en-GB"/>
        </w:rPr>
        <w:t xml:space="preserve">In </w:t>
      </w:r>
      <w:r w:rsidR="00DE18BE">
        <w:rPr>
          <w:rFonts w:ascii="Arial" w:hAnsi="Arial" w:cs="Arial"/>
          <w:sz w:val="22"/>
          <w:lang w:val="en-GB"/>
        </w:rPr>
        <w:t>case</w:t>
      </w:r>
      <w:r w:rsidRPr="001913E6">
        <w:rPr>
          <w:rFonts w:ascii="Arial" w:hAnsi="Arial" w:cs="Arial"/>
          <w:sz w:val="22"/>
          <w:lang w:val="en-GB"/>
        </w:rPr>
        <w:t xml:space="preserve"> of system of dynamic procurement </w:t>
      </w:r>
      <w:r w:rsidR="00DE18BE">
        <w:rPr>
          <w:rFonts w:ascii="Arial" w:hAnsi="Arial" w:cs="Arial"/>
          <w:sz w:val="22"/>
          <w:lang w:val="en-GB"/>
        </w:rPr>
        <w:t xml:space="preserve">to be applied </w:t>
      </w:r>
      <w:r w:rsidRPr="001913E6">
        <w:rPr>
          <w:rFonts w:ascii="Arial" w:hAnsi="Arial" w:cs="Arial"/>
          <w:sz w:val="22"/>
          <w:lang w:val="en-GB"/>
        </w:rPr>
        <w:t xml:space="preserve">validity </w:t>
      </w:r>
      <w:r w:rsidR="00DE18BE">
        <w:rPr>
          <w:rFonts w:ascii="Arial" w:hAnsi="Arial" w:cs="Arial"/>
          <w:sz w:val="22"/>
          <w:lang w:val="en-GB"/>
        </w:rPr>
        <w:t xml:space="preserve">time </w:t>
      </w:r>
      <w:r w:rsidRPr="001913E6">
        <w:rPr>
          <w:rFonts w:ascii="Arial" w:hAnsi="Arial" w:cs="Arial"/>
          <w:sz w:val="22"/>
          <w:lang w:val="en-GB"/>
        </w:rPr>
        <w:t>is as follows:</w:t>
      </w:r>
    </w:p>
    <w:tbl>
      <w:tblPr>
        <w:tblStyle w:val="TableGrid"/>
        <w:tblW w:w="0" w:type="auto"/>
        <w:tblLook w:val="04A0" w:firstRow="1" w:lastRow="0" w:firstColumn="1" w:lastColumn="0" w:noHBand="0" w:noVBand="1"/>
      </w:tblPr>
      <w:tblGrid>
        <w:gridCol w:w="9017"/>
      </w:tblGrid>
      <w:tr w:rsidR="00E35C7E" w:rsidRPr="001913E6" w:rsidTr="00AB2AB0">
        <w:trPr>
          <w:trHeight w:val="401"/>
        </w:trPr>
        <w:tc>
          <w:tcPr>
            <w:tcW w:w="9017" w:type="dxa"/>
          </w:tcPr>
          <w:p w:rsidR="00E35C7E" w:rsidRDefault="00E35C7E" w:rsidP="00AB2AB0">
            <w:pPr>
              <w:rPr>
                <w:rFonts w:ascii="Arial" w:hAnsi="Arial" w:cs="Arial"/>
                <w:sz w:val="22"/>
                <w:lang w:val="en-GB"/>
              </w:rPr>
            </w:pPr>
            <w:r w:rsidRPr="001913E6">
              <w:rPr>
                <w:rFonts w:ascii="Arial" w:hAnsi="Arial" w:cs="Arial"/>
                <w:sz w:val="22"/>
                <w:lang w:val="en-GB"/>
              </w:rPr>
              <w:t>/</w:t>
            </w:r>
          </w:p>
          <w:p w:rsidR="00DE18BE" w:rsidRDefault="00DE18BE" w:rsidP="00AB2AB0">
            <w:pPr>
              <w:rPr>
                <w:rFonts w:ascii="Arial" w:hAnsi="Arial" w:cs="Arial"/>
                <w:sz w:val="22"/>
                <w:lang w:val="en-GB"/>
              </w:rPr>
            </w:pPr>
          </w:p>
          <w:p w:rsidR="00F248ED" w:rsidRDefault="00F248ED" w:rsidP="00AB2AB0">
            <w:pPr>
              <w:rPr>
                <w:rFonts w:ascii="Arial" w:hAnsi="Arial" w:cs="Arial"/>
                <w:sz w:val="22"/>
                <w:lang w:val="en-GB"/>
              </w:rPr>
            </w:pPr>
          </w:p>
          <w:p w:rsidR="00F248ED" w:rsidRDefault="00F248ED" w:rsidP="00AB2AB0">
            <w:pPr>
              <w:rPr>
                <w:rFonts w:ascii="Arial" w:hAnsi="Arial" w:cs="Arial"/>
                <w:sz w:val="22"/>
                <w:lang w:val="en-GB"/>
              </w:rPr>
            </w:pPr>
          </w:p>
          <w:p w:rsidR="00F248ED" w:rsidRDefault="00F248ED" w:rsidP="00AB2AB0">
            <w:pPr>
              <w:rPr>
                <w:rFonts w:ascii="Arial" w:hAnsi="Arial" w:cs="Arial"/>
                <w:sz w:val="22"/>
                <w:lang w:val="en-GB"/>
              </w:rPr>
            </w:pPr>
          </w:p>
          <w:p w:rsidR="00F248ED" w:rsidRPr="001913E6" w:rsidRDefault="00F248ED" w:rsidP="00AB2AB0">
            <w:pPr>
              <w:rPr>
                <w:rFonts w:ascii="Arial" w:hAnsi="Arial" w:cs="Arial"/>
                <w:sz w:val="22"/>
                <w:lang w:val="en-GB"/>
              </w:rPr>
            </w:pPr>
          </w:p>
        </w:tc>
      </w:tr>
    </w:tbl>
    <w:p w:rsidR="006A4111" w:rsidRDefault="006A4111" w:rsidP="00E35C7E">
      <w:pPr>
        <w:autoSpaceDE w:val="0"/>
        <w:autoSpaceDN w:val="0"/>
        <w:adjustRightInd w:val="0"/>
        <w:rPr>
          <w:rFonts w:ascii="Arial" w:hAnsi="Arial" w:cs="Arial"/>
          <w:sz w:val="22"/>
          <w:lang w:val="en-GB"/>
        </w:rPr>
      </w:pPr>
    </w:p>
    <w:p w:rsidR="00DE18BE" w:rsidRDefault="00DE18BE" w:rsidP="00E35C7E">
      <w:pPr>
        <w:autoSpaceDE w:val="0"/>
        <w:autoSpaceDN w:val="0"/>
        <w:adjustRightInd w:val="0"/>
        <w:rPr>
          <w:rFonts w:ascii="Arial" w:hAnsi="Arial" w:cs="Arial"/>
          <w:sz w:val="22"/>
          <w:lang w:val="en-GB"/>
        </w:rPr>
      </w:pPr>
      <w:r w:rsidRPr="00DE18BE">
        <w:rPr>
          <w:rFonts w:ascii="Arial" w:hAnsi="Arial" w:cs="Arial"/>
          <w:sz w:val="22"/>
          <w:lang w:val="en-GB"/>
        </w:rPr>
        <w:t>In</w:t>
      </w:r>
      <w:r w:rsidR="00DC2A6E">
        <w:rPr>
          <w:rFonts w:ascii="Arial" w:hAnsi="Arial" w:cs="Arial"/>
          <w:sz w:val="22"/>
          <w:lang w:val="en-GB"/>
        </w:rPr>
        <w:t xml:space="preserve"> case of</w:t>
      </w:r>
      <w:r w:rsidRPr="00DE18BE">
        <w:rPr>
          <w:rFonts w:ascii="Arial" w:hAnsi="Arial" w:cs="Arial"/>
          <w:sz w:val="22"/>
          <w:lang w:val="en-GB"/>
        </w:rPr>
        <w:t xml:space="preserve"> obligation to submit </w:t>
      </w:r>
      <w:r w:rsidR="00DC2A6E">
        <w:rPr>
          <w:rFonts w:ascii="Arial" w:hAnsi="Arial" w:cs="Arial"/>
          <w:sz w:val="22"/>
          <w:lang w:val="en-GB"/>
        </w:rPr>
        <w:t>the T</w:t>
      </w:r>
      <w:r w:rsidRPr="00DE18BE">
        <w:rPr>
          <w:rFonts w:ascii="Arial" w:hAnsi="Arial" w:cs="Arial"/>
          <w:sz w:val="22"/>
          <w:lang w:val="en-GB"/>
        </w:rPr>
        <w:t>ender with the subcontractor, percentage of the purchase value to be executed by the subcontractor</w:t>
      </w:r>
      <w:r>
        <w:rPr>
          <w:rFonts w:ascii="Arial" w:hAnsi="Arial" w:cs="Arial"/>
          <w:sz w:val="22"/>
          <w:lang w:val="en-GB"/>
        </w:rPr>
        <w:t xml:space="preserve"> is as follows</w:t>
      </w:r>
      <w:r w:rsidRPr="00DE18BE">
        <w:rPr>
          <w:rFonts w:ascii="Arial" w:hAnsi="Arial" w:cs="Arial"/>
          <w:sz w:val="22"/>
          <w:lang w:val="en-GB"/>
        </w:rPr>
        <w:t>:</w:t>
      </w:r>
    </w:p>
    <w:tbl>
      <w:tblPr>
        <w:tblStyle w:val="TableGrid"/>
        <w:tblW w:w="0" w:type="auto"/>
        <w:tblLook w:val="04A0" w:firstRow="1" w:lastRow="0" w:firstColumn="1" w:lastColumn="0" w:noHBand="0" w:noVBand="1"/>
      </w:tblPr>
      <w:tblGrid>
        <w:gridCol w:w="9017"/>
      </w:tblGrid>
      <w:tr w:rsidR="00E35C7E" w:rsidRPr="001913E6" w:rsidTr="00AB2AB0">
        <w:trPr>
          <w:trHeight w:val="302"/>
        </w:trPr>
        <w:tc>
          <w:tcPr>
            <w:tcW w:w="9017" w:type="dxa"/>
          </w:tcPr>
          <w:p w:rsidR="00E35C7E" w:rsidRDefault="000077E7" w:rsidP="005F1138">
            <w:pPr>
              <w:rPr>
                <w:rFonts w:ascii="Arial" w:hAnsi="Arial" w:cs="Arial"/>
                <w:sz w:val="22"/>
                <w:lang w:val="en-GB"/>
              </w:rPr>
            </w:pPr>
            <w:r>
              <w:rPr>
                <w:rFonts w:ascii="Arial" w:hAnsi="Arial" w:cs="Arial"/>
                <w:sz w:val="22"/>
                <w:lang w:val="en-GB"/>
              </w:rPr>
              <w:t>/</w:t>
            </w:r>
          </w:p>
          <w:p w:rsidR="00DC2A6E" w:rsidRDefault="00DC2A6E" w:rsidP="005F1138">
            <w:pPr>
              <w:rPr>
                <w:rFonts w:ascii="Arial" w:hAnsi="Arial" w:cs="Arial"/>
                <w:sz w:val="22"/>
                <w:lang w:val="en-GB"/>
              </w:rPr>
            </w:pPr>
          </w:p>
          <w:p w:rsidR="00F248ED" w:rsidRDefault="00F248ED" w:rsidP="005F1138">
            <w:pPr>
              <w:rPr>
                <w:rFonts w:ascii="Arial" w:hAnsi="Arial" w:cs="Arial"/>
                <w:sz w:val="22"/>
                <w:lang w:val="en-GB"/>
              </w:rPr>
            </w:pPr>
          </w:p>
          <w:p w:rsidR="00F248ED" w:rsidRDefault="00F248ED" w:rsidP="005F1138">
            <w:pPr>
              <w:rPr>
                <w:rFonts w:ascii="Arial" w:hAnsi="Arial" w:cs="Arial"/>
                <w:sz w:val="22"/>
                <w:lang w:val="en-GB"/>
              </w:rPr>
            </w:pPr>
          </w:p>
          <w:p w:rsidR="00F248ED" w:rsidRPr="001913E6" w:rsidRDefault="00F248ED" w:rsidP="005F1138">
            <w:pPr>
              <w:rPr>
                <w:rFonts w:ascii="Arial" w:hAnsi="Arial" w:cs="Arial"/>
                <w:sz w:val="22"/>
                <w:lang w:val="en-GB"/>
              </w:rPr>
            </w:pPr>
          </w:p>
        </w:tc>
      </w:tr>
    </w:tbl>
    <w:p w:rsidR="00E57204" w:rsidRDefault="00E57204" w:rsidP="00E35C7E">
      <w:pPr>
        <w:rPr>
          <w:rFonts w:ascii="Arial" w:hAnsi="Arial" w:cs="Arial"/>
          <w:sz w:val="22"/>
          <w:lang w:val="en-GB"/>
        </w:rPr>
      </w:pPr>
    </w:p>
    <w:p w:rsidR="00E35C7E" w:rsidRPr="001913E6" w:rsidRDefault="00DC2A6E" w:rsidP="00E35C7E">
      <w:pPr>
        <w:rPr>
          <w:rFonts w:ascii="Arial" w:hAnsi="Arial" w:cs="Arial"/>
          <w:sz w:val="22"/>
          <w:lang w:val="en-GB"/>
        </w:rPr>
      </w:pPr>
      <w:r w:rsidRPr="00DC2A6E">
        <w:rPr>
          <w:rFonts w:ascii="Arial" w:hAnsi="Arial" w:cs="Arial"/>
          <w:sz w:val="22"/>
          <w:lang w:val="en-GB"/>
        </w:rPr>
        <w:t>Criteri</w:t>
      </w:r>
      <w:r>
        <w:rPr>
          <w:rFonts w:ascii="Arial" w:hAnsi="Arial" w:cs="Arial"/>
          <w:sz w:val="22"/>
          <w:lang w:val="en-GB"/>
        </w:rPr>
        <w:t>a, c</w:t>
      </w:r>
      <w:r w:rsidRPr="00DC2A6E">
        <w:rPr>
          <w:rFonts w:ascii="Arial" w:hAnsi="Arial" w:cs="Arial"/>
          <w:sz w:val="22"/>
          <w:lang w:val="en-GB"/>
        </w:rPr>
        <w:t>riteria</w:t>
      </w:r>
      <w:r>
        <w:rPr>
          <w:rFonts w:ascii="Arial" w:hAnsi="Arial" w:cs="Arial"/>
          <w:sz w:val="22"/>
          <w:lang w:val="en-GB"/>
        </w:rPr>
        <w:t xml:space="preserve"> elements</w:t>
      </w:r>
      <w:r w:rsidRPr="00DC2A6E">
        <w:rPr>
          <w:rFonts w:ascii="Arial" w:hAnsi="Arial" w:cs="Arial"/>
          <w:sz w:val="22"/>
          <w:lang w:val="en-GB"/>
        </w:rPr>
        <w:t xml:space="preserve"> for Awarding </w:t>
      </w:r>
      <w:r>
        <w:rPr>
          <w:rFonts w:ascii="Arial" w:hAnsi="Arial" w:cs="Arial"/>
          <w:sz w:val="22"/>
          <w:lang w:val="en-GB"/>
        </w:rPr>
        <w:t xml:space="preserve">the </w:t>
      </w:r>
      <w:r w:rsidRPr="00DC2A6E">
        <w:rPr>
          <w:rFonts w:ascii="Arial" w:hAnsi="Arial" w:cs="Arial"/>
          <w:sz w:val="22"/>
          <w:lang w:val="en-GB"/>
        </w:rPr>
        <w:t>Contract:</w:t>
      </w:r>
    </w:p>
    <w:tbl>
      <w:tblPr>
        <w:tblStyle w:val="TableGrid"/>
        <w:tblW w:w="9052" w:type="dxa"/>
        <w:tblLook w:val="04A0" w:firstRow="1" w:lastRow="0" w:firstColumn="1" w:lastColumn="0" w:noHBand="0" w:noVBand="1"/>
      </w:tblPr>
      <w:tblGrid>
        <w:gridCol w:w="9052"/>
      </w:tblGrid>
      <w:tr w:rsidR="00E35C7E" w:rsidRPr="001913E6" w:rsidTr="00E57204">
        <w:trPr>
          <w:trHeight w:val="743"/>
        </w:trPr>
        <w:tc>
          <w:tcPr>
            <w:tcW w:w="9052" w:type="dxa"/>
          </w:tcPr>
          <w:p w:rsidR="00DC2A6E" w:rsidRDefault="00DC2A6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9"/>
              <w:gridCol w:w="1625"/>
            </w:tblGrid>
            <w:tr w:rsidR="004905C9" w:rsidRPr="004905C9" w:rsidTr="00E57204">
              <w:trPr>
                <w:trHeight w:val="564"/>
              </w:trPr>
              <w:tc>
                <w:tcPr>
                  <w:tcW w:w="7199" w:type="dxa"/>
                </w:tcPr>
                <w:p w:rsidR="000077E7" w:rsidRDefault="00DC2A6E" w:rsidP="00E57204">
                  <w:pPr>
                    <w:rPr>
                      <w:rFonts w:ascii="Arial" w:hAnsi="Arial" w:cs="Arial"/>
                      <w:sz w:val="22"/>
                      <w:lang w:val="en-GB"/>
                    </w:rPr>
                  </w:pPr>
                  <w:r w:rsidRPr="00DC2A6E">
                    <w:rPr>
                      <w:rFonts w:ascii="Arial" w:hAnsi="Arial" w:cs="Arial"/>
                      <w:sz w:val="22"/>
                      <w:lang w:val="en-GB"/>
                    </w:rPr>
                    <w:t>Lowest offered price</w:t>
                  </w:r>
                </w:p>
                <w:p w:rsidR="00F248ED" w:rsidRDefault="00F248ED" w:rsidP="00E57204">
                  <w:pPr>
                    <w:rPr>
                      <w:rFonts w:ascii="Arial" w:hAnsi="Arial" w:cs="Arial"/>
                      <w:sz w:val="22"/>
                      <w:lang w:val="en-GB"/>
                    </w:rPr>
                  </w:pPr>
                </w:p>
                <w:p w:rsidR="00F248ED" w:rsidRDefault="00F248ED" w:rsidP="00E57204">
                  <w:pPr>
                    <w:rPr>
                      <w:rFonts w:ascii="Arial" w:hAnsi="Arial" w:cs="Arial"/>
                      <w:sz w:val="22"/>
                      <w:lang w:val="en-GB"/>
                    </w:rPr>
                  </w:pPr>
                </w:p>
                <w:p w:rsidR="00F248ED" w:rsidRDefault="00F248ED" w:rsidP="00E57204">
                  <w:pPr>
                    <w:rPr>
                      <w:rFonts w:ascii="Arial" w:hAnsi="Arial" w:cs="Arial"/>
                      <w:lang w:val="sr-Cyrl-RS"/>
                    </w:rPr>
                  </w:pPr>
                </w:p>
                <w:p w:rsidR="00F248ED" w:rsidRPr="00A50F97" w:rsidRDefault="00F248ED" w:rsidP="00E57204">
                  <w:pPr>
                    <w:rPr>
                      <w:rFonts w:ascii="Arial" w:hAnsi="Arial" w:cs="Arial"/>
                      <w:lang w:val="sr-Cyrl-RS"/>
                    </w:rPr>
                  </w:pPr>
                </w:p>
              </w:tc>
              <w:tc>
                <w:tcPr>
                  <w:tcW w:w="1625" w:type="dxa"/>
                </w:tcPr>
                <w:p w:rsidR="00717805" w:rsidRDefault="00717805" w:rsidP="00A50F97">
                  <w:pPr>
                    <w:jc w:val="right"/>
                    <w:rPr>
                      <w:rFonts w:ascii="Arial" w:hAnsi="Arial" w:cs="Arial"/>
                      <w:sz w:val="22"/>
                      <w:lang w:val="en-GB"/>
                    </w:rPr>
                  </w:pPr>
                </w:p>
                <w:p w:rsidR="00717805" w:rsidRDefault="00717805" w:rsidP="00A50F97">
                  <w:pPr>
                    <w:jc w:val="right"/>
                    <w:rPr>
                      <w:rFonts w:ascii="Arial" w:hAnsi="Arial" w:cs="Arial"/>
                      <w:sz w:val="22"/>
                      <w:lang w:val="en-GB"/>
                    </w:rPr>
                  </w:pPr>
                </w:p>
                <w:p w:rsidR="004905C9" w:rsidRPr="004905C9" w:rsidRDefault="004905C9" w:rsidP="00A50F97">
                  <w:pPr>
                    <w:ind w:left="-1620" w:hanging="7240"/>
                    <w:jc w:val="left"/>
                    <w:rPr>
                      <w:rFonts w:ascii="Arial" w:hAnsi="Arial" w:cs="Arial"/>
                      <w:sz w:val="22"/>
                      <w:lang w:val="en-GB"/>
                    </w:rPr>
                  </w:pPr>
                  <w:r w:rsidRPr="004905C9">
                    <w:rPr>
                      <w:rFonts w:ascii="Arial" w:hAnsi="Arial" w:cs="Arial"/>
                      <w:sz w:val="22"/>
                      <w:lang w:val="en-GB"/>
                    </w:rPr>
                    <w:t xml:space="preserve">  </w:t>
                  </w:r>
                </w:p>
              </w:tc>
            </w:tr>
          </w:tbl>
          <w:p w:rsidR="004905C9" w:rsidRPr="004905C9" w:rsidRDefault="004905C9" w:rsidP="00053898">
            <w:pPr>
              <w:rPr>
                <w:rFonts w:ascii="Arial" w:hAnsi="Arial" w:cs="Arial"/>
                <w:sz w:val="22"/>
                <w:lang w:val="en-GB"/>
              </w:rPr>
            </w:pPr>
          </w:p>
        </w:tc>
      </w:tr>
    </w:tbl>
    <w:p w:rsidR="00E35C7E" w:rsidRPr="001913E6" w:rsidRDefault="00E35C7E" w:rsidP="00E35C7E">
      <w:pPr>
        <w:autoSpaceDE w:val="0"/>
        <w:autoSpaceDN w:val="0"/>
        <w:adjustRightInd w:val="0"/>
        <w:jc w:val="left"/>
        <w:rPr>
          <w:rFonts w:ascii="Arial" w:hAnsi="Arial" w:cs="Arial"/>
          <w:sz w:val="22"/>
          <w:lang w:val="en-GB"/>
        </w:rPr>
      </w:pPr>
    </w:p>
    <w:p w:rsidR="00E35C7E" w:rsidRPr="001913E6" w:rsidRDefault="00DC2A6E" w:rsidP="00E35C7E">
      <w:pPr>
        <w:autoSpaceDE w:val="0"/>
        <w:autoSpaceDN w:val="0"/>
        <w:adjustRightInd w:val="0"/>
        <w:rPr>
          <w:rFonts w:ascii="Arial" w:hAnsi="Arial" w:cs="Arial"/>
          <w:sz w:val="22"/>
          <w:lang w:val="en-GB"/>
        </w:rPr>
      </w:pPr>
      <w:r>
        <w:rPr>
          <w:rFonts w:ascii="Arial" w:hAnsi="Arial" w:cs="Arial"/>
          <w:sz w:val="22"/>
          <w:lang w:val="en-GB"/>
        </w:rPr>
        <w:t>Method of downloading T</w:t>
      </w:r>
      <w:r w:rsidRPr="00DC2A6E">
        <w:rPr>
          <w:rFonts w:ascii="Arial" w:hAnsi="Arial" w:cs="Arial"/>
          <w:sz w:val="22"/>
          <w:lang w:val="en-GB"/>
        </w:rPr>
        <w:t>ender documentation, ie</w:t>
      </w:r>
      <w:r>
        <w:rPr>
          <w:rFonts w:ascii="Arial" w:hAnsi="Arial" w:cs="Arial"/>
          <w:sz w:val="22"/>
          <w:lang w:val="en-GB"/>
        </w:rPr>
        <w:t>.</w:t>
      </w:r>
      <w:r w:rsidRPr="00DC2A6E">
        <w:rPr>
          <w:rFonts w:ascii="Arial" w:hAnsi="Arial" w:cs="Arial"/>
          <w:sz w:val="22"/>
          <w:lang w:val="en-GB"/>
        </w:rPr>
        <w:t xml:space="preserve"> </w:t>
      </w:r>
      <w:r>
        <w:rPr>
          <w:rFonts w:ascii="Arial" w:hAnsi="Arial" w:cs="Arial"/>
          <w:sz w:val="22"/>
          <w:lang w:val="en-GB"/>
        </w:rPr>
        <w:t>web site where T</w:t>
      </w:r>
      <w:r w:rsidRPr="00DC2A6E">
        <w:rPr>
          <w:rFonts w:ascii="Arial" w:hAnsi="Arial" w:cs="Arial"/>
          <w:sz w:val="22"/>
          <w:lang w:val="en-GB"/>
        </w:rPr>
        <w:t>ender documentation is available:</w:t>
      </w:r>
    </w:p>
    <w:tbl>
      <w:tblPr>
        <w:tblStyle w:val="TableGrid"/>
        <w:tblW w:w="0" w:type="auto"/>
        <w:tblLook w:val="04A0" w:firstRow="1" w:lastRow="0" w:firstColumn="1" w:lastColumn="0" w:noHBand="0" w:noVBand="1"/>
      </w:tblPr>
      <w:tblGrid>
        <w:gridCol w:w="9017"/>
      </w:tblGrid>
      <w:tr w:rsidR="00E35C7E" w:rsidRPr="001913E6" w:rsidTr="00AB2AB0">
        <w:trPr>
          <w:trHeight w:val="500"/>
        </w:trPr>
        <w:tc>
          <w:tcPr>
            <w:tcW w:w="9017" w:type="dxa"/>
          </w:tcPr>
          <w:p w:rsidR="00DC2A6E" w:rsidRDefault="00DC2A6E" w:rsidP="00DC2A6E">
            <w:pPr>
              <w:widowControl w:val="0"/>
              <w:rPr>
                <w:rFonts w:ascii="Arial" w:hAnsi="Arial" w:cs="Arial"/>
                <w:sz w:val="22"/>
                <w:lang w:val="en-GB"/>
              </w:rPr>
            </w:pPr>
          </w:p>
          <w:p w:rsidR="00DC2A6E" w:rsidRDefault="00DC2A6E" w:rsidP="00DC2A6E">
            <w:pPr>
              <w:widowControl w:val="0"/>
              <w:rPr>
                <w:rFonts w:ascii="Arial" w:hAnsi="Arial" w:cs="Arial"/>
                <w:sz w:val="22"/>
                <w:lang w:val="en-GB"/>
              </w:rPr>
            </w:pPr>
            <w:r w:rsidRPr="00DC2A6E">
              <w:rPr>
                <w:rFonts w:ascii="Arial" w:hAnsi="Arial" w:cs="Arial"/>
                <w:sz w:val="22"/>
                <w:lang w:val="en-GB"/>
              </w:rPr>
              <w:t xml:space="preserve">Tender documents will be available in electronic format on website of </w:t>
            </w:r>
            <w:r>
              <w:rPr>
                <w:rFonts w:ascii="Arial" w:hAnsi="Arial" w:cs="Arial"/>
                <w:sz w:val="22"/>
                <w:lang w:val="en-GB"/>
              </w:rPr>
              <w:t>Employer</w:t>
            </w:r>
            <w:r w:rsidRPr="00DC2A6E">
              <w:rPr>
                <w:rFonts w:ascii="Arial" w:hAnsi="Arial" w:cs="Arial"/>
                <w:sz w:val="22"/>
                <w:lang w:val="en-GB"/>
              </w:rPr>
              <w:t xml:space="preserve">: </w:t>
            </w:r>
            <w:hyperlink r:id="rId7" w:history="1">
              <w:r w:rsidRPr="00AC11DB">
                <w:rPr>
                  <w:rStyle w:val="Hyperlink"/>
                  <w:rFonts w:ascii="Arial" w:hAnsi="Arial" w:cs="Arial"/>
                  <w:sz w:val="22"/>
                  <w:lang w:val="en-GB"/>
                </w:rPr>
                <w:t>www.eps.rs</w:t>
              </w:r>
            </w:hyperlink>
          </w:p>
          <w:p w:rsidR="00E35C7E" w:rsidRDefault="00DC2A6E" w:rsidP="00DC2A6E">
            <w:pPr>
              <w:widowControl w:val="0"/>
              <w:rPr>
                <w:rFonts w:ascii="Arial" w:hAnsi="Arial" w:cs="Arial"/>
                <w:sz w:val="22"/>
                <w:u w:val="single"/>
                <w:lang w:val="en-GB"/>
              </w:rPr>
            </w:pPr>
            <w:r w:rsidRPr="00DC2A6E">
              <w:rPr>
                <w:rFonts w:ascii="Arial" w:hAnsi="Arial" w:cs="Arial"/>
                <w:sz w:val="22"/>
                <w:lang w:val="en-GB"/>
              </w:rPr>
              <w:t xml:space="preserve">and </w:t>
            </w:r>
            <w:r>
              <w:rPr>
                <w:rFonts w:ascii="Arial" w:hAnsi="Arial" w:cs="Arial"/>
                <w:sz w:val="22"/>
                <w:lang w:val="en-GB"/>
              </w:rPr>
              <w:t xml:space="preserve">Public Procurement </w:t>
            </w:r>
            <w:r w:rsidRPr="00DC2A6E">
              <w:rPr>
                <w:rFonts w:ascii="Arial" w:hAnsi="Arial" w:cs="Arial"/>
                <w:sz w:val="22"/>
                <w:lang w:val="en-GB"/>
              </w:rPr>
              <w:t xml:space="preserve">Portal: </w:t>
            </w:r>
            <w:hyperlink r:id="rId8" w:history="1">
              <w:r w:rsidRPr="00AC11DB">
                <w:rPr>
                  <w:rStyle w:val="Hyperlink"/>
                  <w:rFonts w:ascii="Arial" w:hAnsi="Arial" w:cs="Arial"/>
                  <w:sz w:val="22"/>
                  <w:lang w:val="en-GB"/>
                </w:rPr>
                <w:t>www.portal.ujn.gov.rs</w:t>
              </w:r>
            </w:hyperlink>
            <w:r w:rsidRPr="00DC2A6E">
              <w:rPr>
                <w:rFonts w:ascii="Arial" w:hAnsi="Arial" w:cs="Arial"/>
                <w:sz w:val="22"/>
                <w:u w:val="single"/>
                <w:lang w:val="en-GB"/>
              </w:rPr>
              <w:t>.</w:t>
            </w:r>
          </w:p>
          <w:p w:rsidR="00F248ED" w:rsidRDefault="00F248ED" w:rsidP="00DC2A6E">
            <w:pPr>
              <w:widowControl w:val="0"/>
              <w:rPr>
                <w:rFonts w:ascii="Arial" w:hAnsi="Arial" w:cs="Arial"/>
                <w:sz w:val="22"/>
                <w:u w:val="single"/>
                <w:lang w:val="en-GB"/>
              </w:rPr>
            </w:pPr>
          </w:p>
          <w:p w:rsidR="00F248ED" w:rsidRDefault="00F248ED" w:rsidP="00DC2A6E">
            <w:pPr>
              <w:widowControl w:val="0"/>
              <w:rPr>
                <w:rFonts w:ascii="Arial" w:hAnsi="Arial" w:cs="Arial"/>
                <w:sz w:val="22"/>
                <w:u w:val="single"/>
                <w:lang w:val="en-GB"/>
              </w:rPr>
            </w:pPr>
          </w:p>
          <w:p w:rsidR="00DC2A6E" w:rsidRDefault="00DC2A6E" w:rsidP="00DC2A6E">
            <w:pPr>
              <w:widowControl w:val="0"/>
              <w:rPr>
                <w:rFonts w:ascii="Arial" w:hAnsi="Arial" w:cs="Arial"/>
                <w:lang w:val="en-GB"/>
              </w:rPr>
            </w:pPr>
          </w:p>
          <w:p w:rsidR="00F248ED" w:rsidRPr="001913E6" w:rsidRDefault="00F248ED" w:rsidP="00DC2A6E">
            <w:pPr>
              <w:widowControl w:val="0"/>
              <w:rPr>
                <w:rFonts w:ascii="Arial" w:hAnsi="Arial" w:cs="Arial"/>
                <w:lang w:val="en-GB"/>
              </w:rPr>
            </w:pPr>
          </w:p>
        </w:tc>
      </w:tr>
    </w:tbl>
    <w:p w:rsidR="00C175BA" w:rsidRPr="001913E6" w:rsidRDefault="00C175BA" w:rsidP="00C175BA">
      <w:pPr>
        <w:rPr>
          <w:rFonts w:ascii="Arial" w:hAnsi="Arial" w:cs="Arial"/>
          <w:sz w:val="22"/>
          <w:lang w:val="en-GB"/>
        </w:rPr>
      </w:pPr>
    </w:p>
    <w:p w:rsidR="00C175BA" w:rsidRDefault="00457F76" w:rsidP="00931E84">
      <w:pPr>
        <w:rPr>
          <w:rFonts w:ascii="Arial" w:hAnsi="Arial" w:cs="Arial"/>
          <w:sz w:val="22"/>
          <w:lang w:val="en-GB"/>
        </w:rPr>
      </w:pPr>
      <w:r w:rsidRPr="00457F76">
        <w:rPr>
          <w:rFonts w:ascii="Arial" w:hAnsi="Arial" w:cs="Arial"/>
          <w:sz w:val="22"/>
          <w:lang w:val="en-GB"/>
        </w:rPr>
        <w:t xml:space="preserve">Address and website of the state body or organization, i.e. body or office of territorial autonomy or local self-government where </w:t>
      </w:r>
      <w:r w:rsidR="00F248ED">
        <w:rPr>
          <w:rFonts w:ascii="Arial" w:hAnsi="Arial" w:cs="Arial"/>
          <w:sz w:val="22"/>
          <w:lang w:val="en-GB"/>
        </w:rPr>
        <w:t>regular information</w:t>
      </w:r>
      <w:r w:rsidRPr="00457F76">
        <w:rPr>
          <w:rFonts w:ascii="Arial" w:hAnsi="Arial" w:cs="Arial"/>
          <w:sz w:val="22"/>
          <w:lang w:val="en-GB"/>
        </w:rPr>
        <w:t xml:space="preserve"> on tax obligations, environmental protection, e</w:t>
      </w:r>
      <w:r w:rsidR="00F248ED">
        <w:rPr>
          <w:rFonts w:ascii="Arial" w:hAnsi="Arial" w:cs="Arial"/>
          <w:sz w:val="22"/>
          <w:lang w:val="en-GB"/>
        </w:rPr>
        <w:t>mployment</w:t>
      </w:r>
      <w:r w:rsidRPr="00457F76">
        <w:rPr>
          <w:rFonts w:ascii="Arial" w:hAnsi="Arial" w:cs="Arial"/>
          <w:sz w:val="22"/>
          <w:lang w:val="en-GB"/>
        </w:rPr>
        <w:t xml:space="preserve"> protection, work</w:t>
      </w:r>
      <w:r w:rsidR="00F248ED">
        <w:rPr>
          <w:rFonts w:ascii="Arial" w:hAnsi="Arial" w:cs="Arial"/>
          <w:sz w:val="22"/>
          <w:lang w:val="en-GB"/>
        </w:rPr>
        <w:t>ing</w:t>
      </w:r>
      <w:r w:rsidRPr="00457F76">
        <w:rPr>
          <w:rFonts w:ascii="Arial" w:hAnsi="Arial" w:cs="Arial"/>
          <w:sz w:val="22"/>
          <w:lang w:val="en-GB"/>
        </w:rPr>
        <w:t xml:space="preserve"> conditions</w:t>
      </w:r>
      <w:r w:rsidR="00D23C05">
        <w:rPr>
          <w:rFonts w:ascii="Arial" w:hAnsi="Arial" w:cs="Arial"/>
          <w:sz w:val="22"/>
          <w:lang w:val="en-GB"/>
        </w:rPr>
        <w:t xml:space="preserve"> </w:t>
      </w:r>
      <w:r w:rsidR="00F248ED">
        <w:rPr>
          <w:rFonts w:ascii="Arial" w:hAnsi="Arial" w:cs="Arial"/>
          <w:sz w:val="22"/>
          <w:lang w:val="en-GB"/>
        </w:rPr>
        <w:t>and so on</w:t>
      </w:r>
      <w:r w:rsidRPr="00457F76">
        <w:rPr>
          <w:rFonts w:ascii="Arial" w:hAnsi="Arial" w:cs="Arial"/>
          <w:sz w:val="22"/>
          <w:lang w:val="en-GB"/>
        </w:rPr>
        <w:t xml:space="preserve"> can be obtained timely are the following:</w:t>
      </w:r>
    </w:p>
    <w:p w:rsidR="00DC2A6E" w:rsidRDefault="00DC2A6E" w:rsidP="00DC2A6E">
      <w:pPr>
        <w:rPr>
          <w:rFonts w:ascii="Arial" w:hAnsi="Arial" w:cs="Arial"/>
          <w:sz w:val="22"/>
          <w:lang w:val="en-GB"/>
        </w:rPr>
      </w:pPr>
    </w:p>
    <w:tbl>
      <w:tblPr>
        <w:tblStyle w:val="TableGrid"/>
        <w:tblW w:w="0" w:type="auto"/>
        <w:tblLook w:val="04A0" w:firstRow="1" w:lastRow="0" w:firstColumn="1" w:lastColumn="0" w:noHBand="0" w:noVBand="1"/>
      </w:tblPr>
      <w:tblGrid>
        <w:gridCol w:w="9017"/>
      </w:tblGrid>
      <w:tr w:rsidR="00457F76" w:rsidRPr="001913E6" w:rsidTr="00AB2AB0">
        <w:trPr>
          <w:trHeight w:val="338"/>
        </w:trPr>
        <w:tc>
          <w:tcPr>
            <w:tcW w:w="9017" w:type="dxa"/>
          </w:tcPr>
          <w:p w:rsidR="003906DA" w:rsidRDefault="00457F76" w:rsidP="00AB2AB0">
            <w:pPr>
              <w:widowControl w:val="0"/>
              <w:rPr>
                <w:rFonts w:ascii="Arial" w:hAnsi="Arial" w:cs="Arial"/>
                <w:sz w:val="22"/>
                <w:lang w:val="en-GB"/>
              </w:rPr>
            </w:pPr>
            <w:r>
              <w:rPr>
                <w:rFonts w:ascii="Arial" w:hAnsi="Arial" w:cs="Arial"/>
                <w:sz w:val="22"/>
                <w:lang w:val="en-GB"/>
              </w:rPr>
              <w:t>/</w:t>
            </w:r>
          </w:p>
          <w:p w:rsidR="00DC2A6E" w:rsidRDefault="00DC2A6E" w:rsidP="00AB2AB0">
            <w:pPr>
              <w:widowControl w:val="0"/>
              <w:rPr>
                <w:rFonts w:ascii="Arial" w:hAnsi="Arial" w:cs="Arial"/>
                <w:sz w:val="22"/>
                <w:lang w:val="en-GB"/>
              </w:rPr>
            </w:pPr>
          </w:p>
          <w:p w:rsidR="00F248ED" w:rsidRDefault="00F248ED" w:rsidP="00AB2AB0">
            <w:pPr>
              <w:widowControl w:val="0"/>
              <w:rPr>
                <w:rFonts w:ascii="Arial" w:hAnsi="Arial" w:cs="Arial"/>
                <w:sz w:val="22"/>
                <w:lang w:val="en-GB"/>
              </w:rPr>
            </w:pPr>
          </w:p>
          <w:p w:rsidR="00F248ED" w:rsidRDefault="00F248ED" w:rsidP="00AB2AB0">
            <w:pPr>
              <w:widowControl w:val="0"/>
              <w:rPr>
                <w:rFonts w:ascii="Arial" w:hAnsi="Arial" w:cs="Arial"/>
                <w:sz w:val="22"/>
                <w:lang w:val="en-GB"/>
              </w:rPr>
            </w:pPr>
          </w:p>
          <w:p w:rsidR="00F248ED" w:rsidRDefault="00F248ED" w:rsidP="00AB2AB0">
            <w:pPr>
              <w:widowControl w:val="0"/>
              <w:rPr>
                <w:rFonts w:ascii="Arial" w:hAnsi="Arial" w:cs="Arial"/>
                <w:sz w:val="22"/>
                <w:lang w:val="en-GB"/>
              </w:rPr>
            </w:pPr>
          </w:p>
          <w:p w:rsidR="00DC2A6E" w:rsidRPr="001913E6" w:rsidRDefault="00DC2A6E" w:rsidP="00AB2AB0">
            <w:pPr>
              <w:widowControl w:val="0"/>
              <w:rPr>
                <w:rFonts w:ascii="Arial" w:hAnsi="Arial" w:cs="Arial"/>
                <w:lang w:val="en-GB"/>
              </w:rPr>
            </w:pPr>
          </w:p>
        </w:tc>
      </w:tr>
    </w:tbl>
    <w:p w:rsidR="00457F76" w:rsidRDefault="00457F76" w:rsidP="00931E84">
      <w:pPr>
        <w:autoSpaceDE w:val="0"/>
        <w:autoSpaceDN w:val="0"/>
        <w:adjustRightInd w:val="0"/>
        <w:jc w:val="left"/>
        <w:rPr>
          <w:rFonts w:ascii="Arial" w:hAnsi="Arial" w:cs="Arial"/>
          <w:sz w:val="22"/>
          <w:lang w:val="en-GB"/>
        </w:rPr>
      </w:pPr>
    </w:p>
    <w:p w:rsidR="00931E84" w:rsidRPr="001913E6" w:rsidRDefault="00F248ED" w:rsidP="00931E84">
      <w:pPr>
        <w:autoSpaceDE w:val="0"/>
        <w:autoSpaceDN w:val="0"/>
        <w:adjustRightInd w:val="0"/>
        <w:jc w:val="left"/>
        <w:rPr>
          <w:rFonts w:ascii="Arial" w:hAnsi="Arial" w:cs="Arial"/>
          <w:sz w:val="22"/>
          <w:lang w:val="en-GB"/>
        </w:rPr>
      </w:pPr>
      <w:r>
        <w:rPr>
          <w:rFonts w:ascii="Arial" w:hAnsi="Arial" w:cs="Arial"/>
          <w:sz w:val="22"/>
          <w:lang w:val="en-GB"/>
        </w:rPr>
        <w:lastRenderedPageBreak/>
        <w:t>Method</w:t>
      </w:r>
      <w:r w:rsidR="005707E9" w:rsidRPr="001913E6">
        <w:rPr>
          <w:rFonts w:ascii="Arial" w:hAnsi="Arial" w:cs="Arial"/>
          <w:sz w:val="22"/>
          <w:lang w:val="en-GB"/>
        </w:rPr>
        <w:t xml:space="preserve"> of T</w:t>
      </w:r>
      <w:r w:rsidR="00931E84" w:rsidRPr="001913E6">
        <w:rPr>
          <w:rFonts w:ascii="Arial" w:hAnsi="Arial" w:cs="Arial"/>
          <w:sz w:val="22"/>
          <w:lang w:val="en-GB"/>
        </w:rPr>
        <w:t>end</w:t>
      </w:r>
      <w:r w:rsidR="005707E9" w:rsidRPr="001913E6">
        <w:rPr>
          <w:rFonts w:ascii="Arial" w:hAnsi="Arial" w:cs="Arial"/>
          <w:sz w:val="22"/>
          <w:lang w:val="en-GB"/>
        </w:rPr>
        <w:t>er submission and deadline for T</w:t>
      </w:r>
      <w:r w:rsidR="00931E84" w:rsidRPr="001913E6">
        <w:rPr>
          <w:rFonts w:ascii="Arial" w:hAnsi="Arial" w:cs="Arial"/>
          <w:sz w:val="22"/>
          <w:lang w:val="en-GB"/>
        </w:rPr>
        <w:t>ender submission:</w:t>
      </w:r>
    </w:p>
    <w:tbl>
      <w:tblPr>
        <w:tblStyle w:val="TableGrid"/>
        <w:tblW w:w="0" w:type="auto"/>
        <w:tblLook w:val="04A0" w:firstRow="1" w:lastRow="0" w:firstColumn="1" w:lastColumn="0" w:noHBand="0" w:noVBand="1"/>
      </w:tblPr>
      <w:tblGrid>
        <w:gridCol w:w="9017"/>
      </w:tblGrid>
      <w:tr w:rsidR="00931E84" w:rsidRPr="001913E6" w:rsidTr="00AB2AB0">
        <w:trPr>
          <w:trHeight w:val="1215"/>
        </w:trPr>
        <w:tc>
          <w:tcPr>
            <w:tcW w:w="9017" w:type="dxa"/>
          </w:tcPr>
          <w:p w:rsidR="0028124D" w:rsidRDefault="0028124D" w:rsidP="00F248ED">
            <w:pPr>
              <w:rPr>
                <w:rFonts w:ascii="Arial" w:hAnsi="Arial" w:cs="Arial"/>
                <w:sz w:val="22"/>
                <w:lang w:val="en-GB"/>
              </w:rPr>
            </w:pPr>
          </w:p>
          <w:p w:rsidR="00B81D56" w:rsidRPr="0028124D" w:rsidRDefault="00F248ED" w:rsidP="0028124D">
            <w:pPr>
              <w:rPr>
                <w:rFonts w:ascii="Arial" w:hAnsi="Arial" w:cs="Arial"/>
                <w:szCs w:val="24"/>
              </w:rPr>
            </w:pPr>
            <w:r w:rsidRPr="0028124D">
              <w:rPr>
                <w:rFonts w:ascii="Arial" w:hAnsi="Arial" w:cs="Arial"/>
                <w:szCs w:val="24"/>
              </w:rPr>
              <w:t xml:space="preserve">Tenderer shall submit the tender </w:t>
            </w:r>
            <w:r w:rsidR="00B81D56" w:rsidRPr="0028124D">
              <w:rPr>
                <w:rFonts w:ascii="Arial" w:hAnsi="Arial" w:cs="Arial"/>
                <w:szCs w:val="24"/>
                <w:lang w:val="en-GB"/>
              </w:rPr>
              <w:t>directly or via mail</w:t>
            </w:r>
            <w:r w:rsidR="00B81D56" w:rsidRPr="0028124D">
              <w:rPr>
                <w:rFonts w:ascii="Arial" w:hAnsi="Arial" w:cs="Arial"/>
                <w:szCs w:val="24"/>
              </w:rPr>
              <w:t xml:space="preserve"> </w:t>
            </w:r>
            <w:r w:rsidRPr="0028124D">
              <w:rPr>
                <w:rFonts w:ascii="Arial" w:hAnsi="Arial" w:cs="Arial"/>
                <w:szCs w:val="24"/>
              </w:rPr>
              <w:t xml:space="preserve">in </w:t>
            </w:r>
            <w:r w:rsidR="00B81D56" w:rsidRPr="0028124D">
              <w:rPr>
                <w:rFonts w:ascii="Arial" w:hAnsi="Arial" w:cs="Arial"/>
                <w:szCs w:val="24"/>
              </w:rPr>
              <w:t xml:space="preserve">the </w:t>
            </w:r>
            <w:r w:rsidRPr="0028124D">
              <w:rPr>
                <w:rFonts w:ascii="Arial" w:hAnsi="Arial" w:cs="Arial"/>
                <w:szCs w:val="24"/>
              </w:rPr>
              <w:t xml:space="preserve">closed envelope or box, </w:t>
            </w:r>
            <w:r w:rsidR="00B81D56" w:rsidRPr="0028124D">
              <w:rPr>
                <w:rFonts w:ascii="Arial" w:hAnsi="Arial" w:cs="Arial"/>
                <w:szCs w:val="24"/>
                <w:lang w:val="en-GB"/>
              </w:rPr>
              <w:t>that should be closed in a way that it can be determined with certainty that it is being opened for the first time.</w:t>
            </w:r>
            <w:r w:rsidRPr="0028124D">
              <w:rPr>
                <w:rFonts w:ascii="Arial" w:hAnsi="Arial" w:cs="Arial"/>
                <w:szCs w:val="24"/>
              </w:rPr>
              <w:t xml:space="preserve"> </w:t>
            </w:r>
          </w:p>
          <w:p w:rsidR="00B81D56" w:rsidRPr="0028124D" w:rsidRDefault="00B81D56" w:rsidP="0028124D">
            <w:pPr>
              <w:rPr>
                <w:rFonts w:ascii="Arial" w:eastAsia="Calibri" w:hAnsi="Arial" w:cs="Arial"/>
                <w:szCs w:val="24"/>
                <w:lang w:val="en-GB"/>
              </w:rPr>
            </w:pPr>
            <w:r w:rsidRPr="0028124D">
              <w:rPr>
                <w:rFonts w:ascii="Arial" w:hAnsi="Arial" w:cs="Arial"/>
                <w:szCs w:val="24"/>
                <w:lang w:val="en-GB"/>
              </w:rPr>
              <w:t xml:space="preserve">Back of the envelope or box shall have the name and address </w:t>
            </w:r>
            <w:r w:rsidRPr="0028124D">
              <w:rPr>
                <w:rFonts w:ascii="Arial" w:eastAsia="Calibri" w:hAnsi="Arial" w:cs="Arial"/>
                <w:szCs w:val="24"/>
                <w:lang w:val="en-GB"/>
              </w:rPr>
              <w:t xml:space="preserve">of the tenderer. </w:t>
            </w:r>
          </w:p>
          <w:p w:rsidR="00B81D56" w:rsidRPr="0028124D" w:rsidRDefault="00B81D56" w:rsidP="0028124D">
            <w:pPr>
              <w:rPr>
                <w:rFonts w:ascii="Arial" w:eastAsia="Calibri" w:hAnsi="Arial" w:cs="Arial"/>
                <w:szCs w:val="24"/>
                <w:lang w:val="en-GB"/>
              </w:rPr>
            </w:pPr>
            <w:r w:rsidRPr="0028124D">
              <w:rPr>
                <w:rFonts w:ascii="Arial" w:eastAsia="Calibri" w:hAnsi="Arial" w:cs="Arial"/>
                <w:szCs w:val="24"/>
                <w:lang w:val="en-GB"/>
              </w:rPr>
              <w:t>In case of a Tender submitted by the group of Tenderers, it should be noted on the back of the envelope that it is the case of group of Tenderers and give the names and addresses of all participants in the joint tender.</w:t>
            </w:r>
          </w:p>
          <w:p w:rsidR="00B81D56" w:rsidRPr="0028124D" w:rsidRDefault="00B81D56" w:rsidP="0028124D">
            <w:pPr>
              <w:rPr>
                <w:rFonts w:ascii="Arial" w:eastAsia="Calibri" w:hAnsi="Arial" w:cs="Arial"/>
                <w:szCs w:val="24"/>
                <w:lang w:val="en-GB"/>
              </w:rPr>
            </w:pPr>
            <w:r w:rsidRPr="0028124D">
              <w:rPr>
                <w:rFonts w:ascii="Arial" w:eastAsia="Calibri" w:hAnsi="Arial" w:cs="Arial"/>
                <w:szCs w:val="24"/>
                <w:lang w:val="en-GB"/>
              </w:rPr>
              <w:t xml:space="preserve">Tender shall be submitted to the following address: Javno Preduzeće “Elektroprivreda Srbije”, </w:t>
            </w:r>
            <w:r w:rsidRPr="0028124D">
              <w:rPr>
                <w:rFonts w:ascii="Arial" w:eastAsia="Calibri" w:hAnsi="Arial" w:cs="Arial"/>
                <w:szCs w:val="24"/>
                <w:lang w:val="en-GB"/>
              </w:rPr>
              <w:t xml:space="preserve">13 </w:t>
            </w:r>
            <w:r w:rsidRPr="0028124D">
              <w:rPr>
                <w:rFonts w:ascii="Arial" w:eastAsia="Calibri" w:hAnsi="Arial" w:cs="Arial"/>
                <w:szCs w:val="24"/>
                <w:lang w:val="en-GB"/>
              </w:rPr>
              <w:t xml:space="preserve">Balkanska </w:t>
            </w:r>
            <w:r w:rsidRPr="0028124D">
              <w:rPr>
                <w:rFonts w:ascii="Arial" w:eastAsia="Calibri" w:hAnsi="Arial" w:cs="Arial"/>
                <w:szCs w:val="24"/>
                <w:lang w:val="en-GB"/>
              </w:rPr>
              <w:t>st.</w:t>
            </w:r>
            <w:r w:rsidRPr="0028124D">
              <w:rPr>
                <w:rFonts w:ascii="Arial" w:eastAsia="Calibri" w:hAnsi="Arial" w:cs="Arial"/>
                <w:szCs w:val="24"/>
                <w:lang w:val="en-GB"/>
              </w:rPr>
              <w:t>, 11000 Belgrade,</w:t>
            </w:r>
            <w:r w:rsidRPr="0028124D">
              <w:rPr>
                <w:rFonts w:ascii="Arial" w:eastAsia="Calibri" w:hAnsi="Arial" w:cs="Arial"/>
                <w:szCs w:val="24"/>
                <w:lang w:val="en-GB"/>
              </w:rPr>
              <w:t xml:space="preserve"> registry office on the ground floor, labelled with</w:t>
            </w:r>
            <w:r w:rsidRPr="0028124D">
              <w:rPr>
                <w:rFonts w:ascii="Arial" w:hAnsi="Arial" w:cs="Arial"/>
                <w:szCs w:val="24"/>
                <w:lang w:val="en-GB"/>
              </w:rPr>
              <w:t>:</w:t>
            </w:r>
          </w:p>
          <w:p w:rsidR="00B81D56" w:rsidRPr="0028124D" w:rsidRDefault="00F248ED" w:rsidP="0028124D">
            <w:pPr>
              <w:ind w:right="605"/>
              <w:rPr>
                <w:rFonts w:ascii="Arial" w:hAnsi="Arial" w:cs="Arial"/>
                <w:szCs w:val="24"/>
                <w:lang w:val="en-GB"/>
              </w:rPr>
            </w:pPr>
            <w:r w:rsidRPr="0028124D">
              <w:rPr>
                <w:rFonts w:ascii="Arial" w:hAnsi="Arial" w:cs="Arial"/>
                <w:szCs w:val="24"/>
              </w:rPr>
              <w:t xml:space="preserve">“Tender for the public procurement of </w:t>
            </w:r>
            <w:r w:rsidR="00B81D56" w:rsidRPr="0028124D">
              <w:rPr>
                <w:rFonts w:ascii="Arial" w:hAnsi="Arial" w:cs="Arial"/>
                <w:szCs w:val="24"/>
              </w:rPr>
              <w:t>goods</w:t>
            </w:r>
            <w:r w:rsidRPr="0028124D">
              <w:rPr>
                <w:rFonts w:ascii="Arial" w:hAnsi="Arial" w:cs="Arial"/>
                <w:szCs w:val="24"/>
              </w:rPr>
              <w:t xml:space="preserve"> – </w:t>
            </w:r>
            <w:r w:rsidR="00B81D56" w:rsidRPr="0028124D">
              <w:rPr>
                <w:rFonts w:ascii="Arial" w:hAnsi="Arial" w:cs="Arial"/>
                <w:szCs w:val="24"/>
              </w:rPr>
              <w:t>SAP Licenses</w:t>
            </w:r>
            <w:r w:rsidRPr="0028124D">
              <w:rPr>
                <w:rFonts w:ascii="Arial" w:hAnsi="Arial" w:cs="Arial"/>
                <w:szCs w:val="24"/>
              </w:rPr>
              <w:t xml:space="preserve">, </w:t>
            </w:r>
            <w:r w:rsidR="00B81D56" w:rsidRPr="0028124D">
              <w:rPr>
                <w:rFonts w:ascii="Arial" w:hAnsi="Arial" w:cs="Arial"/>
                <w:szCs w:val="24"/>
                <w:lang w:val="en-GB"/>
              </w:rPr>
              <w:t>Licenses for SAP, No. 293/2018 (ЈN/1000/0555/2018)</w:t>
            </w:r>
            <w:r w:rsidR="0028124D" w:rsidRPr="0028124D">
              <w:rPr>
                <w:rFonts w:ascii="Arial" w:hAnsi="Arial" w:cs="Arial"/>
                <w:szCs w:val="24"/>
                <w:lang w:val="en-GB"/>
              </w:rPr>
              <w:t>”</w:t>
            </w:r>
          </w:p>
          <w:p w:rsidR="00877131" w:rsidRPr="001913E6" w:rsidRDefault="002D7B01" w:rsidP="0028124D">
            <w:pPr>
              <w:rPr>
                <w:rFonts w:ascii="Arial" w:hAnsi="Arial" w:cs="Arial"/>
                <w:sz w:val="22"/>
                <w:lang w:val="en-GB"/>
              </w:rPr>
            </w:pPr>
            <w:r w:rsidRPr="0028124D">
              <w:rPr>
                <w:rFonts w:ascii="Arial" w:eastAsia="Calibri" w:hAnsi="Arial" w:cs="Arial"/>
                <w:szCs w:val="24"/>
                <w:lang w:val="en-GB"/>
              </w:rPr>
              <w:t>Tender shal be de</w:t>
            </w:r>
            <w:r w:rsidR="0028124D" w:rsidRPr="0028124D">
              <w:rPr>
                <w:rFonts w:ascii="Arial" w:eastAsia="Calibri" w:hAnsi="Arial" w:cs="Arial"/>
                <w:szCs w:val="24"/>
                <w:lang w:val="en-GB"/>
              </w:rPr>
              <w:t>emed timely if received by E</w:t>
            </w:r>
            <w:r w:rsidRPr="0028124D">
              <w:rPr>
                <w:rFonts w:ascii="Arial" w:eastAsia="Calibri" w:hAnsi="Arial" w:cs="Arial"/>
                <w:szCs w:val="24"/>
                <w:lang w:val="en-GB"/>
              </w:rPr>
              <w:t>mployer no later than 1</w:t>
            </w:r>
            <w:r w:rsidR="0028124D" w:rsidRPr="0028124D">
              <w:rPr>
                <w:rFonts w:ascii="Arial" w:eastAsia="Calibri" w:hAnsi="Arial" w:cs="Arial"/>
                <w:szCs w:val="24"/>
                <w:lang w:val="en-GB"/>
              </w:rPr>
              <w:t>4</w:t>
            </w:r>
            <w:r w:rsidRPr="0028124D">
              <w:rPr>
                <w:rFonts w:ascii="Arial" w:eastAsia="Calibri" w:hAnsi="Arial" w:cs="Arial"/>
                <w:szCs w:val="24"/>
                <w:lang w:val="en-GB"/>
              </w:rPr>
              <w:t>.</w:t>
            </w:r>
            <w:r w:rsidR="0028124D" w:rsidRPr="0028124D">
              <w:rPr>
                <w:rFonts w:ascii="Arial" w:eastAsia="Calibri" w:hAnsi="Arial" w:cs="Arial"/>
                <w:szCs w:val="24"/>
                <w:lang w:val="en-GB"/>
              </w:rPr>
              <w:t>09</w:t>
            </w:r>
            <w:r w:rsidRPr="0028124D">
              <w:rPr>
                <w:rFonts w:ascii="Arial" w:eastAsia="Calibri" w:hAnsi="Arial" w:cs="Arial"/>
                <w:szCs w:val="24"/>
                <w:lang w:val="en-GB"/>
              </w:rPr>
              <w:t>.201</w:t>
            </w:r>
            <w:r w:rsidR="0028124D" w:rsidRPr="0028124D">
              <w:rPr>
                <w:rFonts w:ascii="Arial" w:eastAsia="Calibri" w:hAnsi="Arial" w:cs="Arial"/>
                <w:szCs w:val="24"/>
                <w:lang w:val="en-GB"/>
              </w:rPr>
              <w:t>8. until 10</w:t>
            </w:r>
            <w:r w:rsidRPr="0028124D">
              <w:rPr>
                <w:rFonts w:ascii="Arial" w:eastAsia="Calibri" w:hAnsi="Arial" w:cs="Arial"/>
                <w:szCs w:val="24"/>
                <w:lang w:val="en-GB"/>
              </w:rPr>
              <w:t xml:space="preserve">:00 </w:t>
            </w:r>
            <w:r w:rsidR="0028124D" w:rsidRPr="0028124D">
              <w:rPr>
                <w:rFonts w:ascii="Arial" w:eastAsia="Calibri" w:hAnsi="Arial" w:cs="Arial"/>
                <w:szCs w:val="24"/>
                <w:lang w:val="en-GB"/>
              </w:rPr>
              <w:t>AM.</w:t>
            </w:r>
          </w:p>
        </w:tc>
      </w:tr>
    </w:tbl>
    <w:p w:rsidR="00931E84" w:rsidRPr="001913E6" w:rsidRDefault="00931E84" w:rsidP="00931E84">
      <w:pPr>
        <w:autoSpaceDE w:val="0"/>
        <w:autoSpaceDN w:val="0"/>
        <w:adjustRightInd w:val="0"/>
        <w:jc w:val="left"/>
        <w:rPr>
          <w:rFonts w:ascii="Arial" w:hAnsi="Arial" w:cs="Arial"/>
          <w:sz w:val="22"/>
          <w:lang w:val="en-GB"/>
        </w:rPr>
      </w:pPr>
    </w:p>
    <w:p w:rsidR="00931E84" w:rsidRPr="001913E6" w:rsidRDefault="00A7656C" w:rsidP="00931E84">
      <w:pPr>
        <w:autoSpaceDE w:val="0"/>
        <w:autoSpaceDN w:val="0"/>
        <w:adjustRightInd w:val="0"/>
        <w:jc w:val="left"/>
        <w:rPr>
          <w:rFonts w:ascii="Arial" w:hAnsi="Arial" w:cs="Arial"/>
          <w:sz w:val="22"/>
          <w:lang w:val="en-GB"/>
        </w:rPr>
      </w:pPr>
      <w:r w:rsidRPr="001913E6">
        <w:rPr>
          <w:rFonts w:ascii="Arial" w:hAnsi="Arial" w:cs="Arial"/>
          <w:sz w:val="22"/>
          <w:lang w:val="en-GB"/>
        </w:rPr>
        <w:t>Place, time and m</w:t>
      </w:r>
      <w:r w:rsidR="0028124D">
        <w:rPr>
          <w:rFonts w:ascii="Arial" w:hAnsi="Arial" w:cs="Arial"/>
          <w:sz w:val="22"/>
          <w:lang w:val="en-GB"/>
        </w:rPr>
        <w:t xml:space="preserve">anner </w:t>
      </w:r>
      <w:r w:rsidRPr="001913E6">
        <w:rPr>
          <w:rFonts w:ascii="Arial" w:hAnsi="Arial" w:cs="Arial"/>
          <w:sz w:val="22"/>
          <w:lang w:val="en-GB"/>
        </w:rPr>
        <w:t>of T</w:t>
      </w:r>
      <w:r w:rsidR="00931E84" w:rsidRPr="001913E6">
        <w:rPr>
          <w:rFonts w:ascii="Arial" w:hAnsi="Arial" w:cs="Arial"/>
          <w:sz w:val="22"/>
          <w:lang w:val="en-GB"/>
        </w:rPr>
        <w:t>ender opening:</w:t>
      </w:r>
    </w:p>
    <w:tbl>
      <w:tblPr>
        <w:tblStyle w:val="TableGrid"/>
        <w:tblW w:w="0" w:type="auto"/>
        <w:tblLook w:val="04A0" w:firstRow="1" w:lastRow="0" w:firstColumn="1" w:lastColumn="0" w:noHBand="0" w:noVBand="1"/>
      </w:tblPr>
      <w:tblGrid>
        <w:gridCol w:w="9017"/>
      </w:tblGrid>
      <w:tr w:rsidR="00931E84" w:rsidRPr="001913E6" w:rsidTr="00AB2AB0">
        <w:trPr>
          <w:trHeight w:val="850"/>
        </w:trPr>
        <w:tc>
          <w:tcPr>
            <w:tcW w:w="9017" w:type="dxa"/>
          </w:tcPr>
          <w:p w:rsidR="0028124D" w:rsidRDefault="0028124D" w:rsidP="002D7B01">
            <w:pPr>
              <w:rPr>
                <w:rFonts w:ascii="Arial" w:eastAsia="Calibri" w:hAnsi="Arial" w:cs="Arial"/>
                <w:sz w:val="22"/>
                <w:lang w:val="en-GB"/>
              </w:rPr>
            </w:pPr>
          </w:p>
          <w:p w:rsidR="0028124D" w:rsidRPr="003A3AC7" w:rsidRDefault="0028124D" w:rsidP="002D7B01">
            <w:pPr>
              <w:rPr>
                <w:rFonts w:ascii="Arial" w:eastAsia="Calibri" w:hAnsi="Arial" w:cs="Arial"/>
                <w:szCs w:val="24"/>
                <w:lang w:val="en-GB"/>
              </w:rPr>
            </w:pPr>
            <w:r w:rsidRPr="003A3AC7">
              <w:rPr>
                <w:rFonts w:ascii="Arial" w:eastAsia="Calibri" w:hAnsi="Arial" w:cs="Arial"/>
                <w:szCs w:val="24"/>
                <w:lang w:val="en-GB"/>
              </w:rPr>
              <w:t>T</w:t>
            </w:r>
            <w:r w:rsidRPr="003A3AC7">
              <w:rPr>
                <w:rFonts w:ascii="Arial" w:eastAsia="Calibri" w:hAnsi="Arial" w:cs="Arial"/>
                <w:szCs w:val="24"/>
                <w:lang w:val="en-GB"/>
              </w:rPr>
              <w:t xml:space="preserve">he timely submitted tenders will </w:t>
            </w:r>
            <w:r w:rsidRPr="003A3AC7">
              <w:rPr>
                <w:rFonts w:ascii="Arial" w:eastAsia="Calibri" w:hAnsi="Arial" w:cs="Arial"/>
                <w:szCs w:val="24"/>
                <w:lang w:val="en-GB"/>
              </w:rPr>
              <w:t xml:space="preserve">be </w:t>
            </w:r>
            <w:r w:rsidRPr="003A3AC7">
              <w:rPr>
                <w:rFonts w:ascii="Arial" w:eastAsia="Calibri" w:hAnsi="Arial" w:cs="Arial"/>
                <w:szCs w:val="24"/>
                <w:lang w:val="en-GB"/>
              </w:rPr>
              <w:t>open</w:t>
            </w:r>
            <w:r w:rsidRPr="003A3AC7">
              <w:rPr>
                <w:rFonts w:ascii="Arial" w:eastAsia="Calibri" w:hAnsi="Arial" w:cs="Arial"/>
                <w:szCs w:val="24"/>
                <w:lang w:val="en-GB"/>
              </w:rPr>
              <w:t>ed publicly by</w:t>
            </w:r>
            <w:r w:rsidRPr="003A3AC7">
              <w:rPr>
                <w:rFonts w:ascii="Arial" w:eastAsia="Calibri" w:hAnsi="Arial" w:cs="Arial"/>
                <w:szCs w:val="24"/>
                <w:lang w:val="en-GB"/>
              </w:rPr>
              <w:t xml:space="preserve"> </w:t>
            </w:r>
            <w:r w:rsidRPr="003A3AC7">
              <w:rPr>
                <w:rFonts w:ascii="Arial" w:eastAsia="Calibri" w:hAnsi="Arial" w:cs="Arial"/>
                <w:szCs w:val="24"/>
                <w:lang w:val="en-GB"/>
              </w:rPr>
              <w:t xml:space="preserve">the Public Procurement Commission on 14th September 2018 at 12:00 PM at the premises of </w:t>
            </w:r>
            <w:r w:rsidRPr="003A3AC7">
              <w:rPr>
                <w:rFonts w:ascii="Arial" w:eastAsia="Calibri" w:hAnsi="Arial" w:cs="Arial"/>
                <w:szCs w:val="24"/>
                <w:lang w:val="en-GB"/>
              </w:rPr>
              <w:t xml:space="preserve">Javno Preduzeće “Elektroprivreda Srbije”, </w:t>
            </w:r>
            <w:r w:rsidRPr="003A3AC7">
              <w:rPr>
                <w:rFonts w:ascii="Arial" w:eastAsia="Calibri" w:hAnsi="Arial" w:cs="Arial"/>
                <w:szCs w:val="24"/>
                <w:lang w:val="en-GB"/>
              </w:rPr>
              <w:t xml:space="preserve">Belgrade, </w:t>
            </w:r>
            <w:r w:rsidRPr="003A3AC7">
              <w:rPr>
                <w:rFonts w:ascii="Arial" w:eastAsia="Calibri" w:hAnsi="Arial" w:cs="Arial"/>
                <w:szCs w:val="24"/>
                <w:lang w:val="en-GB"/>
              </w:rPr>
              <w:t>13</w:t>
            </w:r>
            <w:r w:rsidRPr="003A3AC7">
              <w:rPr>
                <w:rFonts w:ascii="Arial" w:eastAsia="Calibri" w:hAnsi="Arial" w:cs="Arial"/>
                <w:szCs w:val="24"/>
                <w:lang w:val="en-GB"/>
              </w:rPr>
              <w:t xml:space="preserve"> Balkanska st..</w:t>
            </w:r>
          </w:p>
          <w:p w:rsidR="0028124D" w:rsidRDefault="0028124D" w:rsidP="002D7B01">
            <w:pPr>
              <w:rPr>
                <w:rFonts w:ascii="Arial" w:eastAsia="Calibri" w:hAnsi="Arial" w:cs="Arial"/>
                <w:sz w:val="22"/>
                <w:lang w:val="en-GB"/>
              </w:rPr>
            </w:pPr>
          </w:p>
          <w:p w:rsidR="00931E84" w:rsidRPr="001913E6" w:rsidRDefault="00931E84" w:rsidP="0028124D">
            <w:pPr>
              <w:rPr>
                <w:rFonts w:ascii="Arial" w:hAnsi="Arial" w:cs="Arial"/>
                <w:sz w:val="22"/>
                <w:lang w:val="en-GB"/>
              </w:rPr>
            </w:pPr>
          </w:p>
        </w:tc>
      </w:tr>
    </w:tbl>
    <w:p w:rsidR="00931E84" w:rsidRPr="001913E6" w:rsidRDefault="00931E84" w:rsidP="00931E84">
      <w:pPr>
        <w:autoSpaceDE w:val="0"/>
        <w:autoSpaceDN w:val="0"/>
        <w:adjustRightInd w:val="0"/>
        <w:jc w:val="left"/>
        <w:rPr>
          <w:rFonts w:ascii="Arial" w:hAnsi="Arial" w:cs="Arial"/>
          <w:sz w:val="22"/>
          <w:lang w:val="en-GB"/>
        </w:rPr>
      </w:pPr>
    </w:p>
    <w:p w:rsidR="00931E84" w:rsidRPr="001913E6" w:rsidRDefault="00931E84" w:rsidP="00931E84">
      <w:pPr>
        <w:autoSpaceDE w:val="0"/>
        <w:autoSpaceDN w:val="0"/>
        <w:adjustRightInd w:val="0"/>
        <w:rPr>
          <w:rFonts w:ascii="Arial" w:hAnsi="Arial" w:cs="Arial"/>
          <w:sz w:val="22"/>
          <w:lang w:val="en-GB"/>
        </w:rPr>
      </w:pPr>
      <w:r w:rsidRPr="001913E6">
        <w:rPr>
          <w:rFonts w:ascii="Arial" w:hAnsi="Arial" w:cs="Arial"/>
          <w:sz w:val="22"/>
          <w:lang w:val="en-GB"/>
        </w:rPr>
        <w:t>Conditions under which Tenderer’s representatives may par</w:t>
      </w:r>
      <w:r w:rsidR="00DD5A47" w:rsidRPr="001913E6">
        <w:rPr>
          <w:rFonts w:ascii="Arial" w:hAnsi="Arial" w:cs="Arial"/>
          <w:sz w:val="22"/>
          <w:lang w:val="en-GB"/>
        </w:rPr>
        <w:t>ticipate in T</w:t>
      </w:r>
      <w:r w:rsidRPr="001913E6">
        <w:rPr>
          <w:rFonts w:ascii="Arial" w:hAnsi="Arial" w:cs="Arial"/>
          <w:sz w:val="22"/>
          <w:lang w:val="en-GB"/>
        </w:rPr>
        <w:t>ender opening procedure:</w:t>
      </w:r>
    </w:p>
    <w:tbl>
      <w:tblPr>
        <w:tblStyle w:val="TableGrid"/>
        <w:tblW w:w="0" w:type="auto"/>
        <w:tblLook w:val="04A0" w:firstRow="1" w:lastRow="0" w:firstColumn="1" w:lastColumn="0" w:noHBand="0" w:noVBand="1"/>
      </w:tblPr>
      <w:tblGrid>
        <w:gridCol w:w="9017"/>
      </w:tblGrid>
      <w:tr w:rsidR="00931E84" w:rsidRPr="001913E6" w:rsidTr="00AB2AB0">
        <w:trPr>
          <w:trHeight w:val="963"/>
        </w:trPr>
        <w:tc>
          <w:tcPr>
            <w:tcW w:w="9017" w:type="dxa"/>
          </w:tcPr>
          <w:p w:rsidR="003A3AC7" w:rsidRDefault="003A3AC7" w:rsidP="002D7B01">
            <w:pPr>
              <w:tabs>
                <w:tab w:val="left" w:pos="709"/>
              </w:tabs>
              <w:contextualSpacing/>
              <w:rPr>
                <w:rFonts w:ascii="Arial" w:hAnsi="Arial" w:cs="Arial"/>
                <w:sz w:val="22"/>
                <w:lang w:val="en-GB"/>
              </w:rPr>
            </w:pPr>
          </w:p>
          <w:p w:rsidR="0028124D" w:rsidRPr="003A3AC7" w:rsidRDefault="0028124D" w:rsidP="002D7B01">
            <w:pPr>
              <w:tabs>
                <w:tab w:val="left" w:pos="709"/>
              </w:tabs>
              <w:contextualSpacing/>
              <w:rPr>
                <w:rFonts w:ascii="Arial" w:hAnsi="Arial" w:cs="Arial"/>
                <w:szCs w:val="24"/>
                <w:lang w:val="en-GB"/>
              </w:rPr>
            </w:pPr>
            <w:r w:rsidRPr="003A3AC7">
              <w:rPr>
                <w:rFonts w:ascii="Arial" w:hAnsi="Arial" w:cs="Arial"/>
                <w:szCs w:val="24"/>
                <w:lang w:val="en-GB"/>
              </w:rPr>
              <w:t xml:space="preserve">Representatives of tenderers participating in the public tender opening procedure must, prior to the public opening procedure, submit a written authorization to participate in this procedure (and not just power of attorney for presence) to the Public Procurement Commission, issued on the Tenderer's memorandum, registered and certified by the seal and signature of the authorized </w:t>
            </w:r>
            <w:r w:rsidR="003A3AC7" w:rsidRPr="003A3AC7">
              <w:rPr>
                <w:rFonts w:ascii="Arial" w:hAnsi="Arial" w:cs="Arial"/>
                <w:szCs w:val="24"/>
                <w:lang w:val="en-GB"/>
              </w:rPr>
              <w:t>person of Tenderer</w:t>
            </w:r>
            <w:r w:rsidRPr="003A3AC7">
              <w:rPr>
                <w:rFonts w:ascii="Arial" w:hAnsi="Arial" w:cs="Arial"/>
                <w:szCs w:val="24"/>
                <w:lang w:val="en-GB"/>
              </w:rPr>
              <w:t>.</w:t>
            </w:r>
          </w:p>
          <w:p w:rsidR="0028124D" w:rsidRDefault="0028124D" w:rsidP="002D7B01">
            <w:pPr>
              <w:tabs>
                <w:tab w:val="left" w:pos="709"/>
              </w:tabs>
              <w:contextualSpacing/>
              <w:rPr>
                <w:rFonts w:ascii="Arial" w:eastAsia="Calibri" w:hAnsi="Arial" w:cs="Arial"/>
                <w:sz w:val="22"/>
                <w:lang w:val="en-GB"/>
              </w:rPr>
            </w:pPr>
            <w:r w:rsidRPr="0028124D">
              <w:rPr>
                <w:rFonts w:ascii="Arial" w:eastAsia="Calibri" w:hAnsi="Arial" w:cs="Arial"/>
                <w:sz w:val="22"/>
                <w:lang w:val="en-GB"/>
              </w:rPr>
              <w:t>.</w:t>
            </w:r>
          </w:p>
          <w:p w:rsidR="0028124D" w:rsidRDefault="0028124D" w:rsidP="002D7B01">
            <w:pPr>
              <w:tabs>
                <w:tab w:val="left" w:pos="709"/>
              </w:tabs>
              <w:contextualSpacing/>
              <w:rPr>
                <w:rFonts w:ascii="Arial" w:eastAsia="Calibri" w:hAnsi="Arial" w:cs="Arial"/>
                <w:sz w:val="22"/>
                <w:lang w:val="en-GB"/>
              </w:rPr>
            </w:pPr>
          </w:p>
          <w:p w:rsidR="0028124D" w:rsidRPr="001913E6" w:rsidRDefault="0028124D" w:rsidP="002D7B01">
            <w:pPr>
              <w:tabs>
                <w:tab w:val="left" w:pos="709"/>
              </w:tabs>
              <w:contextualSpacing/>
              <w:rPr>
                <w:rFonts w:ascii="Arial" w:hAnsi="Arial" w:cs="Arial"/>
                <w:sz w:val="22"/>
                <w:lang w:val="en-GB"/>
              </w:rPr>
            </w:pPr>
          </w:p>
        </w:tc>
      </w:tr>
    </w:tbl>
    <w:p w:rsidR="00931E84" w:rsidRPr="001913E6" w:rsidRDefault="00931E84" w:rsidP="00931E84">
      <w:pPr>
        <w:rPr>
          <w:rFonts w:ascii="Arial" w:hAnsi="Arial" w:cs="Arial"/>
          <w:sz w:val="22"/>
          <w:lang w:val="en-GB"/>
        </w:rPr>
      </w:pPr>
    </w:p>
    <w:tbl>
      <w:tblPr>
        <w:tblStyle w:val="TableGrid"/>
        <w:tblW w:w="0" w:type="auto"/>
        <w:tblLook w:val="04A0" w:firstRow="1" w:lastRow="0" w:firstColumn="1" w:lastColumn="0" w:noHBand="0" w:noVBand="1"/>
      </w:tblPr>
      <w:tblGrid>
        <w:gridCol w:w="4371"/>
        <w:gridCol w:w="4651"/>
      </w:tblGrid>
      <w:tr w:rsidR="00DD5A47" w:rsidRPr="001913E6" w:rsidTr="004A1544">
        <w:trPr>
          <w:trHeight w:val="437"/>
        </w:trPr>
        <w:tc>
          <w:tcPr>
            <w:tcW w:w="4503" w:type="dxa"/>
            <w:tcBorders>
              <w:top w:val="nil"/>
              <w:left w:val="nil"/>
              <w:bottom w:val="nil"/>
            </w:tcBorders>
          </w:tcPr>
          <w:p w:rsidR="00931E84" w:rsidRPr="001913E6" w:rsidRDefault="00931E84" w:rsidP="003A3AC7">
            <w:pPr>
              <w:rPr>
                <w:rFonts w:ascii="Arial" w:hAnsi="Arial" w:cs="Arial"/>
                <w:sz w:val="22"/>
                <w:lang w:val="en-GB"/>
              </w:rPr>
            </w:pPr>
            <w:r w:rsidRPr="001913E6">
              <w:rPr>
                <w:rFonts w:ascii="Arial" w:hAnsi="Arial" w:cs="Arial"/>
                <w:sz w:val="22"/>
                <w:lang w:val="en-GB"/>
              </w:rPr>
              <w:t xml:space="preserve">Deadline for </w:t>
            </w:r>
            <w:r w:rsidR="003A3AC7">
              <w:rPr>
                <w:rFonts w:ascii="Arial" w:hAnsi="Arial" w:cs="Arial"/>
                <w:sz w:val="22"/>
                <w:lang w:val="en-GB"/>
              </w:rPr>
              <w:t>issuing the</w:t>
            </w:r>
            <w:r w:rsidR="00CF24CD" w:rsidRPr="001913E6">
              <w:rPr>
                <w:rFonts w:ascii="Arial" w:hAnsi="Arial" w:cs="Arial"/>
                <w:sz w:val="22"/>
                <w:lang w:val="en-GB"/>
              </w:rPr>
              <w:t xml:space="preserve"> decision </w:t>
            </w:r>
            <w:r w:rsidRPr="001913E6">
              <w:rPr>
                <w:rFonts w:ascii="Arial" w:hAnsi="Arial" w:cs="Arial"/>
                <w:sz w:val="22"/>
                <w:lang w:val="en-GB"/>
              </w:rPr>
              <w:t>:</w:t>
            </w:r>
          </w:p>
        </w:tc>
        <w:tc>
          <w:tcPr>
            <w:tcW w:w="4740" w:type="dxa"/>
          </w:tcPr>
          <w:p w:rsidR="00931E84" w:rsidRPr="001913E6" w:rsidRDefault="002D7B01" w:rsidP="003A3AC7">
            <w:pPr>
              <w:rPr>
                <w:rFonts w:ascii="Arial" w:hAnsi="Arial" w:cs="Arial"/>
                <w:sz w:val="22"/>
                <w:lang w:val="en-GB"/>
              </w:rPr>
            </w:pPr>
            <w:r>
              <w:rPr>
                <w:rFonts w:ascii="Arial" w:hAnsi="Arial" w:cs="Arial"/>
                <w:sz w:val="22"/>
                <w:lang w:val="en-GB"/>
              </w:rPr>
              <w:t xml:space="preserve">Within </w:t>
            </w:r>
            <w:r w:rsidR="00004129" w:rsidRPr="001913E6">
              <w:rPr>
                <w:rFonts w:ascii="Arial" w:hAnsi="Arial" w:cs="Arial"/>
                <w:sz w:val="22"/>
                <w:lang w:val="en-GB"/>
              </w:rPr>
              <w:t xml:space="preserve">25 </w:t>
            </w:r>
            <w:r w:rsidR="00E61930" w:rsidRPr="001913E6">
              <w:rPr>
                <w:rFonts w:ascii="Arial" w:hAnsi="Arial" w:cs="Arial"/>
                <w:sz w:val="22"/>
                <w:lang w:val="en-GB"/>
              </w:rPr>
              <w:t xml:space="preserve">days </w:t>
            </w:r>
            <w:r>
              <w:rPr>
                <w:rFonts w:ascii="Arial" w:hAnsi="Arial" w:cs="Arial"/>
                <w:sz w:val="22"/>
                <w:lang w:val="en-GB"/>
              </w:rPr>
              <w:t xml:space="preserve">of the date of </w:t>
            </w:r>
            <w:r w:rsidR="00465588">
              <w:rPr>
                <w:rFonts w:ascii="Arial" w:hAnsi="Arial" w:cs="Arial"/>
                <w:sz w:val="22"/>
                <w:lang w:val="en-GB"/>
              </w:rPr>
              <w:t>tender opening</w:t>
            </w:r>
          </w:p>
        </w:tc>
      </w:tr>
      <w:tr w:rsidR="00DD5A47" w:rsidRPr="001913E6" w:rsidTr="004A1544">
        <w:trPr>
          <w:trHeight w:val="570"/>
        </w:trPr>
        <w:tc>
          <w:tcPr>
            <w:tcW w:w="4503" w:type="dxa"/>
            <w:tcBorders>
              <w:top w:val="nil"/>
              <w:left w:val="nil"/>
              <w:bottom w:val="nil"/>
            </w:tcBorders>
          </w:tcPr>
          <w:p w:rsidR="00931E84" w:rsidRPr="001913E6" w:rsidRDefault="00931E84" w:rsidP="004A1544">
            <w:pPr>
              <w:jc w:val="left"/>
              <w:rPr>
                <w:rFonts w:ascii="Arial" w:hAnsi="Arial" w:cs="Arial"/>
                <w:sz w:val="22"/>
                <w:lang w:val="en-GB"/>
              </w:rPr>
            </w:pPr>
            <w:r w:rsidRPr="001913E6">
              <w:rPr>
                <w:rFonts w:ascii="Arial" w:hAnsi="Arial" w:cs="Arial"/>
                <w:sz w:val="22"/>
                <w:lang w:val="en-GB"/>
              </w:rPr>
              <w:t xml:space="preserve">Contact person:                          </w:t>
            </w:r>
          </w:p>
        </w:tc>
        <w:tc>
          <w:tcPr>
            <w:tcW w:w="4740" w:type="dxa"/>
          </w:tcPr>
          <w:p w:rsidR="00692EF1" w:rsidRPr="00734DB6" w:rsidRDefault="003A3AC7" w:rsidP="00DD5A47">
            <w:pPr>
              <w:rPr>
                <w:rFonts w:ascii="Arial" w:hAnsi="Arial" w:cs="Arial"/>
                <w:sz w:val="22"/>
                <w:lang w:val="sr-Latn-RS"/>
              </w:rPr>
            </w:pPr>
            <w:r>
              <w:rPr>
                <w:rFonts w:ascii="Arial" w:hAnsi="Arial" w:cs="Arial"/>
                <w:sz w:val="22"/>
                <w:lang w:val="en-GB"/>
              </w:rPr>
              <w:t>Miloš Žarković</w:t>
            </w:r>
          </w:p>
          <w:p w:rsidR="00734DB6" w:rsidRDefault="00734DB6" w:rsidP="00734DB6">
            <w:pPr>
              <w:rPr>
                <w:rStyle w:val="Hyperlink"/>
                <w:rFonts w:ascii="Arial" w:hAnsi="Arial" w:cs="Arial"/>
                <w:sz w:val="22"/>
                <w:lang w:val="sr-Cyrl-RS"/>
              </w:rPr>
            </w:pPr>
            <w:r w:rsidRPr="00C557D2">
              <w:rPr>
                <w:rFonts w:ascii="Arial" w:hAnsi="Arial" w:cs="Arial"/>
                <w:sz w:val="22"/>
                <w:lang w:val="sr-Latn-RS"/>
              </w:rPr>
              <w:t xml:space="preserve">e-mail: </w:t>
            </w:r>
            <w:hyperlink r:id="rId9" w:history="1">
              <w:r w:rsidR="003A3AC7" w:rsidRPr="00AC11DB">
                <w:rPr>
                  <w:rStyle w:val="Hyperlink"/>
                  <w:rFonts w:ascii="Arial" w:hAnsi="Arial" w:cs="Arial"/>
                  <w:sz w:val="22"/>
                  <w:lang w:val="sr-Latn-RS"/>
                </w:rPr>
                <w:t>milos.zarkovic</w:t>
              </w:r>
              <w:r w:rsidR="003A3AC7" w:rsidRPr="00AC11DB">
                <w:rPr>
                  <w:rStyle w:val="Hyperlink"/>
                  <w:rFonts w:ascii="Arial" w:hAnsi="Arial" w:cs="Arial"/>
                  <w:sz w:val="22"/>
                </w:rPr>
                <w:t>@eps.rs</w:t>
              </w:r>
            </w:hyperlink>
          </w:p>
          <w:p w:rsidR="00DD5A47" w:rsidRPr="001913E6" w:rsidRDefault="00DD5A47" w:rsidP="00C43B38">
            <w:pPr>
              <w:rPr>
                <w:rFonts w:ascii="Arial" w:hAnsi="Arial" w:cs="Arial"/>
                <w:sz w:val="22"/>
                <w:lang w:val="en-GB"/>
              </w:rPr>
            </w:pPr>
          </w:p>
        </w:tc>
      </w:tr>
    </w:tbl>
    <w:p w:rsidR="00714857" w:rsidRPr="001913E6" w:rsidRDefault="00714857" w:rsidP="00660458">
      <w:pPr>
        <w:rPr>
          <w:rFonts w:ascii="Arial" w:hAnsi="Arial" w:cs="Arial"/>
          <w:sz w:val="22"/>
          <w:lang w:val="en-GB"/>
        </w:rPr>
      </w:pPr>
    </w:p>
    <w:p w:rsidR="008D5359" w:rsidRPr="001913E6" w:rsidRDefault="008D5359" w:rsidP="008D5359">
      <w:pPr>
        <w:rPr>
          <w:rFonts w:ascii="Arial" w:hAnsi="Arial" w:cs="Arial"/>
          <w:sz w:val="22"/>
          <w:lang w:val="en-GB"/>
        </w:rPr>
      </w:pPr>
      <w:r w:rsidRPr="001913E6">
        <w:rPr>
          <w:rFonts w:ascii="Arial" w:hAnsi="Arial" w:cs="Arial"/>
          <w:sz w:val="22"/>
          <w:lang w:val="en-GB"/>
        </w:rPr>
        <w:t>Other information:</w:t>
      </w:r>
    </w:p>
    <w:tbl>
      <w:tblPr>
        <w:tblStyle w:val="TableGrid"/>
        <w:tblW w:w="0" w:type="auto"/>
        <w:tblLook w:val="04A0" w:firstRow="1" w:lastRow="0" w:firstColumn="1" w:lastColumn="0" w:noHBand="0" w:noVBand="1"/>
      </w:tblPr>
      <w:tblGrid>
        <w:gridCol w:w="9017"/>
      </w:tblGrid>
      <w:tr w:rsidR="008D5359" w:rsidRPr="001913E6" w:rsidTr="00AB2AB0">
        <w:trPr>
          <w:trHeight w:val="266"/>
        </w:trPr>
        <w:tc>
          <w:tcPr>
            <w:tcW w:w="9017" w:type="dxa"/>
          </w:tcPr>
          <w:p w:rsidR="008D5359" w:rsidRPr="00C43B38" w:rsidRDefault="00734DB6" w:rsidP="003A3AC7">
            <w:pPr>
              <w:jc w:val="right"/>
              <w:rPr>
                <w:rFonts w:ascii="Arial" w:hAnsi="Arial" w:cs="Arial"/>
                <w:sz w:val="22"/>
                <w:lang w:val="sr-Latn-RS"/>
              </w:rPr>
            </w:pPr>
            <w:r w:rsidRPr="00734DB6">
              <w:rPr>
                <w:rFonts w:ascii="Arial" w:hAnsi="Arial" w:cs="Arial"/>
                <w:sz w:val="22"/>
                <w:lang w:val="en-GB"/>
              </w:rPr>
              <w:t>COMMISSION</w:t>
            </w:r>
            <w:r w:rsidR="003A3AC7">
              <w:rPr>
                <w:rFonts w:ascii="Arial" w:hAnsi="Arial" w:cs="Arial"/>
                <w:sz w:val="22"/>
                <w:lang w:val="en-GB"/>
              </w:rPr>
              <w:t xml:space="preserve"> FOR </w:t>
            </w:r>
            <w:r w:rsidR="003A3AC7" w:rsidRPr="003A3AC7">
              <w:rPr>
                <w:rFonts w:ascii="Arial" w:eastAsia="Arial Unicode MS" w:hAnsi="Arial" w:cs="Arial"/>
                <w:kern w:val="2"/>
                <w:szCs w:val="24"/>
              </w:rPr>
              <w:t>293/2018 (Ј</w:t>
            </w:r>
            <w:r w:rsidR="003A3AC7">
              <w:rPr>
                <w:rFonts w:ascii="Arial" w:eastAsia="Arial Unicode MS" w:hAnsi="Arial" w:cs="Arial"/>
                <w:kern w:val="2"/>
                <w:szCs w:val="24"/>
              </w:rPr>
              <w:t>N</w:t>
            </w:r>
            <w:bookmarkStart w:id="0" w:name="_GoBack"/>
            <w:bookmarkEnd w:id="0"/>
            <w:r w:rsidR="003A3AC7" w:rsidRPr="003A3AC7">
              <w:rPr>
                <w:rFonts w:ascii="Arial" w:eastAsia="Arial Unicode MS" w:hAnsi="Arial" w:cs="Arial"/>
                <w:kern w:val="2"/>
                <w:szCs w:val="24"/>
              </w:rPr>
              <w:t>/1000/0555/2018)</w:t>
            </w:r>
          </w:p>
        </w:tc>
      </w:tr>
    </w:tbl>
    <w:p w:rsidR="008D5359" w:rsidRPr="001913E6" w:rsidRDefault="008D5359" w:rsidP="00AB2AB0">
      <w:pPr>
        <w:rPr>
          <w:rFonts w:ascii="Arial" w:hAnsi="Arial" w:cs="Arial"/>
          <w:sz w:val="22"/>
          <w:lang w:val="en-GB"/>
        </w:rPr>
      </w:pPr>
    </w:p>
    <w:sectPr w:rsidR="008D5359" w:rsidRPr="001913E6" w:rsidSect="00235730">
      <w:pgSz w:w="11907" w:h="16839" w:code="9"/>
      <w:pgMar w:top="993"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2D" w:rsidRDefault="00D5392D" w:rsidP="00235730">
      <w:r>
        <w:separator/>
      </w:r>
    </w:p>
  </w:endnote>
  <w:endnote w:type="continuationSeparator" w:id="0">
    <w:p w:rsidR="00D5392D" w:rsidRDefault="00D5392D" w:rsidP="002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2D" w:rsidRDefault="00D5392D" w:rsidP="00235730">
      <w:r>
        <w:separator/>
      </w:r>
    </w:p>
  </w:footnote>
  <w:footnote w:type="continuationSeparator" w:id="0">
    <w:p w:rsidR="00D5392D" w:rsidRDefault="00D5392D" w:rsidP="00235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7E4D"/>
    <w:multiLevelType w:val="multilevel"/>
    <w:tmpl w:val="FA6CA3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8AA0838"/>
    <w:multiLevelType w:val="hybridMultilevel"/>
    <w:tmpl w:val="1434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F3A60"/>
    <w:multiLevelType w:val="hybridMultilevel"/>
    <w:tmpl w:val="9924856C"/>
    <w:lvl w:ilvl="0" w:tplc="1D500F62">
      <w:start w:val="1"/>
      <w:numFmt w:val="decimal"/>
      <w:lvlText w:val="K%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24B90C91"/>
    <w:multiLevelType w:val="multilevel"/>
    <w:tmpl w:val="FA6CA3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64561D3"/>
    <w:multiLevelType w:val="hybridMultilevel"/>
    <w:tmpl w:val="585E8E84"/>
    <w:lvl w:ilvl="0" w:tplc="F6C6B1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56C6E"/>
    <w:multiLevelType w:val="hybridMultilevel"/>
    <w:tmpl w:val="D1C2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B62"/>
    <w:multiLevelType w:val="multilevel"/>
    <w:tmpl w:val="FA6CA3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1136A72"/>
    <w:multiLevelType w:val="multilevel"/>
    <w:tmpl w:val="5D4EE956"/>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nsid w:val="3DAC2BEF"/>
    <w:multiLevelType w:val="hybridMultilevel"/>
    <w:tmpl w:val="4FA25A34"/>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146"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583D6A8F"/>
    <w:multiLevelType w:val="hybridMultilevel"/>
    <w:tmpl w:val="C0843400"/>
    <w:lvl w:ilvl="0" w:tplc="F6C6B184">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5B6151DE"/>
    <w:multiLevelType w:val="hybridMultilevel"/>
    <w:tmpl w:val="DB3882E8"/>
    <w:lvl w:ilvl="0" w:tplc="6BE83D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D62D9F"/>
    <w:multiLevelType w:val="multilevel"/>
    <w:tmpl w:val="97181054"/>
    <w:lvl w:ilvl="0">
      <w:start w:val="1"/>
      <w:numFmt w:val="decimal"/>
      <w:lvlText w:val="C%1."/>
      <w:lvlJc w:val="left"/>
      <w:pPr>
        <w:ind w:left="360" w:hanging="360"/>
      </w:pPr>
      <w:rPr>
        <w:rFonts w:hint="default"/>
      </w:rPr>
    </w:lvl>
    <w:lvl w:ilvl="1">
      <w:start w:val="1"/>
      <w:numFmt w:val="decimal"/>
      <w:lvlText w:val="C%1.%2."/>
      <w:lvlJc w:val="left"/>
      <w:pPr>
        <w:ind w:left="792" w:hanging="432"/>
      </w:pPr>
      <w:rPr>
        <w:rFonts w:hint="default"/>
      </w:rPr>
    </w:lvl>
    <w:lvl w:ilvl="2">
      <w:start w:val="1"/>
      <w:numFmt w:val="decimal"/>
      <w:lvlText w:val="C%1.%2.%3."/>
      <w:lvlJc w:val="left"/>
      <w:pPr>
        <w:ind w:left="1224" w:hanging="504"/>
      </w:pPr>
      <w:rPr>
        <w:rFonts w:hint="default"/>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8F6405"/>
    <w:multiLevelType w:val="hybridMultilevel"/>
    <w:tmpl w:val="9D44B81E"/>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3"/>
  </w:num>
  <w:num w:numId="4">
    <w:abstractNumId w:val="6"/>
  </w:num>
  <w:num w:numId="5">
    <w:abstractNumId w:val="8"/>
  </w:num>
  <w:num w:numId="6">
    <w:abstractNumId w:val="9"/>
  </w:num>
  <w:num w:numId="7">
    <w:abstractNumId w:val="14"/>
  </w:num>
  <w:num w:numId="8">
    <w:abstractNumId w:val="5"/>
  </w:num>
  <w:num w:numId="9">
    <w:abstractNumId w:val="1"/>
  </w:num>
  <w:num w:numId="10">
    <w:abstractNumId w:val="10"/>
  </w:num>
  <w:num w:numId="11">
    <w:abstractNumId w:val="2"/>
  </w:num>
  <w:num w:numId="12">
    <w:abstractNumId w:val="12"/>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30"/>
    <w:rsid w:val="00002543"/>
    <w:rsid w:val="00004129"/>
    <w:rsid w:val="000077E7"/>
    <w:rsid w:val="0004672B"/>
    <w:rsid w:val="00047FA0"/>
    <w:rsid w:val="00055254"/>
    <w:rsid w:val="000878AD"/>
    <w:rsid w:val="000A0426"/>
    <w:rsid w:val="000A583F"/>
    <w:rsid w:val="000B170F"/>
    <w:rsid w:val="000B23FD"/>
    <w:rsid w:val="000C35B6"/>
    <w:rsid w:val="000E1C8E"/>
    <w:rsid w:val="000E61AB"/>
    <w:rsid w:val="000F1F5D"/>
    <w:rsid w:val="000F2468"/>
    <w:rsid w:val="00101F32"/>
    <w:rsid w:val="0013488E"/>
    <w:rsid w:val="00143988"/>
    <w:rsid w:val="00151BD7"/>
    <w:rsid w:val="00156E08"/>
    <w:rsid w:val="0015700C"/>
    <w:rsid w:val="0019067F"/>
    <w:rsid w:val="001913E6"/>
    <w:rsid w:val="001A1392"/>
    <w:rsid w:val="001A1A01"/>
    <w:rsid w:val="001C3B55"/>
    <w:rsid w:val="001C630B"/>
    <w:rsid w:val="001D703A"/>
    <w:rsid w:val="001E0C6E"/>
    <w:rsid w:val="001E182D"/>
    <w:rsid w:val="001F263B"/>
    <w:rsid w:val="00203958"/>
    <w:rsid w:val="0020679E"/>
    <w:rsid w:val="00210E2E"/>
    <w:rsid w:val="00211223"/>
    <w:rsid w:val="00214E1E"/>
    <w:rsid w:val="002155D1"/>
    <w:rsid w:val="0022797A"/>
    <w:rsid w:val="002355F3"/>
    <w:rsid w:val="00235730"/>
    <w:rsid w:val="00240D6C"/>
    <w:rsid w:val="00257B66"/>
    <w:rsid w:val="00261295"/>
    <w:rsid w:val="002616CC"/>
    <w:rsid w:val="002638CE"/>
    <w:rsid w:val="0028124D"/>
    <w:rsid w:val="00292B87"/>
    <w:rsid w:val="002A045F"/>
    <w:rsid w:val="002A1EA4"/>
    <w:rsid w:val="002A5971"/>
    <w:rsid w:val="002A76E7"/>
    <w:rsid w:val="002B62DA"/>
    <w:rsid w:val="002C2C2F"/>
    <w:rsid w:val="002C2C39"/>
    <w:rsid w:val="002D25FA"/>
    <w:rsid w:val="002D7B01"/>
    <w:rsid w:val="002E213B"/>
    <w:rsid w:val="002F4661"/>
    <w:rsid w:val="003066A9"/>
    <w:rsid w:val="003242BC"/>
    <w:rsid w:val="003266AC"/>
    <w:rsid w:val="00352A5D"/>
    <w:rsid w:val="003657CB"/>
    <w:rsid w:val="00371336"/>
    <w:rsid w:val="003906DA"/>
    <w:rsid w:val="00395ED9"/>
    <w:rsid w:val="003A25C0"/>
    <w:rsid w:val="003A2D47"/>
    <w:rsid w:val="003A3AC7"/>
    <w:rsid w:val="003A50C7"/>
    <w:rsid w:val="003A641F"/>
    <w:rsid w:val="003B27B0"/>
    <w:rsid w:val="003C1AE4"/>
    <w:rsid w:val="003C62D6"/>
    <w:rsid w:val="003D698B"/>
    <w:rsid w:val="003E67E2"/>
    <w:rsid w:val="003F2D96"/>
    <w:rsid w:val="00414912"/>
    <w:rsid w:val="00417629"/>
    <w:rsid w:val="0043364B"/>
    <w:rsid w:val="00436D5E"/>
    <w:rsid w:val="00457F76"/>
    <w:rsid w:val="00465588"/>
    <w:rsid w:val="00477CB2"/>
    <w:rsid w:val="004905C9"/>
    <w:rsid w:val="00495636"/>
    <w:rsid w:val="004A16C8"/>
    <w:rsid w:val="004C10DC"/>
    <w:rsid w:val="004C3F93"/>
    <w:rsid w:val="004E04C1"/>
    <w:rsid w:val="00532092"/>
    <w:rsid w:val="00532DC9"/>
    <w:rsid w:val="0053525A"/>
    <w:rsid w:val="005453F7"/>
    <w:rsid w:val="00547EE3"/>
    <w:rsid w:val="005527AD"/>
    <w:rsid w:val="005707E9"/>
    <w:rsid w:val="00581A46"/>
    <w:rsid w:val="005A1DCF"/>
    <w:rsid w:val="005A6A73"/>
    <w:rsid w:val="005B09FD"/>
    <w:rsid w:val="005D2C7B"/>
    <w:rsid w:val="005F1138"/>
    <w:rsid w:val="00610E1D"/>
    <w:rsid w:val="00612BA9"/>
    <w:rsid w:val="00614C88"/>
    <w:rsid w:val="006216D5"/>
    <w:rsid w:val="00621829"/>
    <w:rsid w:val="006544F7"/>
    <w:rsid w:val="00656B25"/>
    <w:rsid w:val="00660458"/>
    <w:rsid w:val="00662F29"/>
    <w:rsid w:val="00670F24"/>
    <w:rsid w:val="00676502"/>
    <w:rsid w:val="00677C8D"/>
    <w:rsid w:val="00685238"/>
    <w:rsid w:val="00692EF1"/>
    <w:rsid w:val="00693344"/>
    <w:rsid w:val="006954DB"/>
    <w:rsid w:val="006A099B"/>
    <w:rsid w:val="006A4111"/>
    <w:rsid w:val="006A6619"/>
    <w:rsid w:val="006B288A"/>
    <w:rsid w:val="006B3480"/>
    <w:rsid w:val="006D1E29"/>
    <w:rsid w:val="006D5AB1"/>
    <w:rsid w:val="006E5883"/>
    <w:rsid w:val="006E6E44"/>
    <w:rsid w:val="006E7208"/>
    <w:rsid w:val="00703E07"/>
    <w:rsid w:val="00714857"/>
    <w:rsid w:val="00717805"/>
    <w:rsid w:val="00717F64"/>
    <w:rsid w:val="00720FD8"/>
    <w:rsid w:val="00721F9B"/>
    <w:rsid w:val="00724A6D"/>
    <w:rsid w:val="00730778"/>
    <w:rsid w:val="00734DB6"/>
    <w:rsid w:val="00736248"/>
    <w:rsid w:val="00751667"/>
    <w:rsid w:val="00772077"/>
    <w:rsid w:val="00773A29"/>
    <w:rsid w:val="007861CD"/>
    <w:rsid w:val="00796D5E"/>
    <w:rsid w:val="007A593F"/>
    <w:rsid w:val="007C37ED"/>
    <w:rsid w:val="007C7225"/>
    <w:rsid w:val="007E44F5"/>
    <w:rsid w:val="007F29EA"/>
    <w:rsid w:val="00800828"/>
    <w:rsid w:val="00813BAD"/>
    <w:rsid w:val="00832710"/>
    <w:rsid w:val="00841FF9"/>
    <w:rsid w:val="00860316"/>
    <w:rsid w:val="00862B15"/>
    <w:rsid w:val="00875F9F"/>
    <w:rsid w:val="008763DB"/>
    <w:rsid w:val="00877131"/>
    <w:rsid w:val="008B192D"/>
    <w:rsid w:val="008B1EE4"/>
    <w:rsid w:val="008C07E4"/>
    <w:rsid w:val="008C545E"/>
    <w:rsid w:val="008D0027"/>
    <w:rsid w:val="008D032E"/>
    <w:rsid w:val="008D38F9"/>
    <w:rsid w:val="008D5359"/>
    <w:rsid w:val="008E0438"/>
    <w:rsid w:val="008E166F"/>
    <w:rsid w:val="008E1D93"/>
    <w:rsid w:val="008E30C8"/>
    <w:rsid w:val="008E5ACC"/>
    <w:rsid w:val="008E7C72"/>
    <w:rsid w:val="00901FFD"/>
    <w:rsid w:val="00920633"/>
    <w:rsid w:val="00931E84"/>
    <w:rsid w:val="009344F2"/>
    <w:rsid w:val="00972419"/>
    <w:rsid w:val="00975E80"/>
    <w:rsid w:val="009A6CA8"/>
    <w:rsid w:val="009B21FD"/>
    <w:rsid w:val="009C729B"/>
    <w:rsid w:val="009C7E4F"/>
    <w:rsid w:val="009E6614"/>
    <w:rsid w:val="009F2BDC"/>
    <w:rsid w:val="00A10039"/>
    <w:rsid w:val="00A17D05"/>
    <w:rsid w:val="00A24B97"/>
    <w:rsid w:val="00A32FE6"/>
    <w:rsid w:val="00A50F97"/>
    <w:rsid w:val="00A51A05"/>
    <w:rsid w:val="00A55484"/>
    <w:rsid w:val="00A56419"/>
    <w:rsid w:val="00A63934"/>
    <w:rsid w:val="00A706DE"/>
    <w:rsid w:val="00A73015"/>
    <w:rsid w:val="00A7656C"/>
    <w:rsid w:val="00AA1687"/>
    <w:rsid w:val="00AB2AB0"/>
    <w:rsid w:val="00AB71E2"/>
    <w:rsid w:val="00AE065C"/>
    <w:rsid w:val="00AE6707"/>
    <w:rsid w:val="00AF1D44"/>
    <w:rsid w:val="00B05F95"/>
    <w:rsid w:val="00B06838"/>
    <w:rsid w:val="00B141BC"/>
    <w:rsid w:val="00B208BB"/>
    <w:rsid w:val="00B45493"/>
    <w:rsid w:val="00B6036F"/>
    <w:rsid w:val="00B61FA5"/>
    <w:rsid w:val="00B65713"/>
    <w:rsid w:val="00B75F0C"/>
    <w:rsid w:val="00B81D56"/>
    <w:rsid w:val="00B92F67"/>
    <w:rsid w:val="00BA6823"/>
    <w:rsid w:val="00BC4422"/>
    <w:rsid w:val="00BD00A4"/>
    <w:rsid w:val="00BD0559"/>
    <w:rsid w:val="00BE0678"/>
    <w:rsid w:val="00BE1CBE"/>
    <w:rsid w:val="00BE2DC1"/>
    <w:rsid w:val="00C0657C"/>
    <w:rsid w:val="00C06668"/>
    <w:rsid w:val="00C06A67"/>
    <w:rsid w:val="00C15032"/>
    <w:rsid w:val="00C175BA"/>
    <w:rsid w:val="00C250EF"/>
    <w:rsid w:val="00C25A25"/>
    <w:rsid w:val="00C4030D"/>
    <w:rsid w:val="00C4372A"/>
    <w:rsid w:val="00C43B38"/>
    <w:rsid w:val="00C507C5"/>
    <w:rsid w:val="00C625BC"/>
    <w:rsid w:val="00C6300C"/>
    <w:rsid w:val="00C639EA"/>
    <w:rsid w:val="00C655D1"/>
    <w:rsid w:val="00C720AB"/>
    <w:rsid w:val="00C80449"/>
    <w:rsid w:val="00CA4BF8"/>
    <w:rsid w:val="00CB25AD"/>
    <w:rsid w:val="00CC2C59"/>
    <w:rsid w:val="00CC755F"/>
    <w:rsid w:val="00CE240E"/>
    <w:rsid w:val="00CF14D2"/>
    <w:rsid w:val="00CF24CD"/>
    <w:rsid w:val="00D04900"/>
    <w:rsid w:val="00D23C05"/>
    <w:rsid w:val="00D31978"/>
    <w:rsid w:val="00D3640E"/>
    <w:rsid w:val="00D42FBB"/>
    <w:rsid w:val="00D44F29"/>
    <w:rsid w:val="00D5101C"/>
    <w:rsid w:val="00D5392D"/>
    <w:rsid w:val="00D76727"/>
    <w:rsid w:val="00DA5375"/>
    <w:rsid w:val="00DC2A6E"/>
    <w:rsid w:val="00DC32F5"/>
    <w:rsid w:val="00DC33BF"/>
    <w:rsid w:val="00DD5A47"/>
    <w:rsid w:val="00DD5D8A"/>
    <w:rsid w:val="00DE10BD"/>
    <w:rsid w:val="00DE18BE"/>
    <w:rsid w:val="00DE399E"/>
    <w:rsid w:val="00DE6083"/>
    <w:rsid w:val="00E24339"/>
    <w:rsid w:val="00E315A4"/>
    <w:rsid w:val="00E35C7E"/>
    <w:rsid w:val="00E57204"/>
    <w:rsid w:val="00E57F84"/>
    <w:rsid w:val="00E60106"/>
    <w:rsid w:val="00E61930"/>
    <w:rsid w:val="00E65512"/>
    <w:rsid w:val="00E67DBB"/>
    <w:rsid w:val="00E829BB"/>
    <w:rsid w:val="00E904FE"/>
    <w:rsid w:val="00E90A42"/>
    <w:rsid w:val="00E91523"/>
    <w:rsid w:val="00E94727"/>
    <w:rsid w:val="00E96175"/>
    <w:rsid w:val="00EA1BA4"/>
    <w:rsid w:val="00ED1B1D"/>
    <w:rsid w:val="00ED5311"/>
    <w:rsid w:val="00EF6880"/>
    <w:rsid w:val="00F128FB"/>
    <w:rsid w:val="00F1593E"/>
    <w:rsid w:val="00F248ED"/>
    <w:rsid w:val="00F27152"/>
    <w:rsid w:val="00F5280C"/>
    <w:rsid w:val="00F55FE2"/>
    <w:rsid w:val="00F8027D"/>
    <w:rsid w:val="00F870BD"/>
    <w:rsid w:val="00F9083C"/>
    <w:rsid w:val="00FA61AA"/>
    <w:rsid w:val="00FB3C81"/>
    <w:rsid w:val="00FB55E5"/>
    <w:rsid w:val="00FD666C"/>
    <w:rsid w:val="00FE735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FBAF8-FE1C-4D81-8ADE-18928E4F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55254"/>
    <w:pPr>
      <w:framePr w:w="7920" w:h="1980" w:hRule="exact" w:hSpace="180" w:wrap="auto" w:hAnchor="page" w:xAlign="center" w:yAlign="bottom"/>
      <w:ind w:left="2880"/>
    </w:pPr>
    <w:rPr>
      <w:rFonts w:ascii="Arial" w:eastAsiaTheme="majorEastAsia" w:hAnsi="Arial" w:cstheme="majorBidi"/>
      <w:szCs w:val="24"/>
    </w:rPr>
  </w:style>
  <w:style w:type="paragraph" w:styleId="EnvelopeReturn">
    <w:name w:val="envelope return"/>
    <w:basedOn w:val="Normal"/>
    <w:uiPriority w:val="99"/>
    <w:semiHidden/>
    <w:unhideWhenUsed/>
    <w:rsid w:val="00055254"/>
    <w:rPr>
      <w:rFonts w:ascii="Arial" w:eastAsiaTheme="majorEastAsia" w:hAnsi="Arial" w:cstheme="majorBidi"/>
      <w:sz w:val="20"/>
      <w:szCs w:val="20"/>
    </w:rPr>
  </w:style>
  <w:style w:type="table" w:styleId="TableGrid">
    <w:name w:val="Table Grid"/>
    <w:basedOn w:val="TableNormal"/>
    <w:uiPriority w:val="59"/>
    <w:rsid w:val="00235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35730"/>
    <w:pPr>
      <w:tabs>
        <w:tab w:val="center" w:pos="4680"/>
        <w:tab w:val="right" w:pos="9360"/>
      </w:tabs>
    </w:pPr>
  </w:style>
  <w:style w:type="character" w:customStyle="1" w:styleId="HeaderChar">
    <w:name w:val="Header Char"/>
    <w:basedOn w:val="DefaultParagraphFont"/>
    <w:link w:val="Header"/>
    <w:uiPriority w:val="99"/>
    <w:semiHidden/>
    <w:rsid w:val="00235730"/>
  </w:style>
  <w:style w:type="paragraph" w:styleId="Footer">
    <w:name w:val="footer"/>
    <w:basedOn w:val="Normal"/>
    <w:link w:val="FooterChar"/>
    <w:uiPriority w:val="99"/>
    <w:unhideWhenUsed/>
    <w:rsid w:val="00235730"/>
    <w:pPr>
      <w:tabs>
        <w:tab w:val="center" w:pos="4680"/>
        <w:tab w:val="right" w:pos="9360"/>
      </w:tabs>
    </w:pPr>
  </w:style>
  <w:style w:type="character" w:customStyle="1" w:styleId="FooterChar">
    <w:name w:val="Footer Char"/>
    <w:basedOn w:val="DefaultParagraphFont"/>
    <w:link w:val="Footer"/>
    <w:uiPriority w:val="99"/>
    <w:rsid w:val="00235730"/>
  </w:style>
  <w:style w:type="paragraph" w:styleId="ListParagraph">
    <w:name w:val="List Paragraph"/>
    <w:aliases w:val="Liste 1,List Paragraph1"/>
    <w:basedOn w:val="Normal"/>
    <w:link w:val="ListParagraphChar"/>
    <w:uiPriority w:val="34"/>
    <w:qFormat/>
    <w:rsid w:val="00AE6707"/>
    <w:pPr>
      <w:spacing w:after="200" w:line="276" w:lineRule="auto"/>
      <w:ind w:left="720"/>
      <w:contextualSpacing/>
      <w:jc w:val="left"/>
    </w:pPr>
    <w:rPr>
      <w:rFonts w:ascii="Calibri" w:eastAsia="Times New Roman" w:hAnsi="Calibri" w:cs="Times New Roman"/>
      <w:sz w:val="22"/>
    </w:rPr>
  </w:style>
  <w:style w:type="character" w:styleId="Hyperlink">
    <w:name w:val="Hyperlink"/>
    <w:rsid w:val="00AE6707"/>
    <w:rPr>
      <w:rFonts w:cs="Times New Roman"/>
      <w:color w:val="0000FF"/>
      <w:u w:val="single"/>
    </w:rPr>
  </w:style>
  <w:style w:type="character" w:customStyle="1" w:styleId="ListParagraphChar">
    <w:name w:val="List Paragraph Char"/>
    <w:aliases w:val="Liste 1 Char,List Paragraph1 Char"/>
    <w:link w:val="ListParagraph"/>
    <w:uiPriority w:val="34"/>
    <w:rsid w:val="002A5971"/>
    <w:rPr>
      <w:rFonts w:ascii="Calibri" w:eastAsia="Times New Roman" w:hAnsi="Calibri" w:cs="Times New Roman"/>
      <w:sz w:val="22"/>
    </w:rPr>
  </w:style>
  <w:style w:type="paragraph" w:styleId="BalloonText">
    <w:name w:val="Balloon Text"/>
    <w:basedOn w:val="Normal"/>
    <w:link w:val="BalloonTextChar"/>
    <w:uiPriority w:val="99"/>
    <w:semiHidden/>
    <w:unhideWhenUsed/>
    <w:rsid w:val="001A1392"/>
    <w:rPr>
      <w:rFonts w:ascii="Tahoma" w:hAnsi="Tahoma" w:cs="Tahoma"/>
      <w:sz w:val="16"/>
      <w:szCs w:val="16"/>
    </w:rPr>
  </w:style>
  <w:style w:type="character" w:customStyle="1" w:styleId="BalloonTextChar">
    <w:name w:val="Balloon Text Char"/>
    <w:basedOn w:val="DefaultParagraphFont"/>
    <w:link w:val="BalloonText"/>
    <w:uiPriority w:val="99"/>
    <w:semiHidden/>
    <w:rsid w:val="001A1392"/>
    <w:rPr>
      <w:rFonts w:ascii="Tahoma" w:hAnsi="Tahoma" w:cs="Tahoma"/>
      <w:sz w:val="16"/>
      <w:szCs w:val="16"/>
    </w:rPr>
  </w:style>
  <w:style w:type="paragraph" w:styleId="BodyText">
    <w:name w:val="Body Text"/>
    <w:basedOn w:val="Normal"/>
    <w:link w:val="BodyTextChar"/>
    <w:semiHidden/>
    <w:rsid w:val="000C35B6"/>
    <w:pPr>
      <w:suppressAutoHyphens/>
    </w:pPr>
    <w:rPr>
      <w:rFonts w:eastAsia="Times New Roman" w:cs="Calibri"/>
      <w:szCs w:val="20"/>
      <w:lang w:val="sr-Cyrl-CS" w:eastAsia="ar-SA"/>
    </w:rPr>
  </w:style>
  <w:style w:type="character" w:customStyle="1" w:styleId="BodyTextChar">
    <w:name w:val="Body Text Char"/>
    <w:basedOn w:val="DefaultParagraphFont"/>
    <w:link w:val="BodyText"/>
    <w:semiHidden/>
    <w:rsid w:val="000C35B6"/>
    <w:rPr>
      <w:rFonts w:eastAsia="Times New Roman" w:cs="Calibri"/>
      <w:szCs w:val="20"/>
      <w:lang w:val="sr-Cyrl-CS" w:eastAsia="ar-SA"/>
    </w:rPr>
  </w:style>
  <w:style w:type="character" w:customStyle="1" w:styleId="hps">
    <w:name w:val="hps"/>
    <w:basedOn w:val="DefaultParagraphFont"/>
    <w:rsid w:val="002E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ps.r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los.zarkovic@eps.r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1F2D7-9A93-4DFD-9978-AB38DFA0E05C}"/>
</file>

<file path=customXml/itemProps2.xml><?xml version="1.0" encoding="utf-8"?>
<ds:datastoreItem xmlns:ds="http://schemas.openxmlformats.org/officeDocument/2006/customXml" ds:itemID="{362A515A-6BEB-432D-BDE5-8BB4953692E8}"/>
</file>

<file path=customXml/itemProps3.xml><?xml version="1.0" encoding="utf-8"?>
<ds:datastoreItem xmlns:ds="http://schemas.openxmlformats.org/officeDocument/2006/customXml" ds:itemID="{01F67D13-4F8E-4300-8325-B0B3B0E4D871}"/>
</file>

<file path=docProps/app.xml><?xml version="1.0" encoding="utf-8"?>
<Properties xmlns="http://schemas.openxmlformats.org/officeDocument/2006/extended-properties" xmlns:vt="http://schemas.openxmlformats.org/officeDocument/2006/docPropsVTypes">
  <Template>Normal</Template>
  <TotalTime>73</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Nataša Stamatović</cp:lastModifiedBy>
  <cp:revision>3</cp:revision>
  <cp:lastPrinted>2017-11-14T16:03:00Z</cp:lastPrinted>
  <dcterms:created xsi:type="dcterms:W3CDTF">2018-08-10T11:58:00Z</dcterms:created>
  <dcterms:modified xsi:type="dcterms:W3CDTF">2018-08-10T13:49:00Z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