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7F6" w:rsidRPr="00053460" w:rsidRDefault="00BA134E" w:rsidP="006F67F6">
      <w:pPr>
        <w:suppressAutoHyphens/>
        <w:spacing w:after="0" w:line="240" w:lineRule="auto"/>
        <w:jc w:val="center"/>
        <w:rPr>
          <w:rFonts w:ascii="Arial" w:hAnsi="Arial" w:cs="Arial"/>
        </w:rPr>
      </w:pPr>
      <w:r w:rsidRPr="00053460">
        <w:rPr>
          <w:rFonts w:ascii="Arial" w:hAnsi="Arial" w:cs="Arial"/>
        </w:rPr>
        <w:t>INVITATION TO TENDER</w:t>
      </w:r>
    </w:p>
    <w:p w:rsidR="006F67F6" w:rsidRPr="00053460" w:rsidRDefault="006F67F6" w:rsidP="00024FD4">
      <w:pPr>
        <w:suppressAutoHyphens/>
        <w:spacing w:after="0" w:line="240" w:lineRule="auto"/>
        <w:jc w:val="both"/>
        <w:rPr>
          <w:rFonts w:ascii="Arial" w:hAnsi="Arial" w:cs="Arial"/>
        </w:rPr>
      </w:pPr>
    </w:p>
    <w:p w:rsidR="00024FD4" w:rsidRPr="00053460" w:rsidRDefault="00BA134E" w:rsidP="00024FD4">
      <w:pPr>
        <w:suppressAutoHyphens/>
        <w:spacing w:after="0" w:line="240" w:lineRule="auto"/>
        <w:jc w:val="both"/>
        <w:rPr>
          <w:rFonts w:ascii="Arial" w:eastAsia="Arial Unicode MS" w:hAnsi="Arial" w:cs="Arial"/>
          <w:color w:val="000000"/>
          <w:kern w:val="1"/>
          <w:highlight w:val="lightGray"/>
          <w:lang w:eastAsia="ar-SA"/>
          <w14:shadow w14:blurRad="50800" w14:dist="50800" w14:dir="5400000" w14:sx="0" w14:sy="0" w14:kx="0" w14:ky="0" w14:algn="ctr">
            <w14:schemeClr w14:val="bg2">
              <w14:lumMod w14:val="90000"/>
            </w14:schemeClr>
          </w14:shadow>
        </w:rPr>
      </w:pPr>
      <w:r w:rsidRPr="00053460">
        <w:rPr>
          <w:rFonts w:ascii="Arial" w:hAnsi="Arial" w:cs="Arial"/>
        </w:rPr>
        <w:t>Employer’s name</w:t>
      </w:r>
      <w:r w:rsidR="00024FD4" w:rsidRPr="00053460">
        <w:rPr>
          <w:rFonts w:ascii="Arial" w:hAnsi="Arial" w:cs="Arial"/>
        </w:rPr>
        <w:t xml:space="preserve">:  </w:t>
      </w:r>
      <w:r w:rsidR="00024FD4" w:rsidRPr="00053460">
        <w:rPr>
          <w:rFonts w:ascii="Arial" w:hAnsi="Arial" w:cs="Arial"/>
        </w:rPr>
        <w:tab/>
      </w:r>
      <w:r w:rsidRPr="00053460">
        <w:rPr>
          <w:rFonts w:ascii="Arial" w:eastAsia="Arial Unicode MS" w:hAnsi="Arial" w:cs="Arial"/>
          <w:color w:val="000000"/>
          <w:kern w:val="1"/>
          <w:highlight w:val="lightGray"/>
          <w:lang w:eastAsia="ar-SA"/>
          <w14:shadow w14:blurRad="50800" w14:dist="50800" w14:dir="5400000" w14:sx="0" w14:sy="0" w14:kx="0" w14:ky="0" w14:algn="ctr">
            <w14:schemeClr w14:val="bg2">
              <w14:lumMod w14:val="90000"/>
            </w14:schemeClr>
          </w14:shadow>
        </w:rPr>
        <w:t>JAVNO PREDUZEĆE</w:t>
      </w:r>
      <w:r w:rsidR="00FF53A2">
        <w:rPr>
          <w:rFonts w:ascii="Arial" w:eastAsia="Arial Unicode MS" w:hAnsi="Arial" w:cs="Arial"/>
          <w:color w:val="000000"/>
          <w:kern w:val="1"/>
          <w:highlight w:val="lightGray"/>
          <w:lang w:eastAsia="ar-SA"/>
          <w14:shadow w14:blurRad="50800" w14:dist="50800" w14:dir="5400000" w14:sx="0" w14:sy="0" w14:kx="0" w14:ky="0" w14:algn="ctr">
            <w14:schemeClr w14:val="bg2">
              <w14:lumMod w14:val="90000"/>
            </w14:schemeClr>
          </w14:shadow>
        </w:rPr>
        <w:t xml:space="preserve"> “</w:t>
      </w:r>
      <w:r w:rsidRPr="00FF53A2">
        <w:rPr>
          <w:rFonts w:ascii="Arial" w:hAnsi="Arial" w:cs="Arial"/>
          <w:highlight w:val="lightGray"/>
        </w:rPr>
        <w:t xml:space="preserve">ELEKTROPRIVREDA </w:t>
      </w:r>
      <w:proofErr w:type="gramStart"/>
      <w:r w:rsidRPr="00FF53A2">
        <w:rPr>
          <w:rFonts w:ascii="Arial" w:hAnsi="Arial" w:cs="Arial"/>
          <w:highlight w:val="lightGray"/>
        </w:rPr>
        <w:t>SRBIJE</w:t>
      </w:r>
      <w:r w:rsidR="00D02B41" w:rsidRPr="00053460">
        <w:rPr>
          <w:rFonts w:ascii="Arial" w:eastAsia="Arial Unicode MS" w:hAnsi="Arial" w:cs="Arial"/>
          <w:color w:val="000000"/>
          <w:kern w:val="1"/>
          <w:highlight w:val="lightGray"/>
          <w:lang w:eastAsia="ar-SA"/>
          <w14:shadow w14:blurRad="50800" w14:dist="50800" w14:dir="5400000" w14:sx="0" w14:sy="0" w14:kx="0" w14:ky="0" w14:algn="ctr">
            <w14:schemeClr w14:val="bg2">
              <w14:lumMod w14:val="90000"/>
            </w14:schemeClr>
          </w14:shadow>
        </w:rPr>
        <w:t xml:space="preserve">“ </w:t>
      </w:r>
      <w:r w:rsidRPr="00053460">
        <w:rPr>
          <w:rFonts w:ascii="Arial" w:eastAsia="Arial Unicode MS" w:hAnsi="Arial" w:cs="Arial"/>
          <w:color w:val="000000"/>
          <w:kern w:val="1"/>
          <w:highlight w:val="lightGray"/>
          <w:lang w:eastAsia="ar-SA"/>
          <w14:shadow w14:blurRad="50800" w14:dist="50800" w14:dir="5400000" w14:sx="0" w14:sy="0" w14:kx="0" w14:ky="0" w14:algn="ctr">
            <w14:schemeClr w14:val="bg2">
              <w14:lumMod w14:val="90000"/>
            </w14:schemeClr>
          </w14:shadow>
        </w:rPr>
        <w:t>BEOGRAD</w:t>
      </w:r>
      <w:proofErr w:type="gramEnd"/>
      <w:r w:rsidR="00D02B41" w:rsidRPr="00053460">
        <w:rPr>
          <w:rFonts w:ascii="Arial" w:eastAsia="Arial Unicode MS" w:hAnsi="Arial" w:cs="Arial"/>
          <w:color w:val="000000"/>
          <w:kern w:val="1"/>
          <w:highlight w:val="lightGray"/>
          <w:lang w:eastAsia="ar-SA"/>
          <w14:shadow w14:blurRad="50800" w14:dist="50800" w14:dir="5400000" w14:sx="0" w14:sy="0" w14:kx="0" w14:ky="0" w14:algn="ctr">
            <w14:schemeClr w14:val="bg2">
              <w14:lumMod w14:val="90000"/>
            </w14:schemeClr>
          </w14:shadow>
        </w:rPr>
        <w:t xml:space="preserve"> </w:t>
      </w:r>
    </w:p>
    <w:p w:rsidR="00024FD4" w:rsidRPr="00053460" w:rsidRDefault="00BA134E" w:rsidP="00024FD4">
      <w:pPr>
        <w:spacing w:after="0" w:line="240" w:lineRule="auto"/>
        <w:ind w:left="2160"/>
        <w:rPr>
          <w:rFonts w:ascii="Arial" w:hAnsi="Arial" w:cs="Arial"/>
        </w:rPr>
      </w:pPr>
      <w:r w:rsidRPr="00053460">
        <w:rPr>
          <w:rFonts w:ascii="Arial" w:eastAsia="Arial Unicode MS" w:hAnsi="Arial" w:cs="Arial"/>
          <w:color w:val="000000"/>
          <w:kern w:val="1"/>
          <w:lang w:eastAsia="ar-SA"/>
          <w14:shadow w14:blurRad="50800" w14:dist="50800" w14:dir="5400000" w14:sx="0" w14:sy="0" w14:kx="0" w14:ky="0" w14:algn="ctr">
            <w14:schemeClr w14:val="bg2">
              <w14:lumMod w14:val="90000"/>
            </w14:schemeClr>
          </w14:shadow>
        </w:rPr>
        <w:t>PE EPS MANAGEMENT</w:t>
      </w:r>
    </w:p>
    <w:p w:rsidR="00024FD4" w:rsidRPr="00053460" w:rsidRDefault="00BA134E">
      <w:pPr>
        <w:rPr>
          <w:rFonts w:ascii="Arial" w:hAnsi="Arial" w:cs="Arial"/>
          <w:color w:val="000000"/>
        </w:rPr>
      </w:pPr>
      <w:r w:rsidRPr="00053460">
        <w:rPr>
          <w:rFonts w:ascii="Arial" w:hAnsi="Arial" w:cs="Arial"/>
        </w:rPr>
        <w:t>Employer’s address</w:t>
      </w:r>
      <w:r w:rsidR="00024FD4" w:rsidRPr="00053460">
        <w:rPr>
          <w:rFonts w:ascii="Arial" w:hAnsi="Arial" w:cs="Arial"/>
        </w:rPr>
        <w:t xml:space="preserve">:   </w:t>
      </w:r>
      <w:proofErr w:type="spellStart"/>
      <w:r w:rsidRPr="00053460">
        <w:rPr>
          <w:rFonts w:ascii="Arial" w:eastAsia="Arial Unicode MS" w:hAnsi="Arial" w:cs="Arial"/>
          <w:color w:val="000000"/>
          <w:kern w:val="1"/>
          <w:lang w:eastAsia="ar-SA"/>
          <w14:shadow w14:blurRad="50800" w14:dist="50800" w14:dir="5400000" w14:sx="0" w14:sy="0" w14:kx="0" w14:ky="0" w14:algn="ctr">
            <w14:schemeClr w14:val="bg2">
              <w14:lumMod w14:val="90000"/>
            </w14:schemeClr>
          </w14:shadow>
        </w:rPr>
        <w:t>Balkanska</w:t>
      </w:r>
      <w:proofErr w:type="spellEnd"/>
      <w:r w:rsidRPr="00053460">
        <w:rPr>
          <w:rFonts w:ascii="Arial" w:eastAsia="Arial Unicode MS" w:hAnsi="Arial" w:cs="Arial"/>
          <w:color w:val="000000"/>
          <w:kern w:val="1"/>
          <w:lang w:eastAsia="ar-SA"/>
          <w14:shadow w14:blurRad="50800" w14:dist="50800" w14:dir="5400000" w14:sx="0" w14:sy="0" w14:kx="0" w14:ky="0" w14:algn="ctr">
            <w14:schemeClr w14:val="bg2">
              <w14:lumMod w14:val="90000"/>
            </w14:schemeClr>
          </w14:shadow>
        </w:rPr>
        <w:t xml:space="preserve"> 13</w:t>
      </w:r>
    </w:p>
    <w:p w:rsidR="00024FD4" w:rsidRPr="00053460" w:rsidRDefault="00BA134E">
      <w:pPr>
        <w:rPr>
          <w:rFonts w:ascii="Arial" w:hAnsi="Arial" w:cs="Arial"/>
          <w:color w:val="000000"/>
        </w:rPr>
      </w:pPr>
      <w:r w:rsidRPr="00053460">
        <w:rPr>
          <w:rFonts w:ascii="Arial" w:hAnsi="Arial" w:cs="Arial"/>
          <w:color w:val="000000"/>
        </w:rPr>
        <w:t>Web site</w:t>
      </w:r>
      <w:r w:rsidR="008C3AB1" w:rsidRPr="00053460">
        <w:rPr>
          <w:rFonts w:ascii="Arial" w:hAnsi="Arial" w:cs="Arial"/>
          <w:color w:val="000000"/>
        </w:rPr>
        <w:t xml:space="preserve">: </w:t>
      </w:r>
      <w:r w:rsidR="00024FD4" w:rsidRPr="00053460">
        <w:rPr>
          <w:rFonts w:ascii="Arial" w:hAnsi="Arial" w:cs="Arial"/>
          <w:color w:val="000000"/>
          <w:highlight w:val="lightGray"/>
        </w:rPr>
        <w:t>www.eps.rs</w:t>
      </w:r>
      <w:r w:rsidR="00B45382" w:rsidRPr="00053460">
        <w:rPr>
          <w:rFonts w:ascii="Arial" w:hAnsi="Arial" w:cs="Arial"/>
          <w:color w:val="000000"/>
        </w:rPr>
        <w:t xml:space="preserve"> </w:t>
      </w:r>
      <w:bookmarkStart w:id="0" w:name="_GoBack"/>
      <w:bookmarkEnd w:id="0"/>
    </w:p>
    <w:p w:rsidR="00024FD4" w:rsidRPr="00053460" w:rsidRDefault="00BA134E">
      <w:pPr>
        <w:rPr>
          <w:rFonts w:ascii="Arial" w:hAnsi="Arial" w:cs="Arial"/>
        </w:rPr>
      </w:pPr>
      <w:r w:rsidRPr="00053460">
        <w:rPr>
          <w:rFonts w:ascii="Arial" w:hAnsi="Arial" w:cs="Arial"/>
        </w:rPr>
        <w:t>Type of Employer</w:t>
      </w:r>
      <w:r w:rsidR="00024FD4" w:rsidRPr="00053460">
        <w:rPr>
          <w:rFonts w:ascii="Arial" w:hAnsi="Arial" w:cs="Arial"/>
        </w:rPr>
        <w:t xml:space="preserve">:        </w:t>
      </w:r>
      <w:r w:rsidR="002375EF" w:rsidRPr="00053460">
        <w:rPr>
          <w:rFonts w:ascii="Arial" w:hAnsi="Arial" w:cs="Arial"/>
        </w:rPr>
        <w:t xml:space="preserve">              </w:t>
      </w:r>
      <w:r w:rsidR="00B45382" w:rsidRPr="00053460">
        <w:rPr>
          <w:rFonts w:ascii="Arial" w:hAnsi="Arial" w:cs="Arial"/>
        </w:rPr>
        <w:t xml:space="preserve"> </w:t>
      </w:r>
      <w:r w:rsidR="008C3AB1" w:rsidRPr="00053460">
        <w:rPr>
          <w:rFonts w:ascii="Arial" w:hAnsi="Arial" w:cs="Arial"/>
        </w:rPr>
        <w:t xml:space="preserve"> </w:t>
      </w:r>
      <w:r w:rsidRPr="00053460">
        <w:rPr>
          <w:rFonts w:ascii="Arial" w:hAnsi="Arial" w:cs="Arial"/>
          <w:highlight w:val="lightGray"/>
          <w:shd w:val="clear" w:color="auto" w:fill="D0CECE" w:themeFill="background2" w:themeFillShade="E6"/>
        </w:rPr>
        <w:t>State-owned public enterprises</w:t>
      </w:r>
    </w:p>
    <w:p w:rsidR="00024FD4" w:rsidRPr="00053460" w:rsidRDefault="00BA134E">
      <w:pPr>
        <w:rPr>
          <w:rFonts w:ascii="Arial" w:hAnsi="Arial" w:cs="Arial"/>
        </w:rPr>
      </w:pPr>
      <w:r w:rsidRPr="00053460">
        <w:rPr>
          <w:rFonts w:ascii="Arial" w:hAnsi="Arial" w:cs="Arial"/>
        </w:rPr>
        <w:t>Type of procedure</w:t>
      </w:r>
      <w:r w:rsidR="00024FD4" w:rsidRPr="00053460">
        <w:rPr>
          <w:rFonts w:ascii="Arial" w:hAnsi="Arial" w:cs="Arial"/>
        </w:rPr>
        <w:t xml:space="preserve">:  </w:t>
      </w:r>
      <w:r w:rsidR="008C3AB1" w:rsidRPr="00053460">
        <w:rPr>
          <w:rFonts w:ascii="Arial" w:hAnsi="Arial" w:cs="Arial"/>
        </w:rPr>
        <w:t xml:space="preserve"> </w:t>
      </w:r>
      <w:r w:rsidRPr="00053460">
        <w:rPr>
          <w:rFonts w:ascii="Arial" w:hAnsi="Arial" w:cs="Arial"/>
        </w:rPr>
        <w:tab/>
      </w:r>
      <w:r w:rsidRPr="00053460">
        <w:rPr>
          <w:rFonts w:ascii="Arial" w:hAnsi="Arial" w:cs="Arial"/>
        </w:rPr>
        <w:tab/>
        <w:t xml:space="preserve">      </w:t>
      </w:r>
      <w:r w:rsidRPr="00053460">
        <w:rPr>
          <w:rFonts w:ascii="Arial" w:hAnsi="Arial" w:cs="Arial"/>
          <w:shd w:val="clear" w:color="auto" w:fill="D0CECE" w:themeFill="background2" w:themeFillShade="E6"/>
        </w:rPr>
        <w:t>Open procedure</w:t>
      </w:r>
    </w:p>
    <w:p w:rsidR="00024FD4" w:rsidRPr="00053460" w:rsidRDefault="00BA134E">
      <w:pPr>
        <w:rPr>
          <w:rFonts w:ascii="Arial" w:hAnsi="Arial" w:cs="Arial"/>
        </w:rPr>
      </w:pPr>
      <w:r w:rsidRPr="00053460">
        <w:rPr>
          <w:rFonts w:ascii="Arial" w:hAnsi="Arial" w:cs="Arial"/>
        </w:rPr>
        <w:t>Type of subject</w:t>
      </w:r>
      <w:r w:rsidR="00024FD4" w:rsidRPr="00053460">
        <w:rPr>
          <w:rFonts w:ascii="Arial" w:hAnsi="Arial" w:cs="Arial"/>
        </w:rPr>
        <w:t xml:space="preserve">:                         </w:t>
      </w:r>
      <w:r w:rsidR="00B45382" w:rsidRPr="00053460">
        <w:rPr>
          <w:rFonts w:ascii="Arial" w:hAnsi="Arial" w:cs="Arial"/>
        </w:rPr>
        <w:t xml:space="preserve"> </w:t>
      </w:r>
      <w:r w:rsidRPr="00053460">
        <w:rPr>
          <w:rFonts w:ascii="Arial" w:hAnsi="Arial" w:cs="Arial"/>
        </w:rPr>
        <w:t xml:space="preserve">  </w:t>
      </w:r>
      <w:r w:rsidRPr="00053460">
        <w:rPr>
          <w:rFonts w:ascii="Arial" w:hAnsi="Arial" w:cs="Arial"/>
          <w:shd w:val="clear" w:color="auto" w:fill="D0CECE" w:themeFill="background2" w:themeFillShade="E6"/>
        </w:rPr>
        <w:t>Services</w:t>
      </w:r>
    </w:p>
    <w:p w:rsidR="006C5CBC" w:rsidRPr="00053460" w:rsidRDefault="00BA134E" w:rsidP="00B45382">
      <w:pPr>
        <w:spacing w:after="0" w:line="240" w:lineRule="auto"/>
        <w:rPr>
          <w:rFonts w:ascii="Arial" w:hAnsi="Arial" w:cs="Arial"/>
        </w:rPr>
      </w:pPr>
      <w:r w:rsidRPr="00053460">
        <w:rPr>
          <w:rFonts w:ascii="Arial" w:hAnsi="Arial" w:cs="Arial"/>
          <w:b/>
          <w:bCs/>
        </w:rPr>
        <w:t xml:space="preserve">For goods and services: </w:t>
      </w:r>
      <w:r w:rsidRPr="00053460">
        <w:rPr>
          <w:rFonts w:ascii="Arial" w:hAnsi="Arial" w:cs="Arial"/>
        </w:rPr>
        <w:t>description of procurement subject, name and designation in the Common Procurement Vocabulary</w:t>
      </w:r>
      <w:r w:rsidR="00024FD4" w:rsidRPr="00053460">
        <w:rPr>
          <w:rFonts w:ascii="Arial" w:hAnsi="Arial" w:cs="Arial"/>
        </w:rPr>
        <w:t>,</w:t>
      </w:r>
    </w:p>
    <w:p w:rsidR="006C5CBC" w:rsidRPr="00053460" w:rsidRDefault="00BA134E" w:rsidP="006C5CBC">
      <w:pPr>
        <w:spacing w:after="0" w:line="240" w:lineRule="auto"/>
        <w:rPr>
          <w:rFonts w:ascii="Arial" w:hAnsi="Arial" w:cs="Arial"/>
        </w:rPr>
      </w:pPr>
      <w:r w:rsidRPr="00053460">
        <w:rPr>
          <w:rFonts w:ascii="Arial" w:hAnsi="Arial" w:cs="Arial"/>
          <w:b/>
          <w:bCs/>
        </w:rPr>
        <w:t xml:space="preserve">For works: </w:t>
      </w:r>
      <w:r w:rsidRPr="00053460">
        <w:rPr>
          <w:rFonts w:ascii="Arial" w:hAnsi="Arial" w:cs="Arial"/>
          <w:bCs/>
        </w:rPr>
        <w:t xml:space="preserve">nature and scope of works and basic characteristics of works, place of work performance, designation from activity classification, i.e. name and designation from the </w:t>
      </w:r>
      <w:r w:rsidRPr="00053460">
        <w:rPr>
          <w:rFonts w:ascii="Arial" w:hAnsi="Arial" w:cs="Arial"/>
        </w:rPr>
        <w:t>Common Procurement Vocabulary</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519C8">
        <w:tc>
          <w:tcPr>
            <w:tcW w:w="9890" w:type="dxa"/>
            <w:shd w:val="clear" w:color="auto" w:fill="D0CECE" w:themeFill="background2" w:themeFillShade="E6"/>
          </w:tcPr>
          <w:p w:rsidR="00AC7BD1" w:rsidRPr="00053460" w:rsidRDefault="00BA134E" w:rsidP="00AC7BD1">
            <w:pPr>
              <w:pStyle w:val="Header"/>
              <w:rPr>
                <w:sz w:val="22"/>
                <w:szCs w:val="22"/>
              </w:rPr>
            </w:pPr>
            <w:r w:rsidRPr="00053460">
              <w:rPr>
                <w:sz w:val="22"/>
                <w:szCs w:val="22"/>
              </w:rPr>
              <w:t>Hotel and restaurant services, hygiene services</w:t>
            </w:r>
            <w:r w:rsidR="00053460" w:rsidRPr="00053460">
              <w:rPr>
                <w:sz w:val="22"/>
                <w:szCs w:val="22"/>
              </w:rPr>
              <w:t xml:space="preserve"> on the premises and green area </w:t>
            </w:r>
            <w:r w:rsidR="00FF53A2" w:rsidRPr="00053460">
              <w:rPr>
                <w:sz w:val="22"/>
                <w:szCs w:val="22"/>
              </w:rPr>
              <w:t>maintenance</w:t>
            </w:r>
            <w:r w:rsidR="00AC7BD1" w:rsidRPr="00053460">
              <w:rPr>
                <w:sz w:val="22"/>
                <w:szCs w:val="22"/>
              </w:rPr>
              <w:t xml:space="preserve">, </w:t>
            </w:r>
            <w:r w:rsidR="00AC7BD1" w:rsidRPr="00053460">
              <w:rPr>
                <w:rFonts w:cs="Arial"/>
                <w:sz w:val="22"/>
                <w:szCs w:val="22"/>
                <w:lang w:eastAsia="en-US"/>
              </w:rPr>
              <w:t>185/2018 (</w:t>
            </w:r>
            <w:r w:rsidR="00053460" w:rsidRPr="00053460">
              <w:rPr>
                <w:rFonts w:cs="Arial"/>
                <w:sz w:val="22"/>
                <w:szCs w:val="22"/>
                <w:lang w:eastAsia="en-US"/>
              </w:rPr>
              <w:t>PP</w:t>
            </w:r>
            <w:r w:rsidR="00AC7BD1" w:rsidRPr="00053460">
              <w:rPr>
                <w:rFonts w:cs="Arial"/>
                <w:sz w:val="22"/>
                <w:szCs w:val="22"/>
                <w:lang w:eastAsia="en-US"/>
              </w:rPr>
              <w:t xml:space="preserve">/2000/0062/2018)  </w:t>
            </w:r>
          </w:p>
          <w:p w:rsidR="00AC7BD1" w:rsidRPr="00053460" w:rsidRDefault="00AC7BD1" w:rsidP="00AC7BD1">
            <w:pPr>
              <w:rPr>
                <w:rFonts w:ascii="Arial" w:hAnsi="Arial" w:cs="Arial"/>
              </w:rPr>
            </w:pPr>
            <w:r w:rsidRPr="00053460">
              <w:rPr>
                <w:rFonts w:ascii="Arial" w:hAnsi="Arial" w:cs="Arial"/>
              </w:rPr>
              <w:t xml:space="preserve">55100000 </w:t>
            </w:r>
            <w:r w:rsidR="00BA134E" w:rsidRPr="00053460">
              <w:rPr>
                <w:rFonts w:ascii="Arial" w:hAnsi="Arial" w:cs="Arial"/>
              </w:rPr>
              <w:t>–</w:t>
            </w:r>
            <w:r w:rsidRPr="00053460">
              <w:rPr>
                <w:rFonts w:ascii="Arial" w:hAnsi="Arial" w:cs="Arial"/>
              </w:rPr>
              <w:t xml:space="preserve"> </w:t>
            </w:r>
            <w:r w:rsidR="00BA134E" w:rsidRPr="00053460">
              <w:rPr>
                <w:rFonts w:ascii="Arial" w:hAnsi="Arial" w:cs="Arial"/>
              </w:rPr>
              <w:t>Hotel services</w:t>
            </w:r>
            <w:r w:rsidRPr="00053460">
              <w:rPr>
                <w:rFonts w:ascii="Arial" w:hAnsi="Arial" w:cs="Arial"/>
              </w:rPr>
              <w:t xml:space="preserve">, 55311000 - </w:t>
            </w:r>
            <w:r w:rsidR="00BA134E" w:rsidRPr="00053460">
              <w:rPr>
                <w:rFonts w:ascii="Arial" w:hAnsi="Arial" w:cs="Arial"/>
              </w:rPr>
              <w:t>Restricted-clientele restaurant waiter services</w:t>
            </w:r>
            <w:r w:rsidRPr="00053460">
              <w:rPr>
                <w:rFonts w:ascii="Arial" w:hAnsi="Arial" w:cs="Arial"/>
              </w:rPr>
              <w:t xml:space="preserve">, 85142300 - </w:t>
            </w:r>
            <w:r w:rsidR="00BA134E" w:rsidRPr="00053460">
              <w:rPr>
                <w:rFonts w:ascii="Arial" w:hAnsi="Arial" w:cs="Arial"/>
              </w:rPr>
              <w:t>Hygiene services</w:t>
            </w:r>
          </w:p>
          <w:p w:rsidR="008519C8" w:rsidRPr="00053460" w:rsidRDefault="008519C8" w:rsidP="001415BA">
            <w:pPr>
              <w:rPr>
                <w:rFonts w:ascii="Arial" w:hAnsi="Arial" w:cs="Arial"/>
                <w:highlight w:val="lightGray"/>
              </w:rPr>
            </w:pPr>
          </w:p>
          <w:p w:rsidR="008519C8" w:rsidRPr="00053460" w:rsidRDefault="008519C8" w:rsidP="001415BA">
            <w:pPr>
              <w:rPr>
                <w:rFonts w:ascii="Arial" w:hAnsi="Arial" w:cs="Arial"/>
                <w:highlight w:val="lightGray"/>
              </w:rPr>
            </w:pPr>
          </w:p>
          <w:p w:rsidR="008519C8" w:rsidRPr="00053460" w:rsidRDefault="008519C8" w:rsidP="001415BA">
            <w:pPr>
              <w:rPr>
                <w:rFonts w:ascii="Arial" w:hAnsi="Arial" w:cs="Arial"/>
                <w:highlight w:val="lightGray"/>
              </w:rPr>
            </w:pPr>
          </w:p>
        </w:tc>
      </w:tr>
    </w:tbl>
    <w:p w:rsidR="008519C8" w:rsidRPr="00053460" w:rsidRDefault="006C5CBC" w:rsidP="008519C8">
      <w:pPr>
        <w:spacing w:after="0" w:line="240" w:lineRule="auto"/>
        <w:rPr>
          <w:rFonts w:ascii="Arial" w:hAnsi="Arial" w:cs="Arial"/>
        </w:rPr>
      </w:pPr>
      <w:r w:rsidRPr="00053460">
        <w:rPr>
          <w:rFonts w:ascii="Arial" w:hAnsi="Arial" w:cs="Arial"/>
        </w:rPr>
        <w:t xml:space="preserve"> </w:t>
      </w:r>
      <w:r w:rsidR="00BA134E" w:rsidRPr="00053460">
        <w:rPr>
          <w:rFonts w:ascii="Arial" w:hAnsi="Arial" w:cs="Arial"/>
        </w:rPr>
        <w:t>Number of lots, if procurement subject is divided into several lots</w:t>
      </w:r>
      <w:r w:rsidRPr="00053460">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519C8">
        <w:tc>
          <w:tcPr>
            <w:tcW w:w="9890" w:type="dxa"/>
            <w:shd w:val="clear" w:color="auto" w:fill="D0CECE" w:themeFill="background2" w:themeFillShade="E6"/>
          </w:tcPr>
          <w:p w:rsidR="008519C8" w:rsidRPr="00053460" w:rsidRDefault="00AC7BD1" w:rsidP="00647730">
            <w:pPr>
              <w:shd w:val="clear" w:color="auto" w:fill="D0CECE" w:themeFill="background2" w:themeFillShade="E6"/>
              <w:rPr>
                <w:rFonts w:ascii="Arial" w:hAnsi="Arial" w:cs="Arial"/>
              </w:rPr>
            </w:pPr>
            <w:r w:rsidRPr="00053460">
              <w:rPr>
                <w:rFonts w:ascii="Arial" w:hAnsi="Arial" w:cs="Arial"/>
              </w:rPr>
              <w:t>/</w:t>
            </w:r>
          </w:p>
        </w:tc>
      </w:tr>
    </w:tbl>
    <w:p w:rsidR="006C5CBC" w:rsidRPr="00053460" w:rsidRDefault="00BA134E" w:rsidP="006C5CBC">
      <w:pPr>
        <w:spacing w:after="0" w:line="240" w:lineRule="auto"/>
        <w:jc w:val="both"/>
        <w:rPr>
          <w:rFonts w:ascii="Arial" w:hAnsi="Arial" w:cs="Arial"/>
        </w:rPr>
      </w:pPr>
      <w:r w:rsidRPr="00053460">
        <w:rPr>
          <w:rFonts w:ascii="Arial" w:hAnsi="Arial" w:cs="Arial"/>
        </w:rPr>
        <w:t>Specific note if the contract on public procurement is reserved for institutions, organizations or business entities for vocational training, professional rehabilitation and employment of disabled persons</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A5B69">
        <w:tc>
          <w:tcPr>
            <w:tcW w:w="9890" w:type="dxa"/>
            <w:shd w:val="clear" w:color="auto" w:fill="D0CECE" w:themeFill="background2" w:themeFillShade="E6"/>
          </w:tcPr>
          <w:p w:rsidR="00CF2F7F" w:rsidRPr="00053460" w:rsidRDefault="00CF2F7F" w:rsidP="008A5B69">
            <w:pPr>
              <w:jc w:val="both"/>
              <w:rPr>
                <w:rFonts w:ascii="Arial" w:hAnsi="Arial" w:cs="Arial"/>
              </w:rPr>
            </w:pPr>
          </w:p>
          <w:p w:rsidR="008519C8" w:rsidRPr="00053460" w:rsidRDefault="00CF2F7F" w:rsidP="00CF2F7F">
            <w:pPr>
              <w:jc w:val="both"/>
              <w:rPr>
                <w:rFonts w:ascii="Arial" w:hAnsi="Arial" w:cs="Arial"/>
              </w:rPr>
            </w:pPr>
            <w:r w:rsidRPr="00053460">
              <w:rPr>
                <w:rFonts w:ascii="Arial" w:hAnsi="Arial" w:cs="Arial"/>
              </w:rPr>
              <w:t>/</w:t>
            </w:r>
          </w:p>
        </w:tc>
      </w:tr>
    </w:tbl>
    <w:p w:rsidR="006C5CBC" w:rsidRPr="00053460" w:rsidRDefault="00BA134E" w:rsidP="006C5CBC">
      <w:pPr>
        <w:spacing w:after="0" w:line="240" w:lineRule="auto"/>
        <w:jc w:val="both"/>
        <w:rPr>
          <w:rFonts w:ascii="Arial" w:hAnsi="Arial" w:cs="Arial"/>
        </w:rPr>
      </w:pPr>
      <w:r w:rsidRPr="00053460">
        <w:rPr>
          <w:rFonts w:ascii="Arial" w:hAnsi="Arial" w:cs="Arial"/>
        </w:rPr>
        <w:t>In the case of negotiation procedure, the reason for application and basis from the law</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B45382" w:rsidRPr="00053460" w:rsidTr="008519C8">
        <w:tc>
          <w:tcPr>
            <w:tcW w:w="9890" w:type="dxa"/>
            <w:shd w:val="clear" w:color="auto" w:fill="D0CECE" w:themeFill="background2" w:themeFillShade="E6"/>
          </w:tcPr>
          <w:p w:rsidR="00CF2F7F" w:rsidRPr="00053460" w:rsidRDefault="00CF2F7F" w:rsidP="006A79EA">
            <w:pPr>
              <w:jc w:val="both"/>
              <w:rPr>
                <w:rFonts w:ascii="Arial" w:hAnsi="Arial" w:cs="Arial"/>
              </w:rPr>
            </w:pPr>
          </w:p>
          <w:p w:rsidR="00B45382" w:rsidRPr="00053460" w:rsidRDefault="00CF2F7F" w:rsidP="006A79EA">
            <w:pPr>
              <w:jc w:val="both"/>
              <w:rPr>
                <w:rFonts w:ascii="Arial" w:hAnsi="Arial" w:cs="Arial"/>
              </w:rPr>
            </w:pPr>
            <w:r w:rsidRPr="00053460">
              <w:rPr>
                <w:rFonts w:ascii="Arial" w:hAnsi="Arial" w:cs="Arial"/>
              </w:rPr>
              <w:t>/</w:t>
            </w:r>
          </w:p>
        </w:tc>
      </w:tr>
    </w:tbl>
    <w:p w:rsidR="00EC72AC" w:rsidRPr="00053460" w:rsidRDefault="00EC72AC" w:rsidP="006C5CBC">
      <w:pPr>
        <w:autoSpaceDE w:val="0"/>
        <w:autoSpaceDN w:val="0"/>
        <w:adjustRightInd w:val="0"/>
        <w:spacing w:after="0" w:line="240" w:lineRule="auto"/>
        <w:rPr>
          <w:rFonts w:ascii="Arial" w:hAnsi="Arial" w:cs="Arial"/>
        </w:rPr>
      </w:pPr>
    </w:p>
    <w:p w:rsidR="006C5CBC" w:rsidRPr="00053460" w:rsidRDefault="00BA134E" w:rsidP="006C5CBC">
      <w:pPr>
        <w:autoSpaceDE w:val="0"/>
        <w:autoSpaceDN w:val="0"/>
        <w:adjustRightInd w:val="0"/>
        <w:spacing w:after="0" w:line="240" w:lineRule="auto"/>
        <w:rPr>
          <w:rFonts w:ascii="Arial" w:hAnsi="Arial" w:cs="Arial"/>
        </w:rPr>
      </w:pPr>
      <w:r w:rsidRPr="00053460">
        <w:rPr>
          <w:rFonts w:ascii="Arial" w:hAnsi="Arial" w:cs="Arial"/>
        </w:rPr>
        <w:t>If framework agreement is concluded, validity period of framework agreement and number of Tenderers with whom the Employer concludes the framework agreement</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A5B69">
        <w:tc>
          <w:tcPr>
            <w:tcW w:w="9890" w:type="dxa"/>
            <w:shd w:val="clear" w:color="auto" w:fill="D0CECE" w:themeFill="background2" w:themeFillShade="E6"/>
          </w:tcPr>
          <w:p w:rsidR="00BA134E" w:rsidRPr="00053460" w:rsidRDefault="00BA134E" w:rsidP="008A5B69">
            <w:pPr>
              <w:jc w:val="both"/>
              <w:rPr>
                <w:rFonts w:ascii="Arial" w:hAnsi="Arial" w:cs="Arial"/>
              </w:rPr>
            </w:pPr>
            <w:r w:rsidRPr="00053460">
              <w:rPr>
                <w:rFonts w:ascii="Arial" w:hAnsi="Arial" w:cs="Arial"/>
              </w:rPr>
              <w:t>Framework agreement is concluded with one tenderer for the period of two years.</w:t>
            </w:r>
          </w:p>
          <w:p w:rsidR="004F2AAE" w:rsidRPr="00053460" w:rsidRDefault="004F2AAE" w:rsidP="00BA134E">
            <w:pPr>
              <w:jc w:val="both"/>
              <w:rPr>
                <w:rFonts w:ascii="Arial" w:hAnsi="Arial" w:cs="Arial"/>
              </w:rPr>
            </w:pPr>
          </w:p>
        </w:tc>
      </w:tr>
    </w:tbl>
    <w:p w:rsidR="006C5CBC" w:rsidRPr="00053460" w:rsidRDefault="00BA134E" w:rsidP="006C5CBC">
      <w:pPr>
        <w:autoSpaceDE w:val="0"/>
        <w:autoSpaceDN w:val="0"/>
        <w:adjustRightInd w:val="0"/>
        <w:spacing w:after="0" w:line="240" w:lineRule="auto"/>
        <w:rPr>
          <w:rFonts w:ascii="Arial" w:hAnsi="Arial" w:cs="Arial"/>
        </w:rPr>
      </w:pPr>
      <w:r w:rsidRPr="00053460">
        <w:rPr>
          <w:rFonts w:ascii="Arial" w:hAnsi="Arial" w:cs="Arial"/>
        </w:rPr>
        <w:t>In case of e- tender submission, e-bidding application or system of dynamic procurement - basic data on information system of Employer and required technical conditions for participation is as follows</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A5B69">
        <w:tc>
          <w:tcPr>
            <w:tcW w:w="9890" w:type="dxa"/>
            <w:shd w:val="clear" w:color="auto" w:fill="D0CECE" w:themeFill="background2" w:themeFillShade="E6"/>
          </w:tcPr>
          <w:p w:rsidR="006F67F6" w:rsidRPr="00053460" w:rsidRDefault="00CF2F7F" w:rsidP="00CF2F7F">
            <w:pPr>
              <w:jc w:val="both"/>
              <w:rPr>
                <w:rFonts w:ascii="Arial" w:hAnsi="Arial" w:cs="Arial"/>
              </w:rPr>
            </w:pPr>
            <w:r w:rsidRPr="00053460">
              <w:rPr>
                <w:rFonts w:ascii="Arial" w:hAnsi="Arial" w:cs="Arial"/>
              </w:rPr>
              <w:t>/</w:t>
            </w:r>
          </w:p>
        </w:tc>
      </w:tr>
    </w:tbl>
    <w:p w:rsidR="006C5CBC" w:rsidRPr="00053460" w:rsidRDefault="00BA134E" w:rsidP="006C5CBC">
      <w:pPr>
        <w:spacing w:after="0" w:line="240" w:lineRule="auto"/>
        <w:rPr>
          <w:rFonts w:ascii="Arial" w:hAnsi="Arial" w:cs="Arial"/>
        </w:rPr>
      </w:pPr>
      <w:r w:rsidRPr="00053460">
        <w:rPr>
          <w:rFonts w:ascii="Arial" w:hAnsi="Arial" w:cs="Arial"/>
        </w:rPr>
        <w:t>In case of system of dynamic procurement to be applied validity time is as follows</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A5B69">
        <w:tc>
          <w:tcPr>
            <w:tcW w:w="9890" w:type="dxa"/>
            <w:shd w:val="clear" w:color="auto" w:fill="D0CECE" w:themeFill="background2" w:themeFillShade="E6"/>
          </w:tcPr>
          <w:p w:rsidR="008519C8" w:rsidRPr="00053460" w:rsidRDefault="008519C8" w:rsidP="008A5B69">
            <w:pPr>
              <w:jc w:val="both"/>
              <w:rPr>
                <w:rFonts w:ascii="Arial" w:hAnsi="Arial" w:cs="Arial"/>
              </w:rPr>
            </w:pPr>
          </w:p>
          <w:p w:rsidR="008519C8" w:rsidRPr="00053460" w:rsidRDefault="00CF2F7F" w:rsidP="008A5B69">
            <w:pPr>
              <w:jc w:val="both"/>
              <w:rPr>
                <w:rFonts w:ascii="Arial" w:hAnsi="Arial" w:cs="Arial"/>
              </w:rPr>
            </w:pPr>
            <w:r w:rsidRPr="00053460">
              <w:rPr>
                <w:rFonts w:ascii="Arial" w:hAnsi="Arial" w:cs="Arial"/>
              </w:rPr>
              <w:t>/</w:t>
            </w:r>
          </w:p>
        </w:tc>
      </w:tr>
    </w:tbl>
    <w:p w:rsidR="006C5CBC" w:rsidRPr="00053460" w:rsidRDefault="00BA134E" w:rsidP="006C5CBC">
      <w:pPr>
        <w:autoSpaceDE w:val="0"/>
        <w:autoSpaceDN w:val="0"/>
        <w:adjustRightInd w:val="0"/>
        <w:spacing w:after="0" w:line="240" w:lineRule="auto"/>
        <w:rPr>
          <w:rFonts w:ascii="Arial" w:hAnsi="Arial" w:cs="Arial"/>
        </w:rPr>
      </w:pPr>
      <w:r w:rsidRPr="00053460">
        <w:rPr>
          <w:rFonts w:ascii="Arial" w:hAnsi="Arial" w:cs="Arial"/>
        </w:rPr>
        <w:t>In case of obligation to submit the Tender with the subcontractor, percentage of the purchase value to be executed by the subcontractor is as follows</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A5B69">
        <w:tc>
          <w:tcPr>
            <w:tcW w:w="9890" w:type="dxa"/>
            <w:shd w:val="clear" w:color="auto" w:fill="D0CECE" w:themeFill="background2" w:themeFillShade="E6"/>
          </w:tcPr>
          <w:p w:rsidR="008519C8" w:rsidRPr="00053460" w:rsidRDefault="008519C8" w:rsidP="008A5B69">
            <w:pPr>
              <w:jc w:val="both"/>
              <w:rPr>
                <w:rFonts w:ascii="Arial" w:hAnsi="Arial" w:cs="Arial"/>
              </w:rPr>
            </w:pPr>
          </w:p>
          <w:p w:rsidR="008519C8" w:rsidRPr="00053460" w:rsidRDefault="00CF2F7F" w:rsidP="008A5B69">
            <w:pPr>
              <w:jc w:val="both"/>
              <w:rPr>
                <w:rFonts w:ascii="Arial" w:hAnsi="Arial" w:cs="Arial"/>
              </w:rPr>
            </w:pPr>
            <w:r w:rsidRPr="00053460">
              <w:rPr>
                <w:rFonts w:ascii="Arial" w:hAnsi="Arial" w:cs="Arial"/>
              </w:rPr>
              <w:t>/</w:t>
            </w:r>
          </w:p>
          <w:p w:rsidR="008519C8" w:rsidRPr="00053460" w:rsidRDefault="008519C8" w:rsidP="008A5B69">
            <w:pPr>
              <w:jc w:val="both"/>
              <w:rPr>
                <w:rFonts w:ascii="Arial" w:hAnsi="Arial" w:cs="Arial"/>
              </w:rPr>
            </w:pPr>
          </w:p>
        </w:tc>
      </w:tr>
    </w:tbl>
    <w:p w:rsidR="00AC7BD1" w:rsidRPr="00053460" w:rsidRDefault="00AC7BD1" w:rsidP="006C5CBC">
      <w:pPr>
        <w:autoSpaceDE w:val="0"/>
        <w:autoSpaceDN w:val="0"/>
        <w:adjustRightInd w:val="0"/>
        <w:spacing w:after="0" w:line="360" w:lineRule="auto"/>
        <w:rPr>
          <w:rFonts w:ascii="Arial" w:hAnsi="Arial" w:cs="Arial"/>
        </w:rPr>
      </w:pPr>
    </w:p>
    <w:p w:rsidR="006C5CBC" w:rsidRPr="00053460" w:rsidRDefault="00BA134E" w:rsidP="006C5CBC">
      <w:pPr>
        <w:autoSpaceDE w:val="0"/>
        <w:autoSpaceDN w:val="0"/>
        <w:adjustRightInd w:val="0"/>
        <w:spacing w:after="0" w:line="360" w:lineRule="auto"/>
        <w:rPr>
          <w:rFonts w:ascii="Arial" w:hAnsi="Arial" w:cs="Arial"/>
        </w:rPr>
      </w:pPr>
      <w:r w:rsidRPr="00053460">
        <w:rPr>
          <w:rFonts w:ascii="Arial" w:hAnsi="Arial" w:cs="Arial"/>
        </w:rPr>
        <w:lastRenderedPageBreak/>
        <w:t>Criteria for concluding the framework agreement</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519C8">
        <w:tc>
          <w:tcPr>
            <w:tcW w:w="9890" w:type="dxa"/>
            <w:shd w:val="clear" w:color="auto" w:fill="D0CECE" w:themeFill="background2" w:themeFillShade="E6"/>
          </w:tcPr>
          <w:p w:rsidR="008519C8" w:rsidRPr="00053460" w:rsidRDefault="00BA134E" w:rsidP="00C9282B">
            <w:pPr>
              <w:autoSpaceDE w:val="0"/>
              <w:autoSpaceDN w:val="0"/>
              <w:adjustRightInd w:val="0"/>
              <w:spacing w:line="360" w:lineRule="auto"/>
              <w:rPr>
                <w:rFonts w:ascii="Arial" w:hAnsi="Arial" w:cs="Arial"/>
              </w:rPr>
            </w:pPr>
            <w:r w:rsidRPr="00053460">
              <w:rPr>
                <w:rFonts w:ascii="Arial" w:hAnsi="Arial" w:cs="Arial"/>
                <w:highlight w:val="lightGray"/>
              </w:rPr>
              <w:t xml:space="preserve">The criteria for concluding the Framework agreement is “the lowest offered price”. </w:t>
            </w:r>
          </w:p>
          <w:p w:rsidR="008519C8" w:rsidRPr="00053460" w:rsidRDefault="008519C8" w:rsidP="00C9282B">
            <w:pPr>
              <w:autoSpaceDE w:val="0"/>
              <w:autoSpaceDN w:val="0"/>
              <w:adjustRightInd w:val="0"/>
              <w:spacing w:line="360" w:lineRule="auto"/>
              <w:rPr>
                <w:rFonts w:ascii="Arial" w:hAnsi="Arial" w:cs="Arial"/>
              </w:rPr>
            </w:pPr>
          </w:p>
        </w:tc>
      </w:tr>
    </w:tbl>
    <w:p w:rsidR="006C5CBC" w:rsidRPr="00053460" w:rsidRDefault="00BA134E" w:rsidP="006C5CBC">
      <w:pPr>
        <w:autoSpaceDE w:val="0"/>
        <w:autoSpaceDN w:val="0"/>
        <w:adjustRightInd w:val="0"/>
        <w:spacing w:after="0" w:line="360" w:lineRule="auto"/>
        <w:rPr>
          <w:rFonts w:ascii="Arial" w:hAnsi="Arial" w:cs="Arial"/>
        </w:rPr>
      </w:pPr>
      <w:r w:rsidRPr="00053460">
        <w:rPr>
          <w:rFonts w:ascii="Arial" w:hAnsi="Arial" w:cs="Arial"/>
        </w:rPr>
        <w:t>Method of downloading Tender documentation, i</w:t>
      </w:r>
      <w:r w:rsidR="00FF53A2">
        <w:rPr>
          <w:rFonts w:ascii="Arial" w:hAnsi="Arial" w:cs="Arial"/>
        </w:rPr>
        <w:t>.</w:t>
      </w:r>
      <w:r w:rsidRPr="00053460">
        <w:rPr>
          <w:rFonts w:ascii="Arial" w:hAnsi="Arial" w:cs="Arial"/>
        </w:rPr>
        <w:t>e. web site where Tender documentation is available</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519C8" w:rsidRPr="00053460" w:rsidTr="008519C8">
        <w:trPr>
          <w:trHeight w:val="831"/>
        </w:trPr>
        <w:tc>
          <w:tcPr>
            <w:tcW w:w="9890" w:type="dxa"/>
            <w:shd w:val="clear" w:color="auto" w:fill="D0CECE" w:themeFill="background2" w:themeFillShade="E6"/>
          </w:tcPr>
          <w:p w:rsidR="00BA134E" w:rsidRPr="00053460" w:rsidRDefault="00BA134E" w:rsidP="00BA134E">
            <w:pPr>
              <w:widowControl w:val="0"/>
              <w:rPr>
                <w:rFonts w:ascii="Arial" w:hAnsi="Arial" w:cs="Arial"/>
              </w:rPr>
            </w:pPr>
            <w:r w:rsidRPr="00053460">
              <w:rPr>
                <w:rFonts w:ascii="Arial" w:hAnsi="Arial" w:cs="Arial"/>
              </w:rPr>
              <w:t xml:space="preserve">Tender documents will be available in electronic format on website of Employer: </w:t>
            </w:r>
            <w:hyperlink r:id="rId5" w:history="1">
              <w:r w:rsidRPr="00053460">
                <w:rPr>
                  <w:rStyle w:val="Hyperlink"/>
                  <w:rFonts w:ascii="Arial" w:hAnsi="Arial" w:cs="Arial"/>
                </w:rPr>
                <w:t>www.eps.rs</w:t>
              </w:r>
            </w:hyperlink>
          </w:p>
          <w:p w:rsidR="008519C8" w:rsidRPr="00053460" w:rsidRDefault="00BA134E" w:rsidP="00BA134E">
            <w:pPr>
              <w:autoSpaceDE w:val="0"/>
              <w:autoSpaceDN w:val="0"/>
              <w:adjustRightInd w:val="0"/>
              <w:rPr>
                <w:rFonts w:ascii="Arial" w:hAnsi="Arial" w:cs="Arial"/>
                <w:highlight w:val="lightGray"/>
              </w:rPr>
            </w:pPr>
            <w:r w:rsidRPr="00053460">
              <w:rPr>
                <w:rFonts w:ascii="Arial" w:hAnsi="Arial" w:cs="Arial"/>
              </w:rPr>
              <w:t xml:space="preserve">as well as on the Public Procurement Portal: </w:t>
            </w:r>
            <w:hyperlink r:id="rId6" w:history="1">
              <w:r w:rsidRPr="00053460">
                <w:rPr>
                  <w:rStyle w:val="Hyperlink"/>
                  <w:rFonts w:ascii="Arial" w:hAnsi="Arial" w:cs="Arial"/>
                </w:rPr>
                <w:t>www.portal.ujn.gov.rs</w:t>
              </w:r>
            </w:hyperlink>
          </w:p>
          <w:p w:rsidR="008519C8" w:rsidRPr="00053460" w:rsidRDefault="008519C8" w:rsidP="00A56CED">
            <w:pPr>
              <w:autoSpaceDE w:val="0"/>
              <w:autoSpaceDN w:val="0"/>
              <w:adjustRightInd w:val="0"/>
              <w:rPr>
                <w:rFonts w:ascii="Arial" w:hAnsi="Arial" w:cs="Arial"/>
                <w:highlight w:val="lightGray"/>
              </w:rPr>
            </w:pPr>
          </w:p>
        </w:tc>
      </w:tr>
    </w:tbl>
    <w:p w:rsidR="006C5CBC" w:rsidRPr="00053460" w:rsidRDefault="00BA134E" w:rsidP="006C5CBC">
      <w:pPr>
        <w:autoSpaceDE w:val="0"/>
        <w:autoSpaceDN w:val="0"/>
        <w:adjustRightInd w:val="0"/>
        <w:spacing w:after="0" w:line="240" w:lineRule="auto"/>
        <w:rPr>
          <w:rFonts w:ascii="Arial" w:hAnsi="Arial" w:cs="Arial"/>
        </w:rPr>
      </w:pPr>
      <w:r w:rsidRPr="00053460">
        <w:rPr>
          <w:rFonts w:ascii="Arial" w:hAnsi="Arial" w:cs="Arial"/>
        </w:rPr>
        <w:t>Address and website of the state body or organization, i.e. body or office of territorial autonomy or local self-government where regular information on tax obligations, environmental protection, employment protection, working conditions and so on can be obtained timely are the following</w:t>
      </w:r>
      <w:r w:rsidR="006C5CBC"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C3AB1" w:rsidRPr="00053460" w:rsidTr="008A5B69">
        <w:tc>
          <w:tcPr>
            <w:tcW w:w="9890" w:type="dxa"/>
            <w:shd w:val="clear" w:color="auto" w:fill="D0CECE" w:themeFill="background2" w:themeFillShade="E6"/>
          </w:tcPr>
          <w:p w:rsidR="008C3AB1" w:rsidRPr="00053460" w:rsidRDefault="00560E8B" w:rsidP="008A5B69">
            <w:pPr>
              <w:jc w:val="both"/>
              <w:rPr>
                <w:rFonts w:ascii="Arial" w:hAnsi="Arial" w:cs="Arial"/>
              </w:rPr>
            </w:pPr>
            <w:r w:rsidRPr="00053460">
              <w:rPr>
                <w:rFonts w:ascii="Arial" w:hAnsi="Arial" w:cs="Arial"/>
              </w:rPr>
              <w:t>/</w:t>
            </w:r>
          </w:p>
          <w:p w:rsidR="008C3AB1" w:rsidRPr="00053460" w:rsidRDefault="008C3AB1" w:rsidP="008A5B69">
            <w:pPr>
              <w:jc w:val="both"/>
              <w:rPr>
                <w:rFonts w:ascii="Arial" w:hAnsi="Arial" w:cs="Arial"/>
              </w:rPr>
            </w:pPr>
          </w:p>
          <w:p w:rsidR="004F2AAE" w:rsidRPr="00053460" w:rsidRDefault="004F2AAE" w:rsidP="008A5B69">
            <w:pPr>
              <w:jc w:val="both"/>
              <w:rPr>
                <w:rFonts w:ascii="Arial" w:hAnsi="Arial" w:cs="Arial"/>
              </w:rPr>
            </w:pPr>
          </w:p>
          <w:p w:rsidR="004F2AAE" w:rsidRPr="00053460" w:rsidRDefault="004F2AAE" w:rsidP="008A5B69">
            <w:pPr>
              <w:jc w:val="both"/>
              <w:rPr>
                <w:rFonts w:ascii="Arial" w:hAnsi="Arial" w:cs="Arial"/>
              </w:rPr>
            </w:pPr>
          </w:p>
        </w:tc>
      </w:tr>
    </w:tbl>
    <w:p w:rsidR="0016111F" w:rsidRPr="00053460" w:rsidRDefault="00BA134E" w:rsidP="0016111F">
      <w:pPr>
        <w:autoSpaceDE w:val="0"/>
        <w:autoSpaceDN w:val="0"/>
        <w:adjustRightInd w:val="0"/>
        <w:spacing w:after="0" w:line="360" w:lineRule="auto"/>
        <w:rPr>
          <w:rFonts w:ascii="Arial" w:hAnsi="Arial" w:cs="Arial"/>
        </w:rPr>
      </w:pPr>
      <w:r w:rsidRPr="00053460">
        <w:rPr>
          <w:rFonts w:ascii="Arial" w:hAnsi="Arial" w:cs="Arial"/>
        </w:rPr>
        <w:t>Method of Tender submission and deadline for Tender submission</w:t>
      </w:r>
      <w:r w:rsidR="0016111F"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C3AB1" w:rsidRPr="00053460" w:rsidTr="008C3AB1">
        <w:tc>
          <w:tcPr>
            <w:tcW w:w="9890" w:type="dxa"/>
            <w:shd w:val="clear" w:color="auto" w:fill="D0CECE" w:themeFill="background2" w:themeFillShade="E6"/>
          </w:tcPr>
          <w:p w:rsidR="00087508" w:rsidRPr="00053460" w:rsidRDefault="00053460" w:rsidP="008C3AB1">
            <w:pPr>
              <w:shd w:val="clear" w:color="auto" w:fill="D0CECE" w:themeFill="background2" w:themeFillShade="E6"/>
              <w:autoSpaceDE w:val="0"/>
              <w:autoSpaceDN w:val="0"/>
              <w:adjustRightInd w:val="0"/>
              <w:rPr>
                <w:rFonts w:cs="Arial"/>
                <w:highlight w:val="lightGray"/>
              </w:rPr>
            </w:pPr>
            <w:r w:rsidRPr="00053460">
              <w:rPr>
                <w:rFonts w:ascii="Arial" w:hAnsi="Arial" w:cs="Arial"/>
                <w:szCs w:val="24"/>
              </w:rPr>
              <w:t xml:space="preserve">Tenderer shall submit the tender along with the proofs of fulfilling the conditions from tender documentation, personally or by post, in closed and sealed envelope, so that upon opening it can be checked whether it is being opened for the first time, to the following address: Public Enterprise Electric Power Industry of Serbia Belgrade, </w:t>
            </w:r>
            <w:proofErr w:type="spellStart"/>
            <w:r w:rsidRPr="00053460">
              <w:rPr>
                <w:rFonts w:ascii="Arial" w:hAnsi="Arial" w:cs="Arial"/>
                <w:szCs w:val="24"/>
              </w:rPr>
              <w:t>Balkanska</w:t>
            </w:r>
            <w:proofErr w:type="spellEnd"/>
            <w:r w:rsidRPr="00053460">
              <w:rPr>
                <w:rFonts w:ascii="Arial" w:hAnsi="Arial" w:cs="Arial"/>
                <w:szCs w:val="24"/>
              </w:rPr>
              <w:t xml:space="preserve"> 13</w:t>
            </w:r>
            <w:r w:rsidR="00772943" w:rsidRPr="00053460">
              <w:rPr>
                <w:rFonts w:ascii="Arial" w:hAnsi="Arial" w:cs="Arial"/>
                <w:highlight w:val="lightGray"/>
              </w:rPr>
              <w:t xml:space="preserve">, 11000 </w:t>
            </w:r>
            <w:r w:rsidR="00FF53A2">
              <w:rPr>
                <w:rFonts w:ascii="Arial" w:hAnsi="Arial" w:cs="Arial"/>
                <w:highlight w:val="lightGray"/>
              </w:rPr>
              <w:t>B</w:t>
            </w:r>
            <w:r w:rsidRPr="00053460">
              <w:rPr>
                <w:rFonts w:ascii="Arial" w:hAnsi="Arial" w:cs="Arial"/>
                <w:highlight w:val="lightGray"/>
              </w:rPr>
              <w:t>elgrade</w:t>
            </w:r>
            <w:r w:rsidR="00772943" w:rsidRPr="00053460">
              <w:rPr>
                <w:rFonts w:ascii="Arial" w:hAnsi="Arial" w:cs="Arial"/>
                <w:highlight w:val="lightGray"/>
              </w:rPr>
              <w:t xml:space="preserve"> </w:t>
            </w:r>
            <w:r w:rsidRPr="00053460">
              <w:rPr>
                <w:rFonts w:ascii="Arial" w:hAnsi="Arial" w:cs="Arial"/>
              </w:rPr>
              <w:t>labelled with</w:t>
            </w:r>
            <w:r w:rsidR="00BA6FA8" w:rsidRPr="00053460">
              <w:rPr>
                <w:rFonts w:ascii="Arial" w:hAnsi="Arial" w:cs="Arial"/>
              </w:rPr>
              <w:t xml:space="preserve"> </w:t>
            </w:r>
            <w:r w:rsidRPr="00053460">
              <w:rPr>
                <w:rFonts w:ascii="Arial" w:hAnsi="Arial" w:cs="Arial"/>
              </w:rPr>
              <w:t>“TENDER FOR PUBLIC PROCUREMENT SERVICES</w:t>
            </w:r>
            <w:r w:rsidR="00BA6FA8" w:rsidRPr="00053460">
              <w:rPr>
                <w:rFonts w:ascii="Arial" w:hAnsi="Arial" w:cs="Arial"/>
                <w:highlight w:val="lightGray"/>
              </w:rPr>
              <w:t xml:space="preserve">: </w:t>
            </w:r>
            <w:r w:rsidRPr="00053460">
              <w:rPr>
                <w:rFonts w:ascii="Arial" w:hAnsi="Arial" w:cs="Arial"/>
              </w:rPr>
              <w:t xml:space="preserve">Hotel and restaurant services, hygiene services on the premises and green area </w:t>
            </w:r>
            <w:r w:rsidR="00FF53A2" w:rsidRPr="00053460">
              <w:rPr>
                <w:rFonts w:ascii="Arial" w:hAnsi="Arial" w:cs="Arial"/>
              </w:rPr>
              <w:t>maintenance</w:t>
            </w:r>
            <w:r w:rsidR="00AC7BD1" w:rsidRPr="00053460">
              <w:rPr>
                <w:rFonts w:ascii="Arial" w:hAnsi="Arial" w:cs="Arial"/>
                <w:highlight w:val="lightGray"/>
              </w:rPr>
              <w:t>, 185/2018 (</w:t>
            </w:r>
            <w:r w:rsidRPr="00053460">
              <w:rPr>
                <w:rFonts w:ascii="Arial" w:hAnsi="Arial" w:cs="Arial"/>
                <w:highlight w:val="lightGray"/>
              </w:rPr>
              <w:t>PP</w:t>
            </w:r>
            <w:r w:rsidR="00AC7BD1" w:rsidRPr="00053460">
              <w:rPr>
                <w:rFonts w:ascii="Arial" w:hAnsi="Arial" w:cs="Arial"/>
                <w:highlight w:val="lightGray"/>
              </w:rPr>
              <w:t>/2000/0062/2018)</w:t>
            </w:r>
            <w:r w:rsidRPr="00053460">
              <w:rPr>
                <w:rFonts w:ascii="Arial" w:hAnsi="Arial" w:cs="Arial"/>
                <w:highlight w:val="lightGray"/>
              </w:rPr>
              <w:t xml:space="preserve"> </w:t>
            </w:r>
            <w:r w:rsidR="00AC7BD1" w:rsidRPr="00053460">
              <w:rPr>
                <w:rFonts w:cs="Arial"/>
                <w:highlight w:val="lightGray"/>
              </w:rPr>
              <w:t>-</w:t>
            </w:r>
            <w:r w:rsidRPr="00053460">
              <w:rPr>
                <w:rFonts w:cs="Arial"/>
                <w:highlight w:val="lightGray"/>
              </w:rPr>
              <w:t xml:space="preserve"> </w:t>
            </w:r>
            <w:r w:rsidRPr="00053460">
              <w:rPr>
                <w:rFonts w:ascii="Arial" w:hAnsi="Arial" w:cs="Arial"/>
                <w:szCs w:val="24"/>
              </w:rPr>
              <w:t>DO NOT OPEN</w:t>
            </w:r>
            <w:r w:rsidR="00087508" w:rsidRPr="00053460">
              <w:rPr>
                <w:rFonts w:ascii="Arial" w:hAnsi="Arial" w:cs="Arial"/>
                <w:highlight w:val="lightGray"/>
              </w:rPr>
              <w:t>“</w:t>
            </w:r>
          </w:p>
          <w:p w:rsidR="008C3AB1" w:rsidRPr="00053460" w:rsidRDefault="00053460" w:rsidP="00087508">
            <w:pPr>
              <w:shd w:val="clear" w:color="auto" w:fill="D0CECE" w:themeFill="background2" w:themeFillShade="E6"/>
              <w:autoSpaceDE w:val="0"/>
              <w:autoSpaceDN w:val="0"/>
              <w:adjustRightInd w:val="0"/>
              <w:rPr>
                <w:rFonts w:ascii="Arial" w:hAnsi="Arial" w:cs="Arial"/>
                <w:highlight w:val="lightGray"/>
              </w:rPr>
            </w:pPr>
            <w:r w:rsidRPr="00053460">
              <w:rPr>
                <w:rFonts w:ascii="Arial" w:hAnsi="Arial" w:cs="Arial"/>
                <w:highlight w:val="lightGray"/>
              </w:rPr>
              <w:t xml:space="preserve">Tender is deemed timely if received by the Employer until 24 October 2018 until 12:00 p.m. </w:t>
            </w:r>
          </w:p>
          <w:p w:rsidR="008C3AB1" w:rsidRPr="00053460" w:rsidRDefault="008C3AB1" w:rsidP="003A399C">
            <w:pPr>
              <w:autoSpaceDE w:val="0"/>
              <w:autoSpaceDN w:val="0"/>
              <w:adjustRightInd w:val="0"/>
              <w:rPr>
                <w:rFonts w:ascii="Arial" w:hAnsi="Arial" w:cs="Arial"/>
                <w:highlight w:val="lightGray"/>
              </w:rPr>
            </w:pPr>
          </w:p>
        </w:tc>
      </w:tr>
    </w:tbl>
    <w:p w:rsidR="008C3AB1" w:rsidRPr="00053460" w:rsidRDefault="00053460" w:rsidP="0016111F">
      <w:pPr>
        <w:autoSpaceDE w:val="0"/>
        <w:autoSpaceDN w:val="0"/>
        <w:adjustRightInd w:val="0"/>
        <w:spacing w:after="0" w:line="240" w:lineRule="auto"/>
        <w:rPr>
          <w:rFonts w:ascii="Arial" w:hAnsi="Arial" w:cs="Arial"/>
        </w:rPr>
      </w:pPr>
      <w:r w:rsidRPr="00053460">
        <w:rPr>
          <w:rFonts w:ascii="Arial" w:hAnsi="Arial" w:cs="Arial"/>
          <w:szCs w:val="24"/>
        </w:rPr>
        <w:t>Place, time and manner of Tender opening</w:t>
      </w:r>
      <w:r w:rsidR="0016111F"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C3AB1" w:rsidRPr="00053460" w:rsidTr="008C3AB1">
        <w:tc>
          <w:tcPr>
            <w:tcW w:w="9890" w:type="dxa"/>
            <w:shd w:val="clear" w:color="auto" w:fill="D0CECE" w:themeFill="background2" w:themeFillShade="E6"/>
          </w:tcPr>
          <w:p w:rsidR="008C3AB1" w:rsidRPr="00053460" w:rsidRDefault="00053460" w:rsidP="00560E8B">
            <w:pPr>
              <w:autoSpaceDE w:val="0"/>
              <w:autoSpaceDN w:val="0"/>
              <w:adjustRightInd w:val="0"/>
              <w:jc w:val="both"/>
              <w:rPr>
                <w:rFonts w:ascii="Arial" w:hAnsi="Arial" w:cs="Arial"/>
              </w:rPr>
            </w:pPr>
            <w:r w:rsidRPr="00053460">
              <w:rPr>
                <w:rFonts w:ascii="Arial" w:hAnsi="Arial" w:cs="Arial"/>
                <w:szCs w:val="24"/>
              </w:rPr>
              <w:t xml:space="preserve">Timely submitted tenders will be publicly opened by the Public Procurement Committee on </w:t>
            </w:r>
            <w:r w:rsidRPr="00053460">
              <w:rPr>
                <w:rFonts w:ascii="Arial" w:hAnsi="Arial" w:cs="Arial"/>
              </w:rPr>
              <w:t xml:space="preserve">24 October </w:t>
            </w:r>
            <w:r w:rsidR="00560E8B" w:rsidRPr="00053460">
              <w:rPr>
                <w:rFonts w:ascii="Arial" w:hAnsi="Arial" w:cs="Arial"/>
              </w:rPr>
              <w:t>2018</w:t>
            </w:r>
            <w:r w:rsidRPr="00053460">
              <w:rPr>
                <w:rFonts w:ascii="Arial" w:hAnsi="Arial" w:cs="Arial"/>
              </w:rPr>
              <w:t xml:space="preserve"> at</w:t>
            </w:r>
            <w:r w:rsidR="00560E8B" w:rsidRPr="00053460">
              <w:rPr>
                <w:rFonts w:ascii="Arial" w:hAnsi="Arial" w:cs="Arial"/>
              </w:rPr>
              <w:t xml:space="preserve"> 13:00 </w:t>
            </w:r>
            <w:r w:rsidRPr="00053460">
              <w:rPr>
                <w:rFonts w:ascii="Arial" w:hAnsi="Arial" w:cs="Arial"/>
              </w:rPr>
              <w:t>p.m.</w:t>
            </w:r>
            <w:r w:rsidR="00560E8B" w:rsidRPr="00053460">
              <w:rPr>
                <w:rFonts w:ascii="Arial" w:hAnsi="Arial" w:cs="Arial"/>
              </w:rPr>
              <w:t xml:space="preserve"> </w:t>
            </w:r>
            <w:r w:rsidRPr="00053460">
              <w:rPr>
                <w:rFonts w:ascii="Arial" w:hAnsi="Arial" w:cs="Arial"/>
                <w:szCs w:val="24"/>
              </w:rPr>
              <w:t xml:space="preserve">at the premises of Public Enterprise Electric Power Industry of Serbia, Belgrade, </w:t>
            </w:r>
            <w:proofErr w:type="spellStart"/>
            <w:r w:rsidRPr="00053460">
              <w:rPr>
                <w:rFonts w:ascii="Arial" w:hAnsi="Arial" w:cs="Arial"/>
                <w:szCs w:val="24"/>
              </w:rPr>
              <w:t>Balkanska</w:t>
            </w:r>
            <w:proofErr w:type="spellEnd"/>
            <w:r w:rsidRPr="00053460">
              <w:rPr>
                <w:rFonts w:ascii="Arial" w:hAnsi="Arial" w:cs="Arial"/>
                <w:szCs w:val="24"/>
              </w:rPr>
              <w:t xml:space="preserve"> 13</w:t>
            </w:r>
            <w:r w:rsidR="00560E8B" w:rsidRPr="00053460">
              <w:rPr>
                <w:rFonts w:ascii="Arial" w:hAnsi="Arial" w:cs="Arial"/>
              </w:rPr>
              <w:t>.</w:t>
            </w:r>
            <w:r w:rsidRPr="00053460">
              <w:rPr>
                <w:rFonts w:ascii="Arial" w:hAnsi="Arial" w:cs="Arial"/>
              </w:rPr>
              <w:t xml:space="preserve"> </w:t>
            </w:r>
          </w:p>
          <w:p w:rsidR="008C3AB1" w:rsidRPr="00053460" w:rsidRDefault="008C3AB1" w:rsidP="00B20FA7">
            <w:pPr>
              <w:autoSpaceDE w:val="0"/>
              <w:autoSpaceDN w:val="0"/>
              <w:adjustRightInd w:val="0"/>
              <w:rPr>
                <w:rFonts w:ascii="Arial" w:hAnsi="Arial" w:cs="Arial"/>
              </w:rPr>
            </w:pPr>
          </w:p>
        </w:tc>
      </w:tr>
    </w:tbl>
    <w:p w:rsidR="008C3AB1" w:rsidRPr="00053460" w:rsidRDefault="00053460" w:rsidP="0016111F">
      <w:pPr>
        <w:autoSpaceDE w:val="0"/>
        <w:autoSpaceDN w:val="0"/>
        <w:adjustRightInd w:val="0"/>
        <w:spacing w:after="0" w:line="240" w:lineRule="auto"/>
        <w:rPr>
          <w:rFonts w:ascii="Arial" w:hAnsi="Arial" w:cs="Arial"/>
        </w:rPr>
      </w:pPr>
      <w:r w:rsidRPr="00053460">
        <w:rPr>
          <w:rFonts w:ascii="Arial" w:hAnsi="Arial" w:cs="Arial"/>
          <w:szCs w:val="24"/>
        </w:rPr>
        <w:t>Conditions under which Tenderer’s representatives may participate in Tender opening procedure</w:t>
      </w:r>
      <w:r w:rsidR="0016111F"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C3AB1" w:rsidRPr="00053460" w:rsidTr="008C3AB1">
        <w:tc>
          <w:tcPr>
            <w:tcW w:w="9890" w:type="dxa"/>
            <w:shd w:val="clear" w:color="auto" w:fill="D0CECE" w:themeFill="background2" w:themeFillShade="E6"/>
          </w:tcPr>
          <w:p w:rsidR="008C3AB1" w:rsidRPr="00053460" w:rsidRDefault="00053460" w:rsidP="00087508">
            <w:pPr>
              <w:shd w:val="clear" w:color="auto" w:fill="D0CECE" w:themeFill="background2" w:themeFillShade="E6"/>
              <w:autoSpaceDE w:val="0"/>
              <w:autoSpaceDN w:val="0"/>
              <w:adjustRightInd w:val="0"/>
              <w:rPr>
                <w:rFonts w:ascii="Arial" w:hAnsi="Arial" w:cs="Arial"/>
              </w:rPr>
            </w:pPr>
            <w:r w:rsidRPr="00053460">
              <w:rPr>
                <w:rFonts w:ascii="Arial" w:hAnsi="Arial" w:cs="Arial"/>
                <w:highlight w:val="lightGray"/>
              </w:rPr>
              <w:t xml:space="preserve">Tender opening is public and can be attended by any interested party. </w:t>
            </w:r>
            <w:r w:rsidRPr="00053460">
              <w:rPr>
                <w:rFonts w:ascii="Arial" w:hAnsi="Arial" w:cs="Arial"/>
              </w:rPr>
              <w:t>Only authorized representatives of Tenderers may take active part in the tender opening procedure</w:t>
            </w:r>
            <w:r w:rsidR="00087508" w:rsidRPr="00053460">
              <w:rPr>
                <w:rFonts w:ascii="Arial" w:hAnsi="Arial" w:cs="Arial"/>
                <w:highlight w:val="lightGray"/>
              </w:rPr>
              <w:t xml:space="preserve">. </w:t>
            </w:r>
            <w:r w:rsidRPr="00053460">
              <w:rPr>
                <w:rFonts w:ascii="Arial" w:hAnsi="Arial" w:cs="Arial"/>
              </w:rPr>
              <w:t>Representatives of the Tenderers who participate in the public procedure of Tenders opening shall, prior to the beginning of public procedure of Tenders opening, submit a power of attorney in writing for participation (and not merely attending) in this procedure to the Public Procurement Committee, sealed and signed by authorized person of the Tenderer</w:t>
            </w:r>
            <w:r w:rsidR="00087508" w:rsidRPr="00053460">
              <w:rPr>
                <w:rFonts w:ascii="Arial" w:hAnsi="Arial" w:cs="Arial"/>
                <w:highlight w:val="lightGray"/>
              </w:rPr>
              <w:t>.</w:t>
            </w:r>
            <w:r w:rsidRPr="00053460">
              <w:rPr>
                <w:rFonts w:ascii="Arial" w:hAnsi="Arial" w:cs="Arial"/>
              </w:rPr>
              <w:t xml:space="preserve"> </w:t>
            </w:r>
          </w:p>
          <w:p w:rsidR="008C3AB1" w:rsidRPr="00053460" w:rsidRDefault="008C3AB1" w:rsidP="00440C9D">
            <w:pPr>
              <w:autoSpaceDE w:val="0"/>
              <w:autoSpaceDN w:val="0"/>
              <w:adjustRightInd w:val="0"/>
              <w:rPr>
                <w:rFonts w:ascii="Arial" w:hAnsi="Arial" w:cs="Arial"/>
              </w:rPr>
            </w:pPr>
          </w:p>
        </w:tc>
      </w:tr>
    </w:tbl>
    <w:p w:rsidR="0016111F" w:rsidRPr="00053460" w:rsidRDefault="0016111F" w:rsidP="0016111F">
      <w:pPr>
        <w:autoSpaceDE w:val="0"/>
        <w:autoSpaceDN w:val="0"/>
        <w:adjustRightInd w:val="0"/>
        <w:spacing w:after="0" w:line="240" w:lineRule="auto"/>
        <w:rPr>
          <w:rFonts w:ascii="Arial" w:hAnsi="Arial" w:cs="Arial"/>
        </w:rPr>
      </w:pPr>
    </w:p>
    <w:p w:rsidR="003D1A73" w:rsidRPr="00053460" w:rsidRDefault="00053460" w:rsidP="003D1A73">
      <w:pPr>
        <w:autoSpaceDE w:val="0"/>
        <w:autoSpaceDN w:val="0"/>
        <w:adjustRightInd w:val="0"/>
        <w:spacing w:after="0" w:line="240" w:lineRule="auto"/>
        <w:ind w:left="2880" w:hanging="2880"/>
        <w:rPr>
          <w:rFonts w:ascii="Arial" w:hAnsi="Arial" w:cs="Arial"/>
        </w:rPr>
      </w:pPr>
      <w:r w:rsidRPr="00053460">
        <w:rPr>
          <w:rFonts w:ascii="Arial" w:hAnsi="Arial" w:cs="Arial"/>
        </w:rPr>
        <w:t>Deadline for issuing the decision</w:t>
      </w:r>
      <w:r w:rsidR="00517CC8" w:rsidRPr="00053460">
        <w:rPr>
          <w:rFonts w:ascii="Arial" w:hAnsi="Arial" w:cs="Arial"/>
        </w:rPr>
        <w:t>:</w:t>
      </w:r>
      <w:r w:rsidR="00517CC8" w:rsidRPr="00053460">
        <w:rPr>
          <w:rFonts w:ascii="Arial" w:hAnsi="Arial" w:cs="Arial"/>
        </w:rPr>
        <w:t xml:space="preserve">  </w:t>
      </w:r>
      <w:r w:rsidR="003D1A73" w:rsidRPr="00053460">
        <w:rPr>
          <w:rFonts w:ascii="Arial" w:hAnsi="Arial" w:cs="Arial"/>
        </w:rPr>
        <w:t xml:space="preserve">  </w:t>
      </w:r>
      <w:r w:rsidRPr="00053460">
        <w:rPr>
          <w:rFonts w:ascii="Arial" w:hAnsi="Arial" w:cs="Arial"/>
        </w:rPr>
        <w:t xml:space="preserve">Decision on concluding the Framework Agreement will be reached within 25 days as of the Tender opening. </w:t>
      </w:r>
    </w:p>
    <w:p w:rsidR="0016111F" w:rsidRPr="00053460" w:rsidRDefault="0016111F" w:rsidP="00D00705">
      <w:pPr>
        <w:autoSpaceDE w:val="0"/>
        <w:autoSpaceDN w:val="0"/>
        <w:adjustRightInd w:val="0"/>
        <w:spacing w:after="0" w:line="240" w:lineRule="auto"/>
        <w:ind w:left="2880" w:hanging="2880"/>
        <w:rPr>
          <w:rFonts w:ascii="Arial" w:hAnsi="Arial" w:cs="Arial"/>
        </w:rPr>
      </w:pPr>
    </w:p>
    <w:p w:rsidR="0016111F" w:rsidRPr="00053460" w:rsidRDefault="0016111F" w:rsidP="0016111F">
      <w:pPr>
        <w:autoSpaceDE w:val="0"/>
        <w:autoSpaceDN w:val="0"/>
        <w:adjustRightInd w:val="0"/>
        <w:spacing w:after="0" w:line="240" w:lineRule="auto"/>
        <w:ind w:left="2160" w:firstLine="720"/>
        <w:rPr>
          <w:rFonts w:ascii="Arial" w:hAnsi="Arial" w:cs="Arial"/>
        </w:rPr>
      </w:pPr>
    </w:p>
    <w:p w:rsidR="0016111F" w:rsidRPr="00053460" w:rsidRDefault="0016111F" w:rsidP="0016111F">
      <w:pPr>
        <w:autoSpaceDE w:val="0"/>
        <w:autoSpaceDN w:val="0"/>
        <w:adjustRightInd w:val="0"/>
        <w:spacing w:after="0" w:line="240" w:lineRule="auto"/>
        <w:ind w:left="2160" w:firstLine="720"/>
        <w:rPr>
          <w:rFonts w:ascii="Arial" w:hAnsi="Arial" w:cs="Arial"/>
        </w:rPr>
      </w:pPr>
    </w:p>
    <w:p w:rsidR="00D00705" w:rsidRPr="00053460" w:rsidRDefault="00053460" w:rsidP="00AC7BD1">
      <w:pPr>
        <w:spacing w:after="0" w:line="240" w:lineRule="auto"/>
        <w:rPr>
          <w:rFonts w:ascii="Arial" w:hAnsi="Arial" w:cs="Arial"/>
        </w:rPr>
      </w:pPr>
      <w:r w:rsidRPr="00053460">
        <w:rPr>
          <w:rFonts w:ascii="Arial" w:hAnsi="Arial" w:cs="Arial"/>
        </w:rPr>
        <w:t>Contact person</w:t>
      </w:r>
      <w:r w:rsidR="0016111F" w:rsidRPr="00053460">
        <w:rPr>
          <w:rFonts w:ascii="Arial" w:hAnsi="Arial" w:cs="Arial"/>
        </w:rPr>
        <w:t xml:space="preserve">:                </w:t>
      </w:r>
      <w:r w:rsidR="0016111F" w:rsidRPr="00053460">
        <w:rPr>
          <w:rFonts w:ascii="Arial" w:hAnsi="Arial" w:cs="Arial"/>
        </w:rPr>
        <w:tab/>
      </w:r>
      <w:proofErr w:type="spellStart"/>
      <w:r w:rsidRPr="00053460">
        <w:rPr>
          <w:rFonts w:ascii="Arial" w:hAnsi="Arial" w:cs="Arial"/>
          <w:highlight w:val="lightGray"/>
        </w:rPr>
        <w:t>Milo</w:t>
      </w:r>
      <w:r>
        <w:rPr>
          <w:rFonts w:ascii="Arial" w:hAnsi="Arial" w:cs="Arial"/>
          <w:highlight w:val="lightGray"/>
        </w:rPr>
        <w:t>š</w:t>
      </w:r>
      <w:proofErr w:type="spellEnd"/>
      <w:r>
        <w:rPr>
          <w:rFonts w:ascii="Arial" w:hAnsi="Arial" w:cs="Arial"/>
          <w:highlight w:val="lightGray"/>
        </w:rPr>
        <w:t xml:space="preserve"> </w:t>
      </w:r>
      <w:proofErr w:type="spellStart"/>
      <w:r>
        <w:rPr>
          <w:rFonts w:ascii="Arial" w:hAnsi="Arial" w:cs="Arial"/>
          <w:highlight w:val="lightGray"/>
        </w:rPr>
        <w:t>Ž</w:t>
      </w:r>
      <w:r w:rsidRPr="00053460">
        <w:rPr>
          <w:rFonts w:ascii="Arial" w:hAnsi="Arial" w:cs="Arial"/>
          <w:highlight w:val="lightGray"/>
        </w:rPr>
        <w:t>arković</w:t>
      </w:r>
      <w:proofErr w:type="spellEnd"/>
      <w:r w:rsidR="00D00705" w:rsidRPr="00053460">
        <w:rPr>
          <w:rFonts w:ascii="Arial" w:hAnsi="Arial" w:cs="Arial"/>
          <w:highlight w:val="lightGray"/>
        </w:rPr>
        <w:t xml:space="preserve">, email: </w:t>
      </w:r>
      <w:hyperlink r:id="rId7" w:history="1">
        <w:r w:rsidR="007F7A3A" w:rsidRPr="00053460">
          <w:rPr>
            <w:rStyle w:val="Hyperlink"/>
            <w:rFonts w:ascii="Arial" w:hAnsi="Arial" w:cs="Arial"/>
            <w:color w:val="auto"/>
            <w:highlight w:val="lightGray"/>
            <w:u w:val="none"/>
          </w:rPr>
          <w:t>milos.zarkovic@eps.rs</w:t>
        </w:r>
      </w:hyperlink>
      <w:r w:rsidR="007F7A3A" w:rsidRPr="00053460">
        <w:rPr>
          <w:rFonts w:ascii="Arial" w:hAnsi="Arial" w:cs="Arial"/>
        </w:rPr>
        <w:t xml:space="preserve"> </w:t>
      </w:r>
    </w:p>
    <w:p w:rsidR="00AC7BD1" w:rsidRPr="00053460" w:rsidRDefault="00AC7BD1" w:rsidP="00AC7BD1">
      <w:pPr>
        <w:spacing w:after="0" w:line="240" w:lineRule="auto"/>
        <w:rPr>
          <w:rFonts w:ascii="Arial" w:hAnsi="Arial" w:cs="Arial"/>
        </w:rPr>
      </w:pPr>
    </w:p>
    <w:p w:rsidR="00AC7BD1" w:rsidRPr="00053460" w:rsidRDefault="00AC7BD1" w:rsidP="00AC7BD1">
      <w:pPr>
        <w:spacing w:after="0" w:line="240" w:lineRule="auto"/>
        <w:rPr>
          <w:rFonts w:ascii="Arial" w:hAnsi="Arial" w:cs="Arial"/>
        </w:rPr>
      </w:pPr>
    </w:p>
    <w:p w:rsidR="00AC7BD1" w:rsidRPr="00053460" w:rsidRDefault="00AC7BD1" w:rsidP="00AC7BD1">
      <w:pPr>
        <w:spacing w:after="0" w:line="240" w:lineRule="auto"/>
        <w:rPr>
          <w:rFonts w:ascii="Arial" w:hAnsi="Arial" w:cs="Arial"/>
        </w:rPr>
      </w:pPr>
    </w:p>
    <w:p w:rsidR="00AC7BD1" w:rsidRPr="00053460" w:rsidRDefault="00AC7BD1" w:rsidP="00AC7BD1">
      <w:pPr>
        <w:spacing w:after="0" w:line="240" w:lineRule="auto"/>
        <w:rPr>
          <w:rFonts w:ascii="Arial" w:hAnsi="Arial" w:cs="Arial"/>
        </w:rPr>
      </w:pPr>
    </w:p>
    <w:p w:rsidR="00AC7BD1" w:rsidRPr="00053460" w:rsidRDefault="00AC7BD1" w:rsidP="00AC7BD1">
      <w:pPr>
        <w:spacing w:after="0" w:line="240" w:lineRule="auto"/>
        <w:rPr>
          <w:rFonts w:ascii="Arial" w:hAnsi="Arial" w:cs="Arial"/>
        </w:rPr>
      </w:pPr>
    </w:p>
    <w:p w:rsidR="00AC7BD1" w:rsidRPr="00053460" w:rsidRDefault="00AC7BD1" w:rsidP="00AC7BD1">
      <w:pPr>
        <w:spacing w:after="0" w:line="240" w:lineRule="auto"/>
        <w:rPr>
          <w:rFonts w:ascii="Arial" w:hAnsi="Arial" w:cs="Arial"/>
        </w:rPr>
      </w:pPr>
    </w:p>
    <w:p w:rsidR="00AC7BD1" w:rsidRPr="00053460" w:rsidRDefault="00AC7BD1" w:rsidP="00AC7BD1">
      <w:pPr>
        <w:spacing w:after="0" w:line="240" w:lineRule="auto"/>
        <w:rPr>
          <w:rFonts w:ascii="Arial" w:hAnsi="Arial" w:cs="Arial"/>
        </w:rPr>
      </w:pPr>
    </w:p>
    <w:p w:rsidR="008C3AB1" w:rsidRPr="00053460" w:rsidRDefault="00053460" w:rsidP="0016111F">
      <w:pPr>
        <w:autoSpaceDE w:val="0"/>
        <w:autoSpaceDN w:val="0"/>
        <w:adjustRightInd w:val="0"/>
        <w:spacing w:after="0" w:line="240" w:lineRule="auto"/>
        <w:rPr>
          <w:rFonts w:ascii="Arial" w:hAnsi="Arial" w:cs="Arial"/>
        </w:rPr>
      </w:pPr>
      <w:r w:rsidRPr="00053460">
        <w:rPr>
          <w:rFonts w:ascii="Arial" w:hAnsi="Arial" w:cs="Arial"/>
        </w:rPr>
        <w:t>Other information</w:t>
      </w:r>
      <w:r w:rsidR="008C3AB1" w:rsidRPr="0005346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890"/>
      </w:tblGrid>
      <w:tr w:rsidR="008C3AB1" w:rsidRPr="00053460" w:rsidTr="004F2AAE">
        <w:trPr>
          <w:trHeight w:val="1761"/>
        </w:trPr>
        <w:tc>
          <w:tcPr>
            <w:tcW w:w="9890" w:type="dxa"/>
            <w:shd w:val="clear" w:color="auto" w:fill="D0CECE" w:themeFill="background2" w:themeFillShade="E6"/>
          </w:tcPr>
          <w:p w:rsidR="00AC7BD1" w:rsidRPr="00053460" w:rsidRDefault="00053460" w:rsidP="00AC7BD1">
            <w:pPr>
              <w:pStyle w:val="Header"/>
              <w:rPr>
                <w:sz w:val="22"/>
                <w:szCs w:val="22"/>
              </w:rPr>
            </w:pPr>
            <w:proofErr w:type="spellStart"/>
            <w:r w:rsidRPr="00053460">
              <w:rPr>
                <w:rFonts w:cs="Arial"/>
              </w:rPr>
              <w:t>Comission</w:t>
            </w:r>
            <w:proofErr w:type="spellEnd"/>
            <w:r w:rsidRPr="00053460">
              <w:rPr>
                <w:rFonts w:cs="Arial"/>
              </w:rPr>
              <w:t xml:space="preserve"> for</w:t>
            </w:r>
            <w:r w:rsidR="00AC7BD1" w:rsidRPr="00053460">
              <w:rPr>
                <w:rFonts w:cs="Arial"/>
              </w:rPr>
              <w:t xml:space="preserve"> </w:t>
            </w:r>
            <w:r w:rsidR="00AC7BD1" w:rsidRPr="00053460">
              <w:rPr>
                <w:rFonts w:cs="Arial"/>
                <w:sz w:val="22"/>
                <w:szCs w:val="22"/>
                <w:lang w:eastAsia="en-US"/>
              </w:rPr>
              <w:t>185/2018 (</w:t>
            </w:r>
            <w:r w:rsidRPr="00053460">
              <w:rPr>
                <w:rFonts w:cs="Arial"/>
                <w:sz w:val="22"/>
                <w:szCs w:val="22"/>
                <w:lang w:eastAsia="en-US"/>
              </w:rPr>
              <w:t>PP</w:t>
            </w:r>
            <w:r w:rsidR="00AC7BD1" w:rsidRPr="00053460">
              <w:rPr>
                <w:rFonts w:cs="Arial"/>
                <w:sz w:val="22"/>
                <w:szCs w:val="22"/>
                <w:lang w:eastAsia="en-US"/>
              </w:rPr>
              <w:t xml:space="preserve">/2000/0062/2018)  </w:t>
            </w:r>
          </w:p>
          <w:p w:rsidR="008C3AB1" w:rsidRPr="00053460" w:rsidRDefault="008C3AB1" w:rsidP="008A5B69">
            <w:pPr>
              <w:jc w:val="both"/>
              <w:rPr>
                <w:rFonts w:ascii="Arial" w:hAnsi="Arial" w:cs="Arial"/>
              </w:rPr>
            </w:pPr>
          </w:p>
          <w:p w:rsidR="008C3AB1" w:rsidRPr="00053460" w:rsidRDefault="008C3AB1" w:rsidP="008A5B69">
            <w:pPr>
              <w:jc w:val="both"/>
              <w:rPr>
                <w:rFonts w:ascii="Arial" w:hAnsi="Arial" w:cs="Arial"/>
              </w:rPr>
            </w:pPr>
          </w:p>
          <w:p w:rsidR="008C3AB1" w:rsidRPr="00053460" w:rsidRDefault="008C3AB1" w:rsidP="008A5B69">
            <w:pPr>
              <w:jc w:val="both"/>
              <w:rPr>
                <w:rFonts w:ascii="Arial" w:hAnsi="Arial" w:cs="Arial"/>
              </w:rPr>
            </w:pPr>
          </w:p>
          <w:p w:rsidR="004F2AAE" w:rsidRPr="00053460" w:rsidRDefault="004F2AAE" w:rsidP="008A5B69">
            <w:pPr>
              <w:jc w:val="both"/>
              <w:rPr>
                <w:rFonts w:ascii="Arial" w:hAnsi="Arial" w:cs="Arial"/>
              </w:rPr>
            </w:pPr>
          </w:p>
          <w:p w:rsidR="004F2AAE" w:rsidRPr="00053460" w:rsidRDefault="004F2AAE" w:rsidP="008A5B69">
            <w:pPr>
              <w:jc w:val="both"/>
              <w:rPr>
                <w:rFonts w:ascii="Arial" w:hAnsi="Arial" w:cs="Arial"/>
              </w:rPr>
            </w:pPr>
          </w:p>
          <w:p w:rsidR="004F2AAE" w:rsidRPr="00053460" w:rsidRDefault="004F2AAE" w:rsidP="008A5B69">
            <w:pPr>
              <w:jc w:val="both"/>
              <w:rPr>
                <w:rFonts w:ascii="Arial" w:hAnsi="Arial" w:cs="Arial"/>
              </w:rPr>
            </w:pPr>
          </w:p>
        </w:tc>
      </w:tr>
    </w:tbl>
    <w:p w:rsidR="008C3AB1" w:rsidRPr="002375EF" w:rsidRDefault="008C3AB1" w:rsidP="0016111F">
      <w:pPr>
        <w:autoSpaceDE w:val="0"/>
        <w:autoSpaceDN w:val="0"/>
        <w:adjustRightInd w:val="0"/>
        <w:spacing w:after="0" w:line="240" w:lineRule="auto"/>
        <w:rPr>
          <w:rFonts w:ascii="Arial" w:hAnsi="Arial" w:cs="Arial"/>
          <w:lang w:val="sr-Cyrl-RS"/>
        </w:rPr>
      </w:pPr>
    </w:p>
    <w:sectPr w:rsidR="008C3AB1" w:rsidRPr="002375EF" w:rsidSect="0016111F">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1D40"/>
    <w:multiLevelType w:val="hybridMultilevel"/>
    <w:tmpl w:val="CE923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D4"/>
    <w:rsid w:val="00001F09"/>
    <w:rsid w:val="00006FE1"/>
    <w:rsid w:val="00024F2E"/>
    <w:rsid w:val="00024FD4"/>
    <w:rsid w:val="00053460"/>
    <w:rsid w:val="00087508"/>
    <w:rsid w:val="000C2871"/>
    <w:rsid w:val="0016111F"/>
    <w:rsid w:val="002375EF"/>
    <w:rsid w:val="003143C5"/>
    <w:rsid w:val="0033271F"/>
    <w:rsid w:val="00383B74"/>
    <w:rsid w:val="003D1A73"/>
    <w:rsid w:val="00413BBA"/>
    <w:rsid w:val="004F2AAE"/>
    <w:rsid w:val="00517CC8"/>
    <w:rsid w:val="00555453"/>
    <w:rsid w:val="00560E8B"/>
    <w:rsid w:val="005869DC"/>
    <w:rsid w:val="005B628E"/>
    <w:rsid w:val="005F7739"/>
    <w:rsid w:val="00647730"/>
    <w:rsid w:val="006C5CBC"/>
    <w:rsid w:val="006F67F6"/>
    <w:rsid w:val="00772943"/>
    <w:rsid w:val="00786A1A"/>
    <w:rsid w:val="007F7A3A"/>
    <w:rsid w:val="008139C2"/>
    <w:rsid w:val="008457EE"/>
    <w:rsid w:val="008519C8"/>
    <w:rsid w:val="00881FFE"/>
    <w:rsid w:val="00895FE5"/>
    <w:rsid w:val="008C3AB1"/>
    <w:rsid w:val="00AC7BD1"/>
    <w:rsid w:val="00AF27B5"/>
    <w:rsid w:val="00B45382"/>
    <w:rsid w:val="00BA134E"/>
    <w:rsid w:val="00BA6FA8"/>
    <w:rsid w:val="00CF2F7F"/>
    <w:rsid w:val="00D00705"/>
    <w:rsid w:val="00D02B41"/>
    <w:rsid w:val="00E948A9"/>
    <w:rsid w:val="00EC72AC"/>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E1B7"/>
  <w15:chartTrackingRefBased/>
  <w15:docId w15:val="{10CDE357-C72C-486D-B141-17D50AB3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FD4"/>
    <w:rPr>
      <w:color w:val="0563C1" w:themeColor="hyperlink"/>
      <w:u w:val="single"/>
    </w:rPr>
  </w:style>
  <w:style w:type="table" w:styleId="TableGrid">
    <w:name w:val="Table Grid"/>
    <w:basedOn w:val="TableNormal"/>
    <w:uiPriority w:val="39"/>
    <w:rsid w:val="00B45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2AC"/>
    <w:pPr>
      <w:ind w:left="720"/>
      <w:contextualSpacing/>
    </w:pPr>
  </w:style>
  <w:style w:type="paragraph" w:styleId="BalloonText">
    <w:name w:val="Balloon Text"/>
    <w:basedOn w:val="Normal"/>
    <w:link w:val="BalloonTextChar"/>
    <w:uiPriority w:val="99"/>
    <w:semiHidden/>
    <w:unhideWhenUsed/>
    <w:rsid w:val="00555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53"/>
    <w:rPr>
      <w:rFonts w:ascii="Segoe UI" w:hAnsi="Segoe UI" w:cs="Segoe UI"/>
      <w:sz w:val="18"/>
      <w:szCs w:val="18"/>
    </w:rPr>
  </w:style>
  <w:style w:type="paragraph" w:styleId="Header">
    <w:name w:val="header"/>
    <w:aliases w:val="header odd,header odd1"/>
    <w:basedOn w:val="Normal"/>
    <w:link w:val="HeaderChar"/>
    <w:rsid w:val="00AC7BD1"/>
    <w:pPr>
      <w:tabs>
        <w:tab w:val="center" w:pos="4320"/>
        <w:tab w:val="right" w:pos="8640"/>
      </w:tabs>
      <w:spacing w:before="120" w:after="0" w:line="240" w:lineRule="auto"/>
      <w:jc w:val="both"/>
    </w:pPr>
    <w:rPr>
      <w:rFonts w:ascii="Arial" w:eastAsia="Times New Roman" w:hAnsi="Arial" w:cs="Times New Roman"/>
      <w:sz w:val="24"/>
      <w:szCs w:val="20"/>
      <w:lang w:eastAsia="ar-SA"/>
    </w:rPr>
  </w:style>
  <w:style w:type="character" w:customStyle="1" w:styleId="HeaderChar">
    <w:name w:val="Header Char"/>
    <w:aliases w:val="header odd Char,header odd1 Char"/>
    <w:basedOn w:val="DefaultParagraphFont"/>
    <w:link w:val="Header"/>
    <w:rsid w:val="00AC7BD1"/>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os.zarkovic@eps.r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11" Type="http://schemas.openxmlformats.org/officeDocument/2006/relationships/customXml" Target="../customXml/item2.xml"/><Relationship Id="rId5" Type="http://schemas.openxmlformats.org/officeDocument/2006/relationships/hyperlink" Target="http://www.eps.r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BC1800-5721-40CD-978C-E6120AE1CD25}"/>
</file>

<file path=customXml/itemProps2.xml><?xml version="1.0" encoding="utf-8"?>
<ds:datastoreItem xmlns:ds="http://schemas.openxmlformats.org/officeDocument/2006/customXml" ds:itemID="{710D4A04-0062-414B-9465-1A5CFFE0DB60}"/>
</file>

<file path=customXml/itemProps3.xml><?xml version="1.0" encoding="utf-8"?>
<ds:datastoreItem xmlns:ds="http://schemas.openxmlformats.org/officeDocument/2006/customXml" ds:itemID="{6EDAFDEE-4EF3-4462-9465-250E121A687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Tanaskovic</dc:creator>
  <cp:keywords/>
  <dc:description/>
  <cp:lastModifiedBy>Andrijana Pavlović</cp:lastModifiedBy>
  <cp:revision>2</cp:revision>
  <cp:lastPrinted>2017-12-20T08:11:00Z</cp:lastPrinted>
  <dcterms:created xsi:type="dcterms:W3CDTF">2018-09-19T13:49:00Z</dcterms:created>
  <dcterms:modified xsi:type="dcterms:W3CDTF">2018-09-19T13:49:00Z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